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7B75" w14:textId="77777777" w:rsidR="00760608" w:rsidRPr="00760608" w:rsidRDefault="00760608" w:rsidP="00760608">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760608">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541A8F" w14:textId="77777777" w:rsidR="00760608" w:rsidRPr="00760608" w:rsidRDefault="00760608" w:rsidP="00760608">
      <w:pPr>
        <w:widowControl/>
        <w:overflowPunct/>
        <w:autoSpaceDE/>
        <w:autoSpaceDN/>
        <w:adjustRightInd/>
        <w:jc w:val="both"/>
        <w:rPr>
          <w:rFonts w:ascii="Arial" w:hAnsi="Arial" w:cs="Arial"/>
          <w:kern w:val="0"/>
          <w:lang w:val="es-419"/>
        </w:rPr>
      </w:pPr>
    </w:p>
    <w:p w14:paraId="64D252D1" w14:textId="34ADE9E3"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Asunto</w:t>
      </w:r>
      <w:r w:rsidRPr="00760608">
        <w:rPr>
          <w:rFonts w:ascii="Arial" w:hAnsi="Arial" w:cs="Arial"/>
          <w:kern w:val="0"/>
          <w:lang w:val="es-419"/>
        </w:rPr>
        <w:tab/>
      </w:r>
      <w:r>
        <w:rPr>
          <w:rFonts w:ascii="Arial" w:hAnsi="Arial" w:cs="Arial"/>
          <w:kern w:val="0"/>
          <w:lang w:val="es-419"/>
        </w:rPr>
        <w:tab/>
      </w:r>
      <w:r w:rsidRPr="00760608">
        <w:rPr>
          <w:rFonts w:ascii="Arial" w:hAnsi="Arial" w:cs="Arial"/>
          <w:kern w:val="0"/>
          <w:lang w:val="es-419"/>
        </w:rPr>
        <w:tab/>
        <w:t xml:space="preserve">: Sentencia de segundo grado </w:t>
      </w:r>
      <w:r>
        <w:rPr>
          <w:rFonts w:ascii="Arial" w:hAnsi="Arial" w:cs="Arial"/>
          <w:kern w:val="0"/>
          <w:lang w:val="es-419"/>
        </w:rPr>
        <w:t>–</w:t>
      </w:r>
      <w:r w:rsidRPr="00760608">
        <w:rPr>
          <w:rFonts w:ascii="Arial" w:hAnsi="Arial" w:cs="Arial"/>
          <w:kern w:val="0"/>
          <w:lang w:val="es-419"/>
        </w:rPr>
        <w:t xml:space="preserve"> Civil</w:t>
      </w:r>
    </w:p>
    <w:p w14:paraId="73C010BC" w14:textId="52541A35"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Tipo de proceso</w:t>
      </w:r>
      <w:r w:rsidRPr="00760608">
        <w:rPr>
          <w:rFonts w:ascii="Arial" w:hAnsi="Arial" w:cs="Arial"/>
          <w:kern w:val="0"/>
          <w:lang w:val="es-419"/>
        </w:rPr>
        <w:tab/>
        <w:t>: Verbal – Responsabilidad extracontractual</w:t>
      </w:r>
    </w:p>
    <w:p w14:paraId="2A4F0352" w14:textId="49533D20"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Demandantes</w:t>
      </w:r>
      <w:r>
        <w:rPr>
          <w:rFonts w:ascii="Arial" w:hAnsi="Arial" w:cs="Arial"/>
          <w:kern w:val="0"/>
          <w:lang w:val="es-419"/>
        </w:rPr>
        <w:tab/>
      </w:r>
      <w:r w:rsidRPr="00760608">
        <w:rPr>
          <w:rFonts w:ascii="Arial" w:hAnsi="Arial" w:cs="Arial"/>
          <w:kern w:val="0"/>
          <w:lang w:val="es-419"/>
        </w:rPr>
        <w:tab/>
        <w:t>: Juan Fernando Valencia A. y otros</w:t>
      </w:r>
    </w:p>
    <w:p w14:paraId="343F208E" w14:textId="51ADF14A"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Demandados</w:t>
      </w:r>
      <w:r w:rsidRPr="00760608">
        <w:rPr>
          <w:rFonts w:ascii="Arial" w:hAnsi="Arial" w:cs="Arial"/>
          <w:kern w:val="0"/>
          <w:lang w:val="es-419"/>
        </w:rPr>
        <w:tab/>
      </w:r>
      <w:r w:rsidRPr="00760608">
        <w:rPr>
          <w:rFonts w:ascii="Arial" w:hAnsi="Arial" w:cs="Arial"/>
          <w:kern w:val="0"/>
          <w:lang w:val="es-419"/>
        </w:rPr>
        <w:tab/>
        <w:t>: Julio César Gaitán H. y Alejandra Botero B.</w:t>
      </w:r>
    </w:p>
    <w:p w14:paraId="74D0B12A" w14:textId="3E7BFDBB"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 xml:space="preserve">Procedencia </w:t>
      </w:r>
      <w:r w:rsidRPr="00760608">
        <w:rPr>
          <w:rFonts w:ascii="Arial" w:hAnsi="Arial" w:cs="Arial"/>
          <w:kern w:val="0"/>
          <w:lang w:val="es-419"/>
        </w:rPr>
        <w:tab/>
      </w:r>
      <w:r>
        <w:rPr>
          <w:rFonts w:ascii="Arial" w:hAnsi="Arial" w:cs="Arial"/>
          <w:kern w:val="0"/>
          <w:lang w:val="es-419"/>
        </w:rPr>
        <w:tab/>
      </w:r>
      <w:r w:rsidRPr="00760608">
        <w:rPr>
          <w:rFonts w:ascii="Arial" w:hAnsi="Arial" w:cs="Arial"/>
          <w:kern w:val="0"/>
          <w:lang w:val="es-419"/>
        </w:rPr>
        <w:t>: Juzgado 4º Civil del Circuito de Pereira, Rda.</w:t>
      </w:r>
    </w:p>
    <w:p w14:paraId="05298056" w14:textId="635107F5"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Radicación</w:t>
      </w:r>
      <w:r w:rsidRPr="00760608">
        <w:rPr>
          <w:rFonts w:ascii="Arial" w:hAnsi="Arial" w:cs="Arial"/>
          <w:kern w:val="0"/>
          <w:lang w:val="es-419"/>
        </w:rPr>
        <w:tab/>
      </w:r>
      <w:r w:rsidRPr="00760608">
        <w:rPr>
          <w:rFonts w:ascii="Arial" w:hAnsi="Arial" w:cs="Arial"/>
          <w:kern w:val="0"/>
          <w:lang w:val="es-419"/>
        </w:rPr>
        <w:tab/>
        <w:t xml:space="preserve">: 66001-31-03-004-2019-00086-01 </w:t>
      </w:r>
    </w:p>
    <w:p w14:paraId="72880E99" w14:textId="2A0D154A" w:rsidR="00760608" w:rsidRPr="00760608" w:rsidRDefault="00760608" w:rsidP="00760608">
      <w:pPr>
        <w:widowControl/>
        <w:overflowPunct/>
        <w:autoSpaceDE/>
        <w:autoSpaceDN/>
        <w:adjustRightInd/>
        <w:jc w:val="both"/>
        <w:rPr>
          <w:rFonts w:ascii="Arial" w:hAnsi="Arial" w:cs="Arial"/>
          <w:kern w:val="0"/>
          <w:lang w:val="es-419"/>
        </w:rPr>
      </w:pPr>
      <w:proofErr w:type="spellStart"/>
      <w:r w:rsidRPr="00760608">
        <w:rPr>
          <w:rFonts w:ascii="Arial" w:hAnsi="Arial" w:cs="Arial"/>
          <w:kern w:val="0"/>
          <w:lang w:val="es-419"/>
        </w:rPr>
        <w:t>Mag</w:t>
      </w:r>
      <w:proofErr w:type="spellEnd"/>
      <w:r w:rsidRPr="00760608">
        <w:rPr>
          <w:rFonts w:ascii="Arial" w:hAnsi="Arial" w:cs="Arial"/>
          <w:kern w:val="0"/>
          <w:lang w:val="es-419"/>
        </w:rPr>
        <w:t>. Sustanciador</w:t>
      </w:r>
      <w:r w:rsidRPr="00760608">
        <w:rPr>
          <w:rFonts w:ascii="Arial" w:hAnsi="Arial" w:cs="Arial"/>
          <w:kern w:val="0"/>
          <w:lang w:val="es-419"/>
        </w:rPr>
        <w:tab/>
        <w:t>: DUBERNEY GRISALES HERRERA</w:t>
      </w:r>
    </w:p>
    <w:p w14:paraId="04ED4669" w14:textId="0587461D" w:rsidR="00760608" w:rsidRPr="00760608" w:rsidRDefault="00760608" w:rsidP="00760608">
      <w:pPr>
        <w:widowControl/>
        <w:overflowPunct/>
        <w:autoSpaceDE/>
        <w:autoSpaceDN/>
        <w:adjustRightInd/>
        <w:jc w:val="both"/>
        <w:rPr>
          <w:rFonts w:ascii="Arial" w:hAnsi="Arial" w:cs="Arial"/>
          <w:kern w:val="0"/>
          <w:lang w:val="es-419"/>
        </w:rPr>
      </w:pPr>
      <w:r w:rsidRPr="00760608">
        <w:rPr>
          <w:rFonts w:ascii="Arial" w:hAnsi="Arial" w:cs="Arial"/>
          <w:kern w:val="0"/>
          <w:lang w:val="es-419"/>
        </w:rPr>
        <w:t>Aprobada en sesión</w:t>
      </w:r>
      <w:r>
        <w:rPr>
          <w:rFonts w:ascii="Arial" w:hAnsi="Arial" w:cs="Arial"/>
          <w:kern w:val="0"/>
          <w:lang w:val="es-419"/>
        </w:rPr>
        <w:tab/>
      </w:r>
      <w:r w:rsidRPr="00760608">
        <w:rPr>
          <w:rFonts w:ascii="Arial" w:hAnsi="Arial" w:cs="Arial"/>
          <w:kern w:val="0"/>
          <w:lang w:val="es-419"/>
        </w:rPr>
        <w:t>: 438 DE 12-09-2022</w:t>
      </w:r>
    </w:p>
    <w:p w14:paraId="1DB2E15E" w14:textId="77777777" w:rsidR="00760608" w:rsidRPr="00760608" w:rsidRDefault="00760608" w:rsidP="00760608">
      <w:pPr>
        <w:widowControl/>
        <w:overflowPunct/>
        <w:autoSpaceDE/>
        <w:autoSpaceDN/>
        <w:adjustRightInd/>
        <w:jc w:val="both"/>
        <w:rPr>
          <w:rFonts w:ascii="Arial" w:hAnsi="Arial" w:cs="Arial"/>
          <w:kern w:val="0"/>
          <w:lang w:val="es-419"/>
        </w:rPr>
      </w:pPr>
    </w:p>
    <w:p w14:paraId="3344A03F" w14:textId="7733DC12" w:rsidR="00760608" w:rsidRPr="00760608" w:rsidRDefault="00993200" w:rsidP="00602759">
      <w:pPr>
        <w:overflowPunct/>
        <w:jc w:val="both"/>
        <w:rPr>
          <w:rFonts w:ascii="Arial" w:hAnsi="Arial" w:cs="Arial"/>
          <w:kern w:val="0"/>
          <w:lang w:val="es-419"/>
        </w:rPr>
      </w:pPr>
      <w:r w:rsidRPr="00760608">
        <w:rPr>
          <w:rFonts w:ascii="Arial" w:hAnsi="Arial" w:cs="Arial"/>
          <w:b/>
          <w:bCs/>
          <w:iCs/>
          <w:kern w:val="0"/>
          <w:u w:val="single"/>
          <w:lang w:val="es-419" w:eastAsia="fr-FR"/>
        </w:rPr>
        <w:t>TEMAS:</w:t>
      </w:r>
      <w:r w:rsidRPr="00760608">
        <w:rPr>
          <w:rFonts w:ascii="Arial" w:hAnsi="Arial" w:cs="Arial"/>
          <w:b/>
          <w:bCs/>
          <w:iCs/>
          <w:kern w:val="0"/>
          <w:lang w:val="es-419" w:eastAsia="fr-FR"/>
        </w:rPr>
        <w:tab/>
      </w:r>
      <w:r>
        <w:rPr>
          <w:rFonts w:ascii="Arial" w:hAnsi="Arial" w:cs="Arial"/>
          <w:b/>
          <w:bCs/>
          <w:iCs/>
          <w:kern w:val="0"/>
          <w:lang w:val="es-419" w:eastAsia="fr-FR"/>
        </w:rPr>
        <w:t xml:space="preserve">RESPONSABILIDAD CIVIL EXTRACONTRACTUAL / LEGITIMACIÓN EN CAUSA / VÍCTIMAS INDIRECTAS / SOBRINOS / NO LES BASTA PROBAR LA RELACIÓN DE PARENTESCO / DEBEN ACREDITAR LA AFECTACIÓN MORAL / </w:t>
      </w:r>
      <w:r w:rsidRPr="00602759">
        <w:rPr>
          <w:rFonts w:ascii="Arial" w:hAnsi="Arial" w:cs="Arial"/>
          <w:b/>
          <w:bCs/>
          <w:iCs/>
          <w:kern w:val="0"/>
          <w:lang w:val="es-419" w:eastAsia="fr-FR"/>
        </w:rPr>
        <w:t>PERJUICIO</w:t>
      </w:r>
      <w:r>
        <w:rPr>
          <w:rFonts w:ascii="Arial" w:hAnsi="Arial" w:cs="Arial"/>
          <w:b/>
          <w:bCs/>
          <w:iCs/>
          <w:kern w:val="0"/>
          <w:lang w:val="es-419" w:eastAsia="fr-FR"/>
        </w:rPr>
        <w:t>S</w:t>
      </w:r>
      <w:r w:rsidRPr="00602759">
        <w:rPr>
          <w:rFonts w:ascii="Arial" w:hAnsi="Arial" w:cs="Arial"/>
          <w:b/>
          <w:bCs/>
          <w:iCs/>
          <w:kern w:val="0"/>
          <w:lang w:val="es-419" w:eastAsia="fr-FR"/>
        </w:rPr>
        <w:t xml:space="preserve"> MORAL</w:t>
      </w:r>
      <w:r>
        <w:rPr>
          <w:rFonts w:ascii="Arial" w:hAnsi="Arial" w:cs="Arial"/>
          <w:b/>
          <w:bCs/>
          <w:iCs/>
          <w:kern w:val="0"/>
          <w:lang w:val="es-419" w:eastAsia="fr-FR"/>
        </w:rPr>
        <w:t>ES Y DAÑO A LA VIDA DE RELACIÓN / DEBEN DIFERENCIARSE.</w:t>
      </w:r>
    </w:p>
    <w:p w14:paraId="6AC471EB" w14:textId="77777777" w:rsidR="00760608" w:rsidRPr="00760608" w:rsidRDefault="00760608" w:rsidP="00760608">
      <w:pPr>
        <w:widowControl/>
        <w:overflowPunct/>
        <w:autoSpaceDE/>
        <w:autoSpaceDN/>
        <w:adjustRightInd/>
        <w:jc w:val="both"/>
        <w:rPr>
          <w:rFonts w:ascii="Arial" w:hAnsi="Arial" w:cs="Arial"/>
          <w:kern w:val="0"/>
          <w:lang w:val="es-419"/>
        </w:rPr>
      </w:pPr>
    </w:p>
    <w:p w14:paraId="0D5326D5" w14:textId="46F24623" w:rsidR="00760608" w:rsidRPr="00760608" w:rsidRDefault="00526D13" w:rsidP="00760608">
      <w:pPr>
        <w:widowControl/>
        <w:overflowPunct/>
        <w:autoSpaceDE/>
        <w:autoSpaceDN/>
        <w:adjustRightInd/>
        <w:jc w:val="both"/>
        <w:rPr>
          <w:rFonts w:ascii="Arial" w:hAnsi="Arial" w:cs="Arial"/>
          <w:kern w:val="0"/>
          <w:lang w:val="es-419"/>
        </w:rPr>
      </w:pPr>
      <w:r w:rsidRPr="00526D13">
        <w:rPr>
          <w:rFonts w:ascii="Arial" w:hAnsi="Arial" w:cs="Arial"/>
          <w:kern w:val="0"/>
          <w:lang w:val="es-419"/>
        </w:rPr>
        <w:t>En tratándose de sobrinos la prueba del parentesco es insuficiente para demostrar el eventual perjuicio ocasionado, por ende, debe absolverse frente a este pedimento por carecer de la condición de víctimas, con estribo en la ausencia de autorización legal para su postulación.</w:t>
      </w:r>
      <w:r w:rsidR="003C3C36">
        <w:rPr>
          <w:rFonts w:ascii="Arial" w:hAnsi="Arial" w:cs="Arial"/>
          <w:kern w:val="0"/>
          <w:lang w:val="es-419"/>
        </w:rPr>
        <w:t xml:space="preserve"> (…)</w:t>
      </w:r>
    </w:p>
    <w:p w14:paraId="4A05606B" w14:textId="77777777" w:rsidR="00760608" w:rsidRPr="00760608" w:rsidRDefault="00760608" w:rsidP="00760608">
      <w:pPr>
        <w:widowControl/>
        <w:overflowPunct/>
        <w:autoSpaceDE/>
        <w:autoSpaceDN/>
        <w:adjustRightInd/>
        <w:jc w:val="both"/>
        <w:rPr>
          <w:rFonts w:ascii="Arial" w:hAnsi="Arial" w:cs="Arial"/>
          <w:kern w:val="0"/>
          <w:lang w:val="es-419"/>
        </w:rPr>
      </w:pPr>
    </w:p>
    <w:p w14:paraId="4B50B4B3" w14:textId="5779923E" w:rsidR="00760608" w:rsidRPr="00760608" w:rsidRDefault="003C3C36" w:rsidP="00760608">
      <w:pPr>
        <w:widowControl/>
        <w:overflowPunct/>
        <w:autoSpaceDE/>
        <w:autoSpaceDN/>
        <w:adjustRightInd/>
        <w:jc w:val="both"/>
        <w:rPr>
          <w:rFonts w:ascii="Arial" w:hAnsi="Arial" w:cs="Arial"/>
          <w:kern w:val="0"/>
          <w:lang w:val="es-419"/>
        </w:rPr>
      </w:pPr>
      <w:r w:rsidRPr="003C3C36">
        <w:rPr>
          <w:rFonts w:ascii="Arial" w:hAnsi="Arial" w:cs="Arial"/>
          <w:kern w:val="0"/>
          <w:lang w:val="es-419"/>
        </w:rPr>
        <w:t>Si bien la doctrina civilista reconoce que no es la condición parental exclusiva para legitimar la reclamación resarcitoria, también lo es que el indicio derivado, jurisprudencialmente, de tales vínculos familiares es inaplicable para los sobrinos, dado que las reglas de la experiencia sirven para inferir que esa proximidad afectiva es distinta en estos parientes, esto conlleva entender que con la demostración meramente de los nexos familiares resultaba inidóneo</w:t>
      </w:r>
      <w:r>
        <w:rPr>
          <w:rFonts w:ascii="Arial" w:hAnsi="Arial" w:cs="Arial"/>
          <w:kern w:val="0"/>
          <w:lang w:val="es-419"/>
        </w:rPr>
        <w:t>…</w:t>
      </w:r>
    </w:p>
    <w:p w14:paraId="19708F50" w14:textId="0E36AC15" w:rsidR="003C3C36" w:rsidRDefault="003C3C36" w:rsidP="00760608">
      <w:pPr>
        <w:widowControl/>
        <w:overflowPunct/>
        <w:autoSpaceDE/>
        <w:autoSpaceDN/>
        <w:adjustRightInd/>
        <w:jc w:val="both"/>
        <w:rPr>
          <w:rFonts w:ascii="Arial" w:hAnsi="Arial" w:cs="Arial"/>
          <w:kern w:val="0"/>
          <w:lang w:val="es-419"/>
        </w:rPr>
      </w:pPr>
    </w:p>
    <w:p w14:paraId="6274680F" w14:textId="076BD721" w:rsidR="003C3C36" w:rsidRDefault="00C750A0" w:rsidP="00760608">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5D3299" w:rsidRPr="005D3299">
        <w:rPr>
          <w:rFonts w:ascii="Arial" w:hAnsi="Arial" w:cs="Arial"/>
          <w:kern w:val="0"/>
          <w:lang w:val="es-419"/>
        </w:rPr>
        <w:t>la legitimación de los perjudicados se deriva de la relación afectiva probada, que para el caso de los parientes, se circunscribe a: los hijos, los padres, los abuelos y hermanos, además de los cónyuges o compañeros permanentes (</w:t>
      </w:r>
      <w:r>
        <w:rPr>
          <w:rFonts w:ascii="Arial" w:hAnsi="Arial" w:cs="Arial"/>
          <w:kern w:val="0"/>
          <w:lang w:val="es-419"/>
        </w:rPr>
        <w:t>q</w:t>
      </w:r>
      <w:r w:rsidR="005D3299" w:rsidRPr="005D3299">
        <w:rPr>
          <w:rFonts w:ascii="Arial" w:hAnsi="Arial" w:cs="Arial"/>
          <w:kern w:val="0"/>
          <w:lang w:val="es-419"/>
        </w:rPr>
        <w:t>ue no son parientes), basta con demostrar el hecho del nexo familiar respectivo, pues a partir de tal dato se infiere razonablemente que padecieron el agravio inmaterial</w:t>
      </w:r>
      <w:r>
        <w:rPr>
          <w:rFonts w:ascii="Arial" w:hAnsi="Arial" w:cs="Arial"/>
          <w:kern w:val="0"/>
          <w:lang w:val="es-419"/>
        </w:rPr>
        <w:t>…</w:t>
      </w:r>
    </w:p>
    <w:p w14:paraId="4F28D466" w14:textId="77777777" w:rsidR="00C750A0" w:rsidRDefault="00C750A0" w:rsidP="00760608">
      <w:pPr>
        <w:widowControl/>
        <w:overflowPunct/>
        <w:autoSpaceDE/>
        <w:autoSpaceDN/>
        <w:adjustRightInd/>
        <w:jc w:val="both"/>
        <w:rPr>
          <w:rFonts w:ascii="Arial" w:hAnsi="Arial" w:cs="Arial"/>
          <w:kern w:val="0"/>
          <w:lang w:val="es-419"/>
        </w:rPr>
      </w:pPr>
    </w:p>
    <w:p w14:paraId="07BBF46A" w14:textId="5D120C1C" w:rsidR="003C3C36" w:rsidRDefault="009734C2" w:rsidP="00760608">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9734C2">
        <w:rPr>
          <w:rFonts w:ascii="Arial" w:hAnsi="Arial" w:cs="Arial"/>
          <w:kern w:val="0"/>
          <w:lang w:val="es-419"/>
        </w:rPr>
        <w:t xml:space="preserve">el discurso </w:t>
      </w:r>
      <w:proofErr w:type="spellStart"/>
      <w:r w:rsidRPr="009734C2">
        <w:rPr>
          <w:rFonts w:ascii="Arial" w:hAnsi="Arial" w:cs="Arial"/>
          <w:kern w:val="0"/>
          <w:lang w:val="es-419"/>
        </w:rPr>
        <w:t>impugnaticio</w:t>
      </w:r>
      <w:proofErr w:type="spellEnd"/>
      <w:r w:rsidRPr="009734C2">
        <w:rPr>
          <w:rFonts w:ascii="Arial" w:hAnsi="Arial" w:cs="Arial"/>
          <w:kern w:val="0"/>
          <w:lang w:val="es-419"/>
        </w:rPr>
        <w:t xml:space="preserve"> no diferenció el daño a la vida de relación y el moral, cuando es sabido que son categorías autónomas (2021), esclarecidas en 1968 y 2008; presentó sus razones de forma indistinta, desatendiendo las nociones doctrinarias nacionales</w:t>
      </w:r>
      <w:r>
        <w:rPr>
          <w:rFonts w:ascii="Arial" w:hAnsi="Arial" w:cs="Arial"/>
          <w:kern w:val="0"/>
          <w:lang w:val="es-419"/>
        </w:rPr>
        <w:t>…</w:t>
      </w:r>
    </w:p>
    <w:p w14:paraId="15607F1A" w14:textId="18678682" w:rsidR="003C3C36" w:rsidRDefault="003C3C36" w:rsidP="00760608">
      <w:pPr>
        <w:widowControl/>
        <w:overflowPunct/>
        <w:autoSpaceDE/>
        <w:autoSpaceDN/>
        <w:adjustRightInd/>
        <w:jc w:val="both"/>
        <w:rPr>
          <w:rFonts w:ascii="Arial" w:hAnsi="Arial" w:cs="Arial"/>
          <w:kern w:val="0"/>
          <w:lang w:val="es-419"/>
        </w:rPr>
      </w:pPr>
    </w:p>
    <w:p w14:paraId="2CDE2EF6" w14:textId="77777777" w:rsidR="003C3C36" w:rsidRPr="00760608" w:rsidRDefault="003C3C36" w:rsidP="00760608">
      <w:pPr>
        <w:widowControl/>
        <w:overflowPunct/>
        <w:autoSpaceDE/>
        <w:autoSpaceDN/>
        <w:adjustRightInd/>
        <w:jc w:val="both"/>
        <w:rPr>
          <w:rFonts w:ascii="Arial" w:hAnsi="Arial" w:cs="Arial"/>
          <w:kern w:val="0"/>
          <w:lang w:val="es-419"/>
        </w:rPr>
      </w:pPr>
    </w:p>
    <w:p w14:paraId="5E587237" w14:textId="77777777" w:rsidR="00760608" w:rsidRPr="00760608" w:rsidRDefault="00760608" w:rsidP="00760608">
      <w:pPr>
        <w:widowControl/>
        <w:overflowPunct/>
        <w:autoSpaceDE/>
        <w:autoSpaceDN/>
        <w:adjustRightInd/>
        <w:jc w:val="both"/>
        <w:rPr>
          <w:rFonts w:ascii="Arial" w:hAnsi="Arial" w:cs="Arial"/>
          <w:kern w:val="0"/>
          <w:lang w:val="es-419"/>
        </w:rPr>
      </w:pPr>
    </w:p>
    <w:p w14:paraId="50B3FC6B" w14:textId="28609177" w:rsidR="7E47D533" w:rsidRPr="0029583A" w:rsidRDefault="008F0E6C" w:rsidP="52AA1F3F">
      <w:pPr>
        <w:pStyle w:val="Sinespaciado"/>
        <w:spacing w:line="360" w:lineRule="auto"/>
        <w:jc w:val="center"/>
        <w:rPr>
          <w:rFonts w:ascii="Georgia" w:hAnsi="Georgia" w:cs="Arial"/>
          <w:sz w:val="14"/>
          <w:szCs w:val="14"/>
          <w:lang w:val="es-CO"/>
        </w:rPr>
      </w:pPr>
      <w:r w:rsidRPr="0010500D">
        <w:rPr>
          <w:noProof/>
        </w:rPr>
        <w:drawing>
          <wp:inline distT="0" distB="0" distL="0" distR="0" wp14:anchorId="4F02970B" wp14:editId="01F1B493">
            <wp:extent cx="708660" cy="3636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85" cy="372134"/>
                    </a:xfrm>
                    <a:prstGeom prst="rect">
                      <a:avLst/>
                    </a:prstGeom>
                    <a:noFill/>
                    <a:ln>
                      <a:noFill/>
                    </a:ln>
                  </pic:spPr>
                </pic:pic>
              </a:graphicData>
            </a:graphic>
          </wp:inline>
        </w:drawing>
      </w:r>
    </w:p>
    <w:p w14:paraId="502D3B95" w14:textId="77777777" w:rsidR="00C16643" w:rsidRPr="0029583A"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29583A">
        <w:rPr>
          <w:rFonts w:ascii="Georgia" w:hAnsi="Georgia" w:cs="Arial"/>
          <w:w w:val="140"/>
          <w:sz w:val="14"/>
          <w:lang w:val="es-CO"/>
        </w:rPr>
        <w:t>REPUBLICA DE COLOMBIA</w:t>
      </w:r>
    </w:p>
    <w:p w14:paraId="72539446" w14:textId="77777777" w:rsidR="00C16643" w:rsidRPr="0029583A" w:rsidRDefault="00C16643" w:rsidP="00C16643">
      <w:pPr>
        <w:pStyle w:val="Sinespaciado"/>
        <w:tabs>
          <w:tab w:val="center" w:pos="4987"/>
          <w:tab w:val="left" w:pos="8449"/>
        </w:tabs>
        <w:spacing w:line="360" w:lineRule="auto"/>
        <w:jc w:val="center"/>
        <w:rPr>
          <w:rFonts w:ascii="Georgia" w:hAnsi="Georgia" w:cs="Arial"/>
          <w:w w:val="140"/>
          <w:lang w:val="es-CO"/>
        </w:rPr>
      </w:pPr>
      <w:r w:rsidRPr="0029583A">
        <w:rPr>
          <w:rFonts w:ascii="Georgia" w:hAnsi="Georgia" w:cs="Arial"/>
          <w:w w:val="140"/>
          <w:sz w:val="14"/>
          <w:lang w:val="es-CO"/>
        </w:rPr>
        <w:t>RAMA JUDICIAL DEL PODER PÚBLICO</w:t>
      </w:r>
    </w:p>
    <w:p w14:paraId="0B6C36C5" w14:textId="5DE1E75E" w:rsidR="00C16643" w:rsidRPr="00A610A6" w:rsidRDefault="00C16643" w:rsidP="00C16643">
      <w:pPr>
        <w:pStyle w:val="Sinespaciado"/>
        <w:spacing w:line="360" w:lineRule="auto"/>
        <w:jc w:val="center"/>
        <w:rPr>
          <w:rFonts w:ascii="Georgia" w:hAnsi="Georgia" w:cs="Arial"/>
          <w:b/>
          <w:bCs/>
          <w:w w:val="140"/>
          <w:sz w:val="16"/>
          <w:lang w:val="es-CO"/>
        </w:rPr>
      </w:pPr>
      <w:r w:rsidRPr="00A610A6">
        <w:rPr>
          <w:rFonts w:ascii="Georgia" w:hAnsi="Georgia" w:cs="Arial"/>
          <w:b/>
          <w:bCs/>
          <w:w w:val="140"/>
          <w:sz w:val="18"/>
          <w:lang w:val="es-CO"/>
        </w:rPr>
        <w:t>T</w:t>
      </w:r>
      <w:r w:rsidRPr="00A610A6">
        <w:rPr>
          <w:rFonts w:ascii="Georgia" w:hAnsi="Georgia" w:cs="Arial"/>
          <w:b/>
          <w:bCs/>
          <w:w w:val="140"/>
          <w:sz w:val="16"/>
          <w:lang w:val="es-CO"/>
        </w:rPr>
        <w:t>RIBUNAL</w:t>
      </w:r>
      <w:r w:rsidRPr="00A610A6">
        <w:rPr>
          <w:rFonts w:ascii="Georgia" w:hAnsi="Georgia" w:cs="Arial"/>
          <w:b/>
          <w:bCs/>
          <w:w w:val="140"/>
          <w:sz w:val="18"/>
          <w:lang w:val="es-CO"/>
        </w:rPr>
        <w:t xml:space="preserve"> S</w:t>
      </w:r>
      <w:r w:rsidRPr="00A610A6">
        <w:rPr>
          <w:rFonts w:ascii="Georgia" w:hAnsi="Georgia" w:cs="Arial"/>
          <w:b/>
          <w:bCs/>
          <w:w w:val="140"/>
          <w:sz w:val="16"/>
          <w:lang w:val="es-CO"/>
        </w:rPr>
        <w:t xml:space="preserve">UPERIOR DE </w:t>
      </w:r>
      <w:r w:rsidRPr="00A610A6">
        <w:rPr>
          <w:rFonts w:ascii="Georgia" w:hAnsi="Georgia" w:cs="Arial"/>
          <w:b/>
          <w:bCs/>
          <w:w w:val="140"/>
          <w:sz w:val="18"/>
          <w:lang w:val="es-CO"/>
        </w:rPr>
        <w:t>D</w:t>
      </w:r>
      <w:r w:rsidRPr="00A610A6">
        <w:rPr>
          <w:rFonts w:ascii="Georgia" w:hAnsi="Georgia" w:cs="Arial"/>
          <w:b/>
          <w:bCs/>
          <w:w w:val="140"/>
          <w:sz w:val="16"/>
          <w:lang w:val="es-CO"/>
        </w:rPr>
        <w:t>ISTRITO</w:t>
      </w:r>
      <w:r w:rsidRPr="00A610A6">
        <w:rPr>
          <w:rFonts w:ascii="Georgia" w:hAnsi="Georgia" w:cs="Arial"/>
          <w:b/>
          <w:bCs/>
          <w:w w:val="140"/>
          <w:sz w:val="18"/>
          <w:lang w:val="es-CO"/>
        </w:rPr>
        <w:t xml:space="preserve"> J</w:t>
      </w:r>
      <w:r w:rsidRPr="00A610A6">
        <w:rPr>
          <w:rFonts w:ascii="Georgia" w:hAnsi="Georgia" w:cs="Arial"/>
          <w:b/>
          <w:bCs/>
          <w:w w:val="140"/>
          <w:sz w:val="16"/>
          <w:lang w:val="es-CO"/>
        </w:rPr>
        <w:t>UDICIAL</w:t>
      </w:r>
    </w:p>
    <w:p w14:paraId="517DE86D" w14:textId="77777777" w:rsidR="00C1664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8"/>
          <w:szCs w:val="18"/>
          <w:lang w:val="es-CO"/>
        </w:rPr>
        <w:t>S</w:t>
      </w:r>
      <w:r w:rsidRPr="0029583A">
        <w:rPr>
          <w:rFonts w:ascii="Georgia" w:hAnsi="Georgia" w:cs="Arial"/>
          <w:w w:val="140"/>
          <w:sz w:val="16"/>
          <w:szCs w:val="18"/>
          <w:lang w:val="es-CO"/>
        </w:rPr>
        <w:t>ALA</w:t>
      </w:r>
      <w:r w:rsidRPr="0029583A">
        <w:rPr>
          <w:rFonts w:ascii="Georgia" w:hAnsi="Georgia" w:cs="Arial"/>
          <w:w w:val="140"/>
          <w:sz w:val="14"/>
          <w:szCs w:val="18"/>
          <w:lang w:val="es-CO"/>
        </w:rPr>
        <w:t xml:space="preserve"> </w:t>
      </w:r>
      <w:r w:rsidRPr="0029583A">
        <w:rPr>
          <w:rFonts w:ascii="Georgia" w:hAnsi="Georgia" w:cs="Arial"/>
          <w:w w:val="140"/>
          <w:sz w:val="16"/>
          <w:szCs w:val="18"/>
          <w:lang w:val="es-CO"/>
        </w:rPr>
        <w:t xml:space="preserve">DE </w:t>
      </w:r>
      <w:r w:rsidRPr="0029583A">
        <w:rPr>
          <w:rFonts w:ascii="Georgia" w:hAnsi="Georgia" w:cs="Arial"/>
          <w:w w:val="140"/>
          <w:sz w:val="18"/>
          <w:szCs w:val="18"/>
          <w:lang w:val="es-CO"/>
        </w:rPr>
        <w:t>D</w:t>
      </w:r>
      <w:r w:rsidRPr="0029583A">
        <w:rPr>
          <w:rFonts w:ascii="Georgia" w:hAnsi="Georgia" w:cs="Arial"/>
          <w:w w:val="140"/>
          <w:sz w:val="16"/>
          <w:szCs w:val="18"/>
          <w:lang w:val="es-CO"/>
        </w:rPr>
        <w:t>ECISIÓN</w:t>
      </w:r>
      <w:r w:rsidRPr="0029583A">
        <w:rPr>
          <w:rFonts w:ascii="Georgia" w:hAnsi="Georgia" w:cs="Arial"/>
          <w:w w:val="140"/>
          <w:sz w:val="14"/>
          <w:szCs w:val="18"/>
          <w:lang w:val="es-CO"/>
        </w:rPr>
        <w:t xml:space="preserve"> </w:t>
      </w:r>
      <w:r w:rsidRPr="0029583A">
        <w:rPr>
          <w:rFonts w:ascii="Georgia" w:hAnsi="Georgia" w:cs="Arial"/>
          <w:w w:val="140"/>
          <w:sz w:val="18"/>
          <w:szCs w:val="18"/>
          <w:lang w:val="es-CO"/>
        </w:rPr>
        <w:t>C</w:t>
      </w:r>
      <w:r w:rsidRPr="0029583A">
        <w:rPr>
          <w:rFonts w:ascii="Georgia" w:hAnsi="Georgia" w:cs="Arial"/>
          <w:w w:val="140"/>
          <w:sz w:val="16"/>
          <w:szCs w:val="18"/>
          <w:lang w:val="es-CO"/>
        </w:rPr>
        <w:t xml:space="preserve">IVIL – </w:t>
      </w:r>
      <w:r w:rsidRPr="0029583A">
        <w:rPr>
          <w:rFonts w:ascii="Georgia" w:hAnsi="Georgia" w:cs="Arial"/>
          <w:w w:val="140"/>
          <w:sz w:val="18"/>
          <w:szCs w:val="18"/>
          <w:lang w:val="es-CO"/>
        </w:rPr>
        <w:t>F</w:t>
      </w:r>
      <w:r w:rsidRPr="0029583A">
        <w:rPr>
          <w:rFonts w:ascii="Georgia" w:hAnsi="Georgia" w:cs="Arial"/>
          <w:w w:val="140"/>
          <w:sz w:val="16"/>
          <w:szCs w:val="18"/>
          <w:lang w:val="es-CO"/>
        </w:rPr>
        <w:t xml:space="preserve">AMILIA – </w:t>
      </w:r>
      <w:r w:rsidRPr="0029583A">
        <w:rPr>
          <w:rFonts w:ascii="Georgia" w:hAnsi="Georgia" w:cs="Arial"/>
          <w:w w:val="140"/>
          <w:sz w:val="18"/>
          <w:szCs w:val="18"/>
          <w:lang w:val="es-CO"/>
        </w:rPr>
        <w:t>D</w:t>
      </w:r>
      <w:r w:rsidRPr="0029583A">
        <w:rPr>
          <w:rFonts w:ascii="Georgia" w:hAnsi="Georgia" w:cs="Arial"/>
          <w:w w:val="140"/>
          <w:sz w:val="16"/>
          <w:szCs w:val="18"/>
          <w:lang w:val="es-CO"/>
        </w:rPr>
        <w:t>ISTRITO</w:t>
      </w:r>
      <w:r w:rsidRPr="0029583A">
        <w:rPr>
          <w:rFonts w:ascii="Georgia" w:hAnsi="Georgia" w:cs="Arial"/>
          <w:w w:val="140"/>
          <w:sz w:val="18"/>
          <w:szCs w:val="18"/>
          <w:lang w:val="es-CO"/>
        </w:rPr>
        <w:t xml:space="preserve"> D</w:t>
      </w:r>
      <w:r w:rsidRPr="0029583A">
        <w:rPr>
          <w:rFonts w:ascii="Georgia" w:hAnsi="Georgia" w:cs="Arial"/>
          <w:w w:val="140"/>
          <w:sz w:val="16"/>
          <w:szCs w:val="18"/>
          <w:lang w:val="es-CO"/>
        </w:rPr>
        <w:t>E</w:t>
      </w:r>
      <w:r w:rsidRPr="0029583A">
        <w:rPr>
          <w:rFonts w:ascii="Georgia" w:hAnsi="Georgia" w:cs="Arial"/>
          <w:w w:val="140"/>
          <w:sz w:val="18"/>
          <w:szCs w:val="18"/>
          <w:lang w:val="es-CO"/>
        </w:rPr>
        <w:t xml:space="preserve"> P</w:t>
      </w:r>
      <w:r w:rsidRPr="0029583A">
        <w:rPr>
          <w:rFonts w:ascii="Georgia" w:hAnsi="Georgia" w:cs="Arial"/>
          <w:w w:val="140"/>
          <w:sz w:val="16"/>
          <w:szCs w:val="18"/>
          <w:lang w:val="es-CO"/>
        </w:rPr>
        <w:t>EREIRA</w:t>
      </w:r>
    </w:p>
    <w:p w14:paraId="664A74AA" w14:textId="77777777" w:rsidR="00E8258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P A R T A M E N T O   </w:t>
      </w: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L   </w:t>
      </w:r>
      <w:r w:rsidRPr="0029583A">
        <w:rPr>
          <w:rFonts w:ascii="Georgia" w:hAnsi="Georgia" w:cs="Arial"/>
          <w:w w:val="140"/>
          <w:sz w:val="16"/>
          <w:szCs w:val="18"/>
          <w:lang w:val="es-CO"/>
        </w:rPr>
        <w:t xml:space="preserve">R </w:t>
      </w:r>
      <w:r w:rsidRPr="0029583A">
        <w:rPr>
          <w:rFonts w:ascii="Georgia" w:hAnsi="Georgia" w:cs="Arial"/>
          <w:w w:val="140"/>
          <w:sz w:val="14"/>
          <w:szCs w:val="18"/>
          <w:lang w:val="es-CO"/>
        </w:rPr>
        <w:t>I S A R A L D A</w:t>
      </w:r>
    </w:p>
    <w:p w14:paraId="516A7A25" w14:textId="662EF62D" w:rsidR="008F7ADB" w:rsidRPr="00602759" w:rsidRDefault="008F7ADB" w:rsidP="00602759">
      <w:pPr>
        <w:pStyle w:val="Textoindependiente"/>
        <w:spacing w:line="276" w:lineRule="auto"/>
        <w:jc w:val="center"/>
        <w:rPr>
          <w:rFonts w:ascii="Georgia" w:hAnsi="Georgia" w:cs="Arial"/>
          <w:szCs w:val="24"/>
          <w:lang w:val="es-CO"/>
        </w:rPr>
      </w:pPr>
    </w:p>
    <w:p w14:paraId="7C9EA515" w14:textId="0251AA26" w:rsidR="001F574D" w:rsidRPr="00602759" w:rsidRDefault="001F574D" w:rsidP="00602759">
      <w:pPr>
        <w:pStyle w:val="Textoindependiente"/>
        <w:spacing w:line="276" w:lineRule="auto"/>
        <w:jc w:val="center"/>
        <w:rPr>
          <w:rFonts w:ascii="Georgia" w:hAnsi="Georgia" w:cs="Arial"/>
          <w:b/>
          <w:szCs w:val="24"/>
          <w:lang w:val="es-CO"/>
        </w:rPr>
      </w:pPr>
      <w:r w:rsidRPr="00602759">
        <w:rPr>
          <w:rFonts w:ascii="Georgia" w:hAnsi="Georgia" w:cs="Arial"/>
          <w:b/>
          <w:szCs w:val="24"/>
          <w:lang w:val="es-CO"/>
        </w:rPr>
        <w:t>SC</w:t>
      </w:r>
      <w:r w:rsidR="56FEC601" w:rsidRPr="00602759">
        <w:rPr>
          <w:rFonts w:ascii="Georgia" w:hAnsi="Georgia" w:cs="Arial"/>
          <w:b/>
          <w:szCs w:val="24"/>
          <w:lang w:val="es-CO"/>
        </w:rPr>
        <w:t>-</w:t>
      </w:r>
      <w:r w:rsidRPr="00602759">
        <w:rPr>
          <w:rFonts w:ascii="Georgia" w:hAnsi="Georgia" w:cs="Arial"/>
          <w:b/>
          <w:szCs w:val="24"/>
          <w:lang w:val="es-CO"/>
        </w:rPr>
        <w:t>00</w:t>
      </w:r>
      <w:r w:rsidR="003A179B" w:rsidRPr="00602759">
        <w:rPr>
          <w:rFonts w:ascii="Georgia" w:hAnsi="Georgia" w:cs="Arial"/>
          <w:b/>
          <w:szCs w:val="24"/>
          <w:lang w:val="es-CO"/>
        </w:rPr>
        <w:t>47-</w:t>
      </w:r>
      <w:r w:rsidRPr="00602759">
        <w:rPr>
          <w:rFonts w:ascii="Georgia" w:hAnsi="Georgia" w:cs="Arial"/>
          <w:b/>
          <w:szCs w:val="24"/>
          <w:lang w:val="es-CO"/>
        </w:rPr>
        <w:t>202</w:t>
      </w:r>
      <w:r w:rsidR="000A30AD" w:rsidRPr="00602759">
        <w:rPr>
          <w:rFonts w:ascii="Georgia" w:hAnsi="Georgia" w:cs="Arial"/>
          <w:b/>
          <w:szCs w:val="24"/>
          <w:lang w:val="es-CO"/>
        </w:rPr>
        <w:t>2</w:t>
      </w:r>
    </w:p>
    <w:p w14:paraId="4BB67AB3" w14:textId="77777777" w:rsidR="009D4AE3" w:rsidRPr="00602759" w:rsidRDefault="009D4AE3" w:rsidP="00602759">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602759" w:rsidRDefault="00F30DAC" w:rsidP="00602759">
      <w:pPr>
        <w:spacing w:line="276" w:lineRule="auto"/>
        <w:jc w:val="center"/>
        <w:rPr>
          <w:rFonts w:ascii="Georgia" w:hAnsi="Georgia" w:cs="Arial"/>
          <w:bCs/>
          <w:sz w:val="24"/>
          <w:szCs w:val="24"/>
          <w:lang w:val="es-CO"/>
        </w:rPr>
      </w:pPr>
    </w:p>
    <w:p w14:paraId="0FDE02B7" w14:textId="1CDB0A35" w:rsidR="004A3993" w:rsidRPr="00602759" w:rsidRDefault="001D2F9A" w:rsidP="00602759">
      <w:pPr>
        <w:spacing w:line="276" w:lineRule="auto"/>
        <w:jc w:val="center"/>
        <w:rPr>
          <w:rFonts w:ascii="Georgia" w:hAnsi="Georgia" w:cs="Arial"/>
          <w:b/>
          <w:sz w:val="24"/>
          <w:szCs w:val="24"/>
          <w:lang w:val="es-CO"/>
        </w:rPr>
      </w:pPr>
      <w:r w:rsidRPr="00602759">
        <w:rPr>
          <w:rFonts w:ascii="Georgia" w:hAnsi="Georgia" w:cs="Arial"/>
          <w:b/>
          <w:smallCaps/>
          <w:sz w:val="24"/>
          <w:szCs w:val="24"/>
          <w:lang w:val="es-CO"/>
        </w:rPr>
        <w:t xml:space="preserve">Doce </w:t>
      </w:r>
      <w:r w:rsidR="004A3993" w:rsidRPr="00602759">
        <w:rPr>
          <w:rFonts w:ascii="Georgia" w:hAnsi="Georgia" w:cs="Arial"/>
          <w:b/>
          <w:smallCaps/>
          <w:sz w:val="24"/>
          <w:szCs w:val="24"/>
          <w:lang w:val="es-CO"/>
        </w:rPr>
        <w:t>(</w:t>
      </w:r>
      <w:r w:rsidRPr="00602759">
        <w:rPr>
          <w:rFonts w:ascii="Georgia" w:hAnsi="Georgia" w:cs="Arial"/>
          <w:b/>
          <w:smallCaps/>
          <w:sz w:val="24"/>
          <w:szCs w:val="24"/>
          <w:lang w:val="es-CO"/>
        </w:rPr>
        <w:t>12</w:t>
      </w:r>
      <w:r w:rsidR="004A3993" w:rsidRPr="00602759">
        <w:rPr>
          <w:rFonts w:ascii="Georgia" w:hAnsi="Georgia" w:cs="Arial"/>
          <w:b/>
          <w:smallCaps/>
          <w:sz w:val="24"/>
          <w:szCs w:val="24"/>
          <w:lang w:val="es-CO"/>
        </w:rPr>
        <w:t xml:space="preserve">) de </w:t>
      </w:r>
      <w:r w:rsidR="00300F6C" w:rsidRPr="00602759">
        <w:rPr>
          <w:rFonts w:ascii="Georgia" w:hAnsi="Georgia" w:cs="Arial"/>
          <w:b/>
          <w:smallCaps/>
          <w:sz w:val="24"/>
          <w:szCs w:val="24"/>
          <w:lang w:val="es-CO"/>
        </w:rPr>
        <w:t>septiembre</w:t>
      </w:r>
      <w:r w:rsidR="00BC3A01" w:rsidRPr="00602759">
        <w:rPr>
          <w:rFonts w:ascii="Georgia" w:hAnsi="Georgia" w:cs="Arial"/>
          <w:b/>
          <w:smallCaps/>
          <w:sz w:val="24"/>
          <w:szCs w:val="24"/>
          <w:lang w:val="es-CO"/>
        </w:rPr>
        <w:t xml:space="preserve"> </w:t>
      </w:r>
      <w:r w:rsidR="004A3993" w:rsidRPr="00602759">
        <w:rPr>
          <w:rFonts w:ascii="Georgia" w:hAnsi="Georgia" w:cs="Arial"/>
          <w:b/>
          <w:smallCaps/>
          <w:sz w:val="24"/>
          <w:szCs w:val="24"/>
          <w:lang w:val="es-CO"/>
        </w:rPr>
        <w:t>de dos mil veint</w:t>
      </w:r>
      <w:r w:rsidR="00153ACA" w:rsidRPr="00602759">
        <w:rPr>
          <w:rFonts w:ascii="Georgia" w:hAnsi="Georgia" w:cs="Arial"/>
          <w:b/>
          <w:smallCaps/>
          <w:sz w:val="24"/>
          <w:szCs w:val="24"/>
          <w:lang w:val="es-CO"/>
        </w:rPr>
        <w:t>i</w:t>
      </w:r>
      <w:r w:rsidR="00AA3C94" w:rsidRPr="00602759">
        <w:rPr>
          <w:rFonts w:ascii="Georgia" w:hAnsi="Georgia" w:cs="Arial"/>
          <w:b/>
          <w:smallCaps/>
          <w:sz w:val="24"/>
          <w:szCs w:val="24"/>
          <w:lang w:val="es-CO"/>
        </w:rPr>
        <w:t xml:space="preserve">dós </w:t>
      </w:r>
      <w:r w:rsidR="004A3993" w:rsidRPr="00602759">
        <w:rPr>
          <w:rFonts w:ascii="Georgia" w:hAnsi="Georgia" w:cs="Arial"/>
          <w:b/>
          <w:smallCaps/>
          <w:sz w:val="24"/>
          <w:szCs w:val="24"/>
          <w:lang w:val="es-CO"/>
        </w:rPr>
        <w:t>(202</w:t>
      </w:r>
      <w:r w:rsidR="00AA3C94" w:rsidRPr="00602759">
        <w:rPr>
          <w:rFonts w:ascii="Georgia" w:hAnsi="Georgia" w:cs="Arial"/>
          <w:b/>
          <w:smallCaps/>
          <w:sz w:val="24"/>
          <w:szCs w:val="24"/>
          <w:lang w:val="es-CO"/>
        </w:rPr>
        <w:t>2</w:t>
      </w:r>
      <w:r w:rsidR="004A3993" w:rsidRPr="00602759">
        <w:rPr>
          <w:rFonts w:ascii="Georgia" w:hAnsi="Georgia" w:cs="Arial"/>
          <w:b/>
          <w:smallCaps/>
          <w:sz w:val="24"/>
          <w:szCs w:val="24"/>
          <w:lang w:val="es-CO"/>
        </w:rPr>
        <w:t>)</w:t>
      </w:r>
      <w:r w:rsidR="004A3993" w:rsidRPr="00602759">
        <w:rPr>
          <w:rFonts w:ascii="Georgia" w:hAnsi="Georgia" w:cs="Arial"/>
          <w:b/>
          <w:sz w:val="24"/>
          <w:szCs w:val="24"/>
          <w:lang w:val="es-CO"/>
        </w:rPr>
        <w:t>.</w:t>
      </w:r>
    </w:p>
    <w:p w14:paraId="33CFBCE5" w14:textId="434245AF" w:rsidR="00826B84" w:rsidRPr="00602759" w:rsidRDefault="00826B84" w:rsidP="00602759">
      <w:pPr>
        <w:spacing w:line="276" w:lineRule="auto"/>
        <w:rPr>
          <w:rFonts w:ascii="Georgia" w:hAnsi="Georgia" w:cs="Arial"/>
          <w:bCs/>
          <w:sz w:val="24"/>
          <w:szCs w:val="24"/>
          <w:lang w:val="es-CO"/>
        </w:rPr>
      </w:pPr>
    </w:p>
    <w:p w14:paraId="60782FE0" w14:textId="77777777" w:rsidR="007C671F" w:rsidRPr="00602759" w:rsidRDefault="007C671F" w:rsidP="00602759">
      <w:pPr>
        <w:spacing w:line="276" w:lineRule="auto"/>
        <w:rPr>
          <w:rFonts w:ascii="Georgia" w:hAnsi="Georgia" w:cs="Arial"/>
          <w:bCs/>
          <w:sz w:val="24"/>
          <w:szCs w:val="24"/>
          <w:lang w:val="es-CO"/>
        </w:rPr>
      </w:pPr>
    </w:p>
    <w:p w14:paraId="5C676CBA" w14:textId="77777777" w:rsidR="00AD236F" w:rsidRPr="00602759" w:rsidRDefault="00AD236F" w:rsidP="00602759">
      <w:pPr>
        <w:pStyle w:val="Ttulo2"/>
        <w:numPr>
          <w:ilvl w:val="0"/>
          <w:numId w:val="2"/>
        </w:numPr>
        <w:spacing w:line="276" w:lineRule="auto"/>
        <w:jc w:val="left"/>
        <w:rPr>
          <w:rFonts w:ascii="Georgia" w:hAnsi="Georgia"/>
          <w:bCs w:val="0"/>
          <w:sz w:val="24"/>
          <w:lang w:val="es-CO"/>
        </w:rPr>
      </w:pPr>
      <w:r w:rsidRPr="00602759">
        <w:rPr>
          <w:rFonts w:ascii="Georgia" w:hAnsi="Georgia"/>
          <w:bCs w:val="0"/>
          <w:smallCaps/>
          <w:sz w:val="24"/>
          <w:lang w:val="es-CO"/>
        </w:rPr>
        <w:t>El asunto por decidir</w:t>
      </w:r>
    </w:p>
    <w:p w14:paraId="06C2FCFB" w14:textId="77777777" w:rsidR="00AD236F" w:rsidRPr="00602759" w:rsidRDefault="00AD236F" w:rsidP="00602759">
      <w:pPr>
        <w:spacing w:line="276" w:lineRule="auto"/>
        <w:jc w:val="both"/>
        <w:rPr>
          <w:rFonts w:ascii="Georgia" w:hAnsi="Georgia" w:cs="Arial"/>
          <w:sz w:val="24"/>
          <w:szCs w:val="24"/>
          <w:lang w:val="es-CO"/>
        </w:rPr>
      </w:pPr>
    </w:p>
    <w:p w14:paraId="1EA17DFF" w14:textId="4A892CE6" w:rsidR="001C2E96" w:rsidRPr="00602759" w:rsidRDefault="00AB09EE" w:rsidP="00602759">
      <w:pPr>
        <w:spacing w:line="276" w:lineRule="auto"/>
        <w:jc w:val="both"/>
        <w:rPr>
          <w:rFonts w:ascii="Georgia" w:hAnsi="Georgia" w:cs="Arial"/>
          <w:sz w:val="24"/>
          <w:szCs w:val="24"/>
        </w:rPr>
      </w:pPr>
      <w:r w:rsidRPr="00602759">
        <w:rPr>
          <w:rFonts w:ascii="Georgia" w:hAnsi="Georgia" w:cs="Arial"/>
          <w:sz w:val="24"/>
          <w:szCs w:val="24"/>
          <w:lang w:val="es-CO"/>
        </w:rPr>
        <w:t>L</w:t>
      </w:r>
      <w:r w:rsidR="004330CD" w:rsidRPr="00602759">
        <w:rPr>
          <w:rFonts w:ascii="Georgia" w:hAnsi="Georgia" w:cs="Arial"/>
          <w:sz w:val="24"/>
          <w:szCs w:val="24"/>
          <w:lang w:val="es-CO"/>
        </w:rPr>
        <w:t>a</w:t>
      </w:r>
      <w:r w:rsidR="00D56BAF" w:rsidRPr="00602759">
        <w:rPr>
          <w:rFonts w:ascii="Georgia" w:hAnsi="Georgia" w:cs="Arial"/>
          <w:sz w:val="24"/>
          <w:szCs w:val="24"/>
          <w:lang w:val="es-CO"/>
        </w:rPr>
        <w:t>s</w:t>
      </w:r>
      <w:r w:rsidR="004330CD" w:rsidRPr="00602759">
        <w:rPr>
          <w:rFonts w:ascii="Georgia" w:hAnsi="Georgia" w:cs="Arial"/>
          <w:sz w:val="24"/>
          <w:szCs w:val="24"/>
          <w:lang w:val="es-CO"/>
        </w:rPr>
        <w:t xml:space="preserve"> apelaci</w:t>
      </w:r>
      <w:r w:rsidR="00D56BAF" w:rsidRPr="00602759">
        <w:rPr>
          <w:rFonts w:ascii="Georgia" w:hAnsi="Georgia" w:cs="Arial"/>
          <w:sz w:val="24"/>
          <w:szCs w:val="24"/>
          <w:lang w:val="es-CO"/>
        </w:rPr>
        <w:t xml:space="preserve">ones </w:t>
      </w:r>
      <w:r w:rsidR="00042D42" w:rsidRPr="00602759">
        <w:rPr>
          <w:rFonts w:ascii="Georgia" w:hAnsi="Georgia" w:cs="Arial"/>
          <w:sz w:val="24"/>
          <w:szCs w:val="24"/>
          <w:lang w:val="es-CO"/>
        </w:rPr>
        <w:t xml:space="preserve">parciales </w:t>
      </w:r>
      <w:r w:rsidR="00D56BAF" w:rsidRPr="00602759">
        <w:rPr>
          <w:rFonts w:ascii="Georgia" w:hAnsi="Georgia" w:cs="Arial"/>
          <w:sz w:val="24"/>
          <w:szCs w:val="24"/>
          <w:lang w:val="es-CO"/>
        </w:rPr>
        <w:t>de ambos extremos</w:t>
      </w:r>
      <w:r w:rsidR="00FA050D" w:rsidRPr="00602759">
        <w:rPr>
          <w:rFonts w:ascii="Georgia" w:hAnsi="Georgia" w:cs="Arial"/>
          <w:sz w:val="24"/>
          <w:szCs w:val="24"/>
          <w:lang w:val="es-CO"/>
        </w:rPr>
        <w:t xml:space="preserve">, </w:t>
      </w:r>
      <w:r w:rsidR="00AD236F" w:rsidRPr="00602759">
        <w:rPr>
          <w:rFonts w:ascii="Georgia" w:hAnsi="Georgia" w:cs="Arial"/>
          <w:sz w:val="24"/>
          <w:szCs w:val="24"/>
          <w:lang w:val="es-CO"/>
        </w:rPr>
        <w:t xml:space="preserve">contra la sentencia </w:t>
      </w:r>
      <w:r w:rsidR="005E7211" w:rsidRPr="00602759">
        <w:rPr>
          <w:rFonts w:ascii="Georgia" w:hAnsi="Georgia" w:cs="Arial"/>
          <w:sz w:val="24"/>
          <w:szCs w:val="24"/>
          <w:lang w:val="es-CO"/>
        </w:rPr>
        <w:t>d</w:t>
      </w:r>
      <w:r w:rsidR="00AD236F" w:rsidRPr="00602759">
        <w:rPr>
          <w:rFonts w:ascii="Georgia" w:hAnsi="Georgia" w:cs="Arial"/>
          <w:sz w:val="24"/>
          <w:szCs w:val="24"/>
          <w:lang w:val="es-CO"/>
        </w:rPr>
        <w:t xml:space="preserve">el </w:t>
      </w:r>
      <w:r w:rsidR="002A5732" w:rsidRPr="00602759">
        <w:rPr>
          <w:rFonts w:ascii="Georgia" w:hAnsi="Georgia" w:cs="Arial"/>
          <w:b/>
          <w:bCs/>
          <w:sz w:val="24"/>
          <w:szCs w:val="24"/>
          <w:lang w:val="es-CO"/>
        </w:rPr>
        <w:t>1</w:t>
      </w:r>
      <w:r w:rsidR="00D51E52" w:rsidRPr="00602759">
        <w:rPr>
          <w:rFonts w:ascii="Georgia" w:hAnsi="Georgia" w:cs="Arial"/>
          <w:b/>
          <w:bCs/>
          <w:sz w:val="24"/>
          <w:szCs w:val="24"/>
          <w:lang w:val="es-CO"/>
        </w:rPr>
        <w:t>2</w:t>
      </w:r>
      <w:r w:rsidR="006A17E6" w:rsidRPr="00602759">
        <w:rPr>
          <w:rFonts w:ascii="Georgia" w:hAnsi="Georgia" w:cs="Arial"/>
          <w:b/>
          <w:bCs/>
          <w:sz w:val="24"/>
          <w:szCs w:val="24"/>
          <w:lang w:val="es-CO"/>
        </w:rPr>
        <w:t>-</w:t>
      </w:r>
      <w:r w:rsidR="007B58D8" w:rsidRPr="00602759">
        <w:rPr>
          <w:rFonts w:ascii="Georgia" w:hAnsi="Georgia" w:cs="Arial"/>
          <w:b/>
          <w:bCs/>
          <w:sz w:val="24"/>
          <w:szCs w:val="24"/>
          <w:lang w:val="es-CO"/>
        </w:rPr>
        <w:t>0</w:t>
      </w:r>
      <w:r w:rsidR="00D51E52" w:rsidRPr="00602759">
        <w:rPr>
          <w:rFonts w:ascii="Georgia" w:hAnsi="Georgia" w:cs="Arial"/>
          <w:b/>
          <w:bCs/>
          <w:sz w:val="24"/>
          <w:szCs w:val="24"/>
          <w:lang w:val="es-CO"/>
        </w:rPr>
        <w:t>5</w:t>
      </w:r>
      <w:r w:rsidR="006A17E6" w:rsidRPr="00602759">
        <w:rPr>
          <w:rFonts w:ascii="Georgia" w:hAnsi="Georgia" w:cs="Arial"/>
          <w:b/>
          <w:bCs/>
          <w:sz w:val="24"/>
          <w:szCs w:val="24"/>
          <w:lang w:val="es-CO"/>
        </w:rPr>
        <w:t>-20</w:t>
      </w:r>
      <w:r w:rsidR="002A5732" w:rsidRPr="00602759">
        <w:rPr>
          <w:rFonts w:ascii="Georgia" w:hAnsi="Georgia" w:cs="Arial"/>
          <w:b/>
          <w:bCs/>
          <w:sz w:val="24"/>
          <w:szCs w:val="24"/>
          <w:lang w:val="es-CO"/>
        </w:rPr>
        <w:t>2</w:t>
      </w:r>
      <w:r w:rsidR="00D51E52" w:rsidRPr="00602759">
        <w:rPr>
          <w:rFonts w:ascii="Georgia" w:hAnsi="Georgia" w:cs="Arial"/>
          <w:b/>
          <w:bCs/>
          <w:sz w:val="24"/>
          <w:szCs w:val="24"/>
          <w:lang w:val="es-CO"/>
        </w:rPr>
        <w:t>0</w:t>
      </w:r>
      <w:r w:rsidR="00B0452D" w:rsidRPr="00602759">
        <w:rPr>
          <w:rFonts w:ascii="Georgia" w:hAnsi="Georgia" w:cs="Arial"/>
          <w:b/>
          <w:bCs/>
          <w:sz w:val="24"/>
          <w:szCs w:val="24"/>
          <w:lang w:val="es-CO"/>
        </w:rPr>
        <w:t xml:space="preserve"> </w:t>
      </w:r>
      <w:r w:rsidR="00B0452D" w:rsidRPr="00602759">
        <w:rPr>
          <w:rFonts w:ascii="Georgia" w:hAnsi="Georgia" w:cs="Arial"/>
          <w:sz w:val="24"/>
          <w:szCs w:val="24"/>
          <w:lang w:val="es-CO"/>
        </w:rPr>
        <w:t>(</w:t>
      </w:r>
      <w:r w:rsidR="00D51E52" w:rsidRPr="00602759">
        <w:rPr>
          <w:rFonts w:ascii="Georgia" w:hAnsi="Georgia" w:cs="Arial"/>
          <w:sz w:val="24"/>
          <w:szCs w:val="24"/>
          <w:lang w:val="es-CO"/>
        </w:rPr>
        <w:t>Expediente r</w:t>
      </w:r>
      <w:r w:rsidR="00B0452D" w:rsidRPr="00602759">
        <w:rPr>
          <w:rFonts w:ascii="Georgia" w:hAnsi="Georgia" w:cs="Arial"/>
          <w:sz w:val="24"/>
          <w:szCs w:val="24"/>
          <w:lang w:val="es-CO"/>
        </w:rPr>
        <w:t xml:space="preserve">ecibido el </w:t>
      </w:r>
      <w:r w:rsidR="00D51E52" w:rsidRPr="00602759">
        <w:rPr>
          <w:rFonts w:ascii="Georgia" w:hAnsi="Georgia" w:cs="Arial"/>
          <w:sz w:val="24"/>
          <w:szCs w:val="24"/>
          <w:lang w:val="es-CO"/>
        </w:rPr>
        <w:t>03</w:t>
      </w:r>
      <w:r w:rsidR="00B0452D" w:rsidRPr="00602759">
        <w:rPr>
          <w:rFonts w:ascii="Georgia" w:hAnsi="Georgia" w:cs="Arial"/>
          <w:bCs/>
          <w:sz w:val="24"/>
          <w:szCs w:val="24"/>
          <w:lang w:val="es-CO"/>
        </w:rPr>
        <w:t>-0</w:t>
      </w:r>
      <w:r w:rsidR="00D51E52" w:rsidRPr="00602759">
        <w:rPr>
          <w:rFonts w:ascii="Georgia" w:hAnsi="Georgia" w:cs="Arial"/>
          <w:bCs/>
          <w:sz w:val="24"/>
          <w:szCs w:val="24"/>
          <w:lang w:val="es-CO"/>
        </w:rPr>
        <w:t>9</w:t>
      </w:r>
      <w:r w:rsidR="00B0452D" w:rsidRPr="00602759">
        <w:rPr>
          <w:rFonts w:ascii="Georgia" w:hAnsi="Georgia" w:cs="Arial"/>
          <w:sz w:val="24"/>
          <w:szCs w:val="24"/>
          <w:lang w:val="es-CO"/>
        </w:rPr>
        <w:t>-2021)</w:t>
      </w:r>
      <w:r w:rsidR="00AD236F" w:rsidRPr="00602759">
        <w:rPr>
          <w:rFonts w:ascii="Georgia" w:hAnsi="Georgia" w:cs="Arial"/>
          <w:sz w:val="24"/>
          <w:szCs w:val="24"/>
          <w:lang w:val="es-CO"/>
        </w:rPr>
        <w:t xml:space="preserve">, </w:t>
      </w:r>
      <w:r w:rsidR="00076439" w:rsidRPr="00602759">
        <w:rPr>
          <w:rFonts w:ascii="Georgia" w:hAnsi="Georgia" w:cs="Arial"/>
          <w:sz w:val="24"/>
          <w:szCs w:val="24"/>
          <w:lang w:val="es-CO"/>
        </w:rPr>
        <w:t xml:space="preserve">que </w:t>
      </w:r>
      <w:r w:rsidR="00A42CDE" w:rsidRPr="00602759">
        <w:rPr>
          <w:rFonts w:ascii="Georgia" w:hAnsi="Georgia" w:cs="Arial"/>
          <w:sz w:val="24"/>
          <w:szCs w:val="24"/>
        </w:rPr>
        <w:t xml:space="preserve">finalizó </w:t>
      </w:r>
      <w:r w:rsidR="001C2E96" w:rsidRPr="00602759">
        <w:rPr>
          <w:rFonts w:ascii="Georgia" w:hAnsi="Georgia" w:cs="Arial"/>
          <w:sz w:val="24"/>
          <w:szCs w:val="24"/>
        </w:rPr>
        <w:t>la primera instancia en el proceso aludido, a voces de las explicaciones siguientes</w:t>
      </w:r>
      <w:r w:rsidR="00B5377A" w:rsidRPr="00602759">
        <w:rPr>
          <w:rFonts w:ascii="Georgia" w:hAnsi="Georgia" w:cs="Arial"/>
          <w:sz w:val="24"/>
          <w:szCs w:val="24"/>
        </w:rPr>
        <w:t>.</w:t>
      </w:r>
    </w:p>
    <w:p w14:paraId="31E97822" w14:textId="65076017" w:rsidR="00737279" w:rsidRPr="00602759" w:rsidRDefault="00737279" w:rsidP="00602759">
      <w:pPr>
        <w:spacing w:line="276" w:lineRule="auto"/>
        <w:rPr>
          <w:rFonts w:ascii="Georgia" w:hAnsi="Georgia" w:cs="Arial"/>
          <w:bCs/>
          <w:sz w:val="24"/>
          <w:szCs w:val="24"/>
          <w:lang w:val="es-CO"/>
        </w:rPr>
      </w:pPr>
    </w:p>
    <w:p w14:paraId="66FE424C" w14:textId="77777777" w:rsidR="007C671F" w:rsidRPr="00602759" w:rsidRDefault="007C671F" w:rsidP="00602759">
      <w:pPr>
        <w:spacing w:line="276" w:lineRule="auto"/>
        <w:rPr>
          <w:rFonts w:ascii="Georgia" w:hAnsi="Georgia" w:cs="Arial"/>
          <w:bCs/>
          <w:sz w:val="24"/>
          <w:szCs w:val="24"/>
          <w:lang w:val="es-CO"/>
        </w:rPr>
      </w:pPr>
    </w:p>
    <w:p w14:paraId="2509ABAC" w14:textId="77777777" w:rsidR="00501C65" w:rsidRPr="00602759" w:rsidRDefault="00501C65" w:rsidP="00602759">
      <w:pPr>
        <w:pStyle w:val="Ttulo2"/>
        <w:numPr>
          <w:ilvl w:val="0"/>
          <w:numId w:val="2"/>
        </w:numPr>
        <w:spacing w:line="276" w:lineRule="auto"/>
        <w:jc w:val="left"/>
        <w:rPr>
          <w:rFonts w:ascii="Georgia" w:hAnsi="Georgia"/>
          <w:bCs w:val="0"/>
          <w:smallCaps/>
          <w:sz w:val="24"/>
          <w:lang w:val="es-CO"/>
        </w:rPr>
      </w:pPr>
      <w:r w:rsidRPr="00602759">
        <w:rPr>
          <w:rFonts w:ascii="Georgia" w:hAnsi="Georgia"/>
          <w:bCs w:val="0"/>
          <w:smallCaps/>
          <w:sz w:val="24"/>
          <w:lang w:val="es-CO"/>
        </w:rPr>
        <w:lastRenderedPageBreak/>
        <w:t>La síntesis de la demanda</w:t>
      </w:r>
    </w:p>
    <w:p w14:paraId="7F0BA4B9" w14:textId="77777777" w:rsidR="00E17FC1" w:rsidRPr="00602759" w:rsidRDefault="00E17FC1" w:rsidP="00602759">
      <w:pPr>
        <w:spacing w:line="276" w:lineRule="auto"/>
        <w:rPr>
          <w:rFonts w:ascii="Georgia" w:hAnsi="Georgia"/>
          <w:sz w:val="24"/>
          <w:szCs w:val="24"/>
          <w:lang w:val="es-CO"/>
        </w:rPr>
      </w:pPr>
    </w:p>
    <w:p w14:paraId="0ADAAC42" w14:textId="5A0C9C6E" w:rsidR="00175339" w:rsidRPr="00602759" w:rsidRDefault="00501C65" w:rsidP="00602759">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602759">
        <w:rPr>
          <w:rFonts w:ascii="Georgia" w:hAnsi="Georgia" w:cs="Arial"/>
          <w:iCs/>
          <w:smallCaps/>
          <w:sz w:val="24"/>
          <w:szCs w:val="24"/>
          <w:lang w:val="es-CO"/>
        </w:rPr>
        <w:t xml:space="preserve">Los </w:t>
      </w:r>
      <w:r w:rsidR="0022387D" w:rsidRPr="00602759">
        <w:rPr>
          <w:rFonts w:ascii="Georgia" w:hAnsi="Georgia" w:cs="Arial"/>
          <w:iCs/>
          <w:smallCaps/>
          <w:sz w:val="24"/>
          <w:szCs w:val="24"/>
          <w:lang w:val="es-CO"/>
        </w:rPr>
        <w:t xml:space="preserve">hechos </w:t>
      </w:r>
      <w:r w:rsidRPr="00602759">
        <w:rPr>
          <w:rFonts w:ascii="Georgia" w:hAnsi="Georgia" w:cs="Arial"/>
          <w:iCs/>
          <w:smallCaps/>
          <w:sz w:val="24"/>
          <w:szCs w:val="24"/>
          <w:lang w:val="es-CO"/>
        </w:rPr>
        <w:t>relevantes</w:t>
      </w:r>
      <w:r w:rsidRPr="00602759">
        <w:rPr>
          <w:rFonts w:ascii="Georgia" w:hAnsi="Georgia" w:cs="Arial"/>
          <w:smallCaps/>
          <w:sz w:val="24"/>
          <w:szCs w:val="24"/>
          <w:lang w:val="es-CO"/>
        </w:rPr>
        <w:t xml:space="preserve">. </w:t>
      </w:r>
      <w:r w:rsidRPr="00602759">
        <w:rPr>
          <w:rFonts w:ascii="Georgia" w:hAnsi="Georgia" w:cs="Arial"/>
          <w:sz w:val="24"/>
          <w:szCs w:val="24"/>
          <w:lang w:val="es-CO"/>
        </w:rPr>
        <w:t xml:space="preserve">El día </w:t>
      </w:r>
      <w:r w:rsidR="006B5C40" w:rsidRPr="00602759">
        <w:rPr>
          <w:rFonts w:ascii="Georgia" w:hAnsi="Georgia" w:cs="Arial"/>
          <w:sz w:val="24"/>
          <w:szCs w:val="24"/>
          <w:lang w:val="es-CO"/>
        </w:rPr>
        <w:t>14</w:t>
      </w:r>
      <w:r w:rsidR="00813354" w:rsidRPr="00602759">
        <w:rPr>
          <w:rFonts w:ascii="Georgia" w:hAnsi="Georgia" w:cs="Arial"/>
          <w:sz w:val="24"/>
          <w:szCs w:val="24"/>
          <w:lang w:val="es-CO"/>
        </w:rPr>
        <w:t>-</w:t>
      </w:r>
      <w:r w:rsidR="006B5C40" w:rsidRPr="00602759">
        <w:rPr>
          <w:rFonts w:ascii="Georgia" w:hAnsi="Georgia" w:cs="Arial"/>
          <w:sz w:val="24"/>
          <w:szCs w:val="24"/>
          <w:lang w:val="es-CO"/>
        </w:rPr>
        <w:t>1</w:t>
      </w:r>
      <w:r w:rsidR="00813354" w:rsidRPr="00602759">
        <w:rPr>
          <w:rFonts w:ascii="Georgia" w:hAnsi="Georgia" w:cs="Arial"/>
          <w:sz w:val="24"/>
          <w:szCs w:val="24"/>
          <w:lang w:val="es-CO"/>
        </w:rPr>
        <w:t>0-</w:t>
      </w:r>
      <w:r w:rsidR="0039267E" w:rsidRPr="00602759">
        <w:rPr>
          <w:rFonts w:ascii="Georgia" w:hAnsi="Georgia" w:cs="Arial"/>
          <w:sz w:val="24"/>
          <w:szCs w:val="24"/>
          <w:lang w:val="es-CO"/>
        </w:rPr>
        <w:t>201</w:t>
      </w:r>
      <w:r w:rsidR="006B5C40" w:rsidRPr="00602759">
        <w:rPr>
          <w:rFonts w:ascii="Georgia" w:hAnsi="Georgia" w:cs="Arial"/>
          <w:sz w:val="24"/>
          <w:szCs w:val="24"/>
          <w:lang w:val="es-CO"/>
        </w:rPr>
        <w:t>3</w:t>
      </w:r>
      <w:r w:rsidR="0039267E" w:rsidRPr="00602759">
        <w:rPr>
          <w:rFonts w:ascii="Georgia" w:hAnsi="Georgia" w:cs="Arial"/>
          <w:sz w:val="24"/>
          <w:szCs w:val="24"/>
          <w:lang w:val="es-CO"/>
        </w:rPr>
        <w:t xml:space="preserve"> </w:t>
      </w:r>
      <w:r w:rsidR="00F3376E" w:rsidRPr="00602759">
        <w:rPr>
          <w:rFonts w:ascii="Georgia" w:hAnsi="Georgia" w:cs="Arial"/>
          <w:sz w:val="24"/>
          <w:szCs w:val="24"/>
          <w:lang w:val="es-CO"/>
        </w:rPr>
        <w:t xml:space="preserve">Rafael </w:t>
      </w:r>
      <w:r w:rsidR="00807F97" w:rsidRPr="00602759">
        <w:rPr>
          <w:rFonts w:ascii="Georgia" w:hAnsi="Georgia" w:cs="Arial"/>
          <w:sz w:val="24"/>
          <w:szCs w:val="24"/>
          <w:lang w:val="es-CO"/>
        </w:rPr>
        <w:t>A.</w:t>
      </w:r>
      <w:r w:rsidR="00F3376E" w:rsidRPr="00602759">
        <w:rPr>
          <w:rFonts w:ascii="Georgia" w:hAnsi="Georgia" w:cs="Arial"/>
          <w:sz w:val="24"/>
          <w:szCs w:val="24"/>
          <w:lang w:val="es-CO"/>
        </w:rPr>
        <w:t xml:space="preserve"> Varela M</w:t>
      </w:r>
      <w:r w:rsidR="00807F97" w:rsidRPr="00602759">
        <w:rPr>
          <w:rFonts w:ascii="Georgia" w:hAnsi="Georgia" w:cs="Arial"/>
          <w:sz w:val="24"/>
          <w:szCs w:val="24"/>
          <w:lang w:val="es-CO"/>
        </w:rPr>
        <w:t>.</w:t>
      </w:r>
      <w:r w:rsidR="00F3376E" w:rsidRPr="00602759">
        <w:rPr>
          <w:rFonts w:ascii="Georgia" w:hAnsi="Georgia" w:cs="Arial"/>
          <w:sz w:val="24"/>
          <w:szCs w:val="24"/>
          <w:lang w:val="es-CO"/>
        </w:rPr>
        <w:t xml:space="preserve"> </w:t>
      </w:r>
      <w:r w:rsidR="009B3F9A" w:rsidRPr="00602759">
        <w:rPr>
          <w:rFonts w:ascii="Georgia" w:hAnsi="Georgia" w:cs="Arial"/>
          <w:sz w:val="24"/>
          <w:szCs w:val="24"/>
          <w:lang w:val="es-CO"/>
        </w:rPr>
        <w:t xml:space="preserve">se desplazaba en </w:t>
      </w:r>
      <w:r w:rsidR="00607320" w:rsidRPr="00602759">
        <w:rPr>
          <w:rFonts w:ascii="Georgia" w:hAnsi="Georgia" w:cs="Arial"/>
          <w:sz w:val="24"/>
          <w:szCs w:val="24"/>
          <w:lang w:val="es-CO"/>
        </w:rPr>
        <w:t>una motocicleta</w:t>
      </w:r>
      <w:r w:rsidR="00F3376E" w:rsidRPr="00602759">
        <w:rPr>
          <w:rFonts w:ascii="Georgia" w:hAnsi="Georgia" w:cs="Arial"/>
          <w:sz w:val="24"/>
          <w:szCs w:val="24"/>
          <w:lang w:val="es-CO"/>
        </w:rPr>
        <w:t xml:space="preserve"> </w:t>
      </w:r>
      <w:r w:rsidR="0039267E" w:rsidRPr="00602759">
        <w:rPr>
          <w:rFonts w:ascii="Georgia" w:hAnsi="Georgia" w:cs="Arial"/>
          <w:sz w:val="24"/>
          <w:szCs w:val="24"/>
          <w:lang w:val="es-CO"/>
        </w:rPr>
        <w:t xml:space="preserve">por </w:t>
      </w:r>
      <w:r w:rsidR="009B3F9A" w:rsidRPr="00602759">
        <w:rPr>
          <w:rFonts w:ascii="Georgia" w:hAnsi="Georgia" w:cs="Arial"/>
          <w:sz w:val="24"/>
          <w:szCs w:val="24"/>
          <w:lang w:val="es-CO"/>
        </w:rPr>
        <w:t xml:space="preserve">la </w:t>
      </w:r>
      <w:r w:rsidR="00F3376E" w:rsidRPr="00602759">
        <w:rPr>
          <w:rFonts w:ascii="Georgia" w:hAnsi="Georgia" w:cs="Arial"/>
          <w:sz w:val="24"/>
          <w:szCs w:val="24"/>
          <w:lang w:val="es-CO"/>
        </w:rPr>
        <w:t xml:space="preserve">Romelia-El </w:t>
      </w:r>
      <w:r w:rsidR="008126F2" w:rsidRPr="00602759">
        <w:rPr>
          <w:rFonts w:ascii="Georgia" w:hAnsi="Georgia" w:cs="Arial"/>
          <w:sz w:val="24"/>
          <w:szCs w:val="24"/>
          <w:lang w:val="es-CO"/>
        </w:rPr>
        <w:t>Pollo</w:t>
      </w:r>
      <w:r w:rsidR="00F3376E" w:rsidRPr="00602759">
        <w:rPr>
          <w:rFonts w:ascii="Georgia" w:hAnsi="Georgia" w:cs="Arial"/>
          <w:sz w:val="24"/>
          <w:szCs w:val="24"/>
          <w:lang w:val="es-CO"/>
        </w:rPr>
        <w:t xml:space="preserve">, </w:t>
      </w:r>
      <w:r w:rsidR="009B3F9A" w:rsidRPr="00602759">
        <w:rPr>
          <w:rFonts w:ascii="Georgia" w:hAnsi="Georgia" w:cs="Arial"/>
          <w:sz w:val="24"/>
          <w:szCs w:val="24"/>
          <w:lang w:val="es-CO"/>
        </w:rPr>
        <w:t xml:space="preserve">acompañado por </w:t>
      </w:r>
      <w:r w:rsidR="00607320" w:rsidRPr="00602759">
        <w:rPr>
          <w:rFonts w:ascii="Georgia" w:hAnsi="Georgia" w:cs="Arial"/>
          <w:sz w:val="24"/>
          <w:szCs w:val="24"/>
          <w:lang w:val="es-CO"/>
        </w:rPr>
        <w:t>Luz Mary Alcaraz R.</w:t>
      </w:r>
      <w:r w:rsidR="009B3F9A" w:rsidRPr="00602759">
        <w:rPr>
          <w:rFonts w:ascii="Georgia" w:hAnsi="Georgia" w:cs="Arial"/>
          <w:sz w:val="24"/>
          <w:szCs w:val="24"/>
          <w:lang w:val="es-CO"/>
        </w:rPr>
        <w:t xml:space="preserve"> como pasajera</w:t>
      </w:r>
      <w:r w:rsidR="00607320" w:rsidRPr="00602759">
        <w:rPr>
          <w:rFonts w:ascii="Georgia" w:hAnsi="Georgia" w:cs="Arial"/>
          <w:sz w:val="24"/>
          <w:szCs w:val="24"/>
          <w:lang w:val="es-CO"/>
        </w:rPr>
        <w:t xml:space="preserve">, </w:t>
      </w:r>
      <w:r w:rsidR="00F3376E" w:rsidRPr="00602759">
        <w:rPr>
          <w:rFonts w:ascii="Georgia" w:hAnsi="Georgia" w:cs="Arial"/>
          <w:sz w:val="24"/>
          <w:szCs w:val="24"/>
          <w:lang w:val="es-CO"/>
        </w:rPr>
        <w:t xml:space="preserve">cuando </w:t>
      </w:r>
      <w:r w:rsidR="00813354" w:rsidRPr="00602759">
        <w:rPr>
          <w:rFonts w:ascii="Georgia" w:hAnsi="Georgia" w:cs="Arial"/>
          <w:sz w:val="24"/>
          <w:szCs w:val="24"/>
          <w:lang w:val="es-CO"/>
        </w:rPr>
        <w:t xml:space="preserve">a </w:t>
      </w:r>
      <w:r w:rsidR="0039267E" w:rsidRPr="00602759">
        <w:rPr>
          <w:rFonts w:ascii="Georgia" w:hAnsi="Georgia" w:cs="Arial"/>
          <w:sz w:val="24"/>
          <w:szCs w:val="24"/>
          <w:lang w:val="es-CO"/>
        </w:rPr>
        <w:t xml:space="preserve">las </w:t>
      </w:r>
      <w:r w:rsidR="00F3376E" w:rsidRPr="00602759">
        <w:rPr>
          <w:rFonts w:ascii="Georgia" w:hAnsi="Georgia" w:cs="Arial"/>
          <w:sz w:val="24"/>
          <w:szCs w:val="24"/>
          <w:lang w:val="es-CO"/>
        </w:rPr>
        <w:t>11</w:t>
      </w:r>
      <w:r w:rsidR="0039267E" w:rsidRPr="00602759">
        <w:rPr>
          <w:rFonts w:ascii="Georgia" w:hAnsi="Georgia" w:cs="Arial"/>
          <w:sz w:val="24"/>
          <w:szCs w:val="24"/>
          <w:lang w:val="es-CO"/>
        </w:rPr>
        <w:t>:</w:t>
      </w:r>
      <w:r w:rsidR="00F3376E" w:rsidRPr="00602759">
        <w:rPr>
          <w:rFonts w:ascii="Georgia" w:hAnsi="Georgia" w:cs="Arial"/>
          <w:sz w:val="24"/>
          <w:szCs w:val="24"/>
          <w:lang w:val="es-CO"/>
        </w:rPr>
        <w:t>16</w:t>
      </w:r>
      <w:r w:rsidR="0039267E" w:rsidRPr="00602759">
        <w:rPr>
          <w:rFonts w:ascii="Georgia" w:hAnsi="Georgia" w:cs="Arial"/>
          <w:sz w:val="24"/>
          <w:szCs w:val="24"/>
          <w:lang w:val="es-CO"/>
        </w:rPr>
        <w:t xml:space="preserve"> </w:t>
      </w:r>
      <w:r w:rsidR="00813354" w:rsidRPr="00602759">
        <w:rPr>
          <w:rFonts w:ascii="Georgia" w:hAnsi="Georgia" w:cs="Arial"/>
          <w:sz w:val="24"/>
          <w:szCs w:val="24"/>
          <w:lang w:val="es-CO"/>
        </w:rPr>
        <w:t>a</w:t>
      </w:r>
      <w:r w:rsidR="0039267E" w:rsidRPr="00602759">
        <w:rPr>
          <w:rFonts w:ascii="Georgia" w:hAnsi="Georgia" w:cs="Arial"/>
          <w:sz w:val="24"/>
          <w:szCs w:val="24"/>
          <w:lang w:val="es-CO"/>
        </w:rPr>
        <w:t>m</w:t>
      </w:r>
      <w:r w:rsidR="0057010F" w:rsidRPr="00602759">
        <w:rPr>
          <w:rFonts w:ascii="Georgia" w:hAnsi="Georgia" w:cs="Arial"/>
          <w:sz w:val="24"/>
          <w:szCs w:val="24"/>
          <w:lang w:val="es-CO"/>
        </w:rPr>
        <w:t>,</w:t>
      </w:r>
      <w:r w:rsidR="002F3DAD" w:rsidRPr="00602759">
        <w:rPr>
          <w:rFonts w:ascii="Georgia" w:hAnsi="Georgia" w:cs="Arial"/>
          <w:sz w:val="24"/>
          <w:szCs w:val="24"/>
          <w:lang w:val="es-CO"/>
        </w:rPr>
        <w:t xml:space="preserve"> </w:t>
      </w:r>
      <w:r w:rsidR="00807F97" w:rsidRPr="00602759">
        <w:rPr>
          <w:rFonts w:ascii="Georgia" w:hAnsi="Georgia" w:cs="Arial"/>
          <w:sz w:val="24"/>
          <w:szCs w:val="24"/>
          <w:lang w:val="es-CO"/>
        </w:rPr>
        <w:t xml:space="preserve">fueron chocados por el automotor de placas NAF-357 conducido por Alejandra Botero B., que iba en contravía; </w:t>
      </w:r>
      <w:r w:rsidR="00607320" w:rsidRPr="00602759">
        <w:rPr>
          <w:rFonts w:ascii="Georgia" w:hAnsi="Georgia" w:cs="Arial"/>
          <w:sz w:val="24"/>
          <w:szCs w:val="24"/>
          <w:lang w:val="es-CO"/>
        </w:rPr>
        <w:t>con ocasión del impacto</w:t>
      </w:r>
      <w:r w:rsidR="00807F97" w:rsidRPr="00602759">
        <w:rPr>
          <w:rFonts w:ascii="Georgia" w:hAnsi="Georgia" w:cs="Arial"/>
          <w:sz w:val="24"/>
          <w:szCs w:val="24"/>
          <w:lang w:val="es-CO"/>
        </w:rPr>
        <w:t>, falleció la parrillera</w:t>
      </w:r>
      <w:r w:rsidR="00607320" w:rsidRPr="00602759">
        <w:rPr>
          <w:rFonts w:ascii="Georgia" w:hAnsi="Georgia" w:cs="Arial"/>
          <w:sz w:val="24"/>
          <w:szCs w:val="24"/>
          <w:lang w:val="es-CO"/>
        </w:rPr>
        <w:t xml:space="preserve">, quien </w:t>
      </w:r>
      <w:r w:rsidR="00807F97" w:rsidRPr="00602759">
        <w:rPr>
          <w:rFonts w:ascii="Georgia" w:hAnsi="Georgia" w:cs="Arial"/>
          <w:sz w:val="24"/>
          <w:szCs w:val="24"/>
          <w:lang w:val="es-CO"/>
        </w:rPr>
        <w:t>era abogada, madre de Juan F</w:t>
      </w:r>
      <w:r w:rsidR="00001BD3" w:rsidRPr="00602759">
        <w:rPr>
          <w:rFonts w:ascii="Georgia" w:hAnsi="Georgia" w:cs="Arial"/>
          <w:sz w:val="24"/>
          <w:szCs w:val="24"/>
          <w:lang w:val="es-CO"/>
        </w:rPr>
        <w:t>.</w:t>
      </w:r>
      <w:r w:rsidR="00807F97" w:rsidRPr="00602759">
        <w:rPr>
          <w:rFonts w:ascii="Georgia" w:hAnsi="Georgia" w:cs="Arial"/>
          <w:sz w:val="24"/>
          <w:szCs w:val="24"/>
          <w:lang w:val="es-CO"/>
        </w:rPr>
        <w:t xml:space="preserve"> y Alejandro, mayores de edad. </w:t>
      </w:r>
      <w:r w:rsidR="009B3F9A" w:rsidRPr="00602759">
        <w:rPr>
          <w:rFonts w:ascii="Georgia" w:hAnsi="Georgia" w:cs="Arial"/>
          <w:sz w:val="24"/>
          <w:szCs w:val="24"/>
          <w:lang w:val="es-CO"/>
        </w:rPr>
        <w:t xml:space="preserve">Sufrieron </w:t>
      </w:r>
      <w:r w:rsidR="00807F97" w:rsidRPr="00602759">
        <w:rPr>
          <w:rFonts w:ascii="Georgia" w:hAnsi="Georgia" w:cs="Arial"/>
          <w:sz w:val="24"/>
          <w:szCs w:val="24"/>
          <w:lang w:val="es-CO"/>
        </w:rPr>
        <w:t xml:space="preserve">también </w:t>
      </w:r>
      <w:r w:rsidR="009B3F9A" w:rsidRPr="00602759">
        <w:rPr>
          <w:rFonts w:ascii="Georgia" w:hAnsi="Georgia" w:cs="Arial"/>
          <w:sz w:val="24"/>
          <w:szCs w:val="24"/>
          <w:lang w:val="es-CO"/>
        </w:rPr>
        <w:t xml:space="preserve">daños </w:t>
      </w:r>
      <w:r w:rsidR="00807F97" w:rsidRPr="00602759">
        <w:rPr>
          <w:rFonts w:ascii="Georgia" w:hAnsi="Georgia" w:cs="Arial"/>
          <w:sz w:val="24"/>
          <w:szCs w:val="24"/>
          <w:lang w:val="es-CO"/>
        </w:rPr>
        <w:t>moral</w:t>
      </w:r>
      <w:r w:rsidR="009B3F9A" w:rsidRPr="00602759">
        <w:rPr>
          <w:rFonts w:ascii="Georgia" w:hAnsi="Georgia" w:cs="Arial"/>
          <w:sz w:val="24"/>
          <w:szCs w:val="24"/>
          <w:lang w:val="es-CO"/>
        </w:rPr>
        <w:t>es</w:t>
      </w:r>
      <w:r w:rsidR="008F38CF" w:rsidRPr="00602759">
        <w:rPr>
          <w:rFonts w:ascii="Georgia" w:hAnsi="Georgia" w:cs="Arial"/>
          <w:sz w:val="24"/>
          <w:szCs w:val="24"/>
          <w:lang w:val="es-CO"/>
        </w:rPr>
        <w:t>,</w:t>
      </w:r>
      <w:r w:rsidR="00807F97" w:rsidRPr="00602759">
        <w:rPr>
          <w:rFonts w:ascii="Georgia" w:hAnsi="Georgia" w:cs="Arial"/>
          <w:sz w:val="24"/>
          <w:szCs w:val="24"/>
          <w:lang w:val="es-CO"/>
        </w:rPr>
        <w:t xml:space="preserve"> la madre de la abogada, sus hermanos y sobrinos, quienes tenía</w:t>
      </w:r>
      <w:r w:rsidR="00607320" w:rsidRPr="00602759">
        <w:rPr>
          <w:rFonts w:ascii="Georgia" w:hAnsi="Georgia" w:cs="Arial"/>
          <w:sz w:val="24"/>
          <w:szCs w:val="24"/>
          <w:lang w:val="es-CO"/>
        </w:rPr>
        <w:t>n</w:t>
      </w:r>
      <w:r w:rsidR="00807F97" w:rsidRPr="00602759">
        <w:rPr>
          <w:rFonts w:ascii="Georgia" w:hAnsi="Georgia" w:cs="Arial"/>
          <w:sz w:val="24"/>
          <w:szCs w:val="24"/>
          <w:lang w:val="es-CO"/>
        </w:rPr>
        <w:t xml:space="preserve"> una excelente relación</w:t>
      </w:r>
      <w:r w:rsidR="00607320" w:rsidRPr="00602759">
        <w:rPr>
          <w:rFonts w:ascii="Georgia" w:hAnsi="Georgia" w:cs="Arial"/>
          <w:sz w:val="24"/>
          <w:szCs w:val="24"/>
          <w:lang w:val="es-CO"/>
        </w:rPr>
        <w:t xml:space="preserve"> con</w:t>
      </w:r>
      <w:r w:rsidR="009B3F9A" w:rsidRPr="00602759">
        <w:rPr>
          <w:rFonts w:ascii="Georgia" w:hAnsi="Georgia" w:cs="Arial"/>
          <w:sz w:val="24"/>
          <w:szCs w:val="24"/>
          <w:lang w:val="es-CO"/>
        </w:rPr>
        <w:t xml:space="preserve"> la víctima fatal</w:t>
      </w:r>
      <w:r w:rsidR="00807F97" w:rsidRPr="00602759">
        <w:rPr>
          <w:rFonts w:ascii="Georgia" w:hAnsi="Georgia" w:cs="Arial"/>
          <w:sz w:val="24"/>
          <w:szCs w:val="24"/>
          <w:lang w:val="es-CO"/>
        </w:rPr>
        <w:t xml:space="preserve">, además recibían su ayuda </w:t>
      </w:r>
      <w:r w:rsidR="00D31D89" w:rsidRPr="00602759">
        <w:rPr>
          <w:rFonts w:ascii="Georgia" w:hAnsi="Georgia" w:cs="Arial"/>
          <w:sz w:val="24"/>
          <w:szCs w:val="24"/>
          <w:lang w:val="es-CO"/>
        </w:rPr>
        <w:t>(</w:t>
      </w:r>
      <w:r w:rsidR="00584F39" w:rsidRPr="00602759">
        <w:rPr>
          <w:rFonts w:ascii="Georgia" w:hAnsi="Georgia" w:cs="Arial"/>
          <w:sz w:val="24"/>
          <w:szCs w:val="24"/>
          <w:lang w:val="es-CO"/>
        </w:rPr>
        <w:t xml:space="preserve">Carpeta </w:t>
      </w:r>
      <w:r w:rsidR="00382274" w:rsidRPr="00602759">
        <w:rPr>
          <w:rFonts w:ascii="Georgia" w:hAnsi="Georgia" w:cs="Arial"/>
          <w:sz w:val="24"/>
          <w:szCs w:val="24"/>
          <w:lang w:val="es-CO"/>
        </w:rPr>
        <w:t>01</w:t>
      </w:r>
      <w:r w:rsidR="00E27ABC" w:rsidRPr="00602759">
        <w:rPr>
          <w:rFonts w:ascii="Georgia" w:hAnsi="Georgia" w:cs="Arial"/>
          <w:sz w:val="24"/>
          <w:szCs w:val="24"/>
          <w:lang w:val="es-CO"/>
        </w:rPr>
        <w:t>Cuadernoprincipal, pdf</w:t>
      </w:r>
      <w:r w:rsidR="00584F39" w:rsidRPr="00602759">
        <w:rPr>
          <w:rFonts w:ascii="Georgia" w:hAnsi="Georgia" w:cs="Arial"/>
          <w:sz w:val="24"/>
          <w:szCs w:val="24"/>
          <w:lang w:val="es-CO"/>
        </w:rPr>
        <w:t xml:space="preserve"> </w:t>
      </w:r>
      <w:r w:rsidR="003541B0" w:rsidRPr="00602759">
        <w:rPr>
          <w:rFonts w:ascii="Georgia" w:hAnsi="Georgia" w:cs="Arial"/>
          <w:sz w:val="24"/>
          <w:szCs w:val="24"/>
          <w:lang w:val="es-CO"/>
        </w:rPr>
        <w:t>No.</w:t>
      </w:r>
      <w:r w:rsidR="00584F39" w:rsidRPr="00602759">
        <w:rPr>
          <w:rFonts w:ascii="Georgia" w:hAnsi="Georgia" w:cs="Arial"/>
          <w:sz w:val="24"/>
          <w:szCs w:val="24"/>
          <w:lang w:val="es-CO"/>
        </w:rPr>
        <w:t>01</w:t>
      </w:r>
      <w:r w:rsidR="00E27ABC" w:rsidRPr="00602759">
        <w:rPr>
          <w:rFonts w:ascii="Georgia" w:hAnsi="Georgia" w:cs="Arial"/>
          <w:sz w:val="24"/>
          <w:szCs w:val="24"/>
          <w:lang w:val="es-CO"/>
        </w:rPr>
        <w:t xml:space="preserve">, </w:t>
      </w:r>
      <w:r w:rsidR="00584F39" w:rsidRPr="00602759">
        <w:rPr>
          <w:rFonts w:ascii="Georgia" w:hAnsi="Georgia" w:cs="Arial"/>
          <w:sz w:val="24"/>
          <w:szCs w:val="24"/>
          <w:lang w:val="es-CO"/>
        </w:rPr>
        <w:t xml:space="preserve">folios </w:t>
      </w:r>
      <w:r w:rsidR="00E27ABC" w:rsidRPr="00602759">
        <w:rPr>
          <w:rFonts w:ascii="Georgia" w:hAnsi="Georgia" w:cs="Arial"/>
          <w:sz w:val="24"/>
          <w:szCs w:val="24"/>
          <w:lang w:val="es-CO"/>
        </w:rPr>
        <w:t>85</w:t>
      </w:r>
      <w:r w:rsidR="00584F39" w:rsidRPr="00602759">
        <w:rPr>
          <w:rFonts w:ascii="Georgia" w:hAnsi="Georgia" w:cs="Arial"/>
          <w:sz w:val="24"/>
          <w:szCs w:val="24"/>
          <w:lang w:val="es-CO"/>
        </w:rPr>
        <w:t>-</w:t>
      </w:r>
      <w:r w:rsidR="00095E7F" w:rsidRPr="00602759">
        <w:rPr>
          <w:rFonts w:ascii="Georgia" w:hAnsi="Georgia" w:cs="Arial"/>
          <w:sz w:val="24"/>
          <w:szCs w:val="24"/>
          <w:lang w:val="es-CO"/>
        </w:rPr>
        <w:t>9</w:t>
      </w:r>
      <w:r w:rsidR="00E27ABC" w:rsidRPr="00602759">
        <w:rPr>
          <w:rFonts w:ascii="Georgia" w:hAnsi="Georgia" w:cs="Arial"/>
          <w:sz w:val="24"/>
          <w:szCs w:val="24"/>
          <w:lang w:val="es-CO"/>
        </w:rPr>
        <w:t>2</w:t>
      </w:r>
      <w:r w:rsidR="00D31D89" w:rsidRPr="00602759">
        <w:rPr>
          <w:rFonts w:ascii="Georgia" w:hAnsi="Georgia" w:cs="Arial"/>
          <w:sz w:val="24"/>
          <w:szCs w:val="24"/>
          <w:lang w:val="es-CO"/>
        </w:rPr>
        <w:t>)</w:t>
      </w:r>
      <w:r w:rsidRPr="00602759">
        <w:rPr>
          <w:rFonts w:ascii="Georgia" w:hAnsi="Georgia" w:cs="Arial"/>
          <w:sz w:val="24"/>
          <w:szCs w:val="24"/>
          <w:lang w:val="es-CO"/>
        </w:rPr>
        <w:t>.</w:t>
      </w:r>
    </w:p>
    <w:p w14:paraId="0396805A" w14:textId="77777777" w:rsidR="00EC711C" w:rsidRPr="00602759" w:rsidRDefault="00EC711C" w:rsidP="00602759">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0F43624D" w:rsidR="00501C65" w:rsidRPr="00602759" w:rsidRDefault="00501C65" w:rsidP="00602759">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602759">
        <w:rPr>
          <w:rFonts w:ascii="Georgia" w:hAnsi="Georgia" w:cs="Arial"/>
          <w:smallCaps/>
          <w:sz w:val="24"/>
          <w:szCs w:val="24"/>
          <w:lang w:val="es-CO"/>
        </w:rPr>
        <w:t xml:space="preserve">Las pretensiones. </w:t>
      </w:r>
      <w:r w:rsidRPr="00602759">
        <w:rPr>
          <w:rFonts w:ascii="Georgia" w:hAnsi="Georgia" w:cs="Arial"/>
          <w:b/>
          <w:sz w:val="24"/>
          <w:szCs w:val="24"/>
          <w:lang w:val="es-CO"/>
        </w:rPr>
        <w:t>(i)</w:t>
      </w:r>
      <w:r w:rsidRPr="00602759">
        <w:rPr>
          <w:rFonts w:ascii="Georgia" w:hAnsi="Georgia" w:cs="Arial"/>
          <w:smallCaps/>
          <w:sz w:val="24"/>
          <w:szCs w:val="24"/>
          <w:lang w:val="es-CO"/>
        </w:rPr>
        <w:t xml:space="preserve"> </w:t>
      </w:r>
      <w:r w:rsidRPr="00602759">
        <w:rPr>
          <w:rFonts w:ascii="Georgia" w:hAnsi="Georgia" w:cs="Arial"/>
          <w:sz w:val="24"/>
          <w:szCs w:val="24"/>
          <w:lang w:val="es-CO"/>
        </w:rPr>
        <w:t>Declarar</w:t>
      </w:r>
      <w:r w:rsidR="00AC38A6" w:rsidRPr="00602759">
        <w:rPr>
          <w:rFonts w:ascii="Georgia" w:hAnsi="Georgia" w:cs="Arial"/>
          <w:sz w:val="24"/>
          <w:szCs w:val="24"/>
          <w:lang w:val="es-CO"/>
        </w:rPr>
        <w:t xml:space="preserve"> </w:t>
      </w:r>
      <w:r w:rsidR="00EC711C" w:rsidRPr="00602759">
        <w:rPr>
          <w:rFonts w:ascii="Georgia" w:hAnsi="Georgia" w:cs="Arial"/>
          <w:sz w:val="24"/>
          <w:szCs w:val="24"/>
          <w:lang w:val="es-CO"/>
        </w:rPr>
        <w:t xml:space="preserve">civil y solidariamente responsables a </w:t>
      </w:r>
      <w:r w:rsidR="000B4B3E" w:rsidRPr="00602759">
        <w:rPr>
          <w:rFonts w:ascii="Georgia" w:hAnsi="Georgia" w:cs="Arial"/>
          <w:sz w:val="24"/>
          <w:szCs w:val="24"/>
          <w:lang w:val="es-CO"/>
        </w:rPr>
        <w:t>los demandados</w:t>
      </w:r>
      <w:r w:rsidR="006704D3" w:rsidRPr="00602759">
        <w:rPr>
          <w:rFonts w:ascii="Georgia" w:hAnsi="Georgia" w:cs="Arial"/>
          <w:sz w:val="24"/>
          <w:szCs w:val="24"/>
          <w:lang w:val="es-CO"/>
        </w:rPr>
        <w:t xml:space="preserve"> y condenar</w:t>
      </w:r>
      <w:r w:rsidR="00E27ABC" w:rsidRPr="00602759">
        <w:rPr>
          <w:rFonts w:ascii="Georgia" w:hAnsi="Georgia" w:cs="Arial"/>
          <w:sz w:val="24"/>
          <w:szCs w:val="24"/>
          <w:lang w:val="es-CO"/>
        </w:rPr>
        <w:t>los</w:t>
      </w:r>
      <w:r w:rsidR="006704D3" w:rsidRPr="00602759">
        <w:rPr>
          <w:rFonts w:ascii="Georgia" w:hAnsi="Georgia" w:cs="Arial"/>
          <w:sz w:val="24"/>
          <w:szCs w:val="24"/>
          <w:lang w:val="es-CO"/>
        </w:rPr>
        <w:t xml:space="preserve"> a pag</w:t>
      </w:r>
      <w:r w:rsidR="000E11BC" w:rsidRPr="00602759">
        <w:rPr>
          <w:rFonts w:ascii="Georgia" w:hAnsi="Georgia" w:cs="Arial"/>
          <w:sz w:val="24"/>
          <w:szCs w:val="24"/>
          <w:lang w:val="es-CO"/>
        </w:rPr>
        <w:t>ar</w:t>
      </w:r>
      <w:r w:rsidR="006704D3" w:rsidRPr="00602759">
        <w:rPr>
          <w:rFonts w:ascii="Georgia" w:hAnsi="Georgia" w:cs="Arial"/>
          <w:sz w:val="24"/>
          <w:szCs w:val="24"/>
          <w:lang w:val="es-CO"/>
        </w:rPr>
        <w:t xml:space="preserve"> a favor de</w:t>
      </w:r>
      <w:r w:rsidR="002F3DAD" w:rsidRPr="00602759">
        <w:rPr>
          <w:rFonts w:ascii="Georgia" w:hAnsi="Georgia" w:cs="Arial"/>
          <w:sz w:val="24"/>
          <w:szCs w:val="24"/>
          <w:lang w:val="es-CO"/>
        </w:rPr>
        <w:t>:</w:t>
      </w:r>
      <w:r w:rsidR="00462F39" w:rsidRPr="00602759">
        <w:rPr>
          <w:rFonts w:ascii="Georgia" w:hAnsi="Georgia" w:cs="Arial"/>
          <w:sz w:val="24"/>
          <w:szCs w:val="24"/>
          <w:lang w:val="es-CO"/>
        </w:rPr>
        <w:t xml:space="preserve"> </w:t>
      </w:r>
      <w:r w:rsidRPr="00602759">
        <w:rPr>
          <w:rFonts w:ascii="Georgia" w:hAnsi="Georgia" w:cs="Arial"/>
          <w:sz w:val="24"/>
          <w:szCs w:val="24"/>
          <w:lang w:val="es-CO"/>
        </w:rPr>
        <w:t>(</w:t>
      </w:r>
      <w:r w:rsidR="00FB7FBF" w:rsidRPr="00602759">
        <w:rPr>
          <w:rFonts w:ascii="Georgia" w:hAnsi="Georgia" w:cs="Arial"/>
          <w:sz w:val="24"/>
          <w:szCs w:val="24"/>
          <w:lang w:val="es-CO"/>
        </w:rPr>
        <w:t>a</w:t>
      </w:r>
      <w:r w:rsidRPr="00602759">
        <w:rPr>
          <w:rFonts w:ascii="Georgia" w:hAnsi="Georgia" w:cs="Arial"/>
          <w:sz w:val="24"/>
          <w:szCs w:val="24"/>
          <w:lang w:val="es-CO"/>
        </w:rPr>
        <w:t>)</w:t>
      </w:r>
      <w:r w:rsidR="00813354" w:rsidRPr="00602759">
        <w:rPr>
          <w:rFonts w:ascii="Georgia" w:hAnsi="Georgia" w:cs="Arial"/>
          <w:sz w:val="24"/>
          <w:szCs w:val="24"/>
          <w:lang w:val="es-CO"/>
        </w:rPr>
        <w:t xml:space="preserve"> </w:t>
      </w:r>
      <w:r w:rsidR="00E528E0" w:rsidRPr="00602759">
        <w:rPr>
          <w:rFonts w:ascii="Georgia" w:hAnsi="Georgia" w:cs="Arial"/>
          <w:sz w:val="24"/>
          <w:szCs w:val="24"/>
          <w:lang w:val="es-CO"/>
        </w:rPr>
        <w:t>Juan F</w:t>
      </w:r>
      <w:r w:rsidR="00001BD3" w:rsidRPr="00602759">
        <w:rPr>
          <w:rFonts w:ascii="Georgia" w:hAnsi="Georgia" w:cs="Arial"/>
          <w:sz w:val="24"/>
          <w:szCs w:val="24"/>
          <w:lang w:val="es-CO"/>
        </w:rPr>
        <w:t>.</w:t>
      </w:r>
      <w:r w:rsidR="00E528E0" w:rsidRPr="00602759">
        <w:rPr>
          <w:rFonts w:ascii="Georgia" w:hAnsi="Georgia" w:cs="Arial"/>
          <w:sz w:val="24"/>
          <w:szCs w:val="24"/>
          <w:lang w:val="es-CO"/>
        </w:rPr>
        <w:t xml:space="preserve"> Valencia A.</w:t>
      </w:r>
      <w:r w:rsidR="00A11602" w:rsidRPr="00602759">
        <w:rPr>
          <w:rFonts w:ascii="Georgia" w:hAnsi="Georgia" w:cs="Arial"/>
          <w:sz w:val="24"/>
          <w:szCs w:val="24"/>
          <w:lang w:val="es-CO"/>
        </w:rPr>
        <w:t xml:space="preserve"> (Hijo)</w:t>
      </w:r>
      <w:r w:rsidR="000E11BC" w:rsidRPr="00602759">
        <w:rPr>
          <w:rFonts w:ascii="Georgia" w:hAnsi="Georgia" w:cs="Arial"/>
          <w:sz w:val="24"/>
          <w:szCs w:val="24"/>
          <w:lang w:val="es-CO"/>
        </w:rPr>
        <w:t>, por</w:t>
      </w:r>
      <w:r w:rsidR="00A653F4" w:rsidRPr="00602759">
        <w:rPr>
          <w:rFonts w:ascii="Georgia" w:hAnsi="Georgia" w:cs="Arial"/>
          <w:sz w:val="24"/>
          <w:szCs w:val="24"/>
          <w:lang w:val="es-CO"/>
        </w:rPr>
        <w:t>:</w:t>
      </w:r>
      <w:r w:rsidRPr="00602759">
        <w:rPr>
          <w:rFonts w:ascii="Georgia" w:hAnsi="Georgia" w:cs="Arial"/>
          <w:sz w:val="24"/>
          <w:szCs w:val="24"/>
          <w:lang w:val="es-CO"/>
        </w:rPr>
        <w:t xml:space="preserve"> </w:t>
      </w:r>
      <w:r w:rsidR="00AC38A6" w:rsidRPr="00602759">
        <w:rPr>
          <w:rFonts w:ascii="Georgia" w:hAnsi="Georgia" w:cs="Arial"/>
          <w:sz w:val="24"/>
          <w:szCs w:val="24"/>
          <w:lang w:val="es-CO"/>
        </w:rPr>
        <w:t xml:space="preserve">Lucro cesante </w:t>
      </w:r>
      <w:r w:rsidR="00EC711C" w:rsidRPr="00602759">
        <w:rPr>
          <w:rFonts w:ascii="Georgia" w:hAnsi="Georgia" w:cs="Arial"/>
          <w:sz w:val="24"/>
          <w:szCs w:val="24"/>
          <w:lang w:val="es-CO"/>
        </w:rPr>
        <w:t>co</w:t>
      </w:r>
      <w:r w:rsidR="00E528E0" w:rsidRPr="00602759">
        <w:rPr>
          <w:rFonts w:ascii="Georgia" w:hAnsi="Georgia" w:cs="Arial"/>
          <w:sz w:val="24"/>
          <w:szCs w:val="24"/>
          <w:lang w:val="es-CO"/>
        </w:rPr>
        <w:t>nsolidado $51.968.000;</w:t>
      </w:r>
      <w:r w:rsidR="000904CA" w:rsidRPr="00602759">
        <w:rPr>
          <w:rFonts w:ascii="Georgia" w:hAnsi="Georgia" w:cs="Arial"/>
          <w:sz w:val="24"/>
          <w:szCs w:val="24"/>
          <w:lang w:val="es-CO"/>
        </w:rPr>
        <w:t xml:space="preserve"> </w:t>
      </w:r>
      <w:r w:rsidR="00CD7574" w:rsidRPr="00602759">
        <w:rPr>
          <w:rFonts w:ascii="Georgia" w:hAnsi="Georgia" w:cs="Arial"/>
          <w:sz w:val="24"/>
          <w:szCs w:val="24"/>
          <w:lang w:val="es-CO"/>
        </w:rPr>
        <w:t xml:space="preserve">Lucro </w:t>
      </w:r>
      <w:r w:rsidR="006128C0" w:rsidRPr="00602759">
        <w:rPr>
          <w:rFonts w:ascii="Georgia" w:hAnsi="Georgia" w:cs="Arial"/>
          <w:sz w:val="24"/>
          <w:szCs w:val="24"/>
          <w:lang w:val="es-CO"/>
        </w:rPr>
        <w:t xml:space="preserve">cesante futuro, $83.267.818; </w:t>
      </w:r>
      <w:r w:rsidR="006704D3" w:rsidRPr="00602759">
        <w:rPr>
          <w:rFonts w:ascii="Georgia" w:hAnsi="Georgia" w:cs="Arial"/>
          <w:sz w:val="24"/>
          <w:szCs w:val="24"/>
          <w:lang w:val="es-CO"/>
        </w:rPr>
        <w:t xml:space="preserve">y, </w:t>
      </w:r>
      <w:r w:rsidR="00FB7FBF" w:rsidRPr="00602759">
        <w:rPr>
          <w:rFonts w:ascii="Georgia" w:hAnsi="Georgia" w:cs="Arial"/>
          <w:sz w:val="24"/>
          <w:szCs w:val="24"/>
          <w:lang w:val="es-CO"/>
        </w:rPr>
        <w:t>p</w:t>
      </w:r>
      <w:r w:rsidR="00CA7E26" w:rsidRPr="00602759">
        <w:rPr>
          <w:rFonts w:ascii="Georgia" w:hAnsi="Georgia" w:cs="Arial"/>
          <w:sz w:val="24"/>
          <w:szCs w:val="24"/>
          <w:lang w:val="es-CO"/>
        </w:rPr>
        <w:t>erjuicios morales</w:t>
      </w:r>
      <w:r w:rsidR="006128C0" w:rsidRPr="00602759">
        <w:rPr>
          <w:rFonts w:ascii="Georgia" w:hAnsi="Georgia" w:cs="Arial"/>
          <w:sz w:val="24"/>
          <w:szCs w:val="24"/>
          <w:lang w:val="es-CO"/>
        </w:rPr>
        <w:t>,</w:t>
      </w:r>
      <w:r w:rsidR="00F72D8B" w:rsidRPr="00602759">
        <w:rPr>
          <w:rFonts w:ascii="Georgia" w:hAnsi="Georgia" w:cs="Arial"/>
          <w:sz w:val="24"/>
          <w:szCs w:val="24"/>
          <w:lang w:val="es-CO"/>
        </w:rPr>
        <w:t xml:space="preserve"> </w:t>
      </w:r>
      <w:r w:rsidR="006128C0" w:rsidRPr="00602759">
        <w:rPr>
          <w:rFonts w:ascii="Georgia" w:hAnsi="Georgia" w:cs="Arial"/>
          <w:sz w:val="24"/>
          <w:szCs w:val="24"/>
          <w:lang w:val="es-CO"/>
        </w:rPr>
        <w:t>6</w:t>
      </w:r>
      <w:r w:rsidR="00CA7E26" w:rsidRPr="00602759">
        <w:rPr>
          <w:rFonts w:ascii="Georgia" w:hAnsi="Georgia" w:cs="Arial"/>
          <w:sz w:val="24"/>
          <w:szCs w:val="24"/>
          <w:lang w:val="es-CO"/>
        </w:rPr>
        <w:t xml:space="preserve">0 </w:t>
      </w:r>
      <w:r w:rsidR="00EC711C" w:rsidRPr="00602759">
        <w:rPr>
          <w:rFonts w:ascii="Georgia" w:hAnsi="Georgia" w:cs="Arial"/>
          <w:sz w:val="24"/>
          <w:szCs w:val="24"/>
          <w:lang w:val="es-CO"/>
        </w:rPr>
        <w:t>s</w:t>
      </w:r>
      <w:r w:rsidR="006128C0" w:rsidRPr="00602759">
        <w:rPr>
          <w:rFonts w:ascii="Georgia" w:hAnsi="Georgia" w:cs="Arial"/>
          <w:sz w:val="24"/>
          <w:szCs w:val="24"/>
          <w:lang w:val="es-CO"/>
        </w:rPr>
        <w:t>alarios mínimos legales mensuales vigentes (En adelante smlmv)</w:t>
      </w:r>
      <w:r w:rsidR="00813354" w:rsidRPr="00602759">
        <w:rPr>
          <w:rFonts w:ascii="Georgia" w:hAnsi="Georgia" w:cs="Arial"/>
          <w:sz w:val="24"/>
          <w:szCs w:val="24"/>
          <w:lang w:val="es-CO"/>
        </w:rPr>
        <w:t xml:space="preserve">; </w:t>
      </w:r>
      <w:r w:rsidR="006704D3" w:rsidRPr="00602759">
        <w:rPr>
          <w:rFonts w:ascii="Georgia" w:hAnsi="Georgia" w:cs="Arial"/>
          <w:sz w:val="24"/>
          <w:szCs w:val="24"/>
          <w:lang w:val="es-CO"/>
        </w:rPr>
        <w:t>(</w:t>
      </w:r>
      <w:r w:rsidR="00FB7FBF" w:rsidRPr="00602759">
        <w:rPr>
          <w:rFonts w:ascii="Georgia" w:hAnsi="Georgia" w:cs="Arial"/>
          <w:sz w:val="24"/>
          <w:szCs w:val="24"/>
          <w:lang w:val="es-CO"/>
        </w:rPr>
        <w:t>b</w:t>
      </w:r>
      <w:r w:rsidR="006704D3" w:rsidRPr="00602759">
        <w:rPr>
          <w:rFonts w:ascii="Georgia" w:hAnsi="Georgia" w:cs="Arial"/>
          <w:sz w:val="24"/>
          <w:szCs w:val="24"/>
          <w:lang w:val="es-CO"/>
        </w:rPr>
        <w:t xml:space="preserve">) </w:t>
      </w:r>
      <w:r w:rsidR="006128C0" w:rsidRPr="00602759">
        <w:rPr>
          <w:rFonts w:ascii="Georgia" w:hAnsi="Georgia" w:cs="Arial"/>
          <w:sz w:val="24"/>
          <w:szCs w:val="24"/>
          <w:lang w:val="es-CO"/>
        </w:rPr>
        <w:t>Álvaro de J., José Alonso</w:t>
      </w:r>
      <w:r w:rsidR="008F38CF" w:rsidRPr="00602759">
        <w:rPr>
          <w:rFonts w:ascii="Georgia" w:hAnsi="Georgia" w:cs="Arial"/>
          <w:sz w:val="24"/>
          <w:szCs w:val="24"/>
          <w:lang w:val="es-CO"/>
        </w:rPr>
        <w:t xml:space="preserve"> y </w:t>
      </w:r>
      <w:r w:rsidR="006128C0" w:rsidRPr="00602759">
        <w:rPr>
          <w:rFonts w:ascii="Georgia" w:hAnsi="Georgia" w:cs="Arial"/>
          <w:sz w:val="24"/>
          <w:szCs w:val="24"/>
          <w:lang w:val="es-CO"/>
        </w:rPr>
        <w:t>Claudia P. Alcaraz R. (Herman</w:t>
      </w:r>
      <w:r w:rsidR="008F38CF" w:rsidRPr="00602759">
        <w:rPr>
          <w:rFonts w:ascii="Georgia" w:hAnsi="Georgia" w:cs="Arial"/>
          <w:sz w:val="24"/>
          <w:szCs w:val="24"/>
          <w:lang w:val="es-CO"/>
        </w:rPr>
        <w:t>os</w:t>
      </w:r>
      <w:r w:rsidR="006128C0" w:rsidRPr="00602759">
        <w:rPr>
          <w:rFonts w:ascii="Georgia" w:hAnsi="Georgia" w:cs="Arial"/>
          <w:sz w:val="24"/>
          <w:szCs w:val="24"/>
          <w:lang w:val="es-CO"/>
        </w:rPr>
        <w:t>): 35 smlmv</w:t>
      </w:r>
      <w:r w:rsidR="00102B12" w:rsidRPr="00602759">
        <w:rPr>
          <w:rFonts w:ascii="Georgia" w:hAnsi="Georgia" w:cs="Arial"/>
          <w:sz w:val="24"/>
          <w:szCs w:val="24"/>
          <w:lang w:val="es-CO"/>
        </w:rPr>
        <w:t xml:space="preserve"> por perjuicio moral</w:t>
      </w:r>
      <w:r w:rsidR="008F38CF" w:rsidRPr="00602759">
        <w:rPr>
          <w:rFonts w:ascii="Georgia" w:hAnsi="Georgia" w:cs="Arial"/>
          <w:sz w:val="24"/>
          <w:szCs w:val="24"/>
          <w:lang w:val="es-CO"/>
        </w:rPr>
        <w:t>, para cada uno</w:t>
      </w:r>
      <w:r w:rsidR="006128C0" w:rsidRPr="00602759">
        <w:rPr>
          <w:rFonts w:ascii="Georgia" w:hAnsi="Georgia" w:cs="Arial"/>
          <w:sz w:val="24"/>
          <w:szCs w:val="24"/>
          <w:lang w:val="es-CO"/>
        </w:rPr>
        <w:t>;</w:t>
      </w:r>
      <w:r w:rsidR="006A6EA5" w:rsidRPr="00602759">
        <w:rPr>
          <w:rFonts w:ascii="Georgia" w:hAnsi="Georgia" w:cs="Arial"/>
          <w:b/>
          <w:sz w:val="24"/>
          <w:szCs w:val="24"/>
          <w:lang w:val="es-CO"/>
        </w:rPr>
        <w:t xml:space="preserve"> </w:t>
      </w:r>
      <w:r w:rsidRPr="00602759">
        <w:rPr>
          <w:rFonts w:ascii="Georgia" w:hAnsi="Georgia" w:cs="Arial"/>
          <w:sz w:val="24"/>
          <w:szCs w:val="24"/>
          <w:lang w:val="es-CO"/>
        </w:rPr>
        <w:t>(</w:t>
      </w:r>
      <w:r w:rsidR="00FB7FBF" w:rsidRPr="00602759">
        <w:rPr>
          <w:rFonts w:ascii="Georgia" w:hAnsi="Georgia" w:cs="Arial"/>
          <w:sz w:val="24"/>
          <w:szCs w:val="24"/>
          <w:lang w:val="es-CO"/>
        </w:rPr>
        <w:t>c</w:t>
      </w:r>
      <w:r w:rsidRPr="00602759">
        <w:rPr>
          <w:rFonts w:ascii="Georgia" w:hAnsi="Georgia" w:cs="Arial"/>
          <w:sz w:val="24"/>
          <w:szCs w:val="24"/>
          <w:lang w:val="es-CO"/>
        </w:rPr>
        <w:t>)</w:t>
      </w:r>
      <w:r w:rsidR="006128C0" w:rsidRPr="00602759">
        <w:rPr>
          <w:rFonts w:ascii="Georgia" w:hAnsi="Georgia" w:cs="Arial"/>
          <w:b/>
          <w:sz w:val="24"/>
          <w:szCs w:val="24"/>
          <w:lang w:val="es-CO"/>
        </w:rPr>
        <w:t xml:space="preserve"> </w:t>
      </w:r>
      <w:r w:rsidR="006128C0" w:rsidRPr="00602759">
        <w:rPr>
          <w:rFonts w:ascii="Georgia" w:hAnsi="Georgia" w:cs="Arial"/>
          <w:sz w:val="24"/>
          <w:szCs w:val="24"/>
          <w:lang w:val="es-CO"/>
        </w:rPr>
        <w:t>Inés Ofelia Ramírez Ríos (Madre): 40 smlmv</w:t>
      </w:r>
      <w:r w:rsidR="00102B12" w:rsidRPr="00602759">
        <w:rPr>
          <w:rFonts w:ascii="Georgia" w:hAnsi="Georgia" w:cs="Arial"/>
          <w:sz w:val="24"/>
          <w:szCs w:val="24"/>
          <w:lang w:val="es-CO"/>
        </w:rPr>
        <w:t xml:space="preserve"> por perjuicio moral</w:t>
      </w:r>
      <w:r w:rsidR="006128C0" w:rsidRPr="00602759">
        <w:rPr>
          <w:rFonts w:ascii="Georgia" w:hAnsi="Georgia" w:cs="Arial"/>
          <w:sz w:val="24"/>
          <w:szCs w:val="24"/>
          <w:lang w:val="es-CO"/>
        </w:rPr>
        <w:t xml:space="preserve">; </w:t>
      </w:r>
      <w:r w:rsidR="001E2DB6" w:rsidRPr="00602759">
        <w:rPr>
          <w:rFonts w:ascii="Georgia" w:hAnsi="Georgia" w:cs="Arial"/>
          <w:sz w:val="24"/>
          <w:szCs w:val="24"/>
          <w:lang w:val="es-CO"/>
        </w:rPr>
        <w:t>(</w:t>
      </w:r>
      <w:r w:rsidR="00FB7FBF" w:rsidRPr="00602759">
        <w:rPr>
          <w:rFonts w:ascii="Georgia" w:hAnsi="Georgia" w:cs="Arial"/>
          <w:sz w:val="24"/>
          <w:szCs w:val="24"/>
          <w:lang w:val="es-CO"/>
        </w:rPr>
        <w:t>d</w:t>
      </w:r>
      <w:r w:rsidR="001E2DB6" w:rsidRPr="00602759">
        <w:rPr>
          <w:rFonts w:ascii="Georgia" w:hAnsi="Georgia" w:cs="Arial"/>
          <w:sz w:val="24"/>
          <w:szCs w:val="24"/>
          <w:lang w:val="es-CO"/>
        </w:rPr>
        <w:t>)</w:t>
      </w:r>
      <w:r w:rsidR="001E2DB6" w:rsidRPr="00602759">
        <w:rPr>
          <w:rFonts w:ascii="Georgia" w:hAnsi="Georgia" w:cs="Arial"/>
          <w:b/>
          <w:sz w:val="24"/>
          <w:szCs w:val="24"/>
          <w:lang w:val="es-CO"/>
        </w:rPr>
        <w:t xml:space="preserve"> </w:t>
      </w:r>
      <w:r w:rsidR="001E2DB6" w:rsidRPr="00602759">
        <w:rPr>
          <w:rFonts w:ascii="Georgia" w:hAnsi="Georgia" w:cs="Arial"/>
          <w:sz w:val="24"/>
          <w:szCs w:val="24"/>
          <w:lang w:val="es-CO"/>
        </w:rPr>
        <w:t xml:space="preserve">Joseph Alcaraz V., Luisa F. Ortiz A., </w:t>
      </w:r>
      <w:r w:rsidR="00973B07" w:rsidRPr="00602759">
        <w:rPr>
          <w:rFonts w:ascii="Georgia" w:hAnsi="Georgia" w:cs="Arial"/>
          <w:sz w:val="24"/>
          <w:szCs w:val="24"/>
          <w:lang w:val="es-CO"/>
        </w:rPr>
        <w:t>Yesenia C. Alcaraz P. y Sebastián Alcaraz V. (Sobrinos)</w:t>
      </w:r>
      <w:r w:rsidR="00FB7FBF" w:rsidRPr="00602759">
        <w:rPr>
          <w:rFonts w:ascii="Georgia" w:hAnsi="Georgia" w:cs="Arial"/>
          <w:sz w:val="24"/>
          <w:szCs w:val="24"/>
          <w:lang w:val="es-CO"/>
        </w:rPr>
        <w:t>: 20 smlmv</w:t>
      </w:r>
      <w:r w:rsidR="00102B12" w:rsidRPr="00602759">
        <w:rPr>
          <w:rFonts w:ascii="Georgia" w:hAnsi="Georgia" w:cs="Arial"/>
          <w:sz w:val="24"/>
          <w:szCs w:val="24"/>
          <w:lang w:val="es-CO"/>
        </w:rPr>
        <w:t xml:space="preserve"> por perjuicios morales</w:t>
      </w:r>
      <w:r w:rsidR="008F38CF" w:rsidRPr="00602759">
        <w:rPr>
          <w:rFonts w:ascii="Georgia" w:hAnsi="Georgia" w:cs="Arial"/>
          <w:sz w:val="24"/>
          <w:szCs w:val="24"/>
          <w:lang w:val="es-CO"/>
        </w:rPr>
        <w:t>, para cada uno</w:t>
      </w:r>
      <w:r w:rsidR="00FB7FBF" w:rsidRPr="00602759">
        <w:rPr>
          <w:rFonts w:ascii="Georgia" w:hAnsi="Georgia" w:cs="Arial"/>
          <w:sz w:val="24"/>
          <w:szCs w:val="24"/>
          <w:lang w:val="es-CO"/>
        </w:rPr>
        <w:t xml:space="preserve">; </w:t>
      </w:r>
      <w:r w:rsidR="00F72D8B" w:rsidRPr="00602759">
        <w:rPr>
          <w:rFonts w:ascii="Georgia" w:hAnsi="Georgia" w:cs="Arial"/>
          <w:b/>
          <w:bCs/>
          <w:sz w:val="24"/>
          <w:szCs w:val="24"/>
          <w:lang w:val="es-CO"/>
        </w:rPr>
        <w:t>(i</w:t>
      </w:r>
      <w:r w:rsidR="00FB7FBF" w:rsidRPr="00602759">
        <w:rPr>
          <w:rFonts w:ascii="Georgia" w:hAnsi="Georgia" w:cs="Arial"/>
          <w:b/>
          <w:bCs/>
          <w:sz w:val="24"/>
          <w:szCs w:val="24"/>
          <w:lang w:val="es-CO"/>
        </w:rPr>
        <w:t>i</w:t>
      </w:r>
      <w:r w:rsidR="00F72D8B" w:rsidRPr="00602759">
        <w:rPr>
          <w:rFonts w:ascii="Georgia" w:hAnsi="Georgia" w:cs="Arial"/>
          <w:b/>
          <w:bCs/>
          <w:sz w:val="24"/>
          <w:szCs w:val="24"/>
          <w:lang w:val="es-CO"/>
        </w:rPr>
        <w:t xml:space="preserve">) </w:t>
      </w:r>
      <w:r w:rsidR="00FB7FBF" w:rsidRPr="00602759">
        <w:rPr>
          <w:rFonts w:ascii="Georgia" w:hAnsi="Georgia" w:cs="Arial"/>
          <w:sz w:val="24"/>
          <w:szCs w:val="24"/>
          <w:lang w:val="es-CO"/>
        </w:rPr>
        <w:t>Indexar las sumas anteriores</w:t>
      </w:r>
      <w:r w:rsidR="00F72D8B" w:rsidRPr="00602759">
        <w:rPr>
          <w:rFonts w:ascii="Georgia" w:hAnsi="Georgia" w:cs="Arial"/>
          <w:sz w:val="24"/>
          <w:szCs w:val="24"/>
          <w:lang w:val="es-CO"/>
        </w:rPr>
        <w:t xml:space="preserve">; y, </w:t>
      </w:r>
      <w:r w:rsidR="00F72D8B" w:rsidRPr="00602759">
        <w:rPr>
          <w:rFonts w:ascii="Georgia" w:hAnsi="Georgia" w:cs="Arial"/>
          <w:b/>
          <w:bCs/>
          <w:sz w:val="24"/>
          <w:szCs w:val="24"/>
          <w:lang w:val="es-CO"/>
        </w:rPr>
        <w:t>(</w:t>
      </w:r>
      <w:r w:rsidR="00FB7FBF" w:rsidRPr="00602759">
        <w:rPr>
          <w:rFonts w:ascii="Georgia" w:hAnsi="Georgia" w:cs="Arial"/>
          <w:b/>
          <w:bCs/>
          <w:sz w:val="24"/>
          <w:szCs w:val="24"/>
          <w:lang w:val="es-CO"/>
        </w:rPr>
        <w:t>iii</w:t>
      </w:r>
      <w:r w:rsidR="00F72D8B" w:rsidRPr="00602759">
        <w:rPr>
          <w:rFonts w:ascii="Georgia" w:hAnsi="Georgia" w:cs="Arial"/>
          <w:b/>
          <w:bCs/>
          <w:sz w:val="24"/>
          <w:szCs w:val="24"/>
          <w:lang w:val="es-CO"/>
        </w:rPr>
        <w:t>)</w:t>
      </w:r>
      <w:r w:rsidR="00F72D8B" w:rsidRPr="00602759">
        <w:rPr>
          <w:rFonts w:ascii="Georgia" w:hAnsi="Georgia" w:cs="Arial"/>
          <w:sz w:val="24"/>
          <w:szCs w:val="24"/>
          <w:lang w:val="es-CO"/>
        </w:rPr>
        <w:t xml:space="preserve"> Condenar en costas</w:t>
      </w:r>
      <w:r w:rsidR="002F3DAD" w:rsidRPr="00602759">
        <w:rPr>
          <w:rFonts w:ascii="Georgia" w:hAnsi="Georgia" w:cs="Arial"/>
          <w:sz w:val="24"/>
          <w:szCs w:val="24"/>
          <w:lang w:val="es-CO"/>
        </w:rPr>
        <w:t xml:space="preserve"> </w:t>
      </w:r>
      <w:r w:rsidR="00FB7FBF" w:rsidRPr="00602759">
        <w:rPr>
          <w:rFonts w:ascii="Georgia" w:hAnsi="Georgia" w:cs="Arial"/>
          <w:sz w:val="24"/>
          <w:szCs w:val="24"/>
          <w:lang w:val="es-CO"/>
        </w:rPr>
        <w:t xml:space="preserve">y agencias en derecho </w:t>
      </w:r>
      <w:r w:rsidR="00813354" w:rsidRPr="00602759">
        <w:rPr>
          <w:rFonts w:ascii="Georgia" w:hAnsi="Georgia" w:cs="Arial"/>
          <w:sz w:val="24"/>
          <w:szCs w:val="24"/>
          <w:lang w:val="es-CO"/>
        </w:rPr>
        <w:t>(</w:t>
      </w:r>
      <w:r w:rsidR="002F3DAD" w:rsidRPr="00602759">
        <w:rPr>
          <w:rFonts w:ascii="Georgia" w:hAnsi="Georgia" w:cs="Arial"/>
          <w:sz w:val="24"/>
          <w:szCs w:val="24"/>
          <w:lang w:val="es-CO"/>
        </w:rPr>
        <w:t>Sic</w:t>
      </w:r>
      <w:r w:rsidR="00813354" w:rsidRPr="00602759">
        <w:rPr>
          <w:rFonts w:ascii="Georgia" w:hAnsi="Georgia" w:cs="Arial"/>
          <w:sz w:val="24"/>
          <w:szCs w:val="24"/>
          <w:lang w:val="es-CO"/>
        </w:rPr>
        <w:t>)</w:t>
      </w:r>
      <w:r w:rsidR="00FB7FBF" w:rsidRPr="00602759">
        <w:rPr>
          <w:rFonts w:ascii="Georgia" w:hAnsi="Georgia" w:cs="Arial"/>
          <w:sz w:val="24"/>
          <w:szCs w:val="24"/>
          <w:lang w:val="es-CO"/>
        </w:rPr>
        <w:t xml:space="preserve"> </w:t>
      </w:r>
      <w:r w:rsidR="000315C2" w:rsidRPr="00602759">
        <w:rPr>
          <w:rFonts w:ascii="Georgia" w:hAnsi="Georgia" w:cs="Arial"/>
          <w:sz w:val="24"/>
          <w:szCs w:val="24"/>
          <w:lang w:val="es-CO"/>
        </w:rPr>
        <w:t>(</w:t>
      </w:r>
      <w:r w:rsidR="00FB7FBF" w:rsidRPr="00602759">
        <w:rPr>
          <w:rFonts w:ascii="Georgia" w:hAnsi="Georgia" w:cs="Arial"/>
          <w:sz w:val="24"/>
          <w:szCs w:val="24"/>
          <w:lang w:val="es-CO"/>
        </w:rPr>
        <w:t>Carpeta 01Cuadernoprincipal, pdf No.01, folios 85-92</w:t>
      </w:r>
      <w:r w:rsidR="000315C2" w:rsidRPr="00602759">
        <w:rPr>
          <w:rFonts w:ascii="Georgia" w:hAnsi="Georgia" w:cs="Arial"/>
          <w:sz w:val="24"/>
          <w:szCs w:val="24"/>
          <w:lang w:val="es-CO"/>
        </w:rPr>
        <w:t>)</w:t>
      </w:r>
      <w:r w:rsidR="00FB7FBF" w:rsidRPr="00602759">
        <w:rPr>
          <w:rFonts w:ascii="Georgia" w:hAnsi="Georgia" w:cs="Arial"/>
          <w:sz w:val="24"/>
          <w:szCs w:val="24"/>
          <w:lang w:val="es-CO"/>
        </w:rPr>
        <w:t>.</w:t>
      </w:r>
    </w:p>
    <w:p w14:paraId="30A3F741" w14:textId="1D5132D6" w:rsidR="007C671F" w:rsidRPr="00602759" w:rsidRDefault="007C671F" w:rsidP="00602759">
      <w:pPr>
        <w:pStyle w:val="Textoindependiente"/>
        <w:spacing w:line="276" w:lineRule="auto"/>
        <w:rPr>
          <w:rFonts w:ascii="Georgia" w:hAnsi="Georgia" w:cs="Arial"/>
          <w:szCs w:val="24"/>
          <w:lang w:val="es-CO"/>
        </w:rPr>
      </w:pPr>
    </w:p>
    <w:p w14:paraId="4F17F463" w14:textId="77777777" w:rsidR="007C671F" w:rsidRPr="00602759" w:rsidRDefault="007C671F" w:rsidP="00602759">
      <w:pPr>
        <w:pStyle w:val="Textoindependiente"/>
        <w:spacing w:line="276" w:lineRule="auto"/>
        <w:rPr>
          <w:rFonts w:ascii="Georgia" w:hAnsi="Georgia" w:cs="Arial"/>
          <w:szCs w:val="24"/>
          <w:lang w:val="es-CO"/>
        </w:rPr>
      </w:pPr>
    </w:p>
    <w:p w14:paraId="00024666" w14:textId="002B7A2E" w:rsidR="00501C65" w:rsidRPr="00602759" w:rsidRDefault="00501C65" w:rsidP="00602759">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602759">
        <w:rPr>
          <w:rFonts w:ascii="Georgia" w:hAnsi="Georgia"/>
          <w:b/>
          <w:bCs/>
          <w:smallCaps/>
          <w:sz w:val="24"/>
          <w:szCs w:val="24"/>
          <w:lang w:val="es-CO"/>
        </w:rPr>
        <w:t xml:space="preserve">La </w:t>
      </w:r>
      <w:r w:rsidR="00665BF6" w:rsidRPr="00602759">
        <w:rPr>
          <w:rFonts w:ascii="Georgia" w:hAnsi="Georgia"/>
          <w:b/>
          <w:bCs/>
          <w:smallCaps/>
          <w:sz w:val="24"/>
          <w:szCs w:val="24"/>
          <w:lang w:val="es-CO"/>
        </w:rPr>
        <w:t>defensa de los demandados</w:t>
      </w:r>
    </w:p>
    <w:p w14:paraId="725361E9" w14:textId="5AAB638C" w:rsidR="00643656" w:rsidRPr="00602759" w:rsidRDefault="00643656" w:rsidP="00602759">
      <w:pPr>
        <w:widowControl/>
        <w:overflowPunct/>
        <w:autoSpaceDE/>
        <w:autoSpaceDN/>
        <w:adjustRightInd/>
        <w:spacing w:line="276" w:lineRule="auto"/>
        <w:jc w:val="both"/>
        <w:rPr>
          <w:rFonts w:ascii="Georgia" w:hAnsi="Georgia" w:cs="Arial"/>
          <w:sz w:val="24"/>
          <w:szCs w:val="24"/>
          <w:lang w:val="es-CO"/>
        </w:rPr>
      </w:pPr>
    </w:p>
    <w:p w14:paraId="6EB4A24D" w14:textId="136C4F56" w:rsidR="00EB4301" w:rsidRPr="00602759" w:rsidRDefault="00EB4301" w:rsidP="00602759">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602759">
        <w:rPr>
          <w:rFonts w:ascii="Georgia" w:hAnsi="Georgia" w:cs="Arial"/>
          <w:smallCaps/>
          <w:sz w:val="24"/>
          <w:szCs w:val="24"/>
          <w:lang w:val="es-CO"/>
        </w:rPr>
        <w:t>Julio César Gaitán Herrera</w:t>
      </w:r>
      <w:r w:rsidR="00323336" w:rsidRPr="00602759">
        <w:rPr>
          <w:rFonts w:ascii="Georgia" w:hAnsi="Georgia" w:cs="Arial"/>
          <w:smallCaps/>
          <w:sz w:val="24"/>
          <w:szCs w:val="24"/>
          <w:lang w:val="es-CO"/>
        </w:rPr>
        <w:t xml:space="preserve">. </w:t>
      </w:r>
      <w:r w:rsidR="001D33B7" w:rsidRPr="00602759">
        <w:rPr>
          <w:rFonts w:ascii="Georgia" w:hAnsi="Georgia" w:cs="Arial"/>
          <w:sz w:val="24"/>
          <w:szCs w:val="24"/>
          <w:lang w:val="es-CO"/>
        </w:rPr>
        <w:t>Respondió los hechos</w:t>
      </w:r>
      <w:r w:rsidR="004651B3" w:rsidRPr="00602759">
        <w:rPr>
          <w:rFonts w:ascii="Georgia" w:hAnsi="Georgia" w:cs="Arial"/>
          <w:sz w:val="24"/>
          <w:szCs w:val="24"/>
          <w:lang w:val="es-CO"/>
        </w:rPr>
        <w:t>, a</w:t>
      </w:r>
      <w:r w:rsidR="000457A2" w:rsidRPr="00602759">
        <w:rPr>
          <w:rFonts w:ascii="Georgia" w:hAnsi="Georgia" w:cs="Arial"/>
          <w:sz w:val="24"/>
          <w:szCs w:val="24"/>
          <w:lang w:val="es-CO"/>
        </w:rPr>
        <w:t>dmitió</w:t>
      </w:r>
      <w:r w:rsidR="007B77C2" w:rsidRPr="00602759">
        <w:rPr>
          <w:rFonts w:ascii="Georgia" w:hAnsi="Georgia" w:cs="Arial"/>
          <w:sz w:val="24"/>
          <w:szCs w:val="24"/>
          <w:lang w:val="es-CO"/>
        </w:rPr>
        <w:t xml:space="preserve"> </w:t>
      </w:r>
      <w:r w:rsidR="00154AA6" w:rsidRPr="00602759">
        <w:rPr>
          <w:rFonts w:ascii="Georgia" w:hAnsi="Georgia" w:cs="Arial"/>
          <w:sz w:val="24"/>
          <w:szCs w:val="24"/>
          <w:lang w:val="es-CO"/>
        </w:rPr>
        <w:t>el 1</w:t>
      </w:r>
      <w:r w:rsidRPr="00602759">
        <w:rPr>
          <w:rFonts w:ascii="Georgia" w:hAnsi="Georgia" w:cs="Arial"/>
          <w:sz w:val="24"/>
          <w:szCs w:val="24"/>
          <w:lang w:val="es-CO"/>
        </w:rPr>
        <w:t>º y el 10º, en parte; los demás los negó o dijo no constarle o que se probaran</w:t>
      </w:r>
      <w:r w:rsidR="001D33B7" w:rsidRPr="00602759">
        <w:rPr>
          <w:rFonts w:ascii="Georgia" w:hAnsi="Georgia" w:cs="Arial"/>
          <w:sz w:val="24"/>
          <w:szCs w:val="24"/>
          <w:lang w:val="es-CO"/>
        </w:rPr>
        <w:t xml:space="preserve">. Se opuso a las </w:t>
      </w:r>
      <w:r w:rsidRPr="00602759">
        <w:rPr>
          <w:rFonts w:ascii="Georgia" w:hAnsi="Georgia" w:cs="Arial"/>
          <w:sz w:val="24"/>
          <w:szCs w:val="24"/>
          <w:lang w:val="es-CO"/>
        </w:rPr>
        <w:t xml:space="preserve">súplicas </w:t>
      </w:r>
      <w:r w:rsidR="004651B3" w:rsidRPr="00602759">
        <w:rPr>
          <w:rFonts w:ascii="Georgia" w:hAnsi="Georgia" w:cs="Arial"/>
          <w:sz w:val="24"/>
          <w:szCs w:val="24"/>
          <w:lang w:val="es-CO"/>
        </w:rPr>
        <w:t>y</w:t>
      </w:r>
      <w:r w:rsidR="000457A2" w:rsidRPr="00602759">
        <w:rPr>
          <w:rFonts w:ascii="Georgia" w:hAnsi="Georgia" w:cs="Arial"/>
          <w:sz w:val="24"/>
          <w:szCs w:val="24"/>
          <w:lang w:val="es-CO"/>
        </w:rPr>
        <w:t xml:space="preserve"> </w:t>
      </w:r>
      <w:r w:rsidRPr="00602759">
        <w:rPr>
          <w:rFonts w:ascii="Georgia" w:hAnsi="Georgia" w:cs="Arial"/>
          <w:sz w:val="24"/>
          <w:szCs w:val="24"/>
          <w:lang w:val="es-CO"/>
        </w:rPr>
        <w:t xml:space="preserve">excepcionó: </w:t>
      </w:r>
      <w:r w:rsidR="00C27785" w:rsidRPr="00602759">
        <w:rPr>
          <w:rFonts w:ascii="Georgia" w:hAnsi="Georgia" w:cs="Arial"/>
          <w:sz w:val="24"/>
          <w:szCs w:val="24"/>
          <w:lang w:val="es-CO"/>
        </w:rPr>
        <w:t>a</w:t>
      </w:r>
      <w:r w:rsidRPr="00602759">
        <w:rPr>
          <w:rFonts w:ascii="Georgia" w:hAnsi="Georgia" w:cs="Arial"/>
          <w:sz w:val="24"/>
          <w:szCs w:val="24"/>
          <w:lang w:val="es-CO"/>
        </w:rPr>
        <w:t xml:space="preserve">usencia de guarda material del automotor </w:t>
      </w:r>
      <w:r w:rsidR="000315C2" w:rsidRPr="00602759">
        <w:rPr>
          <w:rFonts w:ascii="Georgia" w:hAnsi="Georgia" w:cs="Arial"/>
          <w:sz w:val="24"/>
          <w:szCs w:val="24"/>
          <w:lang w:val="es-CO"/>
        </w:rPr>
        <w:t>(</w:t>
      </w:r>
      <w:r w:rsidR="00C27785" w:rsidRPr="00602759">
        <w:rPr>
          <w:rFonts w:ascii="Georgia" w:hAnsi="Georgia" w:cs="Arial"/>
          <w:sz w:val="24"/>
          <w:szCs w:val="24"/>
          <w:lang w:val="es-CO"/>
        </w:rPr>
        <w:t>Carpeta 01Cuadernoprincipal, pdf No.01, folios 156-169</w:t>
      </w:r>
      <w:r w:rsidR="000315C2" w:rsidRPr="00602759">
        <w:rPr>
          <w:rFonts w:ascii="Georgia" w:hAnsi="Georgia" w:cs="Arial"/>
          <w:sz w:val="24"/>
          <w:szCs w:val="24"/>
          <w:lang w:val="es-CO"/>
        </w:rPr>
        <w:t>)</w:t>
      </w:r>
      <w:r w:rsidR="00C27785" w:rsidRPr="00602759">
        <w:rPr>
          <w:rFonts w:ascii="Georgia" w:hAnsi="Georgia" w:cs="Arial"/>
          <w:sz w:val="24"/>
          <w:szCs w:val="24"/>
          <w:lang w:val="es-CO"/>
        </w:rPr>
        <w:t>.</w:t>
      </w:r>
    </w:p>
    <w:p w14:paraId="38019C7B" w14:textId="77777777" w:rsidR="00EB4301" w:rsidRPr="00602759" w:rsidRDefault="00EB4301" w:rsidP="00602759">
      <w:pPr>
        <w:pStyle w:val="Prrafodelista"/>
        <w:widowControl/>
        <w:tabs>
          <w:tab w:val="left" w:pos="567"/>
        </w:tabs>
        <w:overflowPunct/>
        <w:autoSpaceDE/>
        <w:autoSpaceDN/>
        <w:adjustRightInd/>
        <w:spacing w:line="276" w:lineRule="auto"/>
        <w:ind w:left="0"/>
        <w:jc w:val="both"/>
        <w:rPr>
          <w:rFonts w:ascii="Georgia" w:hAnsi="Georgia" w:cs="Arial"/>
          <w:smallCaps/>
          <w:sz w:val="24"/>
          <w:szCs w:val="24"/>
          <w:lang w:val="es-CO"/>
        </w:rPr>
      </w:pPr>
    </w:p>
    <w:p w14:paraId="7B7316FB" w14:textId="1A69F475" w:rsidR="007B77C2" w:rsidRPr="00602759" w:rsidRDefault="00C27785" w:rsidP="00602759">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602759">
        <w:rPr>
          <w:rFonts w:ascii="Georgia" w:hAnsi="Georgia" w:cs="Arial"/>
          <w:smallCaps/>
          <w:sz w:val="24"/>
          <w:szCs w:val="24"/>
          <w:lang w:val="es-CO"/>
        </w:rPr>
        <w:t>Alejandra Botero Buitrago</w:t>
      </w:r>
      <w:r w:rsidR="00AA0AE3" w:rsidRPr="00602759">
        <w:rPr>
          <w:rFonts w:ascii="Georgia" w:hAnsi="Georgia" w:cs="Arial"/>
          <w:smallCaps/>
          <w:sz w:val="24"/>
          <w:szCs w:val="24"/>
          <w:lang w:val="es-CO"/>
        </w:rPr>
        <w:t xml:space="preserve">. </w:t>
      </w:r>
      <w:r w:rsidRPr="00602759">
        <w:rPr>
          <w:rFonts w:ascii="Georgia" w:hAnsi="Georgia" w:cs="Arial"/>
          <w:sz w:val="24"/>
          <w:szCs w:val="24"/>
          <w:lang w:val="es-CO"/>
        </w:rPr>
        <w:t xml:space="preserve">Dio respuesta a todos los hechos; aceptó el 1º, 5º y 10º, este último parcial; los demás fueron negados o que se probaran. Se resistió a las pretensiones y propuso como excepciones: caso fortuito o fuerza mayor </w:t>
      </w:r>
      <w:r w:rsidR="000315C2" w:rsidRPr="00602759">
        <w:rPr>
          <w:rFonts w:ascii="Georgia" w:hAnsi="Georgia" w:cs="Arial"/>
          <w:sz w:val="24"/>
          <w:szCs w:val="24"/>
          <w:lang w:val="es-CO"/>
        </w:rPr>
        <w:t>(</w:t>
      </w:r>
      <w:r w:rsidRPr="00602759">
        <w:rPr>
          <w:rFonts w:ascii="Georgia" w:hAnsi="Georgia" w:cs="Arial"/>
          <w:sz w:val="24"/>
          <w:szCs w:val="24"/>
          <w:lang w:val="es-CO"/>
        </w:rPr>
        <w:t>Carpeta 01Cuadernoprincipal, pdf No.01, folios 127-133</w:t>
      </w:r>
      <w:r w:rsidR="000315C2" w:rsidRPr="00602759">
        <w:rPr>
          <w:rFonts w:ascii="Georgia" w:hAnsi="Georgia" w:cs="Arial"/>
          <w:sz w:val="24"/>
          <w:szCs w:val="24"/>
          <w:lang w:val="es-CO"/>
        </w:rPr>
        <w:t>)</w:t>
      </w:r>
      <w:r w:rsidRPr="00602759">
        <w:rPr>
          <w:rFonts w:ascii="Georgia" w:hAnsi="Georgia" w:cs="Arial"/>
          <w:sz w:val="24"/>
          <w:szCs w:val="24"/>
          <w:lang w:val="es-CO"/>
        </w:rPr>
        <w:t>.</w:t>
      </w:r>
    </w:p>
    <w:p w14:paraId="4F6F49E8" w14:textId="56417015" w:rsidR="007B77C2" w:rsidRPr="00602759" w:rsidRDefault="007B77C2" w:rsidP="00602759">
      <w:pPr>
        <w:pStyle w:val="Prrafodelista"/>
        <w:widowControl/>
        <w:overflowPunct/>
        <w:autoSpaceDE/>
        <w:autoSpaceDN/>
        <w:adjustRightInd/>
        <w:spacing w:line="276" w:lineRule="auto"/>
        <w:ind w:left="0"/>
        <w:jc w:val="both"/>
        <w:rPr>
          <w:rFonts w:ascii="Georgia" w:hAnsi="Georgia" w:cs="Arial"/>
          <w:sz w:val="24"/>
          <w:szCs w:val="24"/>
          <w:lang w:val="es-CO"/>
        </w:rPr>
      </w:pPr>
    </w:p>
    <w:p w14:paraId="2775B8FC" w14:textId="77777777" w:rsidR="00F7202F" w:rsidRPr="00602759" w:rsidRDefault="00F7202F" w:rsidP="00602759">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602759" w:rsidRDefault="00501C65" w:rsidP="00602759">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602759">
        <w:rPr>
          <w:rFonts w:ascii="Georgia" w:hAnsi="Georgia" w:cs="Arial"/>
          <w:b/>
          <w:bCs w:val="0"/>
          <w:smallCaps/>
          <w:szCs w:val="24"/>
          <w:lang w:val="es-CO"/>
        </w:rPr>
        <w:t>El resumen de la sentencia apelada</w:t>
      </w:r>
    </w:p>
    <w:p w14:paraId="005D8240" w14:textId="77777777" w:rsidR="00A32888" w:rsidRPr="00602759" w:rsidRDefault="00A32888"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17E8B74B" w14:textId="5F246FED" w:rsidR="009E56D5" w:rsidRPr="00602759" w:rsidRDefault="00EE2EA4" w:rsidP="0060275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602759">
        <w:rPr>
          <w:rFonts w:ascii="Georgia" w:hAnsi="Georgia" w:cs="Arial"/>
          <w:szCs w:val="24"/>
          <w:lang w:val="es-CO"/>
        </w:rPr>
        <w:t>En la resolutiva</w:t>
      </w:r>
      <w:r w:rsidR="008F38CF" w:rsidRPr="00602759">
        <w:rPr>
          <w:rFonts w:ascii="Georgia" w:hAnsi="Georgia" w:cs="Arial"/>
          <w:szCs w:val="24"/>
          <w:lang w:val="es-CO"/>
        </w:rPr>
        <w:t xml:space="preserve"> declaró</w:t>
      </w:r>
      <w:r w:rsidR="0065386C" w:rsidRPr="00602759">
        <w:rPr>
          <w:rFonts w:ascii="Georgia" w:hAnsi="Georgia" w:cs="Arial"/>
          <w:szCs w:val="24"/>
          <w:lang w:val="es-CO"/>
        </w:rPr>
        <w:t>:</w:t>
      </w:r>
      <w:r w:rsidR="00CE68AD" w:rsidRPr="00602759">
        <w:rPr>
          <w:rFonts w:ascii="Georgia" w:hAnsi="Georgia" w:cs="Arial"/>
          <w:b/>
          <w:szCs w:val="24"/>
          <w:lang w:val="es-CO"/>
        </w:rPr>
        <w:t xml:space="preserve"> </w:t>
      </w:r>
      <w:r w:rsidR="00501C65" w:rsidRPr="00602759">
        <w:rPr>
          <w:rFonts w:ascii="Georgia" w:hAnsi="Georgia" w:cs="Arial"/>
          <w:b/>
          <w:szCs w:val="24"/>
          <w:lang w:val="es-CO"/>
        </w:rPr>
        <w:t>(i)</w:t>
      </w:r>
      <w:r w:rsidR="00501C65" w:rsidRPr="00602759">
        <w:rPr>
          <w:rFonts w:ascii="Georgia" w:hAnsi="Georgia" w:cs="Arial"/>
          <w:szCs w:val="24"/>
          <w:lang w:val="es-CO"/>
        </w:rPr>
        <w:t xml:space="preserve"> </w:t>
      </w:r>
      <w:r w:rsidR="008F38CF" w:rsidRPr="00602759">
        <w:rPr>
          <w:rFonts w:ascii="Georgia" w:hAnsi="Georgia" w:cs="Arial"/>
          <w:szCs w:val="24"/>
          <w:lang w:val="es-CO"/>
        </w:rPr>
        <w:t>N</w:t>
      </w:r>
      <w:r w:rsidR="00213A89" w:rsidRPr="00602759">
        <w:rPr>
          <w:rFonts w:ascii="Georgia" w:hAnsi="Georgia" w:cs="Arial"/>
          <w:szCs w:val="24"/>
          <w:lang w:val="es-CO"/>
        </w:rPr>
        <w:t>o probada</w:t>
      </w:r>
      <w:r w:rsidR="00347ABA" w:rsidRPr="00602759">
        <w:rPr>
          <w:rFonts w:ascii="Georgia" w:hAnsi="Georgia" w:cs="Arial"/>
          <w:szCs w:val="24"/>
          <w:lang w:val="es-CO"/>
        </w:rPr>
        <w:t>s</w:t>
      </w:r>
      <w:r w:rsidR="00213A89" w:rsidRPr="00602759">
        <w:rPr>
          <w:rFonts w:ascii="Georgia" w:hAnsi="Georgia" w:cs="Arial"/>
          <w:szCs w:val="24"/>
          <w:lang w:val="es-CO"/>
        </w:rPr>
        <w:t xml:space="preserve"> </w:t>
      </w:r>
      <w:r w:rsidR="00E925C0" w:rsidRPr="00602759">
        <w:rPr>
          <w:rFonts w:ascii="Georgia" w:hAnsi="Georgia" w:cs="Arial"/>
          <w:szCs w:val="24"/>
          <w:lang w:val="es-CO"/>
        </w:rPr>
        <w:t>la</w:t>
      </w:r>
      <w:r w:rsidR="00347ABA" w:rsidRPr="00602759">
        <w:rPr>
          <w:rFonts w:ascii="Georgia" w:hAnsi="Georgia" w:cs="Arial"/>
          <w:szCs w:val="24"/>
          <w:lang w:val="es-CO"/>
        </w:rPr>
        <w:t>s</w:t>
      </w:r>
      <w:r w:rsidR="00E925C0" w:rsidRPr="00602759">
        <w:rPr>
          <w:rFonts w:ascii="Georgia" w:hAnsi="Georgia" w:cs="Arial"/>
          <w:szCs w:val="24"/>
          <w:lang w:val="es-CO"/>
        </w:rPr>
        <w:t xml:space="preserve"> excepci</w:t>
      </w:r>
      <w:r w:rsidR="00347ABA" w:rsidRPr="00602759">
        <w:rPr>
          <w:rFonts w:ascii="Georgia" w:hAnsi="Georgia" w:cs="Arial"/>
          <w:szCs w:val="24"/>
          <w:lang w:val="es-CO"/>
        </w:rPr>
        <w:t>ones de fondo</w:t>
      </w:r>
      <w:r w:rsidR="00A96CC8" w:rsidRPr="00602759">
        <w:rPr>
          <w:rFonts w:ascii="Georgia" w:hAnsi="Georgia" w:cs="Arial"/>
          <w:szCs w:val="24"/>
          <w:lang w:val="es-CO"/>
        </w:rPr>
        <w:t xml:space="preserve">; </w:t>
      </w:r>
      <w:r w:rsidR="008F38CF" w:rsidRPr="00602759">
        <w:rPr>
          <w:rFonts w:ascii="Georgia" w:hAnsi="Georgia" w:cs="Arial"/>
          <w:szCs w:val="24"/>
          <w:lang w:val="es-CO"/>
        </w:rPr>
        <w:t xml:space="preserve">y, </w:t>
      </w:r>
      <w:r w:rsidR="00E925C0" w:rsidRPr="00602759">
        <w:rPr>
          <w:rFonts w:ascii="Georgia" w:hAnsi="Georgia" w:cs="Arial"/>
          <w:b/>
          <w:szCs w:val="24"/>
          <w:lang w:val="es-CO"/>
        </w:rPr>
        <w:t>(ii)</w:t>
      </w:r>
      <w:r w:rsidR="00E925C0" w:rsidRPr="00602759">
        <w:rPr>
          <w:rFonts w:ascii="Georgia" w:hAnsi="Georgia" w:cs="Arial"/>
          <w:szCs w:val="24"/>
          <w:lang w:val="es-CO"/>
        </w:rPr>
        <w:t xml:space="preserve"> </w:t>
      </w:r>
      <w:r w:rsidR="008F38CF" w:rsidRPr="00602759">
        <w:rPr>
          <w:rFonts w:ascii="Georgia" w:hAnsi="Georgia" w:cs="Arial"/>
          <w:szCs w:val="24"/>
          <w:lang w:val="es-CO"/>
        </w:rPr>
        <w:t xml:space="preserve">Responsables </w:t>
      </w:r>
      <w:r w:rsidR="00213A89" w:rsidRPr="00602759">
        <w:rPr>
          <w:rFonts w:ascii="Georgia" w:hAnsi="Georgia" w:cs="Arial"/>
          <w:szCs w:val="24"/>
          <w:lang w:val="es-CO"/>
        </w:rPr>
        <w:t xml:space="preserve">a </w:t>
      </w:r>
      <w:r w:rsidR="00A21075" w:rsidRPr="00602759">
        <w:rPr>
          <w:rFonts w:ascii="Georgia" w:hAnsi="Georgia" w:cs="Arial"/>
          <w:szCs w:val="24"/>
          <w:lang w:val="es-CO"/>
        </w:rPr>
        <w:t>l</w:t>
      </w:r>
      <w:r w:rsidR="009E56D5" w:rsidRPr="00602759">
        <w:rPr>
          <w:rFonts w:ascii="Georgia" w:hAnsi="Georgia" w:cs="Arial"/>
          <w:szCs w:val="24"/>
          <w:lang w:val="es-CO"/>
        </w:rPr>
        <w:t>os dos (2) demandados</w:t>
      </w:r>
      <w:r w:rsidR="00E925C0" w:rsidRPr="00602759">
        <w:rPr>
          <w:rFonts w:ascii="Georgia" w:hAnsi="Georgia" w:cs="Arial"/>
          <w:szCs w:val="24"/>
          <w:lang w:val="es-CO"/>
        </w:rPr>
        <w:t>;</w:t>
      </w:r>
      <w:r w:rsidR="00E925C0" w:rsidRPr="00602759">
        <w:rPr>
          <w:rFonts w:ascii="Georgia" w:hAnsi="Georgia" w:cs="Arial"/>
          <w:b/>
          <w:szCs w:val="24"/>
          <w:lang w:val="es-CO"/>
        </w:rPr>
        <w:t xml:space="preserve"> </w:t>
      </w:r>
      <w:r w:rsidR="008F38CF" w:rsidRPr="00602759">
        <w:rPr>
          <w:rFonts w:ascii="Georgia" w:hAnsi="Georgia" w:cs="Arial"/>
          <w:szCs w:val="24"/>
          <w:lang w:val="es-CO"/>
        </w:rPr>
        <w:t>así mismo,</w:t>
      </w:r>
      <w:r w:rsidR="008F38CF" w:rsidRPr="00602759">
        <w:rPr>
          <w:rFonts w:ascii="Georgia" w:hAnsi="Georgia" w:cs="Arial"/>
          <w:b/>
          <w:szCs w:val="24"/>
          <w:lang w:val="es-CO"/>
        </w:rPr>
        <w:t xml:space="preserve"> </w:t>
      </w:r>
      <w:r w:rsidR="009E56D5" w:rsidRPr="00602759">
        <w:rPr>
          <w:rFonts w:ascii="Georgia" w:hAnsi="Georgia" w:cs="Arial"/>
          <w:b/>
          <w:szCs w:val="24"/>
          <w:lang w:val="es-CO"/>
        </w:rPr>
        <w:t xml:space="preserve">(iii) </w:t>
      </w:r>
      <w:r w:rsidR="000A3B06" w:rsidRPr="00602759">
        <w:rPr>
          <w:rFonts w:ascii="Georgia" w:hAnsi="Georgia" w:cs="Arial"/>
          <w:szCs w:val="24"/>
          <w:lang w:val="es-CO"/>
        </w:rPr>
        <w:t>N</w:t>
      </w:r>
      <w:r w:rsidR="009E56D5" w:rsidRPr="00602759">
        <w:rPr>
          <w:rFonts w:ascii="Georgia" w:hAnsi="Georgia" w:cs="Arial"/>
          <w:szCs w:val="24"/>
          <w:lang w:val="es-CO"/>
        </w:rPr>
        <w:t xml:space="preserve">egó los perjuicios morales </w:t>
      </w:r>
      <w:r w:rsidR="00023770" w:rsidRPr="00602759">
        <w:rPr>
          <w:rFonts w:ascii="Georgia" w:hAnsi="Georgia" w:cs="Arial"/>
          <w:szCs w:val="24"/>
          <w:lang w:val="es-CO"/>
        </w:rPr>
        <w:t xml:space="preserve">para </w:t>
      </w:r>
      <w:r w:rsidR="009E56D5" w:rsidRPr="00602759">
        <w:rPr>
          <w:rFonts w:ascii="Georgia" w:hAnsi="Georgia" w:cs="Arial"/>
          <w:szCs w:val="24"/>
          <w:lang w:val="es-CO"/>
        </w:rPr>
        <w:t>los hermanos y sobrinos;</w:t>
      </w:r>
      <w:r w:rsidR="009E56D5" w:rsidRPr="00602759">
        <w:rPr>
          <w:rFonts w:ascii="Georgia" w:hAnsi="Georgia" w:cs="Arial"/>
          <w:b/>
          <w:szCs w:val="24"/>
          <w:lang w:val="es-CO"/>
        </w:rPr>
        <w:t xml:space="preserve"> </w:t>
      </w:r>
      <w:r w:rsidR="00601AF0" w:rsidRPr="00602759">
        <w:rPr>
          <w:rFonts w:ascii="Georgia" w:hAnsi="Georgia" w:cs="Arial"/>
          <w:b/>
          <w:szCs w:val="24"/>
          <w:lang w:val="es-CO"/>
        </w:rPr>
        <w:t>(</w:t>
      </w:r>
      <w:r w:rsidR="009E56D5" w:rsidRPr="00602759">
        <w:rPr>
          <w:rFonts w:ascii="Georgia" w:hAnsi="Georgia" w:cs="Arial"/>
          <w:b/>
          <w:szCs w:val="24"/>
          <w:lang w:val="es-CO"/>
        </w:rPr>
        <w:t>iv</w:t>
      </w:r>
      <w:r w:rsidR="00601AF0" w:rsidRPr="00602759">
        <w:rPr>
          <w:rFonts w:ascii="Georgia" w:hAnsi="Georgia" w:cs="Arial"/>
          <w:b/>
          <w:szCs w:val="24"/>
          <w:lang w:val="es-CO"/>
        </w:rPr>
        <w:t xml:space="preserve">) </w:t>
      </w:r>
      <w:r w:rsidR="009E56D5" w:rsidRPr="00602759">
        <w:rPr>
          <w:rFonts w:ascii="Georgia" w:hAnsi="Georgia" w:cs="Arial"/>
          <w:szCs w:val="24"/>
          <w:lang w:val="es-CO"/>
        </w:rPr>
        <w:t>Condenó</w:t>
      </w:r>
      <w:r w:rsidR="009E56D5" w:rsidRPr="00602759">
        <w:rPr>
          <w:rFonts w:ascii="Georgia" w:hAnsi="Georgia" w:cs="Arial"/>
          <w:b/>
          <w:szCs w:val="24"/>
          <w:lang w:val="es-CO"/>
        </w:rPr>
        <w:t xml:space="preserve"> </w:t>
      </w:r>
      <w:r w:rsidR="009E56D5" w:rsidRPr="00602759">
        <w:rPr>
          <w:rFonts w:ascii="Georgia" w:hAnsi="Georgia" w:cs="Arial"/>
          <w:szCs w:val="24"/>
          <w:lang w:val="es-CO"/>
        </w:rPr>
        <w:t>a pag</w:t>
      </w:r>
      <w:r w:rsidR="00A81C8A" w:rsidRPr="00602759">
        <w:rPr>
          <w:rFonts w:ascii="Georgia" w:hAnsi="Georgia" w:cs="Arial"/>
          <w:szCs w:val="24"/>
          <w:lang w:val="es-CO"/>
        </w:rPr>
        <w:t>ar</w:t>
      </w:r>
      <w:r w:rsidR="009E56D5" w:rsidRPr="00602759">
        <w:rPr>
          <w:rFonts w:ascii="Georgia" w:hAnsi="Georgia" w:cs="Arial"/>
          <w:szCs w:val="24"/>
          <w:lang w:val="es-CO"/>
        </w:rPr>
        <w:t xml:space="preserve"> </w:t>
      </w:r>
      <w:r w:rsidR="00EA17D8" w:rsidRPr="00602759">
        <w:rPr>
          <w:rFonts w:ascii="Georgia" w:hAnsi="Georgia" w:cs="Arial"/>
          <w:szCs w:val="24"/>
          <w:lang w:val="es-CO"/>
        </w:rPr>
        <w:t xml:space="preserve">lucro cesante </w:t>
      </w:r>
      <w:r w:rsidR="00A81C8A" w:rsidRPr="00602759">
        <w:rPr>
          <w:rFonts w:ascii="Georgia" w:hAnsi="Georgia" w:cs="Arial"/>
          <w:szCs w:val="24"/>
          <w:lang w:val="es-CO"/>
        </w:rPr>
        <w:t xml:space="preserve">a </w:t>
      </w:r>
      <w:r w:rsidR="00023770" w:rsidRPr="00602759">
        <w:rPr>
          <w:rFonts w:ascii="Georgia" w:hAnsi="Georgia" w:cs="Arial"/>
          <w:szCs w:val="24"/>
          <w:lang w:val="es-CO"/>
        </w:rPr>
        <w:t xml:space="preserve">favor de </w:t>
      </w:r>
      <w:r w:rsidR="00A81C8A" w:rsidRPr="00602759">
        <w:rPr>
          <w:rFonts w:ascii="Georgia" w:hAnsi="Georgia" w:cs="Arial"/>
          <w:szCs w:val="24"/>
          <w:lang w:val="es-CO"/>
        </w:rPr>
        <w:t>Juan F. Valencia A.</w:t>
      </w:r>
      <w:r w:rsidR="00965CC2" w:rsidRPr="00602759">
        <w:rPr>
          <w:rFonts w:ascii="Georgia" w:hAnsi="Georgia" w:cs="Arial"/>
          <w:szCs w:val="24"/>
          <w:lang w:val="es-CO"/>
        </w:rPr>
        <w:t xml:space="preserve"> </w:t>
      </w:r>
      <w:r w:rsidR="00392A52" w:rsidRPr="00602759">
        <w:rPr>
          <w:rFonts w:ascii="Georgia" w:hAnsi="Georgia" w:cs="Arial"/>
          <w:szCs w:val="24"/>
          <w:lang w:val="es-CO"/>
        </w:rPr>
        <w:t>por $131.198.244</w:t>
      </w:r>
      <w:r w:rsidR="00A81C8A" w:rsidRPr="00602759">
        <w:rPr>
          <w:rFonts w:ascii="Georgia" w:hAnsi="Georgia" w:cs="Arial"/>
          <w:szCs w:val="24"/>
          <w:lang w:val="es-CO"/>
        </w:rPr>
        <w:t xml:space="preserve"> y </w:t>
      </w:r>
      <w:r w:rsidR="00392A52" w:rsidRPr="00602759">
        <w:rPr>
          <w:rFonts w:ascii="Georgia" w:hAnsi="Georgia" w:cs="Arial"/>
          <w:szCs w:val="24"/>
          <w:lang w:val="es-CO"/>
        </w:rPr>
        <w:t xml:space="preserve">por perjuicios morales $40.000.000; y </w:t>
      </w:r>
      <w:r w:rsidR="00EA17D8" w:rsidRPr="00602759">
        <w:rPr>
          <w:rFonts w:ascii="Georgia" w:hAnsi="Georgia" w:cs="Arial"/>
          <w:szCs w:val="24"/>
          <w:lang w:val="es-CO"/>
        </w:rPr>
        <w:t xml:space="preserve">solo los últimos, para </w:t>
      </w:r>
      <w:r w:rsidR="00023770" w:rsidRPr="00602759">
        <w:rPr>
          <w:rFonts w:ascii="Georgia" w:hAnsi="Georgia" w:cs="Arial"/>
          <w:szCs w:val="24"/>
          <w:lang w:val="es-CO"/>
        </w:rPr>
        <w:t xml:space="preserve">doña </w:t>
      </w:r>
      <w:r w:rsidR="00A81C8A" w:rsidRPr="00602759">
        <w:rPr>
          <w:rFonts w:ascii="Georgia" w:hAnsi="Georgia" w:cs="Arial"/>
          <w:szCs w:val="24"/>
          <w:lang w:val="es-CO"/>
        </w:rPr>
        <w:t>Inés O. Ramírez R.</w:t>
      </w:r>
      <w:r w:rsidR="00392A52" w:rsidRPr="00602759">
        <w:rPr>
          <w:rFonts w:ascii="Georgia" w:hAnsi="Georgia" w:cs="Arial"/>
          <w:szCs w:val="24"/>
          <w:lang w:val="es-CO"/>
        </w:rPr>
        <w:t xml:space="preserve"> en </w:t>
      </w:r>
      <w:r w:rsidR="003F7272" w:rsidRPr="00602759">
        <w:rPr>
          <w:rFonts w:ascii="Georgia" w:hAnsi="Georgia" w:cs="Arial"/>
          <w:szCs w:val="24"/>
          <w:lang w:val="es-CO"/>
        </w:rPr>
        <w:t xml:space="preserve">la misma </w:t>
      </w:r>
      <w:r w:rsidR="00392A52" w:rsidRPr="00602759">
        <w:rPr>
          <w:rFonts w:ascii="Georgia" w:hAnsi="Georgia" w:cs="Arial"/>
          <w:szCs w:val="24"/>
          <w:lang w:val="es-CO"/>
        </w:rPr>
        <w:t>cuantía</w:t>
      </w:r>
      <w:r w:rsidR="00A81C8A" w:rsidRPr="00602759">
        <w:rPr>
          <w:rFonts w:ascii="Georgia" w:hAnsi="Georgia" w:cs="Arial"/>
          <w:szCs w:val="24"/>
          <w:lang w:val="es-CO"/>
        </w:rPr>
        <w:t xml:space="preserve">; </w:t>
      </w:r>
      <w:r w:rsidR="00A81C8A" w:rsidRPr="00602759">
        <w:rPr>
          <w:rFonts w:ascii="Georgia" w:hAnsi="Georgia" w:cs="Arial"/>
          <w:b/>
          <w:szCs w:val="24"/>
          <w:lang w:val="es-CO"/>
        </w:rPr>
        <w:t>(v)</w:t>
      </w:r>
      <w:r w:rsidR="00A81C8A" w:rsidRPr="00602759">
        <w:rPr>
          <w:rFonts w:ascii="Georgia" w:hAnsi="Georgia" w:cs="Arial"/>
          <w:szCs w:val="24"/>
          <w:lang w:val="es-CO"/>
        </w:rPr>
        <w:t xml:space="preserve"> Condenó en costas a los demandados.</w:t>
      </w:r>
    </w:p>
    <w:p w14:paraId="66217743" w14:textId="77777777" w:rsidR="00A81C8A" w:rsidRPr="00602759" w:rsidRDefault="00A81C8A" w:rsidP="0060275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szCs w:val="24"/>
          <w:lang w:val="es-CO"/>
        </w:rPr>
      </w:pPr>
    </w:p>
    <w:p w14:paraId="4BC9022C" w14:textId="53521BB9" w:rsidR="006B690A" w:rsidRPr="00602759" w:rsidRDefault="00A659C5"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602759">
        <w:rPr>
          <w:rFonts w:ascii="Georgia" w:hAnsi="Georgia"/>
          <w:szCs w:val="24"/>
        </w:rPr>
        <w:t xml:space="preserve">Halló </w:t>
      </w:r>
      <w:r w:rsidR="006B690A" w:rsidRPr="00602759">
        <w:rPr>
          <w:rFonts w:ascii="Georgia" w:hAnsi="Georgia"/>
          <w:szCs w:val="24"/>
        </w:rPr>
        <w:t xml:space="preserve">probada </w:t>
      </w:r>
      <w:r w:rsidRPr="00602759">
        <w:rPr>
          <w:rFonts w:ascii="Georgia" w:hAnsi="Georgia"/>
          <w:szCs w:val="24"/>
        </w:rPr>
        <w:t xml:space="preserve">la legitimación </w:t>
      </w:r>
      <w:r w:rsidR="006B690A" w:rsidRPr="00602759">
        <w:rPr>
          <w:rFonts w:ascii="Georgia" w:hAnsi="Georgia"/>
          <w:szCs w:val="24"/>
        </w:rPr>
        <w:t xml:space="preserve">en </w:t>
      </w:r>
      <w:r w:rsidR="00A95F30" w:rsidRPr="00602759">
        <w:rPr>
          <w:rFonts w:ascii="Georgia" w:hAnsi="Georgia"/>
          <w:szCs w:val="24"/>
        </w:rPr>
        <w:t xml:space="preserve">ambos extremos y </w:t>
      </w:r>
      <w:r w:rsidR="006A17C3" w:rsidRPr="00602759">
        <w:rPr>
          <w:rFonts w:ascii="Georgia" w:hAnsi="Georgia"/>
          <w:szCs w:val="24"/>
        </w:rPr>
        <w:t xml:space="preserve">la responsabilidad patrimonial </w:t>
      </w:r>
      <w:r w:rsidR="00E719DF" w:rsidRPr="00602759">
        <w:rPr>
          <w:rFonts w:ascii="Georgia" w:hAnsi="Georgia"/>
          <w:szCs w:val="24"/>
        </w:rPr>
        <w:t>(Hecho, daño y nexo)</w:t>
      </w:r>
      <w:r w:rsidR="003F7272" w:rsidRPr="00602759">
        <w:rPr>
          <w:rFonts w:ascii="Georgia" w:hAnsi="Georgia"/>
          <w:szCs w:val="24"/>
        </w:rPr>
        <w:t>;</w:t>
      </w:r>
      <w:r w:rsidR="003547EE" w:rsidRPr="00602759">
        <w:rPr>
          <w:rFonts w:ascii="Georgia" w:hAnsi="Georgia"/>
          <w:szCs w:val="24"/>
        </w:rPr>
        <w:t xml:space="preserve"> advirtió que</w:t>
      </w:r>
      <w:r w:rsidR="00A95F30" w:rsidRPr="00602759">
        <w:rPr>
          <w:rFonts w:ascii="Georgia" w:hAnsi="Georgia"/>
          <w:szCs w:val="24"/>
        </w:rPr>
        <w:t>,</w:t>
      </w:r>
      <w:r w:rsidR="003547EE" w:rsidRPr="00602759">
        <w:rPr>
          <w:rFonts w:ascii="Georgia" w:hAnsi="Georgia"/>
          <w:szCs w:val="24"/>
        </w:rPr>
        <w:t xml:space="preserve"> </w:t>
      </w:r>
      <w:r w:rsidR="00A95F30" w:rsidRPr="00602759">
        <w:rPr>
          <w:rFonts w:ascii="Georgia" w:hAnsi="Georgia"/>
          <w:szCs w:val="24"/>
        </w:rPr>
        <w:t xml:space="preserve">al ser </w:t>
      </w:r>
      <w:r w:rsidR="003547EE" w:rsidRPr="00602759">
        <w:rPr>
          <w:rFonts w:ascii="Georgia" w:hAnsi="Georgia"/>
          <w:szCs w:val="24"/>
        </w:rPr>
        <w:t>actividad peligrosa</w:t>
      </w:r>
      <w:r w:rsidR="006A17C3" w:rsidRPr="00602759">
        <w:rPr>
          <w:rFonts w:ascii="Georgia" w:hAnsi="Georgia"/>
          <w:szCs w:val="24"/>
        </w:rPr>
        <w:t>,</w:t>
      </w:r>
      <w:r w:rsidR="003547EE" w:rsidRPr="00602759">
        <w:rPr>
          <w:rFonts w:ascii="Georgia" w:hAnsi="Georgia"/>
          <w:szCs w:val="24"/>
        </w:rPr>
        <w:t xml:space="preserve"> la culpa </w:t>
      </w:r>
      <w:r w:rsidR="006A17C3" w:rsidRPr="00602759">
        <w:rPr>
          <w:rFonts w:ascii="Georgia" w:hAnsi="Georgia"/>
          <w:szCs w:val="24"/>
        </w:rPr>
        <w:t>e</w:t>
      </w:r>
      <w:r w:rsidR="00A95F30" w:rsidRPr="00602759">
        <w:rPr>
          <w:rFonts w:ascii="Georgia" w:hAnsi="Georgia"/>
          <w:szCs w:val="24"/>
        </w:rPr>
        <w:t>s</w:t>
      </w:r>
      <w:r w:rsidR="006A17C3" w:rsidRPr="00602759">
        <w:rPr>
          <w:rFonts w:ascii="Georgia" w:hAnsi="Georgia"/>
          <w:szCs w:val="24"/>
        </w:rPr>
        <w:t xml:space="preserve"> </w:t>
      </w:r>
      <w:r w:rsidR="003547EE" w:rsidRPr="00602759">
        <w:rPr>
          <w:rFonts w:ascii="Georgia" w:hAnsi="Georgia"/>
          <w:szCs w:val="24"/>
        </w:rPr>
        <w:t xml:space="preserve">presunta; </w:t>
      </w:r>
      <w:r w:rsidR="00006652" w:rsidRPr="00602759">
        <w:rPr>
          <w:rFonts w:ascii="Georgia" w:hAnsi="Georgia"/>
          <w:szCs w:val="24"/>
        </w:rPr>
        <w:t xml:space="preserve">desestimó que el deterioro de los frenos fuera una fuerza mayor, usó jurisprudencia de </w:t>
      </w:r>
      <w:r w:rsidR="00006652" w:rsidRPr="00602759">
        <w:rPr>
          <w:rFonts w:ascii="Georgia" w:hAnsi="Georgia"/>
          <w:szCs w:val="24"/>
        </w:rPr>
        <w:lastRenderedPageBreak/>
        <w:t xml:space="preserve">la CSJ. </w:t>
      </w:r>
      <w:r w:rsidR="003F7272" w:rsidRPr="00602759">
        <w:rPr>
          <w:rFonts w:ascii="Georgia" w:hAnsi="Georgia"/>
          <w:szCs w:val="24"/>
        </w:rPr>
        <w:t xml:space="preserve">Denegó </w:t>
      </w:r>
      <w:r w:rsidR="00006652" w:rsidRPr="00602759">
        <w:rPr>
          <w:rFonts w:ascii="Georgia" w:hAnsi="Georgia"/>
          <w:szCs w:val="24"/>
        </w:rPr>
        <w:t>la guarda del codemandado Gaitán H., por</w:t>
      </w:r>
      <w:r w:rsidR="00EC3894" w:rsidRPr="00602759">
        <w:rPr>
          <w:rFonts w:ascii="Georgia" w:hAnsi="Georgia"/>
          <w:szCs w:val="24"/>
        </w:rPr>
        <w:t xml:space="preserve">que </w:t>
      </w:r>
      <w:r w:rsidR="00006652" w:rsidRPr="00602759">
        <w:rPr>
          <w:rFonts w:ascii="Georgia" w:hAnsi="Georgia"/>
          <w:szCs w:val="24"/>
        </w:rPr>
        <w:t xml:space="preserve">no </w:t>
      </w:r>
      <w:r w:rsidR="00EC3894" w:rsidRPr="00602759">
        <w:rPr>
          <w:rFonts w:ascii="Georgia" w:hAnsi="Georgia"/>
          <w:szCs w:val="24"/>
        </w:rPr>
        <w:t>se desvirt</w:t>
      </w:r>
      <w:r w:rsidR="00006652" w:rsidRPr="00602759">
        <w:rPr>
          <w:rFonts w:ascii="Georgia" w:hAnsi="Georgia"/>
          <w:szCs w:val="24"/>
        </w:rPr>
        <w:t>uó</w:t>
      </w:r>
      <w:r w:rsidR="00EC3894" w:rsidRPr="00602759">
        <w:rPr>
          <w:rFonts w:ascii="Georgia" w:hAnsi="Georgia"/>
          <w:szCs w:val="24"/>
        </w:rPr>
        <w:t xml:space="preserve"> la presunción de custodia material</w:t>
      </w:r>
      <w:r w:rsidR="00006652" w:rsidRPr="00602759">
        <w:rPr>
          <w:rFonts w:ascii="Georgia" w:hAnsi="Georgia"/>
          <w:szCs w:val="24"/>
        </w:rPr>
        <w:t xml:space="preserve"> por figurar como propietario del automotor</w:t>
      </w:r>
      <w:r w:rsidR="00EC3894" w:rsidRPr="00602759">
        <w:rPr>
          <w:rFonts w:ascii="Georgia" w:hAnsi="Georgia"/>
          <w:szCs w:val="24"/>
        </w:rPr>
        <w:t>, adujo que respond</w:t>
      </w:r>
      <w:r w:rsidR="003B189A" w:rsidRPr="00602759">
        <w:rPr>
          <w:rFonts w:ascii="Georgia" w:hAnsi="Georgia"/>
          <w:szCs w:val="24"/>
        </w:rPr>
        <w:t xml:space="preserve">ió con </w:t>
      </w:r>
      <w:r w:rsidR="00EC3894" w:rsidRPr="00602759">
        <w:rPr>
          <w:rFonts w:ascii="Georgia" w:hAnsi="Georgia"/>
          <w:szCs w:val="24"/>
        </w:rPr>
        <w:t xml:space="preserve">una versión y en el interrogatorio </w:t>
      </w:r>
      <w:r w:rsidR="003B189A" w:rsidRPr="00602759">
        <w:rPr>
          <w:rFonts w:ascii="Georgia" w:hAnsi="Georgia"/>
          <w:szCs w:val="24"/>
        </w:rPr>
        <w:t xml:space="preserve">dio </w:t>
      </w:r>
      <w:r w:rsidR="00EC3894" w:rsidRPr="00602759">
        <w:rPr>
          <w:rFonts w:ascii="Georgia" w:hAnsi="Georgia"/>
          <w:szCs w:val="24"/>
        </w:rPr>
        <w:t xml:space="preserve">otra, </w:t>
      </w:r>
      <w:r w:rsidR="003B189A" w:rsidRPr="00602759">
        <w:rPr>
          <w:rFonts w:ascii="Georgia" w:hAnsi="Georgia"/>
          <w:szCs w:val="24"/>
        </w:rPr>
        <w:t xml:space="preserve">además </w:t>
      </w:r>
      <w:r w:rsidR="00EC3894" w:rsidRPr="00602759">
        <w:rPr>
          <w:rFonts w:ascii="Georgia" w:hAnsi="Georgia"/>
          <w:szCs w:val="24"/>
        </w:rPr>
        <w:t xml:space="preserve">los testimonios y documentos no </w:t>
      </w:r>
      <w:r w:rsidR="00E72420" w:rsidRPr="00602759">
        <w:rPr>
          <w:rFonts w:ascii="Georgia" w:hAnsi="Georgia"/>
          <w:szCs w:val="24"/>
        </w:rPr>
        <w:t xml:space="preserve">persuadieron </w:t>
      </w:r>
      <w:r w:rsidR="00EC3894" w:rsidRPr="00602759">
        <w:rPr>
          <w:rFonts w:ascii="Georgia" w:hAnsi="Georgia"/>
          <w:szCs w:val="24"/>
        </w:rPr>
        <w:t>sobre el traspaso alegado</w:t>
      </w:r>
      <w:r w:rsidR="00E72420" w:rsidRPr="00602759">
        <w:rPr>
          <w:rFonts w:ascii="Georgia" w:hAnsi="Georgia"/>
          <w:szCs w:val="24"/>
        </w:rPr>
        <w:t xml:space="preserve">, y </w:t>
      </w:r>
      <w:r w:rsidR="003547EE" w:rsidRPr="00602759">
        <w:rPr>
          <w:rFonts w:ascii="Georgia" w:hAnsi="Georgia"/>
          <w:szCs w:val="24"/>
        </w:rPr>
        <w:t xml:space="preserve">en todo caso, </w:t>
      </w:r>
      <w:r w:rsidR="003F7272" w:rsidRPr="00602759">
        <w:rPr>
          <w:rFonts w:ascii="Georgia" w:hAnsi="Georgia"/>
          <w:szCs w:val="24"/>
        </w:rPr>
        <w:t xml:space="preserve">se </w:t>
      </w:r>
      <w:r w:rsidR="003547EE" w:rsidRPr="00602759">
        <w:rPr>
          <w:rFonts w:ascii="Georgia" w:hAnsi="Georgia"/>
          <w:szCs w:val="24"/>
        </w:rPr>
        <w:t>benefici</w:t>
      </w:r>
      <w:r w:rsidR="003F7272" w:rsidRPr="00602759">
        <w:rPr>
          <w:rFonts w:ascii="Georgia" w:hAnsi="Georgia"/>
          <w:szCs w:val="24"/>
        </w:rPr>
        <w:t>ó</w:t>
      </w:r>
      <w:r w:rsidR="003547EE" w:rsidRPr="00602759">
        <w:rPr>
          <w:rFonts w:ascii="Georgia" w:hAnsi="Georgia"/>
          <w:szCs w:val="24"/>
        </w:rPr>
        <w:t xml:space="preserve"> de </w:t>
      </w:r>
      <w:r w:rsidR="003F7272" w:rsidRPr="00602759">
        <w:rPr>
          <w:rFonts w:ascii="Georgia" w:hAnsi="Georgia"/>
          <w:szCs w:val="24"/>
        </w:rPr>
        <w:t>su</w:t>
      </w:r>
      <w:r w:rsidR="003547EE" w:rsidRPr="00602759">
        <w:rPr>
          <w:rFonts w:ascii="Georgia" w:hAnsi="Georgia"/>
          <w:szCs w:val="24"/>
        </w:rPr>
        <w:t xml:space="preserve"> titularidad.</w:t>
      </w:r>
    </w:p>
    <w:p w14:paraId="44898358" w14:textId="230DB935" w:rsidR="006B690A" w:rsidRPr="00602759" w:rsidRDefault="006B690A"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0B5B9BB4" w14:textId="27C33980" w:rsidR="003547EE" w:rsidRPr="00602759" w:rsidRDefault="007B562E"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602759">
        <w:rPr>
          <w:rFonts w:ascii="Georgia" w:hAnsi="Georgia"/>
          <w:szCs w:val="24"/>
        </w:rPr>
        <w:t>Luego, e</w:t>
      </w:r>
      <w:r w:rsidR="00006652" w:rsidRPr="00602759">
        <w:rPr>
          <w:rFonts w:ascii="Georgia" w:hAnsi="Georgia"/>
          <w:szCs w:val="24"/>
        </w:rPr>
        <w:t xml:space="preserve">xplicó que </w:t>
      </w:r>
      <w:r w:rsidRPr="00602759">
        <w:rPr>
          <w:rFonts w:ascii="Georgia" w:hAnsi="Georgia"/>
          <w:szCs w:val="24"/>
        </w:rPr>
        <w:t>faltó probar e</w:t>
      </w:r>
      <w:r w:rsidR="00006652" w:rsidRPr="00602759">
        <w:rPr>
          <w:rFonts w:ascii="Georgia" w:hAnsi="Georgia"/>
          <w:szCs w:val="24"/>
        </w:rPr>
        <w:t>l daño de los hermanos y sobrinos, pues, aunque hubo padecimiento afectivo, al ser personas jóvenes y capaces, sin dependencia económica de la víctima directa, ningún menoscabo hubo</w:t>
      </w:r>
      <w:r w:rsidRPr="00602759">
        <w:rPr>
          <w:rFonts w:ascii="Georgia" w:hAnsi="Georgia"/>
          <w:szCs w:val="24"/>
        </w:rPr>
        <w:t xml:space="preserve"> (¿?)</w:t>
      </w:r>
      <w:r w:rsidR="00006652" w:rsidRPr="00602759">
        <w:rPr>
          <w:rFonts w:ascii="Georgia" w:hAnsi="Georgia"/>
          <w:szCs w:val="24"/>
        </w:rPr>
        <w:t>.</w:t>
      </w:r>
      <w:r w:rsidRPr="00602759">
        <w:rPr>
          <w:rFonts w:ascii="Georgia" w:hAnsi="Georgia"/>
          <w:szCs w:val="24"/>
        </w:rPr>
        <w:t xml:space="preserve"> R</w:t>
      </w:r>
      <w:r w:rsidR="006A5686" w:rsidRPr="00602759">
        <w:rPr>
          <w:rFonts w:ascii="Georgia" w:hAnsi="Georgia"/>
          <w:szCs w:val="24"/>
        </w:rPr>
        <w:t xml:space="preserve">econoció el lucro </w:t>
      </w:r>
      <w:r w:rsidR="003F7272" w:rsidRPr="00602759">
        <w:rPr>
          <w:rFonts w:ascii="Georgia" w:hAnsi="Georgia"/>
          <w:szCs w:val="24"/>
        </w:rPr>
        <w:t>y perjuicio moral a</w:t>
      </w:r>
      <w:r w:rsidR="006A5686" w:rsidRPr="00602759">
        <w:rPr>
          <w:rFonts w:ascii="Georgia" w:hAnsi="Georgia"/>
          <w:szCs w:val="24"/>
        </w:rPr>
        <w:t>l hijo</w:t>
      </w:r>
      <w:r w:rsidR="003F7272" w:rsidRPr="00602759">
        <w:rPr>
          <w:rFonts w:ascii="Georgia" w:hAnsi="Georgia"/>
          <w:szCs w:val="24"/>
        </w:rPr>
        <w:t xml:space="preserve">, y a la </w:t>
      </w:r>
      <w:r w:rsidR="006A5686" w:rsidRPr="00602759">
        <w:rPr>
          <w:rFonts w:ascii="Georgia" w:hAnsi="Georgia"/>
          <w:szCs w:val="24"/>
        </w:rPr>
        <w:t>madre</w:t>
      </w:r>
      <w:r w:rsidR="003F7272" w:rsidRPr="00602759">
        <w:rPr>
          <w:rFonts w:ascii="Georgia" w:hAnsi="Georgia"/>
          <w:szCs w:val="24"/>
        </w:rPr>
        <w:t xml:space="preserve"> solo el último</w:t>
      </w:r>
      <w:r w:rsidR="006A5686" w:rsidRPr="00602759">
        <w:rPr>
          <w:rFonts w:ascii="Georgia" w:hAnsi="Georgia"/>
          <w:szCs w:val="24"/>
        </w:rPr>
        <w:t>, sin más explicaciones, ni referencias doctrinarias o jurisprudenciales</w:t>
      </w:r>
      <w:r w:rsidR="00070AFD" w:rsidRPr="00602759">
        <w:rPr>
          <w:rFonts w:ascii="Georgia" w:hAnsi="Georgia"/>
          <w:szCs w:val="24"/>
        </w:rPr>
        <w:t xml:space="preserve"> </w:t>
      </w:r>
      <w:r w:rsidR="00070AFD" w:rsidRPr="00602759">
        <w:rPr>
          <w:rFonts w:ascii="Georgia" w:hAnsi="Georgia" w:cs="Arial"/>
          <w:szCs w:val="24"/>
          <w:lang w:val="es-CO"/>
        </w:rPr>
        <w:t>(Carpeta 01PrimeraInstancia, carpeta 03Audiencias, carpeta 02Audienciasjuzgadocuartoivilcto1, audio No.03, tiempo 00:27:00 a 00:59:11 y pdf No.25)</w:t>
      </w:r>
      <w:r w:rsidR="006A5686" w:rsidRPr="00602759">
        <w:rPr>
          <w:rFonts w:ascii="Georgia" w:hAnsi="Georgia"/>
          <w:szCs w:val="24"/>
        </w:rPr>
        <w:t>.</w:t>
      </w:r>
    </w:p>
    <w:p w14:paraId="4BECA72C" w14:textId="67A19783" w:rsidR="00D248B3" w:rsidRPr="00602759" w:rsidRDefault="00D248B3"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5204018A" w14:textId="77777777" w:rsidR="00D248B3" w:rsidRPr="00602759" w:rsidRDefault="00D248B3" w:rsidP="0060275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6B6C750F" w:rsidR="00501C65" w:rsidRPr="00602759" w:rsidRDefault="00501C65" w:rsidP="00602759">
      <w:pPr>
        <w:numPr>
          <w:ilvl w:val="0"/>
          <w:numId w:val="2"/>
        </w:numPr>
        <w:overflowPunct/>
        <w:spacing w:line="276" w:lineRule="auto"/>
        <w:jc w:val="both"/>
        <w:rPr>
          <w:rFonts w:ascii="Georgia" w:hAnsi="Georgia" w:cs="Arial"/>
          <w:b/>
          <w:bCs/>
          <w:smallCaps/>
          <w:sz w:val="24"/>
          <w:szCs w:val="24"/>
          <w:lang w:val="es-CO"/>
        </w:rPr>
      </w:pPr>
      <w:r w:rsidRPr="00602759">
        <w:rPr>
          <w:rFonts w:ascii="Georgia" w:hAnsi="Georgia" w:cs="Arial"/>
          <w:b/>
          <w:bCs/>
          <w:smallCaps/>
          <w:sz w:val="24"/>
          <w:szCs w:val="24"/>
          <w:lang w:val="es-CO"/>
        </w:rPr>
        <w:t>L</w:t>
      </w:r>
      <w:r w:rsidR="00213812" w:rsidRPr="00602759">
        <w:rPr>
          <w:rFonts w:ascii="Georgia" w:hAnsi="Georgia" w:cs="Arial"/>
          <w:b/>
          <w:bCs/>
          <w:smallCaps/>
          <w:sz w:val="24"/>
          <w:szCs w:val="24"/>
          <w:lang w:val="es-CO"/>
        </w:rPr>
        <w:t>a</w:t>
      </w:r>
      <w:r w:rsidR="00C45BB5" w:rsidRPr="00602759">
        <w:rPr>
          <w:rFonts w:ascii="Georgia" w:hAnsi="Georgia" w:cs="Arial"/>
          <w:b/>
          <w:bCs/>
          <w:smallCaps/>
          <w:sz w:val="24"/>
          <w:szCs w:val="24"/>
          <w:lang w:val="es-CO"/>
        </w:rPr>
        <w:t xml:space="preserve"> </w:t>
      </w:r>
      <w:r w:rsidR="001C17F0" w:rsidRPr="00602759">
        <w:rPr>
          <w:rFonts w:ascii="Georgia" w:hAnsi="Georgia" w:cs="Arial"/>
          <w:b/>
          <w:bCs/>
          <w:smallCaps/>
          <w:sz w:val="24"/>
          <w:szCs w:val="24"/>
          <w:lang w:val="es-CO"/>
        </w:rPr>
        <w:t>s</w:t>
      </w:r>
      <w:r w:rsidR="00A15267" w:rsidRPr="00602759">
        <w:rPr>
          <w:rFonts w:ascii="Georgia" w:hAnsi="Georgia" w:cs="Arial"/>
          <w:b/>
          <w:bCs/>
          <w:smallCaps/>
          <w:sz w:val="24"/>
          <w:szCs w:val="24"/>
          <w:lang w:val="es-CO"/>
        </w:rPr>
        <w:t xml:space="preserve">inopsis </w:t>
      </w:r>
      <w:r w:rsidRPr="00602759">
        <w:rPr>
          <w:rFonts w:ascii="Georgia" w:hAnsi="Georgia" w:cs="Arial"/>
          <w:b/>
          <w:bCs/>
          <w:smallCaps/>
          <w:sz w:val="24"/>
          <w:szCs w:val="24"/>
          <w:lang w:val="es-CO"/>
        </w:rPr>
        <w:t>de la</w:t>
      </w:r>
      <w:r w:rsidR="00646317" w:rsidRPr="00602759">
        <w:rPr>
          <w:rFonts w:ascii="Georgia" w:hAnsi="Georgia" w:cs="Arial"/>
          <w:b/>
          <w:bCs/>
          <w:smallCaps/>
          <w:sz w:val="24"/>
          <w:szCs w:val="24"/>
          <w:lang w:val="es-CO"/>
        </w:rPr>
        <w:t>s</w:t>
      </w:r>
      <w:r w:rsidRPr="00602759">
        <w:rPr>
          <w:rFonts w:ascii="Georgia" w:hAnsi="Georgia" w:cs="Arial"/>
          <w:b/>
          <w:bCs/>
          <w:smallCaps/>
          <w:sz w:val="24"/>
          <w:szCs w:val="24"/>
          <w:lang w:val="es-CO"/>
        </w:rPr>
        <w:t xml:space="preserve"> apelaci</w:t>
      </w:r>
      <w:r w:rsidR="00646317" w:rsidRPr="00602759">
        <w:rPr>
          <w:rFonts w:ascii="Georgia" w:hAnsi="Georgia" w:cs="Arial"/>
          <w:b/>
          <w:bCs/>
          <w:smallCaps/>
          <w:sz w:val="24"/>
          <w:szCs w:val="24"/>
          <w:lang w:val="es-CO"/>
        </w:rPr>
        <w:t>ones</w:t>
      </w:r>
    </w:p>
    <w:p w14:paraId="2BE3426C" w14:textId="77777777" w:rsidR="000B6AC3" w:rsidRPr="00602759" w:rsidRDefault="000B6AC3" w:rsidP="00602759">
      <w:pPr>
        <w:overflowPunct/>
        <w:spacing w:line="276" w:lineRule="auto"/>
        <w:jc w:val="both"/>
        <w:rPr>
          <w:rFonts w:ascii="Georgia" w:hAnsi="Georgia" w:cs="Arial"/>
          <w:b/>
          <w:sz w:val="24"/>
          <w:szCs w:val="24"/>
          <w:lang w:val="es-CO"/>
        </w:rPr>
      </w:pPr>
    </w:p>
    <w:p w14:paraId="54809520" w14:textId="3F09BBB8" w:rsidR="00646317" w:rsidRPr="00602759" w:rsidRDefault="005A1BFF" w:rsidP="00602759">
      <w:pPr>
        <w:pStyle w:val="Prrafodelista"/>
        <w:numPr>
          <w:ilvl w:val="1"/>
          <w:numId w:val="2"/>
        </w:numPr>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 xml:space="preserve">Los reparos concretos </w:t>
      </w:r>
    </w:p>
    <w:p w14:paraId="7483B0DE" w14:textId="40F4443D" w:rsidR="66EB4722" w:rsidRPr="00602759" w:rsidRDefault="66EB4722" w:rsidP="00602759">
      <w:pPr>
        <w:spacing w:line="276" w:lineRule="auto"/>
        <w:jc w:val="both"/>
        <w:rPr>
          <w:rFonts w:ascii="Georgia" w:hAnsi="Georgia" w:cs="Arial"/>
          <w:b/>
          <w:bCs/>
          <w:sz w:val="24"/>
          <w:szCs w:val="24"/>
          <w:lang w:val="es-CO"/>
        </w:rPr>
      </w:pPr>
    </w:p>
    <w:p w14:paraId="6244D456" w14:textId="528804EB" w:rsidR="00231979" w:rsidRDefault="006D5204" w:rsidP="00602759">
      <w:pPr>
        <w:pStyle w:val="Prrafodelista"/>
        <w:numPr>
          <w:ilvl w:val="2"/>
          <w:numId w:val="2"/>
        </w:numPr>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Julio César Gaitán H.</w:t>
      </w:r>
      <w:r w:rsidR="00512007" w:rsidRPr="00602759">
        <w:rPr>
          <w:rFonts w:ascii="Georgia" w:hAnsi="Georgia" w:cs="Arial"/>
          <w:smallCaps/>
          <w:sz w:val="24"/>
          <w:szCs w:val="24"/>
          <w:lang w:val="es-CO"/>
        </w:rPr>
        <w:t xml:space="preserve"> </w:t>
      </w:r>
      <w:r w:rsidR="005A1BFF" w:rsidRPr="00602759">
        <w:rPr>
          <w:rFonts w:ascii="Georgia" w:hAnsi="Georgia" w:cs="Arial"/>
          <w:smallCaps/>
          <w:sz w:val="24"/>
          <w:szCs w:val="24"/>
          <w:lang w:val="es-CO"/>
        </w:rPr>
        <w:t xml:space="preserve"> </w:t>
      </w:r>
      <w:r w:rsidR="00512007" w:rsidRPr="00602759">
        <w:rPr>
          <w:rFonts w:ascii="Georgia" w:hAnsi="Georgia" w:cs="Arial"/>
          <w:smallCaps/>
          <w:sz w:val="24"/>
          <w:szCs w:val="24"/>
          <w:lang w:val="es-CO"/>
        </w:rPr>
        <w:t>(</w:t>
      </w:r>
      <w:r w:rsidR="0080699A" w:rsidRPr="00602759">
        <w:rPr>
          <w:rFonts w:ascii="Georgia" w:hAnsi="Georgia" w:cs="Arial"/>
          <w:smallCaps/>
          <w:sz w:val="24"/>
          <w:szCs w:val="24"/>
          <w:lang w:val="es-CO"/>
        </w:rPr>
        <w:t>Cod</w:t>
      </w:r>
      <w:r w:rsidR="00B90532" w:rsidRPr="00602759">
        <w:rPr>
          <w:rFonts w:ascii="Georgia" w:hAnsi="Georgia" w:cs="Arial"/>
          <w:smallCaps/>
          <w:sz w:val="24"/>
          <w:szCs w:val="24"/>
          <w:lang w:val="es-CO"/>
        </w:rPr>
        <w:t>e</w:t>
      </w:r>
      <w:r w:rsidR="00512007" w:rsidRPr="00602759">
        <w:rPr>
          <w:rFonts w:ascii="Georgia" w:hAnsi="Georgia" w:cs="Arial"/>
          <w:smallCaps/>
          <w:sz w:val="24"/>
          <w:szCs w:val="24"/>
          <w:lang w:val="es-CO"/>
        </w:rPr>
        <w:t>manda</w:t>
      </w:r>
      <w:r w:rsidRPr="00602759">
        <w:rPr>
          <w:rFonts w:ascii="Georgia" w:hAnsi="Georgia" w:cs="Arial"/>
          <w:smallCaps/>
          <w:sz w:val="24"/>
          <w:szCs w:val="24"/>
          <w:lang w:val="es-CO"/>
        </w:rPr>
        <w:t>do</w:t>
      </w:r>
      <w:r w:rsidR="00512007" w:rsidRPr="00602759">
        <w:rPr>
          <w:rFonts w:ascii="Georgia" w:hAnsi="Georgia" w:cs="Arial"/>
          <w:smallCaps/>
          <w:sz w:val="24"/>
          <w:szCs w:val="24"/>
          <w:lang w:val="es-CO"/>
        </w:rPr>
        <w:t>)</w:t>
      </w:r>
      <w:r w:rsidR="00B90532" w:rsidRPr="00602759">
        <w:rPr>
          <w:rFonts w:ascii="Georgia" w:hAnsi="Georgia" w:cs="Arial"/>
          <w:smallCaps/>
          <w:sz w:val="24"/>
          <w:szCs w:val="24"/>
          <w:lang w:val="es-CO"/>
        </w:rPr>
        <w:t>.</w:t>
      </w:r>
      <w:r w:rsidR="003D54D9" w:rsidRPr="00602759">
        <w:rPr>
          <w:rFonts w:ascii="Georgia" w:hAnsi="Georgia" w:cs="Arial"/>
          <w:smallCaps/>
          <w:sz w:val="24"/>
          <w:szCs w:val="24"/>
          <w:lang w:val="es-CO"/>
        </w:rPr>
        <w:t xml:space="preserve"> </w:t>
      </w:r>
      <w:r w:rsidR="009035DA" w:rsidRPr="00602759">
        <w:rPr>
          <w:rFonts w:ascii="Georgia" w:hAnsi="Georgia" w:cs="Arial"/>
          <w:sz w:val="24"/>
          <w:szCs w:val="24"/>
          <w:lang w:val="es-CO"/>
        </w:rPr>
        <w:t xml:space="preserve">No se demostró </w:t>
      </w:r>
      <w:r w:rsidR="00AD6BA7" w:rsidRPr="00602759">
        <w:rPr>
          <w:rFonts w:ascii="Georgia" w:hAnsi="Georgia" w:cs="Arial"/>
          <w:sz w:val="24"/>
          <w:szCs w:val="24"/>
          <w:lang w:val="es-CO"/>
        </w:rPr>
        <w:t xml:space="preserve">que </w:t>
      </w:r>
      <w:r w:rsidR="005B134C" w:rsidRPr="00602759">
        <w:rPr>
          <w:rFonts w:ascii="Georgia" w:hAnsi="Georgia" w:cs="Arial"/>
          <w:sz w:val="24"/>
          <w:szCs w:val="24"/>
          <w:lang w:val="es-CO"/>
        </w:rPr>
        <w:t xml:space="preserve">él </w:t>
      </w:r>
      <w:r w:rsidR="00AD6BA7" w:rsidRPr="00602759">
        <w:rPr>
          <w:rFonts w:ascii="Georgia" w:hAnsi="Georgia" w:cs="Arial"/>
          <w:sz w:val="24"/>
          <w:szCs w:val="24"/>
          <w:lang w:val="es-CO"/>
        </w:rPr>
        <w:t>fuera el gua</w:t>
      </w:r>
      <w:r w:rsidR="009035DA" w:rsidRPr="00602759">
        <w:rPr>
          <w:rFonts w:ascii="Georgia" w:hAnsi="Georgia" w:cs="Arial"/>
          <w:sz w:val="24"/>
          <w:szCs w:val="24"/>
          <w:lang w:val="es-CO"/>
        </w:rPr>
        <w:t>rd</w:t>
      </w:r>
      <w:r w:rsidR="00283A0A" w:rsidRPr="00602759">
        <w:rPr>
          <w:rFonts w:ascii="Georgia" w:hAnsi="Georgia" w:cs="Arial"/>
          <w:sz w:val="24"/>
          <w:szCs w:val="24"/>
          <w:lang w:val="es-CO"/>
        </w:rPr>
        <w:t xml:space="preserve">ián </w:t>
      </w:r>
      <w:r w:rsidR="00B90532" w:rsidRPr="00602759">
        <w:rPr>
          <w:rFonts w:ascii="Georgia" w:hAnsi="Georgia" w:cs="Arial"/>
          <w:sz w:val="24"/>
          <w:szCs w:val="24"/>
          <w:lang w:val="es-CO"/>
        </w:rPr>
        <w:t xml:space="preserve">del automotor causante del daño </w:t>
      </w:r>
      <w:r w:rsidR="005F2B62" w:rsidRPr="00602759">
        <w:rPr>
          <w:rFonts w:ascii="Georgia" w:hAnsi="Georgia" w:cs="Arial"/>
          <w:sz w:val="24"/>
          <w:szCs w:val="24"/>
          <w:lang w:val="es-CO"/>
        </w:rPr>
        <w:t>(</w:t>
      </w:r>
      <w:r w:rsidR="00FF30C3" w:rsidRPr="00602759">
        <w:rPr>
          <w:rFonts w:ascii="Georgia" w:hAnsi="Georgia" w:cs="Arial"/>
          <w:sz w:val="24"/>
          <w:szCs w:val="24"/>
          <w:lang w:val="es-CO"/>
        </w:rPr>
        <w:t xml:space="preserve">Carpeta </w:t>
      </w:r>
      <w:r w:rsidR="00382274" w:rsidRPr="00602759">
        <w:rPr>
          <w:rFonts w:ascii="Georgia" w:hAnsi="Georgia" w:cs="Arial"/>
          <w:sz w:val="24"/>
          <w:szCs w:val="24"/>
          <w:lang w:val="es-CO"/>
        </w:rPr>
        <w:t>01PrimeraInstancia,</w:t>
      </w:r>
      <w:r w:rsidR="00FF30C3" w:rsidRPr="00602759">
        <w:rPr>
          <w:rFonts w:ascii="Georgia" w:hAnsi="Georgia" w:cs="Arial"/>
          <w:sz w:val="24"/>
          <w:szCs w:val="24"/>
          <w:lang w:val="es-CO"/>
        </w:rPr>
        <w:t xml:space="preserve"> </w:t>
      </w:r>
      <w:r w:rsidR="00B90532" w:rsidRPr="00602759">
        <w:rPr>
          <w:rFonts w:ascii="Georgia" w:hAnsi="Georgia" w:cs="Arial"/>
          <w:sz w:val="24"/>
          <w:szCs w:val="24"/>
          <w:lang w:val="es-CO"/>
        </w:rPr>
        <w:t xml:space="preserve">carpeta 03Audiencias, carpeta 02Audienciasjuzgadocuartoivilcto1, audio No.03, tiempo </w:t>
      </w:r>
      <w:r w:rsidR="00FD0D76" w:rsidRPr="00602759">
        <w:rPr>
          <w:rFonts w:ascii="Georgia" w:hAnsi="Georgia" w:cs="Arial"/>
          <w:iCs/>
          <w:sz w:val="24"/>
          <w:szCs w:val="24"/>
        </w:rPr>
        <w:t>01:07:29</w:t>
      </w:r>
      <w:r w:rsidR="004A3485" w:rsidRPr="00602759">
        <w:rPr>
          <w:rFonts w:ascii="Georgia" w:hAnsi="Georgia" w:cs="Arial"/>
          <w:sz w:val="24"/>
          <w:szCs w:val="24"/>
          <w:lang w:val="es-CO"/>
        </w:rPr>
        <w:t xml:space="preserve"> y </w:t>
      </w:r>
      <w:proofErr w:type="spellStart"/>
      <w:r w:rsidR="004A3485" w:rsidRPr="00602759">
        <w:rPr>
          <w:rFonts w:ascii="Georgia" w:hAnsi="Georgia" w:cs="Arial"/>
          <w:sz w:val="24"/>
          <w:szCs w:val="24"/>
          <w:lang w:val="es-CO"/>
        </w:rPr>
        <w:t>pdf</w:t>
      </w:r>
      <w:proofErr w:type="spellEnd"/>
      <w:r w:rsidR="004A3485" w:rsidRPr="00602759">
        <w:rPr>
          <w:rFonts w:ascii="Georgia" w:hAnsi="Georgia" w:cs="Arial"/>
          <w:sz w:val="24"/>
          <w:szCs w:val="24"/>
          <w:lang w:val="es-CO"/>
        </w:rPr>
        <w:t xml:space="preserve"> No.25</w:t>
      </w:r>
      <w:r w:rsidR="005F2B62" w:rsidRPr="00602759">
        <w:rPr>
          <w:rFonts w:ascii="Georgia" w:hAnsi="Georgia" w:cs="Arial"/>
          <w:sz w:val="24"/>
          <w:szCs w:val="24"/>
          <w:lang w:val="es-CO"/>
        </w:rPr>
        <w:t>)</w:t>
      </w:r>
      <w:r w:rsidR="00846079" w:rsidRPr="00602759">
        <w:rPr>
          <w:rFonts w:ascii="Georgia" w:hAnsi="Georgia" w:cs="Arial"/>
          <w:sz w:val="24"/>
          <w:szCs w:val="24"/>
          <w:lang w:val="es-CO"/>
        </w:rPr>
        <w:t>.</w:t>
      </w:r>
    </w:p>
    <w:p w14:paraId="47318A15" w14:textId="77777777" w:rsidR="00C53A5B" w:rsidRPr="00602759" w:rsidRDefault="00C53A5B" w:rsidP="00C53A5B">
      <w:pPr>
        <w:pStyle w:val="Prrafodelista"/>
        <w:overflowPunct/>
        <w:spacing w:line="276" w:lineRule="auto"/>
        <w:ind w:left="0"/>
        <w:jc w:val="both"/>
        <w:rPr>
          <w:rFonts w:ascii="Georgia" w:hAnsi="Georgia" w:cs="Arial"/>
          <w:sz w:val="24"/>
          <w:szCs w:val="24"/>
          <w:lang w:val="es-CO"/>
        </w:rPr>
      </w:pPr>
    </w:p>
    <w:p w14:paraId="3E3ACD0C" w14:textId="14A8586E" w:rsidR="00DA0C3D" w:rsidRPr="00602759" w:rsidRDefault="00FE703F" w:rsidP="00602759">
      <w:pPr>
        <w:pStyle w:val="Prrafodelista"/>
        <w:numPr>
          <w:ilvl w:val="2"/>
          <w:numId w:val="2"/>
        </w:numPr>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Álvaro de J. Alcaraz y otros</w:t>
      </w:r>
      <w:r w:rsidR="00512007" w:rsidRPr="00602759">
        <w:rPr>
          <w:rFonts w:ascii="Georgia" w:hAnsi="Georgia" w:cs="Arial"/>
          <w:smallCaps/>
          <w:sz w:val="24"/>
          <w:szCs w:val="24"/>
          <w:lang w:val="es-CO"/>
        </w:rPr>
        <w:t xml:space="preserve"> (</w:t>
      </w:r>
      <w:r w:rsidRPr="00602759">
        <w:rPr>
          <w:rFonts w:ascii="Georgia" w:hAnsi="Georgia" w:cs="Arial"/>
          <w:smallCaps/>
          <w:sz w:val="24"/>
          <w:szCs w:val="24"/>
          <w:lang w:val="es-CO"/>
        </w:rPr>
        <w:t>Code</w:t>
      </w:r>
      <w:r w:rsidR="00512007" w:rsidRPr="00602759">
        <w:rPr>
          <w:rFonts w:ascii="Georgia" w:hAnsi="Georgia" w:cs="Arial"/>
          <w:smallCaps/>
          <w:sz w:val="24"/>
          <w:szCs w:val="24"/>
          <w:lang w:val="es-CO"/>
        </w:rPr>
        <w:t>manda</w:t>
      </w:r>
      <w:r w:rsidRPr="00602759">
        <w:rPr>
          <w:rFonts w:ascii="Georgia" w:hAnsi="Georgia" w:cs="Arial"/>
          <w:smallCaps/>
          <w:sz w:val="24"/>
          <w:szCs w:val="24"/>
          <w:lang w:val="es-CO"/>
        </w:rPr>
        <w:t>ntes</w:t>
      </w:r>
      <w:r w:rsidR="00512007" w:rsidRPr="00602759">
        <w:rPr>
          <w:rFonts w:ascii="Georgia" w:hAnsi="Georgia" w:cs="Arial"/>
          <w:smallCaps/>
          <w:sz w:val="24"/>
          <w:szCs w:val="24"/>
          <w:lang w:val="es-CO"/>
        </w:rPr>
        <w:t>)</w:t>
      </w:r>
      <w:r w:rsidR="009E4861" w:rsidRPr="00602759">
        <w:rPr>
          <w:rFonts w:ascii="Georgia" w:hAnsi="Georgia" w:cs="Arial"/>
          <w:smallCaps/>
          <w:sz w:val="24"/>
          <w:szCs w:val="24"/>
          <w:lang w:val="es-CO"/>
        </w:rPr>
        <w:t>.</w:t>
      </w:r>
      <w:r w:rsidR="00DA0C3D" w:rsidRPr="00602759">
        <w:rPr>
          <w:rFonts w:ascii="Georgia" w:hAnsi="Georgia" w:cs="Arial"/>
          <w:smallCaps/>
          <w:sz w:val="24"/>
          <w:szCs w:val="24"/>
          <w:lang w:val="es-CO"/>
        </w:rPr>
        <w:t xml:space="preserve"> </w:t>
      </w:r>
      <w:r w:rsidR="00E624C2" w:rsidRPr="00602759">
        <w:rPr>
          <w:rFonts w:ascii="Georgia" w:hAnsi="Georgia" w:cs="Arial"/>
          <w:b/>
          <w:bCs/>
          <w:sz w:val="24"/>
          <w:szCs w:val="24"/>
          <w:lang w:val="es-CO"/>
        </w:rPr>
        <w:t>(i)</w:t>
      </w:r>
      <w:r w:rsidR="00E624C2" w:rsidRPr="00602759">
        <w:rPr>
          <w:rFonts w:ascii="Georgia" w:hAnsi="Georgia" w:cs="Arial"/>
          <w:sz w:val="24"/>
          <w:szCs w:val="24"/>
          <w:lang w:val="es-CO"/>
        </w:rPr>
        <w:t xml:space="preserve"> </w:t>
      </w:r>
      <w:r w:rsidR="00B90532" w:rsidRPr="00602759">
        <w:rPr>
          <w:rFonts w:ascii="Georgia" w:hAnsi="Georgia" w:cs="Arial"/>
          <w:sz w:val="24"/>
          <w:szCs w:val="24"/>
          <w:lang w:val="es-CO"/>
        </w:rPr>
        <w:t>Debieron reconocerse perjuicios morales a los hermanos y sobrinos</w:t>
      </w:r>
      <w:r w:rsidR="002A30A7" w:rsidRPr="00602759">
        <w:rPr>
          <w:rFonts w:ascii="Georgia" w:hAnsi="Georgia" w:cs="Arial"/>
          <w:sz w:val="24"/>
          <w:szCs w:val="24"/>
          <w:lang w:val="es-CO"/>
        </w:rPr>
        <w:t>,</w:t>
      </w:r>
      <w:r w:rsidR="00FC0A4E" w:rsidRPr="00602759">
        <w:rPr>
          <w:rFonts w:ascii="Georgia" w:hAnsi="Georgia" w:cs="Arial"/>
          <w:sz w:val="24"/>
          <w:szCs w:val="24"/>
          <w:lang w:val="es-CO"/>
        </w:rPr>
        <w:t xml:space="preserve"> </w:t>
      </w:r>
      <w:r w:rsidR="002A30A7" w:rsidRPr="00602759">
        <w:rPr>
          <w:rFonts w:ascii="Georgia" w:hAnsi="Georgia" w:cs="Arial"/>
          <w:sz w:val="24"/>
          <w:szCs w:val="24"/>
          <w:lang w:val="es-CO"/>
        </w:rPr>
        <w:t xml:space="preserve">en cuantía de </w:t>
      </w:r>
      <w:r w:rsidR="00FC0A4E" w:rsidRPr="00602759">
        <w:rPr>
          <w:rFonts w:ascii="Georgia" w:hAnsi="Georgia" w:cs="Arial"/>
          <w:sz w:val="24"/>
          <w:szCs w:val="24"/>
          <w:lang w:val="es-CO"/>
        </w:rPr>
        <w:t>100 smlmv</w:t>
      </w:r>
      <w:r w:rsidR="0067423C" w:rsidRPr="00602759">
        <w:rPr>
          <w:rFonts w:ascii="Georgia" w:hAnsi="Georgia" w:cs="Arial"/>
          <w:sz w:val="24"/>
          <w:szCs w:val="24"/>
          <w:lang w:val="es-CO"/>
        </w:rPr>
        <w:t>;</w:t>
      </w:r>
      <w:r w:rsidR="00372A9E" w:rsidRPr="00602759">
        <w:rPr>
          <w:rFonts w:ascii="Georgia" w:hAnsi="Georgia" w:cs="Arial"/>
          <w:sz w:val="24"/>
          <w:szCs w:val="24"/>
          <w:lang w:val="es-CO"/>
        </w:rPr>
        <w:t xml:space="preserve"> y, </w:t>
      </w:r>
      <w:r w:rsidR="002A30A7" w:rsidRPr="00602759">
        <w:rPr>
          <w:rFonts w:ascii="Georgia" w:hAnsi="Georgia" w:cs="Arial"/>
          <w:sz w:val="24"/>
          <w:szCs w:val="24"/>
          <w:lang w:val="es-CO"/>
        </w:rPr>
        <w:t xml:space="preserve">debió </w:t>
      </w:r>
      <w:r w:rsidR="00FC0A4E" w:rsidRPr="00602759">
        <w:rPr>
          <w:rFonts w:ascii="Georgia" w:hAnsi="Georgia" w:cs="Arial"/>
          <w:sz w:val="24"/>
          <w:szCs w:val="24"/>
          <w:lang w:val="es-CO"/>
        </w:rPr>
        <w:t>aumentar</w:t>
      </w:r>
      <w:r w:rsidR="002A30A7" w:rsidRPr="00602759">
        <w:rPr>
          <w:rFonts w:ascii="Georgia" w:hAnsi="Georgia" w:cs="Arial"/>
          <w:sz w:val="24"/>
          <w:szCs w:val="24"/>
          <w:lang w:val="es-CO"/>
        </w:rPr>
        <w:t>se</w:t>
      </w:r>
      <w:r w:rsidR="00FC0A4E" w:rsidRPr="00602759">
        <w:rPr>
          <w:rFonts w:ascii="Georgia" w:hAnsi="Georgia" w:cs="Arial"/>
          <w:sz w:val="24"/>
          <w:szCs w:val="24"/>
          <w:lang w:val="es-CO"/>
        </w:rPr>
        <w:t xml:space="preserve"> </w:t>
      </w:r>
      <w:r w:rsidR="002A30A7" w:rsidRPr="00602759">
        <w:rPr>
          <w:rFonts w:ascii="Georgia" w:hAnsi="Georgia" w:cs="Arial"/>
          <w:sz w:val="24"/>
          <w:szCs w:val="24"/>
          <w:lang w:val="es-CO"/>
        </w:rPr>
        <w:t xml:space="preserve">el monto </w:t>
      </w:r>
      <w:r w:rsidR="0067423C" w:rsidRPr="00602759">
        <w:rPr>
          <w:rFonts w:ascii="Georgia" w:hAnsi="Georgia" w:cs="Arial"/>
          <w:sz w:val="24"/>
          <w:szCs w:val="24"/>
          <w:lang w:val="es-CO"/>
        </w:rPr>
        <w:t xml:space="preserve">para </w:t>
      </w:r>
      <w:r w:rsidR="002A30A7" w:rsidRPr="00602759">
        <w:rPr>
          <w:rFonts w:ascii="Georgia" w:hAnsi="Georgia" w:cs="Arial"/>
          <w:sz w:val="24"/>
          <w:szCs w:val="24"/>
          <w:lang w:val="es-CO"/>
        </w:rPr>
        <w:t xml:space="preserve">doña </w:t>
      </w:r>
      <w:r w:rsidR="0067423C" w:rsidRPr="00602759">
        <w:rPr>
          <w:rFonts w:ascii="Georgia" w:hAnsi="Georgia" w:cs="Arial"/>
          <w:sz w:val="24"/>
          <w:szCs w:val="24"/>
          <w:lang w:val="es-CO"/>
        </w:rPr>
        <w:t>Inés Ofelia</w:t>
      </w:r>
      <w:r w:rsidR="00372A9E" w:rsidRPr="00602759">
        <w:rPr>
          <w:rFonts w:ascii="Georgia" w:hAnsi="Georgia" w:cs="Arial"/>
          <w:sz w:val="24"/>
          <w:szCs w:val="24"/>
          <w:lang w:val="es-CO"/>
        </w:rPr>
        <w:t xml:space="preserve"> Ramírez R. (Madre); </w:t>
      </w:r>
      <w:r w:rsidR="00372A9E" w:rsidRPr="00602759">
        <w:rPr>
          <w:rFonts w:ascii="Georgia" w:hAnsi="Georgia" w:cs="Arial"/>
          <w:b/>
          <w:sz w:val="24"/>
          <w:szCs w:val="24"/>
          <w:lang w:val="es-CO"/>
        </w:rPr>
        <w:t>(ii)</w:t>
      </w:r>
      <w:r w:rsidR="00372A9E" w:rsidRPr="00602759">
        <w:rPr>
          <w:rFonts w:ascii="Georgia" w:hAnsi="Georgia" w:cs="Arial"/>
          <w:sz w:val="24"/>
          <w:szCs w:val="24"/>
          <w:lang w:val="es-CO"/>
        </w:rPr>
        <w:t xml:space="preserve"> </w:t>
      </w:r>
      <w:r w:rsidR="00E421A8" w:rsidRPr="00602759">
        <w:rPr>
          <w:rFonts w:ascii="Georgia" w:hAnsi="Georgia" w:cs="Arial"/>
          <w:sz w:val="24"/>
          <w:szCs w:val="24"/>
          <w:lang w:val="es-CO"/>
        </w:rPr>
        <w:t xml:space="preserve">Ha debido </w:t>
      </w:r>
      <w:r w:rsidR="00763CE9" w:rsidRPr="00602759">
        <w:rPr>
          <w:rFonts w:ascii="Georgia" w:hAnsi="Georgia" w:cs="Arial"/>
          <w:sz w:val="24"/>
          <w:szCs w:val="24"/>
          <w:lang w:val="es-CO"/>
        </w:rPr>
        <w:t xml:space="preserve">condenarse por </w:t>
      </w:r>
      <w:r w:rsidR="00E421A8" w:rsidRPr="00602759">
        <w:rPr>
          <w:rFonts w:ascii="Georgia" w:hAnsi="Georgia" w:cs="Arial"/>
          <w:sz w:val="24"/>
          <w:szCs w:val="24"/>
          <w:lang w:val="es-CO"/>
        </w:rPr>
        <w:t xml:space="preserve">el daño a la vida de relación </w:t>
      </w:r>
      <w:r w:rsidR="00763CE9" w:rsidRPr="00602759">
        <w:rPr>
          <w:rFonts w:ascii="Georgia" w:hAnsi="Georgia" w:cs="Arial"/>
          <w:sz w:val="24"/>
          <w:szCs w:val="24"/>
          <w:lang w:val="es-CO"/>
        </w:rPr>
        <w:t xml:space="preserve">a favor </w:t>
      </w:r>
      <w:r w:rsidR="00E421A8" w:rsidRPr="00602759">
        <w:rPr>
          <w:rFonts w:ascii="Georgia" w:hAnsi="Georgia" w:cs="Arial"/>
          <w:sz w:val="24"/>
          <w:szCs w:val="24"/>
          <w:lang w:val="es-CO"/>
        </w:rPr>
        <w:t xml:space="preserve">de </w:t>
      </w:r>
      <w:r w:rsidR="00577CA4" w:rsidRPr="00602759">
        <w:rPr>
          <w:rFonts w:ascii="Georgia" w:hAnsi="Georgia" w:cs="Arial"/>
          <w:sz w:val="24"/>
          <w:szCs w:val="24"/>
          <w:lang w:val="es-CO"/>
        </w:rPr>
        <w:t>la madre, los</w:t>
      </w:r>
      <w:r w:rsidR="001F7C03" w:rsidRPr="00602759">
        <w:rPr>
          <w:rFonts w:ascii="Georgia" w:hAnsi="Georgia" w:cs="Arial"/>
          <w:sz w:val="24"/>
          <w:szCs w:val="24"/>
          <w:lang w:val="es-CO"/>
        </w:rPr>
        <w:t xml:space="preserve"> hermanos y sobrinos</w:t>
      </w:r>
      <w:r w:rsidR="00FC0A4E" w:rsidRPr="00602759">
        <w:rPr>
          <w:rFonts w:ascii="Georgia" w:hAnsi="Georgia" w:cs="Arial"/>
          <w:sz w:val="24"/>
          <w:szCs w:val="24"/>
          <w:lang w:val="es-CO"/>
        </w:rPr>
        <w:t xml:space="preserve">, </w:t>
      </w:r>
      <w:r w:rsidR="00577CA4" w:rsidRPr="00602759">
        <w:rPr>
          <w:rFonts w:ascii="Georgia" w:hAnsi="Georgia" w:cs="Arial"/>
          <w:sz w:val="24"/>
          <w:szCs w:val="24"/>
          <w:lang w:val="es-CO"/>
        </w:rPr>
        <w:t xml:space="preserve">en cuantía de </w:t>
      </w:r>
      <w:r w:rsidR="00FC0A4E" w:rsidRPr="00602759">
        <w:rPr>
          <w:rFonts w:ascii="Georgia" w:hAnsi="Georgia" w:cs="Arial"/>
          <w:sz w:val="24"/>
          <w:szCs w:val="24"/>
          <w:lang w:val="es-CO"/>
        </w:rPr>
        <w:t>100 smlmv</w:t>
      </w:r>
      <w:r w:rsidR="00E421A8" w:rsidRPr="00602759">
        <w:rPr>
          <w:rFonts w:ascii="Georgia" w:hAnsi="Georgia" w:cs="Arial"/>
          <w:sz w:val="24"/>
          <w:szCs w:val="24"/>
          <w:lang w:val="es-CO"/>
        </w:rPr>
        <w:t xml:space="preserve"> </w:t>
      </w:r>
      <w:r w:rsidR="00D51A34" w:rsidRPr="00602759">
        <w:rPr>
          <w:rFonts w:ascii="Georgia" w:hAnsi="Georgia" w:cs="Arial"/>
          <w:sz w:val="24"/>
          <w:szCs w:val="24"/>
          <w:lang w:val="es-CO"/>
        </w:rPr>
        <w:t>(</w:t>
      </w:r>
      <w:r w:rsidR="00B90532" w:rsidRPr="00602759">
        <w:rPr>
          <w:rFonts w:ascii="Georgia" w:hAnsi="Georgia" w:cs="Arial"/>
          <w:sz w:val="24"/>
          <w:szCs w:val="24"/>
          <w:lang w:val="es-CO"/>
        </w:rPr>
        <w:t>Carpeta 01PrimeraInstancia, carpeta 03Audiencias, carpeta 02Audienciasjuzgadocuartoivilcto1, audio No.03, tiempo 01:03:48 a 01:06:56</w:t>
      </w:r>
      <w:r w:rsidR="00E421A8" w:rsidRPr="00602759">
        <w:rPr>
          <w:rFonts w:ascii="Georgia" w:hAnsi="Georgia" w:cs="Arial"/>
          <w:sz w:val="24"/>
          <w:szCs w:val="24"/>
          <w:lang w:val="es-CO"/>
        </w:rPr>
        <w:t xml:space="preserve"> y pdf No.23</w:t>
      </w:r>
      <w:r w:rsidR="00D51A34" w:rsidRPr="00602759">
        <w:rPr>
          <w:rFonts w:ascii="Georgia" w:hAnsi="Georgia" w:cs="Arial"/>
          <w:sz w:val="24"/>
          <w:szCs w:val="24"/>
          <w:lang w:val="es-CO"/>
        </w:rPr>
        <w:t>)</w:t>
      </w:r>
      <w:r w:rsidR="00B90532" w:rsidRPr="00602759">
        <w:rPr>
          <w:rFonts w:ascii="Georgia" w:hAnsi="Georgia" w:cs="Arial"/>
          <w:sz w:val="24"/>
          <w:szCs w:val="24"/>
          <w:lang w:val="es-CO"/>
        </w:rPr>
        <w:t>.</w:t>
      </w:r>
    </w:p>
    <w:p w14:paraId="47F4ECE0" w14:textId="2ECAFB02" w:rsidR="0060620C" w:rsidRPr="00602759" w:rsidRDefault="0060620C" w:rsidP="00602759">
      <w:pPr>
        <w:overflowPunct/>
        <w:spacing w:line="276" w:lineRule="auto"/>
        <w:jc w:val="both"/>
        <w:rPr>
          <w:rFonts w:ascii="Georgia" w:hAnsi="Georgia" w:cs="Arial"/>
          <w:sz w:val="24"/>
          <w:szCs w:val="24"/>
          <w:lang w:val="es-CO"/>
        </w:rPr>
      </w:pPr>
    </w:p>
    <w:p w14:paraId="1AA6F1E3" w14:textId="08B83F5E" w:rsidR="008030FA" w:rsidRPr="00602759" w:rsidRDefault="00C31547" w:rsidP="00602759">
      <w:pPr>
        <w:pStyle w:val="Prrafodelista"/>
        <w:numPr>
          <w:ilvl w:val="2"/>
          <w:numId w:val="2"/>
        </w:numPr>
        <w:tabs>
          <w:tab w:val="left" w:pos="851"/>
        </w:tabs>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Ju</w:t>
      </w:r>
      <w:r w:rsidR="00743CAB" w:rsidRPr="00602759">
        <w:rPr>
          <w:rFonts w:ascii="Georgia" w:hAnsi="Georgia" w:cs="Arial"/>
          <w:smallCaps/>
          <w:sz w:val="24"/>
          <w:szCs w:val="24"/>
          <w:lang w:val="es-CO"/>
        </w:rPr>
        <w:t>an</w:t>
      </w:r>
      <w:r w:rsidRPr="00602759">
        <w:rPr>
          <w:rFonts w:ascii="Georgia" w:hAnsi="Georgia" w:cs="Arial"/>
          <w:smallCaps/>
          <w:sz w:val="24"/>
          <w:szCs w:val="24"/>
          <w:lang w:val="es-CO"/>
        </w:rPr>
        <w:t xml:space="preserve"> F. Valencia A. (Codemandante)</w:t>
      </w:r>
      <w:r w:rsidR="009E4861" w:rsidRPr="00602759">
        <w:rPr>
          <w:rFonts w:ascii="Georgia" w:hAnsi="Georgia" w:cs="Arial"/>
          <w:smallCaps/>
          <w:sz w:val="24"/>
          <w:szCs w:val="24"/>
          <w:lang w:val="es-CO"/>
        </w:rPr>
        <w:t xml:space="preserve">. </w:t>
      </w:r>
      <w:r w:rsidR="009E4861" w:rsidRPr="00602759">
        <w:rPr>
          <w:rFonts w:ascii="Georgia" w:hAnsi="Georgia" w:cs="Arial"/>
          <w:b/>
          <w:bCs/>
          <w:sz w:val="24"/>
          <w:szCs w:val="24"/>
          <w:lang w:val="es-CO"/>
        </w:rPr>
        <w:t>(i)</w:t>
      </w:r>
      <w:r w:rsidR="009E4861" w:rsidRPr="00602759">
        <w:rPr>
          <w:rFonts w:ascii="Georgia" w:hAnsi="Georgia" w:cs="Arial"/>
          <w:sz w:val="24"/>
          <w:szCs w:val="24"/>
          <w:lang w:val="es-CO"/>
        </w:rPr>
        <w:t xml:space="preserve"> </w:t>
      </w:r>
      <w:r w:rsidR="002A2C57" w:rsidRPr="00602759">
        <w:rPr>
          <w:rFonts w:ascii="Georgia" w:hAnsi="Georgia" w:cs="Arial"/>
          <w:sz w:val="24"/>
          <w:szCs w:val="24"/>
          <w:lang w:val="es-CO"/>
        </w:rPr>
        <w:t xml:space="preserve">La cuantía </w:t>
      </w:r>
      <w:r w:rsidR="00DD09A1" w:rsidRPr="00602759">
        <w:rPr>
          <w:rFonts w:ascii="Georgia" w:hAnsi="Georgia" w:cs="Arial"/>
          <w:sz w:val="24"/>
          <w:szCs w:val="24"/>
          <w:lang w:val="es-CO"/>
        </w:rPr>
        <w:t xml:space="preserve">del </w:t>
      </w:r>
      <w:r w:rsidR="008030FA" w:rsidRPr="00602759">
        <w:rPr>
          <w:rFonts w:ascii="Georgia" w:hAnsi="Georgia" w:cs="Arial"/>
          <w:sz w:val="24"/>
          <w:szCs w:val="24"/>
          <w:lang w:val="es-CO"/>
        </w:rPr>
        <w:t>daño moral</w:t>
      </w:r>
      <w:r w:rsidR="006F457A" w:rsidRPr="00602759">
        <w:rPr>
          <w:rFonts w:ascii="Georgia" w:hAnsi="Georgia" w:cs="Arial"/>
          <w:sz w:val="24"/>
          <w:szCs w:val="24"/>
          <w:lang w:val="es-CO"/>
        </w:rPr>
        <w:t>,</w:t>
      </w:r>
      <w:r w:rsidR="008030FA" w:rsidRPr="00602759">
        <w:rPr>
          <w:rFonts w:ascii="Georgia" w:hAnsi="Georgia" w:cs="Arial"/>
          <w:sz w:val="24"/>
          <w:szCs w:val="24"/>
          <w:lang w:val="es-CO"/>
        </w:rPr>
        <w:t xml:space="preserve"> desconoció el precedente judicial</w:t>
      </w:r>
      <w:r w:rsidR="00763CE9" w:rsidRPr="00602759">
        <w:rPr>
          <w:rFonts w:ascii="Georgia" w:hAnsi="Georgia" w:cs="Arial"/>
          <w:sz w:val="24"/>
          <w:szCs w:val="24"/>
          <w:lang w:val="es-CO"/>
        </w:rPr>
        <w:t xml:space="preserve"> de la CSJ, fijada en 100 smlmv</w:t>
      </w:r>
      <w:r w:rsidR="008030FA" w:rsidRPr="00602759">
        <w:rPr>
          <w:rFonts w:ascii="Georgia" w:hAnsi="Georgia" w:cs="Arial"/>
          <w:sz w:val="24"/>
          <w:szCs w:val="24"/>
          <w:lang w:val="es-CO"/>
        </w:rPr>
        <w:t xml:space="preserve">; </w:t>
      </w:r>
      <w:r w:rsidR="008030FA" w:rsidRPr="00602759">
        <w:rPr>
          <w:rFonts w:ascii="Georgia" w:hAnsi="Georgia" w:cs="Arial"/>
          <w:b/>
          <w:sz w:val="24"/>
          <w:szCs w:val="24"/>
          <w:lang w:val="es-CO"/>
        </w:rPr>
        <w:t>(ii)</w:t>
      </w:r>
      <w:r w:rsidR="008030FA" w:rsidRPr="00602759">
        <w:rPr>
          <w:rFonts w:ascii="Georgia" w:hAnsi="Georgia" w:cs="Arial"/>
          <w:sz w:val="24"/>
          <w:szCs w:val="24"/>
          <w:lang w:val="es-CO"/>
        </w:rPr>
        <w:t xml:space="preserve"> </w:t>
      </w:r>
      <w:r w:rsidR="006F457A" w:rsidRPr="00602759">
        <w:rPr>
          <w:rFonts w:ascii="Georgia" w:hAnsi="Georgia" w:cs="Arial"/>
          <w:sz w:val="24"/>
          <w:szCs w:val="24"/>
          <w:lang w:val="es-CO"/>
        </w:rPr>
        <w:t xml:space="preserve">El pedimento </w:t>
      </w:r>
      <w:r w:rsidR="008030FA" w:rsidRPr="00602759">
        <w:rPr>
          <w:rFonts w:ascii="Georgia" w:hAnsi="Georgia" w:cs="Arial"/>
          <w:sz w:val="24"/>
          <w:szCs w:val="24"/>
          <w:lang w:val="es-CO"/>
        </w:rPr>
        <w:t>de levantamiento de patrimonio de familia inembargable</w:t>
      </w:r>
      <w:r w:rsidR="006F457A" w:rsidRPr="00602759">
        <w:rPr>
          <w:rFonts w:ascii="Georgia" w:hAnsi="Georgia" w:cs="Arial"/>
          <w:sz w:val="24"/>
          <w:szCs w:val="24"/>
          <w:lang w:val="es-CO"/>
        </w:rPr>
        <w:t>, quedó sin resolver</w:t>
      </w:r>
      <w:r w:rsidR="008030FA" w:rsidRPr="00602759">
        <w:rPr>
          <w:rFonts w:ascii="Georgia" w:hAnsi="Georgia" w:cs="Arial"/>
          <w:sz w:val="24"/>
          <w:szCs w:val="24"/>
          <w:lang w:val="es-CO"/>
        </w:rPr>
        <w:t xml:space="preserve">; y, </w:t>
      </w:r>
      <w:r w:rsidR="008030FA" w:rsidRPr="00602759">
        <w:rPr>
          <w:rFonts w:ascii="Georgia" w:hAnsi="Georgia" w:cs="Arial"/>
          <w:b/>
          <w:sz w:val="24"/>
          <w:szCs w:val="24"/>
          <w:lang w:val="es-CO"/>
        </w:rPr>
        <w:t>(iii)</w:t>
      </w:r>
      <w:r w:rsidR="008030FA" w:rsidRPr="00602759">
        <w:rPr>
          <w:rFonts w:ascii="Georgia" w:hAnsi="Georgia" w:cs="Arial"/>
          <w:sz w:val="24"/>
          <w:szCs w:val="24"/>
          <w:lang w:val="es-CO"/>
        </w:rPr>
        <w:t xml:space="preserve"> </w:t>
      </w:r>
      <w:r w:rsidR="00DD09A1" w:rsidRPr="00602759">
        <w:rPr>
          <w:rFonts w:ascii="Georgia" w:hAnsi="Georgia" w:cs="Arial"/>
          <w:sz w:val="24"/>
          <w:szCs w:val="24"/>
          <w:lang w:val="es-CO"/>
        </w:rPr>
        <w:t>E</w:t>
      </w:r>
      <w:r w:rsidR="006F457A" w:rsidRPr="00602759">
        <w:rPr>
          <w:rFonts w:ascii="Georgia" w:hAnsi="Georgia" w:cs="Arial"/>
          <w:sz w:val="24"/>
          <w:szCs w:val="24"/>
          <w:lang w:val="es-CO"/>
        </w:rPr>
        <w:t xml:space="preserve">l </w:t>
      </w:r>
      <w:r w:rsidR="008030FA" w:rsidRPr="00602759">
        <w:rPr>
          <w:rFonts w:ascii="Georgia" w:hAnsi="Georgia" w:cs="Arial"/>
          <w:sz w:val="24"/>
          <w:szCs w:val="24"/>
          <w:lang w:val="es-CO"/>
        </w:rPr>
        <w:t>pag</w:t>
      </w:r>
      <w:r w:rsidR="006F457A" w:rsidRPr="00602759">
        <w:rPr>
          <w:rFonts w:ascii="Georgia" w:hAnsi="Georgia" w:cs="Arial"/>
          <w:sz w:val="24"/>
          <w:szCs w:val="24"/>
          <w:lang w:val="es-CO"/>
        </w:rPr>
        <w:t>o de</w:t>
      </w:r>
      <w:r w:rsidR="008030FA" w:rsidRPr="00602759">
        <w:rPr>
          <w:rFonts w:ascii="Georgia" w:hAnsi="Georgia" w:cs="Arial"/>
          <w:sz w:val="24"/>
          <w:szCs w:val="24"/>
          <w:lang w:val="es-CO"/>
        </w:rPr>
        <w:t xml:space="preserve"> intereses </w:t>
      </w:r>
      <w:r w:rsidR="0022162A" w:rsidRPr="00602759">
        <w:rPr>
          <w:rFonts w:ascii="Georgia" w:hAnsi="Georgia" w:cs="Arial"/>
          <w:sz w:val="24"/>
          <w:szCs w:val="24"/>
          <w:lang w:val="es-CO"/>
        </w:rPr>
        <w:t xml:space="preserve">moratorios </w:t>
      </w:r>
      <w:r w:rsidR="000B1CC4" w:rsidRPr="00602759">
        <w:rPr>
          <w:rFonts w:ascii="Georgia" w:hAnsi="Georgia" w:cs="Arial"/>
          <w:sz w:val="24"/>
          <w:szCs w:val="24"/>
          <w:lang w:val="es-CO"/>
        </w:rPr>
        <w:t xml:space="preserve">sobre </w:t>
      </w:r>
      <w:r w:rsidR="008030FA" w:rsidRPr="00602759">
        <w:rPr>
          <w:rFonts w:ascii="Georgia" w:hAnsi="Georgia" w:cs="Arial"/>
          <w:sz w:val="24"/>
          <w:szCs w:val="24"/>
          <w:lang w:val="es-CO"/>
        </w:rPr>
        <w:t>las condenas</w:t>
      </w:r>
      <w:r w:rsidR="00DD09A1" w:rsidRPr="00602759">
        <w:rPr>
          <w:rFonts w:ascii="Georgia" w:hAnsi="Georgia" w:cs="Arial"/>
          <w:sz w:val="24"/>
          <w:szCs w:val="24"/>
          <w:lang w:val="es-CO"/>
        </w:rPr>
        <w:t>, no se ordenó</w:t>
      </w:r>
      <w:r w:rsidR="0042294E" w:rsidRPr="00602759">
        <w:rPr>
          <w:rFonts w:ascii="Georgia" w:hAnsi="Georgia" w:cs="Arial"/>
          <w:sz w:val="24"/>
          <w:szCs w:val="24"/>
          <w:lang w:val="es-CO"/>
        </w:rPr>
        <w:t xml:space="preserve"> </w:t>
      </w:r>
      <w:r w:rsidR="00083157" w:rsidRPr="00602759">
        <w:rPr>
          <w:rFonts w:ascii="Georgia" w:hAnsi="Georgia" w:cs="Arial"/>
          <w:sz w:val="24"/>
          <w:szCs w:val="24"/>
          <w:lang w:val="es-CO"/>
        </w:rPr>
        <w:t>(</w:t>
      </w:r>
      <w:r w:rsidR="0042294E" w:rsidRPr="00602759">
        <w:rPr>
          <w:rFonts w:ascii="Georgia" w:hAnsi="Georgia" w:cs="Arial"/>
          <w:sz w:val="24"/>
          <w:szCs w:val="24"/>
          <w:lang w:val="es-CO"/>
        </w:rPr>
        <w:t>Carpeta 01PrimeraInstancia, carpeta 03Audiencias, carpeta 02Audienciasjuzgadocuartoivilcto1, audio No.03, tiempo 0</w:t>
      </w:r>
      <w:r w:rsidR="00EC0595" w:rsidRPr="00602759">
        <w:rPr>
          <w:rFonts w:ascii="Georgia" w:hAnsi="Georgia" w:cs="Arial"/>
          <w:sz w:val="24"/>
          <w:szCs w:val="24"/>
          <w:lang w:val="es-CO"/>
        </w:rPr>
        <w:t>1</w:t>
      </w:r>
      <w:r w:rsidR="0042294E" w:rsidRPr="00602759">
        <w:rPr>
          <w:rFonts w:ascii="Georgia" w:hAnsi="Georgia" w:cs="Arial"/>
          <w:sz w:val="24"/>
          <w:szCs w:val="24"/>
          <w:lang w:val="es-CO"/>
        </w:rPr>
        <w:t>:</w:t>
      </w:r>
      <w:r w:rsidR="00EC0595" w:rsidRPr="00602759">
        <w:rPr>
          <w:rFonts w:ascii="Georgia" w:hAnsi="Georgia" w:cs="Arial"/>
          <w:sz w:val="24"/>
          <w:szCs w:val="24"/>
          <w:lang w:val="es-CO"/>
        </w:rPr>
        <w:t>00</w:t>
      </w:r>
      <w:r w:rsidR="0042294E" w:rsidRPr="00602759">
        <w:rPr>
          <w:rFonts w:ascii="Georgia" w:hAnsi="Georgia" w:cs="Arial"/>
          <w:sz w:val="24"/>
          <w:szCs w:val="24"/>
          <w:lang w:val="es-CO"/>
        </w:rPr>
        <w:t>:</w:t>
      </w:r>
      <w:r w:rsidR="00EC0595" w:rsidRPr="00602759">
        <w:rPr>
          <w:rFonts w:ascii="Georgia" w:hAnsi="Georgia" w:cs="Arial"/>
          <w:sz w:val="24"/>
          <w:szCs w:val="24"/>
          <w:lang w:val="es-CO"/>
        </w:rPr>
        <w:t>55</w:t>
      </w:r>
      <w:r w:rsidR="0042294E" w:rsidRPr="00602759">
        <w:rPr>
          <w:rFonts w:ascii="Georgia" w:hAnsi="Georgia" w:cs="Arial"/>
          <w:sz w:val="24"/>
          <w:szCs w:val="24"/>
          <w:lang w:val="es-CO"/>
        </w:rPr>
        <w:t xml:space="preserve"> a 01:0</w:t>
      </w:r>
      <w:r w:rsidR="00EC0595" w:rsidRPr="00602759">
        <w:rPr>
          <w:rFonts w:ascii="Georgia" w:hAnsi="Georgia" w:cs="Arial"/>
          <w:sz w:val="24"/>
          <w:szCs w:val="24"/>
          <w:lang w:val="es-CO"/>
        </w:rPr>
        <w:t>2</w:t>
      </w:r>
      <w:r w:rsidR="0042294E" w:rsidRPr="00602759">
        <w:rPr>
          <w:rFonts w:ascii="Georgia" w:hAnsi="Georgia" w:cs="Arial"/>
          <w:sz w:val="24"/>
          <w:szCs w:val="24"/>
          <w:lang w:val="es-CO"/>
        </w:rPr>
        <w:t>:</w:t>
      </w:r>
      <w:r w:rsidR="00EC0595" w:rsidRPr="00602759">
        <w:rPr>
          <w:rFonts w:ascii="Georgia" w:hAnsi="Georgia" w:cs="Arial"/>
          <w:sz w:val="24"/>
          <w:szCs w:val="24"/>
          <w:lang w:val="es-CO"/>
        </w:rPr>
        <w:t>39</w:t>
      </w:r>
      <w:r w:rsidR="0042294E" w:rsidRPr="00602759">
        <w:rPr>
          <w:rFonts w:ascii="Georgia" w:hAnsi="Georgia" w:cs="Arial"/>
          <w:sz w:val="24"/>
          <w:szCs w:val="24"/>
          <w:lang w:val="es-CO"/>
        </w:rPr>
        <w:t xml:space="preserve"> y pdf No.</w:t>
      </w:r>
      <w:r w:rsidR="00EC0595" w:rsidRPr="00602759">
        <w:rPr>
          <w:rFonts w:ascii="Georgia" w:hAnsi="Georgia" w:cs="Arial"/>
          <w:sz w:val="24"/>
          <w:szCs w:val="24"/>
          <w:lang w:val="es-CO"/>
        </w:rPr>
        <w:t>27</w:t>
      </w:r>
      <w:r w:rsidR="00083157" w:rsidRPr="00602759">
        <w:rPr>
          <w:rFonts w:ascii="Georgia" w:hAnsi="Georgia" w:cs="Arial"/>
          <w:sz w:val="24"/>
          <w:szCs w:val="24"/>
          <w:lang w:val="es-CO"/>
        </w:rPr>
        <w:t>)</w:t>
      </w:r>
      <w:r w:rsidR="0042294E" w:rsidRPr="00602759">
        <w:rPr>
          <w:rFonts w:ascii="Georgia" w:hAnsi="Georgia" w:cs="Arial"/>
          <w:sz w:val="24"/>
          <w:szCs w:val="24"/>
          <w:lang w:val="es-CO"/>
        </w:rPr>
        <w:t>.</w:t>
      </w:r>
    </w:p>
    <w:p w14:paraId="119A6430" w14:textId="77777777" w:rsidR="008030FA" w:rsidRPr="00602759" w:rsidRDefault="008030FA" w:rsidP="00602759">
      <w:pPr>
        <w:spacing w:line="276" w:lineRule="auto"/>
        <w:rPr>
          <w:rFonts w:ascii="Georgia" w:hAnsi="Georgia" w:cs="Arial"/>
          <w:sz w:val="24"/>
          <w:szCs w:val="24"/>
          <w:lang w:val="es-CO"/>
        </w:rPr>
      </w:pPr>
    </w:p>
    <w:p w14:paraId="2ACC98A8" w14:textId="11D09C07" w:rsidR="000C7F16" w:rsidRPr="00602759" w:rsidRDefault="00083157" w:rsidP="00602759">
      <w:pPr>
        <w:pStyle w:val="Prrafodelista"/>
        <w:tabs>
          <w:tab w:val="left" w:pos="851"/>
        </w:tabs>
        <w:overflowPunct/>
        <w:spacing w:line="276" w:lineRule="auto"/>
        <w:ind w:left="0"/>
        <w:jc w:val="both"/>
        <w:rPr>
          <w:rFonts w:ascii="Georgia" w:hAnsi="Georgia" w:cs="Arial"/>
          <w:sz w:val="24"/>
          <w:szCs w:val="24"/>
          <w:lang w:val="es-CO"/>
        </w:rPr>
      </w:pPr>
      <w:r w:rsidRPr="00602759">
        <w:rPr>
          <w:rFonts w:ascii="Georgia" w:hAnsi="Georgia" w:cs="Arial"/>
          <w:smallCaps/>
          <w:sz w:val="24"/>
          <w:szCs w:val="24"/>
          <w:lang w:val="es-CO"/>
        </w:rPr>
        <w:t xml:space="preserve">5.2. </w:t>
      </w:r>
      <w:r w:rsidR="00646317" w:rsidRPr="00602759">
        <w:rPr>
          <w:rFonts w:ascii="Georgia" w:hAnsi="Georgia" w:cs="Arial"/>
          <w:smallCaps/>
          <w:sz w:val="24"/>
          <w:szCs w:val="24"/>
          <w:lang w:val="es-CO"/>
        </w:rPr>
        <w:t>La sustentación de los reparos</w:t>
      </w:r>
      <w:r w:rsidR="00A24488" w:rsidRPr="00602759">
        <w:rPr>
          <w:rFonts w:ascii="Georgia" w:hAnsi="Georgia" w:cs="Arial"/>
          <w:smallCaps/>
          <w:sz w:val="24"/>
          <w:szCs w:val="24"/>
          <w:lang w:val="es-CO"/>
        </w:rPr>
        <w:t xml:space="preserve">. </w:t>
      </w:r>
      <w:r w:rsidR="00763CE9" w:rsidRPr="00602759">
        <w:rPr>
          <w:rFonts w:ascii="Georgia" w:hAnsi="Georgia" w:cs="Arial"/>
          <w:sz w:val="24"/>
          <w:szCs w:val="24"/>
        </w:rPr>
        <w:t>Los</w:t>
      </w:r>
      <w:r w:rsidR="00180EE9" w:rsidRPr="00602759">
        <w:rPr>
          <w:rFonts w:ascii="Georgia" w:hAnsi="Georgia" w:cs="Arial"/>
          <w:sz w:val="24"/>
          <w:szCs w:val="24"/>
        </w:rPr>
        <w:t xml:space="preserve"> recurrentes </w:t>
      </w:r>
      <w:r w:rsidR="00763CE9" w:rsidRPr="00602759">
        <w:rPr>
          <w:rFonts w:ascii="Georgia" w:hAnsi="Georgia" w:cs="Arial"/>
          <w:sz w:val="24"/>
          <w:szCs w:val="24"/>
        </w:rPr>
        <w:t xml:space="preserve">durante el traslado en esta </w:t>
      </w:r>
      <w:r w:rsidRPr="00602759">
        <w:rPr>
          <w:rFonts w:ascii="Georgia" w:hAnsi="Georgia" w:cs="Arial"/>
          <w:sz w:val="24"/>
          <w:szCs w:val="24"/>
        </w:rPr>
        <w:t>instancia</w:t>
      </w:r>
      <w:r w:rsidR="00763CE9" w:rsidRPr="00602759">
        <w:rPr>
          <w:rFonts w:ascii="Georgia" w:hAnsi="Georgia" w:cs="Arial"/>
          <w:sz w:val="24"/>
          <w:szCs w:val="24"/>
        </w:rPr>
        <w:t xml:space="preserve"> dejaron de </w:t>
      </w:r>
      <w:r w:rsidR="000C7F16" w:rsidRPr="00602759">
        <w:rPr>
          <w:rFonts w:ascii="Georgia" w:hAnsi="Georgia" w:cs="Arial"/>
          <w:sz w:val="24"/>
          <w:szCs w:val="24"/>
        </w:rPr>
        <w:t>presentar sustentación a los reparos, lo hicieron ante el juzgado de conocimiento, salvo el reparo sobre los intereses que se declaró desierto con auto del 17-11-2021 en esta sede</w:t>
      </w:r>
      <w:r w:rsidR="00DD09A1" w:rsidRPr="00602759">
        <w:rPr>
          <w:rFonts w:ascii="Georgia" w:hAnsi="Georgia" w:cs="Arial"/>
          <w:sz w:val="24"/>
          <w:szCs w:val="24"/>
        </w:rPr>
        <w:t>, que está en firme</w:t>
      </w:r>
      <w:r w:rsidR="000C7F16" w:rsidRPr="00602759">
        <w:rPr>
          <w:rFonts w:ascii="Georgia" w:hAnsi="Georgia" w:cs="Arial"/>
          <w:sz w:val="24"/>
          <w:szCs w:val="24"/>
        </w:rPr>
        <w:t xml:space="preserve"> </w:t>
      </w:r>
      <w:r w:rsidRPr="00602759">
        <w:rPr>
          <w:rFonts w:ascii="Georgia" w:hAnsi="Georgia" w:cs="Arial"/>
          <w:sz w:val="24"/>
          <w:szCs w:val="24"/>
        </w:rPr>
        <w:t>(</w:t>
      </w:r>
      <w:r w:rsidR="000C7F16" w:rsidRPr="00602759">
        <w:rPr>
          <w:rFonts w:ascii="Georgia" w:hAnsi="Georgia" w:cs="Arial"/>
          <w:sz w:val="24"/>
          <w:szCs w:val="24"/>
          <w:lang w:val="es-CO"/>
        </w:rPr>
        <w:t>Carpeta 02ApelaciónSentencia, pdf No.25</w:t>
      </w:r>
      <w:r w:rsidRPr="00602759">
        <w:rPr>
          <w:rFonts w:ascii="Georgia" w:hAnsi="Georgia" w:cs="Arial"/>
          <w:sz w:val="24"/>
          <w:szCs w:val="24"/>
          <w:lang w:val="es-CO"/>
        </w:rPr>
        <w:t>)</w:t>
      </w:r>
      <w:r w:rsidR="000C7F16" w:rsidRPr="00602759">
        <w:rPr>
          <w:rFonts w:ascii="Georgia" w:hAnsi="Georgia" w:cs="Arial"/>
          <w:sz w:val="24"/>
          <w:szCs w:val="24"/>
          <w:lang w:val="es-CO"/>
        </w:rPr>
        <w:t>.</w:t>
      </w:r>
    </w:p>
    <w:p w14:paraId="47558D06" w14:textId="11916812" w:rsidR="00E524EE" w:rsidRPr="00602759" w:rsidRDefault="00E524EE" w:rsidP="00602759">
      <w:pPr>
        <w:pStyle w:val="Prrafodelista"/>
        <w:tabs>
          <w:tab w:val="left" w:pos="851"/>
        </w:tabs>
        <w:overflowPunct/>
        <w:spacing w:line="276" w:lineRule="auto"/>
        <w:ind w:left="0"/>
        <w:jc w:val="both"/>
        <w:rPr>
          <w:rFonts w:ascii="Georgia" w:hAnsi="Georgia" w:cs="Arial"/>
          <w:sz w:val="24"/>
          <w:szCs w:val="24"/>
          <w:lang w:val="es-CO"/>
        </w:rPr>
      </w:pPr>
    </w:p>
    <w:p w14:paraId="2C108C68" w14:textId="77777777" w:rsidR="00512007" w:rsidRPr="00602759" w:rsidRDefault="00512007" w:rsidP="00602759">
      <w:pPr>
        <w:spacing w:line="276" w:lineRule="auto"/>
        <w:rPr>
          <w:rFonts w:ascii="Georgia" w:hAnsi="Georgia" w:cs="Arial"/>
          <w:sz w:val="24"/>
          <w:szCs w:val="24"/>
          <w:lang w:val="es-CO"/>
        </w:rPr>
      </w:pPr>
    </w:p>
    <w:p w14:paraId="5F012BAE" w14:textId="73866AD6" w:rsidR="00501C65" w:rsidRPr="00602759" w:rsidRDefault="00501C65" w:rsidP="00602759">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602759">
        <w:rPr>
          <w:rFonts w:ascii="Georgia" w:hAnsi="Georgia" w:cs="Arial"/>
          <w:b/>
          <w:bCs/>
          <w:smallCaps/>
          <w:sz w:val="24"/>
          <w:szCs w:val="24"/>
          <w:lang w:val="es-CO"/>
        </w:rPr>
        <w:t>La fundamentación jurídica para decidir</w:t>
      </w:r>
    </w:p>
    <w:p w14:paraId="06BD7767" w14:textId="77777777" w:rsidR="00D21CE8" w:rsidRPr="00602759" w:rsidRDefault="00D21CE8" w:rsidP="00602759">
      <w:pPr>
        <w:widowControl/>
        <w:spacing w:line="276" w:lineRule="auto"/>
        <w:contextualSpacing/>
        <w:jc w:val="both"/>
        <w:textAlignment w:val="baseline"/>
        <w:rPr>
          <w:rFonts w:ascii="Georgia" w:hAnsi="Georgia" w:cs="Arial"/>
          <w:b/>
          <w:bCs/>
          <w:smallCaps/>
          <w:sz w:val="24"/>
          <w:szCs w:val="24"/>
          <w:lang w:val="es-CO"/>
        </w:rPr>
      </w:pPr>
    </w:p>
    <w:p w14:paraId="66D2DAE5" w14:textId="514E644D" w:rsidR="00501C65" w:rsidRPr="006705F8" w:rsidRDefault="005608D7" w:rsidP="00602759">
      <w:pPr>
        <w:numPr>
          <w:ilvl w:val="1"/>
          <w:numId w:val="2"/>
        </w:numPr>
        <w:overflowPunct/>
        <w:spacing w:line="276" w:lineRule="auto"/>
        <w:ind w:left="0" w:firstLine="0"/>
        <w:jc w:val="both"/>
        <w:rPr>
          <w:rFonts w:ascii="Georgia" w:hAnsi="Georgia" w:cs="Arial"/>
          <w:sz w:val="24"/>
          <w:szCs w:val="24"/>
          <w:lang w:val="es-CO"/>
        </w:rPr>
      </w:pPr>
      <w:r w:rsidRPr="00602759">
        <w:rPr>
          <w:rFonts w:ascii="Georgia" w:hAnsi="Georgia" w:cs="Arial"/>
          <w:smallCaps/>
          <w:sz w:val="24"/>
          <w:szCs w:val="24"/>
          <w:lang w:val="es-CO"/>
        </w:rPr>
        <w:t>Los presupuestos de validez y eficacia procesal</w:t>
      </w:r>
      <w:r w:rsidR="00501C65" w:rsidRPr="00602759">
        <w:rPr>
          <w:rFonts w:ascii="Georgia" w:hAnsi="Georgia" w:cs="Arial"/>
          <w:smallCaps/>
          <w:sz w:val="24"/>
          <w:szCs w:val="24"/>
          <w:lang w:val="es-CO"/>
        </w:rPr>
        <w:t>.</w:t>
      </w:r>
      <w:r w:rsidR="00501C65" w:rsidRPr="00602759">
        <w:rPr>
          <w:rFonts w:ascii="Georgia" w:hAnsi="Georgia" w:cs="Arial"/>
          <w:sz w:val="24"/>
          <w:szCs w:val="24"/>
          <w:lang w:val="es-CO"/>
        </w:rPr>
        <w:t xml:space="preserve"> </w:t>
      </w:r>
      <w:r w:rsidR="00C07801" w:rsidRPr="00602759">
        <w:rPr>
          <w:rFonts w:ascii="Georgia" w:hAnsi="Georgia" w:cs="Arial"/>
          <w:sz w:val="24"/>
          <w:szCs w:val="24"/>
        </w:rPr>
        <w:t xml:space="preserve">El derecho </w:t>
      </w:r>
      <w:r w:rsidR="002A2F0A" w:rsidRPr="00602759">
        <w:rPr>
          <w:rFonts w:ascii="Georgia" w:hAnsi="Georgia" w:cs="Arial"/>
          <w:sz w:val="24"/>
          <w:szCs w:val="24"/>
        </w:rPr>
        <w:t xml:space="preserve">procesal </w:t>
      </w:r>
      <w:r w:rsidR="00C07801" w:rsidRPr="00602759">
        <w:rPr>
          <w:rFonts w:ascii="Georgia" w:hAnsi="Georgia" w:cs="Arial"/>
          <w:sz w:val="24"/>
          <w:szCs w:val="24"/>
        </w:rPr>
        <w:t xml:space="preserve">en forma </w:t>
      </w:r>
      <w:r w:rsidR="002A2F0A" w:rsidRPr="00602759">
        <w:rPr>
          <w:rFonts w:ascii="Georgia" w:hAnsi="Georgia" w:cs="Arial"/>
          <w:sz w:val="24"/>
          <w:szCs w:val="24"/>
        </w:rPr>
        <w:t>mayoritaria</w:t>
      </w:r>
      <w:r w:rsidR="002A2F0A" w:rsidRPr="00602759">
        <w:rPr>
          <w:rStyle w:val="Refdenotaalpie"/>
          <w:rFonts w:ascii="Georgia" w:hAnsi="Georgia"/>
          <w:sz w:val="24"/>
          <w:szCs w:val="24"/>
        </w:rPr>
        <w:footnoteReference w:id="2"/>
      </w:r>
      <w:r w:rsidR="00C07801" w:rsidRPr="00602759">
        <w:rPr>
          <w:rFonts w:ascii="Georgia" w:hAnsi="Georgia" w:cs="Arial"/>
          <w:sz w:val="24"/>
          <w:szCs w:val="24"/>
        </w:rPr>
        <w:t>,</w:t>
      </w:r>
      <w:r w:rsidR="002A2F0A" w:rsidRPr="00602759">
        <w:rPr>
          <w:rFonts w:ascii="Georgia" w:hAnsi="Georgia" w:cs="Arial"/>
          <w:sz w:val="24"/>
          <w:szCs w:val="24"/>
        </w:rPr>
        <w:t xml:space="preserve"> en Colombia</w:t>
      </w:r>
      <w:r w:rsidR="00C07801" w:rsidRPr="00602759">
        <w:rPr>
          <w:rFonts w:ascii="Georgia" w:hAnsi="Georgia" w:cs="Arial"/>
          <w:sz w:val="24"/>
          <w:szCs w:val="24"/>
        </w:rPr>
        <w:t>,</w:t>
      </w:r>
      <w:r w:rsidR="002A2F0A" w:rsidRPr="00602759">
        <w:rPr>
          <w:rFonts w:ascii="Georgia" w:hAnsi="Georgia" w:cs="Arial"/>
          <w:sz w:val="24"/>
          <w:szCs w:val="24"/>
        </w:rPr>
        <w:t xml:space="preserve"> los entiende como los presupuestos procesales. Otro sector</w:t>
      </w:r>
      <w:r w:rsidR="002A2F0A" w:rsidRPr="00602759">
        <w:rPr>
          <w:rStyle w:val="Refdenotaalpie"/>
          <w:rFonts w:ascii="Georgia" w:hAnsi="Georgia"/>
          <w:sz w:val="24"/>
          <w:szCs w:val="24"/>
        </w:rPr>
        <w:footnoteReference w:id="3"/>
      </w:r>
      <w:r w:rsidR="002A2F0A" w:rsidRPr="00602759">
        <w:rPr>
          <w:rFonts w:ascii="Georgia" w:hAnsi="Georgia" w:cs="Arial"/>
          <w:sz w:val="24"/>
          <w:szCs w:val="24"/>
          <w:vertAlign w:val="superscript"/>
        </w:rPr>
        <w:t>-</w:t>
      </w:r>
      <w:r w:rsidR="002A2F0A" w:rsidRPr="00602759">
        <w:rPr>
          <w:rStyle w:val="Refdenotaalpie"/>
          <w:rFonts w:ascii="Georgia" w:hAnsi="Georgia"/>
          <w:sz w:val="24"/>
          <w:szCs w:val="24"/>
        </w:rPr>
        <w:footnoteReference w:id="4"/>
      </w:r>
      <w:r w:rsidR="002A2F0A" w:rsidRPr="00602759">
        <w:rPr>
          <w:rFonts w:ascii="Georgia" w:hAnsi="Georgia" w:cs="Arial"/>
          <w:sz w:val="24"/>
          <w:szCs w:val="24"/>
        </w:rPr>
        <w:t xml:space="preserve"> </w:t>
      </w:r>
      <w:r w:rsidR="00C07801" w:rsidRPr="00602759">
        <w:rPr>
          <w:rFonts w:ascii="Georgia" w:hAnsi="Georgia" w:cs="Arial"/>
          <w:sz w:val="24"/>
          <w:szCs w:val="24"/>
        </w:rPr>
        <w:t xml:space="preserve">los </w:t>
      </w:r>
      <w:r w:rsidR="002A2F0A" w:rsidRPr="00602759">
        <w:rPr>
          <w:rFonts w:ascii="Georgia" w:hAnsi="Georgia" w:cs="Arial"/>
          <w:sz w:val="24"/>
          <w:szCs w:val="24"/>
        </w:rPr>
        <w:t xml:space="preserve">denomina </w:t>
      </w:r>
      <w:r w:rsidR="00C07801" w:rsidRPr="00602759">
        <w:rPr>
          <w:rFonts w:ascii="Georgia" w:hAnsi="Georgia" w:cs="Arial"/>
          <w:sz w:val="24"/>
          <w:szCs w:val="24"/>
        </w:rPr>
        <w:t xml:space="preserve">como en </w:t>
      </w:r>
      <w:r w:rsidR="002A2F0A" w:rsidRPr="00602759">
        <w:rPr>
          <w:rFonts w:ascii="Georgia" w:hAnsi="Georgia" w:cs="Arial"/>
          <w:sz w:val="24"/>
          <w:szCs w:val="24"/>
        </w:rPr>
        <w:t>este epígrafe, habida cuenta de acompasa</w:t>
      </w:r>
      <w:r w:rsidR="00C07801" w:rsidRPr="00602759">
        <w:rPr>
          <w:rFonts w:ascii="Georgia" w:hAnsi="Georgia" w:cs="Arial"/>
          <w:sz w:val="24"/>
          <w:szCs w:val="24"/>
        </w:rPr>
        <w:t>rse</w:t>
      </w:r>
      <w:r w:rsidR="002A2F0A" w:rsidRPr="00602759">
        <w:rPr>
          <w:rFonts w:ascii="Georgia" w:hAnsi="Georgia" w:cs="Arial"/>
          <w:sz w:val="24"/>
          <w:szCs w:val="24"/>
        </w:rPr>
        <w:t xml:space="preserve"> mejor a la sistemática </w:t>
      </w:r>
      <w:r w:rsidR="00C07801" w:rsidRPr="00602759">
        <w:rPr>
          <w:rFonts w:ascii="Georgia" w:hAnsi="Georgia" w:cs="Arial"/>
          <w:sz w:val="24"/>
          <w:szCs w:val="24"/>
        </w:rPr>
        <w:t>instrumental patria</w:t>
      </w:r>
      <w:r w:rsidR="002A2F0A" w:rsidRPr="00602759">
        <w:rPr>
          <w:rFonts w:ascii="Georgia" w:hAnsi="Georgia" w:cs="Arial"/>
          <w:sz w:val="24"/>
          <w:szCs w:val="24"/>
        </w:rPr>
        <w:t xml:space="preserve">. La demanda es </w:t>
      </w:r>
      <w:r w:rsidR="00C07801" w:rsidRPr="00602759">
        <w:rPr>
          <w:rFonts w:ascii="Georgia" w:hAnsi="Georgia" w:cs="Arial"/>
          <w:sz w:val="24"/>
          <w:szCs w:val="24"/>
        </w:rPr>
        <w:t xml:space="preserve">apta </w:t>
      </w:r>
      <w:r w:rsidR="002A2F0A" w:rsidRPr="00602759">
        <w:rPr>
          <w:rFonts w:ascii="Georgia" w:hAnsi="Georgia" w:cs="Arial"/>
          <w:sz w:val="24"/>
          <w:szCs w:val="24"/>
        </w:rPr>
        <w:t xml:space="preserve">y las partes </w:t>
      </w:r>
      <w:r w:rsidR="00C07801" w:rsidRPr="00602759">
        <w:rPr>
          <w:rFonts w:ascii="Georgia" w:hAnsi="Georgia" w:cs="Arial"/>
          <w:sz w:val="24"/>
          <w:szCs w:val="24"/>
        </w:rPr>
        <w:t xml:space="preserve">tienen idoneidad </w:t>
      </w:r>
      <w:r w:rsidR="002A2F0A" w:rsidRPr="00602759">
        <w:rPr>
          <w:rFonts w:ascii="Georgia" w:hAnsi="Georgia" w:cs="Arial"/>
          <w:sz w:val="24"/>
          <w:szCs w:val="24"/>
        </w:rPr>
        <w:t xml:space="preserve">para intervenir. Ninguna causal de invalidación se aprecia, </w:t>
      </w:r>
      <w:r w:rsidR="00C07801" w:rsidRPr="00602759">
        <w:rPr>
          <w:rFonts w:ascii="Georgia" w:hAnsi="Georgia" w:cs="Arial"/>
          <w:sz w:val="24"/>
          <w:szCs w:val="24"/>
        </w:rPr>
        <w:t xml:space="preserve">capaz de </w:t>
      </w:r>
      <w:r w:rsidR="00F61040" w:rsidRPr="00602759">
        <w:rPr>
          <w:rFonts w:ascii="Georgia" w:hAnsi="Georgia" w:cs="Arial"/>
          <w:sz w:val="24"/>
          <w:szCs w:val="24"/>
        </w:rPr>
        <w:t>afectar</w:t>
      </w:r>
      <w:r w:rsidR="002A2F0A" w:rsidRPr="00602759">
        <w:rPr>
          <w:rFonts w:ascii="Georgia" w:hAnsi="Georgia" w:cs="Arial"/>
          <w:sz w:val="24"/>
          <w:szCs w:val="24"/>
        </w:rPr>
        <w:t xml:space="preserve"> la actuación.</w:t>
      </w:r>
    </w:p>
    <w:p w14:paraId="476AB317" w14:textId="77777777" w:rsidR="006705F8" w:rsidRPr="00602759" w:rsidRDefault="006705F8" w:rsidP="006705F8">
      <w:pPr>
        <w:overflowPunct/>
        <w:spacing w:line="276" w:lineRule="auto"/>
        <w:jc w:val="both"/>
        <w:rPr>
          <w:rFonts w:ascii="Georgia" w:hAnsi="Georgia" w:cs="Arial"/>
          <w:sz w:val="24"/>
          <w:szCs w:val="24"/>
          <w:lang w:val="es-CO"/>
        </w:rPr>
      </w:pPr>
    </w:p>
    <w:p w14:paraId="2B6DD188" w14:textId="1B6E655F" w:rsidR="002A2F0A" w:rsidRPr="00602759" w:rsidRDefault="005608D7" w:rsidP="00602759">
      <w:pPr>
        <w:numPr>
          <w:ilvl w:val="1"/>
          <w:numId w:val="2"/>
        </w:numPr>
        <w:overflowPunct/>
        <w:spacing w:line="276" w:lineRule="auto"/>
        <w:ind w:left="0" w:firstLine="0"/>
        <w:jc w:val="both"/>
        <w:rPr>
          <w:rFonts w:ascii="Georgia" w:hAnsi="Georgia" w:cs="Arial"/>
          <w:sz w:val="24"/>
          <w:szCs w:val="24"/>
          <w:lang w:val="es-CO"/>
        </w:rPr>
      </w:pPr>
      <w:r w:rsidRPr="00602759">
        <w:rPr>
          <w:rFonts w:ascii="Georgia" w:hAnsi="Georgia" w:cs="Arial"/>
          <w:smallCaps/>
          <w:sz w:val="24"/>
          <w:szCs w:val="24"/>
          <w:lang w:val="es-CO"/>
        </w:rPr>
        <w:t>La legitimación en la causa</w:t>
      </w:r>
      <w:r w:rsidR="002A2F0A" w:rsidRPr="00602759">
        <w:rPr>
          <w:rFonts w:ascii="Georgia" w:hAnsi="Georgia" w:cs="Arial"/>
          <w:smallCaps/>
          <w:sz w:val="24"/>
          <w:szCs w:val="24"/>
          <w:lang w:val="es-CO"/>
        </w:rPr>
        <w:t xml:space="preserve"> </w:t>
      </w:r>
      <w:bookmarkStart w:id="0" w:name="_Hlk81818509"/>
      <w:r w:rsidR="002A2F0A" w:rsidRPr="00602759">
        <w:rPr>
          <w:rFonts w:ascii="Georgia" w:hAnsi="Georgia" w:cs="Arial"/>
          <w:smallCaps/>
          <w:sz w:val="24"/>
          <w:szCs w:val="24"/>
          <w:lang w:val="es-CO"/>
        </w:rPr>
        <w:t>(Aspecto subjetivo</w:t>
      </w:r>
      <w:r w:rsidR="002A2F0A" w:rsidRPr="00602759">
        <w:rPr>
          <w:rStyle w:val="Refdenotaalpie"/>
          <w:rFonts w:ascii="Georgia" w:hAnsi="Georgia"/>
          <w:smallCaps/>
          <w:sz w:val="24"/>
          <w:szCs w:val="24"/>
          <w:lang w:val="es-CO"/>
        </w:rPr>
        <w:footnoteReference w:id="5"/>
      </w:r>
      <w:r w:rsidR="002A2F0A" w:rsidRPr="00602759">
        <w:rPr>
          <w:rFonts w:ascii="Georgia" w:hAnsi="Georgia" w:cs="Arial"/>
          <w:smallCaps/>
          <w:sz w:val="24"/>
          <w:szCs w:val="24"/>
          <w:lang w:val="es-CO"/>
        </w:rPr>
        <w:t>)</w:t>
      </w:r>
      <w:bookmarkEnd w:id="0"/>
      <w:r w:rsidR="002A2F0A" w:rsidRPr="00602759">
        <w:rPr>
          <w:rFonts w:ascii="Georgia" w:hAnsi="Georgia" w:cs="Arial"/>
          <w:smallCaps/>
          <w:sz w:val="24"/>
          <w:szCs w:val="24"/>
          <w:lang w:val="es-CO"/>
        </w:rPr>
        <w:t>.</w:t>
      </w:r>
      <w:r w:rsidR="00501C65" w:rsidRPr="00602759">
        <w:rPr>
          <w:rFonts w:ascii="Georgia" w:hAnsi="Georgia" w:cs="Arial"/>
          <w:smallCaps/>
          <w:sz w:val="24"/>
          <w:szCs w:val="24"/>
          <w:lang w:val="es-CO"/>
        </w:rPr>
        <w:t xml:space="preserve"> </w:t>
      </w:r>
      <w:r w:rsidR="002A2F0A" w:rsidRPr="00602759">
        <w:rPr>
          <w:rFonts w:ascii="Georgia" w:hAnsi="Georgia" w:cs="Arial"/>
          <w:sz w:val="24"/>
          <w:szCs w:val="24"/>
          <w:lang w:val="es-CO"/>
        </w:rPr>
        <w:t xml:space="preserve">En múltiples decisiones se ha dicho que este estudio </w:t>
      </w:r>
      <w:r w:rsidR="00816227" w:rsidRPr="00602759">
        <w:rPr>
          <w:rFonts w:ascii="Georgia" w:hAnsi="Georgia" w:cs="Arial"/>
          <w:sz w:val="24"/>
          <w:szCs w:val="24"/>
          <w:lang w:val="es-CO"/>
        </w:rPr>
        <w:t>es oficioso</w:t>
      </w:r>
      <w:r w:rsidR="00215CF7" w:rsidRPr="00602759">
        <w:rPr>
          <w:rFonts w:ascii="Georgia" w:hAnsi="Georgia" w:cs="Arial"/>
          <w:sz w:val="24"/>
          <w:szCs w:val="24"/>
          <w:lang w:val="es-CO"/>
        </w:rPr>
        <w:t xml:space="preserve"> (2022)</w:t>
      </w:r>
      <w:r w:rsidR="002A2F0A" w:rsidRPr="00602759">
        <w:rPr>
          <w:rStyle w:val="Refdenotaalpie"/>
          <w:rFonts w:ascii="Georgia" w:hAnsi="Georgia"/>
          <w:sz w:val="24"/>
          <w:szCs w:val="24"/>
          <w:lang w:val="es-CO"/>
        </w:rPr>
        <w:footnoteReference w:id="6"/>
      </w:r>
      <w:r w:rsidR="002A2F0A" w:rsidRPr="00602759">
        <w:rPr>
          <w:rFonts w:ascii="Georgia" w:hAnsi="Georgia"/>
          <w:sz w:val="24"/>
          <w:szCs w:val="24"/>
          <w:lang w:val="es-CO"/>
        </w:rPr>
        <w:t>. D</w:t>
      </w:r>
      <w:r w:rsidR="002A2F0A" w:rsidRPr="00602759">
        <w:rPr>
          <w:rFonts w:ascii="Georgia" w:hAnsi="Georgia" w:cs="Arial"/>
          <w:snapToGrid w:val="0"/>
          <w:sz w:val="24"/>
          <w:szCs w:val="24"/>
          <w:lang w:val="es-CO"/>
        </w:rPr>
        <w:t>iferente es el análisis de prosperidad de la súplica.</w:t>
      </w:r>
    </w:p>
    <w:p w14:paraId="3164D412" w14:textId="77777777" w:rsidR="008F18A6" w:rsidRPr="00602759" w:rsidRDefault="008F18A6" w:rsidP="00602759">
      <w:pPr>
        <w:spacing w:line="276" w:lineRule="auto"/>
        <w:rPr>
          <w:rFonts w:ascii="Georgia" w:hAnsi="Georgia" w:cs="Arial"/>
          <w:sz w:val="24"/>
          <w:szCs w:val="24"/>
          <w:lang w:val="es-CO"/>
        </w:rPr>
      </w:pPr>
    </w:p>
    <w:p w14:paraId="340669D3" w14:textId="25659931" w:rsidR="00CC7C09" w:rsidRPr="00602759" w:rsidRDefault="002A2F0A" w:rsidP="00602759">
      <w:pPr>
        <w:overflowPunct/>
        <w:spacing w:line="276" w:lineRule="auto"/>
        <w:jc w:val="both"/>
        <w:rPr>
          <w:rFonts w:ascii="Georgia" w:hAnsi="Georgia" w:cs="Arial"/>
          <w:sz w:val="24"/>
          <w:szCs w:val="24"/>
        </w:rPr>
      </w:pPr>
      <w:r w:rsidRPr="00602759">
        <w:rPr>
          <w:rFonts w:ascii="Georgia" w:hAnsi="Georgia" w:cs="Arial"/>
          <w:sz w:val="24"/>
          <w:szCs w:val="24"/>
        </w:rPr>
        <w:t xml:space="preserve">Expone con consistencia esta Sala que el examen técnico de este aspecto, impone definir la modalidad de la pretensión planteada en ejercicio del derecho de acción, para identificar quiénes son los habilitados por </w:t>
      </w:r>
      <w:r w:rsidR="00FC41AA" w:rsidRPr="00602759">
        <w:rPr>
          <w:rFonts w:ascii="Georgia" w:hAnsi="Georgia" w:cs="Arial"/>
          <w:sz w:val="24"/>
          <w:szCs w:val="24"/>
        </w:rPr>
        <w:t xml:space="preserve">el </w:t>
      </w:r>
      <w:r w:rsidRPr="00602759">
        <w:rPr>
          <w:rFonts w:ascii="Georgia" w:hAnsi="Georgia" w:cs="Arial"/>
          <w:sz w:val="24"/>
          <w:szCs w:val="24"/>
        </w:rPr>
        <w:t>sistema jurídico, para elevar el pedimento y</w:t>
      </w:r>
      <w:r w:rsidR="00F61040" w:rsidRPr="00602759">
        <w:rPr>
          <w:rFonts w:ascii="Georgia" w:hAnsi="Georgia" w:cs="Arial"/>
          <w:sz w:val="24"/>
          <w:szCs w:val="24"/>
        </w:rPr>
        <w:t xml:space="preserve"> </w:t>
      </w:r>
      <w:r w:rsidRPr="00602759">
        <w:rPr>
          <w:rFonts w:ascii="Georgia" w:hAnsi="Georgia" w:cs="Arial"/>
          <w:sz w:val="24"/>
          <w:szCs w:val="24"/>
        </w:rPr>
        <w:t xml:space="preserve">quiénes para </w:t>
      </w:r>
      <w:r w:rsidR="00FC41AA" w:rsidRPr="00602759">
        <w:rPr>
          <w:rFonts w:ascii="Georgia" w:hAnsi="Georgia" w:cs="Arial"/>
          <w:sz w:val="24"/>
          <w:szCs w:val="24"/>
        </w:rPr>
        <w:t>enfrentarlo</w:t>
      </w:r>
      <w:r w:rsidR="005B2FF5" w:rsidRPr="00602759">
        <w:rPr>
          <w:rFonts w:ascii="Georgia" w:hAnsi="Georgia" w:cs="Arial"/>
          <w:sz w:val="24"/>
          <w:szCs w:val="24"/>
        </w:rPr>
        <w:t xml:space="preserve">. Fijada </w:t>
      </w:r>
      <w:r w:rsidRPr="00602759">
        <w:rPr>
          <w:rFonts w:ascii="Georgia" w:hAnsi="Georgia" w:cs="Arial"/>
          <w:sz w:val="24"/>
          <w:szCs w:val="24"/>
        </w:rPr>
        <w:t>la especie de súplica se verifica la legitimación sustancial de los extremos procesales.</w:t>
      </w:r>
      <w:r w:rsidR="000811AE" w:rsidRPr="00602759">
        <w:rPr>
          <w:rFonts w:ascii="Georgia" w:hAnsi="Georgia" w:cs="Arial"/>
          <w:sz w:val="24"/>
          <w:szCs w:val="24"/>
        </w:rPr>
        <w:t xml:space="preserve"> </w:t>
      </w:r>
      <w:r w:rsidR="00AC3102" w:rsidRPr="00602759">
        <w:rPr>
          <w:rFonts w:ascii="Georgia" w:hAnsi="Georgia" w:cs="Arial"/>
          <w:sz w:val="24"/>
          <w:szCs w:val="24"/>
          <w:lang w:val="es-CO"/>
        </w:rPr>
        <w:t xml:space="preserve">Aquí tal como señaló </w:t>
      </w:r>
      <w:r w:rsidR="00E96050" w:rsidRPr="00602759">
        <w:rPr>
          <w:rFonts w:ascii="Georgia" w:hAnsi="Georgia" w:cs="Arial"/>
          <w:sz w:val="24"/>
          <w:szCs w:val="24"/>
          <w:lang w:val="es-CO"/>
        </w:rPr>
        <w:t xml:space="preserve">el fallo que se revisa, la responsabilidad </w:t>
      </w:r>
      <w:r w:rsidR="007B4A27" w:rsidRPr="00602759">
        <w:rPr>
          <w:rFonts w:ascii="Georgia" w:hAnsi="Georgia" w:cs="Arial"/>
          <w:sz w:val="24"/>
          <w:szCs w:val="24"/>
          <w:lang w:val="es-CO"/>
        </w:rPr>
        <w:t>reclama</w:t>
      </w:r>
      <w:r w:rsidR="003D5123" w:rsidRPr="00602759">
        <w:rPr>
          <w:rFonts w:ascii="Georgia" w:hAnsi="Georgia" w:cs="Arial"/>
          <w:sz w:val="24"/>
          <w:szCs w:val="24"/>
          <w:lang w:val="es-CO"/>
        </w:rPr>
        <w:t>da</w:t>
      </w:r>
      <w:r w:rsidR="007B4A27" w:rsidRPr="00602759">
        <w:rPr>
          <w:rFonts w:ascii="Georgia" w:hAnsi="Georgia" w:cs="Arial"/>
          <w:sz w:val="24"/>
          <w:szCs w:val="24"/>
          <w:lang w:val="es-CO"/>
        </w:rPr>
        <w:t xml:space="preserve"> es </w:t>
      </w:r>
      <w:r w:rsidR="000811AE" w:rsidRPr="00602759">
        <w:rPr>
          <w:rFonts w:ascii="Georgia" w:hAnsi="Georgia" w:cs="Arial"/>
          <w:sz w:val="24"/>
          <w:szCs w:val="24"/>
          <w:lang w:val="es-CO"/>
        </w:rPr>
        <w:t xml:space="preserve">de orden </w:t>
      </w:r>
      <w:r w:rsidR="00E96050" w:rsidRPr="00602759">
        <w:rPr>
          <w:rFonts w:ascii="Georgia" w:hAnsi="Georgia" w:cs="Arial"/>
          <w:sz w:val="24"/>
          <w:szCs w:val="24"/>
          <w:lang w:val="es-CO"/>
        </w:rPr>
        <w:t>extracontractual</w:t>
      </w:r>
      <w:r w:rsidR="006D18A4" w:rsidRPr="00602759">
        <w:rPr>
          <w:rFonts w:ascii="Georgia" w:hAnsi="Georgia" w:cs="Arial"/>
          <w:sz w:val="24"/>
          <w:szCs w:val="24"/>
        </w:rPr>
        <w:t>.</w:t>
      </w:r>
    </w:p>
    <w:p w14:paraId="10D7F2AD" w14:textId="3D88BD5E" w:rsidR="00A96E2C" w:rsidRPr="00602759" w:rsidRDefault="00A96E2C" w:rsidP="00602759">
      <w:pPr>
        <w:overflowPunct/>
        <w:spacing w:line="276" w:lineRule="auto"/>
        <w:jc w:val="both"/>
        <w:rPr>
          <w:rFonts w:ascii="Georgia" w:hAnsi="Georgia"/>
          <w:b/>
          <w:kern w:val="0"/>
          <w:sz w:val="24"/>
          <w:szCs w:val="24"/>
          <w:lang w:val="es-CO" w:eastAsia="es-CO"/>
        </w:rPr>
      </w:pPr>
    </w:p>
    <w:p w14:paraId="0D4C74B1" w14:textId="1DC34737" w:rsidR="000352ED" w:rsidRPr="00602759" w:rsidRDefault="005E4D58" w:rsidP="00602759">
      <w:pPr>
        <w:pStyle w:val="Prrafodelista"/>
        <w:numPr>
          <w:ilvl w:val="2"/>
          <w:numId w:val="2"/>
        </w:numPr>
        <w:tabs>
          <w:tab w:val="left" w:pos="851"/>
        </w:tabs>
        <w:overflowPunct/>
        <w:spacing w:line="276" w:lineRule="auto"/>
        <w:jc w:val="both"/>
        <w:rPr>
          <w:rFonts w:ascii="Georgia" w:hAnsi="Georgia" w:cs="Arial"/>
          <w:sz w:val="24"/>
          <w:szCs w:val="24"/>
        </w:rPr>
      </w:pPr>
      <w:r w:rsidRPr="00602759">
        <w:rPr>
          <w:rFonts w:ascii="Georgia" w:hAnsi="Georgia" w:cs="Arial"/>
          <w:smallCaps/>
          <w:snapToGrid w:val="0"/>
          <w:sz w:val="24"/>
          <w:szCs w:val="24"/>
        </w:rPr>
        <w:t xml:space="preserve">Por </w:t>
      </w:r>
      <w:r w:rsidR="00A45198" w:rsidRPr="00602759">
        <w:rPr>
          <w:rFonts w:ascii="Georgia" w:hAnsi="Georgia" w:cs="Arial"/>
          <w:smallCaps/>
          <w:sz w:val="24"/>
          <w:szCs w:val="24"/>
        </w:rPr>
        <w:t>activa</w:t>
      </w:r>
      <w:r w:rsidRPr="00602759">
        <w:rPr>
          <w:rFonts w:ascii="Georgia" w:hAnsi="Georgia" w:cs="Arial"/>
          <w:smallCaps/>
          <w:sz w:val="24"/>
          <w:szCs w:val="24"/>
        </w:rPr>
        <w:t>.</w:t>
      </w:r>
      <w:r w:rsidRPr="00602759">
        <w:rPr>
          <w:rFonts w:ascii="Georgia" w:hAnsi="Georgia" w:cs="Arial"/>
          <w:sz w:val="24"/>
          <w:szCs w:val="24"/>
        </w:rPr>
        <w:t xml:space="preserve"> </w:t>
      </w:r>
      <w:r w:rsidR="00FB5DAB" w:rsidRPr="00602759">
        <w:rPr>
          <w:rFonts w:ascii="Georgia" w:hAnsi="Georgia" w:cs="Arial"/>
          <w:sz w:val="24"/>
          <w:szCs w:val="24"/>
        </w:rPr>
        <w:t>Está</w:t>
      </w:r>
      <w:r w:rsidR="0024452F" w:rsidRPr="00602759">
        <w:rPr>
          <w:rFonts w:ascii="Georgia" w:hAnsi="Georgia" w:cs="Arial"/>
          <w:sz w:val="24"/>
          <w:szCs w:val="24"/>
          <w:lang w:val="es-CO"/>
        </w:rPr>
        <w:t xml:space="preserve"> cumplid</w:t>
      </w:r>
      <w:r w:rsidR="002203B3" w:rsidRPr="00602759">
        <w:rPr>
          <w:rFonts w:ascii="Georgia" w:hAnsi="Georgia" w:cs="Arial"/>
          <w:sz w:val="24"/>
          <w:szCs w:val="24"/>
          <w:lang w:val="es-CO"/>
        </w:rPr>
        <w:t>a</w:t>
      </w:r>
      <w:r w:rsidR="00751BFA" w:rsidRPr="00602759">
        <w:rPr>
          <w:rFonts w:ascii="Georgia" w:hAnsi="Georgia" w:cs="Arial"/>
          <w:sz w:val="24"/>
          <w:szCs w:val="24"/>
          <w:lang w:val="es-CO"/>
        </w:rPr>
        <w:t xml:space="preserve"> en parte.</w:t>
      </w:r>
      <w:r w:rsidR="006C50EF" w:rsidRPr="00602759">
        <w:rPr>
          <w:rFonts w:ascii="Georgia" w:hAnsi="Georgia" w:cs="Arial"/>
          <w:sz w:val="24"/>
          <w:szCs w:val="24"/>
          <w:lang w:val="es-CO"/>
        </w:rPr>
        <w:t xml:space="preserve">  Sin reparos frente </w:t>
      </w:r>
      <w:r w:rsidR="004B3125" w:rsidRPr="00602759">
        <w:rPr>
          <w:rFonts w:ascii="Georgia" w:hAnsi="Georgia" w:cs="Arial"/>
          <w:sz w:val="24"/>
          <w:szCs w:val="24"/>
          <w:lang w:val="es-CO"/>
        </w:rPr>
        <w:t xml:space="preserve">al hijo, madre y hermanos, quienes </w:t>
      </w:r>
      <w:r w:rsidR="00A45198" w:rsidRPr="00602759">
        <w:rPr>
          <w:rFonts w:ascii="Georgia" w:hAnsi="Georgia" w:cs="Arial"/>
          <w:sz w:val="24"/>
          <w:szCs w:val="24"/>
        </w:rPr>
        <w:t>afirma</w:t>
      </w:r>
      <w:r w:rsidR="004B3125" w:rsidRPr="00602759">
        <w:rPr>
          <w:rFonts w:ascii="Georgia" w:hAnsi="Georgia" w:cs="Arial"/>
          <w:sz w:val="24"/>
          <w:szCs w:val="24"/>
        </w:rPr>
        <w:t>ron</w:t>
      </w:r>
      <w:r w:rsidR="00A45198" w:rsidRPr="00602759">
        <w:rPr>
          <w:rFonts w:ascii="Georgia" w:hAnsi="Georgia" w:cs="Arial"/>
          <w:sz w:val="24"/>
          <w:szCs w:val="24"/>
        </w:rPr>
        <w:t xml:space="preserve"> haber padecido perjuicios en su integridad personal, intereses legítimos</w:t>
      </w:r>
      <w:r w:rsidR="00A45198" w:rsidRPr="00602759">
        <w:rPr>
          <w:rStyle w:val="Refdenotaalpie"/>
          <w:rFonts w:ascii="Georgia" w:hAnsi="Georgia" w:cs="Arial"/>
          <w:sz w:val="24"/>
          <w:szCs w:val="24"/>
        </w:rPr>
        <w:footnoteReference w:id="7"/>
      </w:r>
      <w:r w:rsidR="00A45198" w:rsidRPr="00602759">
        <w:rPr>
          <w:rFonts w:ascii="Georgia" w:hAnsi="Georgia" w:cs="Arial"/>
          <w:sz w:val="24"/>
          <w:szCs w:val="24"/>
          <w:vertAlign w:val="superscript"/>
        </w:rPr>
        <w:t>-</w:t>
      </w:r>
      <w:r w:rsidR="00A45198" w:rsidRPr="00602759">
        <w:rPr>
          <w:rStyle w:val="Refdenotaalpie"/>
          <w:rFonts w:ascii="Georgia" w:hAnsi="Georgia" w:cs="Arial"/>
          <w:sz w:val="24"/>
          <w:szCs w:val="24"/>
        </w:rPr>
        <w:footnoteReference w:id="8"/>
      </w:r>
      <w:r w:rsidR="00555E00" w:rsidRPr="00602759">
        <w:rPr>
          <w:rFonts w:ascii="Georgia" w:hAnsi="Georgia" w:cs="Arial"/>
          <w:sz w:val="24"/>
          <w:szCs w:val="24"/>
          <w:vertAlign w:val="superscript"/>
        </w:rPr>
        <w:t>-</w:t>
      </w:r>
      <w:r w:rsidR="00555E00" w:rsidRPr="00602759">
        <w:rPr>
          <w:rStyle w:val="Refdenotaalpie"/>
          <w:rFonts w:ascii="Georgia" w:hAnsi="Georgia"/>
          <w:sz w:val="24"/>
          <w:szCs w:val="24"/>
        </w:rPr>
        <w:footnoteReference w:id="9"/>
      </w:r>
      <w:r w:rsidR="00A45198" w:rsidRPr="00602759">
        <w:rPr>
          <w:rFonts w:ascii="Georgia" w:hAnsi="Georgia" w:cs="Arial"/>
          <w:sz w:val="24"/>
          <w:szCs w:val="24"/>
        </w:rPr>
        <w:t xml:space="preserve"> susceptibles de tutela judicial</w:t>
      </w:r>
      <w:r w:rsidR="00C23230" w:rsidRPr="00602759">
        <w:rPr>
          <w:rFonts w:ascii="Georgia" w:hAnsi="Georgia" w:cs="Arial"/>
          <w:sz w:val="24"/>
          <w:szCs w:val="24"/>
        </w:rPr>
        <w:t xml:space="preserve"> </w:t>
      </w:r>
      <w:r w:rsidR="00635311" w:rsidRPr="00602759">
        <w:rPr>
          <w:rFonts w:ascii="Georgia" w:hAnsi="Georgia" w:cs="Arial"/>
          <w:sz w:val="24"/>
          <w:szCs w:val="24"/>
        </w:rPr>
        <w:t>[</w:t>
      </w:r>
      <w:r w:rsidR="00C23230" w:rsidRPr="00602759">
        <w:rPr>
          <w:rFonts w:ascii="Georgia" w:hAnsi="Georgia" w:cs="Arial"/>
          <w:sz w:val="24"/>
          <w:szCs w:val="24"/>
        </w:rPr>
        <w:t>Artículos 2341 y 2342, CC</w:t>
      </w:r>
      <w:r w:rsidR="00635311" w:rsidRPr="00602759">
        <w:rPr>
          <w:rFonts w:ascii="Georgia" w:hAnsi="Georgia" w:cs="Arial"/>
          <w:sz w:val="24"/>
          <w:szCs w:val="24"/>
        </w:rPr>
        <w:t>]</w:t>
      </w:r>
      <w:r w:rsidR="004B3125" w:rsidRPr="00602759">
        <w:rPr>
          <w:rFonts w:ascii="Georgia" w:hAnsi="Georgia" w:cs="Arial"/>
          <w:sz w:val="24"/>
          <w:szCs w:val="24"/>
        </w:rPr>
        <w:t>,</w:t>
      </w:r>
      <w:r w:rsidR="00A45198" w:rsidRPr="00602759">
        <w:rPr>
          <w:rFonts w:ascii="Georgia" w:hAnsi="Georgia" w:cs="Arial"/>
          <w:sz w:val="24"/>
          <w:szCs w:val="24"/>
        </w:rPr>
        <w:t xml:space="preserve"> </w:t>
      </w:r>
      <w:r w:rsidR="00113F0C" w:rsidRPr="00602759">
        <w:rPr>
          <w:rFonts w:ascii="Georgia" w:hAnsi="Georgia" w:cs="Arial"/>
          <w:sz w:val="24"/>
          <w:szCs w:val="24"/>
        </w:rPr>
        <w:t xml:space="preserve">como </w:t>
      </w:r>
      <w:r w:rsidR="005C5F91" w:rsidRPr="00602759">
        <w:rPr>
          <w:rFonts w:ascii="Georgia" w:hAnsi="Georgia" w:cs="Arial"/>
          <w:sz w:val="24"/>
          <w:szCs w:val="24"/>
        </w:rPr>
        <w:t>víctimas indirectas</w:t>
      </w:r>
      <w:r w:rsidR="00C23230" w:rsidRPr="00602759">
        <w:rPr>
          <w:rFonts w:ascii="Georgia" w:hAnsi="Georgia" w:cs="Arial"/>
          <w:sz w:val="24"/>
          <w:szCs w:val="24"/>
        </w:rPr>
        <w:t>, de rebote o colaterales,</w:t>
      </w:r>
      <w:r w:rsidR="005C5F91" w:rsidRPr="00602759">
        <w:rPr>
          <w:rFonts w:ascii="Georgia" w:hAnsi="Georgia" w:cs="Arial"/>
          <w:sz w:val="24"/>
          <w:szCs w:val="24"/>
        </w:rPr>
        <w:t xml:space="preserve"> </w:t>
      </w:r>
      <w:r w:rsidR="00A147D0" w:rsidRPr="00602759">
        <w:rPr>
          <w:rFonts w:ascii="Georgia" w:hAnsi="Georgia" w:cs="Arial"/>
          <w:sz w:val="24"/>
          <w:szCs w:val="24"/>
        </w:rPr>
        <w:t>por</w:t>
      </w:r>
      <w:r w:rsidR="00512007" w:rsidRPr="00602759">
        <w:rPr>
          <w:rFonts w:ascii="Georgia" w:hAnsi="Georgia" w:cs="Arial"/>
          <w:sz w:val="24"/>
          <w:szCs w:val="24"/>
        </w:rPr>
        <w:t xml:space="preserve"> </w:t>
      </w:r>
      <w:r w:rsidR="00C23230" w:rsidRPr="00602759">
        <w:rPr>
          <w:rFonts w:ascii="Georgia" w:hAnsi="Georgia" w:cs="Arial"/>
          <w:sz w:val="24"/>
          <w:szCs w:val="24"/>
        </w:rPr>
        <w:t xml:space="preserve">la muerte </w:t>
      </w:r>
      <w:r w:rsidR="00A147D0" w:rsidRPr="00602759">
        <w:rPr>
          <w:rFonts w:ascii="Georgia" w:hAnsi="Georgia" w:cs="Arial"/>
          <w:sz w:val="24"/>
          <w:szCs w:val="24"/>
        </w:rPr>
        <w:t xml:space="preserve">de </w:t>
      </w:r>
      <w:r w:rsidR="00AC6D4C" w:rsidRPr="00602759">
        <w:rPr>
          <w:rFonts w:ascii="Georgia" w:hAnsi="Georgia" w:cs="Arial"/>
          <w:sz w:val="24"/>
          <w:szCs w:val="24"/>
          <w:lang w:val="es-CO"/>
        </w:rPr>
        <w:t>Luz Mary Alcaraz R</w:t>
      </w:r>
      <w:r w:rsidR="000352ED" w:rsidRPr="00602759">
        <w:rPr>
          <w:rFonts w:ascii="Georgia" w:hAnsi="Georgia" w:cs="Arial"/>
          <w:sz w:val="24"/>
          <w:szCs w:val="24"/>
        </w:rPr>
        <w:t>.</w:t>
      </w:r>
    </w:p>
    <w:p w14:paraId="3CD886F2" w14:textId="77777777" w:rsidR="000352ED" w:rsidRPr="00602759" w:rsidRDefault="000352ED" w:rsidP="00602759">
      <w:pPr>
        <w:pStyle w:val="Prrafodelista"/>
        <w:overflowPunct/>
        <w:spacing w:line="276" w:lineRule="auto"/>
        <w:ind w:left="0"/>
        <w:jc w:val="both"/>
        <w:rPr>
          <w:rFonts w:ascii="Georgia" w:hAnsi="Georgia" w:cs="Arial"/>
          <w:sz w:val="24"/>
          <w:szCs w:val="24"/>
        </w:rPr>
      </w:pPr>
    </w:p>
    <w:p w14:paraId="692AF8D3" w14:textId="4FAD19DD" w:rsidR="005C5F91" w:rsidRPr="00602759" w:rsidRDefault="000352ED" w:rsidP="00602759">
      <w:pPr>
        <w:pStyle w:val="Prrafodelista"/>
        <w:overflowPunct/>
        <w:spacing w:line="276" w:lineRule="auto"/>
        <w:ind w:left="0"/>
        <w:jc w:val="both"/>
        <w:rPr>
          <w:rFonts w:ascii="Georgia" w:hAnsi="Georgia" w:cs="Arial"/>
          <w:sz w:val="24"/>
          <w:szCs w:val="24"/>
        </w:rPr>
      </w:pPr>
      <w:r w:rsidRPr="00602759">
        <w:rPr>
          <w:rFonts w:ascii="Georgia" w:hAnsi="Georgia" w:cs="Arial"/>
          <w:sz w:val="24"/>
          <w:szCs w:val="24"/>
        </w:rPr>
        <w:t>Así entonces, c</w:t>
      </w:r>
      <w:r w:rsidR="005C5F91" w:rsidRPr="00602759">
        <w:rPr>
          <w:rFonts w:ascii="Georgia" w:hAnsi="Georgia" w:cs="Arial"/>
          <w:sz w:val="24"/>
          <w:szCs w:val="24"/>
        </w:rPr>
        <w:t>omparec</w:t>
      </w:r>
      <w:r w:rsidR="00C23230" w:rsidRPr="00602759">
        <w:rPr>
          <w:rFonts w:ascii="Georgia" w:hAnsi="Georgia" w:cs="Arial"/>
          <w:sz w:val="24"/>
          <w:szCs w:val="24"/>
        </w:rPr>
        <w:t xml:space="preserve">ieron </w:t>
      </w:r>
      <w:r w:rsidRPr="00602759">
        <w:rPr>
          <w:rFonts w:ascii="Georgia" w:hAnsi="Georgia" w:cs="Arial"/>
          <w:sz w:val="24"/>
          <w:szCs w:val="24"/>
        </w:rPr>
        <w:t xml:space="preserve">la señora </w:t>
      </w:r>
      <w:r w:rsidR="00AC6D4C" w:rsidRPr="00602759">
        <w:rPr>
          <w:rFonts w:ascii="Georgia" w:hAnsi="Georgia" w:cs="Arial"/>
          <w:sz w:val="24"/>
          <w:szCs w:val="24"/>
          <w:lang w:val="es-CO"/>
        </w:rPr>
        <w:t xml:space="preserve">Inés Ofelia Ramírez Ríos (Madre), Juan F. Valencia A. (Hijo), </w:t>
      </w:r>
      <w:r w:rsidR="009831E8" w:rsidRPr="00602759">
        <w:rPr>
          <w:rFonts w:ascii="Georgia" w:hAnsi="Georgia" w:cs="Arial"/>
          <w:sz w:val="24"/>
          <w:szCs w:val="24"/>
          <w:lang w:val="es-CO"/>
        </w:rPr>
        <w:t xml:space="preserve">así como, </w:t>
      </w:r>
      <w:r w:rsidR="00AC6D4C" w:rsidRPr="00602759">
        <w:rPr>
          <w:rFonts w:ascii="Georgia" w:hAnsi="Georgia" w:cs="Arial"/>
          <w:sz w:val="24"/>
          <w:szCs w:val="24"/>
          <w:lang w:val="es-CO"/>
        </w:rPr>
        <w:t xml:space="preserve">Álvaro de J., José A. </w:t>
      </w:r>
      <w:r w:rsidR="009831E8" w:rsidRPr="00602759">
        <w:rPr>
          <w:rFonts w:ascii="Georgia" w:hAnsi="Georgia" w:cs="Arial"/>
          <w:sz w:val="24"/>
          <w:szCs w:val="24"/>
          <w:lang w:val="es-CO"/>
        </w:rPr>
        <w:t xml:space="preserve">y Claudia P. </w:t>
      </w:r>
      <w:r w:rsidR="00AC6D4C" w:rsidRPr="00602759">
        <w:rPr>
          <w:rFonts w:ascii="Georgia" w:hAnsi="Georgia" w:cs="Arial"/>
          <w:sz w:val="24"/>
          <w:szCs w:val="24"/>
          <w:lang w:val="es-CO"/>
        </w:rPr>
        <w:t>Alcaraz R. (Hermano</w:t>
      </w:r>
      <w:r w:rsidR="009831E8" w:rsidRPr="00602759">
        <w:rPr>
          <w:rFonts w:ascii="Georgia" w:hAnsi="Georgia" w:cs="Arial"/>
          <w:sz w:val="24"/>
          <w:szCs w:val="24"/>
          <w:lang w:val="es-CO"/>
        </w:rPr>
        <w:t>s</w:t>
      </w:r>
      <w:r w:rsidR="00AC6D4C" w:rsidRPr="00602759">
        <w:rPr>
          <w:rFonts w:ascii="Georgia" w:hAnsi="Georgia" w:cs="Arial"/>
          <w:sz w:val="24"/>
          <w:szCs w:val="24"/>
          <w:lang w:val="es-CO"/>
        </w:rPr>
        <w:t>)</w:t>
      </w:r>
      <w:r w:rsidR="006424FF" w:rsidRPr="00602759">
        <w:rPr>
          <w:rFonts w:ascii="Georgia" w:hAnsi="Georgia" w:cs="Arial"/>
          <w:sz w:val="24"/>
          <w:szCs w:val="24"/>
          <w:lang w:val="es-CO"/>
        </w:rPr>
        <w:t xml:space="preserve">. </w:t>
      </w:r>
      <w:r w:rsidR="005C5F91" w:rsidRPr="00602759">
        <w:rPr>
          <w:rFonts w:ascii="Georgia" w:hAnsi="Georgia" w:cs="Arial"/>
          <w:sz w:val="24"/>
          <w:szCs w:val="24"/>
        </w:rPr>
        <w:t xml:space="preserve">Se allegaron los registros civiles </w:t>
      </w:r>
      <w:r w:rsidR="00C97F95" w:rsidRPr="00602759">
        <w:rPr>
          <w:rFonts w:ascii="Georgia" w:hAnsi="Georgia" w:cs="Arial"/>
          <w:sz w:val="24"/>
          <w:szCs w:val="24"/>
        </w:rPr>
        <w:t xml:space="preserve">respectivos </w:t>
      </w:r>
      <w:r w:rsidR="00635311" w:rsidRPr="00602759">
        <w:rPr>
          <w:rFonts w:ascii="Georgia" w:hAnsi="Georgia" w:cs="Arial"/>
          <w:sz w:val="24"/>
          <w:szCs w:val="24"/>
        </w:rPr>
        <w:t>(</w:t>
      </w:r>
      <w:r w:rsidR="005C5F91" w:rsidRPr="00602759">
        <w:rPr>
          <w:rFonts w:ascii="Georgia" w:hAnsi="Georgia" w:cs="Arial"/>
          <w:sz w:val="24"/>
          <w:szCs w:val="24"/>
          <w:lang w:val="es-CO"/>
        </w:rPr>
        <w:t xml:space="preserve">Carpeta </w:t>
      </w:r>
      <w:r w:rsidR="00382274" w:rsidRPr="00602759">
        <w:rPr>
          <w:rFonts w:ascii="Georgia" w:hAnsi="Georgia" w:cs="Arial"/>
          <w:sz w:val="24"/>
          <w:szCs w:val="24"/>
          <w:lang w:val="es-CO"/>
        </w:rPr>
        <w:t>01PrimeraInstancia,</w:t>
      </w:r>
      <w:r w:rsidR="005C5F91" w:rsidRPr="00602759">
        <w:rPr>
          <w:rFonts w:ascii="Georgia" w:hAnsi="Georgia" w:cs="Arial"/>
          <w:sz w:val="24"/>
          <w:szCs w:val="24"/>
          <w:lang w:val="es-CO"/>
        </w:rPr>
        <w:t xml:space="preserve"> </w:t>
      </w:r>
      <w:r w:rsidR="00382274" w:rsidRPr="00602759">
        <w:rPr>
          <w:rFonts w:ascii="Georgia" w:hAnsi="Georgia" w:cs="Arial"/>
          <w:sz w:val="24"/>
          <w:szCs w:val="24"/>
          <w:lang w:val="es-CO"/>
        </w:rPr>
        <w:t xml:space="preserve">carpeta 01CuadernoPrincipal, </w:t>
      </w:r>
      <w:r w:rsidR="005C5F91" w:rsidRPr="00602759">
        <w:rPr>
          <w:rFonts w:ascii="Georgia" w:hAnsi="Georgia" w:cs="Arial"/>
          <w:sz w:val="24"/>
          <w:szCs w:val="24"/>
          <w:lang w:val="es-CO"/>
        </w:rPr>
        <w:t>pdf No.01</w:t>
      </w:r>
      <w:r w:rsidRPr="00602759">
        <w:rPr>
          <w:rFonts w:ascii="Georgia" w:hAnsi="Georgia" w:cs="Arial"/>
          <w:sz w:val="24"/>
          <w:szCs w:val="24"/>
          <w:lang w:val="es-CO"/>
        </w:rPr>
        <w:t xml:space="preserve">, </w:t>
      </w:r>
      <w:r w:rsidR="005C5F91" w:rsidRPr="00602759">
        <w:rPr>
          <w:rFonts w:ascii="Georgia" w:hAnsi="Georgia" w:cs="Arial"/>
          <w:sz w:val="24"/>
          <w:szCs w:val="24"/>
          <w:lang w:val="es-CO"/>
        </w:rPr>
        <w:t xml:space="preserve">folios </w:t>
      </w:r>
      <w:r w:rsidRPr="00602759">
        <w:rPr>
          <w:rFonts w:ascii="Georgia" w:hAnsi="Georgia" w:cs="Arial"/>
          <w:sz w:val="24"/>
          <w:szCs w:val="24"/>
          <w:lang w:val="es-CO"/>
        </w:rPr>
        <w:t>10, 21, 23, 25, 29, 32, 34 y 36</w:t>
      </w:r>
      <w:r w:rsidR="00635311" w:rsidRPr="00602759">
        <w:rPr>
          <w:rFonts w:ascii="Georgia" w:hAnsi="Georgia" w:cs="Arial"/>
          <w:sz w:val="24"/>
          <w:szCs w:val="24"/>
          <w:lang w:val="es-CO"/>
        </w:rPr>
        <w:t>)</w:t>
      </w:r>
      <w:r w:rsidR="005C5F91" w:rsidRPr="00602759">
        <w:rPr>
          <w:rFonts w:ascii="Georgia" w:hAnsi="Georgia" w:cs="Arial"/>
          <w:sz w:val="24"/>
          <w:szCs w:val="24"/>
        </w:rPr>
        <w:t xml:space="preserve">, </w:t>
      </w:r>
      <w:r w:rsidR="00C97F95" w:rsidRPr="00602759">
        <w:rPr>
          <w:rFonts w:ascii="Georgia" w:hAnsi="Georgia" w:cs="Arial"/>
          <w:sz w:val="24"/>
          <w:szCs w:val="24"/>
        </w:rPr>
        <w:t xml:space="preserve">calidades requeridas para emitir sentencia y </w:t>
      </w:r>
      <w:r w:rsidR="00AB67FD" w:rsidRPr="00602759">
        <w:rPr>
          <w:rFonts w:ascii="Georgia" w:hAnsi="Georgia" w:cs="Arial"/>
          <w:sz w:val="24"/>
          <w:szCs w:val="24"/>
        </w:rPr>
        <w:t xml:space="preserve">no </w:t>
      </w:r>
      <w:r w:rsidR="005C5F91" w:rsidRPr="00602759">
        <w:rPr>
          <w:rFonts w:ascii="Georgia" w:hAnsi="Georgia" w:cs="Arial"/>
          <w:sz w:val="24"/>
          <w:szCs w:val="24"/>
        </w:rPr>
        <w:t xml:space="preserve">en los albores del proceso, pues la pretensión es declarativa y la condenatoria </w:t>
      </w:r>
      <w:r w:rsidR="00A147D0" w:rsidRPr="00602759">
        <w:rPr>
          <w:rFonts w:ascii="Georgia" w:hAnsi="Georgia" w:cs="Arial"/>
          <w:sz w:val="24"/>
          <w:szCs w:val="24"/>
        </w:rPr>
        <w:t xml:space="preserve">es </w:t>
      </w:r>
      <w:r w:rsidR="005C5F91" w:rsidRPr="00602759">
        <w:rPr>
          <w:rFonts w:ascii="Georgia" w:hAnsi="Georgia" w:cs="Arial"/>
          <w:sz w:val="24"/>
          <w:szCs w:val="24"/>
        </w:rPr>
        <w:t>consecuencial.</w:t>
      </w:r>
    </w:p>
    <w:p w14:paraId="44693DE5" w14:textId="3E3F5A02" w:rsidR="005C5F91" w:rsidRPr="00602759" w:rsidRDefault="005C5F91" w:rsidP="00602759">
      <w:pPr>
        <w:overflowPunct/>
        <w:spacing w:line="276" w:lineRule="auto"/>
        <w:jc w:val="both"/>
        <w:rPr>
          <w:rFonts w:ascii="Georgia" w:hAnsi="Georgia" w:cs="Arial"/>
          <w:sz w:val="24"/>
          <w:szCs w:val="24"/>
        </w:rPr>
      </w:pPr>
    </w:p>
    <w:p w14:paraId="0E7A617E" w14:textId="090E9510" w:rsidR="00EF5770" w:rsidRPr="00602759" w:rsidRDefault="0080699A" w:rsidP="00602759">
      <w:pPr>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 xml:space="preserve">Sustentación. </w:t>
      </w:r>
      <w:r w:rsidR="00751BFA" w:rsidRPr="00602759">
        <w:rPr>
          <w:rFonts w:ascii="Georgia" w:hAnsi="Georgia" w:cs="Arial"/>
          <w:smallCaps/>
          <w:sz w:val="24"/>
          <w:szCs w:val="24"/>
          <w:lang w:val="es-CO"/>
        </w:rPr>
        <w:t>Reparo No.1º</w:t>
      </w:r>
      <w:r w:rsidR="003C7B65" w:rsidRPr="00602759">
        <w:rPr>
          <w:rFonts w:ascii="Georgia" w:hAnsi="Georgia" w:cs="Arial"/>
          <w:smallCaps/>
          <w:sz w:val="24"/>
          <w:szCs w:val="24"/>
          <w:lang w:val="es-CO"/>
        </w:rPr>
        <w:t>.</w:t>
      </w:r>
      <w:r w:rsidR="00751BFA" w:rsidRPr="00602759">
        <w:rPr>
          <w:rFonts w:ascii="Georgia" w:hAnsi="Georgia" w:cs="Arial"/>
          <w:smallCaps/>
          <w:sz w:val="24"/>
          <w:szCs w:val="24"/>
          <w:lang w:val="es-CO"/>
        </w:rPr>
        <w:t xml:space="preserve"> Álvaro de J. Alcaraz y otros</w:t>
      </w:r>
      <w:r w:rsidR="003C7B65" w:rsidRPr="00602759">
        <w:rPr>
          <w:rFonts w:ascii="Georgia" w:hAnsi="Georgia" w:cs="Arial"/>
          <w:smallCaps/>
          <w:sz w:val="24"/>
          <w:szCs w:val="24"/>
          <w:lang w:val="es-CO"/>
        </w:rPr>
        <w:t xml:space="preserve"> (Codemandantes)</w:t>
      </w:r>
      <w:r w:rsidR="00751BFA" w:rsidRPr="00602759">
        <w:rPr>
          <w:rFonts w:ascii="Georgia" w:hAnsi="Georgia" w:cs="Arial"/>
          <w:smallCaps/>
          <w:sz w:val="24"/>
          <w:szCs w:val="24"/>
          <w:lang w:val="es-CO"/>
        </w:rPr>
        <w:t xml:space="preserve">. </w:t>
      </w:r>
      <w:r w:rsidR="00EF5770" w:rsidRPr="00602759">
        <w:rPr>
          <w:rFonts w:ascii="Georgia" w:hAnsi="Georgia" w:cs="Arial"/>
          <w:sz w:val="24"/>
          <w:szCs w:val="24"/>
          <w:lang w:val="es-CO"/>
        </w:rPr>
        <w:t>Es pertinente en este acápite, resolver el reproche sobre la negativa a reconocer perjuicios a los sobrinos</w:t>
      </w:r>
      <w:r w:rsidR="00AD6BA7" w:rsidRPr="00602759">
        <w:rPr>
          <w:rFonts w:ascii="Georgia" w:hAnsi="Georgia" w:cs="Arial"/>
          <w:sz w:val="24"/>
          <w:szCs w:val="24"/>
          <w:lang w:val="es-CO"/>
        </w:rPr>
        <w:t xml:space="preserve"> porque se les negó que hubiesen padecido perjuicios, es decir que fueran víctimas; así entonces, la cuestión </w:t>
      </w:r>
      <w:r w:rsidR="002E448B" w:rsidRPr="00602759">
        <w:rPr>
          <w:rFonts w:ascii="Georgia" w:hAnsi="Georgia" w:cs="Arial"/>
          <w:sz w:val="24"/>
          <w:szCs w:val="24"/>
          <w:lang w:val="es-CO"/>
        </w:rPr>
        <w:t xml:space="preserve">se relaciona con </w:t>
      </w:r>
      <w:r w:rsidR="00EF5770" w:rsidRPr="00602759">
        <w:rPr>
          <w:rFonts w:ascii="Georgia" w:hAnsi="Georgia" w:cs="Arial"/>
          <w:sz w:val="24"/>
          <w:szCs w:val="24"/>
          <w:lang w:val="es-CO"/>
        </w:rPr>
        <w:t>la legitimación en la causa</w:t>
      </w:r>
      <w:r w:rsidR="00F77D65" w:rsidRPr="00602759">
        <w:rPr>
          <w:rFonts w:ascii="Georgia" w:hAnsi="Georgia" w:cs="Arial"/>
          <w:sz w:val="24"/>
          <w:szCs w:val="24"/>
          <w:lang w:val="es-CO"/>
        </w:rPr>
        <w:t>,</w:t>
      </w:r>
      <w:r w:rsidR="00AD6BA7" w:rsidRPr="00602759">
        <w:rPr>
          <w:rFonts w:ascii="Georgia" w:hAnsi="Georgia" w:cs="Arial"/>
          <w:sz w:val="24"/>
          <w:szCs w:val="24"/>
          <w:lang w:val="es-CO"/>
        </w:rPr>
        <w:t xml:space="preserve"> porque</w:t>
      </w:r>
      <w:r w:rsidR="00F77D65" w:rsidRPr="00602759">
        <w:rPr>
          <w:rFonts w:ascii="Georgia" w:hAnsi="Georgia" w:cs="Arial"/>
          <w:sz w:val="24"/>
          <w:szCs w:val="24"/>
          <w:lang w:val="es-CO"/>
        </w:rPr>
        <w:t xml:space="preserve"> una vez acreditada</w:t>
      </w:r>
      <w:r w:rsidR="002D1B7B" w:rsidRPr="00602759">
        <w:rPr>
          <w:rFonts w:ascii="Georgia" w:hAnsi="Georgia" w:cs="Arial"/>
          <w:sz w:val="24"/>
          <w:szCs w:val="24"/>
          <w:lang w:val="es-CO"/>
        </w:rPr>
        <w:t xml:space="preserve"> </w:t>
      </w:r>
      <w:r w:rsidR="00AD6BA7" w:rsidRPr="00602759">
        <w:rPr>
          <w:rFonts w:ascii="Georgia" w:hAnsi="Georgia" w:cs="Arial"/>
          <w:sz w:val="24"/>
          <w:szCs w:val="24"/>
          <w:lang w:val="es-CO"/>
        </w:rPr>
        <w:t xml:space="preserve">impone </w:t>
      </w:r>
      <w:r w:rsidR="002D1B7B" w:rsidRPr="00602759">
        <w:rPr>
          <w:rFonts w:ascii="Georgia" w:hAnsi="Georgia" w:cs="Arial"/>
          <w:sz w:val="24"/>
          <w:szCs w:val="24"/>
          <w:lang w:val="es-CO"/>
        </w:rPr>
        <w:t xml:space="preserve">la condigna </w:t>
      </w:r>
      <w:r w:rsidR="00F77D65" w:rsidRPr="00602759">
        <w:rPr>
          <w:rFonts w:ascii="Georgia" w:hAnsi="Georgia" w:cs="Arial"/>
          <w:sz w:val="24"/>
          <w:szCs w:val="24"/>
          <w:lang w:val="es-CO"/>
        </w:rPr>
        <w:t xml:space="preserve">tasación sobre la base de la magnitud del </w:t>
      </w:r>
      <w:r w:rsidR="00F77D65" w:rsidRPr="00602759">
        <w:rPr>
          <w:rFonts w:ascii="Georgia" w:hAnsi="Georgia" w:cs="Arial"/>
          <w:sz w:val="24"/>
          <w:szCs w:val="24"/>
          <w:lang w:val="es-CO"/>
        </w:rPr>
        <w:lastRenderedPageBreak/>
        <w:t xml:space="preserve">sufrimiento, según </w:t>
      </w:r>
      <w:r w:rsidR="00AD6BA7" w:rsidRPr="00602759">
        <w:rPr>
          <w:rFonts w:ascii="Georgia" w:hAnsi="Georgia" w:cs="Arial"/>
          <w:sz w:val="24"/>
          <w:szCs w:val="24"/>
          <w:lang w:val="es-CO"/>
        </w:rPr>
        <w:t>las pruebas recolectadas</w:t>
      </w:r>
      <w:r w:rsidR="007E2421" w:rsidRPr="00602759">
        <w:rPr>
          <w:rFonts w:ascii="Georgia" w:hAnsi="Georgia" w:cs="Arial"/>
          <w:sz w:val="24"/>
          <w:szCs w:val="24"/>
          <w:lang w:val="es-CO"/>
        </w:rPr>
        <w:t>.</w:t>
      </w:r>
    </w:p>
    <w:p w14:paraId="1677C1D5" w14:textId="4D8BF01F" w:rsidR="00EF5770" w:rsidRPr="00602759" w:rsidRDefault="00EF5770" w:rsidP="00602759">
      <w:pPr>
        <w:overflowPunct/>
        <w:spacing w:line="276" w:lineRule="auto"/>
        <w:ind w:left="708" w:hanging="708"/>
        <w:jc w:val="both"/>
        <w:rPr>
          <w:rFonts w:ascii="Georgia" w:hAnsi="Georgia" w:cs="Arial"/>
          <w:sz w:val="24"/>
          <w:szCs w:val="24"/>
          <w:lang w:val="es-CO"/>
        </w:rPr>
      </w:pPr>
    </w:p>
    <w:p w14:paraId="6E6EF9A8" w14:textId="0285E3F7" w:rsidR="00E52F7B" w:rsidRPr="00602759" w:rsidRDefault="00E52F7B" w:rsidP="00602759">
      <w:pPr>
        <w:overflowPunct/>
        <w:spacing w:line="276" w:lineRule="auto"/>
        <w:jc w:val="both"/>
        <w:rPr>
          <w:rFonts w:ascii="Georgia" w:hAnsi="Georgia" w:cs="Arial"/>
          <w:sz w:val="24"/>
          <w:szCs w:val="24"/>
          <w:lang w:val="es-CO"/>
        </w:rPr>
      </w:pPr>
      <w:r w:rsidRPr="00602759">
        <w:rPr>
          <w:rFonts w:ascii="Georgia" w:hAnsi="Georgia" w:cs="Arial"/>
          <w:sz w:val="24"/>
          <w:szCs w:val="24"/>
          <w:lang w:val="es-CO"/>
        </w:rPr>
        <w:t xml:space="preserve">Se arguyó que </w:t>
      </w:r>
      <w:r w:rsidR="002D1B7B" w:rsidRPr="00602759">
        <w:rPr>
          <w:rFonts w:ascii="Georgia" w:hAnsi="Georgia" w:cs="Arial"/>
          <w:sz w:val="24"/>
          <w:szCs w:val="24"/>
          <w:lang w:val="es-CO"/>
        </w:rPr>
        <w:t xml:space="preserve">obran </w:t>
      </w:r>
      <w:r w:rsidR="00750D42" w:rsidRPr="00602759">
        <w:rPr>
          <w:rFonts w:ascii="Georgia" w:hAnsi="Georgia" w:cs="Arial"/>
          <w:sz w:val="24"/>
          <w:szCs w:val="24"/>
          <w:lang w:val="es-CO"/>
        </w:rPr>
        <w:t>los registros civiles demostra</w:t>
      </w:r>
      <w:r w:rsidR="002D1B7B" w:rsidRPr="00602759">
        <w:rPr>
          <w:rFonts w:ascii="Georgia" w:hAnsi="Georgia" w:cs="Arial"/>
          <w:sz w:val="24"/>
          <w:szCs w:val="24"/>
          <w:lang w:val="es-CO"/>
        </w:rPr>
        <w:t>tivos</w:t>
      </w:r>
      <w:r w:rsidR="00750D42" w:rsidRPr="00602759">
        <w:rPr>
          <w:rFonts w:ascii="Georgia" w:hAnsi="Georgia" w:cs="Arial"/>
          <w:sz w:val="24"/>
          <w:szCs w:val="24"/>
          <w:lang w:val="es-CO"/>
        </w:rPr>
        <w:t xml:space="preserve"> </w:t>
      </w:r>
      <w:r w:rsidR="002D1B7B" w:rsidRPr="00602759">
        <w:rPr>
          <w:rFonts w:ascii="Georgia" w:hAnsi="Georgia" w:cs="Arial"/>
          <w:sz w:val="24"/>
          <w:szCs w:val="24"/>
          <w:lang w:val="es-CO"/>
        </w:rPr>
        <w:t>d</w:t>
      </w:r>
      <w:r w:rsidR="00750D42" w:rsidRPr="00602759">
        <w:rPr>
          <w:rFonts w:ascii="Georgia" w:hAnsi="Georgia" w:cs="Arial"/>
          <w:sz w:val="24"/>
          <w:szCs w:val="24"/>
          <w:lang w:val="es-CO"/>
        </w:rPr>
        <w:t>el parentesco con la víctima directa y que resulta innegable que la pérdida de la tía los priva de sus “</w:t>
      </w:r>
      <w:r w:rsidR="00750D42" w:rsidRPr="004211FA">
        <w:rPr>
          <w:rFonts w:ascii="Georgia" w:hAnsi="Georgia" w:cs="Arial"/>
          <w:i/>
          <w:sz w:val="22"/>
          <w:szCs w:val="24"/>
          <w:lang w:val="es-CO"/>
        </w:rPr>
        <w:t>reacciones personales</w:t>
      </w:r>
      <w:r w:rsidR="00750D42" w:rsidRPr="00602759">
        <w:rPr>
          <w:rFonts w:ascii="Georgia" w:hAnsi="Georgia" w:cs="Arial"/>
          <w:sz w:val="24"/>
          <w:szCs w:val="24"/>
          <w:lang w:val="es-CO"/>
        </w:rPr>
        <w:t>”, que ella era soporte para afianzar sus personalidades, que coadyuvaba en su crecimiento intelectual; que es suficiente entender que la muerte de un ser querido, es causa de dolor, más cuando es accidental.</w:t>
      </w:r>
      <w:r w:rsidR="007E2421" w:rsidRPr="00602759">
        <w:rPr>
          <w:rFonts w:ascii="Georgia" w:hAnsi="Georgia" w:cs="Arial"/>
          <w:sz w:val="24"/>
          <w:szCs w:val="24"/>
          <w:lang w:val="es-CO"/>
        </w:rPr>
        <w:t xml:space="preserve"> Adicionó que, por su condición de mujer, se afianzaban más las relaciones, era mediadora con los padres, confidente y asesora por ser abogada. En apoyo citó</w:t>
      </w:r>
      <w:r w:rsidR="00F86F72" w:rsidRPr="00602759">
        <w:rPr>
          <w:rFonts w:ascii="Georgia" w:hAnsi="Georgia" w:cs="Arial"/>
          <w:sz w:val="24"/>
          <w:szCs w:val="24"/>
          <w:lang w:val="es-CO"/>
        </w:rPr>
        <w:t>, de forma</w:t>
      </w:r>
      <w:r w:rsidR="007E2421" w:rsidRPr="00602759">
        <w:rPr>
          <w:rFonts w:ascii="Georgia" w:hAnsi="Georgia" w:cs="Arial"/>
          <w:sz w:val="24"/>
          <w:szCs w:val="24"/>
          <w:lang w:val="es-CO"/>
        </w:rPr>
        <w:t xml:space="preserve"> </w:t>
      </w:r>
      <w:r w:rsidR="00F86F72" w:rsidRPr="00602759">
        <w:rPr>
          <w:rFonts w:ascii="Georgia" w:hAnsi="Georgia" w:cs="Arial"/>
          <w:sz w:val="24"/>
          <w:szCs w:val="24"/>
          <w:lang w:val="es-CO"/>
        </w:rPr>
        <w:t xml:space="preserve">literal y extensa, pasajes de </w:t>
      </w:r>
      <w:r w:rsidR="007E2421" w:rsidRPr="00602759">
        <w:rPr>
          <w:rFonts w:ascii="Georgia" w:hAnsi="Georgia" w:cs="Arial"/>
          <w:sz w:val="24"/>
          <w:szCs w:val="24"/>
          <w:lang w:val="es-CO"/>
        </w:rPr>
        <w:t>decisiones del Consejo de Estado</w:t>
      </w:r>
      <w:r w:rsidR="00F86F72" w:rsidRPr="00602759">
        <w:rPr>
          <w:rFonts w:ascii="Georgia" w:hAnsi="Georgia" w:cs="Arial"/>
          <w:sz w:val="24"/>
          <w:szCs w:val="24"/>
          <w:lang w:val="es-CO"/>
        </w:rPr>
        <w:t>.</w:t>
      </w:r>
    </w:p>
    <w:p w14:paraId="5C290A17" w14:textId="2F4E8154" w:rsidR="00750D42" w:rsidRPr="00602759" w:rsidRDefault="00750D42" w:rsidP="00602759">
      <w:pPr>
        <w:overflowPunct/>
        <w:spacing w:line="276" w:lineRule="auto"/>
        <w:jc w:val="both"/>
        <w:rPr>
          <w:rFonts w:ascii="Georgia" w:hAnsi="Georgia" w:cs="Arial"/>
          <w:sz w:val="24"/>
          <w:szCs w:val="24"/>
          <w:lang w:val="es-CO"/>
        </w:rPr>
      </w:pPr>
    </w:p>
    <w:p w14:paraId="4F74348F" w14:textId="5B8E5E09" w:rsidR="002D1B7B" w:rsidRPr="00602759" w:rsidRDefault="00087EDE" w:rsidP="00602759">
      <w:pPr>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Fracasa</w:t>
      </w:r>
      <w:r w:rsidRPr="00602759">
        <w:rPr>
          <w:rFonts w:ascii="Georgia" w:hAnsi="Georgia" w:cs="Arial"/>
          <w:b/>
          <w:sz w:val="24"/>
          <w:szCs w:val="24"/>
          <w:lang w:val="es-CO"/>
        </w:rPr>
        <w:t>.</w:t>
      </w:r>
      <w:r w:rsidRPr="00602759">
        <w:rPr>
          <w:rFonts w:ascii="Georgia" w:hAnsi="Georgia" w:cs="Arial"/>
          <w:sz w:val="24"/>
          <w:szCs w:val="24"/>
          <w:lang w:val="es-CO"/>
        </w:rPr>
        <w:t xml:space="preserve"> </w:t>
      </w:r>
      <w:bookmarkStart w:id="2" w:name="_Hlk115867833"/>
      <w:r w:rsidR="00D97B9F" w:rsidRPr="00602759">
        <w:rPr>
          <w:rFonts w:ascii="Georgia" w:hAnsi="Georgia" w:cs="Arial"/>
          <w:sz w:val="24"/>
          <w:szCs w:val="24"/>
          <w:lang w:val="es-CO"/>
        </w:rPr>
        <w:t xml:space="preserve">En tratándose de sobrinos </w:t>
      </w:r>
      <w:r w:rsidR="00E131B6" w:rsidRPr="00602759">
        <w:rPr>
          <w:rFonts w:ascii="Georgia" w:hAnsi="Georgia" w:cs="Arial"/>
          <w:sz w:val="24"/>
          <w:szCs w:val="24"/>
          <w:lang w:val="es-CO"/>
        </w:rPr>
        <w:t xml:space="preserve">la prueba del parentesco es insuficiente </w:t>
      </w:r>
      <w:r w:rsidR="002D1B7B" w:rsidRPr="00602759">
        <w:rPr>
          <w:rFonts w:ascii="Georgia" w:hAnsi="Georgia" w:cs="Arial"/>
          <w:sz w:val="24"/>
          <w:szCs w:val="24"/>
          <w:lang w:val="es-CO"/>
        </w:rPr>
        <w:t>para demostrar el eventual perjuicio ocasionado, por ende, debe absolverse frente a este pedimento</w:t>
      </w:r>
      <w:r w:rsidR="00D34D5A" w:rsidRPr="00602759">
        <w:rPr>
          <w:rFonts w:ascii="Georgia" w:hAnsi="Georgia" w:cs="Arial"/>
          <w:sz w:val="24"/>
          <w:szCs w:val="24"/>
          <w:lang w:val="es-CO"/>
        </w:rPr>
        <w:t xml:space="preserve"> por carecer de la condición </w:t>
      </w:r>
      <w:r w:rsidR="009831E8" w:rsidRPr="00602759">
        <w:rPr>
          <w:rFonts w:ascii="Georgia" w:hAnsi="Georgia" w:cs="Arial"/>
          <w:sz w:val="24"/>
          <w:szCs w:val="24"/>
          <w:lang w:val="es-CO"/>
        </w:rPr>
        <w:t xml:space="preserve">de </w:t>
      </w:r>
      <w:r w:rsidR="00D34D5A" w:rsidRPr="00602759">
        <w:rPr>
          <w:rFonts w:ascii="Georgia" w:hAnsi="Georgia" w:cs="Arial"/>
          <w:sz w:val="24"/>
          <w:szCs w:val="24"/>
          <w:lang w:val="es-CO"/>
        </w:rPr>
        <w:t>víctimas</w:t>
      </w:r>
      <w:r w:rsidR="00624D22" w:rsidRPr="00602759">
        <w:rPr>
          <w:rFonts w:ascii="Georgia" w:hAnsi="Georgia" w:cs="Arial"/>
          <w:sz w:val="24"/>
          <w:szCs w:val="24"/>
          <w:lang w:val="es-CO"/>
        </w:rPr>
        <w:t>,</w:t>
      </w:r>
      <w:r w:rsidR="002D1B7B" w:rsidRPr="00602759">
        <w:rPr>
          <w:rFonts w:ascii="Georgia" w:hAnsi="Georgia" w:cs="Arial"/>
          <w:sz w:val="24"/>
          <w:szCs w:val="24"/>
          <w:lang w:val="es-CO"/>
        </w:rPr>
        <w:t xml:space="preserve"> con estribo en la ausencia de autorización legal para su postulación.</w:t>
      </w:r>
    </w:p>
    <w:bookmarkEnd w:id="2"/>
    <w:p w14:paraId="05201DB0" w14:textId="7E1098E6" w:rsidR="002D1B7B" w:rsidRPr="00602759" w:rsidRDefault="002D1B7B" w:rsidP="00602759">
      <w:pPr>
        <w:overflowPunct/>
        <w:spacing w:line="276" w:lineRule="auto"/>
        <w:jc w:val="both"/>
        <w:rPr>
          <w:rFonts w:ascii="Georgia" w:hAnsi="Georgia" w:cs="Arial"/>
          <w:sz w:val="24"/>
          <w:szCs w:val="24"/>
        </w:rPr>
      </w:pPr>
    </w:p>
    <w:p w14:paraId="5DC69A07" w14:textId="2D691CC8" w:rsidR="00CC3A83" w:rsidRPr="00602759" w:rsidRDefault="00CC3A83" w:rsidP="00602759">
      <w:pPr>
        <w:overflowPunct/>
        <w:spacing w:line="276" w:lineRule="auto"/>
        <w:jc w:val="both"/>
        <w:rPr>
          <w:rFonts w:ascii="Georgia" w:hAnsi="Georgia" w:cs="Arial"/>
          <w:sz w:val="24"/>
          <w:szCs w:val="24"/>
        </w:rPr>
      </w:pPr>
      <w:r w:rsidRPr="00602759">
        <w:rPr>
          <w:rFonts w:ascii="Georgia" w:hAnsi="Georgia" w:cs="Arial"/>
          <w:sz w:val="24"/>
          <w:szCs w:val="24"/>
          <w:lang w:val="es-CO"/>
        </w:rPr>
        <w:t>El fallo denegó la condena a favor de los sobrinos</w:t>
      </w:r>
      <w:r w:rsidRPr="00602759">
        <w:rPr>
          <w:rFonts w:ascii="Georgia" w:hAnsi="Georgia" w:cs="Arial"/>
          <w:b/>
          <w:sz w:val="24"/>
          <w:szCs w:val="24"/>
          <w:lang w:val="es-CO"/>
        </w:rPr>
        <w:t xml:space="preserve"> </w:t>
      </w:r>
      <w:r w:rsidRPr="00602759">
        <w:rPr>
          <w:rFonts w:ascii="Georgia" w:hAnsi="Georgia" w:cs="Arial"/>
          <w:sz w:val="24"/>
          <w:szCs w:val="24"/>
          <w:lang w:val="es-CO"/>
        </w:rPr>
        <w:t xml:space="preserve">Joseph Alcaraz V., Luisa F. Ortiz A., Yesenia C. Alcaraz P. y Sebastián Alcaraz V., porque se trata de </w:t>
      </w:r>
      <w:r w:rsidRPr="00602759">
        <w:rPr>
          <w:rFonts w:ascii="Georgia" w:hAnsi="Georgia"/>
          <w:sz w:val="24"/>
          <w:szCs w:val="24"/>
        </w:rPr>
        <w:t>personas jóvenes y capaces, sin dependencia económica de la fallecida tía. Discrepa esta Sala de la razón aducida, pues desconoce abiertamente el concepto mismo de perjuicio moral, su contenido es ajeno a la órbita monetaria, se clasifica en la modalidad de los extrapatrimoniales o inmateriales. Los motivos para denegar la condición de damnificados son las que enseguida se explican.</w:t>
      </w:r>
    </w:p>
    <w:p w14:paraId="3EEF5159" w14:textId="47D7C3E8" w:rsidR="00CC3A83" w:rsidRPr="00602759" w:rsidRDefault="00CC3A83" w:rsidP="00602759">
      <w:pPr>
        <w:overflowPunct/>
        <w:spacing w:line="276" w:lineRule="auto"/>
        <w:jc w:val="both"/>
        <w:rPr>
          <w:rFonts w:ascii="Georgia" w:hAnsi="Georgia" w:cs="Arial"/>
          <w:sz w:val="24"/>
          <w:szCs w:val="24"/>
        </w:rPr>
      </w:pPr>
    </w:p>
    <w:p w14:paraId="3EB4BEB3" w14:textId="5587BBDC" w:rsidR="00401DA9" w:rsidRPr="00602759" w:rsidRDefault="00F81E29" w:rsidP="00602759">
      <w:pPr>
        <w:overflowPunct/>
        <w:spacing w:line="276" w:lineRule="auto"/>
        <w:jc w:val="both"/>
        <w:rPr>
          <w:rFonts w:ascii="Georgia" w:hAnsi="Georgia" w:cs="Arial"/>
          <w:sz w:val="24"/>
          <w:szCs w:val="24"/>
          <w:lang w:val="es-CO"/>
        </w:rPr>
      </w:pPr>
      <w:r w:rsidRPr="00602759">
        <w:rPr>
          <w:rFonts w:ascii="Georgia" w:hAnsi="Georgia" w:cs="Arial"/>
          <w:sz w:val="24"/>
          <w:szCs w:val="24"/>
        </w:rPr>
        <w:t>S</w:t>
      </w:r>
      <w:r w:rsidR="002D1B7B" w:rsidRPr="00602759">
        <w:rPr>
          <w:rFonts w:ascii="Georgia" w:hAnsi="Georgia" w:cs="Arial"/>
          <w:sz w:val="24"/>
          <w:szCs w:val="24"/>
        </w:rPr>
        <w:t>i bien la doctrina civilista reconoce que no es la condición parental exclusiva para legitimar la reclamación resarcitoria</w:t>
      </w:r>
      <w:r w:rsidR="009E6B13" w:rsidRPr="00602759">
        <w:rPr>
          <w:rStyle w:val="Refdenotaalpie"/>
          <w:rFonts w:ascii="Georgia" w:hAnsi="Georgia"/>
          <w:sz w:val="24"/>
          <w:szCs w:val="24"/>
        </w:rPr>
        <w:footnoteReference w:id="10"/>
      </w:r>
      <w:r w:rsidR="002D1B7B" w:rsidRPr="00602759">
        <w:rPr>
          <w:rFonts w:ascii="Georgia" w:hAnsi="Georgia" w:cs="Arial"/>
          <w:sz w:val="24"/>
          <w:szCs w:val="24"/>
        </w:rPr>
        <w:t xml:space="preserve">, también lo es que el indicio derivado, jurisprudencialmente, de tales vínculos familiares es inaplicable </w:t>
      </w:r>
      <w:r w:rsidR="00F758E9" w:rsidRPr="00602759">
        <w:rPr>
          <w:rFonts w:ascii="Georgia" w:hAnsi="Georgia" w:cs="Arial"/>
          <w:sz w:val="24"/>
          <w:szCs w:val="24"/>
        </w:rPr>
        <w:t>para los sobrinos</w:t>
      </w:r>
      <w:r w:rsidR="00C76786" w:rsidRPr="00602759">
        <w:rPr>
          <w:rFonts w:ascii="Georgia" w:hAnsi="Georgia" w:cs="Arial"/>
          <w:sz w:val="24"/>
          <w:szCs w:val="24"/>
        </w:rPr>
        <w:t xml:space="preserve">, </w:t>
      </w:r>
      <w:r w:rsidR="00624D22" w:rsidRPr="00602759">
        <w:rPr>
          <w:rFonts w:ascii="Georgia" w:hAnsi="Georgia" w:cs="Arial"/>
          <w:sz w:val="24"/>
          <w:szCs w:val="24"/>
        </w:rPr>
        <w:t>dado que las reglas de la experiencia sirven para inferir que esa proximidad afectiva es distinta en estos parientes, esto conlleva entender que con la demostración meramente de los nexos familiares resultaba inidóneo</w:t>
      </w:r>
      <w:r w:rsidR="00C76786" w:rsidRPr="00602759">
        <w:rPr>
          <w:rFonts w:ascii="Georgia" w:hAnsi="Georgia" w:cs="Arial"/>
          <w:sz w:val="24"/>
          <w:szCs w:val="24"/>
        </w:rPr>
        <w:t>;</w:t>
      </w:r>
      <w:r w:rsidR="00624D22" w:rsidRPr="00602759">
        <w:rPr>
          <w:rFonts w:ascii="Georgia" w:hAnsi="Georgia" w:cs="Arial"/>
          <w:sz w:val="24"/>
          <w:szCs w:val="24"/>
        </w:rPr>
        <w:t xml:space="preserve"> </w:t>
      </w:r>
      <w:r w:rsidR="00C76786" w:rsidRPr="00602759">
        <w:rPr>
          <w:rFonts w:ascii="Georgia" w:hAnsi="Georgia" w:cs="Arial"/>
          <w:sz w:val="24"/>
          <w:szCs w:val="24"/>
        </w:rPr>
        <w:t xml:space="preserve">era </w:t>
      </w:r>
      <w:r w:rsidR="00624D22" w:rsidRPr="00602759">
        <w:rPr>
          <w:rFonts w:ascii="Georgia" w:hAnsi="Georgia" w:cs="Arial"/>
          <w:sz w:val="24"/>
          <w:szCs w:val="24"/>
        </w:rPr>
        <w:t>indispensable contar con elementos de juicio, útiles para edificar la aminoración alegada, en la esfera sentimental de cada reclamante</w:t>
      </w:r>
      <w:r w:rsidR="00C76786" w:rsidRPr="00602759">
        <w:rPr>
          <w:rFonts w:ascii="Georgia" w:hAnsi="Georgia" w:cs="Arial"/>
          <w:sz w:val="24"/>
          <w:szCs w:val="24"/>
        </w:rPr>
        <w:t xml:space="preserve">, les incumbía una labor probatoria más exigente para probar el perjuicio irrogado. </w:t>
      </w:r>
      <w:r w:rsidR="00624D22" w:rsidRPr="00602759">
        <w:rPr>
          <w:rFonts w:ascii="Georgia" w:hAnsi="Georgia" w:cs="Arial"/>
          <w:sz w:val="24"/>
          <w:szCs w:val="24"/>
        </w:rPr>
        <w:t xml:space="preserve">Esta </w:t>
      </w:r>
      <w:r w:rsidR="00E2112C" w:rsidRPr="00602759">
        <w:rPr>
          <w:rFonts w:ascii="Georgia" w:hAnsi="Georgia" w:cs="Arial"/>
          <w:sz w:val="24"/>
          <w:szCs w:val="24"/>
        </w:rPr>
        <w:t xml:space="preserve">es </w:t>
      </w:r>
      <w:r w:rsidR="00624D22" w:rsidRPr="00602759">
        <w:rPr>
          <w:rFonts w:ascii="Georgia" w:hAnsi="Georgia" w:cs="Arial"/>
          <w:sz w:val="24"/>
          <w:szCs w:val="24"/>
        </w:rPr>
        <w:t xml:space="preserve">tesis </w:t>
      </w:r>
      <w:r w:rsidR="00E2112C" w:rsidRPr="00602759">
        <w:rPr>
          <w:rFonts w:ascii="Georgia" w:hAnsi="Georgia" w:cs="Arial"/>
          <w:sz w:val="24"/>
          <w:szCs w:val="24"/>
        </w:rPr>
        <w:t xml:space="preserve">antigua de </w:t>
      </w:r>
      <w:r w:rsidR="00624D22" w:rsidRPr="00602759">
        <w:rPr>
          <w:rFonts w:ascii="Georgia" w:hAnsi="Georgia" w:cs="Arial"/>
          <w:sz w:val="24"/>
          <w:szCs w:val="24"/>
        </w:rPr>
        <w:t>esta Sala</w:t>
      </w:r>
      <w:r w:rsidR="00C76786" w:rsidRPr="00602759">
        <w:rPr>
          <w:rFonts w:ascii="Georgia" w:hAnsi="Georgia" w:cs="Arial"/>
          <w:sz w:val="24"/>
          <w:szCs w:val="24"/>
        </w:rPr>
        <w:t xml:space="preserve"> (2017)</w:t>
      </w:r>
      <w:r w:rsidR="00624D22" w:rsidRPr="00602759">
        <w:rPr>
          <w:rStyle w:val="Refdenotaalpie"/>
          <w:rFonts w:ascii="Georgia" w:hAnsi="Georgia"/>
          <w:sz w:val="24"/>
          <w:szCs w:val="24"/>
        </w:rPr>
        <w:footnoteReference w:id="11"/>
      </w:r>
      <w:r w:rsidR="00C76786" w:rsidRPr="00602759">
        <w:rPr>
          <w:rFonts w:ascii="Georgia" w:hAnsi="Georgia" w:cs="Arial"/>
          <w:sz w:val="24"/>
          <w:szCs w:val="24"/>
        </w:rPr>
        <w:t>.</w:t>
      </w:r>
    </w:p>
    <w:p w14:paraId="48D63143" w14:textId="63F293BF" w:rsidR="00401DA9" w:rsidRPr="00602759" w:rsidRDefault="00401DA9" w:rsidP="00602759">
      <w:pPr>
        <w:overflowPunct/>
        <w:spacing w:line="276" w:lineRule="auto"/>
        <w:jc w:val="both"/>
        <w:rPr>
          <w:rFonts w:ascii="Georgia" w:hAnsi="Georgia" w:cs="Arial"/>
          <w:sz w:val="24"/>
          <w:szCs w:val="24"/>
          <w:lang w:val="es-CO"/>
        </w:rPr>
      </w:pPr>
    </w:p>
    <w:p w14:paraId="40F05C00" w14:textId="349A4B13" w:rsidR="00D34D5A" w:rsidRPr="00602759" w:rsidRDefault="003844E7" w:rsidP="00602759">
      <w:pPr>
        <w:pStyle w:val="Textoindependiente"/>
        <w:spacing w:line="276" w:lineRule="auto"/>
        <w:rPr>
          <w:rFonts w:ascii="Georgia" w:hAnsi="Georgia" w:cs="Arial"/>
          <w:szCs w:val="24"/>
        </w:rPr>
      </w:pPr>
      <w:r w:rsidRPr="00602759">
        <w:rPr>
          <w:rFonts w:ascii="Georgia" w:hAnsi="Georgia" w:cs="Arial"/>
          <w:szCs w:val="24"/>
        </w:rPr>
        <w:t xml:space="preserve">Ahora, para refutar la afirmación de la apelación, </w:t>
      </w:r>
      <w:r w:rsidR="00477095" w:rsidRPr="00602759">
        <w:rPr>
          <w:rFonts w:ascii="Georgia" w:hAnsi="Georgia" w:cs="Arial"/>
          <w:szCs w:val="24"/>
        </w:rPr>
        <w:t xml:space="preserve">indispensable </w:t>
      </w:r>
      <w:r w:rsidRPr="00602759">
        <w:rPr>
          <w:rFonts w:ascii="Georgia" w:hAnsi="Georgia" w:cs="Arial"/>
          <w:szCs w:val="24"/>
        </w:rPr>
        <w:t xml:space="preserve">ilustrar cuáles son los medios de prueba para acreditar </w:t>
      </w:r>
      <w:r w:rsidR="00624D22" w:rsidRPr="00602759">
        <w:rPr>
          <w:rFonts w:ascii="Georgia" w:hAnsi="Georgia" w:cs="Arial"/>
          <w:szCs w:val="24"/>
        </w:rPr>
        <w:t>el hecho que estructuran la legitimación de la víctima</w:t>
      </w:r>
      <w:r w:rsidRPr="00602759">
        <w:rPr>
          <w:rFonts w:ascii="Georgia" w:hAnsi="Georgia" w:cs="Arial"/>
          <w:szCs w:val="24"/>
        </w:rPr>
        <w:t>, en tratándose del perjuicio inmaterial en la especie moral.</w:t>
      </w:r>
    </w:p>
    <w:p w14:paraId="6A05CE0B" w14:textId="77777777" w:rsidR="00D34D5A" w:rsidRPr="00602759" w:rsidRDefault="00D34D5A" w:rsidP="00602759">
      <w:pPr>
        <w:pStyle w:val="Textoindependiente"/>
        <w:spacing w:line="276" w:lineRule="auto"/>
        <w:rPr>
          <w:rFonts w:ascii="Georgia" w:hAnsi="Georgia" w:cs="Arial"/>
          <w:szCs w:val="24"/>
        </w:rPr>
      </w:pPr>
    </w:p>
    <w:p w14:paraId="73DDFDF9" w14:textId="2A7FB68B" w:rsidR="00624D22" w:rsidRPr="00602759" w:rsidRDefault="00624D22" w:rsidP="00602759">
      <w:pPr>
        <w:pStyle w:val="Textoindependiente"/>
        <w:spacing w:line="276" w:lineRule="auto"/>
        <w:rPr>
          <w:rFonts w:ascii="Georgia" w:hAnsi="Georgia" w:cs="Arial"/>
          <w:szCs w:val="24"/>
        </w:rPr>
      </w:pPr>
      <w:r w:rsidRPr="00602759">
        <w:rPr>
          <w:rFonts w:ascii="Georgia" w:hAnsi="Georgia" w:cs="Arial"/>
          <w:szCs w:val="24"/>
        </w:rPr>
        <w:lastRenderedPageBreak/>
        <w:t xml:space="preserve">El tema no </w:t>
      </w:r>
      <w:r w:rsidR="003844E7" w:rsidRPr="00602759">
        <w:rPr>
          <w:rFonts w:ascii="Georgia" w:hAnsi="Georgia" w:cs="Arial"/>
          <w:szCs w:val="24"/>
        </w:rPr>
        <w:t xml:space="preserve">es </w:t>
      </w:r>
      <w:r w:rsidRPr="00602759">
        <w:rPr>
          <w:rFonts w:ascii="Georgia" w:hAnsi="Georgia" w:cs="Arial"/>
          <w:szCs w:val="24"/>
        </w:rPr>
        <w:t xml:space="preserve">pacífico y ha </w:t>
      </w:r>
      <w:r w:rsidR="00061CE6" w:rsidRPr="00602759">
        <w:rPr>
          <w:rFonts w:ascii="Georgia" w:hAnsi="Georgia" w:cs="Arial"/>
          <w:szCs w:val="24"/>
        </w:rPr>
        <w:t xml:space="preserve">suscitado </w:t>
      </w:r>
      <w:r w:rsidRPr="00602759">
        <w:rPr>
          <w:rFonts w:ascii="Georgia" w:hAnsi="Georgia" w:cs="Arial"/>
          <w:szCs w:val="24"/>
        </w:rPr>
        <w:t>malos entendidos, como documenta la doctrina</w:t>
      </w:r>
      <w:r w:rsidRPr="00602759">
        <w:rPr>
          <w:rStyle w:val="Refdenotaalpie"/>
          <w:rFonts w:ascii="Georgia" w:hAnsi="Georgia"/>
          <w:szCs w:val="24"/>
        </w:rPr>
        <w:footnoteReference w:id="12"/>
      </w:r>
      <w:r w:rsidRPr="00602759">
        <w:rPr>
          <w:rFonts w:ascii="Georgia" w:hAnsi="Georgia" w:cs="Arial"/>
          <w:szCs w:val="24"/>
          <w:vertAlign w:val="superscript"/>
        </w:rPr>
        <w:t>-</w:t>
      </w:r>
      <w:r w:rsidRPr="00602759">
        <w:rPr>
          <w:rStyle w:val="Refdenotaalpie"/>
          <w:rFonts w:ascii="Georgia" w:hAnsi="Georgia"/>
          <w:szCs w:val="24"/>
        </w:rPr>
        <w:footnoteReference w:id="13"/>
      </w:r>
      <w:r w:rsidRPr="00602759">
        <w:rPr>
          <w:rFonts w:ascii="Georgia" w:hAnsi="Georgia" w:cs="Arial"/>
          <w:szCs w:val="24"/>
        </w:rPr>
        <w:t xml:space="preserve"> y la jurisprudencia</w:t>
      </w:r>
      <w:r w:rsidRPr="00602759">
        <w:rPr>
          <w:rStyle w:val="Refdenotaalpie"/>
          <w:rFonts w:ascii="Georgia" w:hAnsi="Georgia"/>
          <w:szCs w:val="24"/>
        </w:rPr>
        <w:footnoteReference w:id="14"/>
      </w:r>
      <w:r w:rsidRPr="00602759">
        <w:rPr>
          <w:rFonts w:ascii="Georgia" w:hAnsi="Georgia" w:cs="Arial"/>
          <w:szCs w:val="24"/>
        </w:rPr>
        <w:t xml:space="preserve">. </w:t>
      </w:r>
      <w:r w:rsidR="003844E7" w:rsidRPr="00602759">
        <w:rPr>
          <w:rFonts w:ascii="Georgia" w:hAnsi="Georgia" w:cs="Arial"/>
          <w:szCs w:val="24"/>
        </w:rPr>
        <w:t>E</w:t>
      </w:r>
      <w:r w:rsidRPr="00602759">
        <w:rPr>
          <w:rFonts w:ascii="Georgia" w:hAnsi="Georgia" w:cs="Arial"/>
          <w:szCs w:val="24"/>
        </w:rPr>
        <w:t>n las primeras decisiones se argumentó que como las personas más cercanas a la víctima eran sus parientes</w:t>
      </w:r>
      <w:r w:rsidR="00061CE6" w:rsidRPr="00602759">
        <w:rPr>
          <w:rFonts w:ascii="Georgia" w:hAnsi="Georgia" w:cs="Arial"/>
          <w:szCs w:val="24"/>
        </w:rPr>
        <w:t xml:space="preserve"> y que se </w:t>
      </w:r>
      <w:r w:rsidRPr="00602759">
        <w:rPr>
          <w:rFonts w:ascii="Georgia" w:hAnsi="Georgia" w:cs="Arial"/>
          <w:szCs w:val="24"/>
        </w:rPr>
        <w:t>acud</w:t>
      </w:r>
      <w:r w:rsidR="00061CE6" w:rsidRPr="00602759">
        <w:rPr>
          <w:rFonts w:ascii="Georgia" w:hAnsi="Georgia" w:cs="Arial"/>
          <w:szCs w:val="24"/>
        </w:rPr>
        <w:t>ía</w:t>
      </w:r>
      <w:r w:rsidRPr="00602759">
        <w:rPr>
          <w:rFonts w:ascii="Georgia" w:hAnsi="Georgia" w:cs="Arial"/>
          <w:szCs w:val="24"/>
        </w:rPr>
        <w:t xml:space="preserve"> a las “</w:t>
      </w:r>
      <w:r w:rsidRPr="004211FA">
        <w:rPr>
          <w:rFonts w:ascii="Georgia" w:hAnsi="Georgia" w:cs="Arial"/>
          <w:i/>
          <w:sz w:val="22"/>
          <w:szCs w:val="24"/>
        </w:rPr>
        <w:t>presunciones judiciales</w:t>
      </w:r>
      <w:r w:rsidRPr="00602759">
        <w:rPr>
          <w:rFonts w:ascii="Georgia" w:hAnsi="Georgia" w:cs="Arial"/>
          <w:szCs w:val="24"/>
        </w:rPr>
        <w:t xml:space="preserve">” </w:t>
      </w:r>
      <w:r w:rsidR="00061CE6" w:rsidRPr="00602759">
        <w:rPr>
          <w:rFonts w:ascii="Georgia" w:hAnsi="Georgia" w:cs="Arial"/>
          <w:szCs w:val="24"/>
        </w:rPr>
        <w:t xml:space="preserve">para </w:t>
      </w:r>
      <w:r w:rsidRPr="00602759">
        <w:rPr>
          <w:rFonts w:ascii="Georgia" w:hAnsi="Georgia" w:cs="Arial"/>
          <w:szCs w:val="24"/>
        </w:rPr>
        <w:t xml:space="preserve">inferir el </w:t>
      </w:r>
      <w:r w:rsidR="004156F4" w:rsidRPr="00602759">
        <w:rPr>
          <w:rFonts w:ascii="Georgia" w:hAnsi="Georgia" w:cs="Arial"/>
          <w:szCs w:val="24"/>
        </w:rPr>
        <w:t xml:space="preserve">perjuicio </w:t>
      </w:r>
      <w:r w:rsidRPr="00602759">
        <w:rPr>
          <w:rFonts w:ascii="Georgia" w:hAnsi="Georgia" w:cs="Arial"/>
          <w:szCs w:val="24"/>
        </w:rPr>
        <w:t xml:space="preserve">moral, en adelante se entendió que, por lo tanto, había exención de prueba, </w:t>
      </w:r>
      <w:r w:rsidR="00617DBC" w:rsidRPr="00602759">
        <w:rPr>
          <w:rFonts w:ascii="Georgia" w:hAnsi="Georgia" w:cs="Arial"/>
          <w:szCs w:val="24"/>
        </w:rPr>
        <w:t>más</w:t>
      </w:r>
      <w:r w:rsidRPr="00602759">
        <w:rPr>
          <w:rFonts w:ascii="Georgia" w:hAnsi="Georgia" w:cs="Arial"/>
          <w:szCs w:val="24"/>
        </w:rPr>
        <w:t xml:space="preserve"> </w:t>
      </w:r>
      <w:r w:rsidR="00061CE6" w:rsidRPr="00602759">
        <w:rPr>
          <w:rFonts w:ascii="Georgia" w:hAnsi="Georgia" w:cs="Arial"/>
          <w:szCs w:val="24"/>
        </w:rPr>
        <w:t xml:space="preserve">se omitió </w:t>
      </w:r>
      <w:r w:rsidRPr="00602759">
        <w:rPr>
          <w:rFonts w:ascii="Georgia" w:hAnsi="Georgia" w:cs="Arial"/>
          <w:szCs w:val="24"/>
        </w:rPr>
        <w:t>analiz</w:t>
      </w:r>
      <w:r w:rsidR="00061CE6" w:rsidRPr="00602759">
        <w:rPr>
          <w:rFonts w:ascii="Georgia" w:hAnsi="Georgia" w:cs="Arial"/>
          <w:szCs w:val="24"/>
        </w:rPr>
        <w:t>ar</w:t>
      </w:r>
      <w:r w:rsidRPr="00602759">
        <w:rPr>
          <w:rFonts w:ascii="Georgia" w:hAnsi="Georgia" w:cs="Arial"/>
          <w:szCs w:val="24"/>
        </w:rPr>
        <w:t xml:space="preserve"> con </w:t>
      </w:r>
      <w:r w:rsidR="00061CE6" w:rsidRPr="00602759">
        <w:rPr>
          <w:rFonts w:ascii="Georgia" w:hAnsi="Georgia" w:cs="Arial"/>
          <w:szCs w:val="24"/>
        </w:rPr>
        <w:t xml:space="preserve">esmero </w:t>
      </w:r>
      <w:r w:rsidRPr="00602759">
        <w:rPr>
          <w:rFonts w:ascii="Georgia" w:hAnsi="Georgia" w:cs="Arial"/>
          <w:szCs w:val="24"/>
        </w:rPr>
        <w:t xml:space="preserve">que </w:t>
      </w:r>
      <w:r w:rsidR="00061CE6" w:rsidRPr="00602759">
        <w:rPr>
          <w:rFonts w:ascii="Georgia" w:hAnsi="Georgia" w:cs="Arial"/>
          <w:szCs w:val="24"/>
        </w:rPr>
        <w:t xml:space="preserve">se califican como </w:t>
      </w:r>
      <w:r w:rsidRPr="00602759">
        <w:rPr>
          <w:rFonts w:ascii="Georgia" w:hAnsi="Georgia" w:cs="Arial"/>
          <w:i/>
          <w:szCs w:val="24"/>
        </w:rPr>
        <w:t>“</w:t>
      </w:r>
      <w:r w:rsidRPr="004211FA">
        <w:rPr>
          <w:rFonts w:ascii="Georgia" w:hAnsi="Georgia" w:cs="Arial"/>
          <w:i/>
          <w:sz w:val="22"/>
          <w:szCs w:val="24"/>
        </w:rPr>
        <w:t>simples, judiciales o de hombre</w:t>
      </w:r>
      <w:r w:rsidRPr="00602759">
        <w:rPr>
          <w:rFonts w:ascii="Georgia" w:hAnsi="Georgia" w:cs="Arial"/>
          <w:szCs w:val="24"/>
        </w:rPr>
        <w:t xml:space="preserve">”, </w:t>
      </w:r>
      <w:r w:rsidR="00061CE6" w:rsidRPr="00602759">
        <w:rPr>
          <w:rFonts w:ascii="Georgia" w:hAnsi="Georgia" w:cs="Arial"/>
          <w:szCs w:val="24"/>
        </w:rPr>
        <w:t xml:space="preserve">y </w:t>
      </w:r>
      <w:r w:rsidRPr="00602759">
        <w:rPr>
          <w:rFonts w:ascii="Georgia" w:hAnsi="Georgia" w:cs="Arial"/>
          <w:szCs w:val="24"/>
        </w:rPr>
        <w:t>equival</w:t>
      </w:r>
      <w:r w:rsidR="00061CE6" w:rsidRPr="00602759">
        <w:rPr>
          <w:rFonts w:ascii="Georgia" w:hAnsi="Georgia" w:cs="Arial"/>
          <w:szCs w:val="24"/>
        </w:rPr>
        <w:t>ían</w:t>
      </w:r>
      <w:r w:rsidRPr="00602759">
        <w:rPr>
          <w:rFonts w:ascii="Georgia" w:hAnsi="Georgia" w:cs="Arial"/>
          <w:szCs w:val="24"/>
        </w:rPr>
        <w:t xml:space="preserve"> a</w:t>
      </w:r>
      <w:r w:rsidR="00061CE6" w:rsidRPr="00602759">
        <w:rPr>
          <w:rFonts w:ascii="Georgia" w:hAnsi="Georgia" w:cs="Arial"/>
          <w:szCs w:val="24"/>
        </w:rPr>
        <w:t xml:space="preserve"> la prueba </w:t>
      </w:r>
      <w:r w:rsidRPr="00602759">
        <w:rPr>
          <w:rFonts w:ascii="Georgia" w:hAnsi="Georgia" w:cs="Arial"/>
          <w:szCs w:val="24"/>
        </w:rPr>
        <w:t>indici</w:t>
      </w:r>
      <w:r w:rsidR="00061CE6" w:rsidRPr="00602759">
        <w:rPr>
          <w:rFonts w:ascii="Georgia" w:hAnsi="Georgia" w:cs="Arial"/>
          <w:szCs w:val="24"/>
        </w:rPr>
        <w:t xml:space="preserve">aria; ambas nociones pertenecen al derecho probatorio sí, pero siendo nociones </w:t>
      </w:r>
      <w:r w:rsidR="00F13142" w:rsidRPr="00602759">
        <w:rPr>
          <w:rFonts w:ascii="Georgia" w:hAnsi="Georgia" w:cs="Arial"/>
          <w:szCs w:val="24"/>
        </w:rPr>
        <w:t>harto diferentes</w:t>
      </w:r>
      <w:r w:rsidR="00061CE6" w:rsidRPr="00602759">
        <w:rPr>
          <w:rFonts w:ascii="Georgia" w:hAnsi="Georgia" w:cs="Arial"/>
          <w:szCs w:val="24"/>
        </w:rPr>
        <w:t>, sus efectos también lo son.</w:t>
      </w:r>
    </w:p>
    <w:p w14:paraId="2665291A" w14:textId="77777777" w:rsidR="00624D22" w:rsidRPr="00602759" w:rsidRDefault="00624D22" w:rsidP="00602759">
      <w:pPr>
        <w:pStyle w:val="Textoindependiente"/>
        <w:spacing w:line="276" w:lineRule="auto"/>
        <w:rPr>
          <w:rFonts w:ascii="Georgia" w:hAnsi="Georgia" w:cs="Arial"/>
          <w:szCs w:val="24"/>
        </w:rPr>
      </w:pPr>
    </w:p>
    <w:p w14:paraId="750174D2" w14:textId="218A879F" w:rsidR="00A819F2" w:rsidRPr="00602759" w:rsidRDefault="00624D22" w:rsidP="00602759">
      <w:pPr>
        <w:pStyle w:val="Textoindependiente"/>
        <w:spacing w:line="276" w:lineRule="auto"/>
        <w:rPr>
          <w:rFonts w:ascii="Georgia" w:hAnsi="Georgia" w:cs="Arial"/>
          <w:szCs w:val="24"/>
        </w:rPr>
      </w:pPr>
      <w:r w:rsidRPr="00602759">
        <w:rPr>
          <w:rFonts w:ascii="Georgia" w:hAnsi="Georgia" w:cs="Arial"/>
          <w:szCs w:val="24"/>
        </w:rPr>
        <w:t xml:space="preserve">Dada esa inconsistencia, de nuevo la CSJ (2014), persiste en la necesaria distinción entre la mentada </w:t>
      </w:r>
      <w:r w:rsidR="00F13142" w:rsidRPr="00602759">
        <w:rPr>
          <w:rFonts w:ascii="Georgia" w:hAnsi="Georgia" w:cs="Arial"/>
          <w:szCs w:val="24"/>
        </w:rPr>
        <w:t>“</w:t>
      </w:r>
      <w:r w:rsidRPr="004211FA">
        <w:rPr>
          <w:rFonts w:ascii="Georgia" w:hAnsi="Georgia" w:cs="Arial"/>
          <w:i/>
          <w:sz w:val="22"/>
          <w:szCs w:val="24"/>
        </w:rPr>
        <w:t>presunción</w:t>
      </w:r>
      <w:r w:rsidR="00F13142" w:rsidRPr="004211FA">
        <w:rPr>
          <w:rFonts w:ascii="Georgia" w:hAnsi="Georgia" w:cs="Arial"/>
          <w:i/>
          <w:sz w:val="22"/>
          <w:szCs w:val="24"/>
        </w:rPr>
        <w:t xml:space="preserve"> de hombre</w:t>
      </w:r>
      <w:r w:rsidR="00F13142" w:rsidRPr="00602759">
        <w:rPr>
          <w:rFonts w:ascii="Georgia" w:hAnsi="Georgia" w:cs="Arial"/>
          <w:szCs w:val="24"/>
        </w:rPr>
        <w:t xml:space="preserve">”, o sea, </w:t>
      </w:r>
      <w:r w:rsidRPr="00602759">
        <w:rPr>
          <w:rFonts w:ascii="Georgia" w:hAnsi="Georgia" w:cs="Arial"/>
          <w:szCs w:val="24"/>
        </w:rPr>
        <w:t>indicio</w:t>
      </w:r>
      <w:r w:rsidR="00A17798" w:rsidRPr="00602759">
        <w:rPr>
          <w:rStyle w:val="Refdenotaalpie"/>
          <w:rFonts w:ascii="Georgia" w:hAnsi="Georgia"/>
          <w:szCs w:val="24"/>
        </w:rPr>
        <w:footnoteReference w:id="15"/>
      </w:r>
      <w:r w:rsidRPr="00602759">
        <w:rPr>
          <w:rFonts w:ascii="Georgia" w:hAnsi="Georgia" w:cs="Arial"/>
          <w:szCs w:val="24"/>
        </w:rPr>
        <w:t xml:space="preserve"> </w:t>
      </w:r>
      <w:r w:rsidR="00C00702" w:rsidRPr="00602759">
        <w:rPr>
          <w:rFonts w:ascii="Georgia" w:hAnsi="Georgia" w:cs="Arial"/>
          <w:szCs w:val="24"/>
        </w:rPr>
        <w:t>[</w:t>
      </w:r>
      <w:r w:rsidR="00D8708A" w:rsidRPr="00602759">
        <w:rPr>
          <w:rFonts w:ascii="Georgia" w:hAnsi="Georgia" w:cs="Arial"/>
          <w:szCs w:val="24"/>
        </w:rPr>
        <w:t>Art.240, CGP</w:t>
      </w:r>
      <w:r w:rsidR="00C00702" w:rsidRPr="00602759">
        <w:rPr>
          <w:rFonts w:ascii="Georgia" w:hAnsi="Georgia" w:cs="Arial"/>
          <w:szCs w:val="24"/>
        </w:rPr>
        <w:t>]</w:t>
      </w:r>
      <w:r w:rsidR="00D8708A" w:rsidRPr="00602759">
        <w:rPr>
          <w:rFonts w:ascii="Georgia" w:hAnsi="Georgia" w:cs="Arial"/>
          <w:szCs w:val="24"/>
        </w:rPr>
        <w:t xml:space="preserve"> </w:t>
      </w:r>
      <w:r w:rsidRPr="00602759">
        <w:rPr>
          <w:rFonts w:ascii="Georgia" w:hAnsi="Georgia" w:cs="Arial"/>
          <w:szCs w:val="24"/>
        </w:rPr>
        <w:t>y no como eximente pr</w:t>
      </w:r>
      <w:r w:rsidR="00DD09A1" w:rsidRPr="00602759">
        <w:rPr>
          <w:rFonts w:ascii="Georgia" w:hAnsi="Georgia" w:cs="Arial"/>
          <w:szCs w:val="24"/>
        </w:rPr>
        <w:t>obatorio</w:t>
      </w:r>
      <w:r w:rsidR="00D8708A" w:rsidRPr="00602759">
        <w:rPr>
          <w:rFonts w:ascii="Georgia" w:hAnsi="Georgia" w:cs="Arial"/>
          <w:szCs w:val="24"/>
        </w:rPr>
        <w:t xml:space="preserve"> </w:t>
      </w:r>
      <w:r w:rsidR="00C00702" w:rsidRPr="00602759">
        <w:rPr>
          <w:rFonts w:ascii="Georgia" w:hAnsi="Georgia" w:cs="Arial"/>
          <w:szCs w:val="24"/>
        </w:rPr>
        <w:t>[</w:t>
      </w:r>
      <w:r w:rsidR="00D8708A" w:rsidRPr="00602759">
        <w:rPr>
          <w:rFonts w:ascii="Georgia" w:hAnsi="Georgia" w:cs="Arial"/>
          <w:szCs w:val="24"/>
        </w:rPr>
        <w:t>Arts.166 y 168 in fine, CGP</w:t>
      </w:r>
      <w:r w:rsidR="00C00702" w:rsidRPr="00602759">
        <w:rPr>
          <w:rFonts w:ascii="Georgia" w:hAnsi="Georgia" w:cs="Arial"/>
          <w:szCs w:val="24"/>
        </w:rPr>
        <w:t>]</w:t>
      </w:r>
      <w:r w:rsidRPr="00602759">
        <w:rPr>
          <w:rFonts w:ascii="Georgia" w:hAnsi="Georgia" w:cs="Arial"/>
          <w:szCs w:val="24"/>
        </w:rPr>
        <w:t xml:space="preserve">, pues serios efectos procesales </w:t>
      </w:r>
      <w:r w:rsidR="00F13142" w:rsidRPr="00602759">
        <w:rPr>
          <w:rFonts w:ascii="Georgia" w:hAnsi="Georgia" w:cs="Arial"/>
          <w:szCs w:val="24"/>
        </w:rPr>
        <w:t xml:space="preserve">y </w:t>
      </w:r>
      <w:r w:rsidRPr="00602759">
        <w:rPr>
          <w:rFonts w:ascii="Georgia" w:hAnsi="Georgia" w:cs="Arial"/>
          <w:szCs w:val="24"/>
        </w:rPr>
        <w:t xml:space="preserve">probatorios deviene de pasar por alto esta precisión; </w:t>
      </w:r>
      <w:r w:rsidR="00F13142" w:rsidRPr="00602759">
        <w:rPr>
          <w:rFonts w:ascii="Georgia" w:hAnsi="Georgia" w:cs="Arial"/>
          <w:szCs w:val="24"/>
        </w:rPr>
        <w:t xml:space="preserve">señaló </w:t>
      </w:r>
      <w:r w:rsidRPr="00602759">
        <w:rPr>
          <w:rFonts w:ascii="Georgia" w:hAnsi="Georgia" w:cs="Arial"/>
          <w:szCs w:val="24"/>
        </w:rPr>
        <w:t xml:space="preserve">la Corte: </w:t>
      </w:r>
      <w:r w:rsidRPr="00602759">
        <w:rPr>
          <w:rFonts w:ascii="Georgia" w:hAnsi="Georgia" w:cs="Arial"/>
          <w:i/>
          <w:szCs w:val="24"/>
        </w:rPr>
        <w:t>“</w:t>
      </w:r>
      <w:r w:rsidRPr="004211FA">
        <w:rPr>
          <w:rFonts w:ascii="Georgia" w:hAnsi="Georgia" w:cs="Arial"/>
          <w:i/>
          <w:sz w:val="22"/>
          <w:szCs w:val="24"/>
        </w:rPr>
        <w:t xml:space="preserve">(…) </w:t>
      </w:r>
      <w:r w:rsidRPr="004211FA">
        <w:rPr>
          <w:rFonts w:ascii="Georgia" w:hAnsi="Georgia" w:cs="Arial"/>
          <w:i/>
          <w:sz w:val="22"/>
          <w:szCs w:val="24"/>
          <w:u w:val="single"/>
        </w:rPr>
        <w:t>cuando la jurisprudencia de la Corte ha hablado de presunción, ha querido decir que esta es judicial o de hombre</w:t>
      </w:r>
      <w:r w:rsidRPr="004211FA">
        <w:rPr>
          <w:rFonts w:ascii="Georgia" w:hAnsi="Georgia" w:cs="Arial"/>
          <w:i/>
          <w:sz w:val="22"/>
          <w:szCs w:val="24"/>
        </w:rPr>
        <w:t>. O sea, que la prueba dimana del razonamiento o inferencia que el juez lleva a cabo. Las bases de ese razonamiento o inferencia no son desconocidas, ocultas o arbitrarias. Por el contrario, se trata de una deducción cuya fuerza demostrativa entronca con clarísimas reglas o máximas de la experiencia de carácter antropológico y sociológico, (...).” (Sentencia de casación civil de 5 de mayo de 1999. Exp.: 4978)</w:t>
      </w:r>
      <w:r w:rsidRPr="00602759">
        <w:rPr>
          <w:rFonts w:ascii="Georgia" w:hAnsi="Georgia" w:cs="Arial"/>
          <w:i/>
          <w:szCs w:val="24"/>
        </w:rPr>
        <w:t>”.</w:t>
      </w:r>
      <w:r w:rsidRPr="00602759">
        <w:rPr>
          <w:rFonts w:ascii="Georgia" w:hAnsi="Georgia" w:cs="Arial"/>
          <w:szCs w:val="24"/>
        </w:rPr>
        <w:t xml:space="preserve"> </w:t>
      </w:r>
      <w:r w:rsidR="00F13142" w:rsidRPr="00602759">
        <w:rPr>
          <w:rFonts w:ascii="Georgia" w:hAnsi="Georgia" w:cs="Arial"/>
          <w:szCs w:val="24"/>
        </w:rPr>
        <w:t>Sublínea de esta Sala.</w:t>
      </w:r>
      <w:r w:rsidRPr="00602759">
        <w:rPr>
          <w:rFonts w:ascii="Georgia" w:hAnsi="Georgia" w:cs="Arial"/>
          <w:szCs w:val="24"/>
        </w:rPr>
        <w:t xml:space="preserve"> </w:t>
      </w:r>
    </w:p>
    <w:p w14:paraId="0D810652" w14:textId="77777777" w:rsidR="00A819F2" w:rsidRPr="00602759" w:rsidRDefault="00A819F2" w:rsidP="00602759">
      <w:pPr>
        <w:pStyle w:val="Textoindependiente"/>
        <w:spacing w:line="276" w:lineRule="auto"/>
        <w:rPr>
          <w:rFonts w:ascii="Georgia" w:hAnsi="Georgia" w:cs="Arial"/>
          <w:szCs w:val="24"/>
        </w:rPr>
      </w:pPr>
    </w:p>
    <w:p w14:paraId="11E696CD" w14:textId="416CD770" w:rsidR="00624D22" w:rsidRPr="00602759" w:rsidRDefault="001E6B0F" w:rsidP="00602759">
      <w:pPr>
        <w:pStyle w:val="Textoindependiente"/>
        <w:spacing w:line="276" w:lineRule="auto"/>
        <w:rPr>
          <w:rFonts w:ascii="Georgia" w:hAnsi="Georgia" w:cs="Arial"/>
          <w:szCs w:val="24"/>
        </w:rPr>
      </w:pPr>
      <w:r w:rsidRPr="00602759">
        <w:rPr>
          <w:rFonts w:ascii="Georgia" w:hAnsi="Georgia" w:cs="Arial"/>
          <w:szCs w:val="24"/>
        </w:rPr>
        <w:t>E</w:t>
      </w:r>
      <w:r w:rsidR="00A819F2" w:rsidRPr="00602759">
        <w:rPr>
          <w:rFonts w:ascii="Georgia" w:hAnsi="Georgia" w:cs="Arial"/>
          <w:szCs w:val="24"/>
        </w:rPr>
        <w:t xml:space="preserve">l </w:t>
      </w:r>
      <w:r w:rsidRPr="00602759">
        <w:rPr>
          <w:rFonts w:ascii="Georgia" w:hAnsi="Georgia" w:cs="Arial"/>
          <w:szCs w:val="24"/>
        </w:rPr>
        <w:t xml:space="preserve">fallo </w:t>
      </w:r>
      <w:r w:rsidR="00A819F2" w:rsidRPr="00602759">
        <w:rPr>
          <w:rFonts w:ascii="Georgia" w:hAnsi="Georgia" w:cs="Arial"/>
          <w:szCs w:val="24"/>
        </w:rPr>
        <w:t xml:space="preserve">anterior fue reiterativo de una </w:t>
      </w:r>
      <w:r w:rsidRPr="00602759">
        <w:rPr>
          <w:rFonts w:ascii="Georgia" w:hAnsi="Georgia" w:cs="Arial"/>
          <w:szCs w:val="24"/>
        </w:rPr>
        <w:t>sentencia de 1992</w:t>
      </w:r>
      <w:r w:rsidRPr="00602759">
        <w:rPr>
          <w:rStyle w:val="Refdenotaalpie"/>
          <w:rFonts w:ascii="Georgia" w:hAnsi="Georgia"/>
          <w:szCs w:val="24"/>
        </w:rPr>
        <w:footnoteReference w:id="16"/>
      </w:r>
      <w:r w:rsidRPr="00602759">
        <w:rPr>
          <w:rFonts w:ascii="Georgia" w:hAnsi="Georgia" w:cs="Arial"/>
          <w:szCs w:val="24"/>
        </w:rPr>
        <w:t xml:space="preserve">. </w:t>
      </w:r>
      <w:r w:rsidR="00624D22" w:rsidRPr="00602759">
        <w:rPr>
          <w:rFonts w:ascii="Georgia" w:hAnsi="Georgia" w:cs="Arial"/>
          <w:szCs w:val="24"/>
        </w:rPr>
        <w:t>En el mismo sentido</w:t>
      </w:r>
      <w:r w:rsidR="00F13142" w:rsidRPr="00602759">
        <w:rPr>
          <w:rFonts w:ascii="Georgia" w:hAnsi="Georgia" w:cs="Arial"/>
          <w:szCs w:val="24"/>
        </w:rPr>
        <w:t xml:space="preserve"> el </w:t>
      </w:r>
      <w:r w:rsidR="00624D22" w:rsidRPr="00602759">
        <w:rPr>
          <w:rFonts w:ascii="Georgia" w:hAnsi="Georgia" w:cs="Arial"/>
          <w:szCs w:val="24"/>
        </w:rPr>
        <w:t>Consejo de Estado</w:t>
      </w:r>
      <w:r w:rsidR="00624D22" w:rsidRPr="00602759">
        <w:rPr>
          <w:rStyle w:val="Refdenotaalpie"/>
          <w:rFonts w:ascii="Georgia" w:hAnsi="Georgia"/>
          <w:szCs w:val="24"/>
        </w:rPr>
        <w:footnoteReference w:id="17"/>
      </w:r>
      <w:r w:rsidR="00624D22" w:rsidRPr="00602759">
        <w:rPr>
          <w:rFonts w:ascii="Georgia" w:hAnsi="Georgia" w:cs="Arial"/>
          <w:szCs w:val="24"/>
        </w:rPr>
        <w:t>.</w:t>
      </w:r>
      <w:r w:rsidR="003C5774" w:rsidRPr="00602759">
        <w:rPr>
          <w:rFonts w:ascii="Georgia" w:hAnsi="Georgia" w:cs="Arial"/>
          <w:szCs w:val="24"/>
        </w:rPr>
        <w:t xml:space="preserve"> </w:t>
      </w:r>
      <w:r w:rsidR="00A819F2" w:rsidRPr="00602759">
        <w:rPr>
          <w:rFonts w:ascii="Georgia" w:hAnsi="Georgia" w:cs="Arial"/>
          <w:szCs w:val="24"/>
        </w:rPr>
        <w:t>Ya en la doctrina especializada de la materia, l</w:t>
      </w:r>
      <w:r w:rsidR="003C5774" w:rsidRPr="00602759">
        <w:rPr>
          <w:rFonts w:ascii="Georgia" w:hAnsi="Georgia" w:cs="Arial"/>
          <w:szCs w:val="24"/>
        </w:rPr>
        <w:t xml:space="preserve">a profesora Macausland </w:t>
      </w:r>
      <w:r w:rsidR="00241C94" w:rsidRPr="00602759">
        <w:rPr>
          <w:rFonts w:ascii="Georgia" w:hAnsi="Georgia" w:cs="Arial"/>
          <w:szCs w:val="24"/>
        </w:rPr>
        <w:t>Sánchez</w:t>
      </w:r>
      <w:r w:rsidR="00241C94" w:rsidRPr="00602759">
        <w:rPr>
          <w:rStyle w:val="Refdenotaalpie"/>
          <w:rFonts w:ascii="Georgia" w:hAnsi="Georgia"/>
          <w:szCs w:val="24"/>
        </w:rPr>
        <w:footnoteReference w:id="18"/>
      </w:r>
      <w:r w:rsidR="00241C94" w:rsidRPr="00602759">
        <w:rPr>
          <w:rFonts w:ascii="Georgia" w:hAnsi="Georgia" w:cs="Arial"/>
          <w:szCs w:val="24"/>
        </w:rPr>
        <w:t xml:space="preserve"> </w:t>
      </w:r>
      <w:r w:rsidR="003C5774" w:rsidRPr="00602759">
        <w:rPr>
          <w:rFonts w:ascii="Georgia" w:hAnsi="Georgia" w:cs="Arial"/>
          <w:szCs w:val="24"/>
        </w:rPr>
        <w:t>destaca</w:t>
      </w:r>
      <w:r w:rsidR="00241C94" w:rsidRPr="00602759">
        <w:rPr>
          <w:rFonts w:ascii="Georgia" w:hAnsi="Georgia" w:cs="Arial"/>
          <w:szCs w:val="24"/>
        </w:rPr>
        <w:t xml:space="preserve"> que tal claridad se había planteado ya en decisión de 1986</w:t>
      </w:r>
      <w:r w:rsidR="00241C94" w:rsidRPr="00602759">
        <w:rPr>
          <w:rStyle w:val="Refdenotaalpie"/>
          <w:rFonts w:ascii="Georgia" w:hAnsi="Georgia"/>
          <w:szCs w:val="24"/>
        </w:rPr>
        <w:footnoteReference w:id="19"/>
      </w:r>
      <w:r w:rsidR="00241C94" w:rsidRPr="00602759">
        <w:rPr>
          <w:rFonts w:ascii="Georgia" w:hAnsi="Georgia" w:cs="Arial"/>
          <w:szCs w:val="24"/>
        </w:rPr>
        <w:t>.</w:t>
      </w:r>
    </w:p>
    <w:p w14:paraId="6F06809E" w14:textId="77777777" w:rsidR="00477095" w:rsidRPr="00602759" w:rsidRDefault="00477095" w:rsidP="00602759">
      <w:pPr>
        <w:pStyle w:val="Textoindependiente"/>
        <w:spacing w:line="276" w:lineRule="auto"/>
        <w:rPr>
          <w:rFonts w:ascii="Georgia" w:hAnsi="Georgia" w:cs="Arial"/>
          <w:szCs w:val="24"/>
        </w:rPr>
      </w:pPr>
    </w:p>
    <w:p w14:paraId="2129FAE0" w14:textId="52426FDC" w:rsidR="00624D22" w:rsidRPr="00602759" w:rsidRDefault="00624D22" w:rsidP="00602759">
      <w:pPr>
        <w:pStyle w:val="Textoindependiente"/>
        <w:spacing w:line="276" w:lineRule="auto"/>
        <w:rPr>
          <w:rFonts w:ascii="Georgia" w:hAnsi="Georgia" w:cs="Arial"/>
          <w:szCs w:val="24"/>
        </w:rPr>
      </w:pPr>
      <w:r w:rsidRPr="00602759">
        <w:rPr>
          <w:rFonts w:ascii="Georgia" w:hAnsi="Georgia" w:cs="Arial"/>
          <w:szCs w:val="24"/>
        </w:rPr>
        <w:t xml:space="preserve">La jurisprudencia de la CSJ ha considerado que el </w:t>
      </w:r>
      <w:r w:rsidR="00061CE6" w:rsidRPr="00602759">
        <w:rPr>
          <w:rFonts w:ascii="Georgia" w:hAnsi="Georgia" w:cs="Arial"/>
          <w:szCs w:val="24"/>
        </w:rPr>
        <w:t xml:space="preserve">perjuicio irrogado a </w:t>
      </w:r>
      <w:r w:rsidRPr="00602759">
        <w:rPr>
          <w:rFonts w:ascii="Georgia" w:hAnsi="Georgia" w:cs="Arial"/>
          <w:szCs w:val="24"/>
        </w:rPr>
        <w:t xml:space="preserve">los miembros de la familia es un indicio de afección </w:t>
      </w:r>
      <w:r w:rsidR="00061CE6" w:rsidRPr="00602759">
        <w:rPr>
          <w:rFonts w:ascii="Georgia" w:hAnsi="Georgia" w:cs="Arial"/>
          <w:szCs w:val="24"/>
        </w:rPr>
        <w:t xml:space="preserve">para </w:t>
      </w:r>
      <w:r w:rsidRPr="00602759">
        <w:rPr>
          <w:rFonts w:ascii="Georgia" w:hAnsi="Georgia" w:cs="Arial"/>
          <w:szCs w:val="24"/>
        </w:rPr>
        <w:t>los demás</w:t>
      </w:r>
      <w:r w:rsidRPr="00602759">
        <w:rPr>
          <w:rStyle w:val="Refdenotaalpie"/>
          <w:rFonts w:ascii="Georgia" w:hAnsi="Georgia"/>
          <w:szCs w:val="24"/>
        </w:rPr>
        <w:footnoteReference w:id="20"/>
      </w:r>
      <w:r w:rsidRPr="00602759">
        <w:rPr>
          <w:rFonts w:ascii="Georgia" w:hAnsi="Georgia" w:cs="Arial"/>
          <w:szCs w:val="24"/>
        </w:rPr>
        <w:t>, en atención a los lazos de cercanía, solidaridad y afecto.</w:t>
      </w:r>
    </w:p>
    <w:p w14:paraId="628A1487" w14:textId="77777777" w:rsidR="00624D22" w:rsidRPr="00602759" w:rsidRDefault="00624D22" w:rsidP="00602759">
      <w:pPr>
        <w:pStyle w:val="Textoindependiente"/>
        <w:spacing w:line="276" w:lineRule="auto"/>
        <w:rPr>
          <w:rFonts w:ascii="Georgia" w:hAnsi="Georgia" w:cs="Arial"/>
          <w:szCs w:val="24"/>
        </w:rPr>
      </w:pPr>
    </w:p>
    <w:p w14:paraId="66425EE0" w14:textId="0B7B5AE9" w:rsidR="00624D22" w:rsidRPr="00602759" w:rsidRDefault="00624D22" w:rsidP="00602759">
      <w:pPr>
        <w:pStyle w:val="Textoindependiente"/>
        <w:spacing w:line="276" w:lineRule="auto"/>
        <w:rPr>
          <w:rFonts w:ascii="Georgia" w:hAnsi="Georgia" w:cs="Arial"/>
          <w:szCs w:val="24"/>
        </w:rPr>
      </w:pPr>
      <w:r w:rsidRPr="00602759">
        <w:rPr>
          <w:rFonts w:ascii="Georgia" w:hAnsi="Georgia" w:cs="Arial"/>
          <w:szCs w:val="24"/>
        </w:rPr>
        <w:t xml:space="preserve">Ahora, la postura </w:t>
      </w:r>
      <w:r w:rsidR="00061CE6" w:rsidRPr="00602759">
        <w:rPr>
          <w:rFonts w:ascii="Georgia" w:hAnsi="Georgia" w:cs="Arial"/>
          <w:szCs w:val="24"/>
        </w:rPr>
        <w:t xml:space="preserve">mayoritaria ha </w:t>
      </w:r>
      <w:r w:rsidRPr="00602759">
        <w:rPr>
          <w:rFonts w:ascii="Georgia" w:hAnsi="Georgia" w:cs="Arial"/>
          <w:szCs w:val="24"/>
        </w:rPr>
        <w:t xml:space="preserve">considerado que quien acredite el </w:t>
      </w:r>
      <w:r w:rsidR="00061CE6" w:rsidRPr="00602759">
        <w:rPr>
          <w:rFonts w:ascii="Georgia" w:hAnsi="Georgia" w:cs="Arial"/>
          <w:szCs w:val="24"/>
        </w:rPr>
        <w:t xml:space="preserve">vínculo parental con </w:t>
      </w:r>
      <w:r w:rsidRPr="00602759">
        <w:rPr>
          <w:rFonts w:ascii="Georgia" w:hAnsi="Georgia" w:cs="Arial"/>
          <w:szCs w:val="24"/>
        </w:rPr>
        <w:t>la víctima (</w:t>
      </w:r>
      <w:r w:rsidR="00F13142" w:rsidRPr="00602759">
        <w:rPr>
          <w:rFonts w:ascii="Georgia" w:hAnsi="Georgia" w:cs="Arial"/>
          <w:szCs w:val="24"/>
        </w:rPr>
        <w:t>R</w:t>
      </w:r>
      <w:r w:rsidRPr="00602759">
        <w:rPr>
          <w:rFonts w:ascii="Georgia" w:hAnsi="Georgia" w:cs="Arial"/>
          <w:szCs w:val="24"/>
        </w:rPr>
        <w:t>egistro civil</w:t>
      </w:r>
      <w:r w:rsidR="00F13142" w:rsidRPr="00602759">
        <w:rPr>
          <w:rFonts w:ascii="Georgia" w:hAnsi="Georgia" w:cs="Arial"/>
          <w:szCs w:val="24"/>
        </w:rPr>
        <w:t>,</w:t>
      </w:r>
      <w:r w:rsidRPr="00602759">
        <w:rPr>
          <w:rFonts w:ascii="Georgia" w:hAnsi="Georgia" w:cs="Arial"/>
          <w:szCs w:val="24"/>
        </w:rPr>
        <w:t xml:space="preserve"> artículo 101 del Decreto 1260 de 1970), tendrá a su favor un indicio de la relación afectiva entre </w:t>
      </w:r>
      <w:r w:rsidR="00610DED" w:rsidRPr="00602759">
        <w:rPr>
          <w:rFonts w:ascii="Georgia" w:hAnsi="Georgia" w:cs="Arial"/>
          <w:szCs w:val="24"/>
        </w:rPr>
        <w:t>estos</w:t>
      </w:r>
      <w:r w:rsidR="00A17798" w:rsidRPr="00602759">
        <w:rPr>
          <w:rFonts w:ascii="Georgia" w:hAnsi="Georgia" w:cs="Arial"/>
          <w:szCs w:val="24"/>
        </w:rPr>
        <w:t xml:space="preserve"> por haber probado la existencia del perjuicio</w:t>
      </w:r>
      <w:r w:rsidR="00EA092F" w:rsidRPr="00602759">
        <w:rPr>
          <w:rStyle w:val="Refdenotaalpie"/>
          <w:rFonts w:ascii="Georgia" w:hAnsi="Georgia"/>
          <w:szCs w:val="24"/>
        </w:rPr>
        <w:footnoteReference w:id="21"/>
      </w:r>
      <w:r w:rsidRPr="00602759">
        <w:rPr>
          <w:rFonts w:ascii="Georgia" w:hAnsi="Georgia" w:cs="Arial"/>
          <w:szCs w:val="24"/>
        </w:rPr>
        <w:t xml:space="preserve">, </w:t>
      </w:r>
      <w:r w:rsidR="00610DED" w:rsidRPr="00602759">
        <w:rPr>
          <w:rFonts w:ascii="Georgia" w:hAnsi="Georgia" w:cs="Arial"/>
          <w:szCs w:val="24"/>
        </w:rPr>
        <w:t xml:space="preserve">por lo </w:t>
      </w:r>
      <w:r w:rsidRPr="00602759">
        <w:rPr>
          <w:rFonts w:ascii="Georgia" w:hAnsi="Georgia" w:cs="Arial"/>
          <w:szCs w:val="24"/>
        </w:rPr>
        <w:t>tanto</w:t>
      </w:r>
      <w:r w:rsidR="00FF515D" w:rsidRPr="00602759">
        <w:rPr>
          <w:rFonts w:ascii="Georgia" w:hAnsi="Georgia" w:cs="Arial"/>
          <w:szCs w:val="24"/>
        </w:rPr>
        <w:t>,</w:t>
      </w:r>
      <w:r w:rsidRPr="00602759">
        <w:rPr>
          <w:rFonts w:ascii="Georgia" w:hAnsi="Georgia" w:cs="Arial"/>
          <w:szCs w:val="24"/>
        </w:rPr>
        <w:t xml:space="preserve"> de allí </w:t>
      </w:r>
      <w:r w:rsidR="00A819F2" w:rsidRPr="00602759">
        <w:rPr>
          <w:rFonts w:ascii="Georgia" w:hAnsi="Georgia" w:cs="Arial"/>
          <w:szCs w:val="24"/>
        </w:rPr>
        <w:t xml:space="preserve">se </w:t>
      </w:r>
      <w:r w:rsidRPr="00602759">
        <w:rPr>
          <w:rFonts w:ascii="Georgia" w:hAnsi="Georgia" w:cs="Arial"/>
          <w:szCs w:val="24"/>
        </w:rPr>
        <w:t>inf</w:t>
      </w:r>
      <w:r w:rsidR="00A819F2" w:rsidRPr="00602759">
        <w:rPr>
          <w:rFonts w:ascii="Georgia" w:hAnsi="Georgia" w:cs="Arial"/>
          <w:szCs w:val="24"/>
        </w:rPr>
        <w:t>iere</w:t>
      </w:r>
      <w:r w:rsidRPr="00602759">
        <w:rPr>
          <w:rFonts w:ascii="Georgia" w:hAnsi="Georgia" w:cs="Arial"/>
          <w:szCs w:val="24"/>
        </w:rPr>
        <w:t xml:space="preserve"> el menoscabo que </w:t>
      </w:r>
      <w:r w:rsidR="00610DED" w:rsidRPr="00602759">
        <w:rPr>
          <w:rFonts w:ascii="Georgia" w:hAnsi="Georgia" w:cs="Arial"/>
          <w:szCs w:val="24"/>
        </w:rPr>
        <w:t xml:space="preserve">origina el detrimento </w:t>
      </w:r>
      <w:r w:rsidRPr="00602759">
        <w:rPr>
          <w:rFonts w:ascii="Georgia" w:hAnsi="Georgia" w:cs="Arial"/>
          <w:szCs w:val="24"/>
        </w:rPr>
        <w:t>moral</w:t>
      </w:r>
      <w:r w:rsidR="00DD09A1" w:rsidRPr="00602759">
        <w:rPr>
          <w:rFonts w:ascii="Georgia" w:hAnsi="Georgia" w:cs="Arial"/>
          <w:szCs w:val="24"/>
        </w:rPr>
        <w:t xml:space="preserve">, </w:t>
      </w:r>
      <w:r w:rsidR="00A819F2" w:rsidRPr="00602759">
        <w:rPr>
          <w:rFonts w:ascii="Georgia" w:hAnsi="Georgia" w:cs="Arial"/>
          <w:szCs w:val="24"/>
        </w:rPr>
        <w:t xml:space="preserve">eso sí </w:t>
      </w:r>
      <w:r w:rsidR="00DD09A1" w:rsidRPr="00602759">
        <w:rPr>
          <w:rFonts w:ascii="Georgia" w:hAnsi="Georgia" w:cs="Arial"/>
          <w:szCs w:val="24"/>
        </w:rPr>
        <w:t xml:space="preserve">no </w:t>
      </w:r>
      <w:r w:rsidRPr="00602759">
        <w:rPr>
          <w:rFonts w:ascii="Georgia" w:hAnsi="Georgia" w:cs="Arial"/>
          <w:szCs w:val="24"/>
        </w:rPr>
        <w:t xml:space="preserve">es la única para acreditar esa correlación, está habilitado para </w:t>
      </w:r>
      <w:r w:rsidR="00610DED" w:rsidRPr="00602759">
        <w:rPr>
          <w:rFonts w:ascii="Georgia" w:hAnsi="Georgia" w:cs="Arial"/>
          <w:szCs w:val="24"/>
        </w:rPr>
        <w:t xml:space="preserve">tal reclamo </w:t>
      </w:r>
      <w:r w:rsidRPr="00602759">
        <w:rPr>
          <w:rFonts w:ascii="Georgia" w:hAnsi="Georgia" w:cs="Arial"/>
          <w:szCs w:val="24"/>
        </w:rPr>
        <w:t>aún aquel que carece de lazos consanguíneos</w:t>
      </w:r>
      <w:r w:rsidR="007C7D37" w:rsidRPr="00602759">
        <w:rPr>
          <w:rFonts w:ascii="Georgia" w:hAnsi="Georgia" w:cs="Arial"/>
          <w:szCs w:val="24"/>
        </w:rPr>
        <w:t xml:space="preserve"> o de familia</w:t>
      </w:r>
      <w:r w:rsidRPr="00602759">
        <w:rPr>
          <w:rFonts w:ascii="Georgia" w:hAnsi="Georgia" w:cs="Arial"/>
          <w:szCs w:val="24"/>
        </w:rPr>
        <w:t xml:space="preserve">, tendrá que demostrar las consecuencias </w:t>
      </w:r>
      <w:r w:rsidR="00610DED" w:rsidRPr="00602759">
        <w:rPr>
          <w:rFonts w:ascii="Georgia" w:hAnsi="Georgia" w:cs="Arial"/>
          <w:szCs w:val="24"/>
        </w:rPr>
        <w:t xml:space="preserve">negativas </w:t>
      </w:r>
      <w:r w:rsidRPr="00602759">
        <w:rPr>
          <w:rFonts w:ascii="Georgia" w:hAnsi="Georgia" w:cs="Arial"/>
          <w:szCs w:val="24"/>
        </w:rPr>
        <w:t>que el suceso le produjo</w:t>
      </w:r>
      <w:r w:rsidR="007C7D37" w:rsidRPr="00602759">
        <w:rPr>
          <w:rFonts w:ascii="Georgia" w:hAnsi="Georgia" w:cs="Arial"/>
          <w:szCs w:val="24"/>
        </w:rPr>
        <w:t xml:space="preserve">, </w:t>
      </w:r>
      <w:r w:rsidR="00A819F2" w:rsidRPr="00602759">
        <w:rPr>
          <w:rFonts w:ascii="Georgia" w:hAnsi="Georgia" w:cs="Arial"/>
          <w:szCs w:val="24"/>
        </w:rPr>
        <w:t xml:space="preserve">en el marco del postulado de la </w:t>
      </w:r>
      <w:r w:rsidRPr="00602759">
        <w:rPr>
          <w:rFonts w:ascii="Georgia" w:hAnsi="Georgia" w:cs="Arial"/>
          <w:szCs w:val="24"/>
        </w:rPr>
        <w:t xml:space="preserve">libertad probatoria </w:t>
      </w:r>
      <w:r w:rsidR="0075447E" w:rsidRPr="00602759">
        <w:rPr>
          <w:rFonts w:ascii="Georgia" w:hAnsi="Georgia" w:cs="Arial"/>
          <w:szCs w:val="24"/>
        </w:rPr>
        <w:t>[</w:t>
      </w:r>
      <w:r w:rsidRPr="00602759">
        <w:rPr>
          <w:rFonts w:ascii="Georgia" w:hAnsi="Georgia" w:cs="Arial"/>
          <w:szCs w:val="24"/>
        </w:rPr>
        <w:t>Art</w:t>
      </w:r>
      <w:r w:rsidR="00610DED" w:rsidRPr="00602759">
        <w:rPr>
          <w:rFonts w:ascii="Georgia" w:hAnsi="Georgia" w:cs="Arial"/>
          <w:szCs w:val="24"/>
        </w:rPr>
        <w:t>.</w:t>
      </w:r>
      <w:r w:rsidRPr="00602759">
        <w:rPr>
          <w:rFonts w:ascii="Georgia" w:hAnsi="Georgia" w:cs="Arial"/>
          <w:szCs w:val="24"/>
        </w:rPr>
        <w:t>1</w:t>
      </w:r>
      <w:r w:rsidR="00610DED" w:rsidRPr="00602759">
        <w:rPr>
          <w:rFonts w:ascii="Georgia" w:hAnsi="Georgia" w:cs="Arial"/>
          <w:szCs w:val="24"/>
        </w:rPr>
        <w:t>6</w:t>
      </w:r>
      <w:r w:rsidRPr="00602759">
        <w:rPr>
          <w:rFonts w:ascii="Georgia" w:hAnsi="Georgia" w:cs="Arial"/>
          <w:szCs w:val="24"/>
        </w:rPr>
        <w:t>5, C</w:t>
      </w:r>
      <w:r w:rsidR="00610DED" w:rsidRPr="00602759">
        <w:rPr>
          <w:rFonts w:ascii="Georgia" w:hAnsi="Georgia" w:cs="Arial"/>
          <w:szCs w:val="24"/>
        </w:rPr>
        <w:t>PG</w:t>
      </w:r>
      <w:r w:rsidR="0075447E" w:rsidRPr="00602759">
        <w:rPr>
          <w:rFonts w:ascii="Georgia" w:hAnsi="Georgia" w:cs="Arial"/>
          <w:szCs w:val="24"/>
        </w:rPr>
        <w:t>]</w:t>
      </w:r>
      <w:r w:rsidRPr="00602759">
        <w:rPr>
          <w:rFonts w:ascii="Georgia" w:hAnsi="Georgia" w:cs="Arial"/>
          <w:szCs w:val="24"/>
        </w:rPr>
        <w:t>.</w:t>
      </w:r>
    </w:p>
    <w:p w14:paraId="1B3E9D6E" w14:textId="77777777" w:rsidR="00624D22" w:rsidRPr="00602759" w:rsidRDefault="00624D22" w:rsidP="00602759">
      <w:pPr>
        <w:pStyle w:val="Textoindependiente"/>
        <w:spacing w:line="276" w:lineRule="auto"/>
        <w:rPr>
          <w:rFonts w:ascii="Georgia" w:hAnsi="Georgia" w:cs="Arial"/>
          <w:szCs w:val="24"/>
        </w:rPr>
      </w:pPr>
    </w:p>
    <w:p w14:paraId="4C2A4792" w14:textId="1E1C6679" w:rsidR="00624D22" w:rsidRDefault="00624D22" w:rsidP="00602759">
      <w:pPr>
        <w:pStyle w:val="Textoindependiente"/>
        <w:spacing w:line="276" w:lineRule="auto"/>
        <w:rPr>
          <w:rFonts w:ascii="Georgia" w:hAnsi="Georgia" w:cs="Arial"/>
          <w:szCs w:val="24"/>
        </w:rPr>
      </w:pPr>
      <w:r w:rsidRPr="00602759">
        <w:rPr>
          <w:rFonts w:ascii="Georgia" w:hAnsi="Georgia" w:cs="Arial"/>
          <w:szCs w:val="24"/>
        </w:rPr>
        <w:t>Se prohíjan</w:t>
      </w:r>
      <w:r w:rsidR="00850844" w:rsidRPr="00602759">
        <w:rPr>
          <w:rFonts w:ascii="Georgia" w:hAnsi="Georgia" w:cs="Arial"/>
          <w:szCs w:val="24"/>
        </w:rPr>
        <w:t>,</w:t>
      </w:r>
      <w:r w:rsidRPr="00602759">
        <w:rPr>
          <w:rFonts w:ascii="Georgia" w:hAnsi="Georgia" w:cs="Arial"/>
          <w:szCs w:val="24"/>
        </w:rPr>
        <w:t xml:space="preserve"> por ilustrativas, las palabras del profesor Tamayo Jaramillo</w:t>
      </w:r>
      <w:r w:rsidRPr="00602759">
        <w:rPr>
          <w:rStyle w:val="Refdenotaalpie"/>
          <w:rFonts w:ascii="Georgia" w:hAnsi="Georgia"/>
          <w:szCs w:val="24"/>
        </w:rPr>
        <w:footnoteReference w:id="22"/>
      </w:r>
      <w:r w:rsidRPr="00602759">
        <w:rPr>
          <w:rFonts w:ascii="Georgia" w:hAnsi="Georgia" w:cs="Arial"/>
          <w:szCs w:val="24"/>
        </w:rPr>
        <w:t>, quien explicita:</w:t>
      </w:r>
      <w:r w:rsidR="006E35FA">
        <w:rPr>
          <w:rFonts w:ascii="Georgia" w:hAnsi="Georgia" w:cs="Arial"/>
          <w:szCs w:val="24"/>
        </w:rPr>
        <w:t xml:space="preserve"> “</w:t>
      </w:r>
      <w:r w:rsidRPr="006E35FA">
        <w:rPr>
          <w:rFonts w:ascii="Georgia" w:hAnsi="Georgia" w:cs="Arial"/>
          <w:i/>
          <w:sz w:val="22"/>
          <w:szCs w:val="24"/>
        </w:rPr>
        <w:t>(…) por la naturaleza misma del daño moral este no puede demostrarse mediante las pruebas directas, sino utilizando las indirectas del indicio.  En ese sentido, cabría decir que el vínculo de parentesco es un buen indicio para inferir, por demostración indirecta, la existencia del daño moral</w:t>
      </w:r>
      <w:r w:rsidRPr="00602759">
        <w:rPr>
          <w:rFonts w:ascii="Georgia" w:hAnsi="Georgia" w:cs="Arial"/>
          <w:i/>
          <w:szCs w:val="24"/>
        </w:rPr>
        <w:t>”.</w:t>
      </w:r>
      <w:r w:rsidRPr="00602759">
        <w:rPr>
          <w:rFonts w:ascii="Georgia" w:hAnsi="Georgia" w:cs="Arial"/>
          <w:szCs w:val="24"/>
        </w:rPr>
        <w:t xml:space="preserve">  Así también estima Pantoja B</w:t>
      </w:r>
      <w:r w:rsidR="00CC3A83" w:rsidRPr="00602759">
        <w:rPr>
          <w:rFonts w:ascii="Georgia" w:hAnsi="Georgia" w:cs="Arial"/>
          <w:szCs w:val="24"/>
        </w:rPr>
        <w:t xml:space="preserve">. </w:t>
      </w:r>
      <w:r w:rsidRPr="00602759">
        <w:rPr>
          <w:rFonts w:ascii="Georgia" w:hAnsi="Georgia" w:cs="Arial"/>
          <w:szCs w:val="24"/>
        </w:rPr>
        <w:t>en su obra</w:t>
      </w:r>
      <w:r w:rsidRPr="00602759">
        <w:rPr>
          <w:rStyle w:val="Refdenotaalpie"/>
          <w:rFonts w:ascii="Georgia" w:hAnsi="Georgia"/>
          <w:szCs w:val="24"/>
        </w:rPr>
        <w:footnoteReference w:id="23"/>
      </w:r>
      <w:r w:rsidRPr="00602759">
        <w:rPr>
          <w:rFonts w:ascii="Georgia" w:hAnsi="Georgia" w:cs="Arial"/>
          <w:szCs w:val="24"/>
        </w:rPr>
        <w:t>.</w:t>
      </w:r>
    </w:p>
    <w:p w14:paraId="3C39E52A" w14:textId="77777777" w:rsidR="00C53A5B" w:rsidRPr="00602759" w:rsidRDefault="00C53A5B" w:rsidP="00602759">
      <w:pPr>
        <w:pStyle w:val="Textoindependiente"/>
        <w:spacing w:line="276" w:lineRule="auto"/>
        <w:rPr>
          <w:rFonts w:ascii="Georgia" w:hAnsi="Georgia" w:cs="Arial"/>
          <w:szCs w:val="24"/>
        </w:rPr>
      </w:pPr>
    </w:p>
    <w:p w14:paraId="1DC51ABA" w14:textId="55B4DC12" w:rsidR="00624D22" w:rsidRPr="00602759" w:rsidRDefault="00CC3A83" w:rsidP="00602759">
      <w:pPr>
        <w:pStyle w:val="Textoindependiente"/>
        <w:spacing w:line="276" w:lineRule="auto"/>
        <w:rPr>
          <w:rFonts w:ascii="Georgia" w:hAnsi="Georgia" w:cs="Arial"/>
          <w:szCs w:val="24"/>
        </w:rPr>
      </w:pPr>
      <w:r w:rsidRPr="00602759">
        <w:rPr>
          <w:rFonts w:ascii="Georgia" w:hAnsi="Georgia" w:cs="Arial"/>
          <w:szCs w:val="24"/>
        </w:rPr>
        <w:t>E</w:t>
      </w:r>
      <w:r w:rsidR="00624D22" w:rsidRPr="00602759">
        <w:rPr>
          <w:rFonts w:ascii="Georgia" w:hAnsi="Georgia" w:cs="Arial"/>
          <w:szCs w:val="24"/>
        </w:rPr>
        <w:t>l profesor Velásquez P</w:t>
      </w:r>
      <w:r w:rsidRPr="00602759">
        <w:rPr>
          <w:rFonts w:ascii="Georgia" w:hAnsi="Georgia" w:cs="Arial"/>
          <w:szCs w:val="24"/>
        </w:rPr>
        <w:t>.</w:t>
      </w:r>
      <w:r w:rsidR="00624D22" w:rsidRPr="00602759">
        <w:rPr>
          <w:rFonts w:ascii="Georgia" w:hAnsi="Georgia" w:cs="Arial"/>
          <w:szCs w:val="24"/>
          <w:vertAlign w:val="superscript"/>
        </w:rPr>
        <w:footnoteReference w:id="24"/>
      </w:r>
      <w:r w:rsidRPr="00602759">
        <w:rPr>
          <w:rFonts w:ascii="Georgia" w:hAnsi="Georgia" w:cs="Arial"/>
          <w:szCs w:val="24"/>
        </w:rPr>
        <w:t>, por su parte, anota</w:t>
      </w:r>
      <w:r w:rsidR="00624D22" w:rsidRPr="00602759">
        <w:rPr>
          <w:rFonts w:ascii="Georgia" w:hAnsi="Georgia" w:cs="Arial"/>
          <w:szCs w:val="24"/>
        </w:rPr>
        <w:t xml:space="preserve">: </w:t>
      </w:r>
      <w:r w:rsidR="00624D22" w:rsidRPr="00602759">
        <w:rPr>
          <w:rFonts w:ascii="Georgia" w:hAnsi="Georgia" w:cs="Arial"/>
          <w:i/>
          <w:szCs w:val="24"/>
        </w:rPr>
        <w:t>“</w:t>
      </w:r>
      <w:r w:rsidR="00624D22" w:rsidRPr="006E35FA">
        <w:rPr>
          <w:rFonts w:ascii="Georgia" w:hAnsi="Georgia" w:cs="Arial"/>
          <w:i/>
          <w:sz w:val="22"/>
          <w:szCs w:val="24"/>
        </w:rPr>
        <w:t>(…) la existencia del daño moral es finalmente un problema fáctico, más que un juego de presunciones</w:t>
      </w:r>
      <w:r w:rsidRPr="006E35FA">
        <w:rPr>
          <w:rFonts w:ascii="Georgia" w:hAnsi="Georgia" w:cs="Arial"/>
          <w:i/>
          <w:sz w:val="22"/>
          <w:szCs w:val="24"/>
        </w:rPr>
        <w:t xml:space="preserve"> </w:t>
      </w:r>
      <w:r w:rsidR="00624D22" w:rsidRPr="006E35FA">
        <w:rPr>
          <w:rFonts w:ascii="Georgia" w:hAnsi="Georgia" w:cs="Arial"/>
          <w:i/>
          <w:sz w:val="22"/>
          <w:szCs w:val="24"/>
        </w:rPr>
        <w:t xml:space="preserve">(Sic) de parentesco. En correspondencia a este principio </w:t>
      </w:r>
      <w:r w:rsidR="00624D22" w:rsidRPr="006E35FA">
        <w:rPr>
          <w:rFonts w:ascii="Georgia" w:hAnsi="Georgia" w:cs="Arial"/>
          <w:i/>
          <w:sz w:val="22"/>
          <w:szCs w:val="24"/>
          <w:u w:val="single"/>
        </w:rPr>
        <w:t>toda persona</w:t>
      </w:r>
      <w:r w:rsidRPr="006E35FA">
        <w:rPr>
          <w:rFonts w:ascii="Georgia" w:hAnsi="Georgia" w:cs="Arial"/>
          <w:i/>
          <w:sz w:val="22"/>
          <w:szCs w:val="24"/>
          <w:u w:val="single"/>
        </w:rPr>
        <w:t xml:space="preserve"> </w:t>
      </w:r>
      <w:r w:rsidR="00624D22" w:rsidRPr="006E35FA">
        <w:rPr>
          <w:rFonts w:ascii="Georgia" w:hAnsi="Georgia" w:cs="Arial"/>
          <w:i/>
          <w:sz w:val="22"/>
          <w:szCs w:val="24"/>
          <w:u w:val="single"/>
        </w:rPr>
        <w:t>pariente o no</w:t>
      </w:r>
      <w:r w:rsidRPr="006E35FA">
        <w:rPr>
          <w:rFonts w:ascii="Georgia" w:hAnsi="Georgia" w:cs="Arial"/>
          <w:i/>
          <w:sz w:val="22"/>
          <w:szCs w:val="24"/>
          <w:u w:val="single"/>
        </w:rPr>
        <w:t>,</w:t>
      </w:r>
      <w:r w:rsidR="00624D22" w:rsidRPr="006E35FA">
        <w:rPr>
          <w:rFonts w:ascii="Georgia" w:hAnsi="Georgia" w:cs="Arial"/>
          <w:i/>
          <w:sz w:val="22"/>
          <w:szCs w:val="24"/>
          <w:u w:val="single"/>
        </w:rPr>
        <w:t xml:space="preserve"> tiene derecho a la indemnización de daño moral </w:t>
      </w:r>
      <w:r w:rsidR="00624D22" w:rsidRPr="006E35FA">
        <w:rPr>
          <w:rFonts w:ascii="Georgia" w:hAnsi="Georgia" w:cs="Arial"/>
          <w:b/>
          <w:i/>
          <w:sz w:val="22"/>
          <w:szCs w:val="24"/>
          <w:u w:val="single"/>
        </w:rPr>
        <w:t>si prueba haberlo sufrido</w:t>
      </w:r>
      <w:r w:rsidR="00624D22" w:rsidRPr="006E35FA">
        <w:rPr>
          <w:rFonts w:ascii="Georgia" w:hAnsi="Georgia" w:cs="Arial"/>
          <w:i/>
          <w:sz w:val="22"/>
          <w:szCs w:val="24"/>
        </w:rPr>
        <w:t>…</w:t>
      </w:r>
      <w:r w:rsidR="00624D22" w:rsidRPr="00602759">
        <w:rPr>
          <w:rFonts w:ascii="Georgia" w:hAnsi="Georgia" w:cs="Arial"/>
          <w:i/>
          <w:szCs w:val="24"/>
        </w:rPr>
        <w:t xml:space="preserve">” </w:t>
      </w:r>
      <w:r w:rsidR="00624D22" w:rsidRPr="00602759">
        <w:rPr>
          <w:rFonts w:ascii="Georgia" w:hAnsi="Georgia" w:cs="Arial"/>
          <w:szCs w:val="24"/>
        </w:rPr>
        <w:t>(</w:t>
      </w:r>
      <w:r w:rsidRPr="00602759">
        <w:rPr>
          <w:rFonts w:ascii="Georgia" w:hAnsi="Georgia" w:cs="Arial"/>
          <w:szCs w:val="24"/>
        </w:rPr>
        <w:t>Resaltado extra</w:t>
      </w:r>
      <w:r w:rsidR="00624D22" w:rsidRPr="00602759">
        <w:rPr>
          <w:rFonts w:ascii="Georgia" w:hAnsi="Georgia" w:cs="Arial"/>
          <w:szCs w:val="24"/>
        </w:rPr>
        <w:t>text</w:t>
      </w:r>
      <w:r w:rsidRPr="00602759">
        <w:rPr>
          <w:rFonts w:ascii="Georgia" w:hAnsi="Georgia" w:cs="Arial"/>
          <w:szCs w:val="24"/>
        </w:rPr>
        <w:t>ual</w:t>
      </w:r>
      <w:r w:rsidR="00624D22" w:rsidRPr="00602759">
        <w:rPr>
          <w:rFonts w:ascii="Georgia" w:hAnsi="Georgia" w:cs="Arial"/>
          <w:szCs w:val="24"/>
        </w:rPr>
        <w:t>).</w:t>
      </w:r>
    </w:p>
    <w:p w14:paraId="2D9F1EBF" w14:textId="77777777" w:rsidR="00624D22" w:rsidRPr="00602759" w:rsidRDefault="00624D22" w:rsidP="00602759">
      <w:pPr>
        <w:pStyle w:val="Textoindependiente"/>
        <w:spacing w:line="276" w:lineRule="auto"/>
        <w:rPr>
          <w:rFonts w:ascii="Georgia" w:hAnsi="Georgia" w:cs="Arial"/>
          <w:szCs w:val="24"/>
        </w:rPr>
      </w:pPr>
    </w:p>
    <w:p w14:paraId="05E7A016" w14:textId="2E25AE5D" w:rsidR="00FE1D72" w:rsidRPr="00602759" w:rsidRDefault="00624D22" w:rsidP="00602759">
      <w:pPr>
        <w:pStyle w:val="Textoindependiente"/>
        <w:spacing w:line="276" w:lineRule="auto"/>
        <w:rPr>
          <w:rFonts w:ascii="Georgia" w:hAnsi="Georgia" w:cs="Arial"/>
          <w:szCs w:val="24"/>
        </w:rPr>
      </w:pPr>
      <w:r w:rsidRPr="00602759">
        <w:rPr>
          <w:rFonts w:ascii="Georgia" w:hAnsi="Georgia" w:cs="Arial"/>
          <w:szCs w:val="24"/>
        </w:rPr>
        <w:t>En es</w:t>
      </w:r>
      <w:r w:rsidR="00477095" w:rsidRPr="00602759">
        <w:rPr>
          <w:rFonts w:ascii="Georgia" w:hAnsi="Georgia" w:cs="Arial"/>
          <w:szCs w:val="24"/>
        </w:rPr>
        <w:t>t</w:t>
      </w:r>
      <w:r w:rsidRPr="00602759">
        <w:rPr>
          <w:rFonts w:ascii="Georgia" w:hAnsi="Georgia" w:cs="Arial"/>
          <w:szCs w:val="24"/>
        </w:rPr>
        <w:t xml:space="preserve">e orden de ideas, </w:t>
      </w:r>
      <w:bookmarkStart w:id="3" w:name="_Hlk115868628"/>
      <w:r w:rsidR="0075447E" w:rsidRPr="00602759">
        <w:rPr>
          <w:rFonts w:ascii="Georgia" w:hAnsi="Georgia" w:cs="Arial"/>
          <w:szCs w:val="24"/>
        </w:rPr>
        <w:t xml:space="preserve">la </w:t>
      </w:r>
      <w:r w:rsidR="00477095" w:rsidRPr="00602759">
        <w:rPr>
          <w:rFonts w:ascii="Georgia" w:hAnsi="Georgia" w:cs="Arial"/>
          <w:szCs w:val="24"/>
        </w:rPr>
        <w:t xml:space="preserve">legitimación </w:t>
      </w:r>
      <w:r w:rsidR="000E7E22" w:rsidRPr="00602759">
        <w:rPr>
          <w:rFonts w:ascii="Georgia" w:hAnsi="Georgia" w:cs="Arial"/>
          <w:szCs w:val="24"/>
        </w:rPr>
        <w:t xml:space="preserve">de los perjudicados </w:t>
      </w:r>
      <w:r w:rsidRPr="00602759">
        <w:rPr>
          <w:rFonts w:ascii="Georgia" w:hAnsi="Georgia" w:cs="Arial"/>
          <w:szCs w:val="24"/>
        </w:rPr>
        <w:t>se deriva de la relación afectiva</w:t>
      </w:r>
      <w:r w:rsidR="00E65B14" w:rsidRPr="00602759">
        <w:rPr>
          <w:rFonts w:ascii="Georgia" w:hAnsi="Georgia" w:cs="Arial"/>
          <w:szCs w:val="24"/>
        </w:rPr>
        <w:t xml:space="preserve"> probada, que para el caso de los parientes</w:t>
      </w:r>
      <w:r w:rsidR="000E7E22" w:rsidRPr="00602759">
        <w:rPr>
          <w:rFonts w:ascii="Georgia" w:hAnsi="Georgia" w:cs="Arial"/>
          <w:szCs w:val="24"/>
        </w:rPr>
        <w:t xml:space="preserve">, se </w:t>
      </w:r>
      <w:r w:rsidR="00625292" w:rsidRPr="00602759">
        <w:rPr>
          <w:rFonts w:ascii="Georgia" w:hAnsi="Georgia" w:cs="Arial"/>
          <w:szCs w:val="24"/>
        </w:rPr>
        <w:t>circunscribe a</w:t>
      </w:r>
      <w:r w:rsidR="00E139BC" w:rsidRPr="00602759">
        <w:rPr>
          <w:rFonts w:ascii="Georgia" w:hAnsi="Georgia" w:cs="Arial"/>
          <w:szCs w:val="24"/>
        </w:rPr>
        <w:t>:</w:t>
      </w:r>
      <w:r w:rsidR="000E7E22" w:rsidRPr="00602759">
        <w:rPr>
          <w:rFonts w:ascii="Georgia" w:hAnsi="Georgia" w:cs="Arial"/>
          <w:szCs w:val="24"/>
        </w:rPr>
        <w:t xml:space="preserve"> </w:t>
      </w:r>
      <w:r w:rsidR="00E65B14" w:rsidRPr="00602759">
        <w:rPr>
          <w:rFonts w:ascii="Georgia" w:hAnsi="Georgia" w:cs="Arial"/>
          <w:szCs w:val="24"/>
        </w:rPr>
        <w:t>los hijos</w:t>
      </w:r>
      <w:r w:rsidR="00E139BC" w:rsidRPr="00602759">
        <w:rPr>
          <w:rStyle w:val="Refdenotaalpie"/>
          <w:rFonts w:ascii="Georgia" w:hAnsi="Georgia"/>
          <w:szCs w:val="24"/>
        </w:rPr>
        <w:footnoteReference w:id="25"/>
      </w:r>
      <w:r w:rsidR="00E65B14" w:rsidRPr="00602759">
        <w:rPr>
          <w:rFonts w:ascii="Georgia" w:hAnsi="Georgia" w:cs="Arial"/>
          <w:szCs w:val="24"/>
        </w:rPr>
        <w:t>, los padres</w:t>
      </w:r>
      <w:r w:rsidR="00E139BC" w:rsidRPr="00602759">
        <w:rPr>
          <w:rStyle w:val="Refdenotaalpie"/>
          <w:rFonts w:ascii="Georgia" w:hAnsi="Georgia"/>
          <w:szCs w:val="24"/>
        </w:rPr>
        <w:footnoteReference w:id="26"/>
      </w:r>
      <w:r w:rsidR="00E65B14" w:rsidRPr="00602759">
        <w:rPr>
          <w:rFonts w:ascii="Georgia" w:hAnsi="Georgia" w:cs="Arial"/>
          <w:szCs w:val="24"/>
        </w:rPr>
        <w:t>, los abuelos</w:t>
      </w:r>
      <w:r w:rsidR="00E139BC" w:rsidRPr="00602759">
        <w:rPr>
          <w:rStyle w:val="Refdenotaalpie"/>
          <w:rFonts w:ascii="Georgia" w:hAnsi="Georgia"/>
          <w:szCs w:val="24"/>
        </w:rPr>
        <w:footnoteReference w:id="27"/>
      </w:r>
      <w:r w:rsidR="00E65B14" w:rsidRPr="00602759">
        <w:rPr>
          <w:rFonts w:ascii="Georgia" w:hAnsi="Georgia" w:cs="Arial"/>
          <w:szCs w:val="24"/>
        </w:rPr>
        <w:t xml:space="preserve"> </w:t>
      </w:r>
      <w:r w:rsidR="0008296E" w:rsidRPr="00602759">
        <w:rPr>
          <w:rFonts w:ascii="Georgia" w:hAnsi="Georgia" w:cs="Arial"/>
          <w:szCs w:val="24"/>
        </w:rPr>
        <w:t>y hermanos</w:t>
      </w:r>
      <w:r w:rsidR="00E139BC" w:rsidRPr="00602759">
        <w:rPr>
          <w:rStyle w:val="Refdenotaalpie"/>
          <w:rFonts w:ascii="Georgia" w:hAnsi="Georgia"/>
          <w:szCs w:val="24"/>
        </w:rPr>
        <w:footnoteReference w:id="28"/>
      </w:r>
      <w:r w:rsidR="00E65B14" w:rsidRPr="00602759">
        <w:rPr>
          <w:rFonts w:ascii="Georgia" w:hAnsi="Georgia" w:cs="Arial"/>
          <w:szCs w:val="24"/>
        </w:rPr>
        <w:t xml:space="preserve">, </w:t>
      </w:r>
      <w:r w:rsidR="00625292" w:rsidRPr="00602759">
        <w:rPr>
          <w:rFonts w:ascii="Georgia" w:hAnsi="Georgia" w:cs="Arial"/>
          <w:szCs w:val="24"/>
        </w:rPr>
        <w:t xml:space="preserve">además </w:t>
      </w:r>
      <w:r w:rsidR="0008296E" w:rsidRPr="00602759">
        <w:rPr>
          <w:rFonts w:ascii="Georgia" w:hAnsi="Georgia" w:cs="Arial"/>
          <w:szCs w:val="24"/>
        </w:rPr>
        <w:t xml:space="preserve">de </w:t>
      </w:r>
      <w:r w:rsidR="00E65B14" w:rsidRPr="00602759">
        <w:rPr>
          <w:rFonts w:ascii="Georgia" w:hAnsi="Georgia" w:cs="Arial"/>
          <w:szCs w:val="24"/>
        </w:rPr>
        <w:t>los cónyuges o compañeros permanentes</w:t>
      </w:r>
      <w:r w:rsidR="0001517A" w:rsidRPr="00602759">
        <w:rPr>
          <w:rStyle w:val="Refdenotaalpie"/>
          <w:rFonts w:ascii="Georgia" w:hAnsi="Georgia"/>
          <w:szCs w:val="24"/>
        </w:rPr>
        <w:footnoteReference w:id="29"/>
      </w:r>
      <w:r w:rsidR="00E65B14" w:rsidRPr="00602759">
        <w:rPr>
          <w:rFonts w:ascii="Georgia" w:hAnsi="Georgia" w:cs="Arial"/>
          <w:szCs w:val="24"/>
        </w:rPr>
        <w:t xml:space="preserve"> (Que no son parientes)</w:t>
      </w:r>
      <w:r w:rsidR="00625292" w:rsidRPr="00602759">
        <w:rPr>
          <w:rFonts w:ascii="Georgia" w:hAnsi="Georgia" w:cs="Arial"/>
          <w:szCs w:val="24"/>
        </w:rPr>
        <w:t xml:space="preserve">, </w:t>
      </w:r>
      <w:r w:rsidR="00E2112C" w:rsidRPr="00602759">
        <w:rPr>
          <w:rFonts w:ascii="Georgia" w:hAnsi="Georgia" w:cs="Arial"/>
          <w:szCs w:val="24"/>
        </w:rPr>
        <w:t xml:space="preserve">basta </w:t>
      </w:r>
      <w:r w:rsidR="00625292" w:rsidRPr="00602759">
        <w:rPr>
          <w:rFonts w:ascii="Georgia" w:hAnsi="Georgia" w:cs="Arial"/>
          <w:szCs w:val="24"/>
        </w:rPr>
        <w:t xml:space="preserve">con demostrar el hecho del nexo familiar respectivo, pues </w:t>
      </w:r>
      <w:r w:rsidR="007C7D37" w:rsidRPr="00602759">
        <w:rPr>
          <w:rFonts w:ascii="Georgia" w:hAnsi="Georgia" w:cs="Arial"/>
          <w:szCs w:val="24"/>
        </w:rPr>
        <w:t>a partir de tal dato se infiere</w:t>
      </w:r>
      <w:r w:rsidR="00625292" w:rsidRPr="00602759">
        <w:rPr>
          <w:rFonts w:ascii="Georgia" w:hAnsi="Georgia" w:cs="Arial"/>
          <w:szCs w:val="24"/>
        </w:rPr>
        <w:t xml:space="preserve"> razonablemente que padecieron el agravio inmaterial</w:t>
      </w:r>
      <w:bookmarkEnd w:id="3"/>
      <w:r w:rsidR="00625292" w:rsidRPr="00602759">
        <w:rPr>
          <w:rFonts w:ascii="Georgia" w:hAnsi="Georgia" w:cs="Arial"/>
          <w:szCs w:val="24"/>
        </w:rPr>
        <w:t>; así se ha reconocido en los múltiples fallos de la justicia ordinaria, según el pensamiento de la CSJ</w:t>
      </w:r>
      <w:r w:rsidR="00AC20A2" w:rsidRPr="00602759">
        <w:rPr>
          <w:rStyle w:val="Refdenotaalpie"/>
          <w:rFonts w:ascii="Georgia" w:hAnsi="Georgia"/>
          <w:szCs w:val="24"/>
        </w:rPr>
        <w:footnoteReference w:id="30"/>
      </w:r>
      <w:r w:rsidR="00FE1D72" w:rsidRPr="00602759">
        <w:rPr>
          <w:rFonts w:ascii="Georgia" w:hAnsi="Georgia" w:cs="Arial"/>
          <w:szCs w:val="24"/>
        </w:rPr>
        <w:t>,</w:t>
      </w:r>
      <w:r w:rsidR="002E21BE" w:rsidRPr="00602759">
        <w:rPr>
          <w:rFonts w:ascii="Georgia" w:hAnsi="Georgia" w:cs="Arial"/>
          <w:szCs w:val="24"/>
        </w:rPr>
        <w:t xml:space="preserve"> que </w:t>
      </w:r>
      <w:r w:rsidR="00FE1D72" w:rsidRPr="00602759">
        <w:rPr>
          <w:rFonts w:ascii="Georgia" w:hAnsi="Georgia" w:cs="Arial"/>
          <w:szCs w:val="24"/>
        </w:rPr>
        <w:t xml:space="preserve">ha </w:t>
      </w:r>
      <w:r w:rsidR="002E21BE" w:rsidRPr="00602759">
        <w:rPr>
          <w:rFonts w:ascii="Georgia" w:hAnsi="Georgia" w:cs="Arial"/>
          <w:szCs w:val="24"/>
        </w:rPr>
        <w:t>explica</w:t>
      </w:r>
      <w:r w:rsidR="00FE1D72" w:rsidRPr="00602759">
        <w:rPr>
          <w:rFonts w:ascii="Georgia" w:hAnsi="Georgia" w:cs="Arial"/>
          <w:szCs w:val="24"/>
        </w:rPr>
        <w:t>do</w:t>
      </w:r>
      <w:r w:rsidR="00AC20A2" w:rsidRPr="00602759">
        <w:rPr>
          <w:rFonts w:ascii="Georgia" w:hAnsi="Georgia" w:cs="Arial"/>
          <w:szCs w:val="24"/>
        </w:rPr>
        <w:t xml:space="preserve"> de tiempo atrás</w:t>
      </w:r>
      <w:r w:rsidR="002E21BE" w:rsidRPr="00602759">
        <w:rPr>
          <w:rFonts w:ascii="Georgia" w:hAnsi="Georgia" w:cs="Arial"/>
          <w:szCs w:val="24"/>
        </w:rPr>
        <w:t xml:space="preserve">: </w:t>
      </w:r>
    </w:p>
    <w:p w14:paraId="43BD9C5E" w14:textId="77777777" w:rsidR="00FE1D72" w:rsidRPr="00602759" w:rsidRDefault="00FE1D72" w:rsidP="00602759">
      <w:pPr>
        <w:pStyle w:val="Textoindependiente"/>
        <w:spacing w:line="276" w:lineRule="auto"/>
        <w:rPr>
          <w:rFonts w:ascii="Georgia" w:hAnsi="Georgia" w:cs="Arial"/>
          <w:szCs w:val="24"/>
        </w:rPr>
      </w:pPr>
    </w:p>
    <w:p w14:paraId="430971EC" w14:textId="14099D01" w:rsidR="00635C3F" w:rsidRPr="00C53A5B" w:rsidRDefault="003E55D0" w:rsidP="00C53A5B">
      <w:pPr>
        <w:pStyle w:val="Textoindependiente"/>
        <w:ind w:left="426" w:right="420"/>
        <w:rPr>
          <w:rFonts w:ascii="Georgia" w:hAnsi="Georgia" w:cs="Arial"/>
          <w:sz w:val="22"/>
          <w:szCs w:val="24"/>
        </w:rPr>
      </w:pPr>
      <w:r w:rsidRPr="00C53A5B">
        <w:rPr>
          <w:rFonts w:ascii="Georgia" w:hAnsi="Georgia" w:cs="Arial"/>
          <w:sz w:val="22"/>
          <w:szCs w:val="24"/>
        </w:rPr>
        <w:t xml:space="preserve">Es obvio </w:t>
      </w:r>
      <w:r w:rsidR="00DF4CA0" w:rsidRPr="00C53A5B">
        <w:rPr>
          <w:rFonts w:ascii="Georgia" w:hAnsi="Georgia" w:cs="Arial"/>
          <w:sz w:val="22"/>
          <w:szCs w:val="24"/>
        </w:rPr>
        <w:t xml:space="preserve">que la muerte accidente de una persona puede herir los sentimientos de afección </w:t>
      </w:r>
      <w:r w:rsidR="004D2DD8" w:rsidRPr="00C53A5B">
        <w:rPr>
          <w:rFonts w:ascii="Georgia" w:hAnsi="Georgia" w:cs="Arial"/>
          <w:sz w:val="22"/>
          <w:szCs w:val="24"/>
        </w:rPr>
        <w:t xml:space="preserve">de muchas </w:t>
      </w:r>
      <w:r w:rsidR="00FE1D72" w:rsidRPr="00C53A5B">
        <w:rPr>
          <w:rFonts w:ascii="Georgia" w:hAnsi="Georgia" w:cs="Arial"/>
          <w:sz w:val="22"/>
          <w:szCs w:val="24"/>
        </w:rPr>
        <w:t xml:space="preserve">otras y causarles sufrimientos, más o menos intensos y profundos. En principio, todos estos ofendidos estarían legitimados por el daño mora que cada uno de ellos recibe para demandar la reparación correspondiente; </w:t>
      </w:r>
      <w:r w:rsidR="00FE1D72" w:rsidRPr="00C53A5B">
        <w:rPr>
          <w:rFonts w:ascii="Georgia" w:hAnsi="Georgia" w:cs="Arial"/>
          <w:b/>
          <w:sz w:val="22"/>
          <w:szCs w:val="24"/>
          <w:u w:val="single"/>
        </w:rPr>
        <w:t>pero como el reconocimiento indeterminado de este derecho podría dar lugar a una ilimitada multiplicidad de acciones de resarcimiento</w:t>
      </w:r>
      <w:r w:rsidR="00FE1D72" w:rsidRPr="00C53A5B">
        <w:rPr>
          <w:rFonts w:ascii="Georgia" w:hAnsi="Georgia" w:cs="Arial"/>
          <w:sz w:val="22"/>
          <w:szCs w:val="24"/>
          <w:u w:val="single"/>
        </w:rPr>
        <w:t>, la doctrina y la jurisprudencia han considerado necesario reservar este derecho a aquellas personas que, por sus estrechas vinculaciones de familia con la víctima del accidente, se hallan en situación que por lo regular permite presumir</w:t>
      </w:r>
      <w:r w:rsidR="0001517A" w:rsidRPr="00C53A5B">
        <w:rPr>
          <w:rFonts w:ascii="Georgia" w:hAnsi="Georgia" w:cs="Arial"/>
          <w:sz w:val="22"/>
          <w:szCs w:val="24"/>
          <w:u w:val="single"/>
        </w:rPr>
        <w:t xml:space="preserve"> (Indicio)</w:t>
      </w:r>
      <w:r w:rsidR="00FE1D72" w:rsidRPr="00C53A5B">
        <w:rPr>
          <w:rFonts w:ascii="Georgia" w:hAnsi="Georgia" w:cs="Arial"/>
          <w:sz w:val="22"/>
          <w:szCs w:val="24"/>
          <w:u w:val="single"/>
        </w:rPr>
        <w:t>, con la certeza que requiere todo daño resarcible, la intensa aflicción que les causa la pérdida del cónyuge o pariente más próximo</w:t>
      </w:r>
      <w:r w:rsidR="00FE1D72" w:rsidRPr="00C53A5B">
        <w:rPr>
          <w:rFonts w:ascii="Georgia" w:hAnsi="Georgia" w:cs="Arial"/>
          <w:sz w:val="22"/>
          <w:szCs w:val="24"/>
        </w:rPr>
        <w:t>, …</w:t>
      </w:r>
      <w:r w:rsidR="0001517A" w:rsidRPr="00C53A5B">
        <w:rPr>
          <w:rFonts w:ascii="Georgia" w:hAnsi="Georgia" w:cs="Arial"/>
          <w:sz w:val="22"/>
          <w:szCs w:val="24"/>
        </w:rPr>
        <w:t xml:space="preserve"> El paréntesis </w:t>
      </w:r>
      <w:r w:rsidR="00614793" w:rsidRPr="00C53A5B">
        <w:rPr>
          <w:rFonts w:ascii="Georgia" w:hAnsi="Georgia" w:cs="Arial"/>
          <w:sz w:val="22"/>
          <w:szCs w:val="24"/>
        </w:rPr>
        <w:t xml:space="preserve">y el resaltado </w:t>
      </w:r>
      <w:r w:rsidR="0001517A" w:rsidRPr="00C53A5B">
        <w:rPr>
          <w:rFonts w:ascii="Georgia" w:hAnsi="Georgia" w:cs="Arial"/>
          <w:sz w:val="22"/>
          <w:szCs w:val="24"/>
        </w:rPr>
        <w:t>es de esta Sala.</w:t>
      </w:r>
    </w:p>
    <w:p w14:paraId="0AC1EE72" w14:textId="77777777" w:rsidR="00635C3F" w:rsidRPr="00602759" w:rsidRDefault="00635C3F" w:rsidP="00602759">
      <w:pPr>
        <w:pStyle w:val="Textoindependiente"/>
        <w:spacing w:line="276" w:lineRule="auto"/>
        <w:rPr>
          <w:rFonts w:ascii="Georgia" w:hAnsi="Georgia" w:cs="Arial"/>
          <w:szCs w:val="24"/>
        </w:rPr>
      </w:pPr>
    </w:p>
    <w:p w14:paraId="138B43D3" w14:textId="769F028B" w:rsidR="00625292" w:rsidRPr="00602759" w:rsidRDefault="0008296E" w:rsidP="00602759">
      <w:pPr>
        <w:pStyle w:val="Textoindependiente"/>
        <w:spacing w:line="276" w:lineRule="auto"/>
        <w:rPr>
          <w:rFonts w:ascii="Georgia" w:hAnsi="Georgia" w:cs="Arial"/>
          <w:szCs w:val="24"/>
        </w:rPr>
      </w:pPr>
      <w:r w:rsidRPr="00602759">
        <w:rPr>
          <w:rFonts w:ascii="Georgia" w:hAnsi="Georgia" w:cs="Arial"/>
          <w:szCs w:val="24"/>
        </w:rPr>
        <w:t xml:space="preserve">Incluso </w:t>
      </w:r>
      <w:r w:rsidR="00551CCB" w:rsidRPr="00602759">
        <w:rPr>
          <w:rFonts w:ascii="Georgia" w:hAnsi="Georgia" w:cs="Arial"/>
          <w:szCs w:val="24"/>
        </w:rPr>
        <w:t>el Consejo de Estado</w:t>
      </w:r>
      <w:r w:rsidR="00AA3101" w:rsidRPr="00602759">
        <w:rPr>
          <w:rStyle w:val="Refdenotaalpie"/>
          <w:rFonts w:ascii="Georgia" w:hAnsi="Georgia"/>
          <w:szCs w:val="24"/>
        </w:rPr>
        <w:footnoteReference w:id="31"/>
      </w:r>
      <w:r w:rsidRPr="00602759">
        <w:rPr>
          <w:rFonts w:ascii="Georgia" w:hAnsi="Georgia" w:cs="Arial"/>
          <w:szCs w:val="24"/>
        </w:rPr>
        <w:t xml:space="preserve"> (Q</w:t>
      </w:r>
      <w:r w:rsidR="00551CCB" w:rsidRPr="00602759">
        <w:rPr>
          <w:rFonts w:ascii="Georgia" w:hAnsi="Georgia" w:cs="Arial"/>
          <w:szCs w:val="24"/>
        </w:rPr>
        <w:t>ue no es el órgano vértice de esta especialidad</w:t>
      </w:r>
      <w:r w:rsidRPr="00602759">
        <w:rPr>
          <w:rFonts w:ascii="Georgia" w:hAnsi="Georgia" w:cs="Arial"/>
          <w:szCs w:val="24"/>
        </w:rPr>
        <w:t xml:space="preserve">), enseña que para las relaciones afectivas de primero y segundo grado </w:t>
      </w:r>
      <w:r w:rsidR="00E2112C" w:rsidRPr="00602759">
        <w:rPr>
          <w:rFonts w:ascii="Georgia" w:hAnsi="Georgia" w:cs="Arial"/>
          <w:szCs w:val="24"/>
        </w:rPr>
        <w:t xml:space="preserve">y aquellas </w:t>
      </w:r>
      <w:r w:rsidRPr="00602759">
        <w:rPr>
          <w:rFonts w:ascii="Georgia" w:hAnsi="Georgia" w:cs="Arial"/>
          <w:szCs w:val="24"/>
        </w:rPr>
        <w:t xml:space="preserve">de pareja, se requiere </w:t>
      </w:r>
      <w:r w:rsidR="00E2112C" w:rsidRPr="00602759">
        <w:rPr>
          <w:rFonts w:ascii="Georgia" w:hAnsi="Georgia" w:cs="Arial"/>
          <w:szCs w:val="24"/>
        </w:rPr>
        <w:t xml:space="preserve">probar </w:t>
      </w:r>
      <w:r w:rsidRPr="00602759">
        <w:rPr>
          <w:rFonts w:ascii="Georgia" w:hAnsi="Georgia" w:cs="Arial"/>
          <w:szCs w:val="24"/>
        </w:rPr>
        <w:t xml:space="preserve">el </w:t>
      </w:r>
      <w:r w:rsidR="00E2112C" w:rsidRPr="00602759">
        <w:rPr>
          <w:rFonts w:ascii="Georgia" w:hAnsi="Georgia" w:cs="Arial"/>
          <w:szCs w:val="24"/>
        </w:rPr>
        <w:t>respe</w:t>
      </w:r>
      <w:r w:rsidR="0075447E" w:rsidRPr="00602759">
        <w:rPr>
          <w:rFonts w:ascii="Georgia" w:hAnsi="Georgia" w:cs="Arial"/>
          <w:szCs w:val="24"/>
        </w:rPr>
        <w:t>c</w:t>
      </w:r>
      <w:r w:rsidR="00E2112C" w:rsidRPr="00602759">
        <w:rPr>
          <w:rFonts w:ascii="Georgia" w:hAnsi="Georgia" w:cs="Arial"/>
          <w:szCs w:val="24"/>
        </w:rPr>
        <w:t xml:space="preserve">tivo </w:t>
      </w:r>
      <w:r w:rsidRPr="00602759">
        <w:rPr>
          <w:rFonts w:ascii="Georgia" w:hAnsi="Georgia" w:cs="Arial"/>
          <w:szCs w:val="24"/>
        </w:rPr>
        <w:t xml:space="preserve">estado civil; ya para el tercero y cuarto grados, además exige </w:t>
      </w:r>
      <w:r w:rsidR="007C7D37" w:rsidRPr="00602759">
        <w:rPr>
          <w:rFonts w:ascii="Georgia" w:hAnsi="Georgia" w:cs="Arial"/>
          <w:szCs w:val="24"/>
        </w:rPr>
        <w:t>acreditar la cercanía del vínculo;</w:t>
      </w:r>
      <w:r w:rsidR="00537768" w:rsidRPr="00602759">
        <w:rPr>
          <w:rFonts w:ascii="Georgia" w:hAnsi="Georgia" w:cs="Arial"/>
          <w:szCs w:val="24"/>
        </w:rPr>
        <w:t xml:space="preserve"> así </w:t>
      </w:r>
      <w:r w:rsidR="007C7D37" w:rsidRPr="00602759">
        <w:rPr>
          <w:rFonts w:ascii="Georgia" w:hAnsi="Georgia" w:cs="Arial"/>
          <w:szCs w:val="24"/>
        </w:rPr>
        <w:t xml:space="preserve">se orienta también </w:t>
      </w:r>
      <w:r w:rsidR="00537768" w:rsidRPr="00602759">
        <w:rPr>
          <w:rFonts w:ascii="Georgia" w:hAnsi="Georgia" w:cs="Arial"/>
          <w:szCs w:val="24"/>
        </w:rPr>
        <w:t>la literatura especializada</w:t>
      </w:r>
      <w:r w:rsidR="007C7D37" w:rsidRPr="00602759">
        <w:rPr>
          <w:rFonts w:ascii="Georgia" w:hAnsi="Georgia" w:cs="Arial"/>
          <w:szCs w:val="24"/>
        </w:rPr>
        <w:t xml:space="preserve"> (2020)</w:t>
      </w:r>
      <w:r w:rsidR="00537768" w:rsidRPr="00602759">
        <w:rPr>
          <w:rStyle w:val="Refdenotaalpie"/>
          <w:rFonts w:ascii="Georgia" w:hAnsi="Georgia"/>
          <w:szCs w:val="24"/>
        </w:rPr>
        <w:footnoteReference w:id="32"/>
      </w:r>
      <w:r w:rsidR="00537768" w:rsidRPr="00602759">
        <w:rPr>
          <w:rFonts w:ascii="Georgia" w:hAnsi="Georgia" w:cs="Arial"/>
          <w:szCs w:val="24"/>
        </w:rPr>
        <w:t>.</w:t>
      </w:r>
      <w:r w:rsidR="0001517A" w:rsidRPr="00602759">
        <w:rPr>
          <w:rFonts w:ascii="Georgia" w:hAnsi="Georgia" w:cs="Arial"/>
          <w:szCs w:val="24"/>
        </w:rPr>
        <w:t xml:space="preserve"> Aquella jurisdicción tasa en salarios, mientras que en esta especialidad prevalece, sin ser excluyente, una cifra única en pesos</w:t>
      </w:r>
      <w:r w:rsidR="0001517A" w:rsidRPr="00602759">
        <w:rPr>
          <w:rStyle w:val="Refdenotaalpie"/>
          <w:rFonts w:ascii="Georgia" w:hAnsi="Georgia"/>
          <w:szCs w:val="24"/>
        </w:rPr>
        <w:footnoteReference w:id="33"/>
      </w:r>
      <w:r w:rsidR="0001517A" w:rsidRPr="00602759">
        <w:rPr>
          <w:rFonts w:ascii="Georgia" w:hAnsi="Georgia" w:cs="Arial"/>
          <w:szCs w:val="24"/>
        </w:rPr>
        <w:t>.</w:t>
      </w:r>
    </w:p>
    <w:p w14:paraId="33994F00" w14:textId="77777777" w:rsidR="00625292" w:rsidRPr="00602759" w:rsidRDefault="00625292" w:rsidP="00602759">
      <w:pPr>
        <w:pStyle w:val="Textoindependiente"/>
        <w:spacing w:line="276" w:lineRule="auto"/>
        <w:rPr>
          <w:rFonts w:ascii="Georgia" w:hAnsi="Georgia" w:cs="Arial"/>
          <w:szCs w:val="24"/>
        </w:rPr>
      </w:pPr>
    </w:p>
    <w:p w14:paraId="0D84D2B3" w14:textId="39BB1288" w:rsidR="008750F6" w:rsidRPr="00602759" w:rsidRDefault="008A3834" w:rsidP="00602759">
      <w:pPr>
        <w:pStyle w:val="Textoindependiente"/>
        <w:spacing w:line="276" w:lineRule="auto"/>
        <w:rPr>
          <w:rFonts w:ascii="Georgia" w:hAnsi="Georgia" w:cs="Arial"/>
          <w:szCs w:val="24"/>
        </w:rPr>
      </w:pPr>
      <w:r w:rsidRPr="00602759">
        <w:rPr>
          <w:rFonts w:ascii="Georgia" w:hAnsi="Georgia" w:cs="Arial"/>
          <w:szCs w:val="24"/>
        </w:rPr>
        <w:lastRenderedPageBreak/>
        <w:t>Una h</w:t>
      </w:r>
      <w:r w:rsidR="00CC7BE4" w:rsidRPr="00602759">
        <w:rPr>
          <w:rFonts w:ascii="Georgia" w:hAnsi="Georgia" w:cs="Arial"/>
          <w:szCs w:val="24"/>
        </w:rPr>
        <w:t xml:space="preserve">ipótesis </w:t>
      </w:r>
      <w:r w:rsidRPr="00602759">
        <w:rPr>
          <w:rFonts w:ascii="Georgia" w:hAnsi="Georgia" w:cs="Arial"/>
          <w:szCs w:val="24"/>
        </w:rPr>
        <w:t xml:space="preserve">distinta </w:t>
      </w:r>
      <w:r w:rsidR="00CC7BE4" w:rsidRPr="00602759">
        <w:rPr>
          <w:rFonts w:ascii="Georgia" w:hAnsi="Georgia" w:cs="Arial"/>
          <w:szCs w:val="24"/>
        </w:rPr>
        <w:t xml:space="preserve">es </w:t>
      </w:r>
      <w:r w:rsidR="00AD1768" w:rsidRPr="00602759">
        <w:rPr>
          <w:rFonts w:ascii="Georgia" w:hAnsi="Georgia" w:cs="Arial"/>
          <w:szCs w:val="24"/>
        </w:rPr>
        <w:t xml:space="preserve">cuando </w:t>
      </w:r>
      <w:r w:rsidR="00625292" w:rsidRPr="00602759">
        <w:rPr>
          <w:rFonts w:ascii="Georgia" w:hAnsi="Georgia" w:cs="Arial"/>
          <w:szCs w:val="24"/>
        </w:rPr>
        <w:t xml:space="preserve">se trata de familiares diferentes a los </w:t>
      </w:r>
      <w:r w:rsidR="00CC7BE4" w:rsidRPr="00602759">
        <w:rPr>
          <w:rFonts w:ascii="Georgia" w:hAnsi="Georgia" w:cs="Arial"/>
          <w:szCs w:val="24"/>
        </w:rPr>
        <w:t>referidos</w:t>
      </w:r>
      <w:r w:rsidR="00625292" w:rsidRPr="00602759">
        <w:rPr>
          <w:rFonts w:ascii="Georgia" w:hAnsi="Georgia" w:cs="Arial"/>
          <w:szCs w:val="24"/>
        </w:rPr>
        <w:t>, desde luego opción de pedi</w:t>
      </w:r>
      <w:r w:rsidR="00CC7BE4" w:rsidRPr="00602759">
        <w:rPr>
          <w:rFonts w:ascii="Georgia" w:hAnsi="Georgia" w:cs="Arial"/>
          <w:szCs w:val="24"/>
        </w:rPr>
        <w:t xml:space="preserve">r </w:t>
      </w:r>
      <w:r w:rsidR="00625292" w:rsidRPr="00602759">
        <w:rPr>
          <w:rFonts w:ascii="Georgia" w:hAnsi="Georgia" w:cs="Arial"/>
          <w:szCs w:val="24"/>
        </w:rPr>
        <w:t xml:space="preserve">con apoyo en el demérito emocional, sin embargo, </w:t>
      </w:r>
      <w:r w:rsidR="00CC7BE4" w:rsidRPr="00602759">
        <w:rPr>
          <w:rFonts w:ascii="Georgia" w:hAnsi="Georgia" w:cs="Arial"/>
          <w:szCs w:val="24"/>
          <w:u w:val="single"/>
        </w:rPr>
        <w:t xml:space="preserve">asumen la carga de </w:t>
      </w:r>
      <w:r w:rsidR="00625292" w:rsidRPr="00602759">
        <w:rPr>
          <w:rFonts w:ascii="Georgia" w:hAnsi="Georgia" w:cs="Arial"/>
          <w:szCs w:val="24"/>
          <w:u w:val="single"/>
        </w:rPr>
        <w:t>incorporar al plenario, más que el anotado documento, las circunstancias particulares demostrativas de la cercanía afectiva y</w:t>
      </w:r>
      <w:r w:rsidR="005F41C6" w:rsidRPr="00602759">
        <w:rPr>
          <w:rFonts w:ascii="Georgia" w:hAnsi="Georgia" w:cs="Arial"/>
          <w:szCs w:val="24"/>
          <w:u w:val="single"/>
        </w:rPr>
        <w:t>,</w:t>
      </w:r>
      <w:r w:rsidR="00625292" w:rsidRPr="00602759">
        <w:rPr>
          <w:rFonts w:ascii="Georgia" w:hAnsi="Georgia" w:cs="Arial"/>
          <w:szCs w:val="24"/>
          <w:u w:val="single"/>
        </w:rPr>
        <w:t xml:space="preserve"> por ende</w:t>
      </w:r>
      <w:r w:rsidR="005F41C6" w:rsidRPr="00602759">
        <w:rPr>
          <w:rFonts w:ascii="Georgia" w:hAnsi="Georgia" w:cs="Arial"/>
          <w:szCs w:val="24"/>
          <w:u w:val="single"/>
        </w:rPr>
        <w:t>,</w:t>
      </w:r>
      <w:r w:rsidR="00625292" w:rsidRPr="00602759">
        <w:rPr>
          <w:rFonts w:ascii="Georgia" w:hAnsi="Georgia" w:cs="Arial"/>
          <w:szCs w:val="24"/>
          <w:u w:val="single"/>
        </w:rPr>
        <w:t xml:space="preserve"> el </w:t>
      </w:r>
      <w:r w:rsidR="005F41C6" w:rsidRPr="00602759">
        <w:rPr>
          <w:rFonts w:ascii="Georgia" w:hAnsi="Georgia" w:cs="Arial"/>
          <w:szCs w:val="24"/>
          <w:u w:val="single"/>
        </w:rPr>
        <w:t xml:space="preserve">respectivo </w:t>
      </w:r>
      <w:r w:rsidR="00625292" w:rsidRPr="00602759">
        <w:rPr>
          <w:rFonts w:ascii="Georgia" w:hAnsi="Georgia" w:cs="Arial"/>
          <w:szCs w:val="24"/>
          <w:u w:val="single"/>
        </w:rPr>
        <w:t>menoscabo.</w:t>
      </w:r>
      <w:r w:rsidR="00625292" w:rsidRPr="00602759">
        <w:rPr>
          <w:rFonts w:ascii="Georgia" w:hAnsi="Georgia" w:cs="Arial"/>
          <w:szCs w:val="24"/>
        </w:rPr>
        <w:t xml:space="preserve"> </w:t>
      </w:r>
      <w:r w:rsidR="00581922" w:rsidRPr="00602759">
        <w:rPr>
          <w:rFonts w:ascii="Georgia" w:hAnsi="Georgia" w:cs="Arial"/>
          <w:szCs w:val="24"/>
        </w:rPr>
        <w:t xml:space="preserve">Reluce </w:t>
      </w:r>
      <w:r w:rsidR="0080699A" w:rsidRPr="00602759">
        <w:rPr>
          <w:rFonts w:ascii="Georgia" w:hAnsi="Georgia" w:cs="Arial"/>
          <w:szCs w:val="24"/>
        </w:rPr>
        <w:t>en el citado raciocinio</w:t>
      </w:r>
      <w:r w:rsidR="00625292" w:rsidRPr="00602759">
        <w:rPr>
          <w:rFonts w:ascii="Georgia" w:hAnsi="Georgia" w:cs="Arial"/>
          <w:szCs w:val="24"/>
        </w:rPr>
        <w:t xml:space="preserve"> </w:t>
      </w:r>
      <w:r w:rsidR="00CC7BE4" w:rsidRPr="00602759">
        <w:rPr>
          <w:rFonts w:ascii="Georgia" w:hAnsi="Georgia" w:cs="Arial"/>
          <w:szCs w:val="24"/>
        </w:rPr>
        <w:t xml:space="preserve">la aplicación de </w:t>
      </w:r>
      <w:r w:rsidR="00625292" w:rsidRPr="00602759">
        <w:rPr>
          <w:rFonts w:ascii="Georgia" w:hAnsi="Georgia" w:cs="Arial"/>
          <w:szCs w:val="24"/>
        </w:rPr>
        <w:t xml:space="preserve">las reglas de la experiencia social, </w:t>
      </w:r>
      <w:r w:rsidR="0080699A" w:rsidRPr="00602759">
        <w:rPr>
          <w:rFonts w:ascii="Georgia" w:hAnsi="Georgia" w:cs="Arial"/>
          <w:szCs w:val="24"/>
        </w:rPr>
        <w:t>a</w:t>
      </w:r>
      <w:r w:rsidR="001F261A" w:rsidRPr="00602759">
        <w:rPr>
          <w:rFonts w:ascii="Georgia" w:hAnsi="Georgia" w:cs="Arial"/>
          <w:szCs w:val="24"/>
        </w:rPr>
        <w:t>da</w:t>
      </w:r>
      <w:r w:rsidR="0080699A" w:rsidRPr="00602759">
        <w:rPr>
          <w:rFonts w:ascii="Georgia" w:hAnsi="Georgia" w:cs="Arial"/>
          <w:szCs w:val="24"/>
        </w:rPr>
        <w:t xml:space="preserve">ptar para colegir </w:t>
      </w:r>
      <w:r w:rsidR="00625292" w:rsidRPr="00602759">
        <w:rPr>
          <w:rFonts w:ascii="Georgia" w:hAnsi="Georgia" w:cs="Arial"/>
          <w:szCs w:val="24"/>
        </w:rPr>
        <w:t>que los sobrinos</w:t>
      </w:r>
      <w:r w:rsidR="00581922" w:rsidRPr="00602759">
        <w:rPr>
          <w:rFonts w:ascii="Georgia" w:hAnsi="Georgia" w:cs="Arial"/>
          <w:szCs w:val="24"/>
        </w:rPr>
        <w:t>, regularmente (En la mayoría de casos)</w:t>
      </w:r>
      <w:r w:rsidR="00625292" w:rsidRPr="00602759">
        <w:rPr>
          <w:rFonts w:ascii="Georgia" w:hAnsi="Georgia" w:cs="Arial"/>
          <w:szCs w:val="24"/>
        </w:rPr>
        <w:t xml:space="preserve"> carecen de aquella proximidad</w:t>
      </w:r>
      <w:r w:rsidR="00AE31BB" w:rsidRPr="00602759">
        <w:rPr>
          <w:rFonts w:ascii="Georgia" w:hAnsi="Georgia" w:cs="Arial"/>
          <w:szCs w:val="24"/>
        </w:rPr>
        <w:t xml:space="preserve"> y</w:t>
      </w:r>
      <w:r w:rsidR="00AD1768" w:rsidRPr="00602759">
        <w:rPr>
          <w:rFonts w:ascii="Georgia" w:hAnsi="Georgia" w:cs="Arial"/>
          <w:szCs w:val="24"/>
        </w:rPr>
        <w:t>,</w:t>
      </w:r>
      <w:r w:rsidR="00AE31BB" w:rsidRPr="00602759">
        <w:rPr>
          <w:rFonts w:ascii="Georgia" w:hAnsi="Georgia" w:cs="Arial"/>
          <w:szCs w:val="24"/>
        </w:rPr>
        <w:t xml:space="preserve"> por tanto, ameritan demostración concreta.</w:t>
      </w:r>
      <w:r w:rsidR="00581922" w:rsidRPr="00602759">
        <w:rPr>
          <w:rFonts w:ascii="Georgia" w:hAnsi="Georgia" w:cs="Arial"/>
          <w:szCs w:val="24"/>
        </w:rPr>
        <w:t xml:space="preserve"> Infundado que el solo hecho de ser mujer y abogada, propiciar</w:t>
      </w:r>
      <w:r w:rsidR="00194190" w:rsidRPr="00602759">
        <w:rPr>
          <w:rFonts w:ascii="Georgia" w:hAnsi="Georgia" w:cs="Arial"/>
          <w:szCs w:val="24"/>
        </w:rPr>
        <w:t>a</w:t>
      </w:r>
      <w:r w:rsidR="00581922" w:rsidRPr="00602759">
        <w:rPr>
          <w:rFonts w:ascii="Georgia" w:hAnsi="Georgia" w:cs="Arial"/>
          <w:szCs w:val="24"/>
        </w:rPr>
        <w:t xml:space="preserve"> </w:t>
      </w:r>
      <w:r w:rsidR="00581922" w:rsidRPr="00602759">
        <w:rPr>
          <w:rFonts w:ascii="Georgia" w:hAnsi="Georgia" w:cs="Arial"/>
          <w:i/>
          <w:szCs w:val="24"/>
        </w:rPr>
        <w:t>per se</w:t>
      </w:r>
      <w:r w:rsidR="00581922" w:rsidRPr="00602759">
        <w:rPr>
          <w:rFonts w:ascii="Georgia" w:hAnsi="Georgia" w:cs="Arial"/>
          <w:szCs w:val="24"/>
        </w:rPr>
        <w:t xml:space="preserve"> esa cercanía, no es lo que acontece de ordinario en los núcleos familiares.</w:t>
      </w:r>
    </w:p>
    <w:p w14:paraId="2F7F2460" w14:textId="77777777" w:rsidR="008750F6" w:rsidRPr="00602759" w:rsidRDefault="008750F6" w:rsidP="00602759">
      <w:pPr>
        <w:pStyle w:val="Textoindependiente"/>
        <w:spacing w:line="276" w:lineRule="auto"/>
        <w:rPr>
          <w:rFonts w:ascii="Georgia" w:hAnsi="Georgia" w:cs="Arial"/>
          <w:smallCaps/>
          <w:szCs w:val="24"/>
          <w:lang w:val="es-CO"/>
        </w:rPr>
      </w:pPr>
    </w:p>
    <w:p w14:paraId="3608B7BC" w14:textId="41FD0EC6" w:rsidR="008750F6" w:rsidRPr="00602759" w:rsidRDefault="00AA1B22" w:rsidP="00602759">
      <w:pPr>
        <w:pStyle w:val="Textoindependiente"/>
        <w:numPr>
          <w:ilvl w:val="2"/>
          <w:numId w:val="2"/>
        </w:numPr>
        <w:tabs>
          <w:tab w:val="left" w:pos="993"/>
        </w:tabs>
        <w:spacing w:line="276" w:lineRule="auto"/>
        <w:rPr>
          <w:rFonts w:ascii="Georgia" w:hAnsi="Georgia" w:cs="Arial"/>
          <w:szCs w:val="24"/>
        </w:rPr>
      </w:pPr>
      <w:r w:rsidRPr="00602759">
        <w:rPr>
          <w:rFonts w:ascii="Georgia" w:hAnsi="Georgia" w:cs="Arial"/>
          <w:smallCaps/>
          <w:szCs w:val="24"/>
          <w:lang w:val="es-CO"/>
        </w:rPr>
        <w:t xml:space="preserve">Por </w:t>
      </w:r>
      <w:r w:rsidR="00501C65" w:rsidRPr="00602759">
        <w:rPr>
          <w:rFonts w:ascii="Georgia" w:hAnsi="Georgia" w:cs="Arial"/>
          <w:smallCaps/>
          <w:szCs w:val="24"/>
          <w:lang w:val="es-CO"/>
        </w:rPr>
        <w:t>pasiva</w:t>
      </w:r>
      <w:r w:rsidR="005E4D58" w:rsidRPr="00602759">
        <w:rPr>
          <w:rFonts w:ascii="Georgia" w:hAnsi="Georgia" w:cs="Arial"/>
          <w:smallCaps/>
          <w:szCs w:val="24"/>
          <w:lang w:val="es-CO"/>
        </w:rPr>
        <w:t>.</w:t>
      </w:r>
      <w:r w:rsidR="005E4D58" w:rsidRPr="00602759">
        <w:rPr>
          <w:rFonts w:ascii="Georgia" w:hAnsi="Georgia" w:cs="Arial"/>
          <w:szCs w:val="24"/>
          <w:lang w:val="es-CO"/>
        </w:rPr>
        <w:t xml:space="preserve"> </w:t>
      </w:r>
      <w:r w:rsidR="008A4725" w:rsidRPr="00602759">
        <w:rPr>
          <w:rFonts w:ascii="Georgia" w:hAnsi="Georgia" w:cs="Arial"/>
          <w:szCs w:val="24"/>
          <w:lang w:val="es-CO"/>
        </w:rPr>
        <w:t xml:space="preserve">Está legitimada la señora Alejandra Botero B., como conductora del vehículo </w:t>
      </w:r>
      <w:r w:rsidR="008A4725" w:rsidRPr="00602759">
        <w:rPr>
          <w:rFonts w:ascii="Georgia" w:hAnsi="Georgia" w:cs="Arial"/>
          <w:szCs w:val="24"/>
        </w:rPr>
        <w:t xml:space="preserve">(Guardián material) </w:t>
      </w:r>
      <w:r w:rsidR="008A4725" w:rsidRPr="00602759">
        <w:rPr>
          <w:rFonts w:ascii="Georgia" w:hAnsi="Georgia" w:cs="Arial"/>
          <w:szCs w:val="24"/>
          <w:lang w:val="es-CO"/>
        </w:rPr>
        <w:t xml:space="preserve">causante del daño, </w:t>
      </w:r>
      <w:r w:rsidR="008A4725" w:rsidRPr="00602759">
        <w:rPr>
          <w:rFonts w:ascii="Georgia" w:hAnsi="Georgia" w:cs="Arial"/>
          <w:szCs w:val="24"/>
        </w:rPr>
        <w:t>pues es a quien los demandantes le imputan la conducta ilícita</w:t>
      </w:r>
      <w:r w:rsidR="0023765D" w:rsidRPr="00602759">
        <w:rPr>
          <w:rFonts w:ascii="Georgia" w:hAnsi="Georgia" w:cs="Arial"/>
          <w:szCs w:val="24"/>
        </w:rPr>
        <w:t xml:space="preserve">; por otra parte, se atribuyó también al señor Julio César Gaitán H., en su calidad de propietario </w:t>
      </w:r>
      <w:r w:rsidR="008A4725" w:rsidRPr="00602759">
        <w:rPr>
          <w:rFonts w:ascii="Georgia" w:hAnsi="Georgia" w:cs="Arial"/>
          <w:szCs w:val="24"/>
        </w:rPr>
        <w:t>(Guardián jurídico), según la teoría de la guarda</w:t>
      </w:r>
      <w:r w:rsidR="008A4725" w:rsidRPr="00602759">
        <w:rPr>
          <w:rStyle w:val="Refdenotaalpie"/>
          <w:rFonts w:ascii="Georgia" w:hAnsi="Georgia"/>
          <w:szCs w:val="24"/>
        </w:rPr>
        <w:footnoteReference w:id="34"/>
      </w:r>
      <w:r w:rsidR="008A4725" w:rsidRPr="00602759">
        <w:rPr>
          <w:rFonts w:ascii="Georgia" w:hAnsi="Georgia" w:cs="Arial"/>
          <w:szCs w:val="24"/>
          <w:vertAlign w:val="superscript"/>
        </w:rPr>
        <w:t>-</w:t>
      </w:r>
      <w:r w:rsidR="008A4725" w:rsidRPr="00602759">
        <w:rPr>
          <w:rStyle w:val="Refdenotaalpie"/>
          <w:rFonts w:ascii="Georgia" w:hAnsi="Georgia"/>
          <w:szCs w:val="24"/>
        </w:rPr>
        <w:footnoteReference w:id="35"/>
      </w:r>
      <w:r w:rsidR="008A4725" w:rsidRPr="00602759">
        <w:rPr>
          <w:rFonts w:ascii="Georgia" w:hAnsi="Georgia" w:cs="Arial"/>
          <w:szCs w:val="24"/>
        </w:rPr>
        <w:t xml:space="preserve"> (</w:t>
      </w:r>
      <w:r w:rsidR="008A4725" w:rsidRPr="00602759">
        <w:rPr>
          <w:rFonts w:ascii="Georgia" w:hAnsi="Georgia" w:cs="Arial"/>
          <w:iCs/>
          <w:szCs w:val="24"/>
        </w:rPr>
        <w:t>Guardián de la cosa</w:t>
      </w:r>
      <w:r w:rsidR="008A4725" w:rsidRPr="00602759">
        <w:rPr>
          <w:rFonts w:ascii="Georgia" w:hAnsi="Georgia" w:cs="Arial"/>
          <w:szCs w:val="24"/>
        </w:rPr>
        <w:t>, en palabras de la CSJ</w:t>
      </w:r>
      <w:r w:rsidR="008A4725" w:rsidRPr="00602759">
        <w:rPr>
          <w:rStyle w:val="Refdenotaalpie"/>
          <w:rFonts w:ascii="Georgia" w:hAnsi="Georgia"/>
          <w:szCs w:val="24"/>
        </w:rPr>
        <w:footnoteReference w:id="36"/>
      </w:r>
      <w:r w:rsidR="008A4725" w:rsidRPr="00602759">
        <w:rPr>
          <w:rFonts w:ascii="Georgia" w:hAnsi="Georgia" w:cs="Arial"/>
          <w:szCs w:val="24"/>
        </w:rPr>
        <w:t xml:space="preserve">) del automotor con que se </w:t>
      </w:r>
      <w:r w:rsidR="008750F6" w:rsidRPr="00602759">
        <w:rPr>
          <w:rFonts w:ascii="Georgia" w:hAnsi="Georgia" w:cs="Arial"/>
          <w:szCs w:val="24"/>
        </w:rPr>
        <w:t>afirma</w:t>
      </w:r>
      <w:r w:rsidR="008A4725" w:rsidRPr="00602759">
        <w:rPr>
          <w:rFonts w:ascii="Georgia" w:hAnsi="Georgia" w:cs="Arial"/>
          <w:szCs w:val="24"/>
        </w:rPr>
        <w:t xml:space="preserve">, se ocasionó el accidente </w:t>
      </w:r>
      <w:r w:rsidR="00194190" w:rsidRPr="00602759">
        <w:rPr>
          <w:rFonts w:ascii="Georgia" w:hAnsi="Georgia" w:cs="Arial"/>
          <w:szCs w:val="24"/>
        </w:rPr>
        <w:t>[</w:t>
      </w:r>
      <w:r w:rsidR="008A4725" w:rsidRPr="00602759">
        <w:rPr>
          <w:rFonts w:ascii="Georgia" w:hAnsi="Georgia" w:cs="Arial"/>
          <w:szCs w:val="24"/>
        </w:rPr>
        <w:t>Art</w:t>
      </w:r>
      <w:r w:rsidR="008750F6" w:rsidRPr="00602759">
        <w:rPr>
          <w:rFonts w:ascii="Georgia" w:hAnsi="Georgia" w:cs="Arial"/>
          <w:szCs w:val="24"/>
        </w:rPr>
        <w:t>.</w:t>
      </w:r>
      <w:r w:rsidR="008A4725" w:rsidRPr="00602759">
        <w:rPr>
          <w:rFonts w:ascii="Georgia" w:hAnsi="Georgia" w:cs="Arial"/>
          <w:szCs w:val="24"/>
        </w:rPr>
        <w:t>2341, CC</w:t>
      </w:r>
      <w:r w:rsidR="00E7407A" w:rsidRPr="00602759">
        <w:rPr>
          <w:rFonts w:ascii="Georgia" w:hAnsi="Georgia" w:cs="Arial"/>
          <w:szCs w:val="24"/>
        </w:rPr>
        <w:t>]</w:t>
      </w:r>
      <w:r w:rsidR="008750F6" w:rsidRPr="00602759">
        <w:rPr>
          <w:rFonts w:ascii="Georgia" w:hAnsi="Georgia" w:cs="Arial"/>
          <w:szCs w:val="24"/>
        </w:rPr>
        <w:t xml:space="preserve">, y como ha sido motivo de apelación, amerita se decida en este acápite. </w:t>
      </w:r>
    </w:p>
    <w:p w14:paraId="713DD682" w14:textId="77777777" w:rsidR="008750F6" w:rsidRPr="00602759" w:rsidRDefault="008750F6" w:rsidP="00602759">
      <w:pPr>
        <w:pStyle w:val="Textoindependiente"/>
        <w:spacing w:line="276" w:lineRule="auto"/>
        <w:rPr>
          <w:rFonts w:ascii="Georgia" w:hAnsi="Georgia" w:cs="Arial"/>
          <w:szCs w:val="24"/>
        </w:rPr>
      </w:pPr>
    </w:p>
    <w:p w14:paraId="3CB92943" w14:textId="3B28BF29" w:rsidR="005E4332" w:rsidRPr="00602759" w:rsidRDefault="0080699A"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mallCaps/>
          <w:sz w:val="24"/>
          <w:szCs w:val="24"/>
          <w:lang w:val="es-CO"/>
        </w:rPr>
        <w:t>Sustentación del re</w:t>
      </w:r>
      <w:r w:rsidR="0023765D" w:rsidRPr="00602759">
        <w:rPr>
          <w:rFonts w:ascii="Georgia" w:hAnsi="Georgia" w:cs="Arial"/>
          <w:smallCaps/>
          <w:sz w:val="24"/>
          <w:szCs w:val="24"/>
          <w:lang w:val="es-CO"/>
        </w:rPr>
        <w:t xml:space="preserve">paro </w:t>
      </w:r>
      <w:r w:rsidR="0026527F" w:rsidRPr="00602759">
        <w:rPr>
          <w:rFonts w:ascii="Georgia" w:hAnsi="Georgia" w:cs="Arial"/>
          <w:smallCaps/>
          <w:sz w:val="24"/>
          <w:szCs w:val="24"/>
          <w:lang w:val="es-CO"/>
        </w:rPr>
        <w:t xml:space="preserve">único </w:t>
      </w:r>
      <w:r w:rsidRPr="00602759">
        <w:rPr>
          <w:rFonts w:ascii="Georgia" w:hAnsi="Georgia" w:cs="Arial"/>
          <w:smallCaps/>
          <w:sz w:val="24"/>
          <w:szCs w:val="24"/>
          <w:lang w:val="es-CO"/>
        </w:rPr>
        <w:t xml:space="preserve">de Julio C. Gaitán H. </w:t>
      </w:r>
      <w:r w:rsidR="0023765D" w:rsidRPr="00602759">
        <w:rPr>
          <w:rFonts w:ascii="Georgia" w:hAnsi="Georgia" w:cs="Arial"/>
          <w:smallCaps/>
          <w:sz w:val="24"/>
          <w:szCs w:val="24"/>
          <w:lang w:val="es-CO"/>
        </w:rPr>
        <w:t>(Codema</w:t>
      </w:r>
      <w:r w:rsidRPr="00602759">
        <w:rPr>
          <w:rFonts w:ascii="Georgia" w:hAnsi="Georgia" w:cs="Arial"/>
          <w:smallCaps/>
          <w:sz w:val="24"/>
          <w:szCs w:val="24"/>
          <w:lang w:val="es-CO"/>
        </w:rPr>
        <w:t>ndado</w:t>
      </w:r>
      <w:r w:rsidR="0023765D" w:rsidRPr="00602759">
        <w:rPr>
          <w:rFonts w:ascii="Georgia" w:hAnsi="Georgia" w:cs="Arial"/>
          <w:smallCaps/>
          <w:sz w:val="24"/>
          <w:szCs w:val="24"/>
          <w:lang w:val="es-CO"/>
        </w:rPr>
        <w:t xml:space="preserve">). </w:t>
      </w:r>
      <w:r w:rsidRPr="00602759">
        <w:rPr>
          <w:rFonts w:ascii="Georgia" w:hAnsi="Georgia" w:cs="Arial"/>
          <w:smallCaps/>
          <w:sz w:val="24"/>
          <w:szCs w:val="24"/>
          <w:lang w:val="es-CO"/>
        </w:rPr>
        <w:t xml:space="preserve"> </w:t>
      </w:r>
      <w:r w:rsidR="00A95F30" w:rsidRPr="00602759">
        <w:rPr>
          <w:rFonts w:ascii="Georgia" w:hAnsi="Georgia" w:cs="Arial"/>
          <w:sz w:val="24"/>
          <w:szCs w:val="24"/>
          <w:lang w:val="es-CO"/>
        </w:rPr>
        <w:t xml:space="preserve">Adujo que </w:t>
      </w:r>
      <w:r w:rsidR="0026527F" w:rsidRPr="00602759">
        <w:rPr>
          <w:rFonts w:ascii="Georgia" w:hAnsi="Georgia" w:cs="Arial"/>
          <w:b/>
          <w:sz w:val="24"/>
          <w:szCs w:val="24"/>
          <w:lang w:val="es-CO"/>
        </w:rPr>
        <w:t>(i)</w:t>
      </w:r>
      <w:r w:rsidR="0026527F" w:rsidRPr="00602759">
        <w:rPr>
          <w:rFonts w:ascii="Georgia" w:hAnsi="Georgia" w:cs="Arial"/>
          <w:sz w:val="24"/>
          <w:szCs w:val="24"/>
          <w:lang w:val="es-CO"/>
        </w:rPr>
        <w:t xml:space="preserve"> </w:t>
      </w:r>
      <w:r w:rsidR="00B136EF" w:rsidRPr="00602759">
        <w:rPr>
          <w:rFonts w:ascii="Georgia" w:hAnsi="Georgia" w:cs="Arial"/>
          <w:sz w:val="24"/>
          <w:szCs w:val="24"/>
          <w:lang w:val="es-CO"/>
        </w:rPr>
        <w:t xml:space="preserve">el vehículo </w:t>
      </w:r>
      <w:r w:rsidR="002B49E8" w:rsidRPr="00602759">
        <w:rPr>
          <w:rFonts w:ascii="Georgia" w:hAnsi="Georgia" w:cs="Arial"/>
          <w:sz w:val="24"/>
          <w:szCs w:val="24"/>
          <w:lang w:val="es-CO"/>
        </w:rPr>
        <w:t xml:space="preserve">de placas </w:t>
      </w:r>
      <w:r w:rsidR="00B136EF" w:rsidRPr="00602759">
        <w:rPr>
          <w:rFonts w:ascii="Georgia" w:hAnsi="Georgia" w:cs="Arial"/>
          <w:sz w:val="24"/>
          <w:szCs w:val="24"/>
          <w:lang w:val="es-CO"/>
        </w:rPr>
        <w:t>causante del ilícito (</w:t>
      </w:r>
      <w:r w:rsidR="00617EDD" w:rsidRPr="00602759">
        <w:rPr>
          <w:rFonts w:ascii="Georgia" w:hAnsi="Georgia" w:cs="Arial"/>
          <w:sz w:val="24"/>
          <w:szCs w:val="24"/>
          <w:lang w:val="es-CO"/>
        </w:rPr>
        <w:t>NAF</w:t>
      </w:r>
      <w:r w:rsidR="005E4332" w:rsidRPr="00602759">
        <w:rPr>
          <w:rFonts w:ascii="Georgia" w:hAnsi="Georgia" w:cs="Arial"/>
          <w:sz w:val="24"/>
          <w:szCs w:val="24"/>
          <w:lang w:val="es-CO"/>
        </w:rPr>
        <w:t>-</w:t>
      </w:r>
      <w:r w:rsidR="00617EDD" w:rsidRPr="00602759">
        <w:rPr>
          <w:rFonts w:ascii="Georgia" w:hAnsi="Georgia" w:cs="Arial"/>
          <w:sz w:val="24"/>
          <w:szCs w:val="24"/>
          <w:lang w:val="es-CO"/>
        </w:rPr>
        <w:t>357</w:t>
      </w:r>
      <w:r w:rsidR="00B136EF" w:rsidRPr="00602759">
        <w:rPr>
          <w:rFonts w:ascii="Georgia" w:hAnsi="Georgia" w:cs="Arial"/>
          <w:sz w:val="24"/>
          <w:szCs w:val="24"/>
          <w:lang w:val="es-CO"/>
        </w:rPr>
        <w:t xml:space="preserve">) fue afiliado el </w:t>
      </w:r>
      <w:r w:rsidR="00617EDD" w:rsidRPr="00602759">
        <w:rPr>
          <w:rFonts w:ascii="Georgia" w:hAnsi="Georgia" w:cs="Arial"/>
          <w:sz w:val="24"/>
          <w:szCs w:val="24"/>
          <w:lang w:val="es-CO"/>
        </w:rPr>
        <w:t>23-11-2011</w:t>
      </w:r>
      <w:r w:rsidR="002B49E8" w:rsidRPr="00602759">
        <w:rPr>
          <w:rFonts w:ascii="Georgia" w:hAnsi="Georgia" w:cs="Arial"/>
          <w:sz w:val="24"/>
          <w:szCs w:val="24"/>
          <w:lang w:val="es-CO"/>
        </w:rPr>
        <w:t xml:space="preserve"> ante el Ministerio de Transporte, a nombre de </w:t>
      </w:r>
      <w:r w:rsidR="00FF3E59" w:rsidRPr="00602759">
        <w:rPr>
          <w:rFonts w:ascii="Georgia" w:hAnsi="Georgia" w:cs="Arial"/>
          <w:sz w:val="24"/>
          <w:szCs w:val="24"/>
          <w:lang w:val="es-CO"/>
        </w:rPr>
        <w:t xml:space="preserve">su </w:t>
      </w:r>
      <w:r w:rsidR="002B49E8" w:rsidRPr="00602759">
        <w:rPr>
          <w:rFonts w:ascii="Georgia" w:hAnsi="Georgia" w:cs="Arial"/>
          <w:sz w:val="24"/>
          <w:szCs w:val="24"/>
          <w:lang w:val="es-CO"/>
        </w:rPr>
        <w:t xml:space="preserve">academia de automovilismo, como cuarto automotor y en previsión de que uno de los carros (DYO-671), próximamente expiraba en su vida útil y en efecto así ocurrió el </w:t>
      </w:r>
      <w:r w:rsidR="00617EDD" w:rsidRPr="00602759">
        <w:rPr>
          <w:rFonts w:ascii="Georgia" w:hAnsi="Georgia" w:cs="Arial"/>
          <w:sz w:val="24"/>
          <w:szCs w:val="24"/>
          <w:lang w:val="es-CO"/>
        </w:rPr>
        <w:t xml:space="preserve">05-12-2011. </w:t>
      </w:r>
      <w:r w:rsidR="002B49E8" w:rsidRPr="00602759">
        <w:rPr>
          <w:rFonts w:ascii="Georgia" w:hAnsi="Georgia" w:cs="Arial"/>
          <w:sz w:val="24"/>
          <w:szCs w:val="24"/>
          <w:lang w:val="es-CO"/>
        </w:rPr>
        <w:t>E</w:t>
      </w:r>
      <w:r w:rsidR="00B30ABF" w:rsidRPr="00602759">
        <w:rPr>
          <w:rFonts w:ascii="Georgia" w:hAnsi="Georgia" w:cs="Arial"/>
          <w:sz w:val="24"/>
          <w:szCs w:val="24"/>
          <w:lang w:val="es-CO"/>
        </w:rPr>
        <w:t>l</w:t>
      </w:r>
      <w:r w:rsidR="002B49E8" w:rsidRPr="00602759">
        <w:rPr>
          <w:rFonts w:ascii="Georgia" w:hAnsi="Georgia" w:cs="Arial"/>
          <w:sz w:val="24"/>
          <w:szCs w:val="24"/>
          <w:lang w:val="es-CO"/>
        </w:rPr>
        <w:t xml:space="preserve"> pr</w:t>
      </w:r>
      <w:r w:rsidR="00617EDD" w:rsidRPr="00602759">
        <w:rPr>
          <w:rFonts w:ascii="Georgia" w:hAnsi="Georgia" w:cs="Arial"/>
          <w:sz w:val="24"/>
          <w:szCs w:val="24"/>
          <w:lang w:val="es-CO"/>
        </w:rPr>
        <w:t>éstamo</w:t>
      </w:r>
      <w:r w:rsidR="00D52D39" w:rsidRPr="00602759">
        <w:rPr>
          <w:rFonts w:ascii="Georgia" w:hAnsi="Georgia" w:cs="Arial"/>
          <w:sz w:val="24"/>
          <w:szCs w:val="24"/>
          <w:lang w:val="es-CO"/>
        </w:rPr>
        <w:t xml:space="preserve"> </w:t>
      </w:r>
      <w:r w:rsidR="0026527F" w:rsidRPr="00602759">
        <w:rPr>
          <w:rFonts w:ascii="Georgia" w:hAnsi="Georgia" w:cs="Arial"/>
          <w:sz w:val="24"/>
          <w:szCs w:val="24"/>
          <w:lang w:val="es-CO"/>
        </w:rPr>
        <w:t xml:space="preserve">solo fue para </w:t>
      </w:r>
      <w:r w:rsidR="001B694E" w:rsidRPr="00602759">
        <w:rPr>
          <w:rFonts w:ascii="Georgia" w:hAnsi="Georgia" w:cs="Arial"/>
          <w:sz w:val="24"/>
          <w:szCs w:val="24"/>
          <w:lang w:val="es-CO"/>
        </w:rPr>
        <w:t xml:space="preserve">evitar </w:t>
      </w:r>
      <w:r w:rsidR="002B49E8" w:rsidRPr="00602759">
        <w:rPr>
          <w:rFonts w:ascii="Georgia" w:hAnsi="Georgia" w:cs="Arial"/>
          <w:sz w:val="24"/>
          <w:szCs w:val="24"/>
          <w:lang w:val="es-CO"/>
        </w:rPr>
        <w:t xml:space="preserve">la </w:t>
      </w:r>
      <w:r w:rsidR="001B694E" w:rsidRPr="00602759">
        <w:rPr>
          <w:rFonts w:ascii="Georgia" w:hAnsi="Georgia" w:cs="Arial"/>
          <w:sz w:val="24"/>
          <w:szCs w:val="24"/>
          <w:lang w:val="es-CO"/>
        </w:rPr>
        <w:t xml:space="preserve">suspensión </w:t>
      </w:r>
      <w:r w:rsidR="002B49E8" w:rsidRPr="00602759">
        <w:rPr>
          <w:rFonts w:ascii="Georgia" w:hAnsi="Georgia" w:cs="Arial"/>
          <w:sz w:val="24"/>
          <w:szCs w:val="24"/>
          <w:lang w:val="es-CO"/>
        </w:rPr>
        <w:t xml:space="preserve">de la </w:t>
      </w:r>
      <w:r w:rsidR="001B694E" w:rsidRPr="00602759">
        <w:rPr>
          <w:rFonts w:ascii="Georgia" w:hAnsi="Georgia" w:cs="Arial"/>
          <w:sz w:val="24"/>
          <w:szCs w:val="24"/>
          <w:lang w:val="es-CO"/>
        </w:rPr>
        <w:t xml:space="preserve">academia </w:t>
      </w:r>
      <w:r w:rsidR="002B49E8" w:rsidRPr="00602759">
        <w:rPr>
          <w:rFonts w:ascii="Georgia" w:hAnsi="Georgia" w:cs="Arial"/>
          <w:sz w:val="24"/>
          <w:szCs w:val="24"/>
          <w:lang w:val="es-CO"/>
        </w:rPr>
        <w:t>por tener menos vehículos</w:t>
      </w:r>
      <w:r w:rsidR="0026527F" w:rsidRPr="00602759">
        <w:rPr>
          <w:rFonts w:ascii="Georgia" w:hAnsi="Georgia" w:cs="Arial"/>
          <w:sz w:val="24"/>
          <w:szCs w:val="24"/>
          <w:lang w:val="es-CO"/>
        </w:rPr>
        <w:t xml:space="preserve"> de los reglamentarios</w:t>
      </w:r>
      <w:r w:rsidR="002B49E8" w:rsidRPr="00602759">
        <w:rPr>
          <w:rFonts w:ascii="Georgia" w:hAnsi="Georgia" w:cs="Arial"/>
          <w:sz w:val="24"/>
          <w:szCs w:val="24"/>
          <w:lang w:val="es-CO"/>
        </w:rPr>
        <w:t>.</w:t>
      </w:r>
    </w:p>
    <w:p w14:paraId="4D7E76EE" w14:textId="77777777" w:rsidR="005E4332" w:rsidRPr="00602759" w:rsidRDefault="005E4332" w:rsidP="00602759">
      <w:pPr>
        <w:pStyle w:val="Prrafodelista"/>
        <w:overflowPunct/>
        <w:spacing w:line="276" w:lineRule="auto"/>
        <w:ind w:left="0"/>
        <w:jc w:val="both"/>
        <w:rPr>
          <w:rFonts w:ascii="Georgia" w:hAnsi="Georgia" w:cs="Arial"/>
          <w:sz w:val="24"/>
          <w:szCs w:val="24"/>
          <w:lang w:val="es-CO"/>
        </w:rPr>
      </w:pPr>
    </w:p>
    <w:p w14:paraId="0D11399F" w14:textId="7D3E2289" w:rsidR="001B694E" w:rsidRPr="00602759" w:rsidRDefault="002B49E8"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Explic</w:t>
      </w:r>
      <w:r w:rsidR="00E7407A" w:rsidRPr="00602759">
        <w:rPr>
          <w:rFonts w:ascii="Georgia" w:hAnsi="Georgia" w:cs="Arial"/>
          <w:sz w:val="24"/>
          <w:szCs w:val="24"/>
          <w:lang w:val="es-CO"/>
        </w:rPr>
        <w:t>ó</w:t>
      </w:r>
      <w:r w:rsidRPr="00602759">
        <w:rPr>
          <w:rFonts w:ascii="Georgia" w:hAnsi="Georgia" w:cs="Arial"/>
          <w:sz w:val="24"/>
          <w:szCs w:val="24"/>
          <w:lang w:val="es-CO"/>
        </w:rPr>
        <w:t xml:space="preserve"> que en junio de </w:t>
      </w:r>
      <w:r w:rsidR="001B694E" w:rsidRPr="00602759">
        <w:rPr>
          <w:rFonts w:ascii="Georgia" w:hAnsi="Georgia" w:cs="Arial"/>
          <w:sz w:val="24"/>
          <w:szCs w:val="24"/>
          <w:lang w:val="es-CO"/>
        </w:rPr>
        <w:t>2012</w:t>
      </w:r>
      <w:r w:rsidRPr="00602759">
        <w:rPr>
          <w:rFonts w:ascii="Georgia" w:hAnsi="Georgia" w:cs="Arial"/>
          <w:sz w:val="24"/>
          <w:szCs w:val="24"/>
          <w:lang w:val="es-CO"/>
        </w:rPr>
        <w:t xml:space="preserve"> inscribió otro de placas </w:t>
      </w:r>
      <w:r w:rsidR="001B694E" w:rsidRPr="00602759">
        <w:rPr>
          <w:rFonts w:ascii="Georgia" w:hAnsi="Georgia" w:cs="Arial"/>
          <w:sz w:val="24"/>
          <w:szCs w:val="24"/>
          <w:lang w:val="es-CO"/>
        </w:rPr>
        <w:t>HNK</w:t>
      </w:r>
      <w:r w:rsidRPr="00602759">
        <w:rPr>
          <w:rFonts w:ascii="Georgia" w:hAnsi="Georgia" w:cs="Arial"/>
          <w:sz w:val="24"/>
          <w:szCs w:val="24"/>
          <w:lang w:val="es-CO"/>
        </w:rPr>
        <w:t>-</w:t>
      </w:r>
      <w:r w:rsidR="001B694E" w:rsidRPr="00602759">
        <w:rPr>
          <w:rFonts w:ascii="Georgia" w:hAnsi="Georgia" w:cs="Arial"/>
          <w:sz w:val="24"/>
          <w:szCs w:val="24"/>
          <w:lang w:val="es-CO"/>
        </w:rPr>
        <w:t xml:space="preserve">503, </w:t>
      </w:r>
      <w:r w:rsidRPr="00602759">
        <w:rPr>
          <w:rFonts w:ascii="Georgia" w:hAnsi="Georgia" w:cs="Arial"/>
          <w:sz w:val="24"/>
          <w:szCs w:val="24"/>
          <w:lang w:val="es-CO"/>
        </w:rPr>
        <w:t>por ende, hasta esa fecha reportó beneficio del automotor materia del litigi</w:t>
      </w:r>
      <w:r w:rsidR="005E4332" w:rsidRPr="00602759">
        <w:rPr>
          <w:rFonts w:ascii="Georgia" w:hAnsi="Georgia" w:cs="Arial"/>
          <w:sz w:val="24"/>
          <w:szCs w:val="24"/>
          <w:lang w:val="es-CO"/>
        </w:rPr>
        <w:t>o. Afirm</w:t>
      </w:r>
      <w:r w:rsidR="00E7407A" w:rsidRPr="00602759">
        <w:rPr>
          <w:rFonts w:ascii="Georgia" w:hAnsi="Georgia" w:cs="Arial"/>
          <w:sz w:val="24"/>
          <w:szCs w:val="24"/>
          <w:lang w:val="es-CO"/>
        </w:rPr>
        <w:t>ó</w:t>
      </w:r>
      <w:r w:rsidR="005E4332" w:rsidRPr="00602759">
        <w:rPr>
          <w:rFonts w:ascii="Georgia" w:hAnsi="Georgia" w:cs="Arial"/>
          <w:sz w:val="24"/>
          <w:szCs w:val="24"/>
          <w:lang w:val="es-CO"/>
        </w:rPr>
        <w:t xml:space="preserve"> que nunca se utilizó para enseñanza, por eso carece de adecuación alguna</w:t>
      </w:r>
      <w:r w:rsidR="00A13B27" w:rsidRPr="00602759">
        <w:rPr>
          <w:rFonts w:ascii="Georgia" w:hAnsi="Georgia" w:cs="Arial"/>
          <w:sz w:val="24"/>
          <w:szCs w:val="24"/>
          <w:lang w:val="es-CO"/>
        </w:rPr>
        <w:t xml:space="preserve">, todo lo que se </w:t>
      </w:r>
      <w:r w:rsidR="005E4332" w:rsidRPr="00602759">
        <w:rPr>
          <w:rFonts w:ascii="Georgia" w:hAnsi="Georgia" w:cs="Arial"/>
          <w:sz w:val="24"/>
          <w:szCs w:val="24"/>
          <w:lang w:val="es-CO"/>
        </w:rPr>
        <w:t xml:space="preserve">corrobora con </w:t>
      </w:r>
      <w:r w:rsidR="00FF3E59" w:rsidRPr="00602759">
        <w:rPr>
          <w:rFonts w:ascii="Georgia" w:hAnsi="Georgia" w:cs="Arial"/>
          <w:sz w:val="24"/>
          <w:szCs w:val="24"/>
          <w:lang w:val="es-CO"/>
        </w:rPr>
        <w:t xml:space="preserve">su </w:t>
      </w:r>
      <w:r w:rsidR="005E4332" w:rsidRPr="00602759">
        <w:rPr>
          <w:rFonts w:ascii="Georgia" w:hAnsi="Georgia" w:cs="Arial"/>
          <w:sz w:val="24"/>
          <w:szCs w:val="24"/>
          <w:lang w:val="es-CO"/>
        </w:rPr>
        <w:t xml:space="preserve">versión, </w:t>
      </w:r>
      <w:r w:rsidR="00FF3E59" w:rsidRPr="00602759">
        <w:rPr>
          <w:rFonts w:ascii="Georgia" w:hAnsi="Georgia" w:cs="Arial"/>
          <w:sz w:val="24"/>
          <w:szCs w:val="24"/>
          <w:lang w:val="es-CO"/>
        </w:rPr>
        <w:t xml:space="preserve">la </w:t>
      </w:r>
      <w:r w:rsidR="005E4332" w:rsidRPr="00602759">
        <w:rPr>
          <w:rFonts w:ascii="Georgia" w:hAnsi="Georgia" w:cs="Arial"/>
          <w:sz w:val="24"/>
          <w:szCs w:val="24"/>
          <w:lang w:val="es-CO"/>
        </w:rPr>
        <w:t>su hermana Azucena Gaitán, y el formulario de traspaso del 17</w:t>
      </w:r>
      <w:r w:rsidR="00A13B27" w:rsidRPr="00602759">
        <w:rPr>
          <w:rFonts w:ascii="Georgia" w:hAnsi="Georgia" w:cs="Arial"/>
          <w:sz w:val="24"/>
          <w:szCs w:val="24"/>
          <w:lang w:val="es-CO"/>
        </w:rPr>
        <w:t>-01-</w:t>
      </w:r>
      <w:r w:rsidR="005E4332" w:rsidRPr="00602759">
        <w:rPr>
          <w:rFonts w:ascii="Georgia" w:hAnsi="Georgia" w:cs="Arial"/>
          <w:sz w:val="24"/>
          <w:szCs w:val="24"/>
          <w:lang w:val="es-CO"/>
        </w:rPr>
        <w:t>2012, este documento no fue tachado.</w:t>
      </w:r>
      <w:r w:rsidR="00A13B27" w:rsidRPr="00602759">
        <w:rPr>
          <w:rFonts w:ascii="Georgia" w:hAnsi="Georgia" w:cs="Arial"/>
          <w:sz w:val="24"/>
          <w:szCs w:val="24"/>
          <w:lang w:val="es-CO"/>
        </w:rPr>
        <w:t xml:space="preserve"> Además, argument</w:t>
      </w:r>
      <w:r w:rsidR="00E7407A" w:rsidRPr="00602759">
        <w:rPr>
          <w:rFonts w:ascii="Georgia" w:hAnsi="Georgia" w:cs="Arial"/>
          <w:sz w:val="24"/>
          <w:szCs w:val="24"/>
          <w:lang w:val="es-CO"/>
        </w:rPr>
        <w:t>ó</w:t>
      </w:r>
      <w:r w:rsidR="00A13B27" w:rsidRPr="00602759">
        <w:rPr>
          <w:rFonts w:ascii="Georgia" w:hAnsi="Georgia" w:cs="Arial"/>
          <w:sz w:val="24"/>
          <w:szCs w:val="24"/>
          <w:lang w:val="es-CO"/>
        </w:rPr>
        <w:t xml:space="preserve"> que </w:t>
      </w:r>
      <w:r w:rsidR="0026527F" w:rsidRPr="00602759">
        <w:rPr>
          <w:rFonts w:ascii="Georgia" w:hAnsi="Georgia" w:cs="Arial"/>
          <w:b/>
          <w:sz w:val="24"/>
          <w:szCs w:val="24"/>
          <w:lang w:val="es-CO"/>
        </w:rPr>
        <w:t>(ii)</w:t>
      </w:r>
      <w:r w:rsidR="0026527F" w:rsidRPr="00602759">
        <w:rPr>
          <w:rFonts w:ascii="Georgia" w:hAnsi="Georgia" w:cs="Arial"/>
          <w:sz w:val="24"/>
          <w:szCs w:val="24"/>
          <w:lang w:val="es-CO"/>
        </w:rPr>
        <w:t xml:space="preserve"> </w:t>
      </w:r>
      <w:r w:rsidR="00FF3E59" w:rsidRPr="00602759">
        <w:rPr>
          <w:rFonts w:ascii="Georgia" w:hAnsi="Georgia" w:cs="Arial"/>
          <w:sz w:val="24"/>
          <w:szCs w:val="24"/>
          <w:lang w:val="es-CO"/>
        </w:rPr>
        <w:t xml:space="preserve">él </w:t>
      </w:r>
      <w:r w:rsidR="00A13B27" w:rsidRPr="00602759">
        <w:rPr>
          <w:rFonts w:ascii="Georgia" w:hAnsi="Georgia" w:cs="Arial"/>
          <w:sz w:val="24"/>
          <w:szCs w:val="24"/>
          <w:lang w:val="es-CO"/>
        </w:rPr>
        <w:t xml:space="preserve">nunca tuvo la </w:t>
      </w:r>
      <w:r w:rsidR="00D52D39" w:rsidRPr="00602759">
        <w:rPr>
          <w:rFonts w:ascii="Georgia" w:hAnsi="Georgia" w:cs="Arial"/>
          <w:sz w:val="24"/>
          <w:szCs w:val="24"/>
          <w:lang w:val="es-CO"/>
        </w:rPr>
        <w:t xml:space="preserve">guarda </w:t>
      </w:r>
      <w:r w:rsidR="00A13B27" w:rsidRPr="00602759">
        <w:rPr>
          <w:rFonts w:ascii="Georgia" w:hAnsi="Georgia" w:cs="Arial"/>
          <w:sz w:val="24"/>
          <w:szCs w:val="24"/>
          <w:lang w:val="es-CO"/>
        </w:rPr>
        <w:t>material del bien</w:t>
      </w:r>
      <w:r w:rsidR="008A5615" w:rsidRPr="00602759">
        <w:rPr>
          <w:rFonts w:ascii="Georgia" w:hAnsi="Georgia" w:cs="Arial"/>
          <w:sz w:val="24"/>
          <w:szCs w:val="24"/>
          <w:lang w:val="es-CO"/>
        </w:rPr>
        <w:t xml:space="preserve"> y</w:t>
      </w:r>
      <w:r w:rsidR="00A13B27" w:rsidRPr="00602759">
        <w:rPr>
          <w:rFonts w:ascii="Georgia" w:hAnsi="Georgia" w:cs="Arial"/>
          <w:sz w:val="24"/>
          <w:szCs w:val="24"/>
          <w:lang w:val="es-CO"/>
        </w:rPr>
        <w:t xml:space="preserve"> así relataron los testigos Lina Ma. Naranjo, Alejandra Botero B. (Codemandada) y Jazmín Edith Hoyos.</w:t>
      </w:r>
    </w:p>
    <w:p w14:paraId="360CBA38" w14:textId="6D39A677" w:rsidR="001B694E" w:rsidRPr="00602759" w:rsidRDefault="001B694E" w:rsidP="00602759">
      <w:pPr>
        <w:pStyle w:val="Prrafodelista"/>
        <w:overflowPunct/>
        <w:spacing w:line="276" w:lineRule="auto"/>
        <w:ind w:left="0"/>
        <w:jc w:val="both"/>
        <w:rPr>
          <w:rFonts w:ascii="Georgia" w:hAnsi="Georgia" w:cs="Arial"/>
          <w:sz w:val="24"/>
          <w:szCs w:val="24"/>
          <w:lang w:val="es-CO"/>
        </w:rPr>
      </w:pPr>
    </w:p>
    <w:p w14:paraId="04D3B295" w14:textId="1851BC63" w:rsidR="00D52D39" w:rsidRPr="00602759" w:rsidRDefault="00A95F30"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Fracasa</w:t>
      </w:r>
      <w:r w:rsidRPr="00602759">
        <w:rPr>
          <w:rFonts w:ascii="Georgia" w:hAnsi="Georgia" w:cs="Arial"/>
          <w:b/>
          <w:sz w:val="24"/>
          <w:szCs w:val="24"/>
          <w:lang w:val="es-CO"/>
        </w:rPr>
        <w:t>.</w:t>
      </w:r>
      <w:r w:rsidR="00D52D39" w:rsidRPr="00602759">
        <w:rPr>
          <w:rFonts w:ascii="Georgia" w:hAnsi="Georgia" w:cs="Arial"/>
          <w:b/>
          <w:sz w:val="24"/>
          <w:szCs w:val="24"/>
          <w:lang w:val="es-CO"/>
        </w:rPr>
        <w:t xml:space="preserve"> </w:t>
      </w:r>
      <w:r w:rsidR="00F300D9" w:rsidRPr="00602759">
        <w:rPr>
          <w:rFonts w:ascii="Georgia" w:hAnsi="Georgia" w:cs="Arial"/>
          <w:b/>
          <w:sz w:val="24"/>
          <w:szCs w:val="24"/>
          <w:lang w:val="es-CO"/>
        </w:rPr>
        <w:t xml:space="preserve">(i) </w:t>
      </w:r>
      <w:r w:rsidR="00D52D39" w:rsidRPr="00602759">
        <w:rPr>
          <w:rFonts w:ascii="Georgia" w:hAnsi="Georgia" w:cs="Arial"/>
          <w:sz w:val="24"/>
          <w:szCs w:val="24"/>
          <w:lang w:val="es-CO"/>
        </w:rPr>
        <w:t>Los hechos explicativos del préstamo del automotor son extraños a los planteados como excepciones de mérito, desbordan el cuadro de la instancia del litigio; no fueron expuestos con el escrito defensivo de tal manera que su contraparte los conociera y que el juez de la causa pudiera orientar el debate</w:t>
      </w:r>
      <w:r w:rsidR="00F300D9" w:rsidRPr="00602759">
        <w:rPr>
          <w:rFonts w:ascii="Georgia" w:hAnsi="Georgia" w:cs="Arial"/>
          <w:sz w:val="24"/>
          <w:szCs w:val="24"/>
          <w:lang w:val="es-CO"/>
        </w:rPr>
        <w:t xml:space="preserve"> probatorio</w:t>
      </w:r>
      <w:r w:rsidR="00D52D39" w:rsidRPr="00602759">
        <w:rPr>
          <w:rFonts w:ascii="Georgia" w:hAnsi="Georgia" w:cs="Arial"/>
          <w:sz w:val="24"/>
          <w:szCs w:val="24"/>
          <w:lang w:val="es-CO"/>
        </w:rPr>
        <w:t xml:space="preserve">, como se aprecia en fase de fijación de la controversia </w:t>
      </w:r>
      <w:r w:rsidR="00F300D9" w:rsidRPr="00602759">
        <w:rPr>
          <w:rFonts w:ascii="Georgia" w:hAnsi="Georgia" w:cs="Arial"/>
          <w:sz w:val="24"/>
          <w:szCs w:val="24"/>
          <w:lang w:val="es-CO"/>
        </w:rPr>
        <w:t xml:space="preserve">del 22-08-2017 </w:t>
      </w:r>
      <w:r w:rsidR="001975FC" w:rsidRPr="00602759">
        <w:rPr>
          <w:rFonts w:ascii="Georgia" w:hAnsi="Georgia" w:cs="Arial"/>
          <w:sz w:val="24"/>
          <w:szCs w:val="24"/>
          <w:lang w:val="es-CO"/>
        </w:rPr>
        <w:t>(</w:t>
      </w:r>
      <w:r w:rsidR="00F300D9" w:rsidRPr="00602759">
        <w:rPr>
          <w:rFonts w:ascii="Georgia" w:hAnsi="Georgia" w:cs="Arial"/>
          <w:sz w:val="24"/>
          <w:szCs w:val="24"/>
          <w:lang w:val="es-CO"/>
        </w:rPr>
        <w:t>Carpeta Cuaderno primera instancia, 02Audiencias, carpeta 01Audienciasjuzgadodosquebradas, archivo 01Audienciaart372, tiempo 02:00:03 a 02:01:03</w:t>
      </w:r>
      <w:r w:rsidR="001975FC" w:rsidRPr="00602759">
        <w:rPr>
          <w:rFonts w:ascii="Georgia" w:hAnsi="Georgia" w:cs="Arial"/>
          <w:sz w:val="24"/>
          <w:szCs w:val="24"/>
          <w:lang w:val="es-CO"/>
        </w:rPr>
        <w:t>)</w:t>
      </w:r>
      <w:r w:rsidR="00F300D9" w:rsidRPr="00602759">
        <w:rPr>
          <w:rFonts w:ascii="Georgia" w:hAnsi="Georgia" w:cs="Arial"/>
          <w:sz w:val="24"/>
          <w:szCs w:val="24"/>
          <w:lang w:val="es-CO"/>
        </w:rPr>
        <w:t xml:space="preserve">. Y sobre </w:t>
      </w:r>
      <w:r w:rsidR="00F300D9" w:rsidRPr="00602759">
        <w:rPr>
          <w:rFonts w:ascii="Georgia" w:hAnsi="Georgia" w:cs="Arial"/>
          <w:b/>
          <w:sz w:val="24"/>
          <w:szCs w:val="24"/>
          <w:lang w:val="es-CO"/>
        </w:rPr>
        <w:t xml:space="preserve">(ii) </w:t>
      </w:r>
      <w:r w:rsidR="00F300D9" w:rsidRPr="00602759">
        <w:rPr>
          <w:rFonts w:ascii="Georgia" w:hAnsi="Georgia" w:cs="Arial"/>
          <w:sz w:val="24"/>
          <w:szCs w:val="24"/>
          <w:lang w:val="es-CO"/>
        </w:rPr>
        <w:t>la inexistencia de guarda material, se estiman ineficaces las pruebas arrimadas al plenario</w:t>
      </w:r>
      <w:r w:rsidR="00B91E49" w:rsidRPr="00602759">
        <w:rPr>
          <w:rFonts w:ascii="Georgia" w:hAnsi="Georgia" w:cs="Arial"/>
          <w:sz w:val="24"/>
          <w:szCs w:val="24"/>
          <w:lang w:val="es-CO"/>
        </w:rPr>
        <w:t xml:space="preserve"> para derruir la presunción que grava al </w:t>
      </w:r>
      <w:r w:rsidR="00D763E3" w:rsidRPr="00602759">
        <w:rPr>
          <w:rFonts w:ascii="Georgia" w:hAnsi="Georgia" w:cs="Arial"/>
          <w:sz w:val="24"/>
          <w:szCs w:val="24"/>
          <w:lang w:val="es-CO"/>
        </w:rPr>
        <w:t>dueño</w:t>
      </w:r>
      <w:r w:rsidR="00F300D9" w:rsidRPr="00602759">
        <w:rPr>
          <w:rFonts w:ascii="Georgia" w:hAnsi="Georgia" w:cs="Arial"/>
          <w:sz w:val="24"/>
          <w:szCs w:val="24"/>
          <w:lang w:val="es-CO"/>
        </w:rPr>
        <w:t>.</w:t>
      </w:r>
    </w:p>
    <w:p w14:paraId="0B85A4A0" w14:textId="77777777" w:rsidR="00D52D39" w:rsidRPr="00602759" w:rsidRDefault="00D52D39" w:rsidP="00602759">
      <w:pPr>
        <w:pStyle w:val="Prrafodelista"/>
        <w:overflowPunct/>
        <w:spacing w:line="276" w:lineRule="auto"/>
        <w:ind w:left="0"/>
        <w:jc w:val="both"/>
        <w:rPr>
          <w:rFonts w:ascii="Georgia" w:hAnsi="Georgia" w:cs="Arial"/>
          <w:sz w:val="24"/>
          <w:szCs w:val="24"/>
          <w:lang w:val="es-CO"/>
        </w:rPr>
      </w:pPr>
    </w:p>
    <w:p w14:paraId="3919AB91" w14:textId="7AD13FAE" w:rsidR="0023765D" w:rsidRPr="00602759" w:rsidRDefault="00F300D9" w:rsidP="00602759">
      <w:pPr>
        <w:overflowPunct/>
        <w:spacing w:line="276" w:lineRule="auto"/>
        <w:jc w:val="both"/>
        <w:rPr>
          <w:rFonts w:ascii="Georgia" w:hAnsi="Georgia"/>
          <w:sz w:val="24"/>
          <w:szCs w:val="24"/>
        </w:rPr>
      </w:pPr>
      <w:r w:rsidRPr="00602759">
        <w:rPr>
          <w:rFonts w:ascii="Georgia" w:hAnsi="Georgia"/>
          <w:sz w:val="24"/>
          <w:szCs w:val="24"/>
        </w:rPr>
        <w:lastRenderedPageBreak/>
        <w:t xml:space="preserve">La sentencia apelada al revisar la </w:t>
      </w:r>
      <w:r w:rsidR="00A95F30" w:rsidRPr="00602759">
        <w:rPr>
          <w:rFonts w:ascii="Georgia" w:hAnsi="Georgia"/>
          <w:sz w:val="24"/>
          <w:szCs w:val="24"/>
        </w:rPr>
        <w:t xml:space="preserve">guarda del codemandado Gaitán H., la negó porque </w:t>
      </w:r>
      <w:r w:rsidR="0026527F" w:rsidRPr="00602759">
        <w:rPr>
          <w:rFonts w:ascii="Georgia" w:hAnsi="Georgia"/>
          <w:sz w:val="24"/>
          <w:szCs w:val="24"/>
        </w:rPr>
        <w:t xml:space="preserve">quedó intacta </w:t>
      </w:r>
      <w:r w:rsidR="00A95F30" w:rsidRPr="00602759">
        <w:rPr>
          <w:rFonts w:ascii="Georgia" w:hAnsi="Georgia"/>
          <w:sz w:val="24"/>
          <w:szCs w:val="24"/>
        </w:rPr>
        <w:t xml:space="preserve">la custodia material </w:t>
      </w:r>
      <w:r w:rsidR="005E2EC0" w:rsidRPr="00602759">
        <w:rPr>
          <w:rFonts w:ascii="Georgia" w:hAnsi="Georgia"/>
          <w:sz w:val="24"/>
          <w:szCs w:val="24"/>
        </w:rPr>
        <w:t xml:space="preserve">inferida de su calidad de </w:t>
      </w:r>
      <w:r w:rsidR="00A95F30" w:rsidRPr="00602759">
        <w:rPr>
          <w:rFonts w:ascii="Georgia" w:hAnsi="Georgia"/>
          <w:sz w:val="24"/>
          <w:szCs w:val="24"/>
        </w:rPr>
        <w:t xml:space="preserve">propietario, </w:t>
      </w:r>
      <w:r w:rsidR="005E2EC0" w:rsidRPr="00602759">
        <w:rPr>
          <w:rFonts w:ascii="Georgia" w:hAnsi="Georgia"/>
          <w:sz w:val="24"/>
          <w:szCs w:val="24"/>
        </w:rPr>
        <w:t xml:space="preserve">faltó coherencia al contestar la demanda y absolver </w:t>
      </w:r>
      <w:r w:rsidR="00A95F30" w:rsidRPr="00602759">
        <w:rPr>
          <w:rFonts w:ascii="Georgia" w:hAnsi="Georgia"/>
          <w:sz w:val="24"/>
          <w:szCs w:val="24"/>
        </w:rPr>
        <w:t>el interrogatorio</w:t>
      </w:r>
      <w:r w:rsidR="0026527F" w:rsidRPr="00602759">
        <w:rPr>
          <w:rFonts w:ascii="Georgia" w:hAnsi="Georgia"/>
          <w:sz w:val="24"/>
          <w:szCs w:val="24"/>
        </w:rPr>
        <w:t>;</w:t>
      </w:r>
      <w:r w:rsidR="005E2EC0" w:rsidRPr="00602759">
        <w:rPr>
          <w:rFonts w:ascii="Georgia" w:hAnsi="Georgia"/>
          <w:sz w:val="24"/>
          <w:szCs w:val="24"/>
        </w:rPr>
        <w:t xml:space="preserve"> al fin</w:t>
      </w:r>
      <w:r w:rsidR="007269D2" w:rsidRPr="00602759">
        <w:rPr>
          <w:rFonts w:ascii="Georgia" w:hAnsi="Georgia"/>
          <w:sz w:val="24"/>
          <w:szCs w:val="24"/>
        </w:rPr>
        <w:t>al</w:t>
      </w:r>
      <w:r w:rsidR="0026527F" w:rsidRPr="00602759">
        <w:rPr>
          <w:rFonts w:ascii="Georgia" w:hAnsi="Georgia"/>
          <w:sz w:val="24"/>
          <w:szCs w:val="24"/>
        </w:rPr>
        <w:t>,</w:t>
      </w:r>
      <w:r w:rsidR="005E2EC0" w:rsidRPr="00602759">
        <w:rPr>
          <w:rFonts w:ascii="Georgia" w:hAnsi="Georgia"/>
          <w:sz w:val="24"/>
          <w:szCs w:val="24"/>
        </w:rPr>
        <w:t xml:space="preserve"> </w:t>
      </w:r>
      <w:r w:rsidR="007269D2" w:rsidRPr="00602759">
        <w:rPr>
          <w:rFonts w:ascii="Georgia" w:hAnsi="Georgia"/>
          <w:sz w:val="24"/>
          <w:szCs w:val="24"/>
        </w:rPr>
        <w:t xml:space="preserve">las </w:t>
      </w:r>
      <w:r w:rsidR="005E2EC0" w:rsidRPr="00602759">
        <w:rPr>
          <w:rFonts w:ascii="Georgia" w:hAnsi="Georgia"/>
          <w:sz w:val="24"/>
          <w:szCs w:val="24"/>
        </w:rPr>
        <w:t xml:space="preserve">probanzas </w:t>
      </w:r>
      <w:r w:rsidR="00A95F30" w:rsidRPr="00602759">
        <w:rPr>
          <w:rFonts w:ascii="Georgia" w:hAnsi="Georgia"/>
          <w:sz w:val="24"/>
          <w:szCs w:val="24"/>
        </w:rPr>
        <w:t xml:space="preserve">no persuadieron </w:t>
      </w:r>
      <w:r w:rsidR="0026527F" w:rsidRPr="00602759">
        <w:rPr>
          <w:rFonts w:ascii="Georgia" w:hAnsi="Georgia"/>
          <w:sz w:val="24"/>
          <w:szCs w:val="24"/>
        </w:rPr>
        <w:t>d</w:t>
      </w:r>
      <w:r w:rsidR="00A95F30" w:rsidRPr="00602759">
        <w:rPr>
          <w:rFonts w:ascii="Georgia" w:hAnsi="Georgia"/>
          <w:sz w:val="24"/>
          <w:szCs w:val="24"/>
        </w:rPr>
        <w:t>el traspaso alegado</w:t>
      </w:r>
      <w:r w:rsidR="005E2EC0" w:rsidRPr="00602759">
        <w:rPr>
          <w:rFonts w:ascii="Georgia" w:hAnsi="Georgia"/>
          <w:sz w:val="24"/>
          <w:szCs w:val="24"/>
        </w:rPr>
        <w:t xml:space="preserve"> y</w:t>
      </w:r>
      <w:r w:rsidR="00A95F30" w:rsidRPr="00602759">
        <w:rPr>
          <w:rFonts w:ascii="Georgia" w:hAnsi="Georgia"/>
          <w:sz w:val="24"/>
          <w:szCs w:val="24"/>
        </w:rPr>
        <w:t xml:space="preserve"> </w:t>
      </w:r>
      <w:r w:rsidR="007269D2" w:rsidRPr="00602759">
        <w:rPr>
          <w:rFonts w:ascii="Georgia" w:hAnsi="Georgia"/>
          <w:sz w:val="24"/>
          <w:szCs w:val="24"/>
        </w:rPr>
        <w:t xml:space="preserve">hubo </w:t>
      </w:r>
      <w:r w:rsidR="00A95F30" w:rsidRPr="00602759">
        <w:rPr>
          <w:rFonts w:ascii="Georgia" w:hAnsi="Georgia"/>
          <w:sz w:val="24"/>
          <w:szCs w:val="24"/>
        </w:rPr>
        <w:t>benefici</w:t>
      </w:r>
      <w:r w:rsidR="007269D2" w:rsidRPr="00602759">
        <w:rPr>
          <w:rFonts w:ascii="Georgia" w:hAnsi="Georgia"/>
          <w:sz w:val="24"/>
          <w:szCs w:val="24"/>
        </w:rPr>
        <w:t>o</w:t>
      </w:r>
      <w:r w:rsidR="005E2EC0" w:rsidRPr="00602759">
        <w:rPr>
          <w:rFonts w:ascii="Georgia" w:hAnsi="Georgia"/>
          <w:sz w:val="24"/>
          <w:szCs w:val="24"/>
        </w:rPr>
        <w:t xml:space="preserve"> </w:t>
      </w:r>
      <w:r w:rsidR="007269D2" w:rsidRPr="00602759">
        <w:rPr>
          <w:rFonts w:ascii="Georgia" w:hAnsi="Georgia"/>
          <w:sz w:val="24"/>
          <w:szCs w:val="24"/>
        </w:rPr>
        <w:t xml:space="preserve">por </w:t>
      </w:r>
      <w:r w:rsidR="00A95F30" w:rsidRPr="00602759">
        <w:rPr>
          <w:rFonts w:ascii="Georgia" w:hAnsi="Georgia"/>
          <w:sz w:val="24"/>
          <w:szCs w:val="24"/>
        </w:rPr>
        <w:t>la titularidad.</w:t>
      </w:r>
    </w:p>
    <w:p w14:paraId="687891ED" w14:textId="74832D1A" w:rsidR="005E2EC0" w:rsidRPr="00602759" w:rsidRDefault="005E2EC0" w:rsidP="00602759">
      <w:pPr>
        <w:pStyle w:val="Prrafodelista"/>
        <w:overflowPunct/>
        <w:spacing w:line="276" w:lineRule="auto"/>
        <w:ind w:left="0"/>
        <w:jc w:val="both"/>
        <w:rPr>
          <w:rFonts w:ascii="Georgia" w:hAnsi="Georgia" w:cs="Arial"/>
          <w:sz w:val="24"/>
          <w:szCs w:val="24"/>
          <w:highlight w:val="yellow"/>
          <w:lang w:val="es-CO"/>
        </w:rPr>
      </w:pPr>
    </w:p>
    <w:p w14:paraId="0087BD6E" w14:textId="3531F5A2" w:rsidR="00674AC3" w:rsidRPr="00602759" w:rsidRDefault="005E2EC0"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Esta Magistratura aprecia que </w:t>
      </w:r>
      <w:r w:rsidR="00611FD9" w:rsidRPr="00602759">
        <w:rPr>
          <w:rFonts w:ascii="Georgia" w:hAnsi="Georgia" w:cs="Arial"/>
          <w:b/>
          <w:sz w:val="24"/>
          <w:szCs w:val="24"/>
          <w:lang w:val="es-CO"/>
        </w:rPr>
        <w:t>(i)</w:t>
      </w:r>
      <w:r w:rsidR="00611FD9" w:rsidRPr="00602759">
        <w:rPr>
          <w:rFonts w:ascii="Georgia" w:hAnsi="Georgia" w:cs="Arial"/>
          <w:sz w:val="24"/>
          <w:szCs w:val="24"/>
          <w:lang w:val="es-CO"/>
        </w:rPr>
        <w:t xml:space="preserve"> </w:t>
      </w:r>
      <w:r w:rsidRPr="00602759">
        <w:rPr>
          <w:rFonts w:ascii="Georgia" w:hAnsi="Georgia" w:cs="Arial"/>
          <w:sz w:val="24"/>
          <w:szCs w:val="24"/>
          <w:lang w:val="es-CO"/>
        </w:rPr>
        <w:t xml:space="preserve">al responder la demanda se justificó la mera figuración como dueño en razón al préstamo para enseñanza, pero se omitió indicar que </w:t>
      </w:r>
      <w:r w:rsidR="00AC651E" w:rsidRPr="00602759">
        <w:rPr>
          <w:rFonts w:ascii="Georgia" w:hAnsi="Georgia" w:cs="Arial"/>
          <w:sz w:val="24"/>
          <w:szCs w:val="24"/>
          <w:lang w:val="es-CO"/>
        </w:rPr>
        <w:t xml:space="preserve">su propósito </w:t>
      </w:r>
      <w:r w:rsidRPr="00602759">
        <w:rPr>
          <w:rFonts w:ascii="Georgia" w:hAnsi="Georgia" w:cs="Arial"/>
          <w:sz w:val="24"/>
          <w:szCs w:val="24"/>
          <w:lang w:val="es-CO"/>
        </w:rPr>
        <w:t>era tener el carro en “</w:t>
      </w:r>
      <w:r w:rsidRPr="006E35FA">
        <w:rPr>
          <w:rFonts w:ascii="Georgia" w:hAnsi="Georgia" w:cs="Arial"/>
          <w:sz w:val="22"/>
          <w:szCs w:val="24"/>
          <w:lang w:val="es-CO"/>
        </w:rPr>
        <w:t>reserva</w:t>
      </w:r>
      <w:r w:rsidRPr="00602759">
        <w:rPr>
          <w:rFonts w:ascii="Georgia" w:hAnsi="Georgia" w:cs="Arial"/>
          <w:sz w:val="24"/>
          <w:szCs w:val="24"/>
          <w:lang w:val="es-CO"/>
        </w:rPr>
        <w:t xml:space="preserve">” para conservar los cupos, nada se dijo sobre las fechas </w:t>
      </w:r>
      <w:r w:rsidR="00AC651E" w:rsidRPr="00602759">
        <w:rPr>
          <w:rFonts w:ascii="Georgia" w:hAnsi="Georgia" w:cs="Arial"/>
          <w:sz w:val="24"/>
          <w:szCs w:val="24"/>
          <w:lang w:val="es-CO"/>
        </w:rPr>
        <w:t xml:space="preserve">ahora referidas con detalle </w:t>
      </w:r>
      <w:r w:rsidRPr="00602759">
        <w:rPr>
          <w:rFonts w:ascii="Georgia" w:hAnsi="Georgia" w:cs="Arial"/>
          <w:sz w:val="24"/>
          <w:szCs w:val="24"/>
          <w:lang w:val="es-CO"/>
        </w:rPr>
        <w:t xml:space="preserve">y los distintos automotores que se emplearon por la academia del señor Julio César </w:t>
      </w:r>
      <w:r w:rsidR="001975FC" w:rsidRPr="00602759">
        <w:rPr>
          <w:rFonts w:ascii="Georgia" w:hAnsi="Georgia" w:cs="Arial"/>
          <w:sz w:val="24"/>
          <w:szCs w:val="24"/>
          <w:lang w:val="es-CO"/>
        </w:rPr>
        <w:t>(</w:t>
      </w:r>
      <w:r w:rsidRPr="00602759">
        <w:rPr>
          <w:rFonts w:ascii="Georgia" w:hAnsi="Georgia" w:cs="Arial"/>
          <w:sz w:val="24"/>
          <w:szCs w:val="24"/>
          <w:lang w:val="es-CO"/>
        </w:rPr>
        <w:t>Respuesta al hecho No.10, Carpeta 01Cuadernoprincipal, pdf No.01, folio 15</w:t>
      </w:r>
      <w:r w:rsidR="0085627A" w:rsidRPr="00602759">
        <w:rPr>
          <w:rFonts w:ascii="Georgia" w:hAnsi="Georgia" w:cs="Arial"/>
          <w:sz w:val="24"/>
          <w:szCs w:val="24"/>
          <w:lang w:val="es-CO"/>
        </w:rPr>
        <w:t>7</w:t>
      </w:r>
      <w:r w:rsidR="001975FC" w:rsidRPr="00602759">
        <w:rPr>
          <w:rFonts w:ascii="Georgia" w:hAnsi="Georgia" w:cs="Arial"/>
          <w:sz w:val="24"/>
          <w:szCs w:val="24"/>
          <w:lang w:val="es-CO"/>
        </w:rPr>
        <w:t>)</w:t>
      </w:r>
      <w:r w:rsidRPr="00602759">
        <w:rPr>
          <w:rFonts w:ascii="Georgia" w:hAnsi="Georgia" w:cs="Arial"/>
          <w:sz w:val="24"/>
          <w:szCs w:val="24"/>
          <w:lang w:val="es-CO"/>
        </w:rPr>
        <w:t>.</w:t>
      </w:r>
      <w:r w:rsidR="0085627A" w:rsidRPr="00602759">
        <w:rPr>
          <w:rFonts w:ascii="Georgia" w:hAnsi="Georgia" w:cs="Arial"/>
          <w:sz w:val="24"/>
          <w:szCs w:val="24"/>
          <w:lang w:val="es-CO"/>
        </w:rPr>
        <w:t xml:space="preserve"> </w:t>
      </w:r>
    </w:p>
    <w:p w14:paraId="6D8ED534" w14:textId="77777777" w:rsidR="00674AC3" w:rsidRPr="00602759" w:rsidRDefault="00674AC3" w:rsidP="00602759">
      <w:pPr>
        <w:pStyle w:val="Prrafodelista"/>
        <w:overflowPunct/>
        <w:spacing w:line="276" w:lineRule="auto"/>
        <w:ind w:left="0"/>
        <w:jc w:val="both"/>
        <w:rPr>
          <w:rFonts w:ascii="Georgia" w:hAnsi="Georgia" w:cs="Arial"/>
          <w:sz w:val="24"/>
          <w:szCs w:val="24"/>
          <w:lang w:val="es-CO"/>
        </w:rPr>
      </w:pPr>
    </w:p>
    <w:p w14:paraId="67662FE2" w14:textId="6407FC5E" w:rsidR="005E2EC0" w:rsidRPr="00602759" w:rsidRDefault="00415A8E"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La tesis esbozada </w:t>
      </w:r>
      <w:r w:rsidR="0085627A" w:rsidRPr="00602759">
        <w:rPr>
          <w:rFonts w:ascii="Georgia" w:hAnsi="Georgia" w:cs="Arial"/>
          <w:sz w:val="24"/>
          <w:szCs w:val="24"/>
          <w:lang w:val="es-CO"/>
        </w:rPr>
        <w:t xml:space="preserve">para </w:t>
      </w:r>
      <w:r w:rsidRPr="00602759">
        <w:rPr>
          <w:rFonts w:ascii="Georgia" w:hAnsi="Georgia" w:cs="Arial"/>
          <w:sz w:val="24"/>
          <w:szCs w:val="24"/>
          <w:lang w:val="es-CO"/>
        </w:rPr>
        <w:t xml:space="preserve">negar </w:t>
      </w:r>
      <w:r w:rsidR="0085627A" w:rsidRPr="00602759">
        <w:rPr>
          <w:rFonts w:ascii="Georgia" w:hAnsi="Georgia" w:cs="Arial"/>
          <w:sz w:val="24"/>
          <w:szCs w:val="24"/>
          <w:lang w:val="es-CO"/>
        </w:rPr>
        <w:t xml:space="preserve">la tenencia material </w:t>
      </w:r>
      <w:r w:rsidRPr="00602759">
        <w:rPr>
          <w:rFonts w:ascii="Georgia" w:hAnsi="Georgia" w:cs="Arial"/>
          <w:sz w:val="24"/>
          <w:szCs w:val="24"/>
          <w:lang w:val="es-CO"/>
        </w:rPr>
        <w:t xml:space="preserve">anunció </w:t>
      </w:r>
      <w:r w:rsidR="0085627A" w:rsidRPr="00602759">
        <w:rPr>
          <w:rFonts w:ascii="Georgia" w:hAnsi="Georgia" w:cs="Arial"/>
          <w:sz w:val="24"/>
          <w:szCs w:val="24"/>
          <w:lang w:val="es-CO"/>
        </w:rPr>
        <w:t xml:space="preserve">un préstamo para enseñanza, </w:t>
      </w:r>
      <w:r w:rsidR="00617DBC" w:rsidRPr="00602759">
        <w:rPr>
          <w:rFonts w:ascii="Georgia" w:hAnsi="Georgia" w:cs="Arial"/>
          <w:sz w:val="24"/>
          <w:szCs w:val="24"/>
          <w:lang w:val="es-CO"/>
        </w:rPr>
        <w:t>más</w:t>
      </w:r>
      <w:r w:rsidR="0085627A" w:rsidRPr="00602759">
        <w:rPr>
          <w:rFonts w:ascii="Georgia" w:hAnsi="Georgia" w:cs="Arial"/>
          <w:sz w:val="24"/>
          <w:szCs w:val="24"/>
          <w:lang w:val="es-CO"/>
        </w:rPr>
        <w:t xml:space="preserve"> se quedó corta la </w:t>
      </w:r>
      <w:r w:rsidRPr="00602759">
        <w:rPr>
          <w:rFonts w:ascii="Georgia" w:hAnsi="Georgia" w:cs="Arial"/>
          <w:sz w:val="24"/>
          <w:szCs w:val="24"/>
          <w:lang w:val="es-CO"/>
        </w:rPr>
        <w:t>causa para pedir</w:t>
      </w:r>
      <w:r w:rsidR="0085627A" w:rsidRPr="00602759">
        <w:rPr>
          <w:rFonts w:ascii="Georgia" w:hAnsi="Georgia" w:cs="Arial"/>
          <w:sz w:val="24"/>
          <w:szCs w:val="24"/>
          <w:lang w:val="es-CO"/>
        </w:rPr>
        <w:t xml:space="preserve">, cuando era </w:t>
      </w:r>
      <w:r w:rsidRPr="00602759">
        <w:rPr>
          <w:rFonts w:ascii="Georgia" w:hAnsi="Georgia" w:cs="Arial"/>
          <w:sz w:val="24"/>
          <w:szCs w:val="24"/>
          <w:lang w:val="es-CO"/>
        </w:rPr>
        <w:t xml:space="preserve">esa </w:t>
      </w:r>
      <w:r w:rsidR="0085627A" w:rsidRPr="00602759">
        <w:rPr>
          <w:rFonts w:ascii="Georgia" w:hAnsi="Georgia" w:cs="Arial"/>
          <w:sz w:val="24"/>
          <w:szCs w:val="24"/>
          <w:lang w:val="es-CO"/>
        </w:rPr>
        <w:t xml:space="preserve">la oportunidad </w:t>
      </w:r>
      <w:r w:rsidRPr="00602759">
        <w:rPr>
          <w:rFonts w:ascii="Georgia" w:hAnsi="Georgia" w:cs="Arial"/>
          <w:sz w:val="24"/>
          <w:szCs w:val="24"/>
          <w:lang w:val="es-CO"/>
        </w:rPr>
        <w:t xml:space="preserve">procesal apropiada </w:t>
      </w:r>
      <w:r w:rsidR="0085627A" w:rsidRPr="00602759">
        <w:rPr>
          <w:rFonts w:ascii="Georgia" w:hAnsi="Georgia" w:cs="Arial"/>
          <w:sz w:val="24"/>
          <w:szCs w:val="24"/>
          <w:lang w:val="es-CO"/>
        </w:rPr>
        <w:t xml:space="preserve">para exponer de forma detallada y precisa todos los pormenores justificatorios de por qué otra persona usaba el bien, que ninguna ventaja dineraria percibió, es decir, que </w:t>
      </w:r>
      <w:r w:rsidR="00AC651E" w:rsidRPr="00602759">
        <w:rPr>
          <w:rFonts w:ascii="Georgia" w:hAnsi="Georgia" w:cs="Arial"/>
          <w:sz w:val="24"/>
          <w:szCs w:val="24"/>
          <w:lang w:val="es-CO"/>
        </w:rPr>
        <w:t xml:space="preserve">tampoco </w:t>
      </w:r>
      <w:r w:rsidR="009141A8" w:rsidRPr="00602759">
        <w:rPr>
          <w:rFonts w:ascii="Georgia" w:hAnsi="Georgia" w:cs="Arial"/>
          <w:sz w:val="24"/>
          <w:szCs w:val="24"/>
          <w:lang w:val="es-CO"/>
        </w:rPr>
        <w:t xml:space="preserve">era </w:t>
      </w:r>
      <w:r w:rsidR="00AC651E" w:rsidRPr="00602759">
        <w:rPr>
          <w:rFonts w:ascii="Georgia" w:hAnsi="Georgia" w:cs="Arial"/>
          <w:sz w:val="24"/>
          <w:szCs w:val="24"/>
          <w:lang w:val="es-CO"/>
        </w:rPr>
        <w:t xml:space="preserve">su </w:t>
      </w:r>
      <w:r w:rsidR="009141A8" w:rsidRPr="00602759">
        <w:rPr>
          <w:rFonts w:ascii="Georgia" w:hAnsi="Georgia" w:cs="Arial"/>
          <w:sz w:val="24"/>
          <w:szCs w:val="24"/>
        </w:rPr>
        <w:t xml:space="preserve">guardián. </w:t>
      </w:r>
    </w:p>
    <w:p w14:paraId="29434201" w14:textId="77777777" w:rsidR="005E2EC0" w:rsidRPr="00602759" w:rsidRDefault="005E2EC0" w:rsidP="00602759">
      <w:pPr>
        <w:pStyle w:val="Prrafodelista"/>
        <w:overflowPunct/>
        <w:spacing w:line="276" w:lineRule="auto"/>
        <w:ind w:left="0"/>
        <w:jc w:val="both"/>
        <w:rPr>
          <w:rFonts w:ascii="Georgia" w:hAnsi="Georgia" w:cs="Arial"/>
          <w:sz w:val="24"/>
          <w:szCs w:val="24"/>
          <w:highlight w:val="yellow"/>
          <w:lang w:val="es-CO"/>
        </w:rPr>
      </w:pPr>
    </w:p>
    <w:p w14:paraId="4B15153B" w14:textId="77777777" w:rsidR="00674AC3" w:rsidRPr="00602759" w:rsidRDefault="00674AC3" w:rsidP="00602759">
      <w:pPr>
        <w:pStyle w:val="Prrafodelista"/>
        <w:spacing w:line="276" w:lineRule="auto"/>
        <w:ind w:left="0"/>
        <w:jc w:val="both"/>
        <w:rPr>
          <w:rFonts w:ascii="Georgia" w:hAnsi="Georgia" w:cs="Tahoma"/>
          <w:sz w:val="24"/>
          <w:szCs w:val="24"/>
          <w:lang w:val="es-ES_tradnl"/>
        </w:rPr>
      </w:pPr>
      <w:r w:rsidRPr="00602759">
        <w:rPr>
          <w:rFonts w:ascii="Georgia" w:hAnsi="Georgia" w:cs="Arial"/>
          <w:sz w:val="24"/>
          <w:szCs w:val="24"/>
          <w:lang w:val="es-CO"/>
        </w:rPr>
        <w:t>La congruencia</w:t>
      </w:r>
      <w:r w:rsidRPr="00602759">
        <w:rPr>
          <w:rFonts w:ascii="Georgia" w:hAnsi="Georgia" w:cs="Arial"/>
          <w:smallCaps/>
          <w:sz w:val="24"/>
          <w:szCs w:val="24"/>
          <w:lang w:val="es-CO"/>
        </w:rPr>
        <w:t xml:space="preserve"> </w:t>
      </w:r>
      <w:r w:rsidRPr="00602759">
        <w:rPr>
          <w:rFonts w:ascii="Georgia" w:hAnsi="Georgia" w:cs="Arial"/>
          <w:sz w:val="24"/>
          <w:szCs w:val="24"/>
          <w:lang w:val="es-CO"/>
        </w:rPr>
        <w:t>también conocida como</w:t>
      </w:r>
      <w:r w:rsidRPr="00602759">
        <w:rPr>
          <w:rFonts w:ascii="Georgia" w:hAnsi="Georgia" w:cs="Arial"/>
          <w:sz w:val="24"/>
          <w:szCs w:val="24"/>
        </w:rPr>
        <w:t xml:space="preserve"> consonancia, se regula en el artículo 281, CGP, al prescribir al juez cómo debe obrar al emitir la sentencia, se lee: “</w:t>
      </w:r>
      <w:r w:rsidRPr="006E35FA">
        <w:rPr>
          <w:rFonts w:ascii="Georgia" w:hAnsi="Georgia" w:cs="Arial"/>
          <w:i/>
          <w:sz w:val="22"/>
          <w:szCs w:val="24"/>
        </w:rPr>
        <w:t xml:space="preserve">(…) </w:t>
      </w:r>
      <w:r w:rsidRPr="006E35FA">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602759">
        <w:rPr>
          <w:rFonts w:ascii="Georgia" w:hAnsi="Georgia" w:cs="Tahoma"/>
          <w:i/>
          <w:sz w:val="24"/>
          <w:szCs w:val="24"/>
          <w:lang w:val="es-ES_tradnl"/>
        </w:rPr>
        <w:t>”.</w:t>
      </w:r>
      <w:r w:rsidRPr="00602759">
        <w:rPr>
          <w:rFonts w:ascii="Georgia" w:hAnsi="Georgia" w:cs="Tahoma"/>
          <w:sz w:val="24"/>
          <w:szCs w:val="24"/>
          <w:lang w:val="es-ES_tradnl"/>
        </w:rPr>
        <w:t xml:space="preserve"> Con claridad puede advertirse que este postulado integra el debido proceso y el derecho de defensa, que, por contera, se viola cuando se desconoce.</w:t>
      </w:r>
    </w:p>
    <w:p w14:paraId="02DC5C51" w14:textId="77777777" w:rsidR="00674AC3" w:rsidRPr="00602759" w:rsidRDefault="00674AC3" w:rsidP="00602759">
      <w:pPr>
        <w:pStyle w:val="Prrafodelista"/>
        <w:spacing w:line="276" w:lineRule="auto"/>
        <w:ind w:left="0"/>
        <w:jc w:val="both"/>
        <w:textAlignment w:val="baseline"/>
        <w:rPr>
          <w:rFonts w:ascii="Georgia" w:hAnsi="Georgia" w:cs="Tahoma"/>
          <w:sz w:val="24"/>
          <w:szCs w:val="24"/>
          <w:lang w:val="es-ES_tradnl"/>
        </w:rPr>
      </w:pPr>
    </w:p>
    <w:p w14:paraId="5ACE47C5" w14:textId="77777777" w:rsidR="00674AC3" w:rsidRPr="00602759" w:rsidRDefault="00674AC3" w:rsidP="00602759">
      <w:pPr>
        <w:pStyle w:val="Prrafodelista"/>
        <w:spacing w:line="276" w:lineRule="auto"/>
        <w:ind w:left="0"/>
        <w:jc w:val="both"/>
        <w:textAlignment w:val="baseline"/>
        <w:rPr>
          <w:rFonts w:ascii="Georgia" w:hAnsi="Georgia" w:cs="Tahoma"/>
          <w:sz w:val="24"/>
          <w:szCs w:val="24"/>
          <w:lang w:val="es-ES_tradnl"/>
        </w:rPr>
      </w:pPr>
      <w:r w:rsidRPr="00602759">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36A44130" w14:textId="77777777" w:rsidR="00674AC3" w:rsidRPr="00602759" w:rsidRDefault="00674AC3" w:rsidP="00602759">
      <w:pPr>
        <w:spacing w:line="276" w:lineRule="auto"/>
        <w:jc w:val="both"/>
        <w:textAlignment w:val="baseline"/>
        <w:rPr>
          <w:rFonts w:ascii="Georgia" w:hAnsi="Georgia" w:cs="Arial"/>
          <w:sz w:val="24"/>
          <w:szCs w:val="24"/>
        </w:rPr>
      </w:pPr>
    </w:p>
    <w:p w14:paraId="56659924" w14:textId="77777777" w:rsidR="00674AC3" w:rsidRPr="00602759" w:rsidRDefault="00674AC3" w:rsidP="00602759">
      <w:pPr>
        <w:spacing w:line="276" w:lineRule="auto"/>
        <w:jc w:val="both"/>
        <w:textAlignment w:val="baseline"/>
        <w:rPr>
          <w:rFonts w:ascii="Georgia" w:hAnsi="Georgia" w:cs="Arial"/>
          <w:sz w:val="24"/>
          <w:szCs w:val="24"/>
        </w:rPr>
      </w:pPr>
      <w:r w:rsidRPr="00602759">
        <w:rPr>
          <w:rFonts w:ascii="Georgia" w:hAnsi="Georgia" w:cs="Arial"/>
          <w:sz w:val="24"/>
          <w:szCs w:val="24"/>
        </w:rPr>
        <w:t>La congruencia</w:t>
      </w:r>
      <w:r w:rsidRPr="00602759">
        <w:rPr>
          <w:rStyle w:val="Refdenotaalpie"/>
          <w:rFonts w:ascii="Georgia" w:hAnsi="Georgia"/>
          <w:sz w:val="24"/>
          <w:szCs w:val="24"/>
        </w:rPr>
        <w:footnoteReference w:id="37"/>
      </w:r>
      <w:r w:rsidRPr="00602759">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602759">
        <w:rPr>
          <w:rFonts w:ascii="Georgia" w:hAnsi="Georgia" w:cs="Arial"/>
          <w:i/>
          <w:iCs/>
          <w:sz w:val="24"/>
          <w:szCs w:val="24"/>
        </w:rPr>
        <w:t>causa petendi)</w:t>
      </w:r>
      <w:r w:rsidRPr="00602759">
        <w:rPr>
          <w:rFonts w:ascii="Georgia" w:hAnsi="Georgia" w:cs="Arial"/>
          <w:sz w:val="24"/>
          <w:szCs w:val="24"/>
        </w:rPr>
        <w:t xml:space="preserve"> y las pretensiones (</w:t>
      </w:r>
      <w:r w:rsidRPr="00602759">
        <w:rPr>
          <w:rFonts w:ascii="Georgia" w:hAnsi="Georgia" w:cs="Arial"/>
          <w:i/>
          <w:iCs/>
          <w:sz w:val="24"/>
          <w:szCs w:val="24"/>
        </w:rPr>
        <w:t>Petitum</w:t>
      </w:r>
      <w:r w:rsidRPr="00602759">
        <w:rPr>
          <w:rFonts w:ascii="Georgia" w:hAnsi="Georgia" w:cs="Arial"/>
          <w:sz w:val="24"/>
          <w:szCs w:val="24"/>
        </w:rPr>
        <w:t>), del lado del demandante, según la demanda y su reforma; y, conforme a la contestación y excepciones perentorias, del extremo pasivo.</w:t>
      </w:r>
    </w:p>
    <w:p w14:paraId="12B0D797" w14:textId="77777777" w:rsidR="00674AC3" w:rsidRPr="00602759" w:rsidRDefault="00674AC3" w:rsidP="00602759">
      <w:pPr>
        <w:spacing w:line="276" w:lineRule="auto"/>
        <w:jc w:val="both"/>
        <w:textAlignment w:val="baseline"/>
        <w:rPr>
          <w:rFonts w:ascii="Georgia" w:hAnsi="Georgia" w:cs="Arial"/>
          <w:sz w:val="24"/>
          <w:szCs w:val="24"/>
        </w:rPr>
      </w:pPr>
    </w:p>
    <w:p w14:paraId="0FBCE861" w14:textId="77777777" w:rsidR="001E0713" w:rsidRPr="00602759" w:rsidRDefault="00674AC3" w:rsidP="00602759">
      <w:pPr>
        <w:spacing w:line="276" w:lineRule="auto"/>
        <w:jc w:val="both"/>
        <w:textAlignment w:val="baseline"/>
        <w:rPr>
          <w:rFonts w:ascii="Georgia" w:hAnsi="Georgia" w:cs="Arial"/>
          <w:sz w:val="24"/>
          <w:szCs w:val="24"/>
        </w:rPr>
      </w:pPr>
      <w:r w:rsidRPr="00602759">
        <w:rPr>
          <w:rFonts w:ascii="Georgia" w:hAnsi="Georgia" w:cs="Arial"/>
          <w:sz w:val="24"/>
          <w:szCs w:val="24"/>
        </w:rPr>
        <w:t>De ahí la importancia de la fase de fijación del litigio, en la audiencia inicial del artículo 372, CGP (Preliminar en el CPC, art.101), o incluso en la de instrucción [Art.373, CGP], porque allí se trazan los contornos del debate probatorio y decisorio.</w:t>
      </w:r>
      <w:r w:rsidR="001E0713" w:rsidRPr="00602759">
        <w:rPr>
          <w:rFonts w:ascii="Georgia" w:hAnsi="Georgia" w:cs="Arial"/>
          <w:sz w:val="24"/>
          <w:szCs w:val="24"/>
        </w:rPr>
        <w:t xml:space="preserve"> En este sentido la CSJ</w:t>
      </w:r>
      <w:r w:rsidR="001E0713" w:rsidRPr="00602759">
        <w:rPr>
          <w:rStyle w:val="Refdenotaalpie"/>
          <w:rFonts w:ascii="Georgia" w:hAnsi="Georgia"/>
          <w:sz w:val="24"/>
          <w:szCs w:val="24"/>
        </w:rPr>
        <w:footnoteReference w:id="38"/>
      </w:r>
      <w:r w:rsidR="001E0713" w:rsidRPr="00602759">
        <w:rPr>
          <w:rFonts w:ascii="Georgia" w:hAnsi="Georgia" w:cs="Arial"/>
          <w:sz w:val="24"/>
          <w:szCs w:val="24"/>
        </w:rPr>
        <w:t>, en reciente decisión (2020) explica:</w:t>
      </w:r>
    </w:p>
    <w:p w14:paraId="5D2B7BF2" w14:textId="77777777" w:rsidR="001E0713" w:rsidRPr="00602759" w:rsidRDefault="001E0713" w:rsidP="00602759">
      <w:pPr>
        <w:spacing w:line="276" w:lineRule="auto"/>
        <w:jc w:val="both"/>
        <w:textAlignment w:val="baseline"/>
        <w:rPr>
          <w:rFonts w:ascii="Georgia" w:hAnsi="Georgia" w:cs="Arial"/>
          <w:sz w:val="24"/>
          <w:szCs w:val="24"/>
        </w:rPr>
      </w:pPr>
    </w:p>
    <w:p w14:paraId="683EE148" w14:textId="77777777" w:rsidR="001E0713" w:rsidRPr="00C53A5B" w:rsidRDefault="001E0713" w:rsidP="00C53A5B">
      <w:pPr>
        <w:keepNext/>
        <w:ind w:left="426" w:right="420"/>
        <w:contextualSpacing/>
        <w:jc w:val="both"/>
        <w:rPr>
          <w:rFonts w:ascii="Georgia" w:hAnsi="Georgia" w:cs="Arial"/>
          <w:sz w:val="22"/>
          <w:szCs w:val="24"/>
        </w:rPr>
      </w:pPr>
      <w:r w:rsidRPr="00C53A5B">
        <w:rPr>
          <w:rFonts w:ascii="Georgia" w:hAnsi="Georgia" w:cs="Arial"/>
          <w:b/>
          <w:i/>
          <w:sz w:val="22"/>
          <w:szCs w:val="24"/>
        </w:rPr>
        <w:t>i)</w:t>
      </w:r>
      <w:r w:rsidRPr="00C53A5B">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w:t>
      </w:r>
      <w:r w:rsidRPr="00C53A5B">
        <w:rPr>
          <w:rFonts w:ascii="Georgia" w:hAnsi="Georgia" w:cs="Arial"/>
          <w:sz w:val="22"/>
          <w:szCs w:val="24"/>
        </w:rPr>
        <w:lastRenderedPageBreak/>
        <w:t>como contorno del debate en las instancias. La sentencia, en suma, tiene que guardar correspondencia con lo pedido dentro de los extremos del litigio. De ese modo l</w:t>
      </w:r>
      <w:r w:rsidRPr="00C53A5B">
        <w:rPr>
          <w:rFonts w:ascii="Georgia" w:hAnsi="Georgia" w:cs="Tahoma"/>
          <w:sz w:val="22"/>
          <w:szCs w:val="24"/>
        </w:rPr>
        <w:t>a pretensión jurídica sirve de puente entre el derecho material y el procesal.</w:t>
      </w:r>
    </w:p>
    <w:p w14:paraId="4F557659" w14:textId="77777777" w:rsidR="001E0713" w:rsidRPr="00C53A5B" w:rsidRDefault="001E0713" w:rsidP="00C53A5B">
      <w:pPr>
        <w:keepNext/>
        <w:ind w:left="426" w:right="420"/>
        <w:contextualSpacing/>
        <w:jc w:val="both"/>
        <w:rPr>
          <w:rFonts w:ascii="Georgia" w:hAnsi="Georgia" w:cs="Arial"/>
          <w:sz w:val="22"/>
          <w:szCs w:val="24"/>
        </w:rPr>
      </w:pPr>
    </w:p>
    <w:p w14:paraId="1CAA2374" w14:textId="19C62EA1" w:rsidR="001E0713" w:rsidRPr="00C53A5B" w:rsidRDefault="001E0713" w:rsidP="00C53A5B">
      <w:pPr>
        <w:ind w:left="426" w:right="420"/>
        <w:jc w:val="both"/>
        <w:textAlignment w:val="baseline"/>
        <w:rPr>
          <w:rFonts w:ascii="Georgia" w:hAnsi="Georgia" w:cs="Arial"/>
          <w:sz w:val="22"/>
          <w:szCs w:val="24"/>
        </w:rPr>
      </w:pPr>
      <w:r w:rsidRPr="00C53A5B">
        <w:rPr>
          <w:rFonts w:ascii="Georgia" w:hAnsi="Georgia" w:cs="Arial"/>
          <w:sz w:val="22"/>
          <w:szCs w:val="24"/>
        </w:rPr>
        <w:tab/>
      </w:r>
      <w:r w:rsidRPr="00C53A5B">
        <w:rPr>
          <w:rFonts w:ascii="Georgia" w:hAnsi="Georgia" w:cs="Arial"/>
          <w:sz w:val="22"/>
          <w:szCs w:val="24"/>
          <w:u w:val="single"/>
        </w:rPr>
        <w:t>La fijación del objeto de la litis no es una liberalidad del funcionario judicial sino una etapa en la que las partes determinan con precisión las cuestiones de hecho que serán materia del debate probatorio</w:t>
      </w:r>
      <w:r w:rsidRPr="00C53A5B">
        <w:rPr>
          <w:rFonts w:ascii="Georgia" w:hAnsi="Georgia" w:cs="Arial"/>
          <w:sz w:val="22"/>
          <w:szCs w:val="24"/>
        </w:rPr>
        <w:t>. … La Sublínea es de esta Sala.</w:t>
      </w:r>
    </w:p>
    <w:p w14:paraId="3CF23E91" w14:textId="4123A6A5" w:rsidR="00674AC3" w:rsidRPr="00602759" w:rsidRDefault="00674AC3" w:rsidP="00602759">
      <w:pPr>
        <w:pStyle w:val="Prrafodelista"/>
        <w:overflowPunct/>
        <w:spacing w:line="276" w:lineRule="auto"/>
        <w:ind w:left="0"/>
        <w:jc w:val="both"/>
        <w:rPr>
          <w:rFonts w:ascii="Georgia" w:hAnsi="Georgia" w:cs="Arial"/>
          <w:sz w:val="24"/>
          <w:szCs w:val="24"/>
          <w:highlight w:val="yellow"/>
          <w:lang w:val="es-CO"/>
        </w:rPr>
      </w:pPr>
    </w:p>
    <w:p w14:paraId="52BC8272" w14:textId="673F309D" w:rsidR="005D5E3D" w:rsidRPr="00602759" w:rsidRDefault="00674AC3"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Por otra parte, </w:t>
      </w:r>
      <w:r w:rsidR="005D5E3D" w:rsidRPr="00602759">
        <w:rPr>
          <w:rFonts w:ascii="Georgia" w:hAnsi="Georgia" w:cs="Arial"/>
          <w:sz w:val="24"/>
          <w:szCs w:val="24"/>
          <w:lang w:val="es-CO"/>
        </w:rPr>
        <w:t>e</w:t>
      </w:r>
      <w:r w:rsidRPr="00602759">
        <w:rPr>
          <w:rFonts w:ascii="Georgia" w:hAnsi="Georgia" w:cs="Arial"/>
          <w:sz w:val="24"/>
          <w:szCs w:val="24"/>
          <w:lang w:val="es-CO"/>
        </w:rPr>
        <w:t xml:space="preserve">l contrato de compraventa del 17-02-2017 </w:t>
      </w:r>
      <w:r w:rsidR="005D5E3D" w:rsidRPr="00602759">
        <w:rPr>
          <w:rFonts w:ascii="Georgia" w:hAnsi="Georgia" w:cs="Arial"/>
          <w:sz w:val="24"/>
          <w:szCs w:val="24"/>
          <w:lang w:val="es-CO"/>
        </w:rPr>
        <w:t xml:space="preserve">es </w:t>
      </w:r>
      <w:r w:rsidRPr="00602759">
        <w:rPr>
          <w:rFonts w:ascii="Georgia" w:hAnsi="Georgia" w:cs="Arial"/>
          <w:sz w:val="24"/>
          <w:szCs w:val="24"/>
          <w:lang w:val="es-CO"/>
        </w:rPr>
        <w:t>insuficiente para desvirtuar la presunción que arropa al propietario del automóvil</w:t>
      </w:r>
      <w:r w:rsidR="0066350A" w:rsidRPr="00602759">
        <w:rPr>
          <w:rFonts w:ascii="Georgia" w:hAnsi="Georgia" w:cs="Arial"/>
          <w:sz w:val="24"/>
          <w:szCs w:val="24"/>
          <w:lang w:val="es-CO"/>
        </w:rPr>
        <w:t>,</w:t>
      </w:r>
      <w:r w:rsidR="005D5E3D" w:rsidRPr="00602759">
        <w:rPr>
          <w:rFonts w:ascii="Georgia" w:hAnsi="Georgia" w:cs="Arial"/>
          <w:sz w:val="24"/>
          <w:szCs w:val="24"/>
          <w:lang w:val="es-CO"/>
        </w:rPr>
        <w:t xml:space="preserve"> desarrollada de </w:t>
      </w:r>
      <w:r w:rsidR="00CB291C" w:rsidRPr="00602759">
        <w:rPr>
          <w:rFonts w:ascii="Georgia" w:hAnsi="Georgia" w:cs="Arial"/>
          <w:sz w:val="24"/>
          <w:szCs w:val="24"/>
          <w:lang w:val="es-CO"/>
        </w:rPr>
        <w:t xml:space="preserve">antaño </w:t>
      </w:r>
      <w:r w:rsidR="005D5E3D" w:rsidRPr="00602759">
        <w:rPr>
          <w:rFonts w:ascii="Georgia" w:hAnsi="Georgia" w:cs="Arial"/>
          <w:sz w:val="24"/>
          <w:szCs w:val="24"/>
          <w:lang w:val="es-CO"/>
        </w:rPr>
        <w:t xml:space="preserve">por </w:t>
      </w:r>
      <w:r w:rsidR="00CB291C" w:rsidRPr="00602759">
        <w:rPr>
          <w:rFonts w:ascii="Georgia" w:hAnsi="Georgia" w:cs="Arial"/>
          <w:sz w:val="24"/>
          <w:szCs w:val="24"/>
          <w:lang w:val="es-CO"/>
        </w:rPr>
        <w:t>la CSJ</w:t>
      </w:r>
      <w:r w:rsidR="00463BCB" w:rsidRPr="00602759">
        <w:rPr>
          <w:rFonts w:ascii="Georgia" w:hAnsi="Georgia" w:cs="Arial"/>
          <w:sz w:val="24"/>
          <w:szCs w:val="24"/>
          <w:lang w:val="es-CO"/>
        </w:rPr>
        <w:t xml:space="preserve"> (1972)</w:t>
      </w:r>
      <w:r w:rsidR="00CB291C" w:rsidRPr="00602759">
        <w:rPr>
          <w:rStyle w:val="Refdenotaalpie"/>
          <w:rFonts w:ascii="Georgia" w:hAnsi="Georgia"/>
          <w:sz w:val="24"/>
          <w:szCs w:val="24"/>
          <w:lang w:val="es-CO"/>
        </w:rPr>
        <w:footnoteReference w:id="39"/>
      </w:r>
      <w:r w:rsidR="00CB291C" w:rsidRPr="00602759">
        <w:rPr>
          <w:rFonts w:ascii="Georgia" w:hAnsi="Georgia" w:cs="Arial"/>
          <w:sz w:val="24"/>
          <w:szCs w:val="24"/>
          <w:lang w:val="es-CO"/>
        </w:rPr>
        <w:t xml:space="preserve"> en su jurisprudencia constante</w:t>
      </w:r>
      <w:r w:rsidR="00463BCB" w:rsidRPr="00602759">
        <w:rPr>
          <w:rStyle w:val="Refdenotaalpie"/>
          <w:rFonts w:ascii="Georgia" w:hAnsi="Georgia"/>
          <w:sz w:val="24"/>
          <w:szCs w:val="24"/>
          <w:lang w:val="es-CO"/>
        </w:rPr>
        <w:footnoteReference w:id="40"/>
      </w:r>
      <w:r w:rsidR="005D5E3D" w:rsidRPr="00602759">
        <w:rPr>
          <w:rFonts w:ascii="Georgia" w:hAnsi="Georgia" w:cs="Arial"/>
          <w:sz w:val="24"/>
          <w:szCs w:val="24"/>
          <w:lang w:val="es-CO"/>
        </w:rPr>
        <w:t xml:space="preserve">, derivada del atributo del dominio, </w:t>
      </w:r>
      <w:r w:rsidR="0024638F" w:rsidRPr="00602759">
        <w:rPr>
          <w:rFonts w:ascii="Georgia" w:hAnsi="Georgia" w:cs="Arial"/>
          <w:sz w:val="24"/>
          <w:szCs w:val="24"/>
          <w:lang w:val="es-CO"/>
        </w:rPr>
        <w:t>aun</w:t>
      </w:r>
      <w:r w:rsidR="005D5E3D" w:rsidRPr="00602759">
        <w:rPr>
          <w:rFonts w:ascii="Georgia" w:hAnsi="Georgia" w:cs="Arial"/>
          <w:sz w:val="24"/>
          <w:szCs w:val="24"/>
          <w:lang w:val="es-CO"/>
        </w:rPr>
        <w:t xml:space="preserve">que admite prueba en contrario, siempre que se demuestre que el dueño se </w:t>
      </w:r>
      <w:r w:rsidR="00617DBC" w:rsidRPr="00602759">
        <w:rPr>
          <w:rFonts w:ascii="Georgia" w:hAnsi="Georgia" w:cs="Arial"/>
          <w:sz w:val="24"/>
          <w:szCs w:val="24"/>
          <w:lang w:val="es-CO"/>
        </w:rPr>
        <w:t>despojó</w:t>
      </w:r>
      <w:r w:rsidR="005D5E3D" w:rsidRPr="00602759">
        <w:rPr>
          <w:rFonts w:ascii="Georgia" w:hAnsi="Georgia" w:cs="Arial"/>
          <w:sz w:val="24"/>
          <w:szCs w:val="24"/>
          <w:lang w:val="es-CO"/>
        </w:rPr>
        <w:t xml:space="preserve"> de ese control mediante un acto jurídico de transferencia de la tenencia (Arrendamiento, comodato,</w:t>
      </w:r>
      <w:r w:rsidR="0024638F" w:rsidRPr="00602759">
        <w:rPr>
          <w:rFonts w:ascii="Georgia" w:hAnsi="Georgia" w:cs="Arial"/>
          <w:sz w:val="24"/>
          <w:szCs w:val="24"/>
          <w:lang w:val="es-CO"/>
        </w:rPr>
        <w:t xml:space="preserve"> compraventa</w:t>
      </w:r>
      <w:r w:rsidR="005D5E3D" w:rsidRPr="00602759">
        <w:rPr>
          <w:rFonts w:ascii="Georgia" w:hAnsi="Georgia" w:cs="Arial"/>
          <w:sz w:val="24"/>
          <w:szCs w:val="24"/>
          <w:lang w:val="es-CO"/>
        </w:rPr>
        <w:t xml:space="preserve"> etc.) o un despojo sin culpa</w:t>
      </w:r>
      <w:r w:rsidR="005D5E3D" w:rsidRPr="00602759">
        <w:rPr>
          <w:rStyle w:val="Refdenotaalpie"/>
          <w:rFonts w:ascii="Georgia" w:hAnsi="Georgia"/>
          <w:sz w:val="24"/>
          <w:szCs w:val="24"/>
          <w:lang w:val="es-CO"/>
        </w:rPr>
        <w:footnoteReference w:id="41"/>
      </w:r>
      <w:r w:rsidR="005D5E3D" w:rsidRPr="00602759">
        <w:rPr>
          <w:rFonts w:ascii="Georgia" w:hAnsi="Georgia" w:cs="Arial"/>
          <w:sz w:val="24"/>
          <w:szCs w:val="24"/>
          <w:lang w:val="es-CO"/>
        </w:rPr>
        <w:t xml:space="preserve"> (Hurto, por ejemplo).</w:t>
      </w:r>
    </w:p>
    <w:p w14:paraId="06FC2DD3" w14:textId="77777777" w:rsidR="005D5E3D" w:rsidRPr="00602759" w:rsidRDefault="005D5E3D" w:rsidP="00602759">
      <w:pPr>
        <w:pStyle w:val="Prrafodelista"/>
        <w:overflowPunct/>
        <w:spacing w:line="276" w:lineRule="auto"/>
        <w:ind w:left="0"/>
        <w:jc w:val="both"/>
        <w:rPr>
          <w:rFonts w:ascii="Georgia" w:hAnsi="Georgia" w:cs="Arial"/>
          <w:sz w:val="24"/>
          <w:szCs w:val="24"/>
        </w:rPr>
      </w:pPr>
    </w:p>
    <w:p w14:paraId="03E6566A" w14:textId="627B5F19" w:rsidR="0024638F" w:rsidRPr="00602759" w:rsidRDefault="00611FD9"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shd w:val="clear" w:color="auto" w:fill="FFFFFF" w:themeFill="background1"/>
        </w:rPr>
        <w:t>Infundada resulta la defensa apoyada en la afirmación de que el señor Rodrigo Naranjo ha sido el propietario del bien desde 2002, es confusa e imprecisa, puesto que e</w:t>
      </w:r>
      <w:r w:rsidR="0024638F" w:rsidRPr="00602759">
        <w:rPr>
          <w:rFonts w:ascii="Georgia" w:hAnsi="Georgia" w:cs="Arial"/>
          <w:sz w:val="24"/>
          <w:szCs w:val="24"/>
          <w:shd w:val="clear" w:color="auto" w:fill="FFFFFF" w:themeFill="background1"/>
        </w:rPr>
        <w:t>l dominio sobre automotores se prueba, tanto en la especialidad civil como comercial, conforme al artículo 47, Ley 769 (Norma declarada exequible por la CC</w:t>
      </w:r>
      <w:r w:rsidR="0024638F" w:rsidRPr="00602759">
        <w:rPr>
          <w:rStyle w:val="Refdenotaalpie"/>
          <w:rFonts w:ascii="Georgia" w:hAnsi="Georgia"/>
          <w:sz w:val="24"/>
          <w:szCs w:val="24"/>
          <w:shd w:val="clear" w:color="auto" w:fill="FFFFFF" w:themeFill="background1"/>
        </w:rPr>
        <w:footnoteReference w:id="42"/>
      </w:r>
      <w:r w:rsidR="0024638F" w:rsidRPr="00602759">
        <w:rPr>
          <w:rFonts w:ascii="Georgia" w:hAnsi="Georgia" w:cs="Arial"/>
          <w:sz w:val="24"/>
          <w:szCs w:val="24"/>
          <w:shd w:val="clear" w:color="auto" w:fill="FFFFFF" w:themeFill="background1"/>
        </w:rPr>
        <w:t xml:space="preserve">), y el artículo 922, CCo, con la inscripción en la oficina de tránsito. </w:t>
      </w:r>
      <w:r w:rsidR="0024638F" w:rsidRPr="00602759">
        <w:rPr>
          <w:rFonts w:ascii="Georgia" w:hAnsi="Georgia" w:cs="Arial"/>
          <w:sz w:val="24"/>
          <w:szCs w:val="24"/>
        </w:rPr>
        <w:t>En este sentido la CSJ</w:t>
      </w:r>
      <w:r w:rsidR="0024638F" w:rsidRPr="00602759">
        <w:rPr>
          <w:rStyle w:val="Refdenotaalpie"/>
          <w:rFonts w:ascii="Georgia" w:hAnsi="Georgia" w:cs="Arial"/>
          <w:sz w:val="24"/>
          <w:szCs w:val="24"/>
        </w:rPr>
        <w:footnoteReference w:id="43"/>
      </w:r>
      <w:r w:rsidR="0024638F" w:rsidRPr="00602759">
        <w:rPr>
          <w:rFonts w:ascii="Georgia" w:hAnsi="Georgia" w:cs="Arial"/>
          <w:sz w:val="24"/>
          <w:szCs w:val="24"/>
        </w:rPr>
        <w:t xml:space="preserve"> como precedente vertical vinculante, y como criterios auxiliares el CE</w:t>
      </w:r>
      <w:r w:rsidR="0024638F" w:rsidRPr="00602759">
        <w:rPr>
          <w:rStyle w:val="Refdenotaalpie"/>
          <w:rFonts w:ascii="Georgia" w:hAnsi="Georgia"/>
          <w:sz w:val="24"/>
          <w:szCs w:val="24"/>
        </w:rPr>
        <w:footnoteReference w:id="44"/>
      </w:r>
      <w:r w:rsidR="0024638F" w:rsidRPr="00602759">
        <w:rPr>
          <w:rFonts w:ascii="Georgia" w:hAnsi="Georgia" w:cs="Arial"/>
          <w:sz w:val="24"/>
          <w:szCs w:val="24"/>
        </w:rPr>
        <w:t xml:space="preserve"> y en la doctrina nacional: los profesores Tamayo L.</w:t>
      </w:r>
      <w:r w:rsidR="0024638F" w:rsidRPr="00602759">
        <w:rPr>
          <w:rStyle w:val="Refdenotaalpie"/>
          <w:rFonts w:ascii="Georgia" w:hAnsi="Georgia" w:cs="Arial"/>
          <w:sz w:val="24"/>
          <w:szCs w:val="24"/>
        </w:rPr>
        <w:footnoteReference w:id="45"/>
      </w:r>
      <w:r w:rsidR="0024638F" w:rsidRPr="00602759">
        <w:rPr>
          <w:rFonts w:ascii="Georgia" w:hAnsi="Georgia" w:cs="Arial"/>
          <w:sz w:val="24"/>
          <w:szCs w:val="24"/>
        </w:rPr>
        <w:t xml:space="preserve"> y Bonivento F.</w:t>
      </w:r>
      <w:r w:rsidR="0024638F" w:rsidRPr="00602759">
        <w:rPr>
          <w:rStyle w:val="Refdenotaalpie"/>
          <w:rFonts w:ascii="Georgia" w:hAnsi="Georgia"/>
          <w:sz w:val="24"/>
          <w:szCs w:val="24"/>
        </w:rPr>
        <w:footnoteReference w:id="46"/>
      </w:r>
      <w:r w:rsidR="0024638F" w:rsidRPr="00602759">
        <w:rPr>
          <w:rFonts w:ascii="Georgia" w:hAnsi="Georgia" w:cs="Arial"/>
          <w:sz w:val="24"/>
          <w:szCs w:val="24"/>
        </w:rPr>
        <w:t>.</w:t>
      </w:r>
    </w:p>
    <w:p w14:paraId="65B92959" w14:textId="4B177F63" w:rsidR="0024638F" w:rsidRPr="00602759" w:rsidRDefault="0024638F" w:rsidP="00602759">
      <w:pPr>
        <w:pStyle w:val="Prrafodelista"/>
        <w:overflowPunct/>
        <w:spacing w:line="276" w:lineRule="auto"/>
        <w:ind w:left="0"/>
        <w:jc w:val="both"/>
        <w:rPr>
          <w:rFonts w:ascii="Georgia" w:hAnsi="Georgia" w:cs="Arial"/>
          <w:sz w:val="24"/>
          <w:szCs w:val="24"/>
          <w:lang w:val="es-CO"/>
        </w:rPr>
      </w:pPr>
    </w:p>
    <w:p w14:paraId="5F7EDF8A" w14:textId="60CF8C18" w:rsidR="0024638F" w:rsidRPr="00602759" w:rsidRDefault="0024638F"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rPr>
        <w:t>El guardián es quien ejerce poderes autónomos de dirección, manejo, control o gobierno de la actividad o del bien calificado como peligroso</w:t>
      </w:r>
      <w:r w:rsidRPr="00602759">
        <w:rPr>
          <w:rStyle w:val="Refdenotaalpie"/>
          <w:rFonts w:ascii="Georgia" w:hAnsi="Georgia"/>
          <w:sz w:val="24"/>
          <w:szCs w:val="24"/>
        </w:rPr>
        <w:footnoteReference w:id="47"/>
      </w:r>
      <w:r w:rsidRPr="00602759">
        <w:rPr>
          <w:rFonts w:ascii="Georgia" w:hAnsi="Georgia" w:cs="Arial"/>
          <w:sz w:val="24"/>
          <w:szCs w:val="24"/>
        </w:rPr>
        <w:t xml:space="preserve">; se subdivide en: </w:t>
      </w:r>
      <w:r w:rsidRPr="00602759">
        <w:rPr>
          <w:rFonts w:ascii="Georgia" w:hAnsi="Georgia" w:cs="Arial"/>
          <w:sz w:val="24"/>
          <w:szCs w:val="24"/>
          <w:lang w:val="es-CO"/>
        </w:rPr>
        <w:t xml:space="preserve">jurídica, material y de </w:t>
      </w:r>
      <w:r w:rsidRPr="00602759">
        <w:rPr>
          <w:rFonts w:ascii="Georgia" w:hAnsi="Georgia" w:cs="Arial"/>
          <w:sz w:val="24"/>
          <w:szCs w:val="24"/>
        </w:rPr>
        <w:t>provecho (2018)</w:t>
      </w:r>
      <w:r w:rsidRPr="00602759">
        <w:rPr>
          <w:rStyle w:val="Refdenotaalpie"/>
          <w:rFonts w:ascii="Georgia" w:hAnsi="Georgia"/>
          <w:sz w:val="24"/>
          <w:szCs w:val="24"/>
        </w:rPr>
        <w:footnoteReference w:id="48"/>
      </w:r>
      <w:r w:rsidRPr="00602759">
        <w:rPr>
          <w:rFonts w:ascii="Georgia" w:hAnsi="Georgia" w:cs="Arial"/>
          <w:sz w:val="24"/>
          <w:szCs w:val="24"/>
        </w:rPr>
        <w:t>, como de tiempo atrás entiende la CSJ</w:t>
      </w:r>
      <w:r w:rsidRPr="00602759">
        <w:rPr>
          <w:rStyle w:val="Refdenotaalpie"/>
          <w:rFonts w:ascii="Georgia" w:hAnsi="Georgia"/>
          <w:sz w:val="24"/>
          <w:szCs w:val="24"/>
        </w:rPr>
        <w:footnoteReference w:id="49"/>
      </w:r>
      <w:r w:rsidRPr="00602759">
        <w:rPr>
          <w:rFonts w:ascii="Georgia" w:hAnsi="Georgia" w:cs="Arial"/>
          <w:sz w:val="24"/>
          <w:szCs w:val="24"/>
        </w:rPr>
        <w:t>, hoy conservada</w:t>
      </w:r>
      <w:r w:rsidRPr="00602759">
        <w:rPr>
          <w:rStyle w:val="Refdenotaalpie"/>
          <w:rFonts w:ascii="Georgia" w:hAnsi="Georgia"/>
          <w:sz w:val="24"/>
          <w:szCs w:val="24"/>
        </w:rPr>
        <w:footnoteReference w:id="50"/>
      </w:r>
      <w:r w:rsidRPr="00602759">
        <w:rPr>
          <w:rFonts w:ascii="Georgia" w:hAnsi="Georgia" w:cs="Arial"/>
          <w:sz w:val="24"/>
          <w:szCs w:val="24"/>
        </w:rPr>
        <w:t>. Una variable es la guarda concurrente o compartida, para la primera cuando hay dependencia entre los varios guardianes, y para la segunda cuando son independientes</w:t>
      </w:r>
      <w:r w:rsidRPr="00602759">
        <w:rPr>
          <w:rStyle w:val="Refdenotaalpie"/>
          <w:rFonts w:ascii="Georgia" w:hAnsi="Georgia"/>
          <w:sz w:val="24"/>
          <w:szCs w:val="24"/>
        </w:rPr>
        <w:footnoteReference w:id="51"/>
      </w:r>
      <w:r w:rsidRPr="00602759">
        <w:rPr>
          <w:rFonts w:ascii="Georgia" w:hAnsi="Georgia" w:cs="Arial"/>
          <w:sz w:val="24"/>
          <w:szCs w:val="24"/>
        </w:rPr>
        <w:t>.</w:t>
      </w:r>
    </w:p>
    <w:p w14:paraId="7A7E7807" w14:textId="77777777" w:rsidR="0024638F" w:rsidRPr="00602759" w:rsidRDefault="0024638F" w:rsidP="00602759">
      <w:pPr>
        <w:pStyle w:val="Prrafodelista"/>
        <w:overflowPunct/>
        <w:spacing w:line="276" w:lineRule="auto"/>
        <w:ind w:left="0"/>
        <w:jc w:val="both"/>
        <w:rPr>
          <w:rFonts w:ascii="Georgia" w:hAnsi="Georgia" w:cs="Arial"/>
          <w:sz w:val="24"/>
          <w:szCs w:val="24"/>
          <w:lang w:val="es-CO"/>
        </w:rPr>
      </w:pPr>
    </w:p>
    <w:p w14:paraId="5595C8CF" w14:textId="22DBDC3A" w:rsidR="005D5E3D" w:rsidRPr="00602759" w:rsidRDefault="0024638F"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Con las premisas anteriores, bien se aprecia que la suscripción de la compraventa y el formato de </w:t>
      </w:r>
      <w:r w:rsidR="005D5E3D" w:rsidRPr="00602759">
        <w:rPr>
          <w:rFonts w:ascii="Georgia" w:hAnsi="Georgia" w:cs="Arial"/>
          <w:sz w:val="24"/>
          <w:szCs w:val="24"/>
          <w:lang w:val="es-CO"/>
        </w:rPr>
        <w:t xml:space="preserve">traspaso </w:t>
      </w:r>
      <w:r w:rsidRPr="00602759">
        <w:rPr>
          <w:rFonts w:ascii="Georgia" w:hAnsi="Georgia" w:cs="Arial"/>
          <w:sz w:val="24"/>
          <w:szCs w:val="24"/>
          <w:lang w:val="es-CO"/>
        </w:rPr>
        <w:t xml:space="preserve">en manera alguna transfieren ni la tenencia del automotor, menos la propiedad, menester es que se surta la respectiva inscripción en la oficina de tránsito y como aquí por descuido de ambas partes (Vendedor y comprador), dejó de </w:t>
      </w:r>
      <w:r w:rsidRPr="00602759">
        <w:rPr>
          <w:rFonts w:ascii="Georgia" w:hAnsi="Georgia" w:cs="Arial"/>
          <w:sz w:val="24"/>
          <w:szCs w:val="24"/>
          <w:lang w:val="es-CO"/>
        </w:rPr>
        <w:lastRenderedPageBreak/>
        <w:t>adelantarse el trámite, se mantuvo inalterado el dominio en cabeza del señor García Herrera y, por ende, la presunción antedicha.</w:t>
      </w:r>
    </w:p>
    <w:p w14:paraId="5453E6D5" w14:textId="5F49D9EE" w:rsidR="0024638F" w:rsidRPr="00602759" w:rsidRDefault="0024638F" w:rsidP="00602759">
      <w:pPr>
        <w:pStyle w:val="Prrafodelista"/>
        <w:overflowPunct/>
        <w:spacing w:line="276" w:lineRule="auto"/>
        <w:ind w:left="0"/>
        <w:jc w:val="both"/>
        <w:rPr>
          <w:rFonts w:ascii="Georgia" w:hAnsi="Georgia" w:cs="Arial"/>
          <w:sz w:val="24"/>
          <w:szCs w:val="24"/>
          <w:lang w:val="es-CO"/>
        </w:rPr>
      </w:pPr>
    </w:p>
    <w:p w14:paraId="3F717DFF" w14:textId="03855894" w:rsidR="00B971FD" w:rsidRPr="00602759" w:rsidRDefault="00CB291C"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Ahora, </w:t>
      </w:r>
      <w:r w:rsidR="002567D8" w:rsidRPr="00602759">
        <w:rPr>
          <w:rFonts w:ascii="Georgia" w:hAnsi="Georgia" w:cs="Arial"/>
          <w:sz w:val="24"/>
          <w:szCs w:val="24"/>
          <w:lang w:val="es-CO"/>
        </w:rPr>
        <w:t>adu</w:t>
      </w:r>
      <w:r w:rsidR="001975FC" w:rsidRPr="00602759">
        <w:rPr>
          <w:rFonts w:ascii="Georgia" w:hAnsi="Georgia" w:cs="Arial"/>
          <w:sz w:val="24"/>
          <w:szCs w:val="24"/>
          <w:lang w:val="es-CO"/>
        </w:rPr>
        <w:t>jo</w:t>
      </w:r>
      <w:r w:rsidR="002567D8" w:rsidRPr="00602759">
        <w:rPr>
          <w:rFonts w:ascii="Georgia" w:hAnsi="Georgia" w:cs="Arial"/>
          <w:sz w:val="24"/>
          <w:szCs w:val="24"/>
          <w:lang w:val="es-CO"/>
        </w:rPr>
        <w:t xml:space="preserve"> </w:t>
      </w:r>
      <w:r w:rsidR="00611FD9" w:rsidRPr="00602759">
        <w:rPr>
          <w:rFonts w:ascii="Georgia" w:hAnsi="Georgia" w:cs="Arial"/>
          <w:sz w:val="24"/>
          <w:szCs w:val="24"/>
          <w:lang w:val="es-CO"/>
        </w:rPr>
        <w:t xml:space="preserve">también </w:t>
      </w:r>
      <w:r w:rsidR="002567D8" w:rsidRPr="00602759">
        <w:rPr>
          <w:rFonts w:ascii="Georgia" w:hAnsi="Georgia" w:cs="Arial"/>
          <w:sz w:val="24"/>
          <w:szCs w:val="24"/>
          <w:lang w:val="es-CO"/>
        </w:rPr>
        <w:t xml:space="preserve">el impugnante que </w:t>
      </w:r>
      <w:r w:rsidR="00611FD9" w:rsidRPr="00602759">
        <w:rPr>
          <w:rFonts w:ascii="Georgia" w:hAnsi="Georgia" w:cs="Arial"/>
          <w:b/>
          <w:sz w:val="24"/>
          <w:szCs w:val="24"/>
          <w:lang w:val="es-CO"/>
        </w:rPr>
        <w:t>(ii)</w:t>
      </w:r>
      <w:r w:rsidR="00611FD9" w:rsidRPr="00602759">
        <w:rPr>
          <w:rFonts w:ascii="Georgia" w:hAnsi="Georgia" w:cs="Arial"/>
          <w:sz w:val="24"/>
          <w:szCs w:val="24"/>
          <w:lang w:val="es-CO"/>
        </w:rPr>
        <w:t xml:space="preserve"> </w:t>
      </w:r>
      <w:r w:rsidR="002567D8" w:rsidRPr="00602759">
        <w:rPr>
          <w:rFonts w:ascii="Georgia" w:hAnsi="Georgia" w:cs="Arial"/>
          <w:sz w:val="24"/>
          <w:szCs w:val="24"/>
          <w:lang w:val="es-CO"/>
        </w:rPr>
        <w:t>las declaraciones de Lina Naranjo, Alejandra Botero B. y Jazmín Edith Hoyos demostr</w:t>
      </w:r>
      <w:r w:rsidR="00D54A77" w:rsidRPr="00602759">
        <w:rPr>
          <w:rFonts w:ascii="Georgia" w:hAnsi="Georgia" w:cs="Arial"/>
          <w:sz w:val="24"/>
          <w:szCs w:val="24"/>
          <w:lang w:val="es-CO"/>
        </w:rPr>
        <w:t>aron</w:t>
      </w:r>
      <w:r w:rsidR="002567D8" w:rsidRPr="00602759">
        <w:rPr>
          <w:rFonts w:ascii="Georgia" w:hAnsi="Georgia" w:cs="Arial"/>
          <w:sz w:val="24"/>
          <w:szCs w:val="24"/>
          <w:lang w:val="es-CO"/>
        </w:rPr>
        <w:t xml:space="preserve"> que el </w:t>
      </w:r>
      <w:r w:rsidR="00D54A77" w:rsidRPr="00602759">
        <w:rPr>
          <w:rFonts w:ascii="Georgia" w:hAnsi="Georgia" w:cs="Arial"/>
          <w:sz w:val="24"/>
          <w:szCs w:val="24"/>
          <w:lang w:val="es-CO"/>
        </w:rPr>
        <w:t>señor Julio César no utilizó el vehículo para el servicio de la academia, que la señora Alejandra era quien lo usaba, que la propiedad desde 2002 la ha tenido Rodrigo Naranjo</w:t>
      </w:r>
      <w:r w:rsidR="00BF4DB9" w:rsidRPr="00602759">
        <w:rPr>
          <w:rFonts w:ascii="Georgia" w:hAnsi="Georgia" w:cs="Arial"/>
          <w:sz w:val="24"/>
          <w:szCs w:val="24"/>
          <w:lang w:val="es-CO"/>
        </w:rPr>
        <w:t>.</w:t>
      </w:r>
      <w:r w:rsidR="00D22516" w:rsidRPr="00602759">
        <w:rPr>
          <w:rFonts w:ascii="Georgia" w:hAnsi="Georgia" w:cs="Arial"/>
          <w:sz w:val="24"/>
          <w:szCs w:val="24"/>
          <w:lang w:val="es-CO"/>
        </w:rPr>
        <w:t xml:space="preserve"> </w:t>
      </w:r>
      <w:r w:rsidR="00B971FD" w:rsidRPr="00602759">
        <w:rPr>
          <w:rFonts w:ascii="Georgia" w:hAnsi="Georgia" w:cs="Arial"/>
          <w:sz w:val="24"/>
          <w:szCs w:val="24"/>
          <w:lang w:val="es-CO"/>
        </w:rPr>
        <w:t>La carga probatoria debió orientarse, entonces, a destruir la presunción atrás mencionada</w:t>
      </w:r>
      <w:r w:rsidR="00611FD9" w:rsidRPr="00602759">
        <w:rPr>
          <w:rFonts w:ascii="Georgia" w:hAnsi="Georgia" w:cs="Arial"/>
          <w:sz w:val="24"/>
          <w:szCs w:val="24"/>
          <w:lang w:val="es-CO"/>
        </w:rPr>
        <w:t>, que ahora se sitúa en la hipótesis de una circunstancia de hecho</w:t>
      </w:r>
      <w:r w:rsidR="000C6E70" w:rsidRPr="00602759">
        <w:rPr>
          <w:rFonts w:ascii="Georgia" w:hAnsi="Georgia" w:cs="Arial"/>
          <w:sz w:val="24"/>
          <w:szCs w:val="24"/>
          <w:lang w:val="es-CO"/>
        </w:rPr>
        <w:t>,</w:t>
      </w:r>
      <w:r w:rsidR="00611FD9" w:rsidRPr="00602759">
        <w:rPr>
          <w:rFonts w:ascii="Georgia" w:hAnsi="Georgia" w:cs="Arial"/>
          <w:sz w:val="24"/>
          <w:szCs w:val="24"/>
          <w:lang w:val="es-CO"/>
        </w:rPr>
        <w:t xml:space="preserve"> </w:t>
      </w:r>
      <w:r w:rsidR="000C6E70" w:rsidRPr="00602759">
        <w:rPr>
          <w:rFonts w:ascii="Georgia" w:hAnsi="Georgia" w:cs="Arial"/>
          <w:sz w:val="24"/>
          <w:szCs w:val="24"/>
          <w:lang w:val="es-CO"/>
        </w:rPr>
        <w:t xml:space="preserve">que </w:t>
      </w:r>
      <w:r w:rsidR="00611FD9" w:rsidRPr="00602759">
        <w:rPr>
          <w:rFonts w:ascii="Georgia" w:hAnsi="Georgia" w:cs="Arial"/>
          <w:sz w:val="24"/>
          <w:szCs w:val="24"/>
          <w:lang w:val="es-CO"/>
        </w:rPr>
        <w:t>imposibilit</w:t>
      </w:r>
      <w:r w:rsidR="000C6E70" w:rsidRPr="00602759">
        <w:rPr>
          <w:rFonts w:ascii="Georgia" w:hAnsi="Georgia" w:cs="Arial"/>
          <w:sz w:val="24"/>
          <w:szCs w:val="24"/>
          <w:lang w:val="es-CO"/>
        </w:rPr>
        <w:t>ó</w:t>
      </w:r>
      <w:r w:rsidR="00611FD9" w:rsidRPr="00602759">
        <w:rPr>
          <w:rFonts w:ascii="Georgia" w:hAnsi="Georgia" w:cs="Arial"/>
          <w:sz w:val="24"/>
          <w:szCs w:val="24"/>
          <w:lang w:val="es-CO"/>
        </w:rPr>
        <w:t xml:space="preserve"> el control y manejo</w:t>
      </w:r>
      <w:r w:rsidR="000C6E70" w:rsidRPr="00602759">
        <w:rPr>
          <w:rStyle w:val="Refdenotaalpie"/>
          <w:rFonts w:ascii="Georgia" w:hAnsi="Georgia"/>
          <w:sz w:val="24"/>
          <w:szCs w:val="24"/>
          <w:lang w:val="es-CO"/>
        </w:rPr>
        <w:footnoteReference w:id="52"/>
      </w:r>
      <w:r w:rsidR="000C6E70" w:rsidRPr="00602759">
        <w:rPr>
          <w:rFonts w:ascii="Georgia" w:hAnsi="Georgia" w:cs="Arial"/>
          <w:sz w:val="24"/>
          <w:szCs w:val="24"/>
          <w:lang w:val="es-CO"/>
        </w:rPr>
        <w:t>.</w:t>
      </w:r>
    </w:p>
    <w:p w14:paraId="6CB25786" w14:textId="524B42BC" w:rsidR="00B971FD" w:rsidRPr="00602759" w:rsidRDefault="00B971FD" w:rsidP="00602759">
      <w:pPr>
        <w:pStyle w:val="Prrafodelista"/>
        <w:overflowPunct/>
        <w:spacing w:line="276" w:lineRule="auto"/>
        <w:ind w:left="0"/>
        <w:jc w:val="both"/>
        <w:rPr>
          <w:rFonts w:ascii="Georgia" w:hAnsi="Georgia" w:cs="Arial"/>
          <w:sz w:val="24"/>
          <w:szCs w:val="24"/>
          <w:lang w:val="es-CO"/>
        </w:rPr>
      </w:pPr>
    </w:p>
    <w:p w14:paraId="2C4C00BD" w14:textId="218E0D7E" w:rsidR="000C6E70" w:rsidRPr="00602759" w:rsidRDefault="000C6E70"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Oportuno relievar que el régimen especial de la responsabilidad por la guarda en las actividades peligrosas, ha sido una problemática abordada con esmero y rigor </w:t>
      </w:r>
      <w:r w:rsidR="0025123F" w:rsidRPr="00602759">
        <w:rPr>
          <w:rFonts w:ascii="Georgia" w:hAnsi="Georgia" w:cs="Arial"/>
          <w:sz w:val="24"/>
          <w:szCs w:val="24"/>
          <w:lang w:val="es-CO"/>
        </w:rPr>
        <w:t>hermené</w:t>
      </w:r>
      <w:r w:rsidR="001E08FE" w:rsidRPr="00602759">
        <w:rPr>
          <w:rFonts w:ascii="Georgia" w:hAnsi="Georgia" w:cs="Arial"/>
          <w:sz w:val="24"/>
          <w:szCs w:val="24"/>
          <w:lang w:val="es-CO"/>
        </w:rPr>
        <w:t>u</w:t>
      </w:r>
      <w:r w:rsidR="0025123F" w:rsidRPr="00602759">
        <w:rPr>
          <w:rFonts w:ascii="Georgia" w:hAnsi="Georgia" w:cs="Arial"/>
          <w:sz w:val="24"/>
          <w:szCs w:val="24"/>
          <w:lang w:val="es-CO"/>
        </w:rPr>
        <w:t xml:space="preserve">tico </w:t>
      </w:r>
      <w:r w:rsidRPr="00602759">
        <w:rPr>
          <w:rFonts w:ascii="Georgia" w:hAnsi="Georgia" w:cs="Arial"/>
          <w:sz w:val="24"/>
          <w:szCs w:val="24"/>
          <w:lang w:val="es-CO"/>
        </w:rPr>
        <w:t xml:space="preserve">por la jurisprudencia civilista de la CSJ, en pro de </w:t>
      </w:r>
      <w:r w:rsidR="00912F0F" w:rsidRPr="00602759">
        <w:rPr>
          <w:rFonts w:ascii="Georgia" w:hAnsi="Georgia" w:cs="Arial"/>
          <w:sz w:val="24"/>
          <w:szCs w:val="24"/>
          <w:lang w:val="es-CO"/>
        </w:rPr>
        <w:t xml:space="preserve">ampliar el </w:t>
      </w:r>
      <w:r w:rsidR="00CE55C0" w:rsidRPr="00602759">
        <w:rPr>
          <w:rFonts w:ascii="Georgia" w:hAnsi="Georgia" w:cs="Arial"/>
          <w:sz w:val="24"/>
          <w:szCs w:val="24"/>
          <w:lang w:val="es-CO"/>
        </w:rPr>
        <w:t xml:space="preserve">espectro de garantías </w:t>
      </w:r>
      <w:r w:rsidR="00912F0F" w:rsidRPr="00602759">
        <w:rPr>
          <w:rFonts w:ascii="Georgia" w:hAnsi="Georgia" w:cs="Arial"/>
          <w:sz w:val="24"/>
          <w:szCs w:val="24"/>
          <w:lang w:val="es-CO"/>
        </w:rPr>
        <w:t xml:space="preserve">para </w:t>
      </w:r>
      <w:r w:rsidRPr="00602759">
        <w:rPr>
          <w:rFonts w:ascii="Georgia" w:hAnsi="Georgia" w:cs="Arial"/>
          <w:sz w:val="24"/>
          <w:szCs w:val="24"/>
          <w:lang w:val="es-CO"/>
        </w:rPr>
        <w:t>las víctimas de tales accidentes</w:t>
      </w:r>
      <w:r w:rsidR="00912F0F" w:rsidRPr="00602759">
        <w:rPr>
          <w:rFonts w:ascii="Georgia" w:hAnsi="Georgia" w:cs="Arial"/>
          <w:sz w:val="24"/>
          <w:szCs w:val="24"/>
          <w:lang w:val="es-CO"/>
        </w:rPr>
        <w:t>, de tal suerte que se salvaguarde la reparación de los daños irrogados</w:t>
      </w:r>
      <w:r w:rsidRPr="00602759">
        <w:rPr>
          <w:rFonts w:ascii="Georgia" w:hAnsi="Georgia" w:cs="Arial"/>
          <w:sz w:val="24"/>
          <w:szCs w:val="24"/>
          <w:lang w:val="es-CO"/>
        </w:rPr>
        <w:t>, como bien comenta la profesora Castro de Cifuentes</w:t>
      </w:r>
      <w:r w:rsidRPr="00602759">
        <w:rPr>
          <w:rStyle w:val="Refdenotaalpie"/>
          <w:rFonts w:ascii="Georgia" w:hAnsi="Georgia"/>
          <w:sz w:val="24"/>
          <w:szCs w:val="24"/>
          <w:lang w:val="es-CO"/>
        </w:rPr>
        <w:footnoteReference w:id="53"/>
      </w:r>
      <w:r w:rsidRPr="00602759">
        <w:rPr>
          <w:rFonts w:ascii="Georgia" w:hAnsi="Georgia" w:cs="Arial"/>
          <w:sz w:val="24"/>
          <w:szCs w:val="24"/>
          <w:lang w:val="es-CO"/>
        </w:rPr>
        <w:t xml:space="preserve"> en un juicio</w:t>
      </w:r>
      <w:r w:rsidR="00CE55C0" w:rsidRPr="00602759">
        <w:rPr>
          <w:rFonts w:ascii="Georgia" w:hAnsi="Georgia" w:cs="Arial"/>
          <w:sz w:val="24"/>
          <w:szCs w:val="24"/>
          <w:lang w:val="es-CO"/>
        </w:rPr>
        <w:t>so</w:t>
      </w:r>
      <w:r w:rsidRPr="00602759">
        <w:rPr>
          <w:rFonts w:ascii="Georgia" w:hAnsi="Georgia" w:cs="Arial"/>
          <w:sz w:val="24"/>
          <w:szCs w:val="24"/>
          <w:lang w:val="es-CO"/>
        </w:rPr>
        <w:t xml:space="preserve"> artículo que compendia</w:t>
      </w:r>
      <w:r w:rsidR="001E08FE" w:rsidRPr="00602759">
        <w:rPr>
          <w:rFonts w:ascii="Georgia" w:hAnsi="Georgia" w:cs="Arial"/>
          <w:sz w:val="24"/>
          <w:szCs w:val="24"/>
          <w:lang w:val="es-CO"/>
        </w:rPr>
        <w:t>, de manera analítica,</w:t>
      </w:r>
      <w:r w:rsidRPr="00602759">
        <w:rPr>
          <w:rFonts w:ascii="Georgia" w:hAnsi="Georgia" w:cs="Arial"/>
          <w:sz w:val="24"/>
          <w:szCs w:val="24"/>
          <w:lang w:val="es-CO"/>
        </w:rPr>
        <w:t xml:space="preserve"> la línea decisional de la Alta Colegiatura.</w:t>
      </w:r>
    </w:p>
    <w:p w14:paraId="7B644F83" w14:textId="77777777" w:rsidR="000C6E70" w:rsidRPr="00602759" w:rsidRDefault="000C6E70" w:rsidP="00602759">
      <w:pPr>
        <w:pStyle w:val="Prrafodelista"/>
        <w:overflowPunct/>
        <w:spacing w:line="276" w:lineRule="auto"/>
        <w:ind w:left="0"/>
        <w:jc w:val="both"/>
        <w:rPr>
          <w:rFonts w:ascii="Georgia" w:hAnsi="Georgia" w:cs="Arial"/>
          <w:sz w:val="24"/>
          <w:szCs w:val="24"/>
          <w:lang w:val="es-CO"/>
        </w:rPr>
      </w:pPr>
    </w:p>
    <w:p w14:paraId="64F301C5" w14:textId="1224BED5" w:rsidR="009B3158" w:rsidRPr="00602759" w:rsidRDefault="00B971FD" w:rsidP="00602759">
      <w:pPr>
        <w:pStyle w:val="Prrafodelista"/>
        <w:overflowPunct/>
        <w:spacing w:line="276" w:lineRule="auto"/>
        <w:ind w:left="0"/>
        <w:jc w:val="both"/>
        <w:rPr>
          <w:rFonts w:ascii="Georgia" w:hAnsi="Georgia" w:cs="Arial"/>
          <w:sz w:val="24"/>
          <w:szCs w:val="24"/>
          <w:highlight w:val="yellow"/>
          <w:lang w:val="es-CO"/>
        </w:rPr>
      </w:pPr>
      <w:r w:rsidRPr="00602759">
        <w:rPr>
          <w:rFonts w:ascii="Georgia" w:hAnsi="Georgia" w:cs="Arial"/>
          <w:sz w:val="24"/>
          <w:szCs w:val="24"/>
          <w:lang w:val="es-CO"/>
        </w:rPr>
        <w:t xml:space="preserve">Subsigue escrutar </w:t>
      </w:r>
      <w:r w:rsidR="00486F68" w:rsidRPr="00602759">
        <w:rPr>
          <w:rFonts w:ascii="Georgia" w:hAnsi="Georgia" w:cs="Arial"/>
          <w:sz w:val="24"/>
          <w:szCs w:val="24"/>
          <w:lang w:val="es-CO"/>
        </w:rPr>
        <w:t xml:space="preserve">las </w:t>
      </w:r>
      <w:r w:rsidRPr="00602759">
        <w:rPr>
          <w:rFonts w:ascii="Georgia" w:hAnsi="Georgia" w:cs="Arial"/>
          <w:sz w:val="24"/>
          <w:szCs w:val="24"/>
          <w:lang w:val="es-CO"/>
        </w:rPr>
        <w:t xml:space="preserve">piezas probatorias </w:t>
      </w:r>
      <w:r w:rsidR="00486F68" w:rsidRPr="00602759">
        <w:rPr>
          <w:rFonts w:ascii="Georgia" w:hAnsi="Georgia" w:cs="Arial"/>
          <w:sz w:val="24"/>
          <w:szCs w:val="24"/>
          <w:lang w:val="es-CO"/>
        </w:rPr>
        <w:t xml:space="preserve">remarcadas por la alzada, </w:t>
      </w:r>
      <w:r w:rsidRPr="00602759">
        <w:rPr>
          <w:rFonts w:ascii="Georgia" w:hAnsi="Georgia" w:cs="Arial"/>
          <w:sz w:val="24"/>
          <w:szCs w:val="24"/>
          <w:lang w:val="es-CO"/>
        </w:rPr>
        <w:t>y para tal efecto, e</w:t>
      </w:r>
      <w:r w:rsidR="003D2AF6" w:rsidRPr="00602759">
        <w:rPr>
          <w:rFonts w:ascii="Georgia" w:hAnsi="Georgia" w:cs="Arial"/>
          <w:sz w:val="24"/>
          <w:szCs w:val="24"/>
        </w:rPr>
        <w:t>n atención a las decantadas pautas jurisprudenciales de la doctrina probatoria, de antaño (1993</w:t>
      </w:r>
      <w:r w:rsidR="003D2AF6" w:rsidRPr="00602759">
        <w:rPr>
          <w:rStyle w:val="Refdenotaalpie"/>
          <w:rFonts w:ascii="Georgia" w:hAnsi="Georgia"/>
          <w:sz w:val="24"/>
          <w:szCs w:val="24"/>
        </w:rPr>
        <w:footnoteReference w:id="54"/>
      </w:r>
      <w:r w:rsidR="003D2AF6" w:rsidRPr="00602759">
        <w:rPr>
          <w:rFonts w:ascii="Georgia" w:hAnsi="Georgia" w:cs="Arial"/>
          <w:sz w:val="24"/>
          <w:szCs w:val="24"/>
          <w:vertAlign w:val="superscript"/>
        </w:rPr>
        <w:t>-</w:t>
      </w:r>
      <w:r w:rsidR="003D2AF6" w:rsidRPr="00602759">
        <w:rPr>
          <w:rStyle w:val="Refdenotaalpie"/>
          <w:rFonts w:ascii="Georgia" w:hAnsi="Georgia" w:cs="Arial"/>
          <w:sz w:val="24"/>
          <w:szCs w:val="24"/>
        </w:rPr>
        <w:footnoteReference w:id="55"/>
      </w:r>
      <w:r w:rsidR="003D2AF6" w:rsidRPr="00602759">
        <w:rPr>
          <w:rFonts w:ascii="Georgia" w:hAnsi="Georgia" w:cs="Arial"/>
          <w:sz w:val="24"/>
          <w:szCs w:val="24"/>
        </w:rPr>
        <w:t>) y aún vigentes (2016)</w:t>
      </w:r>
      <w:r w:rsidR="003D2AF6" w:rsidRPr="00602759">
        <w:rPr>
          <w:rStyle w:val="Refdenotaalpie"/>
          <w:rFonts w:ascii="Georgia" w:hAnsi="Georgia"/>
          <w:sz w:val="24"/>
          <w:szCs w:val="24"/>
        </w:rPr>
        <w:footnoteReference w:id="56"/>
      </w:r>
      <w:r w:rsidR="003D2AF6" w:rsidRPr="00602759">
        <w:rPr>
          <w:rFonts w:ascii="Georgia" w:hAnsi="Georgia" w:cs="Arial"/>
          <w:sz w:val="24"/>
          <w:szCs w:val="24"/>
        </w:rPr>
        <w:t>, acogidas por la doctrina nacional</w:t>
      </w:r>
      <w:r w:rsidR="003D2AF6" w:rsidRPr="00602759">
        <w:rPr>
          <w:rStyle w:val="Refdenotaalpie"/>
          <w:rFonts w:ascii="Georgia" w:hAnsi="Georgia" w:cs="Arial"/>
          <w:sz w:val="24"/>
          <w:szCs w:val="24"/>
        </w:rPr>
        <w:footnoteReference w:id="57"/>
      </w:r>
      <w:r w:rsidR="003D2AF6" w:rsidRPr="00602759">
        <w:rPr>
          <w:rFonts w:ascii="Georgia" w:hAnsi="Georgia" w:cs="Arial"/>
          <w:sz w:val="24"/>
          <w:szCs w:val="24"/>
        </w:rPr>
        <w:t>; apoyadas antes en el artículo 221, CGP, se exige que las atestaciones sean</w:t>
      </w:r>
      <w:r w:rsidR="003D2AF6" w:rsidRPr="00602759">
        <w:rPr>
          <w:rFonts w:ascii="Georgia" w:hAnsi="Georgia"/>
          <w:sz w:val="24"/>
          <w:szCs w:val="24"/>
        </w:rPr>
        <w:t>: (i) Responsivas; (ii) Exactas; (iii) Completas; (iv) Expositivas de la ciencia de su dicho; (v) Concordantes, esto es, constantes y coherentes consigo mismas; y, (vi) Armónicas con los resultados de otros medios de prueba; amén de inadvertir animadversión en el testigo. Una vez verificados estos criterios, podrá afirmarse su fuerza de convicción.</w:t>
      </w:r>
    </w:p>
    <w:p w14:paraId="1F13A79F" w14:textId="1E280A7E" w:rsidR="009B3158" w:rsidRPr="00602759" w:rsidRDefault="009B3158" w:rsidP="00602759">
      <w:pPr>
        <w:pStyle w:val="Prrafodelista"/>
        <w:overflowPunct/>
        <w:spacing w:line="276" w:lineRule="auto"/>
        <w:ind w:left="0"/>
        <w:jc w:val="both"/>
        <w:rPr>
          <w:rFonts w:ascii="Georgia" w:hAnsi="Georgia" w:cs="Arial"/>
          <w:sz w:val="24"/>
          <w:szCs w:val="24"/>
          <w:highlight w:val="yellow"/>
          <w:lang w:val="es-CO"/>
        </w:rPr>
      </w:pPr>
    </w:p>
    <w:p w14:paraId="01273B73" w14:textId="4EC5AFFA" w:rsidR="003D2AF6" w:rsidRPr="00602759" w:rsidRDefault="003D2AF6" w:rsidP="00602759">
      <w:pPr>
        <w:pStyle w:val="Prrafodelista"/>
        <w:overflowPunct/>
        <w:spacing w:line="276" w:lineRule="auto"/>
        <w:ind w:left="0"/>
        <w:jc w:val="both"/>
        <w:rPr>
          <w:rFonts w:ascii="Georgia" w:hAnsi="Georgia" w:cs="Arial"/>
          <w:sz w:val="24"/>
          <w:szCs w:val="24"/>
          <w:highlight w:val="yellow"/>
          <w:lang w:val="es-CO"/>
        </w:rPr>
      </w:pPr>
      <w:r w:rsidRPr="00602759">
        <w:rPr>
          <w:rFonts w:ascii="Georgia" w:hAnsi="Georgia" w:cs="Arial"/>
          <w:sz w:val="24"/>
          <w:szCs w:val="24"/>
          <w:lang w:val="es-CO"/>
        </w:rPr>
        <w:t xml:space="preserve">La versión de la señora Jazmín E. Hoyos </w:t>
      </w:r>
      <w:r w:rsidR="008C02FC" w:rsidRPr="00602759">
        <w:rPr>
          <w:rFonts w:ascii="Georgia" w:hAnsi="Georgia" w:cs="Arial"/>
          <w:sz w:val="24"/>
          <w:szCs w:val="24"/>
          <w:lang w:val="es-CO"/>
        </w:rPr>
        <w:t>(</w:t>
      </w:r>
      <w:r w:rsidR="00C92778" w:rsidRPr="00602759">
        <w:rPr>
          <w:rFonts w:ascii="Georgia" w:hAnsi="Georgia" w:cs="Arial"/>
          <w:sz w:val="24"/>
          <w:szCs w:val="24"/>
          <w:lang w:val="es-CO"/>
        </w:rPr>
        <w:t xml:space="preserve">Carpeta 01PrimeraInstancia, carpeta 03Audiencias, </w:t>
      </w:r>
      <w:r w:rsidR="00A4230F" w:rsidRPr="00602759">
        <w:rPr>
          <w:rFonts w:ascii="Georgia" w:hAnsi="Georgia" w:cs="Arial"/>
          <w:sz w:val="24"/>
          <w:szCs w:val="24"/>
          <w:lang w:val="es-CO"/>
        </w:rPr>
        <w:t>carpeta 01Audienciasjuzgadodosquebradas1, carpeta 02Audienciaart373, archivo Aud.30agosto18Parte2, tiempo 01:20:08 a 01:39:00</w:t>
      </w:r>
      <w:r w:rsidR="007E28B3" w:rsidRPr="00602759">
        <w:rPr>
          <w:rFonts w:ascii="Georgia" w:hAnsi="Georgia" w:cs="Arial"/>
          <w:sz w:val="24"/>
          <w:szCs w:val="24"/>
          <w:lang w:val="es-CO"/>
        </w:rPr>
        <w:t>)</w:t>
      </w:r>
      <w:r w:rsidR="00C92778" w:rsidRPr="00602759">
        <w:rPr>
          <w:rFonts w:ascii="Georgia" w:hAnsi="Georgia" w:cs="Arial"/>
          <w:sz w:val="24"/>
          <w:szCs w:val="24"/>
          <w:lang w:val="es-CO"/>
        </w:rPr>
        <w:t xml:space="preserve"> </w:t>
      </w:r>
      <w:r w:rsidRPr="00602759">
        <w:rPr>
          <w:rFonts w:ascii="Georgia" w:hAnsi="Georgia" w:cs="Arial"/>
          <w:sz w:val="24"/>
          <w:szCs w:val="24"/>
          <w:lang w:val="es-CO"/>
        </w:rPr>
        <w:t xml:space="preserve">no merece crédito </w:t>
      </w:r>
      <w:r w:rsidR="00BA304E" w:rsidRPr="00602759">
        <w:rPr>
          <w:rFonts w:ascii="Georgia" w:hAnsi="Georgia" w:cs="Arial"/>
          <w:sz w:val="24"/>
          <w:szCs w:val="24"/>
          <w:lang w:val="es-CO"/>
        </w:rPr>
        <w:t xml:space="preserve">por fallar la espontaneidad y la verosimilitud; en efecto, </w:t>
      </w:r>
      <w:r w:rsidR="005841EC" w:rsidRPr="00602759">
        <w:rPr>
          <w:rFonts w:ascii="Georgia" w:hAnsi="Georgia" w:cs="Arial"/>
          <w:sz w:val="24"/>
          <w:szCs w:val="24"/>
          <w:lang w:val="es-CO"/>
        </w:rPr>
        <w:t xml:space="preserve">en la primera respuesta indicó que se trataba del carro con placas “357”, sin siquiera preguntársele, más adelante recordó con precisión </w:t>
      </w:r>
      <w:r w:rsidR="007E28B3" w:rsidRPr="00602759">
        <w:rPr>
          <w:rFonts w:ascii="Georgia" w:hAnsi="Georgia" w:cs="Arial"/>
          <w:sz w:val="24"/>
          <w:szCs w:val="24"/>
          <w:lang w:val="es-CO"/>
        </w:rPr>
        <w:t>l</w:t>
      </w:r>
      <w:r w:rsidR="005841EC" w:rsidRPr="00602759">
        <w:rPr>
          <w:rFonts w:ascii="Georgia" w:hAnsi="Georgia" w:cs="Arial"/>
          <w:sz w:val="24"/>
          <w:szCs w:val="24"/>
          <w:lang w:val="es-CO"/>
        </w:rPr>
        <w:t>as letras de la placa “NAF”</w:t>
      </w:r>
      <w:r w:rsidR="007255A0" w:rsidRPr="00602759">
        <w:rPr>
          <w:rFonts w:ascii="Georgia" w:hAnsi="Georgia" w:cs="Arial"/>
          <w:sz w:val="24"/>
          <w:szCs w:val="24"/>
          <w:lang w:val="es-CO"/>
        </w:rPr>
        <w:t xml:space="preserve">; este testimonio fue rendido el 30-08-2018 y según ella misma dijo, trabajó hasta enero del citado año, así pues inverosímil que recordara ese dato tan particular de la placa, empero haber trabajado como empleada doméstica de 2006 a 2018, y además que respondiera aún sin ser preguntada, </w:t>
      </w:r>
      <w:r w:rsidR="00954E89" w:rsidRPr="00602759">
        <w:rPr>
          <w:rFonts w:ascii="Georgia" w:hAnsi="Georgia" w:cs="Arial"/>
          <w:sz w:val="24"/>
          <w:szCs w:val="24"/>
          <w:lang w:val="es-CO"/>
        </w:rPr>
        <w:t xml:space="preserve">aunado </w:t>
      </w:r>
      <w:r w:rsidR="007255A0" w:rsidRPr="00602759">
        <w:rPr>
          <w:rFonts w:ascii="Georgia" w:hAnsi="Georgia" w:cs="Arial"/>
          <w:sz w:val="24"/>
          <w:szCs w:val="24"/>
          <w:lang w:val="es-CO"/>
        </w:rPr>
        <w:t xml:space="preserve">que después de ocho (8) meses de haber terminado su relación de trabajo, guardara en su memoria </w:t>
      </w:r>
      <w:r w:rsidR="00093B8C" w:rsidRPr="00602759">
        <w:rPr>
          <w:rFonts w:ascii="Georgia" w:hAnsi="Georgia" w:cs="Arial"/>
          <w:sz w:val="24"/>
          <w:szCs w:val="24"/>
          <w:lang w:val="es-CO"/>
        </w:rPr>
        <w:t xml:space="preserve">semejante </w:t>
      </w:r>
      <w:r w:rsidR="007255A0" w:rsidRPr="00602759">
        <w:rPr>
          <w:rFonts w:ascii="Georgia" w:hAnsi="Georgia" w:cs="Arial"/>
          <w:sz w:val="24"/>
          <w:szCs w:val="24"/>
          <w:lang w:val="es-CO"/>
        </w:rPr>
        <w:t>información tan específica.</w:t>
      </w:r>
    </w:p>
    <w:p w14:paraId="2FF326E6" w14:textId="3DEE1392" w:rsidR="003D2AF6" w:rsidRPr="00602759" w:rsidRDefault="003D2AF6" w:rsidP="00602759">
      <w:pPr>
        <w:pStyle w:val="Prrafodelista"/>
        <w:overflowPunct/>
        <w:spacing w:line="276" w:lineRule="auto"/>
        <w:ind w:left="0"/>
        <w:jc w:val="both"/>
        <w:rPr>
          <w:rFonts w:ascii="Georgia" w:hAnsi="Georgia" w:cs="Arial"/>
          <w:sz w:val="24"/>
          <w:szCs w:val="24"/>
          <w:highlight w:val="yellow"/>
          <w:lang w:val="es-CO"/>
        </w:rPr>
      </w:pPr>
    </w:p>
    <w:p w14:paraId="22CF8D11" w14:textId="61910E8C" w:rsidR="00CF00AE" w:rsidRPr="00602759" w:rsidRDefault="00C92778"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Lina María Naranjo Cardona </w:t>
      </w:r>
      <w:r w:rsidR="007E28B3" w:rsidRPr="00602759">
        <w:rPr>
          <w:rFonts w:ascii="Georgia" w:hAnsi="Georgia" w:cs="Arial"/>
          <w:sz w:val="24"/>
          <w:szCs w:val="24"/>
          <w:lang w:val="es-CO"/>
        </w:rPr>
        <w:t>(</w:t>
      </w:r>
      <w:r w:rsidR="00A4230F" w:rsidRPr="00602759">
        <w:rPr>
          <w:rFonts w:ascii="Georgia" w:hAnsi="Georgia" w:cs="Arial"/>
          <w:sz w:val="24"/>
          <w:szCs w:val="24"/>
          <w:lang w:val="es-CO"/>
        </w:rPr>
        <w:t xml:space="preserve">Carpeta 01PrimeraInstancia, carpeta 03Audiencias, carpeta 01Audienciasjuzgadodosquebradas1, carpeta 02Audienciaart373, archivo </w:t>
      </w:r>
      <w:r w:rsidR="00A4230F" w:rsidRPr="00602759">
        <w:rPr>
          <w:rFonts w:ascii="Georgia" w:hAnsi="Georgia" w:cs="Arial"/>
          <w:sz w:val="24"/>
          <w:szCs w:val="24"/>
          <w:lang w:val="es-CO"/>
        </w:rPr>
        <w:lastRenderedPageBreak/>
        <w:t>Aud.30agosto18Parte2, tiempo 00:14:40 a 00:52:45</w:t>
      </w:r>
      <w:r w:rsidR="008B7B61" w:rsidRPr="00602759">
        <w:rPr>
          <w:rFonts w:ascii="Georgia" w:hAnsi="Georgia" w:cs="Arial"/>
          <w:sz w:val="24"/>
          <w:szCs w:val="24"/>
          <w:lang w:val="es-CO"/>
        </w:rPr>
        <w:t>)</w:t>
      </w:r>
      <w:r w:rsidRPr="00602759">
        <w:rPr>
          <w:rFonts w:ascii="Georgia" w:hAnsi="Georgia" w:cs="Arial"/>
          <w:sz w:val="24"/>
          <w:szCs w:val="24"/>
          <w:lang w:val="es-CO"/>
        </w:rPr>
        <w:t>, atestó el 30-08-2018</w:t>
      </w:r>
      <w:r w:rsidR="000E0118" w:rsidRPr="00602759">
        <w:rPr>
          <w:rFonts w:ascii="Georgia" w:hAnsi="Georgia" w:cs="Arial"/>
          <w:sz w:val="24"/>
          <w:szCs w:val="24"/>
          <w:lang w:val="es-CO"/>
        </w:rPr>
        <w:t xml:space="preserve"> y tampoco este Tribunal la aprecia como digna de crédito. Refirió conocer el carro, sin embargo, ninguna característica ofreció como para individualizarlo; afirmó que fue comprado por su padre (Rodrigo Naranjo), omitió mencionar la fecha, el vendedor, el precio, </w:t>
      </w:r>
      <w:r w:rsidR="00CF00AE" w:rsidRPr="00602759">
        <w:rPr>
          <w:rFonts w:ascii="Georgia" w:hAnsi="Georgia" w:cs="Arial"/>
          <w:sz w:val="24"/>
          <w:szCs w:val="24"/>
          <w:lang w:val="es-CO"/>
        </w:rPr>
        <w:t xml:space="preserve">su </w:t>
      </w:r>
      <w:r w:rsidR="000E0118" w:rsidRPr="00602759">
        <w:rPr>
          <w:rFonts w:ascii="Georgia" w:hAnsi="Georgia" w:cs="Arial"/>
          <w:sz w:val="24"/>
          <w:szCs w:val="24"/>
          <w:lang w:val="es-CO"/>
        </w:rPr>
        <w:t xml:space="preserve">pago y demás datos sobre la adquisición. </w:t>
      </w:r>
    </w:p>
    <w:p w14:paraId="7848F71E" w14:textId="77777777" w:rsidR="00CF00AE" w:rsidRPr="00602759" w:rsidRDefault="00CF00AE" w:rsidP="00602759">
      <w:pPr>
        <w:pStyle w:val="Prrafodelista"/>
        <w:overflowPunct/>
        <w:spacing w:line="276" w:lineRule="auto"/>
        <w:ind w:left="0"/>
        <w:jc w:val="both"/>
        <w:rPr>
          <w:rFonts w:ascii="Georgia" w:hAnsi="Georgia" w:cs="Arial"/>
          <w:sz w:val="24"/>
          <w:szCs w:val="24"/>
          <w:lang w:val="es-CO"/>
        </w:rPr>
      </w:pPr>
    </w:p>
    <w:p w14:paraId="3DEE0CFC" w14:textId="3EC0E650" w:rsidR="00CF00AE" w:rsidRPr="00602759" w:rsidRDefault="000E0118"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Declaró haber hecho el traspaso en 2011 a Julio César, según favor que le pidiera su padre, pero no dijo fecha en concreto, tampoco aludió al documento elaborado, su existencia y particularidades, máxime que dijo ser abogada</w:t>
      </w:r>
      <w:r w:rsidR="00CF00AE" w:rsidRPr="00602759">
        <w:rPr>
          <w:rFonts w:ascii="Georgia" w:hAnsi="Georgia" w:cs="Arial"/>
          <w:sz w:val="24"/>
          <w:szCs w:val="24"/>
          <w:lang w:val="es-CO"/>
        </w:rPr>
        <w:t>, mencionó que la finalidad se relacionaba con la academia de automovilismo, nada dijo sobre alguna contraprestación. Explicó han apareci</w:t>
      </w:r>
      <w:r w:rsidR="008B7B61" w:rsidRPr="00602759">
        <w:rPr>
          <w:rFonts w:ascii="Georgia" w:hAnsi="Georgia" w:cs="Arial"/>
          <w:sz w:val="24"/>
          <w:szCs w:val="24"/>
          <w:lang w:val="es-CO"/>
        </w:rPr>
        <w:t>do</w:t>
      </w:r>
      <w:r w:rsidR="00CF00AE" w:rsidRPr="00602759">
        <w:rPr>
          <w:rFonts w:ascii="Georgia" w:hAnsi="Georgia" w:cs="Arial"/>
          <w:sz w:val="24"/>
          <w:szCs w:val="24"/>
          <w:lang w:val="es-CO"/>
        </w:rPr>
        <w:t xml:space="preserve"> como dueños del carro, su hermano Rodrigo, ella y su papá, no comentó la razón de esas titularidades. </w:t>
      </w:r>
    </w:p>
    <w:p w14:paraId="508D93C9" w14:textId="77777777" w:rsidR="00CF00AE" w:rsidRPr="00602759" w:rsidRDefault="00CF00AE" w:rsidP="00602759">
      <w:pPr>
        <w:pStyle w:val="Prrafodelista"/>
        <w:overflowPunct/>
        <w:spacing w:line="276" w:lineRule="auto"/>
        <w:ind w:left="0"/>
        <w:jc w:val="both"/>
        <w:rPr>
          <w:rFonts w:ascii="Georgia" w:hAnsi="Georgia" w:cs="Arial"/>
          <w:sz w:val="24"/>
          <w:szCs w:val="24"/>
          <w:lang w:val="es-CO"/>
        </w:rPr>
      </w:pPr>
    </w:p>
    <w:p w14:paraId="17369F69" w14:textId="7074EBF9" w:rsidR="00CF00AE" w:rsidRPr="00602759" w:rsidRDefault="00CF00AE"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Preguntada por la entrega material, contestó que su papá siempre ha tenido el carro, que le hace mantenimiento; respondió que siempre se ha guardado en el garaje de la casa de su padre, quien lo usa en conjunto con su hermana Valeria y otros hermanos, así como Alejandra la esposa de don Rodrigo; por último, afirmó que el señor Julio César no usó el carro en la academia.</w:t>
      </w:r>
    </w:p>
    <w:p w14:paraId="5EE2E635" w14:textId="51C4A2CE" w:rsidR="00260CC8" w:rsidRPr="00602759" w:rsidRDefault="00260CC8" w:rsidP="00602759">
      <w:pPr>
        <w:pStyle w:val="Prrafodelista"/>
        <w:overflowPunct/>
        <w:spacing w:line="276" w:lineRule="auto"/>
        <w:ind w:left="0"/>
        <w:jc w:val="both"/>
        <w:rPr>
          <w:rFonts w:ascii="Georgia" w:hAnsi="Georgia" w:cs="Arial"/>
          <w:sz w:val="24"/>
          <w:szCs w:val="24"/>
          <w:highlight w:val="yellow"/>
          <w:lang w:val="es-CO"/>
        </w:rPr>
      </w:pPr>
    </w:p>
    <w:p w14:paraId="7FA69944" w14:textId="687BCE77" w:rsidR="00304B5C" w:rsidRPr="00602759" w:rsidRDefault="00304B5C" w:rsidP="00602759">
      <w:pPr>
        <w:pStyle w:val="Prrafodelista"/>
        <w:overflowPunct/>
        <w:spacing w:line="276" w:lineRule="auto"/>
        <w:ind w:left="0"/>
        <w:jc w:val="both"/>
        <w:rPr>
          <w:rFonts w:ascii="Georgia" w:hAnsi="Georgia" w:cs="Arial"/>
          <w:sz w:val="24"/>
          <w:szCs w:val="24"/>
          <w:highlight w:val="yellow"/>
          <w:lang w:val="es-CO"/>
        </w:rPr>
      </w:pPr>
      <w:r w:rsidRPr="00602759">
        <w:rPr>
          <w:rFonts w:ascii="Georgia" w:hAnsi="Georgia" w:cs="Arial"/>
          <w:sz w:val="24"/>
          <w:szCs w:val="24"/>
        </w:rPr>
        <w:t>La narración suministra información incompleta, omite detalles importantes sobre épocas y nombres, no describió el carro ni su compra; pretirió exponer circunstancias de tiempo, modo y lugar sobre la tenencia específica, solo dijo que su papá ha tenido el carro y don Julio César no, sin concretar más; sobre las reparaciones tampoco agregó lugares, nombres, periodicidad etc. Respecto al traspaso que hizo, solo dio el año. Con estas respuestas genéricas se imposibilita verificar su armonía con las demás declaraciones.</w:t>
      </w:r>
    </w:p>
    <w:p w14:paraId="4D8B3E1C" w14:textId="394E191D" w:rsidR="00CF00AE" w:rsidRPr="00602759" w:rsidRDefault="00CF00AE" w:rsidP="00602759">
      <w:pPr>
        <w:pStyle w:val="Prrafodelista"/>
        <w:overflowPunct/>
        <w:spacing w:line="276" w:lineRule="auto"/>
        <w:ind w:left="0"/>
        <w:jc w:val="both"/>
        <w:rPr>
          <w:rFonts w:ascii="Georgia" w:hAnsi="Georgia" w:cs="Arial"/>
          <w:sz w:val="24"/>
          <w:szCs w:val="24"/>
          <w:highlight w:val="yellow"/>
          <w:lang w:val="es-CO"/>
        </w:rPr>
      </w:pPr>
    </w:p>
    <w:p w14:paraId="04263EE9" w14:textId="2A005EB5" w:rsidR="00611129" w:rsidRPr="00602759" w:rsidRDefault="00611129"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Los relatos de Azucena Gaitán Herrera (Hermana de Julio César), que debe valorarse con mayor rigor, dado el nexo familiar; y, de la señora Alejandra Botero B. (Conductora del carro y codemandada), corren igual suerte que el anterior testimonio, son insuficientes para provocar la convicción pretendida</w:t>
      </w:r>
      <w:r w:rsidR="006F4F02" w:rsidRPr="00602759">
        <w:rPr>
          <w:rFonts w:ascii="Georgia" w:hAnsi="Georgia" w:cs="Arial"/>
          <w:sz w:val="24"/>
          <w:szCs w:val="24"/>
          <w:lang w:val="es-CO"/>
        </w:rPr>
        <w:t xml:space="preserve">, incluso la primera no concuerda en el tiempo requerido, en la academia, para tener </w:t>
      </w:r>
      <w:r w:rsidR="00890C55" w:rsidRPr="00602759">
        <w:rPr>
          <w:rFonts w:ascii="Georgia" w:hAnsi="Georgia" w:cs="Arial"/>
          <w:sz w:val="24"/>
          <w:szCs w:val="24"/>
          <w:lang w:val="es-CO"/>
        </w:rPr>
        <w:t xml:space="preserve">registrado </w:t>
      </w:r>
      <w:r w:rsidR="006F4F02" w:rsidRPr="00602759">
        <w:rPr>
          <w:rFonts w:ascii="Georgia" w:hAnsi="Georgia" w:cs="Arial"/>
          <w:sz w:val="24"/>
          <w:szCs w:val="24"/>
          <w:lang w:val="es-CO"/>
        </w:rPr>
        <w:t>el carro.</w:t>
      </w:r>
      <w:r w:rsidR="00FF458C" w:rsidRPr="00602759">
        <w:rPr>
          <w:rFonts w:ascii="Georgia" w:hAnsi="Georgia" w:cs="Arial"/>
          <w:sz w:val="24"/>
          <w:szCs w:val="24"/>
          <w:lang w:val="es-CO"/>
        </w:rPr>
        <w:t xml:space="preserve"> </w:t>
      </w:r>
    </w:p>
    <w:p w14:paraId="09EF3843" w14:textId="73C7D990" w:rsidR="00611129" w:rsidRPr="00602759" w:rsidRDefault="00611129" w:rsidP="00602759">
      <w:pPr>
        <w:pStyle w:val="Prrafodelista"/>
        <w:overflowPunct/>
        <w:spacing w:line="276" w:lineRule="auto"/>
        <w:ind w:left="0"/>
        <w:jc w:val="both"/>
        <w:rPr>
          <w:rFonts w:ascii="Georgia" w:hAnsi="Georgia" w:cs="Arial"/>
          <w:sz w:val="24"/>
          <w:szCs w:val="24"/>
          <w:highlight w:val="yellow"/>
          <w:lang w:val="es-CO"/>
        </w:rPr>
      </w:pPr>
    </w:p>
    <w:p w14:paraId="23C318DE" w14:textId="75AD5096" w:rsidR="00267314" w:rsidRPr="00602759" w:rsidRDefault="00267314" w:rsidP="00602759">
      <w:pPr>
        <w:spacing w:line="276" w:lineRule="auto"/>
        <w:jc w:val="both"/>
        <w:rPr>
          <w:rFonts w:ascii="Georgia" w:hAnsi="Georgia" w:cs="Arial"/>
          <w:sz w:val="24"/>
          <w:szCs w:val="24"/>
        </w:rPr>
      </w:pPr>
      <w:r w:rsidRPr="00602759">
        <w:rPr>
          <w:rFonts w:ascii="Georgia" w:hAnsi="Georgia" w:cs="Arial"/>
          <w:sz w:val="24"/>
          <w:szCs w:val="24"/>
        </w:rPr>
        <w:t xml:space="preserve">Atendiendo que las reglas de la experiencia humana muestran que hay más propensión para favorecer a aquel con quien median relaciones </w:t>
      </w:r>
      <w:r w:rsidR="00A436D2" w:rsidRPr="00602759">
        <w:rPr>
          <w:rFonts w:ascii="Georgia" w:hAnsi="Georgia" w:cs="Arial"/>
          <w:sz w:val="24"/>
          <w:szCs w:val="24"/>
        </w:rPr>
        <w:t xml:space="preserve">afectivas </w:t>
      </w:r>
      <w:r w:rsidRPr="00602759">
        <w:rPr>
          <w:rFonts w:ascii="Georgia" w:hAnsi="Georgia" w:cs="Arial"/>
          <w:sz w:val="24"/>
          <w:szCs w:val="24"/>
        </w:rPr>
        <w:t>(El parentesco, la dependencia, los sentimientos o interés en relación con las partes o sus apoderados, así como los antecedentes personales y otras causas), es que se establece esta pauta</w:t>
      </w:r>
      <w:r w:rsidR="00A436D2" w:rsidRPr="00602759">
        <w:rPr>
          <w:rFonts w:ascii="Georgia" w:hAnsi="Georgia" w:cs="Arial"/>
          <w:sz w:val="24"/>
          <w:szCs w:val="24"/>
        </w:rPr>
        <w:t xml:space="preserve"> para estos </w:t>
      </w:r>
      <w:r w:rsidRPr="00602759">
        <w:rPr>
          <w:rFonts w:ascii="Georgia" w:hAnsi="Georgia" w:cs="Arial"/>
          <w:sz w:val="24"/>
          <w:szCs w:val="24"/>
        </w:rPr>
        <w:t xml:space="preserve">testigos, se </w:t>
      </w:r>
      <w:r w:rsidR="00A436D2" w:rsidRPr="00602759">
        <w:rPr>
          <w:rFonts w:ascii="Georgia" w:hAnsi="Georgia" w:cs="Arial"/>
          <w:sz w:val="24"/>
          <w:szCs w:val="24"/>
        </w:rPr>
        <w:t xml:space="preserve">impone </w:t>
      </w:r>
      <w:r w:rsidRPr="00602759">
        <w:rPr>
          <w:rFonts w:ascii="Georgia" w:hAnsi="Georgia" w:cs="Arial"/>
          <w:sz w:val="24"/>
          <w:szCs w:val="24"/>
        </w:rPr>
        <w:t>más rigor en su apreciación, más prudencia en su examen</w:t>
      </w:r>
      <w:r w:rsidR="00A436D2" w:rsidRPr="00602759">
        <w:rPr>
          <w:rFonts w:ascii="Georgia" w:hAnsi="Georgia" w:cs="Arial"/>
          <w:sz w:val="24"/>
          <w:szCs w:val="24"/>
        </w:rPr>
        <w:t xml:space="preserve">, </w:t>
      </w:r>
      <w:r w:rsidR="00047BB6" w:rsidRPr="00602759">
        <w:rPr>
          <w:rFonts w:ascii="Georgia" w:hAnsi="Georgia" w:cs="Arial"/>
          <w:sz w:val="24"/>
          <w:szCs w:val="24"/>
        </w:rPr>
        <w:t xml:space="preserve">mero </w:t>
      </w:r>
      <w:r w:rsidR="00A436D2" w:rsidRPr="00602759">
        <w:rPr>
          <w:rFonts w:ascii="Georgia" w:hAnsi="Georgia" w:cs="Arial"/>
          <w:sz w:val="24"/>
          <w:szCs w:val="24"/>
        </w:rPr>
        <w:t>reflejo de las reglas de la experiencia social</w:t>
      </w:r>
      <w:r w:rsidRPr="00602759">
        <w:rPr>
          <w:rFonts w:ascii="Georgia" w:hAnsi="Georgia" w:cs="Arial"/>
          <w:sz w:val="24"/>
          <w:szCs w:val="24"/>
        </w:rPr>
        <w:t>. En este sentido razona la CSJ</w:t>
      </w:r>
      <w:r w:rsidRPr="00602759">
        <w:rPr>
          <w:rStyle w:val="Refdenotaalpie"/>
          <w:rFonts w:ascii="Georgia" w:hAnsi="Georgia"/>
          <w:sz w:val="24"/>
          <w:szCs w:val="24"/>
        </w:rPr>
        <w:footnoteReference w:id="58"/>
      </w:r>
      <w:r w:rsidRPr="00602759">
        <w:rPr>
          <w:rFonts w:ascii="Georgia" w:hAnsi="Georgia" w:cs="Arial"/>
          <w:sz w:val="24"/>
          <w:szCs w:val="24"/>
        </w:rPr>
        <w:t xml:space="preserve">, </w:t>
      </w:r>
      <w:r w:rsidR="00A436D2" w:rsidRPr="00602759">
        <w:rPr>
          <w:rFonts w:ascii="Georgia" w:hAnsi="Georgia" w:cs="Arial"/>
          <w:sz w:val="24"/>
          <w:szCs w:val="24"/>
        </w:rPr>
        <w:t xml:space="preserve">y señala que su </w:t>
      </w:r>
      <w:r w:rsidRPr="00602759">
        <w:rPr>
          <w:rFonts w:ascii="Georgia" w:hAnsi="Georgia" w:cs="Arial"/>
          <w:sz w:val="24"/>
          <w:szCs w:val="24"/>
        </w:rPr>
        <w:t>poder de convicción está condicionado, no solo a su credibilidad individual, sino al respaldo que hallen en los demás instrumentos de prueba recolectados, así explicita el profesor Peña A.</w:t>
      </w:r>
      <w:r w:rsidRPr="00602759">
        <w:rPr>
          <w:rStyle w:val="Refdenotaalpie"/>
          <w:rFonts w:ascii="Georgia" w:hAnsi="Georgia"/>
          <w:sz w:val="24"/>
          <w:szCs w:val="24"/>
        </w:rPr>
        <w:footnoteReference w:id="59"/>
      </w:r>
      <w:r w:rsidRPr="00602759">
        <w:rPr>
          <w:rFonts w:ascii="Georgia" w:hAnsi="Georgia" w:cs="Arial"/>
          <w:sz w:val="24"/>
          <w:szCs w:val="24"/>
        </w:rPr>
        <w:t>, opinión compartida por esta Sala</w:t>
      </w:r>
      <w:r w:rsidR="00A70497" w:rsidRPr="00602759">
        <w:rPr>
          <w:rFonts w:ascii="Georgia" w:hAnsi="Georgia" w:cs="Arial"/>
          <w:sz w:val="24"/>
          <w:szCs w:val="24"/>
        </w:rPr>
        <w:t xml:space="preserve"> de tiempo atrás</w:t>
      </w:r>
      <w:r w:rsidRPr="00602759">
        <w:rPr>
          <w:rFonts w:ascii="Georgia" w:hAnsi="Georgia" w:cs="Arial"/>
          <w:sz w:val="24"/>
          <w:szCs w:val="24"/>
        </w:rPr>
        <w:t>.</w:t>
      </w:r>
    </w:p>
    <w:p w14:paraId="14F98959" w14:textId="77777777" w:rsidR="00BD60BD" w:rsidRPr="00602759" w:rsidRDefault="00BD60BD" w:rsidP="00602759">
      <w:pPr>
        <w:spacing w:line="276" w:lineRule="auto"/>
        <w:jc w:val="both"/>
        <w:rPr>
          <w:rFonts w:ascii="Georgia" w:hAnsi="Georgia" w:cs="Arial"/>
          <w:sz w:val="24"/>
          <w:szCs w:val="24"/>
        </w:rPr>
      </w:pPr>
    </w:p>
    <w:p w14:paraId="6F594CA9" w14:textId="1A518D9F" w:rsidR="00611129" w:rsidRPr="00602759" w:rsidRDefault="00611129"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La señora Gaitán H. </w:t>
      </w:r>
      <w:r w:rsidR="00890C55" w:rsidRPr="00602759">
        <w:rPr>
          <w:rFonts w:ascii="Georgia" w:hAnsi="Georgia" w:cs="Arial"/>
          <w:sz w:val="24"/>
          <w:szCs w:val="24"/>
          <w:lang w:val="es-CO"/>
        </w:rPr>
        <w:t>(</w:t>
      </w:r>
      <w:r w:rsidR="00BD60BD" w:rsidRPr="00602759">
        <w:rPr>
          <w:rFonts w:ascii="Georgia" w:hAnsi="Georgia" w:cs="Arial"/>
          <w:sz w:val="24"/>
          <w:szCs w:val="24"/>
          <w:lang w:val="es-CO"/>
        </w:rPr>
        <w:t xml:space="preserve">Carpeta 01PrimeraInstancia, carpeta 03Audiencias, carpeta 01Audienciasjuzgadodosquebradas1, carpeta 02Audienciaart373, archivo </w:t>
      </w:r>
      <w:r w:rsidR="00BD60BD" w:rsidRPr="00602759">
        <w:rPr>
          <w:rFonts w:ascii="Georgia" w:hAnsi="Georgia" w:cs="Arial"/>
          <w:sz w:val="24"/>
          <w:szCs w:val="24"/>
          <w:lang w:val="es-CO"/>
        </w:rPr>
        <w:lastRenderedPageBreak/>
        <w:t>Aud.30agosto18Parte2, tiempo 01:44:00 a 02:28:58</w:t>
      </w:r>
      <w:r w:rsidR="00890C55" w:rsidRPr="00602759">
        <w:rPr>
          <w:rFonts w:ascii="Georgia" w:hAnsi="Georgia" w:cs="Arial"/>
          <w:sz w:val="24"/>
          <w:szCs w:val="24"/>
          <w:lang w:val="es-CO"/>
        </w:rPr>
        <w:t>)</w:t>
      </w:r>
      <w:r w:rsidR="00260CC8" w:rsidRPr="00602759">
        <w:rPr>
          <w:rFonts w:ascii="Georgia" w:hAnsi="Georgia" w:cs="Arial"/>
          <w:sz w:val="24"/>
          <w:szCs w:val="24"/>
          <w:lang w:val="es-CO"/>
        </w:rPr>
        <w:t xml:space="preserve">, </w:t>
      </w:r>
      <w:r w:rsidRPr="00602759">
        <w:rPr>
          <w:rFonts w:ascii="Georgia" w:hAnsi="Georgia" w:cs="Arial"/>
          <w:sz w:val="24"/>
          <w:szCs w:val="24"/>
          <w:lang w:val="es-CO"/>
        </w:rPr>
        <w:t xml:space="preserve">fue escuchada </w:t>
      </w:r>
      <w:r w:rsidR="00260CC8" w:rsidRPr="00602759">
        <w:rPr>
          <w:rFonts w:ascii="Georgia" w:hAnsi="Georgia" w:cs="Arial"/>
          <w:sz w:val="24"/>
          <w:szCs w:val="24"/>
          <w:lang w:val="es-CO"/>
        </w:rPr>
        <w:t>el 30-08-2018</w:t>
      </w:r>
      <w:r w:rsidRPr="00602759">
        <w:rPr>
          <w:rFonts w:ascii="Georgia" w:hAnsi="Georgia" w:cs="Arial"/>
          <w:sz w:val="24"/>
          <w:szCs w:val="24"/>
          <w:lang w:val="es-CO"/>
        </w:rPr>
        <w:t>, secretaria en la academia de su hermano, tampoco recuerda la fecha del traspaso, que fue en 2011</w:t>
      </w:r>
      <w:r w:rsidR="00047BB6" w:rsidRPr="00602759">
        <w:rPr>
          <w:rFonts w:ascii="Georgia" w:hAnsi="Georgia" w:cs="Arial"/>
          <w:sz w:val="24"/>
          <w:szCs w:val="24"/>
          <w:lang w:val="es-CO"/>
        </w:rPr>
        <w:t>,</w:t>
      </w:r>
      <w:r w:rsidRPr="00602759">
        <w:rPr>
          <w:rFonts w:ascii="Georgia" w:hAnsi="Georgia" w:cs="Arial"/>
          <w:sz w:val="24"/>
          <w:szCs w:val="24"/>
          <w:lang w:val="es-CO"/>
        </w:rPr>
        <w:t xml:space="preserve"> tal vez septiembre (¿?), manifestó conocer a don Rodrigo, más omitió explicar cómo y hace cuánto tiempo, no describió el automotor de marras, solo el color blanco porque esa es la exigencia para enseñanza; dudó sobre haber elaborado los documentos del traspaso, pero puestos de presente, reconoció su letra.</w:t>
      </w:r>
    </w:p>
    <w:p w14:paraId="0AB09AA5" w14:textId="3429583A" w:rsidR="00611129" w:rsidRPr="00602759" w:rsidRDefault="00611129" w:rsidP="00602759">
      <w:pPr>
        <w:pStyle w:val="Prrafodelista"/>
        <w:overflowPunct/>
        <w:spacing w:line="276" w:lineRule="auto"/>
        <w:ind w:left="0"/>
        <w:jc w:val="both"/>
        <w:rPr>
          <w:rFonts w:ascii="Georgia" w:hAnsi="Georgia" w:cs="Arial"/>
          <w:sz w:val="24"/>
          <w:szCs w:val="24"/>
          <w:highlight w:val="yellow"/>
          <w:lang w:val="es-CO"/>
        </w:rPr>
      </w:pPr>
    </w:p>
    <w:p w14:paraId="54784886" w14:textId="3C61A311" w:rsidR="00C7788D" w:rsidRPr="00602759" w:rsidRDefault="00C7788D"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Explicó </w:t>
      </w:r>
      <w:r w:rsidR="00611129" w:rsidRPr="00602759">
        <w:rPr>
          <w:rFonts w:ascii="Georgia" w:hAnsi="Georgia" w:cs="Arial"/>
          <w:sz w:val="24"/>
          <w:szCs w:val="24"/>
          <w:lang w:val="es-CO"/>
        </w:rPr>
        <w:t xml:space="preserve">sobre el </w:t>
      </w:r>
      <w:r w:rsidRPr="00602759">
        <w:rPr>
          <w:rFonts w:ascii="Georgia" w:hAnsi="Georgia" w:cs="Arial"/>
          <w:sz w:val="24"/>
          <w:szCs w:val="24"/>
          <w:lang w:val="es-CO"/>
        </w:rPr>
        <w:t xml:space="preserve">cupo </w:t>
      </w:r>
      <w:r w:rsidR="00611129" w:rsidRPr="00602759">
        <w:rPr>
          <w:rFonts w:ascii="Georgia" w:hAnsi="Georgia" w:cs="Arial"/>
          <w:sz w:val="24"/>
          <w:szCs w:val="24"/>
          <w:lang w:val="es-CO"/>
        </w:rPr>
        <w:t xml:space="preserve">requerido </w:t>
      </w:r>
      <w:r w:rsidRPr="00602759">
        <w:rPr>
          <w:rFonts w:ascii="Georgia" w:hAnsi="Georgia" w:cs="Arial"/>
          <w:sz w:val="24"/>
          <w:szCs w:val="24"/>
          <w:lang w:val="es-CO"/>
        </w:rPr>
        <w:t>en la academia</w:t>
      </w:r>
      <w:r w:rsidR="00611129" w:rsidRPr="00602759">
        <w:rPr>
          <w:rFonts w:ascii="Georgia" w:hAnsi="Georgia" w:cs="Arial"/>
          <w:sz w:val="24"/>
          <w:szCs w:val="24"/>
          <w:lang w:val="es-CO"/>
        </w:rPr>
        <w:t>, pero estos hechos</w:t>
      </w:r>
      <w:r w:rsidR="006F4F02" w:rsidRPr="00602759">
        <w:rPr>
          <w:rFonts w:ascii="Georgia" w:hAnsi="Georgia" w:cs="Arial"/>
          <w:sz w:val="24"/>
          <w:szCs w:val="24"/>
          <w:lang w:val="es-CO"/>
        </w:rPr>
        <w:t>,</w:t>
      </w:r>
      <w:r w:rsidR="00611129" w:rsidRPr="00602759">
        <w:rPr>
          <w:rFonts w:ascii="Georgia" w:hAnsi="Georgia" w:cs="Arial"/>
          <w:sz w:val="24"/>
          <w:szCs w:val="24"/>
          <w:lang w:val="es-CO"/>
        </w:rPr>
        <w:t xml:space="preserve"> ya se dijo antes son incongruentes, pues </w:t>
      </w:r>
      <w:r w:rsidR="006F4F02" w:rsidRPr="00602759">
        <w:rPr>
          <w:rFonts w:ascii="Georgia" w:hAnsi="Georgia" w:cs="Arial"/>
          <w:sz w:val="24"/>
          <w:szCs w:val="24"/>
          <w:lang w:val="es-CO"/>
        </w:rPr>
        <w:t xml:space="preserve">no hacen parte del litigio. </w:t>
      </w:r>
      <w:r w:rsidRPr="00602759">
        <w:rPr>
          <w:rFonts w:ascii="Georgia" w:hAnsi="Georgia" w:cs="Arial"/>
          <w:sz w:val="24"/>
          <w:szCs w:val="24"/>
          <w:lang w:val="es-CO"/>
        </w:rPr>
        <w:t>Recuerda que J</w:t>
      </w:r>
      <w:r w:rsidR="006F4F02" w:rsidRPr="00602759">
        <w:rPr>
          <w:rFonts w:ascii="Georgia" w:hAnsi="Georgia" w:cs="Arial"/>
          <w:sz w:val="24"/>
          <w:szCs w:val="24"/>
          <w:lang w:val="es-CO"/>
        </w:rPr>
        <w:t xml:space="preserve">ulio C. </w:t>
      </w:r>
      <w:r w:rsidRPr="00602759">
        <w:rPr>
          <w:rFonts w:ascii="Georgia" w:hAnsi="Georgia" w:cs="Arial"/>
          <w:sz w:val="24"/>
          <w:szCs w:val="24"/>
          <w:lang w:val="es-CO"/>
        </w:rPr>
        <w:t xml:space="preserve">le dijo que traspasara de nuevo </w:t>
      </w:r>
      <w:r w:rsidR="006F4F02" w:rsidRPr="00602759">
        <w:rPr>
          <w:rFonts w:ascii="Georgia" w:hAnsi="Georgia" w:cs="Arial"/>
          <w:sz w:val="24"/>
          <w:szCs w:val="24"/>
          <w:lang w:val="es-CO"/>
        </w:rPr>
        <w:t xml:space="preserve">el </w:t>
      </w:r>
      <w:r w:rsidRPr="00602759">
        <w:rPr>
          <w:rFonts w:ascii="Georgia" w:hAnsi="Georgia" w:cs="Arial"/>
          <w:sz w:val="24"/>
          <w:szCs w:val="24"/>
          <w:lang w:val="es-CO"/>
        </w:rPr>
        <w:t xml:space="preserve">carro a </w:t>
      </w:r>
      <w:r w:rsidR="006F4F02" w:rsidRPr="00602759">
        <w:rPr>
          <w:rFonts w:ascii="Georgia" w:hAnsi="Georgia" w:cs="Arial"/>
          <w:sz w:val="24"/>
          <w:szCs w:val="24"/>
          <w:lang w:val="es-CO"/>
        </w:rPr>
        <w:t xml:space="preserve">doña Alejandra, </w:t>
      </w:r>
      <w:r w:rsidRPr="00602759">
        <w:rPr>
          <w:rFonts w:ascii="Georgia" w:hAnsi="Georgia" w:cs="Arial"/>
          <w:sz w:val="24"/>
          <w:szCs w:val="24"/>
          <w:lang w:val="es-CO"/>
        </w:rPr>
        <w:t xml:space="preserve">esposa </w:t>
      </w:r>
      <w:r w:rsidR="006F4F02" w:rsidRPr="00602759">
        <w:rPr>
          <w:rFonts w:ascii="Georgia" w:hAnsi="Georgia" w:cs="Arial"/>
          <w:sz w:val="24"/>
          <w:szCs w:val="24"/>
          <w:lang w:val="es-CO"/>
        </w:rPr>
        <w:t xml:space="preserve">de don </w:t>
      </w:r>
      <w:r w:rsidRPr="00602759">
        <w:rPr>
          <w:rFonts w:ascii="Georgia" w:hAnsi="Georgia" w:cs="Arial"/>
          <w:sz w:val="24"/>
          <w:szCs w:val="24"/>
          <w:lang w:val="es-CO"/>
        </w:rPr>
        <w:t>R</w:t>
      </w:r>
      <w:r w:rsidR="006F4F02" w:rsidRPr="00602759">
        <w:rPr>
          <w:rFonts w:ascii="Georgia" w:hAnsi="Georgia" w:cs="Arial"/>
          <w:sz w:val="24"/>
          <w:szCs w:val="24"/>
          <w:lang w:val="es-CO"/>
        </w:rPr>
        <w:t>odrigo, mencionó la entrega de un dinero, empero omitió la fecha u otros datos. Calculó que el vehículo figuro unos 3 o 4 meses, a nombre de la academia, cuando el alegato de la apelación dice siete. En forma general contestó que el auto nunca prestó servicio en la academia y que don Rodrigo siempre lo usó con sus hijos (No dio nombres) y la señora Alejandra; desconoce la dirección residencial de don Rodrigo.</w:t>
      </w:r>
    </w:p>
    <w:p w14:paraId="60E8D125" w14:textId="1F29E0A2" w:rsidR="00C7788D" w:rsidRPr="00602759" w:rsidRDefault="00C7788D" w:rsidP="00602759">
      <w:pPr>
        <w:pStyle w:val="Prrafodelista"/>
        <w:overflowPunct/>
        <w:spacing w:line="276" w:lineRule="auto"/>
        <w:ind w:left="0"/>
        <w:jc w:val="both"/>
        <w:rPr>
          <w:rFonts w:ascii="Georgia" w:hAnsi="Georgia" w:cs="Arial"/>
          <w:sz w:val="24"/>
          <w:szCs w:val="24"/>
          <w:lang w:val="es-CO"/>
        </w:rPr>
      </w:pPr>
    </w:p>
    <w:p w14:paraId="6F03A433" w14:textId="663BC154" w:rsidR="00AD5714" w:rsidRPr="00602759" w:rsidRDefault="005D104E"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Se ponderará el dicho de d</w:t>
      </w:r>
      <w:r w:rsidR="006F4F02" w:rsidRPr="00602759">
        <w:rPr>
          <w:rFonts w:ascii="Georgia" w:hAnsi="Georgia" w:cs="Arial"/>
          <w:sz w:val="24"/>
          <w:szCs w:val="24"/>
          <w:lang w:val="es-CO"/>
        </w:rPr>
        <w:t xml:space="preserve">oña </w:t>
      </w:r>
      <w:r w:rsidR="00A9434B" w:rsidRPr="00602759">
        <w:rPr>
          <w:rFonts w:ascii="Georgia" w:hAnsi="Georgia" w:cs="Arial"/>
          <w:sz w:val="24"/>
          <w:szCs w:val="24"/>
          <w:lang w:val="es-CO"/>
        </w:rPr>
        <w:t>Alejandra</w:t>
      </w:r>
      <w:r w:rsidR="002D2789" w:rsidRPr="00602759">
        <w:rPr>
          <w:rFonts w:ascii="Georgia" w:hAnsi="Georgia" w:cs="Arial"/>
          <w:sz w:val="24"/>
          <w:szCs w:val="24"/>
          <w:lang w:val="es-CO"/>
        </w:rPr>
        <w:t xml:space="preserve"> </w:t>
      </w:r>
      <w:r w:rsidR="00771ADF" w:rsidRPr="00602759">
        <w:rPr>
          <w:rFonts w:ascii="Georgia" w:hAnsi="Georgia" w:cs="Arial"/>
          <w:sz w:val="24"/>
          <w:szCs w:val="24"/>
          <w:lang w:val="es-CO"/>
        </w:rPr>
        <w:t>(</w:t>
      </w:r>
      <w:r w:rsidR="00E9002C" w:rsidRPr="00602759">
        <w:rPr>
          <w:rFonts w:ascii="Georgia" w:hAnsi="Georgia" w:cs="Arial"/>
          <w:sz w:val="24"/>
          <w:szCs w:val="24"/>
          <w:lang w:val="es-CO"/>
        </w:rPr>
        <w:t>Carpeta 01PrimeraInstancia, carpeta 03Audiencias, carpeta 01Audienciasjuzgadodosquebradas1, 01Audienciaart372, Aud.22agosto17, tiempo 01:18:30 a 0</w:t>
      </w:r>
      <w:r w:rsidR="00851CA8" w:rsidRPr="00602759">
        <w:rPr>
          <w:rFonts w:ascii="Georgia" w:hAnsi="Georgia" w:cs="Arial"/>
          <w:sz w:val="24"/>
          <w:szCs w:val="24"/>
          <w:lang w:val="es-CO"/>
        </w:rPr>
        <w:t>1</w:t>
      </w:r>
      <w:r w:rsidR="00E9002C" w:rsidRPr="00602759">
        <w:rPr>
          <w:rFonts w:ascii="Georgia" w:hAnsi="Georgia" w:cs="Arial"/>
          <w:sz w:val="24"/>
          <w:szCs w:val="24"/>
          <w:lang w:val="es-CO"/>
        </w:rPr>
        <w:t>:</w:t>
      </w:r>
      <w:r w:rsidR="00851CA8" w:rsidRPr="00602759">
        <w:rPr>
          <w:rFonts w:ascii="Georgia" w:hAnsi="Georgia" w:cs="Arial"/>
          <w:sz w:val="24"/>
          <w:szCs w:val="24"/>
          <w:lang w:val="es-CO"/>
        </w:rPr>
        <w:t>47</w:t>
      </w:r>
      <w:r w:rsidR="00E9002C" w:rsidRPr="00602759">
        <w:rPr>
          <w:rFonts w:ascii="Georgia" w:hAnsi="Georgia" w:cs="Arial"/>
          <w:sz w:val="24"/>
          <w:szCs w:val="24"/>
          <w:lang w:val="es-CO"/>
        </w:rPr>
        <w:t>:</w:t>
      </w:r>
      <w:r w:rsidR="00851CA8" w:rsidRPr="00602759">
        <w:rPr>
          <w:rFonts w:ascii="Georgia" w:hAnsi="Georgia" w:cs="Arial"/>
          <w:sz w:val="24"/>
          <w:szCs w:val="24"/>
          <w:lang w:val="es-CO"/>
        </w:rPr>
        <w:t>00</w:t>
      </w:r>
      <w:r w:rsidR="00771ADF" w:rsidRPr="00602759">
        <w:rPr>
          <w:rFonts w:ascii="Georgia" w:hAnsi="Georgia" w:cs="Arial"/>
          <w:sz w:val="24"/>
          <w:szCs w:val="24"/>
          <w:lang w:val="es-CO"/>
        </w:rPr>
        <w:t>)</w:t>
      </w:r>
      <w:r w:rsidR="006F4F02" w:rsidRPr="00602759">
        <w:rPr>
          <w:rFonts w:ascii="Georgia" w:hAnsi="Georgia" w:cs="Arial"/>
          <w:sz w:val="24"/>
          <w:szCs w:val="24"/>
          <w:lang w:val="es-CO"/>
        </w:rPr>
        <w:t xml:space="preserve">, </w:t>
      </w:r>
      <w:r w:rsidRPr="00602759">
        <w:rPr>
          <w:rFonts w:ascii="Georgia" w:hAnsi="Georgia" w:cs="Arial"/>
          <w:sz w:val="24"/>
          <w:szCs w:val="24"/>
          <w:lang w:val="es-CO"/>
        </w:rPr>
        <w:t xml:space="preserve">como </w:t>
      </w:r>
      <w:r w:rsidR="001761AC" w:rsidRPr="00602759">
        <w:rPr>
          <w:rFonts w:ascii="Georgia" w:hAnsi="Georgia" w:cs="Arial"/>
          <w:sz w:val="24"/>
          <w:szCs w:val="24"/>
        </w:rPr>
        <w:t>declaración de parte</w:t>
      </w:r>
      <w:r w:rsidR="001761AC" w:rsidRPr="00602759">
        <w:rPr>
          <w:rStyle w:val="Refdenotaalpie"/>
          <w:rFonts w:ascii="Georgia" w:hAnsi="Georgia"/>
          <w:sz w:val="24"/>
          <w:szCs w:val="24"/>
        </w:rPr>
        <w:footnoteReference w:id="60"/>
      </w:r>
      <w:r w:rsidRPr="00602759">
        <w:rPr>
          <w:rFonts w:ascii="Georgia" w:hAnsi="Georgia" w:cs="Arial"/>
          <w:sz w:val="24"/>
          <w:szCs w:val="24"/>
          <w:lang w:val="es-CO"/>
        </w:rPr>
        <w:t>. F</w:t>
      </w:r>
      <w:r w:rsidR="006F4F02" w:rsidRPr="00602759">
        <w:rPr>
          <w:rFonts w:ascii="Georgia" w:hAnsi="Georgia" w:cs="Arial"/>
          <w:sz w:val="24"/>
          <w:szCs w:val="24"/>
          <w:lang w:val="es-CO"/>
        </w:rPr>
        <w:t>ue interrogada en la a</w:t>
      </w:r>
      <w:r w:rsidR="002D2789" w:rsidRPr="00602759">
        <w:rPr>
          <w:rFonts w:ascii="Georgia" w:hAnsi="Georgia" w:cs="Arial"/>
          <w:sz w:val="24"/>
          <w:szCs w:val="24"/>
          <w:lang w:val="es-CO"/>
        </w:rPr>
        <w:t>udiencia del 22-08-2017</w:t>
      </w:r>
      <w:r w:rsidR="006F4F02" w:rsidRPr="00602759">
        <w:rPr>
          <w:rFonts w:ascii="Georgia" w:hAnsi="Georgia" w:cs="Arial"/>
          <w:sz w:val="24"/>
          <w:szCs w:val="24"/>
          <w:lang w:val="es-CO"/>
        </w:rPr>
        <w:t xml:space="preserve">, </w:t>
      </w:r>
      <w:r w:rsidR="00AD5714" w:rsidRPr="00602759">
        <w:rPr>
          <w:rFonts w:ascii="Georgia" w:hAnsi="Georgia" w:cs="Arial"/>
          <w:sz w:val="24"/>
          <w:szCs w:val="24"/>
          <w:lang w:val="es-CO"/>
        </w:rPr>
        <w:t>refirió la c</w:t>
      </w:r>
      <w:r w:rsidR="002D2789" w:rsidRPr="00602759">
        <w:rPr>
          <w:rFonts w:ascii="Georgia" w:hAnsi="Georgia" w:cs="Arial"/>
          <w:sz w:val="24"/>
          <w:szCs w:val="24"/>
          <w:lang w:val="es-CO"/>
        </w:rPr>
        <w:t xml:space="preserve">ompra </w:t>
      </w:r>
      <w:r w:rsidR="00AD5714" w:rsidRPr="00602759">
        <w:rPr>
          <w:rFonts w:ascii="Georgia" w:hAnsi="Georgia" w:cs="Arial"/>
          <w:sz w:val="24"/>
          <w:szCs w:val="24"/>
          <w:lang w:val="es-CO"/>
        </w:rPr>
        <w:t xml:space="preserve">del </w:t>
      </w:r>
      <w:r w:rsidR="002D2789" w:rsidRPr="00602759">
        <w:rPr>
          <w:rFonts w:ascii="Georgia" w:hAnsi="Georgia" w:cs="Arial"/>
          <w:sz w:val="24"/>
          <w:szCs w:val="24"/>
          <w:lang w:val="es-CO"/>
        </w:rPr>
        <w:t xml:space="preserve">carro </w:t>
      </w:r>
      <w:r w:rsidR="00AD5714" w:rsidRPr="00602759">
        <w:rPr>
          <w:rFonts w:ascii="Georgia" w:hAnsi="Georgia" w:cs="Arial"/>
          <w:sz w:val="24"/>
          <w:szCs w:val="24"/>
          <w:lang w:val="es-CO"/>
        </w:rPr>
        <w:t xml:space="preserve">por don Rodrigo en </w:t>
      </w:r>
      <w:r w:rsidR="002D2789" w:rsidRPr="00602759">
        <w:rPr>
          <w:rFonts w:ascii="Georgia" w:hAnsi="Georgia" w:cs="Arial"/>
          <w:sz w:val="24"/>
          <w:szCs w:val="24"/>
          <w:lang w:val="es-CO"/>
        </w:rPr>
        <w:t>2002</w:t>
      </w:r>
      <w:r w:rsidR="00AD5714" w:rsidRPr="00602759">
        <w:rPr>
          <w:rFonts w:ascii="Georgia" w:hAnsi="Georgia" w:cs="Arial"/>
          <w:sz w:val="24"/>
          <w:szCs w:val="24"/>
          <w:lang w:val="es-CO"/>
        </w:rPr>
        <w:t xml:space="preserve">, </w:t>
      </w:r>
      <w:r w:rsidR="00617DBC" w:rsidRPr="00602759">
        <w:rPr>
          <w:rFonts w:ascii="Georgia" w:hAnsi="Georgia" w:cs="Arial"/>
          <w:sz w:val="24"/>
          <w:szCs w:val="24"/>
          <w:lang w:val="es-CO"/>
        </w:rPr>
        <w:t>más</w:t>
      </w:r>
      <w:r w:rsidR="00AD5714" w:rsidRPr="00602759">
        <w:rPr>
          <w:rFonts w:ascii="Georgia" w:hAnsi="Georgia" w:cs="Arial"/>
          <w:sz w:val="24"/>
          <w:szCs w:val="24"/>
          <w:lang w:val="es-CO"/>
        </w:rPr>
        <w:t xml:space="preserve"> ninguna información adicional entregó:</w:t>
      </w:r>
      <w:r w:rsidR="002D2789" w:rsidRPr="00602759">
        <w:rPr>
          <w:rFonts w:ascii="Georgia" w:hAnsi="Georgia" w:cs="Arial"/>
          <w:sz w:val="24"/>
          <w:szCs w:val="24"/>
          <w:lang w:val="es-CO"/>
        </w:rPr>
        <w:t xml:space="preserve"> </w:t>
      </w:r>
      <w:r w:rsidR="00AD5714" w:rsidRPr="00602759">
        <w:rPr>
          <w:rFonts w:ascii="Georgia" w:hAnsi="Georgia" w:cs="Arial"/>
          <w:sz w:val="24"/>
          <w:szCs w:val="24"/>
          <w:lang w:val="es-CO"/>
        </w:rPr>
        <w:t xml:space="preserve">a </w:t>
      </w:r>
      <w:r w:rsidR="002D2789" w:rsidRPr="00602759">
        <w:rPr>
          <w:rFonts w:ascii="Georgia" w:hAnsi="Georgia" w:cs="Arial"/>
          <w:sz w:val="24"/>
          <w:szCs w:val="24"/>
          <w:lang w:val="es-CO"/>
        </w:rPr>
        <w:t xml:space="preserve">quién, dónde, </w:t>
      </w:r>
      <w:r w:rsidR="00AD5714" w:rsidRPr="00602759">
        <w:rPr>
          <w:rFonts w:ascii="Georgia" w:hAnsi="Georgia" w:cs="Arial"/>
          <w:sz w:val="24"/>
          <w:szCs w:val="24"/>
          <w:lang w:val="es-CO"/>
        </w:rPr>
        <w:t xml:space="preserve">cuál fue el precio, la forma de pago, en qué términos se documentó, etc. Comentó que la propiedad también la han tenido Rodrigo (Hijo), la hija Lina Ma., y ella, dejó de indicar la razón a la que obedecía. Repitió que el vehículo lo ha tenido su esposo </w:t>
      </w:r>
      <w:r w:rsidR="00851CA8" w:rsidRPr="00602759">
        <w:rPr>
          <w:rFonts w:ascii="Georgia" w:hAnsi="Georgia" w:cs="Arial"/>
          <w:sz w:val="24"/>
          <w:szCs w:val="24"/>
          <w:lang w:val="es-CO"/>
        </w:rPr>
        <w:t xml:space="preserve">y ella, </w:t>
      </w:r>
      <w:r w:rsidR="00AD5714" w:rsidRPr="00602759">
        <w:rPr>
          <w:rFonts w:ascii="Georgia" w:hAnsi="Georgia" w:cs="Arial"/>
          <w:sz w:val="24"/>
          <w:szCs w:val="24"/>
          <w:lang w:val="es-CO"/>
        </w:rPr>
        <w:t xml:space="preserve">no don Julio; que las reparaciones las hace don Rodrigo siempre, dejó de señalar cuáles, dónde, a quién o quienes, alguna que recuerde en especial. </w:t>
      </w:r>
    </w:p>
    <w:p w14:paraId="370D19D3" w14:textId="77777777" w:rsidR="00AD5714" w:rsidRPr="00602759" w:rsidRDefault="00AD5714" w:rsidP="00602759">
      <w:pPr>
        <w:pStyle w:val="Prrafodelista"/>
        <w:overflowPunct/>
        <w:spacing w:line="276" w:lineRule="auto"/>
        <w:ind w:left="0"/>
        <w:jc w:val="both"/>
        <w:rPr>
          <w:rFonts w:ascii="Georgia" w:hAnsi="Georgia" w:cs="Arial"/>
          <w:sz w:val="24"/>
          <w:szCs w:val="24"/>
          <w:lang w:val="es-CO"/>
        </w:rPr>
      </w:pPr>
    </w:p>
    <w:p w14:paraId="699EB7BD" w14:textId="4293F5F1" w:rsidR="003C5993" w:rsidRDefault="00AD5714"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Expresó que por descuido no se realizó la inscripción de nuevo, a su nombre, luego de tener el formato en enero de 2012 y que se ha guardado en la casa, antes en una finca donde vivían, sin embargo, tampoco aportó más detalles. Por último, explicó que el negocio con don Julio fue solo un favor de “amistad”.</w:t>
      </w:r>
    </w:p>
    <w:p w14:paraId="414EEB0E" w14:textId="77777777" w:rsidR="006E35FA" w:rsidRPr="00602759" w:rsidRDefault="006E35FA" w:rsidP="00602759">
      <w:pPr>
        <w:pStyle w:val="Prrafodelista"/>
        <w:overflowPunct/>
        <w:spacing w:line="276" w:lineRule="auto"/>
        <w:ind w:left="0"/>
        <w:jc w:val="both"/>
        <w:rPr>
          <w:rFonts w:ascii="Georgia" w:hAnsi="Georgia" w:cs="Arial"/>
          <w:sz w:val="24"/>
          <w:szCs w:val="24"/>
          <w:highlight w:val="yellow"/>
          <w:lang w:val="es-CO"/>
        </w:rPr>
      </w:pPr>
    </w:p>
    <w:p w14:paraId="70EFEC29" w14:textId="1BE26E71" w:rsidR="002D2789" w:rsidRPr="00602759" w:rsidRDefault="00F030D6" w:rsidP="00602759">
      <w:pPr>
        <w:pStyle w:val="Prrafodelista"/>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En suma, </w:t>
      </w:r>
      <w:r w:rsidR="004255FE" w:rsidRPr="00602759">
        <w:rPr>
          <w:rFonts w:ascii="Georgia" w:hAnsi="Georgia" w:cs="Arial"/>
          <w:sz w:val="24"/>
          <w:szCs w:val="24"/>
          <w:lang w:val="es-CO"/>
        </w:rPr>
        <w:t xml:space="preserve">sopesadas en conjunto y en atención a la sana critica como criterio racional, se muestran harto </w:t>
      </w:r>
      <w:r w:rsidRPr="00602759">
        <w:rPr>
          <w:rFonts w:ascii="Georgia" w:hAnsi="Georgia" w:cs="Arial"/>
          <w:sz w:val="24"/>
          <w:szCs w:val="24"/>
          <w:lang w:val="es-CO"/>
        </w:rPr>
        <w:t xml:space="preserve">débiles las atestaciones recolectadas con el fin de socavar la presunción de guardián del automotor, endilgada al señor Julio César como propietario, pues está inscrito así en la oficina de tránsito respectiva. </w:t>
      </w:r>
      <w:r w:rsidRPr="00602759">
        <w:rPr>
          <w:rFonts w:ascii="Georgia" w:hAnsi="Georgia" w:cs="Arial"/>
          <w:sz w:val="24"/>
          <w:szCs w:val="24"/>
          <w:u w:val="single"/>
          <w:lang w:val="es-CO"/>
        </w:rPr>
        <w:t>Las respuestas fueron genéricas al aseverar que don Julio nunca empleó el automóvil, que don Rodrigo siempre lo tuvo</w:t>
      </w:r>
      <w:r w:rsidR="006147AC" w:rsidRPr="00602759">
        <w:rPr>
          <w:rFonts w:ascii="Georgia" w:hAnsi="Georgia" w:cs="Arial"/>
          <w:sz w:val="24"/>
          <w:szCs w:val="24"/>
          <w:u w:val="single"/>
          <w:lang w:val="es-CO"/>
        </w:rPr>
        <w:t>,</w:t>
      </w:r>
      <w:r w:rsidRPr="00602759">
        <w:rPr>
          <w:rFonts w:ascii="Georgia" w:hAnsi="Georgia" w:cs="Arial"/>
          <w:sz w:val="24"/>
          <w:szCs w:val="24"/>
          <w:lang w:val="es-CO"/>
        </w:rPr>
        <w:t xml:space="preserve"> </w:t>
      </w:r>
      <w:r w:rsidR="006147AC" w:rsidRPr="00602759">
        <w:rPr>
          <w:rFonts w:ascii="Georgia" w:hAnsi="Georgia" w:cs="Arial"/>
          <w:sz w:val="24"/>
          <w:szCs w:val="24"/>
          <w:lang w:val="es-CO"/>
        </w:rPr>
        <w:t>ni</w:t>
      </w:r>
      <w:r w:rsidR="00A70497" w:rsidRPr="00602759">
        <w:rPr>
          <w:rFonts w:ascii="Georgia" w:hAnsi="Georgia" w:cs="Arial"/>
          <w:sz w:val="24"/>
          <w:szCs w:val="24"/>
          <w:lang w:val="es-CO"/>
        </w:rPr>
        <w:t xml:space="preserve">nguna </w:t>
      </w:r>
      <w:r w:rsidRPr="00602759">
        <w:rPr>
          <w:rFonts w:ascii="Georgia" w:hAnsi="Georgia" w:cs="Arial"/>
          <w:sz w:val="24"/>
          <w:szCs w:val="24"/>
          <w:lang w:val="es-CO"/>
        </w:rPr>
        <w:t>explicaci</w:t>
      </w:r>
      <w:r w:rsidR="00A70497" w:rsidRPr="00602759">
        <w:rPr>
          <w:rFonts w:ascii="Georgia" w:hAnsi="Georgia" w:cs="Arial"/>
          <w:sz w:val="24"/>
          <w:szCs w:val="24"/>
          <w:lang w:val="es-CO"/>
        </w:rPr>
        <w:t xml:space="preserve">ón hubo que nutriera con fuerza </w:t>
      </w:r>
      <w:r w:rsidR="00FD08CB" w:rsidRPr="00602759">
        <w:rPr>
          <w:rFonts w:ascii="Georgia" w:hAnsi="Georgia" w:cs="Arial"/>
          <w:sz w:val="24"/>
          <w:szCs w:val="24"/>
          <w:lang w:val="es-CO"/>
        </w:rPr>
        <w:t xml:space="preserve">el hecho </w:t>
      </w:r>
      <w:r w:rsidR="006147AC" w:rsidRPr="00602759">
        <w:rPr>
          <w:rFonts w:ascii="Georgia" w:hAnsi="Georgia" w:cs="Arial"/>
          <w:sz w:val="24"/>
          <w:szCs w:val="24"/>
          <w:lang w:val="es-CO"/>
        </w:rPr>
        <w:t xml:space="preserve">negativo </w:t>
      </w:r>
      <w:r w:rsidR="00FD08CB" w:rsidRPr="00602759">
        <w:rPr>
          <w:rFonts w:ascii="Georgia" w:hAnsi="Georgia" w:cs="Arial"/>
          <w:sz w:val="24"/>
          <w:szCs w:val="24"/>
          <w:lang w:val="es-CO"/>
        </w:rPr>
        <w:t xml:space="preserve">afirmado de </w:t>
      </w:r>
      <w:r w:rsidR="006147AC" w:rsidRPr="00602759">
        <w:rPr>
          <w:rFonts w:ascii="Georgia" w:hAnsi="Georgia" w:cs="Arial"/>
          <w:sz w:val="24"/>
          <w:szCs w:val="24"/>
          <w:lang w:val="es-CO"/>
        </w:rPr>
        <w:t xml:space="preserve">que no tuvo </w:t>
      </w:r>
      <w:r w:rsidRPr="00602759">
        <w:rPr>
          <w:rFonts w:ascii="Georgia" w:hAnsi="Georgia" w:cs="Arial"/>
          <w:sz w:val="24"/>
          <w:szCs w:val="24"/>
          <w:lang w:val="es-CO"/>
        </w:rPr>
        <w:t>tenencia física del bien</w:t>
      </w:r>
      <w:r w:rsidR="006147AC" w:rsidRPr="00602759">
        <w:rPr>
          <w:rFonts w:ascii="Georgia" w:hAnsi="Georgia" w:cs="Arial"/>
          <w:sz w:val="24"/>
          <w:szCs w:val="24"/>
          <w:lang w:val="es-CO"/>
        </w:rPr>
        <w:t>,</w:t>
      </w:r>
      <w:r w:rsidR="00FD08CB" w:rsidRPr="00602759">
        <w:rPr>
          <w:rFonts w:ascii="Georgia" w:hAnsi="Georgia" w:cs="Arial"/>
          <w:sz w:val="24"/>
          <w:szCs w:val="24"/>
          <w:lang w:val="es-CO"/>
        </w:rPr>
        <w:t xml:space="preserve"> el señor Gaitán H.</w:t>
      </w:r>
      <w:r w:rsidRPr="00602759">
        <w:rPr>
          <w:rFonts w:ascii="Georgia" w:hAnsi="Georgia" w:cs="Arial"/>
          <w:sz w:val="24"/>
          <w:szCs w:val="24"/>
          <w:lang w:val="es-CO"/>
        </w:rPr>
        <w:t>, que era lo cardinal</w:t>
      </w:r>
      <w:r w:rsidR="00A70497" w:rsidRPr="00602759">
        <w:rPr>
          <w:rFonts w:ascii="Georgia" w:hAnsi="Georgia" w:cs="Arial"/>
          <w:sz w:val="24"/>
          <w:szCs w:val="24"/>
          <w:lang w:val="es-CO"/>
        </w:rPr>
        <w:t>.</w:t>
      </w:r>
    </w:p>
    <w:p w14:paraId="3D2D9699" w14:textId="5244F37A" w:rsidR="000B1CC4" w:rsidRPr="00602759" w:rsidRDefault="000B1CC4" w:rsidP="00602759">
      <w:pPr>
        <w:overflowPunct/>
        <w:spacing w:line="276" w:lineRule="auto"/>
        <w:jc w:val="both"/>
        <w:rPr>
          <w:rFonts w:ascii="Georgia" w:hAnsi="Georgia" w:cs="Arial"/>
          <w:sz w:val="24"/>
          <w:szCs w:val="24"/>
          <w:lang w:val="es-CO"/>
        </w:rPr>
      </w:pPr>
    </w:p>
    <w:p w14:paraId="2001F6FC" w14:textId="60F5BD94" w:rsidR="008A1100" w:rsidRPr="00602759" w:rsidRDefault="00557A20" w:rsidP="00602759">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4" w:name="_Hlk86730563"/>
      <w:r w:rsidRPr="00602759">
        <w:rPr>
          <w:rFonts w:ascii="Georgia" w:hAnsi="Georgia" w:cs="Arial"/>
          <w:smallCaps/>
          <w:sz w:val="24"/>
          <w:szCs w:val="24"/>
          <w:lang w:val="es-CO"/>
        </w:rPr>
        <w:lastRenderedPageBreak/>
        <w:t>E</w:t>
      </w:r>
      <w:r w:rsidR="00980EF1" w:rsidRPr="00602759">
        <w:rPr>
          <w:rFonts w:ascii="Georgia" w:hAnsi="Georgia" w:cs="Arial"/>
          <w:smallCaps/>
          <w:sz w:val="24"/>
          <w:szCs w:val="24"/>
          <w:lang w:val="es-CO"/>
        </w:rPr>
        <w:t>l problema jurídico</w:t>
      </w:r>
      <w:r w:rsidR="00B11F35" w:rsidRPr="00602759">
        <w:rPr>
          <w:rFonts w:ascii="Georgia" w:hAnsi="Georgia" w:cs="Arial"/>
          <w:smallCaps/>
          <w:sz w:val="24"/>
          <w:szCs w:val="24"/>
          <w:lang w:val="es-CO"/>
        </w:rPr>
        <w:t>.</w:t>
      </w:r>
      <w:r w:rsidR="00B11F35" w:rsidRPr="00602759">
        <w:rPr>
          <w:rFonts w:ascii="Georgia" w:hAnsi="Georgia" w:cs="Arial"/>
          <w:i/>
          <w:iCs/>
          <w:smallCaps/>
          <w:sz w:val="24"/>
          <w:szCs w:val="24"/>
          <w:lang w:val="es-CO"/>
        </w:rPr>
        <w:t xml:space="preserve"> </w:t>
      </w:r>
      <w:bookmarkEnd w:id="4"/>
      <w:r w:rsidR="008A1100" w:rsidRPr="00602759">
        <w:rPr>
          <w:rFonts w:ascii="Georgia" w:hAnsi="Georgia"/>
          <w:sz w:val="24"/>
          <w:szCs w:val="24"/>
          <w:lang w:val="es-CO"/>
        </w:rPr>
        <w:t>¿Se debe revocar, confirmar o modificar la sentencia, parcialmente estimatoria</w:t>
      </w:r>
      <w:r w:rsidR="000D56E8" w:rsidRPr="00602759">
        <w:rPr>
          <w:rFonts w:ascii="Georgia" w:hAnsi="Georgia"/>
          <w:sz w:val="24"/>
          <w:szCs w:val="24"/>
          <w:lang w:val="es-CO"/>
        </w:rPr>
        <w:t>,</w:t>
      </w:r>
      <w:r w:rsidR="008A1100" w:rsidRPr="00602759">
        <w:rPr>
          <w:rFonts w:ascii="Georgia" w:hAnsi="Georgia"/>
          <w:sz w:val="24"/>
          <w:szCs w:val="24"/>
          <w:lang w:val="es-CO"/>
        </w:rPr>
        <w:t xml:space="preserve"> proferida por el Juzgado </w:t>
      </w:r>
      <w:r w:rsidR="008E1521" w:rsidRPr="00602759">
        <w:rPr>
          <w:rFonts w:ascii="Georgia" w:hAnsi="Georgia"/>
          <w:sz w:val="24"/>
          <w:szCs w:val="24"/>
          <w:lang w:val="es-CO"/>
        </w:rPr>
        <w:t xml:space="preserve">Cuarto </w:t>
      </w:r>
      <w:r w:rsidR="008A1100" w:rsidRPr="00602759">
        <w:rPr>
          <w:rFonts w:ascii="Georgia" w:hAnsi="Georgia"/>
          <w:sz w:val="24"/>
          <w:szCs w:val="24"/>
          <w:lang w:val="es-CO"/>
        </w:rPr>
        <w:t xml:space="preserve">Civil del Circuito de Pereira, R., </w:t>
      </w:r>
      <w:r w:rsidR="008E1521" w:rsidRPr="00602759">
        <w:rPr>
          <w:rFonts w:ascii="Georgia" w:hAnsi="Georgia"/>
          <w:sz w:val="24"/>
          <w:szCs w:val="24"/>
          <w:lang w:val="es-CO"/>
        </w:rPr>
        <w:t xml:space="preserve">conforme a los demás argumentos de la apelación de </w:t>
      </w:r>
      <w:r w:rsidR="008A1100" w:rsidRPr="00602759">
        <w:rPr>
          <w:rFonts w:ascii="Georgia" w:hAnsi="Georgia"/>
          <w:sz w:val="24"/>
          <w:szCs w:val="24"/>
          <w:lang w:val="es-CO"/>
        </w:rPr>
        <w:t>ambos extremos</w:t>
      </w:r>
      <w:r w:rsidR="008A1100" w:rsidRPr="00602759">
        <w:rPr>
          <w:rFonts w:ascii="Georgia" w:hAnsi="Georgia" w:cs="Arial"/>
          <w:sz w:val="24"/>
          <w:szCs w:val="24"/>
          <w:lang w:val="es-CO"/>
        </w:rPr>
        <w:t>?</w:t>
      </w:r>
    </w:p>
    <w:p w14:paraId="2398079D" w14:textId="77777777" w:rsidR="00C52C86" w:rsidRPr="00602759" w:rsidRDefault="00C52C86" w:rsidP="00602759">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00328D52" w:rsidR="0093448C" w:rsidRPr="00602759" w:rsidRDefault="0093448C" w:rsidP="00602759">
      <w:pPr>
        <w:numPr>
          <w:ilvl w:val="1"/>
          <w:numId w:val="2"/>
        </w:numPr>
        <w:spacing w:line="276" w:lineRule="auto"/>
        <w:jc w:val="both"/>
        <w:rPr>
          <w:rFonts w:ascii="Georgia" w:hAnsi="Georgia" w:cs="Arial"/>
          <w:b/>
          <w:bCs/>
          <w:sz w:val="24"/>
          <w:szCs w:val="24"/>
          <w:lang w:val="es-CO"/>
        </w:rPr>
      </w:pPr>
      <w:r w:rsidRPr="00602759">
        <w:rPr>
          <w:rFonts w:ascii="Georgia" w:hAnsi="Georgia" w:cs="Arial"/>
          <w:b/>
          <w:bCs/>
          <w:smallCaps/>
          <w:sz w:val="24"/>
          <w:szCs w:val="24"/>
          <w:lang w:val="es-CO"/>
        </w:rPr>
        <w:t>La resolución del problema jurídico</w:t>
      </w:r>
    </w:p>
    <w:p w14:paraId="2E643691" w14:textId="77777777" w:rsidR="00AA14F7" w:rsidRPr="00602759" w:rsidRDefault="00AA14F7" w:rsidP="00602759">
      <w:pPr>
        <w:spacing w:line="276" w:lineRule="auto"/>
        <w:jc w:val="both"/>
        <w:rPr>
          <w:rFonts w:ascii="Georgia" w:hAnsi="Georgia" w:cs="Arial"/>
          <w:b/>
          <w:bCs/>
          <w:sz w:val="24"/>
          <w:szCs w:val="24"/>
          <w:lang w:val="es-CO"/>
        </w:rPr>
      </w:pPr>
    </w:p>
    <w:p w14:paraId="6B489A82" w14:textId="1CF21BA1" w:rsidR="000A3641" w:rsidRPr="00602759" w:rsidRDefault="003101EB" w:rsidP="00602759">
      <w:pPr>
        <w:pStyle w:val="Prrafodelista"/>
        <w:numPr>
          <w:ilvl w:val="2"/>
          <w:numId w:val="2"/>
        </w:numPr>
        <w:spacing w:line="276" w:lineRule="auto"/>
        <w:jc w:val="both"/>
        <w:rPr>
          <w:rFonts w:ascii="Georgia" w:hAnsi="Georgia" w:cs="Arial"/>
          <w:bCs/>
          <w:sz w:val="24"/>
          <w:szCs w:val="24"/>
          <w:lang w:val="es-CO"/>
        </w:rPr>
      </w:pPr>
      <w:bookmarkStart w:id="5" w:name="_Hlk86730696"/>
      <w:r w:rsidRPr="00602759">
        <w:rPr>
          <w:rFonts w:ascii="Georgia" w:hAnsi="Georgia" w:cs="Arial"/>
          <w:smallCaps/>
          <w:sz w:val="24"/>
          <w:szCs w:val="24"/>
          <w:lang w:val="es-CO"/>
        </w:rPr>
        <w:t>Los límites de la apelación</w:t>
      </w:r>
      <w:r w:rsidR="00743FD4" w:rsidRPr="00602759">
        <w:rPr>
          <w:rFonts w:ascii="Georgia" w:hAnsi="Georgia" w:cs="Arial"/>
          <w:smallCaps/>
          <w:sz w:val="24"/>
          <w:szCs w:val="24"/>
          <w:lang w:val="es-CO"/>
        </w:rPr>
        <w:t>.</w:t>
      </w:r>
      <w:r w:rsidR="00743FD4" w:rsidRPr="00602759">
        <w:rPr>
          <w:rFonts w:ascii="Georgia" w:hAnsi="Georgia" w:cs="Arial"/>
          <w:sz w:val="24"/>
          <w:szCs w:val="24"/>
          <w:lang w:val="es-CO"/>
        </w:rPr>
        <w:t xml:space="preserve"> </w:t>
      </w:r>
      <w:r w:rsidR="002B7C82" w:rsidRPr="00602759">
        <w:rPr>
          <w:rFonts w:ascii="Georgia" w:hAnsi="Georgia" w:cs="Arial"/>
          <w:sz w:val="24"/>
          <w:szCs w:val="24"/>
          <w:lang w:val="es-CO"/>
        </w:rPr>
        <w:t xml:space="preserve">En esta sede </w:t>
      </w:r>
      <w:r w:rsidR="000A3641" w:rsidRPr="00602759">
        <w:rPr>
          <w:rFonts w:ascii="Georgia" w:hAnsi="Georgia" w:cs="Arial"/>
          <w:sz w:val="24"/>
          <w:szCs w:val="24"/>
          <w:lang w:val="es-CO"/>
        </w:rPr>
        <w:t xml:space="preserve">se definen por los temas objeto del </w:t>
      </w:r>
      <w:r w:rsidR="000A3641" w:rsidRPr="00602759">
        <w:rPr>
          <w:rFonts w:ascii="Georgia" w:hAnsi="Georgia" w:cs="Arial"/>
          <w:bCs/>
          <w:sz w:val="24"/>
          <w:szCs w:val="24"/>
          <w:lang w:val="es-CO"/>
        </w:rPr>
        <w:t xml:space="preserve">recurso, patente aplicación </w:t>
      </w:r>
      <w:r w:rsidR="000A3641" w:rsidRPr="00602759">
        <w:rPr>
          <w:rFonts w:ascii="Georgia" w:hAnsi="Georgia" w:cs="Arial"/>
          <w:sz w:val="24"/>
          <w:szCs w:val="24"/>
          <w:lang w:val="es-CO"/>
        </w:rPr>
        <w:t>del modelo</w:t>
      </w:r>
      <w:r w:rsidR="000A3641" w:rsidRPr="00602759">
        <w:rPr>
          <w:rFonts w:ascii="Georgia" w:hAnsi="Georgia" w:cs="Arial"/>
          <w:bCs/>
          <w:sz w:val="24"/>
          <w:szCs w:val="24"/>
          <w:lang w:val="es-CO"/>
        </w:rPr>
        <w:t xml:space="preserve"> dispositivo del proceso civil nacional </w:t>
      </w:r>
      <w:r w:rsidR="00771ADF" w:rsidRPr="00602759">
        <w:rPr>
          <w:rFonts w:ascii="Georgia" w:hAnsi="Georgia" w:cs="Arial"/>
          <w:bCs/>
          <w:sz w:val="24"/>
          <w:szCs w:val="24"/>
          <w:lang w:val="es-CO"/>
        </w:rPr>
        <w:t>[</w:t>
      </w:r>
      <w:r w:rsidR="000A3641" w:rsidRPr="00602759">
        <w:rPr>
          <w:rFonts w:ascii="Georgia" w:hAnsi="Georgia" w:cs="Arial"/>
          <w:bCs/>
          <w:sz w:val="24"/>
          <w:szCs w:val="24"/>
          <w:lang w:val="es-CO"/>
        </w:rPr>
        <w:t>Arts.  320 y 328, CGP</w:t>
      </w:r>
      <w:r w:rsidR="007A220E" w:rsidRPr="00602759">
        <w:rPr>
          <w:rFonts w:ascii="Georgia" w:hAnsi="Georgia" w:cs="Arial"/>
          <w:bCs/>
          <w:sz w:val="24"/>
          <w:szCs w:val="24"/>
          <w:lang w:val="es-CO"/>
        </w:rPr>
        <w:t>]</w:t>
      </w:r>
      <w:r w:rsidR="000A3641" w:rsidRPr="00602759">
        <w:rPr>
          <w:rFonts w:ascii="Georgia" w:hAnsi="Georgia" w:cs="Arial"/>
          <w:bCs/>
          <w:sz w:val="24"/>
          <w:szCs w:val="24"/>
          <w:lang w:val="es-CO"/>
        </w:rPr>
        <w:t xml:space="preserve">; se reconoce hoy como la </w:t>
      </w:r>
      <w:r w:rsidR="000A3641" w:rsidRPr="00602759">
        <w:rPr>
          <w:rFonts w:ascii="Georgia" w:hAnsi="Georgia" w:cs="Arial"/>
          <w:bCs/>
          <w:i/>
          <w:sz w:val="24"/>
          <w:szCs w:val="24"/>
          <w:lang w:val="es-CO"/>
        </w:rPr>
        <w:t>pretensión impugnaticia</w:t>
      </w:r>
      <w:r w:rsidR="000A3641" w:rsidRPr="00602759">
        <w:rPr>
          <w:rStyle w:val="Refdenotaalpie"/>
          <w:rFonts w:ascii="Georgia" w:hAnsi="Georgia"/>
          <w:bCs/>
          <w:i/>
          <w:sz w:val="24"/>
          <w:szCs w:val="24"/>
          <w:lang w:val="es-CO"/>
        </w:rPr>
        <w:footnoteReference w:id="61"/>
      </w:r>
      <w:r w:rsidR="000A3641" w:rsidRPr="00602759">
        <w:rPr>
          <w:rFonts w:ascii="Georgia" w:hAnsi="Georgia" w:cs="Arial"/>
          <w:bCs/>
          <w:sz w:val="24"/>
          <w:szCs w:val="24"/>
          <w:lang w:val="es-CO"/>
        </w:rPr>
        <w:t xml:space="preserve">, </w:t>
      </w:r>
      <w:r w:rsidR="000A3641" w:rsidRPr="00602759">
        <w:rPr>
          <w:rFonts w:ascii="Georgia" w:hAnsi="Georgia" w:cs="Arial"/>
          <w:sz w:val="24"/>
          <w:szCs w:val="24"/>
          <w:lang w:val="es-CO"/>
        </w:rPr>
        <w:t>novedad de la nueva regulación procedimental del CGP, según la literatura especializada, entre ellos el doctor Forero S.</w:t>
      </w:r>
      <w:r w:rsidR="000A3641" w:rsidRPr="00602759">
        <w:rPr>
          <w:rStyle w:val="Refdenotaalpie"/>
          <w:rFonts w:ascii="Georgia" w:hAnsi="Georgia"/>
          <w:sz w:val="24"/>
          <w:szCs w:val="24"/>
          <w:lang w:val="es-CO"/>
        </w:rPr>
        <w:footnoteReference w:id="62"/>
      </w:r>
      <w:r w:rsidR="000A3641" w:rsidRPr="00602759">
        <w:rPr>
          <w:rFonts w:ascii="Georgia" w:hAnsi="Georgia" w:cs="Arial"/>
          <w:sz w:val="24"/>
          <w:szCs w:val="24"/>
          <w:lang w:val="es-CO"/>
        </w:rPr>
        <w:t>. El profesor Bejarano G.</w:t>
      </w:r>
      <w:r w:rsidR="000A3641" w:rsidRPr="00602759">
        <w:rPr>
          <w:rStyle w:val="Refdenotaalpie"/>
          <w:rFonts w:ascii="Georgia" w:hAnsi="Georgia"/>
          <w:sz w:val="24"/>
          <w:szCs w:val="24"/>
          <w:lang w:val="es-CO"/>
        </w:rPr>
        <w:footnoteReference w:id="63"/>
      </w:r>
      <w:r w:rsidR="000A3641" w:rsidRPr="00602759">
        <w:rPr>
          <w:rFonts w:ascii="Georgia" w:hAnsi="Georgia" w:cs="Arial"/>
          <w:sz w:val="24"/>
          <w:szCs w:val="24"/>
          <w:lang w:val="es-CO"/>
        </w:rPr>
        <w:t xml:space="preserve">, discrepa al entender que contraviene la tutela judicial efectiva, de igual parecer </w:t>
      </w:r>
      <w:r w:rsidR="000A3641" w:rsidRPr="00602759">
        <w:rPr>
          <w:rFonts w:ascii="Georgia" w:hAnsi="Georgia" w:cs="Arial"/>
          <w:sz w:val="24"/>
          <w:szCs w:val="24"/>
        </w:rPr>
        <w:t>Quintero G.</w:t>
      </w:r>
      <w:r w:rsidR="000A3641" w:rsidRPr="00602759">
        <w:rPr>
          <w:rStyle w:val="Refdenotaalpie"/>
          <w:rFonts w:ascii="Georgia" w:hAnsi="Georgia"/>
          <w:sz w:val="24"/>
          <w:szCs w:val="24"/>
        </w:rPr>
        <w:footnoteReference w:id="64"/>
      </w:r>
      <w:r w:rsidR="000A3641" w:rsidRPr="00602759">
        <w:rPr>
          <w:rFonts w:ascii="Georgia" w:hAnsi="Georgia" w:cs="Arial"/>
          <w:sz w:val="24"/>
          <w:szCs w:val="24"/>
        </w:rPr>
        <w:t xml:space="preserve">, </w:t>
      </w:r>
      <w:r w:rsidR="00617DBC" w:rsidRPr="00602759">
        <w:rPr>
          <w:rFonts w:ascii="Georgia" w:hAnsi="Georgia" w:cs="Arial"/>
          <w:sz w:val="24"/>
          <w:szCs w:val="24"/>
        </w:rPr>
        <w:t>más</w:t>
      </w:r>
      <w:r w:rsidR="000A3641" w:rsidRPr="00602759">
        <w:rPr>
          <w:rFonts w:ascii="Georgia" w:hAnsi="Georgia" w:cs="Arial"/>
          <w:sz w:val="24"/>
          <w:szCs w:val="24"/>
        </w:rPr>
        <w:t xml:space="preserve"> esta </w:t>
      </w:r>
      <w:r w:rsidR="000A3641" w:rsidRPr="00602759">
        <w:rPr>
          <w:rFonts w:ascii="Georgia" w:hAnsi="Georgia" w:cs="Arial"/>
          <w:sz w:val="24"/>
          <w:szCs w:val="24"/>
          <w:lang w:val="es-CO"/>
        </w:rPr>
        <w:t>Magistratura disiente de esas opiniones, que son minoritarias.</w:t>
      </w:r>
    </w:p>
    <w:p w14:paraId="11333E43" w14:textId="77777777" w:rsidR="00AC6D4C" w:rsidRPr="00602759" w:rsidRDefault="00AC6D4C" w:rsidP="00602759">
      <w:pPr>
        <w:pStyle w:val="Prrafodelista"/>
        <w:spacing w:line="276" w:lineRule="auto"/>
        <w:ind w:left="0"/>
        <w:jc w:val="both"/>
        <w:rPr>
          <w:rFonts w:ascii="Georgia" w:hAnsi="Georgia" w:cs="Arial"/>
          <w:bCs/>
          <w:sz w:val="24"/>
          <w:szCs w:val="24"/>
          <w:lang w:val="es-CO"/>
        </w:rPr>
      </w:pPr>
    </w:p>
    <w:p w14:paraId="045A813A" w14:textId="72D12B76" w:rsidR="000A3641" w:rsidRPr="00602759" w:rsidRDefault="00F61040" w:rsidP="00602759">
      <w:pPr>
        <w:spacing w:line="276" w:lineRule="auto"/>
        <w:jc w:val="both"/>
        <w:rPr>
          <w:rFonts w:ascii="Georgia" w:hAnsi="Georgia" w:cs="Arial"/>
          <w:bCs/>
          <w:sz w:val="24"/>
          <w:szCs w:val="24"/>
          <w:lang w:val="es-CO"/>
        </w:rPr>
      </w:pPr>
      <w:r w:rsidRPr="00602759">
        <w:rPr>
          <w:rFonts w:ascii="Georgia" w:hAnsi="Georgia" w:cs="Arial"/>
          <w:sz w:val="24"/>
          <w:szCs w:val="24"/>
          <w:lang w:val="es-CO"/>
        </w:rPr>
        <w:t>Acoge la aludida restricción</w:t>
      </w:r>
      <w:r w:rsidR="000A3641" w:rsidRPr="00602759">
        <w:rPr>
          <w:rFonts w:ascii="Georgia" w:hAnsi="Georgia" w:cs="Arial"/>
          <w:sz w:val="24"/>
          <w:szCs w:val="24"/>
          <w:lang w:val="es-CO"/>
        </w:rPr>
        <w:t>, de manera pacífica y consistente, esta Colegiatura en múltiples decisiones, por ejemplo, las más recientes: de esta misma Sala y de otra</w:t>
      </w:r>
      <w:r w:rsidR="000A3641" w:rsidRPr="00602759">
        <w:rPr>
          <w:rStyle w:val="Refdenotaalpie"/>
          <w:rFonts w:ascii="Georgia" w:hAnsi="Georgia"/>
          <w:sz w:val="24"/>
          <w:szCs w:val="24"/>
          <w:lang w:val="es-CO"/>
        </w:rPr>
        <w:footnoteReference w:id="65"/>
      </w:r>
      <w:r w:rsidR="000A3641" w:rsidRPr="00602759">
        <w:rPr>
          <w:rFonts w:ascii="Georgia" w:hAnsi="Georgia" w:cs="Arial"/>
          <w:sz w:val="24"/>
          <w:szCs w:val="24"/>
          <w:lang w:val="es-CO"/>
        </w:rPr>
        <w:t xml:space="preserve">. En la última sentencia mencionada, se prohijó </w:t>
      </w:r>
      <w:r w:rsidR="000D56E8" w:rsidRPr="00602759">
        <w:rPr>
          <w:rFonts w:ascii="Georgia" w:hAnsi="Georgia" w:cs="Arial"/>
          <w:sz w:val="24"/>
          <w:szCs w:val="24"/>
          <w:lang w:val="es-CO"/>
        </w:rPr>
        <w:t xml:space="preserve">el discurso de </w:t>
      </w:r>
      <w:r w:rsidR="000A3641" w:rsidRPr="00602759">
        <w:rPr>
          <w:rFonts w:ascii="Georgia" w:hAnsi="Georgia" w:cs="Arial"/>
          <w:sz w:val="24"/>
          <w:szCs w:val="24"/>
          <w:lang w:val="es-CO"/>
        </w:rPr>
        <w:t>la CSJ en 2017</w:t>
      </w:r>
      <w:r w:rsidR="000A3641" w:rsidRPr="00602759">
        <w:rPr>
          <w:rStyle w:val="Refdenotaalpie"/>
          <w:rFonts w:ascii="Georgia" w:hAnsi="Georgia"/>
          <w:sz w:val="24"/>
          <w:szCs w:val="24"/>
          <w:lang w:val="es-CO"/>
        </w:rPr>
        <w:footnoteReference w:id="66"/>
      </w:r>
      <w:r w:rsidR="000A3641" w:rsidRPr="00602759">
        <w:rPr>
          <w:rFonts w:ascii="Georgia" w:hAnsi="Georgia" w:cs="Arial"/>
          <w:sz w:val="24"/>
          <w:szCs w:val="24"/>
          <w:lang w:val="es-CO"/>
        </w:rPr>
        <w:t>, eso sí como criterio auxiliar, ya en decisi</w:t>
      </w:r>
      <w:r w:rsidR="00564A6A" w:rsidRPr="00602759">
        <w:rPr>
          <w:rFonts w:ascii="Georgia" w:hAnsi="Georgia" w:cs="Arial"/>
          <w:sz w:val="24"/>
          <w:szCs w:val="24"/>
          <w:lang w:val="es-CO"/>
        </w:rPr>
        <w:t xml:space="preserve">ones </w:t>
      </w:r>
      <w:r w:rsidR="000A3641" w:rsidRPr="00602759">
        <w:rPr>
          <w:rFonts w:ascii="Georgia" w:hAnsi="Georgia" w:cs="Arial"/>
          <w:sz w:val="24"/>
          <w:szCs w:val="24"/>
          <w:lang w:val="es-CO"/>
        </w:rPr>
        <w:t>posterior</w:t>
      </w:r>
      <w:r w:rsidR="00564A6A" w:rsidRPr="00602759">
        <w:rPr>
          <w:rFonts w:ascii="Georgia" w:hAnsi="Georgia" w:cs="Arial"/>
          <w:sz w:val="24"/>
          <w:szCs w:val="24"/>
          <w:lang w:val="es-CO"/>
        </w:rPr>
        <w:t>es</w:t>
      </w:r>
      <w:r w:rsidR="000A3641" w:rsidRPr="00602759">
        <w:rPr>
          <w:rFonts w:ascii="Georgia" w:hAnsi="Georgia" w:cs="Arial"/>
          <w:sz w:val="24"/>
          <w:szCs w:val="24"/>
          <w:lang w:val="es-CO"/>
        </w:rPr>
        <w:t xml:space="preserve"> y más reciente</w:t>
      </w:r>
      <w:r w:rsidR="00564A6A" w:rsidRPr="00602759">
        <w:rPr>
          <w:rFonts w:ascii="Georgia" w:hAnsi="Georgia" w:cs="Arial"/>
          <w:sz w:val="24"/>
          <w:szCs w:val="24"/>
          <w:lang w:val="es-CO"/>
        </w:rPr>
        <w:t>s</w:t>
      </w:r>
      <w:r w:rsidR="000A3641" w:rsidRPr="00602759">
        <w:rPr>
          <w:rFonts w:ascii="Georgia" w:hAnsi="Georgia" w:cs="Arial"/>
          <w:sz w:val="24"/>
          <w:szCs w:val="24"/>
          <w:lang w:val="es-CO"/>
        </w:rPr>
        <w:t>, la CSJ</w:t>
      </w:r>
      <w:r w:rsidR="000A3641" w:rsidRPr="00602759">
        <w:rPr>
          <w:rStyle w:val="Refdenotaalpie"/>
          <w:rFonts w:ascii="Georgia" w:hAnsi="Georgia"/>
          <w:sz w:val="24"/>
          <w:szCs w:val="24"/>
          <w:lang w:val="es-CO"/>
        </w:rPr>
        <w:footnoteReference w:id="67"/>
      </w:r>
      <w:r w:rsidR="000A3641" w:rsidRPr="00602759">
        <w:rPr>
          <w:rFonts w:ascii="Georgia" w:hAnsi="Georgia" w:cs="Arial"/>
          <w:sz w:val="24"/>
          <w:szCs w:val="24"/>
          <w:lang w:val="es-CO"/>
        </w:rPr>
        <w:t xml:space="preserve"> (2019</w:t>
      </w:r>
      <w:r w:rsidR="00477B09" w:rsidRPr="00602759">
        <w:rPr>
          <w:rFonts w:ascii="Georgia" w:hAnsi="Georgia" w:cs="Arial"/>
          <w:sz w:val="24"/>
          <w:szCs w:val="24"/>
          <w:lang w:val="es-CO"/>
        </w:rPr>
        <w:t xml:space="preserve">, </w:t>
      </w:r>
      <w:r w:rsidR="000A3641" w:rsidRPr="00602759">
        <w:rPr>
          <w:rFonts w:ascii="Georgia" w:hAnsi="Georgia" w:cs="Arial"/>
          <w:sz w:val="24"/>
          <w:szCs w:val="24"/>
          <w:lang w:val="es-CO"/>
        </w:rPr>
        <w:t>2021</w:t>
      </w:r>
      <w:r w:rsidR="00477B09" w:rsidRPr="00602759">
        <w:rPr>
          <w:rFonts w:ascii="Georgia" w:hAnsi="Georgia" w:cs="Arial"/>
          <w:sz w:val="24"/>
          <w:szCs w:val="24"/>
          <w:lang w:val="es-CO"/>
        </w:rPr>
        <w:t xml:space="preserve"> y 2022</w:t>
      </w:r>
      <w:r w:rsidR="000A3641" w:rsidRPr="00602759">
        <w:rPr>
          <w:rFonts w:ascii="Georgia" w:hAnsi="Georgia" w:cs="Arial"/>
          <w:sz w:val="24"/>
          <w:szCs w:val="24"/>
          <w:lang w:val="es-CO"/>
        </w:rPr>
        <w:t>), en sede de casación reiteró la tesis de la referida pretensión.</w:t>
      </w:r>
      <w:bookmarkStart w:id="7" w:name="_Hlk74124785"/>
      <w:r w:rsidR="000A3641" w:rsidRPr="00602759">
        <w:rPr>
          <w:rFonts w:ascii="Georgia" w:hAnsi="Georgia" w:cs="Arial"/>
          <w:sz w:val="24"/>
          <w:szCs w:val="24"/>
          <w:lang w:val="es-CO"/>
        </w:rPr>
        <w:t xml:space="preserve"> </w:t>
      </w:r>
      <w:r w:rsidR="00564A6A" w:rsidRPr="00602759">
        <w:rPr>
          <w:rFonts w:ascii="Georgia" w:hAnsi="Georgia" w:cs="Arial"/>
          <w:sz w:val="24"/>
          <w:szCs w:val="24"/>
          <w:lang w:val="es-CO"/>
        </w:rPr>
        <w:t xml:space="preserve">El </w:t>
      </w:r>
      <w:r w:rsidR="000A3641" w:rsidRPr="00602759">
        <w:rPr>
          <w:rFonts w:ascii="Georgia" w:hAnsi="Georgia" w:cs="Arial"/>
          <w:sz w:val="24"/>
          <w:szCs w:val="24"/>
          <w:lang w:val="es-CO"/>
        </w:rPr>
        <w:t>profesor Parra B</w:t>
      </w:r>
      <w:r w:rsidR="00C9273C" w:rsidRPr="00602759">
        <w:rPr>
          <w:rFonts w:ascii="Georgia" w:hAnsi="Georgia" w:cs="Arial"/>
          <w:sz w:val="24"/>
          <w:szCs w:val="24"/>
          <w:lang w:val="es-CO"/>
        </w:rPr>
        <w:t>.</w:t>
      </w:r>
      <w:r w:rsidR="000A3641" w:rsidRPr="00602759">
        <w:rPr>
          <w:rStyle w:val="Refdenotaalpie"/>
          <w:rFonts w:ascii="Georgia" w:hAnsi="Georgia"/>
          <w:sz w:val="24"/>
          <w:szCs w:val="24"/>
          <w:lang w:val="es-CO"/>
        </w:rPr>
        <w:footnoteReference w:id="68"/>
      </w:r>
      <w:r w:rsidR="00564A6A" w:rsidRPr="00602759">
        <w:rPr>
          <w:rFonts w:ascii="Georgia" w:hAnsi="Georgia" w:cs="Arial"/>
          <w:sz w:val="24"/>
          <w:szCs w:val="24"/>
          <w:lang w:val="es-CO"/>
        </w:rPr>
        <w:t>, arguye en su obra (2021)</w:t>
      </w:r>
      <w:r w:rsidR="000A3641" w:rsidRPr="00602759">
        <w:rPr>
          <w:rFonts w:ascii="Georgia" w:hAnsi="Georgia" w:cs="Arial"/>
          <w:sz w:val="24"/>
          <w:szCs w:val="24"/>
          <w:lang w:val="es-CO"/>
        </w:rPr>
        <w:t xml:space="preserve">: </w:t>
      </w:r>
      <w:r w:rsidR="00564A6A" w:rsidRPr="00602759">
        <w:rPr>
          <w:rFonts w:ascii="Georgia" w:hAnsi="Georgia" w:cs="Arial"/>
          <w:sz w:val="24"/>
          <w:szCs w:val="24"/>
          <w:lang w:val="es-CO"/>
        </w:rPr>
        <w:t>“</w:t>
      </w:r>
      <w:r w:rsidR="000A3641" w:rsidRPr="006E35FA">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A3641" w:rsidRPr="00602759">
        <w:rPr>
          <w:rFonts w:ascii="Georgia" w:hAnsi="Georgia" w:cs="Arial"/>
          <w:i/>
          <w:sz w:val="24"/>
          <w:szCs w:val="24"/>
          <w:lang w:val="es-CO"/>
        </w:rPr>
        <w:t>.</w:t>
      </w:r>
      <w:r w:rsidR="000A3641" w:rsidRPr="00602759">
        <w:rPr>
          <w:rFonts w:ascii="Georgia" w:hAnsi="Georgia" w:cs="Arial"/>
          <w:sz w:val="24"/>
          <w:szCs w:val="24"/>
          <w:lang w:val="es-CO"/>
        </w:rPr>
        <w:t>”</w:t>
      </w:r>
      <w:bookmarkEnd w:id="7"/>
      <w:r w:rsidR="000A3641" w:rsidRPr="00602759">
        <w:rPr>
          <w:rFonts w:ascii="Georgia" w:hAnsi="Georgia" w:cs="Arial"/>
          <w:sz w:val="24"/>
          <w:szCs w:val="24"/>
          <w:lang w:val="es-CO"/>
        </w:rPr>
        <w:t xml:space="preserve"> De igual parecer Sanabria S</w:t>
      </w:r>
      <w:r w:rsidR="00777CFA" w:rsidRPr="00602759">
        <w:rPr>
          <w:rFonts w:ascii="Georgia" w:hAnsi="Georgia" w:cs="Arial"/>
          <w:sz w:val="24"/>
          <w:szCs w:val="24"/>
          <w:lang w:val="es-CO"/>
        </w:rPr>
        <w:t>antos</w:t>
      </w:r>
      <w:r w:rsidR="000A3641" w:rsidRPr="00602759">
        <w:rPr>
          <w:rStyle w:val="Refdenotaalpie"/>
          <w:rFonts w:ascii="Georgia" w:hAnsi="Georgia"/>
          <w:sz w:val="24"/>
          <w:szCs w:val="24"/>
          <w:lang w:val="es-CO"/>
        </w:rPr>
        <w:footnoteReference w:id="69"/>
      </w:r>
      <w:r w:rsidR="000A3641" w:rsidRPr="00602759">
        <w:rPr>
          <w:rFonts w:ascii="Georgia" w:hAnsi="Georgia" w:cs="Arial"/>
          <w:sz w:val="24"/>
          <w:szCs w:val="24"/>
          <w:lang w:val="es-CO"/>
        </w:rPr>
        <w:t xml:space="preserve"> (2021).</w:t>
      </w:r>
    </w:p>
    <w:p w14:paraId="1F1C3749" w14:textId="77777777" w:rsidR="000A3641" w:rsidRPr="00602759" w:rsidRDefault="000A3641" w:rsidP="00602759">
      <w:pPr>
        <w:spacing w:line="276" w:lineRule="auto"/>
        <w:jc w:val="both"/>
        <w:rPr>
          <w:rFonts w:ascii="Georgia" w:hAnsi="Georgia" w:cs="Arial"/>
          <w:bCs/>
          <w:sz w:val="24"/>
          <w:szCs w:val="24"/>
          <w:lang w:val="es-CO"/>
        </w:rPr>
      </w:pPr>
    </w:p>
    <w:p w14:paraId="18819B40" w14:textId="79116909" w:rsidR="000A3641" w:rsidRPr="00602759" w:rsidRDefault="000A3641" w:rsidP="00602759">
      <w:pPr>
        <w:spacing w:line="276" w:lineRule="auto"/>
        <w:jc w:val="both"/>
        <w:rPr>
          <w:rFonts w:ascii="Georgia" w:hAnsi="Georgia" w:cs="Arial"/>
          <w:bCs/>
          <w:sz w:val="24"/>
          <w:szCs w:val="24"/>
          <w:lang w:val="es-CO"/>
        </w:rPr>
      </w:pPr>
      <w:r w:rsidRPr="00602759">
        <w:rPr>
          <w:rFonts w:ascii="Georgia" w:hAnsi="Georgia" w:cs="Arial"/>
          <w:bCs/>
          <w:sz w:val="24"/>
          <w:szCs w:val="24"/>
          <w:lang w:val="es-CO"/>
        </w:rPr>
        <w:t xml:space="preserve">Ahora, también son límites para la resolución del caso, el principio de congruencia como regla general </w:t>
      </w:r>
      <w:r w:rsidR="007A220E" w:rsidRPr="00602759">
        <w:rPr>
          <w:rFonts w:ascii="Georgia" w:hAnsi="Georgia" w:cs="Arial"/>
          <w:bCs/>
          <w:sz w:val="24"/>
          <w:szCs w:val="24"/>
          <w:lang w:val="es-CO"/>
        </w:rPr>
        <w:t>[</w:t>
      </w:r>
      <w:r w:rsidRPr="00602759">
        <w:rPr>
          <w:rFonts w:ascii="Georgia" w:hAnsi="Georgia" w:cs="Arial"/>
          <w:sz w:val="24"/>
          <w:szCs w:val="24"/>
          <w:lang w:val="es-CO"/>
        </w:rPr>
        <w:t>Art. 281, ibidem</w:t>
      </w:r>
      <w:r w:rsidR="007A220E" w:rsidRPr="00602759">
        <w:rPr>
          <w:rFonts w:ascii="Georgia" w:hAnsi="Georgia" w:cs="Arial"/>
          <w:sz w:val="24"/>
          <w:szCs w:val="24"/>
          <w:lang w:val="es-CO"/>
        </w:rPr>
        <w:t>]</w:t>
      </w:r>
      <w:r w:rsidRPr="00602759">
        <w:rPr>
          <w:rFonts w:ascii="Georgia" w:hAnsi="Georgia" w:cs="Arial"/>
          <w:bCs/>
          <w:sz w:val="24"/>
          <w:szCs w:val="24"/>
          <w:lang w:val="es-CO"/>
        </w:rPr>
        <w:t xml:space="preserve">. Las excepciones, es decir, aquellos temas que son revisables de oficio son los </w:t>
      </w:r>
      <w:r w:rsidRPr="00602759">
        <w:rPr>
          <w:rFonts w:ascii="Georgia" w:hAnsi="Georgia" w:cs="Arial"/>
          <w:sz w:val="24"/>
          <w:szCs w:val="24"/>
          <w:lang w:val="es-CO"/>
        </w:rPr>
        <w:t xml:space="preserve">asuntos de familia y agrarios </w:t>
      </w:r>
      <w:r w:rsidR="0093295F" w:rsidRPr="00602759">
        <w:rPr>
          <w:rFonts w:ascii="Georgia" w:hAnsi="Georgia" w:cs="Arial"/>
          <w:sz w:val="24"/>
          <w:szCs w:val="24"/>
          <w:lang w:val="es-CO"/>
        </w:rPr>
        <w:t>[</w:t>
      </w:r>
      <w:r w:rsidRPr="00602759">
        <w:rPr>
          <w:rFonts w:ascii="Georgia" w:hAnsi="Georgia" w:cs="Arial"/>
          <w:sz w:val="24"/>
          <w:szCs w:val="24"/>
          <w:lang w:val="es-CO"/>
        </w:rPr>
        <w:t>Art. 281, parágrafos 1º y 2º, ibidem</w:t>
      </w:r>
      <w:r w:rsidR="0093295F" w:rsidRPr="00602759">
        <w:rPr>
          <w:rFonts w:ascii="Georgia" w:hAnsi="Georgia" w:cs="Arial"/>
          <w:sz w:val="24"/>
          <w:szCs w:val="24"/>
          <w:lang w:val="es-CO"/>
        </w:rPr>
        <w:t>]</w:t>
      </w:r>
      <w:r w:rsidRPr="00602759">
        <w:rPr>
          <w:rFonts w:ascii="Georgia" w:hAnsi="Georgia" w:cs="Arial"/>
          <w:sz w:val="24"/>
          <w:szCs w:val="24"/>
          <w:lang w:val="es-CO"/>
        </w:rPr>
        <w:t xml:space="preserve">, las excepciones declarables de oficio </w:t>
      </w:r>
      <w:r w:rsidR="0093295F" w:rsidRPr="00602759">
        <w:rPr>
          <w:rFonts w:ascii="Georgia" w:hAnsi="Georgia" w:cs="Arial"/>
          <w:sz w:val="24"/>
          <w:szCs w:val="24"/>
          <w:lang w:val="es-CO"/>
        </w:rPr>
        <w:t>[</w:t>
      </w:r>
      <w:r w:rsidRPr="00602759">
        <w:rPr>
          <w:rFonts w:ascii="Georgia" w:hAnsi="Georgia" w:cs="Arial"/>
          <w:sz w:val="24"/>
          <w:szCs w:val="24"/>
          <w:lang w:val="es-CO"/>
        </w:rPr>
        <w:t>Art. 282, ibidem</w:t>
      </w:r>
      <w:r w:rsidR="0093295F" w:rsidRPr="00602759">
        <w:rPr>
          <w:rFonts w:ascii="Georgia" w:hAnsi="Georgia" w:cs="Arial"/>
          <w:sz w:val="24"/>
          <w:szCs w:val="24"/>
          <w:lang w:val="es-CO"/>
        </w:rPr>
        <w:t>]</w:t>
      </w:r>
      <w:r w:rsidRPr="00602759">
        <w:rPr>
          <w:rFonts w:ascii="Georgia" w:hAnsi="Georgia" w:cs="Arial"/>
          <w:sz w:val="24"/>
          <w:szCs w:val="24"/>
          <w:lang w:val="es-CO"/>
        </w:rPr>
        <w:t>, los presupuestos procesales</w:t>
      </w:r>
      <w:r w:rsidRPr="00602759">
        <w:rPr>
          <w:rStyle w:val="Refdenotaalpie"/>
          <w:rFonts w:ascii="Georgia" w:hAnsi="Georgia"/>
          <w:sz w:val="24"/>
          <w:szCs w:val="24"/>
          <w:lang w:val="es-CO"/>
        </w:rPr>
        <w:footnoteReference w:id="70"/>
      </w:r>
      <w:r w:rsidRPr="00602759">
        <w:rPr>
          <w:rFonts w:ascii="Georgia" w:hAnsi="Georgia" w:cs="Arial"/>
          <w:sz w:val="24"/>
          <w:szCs w:val="24"/>
          <w:lang w:val="es-CO"/>
        </w:rPr>
        <w:t xml:space="preserve"> y sustanciales</w:t>
      </w:r>
      <w:r w:rsidRPr="00602759">
        <w:rPr>
          <w:rStyle w:val="Refdenotaalpie"/>
          <w:rFonts w:ascii="Georgia" w:hAnsi="Georgia"/>
          <w:sz w:val="24"/>
          <w:szCs w:val="24"/>
          <w:lang w:val="es-CO"/>
        </w:rPr>
        <w:footnoteReference w:id="71"/>
      </w:r>
      <w:r w:rsidRPr="00602759">
        <w:rPr>
          <w:rFonts w:ascii="Georgia" w:hAnsi="Georgia" w:cs="Arial"/>
          <w:sz w:val="24"/>
          <w:szCs w:val="24"/>
          <w:lang w:val="es-CO"/>
        </w:rPr>
        <w:t xml:space="preserve">, las nulidades absolutas </w:t>
      </w:r>
      <w:r w:rsidR="0093295F" w:rsidRPr="00602759">
        <w:rPr>
          <w:rFonts w:ascii="Georgia" w:hAnsi="Georgia" w:cs="Arial"/>
          <w:sz w:val="24"/>
          <w:szCs w:val="24"/>
          <w:lang w:val="es-CO"/>
        </w:rPr>
        <w:t>[</w:t>
      </w:r>
      <w:r w:rsidRPr="00602759">
        <w:rPr>
          <w:rFonts w:ascii="Georgia" w:hAnsi="Georgia" w:cs="Arial"/>
          <w:sz w:val="24"/>
          <w:szCs w:val="24"/>
          <w:lang w:val="es-CO"/>
        </w:rPr>
        <w:t>Art. 2º, Ley 50 de 1936</w:t>
      </w:r>
      <w:r w:rsidR="0093295F" w:rsidRPr="00602759">
        <w:rPr>
          <w:rFonts w:ascii="Georgia" w:hAnsi="Georgia" w:cs="Arial"/>
          <w:sz w:val="24"/>
          <w:szCs w:val="24"/>
          <w:lang w:val="es-CO"/>
        </w:rPr>
        <w:t>]</w:t>
      </w:r>
      <w:r w:rsidRPr="00602759">
        <w:rPr>
          <w:rFonts w:ascii="Georgia" w:hAnsi="Georgia" w:cs="Arial"/>
          <w:sz w:val="24"/>
          <w:szCs w:val="24"/>
          <w:lang w:val="es-CO"/>
        </w:rPr>
        <w:t>, las prestaciones mutuas</w:t>
      </w:r>
      <w:r w:rsidRPr="00602759">
        <w:rPr>
          <w:rStyle w:val="Refdenotaalpie"/>
          <w:rFonts w:ascii="Georgia" w:hAnsi="Georgia"/>
          <w:sz w:val="24"/>
          <w:szCs w:val="24"/>
          <w:lang w:val="es-CO"/>
        </w:rPr>
        <w:footnoteReference w:id="72"/>
      </w:r>
      <w:r w:rsidRPr="00602759">
        <w:rPr>
          <w:rFonts w:ascii="Georgia" w:hAnsi="Georgia" w:cs="Arial"/>
          <w:sz w:val="24"/>
          <w:szCs w:val="24"/>
          <w:lang w:val="es-CO"/>
        </w:rPr>
        <w:t xml:space="preserve"> y las costas procesales</w:t>
      </w:r>
      <w:r w:rsidRPr="00602759">
        <w:rPr>
          <w:rStyle w:val="Refdenotaalpie"/>
          <w:rFonts w:ascii="Georgia" w:hAnsi="Georgia"/>
          <w:sz w:val="24"/>
          <w:szCs w:val="24"/>
          <w:lang w:val="es-CO"/>
        </w:rPr>
        <w:footnoteReference w:id="73"/>
      </w:r>
      <w:r w:rsidRPr="00602759">
        <w:rPr>
          <w:rFonts w:ascii="Georgia" w:hAnsi="Georgia" w:cs="Arial"/>
          <w:sz w:val="24"/>
          <w:szCs w:val="24"/>
          <w:lang w:val="es-CO"/>
        </w:rPr>
        <w:t>, entre otros</w:t>
      </w:r>
      <w:r w:rsidRPr="00602759">
        <w:rPr>
          <w:rFonts w:ascii="Georgia" w:hAnsi="Georgia" w:cs="Arial"/>
          <w:bCs/>
          <w:sz w:val="24"/>
          <w:szCs w:val="24"/>
          <w:lang w:val="es-CO"/>
        </w:rPr>
        <w:t xml:space="preserve">. Por último, debe considerarse que la competencia </w:t>
      </w:r>
      <w:r w:rsidR="007819CC" w:rsidRPr="00602759">
        <w:rPr>
          <w:rFonts w:ascii="Georgia" w:hAnsi="Georgia" w:cs="Arial"/>
          <w:bCs/>
          <w:sz w:val="24"/>
          <w:szCs w:val="24"/>
          <w:lang w:val="es-CO"/>
        </w:rPr>
        <w:t xml:space="preserve">es panorámica </w:t>
      </w:r>
      <w:r w:rsidRPr="00602759">
        <w:rPr>
          <w:rFonts w:ascii="Georgia" w:hAnsi="Georgia" w:cs="Arial"/>
          <w:bCs/>
          <w:sz w:val="24"/>
          <w:szCs w:val="24"/>
          <w:lang w:val="es-CO"/>
        </w:rPr>
        <w:t xml:space="preserve">cuando ambas partes recurren en lo que les fue desfavorable </w:t>
      </w:r>
      <w:r w:rsidR="0093295F" w:rsidRPr="00602759">
        <w:rPr>
          <w:rFonts w:ascii="Georgia" w:hAnsi="Georgia" w:cs="Arial"/>
          <w:bCs/>
          <w:sz w:val="24"/>
          <w:szCs w:val="24"/>
          <w:lang w:val="es-CO"/>
        </w:rPr>
        <w:t>[</w:t>
      </w:r>
      <w:r w:rsidRPr="00602759">
        <w:rPr>
          <w:rFonts w:ascii="Georgia" w:hAnsi="Georgia" w:cs="Arial"/>
          <w:bCs/>
          <w:sz w:val="24"/>
          <w:szCs w:val="24"/>
          <w:lang w:val="es-CO"/>
        </w:rPr>
        <w:t>Art.328, inciso 2º, CGP</w:t>
      </w:r>
      <w:r w:rsidR="0093295F" w:rsidRPr="00602759">
        <w:rPr>
          <w:rFonts w:ascii="Georgia" w:hAnsi="Georgia" w:cs="Arial"/>
          <w:bCs/>
          <w:sz w:val="24"/>
          <w:szCs w:val="24"/>
          <w:lang w:val="es-CO"/>
        </w:rPr>
        <w:t>]</w:t>
      </w:r>
      <w:r w:rsidRPr="00602759">
        <w:rPr>
          <w:rFonts w:ascii="Georgia" w:hAnsi="Georgia" w:cs="Arial"/>
          <w:bCs/>
          <w:sz w:val="24"/>
          <w:szCs w:val="24"/>
          <w:lang w:val="es-CO"/>
        </w:rPr>
        <w:t>.</w:t>
      </w:r>
      <w:bookmarkEnd w:id="5"/>
    </w:p>
    <w:p w14:paraId="25AF52CA" w14:textId="77777777" w:rsidR="004757AB" w:rsidRPr="00602759" w:rsidRDefault="004757AB" w:rsidP="00602759">
      <w:pPr>
        <w:spacing w:line="276" w:lineRule="auto"/>
        <w:jc w:val="both"/>
        <w:rPr>
          <w:rFonts w:ascii="Georgia" w:hAnsi="Georgia" w:cs="Arial"/>
          <w:bCs/>
          <w:sz w:val="24"/>
          <w:szCs w:val="24"/>
          <w:lang w:val="es-CO"/>
        </w:rPr>
      </w:pPr>
    </w:p>
    <w:p w14:paraId="71802531" w14:textId="681623AA" w:rsidR="00C92B21" w:rsidRPr="00602759" w:rsidRDefault="00577712" w:rsidP="00602759">
      <w:pPr>
        <w:pStyle w:val="Prrafodelista"/>
        <w:numPr>
          <w:ilvl w:val="2"/>
          <w:numId w:val="2"/>
        </w:numPr>
        <w:tabs>
          <w:tab w:val="left" w:pos="851"/>
        </w:tabs>
        <w:overflowPunct/>
        <w:spacing w:line="276" w:lineRule="auto"/>
        <w:jc w:val="both"/>
        <w:rPr>
          <w:rFonts w:ascii="Georgia" w:hAnsi="Georgia" w:cs="Arial"/>
          <w:sz w:val="24"/>
          <w:szCs w:val="24"/>
          <w:lang w:val="es-CO"/>
        </w:rPr>
      </w:pPr>
      <w:r w:rsidRPr="00602759">
        <w:rPr>
          <w:rFonts w:ascii="Georgia" w:hAnsi="Georgia" w:cs="Arial"/>
          <w:smallCaps/>
          <w:sz w:val="24"/>
          <w:szCs w:val="24"/>
          <w:lang w:val="es-CO"/>
        </w:rPr>
        <w:t xml:space="preserve">La sustentación. </w:t>
      </w:r>
      <w:r w:rsidR="00FE0CCC" w:rsidRPr="00602759">
        <w:rPr>
          <w:rFonts w:ascii="Georgia" w:hAnsi="Georgia" w:cs="Arial"/>
          <w:sz w:val="24"/>
          <w:szCs w:val="24"/>
          <w:lang w:val="es-CO"/>
        </w:rPr>
        <w:t>Resueltos los reparos frente a la legitimación de los sobrinos y el señor Julio C. Gaitán H., subsigue examinar los demás postulados, que se contraen a</w:t>
      </w:r>
      <w:r w:rsidR="00A436D2" w:rsidRPr="00602759">
        <w:rPr>
          <w:rFonts w:ascii="Georgia" w:hAnsi="Georgia" w:cs="Arial"/>
          <w:sz w:val="24"/>
          <w:szCs w:val="24"/>
          <w:lang w:val="es-CO"/>
        </w:rPr>
        <w:t xml:space="preserve"> </w:t>
      </w:r>
      <w:r w:rsidR="00FE0CCC" w:rsidRPr="00602759">
        <w:rPr>
          <w:rFonts w:ascii="Georgia" w:hAnsi="Georgia" w:cs="Arial"/>
          <w:sz w:val="24"/>
          <w:szCs w:val="24"/>
          <w:lang w:val="es-CO"/>
        </w:rPr>
        <w:t>los perjuicios</w:t>
      </w:r>
      <w:r w:rsidR="00D26F7F" w:rsidRPr="00602759">
        <w:rPr>
          <w:rFonts w:ascii="Georgia" w:hAnsi="Georgia" w:cs="Arial"/>
          <w:sz w:val="24"/>
          <w:szCs w:val="24"/>
          <w:lang w:val="es-CO"/>
        </w:rPr>
        <w:t xml:space="preserve"> a la vida de relación y morales</w:t>
      </w:r>
      <w:r w:rsidR="00FE0CCC" w:rsidRPr="00602759">
        <w:rPr>
          <w:rFonts w:ascii="Georgia" w:hAnsi="Georgia" w:cs="Arial"/>
          <w:sz w:val="24"/>
          <w:szCs w:val="24"/>
          <w:lang w:val="es-CO"/>
        </w:rPr>
        <w:t>.</w:t>
      </w:r>
    </w:p>
    <w:p w14:paraId="730BBAD2" w14:textId="3A8170A3" w:rsidR="00FC41AA" w:rsidRPr="00602759" w:rsidRDefault="00FC41AA" w:rsidP="00602759">
      <w:pPr>
        <w:pStyle w:val="Prrafodelista"/>
        <w:overflowPunct/>
        <w:spacing w:line="276" w:lineRule="auto"/>
        <w:ind w:left="0"/>
        <w:jc w:val="both"/>
        <w:rPr>
          <w:rFonts w:ascii="Georgia" w:hAnsi="Georgia" w:cs="Arial"/>
          <w:sz w:val="24"/>
          <w:szCs w:val="24"/>
          <w:lang w:val="es-CO"/>
        </w:rPr>
      </w:pPr>
    </w:p>
    <w:p w14:paraId="318C4C85" w14:textId="6C2BAEBD" w:rsidR="00A647D5" w:rsidRPr="00602759" w:rsidRDefault="00845FE2" w:rsidP="00602759">
      <w:pPr>
        <w:pStyle w:val="Prrafodelista"/>
        <w:numPr>
          <w:ilvl w:val="0"/>
          <w:numId w:val="22"/>
        </w:numPr>
        <w:tabs>
          <w:tab w:val="left" w:pos="0"/>
          <w:tab w:val="left" w:pos="426"/>
        </w:tabs>
        <w:overflowPunct/>
        <w:spacing w:line="276" w:lineRule="auto"/>
        <w:ind w:left="0" w:firstLine="0"/>
        <w:jc w:val="both"/>
        <w:rPr>
          <w:rFonts w:ascii="Georgia" w:hAnsi="Georgia" w:cs="Arial"/>
          <w:iCs/>
          <w:sz w:val="24"/>
          <w:szCs w:val="24"/>
          <w:lang w:val="es-CO"/>
        </w:rPr>
      </w:pPr>
      <w:r w:rsidRPr="00602759">
        <w:rPr>
          <w:rFonts w:ascii="Georgia" w:hAnsi="Georgia" w:cs="Arial"/>
          <w:smallCaps/>
          <w:sz w:val="24"/>
          <w:szCs w:val="24"/>
          <w:lang w:val="es-CO"/>
        </w:rPr>
        <w:t xml:space="preserve">Daño a la vida de relación. </w:t>
      </w:r>
      <w:r w:rsidR="00BF43B7" w:rsidRPr="00602759">
        <w:rPr>
          <w:rFonts w:ascii="Georgia" w:hAnsi="Georgia" w:cs="Arial"/>
          <w:smallCaps/>
          <w:sz w:val="24"/>
          <w:szCs w:val="24"/>
          <w:lang w:val="es-CO"/>
        </w:rPr>
        <w:t xml:space="preserve">Reparo No.2º. </w:t>
      </w:r>
      <w:r w:rsidR="00577CA4" w:rsidRPr="00602759">
        <w:rPr>
          <w:rFonts w:ascii="Georgia" w:hAnsi="Georgia" w:cs="Arial"/>
          <w:smallCaps/>
          <w:sz w:val="24"/>
          <w:szCs w:val="24"/>
          <w:lang w:val="es-CO"/>
        </w:rPr>
        <w:t>Álvaro de J. Alcaraz y otros (Codemandantes).</w:t>
      </w:r>
      <w:r w:rsidR="005E3B67" w:rsidRPr="00602759">
        <w:rPr>
          <w:rFonts w:ascii="Georgia" w:hAnsi="Georgia" w:cs="Arial"/>
          <w:smallCaps/>
          <w:sz w:val="24"/>
          <w:szCs w:val="24"/>
          <w:lang w:val="es-CO"/>
        </w:rPr>
        <w:t xml:space="preserve"> </w:t>
      </w:r>
      <w:r w:rsidR="00971590" w:rsidRPr="00602759">
        <w:rPr>
          <w:rFonts w:ascii="Georgia" w:hAnsi="Georgia" w:cs="Arial"/>
          <w:iCs/>
          <w:sz w:val="24"/>
          <w:szCs w:val="24"/>
          <w:lang w:val="es-CO"/>
        </w:rPr>
        <w:t xml:space="preserve">Dijo </w:t>
      </w:r>
      <w:r w:rsidR="00A436D2" w:rsidRPr="00602759">
        <w:rPr>
          <w:rFonts w:ascii="Georgia" w:hAnsi="Georgia" w:cs="Arial"/>
          <w:iCs/>
          <w:sz w:val="24"/>
          <w:szCs w:val="24"/>
          <w:lang w:val="es-CO"/>
        </w:rPr>
        <w:t xml:space="preserve">que </w:t>
      </w:r>
      <w:r w:rsidR="005E3B67" w:rsidRPr="00602759">
        <w:rPr>
          <w:rFonts w:ascii="Georgia" w:hAnsi="Georgia" w:cs="Arial"/>
          <w:iCs/>
          <w:sz w:val="24"/>
          <w:szCs w:val="24"/>
          <w:lang w:val="es-CO"/>
        </w:rPr>
        <w:t xml:space="preserve">la falladora </w:t>
      </w:r>
      <w:r w:rsidR="00A436D2" w:rsidRPr="00602759">
        <w:rPr>
          <w:rFonts w:ascii="Georgia" w:hAnsi="Georgia" w:cs="Arial"/>
          <w:iCs/>
          <w:sz w:val="24"/>
          <w:szCs w:val="24"/>
          <w:lang w:val="es-CO"/>
        </w:rPr>
        <w:t xml:space="preserve">desconoció </w:t>
      </w:r>
      <w:r w:rsidR="005E3B67" w:rsidRPr="00602759">
        <w:rPr>
          <w:rFonts w:ascii="Georgia" w:hAnsi="Georgia" w:cs="Arial"/>
          <w:iCs/>
          <w:sz w:val="24"/>
          <w:szCs w:val="24"/>
          <w:lang w:val="es-CO"/>
        </w:rPr>
        <w:t>la condición de demandantes de los hermanos</w:t>
      </w:r>
      <w:r w:rsidR="00A436D2" w:rsidRPr="00602759">
        <w:rPr>
          <w:rFonts w:ascii="Georgia" w:hAnsi="Georgia" w:cs="Arial"/>
          <w:iCs/>
          <w:sz w:val="24"/>
          <w:szCs w:val="24"/>
          <w:lang w:val="es-CO"/>
        </w:rPr>
        <w:t xml:space="preserve"> y</w:t>
      </w:r>
      <w:r w:rsidR="005E3B67" w:rsidRPr="00602759">
        <w:rPr>
          <w:rFonts w:ascii="Georgia" w:hAnsi="Georgia" w:cs="Arial"/>
          <w:iCs/>
          <w:sz w:val="24"/>
          <w:szCs w:val="24"/>
          <w:lang w:val="es-CO"/>
        </w:rPr>
        <w:t xml:space="preserve"> sobrinos, como si no tuvieran sentimientos por su hermana</w:t>
      </w:r>
      <w:r w:rsidR="0093295F" w:rsidRPr="00602759">
        <w:rPr>
          <w:rFonts w:ascii="Georgia" w:hAnsi="Georgia" w:cs="Arial"/>
          <w:iCs/>
          <w:sz w:val="24"/>
          <w:szCs w:val="24"/>
          <w:lang w:val="es-CO"/>
        </w:rPr>
        <w:t xml:space="preserve"> y tía</w:t>
      </w:r>
      <w:r w:rsidR="005E3B67" w:rsidRPr="00602759">
        <w:rPr>
          <w:rFonts w:ascii="Georgia" w:hAnsi="Georgia" w:cs="Arial"/>
          <w:iCs/>
          <w:sz w:val="24"/>
          <w:szCs w:val="24"/>
          <w:lang w:val="es-CO"/>
        </w:rPr>
        <w:t xml:space="preserve">, </w:t>
      </w:r>
      <w:r w:rsidR="00F87360" w:rsidRPr="00602759">
        <w:rPr>
          <w:rFonts w:ascii="Georgia" w:hAnsi="Georgia" w:cs="Arial"/>
          <w:iCs/>
          <w:sz w:val="24"/>
          <w:szCs w:val="24"/>
          <w:lang w:val="es-CO"/>
        </w:rPr>
        <w:t xml:space="preserve">la valoración fue efímera (Sic) y superflua, se dijo que laboran y tienen fuentes de ingreso, se desatendió la fuente jurisprudencial y solo se apoyó en su discernimiento, se transcribió un aparte de un fallo del Consejo de Estado (23-08-2012). </w:t>
      </w:r>
    </w:p>
    <w:p w14:paraId="01A772F3" w14:textId="77777777" w:rsidR="00A647D5" w:rsidRPr="00602759" w:rsidRDefault="00A647D5" w:rsidP="00602759">
      <w:pPr>
        <w:pStyle w:val="Prrafodelista"/>
        <w:tabs>
          <w:tab w:val="left" w:pos="284"/>
        </w:tabs>
        <w:overflowPunct/>
        <w:spacing w:line="276" w:lineRule="auto"/>
        <w:ind w:left="0"/>
        <w:jc w:val="both"/>
        <w:rPr>
          <w:rFonts w:ascii="Georgia" w:hAnsi="Georgia" w:cs="Arial"/>
          <w:iCs/>
          <w:sz w:val="24"/>
          <w:szCs w:val="24"/>
          <w:lang w:val="es-CO"/>
        </w:rPr>
      </w:pPr>
    </w:p>
    <w:p w14:paraId="173E6364" w14:textId="6E605B9C" w:rsidR="005E3B67" w:rsidRPr="00602759" w:rsidRDefault="00F87360" w:rsidP="00602759">
      <w:pPr>
        <w:pStyle w:val="Prrafodelista"/>
        <w:tabs>
          <w:tab w:val="left" w:pos="284"/>
        </w:tabs>
        <w:overflowPunct/>
        <w:spacing w:line="276" w:lineRule="auto"/>
        <w:ind w:left="0"/>
        <w:jc w:val="both"/>
        <w:rPr>
          <w:rFonts w:ascii="Georgia" w:hAnsi="Georgia" w:cs="Arial"/>
          <w:iCs/>
          <w:sz w:val="24"/>
          <w:szCs w:val="24"/>
          <w:lang w:val="es-CO"/>
        </w:rPr>
      </w:pPr>
      <w:r w:rsidRPr="00602759">
        <w:rPr>
          <w:rFonts w:ascii="Georgia" w:hAnsi="Georgia" w:cs="Arial"/>
          <w:iCs/>
          <w:sz w:val="24"/>
          <w:szCs w:val="24"/>
          <w:lang w:val="es-CO"/>
        </w:rPr>
        <w:t>Echó de menos que se estimara que la fallecida era soporte para “afincar” las personalidades de los sobrinos, que por ser mujer afianzaba sus relaciones, que su tía era confidente y asesora.</w:t>
      </w:r>
      <w:r w:rsidR="006F331E" w:rsidRPr="00602759">
        <w:rPr>
          <w:rFonts w:ascii="Georgia" w:hAnsi="Georgia" w:cs="Arial"/>
          <w:iCs/>
          <w:sz w:val="24"/>
          <w:szCs w:val="24"/>
          <w:lang w:val="es-CO"/>
        </w:rPr>
        <w:t xml:space="preserve"> Pidió se condene por 100 smlmv para cada uno de los tres (3) hermanos y cuatro (4) sobrinos.</w:t>
      </w:r>
    </w:p>
    <w:p w14:paraId="3B5B491D" w14:textId="3EB96160" w:rsidR="005E3B67" w:rsidRPr="00602759" w:rsidRDefault="005E3B67" w:rsidP="00602759">
      <w:pPr>
        <w:pStyle w:val="Prrafodelista"/>
        <w:tabs>
          <w:tab w:val="left" w:pos="284"/>
        </w:tabs>
        <w:overflowPunct/>
        <w:spacing w:line="276" w:lineRule="auto"/>
        <w:ind w:left="0"/>
        <w:jc w:val="both"/>
        <w:rPr>
          <w:rFonts w:ascii="Georgia" w:hAnsi="Georgia" w:cs="Arial"/>
          <w:iCs/>
          <w:sz w:val="24"/>
          <w:szCs w:val="24"/>
          <w:lang w:val="es-CO"/>
        </w:rPr>
      </w:pPr>
    </w:p>
    <w:p w14:paraId="00F59B76" w14:textId="69CA861B" w:rsidR="00DE24CF" w:rsidRPr="00602759" w:rsidRDefault="006F331E" w:rsidP="00602759">
      <w:pPr>
        <w:pStyle w:val="Prrafodelista"/>
        <w:tabs>
          <w:tab w:val="left" w:pos="284"/>
        </w:tabs>
        <w:overflowPunct/>
        <w:spacing w:line="276" w:lineRule="auto"/>
        <w:ind w:left="0"/>
        <w:jc w:val="both"/>
        <w:rPr>
          <w:rFonts w:ascii="Georgia" w:hAnsi="Georgia" w:cs="Arial"/>
          <w:iCs/>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Fracasa</w:t>
      </w:r>
      <w:r w:rsidRPr="00602759">
        <w:rPr>
          <w:rFonts w:ascii="Georgia" w:hAnsi="Georgia" w:cs="Arial"/>
          <w:b/>
          <w:sz w:val="24"/>
          <w:szCs w:val="24"/>
          <w:lang w:val="es-CO"/>
        </w:rPr>
        <w:t>.</w:t>
      </w:r>
      <w:r w:rsidRPr="00602759">
        <w:rPr>
          <w:rFonts w:ascii="Georgia" w:hAnsi="Georgia" w:cs="Arial"/>
          <w:sz w:val="24"/>
          <w:szCs w:val="24"/>
          <w:lang w:val="es-CO"/>
        </w:rPr>
        <w:t xml:space="preserve"> </w:t>
      </w:r>
      <w:r w:rsidR="00DE24CF" w:rsidRPr="00602759">
        <w:rPr>
          <w:rFonts w:ascii="Georgia" w:hAnsi="Georgia" w:cs="Arial"/>
          <w:iCs/>
          <w:sz w:val="24"/>
          <w:szCs w:val="24"/>
          <w:lang w:val="es-CO"/>
        </w:rPr>
        <w:t xml:space="preserve">Indispensable advertir que </w:t>
      </w:r>
      <w:bookmarkStart w:id="8" w:name="_Hlk115868855"/>
      <w:r w:rsidR="00DE24CF" w:rsidRPr="00602759">
        <w:rPr>
          <w:rFonts w:ascii="Georgia" w:hAnsi="Georgia" w:cs="Arial"/>
          <w:iCs/>
          <w:sz w:val="24"/>
          <w:szCs w:val="24"/>
          <w:lang w:val="es-CO"/>
        </w:rPr>
        <w:t xml:space="preserve">el discurso </w:t>
      </w:r>
      <w:r w:rsidR="00573AD1" w:rsidRPr="00602759">
        <w:rPr>
          <w:rFonts w:ascii="Georgia" w:hAnsi="Georgia" w:cs="Arial"/>
          <w:iCs/>
          <w:sz w:val="24"/>
          <w:szCs w:val="24"/>
          <w:lang w:val="es-CO"/>
        </w:rPr>
        <w:t xml:space="preserve">impugnaticio </w:t>
      </w:r>
      <w:r w:rsidR="00047BB6" w:rsidRPr="00602759">
        <w:rPr>
          <w:rFonts w:ascii="Georgia" w:hAnsi="Georgia" w:cs="Arial"/>
          <w:iCs/>
          <w:sz w:val="24"/>
          <w:szCs w:val="24"/>
          <w:lang w:val="es-CO"/>
        </w:rPr>
        <w:t xml:space="preserve">no </w:t>
      </w:r>
      <w:r w:rsidR="00DE24CF" w:rsidRPr="00602759">
        <w:rPr>
          <w:rFonts w:ascii="Georgia" w:hAnsi="Georgia" w:cs="Arial"/>
          <w:iCs/>
          <w:sz w:val="24"/>
          <w:szCs w:val="24"/>
          <w:lang w:val="es-CO"/>
        </w:rPr>
        <w:t>diferenci</w:t>
      </w:r>
      <w:r w:rsidR="00047BB6" w:rsidRPr="00602759">
        <w:rPr>
          <w:rFonts w:ascii="Georgia" w:hAnsi="Georgia" w:cs="Arial"/>
          <w:iCs/>
          <w:sz w:val="24"/>
          <w:szCs w:val="24"/>
          <w:lang w:val="es-CO"/>
        </w:rPr>
        <w:t>ó</w:t>
      </w:r>
      <w:r w:rsidR="00DE24CF" w:rsidRPr="00602759">
        <w:rPr>
          <w:rFonts w:ascii="Georgia" w:hAnsi="Georgia" w:cs="Arial"/>
          <w:iCs/>
          <w:sz w:val="24"/>
          <w:szCs w:val="24"/>
          <w:lang w:val="es-CO"/>
        </w:rPr>
        <w:t xml:space="preserve"> el daño a la vida de relación</w:t>
      </w:r>
      <w:r w:rsidR="00A436D2" w:rsidRPr="00602759">
        <w:rPr>
          <w:rFonts w:ascii="Georgia" w:hAnsi="Georgia" w:cs="Arial"/>
          <w:iCs/>
          <w:sz w:val="24"/>
          <w:szCs w:val="24"/>
          <w:lang w:val="es-CO"/>
        </w:rPr>
        <w:t xml:space="preserve"> y </w:t>
      </w:r>
      <w:r w:rsidR="00DE24CF" w:rsidRPr="00602759">
        <w:rPr>
          <w:rFonts w:ascii="Georgia" w:hAnsi="Georgia" w:cs="Arial"/>
          <w:iCs/>
          <w:sz w:val="24"/>
          <w:szCs w:val="24"/>
          <w:lang w:val="es-CO"/>
        </w:rPr>
        <w:t>el moral</w:t>
      </w:r>
      <w:r w:rsidR="00A436D2" w:rsidRPr="00602759">
        <w:rPr>
          <w:rFonts w:ascii="Georgia" w:hAnsi="Georgia" w:cs="Arial"/>
          <w:iCs/>
          <w:sz w:val="24"/>
          <w:szCs w:val="24"/>
          <w:lang w:val="es-CO"/>
        </w:rPr>
        <w:t>, cuando es sabido que son categorías autónomas</w:t>
      </w:r>
      <w:r w:rsidR="009F048A" w:rsidRPr="00602759">
        <w:rPr>
          <w:rFonts w:ascii="Georgia" w:hAnsi="Georgia" w:cs="Arial"/>
          <w:iCs/>
          <w:sz w:val="24"/>
          <w:szCs w:val="24"/>
          <w:lang w:val="es-CO"/>
        </w:rPr>
        <w:t xml:space="preserve"> (2021)</w:t>
      </w:r>
      <w:r w:rsidR="009F048A" w:rsidRPr="00602759">
        <w:rPr>
          <w:rStyle w:val="Refdenotaalpie"/>
          <w:rFonts w:ascii="Georgia" w:hAnsi="Georgia"/>
          <w:iCs/>
          <w:sz w:val="24"/>
          <w:szCs w:val="24"/>
          <w:lang w:val="es-CO"/>
        </w:rPr>
        <w:footnoteReference w:id="74"/>
      </w:r>
      <w:r w:rsidR="009F048A" w:rsidRPr="00602759">
        <w:rPr>
          <w:rFonts w:ascii="Georgia" w:hAnsi="Georgia" w:cs="Arial"/>
          <w:iCs/>
          <w:sz w:val="24"/>
          <w:szCs w:val="24"/>
          <w:lang w:val="es-CO"/>
        </w:rPr>
        <w:t xml:space="preserve">, esclarecidas en </w:t>
      </w:r>
      <w:r w:rsidR="00A436D2" w:rsidRPr="00602759">
        <w:rPr>
          <w:rFonts w:ascii="Georgia" w:hAnsi="Georgia" w:cs="Arial"/>
          <w:iCs/>
          <w:sz w:val="24"/>
          <w:szCs w:val="24"/>
          <w:lang w:val="es-CO"/>
        </w:rPr>
        <w:t>1968</w:t>
      </w:r>
      <w:r w:rsidR="00A436D2" w:rsidRPr="00602759">
        <w:rPr>
          <w:rStyle w:val="Refdenotaalpie"/>
          <w:rFonts w:ascii="Georgia" w:hAnsi="Georgia"/>
          <w:iCs/>
          <w:sz w:val="24"/>
          <w:szCs w:val="24"/>
          <w:lang w:val="es-CO"/>
        </w:rPr>
        <w:footnoteReference w:id="75"/>
      </w:r>
      <w:r w:rsidR="009F048A" w:rsidRPr="00602759">
        <w:rPr>
          <w:rFonts w:ascii="Georgia" w:hAnsi="Georgia" w:cs="Arial"/>
          <w:iCs/>
          <w:sz w:val="24"/>
          <w:szCs w:val="24"/>
          <w:lang w:val="es-CO"/>
        </w:rPr>
        <w:t xml:space="preserve"> y </w:t>
      </w:r>
      <w:r w:rsidR="00A436D2" w:rsidRPr="00602759">
        <w:rPr>
          <w:rFonts w:ascii="Georgia" w:hAnsi="Georgia" w:cs="Arial"/>
          <w:iCs/>
          <w:sz w:val="24"/>
          <w:szCs w:val="24"/>
          <w:lang w:val="es-CO"/>
        </w:rPr>
        <w:t>2008</w:t>
      </w:r>
      <w:r w:rsidR="00A436D2" w:rsidRPr="00602759">
        <w:rPr>
          <w:rStyle w:val="Refdenotaalpie"/>
          <w:rFonts w:ascii="Georgia" w:hAnsi="Georgia"/>
          <w:iCs/>
          <w:sz w:val="24"/>
          <w:szCs w:val="24"/>
          <w:lang w:val="es-CO"/>
        </w:rPr>
        <w:footnoteReference w:id="76"/>
      </w:r>
      <w:r w:rsidR="0079595E" w:rsidRPr="00602759">
        <w:rPr>
          <w:rFonts w:ascii="Georgia" w:hAnsi="Georgia" w:cs="Arial"/>
          <w:iCs/>
          <w:sz w:val="24"/>
          <w:szCs w:val="24"/>
          <w:lang w:val="es-CO"/>
        </w:rPr>
        <w:t>;</w:t>
      </w:r>
      <w:r w:rsidR="00DE24CF" w:rsidRPr="00602759">
        <w:rPr>
          <w:rFonts w:ascii="Georgia" w:hAnsi="Georgia" w:cs="Arial"/>
          <w:iCs/>
          <w:sz w:val="24"/>
          <w:szCs w:val="24"/>
          <w:lang w:val="es-CO"/>
        </w:rPr>
        <w:t xml:space="preserve"> presentó sus razones de forma indistinta, desatendiendo las nociones doctrinarias nacionales</w:t>
      </w:r>
      <w:bookmarkEnd w:id="8"/>
      <w:r w:rsidR="00A436D2" w:rsidRPr="00602759">
        <w:rPr>
          <w:rFonts w:ascii="Georgia" w:hAnsi="Georgia" w:cs="Arial"/>
          <w:iCs/>
          <w:sz w:val="24"/>
          <w:szCs w:val="24"/>
          <w:lang w:val="es-CO"/>
        </w:rPr>
        <w:t>,</w:t>
      </w:r>
      <w:r w:rsidR="00DE24CF" w:rsidRPr="00602759">
        <w:rPr>
          <w:rFonts w:ascii="Georgia" w:hAnsi="Georgia" w:cs="Arial"/>
          <w:iCs/>
          <w:sz w:val="24"/>
          <w:szCs w:val="24"/>
          <w:lang w:val="es-CO"/>
        </w:rPr>
        <w:t xml:space="preserve"> decantadas </w:t>
      </w:r>
      <w:r w:rsidR="00A436D2" w:rsidRPr="00602759">
        <w:rPr>
          <w:rFonts w:ascii="Georgia" w:hAnsi="Georgia" w:cs="Arial"/>
          <w:iCs/>
          <w:sz w:val="24"/>
          <w:szCs w:val="24"/>
          <w:lang w:val="es-CO"/>
        </w:rPr>
        <w:t xml:space="preserve">por </w:t>
      </w:r>
      <w:r w:rsidR="00DE24CF" w:rsidRPr="00602759">
        <w:rPr>
          <w:rFonts w:ascii="Georgia" w:hAnsi="Georgia" w:cs="Arial"/>
          <w:iCs/>
          <w:sz w:val="24"/>
          <w:szCs w:val="24"/>
          <w:lang w:val="es-CO"/>
        </w:rPr>
        <w:t>la justicia ordinaria</w:t>
      </w:r>
      <w:r w:rsidR="00A436D2" w:rsidRPr="00602759">
        <w:rPr>
          <w:rFonts w:ascii="Georgia" w:hAnsi="Georgia" w:cs="Arial"/>
          <w:iCs/>
          <w:sz w:val="24"/>
          <w:szCs w:val="24"/>
          <w:lang w:val="es-CO"/>
        </w:rPr>
        <w:t xml:space="preserve"> y</w:t>
      </w:r>
      <w:r w:rsidR="00524E13" w:rsidRPr="00602759">
        <w:rPr>
          <w:rFonts w:ascii="Georgia" w:hAnsi="Georgia" w:cs="Arial"/>
          <w:iCs/>
          <w:sz w:val="24"/>
          <w:szCs w:val="24"/>
          <w:lang w:val="es-CO"/>
        </w:rPr>
        <w:t xml:space="preserve"> patrocinadas por est</w:t>
      </w:r>
      <w:r w:rsidR="002C41DC" w:rsidRPr="00602759">
        <w:rPr>
          <w:rFonts w:ascii="Georgia" w:hAnsi="Georgia" w:cs="Arial"/>
          <w:iCs/>
          <w:sz w:val="24"/>
          <w:szCs w:val="24"/>
          <w:lang w:val="es-CO"/>
        </w:rPr>
        <w:t>a Corporación</w:t>
      </w:r>
      <w:r w:rsidR="004A448A" w:rsidRPr="00602759">
        <w:rPr>
          <w:rFonts w:ascii="Georgia" w:hAnsi="Georgia" w:cs="Arial"/>
          <w:iCs/>
          <w:sz w:val="24"/>
          <w:szCs w:val="24"/>
          <w:lang w:val="es-CO"/>
        </w:rPr>
        <w:t xml:space="preserve"> (2021)</w:t>
      </w:r>
      <w:r w:rsidR="002C41DC" w:rsidRPr="00602759">
        <w:rPr>
          <w:rStyle w:val="Refdenotaalpie"/>
          <w:rFonts w:ascii="Georgia" w:hAnsi="Georgia"/>
          <w:iCs/>
          <w:sz w:val="24"/>
          <w:szCs w:val="24"/>
          <w:lang w:val="es-CO"/>
        </w:rPr>
        <w:footnoteReference w:id="77"/>
      </w:r>
      <w:r w:rsidR="00DE24CF" w:rsidRPr="00602759">
        <w:rPr>
          <w:rFonts w:ascii="Georgia" w:hAnsi="Georgia" w:cs="Arial"/>
          <w:iCs/>
          <w:sz w:val="24"/>
          <w:szCs w:val="24"/>
          <w:lang w:val="es-CO"/>
        </w:rPr>
        <w:t>.</w:t>
      </w:r>
    </w:p>
    <w:p w14:paraId="3173C8F4" w14:textId="77777777" w:rsidR="00DE24CF" w:rsidRPr="00602759" w:rsidRDefault="00DE24CF" w:rsidP="00602759">
      <w:pPr>
        <w:pStyle w:val="Prrafodelista"/>
        <w:tabs>
          <w:tab w:val="left" w:pos="284"/>
        </w:tabs>
        <w:overflowPunct/>
        <w:spacing w:line="276" w:lineRule="auto"/>
        <w:ind w:left="0"/>
        <w:jc w:val="both"/>
        <w:rPr>
          <w:rFonts w:ascii="Georgia" w:hAnsi="Georgia" w:cs="Arial"/>
          <w:sz w:val="24"/>
          <w:szCs w:val="24"/>
          <w:lang w:val="es-CO"/>
        </w:rPr>
      </w:pPr>
    </w:p>
    <w:p w14:paraId="65174C92" w14:textId="163A3984" w:rsidR="006F331E" w:rsidRPr="00602759" w:rsidRDefault="006F331E" w:rsidP="00602759">
      <w:pPr>
        <w:pStyle w:val="Prrafodelista"/>
        <w:tabs>
          <w:tab w:val="left" w:pos="284"/>
        </w:tabs>
        <w:overflowPunct/>
        <w:spacing w:line="276" w:lineRule="auto"/>
        <w:ind w:left="0"/>
        <w:jc w:val="both"/>
        <w:rPr>
          <w:rFonts w:ascii="Georgia" w:hAnsi="Georgia" w:cs="Arial"/>
          <w:sz w:val="24"/>
          <w:szCs w:val="24"/>
          <w:lang w:val="es-CO"/>
        </w:rPr>
      </w:pPr>
      <w:r w:rsidRPr="00602759">
        <w:rPr>
          <w:rFonts w:ascii="Georgia" w:hAnsi="Georgia" w:cs="Arial"/>
          <w:sz w:val="24"/>
          <w:szCs w:val="24"/>
          <w:lang w:val="es-CO"/>
        </w:rPr>
        <w:t>Se trata de un pedimento inconsonante porque esta tipología de daño, invocada en la apelación, no fue formulada en el escrito de demanda.</w:t>
      </w:r>
      <w:r w:rsidR="009B0B36" w:rsidRPr="00602759">
        <w:rPr>
          <w:rFonts w:ascii="Georgia" w:hAnsi="Georgia" w:cs="Arial"/>
          <w:sz w:val="24"/>
          <w:szCs w:val="24"/>
          <w:lang w:val="es-CO"/>
        </w:rPr>
        <w:t xml:space="preserve"> Basta revisar la pieza inicial </w:t>
      </w:r>
      <w:r w:rsidR="00C55123" w:rsidRPr="00602759">
        <w:rPr>
          <w:rFonts w:ascii="Georgia" w:hAnsi="Georgia" w:cs="Arial"/>
          <w:sz w:val="24"/>
          <w:szCs w:val="24"/>
          <w:lang w:val="es-CO"/>
        </w:rPr>
        <w:t>para apreciar que se suplicó condenar por lucro cesante y perjuicio moral, nada más</w:t>
      </w:r>
      <w:r w:rsidR="00A949EB" w:rsidRPr="00602759">
        <w:rPr>
          <w:rFonts w:ascii="Georgia" w:hAnsi="Georgia" w:cs="Arial"/>
          <w:sz w:val="24"/>
          <w:szCs w:val="24"/>
          <w:lang w:val="es-CO"/>
        </w:rPr>
        <w:t xml:space="preserve"> </w:t>
      </w:r>
      <w:r w:rsidR="00C4720F" w:rsidRPr="00602759">
        <w:rPr>
          <w:rFonts w:ascii="Georgia" w:hAnsi="Georgia" w:cs="Arial"/>
          <w:sz w:val="24"/>
          <w:szCs w:val="24"/>
          <w:lang w:val="es-CO"/>
        </w:rPr>
        <w:t>(</w:t>
      </w:r>
      <w:r w:rsidR="00A949EB" w:rsidRPr="00602759">
        <w:rPr>
          <w:rFonts w:ascii="Georgia" w:hAnsi="Georgia" w:cs="Arial"/>
          <w:sz w:val="24"/>
          <w:szCs w:val="24"/>
          <w:lang w:val="es-CO"/>
        </w:rPr>
        <w:t>Carpeta 01Cuadernoprincipal, pdf No.01, folios 85-92</w:t>
      </w:r>
      <w:r w:rsidR="00C4720F" w:rsidRPr="00602759">
        <w:rPr>
          <w:rFonts w:ascii="Georgia" w:hAnsi="Georgia" w:cs="Arial"/>
          <w:sz w:val="24"/>
          <w:szCs w:val="24"/>
          <w:lang w:val="es-CO"/>
        </w:rPr>
        <w:t>)</w:t>
      </w:r>
      <w:r w:rsidR="00C55123" w:rsidRPr="00602759">
        <w:rPr>
          <w:rFonts w:ascii="Georgia" w:hAnsi="Georgia" w:cs="Arial"/>
          <w:sz w:val="24"/>
          <w:szCs w:val="24"/>
          <w:lang w:val="es-CO"/>
        </w:rPr>
        <w:t>.</w:t>
      </w:r>
      <w:r w:rsidR="00A647D5" w:rsidRPr="00602759">
        <w:rPr>
          <w:rFonts w:ascii="Georgia" w:hAnsi="Georgia" w:cs="Arial"/>
          <w:sz w:val="24"/>
          <w:szCs w:val="24"/>
          <w:lang w:val="es-CO"/>
        </w:rPr>
        <w:t xml:space="preserve"> Ya se explicó en el acápite No.</w:t>
      </w:r>
      <w:r w:rsidR="00CC123B" w:rsidRPr="00602759">
        <w:rPr>
          <w:rFonts w:ascii="Georgia" w:hAnsi="Georgia" w:cs="Arial"/>
          <w:sz w:val="24"/>
          <w:szCs w:val="24"/>
          <w:lang w:val="es-CO"/>
        </w:rPr>
        <w:t xml:space="preserve">6.2.1. sobre </w:t>
      </w:r>
      <w:r w:rsidR="00A311BA" w:rsidRPr="00602759">
        <w:rPr>
          <w:rFonts w:ascii="Georgia" w:hAnsi="Georgia" w:cs="Arial"/>
          <w:sz w:val="24"/>
          <w:szCs w:val="24"/>
          <w:lang w:val="es-CO"/>
        </w:rPr>
        <w:t xml:space="preserve">la </w:t>
      </w:r>
      <w:r w:rsidR="00CC123B" w:rsidRPr="00602759">
        <w:rPr>
          <w:rFonts w:ascii="Georgia" w:hAnsi="Georgia" w:cs="Arial"/>
          <w:sz w:val="24"/>
          <w:szCs w:val="24"/>
          <w:lang w:val="es-CO"/>
        </w:rPr>
        <w:t xml:space="preserve">legitimación por pasiva, el grave quebranto </w:t>
      </w:r>
      <w:r w:rsidR="00A311BA" w:rsidRPr="00602759">
        <w:rPr>
          <w:rFonts w:ascii="Georgia" w:hAnsi="Georgia" w:cs="Arial"/>
          <w:sz w:val="24"/>
          <w:szCs w:val="24"/>
          <w:lang w:val="es-CO"/>
        </w:rPr>
        <w:t>al debido proceso que implica desconocer el postulado de la congruencia</w:t>
      </w:r>
      <w:r w:rsidR="00A949EB" w:rsidRPr="00602759">
        <w:rPr>
          <w:rFonts w:ascii="Georgia" w:hAnsi="Georgia" w:cs="Arial"/>
          <w:sz w:val="24"/>
          <w:szCs w:val="24"/>
          <w:lang w:val="es-CO"/>
        </w:rPr>
        <w:t>.</w:t>
      </w:r>
    </w:p>
    <w:p w14:paraId="0DE79CDB" w14:textId="77777777" w:rsidR="00A436D2" w:rsidRPr="00602759" w:rsidRDefault="00A436D2" w:rsidP="00602759">
      <w:pPr>
        <w:pStyle w:val="Prrafodelista"/>
        <w:tabs>
          <w:tab w:val="left" w:pos="284"/>
        </w:tabs>
        <w:overflowPunct/>
        <w:spacing w:line="276" w:lineRule="auto"/>
        <w:ind w:left="0"/>
        <w:jc w:val="both"/>
        <w:rPr>
          <w:rFonts w:ascii="Georgia" w:hAnsi="Georgia" w:cs="Arial"/>
          <w:sz w:val="24"/>
          <w:szCs w:val="24"/>
          <w:lang w:val="es-CO"/>
        </w:rPr>
      </w:pPr>
    </w:p>
    <w:p w14:paraId="622B1FC6" w14:textId="3E28C13D" w:rsidR="00DD729D" w:rsidRPr="00602759" w:rsidRDefault="00845FE2" w:rsidP="00602759">
      <w:pPr>
        <w:pStyle w:val="Prrafodelista"/>
        <w:numPr>
          <w:ilvl w:val="0"/>
          <w:numId w:val="22"/>
        </w:numPr>
        <w:tabs>
          <w:tab w:val="left" w:pos="284"/>
        </w:tabs>
        <w:overflowPunct/>
        <w:spacing w:line="276" w:lineRule="auto"/>
        <w:ind w:left="0" w:firstLine="0"/>
        <w:jc w:val="both"/>
        <w:rPr>
          <w:rFonts w:ascii="Georgia" w:hAnsi="Georgia" w:cs="Arial"/>
          <w:iCs/>
          <w:sz w:val="24"/>
          <w:szCs w:val="24"/>
          <w:lang w:val="es-CO"/>
        </w:rPr>
      </w:pPr>
      <w:r w:rsidRPr="00602759">
        <w:rPr>
          <w:rFonts w:ascii="Georgia" w:hAnsi="Georgia" w:cs="Arial"/>
          <w:smallCaps/>
          <w:sz w:val="24"/>
          <w:szCs w:val="24"/>
          <w:lang w:val="es-CO"/>
        </w:rPr>
        <w:t xml:space="preserve">Daño moral. </w:t>
      </w:r>
      <w:r w:rsidR="00DD729D" w:rsidRPr="00602759">
        <w:rPr>
          <w:rFonts w:ascii="Georgia" w:hAnsi="Georgia" w:cs="Arial"/>
          <w:smallCaps/>
          <w:sz w:val="24"/>
          <w:szCs w:val="24"/>
          <w:lang w:val="es-CO"/>
        </w:rPr>
        <w:t>Álvaro de J. Alcaraz y otros (Codemandantes).</w:t>
      </w:r>
      <w:r w:rsidR="00577712" w:rsidRPr="00602759">
        <w:rPr>
          <w:rFonts w:ascii="Georgia" w:hAnsi="Georgia" w:cs="Arial"/>
          <w:iCs/>
          <w:smallCaps/>
          <w:sz w:val="24"/>
          <w:szCs w:val="24"/>
          <w:lang w:val="es-CO"/>
        </w:rPr>
        <w:t xml:space="preserve"> </w:t>
      </w:r>
      <w:r w:rsidR="00DD729D" w:rsidRPr="00602759">
        <w:rPr>
          <w:rFonts w:ascii="Georgia" w:hAnsi="Georgia" w:cs="Arial"/>
          <w:iCs/>
          <w:sz w:val="24"/>
          <w:szCs w:val="24"/>
          <w:lang w:val="es-CO"/>
        </w:rPr>
        <w:t xml:space="preserve">Se pidió aumentar el valor para la madre porque </w:t>
      </w:r>
      <w:r w:rsidR="009D3454" w:rsidRPr="00602759">
        <w:rPr>
          <w:rFonts w:ascii="Georgia" w:hAnsi="Georgia" w:cs="Arial"/>
          <w:iCs/>
          <w:sz w:val="24"/>
          <w:szCs w:val="24"/>
          <w:lang w:val="es-CO"/>
        </w:rPr>
        <w:t>ella al declarar acreditó el agobio y dolor provocados por la muerte de su hija, más cuando fue violenta; hubo ruptura del orden de fallecimiento de padres e hijos, que genera sentimientos de culpa en la sobreviviente por el resto de la vida.</w:t>
      </w:r>
    </w:p>
    <w:p w14:paraId="299E5CB4" w14:textId="77777777" w:rsidR="00573AD1" w:rsidRPr="00602759" w:rsidRDefault="00573AD1" w:rsidP="00602759">
      <w:pPr>
        <w:pStyle w:val="Prrafodelista"/>
        <w:tabs>
          <w:tab w:val="left" w:pos="284"/>
        </w:tabs>
        <w:overflowPunct/>
        <w:spacing w:line="276" w:lineRule="auto"/>
        <w:ind w:left="0"/>
        <w:jc w:val="both"/>
        <w:rPr>
          <w:rFonts w:ascii="Georgia" w:hAnsi="Georgia" w:cs="Arial"/>
          <w:iCs/>
          <w:sz w:val="24"/>
          <w:szCs w:val="24"/>
          <w:lang w:val="es-CO"/>
        </w:rPr>
      </w:pPr>
    </w:p>
    <w:p w14:paraId="75BF5083" w14:textId="1BA7D852" w:rsidR="00673823" w:rsidRPr="00602759" w:rsidRDefault="00573AD1" w:rsidP="00602759">
      <w:pPr>
        <w:pStyle w:val="Prrafodelista"/>
        <w:tabs>
          <w:tab w:val="left" w:pos="284"/>
        </w:tabs>
        <w:overflowPunct/>
        <w:spacing w:line="276" w:lineRule="auto"/>
        <w:ind w:left="0"/>
        <w:jc w:val="both"/>
        <w:rPr>
          <w:rFonts w:ascii="Georgia" w:hAnsi="Georgia" w:cs="Arial"/>
          <w:iCs/>
          <w:sz w:val="24"/>
          <w:szCs w:val="24"/>
          <w:lang w:val="es-CO"/>
        </w:rPr>
      </w:pPr>
      <w:r w:rsidRPr="00602759">
        <w:rPr>
          <w:rFonts w:ascii="Georgia" w:hAnsi="Georgia" w:cs="Arial"/>
          <w:iCs/>
          <w:sz w:val="24"/>
          <w:szCs w:val="24"/>
          <w:lang w:val="es-CO"/>
        </w:rPr>
        <w:t>Por otro lado, se recabó condenar a favor de los hermanos</w:t>
      </w:r>
      <w:r w:rsidR="009571BC" w:rsidRPr="00602759">
        <w:rPr>
          <w:rFonts w:ascii="Georgia" w:hAnsi="Georgia" w:cs="Arial"/>
          <w:iCs/>
          <w:sz w:val="24"/>
          <w:szCs w:val="24"/>
          <w:lang w:val="es-CO"/>
        </w:rPr>
        <w:t xml:space="preserve"> y</w:t>
      </w:r>
      <w:r w:rsidRPr="00602759">
        <w:rPr>
          <w:rFonts w:ascii="Georgia" w:hAnsi="Georgia" w:cs="Arial"/>
          <w:iCs/>
          <w:sz w:val="24"/>
          <w:szCs w:val="24"/>
          <w:lang w:val="es-CO"/>
        </w:rPr>
        <w:t xml:space="preserve"> </w:t>
      </w:r>
      <w:r w:rsidR="000179EC" w:rsidRPr="00602759">
        <w:rPr>
          <w:rFonts w:ascii="Georgia" w:hAnsi="Georgia" w:cs="Arial"/>
          <w:iCs/>
          <w:sz w:val="24"/>
          <w:szCs w:val="24"/>
          <w:lang w:val="es-CO"/>
        </w:rPr>
        <w:t>se arguyó que se afectaron en sus sentimientos, que hubo tristeza por la pérdida</w:t>
      </w:r>
      <w:r w:rsidR="00E42152" w:rsidRPr="00602759">
        <w:rPr>
          <w:rFonts w:ascii="Georgia" w:hAnsi="Georgia" w:cs="Arial"/>
          <w:iCs/>
          <w:sz w:val="24"/>
          <w:szCs w:val="24"/>
          <w:lang w:val="es-CO"/>
        </w:rPr>
        <w:t>, que debe presumirse que había entre ellos apoyo emocional y moral.</w:t>
      </w:r>
    </w:p>
    <w:p w14:paraId="3DC9F607" w14:textId="77777777" w:rsidR="00573AD1" w:rsidRPr="00602759" w:rsidRDefault="00573AD1" w:rsidP="00602759">
      <w:pPr>
        <w:pStyle w:val="Prrafodelista"/>
        <w:tabs>
          <w:tab w:val="left" w:pos="284"/>
        </w:tabs>
        <w:overflowPunct/>
        <w:spacing w:line="276" w:lineRule="auto"/>
        <w:ind w:left="0"/>
        <w:jc w:val="both"/>
        <w:rPr>
          <w:rFonts w:ascii="Georgia" w:hAnsi="Georgia" w:cs="Arial"/>
          <w:iCs/>
          <w:sz w:val="24"/>
          <w:szCs w:val="24"/>
          <w:lang w:val="es-CO"/>
        </w:rPr>
      </w:pPr>
    </w:p>
    <w:p w14:paraId="001E13A1" w14:textId="35CA1023" w:rsidR="00C73FF7" w:rsidRPr="00602759" w:rsidRDefault="00673823" w:rsidP="00602759">
      <w:pPr>
        <w:pStyle w:val="Prrafodelista"/>
        <w:tabs>
          <w:tab w:val="left" w:pos="284"/>
        </w:tabs>
        <w:overflowPunct/>
        <w:spacing w:line="276" w:lineRule="auto"/>
        <w:ind w:left="0"/>
        <w:jc w:val="both"/>
        <w:rPr>
          <w:rFonts w:ascii="Georgia" w:hAnsi="Georgia" w:cs="Arial"/>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Fracasa</w:t>
      </w:r>
      <w:r w:rsidR="000E3581" w:rsidRPr="00602759">
        <w:rPr>
          <w:rFonts w:ascii="Georgia" w:hAnsi="Georgia" w:cs="Arial"/>
          <w:b/>
          <w:i/>
          <w:sz w:val="24"/>
          <w:szCs w:val="24"/>
          <w:lang w:val="es-CO"/>
        </w:rPr>
        <w:t xml:space="preserve"> parcial</w:t>
      </w:r>
      <w:r w:rsidR="000A5640" w:rsidRPr="00602759">
        <w:rPr>
          <w:rFonts w:ascii="Georgia" w:hAnsi="Georgia" w:cs="Arial"/>
          <w:b/>
          <w:i/>
          <w:sz w:val="24"/>
          <w:szCs w:val="24"/>
          <w:lang w:val="es-CO"/>
        </w:rPr>
        <w:t>mente</w:t>
      </w:r>
      <w:r w:rsidRPr="00602759">
        <w:rPr>
          <w:rFonts w:ascii="Georgia" w:hAnsi="Georgia" w:cs="Arial"/>
          <w:b/>
          <w:i/>
          <w:sz w:val="24"/>
          <w:szCs w:val="24"/>
          <w:lang w:val="es-CO"/>
        </w:rPr>
        <w:t>.</w:t>
      </w:r>
      <w:r w:rsidR="00F43E00" w:rsidRPr="00602759">
        <w:rPr>
          <w:rFonts w:ascii="Georgia" w:hAnsi="Georgia" w:cs="Arial"/>
          <w:sz w:val="24"/>
          <w:szCs w:val="24"/>
          <w:lang w:val="es-CO"/>
        </w:rPr>
        <w:t xml:space="preserve"> </w:t>
      </w:r>
      <w:r w:rsidR="00937CD9" w:rsidRPr="00602759">
        <w:rPr>
          <w:rFonts w:ascii="Georgia" w:hAnsi="Georgia" w:cs="Arial"/>
          <w:sz w:val="24"/>
          <w:szCs w:val="24"/>
          <w:lang w:val="es-CO"/>
        </w:rPr>
        <w:t>Se denega</w:t>
      </w:r>
      <w:r w:rsidR="004121C4" w:rsidRPr="00602759">
        <w:rPr>
          <w:rFonts w:ascii="Georgia" w:hAnsi="Georgia" w:cs="Arial"/>
          <w:sz w:val="24"/>
          <w:szCs w:val="24"/>
          <w:lang w:val="es-CO"/>
        </w:rPr>
        <w:t>rá</w:t>
      </w:r>
      <w:r w:rsidR="00937CD9" w:rsidRPr="00602759">
        <w:rPr>
          <w:rFonts w:ascii="Georgia" w:hAnsi="Georgia" w:cs="Arial"/>
          <w:sz w:val="24"/>
          <w:szCs w:val="24"/>
          <w:lang w:val="es-CO"/>
        </w:rPr>
        <w:t xml:space="preserve"> para la madre y se reconocerá a los hermanos.</w:t>
      </w:r>
      <w:r w:rsidR="00DF65BB" w:rsidRPr="00602759">
        <w:rPr>
          <w:rFonts w:ascii="Georgia" w:hAnsi="Georgia" w:cs="Arial"/>
          <w:sz w:val="24"/>
          <w:szCs w:val="24"/>
          <w:lang w:val="es-CO"/>
        </w:rPr>
        <w:t xml:space="preserve"> </w:t>
      </w:r>
      <w:r w:rsidR="00937CD9" w:rsidRPr="00602759">
        <w:rPr>
          <w:rFonts w:ascii="Georgia" w:hAnsi="Georgia" w:cs="Arial"/>
          <w:sz w:val="24"/>
          <w:szCs w:val="24"/>
          <w:lang w:val="es-CO"/>
        </w:rPr>
        <w:t>L</w:t>
      </w:r>
      <w:r w:rsidR="00F43E00" w:rsidRPr="00602759">
        <w:rPr>
          <w:rFonts w:ascii="Georgia" w:hAnsi="Georgia" w:cs="Arial"/>
          <w:sz w:val="24"/>
          <w:szCs w:val="24"/>
          <w:lang w:val="es-CO"/>
        </w:rPr>
        <w:t>a demanda reclamó</w:t>
      </w:r>
      <w:r w:rsidR="00F305E2" w:rsidRPr="00602759">
        <w:rPr>
          <w:rFonts w:ascii="Georgia" w:hAnsi="Georgia" w:cs="Arial"/>
          <w:sz w:val="24"/>
          <w:szCs w:val="24"/>
          <w:lang w:val="es-CO"/>
        </w:rPr>
        <w:t xml:space="preserve"> para </w:t>
      </w:r>
      <w:r w:rsidR="00E14A98" w:rsidRPr="00602759">
        <w:rPr>
          <w:rFonts w:ascii="Georgia" w:hAnsi="Georgia" w:cs="Arial"/>
          <w:sz w:val="24"/>
          <w:szCs w:val="24"/>
          <w:lang w:val="es-CO"/>
        </w:rPr>
        <w:t xml:space="preserve">doña </w:t>
      </w:r>
      <w:r w:rsidR="0060583B" w:rsidRPr="00602759">
        <w:rPr>
          <w:rFonts w:ascii="Georgia" w:hAnsi="Georgia" w:cs="Arial"/>
          <w:sz w:val="24"/>
          <w:szCs w:val="24"/>
          <w:lang w:val="es-CO"/>
        </w:rPr>
        <w:t xml:space="preserve">Inés Ofelia Ramírez R. </w:t>
      </w:r>
      <w:r w:rsidR="009F048A" w:rsidRPr="00602759">
        <w:rPr>
          <w:rFonts w:ascii="Georgia" w:hAnsi="Georgia" w:cs="Arial"/>
          <w:sz w:val="24"/>
          <w:szCs w:val="24"/>
          <w:lang w:val="es-CO"/>
        </w:rPr>
        <w:t>(M</w:t>
      </w:r>
      <w:r w:rsidR="0060583B" w:rsidRPr="00602759">
        <w:rPr>
          <w:rFonts w:ascii="Georgia" w:hAnsi="Georgia" w:cs="Arial"/>
          <w:sz w:val="24"/>
          <w:szCs w:val="24"/>
          <w:lang w:val="es-CO"/>
        </w:rPr>
        <w:t>adre</w:t>
      </w:r>
      <w:r w:rsidR="009F048A" w:rsidRPr="00602759">
        <w:rPr>
          <w:rFonts w:ascii="Georgia" w:hAnsi="Georgia" w:cs="Arial"/>
          <w:sz w:val="24"/>
          <w:szCs w:val="24"/>
          <w:lang w:val="es-CO"/>
        </w:rPr>
        <w:t>), la suma de cuarenta</w:t>
      </w:r>
      <w:r w:rsidR="0060583B" w:rsidRPr="00602759">
        <w:rPr>
          <w:rFonts w:ascii="Georgia" w:hAnsi="Georgia" w:cs="Arial"/>
          <w:sz w:val="24"/>
          <w:szCs w:val="24"/>
          <w:lang w:val="es-CO"/>
        </w:rPr>
        <w:t xml:space="preserve"> </w:t>
      </w:r>
      <w:r w:rsidR="00937CD9" w:rsidRPr="00602759">
        <w:rPr>
          <w:rFonts w:ascii="Georgia" w:hAnsi="Georgia" w:cs="Arial"/>
          <w:sz w:val="24"/>
          <w:szCs w:val="24"/>
          <w:lang w:val="es-CO"/>
        </w:rPr>
        <w:t>(</w:t>
      </w:r>
      <w:r w:rsidR="0060583B" w:rsidRPr="00602759">
        <w:rPr>
          <w:rFonts w:ascii="Georgia" w:hAnsi="Georgia" w:cs="Arial"/>
          <w:sz w:val="24"/>
          <w:szCs w:val="24"/>
          <w:lang w:val="es-CO"/>
        </w:rPr>
        <w:t>40</w:t>
      </w:r>
      <w:r w:rsidR="00937CD9" w:rsidRPr="00602759">
        <w:rPr>
          <w:rFonts w:ascii="Georgia" w:hAnsi="Georgia" w:cs="Arial"/>
          <w:sz w:val="24"/>
          <w:szCs w:val="24"/>
          <w:lang w:val="es-CO"/>
        </w:rPr>
        <w:t>)</w:t>
      </w:r>
      <w:r w:rsidR="0060583B" w:rsidRPr="00602759">
        <w:rPr>
          <w:rFonts w:ascii="Georgia" w:hAnsi="Georgia" w:cs="Arial"/>
          <w:sz w:val="24"/>
          <w:szCs w:val="24"/>
          <w:lang w:val="es-CO"/>
        </w:rPr>
        <w:t xml:space="preserve"> smlmv</w:t>
      </w:r>
      <w:r w:rsidR="00E14A98" w:rsidRPr="00602759">
        <w:rPr>
          <w:rFonts w:ascii="Georgia" w:hAnsi="Georgia" w:cs="Arial"/>
          <w:sz w:val="24"/>
          <w:szCs w:val="24"/>
          <w:lang w:val="es-CO"/>
        </w:rPr>
        <w:t xml:space="preserve"> </w:t>
      </w:r>
      <w:r w:rsidR="004121C4" w:rsidRPr="00602759">
        <w:rPr>
          <w:rFonts w:ascii="Georgia" w:hAnsi="Georgia" w:cs="Arial"/>
          <w:sz w:val="24"/>
          <w:szCs w:val="24"/>
          <w:lang w:val="es-CO"/>
        </w:rPr>
        <w:t>(</w:t>
      </w:r>
      <w:r w:rsidR="00E14A98" w:rsidRPr="00602759">
        <w:rPr>
          <w:rFonts w:ascii="Georgia" w:hAnsi="Georgia" w:cs="Arial"/>
          <w:sz w:val="24"/>
          <w:szCs w:val="24"/>
          <w:lang w:val="es-CO"/>
        </w:rPr>
        <w:t>Carpeta 01Cuadernoprincipal, pdf No.01, folios 85-92</w:t>
      </w:r>
      <w:r w:rsidR="00461B14" w:rsidRPr="00602759">
        <w:rPr>
          <w:rFonts w:ascii="Georgia" w:hAnsi="Georgia" w:cs="Arial"/>
          <w:sz w:val="24"/>
          <w:szCs w:val="24"/>
          <w:lang w:val="es-CO"/>
        </w:rPr>
        <w:t>)</w:t>
      </w:r>
      <w:r w:rsidR="0068627A" w:rsidRPr="00602759">
        <w:rPr>
          <w:rFonts w:ascii="Georgia" w:hAnsi="Georgia" w:cs="Arial"/>
          <w:sz w:val="24"/>
          <w:szCs w:val="24"/>
          <w:lang w:val="es-CO"/>
        </w:rPr>
        <w:t xml:space="preserve"> o sea, $35.112.080 para el año 2020 (Smlmv igual a $877.802), </w:t>
      </w:r>
      <w:r w:rsidR="00E14A98" w:rsidRPr="00602759">
        <w:rPr>
          <w:rFonts w:ascii="Georgia" w:hAnsi="Georgia" w:cs="Arial"/>
          <w:sz w:val="24"/>
          <w:szCs w:val="24"/>
          <w:lang w:val="es-CO"/>
        </w:rPr>
        <w:t xml:space="preserve">fecha </w:t>
      </w:r>
      <w:r w:rsidR="0068627A" w:rsidRPr="00602759">
        <w:rPr>
          <w:rFonts w:ascii="Georgia" w:hAnsi="Georgia" w:cs="Arial"/>
          <w:sz w:val="24"/>
          <w:szCs w:val="24"/>
          <w:lang w:val="es-CO"/>
        </w:rPr>
        <w:t xml:space="preserve">en que se dictó la </w:t>
      </w:r>
      <w:r w:rsidR="0060583B" w:rsidRPr="00602759">
        <w:rPr>
          <w:rFonts w:ascii="Georgia" w:hAnsi="Georgia" w:cs="Arial"/>
          <w:sz w:val="24"/>
          <w:szCs w:val="24"/>
          <w:lang w:val="es-CO"/>
        </w:rPr>
        <w:lastRenderedPageBreak/>
        <w:t>sentencia</w:t>
      </w:r>
      <w:r w:rsidR="009F048A" w:rsidRPr="00602759">
        <w:rPr>
          <w:rFonts w:ascii="Georgia" w:hAnsi="Georgia" w:cs="Arial"/>
          <w:sz w:val="24"/>
          <w:szCs w:val="24"/>
          <w:lang w:val="es-CO"/>
        </w:rPr>
        <w:t xml:space="preserve">, donde se </w:t>
      </w:r>
      <w:r w:rsidR="0068627A" w:rsidRPr="00602759">
        <w:rPr>
          <w:rFonts w:ascii="Georgia" w:hAnsi="Georgia" w:cs="Arial"/>
          <w:sz w:val="24"/>
          <w:szCs w:val="24"/>
          <w:lang w:val="es-CO"/>
        </w:rPr>
        <w:t>estim</w:t>
      </w:r>
      <w:r w:rsidR="009F048A" w:rsidRPr="00602759">
        <w:rPr>
          <w:rFonts w:ascii="Georgia" w:hAnsi="Georgia" w:cs="Arial"/>
          <w:sz w:val="24"/>
          <w:szCs w:val="24"/>
          <w:lang w:val="es-CO"/>
        </w:rPr>
        <w:t>aron</w:t>
      </w:r>
      <w:r w:rsidR="0068627A" w:rsidRPr="00602759">
        <w:rPr>
          <w:rFonts w:ascii="Georgia" w:hAnsi="Georgia" w:cs="Arial"/>
          <w:sz w:val="24"/>
          <w:szCs w:val="24"/>
          <w:lang w:val="es-CO"/>
        </w:rPr>
        <w:t xml:space="preserve"> </w:t>
      </w:r>
      <w:r w:rsidR="0060583B" w:rsidRPr="00602759">
        <w:rPr>
          <w:rFonts w:ascii="Georgia" w:hAnsi="Georgia" w:cs="Arial"/>
          <w:sz w:val="24"/>
          <w:szCs w:val="24"/>
          <w:lang w:val="es-CO"/>
        </w:rPr>
        <w:t>$40.000.000</w:t>
      </w:r>
      <w:r w:rsidR="00937CD9" w:rsidRPr="00602759">
        <w:rPr>
          <w:rFonts w:ascii="Georgia" w:hAnsi="Georgia" w:cs="Arial"/>
          <w:sz w:val="24"/>
          <w:szCs w:val="24"/>
          <w:lang w:val="es-CO"/>
        </w:rPr>
        <w:t>,</w:t>
      </w:r>
      <w:r w:rsidR="00E14A98" w:rsidRPr="00602759">
        <w:rPr>
          <w:rFonts w:ascii="Georgia" w:hAnsi="Georgia" w:cs="Arial"/>
          <w:sz w:val="24"/>
          <w:szCs w:val="24"/>
          <w:lang w:val="es-CO"/>
        </w:rPr>
        <w:t xml:space="preserve"> sin motivación alguna,</w:t>
      </w:r>
      <w:r w:rsidR="00222D84" w:rsidRPr="00602759">
        <w:rPr>
          <w:rFonts w:ascii="Georgia" w:hAnsi="Georgia" w:cs="Arial"/>
          <w:sz w:val="24"/>
          <w:szCs w:val="24"/>
          <w:lang w:val="es-CO"/>
        </w:rPr>
        <w:t xml:space="preserve"> con clara </w:t>
      </w:r>
      <w:r w:rsidR="00E14A98" w:rsidRPr="00602759">
        <w:rPr>
          <w:rFonts w:ascii="Georgia" w:hAnsi="Georgia" w:cs="Arial"/>
          <w:sz w:val="24"/>
          <w:szCs w:val="24"/>
          <w:lang w:val="es-CO"/>
        </w:rPr>
        <w:t>infracción de l</w:t>
      </w:r>
      <w:r w:rsidR="00886550" w:rsidRPr="00602759">
        <w:rPr>
          <w:rFonts w:ascii="Georgia" w:hAnsi="Georgia" w:cs="Arial"/>
          <w:sz w:val="24"/>
          <w:szCs w:val="24"/>
          <w:lang w:val="es-CO"/>
        </w:rPr>
        <w:t xml:space="preserve">as precisas reglas del CGP </w:t>
      </w:r>
      <w:r w:rsidR="00461B14" w:rsidRPr="00602759">
        <w:rPr>
          <w:rFonts w:ascii="Georgia" w:hAnsi="Georgia" w:cs="Arial"/>
          <w:sz w:val="24"/>
          <w:szCs w:val="24"/>
          <w:lang w:val="es-CO"/>
        </w:rPr>
        <w:t>[</w:t>
      </w:r>
      <w:r w:rsidR="00886550" w:rsidRPr="00602759">
        <w:rPr>
          <w:rFonts w:ascii="Georgia" w:hAnsi="Georgia" w:cs="Arial"/>
          <w:sz w:val="24"/>
          <w:szCs w:val="24"/>
          <w:lang w:val="es-CO"/>
        </w:rPr>
        <w:t>Arts.42-7º y 280</w:t>
      </w:r>
      <w:r w:rsidR="00461B14" w:rsidRPr="00602759">
        <w:rPr>
          <w:rFonts w:ascii="Georgia" w:hAnsi="Georgia" w:cs="Arial"/>
          <w:sz w:val="24"/>
          <w:szCs w:val="24"/>
          <w:lang w:val="es-CO"/>
        </w:rPr>
        <w:t>]</w:t>
      </w:r>
      <w:r w:rsidR="00886550" w:rsidRPr="00602759">
        <w:rPr>
          <w:rFonts w:ascii="Georgia" w:hAnsi="Georgia" w:cs="Arial"/>
          <w:sz w:val="24"/>
          <w:szCs w:val="24"/>
          <w:lang w:val="es-CO"/>
        </w:rPr>
        <w:t>.</w:t>
      </w:r>
      <w:r w:rsidR="00482C0F" w:rsidRPr="00602759">
        <w:rPr>
          <w:rFonts w:ascii="Georgia" w:hAnsi="Georgia" w:cs="Arial"/>
          <w:sz w:val="24"/>
          <w:szCs w:val="24"/>
          <w:lang w:val="es-CO"/>
        </w:rPr>
        <w:t xml:space="preserve"> </w:t>
      </w:r>
    </w:p>
    <w:p w14:paraId="68AABA57" w14:textId="77777777" w:rsidR="00C73FF7" w:rsidRPr="00602759" w:rsidRDefault="00C73FF7" w:rsidP="00602759">
      <w:pPr>
        <w:pStyle w:val="Prrafodelista"/>
        <w:tabs>
          <w:tab w:val="left" w:pos="284"/>
        </w:tabs>
        <w:overflowPunct/>
        <w:spacing w:line="276" w:lineRule="auto"/>
        <w:ind w:left="0"/>
        <w:jc w:val="both"/>
        <w:rPr>
          <w:rFonts w:ascii="Georgia" w:hAnsi="Georgia" w:cs="Arial"/>
          <w:sz w:val="24"/>
          <w:szCs w:val="24"/>
          <w:lang w:val="es-CO"/>
        </w:rPr>
      </w:pPr>
    </w:p>
    <w:p w14:paraId="59ED6C6F" w14:textId="0B9FF2C5" w:rsidR="00673823" w:rsidRPr="00602759" w:rsidRDefault="00482C0F" w:rsidP="00602759">
      <w:pPr>
        <w:pStyle w:val="Prrafodelista"/>
        <w:tabs>
          <w:tab w:val="left" w:pos="284"/>
        </w:tabs>
        <w:overflowPunct/>
        <w:spacing w:line="276" w:lineRule="auto"/>
        <w:ind w:left="0"/>
        <w:jc w:val="both"/>
        <w:rPr>
          <w:rFonts w:ascii="Georgia" w:hAnsi="Georgia" w:cs="Arial"/>
          <w:sz w:val="24"/>
          <w:szCs w:val="24"/>
          <w:highlight w:val="yellow"/>
          <w:lang w:val="es-CO"/>
        </w:rPr>
      </w:pPr>
      <w:r w:rsidRPr="00602759">
        <w:rPr>
          <w:rFonts w:ascii="Georgia" w:hAnsi="Georgia" w:cs="Arial"/>
          <w:sz w:val="24"/>
          <w:szCs w:val="24"/>
          <w:lang w:val="es-CO"/>
        </w:rPr>
        <w:t xml:space="preserve">De esta forma, </w:t>
      </w:r>
      <w:r w:rsidR="00861118" w:rsidRPr="00602759">
        <w:rPr>
          <w:rFonts w:ascii="Georgia" w:hAnsi="Georgia" w:cs="Arial"/>
          <w:sz w:val="24"/>
          <w:szCs w:val="24"/>
          <w:lang w:val="es-CO"/>
        </w:rPr>
        <w:t xml:space="preserve">la decisión </w:t>
      </w:r>
      <w:r w:rsidRPr="00602759">
        <w:rPr>
          <w:rFonts w:ascii="Georgia" w:hAnsi="Georgia" w:cs="Arial"/>
          <w:sz w:val="24"/>
          <w:szCs w:val="24"/>
          <w:lang w:val="es-CO"/>
        </w:rPr>
        <w:t>excedió lo pedido</w:t>
      </w:r>
      <w:r w:rsidR="00047BB6" w:rsidRPr="00602759">
        <w:rPr>
          <w:rFonts w:ascii="Georgia" w:hAnsi="Georgia" w:cs="Arial"/>
          <w:sz w:val="24"/>
          <w:szCs w:val="24"/>
          <w:lang w:val="es-CO"/>
        </w:rPr>
        <w:t xml:space="preserve"> (</w:t>
      </w:r>
      <w:r w:rsidR="00047BB6" w:rsidRPr="00602759">
        <w:rPr>
          <w:rFonts w:ascii="Georgia" w:hAnsi="Georgia" w:cs="Arial"/>
          <w:i/>
          <w:sz w:val="24"/>
          <w:szCs w:val="24"/>
          <w:lang w:val="es-CO"/>
        </w:rPr>
        <w:t>Ultra petita</w:t>
      </w:r>
      <w:r w:rsidR="00047BB6" w:rsidRPr="00602759">
        <w:rPr>
          <w:rFonts w:ascii="Georgia" w:hAnsi="Georgia" w:cs="Arial"/>
          <w:sz w:val="24"/>
          <w:szCs w:val="24"/>
          <w:lang w:val="es-CO"/>
        </w:rPr>
        <w:t>)</w:t>
      </w:r>
      <w:r w:rsidR="00C04F9C" w:rsidRPr="00602759">
        <w:rPr>
          <w:rFonts w:ascii="Georgia" w:hAnsi="Georgia" w:cs="Arial"/>
          <w:sz w:val="24"/>
          <w:szCs w:val="24"/>
          <w:lang w:val="es-CO"/>
        </w:rPr>
        <w:t xml:space="preserve">, </w:t>
      </w:r>
      <w:r w:rsidR="00617DBC" w:rsidRPr="00602759">
        <w:rPr>
          <w:rFonts w:ascii="Georgia" w:hAnsi="Georgia" w:cs="Arial"/>
          <w:sz w:val="24"/>
          <w:szCs w:val="24"/>
          <w:lang w:val="es-CO"/>
        </w:rPr>
        <w:t>más</w:t>
      </w:r>
      <w:r w:rsidR="00C04F9C" w:rsidRPr="00602759">
        <w:rPr>
          <w:rFonts w:ascii="Georgia" w:hAnsi="Georgia" w:cs="Arial"/>
          <w:sz w:val="24"/>
          <w:szCs w:val="24"/>
          <w:lang w:val="es-CO"/>
        </w:rPr>
        <w:t xml:space="preserve"> como </w:t>
      </w:r>
      <w:r w:rsidR="00C73FF7" w:rsidRPr="00602759">
        <w:rPr>
          <w:rFonts w:ascii="Georgia" w:hAnsi="Georgia" w:cs="Arial"/>
          <w:sz w:val="24"/>
          <w:szCs w:val="24"/>
          <w:lang w:val="es-CO"/>
        </w:rPr>
        <w:t xml:space="preserve">solo este </w:t>
      </w:r>
      <w:r w:rsidR="00C04F9C" w:rsidRPr="00602759">
        <w:rPr>
          <w:rFonts w:ascii="Georgia" w:hAnsi="Georgia" w:cs="Arial"/>
          <w:sz w:val="24"/>
          <w:szCs w:val="24"/>
          <w:lang w:val="es-CO"/>
        </w:rPr>
        <w:t>apelante cuestionó</w:t>
      </w:r>
      <w:r w:rsidR="00861118" w:rsidRPr="00602759">
        <w:rPr>
          <w:rFonts w:ascii="Georgia" w:hAnsi="Georgia" w:cs="Arial"/>
          <w:sz w:val="24"/>
          <w:szCs w:val="24"/>
          <w:lang w:val="es-CO"/>
        </w:rPr>
        <w:t xml:space="preserve"> tal aspecto</w:t>
      </w:r>
      <w:r w:rsidR="00C04F9C" w:rsidRPr="00602759">
        <w:rPr>
          <w:rFonts w:ascii="Georgia" w:hAnsi="Georgia" w:cs="Arial"/>
          <w:sz w:val="24"/>
          <w:szCs w:val="24"/>
          <w:lang w:val="es-CO"/>
        </w:rPr>
        <w:t xml:space="preserve">, </w:t>
      </w:r>
      <w:r w:rsidR="009F048A" w:rsidRPr="00602759">
        <w:rPr>
          <w:rFonts w:ascii="Georgia" w:hAnsi="Georgia" w:cs="Arial"/>
          <w:sz w:val="24"/>
          <w:szCs w:val="24"/>
          <w:lang w:val="es-CO"/>
        </w:rPr>
        <w:t>está vedado a</w:t>
      </w:r>
      <w:r w:rsidR="00861118" w:rsidRPr="00602759">
        <w:rPr>
          <w:rFonts w:ascii="Georgia" w:hAnsi="Georgia" w:cs="Arial"/>
          <w:sz w:val="24"/>
          <w:szCs w:val="24"/>
          <w:lang w:val="es-CO"/>
        </w:rPr>
        <w:t xml:space="preserve">l fallador de segundo grado, </w:t>
      </w:r>
      <w:r w:rsidR="00C04F9C" w:rsidRPr="00602759">
        <w:rPr>
          <w:rFonts w:ascii="Georgia" w:hAnsi="Georgia" w:cs="Arial"/>
          <w:sz w:val="24"/>
          <w:szCs w:val="24"/>
          <w:lang w:val="es-CO"/>
        </w:rPr>
        <w:t>modific</w:t>
      </w:r>
      <w:r w:rsidR="009F048A" w:rsidRPr="00602759">
        <w:rPr>
          <w:rFonts w:ascii="Georgia" w:hAnsi="Georgia" w:cs="Arial"/>
          <w:sz w:val="24"/>
          <w:szCs w:val="24"/>
          <w:lang w:val="es-CO"/>
        </w:rPr>
        <w:t>ación alguna</w:t>
      </w:r>
      <w:r w:rsidR="00C73FF7" w:rsidRPr="00602759">
        <w:rPr>
          <w:rFonts w:ascii="Georgia" w:hAnsi="Georgia" w:cs="Arial"/>
          <w:sz w:val="24"/>
          <w:szCs w:val="24"/>
          <w:lang w:val="es-CO"/>
        </w:rPr>
        <w:t xml:space="preserve">, so pena de infringir la reforma en perjuicio del recurrente único </w:t>
      </w:r>
      <w:r w:rsidR="00461B14" w:rsidRPr="00602759">
        <w:rPr>
          <w:rFonts w:ascii="Georgia" w:hAnsi="Georgia" w:cs="Arial"/>
          <w:sz w:val="24"/>
          <w:szCs w:val="24"/>
          <w:lang w:val="es-CO"/>
        </w:rPr>
        <w:t>[</w:t>
      </w:r>
      <w:r w:rsidR="00C73FF7" w:rsidRPr="00602759">
        <w:rPr>
          <w:rFonts w:ascii="Georgia" w:hAnsi="Georgia" w:cs="Arial"/>
          <w:sz w:val="24"/>
          <w:szCs w:val="24"/>
          <w:lang w:val="es-CO"/>
        </w:rPr>
        <w:t>Art.328, inciso 4º, CGP</w:t>
      </w:r>
      <w:r w:rsidR="00461B14" w:rsidRPr="00602759">
        <w:rPr>
          <w:rFonts w:ascii="Georgia" w:hAnsi="Georgia" w:cs="Arial"/>
          <w:sz w:val="24"/>
          <w:szCs w:val="24"/>
          <w:lang w:val="es-CO"/>
        </w:rPr>
        <w:t>]</w:t>
      </w:r>
      <w:r w:rsidR="00C73FF7" w:rsidRPr="00602759">
        <w:rPr>
          <w:rFonts w:ascii="Georgia" w:hAnsi="Georgia" w:cs="Arial"/>
          <w:sz w:val="24"/>
          <w:szCs w:val="24"/>
          <w:lang w:val="es-CO"/>
        </w:rPr>
        <w:t>.</w:t>
      </w:r>
    </w:p>
    <w:p w14:paraId="100A1479" w14:textId="3D9757C8" w:rsidR="00F43E00" w:rsidRPr="00602759" w:rsidRDefault="00F43E00" w:rsidP="00602759">
      <w:pPr>
        <w:pStyle w:val="Prrafodelista"/>
        <w:tabs>
          <w:tab w:val="left" w:pos="284"/>
        </w:tabs>
        <w:overflowPunct/>
        <w:spacing w:line="276" w:lineRule="auto"/>
        <w:ind w:left="0"/>
        <w:jc w:val="both"/>
        <w:rPr>
          <w:rFonts w:ascii="Georgia" w:hAnsi="Georgia" w:cs="Arial"/>
          <w:sz w:val="24"/>
          <w:szCs w:val="24"/>
          <w:highlight w:val="yellow"/>
          <w:lang w:val="es-CO"/>
        </w:rPr>
      </w:pPr>
    </w:p>
    <w:p w14:paraId="50B94242" w14:textId="02AEDBC3" w:rsidR="00DF65BB" w:rsidRPr="00602759" w:rsidRDefault="0000779C" w:rsidP="00602759">
      <w:pPr>
        <w:widowControl/>
        <w:overflowPunct/>
        <w:autoSpaceDE/>
        <w:autoSpaceDN/>
        <w:adjustRightInd/>
        <w:spacing w:line="276" w:lineRule="auto"/>
        <w:jc w:val="both"/>
        <w:rPr>
          <w:rFonts w:ascii="Georgia" w:hAnsi="Georgia"/>
          <w:sz w:val="24"/>
          <w:szCs w:val="24"/>
        </w:rPr>
      </w:pPr>
      <w:r w:rsidRPr="00602759">
        <w:rPr>
          <w:rFonts w:ascii="Georgia" w:hAnsi="Georgia" w:cs="Arial"/>
          <w:sz w:val="24"/>
          <w:szCs w:val="24"/>
          <w:lang w:val="es-CO"/>
        </w:rPr>
        <w:t>R</w:t>
      </w:r>
      <w:r w:rsidR="00937CD9" w:rsidRPr="00602759">
        <w:rPr>
          <w:rFonts w:ascii="Georgia" w:hAnsi="Georgia" w:cs="Arial"/>
          <w:sz w:val="24"/>
          <w:szCs w:val="24"/>
          <w:lang w:val="es-CO"/>
        </w:rPr>
        <w:t>espect</w:t>
      </w:r>
      <w:r w:rsidRPr="00602759">
        <w:rPr>
          <w:rFonts w:ascii="Georgia" w:hAnsi="Georgia" w:cs="Arial"/>
          <w:sz w:val="24"/>
          <w:szCs w:val="24"/>
          <w:lang w:val="es-CO"/>
        </w:rPr>
        <w:t>o</w:t>
      </w:r>
      <w:r w:rsidR="00937CD9" w:rsidRPr="00602759">
        <w:rPr>
          <w:rFonts w:ascii="Georgia" w:hAnsi="Georgia" w:cs="Arial"/>
          <w:sz w:val="24"/>
          <w:szCs w:val="24"/>
          <w:lang w:val="es-CO"/>
        </w:rPr>
        <w:t xml:space="preserve"> a los hermanos</w:t>
      </w:r>
      <w:r w:rsidR="00DF65BB" w:rsidRPr="00602759">
        <w:rPr>
          <w:rFonts w:ascii="Georgia" w:hAnsi="Georgia" w:cs="Arial"/>
          <w:sz w:val="24"/>
          <w:szCs w:val="24"/>
          <w:lang w:val="es-CO"/>
        </w:rPr>
        <w:t xml:space="preserve"> </w:t>
      </w:r>
      <w:r w:rsidR="002A3953" w:rsidRPr="00602759">
        <w:rPr>
          <w:rFonts w:ascii="Georgia" w:hAnsi="Georgia" w:cs="Arial"/>
          <w:sz w:val="24"/>
          <w:szCs w:val="24"/>
          <w:lang w:val="es-CO"/>
        </w:rPr>
        <w:t xml:space="preserve">asentó el fallo que se </w:t>
      </w:r>
      <w:r w:rsidR="00047BB6" w:rsidRPr="00602759">
        <w:rPr>
          <w:rFonts w:ascii="Georgia" w:hAnsi="Georgia" w:cs="Arial"/>
          <w:sz w:val="24"/>
          <w:szCs w:val="24"/>
          <w:lang w:val="es-CO"/>
        </w:rPr>
        <w:t>abstuvo de reconocerlos</w:t>
      </w:r>
      <w:r w:rsidR="00DF65BB" w:rsidRPr="00602759">
        <w:rPr>
          <w:rFonts w:ascii="Georgia" w:hAnsi="Georgia" w:cs="Arial"/>
          <w:sz w:val="24"/>
          <w:szCs w:val="24"/>
          <w:lang w:val="es-CO"/>
        </w:rPr>
        <w:t xml:space="preserve">, a pesar del </w:t>
      </w:r>
      <w:r w:rsidR="00DF65BB" w:rsidRPr="00602759">
        <w:rPr>
          <w:rFonts w:ascii="Georgia" w:hAnsi="Georgia"/>
          <w:sz w:val="24"/>
          <w:szCs w:val="24"/>
        </w:rPr>
        <w:t xml:space="preserve">padecimiento afectivo, </w:t>
      </w:r>
      <w:r w:rsidR="00047BB6" w:rsidRPr="00602759">
        <w:rPr>
          <w:rFonts w:ascii="Georgia" w:hAnsi="Georgia"/>
          <w:sz w:val="24"/>
          <w:szCs w:val="24"/>
        </w:rPr>
        <w:t xml:space="preserve">por ser </w:t>
      </w:r>
      <w:r w:rsidR="00DF65BB" w:rsidRPr="00602759">
        <w:rPr>
          <w:rFonts w:ascii="Georgia" w:hAnsi="Georgia"/>
          <w:sz w:val="24"/>
          <w:szCs w:val="24"/>
        </w:rPr>
        <w:t xml:space="preserve">jóvenes y capaces, carecían de dependencia económica con la hermana, no hubo lesión. </w:t>
      </w:r>
      <w:r w:rsidR="009F048A" w:rsidRPr="00602759">
        <w:rPr>
          <w:rFonts w:ascii="Georgia" w:hAnsi="Georgia"/>
          <w:sz w:val="24"/>
          <w:szCs w:val="24"/>
        </w:rPr>
        <w:t>Se disiente del raciocinio anterior, puesto que contraviene la noción misma de perjuicio moral</w:t>
      </w:r>
      <w:r w:rsidR="002A3953" w:rsidRPr="00602759">
        <w:rPr>
          <w:rFonts w:ascii="Georgia" w:hAnsi="Georgia"/>
          <w:sz w:val="24"/>
          <w:szCs w:val="24"/>
        </w:rPr>
        <w:t xml:space="preserve">, </w:t>
      </w:r>
      <w:r w:rsidR="002A3953" w:rsidRPr="00602759">
        <w:rPr>
          <w:rFonts w:ascii="Georgia" w:hAnsi="Georgia"/>
          <w:sz w:val="24"/>
          <w:szCs w:val="24"/>
          <w:u w:val="single"/>
        </w:rPr>
        <w:t xml:space="preserve">en absoluto extraña a comprender lesión de </w:t>
      </w:r>
      <w:r w:rsidR="000A5640" w:rsidRPr="00602759">
        <w:rPr>
          <w:rFonts w:ascii="Georgia" w:hAnsi="Georgia"/>
          <w:sz w:val="24"/>
          <w:szCs w:val="24"/>
          <w:u w:val="single"/>
        </w:rPr>
        <w:t xml:space="preserve">un derecho </w:t>
      </w:r>
      <w:r w:rsidR="002A3953" w:rsidRPr="00602759">
        <w:rPr>
          <w:rFonts w:ascii="Georgia" w:hAnsi="Georgia"/>
          <w:sz w:val="24"/>
          <w:szCs w:val="24"/>
          <w:u w:val="single"/>
        </w:rPr>
        <w:t xml:space="preserve">de </w:t>
      </w:r>
      <w:r w:rsidR="000A5640" w:rsidRPr="00602759">
        <w:rPr>
          <w:rFonts w:ascii="Georgia" w:hAnsi="Georgia"/>
          <w:sz w:val="24"/>
          <w:szCs w:val="24"/>
          <w:u w:val="single"/>
        </w:rPr>
        <w:t>contenido económico</w:t>
      </w:r>
      <w:r w:rsidR="002A3953" w:rsidRPr="00602759">
        <w:rPr>
          <w:rFonts w:ascii="Georgia" w:hAnsi="Georgia"/>
          <w:sz w:val="24"/>
          <w:szCs w:val="24"/>
        </w:rPr>
        <w:t xml:space="preserve">, </w:t>
      </w:r>
      <w:r w:rsidR="000A5640" w:rsidRPr="00602759">
        <w:rPr>
          <w:rFonts w:ascii="Georgia" w:hAnsi="Georgia"/>
          <w:sz w:val="24"/>
          <w:szCs w:val="24"/>
        </w:rPr>
        <w:t xml:space="preserve">habida cuenta de que </w:t>
      </w:r>
      <w:r w:rsidR="002A3953" w:rsidRPr="00602759">
        <w:rPr>
          <w:rFonts w:ascii="Georgia" w:hAnsi="Georgia"/>
          <w:sz w:val="24"/>
          <w:szCs w:val="24"/>
        </w:rPr>
        <w:t>compensa el menoscabo a “</w:t>
      </w:r>
      <w:r w:rsidR="002A3953" w:rsidRPr="006E35FA">
        <w:rPr>
          <w:rFonts w:ascii="Georgia" w:hAnsi="Georgia"/>
          <w:i/>
          <w:sz w:val="22"/>
          <w:szCs w:val="24"/>
        </w:rPr>
        <w:t>(</w:t>
      </w:r>
      <w:r w:rsidR="00617DBC" w:rsidRPr="006E35FA">
        <w:rPr>
          <w:rFonts w:ascii="Georgia" w:hAnsi="Georgia"/>
          <w:i/>
          <w:sz w:val="22"/>
          <w:szCs w:val="24"/>
        </w:rPr>
        <w:t>..</w:t>
      </w:r>
      <w:r w:rsidR="002A3953" w:rsidRPr="006E35FA">
        <w:rPr>
          <w:rFonts w:ascii="Georgia" w:hAnsi="Georgia"/>
          <w:i/>
          <w:sz w:val="22"/>
          <w:szCs w:val="24"/>
        </w:rPr>
        <w:t>.) la esfera interna, emocional o afectiva de la persona manifestada en el sufrimiento, el dolor la congoja, pesadumbre, temor desesperanza (…)</w:t>
      </w:r>
      <w:r w:rsidR="002A3953" w:rsidRPr="00602759">
        <w:rPr>
          <w:rFonts w:ascii="Georgia" w:hAnsi="Georgia"/>
          <w:sz w:val="24"/>
          <w:szCs w:val="24"/>
        </w:rPr>
        <w:t>”</w:t>
      </w:r>
      <w:r w:rsidR="002A3953" w:rsidRPr="00602759">
        <w:rPr>
          <w:rStyle w:val="Refdenotaalpie"/>
          <w:rFonts w:ascii="Georgia" w:hAnsi="Georgia"/>
          <w:sz w:val="24"/>
          <w:szCs w:val="24"/>
        </w:rPr>
        <w:footnoteReference w:id="78"/>
      </w:r>
      <w:r w:rsidR="002A3953" w:rsidRPr="00602759">
        <w:rPr>
          <w:rFonts w:ascii="Georgia" w:hAnsi="Georgia"/>
          <w:sz w:val="24"/>
          <w:szCs w:val="24"/>
        </w:rPr>
        <w:t>.</w:t>
      </w:r>
    </w:p>
    <w:p w14:paraId="07D8E90E" w14:textId="6529CE76" w:rsidR="00DF65BB" w:rsidRPr="00602759" w:rsidRDefault="00DF65BB" w:rsidP="00602759">
      <w:pPr>
        <w:widowControl/>
        <w:overflowPunct/>
        <w:autoSpaceDE/>
        <w:autoSpaceDN/>
        <w:adjustRightInd/>
        <w:spacing w:line="276" w:lineRule="auto"/>
        <w:jc w:val="both"/>
        <w:rPr>
          <w:rFonts w:ascii="Georgia" w:hAnsi="Georgia" w:cs="Arial"/>
          <w:sz w:val="24"/>
          <w:szCs w:val="24"/>
          <w:lang w:val="es-CO"/>
        </w:rPr>
      </w:pPr>
    </w:p>
    <w:p w14:paraId="0FE278C9" w14:textId="188F2AA1" w:rsidR="009571BC" w:rsidRPr="00602759" w:rsidRDefault="00706B4F" w:rsidP="00602759">
      <w:pPr>
        <w:widowControl/>
        <w:overflowPunct/>
        <w:autoSpaceDE/>
        <w:autoSpaceDN/>
        <w:adjustRightInd/>
        <w:spacing w:line="276" w:lineRule="auto"/>
        <w:jc w:val="both"/>
        <w:rPr>
          <w:rFonts w:ascii="Georgia" w:hAnsi="Georgia" w:cs="Arial"/>
          <w:sz w:val="24"/>
          <w:szCs w:val="24"/>
          <w:lang w:val="es-CO"/>
        </w:rPr>
      </w:pPr>
      <w:r w:rsidRPr="00602759">
        <w:rPr>
          <w:rFonts w:ascii="Georgia" w:hAnsi="Georgia" w:cs="Arial"/>
          <w:sz w:val="24"/>
          <w:szCs w:val="24"/>
          <w:lang w:val="es-CO"/>
        </w:rPr>
        <w:t xml:space="preserve">Ya </w:t>
      </w:r>
      <w:r w:rsidR="009571BC" w:rsidRPr="00602759">
        <w:rPr>
          <w:rFonts w:ascii="Georgia" w:hAnsi="Georgia" w:cs="Arial"/>
          <w:sz w:val="24"/>
          <w:szCs w:val="24"/>
          <w:lang w:val="es-CO"/>
        </w:rPr>
        <w:t xml:space="preserve">atrás se </w:t>
      </w:r>
      <w:r w:rsidR="00047BB6" w:rsidRPr="00602759">
        <w:rPr>
          <w:rFonts w:ascii="Georgia" w:hAnsi="Georgia" w:cs="Arial"/>
          <w:sz w:val="24"/>
          <w:szCs w:val="24"/>
          <w:lang w:val="es-CO"/>
        </w:rPr>
        <w:t>apuntó que</w:t>
      </w:r>
      <w:r w:rsidR="009571BC" w:rsidRPr="00602759">
        <w:rPr>
          <w:rFonts w:ascii="Georgia" w:hAnsi="Georgia" w:cs="Arial"/>
          <w:sz w:val="24"/>
          <w:szCs w:val="24"/>
          <w:lang w:val="es-CO"/>
        </w:rPr>
        <w:t xml:space="preserve"> tienen legitimación los hermanos pues </w:t>
      </w:r>
      <w:r w:rsidR="00047BB6" w:rsidRPr="00602759">
        <w:rPr>
          <w:rFonts w:ascii="Georgia" w:hAnsi="Georgia" w:cs="Arial"/>
          <w:sz w:val="24"/>
          <w:szCs w:val="24"/>
          <w:lang w:val="es-CO"/>
        </w:rPr>
        <w:t xml:space="preserve">probaron su </w:t>
      </w:r>
      <w:r w:rsidR="009571BC" w:rsidRPr="00602759">
        <w:rPr>
          <w:rFonts w:ascii="Georgia" w:hAnsi="Georgia" w:cs="Arial"/>
          <w:sz w:val="24"/>
          <w:szCs w:val="24"/>
          <w:lang w:val="es-CO"/>
        </w:rPr>
        <w:t>parentesco y con estribo en ella, surge el indicio de afectación, por ende, habrá de revocarse</w:t>
      </w:r>
      <w:r w:rsidR="000A5640" w:rsidRPr="00602759">
        <w:rPr>
          <w:rFonts w:ascii="Georgia" w:hAnsi="Georgia" w:cs="Arial"/>
          <w:sz w:val="24"/>
          <w:szCs w:val="24"/>
          <w:lang w:val="es-CO"/>
        </w:rPr>
        <w:t>,</w:t>
      </w:r>
      <w:r w:rsidR="009571BC" w:rsidRPr="00602759">
        <w:rPr>
          <w:rFonts w:ascii="Georgia" w:hAnsi="Georgia" w:cs="Arial"/>
          <w:sz w:val="24"/>
          <w:szCs w:val="24"/>
          <w:lang w:val="es-CO"/>
        </w:rPr>
        <w:t xml:space="preserve"> </w:t>
      </w:r>
      <w:r w:rsidR="000A5640" w:rsidRPr="00602759">
        <w:rPr>
          <w:rFonts w:ascii="Georgia" w:hAnsi="Georgia" w:cs="Arial"/>
          <w:sz w:val="24"/>
          <w:szCs w:val="24"/>
          <w:lang w:val="es-CO"/>
        </w:rPr>
        <w:t xml:space="preserve">para imponer condena, que se tasará con auxilio </w:t>
      </w:r>
      <w:r w:rsidR="009571BC" w:rsidRPr="00602759">
        <w:rPr>
          <w:rFonts w:ascii="Georgia" w:hAnsi="Georgia" w:cs="Arial"/>
          <w:sz w:val="24"/>
          <w:szCs w:val="24"/>
          <w:lang w:val="es-CO"/>
        </w:rPr>
        <w:t>del arbitrio judicial.</w:t>
      </w:r>
    </w:p>
    <w:p w14:paraId="381F4A75" w14:textId="798E1971" w:rsidR="009571BC" w:rsidRPr="00602759" w:rsidRDefault="009571BC" w:rsidP="00602759">
      <w:pPr>
        <w:widowControl/>
        <w:overflowPunct/>
        <w:autoSpaceDE/>
        <w:autoSpaceDN/>
        <w:adjustRightInd/>
        <w:spacing w:line="276" w:lineRule="auto"/>
        <w:jc w:val="both"/>
        <w:rPr>
          <w:rFonts w:ascii="Georgia" w:hAnsi="Georgia" w:cs="Arial"/>
          <w:sz w:val="24"/>
          <w:szCs w:val="24"/>
          <w:lang w:val="es-CO"/>
        </w:rPr>
      </w:pPr>
    </w:p>
    <w:p w14:paraId="1EC3404B" w14:textId="2D03BA01" w:rsidR="00494EED" w:rsidRPr="00602759" w:rsidRDefault="009571BC" w:rsidP="00602759">
      <w:pPr>
        <w:widowControl/>
        <w:overflowPunct/>
        <w:autoSpaceDE/>
        <w:autoSpaceDN/>
        <w:adjustRightInd/>
        <w:spacing w:line="276" w:lineRule="auto"/>
        <w:jc w:val="both"/>
        <w:rPr>
          <w:rFonts w:ascii="Georgia" w:hAnsi="Georgia" w:cs="Arial"/>
          <w:sz w:val="24"/>
          <w:szCs w:val="24"/>
        </w:rPr>
      </w:pPr>
      <w:r w:rsidRPr="00602759">
        <w:rPr>
          <w:rFonts w:ascii="Georgia" w:hAnsi="Georgia" w:cs="Arial"/>
          <w:sz w:val="24"/>
          <w:szCs w:val="24"/>
          <w:lang w:val="es-CO"/>
        </w:rPr>
        <w:t>E</w:t>
      </w:r>
      <w:r w:rsidR="00DB0A15" w:rsidRPr="00602759">
        <w:rPr>
          <w:rFonts w:ascii="Georgia" w:hAnsi="Georgia" w:cs="Arial"/>
          <w:sz w:val="24"/>
          <w:szCs w:val="24"/>
          <w:lang w:val="es-CO"/>
        </w:rPr>
        <w:t xml:space="preserve">n </w:t>
      </w:r>
      <w:r w:rsidR="00937CD9" w:rsidRPr="00602759">
        <w:rPr>
          <w:rFonts w:ascii="Georgia" w:hAnsi="Georgia" w:cs="Arial"/>
          <w:sz w:val="24"/>
          <w:szCs w:val="24"/>
          <w:lang w:val="es-CO"/>
        </w:rPr>
        <w:t xml:space="preserve">ejercicio del </w:t>
      </w:r>
      <w:r w:rsidRPr="00602759">
        <w:rPr>
          <w:rFonts w:ascii="Georgia" w:hAnsi="Georgia" w:cs="Arial"/>
          <w:sz w:val="24"/>
          <w:szCs w:val="24"/>
          <w:lang w:val="es-CO"/>
        </w:rPr>
        <w:t xml:space="preserve">citado </w:t>
      </w:r>
      <w:r w:rsidR="00937CD9" w:rsidRPr="00602759">
        <w:rPr>
          <w:rFonts w:ascii="Georgia" w:hAnsi="Georgia" w:cs="Arial"/>
          <w:sz w:val="24"/>
          <w:szCs w:val="24"/>
          <w:lang w:val="es-CO"/>
        </w:rPr>
        <w:t>arbitrio</w:t>
      </w:r>
      <w:r w:rsidR="00DB0A15" w:rsidRPr="00602759">
        <w:rPr>
          <w:rFonts w:ascii="Georgia" w:hAnsi="Georgia" w:cs="Arial"/>
          <w:sz w:val="24"/>
          <w:szCs w:val="24"/>
          <w:lang w:val="es-CO"/>
        </w:rPr>
        <w:t>,</w:t>
      </w:r>
      <w:r w:rsidR="00DF65BB" w:rsidRPr="00602759">
        <w:rPr>
          <w:rFonts w:ascii="Georgia" w:hAnsi="Georgia" w:cs="Arial"/>
          <w:sz w:val="24"/>
          <w:szCs w:val="24"/>
          <w:lang w:val="es-CO"/>
        </w:rPr>
        <w:t xml:space="preserve"> </w:t>
      </w:r>
      <w:r w:rsidRPr="00602759">
        <w:rPr>
          <w:rFonts w:ascii="Georgia" w:hAnsi="Georgia" w:cs="Arial"/>
          <w:sz w:val="24"/>
          <w:szCs w:val="24"/>
          <w:lang w:val="es-CO"/>
        </w:rPr>
        <w:t xml:space="preserve">se deben </w:t>
      </w:r>
      <w:r w:rsidR="000A5640" w:rsidRPr="00602759">
        <w:rPr>
          <w:rFonts w:ascii="Georgia" w:hAnsi="Georgia" w:cs="Arial"/>
          <w:sz w:val="24"/>
          <w:szCs w:val="24"/>
          <w:lang w:val="es-CO"/>
        </w:rPr>
        <w:t xml:space="preserve">verificar los </w:t>
      </w:r>
      <w:r w:rsidR="0000779C" w:rsidRPr="00602759">
        <w:rPr>
          <w:rFonts w:ascii="Georgia" w:hAnsi="Georgia" w:cs="Arial"/>
          <w:sz w:val="24"/>
          <w:szCs w:val="24"/>
          <w:lang w:val="es-CO"/>
        </w:rPr>
        <w:t xml:space="preserve">parámetros prefijados por el derecho judicial, </w:t>
      </w:r>
      <w:r w:rsidRPr="00602759">
        <w:rPr>
          <w:rFonts w:ascii="Georgia" w:hAnsi="Georgia" w:cs="Arial"/>
          <w:sz w:val="24"/>
          <w:szCs w:val="24"/>
          <w:lang w:val="es-CO"/>
        </w:rPr>
        <w:t xml:space="preserve">que </w:t>
      </w:r>
      <w:r w:rsidR="000A5640" w:rsidRPr="00602759">
        <w:rPr>
          <w:rFonts w:ascii="Georgia" w:hAnsi="Georgia" w:cs="Arial"/>
          <w:sz w:val="24"/>
          <w:szCs w:val="24"/>
          <w:lang w:val="es-CO"/>
        </w:rPr>
        <w:t xml:space="preserve">denotan </w:t>
      </w:r>
      <w:r w:rsidRPr="00602759">
        <w:rPr>
          <w:rFonts w:ascii="Georgia" w:hAnsi="Georgia" w:cs="Arial"/>
          <w:sz w:val="24"/>
          <w:szCs w:val="24"/>
          <w:lang w:val="es-CO"/>
        </w:rPr>
        <w:t xml:space="preserve">un juicio de </w:t>
      </w:r>
      <w:r w:rsidR="00494EED" w:rsidRPr="00602759">
        <w:rPr>
          <w:rFonts w:ascii="Georgia" w:hAnsi="Georgia" w:cs="Arial"/>
          <w:sz w:val="24"/>
          <w:szCs w:val="24"/>
          <w:lang w:val="es-CO"/>
        </w:rPr>
        <w:t>razonabilidad</w:t>
      </w:r>
      <w:r w:rsidR="0000779C" w:rsidRPr="00602759">
        <w:rPr>
          <w:rFonts w:ascii="Georgia" w:hAnsi="Georgia" w:cs="Arial"/>
          <w:sz w:val="24"/>
          <w:szCs w:val="24"/>
          <w:lang w:val="es-CO"/>
        </w:rPr>
        <w:t xml:space="preserve">, enseña </w:t>
      </w:r>
      <w:r w:rsidR="0000779C" w:rsidRPr="00602759">
        <w:rPr>
          <w:rFonts w:ascii="Georgia" w:hAnsi="Georgia" w:cs="Arial"/>
          <w:sz w:val="24"/>
          <w:szCs w:val="24"/>
        </w:rPr>
        <w:t>la CSJ</w:t>
      </w:r>
      <w:r w:rsidR="00494EED" w:rsidRPr="00602759">
        <w:rPr>
          <w:rFonts w:ascii="Georgia" w:hAnsi="Georgia" w:cs="Arial"/>
          <w:sz w:val="24"/>
          <w:szCs w:val="24"/>
        </w:rPr>
        <w:t xml:space="preserve">: </w:t>
      </w:r>
      <w:r w:rsidR="00494EED" w:rsidRPr="00602759">
        <w:rPr>
          <w:rFonts w:ascii="Georgia" w:hAnsi="Georgia" w:cs="Arial"/>
          <w:i/>
          <w:sz w:val="24"/>
          <w:szCs w:val="24"/>
        </w:rPr>
        <w:t>“</w:t>
      </w:r>
      <w:r w:rsidR="00494EED" w:rsidRPr="006E35FA">
        <w:rPr>
          <w:rFonts w:ascii="Georgia" w:hAnsi="Georgia" w:cs="Arial"/>
          <w:i/>
          <w:sz w:val="22"/>
          <w:szCs w:val="24"/>
        </w:rPr>
        <w:t xml:space="preserve">(…) </w:t>
      </w:r>
      <w:r w:rsidR="00494EED" w:rsidRPr="006E35FA">
        <w:rPr>
          <w:rFonts w:ascii="Georgia" w:hAnsi="Georgia" w:cs="Arial"/>
          <w:i/>
          <w:sz w:val="22"/>
          <w:szCs w:val="24"/>
          <w:u w:val="single"/>
        </w:rPr>
        <w:t>Esta razonabilidad surge de la valoración de referentes objetivos para su cuantificación, tales como las características del daño y su gravedad e intensidad en la persona que lo padece; de ahí que el arbitrium iudicis no puede entenderse como mera liberalidad del juzgador (…)</w:t>
      </w:r>
      <w:r w:rsidR="00494EED" w:rsidRPr="00602759">
        <w:rPr>
          <w:rFonts w:ascii="Georgia" w:hAnsi="Georgia" w:cs="Arial"/>
          <w:i/>
          <w:sz w:val="24"/>
          <w:szCs w:val="24"/>
          <w:u w:val="single"/>
        </w:rPr>
        <w:t>”</w:t>
      </w:r>
      <w:r w:rsidR="00494EED" w:rsidRPr="00602759">
        <w:rPr>
          <w:rFonts w:ascii="Georgia" w:hAnsi="Georgia" w:cs="Arial"/>
          <w:i/>
          <w:sz w:val="24"/>
          <w:szCs w:val="24"/>
        </w:rPr>
        <w:t xml:space="preserve">. </w:t>
      </w:r>
      <w:r w:rsidR="00494EED" w:rsidRPr="00602759">
        <w:rPr>
          <w:rFonts w:ascii="Georgia" w:hAnsi="Georgia" w:cs="Arial"/>
          <w:sz w:val="24"/>
          <w:szCs w:val="24"/>
        </w:rPr>
        <w:t xml:space="preserve">Sublínea extratextual. </w:t>
      </w:r>
      <w:r w:rsidRPr="00602759">
        <w:rPr>
          <w:rFonts w:ascii="Georgia" w:hAnsi="Georgia" w:cs="Arial"/>
          <w:sz w:val="24"/>
          <w:szCs w:val="24"/>
        </w:rPr>
        <w:t xml:space="preserve">Teoría vigente </w:t>
      </w:r>
      <w:r w:rsidR="000A5640" w:rsidRPr="00602759">
        <w:rPr>
          <w:rFonts w:ascii="Georgia" w:hAnsi="Georgia" w:cs="Arial"/>
          <w:sz w:val="24"/>
          <w:szCs w:val="24"/>
        </w:rPr>
        <w:t>para estos días (2019)</w:t>
      </w:r>
      <w:r w:rsidR="000A5640" w:rsidRPr="00602759">
        <w:rPr>
          <w:rStyle w:val="Refdenotaalpie"/>
          <w:rFonts w:ascii="Georgia" w:hAnsi="Georgia"/>
          <w:sz w:val="24"/>
          <w:szCs w:val="24"/>
        </w:rPr>
        <w:footnoteReference w:id="79"/>
      </w:r>
      <w:r w:rsidRPr="00602759">
        <w:rPr>
          <w:rFonts w:ascii="Georgia" w:hAnsi="Georgia" w:cs="Arial"/>
          <w:sz w:val="24"/>
          <w:szCs w:val="24"/>
        </w:rPr>
        <w:t xml:space="preserve">, empleada en sentencia reciente </w:t>
      </w:r>
      <w:r w:rsidR="00494EED" w:rsidRPr="00602759">
        <w:rPr>
          <w:rFonts w:ascii="Georgia" w:hAnsi="Georgia" w:cs="Arial"/>
          <w:sz w:val="24"/>
          <w:szCs w:val="24"/>
        </w:rPr>
        <w:t>(20</w:t>
      </w:r>
      <w:r w:rsidR="009A4083" w:rsidRPr="00602759">
        <w:rPr>
          <w:rFonts w:ascii="Georgia" w:hAnsi="Georgia" w:cs="Arial"/>
          <w:sz w:val="24"/>
          <w:szCs w:val="24"/>
        </w:rPr>
        <w:t>2</w:t>
      </w:r>
      <w:r w:rsidR="00494EED" w:rsidRPr="00602759">
        <w:rPr>
          <w:rFonts w:ascii="Georgia" w:hAnsi="Georgia" w:cs="Arial"/>
          <w:sz w:val="24"/>
          <w:szCs w:val="24"/>
        </w:rPr>
        <w:t>1)</w:t>
      </w:r>
      <w:r w:rsidR="00494EED" w:rsidRPr="00602759">
        <w:rPr>
          <w:rStyle w:val="Refdenotaalpie"/>
          <w:rFonts w:ascii="Georgia" w:hAnsi="Georgia"/>
          <w:sz w:val="24"/>
          <w:szCs w:val="24"/>
        </w:rPr>
        <w:footnoteReference w:id="80"/>
      </w:r>
      <w:r w:rsidR="00845FE2" w:rsidRPr="00602759">
        <w:rPr>
          <w:rFonts w:ascii="Georgia" w:hAnsi="Georgia" w:cs="Arial"/>
          <w:sz w:val="24"/>
          <w:szCs w:val="24"/>
        </w:rPr>
        <w:t xml:space="preserve">, </w:t>
      </w:r>
      <w:r w:rsidR="000A5640" w:rsidRPr="00602759">
        <w:rPr>
          <w:rFonts w:ascii="Georgia" w:hAnsi="Georgia" w:cs="Arial"/>
          <w:sz w:val="24"/>
          <w:szCs w:val="24"/>
        </w:rPr>
        <w:t xml:space="preserve">al </w:t>
      </w:r>
      <w:r w:rsidR="00845FE2" w:rsidRPr="00602759">
        <w:rPr>
          <w:rFonts w:ascii="Georgia" w:hAnsi="Georgia" w:cs="Arial"/>
          <w:sz w:val="24"/>
          <w:szCs w:val="24"/>
        </w:rPr>
        <w:t>coment</w:t>
      </w:r>
      <w:r w:rsidR="000A5640" w:rsidRPr="00602759">
        <w:rPr>
          <w:rFonts w:ascii="Georgia" w:hAnsi="Georgia" w:cs="Arial"/>
          <w:sz w:val="24"/>
          <w:szCs w:val="24"/>
        </w:rPr>
        <w:t>ar</w:t>
      </w:r>
      <w:r w:rsidR="00845FE2" w:rsidRPr="00602759">
        <w:rPr>
          <w:rFonts w:ascii="Georgia" w:hAnsi="Georgia" w:cs="Arial"/>
          <w:sz w:val="24"/>
          <w:szCs w:val="24"/>
        </w:rPr>
        <w:t>:</w:t>
      </w:r>
    </w:p>
    <w:p w14:paraId="44D165F8" w14:textId="14D0AF74" w:rsidR="00845FE2" w:rsidRPr="00602759" w:rsidRDefault="00845FE2" w:rsidP="00602759">
      <w:pPr>
        <w:widowControl/>
        <w:overflowPunct/>
        <w:autoSpaceDE/>
        <w:autoSpaceDN/>
        <w:adjustRightInd/>
        <w:spacing w:line="276" w:lineRule="auto"/>
        <w:jc w:val="both"/>
        <w:rPr>
          <w:rFonts w:ascii="Georgia" w:hAnsi="Georgia"/>
          <w:kern w:val="0"/>
          <w:sz w:val="24"/>
          <w:szCs w:val="24"/>
          <w:lang w:val="es-CO" w:eastAsia="es-CO"/>
        </w:rPr>
      </w:pPr>
    </w:p>
    <w:p w14:paraId="612F045E" w14:textId="63C782C8" w:rsidR="00845FE2" w:rsidRPr="00C53A5B" w:rsidRDefault="00845FE2" w:rsidP="00C53A5B">
      <w:pPr>
        <w:widowControl/>
        <w:overflowPunct/>
        <w:autoSpaceDE/>
        <w:autoSpaceDN/>
        <w:adjustRightInd/>
        <w:ind w:left="426" w:right="420"/>
        <w:jc w:val="both"/>
        <w:rPr>
          <w:rFonts w:ascii="Georgia" w:hAnsi="Georgia"/>
          <w:kern w:val="0"/>
          <w:sz w:val="22"/>
          <w:szCs w:val="24"/>
          <w:lang w:val="es-CO" w:eastAsia="es-CO"/>
        </w:rPr>
      </w:pPr>
      <w:r w:rsidRPr="00C53A5B">
        <w:rPr>
          <w:rFonts w:ascii="Georgia" w:hAnsi="Georgia"/>
          <w:sz w:val="22"/>
          <w:szCs w:val="24"/>
        </w:rPr>
        <w:t>2.4. Su valoración está deferida al prudente arbitrio del juzgador (</w:t>
      </w:r>
      <w:r w:rsidRPr="00C53A5B">
        <w:rPr>
          <w:rFonts w:ascii="Georgia" w:hAnsi="Georgia"/>
          <w:i/>
          <w:sz w:val="22"/>
          <w:szCs w:val="24"/>
        </w:rPr>
        <w:t>arbitrium iudicis</w:t>
      </w:r>
      <w:r w:rsidRPr="00C53A5B">
        <w:rPr>
          <w:rFonts w:ascii="Georgia" w:hAnsi="Georgia"/>
          <w:sz w:val="22"/>
          <w:szCs w:val="24"/>
        </w:rPr>
        <w:t xml:space="preserve">), quien debe tomar en consideración las circunstancias del suceso y de los damnificados, ello con la finalidad de evitar caprichosas estimaciones excesivas o irrisorias que desdibujen el instituto de la responsabilidad civil, el cual, como se sabe, no es fuente de enriquecimiento, de ahí que ha señalado esta Corporación, sea menester reparar en </w:t>
      </w:r>
      <w:r w:rsidRPr="00C53A5B">
        <w:rPr>
          <w:rFonts w:ascii="Georgia" w:hAnsi="Georgia" w:cs="Arial"/>
          <w:sz w:val="22"/>
          <w:szCs w:val="24"/>
        </w:rPr>
        <w:t>«</w:t>
      </w:r>
      <w:r w:rsidRPr="00C53A5B">
        <w:rPr>
          <w:rFonts w:ascii="Georgia" w:hAnsi="Georgia" w:cs="Arial"/>
          <w:i/>
          <w:sz w:val="22"/>
          <w:szCs w:val="24"/>
        </w:rPr>
        <w:t>las condiciones personales de la víctima, apreciadas según los usos sociales, la intensidad de la lesión, la duración del perjuicio</w:t>
      </w:r>
      <w:r w:rsidRPr="00C53A5B">
        <w:rPr>
          <w:rFonts w:ascii="Georgia" w:hAnsi="Georgia" w:cs="Arial"/>
          <w:sz w:val="22"/>
          <w:szCs w:val="24"/>
        </w:rPr>
        <w:t>» (SC5885, 6 may. 2016, rad. 2004-00032-01).</w:t>
      </w:r>
    </w:p>
    <w:p w14:paraId="0A714CF9" w14:textId="63C4364C" w:rsidR="00494EED" w:rsidRPr="00602759" w:rsidRDefault="00494EED" w:rsidP="00602759">
      <w:pPr>
        <w:widowControl/>
        <w:overflowPunct/>
        <w:autoSpaceDE/>
        <w:autoSpaceDN/>
        <w:adjustRightInd/>
        <w:spacing w:line="276" w:lineRule="auto"/>
        <w:jc w:val="both"/>
        <w:rPr>
          <w:rFonts w:ascii="Georgia" w:hAnsi="Georgia" w:cs="Arial"/>
          <w:sz w:val="24"/>
          <w:szCs w:val="24"/>
        </w:rPr>
      </w:pPr>
    </w:p>
    <w:p w14:paraId="78BF1AD3" w14:textId="0B9C3D06" w:rsidR="00E64507" w:rsidRPr="00602759" w:rsidRDefault="00E64507" w:rsidP="00602759">
      <w:pPr>
        <w:spacing w:line="276" w:lineRule="auto"/>
        <w:jc w:val="both"/>
        <w:rPr>
          <w:rFonts w:ascii="Georgia" w:hAnsi="Georgia" w:cs="Arial"/>
          <w:i/>
          <w:sz w:val="24"/>
          <w:szCs w:val="24"/>
        </w:rPr>
      </w:pPr>
      <w:r w:rsidRPr="00602759">
        <w:rPr>
          <w:rFonts w:ascii="Georgia" w:hAnsi="Georgia" w:cs="Arial"/>
          <w:sz w:val="24"/>
          <w:szCs w:val="24"/>
        </w:rPr>
        <w:t>Explica nuestro máximo órgano de la especialidad</w:t>
      </w:r>
      <w:r w:rsidRPr="00602759">
        <w:rPr>
          <w:rStyle w:val="Refdenotaalpie"/>
          <w:rFonts w:ascii="Georgia" w:hAnsi="Georgia"/>
          <w:sz w:val="24"/>
          <w:szCs w:val="24"/>
        </w:rPr>
        <w:footnoteReference w:id="81"/>
      </w:r>
      <w:r w:rsidRPr="00602759">
        <w:rPr>
          <w:rFonts w:ascii="Georgia" w:hAnsi="Georgia" w:cs="Arial"/>
          <w:sz w:val="24"/>
          <w:szCs w:val="24"/>
        </w:rPr>
        <w:t xml:space="preserve"> que: “</w:t>
      </w:r>
      <w:r w:rsidRPr="006E35FA">
        <w:rPr>
          <w:rFonts w:ascii="Georgia" w:hAnsi="Georgia" w:cs="Arial"/>
          <w:i/>
          <w:sz w:val="22"/>
          <w:szCs w:val="24"/>
        </w:rPr>
        <w:t>(…) el perjuicio moral no es susceptible de demostración a través de pruebas científicas, técnicas o directas, porque su esencia originaria y puramente espiritual impide su constatación mediante el saber instrumental. (…)</w:t>
      </w:r>
      <w:r w:rsidRPr="00602759">
        <w:rPr>
          <w:rFonts w:ascii="Georgia" w:hAnsi="Georgia" w:cs="Arial"/>
          <w:sz w:val="24"/>
          <w:szCs w:val="24"/>
        </w:rPr>
        <w:t>”, para luego doctrinar: “</w:t>
      </w:r>
      <w:r w:rsidRPr="006E35FA">
        <w:rPr>
          <w:rFonts w:ascii="Georgia" w:hAnsi="Georgia"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Pr="00602759">
        <w:rPr>
          <w:rFonts w:ascii="Georgia" w:hAnsi="Georgia" w:cs="Arial"/>
          <w:i/>
          <w:sz w:val="24"/>
          <w:szCs w:val="24"/>
        </w:rPr>
        <w:t>”.</w:t>
      </w:r>
    </w:p>
    <w:p w14:paraId="567512F4" w14:textId="77777777" w:rsidR="00E64507" w:rsidRPr="00602759" w:rsidRDefault="00E64507" w:rsidP="00602759">
      <w:pPr>
        <w:spacing w:line="276" w:lineRule="auto"/>
        <w:jc w:val="both"/>
        <w:rPr>
          <w:rFonts w:ascii="Georgia" w:hAnsi="Georgia" w:cs="Arial"/>
          <w:sz w:val="24"/>
          <w:szCs w:val="24"/>
        </w:rPr>
      </w:pPr>
    </w:p>
    <w:p w14:paraId="6464EFAF" w14:textId="03DDC6DB" w:rsidR="00E64507" w:rsidRPr="00602759" w:rsidRDefault="00E64507" w:rsidP="00602759">
      <w:pPr>
        <w:tabs>
          <w:tab w:val="left" w:pos="4197"/>
        </w:tabs>
        <w:spacing w:line="276" w:lineRule="auto"/>
        <w:jc w:val="both"/>
        <w:rPr>
          <w:rFonts w:ascii="Georgia" w:hAnsi="Georgia" w:cs="Arial"/>
          <w:sz w:val="24"/>
          <w:szCs w:val="24"/>
        </w:rPr>
      </w:pPr>
      <w:r w:rsidRPr="00602759">
        <w:rPr>
          <w:rFonts w:ascii="Georgia" w:hAnsi="Georgia" w:cs="Arial"/>
          <w:sz w:val="24"/>
          <w:szCs w:val="24"/>
          <w:lang w:val="es-CO"/>
        </w:rPr>
        <w:lastRenderedPageBreak/>
        <w:t xml:space="preserve">La cuantificación del daño moral, es uno </w:t>
      </w:r>
      <w:r w:rsidRPr="00602759">
        <w:rPr>
          <w:rFonts w:ascii="Georgia" w:hAnsi="Georgia" w:cs="Arial"/>
          <w:sz w:val="24"/>
          <w:szCs w:val="24"/>
        </w:rPr>
        <w:t xml:space="preserve">de los tópicos más polémicos en la doctrina </w:t>
      </w:r>
      <w:r w:rsidR="00BD5134" w:rsidRPr="00602759">
        <w:rPr>
          <w:rFonts w:ascii="Georgia" w:hAnsi="Georgia" w:cs="Arial"/>
          <w:sz w:val="24"/>
          <w:szCs w:val="24"/>
        </w:rPr>
        <w:t>patria (2021)</w:t>
      </w:r>
      <w:r w:rsidR="00BD5134" w:rsidRPr="00602759">
        <w:rPr>
          <w:rStyle w:val="Refdenotaalpie"/>
          <w:rFonts w:ascii="Georgia" w:hAnsi="Georgia"/>
          <w:sz w:val="24"/>
          <w:szCs w:val="24"/>
        </w:rPr>
        <w:footnoteReference w:id="82"/>
      </w:r>
      <w:r w:rsidR="00BD5134" w:rsidRPr="00602759">
        <w:rPr>
          <w:rFonts w:ascii="Georgia" w:hAnsi="Georgia" w:cs="Arial"/>
          <w:sz w:val="24"/>
          <w:szCs w:val="24"/>
        </w:rPr>
        <w:t xml:space="preserve"> y </w:t>
      </w:r>
      <w:r w:rsidRPr="00602759">
        <w:rPr>
          <w:rFonts w:ascii="Georgia" w:hAnsi="Georgia" w:cs="Arial"/>
          <w:sz w:val="24"/>
          <w:szCs w:val="24"/>
        </w:rPr>
        <w:t>universal</w:t>
      </w:r>
      <w:r w:rsidRPr="00602759">
        <w:rPr>
          <w:rStyle w:val="Refdenotaalpie"/>
          <w:rFonts w:ascii="Georgia" w:hAnsi="Georgia"/>
          <w:sz w:val="24"/>
          <w:szCs w:val="24"/>
        </w:rPr>
        <w:footnoteReference w:id="83"/>
      </w:r>
      <w:r w:rsidRPr="00602759">
        <w:rPr>
          <w:rFonts w:ascii="Georgia" w:hAnsi="Georgia" w:cs="Arial"/>
          <w:sz w:val="24"/>
          <w:szCs w:val="24"/>
          <w:vertAlign w:val="superscript"/>
        </w:rPr>
        <w:t>-</w:t>
      </w:r>
      <w:r w:rsidRPr="00602759">
        <w:rPr>
          <w:rStyle w:val="Refdenotaalpie"/>
          <w:rFonts w:ascii="Georgia" w:hAnsi="Georgia"/>
          <w:sz w:val="24"/>
          <w:szCs w:val="24"/>
        </w:rPr>
        <w:footnoteReference w:id="84"/>
      </w:r>
      <w:r w:rsidRPr="00602759">
        <w:rPr>
          <w:rFonts w:ascii="Georgia" w:hAnsi="Georgia" w:cs="Arial"/>
          <w:sz w:val="24"/>
          <w:szCs w:val="24"/>
        </w:rPr>
        <w:t>, por eso se estiman válidas y pertinentes las consideraciones añejas, pero vigentes del maestro italiano, de Cupis</w:t>
      </w:r>
      <w:r w:rsidRPr="00602759">
        <w:rPr>
          <w:rStyle w:val="Refdenotaalpie"/>
          <w:rFonts w:ascii="Georgia" w:hAnsi="Georgia"/>
          <w:sz w:val="24"/>
          <w:szCs w:val="24"/>
        </w:rPr>
        <w:footnoteReference w:id="85"/>
      </w:r>
      <w:r w:rsidRPr="00602759">
        <w:rPr>
          <w:rFonts w:ascii="Georgia" w:hAnsi="Georgia" w:cs="Arial"/>
          <w:sz w:val="24"/>
          <w:szCs w:val="24"/>
        </w:rPr>
        <w:t>, quien resalta: “</w:t>
      </w:r>
      <w:r w:rsidRPr="006E35FA">
        <w:rPr>
          <w:rFonts w:ascii="Georgia" w:hAnsi="Georgia" w:cs="Arial"/>
          <w:i/>
          <w:sz w:val="22"/>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602759">
        <w:rPr>
          <w:rFonts w:ascii="Georgia" w:hAnsi="Georgia" w:cs="Arial"/>
          <w:sz w:val="24"/>
          <w:szCs w:val="24"/>
        </w:rPr>
        <w:t>”.</w:t>
      </w:r>
    </w:p>
    <w:p w14:paraId="0DB34765" w14:textId="77777777" w:rsidR="00461B14" w:rsidRPr="00602759" w:rsidRDefault="00461B14" w:rsidP="00602759">
      <w:pPr>
        <w:tabs>
          <w:tab w:val="left" w:pos="4197"/>
        </w:tabs>
        <w:spacing w:line="276" w:lineRule="auto"/>
        <w:jc w:val="both"/>
        <w:rPr>
          <w:rFonts w:ascii="Georgia" w:hAnsi="Georgia" w:cs="Arial"/>
          <w:sz w:val="24"/>
          <w:szCs w:val="24"/>
        </w:rPr>
      </w:pPr>
    </w:p>
    <w:p w14:paraId="4BCA24D3" w14:textId="493E1983" w:rsidR="00A07C23" w:rsidRPr="00602759" w:rsidRDefault="00E64507" w:rsidP="00602759">
      <w:pPr>
        <w:pStyle w:val="Prrafodelista"/>
        <w:tabs>
          <w:tab w:val="left" w:pos="284"/>
        </w:tabs>
        <w:overflowPunct/>
        <w:spacing w:line="276" w:lineRule="auto"/>
        <w:ind w:left="0"/>
        <w:jc w:val="both"/>
        <w:rPr>
          <w:rFonts w:ascii="Georgia" w:hAnsi="Georgia" w:cs="Arial"/>
          <w:iCs/>
          <w:sz w:val="24"/>
          <w:szCs w:val="24"/>
          <w:lang w:val="es-CO"/>
        </w:rPr>
      </w:pPr>
      <w:r w:rsidRPr="00602759">
        <w:rPr>
          <w:rFonts w:ascii="Georgia" w:hAnsi="Georgia" w:cs="Arial"/>
          <w:sz w:val="24"/>
          <w:szCs w:val="24"/>
        </w:rPr>
        <w:t xml:space="preserve">La muerte </w:t>
      </w:r>
      <w:r w:rsidR="003C0560" w:rsidRPr="00602759">
        <w:rPr>
          <w:rFonts w:ascii="Georgia" w:hAnsi="Georgia" w:cs="Arial"/>
          <w:sz w:val="24"/>
          <w:szCs w:val="24"/>
        </w:rPr>
        <w:t xml:space="preserve">de </w:t>
      </w:r>
      <w:r w:rsidR="003C0560" w:rsidRPr="00602759">
        <w:rPr>
          <w:rFonts w:ascii="Georgia" w:hAnsi="Georgia" w:cs="Arial"/>
          <w:sz w:val="24"/>
          <w:szCs w:val="24"/>
          <w:lang w:val="es-CO"/>
        </w:rPr>
        <w:t xml:space="preserve">Luz Mary Alcaraz R. </w:t>
      </w:r>
      <w:r w:rsidRPr="00602759">
        <w:rPr>
          <w:rFonts w:ascii="Georgia" w:hAnsi="Georgia" w:cs="Arial"/>
          <w:sz w:val="24"/>
          <w:szCs w:val="24"/>
        </w:rPr>
        <w:t xml:space="preserve">es un menoscabo grave y la intensidad es severa en tratándose de </w:t>
      </w:r>
      <w:r w:rsidR="007C21EA" w:rsidRPr="00602759">
        <w:rPr>
          <w:rFonts w:ascii="Georgia" w:hAnsi="Georgia" w:cs="Arial"/>
          <w:sz w:val="24"/>
          <w:szCs w:val="24"/>
        </w:rPr>
        <w:t xml:space="preserve">los </w:t>
      </w:r>
      <w:r w:rsidR="00A07C23" w:rsidRPr="00602759">
        <w:rPr>
          <w:rFonts w:ascii="Georgia" w:hAnsi="Georgia" w:cs="Arial"/>
          <w:sz w:val="24"/>
          <w:szCs w:val="24"/>
        </w:rPr>
        <w:t xml:space="preserve">tres (3) </w:t>
      </w:r>
      <w:r w:rsidR="007C21EA" w:rsidRPr="00602759">
        <w:rPr>
          <w:rFonts w:ascii="Georgia" w:hAnsi="Georgia" w:cs="Arial"/>
          <w:sz w:val="24"/>
          <w:szCs w:val="24"/>
        </w:rPr>
        <w:t>hermanos</w:t>
      </w:r>
      <w:r w:rsidRPr="00602759">
        <w:rPr>
          <w:rFonts w:ascii="Georgia" w:hAnsi="Georgia" w:cs="Arial"/>
          <w:sz w:val="24"/>
          <w:szCs w:val="24"/>
        </w:rPr>
        <w:t xml:space="preserve">, </w:t>
      </w:r>
      <w:r w:rsidR="007C21EA" w:rsidRPr="00602759">
        <w:rPr>
          <w:rFonts w:ascii="Georgia" w:hAnsi="Georgia" w:cs="Arial"/>
          <w:sz w:val="24"/>
          <w:szCs w:val="24"/>
        </w:rPr>
        <w:t xml:space="preserve">por supuesto que </w:t>
      </w:r>
      <w:r w:rsidRPr="00602759">
        <w:rPr>
          <w:rFonts w:ascii="Georgia" w:hAnsi="Georgia" w:cs="Arial"/>
          <w:sz w:val="24"/>
          <w:szCs w:val="24"/>
        </w:rPr>
        <w:t>generó dolor, angustia, aflicción y desasosiego en alto grado, como muestra la experiencia social en condiciones normales</w:t>
      </w:r>
      <w:r w:rsidR="007C21EA" w:rsidRPr="00602759">
        <w:rPr>
          <w:rFonts w:ascii="Georgia" w:hAnsi="Georgia" w:cs="Arial"/>
          <w:sz w:val="24"/>
          <w:szCs w:val="24"/>
        </w:rPr>
        <w:t>.</w:t>
      </w:r>
      <w:r w:rsidR="00A07C23" w:rsidRPr="00602759">
        <w:rPr>
          <w:rFonts w:ascii="Georgia" w:hAnsi="Georgia" w:cs="Arial"/>
          <w:sz w:val="24"/>
          <w:szCs w:val="24"/>
        </w:rPr>
        <w:t xml:space="preserve"> L</w:t>
      </w:r>
      <w:r w:rsidR="00A07C23" w:rsidRPr="00602759">
        <w:rPr>
          <w:rFonts w:ascii="Georgia" w:hAnsi="Georgia" w:cs="Arial"/>
          <w:sz w:val="24"/>
          <w:szCs w:val="24"/>
          <w:lang w:val="es-CO"/>
        </w:rPr>
        <w:t>a pretensión de la demanda limitó este rubro a treinta y cinco (35) smlmv, equivalentes para la época del fallo a $30.723.070.</w:t>
      </w:r>
    </w:p>
    <w:p w14:paraId="61C78C80" w14:textId="77777777" w:rsidR="00E64507" w:rsidRPr="00602759" w:rsidRDefault="00E64507" w:rsidP="00602759">
      <w:pPr>
        <w:spacing w:line="276" w:lineRule="auto"/>
        <w:jc w:val="both"/>
        <w:rPr>
          <w:rFonts w:ascii="Georgia" w:hAnsi="Georgia" w:cs="Arial"/>
          <w:sz w:val="24"/>
          <w:szCs w:val="24"/>
          <w:highlight w:val="yellow"/>
        </w:rPr>
      </w:pPr>
    </w:p>
    <w:p w14:paraId="3F65E4DD" w14:textId="42F84C4E" w:rsidR="00E64507" w:rsidRPr="00602759" w:rsidRDefault="00A07C23" w:rsidP="00602759">
      <w:pPr>
        <w:spacing w:line="276" w:lineRule="auto"/>
        <w:jc w:val="both"/>
        <w:rPr>
          <w:rFonts w:ascii="Georgia" w:hAnsi="Georgia" w:cs="Arial"/>
          <w:sz w:val="24"/>
          <w:szCs w:val="24"/>
        </w:rPr>
      </w:pPr>
      <w:r w:rsidRPr="00602759">
        <w:rPr>
          <w:rFonts w:ascii="Georgia" w:hAnsi="Georgia" w:cs="Arial"/>
          <w:sz w:val="24"/>
          <w:szCs w:val="24"/>
        </w:rPr>
        <w:t xml:space="preserve">Para esta Sala, según </w:t>
      </w:r>
      <w:r w:rsidR="00E64507" w:rsidRPr="00602759">
        <w:rPr>
          <w:rFonts w:ascii="Georgia" w:hAnsi="Georgia" w:cs="Arial"/>
          <w:sz w:val="24"/>
          <w:szCs w:val="24"/>
        </w:rPr>
        <w:t>las premisas jurídicas y fácticas enunciadas, luce fundad</w:t>
      </w:r>
      <w:r w:rsidRPr="00602759">
        <w:rPr>
          <w:rFonts w:ascii="Georgia" w:hAnsi="Georgia" w:cs="Arial"/>
          <w:sz w:val="24"/>
          <w:szCs w:val="24"/>
        </w:rPr>
        <w:t>o</w:t>
      </w:r>
      <w:r w:rsidR="00E64507" w:rsidRPr="00602759">
        <w:rPr>
          <w:rFonts w:ascii="Georgia" w:hAnsi="Georgia" w:cs="Arial"/>
          <w:sz w:val="24"/>
          <w:szCs w:val="24"/>
        </w:rPr>
        <w:t xml:space="preserve"> </w:t>
      </w:r>
      <w:r w:rsidRPr="00602759">
        <w:rPr>
          <w:rFonts w:ascii="Georgia" w:hAnsi="Georgia" w:cs="Arial"/>
          <w:sz w:val="24"/>
          <w:szCs w:val="24"/>
        </w:rPr>
        <w:t xml:space="preserve">asignar </w:t>
      </w:r>
      <w:r w:rsidR="00861118" w:rsidRPr="00602759">
        <w:rPr>
          <w:rFonts w:ascii="Georgia" w:hAnsi="Georgia" w:cs="Arial"/>
          <w:sz w:val="24"/>
          <w:szCs w:val="24"/>
        </w:rPr>
        <w:t>$20.000.000 para cada hermano,</w:t>
      </w:r>
      <w:r w:rsidRPr="00602759">
        <w:rPr>
          <w:rFonts w:ascii="Georgia" w:hAnsi="Georgia" w:cs="Arial"/>
          <w:sz w:val="24"/>
          <w:szCs w:val="24"/>
        </w:rPr>
        <w:t xml:space="preserve"> por </w:t>
      </w:r>
      <w:r w:rsidR="00E64507" w:rsidRPr="00602759">
        <w:rPr>
          <w:rFonts w:ascii="Georgia" w:hAnsi="Georgia" w:cs="Arial"/>
          <w:sz w:val="24"/>
          <w:szCs w:val="24"/>
        </w:rPr>
        <w:t xml:space="preserve">este rubro, </w:t>
      </w:r>
      <w:r w:rsidRPr="00602759">
        <w:rPr>
          <w:rFonts w:ascii="Georgia" w:hAnsi="Georgia" w:cs="Arial"/>
          <w:sz w:val="24"/>
          <w:szCs w:val="24"/>
        </w:rPr>
        <w:t>puesto que para estos parientes</w:t>
      </w:r>
      <w:r w:rsidR="00E64507" w:rsidRPr="00602759">
        <w:rPr>
          <w:rFonts w:ascii="Georgia" w:hAnsi="Georgia" w:cs="Arial"/>
          <w:sz w:val="24"/>
          <w:szCs w:val="24"/>
        </w:rPr>
        <w:t xml:space="preserve"> (</w:t>
      </w:r>
      <w:r w:rsidR="00861118" w:rsidRPr="00602759">
        <w:rPr>
          <w:rFonts w:ascii="Georgia" w:hAnsi="Georgia" w:cs="Arial"/>
          <w:sz w:val="24"/>
          <w:szCs w:val="24"/>
        </w:rPr>
        <w:t>S</w:t>
      </w:r>
      <w:r w:rsidR="00E64507" w:rsidRPr="00602759">
        <w:rPr>
          <w:rFonts w:ascii="Georgia" w:hAnsi="Georgia" w:cs="Arial"/>
          <w:sz w:val="24"/>
          <w:szCs w:val="24"/>
        </w:rPr>
        <w:t xml:space="preserve">egundo grado), la jurisprudencia de la especialidad, </w:t>
      </w:r>
      <w:r w:rsidR="00861118" w:rsidRPr="00602759">
        <w:rPr>
          <w:rFonts w:ascii="Georgia" w:hAnsi="Georgia" w:cs="Arial"/>
          <w:sz w:val="24"/>
          <w:szCs w:val="24"/>
        </w:rPr>
        <w:t xml:space="preserve">es aplicable </w:t>
      </w:r>
      <w:r w:rsidR="00E64507" w:rsidRPr="00602759">
        <w:rPr>
          <w:rFonts w:ascii="Georgia" w:hAnsi="Georgia" w:cs="Arial"/>
          <w:sz w:val="24"/>
          <w:szCs w:val="24"/>
        </w:rPr>
        <w:t>hasta la mitad</w:t>
      </w:r>
      <w:r w:rsidR="007C21EA" w:rsidRPr="00602759">
        <w:rPr>
          <w:rFonts w:ascii="Georgia" w:hAnsi="Georgia" w:cs="Arial"/>
          <w:sz w:val="24"/>
          <w:szCs w:val="24"/>
        </w:rPr>
        <w:t xml:space="preserve"> del </w:t>
      </w:r>
      <w:r w:rsidR="00861118" w:rsidRPr="00602759">
        <w:rPr>
          <w:rFonts w:ascii="Georgia" w:hAnsi="Georgia" w:cs="Arial"/>
          <w:sz w:val="24"/>
          <w:szCs w:val="24"/>
        </w:rPr>
        <w:t xml:space="preserve">monto </w:t>
      </w:r>
      <w:r w:rsidR="007C21EA" w:rsidRPr="00602759">
        <w:rPr>
          <w:rFonts w:ascii="Georgia" w:hAnsi="Georgia" w:cs="Arial"/>
          <w:sz w:val="24"/>
          <w:szCs w:val="24"/>
        </w:rPr>
        <w:t>máximo</w:t>
      </w:r>
      <w:r w:rsidR="00861118" w:rsidRPr="00602759">
        <w:rPr>
          <w:rFonts w:ascii="Georgia" w:hAnsi="Georgia" w:cs="Arial"/>
          <w:sz w:val="24"/>
          <w:szCs w:val="24"/>
        </w:rPr>
        <w:t xml:space="preserve"> asignado a los parientes de primer grado</w:t>
      </w:r>
      <w:r w:rsidR="00594EFC" w:rsidRPr="00602759">
        <w:rPr>
          <w:rFonts w:ascii="Georgia" w:hAnsi="Georgia" w:cs="Arial"/>
          <w:sz w:val="24"/>
          <w:szCs w:val="24"/>
        </w:rPr>
        <w:t xml:space="preserve"> (Hijo y madre)</w:t>
      </w:r>
      <w:r w:rsidR="00796F71" w:rsidRPr="00602759">
        <w:rPr>
          <w:rFonts w:ascii="Georgia" w:hAnsi="Georgia" w:cs="Arial"/>
          <w:sz w:val="24"/>
          <w:szCs w:val="24"/>
        </w:rPr>
        <w:t xml:space="preserve">. A la fecha de hoy son </w:t>
      </w:r>
      <w:r w:rsidR="00E64507" w:rsidRPr="00602759">
        <w:rPr>
          <w:rFonts w:ascii="Georgia" w:hAnsi="Georgia" w:cs="Arial"/>
          <w:sz w:val="24"/>
          <w:szCs w:val="24"/>
        </w:rPr>
        <w:t>$60.000.000</w:t>
      </w:r>
      <w:r w:rsidR="00E64507" w:rsidRPr="00602759">
        <w:rPr>
          <w:rStyle w:val="Refdenotaalpie"/>
          <w:rFonts w:ascii="Georgia" w:hAnsi="Georgia"/>
          <w:sz w:val="24"/>
          <w:szCs w:val="24"/>
        </w:rPr>
        <w:footnoteReference w:id="86"/>
      </w:r>
      <w:r w:rsidR="00E64507" w:rsidRPr="00602759">
        <w:rPr>
          <w:rFonts w:ascii="Georgia" w:hAnsi="Georgia" w:cs="Arial"/>
          <w:sz w:val="24"/>
          <w:szCs w:val="24"/>
        </w:rPr>
        <w:t xml:space="preserve">. </w:t>
      </w:r>
      <w:r w:rsidR="00BD5134" w:rsidRPr="00602759">
        <w:rPr>
          <w:rFonts w:ascii="Georgia" w:hAnsi="Georgia" w:cs="Arial"/>
          <w:sz w:val="24"/>
          <w:szCs w:val="24"/>
        </w:rPr>
        <w:t xml:space="preserve">Al inicio </w:t>
      </w:r>
      <w:r w:rsidR="00E64507" w:rsidRPr="00602759">
        <w:rPr>
          <w:rFonts w:ascii="Georgia" w:hAnsi="Georgia" w:cs="Arial"/>
          <w:sz w:val="24"/>
          <w:szCs w:val="24"/>
        </w:rPr>
        <w:t>la C</w:t>
      </w:r>
      <w:r w:rsidR="00BD5134" w:rsidRPr="00602759">
        <w:rPr>
          <w:rFonts w:ascii="Georgia" w:hAnsi="Georgia" w:cs="Arial"/>
          <w:sz w:val="24"/>
          <w:szCs w:val="24"/>
        </w:rPr>
        <w:t xml:space="preserve">SJ señalaba </w:t>
      </w:r>
      <w:r w:rsidR="00E64507" w:rsidRPr="00602759">
        <w:rPr>
          <w:rFonts w:ascii="Georgia" w:hAnsi="Georgia" w:cs="Arial"/>
          <w:sz w:val="24"/>
          <w:szCs w:val="24"/>
        </w:rPr>
        <w:t xml:space="preserve">que </w:t>
      </w:r>
      <w:r w:rsidR="00BD5134" w:rsidRPr="00602759">
        <w:rPr>
          <w:rFonts w:ascii="Georgia" w:hAnsi="Georgia" w:cs="Arial"/>
          <w:sz w:val="24"/>
          <w:szCs w:val="24"/>
        </w:rPr>
        <w:t xml:space="preserve">los </w:t>
      </w:r>
      <w:r w:rsidR="00E64507" w:rsidRPr="00602759">
        <w:rPr>
          <w:rFonts w:ascii="Georgia" w:hAnsi="Georgia" w:cs="Arial"/>
          <w:sz w:val="24"/>
          <w:szCs w:val="24"/>
        </w:rPr>
        <w:t>topes máximos y mínimos</w:t>
      </w:r>
      <w:r w:rsidR="00E64507" w:rsidRPr="00602759">
        <w:rPr>
          <w:rStyle w:val="Refdenotaalpie"/>
          <w:rFonts w:ascii="Georgia" w:hAnsi="Georgia"/>
          <w:sz w:val="24"/>
          <w:szCs w:val="24"/>
        </w:rPr>
        <w:footnoteReference w:id="87"/>
      </w:r>
      <w:r w:rsidR="00BD5134" w:rsidRPr="00602759">
        <w:rPr>
          <w:rFonts w:ascii="Georgia" w:hAnsi="Georgia" w:cs="Arial"/>
          <w:sz w:val="24"/>
          <w:szCs w:val="24"/>
        </w:rPr>
        <w:t xml:space="preserve"> que indicaba eran referenciales, empero para estos días ha prohijado el predicamento de que constituye doctrina probable</w:t>
      </w:r>
      <w:r w:rsidR="00B0569F" w:rsidRPr="00602759">
        <w:rPr>
          <w:rFonts w:ascii="Georgia" w:hAnsi="Georgia" w:cs="Arial"/>
          <w:sz w:val="24"/>
          <w:szCs w:val="24"/>
        </w:rPr>
        <w:t xml:space="preserve"> (2018 y 2021)</w:t>
      </w:r>
      <w:r w:rsidR="00B0569F" w:rsidRPr="00602759">
        <w:rPr>
          <w:rStyle w:val="Refdenotaalpie"/>
          <w:rFonts w:ascii="Georgia" w:hAnsi="Georgia"/>
          <w:sz w:val="24"/>
          <w:szCs w:val="24"/>
        </w:rPr>
        <w:footnoteReference w:id="88"/>
      </w:r>
      <w:r w:rsidR="00B0569F" w:rsidRPr="00602759">
        <w:rPr>
          <w:rFonts w:ascii="Georgia" w:hAnsi="Georgia" w:cs="Arial"/>
          <w:sz w:val="24"/>
          <w:szCs w:val="24"/>
        </w:rPr>
        <w:t xml:space="preserve"> de </w:t>
      </w:r>
      <w:r w:rsidR="00BD5134" w:rsidRPr="00602759">
        <w:rPr>
          <w:rFonts w:ascii="Georgia" w:hAnsi="Georgia" w:cs="Arial"/>
          <w:sz w:val="24"/>
          <w:szCs w:val="24"/>
        </w:rPr>
        <w:t>imperativo acatamiento</w:t>
      </w:r>
      <w:r w:rsidR="00F50F87" w:rsidRPr="00602759">
        <w:rPr>
          <w:rFonts w:ascii="Georgia" w:hAnsi="Georgia" w:cs="Arial"/>
          <w:sz w:val="24"/>
          <w:szCs w:val="24"/>
        </w:rPr>
        <w:t xml:space="preserve"> </w:t>
      </w:r>
      <w:r w:rsidR="007027CD" w:rsidRPr="00602759">
        <w:rPr>
          <w:rFonts w:ascii="Georgia" w:hAnsi="Georgia" w:cs="Arial"/>
          <w:sz w:val="24"/>
          <w:szCs w:val="24"/>
        </w:rPr>
        <w:t>[</w:t>
      </w:r>
      <w:r w:rsidR="00F50F87" w:rsidRPr="00602759">
        <w:rPr>
          <w:rFonts w:ascii="Georgia" w:hAnsi="Georgia" w:cs="Arial"/>
          <w:sz w:val="24"/>
          <w:szCs w:val="24"/>
        </w:rPr>
        <w:t>Art.7º, CGP</w:t>
      </w:r>
      <w:r w:rsidR="007027CD" w:rsidRPr="00602759">
        <w:rPr>
          <w:rFonts w:ascii="Georgia" w:hAnsi="Georgia" w:cs="Arial"/>
          <w:sz w:val="24"/>
          <w:szCs w:val="24"/>
        </w:rPr>
        <w:t>]</w:t>
      </w:r>
      <w:r w:rsidR="00BD5134" w:rsidRPr="00602759">
        <w:rPr>
          <w:rFonts w:ascii="Georgia" w:hAnsi="Georgia" w:cs="Arial"/>
          <w:sz w:val="24"/>
          <w:szCs w:val="24"/>
        </w:rPr>
        <w:t>.</w:t>
      </w:r>
      <w:r w:rsidR="00AC0941" w:rsidRPr="00602759">
        <w:rPr>
          <w:rFonts w:ascii="Georgia" w:hAnsi="Georgia" w:cs="Arial"/>
          <w:sz w:val="24"/>
          <w:szCs w:val="24"/>
        </w:rPr>
        <w:t xml:space="preserve"> Se pagarán intereses sobre las sumas antedichas, a la tasa del 0,5 mensual, pasados quince (15) días, de la ejecutoria de esta sentencia</w:t>
      </w:r>
      <w:r w:rsidR="00474B04" w:rsidRPr="00602759">
        <w:rPr>
          <w:rFonts w:ascii="Georgia" w:hAnsi="Georgia" w:cs="Arial"/>
          <w:sz w:val="24"/>
          <w:szCs w:val="24"/>
        </w:rPr>
        <w:t xml:space="preserve"> hasta el pago</w:t>
      </w:r>
      <w:r w:rsidR="00F07FD1" w:rsidRPr="00602759">
        <w:rPr>
          <w:rFonts w:ascii="Georgia" w:hAnsi="Georgia" w:cs="Arial"/>
          <w:sz w:val="24"/>
          <w:szCs w:val="24"/>
        </w:rPr>
        <w:t>, según criterio de esta Sala, apoyado en su superiora jerárquica</w:t>
      </w:r>
      <w:r w:rsidR="00E94FCE" w:rsidRPr="00602759">
        <w:rPr>
          <w:rStyle w:val="Refdenotaalpie"/>
          <w:rFonts w:ascii="Georgia" w:hAnsi="Georgia"/>
          <w:sz w:val="24"/>
          <w:szCs w:val="24"/>
        </w:rPr>
        <w:footnoteReference w:id="89"/>
      </w:r>
      <w:r w:rsidR="00F07FD1" w:rsidRPr="00602759">
        <w:rPr>
          <w:rFonts w:ascii="Georgia" w:hAnsi="Georgia" w:cs="Arial"/>
          <w:sz w:val="24"/>
          <w:szCs w:val="24"/>
        </w:rPr>
        <w:t>.</w:t>
      </w:r>
    </w:p>
    <w:p w14:paraId="270DAE7D" w14:textId="77777777" w:rsidR="00796F71" w:rsidRPr="00602759" w:rsidRDefault="00796F71" w:rsidP="00602759">
      <w:pPr>
        <w:spacing w:line="276" w:lineRule="auto"/>
        <w:jc w:val="both"/>
        <w:rPr>
          <w:rFonts w:ascii="Georgia" w:hAnsi="Georgia" w:cs="Arial"/>
          <w:sz w:val="24"/>
          <w:szCs w:val="24"/>
        </w:rPr>
      </w:pPr>
    </w:p>
    <w:p w14:paraId="049D5650" w14:textId="41CBCD5A" w:rsidR="00F50F87" w:rsidRPr="00602759" w:rsidRDefault="00E64507" w:rsidP="00602759">
      <w:pPr>
        <w:spacing w:line="276" w:lineRule="auto"/>
        <w:jc w:val="both"/>
        <w:rPr>
          <w:rFonts w:ascii="Georgia" w:hAnsi="Georgia" w:cs="Arial"/>
          <w:sz w:val="24"/>
          <w:szCs w:val="24"/>
          <w:highlight w:val="cyan"/>
        </w:rPr>
      </w:pPr>
      <w:r w:rsidRPr="00602759">
        <w:rPr>
          <w:rFonts w:ascii="Georgia" w:hAnsi="Georgia" w:cs="Arial"/>
          <w:sz w:val="24"/>
          <w:szCs w:val="24"/>
        </w:rPr>
        <w:t>Esta Sala en el pasado (2017)</w:t>
      </w:r>
      <w:r w:rsidRPr="00602759">
        <w:rPr>
          <w:rStyle w:val="Refdenotaalpie"/>
          <w:rFonts w:ascii="Georgia" w:hAnsi="Georgia"/>
          <w:sz w:val="24"/>
          <w:szCs w:val="24"/>
        </w:rPr>
        <w:footnoteReference w:id="90"/>
      </w:r>
      <w:r w:rsidRPr="00602759">
        <w:rPr>
          <w:rFonts w:ascii="Georgia" w:hAnsi="Georgia" w:cs="Arial"/>
          <w:sz w:val="24"/>
          <w:szCs w:val="24"/>
        </w:rPr>
        <w:t xml:space="preserve"> </w:t>
      </w:r>
      <w:r w:rsidR="00706B4F" w:rsidRPr="00602759">
        <w:rPr>
          <w:rFonts w:ascii="Georgia" w:hAnsi="Georgia" w:cs="Arial"/>
          <w:sz w:val="24"/>
          <w:szCs w:val="24"/>
        </w:rPr>
        <w:t>había establecido</w:t>
      </w:r>
      <w:r w:rsidRPr="00602759">
        <w:rPr>
          <w:rFonts w:ascii="Georgia" w:hAnsi="Georgia" w:cs="Arial"/>
          <w:sz w:val="24"/>
          <w:szCs w:val="24"/>
        </w:rPr>
        <w:t xml:space="preserve"> </w:t>
      </w:r>
      <w:r w:rsidR="00721B87" w:rsidRPr="00602759">
        <w:rPr>
          <w:rFonts w:ascii="Georgia" w:hAnsi="Georgia" w:cs="Arial"/>
          <w:sz w:val="24"/>
          <w:szCs w:val="24"/>
        </w:rPr>
        <w:t xml:space="preserve">la misma cifra </w:t>
      </w:r>
      <w:r w:rsidRPr="00602759">
        <w:rPr>
          <w:rFonts w:ascii="Georgia" w:hAnsi="Georgia" w:cs="Arial"/>
          <w:sz w:val="24"/>
          <w:szCs w:val="24"/>
        </w:rPr>
        <w:t xml:space="preserve">para padres y hermanos, </w:t>
      </w:r>
      <w:r w:rsidR="00706B4F" w:rsidRPr="00602759">
        <w:rPr>
          <w:rFonts w:ascii="Georgia" w:hAnsi="Georgia" w:cs="Arial"/>
          <w:sz w:val="24"/>
          <w:szCs w:val="24"/>
        </w:rPr>
        <w:t xml:space="preserve">siguiendo a la Alta </w:t>
      </w:r>
      <w:r w:rsidRPr="00602759">
        <w:rPr>
          <w:rFonts w:ascii="Georgia" w:hAnsi="Georgia" w:cs="Arial"/>
          <w:sz w:val="24"/>
          <w:szCs w:val="24"/>
        </w:rPr>
        <w:t>Magistratura</w:t>
      </w:r>
      <w:r w:rsidRPr="00602759">
        <w:rPr>
          <w:rStyle w:val="Refdenotaalpie"/>
          <w:rFonts w:ascii="Georgia" w:hAnsi="Georgia"/>
          <w:sz w:val="24"/>
          <w:szCs w:val="24"/>
        </w:rPr>
        <w:footnoteReference w:id="91"/>
      </w:r>
      <w:r w:rsidRPr="00602759">
        <w:rPr>
          <w:rFonts w:ascii="Georgia" w:hAnsi="Georgia" w:cs="Arial"/>
          <w:sz w:val="24"/>
          <w:szCs w:val="24"/>
        </w:rPr>
        <w:t xml:space="preserve">, </w:t>
      </w:r>
      <w:r w:rsidR="00B0569F" w:rsidRPr="00602759">
        <w:rPr>
          <w:rFonts w:ascii="Georgia" w:hAnsi="Georgia" w:cs="Arial"/>
          <w:sz w:val="24"/>
          <w:szCs w:val="24"/>
        </w:rPr>
        <w:t>luego</w:t>
      </w:r>
      <w:r w:rsidR="00706B4F" w:rsidRPr="00602759">
        <w:rPr>
          <w:rFonts w:ascii="Georgia" w:hAnsi="Georgia" w:cs="Arial"/>
          <w:sz w:val="24"/>
          <w:szCs w:val="24"/>
        </w:rPr>
        <w:t xml:space="preserve"> </w:t>
      </w:r>
      <w:r w:rsidR="0024557E" w:rsidRPr="00602759">
        <w:rPr>
          <w:rFonts w:ascii="Georgia" w:hAnsi="Georgia" w:cs="Arial"/>
          <w:sz w:val="24"/>
          <w:szCs w:val="24"/>
        </w:rPr>
        <w:t xml:space="preserve">se </w:t>
      </w:r>
      <w:r w:rsidR="00B0569F" w:rsidRPr="00602759">
        <w:rPr>
          <w:rFonts w:ascii="Georgia" w:hAnsi="Georgia" w:cs="Arial"/>
          <w:sz w:val="24"/>
          <w:szCs w:val="24"/>
        </w:rPr>
        <w:t>ajustó a</w:t>
      </w:r>
      <w:r w:rsidR="00706B4F" w:rsidRPr="00602759">
        <w:rPr>
          <w:rFonts w:ascii="Georgia" w:hAnsi="Georgia" w:cs="Arial"/>
          <w:sz w:val="24"/>
          <w:szCs w:val="24"/>
        </w:rPr>
        <w:t xml:space="preserve">l porcentaje actual de </w:t>
      </w:r>
      <w:r w:rsidRPr="00602759">
        <w:rPr>
          <w:rFonts w:ascii="Georgia" w:hAnsi="Georgia" w:cs="Arial"/>
          <w:sz w:val="24"/>
          <w:szCs w:val="24"/>
        </w:rPr>
        <w:t xml:space="preserve">la CSJ, </w:t>
      </w:r>
      <w:r w:rsidR="00721B87" w:rsidRPr="00602759">
        <w:rPr>
          <w:rFonts w:ascii="Georgia" w:hAnsi="Georgia" w:cs="Arial"/>
          <w:sz w:val="24"/>
          <w:szCs w:val="24"/>
        </w:rPr>
        <w:t>en decisión del 2020</w:t>
      </w:r>
      <w:r w:rsidRPr="00602759">
        <w:rPr>
          <w:rStyle w:val="Refdenotaalpie"/>
          <w:rFonts w:ascii="Georgia" w:hAnsi="Georgia"/>
          <w:sz w:val="24"/>
          <w:szCs w:val="24"/>
        </w:rPr>
        <w:footnoteReference w:id="92"/>
      </w:r>
      <w:r w:rsidRPr="00602759">
        <w:rPr>
          <w:rFonts w:ascii="Georgia" w:hAnsi="Georgia" w:cs="Arial"/>
          <w:sz w:val="24"/>
          <w:szCs w:val="24"/>
        </w:rPr>
        <w:t>.</w:t>
      </w:r>
    </w:p>
    <w:p w14:paraId="11ACD9E0" w14:textId="77777777" w:rsidR="00F50F87" w:rsidRPr="00602759" w:rsidRDefault="00F50F87" w:rsidP="00602759">
      <w:pPr>
        <w:spacing w:line="276" w:lineRule="auto"/>
        <w:jc w:val="both"/>
        <w:rPr>
          <w:rFonts w:ascii="Georgia" w:hAnsi="Georgia" w:cs="Arial"/>
          <w:smallCaps/>
          <w:sz w:val="24"/>
          <w:szCs w:val="24"/>
          <w:lang w:val="es-CO"/>
        </w:rPr>
      </w:pPr>
    </w:p>
    <w:p w14:paraId="56FF34C9" w14:textId="1A81B4EB" w:rsidR="00EF19AE" w:rsidRPr="00602759" w:rsidRDefault="00F50F87" w:rsidP="00602759">
      <w:pPr>
        <w:pStyle w:val="Prrafodelista"/>
        <w:numPr>
          <w:ilvl w:val="0"/>
          <w:numId w:val="25"/>
        </w:numPr>
        <w:tabs>
          <w:tab w:val="left" w:pos="426"/>
        </w:tabs>
        <w:spacing w:line="276" w:lineRule="auto"/>
        <w:ind w:left="0" w:firstLine="0"/>
        <w:jc w:val="both"/>
        <w:rPr>
          <w:rFonts w:ascii="Georgia" w:hAnsi="Georgia" w:cs="Arial"/>
          <w:smallCaps/>
          <w:sz w:val="24"/>
          <w:szCs w:val="24"/>
          <w:lang w:val="es-CO"/>
        </w:rPr>
      </w:pPr>
      <w:r w:rsidRPr="00602759">
        <w:rPr>
          <w:rFonts w:ascii="Georgia" w:hAnsi="Georgia" w:cs="Arial"/>
          <w:smallCaps/>
          <w:sz w:val="24"/>
          <w:szCs w:val="24"/>
          <w:lang w:val="es-CO"/>
        </w:rPr>
        <w:t xml:space="preserve">Julián F. Valencia A. (Codemandante). </w:t>
      </w:r>
      <w:r w:rsidRPr="00602759">
        <w:rPr>
          <w:rFonts w:ascii="Georgia" w:hAnsi="Georgia" w:cs="Arial"/>
          <w:b/>
          <w:bCs/>
          <w:sz w:val="24"/>
          <w:szCs w:val="24"/>
          <w:lang w:val="es-CO"/>
        </w:rPr>
        <w:t>(i)</w:t>
      </w:r>
      <w:r w:rsidRPr="00602759">
        <w:rPr>
          <w:rFonts w:ascii="Georgia" w:hAnsi="Georgia" w:cs="Arial"/>
          <w:sz w:val="24"/>
          <w:szCs w:val="24"/>
          <w:lang w:val="es-CO"/>
        </w:rPr>
        <w:t xml:space="preserve"> Expuso como sustentación que se desatendieron los parámetros y la jurisprudencia de la</w:t>
      </w:r>
      <w:r w:rsidR="00EF19AE" w:rsidRPr="00602759">
        <w:rPr>
          <w:rFonts w:ascii="Georgia" w:hAnsi="Georgia" w:cs="Arial"/>
          <w:sz w:val="24"/>
          <w:szCs w:val="24"/>
          <w:lang w:val="es-CO"/>
        </w:rPr>
        <w:t xml:space="preserve">s Cortes, que han tasado </w:t>
      </w:r>
      <w:r w:rsidRPr="00602759">
        <w:rPr>
          <w:rFonts w:ascii="Georgia" w:hAnsi="Georgia" w:cs="Arial"/>
          <w:sz w:val="24"/>
          <w:szCs w:val="24"/>
          <w:lang w:val="es-CO"/>
        </w:rPr>
        <w:t>en 100 smlmv</w:t>
      </w:r>
      <w:r w:rsidR="00EF19AE" w:rsidRPr="00602759">
        <w:rPr>
          <w:rFonts w:ascii="Georgia" w:hAnsi="Georgia" w:cs="Arial"/>
          <w:sz w:val="24"/>
          <w:szCs w:val="24"/>
          <w:lang w:val="es-CO"/>
        </w:rPr>
        <w:t xml:space="preserve"> el perjuicio moral, al tener en cuenta que se causó un “</w:t>
      </w:r>
      <w:r w:rsidR="00EF19AE" w:rsidRPr="006E35FA">
        <w:rPr>
          <w:rFonts w:ascii="Georgia" w:hAnsi="Georgia" w:cs="Arial"/>
          <w:i/>
          <w:sz w:val="22"/>
          <w:szCs w:val="24"/>
          <w:lang w:val="es-CO"/>
        </w:rPr>
        <w:t>(</w:t>
      </w:r>
      <w:r w:rsidR="00617DBC" w:rsidRPr="006E35FA">
        <w:rPr>
          <w:rFonts w:ascii="Georgia" w:hAnsi="Georgia" w:cs="Arial"/>
          <w:i/>
          <w:sz w:val="22"/>
          <w:szCs w:val="24"/>
          <w:lang w:val="es-CO"/>
        </w:rPr>
        <w:t>..</w:t>
      </w:r>
      <w:r w:rsidR="00EF19AE" w:rsidRPr="006E35FA">
        <w:rPr>
          <w:rFonts w:ascii="Georgia" w:hAnsi="Georgia" w:cs="Arial"/>
          <w:i/>
          <w:sz w:val="22"/>
          <w:szCs w:val="24"/>
          <w:lang w:val="es-CO"/>
        </w:rPr>
        <w:t>.) perjuicio irremediable, moral y psicológico para mi representado</w:t>
      </w:r>
      <w:r w:rsidR="00EF19AE" w:rsidRPr="00602759">
        <w:rPr>
          <w:rFonts w:ascii="Georgia" w:hAnsi="Georgia" w:cs="Arial"/>
          <w:i/>
          <w:sz w:val="24"/>
          <w:szCs w:val="24"/>
          <w:lang w:val="es-CO"/>
        </w:rPr>
        <w:t>.</w:t>
      </w:r>
      <w:r w:rsidR="00EF19AE" w:rsidRPr="00602759">
        <w:rPr>
          <w:rFonts w:ascii="Georgia" w:hAnsi="Georgia" w:cs="Arial"/>
          <w:sz w:val="24"/>
          <w:szCs w:val="24"/>
          <w:lang w:val="es-CO"/>
        </w:rPr>
        <w:t xml:space="preserve">” </w:t>
      </w:r>
      <w:r w:rsidR="00373938" w:rsidRPr="00602759">
        <w:rPr>
          <w:rFonts w:ascii="Georgia" w:hAnsi="Georgia" w:cs="Arial"/>
          <w:sz w:val="24"/>
          <w:szCs w:val="24"/>
          <w:lang w:val="es-CO"/>
        </w:rPr>
        <w:t>(Carpeta 01PrimeraInstancia, carpeta 01CuadernoPrincipal, pdf No.27)</w:t>
      </w:r>
      <w:r w:rsidR="00355E5A" w:rsidRPr="00602759">
        <w:rPr>
          <w:rFonts w:ascii="Georgia" w:hAnsi="Georgia" w:cs="Arial"/>
          <w:sz w:val="24"/>
          <w:szCs w:val="24"/>
          <w:lang w:val="es-CO"/>
        </w:rPr>
        <w:t>, ning</w:t>
      </w:r>
      <w:r w:rsidR="00F14209" w:rsidRPr="00602759">
        <w:rPr>
          <w:rFonts w:ascii="Georgia" w:hAnsi="Georgia" w:cs="Arial"/>
          <w:sz w:val="24"/>
          <w:szCs w:val="24"/>
          <w:lang w:val="es-CO"/>
        </w:rPr>
        <w:t xml:space="preserve">una otra razón </w:t>
      </w:r>
      <w:r w:rsidR="00355E5A" w:rsidRPr="00602759">
        <w:rPr>
          <w:rFonts w:ascii="Georgia" w:hAnsi="Georgia" w:cs="Arial"/>
          <w:sz w:val="24"/>
          <w:szCs w:val="24"/>
          <w:lang w:val="es-CO"/>
        </w:rPr>
        <w:t>menciona el disenso.</w:t>
      </w:r>
    </w:p>
    <w:p w14:paraId="7D0656DC" w14:textId="77777777" w:rsidR="00617DBC" w:rsidRPr="00602759" w:rsidRDefault="00617DBC" w:rsidP="00602759">
      <w:pPr>
        <w:pStyle w:val="Prrafodelista"/>
        <w:tabs>
          <w:tab w:val="left" w:pos="426"/>
        </w:tabs>
        <w:spacing w:line="276" w:lineRule="auto"/>
        <w:ind w:left="0"/>
        <w:jc w:val="both"/>
        <w:rPr>
          <w:rFonts w:ascii="Georgia" w:hAnsi="Georgia" w:cs="Arial"/>
          <w:smallCaps/>
          <w:sz w:val="24"/>
          <w:szCs w:val="24"/>
          <w:lang w:val="es-CO"/>
        </w:rPr>
      </w:pPr>
    </w:p>
    <w:p w14:paraId="3AE7C76B" w14:textId="5880249D" w:rsidR="00140819" w:rsidRPr="00602759" w:rsidRDefault="00EF19AE" w:rsidP="00602759">
      <w:pPr>
        <w:tabs>
          <w:tab w:val="left" w:pos="426"/>
        </w:tabs>
        <w:spacing w:line="276" w:lineRule="auto"/>
        <w:jc w:val="both"/>
        <w:rPr>
          <w:rFonts w:ascii="Georgia" w:hAnsi="Georgia" w:cs="Arial"/>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Fracasa.</w:t>
      </w:r>
      <w:r w:rsidRPr="00602759">
        <w:rPr>
          <w:rFonts w:ascii="Georgia" w:hAnsi="Georgia" w:cs="Arial"/>
          <w:b/>
          <w:sz w:val="24"/>
          <w:szCs w:val="24"/>
          <w:lang w:val="es-CO"/>
        </w:rPr>
        <w:t xml:space="preserve"> </w:t>
      </w:r>
      <w:r w:rsidR="0056235C" w:rsidRPr="00602759">
        <w:rPr>
          <w:rFonts w:ascii="Georgia" w:hAnsi="Georgia" w:cs="Arial"/>
          <w:sz w:val="24"/>
          <w:szCs w:val="24"/>
          <w:lang w:val="es-CO"/>
        </w:rPr>
        <w:t xml:space="preserve">Se discrepa del </w:t>
      </w:r>
      <w:r w:rsidRPr="00602759">
        <w:rPr>
          <w:rFonts w:ascii="Georgia" w:hAnsi="Georgia" w:cs="Arial"/>
          <w:sz w:val="24"/>
          <w:szCs w:val="24"/>
          <w:lang w:val="es-CO"/>
        </w:rPr>
        <w:t>argumento</w:t>
      </w:r>
      <w:r w:rsidR="00A15F08" w:rsidRPr="00602759">
        <w:rPr>
          <w:rFonts w:ascii="Georgia" w:hAnsi="Georgia" w:cs="Arial"/>
          <w:sz w:val="24"/>
          <w:szCs w:val="24"/>
          <w:lang w:val="es-CO"/>
        </w:rPr>
        <w:t xml:space="preserve"> </w:t>
      </w:r>
      <w:r w:rsidR="00B00B1D" w:rsidRPr="00602759">
        <w:rPr>
          <w:rFonts w:ascii="Georgia" w:hAnsi="Georgia" w:cs="Arial"/>
          <w:sz w:val="24"/>
          <w:szCs w:val="24"/>
          <w:lang w:val="es-CO"/>
        </w:rPr>
        <w:t xml:space="preserve">para </w:t>
      </w:r>
      <w:r w:rsidR="00A15F08" w:rsidRPr="00602759">
        <w:rPr>
          <w:rFonts w:ascii="Georgia" w:hAnsi="Georgia" w:cs="Arial"/>
          <w:sz w:val="24"/>
          <w:szCs w:val="24"/>
          <w:lang w:val="es-CO"/>
        </w:rPr>
        <w:t xml:space="preserve">aumentar </w:t>
      </w:r>
      <w:r w:rsidR="00B00B1D" w:rsidRPr="00602759">
        <w:rPr>
          <w:rFonts w:ascii="Georgia" w:hAnsi="Georgia" w:cs="Arial"/>
          <w:sz w:val="24"/>
          <w:szCs w:val="24"/>
          <w:lang w:val="es-CO"/>
        </w:rPr>
        <w:t xml:space="preserve">la </w:t>
      </w:r>
      <w:r w:rsidR="00A15F08" w:rsidRPr="00602759">
        <w:rPr>
          <w:rFonts w:ascii="Georgia" w:hAnsi="Georgia" w:cs="Arial"/>
          <w:sz w:val="24"/>
          <w:szCs w:val="24"/>
          <w:lang w:val="es-CO"/>
        </w:rPr>
        <w:t>indemniza</w:t>
      </w:r>
      <w:r w:rsidR="00B00B1D" w:rsidRPr="00602759">
        <w:rPr>
          <w:rFonts w:ascii="Georgia" w:hAnsi="Georgia" w:cs="Arial"/>
          <w:sz w:val="24"/>
          <w:szCs w:val="24"/>
          <w:lang w:val="es-CO"/>
        </w:rPr>
        <w:t>ción</w:t>
      </w:r>
      <w:r w:rsidR="00A15F08" w:rsidRPr="00602759">
        <w:rPr>
          <w:rFonts w:ascii="Georgia" w:hAnsi="Georgia" w:cs="Arial"/>
          <w:sz w:val="24"/>
          <w:szCs w:val="24"/>
          <w:lang w:val="es-CO"/>
        </w:rPr>
        <w:t xml:space="preserve"> por daño moral </w:t>
      </w:r>
      <w:r w:rsidR="00B00B1D" w:rsidRPr="00602759">
        <w:rPr>
          <w:rFonts w:ascii="Georgia" w:hAnsi="Georgia" w:cs="Arial"/>
          <w:sz w:val="24"/>
          <w:szCs w:val="24"/>
          <w:lang w:val="es-CO"/>
        </w:rPr>
        <w:t xml:space="preserve">al centrase en que se </w:t>
      </w:r>
      <w:r w:rsidR="00A15F08" w:rsidRPr="00602759">
        <w:rPr>
          <w:rFonts w:ascii="Georgia" w:hAnsi="Georgia" w:cs="Arial"/>
          <w:sz w:val="24"/>
          <w:szCs w:val="24"/>
          <w:lang w:val="es-CO"/>
        </w:rPr>
        <w:t>ignorar</w:t>
      </w:r>
      <w:r w:rsidR="00B00B1D" w:rsidRPr="00602759">
        <w:rPr>
          <w:rFonts w:ascii="Georgia" w:hAnsi="Georgia" w:cs="Arial"/>
          <w:sz w:val="24"/>
          <w:szCs w:val="24"/>
          <w:lang w:val="es-CO"/>
        </w:rPr>
        <w:t>on</w:t>
      </w:r>
      <w:r w:rsidR="00A15F08" w:rsidRPr="00602759">
        <w:rPr>
          <w:rFonts w:ascii="Georgia" w:hAnsi="Georgia" w:cs="Arial"/>
          <w:sz w:val="24"/>
          <w:szCs w:val="24"/>
          <w:lang w:val="es-CO"/>
        </w:rPr>
        <w:t xml:space="preserve"> las fijaciones del derecho judicial</w:t>
      </w:r>
      <w:r w:rsidR="000B6C68" w:rsidRPr="00602759">
        <w:rPr>
          <w:rFonts w:ascii="Georgia" w:hAnsi="Georgia" w:cs="Arial"/>
          <w:sz w:val="24"/>
          <w:szCs w:val="24"/>
          <w:lang w:val="es-CO"/>
        </w:rPr>
        <w:t>,</w:t>
      </w:r>
      <w:r w:rsidR="00B00B1D" w:rsidRPr="00602759">
        <w:rPr>
          <w:rFonts w:ascii="Georgia" w:hAnsi="Georgia" w:cs="Arial"/>
          <w:sz w:val="24"/>
          <w:szCs w:val="24"/>
          <w:lang w:val="es-CO"/>
        </w:rPr>
        <w:t xml:space="preserve"> ya que </w:t>
      </w:r>
      <w:r w:rsidR="000B6C68" w:rsidRPr="00602759">
        <w:rPr>
          <w:rFonts w:ascii="Georgia" w:hAnsi="Georgia" w:cs="Arial"/>
          <w:sz w:val="24"/>
          <w:szCs w:val="24"/>
          <w:lang w:val="es-CO"/>
        </w:rPr>
        <w:t>e</w:t>
      </w:r>
      <w:r w:rsidR="0056235C" w:rsidRPr="00602759">
        <w:rPr>
          <w:rFonts w:ascii="Georgia" w:hAnsi="Georgia" w:cs="Arial"/>
          <w:sz w:val="24"/>
          <w:szCs w:val="24"/>
          <w:lang w:val="es-CO"/>
        </w:rPr>
        <w:t xml:space="preserve">n el </w:t>
      </w:r>
      <w:r w:rsidR="00140819" w:rsidRPr="00602759">
        <w:rPr>
          <w:rFonts w:ascii="Georgia" w:hAnsi="Georgia" w:cs="Arial"/>
          <w:sz w:val="24"/>
          <w:szCs w:val="24"/>
          <w:lang w:val="es-CO"/>
        </w:rPr>
        <w:t xml:space="preserve">discurso </w:t>
      </w:r>
      <w:r w:rsidR="0056235C" w:rsidRPr="00602759">
        <w:rPr>
          <w:rFonts w:ascii="Georgia" w:hAnsi="Georgia" w:cs="Arial"/>
          <w:sz w:val="24"/>
          <w:szCs w:val="24"/>
          <w:lang w:val="es-CO"/>
        </w:rPr>
        <w:t xml:space="preserve">ninguna </w:t>
      </w:r>
      <w:r w:rsidR="00140819" w:rsidRPr="00602759">
        <w:rPr>
          <w:rFonts w:ascii="Georgia" w:hAnsi="Georgia" w:cs="Arial"/>
          <w:sz w:val="24"/>
          <w:szCs w:val="24"/>
          <w:lang w:val="es-CO"/>
        </w:rPr>
        <w:t xml:space="preserve">providencia </w:t>
      </w:r>
      <w:r w:rsidR="0056235C" w:rsidRPr="00602759">
        <w:rPr>
          <w:rFonts w:ascii="Georgia" w:hAnsi="Georgia" w:cs="Arial"/>
          <w:sz w:val="24"/>
          <w:szCs w:val="24"/>
          <w:lang w:val="es-CO"/>
        </w:rPr>
        <w:t xml:space="preserve">se nombra, </w:t>
      </w:r>
      <w:r w:rsidR="00140819" w:rsidRPr="00602759">
        <w:rPr>
          <w:rFonts w:ascii="Georgia" w:hAnsi="Georgia" w:cs="Arial"/>
          <w:sz w:val="24"/>
          <w:szCs w:val="24"/>
          <w:lang w:val="es-CO"/>
        </w:rPr>
        <w:t>que sirv</w:t>
      </w:r>
      <w:r w:rsidR="0056235C" w:rsidRPr="00602759">
        <w:rPr>
          <w:rFonts w:ascii="Georgia" w:hAnsi="Georgia" w:cs="Arial"/>
          <w:sz w:val="24"/>
          <w:szCs w:val="24"/>
          <w:lang w:val="es-CO"/>
        </w:rPr>
        <w:t>a</w:t>
      </w:r>
      <w:r w:rsidR="00140819" w:rsidRPr="00602759">
        <w:rPr>
          <w:rFonts w:ascii="Georgia" w:hAnsi="Georgia" w:cs="Arial"/>
          <w:sz w:val="24"/>
          <w:szCs w:val="24"/>
          <w:lang w:val="es-CO"/>
        </w:rPr>
        <w:t xml:space="preserve"> de sustento a</w:t>
      </w:r>
      <w:r w:rsidR="0056235C" w:rsidRPr="00602759">
        <w:rPr>
          <w:rFonts w:ascii="Georgia" w:hAnsi="Georgia" w:cs="Arial"/>
          <w:sz w:val="24"/>
          <w:szCs w:val="24"/>
          <w:lang w:val="es-CO"/>
        </w:rPr>
        <w:t>l</w:t>
      </w:r>
      <w:r w:rsidR="00140819" w:rsidRPr="00602759">
        <w:rPr>
          <w:rFonts w:ascii="Georgia" w:hAnsi="Georgia" w:cs="Arial"/>
          <w:sz w:val="24"/>
          <w:szCs w:val="24"/>
          <w:lang w:val="es-CO"/>
        </w:rPr>
        <w:t xml:space="preserve"> </w:t>
      </w:r>
      <w:r w:rsidR="00140819" w:rsidRPr="00602759">
        <w:rPr>
          <w:rFonts w:ascii="Georgia" w:hAnsi="Georgia" w:cs="Arial"/>
          <w:sz w:val="24"/>
          <w:szCs w:val="24"/>
          <w:lang w:val="es-CO"/>
        </w:rPr>
        <w:lastRenderedPageBreak/>
        <w:t>discernimiento</w:t>
      </w:r>
      <w:r w:rsidR="0056235C" w:rsidRPr="00602759">
        <w:rPr>
          <w:rFonts w:ascii="Georgia" w:hAnsi="Georgia" w:cs="Arial"/>
          <w:sz w:val="24"/>
          <w:szCs w:val="24"/>
          <w:lang w:val="es-CO"/>
        </w:rPr>
        <w:t xml:space="preserve">; es necesario </w:t>
      </w:r>
      <w:r w:rsidR="00140819" w:rsidRPr="00602759">
        <w:rPr>
          <w:rFonts w:ascii="Georgia" w:hAnsi="Georgia" w:cs="Arial"/>
          <w:sz w:val="24"/>
          <w:szCs w:val="24"/>
          <w:lang w:val="es-CO"/>
        </w:rPr>
        <w:t>identificar las subreglas jurídicas que son aplicables, así como las características que permiten subsumir este caso en las hipótesis previstas por la “jurisprudencia”, en especial por qué debe fijarse la suma de 100 slmv.</w:t>
      </w:r>
      <w:r w:rsidR="0056235C" w:rsidRPr="00602759">
        <w:rPr>
          <w:rFonts w:ascii="Georgia" w:hAnsi="Georgia" w:cs="Arial"/>
          <w:sz w:val="24"/>
          <w:szCs w:val="24"/>
          <w:lang w:val="es-CO"/>
        </w:rPr>
        <w:t xml:space="preserve"> Resulta insoslayable para el condigno ejercicio analítico de esta instancia revisora, tener los materiales normativos que sirven de soporte al pedimento de apelación, en atención a que es labor exclusiva del impugnante</w:t>
      </w:r>
      <w:r w:rsidR="00BC611D" w:rsidRPr="00602759">
        <w:rPr>
          <w:rFonts w:ascii="Georgia" w:hAnsi="Georgia" w:cs="Arial"/>
          <w:sz w:val="24"/>
          <w:szCs w:val="24"/>
          <w:lang w:val="es-CO"/>
        </w:rPr>
        <w:t xml:space="preserve"> </w:t>
      </w:r>
      <w:r w:rsidR="00373938" w:rsidRPr="00602759">
        <w:rPr>
          <w:rFonts w:ascii="Georgia" w:hAnsi="Georgia" w:cs="Arial"/>
          <w:sz w:val="24"/>
          <w:szCs w:val="24"/>
          <w:lang w:val="es-CO"/>
        </w:rPr>
        <w:t>[</w:t>
      </w:r>
      <w:r w:rsidR="00BC611D" w:rsidRPr="00602759">
        <w:rPr>
          <w:rFonts w:ascii="Georgia" w:hAnsi="Georgia" w:cs="Arial"/>
          <w:sz w:val="24"/>
          <w:szCs w:val="24"/>
          <w:lang w:val="es-CO"/>
        </w:rPr>
        <w:t>Arts.320 y 328, CGP</w:t>
      </w:r>
      <w:r w:rsidR="00373938" w:rsidRPr="00602759">
        <w:rPr>
          <w:rFonts w:ascii="Georgia" w:hAnsi="Georgia" w:cs="Arial"/>
          <w:sz w:val="24"/>
          <w:szCs w:val="24"/>
          <w:lang w:val="es-CO"/>
        </w:rPr>
        <w:t>]</w:t>
      </w:r>
      <w:r w:rsidR="00BC611D" w:rsidRPr="00602759">
        <w:rPr>
          <w:rFonts w:ascii="Georgia" w:hAnsi="Georgia" w:cs="Arial"/>
          <w:sz w:val="24"/>
          <w:szCs w:val="24"/>
          <w:lang w:val="es-CO"/>
        </w:rPr>
        <w:t>,</w:t>
      </w:r>
      <w:r w:rsidR="0056235C" w:rsidRPr="00602759">
        <w:rPr>
          <w:rFonts w:ascii="Georgia" w:hAnsi="Georgia" w:cs="Arial"/>
          <w:sz w:val="24"/>
          <w:szCs w:val="24"/>
          <w:lang w:val="es-CO"/>
        </w:rPr>
        <w:t xml:space="preserve"> quien delimita, en lo esencial, el juicio de juridicidad de este Tribunal, como en párrafos anteriores se delineara.</w:t>
      </w:r>
    </w:p>
    <w:p w14:paraId="7A67AFDF" w14:textId="77777777" w:rsidR="0056235C" w:rsidRPr="00602759" w:rsidRDefault="0056235C" w:rsidP="00602759">
      <w:pPr>
        <w:tabs>
          <w:tab w:val="left" w:pos="426"/>
        </w:tabs>
        <w:spacing w:line="276" w:lineRule="auto"/>
        <w:jc w:val="both"/>
        <w:rPr>
          <w:rFonts w:ascii="Georgia" w:hAnsi="Georgia" w:cs="Arial"/>
          <w:smallCaps/>
          <w:sz w:val="24"/>
          <w:szCs w:val="24"/>
          <w:lang w:val="es-CO"/>
        </w:rPr>
      </w:pPr>
    </w:p>
    <w:p w14:paraId="4971EEFA" w14:textId="66FC6732" w:rsidR="00EF19AE" w:rsidRPr="00602759" w:rsidRDefault="008C0A8A" w:rsidP="00602759">
      <w:pPr>
        <w:tabs>
          <w:tab w:val="left" w:pos="426"/>
        </w:tabs>
        <w:spacing w:line="276" w:lineRule="auto"/>
        <w:jc w:val="both"/>
        <w:rPr>
          <w:rFonts w:ascii="Georgia" w:hAnsi="Georgia" w:cs="Arial"/>
          <w:smallCaps/>
          <w:sz w:val="24"/>
          <w:szCs w:val="24"/>
          <w:lang w:val="es-CO"/>
        </w:rPr>
      </w:pPr>
      <w:r w:rsidRPr="00602759">
        <w:rPr>
          <w:rFonts w:ascii="Georgia" w:hAnsi="Georgia" w:cs="Arial"/>
          <w:sz w:val="24"/>
          <w:szCs w:val="24"/>
          <w:lang w:val="es-CO"/>
        </w:rPr>
        <w:t>En todo caso, según se extrae del incipiente planteamiento del recurso, puede refutarse que l</w:t>
      </w:r>
      <w:r w:rsidR="00EF19AE" w:rsidRPr="00602759">
        <w:rPr>
          <w:rFonts w:ascii="Georgia" w:hAnsi="Georgia" w:cs="Arial"/>
          <w:sz w:val="24"/>
          <w:szCs w:val="24"/>
          <w:lang w:val="es-CO"/>
        </w:rPr>
        <w:t>as cuantías no son fijadas por “las Cortes”, en el anterior epígrafe se expuso que la CSJ como autoridad de cierre en la especialidad civil, a título de doctrina probable</w:t>
      </w:r>
      <w:r w:rsidR="00B00B1D" w:rsidRPr="00602759">
        <w:rPr>
          <w:rFonts w:ascii="Georgia" w:hAnsi="Georgia" w:cs="Arial"/>
          <w:sz w:val="24"/>
          <w:szCs w:val="24"/>
          <w:lang w:val="es-CO"/>
        </w:rPr>
        <w:t xml:space="preserve">, las </w:t>
      </w:r>
      <w:r w:rsidR="00EF19AE" w:rsidRPr="00602759">
        <w:rPr>
          <w:rFonts w:ascii="Georgia" w:hAnsi="Georgia" w:cs="Arial"/>
          <w:sz w:val="24"/>
          <w:szCs w:val="24"/>
          <w:lang w:val="es-CO"/>
        </w:rPr>
        <w:t>determina.</w:t>
      </w:r>
    </w:p>
    <w:p w14:paraId="5E385746" w14:textId="77777777" w:rsidR="00EF19AE" w:rsidRPr="00602759" w:rsidRDefault="00EF19AE" w:rsidP="00602759">
      <w:pPr>
        <w:pStyle w:val="Prrafodelista"/>
        <w:tabs>
          <w:tab w:val="left" w:pos="426"/>
        </w:tabs>
        <w:spacing w:line="276" w:lineRule="auto"/>
        <w:ind w:left="0"/>
        <w:jc w:val="both"/>
        <w:rPr>
          <w:rFonts w:ascii="Georgia" w:hAnsi="Georgia" w:cs="Arial"/>
          <w:smallCaps/>
          <w:sz w:val="24"/>
          <w:szCs w:val="24"/>
          <w:lang w:val="es-CO"/>
        </w:rPr>
      </w:pPr>
    </w:p>
    <w:p w14:paraId="4AFD9193" w14:textId="51C2C7A1" w:rsidR="00597DC5" w:rsidRPr="00602759" w:rsidRDefault="00E46570" w:rsidP="00602759">
      <w:pPr>
        <w:pStyle w:val="Prrafodelista"/>
        <w:tabs>
          <w:tab w:val="left" w:pos="426"/>
        </w:tabs>
        <w:spacing w:line="276" w:lineRule="auto"/>
        <w:ind w:left="0"/>
        <w:jc w:val="both"/>
        <w:rPr>
          <w:rFonts w:ascii="Georgia" w:hAnsi="Georgia" w:cs="Arial"/>
          <w:sz w:val="24"/>
          <w:szCs w:val="24"/>
          <w:lang w:val="es-CO"/>
        </w:rPr>
      </w:pPr>
      <w:r w:rsidRPr="00602759">
        <w:rPr>
          <w:rFonts w:ascii="Georgia" w:hAnsi="Georgia" w:cs="Arial"/>
          <w:sz w:val="24"/>
          <w:szCs w:val="24"/>
          <w:lang w:val="es-CO"/>
        </w:rPr>
        <w:t>El otro reparo se fundamentó así:</w:t>
      </w:r>
      <w:r w:rsidRPr="00602759">
        <w:rPr>
          <w:rFonts w:ascii="Georgia" w:hAnsi="Georgia" w:cs="Arial"/>
          <w:b/>
          <w:sz w:val="24"/>
          <w:szCs w:val="24"/>
          <w:lang w:val="es-CO"/>
        </w:rPr>
        <w:t xml:space="preserve"> </w:t>
      </w:r>
      <w:r w:rsidR="00F50F87" w:rsidRPr="00602759">
        <w:rPr>
          <w:rFonts w:ascii="Georgia" w:hAnsi="Georgia" w:cs="Arial"/>
          <w:b/>
          <w:sz w:val="24"/>
          <w:szCs w:val="24"/>
          <w:lang w:val="es-CO"/>
        </w:rPr>
        <w:t>(ii)</w:t>
      </w:r>
      <w:r w:rsidR="00F50F87" w:rsidRPr="00602759">
        <w:rPr>
          <w:rFonts w:ascii="Georgia" w:hAnsi="Georgia" w:cs="Arial"/>
          <w:sz w:val="24"/>
          <w:szCs w:val="24"/>
          <w:lang w:val="es-CO"/>
        </w:rPr>
        <w:t xml:space="preserve"> </w:t>
      </w:r>
      <w:r w:rsidRPr="00602759">
        <w:rPr>
          <w:rFonts w:ascii="Georgia" w:hAnsi="Georgia" w:cs="Arial"/>
          <w:sz w:val="24"/>
          <w:szCs w:val="24"/>
          <w:lang w:val="es-CO"/>
        </w:rPr>
        <w:t>no se resolvió la solici</w:t>
      </w:r>
      <w:bookmarkStart w:id="10" w:name="_GoBack"/>
      <w:bookmarkEnd w:id="10"/>
      <w:r w:rsidRPr="00602759">
        <w:rPr>
          <w:rFonts w:ascii="Georgia" w:hAnsi="Georgia" w:cs="Arial"/>
          <w:sz w:val="24"/>
          <w:szCs w:val="24"/>
          <w:lang w:val="es-CO"/>
        </w:rPr>
        <w:t xml:space="preserve">tud </w:t>
      </w:r>
      <w:r w:rsidR="00A15F08" w:rsidRPr="00602759">
        <w:rPr>
          <w:rFonts w:ascii="Georgia" w:hAnsi="Georgia" w:cs="Arial"/>
          <w:sz w:val="24"/>
          <w:szCs w:val="24"/>
          <w:lang w:val="es-CO"/>
        </w:rPr>
        <w:t xml:space="preserve">para disponer </w:t>
      </w:r>
      <w:r w:rsidRPr="00602759">
        <w:rPr>
          <w:rFonts w:ascii="Georgia" w:hAnsi="Georgia" w:cs="Arial"/>
          <w:sz w:val="24"/>
          <w:szCs w:val="24"/>
          <w:lang w:val="es-CO"/>
        </w:rPr>
        <w:t xml:space="preserve">anulación </w:t>
      </w:r>
      <w:r w:rsidR="00A15F08" w:rsidRPr="00602759">
        <w:rPr>
          <w:rFonts w:ascii="Georgia" w:hAnsi="Georgia" w:cs="Arial"/>
          <w:sz w:val="24"/>
          <w:szCs w:val="24"/>
          <w:lang w:val="es-CO"/>
        </w:rPr>
        <w:t xml:space="preserve">a la oficina de registro de instrumentos públicos de la escritura No.150 del 27-02-2017, y para la Notaría 2ª de Chinchiná, cancelar el </w:t>
      </w:r>
      <w:r w:rsidR="00F50F87" w:rsidRPr="00602759">
        <w:rPr>
          <w:rFonts w:ascii="Georgia" w:hAnsi="Georgia" w:cs="Arial"/>
          <w:sz w:val="24"/>
          <w:szCs w:val="24"/>
          <w:lang w:val="es-CO"/>
        </w:rPr>
        <w:t xml:space="preserve">patrimonio de familia inembargable, </w:t>
      </w:r>
      <w:r w:rsidR="00A15F08" w:rsidRPr="00602759">
        <w:rPr>
          <w:rFonts w:ascii="Georgia" w:hAnsi="Georgia" w:cs="Arial"/>
          <w:sz w:val="24"/>
          <w:szCs w:val="24"/>
          <w:lang w:val="es-CO"/>
        </w:rPr>
        <w:t xml:space="preserve">constituido por el señor Julio C. Gaitán H., </w:t>
      </w:r>
      <w:r w:rsidR="00D34D19" w:rsidRPr="00602759">
        <w:rPr>
          <w:rFonts w:ascii="Georgia" w:hAnsi="Georgia" w:cs="Arial"/>
          <w:sz w:val="24"/>
          <w:szCs w:val="24"/>
          <w:lang w:val="es-CO"/>
        </w:rPr>
        <w:t xml:space="preserve">para luego, como consecuencia, </w:t>
      </w:r>
      <w:r w:rsidR="00A15F08" w:rsidRPr="00602759">
        <w:rPr>
          <w:rFonts w:ascii="Georgia" w:hAnsi="Georgia" w:cs="Arial"/>
          <w:sz w:val="24"/>
          <w:szCs w:val="24"/>
          <w:lang w:val="es-CO"/>
        </w:rPr>
        <w:t xml:space="preserve">embargar y secuestrar el inmueble. </w:t>
      </w:r>
      <w:r w:rsidR="00D34D19" w:rsidRPr="00602759">
        <w:rPr>
          <w:rFonts w:ascii="Georgia" w:hAnsi="Georgia" w:cs="Arial"/>
          <w:sz w:val="24"/>
          <w:szCs w:val="24"/>
          <w:lang w:val="es-CO"/>
        </w:rPr>
        <w:t>Hubo mala fe del señor Gaitán Herrera, porque constituyó el patrimonio luego de radicada la demanda y registrada su inscripción, como cautela</w:t>
      </w:r>
      <w:r w:rsidR="00104B1D" w:rsidRPr="00602759">
        <w:rPr>
          <w:rFonts w:ascii="Georgia" w:hAnsi="Georgia" w:cs="Arial"/>
          <w:sz w:val="24"/>
          <w:szCs w:val="24"/>
          <w:lang w:val="es-CO"/>
        </w:rPr>
        <w:t xml:space="preserve"> </w:t>
      </w:r>
      <w:r w:rsidR="009637EA" w:rsidRPr="00602759">
        <w:rPr>
          <w:rFonts w:ascii="Georgia" w:hAnsi="Georgia" w:cs="Arial"/>
          <w:sz w:val="24"/>
          <w:szCs w:val="24"/>
          <w:lang w:val="es-CO"/>
        </w:rPr>
        <w:t>(Carpeta 01PrimeraInstancia, carpeta 01CuadernoPrincipal, pdf No.27)</w:t>
      </w:r>
      <w:r w:rsidR="00D34D19" w:rsidRPr="00602759">
        <w:rPr>
          <w:rFonts w:ascii="Georgia" w:hAnsi="Georgia" w:cs="Arial"/>
          <w:sz w:val="24"/>
          <w:szCs w:val="24"/>
          <w:lang w:val="es-CO"/>
        </w:rPr>
        <w:t xml:space="preserve">. </w:t>
      </w:r>
    </w:p>
    <w:p w14:paraId="66A24555" w14:textId="77777777" w:rsidR="00597DC5" w:rsidRPr="00602759" w:rsidRDefault="00597DC5" w:rsidP="00602759">
      <w:pPr>
        <w:pStyle w:val="Prrafodelista"/>
        <w:tabs>
          <w:tab w:val="left" w:pos="426"/>
        </w:tabs>
        <w:spacing w:line="276" w:lineRule="auto"/>
        <w:ind w:left="0"/>
        <w:jc w:val="both"/>
        <w:rPr>
          <w:rFonts w:ascii="Georgia" w:hAnsi="Georgia" w:cs="Arial"/>
          <w:sz w:val="24"/>
          <w:szCs w:val="24"/>
          <w:lang w:val="es-CO"/>
        </w:rPr>
      </w:pPr>
    </w:p>
    <w:p w14:paraId="3AFEF638" w14:textId="626E4C45" w:rsidR="00D34D19" w:rsidRPr="00602759" w:rsidRDefault="00D34D19" w:rsidP="00602759">
      <w:pPr>
        <w:pStyle w:val="Prrafodelista"/>
        <w:tabs>
          <w:tab w:val="left" w:pos="426"/>
        </w:tabs>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En la sustentación hecha en la audiencia </w:t>
      </w:r>
      <w:r w:rsidR="00597DC5" w:rsidRPr="00602759">
        <w:rPr>
          <w:rFonts w:ascii="Georgia" w:hAnsi="Georgia" w:cs="Arial"/>
          <w:sz w:val="24"/>
          <w:szCs w:val="24"/>
          <w:lang w:val="es-CO"/>
        </w:rPr>
        <w:t>donde se emitió el fallo, expresó: “</w:t>
      </w:r>
      <w:r w:rsidR="00597DC5" w:rsidRPr="006E35FA">
        <w:rPr>
          <w:rFonts w:ascii="Georgia" w:hAnsi="Georgia" w:cs="Arial"/>
          <w:i/>
          <w:sz w:val="22"/>
          <w:szCs w:val="24"/>
          <w:lang w:val="es-CO"/>
        </w:rPr>
        <w:t>(…) solicito respetuosamente, que revisen este tema de la solicitud de la inscripción de la demanda que no se pudo llevar a cabo porque para la fecha en que se iba a realizar el señor Julio César, realizó una constitución de patrimonio de familia inembargable</w:t>
      </w:r>
      <w:r w:rsidR="00597DC5" w:rsidRPr="00602759">
        <w:rPr>
          <w:rFonts w:ascii="Georgia" w:hAnsi="Georgia" w:cs="Arial"/>
          <w:i/>
          <w:sz w:val="24"/>
          <w:szCs w:val="24"/>
          <w:lang w:val="es-CO"/>
        </w:rPr>
        <w:t>.</w:t>
      </w:r>
      <w:r w:rsidR="00597DC5" w:rsidRPr="00602759">
        <w:rPr>
          <w:rFonts w:ascii="Georgia" w:hAnsi="Georgia" w:cs="Arial"/>
          <w:sz w:val="24"/>
          <w:szCs w:val="24"/>
          <w:lang w:val="es-CO"/>
        </w:rPr>
        <w:t xml:space="preserve">” </w:t>
      </w:r>
      <w:r w:rsidR="009637EA" w:rsidRPr="00602759">
        <w:rPr>
          <w:rFonts w:ascii="Georgia" w:hAnsi="Georgia" w:cs="Arial"/>
          <w:sz w:val="24"/>
          <w:szCs w:val="24"/>
          <w:lang w:val="es-CO"/>
        </w:rPr>
        <w:t>(</w:t>
      </w:r>
      <w:r w:rsidR="00597DC5" w:rsidRPr="00602759">
        <w:rPr>
          <w:rFonts w:ascii="Georgia" w:hAnsi="Georgia" w:cs="Arial"/>
          <w:sz w:val="24"/>
          <w:szCs w:val="24"/>
          <w:lang w:val="es-CO"/>
        </w:rPr>
        <w:t>Carpeta 01PrimeraInstancia, carpeta 03Audiencias, carpeta 02Audienciasjuzgadocuartoivilcto1, audio No.03, tiempo 01:00:55 a 01:02:39</w:t>
      </w:r>
      <w:r w:rsidR="009637EA" w:rsidRPr="00602759">
        <w:rPr>
          <w:rFonts w:ascii="Georgia" w:hAnsi="Georgia" w:cs="Arial"/>
          <w:sz w:val="24"/>
          <w:szCs w:val="24"/>
          <w:lang w:val="es-CO"/>
        </w:rPr>
        <w:t>)</w:t>
      </w:r>
      <w:r w:rsidR="00597DC5" w:rsidRPr="00602759">
        <w:rPr>
          <w:rFonts w:ascii="Georgia" w:hAnsi="Georgia" w:cs="Arial"/>
          <w:sz w:val="24"/>
          <w:szCs w:val="24"/>
          <w:lang w:val="es-CO"/>
        </w:rPr>
        <w:t>.</w:t>
      </w:r>
    </w:p>
    <w:p w14:paraId="318FFFF4" w14:textId="77777777" w:rsidR="00D34D19" w:rsidRPr="00602759" w:rsidRDefault="00D34D19" w:rsidP="00602759">
      <w:pPr>
        <w:pStyle w:val="Prrafodelista"/>
        <w:tabs>
          <w:tab w:val="left" w:pos="426"/>
        </w:tabs>
        <w:spacing w:line="276" w:lineRule="auto"/>
        <w:ind w:left="0"/>
        <w:jc w:val="both"/>
        <w:rPr>
          <w:rFonts w:ascii="Georgia" w:hAnsi="Georgia" w:cs="Arial"/>
          <w:sz w:val="24"/>
          <w:szCs w:val="24"/>
          <w:lang w:val="es-CO"/>
        </w:rPr>
      </w:pPr>
    </w:p>
    <w:p w14:paraId="7A52EAB4" w14:textId="1A769FCB" w:rsidR="00724293" w:rsidRPr="00602759" w:rsidRDefault="00D34D19" w:rsidP="00602759">
      <w:pPr>
        <w:pStyle w:val="Prrafodelista"/>
        <w:tabs>
          <w:tab w:val="left" w:pos="426"/>
        </w:tabs>
        <w:spacing w:line="276" w:lineRule="auto"/>
        <w:ind w:left="0"/>
        <w:jc w:val="both"/>
        <w:rPr>
          <w:rFonts w:ascii="Georgia" w:hAnsi="Georgia" w:cs="Arial"/>
          <w:sz w:val="24"/>
          <w:szCs w:val="24"/>
          <w:lang w:val="es-CO"/>
        </w:rPr>
      </w:pPr>
      <w:r w:rsidRPr="00602759">
        <w:rPr>
          <w:rFonts w:ascii="Georgia" w:hAnsi="Georgia" w:cs="Arial"/>
          <w:smallCaps/>
          <w:sz w:val="24"/>
          <w:szCs w:val="24"/>
          <w:lang w:val="es-CO"/>
        </w:rPr>
        <w:t xml:space="preserve">Resolución. </w:t>
      </w:r>
      <w:r w:rsidRPr="00602759">
        <w:rPr>
          <w:rFonts w:ascii="Georgia" w:hAnsi="Georgia" w:cs="Arial"/>
          <w:b/>
          <w:i/>
          <w:sz w:val="24"/>
          <w:szCs w:val="24"/>
          <w:lang w:val="es-CO"/>
        </w:rPr>
        <w:t xml:space="preserve">Fracasa. </w:t>
      </w:r>
      <w:r w:rsidR="004B2AB7" w:rsidRPr="00602759">
        <w:rPr>
          <w:rFonts w:ascii="Georgia" w:hAnsi="Georgia" w:cs="Arial"/>
          <w:sz w:val="24"/>
          <w:szCs w:val="24"/>
          <w:lang w:val="es-CO"/>
        </w:rPr>
        <w:t>Poca claridad hay en la motivación del reproche edificado, pide cancelación y anulación de una inscripción y una escritura pública; y, se duele porque no hubo inscripción de la pedida. E</w:t>
      </w:r>
      <w:r w:rsidR="00E46570" w:rsidRPr="00602759">
        <w:rPr>
          <w:rFonts w:ascii="Georgia" w:hAnsi="Georgia" w:cs="Arial"/>
          <w:sz w:val="24"/>
          <w:szCs w:val="24"/>
          <w:lang w:val="es-CO"/>
        </w:rPr>
        <w:t>n efecto en el fallo, ningún razonamiento se aprecia, en respuesta al reclamo de la cautela</w:t>
      </w:r>
      <w:r w:rsidR="0024557E" w:rsidRPr="00602759">
        <w:rPr>
          <w:rFonts w:ascii="Georgia" w:hAnsi="Georgia" w:cs="Arial"/>
          <w:sz w:val="24"/>
          <w:szCs w:val="24"/>
          <w:lang w:val="es-CO"/>
        </w:rPr>
        <w:t xml:space="preserve">, no obstante, </w:t>
      </w:r>
      <w:r w:rsidR="004B2AB7" w:rsidRPr="00602759">
        <w:rPr>
          <w:rFonts w:ascii="Georgia" w:hAnsi="Georgia" w:cs="Arial"/>
          <w:sz w:val="24"/>
          <w:szCs w:val="24"/>
          <w:lang w:val="es-CO"/>
        </w:rPr>
        <w:t>incontrastable que l</w:t>
      </w:r>
      <w:r w:rsidRPr="00602759">
        <w:rPr>
          <w:rFonts w:ascii="Georgia" w:hAnsi="Georgia" w:cs="Arial"/>
          <w:sz w:val="24"/>
          <w:szCs w:val="24"/>
          <w:lang w:val="es-CO"/>
        </w:rPr>
        <w:t xml:space="preserve">a anulación y cancelación pedidas, son peticiones </w:t>
      </w:r>
      <w:r w:rsidR="004B2AB7" w:rsidRPr="00602759">
        <w:rPr>
          <w:rFonts w:ascii="Georgia" w:hAnsi="Georgia" w:cs="Arial"/>
          <w:sz w:val="24"/>
          <w:szCs w:val="24"/>
          <w:lang w:val="es-CO"/>
        </w:rPr>
        <w:t xml:space="preserve">por entero </w:t>
      </w:r>
      <w:r w:rsidRPr="00602759">
        <w:rPr>
          <w:rFonts w:ascii="Georgia" w:hAnsi="Georgia" w:cs="Arial"/>
          <w:sz w:val="24"/>
          <w:szCs w:val="24"/>
          <w:lang w:val="es-CO"/>
        </w:rPr>
        <w:t>ajenas al trámite cautelar, así como al proceso declarativo mismo,</w:t>
      </w:r>
      <w:r w:rsidR="004B2AB7" w:rsidRPr="00602759">
        <w:rPr>
          <w:rFonts w:ascii="Georgia" w:hAnsi="Georgia" w:cs="Arial"/>
          <w:sz w:val="24"/>
          <w:szCs w:val="24"/>
          <w:lang w:val="es-CO"/>
        </w:rPr>
        <w:t xml:space="preserve"> con pretensión </w:t>
      </w:r>
      <w:r w:rsidRPr="00602759">
        <w:rPr>
          <w:rFonts w:ascii="Georgia" w:hAnsi="Georgia" w:cs="Arial"/>
          <w:sz w:val="24"/>
          <w:szCs w:val="24"/>
          <w:lang w:val="es-CO"/>
        </w:rPr>
        <w:t>indemni</w:t>
      </w:r>
      <w:r w:rsidR="004B2AB7" w:rsidRPr="00602759">
        <w:rPr>
          <w:rFonts w:ascii="Georgia" w:hAnsi="Georgia" w:cs="Arial"/>
          <w:sz w:val="24"/>
          <w:szCs w:val="24"/>
          <w:lang w:val="es-CO"/>
        </w:rPr>
        <w:t>zatoria</w:t>
      </w:r>
      <w:r w:rsidRPr="00602759">
        <w:rPr>
          <w:rFonts w:ascii="Georgia" w:hAnsi="Georgia" w:cs="Arial"/>
          <w:sz w:val="24"/>
          <w:szCs w:val="24"/>
          <w:lang w:val="es-CO"/>
        </w:rPr>
        <w:t>.</w:t>
      </w:r>
    </w:p>
    <w:p w14:paraId="3EAEB113" w14:textId="0677E466" w:rsidR="00724293" w:rsidRPr="00602759" w:rsidRDefault="00724293" w:rsidP="00602759">
      <w:pPr>
        <w:pStyle w:val="Prrafodelista"/>
        <w:tabs>
          <w:tab w:val="left" w:pos="426"/>
        </w:tabs>
        <w:spacing w:line="276" w:lineRule="auto"/>
        <w:ind w:left="0"/>
        <w:jc w:val="both"/>
        <w:rPr>
          <w:rFonts w:ascii="Georgia" w:hAnsi="Georgia" w:cs="Arial"/>
          <w:sz w:val="24"/>
          <w:szCs w:val="24"/>
          <w:lang w:val="es-CO"/>
        </w:rPr>
      </w:pPr>
    </w:p>
    <w:p w14:paraId="431F08F7" w14:textId="5DE51649" w:rsidR="00235A8B" w:rsidRPr="00602759" w:rsidRDefault="00D34D19" w:rsidP="00602759">
      <w:pPr>
        <w:pStyle w:val="Prrafodelista"/>
        <w:tabs>
          <w:tab w:val="left" w:pos="426"/>
        </w:tabs>
        <w:spacing w:line="276" w:lineRule="auto"/>
        <w:ind w:left="0"/>
        <w:jc w:val="both"/>
        <w:rPr>
          <w:rFonts w:ascii="Georgia" w:hAnsi="Georgia" w:cs="Arial"/>
          <w:sz w:val="24"/>
          <w:szCs w:val="24"/>
          <w:lang w:val="es-CO"/>
        </w:rPr>
      </w:pPr>
      <w:r w:rsidRPr="00602759">
        <w:rPr>
          <w:rFonts w:ascii="Georgia" w:hAnsi="Georgia" w:cs="Arial"/>
          <w:sz w:val="24"/>
          <w:szCs w:val="24"/>
          <w:lang w:val="es-CO"/>
        </w:rPr>
        <w:t xml:space="preserve">Ahora, </w:t>
      </w:r>
      <w:r w:rsidR="00724293" w:rsidRPr="00602759">
        <w:rPr>
          <w:rFonts w:ascii="Georgia" w:hAnsi="Georgia" w:cs="Arial"/>
          <w:sz w:val="24"/>
          <w:szCs w:val="24"/>
          <w:lang w:val="es-CO"/>
        </w:rPr>
        <w:t xml:space="preserve">en </w:t>
      </w:r>
      <w:r w:rsidR="004B2AB7" w:rsidRPr="00602759">
        <w:rPr>
          <w:rFonts w:ascii="Georgia" w:hAnsi="Georgia" w:cs="Arial"/>
          <w:sz w:val="24"/>
          <w:szCs w:val="24"/>
          <w:lang w:val="es-CO"/>
        </w:rPr>
        <w:t>el expediente,</w:t>
      </w:r>
      <w:r w:rsidR="00724293" w:rsidRPr="00602759">
        <w:rPr>
          <w:rFonts w:ascii="Georgia" w:hAnsi="Georgia" w:cs="Arial"/>
          <w:sz w:val="24"/>
          <w:szCs w:val="24"/>
          <w:lang w:val="es-CO"/>
        </w:rPr>
        <w:t xml:space="preserve"> aparece que la medida precautoria fue decretada el 04-09-2017 y se anotó en el folio del predio No.100-50107, el día 06-10-2017; allí mismo aparece que el 28-02-2017 se limitó el dominio del bien con patrimonio inembargable de familia </w:t>
      </w:r>
      <w:r w:rsidR="009637EA" w:rsidRPr="00602759">
        <w:rPr>
          <w:rFonts w:ascii="Georgia" w:hAnsi="Georgia" w:cs="Arial"/>
          <w:sz w:val="24"/>
          <w:szCs w:val="24"/>
          <w:lang w:val="es-CO"/>
        </w:rPr>
        <w:t>(</w:t>
      </w:r>
      <w:r w:rsidR="00724293" w:rsidRPr="00602759">
        <w:rPr>
          <w:rFonts w:ascii="Georgia" w:hAnsi="Georgia" w:cs="Arial"/>
          <w:sz w:val="24"/>
          <w:szCs w:val="24"/>
          <w:lang w:val="es-CO"/>
        </w:rPr>
        <w:t>Carpeta 01Cuadernoprincipal, pdf No.01, folio 230</w:t>
      </w:r>
      <w:r w:rsidR="009637EA" w:rsidRPr="00602759">
        <w:rPr>
          <w:rFonts w:ascii="Georgia" w:hAnsi="Georgia" w:cs="Arial"/>
          <w:sz w:val="24"/>
          <w:szCs w:val="24"/>
          <w:lang w:val="es-CO"/>
        </w:rPr>
        <w:t>)</w:t>
      </w:r>
      <w:r w:rsidR="00724293" w:rsidRPr="00602759">
        <w:rPr>
          <w:rFonts w:ascii="Georgia" w:hAnsi="Georgia" w:cs="Arial"/>
          <w:sz w:val="24"/>
          <w:szCs w:val="24"/>
          <w:lang w:val="es-CO"/>
        </w:rPr>
        <w:t>, constituido por el codemandado Julio César. Entonces, no es cierto que se hubiese impedido el registro de la cautela y s</w:t>
      </w:r>
      <w:r w:rsidR="00BC6373" w:rsidRPr="00602759">
        <w:rPr>
          <w:rFonts w:ascii="Georgia" w:hAnsi="Georgia" w:cs="Arial"/>
          <w:sz w:val="24"/>
          <w:szCs w:val="24"/>
          <w:lang w:val="es-CO"/>
        </w:rPr>
        <w:t>í</w:t>
      </w:r>
      <w:r w:rsidR="00724293" w:rsidRPr="00602759">
        <w:rPr>
          <w:rFonts w:ascii="Georgia" w:hAnsi="Georgia" w:cs="Arial"/>
          <w:sz w:val="24"/>
          <w:szCs w:val="24"/>
          <w:lang w:val="es-CO"/>
        </w:rPr>
        <w:t xml:space="preserve"> resulta llamativo, por decir lo menos, que la notificación del antes mencionado codemandado, hubiese sido el 13-01-2017 </w:t>
      </w:r>
      <w:r w:rsidR="009637EA" w:rsidRPr="00602759">
        <w:rPr>
          <w:rFonts w:ascii="Georgia" w:hAnsi="Georgia" w:cs="Arial"/>
          <w:sz w:val="24"/>
          <w:szCs w:val="24"/>
          <w:lang w:val="es-CO"/>
        </w:rPr>
        <w:t>(</w:t>
      </w:r>
      <w:r w:rsidR="00BC6373" w:rsidRPr="00602759">
        <w:rPr>
          <w:rFonts w:ascii="Georgia" w:hAnsi="Georgia" w:cs="Arial"/>
          <w:sz w:val="24"/>
          <w:szCs w:val="24"/>
          <w:lang w:val="es-CO"/>
        </w:rPr>
        <w:t>Carpeta 01Cuadernoprincipal, pdf No.01, folio 104</w:t>
      </w:r>
      <w:r w:rsidR="009637EA" w:rsidRPr="00602759">
        <w:rPr>
          <w:rFonts w:ascii="Georgia" w:hAnsi="Georgia" w:cs="Arial"/>
          <w:sz w:val="24"/>
          <w:szCs w:val="24"/>
          <w:lang w:val="es-CO"/>
        </w:rPr>
        <w:t>)</w:t>
      </w:r>
      <w:r w:rsidR="00BC6373" w:rsidRPr="00602759">
        <w:rPr>
          <w:rFonts w:ascii="Georgia" w:hAnsi="Georgia" w:cs="Arial"/>
          <w:sz w:val="24"/>
          <w:szCs w:val="24"/>
          <w:lang w:val="es-CO"/>
        </w:rPr>
        <w:t>.</w:t>
      </w:r>
    </w:p>
    <w:p w14:paraId="762E10E6" w14:textId="77777777" w:rsidR="00235A8B" w:rsidRPr="00602759" w:rsidRDefault="00235A8B" w:rsidP="00602759">
      <w:pPr>
        <w:pStyle w:val="Prrafodelista"/>
        <w:tabs>
          <w:tab w:val="left" w:pos="426"/>
        </w:tabs>
        <w:spacing w:line="276" w:lineRule="auto"/>
        <w:ind w:left="0"/>
        <w:jc w:val="both"/>
        <w:rPr>
          <w:rFonts w:ascii="Georgia" w:hAnsi="Georgia" w:cs="Arial"/>
          <w:sz w:val="24"/>
          <w:szCs w:val="24"/>
          <w:lang w:val="es-CO"/>
        </w:rPr>
      </w:pPr>
    </w:p>
    <w:p w14:paraId="7CA76EAD" w14:textId="7F7F3A22" w:rsidR="001322FA" w:rsidRPr="00602759" w:rsidRDefault="00BC6373" w:rsidP="00602759">
      <w:pPr>
        <w:pStyle w:val="Prrafodelista"/>
        <w:tabs>
          <w:tab w:val="left" w:pos="426"/>
        </w:tabs>
        <w:spacing w:line="276" w:lineRule="auto"/>
        <w:ind w:left="0"/>
        <w:jc w:val="both"/>
        <w:rPr>
          <w:rFonts w:ascii="Georgia" w:hAnsi="Georgia" w:cs="Arial"/>
          <w:smallCaps/>
          <w:sz w:val="24"/>
          <w:szCs w:val="24"/>
          <w:lang w:val="es-CO"/>
        </w:rPr>
      </w:pPr>
      <w:r w:rsidRPr="00602759">
        <w:rPr>
          <w:rFonts w:ascii="Georgia" w:hAnsi="Georgia" w:cs="Arial"/>
          <w:sz w:val="24"/>
          <w:szCs w:val="24"/>
          <w:lang w:val="es-CO"/>
        </w:rPr>
        <w:t>Tampoco pasa inadvertido que la cautela fue ordenada el 28-07-2016, pero la póliza exigida para su inscripción se aportó el 30-08-2017</w:t>
      </w:r>
      <w:r w:rsidR="00C60C63" w:rsidRPr="00602759">
        <w:rPr>
          <w:rFonts w:ascii="Georgia" w:hAnsi="Georgia" w:cs="Arial"/>
          <w:sz w:val="24"/>
          <w:szCs w:val="24"/>
          <w:lang w:val="es-CO"/>
        </w:rPr>
        <w:t xml:space="preserve"> </w:t>
      </w:r>
      <w:r w:rsidR="009637EA" w:rsidRPr="00602759">
        <w:rPr>
          <w:rFonts w:ascii="Georgia" w:hAnsi="Georgia" w:cs="Arial"/>
          <w:sz w:val="24"/>
          <w:szCs w:val="24"/>
          <w:lang w:val="es-CO"/>
        </w:rPr>
        <w:t>(</w:t>
      </w:r>
      <w:r w:rsidR="00C60C63" w:rsidRPr="00602759">
        <w:rPr>
          <w:rFonts w:ascii="Georgia" w:hAnsi="Georgia" w:cs="Arial"/>
          <w:sz w:val="24"/>
          <w:szCs w:val="24"/>
          <w:lang w:val="es-CO"/>
        </w:rPr>
        <w:t>Carpeta 01Cuadernoprincipal, pdf No.01, folio 204</w:t>
      </w:r>
      <w:r w:rsidR="009637EA" w:rsidRPr="00602759">
        <w:rPr>
          <w:rFonts w:ascii="Georgia" w:hAnsi="Georgia" w:cs="Arial"/>
          <w:sz w:val="24"/>
          <w:szCs w:val="24"/>
          <w:lang w:val="es-CO"/>
        </w:rPr>
        <w:t>)</w:t>
      </w:r>
      <w:r w:rsidRPr="00602759">
        <w:rPr>
          <w:rFonts w:ascii="Georgia" w:hAnsi="Georgia" w:cs="Arial"/>
          <w:sz w:val="24"/>
          <w:szCs w:val="24"/>
          <w:lang w:val="es-CO"/>
        </w:rPr>
        <w:t xml:space="preserve">, casi un año después, evidente que no se gestionó con la premura que </w:t>
      </w:r>
      <w:r w:rsidRPr="00602759">
        <w:rPr>
          <w:rFonts w:ascii="Georgia" w:hAnsi="Georgia" w:cs="Arial"/>
          <w:sz w:val="24"/>
          <w:szCs w:val="24"/>
          <w:lang w:val="es-CO"/>
        </w:rPr>
        <w:lastRenderedPageBreak/>
        <w:t>corresponde a la naturaleza de tales actos procesales de parte, de exclusiva incumbencia del interesado.</w:t>
      </w:r>
    </w:p>
    <w:p w14:paraId="12957919" w14:textId="77777777" w:rsidR="00F50F87" w:rsidRPr="00602759" w:rsidRDefault="00F50F87" w:rsidP="00602759">
      <w:pPr>
        <w:pStyle w:val="Prrafodelista"/>
        <w:tabs>
          <w:tab w:val="left" w:pos="426"/>
        </w:tabs>
        <w:spacing w:line="276" w:lineRule="auto"/>
        <w:ind w:left="0"/>
        <w:jc w:val="both"/>
        <w:rPr>
          <w:rFonts w:ascii="Georgia" w:hAnsi="Georgia" w:cs="Arial"/>
          <w:smallCaps/>
          <w:sz w:val="24"/>
          <w:szCs w:val="24"/>
          <w:lang w:val="es-CO"/>
        </w:rPr>
      </w:pPr>
    </w:p>
    <w:p w14:paraId="7E418392" w14:textId="1447D1D2" w:rsidR="00F50F87" w:rsidRPr="00602759" w:rsidRDefault="00795DFE" w:rsidP="00602759">
      <w:pPr>
        <w:spacing w:line="276" w:lineRule="auto"/>
        <w:jc w:val="both"/>
        <w:rPr>
          <w:rFonts w:ascii="Georgia" w:hAnsi="Georgia" w:cs="Arial"/>
          <w:sz w:val="24"/>
          <w:szCs w:val="24"/>
          <w:highlight w:val="yellow"/>
        </w:rPr>
      </w:pPr>
      <w:r w:rsidRPr="00602759">
        <w:rPr>
          <w:rFonts w:ascii="Georgia" w:hAnsi="Georgia" w:cs="Arial"/>
          <w:sz w:val="24"/>
          <w:szCs w:val="24"/>
        </w:rPr>
        <w:t>En todo caso, e</w:t>
      </w:r>
      <w:r w:rsidR="007A52CF" w:rsidRPr="00602759">
        <w:rPr>
          <w:rFonts w:ascii="Georgia" w:hAnsi="Georgia" w:cs="Arial"/>
          <w:sz w:val="24"/>
          <w:szCs w:val="24"/>
        </w:rPr>
        <w:t xml:space="preserve">l embargo y posterior secuestro, que habilita el régimen procesal actual, </w:t>
      </w:r>
      <w:r w:rsidR="00EE068B" w:rsidRPr="00602759">
        <w:rPr>
          <w:rFonts w:ascii="Georgia" w:hAnsi="Georgia" w:cs="Arial"/>
          <w:sz w:val="24"/>
          <w:szCs w:val="24"/>
        </w:rPr>
        <w:t xml:space="preserve">compete </w:t>
      </w:r>
      <w:r w:rsidR="007A52CF" w:rsidRPr="00602759">
        <w:rPr>
          <w:rFonts w:ascii="Georgia" w:hAnsi="Georgia" w:cs="Arial"/>
          <w:sz w:val="24"/>
          <w:szCs w:val="24"/>
        </w:rPr>
        <w:t xml:space="preserve">al juzgado de primera instancia </w:t>
      </w:r>
      <w:r w:rsidR="009637EA" w:rsidRPr="00602759">
        <w:rPr>
          <w:rFonts w:ascii="Georgia" w:hAnsi="Georgia" w:cs="Arial"/>
          <w:sz w:val="24"/>
          <w:szCs w:val="24"/>
        </w:rPr>
        <w:t>[</w:t>
      </w:r>
      <w:r w:rsidR="007A52CF" w:rsidRPr="00602759">
        <w:rPr>
          <w:rFonts w:ascii="Georgia" w:hAnsi="Georgia" w:cs="Arial"/>
          <w:sz w:val="24"/>
          <w:szCs w:val="24"/>
        </w:rPr>
        <w:t>Art.590, literal b), inciso 2º, CGP</w:t>
      </w:r>
      <w:r w:rsidR="009637EA" w:rsidRPr="00602759">
        <w:rPr>
          <w:rFonts w:ascii="Georgia" w:hAnsi="Georgia" w:cs="Arial"/>
          <w:sz w:val="24"/>
          <w:szCs w:val="24"/>
        </w:rPr>
        <w:t>]</w:t>
      </w:r>
      <w:r w:rsidR="007A52CF" w:rsidRPr="00602759">
        <w:rPr>
          <w:rFonts w:ascii="Georgia" w:hAnsi="Georgia" w:cs="Arial"/>
          <w:sz w:val="24"/>
          <w:szCs w:val="24"/>
        </w:rPr>
        <w:t>.</w:t>
      </w:r>
    </w:p>
    <w:p w14:paraId="66C443CB" w14:textId="77777777" w:rsidR="00F50F87" w:rsidRPr="00602759" w:rsidRDefault="00F50F87" w:rsidP="00602759">
      <w:pPr>
        <w:spacing w:line="276" w:lineRule="auto"/>
        <w:jc w:val="both"/>
        <w:rPr>
          <w:rFonts w:ascii="Georgia" w:hAnsi="Georgia" w:cs="Arial"/>
          <w:sz w:val="24"/>
          <w:szCs w:val="24"/>
          <w:highlight w:val="yellow"/>
        </w:rPr>
      </w:pPr>
    </w:p>
    <w:p w14:paraId="227B0BA7" w14:textId="7BB1174F" w:rsidR="00A21075" w:rsidRPr="00602759" w:rsidRDefault="00A21075" w:rsidP="00602759">
      <w:pPr>
        <w:pStyle w:val="Prrafodelista"/>
        <w:numPr>
          <w:ilvl w:val="0"/>
          <w:numId w:val="19"/>
        </w:numPr>
        <w:tabs>
          <w:tab w:val="left" w:pos="426"/>
        </w:tabs>
        <w:spacing w:line="276" w:lineRule="auto"/>
        <w:jc w:val="both"/>
        <w:rPr>
          <w:rFonts w:ascii="Georgia" w:hAnsi="Georgia" w:cs="Arial"/>
          <w:sz w:val="24"/>
          <w:szCs w:val="24"/>
        </w:rPr>
      </w:pPr>
      <w:r w:rsidRPr="00602759">
        <w:rPr>
          <w:rFonts w:ascii="Georgia" w:hAnsi="Georgia" w:cs="Arial"/>
          <w:bCs/>
          <w:iCs/>
          <w:smallCaps/>
          <w:sz w:val="24"/>
          <w:szCs w:val="24"/>
          <w:lang w:val="es-CO"/>
        </w:rPr>
        <w:t>La extensión de la condena en esta sede</w:t>
      </w:r>
      <w:r w:rsidRPr="00602759">
        <w:rPr>
          <w:rFonts w:ascii="Georgia" w:hAnsi="Georgia" w:cs="Arial"/>
          <w:sz w:val="24"/>
          <w:szCs w:val="24"/>
          <w:lang w:val="es-CO"/>
        </w:rPr>
        <w:t xml:space="preserve">. No obstante que la alzada dejó de invocar esta aplicación, de oficio esta Magistratura se ocupa del asunto, conforme al inciso segundo del artículo 283, CGP, que impone al superior </w:t>
      </w:r>
      <w:r w:rsidRPr="00602759">
        <w:rPr>
          <w:rFonts w:ascii="Georgia" w:hAnsi="Georgia"/>
          <w:i/>
          <w:iCs/>
          <w:sz w:val="24"/>
          <w:szCs w:val="24"/>
        </w:rPr>
        <w:t>“</w:t>
      </w:r>
      <w:r w:rsidRPr="006E35FA">
        <w:rPr>
          <w:rFonts w:ascii="Georgia" w:hAnsi="Georgia"/>
          <w:i/>
          <w:iCs/>
          <w:sz w:val="22"/>
          <w:szCs w:val="24"/>
        </w:rPr>
        <w:t>(…) extender la condena en concreto hasta la fecha de la sentencia de segunda instancia, aun cuando la parte beneficiada con ella no hubiese apelado (…)</w:t>
      </w:r>
      <w:r w:rsidRPr="00602759">
        <w:rPr>
          <w:rFonts w:ascii="Georgia" w:hAnsi="Georgia"/>
          <w:i/>
          <w:iCs/>
          <w:sz w:val="24"/>
          <w:szCs w:val="24"/>
        </w:rPr>
        <w:t>”.</w:t>
      </w:r>
      <w:r w:rsidR="009405D9" w:rsidRPr="00602759">
        <w:rPr>
          <w:rFonts w:ascii="Georgia" w:hAnsi="Georgia"/>
          <w:i/>
          <w:iCs/>
          <w:sz w:val="24"/>
          <w:szCs w:val="24"/>
        </w:rPr>
        <w:t xml:space="preserve"> </w:t>
      </w:r>
      <w:r w:rsidRPr="00602759">
        <w:rPr>
          <w:rFonts w:ascii="Georgia" w:hAnsi="Georgia" w:cs="Arial"/>
          <w:sz w:val="24"/>
          <w:szCs w:val="24"/>
          <w:lang w:val="es-CO"/>
        </w:rPr>
        <w:t>Hermenéutica avalada por la CSJ (2021)</w:t>
      </w:r>
      <w:r w:rsidRPr="00602759">
        <w:rPr>
          <w:rStyle w:val="Refdenotaalpie"/>
          <w:rFonts w:ascii="Georgia" w:hAnsi="Georgia"/>
          <w:sz w:val="24"/>
          <w:szCs w:val="24"/>
          <w:lang w:val="es-CO"/>
        </w:rPr>
        <w:footnoteReference w:id="93"/>
      </w:r>
      <w:r w:rsidRPr="00602759">
        <w:rPr>
          <w:rFonts w:ascii="Georgia" w:hAnsi="Georgia" w:cs="Arial"/>
          <w:sz w:val="24"/>
          <w:szCs w:val="24"/>
          <w:lang w:val="es-CO"/>
        </w:rPr>
        <w:t>.</w:t>
      </w:r>
    </w:p>
    <w:p w14:paraId="657ABA44" w14:textId="77777777" w:rsidR="00A21075" w:rsidRPr="00602759" w:rsidRDefault="00A21075" w:rsidP="00602759">
      <w:pPr>
        <w:pStyle w:val="Prrafodelista"/>
        <w:tabs>
          <w:tab w:val="left" w:pos="426"/>
          <w:tab w:val="left" w:pos="567"/>
        </w:tabs>
        <w:spacing w:line="276" w:lineRule="auto"/>
        <w:ind w:left="0"/>
        <w:jc w:val="both"/>
        <w:rPr>
          <w:rFonts w:ascii="Georgia" w:hAnsi="Georgia" w:cs="Arial"/>
          <w:sz w:val="24"/>
          <w:szCs w:val="24"/>
        </w:rPr>
      </w:pPr>
    </w:p>
    <w:p w14:paraId="3048B02D" w14:textId="38E8C176" w:rsidR="00A21075" w:rsidRDefault="00A21075" w:rsidP="00602759">
      <w:pPr>
        <w:spacing w:line="276" w:lineRule="auto"/>
        <w:jc w:val="both"/>
        <w:rPr>
          <w:rFonts w:ascii="Georgia" w:hAnsi="Georgia"/>
          <w:iCs/>
          <w:sz w:val="24"/>
          <w:szCs w:val="24"/>
        </w:rPr>
      </w:pPr>
      <w:r w:rsidRPr="00602759">
        <w:rPr>
          <w:rFonts w:ascii="Georgia" w:hAnsi="Georgia"/>
          <w:iCs/>
          <w:sz w:val="24"/>
          <w:szCs w:val="24"/>
        </w:rPr>
        <w:t xml:space="preserve">Por lo tanto, </w:t>
      </w:r>
      <w:r w:rsidR="00E247EF" w:rsidRPr="00602759">
        <w:rPr>
          <w:rFonts w:ascii="Georgia" w:hAnsi="Georgia"/>
          <w:iCs/>
          <w:sz w:val="24"/>
          <w:szCs w:val="24"/>
        </w:rPr>
        <w:t>incumbe</w:t>
      </w:r>
      <w:r w:rsidRPr="00602759">
        <w:rPr>
          <w:rFonts w:ascii="Georgia" w:hAnsi="Georgia"/>
          <w:iCs/>
          <w:sz w:val="24"/>
          <w:szCs w:val="24"/>
        </w:rPr>
        <w:t xml:space="preserve"> actualizar la</w:t>
      </w:r>
      <w:r w:rsidR="00433997" w:rsidRPr="00602759">
        <w:rPr>
          <w:rFonts w:ascii="Georgia" w:hAnsi="Georgia"/>
          <w:iCs/>
          <w:sz w:val="24"/>
          <w:szCs w:val="24"/>
        </w:rPr>
        <w:t xml:space="preserve">s </w:t>
      </w:r>
      <w:r w:rsidRPr="00602759">
        <w:rPr>
          <w:rFonts w:ascii="Georgia" w:hAnsi="Georgia"/>
          <w:iCs/>
          <w:sz w:val="24"/>
          <w:szCs w:val="24"/>
        </w:rPr>
        <w:t>cifra</w:t>
      </w:r>
      <w:r w:rsidR="00433997" w:rsidRPr="00602759">
        <w:rPr>
          <w:rFonts w:ascii="Georgia" w:hAnsi="Georgia"/>
          <w:iCs/>
          <w:sz w:val="24"/>
          <w:szCs w:val="24"/>
        </w:rPr>
        <w:t xml:space="preserve">s reconocidas a favor de Juan Fernando </w:t>
      </w:r>
      <w:r w:rsidR="004C3CAF" w:rsidRPr="00602759">
        <w:rPr>
          <w:rFonts w:ascii="Georgia" w:hAnsi="Georgia"/>
          <w:iCs/>
          <w:sz w:val="24"/>
          <w:szCs w:val="24"/>
        </w:rPr>
        <w:t>Valencia Alcaraz, según la siguiente fórmula:</w:t>
      </w:r>
    </w:p>
    <w:p w14:paraId="54528B1B" w14:textId="77777777" w:rsidR="00C53A5B" w:rsidRPr="00602759" w:rsidRDefault="00C53A5B" w:rsidP="00602759">
      <w:pPr>
        <w:spacing w:line="276" w:lineRule="auto"/>
        <w:jc w:val="both"/>
        <w:rPr>
          <w:rFonts w:ascii="Georgia" w:hAnsi="Georgia"/>
          <w:iCs/>
          <w:sz w:val="24"/>
          <w:szCs w:val="24"/>
        </w:rPr>
      </w:pPr>
    </w:p>
    <w:tbl>
      <w:tblPr>
        <w:tblW w:w="7544" w:type="dxa"/>
        <w:jc w:val="center"/>
        <w:tblCellMar>
          <w:left w:w="70" w:type="dxa"/>
          <w:right w:w="70" w:type="dxa"/>
        </w:tblCellMar>
        <w:tblLook w:val="04A0" w:firstRow="1" w:lastRow="0" w:firstColumn="1" w:lastColumn="0" w:noHBand="0" w:noVBand="1"/>
      </w:tblPr>
      <w:tblGrid>
        <w:gridCol w:w="828"/>
        <w:gridCol w:w="536"/>
        <w:gridCol w:w="1236"/>
        <w:gridCol w:w="2116"/>
        <w:gridCol w:w="1360"/>
        <w:gridCol w:w="1468"/>
      </w:tblGrid>
      <w:tr w:rsidR="00602759" w:rsidRPr="00602759" w14:paraId="03A57C5D" w14:textId="77777777" w:rsidTr="00177F7D">
        <w:trPr>
          <w:trHeight w:val="375"/>
          <w:jc w:val="center"/>
        </w:trPr>
        <w:tc>
          <w:tcPr>
            <w:tcW w:w="828" w:type="dxa"/>
            <w:tcBorders>
              <w:top w:val="double" w:sz="6" w:space="0" w:color="auto"/>
              <w:left w:val="double" w:sz="6" w:space="0" w:color="auto"/>
              <w:bottom w:val="nil"/>
              <w:right w:val="nil"/>
            </w:tcBorders>
            <w:shd w:val="clear" w:color="000000" w:fill="FFFFFF"/>
            <w:noWrap/>
            <w:vAlign w:val="bottom"/>
            <w:hideMark/>
          </w:tcPr>
          <w:p w14:paraId="11995A00"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536" w:type="dxa"/>
            <w:tcBorders>
              <w:top w:val="double" w:sz="6" w:space="0" w:color="auto"/>
              <w:left w:val="nil"/>
              <w:bottom w:val="nil"/>
              <w:right w:val="nil"/>
            </w:tcBorders>
            <w:shd w:val="clear" w:color="000000" w:fill="FFFFFF"/>
            <w:noWrap/>
            <w:vAlign w:val="bottom"/>
            <w:hideMark/>
          </w:tcPr>
          <w:p w14:paraId="431E7968"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 </w:t>
            </w:r>
          </w:p>
        </w:tc>
        <w:tc>
          <w:tcPr>
            <w:tcW w:w="1236" w:type="dxa"/>
            <w:tcBorders>
              <w:top w:val="double" w:sz="6" w:space="0" w:color="auto"/>
              <w:left w:val="nil"/>
              <w:bottom w:val="nil"/>
              <w:right w:val="nil"/>
            </w:tcBorders>
            <w:shd w:val="clear" w:color="000000" w:fill="FFFFFF"/>
            <w:noWrap/>
            <w:vAlign w:val="bottom"/>
            <w:hideMark/>
          </w:tcPr>
          <w:p w14:paraId="03246898"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2116" w:type="dxa"/>
            <w:tcBorders>
              <w:top w:val="double" w:sz="6" w:space="0" w:color="auto"/>
              <w:left w:val="nil"/>
              <w:bottom w:val="nil"/>
              <w:right w:val="nil"/>
            </w:tcBorders>
            <w:shd w:val="clear" w:color="000000" w:fill="FFFFFF"/>
            <w:noWrap/>
            <w:vAlign w:val="bottom"/>
            <w:hideMark/>
          </w:tcPr>
          <w:p w14:paraId="26CD5295"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360" w:type="dxa"/>
            <w:tcBorders>
              <w:top w:val="double" w:sz="6" w:space="0" w:color="auto"/>
              <w:left w:val="nil"/>
              <w:bottom w:val="nil"/>
              <w:right w:val="nil"/>
            </w:tcBorders>
            <w:shd w:val="clear" w:color="000000" w:fill="FFFFFF"/>
            <w:noWrap/>
            <w:vAlign w:val="center"/>
            <w:hideMark/>
          </w:tcPr>
          <w:p w14:paraId="2DE5DCEC" w14:textId="77777777" w:rsidR="004C3CAF" w:rsidRPr="00602759" w:rsidRDefault="004C3CAF" w:rsidP="00602759">
            <w:pPr>
              <w:widowControl/>
              <w:overflowPunct/>
              <w:autoSpaceDE/>
              <w:autoSpaceDN/>
              <w:adjustRightInd/>
              <w:spacing w:line="276" w:lineRule="auto"/>
              <w:jc w:val="center"/>
              <w:rPr>
                <w:rFonts w:ascii="Georgia" w:hAnsi="Georgia" w:cs="Arial"/>
                <w:kern w:val="0"/>
                <w:sz w:val="24"/>
                <w:szCs w:val="24"/>
                <w:lang w:val="es-CO" w:eastAsia="es-CO"/>
              </w:rPr>
            </w:pPr>
            <w:proofErr w:type="spellStart"/>
            <w:r w:rsidRPr="00602759">
              <w:rPr>
                <w:rFonts w:ascii="Georgia" w:hAnsi="Georgia" w:cs="Arial"/>
                <w:kern w:val="0"/>
                <w:sz w:val="24"/>
                <w:szCs w:val="24"/>
                <w:lang w:val="es-CO" w:eastAsia="es-CO"/>
              </w:rPr>
              <w:t>Íf</w:t>
            </w:r>
            <w:proofErr w:type="spellEnd"/>
          </w:p>
        </w:tc>
        <w:tc>
          <w:tcPr>
            <w:tcW w:w="1468" w:type="dxa"/>
            <w:tcBorders>
              <w:top w:val="double" w:sz="6" w:space="0" w:color="auto"/>
              <w:left w:val="nil"/>
              <w:bottom w:val="nil"/>
              <w:right w:val="double" w:sz="6" w:space="0" w:color="auto"/>
            </w:tcBorders>
            <w:shd w:val="clear" w:color="000000" w:fill="FFFFFF"/>
            <w:noWrap/>
            <w:vAlign w:val="bottom"/>
            <w:hideMark/>
          </w:tcPr>
          <w:p w14:paraId="66591C74"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r w:rsidR="00602759" w:rsidRPr="00602759" w14:paraId="773580BC" w14:textId="77777777" w:rsidTr="00177F7D">
        <w:trPr>
          <w:trHeight w:val="360"/>
          <w:jc w:val="center"/>
        </w:trPr>
        <w:tc>
          <w:tcPr>
            <w:tcW w:w="828" w:type="dxa"/>
            <w:tcBorders>
              <w:top w:val="nil"/>
              <w:left w:val="double" w:sz="6" w:space="0" w:color="auto"/>
              <w:bottom w:val="nil"/>
              <w:right w:val="nil"/>
            </w:tcBorders>
            <w:shd w:val="clear" w:color="000000" w:fill="FFFFFF"/>
            <w:noWrap/>
            <w:vAlign w:val="bottom"/>
            <w:hideMark/>
          </w:tcPr>
          <w:p w14:paraId="7EA0B6AD"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536" w:type="dxa"/>
            <w:tcBorders>
              <w:top w:val="nil"/>
              <w:left w:val="nil"/>
              <w:bottom w:val="nil"/>
              <w:right w:val="nil"/>
            </w:tcBorders>
            <w:shd w:val="clear" w:color="000000" w:fill="FFFFFF"/>
            <w:noWrap/>
            <w:vAlign w:val="bottom"/>
            <w:hideMark/>
          </w:tcPr>
          <w:p w14:paraId="768D0235"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 </w:t>
            </w:r>
          </w:p>
        </w:tc>
        <w:tc>
          <w:tcPr>
            <w:tcW w:w="1236" w:type="dxa"/>
            <w:tcBorders>
              <w:top w:val="nil"/>
              <w:left w:val="nil"/>
              <w:bottom w:val="nil"/>
              <w:right w:val="nil"/>
            </w:tcBorders>
            <w:shd w:val="clear" w:color="000000" w:fill="FFFFFF"/>
            <w:noWrap/>
            <w:vAlign w:val="bottom"/>
            <w:hideMark/>
          </w:tcPr>
          <w:p w14:paraId="1A9A92BC"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Vp =</w:t>
            </w:r>
          </w:p>
        </w:tc>
        <w:tc>
          <w:tcPr>
            <w:tcW w:w="2116" w:type="dxa"/>
            <w:tcBorders>
              <w:top w:val="nil"/>
              <w:left w:val="nil"/>
              <w:bottom w:val="nil"/>
              <w:right w:val="nil"/>
            </w:tcBorders>
            <w:shd w:val="clear" w:color="000000" w:fill="FFFFFF"/>
            <w:noWrap/>
            <w:vAlign w:val="bottom"/>
            <w:hideMark/>
          </w:tcPr>
          <w:p w14:paraId="36FBE3EE"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proofErr w:type="spellStart"/>
            <w:r w:rsidRPr="00602759">
              <w:rPr>
                <w:rFonts w:ascii="Georgia" w:hAnsi="Georgia" w:cs="Arial"/>
                <w:kern w:val="0"/>
                <w:sz w:val="24"/>
                <w:szCs w:val="24"/>
                <w:lang w:val="es-CO" w:eastAsia="es-CO"/>
              </w:rPr>
              <w:t>vh</w:t>
            </w:r>
            <w:proofErr w:type="spellEnd"/>
          </w:p>
        </w:tc>
        <w:tc>
          <w:tcPr>
            <w:tcW w:w="1360" w:type="dxa"/>
            <w:tcBorders>
              <w:top w:val="nil"/>
              <w:left w:val="nil"/>
              <w:bottom w:val="nil"/>
              <w:right w:val="nil"/>
            </w:tcBorders>
            <w:shd w:val="clear" w:color="auto" w:fill="auto"/>
            <w:noWrap/>
            <w:vAlign w:val="bottom"/>
            <w:hideMark/>
          </w:tcPr>
          <w:p w14:paraId="7863ECB0" w14:textId="1FDD8A0C"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noProof/>
                <w:kern w:val="0"/>
                <w:sz w:val="24"/>
                <w:szCs w:val="24"/>
                <w:lang w:val="es-CO" w:eastAsia="es-CO"/>
              </w:rPr>
              <mc:AlternateContent>
                <mc:Choice Requires="wps">
                  <w:drawing>
                    <wp:anchor distT="0" distB="0" distL="114300" distR="114300" simplePos="0" relativeHeight="251661312" behindDoc="0" locked="0" layoutInCell="1" allowOverlap="1" wp14:anchorId="5CB11C59" wp14:editId="1C165592">
                      <wp:simplePos x="0" y="0"/>
                      <wp:positionH relativeFrom="column">
                        <wp:posOffset>0</wp:posOffset>
                      </wp:positionH>
                      <wp:positionV relativeFrom="paragraph">
                        <wp:posOffset>104775</wp:posOffset>
                      </wp:positionV>
                      <wp:extent cx="819150" cy="19050"/>
                      <wp:effectExtent l="0" t="0" r="19050" b="19050"/>
                      <wp:wrapNone/>
                      <wp:docPr id="6" name="Conector recto 6">
                        <a:extLst xmlns:a="http://schemas.openxmlformats.org/drawingml/2006/main">
                          <a:ext uri="{FF2B5EF4-FFF2-40B4-BE49-F238E27FC236}">
                            <a16:creationId xmlns:a16="http://schemas.microsoft.com/office/drawing/2014/main" id="{D69963F5-D615-4350-888D-A0A54039EFA1}"/>
                          </a:ext>
                        </a:extLst>
                      </wp:docPr>
                      <wp:cNvGraphicFramePr/>
                      <a:graphic xmlns:a="http://schemas.openxmlformats.org/drawingml/2006/main">
                        <a:graphicData uri="http://schemas.microsoft.com/office/word/2010/wordprocessingShape">
                          <wps:wsp>
                            <wps:cNvCnPr/>
                            <wps:spPr>
                              <a:xfrm>
                                <a:off x="0" y="0"/>
                                <a:ext cx="82296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9FB8C7"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" strokecolor="black [3213]" strokeweight="1.7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20"/>
            </w:tblGrid>
            <w:tr w:rsidR="00602759" w:rsidRPr="00602759" w14:paraId="2CAD0CBA" w14:textId="77777777">
              <w:trPr>
                <w:trHeight w:val="360"/>
                <w:tblCellSpacing w:w="0" w:type="dxa"/>
              </w:trPr>
              <w:tc>
                <w:tcPr>
                  <w:tcW w:w="1220" w:type="dxa"/>
                  <w:tcBorders>
                    <w:top w:val="nil"/>
                    <w:left w:val="nil"/>
                    <w:bottom w:val="nil"/>
                    <w:right w:val="nil"/>
                  </w:tcBorders>
                  <w:shd w:val="clear" w:color="000000" w:fill="FFFFFF"/>
                  <w:noWrap/>
                  <w:vAlign w:val="bottom"/>
                  <w:hideMark/>
                </w:tcPr>
                <w:p w14:paraId="2C7C03DD"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bl>
          <w:p w14:paraId="05CE1470"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p>
        </w:tc>
        <w:tc>
          <w:tcPr>
            <w:tcW w:w="1468" w:type="dxa"/>
            <w:tcBorders>
              <w:top w:val="nil"/>
              <w:left w:val="nil"/>
              <w:bottom w:val="nil"/>
              <w:right w:val="double" w:sz="6" w:space="0" w:color="auto"/>
            </w:tcBorders>
            <w:shd w:val="clear" w:color="000000" w:fill="FFFFFF"/>
            <w:noWrap/>
            <w:vAlign w:val="bottom"/>
            <w:hideMark/>
          </w:tcPr>
          <w:p w14:paraId="4DF2D07F"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r w:rsidR="00602759" w:rsidRPr="00602759" w14:paraId="31F501AC" w14:textId="77777777" w:rsidTr="00177F7D">
        <w:trPr>
          <w:trHeight w:val="360"/>
          <w:jc w:val="center"/>
        </w:trPr>
        <w:tc>
          <w:tcPr>
            <w:tcW w:w="828" w:type="dxa"/>
            <w:tcBorders>
              <w:top w:val="nil"/>
              <w:left w:val="double" w:sz="6" w:space="0" w:color="auto"/>
              <w:bottom w:val="nil"/>
              <w:right w:val="nil"/>
            </w:tcBorders>
            <w:shd w:val="clear" w:color="000000" w:fill="FFFFFF"/>
            <w:noWrap/>
            <w:vAlign w:val="bottom"/>
            <w:hideMark/>
          </w:tcPr>
          <w:p w14:paraId="5A989C03"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536" w:type="dxa"/>
            <w:tcBorders>
              <w:top w:val="nil"/>
              <w:left w:val="nil"/>
              <w:bottom w:val="nil"/>
              <w:right w:val="nil"/>
            </w:tcBorders>
            <w:shd w:val="clear" w:color="000000" w:fill="FFFFFF"/>
            <w:noWrap/>
            <w:vAlign w:val="bottom"/>
            <w:hideMark/>
          </w:tcPr>
          <w:p w14:paraId="2BA618B3"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 </w:t>
            </w:r>
          </w:p>
        </w:tc>
        <w:tc>
          <w:tcPr>
            <w:tcW w:w="1236" w:type="dxa"/>
            <w:tcBorders>
              <w:top w:val="nil"/>
              <w:left w:val="nil"/>
              <w:bottom w:val="nil"/>
              <w:right w:val="nil"/>
            </w:tcBorders>
            <w:shd w:val="clear" w:color="000000" w:fill="FFFFFF"/>
            <w:noWrap/>
            <w:vAlign w:val="bottom"/>
            <w:hideMark/>
          </w:tcPr>
          <w:p w14:paraId="1E0E5D4D"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2116" w:type="dxa"/>
            <w:tcBorders>
              <w:top w:val="nil"/>
              <w:left w:val="nil"/>
              <w:bottom w:val="nil"/>
              <w:right w:val="nil"/>
            </w:tcBorders>
            <w:shd w:val="clear" w:color="000000" w:fill="FFFFFF"/>
            <w:noWrap/>
            <w:vAlign w:val="bottom"/>
            <w:hideMark/>
          </w:tcPr>
          <w:p w14:paraId="281E1762"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360" w:type="dxa"/>
            <w:tcBorders>
              <w:top w:val="nil"/>
              <w:left w:val="nil"/>
              <w:bottom w:val="nil"/>
              <w:right w:val="nil"/>
            </w:tcBorders>
            <w:shd w:val="clear" w:color="000000" w:fill="FFFFFF"/>
            <w:noWrap/>
            <w:vAlign w:val="center"/>
            <w:hideMark/>
          </w:tcPr>
          <w:p w14:paraId="2573DE39" w14:textId="77777777" w:rsidR="004C3CAF" w:rsidRPr="00602759" w:rsidRDefault="004C3CAF" w:rsidP="00602759">
            <w:pPr>
              <w:widowControl/>
              <w:overflowPunct/>
              <w:autoSpaceDE/>
              <w:autoSpaceDN/>
              <w:adjustRightInd/>
              <w:spacing w:line="276" w:lineRule="auto"/>
              <w:jc w:val="center"/>
              <w:rPr>
                <w:rFonts w:ascii="Georgia" w:hAnsi="Georgia" w:cs="Arial"/>
                <w:kern w:val="0"/>
                <w:sz w:val="24"/>
                <w:szCs w:val="24"/>
                <w:lang w:val="es-CO" w:eastAsia="es-CO"/>
              </w:rPr>
            </w:pPr>
            <w:proofErr w:type="spellStart"/>
            <w:r w:rsidRPr="00602759">
              <w:rPr>
                <w:rFonts w:ascii="Georgia" w:hAnsi="Georgia" w:cs="Arial"/>
                <w:kern w:val="0"/>
                <w:sz w:val="24"/>
                <w:szCs w:val="24"/>
                <w:lang w:val="es-CO" w:eastAsia="es-CO"/>
              </w:rPr>
              <w:t>Íi</w:t>
            </w:r>
            <w:proofErr w:type="spellEnd"/>
          </w:p>
        </w:tc>
        <w:tc>
          <w:tcPr>
            <w:tcW w:w="1468" w:type="dxa"/>
            <w:tcBorders>
              <w:top w:val="nil"/>
              <w:left w:val="nil"/>
              <w:bottom w:val="nil"/>
              <w:right w:val="double" w:sz="6" w:space="0" w:color="auto"/>
            </w:tcBorders>
            <w:shd w:val="clear" w:color="000000" w:fill="FFFFFF"/>
            <w:noWrap/>
            <w:vAlign w:val="bottom"/>
            <w:hideMark/>
          </w:tcPr>
          <w:p w14:paraId="6920FF74"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r w:rsidR="00602759" w:rsidRPr="00602759" w14:paraId="75AFAC64" w14:textId="77777777" w:rsidTr="00177F7D">
        <w:trPr>
          <w:trHeight w:val="132"/>
          <w:jc w:val="center"/>
        </w:trPr>
        <w:tc>
          <w:tcPr>
            <w:tcW w:w="828" w:type="dxa"/>
            <w:tcBorders>
              <w:top w:val="nil"/>
              <w:left w:val="double" w:sz="6" w:space="0" w:color="auto"/>
              <w:bottom w:val="nil"/>
              <w:right w:val="nil"/>
            </w:tcBorders>
            <w:shd w:val="clear" w:color="000000" w:fill="FFFFFF"/>
            <w:noWrap/>
            <w:vAlign w:val="bottom"/>
            <w:hideMark/>
          </w:tcPr>
          <w:p w14:paraId="1F4DF8FB"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536" w:type="dxa"/>
            <w:tcBorders>
              <w:top w:val="nil"/>
              <w:left w:val="nil"/>
              <w:bottom w:val="nil"/>
              <w:right w:val="nil"/>
            </w:tcBorders>
            <w:shd w:val="clear" w:color="000000" w:fill="FFFFFF"/>
            <w:noWrap/>
            <w:vAlign w:val="bottom"/>
            <w:hideMark/>
          </w:tcPr>
          <w:p w14:paraId="0D557254"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 </w:t>
            </w:r>
          </w:p>
        </w:tc>
        <w:tc>
          <w:tcPr>
            <w:tcW w:w="1236" w:type="dxa"/>
            <w:tcBorders>
              <w:top w:val="nil"/>
              <w:left w:val="nil"/>
              <w:bottom w:val="nil"/>
              <w:right w:val="nil"/>
            </w:tcBorders>
            <w:shd w:val="clear" w:color="000000" w:fill="FFFFFF"/>
            <w:noWrap/>
            <w:vAlign w:val="bottom"/>
            <w:hideMark/>
          </w:tcPr>
          <w:p w14:paraId="220FBC63"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2116" w:type="dxa"/>
            <w:tcBorders>
              <w:top w:val="nil"/>
              <w:left w:val="nil"/>
              <w:bottom w:val="nil"/>
              <w:right w:val="nil"/>
            </w:tcBorders>
            <w:shd w:val="clear" w:color="000000" w:fill="FFFFFF"/>
            <w:noWrap/>
            <w:vAlign w:val="bottom"/>
            <w:hideMark/>
          </w:tcPr>
          <w:p w14:paraId="50BADA76"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360" w:type="dxa"/>
            <w:tcBorders>
              <w:top w:val="nil"/>
              <w:left w:val="nil"/>
              <w:bottom w:val="nil"/>
              <w:right w:val="nil"/>
            </w:tcBorders>
            <w:shd w:val="clear" w:color="000000" w:fill="FFFFFF"/>
            <w:noWrap/>
            <w:vAlign w:val="bottom"/>
            <w:hideMark/>
          </w:tcPr>
          <w:p w14:paraId="2B5BB90F"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468" w:type="dxa"/>
            <w:tcBorders>
              <w:top w:val="nil"/>
              <w:left w:val="nil"/>
              <w:bottom w:val="nil"/>
              <w:right w:val="double" w:sz="6" w:space="0" w:color="auto"/>
            </w:tcBorders>
            <w:shd w:val="clear" w:color="000000" w:fill="FFFFFF"/>
            <w:noWrap/>
            <w:vAlign w:val="bottom"/>
            <w:hideMark/>
          </w:tcPr>
          <w:p w14:paraId="78D74645"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r w:rsidR="00602759" w:rsidRPr="00602759" w14:paraId="268E52ED" w14:textId="77777777" w:rsidTr="00177F7D">
        <w:trPr>
          <w:trHeight w:val="360"/>
          <w:jc w:val="center"/>
        </w:trPr>
        <w:tc>
          <w:tcPr>
            <w:tcW w:w="1364" w:type="dxa"/>
            <w:gridSpan w:val="2"/>
            <w:tcBorders>
              <w:top w:val="nil"/>
              <w:left w:val="double" w:sz="6" w:space="0" w:color="auto"/>
              <w:bottom w:val="nil"/>
              <w:right w:val="nil"/>
            </w:tcBorders>
            <w:shd w:val="clear" w:color="000000" w:fill="FFFFFF"/>
            <w:noWrap/>
            <w:vAlign w:val="bottom"/>
            <w:hideMark/>
          </w:tcPr>
          <w:p w14:paraId="6F7564BF"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 xml:space="preserve">En donde, </w:t>
            </w:r>
          </w:p>
        </w:tc>
        <w:tc>
          <w:tcPr>
            <w:tcW w:w="1236" w:type="dxa"/>
            <w:tcBorders>
              <w:top w:val="nil"/>
              <w:left w:val="nil"/>
              <w:bottom w:val="nil"/>
              <w:right w:val="nil"/>
            </w:tcBorders>
            <w:shd w:val="clear" w:color="000000" w:fill="FFFFFF"/>
            <w:noWrap/>
            <w:vAlign w:val="bottom"/>
            <w:hideMark/>
          </w:tcPr>
          <w:p w14:paraId="05A6ED4D"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2116" w:type="dxa"/>
            <w:tcBorders>
              <w:top w:val="nil"/>
              <w:left w:val="nil"/>
              <w:bottom w:val="nil"/>
              <w:right w:val="nil"/>
            </w:tcBorders>
            <w:shd w:val="clear" w:color="000000" w:fill="FFFFFF"/>
            <w:noWrap/>
            <w:vAlign w:val="bottom"/>
            <w:hideMark/>
          </w:tcPr>
          <w:p w14:paraId="6FEA4477"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360" w:type="dxa"/>
            <w:tcBorders>
              <w:top w:val="nil"/>
              <w:left w:val="nil"/>
              <w:bottom w:val="nil"/>
              <w:right w:val="nil"/>
            </w:tcBorders>
            <w:shd w:val="clear" w:color="000000" w:fill="FFFFFF"/>
            <w:noWrap/>
            <w:vAlign w:val="bottom"/>
            <w:hideMark/>
          </w:tcPr>
          <w:p w14:paraId="09516A7E"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c>
          <w:tcPr>
            <w:tcW w:w="1468" w:type="dxa"/>
            <w:tcBorders>
              <w:top w:val="nil"/>
              <w:left w:val="nil"/>
              <w:bottom w:val="nil"/>
              <w:right w:val="double" w:sz="6" w:space="0" w:color="auto"/>
            </w:tcBorders>
            <w:shd w:val="clear" w:color="000000" w:fill="FFFFFF"/>
            <w:noWrap/>
            <w:vAlign w:val="bottom"/>
            <w:hideMark/>
          </w:tcPr>
          <w:p w14:paraId="136F0E8F" w14:textId="77777777" w:rsidR="004C3CAF" w:rsidRPr="00602759" w:rsidRDefault="004C3CAF" w:rsidP="00602759">
            <w:pPr>
              <w:widowControl/>
              <w:overflowPunct/>
              <w:autoSpaceDE/>
              <w:autoSpaceDN/>
              <w:adjustRightInd/>
              <w:spacing w:line="276" w:lineRule="auto"/>
              <w:rPr>
                <w:rFonts w:ascii="Georgia" w:hAnsi="Georgia" w:cs="Arial"/>
                <w:kern w:val="0"/>
                <w:sz w:val="24"/>
                <w:szCs w:val="24"/>
                <w:lang w:val="es-CO" w:eastAsia="es-CO"/>
              </w:rPr>
            </w:pPr>
            <w:r w:rsidRPr="00602759">
              <w:rPr>
                <w:rFonts w:ascii="Georgia" w:hAnsi="Georgia" w:cs="Arial"/>
                <w:kern w:val="0"/>
                <w:sz w:val="24"/>
                <w:szCs w:val="24"/>
                <w:lang w:val="es-CO" w:eastAsia="es-CO"/>
              </w:rPr>
              <w:t> </w:t>
            </w:r>
          </w:p>
        </w:tc>
      </w:tr>
      <w:tr w:rsidR="00602759" w:rsidRPr="00602759" w14:paraId="2CAE5855" w14:textId="77777777" w:rsidTr="00177F7D">
        <w:trPr>
          <w:trHeight w:val="360"/>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vAlign w:val="bottom"/>
            <w:hideMark/>
          </w:tcPr>
          <w:p w14:paraId="3D1012CF"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proofErr w:type="spellStart"/>
            <w:proofErr w:type="gramStart"/>
            <w:r w:rsidRPr="006E35FA">
              <w:rPr>
                <w:rFonts w:ascii="Georgia" w:hAnsi="Georgia" w:cs="Arial"/>
                <w:kern w:val="0"/>
                <w:sz w:val="22"/>
                <w:szCs w:val="24"/>
                <w:lang w:val="es-CO" w:eastAsia="es-CO"/>
              </w:rPr>
              <w:t>Vp</w:t>
            </w:r>
            <w:proofErr w:type="spellEnd"/>
            <w:r w:rsidRPr="006E35FA">
              <w:rPr>
                <w:rFonts w:ascii="Georgia" w:hAnsi="Georgia" w:cs="Arial"/>
                <w:kern w:val="0"/>
                <w:sz w:val="22"/>
                <w:szCs w:val="24"/>
                <w:lang w:val="es-CO" w:eastAsia="es-CO"/>
              </w:rPr>
              <w:t xml:space="preserve">  es</w:t>
            </w:r>
            <w:proofErr w:type="gramEnd"/>
            <w:r w:rsidRPr="006E35FA">
              <w:rPr>
                <w:rFonts w:ascii="Georgia" w:hAnsi="Georgia" w:cs="Arial"/>
                <w:kern w:val="0"/>
                <w:sz w:val="22"/>
                <w:szCs w:val="24"/>
                <w:lang w:val="es-CO" w:eastAsia="es-CO"/>
              </w:rPr>
              <w:t xml:space="preserve"> el valor presente que debe calcularse</w:t>
            </w:r>
          </w:p>
        </w:tc>
      </w:tr>
      <w:tr w:rsidR="00602759" w:rsidRPr="00602759" w14:paraId="2F712A1C" w14:textId="77777777" w:rsidTr="00177F7D">
        <w:trPr>
          <w:trHeight w:val="360"/>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377F7325" w14:textId="77777777" w:rsidR="004C3CAF" w:rsidRPr="006E35FA" w:rsidRDefault="004C3CAF" w:rsidP="006E35FA">
            <w:pPr>
              <w:widowControl/>
              <w:overflowPunct/>
              <w:autoSpaceDE/>
              <w:autoSpaceDN/>
              <w:adjustRightInd/>
              <w:rPr>
                <w:rFonts w:ascii="Georgia" w:hAnsi="Georgia" w:cs="Arial"/>
                <w:kern w:val="0"/>
                <w:sz w:val="22"/>
                <w:szCs w:val="24"/>
                <w:lang w:val="es-CO" w:eastAsia="es-CO"/>
              </w:rPr>
            </w:pPr>
            <w:proofErr w:type="spellStart"/>
            <w:r w:rsidRPr="006E35FA">
              <w:rPr>
                <w:rFonts w:ascii="Georgia" w:hAnsi="Georgia" w:cs="Arial"/>
                <w:kern w:val="0"/>
                <w:sz w:val="22"/>
                <w:szCs w:val="24"/>
                <w:lang w:val="es-CO" w:eastAsia="es-CO"/>
              </w:rPr>
              <w:t>Vh</w:t>
            </w:r>
            <w:proofErr w:type="spellEnd"/>
            <w:r w:rsidRPr="006E35FA">
              <w:rPr>
                <w:rFonts w:ascii="Georgia" w:hAnsi="Georgia" w:cs="Arial"/>
                <w:kern w:val="0"/>
                <w:sz w:val="22"/>
                <w:szCs w:val="24"/>
                <w:lang w:val="es-CO" w:eastAsia="es-CO"/>
              </w:rPr>
              <w:t xml:space="preserve"> es el valor histórico o aquel que se va a actualizar</w:t>
            </w:r>
          </w:p>
        </w:tc>
      </w:tr>
      <w:tr w:rsidR="00602759" w:rsidRPr="00602759" w14:paraId="171F7A94" w14:textId="77777777" w:rsidTr="00177F7D">
        <w:trPr>
          <w:trHeight w:val="709"/>
          <w:jc w:val="center"/>
        </w:trPr>
        <w:tc>
          <w:tcPr>
            <w:tcW w:w="7544" w:type="dxa"/>
            <w:gridSpan w:val="6"/>
            <w:tcBorders>
              <w:top w:val="single" w:sz="4" w:space="0" w:color="auto"/>
              <w:left w:val="double" w:sz="6" w:space="0" w:color="auto"/>
              <w:bottom w:val="single" w:sz="4" w:space="0" w:color="auto"/>
              <w:right w:val="double" w:sz="6" w:space="0" w:color="000000"/>
            </w:tcBorders>
            <w:shd w:val="clear" w:color="auto" w:fill="auto"/>
            <w:vAlign w:val="bottom"/>
            <w:hideMark/>
          </w:tcPr>
          <w:p w14:paraId="23693B95" w14:textId="75F111A5" w:rsidR="004C3CAF" w:rsidRPr="006E35FA" w:rsidRDefault="005B134C" w:rsidP="006E35FA">
            <w:pPr>
              <w:widowControl/>
              <w:overflowPunct/>
              <w:autoSpaceDE/>
              <w:autoSpaceDN/>
              <w:adjustRightInd/>
              <w:rPr>
                <w:rFonts w:ascii="Georgia" w:hAnsi="Georgia" w:cs="Arial"/>
                <w:kern w:val="0"/>
                <w:sz w:val="22"/>
                <w:szCs w:val="24"/>
                <w:lang w:val="es-CO" w:eastAsia="es-CO"/>
              </w:rPr>
            </w:pPr>
            <w:proofErr w:type="spellStart"/>
            <w:r w:rsidRPr="006E35FA">
              <w:rPr>
                <w:rFonts w:ascii="Georgia" w:hAnsi="Georgia" w:cs="Arial"/>
                <w:kern w:val="0"/>
                <w:sz w:val="22"/>
                <w:szCs w:val="24"/>
                <w:lang w:val="es-CO" w:eastAsia="es-CO"/>
              </w:rPr>
              <w:t>I</w:t>
            </w:r>
            <w:r w:rsidR="004C3CAF" w:rsidRPr="006E35FA">
              <w:rPr>
                <w:rFonts w:ascii="Georgia" w:hAnsi="Georgia" w:cs="Arial"/>
                <w:kern w:val="0"/>
                <w:sz w:val="22"/>
                <w:szCs w:val="24"/>
                <w:lang w:val="es-CO" w:eastAsia="es-CO"/>
              </w:rPr>
              <w:t>f</w:t>
            </w:r>
            <w:proofErr w:type="spellEnd"/>
            <w:r w:rsidR="004C3CAF" w:rsidRPr="006E35FA">
              <w:rPr>
                <w:rFonts w:ascii="Georgia" w:hAnsi="Georgia" w:cs="Arial"/>
                <w:kern w:val="0"/>
                <w:sz w:val="22"/>
                <w:szCs w:val="24"/>
                <w:lang w:val="es-CO" w:eastAsia="es-CO"/>
              </w:rPr>
              <w:t xml:space="preserve"> es el índice de precios al consumidor - IPC final (Fecha de aplicación de la fórmula)</w:t>
            </w:r>
          </w:p>
        </w:tc>
      </w:tr>
      <w:tr w:rsidR="00602759" w:rsidRPr="00602759" w14:paraId="115207C8" w14:textId="77777777" w:rsidTr="00177F7D">
        <w:trPr>
          <w:trHeight w:val="709"/>
          <w:jc w:val="center"/>
        </w:trPr>
        <w:tc>
          <w:tcPr>
            <w:tcW w:w="7544" w:type="dxa"/>
            <w:gridSpan w:val="6"/>
            <w:tcBorders>
              <w:top w:val="single" w:sz="4" w:space="0" w:color="auto"/>
              <w:left w:val="double" w:sz="6" w:space="0" w:color="auto"/>
              <w:bottom w:val="double" w:sz="6" w:space="0" w:color="auto"/>
              <w:right w:val="double" w:sz="6" w:space="0" w:color="000000"/>
            </w:tcBorders>
            <w:shd w:val="clear" w:color="auto" w:fill="auto"/>
            <w:vAlign w:val="bottom"/>
            <w:hideMark/>
          </w:tcPr>
          <w:p w14:paraId="2DAE4321" w14:textId="1016F082" w:rsidR="004C3CAF" w:rsidRPr="006E35FA" w:rsidRDefault="005B134C" w:rsidP="006E35FA">
            <w:pPr>
              <w:widowControl/>
              <w:overflowPunct/>
              <w:autoSpaceDE/>
              <w:autoSpaceDN/>
              <w:adjustRightInd/>
              <w:rPr>
                <w:rFonts w:ascii="Georgia" w:hAnsi="Georgia" w:cs="Arial"/>
                <w:kern w:val="0"/>
                <w:sz w:val="22"/>
                <w:szCs w:val="24"/>
                <w:lang w:val="es-CO" w:eastAsia="es-CO"/>
              </w:rPr>
            </w:pPr>
            <w:r w:rsidRPr="006E35FA">
              <w:rPr>
                <w:rFonts w:ascii="Georgia" w:hAnsi="Georgia" w:cs="Arial"/>
                <w:kern w:val="0"/>
                <w:sz w:val="22"/>
                <w:szCs w:val="24"/>
                <w:lang w:val="es-CO" w:eastAsia="es-CO"/>
              </w:rPr>
              <w:t>I</w:t>
            </w:r>
            <w:r w:rsidR="003F36F7" w:rsidRPr="006E35FA">
              <w:rPr>
                <w:rFonts w:ascii="Georgia" w:hAnsi="Georgia" w:cs="Arial"/>
                <w:kern w:val="0"/>
                <w:sz w:val="22"/>
                <w:szCs w:val="24"/>
                <w:lang w:val="es-CO" w:eastAsia="es-CO"/>
              </w:rPr>
              <w:t>i</w:t>
            </w:r>
            <w:r w:rsidR="004C3CAF" w:rsidRPr="006E35FA">
              <w:rPr>
                <w:rFonts w:ascii="Georgia" w:hAnsi="Georgia" w:cs="Arial"/>
                <w:kern w:val="0"/>
                <w:sz w:val="22"/>
                <w:szCs w:val="24"/>
                <w:lang w:val="es-CO" w:eastAsia="es-CO"/>
              </w:rPr>
              <w:t xml:space="preserve"> es el índice de precios al consumidor - IPC inicial (Fecha en que se estimó el valor)</w:t>
            </w:r>
          </w:p>
        </w:tc>
      </w:tr>
    </w:tbl>
    <w:p w14:paraId="06C6B2DC" w14:textId="0FC84EE2" w:rsidR="004C3CAF" w:rsidRPr="00602759" w:rsidRDefault="004C3CAF" w:rsidP="00602759">
      <w:pPr>
        <w:spacing w:line="276" w:lineRule="auto"/>
        <w:jc w:val="center"/>
        <w:rPr>
          <w:rFonts w:ascii="Georgia" w:hAnsi="Georgia" w:cs="Arial"/>
          <w:sz w:val="24"/>
          <w:szCs w:val="24"/>
          <w:lang w:val="es-CO"/>
        </w:rPr>
      </w:pPr>
    </w:p>
    <w:p w14:paraId="1286E6FB" w14:textId="3D573AF8" w:rsidR="004C3CAF" w:rsidRPr="00602759" w:rsidRDefault="004C3CAF" w:rsidP="00602759">
      <w:pPr>
        <w:spacing w:line="276" w:lineRule="auto"/>
        <w:jc w:val="both"/>
        <w:rPr>
          <w:rFonts w:ascii="Georgia" w:hAnsi="Georgia" w:cs="Arial"/>
          <w:sz w:val="24"/>
          <w:szCs w:val="24"/>
          <w:lang w:val="es-CO"/>
        </w:rPr>
      </w:pPr>
      <w:r w:rsidRPr="00602759">
        <w:rPr>
          <w:rFonts w:ascii="Georgia" w:hAnsi="Georgia" w:cs="Arial"/>
          <w:sz w:val="24"/>
          <w:szCs w:val="24"/>
          <w:lang w:val="es-CO"/>
        </w:rPr>
        <w:t xml:space="preserve">Así las cosas por concepto de </w:t>
      </w:r>
      <w:r w:rsidRPr="00602759">
        <w:rPr>
          <w:rFonts w:ascii="Georgia" w:hAnsi="Georgia"/>
          <w:iCs/>
          <w:sz w:val="24"/>
          <w:szCs w:val="24"/>
        </w:rPr>
        <w:t>lucro cesante consolidado, la suma actualizada es</w:t>
      </w:r>
      <w:r w:rsidRPr="00602759">
        <w:rPr>
          <w:rFonts w:ascii="Georgia" w:hAnsi="Georgia" w:cs="Arial"/>
          <w:sz w:val="24"/>
          <w:szCs w:val="24"/>
          <w:lang w:val="es-CO"/>
        </w:rPr>
        <w:t>:</w:t>
      </w:r>
    </w:p>
    <w:p w14:paraId="567E0D04" w14:textId="77777777" w:rsidR="00177F7D" w:rsidRPr="00602759" w:rsidRDefault="00177F7D" w:rsidP="00602759">
      <w:pPr>
        <w:spacing w:line="276" w:lineRule="auto"/>
        <w:jc w:val="both"/>
        <w:rPr>
          <w:rFonts w:ascii="Georgia" w:hAnsi="Georgia" w:cs="Arial"/>
          <w:sz w:val="24"/>
          <w:szCs w:val="24"/>
          <w:lang w:val="es-CO"/>
        </w:rPr>
      </w:pPr>
    </w:p>
    <w:p w14:paraId="3BB248A0" w14:textId="58E6557D" w:rsidR="004C3CAF" w:rsidRPr="00602759" w:rsidRDefault="004C3CAF" w:rsidP="00602759">
      <w:pPr>
        <w:spacing w:line="276" w:lineRule="auto"/>
        <w:jc w:val="center"/>
        <w:rPr>
          <w:rFonts w:ascii="Georgia" w:hAnsi="Georgia" w:cs="Arial"/>
          <w:sz w:val="24"/>
          <w:szCs w:val="24"/>
          <w:lang w:val="es-CO"/>
        </w:rPr>
      </w:pPr>
      <w:r w:rsidRPr="00602759">
        <w:rPr>
          <w:rFonts w:ascii="Georgia" w:hAnsi="Georgia"/>
          <w:noProof/>
          <w:sz w:val="24"/>
          <w:szCs w:val="24"/>
        </w:rPr>
        <w:drawing>
          <wp:inline distT="0" distB="0" distL="0" distR="0" wp14:anchorId="1BC1FA95" wp14:editId="5A5A6520">
            <wp:extent cx="4657725" cy="942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942975"/>
                    </a:xfrm>
                    <a:prstGeom prst="rect">
                      <a:avLst/>
                    </a:prstGeom>
                    <a:noFill/>
                    <a:ln>
                      <a:noFill/>
                    </a:ln>
                  </pic:spPr>
                </pic:pic>
              </a:graphicData>
            </a:graphic>
          </wp:inline>
        </w:drawing>
      </w:r>
    </w:p>
    <w:p w14:paraId="2B214AE6" w14:textId="77777777" w:rsidR="004C3CAF" w:rsidRPr="00602759" w:rsidRDefault="004C3CAF" w:rsidP="00602759">
      <w:pPr>
        <w:spacing w:line="276" w:lineRule="auto"/>
        <w:jc w:val="both"/>
        <w:rPr>
          <w:rFonts w:ascii="Georgia" w:hAnsi="Georgia" w:cs="Arial"/>
          <w:sz w:val="24"/>
          <w:szCs w:val="24"/>
          <w:lang w:val="es-CO"/>
        </w:rPr>
      </w:pPr>
    </w:p>
    <w:p w14:paraId="23121C9D" w14:textId="0533D979" w:rsidR="004C3CAF" w:rsidRPr="00602759" w:rsidRDefault="004C3CAF" w:rsidP="00602759">
      <w:pPr>
        <w:spacing w:line="276" w:lineRule="auto"/>
        <w:jc w:val="both"/>
        <w:rPr>
          <w:rFonts w:ascii="Georgia" w:hAnsi="Georgia"/>
          <w:iCs/>
          <w:sz w:val="24"/>
          <w:szCs w:val="24"/>
        </w:rPr>
      </w:pPr>
      <w:r w:rsidRPr="00602759">
        <w:rPr>
          <w:rFonts w:ascii="Georgia" w:hAnsi="Georgia" w:cs="Arial"/>
          <w:sz w:val="24"/>
          <w:szCs w:val="24"/>
          <w:lang w:val="es-CO"/>
        </w:rPr>
        <w:t xml:space="preserve">Y para el </w:t>
      </w:r>
      <w:r w:rsidRPr="00602759">
        <w:rPr>
          <w:rFonts w:ascii="Georgia" w:hAnsi="Georgia"/>
          <w:iCs/>
          <w:sz w:val="24"/>
          <w:szCs w:val="24"/>
        </w:rPr>
        <w:t>lucro cesante</w:t>
      </w:r>
      <w:r w:rsidR="00675F34" w:rsidRPr="00602759">
        <w:rPr>
          <w:rFonts w:ascii="Georgia" w:hAnsi="Georgia"/>
          <w:iCs/>
          <w:sz w:val="24"/>
          <w:szCs w:val="24"/>
        </w:rPr>
        <w:t xml:space="preserve"> futuro</w:t>
      </w:r>
      <w:r w:rsidRPr="00602759">
        <w:rPr>
          <w:rFonts w:ascii="Georgia" w:hAnsi="Georgia"/>
          <w:iCs/>
          <w:sz w:val="24"/>
          <w:szCs w:val="24"/>
        </w:rPr>
        <w:t>, el monto</w:t>
      </w:r>
      <w:r w:rsidR="005B134C" w:rsidRPr="00602759">
        <w:rPr>
          <w:rFonts w:ascii="Georgia" w:hAnsi="Georgia"/>
          <w:iCs/>
          <w:sz w:val="24"/>
          <w:szCs w:val="24"/>
        </w:rPr>
        <w:t xml:space="preserve"> c</w:t>
      </w:r>
      <w:r w:rsidR="005B134C" w:rsidRPr="00602759">
        <w:rPr>
          <w:rStyle w:val="normaltextrun"/>
          <w:rFonts w:ascii="Georgia" w:eastAsiaTheme="majorEastAsia" w:hAnsi="Georgia"/>
          <w:sz w:val="24"/>
          <w:szCs w:val="24"/>
          <w:shd w:val="clear" w:color="auto" w:fill="FFFFFF"/>
        </w:rPr>
        <w:t>orresponde a la siguiente cifra:</w:t>
      </w:r>
      <w:r w:rsidR="005B134C" w:rsidRPr="00602759">
        <w:rPr>
          <w:rStyle w:val="eop"/>
          <w:rFonts w:ascii="Georgia" w:hAnsi="Georgia"/>
          <w:sz w:val="24"/>
          <w:szCs w:val="24"/>
          <w:shd w:val="clear" w:color="auto" w:fill="FFFFFF"/>
        </w:rPr>
        <w:t> </w:t>
      </w:r>
    </w:p>
    <w:p w14:paraId="26EB7D2E" w14:textId="77777777" w:rsidR="004C3CAF" w:rsidRPr="00602759" w:rsidRDefault="004C3CAF" w:rsidP="00602759">
      <w:pPr>
        <w:spacing w:line="276" w:lineRule="auto"/>
        <w:jc w:val="both"/>
        <w:rPr>
          <w:rFonts w:ascii="Georgia" w:hAnsi="Georgia" w:cs="Arial"/>
          <w:sz w:val="24"/>
          <w:szCs w:val="24"/>
          <w:lang w:val="es-CO"/>
        </w:rPr>
      </w:pPr>
    </w:p>
    <w:p w14:paraId="2E4123A3" w14:textId="25E81F9B" w:rsidR="004C3CAF" w:rsidRPr="00602759" w:rsidRDefault="004C3CAF" w:rsidP="00602759">
      <w:pPr>
        <w:spacing w:line="276" w:lineRule="auto"/>
        <w:jc w:val="center"/>
        <w:rPr>
          <w:rFonts w:ascii="Georgia" w:hAnsi="Georgia" w:cs="Arial"/>
          <w:sz w:val="24"/>
          <w:szCs w:val="24"/>
          <w:lang w:val="es-CO"/>
        </w:rPr>
      </w:pPr>
      <w:r w:rsidRPr="00602759">
        <w:rPr>
          <w:rFonts w:ascii="Georgia" w:hAnsi="Georgia"/>
          <w:noProof/>
          <w:sz w:val="24"/>
          <w:szCs w:val="24"/>
        </w:rPr>
        <w:drawing>
          <wp:inline distT="0" distB="0" distL="0" distR="0" wp14:anchorId="11B87C7A" wp14:editId="56A02E20">
            <wp:extent cx="4657725" cy="942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942975"/>
                    </a:xfrm>
                    <a:prstGeom prst="rect">
                      <a:avLst/>
                    </a:prstGeom>
                    <a:noFill/>
                    <a:ln>
                      <a:noFill/>
                    </a:ln>
                  </pic:spPr>
                </pic:pic>
              </a:graphicData>
            </a:graphic>
          </wp:inline>
        </w:drawing>
      </w:r>
    </w:p>
    <w:p w14:paraId="058C6BD9" w14:textId="77777777" w:rsidR="004C3CAF" w:rsidRPr="00602759" w:rsidRDefault="004C3CAF" w:rsidP="00602759">
      <w:pPr>
        <w:spacing w:line="276" w:lineRule="auto"/>
        <w:jc w:val="both"/>
        <w:rPr>
          <w:rFonts w:ascii="Georgia" w:hAnsi="Georgia" w:cs="Arial"/>
          <w:sz w:val="24"/>
          <w:szCs w:val="24"/>
          <w:lang w:val="es-CO"/>
        </w:rPr>
      </w:pPr>
    </w:p>
    <w:p w14:paraId="20ABE04D" w14:textId="77777777" w:rsidR="00F70C51" w:rsidRPr="00602759" w:rsidRDefault="00F70C51" w:rsidP="00602759">
      <w:pPr>
        <w:pStyle w:val="Prrafodelista"/>
        <w:tabs>
          <w:tab w:val="left" w:pos="426"/>
        </w:tabs>
        <w:spacing w:line="276" w:lineRule="auto"/>
        <w:ind w:left="0"/>
        <w:jc w:val="both"/>
        <w:rPr>
          <w:rFonts w:ascii="Georgia" w:hAnsi="Georgia" w:cs="Arial"/>
          <w:sz w:val="24"/>
          <w:szCs w:val="24"/>
          <w:lang w:val="es-CO"/>
        </w:rPr>
      </w:pPr>
    </w:p>
    <w:p w14:paraId="7D4128FE" w14:textId="77777777" w:rsidR="00086F53" w:rsidRPr="006705F8" w:rsidRDefault="00086F53" w:rsidP="006705F8">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6705F8">
        <w:rPr>
          <w:rFonts w:ascii="Georgia" w:hAnsi="Georgia" w:cs="Arial"/>
          <w:b/>
          <w:bCs/>
          <w:smallCaps/>
          <w:sz w:val="24"/>
          <w:szCs w:val="24"/>
          <w:lang w:val="es-CO"/>
        </w:rPr>
        <w:lastRenderedPageBreak/>
        <w:t>LAS DECISIONES FINALES</w:t>
      </w:r>
    </w:p>
    <w:p w14:paraId="7ED8BAD4" w14:textId="77777777" w:rsidR="0022738F" w:rsidRPr="00602759" w:rsidRDefault="0022738F" w:rsidP="00602759">
      <w:pPr>
        <w:spacing w:line="276" w:lineRule="auto"/>
        <w:jc w:val="both"/>
        <w:rPr>
          <w:rFonts w:ascii="Georgia" w:hAnsi="Georgia"/>
          <w:sz w:val="24"/>
          <w:szCs w:val="24"/>
          <w:lang w:val="es-CO"/>
        </w:rPr>
      </w:pPr>
    </w:p>
    <w:p w14:paraId="6D4A82E7" w14:textId="6B2A4C64" w:rsidR="007C070D" w:rsidRPr="00602759" w:rsidRDefault="00F067C3" w:rsidP="00602759">
      <w:pPr>
        <w:spacing w:line="276" w:lineRule="auto"/>
        <w:jc w:val="both"/>
        <w:rPr>
          <w:rFonts w:ascii="Georgia" w:hAnsi="Georgia"/>
          <w:sz w:val="24"/>
          <w:szCs w:val="24"/>
          <w:lang w:val="es-CO"/>
        </w:rPr>
      </w:pPr>
      <w:r w:rsidRPr="00602759">
        <w:rPr>
          <w:rFonts w:ascii="Georgia" w:hAnsi="Georgia"/>
          <w:sz w:val="24"/>
          <w:szCs w:val="24"/>
          <w:lang w:val="es-CO"/>
        </w:rPr>
        <w:t>Según lo disertado</w:t>
      </w:r>
      <w:r w:rsidR="0083607E" w:rsidRPr="00602759">
        <w:rPr>
          <w:rFonts w:ascii="Georgia" w:hAnsi="Georgia"/>
          <w:sz w:val="24"/>
          <w:szCs w:val="24"/>
          <w:lang w:val="es-CO"/>
        </w:rPr>
        <w:t>,</w:t>
      </w:r>
      <w:r w:rsidRPr="00602759">
        <w:rPr>
          <w:rFonts w:ascii="Georgia" w:hAnsi="Georgia"/>
          <w:sz w:val="24"/>
          <w:szCs w:val="24"/>
          <w:lang w:val="es-CO"/>
        </w:rPr>
        <w:t xml:space="preserve"> triunfa en forma parcial la apelación </w:t>
      </w:r>
      <w:r w:rsidR="0083607E" w:rsidRPr="00602759">
        <w:rPr>
          <w:rFonts w:ascii="Georgia" w:hAnsi="Georgia"/>
          <w:sz w:val="24"/>
          <w:szCs w:val="24"/>
          <w:lang w:val="es-CO"/>
        </w:rPr>
        <w:t xml:space="preserve">interpuesta por </w:t>
      </w:r>
      <w:r w:rsidRPr="00602759">
        <w:rPr>
          <w:rFonts w:ascii="Georgia" w:hAnsi="Georgia"/>
          <w:sz w:val="24"/>
          <w:szCs w:val="24"/>
          <w:lang w:val="es-CO"/>
        </w:rPr>
        <w:t xml:space="preserve">los hermanos </w:t>
      </w:r>
      <w:r w:rsidR="0083607E" w:rsidRPr="00602759">
        <w:rPr>
          <w:rFonts w:ascii="Georgia" w:hAnsi="Georgia"/>
          <w:sz w:val="24"/>
          <w:szCs w:val="24"/>
          <w:lang w:val="es-CO"/>
        </w:rPr>
        <w:t>(C</w:t>
      </w:r>
      <w:r w:rsidRPr="00602759">
        <w:rPr>
          <w:rFonts w:ascii="Georgia" w:hAnsi="Georgia"/>
          <w:sz w:val="24"/>
          <w:szCs w:val="24"/>
          <w:lang w:val="es-CO"/>
        </w:rPr>
        <w:t>odemandantes</w:t>
      </w:r>
      <w:r w:rsidR="0083607E" w:rsidRPr="00602759">
        <w:rPr>
          <w:rFonts w:ascii="Georgia" w:hAnsi="Georgia"/>
          <w:sz w:val="24"/>
          <w:szCs w:val="24"/>
          <w:lang w:val="es-CO"/>
        </w:rPr>
        <w:t>)</w:t>
      </w:r>
      <w:r w:rsidRPr="00602759">
        <w:rPr>
          <w:rFonts w:ascii="Georgia" w:hAnsi="Georgia"/>
          <w:sz w:val="24"/>
          <w:szCs w:val="24"/>
          <w:lang w:val="es-CO"/>
        </w:rPr>
        <w:t xml:space="preserve">, y </w:t>
      </w:r>
      <w:r w:rsidR="0083607E" w:rsidRPr="00602759">
        <w:rPr>
          <w:rFonts w:ascii="Georgia" w:hAnsi="Georgia"/>
          <w:sz w:val="24"/>
          <w:szCs w:val="24"/>
          <w:lang w:val="es-CO"/>
        </w:rPr>
        <w:t xml:space="preserve">se malogran </w:t>
      </w:r>
      <w:r w:rsidRPr="00602759">
        <w:rPr>
          <w:rFonts w:ascii="Georgia" w:hAnsi="Georgia"/>
          <w:sz w:val="24"/>
          <w:szCs w:val="24"/>
          <w:lang w:val="es-CO"/>
        </w:rPr>
        <w:t xml:space="preserve">las demás alzadas. Por lo tanto, </w:t>
      </w:r>
      <w:r w:rsidRPr="00602759">
        <w:rPr>
          <w:rFonts w:ascii="Georgia" w:hAnsi="Georgia"/>
          <w:b/>
          <w:sz w:val="24"/>
          <w:szCs w:val="24"/>
          <w:lang w:val="es-CO"/>
        </w:rPr>
        <w:t>(i)</w:t>
      </w:r>
      <w:r w:rsidRPr="00602759">
        <w:rPr>
          <w:rFonts w:ascii="Georgia" w:hAnsi="Georgia"/>
          <w:sz w:val="24"/>
          <w:szCs w:val="24"/>
          <w:lang w:val="es-CO"/>
        </w:rPr>
        <w:t xml:space="preserve"> S</w:t>
      </w:r>
      <w:r w:rsidR="0024017D" w:rsidRPr="00602759">
        <w:rPr>
          <w:rFonts w:ascii="Georgia" w:hAnsi="Georgia"/>
          <w:sz w:val="24"/>
          <w:szCs w:val="24"/>
          <w:lang w:val="es-CO"/>
        </w:rPr>
        <w:t>e</w:t>
      </w:r>
      <w:r w:rsidRPr="00602759">
        <w:rPr>
          <w:rFonts w:ascii="Georgia" w:hAnsi="Georgia"/>
          <w:sz w:val="24"/>
          <w:szCs w:val="24"/>
          <w:lang w:val="es-CO"/>
        </w:rPr>
        <w:t xml:space="preserve"> modificará</w:t>
      </w:r>
      <w:r w:rsidR="005F7DF1" w:rsidRPr="00602759">
        <w:rPr>
          <w:rFonts w:ascii="Georgia" w:hAnsi="Georgia"/>
          <w:sz w:val="24"/>
          <w:szCs w:val="24"/>
          <w:lang w:val="es-CO"/>
        </w:rPr>
        <w:t xml:space="preserve"> </w:t>
      </w:r>
      <w:r w:rsidRPr="00602759">
        <w:rPr>
          <w:rFonts w:ascii="Georgia" w:hAnsi="Georgia"/>
          <w:sz w:val="24"/>
          <w:szCs w:val="24"/>
          <w:lang w:val="es-CO"/>
        </w:rPr>
        <w:t>el numeral 2º para condenar a favor de los hermanos, y a cargo de los demandados, en cuantía de $20.000.000 para cada uno</w:t>
      </w:r>
      <w:r w:rsidR="005B134C" w:rsidRPr="00602759">
        <w:rPr>
          <w:rFonts w:ascii="Georgia" w:hAnsi="Georgia"/>
          <w:sz w:val="24"/>
          <w:szCs w:val="24"/>
          <w:lang w:val="es-CO"/>
        </w:rPr>
        <w:t xml:space="preserve"> por perjuicio moral</w:t>
      </w:r>
      <w:r w:rsidRPr="00602759">
        <w:rPr>
          <w:rFonts w:ascii="Georgia" w:hAnsi="Georgia"/>
          <w:sz w:val="24"/>
          <w:szCs w:val="24"/>
          <w:lang w:val="es-CO"/>
        </w:rPr>
        <w:t xml:space="preserve">; con intereses moratorios al 6% anual, pasados quince (15) días de la firmeza de esta decisión y hasta que se pague; </w:t>
      </w:r>
      <w:r w:rsidRPr="00602759">
        <w:rPr>
          <w:rFonts w:ascii="Georgia" w:hAnsi="Georgia"/>
          <w:b/>
          <w:sz w:val="24"/>
          <w:szCs w:val="24"/>
          <w:lang w:val="es-CO"/>
        </w:rPr>
        <w:t>(ii)</w:t>
      </w:r>
      <w:r w:rsidRPr="00602759">
        <w:rPr>
          <w:rFonts w:ascii="Georgia" w:hAnsi="Georgia"/>
          <w:sz w:val="24"/>
          <w:szCs w:val="24"/>
          <w:lang w:val="es-CO"/>
        </w:rPr>
        <w:t xml:space="preserve"> Se confirmará el resto del fallo, en lo que fue motivo del recurso; </w:t>
      </w:r>
      <w:r w:rsidR="009405D9" w:rsidRPr="00602759">
        <w:rPr>
          <w:rFonts w:ascii="Georgia" w:hAnsi="Georgia" w:cs="Arial"/>
          <w:sz w:val="24"/>
          <w:szCs w:val="24"/>
          <w:lang w:val="es-CO"/>
        </w:rPr>
        <w:t xml:space="preserve">y, </w:t>
      </w:r>
      <w:r w:rsidRPr="00602759">
        <w:rPr>
          <w:rFonts w:ascii="Georgia" w:hAnsi="Georgia" w:cs="Arial"/>
          <w:b/>
          <w:sz w:val="24"/>
          <w:szCs w:val="24"/>
          <w:lang w:val="es-CO"/>
        </w:rPr>
        <w:t>(iii)</w:t>
      </w:r>
      <w:r w:rsidRPr="00602759">
        <w:rPr>
          <w:rFonts w:ascii="Georgia" w:hAnsi="Georgia" w:cs="Arial"/>
          <w:sz w:val="24"/>
          <w:szCs w:val="24"/>
          <w:lang w:val="es-CO"/>
        </w:rPr>
        <w:t xml:space="preserve"> </w:t>
      </w:r>
      <w:r w:rsidR="004C3CAF" w:rsidRPr="00602759">
        <w:rPr>
          <w:rFonts w:ascii="Georgia" w:hAnsi="Georgia" w:cs="Arial"/>
          <w:sz w:val="24"/>
          <w:szCs w:val="24"/>
          <w:lang w:val="es-CO"/>
        </w:rPr>
        <w:t>Se modificar</w:t>
      </w:r>
      <w:r w:rsidR="00A8492B" w:rsidRPr="00602759">
        <w:rPr>
          <w:rFonts w:ascii="Georgia" w:hAnsi="Georgia" w:cs="Arial"/>
          <w:sz w:val="24"/>
          <w:szCs w:val="24"/>
          <w:lang w:val="es-CO"/>
        </w:rPr>
        <w:t>á</w:t>
      </w:r>
      <w:r w:rsidR="004C3CAF" w:rsidRPr="00602759">
        <w:rPr>
          <w:rFonts w:ascii="Georgia" w:hAnsi="Georgia" w:cs="Arial"/>
          <w:sz w:val="24"/>
          <w:szCs w:val="24"/>
          <w:lang w:val="es-CO"/>
        </w:rPr>
        <w:t xml:space="preserve"> para actualizar las sumas reconocidas por conceptos de lucro cesante consolidado y futuro; </w:t>
      </w:r>
      <w:r w:rsidR="004C3CAF" w:rsidRPr="00602759">
        <w:rPr>
          <w:rFonts w:ascii="Georgia" w:hAnsi="Georgia" w:cs="Arial"/>
          <w:b/>
          <w:sz w:val="24"/>
          <w:szCs w:val="24"/>
          <w:lang w:val="es-CO"/>
        </w:rPr>
        <w:t xml:space="preserve">(iv) </w:t>
      </w:r>
      <w:r w:rsidRPr="00602759">
        <w:rPr>
          <w:rFonts w:ascii="Georgia" w:hAnsi="Georgia" w:cs="Arial"/>
          <w:sz w:val="24"/>
          <w:szCs w:val="24"/>
          <w:lang w:val="es-CO"/>
        </w:rPr>
        <w:t xml:space="preserve">Se abstendrá esta Sala, de </w:t>
      </w:r>
      <w:r w:rsidR="007C070D" w:rsidRPr="00602759">
        <w:rPr>
          <w:rFonts w:ascii="Georgia" w:hAnsi="Georgia" w:cs="Arial"/>
          <w:sz w:val="24"/>
          <w:szCs w:val="24"/>
          <w:lang w:val="es-CO"/>
        </w:rPr>
        <w:t>condena</w:t>
      </w:r>
      <w:r w:rsidR="003C7EF2" w:rsidRPr="00602759">
        <w:rPr>
          <w:rFonts w:ascii="Georgia" w:hAnsi="Georgia" w:cs="Arial"/>
          <w:sz w:val="24"/>
          <w:szCs w:val="24"/>
          <w:lang w:val="es-CO"/>
        </w:rPr>
        <w:t>r</w:t>
      </w:r>
      <w:r w:rsidR="007C070D" w:rsidRPr="00602759">
        <w:rPr>
          <w:rFonts w:ascii="Georgia" w:hAnsi="Georgia" w:cs="Arial"/>
          <w:sz w:val="24"/>
          <w:szCs w:val="24"/>
          <w:lang w:val="es-CO"/>
        </w:rPr>
        <w:t xml:space="preserve"> en costas en esta </w:t>
      </w:r>
      <w:r w:rsidRPr="00602759">
        <w:rPr>
          <w:rFonts w:ascii="Georgia" w:hAnsi="Georgia" w:cs="Arial"/>
          <w:sz w:val="24"/>
          <w:szCs w:val="24"/>
          <w:lang w:val="es-CO"/>
        </w:rPr>
        <w:t>sede</w:t>
      </w:r>
      <w:r w:rsidR="007C070D" w:rsidRPr="00602759">
        <w:rPr>
          <w:rFonts w:ascii="Georgia" w:hAnsi="Georgia" w:cs="Arial"/>
          <w:sz w:val="24"/>
          <w:szCs w:val="24"/>
          <w:lang w:val="es-CO"/>
        </w:rPr>
        <w:t>, por</w:t>
      </w:r>
      <w:r w:rsidR="00340269" w:rsidRPr="00602759">
        <w:rPr>
          <w:rFonts w:ascii="Georgia" w:hAnsi="Georgia" w:cs="Arial"/>
          <w:sz w:val="24"/>
          <w:szCs w:val="24"/>
          <w:lang w:val="es-CO"/>
        </w:rPr>
        <w:t xml:space="preserve">que ni se </w:t>
      </w:r>
      <w:r w:rsidR="007C070D" w:rsidRPr="00602759">
        <w:rPr>
          <w:rFonts w:ascii="Georgia" w:hAnsi="Georgia" w:cs="Arial"/>
          <w:sz w:val="24"/>
          <w:szCs w:val="24"/>
          <w:lang w:val="es-CO"/>
        </w:rPr>
        <w:t xml:space="preserve">confirma </w:t>
      </w:r>
      <w:r w:rsidR="003C7EF2" w:rsidRPr="00602759">
        <w:rPr>
          <w:rFonts w:ascii="Georgia" w:hAnsi="Georgia" w:cs="Arial"/>
          <w:sz w:val="24"/>
          <w:szCs w:val="24"/>
          <w:lang w:val="es-CO"/>
        </w:rPr>
        <w:t xml:space="preserve">ni </w:t>
      </w:r>
      <w:r w:rsidR="00340269" w:rsidRPr="00602759">
        <w:rPr>
          <w:rFonts w:ascii="Georgia" w:hAnsi="Georgia" w:cs="Arial"/>
          <w:sz w:val="24"/>
          <w:szCs w:val="24"/>
          <w:lang w:val="es-CO"/>
        </w:rPr>
        <w:t xml:space="preserve">se </w:t>
      </w:r>
      <w:r w:rsidR="003C7EF2" w:rsidRPr="00602759">
        <w:rPr>
          <w:rFonts w:ascii="Georgia" w:hAnsi="Georgia" w:cs="Arial"/>
          <w:sz w:val="24"/>
          <w:szCs w:val="24"/>
          <w:lang w:val="es-CO"/>
        </w:rPr>
        <w:t xml:space="preserve">revoca </w:t>
      </w:r>
      <w:r w:rsidR="007C070D" w:rsidRPr="00602759">
        <w:rPr>
          <w:rFonts w:ascii="Georgia" w:hAnsi="Georgia" w:cs="Arial"/>
          <w:sz w:val="24"/>
          <w:szCs w:val="24"/>
          <w:lang w:val="es-CO"/>
        </w:rPr>
        <w:t xml:space="preserve">en su integridad el fallo </w:t>
      </w:r>
      <w:r w:rsidR="00CE29FA" w:rsidRPr="00602759">
        <w:rPr>
          <w:rFonts w:ascii="Georgia" w:hAnsi="Georgia" w:cs="Arial"/>
          <w:sz w:val="24"/>
          <w:szCs w:val="24"/>
          <w:lang w:val="es-CO"/>
        </w:rPr>
        <w:t>[</w:t>
      </w:r>
      <w:r w:rsidR="007C070D" w:rsidRPr="00602759">
        <w:rPr>
          <w:rFonts w:ascii="Georgia" w:hAnsi="Georgia" w:cs="Arial"/>
          <w:sz w:val="24"/>
          <w:szCs w:val="24"/>
          <w:lang w:val="es-CO"/>
        </w:rPr>
        <w:t>Artículo 365</w:t>
      </w:r>
      <w:r w:rsidR="003C7EF2" w:rsidRPr="00602759">
        <w:rPr>
          <w:rFonts w:ascii="Georgia" w:hAnsi="Georgia" w:cs="Arial"/>
          <w:sz w:val="24"/>
          <w:szCs w:val="24"/>
          <w:lang w:val="es-CO"/>
        </w:rPr>
        <w:t>-</w:t>
      </w:r>
      <w:r w:rsidR="007C070D" w:rsidRPr="00602759">
        <w:rPr>
          <w:rFonts w:ascii="Georgia" w:hAnsi="Georgia" w:cs="Arial"/>
          <w:sz w:val="24"/>
          <w:szCs w:val="24"/>
          <w:lang w:val="es-CO"/>
        </w:rPr>
        <w:t>3º</w:t>
      </w:r>
      <w:r w:rsidR="00FF4C66" w:rsidRPr="00602759">
        <w:rPr>
          <w:rFonts w:ascii="Georgia" w:hAnsi="Georgia" w:cs="Arial"/>
          <w:sz w:val="24"/>
          <w:szCs w:val="24"/>
          <w:lang w:val="es-CO"/>
        </w:rPr>
        <w:t>-4º</w:t>
      </w:r>
      <w:r w:rsidR="007C070D" w:rsidRPr="00602759">
        <w:rPr>
          <w:rFonts w:ascii="Georgia" w:hAnsi="Georgia" w:cs="Arial"/>
          <w:sz w:val="24"/>
          <w:szCs w:val="24"/>
          <w:lang w:val="es-CO"/>
        </w:rPr>
        <w:t>, CGP</w:t>
      </w:r>
      <w:r w:rsidR="00CE29FA" w:rsidRPr="00602759">
        <w:rPr>
          <w:rFonts w:ascii="Georgia" w:hAnsi="Georgia" w:cs="Arial"/>
          <w:sz w:val="24"/>
          <w:szCs w:val="24"/>
          <w:lang w:val="es-CO"/>
        </w:rPr>
        <w:t>]</w:t>
      </w:r>
      <w:r w:rsidR="007C070D" w:rsidRPr="00602759">
        <w:rPr>
          <w:rFonts w:ascii="Georgia" w:hAnsi="Georgia" w:cs="Arial"/>
          <w:sz w:val="24"/>
          <w:szCs w:val="24"/>
          <w:lang w:val="es-CO"/>
        </w:rPr>
        <w:t>.</w:t>
      </w:r>
    </w:p>
    <w:p w14:paraId="430CC5C7" w14:textId="77777777" w:rsidR="00A22C69" w:rsidRPr="00602759" w:rsidRDefault="00A22C69" w:rsidP="00602759">
      <w:pPr>
        <w:spacing w:line="276" w:lineRule="auto"/>
        <w:jc w:val="both"/>
        <w:rPr>
          <w:rFonts w:ascii="Georgia" w:hAnsi="Georgia" w:cs="Arial"/>
          <w:sz w:val="24"/>
          <w:szCs w:val="24"/>
          <w:lang w:val="es-CO"/>
        </w:rPr>
      </w:pPr>
    </w:p>
    <w:p w14:paraId="4E4F50FC" w14:textId="7AEA6E84" w:rsidR="00661B73" w:rsidRPr="00602759" w:rsidRDefault="00661B73" w:rsidP="00602759">
      <w:pPr>
        <w:spacing w:line="276" w:lineRule="auto"/>
        <w:jc w:val="both"/>
        <w:rPr>
          <w:rFonts w:ascii="Georgia" w:hAnsi="Georgia" w:cs="Arial"/>
          <w:sz w:val="24"/>
          <w:szCs w:val="24"/>
          <w:lang w:val="es-CO"/>
        </w:rPr>
      </w:pPr>
      <w:r w:rsidRPr="00602759">
        <w:rPr>
          <w:rFonts w:ascii="Georgia" w:hAnsi="Georgia" w:cs="Arial"/>
          <w:sz w:val="24"/>
          <w:szCs w:val="24"/>
          <w:lang w:val="es-CO"/>
        </w:rPr>
        <w:t xml:space="preserve">En mérito de lo expuesto, el </w:t>
      </w:r>
      <w:r w:rsidRPr="00602759">
        <w:rPr>
          <w:rFonts w:ascii="Georgia" w:hAnsi="Georgia" w:cs="Arial"/>
          <w:smallCaps/>
          <w:sz w:val="24"/>
          <w:szCs w:val="24"/>
          <w:lang w:val="es-CO"/>
        </w:rPr>
        <w:t>Tribunal Superior del Distrito Judicial de Pereira, Sala de Decisión Civil - Familia</w:t>
      </w:r>
      <w:r w:rsidRPr="00602759">
        <w:rPr>
          <w:rFonts w:ascii="Georgia" w:hAnsi="Georgia" w:cs="Arial"/>
          <w:sz w:val="24"/>
          <w:szCs w:val="24"/>
          <w:lang w:val="es-CO"/>
        </w:rPr>
        <w:t xml:space="preserve">, administrando Justicia, en nombre de la República </w:t>
      </w:r>
      <w:r w:rsidR="00844833" w:rsidRPr="00602759">
        <w:rPr>
          <w:rFonts w:ascii="Georgia" w:hAnsi="Georgia" w:cs="Arial"/>
          <w:sz w:val="24"/>
          <w:szCs w:val="24"/>
          <w:lang w:val="es-CO"/>
        </w:rPr>
        <w:t xml:space="preserve">de Colombia </w:t>
      </w:r>
      <w:r w:rsidRPr="00602759">
        <w:rPr>
          <w:rFonts w:ascii="Georgia" w:hAnsi="Georgia" w:cs="Arial"/>
          <w:sz w:val="24"/>
          <w:szCs w:val="24"/>
          <w:lang w:val="es-CO"/>
        </w:rPr>
        <w:t>y por autoridad de la Ley,</w:t>
      </w:r>
    </w:p>
    <w:p w14:paraId="1AF575E6" w14:textId="4970DC2C" w:rsidR="00114FFD" w:rsidRPr="00602759" w:rsidRDefault="00CF78B3" w:rsidP="00602759">
      <w:pPr>
        <w:tabs>
          <w:tab w:val="left" w:pos="5505"/>
        </w:tabs>
        <w:spacing w:line="276" w:lineRule="auto"/>
        <w:rPr>
          <w:rFonts w:ascii="Georgia" w:hAnsi="Georgia" w:cs="Arial"/>
          <w:b/>
          <w:bCs/>
          <w:sz w:val="24"/>
          <w:szCs w:val="24"/>
          <w:lang w:val="es-CO"/>
        </w:rPr>
      </w:pPr>
      <w:r w:rsidRPr="00602759">
        <w:rPr>
          <w:rFonts w:ascii="Georgia" w:hAnsi="Georgia" w:cs="Arial"/>
          <w:b/>
          <w:bCs/>
          <w:sz w:val="24"/>
          <w:szCs w:val="24"/>
          <w:lang w:val="es-CO"/>
        </w:rPr>
        <w:tab/>
      </w:r>
    </w:p>
    <w:p w14:paraId="39DAA3DF" w14:textId="4CFCD7F3" w:rsidR="00633C80" w:rsidRPr="00602759" w:rsidRDefault="00661B73" w:rsidP="00602759">
      <w:pPr>
        <w:spacing w:line="276" w:lineRule="auto"/>
        <w:jc w:val="center"/>
        <w:rPr>
          <w:rFonts w:ascii="Georgia" w:hAnsi="Georgia" w:cs="Arial"/>
          <w:b/>
          <w:bCs/>
          <w:sz w:val="24"/>
          <w:szCs w:val="24"/>
          <w:lang w:val="es-CO"/>
        </w:rPr>
      </w:pPr>
      <w:r w:rsidRPr="00602759">
        <w:rPr>
          <w:rFonts w:ascii="Georgia" w:hAnsi="Georgia" w:cs="Arial"/>
          <w:b/>
          <w:bCs/>
          <w:sz w:val="24"/>
          <w:szCs w:val="24"/>
          <w:lang w:val="es-CO"/>
        </w:rPr>
        <w:t xml:space="preserve">F A L </w:t>
      </w:r>
      <w:r w:rsidR="00734301" w:rsidRPr="00602759">
        <w:rPr>
          <w:rFonts w:ascii="Georgia" w:hAnsi="Georgia" w:cs="Arial"/>
          <w:b/>
          <w:bCs/>
          <w:sz w:val="24"/>
          <w:szCs w:val="24"/>
          <w:lang w:val="es-CO"/>
        </w:rPr>
        <w:t xml:space="preserve">L </w:t>
      </w:r>
      <w:r w:rsidRPr="00602759">
        <w:rPr>
          <w:rFonts w:ascii="Georgia" w:hAnsi="Georgia" w:cs="Arial"/>
          <w:b/>
          <w:bCs/>
          <w:sz w:val="24"/>
          <w:szCs w:val="24"/>
          <w:lang w:val="es-CO"/>
        </w:rPr>
        <w:t>A,</w:t>
      </w:r>
    </w:p>
    <w:p w14:paraId="349E153C" w14:textId="77777777" w:rsidR="00937A9B" w:rsidRPr="00602759" w:rsidRDefault="00937A9B" w:rsidP="00602759">
      <w:pPr>
        <w:spacing w:line="276" w:lineRule="auto"/>
        <w:jc w:val="center"/>
        <w:rPr>
          <w:rFonts w:ascii="Georgia" w:hAnsi="Georgia" w:cs="Arial"/>
          <w:b/>
          <w:bCs/>
          <w:sz w:val="24"/>
          <w:szCs w:val="24"/>
          <w:lang w:val="es-CO"/>
        </w:rPr>
      </w:pPr>
    </w:p>
    <w:p w14:paraId="7C241362" w14:textId="3A2CC408" w:rsidR="0082013D" w:rsidRPr="00602759" w:rsidRDefault="00461FB8" w:rsidP="00602759">
      <w:pPr>
        <w:widowControl/>
        <w:numPr>
          <w:ilvl w:val="0"/>
          <w:numId w:val="1"/>
        </w:numPr>
        <w:overflowPunct/>
        <w:autoSpaceDE/>
        <w:autoSpaceDN/>
        <w:adjustRightInd/>
        <w:spacing w:line="276" w:lineRule="auto"/>
        <w:jc w:val="both"/>
        <w:rPr>
          <w:rFonts w:ascii="Georgia" w:hAnsi="Georgia" w:cs="Arial"/>
          <w:sz w:val="24"/>
          <w:szCs w:val="24"/>
          <w:lang w:val="es-CO"/>
        </w:rPr>
      </w:pPr>
      <w:r w:rsidRPr="00602759">
        <w:rPr>
          <w:rFonts w:ascii="Georgia" w:hAnsi="Georgia" w:cs="Arial"/>
          <w:sz w:val="24"/>
          <w:szCs w:val="24"/>
          <w:lang w:val="es-CO"/>
        </w:rPr>
        <w:t xml:space="preserve">MODIFICAR, en parte, el numeral 2º del fallo </w:t>
      </w:r>
      <w:r w:rsidR="00155B19" w:rsidRPr="00602759">
        <w:rPr>
          <w:rFonts w:ascii="Georgia" w:hAnsi="Georgia" w:cs="Arial"/>
          <w:sz w:val="24"/>
          <w:szCs w:val="24"/>
          <w:lang w:val="es-CO"/>
        </w:rPr>
        <w:t xml:space="preserve">del </w:t>
      </w:r>
      <w:r w:rsidR="005F7DF1" w:rsidRPr="00602759">
        <w:rPr>
          <w:rFonts w:ascii="Georgia" w:hAnsi="Georgia" w:cs="Arial"/>
          <w:b/>
          <w:sz w:val="24"/>
          <w:szCs w:val="24"/>
          <w:lang w:val="es-CO"/>
        </w:rPr>
        <w:t>12</w:t>
      </w:r>
      <w:r w:rsidR="0082013D" w:rsidRPr="00602759">
        <w:rPr>
          <w:rFonts w:ascii="Georgia" w:hAnsi="Georgia" w:cs="Arial"/>
          <w:b/>
          <w:sz w:val="24"/>
          <w:szCs w:val="24"/>
          <w:lang w:val="es-CO"/>
        </w:rPr>
        <w:t>-</w:t>
      </w:r>
      <w:r w:rsidR="00E4036B" w:rsidRPr="00602759">
        <w:rPr>
          <w:rFonts w:ascii="Georgia" w:hAnsi="Georgia" w:cs="Arial"/>
          <w:b/>
          <w:sz w:val="24"/>
          <w:szCs w:val="24"/>
          <w:lang w:val="es-CO"/>
        </w:rPr>
        <w:t>0</w:t>
      </w:r>
      <w:r w:rsidR="008765BE" w:rsidRPr="00602759">
        <w:rPr>
          <w:rFonts w:ascii="Georgia" w:hAnsi="Georgia" w:cs="Arial"/>
          <w:b/>
          <w:sz w:val="24"/>
          <w:szCs w:val="24"/>
          <w:lang w:val="es-CO"/>
        </w:rPr>
        <w:t>5</w:t>
      </w:r>
      <w:r w:rsidR="0082013D" w:rsidRPr="00602759">
        <w:rPr>
          <w:rFonts w:ascii="Georgia" w:hAnsi="Georgia" w:cs="Arial"/>
          <w:b/>
          <w:sz w:val="24"/>
          <w:szCs w:val="24"/>
          <w:lang w:val="es-CO"/>
        </w:rPr>
        <w:t>-20</w:t>
      </w:r>
      <w:r w:rsidR="005F7DF1" w:rsidRPr="00602759">
        <w:rPr>
          <w:rFonts w:ascii="Georgia" w:hAnsi="Georgia" w:cs="Arial"/>
          <w:b/>
          <w:sz w:val="24"/>
          <w:szCs w:val="24"/>
          <w:lang w:val="es-CO"/>
        </w:rPr>
        <w:t>2</w:t>
      </w:r>
      <w:r w:rsidR="008765BE" w:rsidRPr="00602759">
        <w:rPr>
          <w:rFonts w:ascii="Georgia" w:hAnsi="Georgia" w:cs="Arial"/>
          <w:b/>
          <w:sz w:val="24"/>
          <w:szCs w:val="24"/>
          <w:lang w:val="es-CO"/>
        </w:rPr>
        <w:t xml:space="preserve">0, </w:t>
      </w:r>
      <w:r w:rsidR="008765BE" w:rsidRPr="00602759">
        <w:rPr>
          <w:rFonts w:ascii="Georgia" w:hAnsi="Georgia" w:cs="Arial"/>
          <w:sz w:val="24"/>
          <w:szCs w:val="24"/>
          <w:lang w:val="es-CO"/>
        </w:rPr>
        <w:t>expedido por</w:t>
      </w:r>
      <w:r w:rsidR="008765BE" w:rsidRPr="00602759">
        <w:rPr>
          <w:rFonts w:ascii="Georgia" w:hAnsi="Georgia" w:cs="Arial"/>
          <w:b/>
          <w:sz w:val="24"/>
          <w:szCs w:val="24"/>
          <w:lang w:val="es-CO"/>
        </w:rPr>
        <w:t xml:space="preserve"> </w:t>
      </w:r>
      <w:r w:rsidR="0082013D" w:rsidRPr="00602759">
        <w:rPr>
          <w:rFonts w:ascii="Georgia" w:hAnsi="Georgia" w:cs="Arial"/>
          <w:sz w:val="24"/>
          <w:szCs w:val="24"/>
          <w:lang w:val="es-CO"/>
        </w:rPr>
        <w:t>el Juzgado</w:t>
      </w:r>
      <w:r w:rsidR="00E4036B" w:rsidRPr="00602759">
        <w:rPr>
          <w:rFonts w:ascii="Georgia" w:hAnsi="Georgia" w:cs="Arial"/>
          <w:sz w:val="24"/>
          <w:szCs w:val="24"/>
          <w:lang w:val="es-CO"/>
        </w:rPr>
        <w:t xml:space="preserve"> </w:t>
      </w:r>
      <w:r w:rsidR="008765BE" w:rsidRPr="00602759">
        <w:rPr>
          <w:rFonts w:ascii="Georgia" w:hAnsi="Georgia" w:cs="Arial"/>
          <w:sz w:val="24"/>
          <w:szCs w:val="24"/>
          <w:lang w:val="es-CO"/>
        </w:rPr>
        <w:t xml:space="preserve">Cuarto </w:t>
      </w:r>
      <w:r w:rsidR="005F7DF1" w:rsidRPr="00602759">
        <w:rPr>
          <w:rFonts w:ascii="Georgia" w:hAnsi="Georgia" w:cs="Arial"/>
          <w:sz w:val="24"/>
          <w:szCs w:val="24"/>
          <w:lang w:val="es-CO"/>
        </w:rPr>
        <w:t>C</w:t>
      </w:r>
      <w:r w:rsidR="00B636E5" w:rsidRPr="00602759">
        <w:rPr>
          <w:rFonts w:ascii="Georgia" w:hAnsi="Georgia" w:cs="Arial"/>
          <w:sz w:val="24"/>
          <w:szCs w:val="24"/>
          <w:lang w:val="es-CO"/>
        </w:rPr>
        <w:t xml:space="preserve">ivil </w:t>
      </w:r>
      <w:r w:rsidR="00E4036B" w:rsidRPr="00602759">
        <w:rPr>
          <w:rFonts w:ascii="Georgia" w:hAnsi="Georgia" w:cs="Arial"/>
          <w:sz w:val="24"/>
          <w:szCs w:val="24"/>
          <w:lang w:val="es-CO"/>
        </w:rPr>
        <w:t xml:space="preserve">del </w:t>
      </w:r>
      <w:r w:rsidR="0082013D" w:rsidRPr="00602759">
        <w:rPr>
          <w:rFonts w:ascii="Georgia" w:hAnsi="Georgia" w:cs="Arial"/>
          <w:sz w:val="24"/>
          <w:szCs w:val="24"/>
          <w:lang w:val="es-CO"/>
        </w:rPr>
        <w:t xml:space="preserve">Circuito de </w:t>
      </w:r>
      <w:r w:rsidR="008765BE" w:rsidRPr="00602759">
        <w:rPr>
          <w:rFonts w:ascii="Georgia" w:hAnsi="Georgia" w:cs="Arial"/>
          <w:sz w:val="24"/>
          <w:szCs w:val="24"/>
          <w:lang w:val="es-CO"/>
        </w:rPr>
        <w:t>esta ciudad</w:t>
      </w:r>
      <w:r w:rsidR="00C53DC0" w:rsidRPr="00602759">
        <w:rPr>
          <w:rFonts w:ascii="Georgia" w:hAnsi="Georgia" w:cs="Arial"/>
          <w:sz w:val="24"/>
          <w:szCs w:val="24"/>
          <w:lang w:val="es-CO"/>
        </w:rPr>
        <w:t xml:space="preserve">, para CONDENAR a los codemandados a pagar por perjuicio moral, a favor de </w:t>
      </w:r>
      <w:r w:rsidR="00561C07" w:rsidRPr="00602759">
        <w:rPr>
          <w:rFonts w:ascii="Georgia" w:hAnsi="Georgia" w:cs="Arial"/>
          <w:sz w:val="24"/>
          <w:szCs w:val="24"/>
          <w:lang w:val="es-CO"/>
        </w:rPr>
        <w:t xml:space="preserve">Álvaro de Jesús, José Alonso y Claudia P. Alcaraz Ramírez (Hermanos de la víctima), la suma de veinte millones de pesos ($20.000.000) para cada uno; pagaderos </w:t>
      </w:r>
      <w:r w:rsidR="00557A63" w:rsidRPr="00602759">
        <w:rPr>
          <w:rFonts w:ascii="Georgia" w:hAnsi="Georgia" w:cs="Arial"/>
          <w:sz w:val="24"/>
          <w:szCs w:val="24"/>
          <w:lang w:val="es-CO"/>
        </w:rPr>
        <w:t>dentro de</w:t>
      </w:r>
      <w:r w:rsidR="00561C07" w:rsidRPr="00602759">
        <w:rPr>
          <w:rFonts w:ascii="Georgia" w:hAnsi="Georgia" w:cs="Arial"/>
          <w:sz w:val="24"/>
          <w:szCs w:val="24"/>
          <w:lang w:val="es-CO"/>
        </w:rPr>
        <w:t xml:space="preserve"> los quince (15) días siguientes a la firmeza de esta sentencia</w:t>
      </w:r>
      <w:r w:rsidR="00557A63" w:rsidRPr="00602759">
        <w:rPr>
          <w:rFonts w:ascii="Georgia" w:hAnsi="Georgia" w:cs="Arial"/>
          <w:sz w:val="24"/>
          <w:szCs w:val="24"/>
          <w:lang w:val="es-CO"/>
        </w:rPr>
        <w:t xml:space="preserve">; la tasa del interés moratorio será del 0,5% mensual, </w:t>
      </w:r>
      <w:r w:rsidR="00561C07" w:rsidRPr="00602759">
        <w:rPr>
          <w:rFonts w:ascii="Georgia" w:hAnsi="Georgia" w:cs="Arial"/>
          <w:sz w:val="24"/>
          <w:szCs w:val="24"/>
          <w:lang w:val="es-CO"/>
        </w:rPr>
        <w:t xml:space="preserve">hasta </w:t>
      </w:r>
      <w:r w:rsidR="00557A63" w:rsidRPr="00602759">
        <w:rPr>
          <w:rFonts w:ascii="Georgia" w:hAnsi="Georgia" w:cs="Arial"/>
          <w:sz w:val="24"/>
          <w:szCs w:val="24"/>
          <w:lang w:val="es-CO"/>
        </w:rPr>
        <w:t>que se solucione la deuda</w:t>
      </w:r>
      <w:r w:rsidR="00561C07" w:rsidRPr="00602759">
        <w:rPr>
          <w:rFonts w:ascii="Georgia" w:hAnsi="Georgia" w:cs="Arial"/>
          <w:sz w:val="24"/>
          <w:szCs w:val="24"/>
          <w:lang w:val="es-CO"/>
        </w:rPr>
        <w:t>.</w:t>
      </w:r>
    </w:p>
    <w:p w14:paraId="6302B82C" w14:textId="77777777" w:rsidR="00341882" w:rsidRPr="00602759" w:rsidRDefault="00341882" w:rsidP="00602759">
      <w:pPr>
        <w:widowControl/>
        <w:overflowPunct/>
        <w:autoSpaceDE/>
        <w:autoSpaceDN/>
        <w:adjustRightInd/>
        <w:spacing w:line="276" w:lineRule="auto"/>
        <w:ind w:left="360"/>
        <w:jc w:val="both"/>
        <w:rPr>
          <w:rFonts w:ascii="Georgia" w:hAnsi="Georgia" w:cs="Arial"/>
          <w:sz w:val="24"/>
          <w:szCs w:val="24"/>
          <w:lang w:val="es-CO"/>
        </w:rPr>
      </w:pPr>
    </w:p>
    <w:p w14:paraId="1704D73D" w14:textId="573FE63F" w:rsidR="00893759" w:rsidRPr="00602759" w:rsidRDefault="00CF78B3" w:rsidP="00602759">
      <w:pPr>
        <w:widowControl/>
        <w:numPr>
          <w:ilvl w:val="0"/>
          <w:numId w:val="1"/>
        </w:numPr>
        <w:overflowPunct/>
        <w:autoSpaceDE/>
        <w:autoSpaceDN/>
        <w:adjustRightInd/>
        <w:spacing w:line="276" w:lineRule="auto"/>
        <w:jc w:val="both"/>
        <w:rPr>
          <w:rFonts w:ascii="Georgia" w:hAnsi="Georgia" w:cs="Arial"/>
          <w:strike/>
          <w:sz w:val="24"/>
          <w:szCs w:val="24"/>
          <w:lang w:val="es-CO"/>
        </w:rPr>
      </w:pPr>
      <w:r w:rsidRPr="00602759">
        <w:rPr>
          <w:rFonts w:ascii="Georgia" w:hAnsi="Georgia" w:cs="Arial"/>
          <w:sz w:val="24"/>
          <w:szCs w:val="24"/>
          <w:lang w:val="es-CO"/>
        </w:rPr>
        <w:t xml:space="preserve">MODIFICAR </w:t>
      </w:r>
      <w:r w:rsidR="008765BE" w:rsidRPr="00602759">
        <w:rPr>
          <w:rFonts w:ascii="Georgia" w:hAnsi="Georgia" w:cs="Arial"/>
          <w:sz w:val="24"/>
          <w:szCs w:val="24"/>
          <w:lang w:val="es-CO"/>
        </w:rPr>
        <w:t xml:space="preserve">el </w:t>
      </w:r>
      <w:r w:rsidRPr="00602759">
        <w:rPr>
          <w:rFonts w:ascii="Georgia" w:hAnsi="Georgia" w:cs="Arial"/>
          <w:sz w:val="24"/>
          <w:szCs w:val="24"/>
          <w:lang w:val="es-CO"/>
        </w:rPr>
        <w:t>ordinal 3°, para actualizar las cifras reconocidas por concepto de lucro cesante así: (i) Consolidado $68.132.705,27; y, (ii) Futuro: $76.843.524,12</w:t>
      </w:r>
      <w:r w:rsidR="009405D9" w:rsidRPr="00602759">
        <w:rPr>
          <w:rFonts w:ascii="Georgia" w:hAnsi="Georgia" w:cs="Arial"/>
          <w:sz w:val="24"/>
          <w:szCs w:val="24"/>
          <w:lang w:val="es-CO"/>
        </w:rPr>
        <w:t>.</w:t>
      </w:r>
    </w:p>
    <w:p w14:paraId="47BD8241" w14:textId="77777777" w:rsidR="004C3CAF" w:rsidRPr="00602759" w:rsidRDefault="004C3CAF" w:rsidP="00602759">
      <w:pPr>
        <w:pStyle w:val="Prrafodelista"/>
        <w:spacing w:line="276" w:lineRule="auto"/>
        <w:rPr>
          <w:rFonts w:ascii="Georgia" w:hAnsi="Georgia" w:cs="Arial"/>
          <w:strike/>
          <w:sz w:val="24"/>
          <w:szCs w:val="24"/>
          <w:lang w:val="es-CO"/>
        </w:rPr>
      </w:pPr>
    </w:p>
    <w:p w14:paraId="02806E7A" w14:textId="77777777" w:rsidR="0008086D" w:rsidRPr="00602759" w:rsidRDefault="0008086D" w:rsidP="00602759">
      <w:pPr>
        <w:widowControl/>
        <w:numPr>
          <w:ilvl w:val="0"/>
          <w:numId w:val="1"/>
        </w:numPr>
        <w:overflowPunct/>
        <w:autoSpaceDE/>
        <w:autoSpaceDN/>
        <w:adjustRightInd/>
        <w:spacing w:line="276" w:lineRule="auto"/>
        <w:jc w:val="both"/>
        <w:rPr>
          <w:rFonts w:ascii="Georgia" w:hAnsi="Georgia" w:cs="Arial"/>
          <w:strike/>
          <w:sz w:val="24"/>
          <w:szCs w:val="24"/>
          <w:lang w:val="es-CO"/>
        </w:rPr>
      </w:pPr>
      <w:r w:rsidRPr="00602759">
        <w:rPr>
          <w:rFonts w:ascii="Georgia" w:hAnsi="Georgia" w:cs="Arial"/>
          <w:sz w:val="24"/>
          <w:szCs w:val="24"/>
          <w:lang w:val="es-CO"/>
        </w:rPr>
        <w:t>CONFIRMAR el resto de la sentencia mencionada, en lo que fue objeto de apelación.</w:t>
      </w:r>
    </w:p>
    <w:p w14:paraId="41BA6036" w14:textId="20FED828" w:rsidR="00341882" w:rsidRPr="00602759" w:rsidRDefault="00341882" w:rsidP="00602759">
      <w:pPr>
        <w:widowControl/>
        <w:overflowPunct/>
        <w:autoSpaceDE/>
        <w:autoSpaceDN/>
        <w:adjustRightInd/>
        <w:spacing w:line="276" w:lineRule="auto"/>
        <w:ind w:left="360"/>
        <w:jc w:val="both"/>
        <w:rPr>
          <w:rFonts w:ascii="Georgia" w:hAnsi="Georgia" w:cs="Arial"/>
          <w:sz w:val="24"/>
          <w:szCs w:val="24"/>
          <w:lang w:val="es-CO"/>
        </w:rPr>
      </w:pPr>
    </w:p>
    <w:p w14:paraId="21970E18" w14:textId="28B9120B" w:rsidR="00E37389" w:rsidRPr="00602759" w:rsidRDefault="00E37389" w:rsidP="00602759">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602759">
        <w:rPr>
          <w:rFonts w:ascii="Georgia" w:hAnsi="Georgia" w:cs="Arial"/>
          <w:sz w:val="24"/>
          <w:szCs w:val="24"/>
          <w:lang w:val="es-CO"/>
        </w:rPr>
        <w:t>NO CONDENAR en costas en esta instancia.</w:t>
      </w:r>
    </w:p>
    <w:p w14:paraId="1BF055F0" w14:textId="77777777" w:rsidR="00A273C3" w:rsidRPr="00602759" w:rsidRDefault="00A273C3" w:rsidP="00602759">
      <w:pPr>
        <w:pStyle w:val="Prrafodelista"/>
        <w:spacing w:line="276" w:lineRule="auto"/>
        <w:rPr>
          <w:rFonts w:ascii="Georgia" w:hAnsi="Georgia" w:cs="Arial"/>
          <w:sz w:val="24"/>
          <w:szCs w:val="24"/>
          <w:lang w:val="es-CO"/>
        </w:rPr>
      </w:pPr>
    </w:p>
    <w:p w14:paraId="67D8A4FE" w14:textId="77777777" w:rsidR="00914794" w:rsidRPr="00602759" w:rsidRDefault="00914794" w:rsidP="00602759">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602759">
        <w:rPr>
          <w:rFonts w:ascii="Georgia" w:hAnsi="Georgia" w:cs="Arial"/>
          <w:bCs/>
          <w:sz w:val="24"/>
          <w:szCs w:val="24"/>
          <w:lang w:val="es-CO"/>
        </w:rPr>
        <w:t>DEVOLVER</w:t>
      </w:r>
      <w:r w:rsidRPr="00602759">
        <w:rPr>
          <w:rFonts w:ascii="Georgia" w:hAnsi="Georgia" w:cs="Arial"/>
          <w:sz w:val="24"/>
          <w:szCs w:val="24"/>
          <w:lang w:val="es-CO"/>
        </w:rPr>
        <w:t xml:space="preserve"> el expediente al Juzgado de origen.</w:t>
      </w:r>
    </w:p>
    <w:p w14:paraId="383CBFEA" w14:textId="77777777" w:rsidR="0081160E" w:rsidRPr="00602759" w:rsidRDefault="0081160E" w:rsidP="00602759">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43463EFA" w14:textId="2D49F74F" w:rsidR="005739F5" w:rsidRPr="00602759" w:rsidRDefault="005739F5" w:rsidP="00602759">
      <w:pPr>
        <w:spacing w:line="276" w:lineRule="auto"/>
        <w:jc w:val="center"/>
        <w:rPr>
          <w:rFonts w:ascii="Georgia" w:hAnsi="Georgia" w:cs="Arial"/>
          <w:bCs/>
          <w:smallCaps/>
          <w:sz w:val="24"/>
          <w:szCs w:val="24"/>
        </w:rPr>
      </w:pPr>
      <w:r w:rsidRPr="00602759">
        <w:rPr>
          <w:rFonts w:ascii="Georgia" w:hAnsi="Georgia" w:cs="Arial"/>
          <w:bCs/>
          <w:smallCaps/>
          <w:sz w:val="24"/>
          <w:szCs w:val="24"/>
        </w:rPr>
        <w:t>Notifíquese,</w:t>
      </w:r>
    </w:p>
    <w:p w14:paraId="0098E8AF" w14:textId="77777777" w:rsidR="00602759" w:rsidRPr="00002B06" w:rsidRDefault="00602759" w:rsidP="00602759">
      <w:pPr>
        <w:widowControl/>
        <w:spacing w:line="276" w:lineRule="auto"/>
        <w:jc w:val="center"/>
        <w:textAlignment w:val="baseline"/>
        <w:rPr>
          <w:rFonts w:ascii="Georgia" w:hAnsi="Georgia" w:cs="Arial"/>
          <w:bCs/>
          <w:caps/>
          <w:w w:val="150"/>
          <w:kern w:val="0"/>
          <w:sz w:val="24"/>
          <w:szCs w:val="18"/>
          <w:lang w:val="es-MX"/>
        </w:rPr>
      </w:pPr>
      <w:bookmarkStart w:id="11" w:name="_Hlk76974190"/>
    </w:p>
    <w:p w14:paraId="052328FE" w14:textId="77777777" w:rsidR="00602759" w:rsidRPr="00002B06" w:rsidRDefault="00602759" w:rsidP="00602759">
      <w:pPr>
        <w:widowControl/>
        <w:spacing w:line="276" w:lineRule="auto"/>
        <w:jc w:val="center"/>
        <w:textAlignment w:val="baseline"/>
        <w:rPr>
          <w:rFonts w:ascii="Georgia" w:hAnsi="Georgia" w:cs="Arial"/>
          <w:bCs/>
          <w:caps/>
          <w:w w:val="150"/>
          <w:kern w:val="0"/>
          <w:sz w:val="24"/>
          <w:szCs w:val="18"/>
          <w:lang w:val="es-MX"/>
        </w:rPr>
      </w:pPr>
    </w:p>
    <w:p w14:paraId="30E83A38" w14:textId="77777777" w:rsidR="00602759" w:rsidRPr="00002B06" w:rsidRDefault="00602759" w:rsidP="00602759">
      <w:pPr>
        <w:widowControl/>
        <w:spacing w:line="276" w:lineRule="auto"/>
        <w:jc w:val="center"/>
        <w:textAlignment w:val="baseline"/>
        <w:rPr>
          <w:rFonts w:ascii="Georgia" w:hAnsi="Georgia" w:cs="Arial"/>
          <w:bCs/>
          <w:caps/>
          <w:w w:val="150"/>
          <w:kern w:val="0"/>
          <w:sz w:val="24"/>
          <w:szCs w:val="18"/>
          <w:lang w:val="es-MX"/>
        </w:rPr>
      </w:pPr>
    </w:p>
    <w:p w14:paraId="580E402E" w14:textId="77777777" w:rsidR="00602759" w:rsidRPr="00002B06" w:rsidRDefault="00602759" w:rsidP="00602759">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35C10A5A" w14:textId="77777777" w:rsidR="00602759" w:rsidRPr="00002B06" w:rsidRDefault="00602759" w:rsidP="0060275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49B6F490" w14:textId="77777777" w:rsidR="00602759" w:rsidRPr="00002B06" w:rsidRDefault="00602759" w:rsidP="00602759">
      <w:pPr>
        <w:widowControl/>
        <w:spacing w:line="276" w:lineRule="auto"/>
        <w:textAlignment w:val="baseline"/>
        <w:rPr>
          <w:rFonts w:ascii="Georgia" w:hAnsi="Georgia" w:cs="Arial"/>
          <w:caps/>
          <w:spacing w:val="20"/>
          <w:w w:val="150"/>
          <w:kern w:val="0"/>
          <w:sz w:val="24"/>
          <w:szCs w:val="28"/>
          <w:lang w:val="es-MX"/>
        </w:rPr>
      </w:pPr>
    </w:p>
    <w:p w14:paraId="0AD1184D" w14:textId="77777777" w:rsidR="00602759" w:rsidRPr="00002B06" w:rsidRDefault="00602759" w:rsidP="00602759">
      <w:pPr>
        <w:widowControl/>
        <w:spacing w:line="276" w:lineRule="auto"/>
        <w:textAlignment w:val="baseline"/>
        <w:rPr>
          <w:rFonts w:ascii="Georgia" w:hAnsi="Georgia" w:cs="Arial"/>
          <w:caps/>
          <w:spacing w:val="20"/>
          <w:w w:val="150"/>
          <w:kern w:val="0"/>
          <w:sz w:val="24"/>
          <w:szCs w:val="28"/>
          <w:lang w:val="es-MX"/>
        </w:rPr>
      </w:pPr>
    </w:p>
    <w:p w14:paraId="129DE93D" w14:textId="77777777" w:rsidR="00602759" w:rsidRPr="00002B06" w:rsidRDefault="00602759" w:rsidP="00602759">
      <w:pPr>
        <w:widowControl/>
        <w:spacing w:line="276" w:lineRule="auto"/>
        <w:textAlignment w:val="baseline"/>
        <w:rPr>
          <w:rFonts w:ascii="Georgia" w:hAnsi="Georgia" w:cs="Arial"/>
          <w:caps/>
          <w:spacing w:val="20"/>
          <w:w w:val="150"/>
          <w:kern w:val="0"/>
          <w:sz w:val="24"/>
          <w:szCs w:val="28"/>
          <w:lang w:val="es-MX"/>
        </w:rPr>
      </w:pPr>
    </w:p>
    <w:p w14:paraId="4F098387" w14:textId="77777777" w:rsidR="00602759" w:rsidRPr="00002B06" w:rsidRDefault="00602759" w:rsidP="00602759">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21DCD27B" w14:textId="3B07BEFD" w:rsidR="003F36F7" w:rsidRPr="00602759" w:rsidRDefault="00602759" w:rsidP="0060275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w w:val="150"/>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11"/>
    </w:p>
    <w:sectPr w:rsidR="003F36F7" w:rsidRPr="00602759" w:rsidSect="00760608">
      <w:headerReference w:type="even" r:id="rId14"/>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E177" w14:textId="77777777" w:rsidR="00363D05" w:rsidRDefault="00363D05">
      <w:r>
        <w:separator/>
      </w:r>
    </w:p>
  </w:endnote>
  <w:endnote w:type="continuationSeparator" w:id="0">
    <w:p w14:paraId="56400F02" w14:textId="77777777" w:rsidR="00363D05" w:rsidRDefault="00363D05">
      <w:r>
        <w:continuationSeparator/>
      </w:r>
    </w:p>
  </w:endnote>
  <w:endnote w:type="continuationNotice" w:id="1">
    <w:p w14:paraId="1AF412EC" w14:textId="77777777" w:rsidR="00363D05" w:rsidRDefault="0036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08086D" w:rsidRDefault="0008086D" w:rsidP="007A7A7F">
    <w:pPr>
      <w:pStyle w:val="Piedepgina"/>
      <w:pBdr>
        <w:bottom w:val="double" w:sz="6" w:space="1" w:color="auto"/>
      </w:pBdr>
      <w:spacing w:line="360" w:lineRule="auto"/>
      <w:jc w:val="right"/>
      <w:rPr>
        <w:rFonts w:ascii="Arial" w:hAnsi="Arial" w:cs="Arial"/>
        <w:spacing w:val="20"/>
        <w:w w:val="200"/>
        <w:sz w:val="14"/>
        <w:szCs w:val="10"/>
      </w:rPr>
    </w:pPr>
  </w:p>
  <w:p w14:paraId="4F9CB063" w14:textId="77777777" w:rsidR="004416E7" w:rsidRPr="004C6FD4" w:rsidRDefault="004416E7" w:rsidP="004416E7">
    <w:pPr>
      <w:pStyle w:val="Piedepgina"/>
      <w:jc w:val="right"/>
      <w:rPr>
        <w:rFonts w:ascii="Gadugi" w:hAnsi="Gadugi" w:cs="Arial"/>
        <w:i/>
        <w:spacing w:val="20"/>
        <w:w w:val="200"/>
        <w:sz w:val="16"/>
        <w:szCs w:val="10"/>
      </w:rPr>
    </w:pPr>
  </w:p>
  <w:p w14:paraId="4927AFFD" w14:textId="77777777" w:rsidR="004416E7" w:rsidRPr="004416E7" w:rsidRDefault="004416E7" w:rsidP="004416E7">
    <w:pPr>
      <w:pStyle w:val="Piedepgina"/>
      <w:jc w:val="right"/>
      <w:rPr>
        <w:rFonts w:ascii="Gadugi" w:hAnsi="Gadugi" w:cs="Arial"/>
        <w:spacing w:val="20"/>
        <w:w w:val="200"/>
        <w:sz w:val="12"/>
        <w:szCs w:val="10"/>
      </w:rPr>
    </w:pPr>
    <w:r w:rsidRPr="004416E7">
      <w:rPr>
        <w:rFonts w:ascii="Gadugi" w:hAnsi="Gadugi" w:cs="Arial"/>
        <w:spacing w:val="20"/>
        <w:w w:val="200"/>
        <w:sz w:val="16"/>
        <w:szCs w:val="10"/>
      </w:rPr>
      <w:t>T</w:t>
    </w:r>
    <w:r w:rsidRPr="004416E7">
      <w:rPr>
        <w:rFonts w:ascii="Gadugi" w:hAnsi="Gadugi" w:cs="Arial"/>
        <w:spacing w:val="20"/>
        <w:w w:val="200"/>
        <w:sz w:val="12"/>
        <w:szCs w:val="10"/>
      </w:rPr>
      <w:t xml:space="preserve">RIBUNAL </w:t>
    </w:r>
    <w:r w:rsidRPr="004416E7">
      <w:rPr>
        <w:rFonts w:ascii="Gadugi" w:hAnsi="Gadugi" w:cs="Arial"/>
        <w:spacing w:val="20"/>
        <w:w w:val="200"/>
        <w:sz w:val="16"/>
        <w:szCs w:val="10"/>
      </w:rPr>
      <w:t>S</w:t>
    </w:r>
    <w:r w:rsidRPr="004416E7">
      <w:rPr>
        <w:rFonts w:ascii="Gadugi" w:hAnsi="Gadugi" w:cs="Arial"/>
        <w:spacing w:val="20"/>
        <w:w w:val="200"/>
        <w:sz w:val="12"/>
        <w:szCs w:val="10"/>
      </w:rPr>
      <w:t>UPERIOR DE</w:t>
    </w:r>
    <w:r w:rsidRPr="004416E7">
      <w:rPr>
        <w:rFonts w:ascii="Gadugi" w:hAnsi="Gadugi" w:cs="Arial"/>
        <w:spacing w:val="20"/>
        <w:w w:val="200"/>
        <w:sz w:val="16"/>
        <w:szCs w:val="10"/>
      </w:rPr>
      <w:t xml:space="preserve"> P</w:t>
    </w:r>
    <w:r w:rsidRPr="004416E7">
      <w:rPr>
        <w:rFonts w:ascii="Gadugi" w:hAnsi="Gadugi" w:cs="Arial"/>
        <w:spacing w:val="20"/>
        <w:w w:val="200"/>
        <w:sz w:val="12"/>
        <w:szCs w:val="10"/>
      </w:rPr>
      <w:t>EREIRA</w:t>
    </w:r>
  </w:p>
  <w:p w14:paraId="4A3051CA" w14:textId="53077400" w:rsidR="0008086D" w:rsidRPr="004416E7" w:rsidRDefault="004416E7" w:rsidP="004416E7">
    <w:pPr>
      <w:pStyle w:val="Piedepgina"/>
      <w:jc w:val="right"/>
      <w:rPr>
        <w:rFonts w:ascii="Gadugi" w:hAnsi="Gadugi"/>
        <w:sz w:val="22"/>
      </w:rPr>
    </w:pPr>
    <w:r w:rsidRPr="004416E7">
      <w:rPr>
        <w:rFonts w:ascii="Gadugi" w:hAnsi="Gadugi" w:cs="Arial"/>
        <w:spacing w:val="20"/>
        <w:w w:val="200"/>
        <w:sz w:val="10"/>
        <w:szCs w:val="10"/>
      </w:rPr>
      <w:t xml:space="preserve">MP </w:t>
    </w:r>
    <w:r w:rsidRPr="004416E7">
      <w:rPr>
        <w:rFonts w:ascii="Gadugi" w:hAnsi="Gadugi" w:cs="Arial"/>
        <w:spacing w:val="20"/>
        <w:w w:val="200"/>
        <w:sz w:val="12"/>
        <w:szCs w:val="10"/>
      </w:rPr>
      <w:t>D</w:t>
    </w:r>
    <w:r w:rsidRPr="004416E7">
      <w:rPr>
        <w:rFonts w:ascii="Gadugi" w:hAnsi="Gadugi" w:cs="Arial"/>
        <w:spacing w:val="20"/>
        <w:w w:val="200"/>
        <w:sz w:val="10"/>
        <w:szCs w:val="10"/>
      </w:rPr>
      <w:t xml:space="preserve">UBERNEY </w:t>
    </w:r>
    <w:r w:rsidRPr="004416E7">
      <w:rPr>
        <w:rFonts w:ascii="Gadugi" w:hAnsi="Gadugi" w:cs="Arial"/>
        <w:spacing w:val="20"/>
        <w:w w:val="200"/>
        <w:sz w:val="12"/>
        <w:szCs w:val="10"/>
      </w:rPr>
      <w:t>G</w:t>
    </w:r>
    <w:r w:rsidRPr="004416E7">
      <w:rPr>
        <w:rFonts w:ascii="Gadugi" w:hAnsi="Gadugi" w:cs="Arial"/>
        <w:spacing w:val="20"/>
        <w:w w:val="200"/>
        <w:sz w:val="10"/>
        <w:szCs w:val="10"/>
      </w:rPr>
      <w:t xml:space="preserve">RISALES </w:t>
    </w:r>
    <w:r w:rsidRPr="004416E7">
      <w:rPr>
        <w:rFonts w:ascii="Gadugi" w:hAnsi="Gadugi" w:cs="Arial"/>
        <w:spacing w:val="20"/>
        <w:w w:val="200"/>
        <w:sz w:val="12"/>
        <w:szCs w:val="10"/>
      </w:rPr>
      <w:t>H</w:t>
    </w:r>
    <w:r w:rsidRPr="004416E7">
      <w:rPr>
        <w:rFonts w:ascii="Gadugi" w:hAnsi="Gadugi"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79D1" w14:textId="77777777" w:rsidR="00363D05" w:rsidRDefault="00363D05">
      <w:r>
        <w:separator/>
      </w:r>
    </w:p>
  </w:footnote>
  <w:footnote w:type="continuationSeparator" w:id="0">
    <w:p w14:paraId="0CF22AF2" w14:textId="77777777" w:rsidR="00363D05" w:rsidRDefault="00363D05">
      <w:r>
        <w:continuationSeparator/>
      </w:r>
    </w:p>
  </w:footnote>
  <w:footnote w:type="continuationNotice" w:id="1">
    <w:p w14:paraId="0AF95464" w14:textId="77777777" w:rsidR="00363D05" w:rsidRDefault="00363D05"/>
  </w:footnote>
  <w:footnote w:id="2">
    <w:p w14:paraId="10D3154E"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DEVIS E., Hernando. El proceso civil, parte general, tomo III, volumen I, 7ª edición, Bogotá DC, Diké, 1990, p.266.</w:t>
      </w:r>
    </w:p>
  </w:footnote>
  <w:footnote w:id="3">
    <w:p w14:paraId="0CE51EBE"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LÓPEZ B., Hernán F. Código General del Proceso, parte general, Bogotá DC, Dupre editores, 2019, p.781.</w:t>
      </w:r>
    </w:p>
  </w:footnote>
  <w:footnote w:id="4">
    <w:p w14:paraId="4CD9047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ROJAS G., Miguel E. Lecciones de derecho procesal, procedimiento civil, tomo 2, ESAJU, 2020, 7ª edición, Bogotá, p.468.</w:t>
      </w:r>
    </w:p>
  </w:footnote>
  <w:footnote w:id="5">
    <w:p w14:paraId="35DAE244"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bookmarkStart w:id="1" w:name="_Hlk80694339"/>
      <w:r w:rsidRPr="006705F8">
        <w:rPr>
          <w:rFonts w:ascii="Century" w:hAnsi="Century"/>
          <w:sz w:val="18"/>
          <w:szCs w:val="18"/>
          <w:lang w:val="es-CO"/>
        </w:rPr>
        <w:t>ROJAS G., Miguel E. Lecciones de derecho procesal, tomo I, teoría del proceso, 5ª edición, editorial ESAJU, Bogotá DC, 2019, p.110.</w:t>
      </w:r>
      <w:bookmarkEnd w:id="1"/>
    </w:p>
  </w:footnote>
  <w:footnote w:id="6">
    <w:p w14:paraId="7E881B6C" w14:textId="6F884CDE"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Sentencias: </w:t>
      </w:r>
      <w:r w:rsidRPr="006705F8">
        <w:rPr>
          <w:rFonts w:ascii="Century" w:hAnsi="Century"/>
          <w:b/>
          <w:sz w:val="18"/>
          <w:szCs w:val="18"/>
        </w:rPr>
        <w:t>(i)</w:t>
      </w:r>
      <w:r w:rsidRPr="006705F8">
        <w:rPr>
          <w:rFonts w:ascii="Century" w:hAnsi="Century"/>
          <w:sz w:val="18"/>
          <w:szCs w:val="18"/>
        </w:rPr>
        <w:t xml:space="preserve"> </w:t>
      </w:r>
      <w:r w:rsidRPr="006705F8">
        <w:rPr>
          <w:rFonts w:ascii="Century" w:hAnsi="Century"/>
          <w:sz w:val="18"/>
          <w:szCs w:val="18"/>
          <w:lang w:val="es-CO"/>
        </w:rPr>
        <w:t xml:space="preserve">14-03-2002, MP: Castillo R.; </w:t>
      </w:r>
      <w:r w:rsidRPr="006705F8">
        <w:rPr>
          <w:rFonts w:ascii="Century" w:hAnsi="Century"/>
          <w:b/>
          <w:sz w:val="18"/>
          <w:szCs w:val="18"/>
          <w:lang w:val="es-CO"/>
        </w:rPr>
        <w:t>(ii)</w:t>
      </w:r>
      <w:r w:rsidRPr="006705F8">
        <w:rPr>
          <w:rFonts w:ascii="Century" w:hAnsi="Century"/>
          <w:sz w:val="18"/>
          <w:szCs w:val="18"/>
          <w:lang w:val="es-CO"/>
        </w:rPr>
        <w:t xml:space="preserve"> </w:t>
      </w:r>
      <w:r w:rsidRPr="006705F8">
        <w:rPr>
          <w:rFonts w:ascii="Century" w:hAnsi="Century"/>
          <w:sz w:val="18"/>
          <w:szCs w:val="18"/>
        </w:rPr>
        <w:t xml:space="preserve">23-04-2007, MP: Díaz R.; No.1999-00125-01; </w:t>
      </w:r>
      <w:r w:rsidRPr="006705F8">
        <w:rPr>
          <w:rFonts w:ascii="Century" w:hAnsi="Century"/>
          <w:b/>
          <w:sz w:val="18"/>
          <w:szCs w:val="18"/>
        </w:rPr>
        <w:t>(iii)</w:t>
      </w:r>
      <w:r w:rsidRPr="006705F8">
        <w:rPr>
          <w:rFonts w:ascii="Century" w:hAnsi="Century"/>
          <w:sz w:val="18"/>
          <w:szCs w:val="18"/>
        </w:rPr>
        <w:t xml:space="preserve"> </w:t>
      </w:r>
      <w:r w:rsidRPr="006705F8">
        <w:rPr>
          <w:rFonts w:ascii="Century" w:hAnsi="Century"/>
          <w:sz w:val="18"/>
          <w:szCs w:val="18"/>
          <w:lang w:val="es-CO"/>
        </w:rPr>
        <w:t>13-10-2011, MP: Namén V., No.</w:t>
      </w:r>
      <w:r w:rsidRPr="006705F8">
        <w:rPr>
          <w:rFonts w:ascii="Century" w:hAnsi="Century"/>
          <w:bCs/>
          <w:sz w:val="18"/>
          <w:szCs w:val="18"/>
        </w:rPr>
        <w:t xml:space="preserve">2002-00083-01; </w:t>
      </w:r>
      <w:r w:rsidRPr="006705F8">
        <w:rPr>
          <w:rFonts w:ascii="Century" w:hAnsi="Century"/>
          <w:b/>
          <w:bCs/>
          <w:sz w:val="18"/>
          <w:szCs w:val="18"/>
        </w:rPr>
        <w:t xml:space="preserve">(iv) </w:t>
      </w:r>
      <w:r w:rsidRPr="006705F8">
        <w:rPr>
          <w:rFonts w:ascii="Century" w:hAnsi="Century"/>
          <w:bCs/>
          <w:sz w:val="18"/>
          <w:szCs w:val="18"/>
        </w:rPr>
        <w:t>SC</w:t>
      </w:r>
      <w:r w:rsidRPr="006705F8">
        <w:rPr>
          <w:rFonts w:ascii="Century" w:hAnsi="Century"/>
          <w:sz w:val="18"/>
          <w:szCs w:val="18"/>
        </w:rPr>
        <w:t xml:space="preserve"> -1182-2016, reiterada en SC-16669-2016 y SC-592-2022.</w:t>
      </w:r>
      <w:r w:rsidRPr="006705F8">
        <w:rPr>
          <w:rFonts w:ascii="Century" w:hAnsi="Century"/>
          <w:b/>
          <w:bCs/>
          <w:sz w:val="18"/>
          <w:szCs w:val="18"/>
        </w:rPr>
        <w:t xml:space="preserve"> (iv)</w:t>
      </w:r>
      <w:r w:rsidRPr="006705F8">
        <w:rPr>
          <w:rFonts w:ascii="Century" w:hAnsi="Century"/>
          <w:bCs/>
          <w:sz w:val="18"/>
          <w:szCs w:val="18"/>
        </w:rPr>
        <w:t xml:space="preserve"> </w:t>
      </w:r>
      <w:r w:rsidRPr="006705F8">
        <w:rPr>
          <w:rFonts w:ascii="Century" w:hAnsi="Century"/>
          <w:sz w:val="18"/>
          <w:szCs w:val="18"/>
          <w:lang w:val="es-CO"/>
        </w:rPr>
        <w:t xml:space="preserve">TS. Pereira, Sala Civil – Familia. Sentencia del </w:t>
      </w:r>
      <w:r w:rsidRPr="006705F8">
        <w:rPr>
          <w:rFonts w:ascii="Century" w:hAnsi="Century"/>
          <w:sz w:val="18"/>
          <w:szCs w:val="18"/>
        </w:rPr>
        <w:t>29-03-2017; MP: Grisales H., No.2012-00101-01.</w:t>
      </w:r>
    </w:p>
  </w:footnote>
  <w:footnote w:id="7">
    <w:p w14:paraId="1BB0E6F9"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8">
    <w:p w14:paraId="6C99A21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9">
    <w:p w14:paraId="6AC2C6B4" w14:textId="0843FE99"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SC-5686-2018.</w:t>
      </w:r>
    </w:p>
  </w:footnote>
  <w:footnote w:id="10">
    <w:p w14:paraId="69EE2E1C" w14:textId="50AB3A1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Sala de Casación Civil. </w:t>
      </w:r>
      <w:r w:rsidRPr="006705F8">
        <w:rPr>
          <w:rFonts w:ascii="Century" w:hAnsi="Century"/>
          <w:b/>
          <w:sz w:val="18"/>
          <w:szCs w:val="18"/>
        </w:rPr>
        <w:t>(i)</w:t>
      </w:r>
      <w:r w:rsidRPr="006705F8">
        <w:rPr>
          <w:rFonts w:ascii="Century" w:hAnsi="Century"/>
          <w:sz w:val="18"/>
          <w:szCs w:val="18"/>
        </w:rPr>
        <w:t xml:space="preserve"> Sentencia del 28-04-1951, Gaceta Judicial, tomo LXIX, p.561; </w:t>
      </w:r>
      <w:r w:rsidRPr="006705F8">
        <w:rPr>
          <w:rFonts w:ascii="Century" w:hAnsi="Century"/>
          <w:b/>
          <w:sz w:val="18"/>
          <w:szCs w:val="18"/>
        </w:rPr>
        <w:t xml:space="preserve">(ii) </w:t>
      </w:r>
      <w:r w:rsidRPr="006705F8">
        <w:rPr>
          <w:rFonts w:ascii="Century" w:hAnsi="Century"/>
          <w:sz w:val="18"/>
          <w:szCs w:val="18"/>
        </w:rPr>
        <w:t>S</w:t>
      </w:r>
      <w:r w:rsidRPr="006705F8">
        <w:rPr>
          <w:rFonts w:ascii="Century" w:hAnsi="Century"/>
          <w:sz w:val="18"/>
          <w:szCs w:val="18"/>
          <w:lang w:val="es-CO"/>
        </w:rPr>
        <w:t>entencia del 17-11-2011, MP: Namén V., No</w:t>
      </w:r>
      <w:r w:rsidRPr="006705F8">
        <w:rPr>
          <w:rFonts w:ascii="Century" w:hAnsi="Century"/>
          <w:bCs/>
          <w:sz w:val="18"/>
          <w:szCs w:val="18"/>
        </w:rPr>
        <w:t>.</w:t>
      </w:r>
      <w:r w:rsidRPr="006705F8">
        <w:rPr>
          <w:rFonts w:ascii="Century" w:hAnsi="Century"/>
          <w:sz w:val="18"/>
          <w:szCs w:val="18"/>
          <w:lang w:val="es-MX"/>
        </w:rPr>
        <w:t>11001-3103-018-1999-00533-01. También C</w:t>
      </w:r>
      <w:r w:rsidRPr="006705F8">
        <w:rPr>
          <w:rFonts w:ascii="Century" w:hAnsi="Century"/>
          <w:sz w:val="18"/>
          <w:szCs w:val="18"/>
        </w:rPr>
        <w:t xml:space="preserve">ONSEJO DE ESTADO, Sala de lo Contencioso Administrativo, Sección 3ª. Sentencia del 03-05-2007; CP: Ramiro Saavedra Becerra, expediente No.25.020. En doctrina: </w:t>
      </w:r>
      <w:r w:rsidRPr="006705F8">
        <w:rPr>
          <w:rFonts w:ascii="Century" w:hAnsi="Century"/>
          <w:b/>
          <w:sz w:val="18"/>
          <w:szCs w:val="18"/>
        </w:rPr>
        <w:t>(i)</w:t>
      </w:r>
      <w:r w:rsidRPr="006705F8">
        <w:rPr>
          <w:rFonts w:ascii="Century" w:hAnsi="Century"/>
          <w:sz w:val="18"/>
          <w:szCs w:val="18"/>
        </w:rPr>
        <w:t xml:space="preserve"> MAZEAUD, Henry y León, y TUNC, André. Tratado teórico práctico de la responsabilidad civil delictual y contractual, </w:t>
      </w:r>
      <w:r w:rsidRPr="006705F8">
        <w:rPr>
          <w:rFonts w:ascii="Century" w:hAnsi="Century"/>
          <w:sz w:val="18"/>
          <w:szCs w:val="18"/>
          <w:lang w:val="es-CO"/>
        </w:rPr>
        <w:t xml:space="preserve">Buenos Aires, Argentina, Ediciones Jurídicas Europa-América - EJEA, 2011, p.398. </w:t>
      </w:r>
      <w:r w:rsidRPr="006705F8">
        <w:rPr>
          <w:rFonts w:ascii="Century" w:hAnsi="Century"/>
          <w:b/>
          <w:sz w:val="18"/>
          <w:szCs w:val="18"/>
        </w:rPr>
        <w:t xml:space="preserve">(ii) </w:t>
      </w:r>
      <w:r w:rsidRPr="006705F8">
        <w:rPr>
          <w:rFonts w:ascii="Century" w:hAnsi="Century"/>
          <w:sz w:val="18"/>
          <w:szCs w:val="18"/>
          <w:lang w:val="es-CO"/>
        </w:rPr>
        <w:t xml:space="preserve">TAMAYO J., Javier. Tratado de responsabilidad civil, tomo II, Bogotá DC, 2ª edición, Legis, 2007, p.468. </w:t>
      </w:r>
      <w:r w:rsidRPr="006705F8">
        <w:rPr>
          <w:rFonts w:ascii="Century" w:hAnsi="Century"/>
          <w:b/>
          <w:sz w:val="18"/>
          <w:szCs w:val="18"/>
        </w:rPr>
        <w:t xml:space="preserve">(iii) </w:t>
      </w:r>
      <w:r w:rsidRPr="006705F8">
        <w:rPr>
          <w:rFonts w:ascii="Century" w:hAnsi="Century"/>
          <w:sz w:val="18"/>
          <w:szCs w:val="18"/>
          <w:lang w:val="es-CO"/>
        </w:rPr>
        <w:t>VELÁSQUEZ P., Obdulio. Responsabilidad civil extracontractual, 2ª edición, Bogotá DC, Universidad de la Sabana y Temis, 2013, p.308.</w:t>
      </w:r>
    </w:p>
  </w:footnote>
  <w:footnote w:id="11">
    <w:p w14:paraId="74110E64" w14:textId="592A90CB"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TSP, Civil-Familia. </w:t>
      </w:r>
      <w:r w:rsidRPr="006705F8">
        <w:rPr>
          <w:rFonts w:ascii="Century" w:hAnsi="Century"/>
          <w:sz w:val="18"/>
          <w:szCs w:val="18"/>
          <w:lang w:val="es-CO"/>
        </w:rPr>
        <w:t xml:space="preserve">Sentencias del: </w:t>
      </w:r>
      <w:r w:rsidRPr="006705F8">
        <w:rPr>
          <w:rFonts w:ascii="Century" w:hAnsi="Century"/>
          <w:b/>
          <w:sz w:val="18"/>
          <w:szCs w:val="18"/>
          <w:lang w:val="es-CO"/>
        </w:rPr>
        <w:t>(i)</w:t>
      </w:r>
      <w:r w:rsidRPr="006705F8">
        <w:rPr>
          <w:rFonts w:ascii="Century" w:hAnsi="Century"/>
          <w:sz w:val="18"/>
          <w:szCs w:val="18"/>
          <w:lang w:val="es-CO"/>
        </w:rPr>
        <w:t xml:space="preserve"> 12-07</w:t>
      </w:r>
      <w:r w:rsidRPr="006705F8">
        <w:rPr>
          <w:rFonts w:ascii="Century" w:hAnsi="Century"/>
          <w:sz w:val="18"/>
          <w:szCs w:val="18"/>
        </w:rPr>
        <w:t xml:space="preserve">-2017; MP: Grisales H., No.2015-00204-01;(ii) </w:t>
      </w:r>
    </w:p>
  </w:footnote>
  <w:footnote w:id="12">
    <w:p w14:paraId="1A5D2A63" w14:textId="7AAF67CB"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MACAUSLAND SÁNCHEZ, María Cecilia.  Tipología y reparación del daño inmaterial en Colombia, Universidad Externado de Colombia, Bogotá DC, 2015, P.74.</w:t>
      </w:r>
    </w:p>
  </w:footnote>
  <w:footnote w:id="13">
    <w:p w14:paraId="032FD110"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TAMAYO JARAMILLO, Javier.  Ob. cit., p.392.</w:t>
      </w:r>
    </w:p>
  </w:footnote>
  <w:footnote w:id="14">
    <w:p w14:paraId="5C741606"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CORTE SUPREMA DE JUSTICIA, </w:t>
      </w:r>
      <w:r w:rsidRPr="006705F8">
        <w:rPr>
          <w:rFonts w:ascii="Century" w:hAnsi="Century"/>
          <w:sz w:val="18"/>
          <w:szCs w:val="18"/>
          <w:lang w:val="es-CO"/>
        </w:rPr>
        <w:t>Sala de Casación Civil. Sentencias (i) 28-02-1990, MP: Héctor Marín N; (ii) 25-11-1992, MP: Carlos E. Jaramillo S., expediente No.3382; (iii) 05-05-1993, MP: Nicolás Bechara S., expediente No.4978; (iv) 05-05-1999, MP: Jorge Antonio Castillo R., expediente No.4978.</w:t>
      </w:r>
    </w:p>
  </w:footnote>
  <w:footnote w:id="15">
    <w:p w14:paraId="249CD79D" w14:textId="730EB1FE"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VELÁSQUEZ P., Obdulio. Ob. cit., p.325.</w:t>
      </w:r>
    </w:p>
  </w:footnote>
  <w:footnote w:id="16">
    <w:p w14:paraId="6B3E9C43" w14:textId="7F87AD10"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25-11-1992, No.3382, MP: Jaramillo Scholls.</w:t>
      </w:r>
    </w:p>
  </w:footnote>
  <w:footnote w:id="17">
    <w:p w14:paraId="6C7DBB65"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CONSEJO DE ESTADO, Sección Tercera.  Sentencia del 07-07-2011; CP: Enrique Gil Botero, expediente No.20.835.</w:t>
      </w:r>
    </w:p>
  </w:footnote>
  <w:footnote w:id="18">
    <w:p w14:paraId="0663D111" w14:textId="56FAFCBF"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p>
  </w:footnote>
  <w:footnote w:id="19">
    <w:p w14:paraId="36ADF6A8" w14:textId="07058B75"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29-08-1986, MP: Bonivento F.</w:t>
      </w:r>
    </w:p>
  </w:footnote>
  <w:footnote w:id="20">
    <w:p w14:paraId="2E8B1305" w14:textId="0B9D2CDF"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18-12-2012, MP: Ariel Salazar R., expediente No</w:t>
      </w:r>
      <w:r w:rsidRPr="006705F8">
        <w:rPr>
          <w:rFonts w:ascii="Century" w:hAnsi="Century"/>
          <w:bCs/>
          <w:sz w:val="18"/>
          <w:szCs w:val="18"/>
        </w:rPr>
        <w:t>.05266-31-03-001-2004-00172-01.</w:t>
      </w:r>
    </w:p>
  </w:footnote>
  <w:footnote w:id="21">
    <w:p w14:paraId="0DB73873" w14:textId="55592BDC"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VELÁSQUEZ P., Obdulio. Ob. cit., p.325.</w:t>
      </w:r>
    </w:p>
  </w:footnote>
  <w:footnote w:id="22">
    <w:p w14:paraId="28656E13"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REVISTA LATINOAMERICANA DE RESPONSABILIDAD CIVIL No.2. Tamayo Jaramillo, Javier. Los perjuicios extrapatrimoniales, Instituto de Derecho privado latinoamericano y editorial Ibáñez, Bogotá DC, 2014, p.177.</w:t>
      </w:r>
    </w:p>
  </w:footnote>
  <w:footnote w:id="23">
    <w:p w14:paraId="563C9EC6" w14:textId="4AADE7B8"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PANTOJA B., Jorge.  Derecho de daños, tomo I, Bogotá DC, editorial Leyer, 2015, p.901.</w:t>
      </w:r>
    </w:p>
  </w:footnote>
  <w:footnote w:id="24">
    <w:p w14:paraId="6EA403E5" w14:textId="77777777" w:rsidR="0008086D" w:rsidRPr="006705F8" w:rsidRDefault="0008086D" w:rsidP="006705F8">
      <w:pPr>
        <w:pStyle w:val="Sinespaciado"/>
        <w:jc w:val="both"/>
        <w:rPr>
          <w:rFonts w:ascii="Century" w:hAnsi="Century"/>
          <w:sz w:val="18"/>
          <w:szCs w:val="18"/>
        </w:rPr>
      </w:pPr>
      <w:r w:rsidRPr="006705F8">
        <w:rPr>
          <w:rFonts w:ascii="Century" w:hAnsi="Century"/>
          <w:sz w:val="18"/>
          <w:szCs w:val="18"/>
          <w:vertAlign w:val="superscript"/>
        </w:rPr>
        <w:footnoteRef/>
      </w:r>
      <w:r w:rsidRPr="006705F8">
        <w:rPr>
          <w:rFonts w:ascii="Century" w:hAnsi="Century"/>
          <w:sz w:val="18"/>
          <w:szCs w:val="18"/>
        </w:rPr>
        <w:t xml:space="preserve"> INSTITUTO ANTIOQUEÑO DE RESPONSABILIDAD CIVIL Y DEL ESTADO. Responsabilidad civil y del estado No.26</w:t>
      </w:r>
      <w:r w:rsidRPr="006705F8">
        <w:rPr>
          <w:rFonts w:ascii="Century" w:hAnsi="Century"/>
          <w:sz w:val="18"/>
          <w:szCs w:val="18"/>
          <w:lang w:val="es-CO"/>
        </w:rPr>
        <w:t>, Obdulio Velásquez Posada, Librería jurídica Comlibros, 2009, p.112</w:t>
      </w:r>
      <w:r w:rsidRPr="006705F8">
        <w:rPr>
          <w:rFonts w:ascii="Century" w:hAnsi="Century"/>
          <w:sz w:val="18"/>
          <w:szCs w:val="18"/>
        </w:rPr>
        <w:t>.</w:t>
      </w:r>
    </w:p>
  </w:footnote>
  <w:footnote w:id="25">
    <w:p w14:paraId="20909921" w14:textId="480617EA"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MX"/>
        </w:rPr>
        <w:t>CSJ. SC-665-2019.</w:t>
      </w:r>
    </w:p>
  </w:footnote>
  <w:footnote w:id="26">
    <w:p w14:paraId="75888E79" w14:textId="1C56B9DF"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MX"/>
        </w:rPr>
        <w:t>CSJ. SC-16690-2016.</w:t>
      </w:r>
    </w:p>
  </w:footnote>
  <w:footnote w:id="27">
    <w:p w14:paraId="59378A78" w14:textId="7FCFBAB7"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MX"/>
        </w:rPr>
        <w:t>CSJ. SC-9193-2017.</w:t>
      </w:r>
    </w:p>
  </w:footnote>
  <w:footnote w:id="28">
    <w:p w14:paraId="330DF5C3" w14:textId="46E2A348"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MX"/>
        </w:rPr>
        <w:t>CSJ. SC-5885-2016.</w:t>
      </w:r>
    </w:p>
  </w:footnote>
  <w:footnote w:id="29">
    <w:p w14:paraId="5D5B2366" w14:textId="7FDB816D"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ROJAS Q., Sergio. Ob. cit., p.118.</w:t>
      </w:r>
    </w:p>
  </w:footnote>
  <w:footnote w:id="30">
    <w:p w14:paraId="310B31EB" w14:textId="211BB641"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25-11-1992, “G.J.”, num.2458, p.671.</w:t>
      </w:r>
    </w:p>
  </w:footnote>
  <w:footnote w:id="31">
    <w:p w14:paraId="30D7C025" w14:textId="355B9571" w:rsidR="0008086D" w:rsidRPr="006705F8" w:rsidRDefault="0008086D" w:rsidP="006705F8">
      <w:pPr>
        <w:pStyle w:val="Textonotapie"/>
        <w:tabs>
          <w:tab w:val="left" w:pos="950"/>
        </w:tabs>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CONSEJO DE ESTADO, Sala Plena, sección 3ª. Sentencia del 28-08-2014; CP: Santofimio G., No.26.251 y siete (7) sentencias más, que aplicaron la tabla aprobada con el acta del 28-08-2014.</w:t>
      </w:r>
    </w:p>
  </w:footnote>
  <w:footnote w:id="32">
    <w:p w14:paraId="63ACEA14" w14:textId="4DA75693"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MACAUSLAND S., Ma. Cecilia. Equidad judicial y responsabilidad extracontractual, Universidad Externado de Colombia, Bogotá DC, 2020, p.471.</w:t>
      </w:r>
    </w:p>
  </w:footnote>
  <w:footnote w:id="33">
    <w:p w14:paraId="103DC4A6" w14:textId="733682A0"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VELÁSQUEZ P., Obdulio. Ob. cit., p.322.</w:t>
      </w:r>
    </w:p>
  </w:footnote>
  <w:footnote w:id="34">
    <w:p w14:paraId="7E734797"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PARRA G., Mario F.  Responsabilidad civil, ediciones doctrina y Ley Limitada., Bogotá DC, 2010, p.235; y VELÁSQUEZ P., Obdulio. Responsabilidad civil extracontractual, 2ª edición, Bogotá DC, Universidad de La Sabana - Temis, 2013, p.574.</w:t>
      </w:r>
    </w:p>
  </w:footnote>
  <w:footnote w:id="35">
    <w:p w14:paraId="278E6B4F"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Civil. Sentencia 18-05-1972, citada en: El guardián de la actividad peligrosa: una solución jurisprudencial diseñada por la Sala de Casación Civil de la CSJ; CASTRO DE C., Marcela (Coordinadora). Gaceta Judicial: 130 años de historia jurisprudencial colombiana, Bogotá DC, 2017, p.149</w:t>
      </w:r>
      <w:r w:rsidRPr="006705F8">
        <w:rPr>
          <w:rFonts w:ascii="Century" w:hAnsi="Century"/>
          <w:sz w:val="18"/>
          <w:szCs w:val="18"/>
        </w:rPr>
        <w:t>.</w:t>
      </w:r>
    </w:p>
  </w:footnote>
  <w:footnote w:id="36">
    <w:p w14:paraId="1DB78E7E"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CSJ. SC-4750-2018.</w:t>
      </w:r>
    </w:p>
  </w:footnote>
  <w:footnote w:id="37">
    <w:p w14:paraId="5DEEB407"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SC-5473-2021.</w:t>
      </w:r>
    </w:p>
  </w:footnote>
  <w:footnote w:id="38">
    <w:p w14:paraId="461EDAE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SC-780-2020.</w:t>
      </w:r>
    </w:p>
  </w:footnote>
  <w:footnote w:id="39">
    <w:p w14:paraId="7EF5142B" w14:textId="4C71531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 xml:space="preserve">Sala de Casación Civil. Sentencia del 18-05-1972, “G.J.”, CXLII, p.188, citada en la sentencia del 02-12-2011, MP: Namén Vargas, No.2000-00899-01. </w:t>
      </w:r>
    </w:p>
  </w:footnote>
  <w:footnote w:id="40">
    <w:p w14:paraId="21E0D18A" w14:textId="2CCE314B"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SC-1084-2021.</w:t>
      </w:r>
    </w:p>
  </w:footnote>
  <w:footnote w:id="41">
    <w:p w14:paraId="15AF4C5D" w14:textId="420C2780"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02-12-2011, MP: Namén Vargas, No.2000-00899-01.</w:t>
      </w:r>
    </w:p>
  </w:footnote>
  <w:footnote w:id="42">
    <w:p w14:paraId="77AE9760"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CC. C-532 de 2003.</w:t>
      </w:r>
    </w:p>
  </w:footnote>
  <w:footnote w:id="43">
    <w:p w14:paraId="7FF22CB1"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del 10-03-</w:t>
      </w:r>
      <w:smartTag w:uri="urn:schemas-microsoft-com:office:smarttags" w:element="metricconverter">
        <w:smartTagPr>
          <w:attr w:name="ProductID" w:val="2005, M"/>
        </w:smartTagPr>
        <w:r w:rsidRPr="006705F8">
          <w:rPr>
            <w:rFonts w:ascii="Century" w:hAnsi="Century"/>
            <w:sz w:val="18"/>
            <w:szCs w:val="18"/>
          </w:rPr>
          <w:t>2005, M</w:t>
        </w:r>
      </w:smartTag>
      <w:r w:rsidRPr="006705F8">
        <w:rPr>
          <w:rFonts w:ascii="Century" w:hAnsi="Century"/>
          <w:sz w:val="18"/>
          <w:szCs w:val="18"/>
        </w:rPr>
        <w:t>P: Jaime A. Arrubla P., No.1998-0681-02.</w:t>
      </w:r>
    </w:p>
  </w:footnote>
  <w:footnote w:id="44">
    <w:p w14:paraId="08A97505"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CE, Sección Tercera.  Sentencia del 26-02-2014; CP: Jaime O. Santofimio G., No.27.957.</w:t>
      </w:r>
    </w:p>
  </w:footnote>
  <w:footnote w:id="45">
    <w:p w14:paraId="67FAF7E3"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TAMAYO L., Alberto. El contrato de compraventa, su régimen civil y comercial, ediciones Doctrina y Ley Ltda., 2004, Bogotá DC, p.31.</w:t>
      </w:r>
    </w:p>
  </w:footnote>
  <w:footnote w:id="46">
    <w:p w14:paraId="2204ACB6"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BONIVENTO F., José A. Los principales contratos civiles y su paralelo con los comerciales, 19ª edición, Bogotá DC, Ediciones Librería del Profesional, 2015, p.34-38.</w:t>
      </w:r>
    </w:p>
  </w:footnote>
  <w:footnote w:id="47">
    <w:p w14:paraId="153E4FC2"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ARAMBURO C., Maximiliano A. Responsabilidad objetiva extracontractual, </w:t>
      </w:r>
      <w:r w:rsidRPr="006705F8">
        <w:rPr>
          <w:rFonts w:ascii="Century" w:hAnsi="Century"/>
          <w:sz w:val="18"/>
          <w:szCs w:val="18"/>
          <w:u w:val="single"/>
        </w:rPr>
        <w:t>En</w:t>
      </w:r>
      <w:r w:rsidRPr="006705F8">
        <w:rPr>
          <w:rFonts w:ascii="Century" w:hAnsi="Century"/>
          <w:sz w:val="18"/>
          <w:szCs w:val="18"/>
        </w:rPr>
        <w:t>: CASTRO DE C., Marcela (Coordinadora). Derecho de las obligaciones, tomo III, Bogotá DC, Universidad de Los Andes y Temis, 2018, p.369-413.</w:t>
      </w:r>
    </w:p>
  </w:footnote>
  <w:footnote w:id="48">
    <w:p w14:paraId="1286938E"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SC-4750-2018.</w:t>
      </w:r>
    </w:p>
  </w:footnote>
  <w:footnote w:id="49">
    <w:p w14:paraId="4FD76C67"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Civil. Sentencias del (i) 26-05-1989, t. CXCVI, núm.2435, p.153; y (ii) 04-06-1992, t. CCXVI, núm.2455, p.506; y, (iii) SC-5885-2016.</w:t>
      </w:r>
    </w:p>
  </w:footnote>
  <w:footnote w:id="50">
    <w:p w14:paraId="16667FA4"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CSJ. SC-1084-2021.</w:t>
      </w:r>
    </w:p>
  </w:footnote>
  <w:footnote w:id="51">
    <w:p w14:paraId="753B7058" w14:textId="3793959F"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ARAMBURO C., Maximiliano A. Ob. cit., p.393.</w:t>
      </w:r>
    </w:p>
  </w:footnote>
  <w:footnote w:id="52">
    <w:p w14:paraId="70FDEEA7" w14:textId="0A852814"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sz w:val="18"/>
          <w:szCs w:val="18"/>
          <w:lang w:val="es-CO"/>
        </w:rPr>
        <w:t>Sala de Casación Civil. Sentencia del 18-05-1972, “G.J.”, CXLII, p.188.</w:t>
      </w:r>
    </w:p>
  </w:footnote>
  <w:footnote w:id="53">
    <w:p w14:paraId="03BA6F0F" w14:textId="3867AA42"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CASTRO DE C., Marcela (Coordinadora). Gaceta Judicial: 130 años de historia jurisprudencial colombiana, Bogotá DC, 2017, p.125 y ss</w:t>
      </w:r>
      <w:r w:rsidRPr="006705F8">
        <w:rPr>
          <w:rFonts w:ascii="Century" w:hAnsi="Century"/>
          <w:sz w:val="18"/>
          <w:szCs w:val="18"/>
        </w:rPr>
        <w:t>.</w:t>
      </w:r>
    </w:p>
  </w:footnote>
  <w:footnote w:id="54">
    <w:p w14:paraId="1E8CC328"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del 07-09-1993; MP: Carlos E. Jaramillo S., No.3475.</w:t>
      </w:r>
    </w:p>
  </w:footnote>
  <w:footnote w:id="55">
    <w:p w14:paraId="1927AB07"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del 04-08-2010; MP: Pedro O. Munar C.</w:t>
      </w:r>
    </w:p>
  </w:footnote>
  <w:footnote w:id="56">
    <w:p w14:paraId="21D8E8B0"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SC-1859-2016.</w:t>
      </w:r>
    </w:p>
  </w:footnote>
  <w:footnote w:id="57">
    <w:p w14:paraId="196363CF"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AZULA C., Jaime. Manual de derecho procesal, tomo VI, pruebas judiciales, Temis, Bogotá DC, 2015, p.97 y ss.</w:t>
      </w:r>
    </w:p>
  </w:footnote>
  <w:footnote w:id="58">
    <w:p w14:paraId="0E9DB06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SC-4361-2018. </w:t>
      </w:r>
    </w:p>
  </w:footnote>
  <w:footnote w:id="59">
    <w:p w14:paraId="52860CC7"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PEÑA A., Jairo I. Prueba judicial, análisis y valoración, Escuela Judicial Rodrigo Lara Bonilla, Universidad Nacional de Colombia, Bogotá DC, 2008, p.158.</w:t>
      </w:r>
    </w:p>
  </w:footnote>
  <w:footnote w:id="60">
    <w:p w14:paraId="52318DAD" w14:textId="63B8C245"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cs="Arial"/>
          <w:sz w:val="18"/>
          <w:szCs w:val="18"/>
        </w:rPr>
        <w:t xml:space="preserve">Según la regulación de los artículos 165 y 191, inciso final, CGP, el interrogatorio de los extremos litigiosos presta utilidad, no solo para lograr la confesión, sino que también puede provocar una declaración de parte </w:t>
      </w:r>
      <w:r w:rsidRPr="006705F8">
        <w:rPr>
          <w:rFonts w:ascii="Century" w:hAnsi="Century"/>
          <w:sz w:val="18"/>
          <w:szCs w:val="18"/>
        </w:rPr>
        <w:t>o con más exactitud, un “</w:t>
      </w:r>
      <w:r w:rsidRPr="006705F8">
        <w:rPr>
          <w:rFonts w:ascii="Century" w:hAnsi="Century"/>
          <w:i/>
          <w:sz w:val="18"/>
          <w:szCs w:val="18"/>
        </w:rPr>
        <w:t>testimonio de parte</w:t>
      </w:r>
      <w:r w:rsidRPr="006705F8">
        <w:rPr>
          <w:rFonts w:ascii="Century" w:hAnsi="Century"/>
          <w:sz w:val="18"/>
          <w:szCs w:val="18"/>
        </w:rPr>
        <w:t>”, en palabras del profesor Álvarez G.</w:t>
      </w:r>
      <w:r w:rsidRPr="006705F8">
        <w:rPr>
          <w:rStyle w:val="Refdenotaalpie"/>
          <w:rFonts w:ascii="Century" w:hAnsi="Century"/>
          <w:sz w:val="18"/>
          <w:szCs w:val="18"/>
        </w:rPr>
        <w:footnoteRef/>
      </w:r>
      <w:r w:rsidRPr="006705F8">
        <w:rPr>
          <w:rFonts w:ascii="Century" w:hAnsi="Century"/>
          <w:sz w:val="18"/>
          <w:szCs w:val="18"/>
        </w:rPr>
        <w:t>: “</w:t>
      </w:r>
      <w:r w:rsidRPr="006705F8">
        <w:rPr>
          <w:rFonts w:ascii="Century" w:hAnsi="Century"/>
          <w:i/>
          <w:sz w:val="18"/>
          <w:szCs w:val="18"/>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6705F8">
        <w:rPr>
          <w:rFonts w:ascii="Century" w:hAnsi="Century"/>
          <w:sz w:val="18"/>
          <w:szCs w:val="18"/>
        </w:rPr>
        <w:t xml:space="preserve">”. Así ha resuelto esta Sala: (i) </w:t>
      </w:r>
      <w:r w:rsidRPr="006705F8">
        <w:rPr>
          <w:rFonts w:ascii="Century" w:hAnsi="Century"/>
          <w:sz w:val="18"/>
          <w:szCs w:val="18"/>
          <w:lang w:val="es-CO"/>
        </w:rPr>
        <w:t>Sentencia del</w:t>
      </w:r>
      <w:r w:rsidRPr="006705F8">
        <w:rPr>
          <w:rFonts w:ascii="Century" w:hAnsi="Century"/>
          <w:sz w:val="18"/>
          <w:szCs w:val="18"/>
        </w:rPr>
        <w:t xml:space="preserve"> 04-04-2018, MP: Grisales H., No.2016-00307-01; y, (ii) </w:t>
      </w:r>
      <w:r w:rsidRPr="006705F8">
        <w:rPr>
          <w:rFonts w:ascii="Century" w:hAnsi="Century"/>
          <w:sz w:val="18"/>
          <w:szCs w:val="18"/>
          <w:lang w:val="es-CO"/>
        </w:rPr>
        <w:t>Sentencia del</w:t>
      </w:r>
      <w:r w:rsidRPr="006705F8">
        <w:rPr>
          <w:rFonts w:ascii="Century" w:hAnsi="Century"/>
          <w:sz w:val="18"/>
          <w:szCs w:val="18"/>
        </w:rPr>
        <w:t xml:space="preserve"> 31-08-2018, MP: Grisales H., No.2016-00818-01.</w:t>
      </w:r>
    </w:p>
  </w:footnote>
  <w:footnote w:id="61">
    <w:p w14:paraId="3F2DB4C6"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 xml:space="preserve">ÁLVAREZ G., Marco A. Variaciones sobre el recurso de apelación en el CGP, </w:t>
      </w:r>
      <w:r w:rsidRPr="006705F8">
        <w:rPr>
          <w:rFonts w:ascii="Century" w:hAnsi="Century"/>
          <w:sz w:val="18"/>
          <w:szCs w:val="18"/>
          <w:u w:val="single"/>
          <w:lang w:val="es-CO"/>
        </w:rPr>
        <w:t>En:</w:t>
      </w:r>
      <w:r w:rsidRPr="006705F8">
        <w:rPr>
          <w:rFonts w:ascii="Century" w:hAnsi="Century"/>
          <w:sz w:val="18"/>
          <w:szCs w:val="18"/>
          <w:lang w:val="es-CO"/>
        </w:rPr>
        <w:t xml:space="preserve"> </w:t>
      </w:r>
      <w:r w:rsidRPr="006705F8">
        <w:rPr>
          <w:rFonts w:ascii="Century" w:hAnsi="Century"/>
          <w:sz w:val="18"/>
          <w:szCs w:val="18"/>
        </w:rPr>
        <w:t>INSTITUTO COLOMBIANO DE DERECHO PROCESAL. Código General del Proceso, Bogotá DC,</w:t>
      </w:r>
      <w:r w:rsidRPr="006705F8">
        <w:rPr>
          <w:rFonts w:ascii="Century" w:hAnsi="Century"/>
          <w:sz w:val="18"/>
          <w:szCs w:val="18"/>
          <w:lang w:val="es-CO"/>
        </w:rPr>
        <w:t xml:space="preserve"> editorial, Panamericana Formas e impresos, 2018, p.438-449.</w:t>
      </w:r>
    </w:p>
  </w:footnote>
  <w:footnote w:id="62">
    <w:p w14:paraId="577CF78E" w14:textId="2E9FA06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 xml:space="preserve">FORERO S., Jorge. Actividad probatoria en segunda instancia, </w:t>
      </w:r>
      <w:r w:rsidRPr="006705F8">
        <w:rPr>
          <w:rFonts w:ascii="Century" w:hAnsi="Century"/>
          <w:sz w:val="18"/>
          <w:szCs w:val="18"/>
          <w:u w:val="single"/>
          <w:lang w:val="es-CO"/>
        </w:rPr>
        <w:t>En:</w:t>
      </w:r>
      <w:r w:rsidRPr="006705F8">
        <w:rPr>
          <w:rFonts w:ascii="Century" w:hAnsi="Century"/>
          <w:sz w:val="18"/>
          <w:szCs w:val="18"/>
          <w:lang w:val="es-CO"/>
        </w:rPr>
        <w:t xml:space="preserve"> </w:t>
      </w:r>
      <w:r w:rsidRPr="006705F8">
        <w:rPr>
          <w:rFonts w:ascii="Century" w:hAnsi="Century"/>
          <w:sz w:val="18"/>
          <w:szCs w:val="18"/>
        </w:rPr>
        <w:t xml:space="preserve">ICDP. </w:t>
      </w:r>
      <w:r w:rsidRPr="006705F8">
        <w:rPr>
          <w:rFonts w:ascii="Century" w:hAnsi="Century"/>
          <w:sz w:val="18"/>
          <w:szCs w:val="18"/>
          <w:lang w:val="es-CO"/>
        </w:rPr>
        <w:t xml:space="preserve">Memorias del XXXIX Congreso de derecho procesal en Cali, </w:t>
      </w:r>
      <w:bookmarkStart w:id="6" w:name="_Hlk53652533"/>
      <w:r w:rsidRPr="006705F8">
        <w:rPr>
          <w:rFonts w:ascii="Century" w:hAnsi="Century"/>
          <w:sz w:val="18"/>
          <w:szCs w:val="18"/>
        </w:rPr>
        <w:t>Bogotá DC,</w:t>
      </w:r>
      <w:r w:rsidRPr="006705F8">
        <w:rPr>
          <w:rFonts w:ascii="Century" w:hAnsi="Century"/>
          <w:sz w:val="18"/>
          <w:szCs w:val="18"/>
          <w:lang w:val="es-CO"/>
        </w:rPr>
        <w:t xml:space="preserve"> editorial Universidad Libre</w:t>
      </w:r>
      <w:bookmarkEnd w:id="6"/>
      <w:r w:rsidRPr="006705F8">
        <w:rPr>
          <w:rFonts w:ascii="Century" w:hAnsi="Century"/>
          <w:sz w:val="18"/>
          <w:szCs w:val="18"/>
          <w:lang w:val="es-CO"/>
        </w:rPr>
        <w:t>, 2018, p.307-324.</w:t>
      </w:r>
    </w:p>
  </w:footnote>
  <w:footnote w:id="63">
    <w:p w14:paraId="7031E471" w14:textId="309A9F12"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BEJARANO G., Ramiro. </w:t>
      </w:r>
      <w:r w:rsidRPr="006705F8">
        <w:rPr>
          <w:rFonts w:ascii="Century" w:hAnsi="Century"/>
          <w:sz w:val="18"/>
          <w:szCs w:val="18"/>
          <w:lang w:val="es-CO"/>
        </w:rPr>
        <w:t xml:space="preserve">Falencias dialécticas del CGP, </w:t>
      </w:r>
      <w:r w:rsidRPr="006705F8">
        <w:rPr>
          <w:rFonts w:ascii="Century" w:hAnsi="Century"/>
          <w:sz w:val="18"/>
          <w:szCs w:val="18"/>
          <w:u w:val="single"/>
          <w:lang w:val="es-CO"/>
        </w:rPr>
        <w:t>En:</w:t>
      </w:r>
      <w:r w:rsidRPr="006705F8">
        <w:rPr>
          <w:rFonts w:ascii="Century" w:hAnsi="Century"/>
          <w:sz w:val="18"/>
          <w:szCs w:val="18"/>
          <w:lang w:val="es-CO"/>
        </w:rPr>
        <w:t xml:space="preserve"> </w:t>
      </w:r>
      <w:r w:rsidRPr="006705F8">
        <w:rPr>
          <w:rFonts w:ascii="Century" w:hAnsi="Century"/>
          <w:sz w:val="18"/>
          <w:szCs w:val="18"/>
        </w:rPr>
        <w:t xml:space="preserve">ICDP. Memorial del Congreso </w:t>
      </w:r>
      <w:r w:rsidRPr="006705F8">
        <w:rPr>
          <w:rFonts w:ascii="Century" w:hAnsi="Century"/>
          <w:sz w:val="18"/>
          <w:szCs w:val="18"/>
          <w:lang w:val="es-CO"/>
        </w:rPr>
        <w:t>XXXVIII en Cartagena, editorial Universidad Libre,</w:t>
      </w:r>
      <w:r w:rsidRPr="006705F8">
        <w:rPr>
          <w:rFonts w:ascii="Century" w:hAnsi="Century"/>
          <w:sz w:val="18"/>
          <w:szCs w:val="18"/>
        </w:rPr>
        <w:t xml:space="preserve"> Bogotá DC, 2017, p.639-663.</w:t>
      </w:r>
    </w:p>
  </w:footnote>
  <w:footnote w:id="64">
    <w:p w14:paraId="4515A56F" w14:textId="77777777" w:rsidR="0008086D" w:rsidRPr="006705F8" w:rsidRDefault="0008086D" w:rsidP="006705F8">
      <w:pPr>
        <w:widowControl/>
        <w:shd w:val="clear" w:color="auto" w:fill="FFFFFF"/>
        <w:overflowPunct/>
        <w:autoSpaceDE/>
        <w:autoSpaceDN/>
        <w:adjustRightInd/>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 xml:space="preserve">QUINTERO G., Armando A. El recurso de apelación en el nuevo CGP: un desatino para la justicia colombiana [En línea]. Universidad Santo Tomás, revista virtual: </w:t>
      </w:r>
      <w:r w:rsidRPr="006705F8">
        <w:rPr>
          <w:rFonts w:ascii="Century" w:hAnsi="Century"/>
          <w:i/>
          <w:sz w:val="18"/>
          <w:szCs w:val="18"/>
          <w:lang w:val="es-CO"/>
        </w:rPr>
        <w:t>via inveniendi et iudicandi</w:t>
      </w:r>
      <w:r w:rsidRPr="006705F8">
        <w:rPr>
          <w:rFonts w:ascii="Century" w:hAnsi="Century"/>
          <w:sz w:val="18"/>
          <w:szCs w:val="18"/>
          <w:lang w:val="es-CO"/>
        </w:rPr>
        <w:t xml:space="preserve">, julio-diciembre 2015 [Visitado el 2020-08-10]. Disponible en internet: </w:t>
      </w:r>
      <w:r w:rsidRPr="006705F8">
        <w:rPr>
          <w:rFonts w:ascii="Century" w:hAnsi="Century" w:cs="Arial"/>
          <w:kern w:val="0"/>
          <w:sz w:val="18"/>
          <w:szCs w:val="18"/>
          <w:lang w:val="es-CO" w:eastAsia="es-CO"/>
        </w:rPr>
        <w:t>https://dialnet.unirioja.es/descarga/articulo/6132861.pdf</w:t>
      </w:r>
    </w:p>
  </w:footnote>
  <w:footnote w:id="65">
    <w:p w14:paraId="6A7859D4"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TS, Civil-Familia. </w:t>
      </w:r>
      <w:r w:rsidRPr="006705F8">
        <w:rPr>
          <w:rFonts w:ascii="Century" w:hAnsi="Century"/>
          <w:sz w:val="18"/>
          <w:szCs w:val="18"/>
          <w:lang w:val="es-CO"/>
        </w:rPr>
        <w:t>Sentencias del</w:t>
      </w:r>
      <w:r w:rsidRPr="006705F8">
        <w:rPr>
          <w:rFonts w:ascii="Century" w:hAnsi="Century"/>
          <w:sz w:val="18"/>
          <w:szCs w:val="18"/>
        </w:rPr>
        <w:t xml:space="preserve"> </w:t>
      </w:r>
      <w:r w:rsidRPr="006705F8">
        <w:rPr>
          <w:rFonts w:ascii="Century" w:hAnsi="Century"/>
          <w:b/>
          <w:sz w:val="18"/>
          <w:szCs w:val="18"/>
        </w:rPr>
        <w:t>(i)</w:t>
      </w:r>
      <w:r w:rsidRPr="006705F8">
        <w:rPr>
          <w:rFonts w:ascii="Century" w:hAnsi="Century"/>
          <w:sz w:val="18"/>
          <w:szCs w:val="18"/>
        </w:rPr>
        <w:t xml:space="preserve"> 19-06-2020; MP: Grisales H., No.2019-00046-01</w:t>
      </w:r>
      <w:r w:rsidRPr="006705F8">
        <w:rPr>
          <w:rFonts w:ascii="Century" w:eastAsia="DotumChe" w:hAnsi="Century"/>
          <w:spacing w:val="-4"/>
          <w:sz w:val="18"/>
          <w:szCs w:val="18"/>
        </w:rPr>
        <w:t xml:space="preserve"> y </w:t>
      </w:r>
      <w:r w:rsidRPr="006705F8">
        <w:rPr>
          <w:rFonts w:ascii="Century" w:eastAsia="DotumChe" w:hAnsi="Century"/>
          <w:b/>
          <w:spacing w:val="-4"/>
          <w:sz w:val="18"/>
          <w:szCs w:val="18"/>
        </w:rPr>
        <w:t>(ii)</w:t>
      </w:r>
      <w:r w:rsidRPr="006705F8">
        <w:rPr>
          <w:rFonts w:ascii="Century" w:eastAsia="DotumChe" w:hAnsi="Century"/>
          <w:spacing w:val="-4"/>
          <w:sz w:val="18"/>
          <w:szCs w:val="18"/>
        </w:rPr>
        <w:t xml:space="preserve"> 04</w:t>
      </w:r>
      <w:r w:rsidRPr="006705F8">
        <w:rPr>
          <w:rFonts w:ascii="Century" w:hAnsi="Century"/>
          <w:sz w:val="18"/>
          <w:szCs w:val="18"/>
          <w:lang w:val="es-CO"/>
        </w:rPr>
        <w:t>-07-2018; MP: Saraza N., No.</w:t>
      </w:r>
      <w:r w:rsidRPr="006705F8">
        <w:rPr>
          <w:rFonts w:ascii="Century" w:hAnsi="Century"/>
          <w:sz w:val="18"/>
          <w:szCs w:val="18"/>
        </w:rPr>
        <w:t>2011-00193-01, entre muchas.</w:t>
      </w:r>
    </w:p>
  </w:footnote>
  <w:footnote w:id="66">
    <w:p w14:paraId="261B174C"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STC-9587-2017.</w:t>
      </w:r>
    </w:p>
  </w:footnote>
  <w:footnote w:id="67">
    <w:p w14:paraId="78598D0E" w14:textId="426959E2"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SC-2351-2019; SC-3148-2021 y SC-1303-2022.</w:t>
      </w:r>
    </w:p>
  </w:footnote>
  <w:footnote w:id="68">
    <w:p w14:paraId="1E85591C"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PARRA B., Jorge. Derecho procesal civil, 2ª edición puesta al día, Bogotá DC, Temis, 2021, p.403.</w:t>
      </w:r>
    </w:p>
  </w:footnote>
  <w:footnote w:id="69">
    <w:p w14:paraId="7CB846EF"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SANABRIA S., Henry. Derecho procesal civil, Universidad Externado de Colombia, Bogotá DC, 2021, p.703 ss.</w:t>
      </w:r>
    </w:p>
  </w:footnote>
  <w:footnote w:id="70">
    <w:p w14:paraId="44862EC4"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cs="Arial"/>
          <w:sz w:val="18"/>
          <w:szCs w:val="18"/>
        </w:rPr>
        <w:t xml:space="preserve">CSJ, SC-6795-2017. También sentencias: (i) </w:t>
      </w:r>
      <w:r w:rsidRPr="006705F8">
        <w:rPr>
          <w:rFonts w:ascii="Century" w:hAnsi="Century"/>
          <w:sz w:val="18"/>
          <w:szCs w:val="18"/>
        </w:rPr>
        <w:t>24-11-1993, MP: Romero S</w:t>
      </w:r>
      <w:r w:rsidRPr="006705F8">
        <w:rPr>
          <w:rFonts w:ascii="Century" w:hAnsi="Century"/>
          <w:b/>
          <w:sz w:val="18"/>
          <w:szCs w:val="18"/>
        </w:rPr>
        <w:t>.; (</w:t>
      </w:r>
      <w:r w:rsidRPr="006705F8">
        <w:rPr>
          <w:rFonts w:ascii="Century" w:hAnsi="Century"/>
          <w:sz w:val="18"/>
          <w:szCs w:val="18"/>
        </w:rPr>
        <w:t>ii)</w:t>
      </w:r>
      <w:r w:rsidRPr="006705F8">
        <w:rPr>
          <w:rFonts w:ascii="Century" w:hAnsi="Century"/>
          <w:b/>
          <w:sz w:val="18"/>
          <w:szCs w:val="18"/>
        </w:rPr>
        <w:t xml:space="preserve"> </w:t>
      </w:r>
      <w:r w:rsidRPr="006705F8">
        <w:rPr>
          <w:rFonts w:ascii="Century" w:hAnsi="Century" w:cs="Arial"/>
          <w:sz w:val="18"/>
          <w:szCs w:val="18"/>
        </w:rPr>
        <w:t>06-06-2013, No.2008-01381-00, MP: Díaz R.</w:t>
      </w:r>
    </w:p>
  </w:footnote>
  <w:footnote w:id="71">
    <w:p w14:paraId="6ABCFD6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SC-1182-2016, reiterada en la SC-16669-2016.</w:t>
      </w:r>
    </w:p>
  </w:footnote>
  <w:footnote w:id="72">
    <w:p w14:paraId="6F5331D6"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del 15-06-1995; MP: Romero S., No.4398.</w:t>
      </w:r>
    </w:p>
  </w:footnote>
  <w:footnote w:id="73">
    <w:p w14:paraId="65ABC684" w14:textId="6C3BF7D1"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cs="Calibri"/>
          <w:sz w:val="18"/>
          <w:szCs w:val="18"/>
        </w:rPr>
        <w:t>LÓPEZ B., Hernán F.</w:t>
      </w:r>
      <w:r w:rsidRPr="006705F8">
        <w:rPr>
          <w:rFonts w:ascii="Century" w:hAnsi="Century"/>
          <w:sz w:val="18"/>
          <w:szCs w:val="18"/>
        </w:rPr>
        <w:t xml:space="preserve"> Procedimiento civil colombiano, parte general, 10ª edición, Bogotá DC, Dupré, 2016, p.</w:t>
      </w:r>
      <w:r w:rsidRPr="006705F8">
        <w:rPr>
          <w:rFonts w:ascii="Century" w:hAnsi="Century" w:cs="Calibri"/>
          <w:sz w:val="18"/>
          <w:szCs w:val="18"/>
        </w:rPr>
        <w:t>1055.</w:t>
      </w:r>
    </w:p>
  </w:footnote>
  <w:footnote w:id="74">
    <w:p w14:paraId="5D30B691" w14:textId="073D6729"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bookmarkStart w:id="9" w:name="_Hlk104468394"/>
      <w:r w:rsidRPr="006705F8">
        <w:rPr>
          <w:rFonts w:ascii="Century" w:hAnsi="Century"/>
          <w:sz w:val="18"/>
          <w:szCs w:val="18"/>
          <w:lang w:val="es-CO"/>
        </w:rPr>
        <w:t xml:space="preserve">NAMÉN V., William. La responsabilidad civil y las categorías del daño, </w:t>
      </w:r>
      <w:r w:rsidRPr="006705F8">
        <w:rPr>
          <w:rFonts w:ascii="Century" w:hAnsi="Century"/>
          <w:sz w:val="18"/>
          <w:szCs w:val="18"/>
          <w:u w:val="single"/>
          <w:lang w:val="es-CO"/>
        </w:rPr>
        <w:t>En</w:t>
      </w:r>
      <w:r w:rsidRPr="006705F8">
        <w:rPr>
          <w:rFonts w:ascii="Century" w:hAnsi="Century"/>
          <w:sz w:val="18"/>
          <w:szCs w:val="18"/>
          <w:lang w:val="es-CO"/>
        </w:rPr>
        <w:t>: Revista Responsabilidad civil del estado, No.44, edición conmemorativa, Bogotá DC, IARCE y Tirant lo Blanch, 2021, p.25 ss.</w:t>
      </w:r>
      <w:bookmarkEnd w:id="9"/>
    </w:p>
  </w:footnote>
  <w:footnote w:id="75">
    <w:p w14:paraId="5EE24F7E"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del 04-04-1968, MP: Hinestrosa, Gaceta Judicial, Nos.2267 a 2299, p.58-65.</w:t>
      </w:r>
    </w:p>
  </w:footnote>
  <w:footnote w:id="76">
    <w:p w14:paraId="346FA0AB" w14:textId="6E22B396"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Civil. Sentencia SC-035-2008, del 13-05-2008; MP: Valencia C., No.1997-09327-01.</w:t>
      </w:r>
    </w:p>
  </w:footnote>
  <w:footnote w:id="77">
    <w:p w14:paraId="0224CF74" w14:textId="098544CA" w:rsidR="0008086D" w:rsidRPr="006705F8" w:rsidRDefault="0008086D" w:rsidP="006705F8">
      <w:pPr>
        <w:pStyle w:val="Textonotapie"/>
        <w:jc w:val="both"/>
        <w:rPr>
          <w:rFonts w:ascii="Century" w:hAnsi="Century"/>
          <w:sz w:val="18"/>
          <w:szCs w:val="18"/>
          <w:lang w:val="es-MX"/>
        </w:rPr>
      </w:pPr>
      <w:r w:rsidRPr="006705F8">
        <w:rPr>
          <w:rStyle w:val="Refdenotaalpie"/>
          <w:rFonts w:ascii="Century" w:hAnsi="Century"/>
          <w:sz w:val="18"/>
          <w:szCs w:val="18"/>
        </w:rPr>
        <w:footnoteRef/>
      </w:r>
      <w:r w:rsidRPr="006705F8">
        <w:rPr>
          <w:rFonts w:ascii="Century" w:hAnsi="Century"/>
          <w:sz w:val="18"/>
          <w:szCs w:val="18"/>
        </w:rPr>
        <w:t xml:space="preserve"> TSP. SC-0025-2021.</w:t>
      </w:r>
    </w:p>
  </w:footnote>
  <w:footnote w:id="78">
    <w:p w14:paraId="089E2C93" w14:textId="0F15479C"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NAMÉN V., William. La responsabilidad civil y las categorías del daño. Ob. Cit., p.34.</w:t>
      </w:r>
    </w:p>
  </w:footnote>
  <w:footnote w:id="79">
    <w:p w14:paraId="63E86447"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SC-665-2019.</w:t>
      </w:r>
    </w:p>
  </w:footnote>
  <w:footnote w:id="80">
    <w:p w14:paraId="43864421" w14:textId="03CB4FA8"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SC-3728-2021.</w:t>
      </w:r>
    </w:p>
  </w:footnote>
  <w:footnote w:id="81">
    <w:p w14:paraId="274E11E5"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w:t>
      </w:r>
      <w:r w:rsidRPr="006705F8">
        <w:rPr>
          <w:rFonts w:ascii="Century" w:hAnsi="Century"/>
          <w:sz w:val="18"/>
          <w:szCs w:val="18"/>
          <w:lang w:val="es-CO"/>
        </w:rPr>
        <w:t>. SC-13225-2016.</w:t>
      </w:r>
    </w:p>
  </w:footnote>
  <w:footnote w:id="82">
    <w:p w14:paraId="0DA7194E" w14:textId="043DDC1B"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SC-3728-2021.</w:t>
      </w:r>
    </w:p>
  </w:footnote>
  <w:footnote w:id="83">
    <w:p w14:paraId="791145E5"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MACAUSLAND S., Ma. Cecilia.  Ob. cit. </w:t>
      </w:r>
    </w:p>
  </w:footnote>
  <w:footnote w:id="84">
    <w:p w14:paraId="26B35BE0"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ROJAS Q., Sergio. El daño a la persona y su reparación, 2015, IARCE y editorial Ibáñez, Bogotá DC, p.119.</w:t>
      </w:r>
    </w:p>
  </w:footnote>
  <w:footnote w:id="85">
    <w:p w14:paraId="49D8799D"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DE CUPIS, Adriano. El daño, teoría general de la responsabilidad civil, casa editorial Bosh, Barcelona, España, 2ª traducción del italiano, 1970, p.558.</w:t>
      </w:r>
    </w:p>
  </w:footnote>
  <w:footnote w:id="86">
    <w:p w14:paraId="79D83219" w14:textId="06F246D2"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SC-15996-2016 y SC-13925-2016. Cuantía reiterada SC-9193-2017, SC-5686-2018, SC-665-2019, SC-5125-2021.</w:t>
      </w:r>
    </w:p>
  </w:footnote>
  <w:footnote w:id="87">
    <w:p w14:paraId="6988BA80" w14:textId="7777777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cs="Arial"/>
          <w:sz w:val="18"/>
          <w:szCs w:val="18"/>
        </w:rPr>
        <w:t>SC-21828-2017.</w:t>
      </w:r>
    </w:p>
  </w:footnote>
  <w:footnote w:id="88">
    <w:p w14:paraId="52F325E4" w14:textId="19B1A502"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cs="Arial"/>
          <w:sz w:val="18"/>
          <w:szCs w:val="18"/>
        </w:rPr>
        <w:t>SC-3728-2021.</w:t>
      </w:r>
    </w:p>
  </w:footnote>
  <w:footnote w:id="89">
    <w:p w14:paraId="69B4D115" w14:textId="5D7ABC57" w:rsidR="0008086D" w:rsidRPr="006705F8" w:rsidRDefault="0008086D" w:rsidP="006705F8">
      <w:pPr>
        <w:pStyle w:val="Textonotapie"/>
        <w:jc w:val="both"/>
        <w:rPr>
          <w:rFonts w:ascii="Century" w:hAnsi="Century"/>
          <w:sz w:val="18"/>
          <w:szCs w:val="18"/>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 xml:space="preserve">CSJ, SC-15996-2016. TSP, fallos del </w:t>
      </w:r>
      <w:r w:rsidRPr="006705F8">
        <w:rPr>
          <w:rFonts w:ascii="Century" w:hAnsi="Century"/>
          <w:b/>
          <w:sz w:val="18"/>
          <w:szCs w:val="18"/>
          <w:lang w:val="es-CO"/>
        </w:rPr>
        <w:t>(1)</w:t>
      </w:r>
      <w:r w:rsidRPr="006705F8">
        <w:rPr>
          <w:rFonts w:ascii="Century" w:hAnsi="Century"/>
          <w:sz w:val="18"/>
          <w:szCs w:val="18"/>
          <w:lang w:val="es-CO"/>
        </w:rPr>
        <w:t xml:space="preserve"> 25-05-2017, No.2012-00308; y, </w:t>
      </w:r>
      <w:r w:rsidRPr="006705F8">
        <w:rPr>
          <w:rFonts w:ascii="Century" w:hAnsi="Century"/>
          <w:b/>
          <w:sz w:val="18"/>
          <w:szCs w:val="18"/>
          <w:lang w:val="es-CO"/>
        </w:rPr>
        <w:t>(2)</w:t>
      </w:r>
      <w:r w:rsidRPr="006705F8">
        <w:rPr>
          <w:rFonts w:ascii="Century" w:hAnsi="Century"/>
          <w:sz w:val="18"/>
          <w:szCs w:val="18"/>
          <w:lang w:val="es-CO"/>
        </w:rPr>
        <w:t xml:space="preserve"> 01-11-2017, No.2012-00274, MS: Grisales H.</w:t>
      </w:r>
    </w:p>
  </w:footnote>
  <w:footnote w:id="90">
    <w:p w14:paraId="3D67AF9E" w14:textId="79FB6914"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TS, Civil-Familia. </w:t>
      </w:r>
      <w:r w:rsidRPr="006705F8">
        <w:rPr>
          <w:rFonts w:ascii="Century" w:hAnsi="Century"/>
          <w:sz w:val="18"/>
          <w:szCs w:val="18"/>
          <w:lang w:val="es-CO"/>
        </w:rPr>
        <w:t>Sentencias del 25</w:t>
      </w:r>
      <w:r w:rsidRPr="006705F8">
        <w:rPr>
          <w:rFonts w:ascii="Century" w:hAnsi="Century"/>
          <w:sz w:val="18"/>
          <w:szCs w:val="18"/>
        </w:rPr>
        <w:t>-07-2017, No.2012-00308-01.</w:t>
      </w:r>
    </w:p>
  </w:footnote>
  <w:footnote w:id="91">
    <w:p w14:paraId="4DC9288C" w14:textId="77777777"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CSJ, </w:t>
      </w:r>
      <w:r w:rsidRPr="006705F8">
        <w:rPr>
          <w:rFonts w:ascii="Century" w:hAnsi="Century" w:cs="Arial"/>
          <w:sz w:val="18"/>
          <w:szCs w:val="18"/>
        </w:rPr>
        <w:t>SC-5686-2017</w:t>
      </w:r>
    </w:p>
  </w:footnote>
  <w:footnote w:id="92">
    <w:p w14:paraId="39256F22" w14:textId="50FF4F11" w:rsidR="0008086D" w:rsidRPr="006705F8" w:rsidRDefault="0008086D" w:rsidP="006705F8">
      <w:pPr>
        <w:pStyle w:val="Textonotapie"/>
        <w:jc w:val="both"/>
        <w:rPr>
          <w:rFonts w:ascii="Century" w:hAnsi="Century"/>
          <w:sz w:val="18"/>
          <w:szCs w:val="18"/>
          <w:lang w:val="es-CO"/>
        </w:rPr>
      </w:pPr>
      <w:r w:rsidRPr="006705F8">
        <w:rPr>
          <w:rStyle w:val="Refdenotaalpie"/>
          <w:rFonts w:ascii="Century" w:hAnsi="Century"/>
          <w:sz w:val="18"/>
          <w:szCs w:val="18"/>
        </w:rPr>
        <w:footnoteRef/>
      </w:r>
      <w:r w:rsidRPr="006705F8">
        <w:rPr>
          <w:rFonts w:ascii="Century" w:hAnsi="Century"/>
          <w:sz w:val="18"/>
          <w:szCs w:val="18"/>
        </w:rPr>
        <w:t xml:space="preserve"> TS, Civil-Familia. </w:t>
      </w:r>
      <w:r w:rsidRPr="006705F8">
        <w:rPr>
          <w:rFonts w:ascii="Century" w:hAnsi="Century"/>
          <w:sz w:val="18"/>
          <w:szCs w:val="18"/>
          <w:lang w:val="es-CO"/>
        </w:rPr>
        <w:t>Sentencia del 18-11-2020</w:t>
      </w:r>
      <w:r w:rsidRPr="006705F8">
        <w:rPr>
          <w:rFonts w:ascii="Century" w:hAnsi="Century"/>
          <w:sz w:val="18"/>
          <w:szCs w:val="18"/>
        </w:rPr>
        <w:t>, No.2014-00203-01.</w:t>
      </w:r>
    </w:p>
  </w:footnote>
  <w:footnote w:id="93">
    <w:p w14:paraId="6F9B7048" w14:textId="77777777" w:rsidR="0008086D" w:rsidRPr="00CF78B3" w:rsidRDefault="0008086D" w:rsidP="006705F8">
      <w:pPr>
        <w:pStyle w:val="Textonotapie"/>
        <w:jc w:val="both"/>
        <w:rPr>
          <w:rFonts w:ascii="Century" w:hAnsi="Century"/>
          <w:color w:val="FF0000"/>
          <w:lang w:val="es-CO"/>
        </w:rPr>
      </w:pPr>
      <w:r w:rsidRPr="006705F8">
        <w:rPr>
          <w:rStyle w:val="Refdenotaalpie"/>
          <w:rFonts w:ascii="Century" w:hAnsi="Century"/>
          <w:sz w:val="18"/>
          <w:szCs w:val="18"/>
        </w:rPr>
        <w:footnoteRef/>
      </w:r>
      <w:r w:rsidRPr="006705F8">
        <w:rPr>
          <w:rFonts w:ascii="Century" w:hAnsi="Century"/>
          <w:sz w:val="18"/>
          <w:szCs w:val="18"/>
        </w:rPr>
        <w:t xml:space="preserve"> </w:t>
      </w:r>
      <w:r w:rsidRPr="006705F8">
        <w:rPr>
          <w:rFonts w:ascii="Century" w:hAnsi="Century"/>
          <w:sz w:val="18"/>
          <w:szCs w:val="18"/>
          <w:lang w:val="es-CO"/>
        </w:rPr>
        <w:t>CSJ, SC-4703-2021.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08086D" w:rsidRDefault="0008086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08086D" w:rsidRDefault="0008086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08086D" w:rsidRPr="006705F8" w:rsidRDefault="0008086D" w:rsidP="007825CB">
    <w:pPr>
      <w:pStyle w:val="Encabezado"/>
      <w:pBdr>
        <w:bottom w:val="single" w:sz="4" w:space="1" w:color="D9D9D9"/>
      </w:pBdr>
      <w:jc w:val="right"/>
      <w:rPr>
        <w:rFonts w:ascii="Georgia" w:hAnsi="Georgia"/>
        <w:bCs/>
        <w:szCs w:val="18"/>
      </w:rPr>
    </w:pPr>
    <w:r w:rsidRPr="006705F8">
      <w:rPr>
        <w:rFonts w:ascii="Georgia" w:hAnsi="Georgia"/>
        <w:spacing w:val="60"/>
        <w:szCs w:val="18"/>
      </w:rPr>
      <w:t>Página</w:t>
    </w:r>
    <w:r w:rsidRPr="006705F8">
      <w:rPr>
        <w:rFonts w:ascii="Georgia" w:hAnsi="Georgia"/>
        <w:szCs w:val="18"/>
      </w:rPr>
      <w:t xml:space="preserve"> | </w:t>
    </w:r>
    <w:r w:rsidRPr="006705F8">
      <w:rPr>
        <w:rFonts w:ascii="Georgia" w:hAnsi="Georgia"/>
        <w:szCs w:val="18"/>
      </w:rPr>
      <w:fldChar w:fldCharType="begin"/>
    </w:r>
    <w:r w:rsidRPr="006705F8">
      <w:rPr>
        <w:rFonts w:ascii="Georgia" w:hAnsi="Georgia"/>
        <w:szCs w:val="18"/>
      </w:rPr>
      <w:instrText>PAGE   \* MERGEFORMAT</w:instrText>
    </w:r>
    <w:r w:rsidRPr="006705F8">
      <w:rPr>
        <w:rFonts w:ascii="Georgia" w:hAnsi="Georgia"/>
        <w:szCs w:val="18"/>
      </w:rPr>
      <w:fldChar w:fldCharType="separate"/>
    </w:r>
    <w:r w:rsidRPr="006705F8">
      <w:rPr>
        <w:rFonts w:ascii="Georgia" w:hAnsi="Georgia"/>
        <w:bCs/>
        <w:noProof/>
        <w:szCs w:val="18"/>
      </w:rPr>
      <w:t>2</w:t>
    </w:r>
    <w:r w:rsidRPr="006705F8">
      <w:rPr>
        <w:rFonts w:ascii="Georgia" w:hAnsi="Georgia"/>
        <w:szCs w:val="18"/>
      </w:rPr>
      <w:fldChar w:fldCharType="end"/>
    </w:r>
  </w:p>
  <w:p w14:paraId="2283F2C9" w14:textId="525B7F0E" w:rsidR="0008086D" w:rsidRPr="006705F8" w:rsidRDefault="0008086D" w:rsidP="007825CB">
    <w:pPr>
      <w:pStyle w:val="Encabezado"/>
      <w:rPr>
        <w:rFonts w:ascii="Georgia" w:eastAsia="DotumChe" w:hAnsi="Georgia"/>
        <w:i/>
        <w:szCs w:val="18"/>
      </w:rPr>
    </w:pPr>
    <w:r w:rsidRPr="006705F8">
      <w:rPr>
        <w:rFonts w:ascii="Georgia" w:eastAsia="DotumChe" w:hAnsi="Georgia"/>
        <w:i/>
        <w:szCs w:val="18"/>
      </w:rPr>
      <w:t>EXPEDIENTE No.</w:t>
    </w:r>
    <w:r w:rsidR="006705F8" w:rsidRPr="006705F8">
      <w:rPr>
        <w:rFonts w:ascii="Georgia" w:eastAsia="DotumChe" w:hAnsi="Georgia"/>
        <w:i/>
        <w:szCs w:val="18"/>
      </w:rPr>
      <w:t xml:space="preserve"> </w:t>
    </w:r>
    <w:r w:rsidRPr="006705F8">
      <w:rPr>
        <w:rFonts w:ascii="Georgia" w:eastAsia="DotumChe" w:hAnsi="Georgia"/>
        <w:i/>
        <w:szCs w:val="18"/>
      </w:rPr>
      <w:t>2019-00086-01</w:t>
    </w:r>
  </w:p>
  <w:p w14:paraId="3B05C064" w14:textId="77777777" w:rsidR="0008086D" w:rsidRPr="00AB6EE8" w:rsidRDefault="0008086D">
    <w:pP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620A4"/>
    <w:multiLevelType w:val="hybridMultilevel"/>
    <w:tmpl w:val="7EF064DA"/>
    <w:lvl w:ilvl="0" w:tplc="C4F6B872">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7" w15:restartNumberingAfterBreak="0">
    <w:nsid w:val="1E1F54B3"/>
    <w:multiLevelType w:val="multilevel"/>
    <w:tmpl w:val="E7FC584A"/>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val="0"/>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F2E3BC2"/>
    <w:multiLevelType w:val="hybridMultilevel"/>
    <w:tmpl w:val="A292545C"/>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4"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15:restartNumberingAfterBreak="0">
    <w:nsid w:val="541B58BE"/>
    <w:multiLevelType w:val="hybridMultilevel"/>
    <w:tmpl w:val="BD5C1F16"/>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610F583C"/>
    <w:multiLevelType w:val="hybridMultilevel"/>
    <w:tmpl w:val="8F3EA616"/>
    <w:lvl w:ilvl="0" w:tplc="A96E4E8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2" w15:restartNumberingAfterBreak="0">
    <w:nsid w:val="78A64484"/>
    <w:multiLevelType w:val="hybridMultilevel"/>
    <w:tmpl w:val="09683104"/>
    <w:lvl w:ilvl="0" w:tplc="E5B85F7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6"/>
  </w:num>
  <w:num w:numId="4">
    <w:abstractNumId w:val="0"/>
  </w:num>
  <w:num w:numId="5">
    <w:abstractNumId w:val="15"/>
  </w:num>
  <w:num w:numId="6">
    <w:abstractNumId w:val="5"/>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8"/>
  </w:num>
  <w:num w:numId="14">
    <w:abstractNumId w:val="8"/>
  </w:num>
  <w:num w:numId="15">
    <w:abstractNumId w:val="4"/>
  </w:num>
  <w:num w:numId="16">
    <w:abstractNumId w:val="12"/>
  </w:num>
  <w:num w:numId="17">
    <w:abstractNumId w:val="3"/>
  </w:num>
  <w:num w:numId="18">
    <w:abstractNumId w:val="1"/>
  </w:num>
  <w:num w:numId="19">
    <w:abstractNumId w:val="14"/>
  </w:num>
  <w:num w:numId="20">
    <w:abstractNumId w:val="9"/>
  </w:num>
  <w:num w:numId="21">
    <w:abstractNumId w:val="20"/>
  </w:num>
  <w:num w:numId="22">
    <w:abstractNumId w:val="2"/>
  </w:num>
  <w:num w:numId="23">
    <w:abstractNumId w:val="22"/>
  </w:num>
  <w:num w:numId="24">
    <w:abstractNumId w:val="11"/>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BD3"/>
    <w:rsid w:val="00001D41"/>
    <w:rsid w:val="0000213D"/>
    <w:rsid w:val="00002787"/>
    <w:rsid w:val="00002ABE"/>
    <w:rsid w:val="00002B7A"/>
    <w:rsid w:val="00002C22"/>
    <w:rsid w:val="00002FC9"/>
    <w:rsid w:val="00003183"/>
    <w:rsid w:val="00003265"/>
    <w:rsid w:val="0000356B"/>
    <w:rsid w:val="000037DA"/>
    <w:rsid w:val="000038A9"/>
    <w:rsid w:val="00003ACE"/>
    <w:rsid w:val="00003BC0"/>
    <w:rsid w:val="0000405F"/>
    <w:rsid w:val="00005012"/>
    <w:rsid w:val="000051F7"/>
    <w:rsid w:val="000053C3"/>
    <w:rsid w:val="0000550D"/>
    <w:rsid w:val="00005744"/>
    <w:rsid w:val="00005D24"/>
    <w:rsid w:val="00006291"/>
    <w:rsid w:val="00006403"/>
    <w:rsid w:val="00006652"/>
    <w:rsid w:val="000068B9"/>
    <w:rsid w:val="000068DC"/>
    <w:rsid w:val="00006F00"/>
    <w:rsid w:val="00006F55"/>
    <w:rsid w:val="00007034"/>
    <w:rsid w:val="000075B5"/>
    <w:rsid w:val="0000779C"/>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4A0"/>
    <w:rsid w:val="000114A8"/>
    <w:rsid w:val="000115DD"/>
    <w:rsid w:val="00011981"/>
    <w:rsid w:val="00011B0C"/>
    <w:rsid w:val="00011C61"/>
    <w:rsid w:val="00011DE8"/>
    <w:rsid w:val="00011E10"/>
    <w:rsid w:val="00011EB5"/>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17A"/>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9EC"/>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A50"/>
    <w:rsid w:val="00021DB5"/>
    <w:rsid w:val="00021F0A"/>
    <w:rsid w:val="000220D3"/>
    <w:rsid w:val="00022487"/>
    <w:rsid w:val="0002283B"/>
    <w:rsid w:val="00022FA2"/>
    <w:rsid w:val="0002315B"/>
    <w:rsid w:val="000232B3"/>
    <w:rsid w:val="000234AA"/>
    <w:rsid w:val="00023770"/>
    <w:rsid w:val="00023F7C"/>
    <w:rsid w:val="00024043"/>
    <w:rsid w:val="000243A1"/>
    <w:rsid w:val="0002449A"/>
    <w:rsid w:val="000245A8"/>
    <w:rsid w:val="00024B19"/>
    <w:rsid w:val="00024E60"/>
    <w:rsid w:val="00024EC4"/>
    <w:rsid w:val="00025144"/>
    <w:rsid w:val="0002522A"/>
    <w:rsid w:val="00025516"/>
    <w:rsid w:val="00025733"/>
    <w:rsid w:val="000258C3"/>
    <w:rsid w:val="00025A03"/>
    <w:rsid w:val="00025C7D"/>
    <w:rsid w:val="0002621C"/>
    <w:rsid w:val="000264DB"/>
    <w:rsid w:val="0002694C"/>
    <w:rsid w:val="00026AF0"/>
    <w:rsid w:val="000271FD"/>
    <w:rsid w:val="0002779C"/>
    <w:rsid w:val="00030116"/>
    <w:rsid w:val="000302E1"/>
    <w:rsid w:val="00030471"/>
    <w:rsid w:val="000306F7"/>
    <w:rsid w:val="00030781"/>
    <w:rsid w:val="00030C15"/>
    <w:rsid w:val="00030C8A"/>
    <w:rsid w:val="00030D61"/>
    <w:rsid w:val="00030DCB"/>
    <w:rsid w:val="00031084"/>
    <w:rsid w:val="000315C2"/>
    <w:rsid w:val="00031664"/>
    <w:rsid w:val="000316DD"/>
    <w:rsid w:val="0003188E"/>
    <w:rsid w:val="00031ABA"/>
    <w:rsid w:val="00031D09"/>
    <w:rsid w:val="000321AB"/>
    <w:rsid w:val="000323BB"/>
    <w:rsid w:val="000323DB"/>
    <w:rsid w:val="00032572"/>
    <w:rsid w:val="000327B4"/>
    <w:rsid w:val="00032AD0"/>
    <w:rsid w:val="00032C71"/>
    <w:rsid w:val="00032ED0"/>
    <w:rsid w:val="0003302E"/>
    <w:rsid w:val="000330B6"/>
    <w:rsid w:val="000330BE"/>
    <w:rsid w:val="000335F3"/>
    <w:rsid w:val="000336B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2ED"/>
    <w:rsid w:val="00035540"/>
    <w:rsid w:val="000355DC"/>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C6C"/>
    <w:rsid w:val="00041225"/>
    <w:rsid w:val="00041269"/>
    <w:rsid w:val="000412E5"/>
    <w:rsid w:val="000412F6"/>
    <w:rsid w:val="00041356"/>
    <w:rsid w:val="00041414"/>
    <w:rsid w:val="0004142A"/>
    <w:rsid w:val="000415F8"/>
    <w:rsid w:val="00041A9C"/>
    <w:rsid w:val="00041ACF"/>
    <w:rsid w:val="00041AE4"/>
    <w:rsid w:val="00041C9F"/>
    <w:rsid w:val="0004210C"/>
    <w:rsid w:val="00042521"/>
    <w:rsid w:val="00042900"/>
    <w:rsid w:val="00042B19"/>
    <w:rsid w:val="00042CC6"/>
    <w:rsid w:val="00042D42"/>
    <w:rsid w:val="00042DA4"/>
    <w:rsid w:val="000432CD"/>
    <w:rsid w:val="0004364C"/>
    <w:rsid w:val="00043B30"/>
    <w:rsid w:val="0004452E"/>
    <w:rsid w:val="0004456E"/>
    <w:rsid w:val="00044723"/>
    <w:rsid w:val="00044D76"/>
    <w:rsid w:val="00044EF0"/>
    <w:rsid w:val="00044F97"/>
    <w:rsid w:val="00044FF7"/>
    <w:rsid w:val="0004516C"/>
    <w:rsid w:val="000452B4"/>
    <w:rsid w:val="000452D8"/>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B6"/>
    <w:rsid w:val="00047BC1"/>
    <w:rsid w:val="000503BD"/>
    <w:rsid w:val="00050410"/>
    <w:rsid w:val="00050529"/>
    <w:rsid w:val="00050604"/>
    <w:rsid w:val="00050622"/>
    <w:rsid w:val="000507D9"/>
    <w:rsid w:val="0005087F"/>
    <w:rsid w:val="00050B8F"/>
    <w:rsid w:val="000510E7"/>
    <w:rsid w:val="0005112C"/>
    <w:rsid w:val="000511CD"/>
    <w:rsid w:val="000511FC"/>
    <w:rsid w:val="000515EE"/>
    <w:rsid w:val="0005192B"/>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C2"/>
    <w:rsid w:val="00054016"/>
    <w:rsid w:val="00054088"/>
    <w:rsid w:val="0005413E"/>
    <w:rsid w:val="000541C1"/>
    <w:rsid w:val="00054349"/>
    <w:rsid w:val="00054418"/>
    <w:rsid w:val="000545FF"/>
    <w:rsid w:val="00054B3F"/>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750"/>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CE6"/>
    <w:rsid w:val="00061E93"/>
    <w:rsid w:val="0006289F"/>
    <w:rsid w:val="00063027"/>
    <w:rsid w:val="000630A0"/>
    <w:rsid w:val="0006326A"/>
    <w:rsid w:val="000634D2"/>
    <w:rsid w:val="0006394B"/>
    <w:rsid w:val="000639FA"/>
    <w:rsid w:val="00063AC4"/>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AFD"/>
    <w:rsid w:val="00070EEF"/>
    <w:rsid w:val="000712E6"/>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6AF"/>
    <w:rsid w:val="0007374A"/>
    <w:rsid w:val="00073A70"/>
    <w:rsid w:val="00073C0D"/>
    <w:rsid w:val="00073E77"/>
    <w:rsid w:val="00073F5C"/>
    <w:rsid w:val="000748DD"/>
    <w:rsid w:val="00074A47"/>
    <w:rsid w:val="00074E40"/>
    <w:rsid w:val="00074F1D"/>
    <w:rsid w:val="00074FBD"/>
    <w:rsid w:val="0007503D"/>
    <w:rsid w:val="0007517D"/>
    <w:rsid w:val="00075361"/>
    <w:rsid w:val="000755B9"/>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86D"/>
    <w:rsid w:val="00080965"/>
    <w:rsid w:val="00080AB1"/>
    <w:rsid w:val="00080B11"/>
    <w:rsid w:val="00080D2F"/>
    <w:rsid w:val="00080D66"/>
    <w:rsid w:val="00080FFB"/>
    <w:rsid w:val="000811AE"/>
    <w:rsid w:val="00081314"/>
    <w:rsid w:val="00081529"/>
    <w:rsid w:val="00081799"/>
    <w:rsid w:val="0008209E"/>
    <w:rsid w:val="00082276"/>
    <w:rsid w:val="000824B4"/>
    <w:rsid w:val="000827C7"/>
    <w:rsid w:val="000828D7"/>
    <w:rsid w:val="0008296E"/>
    <w:rsid w:val="00082CA4"/>
    <w:rsid w:val="00083157"/>
    <w:rsid w:val="0008321A"/>
    <w:rsid w:val="000833AB"/>
    <w:rsid w:val="0008360D"/>
    <w:rsid w:val="0008362A"/>
    <w:rsid w:val="00083764"/>
    <w:rsid w:val="000837DA"/>
    <w:rsid w:val="00083870"/>
    <w:rsid w:val="000839D9"/>
    <w:rsid w:val="00083C38"/>
    <w:rsid w:val="00083D82"/>
    <w:rsid w:val="00083E77"/>
    <w:rsid w:val="0008401C"/>
    <w:rsid w:val="0008401D"/>
    <w:rsid w:val="00084393"/>
    <w:rsid w:val="00084395"/>
    <w:rsid w:val="0008446A"/>
    <w:rsid w:val="00084688"/>
    <w:rsid w:val="00084D56"/>
    <w:rsid w:val="00084E78"/>
    <w:rsid w:val="00084F43"/>
    <w:rsid w:val="0008506E"/>
    <w:rsid w:val="00085775"/>
    <w:rsid w:val="00085917"/>
    <w:rsid w:val="00085DE2"/>
    <w:rsid w:val="00085F30"/>
    <w:rsid w:val="0008605E"/>
    <w:rsid w:val="000860B7"/>
    <w:rsid w:val="00086900"/>
    <w:rsid w:val="00086941"/>
    <w:rsid w:val="00086E1B"/>
    <w:rsid w:val="00086E8A"/>
    <w:rsid w:val="00086F53"/>
    <w:rsid w:val="00087577"/>
    <w:rsid w:val="00087AD9"/>
    <w:rsid w:val="00087E01"/>
    <w:rsid w:val="00087EDE"/>
    <w:rsid w:val="00090291"/>
    <w:rsid w:val="00090312"/>
    <w:rsid w:val="000904CA"/>
    <w:rsid w:val="0009077C"/>
    <w:rsid w:val="00090850"/>
    <w:rsid w:val="00090E42"/>
    <w:rsid w:val="00090F09"/>
    <w:rsid w:val="00090F0A"/>
    <w:rsid w:val="000913EE"/>
    <w:rsid w:val="000914E4"/>
    <w:rsid w:val="00091697"/>
    <w:rsid w:val="000917B4"/>
    <w:rsid w:val="00091D22"/>
    <w:rsid w:val="0009221A"/>
    <w:rsid w:val="00092249"/>
    <w:rsid w:val="0009226D"/>
    <w:rsid w:val="00092466"/>
    <w:rsid w:val="00092593"/>
    <w:rsid w:val="000925BE"/>
    <w:rsid w:val="000926FB"/>
    <w:rsid w:val="000928E2"/>
    <w:rsid w:val="00092B51"/>
    <w:rsid w:val="00092EAD"/>
    <w:rsid w:val="00093206"/>
    <w:rsid w:val="00093442"/>
    <w:rsid w:val="0009359B"/>
    <w:rsid w:val="000935F9"/>
    <w:rsid w:val="00093901"/>
    <w:rsid w:val="0009397F"/>
    <w:rsid w:val="00093996"/>
    <w:rsid w:val="000939FE"/>
    <w:rsid w:val="00093B8C"/>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867"/>
    <w:rsid w:val="000A2B55"/>
    <w:rsid w:val="000A2E93"/>
    <w:rsid w:val="000A2EA9"/>
    <w:rsid w:val="000A30AD"/>
    <w:rsid w:val="000A32DE"/>
    <w:rsid w:val="000A33F2"/>
    <w:rsid w:val="000A34A6"/>
    <w:rsid w:val="000A3641"/>
    <w:rsid w:val="000A375E"/>
    <w:rsid w:val="000A3B06"/>
    <w:rsid w:val="000A3C11"/>
    <w:rsid w:val="000A3D54"/>
    <w:rsid w:val="000A3E6E"/>
    <w:rsid w:val="000A4014"/>
    <w:rsid w:val="000A4053"/>
    <w:rsid w:val="000A449C"/>
    <w:rsid w:val="000A475E"/>
    <w:rsid w:val="000A4C4C"/>
    <w:rsid w:val="000A4E22"/>
    <w:rsid w:val="000A4FB8"/>
    <w:rsid w:val="000A5013"/>
    <w:rsid w:val="000A5050"/>
    <w:rsid w:val="000A5066"/>
    <w:rsid w:val="000A5524"/>
    <w:rsid w:val="000A5640"/>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B75"/>
    <w:rsid w:val="000B10C8"/>
    <w:rsid w:val="000B13CA"/>
    <w:rsid w:val="000B1AA4"/>
    <w:rsid w:val="000B1CC4"/>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6C68"/>
    <w:rsid w:val="000B734E"/>
    <w:rsid w:val="000B77AB"/>
    <w:rsid w:val="000B782D"/>
    <w:rsid w:val="000B7893"/>
    <w:rsid w:val="000B7F83"/>
    <w:rsid w:val="000C016E"/>
    <w:rsid w:val="000C02BF"/>
    <w:rsid w:val="000C0361"/>
    <w:rsid w:val="000C03B6"/>
    <w:rsid w:val="000C0A47"/>
    <w:rsid w:val="000C0A95"/>
    <w:rsid w:val="000C0F2B"/>
    <w:rsid w:val="000C1247"/>
    <w:rsid w:val="000C135A"/>
    <w:rsid w:val="000C1703"/>
    <w:rsid w:val="000C1759"/>
    <w:rsid w:val="000C1C1E"/>
    <w:rsid w:val="000C1DDF"/>
    <w:rsid w:val="000C1FDA"/>
    <w:rsid w:val="000C2323"/>
    <w:rsid w:val="000C2429"/>
    <w:rsid w:val="000C2857"/>
    <w:rsid w:val="000C2DA1"/>
    <w:rsid w:val="000C3479"/>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6E70"/>
    <w:rsid w:val="000C70B4"/>
    <w:rsid w:val="000C7133"/>
    <w:rsid w:val="000C7460"/>
    <w:rsid w:val="000C74F2"/>
    <w:rsid w:val="000C75A2"/>
    <w:rsid w:val="000C76C7"/>
    <w:rsid w:val="000C7839"/>
    <w:rsid w:val="000C7844"/>
    <w:rsid w:val="000C793D"/>
    <w:rsid w:val="000C79AE"/>
    <w:rsid w:val="000C7BF3"/>
    <w:rsid w:val="000C7F16"/>
    <w:rsid w:val="000C7FEC"/>
    <w:rsid w:val="000D0249"/>
    <w:rsid w:val="000D0436"/>
    <w:rsid w:val="000D0565"/>
    <w:rsid w:val="000D0770"/>
    <w:rsid w:val="000D0950"/>
    <w:rsid w:val="000D0AB9"/>
    <w:rsid w:val="000D1436"/>
    <w:rsid w:val="000D16C5"/>
    <w:rsid w:val="000D17B0"/>
    <w:rsid w:val="000D1843"/>
    <w:rsid w:val="000D18E0"/>
    <w:rsid w:val="000D1AD8"/>
    <w:rsid w:val="000D1B72"/>
    <w:rsid w:val="000D1C3C"/>
    <w:rsid w:val="000D1D11"/>
    <w:rsid w:val="000D1D18"/>
    <w:rsid w:val="000D261E"/>
    <w:rsid w:val="000D268E"/>
    <w:rsid w:val="000D26D2"/>
    <w:rsid w:val="000D28B2"/>
    <w:rsid w:val="000D2CEE"/>
    <w:rsid w:val="000D3597"/>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C1F"/>
    <w:rsid w:val="000D7F56"/>
    <w:rsid w:val="000E0118"/>
    <w:rsid w:val="000E0A85"/>
    <w:rsid w:val="000E0BA5"/>
    <w:rsid w:val="000E0CD9"/>
    <w:rsid w:val="000E0DAC"/>
    <w:rsid w:val="000E114F"/>
    <w:rsid w:val="000E11BC"/>
    <w:rsid w:val="000E1A83"/>
    <w:rsid w:val="000E1B6B"/>
    <w:rsid w:val="000E2436"/>
    <w:rsid w:val="000E2493"/>
    <w:rsid w:val="000E27C7"/>
    <w:rsid w:val="000E28EC"/>
    <w:rsid w:val="000E2B4E"/>
    <w:rsid w:val="000E2D78"/>
    <w:rsid w:val="000E3157"/>
    <w:rsid w:val="000E31C4"/>
    <w:rsid w:val="000E3581"/>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594"/>
    <w:rsid w:val="000E6717"/>
    <w:rsid w:val="000E6A25"/>
    <w:rsid w:val="000E6EB2"/>
    <w:rsid w:val="000E7150"/>
    <w:rsid w:val="000E75B5"/>
    <w:rsid w:val="000E76F3"/>
    <w:rsid w:val="000E7CCE"/>
    <w:rsid w:val="000E7D50"/>
    <w:rsid w:val="000E7E22"/>
    <w:rsid w:val="000E7ED2"/>
    <w:rsid w:val="000F0301"/>
    <w:rsid w:val="000F04BA"/>
    <w:rsid w:val="000F08A3"/>
    <w:rsid w:val="000F09C6"/>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12"/>
    <w:rsid w:val="00102B23"/>
    <w:rsid w:val="00102BD4"/>
    <w:rsid w:val="00102DC8"/>
    <w:rsid w:val="00102FE3"/>
    <w:rsid w:val="0010337F"/>
    <w:rsid w:val="001038AD"/>
    <w:rsid w:val="00103925"/>
    <w:rsid w:val="00103AFA"/>
    <w:rsid w:val="00103B02"/>
    <w:rsid w:val="00103D20"/>
    <w:rsid w:val="00103E0F"/>
    <w:rsid w:val="00103FD2"/>
    <w:rsid w:val="001043F8"/>
    <w:rsid w:val="00104AE3"/>
    <w:rsid w:val="00104B05"/>
    <w:rsid w:val="00104B1D"/>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518"/>
    <w:rsid w:val="00113662"/>
    <w:rsid w:val="00113C2F"/>
    <w:rsid w:val="00113E20"/>
    <w:rsid w:val="00113F0C"/>
    <w:rsid w:val="001141ED"/>
    <w:rsid w:val="0011427C"/>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A29"/>
    <w:rsid w:val="00125B28"/>
    <w:rsid w:val="00125B86"/>
    <w:rsid w:val="00125C2D"/>
    <w:rsid w:val="00125DFD"/>
    <w:rsid w:val="00126049"/>
    <w:rsid w:val="0012637C"/>
    <w:rsid w:val="00126522"/>
    <w:rsid w:val="0012664D"/>
    <w:rsid w:val="00126959"/>
    <w:rsid w:val="001269A4"/>
    <w:rsid w:val="00126DFC"/>
    <w:rsid w:val="00126E4A"/>
    <w:rsid w:val="00126F4C"/>
    <w:rsid w:val="0012715F"/>
    <w:rsid w:val="001272B0"/>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440"/>
    <w:rsid w:val="00131CB6"/>
    <w:rsid w:val="00131E0A"/>
    <w:rsid w:val="00131F6E"/>
    <w:rsid w:val="00131FE3"/>
    <w:rsid w:val="001322FA"/>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819"/>
    <w:rsid w:val="00140A64"/>
    <w:rsid w:val="00140C78"/>
    <w:rsid w:val="00140DD0"/>
    <w:rsid w:val="0014134F"/>
    <w:rsid w:val="00141788"/>
    <w:rsid w:val="0014180C"/>
    <w:rsid w:val="0014186E"/>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116C"/>
    <w:rsid w:val="0015132C"/>
    <w:rsid w:val="0015171D"/>
    <w:rsid w:val="0015182F"/>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4C4"/>
    <w:rsid w:val="00163C8C"/>
    <w:rsid w:val="0016407E"/>
    <w:rsid w:val="001640AA"/>
    <w:rsid w:val="00164125"/>
    <w:rsid w:val="00164871"/>
    <w:rsid w:val="00164DB4"/>
    <w:rsid w:val="00164E23"/>
    <w:rsid w:val="00165332"/>
    <w:rsid w:val="00165375"/>
    <w:rsid w:val="0016579E"/>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5"/>
    <w:rsid w:val="00172D5D"/>
    <w:rsid w:val="001732B2"/>
    <w:rsid w:val="001735D0"/>
    <w:rsid w:val="001736A6"/>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1AC"/>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77F7D"/>
    <w:rsid w:val="0018018E"/>
    <w:rsid w:val="001801E8"/>
    <w:rsid w:val="0018054C"/>
    <w:rsid w:val="00180694"/>
    <w:rsid w:val="0018078C"/>
    <w:rsid w:val="001808DB"/>
    <w:rsid w:val="00180AC1"/>
    <w:rsid w:val="00180C0E"/>
    <w:rsid w:val="00180EE9"/>
    <w:rsid w:val="0018137F"/>
    <w:rsid w:val="00181387"/>
    <w:rsid w:val="0018188B"/>
    <w:rsid w:val="001818C7"/>
    <w:rsid w:val="00181B53"/>
    <w:rsid w:val="00181C54"/>
    <w:rsid w:val="00181C70"/>
    <w:rsid w:val="00182041"/>
    <w:rsid w:val="0018227D"/>
    <w:rsid w:val="001828CA"/>
    <w:rsid w:val="00182910"/>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C45"/>
    <w:rsid w:val="00192D05"/>
    <w:rsid w:val="00192DDB"/>
    <w:rsid w:val="00192EF5"/>
    <w:rsid w:val="00193344"/>
    <w:rsid w:val="0019338C"/>
    <w:rsid w:val="00193622"/>
    <w:rsid w:val="001936E3"/>
    <w:rsid w:val="00193714"/>
    <w:rsid w:val="0019378A"/>
    <w:rsid w:val="00193C4E"/>
    <w:rsid w:val="00193DBC"/>
    <w:rsid w:val="00193DD4"/>
    <w:rsid w:val="00193E25"/>
    <w:rsid w:val="00193EFE"/>
    <w:rsid w:val="001940BB"/>
    <w:rsid w:val="00194190"/>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ED8"/>
    <w:rsid w:val="00196FBA"/>
    <w:rsid w:val="00197114"/>
    <w:rsid w:val="00197333"/>
    <w:rsid w:val="001975FC"/>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CF5"/>
    <w:rsid w:val="001A4E53"/>
    <w:rsid w:val="001A50B6"/>
    <w:rsid w:val="001A51B3"/>
    <w:rsid w:val="001A5401"/>
    <w:rsid w:val="001A5454"/>
    <w:rsid w:val="001A58A6"/>
    <w:rsid w:val="001A5920"/>
    <w:rsid w:val="001A59D2"/>
    <w:rsid w:val="001A5E62"/>
    <w:rsid w:val="001A5E94"/>
    <w:rsid w:val="001A6098"/>
    <w:rsid w:val="001A61F6"/>
    <w:rsid w:val="001A68B1"/>
    <w:rsid w:val="001A6ACB"/>
    <w:rsid w:val="001A6BCC"/>
    <w:rsid w:val="001A6D10"/>
    <w:rsid w:val="001A6E0F"/>
    <w:rsid w:val="001A6EB0"/>
    <w:rsid w:val="001A70C8"/>
    <w:rsid w:val="001A719E"/>
    <w:rsid w:val="001A75A8"/>
    <w:rsid w:val="001A786B"/>
    <w:rsid w:val="001A7BE3"/>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5F76"/>
    <w:rsid w:val="001B6367"/>
    <w:rsid w:val="001B694E"/>
    <w:rsid w:val="001B6C18"/>
    <w:rsid w:val="001B6DA2"/>
    <w:rsid w:val="001B72EF"/>
    <w:rsid w:val="001B73FB"/>
    <w:rsid w:val="001B7811"/>
    <w:rsid w:val="001B7B4E"/>
    <w:rsid w:val="001B7CC9"/>
    <w:rsid w:val="001B7E30"/>
    <w:rsid w:val="001B7FD1"/>
    <w:rsid w:val="001C0273"/>
    <w:rsid w:val="001C0688"/>
    <w:rsid w:val="001C0D0A"/>
    <w:rsid w:val="001C0D97"/>
    <w:rsid w:val="001C101B"/>
    <w:rsid w:val="001C136D"/>
    <w:rsid w:val="001C1377"/>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E96"/>
    <w:rsid w:val="001C31A8"/>
    <w:rsid w:val="001C338B"/>
    <w:rsid w:val="001C34FD"/>
    <w:rsid w:val="001C3661"/>
    <w:rsid w:val="001C3721"/>
    <w:rsid w:val="001C40B7"/>
    <w:rsid w:val="001C4234"/>
    <w:rsid w:val="001C44FA"/>
    <w:rsid w:val="001C4747"/>
    <w:rsid w:val="001C4BB4"/>
    <w:rsid w:val="001C4D1F"/>
    <w:rsid w:val="001C4EFB"/>
    <w:rsid w:val="001C506A"/>
    <w:rsid w:val="001C50D9"/>
    <w:rsid w:val="001C53A4"/>
    <w:rsid w:val="001C593B"/>
    <w:rsid w:val="001C5A35"/>
    <w:rsid w:val="001C5D53"/>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2F9A"/>
    <w:rsid w:val="001D33B7"/>
    <w:rsid w:val="001D395A"/>
    <w:rsid w:val="001D3AD8"/>
    <w:rsid w:val="001D3EDE"/>
    <w:rsid w:val="001D4034"/>
    <w:rsid w:val="001D41D9"/>
    <w:rsid w:val="001D438A"/>
    <w:rsid w:val="001D4411"/>
    <w:rsid w:val="001D45FC"/>
    <w:rsid w:val="001D478A"/>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713"/>
    <w:rsid w:val="001E0839"/>
    <w:rsid w:val="001E08FE"/>
    <w:rsid w:val="001E09F8"/>
    <w:rsid w:val="001E0A65"/>
    <w:rsid w:val="001E0E25"/>
    <w:rsid w:val="001E10A3"/>
    <w:rsid w:val="001E1264"/>
    <w:rsid w:val="001E12C6"/>
    <w:rsid w:val="001E14A5"/>
    <w:rsid w:val="001E15E8"/>
    <w:rsid w:val="001E161D"/>
    <w:rsid w:val="001E1A5E"/>
    <w:rsid w:val="001E1E08"/>
    <w:rsid w:val="001E1F9A"/>
    <w:rsid w:val="001E206B"/>
    <w:rsid w:val="001E2196"/>
    <w:rsid w:val="001E2610"/>
    <w:rsid w:val="001E2DB6"/>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B0F"/>
    <w:rsid w:val="001E6C51"/>
    <w:rsid w:val="001E6F7A"/>
    <w:rsid w:val="001E7113"/>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52"/>
    <w:rsid w:val="001F1A85"/>
    <w:rsid w:val="001F1AB6"/>
    <w:rsid w:val="001F1DA7"/>
    <w:rsid w:val="001F1EA6"/>
    <w:rsid w:val="001F220E"/>
    <w:rsid w:val="001F226A"/>
    <w:rsid w:val="001F2573"/>
    <w:rsid w:val="001F261A"/>
    <w:rsid w:val="001F27BD"/>
    <w:rsid w:val="001F292A"/>
    <w:rsid w:val="001F2ECE"/>
    <w:rsid w:val="001F310A"/>
    <w:rsid w:val="001F31E5"/>
    <w:rsid w:val="001F3301"/>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698"/>
    <w:rsid w:val="001F6860"/>
    <w:rsid w:val="001F69C0"/>
    <w:rsid w:val="001F6E9C"/>
    <w:rsid w:val="001F72B3"/>
    <w:rsid w:val="001F7339"/>
    <w:rsid w:val="001F7828"/>
    <w:rsid w:val="001F7C03"/>
    <w:rsid w:val="001F7D70"/>
    <w:rsid w:val="001F7DF4"/>
    <w:rsid w:val="001F7EBA"/>
    <w:rsid w:val="001F7FE5"/>
    <w:rsid w:val="0020009D"/>
    <w:rsid w:val="00200663"/>
    <w:rsid w:val="002006F4"/>
    <w:rsid w:val="00200732"/>
    <w:rsid w:val="002009A7"/>
    <w:rsid w:val="00200A5C"/>
    <w:rsid w:val="00200ABF"/>
    <w:rsid w:val="00200E11"/>
    <w:rsid w:val="002014CB"/>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5B"/>
    <w:rsid w:val="00204BEB"/>
    <w:rsid w:val="00204D14"/>
    <w:rsid w:val="00204EC0"/>
    <w:rsid w:val="0020514A"/>
    <w:rsid w:val="002054DC"/>
    <w:rsid w:val="00205851"/>
    <w:rsid w:val="00205877"/>
    <w:rsid w:val="002059A9"/>
    <w:rsid w:val="00205C8E"/>
    <w:rsid w:val="00205CF6"/>
    <w:rsid w:val="00205E2A"/>
    <w:rsid w:val="002061A2"/>
    <w:rsid w:val="00206225"/>
    <w:rsid w:val="002063AB"/>
    <w:rsid w:val="002064B7"/>
    <w:rsid w:val="002068FF"/>
    <w:rsid w:val="00206AAA"/>
    <w:rsid w:val="00206C53"/>
    <w:rsid w:val="00206C98"/>
    <w:rsid w:val="00206D25"/>
    <w:rsid w:val="00206F1D"/>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CF7"/>
    <w:rsid w:val="00215D56"/>
    <w:rsid w:val="00215FB3"/>
    <w:rsid w:val="002163FE"/>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529"/>
    <w:rsid w:val="0022093C"/>
    <w:rsid w:val="00220AE0"/>
    <w:rsid w:val="00221259"/>
    <w:rsid w:val="002212E0"/>
    <w:rsid w:val="002215BB"/>
    <w:rsid w:val="0022162A"/>
    <w:rsid w:val="00221720"/>
    <w:rsid w:val="0022185D"/>
    <w:rsid w:val="00221A2E"/>
    <w:rsid w:val="00221A45"/>
    <w:rsid w:val="002220DF"/>
    <w:rsid w:val="00222311"/>
    <w:rsid w:val="0022242D"/>
    <w:rsid w:val="00222698"/>
    <w:rsid w:val="0022270C"/>
    <w:rsid w:val="00222D84"/>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38F"/>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8B"/>
    <w:rsid w:val="00235ADA"/>
    <w:rsid w:val="00235F06"/>
    <w:rsid w:val="00235FB9"/>
    <w:rsid w:val="002365F9"/>
    <w:rsid w:val="002367D9"/>
    <w:rsid w:val="00236B04"/>
    <w:rsid w:val="002374EA"/>
    <w:rsid w:val="00237617"/>
    <w:rsid w:val="0023765D"/>
    <w:rsid w:val="00237EE8"/>
    <w:rsid w:val="00237F49"/>
    <w:rsid w:val="00240049"/>
    <w:rsid w:val="0024017D"/>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C94"/>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895"/>
    <w:rsid w:val="00243DCC"/>
    <w:rsid w:val="00243DEA"/>
    <w:rsid w:val="00244436"/>
    <w:rsid w:val="00244523"/>
    <w:rsid w:val="0024452F"/>
    <w:rsid w:val="00244530"/>
    <w:rsid w:val="00244748"/>
    <w:rsid w:val="00244AEA"/>
    <w:rsid w:val="00244E10"/>
    <w:rsid w:val="00244E8C"/>
    <w:rsid w:val="0024557E"/>
    <w:rsid w:val="00245622"/>
    <w:rsid w:val="002458CF"/>
    <w:rsid w:val="00245A5F"/>
    <w:rsid w:val="00245D9C"/>
    <w:rsid w:val="00245E00"/>
    <w:rsid w:val="00245E02"/>
    <w:rsid w:val="00246133"/>
    <w:rsid w:val="00246243"/>
    <w:rsid w:val="002462BC"/>
    <w:rsid w:val="0024638F"/>
    <w:rsid w:val="00246701"/>
    <w:rsid w:val="00246A52"/>
    <w:rsid w:val="00246B2B"/>
    <w:rsid w:val="00247096"/>
    <w:rsid w:val="00247396"/>
    <w:rsid w:val="002473A5"/>
    <w:rsid w:val="002476AE"/>
    <w:rsid w:val="0024776D"/>
    <w:rsid w:val="0024778D"/>
    <w:rsid w:val="0024796B"/>
    <w:rsid w:val="00247FEB"/>
    <w:rsid w:val="002504CB"/>
    <w:rsid w:val="002509CC"/>
    <w:rsid w:val="00250A36"/>
    <w:rsid w:val="00250AE2"/>
    <w:rsid w:val="00250D1C"/>
    <w:rsid w:val="00250E01"/>
    <w:rsid w:val="00250E53"/>
    <w:rsid w:val="00250E80"/>
    <w:rsid w:val="00250F9A"/>
    <w:rsid w:val="0025122C"/>
    <w:rsid w:val="0025123F"/>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E50"/>
    <w:rsid w:val="00253FD2"/>
    <w:rsid w:val="00254227"/>
    <w:rsid w:val="0025528E"/>
    <w:rsid w:val="002553A9"/>
    <w:rsid w:val="002553AB"/>
    <w:rsid w:val="002557DF"/>
    <w:rsid w:val="002559E5"/>
    <w:rsid w:val="00255C2B"/>
    <w:rsid w:val="00255FB8"/>
    <w:rsid w:val="00256309"/>
    <w:rsid w:val="0025654F"/>
    <w:rsid w:val="002567D8"/>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0CC8"/>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D0"/>
    <w:rsid w:val="00264022"/>
    <w:rsid w:val="00264093"/>
    <w:rsid w:val="00264AE4"/>
    <w:rsid w:val="0026515D"/>
    <w:rsid w:val="00265251"/>
    <w:rsid w:val="0026527F"/>
    <w:rsid w:val="002652F3"/>
    <w:rsid w:val="0026589D"/>
    <w:rsid w:val="002658DC"/>
    <w:rsid w:val="002661AD"/>
    <w:rsid w:val="002667DE"/>
    <w:rsid w:val="00266B60"/>
    <w:rsid w:val="00266F35"/>
    <w:rsid w:val="0026701E"/>
    <w:rsid w:val="002670F0"/>
    <w:rsid w:val="00267314"/>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D0"/>
    <w:rsid w:val="00275D97"/>
    <w:rsid w:val="00275DC2"/>
    <w:rsid w:val="00276163"/>
    <w:rsid w:val="00276995"/>
    <w:rsid w:val="00276FFD"/>
    <w:rsid w:val="00277180"/>
    <w:rsid w:val="00277324"/>
    <w:rsid w:val="00277351"/>
    <w:rsid w:val="002779EB"/>
    <w:rsid w:val="00277BA6"/>
    <w:rsid w:val="00277BD6"/>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633"/>
    <w:rsid w:val="00283786"/>
    <w:rsid w:val="002838D9"/>
    <w:rsid w:val="00283A0A"/>
    <w:rsid w:val="00283B10"/>
    <w:rsid w:val="00283C5B"/>
    <w:rsid w:val="00284490"/>
    <w:rsid w:val="00284726"/>
    <w:rsid w:val="00284B63"/>
    <w:rsid w:val="00284D76"/>
    <w:rsid w:val="00285009"/>
    <w:rsid w:val="002850E8"/>
    <w:rsid w:val="00285230"/>
    <w:rsid w:val="00285497"/>
    <w:rsid w:val="00285511"/>
    <w:rsid w:val="002855F9"/>
    <w:rsid w:val="002857E5"/>
    <w:rsid w:val="00285B97"/>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57"/>
    <w:rsid w:val="002A2CF7"/>
    <w:rsid w:val="002A2F0A"/>
    <w:rsid w:val="002A30A7"/>
    <w:rsid w:val="002A32B2"/>
    <w:rsid w:val="002A3953"/>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7261"/>
    <w:rsid w:val="002A739F"/>
    <w:rsid w:val="002A7424"/>
    <w:rsid w:val="002A767F"/>
    <w:rsid w:val="002A76EF"/>
    <w:rsid w:val="002A7D2E"/>
    <w:rsid w:val="002B0329"/>
    <w:rsid w:val="002B093D"/>
    <w:rsid w:val="002B095A"/>
    <w:rsid w:val="002B0961"/>
    <w:rsid w:val="002B0B7A"/>
    <w:rsid w:val="002B0CA5"/>
    <w:rsid w:val="002B0E73"/>
    <w:rsid w:val="002B11F6"/>
    <w:rsid w:val="002B18EB"/>
    <w:rsid w:val="002B1FF5"/>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9E8"/>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B7FA1"/>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1DC"/>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124A"/>
    <w:rsid w:val="002D1545"/>
    <w:rsid w:val="002D1B7B"/>
    <w:rsid w:val="002D1B9B"/>
    <w:rsid w:val="002D1BC8"/>
    <w:rsid w:val="002D1C78"/>
    <w:rsid w:val="002D1E53"/>
    <w:rsid w:val="002D1ED5"/>
    <w:rsid w:val="002D22E7"/>
    <w:rsid w:val="002D246F"/>
    <w:rsid w:val="002D26DB"/>
    <w:rsid w:val="002D26E9"/>
    <w:rsid w:val="002D278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1BE"/>
    <w:rsid w:val="002E2960"/>
    <w:rsid w:val="002E2AB1"/>
    <w:rsid w:val="002E31FD"/>
    <w:rsid w:val="002E333F"/>
    <w:rsid w:val="002E350C"/>
    <w:rsid w:val="002E3761"/>
    <w:rsid w:val="002E37DF"/>
    <w:rsid w:val="002E3B0E"/>
    <w:rsid w:val="002E4094"/>
    <w:rsid w:val="002E4106"/>
    <w:rsid w:val="002E4229"/>
    <w:rsid w:val="002E425E"/>
    <w:rsid w:val="002E448B"/>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472"/>
    <w:rsid w:val="002E74EB"/>
    <w:rsid w:val="002E78BE"/>
    <w:rsid w:val="002E7993"/>
    <w:rsid w:val="002E7A24"/>
    <w:rsid w:val="002E7DDE"/>
    <w:rsid w:val="002F03B4"/>
    <w:rsid w:val="002F0933"/>
    <w:rsid w:val="002F0A2C"/>
    <w:rsid w:val="002F0B38"/>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0F6C"/>
    <w:rsid w:val="003012B9"/>
    <w:rsid w:val="00301A1A"/>
    <w:rsid w:val="00301F1F"/>
    <w:rsid w:val="00302016"/>
    <w:rsid w:val="00302215"/>
    <w:rsid w:val="0030243D"/>
    <w:rsid w:val="00302859"/>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303"/>
    <w:rsid w:val="00304352"/>
    <w:rsid w:val="00304574"/>
    <w:rsid w:val="003046A0"/>
    <w:rsid w:val="003046C2"/>
    <w:rsid w:val="00304762"/>
    <w:rsid w:val="00304AEA"/>
    <w:rsid w:val="00304B5C"/>
    <w:rsid w:val="00304E45"/>
    <w:rsid w:val="00305877"/>
    <w:rsid w:val="00305943"/>
    <w:rsid w:val="00305B56"/>
    <w:rsid w:val="00305C9C"/>
    <w:rsid w:val="00305DD0"/>
    <w:rsid w:val="00305E6C"/>
    <w:rsid w:val="003060D2"/>
    <w:rsid w:val="00306100"/>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EFF"/>
    <w:rsid w:val="00312F65"/>
    <w:rsid w:val="00312F9C"/>
    <w:rsid w:val="003131DC"/>
    <w:rsid w:val="003132DB"/>
    <w:rsid w:val="00313828"/>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6F6D"/>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5F6F"/>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A9D"/>
    <w:rsid w:val="00340AD3"/>
    <w:rsid w:val="00340B73"/>
    <w:rsid w:val="00340B76"/>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22C"/>
    <w:rsid w:val="003456AA"/>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ABA"/>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A5"/>
    <w:rsid w:val="00352F7F"/>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EE"/>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E5A"/>
    <w:rsid w:val="00355FDC"/>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D0D"/>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C3F"/>
    <w:rsid w:val="00363C57"/>
    <w:rsid w:val="00363D05"/>
    <w:rsid w:val="00364473"/>
    <w:rsid w:val="00364577"/>
    <w:rsid w:val="00364F10"/>
    <w:rsid w:val="00365292"/>
    <w:rsid w:val="00365552"/>
    <w:rsid w:val="00365590"/>
    <w:rsid w:val="00365693"/>
    <w:rsid w:val="003657FB"/>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A9E"/>
    <w:rsid w:val="00372E5A"/>
    <w:rsid w:val="00372F1A"/>
    <w:rsid w:val="00373358"/>
    <w:rsid w:val="0037363D"/>
    <w:rsid w:val="003737DA"/>
    <w:rsid w:val="003737F3"/>
    <w:rsid w:val="00373938"/>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3DE9"/>
    <w:rsid w:val="00384237"/>
    <w:rsid w:val="00384451"/>
    <w:rsid w:val="003844E7"/>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67E"/>
    <w:rsid w:val="00392942"/>
    <w:rsid w:val="00392A5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79B"/>
    <w:rsid w:val="003A1C86"/>
    <w:rsid w:val="003A1CB4"/>
    <w:rsid w:val="003A2319"/>
    <w:rsid w:val="003A2435"/>
    <w:rsid w:val="003A24A5"/>
    <w:rsid w:val="003A250C"/>
    <w:rsid w:val="003A2946"/>
    <w:rsid w:val="003A320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5A2"/>
    <w:rsid w:val="003A6792"/>
    <w:rsid w:val="003A6827"/>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4C2"/>
    <w:rsid w:val="003B050D"/>
    <w:rsid w:val="003B05F3"/>
    <w:rsid w:val="003B0B25"/>
    <w:rsid w:val="003B0C9F"/>
    <w:rsid w:val="003B0E6B"/>
    <w:rsid w:val="003B0FE1"/>
    <w:rsid w:val="003B159A"/>
    <w:rsid w:val="003B18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560"/>
    <w:rsid w:val="003C094C"/>
    <w:rsid w:val="003C0D52"/>
    <w:rsid w:val="003C11DF"/>
    <w:rsid w:val="003C11F6"/>
    <w:rsid w:val="003C15E3"/>
    <w:rsid w:val="003C16E7"/>
    <w:rsid w:val="003C1966"/>
    <w:rsid w:val="003C1C94"/>
    <w:rsid w:val="003C1D45"/>
    <w:rsid w:val="003C1DD1"/>
    <w:rsid w:val="003C20B3"/>
    <w:rsid w:val="003C22EF"/>
    <w:rsid w:val="003C2518"/>
    <w:rsid w:val="003C25E4"/>
    <w:rsid w:val="003C2853"/>
    <w:rsid w:val="003C2B50"/>
    <w:rsid w:val="003C2D71"/>
    <w:rsid w:val="003C39DE"/>
    <w:rsid w:val="003C39F7"/>
    <w:rsid w:val="003C3C36"/>
    <w:rsid w:val="003C3CC1"/>
    <w:rsid w:val="003C3FDD"/>
    <w:rsid w:val="003C413E"/>
    <w:rsid w:val="003C4439"/>
    <w:rsid w:val="003C49C8"/>
    <w:rsid w:val="003C4B58"/>
    <w:rsid w:val="003C4CA0"/>
    <w:rsid w:val="003C4D85"/>
    <w:rsid w:val="003C5019"/>
    <w:rsid w:val="003C542F"/>
    <w:rsid w:val="003C5546"/>
    <w:rsid w:val="003C5774"/>
    <w:rsid w:val="003C5925"/>
    <w:rsid w:val="003C5993"/>
    <w:rsid w:val="003C5AC3"/>
    <w:rsid w:val="003C5DE9"/>
    <w:rsid w:val="003C626D"/>
    <w:rsid w:val="003C630D"/>
    <w:rsid w:val="003C63E3"/>
    <w:rsid w:val="003C663F"/>
    <w:rsid w:val="003C6AAA"/>
    <w:rsid w:val="003C6AF0"/>
    <w:rsid w:val="003C71E5"/>
    <w:rsid w:val="003C761F"/>
    <w:rsid w:val="003C77C6"/>
    <w:rsid w:val="003C79D7"/>
    <w:rsid w:val="003C7A17"/>
    <w:rsid w:val="003C7B65"/>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20A4"/>
    <w:rsid w:val="003D22AC"/>
    <w:rsid w:val="003D23AE"/>
    <w:rsid w:val="003D23C5"/>
    <w:rsid w:val="003D2527"/>
    <w:rsid w:val="003D27E2"/>
    <w:rsid w:val="003D2AF6"/>
    <w:rsid w:val="003D2D6D"/>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20A"/>
    <w:rsid w:val="003E5210"/>
    <w:rsid w:val="003E546F"/>
    <w:rsid w:val="003E54CC"/>
    <w:rsid w:val="003E559F"/>
    <w:rsid w:val="003E55C9"/>
    <w:rsid w:val="003E55D0"/>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9C2"/>
    <w:rsid w:val="003F1D0A"/>
    <w:rsid w:val="003F21BE"/>
    <w:rsid w:val="003F21DB"/>
    <w:rsid w:val="003F259A"/>
    <w:rsid w:val="003F285B"/>
    <w:rsid w:val="003F28E6"/>
    <w:rsid w:val="003F295D"/>
    <w:rsid w:val="003F2A0E"/>
    <w:rsid w:val="003F36F7"/>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272"/>
    <w:rsid w:val="003F74BA"/>
    <w:rsid w:val="003F76E0"/>
    <w:rsid w:val="003F7802"/>
    <w:rsid w:val="003F7935"/>
    <w:rsid w:val="003F797E"/>
    <w:rsid w:val="003F7B06"/>
    <w:rsid w:val="003F7D90"/>
    <w:rsid w:val="003F7D99"/>
    <w:rsid w:val="003F7E83"/>
    <w:rsid w:val="0040001B"/>
    <w:rsid w:val="0040028D"/>
    <w:rsid w:val="00400769"/>
    <w:rsid w:val="00400B91"/>
    <w:rsid w:val="00400BCC"/>
    <w:rsid w:val="00400C59"/>
    <w:rsid w:val="00400F5A"/>
    <w:rsid w:val="0040122E"/>
    <w:rsid w:val="00401471"/>
    <w:rsid w:val="00401568"/>
    <w:rsid w:val="00401A18"/>
    <w:rsid w:val="00401CDE"/>
    <w:rsid w:val="00401DA9"/>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1C4"/>
    <w:rsid w:val="00412283"/>
    <w:rsid w:val="00412B0D"/>
    <w:rsid w:val="00412C18"/>
    <w:rsid w:val="00412DC9"/>
    <w:rsid w:val="00412DE3"/>
    <w:rsid w:val="00412E12"/>
    <w:rsid w:val="0041300C"/>
    <w:rsid w:val="004130CD"/>
    <w:rsid w:val="00413120"/>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6F4"/>
    <w:rsid w:val="00415A8E"/>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AA5"/>
    <w:rsid w:val="00420E2D"/>
    <w:rsid w:val="00421150"/>
    <w:rsid w:val="004211FA"/>
    <w:rsid w:val="00421872"/>
    <w:rsid w:val="00421FBD"/>
    <w:rsid w:val="004220FC"/>
    <w:rsid w:val="00422480"/>
    <w:rsid w:val="004225BC"/>
    <w:rsid w:val="0042294E"/>
    <w:rsid w:val="00422A18"/>
    <w:rsid w:val="00422A9D"/>
    <w:rsid w:val="00422C59"/>
    <w:rsid w:val="00422C95"/>
    <w:rsid w:val="00422D17"/>
    <w:rsid w:val="00422DDF"/>
    <w:rsid w:val="00423272"/>
    <w:rsid w:val="004234BF"/>
    <w:rsid w:val="004234F6"/>
    <w:rsid w:val="004235C0"/>
    <w:rsid w:val="0042379A"/>
    <w:rsid w:val="00423A50"/>
    <w:rsid w:val="00423B2F"/>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5FE"/>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997"/>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12B"/>
    <w:rsid w:val="004416B4"/>
    <w:rsid w:val="004416E7"/>
    <w:rsid w:val="00441A59"/>
    <w:rsid w:val="00441CC8"/>
    <w:rsid w:val="00441FE6"/>
    <w:rsid w:val="00442018"/>
    <w:rsid w:val="0044206F"/>
    <w:rsid w:val="0044227B"/>
    <w:rsid w:val="004422C5"/>
    <w:rsid w:val="00442726"/>
    <w:rsid w:val="00442B89"/>
    <w:rsid w:val="004431E8"/>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1589"/>
    <w:rsid w:val="004615FC"/>
    <w:rsid w:val="00461665"/>
    <w:rsid w:val="00461668"/>
    <w:rsid w:val="004618B6"/>
    <w:rsid w:val="00461B09"/>
    <w:rsid w:val="00461B14"/>
    <w:rsid w:val="00461B28"/>
    <w:rsid w:val="00461C0E"/>
    <w:rsid w:val="00461D2A"/>
    <w:rsid w:val="00461FB8"/>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96C"/>
    <w:rsid w:val="00463BCB"/>
    <w:rsid w:val="00463EA3"/>
    <w:rsid w:val="00463EF1"/>
    <w:rsid w:val="00464064"/>
    <w:rsid w:val="004644B8"/>
    <w:rsid w:val="00464626"/>
    <w:rsid w:val="00464649"/>
    <w:rsid w:val="004646A9"/>
    <w:rsid w:val="004646B6"/>
    <w:rsid w:val="0046481A"/>
    <w:rsid w:val="0046489A"/>
    <w:rsid w:val="00464A17"/>
    <w:rsid w:val="00464D3A"/>
    <w:rsid w:val="00464DC4"/>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59"/>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09B"/>
    <w:rsid w:val="00471490"/>
    <w:rsid w:val="004716E9"/>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B04"/>
    <w:rsid w:val="00474E7B"/>
    <w:rsid w:val="00474F8A"/>
    <w:rsid w:val="00474FF6"/>
    <w:rsid w:val="00475122"/>
    <w:rsid w:val="0047518F"/>
    <w:rsid w:val="0047528D"/>
    <w:rsid w:val="004754A8"/>
    <w:rsid w:val="0047557E"/>
    <w:rsid w:val="004757AB"/>
    <w:rsid w:val="0047589A"/>
    <w:rsid w:val="00475939"/>
    <w:rsid w:val="00475A1A"/>
    <w:rsid w:val="00475EEB"/>
    <w:rsid w:val="004761BD"/>
    <w:rsid w:val="00476235"/>
    <w:rsid w:val="00476792"/>
    <w:rsid w:val="00476ED9"/>
    <w:rsid w:val="00476FEB"/>
    <w:rsid w:val="00477095"/>
    <w:rsid w:val="0047739E"/>
    <w:rsid w:val="004774D5"/>
    <w:rsid w:val="004774E9"/>
    <w:rsid w:val="00477B09"/>
    <w:rsid w:val="00477C26"/>
    <w:rsid w:val="00477C85"/>
    <w:rsid w:val="0047C3A9"/>
    <w:rsid w:val="00480141"/>
    <w:rsid w:val="004804D9"/>
    <w:rsid w:val="0048062B"/>
    <w:rsid w:val="00480716"/>
    <w:rsid w:val="0048076A"/>
    <w:rsid w:val="00480A0E"/>
    <w:rsid w:val="00480B25"/>
    <w:rsid w:val="00480E9A"/>
    <w:rsid w:val="00480E9F"/>
    <w:rsid w:val="004810C9"/>
    <w:rsid w:val="004812AF"/>
    <w:rsid w:val="004815B2"/>
    <w:rsid w:val="00481606"/>
    <w:rsid w:val="00481D36"/>
    <w:rsid w:val="00481E99"/>
    <w:rsid w:val="00482023"/>
    <w:rsid w:val="00482776"/>
    <w:rsid w:val="00482BBD"/>
    <w:rsid w:val="00482C0F"/>
    <w:rsid w:val="00482F56"/>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730"/>
    <w:rsid w:val="004869B8"/>
    <w:rsid w:val="00486A4F"/>
    <w:rsid w:val="00486A88"/>
    <w:rsid w:val="00486F6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0D"/>
    <w:rsid w:val="0049144F"/>
    <w:rsid w:val="0049146F"/>
    <w:rsid w:val="004915B5"/>
    <w:rsid w:val="00491666"/>
    <w:rsid w:val="00491710"/>
    <w:rsid w:val="004917B2"/>
    <w:rsid w:val="0049187A"/>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C4F"/>
    <w:rsid w:val="00494EED"/>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7F3"/>
    <w:rsid w:val="004A0865"/>
    <w:rsid w:val="004A0BB0"/>
    <w:rsid w:val="004A0C44"/>
    <w:rsid w:val="004A0D8A"/>
    <w:rsid w:val="004A0EFC"/>
    <w:rsid w:val="004A1296"/>
    <w:rsid w:val="004A1306"/>
    <w:rsid w:val="004A133E"/>
    <w:rsid w:val="004A15E1"/>
    <w:rsid w:val="004A1960"/>
    <w:rsid w:val="004A1E95"/>
    <w:rsid w:val="004A1EF4"/>
    <w:rsid w:val="004A1EF8"/>
    <w:rsid w:val="004A2450"/>
    <w:rsid w:val="004A24FF"/>
    <w:rsid w:val="004A26F9"/>
    <w:rsid w:val="004A2B3F"/>
    <w:rsid w:val="004A2DE0"/>
    <w:rsid w:val="004A332C"/>
    <w:rsid w:val="004A33B0"/>
    <w:rsid w:val="004A3485"/>
    <w:rsid w:val="004A356B"/>
    <w:rsid w:val="004A3656"/>
    <w:rsid w:val="004A3688"/>
    <w:rsid w:val="004A3730"/>
    <w:rsid w:val="004A3993"/>
    <w:rsid w:val="004A3A90"/>
    <w:rsid w:val="004A3ABA"/>
    <w:rsid w:val="004A4096"/>
    <w:rsid w:val="004A4155"/>
    <w:rsid w:val="004A448A"/>
    <w:rsid w:val="004A456B"/>
    <w:rsid w:val="004A48C5"/>
    <w:rsid w:val="004A48DA"/>
    <w:rsid w:val="004A5071"/>
    <w:rsid w:val="004A52C1"/>
    <w:rsid w:val="004A5301"/>
    <w:rsid w:val="004A54A9"/>
    <w:rsid w:val="004A5A53"/>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3C9"/>
    <w:rsid w:val="004B0479"/>
    <w:rsid w:val="004B0BCC"/>
    <w:rsid w:val="004B0D15"/>
    <w:rsid w:val="004B0E24"/>
    <w:rsid w:val="004B0F21"/>
    <w:rsid w:val="004B1099"/>
    <w:rsid w:val="004B110F"/>
    <w:rsid w:val="004B1198"/>
    <w:rsid w:val="004B11B4"/>
    <w:rsid w:val="004B1448"/>
    <w:rsid w:val="004B1D14"/>
    <w:rsid w:val="004B1D52"/>
    <w:rsid w:val="004B1E38"/>
    <w:rsid w:val="004B2147"/>
    <w:rsid w:val="004B2264"/>
    <w:rsid w:val="004B2AB7"/>
    <w:rsid w:val="004B2F1D"/>
    <w:rsid w:val="004B3084"/>
    <w:rsid w:val="004B3125"/>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C1"/>
    <w:rsid w:val="004B66FC"/>
    <w:rsid w:val="004B6B3F"/>
    <w:rsid w:val="004B6EC1"/>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83E"/>
    <w:rsid w:val="004C1A6A"/>
    <w:rsid w:val="004C1B83"/>
    <w:rsid w:val="004C20E8"/>
    <w:rsid w:val="004C2370"/>
    <w:rsid w:val="004C24A2"/>
    <w:rsid w:val="004C24FA"/>
    <w:rsid w:val="004C271A"/>
    <w:rsid w:val="004C27F6"/>
    <w:rsid w:val="004C2DA3"/>
    <w:rsid w:val="004C2F7C"/>
    <w:rsid w:val="004C3620"/>
    <w:rsid w:val="004C3906"/>
    <w:rsid w:val="004C3C5A"/>
    <w:rsid w:val="004C3CAF"/>
    <w:rsid w:val="004C40AF"/>
    <w:rsid w:val="004C4180"/>
    <w:rsid w:val="004C42C1"/>
    <w:rsid w:val="004C449B"/>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396"/>
    <w:rsid w:val="004C671D"/>
    <w:rsid w:val="004C6782"/>
    <w:rsid w:val="004C6B1C"/>
    <w:rsid w:val="004C6FEF"/>
    <w:rsid w:val="004C7028"/>
    <w:rsid w:val="004C706C"/>
    <w:rsid w:val="004C7720"/>
    <w:rsid w:val="004C7943"/>
    <w:rsid w:val="004C7B2A"/>
    <w:rsid w:val="004C7DB1"/>
    <w:rsid w:val="004C7E73"/>
    <w:rsid w:val="004D014F"/>
    <w:rsid w:val="004D02A0"/>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2DD8"/>
    <w:rsid w:val="004D3047"/>
    <w:rsid w:val="004D316C"/>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FD"/>
    <w:rsid w:val="004E7428"/>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417"/>
    <w:rsid w:val="004F65DB"/>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79C"/>
    <w:rsid w:val="00507BBC"/>
    <w:rsid w:val="00510217"/>
    <w:rsid w:val="00510289"/>
    <w:rsid w:val="00510425"/>
    <w:rsid w:val="0051058E"/>
    <w:rsid w:val="005108C5"/>
    <w:rsid w:val="00510CE0"/>
    <w:rsid w:val="00510DB5"/>
    <w:rsid w:val="00510E30"/>
    <w:rsid w:val="00510E99"/>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5B8"/>
    <w:rsid w:val="00513606"/>
    <w:rsid w:val="0051399F"/>
    <w:rsid w:val="00513EC8"/>
    <w:rsid w:val="00513FD9"/>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2008E"/>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4E13"/>
    <w:rsid w:val="00525088"/>
    <w:rsid w:val="00525329"/>
    <w:rsid w:val="00525488"/>
    <w:rsid w:val="005256C6"/>
    <w:rsid w:val="005257A3"/>
    <w:rsid w:val="005259D7"/>
    <w:rsid w:val="0052608C"/>
    <w:rsid w:val="00526788"/>
    <w:rsid w:val="0052679D"/>
    <w:rsid w:val="00526878"/>
    <w:rsid w:val="00526C7B"/>
    <w:rsid w:val="00526C8A"/>
    <w:rsid w:val="00526D10"/>
    <w:rsid w:val="00526D13"/>
    <w:rsid w:val="00526D1A"/>
    <w:rsid w:val="00526ED4"/>
    <w:rsid w:val="00526ED8"/>
    <w:rsid w:val="00526FC2"/>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33"/>
    <w:rsid w:val="00534358"/>
    <w:rsid w:val="00534553"/>
    <w:rsid w:val="00534BE9"/>
    <w:rsid w:val="00534FD4"/>
    <w:rsid w:val="0053515A"/>
    <w:rsid w:val="0053520F"/>
    <w:rsid w:val="005354D0"/>
    <w:rsid w:val="005355E2"/>
    <w:rsid w:val="00535760"/>
    <w:rsid w:val="00535E70"/>
    <w:rsid w:val="0053663F"/>
    <w:rsid w:val="005368D3"/>
    <w:rsid w:val="00536A1F"/>
    <w:rsid w:val="00536D6C"/>
    <w:rsid w:val="00536E34"/>
    <w:rsid w:val="00536EF3"/>
    <w:rsid w:val="005370B2"/>
    <w:rsid w:val="005370D9"/>
    <w:rsid w:val="0053717C"/>
    <w:rsid w:val="00537456"/>
    <w:rsid w:val="005376EF"/>
    <w:rsid w:val="00537768"/>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1E31"/>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4E8C"/>
    <w:rsid w:val="0054517C"/>
    <w:rsid w:val="00545278"/>
    <w:rsid w:val="005452C3"/>
    <w:rsid w:val="0054554C"/>
    <w:rsid w:val="005455D7"/>
    <w:rsid w:val="005456DA"/>
    <w:rsid w:val="005457FE"/>
    <w:rsid w:val="00545B04"/>
    <w:rsid w:val="00546003"/>
    <w:rsid w:val="0054634D"/>
    <w:rsid w:val="005470B2"/>
    <w:rsid w:val="005472AD"/>
    <w:rsid w:val="0054753D"/>
    <w:rsid w:val="00547E59"/>
    <w:rsid w:val="00550614"/>
    <w:rsid w:val="00550634"/>
    <w:rsid w:val="00550A4B"/>
    <w:rsid w:val="00550B79"/>
    <w:rsid w:val="00550C42"/>
    <w:rsid w:val="00550C68"/>
    <w:rsid w:val="005515C6"/>
    <w:rsid w:val="00551774"/>
    <w:rsid w:val="00551CCB"/>
    <w:rsid w:val="005520AE"/>
    <w:rsid w:val="005520F3"/>
    <w:rsid w:val="005525B2"/>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0B"/>
    <w:rsid w:val="00554D5D"/>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A63"/>
    <w:rsid w:val="00557C78"/>
    <w:rsid w:val="00560283"/>
    <w:rsid w:val="005602BB"/>
    <w:rsid w:val="005604EF"/>
    <w:rsid w:val="005608D7"/>
    <w:rsid w:val="00560AF0"/>
    <w:rsid w:val="00561134"/>
    <w:rsid w:val="00561250"/>
    <w:rsid w:val="00561271"/>
    <w:rsid w:val="00561391"/>
    <w:rsid w:val="005617BA"/>
    <w:rsid w:val="00561C07"/>
    <w:rsid w:val="00561FC2"/>
    <w:rsid w:val="00561FF0"/>
    <w:rsid w:val="00562189"/>
    <w:rsid w:val="00562204"/>
    <w:rsid w:val="005622F6"/>
    <w:rsid w:val="0056235C"/>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BCA"/>
    <w:rsid w:val="00565F2A"/>
    <w:rsid w:val="00566085"/>
    <w:rsid w:val="00566121"/>
    <w:rsid w:val="0056636A"/>
    <w:rsid w:val="00566484"/>
    <w:rsid w:val="005666E7"/>
    <w:rsid w:val="00566970"/>
    <w:rsid w:val="00566C56"/>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AD1"/>
    <w:rsid w:val="00573B12"/>
    <w:rsid w:val="00573B38"/>
    <w:rsid w:val="00573CEC"/>
    <w:rsid w:val="00574298"/>
    <w:rsid w:val="0057446B"/>
    <w:rsid w:val="00574529"/>
    <w:rsid w:val="0057474D"/>
    <w:rsid w:val="0057479E"/>
    <w:rsid w:val="00574801"/>
    <w:rsid w:val="005748AE"/>
    <w:rsid w:val="00574AB6"/>
    <w:rsid w:val="0057500E"/>
    <w:rsid w:val="00575153"/>
    <w:rsid w:val="0057565C"/>
    <w:rsid w:val="005758F3"/>
    <w:rsid w:val="00575D30"/>
    <w:rsid w:val="005760B7"/>
    <w:rsid w:val="00576198"/>
    <w:rsid w:val="00576270"/>
    <w:rsid w:val="0057632E"/>
    <w:rsid w:val="00576D82"/>
    <w:rsid w:val="00576E2E"/>
    <w:rsid w:val="0057707D"/>
    <w:rsid w:val="00577315"/>
    <w:rsid w:val="00577712"/>
    <w:rsid w:val="00577AFE"/>
    <w:rsid w:val="00577CA4"/>
    <w:rsid w:val="00577D30"/>
    <w:rsid w:val="005803CB"/>
    <w:rsid w:val="005805C2"/>
    <w:rsid w:val="00580A28"/>
    <w:rsid w:val="00580C3F"/>
    <w:rsid w:val="005817DE"/>
    <w:rsid w:val="00581922"/>
    <w:rsid w:val="00581B95"/>
    <w:rsid w:val="00581C2E"/>
    <w:rsid w:val="005822AA"/>
    <w:rsid w:val="005824B0"/>
    <w:rsid w:val="00582D97"/>
    <w:rsid w:val="00582E20"/>
    <w:rsid w:val="00583861"/>
    <w:rsid w:val="00583B8E"/>
    <w:rsid w:val="00583CDC"/>
    <w:rsid w:val="00583F0F"/>
    <w:rsid w:val="00583FBD"/>
    <w:rsid w:val="005841EC"/>
    <w:rsid w:val="00584254"/>
    <w:rsid w:val="00584278"/>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8D0"/>
    <w:rsid w:val="0059296A"/>
    <w:rsid w:val="00592A1E"/>
    <w:rsid w:val="00592C26"/>
    <w:rsid w:val="00593204"/>
    <w:rsid w:val="00593328"/>
    <w:rsid w:val="0059335B"/>
    <w:rsid w:val="00593B09"/>
    <w:rsid w:val="00593EC2"/>
    <w:rsid w:val="00594041"/>
    <w:rsid w:val="005942D4"/>
    <w:rsid w:val="005944E9"/>
    <w:rsid w:val="00594581"/>
    <w:rsid w:val="00594795"/>
    <w:rsid w:val="00594A11"/>
    <w:rsid w:val="00594D9A"/>
    <w:rsid w:val="00594EFC"/>
    <w:rsid w:val="005950F9"/>
    <w:rsid w:val="00595481"/>
    <w:rsid w:val="00595DBD"/>
    <w:rsid w:val="00595DCC"/>
    <w:rsid w:val="00595F27"/>
    <w:rsid w:val="00595FE8"/>
    <w:rsid w:val="0059637D"/>
    <w:rsid w:val="005968D3"/>
    <w:rsid w:val="00596919"/>
    <w:rsid w:val="0059710D"/>
    <w:rsid w:val="0059737F"/>
    <w:rsid w:val="0059750C"/>
    <w:rsid w:val="0059771D"/>
    <w:rsid w:val="005978E8"/>
    <w:rsid w:val="00597AC0"/>
    <w:rsid w:val="00597DC5"/>
    <w:rsid w:val="005A0295"/>
    <w:rsid w:val="005A047C"/>
    <w:rsid w:val="005A09ED"/>
    <w:rsid w:val="005A0E1E"/>
    <w:rsid w:val="005A0FE1"/>
    <w:rsid w:val="005A197B"/>
    <w:rsid w:val="005A19FE"/>
    <w:rsid w:val="005A1B57"/>
    <w:rsid w:val="005A1BFF"/>
    <w:rsid w:val="005A2110"/>
    <w:rsid w:val="005A2428"/>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938"/>
    <w:rsid w:val="005B0A3A"/>
    <w:rsid w:val="005B0A7E"/>
    <w:rsid w:val="005B0C68"/>
    <w:rsid w:val="005B0E33"/>
    <w:rsid w:val="005B11CB"/>
    <w:rsid w:val="005B1338"/>
    <w:rsid w:val="005B134C"/>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BA3"/>
    <w:rsid w:val="005C3F9A"/>
    <w:rsid w:val="005C40D0"/>
    <w:rsid w:val="005C45AE"/>
    <w:rsid w:val="005C4774"/>
    <w:rsid w:val="005C4827"/>
    <w:rsid w:val="005C4A03"/>
    <w:rsid w:val="005C4DE1"/>
    <w:rsid w:val="005C4EAD"/>
    <w:rsid w:val="005C5030"/>
    <w:rsid w:val="005C5156"/>
    <w:rsid w:val="005C566B"/>
    <w:rsid w:val="005C5E42"/>
    <w:rsid w:val="005C5E6C"/>
    <w:rsid w:val="005C5F91"/>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4E"/>
    <w:rsid w:val="005D10BF"/>
    <w:rsid w:val="005D112E"/>
    <w:rsid w:val="005D125D"/>
    <w:rsid w:val="005D1866"/>
    <w:rsid w:val="005D1D1B"/>
    <w:rsid w:val="005D1E51"/>
    <w:rsid w:val="005D1E8C"/>
    <w:rsid w:val="005D21AC"/>
    <w:rsid w:val="005D23E2"/>
    <w:rsid w:val="005D2602"/>
    <w:rsid w:val="005D2725"/>
    <w:rsid w:val="005D27A6"/>
    <w:rsid w:val="005D2AD5"/>
    <w:rsid w:val="005D2B97"/>
    <w:rsid w:val="005D2F8A"/>
    <w:rsid w:val="005D2FC1"/>
    <w:rsid w:val="005D3021"/>
    <w:rsid w:val="005D31ED"/>
    <w:rsid w:val="005D3299"/>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5E3D"/>
    <w:rsid w:val="005D6025"/>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970"/>
    <w:rsid w:val="005E2BA2"/>
    <w:rsid w:val="005E2EC0"/>
    <w:rsid w:val="005E30F6"/>
    <w:rsid w:val="005E3301"/>
    <w:rsid w:val="005E3358"/>
    <w:rsid w:val="005E351B"/>
    <w:rsid w:val="005E376F"/>
    <w:rsid w:val="005E37DF"/>
    <w:rsid w:val="005E387C"/>
    <w:rsid w:val="005E3997"/>
    <w:rsid w:val="005E3B67"/>
    <w:rsid w:val="005E3B7B"/>
    <w:rsid w:val="005E3D53"/>
    <w:rsid w:val="005E3EC1"/>
    <w:rsid w:val="005E41B9"/>
    <w:rsid w:val="005E4248"/>
    <w:rsid w:val="005E4332"/>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211"/>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B62"/>
    <w:rsid w:val="005F2CF3"/>
    <w:rsid w:val="005F2EA7"/>
    <w:rsid w:val="005F2EE1"/>
    <w:rsid w:val="005F2FEA"/>
    <w:rsid w:val="005F32B6"/>
    <w:rsid w:val="005F3340"/>
    <w:rsid w:val="005F3395"/>
    <w:rsid w:val="005F33BB"/>
    <w:rsid w:val="005F37F7"/>
    <w:rsid w:val="005F3B06"/>
    <w:rsid w:val="005F3E49"/>
    <w:rsid w:val="005F40E2"/>
    <w:rsid w:val="005F41C6"/>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DF1"/>
    <w:rsid w:val="005F7F81"/>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759"/>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83B"/>
    <w:rsid w:val="006059A2"/>
    <w:rsid w:val="00605AA5"/>
    <w:rsid w:val="00605BFC"/>
    <w:rsid w:val="00605C67"/>
    <w:rsid w:val="0060615A"/>
    <w:rsid w:val="0060620C"/>
    <w:rsid w:val="006062D9"/>
    <w:rsid w:val="00606493"/>
    <w:rsid w:val="0060672A"/>
    <w:rsid w:val="00606DD0"/>
    <w:rsid w:val="00607042"/>
    <w:rsid w:val="00607296"/>
    <w:rsid w:val="00607320"/>
    <w:rsid w:val="0060736D"/>
    <w:rsid w:val="006073BA"/>
    <w:rsid w:val="00607459"/>
    <w:rsid w:val="006075C6"/>
    <w:rsid w:val="00607842"/>
    <w:rsid w:val="006078BA"/>
    <w:rsid w:val="0060794E"/>
    <w:rsid w:val="00607C18"/>
    <w:rsid w:val="00607D7A"/>
    <w:rsid w:val="0061034F"/>
    <w:rsid w:val="00610435"/>
    <w:rsid w:val="0061060C"/>
    <w:rsid w:val="00610810"/>
    <w:rsid w:val="00610A8E"/>
    <w:rsid w:val="00610DED"/>
    <w:rsid w:val="00611129"/>
    <w:rsid w:val="00611404"/>
    <w:rsid w:val="00611443"/>
    <w:rsid w:val="0061177C"/>
    <w:rsid w:val="006117B9"/>
    <w:rsid w:val="006118CF"/>
    <w:rsid w:val="00611FD9"/>
    <w:rsid w:val="00612038"/>
    <w:rsid w:val="0061237E"/>
    <w:rsid w:val="006124F8"/>
    <w:rsid w:val="006128C0"/>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93"/>
    <w:rsid w:val="006147AC"/>
    <w:rsid w:val="006147B7"/>
    <w:rsid w:val="00614801"/>
    <w:rsid w:val="00614988"/>
    <w:rsid w:val="00614AA2"/>
    <w:rsid w:val="00614AB5"/>
    <w:rsid w:val="00614AD0"/>
    <w:rsid w:val="00614E35"/>
    <w:rsid w:val="006152D7"/>
    <w:rsid w:val="00615334"/>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17DBC"/>
    <w:rsid w:val="00617EDD"/>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53F"/>
    <w:rsid w:val="00624592"/>
    <w:rsid w:val="00624670"/>
    <w:rsid w:val="00624855"/>
    <w:rsid w:val="00624980"/>
    <w:rsid w:val="006249F4"/>
    <w:rsid w:val="00624BCB"/>
    <w:rsid w:val="00624BD9"/>
    <w:rsid w:val="00624CFC"/>
    <w:rsid w:val="00624D22"/>
    <w:rsid w:val="00624DAB"/>
    <w:rsid w:val="00624E7D"/>
    <w:rsid w:val="00624F9E"/>
    <w:rsid w:val="006250DB"/>
    <w:rsid w:val="00625292"/>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91F"/>
    <w:rsid w:val="00627ACC"/>
    <w:rsid w:val="00627C18"/>
    <w:rsid w:val="00627E0A"/>
    <w:rsid w:val="00627E69"/>
    <w:rsid w:val="00627EAD"/>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11"/>
    <w:rsid w:val="006353B1"/>
    <w:rsid w:val="0063542C"/>
    <w:rsid w:val="00635444"/>
    <w:rsid w:val="00635769"/>
    <w:rsid w:val="0063582B"/>
    <w:rsid w:val="006359E6"/>
    <w:rsid w:val="006359EF"/>
    <w:rsid w:val="00635ABA"/>
    <w:rsid w:val="00635C3F"/>
    <w:rsid w:val="00635DDD"/>
    <w:rsid w:val="006360C5"/>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4FF"/>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491A"/>
    <w:rsid w:val="0065523B"/>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3A1"/>
    <w:rsid w:val="0066350A"/>
    <w:rsid w:val="00663908"/>
    <w:rsid w:val="00663C79"/>
    <w:rsid w:val="00664262"/>
    <w:rsid w:val="006643EA"/>
    <w:rsid w:val="00664480"/>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C5C"/>
    <w:rsid w:val="00667F3A"/>
    <w:rsid w:val="00670122"/>
    <w:rsid w:val="0067028C"/>
    <w:rsid w:val="006704D3"/>
    <w:rsid w:val="006705F8"/>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823"/>
    <w:rsid w:val="00673AC7"/>
    <w:rsid w:val="00673CDB"/>
    <w:rsid w:val="00673F7E"/>
    <w:rsid w:val="00673F8B"/>
    <w:rsid w:val="0067423C"/>
    <w:rsid w:val="00674582"/>
    <w:rsid w:val="0067470D"/>
    <w:rsid w:val="0067473A"/>
    <w:rsid w:val="00674A01"/>
    <w:rsid w:val="00674AC3"/>
    <w:rsid w:val="00674B26"/>
    <w:rsid w:val="00674CCF"/>
    <w:rsid w:val="00674CD6"/>
    <w:rsid w:val="00674F5A"/>
    <w:rsid w:val="00674FAE"/>
    <w:rsid w:val="00675522"/>
    <w:rsid w:val="0067598E"/>
    <w:rsid w:val="00675F34"/>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26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27A"/>
    <w:rsid w:val="006866D8"/>
    <w:rsid w:val="0068685C"/>
    <w:rsid w:val="0068693E"/>
    <w:rsid w:val="00686B21"/>
    <w:rsid w:val="00686DED"/>
    <w:rsid w:val="00686E73"/>
    <w:rsid w:val="00686FB8"/>
    <w:rsid w:val="00686FD7"/>
    <w:rsid w:val="00687132"/>
    <w:rsid w:val="006873F2"/>
    <w:rsid w:val="00687930"/>
    <w:rsid w:val="00687C19"/>
    <w:rsid w:val="00687D1E"/>
    <w:rsid w:val="00687DB3"/>
    <w:rsid w:val="00687E5E"/>
    <w:rsid w:val="006900AD"/>
    <w:rsid w:val="006902C9"/>
    <w:rsid w:val="006903E5"/>
    <w:rsid w:val="00690489"/>
    <w:rsid w:val="00690C39"/>
    <w:rsid w:val="00691208"/>
    <w:rsid w:val="0069143C"/>
    <w:rsid w:val="00691FE2"/>
    <w:rsid w:val="00692000"/>
    <w:rsid w:val="006923EA"/>
    <w:rsid w:val="00692602"/>
    <w:rsid w:val="006928E4"/>
    <w:rsid w:val="00692A50"/>
    <w:rsid w:val="00692A67"/>
    <w:rsid w:val="00692E86"/>
    <w:rsid w:val="00692FDE"/>
    <w:rsid w:val="006930F1"/>
    <w:rsid w:val="00693249"/>
    <w:rsid w:val="006937A1"/>
    <w:rsid w:val="00693B67"/>
    <w:rsid w:val="00693D7D"/>
    <w:rsid w:val="0069436D"/>
    <w:rsid w:val="006943DD"/>
    <w:rsid w:val="006944BB"/>
    <w:rsid w:val="00694974"/>
    <w:rsid w:val="00694A89"/>
    <w:rsid w:val="00694D67"/>
    <w:rsid w:val="00695021"/>
    <w:rsid w:val="006951C6"/>
    <w:rsid w:val="006951C7"/>
    <w:rsid w:val="006954A7"/>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623"/>
    <w:rsid w:val="006A1716"/>
    <w:rsid w:val="006A17C3"/>
    <w:rsid w:val="006A17E6"/>
    <w:rsid w:val="006A1A3F"/>
    <w:rsid w:val="006A1C7F"/>
    <w:rsid w:val="006A1EDA"/>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686"/>
    <w:rsid w:val="006A57C4"/>
    <w:rsid w:val="006A5B7C"/>
    <w:rsid w:val="006A5BF3"/>
    <w:rsid w:val="006A5E98"/>
    <w:rsid w:val="006A60E6"/>
    <w:rsid w:val="006A65A7"/>
    <w:rsid w:val="006A6E3F"/>
    <w:rsid w:val="006A6EA5"/>
    <w:rsid w:val="006A7424"/>
    <w:rsid w:val="006A784E"/>
    <w:rsid w:val="006A785E"/>
    <w:rsid w:val="006A7C2B"/>
    <w:rsid w:val="006A7FB3"/>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BEF"/>
    <w:rsid w:val="006B5C40"/>
    <w:rsid w:val="006B5DA6"/>
    <w:rsid w:val="006B5F5A"/>
    <w:rsid w:val="006B5FA6"/>
    <w:rsid w:val="006B614C"/>
    <w:rsid w:val="006B62DB"/>
    <w:rsid w:val="006B6489"/>
    <w:rsid w:val="006B6588"/>
    <w:rsid w:val="006B6630"/>
    <w:rsid w:val="006B687E"/>
    <w:rsid w:val="006B690A"/>
    <w:rsid w:val="006B6916"/>
    <w:rsid w:val="006B69A2"/>
    <w:rsid w:val="006B6A59"/>
    <w:rsid w:val="006B6D10"/>
    <w:rsid w:val="006B6E52"/>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A53"/>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9E"/>
    <w:rsid w:val="006C38D6"/>
    <w:rsid w:val="006C38D8"/>
    <w:rsid w:val="006C3918"/>
    <w:rsid w:val="006C3B64"/>
    <w:rsid w:val="006C3E44"/>
    <w:rsid w:val="006C3F11"/>
    <w:rsid w:val="006C4236"/>
    <w:rsid w:val="006C42D1"/>
    <w:rsid w:val="006C44E0"/>
    <w:rsid w:val="006C4A22"/>
    <w:rsid w:val="006C4AB7"/>
    <w:rsid w:val="006C4D92"/>
    <w:rsid w:val="006C4F81"/>
    <w:rsid w:val="006C50EF"/>
    <w:rsid w:val="006C51AD"/>
    <w:rsid w:val="006C5A1B"/>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6EE"/>
    <w:rsid w:val="006D3874"/>
    <w:rsid w:val="006D3BC9"/>
    <w:rsid w:val="006D3D67"/>
    <w:rsid w:val="006D44C8"/>
    <w:rsid w:val="006D4AA6"/>
    <w:rsid w:val="006D4BE7"/>
    <w:rsid w:val="006D5204"/>
    <w:rsid w:val="006D5468"/>
    <w:rsid w:val="006D5C3C"/>
    <w:rsid w:val="006D5C70"/>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E3"/>
    <w:rsid w:val="006E06FF"/>
    <w:rsid w:val="006E0BDB"/>
    <w:rsid w:val="006E0FDD"/>
    <w:rsid w:val="006E11BE"/>
    <w:rsid w:val="006E126C"/>
    <w:rsid w:val="006E12DE"/>
    <w:rsid w:val="006E134A"/>
    <w:rsid w:val="006E1476"/>
    <w:rsid w:val="006E17EF"/>
    <w:rsid w:val="006E1B82"/>
    <w:rsid w:val="006E1E9E"/>
    <w:rsid w:val="006E222C"/>
    <w:rsid w:val="006E2278"/>
    <w:rsid w:val="006E228E"/>
    <w:rsid w:val="006E264E"/>
    <w:rsid w:val="006E28E6"/>
    <w:rsid w:val="006E2948"/>
    <w:rsid w:val="006E2CA0"/>
    <w:rsid w:val="006E2DC4"/>
    <w:rsid w:val="006E305A"/>
    <w:rsid w:val="006E33B5"/>
    <w:rsid w:val="006E35FA"/>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205A"/>
    <w:rsid w:val="006F2149"/>
    <w:rsid w:val="006F2327"/>
    <w:rsid w:val="006F23FC"/>
    <w:rsid w:val="006F27F0"/>
    <w:rsid w:val="006F289D"/>
    <w:rsid w:val="006F28CB"/>
    <w:rsid w:val="006F331E"/>
    <w:rsid w:val="006F33CF"/>
    <w:rsid w:val="006F3429"/>
    <w:rsid w:val="006F352F"/>
    <w:rsid w:val="006F39EA"/>
    <w:rsid w:val="006F3B89"/>
    <w:rsid w:val="006F3C09"/>
    <w:rsid w:val="006F3D87"/>
    <w:rsid w:val="006F3F71"/>
    <w:rsid w:val="006F4285"/>
    <w:rsid w:val="006F457A"/>
    <w:rsid w:val="006F461B"/>
    <w:rsid w:val="006F48BF"/>
    <w:rsid w:val="006F48CD"/>
    <w:rsid w:val="006F49C2"/>
    <w:rsid w:val="006F4A24"/>
    <w:rsid w:val="006F4AE2"/>
    <w:rsid w:val="006F4F02"/>
    <w:rsid w:val="006F523D"/>
    <w:rsid w:val="006F52F0"/>
    <w:rsid w:val="006F5422"/>
    <w:rsid w:val="006F57EC"/>
    <w:rsid w:val="006F5D18"/>
    <w:rsid w:val="006F603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CD"/>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4F"/>
    <w:rsid w:val="00706BC1"/>
    <w:rsid w:val="00706C51"/>
    <w:rsid w:val="00706D20"/>
    <w:rsid w:val="0070711C"/>
    <w:rsid w:val="007075F2"/>
    <w:rsid w:val="007077DE"/>
    <w:rsid w:val="00707B22"/>
    <w:rsid w:val="00707BE7"/>
    <w:rsid w:val="0071021B"/>
    <w:rsid w:val="0071042E"/>
    <w:rsid w:val="00710667"/>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B87"/>
    <w:rsid w:val="00721C9B"/>
    <w:rsid w:val="007221E3"/>
    <w:rsid w:val="00722551"/>
    <w:rsid w:val="00722581"/>
    <w:rsid w:val="0072273C"/>
    <w:rsid w:val="0072328F"/>
    <w:rsid w:val="00723319"/>
    <w:rsid w:val="007234A1"/>
    <w:rsid w:val="00723516"/>
    <w:rsid w:val="00723545"/>
    <w:rsid w:val="0072354B"/>
    <w:rsid w:val="00723AA7"/>
    <w:rsid w:val="00723C08"/>
    <w:rsid w:val="00723C47"/>
    <w:rsid w:val="00723F4B"/>
    <w:rsid w:val="00724059"/>
    <w:rsid w:val="0072405B"/>
    <w:rsid w:val="007241A0"/>
    <w:rsid w:val="007241F8"/>
    <w:rsid w:val="00724293"/>
    <w:rsid w:val="00724CB4"/>
    <w:rsid w:val="00724CC7"/>
    <w:rsid w:val="007251FA"/>
    <w:rsid w:val="00725386"/>
    <w:rsid w:val="007255A0"/>
    <w:rsid w:val="007255D9"/>
    <w:rsid w:val="00725690"/>
    <w:rsid w:val="00725AA8"/>
    <w:rsid w:val="00725C83"/>
    <w:rsid w:val="00726035"/>
    <w:rsid w:val="0072638C"/>
    <w:rsid w:val="0072675F"/>
    <w:rsid w:val="007269D2"/>
    <w:rsid w:val="00726A6F"/>
    <w:rsid w:val="00726C76"/>
    <w:rsid w:val="00726F18"/>
    <w:rsid w:val="007270B8"/>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C77"/>
    <w:rsid w:val="00732A06"/>
    <w:rsid w:val="00732B12"/>
    <w:rsid w:val="00732CCE"/>
    <w:rsid w:val="00732F54"/>
    <w:rsid w:val="00732FBF"/>
    <w:rsid w:val="007333AF"/>
    <w:rsid w:val="00733540"/>
    <w:rsid w:val="0073398F"/>
    <w:rsid w:val="00733BB8"/>
    <w:rsid w:val="00733C0B"/>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4F"/>
    <w:rsid w:val="00741D8D"/>
    <w:rsid w:val="00741DCA"/>
    <w:rsid w:val="007420FA"/>
    <w:rsid w:val="00742454"/>
    <w:rsid w:val="00742550"/>
    <w:rsid w:val="00742F84"/>
    <w:rsid w:val="00743540"/>
    <w:rsid w:val="00743851"/>
    <w:rsid w:val="007439B9"/>
    <w:rsid w:val="007439F2"/>
    <w:rsid w:val="00743CAB"/>
    <w:rsid w:val="00743E4C"/>
    <w:rsid w:val="00743E74"/>
    <w:rsid w:val="00743FD4"/>
    <w:rsid w:val="00744625"/>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E9"/>
    <w:rsid w:val="00750437"/>
    <w:rsid w:val="00750B56"/>
    <w:rsid w:val="00750C2E"/>
    <w:rsid w:val="00750D42"/>
    <w:rsid w:val="00750D52"/>
    <w:rsid w:val="00750E46"/>
    <w:rsid w:val="00750FFE"/>
    <w:rsid w:val="0075111C"/>
    <w:rsid w:val="00751189"/>
    <w:rsid w:val="007514E5"/>
    <w:rsid w:val="00751ACF"/>
    <w:rsid w:val="00751BFA"/>
    <w:rsid w:val="00751E18"/>
    <w:rsid w:val="00751F82"/>
    <w:rsid w:val="00752081"/>
    <w:rsid w:val="00752162"/>
    <w:rsid w:val="007523DB"/>
    <w:rsid w:val="00752411"/>
    <w:rsid w:val="0075276B"/>
    <w:rsid w:val="00752898"/>
    <w:rsid w:val="0075322C"/>
    <w:rsid w:val="00753554"/>
    <w:rsid w:val="0075384D"/>
    <w:rsid w:val="00753B2B"/>
    <w:rsid w:val="00753C08"/>
    <w:rsid w:val="00754467"/>
    <w:rsid w:val="0075447E"/>
    <w:rsid w:val="00754515"/>
    <w:rsid w:val="00754568"/>
    <w:rsid w:val="00754924"/>
    <w:rsid w:val="00754D6F"/>
    <w:rsid w:val="00754E62"/>
    <w:rsid w:val="0075508D"/>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608"/>
    <w:rsid w:val="007608BB"/>
    <w:rsid w:val="00760A12"/>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D8"/>
    <w:rsid w:val="00762F99"/>
    <w:rsid w:val="00762FC5"/>
    <w:rsid w:val="0076310F"/>
    <w:rsid w:val="0076329F"/>
    <w:rsid w:val="00763827"/>
    <w:rsid w:val="00763893"/>
    <w:rsid w:val="00763914"/>
    <w:rsid w:val="00763B51"/>
    <w:rsid w:val="00763B5F"/>
    <w:rsid w:val="00763CE9"/>
    <w:rsid w:val="00763F02"/>
    <w:rsid w:val="0076410C"/>
    <w:rsid w:val="0076415B"/>
    <w:rsid w:val="007643BF"/>
    <w:rsid w:val="00764400"/>
    <w:rsid w:val="0076453F"/>
    <w:rsid w:val="00764589"/>
    <w:rsid w:val="00764A03"/>
    <w:rsid w:val="00764BD4"/>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ADF"/>
    <w:rsid w:val="00771C92"/>
    <w:rsid w:val="00771DEB"/>
    <w:rsid w:val="00771E9F"/>
    <w:rsid w:val="00771F0F"/>
    <w:rsid w:val="00771F34"/>
    <w:rsid w:val="0077200C"/>
    <w:rsid w:val="00772324"/>
    <w:rsid w:val="007725A9"/>
    <w:rsid w:val="007725B1"/>
    <w:rsid w:val="0077288F"/>
    <w:rsid w:val="00772CF7"/>
    <w:rsid w:val="00772E3D"/>
    <w:rsid w:val="00772F32"/>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EB0"/>
    <w:rsid w:val="00794F58"/>
    <w:rsid w:val="0079502C"/>
    <w:rsid w:val="00795048"/>
    <w:rsid w:val="007953A4"/>
    <w:rsid w:val="007955E7"/>
    <w:rsid w:val="0079595E"/>
    <w:rsid w:val="007959E8"/>
    <w:rsid w:val="00795DCF"/>
    <w:rsid w:val="00795DFE"/>
    <w:rsid w:val="0079628E"/>
    <w:rsid w:val="0079648A"/>
    <w:rsid w:val="00796D9B"/>
    <w:rsid w:val="00796E99"/>
    <w:rsid w:val="00796EF2"/>
    <w:rsid w:val="00796F71"/>
    <w:rsid w:val="0079713A"/>
    <w:rsid w:val="007974CD"/>
    <w:rsid w:val="007975EB"/>
    <w:rsid w:val="0079777B"/>
    <w:rsid w:val="00797841"/>
    <w:rsid w:val="00797C05"/>
    <w:rsid w:val="00797D8E"/>
    <w:rsid w:val="007A0016"/>
    <w:rsid w:val="007A0103"/>
    <w:rsid w:val="007A0250"/>
    <w:rsid w:val="007A0507"/>
    <w:rsid w:val="007A0596"/>
    <w:rsid w:val="007A071C"/>
    <w:rsid w:val="007A07E4"/>
    <w:rsid w:val="007A0A1F"/>
    <w:rsid w:val="007A0A53"/>
    <w:rsid w:val="007A0CA4"/>
    <w:rsid w:val="007A15AB"/>
    <w:rsid w:val="007A1A77"/>
    <w:rsid w:val="007A1C63"/>
    <w:rsid w:val="007A2033"/>
    <w:rsid w:val="007A220E"/>
    <w:rsid w:val="007A2335"/>
    <w:rsid w:val="007A243D"/>
    <w:rsid w:val="007A2653"/>
    <w:rsid w:val="007A2702"/>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2CF"/>
    <w:rsid w:val="007A555D"/>
    <w:rsid w:val="007A5595"/>
    <w:rsid w:val="007A5643"/>
    <w:rsid w:val="007A56A0"/>
    <w:rsid w:val="007A60F3"/>
    <w:rsid w:val="007A63C1"/>
    <w:rsid w:val="007A63FF"/>
    <w:rsid w:val="007A6408"/>
    <w:rsid w:val="007A660B"/>
    <w:rsid w:val="007A6B09"/>
    <w:rsid w:val="007A6E04"/>
    <w:rsid w:val="007A716E"/>
    <w:rsid w:val="007A74A4"/>
    <w:rsid w:val="007A766E"/>
    <w:rsid w:val="007A78A9"/>
    <w:rsid w:val="007A79DA"/>
    <w:rsid w:val="007A7A7F"/>
    <w:rsid w:val="007A7DC1"/>
    <w:rsid w:val="007A7EC8"/>
    <w:rsid w:val="007A7F73"/>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51FC"/>
    <w:rsid w:val="007B52D2"/>
    <w:rsid w:val="007B5578"/>
    <w:rsid w:val="007B55CD"/>
    <w:rsid w:val="007B562E"/>
    <w:rsid w:val="007B58D8"/>
    <w:rsid w:val="007B5AF0"/>
    <w:rsid w:val="007B5D7B"/>
    <w:rsid w:val="007B5DA7"/>
    <w:rsid w:val="007B5F14"/>
    <w:rsid w:val="007B63A1"/>
    <w:rsid w:val="007B6776"/>
    <w:rsid w:val="007B6C01"/>
    <w:rsid w:val="007B6C35"/>
    <w:rsid w:val="007B6C46"/>
    <w:rsid w:val="007B6CEC"/>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1EA"/>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D37"/>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2B4"/>
    <w:rsid w:val="007E0382"/>
    <w:rsid w:val="007E0436"/>
    <w:rsid w:val="007E0506"/>
    <w:rsid w:val="007E0531"/>
    <w:rsid w:val="007E059E"/>
    <w:rsid w:val="007E06A0"/>
    <w:rsid w:val="007E0AB4"/>
    <w:rsid w:val="007E0BA1"/>
    <w:rsid w:val="007E0EAC"/>
    <w:rsid w:val="007E0F2C"/>
    <w:rsid w:val="007E144D"/>
    <w:rsid w:val="007E15CD"/>
    <w:rsid w:val="007E1857"/>
    <w:rsid w:val="007E2052"/>
    <w:rsid w:val="007E20B2"/>
    <w:rsid w:val="007E2365"/>
    <w:rsid w:val="007E2421"/>
    <w:rsid w:val="007E2740"/>
    <w:rsid w:val="007E2859"/>
    <w:rsid w:val="007E28AB"/>
    <w:rsid w:val="007E28B3"/>
    <w:rsid w:val="007E2927"/>
    <w:rsid w:val="007E2C22"/>
    <w:rsid w:val="007E2E2B"/>
    <w:rsid w:val="007E2F06"/>
    <w:rsid w:val="007E30B5"/>
    <w:rsid w:val="007E30CC"/>
    <w:rsid w:val="007E3220"/>
    <w:rsid w:val="007E345E"/>
    <w:rsid w:val="007E34F9"/>
    <w:rsid w:val="007E3750"/>
    <w:rsid w:val="007E3B24"/>
    <w:rsid w:val="007E3C05"/>
    <w:rsid w:val="007E3EC9"/>
    <w:rsid w:val="007E3FCC"/>
    <w:rsid w:val="007E423D"/>
    <w:rsid w:val="007E42C2"/>
    <w:rsid w:val="007E4A56"/>
    <w:rsid w:val="007E4BB2"/>
    <w:rsid w:val="007E4D65"/>
    <w:rsid w:val="007E4ED1"/>
    <w:rsid w:val="007E4FB0"/>
    <w:rsid w:val="007E52BC"/>
    <w:rsid w:val="007E5736"/>
    <w:rsid w:val="007E5983"/>
    <w:rsid w:val="007E59FD"/>
    <w:rsid w:val="007E5C5F"/>
    <w:rsid w:val="007E617D"/>
    <w:rsid w:val="007E6187"/>
    <w:rsid w:val="007E6264"/>
    <w:rsid w:val="007E6589"/>
    <w:rsid w:val="007E6DD7"/>
    <w:rsid w:val="007E6DDC"/>
    <w:rsid w:val="007E701F"/>
    <w:rsid w:val="007E7422"/>
    <w:rsid w:val="007E79BB"/>
    <w:rsid w:val="007E7C07"/>
    <w:rsid w:val="007E7DD7"/>
    <w:rsid w:val="007F02DB"/>
    <w:rsid w:val="007F03BE"/>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17"/>
    <w:rsid w:val="007F45BA"/>
    <w:rsid w:val="007F465F"/>
    <w:rsid w:val="007F4979"/>
    <w:rsid w:val="007F4A76"/>
    <w:rsid w:val="007F4B2E"/>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E7"/>
    <w:rsid w:val="00801E2E"/>
    <w:rsid w:val="00801E53"/>
    <w:rsid w:val="00801E86"/>
    <w:rsid w:val="00802185"/>
    <w:rsid w:val="008021D2"/>
    <w:rsid w:val="00802200"/>
    <w:rsid w:val="008025C2"/>
    <w:rsid w:val="008025CD"/>
    <w:rsid w:val="0080263A"/>
    <w:rsid w:val="00802735"/>
    <w:rsid w:val="00802AFA"/>
    <w:rsid w:val="00802C8D"/>
    <w:rsid w:val="00802CEF"/>
    <w:rsid w:val="00802CFA"/>
    <w:rsid w:val="00802EB4"/>
    <w:rsid w:val="00803002"/>
    <w:rsid w:val="008030FA"/>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99A"/>
    <w:rsid w:val="00806B79"/>
    <w:rsid w:val="00806D5D"/>
    <w:rsid w:val="00806EBB"/>
    <w:rsid w:val="0080720B"/>
    <w:rsid w:val="00807367"/>
    <w:rsid w:val="008079E3"/>
    <w:rsid w:val="00807A53"/>
    <w:rsid w:val="00807AE7"/>
    <w:rsid w:val="00807B19"/>
    <w:rsid w:val="00807B1D"/>
    <w:rsid w:val="00807E25"/>
    <w:rsid w:val="00807F97"/>
    <w:rsid w:val="008103ED"/>
    <w:rsid w:val="00810ED8"/>
    <w:rsid w:val="0081111A"/>
    <w:rsid w:val="00811141"/>
    <w:rsid w:val="008115A9"/>
    <w:rsid w:val="0081160E"/>
    <w:rsid w:val="00811A57"/>
    <w:rsid w:val="00811E85"/>
    <w:rsid w:val="00811EDC"/>
    <w:rsid w:val="00811FD0"/>
    <w:rsid w:val="0081212D"/>
    <w:rsid w:val="008125FC"/>
    <w:rsid w:val="008126F2"/>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AE0"/>
    <w:rsid w:val="00824B06"/>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5FC2"/>
    <w:rsid w:val="0083607E"/>
    <w:rsid w:val="00836092"/>
    <w:rsid w:val="008360EC"/>
    <w:rsid w:val="00836FCE"/>
    <w:rsid w:val="00837241"/>
    <w:rsid w:val="0083736C"/>
    <w:rsid w:val="00837A10"/>
    <w:rsid w:val="00837A86"/>
    <w:rsid w:val="00837CCE"/>
    <w:rsid w:val="00840190"/>
    <w:rsid w:val="00840192"/>
    <w:rsid w:val="008401EA"/>
    <w:rsid w:val="00840225"/>
    <w:rsid w:val="00840341"/>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935"/>
    <w:rsid w:val="00845B08"/>
    <w:rsid w:val="00845BDA"/>
    <w:rsid w:val="00845DED"/>
    <w:rsid w:val="00845FE2"/>
    <w:rsid w:val="0084605F"/>
    <w:rsid w:val="00846079"/>
    <w:rsid w:val="0084615B"/>
    <w:rsid w:val="008462E2"/>
    <w:rsid w:val="0084633B"/>
    <w:rsid w:val="008465A6"/>
    <w:rsid w:val="008467CE"/>
    <w:rsid w:val="008469C9"/>
    <w:rsid w:val="00846CA4"/>
    <w:rsid w:val="00846EEB"/>
    <w:rsid w:val="00847503"/>
    <w:rsid w:val="008475E0"/>
    <w:rsid w:val="00847771"/>
    <w:rsid w:val="00847B20"/>
    <w:rsid w:val="00847D1B"/>
    <w:rsid w:val="00847D2A"/>
    <w:rsid w:val="00847E9A"/>
    <w:rsid w:val="00847EFA"/>
    <w:rsid w:val="008502BC"/>
    <w:rsid w:val="008503CC"/>
    <w:rsid w:val="00850844"/>
    <w:rsid w:val="0085094A"/>
    <w:rsid w:val="0085095B"/>
    <w:rsid w:val="00850EA1"/>
    <w:rsid w:val="008513E7"/>
    <w:rsid w:val="00851624"/>
    <w:rsid w:val="008518FE"/>
    <w:rsid w:val="00851948"/>
    <w:rsid w:val="008519BC"/>
    <w:rsid w:val="00851CA8"/>
    <w:rsid w:val="008523A0"/>
    <w:rsid w:val="008526E2"/>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CA5"/>
    <w:rsid w:val="00855E05"/>
    <w:rsid w:val="00855F8A"/>
    <w:rsid w:val="0085627A"/>
    <w:rsid w:val="00856723"/>
    <w:rsid w:val="00857987"/>
    <w:rsid w:val="00857A47"/>
    <w:rsid w:val="00857CDC"/>
    <w:rsid w:val="00857F15"/>
    <w:rsid w:val="008600B0"/>
    <w:rsid w:val="00860406"/>
    <w:rsid w:val="0086085C"/>
    <w:rsid w:val="00861118"/>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7E2"/>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A3A"/>
    <w:rsid w:val="00866DA8"/>
    <w:rsid w:val="00866DC5"/>
    <w:rsid w:val="0086709F"/>
    <w:rsid w:val="008673E1"/>
    <w:rsid w:val="00867974"/>
    <w:rsid w:val="00867B50"/>
    <w:rsid w:val="00867CB1"/>
    <w:rsid w:val="00870101"/>
    <w:rsid w:val="008701EB"/>
    <w:rsid w:val="0087064B"/>
    <w:rsid w:val="00870952"/>
    <w:rsid w:val="00870A1E"/>
    <w:rsid w:val="00870A57"/>
    <w:rsid w:val="008713EA"/>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0F6"/>
    <w:rsid w:val="00875306"/>
    <w:rsid w:val="00875358"/>
    <w:rsid w:val="00875590"/>
    <w:rsid w:val="00875647"/>
    <w:rsid w:val="008758EC"/>
    <w:rsid w:val="008759B4"/>
    <w:rsid w:val="00875A01"/>
    <w:rsid w:val="00875B6A"/>
    <w:rsid w:val="00875D2E"/>
    <w:rsid w:val="00875D4D"/>
    <w:rsid w:val="00875FAA"/>
    <w:rsid w:val="00876410"/>
    <w:rsid w:val="008765BE"/>
    <w:rsid w:val="00876933"/>
    <w:rsid w:val="008769ED"/>
    <w:rsid w:val="00876A19"/>
    <w:rsid w:val="00876B70"/>
    <w:rsid w:val="00876B7E"/>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3BFB"/>
    <w:rsid w:val="0088402F"/>
    <w:rsid w:val="008840D4"/>
    <w:rsid w:val="00884155"/>
    <w:rsid w:val="0088468A"/>
    <w:rsid w:val="008847D2"/>
    <w:rsid w:val="0088491F"/>
    <w:rsid w:val="0088498C"/>
    <w:rsid w:val="008849C3"/>
    <w:rsid w:val="00884FC8"/>
    <w:rsid w:val="00885037"/>
    <w:rsid w:val="008850DD"/>
    <w:rsid w:val="008851DE"/>
    <w:rsid w:val="008852D5"/>
    <w:rsid w:val="00885BF5"/>
    <w:rsid w:val="008862CD"/>
    <w:rsid w:val="00886550"/>
    <w:rsid w:val="00886901"/>
    <w:rsid w:val="00886930"/>
    <w:rsid w:val="00886C2F"/>
    <w:rsid w:val="00886CFA"/>
    <w:rsid w:val="00887411"/>
    <w:rsid w:val="00887D52"/>
    <w:rsid w:val="00887EBB"/>
    <w:rsid w:val="0089052B"/>
    <w:rsid w:val="008909D3"/>
    <w:rsid w:val="00890B8E"/>
    <w:rsid w:val="00890C55"/>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8C0"/>
    <w:rsid w:val="008A0A66"/>
    <w:rsid w:val="008A0B26"/>
    <w:rsid w:val="008A0B43"/>
    <w:rsid w:val="008A0BA3"/>
    <w:rsid w:val="008A0E8F"/>
    <w:rsid w:val="008A10B4"/>
    <w:rsid w:val="008A1100"/>
    <w:rsid w:val="008A139F"/>
    <w:rsid w:val="008A1457"/>
    <w:rsid w:val="008A1529"/>
    <w:rsid w:val="008A153F"/>
    <w:rsid w:val="008A174B"/>
    <w:rsid w:val="008A17A5"/>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834"/>
    <w:rsid w:val="008A3E22"/>
    <w:rsid w:val="008A4162"/>
    <w:rsid w:val="008A423F"/>
    <w:rsid w:val="008A45B3"/>
    <w:rsid w:val="008A4725"/>
    <w:rsid w:val="008A48F4"/>
    <w:rsid w:val="008A497D"/>
    <w:rsid w:val="008A4C40"/>
    <w:rsid w:val="008A5371"/>
    <w:rsid w:val="008A53A4"/>
    <w:rsid w:val="008A53BE"/>
    <w:rsid w:val="008A5607"/>
    <w:rsid w:val="008A5615"/>
    <w:rsid w:val="008A56A8"/>
    <w:rsid w:val="008A583D"/>
    <w:rsid w:val="008A5C27"/>
    <w:rsid w:val="008A644B"/>
    <w:rsid w:val="008A6BE9"/>
    <w:rsid w:val="008A6C6B"/>
    <w:rsid w:val="008A75B3"/>
    <w:rsid w:val="008A773C"/>
    <w:rsid w:val="008A785E"/>
    <w:rsid w:val="008A7B17"/>
    <w:rsid w:val="008A7DD3"/>
    <w:rsid w:val="008B01CD"/>
    <w:rsid w:val="008B050A"/>
    <w:rsid w:val="008B0A37"/>
    <w:rsid w:val="008B18DB"/>
    <w:rsid w:val="008B19AE"/>
    <w:rsid w:val="008B1CC4"/>
    <w:rsid w:val="008B1E75"/>
    <w:rsid w:val="008B204E"/>
    <w:rsid w:val="008B20E0"/>
    <w:rsid w:val="008B2B28"/>
    <w:rsid w:val="008B2BA3"/>
    <w:rsid w:val="008B30C5"/>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4DF4"/>
    <w:rsid w:val="008B5009"/>
    <w:rsid w:val="008B5328"/>
    <w:rsid w:val="008B592E"/>
    <w:rsid w:val="008B5A1D"/>
    <w:rsid w:val="008B5F72"/>
    <w:rsid w:val="008B6270"/>
    <w:rsid w:val="008B62C8"/>
    <w:rsid w:val="008B685A"/>
    <w:rsid w:val="008B68A7"/>
    <w:rsid w:val="008B6988"/>
    <w:rsid w:val="008B6A8B"/>
    <w:rsid w:val="008B7054"/>
    <w:rsid w:val="008B7236"/>
    <w:rsid w:val="008B7457"/>
    <w:rsid w:val="008B7581"/>
    <w:rsid w:val="008B75F7"/>
    <w:rsid w:val="008B7674"/>
    <w:rsid w:val="008B76E2"/>
    <w:rsid w:val="008B784F"/>
    <w:rsid w:val="008B7A17"/>
    <w:rsid w:val="008B7B61"/>
    <w:rsid w:val="008C0161"/>
    <w:rsid w:val="008C01FE"/>
    <w:rsid w:val="008C02F4"/>
    <w:rsid w:val="008C02FC"/>
    <w:rsid w:val="008C038E"/>
    <w:rsid w:val="008C096B"/>
    <w:rsid w:val="008C0A29"/>
    <w:rsid w:val="008C0A3A"/>
    <w:rsid w:val="008C0A8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5B8"/>
    <w:rsid w:val="008C47E5"/>
    <w:rsid w:val="008C491E"/>
    <w:rsid w:val="008C49A9"/>
    <w:rsid w:val="008C5004"/>
    <w:rsid w:val="008C5265"/>
    <w:rsid w:val="008C53E5"/>
    <w:rsid w:val="008C549B"/>
    <w:rsid w:val="008C57E0"/>
    <w:rsid w:val="008C58FB"/>
    <w:rsid w:val="008C5969"/>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0ED"/>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9B"/>
    <w:rsid w:val="008D46F7"/>
    <w:rsid w:val="008D4705"/>
    <w:rsid w:val="008D4752"/>
    <w:rsid w:val="008D4DCB"/>
    <w:rsid w:val="008D4E6D"/>
    <w:rsid w:val="008D4F53"/>
    <w:rsid w:val="008D5023"/>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521"/>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655"/>
    <w:rsid w:val="008E4728"/>
    <w:rsid w:val="008E4912"/>
    <w:rsid w:val="008E4C62"/>
    <w:rsid w:val="008E500B"/>
    <w:rsid w:val="008E502D"/>
    <w:rsid w:val="008E51ED"/>
    <w:rsid w:val="008E5281"/>
    <w:rsid w:val="008E546A"/>
    <w:rsid w:val="008E5913"/>
    <w:rsid w:val="008E5C05"/>
    <w:rsid w:val="008E5C67"/>
    <w:rsid w:val="008E5C8F"/>
    <w:rsid w:val="008E5DB4"/>
    <w:rsid w:val="008E5F8B"/>
    <w:rsid w:val="008E6124"/>
    <w:rsid w:val="008E6288"/>
    <w:rsid w:val="008E632A"/>
    <w:rsid w:val="008E6485"/>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6C"/>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5C3"/>
    <w:rsid w:val="008F2642"/>
    <w:rsid w:val="008F2804"/>
    <w:rsid w:val="008F2BD9"/>
    <w:rsid w:val="008F2C91"/>
    <w:rsid w:val="008F2E6D"/>
    <w:rsid w:val="008F2FC5"/>
    <w:rsid w:val="008F31A6"/>
    <w:rsid w:val="008F3466"/>
    <w:rsid w:val="008F38CF"/>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3F2"/>
    <w:rsid w:val="008F64D0"/>
    <w:rsid w:val="008F6769"/>
    <w:rsid w:val="008F67DE"/>
    <w:rsid w:val="008F6993"/>
    <w:rsid w:val="008F6AA9"/>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5DA"/>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BB1"/>
    <w:rsid w:val="00912C74"/>
    <w:rsid w:val="00912F0F"/>
    <w:rsid w:val="009130C6"/>
    <w:rsid w:val="009130D6"/>
    <w:rsid w:val="00913130"/>
    <w:rsid w:val="0091322E"/>
    <w:rsid w:val="0091361D"/>
    <w:rsid w:val="00913718"/>
    <w:rsid w:val="0091387D"/>
    <w:rsid w:val="00913B46"/>
    <w:rsid w:val="00913D46"/>
    <w:rsid w:val="00913FE1"/>
    <w:rsid w:val="0091402C"/>
    <w:rsid w:val="00914086"/>
    <w:rsid w:val="0091415B"/>
    <w:rsid w:val="009141A8"/>
    <w:rsid w:val="009141FC"/>
    <w:rsid w:val="009146AB"/>
    <w:rsid w:val="009146D9"/>
    <w:rsid w:val="00914794"/>
    <w:rsid w:val="009147F1"/>
    <w:rsid w:val="009148E3"/>
    <w:rsid w:val="00914950"/>
    <w:rsid w:val="00914976"/>
    <w:rsid w:val="009149EE"/>
    <w:rsid w:val="00914B02"/>
    <w:rsid w:val="00914BB1"/>
    <w:rsid w:val="00914DC5"/>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52B"/>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CA"/>
    <w:rsid w:val="00923071"/>
    <w:rsid w:val="009231ED"/>
    <w:rsid w:val="009234E0"/>
    <w:rsid w:val="009234EC"/>
    <w:rsid w:val="009234EF"/>
    <w:rsid w:val="00923731"/>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A01"/>
    <w:rsid w:val="00925B6F"/>
    <w:rsid w:val="009261B7"/>
    <w:rsid w:val="00926324"/>
    <w:rsid w:val="0092639E"/>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95F"/>
    <w:rsid w:val="00932BF8"/>
    <w:rsid w:val="009330BB"/>
    <w:rsid w:val="009332A8"/>
    <w:rsid w:val="00933416"/>
    <w:rsid w:val="0093351C"/>
    <w:rsid w:val="009341E2"/>
    <w:rsid w:val="00934242"/>
    <w:rsid w:val="00934257"/>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37CD9"/>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A1"/>
    <w:rsid w:val="00941CDF"/>
    <w:rsid w:val="00941D6E"/>
    <w:rsid w:val="00941DA9"/>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20D"/>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073"/>
    <w:rsid w:val="0095114D"/>
    <w:rsid w:val="009518B0"/>
    <w:rsid w:val="00951922"/>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4E89"/>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1BC"/>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7EA"/>
    <w:rsid w:val="00963877"/>
    <w:rsid w:val="009638EC"/>
    <w:rsid w:val="00963A00"/>
    <w:rsid w:val="00963A39"/>
    <w:rsid w:val="00963B33"/>
    <w:rsid w:val="00964082"/>
    <w:rsid w:val="009640C5"/>
    <w:rsid w:val="0096436B"/>
    <w:rsid w:val="009643EA"/>
    <w:rsid w:val="00964C47"/>
    <w:rsid w:val="00964D68"/>
    <w:rsid w:val="00964FE4"/>
    <w:rsid w:val="00965095"/>
    <w:rsid w:val="00965281"/>
    <w:rsid w:val="009656C4"/>
    <w:rsid w:val="0096588A"/>
    <w:rsid w:val="00965A31"/>
    <w:rsid w:val="00965AFA"/>
    <w:rsid w:val="00965B87"/>
    <w:rsid w:val="00965C20"/>
    <w:rsid w:val="00965CC2"/>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59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34C2"/>
    <w:rsid w:val="00973B07"/>
    <w:rsid w:val="009748AC"/>
    <w:rsid w:val="0097499F"/>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1E8"/>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4C3"/>
    <w:rsid w:val="009854E3"/>
    <w:rsid w:val="00985609"/>
    <w:rsid w:val="0098578C"/>
    <w:rsid w:val="009857BB"/>
    <w:rsid w:val="0098583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0EF8"/>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200"/>
    <w:rsid w:val="009935B5"/>
    <w:rsid w:val="009936EA"/>
    <w:rsid w:val="009938F5"/>
    <w:rsid w:val="00993B7D"/>
    <w:rsid w:val="00993BF8"/>
    <w:rsid w:val="00993FCC"/>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906"/>
    <w:rsid w:val="00996973"/>
    <w:rsid w:val="00996A6C"/>
    <w:rsid w:val="00996B0F"/>
    <w:rsid w:val="00996B1A"/>
    <w:rsid w:val="00996D4E"/>
    <w:rsid w:val="00996F23"/>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083"/>
    <w:rsid w:val="009A431B"/>
    <w:rsid w:val="009A478E"/>
    <w:rsid w:val="009A4898"/>
    <w:rsid w:val="009A498D"/>
    <w:rsid w:val="009A4BA7"/>
    <w:rsid w:val="009A4C30"/>
    <w:rsid w:val="009A4D74"/>
    <w:rsid w:val="009A577C"/>
    <w:rsid w:val="009A57B2"/>
    <w:rsid w:val="009A5C75"/>
    <w:rsid w:val="009A5FA6"/>
    <w:rsid w:val="009A612C"/>
    <w:rsid w:val="009A6130"/>
    <w:rsid w:val="009A63C7"/>
    <w:rsid w:val="009A65C6"/>
    <w:rsid w:val="009A6A06"/>
    <w:rsid w:val="009A6C06"/>
    <w:rsid w:val="009A6DDF"/>
    <w:rsid w:val="009A6FC1"/>
    <w:rsid w:val="009A713F"/>
    <w:rsid w:val="009A78D1"/>
    <w:rsid w:val="009A7A2A"/>
    <w:rsid w:val="009A7CAF"/>
    <w:rsid w:val="009A7E4B"/>
    <w:rsid w:val="009B005E"/>
    <w:rsid w:val="009B0199"/>
    <w:rsid w:val="009B05FA"/>
    <w:rsid w:val="009B06D6"/>
    <w:rsid w:val="009B0B3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158"/>
    <w:rsid w:val="009B336A"/>
    <w:rsid w:val="009B39B3"/>
    <w:rsid w:val="009B3B72"/>
    <w:rsid w:val="009B3C35"/>
    <w:rsid w:val="009B3C3C"/>
    <w:rsid w:val="009B3F9A"/>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6E"/>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06E"/>
    <w:rsid w:val="009D325A"/>
    <w:rsid w:val="009D3426"/>
    <w:rsid w:val="009D3454"/>
    <w:rsid w:val="009D38C6"/>
    <w:rsid w:val="009D3928"/>
    <w:rsid w:val="009D3D89"/>
    <w:rsid w:val="009D4397"/>
    <w:rsid w:val="009D44AE"/>
    <w:rsid w:val="009D468A"/>
    <w:rsid w:val="009D4910"/>
    <w:rsid w:val="009D4954"/>
    <w:rsid w:val="009D4AE3"/>
    <w:rsid w:val="009D4D39"/>
    <w:rsid w:val="009D4E0A"/>
    <w:rsid w:val="009D4E39"/>
    <w:rsid w:val="009D50B9"/>
    <w:rsid w:val="009D50DC"/>
    <w:rsid w:val="009D53AC"/>
    <w:rsid w:val="009D5688"/>
    <w:rsid w:val="009D5807"/>
    <w:rsid w:val="009D5A7A"/>
    <w:rsid w:val="009D5A99"/>
    <w:rsid w:val="009D614F"/>
    <w:rsid w:val="009D6213"/>
    <w:rsid w:val="009D6291"/>
    <w:rsid w:val="009D62D1"/>
    <w:rsid w:val="009D659F"/>
    <w:rsid w:val="009D6766"/>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61"/>
    <w:rsid w:val="009E48FD"/>
    <w:rsid w:val="009E4D2A"/>
    <w:rsid w:val="009E4DC9"/>
    <w:rsid w:val="009E56D5"/>
    <w:rsid w:val="009E5784"/>
    <w:rsid w:val="009E593A"/>
    <w:rsid w:val="009E5A52"/>
    <w:rsid w:val="009E604F"/>
    <w:rsid w:val="009E60A0"/>
    <w:rsid w:val="009E6936"/>
    <w:rsid w:val="009E6A70"/>
    <w:rsid w:val="009E6AB4"/>
    <w:rsid w:val="009E6B13"/>
    <w:rsid w:val="009E6BA6"/>
    <w:rsid w:val="009E6DA9"/>
    <w:rsid w:val="009E6DBA"/>
    <w:rsid w:val="009E7350"/>
    <w:rsid w:val="009E77DC"/>
    <w:rsid w:val="009E7814"/>
    <w:rsid w:val="009E788D"/>
    <w:rsid w:val="009E7D6B"/>
    <w:rsid w:val="009F0118"/>
    <w:rsid w:val="009F048A"/>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FA5"/>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5C3"/>
    <w:rsid w:val="009F6D6D"/>
    <w:rsid w:val="009F70D9"/>
    <w:rsid w:val="009F72EA"/>
    <w:rsid w:val="009F76BB"/>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C23"/>
    <w:rsid w:val="00A07D52"/>
    <w:rsid w:val="00A07D63"/>
    <w:rsid w:val="00A07FAE"/>
    <w:rsid w:val="00A10146"/>
    <w:rsid w:val="00A10254"/>
    <w:rsid w:val="00A1069C"/>
    <w:rsid w:val="00A1084A"/>
    <w:rsid w:val="00A1098C"/>
    <w:rsid w:val="00A10B16"/>
    <w:rsid w:val="00A10EB9"/>
    <w:rsid w:val="00A11115"/>
    <w:rsid w:val="00A1145F"/>
    <w:rsid w:val="00A1155E"/>
    <w:rsid w:val="00A11602"/>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27"/>
    <w:rsid w:val="00A13B72"/>
    <w:rsid w:val="00A13E5B"/>
    <w:rsid w:val="00A13EB3"/>
    <w:rsid w:val="00A147D0"/>
    <w:rsid w:val="00A14866"/>
    <w:rsid w:val="00A149BD"/>
    <w:rsid w:val="00A14AC7"/>
    <w:rsid w:val="00A14D44"/>
    <w:rsid w:val="00A14E72"/>
    <w:rsid w:val="00A15267"/>
    <w:rsid w:val="00A1573F"/>
    <w:rsid w:val="00A15DC2"/>
    <w:rsid w:val="00A15F08"/>
    <w:rsid w:val="00A15FC2"/>
    <w:rsid w:val="00A1602A"/>
    <w:rsid w:val="00A16120"/>
    <w:rsid w:val="00A16444"/>
    <w:rsid w:val="00A164A4"/>
    <w:rsid w:val="00A1660D"/>
    <w:rsid w:val="00A170DB"/>
    <w:rsid w:val="00A17574"/>
    <w:rsid w:val="00A175F9"/>
    <w:rsid w:val="00A17798"/>
    <w:rsid w:val="00A179E8"/>
    <w:rsid w:val="00A17C09"/>
    <w:rsid w:val="00A17E48"/>
    <w:rsid w:val="00A20562"/>
    <w:rsid w:val="00A20823"/>
    <w:rsid w:val="00A208C8"/>
    <w:rsid w:val="00A20A2C"/>
    <w:rsid w:val="00A20AF8"/>
    <w:rsid w:val="00A20B0F"/>
    <w:rsid w:val="00A20DAA"/>
    <w:rsid w:val="00A20E73"/>
    <w:rsid w:val="00A20F77"/>
    <w:rsid w:val="00A20FE0"/>
    <w:rsid w:val="00A21075"/>
    <w:rsid w:val="00A211B3"/>
    <w:rsid w:val="00A217C1"/>
    <w:rsid w:val="00A2195D"/>
    <w:rsid w:val="00A219AF"/>
    <w:rsid w:val="00A21A91"/>
    <w:rsid w:val="00A21B02"/>
    <w:rsid w:val="00A21B53"/>
    <w:rsid w:val="00A21BF3"/>
    <w:rsid w:val="00A2280E"/>
    <w:rsid w:val="00A2282A"/>
    <w:rsid w:val="00A22C69"/>
    <w:rsid w:val="00A22D4B"/>
    <w:rsid w:val="00A22E69"/>
    <w:rsid w:val="00A23528"/>
    <w:rsid w:val="00A238DC"/>
    <w:rsid w:val="00A2393B"/>
    <w:rsid w:val="00A23AE2"/>
    <w:rsid w:val="00A23D4A"/>
    <w:rsid w:val="00A23E41"/>
    <w:rsid w:val="00A23F36"/>
    <w:rsid w:val="00A23FB0"/>
    <w:rsid w:val="00A2442D"/>
    <w:rsid w:val="00A24488"/>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1BA"/>
    <w:rsid w:val="00A31260"/>
    <w:rsid w:val="00A312B8"/>
    <w:rsid w:val="00A31864"/>
    <w:rsid w:val="00A3187D"/>
    <w:rsid w:val="00A31EB8"/>
    <w:rsid w:val="00A32264"/>
    <w:rsid w:val="00A32340"/>
    <w:rsid w:val="00A3277D"/>
    <w:rsid w:val="00A32888"/>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6C7"/>
    <w:rsid w:val="00A378A2"/>
    <w:rsid w:val="00A40A29"/>
    <w:rsid w:val="00A40CB7"/>
    <w:rsid w:val="00A40E4E"/>
    <w:rsid w:val="00A40E94"/>
    <w:rsid w:val="00A41318"/>
    <w:rsid w:val="00A414BE"/>
    <w:rsid w:val="00A41570"/>
    <w:rsid w:val="00A41751"/>
    <w:rsid w:val="00A41F48"/>
    <w:rsid w:val="00A42181"/>
    <w:rsid w:val="00A4230F"/>
    <w:rsid w:val="00A426B4"/>
    <w:rsid w:val="00A42CDE"/>
    <w:rsid w:val="00A43143"/>
    <w:rsid w:val="00A43211"/>
    <w:rsid w:val="00A43237"/>
    <w:rsid w:val="00A433C5"/>
    <w:rsid w:val="00A436D2"/>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47D5"/>
    <w:rsid w:val="00A653F4"/>
    <w:rsid w:val="00A6542E"/>
    <w:rsid w:val="00A6550B"/>
    <w:rsid w:val="00A65585"/>
    <w:rsid w:val="00A655F2"/>
    <w:rsid w:val="00A65678"/>
    <w:rsid w:val="00A65809"/>
    <w:rsid w:val="00A658ED"/>
    <w:rsid w:val="00A659C5"/>
    <w:rsid w:val="00A65B00"/>
    <w:rsid w:val="00A65C85"/>
    <w:rsid w:val="00A65C89"/>
    <w:rsid w:val="00A65E55"/>
    <w:rsid w:val="00A66033"/>
    <w:rsid w:val="00A66092"/>
    <w:rsid w:val="00A660D5"/>
    <w:rsid w:val="00A6611C"/>
    <w:rsid w:val="00A66170"/>
    <w:rsid w:val="00A66433"/>
    <w:rsid w:val="00A66738"/>
    <w:rsid w:val="00A66AE8"/>
    <w:rsid w:val="00A66BF4"/>
    <w:rsid w:val="00A67184"/>
    <w:rsid w:val="00A67432"/>
    <w:rsid w:val="00A67465"/>
    <w:rsid w:val="00A674DE"/>
    <w:rsid w:val="00A67A4E"/>
    <w:rsid w:val="00A67C9B"/>
    <w:rsid w:val="00A67EF4"/>
    <w:rsid w:val="00A67F34"/>
    <w:rsid w:val="00A70132"/>
    <w:rsid w:val="00A7015C"/>
    <w:rsid w:val="00A703E3"/>
    <w:rsid w:val="00A70464"/>
    <w:rsid w:val="00A70497"/>
    <w:rsid w:val="00A70623"/>
    <w:rsid w:val="00A7080B"/>
    <w:rsid w:val="00A709C1"/>
    <w:rsid w:val="00A70A49"/>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2EDF"/>
    <w:rsid w:val="00A733BD"/>
    <w:rsid w:val="00A73501"/>
    <w:rsid w:val="00A73638"/>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E6"/>
    <w:rsid w:val="00A801CC"/>
    <w:rsid w:val="00A803D0"/>
    <w:rsid w:val="00A8072C"/>
    <w:rsid w:val="00A812D7"/>
    <w:rsid w:val="00A8183C"/>
    <w:rsid w:val="00A819F2"/>
    <w:rsid w:val="00A81AA2"/>
    <w:rsid w:val="00A81B98"/>
    <w:rsid w:val="00A81BBB"/>
    <w:rsid w:val="00A81BEC"/>
    <w:rsid w:val="00A81C62"/>
    <w:rsid w:val="00A81C8A"/>
    <w:rsid w:val="00A81DD2"/>
    <w:rsid w:val="00A81E26"/>
    <w:rsid w:val="00A81F6F"/>
    <w:rsid w:val="00A81FDB"/>
    <w:rsid w:val="00A81FEC"/>
    <w:rsid w:val="00A82070"/>
    <w:rsid w:val="00A8233E"/>
    <w:rsid w:val="00A82358"/>
    <w:rsid w:val="00A82874"/>
    <w:rsid w:val="00A82968"/>
    <w:rsid w:val="00A8298C"/>
    <w:rsid w:val="00A830C9"/>
    <w:rsid w:val="00A830FF"/>
    <w:rsid w:val="00A836ED"/>
    <w:rsid w:val="00A83A4A"/>
    <w:rsid w:val="00A83A5A"/>
    <w:rsid w:val="00A83CD2"/>
    <w:rsid w:val="00A83D9C"/>
    <w:rsid w:val="00A83E0A"/>
    <w:rsid w:val="00A841FF"/>
    <w:rsid w:val="00A843F2"/>
    <w:rsid w:val="00A8451C"/>
    <w:rsid w:val="00A84593"/>
    <w:rsid w:val="00A845E5"/>
    <w:rsid w:val="00A84737"/>
    <w:rsid w:val="00A848BB"/>
    <w:rsid w:val="00A8492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34B"/>
    <w:rsid w:val="00A9451C"/>
    <w:rsid w:val="00A9462C"/>
    <w:rsid w:val="00A949EB"/>
    <w:rsid w:val="00A94ACA"/>
    <w:rsid w:val="00A94BCA"/>
    <w:rsid w:val="00A94DFB"/>
    <w:rsid w:val="00A95083"/>
    <w:rsid w:val="00A95180"/>
    <w:rsid w:val="00A951D2"/>
    <w:rsid w:val="00A95631"/>
    <w:rsid w:val="00A95915"/>
    <w:rsid w:val="00A95C98"/>
    <w:rsid w:val="00A95D88"/>
    <w:rsid w:val="00A95D9C"/>
    <w:rsid w:val="00A95EB0"/>
    <w:rsid w:val="00A95F30"/>
    <w:rsid w:val="00A961DC"/>
    <w:rsid w:val="00A962EB"/>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CF"/>
    <w:rsid w:val="00AA0AE3"/>
    <w:rsid w:val="00AA0E84"/>
    <w:rsid w:val="00AA10B0"/>
    <w:rsid w:val="00AA14C0"/>
    <w:rsid w:val="00AA14F7"/>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101"/>
    <w:rsid w:val="00AA3259"/>
    <w:rsid w:val="00AA35BE"/>
    <w:rsid w:val="00AA377E"/>
    <w:rsid w:val="00AA38A6"/>
    <w:rsid w:val="00AA3B6A"/>
    <w:rsid w:val="00AA3C94"/>
    <w:rsid w:val="00AA3E46"/>
    <w:rsid w:val="00AA4032"/>
    <w:rsid w:val="00AA40C0"/>
    <w:rsid w:val="00AA4339"/>
    <w:rsid w:val="00AA43AB"/>
    <w:rsid w:val="00AA46AA"/>
    <w:rsid w:val="00AA4768"/>
    <w:rsid w:val="00AA4924"/>
    <w:rsid w:val="00AA4F54"/>
    <w:rsid w:val="00AA52DB"/>
    <w:rsid w:val="00AA5498"/>
    <w:rsid w:val="00AA5524"/>
    <w:rsid w:val="00AA55EF"/>
    <w:rsid w:val="00AA5866"/>
    <w:rsid w:val="00AA5D2D"/>
    <w:rsid w:val="00AA5FF0"/>
    <w:rsid w:val="00AA6388"/>
    <w:rsid w:val="00AA65CE"/>
    <w:rsid w:val="00AA66F7"/>
    <w:rsid w:val="00AA687B"/>
    <w:rsid w:val="00AA692C"/>
    <w:rsid w:val="00AA6A21"/>
    <w:rsid w:val="00AA6AFE"/>
    <w:rsid w:val="00AA6E2A"/>
    <w:rsid w:val="00AA6E8D"/>
    <w:rsid w:val="00AA722A"/>
    <w:rsid w:val="00AA7301"/>
    <w:rsid w:val="00AA747A"/>
    <w:rsid w:val="00AA7564"/>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EAF"/>
    <w:rsid w:val="00AB5F55"/>
    <w:rsid w:val="00AB5FC9"/>
    <w:rsid w:val="00AB62CC"/>
    <w:rsid w:val="00AB632D"/>
    <w:rsid w:val="00AB63B1"/>
    <w:rsid w:val="00AB641F"/>
    <w:rsid w:val="00AB6480"/>
    <w:rsid w:val="00AB67FD"/>
    <w:rsid w:val="00AB6EE8"/>
    <w:rsid w:val="00AB704F"/>
    <w:rsid w:val="00AB7506"/>
    <w:rsid w:val="00AB7886"/>
    <w:rsid w:val="00AB78FE"/>
    <w:rsid w:val="00AB7A30"/>
    <w:rsid w:val="00AB7E08"/>
    <w:rsid w:val="00AB7E2B"/>
    <w:rsid w:val="00AC04BC"/>
    <w:rsid w:val="00AC073F"/>
    <w:rsid w:val="00AC0941"/>
    <w:rsid w:val="00AC0A58"/>
    <w:rsid w:val="00AC0B2B"/>
    <w:rsid w:val="00AC0BAA"/>
    <w:rsid w:val="00AC0C83"/>
    <w:rsid w:val="00AC19C7"/>
    <w:rsid w:val="00AC1A11"/>
    <w:rsid w:val="00AC1E2C"/>
    <w:rsid w:val="00AC1F0F"/>
    <w:rsid w:val="00AC20A2"/>
    <w:rsid w:val="00AC20C7"/>
    <w:rsid w:val="00AC238F"/>
    <w:rsid w:val="00AC2450"/>
    <w:rsid w:val="00AC251F"/>
    <w:rsid w:val="00AC2592"/>
    <w:rsid w:val="00AC26DB"/>
    <w:rsid w:val="00AC28B0"/>
    <w:rsid w:val="00AC2C2F"/>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51E"/>
    <w:rsid w:val="00AC6788"/>
    <w:rsid w:val="00AC67A9"/>
    <w:rsid w:val="00AC6D4C"/>
    <w:rsid w:val="00AC6D53"/>
    <w:rsid w:val="00AC6D9D"/>
    <w:rsid w:val="00AC6FE0"/>
    <w:rsid w:val="00AC727F"/>
    <w:rsid w:val="00AC74E2"/>
    <w:rsid w:val="00AC78D7"/>
    <w:rsid w:val="00AC7BDA"/>
    <w:rsid w:val="00AC7DBB"/>
    <w:rsid w:val="00AC7FEE"/>
    <w:rsid w:val="00AD017B"/>
    <w:rsid w:val="00AD0AC3"/>
    <w:rsid w:val="00AD0DA4"/>
    <w:rsid w:val="00AD137D"/>
    <w:rsid w:val="00AD1768"/>
    <w:rsid w:val="00AD1E21"/>
    <w:rsid w:val="00AD20F4"/>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714"/>
    <w:rsid w:val="00AD5930"/>
    <w:rsid w:val="00AD5A5E"/>
    <w:rsid w:val="00AD6094"/>
    <w:rsid w:val="00AD6331"/>
    <w:rsid w:val="00AD640B"/>
    <w:rsid w:val="00AD64B8"/>
    <w:rsid w:val="00AD664D"/>
    <w:rsid w:val="00AD67E7"/>
    <w:rsid w:val="00AD6825"/>
    <w:rsid w:val="00AD6998"/>
    <w:rsid w:val="00AD6AE2"/>
    <w:rsid w:val="00AD6BA7"/>
    <w:rsid w:val="00AD6CD0"/>
    <w:rsid w:val="00AD70F4"/>
    <w:rsid w:val="00AD716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1BB"/>
    <w:rsid w:val="00AE32B5"/>
    <w:rsid w:val="00AE36BE"/>
    <w:rsid w:val="00AE3A21"/>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B12"/>
    <w:rsid w:val="00AF7B1D"/>
    <w:rsid w:val="00AF7D83"/>
    <w:rsid w:val="00AF7DAA"/>
    <w:rsid w:val="00B00065"/>
    <w:rsid w:val="00B00093"/>
    <w:rsid w:val="00B001AB"/>
    <w:rsid w:val="00B00890"/>
    <w:rsid w:val="00B00B1D"/>
    <w:rsid w:val="00B00C3A"/>
    <w:rsid w:val="00B00EF7"/>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4494"/>
    <w:rsid w:val="00B0452D"/>
    <w:rsid w:val="00B04543"/>
    <w:rsid w:val="00B046A4"/>
    <w:rsid w:val="00B048C8"/>
    <w:rsid w:val="00B04B5B"/>
    <w:rsid w:val="00B04D76"/>
    <w:rsid w:val="00B052FD"/>
    <w:rsid w:val="00B05677"/>
    <w:rsid w:val="00B0569F"/>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DB"/>
    <w:rsid w:val="00B12826"/>
    <w:rsid w:val="00B12863"/>
    <w:rsid w:val="00B12B22"/>
    <w:rsid w:val="00B12BA2"/>
    <w:rsid w:val="00B12C41"/>
    <w:rsid w:val="00B12D35"/>
    <w:rsid w:val="00B12FCC"/>
    <w:rsid w:val="00B1356C"/>
    <w:rsid w:val="00B136EF"/>
    <w:rsid w:val="00B1384E"/>
    <w:rsid w:val="00B13B4E"/>
    <w:rsid w:val="00B13B92"/>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39D"/>
    <w:rsid w:val="00B2475B"/>
    <w:rsid w:val="00B24B08"/>
    <w:rsid w:val="00B24F2B"/>
    <w:rsid w:val="00B25228"/>
    <w:rsid w:val="00B25B4F"/>
    <w:rsid w:val="00B25CE4"/>
    <w:rsid w:val="00B26181"/>
    <w:rsid w:val="00B261DC"/>
    <w:rsid w:val="00B26279"/>
    <w:rsid w:val="00B26477"/>
    <w:rsid w:val="00B26592"/>
    <w:rsid w:val="00B26C47"/>
    <w:rsid w:val="00B26E19"/>
    <w:rsid w:val="00B26F20"/>
    <w:rsid w:val="00B2708F"/>
    <w:rsid w:val="00B2728D"/>
    <w:rsid w:val="00B27715"/>
    <w:rsid w:val="00B27D4A"/>
    <w:rsid w:val="00B27E29"/>
    <w:rsid w:val="00B27E6F"/>
    <w:rsid w:val="00B3015C"/>
    <w:rsid w:val="00B3048B"/>
    <w:rsid w:val="00B30643"/>
    <w:rsid w:val="00B306B4"/>
    <w:rsid w:val="00B30ABF"/>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86F"/>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45"/>
    <w:rsid w:val="00B36958"/>
    <w:rsid w:val="00B36AF2"/>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1E1"/>
    <w:rsid w:val="00B422AC"/>
    <w:rsid w:val="00B42427"/>
    <w:rsid w:val="00B424F0"/>
    <w:rsid w:val="00B4260B"/>
    <w:rsid w:val="00B42733"/>
    <w:rsid w:val="00B428E2"/>
    <w:rsid w:val="00B4290E"/>
    <w:rsid w:val="00B42A43"/>
    <w:rsid w:val="00B42F06"/>
    <w:rsid w:val="00B43382"/>
    <w:rsid w:val="00B4357B"/>
    <w:rsid w:val="00B43895"/>
    <w:rsid w:val="00B43988"/>
    <w:rsid w:val="00B439EA"/>
    <w:rsid w:val="00B43B26"/>
    <w:rsid w:val="00B43B62"/>
    <w:rsid w:val="00B43BD6"/>
    <w:rsid w:val="00B43E20"/>
    <w:rsid w:val="00B442D4"/>
    <w:rsid w:val="00B4463D"/>
    <w:rsid w:val="00B44A3E"/>
    <w:rsid w:val="00B44A44"/>
    <w:rsid w:val="00B44F80"/>
    <w:rsid w:val="00B4500D"/>
    <w:rsid w:val="00B453FB"/>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F39"/>
    <w:rsid w:val="00B50FB2"/>
    <w:rsid w:val="00B5154F"/>
    <w:rsid w:val="00B51A15"/>
    <w:rsid w:val="00B51B3F"/>
    <w:rsid w:val="00B51C74"/>
    <w:rsid w:val="00B51D4E"/>
    <w:rsid w:val="00B51FD5"/>
    <w:rsid w:val="00B52174"/>
    <w:rsid w:val="00B5239D"/>
    <w:rsid w:val="00B524E7"/>
    <w:rsid w:val="00B52593"/>
    <w:rsid w:val="00B526F7"/>
    <w:rsid w:val="00B52C2D"/>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AB6"/>
    <w:rsid w:val="00B63D15"/>
    <w:rsid w:val="00B63D36"/>
    <w:rsid w:val="00B63D4D"/>
    <w:rsid w:val="00B643B0"/>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FEB"/>
    <w:rsid w:val="00B8248F"/>
    <w:rsid w:val="00B82742"/>
    <w:rsid w:val="00B828F5"/>
    <w:rsid w:val="00B82916"/>
    <w:rsid w:val="00B8304D"/>
    <w:rsid w:val="00B831E4"/>
    <w:rsid w:val="00B83616"/>
    <w:rsid w:val="00B837EF"/>
    <w:rsid w:val="00B83B75"/>
    <w:rsid w:val="00B83C76"/>
    <w:rsid w:val="00B83F3B"/>
    <w:rsid w:val="00B842E0"/>
    <w:rsid w:val="00B844BF"/>
    <w:rsid w:val="00B84979"/>
    <w:rsid w:val="00B84C4C"/>
    <w:rsid w:val="00B850F5"/>
    <w:rsid w:val="00B855F2"/>
    <w:rsid w:val="00B85B31"/>
    <w:rsid w:val="00B85C8B"/>
    <w:rsid w:val="00B860A2"/>
    <w:rsid w:val="00B86310"/>
    <w:rsid w:val="00B86BAD"/>
    <w:rsid w:val="00B87561"/>
    <w:rsid w:val="00B87B62"/>
    <w:rsid w:val="00B87FF7"/>
    <w:rsid w:val="00B90532"/>
    <w:rsid w:val="00B90711"/>
    <w:rsid w:val="00B90C12"/>
    <w:rsid w:val="00B90C76"/>
    <w:rsid w:val="00B90D0A"/>
    <w:rsid w:val="00B90F5A"/>
    <w:rsid w:val="00B90F6D"/>
    <w:rsid w:val="00B91083"/>
    <w:rsid w:val="00B91478"/>
    <w:rsid w:val="00B91924"/>
    <w:rsid w:val="00B91BC2"/>
    <w:rsid w:val="00B91E49"/>
    <w:rsid w:val="00B92150"/>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F6C"/>
    <w:rsid w:val="00B94FFC"/>
    <w:rsid w:val="00B95264"/>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1FD"/>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21C6"/>
    <w:rsid w:val="00BA22CC"/>
    <w:rsid w:val="00BA245B"/>
    <w:rsid w:val="00BA27F3"/>
    <w:rsid w:val="00BA29F6"/>
    <w:rsid w:val="00BA2E01"/>
    <w:rsid w:val="00BA304E"/>
    <w:rsid w:val="00BA3334"/>
    <w:rsid w:val="00BA3AE0"/>
    <w:rsid w:val="00BA3F2C"/>
    <w:rsid w:val="00BA3F75"/>
    <w:rsid w:val="00BA446B"/>
    <w:rsid w:val="00BA44D0"/>
    <w:rsid w:val="00BA46F4"/>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8F1"/>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16"/>
    <w:rsid w:val="00BC2099"/>
    <w:rsid w:val="00BC2226"/>
    <w:rsid w:val="00BC230B"/>
    <w:rsid w:val="00BC27C1"/>
    <w:rsid w:val="00BC2899"/>
    <w:rsid w:val="00BC293B"/>
    <w:rsid w:val="00BC343A"/>
    <w:rsid w:val="00BC3480"/>
    <w:rsid w:val="00BC35B9"/>
    <w:rsid w:val="00BC367A"/>
    <w:rsid w:val="00BC3775"/>
    <w:rsid w:val="00BC378A"/>
    <w:rsid w:val="00BC3A01"/>
    <w:rsid w:val="00BC3A64"/>
    <w:rsid w:val="00BC40C7"/>
    <w:rsid w:val="00BC441D"/>
    <w:rsid w:val="00BC4657"/>
    <w:rsid w:val="00BC489B"/>
    <w:rsid w:val="00BC4A57"/>
    <w:rsid w:val="00BC4E2D"/>
    <w:rsid w:val="00BC5443"/>
    <w:rsid w:val="00BC5D40"/>
    <w:rsid w:val="00BC5D57"/>
    <w:rsid w:val="00BC5E0B"/>
    <w:rsid w:val="00BC5EEC"/>
    <w:rsid w:val="00BC611D"/>
    <w:rsid w:val="00BC61AE"/>
    <w:rsid w:val="00BC6373"/>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6A"/>
    <w:rsid w:val="00BD0CE5"/>
    <w:rsid w:val="00BD0E0B"/>
    <w:rsid w:val="00BD1062"/>
    <w:rsid w:val="00BD1261"/>
    <w:rsid w:val="00BD19DE"/>
    <w:rsid w:val="00BD2075"/>
    <w:rsid w:val="00BD207E"/>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34"/>
    <w:rsid w:val="00BD519D"/>
    <w:rsid w:val="00BD571E"/>
    <w:rsid w:val="00BD5ACA"/>
    <w:rsid w:val="00BD5E3A"/>
    <w:rsid w:val="00BD5EA2"/>
    <w:rsid w:val="00BD5EFB"/>
    <w:rsid w:val="00BD60BD"/>
    <w:rsid w:val="00BD613D"/>
    <w:rsid w:val="00BD62F2"/>
    <w:rsid w:val="00BD6390"/>
    <w:rsid w:val="00BD6410"/>
    <w:rsid w:val="00BD645B"/>
    <w:rsid w:val="00BD6479"/>
    <w:rsid w:val="00BD6595"/>
    <w:rsid w:val="00BD6870"/>
    <w:rsid w:val="00BD6970"/>
    <w:rsid w:val="00BD6AB0"/>
    <w:rsid w:val="00BD6CDF"/>
    <w:rsid w:val="00BD70F2"/>
    <w:rsid w:val="00BD75AD"/>
    <w:rsid w:val="00BD775E"/>
    <w:rsid w:val="00BD7ABC"/>
    <w:rsid w:val="00BD7BB2"/>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BF8"/>
    <w:rsid w:val="00BF0C15"/>
    <w:rsid w:val="00BF0DD1"/>
    <w:rsid w:val="00BF115B"/>
    <w:rsid w:val="00BF1285"/>
    <w:rsid w:val="00BF16A2"/>
    <w:rsid w:val="00BF1878"/>
    <w:rsid w:val="00BF199F"/>
    <w:rsid w:val="00BF19C3"/>
    <w:rsid w:val="00BF19C4"/>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3B7"/>
    <w:rsid w:val="00BF4414"/>
    <w:rsid w:val="00BF47B3"/>
    <w:rsid w:val="00BF4AF9"/>
    <w:rsid w:val="00BF4DB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1"/>
    <w:rsid w:val="00BF74FE"/>
    <w:rsid w:val="00BF775D"/>
    <w:rsid w:val="00BF7784"/>
    <w:rsid w:val="00BF7B1C"/>
    <w:rsid w:val="00BF7FDC"/>
    <w:rsid w:val="00C00507"/>
    <w:rsid w:val="00C00702"/>
    <w:rsid w:val="00C00C58"/>
    <w:rsid w:val="00C00D68"/>
    <w:rsid w:val="00C01066"/>
    <w:rsid w:val="00C010A6"/>
    <w:rsid w:val="00C012A4"/>
    <w:rsid w:val="00C014B9"/>
    <w:rsid w:val="00C015EB"/>
    <w:rsid w:val="00C0199C"/>
    <w:rsid w:val="00C019C6"/>
    <w:rsid w:val="00C01B42"/>
    <w:rsid w:val="00C01F2F"/>
    <w:rsid w:val="00C0228F"/>
    <w:rsid w:val="00C028A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4F9C"/>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643"/>
    <w:rsid w:val="00C10BBA"/>
    <w:rsid w:val="00C10E28"/>
    <w:rsid w:val="00C111CD"/>
    <w:rsid w:val="00C11236"/>
    <w:rsid w:val="00C119F4"/>
    <w:rsid w:val="00C1227C"/>
    <w:rsid w:val="00C123E6"/>
    <w:rsid w:val="00C1249F"/>
    <w:rsid w:val="00C124AF"/>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B95"/>
    <w:rsid w:val="00C15BD1"/>
    <w:rsid w:val="00C15C44"/>
    <w:rsid w:val="00C15E54"/>
    <w:rsid w:val="00C1604E"/>
    <w:rsid w:val="00C160E1"/>
    <w:rsid w:val="00C16327"/>
    <w:rsid w:val="00C16555"/>
    <w:rsid w:val="00C16643"/>
    <w:rsid w:val="00C1665E"/>
    <w:rsid w:val="00C16816"/>
    <w:rsid w:val="00C168F7"/>
    <w:rsid w:val="00C1694A"/>
    <w:rsid w:val="00C169AC"/>
    <w:rsid w:val="00C16BC1"/>
    <w:rsid w:val="00C173B7"/>
    <w:rsid w:val="00C1746F"/>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92E"/>
    <w:rsid w:val="00C21AB6"/>
    <w:rsid w:val="00C21C29"/>
    <w:rsid w:val="00C21E14"/>
    <w:rsid w:val="00C22601"/>
    <w:rsid w:val="00C22A82"/>
    <w:rsid w:val="00C22B38"/>
    <w:rsid w:val="00C22BA7"/>
    <w:rsid w:val="00C22BB7"/>
    <w:rsid w:val="00C23230"/>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85"/>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29B"/>
    <w:rsid w:val="00C31547"/>
    <w:rsid w:val="00C3155B"/>
    <w:rsid w:val="00C315C6"/>
    <w:rsid w:val="00C3161A"/>
    <w:rsid w:val="00C31682"/>
    <w:rsid w:val="00C319F8"/>
    <w:rsid w:val="00C31AAB"/>
    <w:rsid w:val="00C32049"/>
    <w:rsid w:val="00C320B5"/>
    <w:rsid w:val="00C3221A"/>
    <w:rsid w:val="00C32288"/>
    <w:rsid w:val="00C323F9"/>
    <w:rsid w:val="00C3269E"/>
    <w:rsid w:val="00C32829"/>
    <w:rsid w:val="00C32C23"/>
    <w:rsid w:val="00C32D8D"/>
    <w:rsid w:val="00C3329D"/>
    <w:rsid w:val="00C338F8"/>
    <w:rsid w:val="00C339A9"/>
    <w:rsid w:val="00C33CD9"/>
    <w:rsid w:val="00C33CDA"/>
    <w:rsid w:val="00C33DCE"/>
    <w:rsid w:val="00C33DD5"/>
    <w:rsid w:val="00C33FF1"/>
    <w:rsid w:val="00C342B7"/>
    <w:rsid w:val="00C34455"/>
    <w:rsid w:val="00C346F7"/>
    <w:rsid w:val="00C3476F"/>
    <w:rsid w:val="00C34C5A"/>
    <w:rsid w:val="00C352B4"/>
    <w:rsid w:val="00C357D8"/>
    <w:rsid w:val="00C358CD"/>
    <w:rsid w:val="00C359EF"/>
    <w:rsid w:val="00C359FA"/>
    <w:rsid w:val="00C35B1A"/>
    <w:rsid w:val="00C35B56"/>
    <w:rsid w:val="00C35CE5"/>
    <w:rsid w:val="00C35ECE"/>
    <w:rsid w:val="00C3641C"/>
    <w:rsid w:val="00C367FB"/>
    <w:rsid w:val="00C36C76"/>
    <w:rsid w:val="00C36F7B"/>
    <w:rsid w:val="00C3702C"/>
    <w:rsid w:val="00C3794F"/>
    <w:rsid w:val="00C379EC"/>
    <w:rsid w:val="00C37A8C"/>
    <w:rsid w:val="00C37C0E"/>
    <w:rsid w:val="00C37D75"/>
    <w:rsid w:val="00C37FF9"/>
    <w:rsid w:val="00C40371"/>
    <w:rsid w:val="00C4039E"/>
    <w:rsid w:val="00C40652"/>
    <w:rsid w:val="00C40A03"/>
    <w:rsid w:val="00C40BCB"/>
    <w:rsid w:val="00C40F2D"/>
    <w:rsid w:val="00C41358"/>
    <w:rsid w:val="00C41C1F"/>
    <w:rsid w:val="00C41CE2"/>
    <w:rsid w:val="00C41D3E"/>
    <w:rsid w:val="00C41E2A"/>
    <w:rsid w:val="00C41FDB"/>
    <w:rsid w:val="00C42049"/>
    <w:rsid w:val="00C42453"/>
    <w:rsid w:val="00C4252C"/>
    <w:rsid w:val="00C425EA"/>
    <w:rsid w:val="00C425EB"/>
    <w:rsid w:val="00C428FC"/>
    <w:rsid w:val="00C42951"/>
    <w:rsid w:val="00C42A44"/>
    <w:rsid w:val="00C42AAE"/>
    <w:rsid w:val="00C42B48"/>
    <w:rsid w:val="00C42DCE"/>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20F"/>
    <w:rsid w:val="00C4736B"/>
    <w:rsid w:val="00C476E4"/>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A5B"/>
    <w:rsid w:val="00C53C4B"/>
    <w:rsid w:val="00C53CCC"/>
    <w:rsid w:val="00C53DC0"/>
    <w:rsid w:val="00C5411B"/>
    <w:rsid w:val="00C545BC"/>
    <w:rsid w:val="00C546BC"/>
    <w:rsid w:val="00C547E3"/>
    <w:rsid w:val="00C548DF"/>
    <w:rsid w:val="00C54C00"/>
    <w:rsid w:val="00C54E99"/>
    <w:rsid w:val="00C54F06"/>
    <w:rsid w:val="00C54F58"/>
    <w:rsid w:val="00C55123"/>
    <w:rsid w:val="00C553D6"/>
    <w:rsid w:val="00C5540A"/>
    <w:rsid w:val="00C556E2"/>
    <w:rsid w:val="00C557B1"/>
    <w:rsid w:val="00C559E6"/>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0B85"/>
    <w:rsid w:val="00C60C63"/>
    <w:rsid w:val="00C610BE"/>
    <w:rsid w:val="00C610D0"/>
    <w:rsid w:val="00C611E2"/>
    <w:rsid w:val="00C61412"/>
    <w:rsid w:val="00C6147A"/>
    <w:rsid w:val="00C6152F"/>
    <w:rsid w:val="00C615D2"/>
    <w:rsid w:val="00C6167F"/>
    <w:rsid w:val="00C61750"/>
    <w:rsid w:val="00C61948"/>
    <w:rsid w:val="00C61A7E"/>
    <w:rsid w:val="00C61AAC"/>
    <w:rsid w:val="00C61D67"/>
    <w:rsid w:val="00C61DE1"/>
    <w:rsid w:val="00C62863"/>
    <w:rsid w:val="00C62C17"/>
    <w:rsid w:val="00C62CEC"/>
    <w:rsid w:val="00C6349D"/>
    <w:rsid w:val="00C6355E"/>
    <w:rsid w:val="00C636BC"/>
    <w:rsid w:val="00C636FF"/>
    <w:rsid w:val="00C63781"/>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00F"/>
    <w:rsid w:val="00C713D0"/>
    <w:rsid w:val="00C716D6"/>
    <w:rsid w:val="00C71B38"/>
    <w:rsid w:val="00C71B8E"/>
    <w:rsid w:val="00C71F3E"/>
    <w:rsid w:val="00C7211D"/>
    <w:rsid w:val="00C722F9"/>
    <w:rsid w:val="00C726E6"/>
    <w:rsid w:val="00C7276C"/>
    <w:rsid w:val="00C72929"/>
    <w:rsid w:val="00C72EFA"/>
    <w:rsid w:val="00C72FC3"/>
    <w:rsid w:val="00C73192"/>
    <w:rsid w:val="00C73221"/>
    <w:rsid w:val="00C73236"/>
    <w:rsid w:val="00C7340C"/>
    <w:rsid w:val="00C735A0"/>
    <w:rsid w:val="00C735D1"/>
    <w:rsid w:val="00C738A6"/>
    <w:rsid w:val="00C73AC3"/>
    <w:rsid w:val="00C73FF7"/>
    <w:rsid w:val="00C7424A"/>
    <w:rsid w:val="00C7444C"/>
    <w:rsid w:val="00C7474D"/>
    <w:rsid w:val="00C74F8D"/>
    <w:rsid w:val="00C74FA6"/>
    <w:rsid w:val="00C75042"/>
    <w:rsid w:val="00C750A0"/>
    <w:rsid w:val="00C752C9"/>
    <w:rsid w:val="00C75318"/>
    <w:rsid w:val="00C75AB1"/>
    <w:rsid w:val="00C75CFB"/>
    <w:rsid w:val="00C75DDC"/>
    <w:rsid w:val="00C7620E"/>
    <w:rsid w:val="00C762F0"/>
    <w:rsid w:val="00C764F8"/>
    <w:rsid w:val="00C76786"/>
    <w:rsid w:val="00C7679C"/>
    <w:rsid w:val="00C76A69"/>
    <w:rsid w:val="00C76AB1"/>
    <w:rsid w:val="00C76DEA"/>
    <w:rsid w:val="00C76F16"/>
    <w:rsid w:val="00C7709C"/>
    <w:rsid w:val="00C77526"/>
    <w:rsid w:val="00C7761D"/>
    <w:rsid w:val="00C7761E"/>
    <w:rsid w:val="00C7788D"/>
    <w:rsid w:val="00C77E1B"/>
    <w:rsid w:val="00C77F1E"/>
    <w:rsid w:val="00C77F39"/>
    <w:rsid w:val="00C801FF"/>
    <w:rsid w:val="00C80274"/>
    <w:rsid w:val="00C802C4"/>
    <w:rsid w:val="00C8050E"/>
    <w:rsid w:val="00C8057B"/>
    <w:rsid w:val="00C805B7"/>
    <w:rsid w:val="00C809C4"/>
    <w:rsid w:val="00C80DB8"/>
    <w:rsid w:val="00C8173A"/>
    <w:rsid w:val="00C8180E"/>
    <w:rsid w:val="00C818F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778"/>
    <w:rsid w:val="00C92930"/>
    <w:rsid w:val="00C92B21"/>
    <w:rsid w:val="00C92B77"/>
    <w:rsid w:val="00C92D07"/>
    <w:rsid w:val="00C92D68"/>
    <w:rsid w:val="00C92E5C"/>
    <w:rsid w:val="00C933EC"/>
    <w:rsid w:val="00C9342D"/>
    <w:rsid w:val="00C939E9"/>
    <w:rsid w:val="00C93B75"/>
    <w:rsid w:val="00C93DCC"/>
    <w:rsid w:val="00C93E56"/>
    <w:rsid w:val="00C94180"/>
    <w:rsid w:val="00C941D6"/>
    <w:rsid w:val="00C94461"/>
    <w:rsid w:val="00C948C8"/>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95"/>
    <w:rsid w:val="00C97FEE"/>
    <w:rsid w:val="00C97FEF"/>
    <w:rsid w:val="00CA0B7E"/>
    <w:rsid w:val="00CA0C57"/>
    <w:rsid w:val="00CA0C5F"/>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033"/>
    <w:rsid w:val="00CA3310"/>
    <w:rsid w:val="00CA3569"/>
    <w:rsid w:val="00CA3681"/>
    <w:rsid w:val="00CA388D"/>
    <w:rsid w:val="00CA396F"/>
    <w:rsid w:val="00CA3B7D"/>
    <w:rsid w:val="00CA3C3D"/>
    <w:rsid w:val="00CA3E79"/>
    <w:rsid w:val="00CA42DC"/>
    <w:rsid w:val="00CA4745"/>
    <w:rsid w:val="00CA523E"/>
    <w:rsid w:val="00CA5616"/>
    <w:rsid w:val="00CA582D"/>
    <w:rsid w:val="00CA5ABA"/>
    <w:rsid w:val="00CA5BEA"/>
    <w:rsid w:val="00CA5C2D"/>
    <w:rsid w:val="00CA5F71"/>
    <w:rsid w:val="00CA612B"/>
    <w:rsid w:val="00CA6164"/>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91C"/>
    <w:rsid w:val="00CB2A51"/>
    <w:rsid w:val="00CB2AB5"/>
    <w:rsid w:val="00CB2ADF"/>
    <w:rsid w:val="00CB2F71"/>
    <w:rsid w:val="00CB2F98"/>
    <w:rsid w:val="00CB3378"/>
    <w:rsid w:val="00CB38D6"/>
    <w:rsid w:val="00CB39AC"/>
    <w:rsid w:val="00CB3BD8"/>
    <w:rsid w:val="00CB3DBA"/>
    <w:rsid w:val="00CB4216"/>
    <w:rsid w:val="00CB4485"/>
    <w:rsid w:val="00CB469E"/>
    <w:rsid w:val="00CB4B07"/>
    <w:rsid w:val="00CB4CBA"/>
    <w:rsid w:val="00CB52A0"/>
    <w:rsid w:val="00CB5BF3"/>
    <w:rsid w:val="00CB62D8"/>
    <w:rsid w:val="00CB63DA"/>
    <w:rsid w:val="00CB68F1"/>
    <w:rsid w:val="00CB6A54"/>
    <w:rsid w:val="00CB7442"/>
    <w:rsid w:val="00CB75A7"/>
    <w:rsid w:val="00CB7616"/>
    <w:rsid w:val="00CB7818"/>
    <w:rsid w:val="00CB78FC"/>
    <w:rsid w:val="00CB7C2C"/>
    <w:rsid w:val="00CC0235"/>
    <w:rsid w:val="00CC0400"/>
    <w:rsid w:val="00CC07DC"/>
    <w:rsid w:val="00CC08E4"/>
    <w:rsid w:val="00CC0FB2"/>
    <w:rsid w:val="00CC123B"/>
    <w:rsid w:val="00CC124D"/>
    <w:rsid w:val="00CC12FB"/>
    <w:rsid w:val="00CC140C"/>
    <w:rsid w:val="00CC1543"/>
    <w:rsid w:val="00CC15BC"/>
    <w:rsid w:val="00CC1819"/>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A83"/>
    <w:rsid w:val="00CC3C09"/>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5A5"/>
    <w:rsid w:val="00CC6934"/>
    <w:rsid w:val="00CC6A4D"/>
    <w:rsid w:val="00CC6A90"/>
    <w:rsid w:val="00CC6B2F"/>
    <w:rsid w:val="00CC7678"/>
    <w:rsid w:val="00CC77EC"/>
    <w:rsid w:val="00CC7841"/>
    <w:rsid w:val="00CC7BE4"/>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92F"/>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574"/>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9FA"/>
    <w:rsid w:val="00CE2AF3"/>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5C0"/>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E7E52"/>
    <w:rsid w:val="00CF00AE"/>
    <w:rsid w:val="00CF018C"/>
    <w:rsid w:val="00CF01BA"/>
    <w:rsid w:val="00CF0216"/>
    <w:rsid w:val="00CF0474"/>
    <w:rsid w:val="00CF0805"/>
    <w:rsid w:val="00CF0C30"/>
    <w:rsid w:val="00CF0CB7"/>
    <w:rsid w:val="00CF0D43"/>
    <w:rsid w:val="00CF0E76"/>
    <w:rsid w:val="00CF0F43"/>
    <w:rsid w:val="00CF100F"/>
    <w:rsid w:val="00CF15C1"/>
    <w:rsid w:val="00CF16C5"/>
    <w:rsid w:val="00CF1893"/>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8B3"/>
    <w:rsid w:val="00CF7915"/>
    <w:rsid w:val="00CF7A26"/>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07B"/>
    <w:rsid w:val="00D1043B"/>
    <w:rsid w:val="00D104EE"/>
    <w:rsid w:val="00D1091E"/>
    <w:rsid w:val="00D10A92"/>
    <w:rsid w:val="00D10B76"/>
    <w:rsid w:val="00D10E0B"/>
    <w:rsid w:val="00D11064"/>
    <w:rsid w:val="00D111FC"/>
    <w:rsid w:val="00D113DB"/>
    <w:rsid w:val="00D116A6"/>
    <w:rsid w:val="00D1171F"/>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516"/>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30D"/>
    <w:rsid w:val="00D26582"/>
    <w:rsid w:val="00D267A3"/>
    <w:rsid w:val="00D26831"/>
    <w:rsid w:val="00D2690A"/>
    <w:rsid w:val="00D26962"/>
    <w:rsid w:val="00D26A7E"/>
    <w:rsid w:val="00D26D56"/>
    <w:rsid w:val="00D26F43"/>
    <w:rsid w:val="00D26F7F"/>
    <w:rsid w:val="00D27425"/>
    <w:rsid w:val="00D2762B"/>
    <w:rsid w:val="00D27673"/>
    <w:rsid w:val="00D2789A"/>
    <w:rsid w:val="00D27D3A"/>
    <w:rsid w:val="00D27E08"/>
    <w:rsid w:val="00D302F6"/>
    <w:rsid w:val="00D30356"/>
    <w:rsid w:val="00D3042A"/>
    <w:rsid w:val="00D30634"/>
    <w:rsid w:val="00D30693"/>
    <w:rsid w:val="00D3084C"/>
    <w:rsid w:val="00D30890"/>
    <w:rsid w:val="00D308E0"/>
    <w:rsid w:val="00D3099E"/>
    <w:rsid w:val="00D30BEC"/>
    <w:rsid w:val="00D311EE"/>
    <w:rsid w:val="00D31572"/>
    <w:rsid w:val="00D31639"/>
    <w:rsid w:val="00D31918"/>
    <w:rsid w:val="00D31978"/>
    <w:rsid w:val="00D31B56"/>
    <w:rsid w:val="00D31B94"/>
    <w:rsid w:val="00D31D89"/>
    <w:rsid w:val="00D31E8F"/>
    <w:rsid w:val="00D31F9E"/>
    <w:rsid w:val="00D31F9F"/>
    <w:rsid w:val="00D32106"/>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D19"/>
    <w:rsid w:val="00D34D5A"/>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709A"/>
    <w:rsid w:val="00D3725F"/>
    <w:rsid w:val="00D37751"/>
    <w:rsid w:val="00D37910"/>
    <w:rsid w:val="00D3793C"/>
    <w:rsid w:val="00D37A8B"/>
    <w:rsid w:val="00D37AF9"/>
    <w:rsid w:val="00D37BF5"/>
    <w:rsid w:val="00D4001E"/>
    <w:rsid w:val="00D4007E"/>
    <w:rsid w:val="00D401D6"/>
    <w:rsid w:val="00D40699"/>
    <w:rsid w:val="00D406D7"/>
    <w:rsid w:val="00D406FB"/>
    <w:rsid w:val="00D40D7C"/>
    <w:rsid w:val="00D41055"/>
    <w:rsid w:val="00D412CD"/>
    <w:rsid w:val="00D41535"/>
    <w:rsid w:val="00D41706"/>
    <w:rsid w:val="00D418F2"/>
    <w:rsid w:val="00D41925"/>
    <w:rsid w:val="00D41F5C"/>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C97"/>
    <w:rsid w:val="00D43E6A"/>
    <w:rsid w:val="00D43EBB"/>
    <w:rsid w:val="00D43F69"/>
    <w:rsid w:val="00D4426F"/>
    <w:rsid w:val="00D445DF"/>
    <w:rsid w:val="00D4478D"/>
    <w:rsid w:val="00D447E8"/>
    <w:rsid w:val="00D44B58"/>
    <w:rsid w:val="00D44B7B"/>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1A34"/>
    <w:rsid w:val="00D51E52"/>
    <w:rsid w:val="00D52275"/>
    <w:rsid w:val="00D5289B"/>
    <w:rsid w:val="00D5295B"/>
    <w:rsid w:val="00D52973"/>
    <w:rsid w:val="00D52D24"/>
    <w:rsid w:val="00D52D39"/>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A7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9F"/>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23"/>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5F"/>
    <w:rsid w:val="00D71181"/>
    <w:rsid w:val="00D715A0"/>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4FBE"/>
    <w:rsid w:val="00D75176"/>
    <w:rsid w:val="00D754CB"/>
    <w:rsid w:val="00D75663"/>
    <w:rsid w:val="00D757F2"/>
    <w:rsid w:val="00D75875"/>
    <w:rsid w:val="00D762A6"/>
    <w:rsid w:val="00D763E3"/>
    <w:rsid w:val="00D7697D"/>
    <w:rsid w:val="00D76E59"/>
    <w:rsid w:val="00D76FA2"/>
    <w:rsid w:val="00D770DE"/>
    <w:rsid w:val="00D77451"/>
    <w:rsid w:val="00D77471"/>
    <w:rsid w:val="00D7773C"/>
    <w:rsid w:val="00D778D9"/>
    <w:rsid w:val="00D778F6"/>
    <w:rsid w:val="00D77C31"/>
    <w:rsid w:val="00D77CAE"/>
    <w:rsid w:val="00D77CB0"/>
    <w:rsid w:val="00D804F7"/>
    <w:rsid w:val="00D8057F"/>
    <w:rsid w:val="00D80B28"/>
    <w:rsid w:val="00D80C15"/>
    <w:rsid w:val="00D80C66"/>
    <w:rsid w:val="00D80FBF"/>
    <w:rsid w:val="00D81026"/>
    <w:rsid w:val="00D820DD"/>
    <w:rsid w:val="00D82125"/>
    <w:rsid w:val="00D822D1"/>
    <w:rsid w:val="00D824CF"/>
    <w:rsid w:val="00D8269A"/>
    <w:rsid w:val="00D82893"/>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649"/>
    <w:rsid w:val="00D8467A"/>
    <w:rsid w:val="00D849F9"/>
    <w:rsid w:val="00D84B5D"/>
    <w:rsid w:val="00D85093"/>
    <w:rsid w:val="00D85810"/>
    <w:rsid w:val="00D85BD9"/>
    <w:rsid w:val="00D85C34"/>
    <w:rsid w:val="00D85E47"/>
    <w:rsid w:val="00D85E60"/>
    <w:rsid w:val="00D861AC"/>
    <w:rsid w:val="00D8633A"/>
    <w:rsid w:val="00D86670"/>
    <w:rsid w:val="00D86777"/>
    <w:rsid w:val="00D867E3"/>
    <w:rsid w:val="00D8695B"/>
    <w:rsid w:val="00D86CBE"/>
    <w:rsid w:val="00D8708A"/>
    <w:rsid w:val="00D873D7"/>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B9F"/>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999"/>
    <w:rsid w:val="00DB0A15"/>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637"/>
    <w:rsid w:val="00DC176D"/>
    <w:rsid w:val="00DC17C7"/>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C2B"/>
    <w:rsid w:val="00DC6CE9"/>
    <w:rsid w:val="00DC6D0A"/>
    <w:rsid w:val="00DC725D"/>
    <w:rsid w:val="00DC72ED"/>
    <w:rsid w:val="00DC76E2"/>
    <w:rsid w:val="00DC7AC6"/>
    <w:rsid w:val="00DC7C2F"/>
    <w:rsid w:val="00DC7D06"/>
    <w:rsid w:val="00DC7EE4"/>
    <w:rsid w:val="00DD009A"/>
    <w:rsid w:val="00DD0212"/>
    <w:rsid w:val="00DD04E9"/>
    <w:rsid w:val="00DD05DA"/>
    <w:rsid w:val="00DD064C"/>
    <w:rsid w:val="00DD073F"/>
    <w:rsid w:val="00DD0825"/>
    <w:rsid w:val="00DD08AF"/>
    <w:rsid w:val="00DD09A1"/>
    <w:rsid w:val="00DD0B53"/>
    <w:rsid w:val="00DD0BF9"/>
    <w:rsid w:val="00DD0F33"/>
    <w:rsid w:val="00DD0F86"/>
    <w:rsid w:val="00DD107E"/>
    <w:rsid w:val="00DD129C"/>
    <w:rsid w:val="00DD14C7"/>
    <w:rsid w:val="00DD158E"/>
    <w:rsid w:val="00DD1877"/>
    <w:rsid w:val="00DD1911"/>
    <w:rsid w:val="00DD1937"/>
    <w:rsid w:val="00DD1D3D"/>
    <w:rsid w:val="00DD1DD3"/>
    <w:rsid w:val="00DD1E8E"/>
    <w:rsid w:val="00DD2155"/>
    <w:rsid w:val="00DD2223"/>
    <w:rsid w:val="00DD246B"/>
    <w:rsid w:val="00DD24B6"/>
    <w:rsid w:val="00DD27FE"/>
    <w:rsid w:val="00DD281F"/>
    <w:rsid w:val="00DD2B59"/>
    <w:rsid w:val="00DD2BC5"/>
    <w:rsid w:val="00DD2BDE"/>
    <w:rsid w:val="00DD2D76"/>
    <w:rsid w:val="00DD2F5E"/>
    <w:rsid w:val="00DD30F7"/>
    <w:rsid w:val="00DD310F"/>
    <w:rsid w:val="00DD3139"/>
    <w:rsid w:val="00DD313D"/>
    <w:rsid w:val="00DD3542"/>
    <w:rsid w:val="00DD3778"/>
    <w:rsid w:val="00DD39DF"/>
    <w:rsid w:val="00DD3AC5"/>
    <w:rsid w:val="00DD3D14"/>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29D"/>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EE9"/>
    <w:rsid w:val="00DE1F2C"/>
    <w:rsid w:val="00DE2216"/>
    <w:rsid w:val="00DE2226"/>
    <w:rsid w:val="00DE24CF"/>
    <w:rsid w:val="00DE2574"/>
    <w:rsid w:val="00DE25F7"/>
    <w:rsid w:val="00DE2618"/>
    <w:rsid w:val="00DE26B9"/>
    <w:rsid w:val="00DE27D9"/>
    <w:rsid w:val="00DE29AF"/>
    <w:rsid w:val="00DE2CFF"/>
    <w:rsid w:val="00DE3074"/>
    <w:rsid w:val="00DE32DA"/>
    <w:rsid w:val="00DE35F8"/>
    <w:rsid w:val="00DE365C"/>
    <w:rsid w:val="00DE3660"/>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F031E"/>
    <w:rsid w:val="00DF035F"/>
    <w:rsid w:val="00DF069E"/>
    <w:rsid w:val="00DF0974"/>
    <w:rsid w:val="00DF0BF0"/>
    <w:rsid w:val="00DF1725"/>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CA0"/>
    <w:rsid w:val="00DF4DE4"/>
    <w:rsid w:val="00DF4E30"/>
    <w:rsid w:val="00DF53DF"/>
    <w:rsid w:val="00DF5462"/>
    <w:rsid w:val="00DF5CB1"/>
    <w:rsid w:val="00DF5D68"/>
    <w:rsid w:val="00DF5DD6"/>
    <w:rsid w:val="00DF5F3A"/>
    <w:rsid w:val="00DF6184"/>
    <w:rsid w:val="00DF62EA"/>
    <w:rsid w:val="00DF644B"/>
    <w:rsid w:val="00DF65B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5E7"/>
    <w:rsid w:val="00E02815"/>
    <w:rsid w:val="00E02D59"/>
    <w:rsid w:val="00E030F4"/>
    <w:rsid w:val="00E030F6"/>
    <w:rsid w:val="00E035D5"/>
    <w:rsid w:val="00E03934"/>
    <w:rsid w:val="00E03980"/>
    <w:rsid w:val="00E04150"/>
    <w:rsid w:val="00E04405"/>
    <w:rsid w:val="00E045F7"/>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92F"/>
    <w:rsid w:val="00E10FDE"/>
    <w:rsid w:val="00E110C5"/>
    <w:rsid w:val="00E115D7"/>
    <w:rsid w:val="00E115FE"/>
    <w:rsid w:val="00E11FCC"/>
    <w:rsid w:val="00E123C4"/>
    <w:rsid w:val="00E123FD"/>
    <w:rsid w:val="00E124D2"/>
    <w:rsid w:val="00E12716"/>
    <w:rsid w:val="00E1272A"/>
    <w:rsid w:val="00E1280F"/>
    <w:rsid w:val="00E12992"/>
    <w:rsid w:val="00E12A05"/>
    <w:rsid w:val="00E12D61"/>
    <w:rsid w:val="00E12D66"/>
    <w:rsid w:val="00E12D76"/>
    <w:rsid w:val="00E12F40"/>
    <w:rsid w:val="00E131B6"/>
    <w:rsid w:val="00E13219"/>
    <w:rsid w:val="00E1327A"/>
    <w:rsid w:val="00E132D3"/>
    <w:rsid w:val="00E133D4"/>
    <w:rsid w:val="00E13439"/>
    <w:rsid w:val="00E135FC"/>
    <w:rsid w:val="00E137EB"/>
    <w:rsid w:val="00E13908"/>
    <w:rsid w:val="00E1394E"/>
    <w:rsid w:val="00E139BC"/>
    <w:rsid w:val="00E13A5B"/>
    <w:rsid w:val="00E13EF7"/>
    <w:rsid w:val="00E13F19"/>
    <w:rsid w:val="00E13FCF"/>
    <w:rsid w:val="00E14103"/>
    <w:rsid w:val="00E143A5"/>
    <w:rsid w:val="00E143BD"/>
    <w:rsid w:val="00E14609"/>
    <w:rsid w:val="00E14615"/>
    <w:rsid w:val="00E149C9"/>
    <w:rsid w:val="00E14A98"/>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12C"/>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2F27"/>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7EF"/>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E6D"/>
    <w:rsid w:val="00E272EA"/>
    <w:rsid w:val="00E27523"/>
    <w:rsid w:val="00E2759E"/>
    <w:rsid w:val="00E278F9"/>
    <w:rsid w:val="00E27ABC"/>
    <w:rsid w:val="00E27BC0"/>
    <w:rsid w:val="00E27F15"/>
    <w:rsid w:val="00E27F74"/>
    <w:rsid w:val="00E27FFD"/>
    <w:rsid w:val="00E300A9"/>
    <w:rsid w:val="00E301A2"/>
    <w:rsid w:val="00E306D0"/>
    <w:rsid w:val="00E3088C"/>
    <w:rsid w:val="00E308E8"/>
    <w:rsid w:val="00E30B66"/>
    <w:rsid w:val="00E30C33"/>
    <w:rsid w:val="00E30C80"/>
    <w:rsid w:val="00E30D7C"/>
    <w:rsid w:val="00E30D9B"/>
    <w:rsid w:val="00E31031"/>
    <w:rsid w:val="00E3141D"/>
    <w:rsid w:val="00E314B2"/>
    <w:rsid w:val="00E3170E"/>
    <w:rsid w:val="00E31B6B"/>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328"/>
    <w:rsid w:val="00E333C7"/>
    <w:rsid w:val="00E333CD"/>
    <w:rsid w:val="00E334B5"/>
    <w:rsid w:val="00E3373D"/>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19"/>
    <w:rsid w:val="00E41D91"/>
    <w:rsid w:val="00E41E0D"/>
    <w:rsid w:val="00E41FEE"/>
    <w:rsid w:val="00E42152"/>
    <w:rsid w:val="00E421A8"/>
    <w:rsid w:val="00E422DF"/>
    <w:rsid w:val="00E424AE"/>
    <w:rsid w:val="00E42646"/>
    <w:rsid w:val="00E426FD"/>
    <w:rsid w:val="00E42A5B"/>
    <w:rsid w:val="00E42E66"/>
    <w:rsid w:val="00E43248"/>
    <w:rsid w:val="00E43610"/>
    <w:rsid w:val="00E438F8"/>
    <w:rsid w:val="00E43900"/>
    <w:rsid w:val="00E4399D"/>
    <w:rsid w:val="00E43F59"/>
    <w:rsid w:val="00E4415D"/>
    <w:rsid w:val="00E44234"/>
    <w:rsid w:val="00E442B8"/>
    <w:rsid w:val="00E442EF"/>
    <w:rsid w:val="00E44599"/>
    <w:rsid w:val="00E44678"/>
    <w:rsid w:val="00E44741"/>
    <w:rsid w:val="00E44854"/>
    <w:rsid w:val="00E44855"/>
    <w:rsid w:val="00E4490C"/>
    <w:rsid w:val="00E44A95"/>
    <w:rsid w:val="00E44F90"/>
    <w:rsid w:val="00E455FD"/>
    <w:rsid w:val="00E4585C"/>
    <w:rsid w:val="00E459F8"/>
    <w:rsid w:val="00E45BD5"/>
    <w:rsid w:val="00E46121"/>
    <w:rsid w:val="00E46152"/>
    <w:rsid w:val="00E4626A"/>
    <w:rsid w:val="00E46570"/>
    <w:rsid w:val="00E467E0"/>
    <w:rsid w:val="00E46820"/>
    <w:rsid w:val="00E46E03"/>
    <w:rsid w:val="00E46EA6"/>
    <w:rsid w:val="00E471EE"/>
    <w:rsid w:val="00E47208"/>
    <w:rsid w:val="00E47216"/>
    <w:rsid w:val="00E472E6"/>
    <w:rsid w:val="00E474FC"/>
    <w:rsid w:val="00E47976"/>
    <w:rsid w:val="00E47BDA"/>
    <w:rsid w:val="00E507F4"/>
    <w:rsid w:val="00E50948"/>
    <w:rsid w:val="00E509C5"/>
    <w:rsid w:val="00E50C00"/>
    <w:rsid w:val="00E50D54"/>
    <w:rsid w:val="00E510BA"/>
    <w:rsid w:val="00E513DF"/>
    <w:rsid w:val="00E5188D"/>
    <w:rsid w:val="00E51C97"/>
    <w:rsid w:val="00E51E40"/>
    <w:rsid w:val="00E51E6E"/>
    <w:rsid w:val="00E520D2"/>
    <w:rsid w:val="00E52323"/>
    <w:rsid w:val="00E524AF"/>
    <w:rsid w:val="00E524EE"/>
    <w:rsid w:val="00E525D6"/>
    <w:rsid w:val="00E5285F"/>
    <w:rsid w:val="00E528E0"/>
    <w:rsid w:val="00E529E2"/>
    <w:rsid w:val="00E52B7D"/>
    <w:rsid w:val="00E52C1D"/>
    <w:rsid w:val="00E52E6B"/>
    <w:rsid w:val="00E52F7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663"/>
    <w:rsid w:val="00E60730"/>
    <w:rsid w:val="00E60832"/>
    <w:rsid w:val="00E608E6"/>
    <w:rsid w:val="00E612E4"/>
    <w:rsid w:val="00E6147B"/>
    <w:rsid w:val="00E61589"/>
    <w:rsid w:val="00E61629"/>
    <w:rsid w:val="00E619D8"/>
    <w:rsid w:val="00E61D4B"/>
    <w:rsid w:val="00E61FFD"/>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307"/>
    <w:rsid w:val="00E644E8"/>
    <w:rsid w:val="00E64507"/>
    <w:rsid w:val="00E64ADB"/>
    <w:rsid w:val="00E6515D"/>
    <w:rsid w:val="00E651F8"/>
    <w:rsid w:val="00E657C5"/>
    <w:rsid w:val="00E65B14"/>
    <w:rsid w:val="00E65C7D"/>
    <w:rsid w:val="00E65EF8"/>
    <w:rsid w:val="00E65F3B"/>
    <w:rsid w:val="00E665EB"/>
    <w:rsid w:val="00E66631"/>
    <w:rsid w:val="00E6697D"/>
    <w:rsid w:val="00E66A29"/>
    <w:rsid w:val="00E66BCE"/>
    <w:rsid w:val="00E66C5E"/>
    <w:rsid w:val="00E66D47"/>
    <w:rsid w:val="00E66D76"/>
    <w:rsid w:val="00E66DBA"/>
    <w:rsid w:val="00E67789"/>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DF"/>
    <w:rsid w:val="00E719E1"/>
    <w:rsid w:val="00E71AEF"/>
    <w:rsid w:val="00E71CEE"/>
    <w:rsid w:val="00E71E65"/>
    <w:rsid w:val="00E72251"/>
    <w:rsid w:val="00E72420"/>
    <w:rsid w:val="00E72562"/>
    <w:rsid w:val="00E727CA"/>
    <w:rsid w:val="00E72A5A"/>
    <w:rsid w:val="00E72B1D"/>
    <w:rsid w:val="00E72BC2"/>
    <w:rsid w:val="00E72BCF"/>
    <w:rsid w:val="00E72D08"/>
    <w:rsid w:val="00E730D2"/>
    <w:rsid w:val="00E730D6"/>
    <w:rsid w:val="00E7326B"/>
    <w:rsid w:val="00E733AA"/>
    <w:rsid w:val="00E735CC"/>
    <w:rsid w:val="00E73640"/>
    <w:rsid w:val="00E73B26"/>
    <w:rsid w:val="00E73CEC"/>
    <w:rsid w:val="00E73D4B"/>
    <w:rsid w:val="00E73E32"/>
    <w:rsid w:val="00E7407A"/>
    <w:rsid w:val="00E741AB"/>
    <w:rsid w:val="00E74322"/>
    <w:rsid w:val="00E744E9"/>
    <w:rsid w:val="00E74529"/>
    <w:rsid w:val="00E74771"/>
    <w:rsid w:val="00E74AF4"/>
    <w:rsid w:val="00E74D36"/>
    <w:rsid w:val="00E74D84"/>
    <w:rsid w:val="00E75032"/>
    <w:rsid w:val="00E7503D"/>
    <w:rsid w:val="00E752E3"/>
    <w:rsid w:val="00E7595C"/>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C5"/>
    <w:rsid w:val="00E816E8"/>
    <w:rsid w:val="00E81804"/>
    <w:rsid w:val="00E81C88"/>
    <w:rsid w:val="00E81DE5"/>
    <w:rsid w:val="00E821E2"/>
    <w:rsid w:val="00E82376"/>
    <w:rsid w:val="00E82583"/>
    <w:rsid w:val="00E8272D"/>
    <w:rsid w:val="00E8290B"/>
    <w:rsid w:val="00E83493"/>
    <w:rsid w:val="00E837C4"/>
    <w:rsid w:val="00E83B1F"/>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02C"/>
    <w:rsid w:val="00E9028A"/>
    <w:rsid w:val="00E90348"/>
    <w:rsid w:val="00E90515"/>
    <w:rsid w:val="00E90715"/>
    <w:rsid w:val="00E90A53"/>
    <w:rsid w:val="00E90C8B"/>
    <w:rsid w:val="00E90DE1"/>
    <w:rsid w:val="00E91291"/>
    <w:rsid w:val="00E912F9"/>
    <w:rsid w:val="00E914ED"/>
    <w:rsid w:val="00E91A52"/>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84"/>
    <w:rsid w:val="00E947D5"/>
    <w:rsid w:val="00E948B2"/>
    <w:rsid w:val="00E94927"/>
    <w:rsid w:val="00E94B18"/>
    <w:rsid w:val="00E94FCE"/>
    <w:rsid w:val="00E95193"/>
    <w:rsid w:val="00E956AE"/>
    <w:rsid w:val="00E957CC"/>
    <w:rsid w:val="00E9594D"/>
    <w:rsid w:val="00E95EFA"/>
    <w:rsid w:val="00E95F57"/>
    <w:rsid w:val="00E96050"/>
    <w:rsid w:val="00E962F1"/>
    <w:rsid w:val="00E9643C"/>
    <w:rsid w:val="00E9666E"/>
    <w:rsid w:val="00E96C0F"/>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092F"/>
    <w:rsid w:val="00EA1040"/>
    <w:rsid w:val="00EA1171"/>
    <w:rsid w:val="00EA152B"/>
    <w:rsid w:val="00EA15C0"/>
    <w:rsid w:val="00EA16F2"/>
    <w:rsid w:val="00EA16F4"/>
    <w:rsid w:val="00EA17D8"/>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70B"/>
    <w:rsid w:val="00EA4A94"/>
    <w:rsid w:val="00EA4D6E"/>
    <w:rsid w:val="00EA5067"/>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745"/>
    <w:rsid w:val="00EA7832"/>
    <w:rsid w:val="00EA795B"/>
    <w:rsid w:val="00EA7C06"/>
    <w:rsid w:val="00EA7DA2"/>
    <w:rsid w:val="00EA7E30"/>
    <w:rsid w:val="00EB01EA"/>
    <w:rsid w:val="00EB02C4"/>
    <w:rsid w:val="00EB0538"/>
    <w:rsid w:val="00EB0AFC"/>
    <w:rsid w:val="00EB0BE4"/>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003"/>
    <w:rsid w:val="00EB4021"/>
    <w:rsid w:val="00EB426C"/>
    <w:rsid w:val="00EB4301"/>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E2"/>
    <w:rsid w:val="00EC0137"/>
    <w:rsid w:val="00EC0245"/>
    <w:rsid w:val="00EC02B3"/>
    <w:rsid w:val="00EC0576"/>
    <w:rsid w:val="00EC0595"/>
    <w:rsid w:val="00EC070D"/>
    <w:rsid w:val="00EC0732"/>
    <w:rsid w:val="00EC0846"/>
    <w:rsid w:val="00EC0ADB"/>
    <w:rsid w:val="00EC0EA4"/>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5C"/>
    <w:rsid w:val="00EC31A4"/>
    <w:rsid w:val="00EC332C"/>
    <w:rsid w:val="00EC3340"/>
    <w:rsid w:val="00EC3492"/>
    <w:rsid w:val="00EC359A"/>
    <w:rsid w:val="00EC3894"/>
    <w:rsid w:val="00EC3897"/>
    <w:rsid w:val="00EC3A83"/>
    <w:rsid w:val="00EC3E32"/>
    <w:rsid w:val="00EC3E3B"/>
    <w:rsid w:val="00EC3F2C"/>
    <w:rsid w:val="00EC3FD5"/>
    <w:rsid w:val="00EC3FD8"/>
    <w:rsid w:val="00EC470D"/>
    <w:rsid w:val="00EC47C6"/>
    <w:rsid w:val="00EC47D9"/>
    <w:rsid w:val="00EC4909"/>
    <w:rsid w:val="00EC4B7C"/>
    <w:rsid w:val="00EC4EDF"/>
    <w:rsid w:val="00EC4FC5"/>
    <w:rsid w:val="00EC50B0"/>
    <w:rsid w:val="00EC519B"/>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3D2"/>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DE7"/>
    <w:rsid w:val="00ED5F54"/>
    <w:rsid w:val="00ED6244"/>
    <w:rsid w:val="00ED6972"/>
    <w:rsid w:val="00ED7022"/>
    <w:rsid w:val="00ED70A6"/>
    <w:rsid w:val="00ED72E5"/>
    <w:rsid w:val="00ED7520"/>
    <w:rsid w:val="00ED78EF"/>
    <w:rsid w:val="00ED7987"/>
    <w:rsid w:val="00ED7EA4"/>
    <w:rsid w:val="00EE01D7"/>
    <w:rsid w:val="00EE0423"/>
    <w:rsid w:val="00EE0500"/>
    <w:rsid w:val="00EE068B"/>
    <w:rsid w:val="00EE07D6"/>
    <w:rsid w:val="00EE0A16"/>
    <w:rsid w:val="00EE0A2D"/>
    <w:rsid w:val="00EE0CA3"/>
    <w:rsid w:val="00EE0CA4"/>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5A4"/>
    <w:rsid w:val="00EE7B78"/>
    <w:rsid w:val="00EE7D81"/>
    <w:rsid w:val="00EE7EA2"/>
    <w:rsid w:val="00EE7F55"/>
    <w:rsid w:val="00EF012A"/>
    <w:rsid w:val="00EF04AD"/>
    <w:rsid w:val="00EF0CCB"/>
    <w:rsid w:val="00EF0D16"/>
    <w:rsid w:val="00EF0E81"/>
    <w:rsid w:val="00EF11F2"/>
    <w:rsid w:val="00EF155D"/>
    <w:rsid w:val="00EF169C"/>
    <w:rsid w:val="00EF1796"/>
    <w:rsid w:val="00EF19AE"/>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770"/>
    <w:rsid w:val="00EF5A1D"/>
    <w:rsid w:val="00EF5B4A"/>
    <w:rsid w:val="00EF5E77"/>
    <w:rsid w:val="00EF5E94"/>
    <w:rsid w:val="00EF5FC3"/>
    <w:rsid w:val="00EF6039"/>
    <w:rsid w:val="00EF606B"/>
    <w:rsid w:val="00EF63E0"/>
    <w:rsid w:val="00EF64E1"/>
    <w:rsid w:val="00EF65FC"/>
    <w:rsid w:val="00EF6758"/>
    <w:rsid w:val="00EF6C50"/>
    <w:rsid w:val="00EF6CC2"/>
    <w:rsid w:val="00EF6DA0"/>
    <w:rsid w:val="00EF6F21"/>
    <w:rsid w:val="00EF761D"/>
    <w:rsid w:val="00EF7911"/>
    <w:rsid w:val="00EF7AF0"/>
    <w:rsid w:val="00EF7ED0"/>
    <w:rsid w:val="00EF7EDA"/>
    <w:rsid w:val="00F000D3"/>
    <w:rsid w:val="00F001D1"/>
    <w:rsid w:val="00F0075F"/>
    <w:rsid w:val="00F00A2E"/>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0D6"/>
    <w:rsid w:val="00F033FE"/>
    <w:rsid w:val="00F0376A"/>
    <w:rsid w:val="00F03833"/>
    <w:rsid w:val="00F03D91"/>
    <w:rsid w:val="00F03F43"/>
    <w:rsid w:val="00F03F8A"/>
    <w:rsid w:val="00F04003"/>
    <w:rsid w:val="00F04261"/>
    <w:rsid w:val="00F0426A"/>
    <w:rsid w:val="00F04457"/>
    <w:rsid w:val="00F0454E"/>
    <w:rsid w:val="00F04991"/>
    <w:rsid w:val="00F04D67"/>
    <w:rsid w:val="00F04D84"/>
    <w:rsid w:val="00F04E1A"/>
    <w:rsid w:val="00F05281"/>
    <w:rsid w:val="00F052AD"/>
    <w:rsid w:val="00F05A4B"/>
    <w:rsid w:val="00F05AE6"/>
    <w:rsid w:val="00F05E78"/>
    <w:rsid w:val="00F05E9F"/>
    <w:rsid w:val="00F05F4B"/>
    <w:rsid w:val="00F06292"/>
    <w:rsid w:val="00F0629E"/>
    <w:rsid w:val="00F067C3"/>
    <w:rsid w:val="00F06D9A"/>
    <w:rsid w:val="00F07305"/>
    <w:rsid w:val="00F0774B"/>
    <w:rsid w:val="00F079A1"/>
    <w:rsid w:val="00F07B9E"/>
    <w:rsid w:val="00F07FD1"/>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142"/>
    <w:rsid w:val="00F13770"/>
    <w:rsid w:val="00F13CCE"/>
    <w:rsid w:val="00F13DAB"/>
    <w:rsid w:val="00F13E65"/>
    <w:rsid w:val="00F13EDF"/>
    <w:rsid w:val="00F14161"/>
    <w:rsid w:val="00F14209"/>
    <w:rsid w:val="00F1435A"/>
    <w:rsid w:val="00F14695"/>
    <w:rsid w:val="00F14A9A"/>
    <w:rsid w:val="00F14DAF"/>
    <w:rsid w:val="00F154C6"/>
    <w:rsid w:val="00F1564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0D9"/>
    <w:rsid w:val="00F3023C"/>
    <w:rsid w:val="00F303D1"/>
    <w:rsid w:val="00F3048C"/>
    <w:rsid w:val="00F3053E"/>
    <w:rsid w:val="00F305E2"/>
    <w:rsid w:val="00F30DAC"/>
    <w:rsid w:val="00F30FA6"/>
    <w:rsid w:val="00F313B3"/>
    <w:rsid w:val="00F31479"/>
    <w:rsid w:val="00F31786"/>
    <w:rsid w:val="00F317C5"/>
    <w:rsid w:val="00F31AFA"/>
    <w:rsid w:val="00F31BB3"/>
    <w:rsid w:val="00F31E1E"/>
    <w:rsid w:val="00F31F84"/>
    <w:rsid w:val="00F32111"/>
    <w:rsid w:val="00F32646"/>
    <w:rsid w:val="00F32876"/>
    <w:rsid w:val="00F32B17"/>
    <w:rsid w:val="00F32C49"/>
    <w:rsid w:val="00F333E3"/>
    <w:rsid w:val="00F3376E"/>
    <w:rsid w:val="00F33B84"/>
    <w:rsid w:val="00F33DD6"/>
    <w:rsid w:val="00F33F27"/>
    <w:rsid w:val="00F342F0"/>
    <w:rsid w:val="00F343D8"/>
    <w:rsid w:val="00F347F2"/>
    <w:rsid w:val="00F34A84"/>
    <w:rsid w:val="00F34B24"/>
    <w:rsid w:val="00F34B9C"/>
    <w:rsid w:val="00F34F35"/>
    <w:rsid w:val="00F3534E"/>
    <w:rsid w:val="00F35625"/>
    <w:rsid w:val="00F35977"/>
    <w:rsid w:val="00F35AA6"/>
    <w:rsid w:val="00F35E74"/>
    <w:rsid w:val="00F35FFF"/>
    <w:rsid w:val="00F36247"/>
    <w:rsid w:val="00F362E4"/>
    <w:rsid w:val="00F36392"/>
    <w:rsid w:val="00F3644B"/>
    <w:rsid w:val="00F36553"/>
    <w:rsid w:val="00F36681"/>
    <w:rsid w:val="00F36747"/>
    <w:rsid w:val="00F36750"/>
    <w:rsid w:val="00F367DF"/>
    <w:rsid w:val="00F3693A"/>
    <w:rsid w:val="00F36C90"/>
    <w:rsid w:val="00F36E3B"/>
    <w:rsid w:val="00F36FFE"/>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3E00"/>
    <w:rsid w:val="00F44296"/>
    <w:rsid w:val="00F443CE"/>
    <w:rsid w:val="00F446D0"/>
    <w:rsid w:val="00F44914"/>
    <w:rsid w:val="00F44AA8"/>
    <w:rsid w:val="00F44B24"/>
    <w:rsid w:val="00F454E7"/>
    <w:rsid w:val="00F4584E"/>
    <w:rsid w:val="00F45D43"/>
    <w:rsid w:val="00F465F5"/>
    <w:rsid w:val="00F468BE"/>
    <w:rsid w:val="00F47369"/>
    <w:rsid w:val="00F47922"/>
    <w:rsid w:val="00F47927"/>
    <w:rsid w:val="00F47B07"/>
    <w:rsid w:val="00F47BB3"/>
    <w:rsid w:val="00F47C09"/>
    <w:rsid w:val="00F47F0E"/>
    <w:rsid w:val="00F47FA2"/>
    <w:rsid w:val="00F5006A"/>
    <w:rsid w:val="00F50259"/>
    <w:rsid w:val="00F50260"/>
    <w:rsid w:val="00F50387"/>
    <w:rsid w:val="00F50581"/>
    <w:rsid w:val="00F50F87"/>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0C51"/>
    <w:rsid w:val="00F710A4"/>
    <w:rsid w:val="00F7126F"/>
    <w:rsid w:val="00F715CA"/>
    <w:rsid w:val="00F71915"/>
    <w:rsid w:val="00F71B80"/>
    <w:rsid w:val="00F71D8B"/>
    <w:rsid w:val="00F71F98"/>
    <w:rsid w:val="00F7202F"/>
    <w:rsid w:val="00F7226C"/>
    <w:rsid w:val="00F72475"/>
    <w:rsid w:val="00F729F1"/>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8D6"/>
    <w:rsid w:val="00F758E9"/>
    <w:rsid w:val="00F75CE6"/>
    <w:rsid w:val="00F76054"/>
    <w:rsid w:val="00F7609D"/>
    <w:rsid w:val="00F76209"/>
    <w:rsid w:val="00F7638C"/>
    <w:rsid w:val="00F766E5"/>
    <w:rsid w:val="00F76749"/>
    <w:rsid w:val="00F76D2E"/>
    <w:rsid w:val="00F76DD3"/>
    <w:rsid w:val="00F76F61"/>
    <w:rsid w:val="00F77005"/>
    <w:rsid w:val="00F77AB1"/>
    <w:rsid w:val="00F77B2B"/>
    <w:rsid w:val="00F77C85"/>
    <w:rsid w:val="00F77D65"/>
    <w:rsid w:val="00F77E8C"/>
    <w:rsid w:val="00F80045"/>
    <w:rsid w:val="00F80128"/>
    <w:rsid w:val="00F80231"/>
    <w:rsid w:val="00F80238"/>
    <w:rsid w:val="00F80414"/>
    <w:rsid w:val="00F8044A"/>
    <w:rsid w:val="00F80F3C"/>
    <w:rsid w:val="00F815DC"/>
    <w:rsid w:val="00F81BA4"/>
    <w:rsid w:val="00F81E29"/>
    <w:rsid w:val="00F81E6D"/>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6F72"/>
    <w:rsid w:val="00F8703A"/>
    <w:rsid w:val="00F8709F"/>
    <w:rsid w:val="00F8714F"/>
    <w:rsid w:val="00F87291"/>
    <w:rsid w:val="00F87360"/>
    <w:rsid w:val="00F874C2"/>
    <w:rsid w:val="00F8761A"/>
    <w:rsid w:val="00F8766C"/>
    <w:rsid w:val="00F877F8"/>
    <w:rsid w:val="00F878FF"/>
    <w:rsid w:val="00F87AFF"/>
    <w:rsid w:val="00F87C91"/>
    <w:rsid w:val="00F900B8"/>
    <w:rsid w:val="00F90333"/>
    <w:rsid w:val="00F9041B"/>
    <w:rsid w:val="00F90514"/>
    <w:rsid w:val="00F909C1"/>
    <w:rsid w:val="00F90BCA"/>
    <w:rsid w:val="00F91100"/>
    <w:rsid w:val="00F91182"/>
    <w:rsid w:val="00F9143A"/>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988"/>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62F"/>
    <w:rsid w:val="00FA3C87"/>
    <w:rsid w:val="00FA4148"/>
    <w:rsid w:val="00FA4294"/>
    <w:rsid w:val="00FA4413"/>
    <w:rsid w:val="00FA44CA"/>
    <w:rsid w:val="00FA4502"/>
    <w:rsid w:val="00FA45B1"/>
    <w:rsid w:val="00FA4853"/>
    <w:rsid w:val="00FA490F"/>
    <w:rsid w:val="00FA4C4F"/>
    <w:rsid w:val="00FA4CF3"/>
    <w:rsid w:val="00FA4D65"/>
    <w:rsid w:val="00FA4F35"/>
    <w:rsid w:val="00FA5110"/>
    <w:rsid w:val="00FA5159"/>
    <w:rsid w:val="00FA5377"/>
    <w:rsid w:val="00FA5711"/>
    <w:rsid w:val="00FA5972"/>
    <w:rsid w:val="00FA5B51"/>
    <w:rsid w:val="00FA5BB9"/>
    <w:rsid w:val="00FA5DB8"/>
    <w:rsid w:val="00FA5E2C"/>
    <w:rsid w:val="00FA5FDC"/>
    <w:rsid w:val="00FA6130"/>
    <w:rsid w:val="00FA6268"/>
    <w:rsid w:val="00FA6360"/>
    <w:rsid w:val="00FA6433"/>
    <w:rsid w:val="00FA66B3"/>
    <w:rsid w:val="00FA6B49"/>
    <w:rsid w:val="00FA6BC5"/>
    <w:rsid w:val="00FA6D52"/>
    <w:rsid w:val="00FA78A3"/>
    <w:rsid w:val="00FA7B58"/>
    <w:rsid w:val="00FA7D27"/>
    <w:rsid w:val="00FA7E8D"/>
    <w:rsid w:val="00FA7F4F"/>
    <w:rsid w:val="00FB0060"/>
    <w:rsid w:val="00FB020A"/>
    <w:rsid w:val="00FB039E"/>
    <w:rsid w:val="00FB06D7"/>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70"/>
    <w:rsid w:val="00FB73E6"/>
    <w:rsid w:val="00FB7534"/>
    <w:rsid w:val="00FB773C"/>
    <w:rsid w:val="00FB77B7"/>
    <w:rsid w:val="00FB7968"/>
    <w:rsid w:val="00FB7DED"/>
    <w:rsid w:val="00FB7FBF"/>
    <w:rsid w:val="00FC00C7"/>
    <w:rsid w:val="00FC0245"/>
    <w:rsid w:val="00FC0354"/>
    <w:rsid w:val="00FC048D"/>
    <w:rsid w:val="00FC09E6"/>
    <w:rsid w:val="00FC0A4E"/>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1AA"/>
    <w:rsid w:val="00FC421D"/>
    <w:rsid w:val="00FC4305"/>
    <w:rsid w:val="00FC456F"/>
    <w:rsid w:val="00FC4732"/>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8CB"/>
    <w:rsid w:val="00FD0D2A"/>
    <w:rsid w:val="00FD0D76"/>
    <w:rsid w:val="00FD1280"/>
    <w:rsid w:val="00FD1356"/>
    <w:rsid w:val="00FD1526"/>
    <w:rsid w:val="00FD17A7"/>
    <w:rsid w:val="00FD1855"/>
    <w:rsid w:val="00FD1980"/>
    <w:rsid w:val="00FD1A83"/>
    <w:rsid w:val="00FD1C1F"/>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939"/>
    <w:rsid w:val="00FD7C5B"/>
    <w:rsid w:val="00FE01D9"/>
    <w:rsid w:val="00FE0249"/>
    <w:rsid w:val="00FE036B"/>
    <w:rsid w:val="00FE0780"/>
    <w:rsid w:val="00FE0980"/>
    <w:rsid w:val="00FE0997"/>
    <w:rsid w:val="00FE09AA"/>
    <w:rsid w:val="00FE0BE7"/>
    <w:rsid w:val="00FE0CCC"/>
    <w:rsid w:val="00FE0CF2"/>
    <w:rsid w:val="00FE0E5C"/>
    <w:rsid w:val="00FE14CB"/>
    <w:rsid w:val="00FE15BF"/>
    <w:rsid w:val="00FE1784"/>
    <w:rsid w:val="00FE1996"/>
    <w:rsid w:val="00FE1C44"/>
    <w:rsid w:val="00FE1D72"/>
    <w:rsid w:val="00FE200F"/>
    <w:rsid w:val="00FE221A"/>
    <w:rsid w:val="00FE2268"/>
    <w:rsid w:val="00FE2280"/>
    <w:rsid w:val="00FE2408"/>
    <w:rsid w:val="00FE26AB"/>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88"/>
    <w:rsid w:val="00FE6445"/>
    <w:rsid w:val="00FE6A6F"/>
    <w:rsid w:val="00FE6FE4"/>
    <w:rsid w:val="00FE703F"/>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0FC7"/>
    <w:rsid w:val="00FF1184"/>
    <w:rsid w:val="00FF1429"/>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59"/>
    <w:rsid w:val="00FF3EFD"/>
    <w:rsid w:val="00FF3F34"/>
    <w:rsid w:val="00FF3F3A"/>
    <w:rsid w:val="00FF3F8C"/>
    <w:rsid w:val="00FF3FD1"/>
    <w:rsid w:val="00FF4126"/>
    <w:rsid w:val="00FF416D"/>
    <w:rsid w:val="00FF436B"/>
    <w:rsid w:val="00FF453D"/>
    <w:rsid w:val="00FF458C"/>
    <w:rsid w:val="00FF459F"/>
    <w:rsid w:val="00FF469A"/>
    <w:rsid w:val="00FF47AA"/>
    <w:rsid w:val="00FF498B"/>
    <w:rsid w:val="00FF49BC"/>
    <w:rsid w:val="00FF4A93"/>
    <w:rsid w:val="00FF4AC8"/>
    <w:rsid w:val="00FF4BD8"/>
    <w:rsid w:val="00FF4BF9"/>
    <w:rsid w:val="00FF4C66"/>
    <w:rsid w:val="00FF4DAD"/>
    <w:rsid w:val="00FF4EAB"/>
    <w:rsid w:val="00FF4FED"/>
    <w:rsid w:val="00FF515D"/>
    <w:rsid w:val="00FF52E6"/>
    <w:rsid w:val="00FF552A"/>
    <w:rsid w:val="00FF5769"/>
    <w:rsid w:val="00FF5D28"/>
    <w:rsid w:val="00FF600D"/>
    <w:rsid w:val="00FF63A8"/>
    <w:rsid w:val="00FF6C0A"/>
    <w:rsid w:val="00FF6EF5"/>
    <w:rsid w:val="00FF70F7"/>
    <w:rsid w:val="00FF7298"/>
    <w:rsid w:val="00FF7907"/>
    <w:rsid w:val="00FF796D"/>
    <w:rsid w:val="00FF7D99"/>
    <w:rsid w:val="00FF7ECE"/>
    <w:rsid w:val="01083B8E"/>
    <w:rsid w:val="018C9224"/>
    <w:rsid w:val="03811F1D"/>
    <w:rsid w:val="03F6C28F"/>
    <w:rsid w:val="047EB213"/>
    <w:rsid w:val="04D9D171"/>
    <w:rsid w:val="04DAA6AA"/>
    <w:rsid w:val="058DA33E"/>
    <w:rsid w:val="06490B96"/>
    <w:rsid w:val="06F42F8F"/>
    <w:rsid w:val="07B8A257"/>
    <w:rsid w:val="0890120F"/>
    <w:rsid w:val="08B2BC26"/>
    <w:rsid w:val="094A3C50"/>
    <w:rsid w:val="09899A66"/>
    <w:rsid w:val="09A2EB91"/>
    <w:rsid w:val="09D1D4AE"/>
    <w:rsid w:val="0B36ADD2"/>
    <w:rsid w:val="0BBC1994"/>
    <w:rsid w:val="0BDB1A73"/>
    <w:rsid w:val="0C95CC25"/>
    <w:rsid w:val="0CEC587D"/>
    <w:rsid w:val="0D9FC84F"/>
    <w:rsid w:val="10269A98"/>
    <w:rsid w:val="1027E859"/>
    <w:rsid w:val="102E382B"/>
    <w:rsid w:val="115209D2"/>
    <w:rsid w:val="1270FD50"/>
    <w:rsid w:val="12F18E84"/>
    <w:rsid w:val="12FFB5B4"/>
    <w:rsid w:val="1300EDC0"/>
    <w:rsid w:val="150E893F"/>
    <w:rsid w:val="15188940"/>
    <w:rsid w:val="15DE8BDE"/>
    <w:rsid w:val="16C9DC51"/>
    <w:rsid w:val="18149085"/>
    <w:rsid w:val="182A8B57"/>
    <w:rsid w:val="182D1637"/>
    <w:rsid w:val="18E1EBCE"/>
    <w:rsid w:val="1935C49C"/>
    <w:rsid w:val="19C8BEBB"/>
    <w:rsid w:val="19F35F68"/>
    <w:rsid w:val="1A9261EA"/>
    <w:rsid w:val="1BCD0203"/>
    <w:rsid w:val="1CA3B61C"/>
    <w:rsid w:val="1D6BB8FF"/>
    <w:rsid w:val="1DE460C7"/>
    <w:rsid w:val="1DE4A50F"/>
    <w:rsid w:val="1E85110D"/>
    <w:rsid w:val="1EC32B51"/>
    <w:rsid w:val="1EE8F06E"/>
    <w:rsid w:val="1FDF48D5"/>
    <w:rsid w:val="2024EDBE"/>
    <w:rsid w:val="208064E1"/>
    <w:rsid w:val="20DAA79F"/>
    <w:rsid w:val="214E83DB"/>
    <w:rsid w:val="216E674E"/>
    <w:rsid w:val="218EB25A"/>
    <w:rsid w:val="227A2A4C"/>
    <w:rsid w:val="236DCD5D"/>
    <w:rsid w:val="246EAA22"/>
    <w:rsid w:val="24CCA1A5"/>
    <w:rsid w:val="25D10C2C"/>
    <w:rsid w:val="2637F2AD"/>
    <w:rsid w:val="263C0C98"/>
    <w:rsid w:val="26A0D825"/>
    <w:rsid w:val="26C9B91C"/>
    <w:rsid w:val="27772D22"/>
    <w:rsid w:val="2806E2C5"/>
    <w:rsid w:val="291E71C1"/>
    <w:rsid w:val="29227327"/>
    <w:rsid w:val="2A1A0558"/>
    <w:rsid w:val="2A9CC95E"/>
    <w:rsid w:val="2B1158A0"/>
    <w:rsid w:val="2B665488"/>
    <w:rsid w:val="2BDF319E"/>
    <w:rsid w:val="2DF31FB8"/>
    <w:rsid w:val="2E33C1F9"/>
    <w:rsid w:val="2F1CD6E6"/>
    <w:rsid w:val="2F3E1790"/>
    <w:rsid w:val="2FB0D52D"/>
    <w:rsid w:val="2FD4916C"/>
    <w:rsid w:val="301BADC6"/>
    <w:rsid w:val="3048A08C"/>
    <w:rsid w:val="3127FF63"/>
    <w:rsid w:val="3154391C"/>
    <w:rsid w:val="31A6E7B7"/>
    <w:rsid w:val="3280D188"/>
    <w:rsid w:val="3282AD1F"/>
    <w:rsid w:val="32C153E6"/>
    <w:rsid w:val="333CBAEF"/>
    <w:rsid w:val="33BB9CF5"/>
    <w:rsid w:val="33FD1615"/>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B862017"/>
    <w:rsid w:val="3C03862C"/>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5346A04"/>
    <w:rsid w:val="46472905"/>
    <w:rsid w:val="46C8EF08"/>
    <w:rsid w:val="46D66990"/>
    <w:rsid w:val="470B5BB9"/>
    <w:rsid w:val="4787856D"/>
    <w:rsid w:val="4822B27F"/>
    <w:rsid w:val="48CB629F"/>
    <w:rsid w:val="49C3B728"/>
    <w:rsid w:val="49D0F6EB"/>
    <w:rsid w:val="4A08233E"/>
    <w:rsid w:val="4BB30947"/>
    <w:rsid w:val="4C577394"/>
    <w:rsid w:val="4CCD4CB0"/>
    <w:rsid w:val="4CF8F163"/>
    <w:rsid w:val="4D0897AD"/>
    <w:rsid w:val="4DD942E3"/>
    <w:rsid w:val="4E7F9663"/>
    <w:rsid w:val="4ED65FC2"/>
    <w:rsid w:val="4EFC38F9"/>
    <w:rsid w:val="4F03018A"/>
    <w:rsid w:val="4F6BC940"/>
    <w:rsid w:val="4F772F12"/>
    <w:rsid w:val="4FA070F9"/>
    <w:rsid w:val="50873425"/>
    <w:rsid w:val="50EF736F"/>
    <w:rsid w:val="52AA1F3F"/>
    <w:rsid w:val="53713CC9"/>
    <w:rsid w:val="53F28C1F"/>
    <w:rsid w:val="54AC9B91"/>
    <w:rsid w:val="54B0191E"/>
    <w:rsid w:val="55A171C1"/>
    <w:rsid w:val="5663FAD2"/>
    <w:rsid w:val="56FEC601"/>
    <w:rsid w:val="577A8649"/>
    <w:rsid w:val="58025D48"/>
    <w:rsid w:val="582B1F7D"/>
    <w:rsid w:val="583EB9C4"/>
    <w:rsid w:val="58B01875"/>
    <w:rsid w:val="58EE55A0"/>
    <w:rsid w:val="595FEAA2"/>
    <w:rsid w:val="59DBF882"/>
    <w:rsid w:val="5A086E1E"/>
    <w:rsid w:val="5AB9988A"/>
    <w:rsid w:val="5B29AD47"/>
    <w:rsid w:val="5B7F603A"/>
    <w:rsid w:val="5CD10E24"/>
    <w:rsid w:val="5DF54D05"/>
    <w:rsid w:val="5F5E2F15"/>
    <w:rsid w:val="5F6DBEC7"/>
    <w:rsid w:val="60631597"/>
    <w:rsid w:val="60974EA5"/>
    <w:rsid w:val="60983C1A"/>
    <w:rsid w:val="60B7F549"/>
    <w:rsid w:val="60E0F72F"/>
    <w:rsid w:val="6117DAAD"/>
    <w:rsid w:val="6182C714"/>
    <w:rsid w:val="632B2C93"/>
    <w:rsid w:val="6429097A"/>
    <w:rsid w:val="64BD9C58"/>
    <w:rsid w:val="65B63981"/>
    <w:rsid w:val="65D68B69"/>
    <w:rsid w:val="65FBB19F"/>
    <w:rsid w:val="668FBF85"/>
    <w:rsid w:val="66E25E43"/>
    <w:rsid w:val="66EB4722"/>
    <w:rsid w:val="670D6B8A"/>
    <w:rsid w:val="68A8033C"/>
    <w:rsid w:val="694A3A3C"/>
    <w:rsid w:val="6989368D"/>
    <w:rsid w:val="6A08B659"/>
    <w:rsid w:val="6A6EF9E7"/>
    <w:rsid w:val="6B768522"/>
    <w:rsid w:val="6B7A4BFF"/>
    <w:rsid w:val="6B8CB219"/>
    <w:rsid w:val="6C17AAFA"/>
    <w:rsid w:val="6CCF063B"/>
    <w:rsid w:val="6D648202"/>
    <w:rsid w:val="6DAC9699"/>
    <w:rsid w:val="6DDD9070"/>
    <w:rsid w:val="6E075520"/>
    <w:rsid w:val="6E0F7A04"/>
    <w:rsid w:val="6E1776CF"/>
    <w:rsid w:val="6E18551E"/>
    <w:rsid w:val="6E63495D"/>
    <w:rsid w:val="6E8FEB0E"/>
    <w:rsid w:val="6EC8B4B9"/>
    <w:rsid w:val="6EED85BD"/>
    <w:rsid w:val="70964F3A"/>
    <w:rsid w:val="71E54434"/>
    <w:rsid w:val="7247F802"/>
    <w:rsid w:val="7296B626"/>
    <w:rsid w:val="72B374EF"/>
    <w:rsid w:val="732D1F49"/>
    <w:rsid w:val="736898C4"/>
    <w:rsid w:val="73DDD53B"/>
    <w:rsid w:val="73DDEC68"/>
    <w:rsid w:val="740FCA71"/>
    <w:rsid w:val="756AA7AF"/>
    <w:rsid w:val="767BE158"/>
    <w:rsid w:val="78566EA2"/>
    <w:rsid w:val="7A0FAFCC"/>
    <w:rsid w:val="7A355181"/>
    <w:rsid w:val="7A4D100A"/>
    <w:rsid w:val="7A70E16B"/>
    <w:rsid w:val="7B03A275"/>
    <w:rsid w:val="7B822CBC"/>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A75CA209-27F4-4F21-9578-4C0B1C5B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24B32"/>
    <w:rPr>
      <w:sz w:val="24"/>
      <w:szCs w:val="24"/>
    </w:rPr>
  </w:style>
  <w:style w:type="character" w:customStyle="1" w:styleId="PrrafodelistaCar">
    <w:name w:val="Párrafo de lista Car"/>
    <w:link w:val="Prrafodelista"/>
    <w:uiPriority w:val="99"/>
    <w:locked/>
    <w:rsid w:val="00D52D39"/>
    <w:rPr>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68281917">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10403330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369530737">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20330833">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901555994">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1986428299">
      <w:bodyDiv w:val="1"/>
      <w:marLeft w:val="0"/>
      <w:marRight w:val="0"/>
      <w:marTop w:val="0"/>
      <w:marBottom w:val="0"/>
      <w:divBdr>
        <w:top w:val="none" w:sz="0" w:space="0" w:color="auto"/>
        <w:left w:val="none" w:sz="0" w:space="0" w:color="auto"/>
        <w:bottom w:val="none" w:sz="0" w:space="0" w:color="auto"/>
        <w:right w:val="none" w:sz="0" w:space="0" w:color="auto"/>
      </w:divBdr>
    </w:div>
    <w:div w:id="1991057443">
      <w:bodyDiv w:val="1"/>
      <w:marLeft w:val="0"/>
      <w:marRight w:val="0"/>
      <w:marTop w:val="0"/>
      <w:marBottom w:val="0"/>
      <w:divBdr>
        <w:top w:val="none" w:sz="0" w:space="0" w:color="auto"/>
        <w:left w:val="none" w:sz="0" w:space="0" w:color="auto"/>
        <w:bottom w:val="none" w:sz="0" w:space="0" w:color="auto"/>
        <w:right w:val="none" w:sz="0" w:space="0" w:color="auto"/>
      </w:divBdr>
    </w:div>
    <w:div w:id="2120292109">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5BF21292-E4D1-42A0-9FD1-3887FF3D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5EF8B84F-8B81-42AA-BC46-9863DD7D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8143</Words>
  <Characters>44789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3</cp:revision>
  <cp:lastPrinted>2019-07-09T18:52:00Z</cp:lastPrinted>
  <dcterms:created xsi:type="dcterms:W3CDTF">2022-08-26T21:19:00Z</dcterms:created>
  <dcterms:modified xsi:type="dcterms:W3CDTF">2022-10-05T18:37:00Z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