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3A07" w14:textId="77777777" w:rsidR="00302C30" w:rsidRPr="00302C30" w:rsidRDefault="00302C30" w:rsidP="00302C3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18983441"/>
      <w:bookmarkStart w:id="1" w:name="_GoBack"/>
      <w:bookmarkEnd w:id="1"/>
      <w:r w:rsidRPr="00302C30">
        <w:rPr>
          <w:rFonts w:ascii="Arial" w:hAnsi="Arial" w:cs="Arial"/>
          <w:color w:val="FF0000"/>
          <w:spacing w:val="-4"/>
          <w:sz w:val="18"/>
          <w:szCs w:val="18"/>
          <w:lang w:val="es-419" w:eastAsia="fr-FR"/>
        </w:rPr>
        <w:t xml:space="preserve">El siguiente es el </w:t>
      </w:r>
      <w:proofErr w:type="spellStart"/>
      <w:r w:rsidRPr="00302C30">
        <w:rPr>
          <w:rFonts w:ascii="Arial" w:hAnsi="Arial" w:cs="Arial"/>
          <w:color w:val="FF0000"/>
          <w:spacing w:val="-4"/>
          <w:sz w:val="18"/>
          <w:szCs w:val="18"/>
          <w:lang w:val="es-419" w:eastAsia="fr-FR"/>
        </w:rPr>
        <w:t>document|o</w:t>
      </w:r>
      <w:proofErr w:type="spellEnd"/>
      <w:r w:rsidRPr="00302C30">
        <w:rPr>
          <w:rFonts w:ascii="Arial" w:hAnsi="Arial" w:cs="Arial"/>
          <w:color w:val="FF0000"/>
          <w:spacing w:val="-4"/>
          <w:sz w:val="18"/>
          <w:szCs w:val="18"/>
          <w:lang w:val="es-419" w:eastAsia="fr-FR"/>
        </w:rPr>
        <w:t xml:space="preserve"> presentado por el Magistrado Ponente que sirvió de base para proferir la providencia dentro del presente proceso.  El contenido total y fiel de la decisión debe ser verificado en la respectiva Secretaría.</w:t>
      </w:r>
    </w:p>
    <w:p w14:paraId="6AA5051E" w14:textId="77777777" w:rsidR="00302C30" w:rsidRPr="00302C30" w:rsidRDefault="00302C30" w:rsidP="00302C30">
      <w:pPr>
        <w:widowControl/>
        <w:autoSpaceDE/>
        <w:autoSpaceDN/>
        <w:adjustRightInd/>
        <w:jc w:val="both"/>
        <w:rPr>
          <w:rFonts w:ascii="Arial" w:hAnsi="Arial" w:cs="Arial"/>
          <w:sz w:val="20"/>
          <w:szCs w:val="20"/>
          <w:lang w:val="es-419"/>
        </w:rPr>
      </w:pPr>
    </w:p>
    <w:p w14:paraId="457A8EC0" w14:textId="6DA1C045"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ES_tradnl"/>
        </w:rPr>
        <w:t>Asunto</w:t>
      </w:r>
      <w:r w:rsidRPr="00302C30">
        <w:rPr>
          <w:rFonts w:ascii="Arial" w:hAnsi="Arial" w:cs="Arial"/>
          <w:sz w:val="20"/>
          <w:szCs w:val="20"/>
          <w:lang w:val="es-ES_tradnl"/>
        </w:rPr>
        <w:tab/>
      </w:r>
      <w:r w:rsidRPr="00302C30">
        <w:rPr>
          <w:rFonts w:ascii="Arial" w:hAnsi="Arial" w:cs="Arial"/>
          <w:sz w:val="20"/>
          <w:szCs w:val="20"/>
          <w:lang w:val="es-ES_tradnl"/>
        </w:rPr>
        <w:tab/>
      </w:r>
      <w:r w:rsidRPr="00302C30">
        <w:rPr>
          <w:rFonts w:ascii="Arial" w:hAnsi="Arial" w:cs="Arial"/>
          <w:sz w:val="20"/>
          <w:szCs w:val="20"/>
          <w:lang w:val="es-ES_tradnl"/>
        </w:rPr>
        <w:tab/>
        <w:t>: Sentencia de tutela en segunda instancia</w:t>
      </w:r>
    </w:p>
    <w:p w14:paraId="09C32F4C" w14:textId="17C9C6A6"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ES_tradnl"/>
        </w:rPr>
        <w:t xml:space="preserve">Accionante </w:t>
      </w:r>
      <w:r w:rsidRPr="00302C30">
        <w:rPr>
          <w:rFonts w:ascii="Arial" w:hAnsi="Arial" w:cs="Arial"/>
          <w:sz w:val="20"/>
          <w:szCs w:val="20"/>
          <w:lang w:val="es-ES_tradnl"/>
        </w:rPr>
        <w:tab/>
        <w:t xml:space="preserve"> </w:t>
      </w:r>
      <w:r w:rsidRPr="00302C30">
        <w:rPr>
          <w:rFonts w:ascii="Arial" w:hAnsi="Arial" w:cs="Arial"/>
          <w:sz w:val="20"/>
          <w:szCs w:val="20"/>
          <w:lang w:val="es-ES_tradnl"/>
        </w:rPr>
        <w:tab/>
        <w:t xml:space="preserve">: </w:t>
      </w:r>
      <w:r w:rsidRPr="00302C30">
        <w:rPr>
          <w:rFonts w:ascii="Arial" w:hAnsi="Arial" w:cs="Arial"/>
          <w:sz w:val="20"/>
          <w:szCs w:val="20"/>
          <w:lang w:val="es-CO"/>
        </w:rPr>
        <w:t>Romero Gómez Mena</w:t>
      </w:r>
    </w:p>
    <w:p w14:paraId="1FFA3E65" w14:textId="48E3722F"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ES_tradnl"/>
        </w:rPr>
        <w:t xml:space="preserve">Accionado </w:t>
      </w:r>
      <w:r w:rsidRPr="00302C30">
        <w:rPr>
          <w:rFonts w:ascii="Arial" w:hAnsi="Arial" w:cs="Arial"/>
          <w:sz w:val="20"/>
          <w:szCs w:val="20"/>
          <w:lang w:val="es-ES_tradnl"/>
        </w:rPr>
        <w:tab/>
      </w:r>
      <w:r w:rsidRPr="00302C30">
        <w:rPr>
          <w:rFonts w:ascii="Arial" w:hAnsi="Arial" w:cs="Arial"/>
          <w:sz w:val="20"/>
          <w:szCs w:val="20"/>
          <w:lang w:val="es-ES_tradnl"/>
        </w:rPr>
        <w:tab/>
        <w:t xml:space="preserve">: </w:t>
      </w:r>
      <w:r w:rsidRPr="00302C30">
        <w:rPr>
          <w:rFonts w:ascii="Arial" w:hAnsi="Arial" w:cs="Arial"/>
          <w:sz w:val="20"/>
          <w:szCs w:val="20"/>
          <w:lang w:val="es-CO"/>
        </w:rPr>
        <w:t>Unidad para la Atención y Reparación de las Víctimas</w:t>
      </w:r>
    </w:p>
    <w:p w14:paraId="3345EE85" w14:textId="01AD21B8" w:rsidR="00302C30" w:rsidRPr="00302C30" w:rsidRDefault="00302C30" w:rsidP="009B5C4A">
      <w:pPr>
        <w:widowControl/>
        <w:autoSpaceDE/>
        <w:autoSpaceDN/>
        <w:adjustRightInd/>
        <w:ind w:left="2124" w:hanging="2124"/>
        <w:jc w:val="both"/>
        <w:rPr>
          <w:rFonts w:ascii="Arial" w:hAnsi="Arial" w:cs="Arial"/>
          <w:sz w:val="20"/>
          <w:szCs w:val="20"/>
          <w:lang w:val="es-CO"/>
        </w:rPr>
      </w:pPr>
      <w:r w:rsidRPr="00302C30">
        <w:rPr>
          <w:rFonts w:ascii="Arial" w:hAnsi="Arial" w:cs="Arial"/>
          <w:sz w:val="20"/>
          <w:szCs w:val="20"/>
          <w:lang w:val="es-ES_tradnl"/>
        </w:rPr>
        <w:t>Litisconsortes</w:t>
      </w:r>
      <w:r w:rsidRPr="00302C30">
        <w:rPr>
          <w:rFonts w:ascii="Arial" w:hAnsi="Arial" w:cs="Arial"/>
          <w:sz w:val="20"/>
          <w:szCs w:val="20"/>
          <w:lang w:val="es-ES_tradnl"/>
        </w:rPr>
        <w:tab/>
        <w:t xml:space="preserve">: </w:t>
      </w:r>
      <w:r w:rsidRPr="00302C30">
        <w:rPr>
          <w:rFonts w:ascii="Arial" w:hAnsi="Arial" w:cs="Arial"/>
          <w:sz w:val="20"/>
          <w:szCs w:val="20"/>
          <w:lang w:val="es-CO"/>
        </w:rPr>
        <w:t xml:space="preserve">Dirección de Técnica de Registro y Gestión de la Información </w:t>
      </w:r>
      <w:r w:rsidR="009B5C4A">
        <w:rPr>
          <w:rFonts w:ascii="Arial" w:hAnsi="Arial" w:cs="Arial"/>
          <w:sz w:val="20"/>
          <w:szCs w:val="20"/>
          <w:lang w:val="es-CO"/>
        </w:rPr>
        <w:t xml:space="preserve">– </w:t>
      </w:r>
      <w:r w:rsidRPr="00302C30">
        <w:rPr>
          <w:rFonts w:ascii="Arial" w:hAnsi="Arial" w:cs="Arial"/>
          <w:sz w:val="20"/>
          <w:szCs w:val="20"/>
          <w:lang w:val="es-CO"/>
        </w:rPr>
        <w:t>UARIV</w:t>
      </w:r>
      <w:r w:rsidR="009B5C4A">
        <w:rPr>
          <w:rFonts w:ascii="Arial" w:hAnsi="Arial" w:cs="Arial"/>
          <w:sz w:val="20"/>
          <w:szCs w:val="20"/>
          <w:lang w:val="es-CO"/>
        </w:rPr>
        <w:t xml:space="preserve"> y otros</w:t>
      </w:r>
    </w:p>
    <w:p w14:paraId="1CDC24FB" w14:textId="5DD28941"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CO"/>
        </w:rPr>
        <w:t xml:space="preserve">Procedencia: </w:t>
      </w:r>
      <w:r w:rsidRPr="00302C30">
        <w:rPr>
          <w:rFonts w:ascii="Arial" w:hAnsi="Arial" w:cs="Arial"/>
          <w:sz w:val="20"/>
          <w:szCs w:val="20"/>
          <w:lang w:val="es-CO"/>
        </w:rPr>
        <w:tab/>
      </w:r>
      <w:r w:rsidRPr="00302C30">
        <w:rPr>
          <w:rFonts w:ascii="Arial" w:hAnsi="Arial" w:cs="Arial"/>
          <w:sz w:val="20"/>
          <w:szCs w:val="20"/>
          <w:lang w:val="es-CO"/>
        </w:rPr>
        <w:tab/>
        <w:t>: Juzgado 4º Civil del Circuito de Pereira</w:t>
      </w:r>
    </w:p>
    <w:p w14:paraId="448381A8" w14:textId="29D521A6"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ES_tradnl"/>
        </w:rPr>
        <w:t>Radicación</w:t>
      </w:r>
      <w:r w:rsidRPr="00302C30">
        <w:rPr>
          <w:rFonts w:ascii="Arial" w:hAnsi="Arial" w:cs="Arial"/>
          <w:sz w:val="20"/>
          <w:szCs w:val="20"/>
          <w:lang w:val="es-ES_tradnl"/>
        </w:rPr>
        <w:tab/>
      </w:r>
      <w:r w:rsidRPr="00302C30">
        <w:rPr>
          <w:rFonts w:ascii="Arial" w:hAnsi="Arial" w:cs="Arial"/>
          <w:sz w:val="20"/>
          <w:szCs w:val="20"/>
          <w:lang w:val="es-ES_tradnl"/>
        </w:rPr>
        <w:tab/>
        <w:t>: 66001-31-03-004-</w:t>
      </w:r>
      <w:r w:rsidRPr="00302C30">
        <w:rPr>
          <w:rFonts w:ascii="Arial" w:hAnsi="Arial" w:cs="Arial"/>
          <w:b/>
          <w:sz w:val="20"/>
          <w:szCs w:val="20"/>
          <w:lang w:val="es-ES_tradnl"/>
        </w:rPr>
        <w:t>2022-00423-01</w:t>
      </w:r>
    </w:p>
    <w:p w14:paraId="3DD86E41" w14:textId="04682D1F" w:rsidR="00302C30" w:rsidRPr="00302C30" w:rsidRDefault="00302C30" w:rsidP="00302C30">
      <w:pPr>
        <w:widowControl/>
        <w:autoSpaceDE/>
        <w:autoSpaceDN/>
        <w:adjustRightInd/>
        <w:jc w:val="both"/>
        <w:rPr>
          <w:rFonts w:ascii="Arial" w:hAnsi="Arial" w:cs="Arial"/>
          <w:sz w:val="20"/>
          <w:szCs w:val="20"/>
          <w:lang w:val="es-ES_tradnl"/>
        </w:rPr>
      </w:pPr>
      <w:r w:rsidRPr="00302C30">
        <w:rPr>
          <w:rFonts w:ascii="Arial" w:hAnsi="Arial" w:cs="Arial"/>
          <w:sz w:val="20"/>
          <w:szCs w:val="20"/>
          <w:lang w:val="es-ES_tradnl"/>
        </w:rPr>
        <w:t xml:space="preserve">Mg. Ponente </w:t>
      </w:r>
      <w:r w:rsidRPr="00302C30">
        <w:rPr>
          <w:rFonts w:ascii="Arial" w:hAnsi="Arial" w:cs="Arial"/>
          <w:sz w:val="20"/>
          <w:szCs w:val="20"/>
          <w:lang w:val="es-ES_tradnl"/>
        </w:rPr>
        <w:tab/>
      </w:r>
      <w:r w:rsidR="009B5C4A">
        <w:rPr>
          <w:rFonts w:ascii="Arial" w:hAnsi="Arial" w:cs="Arial"/>
          <w:sz w:val="20"/>
          <w:szCs w:val="20"/>
          <w:lang w:val="es-ES_tradnl"/>
        </w:rPr>
        <w:tab/>
      </w:r>
      <w:r w:rsidRPr="00302C30">
        <w:rPr>
          <w:rFonts w:ascii="Arial" w:hAnsi="Arial" w:cs="Arial"/>
          <w:sz w:val="20"/>
          <w:szCs w:val="20"/>
          <w:lang w:val="es-ES_tradnl"/>
        </w:rPr>
        <w:t xml:space="preserve">: </w:t>
      </w:r>
      <w:proofErr w:type="spellStart"/>
      <w:r w:rsidRPr="00302C30">
        <w:rPr>
          <w:rFonts w:ascii="Arial" w:hAnsi="Arial" w:cs="Arial"/>
          <w:sz w:val="20"/>
          <w:szCs w:val="20"/>
          <w:lang w:val="es-ES_tradnl"/>
        </w:rPr>
        <w:t>Duberney</w:t>
      </w:r>
      <w:proofErr w:type="spellEnd"/>
      <w:r w:rsidRPr="00302C30">
        <w:rPr>
          <w:rFonts w:ascii="Arial" w:hAnsi="Arial" w:cs="Arial"/>
          <w:sz w:val="20"/>
          <w:szCs w:val="20"/>
          <w:lang w:val="es-ES_tradnl"/>
        </w:rPr>
        <w:t xml:space="preserve"> Grisales Herrera</w:t>
      </w:r>
    </w:p>
    <w:p w14:paraId="330A795F" w14:textId="2B97B350" w:rsidR="00302C30" w:rsidRPr="00302C30" w:rsidRDefault="00302C30" w:rsidP="00302C30">
      <w:pPr>
        <w:widowControl/>
        <w:autoSpaceDE/>
        <w:autoSpaceDN/>
        <w:adjustRightInd/>
        <w:jc w:val="both"/>
        <w:rPr>
          <w:rFonts w:ascii="Arial" w:hAnsi="Arial" w:cs="Arial"/>
          <w:b/>
          <w:bCs/>
          <w:sz w:val="20"/>
          <w:szCs w:val="20"/>
        </w:rPr>
      </w:pPr>
      <w:r w:rsidRPr="00302C30">
        <w:rPr>
          <w:rFonts w:ascii="Arial" w:hAnsi="Arial" w:cs="Arial"/>
          <w:sz w:val="20"/>
          <w:szCs w:val="20"/>
        </w:rPr>
        <w:t>Acta número</w:t>
      </w:r>
      <w:r w:rsidRPr="00302C30">
        <w:rPr>
          <w:rFonts w:ascii="Arial" w:hAnsi="Arial" w:cs="Arial"/>
          <w:sz w:val="20"/>
          <w:szCs w:val="20"/>
        </w:rPr>
        <w:tab/>
      </w:r>
      <w:r w:rsidR="009B5C4A">
        <w:rPr>
          <w:rFonts w:ascii="Arial" w:hAnsi="Arial" w:cs="Arial"/>
          <w:sz w:val="20"/>
          <w:szCs w:val="20"/>
        </w:rPr>
        <w:tab/>
      </w:r>
      <w:r w:rsidRPr="00302C30">
        <w:rPr>
          <w:rFonts w:ascii="Arial" w:hAnsi="Arial" w:cs="Arial"/>
          <w:sz w:val="20"/>
          <w:szCs w:val="20"/>
        </w:rPr>
        <w:t>: 503 de 10-10-2022</w:t>
      </w:r>
    </w:p>
    <w:p w14:paraId="4A1AFFDB" w14:textId="77777777" w:rsidR="00302C30" w:rsidRPr="00302C30" w:rsidRDefault="00302C30" w:rsidP="00302C30">
      <w:pPr>
        <w:widowControl/>
        <w:autoSpaceDE/>
        <w:autoSpaceDN/>
        <w:adjustRightInd/>
        <w:jc w:val="both"/>
        <w:rPr>
          <w:rFonts w:ascii="Arial" w:hAnsi="Arial" w:cs="Arial"/>
          <w:sz w:val="20"/>
          <w:szCs w:val="20"/>
          <w:lang w:val="es-419"/>
        </w:rPr>
      </w:pPr>
    </w:p>
    <w:p w14:paraId="08D65299" w14:textId="5AD6A6F5" w:rsidR="00302C30" w:rsidRPr="00302C30" w:rsidRDefault="00FF0649" w:rsidP="00302C30">
      <w:pPr>
        <w:jc w:val="both"/>
        <w:rPr>
          <w:rFonts w:ascii="Arial" w:hAnsi="Arial" w:cs="Arial"/>
          <w:lang w:val="es-419"/>
        </w:rPr>
      </w:pPr>
      <w:r w:rsidRPr="00302C30">
        <w:rPr>
          <w:rFonts w:ascii="Arial" w:hAnsi="Arial" w:cs="Arial"/>
          <w:b/>
          <w:bCs/>
          <w:iCs/>
          <w:sz w:val="20"/>
          <w:szCs w:val="20"/>
          <w:u w:val="single"/>
          <w:lang w:val="es-419" w:eastAsia="fr-FR"/>
        </w:rPr>
        <w:t>TEMAS:</w:t>
      </w:r>
      <w:r w:rsidRPr="00302C30">
        <w:rPr>
          <w:rFonts w:ascii="Arial" w:hAnsi="Arial" w:cs="Arial"/>
          <w:b/>
          <w:bCs/>
          <w:iCs/>
          <w:sz w:val="20"/>
          <w:szCs w:val="20"/>
          <w:lang w:val="es-419" w:eastAsia="fr-FR"/>
        </w:rPr>
        <w:tab/>
      </w:r>
      <w:r w:rsidRPr="009B5C4A">
        <w:rPr>
          <w:rFonts w:ascii="Arial" w:hAnsi="Arial" w:cs="Arial"/>
          <w:b/>
          <w:bCs/>
          <w:iCs/>
          <w:sz w:val="20"/>
          <w:szCs w:val="20"/>
          <w:lang w:val="es-419" w:eastAsia="fr-FR"/>
        </w:rPr>
        <w:t xml:space="preserve">DEBIDO PROCESO </w:t>
      </w:r>
      <w:r>
        <w:rPr>
          <w:rFonts w:ascii="Arial" w:hAnsi="Arial" w:cs="Arial"/>
          <w:b/>
          <w:bCs/>
          <w:iCs/>
          <w:sz w:val="20"/>
          <w:szCs w:val="20"/>
          <w:lang w:val="es-419" w:eastAsia="fr-FR"/>
        </w:rPr>
        <w:t>ADMINISTRATIVO / GARANTÍAS / INSCRIPCIÓN EN EL REGISTRO ÚNICO DE VÍCTIMAS / UARIV / SUBSIDIARIEDAD / APLICACIÓN FLEXIBLE / DECLARACIÓN INICIAL / CONTENIDO.</w:t>
      </w:r>
    </w:p>
    <w:p w14:paraId="212B697D" w14:textId="77777777" w:rsidR="00302C30" w:rsidRPr="00302C30" w:rsidRDefault="00302C30" w:rsidP="00302C30">
      <w:pPr>
        <w:widowControl/>
        <w:autoSpaceDE/>
        <w:autoSpaceDN/>
        <w:adjustRightInd/>
        <w:jc w:val="both"/>
        <w:rPr>
          <w:rFonts w:ascii="Arial" w:hAnsi="Arial" w:cs="Arial"/>
          <w:sz w:val="20"/>
          <w:szCs w:val="20"/>
          <w:lang w:val="es-419"/>
        </w:rPr>
      </w:pPr>
    </w:p>
    <w:p w14:paraId="197A92D7" w14:textId="0EE37C40" w:rsidR="00302C30" w:rsidRPr="00302C30" w:rsidRDefault="008F64AC" w:rsidP="00302C30">
      <w:pPr>
        <w:widowControl/>
        <w:autoSpaceDE/>
        <w:autoSpaceDN/>
        <w:adjustRightInd/>
        <w:jc w:val="both"/>
        <w:rPr>
          <w:rFonts w:ascii="Arial" w:hAnsi="Arial" w:cs="Arial"/>
          <w:sz w:val="20"/>
          <w:szCs w:val="20"/>
          <w:lang w:val="es-419"/>
        </w:rPr>
      </w:pPr>
      <w:r w:rsidRPr="008F64AC">
        <w:rPr>
          <w:rFonts w:ascii="Arial" w:hAnsi="Arial" w:cs="Arial"/>
          <w:sz w:val="20"/>
          <w:szCs w:val="20"/>
          <w:lang w:val="es-419"/>
        </w:rPr>
        <w:t>En asuntos como el presente donde se controvierten actos administrativos que negaron la inclusión en el RUV, la doctrina de la CC sostiene que la tutela es procedente, aun cuando no se haya demostrado la calidad de desplazados de los accionantes, porque: “(…) la población desplazada, dada la dramática situación en la que se encuentra al soportar cargas excepcionales, merece una protección urgente para satisfacer sus necesidades más apremiantes. En esa medida, esta Corporación ha encontrado desproporcionada la exigencia de agotar previamente los recursos judiciales (…)”.</w:t>
      </w:r>
    </w:p>
    <w:p w14:paraId="0E5FFEF3" w14:textId="77777777" w:rsidR="00302C30" w:rsidRPr="00302C30" w:rsidRDefault="00302C30" w:rsidP="00302C30">
      <w:pPr>
        <w:widowControl/>
        <w:autoSpaceDE/>
        <w:autoSpaceDN/>
        <w:adjustRightInd/>
        <w:jc w:val="both"/>
        <w:rPr>
          <w:rFonts w:ascii="Arial" w:hAnsi="Arial" w:cs="Arial"/>
          <w:sz w:val="20"/>
          <w:szCs w:val="20"/>
          <w:lang w:val="es-419"/>
        </w:rPr>
      </w:pPr>
    </w:p>
    <w:p w14:paraId="1CC6FED1" w14:textId="524F3A17" w:rsidR="003E0F03" w:rsidRPr="003E0F03" w:rsidRDefault="005D6F65" w:rsidP="003E0F03">
      <w:pPr>
        <w:widowControl/>
        <w:autoSpaceDE/>
        <w:autoSpaceDN/>
        <w:adjustRightInd/>
        <w:jc w:val="both"/>
        <w:rPr>
          <w:rFonts w:ascii="Arial" w:hAnsi="Arial" w:cs="Arial"/>
          <w:sz w:val="20"/>
          <w:szCs w:val="20"/>
          <w:lang w:val="es-419"/>
        </w:rPr>
      </w:pPr>
      <w:r w:rsidRPr="005D6F65">
        <w:rPr>
          <w:rFonts w:ascii="Arial" w:hAnsi="Arial" w:cs="Arial"/>
          <w:sz w:val="20"/>
          <w:szCs w:val="20"/>
          <w:lang w:val="es-419"/>
        </w:rPr>
        <w:t>EL DEBIDO PROCESO ADMINISTRATIVO. Implica que en cada acto dictado en un trámite administrativo se deben observar las garantías procesales y los principios constitucionales que rigen la función pública</w:t>
      </w:r>
      <w:r>
        <w:rPr>
          <w:rFonts w:ascii="Arial" w:hAnsi="Arial" w:cs="Arial"/>
          <w:sz w:val="20"/>
          <w:szCs w:val="20"/>
          <w:lang w:val="es-419"/>
        </w:rPr>
        <w:t>…</w:t>
      </w:r>
      <w:r w:rsidR="003E0F03">
        <w:rPr>
          <w:rFonts w:ascii="Arial" w:hAnsi="Arial" w:cs="Arial"/>
          <w:sz w:val="20"/>
          <w:szCs w:val="20"/>
          <w:lang w:val="es-419"/>
        </w:rPr>
        <w:t xml:space="preserve"> </w:t>
      </w:r>
      <w:r w:rsidR="003E0F03" w:rsidRPr="003E0F03">
        <w:rPr>
          <w:rFonts w:ascii="Arial" w:hAnsi="Arial" w:cs="Arial"/>
          <w:sz w:val="20"/>
          <w:szCs w:val="20"/>
          <w:lang w:val="es-419"/>
        </w:rPr>
        <w:t>hacen parte de las garantías al debido proceso administrativo:</w:t>
      </w:r>
    </w:p>
    <w:p w14:paraId="192A50CD" w14:textId="77777777" w:rsidR="003E0F03" w:rsidRPr="003E0F03" w:rsidRDefault="003E0F03" w:rsidP="003E0F03">
      <w:pPr>
        <w:widowControl/>
        <w:autoSpaceDE/>
        <w:autoSpaceDN/>
        <w:adjustRightInd/>
        <w:jc w:val="both"/>
        <w:rPr>
          <w:rFonts w:ascii="Arial" w:hAnsi="Arial" w:cs="Arial"/>
          <w:sz w:val="20"/>
          <w:szCs w:val="20"/>
          <w:lang w:val="es-419"/>
        </w:rPr>
      </w:pPr>
    </w:p>
    <w:p w14:paraId="17FB98DC" w14:textId="5C91206C" w:rsidR="00302C30" w:rsidRPr="00302C30" w:rsidRDefault="003E0F03" w:rsidP="003E0F03">
      <w:pPr>
        <w:widowControl/>
        <w:autoSpaceDE/>
        <w:autoSpaceDN/>
        <w:adjustRightInd/>
        <w:jc w:val="both"/>
        <w:rPr>
          <w:rFonts w:ascii="Arial" w:hAnsi="Arial" w:cs="Arial"/>
          <w:sz w:val="20"/>
          <w:szCs w:val="20"/>
          <w:lang w:val="es-419"/>
        </w:rPr>
      </w:pPr>
      <w:r w:rsidRPr="003E0F03">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w:t>
      </w:r>
      <w:r>
        <w:rPr>
          <w:rFonts w:ascii="Arial" w:hAnsi="Arial" w:cs="Arial"/>
          <w:sz w:val="20"/>
          <w:szCs w:val="20"/>
          <w:lang w:val="es-419"/>
        </w:rPr>
        <w:t>…</w:t>
      </w:r>
    </w:p>
    <w:p w14:paraId="2A23E98B" w14:textId="77777777" w:rsidR="00302C30" w:rsidRPr="00302C30" w:rsidRDefault="00302C30" w:rsidP="00302C30">
      <w:pPr>
        <w:widowControl/>
        <w:autoSpaceDE/>
        <w:autoSpaceDN/>
        <w:adjustRightInd/>
        <w:jc w:val="both"/>
        <w:rPr>
          <w:rFonts w:ascii="Arial" w:hAnsi="Arial" w:cs="Arial"/>
          <w:sz w:val="20"/>
          <w:szCs w:val="20"/>
          <w:lang w:val="es-419"/>
        </w:rPr>
      </w:pPr>
    </w:p>
    <w:p w14:paraId="3EC3471F" w14:textId="19793871" w:rsidR="00302C30" w:rsidRDefault="00722B5B" w:rsidP="00302C30">
      <w:pPr>
        <w:widowControl/>
        <w:autoSpaceDE/>
        <w:autoSpaceDN/>
        <w:adjustRightInd/>
        <w:jc w:val="both"/>
        <w:rPr>
          <w:rFonts w:ascii="Arial" w:hAnsi="Arial" w:cs="Arial"/>
          <w:sz w:val="20"/>
          <w:szCs w:val="20"/>
          <w:lang w:val="es-419"/>
        </w:rPr>
      </w:pPr>
      <w:r w:rsidRPr="00722B5B">
        <w:rPr>
          <w:rFonts w:ascii="Arial" w:hAnsi="Arial" w:cs="Arial"/>
          <w:sz w:val="20"/>
          <w:szCs w:val="20"/>
          <w:lang w:val="es-419"/>
        </w:rPr>
        <w:t>La actuación administrativa inicia con la presentación de la declaración como víctima que, entre otros datos, debe contener “(…) las circunstancias de modo, tiempo y lugar, durante y posteriores a la ocurrencia de los hechos, por lo menos de manera sucinta, teniendo en cuenta el tiempo en que ocurrió la violación, y la situación de vulneración de la víctima (…)”</w:t>
      </w:r>
    </w:p>
    <w:p w14:paraId="0824EFC3" w14:textId="0C0ECDC8" w:rsidR="00722B5B" w:rsidRDefault="00722B5B" w:rsidP="00302C30">
      <w:pPr>
        <w:widowControl/>
        <w:autoSpaceDE/>
        <w:autoSpaceDN/>
        <w:adjustRightInd/>
        <w:jc w:val="both"/>
        <w:rPr>
          <w:rFonts w:ascii="Arial" w:hAnsi="Arial" w:cs="Arial"/>
          <w:sz w:val="20"/>
          <w:szCs w:val="20"/>
          <w:lang w:val="es-419"/>
        </w:rPr>
      </w:pPr>
    </w:p>
    <w:p w14:paraId="2EF91F24" w14:textId="6AA5FC5B" w:rsidR="00722B5B" w:rsidRDefault="00D918D5" w:rsidP="00302C30">
      <w:pPr>
        <w:widowControl/>
        <w:autoSpaceDE/>
        <w:autoSpaceDN/>
        <w:adjustRightInd/>
        <w:jc w:val="both"/>
        <w:rPr>
          <w:rFonts w:ascii="Arial" w:hAnsi="Arial" w:cs="Arial"/>
          <w:sz w:val="20"/>
          <w:szCs w:val="20"/>
          <w:lang w:val="es-419"/>
        </w:rPr>
      </w:pPr>
      <w:r w:rsidRPr="00D918D5">
        <w:rPr>
          <w:rFonts w:ascii="Arial" w:hAnsi="Arial" w:cs="Arial"/>
          <w:sz w:val="20"/>
          <w:szCs w:val="20"/>
          <w:lang w:val="es-419"/>
        </w:rPr>
        <w:t>Sin duda, la declaración es el escrito introductor del trámite y es la pieza fundamental que revela el objeto de estudio sobre el que debe resolver la autoridad y, en el caso en particular, se subsumió en circunstancias ocurridas en el año 2000, nunca en recientes, supuestamente acaecidas en el 2021, como se alega en el amparo</w:t>
      </w:r>
      <w:r>
        <w:rPr>
          <w:rFonts w:ascii="Arial" w:hAnsi="Arial" w:cs="Arial"/>
          <w:sz w:val="20"/>
          <w:szCs w:val="20"/>
          <w:lang w:val="es-419"/>
        </w:rPr>
        <w:t>…</w:t>
      </w:r>
    </w:p>
    <w:p w14:paraId="7CCF2EF5" w14:textId="33496F88" w:rsidR="00D918D5" w:rsidRDefault="00D918D5" w:rsidP="00302C30">
      <w:pPr>
        <w:widowControl/>
        <w:autoSpaceDE/>
        <w:autoSpaceDN/>
        <w:adjustRightInd/>
        <w:jc w:val="both"/>
        <w:rPr>
          <w:rFonts w:ascii="Arial" w:hAnsi="Arial" w:cs="Arial"/>
          <w:sz w:val="20"/>
          <w:szCs w:val="20"/>
          <w:lang w:val="es-419"/>
        </w:rPr>
      </w:pPr>
    </w:p>
    <w:p w14:paraId="23487812" w14:textId="56AA45BD" w:rsidR="00D918D5" w:rsidRDefault="00D918D5" w:rsidP="00302C30">
      <w:pPr>
        <w:widowControl/>
        <w:autoSpaceDE/>
        <w:autoSpaceDN/>
        <w:adjustRightInd/>
        <w:jc w:val="both"/>
        <w:rPr>
          <w:rFonts w:ascii="Arial" w:hAnsi="Arial" w:cs="Arial"/>
          <w:sz w:val="20"/>
          <w:szCs w:val="20"/>
          <w:lang w:val="es-419"/>
        </w:rPr>
      </w:pPr>
      <w:r w:rsidRPr="00D918D5">
        <w:rPr>
          <w:rFonts w:ascii="Arial" w:hAnsi="Arial" w:cs="Arial"/>
          <w:sz w:val="20"/>
          <w:szCs w:val="20"/>
          <w:lang w:val="es-419"/>
        </w:rPr>
        <w:t>Así las cosas, no es dable endilgar a la autoridad la trasgresión o amenaza del derecho al debido proceso, pues, era imposible que se pronunciara sobre un contexto fáctico desconocido</w:t>
      </w:r>
      <w:r>
        <w:rPr>
          <w:rFonts w:ascii="Arial" w:hAnsi="Arial" w:cs="Arial"/>
          <w:sz w:val="20"/>
          <w:szCs w:val="20"/>
          <w:lang w:val="es-419"/>
        </w:rPr>
        <w:t>…</w:t>
      </w:r>
    </w:p>
    <w:p w14:paraId="75674FB3" w14:textId="77777777" w:rsidR="00D918D5" w:rsidRDefault="00D918D5" w:rsidP="00302C30">
      <w:pPr>
        <w:widowControl/>
        <w:autoSpaceDE/>
        <w:autoSpaceDN/>
        <w:adjustRightInd/>
        <w:jc w:val="both"/>
        <w:rPr>
          <w:rFonts w:ascii="Arial" w:hAnsi="Arial" w:cs="Arial"/>
          <w:sz w:val="20"/>
          <w:szCs w:val="20"/>
          <w:lang w:val="es-419"/>
        </w:rPr>
      </w:pPr>
    </w:p>
    <w:p w14:paraId="1039B752" w14:textId="77777777" w:rsidR="00722B5B" w:rsidRPr="00302C30" w:rsidRDefault="00722B5B" w:rsidP="00302C30">
      <w:pPr>
        <w:widowControl/>
        <w:autoSpaceDE/>
        <w:autoSpaceDN/>
        <w:adjustRightInd/>
        <w:jc w:val="both"/>
        <w:rPr>
          <w:rFonts w:ascii="Arial" w:hAnsi="Arial" w:cs="Arial"/>
          <w:sz w:val="20"/>
          <w:szCs w:val="20"/>
          <w:lang w:val="es-419"/>
        </w:rPr>
      </w:pPr>
    </w:p>
    <w:p w14:paraId="648C50FE" w14:textId="77777777" w:rsidR="00302C30" w:rsidRPr="00302C30" w:rsidRDefault="00302C30" w:rsidP="00302C30">
      <w:pPr>
        <w:widowControl/>
        <w:autoSpaceDE/>
        <w:autoSpaceDN/>
        <w:adjustRightInd/>
        <w:jc w:val="both"/>
        <w:rPr>
          <w:rFonts w:ascii="Arial" w:hAnsi="Arial" w:cs="Arial"/>
          <w:sz w:val="20"/>
          <w:szCs w:val="20"/>
          <w:lang w:val="es-419"/>
        </w:rPr>
      </w:pPr>
    </w:p>
    <w:p w14:paraId="760C0D37" w14:textId="77777777" w:rsidR="00302C30" w:rsidRPr="00302C30" w:rsidRDefault="00302C30" w:rsidP="00302C30">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r w:rsidRPr="00302C30">
        <w:rPr>
          <w:rFonts w:ascii="Georgia" w:hAnsi="Georgia" w:cs="Times New Roman"/>
          <w:noProof/>
          <w:sz w:val="22"/>
          <w:szCs w:val="22"/>
          <w:lang w:val="es-CO" w:eastAsia="es-CO"/>
        </w:rPr>
        <w:drawing>
          <wp:anchor distT="0" distB="0" distL="114300" distR="114300" simplePos="0" relativeHeight="251659264" behindDoc="0" locked="0" layoutInCell="1" allowOverlap="1" wp14:anchorId="29BE70E2" wp14:editId="09FD4660">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3FB3B" w14:textId="77777777" w:rsidR="00302C30" w:rsidRPr="00302C30" w:rsidRDefault="00302C30" w:rsidP="00302C30">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61A9D0D6" w14:textId="77777777" w:rsidR="00302C30" w:rsidRPr="00302C30" w:rsidRDefault="00302C30" w:rsidP="00302C30">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4ABD89BE" w14:textId="77777777" w:rsidR="00302C30" w:rsidRPr="00302C30" w:rsidRDefault="00302C30" w:rsidP="00302C30">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r w:rsidRPr="00302C30">
        <w:rPr>
          <w:rFonts w:ascii="Georgia" w:hAnsi="Georgia" w:cs="Arial"/>
          <w:w w:val="140"/>
          <w:sz w:val="14"/>
          <w:szCs w:val="22"/>
          <w:lang w:val="es-CO"/>
        </w:rPr>
        <w:t>REPUBLICA DE COLOMBIA</w:t>
      </w:r>
    </w:p>
    <w:p w14:paraId="645A1C5B" w14:textId="77777777" w:rsidR="00302C30" w:rsidRPr="00302C30" w:rsidRDefault="00302C30" w:rsidP="00302C30">
      <w:pPr>
        <w:widowControl/>
        <w:tabs>
          <w:tab w:val="center" w:pos="4987"/>
          <w:tab w:val="left" w:pos="8449"/>
        </w:tabs>
        <w:autoSpaceDE/>
        <w:autoSpaceDN/>
        <w:adjustRightInd/>
        <w:spacing w:line="360" w:lineRule="auto"/>
        <w:jc w:val="center"/>
        <w:rPr>
          <w:rFonts w:ascii="Georgia" w:hAnsi="Georgia" w:cs="Arial"/>
          <w:w w:val="140"/>
          <w:sz w:val="22"/>
          <w:szCs w:val="22"/>
          <w:lang w:val="es-CO"/>
        </w:rPr>
      </w:pPr>
      <w:r w:rsidRPr="00302C30">
        <w:rPr>
          <w:rFonts w:ascii="Georgia" w:hAnsi="Georgia" w:cs="Arial"/>
          <w:w w:val="140"/>
          <w:sz w:val="14"/>
          <w:szCs w:val="22"/>
          <w:lang w:val="es-CO"/>
        </w:rPr>
        <w:t>RAMA JUDICIAL DEL PODER PÚBLICO</w:t>
      </w:r>
    </w:p>
    <w:p w14:paraId="6FFEC332" w14:textId="77777777" w:rsidR="00302C30" w:rsidRPr="00302C30" w:rsidRDefault="00302C30" w:rsidP="00302C30">
      <w:pPr>
        <w:widowControl/>
        <w:autoSpaceDE/>
        <w:autoSpaceDN/>
        <w:adjustRightInd/>
        <w:spacing w:line="360" w:lineRule="auto"/>
        <w:jc w:val="center"/>
        <w:rPr>
          <w:rFonts w:ascii="Georgia" w:hAnsi="Georgia" w:cs="Arial"/>
          <w:b/>
          <w:w w:val="140"/>
          <w:sz w:val="16"/>
          <w:szCs w:val="22"/>
          <w:lang w:val="es-CO"/>
        </w:rPr>
      </w:pPr>
      <w:r w:rsidRPr="00302C30">
        <w:rPr>
          <w:rFonts w:ascii="Georgia" w:hAnsi="Georgia" w:cs="Arial"/>
          <w:b/>
          <w:w w:val="140"/>
          <w:sz w:val="18"/>
          <w:szCs w:val="22"/>
          <w:lang w:val="es-CO"/>
        </w:rPr>
        <w:t>T</w:t>
      </w:r>
      <w:r w:rsidRPr="00302C30">
        <w:rPr>
          <w:rFonts w:ascii="Georgia" w:hAnsi="Georgia" w:cs="Arial"/>
          <w:b/>
          <w:w w:val="140"/>
          <w:sz w:val="16"/>
          <w:szCs w:val="22"/>
          <w:lang w:val="es-CO"/>
        </w:rPr>
        <w:t>RIBUNAL</w:t>
      </w:r>
      <w:r w:rsidRPr="00302C30">
        <w:rPr>
          <w:rFonts w:ascii="Georgia" w:hAnsi="Georgia" w:cs="Arial"/>
          <w:b/>
          <w:w w:val="140"/>
          <w:sz w:val="18"/>
          <w:szCs w:val="22"/>
          <w:lang w:val="es-CO"/>
        </w:rPr>
        <w:t xml:space="preserve"> S</w:t>
      </w:r>
      <w:r w:rsidRPr="00302C30">
        <w:rPr>
          <w:rFonts w:ascii="Georgia" w:hAnsi="Georgia" w:cs="Arial"/>
          <w:b/>
          <w:w w:val="140"/>
          <w:sz w:val="16"/>
          <w:szCs w:val="22"/>
          <w:lang w:val="es-CO"/>
        </w:rPr>
        <w:t xml:space="preserve">UPERIOR DEL </w:t>
      </w:r>
      <w:r w:rsidRPr="00302C30">
        <w:rPr>
          <w:rFonts w:ascii="Georgia" w:hAnsi="Georgia" w:cs="Arial"/>
          <w:b/>
          <w:w w:val="140"/>
          <w:sz w:val="18"/>
          <w:szCs w:val="22"/>
          <w:lang w:val="es-CO"/>
        </w:rPr>
        <w:t>D</w:t>
      </w:r>
      <w:r w:rsidRPr="00302C30">
        <w:rPr>
          <w:rFonts w:ascii="Georgia" w:hAnsi="Georgia" w:cs="Arial"/>
          <w:b/>
          <w:w w:val="140"/>
          <w:sz w:val="16"/>
          <w:szCs w:val="22"/>
          <w:lang w:val="es-CO"/>
        </w:rPr>
        <w:t>ISTRITO</w:t>
      </w:r>
      <w:r w:rsidRPr="00302C30">
        <w:rPr>
          <w:rFonts w:ascii="Georgia" w:hAnsi="Georgia" w:cs="Arial"/>
          <w:b/>
          <w:w w:val="140"/>
          <w:sz w:val="18"/>
          <w:szCs w:val="22"/>
          <w:lang w:val="es-CO"/>
        </w:rPr>
        <w:t xml:space="preserve"> J</w:t>
      </w:r>
      <w:r w:rsidRPr="00302C30">
        <w:rPr>
          <w:rFonts w:ascii="Georgia" w:hAnsi="Georgia" w:cs="Arial"/>
          <w:b/>
          <w:w w:val="140"/>
          <w:sz w:val="16"/>
          <w:szCs w:val="22"/>
          <w:lang w:val="es-CO"/>
        </w:rPr>
        <w:t>UDICIAL</w:t>
      </w:r>
    </w:p>
    <w:p w14:paraId="1B9343D6" w14:textId="77777777" w:rsidR="00302C30" w:rsidRPr="00302C30" w:rsidRDefault="00302C30" w:rsidP="00302C30">
      <w:pPr>
        <w:widowControl/>
        <w:autoSpaceDE/>
        <w:autoSpaceDN/>
        <w:adjustRightInd/>
        <w:spacing w:line="360" w:lineRule="auto"/>
        <w:jc w:val="center"/>
        <w:rPr>
          <w:rFonts w:ascii="Georgia" w:hAnsi="Georgia" w:cs="Arial"/>
          <w:w w:val="140"/>
          <w:sz w:val="16"/>
          <w:szCs w:val="18"/>
          <w:lang w:val="es-CO"/>
        </w:rPr>
      </w:pPr>
      <w:r w:rsidRPr="00302C30">
        <w:rPr>
          <w:rFonts w:ascii="Georgia" w:hAnsi="Georgia" w:cs="Arial"/>
          <w:w w:val="140"/>
          <w:sz w:val="18"/>
          <w:szCs w:val="16"/>
          <w:lang w:val="es-CO"/>
        </w:rPr>
        <w:t>S</w:t>
      </w:r>
      <w:r w:rsidRPr="00302C30">
        <w:rPr>
          <w:rFonts w:ascii="Georgia" w:hAnsi="Georgia" w:cs="Arial"/>
          <w:w w:val="140"/>
          <w:sz w:val="16"/>
          <w:szCs w:val="14"/>
          <w:lang w:val="es-CO"/>
        </w:rPr>
        <w:t xml:space="preserve">ALA </w:t>
      </w:r>
      <w:r w:rsidRPr="00302C30">
        <w:rPr>
          <w:rFonts w:ascii="Georgia" w:hAnsi="Georgia" w:cs="Arial"/>
          <w:w w:val="140"/>
          <w:sz w:val="18"/>
          <w:szCs w:val="18"/>
          <w:lang w:val="es-CO"/>
        </w:rPr>
        <w:t>U</w:t>
      </w:r>
      <w:r w:rsidRPr="00302C30">
        <w:rPr>
          <w:rFonts w:ascii="Georgia" w:hAnsi="Georgia" w:cs="Arial"/>
          <w:w w:val="140"/>
          <w:sz w:val="16"/>
          <w:szCs w:val="16"/>
          <w:lang w:val="es-CO"/>
        </w:rPr>
        <w:t>NITARIA</w:t>
      </w:r>
      <w:r w:rsidRPr="00302C30">
        <w:rPr>
          <w:rFonts w:ascii="Georgia" w:hAnsi="Georgia" w:cs="Arial"/>
          <w:w w:val="140"/>
          <w:sz w:val="14"/>
          <w:szCs w:val="14"/>
          <w:lang w:val="es-CO"/>
        </w:rPr>
        <w:t xml:space="preserve"> </w:t>
      </w:r>
      <w:r w:rsidRPr="00302C30">
        <w:rPr>
          <w:rFonts w:ascii="Georgia" w:hAnsi="Georgia" w:cs="Arial"/>
          <w:w w:val="140"/>
          <w:sz w:val="18"/>
          <w:szCs w:val="16"/>
          <w:lang w:val="es-CO"/>
        </w:rPr>
        <w:t>C</w:t>
      </w:r>
      <w:r w:rsidRPr="00302C30">
        <w:rPr>
          <w:rFonts w:ascii="Georgia" w:hAnsi="Georgia" w:cs="Arial"/>
          <w:w w:val="140"/>
          <w:sz w:val="16"/>
          <w:szCs w:val="16"/>
          <w:lang w:val="es-CO"/>
        </w:rPr>
        <w:t>IVIL</w:t>
      </w:r>
      <w:r w:rsidRPr="00302C30">
        <w:rPr>
          <w:rFonts w:ascii="Georgia" w:hAnsi="Georgia" w:cs="Arial"/>
          <w:w w:val="140"/>
          <w:sz w:val="14"/>
          <w:szCs w:val="14"/>
          <w:lang w:val="es-CO"/>
        </w:rPr>
        <w:t xml:space="preserve">– </w:t>
      </w:r>
      <w:r w:rsidRPr="00302C30">
        <w:rPr>
          <w:rFonts w:ascii="Georgia" w:hAnsi="Georgia" w:cs="Arial"/>
          <w:w w:val="140"/>
          <w:sz w:val="18"/>
          <w:szCs w:val="16"/>
          <w:lang w:val="es-CO"/>
        </w:rPr>
        <w:t>F</w:t>
      </w:r>
      <w:r w:rsidRPr="00302C30">
        <w:rPr>
          <w:rFonts w:ascii="Georgia" w:hAnsi="Georgia" w:cs="Arial"/>
          <w:w w:val="140"/>
          <w:sz w:val="16"/>
          <w:szCs w:val="16"/>
          <w:lang w:val="es-CO"/>
        </w:rPr>
        <w:t xml:space="preserve">AMILIA – </w:t>
      </w:r>
      <w:r w:rsidRPr="00302C30">
        <w:rPr>
          <w:rFonts w:ascii="Georgia" w:hAnsi="Georgia" w:cs="Arial"/>
          <w:w w:val="140"/>
          <w:sz w:val="18"/>
          <w:szCs w:val="16"/>
          <w:lang w:val="es-CO"/>
        </w:rPr>
        <w:t>D</w:t>
      </w:r>
      <w:r w:rsidRPr="00302C30">
        <w:rPr>
          <w:rFonts w:ascii="Georgia" w:hAnsi="Georgia" w:cs="Arial"/>
          <w:w w:val="140"/>
          <w:sz w:val="16"/>
          <w:szCs w:val="16"/>
          <w:lang w:val="es-CO"/>
        </w:rPr>
        <w:t xml:space="preserve">ISTRITO DE </w:t>
      </w:r>
      <w:r w:rsidRPr="00302C30">
        <w:rPr>
          <w:rFonts w:ascii="Georgia" w:hAnsi="Georgia" w:cs="Arial"/>
          <w:w w:val="140"/>
          <w:sz w:val="18"/>
          <w:szCs w:val="16"/>
          <w:lang w:val="es-CO"/>
        </w:rPr>
        <w:t>P</w:t>
      </w:r>
      <w:r w:rsidRPr="00302C30">
        <w:rPr>
          <w:rFonts w:ascii="Georgia" w:hAnsi="Georgia" w:cs="Arial"/>
          <w:w w:val="140"/>
          <w:sz w:val="16"/>
          <w:szCs w:val="16"/>
          <w:lang w:val="es-CO"/>
        </w:rPr>
        <w:t>EREIRA</w:t>
      </w:r>
    </w:p>
    <w:p w14:paraId="7B9E2727" w14:textId="77777777" w:rsidR="00302C30" w:rsidRPr="00302C30" w:rsidRDefault="00302C30" w:rsidP="00302C30">
      <w:pPr>
        <w:widowControl/>
        <w:autoSpaceDE/>
        <w:autoSpaceDN/>
        <w:adjustRightInd/>
        <w:spacing w:line="360" w:lineRule="auto"/>
        <w:jc w:val="center"/>
        <w:rPr>
          <w:rFonts w:ascii="Georgia" w:hAnsi="Georgia" w:cs="Arial"/>
          <w:w w:val="140"/>
          <w:sz w:val="16"/>
          <w:szCs w:val="16"/>
          <w:lang w:val="es-CO"/>
        </w:rPr>
      </w:pPr>
      <w:r w:rsidRPr="00302C30">
        <w:rPr>
          <w:rFonts w:ascii="Georgia" w:hAnsi="Georgia" w:cs="Arial"/>
          <w:w w:val="140"/>
          <w:sz w:val="16"/>
          <w:szCs w:val="18"/>
          <w:lang w:val="es-CO"/>
        </w:rPr>
        <w:t xml:space="preserve">D </w:t>
      </w:r>
      <w:r w:rsidRPr="00302C30">
        <w:rPr>
          <w:rFonts w:ascii="Georgia" w:hAnsi="Georgia" w:cs="Arial"/>
          <w:w w:val="140"/>
          <w:sz w:val="14"/>
          <w:szCs w:val="16"/>
          <w:lang w:val="es-CO"/>
        </w:rPr>
        <w:t xml:space="preserve">E P A R T A M E N T O   D E L </w:t>
      </w:r>
      <w:r w:rsidRPr="00302C30">
        <w:rPr>
          <w:rFonts w:ascii="Georgia" w:hAnsi="Georgia" w:cs="Arial"/>
          <w:w w:val="140"/>
          <w:sz w:val="12"/>
          <w:szCs w:val="14"/>
          <w:lang w:val="es-CO"/>
        </w:rPr>
        <w:t xml:space="preserve">   </w:t>
      </w:r>
      <w:r w:rsidRPr="00302C30">
        <w:rPr>
          <w:rFonts w:ascii="Georgia" w:hAnsi="Georgia" w:cs="Arial"/>
          <w:w w:val="140"/>
          <w:sz w:val="16"/>
          <w:szCs w:val="16"/>
          <w:lang w:val="es-CO"/>
        </w:rPr>
        <w:t xml:space="preserve">R </w:t>
      </w:r>
      <w:r w:rsidRPr="00302C30">
        <w:rPr>
          <w:rFonts w:ascii="Georgia" w:hAnsi="Georgia" w:cs="Arial"/>
          <w:w w:val="140"/>
          <w:sz w:val="14"/>
          <w:szCs w:val="16"/>
          <w:lang w:val="es-CO"/>
        </w:rPr>
        <w:t>I S A R A L D A</w:t>
      </w:r>
    </w:p>
    <w:p w14:paraId="7D510F21" w14:textId="77777777" w:rsidR="00302C30" w:rsidRPr="00302C30" w:rsidRDefault="00302C30" w:rsidP="00302C30">
      <w:pPr>
        <w:widowControl/>
        <w:autoSpaceDE/>
        <w:autoSpaceDN/>
        <w:adjustRightInd/>
        <w:spacing w:line="276" w:lineRule="auto"/>
        <w:jc w:val="center"/>
        <w:rPr>
          <w:rFonts w:ascii="Georgia" w:hAnsi="Georgia" w:cs="Arial"/>
          <w:b/>
          <w:bCs/>
          <w:lang w:val="es-CO"/>
        </w:rPr>
      </w:pPr>
    </w:p>
    <w:bookmarkEnd w:id="0"/>
    <w:p w14:paraId="00811BAC" w14:textId="64679F4D" w:rsidR="00DD095A" w:rsidRPr="00E67FE3" w:rsidRDefault="00DD095A" w:rsidP="00E67FE3">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E67FE3">
        <w:rPr>
          <w:rFonts w:ascii="Georgia" w:hAnsi="Georgia" w:cs="Arial"/>
          <w:b/>
          <w:bCs/>
          <w:szCs w:val="24"/>
        </w:rPr>
        <w:t>ST</w:t>
      </w:r>
      <w:r w:rsidR="001A3D72" w:rsidRPr="00E67FE3">
        <w:rPr>
          <w:rFonts w:ascii="Georgia" w:hAnsi="Georgia" w:cs="Arial"/>
          <w:b/>
          <w:bCs/>
          <w:szCs w:val="24"/>
        </w:rPr>
        <w:t>2</w:t>
      </w:r>
      <w:r w:rsidRPr="00E67FE3">
        <w:rPr>
          <w:rFonts w:ascii="Georgia" w:hAnsi="Georgia" w:cs="Arial"/>
          <w:b/>
          <w:bCs/>
          <w:szCs w:val="24"/>
        </w:rPr>
        <w:t>-</w:t>
      </w:r>
      <w:r w:rsidR="003A3BF0" w:rsidRPr="00E67FE3">
        <w:rPr>
          <w:rFonts w:ascii="Georgia" w:hAnsi="Georgia" w:cs="Arial"/>
          <w:b/>
          <w:bCs/>
          <w:szCs w:val="24"/>
        </w:rPr>
        <w:t>0367</w:t>
      </w:r>
      <w:r w:rsidRPr="00E67FE3">
        <w:rPr>
          <w:rFonts w:ascii="Georgia" w:hAnsi="Georgia" w:cs="Arial"/>
          <w:b/>
          <w:bCs/>
          <w:szCs w:val="24"/>
        </w:rPr>
        <w:t>-</w:t>
      </w:r>
      <w:r w:rsidR="00366E36" w:rsidRPr="00E67FE3">
        <w:rPr>
          <w:rFonts w:ascii="Georgia" w:hAnsi="Georgia" w:cs="Arial"/>
          <w:b/>
          <w:bCs/>
          <w:szCs w:val="24"/>
        </w:rPr>
        <w:t>2022</w:t>
      </w:r>
    </w:p>
    <w:p w14:paraId="478E3187" w14:textId="77777777" w:rsidR="002060F5" w:rsidRPr="00E67FE3" w:rsidRDefault="002060F5" w:rsidP="00E67FE3">
      <w:pPr>
        <w:pBdr>
          <w:bottom w:val="double" w:sz="6" w:space="1" w:color="auto"/>
        </w:pBdr>
        <w:spacing w:line="276" w:lineRule="auto"/>
        <w:jc w:val="center"/>
        <w:rPr>
          <w:rFonts w:ascii="Georgia" w:hAnsi="Georgia" w:cs="Arial"/>
          <w:b/>
          <w:bCs/>
        </w:rPr>
      </w:pPr>
    </w:p>
    <w:p w14:paraId="350EE9E6" w14:textId="77777777" w:rsidR="00D809D6" w:rsidRPr="00E67FE3" w:rsidRDefault="00D809D6" w:rsidP="00E67FE3">
      <w:pPr>
        <w:spacing w:line="276" w:lineRule="auto"/>
        <w:jc w:val="center"/>
        <w:rPr>
          <w:rFonts w:ascii="Georgia" w:hAnsi="Georgia" w:cs="Arial"/>
          <w:b/>
          <w:bCs/>
        </w:rPr>
      </w:pPr>
    </w:p>
    <w:p w14:paraId="182FFEF0" w14:textId="3DE4BC4D" w:rsidR="00026BFF" w:rsidRPr="00E67FE3" w:rsidRDefault="003A3BF0" w:rsidP="00E67FE3">
      <w:pPr>
        <w:spacing w:line="276" w:lineRule="auto"/>
        <w:jc w:val="center"/>
        <w:rPr>
          <w:rFonts w:ascii="Georgia" w:hAnsi="Georgia" w:cs="Arial"/>
          <w:bCs/>
          <w:iCs/>
          <w:smallCaps/>
          <w:lang w:val="es-CO"/>
        </w:rPr>
      </w:pPr>
      <w:r w:rsidRPr="00E67FE3">
        <w:rPr>
          <w:rFonts w:ascii="Georgia" w:hAnsi="Georgia" w:cs="Arial"/>
          <w:bCs/>
          <w:iCs/>
          <w:smallCaps/>
          <w:lang w:val="es-CO"/>
        </w:rPr>
        <w:t>Diez</w:t>
      </w:r>
      <w:r w:rsidR="00166F14" w:rsidRPr="00E67FE3">
        <w:rPr>
          <w:rFonts w:ascii="Georgia" w:hAnsi="Georgia" w:cs="Arial"/>
          <w:bCs/>
          <w:iCs/>
          <w:smallCaps/>
          <w:lang w:val="es-CO"/>
        </w:rPr>
        <w:t xml:space="preserve"> </w:t>
      </w:r>
      <w:r w:rsidR="0013401E" w:rsidRPr="00E67FE3">
        <w:rPr>
          <w:rFonts w:ascii="Georgia" w:hAnsi="Georgia" w:cs="Arial"/>
          <w:bCs/>
          <w:iCs/>
          <w:smallCaps/>
          <w:lang w:val="es-CO"/>
        </w:rPr>
        <w:t>(</w:t>
      </w:r>
      <w:r w:rsidRPr="00E67FE3">
        <w:rPr>
          <w:rFonts w:ascii="Georgia" w:hAnsi="Georgia" w:cs="Arial"/>
          <w:bCs/>
          <w:iCs/>
          <w:smallCaps/>
          <w:lang w:val="es-CO"/>
        </w:rPr>
        <w:t>10</w:t>
      </w:r>
      <w:r w:rsidR="0013401E" w:rsidRPr="00E67FE3">
        <w:rPr>
          <w:rFonts w:ascii="Georgia" w:hAnsi="Georgia" w:cs="Arial"/>
          <w:bCs/>
          <w:iCs/>
          <w:smallCaps/>
          <w:lang w:val="es-CO"/>
        </w:rPr>
        <w:t xml:space="preserve">) de </w:t>
      </w:r>
      <w:r w:rsidR="00166F14" w:rsidRPr="00E67FE3">
        <w:rPr>
          <w:rFonts w:ascii="Georgia" w:hAnsi="Georgia" w:cs="Arial"/>
          <w:bCs/>
          <w:iCs/>
          <w:smallCaps/>
          <w:lang w:val="es-CO"/>
        </w:rPr>
        <w:t xml:space="preserve">octubre </w:t>
      </w:r>
      <w:r w:rsidR="0013401E" w:rsidRPr="00E67FE3">
        <w:rPr>
          <w:rFonts w:ascii="Georgia" w:hAnsi="Georgia" w:cs="Arial"/>
          <w:bCs/>
          <w:iCs/>
          <w:smallCaps/>
          <w:lang w:val="es-CO"/>
        </w:rPr>
        <w:t xml:space="preserve">de dos mil </w:t>
      </w:r>
      <w:r w:rsidR="00366E36" w:rsidRPr="00E67FE3">
        <w:rPr>
          <w:rFonts w:ascii="Georgia" w:hAnsi="Georgia" w:cs="Arial"/>
          <w:bCs/>
          <w:iCs/>
          <w:smallCaps/>
          <w:lang w:val="es-CO"/>
        </w:rPr>
        <w:t xml:space="preserve">veintidós </w:t>
      </w:r>
      <w:r w:rsidR="0013401E" w:rsidRPr="00E67FE3">
        <w:rPr>
          <w:rFonts w:ascii="Georgia" w:hAnsi="Georgia" w:cs="Arial"/>
          <w:bCs/>
          <w:iCs/>
          <w:smallCaps/>
          <w:lang w:val="es-CO"/>
        </w:rPr>
        <w:t>(</w:t>
      </w:r>
      <w:r w:rsidR="00366E36" w:rsidRPr="00E67FE3">
        <w:rPr>
          <w:rFonts w:ascii="Georgia" w:hAnsi="Georgia" w:cs="Arial"/>
          <w:bCs/>
          <w:iCs/>
          <w:smallCaps/>
          <w:lang w:val="es-CO"/>
        </w:rPr>
        <w:t>2022</w:t>
      </w:r>
      <w:r w:rsidR="0013401E" w:rsidRPr="00E67FE3">
        <w:rPr>
          <w:rFonts w:ascii="Georgia" w:hAnsi="Georgia" w:cs="Arial"/>
          <w:bCs/>
          <w:iCs/>
          <w:smallCaps/>
          <w:lang w:val="es-CO"/>
        </w:rPr>
        <w:t>)</w:t>
      </w:r>
    </w:p>
    <w:p w14:paraId="40959F1D" w14:textId="44AE7A27" w:rsidR="004E5C40" w:rsidRPr="00E67FE3" w:rsidRDefault="004E5C40" w:rsidP="00E67FE3">
      <w:pPr>
        <w:spacing w:line="276" w:lineRule="auto"/>
        <w:jc w:val="center"/>
        <w:rPr>
          <w:rFonts w:ascii="Georgia" w:hAnsi="Georgia" w:cs="Arial"/>
          <w:b/>
          <w:bCs/>
          <w:lang w:val="es-CO"/>
        </w:rPr>
      </w:pPr>
    </w:p>
    <w:p w14:paraId="7490F219" w14:textId="77777777" w:rsidR="00366E36" w:rsidRPr="00E67FE3" w:rsidRDefault="00366E36" w:rsidP="00E67FE3">
      <w:pPr>
        <w:spacing w:line="276" w:lineRule="auto"/>
        <w:jc w:val="center"/>
        <w:rPr>
          <w:rFonts w:ascii="Georgia" w:hAnsi="Georgia" w:cs="Arial"/>
          <w:b/>
          <w:bCs/>
          <w:lang w:val="es-CO"/>
        </w:rPr>
      </w:pPr>
    </w:p>
    <w:p w14:paraId="261BBAB6" w14:textId="77777777" w:rsidR="00CB272A" w:rsidRPr="00E67FE3" w:rsidRDefault="00040EA1" w:rsidP="00E67FE3">
      <w:pPr>
        <w:pStyle w:val="Textoindependiente"/>
        <w:numPr>
          <w:ilvl w:val="0"/>
          <w:numId w:val="1"/>
        </w:numPr>
        <w:spacing w:line="276" w:lineRule="auto"/>
        <w:rPr>
          <w:rFonts w:ascii="Georgia" w:hAnsi="Georgia" w:cs="Arial"/>
          <w:b/>
          <w:bCs/>
          <w:smallCaps/>
          <w:szCs w:val="24"/>
        </w:rPr>
      </w:pPr>
      <w:r w:rsidRPr="00E67FE3">
        <w:rPr>
          <w:rFonts w:ascii="Georgia" w:hAnsi="Georgia" w:cs="Arial"/>
          <w:b/>
          <w:bCs/>
          <w:smallCaps/>
          <w:szCs w:val="24"/>
        </w:rPr>
        <w:t>El asunto por decidir</w:t>
      </w:r>
    </w:p>
    <w:p w14:paraId="10D6AAB1" w14:textId="77777777" w:rsidR="00CB272A" w:rsidRPr="00E67FE3" w:rsidRDefault="00CB272A" w:rsidP="00E67FE3">
      <w:pPr>
        <w:pStyle w:val="Textoindependiente"/>
        <w:spacing w:line="276" w:lineRule="auto"/>
        <w:rPr>
          <w:rFonts w:ascii="Georgia" w:hAnsi="Georgia" w:cs="Arial"/>
          <w:szCs w:val="24"/>
        </w:rPr>
      </w:pPr>
    </w:p>
    <w:p w14:paraId="5A542E44" w14:textId="77777777" w:rsidR="001A3D72" w:rsidRPr="00E67FE3" w:rsidRDefault="001A3D72" w:rsidP="00E67FE3">
      <w:pPr>
        <w:pStyle w:val="Textoindependiente"/>
        <w:spacing w:line="276" w:lineRule="auto"/>
        <w:rPr>
          <w:rFonts w:ascii="Georgia" w:hAnsi="Georgia"/>
          <w:szCs w:val="24"/>
          <w:lang w:val="es-419"/>
        </w:rPr>
      </w:pPr>
      <w:r w:rsidRPr="00E67FE3">
        <w:rPr>
          <w:rFonts w:ascii="Georgia" w:hAnsi="Georgia"/>
          <w:szCs w:val="24"/>
          <w:lang w:val="es-419"/>
        </w:rPr>
        <w:t>La impugnación suscitada en el trámite constitucional ya referido, una vez se ha cumplido la actuación de primera instancia.</w:t>
      </w:r>
    </w:p>
    <w:p w14:paraId="55E507D7" w14:textId="77777777" w:rsidR="00CB272A" w:rsidRPr="00E67FE3" w:rsidRDefault="00CB272A" w:rsidP="00E67FE3">
      <w:pPr>
        <w:pStyle w:val="Textoindependiente"/>
        <w:spacing w:line="276" w:lineRule="auto"/>
        <w:rPr>
          <w:rFonts w:ascii="Georgia" w:hAnsi="Georgia" w:cs="Arial"/>
          <w:szCs w:val="24"/>
          <w:lang w:val="es-419"/>
        </w:rPr>
      </w:pPr>
    </w:p>
    <w:p w14:paraId="108A1D4A" w14:textId="2B0590B1" w:rsidR="399076C1" w:rsidRPr="00E67FE3" w:rsidRDefault="399076C1" w:rsidP="00E67FE3">
      <w:pPr>
        <w:pStyle w:val="Textoindependiente"/>
        <w:spacing w:line="276" w:lineRule="auto"/>
        <w:rPr>
          <w:rFonts w:ascii="Georgia" w:hAnsi="Georgia"/>
          <w:szCs w:val="24"/>
        </w:rPr>
      </w:pPr>
    </w:p>
    <w:p w14:paraId="4E6AB9B7" w14:textId="14F5849F" w:rsidR="00CB272A" w:rsidRPr="00E67FE3" w:rsidRDefault="00040EA1" w:rsidP="00E67FE3">
      <w:pPr>
        <w:pStyle w:val="Textoindependiente"/>
        <w:numPr>
          <w:ilvl w:val="0"/>
          <w:numId w:val="1"/>
        </w:numPr>
        <w:spacing w:line="276" w:lineRule="auto"/>
        <w:rPr>
          <w:rFonts w:ascii="Georgia" w:hAnsi="Georgia" w:cs="Arial"/>
          <w:b/>
          <w:bCs/>
          <w:smallCaps/>
          <w:szCs w:val="24"/>
        </w:rPr>
      </w:pPr>
      <w:r w:rsidRPr="00E67FE3">
        <w:rPr>
          <w:rFonts w:ascii="Georgia" w:hAnsi="Georgia" w:cs="Arial"/>
          <w:b/>
          <w:bCs/>
          <w:smallCaps/>
          <w:szCs w:val="24"/>
        </w:rPr>
        <w:t>La síntesis fáctic</w:t>
      </w:r>
      <w:r w:rsidR="0013401E" w:rsidRPr="00E67FE3">
        <w:rPr>
          <w:rFonts w:ascii="Georgia" w:hAnsi="Georgia" w:cs="Arial"/>
          <w:b/>
          <w:bCs/>
          <w:smallCaps/>
          <w:szCs w:val="24"/>
        </w:rPr>
        <w:t>a</w:t>
      </w:r>
      <w:r w:rsidRPr="00E67FE3">
        <w:rPr>
          <w:rFonts w:ascii="Georgia" w:hAnsi="Georgia" w:cs="Arial"/>
          <w:b/>
          <w:bCs/>
          <w:smallCaps/>
          <w:szCs w:val="24"/>
        </w:rPr>
        <w:t xml:space="preserve"> relevante</w:t>
      </w:r>
    </w:p>
    <w:p w14:paraId="6F638FEC" w14:textId="77777777" w:rsidR="00CB272A" w:rsidRPr="00E67FE3" w:rsidRDefault="00CB272A" w:rsidP="00E67FE3">
      <w:pPr>
        <w:pStyle w:val="Textoindependiente"/>
        <w:spacing w:line="276" w:lineRule="auto"/>
        <w:rPr>
          <w:rFonts w:ascii="Georgia" w:hAnsi="Georgia" w:cs="Arial"/>
          <w:szCs w:val="24"/>
        </w:rPr>
      </w:pPr>
    </w:p>
    <w:p w14:paraId="6EDDC241" w14:textId="2151889F" w:rsidR="00166F14" w:rsidRPr="00E67FE3" w:rsidRDefault="005B132A" w:rsidP="00E67FE3">
      <w:pPr>
        <w:spacing w:line="276" w:lineRule="auto"/>
        <w:jc w:val="both"/>
        <w:rPr>
          <w:rFonts w:ascii="Georgia" w:hAnsi="Georgia" w:cs="Arial"/>
          <w:lang w:val="es-ES_tradnl"/>
        </w:rPr>
      </w:pPr>
      <w:r w:rsidRPr="00E67FE3">
        <w:rPr>
          <w:rFonts w:ascii="Georgia" w:hAnsi="Georgia" w:cs="Arial"/>
          <w:lang w:val="es-ES_tradnl"/>
        </w:rPr>
        <w:t xml:space="preserve">El </w:t>
      </w:r>
      <w:r w:rsidR="00166F14" w:rsidRPr="00E67FE3">
        <w:rPr>
          <w:rFonts w:ascii="Georgia" w:hAnsi="Georgia" w:cs="Arial"/>
          <w:lang w:val="es-ES_tradnl"/>
        </w:rPr>
        <w:t>actor refier</w:t>
      </w:r>
      <w:r w:rsidRPr="00E67FE3">
        <w:rPr>
          <w:rFonts w:ascii="Georgia" w:hAnsi="Georgia" w:cs="Arial"/>
          <w:lang w:val="es-ES_tradnl"/>
        </w:rPr>
        <w:t>e</w:t>
      </w:r>
      <w:r w:rsidR="00166F14" w:rsidRPr="00E67FE3">
        <w:rPr>
          <w:rFonts w:ascii="Georgia" w:hAnsi="Georgia" w:cs="Arial"/>
          <w:lang w:val="es-ES_tradnl"/>
        </w:rPr>
        <w:t xml:space="preserve"> que la autoridad accionada negó la inclusión en el registro único de víctimas (En adelante RUV), por extempor</w:t>
      </w:r>
      <w:r w:rsidRPr="00E67FE3">
        <w:rPr>
          <w:rFonts w:ascii="Georgia" w:hAnsi="Georgia" w:cs="Arial"/>
          <w:lang w:val="es-ES_tradnl"/>
        </w:rPr>
        <w:t xml:space="preserve">aneidad de la declaración rendida en el año 2000, sin tener en cuenta que el reclamo se fundó en un hecho nuevo y reciente </w:t>
      </w:r>
      <w:r w:rsidR="00484B95" w:rsidRPr="00E67FE3">
        <w:rPr>
          <w:rFonts w:ascii="Georgia" w:hAnsi="Georgia" w:cs="Arial"/>
          <w:lang w:val="es-ES_tradnl"/>
        </w:rPr>
        <w:t xml:space="preserve">denunciado </w:t>
      </w:r>
      <w:r w:rsidRPr="00E67FE3">
        <w:rPr>
          <w:rFonts w:ascii="Georgia" w:hAnsi="Georgia" w:cs="Arial"/>
          <w:lang w:val="es-ES_tradnl"/>
        </w:rPr>
        <w:t xml:space="preserve">el 01-03-2022, consistente en </w:t>
      </w:r>
      <w:r w:rsidR="00484B95" w:rsidRPr="00E67FE3">
        <w:rPr>
          <w:rFonts w:ascii="Georgia" w:hAnsi="Georgia" w:cs="Arial"/>
          <w:lang w:val="es-ES_tradnl"/>
        </w:rPr>
        <w:t xml:space="preserve">que </w:t>
      </w:r>
      <w:r w:rsidR="005144E6" w:rsidRPr="00E67FE3">
        <w:rPr>
          <w:rFonts w:ascii="Georgia" w:hAnsi="Georgia" w:cs="Arial"/>
          <w:lang w:val="es-ES_tradnl"/>
        </w:rPr>
        <w:t xml:space="preserve">retornó </w:t>
      </w:r>
      <w:r w:rsidR="00484B95" w:rsidRPr="00E67FE3">
        <w:rPr>
          <w:rFonts w:ascii="Georgia" w:hAnsi="Georgia" w:cs="Arial"/>
          <w:lang w:val="es-ES_tradnl"/>
        </w:rPr>
        <w:t>a</w:t>
      </w:r>
      <w:r w:rsidR="00D26645" w:rsidRPr="00E67FE3">
        <w:rPr>
          <w:rFonts w:ascii="Georgia" w:hAnsi="Georgia" w:cs="Arial"/>
          <w:lang w:val="es-ES_tradnl"/>
        </w:rPr>
        <w:t>l municipio de</w:t>
      </w:r>
      <w:r w:rsidR="00484B95" w:rsidRPr="00E67FE3">
        <w:rPr>
          <w:rFonts w:ascii="Georgia" w:hAnsi="Georgia" w:cs="Arial"/>
          <w:lang w:val="es-ES_tradnl"/>
        </w:rPr>
        <w:t xml:space="preserve"> Bagadó, Ch.</w:t>
      </w:r>
      <w:r w:rsidR="00D26645" w:rsidRPr="00E67FE3">
        <w:rPr>
          <w:rFonts w:ascii="Georgia" w:hAnsi="Georgia" w:cs="Arial"/>
          <w:lang w:val="es-ES_tradnl"/>
        </w:rPr>
        <w:t xml:space="preserve">, pero </w:t>
      </w:r>
      <w:r w:rsidR="005144E6" w:rsidRPr="00E67FE3">
        <w:rPr>
          <w:rFonts w:ascii="Georgia" w:hAnsi="Georgia" w:cs="Arial"/>
          <w:lang w:val="es-ES_tradnl"/>
        </w:rPr>
        <w:t xml:space="preserve">no </w:t>
      </w:r>
      <w:r w:rsidR="00D26645" w:rsidRPr="00E67FE3">
        <w:rPr>
          <w:rFonts w:ascii="Georgia" w:hAnsi="Georgia" w:cs="Arial"/>
          <w:lang w:val="es-ES_tradnl"/>
        </w:rPr>
        <w:t xml:space="preserve">pudo permanecer allí </w:t>
      </w:r>
      <w:r w:rsidR="00484B95" w:rsidRPr="00E67FE3">
        <w:rPr>
          <w:rFonts w:ascii="Georgia" w:hAnsi="Georgia" w:cs="Arial"/>
          <w:lang w:val="es-ES_tradnl"/>
        </w:rPr>
        <w:t xml:space="preserve">porque se agudizó el problema bélico entre el ELN y el clan del golfo. Esta es la segunda ocasión en que la autoridad desestima el ingreso al RUV </w:t>
      </w:r>
      <w:r w:rsidR="00166F14" w:rsidRPr="00E67FE3">
        <w:rPr>
          <w:rFonts w:ascii="Georgia" w:hAnsi="Georgia" w:cs="Arial"/>
          <w:lang w:val="es-ES_tradnl"/>
        </w:rPr>
        <w:t>(</w:t>
      </w:r>
      <w:r w:rsidR="00484B95" w:rsidRPr="00E67FE3">
        <w:rPr>
          <w:rFonts w:ascii="Georgia" w:hAnsi="Georgia" w:cs="Arial"/>
          <w:lang w:val="es-ES_tradnl"/>
        </w:rPr>
        <w:t xml:space="preserve">Cuaderno No.1, </w:t>
      </w:r>
      <w:proofErr w:type="spellStart"/>
      <w:r w:rsidR="00484B95" w:rsidRPr="00E67FE3">
        <w:rPr>
          <w:rFonts w:ascii="Georgia" w:hAnsi="Georgia" w:cs="Arial"/>
          <w:lang w:val="es-ES_tradnl"/>
        </w:rPr>
        <w:t>pdf</w:t>
      </w:r>
      <w:proofErr w:type="spellEnd"/>
      <w:r w:rsidR="00484B95" w:rsidRPr="00E67FE3">
        <w:rPr>
          <w:rFonts w:ascii="Georgia" w:hAnsi="Georgia" w:cs="Arial"/>
          <w:lang w:val="es-ES_tradnl"/>
        </w:rPr>
        <w:t xml:space="preserve"> Nos. 002 y 007</w:t>
      </w:r>
      <w:r w:rsidR="00166F14" w:rsidRPr="00E67FE3">
        <w:rPr>
          <w:rFonts w:ascii="Georgia" w:hAnsi="Georgia" w:cs="Arial"/>
          <w:lang w:val="es-ES_tradnl"/>
        </w:rPr>
        <w:t>)</w:t>
      </w:r>
      <w:r w:rsidR="00484B95" w:rsidRPr="00E67FE3">
        <w:rPr>
          <w:rFonts w:ascii="Georgia" w:hAnsi="Georgia" w:cs="Arial"/>
          <w:lang w:val="es-ES_tradnl"/>
        </w:rPr>
        <w:t>.</w:t>
      </w:r>
    </w:p>
    <w:p w14:paraId="4FF2F48F" w14:textId="369CDFA7" w:rsidR="00302C30" w:rsidRPr="00E67FE3" w:rsidRDefault="00302C30" w:rsidP="00E67FE3">
      <w:pPr>
        <w:spacing w:line="276" w:lineRule="auto"/>
        <w:jc w:val="both"/>
        <w:rPr>
          <w:rFonts w:ascii="Georgia" w:hAnsi="Georgia" w:cs="Arial"/>
          <w:lang w:val="es-ES_tradnl"/>
        </w:rPr>
      </w:pPr>
    </w:p>
    <w:p w14:paraId="3B3CCB02" w14:textId="77777777" w:rsidR="00302C30" w:rsidRPr="00E67FE3" w:rsidRDefault="00302C30" w:rsidP="00E67FE3">
      <w:pPr>
        <w:spacing w:line="276" w:lineRule="auto"/>
        <w:jc w:val="both"/>
        <w:rPr>
          <w:rFonts w:ascii="Georgia" w:hAnsi="Georgia" w:cs="Arial"/>
          <w:lang w:val="es-ES_tradnl"/>
        </w:rPr>
      </w:pPr>
    </w:p>
    <w:p w14:paraId="4309BBD5" w14:textId="12455B71" w:rsidR="0099045D" w:rsidRPr="00E67FE3" w:rsidRDefault="00AB53AC" w:rsidP="00E67FE3">
      <w:pPr>
        <w:pStyle w:val="Textoindependiente"/>
        <w:numPr>
          <w:ilvl w:val="0"/>
          <w:numId w:val="1"/>
        </w:numPr>
        <w:spacing w:line="276" w:lineRule="auto"/>
        <w:rPr>
          <w:rFonts w:ascii="Georgia" w:hAnsi="Georgia" w:cs="Arial"/>
          <w:b/>
          <w:bCs/>
          <w:smallCaps/>
          <w:szCs w:val="24"/>
        </w:rPr>
      </w:pPr>
      <w:r w:rsidRPr="00E67FE3">
        <w:rPr>
          <w:rFonts w:ascii="Georgia" w:hAnsi="Georgia" w:cs="Arial"/>
          <w:b/>
          <w:bCs/>
          <w:smallCaps/>
          <w:szCs w:val="24"/>
        </w:rPr>
        <w:t>Los</w:t>
      </w:r>
      <w:r w:rsidR="00686CE3" w:rsidRPr="00E67FE3">
        <w:rPr>
          <w:rFonts w:ascii="Georgia" w:hAnsi="Georgia" w:cs="Arial"/>
          <w:b/>
          <w:bCs/>
          <w:smallCaps/>
          <w:szCs w:val="24"/>
        </w:rPr>
        <w:t xml:space="preserve"> </w:t>
      </w:r>
      <w:r w:rsidR="00040EA1" w:rsidRPr="00E67FE3">
        <w:rPr>
          <w:rFonts w:ascii="Georgia" w:hAnsi="Georgia" w:cs="Arial"/>
          <w:b/>
          <w:bCs/>
          <w:smallCaps/>
          <w:szCs w:val="24"/>
        </w:rPr>
        <w:t>derecho</w:t>
      </w:r>
      <w:r w:rsidRPr="00E67FE3">
        <w:rPr>
          <w:rFonts w:ascii="Georgia" w:hAnsi="Georgia" w:cs="Arial"/>
          <w:b/>
          <w:bCs/>
          <w:smallCaps/>
          <w:szCs w:val="24"/>
        </w:rPr>
        <w:t>s</w:t>
      </w:r>
      <w:r w:rsidR="00040EA1" w:rsidRPr="00E67FE3">
        <w:rPr>
          <w:rFonts w:ascii="Georgia" w:hAnsi="Georgia" w:cs="Arial"/>
          <w:b/>
          <w:bCs/>
          <w:smallCaps/>
          <w:szCs w:val="24"/>
        </w:rPr>
        <w:t xml:space="preserve"> invocado</w:t>
      </w:r>
      <w:r w:rsidRPr="00E67FE3">
        <w:rPr>
          <w:rFonts w:ascii="Georgia" w:hAnsi="Georgia" w:cs="Arial"/>
          <w:b/>
          <w:bCs/>
          <w:smallCaps/>
          <w:szCs w:val="24"/>
        </w:rPr>
        <w:t>s</w:t>
      </w:r>
      <w:r w:rsidR="00686CE3" w:rsidRPr="00E67FE3">
        <w:rPr>
          <w:rFonts w:ascii="Georgia" w:hAnsi="Georgia" w:cs="Arial"/>
          <w:b/>
          <w:bCs/>
          <w:smallCaps/>
          <w:szCs w:val="24"/>
        </w:rPr>
        <w:t xml:space="preserve"> y la petición </w:t>
      </w:r>
    </w:p>
    <w:p w14:paraId="654A415D" w14:textId="77777777" w:rsidR="0052666A" w:rsidRPr="00E67FE3" w:rsidRDefault="0052666A" w:rsidP="00E67F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rPr>
      </w:pPr>
    </w:p>
    <w:p w14:paraId="77E78764" w14:textId="29302792" w:rsidR="00505404" w:rsidRPr="00E67FE3" w:rsidRDefault="00D26645" w:rsidP="00E67F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E67FE3">
        <w:rPr>
          <w:rFonts w:ascii="Georgia" w:hAnsi="Georgia" w:cs="Arial"/>
          <w:spacing w:val="-3"/>
        </w:rPr>
        <w:t>La v</w:t>
      </w:r>
      <w:r w:rsidR="00D21EF5" w:rsidRPr="00E67FE3">
        <w:rPr>
          <w:rFonts w:ascii="Georgia" w:hAnsi="Georgia" w:cs="Arial"/>
          <w:spacing w:val="-3"/>
        </w:rPr>
        <w:t>ida</w:t>
      </w:r>
      <w:r w:rsidRPr="00E67FE3">
        <w:rPr>
          <w:rFonts w:ascii="Georgia" w:hAnsi="Georgia" w:cs="Arial"/>
          <w:spacing w:val="-3"/>
        </w:rPr>
        <w:t>, la dignidad y el mínimo vital</w:t>
      </w:r>
      <w:r w:rsidR="00A3225A" w:rsidRPr="00E67FE3">
        <w:rPr>
          <w:rFonts w:ascii="Georgia" w:hAnsi="Georgia" w:cs="Arial"/>
        </w:rPr>
        <w:t xml:space="preserve">. Pidió ordenar </w:t>
      </w:r>
      <w:r w:rsidR="00E01A80" w:rsidRPr="00E67FE3">
        <w:rPr>
          <w:rFonts w:ascii="Georgia" w:hAnsi="Georgia" w:cs="Arial"/>
        </w:rPr>
        <w:t xml:space="preserve">a la </w:t>
      </w:r>
      <w:r w:rsidR="00D21EF5" w:rsidRPr="00E67FE3">
        <w:rPr>
          <w:rFonts w:ascii="Georgia" w:hAnsi="Georgia" w:cs="Arial"/>
        </w:rPr>
        <w:t>accionada</w:t>
      </w:r>
      <w:r w:rsidRPr="00E67FE3">
        <w:rPr>
          <w:rFonts w:ascii="Georgia" w:hAnsi="Georgia" w:cs="Arial"/>
        </w:rPr>
        <w:t xml:space="preserve"> incluir al actor en el RUV como víctima de desplazamiento </w:t>
      </w:r>
      <w:r w:rsidR="00DC59B8" w:rsidRPr="00E67FE3">
        <w:rPr>
          <w:rFonts w:ascii="Georgia" w:hAnsi="Georgia" w:cs="Arial"/>
        </w:rPr>
        <w:t xml:space="preserve">(Cuaderno No.1, </w:t>
      </w:r>
      <w:proofErr w:type="spellStart"/>
      <w:r w:rsidR="0038555F" w:rsidRPr="00E67FE3">
        <w:rPr>
          <w:rFonts w:ascii="Georgia" w:hAnsi="Georgia" w:cs="Arial"/>
        </w:rPr>
        <w:t>pdf</w:t>
      </w:r>
      <w:proofErr w:type="spellEnd"/>
      <w:r w:rsidRPr="00E67FE3">
        <w:rPr>
          <w:rFonts w:ascii="Georgia" w:hAnsi="Georgia" w:cs="Arial"/>
        </w:rPr>
        <w:t xml:space="preserve"> Nos.002 y 007</w:t>
      </w:r>
      <w:r w:rsidR="00DC59B8" w:rsidRPr="00E67FE3">
        <w:rPr>
          <w:rFonts w:ascii="Georgia" w:hAnsi="Georgia" w:cs="Arial"/>
        </w:rPr>
        <w:t>).</w:t>
      </w:r>
    </w:p>
    <w:p w14:paraId="643728E6" w14:textId="3328E9E1" w:rsidR="0038555F" w:rsidRPr="00E67FE3" w:rsidRDefault="0038555F" w:rsidP="00E67F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43A12CE9" w14:textId="77777777" w:rsidR="0038555F" w:rsidRPr="00E67FE3" w:rsidRDefault="0038555F" w:rsidP="00E67F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1AD15A73" w14:textId="77777777" w:rsidR="0099045D" w:rsidRPr="00E67FE3" w:rsidRDefault="00040EA1" w:rsidP="00E67FE3">
      <w:pPr>
        <w:pStyle w:val="Sinespaciado"/>
        <w:numPr>
          <w:ilvl w:val="0"/>
          <w:numId w:val="1"/>
        </w:numPr>
        <w:spacing w:line="276" w:lineRule="auto"/>
        <w:jc w:val="both"/>
        <w:rPr>
          <w:rFonts w:ascii="Georgia" w:hAnsi="Georgia" w:cs="Arial"/>
          <w:b/>
          <w:bCs/>
          <w:smallCaps/>
          <w:szCs w:val="24"/>
        </w:rPr>
      </w:pPr>
      <w:r w:rsidRPr="00E67FE3">
        <w:rPr>
          <w:rFonts w:ascii="Georgia" w:hAnsi="Georgia" w:cs="Arial"/>
          <w:b/>
          <w:bCs/>
          <w:smallCaps/>
          <w:szCs w:val="24"/>
        </w:rPr>
        <w:t>La síntesis de la crónica procesal</w:t>
      </w:r>
    </w:p>
    <w:p w14:paraId="51F4A9EA" w14:textId="77777777" w:rsidR="00E96F4A" w:rsidRPr="00E67FE3" w:rsidRDefault="00E96F4A" w:rsidP="00E67FE3">
      <w:pPr>
        <w:pStyle w:val="Prrafodelista"/>
        <w:spacing w:line="276" w:lineRule="auto"/>
        <w:ind w:left="0"/>
        <w:jc w:val="both"/>
        <w:rPr>
          <w:rFonts w:ascii="Georgia" w:hAnsi="Georgia"/>
        </w:rPr>
      </w:pPr>
    </w:p>
    <w:p w14:paraId="660520A3" w14:textId="257E2A40" w:rsidR="009D5C33" w:rsidRPr="00E67FE3" w:rsidRDefault="0038555F" w:rsidP="00E67FE3">
      <w:pPr>
        <w:pStyle w:val="Textoindependiente"/>
        <w:widowControl w:val="0"/>
        <w:spacing w:line="276" w:lineRule="auto"/>
        <w:rPr>
          <w:rFonts w:ascii="Georgia" w:hAnsi="Georgia"/>
          <w:szCs w:val="24"/>
          <w:lang w:val="es-CO"/>
        </w:rPr>
      </w:pPr>
      <w:r w:rsidRPr="00E67FE3">
        <w:rPr>
          <w:rFonts w:ascii="Georgia" w:hAnsi="Georgia"/>
          <w:szCs w:val="24"/>
          <w:lang w:val="es-CO"/>
        </w:rPr>
        <w:t xml:space="preserve">La tutela se admitió con auto del </w:t>
      </w:r>
      <w:r w:rsidR="00D83F79" w:rsidRPr="00E67FE3">
        <w:rPr>
          <w:rFonts w:ascii="Georgia" w:hAnsi="Georgia"/>
          <w:szCs w:val="24"/>
          <w:lang w:val="es-CO"/>
        </w:rPr>
        <w:t>24</w:t>
      </w:r>
      <w:r w:rsidR="009D5C33" w:rsidRPr="00E67FE3">
        <w:rPr>
          <w:rFonts w:ascii="Georgia" w:hAnsi="Georgia"/>
          <w:szCs w:val="24"/>
          <w:lang w:val="es-CO"/>
        </w:rPr>
        <w:t>-</w:t>
      </w:r>
      <w:r w:rsidR="00D83F79" w:rsidRPr="00E67FE3">
        <w:rPr>
          <w:rFonts w:ascii="Georgia" w:hAnsi="Georgia"/>
          <w:szCs w:val="24"/>
          <w:lang w:val="es-CO"/>
        </w:rPr>
        <w:t>08</w:t>
      </w:r>
      <w:r w:rsidR="009D5C33" w:rsidRPr="00E67FE3">
        <w:rPr>
          <w:rFonts w:ascii="Georgia" w:hAnsi="Georgia"/>
          <w:szCs w:val="24"/>
          <w:lang w:val="es-CO"/>
        </w:rPr>
        <w:t xml:space="preserve">-2022 </w:t>
      </w:r>
      <w:r w:rsidR="004C2BA4" w:rsidRPr="00E67FE3">
        <w:rPr>
          <w:rFonts w:ascii="Georgia" w:hAnsi="Georgia"/>
          <w:szCs w:val="24"/>
          <w:lang w:val="es-CO"/>
        </w:rPr>
        <w:t xml:space="preserve">(Cuaderno No.1, </w:t>
      </w:r>
      <w:proofErr w:type="spellStart"/>
      <w:r w:rsidRPr="00E67FE3">
        <w:rPr>
          <w:rFonts w:ascii="Georgia" w:hAnsi="Georgia"/>
          <w:szCs w:val="24"/>
          <w:lang w:val="es-CO"/>
        </w:rPr>
        <w:t>pdf</w:t>
      </w:r>
      <w:proofErr w:type="spellEnd"/>
      <w:r w:rsidR="00D83F79" w:rsidRPr="00E67FE3">
        <w:rPr>
          <w:rFonts w:ascii="Georgia" w:hAnsi="Georgia"/>
          <w:szCs w:val="24"/>
          <w:lang w:val="es-CO"/>
        </w:rPr>
        <w:t xml:space="preserve"> No.</w:t>
      </w:r>
      <w:r w:rsidR="003E123B" w:rsidRPr="00E67FE3">
        <w:rPr>
          <w:rFonts w:ascii="Georgia" w:hAnsi="Georgia"/>
          <w:szCs w:val="24"/>
          <w:lang w:val="es-CO"/>
        </w:rPr>
        <w:t>23</w:t>
      </w:r>
      <w:r w:rsidR="004C2BA4" w:rsidRPr="00E67FE3">
        <w:rPr>
          <w:rFonts w:ascii="Georgia" w:hAnsi="Georgia"/>
          <w:szCs w:val="24"/>
          <w:lang w:val="es-CO"/>
        </w:rPr>
        <w:t>)</w:t>
      </w:r>
      <w:r w:rsidR="00D83F79" w:rsidRPr="00E67FE3">
        <w:rPr>
          <w:rFonts w:ascii="Georgia" w:hAnsi="Georgia"/>
          <w:szCs w:val="24"/>
          <w:lang w:val="es-CO"/>
        </w:rPr>
        <w:t xml:space="preserve">; el 30-08-2022 se decretaron pruebas de oficio (Ibidem, </w:t>
      </w:r>
      <w:proofErr w:type="spellStart"/>
      <w:r w:rsidR="00D83F79" w:rsidRPr="00E67FE3">
        <w:rPr>
          <w:rFonts w:ascii="Georgia" w:hAnsi="Georgia"/>
          <w:szCs w:val="24"/>
          <w:lang w:val="es-CO"/>
        </w:rPr>
        <w:t>pdf</w:t>
      </w:r>
      <w:proofErr w:type="spellEnd"/>
      <w:r w:rsidR="00D83F79" w:rsidRPr="00E67FE3">
        <w:rPr>
          <w:rFonts w:ascii="Georgia" w:hAnsi="Georgia"/>
          <w:szCs w:val="24"/>
          <w:lang w:val="es-CO"/>
        </w:rPr>
        <w:t xml:space="preserve"> No.011);</w:t>
      </w:r>
      <w:r w:rsidR="004C2BA4" w:rsidRPr="00E67FE3">
        <w:rPr>
          <w:rFonts w:ascii="Georgia" w:hAnsi="Georgia"/>
          <w:szCs w:val="24"/>
          <w:lang w:val="es-CO"/>
        </w:rPr>
        <w:t xml:space="preserve"> el </w:t>
      </w:r>
      <w:r w:rsidR="00D83F79" w:rsidRPr="00E67FE3">
        <w:rPr>
          <w:rFonts w:ascii="Georgia" w:hAnsi="Georgia"/>
          <w:szCs w:val="24"/>
          <w:lang w:val="es-CO"/>
        </w:rPr>
        <w:t xml:space="preserve">02-09-2022 </w:t>
      </w:r>
      <w:r w:rsidRPr="00E67FE3">
        <w:rPr>
          <w:rFonts w:ascii="Georgia" w:hAnsi="Georgia"/>
          <w:szCs w:val="24"/>
          <w:lang w:val="es-419"/>
        </w:rPr>
        <w:t xml:space="preserve">se </w:t>
      </w:r>
      <w:r w:rsidR="00D83F79" w:rsidRPr="00E67FE3">
        <w:rPr>
          <w:rFonts w:ascii="Georgia" w:hAnsi="Georgia"/>
          <w:szCs w:val="24"/>
          <w:lang w:val="es-419"/>
        </w:rPr>
        <w:t xml:space="preserve">falló </w:t>
      </w:r>
      <w:r w:rsidR="004C2BA4" w:rsidRPr="00E67FE3">
        <w:rPr>
          <w:rFonts w:ascii="Georgia" w:hAnsi="Georgia"/>
          <w:szCs w:val="24"/>
          <w:lang w:val="es-419"/>
        </w:rPr>
        <w:t>(</w:t>
      </w:r>
      <w:r w:rsidRPr="00E67FE3">
        <w:rPr>
          <w:rFonts w:ascii="Georgia" w:hAnsi="Georgia"/>
          <w:szCs w:val="24"/>
          <w:lang w:val="es-419"/>
        </w:rPr>
        <w:t>Ibidem</w:t>
      </w:r>
      <w:r w:rsidR="004C2BA4" w:rsidRPr="00E67FE3">
        <w:rPr>
          <w:rFonts w:ascii="Georgia" w:hAnsi="Georgia"/>
          <w:szCs w:val="24"/>
          <w:lang w:val="es-419"/>
        </w:rPr>
        <w:t xml:space="preserve">, </w:t>
      </w:r>
      <w:r w:rsidRPr="00E67FE3">
        <w:rPr>
          <w:rFonts w:ascii="Georgia" w:hAnsi="Georgia"/>
          <w:szCs w:val="24"/>
          <w:lang w:val="es-419"/>
        </w:rPr>
        <w:t>pdf.</w:t>
      </w:r>
      <w:r w:rsidR="00D83F79" w:rsidRPr="00E67FE3">
        <w:rPr>
          <w:rFonts w:ascii="Georgia" w:hAnsi="Georgia"/>
          <w:szCs w:val="24"/>
          <w:lang w:val="es-419"/>
        </w:rPr>
        <w:t>015</w:t>
      </w:r>
      <w:r w:rsidR="004C2BA4" w:rsidRPr="00E67FE3">
        <w:rPr>
          <w:rFonts w:ascii="Georgia" w:hAnsi="Georgia"/>
          <w:szCs w:val="24"/>
          <w:lang w:val="es-419"/>
        </w:rPr>
        <w:t xml:space="preserve">); y, el </w:t>
      </w:r>
      <w:r w:rsidR="00D83F79" w:rsidRPr="00E67FE3">
        <w:rPr>
          <w:rFonts w:ascii="Georgia" w:hAnsi="Georgia"/>
          <w:szCs w:val="24"/>
          <w:lang w:val="es-CO"/>
        </w:rPr>
        <w:t xml:space="preserve">13-09-2022 </w:t>
      </w:r>
      <w:r w:rsidRPr="00E67FE3">
        <w:rPr>
          <w:rFonts w:ascii="Georgia" w:hAnsi="Georgia"/>
          <w:szCs w:val="24"/>
          <w:lang w:val="es-CO"/>
        </w:rPr>
        <w:t xml:space="preserve">se </w:t>
      </w:r>
      <w:r w:rsidR="004C2BA4" w:rsidRPr="00E67FE3">
        <w:rPr>
          <w:rFonts w:ascii="Georgia" w:hAnsi="Georgia"/>
          <w:szCs w:val="24"/>
          <w:lang w:val="es-CO"/>
        </w:rPr>
        <w:t>concedió la impugnación (</w:t>
      </w:r>
      <w:r w:rsidRPr="00E67FE3">
        <w:rPr>
          <w:rFonts w:ascii="Georgia" w:hAnsi="Georgia"/>
          <w:szCs w:val="24"/>
          <w:lang w:val="es-CO"/>
        </w:rPr>
        <w:t>Ibidem</w:t>
      </w:r>
      <w:r w:rsidR="004C2BA4" w:rsidRPr="00E67FE3">
        <w:rPr>
          <w:rFonts w:ascii="Georgia" w:hAnsi="Georgia"/>
          <w:szCs w:val="24"/>
          <w:lang w:val="es-CO"/>
        </w:rPr>
        <w:t xml:space="preserve">, </w:t>
      </w:r>
      <w:proofErr w:type="spellStart"/>
      <w:r w:rsidRPr="00E67FE3">
        <w:rPr>
          <w:rFonts w:ascii="Georgia" w:hAnsi="Georgia"/>
          <w:szCs w:val="24"/>
          <w:lang w:val="es-CO"/>
        </w:rPr>
        <w:t>pdf</w:t>
      </w:r>
      <w:proofErr w:type="spellEnd"/>
      <w:r w:rsidR="00D83F79" w:rsidRPr="00E67FE3">
        <w:rPr>
          <w:rFonts w:ascii="Georgia" w:hAnsi="Georgia"/>
          <w:szCs w:val="24"/>
          <w:lang w:val="es-CO"/>
        </w:rPr>
        <w:t xml:space="preserve"> No.019</w:t>
      </w:r>
      <w:r w:rsidR="004C2BA4" w:rsidRPr="00E67FE3">
        <w:rPr>
          <w:rFonts w:ascii="Georgia" w:hAnsi="Georgia"/>
          <w:szCs w:val="24"/>
          <w:lang w:val="es-CO"/>
        </w:rPr>
        <w:t>).</w:t>
      </w:r>
      <w:r w:rsidRPr="00E67FE3">
        <w:rPr>
          <w:rFonts w:ascii="Georgia" w:hAnsi="Georgia"/>
          <w:szCs w:val="24"/>
          <w:lang w:val="es-CO"/>
        </w:rPr>
        <w:t xml:space="preserve"> </w:t>
      </w:r>
    </w:p>
    <w:p w14:paraId="4300734D" w14:textId="77777777" w:rsidR="009D5C33" w:rsidRPr="00E67FE3" w:rsidRDefault="009D5C33" w:rsidP="00E67FE3">
      <w:pPr>
        <w:pStyle w:val="Textoindependiente"/>
        <w:widowControl w:val="0"/>
        <w:spacing w:line="276" w:lineRule="auto"/>
        <w:rPr>
          <w:rFonts w:ascii="Georgia" w:hAnsi="Georgia"/>
          <w:szCs w:val="24"/>
          <w:lang w:val="es-CO"/>
        </w:rPr>
      </w:pPr>
    </w:p>
    <w:p w14:paraId="0B87A776" w14:textId="4CE412D2" w:rsidR="004C2BA4" w:rsidRPr="00E67FE3" w:rsidRDefault="0038555F" w:rsidP="00E67FE3">
      <w:pPr>
        <w:pStyle w:val="Textoindependiente"/>
        <w:widowControl w:val="0"/>
        <w:spacing w:line="276" w:lineRule="auto"/>
        <w:rPr>
          <w:rFonts w:ascii="Georgia" w:hAnsi="Georgia"/>
          <w:szCs w:val="24"/>
          <w:lang w:val="es-CO"/>
        </w:rPr>
      </w:pPr>
      <w:r w:rsidRPr="00E67FE3">
        <w:rPr>
          <w:rFonts w:ascii="Georgia" w:hAnsi="Georgia"/>
          <w:szCs w:val="24"/>
          <w:lang w:val="es-CO"/>
        </w:rPr>
        <w:t xml:space="preserve">El fallo </w:t>
      </w:r>
      <w:r w:rsidR="00D83F79" w:rsidRPr="00E67FE3">
        <w:rPr>
          <w:rFonts w:ascii="Georgia" w:hAnsi="Georgia"/>
          <w:szCs w:val="24"/>
          <w:lang w:val="es-CO"/>
        </w:rPr>
        <w:t>declaró improcedente la tutela por falta de subsidiariedad. Explicó que el actor no probó que declaró los hechos supuestamente ocurridos en el 2021 y presentó reclamación mediante el formulario respectivo, según el artículo 155, Ley 1448. Realmente se trata de circunstancias alegadas en la reposición contra el acto administrativo.</w:t>
      </w:r>
      <w:r w:rsidR="00170E69" w:rsidRPr="00E67FE3">
        <w:rPr>
          <w:rFonts w:ascii="Georgia" w:hAnsi="Georgia"/>
          <w:szCs w:val="24"/>
          <w:lang w:val="es-CO"/>
        </w:rPr>
        <w:t xml:space="preserve"> </w:t>
      </w:r>
      <w:r w:rsidR="00D83F79" w:rsidRPr="00E67FE3">
        <w:rPr>
          <w:rFonts w:ascii="Georgia" w:hAnsi="Georgia"/>
          <w:szCs w:val="24"/>
          <w:lang w:val="es-CO"/>
        </w:rPr>
        <w:t xml:space="preserve">Anomalía que impidió a la UARIV contrastar </w:t>
      </w:r>
      <w:r w:rsidR="00170E69" w:rsidRPr="00E67FE3">
        <w:rPr>
          <w:rFonts w:ascii="Georgia" w:hAnsi="Georgia"/>
          <w:szCs w:val="24"/>
          <w:lang w:val="es-CO"/>
        </w:rPr>
        <w:t>la nueva denuncia con la información recauda</w:t>
      </w:r>
      <w:r w:rsidR="003A3BF0" w:rsidRPr="00E67FE3">
        <w:rPr>
          <w:rFonts w:ascii="Georgia" w:hAnsi="Georgia"/>
          <w:szCs w:val="24"/>
          <w:lang w:val="es-CO"/>
        </w:rPr>
        <w:t>da</w:t>
      </w:r>
      <w:r w:rsidR="00170E69" w:rsidRPr="00E67FE3">
        <w:rPr>
          <w:rFonts w:ascii="Georgia" w:hAnsi="Georgia"/>
          <w:szCs w:val="24"/>
          <w:lang w:val="es-CO"/>
        </w:rPr>
        <w:t xml:space="preserve"> en el proceso de verificación de los hechos ocurridos en el 2000</w:t>
      </w:r>
      <w:r w:rsidR="009D5C33" w:rsidRPr="00E67FE3">
        <w:rPr>
          <w:rFonts w:ascii="Georgia" w:hAnsi="Georgia"/>
          <w:szCs w:val="24"/>
          <w:lang w:val="es-CO"/>
        </w:rPr>
        <w:t xml:space="preserve"> </w:t>
      </w:r>
      <w:r w:rsidR="00E63711" w:rsidRPr="00E67FE3">
        <w:rPr>
          <w:rFonts w:ascii="Georgia" w:hAnsi="Georgia"/>
          <w:szCs w:val="24"/>
          <w:lang w:val="es-419"/>
        </w:rPr>
        <w:t>(</w:t>
      </w:r>
      <w:r w:rsidR="00170E69" w:rsidRPr="00E67FE3">
        <w:rPr>
          <w:rFonts w:ascii="Georgia" w:hAnsi="Georgia"/>
          <w:szCs w:val="24"/>
          <w:lang w:val="es-419"/>
        </w:rPr>
        <w:t>Ib.</w:t>
      </w:r>
      <w:r w:rsidR="009D5C33" w:rsidRPr="00E67FE3">
        <w:rPr>
          <w:rFonts w:ascii="Georgia" w:hAnsi="Georgia"/>
          <w:szCs w:val="24"/>
          <w:lang w:val="es-419"/>
        </w:rPr>
        <w:t xml:space="preserve">, </w:t>
      </w:r>
      <w:proofErr w:type="spellStart"/>
      <w:r w:rsidR="009D5C33" w:rsidRPr="00E67FE3">
        <w:rPr>
          <w:rFonts w:ascii="Georgia" w:hAnsi="Georgia"/>
          <w:szCs w:val="24"/>
          <w:lang w:val="es-419"/>
        </w:rPr>
        <w:t>pdf</w:t>
      </w:r>
      <w:proofErr w:type="spellEnd"/>
      <w:r w:rsidR="009D5C33" w:rsidRPr="00E67FE3">
        <w:rPr>
          <w:rFonts w:ascii="Georgia" w:hAnsi="Georgia"/>
          <w:szCs w:val="24"/>
          <w:lang w:val="es-419"/>
        </w:rPr>
        <w:t xml:space="preserve"> No.</w:t>
      </w:r>
      <w:r w:rsidR="00170E69" w:rsidRPr="00E67FE3">
        <w:rPr>
          <w:rFonts w:ascii="Georgia" w:hAnsi="Georgia"/>
          <w:szCs w:val="24"/>
          <w:lang w:val="es-419"/>
        </w:rPr>
        <w:t>015</w:t>
      </w:r>
      <w:r w:rsidR="00E63711" w:rsidRPr="00E67FE3">
        <w:rPr>
          <w:rFonts w:ascii="Georgia" w:hAnsi="Georgia"/>
          <w:szCs w:val="24"/>
          <w:lang w:val="es-419"/>
        </w:rPr>
        <w:t>)</w:t>
      </w:r>
      <w:r w:rsidR="009D5C33" w:rsidRPr="00E67FE3">
        <w:rPr>
          <w:rFonts w:ascii="Georgia" w:hAnsi="Georgia"/>
          <w:szCs w:val="24"/>
          <w:lang w:val="es-419"/>
        </w:rPr>
        <w:t>.</w:t>
      </w:r>
    </w:p>
    <w:p w14:paraId="6E301C40" w14:textId="77777777" w:rsidR="004C2BA4" w:rsidRPr="00E67FE3" w:rsidRDefault="004C2BA4" w:rsidP="00E67FE3">
      <w:pPr>
        <w:pStyle w:val="Textoindependiente"/>
        <w:widowControl w:val="0"/>
        <w:spacing w:line="276" w:lineRule="auto"/>
        <w:rPr>
          <w:rFonts w:ascii="Georgia" w:hAnsi="Georgia"/>
          <w:szCs w:val="24"/>
          <w:lang w:val="es-CO"/>
        </w:rPr>
      </w:pPr>
    </w:p>
    <w:p w14:paraId="4296CD56" w14:textId="365050F2" w:rsidR="00AA7AD7" w:rsidRPr="00E67FE3" w:rsidRDefault="00170E69" w:rsidP="00E67FE3">
      <w:pPr>
        <w:pStyle w:val="Textoindependiente"/>
        <w:widowControl w:val="0"/>
        <w:spacing w:line="276" w:lineRule="auto"/>
        <w:rPr>
          <w:rFonts w:ascii="Georgia" w:hAnsi="Georgia"/>
          <w:szCs w:val="24"/>
          <w:lang w:val="es-419"/>
        </w:rPr>
      </w:pPr>
      <w:r w:rsidRPr="00E67FE3">
        <w:rPr>
          <w:rFonts w:ascii="Georgia" w:hAnsi="Georgia"/>
          <w:szCs w:val="24"/>
          <w:lang w:val="es-419"/>
        </w:rPr>
        <w:t xml:space="preserve">Impugnó el actor y alegó que: </w:t>
      </w:r>
      <w:r w:rsidRPr="00E67FE3">
        <w:rPr>
          <w:rFonts w:ascii="Georgia" w:hAnsi="Georgia"/>
          <w:b/>
          <w:szCs w:val="24"/>
          <w:lang w:val="es-419"/>
        </w:rPr>
        <w:t xml:space="preserve">(i) </w:t>
      </w:r>
      <w:r w:rsidRPr="00E67FE3">
        <w:rPr>
          <w:rFonts w:ascii="Georgia" w:hAnsi="Georgia"/>
          <w:szCs w:val="24"/>
          <w:lang w:val="es-419"/>
        </w:rPr>
        <w:t xml:space="preserve">Es de público conocimiento el problema de orden público que se presenta en el municipio de Bagadó y </w:t>
      </w:r>
      <w:r w:rsidRPr="00E67FE3">
        <w:rPr>
          <w:rFonts w:ascii="Georgia" w:hAnsi="Georgia"/>
          <w:b/>
          <w:szCs w:val="24"/>
          <w:lang w:val="es-419"/>
        </w:rPr>
        <w:t xml:space="preserve">(ii) </w:t>
      </w:r>
      <w:r w:rsidRPr="00E67FE3">
        <w:rPr>
          <w:rFonts w:ascii="Georgia" w:hAnsi="Georgia"/>
          <w:szCs w:val="24"/>
          <w:lang w:val="es-419"/>
        </w:rPr>
        <w:t xml:space="preserve">Declaró el segundo desplazamiento mediante la reposición que presentó contra la resolución desestimatoria. Asimismo, </w:t>
      </w:r>
      <w:r w:rsidRPr="00E67FE3">
        <w:rPr>
          <w:rFonts w:ascii="Georgia" w:hAnsi="Georgia"/>
          <w:b/>
          <w:szCs w:val="24"/>
          <w:lang w:val="es-419"/>
        </w:rPr>
        <w:t xml:space="preserve">(iii) </w:t>
      </w:r>
      <w:r w:rsidRPr="00E67FE3">
        <w:rPr>
          <w:rFonts w:ascii="Georgia" w:hAnsi="Georgia"/>
          <w:szCs w:val="24"/>
          <w:lang w:val="es-419"/>
        </w:rPr>
        <w:t xml:space="preserve">Pidió asesoría para rendir la declaración del nuevo hecho </w:t>
      </w:r>
      <w:r w:rsidR="00581CF5" w:rsidRPr="00E67FE3">
        <w:rPr>
          <w:rFonts w:ascii="Georgia" w:hAnsi="Georgia"/>
          <w:szCs w:val="24"/>
          <w:lang w:val="es-419"/>
        </w:rPr>
        <w:t xml:space="preserve">(Cuaderno No.1, </w:t>
      </w:r>
      <w:r w:rsidR="00E63711" w:rsidRPr="00E67FE3">
        <w:rPr>
          <w:rFonts w:ascii="Georgia" w:hAnsi="Georgia"/>
          <w:szCs w:val="24"/>
          <w:lang w:val="es-419"/>
        </w:rPr>
        <w:t>pdf.</w:t>
      </w:r>
      <w:r w:rsidRPr="00E67FE3">
        <w:rPr>
          <w:rFonts w:ascii="Georgia" w:hAnsi="Georgia"/>
          <w:szCs w:val="24"/>
          <w:lang w:val="es-419"/>
        </w:rPr>
        <w:t>017</w:t>
      </w:r>
      <w:r w:rsidR="00581CF5" w:rsidRPr="00E67FE3">
        <w:rPr>
          <w:rFonts w:ascii="Georgia" w:hAnsi="Georgia"/>
          <w:szCs w:val="24"/>
          <w:lang w:val="es-419"/>
        </w:rPr>
        <w:t>).</w:t>
      </w:r>
    </w:p>
    <w:p w14:paraId="58B89876" w14:textId="77777777" w:rsidR="00AA7AD7" w:rsidRPr="00E67FE3" w:rsidRDefault="00AA7AD7" w:rsidP="00E67FE3">
      <w:pPr>
        <w:pStyle w:val="Textoindependiente"/>
        <w:widowControl w:val="0"/>
        <w:spacing w:line="276" w:lineRule="auto"/>
        <w:rPr>
          <w:rFonts w:ascii="Georgia" w:hAnsi="Georgia"/>
          <w:szCs w:val="24"/>
          <w:lang w:val="es-419"/>
        </w:rPr>
      </w:pPr>
    </w:p>
    <w:p w14:paraId="753E38AC" w14:textId="77777777" w:rsidR="00B735B4" w:rsidRPr="00E67FE3" w:rsidRDefault="00B735B4" w:rsidP="00E67FE3">
      <w:pPr>
        <w:widowControl/>
        <w:spacing w:line="276" w:lineRule="auto"/>
        <w:jc w:val="both"/>
        <w:rPr>
          <w:rFonts w:ascii="Georgia" w:hAnsi="Georgia"/>
          <w:lang w:val="es-CO"/>
        </w:rPr>
      </w:pPr>
    </w:p>
    <w:p w14:paraId="6F11165E" w14:textId="77777777" w:rsidR="00B735B4" w:rsidRPr="00E67FE3" w:rsidRDefault="00B735B4" w:rsidP="00E67FE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
          <w:bCs/>
          <w:smallCaps/>
          <w:szCs w:val="24"/>
          <w:lang w:val="es-419"/>
        </w:rPr>
      </w:pPr>
      <w:r w:rsidRPr="00E67FE3">
        <w:rPr>
          <w:rFonts w:ascii="Georgia" w:hAnsi="Georgia"/>
          <w:b/>
          <w:bCs/>
          <w:smallCaps/>
          <w:szCs w:val="24"/>
          <w:lang w:val="es-419"/>
        </w:rPr>
        <w:t>La fundamentación jurídica para resolver</w:t>
      </w:r>
    </w:p>
    <w:p w14:paraId="7D9405F6" w14:textId="77777777" w:rsidR="00B735B4" w:rsidRPr="00E67FE3" w:rsidRDefault="00B735B4" w:rsidP="00E67FE3">
      <w:pPr>
        <w:pStyle w:val="Textoindependiente"/>
        <w:widowControl w:val="0"/>
        <w:spacing w:line="276" w:lineRule="auto"/>
        <w:ind w:left="708"/>
        <w:rPr>
          <w:rFonts w:ascii="Georgia" w:hAnsi="Georgia"/>
          <w:smallCaps/>
          <w:szCs w:val="24"/>
          <w:lang w:val="es-419"/>
        </w:rPr>
      </w:pPr>
    </w:p>
    <w:p w14:paraId="32B5AB46" w14:textId="4B0F8EDA" w:rsidR="00B735B4" w:rsidRPr="00E67FE3" w:rsidRDefault="00B735B4" w:rsidP="00E67FE3">
      <w:pPr>
        <w:pStyle w:val="Textoindependiente"/>
        <w:widowControl w:val="0"/>
        <w:numPr>
          <w:ilvl w:val="1"/>
          <w:numId w:val="37"/>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E67FE3">
        <w:rPr>
          <w:rFonts w:ascii="Georgia" w:hAnsi="Georgia"/>
          <w:smallCaps/>
          <w:szCs w:val="24"/>
          <w:lang w:val="es-419"/>
        </w:rPr>
        <w:t>La competencia funcional</w:t>
      </w:r>
      <w:r w:rsidR="005D5A6A" w:rsidRPr="00E67FE3">
        <w:rPr>
          <w:rFonts w:ascii="Georgia" w:hAnsi="Georgia"/>
          <w:smallCaps/>
          <w:szCs w:val="24"/>
          <w:lang w:val="es-419"/>
        </w:rPr>
        <w:t>.</w:t>
      </w:r>
      <w:r w:rsidRPr="00E67FE3">
        <w:rPr>
          <w:rFonts w:ascii="Georgia" w:hAnsi="Georgia"/>
          <w:smallCaps/>
          <w:szCs w:val="24"/>
          <w:lang w:val="es-419"/>
        </w:rPr>
        <w:t xml:space="preserve"> </w:t>
      </w:r>
      <w:r w:rsidRPr="00E67FE3">
        <w:rPr>
          <w:rFonts w:ascii="Georgia" w:hAnsi="Georgia" w:cs="Arial"/>
          <w:szCs w:val="24"/>
          <w:lang w:val="es-CO"/>
        </w:rPr>
        <w:t xml:space="preserve">La tiene esta Sala, por ser la superiora jerárquica del </w:t>
      </w:r>
      <w:r w:rsidR="1D877ED1" w:rsidRPr="00E67FE3">
        <w:rPr>
          <w:rFonts w:ascii="Georgia" w:hAnsi="Georgia" w:cs="Arial"/>
          <w:szCs w:val="24"/>
          <w:lang w:val="es-CO"/>
        </w:rPr>
        <w:t>d</w:t>
      </w:r>
      <w:r w:rsidRPr="00E67FE3">
        <w:rPr>
          <w:rFonts w:ascii="Georgia" w:hAnsi="Georgia" w:cs="Arial"/>
          <w:szCs w:val="24"/>
          <w:lang w:val="es-CO"/>
        </w:rPr>
        <w:t xml:space="preserve">espacho cognoscente </w:t>
      </w:r>
      <w:r w:rsidRPr="00E67FE3">
        <w:rPr>
          <w:rFonts w:ascii="Georgia" w:hAnsi="Georgia"/>
          <w:szCs w:val="24"/>
        </w:rPr>
        <w:t>(Art. 32, D.2591/1991)</w:t>
      </w:r>
      <w:r w:rsidR="00581CF5" w:rsidRPr="00E67FE3">
        <w:rPr>
          <w:rFonts w:ascii="Georgia" w:hAnsi="Georgia" w:cs="Arial"/>
          <w:szCs w:val="24"/>
          <w:lang w:val="es-CO"/>
        </w:rPr>
        <w:t>.</w:t>
      </w:r>
    </w:p>
    <w:p w14:paraId="2EE825D3" w14:textId="77777777" w:rsidR="00E67FE3" w:rsidRPr="00E67FE3" w:rsidRDefault="00E67FE3" w:rsidP="00E67F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p>
    <w:p w14:paraId="6D331430" w14:textId="3BE9C607" w:rsidR="00B735B4" w:rsidRPr="00E67FE3" w:rsidRDefault="00B735B4" w:rsidP="00E67FE3">
      <w:pPr>
        <w:pStyle w:val="Textoindependiente"/>
        <w:widowControl w:val="0"/>
        <w:numPr>
          <w:ilvl w:val="1"/>
          <w:numId w:val="37"/>
        </w:numPr>
        <w:tabs>
          <w:tab w:val="clear" w:pos="708"/>
          <w:tab w:val="clear" w:pos="1416"/>
          <w:tab w:val="left" w:pos="709"/>
        </w:tabs>
        <w:spacing w:line="276" w:lineRule="auto"/>
        <w:ind w:left="0" w:firstLine="0"/>
        <w:rPr>
          <w:rFonts w:ascii="Georgia" w:hAnsi="Georgia"/>
          <w:szCs w:val="24"/>
          <w:lang w:val="es-419"/>
        </w:rPr>
      </w:pPr>
      <w:r w:rsidRPr="00E67FE3">
        <w:rPr>
          <w:rFonts w:ascii="Georgia" w:hAnsi="Georgia"/>
          <w:smallCaps/>
          <w:szCs w:val="24"/>
          <w:lang w:val="es-419"/>
        </w:rPr>
        <w:t>El problema jurídico a resolver</w:t>
      </w:r>
      <w:r w:rsidR="005D5A6A" w:rsidRPr="00E67FE3">
        <w:rPr>
          <w:rFonts w:ascii="Georgia" w:hAnsi="Georgia"/>
          <w:smallCaps/>
          <w:szCs w:val="24"/>
          <w:lang w:val="es-419"/>
        </w:rPr>
        <w:t>.</w:t>
      </w:r>
      <w:r w:rsidRPr="00E67FE3">
        <w:rPr>
          <w:rFonts w:ascii="Georgia" w:hAnsi="Georgia"/>
          <w:smallCaps/>
          <w:szCs w:val="24"/>
          <w:lang w:val="es-419"/>
        </w:rPr>
        <w:t xml:space="preserve"> </w:t>
      </w:r>
      <w:r w:rsidRPr="00E67FE3">
        <w:rPr>
          <w:rFonts w:ascii="Georgia" w:hAnsi="Georgia"/>
          <w:szCs w:val="24"/>
          <w:lang w:val="es-419"/>
        </w:rPr>
        <w:t>¿Es procedente confirmar, modificar o revocar la sentencia del Juzgado</w:t>
      </w:r>
      <w:r w:rsidRPr="00E67FE3">
        <w:rPr>
          <w:rFonts w:ascii="Georgia" w:hAnsi="Georgia"/>
          <w:szCs w:val="24"/>
          <w:lang w:val="es-CO"/>
        </w:rPr>
        <w:t xml:space="preserve"> </w:t>
      </w:r>
      <w:r w:rsidR="00141330" w:rsidRPr="00E67FE3">
        <w:rPr>
          <w:rFonts w:ascii="Georgia" w:hAnsi="Georgia"/>
          <w:szCs w:val="24"/>
          <w:lang w:val="es-CO"/>
        </w:rPr>
        <w:t xml:space="preserve">4º </w:t>
      </w:r>
      <w:r w:rsidR="005D5A6A" w:rsidRPr="00E67FE3">
        <w:rPr>
          <w:rFonts w:ascii="Georgia" w:hAnsi="Georgia"/>
          <w:szCs w:val="24"/>
          <w:lang w:val="es-CO"/>
        </w:rPr>
        <w:t xml:space="preserve">Civil del Circuito </w:t>
      </w:r>
      <w:r w:rsidR="00E63711" w:rsidRPr="00E67FE3">
        <w:rPr>
          <w:rFonts w:ascii="Georgia" w:hAnsi="Georgia"/>
          <w:szCs w:val="24"/>
          <w:lang w:val="es-CO"/>
        </w:rPr>
        <w:t xml:space="preserve">de </w:t>
      </w:r>
      <w:r w:rsidR="00141330" w:rsidRPr="00E67FE3">
        <w:rPr>
          <w:rFonts w:ascii="Georgia" w:hAnsi="Georgia"/>
          <w:szCs w:val="24"/>
          <w:lang w:val="es-CO"/>
        </w:rPr>
        <w:t>Pereira</w:t>
      </w:r>
      <w:r w:rsidRPr="00E67FE3">
        <w:rPr>
          <w:rFonts w:ascii="Georgia" w:hAnsi="Georgia"/>
          <w:szCs w:val="24"/>
          <w:lang w:val="es-419"/>
        </w:rPr>
        <w:t xml:space="preserve">, según la impugnación? </w:t>
      </w:r>
    </w:p>
    <w:p w14:paraId="5B9A5592" w14:textId="77777777" w:rsidR="00B735B4" w:rsidRPr="00E67FE3" w:rsidRDefault="00B735B4" w:rsidP="00E67FE3">
      <w:pPr>
        <w:pStyle w:val="Textoindependiente"/>
        <w:widowControl w:val="0"/>
        <w:tabs>
          <w:tab w:val="clear" w:pos="708"/>
        </w:tabs>
        <w:spacing w:line="276" w:lineRule="auto"/>
        <w:rPr>
          <w:rFonts w:ascii="Georgia" w:hAnsi="Georgia"/>
          <w:szCs w:val="24"/>
          <w:lang w:val="es-419"/>
        </w:rPr>
      </w:pPr>
    </w:p>
    <w:p w14:paraId="4AD19DAD" w14:textId="65C36D92" w:rsidR="00B735B4" w:rsidRPr="00E67FE3" w:rsidRDefault="00B735B4" w:rsidP="00E67FE3">
      <w:pPr>
        <w:pStyle w:val="Textoindependiente"/>
        <w:widowControl w:val="0"/>
        <w:numPr>
          <w:ilvl w:val="1"/>
          <w:numId w:val="37"/>
        </w:numPr>
        <w:tabs>
          <w:tab w:val="clear" w:pos="708"/>
        </w:tabs>
        <w:spacing w:line="276" w:lineRule="auto"/>
        <w:rPr>
          <w:rFonts w:ascii="Georgia" w:hAnsi="Georgia"/>
          <w:szCs w:val="24"/>
          <w:lang w:val="es-419"/>
        </w:rPr>
      </w:pPr>
      <w:r w:rsidRPr="00E67FE3">
        <w:rPr>
          <w:rFonts w:ascii="Georgia" w:hAnsi="Georgia"/>
          <w:smallCaps/>
          <w:szCs w:val="24"/>
          <w:lang w:val="es-419"/>
        </w:rPr>
        <w:t>Los presupuestos generales de procedencia</w:t>
      </w:r>
    </w:p>
    <w:p w14:paraId="23BE3D75" w14:textId="77777777" w:rsidR="00EE3DC8" w:rsidRPr="00E67FE3" w:rsidRDefault="00EE3DC8" w:rsidP="00E67FE3">
      <w:pPr>
        <w:pStyle w:val="Prrafodelista"/>
        <w:spacing w:line="276" w:lineRule="auto"/>
        <w:rPr>
          <w:rFonts w:ascii="Georgia" w:hAnsi="Georgia"/>
          <w:lang w:val="es-419"/>
        </w:rPr>
      </w:pPr>
    </w:p>
    <w:p w14:paraId="573DA815" w14:textId="77777777" w:rsidR="003E123B" w:rsidRPr="00E67FE3" w:rsidRDefault="00B735B4" w:rsidP="00E67FE3">
      <w:pPr>
        <w:pStyle w:val="Textoindependiente"/>
        <w:widowControl w:val="0"/>
        <w:numPr>
          <w:ilvl w:val="2"/>
          <w:numId w:val="37"/>
        </w:numPr>
        <w:tabs>
          <w:tab w:val="clear" w:pos="708"/>
          <w:tab w:val="clear" w:pos="1416"/>
          <w:tab w:val="left" w:pos="709"/>
        </w:tabs>
        <w:spacing w:line="276" w:lineRule="auto"/>
        <w:ind w:left="0" w:firstLine="0"/>
        <w:rPr>
          <w:rFonts w:ascii="Georgia" w:hAnsi="Georgia"/>
          <w:smallCaps/>
          <w:szCs w:val="24"/>
          <w:lang w:val="es-419"/>
        </w:rPr>
      </w:pPr>
      <w:r w:rsidRPr="00E67FE3">
        <w:rPr>
          <w:rFonts w:ascii="Georgia" w:hAnsi="Georgia"/>
          <w:smallCaps/>
          <w:szCs w:val="24"/>
          <w:lang w:val="es-CO"/>
        </w:rPr>
        <w:t>L</w:t>
      </w:r>
      <w:r w:rsidRPr="00E67FE3">
        <w:rPr>
          <w:rFonts w:ascii="Georgia" w:hAnsi="Georgia"/>
          <w:smallCaps/>
          <w:szCs w:val="24"/>
          <w:lang w:val="es-419"/>
        </w:rPr>
        <w:t>a legitimación en la causa.</w:t>
      </w:r>
      <w:r w:rsidRPr="00E67FE3">
        <w:rPr>
          <w:rFonts w:ascii="Georgia" w:hAnsi="Georgia"/>
          <w:szCs w:val="24"/>
          <w:lang w:val="es-419"/>
        </w:rPr>
        <w:t xml:space="preserve"> Por activa,</w:t>
      </w:r>
      <w:r w:rsidRPr="00E67FE3">
        <w:rPr>
          <w:rFonts w:ascii="Georgia" w:hAnsi="Georgia"/>
          <w:szCs w:val="24"/>
          <w:lang w:val="es-CO"/>
        </w:rPr>
        <w:t xml:space="preserve"> la tiene </w:t>
      </w:r>
      <w:r w:rsidR="00E63711" w:rsidRPr="00E67FE3">
        <w:rPr>
          <w:rFonts w:ascii="Georgia" w:hAnsi="Georgia"/>
          <w:szCs w:val="24"/>
          <w:lang w:val="es-CO"/>
        </w:rPr>
        <w:t>el</w:t>
      </w:r>
      <w:r w:rsidRPr="00E67FE3">
        <w:rPr>
          <w:rFonts w:ascii="Georgia" w:hAnsi="Georgia"/>
          <w:szCs w:val="24"/>
          <w:lang w:val="es-CO"/>
        </w:rPr>
        <w:t xml:space="preserve"> accionante porque </w:t>
      </w:r>
      <w:r w:rsidR="003B7D40" w:rsidRPr="00E67FE3">
        <w:rPr>
          <w:rFonts w:ascii="Georgia" w:hAnsi="Georgia"/>
          <w:szCs w:val="24"/>
          <w:lang w:val="es-CO"/>
        </w:rPr>
        <w:t xml:space="preserve">reclamó la inscripción en el </w:t>
      </w:r>
      <w:r w:rsidR="00E63711" w:rsidRPr="00E67FE3">
        <w:rPr>
          <w:rFonts w:ascii="Georgia" w:hAnsi="Georgia"/>
          <w:szCs w:val="24"/>
          <w:lang w:val="es-CO"/>
        </w:rPr>
        <w:t xml:space="preserve">RUV </w:t>
      </w:r>
      <w:r w:rsidRPr="00E67FE3">
        <w:rPr>
          <w:rFonts w:ascii="Georgia" w:hAnsi="Georgia"/>
          <w:szCs w:val="24"/>
          <w:lang w:val="es-419"/>
        </w:rPr>
        <w:t>(</w:t>
      </w:r>
      <w:r w:rsidR="00E63711" w:rsidRPr="00E67FE3">
        <w:rPr>
          <w:rFonts w:ascii="Georgia" w:hAnsi="Georgia"/>
          <w:szCs w:val="24"/>
          <w:lang w:val="es-419"/>
        </w:rPr>
        <w:t>Ib.</w:t>
      </w:r>
      <w:r w:rsidRPr="00E67FE3">
        <w:rPr>
          <w:rFonts w:ascii="Georgia" w:hAnsi="Georgia"/>
          <w:szCs w:val="24"/>
          <w:lang w:val="es-419"/>
        </w:rPr>
        <w:t xml:space="preserve">, </w:t>
      </w:r>
      <w:proofErr w:type="spellStart"/>
      <w:r w:rsidR="00E63711" w:rsidRPr="00E67FE3">
        <w:rPr>
          <w:rFonts w:ascii="Georgia" w:hAnsi="Georgia"/>
          <w:szCs w:val="24"/>
          <w:lang w:val="es-419"/>
        </w:rPr>
        <w:t>pdf</w:t>
      </w:r>
      <w:proofErr w:type="spellEnd"/>
      <w:r w:rsidR="003B7D40" w:rsidRPr="00E67FE3">
        <w:rPr>
          <w:rFonts w:ascii="Georgia" w:hAnsi="Georgia"/>
          <w:szCs w:val="24"/>
          <w:lang w:val="es-419"/>
        </w:rPr>
        <w:t xml:space="preserve"> No</w:t>
      </w:r>
      <w:r w:rsidR="00E63711" w:rsidRPr="00E67FE3">
        <w:rPr>
          <w:rFonts w:ascii="Georgia" w:hAnsi="Georgia"/>
          <w:szCs w:val="24"/>
          <w:lang w:val="es-419"/>
        </w:rPr>
        <w:t>.</w:t>
      </w:r>
      <w:r w:rsidR="003B7D40" w:rsidRPr="00E67FE3">
        <w:rPr>
          <w:rFonts w:ascii="Georgia" w:hAnsi="Georgia"/>
          <w:szCs w:val="24"/>
          <w:lang w:val="es-419"/>
        </w:rPr>
        <w:t>009</w:t>
      </w:r>
      <w:r w:rsidR="00E63711" w:rsidRPr="00E67FE3">
        <w:rPr>
          <w:rFonts w:ascii="Georgia" w:hAnsi="Georgia"/>
          <w:szCs w:val="24"/>
          <w:lang w:val="es-419"/>
        </w:rPr>
        <w:t xml:space="preserve">, folios </w:t>
      </w:r>
      <w:r w:rsidR="003B7D40" w:rsidRPr="00E67FE3">
        <w:rPr>
          <w:rFonts w:ascii="Georgia" w:hAnsi="Georgia"/>
          <w:szCs w:val="24"/>
          <w:lang w:val="es-419"/>
        </w:rPr>
        <w:t>8-24</w:t>
      </w:r>
      <w:r w:rsidRPr="00E67FE3">
        <w:rPr>
          <w:rFonts w:ascii="Georgia" w:hAnsi="Georgia"/>
          <w:szCs w:val="24"/>
          <w:lang w:val="es-419"/>
        </w:rPr>
        <w:t>).</w:t>
      </w:r>
      <w:r w:rsidRPr="00E67FE3">
        <w:rPr>
          <w:rFonts w:ascii="Georgia" w:hAnsi="Georgia"/>
          <w:szCs w:val="24"/>
          <w:lang w:val="es-CO"/>
        </w:rPr>
        <w:t xml:space="preserve"> En el extremo </w:t>
      </w:r>
      <w:r w:rsidRPr="00E67FE3">
        <w:rPr>
          <w:rFonts w:ascii="Georgia" w:hAnsi="Georgia"/>
          <w:szCs w:val="24"/>
          <w:lang w:val="es-419"/>
        </w:rPr>
        <w:t>pasivo</w:t>
      </w:r>
      <w:r w:rsidRPr="00E67FE3">
        <w:rPr>
          <w:rFonts w:ascii="Georgia" w:hAnsi="Georgia"/>
          <w:szCs w:val="24"/>
          <w:lang w:val="es-CO"/>
        </w:rPr>
        <w:t xml:space="preserve">, </w:t>
      </w:r>
      <w:r w:rsidR="003B7D40" w:rsidRPr="00E67FE3">
        <w:rPr>
          <w:rFonts w:ascii="Georgia" w:hAnsi="Georgia"/>
          <w:szCs w:val="24"/>
          <w:lang w:val="es-CO"/>
        </w:rPr>
        <w:t xml:space="preserve">el </w:t>
      </w:r>
      <w:r w:rsidR="001A13FE" w:rsidRPr="00E67FE3">
        <w:rPr>
          <w:rFonts w:ascii="Georgia" w:hAnsi="Georgia"/>
          <w:b/>
          <w:szCs w:val="24"/>
          <w:lang w:val="es-CO"/>
        </w:rPr>
        <w:t>(1)</w:t>
      </w:r>
      <w:r w:rsidR="00E63711" w:rsidRPr="00E67FE3">
        <w:rPr>
          <w:rFonts w:ascii="Georgia" w:hAnsi="Georgia"/>
          <w:szCs w:val="24"/>
          <w:lang w:val="es-CO"/>
        </w:rPr>
        <w:t xml:space="preserve"> </w:t>
      </w:r>
      <w:r w:rsidR="003B7D40" w:rsidRPr="00E67FE3">
        <w:rPr>
          <w:rFonts w:ascii="Georgia" w:hAnsi="Georgia"/>
          <w:szCs w:val="24"/>
          <w:lang w:val="es-CO"/>
        </w:rPr>
        <w:t>Director Técnico de Registro y Gestión de la Información y</w:t>
      </w:r>
      <w:r w:rsidR="003B7D40" w:rsidRPr="00E67FE3">
        <w:rPr>
          <w:rFonts w:ascii="Georgia" w:hAnsi="Georgia"/>
          <w:szCs w:val="24"/>
          <w:lang w:val="es-419"/>
        </w:rPr>
        <w:t xml:space="preserve"> el </w:t>
      </w:r>
      <w:r w:rsidR="003B7D40" w:rsidRPr="00E67FE3">
        <w:rPr>
          <w:rFonts w:ascii="Georgia" w:hAnsi="Georgia"/>
          <w:b/>
          <w:szCs w:val="24"/>
          <w:lang w:val="es-419"/>
        </w:rPr>
        <w:t xml:space="preserve">(2) </w:t>
      </w:r>
      <w:r w:rsidR="003B7D40" w:rsidRPr="00E67FE3">
        <w:rPr>
          <w:rFonts w:ascii="Georgia" w:hAnsi="Georgia"/>
          <w:szCs w:val="24"/>
          <w:lang w:val="es-CO"/>
        </w:rPr>
        <w:t>Jefe de la Oficina Jurídica</w:t>
      </w:r>
      <w:r w:rsidR="001A13FE" w:rsidRPr="00E67FE3">
        <w:rPr>
          <w:rFonts w:ascii="Georgia" w:hAnsi="Georgia"/>
          <w:szCs w:val="24"/>
          <w:lang w:val="es-CO"/>
        </w:rPr>
        <w:t xml:space="preserve"> </w:t>
      </w:r>
      <w:r w:rsidR="003E123B" w:rsidRPr="00E67FE3">
        <w:rPr>
          <w:rFonts w:ascii="Georgia" w:hAnsi="Georgia"/>
          <w:szCs w:val="24"/>
          <w:lang w:val="es-CO"/>
        </w:rPr>
        <w:t xml:space="preserve">de la UARIV </w:t>
      </w:r>
      <w:r w:rsidR="003B7D40" w:rsidRPr="00E67FE3">
        <w:rPr>
          <w:rFonts w:ascii="Georgia" w:hAnsi="Georgia"/>
          <w:szCs w:val="24"/>
          <w:lang w:val="es-CO"/>
        </w:rPr>
        <w:t xml:space="preserve">por expedir en primera y segunda instancia los actos administrativos rebatidos </w:t>
      </w:r>
      <w:r w:rsidR="003B7D40" w:rsidRPr="00E67FE3">
        <w:rPr>
          <w:rFonts w:ascii="Georgia" w:hAnsi="Georgia"/>
          <w:szCs w:val="24"/>
          <w:lang w:val="es-419"/>
        </w:rPr>
        <w:t xml:space="preserve">(Ib., </w:t>
      </w:r>
      <w:proofErr w:type="spellStart"/>
      <w:r w:rsidR="003B7D40" w:rsidRPr="00E67FE3">
        <w:rPr>
          <w:rFonts w:ascii="Georgia" w:hAnsi="Georgia"/>
          <w:szCs w:val="24"/>
          <w:lang w:val="es-419"/>
        </w:rPr>
        <w:t>pdf</w:t>
      </w:r>
      <w:proofErr w:type="spellEnd"/>
      <w:r w:rsidR="003B7D40" w:rsidRPr="00E67FE3">
        <w:rPr>
          <w:rFonts w:ascii="Georgia" w:hAnsi="Georgia"/>
          <w:szCs w:val="24"/>
          <w:lang w:val="es-419"/>
        </w:rPr>
        <w:t xml:space="preserve"> No.009, folios 8-24)</w:t>
      </w:r>
      <w:r w:rsidR="003E123B" w:rsidRPr="00E67FE3">
        <w:rPr>
          <w:rFonts w:ascii="Georgia" w:hAnsi="Georgia"/>
          <w:szCs w:val="24"/>
          <w:lang w:val="es-419"/>
        </w:rPr>
        <w:t xml:space="preserve">. </w:t>
      </w:r>
    </w:p>
    <w:p w14:paraId="3E8B0A55" w14:textId="77777777" w:rsidR="003E123B" w:rsidRPr="00E67FE3" w:rsidRDefault="003E123B" w:rsidP="00E67FE3">
      <w:pPr>
        <w:pStyle w:val="Textoindependiente"/>
        <w:widowControl w:val="0"/>
        <w:tabs>
          <w:tab w:val="clear" w:pos="708"/>
          <w:tab w:val="clear" w:pos="1416"/>
          <w:tab w:val="left" w:pos="709"/>
        </w:tabs>
        <w:spacing w:line="276" w:lineRule="auto"/>
        <w:rPr>
          <w:rFonts w:ascii="Georgia" w:hAnsi="Georgia"/>
          <w:smallCaps/>
          <w:szCs w:val="24"/>
          <w:lang w:val="es-419"/>
        </w:rPr>
      </w:pPr>
    </w:p>
    <w:p w14:paraId="0655E7DC" w14:textId="7FEFB1F6" w:rsidR="00874D79" w:rsidRPr="00E67FE3" w:rsidRDefault="003E123B" w:rsidP="00E67FE3">
      <w:pPr>
        <w:pStyle w:val="Textoindependiente"/>
        <w:widowControl w:val="0"/>
        <w:tabs>
          <w:tab w:val="clear" w:pos="708"/>
          <w:tab w:val="clear" w:pos="1416"/>
          <w:tab w:val="left" w:pos="709"/>
        </w:tabs>
        <w:spacing w:line="276" w:lineRule="auto"/>
        <w:rPr>
          <w:rFonts w:ascii="Georgia" w:hAnsi="Georgia"/>
          <w:smallCaps/>
          <w:szCs w:val="24"/>
          <w:lang w:val="es-419"/>
        </w:rPr>
      </w:pPr>
      <w:r w:rsidRPr="00E67FE3">
        <w:rPr>
          <w:rFonts w:ascii="Georgia" w:hAnsi="Georgia"/>
          <w:szCs w:val="24"/>
          <w:lang w:val="es-CO"/>
        </w:rPr>
        <w:t xml:space="preserve">Distinto es respecto a la </w:t>
      </w:r>
      <w:r w:rsidRPr="00E67FE3">
        <w:rPr>
          <w:rFonts w:ascii="Georgia" w:hAnsi="Georgia"/>
          <w:b/>
          <w:szCs w:val="24"/>
          <w:lang w:val="es-CO"/>
        </w:rPr>
        <w:t xml:space="preserve">(3) </w:t>
      </w:r>
      <w:r w:rsidRPr="00E67FE3">
        <w:rPr>
          <w:rFonts w:ascii="Georgia" w:hAnsi="Georgia"/>
          <w:szCs w:val="24"/>
          <w:lang w:val="es-CO"/>
        </w:rPr>
        <w:t xml:space="preserve">Dirección General, la </w:t>
      </w:r>
      <w:r w:rsidRPr="00E67FE3">
        <w:rPr>
          <w:rFonts w:ascii="Georgia" w:hAnsi="Georgia"/>
          <w:b/>
          <w:szCs w:val="24"/>
          <w:lang w:val="es-CO"/>
        </w:rPr>
        <w:t xml:space="preserve">(4) </w:t>
      </w:r>
      <w:r w:rsidRPr="00E67FE3">
        <w:rPr>
          <w:rFonts w:ascii="Georgia" w:hAnsi="Georgia"/>
          <w:szCs w:val="24"/>
          <w:lang w:val="es-CO"/>
        </w:rPr>
        <w:t xml:space="preserve">Dirección de Reparación y de Gestión Social y Humanitaria y la </w:t>
      </w:r>
      <w:r w:rsidRPr="00E67FE3">
        <w:rPr>
          <w:rFonts w:ascii="Georgia" w:hAnsi="Georgia"/>
          <w:b/>
          <w:szCs w:val="24"/>
          <w:lang w:val="es-CO"/>
        </w:rPr>
        <w:t xml:space="preserve">(5) </w:t>
      </w:r>
      <w:r w:rsidRPr="00E67FE3">
        <w:rPr>
          <w:rFonts w:ascii="Georgia" w:hAnsi="Georgia"/>
          <w:szCs w:val="24"/>
          <w:lang w:val="es-CO"/>
        </w:rPr>
        <w:t>Subdirección de Reparación Individual de la UARIV porque carecen de competencia para resolver ese tipo de peticiones (Ley 1448, D.4800/2011, D.1084/2015)</w:t>
      </w:r>
      <w:r w:rsidR="001A13FE" w:rsidRPr="00E67FE3">
        <w:rPr>
          <w:rFonts w:ascii="Georgia" w:hAnsi="Georgia"/>
          <w:szCs w:val="24"/>
          <w:lang w:val="es-CO"/>
        </w:rPr>
        <w:t>.</w:t>
      </w:r>
      <w:r w:rsidRPr="00E67FE3">
        <w:rPr>
          <w:rFonts w:ascii="Georgia" w:hAnsi="Georgia"/>
          <w:szCs w:val="24"/>
          <w:lang w:val="es-CO"/>
        </w:rPr>
        <w:t xml:space="preserve"> Se adicionará el fallo para declarar improcedente la tutela en su contra.</w:t>
      </w:r>
    </w:p>
    <w:p w14:paraId="6E78CB1F" w14:textId="7427A1B4" w:rsidR="003B7D40" w:rsidRPr="00E67FE3" w:rsidRDefault="003B7D40" w:rsidP="00E67FE3">
      <w:pPr>
        <w:pStyle w:val="Textoindependiente"/>
        <w:widowControl w:val="0"/>
        <w:tabs>
          <w:tab w:val="clear" w:pos="708"/>
          <w:tab w:val="clear" w:pos="1416"/>
          <w:tab w:val="left" w:pos="709"/>
        </w:tabs>
        <w:spacing w:line="276" w:lineRule="auto"/>
        <w:rPr>
          <w:rFonts w:ascii="Georgia" w:hAnsi="Georgia"/>
          <w:smallCaps/>
          <w:szCs w:val="24"/>
          <w:lang w:val="es-419"/>
        </w:rPr>
      </w:pPr>
    </w:p>
    <w:p w14:paraId="4A2E0D33" w14:textId="27606E51" w:rsidR="00B735B4" w:rsidRPr="00E67FE3" w:rsidRDefault="00B735B4" w:rsidP="00E67FE3">
      <w:pPr>
        <w:pStyle w:val="Textoindependiente"/>
        <w:numPr>
          <w:ilvl w:val="2"/>
          <w:numId w:val="37"/>
        </w:numPr>
        <w:tabs>
          <w:tab w:val="clear" w:pos="708"/>
          <w:tab w:val="clear" w:pos="1416"/>
          <w:tab w:val="left" w:pos="709"/>
        </w:tabs>
        <w:spacing w:line="276" w:lineRule="auto"/>
        <w:ind w:left="0" w:firstLine="0"/>
        <w:textAlignment w:val="auto"/>
        <w:rPr>
          <w:rFonts w:ascii="Georgia" w:hAnsi="Georgia"/>
          <w:szCs w:val="24"/>
        </w:rPr>
      </w:pPr>
      <w:r w:rsidRPr="00E67FE3">
        <w:rPr>
          <w:rFonts w:ascii="Georgia" w:hAnsi="Georgia"/>
          <w:smallCaps/>
          <w:szCs w:val="24"/>
          <w:lang w:val="es-419"/>
        </w:rPr>
        <w:t>La inmediatez.</w:t>
      </w:r>
      <w:r w:rsidRPr="00E67FE3">
        <w:rPr>
          <w:rFonts w:ascii="Georgia" w:hAnsi="Georgia"/>
          <w:i/>
          <w:iCs/>
          <w:smallCaps/>
          <w:szCs w:val="24"/>
          <w:lang w:val="es-419"/>
        </w:rPr>
        <w:t xml:space="preserve"> </w:t>
      </w:r>
      <w:r w:rsidR="00794FEF" w:rsidRPr="00E67FE3">
        <w:rPr>
          <w:rFonts w:ascii="Georgia" w:hAnsi="Georgia" w:cs="Arial"/>
          <w:szCs w:val="24"/>
          <w:lang w:val="es-419"/>
        </w:rPr>
        <w:t xml:space="preserve">El artículo 86, CP, regula la acción de tutela como un mecanismo para la protección inmediata de los derechos fundamentales de toda persona, cuando quiera que resulten vulnerados o amenazados por la acción o la omisión de cualquier autoridad pública o un particular. Este requisito </w:t>
      </w:r>
      <w:r w:rsidR="00794FEF" w:rsidRPr="00E67FE3">
        <w:rPr>
          <w:rFonts w:ascii="Georgia" w:hAnsi="Georgia" w:cs="Arial"/>
          <w:i/>
          <w:iCs/>
          <w:szCs w:val="24"/>
          <w:lang w:val="es-419"/>
        </w:rPr>
        <w:t>“</w:t>
      </w:r>
      <w:r w:rsidR="00794FEF" w:rsidRPr="00E274D2">
        <w:rPr>
          <w:rFonts w:ascii="Georgia" w:hAnsi="Georgia" w:cs="Arial"/>
          <w:i/>
          <w:iCs/>
          <w:sz w:val="22"/>
          <w:szCs w:val="24"/>
          <w:lang w:val="es-419"/>
        </w:rPr>
        <w:t xml:space="preserve">(…) </w:t>
      </w:r>
      <w:r w:rsidR="00794FEF" w:rsidRPr="00E274D2">
        <w:rPr>
          <w:rFonts w:ascii="Georgia" w:hAnsi="Georgia"/>
          <w:i/>
          <w:iCs/>
          <w:sz w:val="22"/>
          <w:szCs w:val="24"/>
          <w:shd w:val="clear" w:color="auto" w:fill="FFFFFF"/>
        </w:rPr>
        <w:t>impone la carga al demandante de presentar la acción de tutela en un término prudente y razonable (…)</w:t>
      </w:r>
      <w:r w:rsidR="00794FEF" w:rsidRPr="00E67FE3">
        <w:rPr>
          <w:rFonts w:ascii="Georgia" w:hAnsi="Georgia"/>
          <w:i/>
          <w:iCs/>
          <w:szCs w:val="24"/>
          <w:shd w:val="clear" w:color="auto" w:fill="FFFFFF"/>
        </w:rPr>
        <w:t>”</w:t>
      </w:r>
      <w:r w:rsidR="00794FEF" w:rsidRPr="00E67FE3">
        <w:rPr>
          <w:rFonts w:ascii="Georgia" w:hAnsi="Georgia"/>
          <w:szCs w:val="24"/>
          <w:shd w:val="clear" w:color="auto" w:fill="FFFFFF"/>
        </w:rPr>
        <w:t xml:space="preserve">, por lo tanto, </w:t>
      </w:r>
      <w:r w:rsidR="00794FEF" w:rsidRPr="00E67FE3">
        <w:rPr>
          <w:rFonts w:ascii="Georgia" w:hAnsi="Georgia"/>
          <w:i/>
          <w:iCs/>
          <w:szCs w:val="24"/>
          <w:shd w:val="clear" w:color="auto" w:fill="FFFFFF"/>
        </w:rPr>
        <w:t>“</w:t>
      </w:r>
      <w:r w:rsidR="00794FEF" w:rsidRPr="00E274D2">
        <w:rPr>
          <w:rFonts w:ascii="Georgia" w:hAnsi="Georgia"/>
          <w:i/>
          <w:iCs/>
          <w:sz w:val="22"/>
          <w:szCs w:val="24"/>
          <w:shd w:val="clear" w:color="auto" w:fill="FFFFFF"/>
        </w:rPr>
        <w:t>(…) el juez de tutela no podrá conocer de un asunto, y menos aún conceder la protección (…), cuando la solicitud se haga de manera tardía (…)</w:t>
      </w:r>
      <w:r w:rsidR="00794FEF" w:rsidRPr="00E67FE3">
        <w:rPr>
          <w:rFonts w:ascii="Georgia" w:hAnsi="Georgia"/>
          <w:i/>
          <w:iCs/>
          <w:szCs w:val="24"/>
          <w:shd w:val="clear" w:color="auto" w:fill="FFFFFF"/>
        </w:rPr>
        <w:t xml:space="preserve">” </w:t>
      </w:r>
      <w:r w:rsidR="00794FEF" w:rsidRPr="00E67FE3">
        <w:rPr>
          <w:rFonts w:ascii="Georgia" w:hAnsi="Georgia"/>
          <w:szCs w:val="24"/>
          <w:shd w:val="clear" w:color="auto" w:fill="FFFFFF"/>
        </w:rPr>
        <w:t>(2021)</w:t>
      </w:r>
      <w:r w:rsidR="00794FEF" w:rsidRPr="00E67FE3">
        <w:rPr>
          <w:rStyle w:val="Refdenotaalpie"/>
          <w:rFonts w:ascii="Georgia" w:eastAsiaTheme="majorEastAsia" w:hAnsi="Georgia"/>
          <w:szCs w:val="24"/>
          <w:shd w:val="clear" w:color="auto" w:fill="FFFFFF"/>
        </w:rPr>
        <w:footnoteReference w:id="1"/>
      </w:r>
      <w:r w:rsidR="00794FEF" w:rsidRPr="00E67FE3">
        <w:rPr>
          <w:rFonts w:ascii="Georgia" w:hAnsi="Georgia"/>
          <w:szCs w:val="24"/>
          <w:shd w:val="clear" w:color="auto" w:fill="FFFFFF"/>
        </w:rPr>
        <w:t xml:space="preserve">. </w:t>
      </w:r>
      <w:r w:rsidR="00794FEF" w:rsidRPr="00E67FE3">
        <w:rPr>
          <w:rFonts w:ascii="Georgia" w:hAnsi="Georgia"/>
          <w:szCs w:val="24"/>
          <w:shd w:val="clear" w:color="auto" w:fill="FFFFFF"/>
          <w:lang w:val="es-ES"/>
        </w:rPr>
        <w:t>Criterio reiterado por la CC (2022)</w:t>
      </w:r>
      <w:r w:rsidR="00794FEF" w:rsidRPr="00E67FE3">
        <w:rPr>
          <w:rFonts w:ascii="Georgia" w:hAnsi="Georgia"/>
          <w:szCs w:val="24"/>
          <w:shd w:val="clear" w:color="auto" w:fill="FFFFFF"/>
          <w:vertAlign w:val="superscript"/>
          <w:lang w:val="es-ES"/>
        </w:rPr>
        <w:footnoteReference w:id="2"/>
      </w:r>
      <w:r w:rsidR="00794FEF" w:rsidRPr="00E67FE3">
        <w:rPr>
          <w:rFonts w:ascii="Georgia" w:hAnsi="Georgia"/>
          <w:szCs w:val="24"/>
          <w:shd w:val="clear" w:color="auto" w:fill="FFFFFF"/>
          <w:lang w:val="es-ES"/>
        </w:rPr>
        <w:t>.</w:t>
      </w:r>
    </w:p>
    <w:p w14:paraId="3974E52E" w14:textId="77777777" w:rsidR="00794FEF" w:rsidRPr="00E67FE3" w:rsidRDefault="00794FEF" w:rsidP="00E67FE3">
      <w:pPr>
        <w:pStyle w:val="Textoindependiente"/>
        <w:tabs>
          <w:tab w:val="clear" w:pos="708"/>
          <w:tab w:val="clear" w:pos="1416"/>
          <w:tab w:val="left" w:pos="709"/>
        </w:tabs>
        <w:spacing w:line="276" w:lineRule="auto"/>
        <w:textAlignment w:val="auto"/>
        <w:rPr>
          <w:rFonts w:ascii="Georgia" w:hAnsi="Georgia"/>
          <w:szCs w:val="24"/>
        </w:rPr>
      </w:pPr>
    </w:p>
    <w:p w14:paraId="0C9DD605" w14:textId="3A5FA98D" w:rsidR="00794FEF" w:rsidRPr="00E67FE3" w:rsidRDefault="00B735B4" w:rsidP="00E67FE3">
      <w:pPr>
        <w:pStyle w:val="Textoindependiente"/>
        <w:spacing w:line="276" w:lineRule="auto"/>
        <w:rPr>
          <w:rFonts w:ascii="Georgia" w:hAnsi="Georgia" w:cs="Arial"/>
          <w:szCs w:val="24"/>
          <w:lang w:val="es-CO"/>
        </w:rPr>
      </w:pPr>
      <w:r w:rsidRPr="00E67FE3">
        <w:rPr>
          <w:rFonts w:ascii="Georgia" w:hAnsi="Georgia" w:cs="Arial"/>
          <w:bCs/>
          <w:szCs w:val="24"/>
          <w:lang w:val="es-CO"/>
        </w:rPr>
        <w:t xml:space="preserve">Se satisface </w:t>
      </w:r>
      <w:r w:rsidR="003B7D40" w:rsidRPr="00E67FE3">
        <w:rPr>
          <w:rFonts w:ascii="Georgia" w:hAnsi="Georgia" w:cs="Arial"/>
          <w:bCs/>
          <w:szCs w:val="24"/>
          <w:lang w:val="es-CO"/>
        </w:rPr>
        <w:t xml:space="preserve">porque </w:t>
      </w:r>
      <w:r w:rsidRPr="00E67FE3">
        <w:rPr>
          <w:rFonts w:ascii="Georgia" w:hAnsi="Georgia" w:cs="Arial"/>
          <w:bCs/>
          <w:szCs w:val="24"/>
          <w:lang w:val="es-CO"/>
        </w:rPr>
        <w:t xml:space="preserve">la acción se formuló </w:t>
      </w:r>
      <w:r w:rsidR="003B7D40" w:rsidRPr="00E67FE3">
        <w:rPr>
          <w:rFonts w:ascii="Georgia" w:hAnsi="Georgia" w:cs="Arial"/>
          <w:bCs/>
          <w:szCs w:val="24"/>
          <w:lang w:val="es-CO"/>
        </w:rPr>
        <w:t xml:space="preserve">el 19-08-2022 </w:t>
      </w:r>
      <w:r w:rsidRPr="00E67FE3">
        <w:rPr>
          <w:rFonts w:ascii="Georgia" w:hAnsi="Georgia" w:cs="Arial"/>
          <w:bCs/>
          <w:szCs w:val="24"/>
          <w:lang w:val="es-CO"/>
        </w:rPr>
        <w:t>(</w:t>
      </w:r>
      <w:r w:rsidR="00530DE5" w:rsidRPr="00E67FE3">
        <w:rPr>
          <w:rFonts w:ascii="Georgia" w:hAnsi="Georgia" w:cs="Arial"/>
          <w:bCs/>
          <w:szCs w:val="24"/>
          <w:lang w:val="es-CO"/>
        </w:rPr>
        <w:t>Ib., pdf.</w:t>
      </w:r>
      <w:r w:rsidR="00794FEF" w:rsidRPr="00E67FE3">
        <w:rPr>
          <w:rFonts w:ascii="Georgia" w:hAnsi="Georgia" w:cs="Arial"/>
          <w:bCs/>
          <w:szCs w:val="24"/>
          <w:lang w:val="es-CO"/>
        </w:rPr>
        <w:t>03</w:t>
      </w:r>
      <w:r w:rsidRPr="00E67FE3">
        <w:rPr>
          <w:rFonts w:ascii="Georgia" w:hAnsi="Georgia" w:cs="Arial"/>
          <w:bCs/>
          <w:szCs w:val="24"/>
          <w:lang w:val="es-CO"/>
        </w:rPr>
        <w:t>)</w:t>
      </w:r>
      <w:r w:rsidR="00874D79" w:rsidRPr="00E67FE3">
        <w:rPr>
          <w:rFonts w:ascii="Georgia" w:hAnsi="Georgia" w:cs="Arial"/>
          <w:bCs/>
          <w:szCs w:val="24"/>
          <w:lang w:val="es-CO"/>
        </w:rPr>
        <w:t xml:space="preserve">, </w:t>
      </w:r>
      <w:r w:rsidR="003B7D40" w:rsidRPr="00E67FE3">
        <w:rPr>
          <w:rFonts w:ascii="Georgia" w:hAnsi="Georgia" w:cs="Arial"/>
          <w:bCs/>
          <w:szCs w:val="24"/>
          <w:lang w:val="es-CO"/>
        </w:rPr>
        <w:t xml:space="preserve">aproximadamente, un (1) mes </w:t>
      </w:r>
      <w:r w:rsidRPr="00E67FE3">
        <w:rPr>
          <w:rFonts w:ascii="Georgia" w:hAnsi="Georgia" w:cs="Arial"/>
          <w:bCs/>
          <w:szCs w:val="24"/>
          <w:lang w:val="es-CO"/>
        </w:rPr>
        <w:t xml:space="preserve">después de </w:t>
      </w:r>
      <w:r w:rsidR="00530DE5" w:rsidRPr="00E67FE3">
        <w:rPr>
          <w:rFonts w:ascii="Georgia" w:hAnsi="Georgia" w:cs="Arial"/>
          <w:bCs/>
          <w:szCs w:val="24"/>
          <w:lang w:val="es-CO"/>
        </w:rPr>
        <w:t xml:space="preserve">expedida </w:t>
      </w:r>
      <w:r w:rsidR="003B7D40" w:rsidRPr="00E67FE3">
        <w:rPr>
          <w:rFonts w:ascii="Georgia" w:hAnsi="Georgia" w:cs="Arial"/>
          <w:bCs/>
          <w:szCs w:val="24"/>
          <w:lang w:val="es-CO"/>
        </w:rPr>
        <w:t xml:space="preserve">la resolución del 07-06-2022 que decidió el recurso de apelación </w:t>
      </w:r>
      <w:r w:rsidRPr="00E67FE3">
        <w:rPr>
          <w:rFonts w:ascii="Georgia" w:hAnsi="Georgia" w:cs="Arial"/>
          <w:bCs/>
          <w:szCs w:val="24"/>
          <w:lang w:val="es-CO"/>
        </w:rPr>
        <w:t>(</w:t>
      </w:r>
      <w:r w:rsidR="00530DE5" w:rsidRPr="00E67FE3">
        <w:rPr>
          <w:rFonts w:ascii="Georgia" w:hAnsi="Georgia" w:cs="Arial"/>
          <w:bCs/>
          <w:szCs w:val="24"/>
          <w:lang w:val="es-CO"/>
        </w:rPr>
        <w:t>Ib., pdf.</w:t>
      </w:r>
      <w:r w:rsidR="003B7D40" w:rsidRPr="00E67FE3">
        <w:rPr>
          <w:rFonts w:ascii="Georgia" w:hAnsi="Georgia" w:cs="Arial"/>
          <w:bCs/>
          <w:szCs w:val="24"/>
          <w:lang w:val="es-CO"/>
        </w:rPr>
        <w:t>09</w:t>
      </w:r>
      <w:r w:rsidR="00794FEF" w:rsidRPr="00E67FE3">
        <w:rPr>
          <w:rFonts w:ascii="Georgia" w:hAnsi="Georgia" w:cs="Arial"/>
          <w:bCs/>
          <w:szCs w:val="24"/>
          <w:lang w:val="es-CO"/>
        </w:rPr>
        <w:t>2</w:t>
      </w:r>
      <w:r w:rsidR="00530DE5" w:rsidRPr="00E67FE3">
        <w:rPr>
          <w:rFonts w:ascii="Georgia" w:hAnsi="Georgia" w:cs="Arial"/>
          <w:bCs/>
          <w:szCs w:val="24"/>
          <w:lang w:val="es-CO"/>
        </w:rPr>
        <w:t xml:space="preserve">, folios </w:t>
      </w:r>
      <w:r w:rsidR="003B7D40" w:rsidRPr="00E67FE3">
        <w:rPr>
          <w:rFonts w:ascii="Georgia" w:hAnsi="Georgia" w:cs="Arial"/>
          <w:bCs/>
          <w:szCs w:val="24"/>
          <w:lang w:val="es-CO"/>
        </w:rPr>
        <w:t>11-14</w:t>
      </w:r>
      <w:r w:rsidRPr="00E67FE3">
        <w:rPr>
          <w:rFonts w:ascii="Georgia" w:hAnsi="Georgia" w:cs="Arial"/>
          <w:bCs/>
          <w:szCs w:val="24"/>
          <w:lang w:val="es-CO"/>
        </w:rPr>
        <w:t>)</w:t>
      </w:r>
      <w:r w:rsidRPr="00E67FE3">
        <w:rPr>
          <w:rFonts w:ascii="Georgia" w:hAnsi="Georgia" w:cs="Arial"/>
          <w:bCs/>
          <w:szCs w:val="24"/>
          <w:lang w:val="es-419"/>
        </w:rPr>
        <w:t>; es decir, dentro de</w:t>
      </w:r>
      <w:r w:rsidRPr="00E67FE3">
        <w:rPr>
          <w:rFonts w:ascii="Georgia" w:hAnsi="Georgia" w:cs="Arial"/>
          <w:bCs/>
          <w:szCs w:val="24"/>
          <w:lang w:val="es-CO"/>
        </w:rPr>
        <w:t>l</w:t>
      </w:r>
      <w:r w:rsidRPr="00E67FE3">
        <w:rPr>
          <w:rFonts w:ascii="Georgia" w:hAnsi="Georgia" w:cs="Arial"/>
          <w:bCs/>
          <w:szCs w:val="24"/>
          <w:lang w:val="es-419"/>
        </w:rPr>
        <w:t xml:space="preserve"> plazo general, fijado por la doctrina constitucional</w:t>
      </w:r>
      <w:r w:rsidRPr="00E67FE3">
        <w:rPr>
          <w:rFonts w:ascii="Georgia" w:hAnsi="Georgia" w:cs="Arial"/>
          <w:szCs w:val="24"/>
          <w:vertAlign w:val="superscript"/>
          <w:lang w:val="es-419"/>
        </w:rPr>
        <w:footnoteReference w:id="3"/>
      </w:r>
      <w:r w:rsidRPr="00E67FE3">
        <w:rPr>
          <w:rFonts w:ascii="Georgia" w:hAnsi="Georgia" w:cs="Arial"/>
          <w:szCs w:val="24"/>
          <w:lang w:val="es-CO"/>
        </w:rPr>
        <w:t xml:space="preserve">. </w:t>
      </w:r>
    </w:p>
    <w:p w14:paraId="6DB13AEE" w14:textId="597A31BB" w:rsidR="00B735B4" w:rsidRPr="00E67FE3" w:rsidRDefault="00B735B4" w:rsidP="00E67FE3">
      <w:pPr>
        <w:pStyle w:val="Textoindependiente"/>
        <w:spacing w:line="276" w:lineRule="auto"/>
        <w:rPr>
          <w:rFonts w:ascii="Georgia" w:hAnsi="Georgia" w:cs="Arial"/>
          <w:bCs/>
          <w:szCs w:val="24"/>
          <w:lang w:val="es-CO"/>
        </w:rPr>
      </w:pPr>
    </w:p>
    <w:p w14:paraId="443D6117" w14:textId="77777777" w:rsidR="00854F0D" w:rsidRPr="00E67FE3" w:rsidRDefault="00854F0D" w:rsidP="00E67FE3">
      <w:pPr>
        <w:pStyle w:val="Prrafodelista"/>
        <w:widowControl/>
        <w:numPr>
          <w:ilvl w:val="2"/>
          <w:numId w:val="37"/>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firstLine="0"/>
        <w:contextualSpacing/>
        <w:jc w:val="both"/>
        <w:textAlignment w:val="baseline"/>
        <w:rPr>
          <w:rFonts w:ascii="Georgia" w:hAnsi="Georgia" w:cs="Arial"/>
        </w:rPr>
      </w:pPr>
      <w:r w:rsidRPr="00E67FE3">
        <w:rPr>
          <w:rFonts w:ascii="Georgia" w:hAnsi="Georgia" w:cs="Arial"/>
          <w:smallCaps/>
        </w:rPr>
        <w:t>L</w:t>
      </w:r>
      <w:r w:rsidRPr="00E67FE3">
        <w:rPr>
          <w:rFonts w:ascii="Georgia" w:hAnsi="Georgia" w:cs="Arial"/>
          <w:smallCaps/>
          <w:lang w:val="es-419"/>
        </w:rPr>
        <w:t>a subsidiariedad</w:t>
      </w:r>
      <w:r w:rsidRPr="00E67FE3">
        <w:rPr>
          <w:rFonts w:ascii="Georgia" w:hAnsi="Georgia" w:cs="Arial"/>
        </w:rPr>
        <w:t>. Procede la acción siempre que el afectado carezca de otro instrumento defensivo judicial (2022)</w:t>
      </w:r>
      <w:r w:rsidRPr="00E67FE3">
        <w:rPr>
          <w:rFonts w:ascii="Georgia" w:hAnsi="Georgia"/>
          <w:vertAlign w:val="superscript"/>
        </w:rPr>
        <w:footnoteReference w:id="4"/>
      </w:r>
      <w:r w:rsidRPr="00E67FE3">
        <w:rPr>
          <w:rFonts w:ascii="Georgia" w:hAnsi="Georgia" w:cs="Arial"/>
        </w:rPr>
        <w:t xml:space="preserve">. Empero, hay dos </w:t>
      </w:r>
      <w:r w:rsidRPr="00E67FE3">
        <w:rPr>
          <w:rFonts w:ascii="Georgia" w:hAnsi="Georgia"/>
        </w:rPr>
        <w:t>(</w:t>
      </w:r>
      <w:r w:rsidRPr="00E67FE3">
        <w:rPr>
          <w:rFonts w:ascii="Georgia" w:hAnsi="Georgia" w:cs="Arial"/>
        </w:rPr>
        <w:t xml:space="preserve">2) excepciones que guardan en común la existencia del medio ordinario: </w:t>
      </w:r>
      <w:r w:rsidRPr="00E67FE3">
        <w:rPr>
          <w:rFonts w:ascii="Georgia" w:hAnsi="Georgia" w:cs="Arial"/>
          <w:b/>
          <w:bCs/>
        </w:rPr>
        <w:t>(i)</w:t>
      </w:r>
      <w:r w:rsidRPr="00E67FE3">
        <w:rPr>
          <w:rFonts w:ascii="Georgia" w:hAnsi="Georgia" w:cs="Arial"/>
        </w:rPr>
        <w:t xml:space="preserve"> La tutela transitoria para evitar un perjuicio irremediable; y </w:t>
      </w:r>
      <w:r w:rsidRPr="00E67FE3">
        <w:rPr>
          <w:rFonts w:ascii="Georgia" w:hAnsi="Georgia" w:cs="Arial"/>
          <w:b/>
          <w:bCs/>
        </w:rPr>
        <w:t>(ii)</w:t>
      </w:r>
      <w:r w:rsidRPr="00E67FE3">
        <w:rPr>
          <w:rFonts w:ascii="Georgia" w:hAnsi="Georgia" w:cs="Arial"/>
        </w:rPr>
        <w:t xml:space="preserve"> La ineficacia de la herramienta regular para salvaguardar los derechos.</w:t>
      </w:r>
    </w:p>
    <w:p w14:paraId="702CBF08" w14:textId="77777777" w:rsidR="00F9143A" w:rsidRPr="00E67FE3" w:rsidRDefault="00F9143A" w:rsidP="00E67FE3">
      <w:pPr>
        <w:spacing w:line="276" w:lineRule="auto"/>
        <w:jc w:val="both"/>
        <w:rPr>
          <w:rFonts w:ascii="Georgia" w:hAnsi="Georgia" w:cs="Arial"/>
          <w:lang w:val="es-419"/>
        </w:rPr>
      </w:pPr>
    </w:p>
    <w:p w14:paraId="0007781B" w14:textId="02C81B8B" w:rsidR="00854F0D" w:rsidRPr="00E67FE3" w:rsidRDefault="00E7621D" w:rsidP="00E67FE3">
      <w:pPr>
        <w:spacing w:line="276" w:lineRule="auto"/>
        <w:jc w:val="both"/>
        <w:rPr>
          <w:rFonts w:ascii="Georgia" w:hAnsi="Georgia" w:cs="Arial"/>
          <w:lang w:val="es-CO"/>
        </w:rPr>
      </w:pPr>
      <w:r w:rsidRPr="00E67FE3">
        <w:rPr>
          <w:rFonts w:ascii="Georgia" w:hAnsi="Georgia" w:cs="Arial"/>
          <w:lang w:val="es-419"/>
        </w:rPr>
        <w:t xml:space="preserve">En asuntos como el presente </w:t>
      </w:r>
      <w:r w:rsidR="00854F0D" w:rsidRPr="00E67FE3">
        <w:rPr>
          <w:rFonts w:ascii="Georgia" w:hAnsi="Georgia" w:cs="Arial"/>
          <w:bCs/>
        </w:rPr>
        <w:t>donde se controvierten actos administrativos que negaron la inclusión en el RUV, la doctrina de la CC</w:t>
      </w:r>
      <w:r w:rsidR="00854F0D" w:rsidRPr="00E67FE3">
        <w:rPr>
          <w:rStyle w:val="Refdenotaalpie"/>
          <w:rFonts w:ascii="Georgia" w:hAnsi="Georgia" w:cs="Arial"/>
        </w:rPr>
        <w:footnoteReference w:id="5"/>
      </w:r>
      <w:r w:rsidR="00854F0D" w:rsidRPr="00E67FE3">
        <w:rPr>
          <w:rFonts w:ascii="Georgia" w:hAnsi="Georgia" w:cs="Arial"/>
          <w:bCs/>
        </w:rPr>
        <w:t xml:space="preserve"> sostiene</w:t>
      </w:r>
      <w:r w:rsidR="00854F0D" w:rsidRPr="00E67FE3">
        <w:rPr>
          <w:rFonts w:ascii="Georgia" w:hAnsi="Georgia" w:cs="Arial"/>
        </w:rPr>
        <w:t xml:space="preserve"> que la tutela es procedente, aun cuando no se haya demostrado la calidad de desplazados de los accionantes, porque: “</w:t>
      </w:r>
      <w:r w:rsidR="00854F0D" w:rsidRPr="005053C3">
        <w:rPr>
          <w:rFonts w:ascii="Georgia" w:hAnsi="Georgia" w:cs="Arial"/>
          <w:i/>
          <w:sz w:val="22"/>
        </w:rPr>
        <w:t>(…) la población desplazada, dada la dramática situación en la que se encuentra al soportar cargas excepcionales, merece una protección urgente para satisfacer sus necesidades más apremiantes. En esa medida, esta Corporación ha encontrado desproporcionada la exigencia de agotar previamente los recursos judiciales ordinarios como requisito para la procedencia de la acción de tutela (…)</w:t>
      </w:r>
      <w:r w:rsidR="00854F0D" w:rsidRPr="00E67FE3">
        <w:rPr>
          <w:rFonts w:ascii="Georgia" w:hAnsi="Georgia" w:cs="Arial"/>
          <w:i/>
        </w:rPr>
        <w:t xml:space="preserve">”. </w:t>
      </w:r>
      <w:r w:rsidR="00854F0D" w:rsidRPr="00E67FE3">
        <w:rPr>
          <w:rFonts w:ascii="Georgia" w:hAnsi="Georgia" w:cs="Arial"/>
        </w:rPr>
        <w:t>Criterio reiterado en su larga línea jurisprudencial</w:t>
      </w:r>
      <w:r w:rsidR="002F7C34" w:rsidRPr="00E67FE3">
        <w:rPr>
          <w:rFonts w:ascii="Georgia" w:hAnsi="Georgia" w:cs="Arial"/>
        </w:rPr>
        <w:t xml:space="preserve"> (2022)</w:t>
      </w:r>
      <w:r w:rsidR="00854F0D" w:rsidRPr="00E67FE3">
        <w:rPr>
          <w:rStyle w:val="Refdenotaalpie"/>
          <w:rFonts w:ascii="Georgia" w:hAnsi="Georgia"/>
        </w:rPr>
        <w:footnoteReference w:id="6"/>
      </w:r>
      <w:r w:rsidR="00854F0D" w:rsidRPr="00E67FE3">
        <w:rPr>
          <w:rFonts w:ascii="Georgia" w:hAnsi="Georgia" w:cs="Arial"/>
        </w:rPr>
        <w:t>.</w:t>
      </w:r>
    </w:p>
    <w:p w14:paraId="399750B1" w14:textId="77777777" w:rsidR="00854F0D" w:rsidRPr="00E67FE3" w:rsidRDefault="00854F0D" w:rsidP="00E67FE3">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highlight w:val="yellow"/>
          <w:lang w:val="es-CO"/>
        </w:rPr>
      </w:pPr>
    </w:p>
    <w:p w14:paraId="19220DE4" w14:textId="0B184376" w:rsidR="00E7621D" w:rsidRPr="00E67FE3" w:rsidRDefault="00E7621D" w:rsidP="00E67FE3">
      <w:pPr>
        <w:pStyle w:val="Textoindependiente"/>
        <w:spacing w:line="276" w:lineRule="auto"/>
        <w:rPr>
          <w:rFonts w:ascii="Georgia" w:hAnsi="Georgia" w:cs="Arial"/>
          <w:szCs w:val="24"/>
          <w:lang w:val="es-ES"/>
        </w:rPr>
      </w:pPr>
      <w:r w:rsidRPr="00E67FE3">
        <w:rPr>
          <w:rFonts w:ascii="Georgia" w:hAnsi="Georgia" w:cs="Arial"/>
          <w:szCs w:val="24"/>
          <w:lang w:val="es-ES"/>
        </w:rPr>
        <w:lastRenderedPageBreak/>
        <w:t>En síntesis, la Alta Colegiatura emplea los criterios jurisprudenciales de flexibilización (</w:t>
      </w:r>
      <w:r w:rsidR="002F7C34" w:rsidRPr="00E67FE3">
        <w:rPr>
          <w:rFonts w:ascii="Georgia" w:hAnsi="Georgia" w:cs="Arial"/>
          <w:szCs w:val="24"/>
          <w:lang w:val="es-ES"/>
        </w:rPr>
        <w:t>2022</w:t>
      </w:r>
      <w:r w:rsidRPr="00E67FE3">
        <w:rPr>
          <w:rFonts w:ascii="Georgia" w:hAnsi="Georgia" w:cs="Arial"/>
          <w:szCs w:val="24"/>
          <w:lang w:val="es-ES"/>
        </w:rPr>
        <w:t>)</w:t>
      </w:r>
      <w:r w:rsidRPr="00E67FE3">
        <w:rPr>
          <w:rFonts w:ascii="Georgia" w:hAnsi="Georgia"/>
          <w:szCs w:val="24"/>
          <w:vertAlign w:val="superscript"/>
          <w:lang w:val="es-419"/>
        </w:rPr>
        <w:footnoteReference w:id="7"/>
      </w:r>
      <w:r w:rsidRPr="00E67FE3">
        <w:rPr>
          <w:rFonts w:ascii="Georgia" w:hAnsi="Georgia" w:cs="Arial"/>
          <w:szCs w:val="24"/>
          <w:lang w:val="es-ES"/>
        </w:rPr>
        <w:t xml:space="preserve"> para inferir el cumplimiento de la subsidiariedad, específicamente, </w:t>
      </w:r>
      <w:r w:rsidRPr="00E67FE3">
        <w:rPr>
          <w:rFonts w:ascii="Georgia" w:hAnsi="Georgia" w:cs="Arial"/>
          <w:szCs w:val="24"/>
          <w:u w:val="single"/>
          <w:lang w:val="es-ES"/>
        </w:rPr>
        <w:t>en tratándose de personas víctimas del conflicto armado</w:t>
      </w:r>
      <w:r w:rsidRPr="00E67FE3">
        <w:rPr>
          <w:rFonts w:ascii="Georgia" w:hAnsi="Georgia" w:cs="Arial"/>
          <w:szCs w:val="24"/>
          <w:lang w:val="es-ES"/>
        </w:rPr>
        <w:t>.</w:t>
      </w:r>
    </w:p>
    <w:p w14:paraId="4A7BA551" w14:textId="77777777" w:rsidR="00E7621D" w:rsidRPr="00E67FE3" w:rsidRDefault="00E7621D" w:rsidP="00E67FE3">
      <w:pPr>
        <w:pStyle w:val="Textoindependiente"/>
        <w:spacing w:line="276" w:lineRule="auto"/>
        <w:ind w:left="720"/>
        <w:rPr>
          <w:rFonts w:ascii="Georgia" w:hAnsi="Georgia" w:cs="Arial"/>
          <w:szCs w:val="24"/>
          <w:lang w:val="es-ES"/>
        </w:rPr>
      </w:pPr>
    </w:p>
    <w:p w14:paraId="1ED4B60B" w14:textId="453366A1" w:rsidR="00E7621D" w:rsidRPr="00E67FE3" w:rsidRDefault="00E7621D" w:rsidP="00E67FE3">
      <w:pPr>
        <w:pStyle w:val="Textoindependiente"/>
        <w:spacing w:line="276" w:lineRule="auto"/>
        <w:rPr>
          <w:rFonts w:ascii="Georgia" w:hAnsi="Georgia" w:cs="Arial"/>
          <w:szCs w:val="24"/>
          <w:lang w:val="es-ES"/>
        </w:rPr>
      </w:pPr>
      <w:r w:rsidRPr="00E67FE3">
        <w:rPr>
          <w:rFonts w:ascii="Georgia" w:hAnsi="Georgia" w:cs="Arial"/>
          <w:szCs w:val="24"/>
          <w:lang w:val="es-ES"/>
        </w:rPr>
        <w:t xml:space="preserve">Así las cosas, aun cuando el interesado pueda ventilar la controversia ante la justicia contencioso administrativa </w:t>
      </w:r>
      <w:r w:rsidRPr="00E67FE3">
        <w:rPr>
          <w:rFonts w:ascii="Georgia" w:hAnsi="Georgia" w:cs="Arial"/>
          <w:szCs w:val="24"/>
          <w:lang w:val="es-CO"/>
        </w:rPr>
        <w:t>(Art.</w:t>
      </w:r>
      <w:r w:rsidRPr="00E67FE3">
        <w:rPr>
          <w:rFonts w:ascii="Georgia" w:hAnsi="Georgia" w:cs="Arial"/>
          <w:szCs w:val="24"/>
        </w:rPr>
        <w:t>137 y 138-2, CPACA)</w:t>
      </w:r>
      <w:r w:rsidRPr="00E67FE3">
        <w:rPr>
          <w:rFonts w:ascii="Georgia" w:hAnsi="Georgia" w:cs="Arial"/>
          <w:szCs w:val="24"/>
          <w:lang w:val="es-ES"/>
        </w:rPr>
        <w:t xml:space="preserve">, </w:t>
      </w:r>
      <w:r w:rsidR="005314B7" w:rsidRPr="00E67FE3">
        <w:rPr>
          <w:rFonts w:ascii="Georgia" w:hAnsi="Georgia" w:cs="Arial"/>
          <w:szCs w:val="24"/>
          <w:lang w:val="es-ES"/>
        </w:rPr>
        <w:t>para la Sala la condición de víctima que alega por el supuesto desplazamiento forzado impone un trato diferenciado y como</w:t>
      </w:r>
      <w:r w:rsidR="002F7C34" w:rsidRPr="00E67FE3">
        <w:rPr>
          <w:rFonts w:ascii="Georgia" w:hAnsi="Georgia" w:cs="Arial"/>
          <w:szCs w:val="24"/>
          <w:lang w:val="es-ES"/>
        </w:rPr>
        <w:t xml:space="preserve">, además, </w:t>
      </w:r>
      <w:r w:rsidR="005314B7" w:rsidRPr="00E67FE3">
        <w:rPr>
          <w:rFonts w:ascii="Georgia" w:hAnsi="Georgia"/>
          <w:i/>
          <w:szCs w:val="24"/>
        </w:rPr>
        <w:t>“</w:t>
      </w:r>
      <w:r w:rsidR="005314B7" w:rsidRPr="005053C3">
        <w:rPr>
          <w:rFonts w:ascii="Georgia" w:hAnsi="Georgia"/>
          <w:i/>
          <w:sz w:val="22"/>
          <w:szCs w:val="24"/>
        </w:rPr>
        <w:t>(…) cumplió con una carga mínima de acudir a los mecanismos ordinarios. Ello se evidencia puesto que utilizó la vía gubernativa para controvertir los actos administrativos que negaron la inclusión en el RUV (…)</w:t>
      </w:r>
      <w:r w:rsidR="005314B7" w:rsidRPr="00E67FE3">
        <w:rPr>
          <w:rFonts w:ascii="Georgia" w:hAnsi="Georgia"/>
          <w:i/>
          <w:szCs w:val="24"/>
        </w:rPr>
        <w:t>”</w:t>
      </w:r>
      <w:r w:rsidR="005314B7" w:rsidRPr="00E67FE3">
        <w:rPr>
          <w:rFonts w:ascii="Georgia" w:hAnsi="Georgia" w:cs="Arial"/>
          <w:szCs w:val="24"/>
        </w:rPr>
        <w:t xml:space="preserve"> (2019)</w:t>
      </w:r>
      <w:r w:rsidR="005314B7" w:rsidRPr="00E67FE3">
        <w:rPr>
          <w:rStyle w:val="Refdenotaalpie"/>
          <w:rFonts w:ascii="Georgia" w:hAnsi="Georgia"/>
          <w:szCs w:val="24"/>
        </w:rPr>
        <w:footnoteReference w:id="8"/>
      </w:r>
      <w:r w:rsidR="005314B7" w:rsidRPr="00E67FE3">
        <w:rPr>
          <w:rFonts w:ascii="Georgia" w:hAnsi="Georgia" w:cs="Arial"/>
          <w:szCs w:val="24"/>
        </w:rPr>
        <w:t xml:space="preserve">, a tono con la jurisprudencia constitucional, se </w:t>
      </w:r>
      <w:r w:rsidRPr="00E67FE3">
        <w:rPr>
          <w:rFonts w:ascii="Georgia" w:hAnsi="Georgia" w:cs="Arial"/>
          <w:szCs w:val="24"/>
          <w:lang w:val="es-ES"/>
        </w:rPr>
        <w:t xml:space="preserve">supera el presupuesto de procedencia. </w:t>
      </w:r>
    </w:p>
    <w:p w14:paraId="61588961" w14:textId="51B33212" w:rsidR="00E7621D" w:rsidRPr="00E67FE3" w:rsidRDefault="00E7621D" w:rsidP="00E67FE3">
      <w:pPr>
        <w:pStyle w:val="Textoindependiente"/>
        <w:spacing w:line="276" w:lineRule="auto"/>
        <w:ind w:left="720"/>
        <w:rPr>
          <w:rFonts w:ascii="Georgia" w:hAnsi="Georgia" w:cs="Arial"/>
          <w:szCs w:val="24"/>
          <w:lang w:val="es-ES"/>
        </w:rPr>
      </w:pPr>
    </w:p>
    <w:p w14:paraId="7DF49B1B" w14:textId="77777777" w:rsidR="005314B7" w:rsidRPr="00E67FE3" w:rsidRDefault="005314B7" w:rsidP="00E67FE3">
      <w:pPr>
        <w:spacing w:line="276" w:lineRule="auto"/>
        <w:ind w:right="51"/>
        <w:jc w:val="both"/>
        <w:rPr>
          <w:rFonts w:ascii="Georgia" w:hAnsi="Georgia"/>
        </w:rPr>
      </w:pPr>
      <w:r w:rsidRPr="00E67FE3">
        <w:rPr>
          <w:rFonts w:ascii="Georgia" w:hAnsi="Georgia" w:cs="Arial"/>
        </w:rPr>
        <w:t xml:space="preserve">Válido aclarar que el agotamiento de la vía gubernativa no es un presupuesto de procedencia del amparo, según el artículo 9º, Decreto 2591 de 1991, incluso, debe decirse que la subsidiariedad está circunscrita es a la verificación de la existencia de otro mecanismo de defensa judicial, de acuerdo con el artículo 6, ibídem; por manera que esta Magistratura acoge el argumento de la Corte, pero para resaltar que el interesado no ha sido pasivo en el ejercicio de sus derechos, como matiz adicional para flexibilizar en análisis de la subsidiariedad. </w:t>
      </w:r>
    </w:p>
    <w:p w14:paraId="6294B51A" w14:textId="77777777" w:rsidR="005314B7" w:rsidRPr="00E67FE3" w:rsidRDefault="005314B7" w:rsidP="00E67FE3">
      <w:pPr>
        <w:pStyle w:val="Textoindependiente"/>
        <w:spacing w:line="276" w:lineRule="auto"/>
        <w:ind w:left="720"/>
        <w:rPr>
          <w:rFonts w:ascii="Georgia" w:hAnsi="Georgia" w:cs="Arial"/>
          <w:szCs w:val="24"/>
          <w:lang w:val="es-ES"/>
        </w:rPr>
      </w:pPr>
    </w:p>
    <w:p w14:paraId="1C9B2FB9" w14:textId="3A5DEBAD" w:rsidR="00E7621D" w:rsidRPr="00E67FE3" w:rsidRDefault="00E7621D" w:rsidP="00E67FE3">
      <w:pPr>
        <w:pStyle w:val="Textoindependiente"/>
        <w:spacing w:line="276" w:lineRule="auto"/>
        <w:rPr>
          <w:rFonts w:ascii="Georgia" w:hAnsi="Georgia" w:cs="Arial"/>
          <w:szCs w:val="24"/>
          <w:lang w:val="es-ES"/>
        </w:rPr>
      </w:pPr>
      <w:r w:rsidRPr="00E67FE3">
        <w:rPr>
          <w:rFonts w:ascii="Georgia" w:hAnsi="Georgia" w:cs="Arial"/>
          <w:szCs w:val="24"/>
          <w:lang w:val="es-ES"/>
        </w:rPr>
        <w:t>Esta tesis, única y exclusivamente, aplica para casos como el presente, según la reseñada jurisprudencia, sin que comporte y</w:t>
      </w:r>
      <w:r w:rsidR="00B53084" w:rsidRPr="00E67FE3">
        <w:rPr>
          <w:rFonts w:ascii="Georgia" w:hAnsi="Georgia" w:cs="Arial"/>
          <w:szCs w:val="24"/>
          <w:lang w:val="es-ES"/>
        </w:rPr>
        <w:t>,</w:t>
      </w:r>
      <w:r w:rsidRPr="00E67FE3">
        <w:rPr>
          <w:rFonts w:ascii="Georgia" w:hAnsi="Georgia" w:cs="Arial"/>
          <w:szCs w:val="24"/>
          <w:lang w:val="es-ES"/>
        </w:rPr>
        <w:t xml:space="preserve"> menos comprometa</w:t>
      </w:r>
      <w:r w:rsidR="00B53084" w:rsidRPr="00E67FE3">
        <w:rPr>
          <w:rFonts w:ascii="Georgia" w:hAnsi="Georgia" w:cs="Arial"/>
          <w:szCs w:val="24"/>
          <w:lang w:val="es-ES"/>
        </w:rPr>
        <w:t>,</w:t>
      </w:r>
      <w:r w:rsidRPr="00E67FE3">
        <w:rPr>
          <w:rFonts w:ascii="Georgia" w:hAnsi="Georgia" w:cs="Arial"/>
          <w:szCs w:val="24"/>
          <w:lang w:val="es-ES"/>
        </w:rPr>
        <w:t xml:space="preserve"> el juicio de </w:t>
      </w:r>
      <w:proofErr w:type="spellStart"/>
      <w:r w:rsidRPr="00E67FE3">
        <w:rPr>
          <w:rFonts w:ascii="Georgia" w:hAnsi="Georgia" w:cs="Arial"/>
          <w:szCs w:val="24"/>
          <w:lang w:val="es-ES"/>
        </w:rPr>
        <w:t>residualidad</w:t>
      </w:r>
      <w:proofErr w:type="spellEnd"/>
      <w:r w:rsidRPr="00E67FE3">
        <w:rPr>
          <w:rFonts w:ascii="Georgia" w:hAnsi="Georgia" w:cs="Arial"/>
          <w:szCs w:val="24"/>
          <w:lang w:val="es-ES"/>
        </w:rPr>
        <w:t xml:space="preserve"> que la Sala haga en tutelas que controviertan actos administrativos, donde el accionante no reúna las circunstancias descritas y aludan a cuestiones </w:t>
      </w:r>
      <w:r w:rsidR="005314B7" w:rsidRPr="00E67FE3">
        <w:rPr>
          <w:rFonts w:ascii="Georgia" w:hAnsi="Georgia" w:cs="Arial"/>
          <w:szCs w:val="24"/>
          <w:lang w:val="es-ES"/>
        </w:rPr>
        <w:t>diferentes al desplazamiento forzado</w:t>
      </w:r>
      <w:r w:rsidR="002F7C34" w:rsidRPr="00E67FE3">
        <w:rPr>
          <w:rFonts w:ascii="Georgia" w:hAnsi="Georgia" w:cs="Arial"/>
          <w:szCs w:val="24"/>
          <w:lang w:val="es-ES"/>
        </w:rPr>
        <w:t xml:space="preserve">, la inscripción en el RUV y el eventual </w:t>
      </w:r>
      <w:r w:rsidR="002F7C34" w:rsidRPr="00E67FE3">
        <w:rPr>
          <w:rFonts w:ascii="Georgia" w:hAnsi="Georgia"/>
          <w:szCs w:val="24"/>
          <w:shd w:val="clear" w:color="auto" w:fill="FFFFFF"/>
        </w:rPr>
        <w:t>ejercicio de los derechos de los que son titulares las víctimas</w:t>
      </w:r>
      <w:r w:rsidRPr="00E67FE3">
        <w:rPr>
          <w:rFonts w:ascii="Georgia" w:hAnsi="Georgia" w:cs="Arial"/>
          <w:szCs w:val="24"/>
          <w:lang w:val="es-ES"/>
        </w:rPr>
        <w:t xml:space="preserve">. </w:t>
      </w:r>
    </w:p>
    <w:p w14:paraId="59E2CDC2" w14:textId="77777777" w:rsidR="00B2598A" w:rsidRPr="00E67FE3" w:rsidRDefault="00B2598A" w:rsidP="00E67FE3">
      <w:pPr>
        <w:pStyle w:val="Textoindependiente"/>
        <w:spacing w:line="276" w:lineRule="auto"/>
        <w:ind w:left="720"/>
        <w:rPr>
          <w:rFonts w:ascii="Georgia" w:hAnsi="Georgia" w:cs="Arial"/>
          <w:szCs w:val="24"/>
          <w:lang w:val="es-ES"/>
        </w:rPr>
      </w:pPr>
    </w:p>
    <w:p w14:paraId="09C1BE3A" w14:textId="571E2EFA" w:rsidR="00906600" w:rsidRPr="00E67FE3" w:rsidRDefault="00906600" w:rsidP="00B717B7">
      <w:pPr>
        <w:pStyle w:val="Prrafodelista"/>
        <w:widowControl/>
        <w:numPr>
          <w:ilvl w:val="1"/>
          <w:numId w:val="37"/>
        </w:num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firstLine="0"/>
        <w:contextualSpacing/>
        <w:jc w:val="both"/>
        <w:textAlignment w:val="baseline"/>
        <w:rPr>
          <w:rFonts w:ascii="Georgia" w:hAnsi="Georgia" w:cs="Arial"/>
          <w:spacing w:val="-3"/>
          <w:lang w:val="es-ES_tradnl"/>
        </w:rPr>
      </w:pPr>
      <w:r w:rsidRPr="00E67FE3">
        <w:rPr>
          <w:rFonts w:ascii="Georgia" w:hAnsi="Georgia" w:cs="Arial"/>
          <w:iCs/>
          <w:smallCaps/>
          <w:spacing w:val="-3"/>
          <w:lang w:val="es-419"/>
        </w:rPr>
        <w:t>El debido proceso administrativo</w:t>
      </w:r>
      <w:r w:rsidRPr="00E67FE3">
        <w:rPr>
          <w:rFonts w:ascii="Georgia" w:hAnsi="Georgia" w:cs="Arial"/>
          <w:iCs/>
          <w:smallCaps/>
          <w:spacing w:val="-3"/>
        </w:rPr>
        <w:t>.</w:t>
      </w:r>
      <w:r w:rsidRPr="00E67FE3">
        <w:rPr>
          <w:rFonts w:ascii="Georgia" w:hAnsi="Georgia" w:cs="Arial"/>
          <w:i/>
          <w:iCs/>
          <w:smallCaps/>
          <w:spacing w:val="-3"/>
        </w:rPr>
        <w:t xml:space="preserve"> </w:t>
      </w:r>
      <w:r w:rsidRPr="00E67FE3">
        <w:rPr>
          <w:rFonts w:ascii="Georgia" w:hAnsi="Georgia" w:cs="Arial"/>
          <w:lang w:val="es-419"/>
        </w:rPr>
        <w:t>Implica que en cada acto dictado en un trámite administrativo se deben observar las garantías procesales y los principios constitucionales que rigen la función pública (Art.209, CP)</w:t>
      </w:r>
      <w:r w:rsidRPr="00E67FE3">
        <w:rPr>
          <w:rStyle w:val="Refdenotaalpie"/>
          <w:rFonts w:ascii="Georgia" w:hAnsi="Georgia"/>
          <w:lang w:val="es-419"/>
        </w:rPr>
        <w:footnoteReference w:id="9"/>
      </w:r>
      <w:r w:rsidRPr="00E67FE3">
        <w:rPr>
          <w:rFonts w:ascii="Georgia" w:hAnsi="Georgia" w:cs="Arial"/>
          <w:lang w:val="es-419"/>
        </w:rPr>
        <w:t xml:space="preserve">. </w:t>
      </w:r>
      <w:r w:rsidRPr="00E67FE3">
        <w:rPr>
          <w:rFonts w:ascii="Georgia" w:hAnsi="Georgia" w:cs="Arial"/>
          <w:spacing w:val="-3"/>
          <w:lang w:val="es-ES_tradnl"/>
        </w:rPr>
        <w:t>La CSJ</w:t>
      </w:r>
      <w:r w:rsidRPr="00E67FE3">
        <w:rPr>
          <w:rStyle w:val="Refdenotaalpie"/>
          <w:rFonts w:ascii="Georgia" w:hAnsi="Georgia"/>
        </w:rPr>
        <w:footnoteReference w:id="10"/>
      </w:r>
      <w:r w:rsidRPr="00E67FE3">
        <w:rPr>
          <w:rFonts w:ascii="Georgia" w:hAnsi="Georgia" w:cs="Arial"/>
          <w:spacing w:val="-3"/>
          <w:lang w:val="es-ES_tradnl"/>
        </w:rPr>
        <w:t xml:space="preserve"> coincide con la CC</w:t>
      </w:r>
      <w:r w:rsidRPr="00E67FE3">
        <w:rPr>
          <w:rFonts w:ascii="Georgia" w:hAnsi="Georgia"/>
          <w:vertAlign w:val="superscript"/>
          <w:lang w:val="es-ES_tradnl"/>
        </w:rPr>
        <w:footnoteReference w:id="11"/>
      </w:r>
      <w:r w:rsidRPr="00E67FE3">
        <w:rPr>
          <w:rFonts w:ascii="Georgia" w:hAnsi="Georgia" w:cs="Arial"/>
          <w:spacing w:val="-3"/>
          <w:lang w:val="es-ES_tradnl"/>
        </w:rPr>
        <w:t xml:space="preserve"> y reiteró que hacen parte de las garantías al debido proceso administrativo:</w:t>
      </w:r>
    </w:p>
    <w:p w14:paraId="68AB7B7A" w14:textId="77777777" w:rsidR="00906600" w:rsidRPr="00E67FE3" w:rsidRDefault="00906600" w:rsidP="00E67FE3">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lang w:val="es-ES_tradnl"/>
        </w:rPr>
      </w:pPr>
    </w:p>
    <w:p w14:paraId="15ACF14E" w14:textId="77777777" w:rsidR="00906600" w:rsidRPr="00E67FE3" w:rsidRDefault="00906600" w:rsidP="00E67FE3">
      <w:pPr>
        <w:pStyle w:val="Prrafodelista"/>
        <w:tabs>
          <w:tab w:val="left" w:pos="0"/>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426" w:right="420"/>
        <w:jc w:val="both"/>
        <w:textAlignment w:val="baseline"/>
        <w:rPr>
          <w:rFonts w:ascii="Georgia" w:hAnsi="Georgia" w:cs="Times New Roman"/>
          <w:sz w:val="22"/>
          <w:lang w:val="es-CO"/>
        </w:rPr>
      </w:pPr>
      <w:r w:rsidRPr="00E67FE3">
        <w:rPr>
          <w:rFonts w:ascii="Georgia" w:hAnsi="Georgia" w:cs="Arial"/>
          <w:iCs/>
          <w:sz w:val="22"/>
          <w:lang w:val="es-ES_tradnl"/>
        </w:rPr>
        <w:t xml:space="preserve">(i) </w:t>
      </w:r>
      <w:r w:rsidRPr="00E67FE3">
        <w:rPr>
          <w:rFonts w:ascii="Georgia" w:hAnsi="Georgia" w:cs="Arial"/>
          <w:sz w:val="22"/>
          <w:lang w:val="es-ES_tradnl"/>
        </w:rPr>
        <w:t>ser oído durante toda la actuación, (ii) a la notificación oportuna y de conformidad con la ley, (iii) a que la actuación se surta sin dilaciones injustificadas, (iv</w:t>
      </w:r>
      <w:r w:rsidRPr="00E67FE3">
        <w:rPr>
          <w:rFonts w:ascii="Georgia" w:hAnsi="Georgia" w:cs="Arial"/>
          <w:iCs/>
          <w:sz w:val="22"/>
          <w:lang w:val="es-ES_tradnl"/>
        </w:rPr>
        <w:t>)</w:t>
      </w:r>
      <w:r w:rsidRPr="00E67FE3">
        <w:rPr>
          <w:rFonts w:ascii="Georgia" w:hAnsi="Georgia" w:cs="Arial"/>
          <w:sz w:val="22"/>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E67FE3">
        <w:rPr>
          <w:rFonts w:ascii="Georgia" w:hAnsi="Georgia" w:cs="Arial"/>
          <w:iCs/>
          <w:sz w:val="22"/>
          <w:lang w:val="es-ES_tradnl"/>
        </w:rPr>
        <w:t>vi)</w:t>
      </w:r>
      <w:r w:rsidRPr="00E67FE3">
        <w:rPr>
          <w:rFonts w:ascii="Georgia" w:hAnsi="Georgia" w:cs="Arial"/>
          <w:sz w:val="22"/>
          <w:lang w:val="es-ES_tradnl"/>
        </w:rPr>
        <w:t xml:space="preserve"> a gozar de la presunción de inocencia, (vii) al ejercicio del derecho de defensa y contradicción, (</w:t>
      </w:r>
      <w:proofErr w:type="spellStart"/>
      <w:r w:rsidRPr="00E67FE3">
        <w:rPr>
          <w:rFonts w:ascii="Georgia" w:hAnsi="Georgia" w:cs="Arial"/>
          <w:sz w:val="22"/>
          <w:lang w:val="es-ES_tradnl"/>
        </w:rPr>
        <w:t>viii</w:t>
      </w:r>
      <w:proofErr w:type="spellEnd"/>
      <w:r w:rsidRPr="00E67FE3">
        <w:rPr>
          <w:rFonts w:ascii="Georgia" w:hAnsi="Georgia" w:cs="Arial"/>
          <w:sz w:val="22"/>
          <w:lang w:val="es-ES_tradnl"/>
        </w:rPr>
        <w:t>) a solicitar, aportar y controvertir pruebas, y (</w:t>
      </w:r>
      <w:proofErr w:type="spellStart"/>
      <w:r w:rsidRPr="00E67FE3">
        <w:rPr>
          <w:rFonts w:ascii="Georgia" w:hAnsi="Georgia" w:cs="Arial"/>
          <w:sz w:val="22"/>
          <w:lang w:val="es-ES_tradnl"/>
        </w:rPr>
        <w:t>ix</w:t>
      </w:r>
      <w:proofErr w:type="spellEnd"/>
      <w:r w:rsidRPr="00E67FE3">
        <w:rPr>
          <w:rFonts w:ascii="Georgia" w:hAnsi="Georgia" w:cs="Arial"/>
          <w:sz w:val="22"/>
          <w:lang w:val="es-ES_tradnl"/>
        </w:rPr>
        <w:t xml:space="preserve">) a impugnar las decisiones y a promover la nulidad de aquellas obtenidas con violación del debido proceso. </w:t>
      </w:r>
      <w:proofErr w:type="spellStart"/>
      <w:r w:rsidRPr="00E67FE3">
        <w:rPr>
          <w:rFonts w:ascii="Georgia" w:hAnsi="Georgia" w:cs="Arial"/>
          <w:sz w:val="22"/>
          <w:lang w:val="es-ES_tradnl"/>
        </w:rPr>
        <w:t>Sublínea</w:t>
      </w:r>
      <w:proofErr w:type="spellEnd"/>
      <w:r w:rsidRPr="00E67FE3">
        <w:rPr>
          <w:rFonts w:ascii="Georgia" w:hAnsi="Georgia" w:cs="Arial"/>
          <w:sz w:val="22"/>
          <w:lang w:val="es-ES_tradnl"/>
        </w:rPr>
        <w:t xml:space="preserve"> extratextual.</w:t>
      </w:r>
    </w:p>
    <w:p w14:paraId="368A233E" w14:textId="77777777" w:rsidR="00EE3DC8" w:rsidRPr="00E67FE3" w:rsidRDefault="00EE3DC8" w:rsidP="00E67FE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p>
    <w:p w14:paraId="400C0544" w14:textId="7D30315F" w:rsidR="002377A2" w:rsidRPr="00E67FE3" w:rsidRDefault="002377A2" w:rsidP="00E67FE3">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spacing w:val="-3"/>
        </w:rPr>
      </w:pPr>
      <w:r w:rsidRPr="00E67FE3">
        <w:rPr>
          <w:rFonts w:ascii="Georgia" w:hAnsi="Georgia" w:cs="Arial"/>
        </w:rPr>
        <w:t>En síntesis, es un derecho fundamental de carácter vinculante para todas las</w:t>
      </w:r>
      <w:r w:rsidR="003E123B" w:rsidRPr="00E67FE3">
        <w:rPr>
          <w:rFonts w:ascii="Georgia" w:hAnsi="Georgia" w:cs="Arial"/>
        </w:rPr>
        <w:t xml:space="preserve"> </w:t>
      </w:r>
      <w:r w:rsidRPr="00E67FE3">
        <w:rPr>
          <w:rFonts w:ascii="Georgia" w:hAnsi="Georgia" w:cs="Arial"/>
        </w:rPr>
        <w:t xml:space="preserve">autoridades </w:t>
      </w:r>
      <w:r w:rsidR="002F7C34" w:rsidRPr="00E67FE3">
        <w:rPr>
          <w:rFonts w:ascii="Georgia" w:hAnsi="Georgia" w:cs="Arial"/>
        </w:rPr>
        <w:t xml:space="preserve">e impone </w:t>
      </w:r>
      <w:r w:rsidRPr="00E67FE3">
        <w:rPr>
          <w:rFonts w:ascii="Georgia" w:hAnsi="Georgia" w:cs="Arial"/>
        </w:rPr>
        <w:t>que en cada acto deba</w:t>
      </w:r>
      <w:r w:rsidR="002F7C34" w:rsidRPr="00E67FE3">
        <w:rPr>
          <w:rFonts w:ascii="Georgia" w:hAnsi="Georgia" w:cs="Arial"/>
        </w:rPr>
        <w:t>n</w:t>
      </w:r>
      <w:r w:rsidRPr="00E67FE3">
        <w:rPr>
          <w:rFonts w:ascii="Georgia" w:hAnsi="Georgia" w:cs="Arial"/>
        </w:rPr>
        <w:t xml:space="preserve"> observar</w:t>
      </w:r>
      <w:r w:rsidR="002F7C34" w:rsidRPr="00E67FE3">
        <w:rPr>
          <w:rFonts w:ascii="Georgia" w:hAnsi="Georgia" w:cs="Arial"/>
        </w:rPr>
        <w:t>se</w:t>
      </w:r>
      <w:r w:rsidRPr="00E67FE3">
        <w:rPr>
          <w:rFonts w:ascii="Georgia" w:hAnsi="Georgia" w:cs="Arial"/>
        </w:rPr>
        <w:t xml:space="preserve"> las garantías procesales y los principios constitucionales que rigen la función pública (Art. 209, CP)</w:t>
      </w:r>
      <w:r w:rsidRPr="00E67FE3">
        <w:rPr>
          <w:rStyle w:val="Refdenotaalpie"/>
          <w:rFonts w:ascii="Georgia" w:hAnsi="Georgia"/>
        </w:rPr>
        <w:footnoteReference w:id="12"/>
      </w:r>
      <w:r w:rsidRPr="00E67FE3">
        <w:rPr>
          <w:rFonts w:ascii="Georgia" w:hAnsi="Georgia" w:cs="Arial"/>
        </w:rPr>
        <w:t xml:space="preserve">. </w:t>
      </w:r>
    </w:p>
    <w:p w14:paraId="013F32D7" w14:textId="63A5186A" w:rsidR="002377A2" w:rsidRPr="00E67FE3" w:rsidRDefault="002377A2" w:rsidP="00E67FE3">
      <w:pPr>
        <w:pStyle w:val="Textoindependiente"/>
        <w:spacing w:line="276" w:lineRule="auto"/>
        <w:rPr>
          <w:rFonts w:ascii="Georgia" w:hAnsi="Georgia" w:cs="Arial"/>
          <w:szCs w:val="24"/>
        </w:rPr>
      </w:pPr>
    </w:p>
    <w:p w14:paraId="4FA67985" w14:textId="77777777" w:rsidR="00AC49A4" w:rsidRPr="00E67FE3" w:rsidRDefault="00AC49A4" w:rsidP="00E67FE3">
      <w:pPr>
        <w:pStyle w:val="Textoindependiente"/>
        <w:spacing w:line="276" w:lineRule="auto"/>
        <w:rPr>
          <w:rFonts w:ascii="Georgia" w:hAnsi="Georgia" w:cs="Arial"/>
          <w:szCs w:val="24"/>
        </w:rPr>
      </w:pPr>
    </w:p>
    <w:p w14:paraId="2C6DDA81" w14:textId="1AEC9761" w:rsidR="007A620D" w:rsidRPr="00E67FE3" w:rsidRDefault="007A620D" w:rsidP="00E67FE3">
      <w:pPr>
        <w:pStyle w:val="Textoindependiente"/>
        <w:numPr>
          <w:ilvl w:val="0"/>
          <w:numId w:val="37"/>
        </w:numPr>
        <w:tabs>
          <w:tab w:val="clear" w:pos="0"/>
        </w:tabs>
        <w:spacing w:line="276" w:lineRule="auto"/>
        <w:rPr>
          <w:rFonts w:ascii="Georgia" w:hAnsi="Georgia"/>
          <w:b/>
          <w:bCs/>
          <w:smallCaps/>
          <w:szCs w:val="24"/>
        </w:rPr>
      </w:pPr>
      <w:r w:rsidRPr="00E67FE3">
        <w:rPr>
          <w:rFonts w:ascii="Georgia" w:hAnsi="Georgia"/>
          <w:b/>
          <w:bCs/>
          <w:smallCaps/>
          <w:szCs w:val="24"/>
        </w:rPr>
        <w:lastRenderedPageBreak/>
        <w:t>El caso concreto que se analiza</w:t>
      </w:r>
    </w:p>
    <w:p w14:paraId="6E82516F" w14:textId="77777777" w:rsidR="003E123B" w:rsidRPr="00E67FE3" w:rsidRDefault="003E123B" w:rsidP="00E67FE3">
      <w:pPr>
        <w:widowControl/>
        <w:spacing w:line="276" w:lineRule="auto"/>
        <w:jc w:val="both"/>
        <w:rPr>
          <w:rFonts w:ascii="Georgia" w:hAnsi="Georgia" w:cs="Arial"/>
          <w:lang w:val="es-CO"/>
        </w:rPr>
      </w:pPr>
    </w:p>
    <w:p w14:paraId="60C91DD9" w14:textId="3CE313FB" w:rsidR="00746413" w:rsidRPr="00E67FE3" w:rsidRDefault="0053779D" w:rsidP="00E67FE3">
      <w:pPr>
        <w:widowControl/>
        <w:spacing w:line="276" w:lineRule="auto"/>
        <w:jc w:val="both"/>
        <w:rPr>
          <w:rFonts w:ascii="Georgia" w:hAnsi="Georgia" w:cs="Arial"/>
        </w:rPr>
      </w:pPr>
      <w:r w:rsidRPr="00E67FE3">
        <w:rPr>
          <w:rFonts w:ascii="Georgia" w:hAnsi="Georgia" w:cs="Arial"/>
          <w:lang w:val="es-CO"/>
        </w:rPr>
        <w:t xml:space="preserve">Se </w:t>
      </w:r>
      <w:r w:rsidR="00746413" w:rsidRPr="00E67FE3">
        <w:rPr>
          <w:rFonts w:ascii="Georgia" w:hAnsi="Georgia" w:cs="Arial"/>
          <w:lang w:val="es-CO"/>
        </w:rPr>
        <w:t xml:space="preserve">modificará </w:t>
      </w:r>
      <w:r w:rsidRPr="00E67FE3">
        <w:rPr>
          <w:rFonts w:ascii="Georgia" w:hAnsi="Georgia" w:cs="Arial"/>
          <w:lang w:val="es-CO"/>
        </w:rPr>
        <w:t xml:space="preserve">el fallo </w:t>
      </w:r>
      <w:r w:rsidR="00746413" w:rsidRPr="00E67FE3">
        <w:rPr>
          <w:rFonts w:ascii="Georgia" w:hAnsi="Georgia" w:cs="Arial"/>
          <w:lang w:val="es-CO"/>
        </w:rPr>
        <w:t>opugnado para desestimar las pretensiones tutelares, pero por advertir inexistente la trasgresión o amenaza imputada, en vez de la improcedencia</w:t>
      </w:r>
      <w:r w:rsidR="007E0B3F" w:rsidRPr="00E67FE3">
        <w:rPr>
          <w:rFonts w:ascii="Georgia" w:hAnsi="Georgia" w:cs="Arial"/>
          <w:lang w:val="es-CO"/>
        </w:rPr>
        <w:t xml:space="preserve"> declarada,</w:t>
      </w:r>
      <w:r w:rsidR="00746413" w:rsidRPr="00E67FE3">
        <w:rPr>
          <w:rFonts w:ascii="Georgia" w:hAnsi="Georgia" w:cs="Arial"/>
          <w:lang w:val="es-CO"/>
        </w:rPr>
        <w:t xml:space="preserve"> por falta </w:t>
      </w:r>
      <w:r w:rsidR="007E0B3F" w:rsidRPr="00E67FE3">
        <w:rPr>
          <w:rFonts w:ascii="Georgia" w:hAnsi="Georgia" w:cs="Arial"/>
          <w:lang w:val="es-CO"/>
        </w:rPr>
        <w:t xml:space="preserve">de </w:t>
      </w:r>
      <w:r w:rsidR="00746413" w:rsidRPr="00E67FE3">
        <w:rPr>
          <w:rFonts w:ascii="Georgia" w:hAnsi="Georgia" w:cs="Arial"/>
          <w:lang w:val="es-CO"/>
        </w:rPr>
        <w:t xml:space="preserve">subsidiariedad. </w:t>
      </w:r>
      <w:r w:rsidR="007E0B3F" w:rsidRPr="00E67FE3">
        <w:rPr>
          <w:rFonts w:ascii="Georgia" w:hAnsi="Georgia" w:cs="Arial"/>
          <w:lang w:val="es-CO"/>
        </w:rPr>
        <w:t xml:space="preserve">Para la Magistratura es </w:t>
      </w:r>
      <w:r w:rsidR="00ED0B46" w:rsidRPr="00E67FE3">
        <w:rPr>
          <w:rFonts w:ascii="Georgia" w:hAnsi="Georgia" w:cs="Arial"/>
          <w:lang w:val="es-CO"/>
        </w:rPr>
        <w:t xml:space="preserve">claro que </w:t>
      </w:r>
      <w:r w:rsidR="00746413" w:rsidRPr="00E67FE3">
        <w:rPr>
          <w:rFonts w:ascii="Georgia" w:hAnsi="Georgia" w:cs="Arial"/>
        </w:rPr>
        <w:t xml:space="preserve">las decisiones de la autoridad se ajustaron a los parámetros legales y jurisprudencias de la inscripción de personas en el RUV. </w:t>
      </w:r>
    </w:p>
    <w:p w14:paraId="519BC685" w14:textId="3218D93A" w:rsidR="00746413" w:rsidRPr="00E67FE3" w:rsidRDefault="00746413" w:rsidP="00E67FE3">
      <w:pPr>
        <w:widowControl/>
        <w:spacing w:line="276" w:lineRule="auto"/>
        <w:jc w:val="both"/>
        <w:rPr>
          <w:rFonts w:ascii="Georgia" w:hAnsi="Georgia" w:cs="Arial"/>
        </w:rPr>
      </w:pPr>
    </w:p>
    <w:p w14:paraId="596ECEF7" w14:textId="21469486" w:rsidR="007E0B3F" w:rsidRPr="00E67FE3" w:rsidRDefault="00845E4A" w:rsidP="00E67FE3">
      <w:pPr>
        <w:widowControl/>
        <w:spacing w:line="276" w:lineRule="auto"/>
        <w:jc w:val="both"/>
        <w:rPr>
          <w:rFonts w:ascii="Georgia" w:hAnsi="Georgia" w:cs="Arial"/>
          <w:i/>
        </w:rPr>
      </w:pPr>
      <w:r w:rsidRPr="00E67FE3">
        <w:rPr>
          <w:rFonts w:ascii="Georgia" w:hAnsi="Georgia" w:cs="Arial"/>
          <w:lang w:val="es-ES_tradnl"/>
        </w:rPr>
        <w:t xml:space="preserve">La </w:t>
      </w:r>
      <w:r w:rsidR="007E0B3F" w:rsidRPr="00E67FE3">
        <w:rPr>
          <w:rFonts w:ascii="Georgia" w:hAnsi="Georgia" w:cs="Arial"/>
          <w:lang w:val="es-ES_tradnl"/>
        </w:rPr>
        <w:t xml:space="preserve">actuación administrativa inicia con la presentación de la declaración como víctima que, </w:t>
      </w:r>
      <w:r w:rsidR="007E0B3F" w:rsidRPr="00E67FE3">
        <w:rPr>
          <w:rFonts w:ascii="Georgia" w:hAnsi="Georgia" w:cs="Times New Roman"/>
          <w:lang w:val="es-CO"/>
        </w:rPr>
        <w:t xml:space="preserve">entre otros datos, debe contener </w:t>
      </w:r>
      <w:r w:rsidR="007E0B3F" w:rsidRPr="00E67FE3">
        <w:rPr>
          <w:rFonts w:ascii="Georgia" w:hAnsi="Georgia" w:cs="Times New Roman"/>
          <w:i/>
          <w:lang w:val="es-CO"/>
        </w:rPr>
        <w:t>“</w:t>
      </w:r>
      <w:r w:rsidR="007E0B3F" w:rsidRPr="005053C3">
        <w:rPr>
          <w:rFonts w:ascii="Georgia" w:hAnsi="Georgia" w:cs="Times New Roman"/>
          <w:i/>
          <w:sz w:val="22"/>
          <w:lang w:val="es-CO"/>
        </w:rPr>
        <w:t xml:space="preserve">(…) las circunstancias de modo, tiempo y lugar, durante y posteriores a la ocurrencia de los hechos, por lo menos de manera sucinta, teniendo en cuenta </w:t>
      </w:r>
      <w:r w:rsidR="007E0B3F" w:rsidRPr="005053C3">
        <w:rPr>
          <w:rFonts w:ascii="Georgia" w:hAnsi="Georgia" w:cs="Times New Roman"/>
          <w:b/>
          <w:i/>
          <w:sz w:val="22"/>
          <w:lang w:val="es-CO"/>
        </w:rPr>
        <w:t>el tiempo</w:t>
      </w:r>
      <w:r w:rsidR="007E0B3F" w:rsidRPr="005053C3">
        <w:rPr>
          <w:rFonts w:ascii="Georgia" w:hAnsi="Georgia" w:cs="Times New Roman"/>
          <w:i/>
          <w:sz w:val="22"/>
          <w:lang w:val="es-CO"/>
        </w:rPr>
        <w:t xml:space="preserve"> en que ocurrió la violación, y la situación de vulneración de la víctima  (…)</w:t>
      </w:r>
      <w:r w:rsidR="007E0B3F" w:rsidRPr="00E67FE3">
        <w:rPr>
          <w:rFonts w:ascii="Georgia" w:hAnsi="Georgia" w:cs="Times New Roman"/>
          <w:i/>
          <w:lang w:val="es-CO"/>
        </w:rPr>
        <w:t>”</w:t>
      </w:r>
      <w:r w:rsidR="007E0B3F" w:rsidRPr="00E67FE3">
        <w:rPr>
          <w:rFonts w:ascii="Georgia" w:hAnsi="Georgia" w:cs="Times New Roman"/>
          <w:lang w:val="es-CO"/>
        </w:rPr>
        <w:t xml:space="preserve"> (Negrilla a propósito) (Art.2.2.2.3.7-6º, </w:t>
      </w:r>
      <w:r w:rsidR="007E0B3F" w:rsidRPr="00E67FE3">
        <w:rPr>
          <w:rFonts w:ascii="Georgia" w:hAnsi="Georgia" w:cs="Arial"/>
          <w:lang w:val="es-419"/>
        </w:rPr>
        <w:t>D.108</w:t>
      </w:r>
      <w:r w:rsidR="007B19E6" w:rsidRPr="00E67FE3">
        <w:rPr>
          <w:rFonts w:ascii="Georgia" w:hAnsi="Georgia" w:cs="Arial"/>
          <w:lang w:val="es-419"/>
        </w:rPr>
        <w:t>4</w:t>
      </w:r>
      <w:r w:rsidR="007E0B3F" w:rsidRPr="00E67FE3">
        <w:rPr>
          <w:rFonts w:ascii="Georgia" w:hAnsi="Georgia" w:cs="Arial"/>
          <w:lang w:val="es-419"/>
        </w:rPr>
        <w:t>/2015)</w:t>
      </w:r>
      <w:r w:rsidR="007B0DB0" w:rsidRPr="00E67FE3">
        <w:rPr>
          <w:rFonts w:ascii="Georgia" w:hAnsi="Georgia" w:cs="Arial"/>
          <w:lang w:val="es-419"/>
        </w:rPr>
        <w:t xml:space="preserve"> y culmina con resolución </w:t>
      </w:r>
      <w:r w:rsidR="007B0DB0" w:rsidRPr="00E67FE3">
        <w:rPr>
          <w:rFonts w:ascii="Georgia" w:hAnsi="Georgia" w:cs="Arial"/>
          <w:lang w:val="es-ES_tradnl"/>
        </w:rPr>
        <w:t xml:space="preserve">de la </w:t>
      </w:r>
      <w:r w:rsidR="007E0B3F" w:rsidRPr="00E67FE3">
        <w:rPr>
          <w:rFonts w:ascii="Georgia" w:hAnsi="Georgia" w:cs="Arial"/>
          <w:lang w:val="es-ES_tradnl"/>
        </w:rPr>
        <w:t>Dirección Técnica de Registro y Gestión de la Información de la UARIV</w:t>
      </w:r>
      <w:r w:rsidR="007B0DB0" w:rsidRPr="00E67FE3">
        <w:rPr>
          <w:rFonts w:ascii="Georgia" w:hAnsi="Georgia" w:cs="Arial"/>
          <w:lang w:val="es-ES_tradnl"/>
        </w:rPr>
        <w:t xml:space="preserve">, previa </w:t>
      </w:r>
      <w:r w:rsidR="007E0B3F" w:rsidRPr="00E67FE3">
        <w:rPr>
          <w:rFonts w:ascii="Georgia" w:hAnsi="Georgia" w:cs="Arial"/>
          <w:lang w:val="es-ES_tradnl"/>
        </w:rPr>
        <w:t xml:space="preserve">valoración y verificación de los hechos </w:t>
      </w:r>
      <w:proofErr w:type="spellStart"/>
      <w:r w:rsidR="007B0DB0" w:rsidRPr="00E67FE3">
        <w:rPr>
          <w:rFonts w:ascii="Georgia" w:hAnsi="Georgia" w:cs="Arial"/>
          <w:lang w:val="es-ES_tradnl"/>
        </w:rPr>
        <w:t>victimizantes</w:t>
      </w:r>
      <w:proofErr w:type="spellEnd"/>
      <w:r w:rsidR="007B0DB0" w:rsidRPr="00E67FE3">
        <w:rPr>
          <w:rFonts w:ascii="Georgia" w:hAnsi="Georgia" w:cs="Arial"/>
          <w:lang w:val="es-ES_tradnl"/>
        </w:rPr>
        <w:t xml:space="preserve"> </w:t>
      </w:r>
      <w:r w:rsidR="007E0B3F" w:rsidRPr="00E67FE3">
        <w:rPr>
          <w:rFonts w:ascii="Georgia" w:hAnsi="Georgia" w:cs="Times New Roman"/>
          <w:lang w:val="es-CO"/>
        </w:rPr>
        <w:t xml:space="preserve">(Arts.2.2.2.3.11. y </w:t>
      </w:r>
      <w:proofErr w:type="spellStart"/>
      <w:r w:rsidR="007E0B3F" w:rsidRPr="00E67FE3">
        <w:rPr>
          <w:rFonts w:ascii="Georgia" w:hAnsi="Georgia" w:cs="Times New Roman"/>
          <w:lang w:val="es-CO"/>
        </w:rPr>
        <w:t>ss</w:t>
      </w:r>
      <w:proofErr w:type="spellEnd"/>
      <w:r w:rsidR="007E0B3F" w:rsidRPr="00E67FE3">
        <w:rPr>
          <w:rFonts w:ascii="Georgia" w:hAnsi="Georgia" w:cs="Times New Roman"/>
          <w:lang w:val="es-CO"/>
        </w:rPr>
        <w:t>, D.108</w:t>
      </w:r>
      <w:r w:rsidR="007B19E6" w:rsidRPr="00E67FE3">
        <w:rPr>
          <w:rFonts w:ascii="Georgia" w:hAnsi="Georgia" w:cs="Times New Roman"/>
          <w:lang w:val="es-CO"/>
        </w:rPr>
        <w:t>4</w:t>
      </w:r>
      <w:r w:rsidR="007E0B3F" w:rsidRPr="00E67FE3">
        <w:rPr>
          <w:rFonts w:ascii="Georgia" w:hAnsi="Georgia" w:cs="Times New Roman"/>
          <w:lang w:val="es-CO"/>
        </w:rPr>
        <w:t>/2015)</w:t>
      </w:r>
      <w:r w:rsidR="007E0B3F" w:rsidRPr="00E67FE3">
        <w:rPr>
          <w:rFonts w:ascii="Georgia" w:hAnsi="Georgia" w:cs="Arial"/>
          <w:i/>
        </w:rPr>
        <w:t>.</w:t>
      </w:r>
    </w:p>
    <w:p w14:paraId="7E524143" w14:textId="77777777" w:rsidR="007E0B3F" w:rsidRPr="00E67FE3" w:rsidRDefault="007E0B3F" w:rsidP="00E67FE3">
      <w:pPr>
        <w:widowControl/>
        <w:spacing w:line="276" w:lineRule="auto"/>
        <w:jc w:val="both"/>
        <w:rPr>
          <w:rFonts w:ascii="Georgia" w:hAnsi="Georgia" w:cs="Arial"/>
        </w:rPr>
      </w:pPr>
    </w:p>
    <w:p w14:paraId="76ABD921" w14:textId="4A5F1573" w:rsidR="00B81601" w:rsidRPr="00E67FE3" w:rsidRDefault="007B0DB0" w:rsidP="00E67FE3">
      <w:pPr>
        <w:pStyle w:val="Prrafodelista"/>
        <w:widowControl/>
        <w:tabs>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r w:rsidRPr="00E67FE3">
        <w:rPr>
          <w:rFonts w:ascii="Georgia" w:hAnsi="Georgia" w:cs="Arial"/>
          <w:lang w:val="es-419"/>
        </w:rPr>
        <w:t>Sin duda, la declaración es el escrito intr</w:t>
      </w:r>
      <w:r w:rsidR="3D52F989" w:rsidRPr="00E67FE3">
        <w:rPr>
          <w:rFonts w:ascii="Georgia" w:hAnsi="Georgia" w:cs="Arial"/>
          <w:lang w:val="es-419"/>
        </w:rPr>
        <w:t>odu</w:t>
      </w:r>
      <w:r w:rsidRPr="00E67FE3">
        <w:rPr>
          <w:rFonts w:ascii="Georgia" w:hAnsi="Georgia" w:cs="Arial"/>
          <w:lang w:val="es-419"/>
        </w:rPr>
        <w:t xml:space="preserve">ctor del trámite </w:t>
      </w:r>
      <w:r w:rsidR="00496D83" w:rsidRPr="00E67FE3">
        <w:rPr>
          <w:rFonts w:ascii="Georgia" w:hAnsi="Georgia" w:cs="Arial"/>
          <w:lang w:val="es-419"/>
        </w:rPr>
        <w:t xml:space="preserve">y es la pieza fundamental que revela el objeto de estudio </w:t>
      </w:r>
      <w:r w:rsidR="00B81601" w:rsidRPr="00E67FE3">
        <w:rPr>
          <w:rFonts w:ascii="Georgia" w:hAnsi="Georgia" w:cs="Arial"/>
          <w:lang w:val="es-419"/>
        </w:rPr>
        <w:t>sobre el que</w:t>
      </w:r>
      <w:r w:rsidR="000D6934" w:rsidRPr="00E67FE3">
        <w:rPr>
          <w:rFonts w:ascii="Georgia" w:hAnsi="Georgia" w:cs="Arial"/>
          <w:lang w:val="es-419"/>
        </w:rPr>
        <w:t xml:space="preserve"> debe</w:t>
      </w:r>
      <w:r w:rsidR="00B81601" w:rsidRPr="00E67FE3">
        <w:rPr>
          <w:rFonts w:ascii="Georgia" w:hAnsi="Georgia" w:cs="Arial"/>
          <w:lang w:val="es-419"/>
        </w:rPr>
        <w:t xml:space="preserve"> </w:t>
      </w:r>
      <w:r w:rsidR="00496D83" w:rsidRPr="00E67FE3">
        <w:rPr>
          <w:rFonts w:ascii="Georgia" w:hAnsi="Georgia" w:cs="Arial"/>
          <w:lang w:val="es-419"/>
        </w:rPr>
        <w:t xml:space="preserve">resolver la autoridad y, en el caso en particular, se subsumió en circunstancias ocurridas en el año 2000, nunca en </w:t>
      </w:r>
      <w:r w:rsidR="00B81601" w:rsidRPr="00E67FE3">
        <w:rPr>
          <w:rFonts w:ascii="Georgia" w:hAnsi="Georgia" w:cs="Arial"/>
          <w:lang w:val="es-419"/>
        </w:rPr>
        <w:t>recientes</w:t>
      </w:r>
      <w:r w:rsidR="45F2C3C6" w:rsidRPr="00E67FE3">
        <w:rPr>
          <w:rFonts w:ascii="Georgia" w:hAnsi="Georgia" w:cs="Arial"/>
          <w:lang w:val="es-419"/>
        </w:rPr>
        <w:t>,</w:t>
      </w:r>
      <w:r w:rsidR="00B81601" w:rsidRPr="00E67FE3">
        <w:rPr>
          <w:rFonts w:ascii="Georgia" w:hAnsi="Georgia" w:cs="Arial"/>
          <w:lang w:val="es-419"/>
        </w:rPr>
        <w:t xml:space="preserve"> supuestamente acaecidas en el </w:t>
      </w:r>
      <w:r w:rsidR="00496D83" w:rsidRPr="00E67FE3">
        <w:rPr>
          <w:rFonts w:ascii="Georgia" w:hAnsi="Georgia" w:cs="Arial"/>
          <w:lang w:val="es-419"/>
        </w:rPr>
        <w:t>2021</w:t>
      </w:r>
      <w:r w:rsidR="000D6934" w:rsidRPr="00E67FE3">
        <w:rPr>
          <w:rFonts w:ascii="Georgia" w:hAnsi="Georgia" w:cs="Arial"/>
          <w:lang w:val="es-419"/>
        </w:rPr>
        <w:t>,</w:t>
      </w:r>
      <w:r w:rsidR="00496D83" w:rsidRPr="00E67FE3">
        <w:rPr>
          <w:rFonts w:ascii="Georgia" w:hAnsi="Georgia" w:cs="Arial"/>
          <w:lang w:val="es-419"/>
        </w:rPr>
        <w:t xml:space="preserve"> </w:t>
      </w:r>
      <w:r w:rsidR="00B81601" w:rsidRPr="00E67FE3">
        <w:rPr>
          <w:rFonts w:ascii="Georgia" w:hAnsi="Georgia" w:cs="Arial"/>
          <w:lang w:val="es-419"/>
        </w:rPr>
        <w:t xml:space="preserve">como se </w:t>
      </w:r>
      <w:r w:rsidR="00496D83" w:rsidRPr="00E67FE3">
        <w:rPr>
          <w:rFonts w:ascii="Georgia" w:hAnsi="Georgia" w:cs="Arial"/>
          <w:lang w:val="es-419"/>
        </w:rPr>
        <w:t>alega en el amparo</w:t>
      </w:r>
      <w:r w:rsidR="0019751F" w:rsidRPr="00E67FE3">
        <w:rPr>
          <w:rFonts w:ascii="Georgia" w:hAnsi="Georgia" w:cs="Arial"/>
          <w:lang w:val="es-419"/>
        </w:rPr>
        <w:t xml:space="preserve">. Consta en el formato diligenciado </w:t>
      </w:r>
      <w:r w:rsidR="00496D83" w:rsidRPr="00E67FE3">
        <w:rPr>
          <w:rFonts w:ascii="Georgia" w:hAnsi="Georgia" w:cs="Arial"/>
          <w:lang w:val="es-419"/>
        </w:rPr>
        <w:t>el 01-03-2022</w:t>
      </w:r>
      <w:r w:rsidR="0019751F" w:rsidRPr="00E67FE3">
        <w:rPr>
          <w:rFonts w:ascii="Georgia" w:hAnsi="Georgia" w:cs="Arial"/>
          <w:lang w:val="es-419"/>
        </w:rPr>
        <w:t xml:space="preserve"> que el actor informó </w:t>
      </w:r>
      <w:r w:rsidR="00496D83" w:rsidRPr="00E67FE3">
        <w:rPr>
          <w:rFonts w:ascii="Georgia" w:hAnsi="Georgia" w:cs="Arial"/>
          <w:lang w:val="es-419"/>
        </w:rPr>
        <w:t xml:space="preserve">que en el 2000 </w:t>
      </w:r>
      <w:r w:rsidR="00B81601" w:rsidRPr="00E67FE3">
        <w:rPr>
          <w:rFonts w:ascii="Georgia" w:hAnsi="Georgia" w:cs="Arial"/>
          <w:lang w:val="es-419"/>
        </w:rPr>
        <w:t xml:space="preserve">se desplazó </w:t>
      </w:r>
      <w:r w:rsidR="0019751F" w:rsidRPr="00E67FE3">
        <w:rPr>
          <w:rFonts w:ascii="Georgia" w:hAnsi="Georgia" w:cs="Arial"/>
          <w:lang w:val="es-419"/>
        </w:rPr>
        <w:t xml:space="preserve">con su nucleó familiar </w:t>
      </w:r>
      <w:r w:rsidR="00B81601" w:rsidRPr="00E67FE3">
        <w:rPr>
          <w:rFonts w:ascii="Georgia" w:hAnsi="Georgia" w:cs="Arial"/>
          <w:lang w:val="es-419"/>
        </w:rPr>
        <w:t>de Bagadó, Ch.</w:t>
      </w:r>
      <w:r w:rsidR="000D6934" w:rsidRPr="00E67FE3">
        <w:rPr>
          <w:rFonts w:ascii="Georgia" w:hAnsi="Georgia" w:cs="Arial"/>
          <w:lang w:val="es-419"/>
        </w:rPr>
        <w:t>,</w:t>
      </w:r>
      <w:r w:rsidR="00B81601" w:rsidRPr="00E67FE3">
        <w:rPr>
          <w:rFonts w:ascii="Georgia" w:hAnsi="Georgia" w:cs="Arial"/>
          <w:lang w:val="es-419"/>
        </w:rPr>
        <w:t xml:space="preserve"> </w:t>
      </w:r>
      <w:r w:rsidR="0019751F" w:rsidRPr="00E67FE3">
        <w:rPr>
          <w:rFonts w:ascii="Georgia" w:hAnsi="Georgia" w:cs="Arial"/>
          <w:lang w:val="es-419"/>
        </w:rPr>
        <w:t xml:space="preserve">porque el ELN amenazó uno de sus hijos </w:t>
      </w:r>
      <w:r w:rsidR="00B81601" w:rsidRPr="00E67FE3">
        <w:rPr>
          <w:rFonts w:ascii="Georgia" w:hAnsi="Georgia" w:cs="Arial"/>
          <w:lang w:val="es-419"/>
        </w:rPr>
        <w:t xml:space="preserve">(Ib., </w:t>
      </w:r>
      <w:proofErr w:type="spellStart"/>
      <w:r w:rsidR="00B81601" w:rsidRPr="00E67FE3">
        <w:rPr>
          <w:rFonts w:ascii="Georgia" w:hAnsi="Georgia" w:cs="Arial"/>
          <w:lang w:val="es-419"/>
        </w:rPr>
        <w:t>pdf</w:t>
      </w:r>
      <w:proofErr w:type="spellEnd"/>
      <w:r w:rsidR="00B81601" w:rsidRPr="00E67FE3">
        <w:rPr>
          <w:rFonts w:ascii="Georgia" w:hAnsi="Georgia" w:cs="Arial"/>
          <w:lang w:val="es-419"/>
        </w:rPr>
        <w:t xml:space="preserve"> No.013). </w:t>
      </w:r>
    </w:p>
    <w:p w14:paraId="0B826D2D" w14:textId="77777777" w:rsidR="00B81601" w:rsidRPr="00E67FE3" w:rsidRDefault="00B81601"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227BDD7D" w14:textId="626B344C" w:rsidR="0007222C" w:rsidRPr="00E67FE3" w:rsidRDefault="00B81601"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u w:val="single"/>
          <w:lang w:val="es-419"/>
        </w:rPr>
      </w:pPr>
      <w:r w:rsidRPr="00E67FE3">
        <w:rPr>
          <w:rFonts w:ascii="Georgia" w:hAnsi="Georgia" w:cs="Arial"/>
          <w:u w:val="single"/>
          <w:lang w:val="es-419"/>
        </w:rPr>
        <w:t xml:space="preserve">Así las cosas, </w:t>
      </w:r>
      <w:r w:rsidR="0019751F" w:rsidRPr="00E67FE3">
        <w:rPr>
          <w:rFonts w:ascii="Georgia" w:hAnsi="Georgia" w:cs="Arial"/>
          <w:u w:val="single"/>
          <w:lang w:val="es-419"/>
        </w:rPr>
        <w:t>no es dable endilgar a la autoridad la trasgresión o amenaza del derecho al debido proceso, pues, era imposible que se pronunciara sobre un contexto fáctico desconocido</w:t>
      </w:r>
      <w:r w:rsidR="0019751F" w:rsidRPr="00E67FE3">
        <w:rPr>
          <w:rFonts w:ascii="Georgia" w:hAnsi="Georgia" w:cs="Arial"/>
          <w:lang w:val="es-419"/>
        </w:rPr>
        <w:t xml:space="preserve">. </w:t>
      </w:r>
      <w:r w:rsidR="0007222C" w:rsidRPr="00E67FE3">
        <w:rPr>
          <w:rFonts w:ascii="Georgia" w:hAnsi="Georgia" w:cs="Arial"/>
          <w:lang w:val="es-419"/>
        </w:rPr>
        <w:t>Sobrevino entonces la decisión desestimatoria, por extemporánea, según el artículo 155, Ley 1448, confirmada por</w:t>
      </w:r>
      <w:r w:rsidR="000D6934" w:rsidRPr="00E67FE3">
        <w:rPr>
          <w:rFonts w:ascii="Georgia" w:hAnsi="Georgia" w:cs="Arial"/>
          <w:lang w:val="es-419"/>
        </w:rPr>
        <w:t>que</w:t>
      </w:r>
      <w:r w:rsidR="0007222C" w:rsidRPr="00E67FE3">
        <w:rPr>
          <w:rFonts w:ascii="Georgia" w:hAnsi="Georgia" w:cs="Arial"/>
          <w:lang w:val="es-419"/>
        </w:rPr>
        <w:t xml:space="preserve"> </w:t>
      </w:r>
      <w:r w:rsidR="000D6934" w:rsidRPr="00E67FE3">
        <w:rPr>
          <w:rFonts w:ascii="Georgia" w:hAnsi="Georgia" w:cs="Arial"/>
          <w:lang w:val="es-419"/>
        </w:rPr>
        <w:t xml:space="preserve">ampliamente y sin justificación </w:t>
      </w:r>
      <w:r w:rsidR="0007222C" w:rsidRPr="00E67FE3">
        <w:rPr>
          <w:rFonts w:ascii="Georgia" w:hAnsi="Georgia" w:cs="Arial"/>
          <w:lang w:val="es-419"/>
        </w:rPr>
        <w:t>se desbordó el plazo legal para rendir la declaración</w:t>
      </w:r>
      <w:r w:rsidR="0034307A" w:rsidRPr="00E67FE3">
        <w:rPr>
          <w:rFonts w:ascii="Georgia" w:hAnsi="Georgia" w:cs="Arial"/>
          <w:lang w:val="es-419"/>
        </w:rPr>
        <w:t xml:space="preserve"> (Ib., </w:t>
      </w:r>
      <w:proofErr w:type="spellStart"/>
      <w:r w:rsidR="0034307A" w:rsidRPr="00E67FE3">
        <w:rPr>
          <w:rFonts w:ascii="Georgia" w:hAnsi="Georgia" w:cs="Arial"/>
          <w:lang w:val="es-419"/>
        </w:rPr>
        <w:t>pdf</w:t>
      </w:r>
      <w:proofErr w:type="spellEnd"/>
      <w:r w:rsidR="0034307A" w:rsidRPr="00E67FE3">
        <w:rPr>
          <w:rFonts w:ascii="Georgia" w:hAnsi="Georgia" w:cs="Arial"/>
          <w:lang w:val="es-419"/>
        </w:rPr>
        <w:t xml:space="preserve"> No.09, folios 8-22)</w:t>
      </w:r>
      <w:r w:rsidR="0007222C" w:rsidRPr="00E67FE3">
        <w:rPr>
          <w:rFonts w:ascii="Georgia" w:hAnsi="Georgia" w:cs="Arial"/>
          <w:lang w:val="es-419"/>
        </w:rPr>
        <w:t>. Juicio que de vieja data avala la CC en su jurisprudencia</w:t>
      </w:r>
      <w:r w:rsidR="0007222C" w:rsidRPr="00E67FE3">
        <w:rPr>
          <w:rStyle w:val="Refdenotaalpie"/>
          <w:rFonts w:ascii="Georgia" w:hAnsi="Georgia"/>
          <w:shd w:val="clear" w:color="auto" w:fill="FFFFFF"/>
        </w:rPr>
        <w:footnoteReference w:id="13"/>
      </w:r>
      <w:r w:rsidR="0007222C" w:rsidRPr="00E67FE3">
        <w:rPr>
          <w:rFonts w:ascii="Georgia" w:hAnsi="Georgia" w:cs="Arial"/>
          <w:lang w:val="es-419"/>
        </w:rPr>
        <w:t>.</w:t>
      </w:r>
    </w:p>
    <w:p w14:paraId="0C84A108" w14:textId="77777777" w:rsidR="0007222C" w:rsidRPr="00E67FE3" w:rsidRDefault="0007222C"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117F8B9D" w14:textId="6AC32B0B" w:rsidR="00DE2C9B" w:rsidRPr="00E67FE3" w:rsidRDefault="000D6934" w:rsidP="00E67FE3">
      <w:pPr>
        <w:pStyle w:val="Prrafodelista"/>
        <w:widowControl/>
        <w:tabs>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r w:rsidRPr="00E67FE3">
        <w:rPr>
          <w:rFonts w:ascii="Georgia" w:hAnsi="Georgia" w:cs="Arial"/>
          <w:lang w:val="es-419"/>
        </w:rPr>
        <w:t>A</w:t>
      </w:r>
      <w:r w:rsidR="0007222C" w:rsidRPr="00E67FE3">
        <w:rPr>
          <w:rFonts w:ascii="Georgia" w:hAnsi="Georgia" w:cs="Arial"/>
          <w:lang w:val="es-419"/>
        </w:rPr>
        <w:t xml:space="preserve">lega </w:t>
      </w:r>
      <w:r w:rsidRPr="00E67FE3">
        <w:rPr>
          <w:rFonts w:ascii="Georgia" w:hAnsi="Georgia" w:cs="Arial"/>
          <w:lang w:val="es-419"/>
        </w:rPr>
        <w:t xml:space="preserve">el </w:t>
      </w:r>
      <w:proofErr w:type="spellStart"/>
      <w:r w:rsidRPr="00E67FE3">
        <w:rPr>
          <w:rFonts w:ascii="Georgia" w:hAnsi="Georgia" w:cs="Arial"/>
          <w:lang w:val="es-419"/>
        </w:rPr>
        <w:t>opugnante</w:t>
      </w:r>
      <w:proofErr w:type="spellEnd"/>
      <w:r w:rsidRPr="00E67FE3">
        <w:rPr>
          <w:rFonts w:ascii="Georgia" w:hAnsi="Georgia" w:cs="Arial"/>
          <w:lang w:val="es-419"/>
        </w:rPr>
        <w:t xml:space="preserve"> </w:t>
      </w:r>
      <w:r w:rsidR="0007222C" w:rsidRPr="00E67FE3">
        <w:rPr>
          <w:rFonts w:ascii="Georgia" w:hAnsi="Georgia" w:cs="Arial"/>
          <w:lang w:val="es-419"/>
        </w:rPr>
        <w:t xml:space="preserve">que cumplió el presupuesto </w:t>
      </w:r>
      <w:r w:rsidR="00DC4D39" w:rsidRPr="00E67FE3">
        <w:rPr>
          <w:rFonts w:ascii="Georgia" w:hAnsi="Georgia" w:cs="Arial"/>
          <w:lang w:val="es-419"/>
        </w:rPr>
        <w:t xml:space="preserve">con </w:t>
      </w:r>
      <w:r w:rsidR="0007222C" w:rsidRPr="00E67FE3">
        <w:rPr>
          <w:rFonts w:ascii="Georgia" w:hAnsi="Georgia" w:cs="Arial"/>
          <w:lang w:val="es-419"/>
        </w:rPr>
        <w:t xml:space="preserve">el escrito de reposición y apelación en su subsidio, </w:t>
      </w:r>
      <w:r w:rsidRPr="00E67FE3">
        <w:rPr>
          <w:rFonts w:ascii="Georgia" w:hAnsi="Georgia" w:cs="Arial"/>
          <w:lang w:val="es-419"/>
        </w:rPr>
        <w:t xml:space="preserve">puesto que </w:t>
      </w:r>
      <w:r w:rsidR="00DC4D39" w:rsidRPr="00E67FE3">
        <w:rPr>
          <w:rFonts w:ascii="Georgia" w:hAnsi="Georgia" w:cs="Arial"/>
          <w:lang w:val="es-419"/>
        </w:rPr>
        <w:t xml:space="preserve">informó que padeció un segundo desplazamiento; empero, constituye una actuación que </w:t>
      </w:r>
      <w:r w:rsidR="53A2635B" w:rsidRPr="00E67FE3">
        <w:rPr>
          <w:rFonts w:ascii="Georgia" w:hAnsi="Georgia" w:cs="Arial"/>
          <w:lang w:val="es-419"/>
        </w:rPr>
        <w:t xml:space="preserve">altera </w:t>
      </w:r>
      <w:r w:rsidR="00DC4D39" w:rsidRPr="00E67FE3">
        <w:rPr>
          <w:rFonts w:ascii="Georgia" w:hAnsi="Georgia" w:cs="Arial"/>
          <w:lang w:val="es-419"/>
        </w:rPr>
        <w:t>los supuestos de hecho</w:t>
      </w:r>
      <w:r w:rsidR="39B50CF8" w:rsidRPr="00E67FE3">
        <w:rPr>
          <w:rFonts w:ascii="Georgia" w:hAnsi="Georgia" w:cs="Arial"/>
          <w:lang w:val="es-419"/>
        </w:rPr>
        <w:t>,</w:t>
      </w:r>
      <w:r w:rsidR="00DC4D39" w:rsidRPr="00E67FE3">
        <w:rPr>
          <w:rFonts w:ascii="Georgia" w:hAnsi="Georgia" w:cs="Arial"/>
          <w:lang w:val="es-419"/>
        </w:rPr>
        <w:t xml:space="preserve"> </w:t>
      </w:r>
      <w:r w:rsidRPr="00E67FE3">
        <w:rPr>
          <w:rFonts w:ascii="Georgia" w:hAnsi="Georgia" w:cs="Arial"/>
          <w:lang w:val="es-419"/>
        </w:rPr>
        <w:t xml:space="preserve">previamente </w:t>
      </w:r>
      <w:r w:rsidR="00DC4D39" w:rsidRPr="00E67FE3">
        <w:rPr>
          <w:rFonts w:ascii="Georgia" w:hAnsi="Georgia" w:cs="Arial"/>
          <w:lang w:val="es-419"/>
        </w:rPr>
        <w:t>valorados y verificados por la autoridad en primera instancia</w:t>
      </w:r>
      <w:r w:rsidR="00DE2C9B" w:rsidRPr="00E67FE3">
        <w:rPr>
          <w:rFonts w:ascii="Georgia" w:hAnsi="Georgia" w:cs="Arial"/>
          <w:lang w:val="es-419"/>
        </w:rPr>
        <w:t xml:space="preserve">, por ende, inviable esperar la resolución de fondo, </w:t>
      </w:r>
      <w:r w:rsidR="0034307A" w:rsidRPr="00E67FE3">
        <w:rPr>
          <w:rFonts w:ascii="Georgia" w:hAnsi="Georgia" w:cs="Arial"/>
          <w:lang w:val="es-419"/>
        </w:rPr>
        <w:t xml:space="preserve">como quiera que </w:t>
      </w:r>
      <w:r w:rsidR="46618C70" w:rsidRPr="00E67FE3">
        <w:rPr>
          <w:rFonts w:ascii="Georgia" w:hAnsi="Georgia" w:cs="Arial"/>
          <w:lang w:val="es-419"/>
        </w:rPr>
        <w:t xml:space="preserve">implicaría </w:t>
      </w:r>
      <w:r w:rsidR="00DE2C9B" w:rsidRPr="00E67FE3">
        <w:rPr>
          <w:rFonts w:ascii="Georgia" w:hAnsi="Georgia" w:cs="Arial"/>
          <w:lang w:val="es-419"/>
        </w:rPr>
        <w:t xml:space="preserve">trastocar el procedimiento administrativo. </w:t>
      </w:r>
    </w:p>
    <w:p w14:paraId="72C5927A" w14:textId="77777777" w:rsidR="00DE2C9B" w:rsidRPr="00E67FE3" w:rsidRDefault="00DE2C9B"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7E582B61" w14:textId="0FBA14EC" w:rsidR="00DE2C9B" w:rsidRPr="00E67FE3" w:rsidRDefault="00DE2C9B"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r w:rsidRPr="00E67FE3">
        <w:rPr>
          <w:rFonts w:ascii="Georgia" w:hAnsi="Georgia" w:cs="Arial"/>
          <w:lang w:val="es-419"/>
        </w:rPr>
        <w:t xml:space="preserve">Acaso, ameritaba que la autoridad advirtiera la anomalía y pusiera al tanto al interesado que debía rendir otra declaración, y así obró al indicar que: </w:t>
      </w:r>
      <w:r w:rsidRPr="00E67FE3">
        <w:rPr>
          <w:rFonts w:ascii="Georgia" w:hAnsi="Georgia" w:cs="Arial"/>
          <w:i/>
          <w:lang w:val="es-419"/>
        </w:rPr>
        <w:t>“</w:t>
      </w:r>
      <w:r w:rsidRPr="005053C3">
        <w:rPr>
          <w:rFonts w:ascii="Georgia" w:hAnsi="Georgia" w:cs="Arial"/>
          <w:i/>
          <w:sz w:val="22"/>
          <w:lang w:val="es-419"/>
        </w:rPr>
        <w:t xml:space="preserve">(…) </w:t>
      </w:r>
      <w:r w:rsidRPr="005053C3">
        <w:rPr>
          <w:rFonts w:ascii="Georgia" w:hAnsi="Georgia" w:cs="Arial"/>
          <w:b/>
          <w:i/>
          <w:sz w:val="22"/>
          <w:lang w:val="es-419"/>
        </w:rPr>
        <w:t>si usted considera que ha sido víctima de algún otro hecho diferente, podrá presentar declaración por estos hechos.</w:t>
      </w:r>
      <w:r w:rsidRPr="005053C3">
        <w:rPr>
          <w:rFonts w:ascii="Georgia" w:hAnsi="Georgia" w:cs="Arial"/>
          <w:i/>
          <w:sz w:val="22"/>
          <w:lang w:val="es-419"/>
        </w:rPr>
        <w:t xml:space="preserve"> Si su hecho ocurrió entre junio de 1985 y junio 10 de 2011, este plazo venció el 10 de junio de 2015. Si su caso </w:t>
      </w:r>
      <w:proofErr w:type="spellStart"/>
      <w:r w:rsidRPr="005053C3">
        <w:rPr>
          <w:rFonts w:ascii="Georgia" w:hAnsi="Georgia" w:cs="Arial"/>
          <w:i/>
          <w:sz w:val="22"/>
          <w:lang w:val="es-419"/>
        </w:rPr>
        <w:t>victimizante</w:t>
      </w:r>
      <w:proofErr w:type="spellEnd"/>
      <w:r w:rsidRPr="005053C3">
        <w:rPr>
          <w:rFonts w:ascii="Georgia" w:hAnsi="Georgia" w:cs="Arial"/>
          <w:i/>
          <w:sz w:val="22"/>
          <w:lang w:val="es-419"/>
        </w:rPr>
        <w:t xml:space="preserve"> ocurrió después del 11 de junio de 2011, usted tiene 12 años a partir de la ocurrencia del hecho o conocimiento del mismo (…)</w:t>
      </w:r>
      <w:r w:rsidRPr="00E67FE3">
        <w:rPr>
          <w:rFonts w:ascii="Georgia" w:hAnsi="Georgia" w:cs="Arial"/>
          <w:i/>
          <w:lang w:val="es-419"/>
        </w:rPr>
        <w:t>”</w:t>
      </w:r>
      <w:r w:rsidR="0034307A" w:rsidRPr="00E67FE3">
        <w:rPr>
          <w:rFonts w:ascii="Georgia" w:hAnsi="Georgia" w:cs="Arial"/>
          <w:lang w:val="es-419"/>
        </w:rPr>
        <w:t xml:space="preserve"> (Ib., </w:t>
      </w:r>
      <w:proofErr w:type="spellStart"/>
      <w:r w:rsidR="0034307A" w:rsidRPr="00E67FE3">
        <w:rPr>
          <w:rFonts w:ascii="Georgia" w:hAnsi="Georgia" w:cs="Arial"/>
          <w:lang w:val="es-419"/>
        </w:rPr>
        <w:t>pdf</w:t>
      </w:r>
      <w:proofErr w:type="spellEnd"/>
      <w:r w:rsidR="0034307A" w:rsidRPr="00E67FE3">
        <w:rPr>
          <w:rFonts w:ascii="Georgia" w:hAnsi="Georgia" w:cs="Arial"/>
          <w:lang w:val="es-419"/>
        </w:rPr>
        <w:t xml:space="preserve"> No.09, folio 14)</w:t>
      </w:r>
      <w:r w:rsidRPr="00E67FE3">
        <w:rPr>
          <w:rFonts w:ascii="Georgia" w:hAnsi="Georgia" w:cs="Arial"/>
          <w:lang w:val="es-419"/>
        </w:rPr>
        <w:t xml:space="preserve">; no obstante, el accionante prefirió ejercitar </w:t>
      </w:r>
      <w:r w:rsidR="008D649B" w:rsidRPr="00E67FE3">
        <w:rPr>
          <w:rFonts w:ascii="Georgia" w:hAnsi="Georgia" w:cs="Arial"/>
          <w:lang w:val="es-419"/>
        </w:rPr>
        <w:t>este amparo</w:t>
      </w:r>
      <w:r w:rsidRPr="00E67FE3">
        <w:rPr>
          <w:rFonts w:ascii="Georgia" w:hAnsi="Georgia" w:cs="Arial"/>
          <w:lang w:val="es-419"/>
        </w:rPr>
        <w:t xml:space="preserve">, en lugar de agotar </w:t>
      </w:r>
      <w:r w:rsidR="0034307A" w:rsidRPr="00E67FE3">
        <w:rPr>
          <w:rFonts w:ascii="Georgia" w:hAnsi="Georgia" w:cs="Arial"/>
          <w:lang w:val="es-419"/>
        </w:rPr>
        <w:t xml:space="preserve">la gestión mínima respetiva </w:t>
      </w:r>
      <w:r w:rsidRPr="00E67FE3">
        <w:rPr>
          <w:rFonts w:ascii="Georgia" w:hAnsi="Georgia" w:cs="Arial"/>
          <w:lang w:val="es-419"/>
        </w:rPr>
        <w:t xml:space="preserve">para que se iniciara </w:t>
      </w:r>
      <w:r w:rsidR="0034307A" w:rsidRPr="00E67FE3">
        <w:rPr>
          <w:rFonts w:ascii="Georgia" w:hAnsi="Georgia" w:cs="Arial"/>
          <w:lang w:val="es-419"/>
        </w:rPr>
        <w:t xml:space="preserve">un </w:t>
      </w:r>
      <w:r w:rsidRPr="00E67FE3">
        <w:rPr>
          <w:rFonts w:ascii="Georgia" w:hAnsi="Georgia" w:cs="Arial"/>
          <w:lang w:val="es-419"/>
        </w:rPr>
        <w:t>nuevo proceso administrativo</w:t>
      </w:r>
      <w:r w:rsidR="0034307A" w:rsidRPr="00E67FE3">
        <w:rPr>
          <w:rFonts w:ascii="Georgia" w:hAnsi="Georgia" w:cs="Arial"/>
          <w:lang w:val="es-419"/>
        </w:rPr>
        <w:t xml:space="preserve"> de inscripción</w:t>
      </w:r>
      <w:r w:rsidRPr="00E67FE3">
        <w:rPr>
          <w:rFonts w:ascii="Georgia" w:hAnsi="Georgia" w:cs="Arial"/>
          <w:lang w:val="es-419"/>
        </w:rPr>
        <w:t>.</w:t>
      </w:r>
    </w:p>
    <w:p w14:paraId="67C12793" w14:textId="77777777" w:rsidR="00DE2C9B" w:rsidRPr="00E67FE3" w:rsidRDefault="00DE2C9B"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5B08ABC6" w14:textId="3FDD2530" w:rsidR="008D649B" w:rsidRPr="00E67FE3" w:rsidRDefault="0034307A"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r w:rsidRPr="00E67FE3">
        <w:rPr>
          <w:rFonts w:ascii="Georgia" w:hAnsi="Georgia" w:cs="Arial"/>
          <w:lang w:val="es-419"/>
        </w:rPr>
        <w:t>Finalmente, se acota que l</w:t>
      </w:r>
      <w:r w:rsidR="00DE2C9B" w:rsidRPr="00E67FE3">
        <w:rPr>
          <w:rFonts w:ascii="Georgia" w:hAnsi="Georgia" w:cs="Arial"/>
          <w:lang w:val="es-419"/>
        </w:rPr>
        <w:t xml:space="preserve">a </w:t>
      </w:r>
      <w:r w:rsidRPr="00E67FE3">
        <w:rPr>
          <w:rFonts w:ascii="Georgia" w:hAnsi="Georgia" w:cs="Arial"/>
          <w:lang w:val="es-419"/>
        </w:rPr>
        <w:t xml:space="preserve">calidad de persona de especial protección por el desplazamiento, </w:t>
      </w:r>
      <w:r w:rsidR="008D649B" w:rsidRPr="00E67FE3">
        <w:rPr>
          <w:rFonts w:ascii="Georgia" w:hAnsi="Georgia" w:cs="Arial"/>
          <w:lang w:val="es-419"/>
        </w:rPr>
        <w:t xml:space="preserve">es insuficiente para que el juez </w:t>
      </w:r>
      <w:r w:rsidRPr="00E67FE3">
        <w:rPr>
          <w:rFonts w:ascii="Georgia" w:hAnsi="Georgia" w:cs="Arial"/>
          <w:lang w:val="es-419"/>
        </w:rPr>
        <w:t xml:space="preserve">constitucional </w:t>
      </w:r>
      <w:r w:rsidR="008D649B" w:rsidRPr="00E67FE3">
        <w:rPr>
          <w:rFonts w:ascii="Georgia" w:hAnsi="Georgia" w:cs="Arial"/>
          <w:lang w:val="es-419"/>
        </w:rPr>
        <w:t xml:space="preserve">defina </w:t>
      </w:r>
      <w:r w:rsidRPr="00E67FE3">
        <w:rPr>
          <w:rFonts w:ascii="Georgia" w:hAnsi="Georgia" w:cs="Arial"/>
          <w:lang w:val="es-419"/>
        </w:rPr>
        <w:t xml:space="preserve">en sede de tutela </w:t>
      </w:r>
      <w:r w:rsidR="008D649B" w:rsidRPr="00E67FE3">
        <w:rPr>
          <w:rFonts w:ascii="Georgia" w:hAnsi="Georgia" w:cs="Arial"/>
          <w:lang w:val="es-419"/>
        </w:rPr>
        <w:t>la inclusión</w:t>
      </w:r>
      <w:r w:rsidR="000D6934" w:rsidRPr="00E67FE3">
        <w:rPr>
          <w:rFonts w:ascii="Georgia" w:hAnsi="Georgia" w:cs="Arial"/>
          <w:lang w:val="es-419"/>
        </w:rPr>
        <w:t xml:space="preserve"> en el RUV</w:t>
      </w:r>
      <w:r w:rsidR="008D649B" w:rsidRPr="00E67FE3">
        <w:rPr>
          <w:rFonts w:ascii="Georgia" w:hAnsi="Georgia" w:cs="Arial"/>
          <w:lang w:val="es-419"/>
        </w:rPr>
        <w:t xml:space="preserve">. La </w:t>
      </w:r>
      <w:r w:rsidRPr="00E67FE3">
        <w:rPr>
          <w:rFonts w:ascii="Georgia" w:hAnsi="Georgia" w:cs="Arial"/>
          <w:lang w:val="es-419"/>
        </w:rPr>
        <w:t>CC en su jurisprudencia (2022)</w:t>
      </w:r>
      <w:r w:rsidRPr="00E67FE3">
        <w:rPr>
          <w:rStyle w:val="Refdenotaalpie"/>
          <w:rFonts w:ascii="Georgia" w:hAnsi="Georgia"/>
          <w:lang w:val="es-419"/>
        </w:rPr>
        <w:footnoteReference w:id="14"/>
      </w:r>
      <w:r w:rsidRPr="00E67FE3">
        <w:rPr>
          <w:rFonts w:ascii="Georgia" w:hAnsi="Georgia" w:cs="Arial"/>
          <w:lang w:val="es-419"/>
        </w:rPr>
        <w:t xml:space="preserve"> </w:t>
      </w:r>
      <w:r w:rsidR="008D649B" w:rsidRPr="00E67FE3">
        <w:rPr>
          <w:rFonts w:ascii="Georgia" w:hAnsi="Georgia" w:cs="Arial"/>
          <w:lang w:val="es-419"/>
        </w:rPr>
        <w:t>exige</w:t>
      </w:r>
      <w:r w:rsidRPr="00E67FE3">
        <w:rPr>
          <w:rFonts w:ascii="Georgia" w:hAnsi="Georgia" w:cs="Arial"/>
          <w:lang w:val="es-419"/>
        </w:rPr>
        <w:t xml:space="preserve"> </w:t>
      </w:r>
      <w:r w:rsidR="008D649B" w:rsidRPr="00E67FE3">
        <w:rPr>
          <w:rFonts w:ascii="Georgia" w:hAnsi="Georgia" w:cs="Arial"/>
          <w:lang w:val="es-419"/>
        </w:rPr>
        <w:t xml:space="preserve">verificar que la UARIV dentro de la actuación:  </w:t>
      </w:r>
    </w:p>
    <w:p w14:paraId="42673D33" w14:textId="77777777" w:rsidR="008D649B" w:rsidRPr="00E67FE3" w:rsidRDefault="008D649B"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27A2213F" w14:textId="1267F0F0" w:rsidR="00DE2C9B" w:rsidRPr="00E67FE3" w:rsidRDefault="008D649B" w:rsidP="00E67FE3">
      <w:pPr>
        <w:pStyle w:val="Prrafodelista"/>
        <w:widowControl/>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ind w:left="426" w:right="420"/>
        <w:contextualSpacing/>
        <w:jc w:val="both"/>
        <w:textAlignment w:val="baseline"/>
        <w:rPr>
          <w:rFonts w:ascii="Georgia" w:hAnsi="Georgia" w:cs="Arial"/>
          <w:sz w:val="22"/>
          <w:lang w:val="es-419"/>
        </w:rPr>
      </w:pPr>
      <w:r w:rsidRPr="00E67FE3">
        <w:rPr>
          <w:rFonts w:ascii="Georgia" w:hAnsi="Georgia" w:cs="Arial"/>
          <w:sz w:val="22"/>
        </w:rPr>
        <w:t>“</w:t>
      </w:r>
      <w:r w:rsidRPr="00E67FE3">
        <w:rPr>
          <w:rFonts w:ascii="Georgia" w:hAnsi="Georgia" w:cs="Arial"/>
          <w:i/>
          <w:iCs/>
          <w:sz w:val="22"/>
        </w:rPr>
        <w:t>(i) ha efectuado una interpretación de las normas aplicables contraria a los principios de favorabilidad y buena fe; (ii) ha exigido formalidades irrazonables o desproporcionadas o ha impuesto limitantes para acceder al registro que no se encuentran en las normas aplicables; (iii) ha proferido una decisión que no cuenta con una motivación suficiente; (iv)</w:t>
      </w:r>
      <w:r w:rsidRPr="00E67FE3">
        <w:rPr>
          <w:rFonts w:ascii="Georgia" w:hAnsi="Georgia" w:cs="Arial"/>
          <w:b/>
          <w:bCs/>
          <w:i/>
          <w:iCs/>
          <w:sz w:val="22"/>
        </w:rPr>
        <w:t> </w:t>
      </w:r>
      <w:r w:rsidRPr="00E67FE3">
        <w:rPr>
          <w:rFonts w:ascii="Georgia" w:hAnsi="Georgia" w:cs="Arial"/>
          <w:i/>
          <w:iCs/>
          <w:sz w:val="22"/>
        </w:rPr>
        <w:t>ha negado la inscripción por causas ajenas al solicitante; o (v)</w:t>
      </w:r>
      <w:r w:rsidRPr="00E67FE3">
        <w:rPr>
          <w:rFonts w:ascii="Georgia" w:hAnsi="Georgia" w:cs="Arial"/>
          <w:b/>
          <w:bCs/>
          <w:i/>
          <w:iCs/>
          <w:sz w:val="22"/>
        </w:rPr>
        <w:t> </w:t>
      </w:r>
      <w:r w:rsidRPr="00E67FE3">
        <w:rPr>
          <w:rFonts w:ascii="Georgia" w:hAnsi="Georgia" w:cs="Arial"/>
          <w:i/>
          <w:iCs/>
          <w:sz w:val="22"/>
        </w:rPr>
        <w:t>ha impedido que el solicitante exponga las razones por las cuales considera que se halla en situación de desplazamiento forzado interno o que ejerza los recursos arbitrados por el ordenamiento para controvertir la decisión administrativa que le niega la inscripción en el Registro</w:t>
      </w:r>
      <w:r w:rsidRPr="00E67FE3">
        <w:rPr>
          <w:rFonts w:ascii="Georgia" w:hAnsi="Georgia" w:cs="Arial"/>
          <w:sz w:val="22"/>
        </w:rPr>
        <w:t>”</w:t>
      </w:r>
      <w:r w:rsidRPr="00E67FE3">
        <w:rPr>
          <w:rFonts w:ascii="Georgia" w:hAnsi="Georgia" w:cs="Arial"/>
          <w:sz w:val="22"/>
          <w:lang w:val="es-419"/>
        </w:rPr>
        <w:t xml:space="preserve"> </w:t>
      </w:r>
    </w:p>
    <w:p w14:paraId="310BDA90" w14:textId="77777777" w:rsidR="00DE2C9B" w:rsidRPr="00E67FE3" w:rsidRDefault="00DE2C9B" w:rsidP="00E67FE3">
      <w:pPr>
        <w:pStyle w:val="Prrafodelista"/>
        <w:widowControl/>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p>
    <w:p w14:paraId="574329A9" w14:textId="082C5579" w:rsidR="00DE2C9B" w:rsidRPr="00E67FE3" w:rsidRDefault="35C881A0" w:rsidP="00E67FE3">
      <w:pPr>
        <w:pStyle w:val="Prrafodelista"/>
        <w:widowControl/>
        <w:tabs>
          <w:tab w:val="left" w:pos="567"/>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276" w:lineRule="auto"/>
        <w:ind w:left="0"/>
        <w:contextualSpacing/>
        <w:jc w:val="both"/>
        <w:textAlignment w:val="baseline"/>
        <w:rPr>
          <w:rFonts w:ascii="Georgia" w:hAnsi="Georgia" w:cs="Arial"/>
          <w:lang w:val="es-419"/>
        </w:rPr>
      </w:pPr>
      <w:r w:rsidRPr="00E67FE3">
        <w:rPr>
          <w:rFonts w:ascii="Georgia" w:hAnsi="Georgia" w:cs="Arial"/>
          <w:lang w:val="es-419"/>
        </w:rPr>
        <w:t xml:space="preserve">Irregularidades </w:t>
      </w:r>
      <w:r w:rsidR="003E123B" w:rsidRPr="00E67FE3">
        <w:rPr>
          <w:rFonts w:ascii="Georgia" w:hAnsi="Georgia" w:cs="Arial"/>
          <w:lang w:val="es-419"/>
        </w:rPr>
        <w:t>todas</w:t>
      </w:r>
      <w:r w:rsidR="285340AD" w:rsidRPr="00E67FE3">
        <w:rPr>
          <w:rFonts w:ascii="Georgia" w:hAnsi="Georgia" w:cs="Arial"/>
          <w:lang w:val="es-419"/>
        </w:rPr>
        <w:t>,</w:t>
      </w:r>
      <w:r w:rsidR="003E123B" w:rsidRPr="00E67FE3">
        <w:rPr>
          <w:rFonts w:ascii="Georgia" w:hAnsi="Georgia" w:cs="Arial"/>
          <w:lang w:val="es-419"/>
        </w:rPr>
        <w:t xml:space="preserve"> </w:t>
      </w:r>
      <w:r w:rsidR="008D649B" w:rsidRPr="00E67FE3">
        <w:rPr>
          <w:rFonts w:ascii="Georgia" w:hAnsi="Georgia" w:cs="Arial"/>
          <w:lang w:val="es-419"/>
        </w:rPr>
        <w:t>inexistentes en las decisiones de la</w:t>
      </w:r>
      <w:r w:rsidR="0034307A" w:rsidRPr="00E67FE3">
        <w:rPr>
          <w:rFonts w:ascii="Georgia" w:hAnsi="Georgia" w:cs="Arial"/>
          <w:lang w:val="es-419"/>
        </w:rPr>
        <w:t xml:space="preserve"> </w:t>
      </w:r>
      <w:r w:rsidR="008D649B" w:rsidRPr="00E67FE3">
        <w:rPr>
          <w:rFonts w:ascii="Georgia" w:hAnsi="Georgia" w:cs="Arial"/>
          <w:lang w:val="es-419"/>
        </w:rPr>
        <w:t>administración. Como</w:t>
      </w:r>
      <w:r w:rsidR="0034307A" w:rsidRPr="00E67FE3">
        <w:rPr>
          <w:rFonts w:ascii="Georgia" w:hAnsi="Georgia" w:cs="Arial"/>
          <w:lang w:val="es-419"/>
        </w:rPr>
        <w:t xml:space="preserve"> </w:t>
      </w:r>
      <w:r w:rsidR="008D649B" w:rsidRPr="00E67FE3">
        <w:rPr>
          <w:rFonts w:ascii="Georgia" w:hAnsi="Georgia" w:cs="Arial"/>
          <w:lang w:val="es-419"/>
        </w:rPr>
        <w:t xml:space="preserve">reiteradamente se anotó, la declaración es una formalidad indispensable para que las accionadas inicien el </w:t>
      </w:r>
      <w:r w:rsidR="008D649B" w:rsidRPr="00E67FE3">
        <w:rPr>
          <w:rFonts w:ascii="Georgia" w:hAnsi="Georgia" w:cs="Arial"/>
        </w:rPr>
        <w:t>proceso de valoración</w:t>
      </w:r>
      <w:r w:rsidR="008D649B" w:rsidRPr="00E67FE3">
        <w:rPr>
          <w:rFonts w:ascii="Georgia" w:hAnsi="Georgia" w:cs="Arial"/>
          <w:b/>
          <w:bCs/>
          <w:i/>
          <w:iCs/>
        </w:rPr>
        <w:t xml:space="preserve"> </w:t>
      </w:r>
      <w:r w:rsidR="0034307A" w:rsidRPr="00E67FE3">
        <w:rPr>
          <w:rFonts w:ascii="Georgia" w:hAnsi="Georgia" w:cs="Arial"/>
        </w:rPr>
        <w:t>e inscripción</w:t>
      </w:r>
      <w:r w:rsidR="0034307A" w:rsidRPr="00E67FE3">
        <w:rPr>
          <w:rFonts w:ascii="Georgia" w:hAnsi="Georgia" w:cs="Arial"/>
          <w:b/>
          <w:bCs/>
          <w:i/>
          <w:iCs/>
        </w:rPr>
        <w:t xml:space="preserve"> </w:t>
      </w:r>
      <w:r w:rsidR="008D649B" w:rsidRPr="00E67FE3">
        <w:rPr>
          <w:rFonts w:ascii="Georgia" w:hAnsi="Georgia" w:cs="Arial"/>
          <w:lang w:val="es-419"/>
        </w:rPr>
        <w:t>y, el actor incumplió esta carga</w:t>
      </w:r>
      <w:r w:rsidR="000D6934" w:rsidRPr="00E67FE3">
        <w:rPr>
          <w:rFonts w:ascii="Georgia" w:hAnsi="Georgia" w:cs="Arial"/>
          <w:lang w:val="es-419"/>
        </w:rPr>
        <w:t xml:space="preserve"> que, en todo caso, aún puede agotar. </w:t>
      </w:r>
    </w:p>
    <w:p w14:paraId="4C3C2E0C" w14:textId="77777777" w:rsidR="00CE7B58" w:rsidRPr="00E67FE3" w:rsidRDefault="00CE7B58" w:rsidP="00E67FE3">
      <w:pPr>
        <w:pStyle w:val="Textoindependiente"/>
        <w:spacing w:line="276" w:lineRule="auto"/>
        <w:rPr>
          <w:rFonts w:ascii="Georgia" w:hAnsi="Georgia" w:cs="Arial"/>
          <w:szCs w:val="24"/>
        </w:rPr>
      </w:pPr>
    </w:p>
    <w:p w14:paraId="44C25814" w14:textId="26525A14" w:rsidR="006E3281" w:rsidRPr="00E67FE3" w:rsidRDefault="006E3281" w:rsidP="00E67FE3">
      <w:pPr>
        <w:pStyle w:val="Textoindependiente"/>
        <w:spacing w:line="276" w:lineRule="auto"/>
        <w:rPr>
          <w:rFonts w:ascii="Georgia" w:hAnsi="Georgia" w:cs="Arial"/>
          <w:bCs/>
          <w:smallCaps/>
          <w:szCs w:val="24"/>
        </w:rPr>
      </w:pPr>
      <w:r w:rsidRPr="00E67FE3">
        <w:rPr>
          <w:rFonts w:ascii="Georgia" w:hAnsi="Georgia" w:cs="Arial"/>
          <w:szCs w:val="24"/>
        </w:rPr>
        <w:t>En</w:t>
      </w:r>
      <w:r w:rsidR="00222AAB" w:rsidRPr="00E67FE3">
        <w:rPr>
          <w:rFonts w:ascii="Georgia" w:hAnsi="Georgia" w:cs="Arial"/>
          <w:szCs w:val="24"/>
        </w:rPr>
        <w:t xml:space="preserve"> </w:t>
      </w:r>
      <w:r w:rsidRPr="00E67FE3">
        <w:rPr>
          <w:rFonts w:ascii="Georgia" w:hAnsi="Georgia" w:cs="Arial"/>
          <w:szCs w:val="24"/>
        </w:rPr>
        <w:t xml:space="preserve">mérito de lo expuesto, el </w:t>
      </w:r>
      <w:r w:rsidRPr="00E67FE3">
        <w:rPr>
          <w:rFonts w:ascii="Georgia" w:hAnsi="Georgia" w:cs="Arial"/>
          <w:bCs/>
          <w:smallCaps/>
          <w:szCs w:val="24"/>
        </w:rPr>
        <w:t>Tribunal Superior del Distrito Judicial de</w:t>
      </w:r>
      <w:r w:rsidR="0062631D" w:rsidRPr="00E67FE3">
        <w:rPr>
          <w:rFonts w:ascii="Georgia" w:hAnsi="Georgia" w:cs="Arial"/>
          <w:bCs/>
          <w:smallCaps/>
          <w:szCs w:val="24"/>
        </w:rPr>
        <w:t xml:space="preserve"> </w:t>
      </w:r>
      <w:r w:rsidRPr="00E67FE3">
        <w:rPr>
          <w:rFonts w:ascii="Georgia" w:hAnsi="Georgia" w:cs="Arial"/>
          <w:bCs/>
          <w:smallCaps/>
          <w:szCs w:val="24"/>
        </w:rPr>
        <w:t>Pereira,</w:t>
      </w:r>
      <w:r w:rsidR="000950DE" w:rsidRPr="00E67FE3">
        <w:rPr>
          <w:rFonts w:ascii="Georgia" w:hAnsi="Georgia" w:cs="Arial"/>
          <w:bCs/>
          <w:smallCaps/>
          <w:szCs w:val="24"/>
        </w:rPr>
        <w:t xml:space="preserve"> </w:t>
      </w:r>
      <w:r w:rsidRPr="00E67FE3">
        <w:rPr>
          <w:rFonts w:ascii="Georgia" w:hAnsi="Georgia" w:cs="Arial"/>
          <w:bCs/>
          <w:smallCaps/>
          <w:szCs w:val="24"/>
        </w:rPr>
        <w:t>Sala de Decisión Civil-Familia</w:t>
      </w:r>
      <w:r w:rsidRPr="00E67FE3">
        <w:rPr>
          <w:rFonts w:ascii="Georgia" w:hAnsi="Georgia" w:cs="Arial"/>
          <w:szCs w:val="24"/>
        </w:rPr>
        <w:t>, administrando Justicia, en nombre de la República y por autoridad de la Ley,</w:t>
      </w:r>
    </w:p>
    <w:p w14:paraId="669D0B1E" w14:textId="77777777" w:rsidR="003E123B" w:rsidRPr="00E67FE3" w:rsidRDefault="003E123B" w:rsidP="00E67FE3">
      <w:pPr>
        <w:pStyle w:val="Textoindependiente"/>
        <w:spacing w:line="276" w:lineRule="auto"/>
        <w:jc w:val="center"/>
        <w:rPr>
          <w:rFonts w:ascii="Georgia" w:hAnsi="Georgia" w:cs="Arial"/>
          <w:bCs/>
          <w:smallCaps/>
          <w:szCs w:val="24"/>
        </w:rPr>
      </w:pPr>
    </w:p>
    <w:p w14:paraId="67CBDF2C" w14:textId="078724D7" w:rsidR="006E3281" w:rsidRPr="00E67FE3" w:rsidRDefault="006E3281" w:rsidP="00E67FE3">
      <w:pPr>
        <w:pStyle w:val="Textoindependiente"/>
        <w:spacing w:line="276" w:lineRule="auto"/>
        <w:jc w:val="center"/>
        <w:rPr>
          <w:rFonts w:ascii="Georgia" w:hAnsi="Georgia" w:cs="Arial"/>
          <w:bCs/>
          <w:smallCaps/>
          <w:szCs w:val="24"/>
        </w:rPr>
      </w:pPr>
      <w:r w:rsidRPr="00E67FE3">
        <w:rPr>
          <w:rFonts w:ascii="Georgia" w:hAnsi="Georgia" w:cs="Arial"/>
          <w:bCs/>
          <w:smallCaps/>
          <w:szCs w:val="24"/>
        </w:rPr>
        <w:t xml:space="preserve">F A L </w:t>
      </w:r>
      <w:proofErr w:type="spellStart"/>
      <w:r w:rsidRPr="00E67FE3">
        <w:rPr>
          <w:rFonts w:ascii="Georgia" w:hAnsi="Georgia" w:cs="Arial"/>
          <w:bCs/>
          <w:smallCaps/>
          <w:szCs w:val="24"/>
        </w:rPr>
        <w:t>L</w:t>
      </w:r>
      <w:proofErr w:type="spellEnd"/>
      <w:r w:rsidRPr="00E67FE3">
        <w:rPr>
          <w:rFonts w:ascii="Georgia" w:hAnsi="Georgia" w:cs="Arial"/>
          <w:bCs/>
          <w:smallCaps/>
          <w:szCs w:val="24"/>
        </w:rPr>
        <w:t xml:space="preserve"> A,</w:t>
      </w:r>
    </w:p>
    <w:p w14:paraId="54070CD8" w14:textId="77777777" w:rsidR="00B57C85" w:rsidRPr="00E67FE3" w:rsidRDefault="00B57C85" w:rsidP="00E67FE3">
      <w:pPr>
        <w:pStyle w:val="Textoindependiente"/>
        <w:spacing w:line="276" w:lineRule="auto"/>
        <w:jc w:val="center"/>
        <w:rPr>
          <w:rFonts w:ascii="Georgia" w:hAnsi="Georgia" w:cs="Arial"/>
          <w:bCs/>
          <w:smallCaps/>
          <w:szCs w:val="24"/>
        </w:rPr>
      </w:pPr>
    </w:p>
    <w:p w14:paraId="61042D30" w14:textId="08F9C397" w:rsidR="0025303E" w:rsidRPr="00E67FE3" w:rsidRDefault="003E123B" w:rsidP="00E67FE3">
      <w:pPr>
        <w:pStyle w:val="Textoindependiente"/>
        <w:numPr>
          <w:ilvl w:val="0"/>
          <w:numId w:val="6"/>
        </w:numPr>
        <w:tabs>
          <w:tab w:val="clear" w:pos="708"/>
          <w:tab w:val="clear" w:pos="786"/>
        </w:tabs>
        <w:spacing w:line="276" w:lineRule="auto"/>
        <w:ind w:left="284"/>
        <w:rPr>
          <w:rFonts w:ascii="Georgia" w:hAnsi="Georgia" w:cs="Arial"/>
          <w:szCs w:val="24"/>
        </w:rPr>
      </w:pPr>
      <w:r w:rsidRPr="00E67FE3">
        <w:rPr>
          <w:rFonts w:ascii="Georgia" w:hAnsi="Georgia" w:cs="Arial"/>
          <w:szCs w:val="24"/>
        </w:rPr>
        <w:t xml:space="preserve">MODIFICAR </w:t>
      </w:r>
      <w:r w:rsidR="0025303E" w:rsidRPr="00E67FE3">
        <w:rPr>
          <w:rFonts w:ascii="Georgia" w:hAnsi="Georgia" w:cs="Arial"/>
          <w:szCs w:val="24"/>
        </w:rPr>
        <w:t xml:space="preserve">el fallo proferido el </w:t>
      </w:r>
      <w:r w:rsidRPr="00E67FE3">
        <w:rPr>
          <w:rFonts w:ascii="Georgia" w:hAnsi="Georgia" w:cs="Arial"/>
          <w:szCs w:val="24"/>
        </w:rPr>
        <w:t>02</w:t>
      </w:r>
      <w:r w:rsidR="000B330D" w:rsidRPr="00E67FE3">
        <w:rPr>
          <w:rFonts w:ascii="Georgia" w:hAnsi="Georgia" w:cs="Arial"/>
          <w:szCs w:val="24"/>
        </w:rPr>
        <w:t>-</w:t>
      </w:r>
      <w:r w:rsidRPr="00E67FE3">
        <w:rPr>
          <w:rFonts w:ascii="Georgia" w:hAnsi="Georgia" w:cs="Arial"/>
          <w:szCs w:val="24"/>
        </w:rPr>
        <w:t>09</w:t>
      </w:r>
      <w:r w:rsidR="000B330D" w:rsidRPr="00E67FE3">
        <w:rPr>
          <w:rFonts w:ascii="Georgia" w:hAnsi="Georgia" w:cs="Arial"/>
          <w:szCs w:val="24"/>
        </w:rPr>
        <w:t>-</w:t>
      </w:r>
      <w:r w:rsidR="00CE7B58" w:rsidRPr="00E67FE3">
        <w:rPr>
          <w:rFonts w:ascii="Georgia" w:hAnsi="Georgia" w:cs="Arial"/>
          <w:szCs w:val="24"/>
        </w:rPr>
        <w:t xml:space="preserve">2022 </w:t>
      </w:r>
      <w:r w:rsidR="0025303E" w:rsidRPr="00E67FE3">
        <w:rPr>
          <w:rFonts w:ascii="Georgia" w:hAnsi="Georgia" w:cs="Arial"/>
          <w:szCs w:val="24"/>
        </w:rPr>
        <w:t xml:space="preserve">por el Juzgado </w:t>
      </w:r>
      <w:r w:rsidRPr="00E67FE3">
        <w:rPr>
          <w:rFonts w:ascii="Georgia" w:hAnsi="Georgia" w:cs="Arial"/>
          <w:szCs w:val="24"/>
        </w:rPr>
        <w:t xml:space="preserve">4º </w:t>
      </w:r>
      <w:r w:rsidR="00CE7B58" w:rsidRPr="00E67FE3">
        <w:rPr>
          <w:rFonts w:ascii="Georgia" w:hAnsi="Georgia" w:cs="Arial"/>
          <w:szCs w:val="24"/>
        </w:rPr>
        <w:t xml:space="preserve">Civil del Circuito de </w:t>
      </w:r>
      <w:r w:rsidRPr="00E67FE3">
        <w:rPr>
          <w:rFonts w:ascii="Georgia" w:hAnsi="Georgia"/>
          <w:szCs w:val="24"/>
          <w:lang w:val="es-CO"/>
        </w:rPr>
        <w:t>Pereira, para NEGAR el amparo tutelar por inexistencia de vulneración</w:t>
      </w:r>
      <w:r w:rsidR="5B6DB848" w:rsidRPr="00E67FE3">
        <w:rPr>
          <w:rFonts w:ascii="Georgia" w:hAnsi="Georgia"/>
          <w:szCs w:val="24"/>
          <w:lang w:val="es-CO"/>
        </w:rPr>
        <w:t xml:space="preserve">, en esta acción de </w:t>
      </w:r>
      <w:r w:rsidRPr="00E67FE3">
        <w:rPr>
          <w:rFonts w:ascii="Georgia" w:hAnsi="Georgia"/>
          <w:szCs w:val="24"/>
          <w:lang w:val="es-CO"/>
        </w:rPr>
        <w:t>Romero Gómez Mena contra la Dirección Técnica de Registro y Gestión de la Información y</w:t>
      </w:r>
      <w:r w:rsidRPr="00E67FE3">
        <w:rPr>
          <w:rFonts w:ascii="Georgia" w:hAnsi="Georgia"/>
          <w:szCs w:val="24"/>
          <w:lang w:val="es-419"/>
        </w:rPr>
        <w:t xml:space="preserve"> la </w:t>
      </w:r>
      <w:r w:rsidRPr="00E67FE3">
        <w:rPr>
          <w:rFonts w:ascii="Georgia" w:hAnsi="Georgia"/>
          <w:szCs w:val="24"/>
          <w:lang w:val="es-CO"/>
        </w:rPr>
        <w:t>Oficina Jurídica de la UARIV</w:t>
      </w:r>
      <w:r w:rsidR="00CE7B58" w:rsidRPr="00E67FE3">
        <w:rPr>
          <w:rFonts w:ascii="Georgia" w:hAnsi="Georgia" w:cs="Arial"/>
          <w:szCs w:val="24"/>
        </w:rPr>
        <w:t xml:space="preserve">. </w:t>
      </w:r>
    </w:p>
    <w:p w14:paraId="64D726FF" w14:textId="77777777" w:rsidR="003E123B" w:rsidRPr="00E67FE3" w:rsidRDefault="003E123B" w:rsidP="00E67FE3">
      <w:pPr>
        <w:pStyle w:val="Textoindependiente"/>
        <w:tabs>
          <w:tab w:val="clear" w:pos="708"/>
        </w:tabs>
        <w:spacing w:line="276" w:lineRule="auto"/>
        <w:ind w:left="284"/>
        <w:rPr>
          <w:rFonts w:ascii="Georgia" w:hAnsi="Georgia" w:cs="Arial"/>
          <w:szCs w:val="24"/>
        </w:rPr>
      </w:pPr>
    </w:p>
    <w:p w14:paraId="1C1F40E6" w14:textId="2242CD87" w:rsidR="003E123B" w:rsidRPr="00E67FE3" w:rsidRDefault="003E123B" w:rsidP="00E67FE3">
      <w:pPr>
        <w:pStyle w:val="Textoindependiente"/>
        <w:numPr>
          <w:ilvl w:val="0"/>
          <w:numId w:val="6"/>
        </w:numPr>
        <w:tabs>
          <w:tab w:val="clear" w:pos="708"/>
          <w:tab w:val="clear" w:pos="786"/>
        </w:tabs>
        <w:spacing w:line="276" w:lineRule="auto"/>
        <w:ind w:left="284"/>
        <w:rPr>
          <w:rFonts w:ascii="Georgia" w:hAnsi="Georgia" w:cs="Arial"/>
          <w:szCs w:val="24"/>
        </w:rPr>
      </w:pPr>
      <w:r w:rsidRPr="00E67FE3">
        <w:rPr>
          <w:rFonts w:ascii="Georgia" w:hAnsi="Georgia" w:cs="Arial"/>
          <w:szCs w:val="24"/>
        </w:rPr>
        <w:t xml:space="preserve">ADICIONAR un numeral para DECLARAR improcedente la tutela contra </w:t>
      </w:r>
      <w:r w:rsidRPr="00E67FE3">
        <w:rPr>
          <w:rFonts w:ascii="Georgia" w:hAnsi="Georgia"/>
          <w:szCs w:val="24"/>
          <w:lang w:val="es-CO"/>
        </w:rPr>
        <w:t>las Direcciones General y de Reparación y de Gestión Social y Humanitaria y la</w:t>
      </w:r>
      <w:r w:rsidRPr="00E67FE3">
        <w:rPr>
          <w:rFonts w:ascii="Georgia" w:hAnsi="Georgia"/>
          <w:b/>
          <w:szCs w:val="24"/>
          <w:lang w:val="es-CO"/>
        </w:rPr>
        <w:t xml:space="preserve"> </w:t>
      </w:r>
      <w:r w:rsidRPr="00E67FE3">
        <w:rPr>
          <w:rFonts w:ascii="Georgia" w:hAnsi="Georgia"/>
          <w:szCs w:val="24"/>
          <w:lang w:val="es-CO"/>
        </w:rPr>
        <w:t>Subdirección de Reparación Individual de la UARIV, por carecer de legitimación por pasiva.</w:t>
      </w:r>
    </w:p>
    <w:p w14:paraId="703136E4" w14:textId="77777777" w:rsidR="00CE7B58" w:rsidRPr="00E67FE3" w:rsidRDefault="00CE7B58" w:rsidP="00E67FE3">
      <w:pPr>
        <w:pStyle w:val="Textoindependiente"/>
        <w:tabs>
          <w:tab w:val="clear" w:pos="708"/>
        </w:tabs>
        <w:spacing w:line="276" w:lineRule="auto"/>
        <w:ind w:left="284"/>
        <w:rPr>
          <w:rFonts w:ascii="Georgia" w:hAnsi="Georgia" w:cs="Arial"/>
          <w:szCs w:val="24"/>
        </w:rPr>
      </w:pPr>
    </w:p>
    <w:p w14:paraId="03A2C406" w14:textId="77D37D9F" w:rsidR="0065258C" w:rsidRPr="00E67FE3" w:rsidRDefault="0065258C" w:rsidP="00E67FE3">
      <w:pPr>
        <w:pStyle w:val="Textoindependiente"/>
        <w:numPr>
          <w:ilvl w:val="0"/>
          <w:numId w:val="6"/>
        </w:numPr>
        <w:tabs>
          <w:tab w:val="clear" w:pos="708"/>
          <w:tab w:val="clear" w:pos="786"/>
        </w:tabs>
        <w:spacing w:line="276" w:lineRule="auto"/>
        <w:ind w:left="284"/>
        <w:rPr>
          <w:rFonts w:ascii="Georgia" w:hAnsi="Georgia" w:cs="Arial"/>
          <w:szCs w:val="24"/>
        </w:rPr>
      </w:pPr>
      <w:r w:rsidRPr="00E67FE3">
        <w:rPr>
          <w:rFonts w:ascii="Georgia" w:hAnsi="Georgia" w:cs="Arial"/>
          <w:szCs w:val="24"/>
        </w:rPr>
        <w:t>REMITIR el asunto, a la CC para su eventual revisión.</w:t>
      </w:r>
    </w:p>
    <w:p w14:paraId="4DAABD16" w14:textId="77777777" w:rsidR="00E67FE3" w:rsidRPr="00DD3EAC" w:rsidRDefault="00E67FE3" w:rsidP="00E67FE3">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360"/>
        <w:textAlignment w:val="baseline"/>
        <w:rPr>
          <w:rFonts w:ascii="Georgia" w:hAnsi="Georgia" w:cs="Arial"/>
          <w:smallCaps/>
          <w:lang w:val="en-US"/>
        </w:rPr>
      </w:pPr>
    </w:p>
    <w:p w14:paraId="2A24DEDE" w14:textId="77777777" w:rsidR="00E67FE3" w:rsidRPr="00DD3EAC" w:rsidRDefault="00E67FE3" w:rsidP="00E67FE3">
      <w:pPr>
        <w:spacing w:line="276" w:lineRule="auto"/>
        <w:jc w:val="center"/>
        <w:rPr>
          <w:rFonts w:ascii="Georgia" w:hAnsi="Georgia" w:cs="Arial"/>
          <w:bCs/>
          <w:smallCaps/>
        </w:rPr>
      </w:pPr>
      <w:r w:rsidRPr="00DD3EAC">
        <w:rPr>
          <w:rFonts w:ascii="Georgia" w:hAnsi="Georgia" w:cs="Arial"/>
          <w:bCs/>
          <w:smallCaps/>
        </w:rPr>
        <w:t>Notifíquese,</w:t>
      </w:r>
    </w:p>
    <w:p w14:paraId="6386B760" w14:textId="77777777" w:rsidR="00E67FE3" w:rsidRPr="00002B06" w:rsidRDefault="00E67FE3" w:rsidP="00E67FE3">
      <w:pPr>
        <w:widowControl/>
        <w:spacing w:line="276" w:lineRule="auto"/>
        <w:jc w:val="center"/>
        <w:textAlignment w:val="baseline"/>
        <w:rPr>
          <w:rFonts w:ascii="Georgia" w:hAnsi="Georgia" w:cs="Arial"/>
          <w:bCs/>
          <w:caps/>
          <w:w w:val="150"/>
          <w:szCs w:val="18"/>
          <w:lang w:val="es-MX"/>
        </w:rPr>
      </w:pPr>
      <w:bookmarkStart w:id="2" w:name="_Hlk76974190"/>
    </w:p>
    <w:p w14:paraId="21D5B928" w14:textId="77777777" w:rsidR="00E67FE3" w:rsidRPr="00002B06" w:rsidRDefault="00E67FE3" w:rsidP="00E67FE3">
      <w:pPr>
        <w:widowControl/>
        <w:spacing w:line="276" w:lineRule="auto"/>
        <w:jc w:val="center"/>
        <w:textAlignment w:val="baseline"/>
        <w:rPr>
          <w:rFonts w:ascii="Georgia" w:hAnsi="Georgia" w:cs="Arial"/>
          <w:bCs/>
          <w:caps/>
          <w:w w:val="150"/>
          <w:szCs w:val="18"/>
          <w:lang w:val="es-MX"/>
        </w:rPr>
      </w:pPr>
    </w:p>
    <w:p w14:paraId="1F2CE68F" w14:textId="77777777" w:rsidR="00E67FE3" w:rsidRPr="00002B06" w:rsidRDefault="00E67FE3" w:rsidP="00E67FE3">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1895CA2D" w14:textId="77777777" w:rsidR="00E67FE3" w:rsidRPr="00002B06" w:rsidRDefault="00E67FE3" w:rsidP="00E67FE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4579EC1A" w14:textId="77777777" w:rsidR="00E67FE3" w:rsidRPr="00002B06" w:rsidRDefault="00E67FE3" w:rsidP="00E67FE3">
      <w:pPr>
        <w:widowControl/>
        <w:spacing w:line="276" w:lineRule="auto"/>
        <w:textAlignment w:val="baseline"/>
        <w:rPr>
          <w:rFonts w:ascii="Georgia" w:hAnsi="Georgia" w:cs="Arial"/>
          <w:caps/>
          <w:spacing w:val="20"/>
          <w:w w:val="150"/>
          <w:szCs w:val="28"/>
          <w:lang w:val="es-MX"/>
        </w:rPr>
      </w:pPr>
    </w:p>
    <w:p w14:paraId="0E69A91F" w14:textId="77777777" w:rsidR="00E67FE3" w:rsidRPr="00002B06" w:rsidRDefault="00E67FE3" w:rsidP="00E67FE3">
      <w:pPr>
        <w:widowControl/>
        <w:spacing w:line="276" w:lineRule="auto"/>
        <w:textAlignment w:val="baseline"/>
        <w:rPr>
          <w:rFonts w:ascii="Georgia" w:hAnsi="Georgia" w:cs="Arial"/>
          <w:caps/>
          <w:spacing w:val="20"/>
          <w:w w:val="150"/>
          <w:szCs w:val="28"/>
          <w:lang w:val="es-MX"/>
        </w:rPr>
      </w:pPr>
    </w:p>
    <w:p w14:paraId="0689B87F" w14:textId="77777777" w:rsidR="00E67FE3" w:rsidRPr="00002B06" w:rsidRDefault="00E67FE3" w:rsidP="00E67FE3">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4A24377E" w14:textId="6C779662" w:rsidR="00BB2F87" w:rsidRPr="00E67FE3" w:rsidRDefault="00E67FE3" w:rsidP="00E67FE3">
      <w:pPr>
        <w:spacing w:line="276" w:lineRule="auto"/>
        <w:rPr>
          <w:rFonts w:ascii="Georgia" w:hAnsi="Georgia" w:cs="Arial"/>
          <w:lang w:val="en-US"/>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End w:id="2"/>
    </w:p>
    <w:sectPr w:rsidR="00BB2F87" w:rsidRPr="00E67FE3" w:rsidSect="00E274D2">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9B43" w14:textId="77777777" w:rsidR="00194C27" w:rsidRDefault="00194C27" w:rsidP="0099045D">
      <w:r>
        <w:separator/>
      </w:r>
    </w:p>
  </w:endnote>
  <w:endnote w:type="continuationSeparator" w:id="0">
    <w:p w14:paraId="5A3764CF" w14:textId="77777777" w:rsidR="00194C27" w:rsidRDefault="00194C2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6591" w14:textId="77777777" w:rsidR="0007222C" w:rsidRPr="00494523" w:rsidRDefault="0007222C" w:rsidP="0013771A">
    <w:pPr>
      <w:pStyle w:val="Piedepgina"/>
      <w:pBdr>
        <w:bottom w:val="double" w:sz="6" w:space="1" w:color="auto"/>
      </w:pBdr>
      <w:spacing w:line="360" w:lineRule="auto"/>
      <w:jc w:val="right"/>
      <w:rPr>
        <w:rFonts w:ascii="Arial" w:hAnsi="Arial" w:cs="Arial"/>
        <w:spacing w:val="20"/>
        <w:w w:val="200"/>
        <w:sz w:val="2"/>
        <w:szCs w:val="2"/>
        <w:lang w:val="es-CO"/>
      </w:rPr>
    </w:pPr>
  </w:p>
  <w:p w14:paraId="29DC5986" w14:textId="77777777" w:rsidR="0007222C" w:rsidRPr="00E274D2" w:rsidRDefault="0007222C" w:rsidP="00E274D2">
    <w:pPr>
      <w:pStyle w:val="Piedepgina"/>
      <w:jc w:val="right"/>
      <w:rPr>
        <w:rFonts w:ascii="Arial" w:hAnsi="Arial" w:cs="Arial"/>
        <w:spacing w:val="20"/>
        <w:w w:val="200"/>
        <w:sz w:val="16"/>
        <w:szCs w:val="10"/>
        <w:lang w:val="es-CO"/>
      </w:rPr>
    </w:pPr>
  </w:p>
  <w:p w14:paraId="05632840" w14:textId="77777777" w:rsidR="0007222C" w:rsidRPr="00E274D2" w:rsidRDefault="0007222C" w:rsidP="00E274D2">
    <w:pPr>
      <w:pStyle w:val="Piedepgina"/>
      <w:jc w:val="right"/>
      <w:rPr>
        <w:rFonts w:ascii="Arial" w:hAnsi="Arial" w:cs="Arial"/>
        <w:spacing w:val="20"/>
        <w:w w:val="200"/>
        <w:sz w:val="12"/>
        <w:szCs w:val="10"/>
        <w:lang w:val="es-CO"/>
      </w:rPr>
    </w:pPr>
    <w:r w:rsidRPr="00E274D2">
      <w:rPr>
        <w:rFonts w:ascii="Arial" w:hAnsi="Arial" w:cs="Arial"/>
        <w:spacing w:val="20"/>
        <w:w w:val="200"/>
        <w:sz w:val="16"/>
        <w:szCs w:val="10"/>
        <w:lang w:val="es-CO"/>
      </w:rPr>
      <w:t>T</w:t>
    </w:r>
    <w:r w:rsidRPr="00E274D2">
      <w:rPr>
        <w:rFonts w:ascii="Arial" w:hAnsi="Arial" w:cs="Arial"/>
        <w:spacing w:val="20"/>
        <w:w w:val="200"/>
        <w:sz w:val="12"/>
        <w:szCs w:val="10"/>
        <w:lang w:val="es-CO"/>
      </w:rPr>
      <w:t xml:space="preserve">RIBUNAL </w:t>
    </w:r>
    <w:r w:rsidRPr="00E274D2">
      <w:rPr>
        <w:rFonts w:ascii="Arial" w:hAnsi="Arial" w:cs="Arial"/>
        <w:spacing w:val="20"/>
        <w:w w:val="200"/>
        <w:sz w:val="16"/>
        <w:szCs w:val="10"/>
        <w:lang w:val="es-CO"/>
      </w:rPr>
      <w:t>S</w:t>
    </w:r>
    <w:r w:rsidRPr="00E274D2">
      <w:rPr>
        <w:rFonts w:ascii="Arial" w:hAnsi="Arial" w:cs="Arial"/>
        <w:spacing w:val="20"/>
        <w:w w:val="200"/>
        <w:sz w:val="12"/>
        <w:szCs w:val="10"/>
        <w:lang w:val="es-CO"/>
      </w:rPr>
      <w:t xml:space="preserve">UPERIOR DE </w:t>
    </w:r>
    <w:r w:rsidRPr="00E274D2">
      <w:rPr>
        <w:rFonts w:ascii="Arial" w:hAnsi="Arial" w:cs="Arial"/>
        <w:spacing w:val="20"/>
        <w:w w:val="200"/>
        <w:sz w:val="16"/>
        <w:szCs w:val="10"/>
        <w:lang w:val="es-CO"/>
      </w:rPr>
      <w:t>P</w:t>
    </w:r>
    <w:r w:rsidRPr="00E274D2">
      <w:rPr>
        <w:rFonts w:ascii="Arial" w:hAnsi="Arial" w:cs="Arial"/>
        <w:spacing w:val="20"/>
        <w:w w:val="200"/>
        <w:sz w:val="12"/>
        <w:szCs w:val="10"/>
        <w:lang w:val="es-CO"/>
      </w:rPr>
      <w:t>EREIRA</w:t>
    </w:r>
  </w:p>
  <w:p w14:paraId="480BC610" w14:textId="77777777" w:rsidR="0007222C" w:rsidRPr="00E274D2" w:rsidRDefault="0007222C" w:rsidP="00E274D2">
    <w:pPr>
      <w:pStyle w:val="Piedepgina"/>
      <w:jc w:val="right"/>
      <w:rPr>
        <w:sz w:val="28"/>
        <w:lang w:val="es-CO"/>
      </w:rPr>
    </w:pPr>
    <w:r w:rsidRPr="00E274D2">
      <w:rPr>
        <w:rFonts w:ascii="Arial" w:hAnsi="Arial" w:cs="Arial"/>
        <w:spacing w:val="20"/>
        <w:w w:val="200"/>
        <w:sz w:val="12"/>
        <w:szCs w:val="10"/>
        <w:lang w:val="es-CO"/>
      </w:rPr>
      <w:t xml:space="preserve">MP </w:t>
    </w:r>
    <w:r w:rsidRPr="00E274D2">
      <w:rPr>
        <w:rFonts w:ascii="Arial" w:hAnsi="Arial" w:cs="Arial"/>
        <w:spacing w:val="20"/>
        <w:w w:val="200"/>
        <w:sz w:val="14"/>
        <w:szCs w:val="10"/>
        <w:lang w:val="es-CO"/>
      </w:rPr>
      <w:t>D</w:t>
    </w:r>
    <w:r w:rsidRPr="00E274D2">
      <w:rPr>
        <w:rFonts w:ascii="Arial" w:hAnsi="Arial" w:cs="Arial"/>
        <w:spacing w:val="20"/>
        <w:w w:val="200"/>
        <w:sz w:val="10"/>
        <w:szCs w:val="10"/>
        <w:lang w:val="es-CO"/>
      </w:rPr>
      <w:t>UBERNEY</w:t>
    </w:r>
    <w:r w:rsidRPr="00E274D2">
      <w:rPr>
        <w:rFonts w:ascii="Arial" w:hAnsi="Arial" w:cs="Arial"/>
        <w:spacing w:val="20"/>
        <w:w w:val="200"/>
        <w:sz w:val="12"/>
        <w:szCs w:val="10"/>
        <w:lang w:val="es-CO"/>
      </w:rPr>
      <w:t xml:space="preserve"> </w:t>
    </w:r>
    <w:r w:rsidRPr="00E274D2">
      <w:rPr>
        <w:rFonts w:ascii="Arial" w:hAnsi="Arial" w:cs="Arial"/>
        <w:spacing w:val="20"/>
        <w:w w:val="200"/>
        <w:sz w:val="14"/>
        <w:szCs w:val="10"/>
        <w:lang w:val="es-CO"/>
      </w:rPr>
      <w:t>G</w:t>
    </w:r>
    <w:r w:rsidRPr="00E274D2">
      <w:rPr>
        <w:rFonts w:ascii="Arial" w:hAnsi="Arial" w:cs="Arial"/>
        <w:spacing w:val="20"/>
        <w:w w:val="200"/>
        <w:sz w:val="10"/>
        <w:szCs w:val="10"/>
        <w:lang w:val="es-CO"/>
      </w:rPr>
      <w:t>RISALES</w:t>
    </w:r>
    <w:r w:rsidRPr="00E274D2">
      <w:rPr>
        <w:rFonts w:ascii="Arial" w:hAnsi="Arial" w:cs="Arial"/>
        <w:spacing w:val="20"/>
        <w:w w:val="200"/>
        <w:sz w:val="12"/>
        <w:szCs w:val="10"/>
        <w:lang w:val="es-CO"/>
      </w:rPr>
      <w:t xml:space="preserve"> </w:t>
    </w:r>
    <w:r w:rsidRPr="00E274D2">
      <w:rPr>
        <w:rFonts w:ascii="Arial" w:hAnsi="Arial" w:cs="Arial"/>
        <w:spacing w:val="20"/>
        <w:w w:val="200"/>
        <w:sz w:val="14"/>
        <w:szCs w:val="10"/>
        <w:lang w:val="es-CO"/>
      </w:rPr>
      <w:t>H</w:t>
    </w:r>
    <w:r w:rsidRPr="00E274D2">
      <w:rPr>
        <w:rFonts w:ascii="Arial" w:hAnsi="Arial" w:cs="Arial"/>
        <w:spacing w:val="20"/>
        <w:w w:val="200"/>
        <w:sz w:val="10"/>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382FC" w14:textId="77777777" w:rsidR="00194C27" w:rsidRDefault="00194C27" w:rsidP="0099045D">
      <w:r>
        <w:separator/>
      </w:r>
    </w:p>
  </w:footnote>
  <w:footnote w:type="continuationSeparator" w:id="0">
    <w:p w14:paraId="6EB036BC" w14:textId="77777777" w:rsidR="00194C27" w:rsidRDefault="00194C27" w:rsidP="0099045D">
      <w:r>
        <w:continuationSeparator/>
      </w:r>
    </w:p>
  </w:footnote>
  <w:footnote w:id="1">
    <w:p w14:paraId="66A89CB1" w14:textId="77777777" w:rsidR="0007222C" w:rsidRPr="00E274D2" w:rsidRDefault="0007222C" w:rsidP="00E274D2">
      <w:pPr>
        <w:pStyle w:val="Textonotapie"/>
        <w:rPr>
          <w:rFonts w:ascii="Century" w:hAnsi="Century"/>
          <w:sz w:val="18"/>
        </w:rPr>
      </w:pPr>
      <w:r w:rsidRPr="00E274D2">
        <w:rPr>
          <w:rStyle w:val="Refdenotaalpie"/>
          <w:rFonts w:ascii="Century" w:eastAsiaTheme="majorEastAsia" w:hAnsi="Century"/>
          <w:sz w:val="18"/>
        </w:rPr>
        <w:footnoteRef/>
      </w:r>
      <w:r w:rsidRPr="00E274D2">
        <w:rPr>
          <w:rFonts w:ascii="Century" w:hAnsi="Century"/>
          <w:sz w:val="18"/>
        </w:rPr>
        <w:t xml:space="preserve"> CC. T-075 de 2020 y T-131-2021.</w:t>
      </w:r>
    </w:p>
  </w:footnote>
  <w:footnote w:id="2">
    <w:p w14:paraId="6D902FF4" w14:textId="77777777" w:rsidR="0007222C" w:rsidRPr="00E274D2" w:rsidRDefault="0007222C" w:rsidP="00E274D2">
      <w:pPr>
        <w:pStyle w:val="Textonotapie"/>
        <w:rPr>
          <w:rFonts w:ascii="Century" w:hAnsi="Century"/>
          <w:sz w:val="18"/>
        </w:rPr>
      </w:pPr>
      <w:r w:rsidRPr="00E274D2">
        <w:rPr>
          <w:rStyle w:val="Refdenotaalpie"/>
          <w:rFonts w:ascii="Century" w:hAnsi="Century"/>
          <w:sz w:val="18"/>
        </w:rPr>
        <w:footnoteRef/>
      </w:r>
      <w:r w:rsidRPr="00E274D2">
        <w:rPr>
          <w:rFonts w:ascii="Century" w:hAnsi="Century"/>
          <w:sz w:val="18"/>
        </w:rPr>
        <w:t xml:space="preserve"> CC. T-005 de 2022.</w:t>
      </w:r>
    </w:p>
  </w:footnote>
  <w:footnote w:id="3">
    <w:p w14:paraId="6FC9DCF4" w14:textId="77777777" w:rsidR="0007222C" w:rsidRPr="00E274D2" w:rsidRDefault="0007222C" w:rsidP="00E274D2">
      <w:pPr>
        <w:pStyle w:val="Textonotapie"/>
        <w:jc w:val="both"/>
        <w:rPr>
          <w:rFonts w:ascii="Century" w:hAnsi="Century"/>
          <w:sz w:val="18"/>
        </w:rPr>
      </w:pPr>
      <w:r w:rsidRPr="00E274D2">
        <w:rPr>
          <w:rStyle w:val="Refdenotaalpie"/>
          <w:rFonts w:ascii="Century" w:hAnsi="Century"/>
          <w:sz w:val="18"/>
        </w:rPr>
        <w:footnoteRef/>
      </w:r>
      <w:r w:rsidRPr="00E274D2">
        <w:rPr>
          <w:rFonts w:ascii="Century" w:hAnsi="Century"/>
          <w:sz w:val="18"/>
        </w:rPr>
        <w:t xml:space="preserve"> </w:t>
      </w:r>
      <w:r w:rsidRPr="00E274D2">
        <w:rPr>
          <w:rFonts w:ascii="Century" w:hAnsi="Century" w:cs="Arial"/>
          <w:sz w:val="18"/>
        </w:rPr>
        <w:t xml:space="preserve">CC. Ob. cit. También la SU-037 de 2019 y la SU-499 de 2016. </w:t>
      </w:r>
    </w:p>
  </w:footnote>
  <w:footnote w:id="4">
    <w:p w14:paraId="3E23EFD8" w14:textId="77777777" w:rsidR="0007222C" w:rsidRPr="00E274D2" w:rsidRDefault="0007222C" w:rsidP="00E274D2">
      <w:pPr>
        <w:pStyle w:val="Textonotapie"/>
        <w:rPr>
          <w:rFonts w:ascii="Century" w:hAnsi="Century"/>
          <w:sz w:val="18"/>
        </w:rPr>
      </w:pPr>
      <w:r w:rsidRPr="00E274D2">
        <w:rPr>
          <w:rStyle w:val="Refdenotaalpie"/>
          <w:rFonts w:ascii="Century" w:hAnsi="Century" w:cs="Calibri Light"/>
          <w:sz w:val="18"/>
        </w:rPr>
        <w:footnoteRef/>
      </w:r>
      <w:r w:rsidRPr="00E274D2">
        <w:rPr>
          <w:rFonts w:ascii="Century" w:hAnsi="Century" w:cs="Calibri Light"/>
          <w:sz w:val="18"/>
        </w:rPr>
        <w:t xml:space="preserve"> CC. T-003 de 2022, T-034-2021, </w:t>
      </w:r>
      <w:hyperlink r:id="rId1" w:history="1">
        <w:r w:rsidRPr="00E274D2">
          <w:rPr>
            <w:rStyle w:val="Hipervnculo"/>
            <w:rFonts w:ascii="Century" w:hAnsi="Century" w:cs="Calibri Light"/>
            <w:color w:val="auto"/>
            <w:sz w:val="18"/>
          </w:rPr>
          <w:t>T-053 de 2020</w:t>
        </w:r>
      </w:hyperlink>
      <w:r w:rsidRPr="00E274D2">
        <w:rPr>
          <w:rFonts w:ascii="Century" w:hAnsi="Century" w:cs="Calibri Light"/>
          <w:sz w:val="18"/>
        </w:rPr>
        <w:t xml:space="preserve">, T-422 de 2019, T-359 de 2019, </w:t>
      </w:r>
      <w:r w:rsidRPr="00E274D2">
        <w:rPr>
          <w:rFonts w:ascii="Century" w:hAnsi="Century"/>
          <w:sz w:val="18"/>
        </w:rPr>
        <w:t xml:space="preserve">C-132 de 2018, </w:t>
      </w:r>
      <w:r w:rsidRPr="00E274D2">
        <w:rPr>
          <w:rFonts w:ascii="Century" w:hAnsi="Century" w:cs="Calibri Light"/>
          <w:sz w:val="18"/>
        </w:rPr>
        <w:t>T-015 de 2016, T-162 de 2010 y T-099 de 2008.</w:t>
      </w:r>
    </w:p>
  </w:footnote>
  <w:footnote w:id="5">
    <w:p w14:paraId="7CFF6892" w14:textId="77777777" w:rsidR="0007222C" w:rsidRPr="00E274D2" w:rsidRDefault="0007222C" w:rsidP="00E274D2">
      <w:pPr>
        <w:pStyle w:val="Textonotapie"/>
        <w:jc w:val="both"/>
        <w:rPr>
          <w:rFonts w:ascii="Century" w:hAnsi="Century"/>
          <w:sz w:val="18"/>
        </w:rPr>
      </w:pPr>
      <w:r w:rsidRPr="00E274D2">
        <w:rPr>
          <w:rStyle w:val="Refdenotaalpie"/>
          <w:rFonts w:ascii="Century" w:hAnsi="Century"/>
          <w:sz w:val="18"/>
        </w:rPr>
        <w:footnoteRef/>
      </w:r>
      <w:r w:rsidRPr="00E274D2">
        <w:rPr>
          <w:rFonts w:ascii="Century" w:hAnsi="Century"/>
          <w:sz w:val="18"/>
        </w:rPr>
        <w:t xml:space="preserve"> CC. T-582 de 2011.</w:t>
      </w:r>
    </w:p>
  </w:footnote>
  <w:footnote w:id="6">
    <w:p w14:paraId="6D5BA172" w14:textId="17043394" w:rsidR="0007222C" w:rsidRPr="00E274D2" w:rsidRDefault="0007222C" w:rsidP="00E274D2">
      <w:pPr>
        <w:pStyle w:val="Textonotapie"/>
        <w:jc w:val="both"/>
        <w:rPr>
          <w:rFonts w:ascii="Century" w:hAnsi="Century"/>
          <w:sz w:val="18"/>
        </w:rPr>
      </w:pPr>
      <w:r w:rsidRPr="00E274D2">
        <w:rPr>
          <w:rStyle w:val="Refdenotaalpie"/>
          <w:rFonts w:ascii="Century" w:hAnsi="Century"/>
          <w:sz w:val="18"/>
        </w:rPr>
        <w:footnoteRef/>
      </w:r>
      <w:r w:rsidRPr="00E274D2">
        <w:rPr>
          <w:rFonts w:ascii="Century" w:hAnsi="Century"/>
          <w:sz w:val="18"/>
        </w:rPr>
        <w:t xml:space="preserve"> </w:t>
      </w:r>
      <w:r w:rsidRPr="00E274D2">
        <w:rPr>
          <w:rFonts w:ascii="Century" w:hAnsi="Century"/>
          <w:sz w:val="18"/>
          <w:lang w:val="es-CO"/>
        </w:rPr>
        <w:t xml:space="preserve">CC. T-059 de 2022, </w:t>
      </w:r>
      <w:r w:rsidRPr="00E274D2">
        <w:rPr>
          <w:rFonts w:ascii="Century" w:hAnsi="Century"/>
          <w:sz w:val="18"/>
        </w:rPr>
        <w:t>T-519 de 2017 y T-402 de 2014.</w:t>
      </w:r>
    </w:p>
  </w:footnote>
  <w:footnote w:id="7">
    <w:p w14:paraId="656898AC" w14:textId="5BAD0450" w:rsidR="0007222C" w:rsidRPr="00E274D2" w:rsidRDefault="0007222C" w:rsidP="00E274D2">
      <w:pPr>
        <w:pStyle w:val="Textonotapie"/>
        <w:jc w:val="both"/>
        <w:rPr>
          <w:rFonts w:ascii="Century" w:hAnsi="Century"/>
          <w:sz w:val="18"/>
        </w:rPr>
      </w:pPr>
      <w:r w:rsidRPr="00E274D2">
        <w:rPr>
          <w:rStyle w:val="Refdenotaalpie"/>
          <w:rFonts w:ascii="Century" w:hAnsi="Century" w:cs="Arial"/>
          <w:sz w:val="18"/>
        </w:rPr>
        <w:footnoteRef/>
      </w:r>
      <w:r w:rsidRPr="00E274D2">
        <w:rPr>
          <w:rFonts w:ascii="Century" w:hAnsi="Century" w:cs="Arial"/>
          <w:sz w:val="18"/>
        </w:rPr>
        <w:t xml:space="preserve"> CC. T-059 de 2022, T-136 de 2019, T-027 de 2019 y T-070 de 2017, entre otras.</w:t>
      </w:r>
    </w:p>
  </w:footnote>
  <w:footnote w:id="8">
    <w:p w14:paraId="0C2FAE1F" w14:textId="77777777" w:rsidR="0007222C" w:rsidRPr="00E274D2" w:rsidRDefault="0007222C" w:rsidP="00E274D2">
      <w:pPr>
        <w:pStyle w:val="Textonotapie"/>
        <w:rPr>
          <w:rFonts w:ascii="Century" w:hAnsi="Century"/>
          <w:sz w:val="18"/>
          <w:lang w:val="es-CO"/>
        </w:rPr>
      </w:pPr>
      <w:r w:rsidRPr="00E274D2">
        <w:rPr>
          <w:rStyle w:val="Refdenotaalpie"/>
          <w:rFonts w:ascii="Century" w:hAnsi="Century"/>
          <w:sz w:val="18"/>
        </w:rPr>
        <w:footnoteRef/>
      </w:r>
      <w:r w:rsidRPr="00E274D2">
        <w:rPr>
          <w:rFonts w:ascii="Century" w:hAnsi="Century"/>
          <w:sz w:val="18"/>
        </w:rPr>
        <w:t xml:space="preserve"> </w:t>
      </w:r>
      <w:r w:rsidRPr="00E274D2">
        <w:rPr>
          <w:rFonts w:ascii="Century" w:hAnsi="Century"/>
          <w:sz w:val="18"/>
          <w:lang w:val="es-CO"/>
        </w:rPr>
        <w:t>CC. T-169 de 2019, también puede consultarse la T-519 de 2017.</w:t>
      </w:r>
    </w:p>
  </w:footnote>
  <w:footnote w:id="9">
    <w:p w14:paraId="1DA2C064" w14:textId="77777777" w:rsidR="0007222C" w:rsidRPr="00E274D2" w:rsidRDefault="0007222C" w:rsidP="00E274D2">
      <w:pPr>
        <w:pStyle w:val="Textonotapie"/>
        <w:rPr>
          <w:rFonts w:ascii="Century" w:hAnsi="Century"/>
          <w:sz w:val="18"/>
        </w:rPr>
      </w:pPr>
      <w:r w:rsidRPr="00E274D2">
        <w:rPr>
          <w:rStyle w:val="Refdenotaalpie"/>
          <w:rFonts w:ascii="Century" w:hAnsi="Century" w:cs="Arial"/>
          <w:sz w:val="18"/>
        </w:rPr>
        <w:footnoteRef/>
      </w:r>
      <w:r w:rsidRPr="00E274D2">
        <w:rPr>
          <w:rFonts w:ascii="Century" w:hAnsi="Century" w:cs="Arial"/>
          <w:sz w:val="18"/>
        </w:rPr>
        <w:t xml:space="preserve"> CC. SU-077 de 2018.</w:t>
      </w:r>
    </w:p>
  </w:footnote>
  <w:footnote w:id="10">
    <w:p w14:paraId="07BB7979" w14:textId="77777777" w:rsidR="0007222C" w:rsidRPr="00E274D2" w:rsidRDefault="0007222C" w:rsidP="00E274D2">
      <w:pPr>
        <w:pStyle w:val="Textonotapie"/>
        <w:rPr>
          <w:rFonts w:ascii="Century" w:hAnsi="Century"/>
          <w:sz w:val="18"/>
        </w:rPr>
      </w:pPr>
      <w:r w:rsidRPr="00E274D2">
        <w:rPr>
          <w:rStyle w:val="Refdenotaalpie"/>
          <w:rFonts w:ascii="Century" w:hAnsi="Century" w:cs="Calibri Light"/>
          <w:sz w:val="18"/>
        </w:rPr>
        <w:footnoteRef/>
      </w:r>
      <w:r w:rsidRPr="00E274D2">
        <w:rPr>
          <w:rFonts w:ascii="Century" w:hAnsi="Century" w:cs="Calibri Light"/>
          <w:sz w:val="18"/>
        </w:rPr>
        <w:t xml:space="preserve"> CSJ. STC5723-2016, </w:t>
      </w:r>
      <w:r w:rsidRPr="00E274D2">
        <w:rPr>
          <w:rFonts w:ascii="Century" w:hAnsi="Century" w:cs="Calibri Light"/>
          <w:sz w:val="18"/>
          <w:lang w:val="es-CO"/>
        </w:rPr>
        <w:t xml:space="preserve">STC12822-2017, </w:t>
      </w:r>
      <w:r w:rsidRPr="00E274D2">
        <w:rPr>
          <w:rFonts w:ascii="Century" w:hAnsi="Century" w:cs="Calibri Light"/>
          <w:sz w:val="18"/>
        </w:rPr>
        <w:t>STC19964-2017.</w:t>
      </w:r>
    </w:p>
  </w:footnote>
  <w:footnote w:id="11">
    <w:p w14:paraId="3E2FD2D3" w14:textId="77777777" w:rsidR="0007222C" w:rsidRPr="00E274D2" w:rsidRDefault="0007222C" w:rsidP="00E274D2">
      <w:pPr>
        <w:pStyle w:val="Textonotapie"/>
        <w:jc w:val="both"/>
        <w:rPr>
          <w:rFonts w:ascii="Century" w:hAnsi="Century"/>
          <w:sz w:val="18"/>
        </w:rPr>
      </w:pPr>
      <w:r w:rsidRPr="00E274D2">
        <w:rPr>
          <w:rStyle w:val="Refdenotaalpie"/>
          <w:rFonts w:ascii="Century" w:hAnsi="Century" w:cs="Calibri Light"/>
          <w:sz w:val="18"/>
        </w:rPr>
        <w:footnoteRef/>
      </w:r>
      <w:r w:rsidRPr="00E274D2">
        <w:rPr>
          <w:rFonts w:ascii="Century" w:hAnsi="Century" w:cs="Calibri Light"/>
          <w:sz w:val="18"/>
        </w:rPr>
        <w:t xml:space="preserve"> CC. T-482 de 1992.</w:t>
      </w:r>
    </w:p>
  </w:footnote>
  <w:footnote w:id="12">
    <w:p w14:paraId="41D19A97" w14:textId="77777777" w:rsidR="0007222C" w:rsidRPr="00E274D2" w:rsidRDefault="0007222C" w:rsidP="00E274D2">
      <w:pPr>
        <w:pStyle w:val="Textonotapie"/>
        <w:rPr>
          <w:rFonts w:ascii="Century" w:hAnsi="Century"/>
          <w:sz w:val="18"/>
        </w:rPr>
      </w:pPr>
      <w:r w:rsidRPr="00E274D2">
        <w:rPr>
          <w:rStyle w:val="Refdenotaalpie"/>
          <w:rFonts w:ascii="Century" w:hAnsi="Century" w:cs="Calibri Light"/>
          <w:sz w:val="18"/>
        </w:rPr>
        <w:footnoteRef/>
      </w:r>
      <w:r w:rsidRPr="00E274D2">
        <w:rPr>
          <w:rFonts w:ascii="Century" w:hAnsi="Century" w:cs="Calibri Light"/>
          <w:sz w:val="18"/>
        </w:rPr>
        <w:t xml:space="preserve"> </w:t>
      </w:r>
      <w:r w:rsidRPr="00E274D2">
        <w:rPr>
          <w:rFonts w:ascii="Century" w:hAnsi="Century" w:cs="Calibri Light"/>
          <w:sz w:val="18"/>
          <w:lang w:val="es-CO"/>
        </w:rPr>
        <w:t>CC. SU-077 de 2018.</w:t>
      </w:r>
    </w:p>
  </w:footnote>
  <w:footnote w:id="13">
    <w:p w14:paraId="442888C4" w14:textId="77777777" w:rsidR="0007222C" w:rsidRPr="00E274D2" w:rsidRDefault="0007222C" w:rsidP="00E274D2">
      <w:pPr>
        <w:pStyle w:val="Textonotapie"/>
        <w:rPr>
          <w:rFonts w:ascii="Century" w:hAnsi="Century"/>
          <w:sz w:val="18"/>
        </w:rPr>
      </w:pPr>
      <w:r w:rsidRPr="00E274D2">
        <w:rPr>
          <w:rStyle w:val="Refdenotaalpie"/>
          <w:rFonts w:ascii="Century" w:hAnsi="Century"/>
          <w:sz w:val="18"/>
        </w:rPr>
        <w:footnoteRef/>
      </w:r>
      <w:r w:rsidRPr="00E274D2">
        <w:rPr>
          <w:rFonts w:ascii="Century" w:hAnsi="Century"/>
          <w:sz w:val="18"/>
        </w:rPr>
        <w:t xml:space="preserve"> CC. T-519 de 2017.</w:t>
      </w:r>
    </w:p>
  </w:footnote>
  <w:footnote w:id="14">
    <w:p w14:paraId="77ADFAB0" w14:textId="3FA29721" w:rsidR="0034307A" w:rsidRPr="00E274D2" w:rsidRDefault="0034307A" w:rsidP="00E274D2">
      <w:pPr>
        <w:pStyle w:val="Textonotapie"/>
        <w:rPr>
          <w:rFonts w:ascii="Century" w:hAnsi="Century"/>
          <w:sz w:val="18"/>
          <w:lang w:val="es-CO"/>
        </w:rPr>
      </w:pPr>
      <w:r w:rsidRPr="00E274D2">
        <w:rPr>
          <w:rStyle w:val="Refdenotaalpie"/>
          <w:rFonts w:ascii="Century" w:hAnsi="Century"/>
          <w:sz w:val="18"/>
        </w:rPr>
        <w:footnoteRef/>
      </w:r>
      <w:r w:rsidRPr="00E274D2">
        <w:rPr>
          <w:rFonts w:ascii="Century" w:hAnsi="Century"/>
          <w:sz w:val="18"/>
        </w:rPr>
        <w:t xml:space="preserve"> </w:t>
      </w:r>
      <w:r w:rsidRPr="00E274D2">
        <w:rPr>
          <w:rFonts w:ascii="Century" w:hAnsi="Century"/>
          <w:sz w:val="18"/>
          <w:lang w:val="es-CO"/>
        </w:rPr>
        <w:t>CC. T-247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42930" w14:textId="77777777" w:rsidR="0007222C" w:rsidRPr="00E274D2" w:rsidRDefault="0007222C" w:rsidP="00E274D2">
    <w:pPr>
      <w:pStyle w:val="Encabezado"/>
      <w:pBdr>
        <w:bottom w:val="single" w:sz="4" w:space="2" w:color="D9D9D9"/>
      </w:pBdr>
      <w:jc w:val="right"/>
      <w:rPr>
        <w:rFonts w:ascii="Century" w:hAnsi="Century" w:cs="Calibri"/>
        <w:i/>
        <w:sz w:val="18"/>
      </w:rPr>
    </w:pPr>
    <w:r>
      <w:rPr>
        <w:rFonts w:ascii="Arial" w:hAnsi="Arial" w:cs="Arial"/>
        <w:i/>
        <w:sz w:val="18"/>
        <w:szCs w:val="18"/>
      </w:rPr>
      <w:tab/>
    </w:r>
    <w:r w:rsidRPr="00AC5493">
      <w:rPr>
        <w:rFonts w:ascii="Georgia" w:hAnsi="Georgia" w:cs="Arial"/>
        <w:i/>
        <w:sz w:val="18"/>
        <w:szCs w:val="18"/>
      </w:rPr>
      <w:tab/>
    </w:r>
    <w:r w:rsidRPr="00E274D2">
      <w:rPr>
        <w:rFonts w:ascii="Century" w:hAnsi="Century" w:cs="Calibri"/>
        <w:i/>
        <w:spacing w:val="60"/>
        <w:sz w:val="18"/>
      </w:rPr>
      <w:t>Página</w:t>
    </w:r>
    <w:r w:rsidRPr="00E274D2">
      <w:rPr>
        <w:rFonts w:ascii="Century" w:hAnsi="Century" w:cs="Calibri"/>
        <w:i/>
        <w:sz w:val="18"/>
      </w:rPr>
      <w:t xml:space="preserve"> | </w:t>
    </w:r>
    <w:r w:rsidRPr="00E274D2">
      <w:rPr>
        <w:rFonts w:ascii="Century" w:hAnsi="Century" w:cs="Calibri"/>
        <w:i/>
        <w:sz w:val="18"/>
      </w:rPr>
      <w:fldChar w:fldCharType="begin"/>
    </w:r>
    <w:r w:rsidRPr="00E274D2">
      <w:rPr>
        <w:rFonts w:ascii="Century" w:hAnsi="Century" w:cs="Calibri"/>
        <w:i/>
        <w:sz w:val="18"/>
      </w:rPr>
      <w:instrText xml:space="preserve"> PAGE   \* MERGEFORMAT </w:instrText>
    </w:r>
    <w:r w:rsidRPr="00E274D2">
      <w:rPr>
        <w:rFonts w:ascii="Century" w:hAnsi="Century" w:cs="Calibri"/>
        <w:i/>
        <w:sz w:val="18"/>
      </w:rPr>
      <w:fldChar w:fldCharType="separate"/>
    </w:r>
    <w:r w:rsidRPr="00E274D2">
      <w:rPr>
        <w:rFonts w:ascii="Century" w:hAnsi="Century" w:cs="Calibri"/>
        <w:i/>
        <w:noProof/>
        <w:sz w:val="18"/>
      </w:rPr>
      <w:t>5</w:t>
    </w:r>
    <w:r w:rsidRPr="00E274D2">
      <w:rPr>
        <w:rFonts w:ascii="Century" w:hAnsi="Century" w:cs="Calibri"/>
        <w:i/>
        <w:sz w:val="18"/>
      </w:rPr>
      <w:fldChar w:fldCharType="end"/>
    </w:r>
  </w:p>
  <w:p w14:paraId="6F7CC890" w14:textId="3017AF09" w:rsidR="0007222C" w:rsidRPr="00E274D2" w:rsidRDefault="0007222C" w:rsidP="00E274D2">
    <w:pPr>
      <w:pStyle w:val="Encabezado"/>
      <w:rPr>
        <w:rFonts w:ascii="Century" w:hAnsi="Century" w:cs="Arial"/>
        <w:i/>
        <w:sz w:val="18"/>
        <w:szCs w:val="20"/>
      </w:rPr>
    </w:pPr>
    <w:r w:rsidRPr="00E274D2">
      <w:rPr>
        <w:rFonts w:ascii="Century" w:hAnsi="Century" w:cs="Arial"/>
        <w:i/>
        <w:sz w:val="18"/>
        <w:szCs w:val="20"/>
      </w:rPr>
      <w:t>EXPEDIENTE No.</w:t>
    </w:r>
    <w:r w:rsidR="00E274D2" w:rsidRPr="00E274D2">
      <w:rPr>
        <w:rFonts w:ascii="Century" w:hAnsi="Century" w:cs="Arial"/>
        <w:i/>
        <w:sz w:val="18"/>
        <w:szCs w:val="20"/>
      </w:rPr>
      <w:t xml:space="preserve"> </w:t>
    </w:r>
    <w:r w:rsidRPr="00E274D2">
      <w:rPr>
        <w:rFonts w:ascii="Century" w:hAnsi="Century" w:cs="Arial"/>
        <w:i/>
        <w:sz w:val="18"/>
        <w:szCs w:val="20"/>
      </w:rPr>
      <w:t>2022-00423-01</w:t>
    </w:r>
  </w:p>
</w:hdr>
</file>

<file path=word/intelligence2.xml><?xml version="1.0" encoding="utf-8"?>
<int2:intelligence xmlns:int2="http://schemas.microsoft.com/office/intelligence/2020/intelligence" xmlns:oel="http://schemas.microsoft.com/office/2019/extlst">
  <int2:observations>
    <int2:textHash int2:hashCode="4+aG27GEEiYLKC" int2:id="b6Pr0IvJ">
      <int2:state int2:value="Rejected" int2:type="LegacyProofing"/>
    </int2:textHash>
    <int2:textHash int2:hashCode="unM83wb9odgWeU" int2:id="ctpLcJc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2" w15:restartNumberingAfterBreak="0">
    <w:nsid w:val="0D7749F8"/>
    <w:multiLevelType w:val="multilevel"/>
    <w:tmpl w:val="77F8ED8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ascii="Century" w:hAnsi="Century"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374A48D3"/>
    <w:multiLevelType w:val="hybridMultilevel"/>
    <w:tmpl w:val="A29A5558"/>
    <w:lvl w:ilvl="0" w:tplc="3C8672EE">
      <w:start w:val="1"/>
      <w:numFmt w:val="lowerRoman"/>
      <w:lvlText w:val="(%1)"/>
      <w:lvlJc w:val="left"/>
      <w:pPr>
        <w:ind w:left="1800" w:hanging="108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DFC7782"/>
    <w:multiLevelType w:val="multilevel"/>
    <w:tmpl w:val="EC1A31E2"/>
    <w:lvl w:ilvl="0">
      <w:start w:val="5"/>
      <w:numFmt w:val="decimal"/>
      <w:lvlText w:val="%1"/>
      <w:lvlJc w:val="left"/>
      <w:pPr>
        <w:ind w:left="600" w:hanging="600"/>
      </w:pPr>
      <w:rPr>
        <w:rFonts w:cs="Times New Roman" w:hint="default"/>
        <w:color w:val="3333FF"/>
      </w:rPr>
    </w:lvl>
    <w:lvl w:ilvl="1">
      <w:start w:val="5"/>
      <w:numFmt w:val="decimal"/>
      <w:lvlText w:val="%1.%2"/>
      <w:lvlJc w:val="left"/>
      <w:pPr>
        <w:ind w:left="720" w:hanging="720"/>
      </w:pPr>
      <w:rPr>
        <w:rFonts w:cs="Times New Roman" w:hint="default"/>
        <w:color w:val="3333FF"/>
      </w:rPr>
    </w:lvl>
    <w:lvl w:ilvl="2">
      <w:start w:val="5"/>
      <w:numFmt w:val="decimal"/>
      <w:lvlText w:val="%1.%2.%3"/>
      <w:lvlJc w:val="left"/>
      <w:pPr>
        <w:ind w:left="720" w:hanging="720"/>
      </w:pPr>
      <w:rPr>
        <w:rFonts w:cs="Times New Roman" w:hint="default"/>
        <w:color w:val="3333FF"/>
      </w:rPr>
    </w:lvl>
    <w:lvl w:ilvl="3">
      <w:start w:val="1"/>
      <w:numFmt w:val="decimal"/>
      <w:lvlText w:val="%1.%2.%3.%4"/>
      <w:lvlJc w:val="left"/>
      <w:pPr>
        <w:ind w:left="1080" w:hanging="1080"/>
      </w:pPr>
      <w:rPr>
        <w:rFonts w:cs="Times New Roman" w:hint="default"/>
        <w:color w:val="3333FF"/>
      </w:rPr>
    </w:lvl>
    <w:lvl w:ilvl="4">
      <w:start w:val="1"/>
      <w:numFmt w:val="decimal"/>
      <w:lvlText w:val="%1.%2.%3.%4.%5"/>
      <w:lvlJc w:val="left"/>
      <w:pPr>
        <w:ind w:left="1440" w:hanging="1440"/>
      </w:pPr>
      <w:rPr>
        <w:rFonts w:cs="Times New Roman" w:hint="default"/>
        <w:color w:val="3333FF"/>
      </w:rPr>
    </w:lvl>
    <w:lvl w:ilvl="5">
      <w:start w:val="1"/>
      <w:numFmt w:val="decimal"/>
      <w:lvlText w:val="%1.%2.%3.%4.%5.%6"/>
      <w:lvlJc w:val="left"/>
      <w:pPr>
        <w:ind w:left="1800" w:hanging="1800"/>
      </w:pPr>
      <w:rPr>
        <w:rFonts w:cs="Times New Roman" w:hint="default"/>
        <w:color w:val="3333FF"/>
      </w:rPr>
    </w:lvl>
    <w:lvl w:ilvl="6">
      <w:start w:val="1"/>
      <w:numFmt w:val="decimal"/>
      <w:lvlText w:val="%1.%2.%3.%4.%5.%6.%7"/>
      <w:lvlJc w:val="left"/>
      <w:pPr>
        <w:ind w:left="1800" w:hanging="1800"/>
      </w:pPr>
      <w:rPr>
        <w:rFonts w:cs="Times New Roman" w:hint="default"/>
        <w:color w:val="3333FF"/>
      </w:rPr>
    </w:lvl>
    <w:lvl w:ilvl="7">
      <w:start w:val="1"/>
      <w:numFmt w:val="decimal"/>
      <w:lvlText w:val="%1.%2.%3.%4.%5.%6.%7.%8"/>
      <w:lvlJc w:val="left"/>
      <w:pPr>
        <w:ind w:left="2160" w:hanging="2160"/>
      </w:pPr>
      <w:rPr>
        <w:rFonts w:cs="Times New Roman" w:hint="default"/>
        <w:color w:val="3333FF"/>
      </w:rPr>
    </w:lvl>
    <w:lvl w:ilvl="8">
      <w:start w:val="1"/>
      <w:numFmt w:val="decimal"/>
      <w:lvlText w:val="%1.%2.%3.%4.%5.%6.%7.%8.%9"/>
      <w:lvlJc w:val="left"/>
      <w:pPr>
        <w:ind w:left="2520" w:hanging="2520"/>
      </w:pPr>
      <w:rPr>
        <w:rFonts w:cs="Times New Roman" w:hint="default"/>
        <w:color w:val="3333FF"/>
      </w:rPr>
    </w:lvl>
  </w:abstractNum>
  <w:abstractNum w:abstractNumId="26" w15:restartNumberingAfterBreak="0">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6"/>
  </w:num>
  <w:num w:numId="4">
    <w:abstractNumId w:val="4"/>
  </w:num>
  <w:num w:numId="5">
    <w:abstractNumId w:val="30"/>
  </w:num>
  <w:num w:numId="6">
    <w:abstractNumId w:val="1"/>
  </w:num>
  <w:num w:numId="7">
    <w:abstractNumId w:val="23"/>
  </w:num>
  <w:num w:numId="8">
    <w:abstractNumId w:val="3"/>
  </w:num>
  <w:num w:numId="9">
    <w:abstractNumId w:val="31"/>
  </w:num>
  <w:num w:numId="10">
    <w:abstractNumId w:val="24"/>
  </w:num>
  <w:num w:numId="11">
    <w:abstractNumId w:val="20"/>
  </w:num>
  <w:num w:numId="12">
    <w:abstractNumId w:val="29"/>
  </w:num>
  <w:num w:numId="13">
    <w:abstractNumId w:val="11"/>
  </w:num>
  <w:num w:numId="14">
    <w:abstractNumId w:val="12"/>
  </w:num>
  <w:num w:numId="15">
    <w:abstractNumId w:val="18"/>
  </w:num>
  <w:num w:numId="16">
    <w:abstractNumId w:val="6"/>
  </w:num>
  <w:num w:numId="17">
    <w:abstractNumId w:val="19"/>
  </w:num>
  <w:num w:numId="18">
    <w:abstractNumId w:val="9"/>
  </w:num>
  <w:num w:numId="19">
    <w:abstractNumId w:val="7"/>
  </w:num>
  <w:num w:numId="20">
    <w:abstractNumId w:val="13"/>
  </w:num>
  <w:num w:numId="21">
    <w:abstractNumId w:val="21"/>
  </w:num>
  <w:num w:numId="22">
    <w:abstractNumId w:val="28"/>
  </w:num>
  <w:num w:numId="23">
    <w:abstractNumId w:val="8"/>
  </w:num>
  <w:num w:numId="24">
    <w:abstractNumId w:val="26"/>
  </w:num>
  <w:num w:numId="25">
    <w:abstractNumId w:val="5"/>
  </w:num>
  <w:num w:numId="26">
    <w:abstractNumId w:val="14"/>
  </w:num>
  <w:num w:numId="27">
    <w:abstractNumId w:val="27"/>
  </w:num>
  <w:num w:numId="2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2"/>
  </w:num>
  <w:num w:numId="3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num>
  <w:num w:numId="37">
    <w:abstractNumId w:val="2"/>
  </w:num>
  <w:num w:numId="38">
    <w:abstractNumId w:val="2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06AB"/>
    <w:rsid w:val="000006D6"/>
    <w:rsid w:val="00001094"/>
    <w:rsid w:val="00001684"/>
    <w:rsid w:val="000016B6"/>
    <w:rsid w:val="00001715"/>
    <w:rsid w:val="0000187E"/>
    <w:rsid w:val="00001886"/>
    <w:rsid w:val="00001A9E"/>
    <w:rsid w:val="00001BE7"/>
    <w:rsid w:val="00001BED"/>
    <w:rsid w:val="00001F7C"/>
    <w:rsid w:val="000020DD"/>
    <w:rsid w:val="00002429"/>
    <w:rsid w:val="0000292B"/>
    <w:rsid w:val="00002AEB"/>
    <w:rsid w:val="00002D5D"/>
    <w:rsid w:val="00002ED5"/>
    <w:rsid w:val="000032A3"/>
    <w:rsid w:val="0000370A"/>
    <w:rsid w:val="00003BCE"/>
    <w:rsid w:val="00005289"/>
    <w:rsid w:val="0000570F"/>
    <w:rsid w:val="0000571B"/>
    <w:rsid w:val="000059BC"/>
    <w:rsid w:val="00005A2F"/>
    <w:rsid w:val="00005BB7"/>
    <w:rsid w:val="000065EA"/>
    <w:rsid w:val="00006C6E"/>
    <w:rsid w:val="00006D07"/>
    <w:rsid w:val="00007707"/>
    <w:rsid w:val="00007C0C"/>
    <w:rsid w:val="000103BF"/>
    <w:rsid w:val="00010589"/>
    <w:rsid w:val="00012205"/>
    <w:rsid w:val="000127B0"/>
    <w:rsid w:val="00013352"/>
    <w:rsid w:val="00013748"/>
    <w:rsid w:val="00013C77"/>
    <w:rsid w:val="00013F3E"/>
    <w:rsid w:val="000145EA"/>
    <w:rsid w:val="000147A2"/>
    <w:rsid w:val="00014AAD"/>
    <w:rsid w:val="00014D85"/>
    <w:rsid w:val="00015039"/>
    <w:rsid w:val="00015311"/>
    <w:rsid w:val="000158E3"/>
    <w:rsid w:val="00016253"/>
    <w:rsid w:val="000174DA"/>
    <w:rsid w:val="00017666"/>
    <w:rsid w:val="00017764"/>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DFE"/>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37EE4"/>
    <w:rsid w:val="00040626"/>
    <w:rsid w:val="000406F0"/>
    <w:rsid w:val="00040D5C"/>
    <w:rsid w:val="00040EA1"/>
    <w:rsid w:val="0004100F"/>
    <w:rsid w:val="00041210"/>
    <w:rsid w:val="00042D53"/>
    <w:rsid w:val="00043741"/>
    <w:rsid w:val="00043BB5"/>
    <w:rsid w:val="00043CA7"/>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3AF8"/>
    <w:rsid w:val="00054044"/>
    <w:rsid w:val="0005410F"/>
    <w:rsid w:val="0005443E"/>
    <w:rsid w:val="00054679"/>
    <w:rsid w:val="000547E1"/>
    <w:rsid w:val="00055048"/>
    <w:rsid w:val="00055173"/>
    <w:rsid w:val="00055FDD"/>
    <w:rsid w:val="00057125"/>
    <w:rsid w:val="00057150"/>
    <w:rsid w:val="00060303"/>
    <w:rsid w:val="000605AB"/>
    <w:rsid w:val="00060C31"/>
    <w:rsid w:val="00060C38"/>
    <w:rsid w:val="00060CFD"/>
    <w:rsid w:val="00060ED4"/>
    <w:rsid w:val="000615A1"/>
    <w:rsid w:val="000616FF"/>
    <w:rsid w:val="00061774"/>
    <w:rsid w:val="00062560"/>
    <w:rsid w:val="00062806"/>
    <w:rsid w:val="00062885"/>
    <w:rsid w:val="0006400C"/>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1CCC"/>
    <w:rsid w:val="0007222C"/>
    <w:rsid w:val="000723F4"/>
    <w:rsid w:val="00072496"/>
    <w:rsid w:val="00073248"/>
    <w:rsid w:val="000735CB"/>
    <w:rsid w:val="00073953"/>
    <w:rsid w:val="00074032"/>
    <w:rsid w:val="0007464B"/>
    <w:rsid w:val="000756CD"/>
    <w:rsid w:val="000769E5"/>
    <w:rsid w:val="00077194"/>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0DE"/>
    <w:rsid w:val="00095EAB"/>
    <w:rsid w:val="000965B3"/>
    <w:rsid w:val="00096A82"/>
    <w:rsid w:val="000970D6"/>
    <w:rsid w:val="0009797E"/>
    <w:rsid w:val="00097C7C"/>
    <w:rsid w:val="000A0704"/>
    <w:rsid w:val="000A07E3"/>
    <w:rsid w:val="000A1196"/>
    <w:rsid w:val="000A131F"/>
    <w:rsid w:val="000A190C"/>
    <w:rsid w:val="000A1B48"/>
    <w:rsid w:val="000A1D73"/>
    <w:rsid w:val="000A24D0"/>
    <w:rsid w:val="000A2503"/>
    <w:rsid w:val="000A2572"/>
    <w:rsid w:val="000A2A13"/>
    <w:rsid w:val="000A3FB4"/>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960"/>
    <w:rsid w:val="000B2AA8"/>
    <w:rsid w:val="000B2D52"/>
    <w:rsid w:val="000B329C"/>
    <w:rsid w:val="000B330D"/>
    <w:rsid w:val="000B4029"/>
    <w:rsid w:val="000B415F"/>
    <w:rsid w:val="000B4452"/>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1F7"/>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6609"/>
    <w:rsid w:val="000D6934"/>
    <w:rsid w:val="000D763A"/>
    <w:rsid w:val="000D78F8"/>
    <w:rsid w:val="000D7DD7"/>
    <w:rsid w:val="000E0370"/>
    <w:rsid w:val="000E042C"/>
    <w:rsid w:val="000E0A42"/>
    <w:rsid w:val="000E12BC"/>
    <w:rsid w:val="000E1D50"/>
    <w:rsid w:val="000E24A9"/>
    <w:rsid w:val="000E29AA"/>
    <w:rsid w:val="000E2EA2"/>
    <w:rsid w:val="000E3231"/>
    <w:rsid w:val="000E3403"/>
    <w:rsid w:val="000E34BB"/>
    <w:rsid w:val="000E34BD"/>
    <w:rsid w:val="000E34CA"/>
    <w:rsid w:val="000E3558"/>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086"/>
    <w:rsid w:val="001002BA"/>
    <w:rsid w:val="00100C47"/>
    <w:rsid w:val="00100C96"/>
    <w:rsid w:val="00100DAC"/>
    <w:rsid w:val="00100F9F"/>
    <w:rsid w:val="00100FFF"/>
    <w:rsid w:val="00101685"/>
    <w:rsid w:val="00101AE0"/>
    <w:rsid w:val="00101AF2"/>
    <w:rsid w:val="00101EF3"/>
    <w:rsid w:val="001022A9"/>
    <w:rsid w:val="00102604"/>
    <w:rsid w:val="00102C9B"/>
    <w:rsid w:val="001032C6"/>
    <w:rsid w:val="00103488"/>
    <w:rsid w:val="00103725"/>
    <w:rsid w:val="00103E2D"/>
    <w:rsid w:val="00103EFB"/>
    <w:rsid w:val="00104848"/>
    <w:rsid w:val="001048BE"/>
    <w:rsid w:val="00104975"/>
    <w:rsid w:val="00104B78"/>
    <w:rsid w:val="001055BE"/>
    <w:rsid w:val="00105D27"/>
    <w:rsid w:val="00105FFB"/>
    <w:rsid w:val="001072F0"/>
    <w:rsid w:val="00107310"/>
    <w:rsid w:val="0010744C"/>
    <w:rsid w:val="00107C68"/>
    <w:rsid w:val="00107D6F"/>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67"/>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49DB"/>
    <w:rsid w:val="00125056"/>
    <w:rsid w:val="00125094"/>
    <w:rsid w:val="00125154"/>
    <w:rsid w:val="00125AC0"/>
    <w:rsid w:val="00125C1E"/>
    <w:rsid w:val="00126266"/>
    <w:rsid w:val="00126472"/>
    <w:rsid w:val="001265F9"/>
    <w:rsid w:val="00126953"/>
    <w:rsid w:val="001272AD"/>
    <w:rsid w:val="001272F6"/>
    <w:rsid w:val="001273CB"/>
    <w:rsid w:val="0012749A"/>
    <w:rsid w:val="00127568"/>
    <w:rsid w:val="00127F19"/>
    <w:rsid w:val="001300AF"/>
    <w:rsid w:val="0013082E"/>
    <w:rsid w:val="00130941"/>
    <w:rsid w:val="0013192A"/>
    <w:rsid w:val="00131B57"/>
    <w:rsid w:val="001329A2"/>
    <w:rsid w:val="001329CB"/>
    <w:rsid w:val="00132C78"/>
    <w:rsid w:val="00132D63"/>
    <w:rsid w:val="00132D85"/>
    <w:rsid w:val="00132DB8"/>
    <w:rsid w:val="00133374"/>
    <w:rsid w:val="0013401E"/>
    <w:rsid w:val="00134342"/>
    <w:rsid w:val="001345A4"/>
    <w:rsid w:val="001346F9"/>
    <w:rsid w:val="00134A6A"/>
    <w:rsid w:val="00134F0A"/>
    <w:rsid w:val="001354B6"/>
    <w:rsid w:val="00135744"/>
    <w:rsid w:val="001358AF"/>
    <w:rsid w:val="0013596B"/>
    <w:rsid w:val="00135A59"/>
    <w:rsid w:val="00135B02"/>
    <w:rsid w:val="00135B5C"/>
    <w:rsid w:val="00135D4C"/>
    <w:rsid w:val="00136606"/>
    <w:rsid w:val="00136FE1"/>
    <w:rsid w:val="0013721C"/>
    <w:rsid w:val="0013771A"/>
    <w:rsid w:val="00137E97"/>
    <w:rsid w:val="00141287"/>
    <w:rsid w:val="00141330"/>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6F58"/>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4D6B"/>
    <w:rsid w:val="00155454"/>
    <w:rsid w:val="001556E9"/>
    <w:rsid w:val="00155AA8"/>
    <w:rsid w:val="001567C5"/>
    <w:rsid w:val="00156A18"/>
    <w:rsid w:val="00156B1A"/>
    <w:rsid w:val="001570B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105"/>
    <w:rsid w:val="00163299"/>
    <w:rsid w:val="00163385"/>
    <w:rsid w:val="001638EF"/>
    <w:rsid w:val="00163B5A"/>
    <w:rsid w:val="00163C03"/>
    <w:rsid w:val="00163E7B"/>
    <w:rsid w:val="0016466E"/>
    <w:rsid w:val="00164D6D"/>
    <w:rsid w:val="00164DB6"/>
    <w:rsid w:val="00165B78"/>
    <w:rsid w:val="00165C60"/>
    <w:rsid w:val="0016605C"/>
    <w:rsid w:val="00166D62"/>
    <w:rsid w:val="00166F14"/>
    <w:rsid w:val="001677E3"/>
    <w:rsid w:val="001678A1"/>
    <w:rsid w:val="00170E69"/>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5C2"/>
    <w:rsid w:val="001846DE"/>
    <w:rsid w:val="0018505B"/>
    <w:rsid w:val="001850F3"/>
    <w:rsid w:val="00185571"/>
    <w:rsid w:val="00186D6D"/>
    <w:rsid w:val="00187240"/>
    <w:rsid w:val="001877B0"/>
    <w:rsid w:val="001878AA"/>
    <w:rsid w:val="001919A6"/>
    <w:rsid w:val="00192144"/>
    <w:rsid w:val="001929B6"/>
    <w:rsid w:val="00193995"/>
    <w:rsid w:val="00193ACF"/>
    <w:rsid w:val="00193D37"/>
    <w:rsid w:val="0019458F"/>
    <w:rsid w:val="00194C27"/>
    <w:rsid w:val="0019525B"/>
    <w:rsid w:val="001953B0"/>
    <w:rsid w:val="00195D5E"/>
    <w:rsid w:val="0019739B"/>
    <w:rsid w:val="0019751F"/>
    <w:rsid w:val="001A04F9"/>
    <w:rsid w:val="001A0540"/>
    <w:rsid w:val="001A07E8"/>
    <w:rsid w:val="001A0924"/>
    <w:rsid w:val="001A0973"/>
    <w:rsid w:val="001A0BC5"/>
    <w:rsid w:val="001A122A"/>
    <w:rsid w:val="001A13FE"/>
    <w:rsid w:val="001A143F"/>
    <w:rsid w:val="001A1B54"/>
    <w:rsid w:val="001A1CE0"/>
    <w:rsid w:val="001A1EA0"/>
    <w:rsid w:val="001A1F48"/>
    <w:rsid w:val="001A2A8F"/>
    <w:rsid w:val="001A3D72"/>
    <w:rsid w:val="001A4B1D"/>
    <w:rsid w:val="001A52A7"/>
    <w:rsid w:val="001A6877"/>
    <w:rsid w:val="001A6A5E"/>
    <w:rsid w:val="001A6BD6"/>
    <w:rsid w:val="001A7180"/>
    <w:rsid w:val="001A7270"/>
    <w:rsid w:val="001B024F"/>
    <w:rsid w:val="001B0E0F"/>
    <w:rsid w:val="001B1B9D"/>
    <w:rsid w:val="001B1BC0"/>
    <w:rsid w:val="001B20E8"/>
    <w:rsid w:val="001B392D"/>
    <w:rsid w:val="001B3C41"/>
    <w:rsid w:val="001B4781"/>
    <w:rsid w:val="001B5303"/>
    <w:rsid w:val="001B549A"/>
    <w:rsid w:val="001B5697"/>
    <w:rsid w:val="001B59F9"/>
    <w:rsid w:val="001B62E6"/>
    <w:rsid w:val="001B6B40"/>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0A8"/>
    <w:rsid w:val="001C61F5"/>
    <w:rsid w:val="001C7A2A"/>
    <w:rsid w:val="001C7B73"/>
    <w:rsid w:val="001C7E8E"/>
    <w:rsid w:val="001C7FDD"/>
    <w:rsid w:val="001D00F0"/>
    <w:rsid w:val="001D019C"/>
    <w:rsid w:val="001D025F"/>
    <w:rsid w:val="001D0884"/>
    <w:rsid w:val="001D0CCA"/>
    <w:rsid w:val="001D0F25"/>
    <w:rsid w:val="001D1325"/>
    <w:rsid w:val="001D13B2"/>
    <w:rsid w:val="001D1C1A"/>
    <w:rsid w:val="001D210B"/>
    <w:rsid w:val="001D24F3"/>
    <w:rsid w:val="001D25A6"/>
    <w:rsid w:val="001D33DC"/>
    <w:rsid w:val="001D3AEC"/>
    <w:rsid w:val="001D48C5"/>
    <w:rsid w:val="001D4BF9"/>
    <w:rsid w:val="001D5671"/>
    <w:rsid w:val="001D644E"/>
    <w:rsid w:val="001D6AA0"/>
    <w:rsid w:val="001D6F12"/>
    <w:rsid w:val="001D7074"/>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3CA"/>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3884"/>
    <w:rsid w:val="001F4433"/>
    <w:rsid w:val="001F4532"/>
    <w:rsid w:val="001F464C"/>
    <w:rsid w:val="001F4656"/>
    <w:rsid w:val="001F4AEC"/>
    <w:rsid w:val="001F4C1B"/>
    <w:rsid w:val="001F4D67"/>
    <w:rsid w:val="001F53B6"/>
    <w:rsid w:val="001F574F"/>
    <w:rsid w:val="001F5FAD"/>
    <w:rsid w:val="001F657C"/>
    <w:rsid w:val="001F6A2A"/>
    <w:rsid w:val="001F7109"/>
    <w:rsid w:val="001F71B3"/>
    <w:rsid w:val="001F7452"/>
    <w:rsid w:val="00200243"/>
    <w:rsid w:val="0020035E"/>
    <w:rsid w:val="0020048B"/>
    <w:rsid w:val="00200C1A"/>
    <w:rsid w:val="00201038"/>
    <w:rsid w:val="002010AF"/>
    <w:rsid w:val="00201462"/>
    <w:rsid w:val="002014CD"/>
    <w:rsid w:val="00201608"/>
    <w:rsid w:val="00202E45"/>
    <w:rsid w:val="00202F72"/>
    <w:rsid w:val="002037E2"/>
    <w:rsid w:val="00203D56"/>
    <w:rsid w:val="002056C9"/>
    <w:rsid w:val="00205B17"/>
    <w:rsid w:val="00205B8C"/>
    <w:rsid w:val="00205CAA"/>
    <w:rsid w:val="00205F8A"/>
    <w:rsid w:val="002060F5"/>
    <w:rsid w:val="002064F4"/>
    <w:rsid w:val="00206857"/>
    <w:rsid w:val="0020765B"/>
    <w:rsid w:val="002078C7"/>
    <w:rsid w:val="00210558"/>
    <w:rsid w:val="00211546"/>
    <w:rsid w:val="002117A8"/>
    <w:rsid w:val="002119A2"/>
    <w:rsid w:val="00211BD4"/>
    <w:rsid w:val="00212487"/>
    <w:rsid w:val="00212561"/>
    <w:rsid w:val="00213147"/>
    <w:rsid w:val="00213459"/>
    <w:rsid w:val="00213895"/>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AAB"/>
    <w:rsid w:val="00222C3B"/>
    <w:rsid w:val="00223AEB"/>
    <w:rsid w:val="00223FCC"/>
    <w:rsid w:val="00224980"/>
    <w:rsid w:val="00224ACA"/>
    <w:rsid w:val="002258C9"/>
    <w:rsid w:val="00225A30"/>
    <w:rsid w:val="00225C0C"/>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377A2"/>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03E"/>
    <w:rsid w:val="002533FF"/>
    <w:rsid w:val="00253420"/>
    <w:rsid w:val="00253966"/>
    <w:rsid w:val="00253A38"/>
    <w:rsid w:val="00253B16"/>
    <w:rsid w:val="00254B08"/>
    <w:rsid w:val="00254B18"/>
    <w:rsid w:val="002550AB"/>
    <w:rsid w:val="002553DE"/>
    <w:rsid w:val="002555C5"/>
    <w:rsid w:val="00255713"/>
    <w:rsid w:val="00255DDF"/>
    <w:rsid w:val="00256465"/>
    <w:rsid w:val="00256ACB"/>
    <w:rsid w:val="00256C49"/>
    <w:rsid w:val="0025743C"/>
    <w:rsid w:val="00260362"/>
    <w:rsid w:val="00261879"/>
    <w:rsid w:val="00261943"/>
    <w:rsid w:val="00262566"/>
    <w:rsid w:val="00262FDA"/>
    <w:rsid w:val="002630B8"/>
    <w:rsid w:val="00263B6A"/>
    <w:rsid w:val="00263BB5"/>
    <w:rsid w:val="00263E7E"/>
    <w:rsid w:val="00264672"/>
    <w:rsid w:val="00264BB7"/>
    <w:rsid w:val="00265BA4"/>
    <w:rsid w:val="00265F36"/>
    <w:rsid w:val="002665A5"/>
    <w:rsid w:val="00266971"/>
    <w:rsid w:val="00266CED"/>
    <w:rsid w:val="00266D83"/>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526"/>
    <w:rsid w:val="00273E09"/>
    <w:rsid w:val="002740C5"/>
    <w:rsid w:val="00274A74"/>
    <w:rsid w:val="00274F41"/>
    <w:rsid w:val="002750C5"/>
    <w:rsid w:val="00275557"/>
    <w:rsid w:val="00275A9C"/>
    <w:rsid w:val="002763DE"/>
    <w:rsid w:val="002766E6"/>
    <w:rsid w:val="002773A7"/>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A1A"/>
    <w:rsid w:val="00295335"/>
    <w:rsid w:val="00295F3F"/>
    <w:rsid w:val="002972E0"/>
    <w:rsid w:val="00297686"/>
    <w:rsid w:val="00297747"/>
    <w:rsid w:val="00297C65"/>
    <w:rsid w:val="002A04ED"/>
    <w:rsid w:val="002A1105"/>
    <w:rsid w:val="002A15C7"/>
    <w:rsid w:val="002A23F3"/>
    <w:rsid w:val="002A2423"/>
    <w:rsid w:val="002A26CA"/>
    <w:rsid w:val="002A283C"/>
    <w:rsid w:val="002A2E1A"/>
    <w:rsid w:val="002A37ED"/>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3F"/>
    <w:rsid w:val="002A7FA0"/>
    <w:rsid w:val="002B0607"/>
    <w:rsid w:val="002B1AFC"/>
    <w:rsid w:val="002B1D72"/>
    <w:rsid w:val="002B2263"/>
    <w:rsid w:val="002B24DA"/>
    <w:rsid w:val="002B49BF"/>
    <w:rsid w:val="002B4AF2"/>
    <w:rsid w:val="002B53A4"/>
    <w:rsid w:val="002B5533"/>
    <w:rsid w:val="002B5FAC"/>
    <w:rsid w:val="002B5FD5"/>
    <w:rsid w:val="002B60F4"/>
    <w:rsid w:val="002B6241"/>
    <w:rsid w:val="002B6E0B"/>
    <w:rsid w:val="002B7260"/>
    <w:rsid w:val="002B7288"/>
    <w:rsid w:val="002B7BAB"/>
    <w:rsid w:val="002B7CC0"/>
    <w:rsid w:val="002C0121"/>
    <w:rsid w:val="002C0ABB"/>
    <w:rsid w:val="002C0F8B"/>
    <w:rsid w:val="002C1091"/>
    <w:rsid w:val="002C1473"/>
    <w:rsid w:val="002C2622"/>
    <w:rsid w:val="002C2AE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C7C11"/>
    <w:rsid w:val="002C7C76"/>
    <w:rsid w:val="002D061F"/>
    <w:rsid w:val="002D08EB"/>
    <w:rsid w:val="002D1B84"/>
    <w:rsid w:val="002D2605"/>
    <w:rsid w:val="002D31B2"/>
    <w:rsid w:val="002D37CB"/>
    <w:rsid w:val="002D4132"/>
    <w:rsid w:val="002D4A2E"/>
    <w:rsid w:val="002D4D1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8E8"/>
    <w:rsid w:val="002F1A51"/>
    <w:rsid w:val="002F24C2"/>
    <w:rsid w:val="002F307C"/>
    <w:rsid w:val="002F37F9"/>
    <w:rsid w:val="002F3875"/>
    <w:rsid w:val="002F3E1D"/>
    <w:rsid w:val="002F413A"/>
    <w:rsid w:val="002F4C08"/>
    <w:rsid w:val="002F4C69"/>
    <w:rsid w:val="002F55D1"/>
    <w:rsid w:val="002F5CFC"/>
    <w:rsid w:val="002F6CFE"/>
    <w:rsid w:val="002F7C34"/>
    <w:rsid w:val="003001EA"/>
    <w:rsid w:val="0030086F"/>
    <w:rsid w:val="00301345"/>
    <w:rsid w:val="00301699"/>
    <w:rsid w:val="00302001"/>
    <w:rsid w:val="00302228"/>
    <w:rsid w:val="0030262F"/>
    <w:rsid w:val="00302AC2"/>
    <w:rsid w:val="00302C30"/>
    <w:rsid w:val="00303943"/>
    <w:rsid w:val="00303DD9"/>
    <w:rsid w:val="00304057"/>
    <w:rsid w:val="00304C7E"/>
    <w:rsid w:val="00305B90"/>
    <w:rsid w:val="00306278"/>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F7B"/>
    <w:rsid w:val="00324408"/>
    <w:rsid w:val="003249F4"/>
    <w:rsid w:val="00325212"/>
    <w:rsid w:val="00325FDA"/>
    <w:rsid w:val="003261E4"/>
    <w:rsid w:val="003266C0"/>
    <w:rsid w:val="00326A31"/>
    <w:rsid w:val="00326BCE"/>
    <w:rsid w:val="00326C60"/>
    <w:rsid w:val="00326CD4"/>
    <w:rsid w:val="003271C1"/>
    <w:rsid w:val="00327614"/>
    <w:rsid w:val="00330025"/>
    <w:rsid w:val="003323F0"/>
    <w:rsid w:val="003327BC"/>
    <w:rsid w:val="00333FB6"/>
    <w:rsid w:val="00334539"/>
    <w:rsid w:val="0033466A"/>
    <w:rsid w:val="00334A5D"/>
    <w:rsid w:val="00334C3A"/>
    <w:rsid w:val="00335FCF"/>
    <w:rsid w:val="00336AC5"/>
    <w:rsid w:val="00336ADF"/>
    <w:rsid w:val="00337AED"/>
    <w:rsid w:val="00337F22"/>
    <w:rsid w:val="00340361"/>
    <w:rsid w:val="00340F08"/>
    <w:rsid w:val="00341465"/>
    <w:rsid w:val="00341EE9"/>
    <w:rsid w:val="00342323"/>
    <w:rsid w:val="003428A4"/>
    <w:rsid w:val="0034307A"/>
    <w:rsid w:val="003434C5"/>
    <w:rsid w:val="003437ED"/>
    <w:rsid w:val="00343B48"/>
    <w:rsid w:val="00343D60"/>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B47"/>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C67"/>
    <w:rsid w:val="00365E29"/>
    <w:rsid w:val="0036612F"/>
    <w:rsid w:val="00366E36"/>
    <w:rsid w:val="00367609"/>
    <w:rsid w:val="00367643"/>
    <w:rsid w:val="00370D1D"/>
    <w:rsid w:val="0037217E"/>
    <w:rsid w:val="003722A2"/>
    <w:rsid w:val="00372BC7"/>
    <w:rsid w:val="003733E2"/>
    <w:rsid w:val="0037348A"/>
    <w:rsid w:val="003739B4"/>
    <w:rsid w:val="00374B7E"/>
    <w:rsid w:val="00374DD3"/>
    <w:rsid w:val="0037599F"/>
    <w:rsid w:val="00375AAF"/>
    <w:rsid w:val="00375EF8"/>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55F"/>
    <w:rsid w:val="003857BC"/>
    <w:rsid w:val="00385E43"/>
    <w:rsid w:val="003860A0"/>
    <w:rsid w:val="0038685C"/>
    <w:rsid w:val="00386A62"/>
    <w:rsid w:val="0038712D"/>
    <w:rsid w:val="003876D0"/>
    <w:rsid w:val="00390E90"/>
    <w:rsid w:val="0039143D"/>
    <w:rsid w:val="00391560"/>
    <w:rsid w:val="00391B1A"/>
    <w:rsid w:val="00391F04"/>
    <w:rsid w:val="00391FA3"/>
    <w:rsid w:val="003928A7"/>
    <w:rsid w:val="00392F23"/>
    <w:rsid w:val="003931C4"/>
    <w:rsid w:val="0039383D"/>
    <w:rsid w:val="003938A6"/>
    <w:rsid w:val="00394A8A"/>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A8D"/>
    <w:rsid w:val="003A3B20"/>
    <w:rsid w:val="003A3BF0"/>
    <w:rsid w:val="003A4170"/>
    <w:rsid w:val="003A4181"/>
    <w:rsid w:val="003A44FA"/>
    <w:rsid w:val="003A4A61"/>
    <w:rsid w:val="003A52DC"/>
    <w:rsid w:val="003A58B3"/>
    <w:rsid w:val="003A5B20"/>
    <w:rsid w:val="003A5BB2"/>
    <w:rsid w:val="003B08F5"/>
    <w:rsid w:val="003B0B82"/>
    <w:rsid w:val="003B0EE1"/>
    <w:rsid w:val="003B12FB"/>
    <w:rsid w:val="003B1805"/>
    <w:rsid w:val="003B19BB"/>
    <w:rsid w:val="003B1C6C"/>
    <w:rsid w:val="003B3673"/>
    <w:rsid w:val="003B37F0"/>
    <w:rsid w:val="003B4005"/>
    <w:rsid w:val="003B50F3"/>
    <w:rsid w:val="003B5178"/>
    <w:rsid w:val="003B691D"/>
    <w:rsid w:val="003B6E96"/>
    <w:rsid w:val="003B7AD3"/>
    <w:rsid w:val="003B7D40"/>
    <w:rsid w:val="003C0E06"/>
    <w:rsid w:val="003C0F58"/>
    <w:rsid w:val="003C1008"/>
    <w:rsid w:val="003C1659"/>
    <w:rsid w:val="003C2862"/>
    <w:rsid w:val="003C2EB2"/>
    <w:rsid w:val="003C3200"/>
    <w:rsid w:val="003C322A"/>
    <w:rsid w:val="003C3A12"/>
    <w:rsid w:val="003C4499"/>
    <w:rsid w:val="003C4B66"/>
    <w:rsid w:val="003C55A8"/>
    <w:rsid w:val="003C5876"/>
    <w:rsid w:val="003C613B"/>
    <w:rsid w:val="003C61F1"/>
    <w:rsid w:val="003C6560"/>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6FA"/>
    <w:rsid w:val="003D5956"/>
    <w:rsid w:val="003D5FC6"/>
    <w:rsid w:val="003D65B3"/>
    <w:rsid w:val="003D6763"/>
    <w:rsid w:val="003D6BEE"/>
    <w:rsid w:val="003E0939"/>
    <w:rsid w:val="003E0D08"/>
    <w:rsid w:val="003E0DA0"/>
    <w:rsid w:val="003E0F03"/>
    <w:rsid w:val="003E123B"/>
    <w:rsid w:val="003E15C3"/>
    <w:rsid w:val="003E15EB"/>
    <w:rsid w:val="003E18D8"/>
    <w:rsid w:val="003E2887"/>
    <w:rsid w:val="003E288D"/>
    <w:rsid w:val="003E35E2"/>
    <w:rsid w:val="003E3CD6"/>
    <w:rsid w:val="003E3F84"/>
    <w:rsid w:val="003E44F9"/>
    <w:rsid w:val="003E4897"/>
    <w:rsid w:val="003E5253"/>
    <w:rsid w:val="003E73B6"/>
    <w:rsid w:val="003E759E"/>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36D"/>
    <w:rsid w:val="004024F4"/>
    <w:rsid w:val="00402C11"/>
    <w:rsid w:val="004038A2"/>
    <w:rsid w:val="00403F0E"/>
    <w:rsid w:val="00404517"/>
    <w:rsid w:val="0040457C"/>
    <w:rsid w:val="00404945"/>
    <w:rsid w:val="00404F28"/>
    <w:rsid w:val="00405073"/>
    <w:rsid w:val="00405BFE"/>
    <w:rsid w:val="00405F51"/>
    <w:rsid w:val="00406CFF"/>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7E6"/>
    <w:rsid w:val="004201EE"/>
    <w:rsid w:val="004201F5"/>
    <w:rsid w:val="004207C6"/>
    <w:rsid w:val="00420BC3"/>
    <w:rsid w:val="00420CC5"/>
    <w:rsid w:val="00420E3F"/>
    <w:rsid w:val="00420E76"/>
    <w:rsid w:val="00420EF4"/>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E0E"/>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48D8"/>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3E48"/>
    <w:rsid w:val="00464452"/>
    <w:rsid w:val="00464F84"/>
    <w:rsid w:val="00465137"/>
    <w:rsid w:val="00465173"/>
    <w:rsid w:val="00465516"/>
    <w:rsid w:val="0046657E"/>
    <w:rsid w:val="0046667A"/>
    <w:rsid w:val="00466EA1"/>
    <w:rsid w:val="00467126"/>
    <w:rsid w:val="0046732C"/>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4B95"/>
    <w:rsid w:val="004850B3"/>
    <w:rsid w:val="00485228"/>
    <w:rsid w:val="004855F2"/>
    <w:rsid w:val="00486062"/>
    <w:rsid w:val="00486355"/>
    <w:rsid w:val="0048666E"/>
    <w:rsid w:val="00486EDB"/>
    <w:rsid w:val="004877B5"/>
    <w:rsid w:val="0049027C"/>
    <w:rsid w:val="00491288"/>
    <w:rsid w:val="00491333"/>
    <w:rsid w:val="00491642"/>
    <w:rsid w:val="00491B8B"/>
    <w:rsid w:val="00491D39"/>
    <w:rsid w:val="004927CF"/>
    <w:rsid w:val="004935DB"/>
    <w:rsid w:val="00493D0E"/>
    <w:rsid w:val="00493E80"/>
    <w:rsid w:val="004940D6"/>
    <w:rsid w:val="004940DE"/>
    <w:rsid w:val="00494523"/>
    <w:rsid w:val="00494F4B"/>
    <w:rsid w:val="00495FB0"/>
    <w:rsid w:val="00496D83"/>
    <w:rsid w:val="0049795A"/>
    <w:rsid w:val="00497AE4"/>
    <w:rsid w:val="00497DE9"/>
    <w:rsid w:val="004A04BB"/>
    <w:rsid w:val="004A0789"/>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2779"/>
    <w:rsid w:val="004B36EB"/>
    <w:rsid w:val="004B3732"/>
    <w:rsid w:val="004B3F03"/>
    <w:rsid w:val="004B3F1F"/>
    <w:rsid w:val="004B45E4"/>
    <w:rsid w:val="004B4FA9"/>
    <w:rsid w:val="004B5243"/>
    <w:rsid w:val="004B7439"/>
    <w:rsid w:val="004C0EA4"/>
    <w:rsid w:val="004C1276"/>
    <w:rsid w:val="004C1BA7"/>
    <w:rsid w:val="004C23DA"/>
    <w:rsid w:val="004C247F"/>
    <w:rsid w:val="004C260D"/>
    <w:rsid w:val="004C2BA4"/>
    <w:rsid w:val="004C30FD"/>
    <w:rsid w:val="004C3734"/>
    <w:rsid w:val="004C4062"/>
    <w:rsid w:val="004C449D"/>
    <w:rsid w:val="004C4B81"/>
    <w:rsid w:val="004C4D15"/>
    <w:rsid w:val="004C54A4"/>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7A0"/>
    <w:rsid w:val="004E2C23"/>
    <w:rsid w:val="004E3D12"/>
    <w:rsid w:val="004E4217"/>
    <w:rsid w:val="004E42BD"/>
    <w:rsid w:val="004E4D09"/>
    <w:rsid w:val="004E4D7B"/>
    <w:rsid w:val="004E5306"/>
    <w:rsid w:val="004E5C40"/>
    <w:rsid w:val="004E5D31"/>
    <w:rsid w:val="004E683C"/>
    <w:rsid w:val="004E6C03"/>
    <w:rsid w:val="004E6D93"/>
    <w:rsid w:val="004E6E4A"/>
    <w:rsid w:val="004E727B"/>
    <w:rsid w:val="004E7B1B"/>
    <w:rsid w:val="004F03F3"/>
    <w:rsid w:val="004F04E6"/>
    <w:rsid w:val="004F092F"/>
    <w:rsid w:val="004F0E54"/>
    <w:rsid w:val="004F1AB9"/>
    <w:rsid w:val="004F1CFF"/>
    <w:rsid w:val="004F2AC3"/>
    <w:rsid w:val="004F2D5C"/>
    <w:rsid w:val="004F34AC"/>
    <w:rsid w:val="004F4022"/>
    <w:rsid w:val="004F43C5"/>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3C3"/>
    <w:rsid w:val="00505404"/>
    <w:rsid w:val="00505463"/>
    <w:rsid w:val="005062EF"/>
    <w:rsid w:val="00506822"/>
    <w:rsid w:val="0050746E"/>
    <w:rsid w:val="005075CB"/>
    <w:rsid w:val="00507B34"/>
    <w:rsid w:val="00510165"/>
    <w:rsid w:val="0051016F"/>
    <w:rsid w:val="005109D6"/>
    <w:rsid w:val="00511336"/>
    <w:rsid w:val="00512016"/>
    <w:rsid w:val="0051298F"/>
    <w:rsid w:val="00514033"/>
    <w:rsid w:val="005144E6"/>
    <w:rsid w:val="0051508A"/>
    <w:rsid w:val="00515CCF"/>
    <w:rsid w:val="0051601E"/>
    <w:rsid w:val="005162E8"/>
    <w:rsid w:val="00516EC7"/>
    <w:rsid w:val="00517626"/>
    <w:rsid w:val="0051793C"/>
    <w:rsid w:val="005179A1"/>
    <w:rsid w:val="00517CB3"/>
    <w:rsid w:val="00517F75"/>
    <w:rsid w:val="005206C5"/>
    <w:rsid w:val="005208C0"/>
    <w:rsid w:val="00520ECF"/>
    <w:rsid w:val="005211B8"/>
    <w:rsid w:val="005235D5"/>
    <w:rsid w:val="005246A7"/>
    <w:rsid w:val="0052500D"/>
    <w:rsid w:val="0052570A"/>
    <w:rsid w:val="00525CF8"/>
    <w:rsid w:val="00525D07"/>
    <w:rsid w:val="00525F1A"/>
    <w:rsid w:val="0052666A"/>
    <w:rsid w:val="005268D5"/>
    <w:rsid w:val="00526D7F"/>
    <w:rsid w:val="00527022"/>
    <w:rsid w:val="005274AC"/>
    <w:rsid w:val="0052786B"/>
    <w:rsid w:val="00530DE5"/>
    <w:rsid w:val="00530E49"/>
    <w:rsid w:val="00530F61"/>
    <w:rsid w:val="005314B7"/>
    <w:rsid w:val="00531979"/>
    <w:rsid w:val="005319C2"/>
    <w:rsid w:val="005324D6"/>
    <w:rsid w:val="00532567"/>
    <w:rsid w:val="00532747"/>
    <w:rsid w:val="0053291C"/>
    <w:rsid w:val="00533725"/>
    <w:rsid w:val="00534064"/>
    <w:rsid w:val="005340A5"/>
    <w:rsid w:val="00534269"/>
    <w:rsid w:val="005342A8"/>
    <w:rsid w:val="00534744"/>
    <w:rsid w:val="005358CE"/>
    <w:rsid w:val="005363AE"/>
    <w:rsid w:val="00536E5D"/>
    <w:rsid w:val="0053779D"/>
    <w:rsid w:val="00540A9E"/>
    <w:rsid w:val="005410B8"/>
    <w:rsid w:val="0054167E"/>
    <w:rsid w:val="005416DC"/>
    <w:rsid w:val="00541C9A"/>
    <w:rsid w:val="005420BB"/>
    <w:rsid w:val="00542692"/>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2F4"/>
    <w:rsid w:val="00571899"/>
    <w:rsid w:val="00571C10"/>
    <w:rsid w:val="0057266F"/>
    <w:rsid w:val="005727E0"/>
    <w:rsid w:val="00572C57"/>
    <w:rsid w:val="00572C84"/>
    <w:rsid w:val="00572EEF"/>
    <w:rsid w:val="005731E4"/>
    <w:rsid w:val="0057340D"/>
    <w:rsid w:val="0057359A"/>
    <w:rsid w:val="00573D8E"/>
    <w:rsid w:val="005747A0"/>
    <w:rsid w:val="00575815"/>
    <w:rsid w:val="00575F20"/>
    <w:rsid w:val="00576247"/>
    <w:rsid w:val="00576899"/>
    <w:rsid w:val="005773D1"/>
    <w:rsid w:val="00577BA9"/>
    <w:rsid w:val="00577DAA"/>
    <w:rsid w:val="00580060"/>
    <w:rsid w:val="0058043E"/>
    <w:rsid w:val="005804C9"/>
    <w:rsid w:val="00580560"/>
    <w:rsid w:val="00580947"/>
    <w:rsid w:val="00581CF5"/>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1D45"/>
    <w:rsid w:val="00594584"/>
    <w:rsid w:val="00594F7E"/>
    <w:rsid w:val="00594FDC"/>
    <w:rsid w:val="0059514B"/>
    <w:rsid w:val="00595487"/>
    <w:rsid w:val="005955FF"/>
    <w:rsid w:val="00596936"/>
    <w:rsid w:val="00596A3B"/>
    <w:rsid w:val="00596DB4"/>
    <w:rsid w:val="00596F8A"/>
    <w:rsid w:val="005972FC"/>
    <w:rsid w:val="00597318"/>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32A"/>
    <w:rsid w:val="005B147B"/>
    <w:rsid w:val="005B14A2"/>
    <w:rsid w:val="005B161F"/>
    <w:rsid w:val="005B17A4"/>
    <w:rsid w:val="005B22C2"/>
    <w:rsid w:val="005B2951"/>
    <w:rsid w:val="005B2A72"/>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631"/>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5A6A"/>
    <w:rsid w:val="005D6052"/>
    <w:rsid w:val="005D606E"/>
    <w:rsid w:val="005D63AC"/>
    <w:rsid w:val="005D6F65"/>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610"/>
    <w:rsid w:val="005F3795"/>
    <w:rsid w:val="005F3B66"/>
    <w:rsid w:val="005F3E08"/>
    <w:rsid w:val="005F4568"/>
    <w:rsid w:val="005F474C"/>
    <w:rsid w:val="005F47CB"/>
    <w:rsid w:val="005F4905"/>
    <w:rsid w:val="005F4B0C"/>
    <w:rsid w:val="005F555E"/>
    <w:rsid w:val="005F5A85"/>
    <w:rsid w:val="005F65BD"/>
    <w:rsid w:val="005F7D01"/>
    <w:rsid w:val="00600060"/>
    <w:rsid w:val="00600B60"/>
    <w:rsid w:val="00600BD5"/>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662"/>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31D"/>
    <w:rsid w:val="00626C89"/>
    <w:rsid w:val="006270BF"/>
    <w:rsid w:val="006277C7"/>
    <w:rsid w:val="006277EE"/>
    <w:rsid w:val="006278D9"/>
    <w:rsid w:val="00627A7C"/>
    <w:rsid w:val="00627C1B"/>
    <w:rsid w:val="006304B5"/>
    <w:rsid w:val="00630872"/>
    <w:rsid w:val="00630B75"/>
    <w:rsid w:val="00630CCB"/>
    <w:rsid w:val="00631011"/>
    <w:rsid w:val="00631466"/>
    <w:rsid w:val="006319BF"/>
    <w:rsid w:val="00631F9A"/>
    <w:rsid w:val="006320EA"/>
    <w:rsid w:val="00634C22"/>
    <w:rsid w:val="00634D43"/>
    <w:rsid w:val="00634DD8"/>
    <w:rsid w:val="00634FEE"/>
    <w:rsid w:val="00635741"/>
    <w:rsid w:val="006365A4"/>
    <w:rsid w:val="006369B3"/>
    <w:rsid w:val="006372C3"/>
    <w:rsid w:val="006372ED"/>
    <w:rsid w:val="00637FA1"/>
    <w:rsid w:val="006405D7"/>
    <w:rsid w:val="0064084F"/>
    <w:rsid w:val="006413D0"/>
    <w:rsid w:val="006414F7"/>
    <w:rsid w:val="00641577"/>
    <w:rsid w:val="00641BBB"/>
    <w:rsid w:val="006425C8"/>
    <w:rsid w:val="00642B14"/>
    <w:rsid w:val="00642F16"/>
    <w:rsid w:val="0064304B"/>
    <w:rsid w:val="0064346A"/>
    <w:rsid w:val="00643DE5"/>
    <w:rsid w:val="00644109"/>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258C"/>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C1C"/>
    <w:rsid w:val="00673FCA"/>
    <w:rsid w:val="00674068"/>
    <w:rsid w:val="00674A79"/>
    <w:rsid w:val="0067589D"/>
    <w:rsid w:val="006758F9"/>
    <w:rsid w:val="00676248"/>
    <w:rsid w:val="00676E64"/>
    <w:rsid w:val="00677C1C"/>
    <w:rsid w:val="00681A85"/>
    <w:rsid w:val="00681F60"/>
    <w:rsid w:val="006824C3"/>
    <w:rsid w:val="00682BD7"/>
    <w:rsid w:val="00683A69"/>
    <w:rsid w:val="00683DC4"/>
    <w:rsid w:val="00684255"/>
    <w:rsid w:val="00684CBB"/>
    <w:rsid w:val="00685170"/>
    <w:rsid w:val="006857EF"/>
    <w:rsid w:val="00685AF6"/>
    <w:rsid w:val="0068618F"/>
    <w:rsid w:val="006869C9"/>
    <w:rsid w:val="00686A03"/>
    <w:rsid w:val="00686CE3"/>
    <w:rsid w:val="00687E4B"/>
    <w:rsid w:val="00690466"/>
    <w:rsid w:val="00690473"/>
    <w:rsid w:val="00690658"/>
    <w:rsid w:val="0069134C"/>
    <w:rsid w:val="00691C48"/>
    <w:rsid w:val="00692A5A"/>
    <w:rsid w:val="00692D1E"/>
    <w:rsid w:val="00692F74"/>
    <w:rsid w:val="006931F8"/>
    <w:rsid w:val="00694204"/>
    <w:rsid w:val="006942B0"/>
    <w:rsid w:val="006945AA"/>
    <w:rsid w:val="006947CB"/>
    <w:rsid w:val="00694C24"/>
    <w:rsid w:val="006959AC"/>
    <w:rsid w:val="00697372"/>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3946"/>
    <w:rsid w:val="006B421F"/>
    <w:rsid w:val="006B42F8"/>
    <w:rsid w:val="006B470D"/>
    <w:rsid w:val="006B551F"/>
    <w:rsid w:val="006B5597"/>
    <w:rsid w:val="006B6112"/>
    <w:rsid w:val="006B6C79"/>
    <w:rsid w:val="006B77EA"/>
    <w:rsid w:val="006B7AB2"/>
    <w:rsid w:val="006B7DAE"/>
    <w:rsid w:val="006C02CE"/>
    <w:rsid w:val="006C0C23"/>
    <w:rsid w:val="006C0E6C"/>
    <w:rsid w:val="006C123B"/>
    <w:rsid w:val="006C1535"/>
    <w:rsid w:val="006C1CD6"/>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327"/>
    <w:rsid w:val="006F7911"/>
    <w:rsid w:val="00700343"/>
    <w:rsid w:val="007004A9"/>
    <w:rsid w:val="00700DB5"/>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B5B"/>
    <w:rsid w:val="00722FB5"/>
    <w:rsid w:val="0072396F"/>
    <w:rsid w:val="0072424E"/>
    <w:rsid w:val="0072436C"/>
    <w:rsid w:val="007246DA"/>
    <w:rsid w:val="00724BAB"/>
    <w:rsid w:val="0072524B"/>
    <w:rsid w:val="00725CF9"/>
    <w:rsid w:val="00725E62"/>
    <w:rsid w:val="007263B2"/>
    <w:rsid w:val="007266D3"/>
    <w:rsid w:val="00726918"/>
    <w:rsid w:val="00727095"/>
    <w:rsid w:val="0073083F"/>
    <w:rsid w:val="00730B2F"/>
    <w:rsid w:val="00731783"/>
    <w:rsid w:val="00731BD2"/>
    <w:rsid w:val="00731BF6"/>
    <w:rsid w:val="00731DFD"/>
    <w:rsid w:val="00732540"/>
    <w:rsid w:val="0073284C"/>
    <w:rsid w:val="007334BF"/>
    <w:rsid w:val="007336C1"/>
    <w:rsid w:val="00733969"/>
    <w:rsid w:val="00733F1E"/>
    <w:rsid w:val="007346DF"/>
    <w:rsid w:val="00734D26"/>
    <w:rsid w:val="0073669B"/>
    <w:rsid w:val="00736A93"/>
    <w:rsid w:val="00736D0F"/>
    <w:rsid w:val="007374A3"/>
    <w:rsid w:val="007374A7"/>
    <w:rsid w:val="0073760C"/>
    <w:rsid w:val="00737D3F"/>
    <w:rsid w:val="007400D3"/>
    <w:rsid w:val="00740B83"/>
    <w:rsid w:val="007418F2"/>
    <w:rsid w:val="007422AA"/>
    <w:rsid w:val="007422B7"/>
    <w:rsid w:val="0074258E"/>
    <w:rsid w:val="007427BD"/>
    <w:rsid w:val="00742DAD"/>
    <w:rsid w:val="00742E38"/>
    <w:rsid w:val="007444DD"/>
    <w:rsid w:val="00744FF6"/>
    <w:rsid w:val="00745751"/>
    <w:rsid w:val="00745CB6"/>
    <w:rsid w:val="00746413"/>
    <w:rsid w:val="00746514"/>
    <w:rsid w:val="00746707"/>
    <w:rsid w:val="00746775"/>
    <w:rsid w:val="00746A59"/>
    <w:rsid w:val="00747715"/>
    <w:rsid w:val="00747E14"/>
    <w:rsid w:val="0075069E"/>
    <w:rsid w:val="00750723"/>
    <w:rsid w:val="007507D7"/>
    <w:rsid w:val="0075088B"/>
    <w:rsid w:val="007508C9"/>
    <w:rsid w:val="00750900"/>
    <w:rsid w:val="00750FB3"/>
    <w:rsid w:val="007534BD"/>
    <w:rsid w:val="0075358D"/>
    <w:rsid w:val="00754365"/>
    <w:rsid w:val="007547A7"/>
    <w:rsid w:val="00754C5E"/>
    <w:rsid w:val="00755273"/>
    <w:rsid w:val="007561FF"/>
    <w:rsid w:val="00756584"/>
    <w:rsid w:val="00756756"/>
    <w:rsid w:val="00757AEF"/>
    <w:rsid w:val="00760440"/>
    <w:rsid w:val="00761605"/>
    <w:rsid w:val="00761C60"/>
    <w:rsid w:val="00761D99"/>
    <w:rsid w:val="00761F1A"/>
    <w:rsid w:val="00762069"/>
    <w:rsid w:val="0076227A"/>
    <w:rsid w:val="00762B3A"/>
    <w:rsid w:val="0076340A"/>
    <w:rsid w:val="0076379F"/>
    <w:rsid w:val="0076398E"/>
    <w:rsid w:val="00763DE1"/>
    <w:rsid w:val="00764542"/>
    <w:rsid w:val="007645E0"/>
    <w:rsid w:val="00764C2F"/>
    <w:rsid w:val="00764D72"/>
    <w:rsid w:val="007651F3"/>
    <w:rsid w:val="00766077"/>
    <w:rsid w:val="007664C8"/>
    <w:rsid w:val="007669B9"/>
    <w:rsid w:val="00767A0D"/>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1A90"/>
    <w:rsid w:val="00783061"/>
    <w:rsid w:val="00783425"/>
    <w:rsid w:val="00784E9E"/>
    <w:rsid w:val="00785349"/>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4FEF"/>
    <w:rsid w:val="00795469"/>
    <w:rsid w:val="007965DD"/>
    <w:rsid w:val="00796629"/>
    <w:rsid w:val="00796773"/>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620D"/>
    <w:rsid w:val="007A7872"/>
    <w:rsid w:val="007A79E5"/>
    <w:rsid w:val="007A7B79"/>
    <w:rsid w:val="007A7F9C"/>
    <w:rsid w:val="007B06C8"/>
    <w:rsid w:val="007B0DB0"/>
    <w:rsid w:val="007B100D"/>
    <w:rsid w:val="007B17E8"/>
    <w:rsid w:val="007B19E6"/>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A6B"/>
    <w:rsid w:val="007C1CC5"/>
    <w:rsid w:val="007C251C"/>
    <w:rsid w:val="007C327C"/>
    <w:rsid w:val="007C3EEB"/>
    <w:rsid w:val="007C3F77"/>
    <w:rsid w:val="007C4EF3"/>
    <w:rsid w:val="007C5195"/>
    <w:rsid w:val="007C562D"/>
    <w:rsid w:val="007C6228"/>
    <w:rsid w:val="007C680F"/>
    <w:rsid w:val="007C6E0E"/>
    <w:rsid w:val="007C764F"/>
    <w:rsid w:val="007C7BE4"/>
    <w:rsid w:val="007C7D97"/>
    <w:rsid w:val="007D066A"/>
    <w:rsid w:val="007D0B87"/>
    <w:rsid w:val="007D2261"/>
    <w:rsid w:val="007D2580"/>
    <w:rsid w:val="007D273C"/>
    <w:rsid w:val="007D4C9C"/>
    <w:rsid w:val="007D4D36"/>
    <w:rsid w:val="007D4E1E"/>
    <w:rsid w:val="007D61B6"/>
    <w:rsid w:val="007D6C59"/>
    <w:rsid w:val="007D71DF"/>
    <w:rsid w:val="007D736D"/>
    <w:rsid w:val="007D7B1F"/>
    <w:rsid w:val="007D7C03"/>
    <w:rsid w:val="007D7D22"/>
    <w:rsid w:val="007E004A"/>
    <w:rsid w:val="007E0271"/>
    <w:rsid w:val="007E0930"/>
    <w:rsid w:val="007E0B3F"/>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E7D92"/>
    <w:rsid w:val="007F01C0"/>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2D8"/>
    <w:rsid w:val="00802D8F"/>
    <w:rsid w:val="00802EA3"/>
    <w:rsid w:val="008031C7"/>
    <w:rsid w:val="00803E05"/>
    <w:rsid w:val="00803EA2"/>
    <w:rsid w:val="00804242"/>
    <w:rsid w:val="00804404"/>
    <w:rsid w:val="00804596"/>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2D66"/>
    <w:rsid w:val="0081322E"/>
    <w:rsid w:val="00813552"/>
    <w:rsid w:val="0081546B"/>
    <w:rsid w:val="008154F0"/>
    <w:rsid w:val="00815EF9"/>
    <w:rsid w:val="008163C1"/>
    <w:rsid w:val="00816781"/>
    <w:rsid w:val="00817809"/>
    <w:rsid w:val="008200A3"/>
    <w:rsid w:val="00820AFB"/>
    <w:rsid w:val="008216F7"/>
    <w:rsid w:val="0082221D"/>
    <w:rsid w:val="00822D3B"/>
    <w:rsid w:val="00823DDB"/>
    <w:rsid w:val="00823F51"/>
    <w:rsid w:val="00823FA0"/>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186D"/>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22C9"/>
    <w:rsid w:val="0084306F"/>
    <w:rsid w:val="00843758"/>
    <w:rsid w:val="00843A8E"/>
    <w:rsid w:val="00843BF4"/>
    <w:rsid w:val="008441D6"/>
    <w:rsid w:val="00844297"/>
    <w:rsid w:val="00844860"/>
    <w:rsid w:val="00844BA4"/>
    <w:rsid w:val="00844EB6"/>
    <w:rsid w:val="0084526F"/>
    <w:rsid w:val="00845DED"/>
    <w:rsid w:val="00845E4A"/>
    <w:rsid w:val="008460FB"/>
    <w:rsid w:val="008463EA"/>
    <w:rsid w:val="0084695A"/>
    <w:rsid w:val="00846D64"/>
    <w:rsid w:val="00846FDC"/>
    <w:rsid w:val="008470A7"/>
    <w:rsid w:val="00847224"/>
    <w:rsid w:val="008474A4"/>
    <w:rsid w:val="008475E7"/>
    <w:rsid w:val="0084786E"/>
    <w:rsid w:val="00850AEE"/>
    <w:rsid w:val="00850C02"/>
    <w:rsid w:val="008511EE"/>
    <w:rsid w:val="00851402"/>
    <w:rsid w:val="0085168A"/>
    <w:rsid w:val="00851CB4"/>
    <w:rsid w:val="00851EA1"/>
    <w:rsid w:val="008520C1"/>
    <w:rsid w:val="008522BF"/>
    <w:rsid w:val="0085244C"/>
    <w:rsid w:val="008524DF"/>
    <w:rsid w:val="0085265A"/>
    <w:rsid w:val="00852887"/>
    <w:rsid w:val="008531F1"/>
    <w:rsid w:val="00853956"/>
    <w:rsid w:val="00853E40"/>
    <w:rsid w:val="0085406F"/>
    <w:rsid w:val="00854E1C"/>
    <w:rsid w:val="00854E1D"/>
    <w:rsid w:val="00854F0D"/>
    <w:rsid w:val="00855A08"/>
    <w:rsid w:val="00855FDC"/>
    <w:rsid w:val="0085621E"/>
    <w:rsid w:val="0085658A"/>
    <w:rsid w:val="00856D4D"/>
    <w:rsid w:val="00856DB1"/>
    <w:rsid w:val="00856E1C"/>
    <w:rsid w:val="0085746A"/>
    <w:rsid w:val="008600A6"/>
    <w:rsid w:val="0086077D"/>
    <w:rsid w:val="008608EB"/>
    <w:rsid w:val="008608FF"/>
    <w:rsid w:val="0086177C"/>
    <w:rsid w:val="00861DFB"/>
    <w:rsid w:val="00862643"/>
    <w:rsid w:val="00862BAA"/>
    <w:rsid w:val="008634F9"/>
    <w:rsid w:val="00863716"/>
    <w:rsid w:val="00863926"/>
    <w:rsid w:val="00863A37"/>
    <w:rsid w:val="008642CB"/>
    <w:rsid w:val="00864595"/>
    <w:rsid w:val="00864B50"/>
    <w:rsid w:val="00865235"/>
    <w:rsid w:val="00865496"/>
    <w:rsid w:val="00865709"/>
    <w:rsid w:val="00865BF9"/>
    <w:rsid w:val="00866190"/>
    <w:rsid w:val="00866C32"/>
    <w:rsid w:val="00866E35"/>
    <w:rsid w:val="008672A9"/>
    <w:rsid w:val="00870B5E"/>
    <w:rsid w:val="0087164D"/>
    <w:rsid w:val="0087259B"/>
    <w:rsid w:val="00872A4B"/>
    <w:rsid w:val="00872ABC"/>
    <w:rsid w:val="0087303E"/>
    <w:rsid w:val="00873EFE"/>
    <w:rsid w:val="00873FF8"/>
    <w:rsid w:val="00874D79"/>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753"/>
    <w:rsid w:val="00887F89"/>
    <w:rsid w:val="00887FBC"/>
    <w:rsid w:val="008904A3"/>
    <w:rsid w:val="008904C0"/>
    <w:rsid w:val="0089101F"/>
    <w:rsid w:val="00891395"/>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2E4"/>
    <w:rsid w:val="008A1CD1"/>
    <w:rsid w:val="008A3363"/>
    <w:rsid w:val="008A354E"/>
    <w:rsid w:val="008A4157"/>
    <w:rsid w:val="008A4951"/>
    <w:rsid w:val="008A4F3D"/>
    <w:rsid w:val="008A59F2"/>
    <w:rsid w:val="008A616E"/>
    <w:rsid w:val="008A69A5"/>
    <w:rsid w:val="008A6EBD"/>
    <w:rsid w:val="008A7371"/>
    <w:rsid w:val="008A7662"/>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80"/>
    <w:rsid w:val="008C25A0"/>
    <w:rsid w:val="008C2FCA"/>
    <w:rsid w:val="008C3547"/>
    <w:rsid w:val="008C3CB1"/>
    <w:rsid w:val="008C40D5"/>
    <w:rsid w:val="008C4C86"/>
    <w:rsid w:val="008C5895"/>
    <w:rsid w:val="008C5A78"/>
    <w:rsid w:val="008C66BD"/>
    <w:rsid w:val="008C6F1D"/>
    <w:rsid w:val="008C70B4"/>
    <w:rsid w:val="008C72BB"/>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58"/>
    <w:rsid w:val="008D649B"/>
    <w:rsid w:val="008E08CF"/>
    <w:rsid w:val="008E20DE"/>
    <w:rsid w:val="008E2633"/>
    <w:rsid w:val="008E2790"/>
    <w:rsid w:val="008E36DB"/>
    <w:rsid w:val="008E412D"/>
    <w:rsid w:val="008E4EA5"/>
    <w:rsid w:val="008E5334"/>
    <w:rsid w:val="008E638B"/>
    <w:rsid w:val="008E6542"/>
    <w:rsid w:val="008E6592"/>
    <w:rsid w:val="008E65AC"/>
    <w:rsid w:val="008E742B"/>
    <w:rsid w:val="008E747D"/>
    <w:rsid w:val="008E7763"/>
    <w:rsid w:val="008E7D5F"/>
    <w:rsid w:val="008F12F4"/>
    <w:rsid w:val="008F14F3"/>
    <w:rsid w:val="008F15C1"/>
    <w:rsid w:val="008F187F"/>
    <w:rsid w:val="008F196C"/>
    <w:rsid w:val="008F1E3E"/>
    <w:rsid w:val="008F23F5"/>
    <w:rsid w:val="008F29C0"/>
    <w:rsid w:val="008F308D"/>
    <w:rsid w:val="008F30BF"/>
    <w:rsid w:val="008F375B"/>
    <w:rsid w:val="008F3A7B"/>
    <w:rsid w:val="008F4157"/>
    <w:rsid w:val="008F42D9"/>
    <w:rsid w:val="008F4FC8"/>
    <w:rsid w:val="008F59AB"/>
    <w:rsid w:val="008F5D8D"/>
    <w:rsid w:val="008F60E9"/>
    <w:rsid w:val="008F64AC"/>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BEE"/>
    <w:rsid w:val="00903D0B"/>
    <w:rsid w:val="0090483B"/>
    <w:rsid w:val="00905295"/>
    <w:rsid w:val="0090570E"/>
    <w:rsid w:val="00906600"/>
    <w:rsid w:val="009068F1"/>
    <w:rsid w:val="00906BF2"/>
    <w:rsid w:val="00910CA4"/>
    <w:rsid w:val="00911445"/>
    <w:rsid w:val="009114DB"/>
    <w:rsid w:val="0091190F"/>
    <w:rsid w:val="00911A66"/>
    <w:rsid w:val="00911A67"/>
    <w:rsid w:val="00911AF9"/>
    <w:rsid w:val="00911F87"/>
    <w:rsid w:val="00912458"/>
    <w:rsid w:val="009125CD"/>
    <w:rsid w:val="00912A45"/>
    <w:rsid w:val="00912C4B"/>
    <w:rsid w:val="00913695"/>
    <w:rsid w:val="009136B8"/>
    <w:rsid w:val="00914F54"/>
    <w:rsid w:val="00915072"/>
    <w:rsid w:val="009155CD"/>
    <w:rsid w:val="009161AF"/>
    <w:rsid w:val="00916382"/>
    <w:rsid w:val="0092046A"/>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1929"/>
    <w:rsid w:val="0093201B"/>
    <w:rsid w:val="00932CAA"/>
    <w:rsid w:val="009331AE"/>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66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3CA"/>
    <w:rsid w:val="0095773F"/>
    <w:rsid w:val="009578A0"/>
    <w:rsid w:val="00957A2F"/>
    <w:rsid w:val="00957B29"/>
    <w:rsid w:val="00960C2F"/>
    <w:rsid w:val="00960DC7"/>
    <w:rsid w:val="00961693"/>
    <w:rsid w:val="009619F8"/>
    <w:rsid w:val="009620CD"/>
    <w:rsid w:val="0096225E"/>
    <w:rsid w:val="00962282"/>
    <w:rsid w:val="0096279B"/>
    <w:rsid w:val="00962D89"/>
    <w:rsid w:val="0096359D"/>
    <w:rsid w:val="009636BF"/>
    <w:rsid w:val="00964494"/>
    <w:rsid w:val="009644EB"/>
    <w:rsid w:val="00964618"/>
    <w:rsid w:val="009646AA"/>
    <w:rsid w:val="009646C6"/>
    <w:rsid w:val="00964A80"/>
    <w:rsid w:val="009659F8"/>
    <w:rsid w:val="00966951"/>
    <w:rsid w:val="009676DE"/>
    <w:rsid w:val="00967AD7"/>
    <w:rsid w:val="00967D2A"/>
    <w:rsid w:val="00967DF9"/>
    <w:rsid w:val="0097017E"/>
    <w:rsid w:val="009707C8"/>
    <w:rsid w:val="00970930"/>
    <w:rsid w:val="009712F0"/>
    <w:rsid w:val="00972A96"/>
    <w:rsid w:val="009736C5"/>
    <w:rsid w:val="009737E1"/>
    <w:rsid w:val="00973E19"/>
    <w:rsid w:val="009740D5"/>
    <w:rsid w:val="00975D9D"/>
    <w:rsid w:val="00975FA1"/>
    <w:rsid w:val="0097600A"/>
    <w:rsid w:val="00976010"/>
    <w:rsid w:val="009763D6"/>
    <w:rsid w:val="00976AB5"/>
    <w:rsid w:val="00976E97"/>
    <w:rsid w:val="009774F5"/>
    <w:rsid w:val="0097756D"/>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765"/>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3CA"/>
    <w:rsid w:val="00997858"/>
    <w:rsid w:val="00997B4B"/>
    <w:rsid w:val="00997D1A"/>
    <w:rsid w:val="009A0276"/>
    <w:rsid w:val="009A028C"/>
    <w:rsid w:val="009A0474"/>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9F1"/>
    <w:rsid w:val="009B2D14"/>
    <w:rsid w:val="009B306C"/>
    <w:rsid w:val="009B3A9E"/>
    <w:rsid w:val="009B3E01"/>
    <w:rsid w:val="009B430E"/>
    <w:rsid w:val="009B4391"/>
    <w:rsid w:val="009B47A9"/>
    <w:rsid w:val="009B4D24"/>
    <w:rsid w:val="009B5C4A"/>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2EB7"/>
    <w:rsid w:val="009C3B9F"/>
    <w:rsid w:val="009C4A9B"/>
    <w:rsid w:val="009C56B0"/>
    <w:rsid w:val="009C670F"/>
    <w:rsid w:val="009C6852"/>
    <w:rsid w:val="009C7990"/>
    <w:rsid w:val="009C7E68"/>
    <w:rsid w:val="009D00E1"/>
    <w:rsid w:val="009D0139"/>
    <w:rsid w:val="009D0A9F"/>
    <w:rsid w:val="009D13FF"/>
    <w:rsid w:val="009D1ACD"/>
    <w:rsid w:val="009D1B83"/>
    <w:rsid w:val="009D25B1"/>
    <w:rsid w:val="009D261B"/>
    <w:rsid w:val="009D2EE9"/>
    <w:rsid w:val="009D366A"/>
    <w:rsid w:val="009D37DE"/>
    <w:rsid w:val="009D465C"/>
    <w:rsid w:val="009D5A25"/>
    <w:rsid w:val="009D5C33"/>
    <w:rsid w:val="009D5CFB"/>
    <w:rsid w:val="009D6634"/>
    <w:rsid w:val="009D6E82"/>
    <w:rsid w:val="009E04DE"/>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5C52"/>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709"/>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71A"/>
    <w:rsid w:val="00A30E82"/>
    <w:rsid w:val="00A30FAB"/>
    <w:rsid w:val="00A31A03"/>
    <w:rsid w:val="00A31AA6"/>
    <w:rsid w:val="00A31C6C"/>
    <w:rsid w:val="00A3225A"/>
    <w:rsid w:val="00A325F8"/>
    <w:rsid w:val="00A3306A"/>
    <w:rsid w:val="00A33447"/>
    <w:rsid w:val="00A35AFF"/>
    <w:rsid w:val="00A35E6F"/>
    <w:rsid w:val="00A35EE2"/>
    <w:rsid w:val="00A35FC0"/>
    <w:rsid w:val="00A36793"/>
    <w:rsid w:val="00A36F10"/>
    <w:rsid w:val="00A371B5"/>
    <w:rsid w:val="00A37426"/>
    <w:rsid w:val="00A37508"/>
    <w:rsid w:val="00A37BA7"/>
    <w:rsid w:val="00A40041"/>
    <w:rsid w:val="00A41013"/>
    <w:rsid w:val="00A41BB4"/>
    <w:rsid w:val="00A41F05"/>
    <w:rsid w:val="00A42067"/>
    <w:rsid w:val="00A426B4"/>
    <w:rsid w:val="00A4288F"/>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1DF"/>
    <w:rsid w:val="00A635CB"/>
    <w:rsid w:val="00A635E6"/>
    <w:rsid w:val="00A64D01"/>
    <w:rsid w:val="00A65092"/>
    <w:rsid w:val="00A66261"/>
    <w:rsid w:val="00A66380"/>
    <w:rsid w:val="00A67DDB"/>
    <w:rsid w:val="00A67F54"/>
    <w:rsid w:val="00A67FA2"/>
    <w:rsid w:val="00A7037C"/>
    <w:rsid w:val="00A7096D"/>
    <w:rsid w:val="00A7163A"/>
    <w:rsid w:val="00A72360"/>
    <w:rsid w:val="00A72986"/>
    <w:rsid w:val="00A72BC7"/>
    <w:rsid w:val="00A7349E"/>
    <w:rsid w:val="00A7386D"/>
    <w:rsid w:val="00A746B0"/>
    <w:rsid w:val="00A749FC"/>
    <w:rsid w:val="00A74CF9"/>
    <w:rsid w:val="00A7507C"/>
    <w:rsid w:val="00A751F6"/>
    <w:rsid w:val="00A75679"/>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51DF"/>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F2A"/>
    <w:rsid w:val="00AA507B"/>
    <w:rsid w:val="00AA57E8"/>
    <w:rsid w:val="00AA69DA"/>
    <w:rsid w:val="00AA6BE0"/>
    <w:rsid w:val="00AA6EFE"/>
    <w:rsid w:val="00AA73BC"/>
    <w:rsid w:val="00AA750F"/>
    <w:rsid w:val="00AA7A3B"/>
    <w:rsid w:val="00AA7AD7"/>
    <w:rsid w:val="00AA7D43"/>
    <w:rsid w:val="00AB01D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AC"/>
    <w:rsid w:val="00AB53F3"/>
    <w:rsid w:val="00AB56EB"/>
    <w:rsid w:val="00AB5DE3"/>
    <w:rsid w:val="00AB631B"/>
    <w:rsid w:val="00AB6A3A"/>
    <w:rsid w:val="00AB6D1A"/>
    <w:rsid w:val="00AB6E2F"/>
    <w:rsid w:val="00AB73AC"/>
    <w:rsid w:val="00AB797A"/>
    <w:rsid w:val="00AC034B"/>
    <w:rsid w:val="00AC175F"/>
    <w:rsid w:val="00AC1FD4"/>
    <w:rsid w:val="00AC26D1"/>
    <w:rsid w:val="00AC2F11"/>
    <w:rsid w:val="00AC44B5"/>
    <w:rsid w:val="00AC45E5"/>
    <w:rsid w:val="00AC4804"/>
    <w:rsid w:val="00AC49A4"/>
    <w:rsid w:val="00AC5408"/>
    <w:rsid w:val="00AC5493"/>
    <w:rsid w:val="00AC54E3"/>
    <w:rsid w:val="00AC5EF3"/>
    <w:rsid w:val="00AC6430"/>
    <w:rsid w:val="00AC6F09"/>
    <w:rsid w:val="00AC75F7"/>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0C4"/>
    <w:rsid w:val="00AE05F7"/>
    <w:rsid w:val="00AE162F"/>
    <w:rsid w:val="00AE1E6D"/>
    <w:rsid w:val="00AE1F0F"/>
    <w:rsid w:val="00AE25B5"/>
    <w:rsid w:val="00AE25B7"/>
    <w:rsid w:val="00AE2E26"/>
    <w:rsid w:val="00AE335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2A34"/>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63F"/>
    <w:rsid w:val="00B11DAB"/>
    <w:rsid w:val="00B1213C"/>
    <w:rsid w:val="00B12CE2"/>
    <w:rsid w:val="00B1346B"/>
    <w:rsid w:val="00B13DA9"/>
    <w:rsid w:val="00B13ECA"/>
    <w:rsid w:val="00B14091"/>
    <w:rsid w:val="00B1542F"/>
    <w:rsid w:val="00B15B77"/>
    <w:rsid w:val="00B15FC7"/>
    <w:rsid w:val="00B164DF"/>
    <w:rsid w:val="00B16CC9"/>
    <w:rsid w:val="00B1736E"/>
    <w:rsid w:val="00B1774F"/>
    <w:rsid w:val="00B178AB"/>
    <w:rsid w:val="00B20527"/>
    <w:rsid w:val="00B20586"/>
    <w:rsid w:val="00B206FB"/>
    <w:rsid w:val="00B20E23"/>
    <w:rsid w:val="00B212FF"/>
    <w:rsid w:val="00B21704"/>
    <w:rsid w:val="00B21AAA"/>
    <w:rsid w:val="00B220D6"/>
    <w:rsid w:val="00B22C13"/>
    <w:rsid w:val="00B22D06"/>
    <w:rsid w:val="00B22D1D"/>
    <w:rsid w:val="00B23AF4"/>
    <w:rsid w:val="00B23D95"/>
    <w:rsid w:val="00B23EE8"/>
    <w:rsid w:val="00B245E5"/>
    <w:rsid w:val="00B245FA"/>
    <w:rsid w:val="00B24F55"/>
    <w:rsid w:val="00B254B0"/>
    <w:rsid w:val="00B255EB"/>
    <w:rsid w:val="00B255F4"/>
    <w:rsid w:val="00B2598A"/>
    <w:rsid w:val="00B25F9F"/>
    <w:rsid w:val="00B25FDE"/>
    <w:rsid w:val="00B270C7"/>
    <w:rsid w:val="00B27547"/>
    <w:rsid w:val="00B301B6"/>
    <w:rsid w:val="00B302BA"/>
    <w:rsid w:val="00B30DF5"/>
    <w:rsid w:val="00B30F1D"/>
    <w:rsid w:val="00B31041"/>
    <w:rsid w:val="00B311C6"/>
    <w:rsid w:val="00B313DA"/>
    <w:rsid w:val="00B32064"/>
    <w:rsid w:val="00B3248E"/>
    <w:rsid w:val="00B32DFA"/>
    <w:rsid w:val="00B33037"/>
    <w:rsid w:val="00B338A6"/>
    <w:rsid w:val="00B33C85"/>
    <w:rsid w:val="00B33E9D"/>
    <w:rsid w:val="00B34BEF"/>
    <w:rsid w:val="00B34E78"/>
    <w:rsid w:val="00B35009"/>
    <w:rsid w:val="00B3584F"/>
    <w:rsid w:val="00B3607B"/>
    <w:rsid w:val="00B36D31"/>
    <w:rsid w:val="00B37FE3"/>
    <w:rsid w:val="00B407A4"/>
    <w:rsid w:val="00B407A9"/>
    <w:rsid w:val="00B40B09"/>
    <w:rsid w:val="00B41484"/>
    <w:rsid w:val="00B414A6"/>
    <w:rsid w:val="00B41993"/>
    <w:rsid w:val="00B41B34"/>
    <w:rsid w:val="00B41B99"/>
    <w:rsid w:val="00B41F3E"/>
    <w:rsid w:val="00B42816"/>
    <w:rsid w:val="00B431A9"/>
    <w:rsid w:val="00B435AF"/>
    <w:rsid w:val="00B43B6B"/>
    <w:rsid w:val="00B43FD6"/>
    <w:rsid w:val="00B442DC"/>
    <w:rsid w:val="00B44CD8"/>
    <w:rsid w:val="00B460F0"/>
    <w:rsid w:val="00B46459"/>
    <w:rsid w:val="00B47051"/>
    <w:rsid w:val="00B4756B"/>
    <w:rsid w:val="00B47781"/>
    <w:rsid w:val="00B4781E"/>
    <w:rsid w:val="00B47A41"/>
    <w:rsid w:val="00B500CB"/>
    <w:rsid w:val="00B50331"/>
    <w:rsid w:val="00B507D1"/>
    <w:rsid w:val="00B5097C"/>
    <w:rsid w:val="00B50F08"/>
    <w:rsid w:val="00B50F3E"/>
    <w:rsid w:val="00B51675"/>
    <w:rsid w:val="00B51950"/>
    <w:rsid w:val="00B5195F"/>
    <w:rsid w:val="00B52523"/>
    <w:rsid w:val="00B525D4"/>
    <w:rsid w:val="00B52842"/>
    <w:rsid w:val="00B52BD1"/>
    <w:rsid w:val="00B53084"/>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85"/>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4"/>
    <w:rsid w:val="00B65C15"/>
    <w:rsid w:val="00B6625D"/>
    <w:rsid w:val="00B66DE2"/>
    <w:rsid w:val="00B67BFF"/>
    <w:rsid w:val="00B70051"/>
    <w:rsid w:val="00B70187"/>
    <w:rsid w:val="00B70407"/>
    <w:rsid w:val="00B70810"/>
    <w:rsid w:val="00B714DE"/>
    <w:rsid w:val="00B71589"/>
    <w:rsid w:val="00B71A81"/>
    <w:rsid w:val="00B71AE7"/>
    <w:rsid w:val="00B71D5D"/>
    <w:rsid w:val="00B71DD4"/>
    <w:rsid w:val="00B724C6"/>
    <w:rsid w:val="00B72A08"/>
    <w:rsid w:val="00B72A62"/>
    <w:rsid w:val="00B735B4"/>
    <w:rsid w:val="00B74A2D"/>
    <w:rsid w:val="00B75289"/>
    <w:rsid w:val="00B7545E"/>
    <w:rsid w:val="00B75611"/>
    <w:rsid w:val="00B7574C"/>
    <w:rsid w:val="00B7596F"/>
    <w:rsid w:val="00B75FBF"/>
    <w:rsid w:val="00B767F1"/>
    <w:rsid w:val="00B77970"/>
    <w:rsid w:val="00B77C71"/>
    <w:rsid w:val="00B77CD2"/>
    <w:rsid w:val="00B804CD"/>
    <w:rsid w:val="00B80992"/>
    <w:rsid w:val="00B81601"/>
    <w:rsid w:val="00B81D32"/>
    <w:rsid w:val="00B824AA"/>
    <w:rsid w:val="00B83255"/>
    <w:rsid w:val="00B8416D"/>
    <w:rsid w:val="00B84891"/>
    <w:rsid w:val="00B8498B"/>
    <w:rsid w:val="00B84E5C"/>
    <w:rsid w:val="00B84F9B"/>
    <w:rsid w:val="00B84FC1"/>
    <w:rsid w:val="00B850D9"/>
    <w:rsid w:val="00B8548E"/>
    <w:rsid w:val="00B85511"/>
    <w:rsid w:val="00B8613F"/>
    <w:rsid w:val="00B87979"/>
    <w:rsid w:val="00B900DE"/>
    <w:rsid w:val="00B9094C"/>
    <w:rsid w:val="00B90A43"/>
    <w:rsid w:val="00B9150F"/>
    <w:rsid w:val="00B91A8C"/>
    <w:rsid w:val="00B91A94"/>
    <w:rsid w:val="00B9240C"/>
    <w:rsid w:val="00B92701"/>
    <w:rsid w:val="00B927A1"/>
    <w:rsid w:val="00B931CE"/>
    <w:rsid w:val="00B9372D"/>
    <w:rsid w:val="00B940F0"/>
    <w:rsid w:val="00B94CD2"/>
    <w:rsid w:val="00B951B9"/>
    <w:rsid w:val="00B95252"/>
    <w:rsid w:val="00B95ABC"/>
    <w:rsid w:val="00B95C12"/>
    <w:rsid w:val="00B95C6F"/>
    <w:rsid w:val="00B963B3"/>
    <w:rsid w:val="00B965E6"/>
    <w:rsid w:val="00B96811"/>
    <w:rsid w:val="00B969CB"/>
    <w:rsid w:val="00B96BED"/>
    <w:rsid w:val="00B97303"/>
    <w:rsid w:val="00B9765B"/>
    <w:rsid w:val="00BA0742"/>
    <w:rsid w:val="00BA1C4D"/>
    <w:rsid w:val="00BA254D"/>
    <w:rsid w:val="00BA2630"/>
    <w:rsid w:val="00BA2776"/>
    <w:rsid w:val="00BA2D56"/>
    <w:rsid w:val="00BA3070"/>
    <w:rsid w:val="00BA38A1"/>
    <w:rsid w:val="00BA3AAD"/>
    <w:rsid w:val="00BA3F68"/>
    <w:rsid w:val="00BA412B"/>
    <w:rsid w:val="00BA41BD"/>
    <w:rsid w:val="00BA4735"/>
    <w:rsid w:val="00BA47F0"/>
    <w:rsid w:val="00BA56F1"/>
    <w:rsid w:val="00BA594C"/>
    <w:rsid w:val="00BA6285"/>
    <w:rsid w:val="00BA69B4"/>
    <w:rsid w:val="00BA7157"/>
    <w:rsid w:val="00BA771F"/>
    <w:rsid w:val="00BB04B0"/>
    <w:rsid w:val="00BB1333"/>
    <w:rsid w:val="00BB2BA3"/>
    <w:rsid w:val="00BB2F87"/>
    <w:rsid w:val="00BB30AC"/>
    <w:rsid w:val="00BB4040"/>
    <w:rsid w:val="00BB43B1"/>
    <w:rsid w:val="00BB4676"/>
    <w:rsid w:val="00BB52AC"/>
    <w:rsid w:val="00BB569F"/>
    <w:rsid w:val="00BB578C"/>
    <w:rsid w:val="00BB5BCF"/>
    <w:rsid w:val="00BB61C0"/>
    <w:rsid w:val="00BB64A6"/>
    <w:rsid w:val="00BB67A7"/>
    <w:rsid w:val="00BB73D1"/>
    <w:rsid w:val="00BB75FF"/>
    <w:rsid w:val="00BB77C4"/>
    <w:rsid w:val="00BC0023"/>
    <w:rsid w:val="00BC049D"/>
    <w:rsid w:val="00BC088F"/>
    <w:rsid w:val="00BC0952"/>
    <w:rsid w:val="00BC116D"/>
    <w:rsid w:val="00BC192B"/>
    <w:rsid w:val="00BC1AD6"/>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0B"/>
    <w:rsid w:val="00BD6C81"/>
    <w:rsid w:val="00BE129C"/>
    <w:rsid w:val="00BE1AD5"/>
    <w:rsid w:val="00BE20F9"/>
    <w:rsid w:val="00BE21C2"/>
    <w:rsid w:val="00BE2D5A"/>
    <w:rsid w:val="00BE3ED4"/>
    <w:rsid w:val="00BE3FFA"/>
    <w:rsid w:val="00BE4798"/>
    <w:rsid w:val="00BE4819"/>
    <w:rsid w:val="00BE4F29"/>
    <w:rsid w:val="00BE5793"/>
    <w:rsid w:val="00BE664E"/>
    <w:rsid w:val="00BE66E3"/>
    <w:rsid w:val="00BE6866"/>
    <w:rsid w:val="00BE6FD6"/>
    <w:rsid w:val="00BE7046"/>
    <w:rsid w:val="00BE78B8"/>
    <w:rsid w:val="00BE78D1"/>
    <w:rsid w:val="00BE794C"/>
    <w:rsid w:val="00BE7C71"/>
    <w:rsid w:val="00BE7F71"/>
    <w:rsid w:val="00BF07B1"/>
    <w:rsid w:val="00BF0846"/>
    <w:rsid w:val="00BF09B8"/>
    <w:rsid w:val="00BF0AC3"/>
    <w:rsid w:val="00BF0C6E"/>
    <w:rsid w:val="00BF0F5B"/>
    <w:rsid w:val="00BF12EF"/>
    <w:rsid w:val="00BF16E2"/>
    <w:rsid w:val="00BF180D"/>
    <w:rsid w:val="00BF1A03"/>
    <w:rsid w:val="00BF1DAC"/>
    <w:rsid w:val="00BF2425"/>
    <w:rsid w:val="00BF28F4"/>
    <w:rsid w:val="00BF2A90"/>
    <w:rsid w:val="00BF2BAF"/>
    <w:rsid w:val="00BF2E63"/>
    <w:rsid w:val="00BF3772"/>
    <w:rsid w:val="00BF37E8"/>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799"/>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07EE9"/>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8E8"/>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2F8"/>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8DB"/>
    <w:rsid w:val="00C449AF"/>
    <w:rsid w:val="00C454B1"/>
    <w:rsid w:val="00C45D1C"/>
    <w:rsid w:val="00C45DF0"/>
    <w:rsid w:val="00C47C36"/>
    <w:rsid w:val="00C47E58"/>
    <w:rsid w:val="00C51210"/>
    <w:rsid w:val="00C51C81"/>
    <w:rsid w:val="00C52552"/>
    <w:rsid w:val="00C52EC3"/>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9C5"/>
    <w:rsid w:val="00C70C5C"/>
    <w:rsid w:val="00C70F09"/>
    <w:rsid w:val="00C71903"/>
    <w:rsid w:val="00C71E8C"/>
    <w:rsid w:val="00C721B4"/>
    <w:rsid w:val="00C72E91"/>
    <w:rsid w:val="00C73013"/>
    <w:rsid w:val="00C73159"/>
    <w:rsid w:val="00C7394E"/>
    <w:rsid w:val="00C74B30"/>
    <w:rsid w:val="00C74C95"/>
    <w:rsid w:val="00C7519C"/>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0DF"/>
    <w:rsid w:val="00C8268C"/>
    <w:rsid w:val="00C82900"/>
    <w:rsid w:val="00C82923"/>
    <w:rsid w:val="00C8311A"/>
    <w:rsid w:val="00C83BE4"/>
    <w:rsid w:val="00C83DDE"/>
    <w:rsid w:val="00C83E87"/>
    <w:rsid w:val="00C84138"/>
    <w:rsid w:val="00C84FC0"/>
    <w:rsid w:val="00C864B7"/>
    <w:rsid w:val="00C86DA6"/>
    <w:rsid w:val="00C87118"/>
    <w:rsid w:val="00C901FD"/>
    <w:rsid w:val="00C91451"/>
    <w:rsid w:val="00C914BD"/>
    <w:rsid w:val="00C92A0F"/>
    <w:rsid w:val="00C932B1"/>
    <w:rsid w:val="00C93583"/>
    <w:rsid w:val="00C94F63"/>
    <w:rsid w:val="00C9576F"/>
    <w:rsid w:val="00C958A3"/>
    <w:rsid w:val="00C96020"/>
    <w:rsid w:val="00C968CD"/>
    <w:rsid w:val="00C96F91"/>
    <w:rsid w:val="00C9794A"/>
    <w:rsid w:val="00CA064A"/>
    <w:rsid w:val="00CA0B39"/>
    <w:rsid w:val="00CA12AE"/>
    <w:rsid w:val="00CA14C5"/>
    <w:rsid w:val="00CA17C2"/>
    <w:rsid w:val="00CA25E4"/>
    <w:rsid w:val="00CA27F5"/>
    <w:rsid w:val="00CA35DB"/>
    <w:rsid w:val="00CA425A"/>
    <w:rsid w:val="00CA4280"/>
    <w:rsid w:val="00CA4BB9"/>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1C51"/>
    <w:rsid w:val="00CC2232"/>
    <w:rsid w:val="00CC2A00"/>
    <w:rsid w:val="00CC3060"/>
    <w:rsid w:val="00CC378E"/>
    <w:rsid w:val="00CC3923"/>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C21"/>
    <w:rsid w:val="00CD1E14"/>
    <w:rsid w:val="00CD264A"/>
    <w:rsid w:val="00CD2869"/>
    <w:rsid w:val="00CD3604"/>
    <w:rsid w:val="00CD38D3"/>
    <w:rsid w:val="00CD3C05"/>
    <w:rsid w:val="00CD3D69"/>
    <w:rsid w:val="00CD3EF7"/>
    <w:rsid w:val="00CD5240"/>
    <w:rsid w:val="00CD569F"/>
    <w:rsid w:val="00CD626E"/>
    <w:rsid w:val="00CD6423"/>
    <w:rsid w:val="00CD71AA"/>
    <w:rsid w:val="00CD79DB"/>
    <w:rsid w:val="00CE0777"/>
    <w:rsid w:val="00CE0811"/>
    <w:rsid w:val="00CE0821"/>
    <w:rsid w:val="00CE0D17"/>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E7B58"/>
    <w:rsid w:val="00CE7D3C"/>
    <w:rsid w:val="00CF00B4"/>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51DB"/>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0FA"/>
    <w:rsid w:val="00D11143"/>
    <w:rsid w:val="00D113B2"/>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5D8C"/>
    <w:rsid w:val="00D169CC"/>
    <w:rsid w:val="00D16AA3"/>
    <w:rsid w:val="00D20534"/>
    <w:rsid w:val="00D205CC"/>
    <w:rsid w:val="00D20D94"/>
    <w:rsid w:val="00D217D6"/>
    <w:rsid w:val="00D21875"/>
    <w:rsid w:val="00D21A20"/>
    <w:rsid w:val="00D21EF5"/>
    <w:rsid w:val="00D21F18"/>
    <w:rsid w:val="00D223F0"/>
    <w:rsid w:val="00D224A4"/>
    <w:rsid w:val="00D225CA"/>
    <w:rsid w:val="00D226AF"/>
    <w:rsid w:val="00D22E65"/>
    <w:rsid w:val="00D22E88"/>
    <w:rsid w:val="00D22F4A"/>
    <w:rsid w:val="00D236C1"/>
    <w:rsid w:val="00D237A1"/>
    <w:rsid w:val="00D23F5B"/>
    <w:rsid w:val="00D23FE2"/>
    <w:rsid w:val="00D25908"/>
    <w:rsid w:val="00D2625B"/>
    <w:rsid w:val="00D2632F"/>
    <w:rsid w:val="00D26645"/>
    <w:rsid w:val="00D26D75"/>
    <w:rsid w:val="00D276AE"/>
    <w:rsid w:val="00D276C5"/>
    <w:rsid w:val="00D277AF"/>
    <w:rsid w:val="00D31025"/>
    <w:rsid w:val="00D311F2"/>
    <w:rsid w:val="00D31463"/>
    <w:rsid w:val="00D32190"/>
    <w:rsid w:val="00D322BB"/>
    <w:rsid w:val="00D325D8"/>
    <w:rsid w:val="00D32A1B"/>
    <w:rsid w:val="00D32ADA"/>
    <w:rsid w:val="00D33C09"/>
    <w:rsid w:val="00D33D87"/>
    <w:rsid w:val="00D33E7B"/>
    <w:rsid w:val="00D341EC"/>
    <w:rsid w:val="00D34C8C"/>
    <w:rsid w:val="00D3531C"/>
    <w:rsid w:val="00D3719C"/>
    <w:rsid w:val="00D37435"/>
    <w:rsid w:val="00D3750C"/>
    <w:rsid w:val="00D37AB2"/>
    <w:rsid w:val="00D37E51"/>
    <w:rsid w:val="00D40128"/>
    <w:rsid w:val="00D408BD"/>
    <w:rsid w:val="00D41030"/>
    <w:rsid w:val="00D41AAE"/>
    <w:rsid w:val="00D41AEB"/>
    <w:rsid w:val="00D42F93"/>
    <w:rsid w:val="00D42FDC"/>
    <w:rsid w:val="00D44255"/>
    <w:rsid w:val="00D446E3"/>
    <w:rsid w:val="00D45822"/>
    <w:rsid w:val="00D45E7D"/>
    <w:rsid w:val="00D4647F"/>
    <w:rsid w:val="00D46B5E"/>
    <w:rsid w:val="00D4744B"/>
    <w:rsid w:val="00D477F7"/>
    <w:rsid w:val="00D50341"/>
    <w:rsid w:val="00D50521"/>
    <w:rsid w:val="00D508B9"/>
    <w:rsid w:val="00D50C34"/>
    <w:rsid w:val="00D518EE"/>
    <w:rsid w:val="00D51E9E"/>
    <w:rsid w:val="00D522B5"/>
    <w:rsid w:val="00D5260E"/>
    <w:rsid w:val="00D52AA8"/>
    <w:rsid w:val="00D52B5A"/>
    <w:rsid w:val="00D52BC3"/>
    <w:rsid w:val="00D53838"/>
    <w:rsid w:val="00D5409A"/>
    <w:rsid w:val="00D54D1A"/>
    <w:rsid w:val="00D55142"/>
    <w:rsid w:val="00D55187"/>
    <w:rsid w:val="00D5529A"/>
    <w:rsid w:val="00D553EC"/>
    <w:rsid w:val="00D55593"/>
    <w:rsid w:val="00D55A12"/>
    <w:rsid w:val="00D55C77"/>
    <w:rsid w:val="00D55CE8"/>
    <w:rsid w:val="00D55DC7"/>
    <w:rsid w:val="00D55DE1"/>
    <w:rsid w:val="00D560D5"/>
    <w:rsid w:val="00D56844"/>
    <w:rsid w:val="00D6033D"/>
    <w:rsid w:val="00D60382"/>
    <w:rsid w:val="00D61CBA"/>
    <w:rsid w:val="00D61D58"/>
    <w:rsid w:val="00D61EC2"/>
    <w:rsid w:val="00D627B9"/>
    <w:rsid w:val="00D62C1A"/>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39A"/>
    <w:rsid w:val="00D82503"/>
    <w:rsid w:val="00D8279D"/>
    <w:rsid w:val="00D829EF"/>
    <w:rsid w:val="00D831CB"/>
    <w:rsid w:val="00D834EE"/>
    <w:rsid w:val="00D8393B"/>
    <w:rsid w:val="00D83F79"/>
    <w:rsid w:val="00D8416E"/>
    <w:rsid w:val="00D844AE"/>
    <w:rsid w:val="00D84746"/>
    <w:rsid w:val="00D8523F"/>
    <w:rsid w:val="00D85414"/>
    <w:rsid w:val="00D85E84"/>
    <w:rsid w:val="00D862DE"/>
    <w:rsid w:val="00D866D1"/>
    <w:rsid w:val="00D86842"/>
    <w:rsid w:val="00D90100"/>
    <w:rsid w:val="00D918C3"/>
    <w:rsid w:val="00D918D5"/>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419"/>
    <w:rsid w:val="00DA7AF6"/>
    <w:rsid w:val="00DA7FE8"/>
    <w:rsid w:val="00DB02C2"/>
    <w:rsid w:val="00DB2703"/>
    <w:rsid w:val="00DB29B1"/>
    <w:rsid w:val="00DB2D38"/>
    <w:rsid w:val="00DB31EC"/>
    <w:rsid w:val="00DB3BA4"/>
    <w:rsid w:val="00DB4EE6"/>
    <w:rsid w:val="00DB4F9E"/>
    <w:rsid w:val="00DB4FEB"/>
    <w:rsid w:val="00DB501D"/>
    <w:rsid w:val="00DB569D"/>
    <w:rsid w:val="00DB7380"/>
    <w:rsid w:val="00DB7455"/>
    <w:rsid w:val="00DB7A08"/>
    <w:rsid w:val="00DB7CB0"/>
    <w:rsid w:val="00DB7F0B"/>
    <w:rsid w:val="00DC035A"/>
    <w:rsid w:val="00DC0666"/>
    <w:rsid w:val="00DC06D9"/>
    <w:rsid w:val="00DC0A56"/>
    <w:rsid w:val="00DC0CCE"/>
    <w:rsid w:val="00DC0D4C"/>
    <w:rsid w:val="00DC111B"/>
    <w:rsid w:val="00DC17B5"/>
    <w:rsid w:val="00DC17DA"/>
    <w:rsid w:val="00DC1B10"/>
    <w:rsid w:val="00DC2105"/>
    <w:rsid w:val="00DC29A5"/>
    <w:rsid w:val="00DC2E33"/>
    <w:rsid w:val="00DC33F6"/>
    <w:rsid w:val="00DC4D39"/>
    <w:rsid w:val="00DC5092"/>
    <w:rsid w:val="00DC5645"/>
    <w:rsid w:val="00DC566D"/>
    <w:rsid w:val="00DC59B8"/>
    <w:rsid w:val="00DC5CDA"/>
    <w:rsid w:val="00DC64A4"/>
    <w:rsid w:val="00DC70AB"/>
    <w:rsid w:val="00DC70C1"/>
    <w:rsid w:val="00DC7DA8"/>
    <w:rsid w:val="00DC7F66"/>
    <w:rsid w:val="00DD0131"/>
    <w:rsid w:val="00DD02FB"/>
    <w:rsid w:val="00DD087F"/>
    <w:rsid w:val="00DD095A"/>
    <w:rsid w:val="00DD0C60"/>
    <w:rsid w:val="00DD18FC"/>
    <w:rsid w:val="00DD2B83"/>
    <w:rsid w:val="00DD3DF7"/>
    <w:rsid w:val="00DD4A2B"/>
    <w:rsid w:val="00DD4A9B"/>
    <w:rsid w:val="00DD61D7"/>
    <w:rsid w:val="00DD664C"/>
    <w:rsid w:val="00DD68D3"/>
    <w:rsid w:val="00DD6F03"/>
    <w:rsid w:val="00DD6FE0"/>
    <w:rsid w:val="00DD748A"/>
    <w:rsid w:val="00DD79F0"/>
    <w:rsid w:val="00DD7B51"/>
    <w:rsid w:val="00DE0562"/>
    <w:rsid w:val="00DE0609"/>
    <w:rsid w:val="00DE090B"/>
    <w:rsid w:val="00DE0BFD"/>
    <w:rsid w:val="00DE0D0A"/>
    <w:rsid w:val="00DE17C8"/>
    <w:rsid w:val="00DE1870"/>
    <w:rsid w:val="00DE1C86"/>
    <w:rsid w:val="00DE1CB3"/>
    <w:rsid w:val="00DE1CEF"/>
    <w:rsid w:val="00DE2C9B"/>
    <w:rsid w:val="00DE2FEE"/>
    <w:rsid w:val="00DE3E76"/>
    <w:rsid w:val="00DE51A8"/>
    <w:rsid w:val="00DE5D8F"/>
    <w:rsid w:val="00DE6847"/>
    <w:rsid w:val="00DE68FE"/>
    <w:rsid w:val="00DE6EBD"/>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865"/>
    <w:rsid w:val="00DF6ABC"/>
    <w:rsid w:val="00DF6B58"/>
    <w:rsid w:val="00DF6D5F"/>
    <w:rsid w:val="00DF6DAA"/>
    <w:rsid w:val="00DF725A"/>
    <w:rsid w:val="00DF74B6"/>
    <w:rsid w:val="00DF7611"/>
    <w:rsid w:val="00DF77E1"/>
    <w:rsid w:val="00DF7973"/>
    <w:rsid w:val="00E00086"/>
    <w:rsid w:val="00E00108"/>
    <w:rsid w:val="00E01A80"/>
    <w:rsid w:val="00E01E3C"/>
    <w:rsid w:val="00E01E8B"/>
    <w:rsid w:val="00E020CA"/>
    <w:rsid w:val="00E02570"/>
    <w:rsid w:val="00E02F52"/>
    <w:rsid w:val="00E03332"/>
    <w:rsid w:val="00E03F76"/>
    <w:rsid w:val="00E04707"/>
    <w:rsid w:val="00E0484C"/>
    <w:rsid w:val="00E04C49"/>
    <w:rsid w:val="00E057EE"/>
    <w:rsid w:val="00E0685E"/>
    <w:rsid w:val="00E068DF"/>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B5"/>
    <w:rsid w:val="00E11ACC"/>
    <w:rsid w:val="00E1258F"/>
    <w:rsid w:val="00E12772"/>
    <w:rsid w:val="00E12F5C"/>
    <w:rsid w:val="00E13662"/>
    <w:rsid w:val="00E13B00"/>
    <w:rsid w:val="00E13DD5"/>
    <w:rsid w:val="00E13E7E"/>
    <w:rsid w:val="00E142C3"/>
    <w:rsid w:val="00E14368"/>
    <w:rsid w:val="00E14F65"/>
    <w:rsid w:val="00E1527D"/>
    <w:rsid w:val="00E155EA"/>
    <w:rsid w:val="00E1661F"/>
    <w:rsid w:val="00E168A4"/>
    <w:rsid w:val="00E17904"/>
    <w:rsid w:val="00E20093"/>
    <w:rsid w:val="00E207CE"/>
    <w:rsid w:val="00E20B3D"/>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4D2"/>
    <w:rsid w:val="00E27D33"/>
    <w:rsid w:val="00E27D4D"/>
    <w:rsid w:val="00E307DE"/>
    <w:rsid w:val="00E309D8"/>
    <w:rsid w:val="00E309F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3CC"/>
    <w:rsid w:val="00E42E97"/>
    <w:rsid w:val="00E4321F"/>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4FA8"/>
    <w:rsid w:val="00E55F41"/>
    <w:rsid w:val="00E570CE"/>
    <w:rsid w:val="00E572C0"/>
    <w:rsid w:val="00E573F2"/>
    <w:rsid w:val="00E57557"/>
    <w:rsid w:val="00E57E43"/>
    <w:rsid w:val="00E6092C"/>
    <w:rsid w:val="00E60993"/>
    <w:rsid w:val="00E60D6F"/>
    <w:rsid w:val="00E62C1E"/>
    <w:rsid w:val="00E62F1F"/>
    <w:rsid w:val="00E63652"/>
    <w:rsid w:val="00E63711"/>
    <w:rsid w:val="00E6647B"/>
    <w:rsid w:val="00E66778"/>
    <w:rsid w:val="00E6739C"/>
    <w:rsid w:val="00E67583"/>
    <w:rsid w:val="00E67640"/>
    <w:rsid w:val="00E67681"/>
    <w:rsid w:val="00E67AE1"/>
    <w:rsid w:val="00E67F45"/>
    <w:rsid w:val="00E67FE3"/>
    <w:rsid w:val="00E706C8"/>
    <w:rsid w:val="00E714B2"/>
    <w:rsid w:val="00E73692"/>
    <w:rsid w:val="00E736B7"/>
    <w:rsid w:val="00E74199"/>
    <w:rsid w:val="00E74353"/>
    <w:rsid w:val="00E74E32"/>
    <w:rsid w:val="00E754DA"/>
    <w:rsid w:val="00E75CCB"/>
    <w:rsid w:val="00E75D20"/>
    <w:rsid w:val="00E76198"/>
    <w:rsid w:val="00E7621D"/>
    <w:rsid w:val="00E765C8"/>
    <w:rsid w:val="00E772E1"/>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413"/>
    <w:rsid w:val="00E8598E"/>
    <w:rsid w:val="00E86E20"/>
    <w:rsid w:val="00E86E8E"/>
    <w:rsid w:val="00E87089"/>
    <w:rsid w:val="00E8727A"/>
    <w:rsid w:val="00E8743F"/>
    <w:rsid w:val="00E87A44"/>
    <w:rsid w:val="00E90196"/>
    <w:rsid w:val="00E90224"/>
    <w:rsid w:val="00E908E3"/>
    <w:rsid w:val="00E90FB5"/>
    <w:rsid w:val="00E913D2"/>
    <w:rsid w:val="00E91982"/>
    <w:rsid w:val="00E91D0E"/>
    <w:rsid w:val="00E92173"/>
    <w:rsid w:val="00E92497"/>
    <w:rsid w:val="00E92878"/>
    <w:rsid w:val="00E9294D"/>
    <w:rsid w:val="00E933C6"/>
    <w:rsid w:val="00E935D8"/>
    <w:rsid w:val="00E93A31"/>
    <w:rsid w:val="00E9500B"/>
    <w:rsid w:val="00E95137"/>
    <w:rsid w:val="00E95510"/>
    <w:rsid w:val="00E9595E"/>
    <w:rsid w:val="00E964F3"/>
    <w:rsid w:val="00E96DBB"/>
    <w:rsid w:val="00E96F4A"/>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840"/>
    <w:rsid w:val="00EB3D45"/>
    <w:rsid w:val="00EB3F66"/>
    <w:rsid w:val="00EB448D"/>
    <w:rsid w:val="00EB46DC"/>
    <w:rsid w:val="00EB4C2C"/>
    <w:rsid w:val="00EB5036"/>
    <w:rsid w:val="00EB5443"/>
    <w:rsid w:val="00EB6A69"/>
    <w:rsid w:val="00EB714C"/>
    <w:rsid w:val="00EB7396"/>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39F"/>
    <w:rsid w:val="00ED0B46"/>
    <w:rsid w:val="00ED0BA4"/>
    <w:rsid w:val="00ED15E9"/>
    <w:rsid w:val="00ED2098"/>
    <w:rsid w:val="00ED2336"/>
    <w:rsid w:val="00ED2337"/>
    <w:rsid w:val="00ED2E67"/>
    <w:rsid w:val="00ED2FEE"/>
    <w:rsid w:val="00ED3185"/>
    <w:rsid w:val="00ED31EF"/>
    <w:rsid w:val="00ED32C8"/>
    <w:rsid w:val="00ED32F9"/>
    <w:rsid w:val="00ED3317"/>
    <w:rsid w:val="00ED3522"/>
    <w:rsid w:val="00ED3D37"/>
    <w:rsid w:val="00ED3F97"/>
    <w:rsid w:val="00ED403A"/>
    <w:rsid w:val="00ED4333"/>
    <w:rsid w:val="00ED4790"/>
    <w:rsid w:val="00ED4826"/>
    <w:rsid w:val="00ED49A3"/>
    <w:rsid w:val="00ED4B67"/>
    <w:rsid w:val="00ED4B70"/>
    <w:rsid w:val="00ED5117"/>
    <w:rsid w:val="00ED594C"/>
    <w:rsid w:val="00ED6E3C"/>
    <w:rsid w:val="00ED73B0"/>
    <w:rsid w:val="00ED749D"/>
    <w:rsid w:val="00ED7F33"/>
    <w:rsid w:val="00EE056E"/>
    <w:rsid w:val="00EE0BFD"/>
    <w:rsid w:val="00EE1777"/>
    <w:rsid w:val="00EE1A0F"/>
    <w:rsid w:val="00EE2673"/>
    <w:rsid w:val="00EE29B8"/>
    <w:rsid w:val="00EE29D7"/>
    <w:rsid w:val="00EE31C0"/>
    <w:rsid w:val="00EE335C"/>
    <w:rsid w:val="00EE3DC8"/>
    <w:rsid w:val="00EE44AF"/>
    <w:rsid w:val="00EE44E1"/>
    <w:rsid w:val="00EE499D"/>
    <w:rsid w:val="00EE49BE"/>
    <w:rsid w:val="00EE553D"/>
    <w:rsid w:val="00EE56A0"/>
    <w:rsid w:val="00EE5838"/>
    <w:rsid w:val="00EE5D82"/>
    <w:rsid w:val="00EE6077"/>
    <w:rsid w:val="00EE60D3"/>
    <w:rsid w:val="00EE60FD"/>
    <w:rsid w:val="00EE662F"/>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BA6"/>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792"/>
    <w:rsid w:val="00F15C3D"/>
    <w:rsid w:val="00F16045"/>
    <w:rsid w:val="00F162B5"/>
    <w:rsid w:val="00F165AB"/>
    <w:rsid w:val="00F167C0"/>
    <w:rsid w:val="00F16809"/>
    <w:rsid w:val="00F176F3"/>
    <w:rsid w:val="00F17D22"/>
    <w:rsid w:val="00F17F69"/>
    <w:rsid w:val="00F20476"/>
    <w:rsid w:val="00F21319"/>
    <w:rsid w:val="00F215F7"/>
    <w:rsid w:val="00F21887"/>
    <w:rsid w:val="00F22DCD"/>
    <w:rsid w:val="00F22E83"/>
    <w:rsid w:val="00F23840"/>
    <w:rsid w:val="00F2395B"/>
    <w:rsid w:val="00F241F6"/>
    <w:rsid w:val="00F24486"/>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A3C"/>
    <w:rsid w:val="00F41FF0"/>
    <w:rsid w:val="00F427DE"/>
    <w:rsid w:val="00F43421"/>
    <w:rsid w:val="00F4370F"/>
    <w:rsid w:val="00F4386E"/>
    <w:rsid w:val="00F447C9"/>
    <w:rsid w:val="00F44D4A"/>
    <w:rsid w:val="00F45680"/>
    <w:rsid w:val="00F45ED2"/>
    <w:rsid w:val="00F460C1"/>
    <w:rsid w:val="00F46225"/>
    <w:rsid w:val="00F46BEB"/>
    <w:rsid w:val="00F46D27"/>
    <w:rsid w:val="00F47352"/>
    <w:rsid w:val="00F4746E"/>
    <w:rsid w:val="00F47661"/>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02A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BAC"/>
    <w:rsid w:val="00F72213"/>
    <w:rsid w:val="00F7268E"/>
    <w:rsid w:val="00F7312B"/>
    <w:rsid w:val="00F731B0"/>
    <w:rsid w:val="00F73664"/>
    <w:rsid w:val="00F738CC"/>
    <w:rsid w:val="00F7395A"/>
    <w:rsid w:val="00F73BA6"/>
    <w:rsid w:val="00F74127"/>
    <w:rsid w:val="00F74565"/>
    <w:rsid w:val="00F748EB"/>
    <w:rsid w:val="00F752BC"/>
    <w:rsid w:val="00F75751"/>
    <w:rsid w:val="00F75BA3"/>
    <w:rsid w:val="00F75E88"/>
    <w:rsid w:val="00F81437"/>
    <w:rsid w:val="00F815CC"/>
    <w:rsid w:val="00F826AB"/>
    <w:rsid w:val="00F8272F"/>
    <w:rsid w:val="00F8363D"/>
    <w:rsid w:val="00F8470C"/>
    <w:rsid w:val="00F847C2"/>
    <w:rsid w:val="00F85473"/>
    <w:rsid w:val="00F859D9"/>
    <w:rsid w:val="00F8654A"/>
    <w:rsid w:val="00F86773"/>
    <w:rsid w:val="00F867CE"/>
    <w:rsid w:val="00F86FB8"/>
    <w:rsid w:val="00F86FBC"/>
    <w:rsid w:val="00F8738D"/>
    <w:rsid w:val="00F87514"/>
    <w:rsid w:val="00F87C59"/>
    <w:rsid w:val="00F909AA"/>
    <w:rsid w:val="00F9143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C1"/>
    <w:rsid w:val="00F97A59"/>
    <w:rsid w:val="00F97B31"/>
    <w:rsid w:val="00F97FAD"/>
    <w:rsid w:val="00FA0532"/>
    <w:rsid w:val="00FA092E"/>
    <w:rsid w:val="00FA1AA2"/>
    <w:rsid w:val="00FA27EC"/>
    <w:rsid w:val="00FA2901"/>
    <w:rsid w:val="00FA38B7"/>
    <w:rsid w:val="00FA3E50"/>
    <w:rsid w:val="00FA4482"/>
    <w:rsid w:val="00FA59D4"/>
    <w:rsid w:val="00FA5D77"/>
    <w:rsid w:val="00FA6651"/>
    <w:rsid w:val="00FA67CA"/>
    <w:rsid w:val="00FA6C8A"/>
    <w:rsid w:val="00FA6D29"/>
    <w:rsid w:val="00FA7F1F"/>
    <w:rsid w:val="00FB0496"/>
    <w:rsid w:val="00FB0DBA"/>
    <w:rsid w:val="00FB0E63"/>
    <w:rsid w:val="00FB1171"/>
    <w:rsid w:val="00FB1492"/>
    <w:rsid w:val="00FB17C8"/>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3BF8"/>
    <w:rsid w:val="00FD40C8"/>
    <w:rsid w:val="00FD58B1"/>
    <w:rsid w:val="00FD6546"/>
    <w:rsid w:val="00FD6A91"/>
    <w:rsid w:val="00FE043F"/>
    <w:rsid w:val="00FE0B3C"/>
    <w:rsid w:val="00FE0BA2"/>
    <w:rsid w:val="00FE0F1A"/>
    <w:rsid w:val="00FE2304"/>
    <w:rsid w:val="00FE29D5"/>
    <w:rsid w:val="00FE316D"/>
    <w:rsid w:val="00FE45A8"/>
    <w:rsid w:val="00FE4A33"/>
    <w:rsid w:val="00FE55BD"/>
    <w:rsid w:val="00FE5BB7"/>
    <w:rsid w:val="00FE5E8D"/>
    <w:rsid w:val="00FE6049"/>
    <w:rsid w:val="00FE6835"/>
    <w:rsid w:val="00FE6EF4"/>
    <w:rsid w:val="00FE723D"/>
    <w:rsid w:val="00FE7841"/>
    <w:rsid w:val="00FE7A74"/>
    <w:rsid w:val="00FE7F9C"/>
    <w:rsid w:val="00FF0649"/>
    <w:rsid w:val="00FF0ABA"/>
    <w:rsid w:val="00FF0B42"/>
    <w:rsid w:val="00FF100E"/>
    <w:rsid w:val="00FF21E8"/>
    <w:rsid w:val="00FF2A49"/>
    <w:rsid w:val="00FF35BF"/>
    <w:rsid w:val="00FF36AF"/>
    <w:rsid w:val="00FF3E09"/>
    <w:rsid w:val="00FF4A0D"/>
    <w:rsid w:val="00FF4AA3"/>
    <w:rsid w:val="00FF4DA2"/>
    <w:rsid w:val="00FF4FAB"/>
    <w:rsid w:val="00FF6120"/>
    <w:rsid w:val="00FF6603"/>
    <w:rsid w:val="00FF769D"/>
    <w:rsid w:val="01690899"/>
    <w:rsid w:val="01FAE8CA"/>
    <w:rsid w:val="024DADA2"/>
    <w:rsid w:val="02DFB4FF"/>
    <w:rsid w:val="04F96BDD"/>
    <w:rsid w:val="056FD82C"/>
    <w:rsid w:val="058368B9"/>
    <w:rsid w:val="074C0247"/>
    <w:rsid w:val="07700F5D"/>
    <w:rsid w:val="08573367"/>
    <w:rsid w:val="0928EF0B"/>
    <w:rsid w:val="09CE98CD"/>
    <w:rsid w:val="09F51555"/>
    <w:rsid w:val="0A13E8A2"/>
    <w:rsid w:val="0A1DBC4C"/>
    <w:rsid w:val="0AD39D17"/>
    <w:rsid w:val="0B995035"/>
    <w:rsid w:val="0E0D038D"/>
    <w:rsid w:val="0FA3CA97"/>
    <w:rsid w:val="10668972"/>
    <w:rsid w:val="108FA48F"/>
    <w:rsid w:val="109AA066"/>
    <w:rsid w:val="1370D9C0"/>
    <w:rsid w:val="15959549"/>
    <w:rsid w:val="165493BF"/>
    <w:rsid w:val="185CCA5C"/>
    <w:rsid w:val="192DCE00"/>
    <w:rsid w:val="193DE2D9"/>
    <w:rsid w:val="1944FE34"/>
    <w:rsid w:val="198BD2A8"/>
    <w:rsid w:val="19E37325"/>
    <w:rsid w:val="1A38E027"/>
    <w:rsid w:val="1C2FF19D"/>
    <w:rsid w:val="1CB1C8EE"/>
    <w:rsid w:val="1CE4DE5E"/>
    <w:rsid w:val="1D3745D1"/>
    <w:rsid w:val="1D877ED1"/>
    <w:rsid w:val="1E077DA5"/>
    <w:rsid w:val="1F8EB292"/>
    <w:rsid w:val="21A7E3D3"/>
    <w:rsid w:val="2246F8EB"/>
    <w:rsid w:val="22942D30"/>
    <w:rsid w:val="2567FA1A"/>
    <w:rsid w:val="256C1408"/>
    <w:rsid w:val="25FEEA61"/>
    <w:rsid w:val="285340AD"/>
    <w:rsid w:val="28F75E1A"/>
    <w:rsid w:val="29749277"/>
    <w:rsid w:val="2A3DA05E"/>
    <w:rsid w:val="2A929DDE"/>
    <w:rsid w:val="2AB15CA4"/>
    <w:rsid w:val="2C41D062"/>
    <w:rsid w:val="2CED5FEC"/>
    <w:rsid w:val="2DD277BE"/>
    <w:rsid w:val="3192D5AC"/>
    <w:rsid w:val="31A52050"/>
    <w:rsid w:val="3204990E"/>
    <w:rsid w:val="320A55DD"/>
    <w:rsid w:val="32F97BC7"/>
    <w:rsid w:val="33CC914C"/>
    <w:rsid w:val="343B59F6"/>
    <w:rsid w:val="3450C36E"/>
    <w:rsid w:val="3453C48F"/>
    <w:rsid w:val="34A24633"/>
    <w:rsid w:val="35AF8AEF"/>
    <w:rsid w:val="35C881A0"/>
    <w:rsid w:val="376031A7"/>
    <w:rsid w:val="37F096A1"/>
    <w:rsid w:val="3950A692"/>
    <w:rsid w:val="399076C1"/>
    <w:rsid w:val="39B50CF8"/>
    <w:rsid w:val="3A4D4C52"/>
    <w:rsid w:val="3AC009A6"/>
    <w:rsid w:val="3AC7DB28"/>
    <w:rsid w:val="3AE5BF6A"/>
    <w:rsid w:val="3BC599CA"/>
    <w:rsid w:val="3C86BA01"/>
    <w:rsid w:val="3CDBACB7"/>
    <w:rsid w:val="3D52F989"/>
    <w:rsid w:val="3D8E074A"/>
    <w:rsid w:val="3E31615E"/>
    <w:rsid w:val="3E6CC927"/>
    <w:rsid w:val="3F13C553"/>
    <w:rsid w:val="3F29D7AB"/>
    <w:rsid w:val="40CBC354"/>
    <w:rsid w:val="411EB3A7"/>
    <w:rsid w:val="41EE75B9"/>
    <w:rsid w:val="4226B9C5"/>
    <w:rsid w:val="44197C82"/>
    <w:rsid w:val="45F2C3C6"/>
    <w:rsid w:val="46049C0D"/>
    <w:rsid w:val="46618C70"/>
    <w:rsid w:val="467B793D"/>
    <w:rsid w:val="492D2B85"/>
    <w:rsid w:val="4A5677FA"/>
    <w:rsid w:val="4AFEDC5E"/>
    <w:rsid w:val="4B58DCD6"/>
    <w:rsid w:val="4BD1C1E5"/>
    <w:rsid w:val="4D74F05F"/>
    <w:rsid w:val="4DBA1119"/>
    <w:rsid w:val="4E28F1C7"/>
    <w:rsid w:val="4EB74C76"/>
    <w:rsid w:val="4F0DB379"/>
    <w:rsid w:val="51657F70"/>
    <w:rsid w:val="51B6666C"/>
    <w:rsid w:val="51B72323"/>
    <w:rsid w:val="531DF1BB"/>
    <w:rsid w:val="535236CD"/>
    <w:rsid w:val="53A2635B"/>
    <w:rsid w:val="53E3BFEA"/>
    <w:rsid w:val="5428F636"/>
    <w:rsid w:val="543E800B"/>
    <w:rsid w:val="54F017BB"/>
    <w:rsid w:val="55120D54"/>
    <w:rsid w:val="553A7B41"/>
    <w:rsid w:val="557EDC5C"/>
    <w:rsid w:val="55DF6E03"/>
    <w:rsid w:val="56B3DD6D"/>
    <w:rsid w:val="575E0998"/>
    <w:rsid w:val="5971D690"/>
    <w:rsid w:val="59C17851"/>
    <w:rsid w:val="5AB47D6E"/>
    <w:rsid w:val="5B05F65D"/>
    <w:rsid w:val="5B6DB848"/>
    <w:rsid w:val="5BB3B7DD"/>
    <w:rsid w:val="5D0C771C"/>
    <w:rsid w:val="5D65CB3A"/>
    <w:rsid w:val="5E55C7A5"/>
    <w:rsid w:val="5ED9871D"/>
    <w:rsid w:val="601AA77D"/>
    <w:rsid w:val="60461795"/>
    <w:rsid w:val="6075577E"/>
    <w:rsid w:val="623ACAF5"/>
    <w:rsid w:val="6281A8F6"/>
    <w:rsid w:val="64024333"/>
    <w:rsid w:val="664E6EF9"/>
    <w:rsid w:val="665CA63B"/>
    <w:rsid w:val="668DFFB9"/>
    <w:rsid w:val="6786AD86"/>
    <w:rsid w:val="68051D8A"/>
    <w:rsid w:val="682E1099"/>
    <w:rsid w:val="6A21C4DC"/>
    <w:rsid w:val="6C10AE98"/>
    <w:rsid w:val="6FAA69F6"/>
    <w:rsid w:val="70911763"/>
    <w:rsid w:val="713534A8"/>
    <w:rsid w:val="725862C0"/>
    <w:rsid w:val="72F1EFE5"/>
    <w:rsid w:val="7429544B"/>
    <w:rsid w:val="745918F7"/>
    <w:rsid w:val="754FF1EF"/>
    <w:rsid w:val="762C69C3"/>
    <w:rsid w:val="76B5757E"/>
    <w:rsid w:val="76F9357B"/>
    <w:rsid w:val="7860EAE4"/>
    <w:rsid w:val="794E6562"/>
    <w:rsid w:val="795AA103"/>
    <w:rsid w:val="79D9CAC4"/>
    <w:rsid w:val="79DF9B13"/>
    <w:rsid w:val="7EF39826"/>
    <w:rsid w:val="7F8D7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03AAB"/>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 w:type="character" w:customStyle="1" w:styleId="PrrafodelistaCar">
    <w:name w:val="Párrafo de lista Car"/>
    <w:aliases w:val="Colorful List - Accent 11 Car,Ha Car,List Paragraph1 Car,lp1 Car"/>
    <w:link w:val="Prrafodelista"/>
    <w:uiPriority w:val="99"/>
    <w:locked/>
    <w:rsid w:val="00DC59B8"/>
    <w:rPr>
      <w:rFonts w:ascii="Courier New" w:hAnsi="Courier New" w:cs="Courier New"/>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83255"/>
    <w:pPr>
      <w:widowControl/>
      <w:autoSpaceDE/>
      <w:autoSpaceDN/>
      <w:adjustRightInd/>
      <w:jc w:val="both"/>
    </w:pPr>
    <w:rPr>
      <w:rFonts w:ascii="Calibri" w:hAnsi="Calibri" w:cs="Times New Roman"/>
      <w:sz w:val="20"/>
      <w:szCs w:val="20"/>
      <w:vertAlign w:val="superscript"/>
    </w:rPr>
  </w:style>
  <w:style w:type="character" w:styleId="Mencinsinresolver">
    <w:name w:val="Unresolved Mention"/>
    <w:basedOn w:val="Fuentedeprrafopredeter"/>
    <w:uiPriority w:val="99"/>
    <w:semiHidden/>
    <w:unhideWhenUsed/>
    <w:rsid w:val="00B83255"/>
    <w:rPr>
      <w:color w:val="605E5C"/>
      <w:shd w:val="clear" w:color="auto" w:fill="E1DFDD"/>
    </w:rPr>
  </w:style>
  <w:style w:type="paragraph" w:customStyle="1" w:styleId="paragraph">
    <w:name w:val="paragraph"/>
    <w:basedOn w:val="Normal"/>
    <w:rsid w:val="001A04F9"/>
    <w:pPr>
      <w:widowControl/>
      <w:autoSpaceDE/>
      <w:autoSpaceDN/>
      <w:adjustRightInd/>
      <w:spacing w:before="100" w:beforeAutospacing="1" w:after="100" w:afterAutospacing="1"/>
    </w:pPr>
    <w:rPr>
      <w:rFonts w:ascii="Times New Roman" w:hAnsi="Times New Roman" w:cs="Times New Roman"/>
      <w:lang w:val="es-CO" w:eastAsia="es-CO"/>
    </w:rPr>
  </w:style>
  <w:style w:type="character" w:customStyle="1" w:styleId="normaltextrun">
    <w:name w:val="normaltextrun"/>
    <w:basedOn w:val="Fuentedeprrafopredeter"/>
    <w:rsid w:val="001A04F9"/>
  </w:style>
  <w:style w:type="character" w:customStyle="1" w:styleId="eop">
    <w:name w:val="eop"/>
    <w:basedOn w:val="Fuentedeprrafopredeter"/>
    <w:rsid w:val="001A04F9"/>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3198">
      <w:bodyDiv w:val="1"/>
      <w:marLeft w:val="0"/>
      <w:marRight w:val="0"/>
      <w:marTop w:val="0"/>
      <w:marBottom w:val="0"/>
      <w:divBdr>
        <w:top w:val="none" w:sz="0" w:space="0" w:color="auto"/>
        <w:left w:val="none" w:sz="0" w:space="0" w:color="auto"/>
        <w:bottom w:val="none" w:sz="0" w:space="0" w:color="auto"/>
        <w:right w:val="none" w:sz="0" w:space="0" w:color="auto"/>
      </w:divBdr>
    </w:div>
    <w:div w:id="147524184">
      <w:bodyDiv w:val="1"/>
      <w:marLeft w:val="0"/>
      <w:marRight w:val="0"/>
      <w:marTop w:val="0"/>
      <w:marBottom w:val="0"/>
      <w:divBdr>
        <w:top w:val="none" w:sz="0" w:space="0" w:color="auto"/>
        <w:left w:val="none" w:sz="0" w:space="0" w:color="auto"/>
        <w:bottom w:val="none" w:sz="0" w:space="0" w:color="auto"/>
        <w:right w:val="none" w:sz="0" w:space="0" w:color="auto"/>
      </w:divBdr>
    </w:div>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234169338">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3653482">
      <w:bodyDiv w:val="1"/>
      <w:marLeft w:val="0"/>
      <w:marRight w:val="0"/>
      <w:marTop w:val="0"/>
      <w:marBottom w:val="0"/>
      <w:divBdr>
        <w:top w:val="none" w:sz="0" w:space="0" w:color="auto"/>
        <w:left w:val="none" w:sz="0" w:space="0" w:color="auto"/>
        <w:bottom w:val="none" w:sz="0" w:space="0" w:color="auto"/>
        <w:right w:val="none" w:sz="0" w:space="0" w:color="auto"/>
      </w:divBdr>
    </w:div>
    <w:div w:id="504445705">
      <w:bodyDiv w:val="1"/>
      <w:marLeft w:val="0"/>
      <w:marRight w:val="0"/>
      <w:marTop w:val="0"/>
      <w:marBottom w:val="0"/>
      <w:divBdr>
        <w:top w:val="none" w:sz="0" w:space="0" w:color="auto"/>
        <w:left w:val="none" w:sz="0" w:space="0" w:color="auto"/>
        <w:bottom w:val="none" w:sz="0" w:space="0" w:color="auto"/>
        <w:right w:val="none" w:sz="0" w:space="0" w:color="auto"/>
      </w:divBdr>
    </w:div>
    <w:div w:id="509831275">
      <w:bodyDiv w:val="1"/>
      <w:marLeft w:val="0"/>
      <w:marRight w:val="0"/>
      <w:marTop w:val="0"/>
      <w:marBottom w:val="0"/>
      <w:divBdr>
        <w:top w:val="none" w:sz="0" w:space="0" w:color="auto"/>
        <w:left w:val="none" w:sz="0" w:space="0" w:color="auto"/>
        <w:bottom w:val="none" w:sz="0" w:space="0" w:color="auto"/>
        <w:right w:val="none" w:sz="0" w:space="0" w:color="auto"/>
      </w:divBdr>
    </w:div>
    <w:div w:id="603150605">
      <w:bodyDiv w:val="1"/>
      <w:marLeft w:val="0"/>
      <w:marRight w:val="0"/>
      <w:marTop w:val="0"/>
      <w:marBottom w:val="0"/>
      <w:divBdr>
        <w:top w:val="none" w:sz="0" w:space="0" w:color="auto"/>
        <w:left w:val="none" w:sz="0" w:space="0" w:color="auto"/>
        <w:bottom w:val="none" w:sz="0" w:space="0" w:color="auto"/>
        <w:right w:val="none" w:sz="0" w:space="0" w:color="auto"/>
      </w:divBdr>
    </w:div>
    <w:div w:id="678771530">
      <w:bodyDiv w:val="1"/>
      <w:marLeft w:val="0"/>
      <w:marRight w:val="0"/>
      <w:marTop w:val="0"/>
      <w:marBottom w:val="0"/>
      <w:divBdr>
        <w:top w:val="none" w:sz="0" w:space="0" w:color="auto"/>
        <w:left w:val="none" w:sz="0" w:space="0" w:color="auto"/>
        <w:bottom w:val="none" w:sz="0" w:space="0" w:color="auto"/>
        <w:right w:val="none" w:sz="0" w:space="0" w:color="auto"/>
      </w:divBdr>
    </w:div>
    <w:div w:id="686634427">
      <w:bodyDiv w:val="1"/>
      <w:marLeft w:val="0"/>
      <w:marRight w:val="0"/>
      <w:marTop w:val="0"/>
      <w:marBottom w:val="0"/>
      <w:divBdr>
        <w:top w:val="none" w:sz="0" w:space="0" w:color="auto"/>
        <w:left w:val="none" w:sz="0" w:space="0" w:color="auto"/>
        <w:bottom w:val="none" w:sz="0" w:space="0" w:color="auto"/>
        <w:right w:val="none" w:sz="0" w:space="0" w:color="auto"/>
      </w:divBdr>
    </w:div>
    <w:div w:id="711540784">
      <w:bodyDiv w:val="1"/>
      <w:marLeft w:val="0"/>
      <w:marRight w:val="0"/>
      <w:marTop w:val="0"/>
      <w:marBottom w:val="0"/>
      <w:divBdr>
        <w:top w:val="none" w:sz="0" w:space="0" w:color="auto"/>
        <w:left w:val="none" w:sz="0" w:space="0" w:color="auto"/>
        <w:bottom w:val="none" w:sz="0" w:space="0" w:color="auto"/>
        <w:right w:val="none" w:sz="0" w:space="0" w:color="auto"/>
      </w:divBdr>
    </w:div>
    <w:div w:id="746919879">
      <w:bodyDiv w:val="1"/>
      <w:marLeft w:val="0"/>
      <w:marRight w:val="0"/>
      <w:marTop w:val="0"/>
      <w:marBottom w:val="0"/>
      <w:divBdr>
        <w:top w:val="none" w:sz="0" w:space="0" w:color="auto"/>
        <w:left w:val="none" w:sz="0" w:space="0" w:color="auto"/>
        <w:bottom w:val="none" w:sz="0" w:space="0" w:color="auto"/>
        <w:right w:val="none" w:sz="0" w:space="0" w:color="auto"/>
      </w:divBdr>
    </w:div>
    <w:div w:id="760836074">
      <w:bodyDiv w:val="1"/>
      <w:marLeft w:val="0"/>
      <w:marRight w:val="0"/>
      <w:marTop w:val="0"/>
      <w:marBottom w:val="0"/>
      <w:divBdr>
        <w:top w:val="none" w:sz="0" w:space="0" w:color="auto"/>
        <w:left w:val="none" w:sz="0" w:space="0" w:color="auto"/>
        <w:bottom w:val="none" w:sz="0" w:space="0" w:color="auto"/>
        <w:right w:val="none" w:sz="0" w:space="0" w:color="auto"/>
      </w:divBdr>
    </w:div>
    <w:div w:id="832374309">
      <w:bodyDiv w:val="1"/>
      <w:marLeft w:val="0"/>
      <w:marRight w:val="0"/>
      <w:marTop w:val="0"/>
      <w:marBottom w:val="0"/>
      <w:divBdr>
        <w:top w:val="none" w:sz="0" w:space="0" w:color="auto"/>
        <w:left w:val="none" w:sz="0" w:space="0" w:color="auto"/>
        <w:bottom w:val="none" w:sz="0" w:space="0" w:color="auto"/>
        <w:right w:val="none" w:sz="0" w:space="0" w:color="auto"/>
      </w:divBdr>
    </w:div>
    <w:div w:id="912741869">
      <w:bodyDiv w:val="1"/>
      <w:marLeft w:val="0"/>
      <w:marRight w:val="0"/>
      <w:marTop w:val="0"/>
      <w:marBottom w:val="0"/>
      <w:divBdr>
        <w:top w:val="none" w:sz="0" w:space="0" w:color="auto"/>
        <w:left w:val="none" w:sz="0" w:space="0" w:color="auto"/>
        <w:bottom w:val="none" w:sz="0" w:space="0" w:color="auto"/>
        <w:right w:val="none" w:sz="0" w:space="0" w:color="auto"/>
      </w:divBdr>
    </w:div>
    <w:div w:id="1006711053">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23704479">
      <w:bodyDiv w:val="1"/>
      <w:marLeft w:val="0"/>
      <w:marRight w:val="0"/>
      <w:marTop w:val="0"/>
      <w:marBottom w:val="0"/>
      <w:divBdr>
        <w:top w:val="none" w:sz="0" w:space="0" w:color="auto"/>
        <w:left w:val="none" w:sz="0" w:space="0" w:color="auto"/>
        <w:bottom w:val="none" w:sz="0" w:space="0" w:color="auto"/>
        <w:right w:val="none" w:sz="0" w:space="0" w:color="auto"/>
      </w:divBdr>
    </w:div>
    <w:div w:id="1052341122">
      <w:bodyDiv w:val="1"/>
      <w:marLeft w:val="0"/>
      <w:marRight w:val="0"/>
      <w:marTop w:val="0"/>
      <w:marBottom w:val="0"/>
      <w:divBdr>
        <w:top w:val="none" w:sz="0" w:space="0" w:color="auto"/>
        <w:left w:val="none" w:sz="0" w:space="0" w:color="auto"/>
        <w:bottom w:val="none" w:sz="0" w:space="0" w:color="auto"/>
        <w:right w:val="none" w:sz="0" w:space="0" w:color="auto"/>
      </w:divBdr>
    </w:div>
    <w:div w:id="1054309268">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09494568">
      <w:bodyDiv w:val="1"/>
      <w:marLeft w:val="0"/>
      <w:marRight w:val="0"/>
      <w:marTop w:val="0"/>
      <w:marBottom w:val="0"/>
      <w:divBdr>
        <w:top w:val="none" w:sz="0" w:space="0" w:color="auto"/>
        <w:left w:val="none" w:sz="0" w:space="0" w:color="auto"/>
        <w:bottom w:val="none" w:sz="0" w:space="0" w:color="auto"/>
        <w:right w:val="none" w:sz="0" w:space="0" w:color="auto"/>
      </w:divBdr>
    </w:div>
    <w:div w:id="1235050937">
      <w:bodyDiv w:val="1"/>
      <w:marLeft w:val="0"/>
      <w:marRight w:val="0"/>
      <w:marTop w:val="0"/>
      <w:marBottom w:val="0"/>
      <w:divBdr>
        <w:top w:val="none" w:sz="0" w:space="0" w:color="auto"/>
        <w:left w:val="none" w:sz="0" w:space="0" w:color="auto"/>
        <w:bottom w:val="none" w:sz="0" w:space="0" w:color="auto"/>
        <w:right w:val="none" w:sz="0" w:space="0" w:color="auto"/>
      </w:divBdr>
    </w:div>
    <w:div w:id="126399320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84161015">
      <w:bodyDiv w:val="1"/>
      <w:marLeft w:val="0"/>
      <w:marRight w:val="0"/>
      <w:marTop w:val="0"/>
      <w:marBottom w:val="0"/>
      <w:divBdr>
        <w:top w:val="none" w:sz="0" w:space="0" w:color="auto"/>
        <w:left w:val="none" w:sz="0" w:space="0" w:color="auto"/>
        <w:bottom w:val="none" w:sz="0" w:space="0" w:color="auto"/>
        <w:right w:val="none" w:sz="0" w:space="0" w:color="auto"/>
      </w:divBdr>
    </w:div>
    <w:div w:id="1498380451">
      <w:bodyDiv w:val="1"/>
      <w:marLeft w:val="0"/>
      <w:marRight w:val="0"/>
      <w:marTop w:val="0"/>
      <w:marBottom w:val="0"/>
      <w:divBdr>
        <w:top w:val="none" w:sz="0" w:space="0" w:color="auto"/>
        <w:left w:val="none" w:sz="0" w:space="0" w:color="auto"/>
        <w:bottom w:val="none" w:sz="0" w:space="0" w:color="auto"/>
        <w:right w:val="none" w:sz="0" w:space="0" w:color="auto"/>
      </w:divBdr>
    </w:div>
    <w:div w:id="1557624561">
      <w:bodyDiv w:val="1"/>
      <w:marLeft w:val="0"/>
      <w:marRight w:val="0"/>
      <w:marTop w:val="0"/>
      <w:marBottom w:val="0"/>
      <w:divBdr>
        <w:top w:val="none" w:sz="0" w:space="0" w:color="auto"/>
        <w:left w:val="none" w:sz="0" w:space="0" w:color="auto"/>
        <w:bottom w:val="none" w:sz="0" w:space="0" w:color="auto"/>
        <w:right w:val="none" w:sz="0" w:space="0" w:color="auto"/>
      </w:divBdr>
    </w:div>
    <w:div w:id="1637876623">
      <w:bodyDiv w:val="1"/>
      <w:marLeft w:val="0"/>
      <w:marRight w:val="0"/>
      <w:marTop w:val="0"/>
      <w:marBottom w:val="0"/>
      <w:divBdr>
        <w:top w:val="none" w:sz="0" w:space="0" w:color="auto"/>
        <w:left w:val="none" w:sz="0" w:space="0" w:color="auto"/>
        <w:bottom w:val="none" w:sz="0" w:space="0" w:color="auto"/>
        <w:right w:val="none" w:sz="0" w:space="0" w:color="auto"/>
      </w:divBdr>
    </w:div>
    <w:div w:id="1708482647">
      <w:bodyDiv w:val="1"/>
      <w:marLeft w:val="0"/>
      <w:marRight w:val="0"/>
      <w:marTop w:val="0"/>
      <w:marBottom w:val="0"/>
      <w:divBdr>
        <w:top w:val="none" w:sz="0" w:space="0" w:color="auto"/>
        <w:left w:val="none" w:sz="0" w:space="0" w:color="auto"/>
        <w:bottom w:val="none" w:sz="0" w:space="0" w:color="auto"/>
        <w:right w:val="none" w:sz="0" w:space="0" w:color="auto"/>
      </w:divBdr>
    </w:div>
    <w:div w:id="1845048837">
      <w:bodyDiv w:val="1"/>
      <w:marLeft w:val="0"/>
      <w:marRight w:val="0"/>
      <w:marTop w:val="0"/>
      <w:marBottom w:val="0"/>
      <w:divBdr>
        <w:top w:val="none" w:sz="0" w:space="0" w:color="auto"/>
        <w:left w:val="none" w:sz="0" w:space="0" w:color="auto"/>
        <w:bottom w:val="none" w:sz="0" w:space="0" w:color="auto"/>
        <w:right w:val="none" w:sz="0" w:space="0" w:color="auto"/>
      </w:divBdr>
    </w:div>
    <w:div w:id="1886017850">
      <w:bodyDiv w:val="1"/>
      <w:marLeft w:val="0"/>
      <w:marRight w:val="0"/>
      <w:marTop w:val="0"/>
      <w:marBottom w:val="0"/>
      <w:divBdr>
        <w:top w:val="none" w:sz="0" w:space="0" w:color="auto"/>
        <w:left w:val="none" w:sz="0" w:space="0" w:color="auto"/>
        <w:bottom w:val="none" w:sz="0" w:space="0" w:color="auto"/>
        <w:right w:val="none" w:sz="0" w:space="0" w:color="auto"/>
      </w:divBdr>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constitucional.gov.co/relatoria/2020/T-053-2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FF16A-9D10-4905-9470-017A4046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AA7C-64BD-494C-A2D6-71D7895C081B}">
  <ds:schemaRefs>
    <ds:schemaRef ds:uri="http://schemas.microsoft.com/sharepoint/v3/contenttype/forms"/>
  </ds:schemaRefs>
</ds:datastoreItem>
</file>

<file path=customXml/itemProps3.xml><?xml version="1.0" encoding="utf-8"?>
<ds:datastoreItem xmlns:ds="http://schemas.openxmlformats.org/officeDocument/2006/customXml" ds:itemID="{744B5867-4326-4113-82A5-E16EF9F3901C}">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6F4FE3D9-5CFC-4A45-AD78-E2F4D7C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2597</Words>
  <Characters>14289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26</cp:revision>
  <cp:lastPrinted>2018-01-25T14:22:00Z</cp:lastPrinted>
  <dcterms:created xsi:type="dcterms:W3CDTF">2022-05-04T14:17:00Z</dcterms:created>
  <dcterms:modified xsi:type="dcterms:W3CDTF">2022-11-11T17:30:00Z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