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ED51" w14:textId="77777777" w:rsidR="002A56E4" w:rsidRPr="002A56E4" w:rsidRDefault="002A56E4" w:rsidP="002A56E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r w:rsidRPr="002A56E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4C173E" w14:textId="77777777" w:rsidR="002A56E4" w:rsidRPr="002A56E4" w:rsidRDefault="002A56E4" w:rsidP="002A56E4">
      <w:pPr>
        <w:widowControl/>
        <w:overflowPunct/>
        <w:autoSpaceDE/>
        <w:autoSpaceDN/>
        <w:adjustRightInd/>
        <w:jc w:val="both"/>
        <w:rPr>
          <w:rFonts w:ascii="Arial" w:hAnsi="Arial" w:cs="Arial"/>
          <w:kern w:val="0"/>
          <w:lang w:val="es-419"/>
        </w:rPr>
      </w:pPr>
    </w:p>
    <w:p w14:paraId="7B156E34" w14:textId="3D0F510F"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Asunto</w:t>
      </w:r>
      <w:r w:rsidRPr="002A56E4">
        <w:rPr>
          <w:rFonts w:ascii="Arial" w:hAnsi="Arial" w:cs="Arial"/>
          <w:kern w:val="0"/>
          <w:lang w:val="es-CO"/>
        </w:rPr>
        <w:tab/>
      </w:r>
      <w:r>
        <w:rPr>
          <w:rFonts w:ascii="Arial" w:hAnsi="Arial" w:cs="Arial"/>
          <w:kern w:val="0"/>
          <w:lang w:val="es-CO"/>
        </w:rPr>
        <w:tab/>
      </w:r>
      <w:r w:rsidRPr="002A56E4">
        <w:rPr>
          <w:rFonts w:ascii="Arial" w:hAnsi="Arial" w:cs="Arial"/>
          <w:kern w:val="0"/>
          <w:lang w:val="es-CO"/>
        </w:rPr>
        <w:tab/>
        <w:t xml:space="preserve">: Sentencia de segundo grado </w:t>
      </w:r>
      <w:r w:rsidR="00460FD7">
        <w:rPr>
          <w:rFonts w:ascii="Arial" w:hAnsi="Arial" w:cs="Arial"/>
          <w:kern w:val="0"/>
          <w:lang w:val="es-CO"/>
        </w:rPr>
        <w:t>–</w:t>
      </w:r>
      <w:r w:rsidRPr="002A56E4">
        <w:rPr>
          <w:rFonts w:ascii="Arial" w:hAnsi="Arial" w:cs="Arial"/>
          <w:kern w:val="0"/>
          <w:lang w:val="es-CO"/>
        </w:rPr>
        <w:t xml:space="preserve"> Civil</w:t>
      </w:r>
    </w:p>
    <w:p w14:paraId="0031B628" w14:textId="717727B4"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Proceso</w:t>
      </w:r>
      <w:r>
        <w:rPr>
          <w:rFonts w:ascii="Arial" w:hAnsi="Arial" w:cs="Arial"/>
          <w:kern w:val="0"/>
          <w:lang w:val="es-CO"/>
        </w:rPr>
        <w:tab/>
      </w:r>
      <w:r w:rsidRPr="002A56E4">
        <w:rPr>
          <w:rFonts w:ascii="Arial" w:hAnsi="Arial" w:cs="Arial"/>
          <w:kern w:val="0"/>
          <w:lang w:val="es-CO"/>
        </w:rPr>
        <w:tab/>
        <w:t xml:space="preserve">: Verbal – Nulidad contractual </w:t>
      </w:r>
    </w:p>
    <w:p w14:paraId="0E25DA5A" w14:textId="033B0607"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 xml:space="preserve">Demandante </w:t>
      </w:r>
      <w:r>
        <w:rPr>
          <w:rFonts w:ascii="Arial" w:hAnsi="Arial" w:cs="Arial"/>
          <w:kern w:val="0"/>
          <w:lang w:val="es-CO"/>
        </w:rPr>
        <w:tab/>
      </w:r>
      <w:r w:rsidRPr="002A56E4">
        <w:rPr>
          <w:rFonts w:ascii="Arial" w:hAnsi="Arial" w:cs="Arial"/>
          <w:kern w:val="0"/>
          <w:lang w:val="es-CO"/>
        </w:rPr>
        <w:tab/>
        <w:t>: Natalia Martínez Ocampo</w:t>
      </w:r>
    </w:p>
    <w:p w14:paraId="5D365C8D" w14:textId="0A62E1BC"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 xml:space="preserve">Demandada </w:t>
      </w:r>
      <w:r w:rsidRPr="002A56E4">
        <w:rPr>
          <w:rFonts w:ascii="Arial" w:hAnsi="Arial" w:cs="Arial"/>
          <w:kern w:val="0"/>
          <w:lang w:val="es-CO"/>
        </w:rPr>
        <w:tab/>
      </w:r>
      <w:r>
        <w:rPr>
          <w:rFonts w:ascii="Arial" w:hAnsi="Arial" w:cs="Arial"/>
          <w:kern w:val="0"/>
          <w:lang w:val="es-CO"/>
        </w:rPr>
        <w:tab/>
      </w:r>
      <w:r w:rsidRPr="002A56E4">
        <w:rPr>
          <w:rFonts w:ascii="Arial" w:hAnsi="Arial" w:cs="Arial"/>
          <w:kern w:val="0"/>
          <w:lang w:val="es-CO"/>
        </w:rPr>
        <w:t>: Sociedad Q-BICA Constructora SAS</w:t>
      </w:r>
    </w:p>
    <w:p w14:paraId="09897BBA" w14:textId="0435DF74"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Procedencia</w:t>
      </w:r>
      <w:r w:rsidRPr="002A56E4">
        <w:rPr>
          <w:rFonts w:ascii="Arial" w:hAnsi="Arial" w:cs="Arial"/>
          <w:kern w:val="0"/>
          <w:lang w:val="es-CO"/>
        </w:rPr>
        <w:tab/>
      </w:r>
      <w:r w:rsidRPr="002A56E4">
        <w:rPr>
          <w:rFonts w:ascii="Arial" w:hAnsi="Arial" w:cs="Arial"/>
          <w:kern w:val="0"/>
          <w:lang w:val="es-CO"/>
        </w:rPr>
        <w:tab/>
        <w:t>: Juzgado Civil del Circuito de Dosquebradas, Rda.</w:t>
      </w:r>
    </w:p>
    <w:p w14:paraId="7A5C46D7" w14:textId="363CB285"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Radicación</w:t>
      </w:r>
      <w:r w:rsidRPr="002A56E4">
        <w:rPr>
          <w:rFonts w:ascii="Arial" w:hAnsi="Arial" w:cs="Arial"/>
          <w:kern w:val="0"/>
          <w:lang w:val="es-CO"/>
        </w:rPr>
        <w:tab/>
      </w:r>
      <w:r w:rsidRPr="002A56E4">
        <w:rPr>
          <w:rFonts w:ascii="Arial" w:hAnsi="Arial" w:cs="Arial"/>
          <w:kern w:val="0"/>
          <w:lang w:val="es-CO"/>
        </w:rPr>
        <w:tab/>
        <w:t xml:space="preserve">: 66170-31-03-001-2020-00142-01 </w:t>
      </w:r>
    </w:p>
    <w:p w14:paraId="1995BD73" w14:textId="28D6BCD3"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Mg. Sustanciador</w:t>
      </w:r>
      <w:r w:rsidRPr="002A56E4">
        <w:rPr>
          <w:rFonts w:ascii="Arial" w:hAnsi="Arial" w:cs="Arial"/>
          <w:kern w:val="0"/>
          <w:lang w:val="es-CO"/>
        </w:rPr>
        <w:tab/>
        <w:t>: DUBERNEY GRISALES HERRERA</w:t>
      </w:r>
    </w:p>
    <w:p w14:paraId="2FBA36F8" w14:textId="0E7A9CB4" w:rsidR="002A56E4" w:rsidRPr="002A56E4" w:rsidRDefault="002A56E4" w:rsidP="002A56E4">
      <w:pPr>
        <w:widowControl/>
        <w:overflowPunct/>
        <w:autoSpaceDE/>
        <w:autoSpaceDN/>
        <w:adjustRightInd/>
        <w:jc w:val="both"/>
        <w:rPr>
          <w:rFonts w:ascii="Arial" w:hAnsi="Arial" w:cs="Arial"/>
          <w:kern w:val="0"/>
          <w:lang w:val="es-CO"/>
        </w:rPr>
      </w:pPr>
      <w:r w:rsidRPr="002A56E4">
        <w:rPr>
          <w:rFonts w:ascii="Arial" w:hAnsi="Arial" w:cs="Arial"/>
          <w:kern w:val="0"/>
          <w:lang w:val="es-CO"/>
        </w:rPr>
        <w:t>Aprobada en sesión</w:t>
      </w:r>
      <w:r>
        <w:rPr>
          <w:rFonts w:ascii="Arial" w:hAnsi="Arial" w:cs="Arial"/>
          <w:kern w:val="0"/>
          <w:lang w:val="es-CO"/>
        </w:rPr>
        <w:tab/>
      </w:r>
      <w:r w:rsidRPr="002A56E4">
        <w:rPr>
          <w:rFonts w:ascii="Arial" w:hAnsi="Arial" w:cs="Arial"/>
          <w:kern w:val="0"/>
          <w:lang w:val="es-CO"/>
        </w:rPr>
        <w:t>: 571 de 15-11-2022</w:t>
      </w:r>
    </w:p>
    <w:p w14:paraId="15DBA4DC" w14:textId="77777777" w:rsidR="002A56E4" w:rsidRPr="002A56E4" w:rsidRDefault="002A56E4" w:rsidP="002A56E4">
      <w:pPr>
        <w:widowControl/>
        <w:overflowPunct/>
        <w:autoSpaceDE/>
        <w:autoSpaceDN/>
        <w:adjustRightInd/>
        <w:jc w:val="both"/>
        <w:rPr>
          <w:rFonts w:ascii="Arial" w:hAnsi="Arial" w:cs="Arial"/>
          <w:kern w:val="0"/>
          <w:lang w:val="es-419"/>
        </w:rPr>
      </w:pPr>
    </w:p>
    <w:p w14:paraId="26503A74" w14:textId="4A388E03" w:rsidR="002A56E4" w:rsidRPr="002A56E4" w:rsidRDefault="00D46B20" w:rsidP="002A56E4">
      <w:pPr>
        <w:jc w:val="both"/>
        <w:rPr>
          <w:rFonts w:ascii="Arial" w:hAnsi="Arial" w:cs="Arial"/>
          <w:b/>
          <w:bCs/>
          <w:iCs/>
          <w:spacing w:val="4"/>
          <w:kern w:val="0"/>
          <w:lang w:val="es-419" w:eastAsia="fr-FR"/>
        </w:rPr>
      </w:pPr>
      <w:r w:rsidRPr="002A56E4">
        <w:rPr>
          <w:rFonts w:ascii="Arial" w:hAnsi="Arial" w:cs="Arial"/>
          <w:b/>
          <w:bCs/>
          <w:iCs/>
          <w:spacing w:val="4"/>
          <w:kern w:val="0"/>
          <w:u w:val="single"/>
          <w:lang w:val="es-419" w:eastAsia="fr-FR"/>
        </w:rPr>
        <w:t>TEMAS:</w:t>
      </w:r>
      <w:r w:rsidRPr="002A56E4">
        <w:rPr>
          <w:rFonts w:ascii="Arial" w:hAnsi="Arial" w:cs="Arial"/>
          <w:b/>
          <w:bCs/>
          <w:iCs/>
          <w:spacing w:val="4"/>
          <w:kern w:val="0"/>
          <w:lang w:val="es-419" w:eastAsia="fr-FR"/>
        </w:rPr>
        <w:tab/>
      </w:r>
      <w:r w:rsidR="003B4195">
        <w:rPr>
          <w:rFonts w:ascii="Arial" w:hAnsi="Arial" w:cs="Arial"/>
          <w:b/>
          <w:bCs/>
          <w:iCs/>
          <w:spacing w:val="4"/>
          <w:kern w:val="0"/>
          <w:lang w:val="es-419" w:eastAsia="fr-FR"/>
        </w:rPr>
        <w:t xml:space="preserve">NULIDAD PROMESA DE COMPRAVENTA / ALLANAMIENTO A LA DEMANDA / </w:t>
      </w:r>
      <w:r w:rsidR="00D867F0">
        <w:rPr>
          <w:rFonts w:ascii="Arial" w:hAnsi="Arial" w:cs="Arial"/>
          <w:b/>
          <w:bCs/>
          <w:iCs/>
          <w:spacing w:val="4"/>
          <w:kern w:val="0"/>
          <w:lang w:val="es-419" w:eastAsia="fr-FR"/>
        </w:rPr>
        <w:t xml:space="preserve">ELEMENTOS / </w:t>
      </w:r>
      <w:r w:rsidR="003B4195">
        <w:rPr>
          <w:rFonts w:ascii="Arial" w:hAnsi="Arial" w:cs="Arial"/>
          <w:b/>
          <w:bCs/>
          <w:iCs/>
          <w:spacing w:val="4"/>
          <w:kern w:val="0"/>
          <w:lang w:val="es-419" w:eastAsia="fr-FR"/>
        </w:rPr>
        <w:t>PROCEDENCIA /</w:t>
      </w:r>
      <w:r w:rsidR="00D867F0">
        <w:rPr>
          <w:rFonts w:ascii="Arial" w:hAnsi="Arial" w:cs="Arial"/>
          <w:b/>
          <w:bCs/>
          <w:iCs/>
          <w:spacing w:val="4"/>
          <w:kern w:val="0"/>
          <w:lang w:val="es-419" w:eastAsia="fr-FR"/>
        </w:rPr>
        <w:t xml:space="preserve"> PRINCIPIO DE CONGRUENCIA / SE REQUIERE SOLICITUD PARA LA NULIDAD RELATIVA / NO PARA LA</w:t>
      </w:r>
      <w:r w:rsidR="003B4195">
        <w:rPr>
          <w:rFonts w:ascii="Arial" w:hAnsi="Arial" w:cs="Arial"/>
          <w:b/>
          <w:bCs/>
          <w:iCs/>
          <w:spacing w:val="4"/>
          <w:kern w:val="0"/>
          <w:lang w:val="es-419" w:eastAsia="fr-FR"/>
        </w:rPr>
        <w:t xml:space="preserve"> </w:t>
      </w:r>
      <w:r w:rsidRPr="00D46B20">
        <w:rPr>
          <w:rFonts w:ascii="Arial" w:hAnsi="Arial" w:cs="Arial"/>
          <w:b/>
          <w:spacing w:val="4"/>
          <w:kern w:val="0"/>
          <w:lang w:val="es-419"/>
        </w:rPr>
        <w:t xml:space="preserve">ABSOLUTA </w:t>
      </w:r>
      <w:r w:rsidR="00D867F0">
        <w:rPr>
          <w:rFonts w:ascii="Arial" w:hAnsi="Arial" w:cs="Arial"/>
          <w:b/>
          <w:spacing w:val="4"/>
          <w:kern w:val="0"/>
          <w:lang w:val="es-419"/>
        </w:rPr>
        <w:t xml:space="preserve">/ CAUSALES GENERALES Y ESPECÍFICAS </w:t>
      </w:r>
      <w:r w:rsidR="00F75E58">
        <w:rPr>
          <w:rFonts w:ascii="Arial" w:hAnsi="Arial" w:cs="Arial"/>
          <w:b/>
          <w:spacing w:val="4"/>
          <w:kern w:val="0"/>
          <w:lang w:val="es-419"/>
        </w:rPr>
        <w:t>/ UBICACIÓN Y LINDEROS DEL INMUEBLE PROMETIDO EN VENTA / PERJUICIOS MORALES / SUSTENTO PROBATORIO.</w:t>
      </w:r>
    </w:p>
    <w:p w14:paraId="6EDF4642" w14:textId="77777777" w:rsidR="002A56E4" w:rsidRPr="002A56E4" w:rsidRDefault="002A56E4" w:rsidP="002A56E4">
      <w:pPr>
        <w:overflowPunct/>
        <w:jc w:val="both"/>
        <w:rPr>
          <w:rFonts w:ascii="Arial" w:hAnsi="Arial" w:cs="Arial"/>
          <w:spacing w:val="4"/>
          <w:kern w:val="0"/>
          <w:lang w:val="es-419"/>
        </w:rPr>
      </w:pPr>
    </w:p>
    <w:p w14:paraId="0697552E" w14:textId="07C9523D" w:rsidR="002A56E4" w:rsidRPr="002A56E4" w:rsidRDefault="00DE451B" w:rsidP="002A56E4">
      <w:pPr>
        <w:overflowPunct/>
        <w:jc w:val="both"/>
        <w:rPr>
          <w:rFonts w:ascii="Arial" w:hAnsi="Arial" w:cs="Arial"/>
          <w:spacing w:val="4"/>
          <w:kern w:val="0"/>
          <w:lang w:val="es-419"/>
        </w:rPr>
      </w:pPr>
      <w:r w:rsidRPr="00DE451B">
        <w:rPr>
          <w:rFonts w:ascii="Arial" w:hAnsi="Arial" w:cs="Arial"/>
          <w:spacing w:val="4"/>
          <w:kern w:val="0"/>
          <w:lang w:val="es-419"/>
        </w:rPr>
        <w:t>La calificación del fraude procesal o mala fe como fundamento para inadmitir el allanamiento a la demanda, contraría que el documento de la promesa es nulo. La postura surgió de comprender que el acto carece de los requisitos legales, necesario para que produzca efectos</w:t>
      </w:r>
      <w:r>
        <w:rPr>
          <w:rFonts w:ascii="Arial" w:hAnsi="Arial" w:cs="Arial"/>
          <w:spacing w:val="4"/>
          <w:kern w:val="0"/>
          <w:lang w:val="es-419"/>
        </w:rPr>
        <w:t>…</w:t>
      </w:r>
    </w:p>
    <w:p w14:paraId="76AB7B48" w14:textId="77777777" w:rsidR="002A56E4" w:rsidRPr="002A56E4" w:rsidRDefault="002A56E4" w:rsidP="002A56E4">
      <w:pPr>
        <w:overflowPunct/>
        <w:jc w:val="both"/>
        <w:rPr>
          <w:rFonts w:ascii="Arial" w:hAnsi="Arial" w:cs="Arial"/>
          <w:spacing w:val="4"/>
          <w:kern w:val="0"/>
          <w:lang w:val="es-419"/>
        </w:rPr>
      </w:pPr>
    </w:p>
    <w:p w14:paraId="2BA5747D" w14:textId="22183AD1" w:rsidR="002A56E4" w:rsidRDefault="003406DE" w:rsidP="002A56E4">
      <w:pPr>
        <w:overflowPunct/>
        <w:jc w:val="both"/>
        <w:rPr>
          <w:rFonts w:ascii="Arial" w:hAnsi="Arial" w:cs="Arial"/>
          <w:spacing w:val="4"/>
          <w:kern w:val="0"/>
          <w:lang w:val="es-419"/>
        </w:rPr>
      </w:pPr>
      <w:r w:rsidRPr="003406DE">
        <w:rPr>
          <w:rFonts w:ascii="Arial" w:hAnsi="Arial" w:cs="Arial"/>
          <w:spacing w:val="4"/>
          <w:kern w:val="0"/>
          <w:lang w:val="es-419"/>
        </w:rPr>
        <w:t>El allanamiento era procedente; y, de todas formas, ante la indeterminación de los inmuebles prometidos (Apartamento y parqueadero), debió invalidarse el negocio jurídico atacado.</w:t>
      </w:r>
      <w:r w:rsidR="002A6106">
        <w:rPr>
          <w:rFonts w:ascii="Arial" w:hAnsi="Arial" w:cs="Arial"/>
          <w:spacing w:val="4"/>
          <w:kern w:val="0"/>
          <w:lang w:val="es-419"/>
        </w:rPr>
        <w:t xml:space="preserve"> (…)</w:t>
      </w:r>
    </w:p>
    <w:p w14:paraId="16951F1F" w14:textId="71D7AEC4" w:rsidR="002A6106" w:rsidRDefault="002A6106" w:rsidP="002A56E4">
      <w:pPr>
        <w:overflowPunct/>
        <w:jc w:val="both"/>
        <w:rPr>
          <w:rFonts w:ascii="Arial" w:hAnsi="Arial" w:cs="Arial"/>
          <w:spacing w:val="4"/>
          <w:kern w:val="0"/>
          <w:lang w:val="es-419"/>
        </w:rPr>
      </w:pPr>
    </w:p>
    <w:p w14:paraId="7A58927B" w14:textId="0EE1DB47" w:rsidR="002A6106" w:rsidRDefault="002A6106" w:rsidP="002A56E4">
      <w:pPr>
        <w:overflowPunct/>
        <w:jc w:val="both"/>
        <w:rPr>
          <w:rFonts w:ascii="Arial" w:hAnsi="Arial" w:cs="Arial"/>
          <w:spacing w:val="4"/>
          <w:kern w:val="0"/>
          <w:lang w:val="es-419"/>
        </w:rPr>
      </w:pPr>
      <w:r w:rsidRPr="002A6106">
        <w:rPr>
          <w:rFonts w:ascii="Arial" w:hAnsi="Arial" w:cs="Arial"/>
          <w:spacing w:val="4"/>
          <w:kern w:val="0"/>
          <w:lang w:val="es-419"/>
        </w:rPr>
        <w:t>El juez inadmitió la figura porque apreciaba fraude procesal, fundado en el efecto que pudiera generar respecto a las demás promesas celebradas por la sociedad, pues es un plan de numerosas soluciones habitacionales, adicionó que podría crearse pánico económico. Para esta Sala es irrefragable que los jueces deben advertir eventuales colusiones o maniobras indebidas, pero en manera alguna, sin un mínimo de pruebas que solvente y den peso a tales determinaciones</w:t>
      </w:r>
      <w:r>
        <w:rPr>
          <w:rFonts w:ascii="Arial" w:hAnsi="Arial" w:cs="Arial"/>
          <w:spacing w:val="4"/>
          <w:kern w:val="0"/>
          <w:lang w:val="es-419"/>
        </w:rPr>
        <w:t>…</w:t>
      </w:r>
    </w:p>
    <w:p w14:paraId="09A5E3E0" w14:textId="3C23BAE1" w:rsidR="002A6106" w:rsidRDefault="002A6106" w:rsidP="002A56E4">
      <w:pPr>
        <w:overflowPunct/>
        <w:jc w:val="both"/>
        <w:rPr>
          <w:rFonts w:ascii="Arial" w:hAnsi="Arial" w:cs="Arial"/>
          <w:spacing w:val="4"/>
          <w:kern w:val="0"/>
          <w:lang w:val="es-419"/>
        </w:rPr>
      </w:pPr>
    </w:p>
    <w:p w14:paraId="41C50D8C" w14:textId="2C694CEE" w:rsidR="002A6106" w:rsidRPr="002A56E4" w:rsidRDefault="0028253E" w:rsidP="002A56E4">
      <w:pPr>
        <w:overflowPunct/>
        <w:jc w:val="both"/>
        <w:rPr>
          <w:rFonts w:ascii="Arial" w:hAnsi="Arial" w:cs="Arial"/>
          <w:spacing w:val="4"/>
          <w:kern w:val="0"/>
          <w:lang w:val="es-419"/>
        </w:rPr>
      </w:pPr>
      <w:r>
        <w:rPr>
          <w:rFonts w:ascii="Arial" w:hAnsi="Arial" w:cs="Arial"/>
          <w:spacing w:val="4"/>
          <w:kern w:val="0"/>
          <w:lang w:val="es-419"/>
        </w:rPr>
        <w:t xml:space="preserve">… </w:t>
      </w:r>
      <w:r w:rsidRPr="0028253E">
        <w:rPr>
          <w:rFonts w:ascii="Arial" w:hAnsi="Arial" w:cs="Arial"/>
          <w:spacing w:val="4"/>
          <w:kern w:val="0"/>
          <w:lang w:val="es-419"/>
        </w:rPr>
        <w:t>concurren todos los elementos para predicar eficacia del allanamiento; existe capacidad dispositiva del representante legal</w:t>
      </w:r>
      <w:r>
        <w:rPr>
          <w:rFonts w:ascii="Arial" w:hAnsi="Arial" w:cs="Arial"/>
          <w:spacing w:val="4"/>
          <w:kern w:val="0"/>
          <w:lang w:val="es-419"/>
        </w:rPr>
        <w:t>…</w:t>
      </w:r>
    </w:p>
    <w:p w14:paraId="0572B8A7" w14:textId="77777777" w:rsidR="002A56E4" w:rsidRPr="002A56E4" w:rsidRDefault="002A56E4" w:rsidP="002A56E4">
      <w:pPr>
        <w:overflowPunct/>
        <w:jc w:val="both"/>
        <w:rPr>
          <w:rFonts w:ascii="Arial" w:hAnsi="Arial" w:cs="Arial"/>
          <w:spacing w:val="4"/>
          <w:kern w:val="0"/>
          <w:lang w:val="es-419"/>
        </w:rPr>
      </w:pPr>
    </w:p>
    <w:p w14:paraId="1D229EF5" w14:textId="7EFF969B" w:rsidR="002A56E4" w:rsidRDefault="00DB0AE8" w:rsidP="002A56E4">
      <w:pPr>
        <w:widowControl/>
        <w:overflowPunct/>
        <w:autoSpaceDE/>
        <w:autoSpaceDN/>
        <w:adjustRightInd/>
        <w:jc w:val="both"/>
        <w:rPr>
          <w:rFonts w:ascii="Arial" w:hAnsi="Arial" w:cs="Arial"/>
          <w:spacing w:val="4"/>
          <w:kern w:val="0"/>
          <w:lang w:val="es-419"/>
        </w:rPr>
      </w:pPr>
      <w:r w:rsidRPr="00DB0AE8">
        <w:rPr>
          <w:rFonts w:ascii="Arial" w:hAnsi="Arial" w:cs="Arial"/>
          <w:spacing w:val="4"/>
          <w:kern w:val="0"/>
          <w:lang w:val="es-419"/>
        </w:rPr>
        <w:t>La nulidad absoluta. Importante anotar que se conculcó en el veredicto de primer grado, sin más, la garantía del postulado de la congruencia, cuando se analizó sin pedimento expreso, una eventual nulidad relativa; diáfano que la causa para pedir y las aspiraciones, de ninguna manera así fueron diseñados, y tampoco cuenta el operador judicial con autorización del legislador para tales pronunciamientos, como sí para la absoluta</w:t>
      </w:r>
      <w:r>
        <w:rPr>
          <w:rFonts w:ascii="Arial" w:hAnsi="Arial" w:cs="Arial"/>
          <w:spacing w:val="4"/>
          <w:kern w:val="0"/>
          <w:lang w:val="es-419"/>
        </w:rPr>
        <w:t>…</w:t>
      </w:r>
    </w:p>
    <w:p w14:paraId="2E41B84A" w14:textId="2A47ABA7" w:rsidR="00DB0AE8" w:rsidRDefault="00DB0AE8" w:rsidP="002A56E4">
      <w:pPr>
        <w:widowControl/>
        <w:overflowPunct/>
        <w:autoSpaceDE/>
        <w:autoSpaceDN/>
        <w:adjustRightInd/>
        <w:jc w:val="both"/>
        <w:rPr>
          <w:rFonts w:ascii="Arial" w:hAnsi="Arial" w:cs="Arial"/>
          <w:spacing w:val="4"/>
          <w:kern w:val="0"/>
          <w:lang w:val="es-419"/>
        </w:rPr>
      </w:pPr>
    </w:p>
    <w:p w14:paraId="1A90E50F" w14:textId="5C6414DA" w:rsidR="00DB0AE8" w:rsidRDefault="004F4499" w:rsidP="002A56E4">
      <w:pPr>
        <w:widowControl/>
        <w:overflowPunct/>
        <w:autoSpaceDE/>
        <w:autoSpaceDN/>
        <w:adjustRightInd/>
        <w:jc w:val="both"/>
        <w:rPr>
          <w:rFonts w:ascii="Arial" w:hAnsi="Arial" w:cs="Arial"/>
          <w:spacing w:val="4"/>
          <w:kern w:val="0"/>
          <w:lang w:val="es-419"/>
        </w:rPr>
      </w:pPr>
      <w:r w:rsidRPr="004F4499">
        <w:rPr>
          <w:rFonts w:ascii="Arial" w:hAnsi="Arial" w:cs="Arial"/>
          <w:spacing w:val="4"/>
          <w:kern w:val="0"/>
          <w:lang w:val="es-419"/>
        </w:rPr>
        <w:t>Las causales para fundar esta especie son, a voces del artículo 1741, CC: a) La ilicitud de la causa y el objeto; b) La omisión de las formalidades prescritas para su validez; y, c) La incapacidad absoluta (Con la Ley 1996 de 2019, únicamente son los impúberes). En este proceso la causa para pedir no se apoya en las mencionadas, sino en la especial para las promesas, contenida en el artículo 1611, del Estatuto Sustantivo.</w:t>
      </w:r>
      <w:r w:rsidR="003B406E">
        <w:rPr>
          <w:rFonts w:ascii="Arial" w:hAnsi="Arial" w:cs="Arial"/>
          <w:spacing w:val="4"/>
          <w:kern w:val="0"/>
          <w:lang w:val="es-419"/>
        </w:rPr>
        <w:t xml:space="preserve"> (…)</w:t>
      </w:r>
    </w:p>
    <w:p w14:paraId="5B36208A" w14:textId="468B3190" w:rsidR="00DB0AE8" w:rsidRDefault="00DB0AE8" w:rsidP="002A56E4">
      <w:pPr>
        <w:widowControl/>
        <w:overflowPunct/>
        <w:autoSpaceDE/>
        <w:autoSpaceDN/>
        <w:adjustRightInd/>
        <w:jc w:val="both"/>
        <w:rPr>
          <w:rFonts w:ascii="Arial" w:hAnsi="Arial" w:cs="Arial"/>
          <w:spacing w:val="4"/>
          <w:kern w:val="0"/>
          <w:lang w:val="es-419"/>
        </w:rPr>
      </w:pPr>
    </w:p>
    <w:p w14:paraId="64F93C93" w14:textId="6FA9BDFF" w:rsidR="00DB0AE8" w:rsidRDefault="003B406E" w:rsidP="002A56E4">
      <w:pPr>
        <w:widowControl/>
        <w:overflowPunct/>
        <w:autoSpaceDE/>
        <w:autoSpaceDN/>
        <w:adjustRightInd/>
        <w:jc w:val="both"/>
        <w:rPr>
          <w:rFonts w:ascii="Arial" w:hAnsi="Arial" w:cs="Arial"/>
          <w:spacing w:val="4"/>
          <w:kern w:val="0"/>
          <w:lang w:val="es-419"/>
        </w:rPr>
      </w:pPr>
      <w:r w:rsidRPr="003B406E">
        <w:rPr>
          <w:rFonts w:ascii="Arial" w:hAnsi="Arial" w:cs="Arial"/>
          <w:spacing w:val="4"/>
          <w:kern w:val="0"/>
          <w:lang w:val="es-419"/>
        </w:rPr>
        <w:t>Enseña pacíficamente la CSJ que, en el negocio promisorio de inmuebles, es imperioso incluir su ubicación y linderos, aunque también admite que el texto refiera en forma expresa, un documento anexo con la expresión de integrar la promesa</w:t>
      </w:r>
      <w:r>
        <w:rPr>
          <w:rFonts w:ascii="Arial" w:hAnsi="Arial" w:cs="Arial"/>
          <w:spacing w:val="4"/>
          <w:kern w:val="0"/>
          <w:lang w:val="es-419"/>
        </w:rPr>
        <w:t>…</w:t>
      </w:r>
    </w:p>
    <w:p w14:paraId="3282A56B" w14:textId="5910CF37" w:rsidR="00DB0AE8" w:rsidRDefault="00DB0AE8" w:rsidP="002A56E4">
      <w:pPr>
        <w:widowControl/>
        <w:overflowPunct/>
        <w:autoSpaceDE/>
        <w:autoSpaceDN/>
        <w:adjustRightInd/>
        <w:jc w:val="both"/>
        <w:rPr>
          <w:rFonts w:ascii="Arial" w:hAnsi="Arial" w:cs="Arial"/>
          <w:spacing w:val="4"/>
          <w:kern w:val="0"/>
          <w:lang w:val="es-419"/>
        </w:rPr>
      </w:pPr>
    </w:p>
    <w:p w14:paraId="4164682C" w14:textId="77777777" w:rsidR="00E1238F" w:rsidRPr="00E1238F" w:rsidRDefault="00E1238F" w:rsidP="00E1238F">
      <w:pPr>
        <w:widowControl/>
        <w:overflowPunct/>
        <w:autoSpaceDE/>
        <w:autoSpaceDN/>
        <w:adjustRightInd/>
        <w:jc w:val="both"/>
        <w:rPr>
          <w:rFonts w:ascii="Arial" w:hAnsi="Arial" w:cs="Arial"/>
          <w:spacing w:val="4"/>
          <w:kern w:val="0"/>
          <w:lang w:val="es-419"/>
        </w:rPr>
      </w:pPr>
      <w:r w:rsidRPr="00E1238F">
        <w:rPr>
          <w:rFonts w:ascii="Arial" w:hAnsi="Arial" w:cs="Arial"/>
          <w:spacing w:val="4"/>
          <w:kern w:val="0"/>
          <w:lang w:val="es-419"/>
        </w:rPr>
        <w:t xml:space="preserve">El perjuicio moral no puede deducirse de la mera falta de oposición de la contraparte, amerita su respectiva demostración en el proceso. </w:t>
      </w:r>
    </w:p>
    <w:p w14:paraId="43FD4823" w14:textId="77777777" w:rsidR="00E1238F" w:rsidRPr="00E1238F" w:rsidRDefault="00E1238F" w:rsidP="00E1238F">
      <w:pPr>
        <w:widowControl/>
        <w:overflowPunct/>
        <w:autoSpaceDE/>
        <w:autoSpaceDN/>
        <w:adjustRightInd/>
        <w:jc w:val="both"/>
        <w:rPr>
          <w:rFonts w:ascii="Arial" w:hAnsi="Arial" w:cs="Arial"/>
          <w:spacing w:val="4"/>
          <w:kern w:val="0"/>
          <w:lang w:val="es-419"/>
        </w:rPr>
      </w:pPr>
    </w:p>
    <w:p w14:paraId="74EA468C" w14:textId="3C24430D" w:rsidR="00DB0AE8" w:rsidRDefault="00E1238F" w:rsidP="00E1238F">
      <w:pPr>
        <w:widowControl/>
        <w:overflowPunct/>
        <w:autoSpaceDE/>
        <w:autoSpaceDN/>
        <w:adjustRightInd/>
        <w:jc w:val="both"/>
        <w:rPr>
          <w:rFonts w:ascii="Arial" w:hAnsi="Arial" w:cs="Arial"/>
          <w:spacing w:val="4"/>
          <w:kern w:val="0"/>
          <w:lang w:val="es-419"/>
        </w:rPr>
      </w:pPr>
      <w:r w:rsidRPr="00E1238F">
        <w:rPr>
          <w:rFonts w:ascii="Arial" w:hAnsi="Arial" w:cs="Arial"/>
          <w:spacing w:val="4"/>
          <w:kern w:val="0"/>
          <w:lang w:val="es-419"/>
        </w:rPr>
        <w:t>La sentencia adujo que como la demandada solo alegó buena fe y no se resistió al pedimento, procedía “acoger la pretensión”, ninguna otra premisa ofreció</w:t>
      </w:r>
      <w:r>
        <w:rPr>
          <w:rFonts w:ascii="Arial" w:hAnsi="Arial" w:cs="Arial"/>
          <w:spacing w:val="4"/>
          <w:kern w:val="0"/>
          <w:lang w:val="es-419"/>
        </w:rPr>
        <w:t>…</w:t>
      </w:r>
    </w:p>
    <w:p w14:paraId="15559A30" w14:textId="1008CF0D" w:rsidR="00E1238F" w:rsidRDefault="00E1238F" w:rsidP="002A56E4">
      <w:pPr>
        <w:widowControl/>
        <w:overflowPunct/>
        <w:autoSpaceDE/>
        <w:autoSpaceDN/>
        <w:adjustRightInd/>
        <w:jc w:val="both"/>
        <w:rPr>
          <w:rFonts w:ascii="Arial" w:hAnsi="Arial" w:cs="Arial"/>
          <w:spacing w:val="4"/>
          <w:kern w:val="0"/>
          <w:lang w:val="es-419"/>
        </w:rPr>
      </w:pPr>
    </w:p>
    <w:p w14:paraId="3CFBCE42" w14:textId="23249E15" w:rsidR="00E1238F" w:rsidRDefault="00E1238F" w:rsidP="002A56E4">
      <w:pPr>
        <w:widowControl/>
        <w:overflowPunct/>
        <w:autoSpaceDE/>
        <w:autoSpaceDN/>
        <w:adjustRightInd/>
        <w:jc w:val="both"/>
        <w:rPr>
          <w:rFonts w:ascii="Arial" w:hAnsi="Arial" w:cs="Arial"/>
          <w:spacing w:val="4"/>
          <w:kern w:val="0"/>
          <w:lang w:val="es-419"/>
        </w:rPr>
      </w:pPr>
    </w:p>
    <w:p w14:paraId="2782583B" w14:textId="77777777" w:rsidR="002A56E4" w:rsidRPr="002A56E4" w:rsidRDefault="002A56E4" w:rsidP="002A56E4">
      <w:pPr>
        <w:widowControl/>
        <w:overflowPunct/>
        <w:autoSpaceDE/>
        <w:autoSpaceDN/>
        <w:adjustRightInd/>
        <w:jc w:val="both"/>
        <w:rPr>
          <w:rFonts w:ascii="Arial" w:hAnsi="Arial" w:cs="Arial"/>
          <w:spacing w:val="4"/>
          <w:kern w:val="0"/>
          <w:lang w:val="es-419"/>
        </w:rPr>
      </w:pPr>
      <w:r w:rsidRPr="002A56E4">
        <w:rPr>
          <w:rFonts w:ascii="Georgia" w:hAnsi="Georgia"/>
          <w:noProof/>
          <w:kern w:val="0"/>
          <w:sz w:val="24"/>
          <w:szCs w:val="24"/>
          <w:lang w:val="es-CO" w:eastAsia="es-CO"/>
        </w:rPr>
        <w:drawing>
          <wp:anchor distT="0" distB="0" distL="114300" distR="114300" simplePos="0" relativeHeight="251662336" behindDoc="0" locked="0" layoutInCell="1" allowOverlap="1" wp14:anchorId="2B8F42B5" wp14:editId="31FEF113">
            <wp:simplePos x="0" y="0"/>
            <wp:positionH relativeFrom="column">
              <wp:posOffset>2830195</wp:posOffset>
            </wp:positionH>
            <wp:positionV relativeFrom="paragraph">
              <wp:posOffset>133074</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F90FF" w14:textId="77777777" w:rsidR="002A56E4" w:rsidRPr="002A56E4" w:rsidRDefault="002A56E4" w:rsidP="002A56E4">
      <w:pPr>
        <w:widowControl/>
        <w:overflowPunct/>
        <w:autoSpaceDE/>
        <w:autoSpaceDN/>
        <w:adjustRightInd/>
        <w:jc w:val="both"/>
        <w:rPr>
          <w:rFonts w:ascii="Arial" w:hAnsi="Arial" w:cs="Arial"/>
          <w:spacing w:val="4"/>
          <w:kern w:val="0"/>
          <w:lang w:val="es-419"/>
        </w:rPr>
      </w:pPr>
    </w:p>
    <w:p w14:paraId="0EEA5E02" w14:textId="77777777" w:rsidR="002A56E4" w:rsidRPr="002A56E4" w:rsidRDefault="002A56E4" w:rsidP="002A56E4">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0251E42" w14:textId="77777777" w:rsidR="002A56E4" w:rsidRPr="002A56E4" w:rsidRDefault="002A56E4" w:rsidP="002A56E4">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B06B846" w14:textId="77777777" w:rsidR="002A56E4" w:rsidRPr="002A56E4" w:rsidRDefault="002A56E4" w:rsidP="002A56E4">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2A56E4">
        <w:rPr>
          <w:rFonts w:ascii="Georgia" w:hAnsi="Georgia" w:cs="Arial"/>
          <w:spacing w:val="4"/>
          <w:w w:val="140"/>
          <w:kern w:val="0"/>
          <w:sz w:val="14"/>
          <w:szCs w:val="22"/>
          <w:lang w:val="es-CO"/>
        </w:rPr>
        <w:t>REPUBLICA DE COLOMBIA</w:t>
      </w:r>
    </w:p>
    <w:p w14:paraId="0BD8174C" w14:textId="77777777" w:rsidR="002A56E4" w:rsidRPr="002A56E4" w:rsidRDefault="002A56E4" w:rsidP="002A56E4">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2A56E4">
        <w:rPr>
          <w:rFonts w:ascii="Georgia" w:hAnsi="Georgia" w:cs="Arial"/>
          <w:spacing w:val="4"/>
          <w:w w:val="140"/>
          <w:kern w:val="0"/>
          <w:sz w:val="14"/>
          <w:szCs w:val="22"/>
          <w:lang w:val="es-CO"/>
        </w:rPr>
        <w:t>RAMA JUDICIAL DEL PODER PÚBLICO</w:t>
      </w:r>
    </w:p>
    <w:p w14:paraId="7C02651F" w14:textId="77777777" w:rsidR="002A56E4" w:rsidRPr="002A56E4" w:rsidRDefault="002A56E4" w:rsidP="002A56E4">
      <w:pPr>
        <w:widowControl/>
        <w:overflowPunct/>
        <w:autoSpaceDE/>
        <w:autoSpaceDN/>
        <w:adjustRightInd/>
        <w:spacing w:line="360" w:lineRule="auto"/>
        <w:jc w:val="center"/>
        <w:rPr>
          <w:rFonts w:ascii="Georgia" w:hAnsi="Georgia" w:cs="Arial"/>
          <w:b/>
          <w:spacing w:val="4"/>
          <w:w w:val="140"/>
          <w:kern w:val="0"/>
          <w:sz w:val="16"/>
          <w:szCs w:val="22"/>
          <w:lang w:val="es-CO"/>
        </w:rPr>
      </w:pPr>
      <w:r w:rsidRPr="002A56E4">
        <w:rPr>
          <w:rFonts w:ascii="Georgia" w:hAnsi="Georgia" w:cs="Arial"/>
          <w:b/>
          <w:spacing w:val="4"/>
          <w:w w:val="140"/>
          <w:kern w:val="0"/>
          <w:sz w:val="18"/>
          <w:szCs w:val="22"/>
          <w:lang w:val="es-CO"/>
        </w:rPr>
        <w:t>T</w:t>
      </w:r>
      <w:r w:rsidRPr="002A56E4">
        <w:rPr>
          <w:rFonts w:ascii="Georgia" w:hAnsi="Georgia" w:cs="Arial"/>
          <w:b/>
          <w:spacing w:val="4"/>
          <w:w w:val="140"/>
          <w:kern w:val="0"/>
          <w:sz w:val="16"/>
          <w:szCs w:val="22"/>
          <w:lang w:val="es-CO"/>
        </w:rPr>
        <w:t>RIBUNAL</w:t>
      </w:r>
      <w:r w:rsidRPr="002A56E4">
        <w:rPr>
          <w:rFonts w:ascii="Georgia" w:hAnsi="Georgia" w:cs="Arial"/>
          <w:b/>
          <w:spacing w:val="4"/>
          <w:w w:val="140"/>
          <w:kern w:val="0"/>
          <w:sz w:val="18"/>
          <w:szCs w:val="22"/>
          <w:lang w:val="es-CO"/>
        </w:rPr>
        <w:t xml:space="preserve"> S</w:t>
      </w:r>
      <w:r w:rsidRPr="002A56E4">
        <w:rPr>
          <w:rFonts w:ascii="Georgia" w:hAnsi="Georgia" w:cs="Arial"/>
          <w:b/>
          <w:spacing w:val="4"/>
          <w:w w:val="140"/>
          <w:kern w:val="0"/>
          <w:sz w:val="16"/>
          <w:szCs w:val="22"/>
          <w:lang w:val="es-CO"/>
        </w:rPr>
        <w:t xml:space="preserve">UPERIOR DEL </w:t>
      </w:r>
      <w:r w:rsidRPr="002A56E4">
        <w:rPr>
          <w:rFonts w:ascii="Georgia" w:hAnsi="Georgia" w:cs="Arial"/>
          <w:b/>
          <w:spacing w:val="4"/>
          <w:w w:val="140"/>
          <w:kern w:val="0"/>
          <w:sz w:val="18"/>
          <w:szCs w:val="22"/>
          <w:lang w:val="es-CO"/>
        </w:rPr>
        <w:t>D</w:t>
      </w:r>
      <w:r w:rsidRPr="002A56E4">
        <w:rPr>
          <w:rFonts w:ascii="Georgia" w:hAnsi="Georgia" w:cs="Arial"/>
          <w:b/>
          <w:spacing w:val="4"/>
          <w:w w:val="140"/>
          <w:kern w:val="0"/>
          <w:sz w:val="16"/>
          <w:szCs w:val="22"/>
          <w:lang w:val="es-CO"/>
        </w:rPr>
        <w:t>ISTRITO</w:t>
      </w:r>
      <w:r w:rsidRPr="002A56E4">
        <w:rPr>
          <w:rFonts w:ascii="Georgia" w:hAnsi="Georgia" w:cs="Arial"/>
          <w:b/>
          <w:spacing w:val="4"/>
          <w:w w:val="140"/>
          <w:kern w:val="0"/>
          <w:sz w:val="18"/>
          <w:szCs w:val="22"/>
          <w:lang w:val="es-CO"/>
        </w:rPr>
        <w:t xml:space="preserve"> J</w:t>
      </w:r>
      <w:r w:rsidRPr="002A56E4">
        <w:rPr>
          <w:rFonts w:ascii="Georgia" w:hAnsi="Georgia" w:cs="Arial"/>
          <w:b/>
          <w:spacing w:val="4"/>
          <w:w w:val="140"/>
          <w:kern w:val="0"/>
          <w:sz w:val="16"/>
          <w:szCs w:val="22"/>
          <w:lang w:val="es-CO"/>
        </w:rPr>
        <w:t>UDICIAL</w:t>
      </w:r>
    </w:p>
    <w:p w14:paraId="02EE3E0B" w14:textId="77777777" w:rsidR="002A56E4" w:rsidRPr="002A56E4" w:rsidRDefault="002A56E4" w:rsidP="002A56E4">
      <w:pPr>
        <w:widowControl/>
        <w:overflowPunct/>
        <w:autoSpaceDE/>
        <w:autoSpaceDN/>
        <w:adjustRightInd/>
        <w:spacing w:line="360" w:lineRule="auto"/>
        <w:jc w:val="center"/>
        <w:rPr>
          <w:rFonts w:ascii="Georgia" w:hAnsi="Georgia" w:cs="Arial"/>
          <w:spacing w:val="4"/>
          <w:w w:val="140"/>
          <w:kern w:val="0"/>
          <w:sz w:val="16"/>
          <w:szCs w:val="18"/>
          <w:lang w:val="es-CO"/>
        </w:rPr>
      </w:pPr>
      <w:r w:rsidRPr="002A56E4">
        <w:rPr>
          <w:rFonts w:ascii="Georgia" w:hAnsi="Georgia" w:cs="Arial"/>
          <w:spacing w:val="4"/>
          <w:w w:val="140"/>
          <w:kern w:val="0"/>
          <w:sz w:val="18"/>
          <w:szCs w:val="16"/>
          <w:lang w:val="es-CO"/>
        </w:rPr>
        <w:t>S</w:t>
      </w:r>
      <w:r w:rsidRPr="002A56E4">
        <w:rPr>
          <w:rFonts w:ascii="Georgia" w:hAnsi="Georgia" w:cs="Arial"/>
          <w:spacing w:val="4"/>
          <w:w w:val="140"/>
          <w:kern w:val="0"/>
          <w:sz w:val="16"/>
          <w:szCs w:val="14"/>
          <w:lang w:val="es-CO"/>
        </w:rPr>
        <w:t xml:space="preserve">ALA </w:t>
      </w:r>
      <w:r w:rsidRPr="002A56E4">
        <w:rPr>
          <w:rFonts w:ascii="Georgia" w:hAnsi="Georgia" w:cs="Arial"/>
          <w:spacing w:val="4"/>
          <w:w w:val="140"/>
          <w:kern w:val="0"/>
          <w:sz w:val="18"/>
          <w:szCs w:val="18"/>
          <w:lang w:val="es-CO"/>
        </w:rPr>
        <w:t>U</w:t>
      </w:r>
      <w:r w:rsidRPr="002A56E4">
        <w:rPr>
          <w:rFonts w:ascii="Georgia" w:hAnsi="Georgia" w:cs="Arial"/>
          <w:spacing w:val="4"/>
          <w:w w:val="140"/>
          <w:kern w:val="0"/>
          <w:sz w:val="16"/>
          <w:szCs w:val="16"/>
          <w:lang w:val="es-CO"/>
        </w:rPr>
        <w:t>NITARIA</w:t>
      </w:r>
      <w:r w:rsidRPr="002A56E4">
        <w:rPr>
          <w:rFonts w:ascii="Georgia" w:hAnsi="Georgia" w:cs="Arial"/>
          <w:spacing w:val="4"/>
          <w:w w:val="140"/>
          <w:kern w:val="0"/>
          <w:sz w:val="14"/>
          <w:szCs w:val="14"/>
          <w:lang w:val="es-CO"/>
        </w:rPr>
        <w:t xml:space="preserve"> </w:t>
      </w:r>
      <w:r w:rsidRPr="002A56E4">
        <w:rPr>
          <w:rFonts w:ascii="Georgia" w:hAnsi="Georgia" w:cs="Arial"/>
          <w:spacing w:val="4"/>
          <w:w w:val="140"/>
          <w:kern w:val="0"/>
          <w:sz w:val="18"/>
          <w:szCs w:val="16"/>
          <w:lang w:val="es-CO"/>
        </w:rPr>
        <w:t>C</w:t>
      </w:r>
      <w:r w:rsidRPr="002A56E4">
        <w:rPr>
          <w:rFonts w:ascii="Georgia" w:hAnsi="Georgia" w:cs="Arial"/>
          <w:spacing w:val="4"/>
          <w:w w:val="140"/>
          <w:kern w:val="0"/>
          <w:sz w:val="16"/>
          <w:szCs w:val="16"/>
          <w:lang w:val="es-CO"/>
        </w:rPr>
        <w:t>IVIL</w:t>
      </w:r>
      <w:r w:rsidRPr="002A56E4">
        <w:rPr>
          <w:rFonts w:ascii="Georgia" w:hAnsi="Georgia" w:cs="Arial"/>
          <w:spacing w:val="4"/>
          <w:w w:val="140"/>
          <w:kern w:val="0"/>
          <w:sz w:val="14"/>
          <w:szCs w:val="14"/>
          <w:lang w:val="es-CO"/>
        </w:rPr>
        <w:t xml:space="preserve">– </w:t>
      </w:r>
      <w:r w:rsidRPr="002A56E4">
        <w:rPr>
          <w:rFonts w:ascii="Georgia" w:hAnsi="Georgia" w:cs="Arial"/>
          <w:spacing w:val="4"/>
          <w:w w:val="140"/>
          <w:kern w:val="0"/>
          <w:sz w:val="18"/>
          <w:szCs w:val="16"/>
          <w:lang w:val="es-CO"/>
        </w:rPr>
        <w:t>F</w:t>
      </w:r>
      <w:r w:rsidRPr="002A56E4">
        <w:rPr>
          <w:rFonts w:ascii="Georgia" w:hAnsi="Georgia" w:cs="Arial"/>
          <w:spacing w:val="4"/>
          <w:w w:val="140"/>
          <w:kern w:val="0"/>
          <w:sz w:val="16"/>
          <w:szCs w:val="16"/>
          <w:lang w:val="es-CO"/>
        </w:rPr>
        <w:t xml:space="preserve">AMILIA – </w:t>
      </w:r>
      <w:r w:rsidRPr="002A56E4">
        <w:rPr>
          <w:rFonts w:ascii="Georgia" w:hAnsi="Georgia" w:cs="Arial"/>
          <w:spacing w:val="4"/>
          <w:w w:val="140"/>
          <w:kern w:val="0"/>
          <w:sz w:val="18"/>
          <w:szCs w:val="16"/>
          <w:lang w:val="es-CO"/>
        </w:rPr>
        <w:t>D</w:t>
      </w:r>
      <w:r w:rsidRPr="002A56E4">
        <w:rPr>
          <w:rFonts w:ascii="Georgia" w:hAnsi="Georgia" w:cs="Arial"/>
          <w:spacing w:val="4"/>
          <w:w w:val="140"/>
          <w:kern w:val="0"/>
          <w:sz w:val="16"/>
          <w:szCs w:val="16"/>
          <w:lang w:val="es-CO"/>
        </w:rPr>
        <w:t xml:space="preserve">ISTRITO DE </w:t>
      </w:r>
      <w:r w:rsidRPr="002A56E4">
        <w:rPr>
          <w:rFonts w:ascii="Georgia" w:hAnsi="Georgia" w:cs="Arial"/>
          <w:spacing w:val="4"/>
          <w:w w:val="140"/>
          <w:kern w:val="0"/>
          <w:sz w:val="18"/>
          <w:szCs w:val="16"/>
          <w:lang w:val="es-CO"/>
        </w:rPr>
        <w:t>P</w:t>
      </w:r>
      <w:r w:rsidRPr="002A56E4">
        <w:rPr>
          <w:rFonts w:ascii="Georgia" w:hAnsi="Georgia" w:cs="Arial"/>
          <w:spacing w:val="4"/>
          <w:w w:val="140"/>
          <w:kern w:val="0"/>
          <w:sz w:val="16"/>
          <w:szCs w:val="16"/>
          <w:lang w:val="es-CO"/>
        </w:rPr>
        <w:t>EREIRA</w:t>
      </w:r>
    </w:p>
    <w:p w14:paraId="08CECF24" w14:textId="77777777" w:rsidR="002A56E4" w:rsidRPr="002A56E4" w:rsidRDefault="002A56E4" w:rsidP="002A56E4">
      <w:pPr>
        <w:widowControl/>
        <w:overflowPunct/>
        <w:autoSpaceDE/>
        <w:autoSpaceDN/>
        <w:adjustRightInd/>
        <w:spacing w:line="360" w:lineRule="auto"/>
        <w:jc w:val="center"/>
        <w:rPr>
          <w:rFonts w:ascii="Georgia" w:hAnsi="Georgia" w:cs="Arial"/>
          <w:spacing w:val="4"/>
          <w:w w:val="140"/>
          <w:kern w:val="0"/>
          <w:sz w:val="16"/>
          <w:szCs w:val="16"/>
          <w:lang w:val="es-CO"/>
        </w:rPr>
      </w:pPr>
      <w:r w:rsidRPr="002A56E4">
        <w:rPr>
          <w:rFonts w:ascii="Georgia" w:hAnsi="Georgia" w:cs="Arial"/>
          <w:spacing w:val="4"/>
          <w:w w:val="140"/>
          <w:kern w:val="0"/>
          <w:sz w:val="16"/>
          <w:szCs w:val="18"/>
          <w:lang w:val="es-CO"/>
        </w:rPr>
        <w:t xml:space="preserve">D </w:t>
      </w:r>
      <w:r w:rsidRPr="002A56E4">
        <w:rPr>
          <w:rFonts w:ascii="Georgia" w:hAnsi="Georgia" w:cs="Arial"/>
          <w:spacing w:val="4"/>
          <w:w w:val="140"/>
          <w:kern w:val="0"/>
          <w:sz w:val="14"/>
          <w:szCs w:val="16"/>
          <w:lang w:val="es-CO"/>
        </w:rPr>
        <w:t xml:space="preserve">E P A R T A M E N T O   D E L </w:t>
      </w:r>
      <w:r w:rsidRPr="002A56E4">
        <w:rPr>
          <w:rFonts w:ascii="Georgia" w:hAnsi="Georgia" w:cs="Arial"/>
          <w:spacing w:val="4"/>
          <w:w w:val="140"/>
          <w:kern w:val="0"/>
          <w:sz w:val="12"/>
          <w:szCs w:val="14"/>
          <w:lang w:val="es-CO"/>
        </w:rPr>
        <w:t xml:space="preserve">   </w:t>
      </w:r>
      <w:r w:rsidRPr="002A56E4">
        <w:rPr>
          <w:rFonts w:ascii="Georgia" w:hAnsi="Georgia" w:cs="Arial"/>
          <w:spacing w:val="4"/>
          <w:w w:val="140"/>
          <w:kern w:val="0"/>
          <w:sz w:val="16"/>
          <w:szCs w:val="16"/>
          <w:lang w:val="es-CO"/>
        </w:rPr>
        <w:t xml:space="preserve">R </w:t>
      </w:r>
      <w:r w:rsidRPr="002A56E4">
        <w:rPr>
          <w:rFonts w:ascii="Georgia" w:hAnsi="Georgia" w:cs="Arial"/>
          <w:spacing w:val="4"/>
          <w:w w:val="140"/>
          <w:kern w:val="0"/>
          <w:sz w:val="14"/>
          <w:szCs w:val="16"/>
          <w:lang w:val="es-CO"/>
        </w:rPr>
        <w:t>I S A R A L D A</w:t>
      </w:r>
    </w:p>
    <w:p w14:paraId="00ED52D4" w14:textId="77777777" w:rsidR="002A56E4" w:rsidRPr="002A56E4" w:rsidRDefault="002A56E4" w:rsidP="00005F35">
      <w:pPr>
        <w:widowControl/>
        <w:overflowPunct/>
        <w:autoSpaceDE/>
        <w:autoSpaceDN/>
        <w:adjustRightInd/>
        <w:spacing w:line="276" w:lineRule="auto"/>
        <w:jc w:val="center"/>
        <w:rPr>
          <w:rFonts w:ascii="Georgia" w:hAnsi="Georgia" w:cs="Arial"/>
          <w:b/>
          <w:bCs/>
          <w:spacing w:val="4"/>
          <w:kern w:val="0"/>
          <w:sz w:val="24"/>
          <w:szCs w:val="24"/>
          <w:lang w:val="es-CO"/>
        </w:rPr>
      </w:pPr>
    </w:p>
    <w:p w14:paraId="17FD060F" w14:textId="21BE550C" w:rsidR="00BF5257" w:rsidRPr="00005F35" w:rsidRDefault="00BF5257" w:rsidP="00005F35">
      <w:pPr>
        <w:pStyle w:val="Textoindependiente"/>
        <w:spacing w:line="276" w:lineRule="auto"/>
        <w:jc w:val="center"/>
        <w:rPr>
          <w:rFonts w:ascii="Georgia" w:hAnsi="Georgia" w:cs="Arial"/>
          <w:b/>
          <w:szCs w:val="24"/>
        </w:rPr>
      </w:pPr>
      <w:r w:rsidRPr="00005F35">
        <w:rPr>
          <w:rFonts w:ascii="Georgia" w:hAnsi="Georgia" w:cs="Arial"/>
          <w:b/>
          <w:szCs w:val="24"/>
        </w:rPr>
        <w:t>SC-00</w:t>
      </w:r>
      <w:r w:rsidR="005C1625" w:rsidRPr="00005F35">
        <w:rPr>
          <w:rFonts w:ascii="Georgia" w:hAnsi="Georgia" w:cs="Arial"/>
          <w:b/>
          <w:szCs w:val="24"/>
        </w:rPr>
        <w:t>62</w:t>
      </w:r>
      <w:r w:rsidRPr="00005F35">
        <w:rPr>
          <w:rFonts w:ascii="Georgia" w:hAnsi="Georgia" w:cs="Arial"/>
          <w:b/>
          <w:szCs w:val="24"/>
        </w:rPr>
        <w:t>-2022</w:t>
      </w:r>
    </w:p>
    <w:p w14:paraId="15546654" w14:textId="77777777" w:rsidR="00C711F0" w:rsidRPr="00005F35" w:rsidRDefault="00C711F0" w:rsidP="00005F35">
      <w:pPr>
        <w:pBdr>
          <w:bottom w:val="double" w:sz="6" w:space="1" w:color="auto"/>
        </w:pBdr>
        <w:spacing w:line="276" w:lineRule="auto"/>
        <w:jc w:val="center"/>
        <w:rPr>
          <w:rFonts w:ascii="Georgia" w:hAnsi="Georgia"/>
          <w:spacing w:val="20"/>
          <w:w w:val="150"/>
          <w:sz w:val="24"/>
          <w:szCs w:val="24"/>
        </w:rPr>
      </w:pPr>
    </w:p>
    <w:p w14:paraId="61E668D9" w14:textId="77777777" w:rsidR="00704F0E" w:rsidRPr="00005F35" w:rsidRDefault="00704F0E" w:rsidP="00005F35">
      <w:pPr>
        <w:spacing w:line="276" w:lineRule="auto"/>
        <w:jc w:val="center"/>
        <w:rPr>
          <w:rFonts w:ascii="Georgia" w:hAnsi="Georgia"/>
          <w:spacing w:val="20"/>
          <w:w w:val="150"/>
          <w:sz w:val="24"/>
          <w:szCs w:val="24"/>
        </w:rPr>
      </w:pPr>
    </w:p>
    <w:p w14:paraId="4B0B3AB4" w14:textId="2D0B3B86" w:rsidR="00704F0E" w:rsidRPr="00005F35" w:rsidRDefault="00AD1B45" w:rsidP="00005F35">
      <w:pPr>
        <w:spacing w:line="276" w:lineRule="auto"/>
        <w:jc w:val="center"/>
        <w:rPr>
          <w:rFonts w:ascii="Georgia" w:hAnsi="Georgia" w:cs="Arial"/>
          <w:sz w:val="24"/>
          <w:szCs w:val="24"/>
          <w:lang w:val="es-CO"/>
        </w:rPr>
      </w:pPr>
      <w:r w:rsidRPr="00005F35">
        <w:rPr>
          <w:rFonts w:ascii="Georgia" w:hAnsi="Georgia" w:cs="Arial"/>
          <w:smallCaps/>
          <w:sz w:val="24"/>
          <w:szCs w:val="24"/>
          <w:lang w:val="es-CO"/>
        </w:rPr>
        <w:t xml:space="preserve">Quince </w:t>
      </w:r>
      <w:r w:rsidR="00704F0E" w:rsidRPr="00005F35">
        <w:rPr>
          <w:rFonts w:ascii="Georgia" w:hAnsi="Georgia" w:cs="Arial"/>
          <w:smallCaps/>
          <w:sz w:val="24"/>
          <w:szCs w:val="24"/>
          <w:lang w:val="es-CO"/>
        </w:rPr>
        <w:t>(</w:t>
      </w:r>
      <w:r w:rsidRPr="00005F35">
        <w:rPr>
          <w:rFonts w:ascii="Georgia" w:hAnsi="Georgia" w:cs="Arial"/>
          <w:smallCaps/>
          <w:sz w:val="24"/>
          <w:szCs w:val="24"/>
          <w:lang w:val="es-CO"/>
        </w:rPr>
        <w:t>15</w:t>
      </w:r>
      <w:r w:rsidR="00704F0E" w:rsidRPr="00005F35">
        <w:rPr>
          <w:rFonts w:ascii="Georgia" w:hAnsi="Georgia" w:cs="Arial"/>
          <w:smallCaps/>
          <w:sz w:val="24"/>
          <w:szCs w:val="24"/>
          <w:lang w:val="es-CO"/>
        </w:rPr>
        <w:t xml:space="preserve">) de </w:t>
      </w:r>
      <w:r w:rsidRPr="00005F35">
        <w:rPr>
          <w:rFonts w:ascii="Georgia" w:hAnsi="Georgia" w:cs="Arial"/>
          <w:smallCaps/>
          <w:sz w:val="24"/>
          <w:szCs w:val="24"/>
          <w:lang w:val="es-CO"/>
        </w:rPr>
        <w:t xml:space="preserve">noviembre </w:t>
      </w:r>
      <w:r w:rsidR="00704F0E" w:rsidRPr="00005F35">
        <w:rPr>
          <w:rFonts w:ascii="Georgia" w:hAnsi="Georgia" w:cs="Arial"/>
          <w:smallCaps/>
          <w:sz w:val="24"/>
          <w:szCs w:val="24"/>
          <w:lang w:val="es-CO"/>
        </w:rPr>
        <w:t>de dos mil veinti</w:t>
      </w:r>
      <w:r w:rsidR="00A329F1" w:rsidRPr="00005F35">
        <w:rPr>
          <w:rFonts w:ascii="Georgia" w:hAnsi="Georgia" w:cs="Arial"/>
          <w:smallCaps/>
          <w:sz w:val="24"/>
          <w:szCs w:val="24"/>
          <w:lang w:val="es-CO"/>
        </w:rPr>
        <w:t>dós</w:t>
      </w:r>
      <w:r w:rsidR="00704F0E" w:rsidRPr="00005F35">
        <w:rPr>
          <w:rFonts w:ascii="Georgia" w:hAnsi="Georgia" w:cs="Arial"/>
          <w:smallCaps/>
          <w:sz w:val="24"/>
          <w:szCs w:val="24"/>
          <w:lang w:val="es-CO"/>
        </w:rPr>
        <w:t xml:space="preserve"> (202</w:t>
      </w:r>
      <w:r w:rsidR="00A329F1" w:rsidRPr="00005F35">
        <w:rPr>
          <w:rFonts w:ascii="Georgia" w:hAnsi="Georgia" w:cs="Arial"/>
          <w:smallCaps/>
          <w:sz w:val="24"/>
          <w:szCs w:val="24"/>
          <w:lang w:val="es-CO"/>
        </w:rPr>
        <w:t>2</w:t>
      </w:r>
      <w:r w:rsidR="00704F0E" w:rsidRPr="00005F35">
        <w:rPr>
          <w:rFonts w:ascii="Georgia" w:hAnsi="Georgia" w:cs="Arial"/>
          <w:smallCaps/>
          <w:sz w:val="24"/>
          <w:szCs w:val="24"/>
          <w:lang w:val="es-CO"/>
        </w:rPr>
        <w:t>)</w:t>
      </w:r>
      <w:r w:rsidR="00704F0E" w:rsidRPr="00005F35">
        <w:rPr>
          <w:rFonts w:ascii="Georgia" w:hAnsi="Georgia" w:cs="Arial"/>
          <w:sz w:val="24"/>
          <w:szCs w:val="24"/>
          <w:lang w:val="es-CO"/>
        </w:rPr>
        <w:t>.</w:t>
      </w:r>
    </w:p>
    <w:p w14:paraId="08D7E130" w14:textId="77777777" w:rsidR="00704F0E" w:rsidRPr="00005F35" w:rsidRDefault="00704F0E" w:rsidP="00005F35">
      <w:pPr>
        <w:spacing w:line="276" w:lineRule="auto"/>
        <w:jc w:val="center"/>
        <w:rPr>
          <w:rFonts w:ascii="Georgia" w:hAnsi="Georgia"/>
          <w:spacing w:val="20"/>
          <w:w w:val="150"/>
          <w:sz w:val="24"/>
          <w:szCs w:val="24"/>
        </w:rPr>
      </w:pPr>
    </w:p>
    <w:p w14:paraId="5CE6A116" w14:textId="77777777" w:rsidR="00704F0E" w:rsidRPr="00005F35" w:rsidRDefault="00704F0E" w:rsidP="00005F35">
      <w:pPr>
        <w:spacing w:line="276" w:lineRule="auto"/>
        <w:jc w:val="center"/>
        <w:rPr>
          <w:rFonts w:ascii="Georgia" w:hAnsi="Georgia"/>
          <w:spacing w:val="20"/>
          <w:w w:val="150"/>
          <w:sz w:val="24"/>
          <w:szCs w:val="24"/>
        </w:rPr>
      </w:pPr>
    </w:p>
    <w:p w14:paraId="16BEC11B" w14:textId="77777777" w:rsidR="00704F0E" w:rsidRPr="00005F35" w:rsidRDefault="00704F0E" w:rsidP="00005F35">
      <w:pPr>
        <w:pStyle w:val="Ttulo2"/>
        <w:numPr>
          <w:ilvl w:val="0"/>
          <w:numId w:val="8"/>
        </w:numPr>
        <w:spacing w:line="276" w:lineRule="auto"/>
        <w:jc w:val="left"/>
        <w:rPr>
          <w:rFonts w:ascii="Georgia" w:hAnsi="Georgia"/>
          <w:bCs w:val="0"/>
          <w:sz w:val="24"/>
          <w:lang w:val="es-CO"/>
        </w:rPr>
      </w:pPr>
      <w:r w:rsidRPr="00005F35">
        <w:rPr>
          <w:rFonts w:ascii="Georgia" w:hAnsi="Georgia"/>
          <w:bCs w:val="0"/>
          <w:smallCaps/>
          <w:sz w:val="24"/>
          <w:lang w:val="es-CO"/>
        </w:rPr>
        <w:t>El asunto por decidir</w:t>
      </w:r>
    </w:p>
    <w:p w14:paraId="2F02E2CE" w14:textId="77777777" w:rsidR="00704F0E" w:rsidRPr="00005F35" w:rsidRDefault="00704F0E" w:rsidP="00005F35">
      <w:pPr>
        <w:spacing w:line="276" w:lineRule="auto"/>
        <w:jc w:val="both"/>
        <w:rPr>
          <w:rFonts w:ascii="Georgia" w:hAnsi="Georgia" w:cs="Arial"/>
          <w:sz w:val="24"/>
          <w:szCs w:val="24"/>
          <w:lang w:val="es-CO"/>
        </w:rPr>
      </w:pPr>
    </w:p>
    <w:p w14:paraId="1CC3C2F1" w14:textId="187AB1FE" w:rsidR="00C711F0" w:rsidRPr="00005F35" w:rsidRDefault="00A329F1" w:rsidP="00005F35">
      <w:pPr>
        <w:spacing w:line="276" w:lineRule="auto"/>
        <w:ind w:right="46"/>
        <w:jc w:val="both"/>
        <w:rPr>
          <w:rFonts w:ascii="Georgia" w:hAnsi="Georgia"/>
          <w:sz w:val="24"/>
          <w:szCs w:val="24"/>
        </w:rPr>
      </w:pPr>
      <w:r w:rsidRPr="00005F35">
        <w:rPr>
          <w:rFonts w:ascii="Georgia" w:hAnsi="Georgia" w:cs="Arial"/>
          <w:sz w:val="24"/>
          <w:szCs w:val="24"/>
          <w:lang w:val="es-CO"/>
        </w:rPr>
        <w:t xml:space="preserve">El recurso de apelación presentado por la parte </w:t>
      </w:r>
      <w:r w:rsidR="00342B9F" w:rsidRPr="00005F35">
        <w:rPr>
          <w:rFonts w:ascii="Georgia" w:hAnsi="Georgia" w:cs="Arial"/>
          <w:sz w:val="24"/>
          <w:szCs w:val="24"/>
          <w:lang w:val="es-CO"/>
        </w:rPr>
        <w:t>demanda</w:t>
      </w:r>
      <w:r w:rsidRPr="00005F35">
        <w:rPr>
          <w:rFonts w:ascii="Georgia" w:hAnsi="Georgia" w:cs="Arial"/>
          <w:sz w:val="24"/>
          <w:szCs w:val="24"/>
          <w:lang w:val="es-CO"/>
        </w:rPr>
        <w:t>da</w:t>
      </w:r>
      <w:r w:rsidR="00704F0E" w:rsidRPr="00005F35">
        <w:rPr>
          <w:rFonts w:ascii="Georgia" w:hAnsi="Georgia" w:cs="Arial"/>
          <w:sz w:val="24"/>
          <w:szCs w:val="24"/>
          <w:lang w:val="es-CO"/>
        </w:rPr>
        <w:t xml:space="preserve">, contra la sentencia del día </w:t>
      </w:r>
      <w:r w:rsidR="00704F0E" w:rsidRPr="00005F35">
        <w:rPr>
          <w:rFonts w:ascii="Georgia" w:hAnsi="Georgia" w:cs="Arial"/>
          <w:b/>
          <w:bCs/>
          <w:sz w:val="24"/>
          <w:szCs w:val="24"/>
          <w:lang w:val="es-CO"/>
        </w:rPr>
        <w:t>0</w:t>
      </w:r>
      <w:r w:rsidRPr="00005F35">
        <w:rPr>
          <w:rFonts w:ascii="Georgia" w:hAnsi="Georgia" w:cs="Arial"/>
          <w:b/>
          <w:bCs/>
          <w:sz w:val="24"/>
          <w:szCs w:val="24"/>
          <w:lang w:val="es-CO"/>
        </w:rPr>
        <w:t>8</w:t>
      </w:r>
      <w:r w:rsidR="00704F0E" w:rsidRPr="00005F35">
        <w:rPr>
          <w:rFonts w:ascii="Georgia" w:hAnsi="Georgia" w:cs="Arial"/>
          <w:b/>
          <w:bCs/>
          <w:sz w:val="24"/>
          <w:szCs w:val="24"/>
          <w:lang w:val="es-CO"/>
        </w:rPr>
        <w:t>-1</w:t>
      </w:r>
      <w:r w:rsidRPr="00005F35">
        <w:rPr>
          <w:rFonts w:ascii="Georgia" w:hAnsi="Georgia" w:cs="Arial"/>
          <w:b/>
          <w:bCs/>
          <w:sz w:val="24"/>
          <w:szCs w:val="24"/>
          <w:lang w:val="es-CO"/>
        </w:rPr>
        <w:t>0</w:t>
      </w:r>
      <w:r w:rsidR="00704F0E" w:rsidRPr="00005F35">
        <w:rPr>
          <w:rFonts w:ascii="Georgia" w:hAnsi="Georgia" w:cs="Arial"/>
          <w:b/>
          <w:bCs/>
          <w:sz w:val="24"/>
          <w:szCs w:val="24"/>
          <w:lang w:val="es-CO"/>
        </w:rPr>
        <w:t>-20</w:t>
      </w:r>
      <w:r w:rsidRPr="00005F35">
        <w:rPr>
          <w:rFonts w:ascii="Georgia" w:hAnsi="Georgia" w:cs="Arial"/>
          <w:b/>
          <w:bCs/>
          <w:sz w:val="24"/>
          <w:szCs w:val="24"/>
          <w:lang w:val="es-CO"/>
        </w:rPr>
        <w:t>2</w:t>
      </w:r>
      <w:r w:rsidR="00704F0E" w:rsidRPr="00005F35">
        <w:rPr>
          <w:rFonts w:ascii="Georgia" w:hAnsi="Georgia" w:cs="Arial"/>
          <w:b/>
          <w:bCs/>
          <w:sz w:val="24"/>
          <w:szCs w:val="24"/>
          <w:lang w:val="es-CO"/>
        </w:rPr>
        <w:t xml:space="preserve">1 </w:t>
      </w:r>
      <w:r w:rsidR="00704F0E" w:rsidRPr="00005F35">
        <w:rPr>
          <w:rFonts w:ascii="Georgia" w:hAnsi="Georgia" w:cs="Arial"/>
          <w:bCs/>
          <w:sz w:val="24"/>
          <w:szCs w:val="24"/>
          <w:lang w:val="es-CO"/>
        </w:rPr>
        <w:t>(Expediente recibido el día</w:t>
      </w:r>
      <w:r w:rsidR="00704F0E" w:rsidRPr="00005F35">
        <w:rPr>
          <w:rFonts w:ascii="Georgia" w:hAnsi="Georgia" w:cs="Arial"/>
          <w:b/>
          <w:bCs/>
          <w:sz w:val="24"/>
          <w:szCs w:val="24"/>
          <w:lang w:val="es-CO"/>
        </w:rPr>
        <w:t xml:space="preserve"> </w:t>
      </w:r>
      <w:r w:rsidR="00777574" w:rsidRPr="00005F35">
        <w:rPr>
          <w:rFonts w:ascii="Georgia" w:hAnsi="Georgia" w:cs="Arial"/>
          <w:bCs/>
          <w:sz w:val="24"/>
          <w:szCs w:val="24"/>
          <w:lang w:val="es-CO"/>
        </w:rPr>
        <w:t>2</w:t>
      </w:r>
      <w:r w:rsidR="00D1479B" w:rsidRPr="00005F35">
        <w:rPr>
          <w:rFonts w:ascii="Georgia" w:hAnsi="Georgia" w:cs="Arial"/>
          <w:bCs/>
          <w:sz w:val="24"/>
          <w:szCs w:val="24"/>
          <w:lang w:val="es-CO"/>
        </w:rPr>
        <w:t>7</w:t>
      </w:r>
      <w:r w:rsidR="00704F0E" w:rsidRPr="00005F35">
        <w:rPr>
          <w:rFonts w:ascii="Georgia" w:hAnsi="Georgia" w:cs="Arial"/>
          <w:bCs/>
          <w:sz w:val="24"/>
          <w:szCs w:val="24"/>
          <w:lang w:val="es-CO"/>
        </w:rPr>
        <w:t>-</w:t>
      </w:r>
      <w:r w:rsidR="005E17F1" w:rsidRPr="00005F35">
        <w:rPr>
          <w:rFonts w:ascii="Georgia" w:hAnsi="Georgia" w:cs="Arial"/>
          <w:bCs/>
          <w:sz w:val="24"/>
          <w:szCs w:val="24"/>
          <w:lang w:val="es-CO"/>
        </w:rPr>
        <w:t>10</w:t>
      </w:r>
      <w:r w:rsidR="00704F0E" w:rsidRPr="00005F35">
        <w:rPr>
          <w:rFonts w:ascii="Georgia" w:hAnsi="Georgia" w:cs="Arial"/>
          <w:bCs/>
          <w:sz w:val="24"/>
          <w:szCs w:val="24"/>
          <w:lang w:val="es-CO"/>
        </w:rPr>
        <w:t>-202</w:t>
      </w:r>
      <w:r w:rsidR="00D1479B" w:rsidRPr="00005F35">
        <w:rPr>
          <w:rFonts w:ascii="Georgia" w:hAnsi="Georgia" w:cs="Arial"/>
          <w:bCs/>
          <w:sz w:val="24"/>
          <w:szCs w:val="24"/>
          <w:lang w:val="es-CO"/>
        </w:rPr>
        <w:t>1</w:t>
      </w:r>
      <w:r w:rsidR="00704F0E" w:rsidRPr="00005F35">
        <w:rPr>
          <w:rFonts w:ascii="Georgia" w:hAnsi="Georgia" w:cs="Arial"/>
          <w:bCs/>
          <w:sz w:val="24"/>
          <w:szCs w:val="24"/>
          <w:lang w:val="es-CO"/>
        </w:rPr>
        <w:t>)</w:t>
      </w:r>
      <w:r w:rsidR="00704F0E" w:rsidRPr="00005F35">
        <w:rPr>
          <w:rFonts w:ascii="Georgia" w:hAnsi="Georgia" w:cs="Arial"/>
          <w:sz w:val="24"/>
          <w:szCs w:val="24"/>
          <w:lang w:val="es-CO"/>
        </w:rPr>
        <w:t xml:space="preserve">, </w:t>
      </w:r>
      <w:r w:rsidR="009533A5" w:rsidRPr="00005F35">
        <w:rPr>
          <w:rFonts w:ascii="Georgia" w:hAnsi="Georgia" w:cs="Arial"/>
          <w:sz w:val="24"/>
          <w:szCs w:val="24"/>
          <w:lang w:val="es-CO"/>
        </w:rPr>
        <w:t xml:space="preserve">que terminó </w:t>
      </w:r>
      <w:r w:rsidR="00704F0E" w:rsidRPr="00005F35">
        <w:rPr>
          <w:rFonts w:ascii="Georgia" w:hAnsi="Georgia" w:cs="Arial"/>
          <w:sz w:val="24"/>
          <w:szCs w:val="24"/>
        </w:rPr>
        <w:t>la primera instancia en el proceso referido.</w:t>
      </w:r>
    </w:p>
    <w:p w14:paraId="1D1A63AE" w14:textId="77777777" w:rsidR="00C711F0" w:rsidRPr="00005F35" w:rsidRDefault="00C711F0" w:rsidP="00005F35">
      <w:pPr>
        <w:spacing w:line="276" w:lineRule="auto"/>
        <w:jc w:val="both"/>
        <w:rPr>
          <w:rFonts w:ascii="Georgia" w:hAnsi="Georgia" w:cs="Arial"/>
          <w:sz w:val="24"/>
          <w:szCs w:val="24"/>
        </w:rPr>
      </w:pPr>
    </w:p>
    <w:p w14:paraId="186ED2AB" w14:textId="77777777" w:rsidR="00C711F0" w:rsidRPr="00005F35" w:rsidRDefault="00C711F0" w:rsidP="00005F35">
      <w:pPr>
        <w:spacing w:line="276" w:lineRule="auto"/>
        <w:jc w:val="both"/>
        <w:rPr>
          <w:rFonts w:ascii="Georgia" w:hAnsi="Georgia" w:cs="Arial"/>
          <w:sz w:val="24"/>
          <w:szCs w:val="24"/>
        </w:rPr>
      </w:pPr>
    </w:p>
    <w:p w14:paraId="6E94B665" w14:textId="77777777" w:rsidR="00C711F0" w:rsidRPr="00005F35" w:rsidRDefault="00C711F0" w:rsidP="00005F35">
      <w:pPr>
        <w:pStyle w:val="Ttulo2"/>
        <w:numPr>
          <w:ilvl w:val="0"/>
          <w:numId w:val="8"/>
        </w:numPr>
        <w:spacing w:line="276" w:lineRule="auto"/>
        <w:jc w:val="left"/>
        <w:rPr>
          <w:rFonts w:ascii="Georgia" w:hAnsi="Georgia"/>
          <w:sz w:val="24"/>
        </w:rPr>
      </w:pPr>
      <w:r w:rsidRPr="00005F35">
        <w:rPr>
          <w:rFonts w:ascii="Georgia" w:hAnsi="Georgia"/>
          <w:smallCaps/>
          <w:sz w:val="24"/>
        </w:rPr>
        <w:t>La síntesis de la demanda</w:t>
      </w:r>
    </w:p>
    <w:p w14:paraId="5A263D72" w14:textId="77777777" w:rsidR="00C711F0" w:rsidRPr="00005F35" w:rsidRDefault="00C711F0" w:rsidP="00005F35">
      <w:pPr>
        <w:spacing w:line="276" w:lineRule="auto"/>
        <w:jc w:val="both"/>
        <w:rPr>
          <w:rFonts w:ascii="Georgia" w:hAnsi="Georgia" w:cs="Arial"/>
          <w:sz w:val="24"/>
          <w:szCs w:val="24"/>
        </w:rPr>
      </w:pPr>
    </w:p>
    <w:p w14:paraId="751F5CE8" w14:textId="1563F53D" w:rsidR="00D1479B" w:rsidRPr="00005F35" w:rsidRDefault="00C711F0" w:rsidP="00005F35">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005F35">
        <w:rPr>
          <w:rFonts w:ascii="Georgia" w:hAnsi="Georgia" w:cs="Arial"/>
          <w:smallCaps/>
          <w:sz w:val="24"/>
          <w:szCs w:val="24"/>
        </w:rPr>
        <w:t>Los hechos relevantes.</w:t>
      </w:r>
      <w:r w:rsidRPr="00005F35">
        <w:rPr>
          <w:rFonts w:ascii="Georgia" w:hAnsi="Georgia" w:cs="Arial"/>
          <w:sz w:val="24"/>
          <w:szCs w:val="24"/>
        </w:rPr>
        <w:t xml:space="preserve"> </w:t>
      </w:r>
      <w:r w:rsidR="00D1479B" w:rsidRPr="00005F35">
        <w:rPr>
          <w:rFonts w:ascii="Georgia" w:hAnsi="Georgia" w:cs="Arial"/>
          <w:sz w:val="24"/>
          <w:szCs w:val="24"/>
        </w:rPr>
        <w:t xml:space="preserve">La </w:t>
      </w:r>
      <w:r w:rsidR="00165968" w:rsidRPr="00005F35">
        <w:rPr>
          <w:rFonts w:ascii="Georgia" w:hAnsi="Georgia" w:cs="Arial"/>
          <w:sz w:val="24"/>
          <w:szCs w:val="24"/>
        </w:rPr>
        <w:t xml:space="preserve">demandante </w:t>
      </w:r>
      <w:r w:rsidR="00D1479B" w:rsidRPr="00005F35">
        <w:rPr>
          <w:rFonts w:ascii="Georgia" w:hAnsi="Georgia" w:cs="Arial"/>
          <w:sz w:val="24"/>
          <w:szCs w:val="24"/>
        </w:rPr>
        <w:t>adquirió en promesa de compraventa (Sic)</w:t>
      </w:r>
      <w:r w:rsidR="00165968" w:rsidRPr="00005F35">
        <w:rPr>
          <w:rFonts w:ascii="Georgia" w:hAnsi="Georgia" w:cs="Arial"/>
          <w:sz w:val="24"/>
          <w:szCs w:val="24"/>
        </w:rPr>
        <w:t xml:space="preserve">, </w:t>
      </w:r>
      <w:r w:rsidR="00D1479B" w:rsidRPr="00005F35">
        <w:rPr>
          <w:rFonts w:ascii="Georgia" w:hAnsi="Georgia" w:cs="Arial"/>
          <w:sz w:val="24"/>
          <w:szCs w:val="24"/>
        </w:rPr>
        <w:t>el apartamento No.104, de la torre 1, en el proyecto “</w:t>
      </w:r>
      <w:r w:rsidR="00D1479B" w:rsidRPr="00460FD7">
        <w:rPr>
          <w:rFonts w:ascii="Georgia" w:hAnsi="Georgia" w:cs="Arial"/>
          <w:sz w:val="22"/>
          <w:szCs w:val="24"/>
        </w:rPr>
        <w:t>Mirador de la pradera – conjunto residencial</w:t>
      </w:r>
      <w:r w:rsidR="00D1479B" w:rsidRPr="00005F35">
        <w:rPr>
          <w:rFonts w:ascii="Georgia" w:hAnsi="Georgia" w:cs="Arial"/>
          <w:sz w:val="24"/>
          <w:szCs w:val="24"/>
        </w:rPr>
        <w:t xml:space="preserve">”, </w:t>
      </w:r>
      <w:r w:rsidR="00F1233B" w:rsidRPr="00005F35">
        <w:rPr>
          <w:rFonts w:ascii="Georgia" w:hAnsi="Georgia" w:cs="Arial"/>
          <w:sz w:val="24"/>
          <w:szCs w:val="24"/>
        </w:rPr>
        <w:t>de</w:t>
      </w:r>
      <w:r w:rsidR="00D1479B" w:rsidRPr="00005F35">
        <w:rPr>
          <w:rFonts w:ascii="Georgia" w:hAnsi="Georgia" w:cs="Arial"/>
          <w:sz w:val="24"/>
          <w:szCs w:val="24"/>
        </w:rPr>
        <w:t xml:space="preserve"> Dosquebradas, R., identificado como cuerpo cierto, con área privada de 53,41 m</w:t>
      </w:r>
      <w:r w:rsidR="00D1479B" w:rsidRPr="00005F35">
        <w:rPr>
          <w:rFonts w:ascii="Georgia" w:hAnsi="Georgia" w:cs="Arial"/>
          <w:sz w:val="24"/>
          <w:szCs w:val="24"/>
          <w:vertAlign w:val="superscript"/>
        </w:rPr>
        <w:t>2</w:t>
      </w:r>
      <w:r w:rsidR="00D1479B" w:rsidRPr="00005F35">
        <w:rPr>
          <w:rFonts w:ascii="Georgia" w:hAnsi="Georgia" w:cs="Arial"/>
          <w:sz w:val="24"/>
          <w:szCs w:val="24"/>
        </w:rPr>
        <w:t>, por un precio de $133.900</w:t>
      </w:r>
      <w:r w:rsidR="00A44E35" w:rsidRPr="00005F35">
        <w:rPr>
          <w:rFonts w:ascii="Georgia" w:hAnsi="Georgia" w:cs="Arial"/>
          <w:sz w:val="24"/>
          <w:szCs w:val="24"/>
        </w:rPr>
        <w:t>.000</w:t>
      </w:r>
      <w:r w:rsidR="00D1479B" w:rsidRPr="00005F35">
        <w:rPr>
          <w:rFonts w:ascii="Georgia" w:hAnsi="Georgia" w:cs="Arial"/>
          <w:sz w:val="24"/>
          <w:szCs w:val="24"/>
        </w:rPr>
        <w:t>, pagados en tres cuotas; e</w:t>
      </w:r>
      <w:r w:rsidR="006A612D" w:rsidRPr="00005F35">
        <w:rPr>
          <w:rFonts w:ascii="Georgia" w:hAnsi="Georgia" w:cs="Arial"/>
          <w:sz w:val="24"/>
          <w:szCs w:val="24"/>
        </w:rPr>
        <w:t xml:space="preserve">n el escrito que </w:t>
      </w:r>
      <w:r w:rsidR="00D1479B" w:rsidRPr="00005F35">
        <w:rPr>
          <w:rFonts w:ascii="Georgia" w:hAnsi="Georgia" w:cs="Arial"/>
          <w:sz w:val="24"/>
          <w:szCs w:val="24"/>
        </w:rPr>
        <w:t xml:space="preserve">documentó </w:t>
      </w:r>
      <w:r w:rsidR="006A612D" w:rsidRPr="00005F35">
        <w:rPr>
          <w:rFonts w:ascii="Georgia" w:hAnsi="Georgia" w:cs="Arial"/>
          <w:sz w:val="24"/>
          <w:szCs w:val="24"/>
        </w:rPr>
        <w:t xml:space="preserve">el negocio, </w:t>
      </w:r>
      <w:r w:rsidR="002E0BA4" w:rsidRPr="00005F35">
        <w:rPr>
          <w:rFonts w:ascii="Georgia" w:hAnsi="Georgia" w:cs="Arial"/>
          <w:sz w:val="24"/>
          <w:szCs w:val="24"/>
        </w:rPr>
        <w:t xml:space="preserve">el inmueble </w:t>
      </w:r>
      <w:r w:rsidR="006A612D" w:rsidRPr="00005F35">
        <w:rPr>
          <w:rFonts w:ascii="Georgia" w:hAnsi="Georgia" w:cs="Arial"/>
          <w:sz w:val="24"/>
          <w:szCs w:val="24"/>
        </w:rPr>
        <w:t xml:space="preserve">carece de </w:t>
      </w:r>
      <w:r w:rsidR="00D1479B" w:rsidRPr="00005F35">
        <w:rPr>
          <w:rFonts w:ascii="Georgia" w:hAnsi="Georgia" w:cs="Arial"/>
          <w:sz w:val="24"/>
          <w:szCs w:val="24"/>
        </w:rPr>
        <w:t>identific</w:t>
      </w:r>
      <w:r w:rsidR="006A612D" w:rsidRPr="00005F35">
        <w:rPr>
          <w:rFonts w:ascii="Georgia" w:hAnsi="Georgia" w:cs="Arial"/>
          <w:sz w:val="24"/>
          <w:szCs w:val="24"/>
        </w:rPr>
        <w:t>ación</w:t>
      </w:r>
      <w:r w:rsidR="00D1479B" w:rsidRPr="00005F35">
        <w:rPr>
          <w:rFonts w:ascii="Georgia" w:hAnsi="Georgia" w:cs="Arial"/>
          <w:sz w:val="24"/>
          <w:szCs w:val="24"/>
        </w:rPr>
        <w:t>, de localización en el proyecto</w:t>
      </w:r>
      <w:r w:rsidR="00B754AC" w:rsidRPr="00005F35">
        <w:rPr>
          <w:rFonts w:ascii="Georgia" w:hAnsi="Georgia" w:cs="Arial"/>
          <w:sz w:val="24"/>
          <w:szCs w:val="24"/>
        </w:rPr>
        <w:t xml:space="preserve">, </w:t>
      </w:r>
      <w:r w:rsidR="006A612D" w:rsidRPr="00005F35">
        <w:rPr>
          <w:rFonts w:ascii="Georgia" w:hAnsi="Georgia" w:cs="Arial"/>
          <w:sz w:val="24"/>
          <w:szCs w:val="24"/>
        </w:rPr>
        <w:t xml:space="preserve">se omitieron los </w:t>
      </w:r>
      <w:r w:rsidR="00B754AC" w:rsidRPr="00005F35">
        <w:rPr>
          <w:rFonts w:ascii="Georgia" w:hAnsi="Georgia" w:cs="Arial"/>
          <w:sz w:val="24"/>
          <w:szCs w:val="24"/>
        </w:rPr>
        <w:t>linderos</w:t>
      </w:r>
      <w:r w:rsidR="006A612D" w:rsidRPr="00005F35">
        <w:rPr>
          <w:rFonts w:ascii="Georgia" w:hAnsi="Georgia" w:cs="Arial"/>
          <w:sz w:val="24"/>
          <w:szCs w:val="24"/>
        </w:rPr>
        <w:t xml:space="preserve"> y con</w:t>
      </w:r>
      <w:r w:rsidR="00B754AC" w:rsidRPr="00005F35">
        <w:rPr>
          <w:rFonts w:ascii="Georgia" w:hAnsi="Georgia" w:cs="Arial"/>
          <w:sz w:val="24"/>
          <w:szCs w:val="24"/>
        </w:rPr>
        <w:t xml:space="preserve"> quién limita, solo se consignó: “</w:t>
      </w:r>
      <w:r w:rsidR="00B754AC" w:rsidRPr="00460FD7">
        <w:rPr>
          <w:rFonts w:ascii="Georgia" w:hAnsi="Georgia" w:cs="Arial"/>
          <w:i/>
          <w:sz w:val="22"/>
          <w:szCs w:val="24"/>
        </w:rPr>
        <w:t>(…) los linderos y áreas son aproximados y provisionales, los cuales están sujetos a los definitivos que se determine, cuando se constituya el reglamento de propiedad horizontal</w:t>
      </w:r>
      <w:r w:rsidR="00B754AC" w:rsidRPr="00005F35">
        <w:rPr>
          <w:rFonts w:ascii="Georgia" w:hAnsi="Georgia" w:cs="Arial"/>
          <w:i/>
          <w:sz w:val="24"/>
          <w:szCs w:val="24"/>
        </w:rPr>
        <w:t>.</w:t>
      </w:r>
      <w:r w:rsidR="00B754AC" w:rsidRPr="00005F35">
        <w:rPr>
          <w:rFonts w:ascii="Georgia" w:hAnsi="Georgia" w:cs="Arial"/>
          <w:sz w:val="24"/>
          <w:szCs w:val="24"/>
        </w:rPr>
        <w:t>”</w:t>
      </w:r>
      <w:r w:rsidR="006A612D" w:rsidRPr="00005F35">
        <w:rPr>
          <w:rFonts w:ascii="Georgia" w:hAnsi="Georgia" w:cs="Arial"/>
          <w:sz w:val="24"/>
          <w:szCs w:val="24"/>
        </w:rPr>
        <w:t xml:space="preserve"> (Hecho No.</w:t>
      </w:r>
      <w:r w:rsidR="0036718E">
        <w:rPr>
          <w:rFonts w:ascii="Georgia" w:hAnsi="Georgia" w:cs="Arial"/>
          <w:sz w:val="24"/>
          <w:szCs w:val="24"/>
        </w:rPr>
        <w:t xml:space="preserve"> </w:t>
      </w:r>
      <w:r w:rsidR="006A612D" w:rsidRPr="00005F35">
        <w:rPr>
          <w:rFonts w:ascii="Georgia" w:hAnsi="Georgia" w:cs="Arial"/>
          <w:sz w:val="24"/>
          <w:szCs w:val="24"/>
        </w:rPr>
        <w:t>7)</w:t>
      </w:r>
      <w:r w:rsidR="00B754AC" w:rsidRPr="00005F35">
        <w:rPr>
          <w:rFonts w:ascii="Georgia" w:hAnsi="Georgia" w:cs="Arial"/>
          <w:sz w:val="24"/>
          <w:szCs w:val="24"/>
        </w:rPr>
        <w:t>.</w:t>
      </w:r>
    </w:p>
    <w:p w14:paraId="12DEC393" w14:textId="099A5D0F" w:rsidR="00B754AC" w:rsidRPr="00005F35" w:rsidRDefault="00B754AC" w:rsidP="00005F35">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635E1FC9" w:rsidR="00C711F0" w:rsidRPr="00005F35" w:rsidRDefault="006A612D" w:rsidP="00005F35">
      <w:pPr>
        <w:pStyle w:val="Prrafodelista"/>
        <w:widowControl/>
        <w:autoSpaceDE/>
        <w:autoSpaceDN/>
        <w:spacing w:line="276" w:lineRule="auto"/>
        <w:ind w:left="0"/>
        <w:contextualSpacing/>
        <w:jc w:val="both"/>
        <w:textAlignment w:val="baseline"/>
        <w:rPr>
          <w:rFonts w:ascii="Georgia" w:hAnsi="Georgia" w:cs="Arial"/>
          <w:sz w:val="24"/>
          <w:szCs w:val="24"/>
        </w:rPr>
      </w:pPr>
      <w:r w:rsidRPr="00005F35">
        <w:rPr>
          <w:rFonts w:ascii="Georgia" w:hAnsi="Georgia" w:cs="Arial"/>
          <w:sz w:val="24"/>
          <w:szCs w:val="24"/>
        </w:rPr>
        <w:t>El bien pagado, debió entregarse en el tercer trimestre de 2020</w:t>
      </w:r>
      <w:r w:rsidR="002D50EF" w:rsidRPr="00005F35">
        <w:rPr>
          <w:rFonts w:ascii="Georgia" w:hAnsi="Georgia" w:cs="Arial"/>
          <w:sz w:val="24"/>
          <w:szCs w:val="24"/>
        </w:rPr>
        <w:t xml:space="preserve">, pero </w:t>
      </w:r>
      <w:r w:rsidRPr="00005F35">
        <w:rPr>
          <w:rFonts w:ascii="Georgia" w:hAnsi="Georgia" w:cs="Arial"/>
          <w:sz w:val="24"/>
          <w:szCs w:val="24"/>
        </w:rPr>
        <w:t xml:space="preserve">la constructora incumplió y modificó en forma unilateral la fecha de entrega sin justificación. </w:t>
      </w:r>
      <w:r w:rsidR="00823737" w:rsidRPr="00005F35">
        <w:rPr>
          <w:rFonts w:ascii="Georgia" w:hAnsi="Georgia" w:cs="Arial"/>
          <w:sz w:val="24"/>
          <w:szCs w:val="24"/>
        </w:rPr>
        <w:t xml:space="preserve">Hubo suspensión de actividades a nivel mundial y se afectó la negociación, </w:t>
      </w:r>
      <w:r w:rsidR="002D50EF" w:rsidRPr="00005F35">
        <w:rPr>
          <w:rFonts w:ascii="Georgia" w:hAnsi="Georgia" w:cs="Arial"/>
          <w:sz w:val="24"/>
          <w:szCs w:val="24"/>
        </w:rPr>
        <w:t xml:space="preserve">mas </w:t>
      </w:r>
      <w:r w:rsidR="00823737" w:rsidRPr="00005F35">
        <w:rPr>
          <w:rFonts w:ascii="Georgia" w:hAnsi="Georgia" w:cs="Arial"/>
          <w:sz w:val="24"/>
          <w:szCs w:val="24"/>
        </w:rPr>
        <w:t xml:space="preserve">según certificado de la Secretaría de Salud de Dosquebradas, no duró más de </w:t>
      </w:r>
      <w:r w:rsidR="00C972C6" w:rsidRPr="00005F35">
        <w:rPr>
          <w:rFonts w:ascii="Georgia" w:hAnsi="Georgia" w:cs="Arial"/>
          <w:sz w:val="24"/>
          <w:szCs w:val="24"/>
        </w:rPr>
        <w:t xml:space="preserve">dos </w:t>
      </w:r>
      <w:r w:rsidR="00823737" w:rsidRPr="00005F35">
        <w:rPr>
          <w:rFonts w:ascii="Georgia" w:hAnsi="Georgia" w:cs="Arial"/>
          <w:sz w:val="24"/>
          <w:szCs w:val="24"/>
        </w:rPr>
        <w:t>meses, por tanto, la prórroga hasta el 30-06-2021 es injustificada, debió atender que se pactó hasta 31-12-2020. La mora en entrega</w:t>
      </w:r>
      <w:r w:rsidR="002D50EF" w:rsidRPr="00005F35">
        <w:rPr>
          <w:rFonts w:ascii="Georgia" w:hAnsi="Georgia" w:cs="Arial"/>
          <w:sz w:val="24"/>
          <w:szCs w:val="24"/>
        </w:rPr>
        <w:t>r</w:t>
      </w:r>
      <w:r w:rsidR="00823737" w:rsidRPr="00005F35">
        <w:rPr>
          <w:rFonts w:ascii="Georgia" w:hAnsi="Georgia" w:cs="Arial"/>
          <w:sz w:val="24"/>
          <w:szCs w:val="24"/>
        </w:rPr>
        <w:t xml:space="preserve"> gener</w:t>
      </w:r>
      <w:r w:rsidR="002D50EF" w:rsidRPr="00005F35">
        <w:rPr>
          <w:rFonts w:ascii="Georgia" w:hAnsi="Georgia" w:cs="Arial"/>
          <w:sz w:val="24"/>
          <w:szCs w:val="24"/>
        </w:rPr>
        <w:t>ó</w:t>
      </w:r>
      <w:r w:rsidR="00823737" w:rsidRPr="00005F35">
        <w:rPr>
          <w:rFonts w:ascii="Georgia" w:hAnsi="Georgia" w:cs="Arial"/>
          <w:sz w:val="24"/>
          <w:szCs w:val="24"/>
        </w:rPr>
        <w:t xml:space="preserve"> perjuicios </w:t>
      </w:r>
      <w:r w:rsidR="00C711F0" w:rsidRPr="00005F35">
        <w:rPr>
          <w:rFonts w:ascii="Georgia" w:hAnsi="Georgia" w:cs="Arial"/>
          <w:sz w:val="24"/>
          <w:szCs w:val="24"/>
        </w:rPr>
        <w:t>(</w:t>
      </w:r>
      <w:r w:rsidR="00246563" w:rsidRPr="00005F35">
        <w:rPr>
          <w:rFonts w:ascii="Georgia" w:hAnsi="Georgia" w:cs="Arial"/>
          <w:sz w:val="24"/>
          <w:szCs w:val="24"/>
        </w:rPr>
        <w:t xml:space="preserve">Carpeta </w:t>
      </w:r>
      <w:r w:rsidR="00DE305B" w:rsidRPr="00005F35">
        <w:rPr>
          <w:rFonts w:ascii="Georgia" w:hAnsi="Georgia" w:cs="Arial"/>
          <w:sz w:val="24"/>
          <w:szCs w:val="24"/>
        </w:rPr>
        <w:t>01PrimeraI</w:t>
      </w:r>
      <w:r w:rsidR="00823737" w:rsidRPr="00005F35">
        <w:rPr>
          <w:rFonts w:ascii="Georgia" w:hAnsi="Georgia" w:cs="Arial"/>
          <w:sz w:val="24"/>
          <w:szCs w:val="24"/>
        </w:rPr>
        <w:t>nstancia</w:t>
      </w:r>
      <w:r w:rsidR="00246563" w:rsidRPr="00005F35">
        <w:rPr>
          <w:rFonts w:ascii="Georgia" w:hAnsi="Georgia" w:cs="Arial"/>
          <w:sz w:val="24"/>
          <w:szCs w:val="24"/>
        </w:rPr>
        <w:t>,</w:t>
      </w:r>
      <w:r w:rsidR="00823737" w:rsidRPr="00005F35">
        <w:rPr>
          <w:rFonts w:ascii="Georgia" w:hAnsi="Georgia" w:cs="Arial"/>
          <w:sz w:val="24"/>
          <w:szCs w:val="24"/>
        </w:rPr>
        <w:t xml:space="preserve"> pdf No.01</w:t>
      </w:r>
      <w:r w:rsidR="006355C7" w:rsidRPr="00005F35">
        <w:rPr>
          <w:rFonts w:ascii="Georgia" w:hAnsi="Georgia" w:cs="Arial"/>
          <w:sz w:val="24"/>
          <w:szCs w:val="24"/>
        </w:rPr>
        <w:t>, folio</w:t>
      </w:r>
      <w:r w:rsidR="00F1233B" w:rsidRPr="00005F35">
        <w:rPr>
          <w:rFonts w:ascii="Georgia" w:hAnsi="Georgia" w:cs="Arial"/>
          <w:sz w:val="24"/>
          <w:szCs w:val="24"/>
        </w:rPr>
        <w:t>s</w:t>
      </w:r>
      <w:r w:rsidR="006355C7" w:rsidRPr="00005F35">
        <w:rPr>
          <w:rFonts w:ascii="Georgia" w:hAnsi="Georgia" w:cs="Arial"/>
          <w:sz w:val="24"/>
          <w:szCs w:val="24"/>
        </w:rPr>
        <w:t xml:space="preserve"> </w:t>
      </w:r>
      <w:r w:rsidR="00823737" w:rsidRPr="00005F35">
        <w:rPr>
          <w:rFonts w:ascii="Georgia" w:hAnsi="Georgia" w:cs="Arial"/>
          <w:sz w:val="24"/>
          <w:szCs w:val="24"/>
        </w:rPr>
        <w:t>1</w:t>
      </w:r>
      <w:r w:rsidR="006355C7" w:rsidRPr="00005F35">
        <w:rPr>
          <w:rFonts w:ascii="Georgia" w:hAnsi="Georgia" w:cs="Arial"/>
          <w:sz w:val="24"/>
          <w:szCs w:val="24"/>
        </w:rPr>
        <w:t xml:space="preserve"> </w:t>
      </w:r>
      <w:r w:rsidR="00604EF8" w:rsidRPr="00005F35">
        <w:rPr>
          <w:rFonts w:ascii="Georgia" w:hAnsi="Georgia" w:cs="Arial"/>
          <w:sz w:val="24"/>
          <w:szCs w:val="24"/>
        </w:rPr>
        <w:t xml:space="preserve">y </w:t>
      </w:r>
      <w:r w:rsidR="006355C7" w:rsidRPr="00005F35">
        <w:rPr>
          <w:rFonts w:ascii="Georgia" w:hAnsi="Georgia" w:cs="Arial"/>
          <w:sz w:val="24"/>
          <w:szCs w:val="24"/>
        </w:rPr>
        <w:t>ss</w:t>
      </w:r>
      <w:r w:rsidR="00246563" w:rsidRPr="00005F35">
        <w:rPr>
          <w:rFonts w:ascii="Georgia" w:hAnsi="Georgia" w:cs="Arial"/>
          <w:sz w:val="24"/>
          <w:szCs w:val="24"/>
        </w:rPr>
        <w:t>).</w:t>
      </w:r>
    </w:p>
    <w:p w14:paraId="5A349473" w14:textId="77777777" w:rsidR="00C711F0" w:rsidRPr="00005F35" w:rsidRDefault="00C711F0" w:rsidP="00005F35">
      <w:pPr>
        <w:widowControl/>
        <w:autoSpaceDE/>
        <w:autoSpaceDN/>
        <w:spacing w:line="276" w:lineRule="auto"/>
        <w:contextualSpacing/>
        <w:jc w:val="both"/>
        <w:textAlignment w:val="baseline"/>
        <w:rPr>
          <w:rFonts w:ascii="Georgia" w:hAnsi="Georgia" w:cs="Arial"/>
          <w:sz w:val="24"/>
          <w:szCs w:val="24"/>
        </w:rPr>
      </w:pPr>
    </w:p>
    <w:p w14:paraId="0F7CFD79" w14:textId="0F98CCE5" w:rsidR="004348EC" w:rsidRPr="00005F35" w:rsidRDefault="00C711F0" w:rsidP="00005F35">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005F35">
        <w:rPr>
          <w:rFonts w:ascii="Georgia" w:hAnsi="Georgia" w:cs="Arial"/>
          <w:smallCaps/>
          <w:sz w:val="24"/>
          <w:szCs w:val="24"/>
        </w:rPr>
        <w:t>Las pretensiones.</w:t>
      </w:r>
      <w:r w:rsidRPr="00005F35">
        <w:rPr>
          <w:rFonts w:ascii="Georgia" w:hAnsi="Georgia" w:cs="Arial"/>
          <w:sz w:val="24"/>
          <w:szCs w:val="24"/>
        </w:rPr>
        <w:t xml:space="preserve"> </w:t>
      </w:r>
      <w:r w:rsidR="00446E32" w:rsidRPr="00005F35">
        <w:rPr>
          <w:rFonts w:ascii="Georgia" w:hAnsi="Georgia" w:cs="Arial"/>
          <w:sz w:val="24"/>
          <w:szCs w:val="24"/>
        </w:rPr>
        <w:t xml:space="preserve">Fue reformada la demanda (Carpeta </w:t>
      </w:r>
      <w:r w:rsidR="00DE305B" w:rsidRPr="00005F35">
        <w:rPr>
          <w:rFonts w:ascii="Georgia" w:hAnsi="Georgia" w:cs="Arial"/>
          <w:sz w:val="24"/>
          <w:szCs w:val="24"/>
        </w:rPr>
        <w:t>01PrimeraInstancia,</w:t>
      </w:r>
      <w:r w:rsidR="00446E32" w:rsidRPr="00005F35">
        <w:rPr>
          <w:rFonts w:ascii="Georgia" w:hAnsi="Georgia" w:cs="Arial"/>
          <w:sz w:val="24"/>
          <w:szCs w:val="24"/>
        </w:rPr>
        <w:t xml:space="preserve">, pdf No.15, folios 15 y ss) y quedaron así: </w:t>
      </w:r>
      <w:r w:rsidR="00CD1BCD" w:rsidRPr="00005F35">
        <w:rPr>
          <w:rFonts w:ascii="Georgia" w:hAnsi="Georgia" w:cs="Arial"/>
          <w:b/>
          <w:sz w:val="24"/>
          <w:szCs w:val="24"/>
        </w:rPr>
        <w:t>(i)</w:t>
      </w:r>
      <w:r w:rsidR="00CD1BCD" w:rsidRPr="00005F35">
        <w:rPr>
          <w:rFonts w:ascii="Georgia" w:hAnsi="Georgia" w:cs="Arial"/>
          <w:sz w:val="24"/>
          <w:szCs w:val="24"/>
        </w:rPr>
        <w:t xml:space="preserve"> </w:t>
      </w:r>
      <w:r w:rsidR="00995A08" w:rsidRPr="00005F35">
        <w:rPr>
          <w:rFonts w:ascii="Georgia" w:hAnsi="Georgia" w:cs="Arial"/>
          <w:sz w:val="24"/>
          <w:szCs w:val="24"/>
        </w:rPr>
        <w:t xml:space="preserve">Declarar la nulidad </w:t>
      </w:r>
      <w:r w:rsidR="00AC25F5" w:rsidRPr="00005F35">
        <w:rPr>
          <w:rFonts w:ascii="Georgia" w:hAnsi="Georgia" w:cs="Arial"/>
          <w:sz w:val="24"/>
          <w:szCs w:val="24"/>
        </w:rPr>
        <w:t>de la</w:t>
      </w:r>
      <w:r w:rsidR="00F1233B" w:rsidRPr="00005F35">
        <w:rPr>
          <w:rFonts w:ascii="Georgia" w:hAnsi="Georgia" w:cs="Arial"/>
          <w:sz w:val="24"/>
          <w:szCs w:val="24"/>
        </w:rPr>
        <w:t xml:space="preserve"> promesa de compraventa </w:t>
      </w:r>
      <w:r w:rsidR="002D50EF" w:rsidRPr="00005F35">
        <w:rPr>
          <w:rFonts w:ascii="Georgia" w:hAnsi="Georgia" w:cs="Arial"/>
          <w:sz w:val="24"/>
          <w:szCs w:val="24"/>
        </w:rPr>
        <w:t>descrita</w:t>
      </w:r>
      <w:r w:rsidR="00F1233B" w:rsidRPr="00005F35">
        <w:rPr>
          <w:rFonts w:ascii="Georgia" w:hAnsi="Georgia" w:cs="Arial"/>
          <w:sz w:val="24"/>
          <w:szCs w:val="24"/>
        </w:rPr>
        <w:t>;</w:t>
      </w:r>
      <w:r w:rsidR="0012287B" w:rsidRPr="00005F35">
        <w:rPr>
          <w:rFonts w:ascii="Georgia" w:hAnsi="Georgia" w:cs="Arial"/>
          <w:sz w:val="24"/>
          <w:szCs w:val="24"/>
        </w:rPr>
        <w:t xml:space="preserve"> </w:t>
      </w:r>
      <w:r w:rsidR="00271DA2" w:rsidRPr="00005F35">
        <w:rPr>
          <w:rFonts w:ascii="Georgia" w:hAnsi="Georgia" w:cs="Arial"/>
          <w:sz w:val="24"/>
          <w:szCs w:val="24"/>
        </w:rPr>
        <w:t xml:space="preserve">y, en consecuencia </w:t>
      </w:r>
      <w:r w:rsidR="0012287B" w:rsidRPr="00005F35">
        <w:rPr>
          <w:rFonts w:ascii="Georgia" w:hAnsi="Georgia" w:cs="Arial"/>
          <w:b/>
          <w:sz w:val="24"/>
          <w:szCs w:val="24"/>
        </w:rPr>
        <w:t>(i</w:t>
      </w:r>
      <w:r w:rsidR="00CD1BCD" w:rsidRPr="00005F35">
        <w:rPr>
          <w:rFonts w:ascii="Georgia" w:hAnsi="Georgia" w:cs="Arial"/>
          <w:b/>
          <w:sz w:val="24"/>
          <w:szCs w:val="24"/>
        </w:rPr>
        <w:t>i</w:t>
      </w:r>
      <w:r w:rsidR="0012287B" w:rsidRPr="00005F35">
        <w:rPr>
          <w:rFonts w:ascii="Georgia" w:hAnsi="Georgia" w:cs="Arial"/>
          <w:b/>
          <w:sz w:val="24"/>
          <w:szCs w:val="24"/>
        </w:rPr>
        <w:t>)</w:t>
      </w:r>
      <w:r w:rsidR="00271DA2" w:rsidRPr="00005F35">
        <w:rPr>
          <w:rFonts w:ascii="Georgia" w:hAnsi="Georgia" w:cs="Arial"/>
          <w:sz w:val="24"/>
          <w:szCs w:val="24"/>
        </w:rPr>
        <w:t xml:space="preserve"> </w:t>
      </w:r>
      <w:r w:rsidR="002D50EF" w:rsidRPr="00005F35">
        <w:rPr>
          <w:rFonts w:ascii="Georgia" w:hAnsi="Georgia" w:cs="Arial"/>
          <w:sz w:val="24"/>
          <w:szCs w:val="24"/>
        </w:rPr>
        <w:t>O</w:t>
      </w:r>
      <w:r w:rsidR="0012287B" w:rsidRPr="00005F35">
        <w:rPr>
          <w:rFonts w:ascii="Georgia" w:hAnsi="Georgia" w:cs="Arial"/>
          <w:sz w:val="24"/>
          <w:szCs w:val="24"/>
        </w:rPr>
        <w:t>rden</w:t>
      </w:r>
      <w:r w:rsidR="002D50EF" w:rsidRPr="00005F35">
        <w:rPr>
          <w:rFonts w:ascii="Georgia" w:hAnsi="Georgia" w:cs="Arial"/>
          <w:sz w:val="24"/>
          <w:szCs w:val="24"/>
        </w:rPr>
        <w:t>ar</w:t>
      </w:r>
      <w:r w:rsidR="0012287B" w:rsidRPr="00005F35">
        <w:rPr>
          <w:rFonts w:ascii="Georgia" w:hAnsi="Georgia" w:cs="Arial"/>
          <w:sz w:val="24"/>
          <w:szCs w:val="24"/>
        </w:rPr>
        <w:t xml:space="preserve"> </w:t>
      </w:r>
      <w:r w:rsidR="00A44E35" w:rsidRPr="00005F35">
        <w:rPr>
          <w:rFonts w:ascii="Georgia" w:hAnsi="Georgia" w:cs="Arial"/>
          <w:sz w:val="24"/>
          <w:szCs w:val="24"/>
        </w:rPr>
        <w:t>devolver $133.900.000, pagados por la demandante</w:t>
      </w:r>
      <w:r w:rsidR="00FA4AC5" w:rsidRPr="00005F35">
        <w:rPr>
          <w:rFonts w:ascii="Georgia" w:hAnsi="Georgia" w:cs="Arial"/>
          <w:sz w:val="24"/>
          <w:szCs w:val="24"/>
        </w:rPr>
        <w:t xml:space="preserve">; </w:t>
      </w:r>
      <w:r w:rsidR="00FA4AC5" w:rsidRPr="00005F35">
        <w:rPr>
          <w:rFonts w:ascii="Georgia" w:hAnsi="Georgia" w:cs="Arial"/>
          <w:b/>
          <w:sz w:val="24"/>
          <w:szCs w:val="24"/>
        </w:rPr>
        <w:t>(</w:t>
      </w:r>
      <w:r w:rsidR="00CD1BCD" w:rsidRPr="00005F35">
        <w:rPr>
          <w:rFonts w:ascii="Georgia" w:hAnsi="Georgia" w:cs="Arial"/>
          <w:b/>
          <w:sz w:val="24"/>
          <w:szCs w:val="24"/>
        </w:rPr>
        <w:t>iii</w:t>
      </w:r>
      <w:r w:rsidR="00FA4AC5" w:rsidRPr="00005F35">
        <w:rPr>
          <w:rFonts w:ascii="Georgia" w:hAnsi="Georgia" w:cs="Arial"/>
          <w:b/>
          <w:sz w:val="24"/>
          <w:szCs w:val="24"/>
        </w:rPr>
        <w:t>)</w:t>
      </w:r>
      <w:r w:rsidR="00FA4AC5" w:rsidRPr="00005F35">
        <w:rPr>
          <w:rFonts w:ascii="Georgia" w:hAnsi="Georgia" w:cs="Arial"/>
          <w:sz w:val="24"/>
          <w:szCs w:val="24"/>
        </w:rPr>
        <w:t xml:space="preserve"> </w:t>
      </w:r>
      <w:r w:rsidR="002D50EF" w:rsidRPr="00005F35">
        <w:rPr>
          <w:rFonts w:ascii="Georgia" w:hAnsi="Georgia" w:cs="Arial"/>
          <w:sz w:val="24"/>
          <w:szCs w:val="24"/>
        </w:rPr>
        <w:t>R</w:t>
      </w:r>
      <w:r w:rsidR="00A44E35" w:rsidRPr="00005F35">
        <w:rPr>
          <w:rFonts w:ascii="Georgia" w:hAnsi="Georgia" w:cs="Arial"/>
          <w:sz w:val="24"/>
          <w:szCs w:val="24"/>
        </w:rPr>
        <w:t>econo</w:t>
      </w:r>
      <w:r w:rsidR="002D50EF" w:rsidRPr="00005F35">
        <w:rPr>
          <w:rFonts w:ascii="Georgia" w:hAnsi="Georgia" w:cs="Arial"/>
          <w:sz w:val="24"/>
          <w:szCs w:val="24"/>
        </w:rPr>
        <w:t>cer</w:t>
      </w:r>
      <w:r w:rsidR="00A44E35" w:rsidRPr="00005F35">
        <w:rPr>
          <w:rFonts w:ascii="Georgia" w:hAnsi="Georgia" w:cs="Arial"/>
          <w:sz w:val="24"/>
          <w:szCs w:val="24"/>
        </w:rPr>
        <w:t xml:space="preserve"> intereses moratorios a la tasa máxima legal al dictar sentencia, sobre las siguientes sumas y fechas: (a) $6.695.000 desde el 28-02-2018; (b) $33.475.000 desde el 04-04-2018; y, (c) $93.730.000 desde el 07-03-2020</w:t>
      </w:r>
      <w:r w:rsidR="004348EC" w:rsidRPr="00005F35">
        <w:rPr>
          <w:rFonts w:ascii="Georgia" w:hAnsi="Georgia" w:cs="Arial"/>
          <w:sz w:val="24"/>
          <w:szCs w:val="24"/>
        </w:rPr>
        <w:t>.</w:t>
      </w:r>
    </w:p>
    <w:p w14:paraId="25C70A67" w14:textId="77777777" w:rsidR="004348EC" w:rsidRPr="00005F35" w:rsidRDefault="004348EC" w:rsidP="00005F35">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p>
    <w:p w14:paraId="2E2FE8D4" w14:textId="6E74D3F0" w:rsidR="00C711F0" w:rsidRPr="00005F35" w:rsidRDefault="004348EC" w:rsidP="00005F35">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005F35">
        <w:rPr>
          <w:rFonts w:ascii="Georgia" w:hAnsi="Georgia" w:cs="Arial"/>
          <w:sz w:val="24"/>
          <w:szCs w:val="24"/>
        </w:rPr>
        <w:t xml:space="preserve">También que </w:t>
      </w:r>
      <w:r w:rsidR="005E5DC5" w:rsidRPr="00005F35">
        <w:rPr>
          <w:rFonts w:ascii="Georgia" w:hAnsi="Georgia" w:cs="Arial"/>
          <w:b/>
          <w:sz w:val="24"/>
          <w:szCs w:val="24"/>
        </w:rPr>
        <w:t>(iv)</w:t>
      </w:r>
      <w:r w:rsidR="005E5DC5" w:rsidRPr="00005F35">
        <w:rPr>
          <w:rFonts w:ascii="Georgia" w:hAnsi="Georgia" w:cs="Arial"/>
          <w:sz w:val="24"/>
          <w:szCs w:val="24"/>
        </w:rPr>
        <w:t xml:space="preserve"> </w:t>
      </w:r>
      <w:r w:rsidR="002D50EF" w:rsidRPr="00005F35">
        <w:rPr>
          <w:rFonts w:ascii="Georgia" w:hAnsi="Georgia" w:cs="Arial"/>
          <w:sz w:val="24"/>
          <w:szCs w:val="24"/>
        </w:rPr>
        <w:t xml:space="preserve">Pagar </w:t>
      </w:r>
      <w:r w:rsidR="005E5DC5" w:rsidRPr="00005F35">
        <w:rPr>
          <w:rFonts w:ascii="Georgia" w:hAnsi="Georgia" w:cs="Arial"/>
          <w:sz w:val="24"/>
          <w:szCs w:val="24"/>
        </w:rPr>
        <w:t xml:space="preserve">perjuicios morales en cuantía de 159 salarios mínimos mensuales vigentes; </w:t>
      </w:r>
      <w:r w:rsidR="00271DA2" w:rsidRPr="00005F35">
        <w:rPr>
          <w:rFonts w:ascii="Georgia" w:hAnsi="Georgia" w:cs="Arial"/>
          <w:sz w:val="24"/>
          <w:szCs w:val="24"/>
        </w:rPr>
        <w:t xml:space="preserve">y, </w:t>
      </w:r>
      <w:r w:rsidR="005E5DC5" w:rsidRPr="00005F35">
        <w:rPr>
          <w:rFonts w:ascii="Georgia" w:hAnsi="Georgia" w:cs="Arial"/>
          <w:sz w:val="24"/>
          <w:szCs w:val="24"/>
        </w:rPr>
        <w:t xml:space="preserve">finalmente: </w:t>
      </w:r>
      <w:r w:rsidR="00FA4AC5" w:rsidRPr="00005F35">
        <w:rPr>
          <w:rFonts w:ascii="Georgia" w:hAnsi="Georgia" w:cs="Arial"/>
          <w:b/>
          <w:sz w:val="24"/>
          <w:szCs w:val="24"/>
        </w:rPr>
        <w:t>(i</w:t>
      </w:r>
      <w:r w:rsidR="00CD1BCD" w:rsidRPr="00005F35">
        <w:rPr>
          <w:rFonts w:ascii="Georgia" w:hAnsi="Georgia" w:cs="Arial"/>
          <w:b/>
          <w:sz w:val="24"/>
          <w:szCs w:val="24"/>
        </w:rPr>
        <w:t>v</w:t>
      </w:r>
      <w:r w:rsidR="00FA4AC5" w:rsidRPr="00005F35">
        <w:rPr>
          <w:rFonts w:ascii="Georgia" w:hAnsi="Georgia" w:cs="Arial"/>
          <w:b/>
          <w:sz w:val="24"/>
          <w:szCs w:val="24"/>
        </w:rPr>
        <w:t>)</w:t>
      </w:r>
      <w:r w:rsidR="00271DA2" w:rsidRPr="00005F35">
        <w:rPr>
          <w:rFonts w:ascii="Georgia" w:hAnsi="Georgia" w:cs="Arial"/>
          <w:sz w:val="24"/>
          <w:szCs w:val="24"/>
        </w:rPr>
        <w:t xml:space="preserve"> </w:t>
      </w:r>
      <w:r w:rsidR="00C711F0" w:rsidRPr="00005F35">
        <w:rPr>
          <w:rFonts w:ascii="Georgia" w:hAnsi="Georgia" w:cs="Arial"/>
          <w:sz w:val="24"/>
          <w:szCs w:val="24"/>
        </w:rPr>
        <w:t>Condenar en cost</w:t>
      </w:r>
      <w:r w:rsidR="005E5DC5" w:rsidRPr="00005F35">
        <w:rPr>
          <w:rFonts w:ascii="Georgia" w:hAnsi="Georgia" w:cs="Arial"/>
          <w:sz w:val="24"/>
          <w:szCs w:val="24"/>
        </w:rPr>
        <w:t>o</w:t>
      </w:r>
      <w:r w:rsidR="00C711F0" w:rsidRPr="00005F35">
        <w:rPr>
          <w:rFonts w:ascii="Georgia" w:hAnsi="Georgia" w:cs="Arial"/>
          <w:sz w:val="24"/>
          <w:szCs w:val="24"/>
        </w:rPr>
        <w:t>s</w:t>
      </w:r>
      <w:r w:rsidR="005E5DC5" w:rsidRPr="00005F35">
        <w:rPr>
          <w:rFonts w:ascii="Georgia" w:hAnsi="Georgia" w:cs="Arial"/>
          <w:sz w:val="24"/>
          <w:szCs w:val="24"/>
        </w:rPr>
        <w:t xml:space="preserve">, costas y agencias en derecho al </w:t>
      </w:r>
      <w:r w:rsidR="00B022C9" w:rsidRPr="00005F35">
        <w:rPr>
          <w:rFonts w:ascii="Georgia" w:hAnsi="Georgia" w:cs="Arial"/>
          <w:sz w:val="24"/>
          <w:szCs w:val="24"/>
        </w:rPr>
        <w:t>demandad</w:t>
      </w:r>
      <w:r w:rsidR="005E5DC5" w:rsidRPr="00005F35">
        <w:rPr>
          <w:rFonts w:ascii="Georgia" w:hAnsi="Georgia" w:cs="Arial"/>
          <w:sz w:val="24"/>
          <w:szCs w:val="24"/>
        </w:rPr>
        <w:t>o</w:t>
      </w:r>
      <w:r w:rsidR="00C711F0" w:rsidRPr="00005F35">
        <w:rPr>
          <w:rFonts w:ascii="Georgia" w:hAnsi="Georgia" w:cs="Arial"/>
          <w:sz w:val="24"/>
          <w:szCs w:val="24"/>
        </w:rPr>
        <w:t xml:space="preserve"> (Sic)</w:t>
      </w:r>
      <w:r w:rsidR="00F1233B" w:rsidRPr="00005F35">
        <w:rPr>
          <w:rFonts w:ascii="Georgia" w:hAnsi="Georgia" w:cs="Arial"/>
          <w:sz w:val="24"/>
          <w:szCs w:val="24"/>
        </w:rPr>
        <w:t>.</w:t>
      </w:r>
    </w:p>
    <w:p w14:paraId="7F03D9D0" w14:textId="77777777" w:rsidR="00C711F0" w:rsidRPr="00005F35" w:rsidRDefault="00C711F0" w:rsidP="00005F35">
      <w:pPr>
        <w:pStyle w:val="Textoindependiente"/>
        <w:spacing w:line="276" w:lineRule="auto"/>
        <w:rPr>
          <w:rFonts w:ascii="Georgia" w:hAnsi="Georgia" w:cs="Arial"/>
          <w:szCs w:val="24"/>
        </w:rPr>
      </w:pPr>
    </w:p>
    <w:p w14:paraId="51C807BB" w14:textId="77777777" w:rsidR="00AF171B" w:rsidRPr="00005F35" w:rsidRDefault="00AF171B" w:rsidP="00005F35">
      <w:pPr>
        <w:pStyle w:val="Textoindependiente"/>
        <w:spacing w:line="276" w:lineRule="auto"/>
        <w:rPr>
          <w:rFonts w:ascii="Georgia" w:hAnsi="Georgia" w:cs="Arial"/>
          <w:szCs w:val="24"/>
        </w:rPr>
      </w:pPr>
    </w:p>
    <w:p w14:paraId="01DD84DA" w14:textId="77777777" w:rsidR="00C711F0" w:rsidRPr="00005F35" w:rsidRDefault="00C711F0" w:rsidP="00005F35">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005F35">
        <w:rPr>
          <w:rFonts w:ascii="Georgia" w:hAnsi="Georgia"/>
          <w:b/>
          <w:smallCaps/>
          <w:sz w:val="24"/>
          <w:szCs w:val="24"/>
        </w:rPr>
        <w:t>La defensa de la parte pasiva</w:t>
      </w:r>
    </w:p>
    <w:p w14:paraId="2A3E5299" w14:textId="77777777" w:rsidR="00C711F0" w:rsidRPr="00005F35" w:rsidRDefault="00C711F0" w:rsidP="00005F35">
      <w:pPr>
        <w:widowControl/>
        <w:overflowPunct/>
        <w:autoSpaceDE/>
        <w:autoSpaceDN/>
        <w:adjustRightInd/>
        <w:spacing w:line="276" w:lineRule="auto"/>
        <w:jc w:val="both"/>
        <w:rPr>
          <w:rFonts w:ascii="Georgia" w:hAnsi="Georgia" w:cs="Arial"/>
          <w:sz w:val="24"/>
          <w:szCs w:val="24"/>
        </w:rPr>
      </w:pPr>
    </w:p>
    <w:p w14:paraId="33F3824A" w14:textId="49BC6D06" w:rsidR="007D34E3" w:rsidRPr="00005F35" w:rsidRDefault="00D468F2" w:rsidP="00005F35">
      <w:pPr>
        <w:widowControl/>
        <w:overflowPunct/>
        <w:autoSpaceDE/>
        <w:autoSpaceDN/>
        <w:adjustRightInd/>
        <w:spacing w:line="276" w:lineRule="auto"/>
        <w:jc w:val="both"/>
        <w:rPr>
          <w:rFonts w:ascii="Georgia" w:hAnsi="Georgia" w:cs="Arial"/>
          <w:sz w:val="24"/>
          <w:szCs w:val="24"/>
        </w:rPr>
      </w:pPr>
      <w:r w:rsidRPr="00005F35">
        <w:rPr>
          <w:rFonts w:ascii="Georgia" w:hAnsi="Georgia" w:cs="Arial"/>
          <w:smallCaps/>
          <w:sz w:val="24"/>
          <w:szCs w:val="24"/>
        </w:rPr>
        <w:t xml:space="preserve">Constructora </w:t>
      </w:r>
      <w:r w:rsidR="005B4792" w:rsidRPr="00005F35">
        <w:rPr>
          <w:rFonts w:ascii="Georgia" w:hAnsi="Georgia" w:cs="Arial"/>
          <w:smallCaps/>
          <w:sz w:val="24"/>
          <w:szCs w:val="24"/>
        </w:rPr>
        <w:t>q</w:t>
      </w:r>
      <w:r w:rsidRPr="00005F35">
        <w:rPr>
          <w:rFonts w:ascii="Georgia" w:hAnsi="Georgia" w:cs="Arial"/>
          <w:smallCaps/>
          <w:sz w:val="24"/>
          <w:szCs w:val="24"/>
        </w:rPr>
        <w:t xml:space="preserve">-bica </w:t>
      </w:r>
      <w:proofErr w:type="spellStart"/>
      <w:r w:rsidR="005B4792" w:rsidRPr="00005F35">
        <w:rPr>
          <w:rFonts w:ascii="Georgia" w:hAnsi="Georgia" w:cs="Arial"/>
          <w:smallCaps/>
          <w:sz w:val="24"/>
          <w:szCs w:val="24"/>
        </w:rPr>
        <w:t>sas</w:t>
      </w:r>
      <w:proofErr w:type="spellEnd"/>
      <w:r w:rsidRPr="00005F35">
        <w:rPr>
          <w:rFonts w:ascii="Georgia" w:hAnsi="Georgia" w:cs="Arial"/>
          <w:smallCaps/>
          <w:sz w:val="24"/>
          <w:szCs w:val="24"/>
        </w:rPr>
        <w:t>.</w:t>
      </w:r>
      <w:r w:rsidR="007F40BE" w:rsidRPr="00005F35">
        <w:rPr>
          <w:rFonts w:ascii="Georgia" w:hAnsi="Georgia" w:cs="Arial"/>
          <w:sz w:val="24"/>
          <w:szCs w:val="24"/>
        </w:rPr>
        <w:t xml:space="preserve"> </w:t>
      </w:r>
      <w:r w:rsidR="000D54E8" w:rsidRPr="00005F35">
        <w:rPr>
          <w:rFonts w:ascii="Georgia" w:hAnsi="Georgia" w:cs="Arial"/>
          <w:sz w:val="24"/>
          <w:szCs w:val="24"/>
        </w:rPr>
        <w:t xml:space="preserve">Respondió los hechos, aceptó </w:t>
      </w:r>
      <w:r w:rsidR="00A80AAB" w:rsidRPr="00005F35">
        <w:rPr>
          <w:rFonts w:ascii="Georgia" w:hAnsi="Georgia" w:cs="Arial"/>
          <w:sz w:val="24"/>
          <w:szCs w:val="24"/>
        </w:rPr>
        <w:t>los primeros nueve (9), en forma parcial el 10º y negó los demás</w:t>
      </w:r>
      <w:r w:rsidR="000D54E8" w:rsidRPr="00005F35">
        <w:rPr>
          <w:rFonts w:ascii="Georgia" w:hAnsi="Georgia" w:cs="Arial"/>
          <w:sz w:val="24"/>
          <w:szCs w:val="24"/>
        </w:rPr>
        <w:t xml:space="preserve">. </w:t>
      </w:r>
      <w:r w:rsidR="00A80AAB" w:rsidRPr="00005F35">
        <w:rPr>
          <w:rFonts w:ascii="Georgia" w:hAnsi="Georgia" w:cs="Arial"/>
          <w:sz w:val="24"/>
          <w:szCs w:val="24"/>
          <w:u w:val="single"/>
        </w:rPr>
        <w:t xml:space="preserve">Se allanó a la </w:t>
      </w:r>
      <w:r w:rsidR="000D54E8" w:rsidRPr="00005F35">
        <w:rPr>
          <w:rFonts w:ascii="Georgia" w:hAnsi="Georgia" w:cs="Arial"/>
          <w:sz w:val="24"/>
          <w:szCs w:val="24"/>
          <w:u w:val="single"/>
        </w:rPr>
        <w:t>pretensi</w:t>
      </w:r>
      <w:r w:rsidR="00A80AAB" w:rsidRPr="00005F35">
        <w:rPr>
          <w:rFonts w:ascii="Georgia" w:hAnsi="Georgia" w:cs="Arial"/>
          <w:sz w:val="24"/>
          <w:szCs w:val="24"/>
          <w:u w:val="single"/>
        </w:rPr>
        <w:t>ón de nulidad y sus efectos consecuenciales</w:t>
      </w:r>
      <w:r w:rsidR="00C972C6" w:rsidRPr="00005F35">
        <w:rPr>
          <w:rFonts w:ascii="Georgia" w:hAnsi="Georgia" w:cs="Arial"/>
          <w:sz w:val="24"/>
          <w:szCs w:val="24"/>
          <w:u w:val="single"/>
        </w:rPr>
        <w:t>;</w:t>
      </w:r>
      <w:r w:rsidR="00C972C6" w:rsidRPr="00005F35">
        <w:rPr>
          <w:rFonts w:ascii="Georgia" w:hAnsi="Georgia" w:cs="Arial"/>
          <w:sz w:val="24"/>
          <w:szCs w:val="24"/>
        </w:rPr>
        <w:t xml:space="preserve"> </w:t>
      </w:r>
      <w:r w:rsidR="00A80AAB" w:rsidRPr="00005F35">
        <w:rPr>
          <w:rFonts w:ascii="Georgia" w:hAnsi="Georgia" w:cs="Arial"/>
          <w:sz w:val="24"/>
          <w:szCs w:val="24"/>
        </w:rPr>
        <w:t xml:space="preserve">salvo la 4ª sobre reconocimiento de intereses, así como la petición sobre perjuicios y mala fe (5ª y 6ª); se resistió a las solicitudes subsidiarias. Pidió expresamente acoger el allanamiento y dictar sentencia favorable a la demandante </w:t>
      </w:r>
      <w:r w:rsidR="00FD0CD7" w:rsidRPr="00005F35">
        <w:rPr>
          <w:rFonts w:ascii="Georgia" w:hAnsi="Georgia" w:cs="Arial"/>
          <w:sz w:val="24"/>
          <w:szCs w:val="24"/>
        </w:rPr>
        <w:t xml:space="preserve">(Carpeta </w:t>
      </w:r>
      <w:r w:rsidR="00DE305B" w:rsidRPr="00005F35">
        <w:rPr>
          <w:rFonts w:ascii="Georgia" w:hAnsi="Georgia" w:cs="Arial"/>
          <w:sz w:val="24"/>
          <w:szCs w:val="24"/>
        </w:rPr>
        <w:t>01PrimeraInstancia,</w:t>
      </w:r>
      <w:r w:rsidR="00FD0CD7" w:rsidRPr="00005F35">
        <w:rPr>
          <w:rFonts w:ascii="Georgia" w:hAnsi="Georgia" w:cs="Arial"/>
          <w:sz w:val="24"/>
          <w:szCs w:val="24"/>
        </w:rPr>
        <w:t xml:space="preserve"> </w:t>
      </w:r>
      <w:proofErr w:type="spellStart"/>
      <w:r w:rsidR="00DE305B" w:rsidRPr="00005F35">
        <w:rPr>
          <w:rFonts w:ascii="Georgia" w:hAnsi="Georgia" w:cs="Arial"/>
          <w:sz w:val="24"/>
          <w:szCs w:val="24"/>
        </w:rPr>
        <w:t>pdf</w:t>
      </w:r>
      <w:proofErr w:type="spellEnd"/>
      <w:r w:rsidR="00DE305B" w:rsidRPr="00005F35">
        <w:rPr>
          <w:rFonts w:ascii="Georgia" w:hAnsi="Georgia" w:cs="Arial"/>
          <w:sz w:val="24"/>
          <w:szCs w:val="24"/>
        </w:rPr>
        <w:t xml:space="preserve"> </w:t>
      </w:r>
      <w:r w:rsidR="00FD0CD7" w:rsidRPr="00005F35">
        <w:rPr>
          <w:rFonts w:ascii="Georgia" w:hAnsi="Georgia" w:cs="Arial"/>
          <w:sz w:val="24"/>
          <w:szCs w:val="24"/>
        </w:rPr>
        <w:t>No.</w:t>
      </w:r>
      <w:r w:rsidR="00A94FB6">
        <w:rPr>
          <w:rFonts w:ascii="Georgia" w:hAnsi="Georgia" w:cs="Arial"/>
          <w:sz w:val="24"/>
          <w:szCs w:val="24"/>
        </w:rPr>
        <w:t xml:space="preserve"> </w:t>
      </w:r>
      <w:r w:rsidR="00A80AAB" w:rsidRPr="00005F35">
        <w:rPr>
          <w:rFonts w:ascii="Georgia" w:hAnsi="Georgia" w:cs="Arial"/>
          <w:sz w:val="24"/>
          <w:szCs w:val="24"/>
        </w:rPr>
        <w:t>25</w:t>
      </w:r>
      <w:r w:rsidR="00FD0CD7" w:rsidRPr="00005F35">
        <w:rPr>
          <w:rFonts w:ascii="Georgia" w:hAnsi="Georgia" w:cs="Arial"/>
          <w:sz w:val="24"/>
          <w:szCs w:val="24"/>
        </w:rPr>
        <w:t>).</w:t>
      </w:r>
    </w:p>
    <w:p w14:paraId="38421B99" w14:textId="5B297BD2" w:rsidR="00DE305B" w:rsidRPr="00005F35" w:rsidRDefault="00DE305B" w:rsidP="00005F35">
      <w:pPr>
        <w:widowControl/>
        <w:overflowPunct/>
        <w:autoSpaceDE/>
        <w:autoSpaceDN/>
        <w:adjustRightInd/>
        <w:spacing w:line="276" w:lineRule="auto"/>
        <w:jc w:val="both"/>
        <w:rPr>
          <w:rFonts w:ascii="Georgia" w:hAnsi="Georgia" w:cs="Arial"/>
          <w:sz w:val="24"/>
          <w:szCs w:val="24"/>
        </w:rPr>
      </w:pPr>
    </w:p>
    <w:p w14:paraId="61800CD1" w14:textId="77777777" w:rsidR="00DE305B" w:rsidRPr="00005F35" w:rsidRDefault="00DE305B" w:rsidP="00005F35">
      <w:pPr>
        <w:widowControl/>
        <w:overflowPunct/>
        <w:autoSpaceDE/>
        <w:autoSpaceDN/>
        <w:adjustRightInd/>
        <w:spacing w:line="276" w:lineRule="auto"/>
        <w:jc w:val="both"/>
        <w:rPr>
          <w:rFonts w:ascii="Georgia" w:hAnsi="Georgia" w:cs="Arial"/>
          <w:sz w:val="24"/>
          <w:szCs w:val="24"/>
        </w:rPr>
      </w:pPr>
    </w:p>
    <w:p w14:paraId="762298DE" w14:textId="77777777" w:rsidR="00C711F0" w:rsidRPr="00005F35" w:rsidRDefault="00C711F0" w:rsidP="00005F35">
      <w:pPr>
        <w:numPr>
          <w:ilvl w:val="0"/>
          <w:numId w:val="8"/>
        </w:numPr>
        <w:spacing w:line="276" w:lineRule="auto"/>
        <w:jc w:val="both"/>
        <w:rPr>
          <w:rFonts w:ascii="Georgia" w:hAnsi="Georgia" w:cs="Arial"/>
          <w:b/>
          <w:sz w:val="24"/>
          <w:szCs w:val="24"/>
        </w:rPr>
      </w:pPr>
      <w:r w:rsidRPr="00005F35">
        <w:rPr>
          <w:rFonts w:ascii="Georgia" w:hAnsi="Georgia"/>
          <w:b/>
          <w:smallCaps/>
          <w:sz w:val="24"/>
          <w:szCs w:val="24"/>
        </w:rPr>
        <w:t>El resumen de la sentencia apelada</w:t>
      </w:r>
    </w:p>
    <w:p w14:paraId="284F6C38" w14:textId="77777777" w:rsidR="00C711F0" w:rsidRPr="00005F35" w:rsidRDefault="00C711F0" w:rsidP="00005F35">
      <w:pPr>
        <w:spacing w:line="276" w:lineRule="auto"/>
        <w:jc w:val="both"/>
        <w:rPr>
          <w:rFonts w:ascii="Georgia" w:hAnsi="Georgia" w:cs="Arial"/>
          <w:sz w:val="24"/>
          <w:szCs w:val="24"/>
        </w:rPr>
      </w:pPr>
    </w:p>
    <w:p w14:paraId="31BEB8E4" w14:textId="2296C819" w:rsidR="00B22187" w:rsidRPr="00005F35" w:rsidRDefault="002D50EF" w:rsidP="00005F35">
      <w:pPr>
        <w:spacing w:line="276" w:lineRule="auto"/>
        <w:jc w:val="both"/>
        <w:rPr>
          <w:rFonts w:ascii="Georgia" w:hAnsi="Georgia" w:cs="Arial"/>
          <w:sz w:val="24"/>
          <w:szCs w:val="24"/>
          <w:lang w:val="es-CO"/>
        </w:rPr>
      </w:pPr>
      <w:r w:rsidRPr="00005F35">
        <w:rPr>
          <w:rFonts w:ascii="Georgia" w:hAnsi="Georgia" w:cs="Arial"/>
          <w:sz w:val="24"/>
          <w:szCs w:val="24"/>
          <w:lang w:val="es-CO"/>
        </w:rPr>
        <w:t>E</w:t>
      </w:r>
      <w:r w:rsidR="00C711F0" w:rsidRPr="00005F35">
        <w:rPr>
          <w:rFonts w:ascii="Georgia" w:hAnsi="Georgia" w:cs="Arial"/>
          <w:sz w:val="24"/>
          <w:szCs w:val="24"/>
          <w:lang w:val="es-CO"/>
        </w:rPr>
        <w:t>n la resolutiva</w:t>
      </w:r>
      <w:r w:rsidRPr="00005F35">
        <w:rPr>
          <w:rFonts w:ascii="Georgia" w:hAnsi="Georgia" w:cs="Arial"/>
          <w:sz w:val="24"/>
          <w:szCs w:val="24"/>
          <w:lang w:val="es-CO"/>
        </w:rPr>
        <w:t xml:space="preserve"> declaró</w:t>
      </w:r>
      <w:r w:rsidR="00C711F0" w:rsidRPr="00005F35">
        <w:rPr>
          <w:rFonts w:ascii="Georgia" w:hAnsi="Georgia" w:cs="Arial"/>
          <w:sz w:val="24"/>
          <w:szCs w:val="24"/>
          <w:lang w:val="es-CO"/>
        </w:rPr>
        <w:t xml:space="preserve">: </w:t>
      </w:r>
      <w:r w:rsidR="00C711F0" w:rsidRPr="00005F35">
        <w:rPr>
          <w:rFonts w:ascii="Georgia" w:hAnsi="Georgia" w:cs="Arial"/>
          <w:b/>
          <w:sz w:val="24"/>
          <w:szCs w:val="24"/>
          <w:lang w:val="es-CO"/>
        </w:rPr>
        <w:t>(i)</w:t>
      </w:r>
      <w:r w:rsidR="00C711F0" w:rsidRPr="00005F35">
        <w:rPr>
          <w:rFonts w:ascii="Georgia" w:hAnsi="Georgia" w:cs="Arial"/>
          <w:sz w:val="24"/>
          <w:szCs w:val="24"/>
          <w:lang w:val="es-CO"/>
        </w:rPr>
        <w:t xml:space="preserve"> </w:t>
      </w:r>
      <w:r w:rsidRPr="00005F35">
        <w:rPr>
          <w:rFonts w:ascii="Georgia" w:hAnsi="Georgia" w:cs="Arial"/>
          <w:sz w:val="24"/>
          <w:szCs w:val="24"/>
          <w:lang w:val="es-CO"/>
        </w:rPr>
        <w:t>I</w:t>
      </w:r>
      <w:r w:rsidR="00B22187" w:rsidRPr="00005F35">
        <w:rPr>
          <w:rFonts w:ascii="Georgia" w:hAnsi="Georgia" w:cs="Arial"/>
          <w:sz w:val="24"/>
          <w:szCs w:val="24"/>
          <w:lang w:val="es-CO"/>
        </w:rPr>
        <w:t>mprocedente la nulidad</w:t>
      </w:r>
      <w:r w:rsidR="00E63D27" w:rsidRPr="00005F35">
        <w:rPr>
          <w:rFonts w:ascii="Georgia" w:hAnsi="Georgia" w:cs="Arial"/>
          <w:sz w:val="24"/>
          <w:szCs w:val="24"/>
          <w:lang w:val="es-CO"/>
        </w:rPr>
        <w:t xml:space="preserve"> y el allanamiento</w:t>
      </w:r>
      <w:r w:rsidR="003E3444" w:rsidRPr="00005F35">
        <w:rPr>
          <w:rFonts w:ascii="Georgia" w:hAnsi="Georgia" w:cs="Arial"/>
          <w:sz w:val="24"/>
          <w:szCs w:val="24"/>
          <w:lang w:val="es-CO"/>
        </w:rPr>
        <w:t>;</w:t>
      </w:r>
      <w:r w:rsidR="00C711F0" w:rsidRPr="00005F35">
        <w:rPr>
          <w:rFonts w:ascii="Georgia" w:hAnsi="Georgia" w:cs="Arial"/>
          <w:sz w:val="24"/>
          <w:szCs w:val="24"/>
          <w:lang w:val="es-CO"/>
        </w:rPr>
        <w:t xml:space="preserve"> </w:t>
      </w:r>
      <w:r w:rsidR="00C711F0" w:rsidRPr="00005F35">
        <w:rPr>
          <w:rFonts w:ascii="Georgia" w:hAnsi="Georgia" w:cs="Arial"/>
          <w:b/>
          <w:sz w:val="24"/>
          <w:szCs w:val="24"/>
          <w:lang w:val="es-CO"/>
        </w:rPr>
        <w:t>(ii)</w:t>
      </w:r>
      <w:r w:rsidR="00C711F0" w:rsidRPr="00005F35">
        <w:rPr>
          <w:rFonts w:ascii="Georgia" w:hAnsi="Georgia" w:cs="Arial"/>
          <w:sz w:val="24"/>
          <w:szCs w:val="24"/>
          <w:lang w:val="es-CO"/>
        </w:rPr>
        <w:t xml:space="preserve"> </w:t>
      </w:r>
      <w:r w:rsidRPr="00005F35">
        <w:rPr>
          <w:rFonts w:ascii="Georgia" w:hAnsi="Georgia" w:cs="Arial"/>
          <w:sz w:val="24"/>
          <w:szCs w:val="24"/>
          <w:lang w:val="es-CO"/>
        </w:rPr>
        <w:t>E</w:t>
      </w:r>
      <w:r w:rsidR="00B22187" w:rsidRPr="00005F35">
        <w:rPr>
          <w:rFonts w:ascii="Georgia" w:hAnsi="Georgia" w:cs="Arial"/>
          <w:sz w:val="24"/>
          <w:szCs w:val="24"/>
          <w:lang w:val="es-CO"/>
        </w:rPr>
        <w:t xml:space="preserve">l incumplimiento de la promesa de compraventa; </w:t>
      </w:r>
      <w:r w:rsidR="00B22187" w:rsidRPr="00005F35">
        <w:rPr>
          <w:rFonts w:ascii="Georgia" w:hAnsi="Georgia" w:cs="Arial"/>
          <w:b/>
          <w:sz w:val="24"/>
          <w:szCs w:val="24"/>
          <w:lang w:val="es-CO"/>
        </w:rPr>
        <w:t>(iii)</w:t>
      </w:r>
      <w:r w:rsidR="00B22187" w:rsidRPr="00005F35">
        <w:rPr>
          <w:rFonts w:ascii="Georgia" w:hAnsi="Georgia" w:cs="Arial"/>
          <w:sz w:val="24"/>
          <w:szCs w:val="24"/>
          <w:lang w:val="es-CO"/>
        </w:rPr>
        <w:t xml:space="preserve"> </w:t>
      </w:r>
      <w:r w:rsidRPr="00005F35">
        <w:rPr>
          <w:rFonts w:ascii="Georgia" w:hAnsi="Georgia" w:cs="Arial"/>
          <w:sz w:val="24"/>
          <w:szCs w:val="24"/>
          <w:lang w:val="es-CO"/>
        </w:rPr>
        <w:t>L</w:t>
      </w:r>
      <w:r w:rsidR="00B22187" w:rsidRPr="00005F35">
        <w:rPr>
          <w:rFonts w:ascii="Georgia" w:hAnsi="Georgia" w:cs="Arial"/>
          <w:sz w:val="24"/>
          <w:szCs w:val="24"/>
          <w:lang w:val="es-CO"/>
        </w:rPr>
        <w:t xml:space="preserve">a resolución de la citada promesa; </w:t>
      </w:r>
      <w:r w:rsidR="00B22187" w:rsidRPr="00005F35">
        <w:rPr>
          <w:rFonts w:ascii="Georgia" w:hAnsi="Georgia" w:cs="Arial"/>
          <w:b/>
          <w:sz w:val="24"/>
          <w:szCs w:val="24"/>
          <w:lang w:val="es-CO"/>
        </w:rPr>
        <w:t>(iv)</w:t>
      </w:r>
      <w:r w:rsidR="00B22187" w:rsidRPr="00005F35">
        <w:rPr>
          <w:rFonts w:ascii="Georgia" w:hAnsi="Georgia" w:cs="Arial"/>
          <w:sz w:val="24"/>
          <w:szCs w:val="24"/>
          <w:lang w:val="es-CO"/>
        </w:rPr>
        <w:t xml:space="preserve"> Declarar no probada la excepción de inexistencia de incumplimiento y la general; </w:t>
      </w:r>
      <w:r w:rsidR="00B22187" w:rsidRPr="00005F35">
        <w:rPr>
          <w:rFonts w:ascii="Georgia" w:hAnsi="Georgia" w:cs="Arial"/>
          <w:b/>
          <w:sz w:val="24"/>
          <w:szCs w:val="24"/>
          <w:lang w:val="es-CO"/>
        </w:rPr>
        <w:t>(v)</w:t>
      </w:r>
      <w:r w:rsidR="00B22187" w:rsidRPr="00005F35">
        <w:rPr>
          <w:rFonts w:ascii="Georgia" w:hAnsi="Georgia" w:cs="Arial"/>
          <w:sz w:val="24"/>
          <w:szCs w:val="24"/>
          <w:lang w:val="es-CO"/>
        </w:rPr>
        <w:t xml:space="preserve"> Aceptar el retiro de la pretensión de condena de la cláusula penal.</w:t>
      </w:r>
    </w:p>
    <w:p w14:paraId="1897B2BF" w14:textId="77777777" w:rsidR="00B22187" w:rsidRPr="00005F35" w:rsidRDefault="00B22187" w:rsidP="00005F35">
      <w:pPr>
        <w:spacing w:line="276" w:lineRule="auto"/>
        <w:jc w:val="both"/>
        <w:rPr>
          <w:rFonts w:ascii="Georgia" w:hAnsi="Georgia" w:cs="Arial"/>
          <w:sz w:val="24"/>
          <w:szCs w:val="24"/>
          <w:lang w:val="es-CO"/>
        </w:rPr>
      </w:pPr>
    </w:p>
    <w:p w14:paraId="09F765A8" w14:textId="34A5989B" w:rsidR="00C711F0" w:rsidRPr="00005F35" w:rsidRDefault="00B22187" w:rsidP="00005F35">
      <w:pPr>
        <w:spacing w:line="276" w:lineRule="auto"/>
        <w:jc w:val="both"/>
        <w:rPr>
          <w:rFonts w:ascii="Georgia" w:hAnsi="Georgia" w:cs="Arial"/>
          <w:sz w:val="24"/>
          <w:szCs w:val="24"/>
        </w:rPr>
      </w:pPr>
      <w:r w:rsidRPr="00005F35">
        <w:rPr>
          <w:rFonts w:ascii="Georgia" w:hAnsi="Georgia" w:cs="Arial"/>
          <w:sz w:val="24"/>
          <w:szCs w:val="24"/>
          <w:lang w:val="es-CO"/>
        </w:rPr>
        <w:t xml:space="preserve">Y, </w:t>
      </w:r>
      <w:r w:rsidR="002D50EF" w:rsidRPr="00005F35">
        <w:rPr>
          <w:rFonts w:ascii="Georgia" w:hAnsi="Georgia" w:cs="Arial"/>
          <w:sz w:val="24"/>
          <w:szCs w:val="24"/>
          <w:lang w:val="es-CO"/>
        </w:rPr>
        <w:t xml:space="preserve">en adición </w:t>
      </w:r>
      <w:r w:rsidRPr="00005F35">
        <w:rPr>
          <w:rFonts w:ascii="Georgia" w:hAnsi="Georgia" w:cs="Arial"/>
          <w:b/>
          <w:sz w:val="24"/>
          <w:szCs w:val="24"/>
          <w:lang w:val="es-CO"/>
        </w:rPr>
        <w:t>(vi)</w:t>
      </w:r>
      <w:r w:rsidRPr="00005F35">
        <w:rPr>
          <w:rFonts w:ascii="Georgia" w:hAnsi="Georgia" w:cs="Arial"/>
          <w:sz w:val="24"/>
          <w:szCs w:val="24"/>
          <w:lang w:val="es-CO"/>
        </w:rPr>
        <w:t xml:space="preserve"> Condenar a la demandada a pagar: a) $189.857.435 con intereses de mora; b) $131.670.450 como perjuicios; c) Intereses moratorios sobre los saldos iniciales de los capitales pagados, a partir del 09-10-2021 hasta el pago; d) Intereses corrientes desde el 09-10-2021 hasta el pago, sobre los perjuicios; </w:t>
      </w:r>
      <w:r w:rsidRPr="00005F35">
        <w:rPr>
          <w:rFonts w:ascii="Georgia" w:hAnsi="Georgia" w:cs="Arial"/>
          <w:b/>
          <w:sz w:val="24"/>
          <w:szCs w:val="24"/>
          <w:lang w:val="es-CO"/>
        </w:rPr>
        <w:t>(vii)</w:t>
      </w:r>
      <w:r w:rsidRPr="00005F35">
        <w:rPr>
          <w:rFonts w:ascii="Georgia" w:hAnsi="Georgia" w:cs="Arial"/>
          <w:sz w:val="24"/>
          <w:szCs w:val="24"/>
          <w:lang w:val="es-CO"/>
        </w:rPr>
        <w:t xml:space="preserve"> Condenar en costas a la parte demandada</w:t>
      </w:r>
      <w:r w:rsidR="00DF6058" w:rsidRPr="00005F35">
        <w:rPr>
          <w:rFonts w:ascii="Georgia" w:hAnsi="Georgia" w:cs="Arial"/>
          <w:sz w:val="24"/>
          <w:szCs w:val="24"/>
        </w:rPr>
        <w:t>.</w:t>
      </w:r>
    </w:p>
    <w:p w14:paraId="7303922E" w14:textId="77777777" w:rsidR="00C711F0" w:rsidRPr="00005F35" w:rsidRDefault="00C711F0" w:rsidP="00005F35">
      <w:pPr>
        <w:spacing w:line="276" w:lineRule="auto"/>
        <w:jc w:val="both"/>
        <w:rPr>
          <w:rFonts w:ascii="Georgia" w:hAnsi="Georgia" w:cs="Arial"/>
          <w:sz w:val="24"/>
          <w:szCs w:val="24"/>
        </w:rPr>
      </w:pPr>
    </w:p>
    <w:p w14:paraId="6B0BD8BB" w14:textId="6C2AAB51" w:rsidR="00BB3A83" w:rsidRPr="00005F35" w:rsidRDefault="005E51D7" w:rsidP="00005F35">
      <w:pPr>
        <w:spacing w:line="276" w:lineRule="auto"/>
        <w:jc w:val="both"/>
        <w:rPr>
          <w:rFonts w:ascii="Georgia" w:hAnsi="Georgia" w:cs="Arial"/>
          <w:sz w:val="24"/>
          <w:szCs w:val="24"/>
        </w:rPr>
      </w:pPr>
      <w:r w:rsidRPr="00005F35">
        <w:rPr>
          <w:rFonts w:ascii="Georgia" w:hAnsi="Georgia" w:cs="Arial"/>
          <w:sz w:val="24"/>
          <w:szCs w:val="24"/>
        </w:rPr>
        <w:t>De</w:t>
      </w:r>
      <w:r w:rsidR="00300BD4" w:rsidRPr="00005F35">
        <w:rPr>
          <w:rFonts w:ascii="Georgia" w:hAnsi="Georgia" w:cs="Arial"/>
          <w:sz w:val="24"/>
          <w:szCs w:val="24"/>
        </w:rPr>
        <w:t>negó la nulidad absoluta porque el contrato es de vivienda urbana</w:t>
      </w:r>
      <w:r w:rsidR="005C1625" w:rsidRPr="00005F35">
        <w:rPr>
          <w:rFonts w:ascii="Georgia" w:hAnsi="Georgia" w:cs="Arial"/>
          <w:sz w:val="24"/>
          <w:szCs w:val="24"/>
        </w:rPr>
        <w:t xml:space="preserve"> o solución familiar en la que </w:t>
      </w:r>
      <w:r w:rsidR="00300BD4" w:rsidRPr="00005F35">
        <w:rPr>
          <w:rFonts w:ascii="Georgia" w:hAnsi="Georgia" w:cs="Arial"/>
          <w:sz w:val="24"/>
          <w:szCs w:val="24"/>
        </w:rPr>
        <w:t>no apreció causa u objeto</w:t>
      </w:r>
      <w:r w:rsidRPr="00005F35">
        <w:rPr>
          <w:rFonts w:ascii="Georgia" w:hAnsi="Georgia" w:cs="Arial"/>
          <w:sz w:val="24"/>
          <w:szCs w:val="24"/>
        </w:rPr>
        <w:t>,</w:t>
      </w:r>
      <w:r w:rsidR="00300BD4" w:rsidRPr="00005F35">
        <w:rPr>
          <w:rFonts w:ascii="Georgia" w:hAnsi="Georgia" w:cs="Arial"/>
          <w:sz w:val="24"/>
          <w:szCs w:val="24"/>
        </w:rPr>
        <w:t xml:space="preserve"> ilícitos</w:t>
      </w:r>
      <w:r w:rsidRPr="00005F35">
        <w:rPr>
          <w:rFonts w:ascii="Georgia" w:hAnsi="Georgia" w:cs="Arial"/>
          <w:sz w:val="24"/>
          <w:szCs w:val="24"/>
        </w:rPr>
        <w:t>;</w:t>
      </w:r>
      <w:r w:rsidR="00300BD4" w:rsidRPr="00005F35">
        <w:rPr>
          <w:rFonts w:ascii="Georgia" w:hAnsi="Georgia" w:cs="Arial"/>
          <w:sz w:val="24"/>
          <w:szCs w:val="24"/>
        </w:rPr>
        <w:t xml:space="preserve"> tampoco falta de capacidad</w:t>
      </w:r>
      <w:r w:rsidRPr="00005F35">
        <w:rPr>
          <w:rFonts w:ascii="Georgia" w:hAnsi="Georgia" w:cs="Arial"/>
          <w:sz w:val="24"/>
          <w:szCs w:val="24"/>
        </w:rPr>
        <w:t xml:space="preserve">, ni </w:t>
      </w:r>
      <w:r w:rsidR="00300BD4" w:rsidRPr="00005F35">
        <w:rPr>
          <w:rFonts w:ascii="Georgia" w:hAnsi="Georgia" w:cs="Arial"/>
          <w:sz w:val="24"/>
          <w:szCs w:val="24"/>
        </w:rPr>
        <w:t xml:space="preserve">desatención de norma </w:t>
      </w:r>
      <w:r w:rsidRPr="00005F35">
        <w:rPr>
          <w:rFonts w:ascii="Georgia" w:hAnsi="Georgia" w:cs="Arial"/>
          <w:sz w:val="24"/>
          <w:szCs w:val="24"/>
        </w:rPr>
        <w:t>alguna, halló acreditados los elementos de la promesa, en especial la identificación del bien. Descartó la nulidad relativa. Rechazó el allanamiento</w:t>
      </w:r>
      <w:r w:rsidR="009567B0" w:rsidRPr="00005F35">
        <w:rPr>
          <w:rFonts w:ascii="Georgia" w:hAnsi="Georgia" w:cs="Arial"/>
          <w:sz w:val="24"/>
          <w:szCs w:val="24"/>
        </w:rPr>
        <w:t xml:space="preserve">, pues implicaría </w:t>
      </w:r>
      <w:r w:rsidRPr="00005F35">
        <w:rPr>
          <w:rFonts w:ascii="Georgia" w:hAnsi="Georgia" w:cs="Arial"/>
          <w:sz w:val="24"/>
          <w:szCs w:val="24"/>
        </w:rPr>
        <w:t xml:space="preserve">un fraude procesal por </w:t>
      </w:r>
      <w:r w:rsidR="009567B0" w:rsidRPr="00005F35">
        <w:rPr>
          <w:rFonts w:ascii="Georgia" w:hAnsi="Georgia" w:cs="Arial"/>
          <w:sz w:val="24"/>
          <w:szCs w:val="24"/>
        </w:rPr>
        <w:t xml:space="preserve">la </w:t>
      </w:r>
      <w:r w:rsidRPr="00005F35">
        <w:rPr>
          <w:rFonts w:ascii="Georgia" w:hAnsi="Georgia" w:cs="Arial"/>
          <w:sz w:val="24"/>
          <w:szCs w:val="24"/>
        </w:rPr>
        <w:t>condición de posición dominante</w:t>
      </w:r>
      <w:r w:rsidR="009567B0" w:rsidRPr="00005F35">
        <w:rPr>
          <w:rFonts w:ascii="Georgia" w:hAnsi="Georgia" w:cs="Arial"/>
          <w:sz w:val="24"/>
          <w:szCs w:val="24"/>
        </w:rPr>
        <w:t xml:space="preserve"> de la demandada</w:t>
      </w:r>
      <w:r w:rsidR="00691DFF" w:rsidRPr="00005F35">
        <w:rPr>
          <w:rFonts w:ascii="Georgia" w:hAnsi="Georgia" w:cs="Arial"/>
          <w:sz w:val="24"/>
          <w:szCs w:val="24"/>
        </w:rPr>
        <w:t>,</w:t>
      </w:r>
      <w:r w:rsidRPr="00005F35">
        <w:rPr>
          <w:rFonts w:ascii="Georgia" w:hAnsi="Georgia" w:cs="Arial"/>
          <w:sz w:val="24"/>
          <w:szCs w:val="24"/>
        </w:rPr>
        <w:t xml:space="preserve"> admitirlo afecta</w:t>
      </w:r>
      <w:r w:rsidR="00691DFF" w:rsidRPr="00005F35">
        <w:rPr>
          <w:rFonts w:ascii="Georgia" w:hAnsi="Georgia" w:cs="Arial"/>
          <w:sz w:val="24"/>
          <w:szCs w:val="24"/>
        </w:rPr>
        <w:t>r</w:t>
      </w:r>
      <w:r w:rsidR="009567B0" w:rsidRPr="00005F35">
        <w:rPr>
          <w:rFonts w:ascii="Georgia" w:hAnsi="Georgia" w:cs="Arial"/>
          <w:sz w:val="24"/>
          <w:szCs w:val="24"/>
        </w:rPr>
        <w:t>ía</w:t>
      </w:r>
      <w:r w:rsidRPr="00005F35">
        <w:rPr>
          <w:rFonts w:ascii="Georgia" w:hAnsi="Georgia" w:cs="Arial"/>
          <w:sz w:val="24"/>
          <w:szCs w:val="24"/>
        </w:rPr>
        <w:t xml:space="preserve"> los </w:t>
      </w:r>
      <w:r w:rsidR="009567B0" w:rsidRPr="00005F35">
        <w:rPr>
          <w:rFonts w:ascii="Georgia" w:hAnsi="Georgia" w:cs="Arial"/>
          <w:sz w:val="24"/>
          <w:szCs w:val="24"/>
        </w:rPr>
        <w:t xml:space="preserve">otros </w:t>
      </w:r>
      <w:r w:rsidRPr="00005F35">
        <w:rPr>
          <w:rFonts w:ascii="Georgia" w:hAnsi="Georgia" w:cs="Arial"/>
          <w:sz w:val="24"/>
          <w:szCs w:val="24"/>
        </w:rPr>
        <w:t xml:space="preserve">negocios </w:t>
      </w:r>
      <w:r w:rsidR="00691DFF" w:rsidRPr="00005F35">
        <w:rPr>
          <w:rFonts w:ascii="Georgia" w:hAnsi="Georgia" w:cs="Arial"/>
          <w:sz w:val="24"/>
          <w:szCs w:val="24"/>
        </w:rPr>
        <w:t xml:space="preserve">y </w:t>
      </w:r>
      <w:r w:rsidRPr="00005F35">
        <w:rPr>
          <w:rFonts w:ascii="Georgia" w:hAnsi="Georgia" w:cs="Arial"/>
          <w:sz w:val="24"/>
          <w:szCs w:val="24"/>
        </w:rPr>
        <w:t>generaría “</w:t>
      </w:r>
      <w:r w:rsidRPr="00460FD7">
        <w:rPr>
          <w:rFonts w:ascii="Georgia" w:hAnsi="Georgia" w:cs="Arial"/>
          <w:sz w:val="22"/>
          <w:szCs w:val="24"/>
        </w:rPr>
        <w:t xml:space="preserve">pánico económico en </w:t>
      </w:r>
      <w:r w:rsidR="00F46CF2" w:rsidRPr="00460FD7">
        <w:rPr>
          <w:rFonts w:ascii="Georgia" w:hAnsi="Georgia" w:cs="Arial"/>
          <w:sz w:val="22"/>
          <w:szCs w:val="24"/>
        </w:rPr>
        <w:t>sector de la construcción</w:t>
      </w:r>
      <w:r w:rsidR="00F46CF2" w:rsidRPr="00005F35">
        <w:rPr>
          <w:rFonts w:ascii="Georgia" w:hAnsi="Georgia" w:cs="Arial"/>
          <w:sz w:val="24"/>
          <w:szCs w:val="24"/>
        </w:rPr>
        <w:t xml:space="preserve">”. </w:t>
      </w:r>
      <w:r w:rsidR="00691DFF" w:rsidRPr="00005F35">
        <w:rPr>
          <w:rFonts w:ascii="Georgia" w:hAnsi="Georgia" w:cs="Arial"/>
          <w:sz w:val="24"/>
          <w:szCs w:val="24"/>
        </w:rPr>
        <w:t xml:space="preserve">Se probó el </w:t>
      </w:r>
      <w:r w:rsidRPr="00005F35">
        <w:rPr>
          <w:rFonts w:ascii="Georgia" w:hAnsi="Georgia" w:cs="Arial"/>
          <w:sz w:val="24"/>
          <w:szCs w:val="24"/>
        </w:rPr>
        <w:t xml:space="preserve">incumplimiento </w:t>
      </w:r>
      <w:r w:rsidR="00F46CF2" w:rsidRPr="00005F35">
        <w:rPr>
          <w:rFonts w:ascii="Georgia" w:hAnsi="Georgia" w:cs="Arial"/>
          <w:sz w:val="24"/>
          <w:szCs w:val="24"/>
        </w:rPr>
        <w:t xml:space="preserve">de la </w:t>
      </w:r>
      <w:r w:rsidRPr="00005F35">
        <w:rPr>
          <w:rFonts w:ascii="Georgia" w:hAnsi="Georgia" w:cs="Arial"/>
          <w:sz w:val="24"/>
          <w:szCs w:val="24"/>
        </w:rPr>
        <w:t>demandada</w:t>
      </w:r>
      <w:r w:rsidR="00F46CF2" w:rsidRPr="00005F35">
        <w:rPr>
          <w:rFonts w:ascii="Georgia" w:hAnsi="Georgia" w:cs="Arial"/>
          <w:sz w:val="24"/>
          <w:szCs w:val="24"/>
        </w:rPr>
        <w:t xml:space="preserve"> y desechó </w:t>
      </w:r>
      <w:r w:rsidRPr="00005F35">
        <w:rPr>
          <w:rFonts w:ascii="Georgia" w:hAnsi="Georgia" w:cs="Arial"/>
          <w:sz w:val="24"/>
          <w:szCs w:val="24"/>
        </w:rPr>
        <w:t>las excepciones</w:t>
      </w:r>
      <w:r w:rsidR="00F46CF2" w:rsidRPr="00005F35">
        <w:rPr>
          <w:rFonts w:ascii="Georgia" w:hAnsi="Georgia" w:cs="Arial"/>
          <w:sz w:val="24"/>
          <w:szCs w:val="24"/>
        </w:rPr>
        <w:t xml:space="preserve"> </w:t>
      </w:r>
      <w:r w:rsidR="00E66F6A" w:rsidRPr="00005F35">
        <w:rPr>
          <w:rFonts w:ascii="Georgia" w:hAnsi="Georgia" w:cs="Arial"/>
          <w:sz w:val="24"/>
          <w:szCs w:val="24"/>
        </w:rPr>
        <w:t xml:space="preserve">(Carpeta </w:t>
      </w:r>
      <w:r w:rsidR="00DE305B" w:rsidRPr="00005F35">
        <w:rPr>
          <w:rFonts w:ascii="Georgia" w:hAnsi="Georgia" w:cs="Arial"/>
          <w:sz w:val="24"/>
          <w:szCs w:val="24"/>
        </w:rPr>
        <w:t>01PrimeraInstancia,</w:t>
      </w:r>
      <w:r w:rsidR="00E66F6A" w:rsidRPr="00005F35">
        <w:rPr>
          <w:rFonts w:ascii="Georgia" w:hAnsi="Georgia" w:cs="Arial"/>
          <w:sz w:val="24"/>
          <w:szCs w:val="24"/>
        </w:rPr>
        <w:t xml:space="preserve"> </w:t>
      </w:r>
      <w:proofErr w:type="spellStart"/>
      <w:r w:rsidR="00DE305B" w:rsidRPr="00005F35">
        <w:rPr>
          <w:rFonts w:ascii="Georgia" w:hAnsi="Georgia" w:cs="Arial"/>
          <w:sz w:val="24"/>
          <w:szCs w:val="24"/>
        </w:rPr>
        <w:t>pdf</w:t>
      </w:r>
      <w:proofErr w:type="spellEnd"/>
      <w:r w:rsidR="00E66F6A" w:rsidRPr="00005F35">
        <w:rPr>
          <w:rFonts w:ascii="Georgia" w:hAnsi="Georgia" w:cs="Arial"/>
          <w:sz w:val="24"/>
          <w:szCs w:val="24"/>
        </w:rPr>
        <w:t xml:space="preserve"> No.</w:t>
      </w:r>
      <w:r w:rsidR="00920C20">
        <w:rPr>
          <w:rFonts w:ascii="Georgia" w:hAnsi="Georgia" w:cs="Arial"/>
          <w:sz w:val="24"/>
          <w:szCs w:val="24"/>
        </w:rPr>
        <w:t xml:space="preserve"> </w:t>
      </w:r>
      <w:r w:rsidR="00300BD4" w:rsidRPr="00005F35">
        <w:rPr>
          <w:rFonts w:ascii="Georgia" w:hAnsi="Georgia" w:cs="Arial"/>
          <w:sz w:val="24"/>
          <w:szCs w:val="24"/>
        </w:rPr>
        <w:t>51</w:t>
      </w:r>
      <w:r w:rsidR="00DE305B" w:rsidRPr="00005F35">
        <w:rPr>
          <w:rFonts w:ascii="Georgia" w:hAnsi="Georgia" w:cs="Arial"/>
          <w:sz w:val="24"/>
          <w:szCs w:val="24"/>
        </w:rPr>
        <w:t xml:space="preserve"> y enlace </w:t>
      </w:r>
      <w:r w:rsidR="002034A6" w:rsidRPr="00005F35">
        <w:rPr>
          <w:rFonts w:ascii="Georgia" w:hAnsi="Georgia" w:cs="Arial"/>
          <w:sz w:val="24"/>
          <w:szCs w:val="24"/>
        </w:rPr>
        <w:t xml:space="preserve">playback </w:t>
      </w:r>
      <w:r w:rsidR="00DE305B" w:rsidRPr="00005F35">
        <w:rPr>
          <w:rFonts w:ascii="Georgia" w:hAnsi="Georgia" w:cs="Arial"/>
          <w:sz w:val="24"/>
          <w:szCs w:val="24"/>
        </w:rPr>
        <w:t xml:space="preserve">del mismo pdf, </w:t>
      </w:r>
      <w:r w:rsidR="00300BD4" w:rsidRPr="00005F35">
        <w:rPr>
          <w:rFonts w:ascii="Georgia" w:hAnsi="Georgia" w:cs="Arial"/>
          <w:sz w:val="24"/>
          <w:szCs w:val="24"/>
        </w:rPr>
        <w:t>tiempo 00:02:51 a 01:</w:t>
      </w:r>
      <w:r w:rsidR="00DE305B" w:rsidRPr="00005F35">
        <w:rPr>
          <w:rFonts w:ascii="Georgia" w:hAnsi="Georgia" w:cs="Arial"/>
          <w:sz w:val="24"/>
          <w:szCs w:val="24"/>
        </w:rPr>
        <w:t>05</w:t>
      </w:r>
      <w:r w:rsidR="00300BD4" w:rsidRPr="00005F35">
        <w:rPr>
          <w:rFonts w:ascii="Georgia" w:hAnsi="Georgia" w:cs="Arial"/>
          <w:sz w:val="24"/>
          <w:szCs w:val="24"/>
        </w:rPr>
        <w:t>:</w:t>
      </w:r>
      <w:r w:rsidR="00DE305B" w:rsidRPr="00005F35">
        <w:rPr>
          <w:rFonts w:ascii="Georgia" w:hAnsi="Georgia" w:cs="Arial"/>
          <w:sz w:val="24"/>
          <w:szCs w:val="24"/>
        </w:rPr>
        <w:t>2</w:t>
      </w:r>
      <w:r w:rsidR="00300BD4" w:rsidRPr="00005F35">
        <w:rPr>
          <w:rFonts w:ascii="Georgia" w:hAnsi="Georgia" w:cs="Arial"/>
          <w:sz w:val="24"/>
          <w:szCs w:val="24"/>
        </w:rPr>
        <w:t>6</w:t>
      </w:r>
      <w:r w:rsidR="00E66F6A" w:rsidRPr="00005F35">
        <w:rPr>
          <w:rFonts w:ascii="Georgia" w:hAnsi="Georgia" w:cs="Arial"/>
          <w:sz w:val="24"/>
          <w:szCs w:val="24"/>
        </w:rPr>
        <w:t>).</w:t>
      </w:r>
    </w:p>
    <w:p w14:paraId="40867F09" w14:textId="77777777" w:rsidR="00F56272" w:rsidRPr="00005F35" w:rsidRDefault="00F56272" w:rsidP="00005F35">
      <w:pPr>
        <w:spacing w:line="276" w:lineRule="auto"/>
        <w:jc w:val="both"/>
        <w:rPr>
          <w:rFonts w:ascii="Georgia" w:hAnsi="Georgia" w:cs="Arial"/>
          <w:sz w:val="24"/>
          <w:szCs w:val="24"/>
        </w:rPr>
      </w:pPr>
    </w:p>
    <w:p w14:paraId="02C454EA" w14:textId="77777777" w:rsidR="00252C27" w:rsidRPr="00005F35" w:rsidRDefault="00252C27" w:rsidP="00005F35">
      <w:pPr>
        <w:spacing w:line="276" w:lineRule="auto"/>
        <w:jc w:val="both"/>
        <w:rPr>
          <w:rFonts w:ascii="Georgia" w:hAnsi="Georgia" w:cs="Arial"/>
          <w:sz w:val="24"/>
          <w:szCs w:val="24"/>
        </w:rPr>
      </w:pPr>
    </w:p>
    <w:p w14:paraId="40FA43EA" w14:textId="62AAFE19" w:rsidR="00C711F0" w:rsidRPr="00005F35" w:rsidRDefault="00C711F0" w:rsidP="00005F35">
      <w:pPr>
        <w:pStyle w:val="Prrafodelista"/>
        <w:numPr>
          <w:ilvl w:val="0"/>
          <w:numId w:val="8"/>
        </w:numPr>
        <w:spacing w:line="276" w:lineRule="auto"/>
        <w:jc w:val="both"/>
        <w:rPr>
          <w:rFonts w:ascii="Georgia" w:hAnsi="Georgia" w:cs="Arial"/>
          <w:b/>
          <w:sz w:val="24"/>
          <w:szCs w:val="24"/>
        </w:rPr>
      </w:pPr>
      <w:r w:rsidRPr="00005F35">
        <w:rPr>
          <w:rFonts w:ascii="Georgia" w:hAnsi="Georgia" w:cs="Arial"/>
          <w:b/>
          <w:smallCaps/>
          <w:sz w:val="24"/>
          <w:szCs w:val="24"/>
        </w:rPr>
        <w:t>La síntesis de la apelación</w:t>
      </w:r>
    </w:p>
    <w:p w14:paraId="3D0C2259" w14:textId="77777777" w:rsidR="00005F35" w:rsidRDefault="00005F35" w:rsidP="00005F35">
      <w:pPr>
        <w:spacing w:line="276" w:lineRule="auto"/>
        <w:jc w:val="both"/>
        <w:rPr>
          <w:rFonts w:ascii="Georgia" w:hAnsi="Georgia" w:cs="Arial"/>
          <w:smallCaps/>
          <w:sz w:val="24"/>
          <w:szCs w:val="24"/>
        </w:rPr>
      </w:pPr>
    </w:p>
    <w:p w14:paraId="640BC74B" w14:textId="2EDEEBD3" w:rsidR="00194B45" w:rsidRPr="00005F35" w:rsidRDefault="008932D9" w:rsidP="00005F35">
      <w:pPr>
        <w:spacing w:line="276" w:lineRule="auto"/>
        <w:jc w:val="both"/>
        <w:rPr>
          <w:rFonts w:ascii="Georgia" w:hAnsi="Georgia" w:cs="Arial"/>
          <w:smallCaps/>
          <w:sz w:val="24"/>
          <w:szCs w:val="24"/>
        </w:rPr>
      </w:pPr>
      <w:r w:rsidRPr="00005F35">
        <w:rPr>
          <w:rFonts w:ascii="Georgia" w:hAnsi="Georgia" w:cs="Arial"/>
          <w:smallCaps/>
          <w:sz w:val="24"/>
          <w:szCs w:val="24"/>
        </w:rPr>
        <w:t xml:space="preserve">5.1. </w:t>
      </w:r>
      <w:r w:rsidR="00C711F0" w:rsidRPr="00005F35">
        <w:rPr>
          <w:rFonts w:ascii="Georgia" w:hAnsi="Georgia" w:cs="Arial"/>
          <w:smallCaps/>
          <w:sz w:val="24"/>
          <w:szCs w:val="24"/>
        </w:rPr>
        <w:t>Los reparos</w:t>
      </w:r>
      <w:r w:rsidR="00AC1020" w:rsidRPr="00005F35">
        <w:rPr>
          <w:rFonts w:ascii="Georgia" w:hAnsi="Georgia" w:cs="Arial"/>
          <w:smallCaps/>
          <w:sz w:val="24"/>
          <w:szCs w:val="24"/>
        </w:rPr>
        <w:t xml:space="preserve"> </w:t>
      </w:r>
      <w:r w:rsidR="00AC1020" w:rsidRPr="00005F35">
        <w:rPr>
          <w:rFonts w:ascii="Georgia" w:hAnsi="Georgia" w:cs="Arial"/>
          <w:smallCaps/>
          <w:sz w:val="24"/>
          <w:szCs w:val="24"/>
          <w:lang w:val="es-CO"/>
        </w:rPr>
        <w:t>de</w:t>
      </w:r>
      <w:r w:rsidR="00B24424" w:rsidRPr="00005F35">
        <w:rPr>
          <w:rFonts w:ascii="Georgia" w:hAnsi="Georgia" w:cs="Arial"/>
          <w:smallCaps/>
          <w:sz w:val="24"/>
          <w:szCs w:val="24"/>
          <w:lang w:val="es-CO"/>
        </w:rPr>
        <w:t xml:space="preserve"> la demandada</w:t>
      </w:r>
      <w:r w:rsidR="00C711F0" w:rsidRPr="00005F35">
        <w:rPr>
          <w:rFonts w:ascii="Georgia" w:hAnsi="Georgia" w:cs="Arial"/>
          <w:smallCaps/>
          <w:sz w:val="24"/>
          <w:szCs w:val="24"/>
        </w:rPr>
        <w:t>.</w:t>
      </w:r>
      <w:r w:rsidR="00C711F0" w:rsidRPr="00005F35">
        <w:rPr>
          <w:rFonts w:ascii="Georgia" w:hAnsi="Georgia" w:cs="Arial"/>
          <w:sz w:val="24"/>
          <w:szCs w:val="24"/>
        </w:rPr>
        <w:t xml:space="preserve"> </w:t>
      </w:r>
      <w:r w:rsidR="00B24424" w:rsidRPr="00005F35">
        <w:rPr>
          <w:rFonts w:ascii="Georgia" w:hAnsi="Georgia" w:cs="Arial"/>
          <w:b/>
          <w:sz w:val="24"/>
          <w:szCs w:val="24"/>
        </w:rPr>
        <w:t>(i)</w:t>
      </w:r>
      <w:r w:rsidR="00B24424" w:rsidRPr="00005F35">
        <w:rPr>
          <w:rFonts w:ascii="Georgia" w:hAnsi="Georgia" w:cs="Arial"/>
          <w:sz w:val="24"/>
          <w:szCs w:val="24"/>
        </w:rPr>
        <w:t xml:space="preserve"> Debió aceptarse el allanamiento a la nulidad, considerado como fraude procesal; </w:t>
      </w:r>
      <w:r w:rsidR="00B24424" w:rsidRPr="00005F35">
        <w:rPr>
          <w:rFonts w:ascii="Georgia" w:hAnsi="Georgia" w:cs="Arial"/>
          <w:b/>
          <w:sz w:val="24"/>
          <w:szCs w:val="24"/>
        </w:rPr>
        <w:t>(ii)</w:t>
      </w:r>
      <w:r w:rsidR="00B24424" w:rsidRPr="00005F35">
        <w:rPr>
          <w:rFonts w:ascii="Georgia" w:hAnsi="Georgia" w:cs="Arial"/>
          <w:sz w:val="24"/>
          <w:szCs w:val="24"/>
        </w:rPr>
        <w:t xml:space="preserve"> Es inexistente prueba de que la actora haya sido inducida al pago por la demandada; además, la fecha de pago no era la misma de la entrega del bien; </w:t>
      </w:r>
      <w:r w:rsidR="00B24424" w:rsidRPr="00005F35">
        <w:rPr>
          <w:rFonts w:ascii="Georgia" w:hAnsi="Georgia" w:cs="Arial"/>
          <w:b/>
          <w:sz w:val="24"/>
          <w:szCs w:val="24"/>
        </w:rPr>
        <w:t xml:space="preserve">(iii) </w:t>
      </w:r>
      <w:r w:rsidR="00194B45" w:rsidRPr="00005F35">
        <w:rPr>
          <w:rFonts w:ascii="Georgia" w:hAnsi="Georgia" w:cs="Arial"/>
          <w:sz w:val="24"/>
          <w:szCs w:val="24"/>
        </w:rPr>
        <w:t xml:space="preserve">Dejaron de analizarse </w:t>
      </w:r>
      <w:r w:rsidR="00B24424" w:rsidRPr="00005F35">
        <w:rPr>
          <w:rFonts w:ascii="Georgia" w:hAnsi="Georgia" w:cs="Arial"/>
          <w:sz w:val="24"/>
          <w:szCs w:val="24"/>
        </w:rPr>
        <w:t>las justifica</w:t>
      </w:r>
      <w:r w:rsidR="00194B45" w:rsidRPr="00005F35">
        <w:rPr>
          <w:rFonts w:ascii="Georgia" w:hAnsi="Georgia" w:cs="Arial"/>
          <w:sz w:val="24"/>
          <w:szCs w:val="24"/>
        </w:rPr>
        <w:t>ciones</w:t>
      </w:r>
      <w:r w:rsidR="00B24424" w:rsidRPr="00005F35">
        <w:rPr>
          <w:rFonts w:ascii="Georgia" w:hAnsi="Georgia" w:cs="Arial"/>
          <w:sz w:val="24"/>
          <w:szCs w:val="24"/>
        </w:rPr>
        <w:t xml:space="preserve"> de la falta de entrega; </w:t>
      </w:r>
      <w:r w:rsidR="00B24424" w:rsidRPr="00005F35">
        <w:rPr>
          <w:rFonts w:ascii="Georgia" w:hAnsi="Georgia" w:cs="Arial"/>
          <w:b/>
          <w:sz w:val="24"/>
          <w:szCs w:val="24"/>
        </w:rPr>
        <w:t>(iv)</w:t>
      </w:r>
      <w:r w:rsidR="00B24424" w:rsidRPr="00005F35">
        <w:rPr>
          <w:rFonts w:ascii="Georgia" w:hAnsi="Georgia" w:cs="Arial"/>
          <w:sz w:val="24"/>
          <w:szCs w:val="24"/>
        </w:rPr>
        <w:t xml:space="preserve"> </w:t>
      </w:r>
      <w:r w:rsidR="00194B45" w:rsidRPr="00005F35">
        <w:rPr>
          <w:rFonts w:ascii="Georgia" w:hAnsi="Georgia" w:cs="Arial"/>
          <w:sz w:val="24"/>
          <w:szCs w:val="24"/>
        </w:rPr>
        <w:t xml:space="preserve">No se demostraron </w:t>
      </w:r>
      <w:r w:rsidR="00B24424" w:rsidRPr="00005F35">
        <w:rPr>
          <w:rFonts w:ascii="Georgia" w:hAnsi="Georgia" w:cs="Arial"/>
          <w:sz w:val="24"/>
          <w:szCs w:val="24"/>
        </w:rPr>
        <w:t>los perjuicios presuntamente causados</w:t>
      </w:r>
      <w:r w:rsidR="00194B45" w:rsidRPr="00005F35">
        <w:rPr>
          <w:rFonts w:ascii="Georgia" w:hAnsi="Georgia" w:cs="Arial"/>
          <w:sz w:val="24"/>
          <w:szCs w:val="24"/>
        </w:rPr>
        <w:t xml:space="preserve">; </w:t>
      </w:r>
      <w:r w:rsidR="00194B45" w:rsidRPr="00005F35">
        <w:rPr>
          <w:rFonts w:ascii="Georgia" w:hAnsi="Georgia" w:cs="Arial"/>
          <w:b/>
          <w:sz w:val="24"/>
          <w:szCs w:val="24"/>
        </w:rPr>
        <w:t>(v)</w:t>
      </w:r>
      <w:r w:rsidR="00194B45" w:rsidRPr="00005F35">
        <w:rPr>
          <w:rFonts w:ascii="Georgia" w:hAnsi="Georgia" w:cs="Arial"/>
          <w:sz w:val="24"/>
          <w:szCs w:val="24"/>
        </w:rPr>
        <w:t xml:space="preserve"> Debió inadmitirse el “retiro” de la cláusula penal; </w:t>
      </w:r>
      <w:r w:rsidR="00194B45" w:rsidRPr="00005F35">
        <w:rPr>
          <w:rFonts w:ascii="Georgia" w:hAnsi="Georgia" w:cs="Arial"/>
          <w:b/>
          <w:sz w:val="24"/>
          <w:szCs w:val="24"/>
        </w:rPr>
        <w:t>(vi)</w:t>
      </w:r>
      <w:r w:rsidR="00194B45" w:rsidRPr="00005F35">
        <w:rPr>
          <w:rFonts w:ascii="Georgia" w:hAnsi="Georgia" w:cs="Arial"/>
          <w:sz w:val="24"/>
          <w:szCs w:val="24"/>
        </w:rPr>
        <w:t xml:space="preserve"> La condena por perjuicios morales carece de motivación </w:t>
      </w:r>
      <w:r w:rsidR="002D1059" w:rsidRPr="00005F35">
        <w:rPr>
          <w:rFonts w:ascii="Georgia" w:hAnsi="Georgia" w:cs="Arial"/>
          <w:sz w:val="24"/>
          <w:szCs w:val="24"/>
        </w:rPr>
        <w:t>(</w:t>
      </w:r>
      <w:r w:rsidR="00DE305B" w:rsidRPr="00005F35">
        <w:rPr>
          <w:rFonts w:ascii="Georgia" w:hAnsi="Georgia" w:cs="Arial"/>
          <w:sz w:val="24"/>
          <w:szCs w:val="24"/>
        </w:rPr>
        <w:t>Carpeta 01PrimeraInstancia, pdf No.51 y enlace final del mismo pdf,</w:t>
      </w:r>
      <w:r w:rsidR="00194B45" w:rsidRPr="00005F35">
        <w:rPr>
          <w:rFonts w:ascii="Georgia" w:hAnsi="Georgia" w:cs="Arial"/>
          <w:sz w:val="24"/>
          <w:szCs w:val="24"/>
        </w:rPr>
        <w:t xml:space="preserve"> tiempo 01:06:</w:t>
      </w:r>
      <w:r w:rsidR="00DE305B" w:rsidRPr="00005F35">
        <w:rPr>
          <w:rFonts w:ascii="Georgia" w:hAnsi="Georgia" w:cs="Arial"/>
          <w:sz w:val="24"/>
          <w:szCs w:val="24"/>
        </w:rPr>
        <w:t>0</w:t>
      </w:r>
      <w:r w:rsidR="00194B45" w:rsidRPr="00005F35">
        <w:rPr>
          <w:rFonts w:ascii="Georgia" w:hAnsi="Georgia" w:cs="Arial"/>
          <w:sz w:val="24"/>
          <w:szCs w:val="24"/>
        </w:rPr>
        <w:t>4 a 01:10:</w:t>
      </w:r>
      <w:r w:rsidR="0030234E" w:rsidRPr="00005F35">
        <w:rPr>
          <w:rFonts w:ascii="Georgia" w:hAnsi="Georgia" w:cs="Arial"/>
          <w:sz w:val="24"/>
          <w:szCs w:val="24"/>
        </w:rPr>
        <w:t>16</w:t>
      </w:r>
      <w:r w:rsidR="00194B45" w:rsidRPr="00005F35">
        <w:rPr>
          <w:rFonts w:ascii="Georgia" w:hAnsi="Georgia" w:cs="Arial"/>
          <w:sz w:val="24"/>
          <w:szCs w:val="24"/>
        </w:rPr>
        <w:t xml:space="preserve"> y </w:t>
      </w:r>
      <w:proofErr w:type="spellStart"/>
      <w:r w:rsidR="00C972C6" w:rsidRPr="00005F35">
        <w:rPr>
          <w:rFonts w:ascii="Georgia" w:hAnsi="Georgia" w:cs="Arial"/>
          <w:sz w:val="24"/>
          <w:szCs w:val="24"/>
        </w:rPr>
        <w:t>pdf</w:t>
      </w:r>
      <w:proofErr w:type="spellEnd"/>
      <w:r w:rsidR="00F93E38" w:rsidRPr="00005F35">
        <w:rPr>
          <w:rFonts w:ascii="Georgia" w:hAnsi="Georgia" w:cs="Arial"/>
          <w:sz w:val="24"/>
          <w:szCs w:val="24"/>
        </w:rPr>
        <w:t xml:space="preserve"> </w:t>
      </w:r>
      <w:r w:rsidR="00194B45" w:rsidRPr="00005F35">
        <w:rPr>
          <w:rFonts w:ascii="Georgia" w:hAnsi="Georgia" w:cs="Arial"/>
          <w:sz w:val="24"/>
          <w:szCs w:val="24"/>
        </w:rPr>
        <w:t>No.</w:t>
      </w:r>
      <w:r w:rsidR="00A94FB6">
        <w:rPr>
          <w:rFonts w:ascii="Georgia" w:hAnsi="Georgia" w:cs="Arial"/>
          <w:sz w:val="24"/>
          <w:szCs w:val="24"/>
        </w:rPr>
        <w:t xml:space="preserve"> </w:t>
      </w:r>
      <w:r w:rsidR="00194B45" w:rsidRPr="00005F35">
        <w:rPr>
          <w:rFonts w:ascii="Georgia" w:hAnsi="Georgia" w:cs="Arial"/>
          <w:sz w:val="24"/>
          <w:szCs w:val="24"/>
        </w:rPr>
        <w:t>53).</w:t>
      </w:r>
    </w:p>
    <w:p w14:paraId="5B97DDE8" w14:textId="3F03E482" w:rsidR="002D1059" w:rsidRPr="00005F35" w:rsidRDefault="002D1059" w:rsidP="00005F35">
      <w:pPr>
        <w:widowControl/>
        <w:overflowPunct/>
        <w:autoSpaceDE/>
        <w:autoSpaceDN/>
        <w:adjustRightInd/>
        <w:spacing w:line="276" w:lineRule="auto"/>
        <w:jc w:val="both"/>
        <w:rPr>
          <w:rFonts w:ascii="Georgia" w:hAnsi="Georgia" w:cs="Arial"/>
          <w:sz w:val="24"/>
          <w:szCs w:val="24"/>
        </w:rPr>
      </w:pPr>
    </w:p>
    <w:p w14:paraId="77710ADB" w14:textId="3BFB2961" w:rsidR="008D3786" w:rsidRPr="00005F35" w:rsidRDefault="008932D9" w:rsidP="00005F35">
      <w:pPr>
        <w:pStyle w:val="Prrafodelista"/>
        <w:spacing w:line="276" w:lineRule="auto"/>
        <w:ind w:left="0"/>
        <w:jc w:val="both"/>
        <w:rPr>
          <w:rFonts w:ascii="Georgia" w:hAnsi="Georgia" w:cs="Arial"/>
          <w:sz w:val="24"/>
          <w:szCs w:val="24"/>
        </w:rPr>
      </w:pPr>
      <w:r w:rsidRPr="00005F35">
        <w:rPr>
          <w:rFonts w:ascii="Georgia" w:hAnsi="Georgia" w:cs="Arial"/>
          <w:smallCaps/>
          <w:sz w:val="24"/>
          <w:szCs w:val="24"/>
        </w:rPr>
        <w:t xml:space="preserve">5.2. </w:t>
      </w:r>
      <w:r w:rsidR="00C711F0" w:rsidRPr="00005F35">
        <w:rPr>
          <w:rFonts w:ascii="Georgia" w:hAnsi="Georgia" w:cs="Arial"/>
          <w:smallCaps/>
          <w:sz w:val="24"/>
          <w:szCs w:val="24"/>
        </w:rPr>
        <w:t>La sustentació</w:t>
      </w:r>
      <w:r w:rsidR="00657F13" w:rsidRPr="00005F35">
        <w:rPr>
          <w:rFonts w:ascii="Georgia" w:hAnsi="Georgia" w:cs="Arial"/>
          <w:smallCaps/>
          <w:sz w:val="24"/>
          <w:szCs w:val="24"/>
        </w:rPr>
        <w:t>n.</w:t>
      </w:r>
      <w:r w:rsidR="00657F13" w:rsidRPr="00005F35">
        <w:rPr>
          <w:rFonts w:ascii="Georgia" w:hAnsi="Georgia" w:cs="Arial"/>
          <w:sz w:val="24"/>
          <w:szCs w:val="24"/>
        </w:rPr>
        <w:t xml:space="preserve"> </w:t>
      </w:r>
      <w:r w:rsidR="00C85E79" w:rsidRPr="00005F35">
        <w:rPr>
          <w:rFonts w:ascii="Georgia" w:hAnsi="Georgia" w:cs="Arial"/>
          <w:sz w:val="24"/>
          <w:szCs w:val="24"/>
        </w:rPr>
        <w:t>A voces de</w:t>
      </w:r>
      <w:r w:rsidR="00916E3B" w:rsidRPr="00005F35">
        <w:rPr>
          <w:rFonts w:ascii="Georgia" w:hAnsi="Georgia" w:cs="Arial"/>
          <w:sz w:val="24"/>
          <w:szCs w:val="24"/>
        </w:rPr>
        <w:t>l Decreto Presidencial No.</w:t>
      </w:r>
      <w:r w:rsidR="00A94FB6">
        <w:rPr>
          <w:rFonts w:ascii="Georgia" w:hAnsi="Georgia" w:cs="Arial"/>
          <w:sz w:val="24"/>
          <w:szCs w:val="24"/>
        </w:rPr>
        <w:t xml:space="preserve"> </w:t>
      </w:r>
      <w:r w:rsidR="00916E3B" w:rsidRPr="00005F35">
        <w:rPr>
          <w:rFonts w:ascii="Georgia" w:hAnsi="Georgia" w:cs="Arial"/>
          <w:sz w:val="24"/>
          <w:szCs w:val="24"/>
        </w:rPr>
        <w:t xml:space="preserve">806 de 2020, el recurrente aportó </w:t>
      </w:r>
      <w:r w:rsidR="00F93E38" w:rsidRPr="00005F35">
        <w:rPr>
          <w:rFonts w:ascii="Georgia" w:hAnsi="Georgia" w:cs="Arial"/>
          <w:sz w:val="24"/>
          <w:szCs w:val="24"/>
        </w:rPr>
        <w:t xml:space="preserve">a tiempo y </w:t>
      </w:r>
      <w:r w:rsidR="00916E3B" w:rsidRPr="00005F35">
        <w:rPr>
          <w:rFonts w:ascii="Georgia" w:hAnsi="Georgia" w:cs="Arial"/>
          <w:sz w:val="24"/>
          <w:szCs w:val="24"/>
        </w:rPr>
        <w:t>por escrito</w:t>
      </w:r>
      <w:r w:rsidR="00F93E38" w:rsidRPr="00005F35">
        <w:rPr>
          <w:rFonts w:ascii="Georgia" w:hAnsi="Georgia" w:cs="Arial"/>
          <w:sz w:val="24"/>
          <w:szCs w:val="24"/>
        </w:rPr>
        <w:t xml:space="preserve"> en esta sede</w:t>
      </w:r>
      <w:r w:rsidR="00916E3B" w:rsidRPr="00005F35">
        <w:rPr>
          <w:rFonts w:ascii="Georgia" w:hAnsi="Georgia" w:cs="Arial"/>
          <w:sz w:val="24"/>
          <w:szCs w:val="24"/>
        </w:rPr>
        <w:t>, la argumentación de sus reparos</w:t>
      </w:r>
      <w:r w:rsidR="00916E3B" w:rsidRPr="00005F35">
        <w:rPr>
          <w:rFonts w:ascii="Georgia" w:hAnsi="Georgia" w:cs="Arial"/>
          <w:sz w:val="24"/>
          <w:szCs w:val="24"/>
          <w:lang w:val="es-CO"/>
        </w:rPr>
        <w:t xml:space="preserve"> (Carpeta </w:t>
      </w:r>
      <w:r w:rsidR="0030234E" w:rsidRPr="00005F35">
        <w:rPr>
          <w:rFonts w:ascii="Georgia" w:hAnsi="Georgia" w:cs="Arial"/>
          <w:sz w:val="24"/>
          <w:szCs w:val="24"/>
          <w:lang w:val="es-CO"/>
        </w:rPr>
        <w:t>02SegundaI</w:t>
      </w:r>
      <w:r w:rsidR="00916E3B" w:rsidRPr="00005F35">
        <w:rPr>
          <w:rFonts w:ascii="Georgia" w:hAnsi="Georgia" w:cs="Arial"/>
          <w:sz w:val="24"/>
          <w:szCs w:val="24"/>
          <w:lang w:val="es-CO"/>
        </w:rPr>
        <w:t xml:space="preserve">nstancia, </w:t>
      </w:r>
      <w:proofErr w:type="spellStart"/>
      <w:r w:rsidR="0030234E" w:rsidRPr="00005F35">
        <w:rPr>
          <w:rFonts w:ascii="Georgia" w:hAnsi="Georgia" w:cs="Arial"/>
          <w:sz w:val="24"/>
          <w:szCs w:val="24"/>
          <w:lang w:val="es-CO"/>
        </w:rPr>
        <w:t>pdf</w:t>
      </w:r>
      <w:proofErr w:type="spellEnd"/>
      <w:r w:rsidR="0030234E" w:rsidRPr="00005F35">
        <w:rPr>
          <w:rFonts w:ascii="Georgia" w:hAnsi="Georgia" w:cs="Arial"/>
          <w:sz w:val="24"/>
          <w:szCs w:val="24"/>
          <w:lang w:val="es-CO"/>
        </w:rPr>
        <w:t xml:space="preserve"> </w:t>
      </w:r>
      <w:r w:rsidR="00916E3B" w:rsidRPr="00005F35">
        <w:rPr>
          <w:rFonts w:ascii="Georgia" w:hAnsi="Georgia" w:cs="Arial"/>
          <w:sz w:val="24"/>
          <w:szCs w:val="24"/>
          <w:lang w:val="es-CO"/>
        </w:rPr>
        <w:t>N</w:t>
      </w:r>
      <w:r w:rsidR="00F93E38" w:rsidRPr="00005F35">
        <w:rPr>
          <w:rFonts w:ascii="Georgia" w:hAnsi="Georgia" w:cs="Arial"/>
          <w:sz w:val="24"/>
          <w:szCs w:val="24"/>
          <w:lang w:val="es-CO"/>
        </w:rPr>
        <w:t>o</w:t>
      </w:r>
      <w:r w:rsidR="00970715" w:rsidRPr="00005F35">
        <w:rPr>
          <w:rFonts w:ascii="Georgia" w:hAnsi="Georgia" w:cs="Arial"/>
          <w:sz w:val="24"/>
          <w:szCs w:val="24"/>
          <w:lang w:val="es-CO"/>
        </w:rPr>
        <w:t>.</w:t>
      </w:r>
      <w:r w:rsidR="00920C20">
        <w:rPr>
          <w:rFonts w:ascii="Georgia" w:hAnsi="Georgia" w:cs="Arial"/>
          <w:sz w:val="24"/>
          <w:szCs w:val="24"/>
          <w:lang w:val="es-CO"/>
        </w:rPr>
        <w:t xml:space="preserve"> </w:t>
      </w:r>
      <w:r w:rsidR="0030234E" w:rsidRPr="00005F35">
        <w:rPr>
          <w:rFonts w:ascii="Georgia" w:hAnsi="Georgia" w:cs="Arial"/>
          <w:sz w:val="24"/>
          <w:szCs w:val="24"/>
          <w:lang w:val="es-CO"/>
        </w:rPr>
        <w:t>0</w:t>
      </w:r>
      <w:r w:rsidR="00F93E38" w:rsidRPr="00005F35">
        <w:rPr>
          <w:rFonts w:ascii="Georgia" w:hAnsi="Georgia" w:cs="Arial"/>
          <w:sz w:val="24"/>
          <w:szCs w:val="24"/>
          <w:lang w:val="es-CO"/>
        </w:rPr>
        <w:t>9</w:t>
      </w:r>
      <w:r w:rsidR="00916E3B" w:rsidRPr="00005F35">
        <w:rPr>
          <w:rFonts w:ascii="Georgia" w:hAnsi="Georgia" w:cs="Arial"/>
          <w:sz w:val="24"/>
          <w:szCs w:val="24"/>
          <w:lang w:val="es-CO"/>
        </w:rPr>
        <w:t>).</w:t>
      </w:r>
    </w:p>
    <w:p w14:paraId="46BA5CD5" w14:textId="77777777" w:rsidR="008D3786" w:rsidRPr="00005F35" w:rsidRDefault="008D3786" w:rsidP="00005F35">
      <w:pPr>
        <w:pStyle w:val="Prrafodelista"/>
        <w:spacing w:line="276" w:lineRule="auto"/>
        <w:ind w:left="0"/>
        <w:jc w:val="both"/>
        <w:rPr>
          <w:rFonts w:ascii="Georgia" w:hAnsi="Georgia" w:cs="Arial"/>
          <w:sz w:val="24"/>
          <w:szCs w:val="24"/>
        </w:rPr>
      </w:pPr>
    </w:p>
    <w:p w14:paraId="6C59BB04" w14:textId="77777777" w:rsidR="005A7B90" w:rsidRPr="00005F35" w:rsidRDefault="005A7B90" w:rsidP="00005F35">
      <w:pPr>
        <w:spacing w:line="276" w:lineRule="auto"/>
        <w:jc w:val="both"/>
        <w:rPr>
          <w:rFonts w:ascii="Georgia" w:hAnsi="Georgia"/>
          <w:b/>
          <w:sz w:val="24"/>
          <w:szCs w:val="24"/>
        </w:rPr>
      </w:pPr>
    </w:p>
    <w:p w14:paraId="496878FF" w14:textId="77777777" w:rsidR="00C711F0" w:rsidRPr="00005F35" w:rsidRDefault="00C711F0" w:rsidP="00005F35">
      <w:pPr>
        <w:numPr>
          <w:ilvl w:val="0"/>
          <w:numId w:val="8"/>
        </w:numPr>
        <w:spacing w:line="276" w:lineRule="auto"/>
        <w:jc w:val="both"/>
        <w:rPr>
          <w:rFonts w:ascii="Georgia" w:hAnsi="Georgia"/>
          <w:b/>
          <w:sz w:val="24"/>
          <w:szCs w:val="24"/>
        </w:rPr>
      </w:pPr>
      <w:r w:rsidRPr="00005F35">
        <w:rPr>
          <w:rFonts w:ascii="Georgia" w:hAnsi="Georgia"/>
          <w:b/>
          <w:smallCaps/>
          <w:sz w:val="24"/>
          <w:szCs w:val="24"/>
        </w:rPr>
        <w:lastRenderedPageBreak/>
        <w:t>la fundamentación jurídica para decidir</w:t>
      </w:r>
    </w:p>
    <w:p w14:paraId="47F6A1E2" w14:textId="77777777" w:rsidR="00EB3C68" w:rsidRPr="00005F35" w:rsidRDefault="00EB3C68" w:rsidP="00005F35">
      <w:pPr>
        <w:spacing w:line="276" w:lineRule="auto"/>
        <w:jc w:val="both"/>
        <w:rPr>
          <w:rFonts w:ascii="Georgia" w:hAnsi="Georgia"/>
          <w:b/>
          <w:sz w:val="24"/>
          <w:szCs w:val="24"/>
        </w:rPr>
      </w:pPr>
    </w:p>
    <w:p w14:paraId="5BAD2D5F" w14:textId="77777777" w:rsidR="00C711F0" w:rsidRPr="00005F35" w:rsidRDefault="00C711F0" w:rsidP="00005F35">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005F35" w:rsidRDefault="00C711F0" w:rsidP="00005F35">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005F35" w:rsidRDefault="00C711F0" w:rsidP="00005F35">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005F35" w:rsidRDefault="00970715" w:rsidP="00005F35">
      <w:pPr>
        <w:pStyle w:val="Prrafodelista"/>
        <w:numPr>
          <w:ilvl w:val="1"/>
          <w:numId w:val="8"/>
        </w:numPr>
        <w:overflowPunct/>
        <w:spacing w:line="276" w:lineRule="auto"/>
        <w:ind w:left="0" w:firstLine="0"/>
        <w:jc w:val="both"/>
        <w:rPr>
          <w:rFonts w:ascii="Georgia" w:hAnsi="Georgia" w:cs="Arial"/>
          <w:sz w:val="24"/>
          <w:szCs w:val="24"/>
          <w:lang w:val="es-CO"/>
        </w:rPr>
      </w:pPr>
      <w:r w:rsidRPr="00005F35">
        <w:rPr>
          <w:rFonts w:ascii="Georgia" w:hAnsi="Georgia" w:cs="Arial"/>
          <w:bCs/>
          <w:iCs/>
          <w:smallCaps/>
          <w:sz w:val="24"/>
          <w:szCs w:val="24"/>
          <w:lang w:val="es-CO"/>
        </w:rPr>
        <w:t>Los presupuestos de validez y eficacia procesal</w:t>
      </w:r>
      <w:r w:rsidRPr="00005F35">
        <w:rPr>
          <w:rFonts w:ascii="Georgia" w:hAnsi="Georgia" w:cs="Arial"/>
          <w:smallCaps/>
          <w:sz w:val="24"/>
          <w:szCs w:val="24"/>
          <w:lang w:val="es-CO"/>
        </w:rPr>
        <w:t>.</w:t>
      </w:r>
      <w:r w:rsidRPr="00005F35">
        <w:rPr>
          <w:rFonts w:ascii="Georgia" w:hAnsi="Georgia" w:cs="Arial"/>
          <w:sz w:val="24"/>
          <w:szCs w:val="24"/>
          <w:lang w:val="es-CO"/>
        </w:rPr>
        <w:t xml:space="preserve"> </w:t>
      </w:r>
      <w:r w:rsidRPr="00005F35">
        <w:rPr>
          <w:rFonts w:ascii="Georgia" w:hAnsi="Georgia" w:cs="Arial"/>
          <w:sz w:val="24"/>
          <w:szCs w:val="24"/>
        </w:rPr>
        <w:t>La ciencia procesal mayoritaria</w:t>
      </w:r>
      <w:r w:rsidRPr="00005F35">
        <w:rPr>
          <w:rStyle w:val="Refdenotaalpie"/>
          <w:rFonts w:ascii="Georgia" w:hAnsi="Georgia"/>
          <w:sz w:val="24"/>
          <w:szCs w:val="24"/>
        </w:rPr>
        <w:footnoteReference w:id="1"/>
      </w:r>
      <w:r w:rsidRPr="00005F35">
        <w:rPr>
          <w:rFonts w:ascii="Georgia" w:hAnsi="Georgia" w:cs="Arial"/>
          <w:sz w:val="24"/>
          <w:szCs w:val="24"/>
        </w:rPr>
        <w:t xml:space="preserve"> en Colombia los entiende como los </w:t>
      </w:r>
      <w:r w:rsidRPr="00005F35">
        <w:rPr>
          <w:rFonts w:ascii="Georgia" w:hAnsi="Georgia" w:cs="Arial"/>
          <w:i/>
          <w:sz w:val="24"/>
          <w:szCs w:val="24"/>
        </w:rPr>
        <w:t>presupuestos procesales</w:t>
      </w:r>
      <w:r w:rsidRPr="00005F35">
        <w:rPr>
          <w:rFonts w:ascii="Georgia" w:hAnsi="Georgia" w:cs="Arial"/>
          <w:sz w:val="24"/>
          <w:szCs w:val="24"/>
        </w:rPr>
        <w:t>. Otro sector</w:t>
      </w:r>
      <w:r w:rsidRPr="00005F35">
        <w:rPr>
          <w:rStyle w:val="Refdenotaalpie"/>
          <w:rFonts w:ascii="Georgia" w:hAnsi="Georgia"/>
          <w:sz w:val="24"/>
          <w:szCs w:val="24"/>
        </w:rPr>
        <w:footnoteReference w:id="2"/>
      </w:r>
      <w:r w:rsidRPr="00005F35">
        <w:rPr>
          <w:rFonts w:ascii="Georgia" w:hAnsi="Georgia" w:cs="Arial"/>
          <w:sz w:val="24"/>
          <w:szCs w:val="24"/>
          <w:vertAlign w:val="superscript"/>
        </w:rPr>
        <w:t>-</w:t>
      </w:r>
      <w:r w:rsidRPr="00005F35">
        <w:rPr>
          <w:rStyle w:val="Refdenotaalpie"/>
          <w:rFonts w:ascii="Georgia" w:hAnsi="Georgia"/>
          <w:sz w:val="24"/>
          <w:szCs w:val="24"/>
        </w:rPr>
        <w:footnoteReference w:id="3"/>
      </w:r>
      <w:r w:rsidRPr="00005F35">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005F35" w:rsidRDefault="00970715" w:rsidP="00005F35">
      <w:pPr>
        <w:overflowPunct/>
        <w:spacing w:line="276" w:lineRule="auto"/>
        <w:jc w:val="both"/>
        <w:rPr>
          <w:rFonts w:ascii="Georgia" w:hAnsi="Georgia" w:cs="Arial"/>
          <w:sz w:val="24"/>
          <w:szCs w:val="24"/>
          <w:lang w:val="es-CO"/>
        </w:rPr>
      </w:pPr>
    </w:p>
    <w:p w14:paraId="0C0C8E92" w14:textId="08BE9B51" w:rsidR="00970715" w:rsidRPr="00005F35" w:rsidRDefault="00970715" w:rsidP="00005F35">
      <w:pPr>
        <w:pStyle w:val="Prrafodelista"/>
        <w:numPr>
          <w:ilvl w:val="1"/>
          <w:numId w:val="8"/>
        </w:numPr>
        <w:overflowPunct/>
        <w:spacing w:line="276" w:lineRule="auto"/>
        <w:ind w:left="0" w:firstLine="0"/>
        <w:jc w:val="both"/>
        <w:rPr>
          <w:rFonts w:ascii="Georgia" w:hAnsi="Georgia" w:cs="Arial"/>
          <w:sz w:val="24"/>
          <w:szCs w:val="24"/>
          <w:lang w:val="es-CO"/>
        </w:rPr>
      </w:pPr>
      <w:r w:rsidRPr="00005F35">
        <w:rPr>
          <w:rFonts w:ascii="Georgia" w:hAnsi="Georgia" w:cs="Arial"/>
          <w:bCs/>
          <w:iCs/>
          <w:smallCaps/>
          <w:sz w:val="24"/>
          <w:szCs w:val="24"/>
          <w:lang w:val="es-CO"/>
        </w:rPr>
        <w:t>La legitimación en la causa</w:t>
      </w:r>
      <w:r w:rsidRPr="00005F35">
        <w:rPr>
          <w:rFonts w:ascii="Georgia" w:hAnsi="Georgia" w:cs="Arial"/>
          <w:iCs/>
          <w:smallCaps/>
          <w:sz w:val="24"/>
          <w:szCs w:val="24"/>
          <w:lang w:val="es-CO"/>
        </w:rPr>
        <w:t xml:space="preserve">. </w:t>
      </w:r>
      <w:r w:rsidRPr="00005F35">
        <w:rPr>
          <w:rFonts w:ascii="Georgia" w:hAnsi="Georgia" w:cs="Arial"/>
          <w:sz w:val="24"/>
          <w:szCs w:val="24"/>
          <w:lang w:val="es-CO"/>
        </w:rPr>
        <w:t>En forma repetida se ha dicho que este estudio es oficioso</w:t>
      </w:r>
      <w:r w:rsidRPr="00005F35">
        <w:rPr>
          <w:rStyle w:val="Refdenotaalpie"/>
          <w:rFonts w:ascii="Georgia" w:hAnsi="Georgia"/>
          <w:sz w:val="24"/>
          <w:szCs w:val="24"/>
          <w:lang w:val="es-CO"/>
        </w:rPr>
        <w:footnoteReference w:id="4"/>
      </w:r>
      <w:r w:rsidRPr="00005F35">
        <w:rPr>
          <w:rFonts w:ascii="Georgia" w:hAnsi="Georgia"/>
          <w:iCs/>
          <w:sz w:val="24"/>
          <w:szCs w:val="24"/>
          <w:lang w:val="es-CO"/>
        </w:rPr>
        <w:t xml:space="preserve">. </w:t>
      </w:r>
      <w:r w:rsidR="0030234E" w:rsidRPr="00005F35">
        <w:rPr>
          <w:rFonts w:ascii="Georgia" w:hAnsi="Georgia"/>
          <w:iCs/>
          <w:sz w:val="24"/>
          <w:szCs w:val="24"/>
          <w:lang w:val="es-CO"/>
        </w:rPr>
        <w:t>Criterio ratificado recientemente (</w:t>
      </w:r>
      <w:r w:rsidR="0030234E" w:rsidRPr="00005F35">
        <w:rPr>
          <w:rFonts w:ascii="Georgia" w:hAnsi="Georgia"/>
          <w:sz w:val="24"/>
          <w:szCs w:val="24"/>
          <w:lang w:val="es-CO"/>
        </w:rPr>
        <w:t>25-05-2022</w:t>
      </w:r>
      <w:r w:rsidR="0030234E" w:rsidRPr="00005F35">
        <w:rPr>
          <w:rFonts w:ascii="Georgia" w:hAnsi="Georgia"/>
          <w:iCs/>
          <w:sz w:val="24"/>
          <w:szCs w:val="24"/>
          <w:lang w:val="es-CO"/>
        </w:rPr>
        <w:t>)</w:t>
      </w:r>
      <w:r w:rsidR="0030234E" w:rsidRPr="00005F35">
        <w:rPr>
          <w:rStyle w:val="Refdenotaalpie"/>
          <w:rFonts w:ascii="Georgia" w:hAnsi="Georgia"/>
          <w:iCs/>
          <w:sz w:val="24"/>
          <w:szCs w:val="24"/>
          <w:lang w:val="es-CO"/>
        </w:rPr>
        <w:footnoteReference w:id="5"/>
      </w:r>
      <w:r w:rsidR="0030234E" w:rsidRPr="00005F35">
        <w:rPr>
          <w:rFonts w:ascii="Georgia" w:hAnsi="Georgia"/>
          <w:iCs/>
          <w:sz w:val="24"/>
          <w:szCs w:val="24"/>
          <w:lang w:val="es-CO"/>
        </w:rPr>
        <w:t xml:space="preserve"> por la CSJ.</w:t>
      </w:r>
      <w:r w:rsidR="0030234E" w:rsidRPr="00005F35">
        <w:rPr>
          <w:rFonts w:ascii="Georgia" w:hAnsi="Georgia"/>
          <w:kern w:val="0"/>
          <w:sz w:val="24"/>
          <w:szCs w:val="24"/>
          <w:lang w:val="es-CO" w:eastAsia="es-CO"/>
        </w:rPr>
        <w:t xml:space="preserve"> </w:t>
      </w:r>
      <w:r w:rsidR="0030234E" w:rsidRPr="00005F35">
        <w:rPr>
          <w:rFonts w:ascii="Georgia" w:hAnsi="Georgia" w:cs="Arial"/>
          <w:snapToGrid w:val="0"/>
          <w:sz w:val="24"/>
          <w:szCs w:val="24"/>
          <w:lang w:val="es-CO"/>
        </w:rPr>
        <w:t xml:space="preserve">Cuestión diferente es el análisis de prosperidad de la súplica. </w:t>
      </w:r>
      <w:r w:rsidR="0030234E" w:rsidRPr="00005F35">
        <w:rPr>
          <w:rFonts w:ascii="Georgia" w:hAnsi="Georgia" w:cs="Arial"/>
          <w:snapToGrid w:val="0"/>
          <w:sz w:val="24"/>
          <w:szCs w:val="24"/>
          <w:lang w:val="es-ES_tradnl"/>
        </w:rPr>
        <w:t xml:space="preserve">Es presupuesto de las pretensiones para emitir una decisión de mérito, es decir, resolutiva de la postulación, que no de una sentencia favorable. </w:t>
      </w:r>
      <w:r w:rsidRPr="00005F35">
        <w:rPr>
          <w:rFonts w:ascii="Georgia" w:hAnsi="Georgia" w:cs="Arial"/>
          <w:snapToGrid w:val="0"/>
          <w:sz w:val="24"/>
          <w:szCs w:val="24"/>
          <w:lang w:val="es-CO"/>
        </w:rPr>
        <w:t xml:space="preserve">En este evento se </w:t>
      </w:r>
      <w:r w:rsidRPr="00005F35">
        <w:rPr>
          <w:rFonts w:ascii="Georgia" w:hAnsi="Georgia" w:cs="Arial"/>
          <w:sz w:val="24"/>
          <w:szCs w:val="24"/>
          <w:lang w:val="es-CO"/>
        </w:rPr>
        <w:t xml:space="preserve">satisface en ambos extremos. </w:t>
      </w:r>
    </w:p>
    <w:p w14:paraId="58C6342E" w14:textId="77777777" w:rsidR="00970715" w:rsidRPr="00005F35" w:rsidRDefault="00970715" w:rsidP="00005F35">
      <w:pPr>
        <w:spacing w:line="276" w:lineRule="auto"/>
        <w:rPr>
          <w:rFonts w:ascii="Georgia" w:hAnsi="Georgia" w:cs="Arial"/>
          <w:sz w:val="24"/>
          <w:szCs w:val="24"/>
          <w:lang w:val="es-CO"/>
        </w:rPr>
      </w:pPr>
    </w:p>
    <w:p w14:paraId="46CCAAF1" w14:textId="4FC5DFD7" w:rsidR="000E71A2" w:rsidRPr="00005F35" w:rsidRDefault="00970715" w:rsidP="00005F35">
      <w:pPr>
        <w:spacing w:line="276" w:lineRule="auto"/>
        <w:jc w:val="both"/>
        <w:rPr>
          <w:rFonts w:ascii="Georgia" w:hAnsi="Georgia" w:cs="Arial"/>
          <w:sz w:val="24"/>
          <w:szCs w:val="24"/>
        </w:rPr>
      </w:pPr>
      <w:r w:rsidRPr="00005F35">
        <w:rPr>
          <w:rFonts w:ascii="Georgia" w:hAnsi="Georgia" w:cs="Arial"/>
          <w:sz w:val="24"/>
          <w:szCs w:val="24"/>
        </w:rPr>
        <w:t>Ha reiterado esta Magistratura que, para el examen técnico de este aspecto, es imprescindible definir la modalidad de pretensión planteada</w:t>
      </w:r>
      <w:r w:rsidR="002E3F8D" w:rsidRPr="00005F35">
        <w:rPr>
          <w:rFonts w:ascii="Georgia" w:hAnsi="Georgia" w:cs="Arial"/>
          <w:sz w:val="24"/>
          <w:szCs w:val="24"/>
        </w:rPr>
        <w:t>,</w:t>
      </w:r>
      <w:r w:rsidRPr="00005F35">
        <w:rPr>
          <w:rFonts w:ascii="Georgia" w:hAnsi="Georgia" w:cs="Arial"/>
          <w:sz w:val="24"/>
          <w:szCs w:val="24"/>
        </w:rPr>
        <w:t xml:space="preserve"> en ejercicio del derecho de acción, así se identificarán quiénes están habilitados, por el ordenamiento jurídico, para elevar tal pedimento, y, quiénes para resistirlo; es decir, esclarecida la súplica se determina la legitimación sustancial de los extremos procesales.</w:t>
      </w:r>
    </w:p>
    <w:p w14:paraId="34C6BE69" w14:textId="77777777" w:rsidR="00970715" w:rsidRPr="00005F35" w:rsidRDefault="00970715" w:rsidP="00005F35">
      <w:pPr>
        <w:spacing w:line="276" w:lineRule="auto"/>
        <w:jc w:val="both"/>
        <w:rPr>
          <w:rFonts w:ascii="Georgia" w:hAnsi="Georgia" w:cs="Arial"/>
          <w:sz w:val="24"/>
          <w:szCs w:val="24"/>
        </w:rPr>
      </w:pPr>
    </w:p>
    <w:p w14:paraId="73BF6AAF" w14:textId="520634BA" w:rsidR="002E7FE5" w:rsidRPr="00005F35" w:rsidRDefault="00A77181" w:rsidP="00005F35">
      <w:pPr>
        <w:spacing w:line="276" w:lineRule="auto"/>
        <w:jc w:val="both"/>
        <w:rPr>
          <w:rFonts w:ascii="Georgia" w:hAnsi="Georgia" w:cs="Arial"/>
          <w:sz w:val="24"/>
          <w:szCs w:val="24"/>
        </w:rPr>
      </w:pPr>
      <w:r w:rsidRPr="00005F35">
        <w:rPr>
          <w:rFonts w:ascii="Georgia" w:hAnsi="Georgia" w:cs="Arial"/>
          <w:sz w:val="24"/>
          <w:szCs w:val="24"/>
        </w:rPr>
        <w:t xml:space="preserve">Las pretensiones </w:t>
      </w:r>
      <w:r w:rsidR="002E7FE5" w:rsidRPr="00005F35">
        <w:rPr>
          <w:rFonts w:ascii="Georgia" w:hAnsi="Georgia" w:cs="Arial"/>
          <w:sz w:val="24"/>
          <w:szCs w:val="24"/>
        </w:rPr>
        <w:t xml:space="preserve">principales </w:t>
      </w:r>
      <w:r w:rsidR="00D72501" w:rsidRPr="00005F35">
        <w:rPr>
          <w:rFonts w:ascii="Georgia" w:hAnsi="Georgia" w:cs="Arial"/>
          <w:sz w:val="24"/>
          <w:szCs w:val="24"/>
        </w:rPr>
        <w:t xml:space="preserve">postuladas </w:t>
      </w:r>
      <w:r w:rsidR="002E3F8D" w:rsidRPr="00005F35">
        <w:rPr>
          <w:rFonts w:ascii="Georgia" w:hAnsi="Georgia" w:cs="Arial"/>
          <w:sz w:val="24"/>
          <w:szCs w:val="24"/>
        </w:rPr>
        <w:t>son</w:t>
      </w:r>
      <w:r w:rsidR="002E7FE5" w:rsidRPr="00005F35">
        <w:rPr>
          <w:rFonts w:ascii="Georgia" w:hAnsi="Georgia" w:cs="Arial"/>
          <w:sz w:val="24"/>
          <w:szCs w:val="24"/>
        </w:rPr>
        <w:t xml:space="preserve"> </w:t>
      </w:r>
      <w:r w:rsidR="002E3F8D" w:rsidRPr="00005F35">
        <w:rPr>
          <w:rFonts w:ascii="Georgia" w:hAnsi="Georgia" w:cs="Arial"/>
          <w:sz w:val="24"/>
          <w:szCs w:val="24"/>
        </w:rPr>
        <w:t>de anulación del contrato de promesa de compraventa celebrado entre las partes</w:t>
      </w:r>
      <w:r w:rsidR="00446E32" w:rsidRPr="00005F35">
        <w:rPr>
          <w:rFonts w:ascii="Georgia" w:hAnsi="Georgia" w:cs="Arial"/>
          <w:sz w:val="24"/>
          <w:szCs w:val="24"/>
        </w:rPr>
        <w:t xml:space="preserve"> (Carpeta </w:t>
      </w:r>
      <w:r w:rsidR="00C972C6" w:rsidRPr="00005F35">
        <w:rPr>
          <w:rFonts w:ascii="Georgia" w:hAnsi="Georgia" w:cs="Arial"/>
          <w:sz w:val="24"/>
          <w:szCs w:val="24"/>
        </w:rPr>
        <w:t>01PrimeraI</w:t>
      </w:r>
      <w:r w:rsidR="00446E32" w:rsidRPr="00005F35">
        <w:rPr>
          <w:rFonts w:ascii="Georgia" w:hAnsi="Georgia" w:cs="Arial"/>
          <w:sz w:val="24"/>
          <w:szCs w:val="24"/>
        </w:rPr>
        <w:t xml:space="preserve">nstancia, pdf No.15, folios 15 y ss), </w:t>
      </w:r>
      <w:r w:rsidR="002E7FE5" w:rsidRPr="00005F35">
        <w:rPr>
          <w:rFonts w:ascii="Georgia" w:hAnsi="Georgia" w:cs="Arial"/>
          <w:sz w:val="24"/>
          <w:szCs w:val="24"/>
        </w:rPr>
        <w:t>y las subsidiarias, resolu</w:t>
      </w:r>
      <w:r w:rsidR="00963D14" w:rsidRPr="00005F35">
        <w:rPr>
          <w:rFonts w:ascii="Georgia" w:hAnsi="Georgia" w:cs="Arial"/>
          <w:sz w:val="24"/>
          <w:szCs w:val="24"/>
        </w:rPr>
        <w:t>torias</w:t>
      </w:r>
      <w:r w:rsidR="002E7FE5" w:rsidRPr="00005F35">
        <w:rPr>
          <w:rFonts w:ascii="Georgia" w:hAnsi="Georgia" w:cs="Arial"/>
          <w:sz w:val="24"/>
          <w:szCs w:val="24"/>
        </w:rPr>
        <w:t xml:space="preserve"> del mismo negocio, </w:t>
      </w:r>
      <w:r w:rsidR="00446E32" w:rsidRPr="00005F35">
        <w:rPr>
          <w:rFonts w:ascii="Georgia" w:hAnsi="Georgia" w:cs="Arial"/>
          <w:sz w:val="24"/>
          <w:szCs w:val="24"/>
        </w:rPr>
        <w:t xml:space="preserve">por ende, </w:t>
      </w:r>
      <w:r w:rsidR="00413563" w:rsidRPr="00005F35">
        <w:rPr>
          <w:rFonts w:ascii="Georgia" w:hAnsi="Georgia" w:cs="Arial"/>
          <w:sz w:val="24"/>
          <w:szCs w:val="24"/>
        </w:rPr>
        <w:t>tanto l</w:t>
      </w:r>
      <w:r w:rsidR="00446E32" w:rsidRPr="00005F35">
        <w:rPr>
          <w:rFonts w:ascii="Georgia" w:hAnsi="Georgia" w:cs="Arial"/>
          <w:sz w:val="24"/>
          <w:szCs w:val="24"/>
        </w:rPr>
        <w:t>a</w:t>
      </w:r>
      <w:r w:rsidR="00413563" w:rsidRPr="00005F35">
        <w:rPr>
          <w:rFonts w:ascii="Georgia" w:hAnsi="Georgia" w:cs="Arial"/>
          <w:sz w:val="24"/>
          <w:szCs w:val="24"/>
        </w:rPr>
        <w:t xml:space="preserve"> demandante como </w:t>
      </w:r>
      <w:r w:rsidR="00446E32" w:rsidRPr="00005F35">
        <w:rPr>
          <w:rFonts w:ascii="Georgia" w:hAnsi="Georgia" w:cs="Arial"/>
          <w:sz w:val="24"/>
          <w:szCs w:val="24"/>
        </w:rPr>
        <w:t xml:space="preserve">la sociedad </w:t>
      </w:r>
      <w:r w:rsidR="00413563" w:rsidRPr="00005F35">
        <w:rPr>
          <w:rFonts w:ascii="Georgia" w:hAnsi="Georgia" w:cs="Arial"/>
          <w:sz w:val="24"/>
          <w:szCs w:val="24"/>
        </w:rPr>
        <w:t>demandad</w:t>
      </w:r>
      <w:r w:rsidR="00446E32" w:rsidRPr="00005F35">
        <w:rPr>
          <w:rFonts w:ascii="Georgia" w:hAnsi="Georgia" w:cs="Arial"/>
          <w:sz w:val="24"/>
          <w:szCs w:val="24"/>
        </w:rPr>
        <w:t>a</w:t>
      </w:r>
      <w:r w:rsidR="00413563" w:rsidRPr="00005F35">
        <w:rPr>
          <w:rFonts w:ascii="Georgia" w:hAnsi="Georgia" w:cs="Arial"/>
          <w:sz w:val="24"/>
          <w:szCs w:val="24"/>
        </w:rPr>
        <w:t>, al haber part</w:t>
      </w:r>
      <w:r w:rsidR="00446E32" w:rsidRPr="00005F35">
        <w:rPr>
          <w:rFonts w:ascii="Georgia" w:hAnsi="Georgia" w:cs="Arial"/>
          <w:sz w:val="24"/>
          <w:szCs w:val="24"/>
        </w:rPr>
        <w:t>icipado</w:t>
      </w:r>
      <w:r w:rsidR="00413563" w:rsidRPr="00005F35">
        <w:rPr>
          <w:rFonts w:ascii="Georgia" w:hAnsi="Georgia" w:cs="Arial"/>
          <w:sz w:val="24"/>
          <w:szCs w:val="24"/>
        </w:rPr>
        <w:t xml:space="preserve"> de</w:t>
      </w:r>
      <w:r w:rsidR="002E7FE5" w:rsidRPr="00005F35">
        <w:rPr>
          <w:rFonts w:ascii="Georgia" w:hAnsi="Georgia" w:cs="Arial"/>
          <w:sz w:val="24"/>
          <w:szCs w:val="24"/>
        </w:rPr>
        <w:t xml:space="preserve"> tal convención</w:t>
      </w:r>
      <w:r w:rsidR="00446E32" w:rsidRPr="00005F35">
        <w:rPr>
          <w:rFonts w:ascii="Georgia" w:hAnsi="Georgia" w:cs="Arial"/>
          <w:sz w:val="24"/>
          <w:szCs w:val="24"/>
        </w:rPr>
        <w:t xml:space="preserve">, </w:t>
      </w:r>
      <w:r w:rsidR="00413563" w:rsidRPr="00005F35">
        <w:rPr>
          <w:rFonts w:ascii="Georgia" w:hAnsi="Georgia" w:cs="Arial"/>
          <w:sz w:val="24"/>
          <w:szCs w:val="24"/>
        </w:rPr>
        <w:t>tiene</w:t>
      </w:r>
      <w:r w:rsidR="0030234E" w:rsidRPr="00005F35">
        <w:rPr>
          <w:rFonts w:ascii="Georgia" w:hAnsi="Georgia" w:cs="Arial"/>
          <w:sz w:val="24"/>
          <w:szCs w:val="24"/>
        </w:rPr>
        <w:t>n</w:t>
      </w:r>
      <w:r w:rsidR="00413563" w:rsidRPr="00005F35">
        <w:rPr>
          <w:rFonts w:ascii="Georgia" w:hAnsi="Georgia" w:cs="Arial"/>
          <w:sz w:val="24"/>
          <w:szCs w:val="24"/>
        </w:rPr>
        <w:t xml:space="preserve"> habilitación legal para </w:t>
      </w:r>
      <w:r w:rsidR="00446E32" w:rsidRPr="00005F35">
        <w:rPr>
          <w:rFonts w:ascii="Georgia" w:hAnsi="Georgia" w:cs="Arial"/>
          <w:sz w:val="24"/>
          <w:szCs w:val="24"/>
        </w:rPr>
        <w:t>intervenir</w:t>
      </w:r>
      <w:r w:rsidR="002E7FE5" w:rsidRPr="00005F35">
        <w:rPr>
          <w:rFonts w:ascii="Georgia" w:hAnsi="Georgia" w:cs="Arial"/>
          <w:sz w:val="24"/>
          <w:szCs w:val="24"/>
        </w:rPr>
        <w:t xml:space="preserve"> en este litigio.</w:t>
      </w:r>
    </w:p>
    <w:p w14:paraId="123EC0B2" w14:textId="77777777" w:rsidR="002E7FE5" w:rsidRPr="00005F35" w:rsidRDefault="002E7FE5" w:rsidP="00005F35">
      <w:pPr>
        <w:spacing w:line="276" w:lineRule="auto"/>
        <w:jc w:val="both"/>
        <w:rPr>
          <w:rFonts w:ascii="Georgia" w:hAnsi="Georgia" w:cs="Arial"/>
          <w:sz w:val="24"/>
          <w:szCs w:val="24"/>
        </w:rPr>
      </w:pPr>
    </w:p>
    <w:p w14:paraId="750A1FB4" w14:textId="77777777" w:rsidR="00C711F0" w:rsidRPr="00005F35" w:rsidRDefault="00C711F0" w:rsidP="00005F35">
      <w:pPr>
        <w:pStyle w:val="Prrafodelista"/>
        <w:numPr>
          <w:ilvl w:val="1"/>
          <w:numId w:val="8"/>
        </w:numPr>
        <w:spacing w:line="276" w:lineRule="auto"/>
        <w:jc w:val="both"/>
        <w:rPr>
          <w:rFonts w:ascii="Georgia" w:hAnsi="Georgia" w:cs="Arial"/>
          <w:sz w:val="24"/>
          <w:szCs w:val="24"/>
        </w:rPr>
      </w:pPr>
      <w:r w:rsidRPr="00005F35">
        <w:rPr>
          <w:rFonts w:ascii="Georgia" w:hAnsi="Georgia" w:cs="Arial"/>
          <w:smallCaps/>
          <w:sz w:val="24"/>
          <w:szCs w:val="24"/>
        </w:rPr>
        <w:t>La resolución del problema jurídico</w:t>
      </w:r>
    </w:p>
    <w:p w14:paraId="206F2BF6" w14:textId="77777777" w:rsidR="00C711F0" w:rsidRPr="00005F35" w:rsidRDefault="00C711F0" w:rsidP="00005F35">
      <w:pPr>
        <w:spacing w:line="276" w:lineRule="auto"/>
        <w:jc w:val="both"/>
        <w:rPr>
          <w:rFonts w:ascii="Georgia" w:hAnsi="Georgia" w:cs="Arial"/>
          <w:sz w:val="24"/>
          <w:szCs w:val="24"/>
          <w:lang w:val="es-MX"/>
        </w:rPr>
      </w:pPr>
    </w:p>
    <w:p w14:paraId="037A9662" w14:textId="6114E6B8" w:rsidR="0030234E" w:rsidRPr="00005F35" w:rsidRDefault="0030234E" w:rsidP="00005F35">
      <w:pPr>
        <w:spacing w:line="276" w:lineRule="auto"/>
        <w:jc w:val="both"/>
        <w:rPr>
          <w:rFonts w:ascii="Georgia" w:hAnsi="Georgia" w:cs="Arial"/>
          <w:bCs/>
          <w:sz w:val="24"/>
          <w:szCs w:val="24"/>
          <w:lang w:val="es-CO"/>
        </w:rPr>
      </w:pPr>
      <w:r w:rsidRPr="00005F35">
        <w:rPr>
          <w:rFonts w:ascii="Georgia" w:hAnsi="Georgia" w:cs="Arial"/>
          <w:sz w:val="24"/>
          <w:szCs w:val="24"/>
          <w:lang w:val="es-CO"/>
        </w:rPr>
        <w:t xml:space="preserve">6.3.1. Los límites de la apelación impugnaticia. En esta sede se definen por los temas objeto del </w:t>
      </w:r>
      <w:r w:rsidRPr="00005F35">
        <w:rPr>
          <w:rFonts w:ascii="Georgia" w:hAnsi="Georgia" w:cs="Arial"/>
          <w:bCs/>
          <w:sz w:val="24"/>
          <w:szCs w:val="24"/>
          <w:lang w:val="es-CO"/>
        </w:rPr>
        <w:t xml:space="preserve">recurso, patente aplicación </w:t>
      </w:r>
      <w:r w:rsidRPr="00005F35">
        <w:rPr>
          <w:rFonts w:ascii="Georgia" w:hAnsi="Georgia" w:cs="Arial"/>
          <w:sz w:val="24"/>
          <w:szCs w:val="24"/>
          <w:lang w:val="es-CO"/>
        </w:rPr>
        <w:t>del modelo</w:t>
      </w:r>
      <w:r w:rsidRPr="00005F35">
        <w:rPr>
          <w:rFonts w:ascii="Georgia" w:hAnsi="Georgia" w:cs="Arial"/>
          <w:bCs/>
          <w:sz w:val="24"/>
          <w:szCs w:val="24"/>
          <w:lang w:val="es-CO"/>
        </w:rPr>
        <w:t xml:space="preserve"> dispositivo del proceso civil nacional [Arts.320 y 328, CGP]; se reconoce hoy como la </w:t>
      </w:r>
      <w:r w:rsidRPr="00005F35">
        <w:rPr>
          <w:rFonts w:ascii="Georgia" w:hAnsi="Georgia" w:cs="Arial"/>
          <w:bCs/>
          <w:i/>
          <w:sz w:val="24"/>
          <w:szCs w:val="24"/>
          <w:lang w:val="es-CO"/>
        </w:rPr>
        <w:t>pretensión impugnaticia</w:t>
      </w:r>
      <w:r w:rsidRPr="00005F35">
        <w:rPr>
          <w:rStyle w:val="Refdenotaalpie"/>
          <w:rFonts w:ascii="Georgia" w:hAnsi="Georgia"/>
          <w:bCs/>
          <w:i/>
          <w:sz w:val="24"/>
          <w:szCs w:val="24"/>
          <w:lang w:val="es-CO"/>
        </w:rPr>
        <w:footnoteReference w:id="6"/>
      </w:r>
      <w:r w:rsidRPr="00005F35">
        <w:rPr>
          <w:rFonts w:ascii="Georgia" w:hAnsi="Georgia" w:cs="Arial"/>
          <w:bCs/>
          <w:sz w:val="24"/>
          <w:szCs w:val="24"/>
          <w:lang w:val="es-CO"/>
        </w:rPr>
        <w:t xml:space="preserve">, </w:t>
      </w:r>
      <w:r w:rsidRPr="00005F35">
        <w:rPr>
          <w:rFonts w:ascii="Georgia" w:hAnsi="Georgia" w:cs="Arial"/>
          <w:sz w:val="24"/>
          <w:szCs w:val="24"/>
          <w:lang w:val="es-CO"/>
        </w:rPr>
        <w:t>novedad de la nueva regulación procedimental del CGP, según la literatura especializada, entre ellos el doctor Forero S.</w:t>
      </w:r>
      <w:r w:rsidRPr="00005F35">
        <w:rPr>
          <w:rStyle w:val="Refdenotaalpie"/>
          <w:rFonts w:ascii="Georgia" w:hAnsi="Georgia"/>
          <w:sz w:val="24"/>
          <w:szCs w:val="24"/>
          <w:lang w:val="es-CO"/>
        </w:rPr>
        <w:footnoteReference w:id="7"/>
      </w:r>
      <w:r w:rsidRPr="00005F35">
        <w:rPr>
          <w:rFonts w:ascii="Georgia" w:hAnsi="Georgia" w:cs="Arial"/>
          <w:sz w:val="24"/>
          <w:szCs w:val="24"/>
          <w:lang w:val="es-CO"/>
        </w:rPr>
        <w:t>. El profesor Bejarano G.</w:t>
      </w:r>
      <w:r w:rsidRPr="00005F35">
        <w:rPr>
          <w:rStyle w:val="Refdenotaalpie"/>
          <w:rFonts w:ascii="Georgia" w:hAnsi="Georgia"/>
          <w:sz w:val="24"/>
          <w:szCs w:val="24"/>
          <w:lang w:val="es-CO"/>
        </w:rPr>
        <w:footnoteReference w:id="8"/>
      </w:r>
      <w:r w:rsidRPr="00005F35">
        <w:rPr>
          <w:rFonts w:ascii="Georgia" w:hAnsi="Georgia" w:cs="Arial"/>
          <w:sz w:val="24"/>
          <w:szCs w:val="24"/>
          <w:lang w:val="es-CO"/>
        </w:rPr>
        <w:t xml:space="preserve">, discrepa al entender que </w:t>
      </w:r>
      <w:r w:rsidRPr="00005F35">
        <w:rPr>
          <w:rFonts w:ascii="Georgia" w:hAnsi="Georgia" w:cs="Arial"/>
          <w:sz w:val="24"/>
          <w:szCs w:val="24"/>
          <w:lang w:val="es-CO"/>
        </w:rPr>
        <w:lastRenderedPageBreak/>
        <w:t xml:space="preserve">contraviene la tutela judicial efectiva, de igual parecer </w:t>
      </w:r>
      <w:r w:rsidRPr="00005F35">
        <w:rPr>
          <w:rFonts w:ascii="Georgia" w:hAnsi="Georgia" w:cs="Arial"/>
          <w:sz w:val="24"/>
          <w:szCs w:val="24"/>
        </w:rPr>
        <w:t>Quintero G.</w:t>
      </w:r>
      <w:r w:rsidRPr="00005F35">
        <w:rPr>
          <w:rStyle w:val="Refdenotaalpie"/>
          <w:rFonts w:ascii="Georgia" w:hAnsi="Georgia"/>
          <w:sz w:val="24"/>
          <w:szCs w:val="24"/>
        </w:rPr>
        <w:footnoteReference w:id="9"/>
      </w:r>
      <w:r w:rsidRPr="00005F35">
        <w:rPr>
          <w:rFonts w:ascii="Georgia" w:hAnsi="Georgia" w:cs="Arial"/>
          <w:sz w:val="24"/>
          <w:szCs w:val="24"/>
        </w:rPr>
        <w:t xml:space="preserve">, más esta </w:t>
      </w:r>
      <w:r w:rsidRPr="00005F35">
        <w:rPr>
          <w:rFonts w:ascii="Georgia" w:hAnsi="Georgia" w:cs="Arial"/>
          <w:sz w:val="24"/>
          <w:szCs w:val="24"/>
          <w:lang w:val="es-CO"/>
        </w:rPr>
        <w:t>Magistratura disiente de esas opiniones, que son minoritarias.</w:t>
      </w:r>
    </w:p>
    <w:p w14:paraId="10E7D04C" w14:textId="77777777" w:rsidR="0030234E" w:rsidRPr="00005F35" w:rsidRDefault="0030234E" w:rsidP="00005F35">
      <w:pPr>
        <w:pStyle w:val="Prrafodelista"/>
        <w:spacing w:line="276" w:lineRule="auto"/>
        <w:ind w:left="435"/>
        <w:jc w:val="both"/>
        <w:rPr>
          <w:rFonts w:ascii="Georgia" w:hAnsi="Georgia" w:cs="Arial"/>
          <w:sz w:val="24"/>
          <w:szCs w:val="24"/>
          <w:lang w:val="es-CO"/>
        </w:rPr>
      </w:pPr>
    </w:p>
    <w:p w14:paraId="282EAAE9" w14:textId="61EB65D7" w:rsidR="0030234E" w:rsidRPr="00005F35" w:rsidRDefault="0030234E" w:rsidP="00005F35">
      <w:pPr>
        <w:spacing w:line="276" w:lineRule="auto"/>
        <w:jc w:val="both"/>
        <w:rPr>
          <w:rFonts w:ascii="Georgia" w:hAnsi="Georgia" w:cs="Arial"/>
          <w:sz w:val="24"/>
          <w:szCs w:val="24"/>
          <w:lang w:val="es-CO"/>
        </w:rPr>
      </w:pPr>
      <w:r w:rsidRPr="00005F35">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005F35">
        <w:rPr>
          <w:rStyle w:val="Refdenotaalpie"/>
          <w:rFonts w:ascii="Georgia" w:hAnsi="Georgia"/>
          <w:sz w:val="24"/>
          <w:szCs w:val="24"/>
          <w:lang w:val="es-CO"/>
        </w:rPr>
        <w:footnoteReference w:id="10"/>
      </w:r>
      <w:r w:rsidRPr="00005F35">
        <w:rPr>
          <w:rFonts w:ascii="Georgia" w:hAnsi="Georgia" w:cs="Arial"/>
          <w:sz w:val="24"/>
          <w:szCs w:val="24"/>
          <w:lang w:val="es-CO"/>
        </w:rPr>
        <w:t>. En la última sentencia mencionada, se prohijó lo argüido por la CSJ en 2017</w:t>
      </w:r>
      <w:r w:rsidRPr="00005F35">
        <w:rPr>
          <w:rStyle w:val="Refdenotaalpie"/>
          <w:rFonts w:ascii="Georgia" w:hAnsi="Georgia"/>
          <w:sz w:val="24"/>
          <w:szCs w:val="24"/>
          <w:lang w:val="es-CO"/>
        </w:rPr>
        <w:footnoteReference w:id="11"/>
      </w:r>
      <w:r w:rsidRPr="00005F35">
        <w:rPr>
          <w:rFonts w:ascii="Georgia" w:hAnsi="Georgia" w:cs="Arial"/>
          <w:sz w:val="24"/>
          <w:szCs w:val="24"/>
          <w:lang w:val="es-CO"/>
        </w:rPr>
        <w:t>, eso sí como criterio auxiliar, ya en decisiones posteriores y más recientes, la CSJ</w:t>
      </w:r>
      <w:r w:rsidRPr="00005F35">
        <w:rPr>
          <w:rStyle w:val="Refdenotaalpie"/>
          <w:rFonts w:ascii="Georgia" w:hAnsi="Georgia"/>
          <w:sz w:val="24"/>
          <w:szCs w:val="24"/>
          <w:lang w:val="es-CO"/>
        </w:rPr>
        <w:footnoteReference w:id="12"/>
      </w:r>
      <w:r w:rsidRPr="00005F35">
        <w:rPr>
          <w:rFonts w:ascii="Georgia" w:hAnsi="Georgia" w:cs="Arial"/>
          <w:sz w:val="24"/>
          <w:szCs w:val="24"/>
          <w:lang w:val="es-CO"/>
        </w:rPr>
        <w:t xml:space="preserve"> (2022), en sede de casación reiteró la tesis de la referida pretensión.</w:t>
      </w:r>
      <w:bookmarkStart w:id="2" w:name="_Hlk74124785"/>
      <w:r w:rsidRPr="00005F35">
        <w:rPr>
          <w:rFonts w:ascii="Georgia" w:hAnsi="Georgia" w:cs="Arial"/>
          <w:sz w:val="24"/>
          <w:szCs w:val="24"/>
          <w:lang w:val="es-CO"/>
        </w:rPr>
        <w:t xml:space="preserve"> El profesor Parra B.</w:t>
      </w:r>
      <w:r w:rsidRPr="00005F35">
        <w:rPr>
          <w:rStyle w:val="Refdenotaalpie"/>
          <w:rFonts w:ascii="Georgia" w:hAnsi="Georgia"/>
          <w:sz w:val="24"/>
          <w:szCs w:val="24"/>
          <w:lang w:val="es-CO"/>
        </w:rPr>
        <w:footnoteReference w:id="13"/>
      </w:r>
      <w:r w:rsidRPr="00005F35">
        <w:rPr>
          <w:rFonts w:ascii="Georgia" w:hAnsi="Georgia" w:cs="Arial"/>
          <w:sz w:val="24"/>
          <w:szCs w:val="24"/>
          <w:lang w:val="es-CO"/>
        </w:rPr>
        <w:t>, arguye en su obra (2021): “</w:t>
      </w:r>
      <w:r w:rsidRPr="00460FD7">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005F35">
        <w:rPr>
          <w:rFonts w:ascii="Georgia" w:hAnsi="Georgia" w:cs="Arial"/>
          <w:i/>
          <w:iCs/>
          <w:sz w:val="24"/>
          <w:szCs w:val="24"/>
          <w:lang w:val="es-CO"/>
        </w:rPr>
        <w:t>.</w:t>
      </w:r>
      <w:r w:rsidRPr="00005F35">
        <w:rPr>
          <w:rFonts w:ascii="Georgia" w:hAnsi="Georgia" w:cs="Arial"/>
          <w:sz w:val="24"/>
          <w:szCs w:val="24"/>
          <w:lang w:val="es-CO"/>
        </w:rPr>
        <w:t>”</w:t>
      </w:r>
      <w:bookmarkEnd w:id="2"/>
      <w:r w:rsidRPr="00005F35">
        <w:rPr>
          <w:rFonts w:ascii="Georgia" w:hAnsi="Georgia" w:cs="Arial"/>
          <w:sz w:val="24"/>
          <w:szCs w:val="24"/>
          <w:lang w:val="es-CO"/>
        </w:rPr>
        <w:t xml:space="preserve"> De igual parecer Sanabria Santos</w:t>
      </w:r>
      <w:r w:rsidRPr="00005F35">
        <w:rPr>
          <w:rStyle w:val="Refdenotaalpie"/>
          <w:rFonts w:ascii="Georgia" w:hAnsi="Georgia"/>
          <w:sz w:val="24"/>
          <w:szCs w:val="24"/>
          <w:lang w:val="es-CO"/>
        </w:rPr>
        <w:footnoteReference w:id="14"/>
      </w:r>
      <w:r w:rsidRPr="00005F35">
        <w:rPr>
          <w:rFonts w:ascii="Georgia" w:hAnsi="Georgia" w:cs="Arial"/>
          <w:sz w:val="24"/>
          <w:szCs w:val="24"/>
          <w:lang w:val="es-CO"/>
        </w:rPr>
        <w:t xml:space="preserve"> (2021).</w:t>
      </w:r>
    </w:p>
    <w:p w14:paraId="215F6212" w14:textId="77777777" w:rsidR="0030234E" w:rsidRPr="00005F35" w:rsidRDefault="0030234E" w:rsidP="00005F35">
      <w:pPr>
        <w:pStyle w:val="Prrafodelista"/>
        <w:spacing w:line="276" w:lineRule="auto"/>
        <w:ind w:left="435"/>
        <w:jc w:val="both"/>
        <w:rPr>
          <w:rFonts w:ascii="Georgia" w:hAnsi="Georgia" w:cs="Arial"/>
          <w:bCs/>
          <w:sz w:val="24"/>
          <w:szCs w:val="24"/>
          <w:lang w:val="es-CO"/>
        </w:rPr>
      </w:pPr>
    </w:p>
    <w:p w14:paraId="63421392" w14:textId="6ACE7390" w:rsidR="0030234E" w:rsidRPr="00005F35" w:rsidRDefault="0030234E" w:rsidP="00005F35">
      <w:pPr>
        <w:spacing w:line="276" w:lineRule="auto"/>
        <w:jc w:val="both"/>
        <w:rPr>
          <w:rFonts w:ascii="Georgia" w:hAnsi="Georgia" w:cs="Arial"/>
          <w:sz w:val="24"/>
          <w:szCs w:val="24"/>
          <w:lang w:val="es-CO"/>
        </w:rPr>
      </w:pPr>
      <w:r w:rsidRPr="00005F35">
        <w:rPr>
          <w:rFonts w:ascii="Georgia" w:hAnsi="Georgia" w:cs="Arial"/>
          <w:bCs/>
          <w:sz w:val="24"/>
          <w:szCs w:val="24"/>
          <w:lang w:val="es-CO"/>
        </w:rPr>
        <w:t>Ahora, también son límites para la resolución del caso, el principio de congruencia como regla general [</w:t>
      </w:r>
      <w:r w:rsidRPr="00005F35">
        <w:rPr>
          <w:rFonts w:ascii="Georgia" w:hAnsi="Georgia" w:cs="Arial"/>
          <w:sz w:val="24"/>
          <w:szCs w:val="24"/>
          <w:lang w:val="es-CO"/>
        </w:rPr>
        <w:t>Art.281, ibidem]</w:t>
      </w:r>
      <w:r w:rsidRPr="00005F35">
        <w:rPr>
          <w:rFonts w:ascii="Georgia" w:hAnsi="Georgia" w:cs="Arial"/>
          <w:bCs/>
          <w:sz w:val="24"/>
          <w:szCs w:val="24"/>
          <w:lang w:val="es-CO"/>
        </w:rPr>
        <w:t xml:space="preserve">. Las excepciones, es decir, aquellos temas que son revisables de oficio son los </w:t>
      </w:r>
      <w:r w:rsidRPr="00005F35">
        <w:rPr>
          <w:rFonts w:ascii="Georgia" w:hAnsi="Georgia" w:cs="Arial"/>
          <w:sz w:val="24"/>
          <w:szCs w:val="24"/>
          <w:lang w:val="es-CO"/>
        </w:rPr>
        <w:t>asuntos de familia y agrarios [Art.281, parágrafos 1º y 2º, ibidem], las excepciones declarables de oficio [Art.282, ibidem], los presupuestos procesales</w:t>
      </w:r>
      <w:r w:rsidRPr="00005F35">
        <w:rPr>
          <w:rStyle w:val="Refdenotaalpie"/>
          <w:rFonts w:ascii="Georgia" w:hAnsi="Georgia"/>
          <w:sz w:val="24"/>
          <w:szCs w:val="24"/>
          <w:lang w:val="es-CO"/>
        </w:rPr>
        <w:footnoteReference w:id="15"/>
      </w:r>
      <w:r w:rsidRPr="00005F35">
        <w:rPr>
          <w:rFonts w:ascii="Georgia" w:hAnsi="Georgia" w:cs="Arial"/>
          <w:sz w:val="24"/>
          <w:szCs w:val="24"/>
          <w:lang w:val="es-CO"/>
        </w:rPr>
        <w:t xml:space="preserve"> y sustanciales</w:t>
      </w:r>
      <w:r w:rsidRPr="00005F35">
        <w:rPr>
          <w:rStyle w:val="Refdenotaalpie"/>
          <w:rFonts w:ascii="Georgia" w:hAnsi="Georgia"/>
          <w:sz w:val="24"/>
          <w:szCs w:val="24"/>
          <w:lang w:val="es-CO"/>
        </w:rPr>
        <w:footnoteReference w:id="16"/>
      </w:r>
      <w:r w:rsidRPr="00005F35">
        <w:rPr>
          <w:rFonts w:ascii="Georgia" w:hAnsi="Georgia" w:cs="Arial"/>
          <w:sz w:val="24"/>
          <w:szCs w:val="24"/>
          <w:lang w:val="es-CO"/>
        </w:rPr>
        <w:t>, las nulidades absolutas [Art.2º, Ley 50 de 1936], las prestaciones mutuas</w:t>
      </w:r>
      <w:r w:rsidRPr="00005F35">
        <w:rPr>
          <w:rStyle w:val="Refdenotaalpie"/>
          <w:rFonts w:ascii="Georgia" w:hAnsi="Georgia"/>
          <w:sz w:val="24"/>
          <w:szCs w:val="24"/>
          <w:lang w:val="es-CO"/>
        </w:rPr>
        <w:footnoteReference w:id="17"/>
      </w:r>
      <w:r w:rsidRPr="00005F35">
        <w:rPr>
          <w:rFonts w:ascii="Georgia" w:hAnsi="Georgia" w:cs="Arial"/>
          <w:sz w:val="24"/>
          <w:szCs w:val="24"/>
          <w:lang w:val="es-CO"/>
        </w:rPr>
        <w:t>, las costas procesales</w:t>
      </w:r>
      <w:r w:rsidRPr="00005F35">
        <w:rPr>
          <w:rStyle w:val="Refdenotaalpie"/>
          <w:rFonts w:ascii="Georgia" w:hAnsi="Georgia"/>
          <w:sz w:val="24"/>
          <w:szCs w:val="24"/>
          <w:lang w:val="es-CO"/>
        </w:rPr>
        <w:footnoteReference w:id="18"/>
      </w:r>
      <w:r w:rsidRPr="00005F35">
        <w:rPr>
          <w:rFonts w:ascii="Georgia" w:hAnsi="Georgia" w:cs="Arial"/>
          <w:sz w:val="24"/>
          <w:szCs w:val="24"/>
          <w:lang w:val="es-CO"/>
        </w:rPr>
        <w:t xml:space="preserve"> y la extensión de la condena en concreto [Art.283,2, CGP], entre otros</w:t>
      </w:r>
      <w:r w:rsidRPr="00005F35">
        <w:rPr>
          <w:rFonts w:ascii="Georgia" w:hAnsi="Georgia" w:cs="Arial"/>
          <w:bCs/>
          <w:sz w:val="24"/>
          <w:szCs w:val="24"/>
          <w:lang w:val="es-CO"/>
        </w:rPr>
        <w:t>. Por último, la competencia es panorámica cuando ambas partes recurren en lo que les fue desfavorable [Art.328, inciso 2º, CGP].</w:t>
      </w:r>
    </w:p>
    <w:p w14:paraId="4D919499" w14:textId="77777777" w:rsidR="00747191" w:rsidRPr="00005F35" w:rsidRDefault="00747191" w:rsidP="00005F35">
      <w:pPr>
        <w:spacing w:line="276" w:lineRule="auto"/>
        <w:jc w:val="both"/>
        <w:textAlignment w:val="baseline"/>
        <w:rPr>
          <w:rFonts w:ascii="Georgia" w:hAnsi="Georgia" w:cs="Arial"/>
          <w:sz w:val="24"/>
          <w:szCs w:val="24"/>
        </w:rPr>
      </w:pPr>
    </w:p>
    <w:p w14:paraId="64FEA199" w14:textId="6D7B3C4D" w:rsidR="001036C0" w:rsidRPr="00005F35" w:rsidRDefault="001036C0" w:rsidP="00005F35">
      <w:pPr>
        <w:pStyle w:val="Prrafodelista"/>
        <w:numPr>
          <w:ilvl w:val="2"/>
          <w:numId w:val="8"/>
        </w:numPr>
        <w:spacing w:line="276" w:lineRule="auto"/>
        <w:jc w:val="both"/>
        <w:rPr>
          <w:rFonts w:ascii="Georgia" w:hAnsi="Georgia" w:cs="Arial"/>
          <w:sz w:val="24"/>
          <w:szCs w:val="24"/>
          <w:lang w:val="es-CO"/>
        </w:rPr>
      </w:pPr>
      <w:r w:rsidRPr="00005F35">
        <w:rPr>
          <w:rFonts w:ascii="Georgia" w:hAnsi="Georgia" w:cs="Arial"/>
          <w:sz w:val="24"/>
          <w:szCs w:val="24"/>
          <w:lang w:val="es-CO"/>
        </w:rPr>
        <w:t>Los temas de la apelaci</w:t>
      </w:r>
      <w:r w:rsidR="00117BE5" w:rsidRPr="00005F35">
        <w:rPr>
          <w:rFonts w:ascii="Georgia" w:hAnsi="Georgia" w:cs="Arial"/>
          <w:sz w:val="24"/>
          <w:szCs w:val="24"/>
          <w:lang w:val="es-CO"/>
        </w:rPr>
        <w:t>ón</w:t>
      </w:r>
    </w:p>
    <w:p w14:paraId="178A59A1" w14:textId="77777777" w:rsidR="00F52C79" w:rsidRPr="00005F35" w:rsidRDefault="00F52C79" w:rsidP="00005F35">
      <w:pPr>
        <w:spacing w:line="276" w:lineRule="auto"/>
        <w:jc w:val="both"/>
        <w:rPr>
          <w:rFonts w:ascii="Georgia" w:hAnsi="Georgia" w:cs="Arial"/>
          <w:sz w:val="24"/>
          <w:szCs w:val="24"/>
        </w:rPr>
      </w:pPr>
    </w:p>
    <w:p w14:paraId="319D304F" w14:textId="3A6F3527" w:rsidR="000C04CD" w:rsidRPr="00005F35" w:rsidRDefault="000C04CD" w:rsidP="00005F35">
      <w:pPr>
        <w:spacing w:line="276" w:lineRule="auto"/>
        <w:jc w:val="both"/>
        <w:rPr>
          <w:rFonts w:ascii="Georgia" w:hAnsi="Georgia" w:cs="Arial"/>
          <w:sz w:val="24"/>
          <w:szCs w:val="24"/>
        </w:rPr>
      </w:pPr>
      <w:r w:rsidRPr="00005F35">
        <w:rPr>
          <w:rFonts w:ascii="Georgia" w:hAnsi="Georgia" w:cs="Arial"/>
          <w:sz w:val="24"/>
          <w:szCs w:val="24"/>
        </w:rPr>
        <w:t>Se decidirá en orden metodológico</w:t>
      </w:r>
      <w:r w:rsidR="009973ED" w:rsidRPr="00005F35">
        <w:rPr>
          <w:rFonts w:ascii="Georgia" w:hAnsi="Georgia" w:cs="Arial"/>
          <w:sz w:val="24"/>
          <w:szCs w:val="24"/>
        </w:rPr>
        <w:t>,</w:t>
      </w:r>
      <w:r w:rsidRPr="00005F35">
        <w:rPr>
          <w:rFonts w:ascii="Georgia" w:hAnsi="Georgia" w:cs="Arial"/>
          <w:sz w:val="24"/>
          <w:szCs w:val="24"/>
        </w:rPr>
        <w:t xml:space="preserve"> así: </w:t>
      </w:r>
      <w:r w:rsidR="00FF3798" w:rsidRPr="00005F35">
        <w:rPr>
          <w:rFonts w:ascii="Georgia" w:hAnsi="Georgia" w:cs="Arial"/>
          <w:b/>
          <w:bCs/>
          <w:sz w:val="24"/>
          <w:szCs w:val="24"/>
        </w:rPr>
        <w:t>(i)</w:t>
      </w:r>
      <w:r w:rsidR="00FF3798" w:rsidRPr="00005F35">
        <w:rPr>
          <w:rFonts w:ascii="Georgia" w:hAnsi="Georgia" w:cs="Arial"/>
          <w:sz w:val="24"/>
          <w:szCs w:val="24"/>
        </w:rPr>
        <w:t xml:space="preserve"> El </w:t>
      </w:r>
      <w:r w:rsidR="00117BE5" w:rsidRPr="00005F35">
        <w:rPr>
          <w:rFonts w:ascii="Georgia" w:hAnsi="Georgia" w:cs="Arial"/>
          <w:sz w:val="24"/>
          <w:szCs w:val="24"/>
        </w:rPr>
        <w:t xml:space="preserve">allanamiento y el </w:t>
      </w:r>
      <w:r w:rsidR="00FF3798" w:rsidRPr="00005F35">
        <w:rPr>
          <w:rFonts w:ascii="Georgia" w:hAnsi="Georgia" w:cs="Arial"/>
          <w:sz w:val="24"/>
          <w:szCs w:val="24"/>
        </w:rPr>
        <w:t>pedimento anulatorio; y de fracasar</w:t>
      </w:r>
      <w:r w:rsidR="009973ED" w:rsidRPr="00005F35">
        <w:rPr>
          <w:rFonts w:ascii="Georgia" w:hAnsi="Georgia" w:cs="Arial"/>
          <w:sz w:val="24"/>
          <w:szCs w:val="24"/>
        </w:rPr>
        <w:t>,</w:t>
      </w:r>
      <w:r w:rsidRPr="00005F35">
        <w:rPr>
          <w:rFonts w:ascii="Georgia" w:hAnsi="Georgia" w:cs="Arial"/>
          <w:sz w:val="24"/>
          <w:szCs w:val="24"/>
        </w:rPr>
        <w:t xml:space="preserve"> </w:t>
      </w:r>
      <w:r w:rsidR="00FF3798" w:rsidRPr="00005F35">
        <w:rPr>
          <w:rFonts w:ascii="Georgia" w:hAnsi="Georgia" w:cs="Arial"/>
          <w:b/>
          <w:bCs/>
          <w:sz w:val="24"/>
          <w:szCs w:val="24"/>
        </w:rPr>
        <w:t>(ii)</w:t>
      </w:r>
      <w:r w:rsidR="00FF3798" w:rsidRPr="00005F35">
        <w:rPr>
          <w:rFonts w:ascii="Georgia" w:hAnsi="Georgia" w:cs="Arial"/>
          <w:sz w:val="24"/>
          <w:szCs w:val="24"/>
        </w:rPr>
        <w:t xml:space="preserve"> La resolución contractual</w:t>
      </w:r>
      <w:r w:rsidR="00614E23" w:rsidRPr="00005F35">
        <w:rPr>
          <w:rFonts w:ascii="Georgia" w:hAnsi="Georgia" w:cs="Arial"/>
          <w:sz w:val="24"/>
          <w:szCs w:val="24"/>
        </w:rPr>
        <w:t>;</w:t>
      </w:r>
      <w:r w:rsidR="00EF4073" w:rsidRPr="00005F35">
        <w:rPr>
          <w:rFonts w:ascii="Georgia" w:hAnsi="Georgia" w:cs="Arial"/>
          <w:sz w:val="24"/>
          <w:szCs w:val="24"/>
        </w:rPr>
        <w:t xml:space="preserve"> y</w:t>
      </w:r>
      <w:r w:rsidR="00614E23" w:rsidRPr="00005F35">
        <w:rPr>
          <w:rFonts w:ascii="Georgia" w:hAnsi="Georgia" w:cs="Arial"/>
          <w:sz w:val="24"/>
          <w:szCs w:val="24"/>
        </w:rPr>
        <w:t>, en todo caso, luego</w:t>
      </w:r>
      <w:r w:rsidR="00EF4073" w:rsidRPr="00005F35">
        <w:rPr>
          <w:rFonts w:ascii="Georgia" w:hAnsi="Georgia" w:cs="Arial"/>
          <w:sz w:val="24"/>
          <w:szCs w:val="24"/>
        </w:rPr>
        <w:t xml:space="preserve"> </w:t>
      </w:r>
      <w:r w:rsidR="00EF4073" w:rsidRPr="00005F35">
        <w:rPr>
          <w:rFonts w:ascii="Georgia" w:hAnsi="Georgia" w:cs="Arial"/>
          <w:b/>
          <w:bCs/>
          <w:sz w:val="24"/>
          <w:szCs w:val="24"/>
        </w:rPr>
        <w:t>(iii)</w:t>
      </w:r>
      <w:r w:rsidR="00EF4073" w:rsidRPr="00005F35">
        <w:rPr>
          <w:rFonts w:ascii="Georgia" w:hAnsi="Georgia" w:cs="Arial"/>
          <w:sz w:val="24"/>
          <w:szCs w:val="24"/>
        </w:rPr>
        <w:t xml:space="preserve"> </w:t>
      </w:r>
      <w:r w:rsidR="2BB9302F" w:rsidRPr="00005F35">
        <w:rPr>
          <w:rFonts w:ascii="Georgia" w:hAnsi="Georgia" w:cs="Arial"/>
          <w:sz w:val="24"/>
          <w:szCs w:val="24"/>
        </w:rPr>
        <w:t xml:space="preserve">Los </w:t>
      </w:r>
      <w:r w:rsidR="00EF4073" w:rsidRPr="00005F35">
        <w:rPr>
          <w:rFonts w:ascii="Georgia" w:hAnsi="Georgia" w:cs="Arial"/>
          <w:sz w:val="24"/>
          <w:szCs w:val="24"/>
        </w:rPr>
        <w:t>perjuicios</w:t>
      </w:r>
      <w:r w:rsidR="5B0135A5" w:rsidRPr="00005F35">
        <w:rPr>
          <w:rFonts w:ascii="Georgia" w:hAnsi="Georgia" w:cs="Arial"/>
          <w:sz w:val="24"/>
          <w:szCs w:val="24"/>
        </w:rPr>
        <w:t xml:space="preserve"> morales</w:t>
      </w:r>
      <w:r w:rsidR="00EF4073" w:rsidRPr="00005F35">
        <w:rPr>
          <w:rFonts w:ascii="Georgia" w:hAnsi="Georgia" w:cs="Arial"/>
          <w:sz w:val="24"/>
          <w:szCs w:val="24"/>
        </w:rPr>
        <w:t>.</w:t>
      </w:r>
    </w:p>
    <w:p w14:paraId="3C99AC24" w14:textId="77777777" w:rsidR="00224C11" w:rsidRPr="00005F35" w:rsidRDefault="00224C11" w:rsidP="00005F35">
      <w:pPr>
        <w:spacing w:line="276" w:lineRule="auto"/>
        <w:jc w:val="both"/>
        <w:rPr>
          <w:rFonts w:ascii="Georgia" w:hAnsi="Georgia" w:cs="Arial"/>
          <w:sz w:val="24"/>
          <w:szCs w:val="24"/>
        </w:rPr>
      </w:pPr>
    </w:p>
    <w:p w14:paraId="0A248517" w14:textId="2D6F37E5" w:rsidR="00474399" w:rsidRPr="00005F35" w:rsidRDefault="00F95537" w:rsidP="00005F35">
      <w:pPr>
        <w:spacing w:line="276" w:lineRule="auto"/>
        <w:jc w:val="both"/>
        <w:rPr>
          <w:rFonts w:ascii="Georgia" w:hAnsi="Georgia" w:cs="Arial"/>
          <w:sz w:val="24"/>
          <w:szCs w:val="24"/>
        </w:rPr>
      </w:pPr>
      <w:r w:rsidRPr="00005F35">
        <w:rPr>
          <w:rFonts w:ascii="Georgia" w:hAnsi="Georgia" w:cs="Arial"/>
          <w:sz w:val="24"/>
          <w:szCs w:val="24"/>
        </w:rPr>
        <w:t>R</w:t>
      </w:r>
      <w:r w:rsidR="00C52B02" w:rsidRPr="00005F35">
        <w:rPr>
          <w:rFonts w:ascii="Georgia" w:hAnsi="Georgia" w:cs="Arial"/>
          <w:sz w:val="24"/>
          <w:szCs w:val="24"/>
        </w:rPr>
        <w:t>EPARO</w:t>
      </w:r>
      <w:r w:rsidR="00B340D8" w:rsidRPr="00005F35">
        <w:rPr>
          <w:rFonts w:ascii="Georgia" w:hAnsi="Georgia" w:cs="Arial"/>
          <w:sz w:val="24"/>
          <w:szCs w:val="24"/>
        </w:rPr>
        <w:t xml:space="preserve"> No.</w:t>
      </w:r>
      <w:r w:rsidR="00920C20">
        <w:rPr>
          <w:rFonts w:ascii="Georgia" w:hAnsi="Georgia" w:cs="Arial"/>
          <w:sz w:val="24"/>
          <w:szCs w:val="24"/>
        </w:rPr>
        <w:t xml:space="preserve"> </w:t>
      </w:r>
      <w:r w:rsidR="00811BFE" w:rsidRPr="00005F35">
        <w:rPr>
          <w:rFonts w:ascii="Georgia" w:hAnsi="Georgia" w:cs="Arial"/>
          <w:sz w:val="24"/>
          <w:szCs w:val="24"/>
        </w:rPr>
        <w:t>1</w:t>
      </w:r>
      <w:r w:rsidR="00B42120" w:rsidRPr="00005F35">
        <w:rPr>
          <w:rFonts w:ascii="Georgia" w:hAnsi="Georgia" w:cs="Arial"/>
          <w:sz w:val="24"/>
          <w:szCs w:val="24"/>
        </w:rPr>
        <w:t xml:space="preserve">. </w:t>
      </w:r>
      <w:r w:rsidRPr="00005F35">
        <w:rPr>
          <w:rFonts w:ascii="Georgia" w:hAnsi="Georgia" w:cs="Arial"/>
          <w:sz w:val="24"/>
          <w:szCs w:val="24"/>
        </w:rPr>
        <w:t>Sustentación</w:t>
      </w:r>
      <w:r w:rsidR="00987A04" w:rsidRPr="00005F35">
        <w:rPr>
          <w:rFonts w:ascii="Georgia" w:hAnsi="Georgia" w:cs="Arial"/>
          <w:sz w:val="24"/>
          <w:szCs w:val="24"/>
        </w:rPr>
        <w:t xml:space="preserve">. </w:t>
      </w:r>
      <w:r w:rsidR="00006E23" w:rsidRPr="00005F35">
        <w:rPr>
          <w:rFonts w:ascii="Georgia" w:hAnsi="Georgia" w:cs="Arial"/>
          <w:sz w:val="24"/>
          <w:szCs w:val="24"/>
        </w:rPr>
        <w:t xml:space="preserve">La calificación del fraude procesal o mala fe como fundamento para inadmitir el allanamiento a la demanda, </w:t>
      </w:r>
      <w:r w:rsidR="00474399" w:rsidRPr="00005F35">
        <w:rPr>
          <w:rFonts w:ascii="Georgia" w:hAnsi="Georgia" w:cs="Arial"/>
          <w:sz w:val="24"/>
          <w:szCs w:val="24"/>
        </w:rPr>
        <w:t xml:space="preserve">contraría que el documento de la promesa </w:t>
      </w:r>
      <w:r w:rsidR="74541CEF" w:rsidRPr="00005F35">
        <w:rPr>
          <w:rFonts w:ascii="Georgia" w:hAnsi="Georgia" w:cs="Arial"/>
          <w:sz w:val="24"/>
          <w:szCs w:val="24"/>
        </w:rPr>
        <w:t>es nulo</w:t>
      </w:r>
      <w:r w:rsidR="00474399" w:rsidRPr="00005F35">
        <w:rPr>
          <w:rFonts w:ascii="Georgia" w:hAnsi="Georgia" w:cs="Arial"/>
          <w:sz w:val="24"/>
          <w:szCs w:val="24"/>
        </w:rPr>
        <w:t xml:space="preserve">. La postura surgió de comprender que el acto carece de los requisitos legales, necesario para que produzca efectos, según los antecedentes jurisprudenciales de la CSJ (14-12-2013) e incluso del mismo Tribunal de Pereira (Mg Sánchez C.). </w:t>
      </w:r>
    </w:p>
    <w:p w14:paraId="7B631232" w14:textId="77777777" w:rsidR="00474399" w:rsidRPr="00005F35" w:rsidRDefault="00474399" w:rsidP="00005F35">
      <w:pPr>
        <w:spacing w:line="276" w:lineRule="auto"/>
        <w:jc w:val="both"/>
        <w:rPr>
          <w:rFonts w:ascii="Georgia" w:hAnsi="Georgia" w:cs="Arial"/>
          <w:sz w:val="24"/>
          <w:szCs w:val="24"/>
        </w:rPr>
      </w:pPr>
    </w:p>
    <w:p w14:paraId="02298153" w14:textId="7A64F8FF" w:rsidR="00363913" w:rsidRPr="00005F35" w:rsidRDefault="00533BE1" w:rsidP="00005F35">
      <w:pPr>
        <w:spacing w:line="276" w:lineRule="auto"/>
        <w:jc w:val="both"/>
        <w:rPr>
          <w:rFonts w:ascii="Georgia" w:hAnsi="Georgia" w:cs="Arial"/>
          <w:sz w:val="24"/>
          <w:szCs w:val="24"/>
        </w:rPr>
      </w:pPr>
      <w:r w:rsidRPr="00005F35">
        <w:rPr>
          <w:rFonts w:ascii="Georgia" w:hAnsi="Georgia" w:cs="Arial"/>
          <w:sz w:val="24"/>
          <w:szCs w:val="24"/>
        </w:rPr>
        <w:lastRenderedPageBreak/>
        <w:t>Sostiene la impugnación que l</w:t>
      </w:r>
      <w:r w:rsidR="00474399" w:rsidRPr="00005F35">
        <w:rPr>
          <w:rFonts w:ascii="Georgia" w:hAnsi="Georgia" w:cs="Arial"/>
          <w:sz w:val="24"/>
          <w:szCs w:val="24"/>
        </w:rPr>
        <w:t xml:space="preserve">as exigencias inadvertidas no pueden </w:t>
      </w:r>
      <w:r w:rsidRPr="00005F35">
        <w:rPr>
          <w:rFonts w:ascii="Georgia" w:hAnsi="Georgia" w:cs="Arial"/>
          <w:sz w:val="24"/>
          <w:szCs w:val="24"/>
        </w:rPr>
        <w:t xml:space="preserve">ser </w:t>
      </w:r>
      <w:r w:rsidR="00474399" w:rsidRPr="00005F35">
        <w:rPr>
          <w:rFonts w:ascii="Georgia" w:hAnsi="Georgia" w:cs="Arial"/>
          <w:sz w:val="24"/>
          <w:szCs w:val="24"/>
        </w:rPr>
        <w:t>deroga</w:t>
      </w:r>
      <w:r w:rsidRPr="00005F35">
        <w:rPr>
          <w:rFonts w:ascii="Georgia" w:hAnsi="Georgia" w:cs="Arial"/>
          <w:sz w:val="24"/>
          <w:szCs w:val="24"/>
        </w:rPr>
        <w:t>das</w:t>
      </w:r>
      <w:r w:rsidR="00474399" w:rsidRPr="00005F35">
        <w:rPr>
          <w:rFonts w:ascii="Georgia" w:hAnsi="Georgia" w:cs="Arial"/>
          <w:sz w:val="24"/>
          <w:szCs w:val="24"/>
        </w:rPr>
        <w:t xml:space="preserve"> </w:t>
      </w:r>
      <w:r w:rsidRPr="00005F35">
        <w:rPr>
          <w:rFonts w:ascii="Georgia" w:hAnsi="Georgia" w:cs="Arial"/>
          <w:sz w:val="24"/>
          <w:szCs w:val="24"/>
        </w:rPr>
        <w:t xml:space="preserve">por </w:t>
      </w:r>
      <w:r w:rsidR="00474399" w:rsidRPr="00005F35">
        <w:rPr>
          <w:rFonts w:ascii="Georgia" w:hAnsi="Georgia" w:cs="Arial"/>
          <w:sz w:val="24"/>
          <w:szCs w:val="24"/>
        </w:rPr>
        <w:t xml:space="preserve">las partes, son de imperativo acatamiento, se infringió el artículo 1611, CC, porque los bienes quedaron indeterminados en el </w:t>
      </w:r>
      <w:r w:rsidRPr="00005F35">
        <w:rPr>
          <w:rFonts w:ascii="Georgia" w:hAnsi="Georgia" w:cs="Arial"/>
          <w:sz w:val="24"/>
          <w:szCs w:val="24"/>
        </w:rPr>
        <w:t>pacto</w:t>
      </w:r>
      <w:r w:rsidR="00474399" w:rsidRPr="00005F35">
        <w:rPr>
          <w:rFonts w:ascii="Georgia" w:hAnsi="Georgia" w:cs="Arial"/>
          <w:sz w:val="24"/>
          <w:szCs w:val="24"/>
        </w:rPr>
        <w:t>. Las consecuencias de esta nulidad, mal pueden entenderse que afecten a las demás promesas del proyecto</w:t>
      </w:r>
      <w:r w:rsidR="0030234E" w:rsidRPr="00005F35">
        <w:rPr>
          <w:rFonts w:ascii="Georgia" w:hAnsi="Georgia" w:cs="Arial"/>
          <w:sz w:val="24"/>
          <w:szCs w:val="24"/>
        </w:rPr>
        <w:t>,</w:t>
      </w:r>
      <w:r w:rsidR="00474399" w:rsidRPr="00005F35">
        <w:rPr>
          <w:rFonts w:ascii="Georgia" w:hAnsi="Georgia" w:cs="Arial"/>
          <w:sz w:val="24"/>
          <w:szCs w:val="24"/>
        </w:rPr>
        <w:t xml:space="preserve"> dado que la sentencia solo produce efectos entre las partes. Y en todo caso, como esta nulidad es absoluta, debe declararse de oficio.</w:t>
      </w:r>
    </w:p>
    <w:p w14:paraId="4562C59E" w14:textId="58E936D5" w:rsidR="00363913" w:rsidRPr="00005F35" w:rsidRDefault="00363913" w:rsidP="00005F35">
      <w:pPr>
        <w:spacing w:line="276" w:lineRule="auto"/>
        <w:jc w:val="both"/>
        <w:rPr>
          <w:rFonts w:ascii="Georgia" w:hAnsi="Georgia" w:cs="Arial"/>
          <w:b/>
          <w:sz w:val="24"/>
          <w:szCs w:val="24"/>
        </w:rPr>
      </w:pPr>
    </w:p>
    <w:p w14:paraId="05E96B77" w14:textId="1EC014E0" w:rsidR="00ED3420" w:rsidRPr="00005F35" w:rsidRDefault="00ED3420" w:rsidP="00005F35">
      <w:pPr>
        <w:spacing w:line="276" w:lineRule="auto"/>
        <w:jc w:val="both"/>
        <w:rPr>
          <w:rFonts w:ascii="Georgia" w:hAnsi="Georgia" w:cs="Arial"/>
          <w:sz w:val="24"/>
          <w:szCs w:val="24"/>
        </w:rPr>
      </w:pPr>
      <w:r w:rsidRPr="00005F35">
        <w:rPr>
          <w:rFonts w:ascii="Georgia" w:hAnsi="Georgia" w:cs="Arial"/>
          <w:sz w:val="24"/>
          <w:szCs w:val="24"/>
        </w:rPr>
        <w:t xml:space="preserve">Finalmente, reconocer la nulidad no implica, automáticamente, </w:t>
      </w:r>
      <w:r w:rsidR="00533BE1" w:rsidRPr="00005F35">
        <w:rPr>
          <w:rFonts w:ascii="Georgia" w:hAnsi="Georgia" w:cs="Arial"/>
          <w:sz w:val="24"/>
          <w:szCs w:val="24"/>
        </w:rPr>
        <w:t xml:space="preserve">aceptar </w:t>
      </w:r>
      <w:r w:rsidR="006E5360" w:rsidRPr="00005F35">
        <w:rPr>
          <w:rFonts w:ascii="Georgia" w:hAnsi="Georgia" w:cs="Arial"/>
          <w:sz w:val="24"/>
          <w:szCs w:val="24"/>
        </w:rPr>
        <w:t>los perjuicios morales, quedaron sin prueba</w:t>
      </w:r>
      <w:r w:rsidR="00F62452" w:rsidRPr="00005F35">
        <w:rPr>
          <w:rFonts w:ascii="Georgia" w:hAnsi="Georgia" w:cs="Arial"/>
          <w:sz w:val="24"/>
          <w:szCs w:val="24"/>
        </w:rPr>
        <w:t xml:space="preserve"> (Carpeta</w:t>
      </w:r>
      <w:r w:rsidR="0030234E" w:rsidRPr="00005F35">
        <w:rPr>
          <w:rFonts w:ascii="Georgia" w:hAnsi="Georgia" w:cs="Arial"/>
          <w:sz w:val="24"/>
          <w:szCs w:val="24"/>
        </w:rPr>
        <w:t xml:space="preserve"> 02SegundaI</w:t>
      </w:r>
      <w:r w:rsidR="00F62452" w:rsidRPr="00005F35">
        <w:rPr>
          <w:rFonts w:ascii="Georgia" w:hAnsi="Georgia" w:cs="Arial"/>
          <w:sz w:val="24"/>
          <w:szCs w:val="24"/>
        </w:rPr>
        <w:t xml:space="preserve">nstancia, </w:t>
      </w:r>
      <w:proofErr w:type="spellStart"/>
      <w:r w:rsidR="0030234E" w:rsidRPr="00005F35">
        <w:rPr>
          <w:rFonts w:ascii="Georgia" w:hAnsi="Georgia" w:cs="Arial"/>
          <w:sz w:val="24"/>
          <w:szCs w:val="24"/>
        </w:rPr>
        <w:t>pdf</w:t>
      </w:r>
      <w:proofErr w:type="spellEnd"/>
      <w:r w:rsidR="0030234E" w:rsidRPr="00005F35">
        <w:rPr>
          <w:rFonts w:ascii="Georgia" w:hAnsi="Georgia" w:cs="Arial"/>
          <w:sz w:val="24"/>
          <w:szCs w:val="24"/>
        </w:rPr>
        <w:t xml:space="preserve"> </w:t>
      </w:r>
      <w:r w:rsidR="00F62452" w:rsidRPr="00005F35">
        <w:rPr>
          <w:rFonts w:ascii="Georgia" w:hAnsi="Georgia" w:cs="Arial"/>
          <w:sz w:val="24"/>
          <w:szCs w:val="24"/>
        </w:rPr>
        <w:t>No.</w:t>
      </w:r>
      <w:r w:rsidR="00920C20">
        <w:rPr>
          <w:rFonts w:ascii="Georgia" w:hAnsi="Georgia" w:cs="Arial"/>
          <w:sz w:val="24"/>
          <w:szCs w:val="24"/>
        </w:rPr>
        <w:t xml:space="preserve"> </w:t>
      </w:r>
      <w:r w:rsidR="0030234E" w:rsidRPr="00005F35">
        <w:rPr>
          <w:rFonts w:ascii="Georgia" w:hAnsi="Georgia" w:cs="Arial"/>
          <w:sz w:val="24"/>
          <w:szCs w:val="24"/>
        </w:rPr>
        <w:t>0</w:t>
      </w:r>
      <w:r w:rsidR="00F62452" w:rsidRPr="00005F35">
        <w:rPr>
          <w:rFonts w:ascii="Georgia" w:hAnsi="Georgia" w:cs="Arial"/>
          <w:sz w:val="24"/>
          <w:szCs w:val="24"/>
        </w:rPr>
        <w:t>9)</w:t>
      </w:r>
      <w:r w:rsidR="006E5360" w:rsidRPr="00005F35">
        <w:rPr>
          <w:rFonts w:ascii="Georgia" w:hAnsi="Georgia" w:cs="Arial"/>
          <w:sz w:val="24"/>
          <w:szCs w:val="24"/>
        </w:rPr>
        <w:t>.</w:t>
      </w:r>
    </w:p>
    <w:p w14:paraId="77217097" w14:textId="77777777" w:rsidR="00ED3420" w:rsidRPr="00005F35" w:rsidRDefault="00ED3420" w:rsidP="00005F35">
      <w:pPr>
        <w:spacing w:line="276" w:lineRule="auto"/>
        <w:jc w:val="both"/>
        <w:rPr>
          <w:rFonts w:ascii="Georgia" w:hAnsi="Georgia" w:cs="Arial"/>
          <w:b/>
          <w:sz w:val="24"/>
          <w:szCs w:val="24"/>
        </w:rPr>
      </w:pPr>
    </w:p>
    <w:p w14:paraId="43178CFA" w14:textId="39D2E930" w:rsidR="00811BFE" w:rsidRPr="00005F35" w:rsidRDefault="00363913" w:rsidP="00005F35">
      <w:pPr>
        <w:spacing w:line="276" w:lineRule="auto"/>
        <w:jc w:val="both"/>
        <w:rPr>
          <w:rFonts w:ascii="Georgia" w:hAnsi="Georgia" w:cs="Arial"/>
          <w:sz w:val="24"/>
          <w:szCs w:val="24"/>
        </w:rPr>
      </w:pPr>
      <w:r w:rsidRPr="00005F35">
        <w:rPr>
          <w:rFonts w:ascii="Georgia" w:hAnsi="Georgia" w:cs="Arial"/>
          <w:sz w:val="24"/>
          <w:szCs w:val="24"/>
        </w:rPr>
        <w:t xml:space="preserve">RESOLUCIÓN. </w:t>
      </w:r>
      <w:r w:rsidR="00811BFE" w:rsidRPr="00005F35">
        <w:rPr>
          <w:rFonts w:ascii="Georgia" w:hAnsi="Georgia" w:cs="Arial"/>
          <w:b/>
          <w:sz w:val="24"/>
          <w:szCs w:val="24"/>
        </w:rPr>
        <w:t>F</w:t>
      </w:r>
      <w:r w:rsidR="0070013F" w:rsidRPr="00005F35">
        <w:rPr>
          <w:rFonts w:ascii="Georgia" w:hAnsi="Georgia" w:cs="Arial"/>
          <w:b/>
          <w:sz w:val="24"/>
          <w:szCs w:val="24"/>
        </w:rPr>
        <w:t>undado</w:t>
      </w:r>
      <w:r w:rsidR="0070013F" w:rsidRPr="00005F35">
        <w:rPr>
          <w:rFonts w:ascii="Georgia" w:hAnsi="Georgia" w:cs="Arial"/>
          <w:sz w:val="24"/>
          <w:szCs w:val="24"/>
        </w:rPr>
        <w:t xml:space="preserve">. </w:t>
      </w:r>
      <w:r w:rsidR="00DD0DFF" w:rsidRPr="00005F35">
        <w:rPr>
          <w:rFonts w:ascii="Georgia" w:hAnsi="Georgia" w:cs="Arial"/>
          <w:sz w:val="24"/>
          <w:szCs w:val="24"/>
        </w:rPr>
        <w:t>El allanamiento era procedente</w:t>
      </w:r>
      <w:r w:rsidR="005268B6" w:rsidRPr="00005F35">
        <w:rPr>
          <w:rFonts w:ascii="Georgia" w:hAnsi="Georgia" w:cs="Arial"/>
          <w:sz w:val="24"/>
          <w:szCs w:val="24"/>
        </w:rPr>
        <w:t>;</w:t>
      </w:r>
      <w:r w:rsidR="00DD0DFF" w:rsidRPr="00005F35">
        <w:rPr>
          <w:rFonts w:ascii="Georgia" w:hAnsi="Georgia" w:cs="Arial"/>
          <w:sz w:val="24"/>
          <w:szCs w:val="24"/>
        </w:rPr>
        <w:t xml:space="preserve"> y</w:t>
      </w:r>
      <w:r w:rsidR="005268B6" w:rsidRPr="00005F35">
        <w:rPr>
          <w:rFonts w:ascii="Georgia" w:hAnsi="Georgia" w:cs="Arial"/>
          <w:sz w:val="24"/>
          <w:szCs w:val="24"/>
        </w:rPr>
        <w:t>,</w:t>
      </w:r>
      <w:r w:rsidR="00DD0DFF" w:rsidRPr="00005F35">
        <w:rPr>
          <w:rFonts w:ascii="Georgia" w:hAnsi="Georgia" w:cs="Arial"/>
          <w:sz w:val="24"/>
          <w:szCs w:val="24"/>
        </w:rPr>
        <w:t xml:space="preserve"> de todas formas, ante la </w:t>
      </w:r>
      <w:r w:rsidR="00811BFE" w:rsidRPr="00005F35">
        <w:rPr>
          <w:rFonts w:ascii="Georgia" w:hAnsi="Georgia" w:cs="Arial"/>
          <w:sz w:val="24"/>
          <w:szCs w:val="24"/>
        </w:rPr>
        <w:t>indeterminación de los inmuebles prometidos</w:t>
      </w:r>
      <w:r w:rsidR="005268B6" w:rsidRPr="00005F35">
        <w:rPr>
          <w:rFonts w:ascii="Georgia" w:hAnsi="Georgia" w:cs="Arial"/>
          <w:sz w:val="24"/>
          <w:szCs w:val="24"/>
        </w:rPr>
        <w:t xml:space="preserve"> (Apartamento y parqueadero)</w:t>
      </w:r>
      <w:r w:rsidR="00811BFE" w:rsidRPr="00005F35">
        <w:rPr>
          <w:rFonts w:ascii="Georgia" w:hAnsi="Georgia" w:cs="Arial"/>
          <w:sz w:val="24"/>
          <w:szCs w:val="24"/>
        </w:rPr>
        <w:t xml:space="preserve">, </w:t>
      </w:r>
      <w:r w:rsidR="00DD0DFF" w:rsidRPr="00005F35">
        <w:rPr>
          <w:rFonts w:ascii="Georgia" w:hAnsi="Georgia" w:cs="Arial"/>
          <w:sz w:val="24"/>
          <w:szCs w:val="24"/>
        </w:rPr>
        <w:t xml:space="preserve">debió </w:t>
      </w:r>
      <w:r w:rsidR="00811BFE" w:rsidRPr="00005F35">
        <w:rPr>
          <w:rFonts w:ascii="Georgia" w:hAnsi="Georgia" w:cs="Arial"/>
          <w:sz w:val="24"/>
          <w:szCs w:val="24"/>
        </w:rPr>
        <w:t>invalidarse el negocio</w:t>
      </w:r>
      <w:r w:rsidR="00F12CD8" w:rsidRPr="00005F35">
        <w:rPr>
          <w:rFonts w:ascii="Georgia" w:hAnsi="Georgia" w:cs="Arial"/>
          <w:sz w:val="24"/>
          <w:szCs w:val="24"/>
        </w:rPr>
        <w:t xml:space="preserve"> jurídico atacado.</w:t>
      </w:r>
    </w:p>
    <w:p w14:paraId="4F77B6B3" w14:textId="77777777" w:rsidR="00ED2ED7" w:rsidRPr="00005F35" w:rsidRDefault="00ED2ED7" w:rsidP="00005F35">
      <w:pPr>
        <w:pStyle w:val="Default"/>
        <w:spacing w:line="276" w:lineRule="auto"/>
        <w:jc w:val="both"/>
        <w:rPr>
          <w:rFonts w:ascii="Georgia" w:hAnsi="Georgia"/>
          <w:color w:val="auto"/>
        </w:rPr>
      </w:pPr>
    </w:p>
    <w:p w14:paraId="7AE26DE6" w14:textId="49ED9032" w:rsidR="00042365" w:rsidRPr="00005F35" w:rsidRDefault="00B27A11" w:rsidP="00005F35">
      <w:pPr>
        <w:pStyle w:val="Default"/>
        <w:spacing w:line="276" w:lineRule="auto"/>
        <w:jc w:val="both"/>
        <w:rPr>
          <w:rFonts w:ascii="Georgia" w:hAnsi="Georgia"/>
          <w:color w:val="auto"/>
        </w:rPr>
      </w:pPr>
      <w:r w:rsidRPr="00005F35">
        <w:rPr>
          <w:rFonts w:ascii="Georgia" w:hAnsi="Georgia"/>
          <w:color w:val="auto"/>
        </w:rPr>
        <w:t xml:space="preserve">El allanamiento. </w:t>
      </w:r>
      <w:r w:rsidR="00355444" w:rsidRPr="00005F35">
        <w:rPr>
          <w:rFonts w:ascii="Georgia" w:hAnsi="Georgia"/>
          <w:color w:val="auto"/>
        </w:rPr>
        <w:t xml:space="preserve">El juzgado </w:t>
      </w:r>
      <w:r w:rsidR="00CB0875" w:rsidRPr="00005F35">
        <w:rPr>
          <w:rFonts w:ascii="Georgia" w:hAnsi="Georgia"/>
          <w:color w:val="auto"/>
        </w:rPr>
        <w:t xml:space="preserve">recibió la contestación de la demanda el 20-05-2021 (Carpeta </w:t>
      </w:r>
      <w:r w:rsidR="0030234E" w:rsidRPr="00005F35">
        <w:rPr>
          <w:rFonts w:ascii="Georgia" w:hAnsi="Georgia"/>
          <w:color w:val="auto"/>
        </w:rPr>
        <w:t>01PrimeraI</w:t>
      </w:r>
      <w:r w:rsidR="00355914" w:rsidRPr="00005F35">
        <w:rPr>
          <w:rFonts w:ascii="Georgia" w:hAnsi="Georgia"/>
          <w:color w:val="auto"/>
        </w:rPr>
        <w:t xml:space="preserve">nstancia, </w:t>
      </w:r>
      <w:r w:rsidR="0030234E" w:rsidRPr="00005F35">
        <w:rPr>
          <w:rFonts w:ascii="Georgia" w:hAnsi="Georgia"/>
          <w:color w:val="auto"/>
        </w:rPr>
        <w:t xml:space="preserve">pdf </w:t>
      </w:r>
      <w:r w:rsidR="00355914" w:rsidRPr="00005F35">
        <w:rPr>
          <w:rFonts w:ascii="Georgia" w:hAnsi="Georgia"/>
          <w:color w:val="auto"/>
        </w:rPr>
        <w:t>No.26), donde se expresó el allanamiento a las pretensiones principales, si</w:t>
      </w:r>
      <w:r w:rsidR="00ED3BF9" w:rsidRPr="00005F35">
        <w:rPr>
          <w:rFonts w:ascii="Georgia" w:hAnsi="Georgia"/>
          <w:color w:val="auto"/>
        </w:rPr>
        <w:t>n</w:t>
      </w:r>
      <w:r w:rsidR="00355914" w:rsidRPr="00005F35">
        <w:rPr>
          <w:rFonts w:ascii="Georgia" w:hAnsi="Georgia"/>
          <w:color w:val="auto"/>
        </w:rPr>
        <w:t xml:space="preserve"> embargo, guardó silencio y </w:t>
      </w:r>
      <w:r w:rsidR="00AE6977" w:rsidRPr="00005F35">
        <w:rPr>
          <w:rFonts w:ascii="Georgia" w:hAnsi="Georgia"/>
          <w:color w:val="auto"/>
        </w:rPr>
        <w:t xml:space="preserve">convocó a la audiencia </w:t>
      </w:r>
      <w:r w:rsidR="00042365" w:rsidRPr="00005F35">
        <w:rPr>
          <w:rFonts w:ascii="Georgia" w:hAnsi="Georgia"/>
          <w:color w:val="auto"/>
        </w:rPr>
        <w:t xml:space="preserve">inicial con auto del 22-07-2021 (Carpeta </w:t>
      </w:r>
      <w:r w:rsidR="0030234E" w:rsidRPr="00005F35">
        <w:rPr>
          <w:rFonts w:ascii="Georgia" w:hAnsi="Georgia"/>
          <w:color w:val="auto"/>
        </w:rPr>
        <w:t>0</w:t>
      </w:r>
      <w:r w:rsidR="00042365" w:rsidRPr="00005F35">
        <w:rPr>
          <w:rFonts w:ascii="Georgia" w:hAnsi="Georgia"/>
          <w:color w:val="auto"/>
        </w:rPr>
        <w:t>1</w:t>
      </w:r>
      <w:r w:rsidR="0030234E" w:rsidRPr="00005F35">
        <w:rPr>
          <w:rFonts w:ascii="Georgia" w:hAnsi="Georgia"/>
          <w:color w:val="auto"/>
        </w:rPr>
        <w:t>PrimeraI</w:t>
      </w:r>
      <w:r w:rsidR="00042365" w:rsidRPr="00005F35">
        <w:rPr>
          <w:rFonts w:ascii="Georgia" w:hAnsi="Georgia"/>
          <w:color w:val="auto"/>
        </w:rPr>
        <w:t xml:space="preserve">nstancia, </w:t>
      </w:r>
      <w:proofErr w:type="spellStart"/>
      <w:r w:rsidR="0030234E" w:rsidRPr="00005F35">
        <w:rPr>
          <w:rFonts w:ascii="Georgia" w:hAnsi="Georgia"/>
          <w:color w:val="auto"/>
        </w:rPr>
        <w:t>pdf</w:t>
      </w:r>
      <w:proofErr w:type="spellEnd"/>
      <w:r w:rsidR="0030234E" w:rsidRPr="00005F35">
        <w:rPr>
          <w:rFonts w:ascii="Georgia" w:hAnsi="Georgia"/>
          <w:color w:val="auto"/>
        </w:rPr>
        <w:t xml:space="preserve"> </w:t>
      </w:r>
      <w:r w:rsidR="00042365" w:rsidRPr="00005F35">
        <w:rPr>
          <w:rFonts w:ascii="Georgia" w:hAnsi="Georgia"/>
          <w:color w:val="auto"/>
        </w:rPr>
        <w:t>No.</w:t>
      </w:r>
      <w:r w:rsidR="00920C20">
        <w:rPr>
          <w:rFonts w:ascii="Georgia" w:hAnsi="Georgia"/>
          <w:color w:val="auto"/>
        </w:rPr>
        <w:t xml:space="preserve"> </w:t>
      </w:r>
      <w:r w:rsidR="00042365" w:rsidRPr="00005F35">
        <w:rPr>
          <w:rFonts w:ascii="Georgia" w:hAnsi="Georgia"/>
          <w:color w:val="auto"/>
        </w:rPr>
        <w:t>38).</w:t>
      </w:r>
    </w:p>
    <w:p w14:paraId="7E10EE4A" w14:textId="77777777" w:rsidR="00042365" w:rsidRPr="00005F35" w:rsidRDefault="00042365" w:rsidP="00005F35">
      <w:pPr>
        <w:pStyle w:val="Default"/>
        <w:spacing w:line="276" w:lineRule="auto"/>
        <w:jc w:val="both"/>
        <w:rPr>
          <w:rFonts w:ascii="Georgia" w:hAnsi="Georgia"/>
          <w:color w:val="auto"/>
        </w:rPr>
      </w:pPr>
    </w:p>
    <w:p w14:paraId="13F68D4E" w14:textId="1C193240" w:rsidR="00620ADA" w:rsidRPr="00005F35" w:rsidRDefault="00042365" w:rsidP="00005F35">
      <w:pPr>
        <w:pStyle w:val="Default"/>
        <w:spacing w:line="276" w:lineRule="auto"/>
        <w:jc w:val="both"/>
        <w:rPr>
          <w:rFonts w:ascii="Georgia" w:hAnsi="Georgia"/>
          <w:color w:val="auto"/>
        </w:rPr>
      </w:pPr>
      <w:r w:rsidRPr="00005F35">
        <w:rPr>
          <w:rFonts w:ascii="Georgia" w:hAnsi="Georgia"/>
          <w:color w:val="auto"/>
        </w:rPr>
        <w:t xml:space="preserve">En la mencionada diligencia, el </w:t>
      </w:r>
      <w:r w:rsidR="00355914" w:rsidRPr="00005F35">
        <w:rPr>
          <w:rFonts w:ascii="Georgia" w:hAnsi="Georgia"/>
          <w:color w:val="auto"/>
        </w:rPr>
        <w:t>17-08-2021, cuando la vocera judicial de la demanda</w:t>
      </w:r>
      <w:r w:rsidR="0030234E" w:rsidRPr="00005F35">
        <w:rPr>
          <w:rFonts w:ascii="Georgia" w:hAnsi="Georgia"/>
          <w:color w:val="auto"/>
        </w:rPr>
        <w:t>da</w:t>
      </w:r>
      <w:r w:rsidR="00355914" w:rsidRPr="00005F35">
        <w:rPr>
          <w:rFonts w:ascii="Georgia" w:hAnsi="Georgia"/>
          <w:color w:val="auto"/>
        </w:rPr>
        <w:t>, le pidió proferir sentencia parcial, el despacho resolvió</w:t>
      </w:r>
      <w:r w:rsidR="00355914" w:rsidRPr="00005F35">
        <w:rPr>
          <w:rFonts w:ascii="Georgia" w:hAnsi="Georgia"/>
          <w:i/>
          <w:color w:val="auto"/>
        </w:rPr>
        <w:t>: “</w:t>
      </w:r>
      <w:r w:rsidR="00355914" w:rsidRPr="00460FD7">
        <w:rPr>
          <w:rFonts w:ascii="Georgia" w:hAnsi="Georgia"/>
          <w:i/>
          <w:color w:val="auto"/>
          <w:sz w:val="22"/>
        </w:rPr>
        <w:t>(…) que no habiéndose aceptado la totalidad de pretensiones, y unas dependiendo de otras, no procede la sentencia parcial anticipada, haciéndose necesario previo a decidir, seguir el curso del proceso. Concedida la palabra el apoderado de la parte demandante manifiesta estar conforme con lo decidido, la apoderada de la demandada manifiesta estar conforme</w:t>
      </w:r>
      <w:r w:rsidR="00355914" w:rsidRPr="00005F35">
        <w:rPr>
          <w:rFonts w:ascii="Georgia" w:hAnsi="Georgia"/>
          <w:i/>
          <w:color w:val="auto"/>
        </w:rPr>
        <w:t>.”</w:t>
      </w:r>
      <w:r w:rsidR="00355914" w:rsidRPr="00005F35">
        <w:rPr>
          <w:rFonts w:ascii="Georgia" w:hAnsi="Georgia"/>
          <w:color w:val="auto"/>
        </w:rPr>
        <w:t xml:space="preserve"> (</w:t>
      </w:r>
      <w:r w:rsidR="008004C0" w:rsidRPr="00005F35">
        <w:rPr>
          <w:rFonts w:ascii="Georgia" w:hAnsi="Georgia"/>
          <w:color w:val="auto"/>
        </w:rPr>
        <w:t xml:space="preserve">Carpeta 01PrimeraInstancia, pdf No.45 y enlace playback, parte </w:t>
      </w:r>
      <w:r w:rsidR="00C5182A" w:rsidRPr="00005F35">
        <w:rPr>
          <w:rFonts w:ascii="Georgia" w:hAnsi="Georgia"/>
          <w:color w:val="auto"/>
        </w:rPr>
        <w:t>2</w:t>
      </w:r>
      <w:r w:rsidR="008004C0" w:rsidRPr="00005F35">
        <w:rPr>
          <w:rFonts w:ascii="Georgia" w:hAnsi="Georgia"/>
          <w:color w:val="auto"/>
        </w:rPr>
        <w:t>, del mismo pdf, tiempo 00:0</w:t>
      </w:r>
      <w:r w:rsidR="00C5182A" w:rsidRPr="00005F35">
        <w:rPr>
          <w:rFonts w:ascii="Georgia" w:hAnsi="Georgia"/>
          <w:color w:val="auto"/>
        </w:rPr>
        <w:t>1</w:t>
      </w:r>
      <w:r w:rsidR="008004C0" w:rsidRPr="00005F35">
        <w:rPr>
          <w:rFonts w:ascii="Georgia" w:hAnsi="Georgia"/>
          <w:color w:val="auto"/>
        </w:rPr>
        <w:t>:</w:t>
      </w:r>
      <w:r w:rsidR="00C5182A" w:rsidRPr="00005F35">
        <w:rPr>
          <w:rFonts w:ascii="Georgia" w:hAnsi="Georgia"/>
          <w:color w:val="auto"/>
        </w:rPr>
        <w:t>29</w:t>
      </w:r>
      <w:r w:rsidR="008004C0" w:rsidRPr="00005F35">
        <w:rPr>
          <w:rFonts w:ascii="Georgia" w:hAnsi="Georgia"/>
          <w:color w:val="auto"/>
        </w:rPr>
        <w:t xml:space="preserve"> a 0</w:t>
      </w:r>
      <w:r w:rsidR="00C5182A" w:rsidRPr="00005F35">
        <w:rPr>
          <w:rFonts w:ascii="Georgia" w:hAnsi="Georgia"/>
          <w:color w:val="auto"/>
        </w:rPr>
        <w:t>0</w:t>
      </w:r>
      <w:r w:rsidR="008004C0" w:rsidRPr="00005F35">
        <w:rPr>
          <w:rFonts w:ascii="Georgia" w:hAnsi="Georgia"/>
          <w:color w:val="auto"/>
        </w:rPr>
        <w:t>:0</w:t>
      </w:r>
      <w:r w:rsidR="00C5182A" w:rsidRPr="00005F35">
        <w:rPr>
          <w:rFonts w:ascii="Georgia" w:hAnsi="Georgia"/>
          <w:color w:val="auto"/>
        </w:rPr>
        <w:t>2</w:t>
      </w:r>
      <w:r w:rsidR="008004C0" w:rsidRPr="00005F35">
        <w:rPr>
          <w:rFonts w:ascii="Georgia" w:hAnsi="Georgia"/>
          <w:color w:val="auto"/>
        </w:rPr>
        <w:t>:</w:t>
      </w:r>
      <w:r w:rsidR="00C5182A" w:rsidRPr="00005F35">
        <w:rPr>
          <w:rFonts w:ascii="Georgia" w:hAnsi="Georgia"/>
          <w:color w:val="auto"/>
        </w:rPr>
        <w:t>09</w:t>
      </w:r>
      <w:r w:rsidR="00355914" w:rsidRPr="00005F35">
        <w:rPr>
          <w:rFonts w:ascii="Georgia" w:hAnsi="Georgia"/>
          <w:color w:val="auto"/>
        </w:rPr>
        <w:t>)</w:t>
      </w:r>
      <w:r w:rsidR="00620ADA" w:rsidRPr="00005F35">
        <w:rPr>
          <w:rFonts w:ascii="Georgia" w:hAnsi="Georgia"/>
          <w:color w:val="auto"/>
        </w:rPr>
        <w:t>.</w:t>
      </w:r>
    </w:p>
    <w:p w14:paraId="79B7CE97" w14:textId="77777777" w:rsidR="00620ADA" w:rsidRPr="00005F35" w:rsidRDefault="00620ADA" w:rsidP="00005F35">
      <w:pPr>
        <w:pStyle w:val="Default"/>
        <w:spacing w:line="276" w:lineRule="auto"/>
        <w:jc w:val="both"/>
        <w:rPr>
          <w:rFonts w:ascii="Georgia" w:hAnsi="Georgia"/>
          <w:color w:val="auto"/>
        </w:rPr>
      </w:pPr>
    </w:p>
    <w:p w14:paraId="15E44F9C" w14:textId="6F613A04" w:rsidR="00620ADA" w:rsidRPr="00005F35" w:rsidRDefault="00620ADA" w:rsidP="00005F35">
      <w:pPr>
        <w:pStyle w:val="Default"/>
        <w:spacing w:line="276" w:lineRule="auto"/>
        <w:jc w:val="both"/>
        <w:rPr>
          <w:rFonts w:ascii="Georgia" w:hAnsi="Georgia"/>
          <w:color w:val="auto"/>
        </w:rPr>
      </w:pPr>
      <w:r w:rsidRPr="00005F35">
        <w:rPr>
          <w:rFonts w:ascii="Georgia" w:hAnsi="Georgia"/>
          <w:color w:val="auto"/>
        </w:rPr>
        <w:t>E</w:t>
      </w:r>
      <w:r w:rsidR="00355914" w:rsidRPr="00005F35">
        <w:rPr>
          <w:rFonts w:ascii="Georgia" w:hAnsi="Georgia"/>
          <w:color w:val="auto"/>
        </w:rPr>
        <w:t>ntonces, pareciera que el asunto se clausuró allí, ante el silencio de la demandada, empero en el fallo de nuevo el juzgador se refirió al allanamiento, por ende, habilitó la posibilidad de controvertirlo de nuevo</w:t>
      </w:r>
      <w:r w:rsidR="00042365" w:rsidRPr="00005F35">
        <w:rPr>
          <w:rFonts w:ascii="Georgia" w:hAnsi="Georgia"/>
          <w:color w:val="auto"/>
        </w:rPr>
        <w:t>, como en efecto hizo la parte pasiva.</w:t>
      </w:r>
    </w:p>
    <w:p w14:paraId="7FFBA01D" w14:textId="77777777" w:rsidR="00C5182A" w:rsidRPr="00005F35" w:rsidRDefault="00C5182A" w:rsidP="00005F35">
      <w:pPr>
        <w:pStyle w:val="Default"/>
        <w:spacing w:line="276" w:lineRule="auto"/>
        <w:jc w:val="both"/>
        <w:rPr>
          <w:rFonts w:ascii="Georgia" w:hAnsi="Georgia"/>
          <w:color w:val="auto"/>
        </w:rPr>
      </w:pPr>
    </w:p>
    <w:p w14:paraId="254F3F8C" w14:textId="1616C9D8" w:rsidR="0080489E" w:rsidRPr="00005F35" w:rsidRDefault="00620ADA" w:rsidP="00005F35">
      <w:pPr>
        <w:pStyle w:val="Default"/>
        <w:spacing w:line="276" w:lineRule="auto"/>
        <w:jc w:val="both"/>
        <w:rPr>
          <w:rFonts w:ascii="Georgia" w:hAnsi="Georgia"/>
          <w:color w:val="auto"/>
        </w:rPr>
      </w:pPr>
      <w:r w:rsidRPr="00005F35">
        <w:rPr>
          <w:rFonts w:ascii="Georgia" w:hAnsi="Georgia"/>
          <w:color w:val="auto"/>
        </w:rPr>
        <w:t>No está demás, señalar que son imprecisas las premisas anotadas en aquella audiencia, con estribo en la dependencia de las súplicas</w:t>
      </w:r>
      <w:r w:rsidR="00042365" w:rsidRPr="00005F35">
        <w:rPr>
          <w:rFonts w:ascii="Georgia" w:hAnsi="Georgia"/>
          <w:color w:val="auto"/>
        </w:rPr>
        <w:t>.</w:t>
      </w:r>
      <w:r w:rsidRPr="00005F35">
        <w:rPr>
          <w:rFonts w:ascii="Georgia" w:hAnsi="Georgia"/>
          <w:color w:val="auto"/>
        </w:rPr>
        <w:t xml:space="preserve"> </w:t>
      </w:r>
      <w:r w:rsidR="00345736" w:rsidRPr="00005F35">
        <w:rPr>
          <w:rFonts w:ascii="Georgia" w:hAnsi="Georgia"/>
          <w:color w:val="auto"/>
        </w:rPr>
        <w:t xml:space="preserve">Nótese que </w:t>
      </w:r>
      <w:r w:rsidRPr="00005F35">
        <w:rPr>
          <w:rFonts w:ascii="Georgia" w:hAnsi="Georgia"/>
          <w:color w:val="auto"/>
        </w:rPr>
        <w:t xml:space="preserve">formuladas como principales y subsidiarias, </w:t>
      </w:r>
      <w:r w:rsidR="00042365" w:rsidRPr="00005F35">
        <w:rPr>
          <w:rFonts w:ascii="Georgia" w:hAnsi="Georgia"/>
          <w:color w:val="auto"/>
        </w:rPr>
        <w:t>su e</w:t>
      </w:r>
      <w:r w:rsidR="00345736" w:rsidRPr="00005F35">
        <w:rPr>
          <w:rFonts w:ascii="Georgia" w:hAnsi="Georgia"/>
          <w:color w:val="auto"/>
        </w:rPr>
        <w:t xml:space="preserve">fecto procesal </w:t>
      </w:r>
      <w:r w:rsidRPr="00005F35">
        <w:rPr>
          <w:rFonts w:ascii="Georgia" w:hAnsi="Georgia"/>
          <w:color w:val="auto"/>
        </w:rPr>
        <w:t xml:space="preserve">es que se decidan, primero aquellas y luego estas, cuestión que en manera alguna compromete </w:t>
      </w:r>
      <w:r w:rsidR="00345736" w:rsidRPr="00005F35">
        <w:rPr>
          <w:rFonts w:ascii="Georgia" w:hAnsi="Georgia"/>
          <w:color w:val="auto"/>
        </w:rPr>
        <w:t xml:space="preserve">la </w:t>
      </w:r>
      <w:r w:rsidRPr="00005F35">
        <w:rPr>
          <w:rFonts w:ascii="Georgia" w:hAnsi="Georgia"/>
          <w:color w:val="auto"/>
        </w:rPr>
        <w:t xml:space="preserve">autonomía </w:t>
      </w:r>
      <w:r w:rsidR="00345736" w:rsidRPr="00005F35">
        <w:rPr>
          <w:rFonts w:ascii="Georgia" w:hAnsi="Georgia"/>
          <w:color w:val="auto"/>
        </w:rPr>
        <w:t xml:space="preserve">de unas con otras, </w:t>
      </w:r>
      <w:r w:rsidRPr="00005F35">
        <w:rPr>
          <w:rFonts w:ascii="Georgia" w:hAnsi="Georgia"/>
          <w:color w:val="auto"/>
        </w:rPr>
        <w:t>para</w:t>
      </w:r>
      <w:r w:rsidR="00042365" w:rsidRPr="00005F35">
        <w:rPr>
          <w:rFonts w:ascii="Georgia" w:hAnsi="Georgia"/>
          <w:color w:val="auto"/>
        </w:rPr>
        <w:t xml:space="preserve"> proveer</w:t>
      </w:r>
      <w:r w:rsidRPr="00005F35">
        <w:rPr>
          <w:rFonts w:ascii="Georgia" w:hAnsi="Georgia"/>
          <w:color w:val="auto"/>
        </w:rPr>
        <w:t>.</w:t>
      </w:r>
    </w:p>
    <w:p w14:paraId="3893F63E" w14:textId="54A82968" w:rsidR="00355914" w:rsidRPr="00005F35" w:rsidRDefault="00355914" w:rsidP="00005F35">
      <w:pPr>
        <w:pStyle w:val="Default"/>
        <w:spacing w:line="276" w:lineRule="auto"/>
        <w:jc w:val="both"/>
        <w:rPr>
          <w:rFonts w:ascii="Georgia" w:hAnsi="Georgia"/>
          <w:color w:val="auto"/>
        </w:rPr>
      </w:pPr>
    </w:p>
    <w:p w14:paraId="293FB6F4" w14:textId="26CD08A5" w:rsidR="00961065" w:rsidRPr="00005F35" w:rsidRDefault="00092B73" w:rsidP="00005F35">
      <w:pPr>
        <w:pStyle w:val="Default"/>
        <w:spacing w:line="276" w:lineRule="auto"/>
        <w:jc w:val="both"/>
        <w:rPr>
          <w:rFonts w:ascii="Georgia" w:hAnsi="Georgia"/>
          <w:color w:val="auto"/>
        </w:rPr>
      </w:pPr>
      <w:r w:rsidRPr="00005F35">
        <w:rPr>
          <w:rFonts w:ascii="Georgia" w:hAnsi="Georgia"/>
          <w:color w:val="auto"/>
        </w:rPr>
        <w:t>E</w:t>
      </w:r>
      <w:r w:rsidR="00ED3BF9" w:rsidRPr="00005F35">
        <w:rPr>
          <w:rFonts w:ascii="Georgia" w:hAnsi="Georgia"/>
          <w:color w:val="auto"/>
        </w:rPr>
        <w:t>l juez inadmit</w:t>
      </w:r>
      <w:r w:rsidR="001260F7" w:rsidRPr="00005F35">
        <w:rPr>
          <w:rFonts w:ascii="Georgia" w:hAnsi="Georgia"/>
          <w:color w:val="auto"/>
        </w:rPr>
        <w:t>ió</w:t>
      </w:r>
      <w:r w:rsidR="00ED3BF9" w:rsidRPr="00005F35">
        <w:rPr>
          <w:rFonts w:ascii="Georgia" w:hAnsi="Georgia"/>
          <w:color w:val="auto"/>
        </w:rPr>
        <w:t xml:space="preserve"> la figura porque apreciaba fraude procesal</w:t>
      </w:r>
      <w:r w:rsidR="00961065" w:rsidRPr="00005F35">
        <w:rPr>
          <w:rFonts w:ascii="Georgia" w:hAnsi="Georgia"/>
          <w:color w:val="auto"/>
        </w:rPr>
        <w:t>, fundado en</w:t>
      </w:r>
      <w:r w:rsidR="00ED3BF9" w:rsidRPr="00005F35">
        <w:rPr>
          <w:rFonts w:ascii="Georgia" w:hAnsi="Georgia"/>
          <w:color w:val="auto"/>
        </w:rPr>
        <w:t xml:space="preserve"> el efecto que </w:t>
      </w:r>
      <w:r w:rsidR="002469CD" w:rsidRPr="00005F35">
        <w:rPr>
          <w:rFonts w:ascii="Georgia" w:hAnsi="Georgia"/>
          <w:color w:val="auto"/>
        </w:rPr>
        <w:t>pudiera generar respecto a las demás promesas celebradas</w:t>
      </w:r>
      <w:r w:rsidR="00961065" w:rsidRPr="00005F35">
        <w:rPr>
          <w:rFonts w:ascii="Georgia" w:hAnsi="Georgia"/>
          <w:color w:val="auto"/>
        </w:rPr>
        <w:t xml:space="preserve"> por la sociedad</w:t>
      </w:r>
      <w:r w:rsidR="002469CD" w:rsidRPr="00005F35">
        <w:rPr>
          <w:rFonts w:ascii="Georgia" w:hAnsi="Georgia"/>
          <w:color w:val="auto"/>
        </w:rPr>
        <w:t xml:space="preserve">, pues </w:t>
      </w:r>
      <w:r w:rsidR="00961065" w:rsidRPr="00005F35">
        <w:rPr>
          <w:rFonts w:ascii="Georgia" w:hAnsi="Georgia"/>
          <w:color w:val="auto"/>
        </w:rPr>
        <w:t xml:space="preserve">es </w:t>
      </w:r>
      <w:r w:rsidR="002469CD" w:rsidRPr="00005F35">
        <w:rPr>
          <w:rFonts w:ascii="Georgia" w:hAnsi="Georgia"/>
          <w:color w:val="auto"/>
        </w:rPr>
        <w:t>un plan de numerosas soluciones habitacionales</w:t>
      </w:r>
      <w:r w:rsidR="00901903" w:rsidRPr="00005F35">
        <w:rPr>
          <w:rFonts w:ascii="Georgia" w:hAnsi="Georgia"/>
          <w:color w:val="auto"/>
        </w:rPr>
        <w:t>, adicionó que podría crearse pánico económico</w:t>
      </w:r>
      <w:r w:rsidR="00961065" w:rsidRPr="00005F35">
        <w:rPr>
          <w:rFonts w:ascii="Georgia" w:hAnsi="Georgia"/>
          <w:color w:val="auto"/>
        </w:rPr>
        <w:t xml:space="preserve">. Para esta Sala es irrefragable que los jueces deben advertir eventuales colusiones o maniobras indebidas, pero en manera </w:t>
      </w:r>
      <w:r w:rsidR="005C1625" w:rsidRPr="00005F35">
        <w:rPr>
          <w:rFonts w:ascii="Georgia" w:hAnsi="Georgia"/>
          <w:color w:val="auto"/>
        </w:rPr>
        <w:t xml:space="preserve">alguna, </w:t>
      </w:r>
      <w:r w:rsidR="00961065" w:rsidRPr="00005F35">
        <w:rPr>
          <w:rFonts w:ascii="Georgia" w:hAnsi="Georgia"/>
          <w:color w:val="auto"/>
        </w:rPr>
        <w:t>sin un mínimo de pruebas que solvente y den peso a tales determinaciones, para evitar caer en la falta de motivación, que se traduce en transparencia para las partes del proceso.</w:t>
      </w:r>
    </w:p>
    <w:p w14:paraId="04C8CFAD" w14:textId="77777777" w:rsidR="00961065" w:rsidRPr="00005F35" w:rsidRDefault="00961065" w:rsidP="00005F35">
      <w:pPr>
        <w:pStyle w:val="Default"/>
        <w:spacing w:line="276" w:lineRule="auto"/>
        <w:jc w:val="both"/>
        <w:rPr>
          <w:rFonts w:ascii="Georgia" w:hAnsi="Georgia"/>
          <w:color w:val="auto"/>
        </w:rPr>
      </w:pPr>
    </w:p>
    <w:p w14:paraId="26BCCDD3" w14:textId="62DC2029" w:rsidR="005E149F" w:rsidRPr="00005F35" w:rsidRDefault="00961065" w:rsidP="00005F35">
      <w:pPr>
        <w:pStyle w:val="Default"/>
        <w:spacing w:line="276" w:lineRule="auto"/>
        <w:jc w:val="both"/>
        <w:rPr>
          <w:rFonts w:ascii="Georgia" w:hAnsi="Georgia"/>
          <w:color w:val="auto"/>
        </w:rPr>
      </w:pPr>
      <w:r w:rsidRPr="00005F35">
        <w:rPr>
          <w:rFonts w:ascii="Georgia" w:hAnsi="Georgia"/>
          <w:color w:val="auto"/>
        </w:rPr>
        <w:t>Así las cosas, r</w:t>
      </w:r>
      <w:r w:rsidR="00E81D53" w:rsidRPr="00005F35">
        <w:rPr>
          <w:rFonts w:ascii="Georgia" w:hAnsi="Georgia"/>
          <w:color w:val="auto"/>
        </w:rPr>
        <w:t>azón asiste a</w:t>
      </w:r>
      <w:r w:rsidR="00042365" w:rsidRPr="00005F35">
        <w:rPr>
          <w:rFonts w:ascii="Georgia" w:hAnsi="Georgia"/>
          <w:color w:val="auto"/>
        </w:rPr>
        <w:t xml:space="preserve"> </w:t>
      </w:r>
      <w:r w:rsidR="00E81D53" w:rsidRPr="00005F35">
        <w:rPr>
          <w:rFonts w:ascii="Georgia" w:hAnsi="Georgia"/>
          <w:color w:val="auto"/>
        </w:rPr>
        <w:t>l</w:t>
      </w:r>
      <w:r w:rsidR="00042365" w:rsidRPr="00005F35">
        <w:rPr>
          <w:rFonts w:ascii="Georgia" w:hAnsi="Georgia"/>
          <w:color w:val="auto"/>
        </w:rPr>
        <w:t>a</w:t>
      </w:r>
      <w:r w:rsidR="00E81D53" w:rsidRPr="00005F35">
        <w:rPr>
          <w:rFonts w:ascii="Georgia" w:hAnsi="Georgia"/>
          <w:color w:val="auto"/>
        </w:rPr>
        <w:t xml:space="preserve"> apelante cuando </w:t>
      </w:r>
      <w:r w:rsidR="00042365" w:rsidRPr="00005F35">
        <w:rPr>
          <w:rFonts w:ascii="Georgia" w:hAnsi="Georgia"/>
          <w:color w:val="auto"/>
        </w:rPr>
        <w:t xml:space="preserve">replica como </w:t>
      </w:r>
      <w:r w:rsidR="00E81D53" w:rsidRPr="00005F35">
        <w:rPr>
          <w:rFonts w:ascii="Georgia" w:hAnsi="Georgia"/>
          <w:color w:val="auto"/>
        </w:rPr>
        <w:t xml:space="preserve">infundadas </w:t>
      </w:r>
      <w:r w:rsidR="00042365" w:rsidRPr="00005F35">
        <w:rPr>
          <w:rFonts w:ascii="Georgia" w:hAnsi="Georgia"/>
          <w:color w:val="auto"/>
        </w:rPr>
        <w:t xml:space="preserve">esas </w:t>
      </w:r>
      <w:r w:rsidR="00E81D53" w:rsidRPr="00005F35">
        <w:rPr>
          <w:rFonts w:ascii="Georgia" w:hAnsi="Georgia"/>
          <w:color w:val="auto"/>
        </w:rPr>
        <w:t xml:space="preserve">razones, pues </w:t>
      </w:r>
      <w:r w:rsidR="00042365" w:rsidRPr="00005F35">
        <w:rPr>
          <w:rFonts w:ascii="Georgia" w:hAnsi="Georgia"/>
          <w:color w:val="auto"/>
        </w:rPr>
        <w:t xml:space="preserve">indiscutible es que </w:t>
      </w:r>
      <w:r w:rsidR="00E81D53" w:rsidRPr="00005F35">
        <w:rPr>
          <w:rFonts w:ascii="Georgia" w:hAnsi="Georgia"/>
          <w:color w:val="auto"/>
        </w:rPr>
        <w:t xml:space="preserve">ninguna prueba milita en el plenario para inferir con mediana razonabilidad </w:t>
      </w:r>
      <w:r w:rsidR="00042365" w:rsidRPr="00005F35">
        <w:rPr>
          <w:rFonts w:ascii="Georgia" w:hAnsi="Georgia"/>
          <w:color w:val="auto"/>
        </w:rPr>
        <w:t xml:space="preserve">algún </w:t>
      </w:r>
      <w:r w:rsidR="00E81D53" w:rsidRPr="00005F35">
        <w:rPr>
          <w:rFonts w:ascii="Georgia" w:hAnsi="Georgia"/>
          <w:color w:val="auto"/>
        </w:rPr>
        <w:t>fraude, menos el llamado “</w:t>
      </w:r>
      <w:r w:rsidR="00E81D53" w:rsidRPr="00460FD7">
        <w:rPr>
          <w:rFonts w:ascii="Georgia" w:hAnsi="Georgia"/>
          <w:color w:val="auto"/>
          <w:sz w:val="22"/>
        </w:rPr>
        <w:t>pánico económico</w:t>
      </w:r>
      <w:r w:rsidR="00E81D53" w:rsidRPr="00005F35">
        <w:rPr>
          <w:rFonts w:ascii="Georgia" w:hAnsi="Georgia"/>
          <w:color w:val="auto"/>
        </w:rPr>
        <w:t xml:space="preserve">”. </w:t>
      </w:r>
    </w:p>
    <w:p w14:paraId="52D8B586" w14:textId="77777777" w:rsidR="005E149F" w:rsidRPr="00005F35" w:rsidRDefault="005E149F" w:rsidP="00005F35">
      <w:pPr>
        <w:pStyle w:val="Default"/>
        <w:spacing w:line="276" w:lineRule="auto"/>
        <w:jc w:val="both"/>
        <w:rPr>
          <w:rFonts w:ascii="Georgia" w:hAnsi="Georgia"/>
          <w:color w:val="auto"/>
        </w:rPr>
      </w:pPr>
    </w:p>
    <w:p w14:paraId="77557C96" w14:textId="7B18C426" w:rsidR="00E81D53" w:rsidRPr="00005F35" w:rsidRDefault="00E81D53" w:rsidP="00005F35">
      <w:pPr>
        <w:pStyle w:val="Default"/>
        <w:spacing w:line="276" w:lineRule="auto"/>
        <w:jc w:val="both"/>
        <w:rPr>
          <w:rFonts w:ascii="Georgia" w:hAnsi="Georgia"/>
          <w:color w:val="auto"/>
        </w:rPr>
      </w:pPr>
      <w:r w:rsidRPr="00005F35">
        <w:rPr>
          <w:rFonts w:ascii="Georgia" w:hAnsi="Georgia"/>
          <w:color w:val="auto"/>
        </w:rPr>
        <w:lastRenderedPageBreak/>
        <w:t xml:space="preserve">Ahora, </w:t>
      </w:r>
      <w:r w:rsidR="00216DDE" w:rsidRPr="00005F35">
        <w:rPr>
          <w:rFonts w:ascii="Georgia" w:hAnsi="Georgia"/>
          <w:color w:val="auto"/>
        </w:rPr>
        <w:t>ha debido entonces, en acato del artículo 98, CGP, que permite el rechazo, ordenar pruebas de oficio</w:t>
      </w:r>
      <w:r w:rsidR="005E149F" w:rsidRPr="00005F35">
        <w:rPr>
          <w:rStyle w:val="Refdenotaalpie"/>
          <w:rFonts w:ascii="Georgia" w:hAnsi="Georgia"/>
          <w:color w:val="auto"/>
        </w:rPr>
        <w:footnoteReference w:id="19"/>
      </w:r>
      <w:r w:rsidR="00216DDE" w:rsidRPr="00005F35">
        <w:rPr>
          <w:rFonts w:ascii="Georgia" w:hAnsi="Georgia"/>
          <w:color w:val="auto"/>
        </w:rPr>
        <w:t>, mas tampoco de esta forma se procedió.</w:t>
      </w:r>
      <w:r w:rsidR="002603BC" w:rsidRPr="00005F35">
        <w:rPr>
          <w:rFonts w:ascii="Georgia" w:hAnsi="Georgia"/>
          <w:color w:val="auto"/>
        </w:rPr>
        <w:t xml:space="preserve"> </w:t>
      </w:r>
      <w:r w:rsidR="00131D3E" w:rsidRPr="00005F35">
        <w:rPr>
          <w:rFonts w:ascii="Georgia" w:hAnsi="Georgia"/>
          <w:color w:val="auto"/>
        </w:rPr>
        <w:t xml:space="preserve">Correspondía </w:t>
      </w:r>
      <w:r w:rsidR="00FB6899" w:rsidRPr="00005F35">
        <w:rPr>
          <w:rFonts w:ascii="Georgia" w:hAnsi="Georgia"/>
          <w:color w:val="auto"/>
        </w:rPr>
        <w:t xml:space="preserve">era </w:t>
      </w:r>
      <w:r w:rsidR="002603BC" w:rsidRPr="00005F35">
        <w:rPr>
          <w:rFonts w:ascii="Georgia" w:hAnsi="Georgia"/>
          <w:color w:val="auto"/>
        </w:rPr>
        <w:t>examinar</w:t>
      </w:r>
      <w:r w:rsidR="00FB6899" w:rsidRPr="00005F35">
        <w:rPr>
          <w:rFonts w:ascii="Georgia" w:hAnsi="Georgia"/>
          <w:color w:val="auto"/>
        </w:rPr>
        <w:t>,</w:t>
      </w:r>
      <w:r w:rsidR="002603BC" w:rsidRPr="00005F35">
        <w:rPr>
          <w:rFonts w:ascii="Georgia" w:hAnsi="Georgia"/>
          <w:color w:val="auto"/>
        </w:rPr>
        <w:t xml:space="preserve"> a la luz del artículo 99, CGP</w:t>
      </w:r>
      <w:r w:rsidR="008202CA" w:rsidRPr="00005F35">
        <w:rPr>
          <w:rFonts w:ascii="Georgia" w:hAnsi="Georgia"/>
          <w:color w:val="auto"/>
        </w:rPr>
        <w:t xml:space="preserve"> y sus seis (6) ordinales</w:t>
      </w:r>
      <w:r w:rsidR="002603BC" w:rsidRPr="00005F35">
        <w:rPr>
          <w:rFonts w:ascii="Georgia" w:hAnsi="Georgia"/>
          <w:color w:val="auto"/>
        </w:rPr>
        <w:t xml:space="preserve">, </w:t>
      </w:r>
      <w:r w:rsidR="00FB6899" w:rsidRPr="00005F35">
        <w:rPr>
          <w:rFonts w:ascii="Georgia" w:hAnsi="Georgia"/>
          <w:color w:val="auto"/>
        </w:rPr>
        <w:t xml:space="preserve">la viabilidad de la aceptación hecha; </w:t>
      </w:r>
      <w:r w:rsidR="002603BC" w:rsidRPr="00005F35">
        <w:rPr>
          <w:rFonts w:ascii="Georgia" w:hAnsi="Georgia"/>
          <w:color w:val="auto"/>
        </w:rPr>
        <w:t>enseguida se hará en esta instancia.</w:t>
      </w:r>
    </w:p>
    <w:p w14:paraId="20D9C030" w14:textId="77777777" w:rsidR="00E81D53" w:rsidRPr="00005F35" w:rsidRDefault="00E81D53" w:rsidP="00005F35">
      <w:pPr>
        <w:pStyle w:val="Default"/>
        <w:spacing w:line="276" w:lineRule="auto"/>
        <w:jc w:val="both"/>
        <w:rPr>
          <w:rFonts w:ascii="Georgia" w:hAnsi="Georgia"/>
          <w:color w:val="auto"/>
        </w:rPr>
      </w:pPr>
    </w:p>
    <w:p w14:paraId="0B8AE725" w14:textId="52F87B52" w:rsidR="00E80CAC" w:rsidRPr="00005F35" w:rsidRDefault="00620ADA" w:rsidP="00005F35">
      <w:pPr>
        <w:pStyle w:val="Default"/>
        <w:spacing w:line="276" w:lineRule="auto"/>
        <w:jc w:val="both"/>
        <w:rPr>
          <w:rFonts w:ascii="Georgia" w:hAnsi="Georgia"/>
          <w:color w:val="auto"/>
        </w:rPr>
      </w:pPr>
      <w:r w:rsidRPr="00005F35">
        <w:rPr>
          <w:rFonts w:ascii="Georgia" w:hAnsi="Georgia"/>
          <w:color w:val="auto"/>
        </w:rPr>
        <w:t xml:space="preserve">Aprecia esta Sala que </w:t>
      </w:r>
      <w:bookmarkStart w:id="3" w:name="_Hlk124429543"/>
      <w:r w:rsidRPr="00005F35">
        <w:rPr>
          <w:rFonts w:ascii="Georgia" w:hAnsi="Georgia"/>
          <w:color w:val="auto"/>
        </w:rPr>
        <w:t>concurren todos los elementos para predicar eficacia del allanamiento; existe capacidad dispositiva del representante legal</w:t>
      </w:r>
      <w:r w:rsidR="007462CA" w:rsidRPr="00005F35">
        <w:rPr>
          <w:rFonts w:ascii="Georgia" w:hAnsi="Georgia"/>
          <w:color w:val="auto"/>
        </w:rPr>
        <w:t xml:space="preserve"> </w:t>
      </w:r>
      <w:bookmarkEnd w:id="3"/>
      <w:r w:rsidR="00ED2ED7" w:rsidRPr="00005F35">
        <w:rPr>
          <w:rFonts w:ascii="Georgia" w:hAnsi="Georgia"/>
          <w:color w:val="auto"/>
        </w:rPr>
        <w:t>[</w:t>
      </w:r>
      <w:r w:rsidR="007462CA" w:rsidRPr="00005F35">
        <w:rPr>
          <w:rFonts w:ascii="Georgia" w:hAnsi="Georgia"/>
          <w:color w:val="auto"/>
        </w:rPr>
        <w:t>Art.</w:t>
      </w:r>
      <w:r w:rsidR="00920C20">
        <w:rPr>
          <w:rFonts w:ascii="Georgia" w:hAnsi="Georgia"/>
          <w:color w:val="auto"/>
        </w:rPr>
        <w:t xml:space="preserve"> </w:t>
      </w:r>
      <w:r w:rsidR="007462CA" w:rsidRPr="00005F35">
        <w:rPr>
          <w:rFonts w:ascii="Georgia" w:hAnsi="Georgia"/>
          <w:color w:val="auto"/>
        </w:rPr>
        <w:t>99-1º, CGP</w:t>
      </w:r>
      <w:r w:rsidR="00ED2ED7" w:rsidRPr="00005F35">
        <w:rPr>
          <w:rFonts w:ascii="Georgia" w:hAnsi="Georgia"/>
          <w:color w:val="auto"/>
        </w:rPr>
        <w:t>]</w:t>
      </w:r>
      <w:r w:rsidRPr="00005F35">
        <w:rPr>
          <w:rFonts w:ascii="Georgia" w:hAnsi="Georgia"/>
          <w:color w:val="auto"/>
        </w:rPr>
        <w:t xml:space="preserve">, como se </w:t>
      </w:r>
      <w:r w:rsidR="006D7B86" w:rsidRPr="00005F35">
        <w:rPr>
          <w:rFonts w:ascii="Georgia" w:hAnsi="Georgia"/>
          <w:color w:val="auto"/>
        </w:rPr>
        <w:t xml:space="preserve">deduce de las funciones </w:t>
      </w:r>
      <w:r w:rsidR="00FE2F6D" w:rsidRPr="00005F35">
        <w:rPr>
          <w:rFonts w:ascii="Georgia" w:hAnsi="Georgia"/>
          <w:color w:val="auto"/>
        </w:rPr>
        <w:t>asignadas</w:t>
      </w:r>
      <w:r w:rsidR="00407F59" w:rsidRPr="00005F35">
        <w:rPr>
          <w:rFonts w:ascii="Georgia" w:hAnsi="Georgia"/>
          <w:color w:val="auto"/>
        </w:rPr>
        <w:t xml:space="preserve"> y vigentes</w:t>
      </w:r>
      <w:r w:rsidR="005F29B6" w:rsidRPr="00005F35">
        <w:rPr>
          <w:rFonts w:ascii="Georgia" w:hAnsi="Georgia"/>
          <w:color w:val="auto"/>
        </w:rPr>
        <w:t xml:space="preserve"> en el artículo 29º</w:t>
      </w:r>
      <w:r w:rsidR="00FE2F6D" w:rsidRPr="00005F35">
        <w:rPr>
          <w:rFonts w:ascii="Georgia" w:hAnsi="Georgia"/>
          <w:color w:val="auto"/>
        </w:rPr>
        <w:t>, que a la letra dice: “</w:t>
      </w:r>
      <w:r w:rsidR="00FE2F6D" w:rsidRPr="00460FD7">
        <w:rPr>
          <w:rFonts w:ascii="Georgia" w:hAnsi="Georgia"/>
          <w:i/>
          <w:color w:val="auto"/>
          <w:sz w:val="22"/>
        </w:rPr>
        <w:t xml:space="preserve">(…) El representante legal se entenderá investido de los más amplios poderes para actuar en todas las circunstancias en nombre de la sociedad, con excepción de aquellas facultades que, de acuerdo a los estatutos se hubieren reservado a los accionistas. </w:t>
      </w:r>
      <w:r w:rsidR="00FE2F6D" w:rsidRPr="00460FD7">
        <w:rPr>
          <w:rFonts w:ascii="Georgia" w:hAnsi="Georgia"/>
          <w:i/>
          <w:color w:val="auto"/>
          <w:sz w:val="22"/>
          <w:u w:val="single"/>
        </w:rPr>
        <w:t xml:space="preserve">En las relaciones frente a terceros, </w:t>
      </w:r>
      <w:r w:rsidR="00FE2F6D" w:rsidRPr="00460FD7">
        <w:rPr>
          <w:rFonts w:ascii="Georgia" w:hAnsi="Georgia"/>
          <w:b/>
          <w:i/>
          <w:color w:val="auto"/>
          <w:sz w:val="22"/>
          <w:u w:val="single"/>
        </w:rPr>
        <w:t>la sociedad quedará obligada por los actos</w:t>
      </w:r>
      <w:r w:rsidR="00FE2F6D" w:rsidRPr="00460FD7">
        <w:rPr>
          <w:rFonts w:ascii="Georgia" w:hAnsi="Georgia"/>
          <w:i/>
          <w:color w:val="auto"/>
          <w:sz w:val="22"/>
          <w:u w:val="single"/>
        </w:rPr>
        <w:t xml:space="preserve"> y contratos celebrados por el representante legal</w:t>
      </w:r>
      <w:r w:rsidR="00FE2F6D" w:rsidRPr="00005F35">
        <w:rPr>
          <w:rFonts w:ascii="Georgia" w:hAnsi="Georgia"/>
          <w:color w:val="auto"/>
        </w:rPr>
        <w:t>”</w:t>
      </w:r>
      <w:r w:rsidR="005F29B6" w:rsidRPr="00005F35">
        <w:rPr>
          <w:rFonts w:ascii="Georgia" w:hAnsi="Georgia"/>
          <w:color w:val="auto"/>
        </w:rPr>
        <w:t xml:space="preserve">; todo el resaltado es de este texto </w:t>
      </w:r>
      <w:r w:rsidR="00407F59" w:rsidRPr="00005F35">
        <w:rPr>
          <w:rFonts w:ascii="Georgia" w:hAnsi="Georgia"/>
          <w:color w:val="auto"/>
        </w:rPr>
        <w:t xml:space="preserve">(Carpeta </w:t>
      </w:r>
      <w:r w:rsidR="00C5182A" w:rsidRPr="00005F35">
        <w:rPr>
          <w:rFonts w:ascii="Georgia" w:hAnsi="Georgia"/>
          <w:color w:val="auto"/>
        </w:rPr>
        <w:t>02Segunda</w:t>
      </w:r>
      <w:r w:rsidR="00407F59" w:rsidRPr="00005F35">
        <w:rPr>
          <w:rFonts w:ascii="Georgia" w:hAnsi="Georgia"/>
          <w:color w:val="auto"/>
        </w:rPr>
        <w:t xml:space="preserve">instancia, </w:t>
      </w:r>
      <w:proofErr w:type="spellStart"/>
      <w:r w:rsidR="00E94DAF" w:rsidRPr="00005F35">
        <w:rPr>
          <w:rFonts w:ascii="Georgia" w:hAnsi="Georgia"/>
          <w:color w:val="auto"/>
        </w:rPr>
        <w:t>pdf</w:t>
      </w:r>
      <w:proofErr w:type="spellEnd"/>
      <w:r w:rsidR="00407F59" w:rsidRPr="00005F35">
        <w:rPr>
          <w:rFonts w:ascii="Georgia" w:hAnsi="Georgia"/>
          <w:color w:val="auto"/>
        </w:rPr>
        <w:t xml:space="preserve"> No.</w:t>
      </w:r>
      <w:r w:rsidR="00920C20">
        <w:rPr>
          <w:rFonts w:ascii="Georgia" w:hAnsi="Georgia"/>
          <w:color w:val="auto"/>
        </w:rPr>
        <w:t xml:space="preserve"> </w:t>
      </w:r>
      <w:r w:rsidR="00407F59" w:rsidRPr="00005F35">
        <w:rPr>
          <w:rFonts w:ascii="Georgia" w:hAnsi="Georgia"/>
          <w:color w:val="auto"/>
        </w:rPr>
        <w:t>29). Se extrajo de la última reforma societaria sobre el tema, fechada el 05-06-2014.</w:t>
      </w:r>
    </w:p>
    <w:p w14:paraId="133F82DE" w14:textId="3443F0BC" w:rsidR="00407F59" w:rsidRPr="00005F35" w:rsidRDefault="00407F59" w:rsidP="00005F35">
      <w:pPr>
        <w:pStyle w:val="Default"/>
        <w:spacing w:line="276" w:lineRule="auto"/>
        <w:jc w:val="both"/>
        <w:rPr>
          <w:rFonts w:ascii="Georgia" w:hAnsi="Georgia"/>
          <w:color w:val="auto"/>
        </w:rPr>
      </w:pPr>
    </w:p>
    <w:p w14:paraId="2D77285A" w14:textId="06606819" w:rsidR="005F29B6" w:rsidRPr="00005F35" w:rsidRDefault="005F29B6" w:rsidP="00005F35">
      <w:pPr>
        <w:pStyle w:val="Default"/>
        <w:spacing w:line="276" w:lineRule="auto"/>
        <w:jc w:val="both"/>
        <w:rPr>
          <w:rFonts w:ascii="Georgia" w:hAnsi="Georgia"/>
          <w:color w:val="auto"/>
        </w:rPr>
      </w:pPr>
      <w:r w:rsidRPr="00005F35">
        <w:rPr>
          <w:rFonts w:ascii="Georgia" w:hAnsi="Georgia"/>
          <w:color w:val="auto"/>
        </w:rPr>
        <w:t>En los estatutos de la compañía ninguna potestad se reservó para los accionistas</w:t>
      </w:r>
      <w:r w:rsidR="002C4B50" w:rsidRPr="00005F35">
        <w:rPr>
          <w:rFonts w:ascii="Georgia" w:hAnsi="Georgia"/>
          <w:color w:val="auto"/>
        </w:rPr>
        <w:t xml:space="preserve"> (Carpeta </w:t>
      </w:r>
      <w:r w:rsidR="00E94DAF" w:rsidRPr="00005F35">
        <w:rPr>
          <w:rFonts w:ascii="Georgia" w:hAnsi="Georgia"/>
          <w:color w:val="auto"/>
        </w:rPr>
        <w:t>02SegundaIns</w:t>
      </w:r>
      <w:r w:rsidR="002C4B50" w:rsidRPr="00005F35">
        <w:rPr>
          <w:rFonts w:ascii="Georgia" w:hAnsi="Georgia"/>
          <w:color w:val="auto"/>
        </w:rPr>
        <w:t xml:space="preserve">tancia, </w:t>
      </w:r>
      <w:proofErr w:type="spellStart"/>
      <w:r w:rsidR="00E94DAF" w:rsidRPr="00005F35">
        <w:rPr>
          <w:rFonts w:ascii="Georgia" w:hAnsi="Georgia"/>
          <w:color w:val="auto"/>
        </w:rPr>
        <w:t>pdf</w:t>
      </w:r>
      <w:proofErr w:type="spellEnd"/>
      <w:r w:rsidR="002C4B50" w:rsidRPr="00005F35">
        <w:rPr>
          <w:rFonts w:ascii="Georgia" w:hAnsi="Georgia"/>
          <w:color w:val="auto"/>
        </w:rPr>
        <w:t xml:space="preserve"> No.</w:t>
      </w:r>
      <w:r w:rsidR="0028253E">
        <w:rPr>
          <w:rFonts w:ascii="Georgia" w:hAnsi="Georgia"/>
          <w:color w:val="auto"/>
        </w:rPr>
        <w:t xml:space="preserve"> </w:t>
      </w:r>
      <w:r w:rsidR="002C4B50" w:rsidRPr="00005F35">
        <w:rPr>
          <w:rFonts w:ascii="Georgia" w:hAnsi="Georgia"/>
          <w:color w:val="auto"/>
        </w:rPr>
        <w:t>27)</w:t>
      </w:r>
      <w:r w:rsidRPr="00005F35">
        <w:rPr>
          <w:rFonts w:ascii="Georgia" w:hAnsi="Georgia"/>
          <w:color w:val="auto"/>
        </w:rPr>
        <w:t xml:space="preserve">; ahora, la única prohibición se relaciona con la adquisición de préstamos, constitución de aval, fianza u otra garantía </w:t>
      </w:r>
      <w:r w:rsidR="002C4B50" w:rsidRPr="00005F35">
        <w:rPr>
          <w:rFonts w:ascii="Georgia" w:hAnsi="Georgia"/>
          <w:color w:val="auto"/>
        </w:rPr>
        <w:t>de obligaciones personales, como se lee en la parte final del mencionado artículo 29 (</w:t>
      </w:r>
      <w:r w:rsidR="00E94DAF" w:rsidRPr="00005F35">
        <w:rPr>
          <w:rFonts w:ascii="Georgia" w:hAnsi="Georgia"/>
          <w:color w:val="auto"/>
        </w:rPr>
        <w:t>Carpeta 02Segundainstancia, pdf</w:t>
      </w:r>
      <w:r w:rsidR="002C4B50" w:rsidRPr="00005F35">
        <w:rPr>
          <w:rFonts w:ascii="Georgia" w:hAnsi="Georgia"/>
          <w:color w:val="auto"/>
        </w:rPr>
        <w:t xml:space="preserve"> No.29).</w:t>
      </w:r>
    </w:p>
    <w:p w14:paraId="1CFA8330" w14:textId="2993ABAA" w:rsidR="00407F59" w:rsidRPr="00005F35" w:rsidRDefault="00407F59" w:rsidP="00005F35">
      <w:pPr>
        <w:spacing w:line="276" w:lineRule="auto"/>
        <w:jc w:val="both"/>
        <w:rPr>
          <w:rFonts w:ascii="Georgia" w:hAnsi="Georgia" w:cs="Arial"/>
          <w:sz w:val="24"/>
          <w:szCs w:val="24"/>
        </w:rPr>
      </w:pPr>
    </w:p>
    <w:p w14:paraId="212D590C" w14:textId="65923530" w:rsidR="002C4B50" w:rsidRPr="00005F35" w:rsidRDefault="002C4B50" w:rsidP="00005F35">
      <w:pPr>
        <w:spacing w:line="276" w:lineRule="auto"/>
        <w:jc w:val="both"/>
        <w:rPr>
          <w:rFonts w:ascii="Georgia" w:hAnsi="Georgia" w:cs="Arial"/>
          <w:sz w:val="24"/>
          <w:szCs w:val="24"/>
        </w:rPr>
      </w:pPr>
      <w:r w:rsidRPr="00005F35">
        <w:rPr>
          <w:rFonts w:ascii="Georgia" w:hAnsi="Georgia" w:cs="Arial"/>
          <w:sz w:val="24"/>
          <w:szCs w:val="24"/>
        </w:rPr>
        <w:t xml:space="preserve">En conclusión, a partir de la regulación específica de la demandada, </w:t>
      </w:r>
      <w:r w:rsidR="00005B49" w:rsidRPr="00005F35">
        <w:rPr>
          <w:rFonts w:ascii="Georgia" w:hAnsi="Georgia" w:cs="Arial"/>
          <w:sz w:val="24"/>
          <w:szCs w:val="24"/>
        </w:rPr>
        <w:t xml:space="preserve">suficiente </w:t>
      </w:r>
      <w:r w:rsidR="00961065" w:rsidRPr="00005F35">
        <w:rPr>
          <w:rFonts w:ascii="Georgia" w:hAnsi="Georgia" w:cs="Arial"/>
          <w:sz w:val="24"/>
          <w:szCs w:val="24"/>
        </w:rPr>
        <w:t xml:space="preserve">capacidad </w:t>
      </w:r>
      <w:r w:rsidR="00005B49" w:rsidRPr="00005F35">
        <w:rPr>
          <w:rFonts w:ascii="Georgia" w:hAnsi="Georgia" w:cs="Arial"/>
          <w:sz w:val="24"/>
          <w:szCs w:val="24"/>
        </w:rPr>
        <w:t xml:space="preserve">tenía el gerente para allanarse y disponer del derecho en litigio, como hizo. </w:t>
      </w:r>
      <w:r w:rsidR="000E6786" w:rsidRPr="00005F35">
        <w:rPr>
          <w:rFonts w:ascii="Georgia" w:hAnsi="Georgia" w:cs="Arial"/>
          <w:sz w:val="24"/>
          <w:szCs w:val="24"/>
        </w:rPr>
        <w:t>El derecho en disputa e</w:t>
      </w:r>
      <w:r w:rsidR="5F6BDD76" w:rsidRPr="00005F35">
        <w:rPr>
          <w:rFonts w:ascii="Georgia" w:hAnsi="Georgia" w:cs="Arial"/>
          <w:sz w:val="24"/>
          <w:szCs w:val="24"/>
        </w:rPr>
        <w:t>ra</w:t>
      </w:r>
      <w:r w:rsidR="000E6786" w:rsidRPr="00005F35">
        <w:rPr>
          <w:rFonts w:ascii="Georgia" w:hAnsi="Georgia" w:cs="Arial"/>
          <w:sz w:val="24"/>
          <w:szCs w:val="24"/>
        </w:rPr>
        <w:t xml:space="preserve"> patrimonial, susceptible de disposición</w:t>
      </w:r>
      <w:r w:rsidR="00CD5739" w:rsidRPr="00005F35">
        <w:rPr>
          <w:rFonts w:ascii="Georgia" w:hAnsi="Georgia" w:cs="Arial"/>
          <w:sz w:val="24"/>
          <w:szCs w:val="24"/>
        </w:rPr>
        <w:t xml:space="preserve"> </w:t>
      </w:r>
      <w:r w:rsidR="00E94DAF" w:rsidRPr="00005F35">
        <w:rPr>
          <w:rFonts w:ascii="Georgia" w:hAnsi="Georgia" w:cs="Arial"/>
          <w:sz w:val="24"/>
          <w:szCs w:val="24"/>
        </w:rPr>
        <w:t>[</w:t>
      </w:r>
      <w:r w:rsidR="00CD5739" w:rsidRPr="00005F35">
        <w:rPr>
          <w:rFonts w:ascii="Georgia" w:hAnsi="Georgia" w:cs="Arial"/>
          <w:sz w:val="24"/>
          <w:szCs w:val="24"/>
        </w:rPr>
        <w:t>Art.</w:t>
      </w:r>
      <w:r w:rsidR="00920C20">
        <w:rPr>
          <w:rFonts w:ascii="Georgia" w:hAnsi="Georgia" w:cs="Arial"/>
          <w:sz w:val="24"/>
          <w:szCs w:val="24"/>
        </w:rPr>
        <w:t xml:space="preserve"> </w:t>
      </w:r>
      <w:r w:rsidR="00CD5739" w:rsidRPr="00005F35">
        <w:rPr>
          <w:rFonts w:ascii="Georgia" w:hAnsi="Georgia" w:cs="Arial"/>
          <w:sz w:val="24"/>
          <w:szCs w:val="24"/>
        </w:rPr>
        <w:t>99-2º, CGP</w:t>
      </w:r>
      <w:r w:rsidR="00E94DAF" w:rsidRPr="00005F35">
        <w:rPr>
          <w:rFonts w:ascii="Georgia" w:hAnsi="Georgia" w:cs="Arial"/>
          <w:sz w:val="24"/>
          <w:szCs w:val="24"/>
        </w:rPr>
        <w:t>]</w:t>
      </w:r>
      <w:r w:rsidR="000E6786" w:rsidRPr="00005F35">
        <w:rPr>
          <w:rFonts w:ascii="Georgia" w:hAnsi="Georgia" w:cs="Arial"/>
          <w:sz w:val="24"/>
          <w:szCs w:val="24"/>
        </w:rPr>
        <w:t>; los hechos admiten la confesión</w:t>
      </w:r>
      <w:r w:rsidR="00CD5739" w:rsidRPr="00005F35">
        <w:rPr>
          <w:rFonts w:ascii="Georgia" w:hAnsi="Georgia" w:cs="Arial"/>
          <w:sz w:val="24"/>
          <w:szCs w:val="24"/>
        </w:rPr>
        <w:t xml:space="preserve"> </w:t>
      </w:r>
      <w:r w:rsidR="00E94DAF" w:rsidRPr="00005F35">
        <w:rPr>
          <w:rFonts w:ascii="Georgia" w:hAnsi="Georgia" w:cs="Arial"/>
          <w:sz w:val="24"/>
          <w:szCs w:val="24"/>
        </w:rPr>
        <w:t>[</w:t>
      </w:r>
      <w:r w:rsidR="00CD5739" w:rsidRPr="00005F35">
        <w:rPr>
          <w:rFonts w:ascii="Georgia" w:hAnsi="Georgia" w:cs="Arial"/>
          <w:sz w:val="24"/>
          <w:szCs w:val="24"/>
        </w:rPr>
        <w:t>Art.</w:t>
      </w:r>
      <w:r w:rsidR="005528E2">
        <w:rPr>
          <w:rFonts w:ascii="Georgia" w:hAnsi="Georgia" w:cs="Arial"/>
          <w:sz w:val="24"/>
          <w:szCs w:val="24"/>
        </w:rPr>
        <w:t xml:space="preserve"> </w:t>
      </w:r>
      <w:r w:rsidR="00CD5739" w:rsidRPr="00005F35">
        <w:rPr>
          <w:rFonts w:ascii="Georgia" w:hAnsi="Georgia" w:cs="Arial"/>
          <w:sz w:val="24"/>
          <w:szCs w:val="24"/>
        </w:rPr>
        <w:t>99-3º, CGP</w:t>
      </w:r>
      <w:r w:rsidR="00E94DAF" w:rsidRPr="00005F35">
        <w:rPr>
          <w:rFonts w:ascii="Georgia" w:hAnsi="Georgia" w:cs="Arial"/>
          <w:sz w:val="24"/>
          <w:szCs w:val="24"/>
        </w:rPr>
        <w:t>]</w:t>
      </w:r>
      <w:r w:rsidR="000E6786" w:rsidRPr="00005F35">
        <w:rPr>
          <w:rFonts w:ascii="Georgia" w:hAnsi="Georgia" w:cs="Arial"/>
          <w:sz w:val="24"/>
          <w:szCs w:val="24"/>
        </w:rPr>
        <w:t xml:space="preserve">, el poder contiene en forma expresa la facultad </w:t>
      </w:r>
      <w:r w:rsidR="00E94DAF" w:rsidRPr="00005F35">
        <w:rPr>
          <w:rFonts w:ascii="Georgia" w:hAnsi="Georgia" w:cs="Arial"/>
          <w:sz w:val="24"/>
          <w:szCs w:val="24"/>
        </w:rPr>
        <w:t>[</w:t>
      </w:r>
      <w:r w:rsidR="00CD5739" w:rsidRPr="00005F35">
        <w:rPr>
          <w:rFonts w:ascii="Georgia" w:hAnsi="Georgia" w:cs="Arial"/>
          <w:sz w:val="24"/>
          <w:szCs w:val="24"/>
        </w:rPr>
        <w:t>Art.</w:t>
      </w:r>
      <w:r w:rsidR="005528E2">
        <w:rPr>
          <w:rFonts w:ascii="Georgia" w:hAnsi="Georgia" w:cs="Arial"/>
          <w:sz w:val="24"/>
          <w:szCs w:val="24"/>
        </w:rPr>
        <w:t xml:space="preserve"> </w:t>
      </w:r>
      <w:r w:rsidR="00CD5739" w:rsidRPr="00005F35">
        <w:rPr>
          <w:rFonts w:ascii="Georgia" w:hAnsi="Georgia" w:cs="Arial"/>
          <w:sz w:val="24"/>
          <w:szCs w:val="24"/>
        </w:rPr>
        <w:t>99-4º, CGP</w:t>
      </w:r>
      <w:r w:rsidR="00E94DAF" w:rsidRPr="00005F35">
        <w:rPr>
          <w:rFonts w:ascii="Georgia" w:hAnsi="Georgia" w:cs="Arial"/>
          <w:sz w:val="24"/>
          <w:szCs w:val="24"/>
        </w:rPr>
        <w:t>]</w:t>
      </w:r>
      <w:r w:rsidR="00CD5739" w:rsidRPr="00005F35">
        <w:rPr>
          <w:rFonts w:ascii="Georgia" w:hAnsi="Georgia" w:cs="Arial"/>
          <w:sz w:val="24"/>
          <w:szCs w:val="24"/>
        </w:rPr>
        <w:t xml:space="preserve"> </w:t>
      </w:r>
      <w:r w:rsidR="000E6786" w:rsidRPr="00005F35">
        <w:rPr>
          <w:rFonts w:ascii="Georgia" w:hAnsi="Georgia" w:cs="Arial"/>
          <w:sz w:val="24"/>
          <w:szCs w:val="24"/>
        </w:rPr>
        <w:t>y no hay litisconsorcio necesario ni terceros que puedan afectarse</w:t>
      </w:r>
      <w:r w:rsidR="00CD5739" w:rsidRPr="00005F35">
        <w:rPr>
          <w:rFonts w:ascii="Georgia" w:hAnsi="Georgia" w:cs="Arial"/>
          <w:sz w:val="24"/>
          <w:szCs w:val="24"/>
        </w:rPr>
        <w:t xml:space="preserve"> </w:t>
      </w:r>
      <w:r w:rsidR="00E94DAF" w:rsidRPr="00005F35">
        <w:rPr>
          <w:rFonts w:ascii="Georgia" w:hAnsi="Georgia" w:cs="Arial"/>
          <w:sz w:val="24"/>
          <w:szCs w:val="24"/>
        </w:rPr>
        <w:t>[</w:t>
      </w:r>
      <w:r w:rsidR="00CD5739" w:rsidRPr="00005F35">
        <w:rPr>
          <w:rFonts w:ascii="Georgia" w:hAnsi="Georgia" w:cs="Arial"/>
          <w:sz w:val="24"/>
          <w:szCs w:val="24"/>
        </w:rPr>
        <w:t>Art.</w:t>
      </w:r>
      <w:r w:rsidR="005528E2">
        <w:rPr>
          <w:rFonts w:ascii="Georgia" w:hAnsi="Georgia" w:cs="Arial"/>
          <w:sz w:val="24"/>
          <w:szCs w:val="24"/>
        </w:rPr>
        <w:t xml:space="preserve"> </w:t>
      </w:r>
      <w:r w:rsidR="00CD5739" w:rsidRPr="00005F35">
        <w:rPr>
          <w:rFonts w:ascii="Georgia" w:hAnsi="Georgia" w:cs="Arial"/>
          <w:sz w:val="24"/>
          <w:szCs w:val="24"/>
        </w:rPr>
        <w:t>99-5º-6º, ibidem</w:t>
      </w:r>
      <w:r w:rsidR="00E94DAF" w:rsidRPr="00005F35">
        <w:rPr>
          <w:rFonts w:ascii="Georgia" w:hAnsi="Georgia" w:cs="Arial"/>
          <w:sz w:val="24"/>
          <w:szCs w:val="24"/>
        </w:rPr>
        <w:t>]</w:t>
      </w:r>
      <w:r w:rsidR="00CD5739" w:rsidRPr="00005F35">
        <w:rPr>
          <w:rFonts w:ascii="Georgia" w:hAnsi="Georgia" w:cs="Arial"/>
          <w:sz w:val="24"/>
          <w:szCs w:val="24"/>
        </w:rPr>
        <w:t>.</w:t>
      </w:r>
      <w:r w:rsidR="000E6786" w:rsidRPr="00005F35">
        <w:rPr>
          <w:rFonts w:ascii="Georgia" w:hAnsi="Georgia" w:cs="Arial"/>
          <w:sz w:val="24"/>
          <w:szCs w:val="24"/>
        </w:rPr>
        <w:t xml:space="preserve"> </w:t>
      </w:r>
    </w:p>
    <w:p w14:paraId="1CE01D1E" w14:textId="2AAEC2D5" w:rsidR="007462CA" w:rsidRPr="00005F35" w:rsidRDefault="007462CA" w:rsidP="00005F35">
      <w:pPr>
        <w:spacing w:line="276" w:lineRule="auto"/>
        <w:jc w:val="both"/>
        <w:rPr>
          <w:rFonts w:ascii="Georgia" w:hAnsi="Georgia" w:cs="Arial"/>
          <w:sz w:val="24"/>
          <w:szCs w:val="24"/>
        </w:rPr>
      </w:pPr>
    </w:p>
    <w:p w14:paraId="0D7521ED" w14:textId="3D63F40B" w:rsidR="00B27A11" w:rsidRPr="00005F35" w:rsidRDefault="00B27A11" w:rsidP="00005F35">
      <w:pPr>
        <w:spacing w:line="276" w:lineRule="auto"/>
        <w:jc w:val="both"/>
        <w:rPr>
          <w:rFonts w:ascii="Georgia" w:hAnsi="Georgia" w:cs="Arial"/>
          <w:sz w:val="24"/>
          <w:szCs w:val="24"/>
        </w:rPr>
      </w:pPr>
      <w:r w:rsidRPr="00005F35">
        <w:rPr>
          <w:rFonts w:ascii="Georgia" w:hAnsi="Georgia" w:cs="Arial"/>
          <w:sz w:val="24"/>
          <w:szCs w:val="24"/>
        </w:rPr>
        <w:t>Por manera entonces, que ha debido aceptarse el allanamiento parcial formulado en la contestación de la demanda</w:t>
      </w:r>
      <w:r w:rsidR="00B94D69" w:rsidRPr="00005F35">
        <w:rPr>
          <w:rFonts w:ascii="Georgia" w:hAnsi="Georgia" w:cs="Arial"/>
          <w:sz w:val="24"/>
          <w:szCs w:val="24"/>
        </w:rPr>
        <w:t xml:space="preserve">, </w:t>
      </w:r>
      <w:r w:rsidRPr="00005F35">
        <w:rPr>
          <w:rFonts w:ascii="Georgia" w:hAnsi="Georgia" w:cs="Arial"/>
          <w:sz w:val="24"/>
          <w:szCs w:val="24"/>
        </w:rPr>
        <w:t>de tal suerte que la controversia solo se reducía a los perjuicios alegados.</w:t>
      </w:r>
    </w:p>
    <w:p w14:paraId="3E9620FD" w14:textId="207C5F55" w:rsidR="00B94D69" w:rsidRPr="00005F35" w:rsidRDefault="00B94D69" w:rsidP="00005F35">
      <w:pPr>
        <w:spacing w:line="276" w:lineRule="auto"/>
        <w:jc w:val="both"/>
        <w:rPr>
          <w:rFonts w:ascii="Georgia" w:hAnsi="Georgia" w:cs="Arial"/>
          <w:sz w:val="24"/>
          <w:szCs w:val="24"/>
        </w:rPr>
      </w:pPr>
    </w:p>
    <w:p w14:paraId="5E61F60D" w14:textId="42FFE47C" w:rsidR="00B94D69" w:rsidRPr="00005F35" w:rsidRDefault="00B94D69" w:rsidP="00005F35">
      <w:pPr>
        <w:spacing w:line="276" w:lineRule="auto"/>
        <w:jc w:val="both"/>
        <w:rPr>
          <w:rFonts w:ascii="Georgia" w:hAnsi="Georgia" w:cs="Arial"/>
          <w:sz w:val="24"/>
          <w:szCs w:val="24"/>
        </w:rPr>
      </w:pPr>
      <w:r w:rsidRPr="00005F35">
        <w:rPr>
          <w:rFonts w:ascii="Georgia" w:hAnsi="Georgia" w:cs="Arial"/>
          <w:sz w:val="24"/>
          <w:szCs w:val="24"/>
        </w:rPr>
        <w:t>Ahora, siendo razón jurídica suficiente la antes discernida, en adición cabe predicar también que se disiente de la denegación de la invalidación, adoptada en el fallo apelado, al tenor de las motivaciones siguientes.</w:t>
      </w:r>
    </w:p>
    <w:p w14:paraId="384F384E" w14:textId="77777777" w:rsidR="00B94D69" w:rsidRPr="00005F35" w:rsidRDefault="00B94D69" w:rsidP="00005F35">
      <w:pPr>
        <w:spacing w:line="276" w:lineRule="auto"/>
        <w:jc w:val="both"/>
        <w:rPr>
          <w:rFonts w:ascii="Georgia" w:hAnsi="Georgia" w:cs="Arial"/>
          <w:sz w:val="24"/>
          <w:szCs w:val="24"/>
        </w:rPr>
      </w:pPr>
    </w:p>
    <w:p w14:paraId="464605FE" w14:textId="7FFB0F1F" w:rsidR="006C60D2" w:rsidRPr="00005F35" w:rsidRDefault="00B94D69" w:rsidP="00005F35">
      <w:pPr>
        <w:spacing w:line="276" w:lineRule="auto"/>
        <w:jc w:val="both"/>
        <w:rPr>
          <w:rFonts w:ascii="Georgia" w:hAnsi="Georgia" w:cs="Arial"/>
          <w:sz w:val="24"/>
          <w:szCs w:val="24"/>
        </w:rPr>
      </w:pPr>
      <w:bookmarkStart w:id="4" w:name="_Hlk124429692"/>
      <w:r w:rsidRPr="00005F35">
        <w:rPr>
          <w:rFonts w:ascii="Georgia" w:hAnsi="Georgia"/>
          <w:sz w:val="24"/>
          <w:szCs w:val="24"/>
        </w:rPr>
        <w:t xml:space="preserve">La nulidad absoluta. </w:t>
      </w:r>
      <w:r w:rsidR="006C60D2" w:rsidRPr="00005F35">
        <w:rPr>
          <w:rFonts w:ascii="Georgia" w:hAnsi="Georgia" w:cs="Arial"/>
          <w:sz w:val="24"/>
          <w:szCs w:val="24"/>
        </w:rPr>
        <w:t xml:space="preserve">Importante anotar que se conculcó </w:t>
      </w:r>
      <w:r w:rsidR="00BE3E1B" w:rsidRPr="00005F35">
        <w:rPr>
          <w:rFonts w:ascii="Georgia" w:hAnsi="Georgia" w:cs="Arial"/>
          <w:sz w:val="24"/>
          <w:szCs w:val="24"/>
        </w:rPr>
        <w:t xml:space="preserve">en el veredicto de primer grado, </w:t>
      </w:r>
      <w:r w:rsidR="006C60D2" w:rsidRPr="00005F35">
        <w:rPr>
          <w:rFonts w:ascii="Georgia" w:hAnsi="Georgia" w:cs="Arial"/>
          <w:sz w:val="24"/>
          <w:szCs w:val="24"/>
        </w:rPr>
        <w:t xml:space="preserve">sin más, la garantía del postulado de la congruencia, cuando se analizó sin pedimento expreso, una </w:t>
      </w:r>
      <w:r w:rsidR="005268B6" w:rsidRPr="00005F35">
        <w:rPr>
          <w:rFonts w:ascii="Georgia" w:hAnsi="Georgia" w:cs="Arial"/>
          <w:sz w:val="24"/>
          <w:szCs w:val="24"/>
        </w:rPr>
        <w:t>eventual nulidad relativa</w:t>
      </w:r>
      <w:r w:rsidR="00BE3E1B" w:rsidRPr="00005F35">
        <w:rPr>
          <w:rFonts w:ascii="Georgia" w:hAnsi="Georgia" w:cs="Arial"/>
          <w:sz w:val="24"/>
          <w:szCs w:val="24"/>
        </w:rPr>
        <w:t>;</w:t>
      </w:r>
      <w:r w:rsidR="005268B6" w:rsidRPr="00005F35">
        <w:rPr>
          <w:rFonts w:ascii="Georgia" w:hAnsi="Georgia" w:cs="Arial"/>
          <w:sz w:val="24"/>
          <w:szCs w:val="24"/>
        </w:rPr>
        <w:t xml:space="preserve"> diáfano </w:t>
      </w:r>
      <w:r w:rsidR="006C60D2" w:rsidRPr="00005F35">
        <w:rPr>
          <w:rFonts w:ascii="Georgia" w:hAnsi="Georgia" w:cs="Arial"/>
          <w:sz w:val="24"/>
          <w:szCs w:val="24"/>
        </w:rPr>
        <w:t>que la causa para pedir y l</w:t>
      </w:r>
      <w:r w:rsidR="5A7543A2" w:rsidRPr="00005F35">
        <w:rPr>
          <w:rFonts w:ascii="Georgia" w:hAnsi="Georgia" w:cs="Arial"/>
          <w:sz w:val="24"/>
          <w:szCs w:val="24"/>
        </w:rPr>
        <w:t>a</w:t>
      </w:r>
      <w:r w:rsidR="006C60D2" w:rsidRPr="00005F35">
        <w:rPr>
          <w:rFonts w:ascii="Georgia" w:hAnsi="Georgia" w:cs="Arial"/>
          <w:sz w:val="24"/>
          <w:szCs w:val="24"/>
        </w:rPr>
        <w:t xml:space="preserve">s </w:t>
      </w:r>
      <w:r w:rsidR="629AD3F8" w:rsidRPr="00005F35">
        <w:rPr>
          <w:rFonts w:ascii="Georgia" w:hAnsi="Georgia" w:cs="Arial"/>
          <w:sz w:val="24"/>
          <w:szCs w:val="24"/>
        </w:rPr>
        <w:t>aspiraciones</w:t>
      </w:r>
      <w:r w:rsidR="006C60D2" w:rsidRPr="00005F35">
        <w:rPr>
          <w:rFonts w:ascii="Georgia" w:hAnsi="Georgia" w:cs="Arial"/>
          <w:sz w:val="24"/>
          <w:szCs w:val="24"/>
        </w:rPr>
        <w:t>, de ninguna manera así fueron diseñados</w:t>
      </w:r>
      <w:r w:rsidR="00BE3E1B" w:rsidRPr="00005F35">
        <w:rPr>
          <w:rFonts w:ascii="Georgia" w:hAnsi="Georgia" w:cs="Arial"/>
          <w:sz w:val="24"/>
          <w:szCs w:val="24"/>
        </w:rPr>
        <w:t xml:space="preserve">, y tampoco cuenta el operador judicial con </w:t>
      </w:r>
      <w:r w:rsidR="00DE7B02" w:rsidRPr="00005F35">
        <w:rPr>
          <w:rFonts w:ascii="Georgia" w:hAnsi="Georgia" w:cs="Arial"/>
          <w:sz w:val="24"/>
          <w:szCs w:val="24"/>
        </w:rPr>
        <w:t>autorización del legislador para tales pronunciamientos, como sí para la absoluta.</w:t>
      </w:r>
    </w:p>
    <w:bookmarkEnd w:id="4"/>
    <w:p w14:paraId="40B7FF7E" w14:textId="3328FB86" w:rsidR="005268B6" w:rsidRPr="00005F35" w:rsidRDefault="005268B6" w:rsidP="00005F35">
      <w:pPr>
        <w:spacing w:line="276" w:lineRule="auto"/>
        <w:jc w:val="both"/>
        <w:rPr>
          <w:rFonts w:ascii="Georgia" w:hAnsi="Georgia" w:cs="Arial"/>
          <w:sz w:val="24"/>
          <w:szCs w:val="24"/>
        </w:rPr>
      </w:pPr>
      <w:r w:rsidRPr="00005F35">
        <w:rPr>
          <w:rFonts w:ascii="Georgia" w:hAnsi="Georgia" w:cs="Arial"/>
          <w:sz w:val="24"/>
          <w:szCs w:val="24"/>
        </w:rPr>
        <w:t xml:space="preserve"> </w:t>
      </w:r>
    </w:p>
    <w:p w14:paraId="74EDFDFF" w14:textId="5963BC9F" w:rsidR="0022088A" w:rsidRPr="00005F35" w:rsidRDefault="0022088A" w:rsidP="00005F35">
      <w:pPr>
        <w:spacing w:line="276" w:lineRule="auto"/>
        <w:jc w:val="both"/>
        <w:rPr>
          <w:rFonts w:ascii="Georgia" w:hAnsi="Georgia" w:cs="Arial"/>
          <w:sz w:val="24"/>
          <w:szCs w:val="24"/>
        </w:rPr>
      </w:pPr>
      <w:bookmarkStart w:id="5" w:name="_Hlk124429863"/>
      <w:r w:rsidRPr="00005F35">
        <w:rPr>
          <w:rFonts w:ascii="Georgia" w:hAnsi="Georgia" w:cs="Arial"/>
          <w:sz w:val="24"/>
          <w:szCs w:val="24"/>
        </w:rPr>
        <w:t>L</w:t>
      </w:r>
      <w:r w:rsidR="00E47474" w:rsidRPr="00005F35">
        <w:rPr>
          <w:rFonts w:ascii="Georgia" w:hAnsi="Georgia" w:cs="Arial"/>
          <w:sz w:val="24"/>
          <w:szCs w:val="24"/>
        </w:rPr>
        <w:t>a</w:t>
      </w:r>
      <w:r w:rsidR="00811BFE" w:rsidRPr="00005F35">
        <w:rPr>
          <w:rFonts w:ascii="Georgia" w:hAnsi="Georgia" w:cs="Arial"/>
          <w:sz w:val="24"/>
          <w:szCs w:val="24"/>
        </w:rPr>
        <w:t>s</w:t>
      </w:r>
      <w:r w:rsidR="00E47474" w:rsidRPr="00005F35">
        <w:rPr>
          <w:rFonts w:ascii="Georgia" w:hAnsi="Georgia" w:cs="Arial"/>
          <w:sz w:val="24"/>
          <w:szCs w:val="24"/>
        </w:rPr>
        <w:t xml:space="preserve"> causales para fundar esta especie son, a voces del artículo 1741, CC: a) La ilicitud de la causa y el objeto; b) La omisión de las formalidades prescritas para su validez; y, c) La incapacidad absoluta</w:t>
      </w:r>
      <w:r w:rsidR="000A33DA" w:rsidRPr="00005F35">
        <w:rPr>
          <w:rFonts w:ascii="Georgia" w:hAnsi="Georgia" w:cs="Arial"/>
          <w:sz w:val="24"/>
          <w:szCs w:val="24"/>
        </w:rPr>
        <w:t xml:space="preserve"> (Con la Ley 1996 de 2019, únicamente son los impúberes)</w:t>
      </w:r>
      <w:r w:rsidR="00867454" w:rsidRPr="00005F35">
        <w:rPr>
          <w:rFonts w:ascii="Georgia" w:hAnsi="Georgia" w:cs="Arial"/>
          <w:sz w:val="24"/>
          <w:szCs w:val="24"/>
        </w:rPr>
        <w:t xml:space="preserve">. </w:t>
      </w:r>
      <w:r w:rsidRPr="00005F35">
        <w:rPr>
          <w:rFonts w:ascii="Georgia" w:hAnsi="Georgia" w:cs="Arial"/>
          <w:sz w:val="24"/>
          <w:szCs w:val="24"/>
        </w:rPr>
        <w:lastRenderedPageBreak/>
        <w:t xml:space="preserve">En este proceso la </w:t>
      </w:r>
      <w:r w:rsidR="00867454" w:rsidRPr="00005F35">
        <w:rPr>
          <w:rFonts w:ascii="Georgia" w:hAnsi="Georgia" w:cs="Arial"/>
          <w:sz w:val="24"/>
          <w:szCs w:val="24"/>
        </w:rPr>
        <w:t>causa para pedir no se apoya en las mencionadas</w:t>
      </w:r>
      <w:r w:rsidR="00DE0DA6" w:rsidRPr="00005F35">
        <w:rPr>
          <w:rFonts w:ascii="Georgia" w:hAnsi="Georgia" w:cs="Arial"/>
          <w:sz w:val="24"/>
          <w:szCs w:val="24"/>
        </w:rPr>
        <w:t xml:space="preserve">, </w:t>
      </w:r>
      <w:r w:rsidRPr="00005F35">
        <w:rPr>
          <w:rFonts w:ascii="Georgia" w:hAnsi="Georgia" w:cs="Arial"/>
          <w:sz w:val="24"/>
          <w:szCs w:val="24"/>
        </w:rPr>
        <w:t xml:space="preserve">sino en la especial para las promesas, contenida en el artículo 1611, del Estatuto Sustantivo. </w:t>
      </w:r>
    </w:p>
    <w:bookmarkEnd w:id="5"/>
    <w:p w14:paraId="601BCF8D" w14:textId="77777777" w:rsidR="00D21FD1" w:rsidRPr="00005F35" w:rsidRDefault="00D21FD1" w:rsidP="00005F35">
      <w:pPr>
        <w:spacing w:line="276" w:lineRule="auto"/>
        <w:jc w:val="both"/>
        <w:rPr>
          <w:rFonts w:ascii="Georgia" w:hAnsi="Georgia" w:cs="Arial"/>
          <w:sz w:val="24"/>
          <w:szCs w:val="24"/>
        </w:rPr>
      </w:pPr>
    </w:p>
    <w:p w14:paraId="49A84215" w14:textId="0D3454ED" w:rsidR="00D21FD1" w:rsidRPr="00005F35" w:rsidRDefault="00D21FD1" w:rsidP="00005F35">
      <w:pPr>
        <w:spacing w:line="276" w:lineRule="auto"/>
        <w:jc w:val="both"/>
        <w:rPr>
          <w:rFonts w:ascii="Georgia" w:hAnsi="Georgia" w:cs="Arial"/>
          <w:sz w:val="24"/>
          <w:szCs w:val="24"/>
        </w:rPr>
      </w:pPr>
      <w:r w:rsidRPr="00005F35">
        <w:rPr>
          <w:rFonts w:ascii="Georgia" w:hAnsi="Georgia" w:cs="Arial"/>
          <w:sz w:val="24"/>
          <w:szCs w:val="24"/>
        </w:rPr>
        <w:t xml:space="preserve">Escrutado el respectivo documento aparejado, fácil se nota que la invocada indeterminación de los predios se echa de menos, a pesar de concurrir la capacidad negocial, existir consentimiento exento de vicios, licitud del objeto y la causa </w:t>
      </w:r>
      <w:r w:rsidR="00E94DAF" w:rsidRPr="00005F35">
        <w:rPr>
          <w:rFonts w:ascii="Georgia" w:hAnsi="Georgia" w:cs="Arial"/>
          <w:sz w:val="24"/>
          <w:szCs w:val="24"/>
        </w:rPr>
        <w:t>[</w:t>
      </w:r>
      <w:r w:rsidRPr="00005F35">
        <w:rPr>
          <w:rFonts w:ascii="Georgia" w:hAnsi="Georgia" w:cs="Arial"/>
          <w:sz w:val="24"/>
          <w:szCs w:val="24"/>
        </w:rPr>
        <w:t>Art.1502</w:t>
      </w:r>
      <w:r w:rsidR="001B0224" w:rsidRPr="00005F35">
        <w:rPr>
          <w:rFonts w:ascii="Georgia" w:hAnsi="Georgia" w:cs="Arial"/>
          <w:sz w:val="24"/>
          <w:szCs w:val="24"/>
        </w:rPr>
        <w:t>,</w:t>
      </w:r>
      <w:r w:rsidRPr="00005F35">
        <w:rPr>
          <w:rFonts w:ascii="Georgia" w:hAnsi="Georgia" w:cs="Arial"/>
          <w:sz w:val="24"/>
          <w:szCs w:val="24"/>
        </w:rPr>
        <w:t xml:space="preserve"> CC</w:t>
      </w:r>
      <w:r w:rsidR="00E94DAF" w:rsidRPr="00005F35">
        <w:rPr>
          <w:rFonts w:ascii="Georgia" w:hAnsi="Georgia" w:cs="Arial"/>
          <w:sz w:val="24"/>
          <w:szCs w:val="24"/>
        </w:rPr>
        <w:t>]</w:t>
      </w:r>
      <w:r w:rsidRPr="00005F35">
        <w:rPr>
          <w:rFonts w:ascii="Georgia" w:hAnsi="Georgia" w:cs="Arial"/>
          <w:sz w:val="24"/>
          <w:szCs w:val="24"/>
        </w:rPr>
        <w:t xml:space="preserve">, para su validez deben darse </w:t>
      </w:r>
      <w:r w:rsidR="540EAD3E" w:rsidRPr="00005F35">
        <w:rPr>
          <w:rFonts w:ascii="Georgia" w:hAnsi="Georgia" w:cs="Arial"/>
          <w:sz w:val="24"/>
          <w:szCs w:val="24"/>
        </w:rPr>
        <w:t xml:space="preserve">los </w:t>
      </w:r>
      <w:r w:rsidRPr="00005F35">
        <w:rPr>
          <w:rFonts w:ascii="Georgia" w:hAnsi="Georgia" w:cs="Arial"/>
          <w:sz w:val="24"/>
          <w:szCs w:val="24"/>
        </w:rPr>
        <w:t xml:space="preserve">requisitos reclamados por la citada norma: </w:t>
      </w:r>
      <w:r w:rsidR="001A6D65" w:rsidRPr="00005F35">
        <w:rPr>
          <w:rFonts w:ascii="Georgia" w:hAnsi="Georgia" w:cs="Arial"/>
          <w:sz w:val="24"/>
          <w:szCs w:val="24"/>
        </w:rPr>
        <w:t>a</w:t>
      </w:r>
      <w:r w:rsidRPr="00005F35">
        <w:rPr>
          <w:rFonts w:ascii="Georgia" w:hAnsi="Georgia" w:cs="Arial"/>
          <w:sz w:val="24"/>
          <w:szCs w:val="24"/>
        </w:rPr>
        <w:t xml:space="preserve">) Constar por escrito; </w:t>
      </w:r>
      <w:r w:rsidR="001A6D65" w:rsidRPr="00005F35">
        <w:rPr>
          <w:rFonts w:ascii="Georgia" w:hAnsi="Georgia" w:cs="Arial"/>
          <w:sz w:val="24"/>
          <w:szCs w:val="24"/>
        </w:rPr>
        <w:t>b</w:t>
      </w:r>
      <w:r w:rsidRPr="00005F35">
        <w:rPr>
          <w:rFonts w:ascii="Georgia" w:hAnsi="Georgia" w:cs="Arial"/>
          <w:sz w:val="24"/>
          <w:szCs w:val="24"/>
        </w:rPr>
        <w:t xml:space="preserve">) No referirse a un contrato ineficaz; </w:t>
      </w:r>
      <w:r w:rsidR="001A6D65" w:rsidRPr="00005F35">
        <w:rPr>
          <w:rFonts w:ascii="Georgia" w:hAnsi="Georgia" w:cs="Arial"/>
          <w:sz w:val="24"/>
          <w:szCs w:val="24"/>
        </w:rPr>
        <w:t>c</w:t>
      </w:r>
      <w:r w:rsidRPr="00005F35">
        <w:rPr>
          <w:rFonts w:ascii="Georgia" w:hAnsi="Georgia" w:cs="Arial"/>
          <w:sz w:val="24"/>
          <w:szCs w:val="24"/>
        </w:rPr>
        <w:t>) Contener plazo para su cumplimiento; y también determinación de precio y forma de pago. Ante la indebida identificación de los bienes prometidos, se trunca su validez, dado que su perfeccionamiento resulta inviable.</w:t>
      </w:r>
    </w:p>
    <w:p w14:paraId="56FBE96F" w14:textId="77777777" w:rsidR="00D21FD1" w:rsidRPr="00005F35" w:rsidRDefault="00D21FD1" w:rsidP="00005F35">
      <w:pPr>
        <w:spacing w:line="276" w:lineRule="auto"/>
        <w:jc w:val="both"/>
        <w:rPr>
          <w:rFonts w:ascii="Georgia" w:hAnsi="Georgia" w:cs="Arial"/>
          <w:sz w:val="24"/>
          <w:szCs w:val="24"/>
        </w:rPr>
      </w:pPr>
    </w:p>
    <w:p w14:paraId="4F09D842" w14:textId="6595DCA9" w:rsidR="00D21FD1" w:rsidRPr="00005F35" w:rsidRDefault="00D21FD1" w:rsidP="00005F35">
      <w:pPr>
        <w:spacing w:line="276" w:lineRule="auto"/>
        <w:jc w:val="both"/>
        <w:rPr>
          <w:rFonts w:ascii="Georgia" w:hAnsi="Georgia" w:cs="Arial"/>
          <w:sz w:val="24"/>
          <w:szCs w:val="24"/>
        </w:rPr>
      </w:pPr>
      <w:r w:rsidRPr="00005F35">
        <w:rPr>
          <w:rFonts w:ascii="Georgia" w:hAnsi="Georgia" w:cs="Arial"/>
          <w:sz w:val="24"/>
          <w:szCs w:val="24"/>
        </w:rPr>
        <w:t xml:space="preserve">En efecto, </w:t>
      </w:r>
      <w:r w:rsidR="00F223AE" w:rsidRPr="00005F35">
        <w:rPr>
          <w:rFonts w:ascii="Georgia" w:hAnsi="Georgia" w:cs="Arial"/>
          <w:sz w:val="24"/>
          <w:szCs w:val="24"/>
        </w:rPr>
        <w:t xml:space="preserve">en la cláusula primera del memorado </w:t>
      </w:r>
      <w:r w:rsidR="00995F76" w:rsidRPr="00005F35">
        <w:rPr>
          <w:rFonts w:ascii="Georgia" w:hAnsi="Georgia" w:cs="Arial"/>
          <w:sz w:val="24"/>
          <w:szCs w:val="24"/>
        </w:rPr>
        <w:t xml:space="preserve">contrato </w:t>
      </w:r>
      <w:r w:rsidR="00995F76" w:rsidRPr="00005F35">
        <w:rPr>
          <w:rFonts w:ascii="Georgia" w:hAnsi="Georgia"/>
          <w:sz w:val="24"/>
          <w:szCs w:val="24"/>
        </w:rPr>
        <w:t xml:space="preserve">(Carpeta </w:t>
      </w:r>
      <w:r w:rsidR="00E94DAF" w:rsidRPr="00005F35">
        <w:rPr>
          <w:rFonts w:ascii="Georgia" w:hAnsi="Georgia"/>
          <w:sz w:val="24"/>
          <w:szCs w:val="24"/>
        </w:rPr>
        <w:t>0</w:t>
      </w:r>
      <w:r w:rsidR="00995F76" w:rsidRPr="00005F35">
        <w:rPr>
          <w:rFonts w:ascii="Georgia" w:hAnsi="Georgia"/>
          <w:sz w:val="24"/>
          <w:szCs w:val="24"/>
        </w:rPr>
        <w:t>1</w:t>
      </w:r>
      <w:r w:rsidR="00E94DAF" w:rsidRPr="00005F35">
        <w:rPr>
          <w:rFonts w:ascii="Georgia" w:hAnsi="Georgia"/>
          <w:sz w:val="24"/>
          <w:szCs w:val="24"/>
        </w:rPr>
        <w:t>PrimeraI</w:t>
      </w:r>
      <w:r w:rsidR="00995F76" w:rsidRPr="00005F35">
        <w:rPr>
          <w:rFonts w:ascii="Georgia" w:hAnsi="Georgia"/>
          <w:sz w:val="24"/>
          <w:szCs w:val="24"/>
        </w:rPr>
        <w:t xml:space="preserve">nstancia, </w:t>
      </w:r>
      <w:r w:rsidR="00E94DAF" w:rsidRPr="00005F35">
        <w:rPr>
          <w:rFonts w:ascii="Georgia" w:hAnsi="Georgia"/>
          <w:sz w:val="24"/>
          <w:szCs w:val="24"/>
        </w:rPr>
        <w:t>pdf</w:t>
      </w:r>
      <w:r w:rsidR="00995F76" w:rsidRPr="00005F35">
        <w:rPr>
          <w:rFonts w:ascii="Georgia" w:hAnsi="Georgia"/>
          <w:sz w:val="24"/>
          <w:szCs w:val="24"/>
        </w:rPr>
        <w:t xml:space="preserve"> No.01, folio 19) </w:t>
      </w:r>
      <w:r w:rsidR="00995F76" w:rsidRPr="00005F35">
        <w:rPr>
          <w:rFonts w:ascii="Georgia" w:hAnsi="Georgia" w:cs="Arial"/>
          <w:sz w:val="24"/>
          <w:szCs w:val="24"/>
        </w:rPr>
        <w:t>se enuncia la ubicación de los dos (2) inmuebles: apartamento No.104 de la torre 1, en el proyecto Mirador de la pradera, y el parqueadero No.319, ubicado en el sótano 4; y enseguida aparece el parágrafo 1</w:t>
      </w:r>
      <w:r w:rsidR="002F0201" w:rsidRPr="00005F35">
        <w:rPr>
          <w:rFonts w:ascii="Georgia" w:hAnsi="Georgia" w:cs="Arial"/>
          <w:sz w:val="24"/>
          <w:szCs w:val="24"/>
        </w:rPr>
        <w:t>º</w:t>
      </w:r>
      <w:r w:rsidR="00995F76" w:rsidRPr="00005F35">
        <w:rPr>
          <w:rFonts w:ascii="Georgia" w:hAnsi="Georgia" w:cs="Arial"/>
          <w:sz w:val="24"/>
          <w:szCs w:val="24"/>
        </w:rPr>
        <w:t>: “</w:t>
      </w:r>
      <w:r w:rsidR="00995F76" w:rsidRPr="00460FD7">
        <w:rPr>
          <w:rFonts w:ascii="Georgia" w:hAnsi="Georgia" w:cs="Arial"/>
          <w:i/>
          <w:sz w:val="22"/>
          <w:szCs w:val="24"/>
        </w:rPr>
        <w:t>(…) los linderos y áreas son aproximados y provisionales, los cuales están sujetos a los definitivos que se determine, cuando se constituya el Reglamento de Propiedad Horizontal. No obstante, estas pueden sufrir modificaciones como consecuencia directa de exigencias ordenadas por la Curaduría o la alcaldía (…)</w:t>
      </w:r>
      <w:r w:rsidR="00995F76" w:rsidRPr="00005F35">
        <w:rPr>
          <w:rFonts w:ascii="Georgia" w:hAnsi="Georgia" w:cs="Arial"/>
          <w:sz w:val="24"/>
          <w:szCs w:val="24"/>
        </w:rPr>
        <w:t xml:space="preserve">”.  </w:t>
      </w:r>
      <w:r w:rsidR="00702C42" w:rsidRPr="00005F35">
        <w:rPr>
          <w:rFonts w:ascii="Georgia" w:hAnsi="Georgia" w:cs="Arial"/>
          <w:sz w:val="24"/>
          <w:szCs w:val="24"/>
        </w:rPr>
        <w:t>A</w:t>
      </w:r>
      <w:r w:rsidR="004F53FC" w:rsidRPr="00005F35">
        <w:rPr>
          <w:rFonts w:ascii="Georgia" w:hAnsi="Georgia" w:cs="Arial"/>
          <w:sz w:val="24"/>
          <w:szCs w:val="24"/>
        </w:rPr>
        <w:t xml:space="preserve">delante, en el parágrafo 2º, se dan los linderos y área del predio de mayor extensión, pero en manera alguna de los bienes </w:t>
      </w:r>
      <w:r w:rsidR="00702C42" w:rsidRPr="00005F35">
        <w:rPr>
          <w:rFonts w:ascii="Georgia" w:hAnsi="Georgia" w:cs="Arial"/>
          <w:sz w:val="24"/>
          <w:szCs w:val="24"/>
        </w:rPr>
        <w:t>prometidos</w:t>
      </w:r>
      <w:r w:rsidR="004F53FC" w:rsidRPr="00005F35">
        <w:rPr>
          <w:rFonts w:ascii="Georgia" w:hAnsi="Georgia" w:cs="Arial"/>
          <w:sz w:val="24"/>
          <w:szCs w:val="24"/>
        </w:rPr>
        <w:t>.</w:t>
      </w:r>
    </w:p>
    <w:p w14:paraId="3EE1A7B3" w14:textId="77777777" w:rsidR="007E5EF9" w:rsidRPr="00005F35" w:rsidRDefault="007E5EF9" w:rsidP="00005F35">
      <w:pPr>
        <w:tabs>
          <w:tab w:val="left" w:pos="1305"/>
        </w:tabs>
        <w:spacing w:line="276" w:lineRule="auto"/>
        <w:jc w:val="both"/>
        <w:rPr>
          <w:rFonts w:ascii="Georgia" w:hAnsi="Georgia" w:cs="Arial"/>
          <w:sz w:val="24"/>
          <w:szCs w:val="24"/>
        </w:rPr>
      </w:pPr>
    </w:p>
    <w:p w14:paraId="5FC8891D" w14:textId="5613480A" w:rsidR="004F53FC" w:rsidRPr="00005F35" w:rsidRDefault="002F0201" w:rsidP="00005F35">
      <w:pPr>
        <w:spacing w:line="276" w:lineRule="auto"/>
        <w:jc w:val="both"/>
        <w:rPr>
          <w:rFonts w:ascii="Georgia" w:hAnsi="Georgia" w:cs="Arial"/>
          <w:sz w:val="24"/>
          <w:szCs w:val="24"/>
        </w:rPr>
      </w:pPr>
      <w:r w:rsidRPr="00005F35">
        <w:rPr>
          <w:rFonts w:ascii="Georgia" w:hAnsi="Georgia" w:cs="Arial"/>
          <w:sz w:val="24"/>
          <w:szCs w:val="24"/>
        </w:rPr>
        <w:t>E</w:t>
      </w:r>
      <w:r w:rsidR="004F53FC" w:rsidRPr="00005F35">
        <w:rPr>
          <w:rFonts w:ascii="Georgia" w:hAnsi="Georgia" w:cs="Arial"/>
          <w:sz w:val="24"/>
          <w:szCs w:val="24"/>
        </w:rPr>
        <w:t>nseña</w:t>
      </w:r>
      <w:r w:rsidR="00972E7A" w:rsidRPr="00005F35">
        <w:rPr>
          <w:rFonts w:ascii="Georgia" w:hAnsi="Georgia" w:cs="Arial"/>
          <w:sz w:val="24"/>
          <w:szCs w:val="24"/>
        </w:rPr>
        <w:t xml:space="preserve"> </w:t>
      </w:r>
      <w:r w:rsidR="004F53FC" w:rsidRPr="00005F35">
        <w:rPr>
          <w:rFonts w:ascii="Georgia" w:hAnsi="Georgia" w:cs="Arial"/>
          <w:sz w:val="24"/>
          <w:szCs w:val="24"/>
        </w:rPr>
        <w:t>pacífica</w:t>
      </w:r>
      <w:r w:rsidR="00972E7A" w:rsidRPr="00005F35">
        <w:rPr>
          <w:rFonts w:ascii="Georgia" w:hAnsi="Georgia" w:cs="Arial"/>
          <w:sz w:val="24"/>
          <w:szCs w:val="24"/>
        </w:rPr>
        <w:t xml:space="preserve">mente </w:t>
      </w:r>
      <w:r w:rsidR="004F53FC" w:rsidRPr="00005F35">
        <w:rPr>
          <w:rFonts w:ascii="Georgia" w:hAnsi="Georgia" w:cs="Arial"/>
          <w:sz w:val="24"/>
          <w:szCs w:val="24"/>
        </w:rPr>
        <w:t>la CSJ</w:t>
      </w:r>
      <w:r w:rsidRPr="00005F35">
        <w:rPr>
          <w:rFonts w:ascii="Georgia" w:hAnsi="Georgia" w:cs="Arial"/>
          <w:sz w:val="24"/>
          <w:szCs w:val="24"/>
        </w:rPr>
        <w:t xml:space="preserve"> </w:t>
      </w:r>
      <w:r w:rsidR="004F53FC" w:rsidRPr="00005F35">
        <w:rPr>
          <w:rFonts w:ascii="Georgia" w:hAnsi="Georgia" w:cs="Arial"/>
          <w:sz w:val="24"/>
          <w:szCs w:val="24"/>
        </w:rPr>
        <w:t>que</w:t>
      </w:r>
      <w:r w:rsidR="00702C42" w:rsidRPr="00005F35">
        <w:rPr>
          <w:rFonts w:ascii="Georgia" w:hAnsi="Georgia" w:cs="Arial"/>
          <w:sz w:val="24"/>
          <w:szCs w:val="24"/>
        </w:rPr>
        <w:t>,</w:t>
      </w:r>
      <w:r w:rsidR="004F53FC" w:rsidRPr="00005F35">
        <w:rPr>
          <w:rFonts w:ascii="Georgia" w:hAnsi="Georgia" w:cs="Arial"/>
          <w:sz w:val="24"/>
          <w:szCs w:val="24"/>
        </w:rPr>
        <w:t xml:space="preserve"> en el negocio promisorio</w:t>
      </w:r>
      <w:r w:rsidR="001B0224" w:rsidRPr="00005F35">
        <w:rPr>
          <w:rFonts w:ascii="Georgia" w:hAnsi="Georgia" w:cs="Arial"/>
          <w:sz w:val="24"/>
          <w:szCs w:val="24"/>
        </w:rPr>
        <w:t xml:space="preserve"> de inmuebles</w:t>
      </w:r>
      <w:r w:rsidR="004F53FC" w:rsidRPr="00005F35">
        <w:rPr>
          <w:rFonts w:ascii="Georgia" w:hAnsi="Georgia" w:cs="Arial"/>
          <w:sz w:val="24"/>
          <w:szCs w:val="24"/>
        </w:rPr>
        <w:t xml:space="preserve">, </w:t>
      </w:r>
      <w:r w:rsidR="00C51B40" w:rsidRPr="00005F35">
        <w:rPr>
          <w:rFonts w:ascii="Georgia" w:hAnsi="Georgia" w:cs="Arial"/>
          <w:sz w:val="24"/>
          <w:szCs w:val="24"/>
        </w:rPr>
        <w:t xml:space="preserve">es </w:t>
      </w:r>
      <w:r w:rsidR="00B35CAC" w:rsidRPr="00005F35">
        <w:rPr>
          <w:rFonts w:ascii="Georgia" w:hAnsi="Georgia" w:cs="Arial"/>
          <w:sz w:val="24"/>
          <w:szCs w:val="24"/>
        </w:rPr>
        <w:t>imperios</w:t>
      </w:r>
      <w:r w:rsidR="00C51B40" w:rsidRPr="00005F35">
        <w:rPr>
          <w:rFonts w:ascii="Georgia" w:hAnsi="Georgia" w:cs="Arial"/>
          <w:sz w:val="24"/>
          <w:szCs w:val="24"/>
        </w:rPr>
        <w:t>o</w:t>
      </w:r>
      <w:r w:rsidR="00B35CAC" w:rsidRPr="00005F35">
        <w:rPr>
          <w:rFonts w:ascii="Georgia" w:hAnsi="Georgia" w:cs="Arial"/>
          <w:sz w:val="24"/>
          <w:szCs w:val="24"/>
        </w:rPr>
        <w:t xml:space="preserve"> inclu</w:t>
      </w:r>
      <w:r w:rsidR="001B0224" w:rsidRPr="00005F35">
        <w:rPr>
          <w:rFonts w:ascii="Georgia" w:hAnsi="Georgia" w:cs="Arial"/>
          <w:sz w:val="24"/>
          <w:szCs w:val="24"/>
        </w:rPr>
        <w:t>ir su ubicación y linderos</w:t>
      </w:r>
      <w:r w:rsidR="379EF6FC" w:rsidRPr="00005F35">
        <w:rPr>
          <w:rFonts w:ascii="Georgia" w:hAnsi="Georgia" w:cs="Arial"/>
          <w:sz w:val="24"/>
          <w:szCs w:val="24"/>
        </w:rPr>
        <w:t>, aunque también admit</w:t>
      </w:r>
      <w:r w:rsidR="00702C42" w:rsidRPr="00005F35">
        <w:rPr>
          <w:rFonts w:ascii="Georgia" w:hAnsi="Georgia" w:cs="Arial"/>
          <w:sz w:val="24"/>
          <w:szCs w:val="24"/>
        </w:rPr>
        <w:t>e</w:t>
      </w:r>
      <w:r w:rsidR="379EF6FC" w:rsidRPr="00005F35">
        <w:rPr>
          <w:rFonts w:ascii="Georgia" w:hAnsi="Georgia" w:cs="Arial"/>
          <w:sz w:val="24"/>
          <w:szCs w:val="24"/>
        </w:rPr>
        <w:t xml:space="preserve"> </w:t>
      </w:r>
      <w:r w:rsidR="4AEAA859" w:rsidRPr="00005F35">
        <w:rPr>
          <w:rFonts w:ascii="Georgia" w:hAnsi="Georgia" w:cs="Arial"/>
          <w:sz w:val="24"/>
          <w:szCs w:val="24"/>
        </w:rPr>
        <w:t xml:space="preserve">que </w:t>
      </w:r>
      <w:r w:rsidR="5B0B4DB6" w:rsidRPr="00005F35">
        <w:rPr>
          <w:rFonts w:ascii="Georgia" w:hAnsi="Georgia" w:cs="Arial"/>
          <w:sz w:val="24"/>
          <w:szCs w:val="24"/>
        </w:rPr>
        <w:t xml:space="preserve">el texto </w:t>
      </w:r>
      <w:r w:rsidR="4AEAA859" w:rsidRPr="00005F35">
        <w:rPr>
          <w:rFonts w:ascii="Georgia" w:hAnsi="Georgia" w:cs="Arial"/>
          <w:sz w:val="24"/>
          <w:szCs w:val="24"/>
        </w:rPr>
        <w:t>ref</w:t>
      </w:r>
      <w:r w:rsidR="00702C42" w:rsidRPr="00005F35">
        <w:rPr>
          <w:rFonts w:ascii="Georgia" w:hAnsi="Georgia" w:cs="Arial"/>
          <w:sz w:val="24"/>
          <w:szCs w:val="24"/>
        </w:rPr>
        <w:t>iera</w:t>
      </w:r>
      <w:r w:rsidR="4AEAA859" w:rsidRPr="00005F35">
        <w:rPr>
          <w:rFonts w:ascii="Georgia" w:hAnsi="Georgia" w:cs="Arial"/>
          <w:sz w:val="24"/>
          <w:szCs w:val="24"/>
        </w:rPr>
        <w:t xml:space="preserve"> </w:t>
      </w:r>
      <w:r w:rsidR="00702C42" w:rsidRPr="00005F35">
        <w:rPr>
          <w:rFonts w:ascii="Georgia" w:hAnsi="Georgia" w:cs="Arial"/>
          <w:sz w:val="24"/>
          <w:szCs w:val="24"/>
        </w:rPr>
        <w:t xml:space="preserve">en forma </w:t>
      </w:r>
      <w:r w:rsidR="5D3C97F4" w:rsidRPr="00005F35">
        <w:rPr>
          <w:rFonts w:ascii="Georgia" w:hAnsi="Georgia" w:cs="Arial"/>
          <w:sz w:val="24"/>
          <w:szCs w:val="24"/>
        </w:rPr>
        <w:t>expresa</w:t>
      </w:r>
      <w:r w:rsidR="00702C42" w:rsidRPr="00005F35">
        <w:rPr>
          <w:rFonts w:ascii="Georgia" w:hAnsi="Georgia" w:cs="Arial"/>
          <w:sz w:val="24"/>
          <w:szCs w:val="24"/>
        </w:rPr>
        <w:t>,</w:t>
      </w:r>
      <w:r w:rsidR="5D3C97F4" w:rsidRPr="00005F35">
        <w:rPr>
          <w:rFonts w:ascii="Georgia" w:hAnsi="Georgia" w:cs="Arial"/>
          <w:sz w:val="24"/>
          <w:szCs w:val="24"/>
        </w:rPr>
        <w:t xml:space="preserve"> </w:t>
      </w:r>
      <w:r w:rsidR="00702C42" w:rsidRPr="00005F35">
        <w:rPr>
          <w:rFonts w:ascii="Georgia" w:hAnsi="Georgia" w:cs="Arial"/>
          <w:sz w:val="24"/>
          <w:szCs w:val="24"/>
        </w:rPr>
        <w:t xml:space="preserve">un </w:t>
      </w:r>
      <w:r w:rsidR="4AEAA859" w:rsidRPr="00005F35">
        <w:rPr>
          <w:rFonts w:ascii="Georgia" w:hAnsi="Georgia" w:cs="Arial"/>
          <w:sz w:val="24"/>
          <w:szCs w:val="24"/>
        </w:rPr>
        <w:t>documento anexo con la expresión de integrar la promesa</w:t>
      </w:r>
      <w:r w:rsidR="007E5EF9" w:rsidRPr="00005F35">
        <w:rPr>
          <w:rStyle w:val="Refdenotaalpie"/>
          <w:rFonts w:ascii="Georgia" w:hAnsi="Georgia"/>
          <w:sz w:val="24"/>
          <w:szCs w:val="24"/>
        </w:rPr>
        <w:footnoteReference w:id="20"/>
      </w:r>
      <w:r w:rsidR="00702C42" w:rsidRPr="00005F35">
        <w:rPr>
          <w:rFonts w:ascii="Georgia" w:hAnsi="Georgia" w:cs="Arial"/>
          <w:sz w:val="24"/>
          <w:szCs w:val="24"/>
        </w:rPr>
        <w:t>,</w:t>
      </w:r>
      <w:r w:rsidR="00C51B40" w:rsidRPr="00005F35">
        <w:rPr>
          <w:rFonts w:ascii="Georgia" w:hAnsi="Georgia" w:cs="Arial"/>
          <w:sz w:val="24"/>
          <w:szCs w:val="24"/>
        </w:rPr>
        <w:t xml:space="preserve"> criterio prohijado por este Tribunal</w:t>
      </w:r>
      <w:r w:rsidR="00C51B40" w:rsidRPr="00005F35">
        <w:rPr>
          <w:rStyle w:val="Refdenotaalpie"/>
          <w:rFonts w:ascii="Georgia" w:hAnsi="Georgia"/>
          <w:sz w:val="24"/>
          <w:szCs w:val="24"/>
        </w:rPr>
        <w:footnoteReference w:id="21"/>
      </w:r>
      <w:r w:rsidR="00C51B40" w:rsidRPr="00005F35">
        <w:rPr>
          <w:rFonts w:ascii="Georgia" w:hAnsi="Georgia" w:cs="Arial"/>
          <w:sz w:val="24"/>
          <w:szCs w:val="24"/>
        </w:rPr>
        <w:t xml:space="preserve">. Agrega </w:t>
      </w:r>
      <w:r w:rsidR="001B0224" w:rsidRPr="00005F35">
        <w:rPr>
          <w:rFonts w:ascii="Georgia" w:hAnsi="Georgia" w:cs="Arial"/>
          <w:sz w:val="24"/>
          <w:szCs w:val="24"/>
        </w:rPr>
        <w:t>esta instancia</w:t>
      </w:r>
      <w:r w:rsidR="00D2685A" w:rsidRPr="00005F35">
        <w:rPr>
          <w:rFonts w:ascii="Georgia" w:hAnsi="Georgia" w:cs="Arial"/>
          <w:sz w:val="24"/>
          <w:szCs w:val="24"/>
        </w:rPr>
        <w:t>:</w:t>
      </w:r>
      <w:r w:rsidR="001B0224" w:rsidRPr="00005F35">
        <w:rPr>
          <w:rFonts w:ascii="Georgia" w:hAnsi="Georgia" w:cs="Arial"/>
          <w:sz w:val="24"/>
          <w:szCs w:val="24"/>
        </w:rPr>
        <w:t xml:space="preserve"> </w:t>
      </w:r>
      <w:r w:rsidR="00D2685A" w:rsidRPr="00005F35">
        <w:rPr>
          <w:rFonts w:ascii="Georgia" w:hAnsi="Georgia" w:cs="Arial"/>
          <w:sz w:val="24"/>
          <w:szCs w:val="24"/>
        </w:rPr>
        <w:t xml:space="preserve">más </w:t>
      </w:r>
      <w:r w:rsidR="001B0224" w:rsidRPr="00005F35">
        <w:rPr>
          <w:rFonts w:ascii="Georgia" w:hAnsi="Georgia" w:cs="Arial"/>
          <w:sz w:val="24"/>
          <w:szCs w:val="24"/>
        </w:rPr>
        <w:t xml:space="preserve">cuando </w:t>
      </w:r>
      <w:r w:rsidR="00D2685A" w:rsidRPr="00005F35">
        <w:rPr>
          <w:rFonts w:ascii="Georgia" w:hAnsi="Georgia" w:cs="Arial"/>
          <w:sz w:val="24"/>
          <w:szCs w:val="24"/>
        </w:rPr>
        <w:t xml:space="preserve">son </w:t>
      </w:r>
      <w:r w:rsidR="001B0224" w:rsidRPr="00005F35">
        <w:rPr>
          <w:rFonts w:ascii="Georgia" w:hAnsi="Georgia" w:cs="Arial"/>
          <w:sz w:val="24"/>
          <w:szCs w:val="24"/>
        </w:rPr>
        <w:t xml:space="preserve">bienes </w:t>
      </w:r>
      <w:r w:rsidR="00934610" w:rsidRPr="00005F35">
        <w:rPr>
          <w:rFonts w:ascii="Georgia" w:hAnsi="Georgia" w:cs="Arial"/>
          <w:sz w:val="24"/>
          <w:szCs w:val="24"/>
        </w:rPr>
        <w:t xml:space="preserve">derivados de uno de </w:t>
      </w:r>
      <w:r w:rsidR="001B0224" w:rsidRPr="00005F35">
        <w:rPr>
          <w:rFonts w:ascii="Georgia" w:hAnsi="Georgia" w:cs="Arial"/>
          <w:sz w:val="24"/>
          <w:szCs w:val="24"/>
        </w:rPr>
        <w:t>mayor extensión; enseguida el pasaje pertinente, sobre la exigencia referida, del órgano judicial citado (2022)</w:t>
      </w:r>
      <w:r w:rsidR="00E94DAF" w:rsidRPr="00005F35">
        <w:rPr>
          <w:rStyle w:val="Refdenotaalpie"/>
          <w:rFonts w:ascii="Georgia" w:hAnsi="Georgia"/>
          <w:sz w:val="24"/>
          <w:szCs w:val="24"/>
        </w:rPr>
        <w:footnoteReference w:id="22"/>
      </w:r>
      <w:r w:rsidR="001B0224" w:rsidRPr="00005F35">
        <w:rPr>
          <w:rFonts w:ascii="Georgia" w:hAnsi="Georgia" w:cs="Arial"/>
          <w:sz w:val="24"/>
          <w:szCs w:val="24"/>
        </w:rPr>
        <w:t xml:space="preserve">: </w:t>
      </w:r>
      <w:r w:rsidR="007E5EF9" w:rsidRPr="00005F35">
        <w:rPr>
          <w:rFonts w:ascii="Georgia" w:hAnsi="Georgia" w:cs="Arial"/>
          <w:sz w:val="24"/>
          <w:szCs w:val="24"/>
        </w:rPr>
        <w:t xml:space="preserve"> </w:t>
      </w:r>
    </w:p>
    <w:p w14:paraId="4E2AFF09" w14:textId="3FDF5811" w:rsidR="00D21FD1" w:rsidRPr="00005F35" w:rsidRDefault="00D21FD1" w:rsidP="00005F35">
      <w:pPr>
        <w:spacing w:line="276" w:lineRule="auto"/>
        <w:jc w:val="both"/>
        <w:rPr>
          <w:rFonts w:ascii="Georgia" w:hAnsi="Georgia" w:cs="Arial"/>
          <w:sz w:val="24"/>
          <w:szCs w:val="24"/>
        </w:rPr>
      </w:pPr>
    </w:p>
    <w:p w14:paraId="6D4B3809" w14:textId="77777777" w:rsidR="004F53FC" w:rsidRPr="00460FD7" w:rsidRDefault="004F53FC" w:rsidP="00460FD7">
      <w:pPr>
        <w:ind w:left="426" w:right="420"/>
        <w:jc w:val="both"/>
        <w:rPr>
          <w:rFonts w:ascii="Georgia" w:hAnsi="Georgia" w:cs="Arial"/>
          <w:iCs/>
          <w:sz w:val="22"/>
          <w:szCs w:val="24"/>
          <w:lang w:val="es-CO" w:eastAsia="x-none"/>
        </w:rPr>
      </w:pPr>
      <w:r w:rsidRPr="00460FD7">
        <w:rPr>
          <w:rFonts w:ascii="Georgia" w:hAnsi="Georgia" w:cs="Arial"/>
          <w:iCs/>
          <w:sz w:val="22"/>
          <w:szCs w:val="24"/>
          <w:lang w:val="es-CO" w:eastAsia="x-none"/>
        </w:rPr>
        <w:t>Para apuntalar esa conclusión es pertinente tener en cuenta lo que explicó la Sala en CSJ SC, 24 jun. 2005, rad. 1999-01213-01:</w:t>
      </w:r>
    </w:p>
    <w:p w14:paraId="79B190CD" w14:textId="77777777" w:rsidR="004F53FC" w:rsidRPr="00460FD7" w:rsidRDefault="004F53FC" w:rsidP="00460FD7">
      <w:pPr>
        <w:ind w:left="426" w:right="420" w:firstLine="708"/>
        <w:jc w:val="both"/>
        <w:rPr>
          <w:rFonts w:ascii="Georgia" w:hAnsi="Georgia" w:cs="Arial"/>
          <w:iCs/>
          <w:sz w:val="22"/>
          <w:szCs w:val="24"/>
          <w:lang w:val="es-CO" w:eastAsia="x-none"/>
        </w:rPr>
      </w:pPr>
    </w:p>
    <w:p w14:paraId="2C0CF917" w14:textId="77777777" w:rsidR="004F53FC" w:rsidRPr="00460FD7" w:rsidRDefault="004F53FC" w:rsidP="00460FD7">
      <w:pPr>
        <w:ind w:left="426" w:right="420"/>
        <w:jc w:val="both"/>
        <w:rPr>
          <w:rFonts w:ascii="Georgia" w:hAnsi="Georgia" w:cs="Arial"/>
          <w:i/>
          <w:iCs/>
          <w:sz w:val="22"/>
          <w:szCs w:val="24"/>
          <w:lang w:val="es-ES_tradnl" w:eastAsia="x-none"/>
        </w:rPr>
      </w:pPr>
      <w:r w:rsidRPr="00460FD7">
        <w:rPr>
          <w:rFonts w:ascii="Georgia" w:hAnsi="Georgia" w:cs="Arial"/>
          <w:sz w:val="22"/>
          <w:szCs w:val="24"/>
          <w:lang w:val="es-ES_tradnl" w:eastAsia="x-none"/>
        </w:rPr>
        <w:t>«</w:t>
      </w:r>
      <w:r w:rsidRPr="00460FD7">
        <w:rPr>
          <w:rFonts w:ascii="Georgia" w:hAnsi="Georgia" w:cs="Arial"/>
          <w:i/>
          <w:iCs/>
          <w:sz w:val="22"/>
          <w:szCs w:val="24"/>
          <w:lang w:val="es-ES_tradnl" w:eastAsia="x-none"/>
        </w:rPr>
        <w:t xml:space="preserve">[L]a Corte, en torno al entendimiento del artículo 89 de la ley 153 de 1887, ha reiterado que “como en el contrato ajustado como promesa de compraventa no se dieron los linderos del inmueble objeto de ella, el bien quedó indeterminado y por ello la promesa no produce obligación alguna </w:t>
      </w:r>
      <w:r w:rsidRPr="00460FD7">
        <w:rPr>
          <w:rFonts w:ascii="Georgia" w:hAnsi="Georgia" w:cs="Arial"/>
          <w:sz w:val="22"/>
          <w:szCs w:val="24"/>
          <w:lang w:val="es-ES_tradnl" w:eastAsia="x-none"/>
        </w:rPr>
        <w:t xml:space="preserve">(...). </w:t>
      </w:r>
      <w:r w:rsidRPr="00460FD7">
        <w:rPr>
          <w:rFonts w:ascii="Georgia" w:hAnsi="Georgia" w:cs="Arial"/>
          <w:i/>
          <w:iCs/>
          <w:sz w:val="22"/>
          <w:szCs w:val="24"/>
          <w:lang w:val="es-ES_tradnl" w:eastAsia="x-none"/>
        </w:rPr>
        <w:t xml:space="preserve">En frente de lo preceptuado por la regla 4ª del precitado artículo 89 de esa ley 153, la doctrina y la jurisprudencia han interpretado siempre esa disposición legal en el sentido de que, cuando la promesa versa sobre un contrato de enajenación de un inmueble, como cuerpo cierto, éste debe determinarse o especificarse en ella por los linderos que lo distinguen de cualquiera otro” (CLXXX - 2419 página 226). </w:t>
      </w:r>
    </w:p>
    <w:p w14:paraId="08BCC17F" w14:textId="77777777" w:rsidR="004F53FC" w:rsidRPr="00460FD7" w:rsidRDefault="004F53FC" w:rsidP="00460FD7">
      <w:pPr>
        <w:ind w:left="426" w:right="420" w:firstLine="708"/>
        <w:jc w:val="both"/>
        <w:rPr>
          <w:rFonts w:ascii="Georgia" w:hAnsi="Georgia" w:cs="Arial"/>
          <w:i/>
          <w:iCs/>
          <w:sz w:val="22"/>
          <w:szCs w:val="24"/>
          <w:lang w:val="es-ES_tradnl" w:eastAsia="x-none"/>
        </w:rPr>
      </w:pPr>
    </w:p>
    <w:p w14:paraId="4C57EC51" w14:textId="77777777" w:rsidR="004F53FC" w:rsidRPr="00460FD7" w:rsidRDefault="004F53FC" w:rsidP="00460FD7">
      <w:pPr>
        <w:ind w:left="426" w:right="420"/>
        <w:jc w:val="both"/>
        <w:rPr>
          <w:rFonts w:ascii="Georgia" w:hAnsi="Georgia" w:cs="Arial"/>
          <w:i/>
          <w:iCs/>
          <w:sz w:val="22"/>
          <w:szCs w:val="24"/>
          <w:lang w:val="es-ES_tradnl" w:eastAsia="x-none"/>
        </w:rPr>
      </w:pPr>
      <w:r w:rsidRPr="00460FD7">
        <w:rPr>
          <w:rFonts w:ascii="Georgia" w:hAnsi="Georgia" w:cs="Arial"/>
          <w:i/>
          <w:iCs/>
          <w:sz w:val="22"/>
          <w:szCs w:val="24"/>
          <w:lang w:val="es-ES_tradnl" w:eastAsia="x-none"/>
        </w:rPr>
        <w:t xml:space="preserve">Y en providencia posterior señaló: “(...) cuando el objeto del contrato es un bien inmueble la dirección del problema cambia de rumbo, </w:t>
      </w:r>
      <w:r w:rsidRPr="00460FD7">
        <w:rPr>
          <w:rFonts w:ascii="Georgia" w:hAnsi="Georgia" w:cs="Arial"/>
          <w:b/>
          <w:bCs/>
          <w:i/>
          <w:iCs/>
          <w:sz w:val="22"/>
          <w:szCs w:val="24"/>
          <w:lang w:val="es-ES_tradnl" w:eastAsia="x-none"/>
        </w:rPr>
        <w:t>pues si su identificación por medio de linderos tiene que aparecer en el instrumento público también deben consignarse en la promesa</w:t>
      </w:r>
      <w:r w:rsidRPr="00460FD7">
        <w:rPr>
          <w:rFonts w:ascii="Georgia" w:hAnsi="Georgia" w:cs="Arial"/>
          <w:i/>
          <w:iCs/>
          <w:sz w:val="22"/>
          <w:szCs w:val="24"/>
          <w:lang w:val="es-ES_tradnl" w:eastAsia="x-none"/>
        </w:rPr>
        <w:t xml:space="preserve">, porque al notarse su ausencia en ésta, simbolizaría que el perfeccionamiento del contrato quedaría supeditado, no sólo al otorgamiento de la escritura pública –como es lo que dice el precepto–, sino también a la averiguación de los detalles por medio de los cuales se distingue un inmueble (...). </w:t>
      </w:r>
    </w:p>
    <w:p w14:paraId="6411CEB1" w14:textId="77777777" w:rsidR="004F53FC" w:rsidRPr="00460FD7" w:rsidRDefault="004F53FC" w:rsidP="00460FD7">
      <w:pPr>
        <w:ind w:left="426" w:right="420"/>
        <w:jc w:val="both"/>
        <w:rPr>
          <w:rFonts w:ascii="Georgia" w:hAnsi="Georgia" w:cs="Arial"/>
          <w:i/>
          <w:iCs/>
          <w:sz w:val="22"/>
          <w:szCs w:val="24"/>
          <w:lang w:val="es-ES_tradnl" w:eastAsia="x-none"/>
        </w:rPr>
      </w:pPr>
    </w:p>
    <w:p w14:paraId="76426C8C" w14:textId="7A62D2C3" w:rsidR="004F53FC" w:rsidRPr="00460FD7" w:rsidRDefault="004F53FC" w:rsidP="00460FD7">
      <w:pPr>
        <w:ind w:left="426" w:right="420"/>
        <w:jc w:val="both"/>
        <w:rPr>
          <w:rFonts w:ascii="Georgia" w:hAnsi="Georgia" w:cs="Arial"/>
          <w:sz w:val="22"/>
          <w:szCs w:val="24"/>
        </w:rPr>
      </w:pPr>
      <w:r w:rsidRPr="00460FD7">
        <w:rPr>
          <w:rFonts w:ascii="Georgia" w:hAnsi="Georgia" w:cs="Arial"/>
          <w:b/>
          <w:bCs/>
          <w:i/>
          <w:iCs/>
          <w:sz w:val="22"/>
          <w:szCs w:val="24"/>
          <w:lang w:val="es-ES_tradnl" w:eastAsia="x-none"/>
        </w:rPr>
        <w:lastRenderedPageBreak/>
        <w:t>El alindamiento del inmueble objeto del contrato prometido ha de formar parte de la descripción que de dicho contrato se realice en la promesa a causa de que sin él ese contrato no podría ser perfeccionado</w:t>
      </w:r>
      <w:r w:rsidRPr="00460FD7">
        <w:rPr>
          <w:rFonts w:ascii="Georgia" w:hAnsi="Georgia" w:cs="Arial"/>
          <w:i/>
          <w:iCs/>
          <w:sz w:val="22"/>
          <w:szCs w:val="24"/>
          <w:lang w:val="es-ES_tradnl" w:eastAsia="x-none"/>
        </w:rPr>
        <w:t>. Desde luego, otro podría ser el cariz de la cuestión si legalmente no se exigiera que en el contrato prometido, destinado a la enajenación de un inmueble, éste se especificara por medio de sus linderos porque, en tal hipótesis, por fuera de las solemnidades legales, no habría ninguna otra cosa que interfiriera con la efectuación del contrato (...)” (CLXXXIV - 2423, página 396).</w:t>
      </w:r>
      <w:r w:rsidR="001A6D65" w:rsidRPr="00460FD7">
        <w:rPr>
          <w:rFonts w:ascii="Georgia" w:hAnsi="Georgia" w:cs="Arial"/>
          <w:iCs/>
          <w:sz w:val="22"/>
          <w:szCs w:val="24"/>
          <w:lang w:val="es-ES_tradnl" w:eastAsia="x-none"/>
        </w:rPr>
        <w:t xml:space="preserve"> La negrilla es original</w:t>
      </w:r>
      <w:r w:rsidR="00E94DAF" w:rsidRPr="00460FD7">
        <w:rPr>
          <w:rFonts w:ascii="Georgia" w:hAnsi="Georgia" w:cs="Arial"/>
          <w:iCs/>
          <w:sz w:val="22"/>
          <w:szCs w:val="24"/>
          <w:lang w:val="es-ES_tradnl" w:eastAsia="x-none"/>
        </w:rPr>
        <w:t>.</w:t>
      </w:r>
    </w:p>
    <w:p w14:paraId="07E86B23" w14:textId="77777777" w:rsidR="00E94DAF" w:rsidRPr="00005F35" w:rsidRDefault="00E94DAF" w:rsidP="00005F35">
      <w:pPr>
        <w:spacing w:line="276" w:lineRule="auto"/>
        <w:jc w:val="both"/>
        <w:rPr>
          <w:rFonts w:ascii="Georgia" w:hAnsi="Georgia" w:cs="Arial"/>
          <w:sz w:val="24"/>
          <w:szCs w:val="24"/>
        </w:rPr>
      </w:pPr>
    </w:p>
    <w:p w14:paraId="5AA74FB7" w14:textId="5A09CE7B" w:rsidR="000338F0" w:rsidRPr="00005F35" w:rsidRDefault="00934610" w:rsidP="00005F35">
      <w:pPr>
        <w:spacing w:line="276" w:lineRule="auto"/>
        <w:jc w:val="both"/>
        <w:rPr>
          <w:rFonts w:ascii="Georgia" w:hAnsi="Georgia" w:cs="Arial"/>
          <w:sz w:val="24"/>
          <w:szCs w:val="24"/>
        </w:rPr>
      </w:pPr>
      <w:r w:rsidRPr="00005F35">
        <w:rPr>
          <w:rFonts w:ascii="Georgia" w:hAnsi="Georgia" w:cs="Arial"/>
          <w:sz w:val="24"/>
          <w:szCs w:val="24"/>
        </w:rPr>
        <w:t>A</w:t>
      </w:r>
      <w:r w:rsidR="001B0224" w:rsidRPr="00005F35">
        <w:rPr>
          <w:rFonts w:ascii="Georgia" w:hAnsi="Georgia" w:cs="Arial"/>
          <w:sz w:val="24"/>
          <w:szCs w:val="24"/>
        </w:rPr>
        <w:t xml:space="preserve">sí las cosas, </w:t>
      </w:r>
      <w:r w:rsidR="00D21FD1" w:rsidRPr="00005F35">
        <w:rPr>
          <w:rFonts w:ascii="Georgia" w:hAnsi="Georgia" w:cs="Arial"/>
          <w:sz w:val="24"/>
          <w:szCs w:val="24"/>
        </w:rPr>
        <w:t xml:space="preserve">el negocio jurídico del que se reclama </w:t>
      </w:r>
      <w:r w:rsidR="001B0224" w:rsidRPr="00005F35">
        <w:rPr>
          <w:rFonts w:ascii="Georgia" w:hAnsi="Georgia" w:cs="Arial"/>
          <w:sz w:val="24"/>
          <w:szCs w:val="24"/>
        </w:rPr>
        <w:t xml:space="preserve">anulación carece de aptitud </w:t>
      </w:r>
      <w:r w:rsidR="00D21FD1" w:rsidRPr="00005F35">
        <w:rPr>
          <w:rFonts w:ascii="Georgia" w:hAnsi="Georgia" w:cs="Arial"/>
          <w:sz w:val="24"/>
          <w:szCs w:val="24"/>
        </w:rPr>
        <w:t xml:space="preserve">jurídica para generar </w:t>
      </w:r>
      <w:r w:rsidR="00D74AC7" w:rsidRPr="00005F35">
        <w:rPr>
          <w:rFonts w:ascii="Georgia" w:hAnsi="Georgia" w:cs="Arial"/>
          <w:sz w:val="24"/>
          <w:szCs w:val="24"/>
        </w:rPr>
        <w:t>obligación alguna, dada su desatención a la normativa vigente aplicable.</w:t>
      </w:r>
      <w:r w:rsidR="00870852" w:rsidRPr="00005F35">
        <w:rPr>
          <w:rFonts w:ascii="Georgia" w:hAnsi="Georgia" w:cs="Arial"/>
          <w:sz w:val="24"/>
          <w:szCs w:val="24"/>
        </w:rPr>
        <w:t xml:space="preserve"> </w:t>
      </w:r>
      <w:r w:rsidR="00CD210A" w:rsidRPr="00005F35">
        <w:rPr>
          <w:rFonts w:ascii="Georgia" w:hAnsi="Georgia" w:cs="Arial"/>
          <w:sz w:val="24"/>
          <w:szCs w:val="24"/>
        </w:rPr>
        <w:t>De tiempo atrás (2005) otra Sala de esta Corporación, esclareció</w:t>
      </w:r>
      <w:r w:rsidR="00CD210A" w:rsidRPr="00005F35">
        <w:rPr>
          <w:rStyle w:val="Refdenotaalpie"/>
          <w:rFonts w:ascii="Georgia" w:hAnsi="Georgia"/>
          <w:sz w:val="24"/>
          <w:szCs w:val="24"/>
        </w:rPr>
        <w:footnoteReference w:id="23"/>
      </w:r>
      <w:r w:rsidR="00CD210A" w:rsidRPr="00005F35">
        <w:rPr>
          <w:rFonts w:ascii="Georgia" w:hAnsi="Georgia" w:cs="Arial"/>
          <w:sz w:val="24"/>
          <w:szCs w:val="24"/>
        </w:rPr>
        <w:t>: “</w:t>
      </w:r>
      <w:r w:rsidR="00CD210A" w:rsidRPr="00460FD7">
        <w:rPr>
          <w:rFonts w:ascii="Georgia" w:hAnsi="Georgia" w:cs="Arial"/>
          <w:i/>
          <w:sz w:val="22"/>
          <w:szCs w:val="24"/>
        </w:rPr>
        <w:t xml:space="preserve">(…) </w:t>
      </w:r>
      <w:proofErr w:type="spellStart"/>
      <w:r w:rsidR="00CD210A" w:rsidRPr="00460FD7">
        <w:rPr>
          <w:rFonts w:ascii="Georgia" w:hAnsi="Georgia"/>
          <w:bCs/>
          <w:i/>
          <w:sz w:val="22"/>
          <w:szCs w:val="24"/>
        </w:rPr>
        <w:t>entratándose</w:t>
      </w:r>
      <w:proofErr w:type="spellEnd"/>
      <w:r w:rsidR="00CD210A" w:rsidRPr="00460FD7">
        <w:rPr>
          <w:rFonts w:ascii="Georgia" w:hAnsi="Georgia"/>
          <w:bCs/>
          <w:i/>
          <w:sz w:val="22"/>
          <w:szCs w:val="24"/>
        </w:rPr>
        <w:t xml:space="preserve"> </w:t>
      </w:r>
      <w:r w:rsidRPr="00460FD7">
        <w:rPr>
          <w:rFonts w:ascii="Georgia" w:hAnsi="Georgia"/>
          <w:bCs/>
          <w:sz w:val="22"/>
          <w:szCs w:val="24"/>
        </w:rPr>
        <w:t>(Sic)</w:t>
      </w:r>
      <w:r w:rsidRPr="00460FD7">
        <w:rPr>
          <w:rFonts w:ascii="Georgia" w:hAnsi="Georgia"/>
          <w:bCs/>
          <w:i/>
          <w:sz w:val="22"/>
          <w:szCs w:val="24"/>
        </w:rPr>
        <w:t xml:space="preserve"> </w:t>
      </w:r>
      <w:r w:rsidR="00CD210A" w:rsidRPr="00460FD7">
        <w:rPr>
          <w:rFonts w:ascii="Georgia" w:hAnsi="Georgia"/>
          <w:bCs/>
          <w:i/>
          <w:sz w:val="22"/>
          <w:szCs w:val="24"/>
        </w:rPr>
        <w:t>de la promesa de compraventa de un inmueble, que es lo que nos atañe, el mismo se debe determinar no sólo por su nomenclatura, sino por los linderos que permitan distinguirlo de otro u otros bienes, porque sólo así se atiende la prescripción del artículo 31 del Decreto 960 de 1970, (…)</w:t>
      </w:r>
      <w:r w:rsidR="00CD210A" w:rsidRPr="00005F35">
        <w:rPr>
          <w:rFonts w:ascii="Georgia" w:hAnsi="Georgia"/>
          <w:bCs/>
          <w:i/>
          <w:sz w:val="24"/>
          <w:szCs w:val="24"/>
        </w:rPr>
        <w:t>”.</w:t>
      </w:r>
    </w:p>
    <w:p w14:paraId="18D3F92F" w14:textId="77777777" w:rsidR="000338F0" w:rsidRPr="00005F35" w:rsidRDefault="000338F0" w:rsidP="00005F35">
      <w:pPr>
        <w:spacing w:line="276" w:lineRule="auto"/>
        <w:jc w:val="both"/>
        <w:rPr>
          <w:rFonts w:ascii="Georgia" w:hAnsi="Georgia" w:cs="Arial"/>
          <w:sz w:val="24"/>
          <w:szCs w:val="24"/>
        </w:rPr>
      </w:pPr>
    </w:p>
    <w:p w14:paraId="29137376" w14:textId="3C3C73C2" w:rsidR="00B42120" w:rsidRPr="00005F35" w:rsidRDefault="00870852" w:rsidP="00005F35">
      <w:pPr>
        <w:spacing w:line="276" w:lineRule="auto"/>
        <w:jc w:val="both"/>
        <w:rPr>
          <w:rFonts w:ascii="Georgia" w:hAnsi="Georgia" w:cs="Arial"/>
          <w:sz w:val="24"/>
          <w:szCs w:val="24"/>
        </w:rPr>
      </w:pPr>
      <w:r w:rsidRPr="00005F35">
        <w:rPr>
          <w:rFonts w:ascii="Georgia" w:hAnsi="Georgia" w:cs="Arial"/>
          <w:sz w:val="24"/>
          <w:szCs w:val="24"/>
        </w:rPr>
        <w:t>Se disiente del parecer del juez de primera instancia, porque el pretranscrito parágrafo 1º introduce incertidumbre en esos datos, que deben aparecer claro</w:t>
      </w:r>
      <w:r w:rsidR="00E94DAF" w:rsidRPr="00005F35">
        <w:rPr>
          <w:rFonts w:ascii="Georgia" w:hAnsi="Georgia" w:cs="Arial"/>
          <w:sz w:val="24"/>
          <w:szCs w:val="24"/>
        </w:rPr>
        <w:t>s</w:t>
      </w:r>
      <w:r w:rsidRPr="00005F35">
        <w:rPr>
          <w:rFonts w:ascii="Georgia" w:hAnsi="Georgia" w:cs="Arial"/>
          <w:sz w:val="24"/>
          <w:szCs w:val="24"/>
        </w:rPr>
        <w:t xml:space="preserve"> y definidos, no sometidos a decisiones posteriores; nótese </w:t>
      </w:r>
      <w:r w:rsidR="009052FD" w:rsidRPr="00005F35">
        <w:rPr>
          <w:rFonts w:ascii="Georgia" w:hAnsi="Georgia" w:cs="Arial"/>
          <w:sz w:val="24"/>
          <w:szCs w:val="24"/>
        </w:rPr>
        <w:t xml:space="preserve">cómo </w:t>
      </w:r>
      <w:r w:rsidRPr="00005F35">
        <w:rPr>
          <w:rFonts w:ascii="Georgia" w:hAnsi="Georgia" w:cs="Arial"/>
          <w:sz w:val="24"/>
          <w:szCs w:val="24"/>
        </w:rPr>
        <w:t>en el escenario de una ejecución o cumplimiento, sea voluntaria o compulsiva, sería una infranqueable talanquera la imposibilidad de determinar los predios, lo que daría al traste tal opción jurídica.</w:t>
      </w:r>
    </w:p>
    <w:p w14:paraId="39860581" w14:textId="68F2A325" w:rsidR="00D21FD1" w:rsidRPr="00005F35" w:rsidRDefault="00D21FD1" w:rsidP="00005F35">
      <w:pPr>
        <w:spacing w:line="276" w:lineRule="auto"/>
        <w:jc w:val="both"/>
        <w:rPr>
          <w:rFonts w:ascii="Georgia" w:hAnsi="Georgia" w:cs="Arial"/>
          <w:sz w:val="24"/>
          <w:szCs w:val="24"/>
        </w:rPr>
      </w:pPr>
    </w:p>
    <w:p w14:paraId="3F69B48F" w14:textId="4AD6D0BB" w:rsidR="00801731" w:rsidRPr="00005F35" w:rsidRDefault="00801731" w:rsidP="00005F35">
      <w:pPr>
        <w:spacing w:line="276" w:lineRule="auto"/>
        <w:jc w:val="both"/>
        <w:rPr>
          <w:rFonts w:ascii="Georgia" w:hAnsi="Georgia" w:cs="Arial"/>
          <w:sz w:val="24"/>
          <w:szCs w:val="24"/>
        </w:rPr>
      </w:pPr>
      <w:r w:rsidRPr="00005F35">
        <w:rPr>
          <w:rFonts w:ascii="Georgia" w:hAnsi="Georgia" w:cs="Arial"/>
          <w:sz w:val="24"/>
          <w:szCs w:val="24"/>
        </w:rPr>
        <w:t xml:space="preserve">Cabe resaltar que la demanda se apoyó en tal imprecisión (Hecho No.7) </w:t>
      </w:r>
      <w:r w:rsidR="00725B30" w:rsidRPr="00005F35">
        <w:rPr>
          <w:rFonts w:ascii="Georgia" w:hAnsi="Georgia" w:cs="Arial"/>
          <w:sz w:val="24"/>
          <w:szCs w:val="24"/>
        </w:rPr>
        <w:t xml:space="preserve">para sustentar la aniquilación; </w:t>
      </w:r>
      <w:r w:rsidRPr="00005F35">
        <w:rPr>
          <w:rFonts w:ascii="Georgia" w:hAnsi="Georgia" w:cs="Arial"/>
          <w:sz w:val="24"/>
          <w:szCs w:val="24"/>
        </w:rPr>
        <w:t>y</w:t>
      </w:r>
      <w:r w:rsidR="00725B30" w:rsidRPr="00005F35">
        <w:rPr>
          <w:rFonts w:ascii="Georgia" w:hAnsi="Georgia" w:cs="Arial"/>
          <w:sz w:val="24"/>
          <w:szCs w:val="24"/>
        </w:rPr>
        <w:t>,</w:t>
      </w:r>
      <w:r w:rsidRPr="00005F35">
        <w:rPr>
          <w:rFonts w:ascii="Georgia" w:hAnsi="Georgia" w:cs="Arial"/>
          <w:sz w:val="24"/>
          <w:szCs w:val="24"/>
        </w:rPr>
        <w:t xml:space="preserve"> el allanamiento reconoció tal falencia, desechada por el juzgador</w:t>
      </w:r>
      <w:r w:rsidR="00934610" w:rsidRPr="00005F35">
        <w:rPr>
          <w:rFonts w:ascii="Georgia" w:hAnsi="Georgia" w:cs="Arial"/>
          <w:sz w:val="24"/>
          <w:szCs w:val="24"/>
        </w:rPr>
        <w:t>,</w:t>
      </w:r>
      <w:r w:rsidRPr="00005F35">
        <w:rPr>
          <w:rFonts w:ascii="Georgia" w:hAnsi="Georgia" w:cs="Arial"/>
          <w:sz w:val="24"/>
          <w:szCs w:val="24"/>
        </w:rPr>
        <w:t xml:space="preserve"> al entender suficientes los datos de la nomenclatura, </w:t>
      </w:r>
      <w:r w:rsidR="00702C42" w:rsidRPr="00005F35">
        <w:rPr>
          <w:rFonts w:ascii="Georgia" w:hAnsi="Georgia" w:cs="Arial"/>
          <w:sz w:val="24"/>
          <w:szCs w:val="24"/>
        </w:rPr>
        <w:t xml:space="preserve">que </w:t>
      </w:r>
      <w:r w:rsidR="00725B30" w:rsidRPr="00005F35">
        <w:rPr>
          <w:rFonts w:ascii="Georgia" w:hAnsi="Georgia" w:cs="Arial"/>
          <w:sz w:val="24"/>
          <w:szCs w:val="24"/>
        </w:rPr>
        <w:t>no se comparte</w:t>
      </w:r>
      <w:r w:rsidR="00702C42" w:rsidRPr="00005F35">
        <w:rPr>
          <w:rFonts w:ascii="Georgia" w:hAnsi="Georgia" w:cs="Arial"/>
          <w:sz w:val="24"/>
          <w:szCs w:val="24"/>
        </w:rPr>
        <w:t>, según se dijo atrás</w:t>
      </w:r>
      <w:r w:rsidR="00725B30" w:rsidRPr="00005F35">
        <w:rPr>
          <w:rFonts w:ascii="Georgia" w:hAnsi="Georgia" w:cs="Arial"/>
          <w:sz w:val="24"/>
          <w:szCs w:val="24"/>
        </w:rPr>
        <w:t>, porque</w:t>
      </w:r>
      <w:r w:rsidRPr="00005F35">
        <w:rPr>
          <w:rFonts w:ascii="Georgia" w:hAnsi="Georgia" w:cs="Arial"/>
          <w:sz w:val="24"/>
          <w:szCs w:val="24"/>
        </w:rPr>
        <w:t xml:space="preserve"> resultan precarios para identificar con certeza los bienes</w:t>
      </w:r>
      <w:r w:rsidR="004B1BD3" w:rsidRPr="00005F35">
        <w:rPr>
          <w:rFonts w:ascii="Georgia" w:hAnsi="Georgia" w:cs="Arial"/>
          <w:sz w:val="24"/>
          <w:szCs w:val="24"/>
        </w:rPr>
        <w:t xml:space="preserve">; en todo caso la disputa </w:t>
      </w:r>
      <w:r w:rsidR="008508C6" w:rsidRPr="00005F35">
        <w:rPr>
          <w:rFonts w:ascii="Georgia" w:hAnsi="Georgia" w:cs="Arial"/>
          <w:sz w:val="24"/>
          <w:szCs w:val="24"/>
        </w:rPr>
        <w:t>nunca fue</w:t>
      </w:r>
      <w:r w:rsidR="004B1BD3" w:rsidRPr="00005F35">
        <w:rPr>
          <w:rFonts w:ascii="Georgia" w:hAnsi="Georgia" w:cs="Arial"/>
          <w:sz w:val="24"/>
          <w:szCs w:val="24"/>
        </w:rPr>
        <w:t xml:space="preserve"> sobre</w:t>
      </w:r>
      <w:r w:rsidR="008508C6" w:rsidRPr="00005F35">
        <w:rPr>
          <w:rFonts w:ascii="Georgia" w:hAnsi="Georgia" w:cs="Arial"/>
          <w:sz w:val="24"/>
          <w:szCs w:val="24"/>
        </w:rPr>
        <w:t xml:space="preserve"> su existencia o no, como se comprendió.</w:t>
      </w:r>
    </w:p>
    <w:p w14:paraId="05E8023B" w14:textId="0268F86A" w:rsidR="0085793A" w:rsidRPr="00005F35" w:rsidRDefault="0085793A" w:rsidP="00005F35">
      <w:pPr>
        <w:spacing w:line="276" w:lineRule="auto"/>
        <w:jc w:val="both"/>
        <w:rPr>
          <w:rFonts w:ascii="Georgia" w:hAnsi="Georgia" w:cs="Arial"/>
          <w:sz w:val="24"/>
          <w:szCs w:val="24"/>
        </w:rPr>
      </w:pPr>
    </w:p>
    <w:p w14:paraId="100EA96B" w14:textId="448CD8F6" w:rsidR="00E42FB9" w:rsidRPr="00005F35" w:rsidRDefault="00914C6E" w:rsidP="00005F35">
      <w:pPr>
        <w:spacing w:line="276" w:lineRule="auto"/>
        <w:jc w:val="both"/>
        <w:rPr>
          <w:rFonts w:ascii="Georgia" w:hAnsi="Georgia" w:cs="Arial"/>
          <w:sz w:val="24"/>
          <w:szCs w:val="24"/>
        </w:rPr>
      </w:pPr>
      <w:r w:rsidRPr="00005F35">
        <w:rPr>
          <w:rFonts w:ascii="Georgia" w:hAnsi="Georgia" w:cs="Arial"/>
          <w:sz w:val="24"/>
          <w:szCs w:val="24"/>
        </w:rPr>
        <w:t xml:space="preserve">En suma, la invalidación de la promesa de compraventa se abre paso </w:t>
      </w:r>
      <w:r w:rsidR="002830A2" w:rsidRPr="00005F35">
        <w:rPr>
          <w:rFonts w:ascii="Georgia" w:hAnsi="Georgia" w:cs="Arial"/>
          <w:sz w:val="24"/>
          <w:szCs w:val="24"/>
        </w:rPr>
        <w:t>y adviene la revocatoria de la sentencia apelada en este aspecto, así como los ordinales relacionados con la resolución.</w:t>
      </w:r>
      <w:r w:rsidR="11C0D160" w:rsidRPr="00005F35">
        <w:rPr>
          <w:rFonts w:ascii="Georgia" w:hAnsi="Georgia" w:cs="Arial"/>
          <w:sz w:val="24"/>
          <w:szCs w:val="24"/>
        </w:rPr>
        <w:t xml:space="preserve"> Resta por examinar los efectos de la anulación, como enseguida se hace.</w:t>
      </w:r>
    </w:p>
    <w:p w14:paraId="719AA69D" w14:textId="77777777" w:rsidR="00CD210A" w:rsidRPr="00005F35" w:rsidRDefault="00CD210A" w:rsidP="00005F35">
      <w:pPr>
        <w:spacing w:line="276" w:lineRule="auto"/>
        <w:jc w:val="both"/>
        <w:rPr>
          <w:rFonts w:ascii="Georgia" w:hAnsi="Georgia" w:cs="Arial"/>
          <w:sz w:val="24"/>
          <w:szCs w:val="24"/>
        </w:rPr>
      </w:pPr>
    </w:p>
    <w:p w14:paraId="3DBC7889" w14:textId="1D43E37E" w:rsidR="00E42FB9" w:rsidRPr="00005F35" w:rsidRDefault="00A002EA" w:rsidP="00005F35">
      <w:pPr>
        <w:spacing w:line="276" w:lineRule="auto"/>
        <w:jc w:val="both"/>
        <w:rPr>
          <w:rFonts w:ascii="Georgia" w:hAnsi="Georgia"/>
          <w:sz w:val="24"/>
          <w:szCs w:val="24"/>
        </w:rPr>
      </w:pPr>
      <w:r w:rsidRPr="00005F35">
        <w:rPr>
          <w:rFonts w:ascii="Georgia" w:hAnsi="Georgia"/>
          <w:sz w:val="24"/>
          <w:szCs w:val="24"/>
        </w:rPr>
        <w:t xml:space="preserve">Las restituciones mutuas. </w:t>
      </w:r>
      <w:r w:rsidR="0074526E" w:rsidRPr="00005F35">
        <w:rPr>
          <w:rFonts w:ascii="Georgia" w:hAnsi="Georgia"/>
          <w:sz w:val="24"/>
          <w:szCs w:val="24"/>
        </w:rPr>
        <w:t>Atrás se señaló que es un tema excluido de la consonancia de la sentencia</w:t>
      </w:r>
      <w:r w:rsidR="00D8569D" w:rsidRPr="00005F35">
        <w:rPr>
          <w:rFonts w:ascii="Georgia" w:hAnsi="Georgia"/>
          <w:sz w:val="24"/>
          <w:szCs w:val="24"/>
        </w:rPr>
        <w:t xml:space="preserve">, que se examina de oficio, según criterio de </w:t>
      </w:r>
      <w:r w:rsidR="00D8569D" w:rsidRPr="00005F35">
        <w:rPr>
          <w:rFonts w:ascii="Georgia" w:hAnsi="Georgia" w:cs="Arial"/>
          <w:kern w:val="0"/>
          <w:sz w:val="24"/>
          <w:szCs w:val="24"/>
        </w:rPr>
        <w:t>antaño de la CSJ</w:t>
      </w:r>
      <w:r w:rsidR="00D8569D" w:rsidRPr="00005F35">
        <w:rPr>
          <w:rStyle w:val="Refdenotaalpie"/>
          <w:rFonts w:ascii="Georgia" w:hAnsi="Georgia"/>
          <w:kern w:val="0"/>
          <w:sz w:val="24"/>
          <w:szCs w:val="24"/>
        </w:rPr>
        <w:footnoteReference w:id="24"/>
      </w:r>
      <w:r w:rsidR="00D8569D" w:rsidRPr="00005F35">
        <w:rPr>
          <w:rFonts w:ascii="Georgia" w:hAnsi="Georgia" w:cs="Arial"/>
          <w:kern w:val="0"/>
          <w:sz w:val="24"/>
          <w:szCs w:val="24"/>
        </w:rPr>
        <w:t xml:space="preserve">. Así pues, por </w:t>
      </w:r>
      <w:r w:rsidR="00011749" w:rsidRPr="00005F35">
        <w:rPr>
          <w:rFonts w:ascii="Georgia" w:hAnsi="Georgia"/>
          <w:sz w:val="24"/>
          <w:szCs w:val="24"/>
        </w:rPr>
        <w:t>expresa disposición del artículo 1746, CC, corresponde</w:t>
      </w:r>
      <w:r w:rsidR="0074526E" w:rsidRPr="00005F35">
        <w:rPr>
          <w:rFonts w:ascii="Georgia" w:hAnsi="Georgia"/>
          <w:sz w:val="24"/>
          <w:szCs w:val="24"/>
        </w:rPr>
        <w:t xml:space="preserve"> </w:t>
      </w:r>
      <w:r w:rsidR="00D8569D" w:rsidRPr="00005F35">
        <w:rPr>
          <w:rFonts w:ascii="Georgia" w:hAnsi="Georgia"/>
          <w:sz w:val="24"/>
          <w:szCs w:val="24"/>
        </w:rPr>
        <w:t>restablecer la situación al estado anterior a la promesa invalidada.</w:t>
      </w:r>
    </w:p>
    <w:p w14:paraId="507B2859" w14:textId="77777777" w:rsidR="00E94DAF" w:rsidRPr="00005F35" w:rsidRDefault="00E94DAF" w:rsidP="00005F35">
      <w:pPr>
        <w:spacing w:line="276" w:lineRule="auto"/>
        <w:jc w:val="both"/>
        <w:rPr>
          <w:rFonts w:ascii="Georgia" w:hAnsi="Georgia"/>
          <w:sz w:val="24"/>
          <w:szCs w:val="24"/>
        </w:rPr>
      </w:pPr>
    </w:p>
    <w:p w14:paraId="322BAECD" w14:textId="282017C2" w:rsidR="00725D41" w:rsidRPr="00005F35" w:rsidRDefault="000F4AB8" w:rsidP="00005F35">
      <w:pPr>
        <w:spacing w:line="276" w:lineRule="auto"/>
        <w:jc w:val="both"/>
        <w:rPr>
          <w:rFonts w:ascii="Georgia" w:hAnsi="Georgia" w:cs="Arial"/>
          <w:sz w:val="24"/>
          <w:szCs w:val="24"/>
        </w:rPr>
      </w:pPr>
      <w:r w:rsidRPr="00005F35">
        <w:rPr>
          <w:rFonts w:ascii="Georgia" w:hAnsi="Georgia" w:cs="Arial"/>
          <w:sz w:val="24"/>
          <w:szCs w:val="24"/>
        </w:rPr>
        <w:t xml:space="preserve">La parte demandada también se allanó a la devolución de los dineros pagados, </w:t>
      </w:r>
      <w:r w:rsidR="00EC2BD7" w:rsidRPr="00005F35">
        <w:rPr>
          <w:rFonts w:ascii="Georgia" w:hAnsi="Georgia" w:cs="Arial"/>
          <w:sz w:val="24"/>
          <w:szCs w:val="24"/>
        </w:rPr>
        <w:t xml:space="preserve">pero </w:t>
      </w:r>
      <w:r w:rsidR="00900BF6" w:rsidRPr="00005F35">
        <w:rPr>
          <w:rFonts w:ascii="Georgia" w:hAnsi="Georgia" w:cs="Arial"/>
          <w:sz w:val="24"/>
          <w:szCs w:val="24"/>
        </w:rPr>
        <w:t xml:space="preserve">rechazó </w:t>
      </w:r>
      <w:r w:rsidR="00EC2BD7" w:rsidRPr="00005F35">
        <w:rPr>
          <w:rFonts w:ascii="Georgia" w:hAnsi="Georgia" w:cs="Arial"/>
          <w:sz w:val="24"/>
          <w:szCs w:val="24"/>
        </w:rPr>
        <w:t>los intereses moratorios a la tasa máxima legal</w:t>
      </w:r>
      <w:r w:rsidR="00900BF6" w:rsidRPr="00005F35">
        <w:rPr>
          <w:rFonts w:ascii="Georgia" w:hAnsi="Georgia" w:cs="Arial"/>
          <w:sz w:val="24"/>
          <w:szCs w:val="24"/>
        </w:rPr>
        <w:t xml:space="preserve"> (Carpeta </w:t>
      </w:r>
      <w:r w:rsidR="005824B3" w:rsidRPr="00005F35">
        <w:rPr>
          <w:rFonts w:ascii="Georgia" w:hAnsi="Georgia" w:cs="Arial"/>
          <w:sz w:val="24"/>
          <w:szCs w:val="24"/>
        </w:rPr>
        <w:t>01PrimeraInstancia,</w:t>
      </w:r>
      <w:r w:rsidR="00900BF6" w:rsidRPr="00005F35">
        <w:rPr>
          <w:rFonts w:ascii="Georgia" w:hAnsi="Georgia" w:cs="Arial"/>
          <w:sz w:val="24"/>
          <w:szCs w:val="24"/>
        </w:rPr>
        <w:t xml:space="preserve"> </w:t>
      </w:r>
      <w:r w:rsidR="005824B3" w:rsidRPr="00005F35">
        <w:rPr>
          <w:rFonts w:ascii="Georgia" w:hAnsi="Georgia" w:cs="Arial"/>
          <w:sz w:val="24"/>
          <w:szCs w:val="24"/>
        </w:rPr>
        <w:t>pdf</w:t>
      </w:r>
      <w:r w:rsidR="00900BF6" w:rsidRPr="00005F35">
        <w:rPr>
          <w:rFonts w:ascii="Georgia" w:hAnsi="Georgia" w:cs="Arial"/>
          <w:sz w:val="24"/>
          <w:szCs w:val="24"/>
        </w:rPr>
        <w:t xml:space="preserve"> No.25, folio 3)</w:t>
      </w:r>
      <w:r w:rsidR="00EC2BD7" w:rsidRPr="00005F35">
        <w:rPr>
          <w:rFonts w:ascii="Georgia" w:hAnsi="Georgia" w:cs="Arial"/>
          <w:sz w:val="24"/>
          <w:szCs w:val="24"/>
        </w:rPr>
        <w:t>, que ordenó la sentencia</w:t>
      </w:r>
      <w:r w:rsidR="00900BF6" w:rsidRPr="00005F35">
        <w:rPr>
          <w:rFonts w:ascii="Georgia" w:hAnsi="Georgia" w:cs="Arial"/>
          <w:sz w:val="24"/>
          <w:szCs w:val="24"/>
        </w:rPr>
        <w:t>,</w:t>
      </w:r>
      <w:r w:rsidR="00EC2BD7" w:rsidRPr="00005F35">
        <w:rPr>
          <w:rFonts w:ascii="Georgia" w:hAnsi="Georgia" w:cs="Arial"/>
          <w:sz w:val="24"/>
          <w:szCs w:val="24"/>
        </w:rPr>
        <w:t xml:space="preserve"> aunque </w:t>
      </w:r>
      <w:r w:rsidR="00900BF6" w:rsidRPr="00005F35">
        <w:rPr>
          <w:rFonts w:ascii="Georgia" w:hAnsi="Georgia" w:cs="Arial"/>
          <w:sz w:val="24"/>
          <w:szCs w:val="24"/>
        </w:rPr>
        <w:t xml:space="preserve">se </w:t>
      </w:r>
      <w:r w:rsidR="00EC2BD7" w:rsidRPr="00005F35">
        <w:rPr>
          <w:rFonts w:ascii="Georgia" w:hAnsi="Georgia" w:cs="Arial"/>
          <w:sz w:val="24"/>
          <w:szCs w:val="24"/>
        </w:rPr>
        <w:t>omiti</w:t>
      </w:r>
      <w:r w:rsidR="00900BF6" w:rsidRPr="00005F35">
        <w:rPr>
          <w:rFonts w:ascii="Georgia" w:hAnsi="Georgia" w:cs="Arial"/>
          <w:sz w:val="24"/>
          <w:szCs w:val="24"/>
        </w:rPr>
        <w:t>ó</w:t>
      </w:r>
      <w:r w:rsidR="00EC2BD7" w:rsidRPr="00005F35">
        <w:rPr>
          <w:rFonts w:ascii="Georgia" w:hAnsi="Georgia" w:cs="Arial"/>
          <w:sz w:val="24"/>
          <w:szCs w:val="24"/>
        </w:rPr>
        <w:t xml:space="preserve"> indicar el porcentaje en la resolutiva (</w:t>
      </w:r>
      <w:r w:rsidR="00900BF6" w:rsidRPr="00005F35">
        <w:rPr>
          <w:rFonts w:ascii="Georgia" w:hAnsi="Georgia" w:cs="Arial"/>
          <w:sz w:val="24"/>
          <w:szCs w:val="24"/>
        </w:rPr>
        <w:t xml:space="preserve">En la </w:t>
      </w:r>
      <w:r w:rsidR="00EC2BD7" w:rsidRPr="00005F35">
        <w:rPr>
          <w:rFonts w:ascii="Georgia" w:hAnsi="Georgia" w:cs="Arial"/>
          <w:sz w:val="24"/>
          <w:szCs w:val="24"/>
        </w:rPr>
        <w:t xml:space="preserve">motivación </w:t>
      </w:r>
      <w:r w:rsidR="00900BF6" w:rsidRPr="00005F35">
        <w:rPr>
          <w:rFonts w:ascii="Georgia" w:hAnsi="Georgia" w:cs="Arial"/>
          <w:sz w:val="24"/>
          <w:szCs w:val="24"/>
        </w:rPr>
        <w:t xml:space="preserve">se dijo la </w:t>
      </w:r>
      <w:r w:rsidR="00EC2BD7" w:rsidRPr="00005F35">
        <w:rPr>
          <w:rFonts w:ascii="Georgia" w:hAnsi="Georgia" w:cs="Arial"/>
          <w:sz w:val="24"/>
          <w:szCs w:val="24"/>
        </w:rPr>
        <w:t>máxima legal)</w:t>
      </w:r>
      <w:r w:rsidR="00900BF6" w:rsidRPr="00005F35">
        <w:rPr>
          <w:rFonts w:ascii="Georgia" w:hAnsi="Georgia" w:cs="Arial"/>
          <w:sz w:val="24"/>
          <w:szCs w:val="24"/>
        </w:rPr>
        <w:t>, más intereses corrientes, desde el 09-10-2021 hasta la fecha de pago.</w:t>
      </w:r>
      <w:r w:rsidR="00725D41" w:rsidRPr="00005F35">
        <w:rPr>
          <w:rFonts w:ascii="Georgia" w:hAnsi="Georgia" w:cs="Arial"/>
          <w:sz w:val="24"/>
          <w:szCs w:val="24"/>
        </w:rPr>
        <w:t xml:space="preserve"> </w:t>
      </w:r>
    </w:p>
    <w:p w14:paraId="6793F425" w14:textId="77777777" w:rsidR="00725D41" w:rsidRPr="00005F35" w:rsidRDefault="00725D41" w:rsidP="00005F35">
      <w:pPr>
        <w:spacing w:line="276" w:lineRule="auto"/>
        <w:jc w:val="both"/>
        <w:rPr>
          <w:rFonts w:ascii="Georgia" w:hAnsi="Georgia" w:cs="Arial"/>
          <w:sz w:val="24"/>
          <w:szCs w:val="24"/>
        </w:rPr>
      </w:pPr>
    </w:p>
    <w:p w14:paraId="5BBEC7BD" w14:textId="02AA84EF" w:rsidR="000F4AB8" w:rsidRPr="00005F35" w:rsidRDefault="00725D41" w:rsidP="00005F35">
      <w:pPr>
        <w:spacing w:line="276" w:lineRule="auto"/>
        <w:jc w:val="both"/>
        <w:rPr>
          <w:rFonts w:ascii="Georgia" w:hAnsi="Georgia"/>
          <w:sz w:val="24"/>
          <w:szCs w:val="24"/>
        </w:rPr>
      </w:pPr>
      <w:r w:rsidRPr="00005F35">
        <w:rPr>
          <w:rFonts w:ascii="Georgia" w:hAnsi="Georgia" w:cs="Arial"/>
          <w:sz w:val="24"/>
          <w:szCs w:val="24"/>
        </w:rPr>
        <w:t>La demanda</w:t>
      </w:r>
      <w:r w:rsidR="005C1625" w:rsidRPr="00005F35">
        <w:rPr>
          <w:rFonts w:ascii="Georgia" w:hAnsi="Georgia" w:cs="Arial"/>
          <w:sz w:val="24"/>
          <w:szCs w:val="24"/>
        </w:rPr>
        <w:t>da</w:t>
      </w:r>
      <w:r w:rsidRPr="00005F35">
        <w:rPr>
          <w:rFonts w:ascii="Georgia" w:hAnsi="Georgia" w:cs="Arial"/>
          <w:sz w:val="24"/>
          <w:szCs w:val="24"/>
        </w:rPr>
        <w:t xml:space="preserve"> replicó en aquella ocasión que la nulidad no implica intereses moratorios, sin embargo, esta Sala discrepa, pues el criterio jurisprudencial</w:t>
      </w:r>
      <w:r w:rsidRPr="00005F35">
        <w:rPr>
          <w:rStyle w:val="Refdenotaalpie"/>
          <w:rFonts w:ascii="Georgia" w:hAnsi="Georgia"/>
          <w:sz w:val="24"/>
          <w:szCs w:val="24"/>
        </w:rPr>
        <w:footnoteReference w:id="25"/>
      </w:r>
      <w:r w:rsidRPr="00005F35">
        <w:rPr>
          <w:rFonts w:ascii="Georgia" w:hAnsi="Georgia" w:cs="Arial"/>
          <w:sz w:val="24"/>
          <w:szCs w:val="24"/>
        </w:rPr>
        <w:t xml:space="preserve"> sostiene que la restitución de</w:t>
      </w:r>
      <w:r w:rsidR="00DE6263" w:rsidRPr="00005F35">
        <w:rPr>
          <w:rFonts w:ascii="Georgia" w:hAnsi="Georgia" w:cs="Arial"/>
          <w:sz w:val="24"/>
          <w:szCs w:val="24"/>
        </w:rPr>
        <w:t>l precio</w:t>
      </w:r>
      <w:r w:rsidRPr="00005F35">
        <w:rPr>
          <w:rFonts w:ascii="Georgia" w:hAnsi="Georgia" w:cs="Arial"/>
          <w:sz w:val="24"/>
          <w:szCs w:val="24"/>
        </w:rPr>
        <w:t xml:space="preserve">, impone su </w:t>
      </w:r>
      <w:r w:rsidR="00DE6263" w:rsidRPr="00005F35">
        <w:rPr>
          <w:rFonts w:ascii="Georgia" w:hAnsi="Georgia" w:cs="Arial"/>
          <w:sz w:val="24"/>
          <w:szCs w:val="24"/>
        </w:rPr>
        <w:t>actualización monetaria</w:t>
      </w:r>
      <w:r w:rsidRPr="00005F35">
        <w:rPr>
          <w:rFonts w:ascii="Georgia" w:hAnsi="Georgia" w:cs="Arial"/>
          <w:sz w:val="24"/>
          <w:szCs w:val="24"/>
        </w:rPr>
        <w:t>,</w:t>
      </w:r>
      <w:r w:rsidRPr="00005F35">
        <w:rPr>
          <w:rFonts w:ascii="Georgia" w:hAnsi="Georgia" w:cs="Arial"/>
          <w:i/>
          <w:sz w:val="24"/>
          <w:szCs w:val="24"/>
        </w:rPr>
        <w:t xml:space="preserve"> </w:t>
      </w:r>
      <w:r w:rsidRPr="00005F35">
        <w:rPr>
          <w:rFonts w:ascii="Georgia" w:hAnsi="Georgia"/>
          <w:i/>
          <w:sz w:val="24"/>
          <w:szCs w:val="24"/>
        </w:rPr>
        <w:t>“</w:t>
      </w:r>
      <w:r w:rsidRPr="00DD5213">
        <w:rPr>
          <w:rFonts w:ascii="Georgia" w:hAnsi="Georgia"/>
          <w:i/>
          <w:sz w:val="22"/>
          <w:szCs w:val="24"/>
        </w:rPr>
        <w:t xml:space="preserve">(…) tratándose de </w:t>
      </w:r>
      <w:r w:rsidRPr="00DD5213">
        <w:rPr>
          <w:rFonts w:ascii="Georgia" w:hAnsi="Georgia"/>
          <w:i/>
          <w:sz w:val="22"/>
          <w:szCs w:val="24"/>
        </w:rPr>
        <w:lastRenderedPageBreak/>
        <w:t>restitución de sumas de dinero que por el tiempo transcurrido entre su recibo y devolución, se han envilecido por el fenómeno de la pérdida del poder adquisitivo, el reintegro debe ser tasado en valores reales y no meramente nominativos, porque como lo tiene averiguado la jurisprudencia, si esos dineros tenían al tiempo de su percepción determinado poder de compra (…)</w:t>
      </w:r>
      <w:r w:rsidRPr="00005F35">
        <w:rPr>
          <w:rFonts w:ascii="Georgia" w:hAnsi="Georgia"/>
          <w:i/>
          <w:sz w:val="24"/>
          <w:szCs w:val="24"/>
        </w:rPr>
        <w:t>”.</w:t>
      </w:r>
      <w:r w:rsidR="00DE6263" w:rsidRPr="00005F35">
        <w:rPr>
          <w:rFonts w:ascii="Georgia" w:hAnsi="Georgia"/>
          <w:sz w:val="24"/>
          <w:szCs w:val="24"/>
        </w:rPr>
        <w:t xml:space="preserve"> Criterio reiterado recientemente (2021)</w:t>
      </w:r>
      <w:r w:rsidR="00DE6263" w:rsidRPr="00005F35">
        <w:rPr>
          <w:rStyle w:val="Refdenotaalpie"/>
          <w:rFonts w:ascii="Georgia" w:hAnsi="Georgia"/>
          <w:sz w:val="24"/>
          <w:szCs w:val="24"/>
        </w:rPr>
        <w:footnoteReference w:id="26"/>
      </w:r>
      <w:r w:rsidR="00DE6263" w:rsidRPr="00005F35">
        <w:rPr>
          <w:rFonts w:ascii="Georgia" w:hAnsi="Georgia"/>
          <w:sz w:val="24"/>
          <w:szCs w:val="24"/>
        </w:rPr>
        <w:t>.</w:t>
      </w:r>
    </w:p>
    <w:p w14:paraId="4B61881F" w14:textId="77777777" w:rsidR="00E94DAF" w:rsidRPr="00005F35" w:rsidRDefault="00E94DAF" w:rsidP="00005F35">
      <w:pPr>
        <w:spacing w:line="276" w:lineRule="auto"/>
        <w:jc w:val="both"/>
        <w:rPr>
          <w:rFonts w:ascii="Georgia" w:hAnsi="Georgia" w:cs="Arial"/>
          <w:sz w:val="24"/>
          <w:szCs w:val="24"/>
        </w:rPr>
      </w:pPr>
    </w:p>
    <w:p w14:paraId="29800614" w14:textId="666F808B" w:rsidR="00FD47EA" w:rsidRPr="00005F35" w:rsidRDefault="00DA39BF" w:rsidP="00005F35">
      <w:pPr>
        <w:pStyle w:val="Prrafodelista"/>
        <w:tabs>
          <w:tab w:val="left" w:pos="426"/>
        </w:tabs>
        <w:spacing w:line="276" w:lineRule="auto"/>
        <w:ind w:left="0"/>
        <w:jc w:val="both"/>
        <w:rPr>
          <w:rFonts w:ascii="Georgia" w:hAnsi="Georgia" w:cs="Arial"/>
          <w:sz w:val="24"/>
          <w:szCs w:val="24"/>
          <w:lang w:val="es-CO"/>
        </w:rPr>
      </w:pPr>
      <w:r w:rsidRPr="00005F35">
        <w:rPr>
          <w:rFonts w:ascii="Georgia" w:hAnsi="Georgia" w:cs="Arial"/>
          <w:sz w:val="24"/>
          <w:szCs w:val="24"/>
          <w:lang w:val="es-CO"/>
        </w:rPr>
        <w:t xml:space="preserve">Por su parte, </w:t>
      </w:r>
      <w:r w:rsidR="00725D41" w:rsidRPr="00005F35">
        <w:rPr>
          <w:rFonts w:ascii="Georgia" w:hAnsi="Georgia" w:cs="Arial"/>
          <w:sz w:val="24"/>
          <w:szCs w:val="24"/>
          <w:lang w:val="es-CO"/>
        </w:rPr>
        <w:t>los intereses moratorios mercantiles implican una indexación indirecta y por eso son incompatibles con la corrección monetaria</w:t>
      </w:r>
      <w:r w:rsidR="00725D41" w:rsidRPr="00005F35">
        <w:rPr>
          <w:rStyle w:val="Refdenotaalpie"/>
          <w:rFonts w:ascii="Georgia" w:hAnsi="Georgia"/>
          <w:sz w:val="24"/>
          <w:szCs w:val="24"/>
          <w:lang w:val="es-CO"/>
        </w:rPr>
        <w:footnoteReference w:id="27"/>
      </w:r>
      <w:r w:rsidR="00725D41" w:rsidRPr="00005F35">
        <w:rPr>
          <w:rFonts w:ascii="Georgia" w:hAnsi="Georgia" w:cs="Arial"/>
          <w:sz w:val="24"/>
          <w:szCs w:val="24"/>
          <w:lang w:val="es-CO"/>
        </w:rPr>
        <w:t>, así explicita la CSJ</w:t>
      </w:r>
      <w:r w:rsidR="00725D41" w:rsidRPr="00005F35">
        <w:rPr>
          <w:rStyle w:val="Refdenotaalpie"/>
          <w:rFonts w:ascii="Georgia" w:hAnsi="Georgia"/>
          <w:sz w:val="24"/>
          <w:szCs w:val="24"/>
          <w:lang w:val="es-CO"/>
        </w:rPr>
        <w:footnoteReference w:id="28"/>
      </w:r>
      <w:r w:rsidR="003961B3" w:rsidRPr="00005F35">
        <w:rPr>
          <w:rFonts w:ascii="Georgia" w:hAnsi="Georgia" w:cs="Arial"/>
          <w:sz w:val="24"/>
          <w:szCs w:val="24"/>
          <w:lang w:val="es-CO"/>
        </w:rPr>
        <w:t xml:space="preserve">, por ende, </w:t>
      </w:r>
      <w:r w:rsidR="00934610" w:rsidRPr="00005F35">
        <w:rPr>
          <w:rFonts w:ascii="Georgia" w:hAnsi="Georgia" w:cs="Arial"/>
          <w:sz w:val="24"/>
          <w:szCs w:val="24"/>
          <w:lang w:val="es-CO"/>
        </w:rPr>
        <w:t xml:space="preserve">en el caso </w:t>
      </w:r>
      <w:r w:rsidR="003961B3" w:rsidRPr="00005F35">
        <w:rPr>
          <w:rFonts w:ascii="Georgia" w:hAnsi="Georgia" w:cs="Arial"/>
          <w:sz w:val="24"/>
          <w:szCs w:val="24"/>
          <w:lang w:val="es-CO"/>
        </w:rPr>
        <w:t>proced</w:t>
      </w:r>
      <w:r w:rsidR="00DD0164" w:rsidRPr="00005F35">
        <w:rPr>
          <w:rFonts w:ascii="Georgia" w:hAnsi="Georgia" w:cs="Arial"/>
          <w:sz w:val="24"/>
          <w:szCs w:val="24"/>
          <w:lang w:val="es-CO"/>
        </w:rPr>
        <w:t>ía</w:t>
      </w:r>
      <w:r w:rsidR="003961B3" w:rsidRPr="00005F35">
        <w:rPr>
          <w:rFonts w:ascii="Georgia" w:hAnsi="Georgia" w:cs="Arial"/>
          <w:sz w:val="24"/>
          <w:szCs w:val="24"/>
          <w:lang w:val="es-CO"/>
        </w:rPr>
        <w:t xml:space="preserve"> </w:t>
      </w:r>
      <w:r w:rsidR="00DD0164" w:rsidRPr="00005F35">
        <w:rPr>
          <w:rFonts w:ascii="Georgia" w:hAnsi="Georgia" w:cs="Arial"/>
          <w:sz w:val="24"/>
          <w:szCs w:val="24"/>
          <w:lang w:val="es-CO"/>
        </w:rPr>
        <w:t xml:space="preserve">su </w:t>
      </w:r>
      <w:r w:rsidR="003961B3" w:rsidRPr="00005F35">
        <w:rPr>
          <w:rFonts w:ascii="Georgia" w:hAnsi="Georgia" w:cs="Arial"/>
          <w:sz w:val="24"/>
          <w:szCs w:val="24"/>
          <w:lang w:val="es-CO"/>
        </w:rPr>
        <w:t>reconocimiento</w:t>
      </w:r>
      <w:r w:rsidR="00FD47EA" w:rsidRPr="00005F35">
        <w:rPr>
          <w:rFonts w:ascii="Georgia" w:hAnsi="Georgia" w:cs="Arial"/>
          <w:sz w:val="24"/>
          <w:szCs w:val="24"/>
          <w:lang w:val="es-CO"/>
        </w:rPr>
        <w:t xml:space="preserve">. </w:t>
      </w:r>
    </w:p>
    <w:p w14:paraId="5977DC78" w14:textId="77777777" w:rsidR="00FD47EA" w:rsidRPr="00005F35" w:rsidRDefault="00FD47EA" w:rsidP="00005F35">
      <w:pPr>
        <w:pStyle w:val="Prrafodelista"/>
        <w:tabs>
          <w:tab w:val="left" w:pos="426"/>
        </w:tabs>
        <w:spacing w:line="276" w:lineRule="auto"/>
        <w:ind w:left="0"/>
        <w:jc w:val="both"/>
        <w:rPr>
          <w:rFonts w:ascii="Georgia" w:hAnsi="Georgia" w:cs="Arial"/>
          <w:sz w:val="24"/>
          <w:szCs w:val="24"/>
          <w:lang w:val="es-CO"/>
        </w:rPr>
      </w:pPr>
    </w:p>
    <w:p w14:paraId="57AF772E" w14:textId="0465F521" w:rsidR="004414E6" w:rsidRPr="00005F35" w:rsidRDefault="00FD47EA" w:rsidP="00005F35">
      <w:pPr>
        <w:pStyle w:val="Prrafodelista"/>
        <w:tabs>
          <w:tab w:val="left" w:pos="426"/>
        </w:tabs>
        <w:spacing w:line="276" w:lineRule="auto"/>
        <w:ind w:left="0"/>
        <w:jc w:val="both"/>
        <w:rPr>
          <w:rFonts w:ascii="Georgia" w:hAnsi="Georgia" w:cs="Arial"/>
          <w:sz w:val="24"/>
          <w:szCs w:val="24"/>
          <w:lang w:val="es-CO"/>
        </w:rPr>
      </w:pPr>
      <w:r w:rsidRPr="00005F35">
        <w:rPr>
          <w:rFonts w:ascii="Georgia" w:hAnsi="Georgia" w:cs="Arial"/>
          <w:sz w:val="24"/>
          <w:szCs w:val="24"/>
          <w:lang w:val="es-CO"/>
        </w:rPr>
        <w:t>Ahora bien, revisadas las cifras calculadas</w:t>
      </w:r>
      <w:r w:rsidR="00932177" w:rsidRPr="00005F35">
        <w:rPr>
          <w:rFonts w:ascii="Georgia" w:hAnsi="Georgia" w:cs="Arial"/>
          <w:sz w:val="24"/>
          <w:szCs w:val="24"/>
          <w:lang w:val="es-CO"/>
        </w:rPr>
        <w:t xml:space="preserve">, </w:t>
      </w:r>
      <w:r w:rsidR="00DD0164" w:rsidRPr="00005F35">
        <w:rPr>
          <w:rFonts w:ascii="Georgia" w:hAnsi="Georgia" w:cs="Arial"/>
          <w:sz w:val="24"/>
          <w:szCs w:val="24"/>
          <w:lang w:val="es-CO"/>
        </w:rPr>
        <w:t xml:space="preserve">se </w:t>
      </w:r>
      <w:r w:rsidR="00932177" w:rsidRPr="00005F35">
        <w:rPr>
          <w:rFonts w:ascii="Georgia" w:hAnsi="Georgia" w:cs="Arial"/>
          <w:sz w:val="24"/>
          <w:szCs w:val="24"/>
          <w:lang w:val="es-CO"/>
        </w:rPr>
        <w:t xml:space="preserve">discrepa </w:t>
      </w:r>
      <w:r w:rsidR="004414E6" w:rsidRPr="00005F35">
        <w:rPr>
          <w:rFonts w:ascii="Georgia" w:hAnsi="Georgia" w:cs="Arial"/>
          <w:sz w:val="24"/>
          <w:szCs w:val="24"/>
          <w:lang w:val="es-CO"/>
        </w:rPr>
        <w:t xml:space="preserve">de la suma fijada para el valor pagado el 07-03-2020, pues es inexplicable que se haga sobre 369 días, cuando el plazo transcurrido desde esa calenda a la fecha de la sentencia (08-10-2021) </w:t>
      </w:r>
      <w:r w:rsidR="7D4D0C6F" w:rsidRPr="00005F35">
        <w:rPr>
          <w:rFonts w:ascii="Georgia" w:hAnsi="Georgia" w:cs="Arial"/>
          <w:sz w:val="24"/>
          <w:szCs w:val="24"/>
          <w:lang w:val="es-CO"/>
        </w:rPr>
        <w:t>es de</w:t>
      </w:r>
      <w:r w:rsidR="004414E6" w:rsidRPr="00005F35">
        <w:rPr>
          <w:rFonts w:ascii="Georgia" w:hAnsi="Georgia" w:cs="Arial"/>
          <w:sz w:val="24"/>
          <w:szCs w:val="24"/>
          <w:lang w:val="es-CO"/>
        </w:rPr>
        <w:t xml:space="preserve"> 572 días; en esas condiciones, ese monto se modificará así:  $93.730.000 (Valor pagado) por el interés de 1,96% (mensual) por 572 días equivale a $35.027.526</w:t>
      </w:r>
      <w:r w:rsidR="00D27C73" w:rsidRPr="00005F35">
        <w:rPr>
          <w:rFonts w:ascii="Georgia" w:hAnsi="Georgia" w:cs="Arial"/>
          <w:sz w:val="24"/>
          <w:szCs w:val="24"/>
          <w:lang w:val="es-CO"/>
        </w:rPr>
        <w:t>; para un total de $128.757.526 y, entonces, la cifra a devolver por concepto de capital m</w:t>
      </w:r>
      <w:r w:rsidR="29426097" w:rsidRPr="00005F35">
        <w:rPr>
          <w:rFonts w:ascii="Georgia" w:hAnsi="Georgia" w:cs="Arial"/>
          <w:sz w:val="24"/>
          <w:szCs w:val="24"/>
          <w:lang w:val="es-CO"/>
        </w:rPr>
        <w:t>á</w:t>
      </w:r>
      <w:r w:rsidR="00D27C73" w:rsidRPr="00005F35">
        <w:rPr>
          <w:rFonts w:ascii="Georgia" w:hAnsi="Georgia" w:cs="Arial"/>
          <w:sz w:val="24"/>
          <w:szCs w:val="24"/>
          <w:lang w:val="es-CO"/>
        </w:rPr>
        <w:t>s intereses</w:t>
      </w:r>
      <w:r w:rsidR="6C9B82D7" w:rsidRPr="00005F35">
        <w:rPr>
          <w:rFonts w:ascii="Georgia" w:hAnsi="Georgia" w:cs="Arial"/>
          <w:sz w:val="24"/>
          <w:szCs w:val="24"/>
          <w:lang w:val="es-CO"/>
        </w:rPr>
        <w:t>,</w:t>
      </w:r>
      <w:r w:rsidR="00D27C73" w:rsidRPr="00005F35">
        <w:rPr>
          <w:rFonts w:ascii="Georgia" w:hAnsi="Georgia" w:cs="Arial"/>
          <w:sz w:val="24"/>
          <w:szCs w:val="24"/>
          <w:lang w:val="es-CO"/>
        </w:rPr>
        <w:t xml:space="preserve"> será de $202.288.533.</w:t>
      </w:r>
    </w:p>
    <w:p w14:paraId="7C3E233E" w14:textId="76DAE985" w:rsidR="004414E6" w:rsidRPr="00005F35" w:rsidRDefault="004414E6" w:rsidP="00005F35">
      <w:pPr>
        <w:pStyle w:val="Prrafodelista"/>
        <w:tabs>
          <w:tab w:val="left" w:pos="426"/>
        </w:tabs>
        <w:spacing w:line="276" w:lineRule="auto"/>
        <w:ind w:left="0"/>
        <w:jc w:val="both"/>
        <w:rPr>
          <w:rFonts w:ascii="Georgia" w:hAnsi="Georgia" w:cs="Arial"/>
          <w:sz w:val="24"/>
          <w:szCs w:val="24"/>
          <w:lang w:val="es-CO"/>
        </w:rPr>
      </w:pPr>
    </w:p>
    <w:p w14:paraId="009CF512" w14:textId="350F4E73" w:rsidR="00774840" w:rsidRPr="00005F35" w:rsidRDefault="004414E6" w:rsidP="00005F35">
      <w:pPr>
        <w:pStyle w:val="Prrafodelista"/>
        <w:tabs>
          <w:tab w:val="left" w:pos="426"/>
        </w:tabs>
        <w:spacing w:line="276" w:lineRule="auto"/>
        <w:ind w:left="0"/>
        <w:jc w:val="both"/>
        <w:rPr>
          <w:rFonts w:ascii="Georgia" w:hAnsi="Georgia" w:cs="Arial"/>
          <w:sz w:val="24"/>
          <w:szCs w:val="24"/>
          <w:lang w:val="es-CO"/>
        </w:rPr>
      </w:pPr>
      <w:r w:rsidRPr="00005F35">
        <w:rPr>
          <w:rFonts w:ascii="Georgia" w:hAnsi="Georgia" w:cs="Arial"/>
          <w:sz w:val="24"/>
          <w:szCs w:val="24"/>
          <w:lang w:val="es-CO"/>
        </w:rPr>
        <w:t xml:space="preserve">También se </w:t>
      </w:r>
      <w:r w:rsidR="00934610" w:rsidRPr="00005F35">
        <w:rPr>
          <w:rFonts w:ascii="Georgia" w:hAnsi="Georgia" w:cs="Arial"/>
          <w:sz w:val="24"/>
          <w:szCs w:val="24"/>
          <w:lang w:val="es-CO"/>
        </w:rPr>
        <w:t>disiente</w:t>
      </w:r>
      <w:r w:rsidRPr="00005F35">
        <w:rPr>
          <w:rFonts w:ascii="Georgia" w:hAnsi="Georgia" w:cs="Arial"/>
          <w:sz w:val="24"/>
          <w:szCs w:val="24"/>
          <w:lang w:val="es-CO"/>
        </w:rPr>
        <w:t xml:space="preserve"> que los intereses moratorios</w:t>
      </w:r>
      <w:r w:rsidR="00934610" w:rsidRPr="00005F35">
        <w:rPr>
          <w:rFonts w:ascii="Georgia" w:hAnsi="Georgia" w:cs="Arial"/>
          <w:sz w:val="24"/>
          <w:szCs w:val="24"/>
          <w:lang w:val="es-CO"/>
        </w:rPr>
        <w:t>,</w:t>
      </w:r>
      <w:r w:rsidRPr="00005F35">
        <w:rPr>
          <w:rFonts w:ascii="Georgia" w:hAnsi="Georgia" w:cs="Arial"/>
          <w:sz w:val="24"/>
          <w:szCs w:val="24"/>
          <w:lang w:val="es-CO"/>
        </w:rPr>
        <w:t xml:space="preserve"> sobre los montos reconocidos</w:t>
      </w:r>
      <w:r w:rsidR="0729474E" w:rsidRPr="00005F35">
        <w:rPr>
          <w:rFonts w:ascii="Georgia" w:hAnsi="Georgia" w:cs="Arial"/>
          <w:sz w:val="24"/>
          <w:szCs w:val="24"/>
          <w:lang w:val="es-CO"/>
        </w:rPr>
        <w:t>,</w:t>
      </w:r>
      <w:r w:rsidRPr="00005F35">
        <w:rPr>
          <w:rFonts w:ascii="Georgia" w:hAnsi="Georgia" w:cs="Arial"/>
          <w:sz w:val="24"/>
          <w:szCs w:val="24"/>
          <w:lang w:val="es-CO"/>
        </w:rPr>
        <w:t xml:space="preserve"> sea desde el </w:t>
      </w:r>
      <w:r w:rsidR="00932177" w:rsidRPr="00005F35">
        <w:rPr>
          <w:rFonts w:ascii="Georgia" w:hAnsi="Georgia" w:cs="Arial"/>
          <w:sz w:val="24"/>
          <w:szCs w:val="24"/>
          <w:lang w:val="es-CO"/>
        </w:rPr>
        <w:t>09-10-2021</w:t>
      </w:r>
      <w:r w:rsidRPr="00005F35">
        <w:rPr>
          <w:rFonts w:ascii="Georgia" w:hAnsi="Georgia" w:cs="Arial"/>
          <w:sz w:val="24"/>
          <w:szCs w:val="24"/>
          <w:lang w:val="es-CO"/>
        </w:rPr>
        <w:t xml:space="preserve">, </w:t>
      </w:r>
      <w:r w:rsidR="72109FC6" w:rsidRPr="00005F35">
        <w:rPr>
          <w:rFonts w:ascii="Georgia" w:hAnsi="Georgia" w:cs="Arial"/>
          <w:sz w:val="24"/>
          <w:szCs w:val="24"/>
          <w:lang w:val="es-CO"/>
        </w:rPr>
        <w:t xml:space="preserve">ya que </w:t>
      </w:r>
      <w:r w:rsidR="47B8B80E" w:rsidRPr="00005F35">
        <w:rPr>
          <w:rFonts w:ascii="Georgia" w:hAnsi="Georgia" w:cs="Arial"/>
          <w:sz w:val="24"/>
          <w:szCs w:val="24"/>
          <w:lang w:val="es-CO"/>
        </w:rPr>
        <w:t xml:space="preserve">es plausible </w:t>
      </w:r>
      <w:r w:rsidR="005A74AA" w:rsidRPr="00005F35">
        <w:rPr>
          <w:rFonts w:ascii="Georgia" w:hAnsi="Georgia" w:cs="Arial"/>
          <w:sz w:val="24"/>
          <w:szCs w:val="24"/>
          <w:lang w:val="es-CO"/>
        </w:rPr>
        <w:t>conceder</w:t>
      </w:r>
      <w:r w:rsidR="3C609BB3" w:rsidRPr="00005F35">
        <w:rPr>
          <w:rFonts w:ascii="Georgia" w:hAnsi="Georgia" w:cs="Arial"/>
          <w:sz w:val="24"/>
          <w:szCs w:val="24"/>
          <w:lang w:val="es-CO"/>
        </w:rPr>
        <w:t xml:space="preserve">, primero, </w:t>
      </w:r>
      <w:r w:rsidR="005A74AA" w:rsidRPr="00005F35">
        <w:rPr>
          <w:rFonts w:ascii="Georgia" w:hAnsi="Georgia" w:cs="Arial"/>
          <w:sz w:val="24"/>
          <w:szCs w:val="24"/>
          <w:lang w:val="es-CO"/>
        </w:rPr>
        <w:t xml:space="preserve">un plazo </w:t>
      </w:r>
      <w:r w:rsidR="00984FA9" w:rsidRPr="00005F35">
        <w:rPr>
          <w:rFonts w:ascii="Georgia" w:hAnsi="Georgia" w:cs="Arial"/>
          <w:sz w:val="24"/>
          <w:szCs w:val="24"/>
          <w:lang w:val="es-CO"/>
        </w:rPr>
        <w:t xml:space="preserve">de </w:t>
      </w:r>
      <w:r w:rsidR="00D27C73" w:rsidRPr="00005F35">
        <w:rPr>
          <w:rFonts w:ascii="Georgia" w:hAnsi="Georgia" w:cs="Arial"/>
          <w:sz w:val="24"/>
          <w:szCs w:val="24"/>
          <w:lang w:val="es-CO"/>
        </w:rPr>
        <w:t>veinte</w:t>
      </w:r>
      <w:r w:rsidR="00984FA9" w:rsidRPr="00005F35">
        <w:rPr>
          <w:rFonts w:ascii="Georgia" w:hAnsi="Georgia" w:cs="Arial"/>
          <w:sz w:val="24"/>
          <w:szCs w:val="24"/>
          <w:lang w:val="es-CO"/>
        </w:rPr>
        <w:t xml:space="preserve"> (</w:t>
      </w:r>
      <w:r w:rsidR="00D27C73" w:rsidRPr="00005F35">
        <w:rPr>
          <w:rFonts w:ascii="Georgia" w:hAnsi="Georgia" w:cs="Arial"/>
          <w:sz w:val="24"/>
          <w:szCs w:val="24"/>
          <w:lang w:val="es-CO"/>
        </w:rPr>
        <w:t>20</w:t>
      </w:r>
      <w:r w:rsidR="00984FA9" w:rsidRPr="00005F35">
        <w:rPr>
          <w:rFonts w:ascii="Georgia" w:hAnsi="Georgia" w:cs="Arial"/>
          <w:sz w:val="24"/>
          <w:szCs w:val="24"/>
          <w:lang w:val="es-CO"/>
        </w:rPr>
        <w:t xml:space="preserve">) días </w:t>
      </w:r>
      <w:r w:rsidR="005A74AA" w:rsidRPr="00005F35">
        <w:rPr>
          <w:rFonts w:ascii="Georgia" w:hAnsi="Georgia" w:cs="Arial"/>
          <w:sz w:val="24"/>
          <w:szCs w:val="24"/>
          <w:lang w:val="es-CO"/>
        </w:rPr>
        <w:t xml:space="preserve">para su pago, </w:t>
      </w:r>
      <w:r w:rsidR="69F22CCE" w:rsidRPr="00005F35">
        <w:rPr>
          <w:rFonts w:ascii="Georgia" w:hAnsi="Georgia" w:cs="Arial"/>
          <w:sz w:val="24"/>
          <w:szCs w:val="24"/>
          <w:lang w:val="es-CO"/>
        </w:rPr>
        <w:t xml:space="preserve">luego </w:t>
      </w:r>
      <w:r w:rsidR="3225244A" w:rsidRPr="00005F35">
        <w:rPr>
          <w:rFonts w:ascii="Georgia" w:hAnsi="Georgia" w:cs="Arial"/>
          <w:sz w:val="24"/>
          <w:szCs w:val="24"/>
          <w:lang w:val="es-CO"/>
        </w:rPr>
        <w:t xml:space="preserve">en caso de incumplirse, </w:t>
      </w:r>
      <w:r w:rsidR="4927B45A" w:rsidRPr="00005F35">
        <w:rPr>
          <w:rFonts w:ascii="Georgia" w:hAnsi="Georgia" w:cs="Arial"/>
          <w:sz w:val="24"/>
          <w:szCs w:val="24"/>
          <w:lang w:val="es-CO"/>
        </w:rPr>
        <w:t xml:space="preserve">se deberán </w:t>
      </w:r>
      <w:r w:rsidR="005A74AA" w:rsidRPr="00005F35">
        <w:rPr>
          <w:rFonts w:ascii="Georgia" w:hAnsi="Georgia" w:cs="Arial"/>
          <w:sz w:val="24"/>
          <w:szCs w:val="24"/>
          <w:lang w:val="es-CO"/>
        </w:rPr>
        <w:t>inter</w:t>
      </w:r>
      <w:r w:rsidR="00A72851" w:rsidRPr="00005F35">
        <w:rPr>
          <w:rFonts w:ascii="Georgia" w:hAnsi="Georgia" w:cs="Arial"/>
          <w:sz w:val="24"/>
          <w:szCs w:val="24"/>
          <w:lang w:val="es-CO"/>
        </w:rPr>
        <w:t xml:space="preserve">eses de retardo </w:t>
      </w:r>
      <w:r w:rsidR="005A74AA" w:rsidRPr="00005F35">
        <w:rPr>
          <w:rFonts w:ascii="Georgia" w:hAnsi="Georgia" w:cs="Arial"/>
          <w:sz w:val="24"/>
          <w:szCs w:val="24"/>
          <w:lang w:val="es-CO"/>
        </w:rPr>
        <w:t>mercantil</w:t>
      </w:r>
      <w:r w:rsidR="74D9C317" w:rsidRPr="00005F35">
        <w:rPr>
          <w:rFonts w:ascii="Georgia" w:hAnsi="Georgia" w:cs="Arial"/>
          <w:sz w:val="24"/>
          <w:szCs w:val="24"/>
          <w:lang w:val="es-CO"/>
        </w:rPr>
        <w:t>es</w:t>
      </w:r>
      <w:r w:rsidR="005A74AA" w:rsidRPr="00005F35">
        <w:rPr>
          <w:rFonts w:ascii="Georgia" w:hAnsi="Georgia" w:cs="Arial"/>
          <w:sz w:val="24"/>
          <w:szCs w:val="24"/>
          <w:lang w:val="es-CO"/>
        </w:rPr>
        <w:t xml:space="preserve"> </w:t>
      </w:r>
      <w:r w:rsidR="57C6CDE6" w:rsidRPr="00005F35">
        <w:rPr>
          <w:rFonts w:ascii="Georgia" w:hAnsi="Georgia" w:cs="Arial"/>
          <w:sz w:val="24"/>
          <w:szCs w:val="24"/>
          <w:lang w:val="es-CO"/>
        </w:rPr>
        <w:t>y no civiles</w:t>
      </w:r>
      <w:r w:rsidR="35F66E67" w:rsidRPr="00005F35">
        <w:rPr>
          <w:rFonts w:ascii="Georgia" w:hAnsi="Georgia" w:cs="Arial"/>
          <w:sz w:val="24"/>
          <w:szCs w:val="24"/>
          <w:lang w:val="es-CO"/>
        </w:rPr>
        <w:t xml:space="preserve"> </w:t>
      </w:r>
      <w:r w:rsidR="00794EEF" w:rsidRPr="00005F35">
        <w:rPr>
          <w:rFonts w:ascii="Georgia" w:hAnsi="Georgia" w:cs="Arial"/>
          <w:sz w:val="24"/>
          <w:szCs w:val="24"/>
          <w:lang w:val="es-CO"/>
        </w:rPr>
        <w:t>[</w:t>
      </w:r>
      <w:r w:rsidR="35F66E67" w:rsidRPr="00005F35">
        <w:rPr>
          <w:rFonts w:ascii="Georgia" w:hAnsi="Georgia" w:cs="Arial"/>
          <w:sz w:val="24"/>
          <w:szCs w:val="24"/>
          <w:lang w:val="es-CO"/>
        </w:rPr>
        <w:t>Art.1617, CC</w:t>
      </w:r>
      <w:r w:rsidR="00794EEF" w:rsidRPr="00005F35">
        <w:rPr>
          <w:rFonts w:ascii="Georgia" w:hAnsi="Georgia" w:cs="Arial"/>
          <w:sz w:val="24"/>
          <w:szCs w:val="24"/>
          <w:lang w:val="es-CO"/>
        </w:rPr>
        <w:t>]</w:t>
      </w:r>
      <w:r w:rsidR="57C6CDE6" w:rsidRPr="00005F35">
        <w:rPr>
          <w:rFonts w:ascii="Georgia" w:hAnsi="Georgia" w:cs="Arial"/>
          <w:sz w:val="24"/>
          <w:szCs w:val="24"/>
          <w:lang w:val="es-CO"/>
        </w:rPr>
        <w:t xml:space="preserve">, </w:t>
      </w:r>
      <w:r w:rsidR="005A74AA" w:rsidRPr="00005F35">
        <w:rPr>
          <w:rFonts w:ascii="Georgia" w:hAnsi="Georgia" w:cs="Arial"/>
          <w:sz w:val="24"/>
          <w:szCs w:val="24"/>
          <w:lang w:val="es-CO"/>
        </w:rPr>
        <w:t xml:space="preserve">para </w:t>
      </w:r>
      <w:r w:rsidR="48F861E9" w:rsidRPr="00005F35">
        <w:rPr>
          <w:rFonts w:ascii="Georgia" w:hAnsi="Georgia" w:cs="Arial"/>
          <w:sz w:val="24"/>
          <w:szCs w:val="24"/>
          <w:lang w:val="es-CO"/>
        </w:rPr>
        <w:t xml:space="preserve">indexar </w:t>
      </w:r>
      <w:r w:rsidR="005A74AA" w:rsidRPr="00005F35">
        <w:rPr>
          <w:rFonts w:ascii="Georgia" w:hAnsi="Georgia" w:cs="Arial"/>
          <w:sz w:val="24"/>
          <w:szCs w:val="24"/>
          <w:lang w:val="es-CO"/>
        </w:rPr>
        <w:t>las sumas</w:t>
      </w:r>
      <w:r w:rsidR="246C8A52" w:rsidRPr="00005F35">
        <w:rPr>
          <w:rFonts w:ascii="Georgia" w:hAnsi="Georgia" w:cs="Arial"/>
          <w:sz w:val="24"/>
          <w:szCs w:val="24"/>
          <w:lang w:val="es-CO"/>
        </w:rPr>
        <w:t xml:space="preserve"> </w:t>
      </w:r>
      <w:r w:rsidR="2268E210" w:rsidRPr="00005F35">
        <w:rPr>
          <w:rFonts w:ascii="Georgia" w:hAnsi="Georgia" w:cs="Arial"/>
          <w:sz w:val="24"/>
          <w:szCs w:val="24"/>
          <w:lang w:val="es-CO"/>
        </w:rPr>
        <w:t>adeudadas</w:t>
      </w:r>
      <w:r w:rsidR="246C8A52" w:rsidRPr="00005F35">
        <w:rPr>
          <w:rFonts w:ascii="Georgia" w:hAnsi="Georgia" w:cs="Arial"/>
          <w:sz w:val="24"/>
          <w:szCs w:val="24"/>
          <w:lang w:val="es-CO"/>
        </w:rPr>
        <w:t xml:space="preserve">. </w:t>
      </w:r>
      <w:r w:rsidR="1C4E175A" w:rsidRPr="00005F35">
        <w:rPr>
          <w:rFonts w:ascii="Georgia" w:hAnsi="Georgia" w:cs="Arial"/>
          <w:sz w:val="24"/>
          <w:szCs w:val="24"/>
          <w:lang w:val="es-CO"/>
        </w:rPr>
        <w:t xml:space="preserve">Los </w:t>
      </w:r>
      <w:r w:rsidR="00492E36" w:rsidRPr="00005F35">
        <w:rPr>
          <w:rFonts w:ascii="Georgia" w:hAnsi="Georgia" w:cs="Arial"/>
          <w:sz w:val="24"/>
          <w:szCs w:val="24"/>
          <w:lang w:val="es-CO"/>
        </w:rPr>
        <w:t>intereses corrientes</w:t>
      </w:r>
      <w:r w:rsidR="7897DE92" w:rsidRPr="00005F35">
        <w:rPr>
          <w:rFonts w:ascii="Georgia" w:hAnsi="Georgia" w:cs="Arial"/>
          <w:sz w:val="24"/>
          <w:szCs w:val="24"/>
          <w:lang w:val="es-CO"/>
        </w:rPr>
        <w:t xml:space="preserve"> son propios de las obligaciones mercantiles</w:t>
      </w:r>
      <w:r w:rsidR="4650AF7B" w:rsidRPr="00005F35">
        <w:rPr>
          <w:rFonts w:ascii="Georgia" w:hAnsi="Georgia" w:cs="Arial"/>
          <w:sz w:val="24"/>
          <w:szCs w:val="24"/>
          <w:lang w:val="es-CO"/>
        </w:rPr>
        <w:t xml:space="preserve"> </w:t>
      </w:r>
      <w:r w:rsidR="00794EEF" w:rsidRPr="00005F35">
        <w:rPr>
          <w:rFonts w:ascii="Georgia" w:hAnsi="Georgia" w:cs="Arial"/>
          <w:sz w:val="24"/>
          <w:szCs w:val="24"/>
          <w:lang w:val="es-CO"/>
        </w:rPr>
        <w:t>[</w:t>
      </w:r>
      <w:r w:rsidR="4650AF7B" w:rsidRPr="00005F35">
        <w:rPr>
          <w:rFonts w:ascii="Georgia" w:hAnsi="Georgia" w:cs="Arial"/>
          <w:sz w:val="24"/>
          <w:szCs w:val="24"/>
          <w:lang w:val="es-CO"/>
        </w:rPr>
        <w:t>Art.</w:t>
      </w:r>
      <w:r w:rsidR="005528E2">
        <w:rPr>
          <w:rFonts w:ascii="Georgia" w:hAnsi="Georgia" w:cs="Arial"/>
          <w:sz w:val="24"/>
          <w:szCs w:val="24"/>
          <w:lang w:val="es-CO"/>
        </w:rPr>
        <w:t xml:space="preserve"> </w:t>
      </w:r>
      <w:r w:rsidR="4650AF7B" w:rsidRPr="00005F35">
        <w:rPr>
          <w:rFonts w:ascii="Georgia" w:hAnsi="Georgia" w:cs="Arial"/>
          <w:sz w:val="24"/>
          <w:szCs w:val="24"/>
          <w:lang w:val="es-CO"/>
        </w:rPr>
        <w:t>884, CCo</w:t>
      </w:r>
      <w:r w:rsidR="00794EEF" w:rsidRPr="00005F35">
        <w:rPr>
          <w:rFonts w:ascii="Georgia" w:hAnsi="Georgia" w:cs="Arial"/>
          <w:sz w:val="24"/>
          <w:szCs w:val="24"/>
          <w:lang w:val="es-CO"/>
        </w:rPr>
        <w:t>]</w:t>
      </w:r>
      <w:r w:rsidR="4650AF7B" w:rsidRPr="00005F35">
        <w:rPr>
          <w:rFonts w:ascii="Georgia" w:hAnsi="Georgia" w:cs="Arial"/>
          <w:sz w:val="24"/>
          <w:szCs w:val="24"/>
          <w:lang w:val="es-CO"/>
        </w:rPr>
        <w:t xml:space="preserve"> y la reconocida en esta sentencia es civil</w:t>
      </w:r>
      <w:r w:rsidR="2E42EC51" w:rsidRPr="00005F35">
        <w:rPr>
          <w:rFonts w:ascii="Georgia" w:hAnsi="Georgia" w:cs="Arial"/>
          <w:sz w:val="24"/>
          <w:szCs w:val="24"/>
          <w:lang w:val="es-CO"/>
        </w:rPr>
        <w:t>;</w:t>
      </w:r>
      <w:r w:rsidR="4650AF7B" w:rsidRPr="00005F35">
        <w:rPr>
          <w:rFonts w:ascii="Georgia" w:hAnsi="Georgia" w:cs="Arial"/>
          <w:sz w:val="24"/>
          <w:szCs w:val="24"/>
          <w:lang w:val="es-CO"/>
        </w:rPr>
        <w:t xml:space="preserve"> la aplicación de intereses </w:t>
      </w:r>
      <w:r w:rsidR="61AEA4EE" w:rsidRPr="00005F35">
        <w:rPr>
          <w:rFonts w:ascii="Georgia" w:hAnsi="Georgia" w:cs="Arial"/>
          <w:sz w:val="24"/>
          <w:szCs w:val="24"/>
          <w:lang w:val="es-CO"/>
        </w:rPr>
        <w:t>mercantiles</w:t>
      </w:r>
      <w:r w:rsidR="4650AF7B" w:rsidRPr="00005F35">
        <w:rPr>
          <w:rFonts w:ascii="Georgia" w:hAnsi="Georgia" w:cs="Arial"/>
          <w:sz w:val="24"/>
          <w:szCs w:val="24"/>
          <w:lang w:val="es-CO"/>
        </w:rPr>
        <w:t xml:space="preserve">, es </w:t>
      </w:r>
      <w:r w:rsidR="00934610" w:rsidRPr="00005F35">
        <w:rPr>
          <w:rFonts w:ascii="Georgia" w:hAnsi="Georgia" w:cs="Arial"/>
          <w:sz w:val="24"/>
          <w:szCs w:val="24"/>
          <w:lang w:val="es-CO"/>
        </w:rPr>
        <w:t xml:space="preserve">solo </w:t>
      </w:r>
      <w:r w:rsidR="00F34F3A" w:rsidRPr="00005F35">
        <w:rPr>
          <w:rFonts w:ascii="Georgia" w:hAnsi="Georgia" w:cs="Arial"/>
          <w:sz w:val="24"/>
          <w:szCs w:val="24"/>
          <w:lang w:val="es-CO"/>
        </w:rPr>
        <w:t>para conservar el poder adquisitivo del dinero</w:t>
      </w:r>
      <w:r w:rsidR="73CB69AA" w:rsidRPr="00005F35">
        <w:rPr>
          <w:rFonts w:ascii="Georgia" w:hAnsi="Georgia" w:cs="Arial"/>
          <w:sz w:val="24"/>
          <w:szCs w:val="24"/>
          <w:lang w:val="es-CO"/>
        </w:rPr>
        <w:t>, como se anotó.</w:t>
      </w:r>
    </w:p>
    <w:p w14:paraId="1E6AE604" w14:textId="56724990" w:rsidR="00725D41" w:rsidRPr="00005F35" w:rsidRDefault="00725D41" w:rsidP="00005F35">
      <w:pPr>
        <w:spacing w:line="276" w:lineRule="auto"/>
        <w:jc w:val="both"/>
        <w:rPr>
          <w:rFonts w:ascii="Georgia" w:hAnsi="Georgia" w:cs="Arial"/>
          <w:sz w:val="24"/>
          <w:szCs w:val="24"/>
        </w:rPr>
      </w:pPr>
    </w:p>
    <w:p w14:paraId="25E79AE1" w14:textId="5032204F" w:rsidR="007B0665" w:rsidRDefault="007B0665" w:rsidP="00005F35">
      <w:pPr>
        <w:tabs>
          <w:tab w:val="left" w:pos="426"/>
        </w:tabs>
        <w:spacing w:line="276" w:lineRule="auto"/>
        <w:jc w:val="both"/>
        <w:rPr>
          <w:rFonts w:ascii="Georgia" w:hAnsi="Georgia" w:cs="Arial"/>
          <w:sz w:val="24"/>
          <w:szCs w:val="24"/>
          <w:lang w:val="es-CO"/>
        </w:rPr>
      </w:pPr>
      <w:r w:rsidRPr="00005F35">
        <w:rPr>
          <w:rFonts w:ascii="Georgia" w:hAnsi="Georgia" w:cs="Arial"/>
          <w:smallCaps/>
          <w:sz w:val="24"/>
          <w:szCs w:val="24"/>
          <w:lang w:val="es-CO"/>
        </w:rPr>
        <w:t>La extensión de la condena en esta sede</w:t>
      </w:r>
      <w:r w:rsidRPr="00005F35">
        <w:rPr>
          <w:rFonts w:ascii="Georgia" w:hAnsi="Georgia" w:cs="Arial"/>
          <w:sz w:val="24"/>
          <w:szCs w:val="24"/>
          <w:lang w:val="es-CO"/>
        </w:rPr>
        <w:t xml:space="preserve">. Adicionalmente, aunque la parte favorecida con esas condenas no apeló, de oficio esta Magistratura se ocupa del asunto, conforme al inciso segundo del artículo 283, CGP, que impone al superior </w:t>
      </w:r>
      <w:r w:rsidRPr="00005F35">
        <w:rPr>
          <w:rFonts w:ascii="Georgia" w:hAnsi="Georgia"/>
          <w:i/>
          <w:iCs/>
          <w:sz w:val="24"/>
          <w:szCs w:val="24"/>
        </w:rPr>
        <w:t>“</w:t>
      </w:r>
      <w:r w:rsidRPr="00DD5213">
        <w:rPr>
          <w:rFonts w:ascii="Georgia" w:hAnsi="Georgia"/>
          <w:i/>
          <w:iCs/>
          <w:sz w:val="22"/>
          <w:szCs w:val="24"/>
        </w:rPr>
        <w:t>(…) extender la condena en concreto hasta la fecha de la sentencia de segunda instancia, aun cuando la parte beneficiada con ella no hubiese apelado (…)</w:t>
      </w:r>
      <w:r w:rsidRPr="00005F35">
        <w:rPr>
          <w:rFonts w:ascii="Georgia" w:hAnsi="Georgia"/>
          <w:i/>
          <w:iCs/>
          <w:sz w:val="24"/>
          <w:szCs w:val="24"/>
        </w:rPr>
        <w:t xml:space="preserve">”. </w:t>
      </w:r>
      <w:r w:rsidRPr="00005F35">
        <w:rPr>
          <w:rFonts w:ascii="Georgia" w:hAnsi="Georgia" w:cs="Arial"/>
          <w:sz w:val="24"/>
          <w:szCs w:val="24"/>
          <w:lang w:val="es-CO"/>
        </w:rPr>
        <w:t>Hermenéutica avalada por la CSJ (2021)</w:t>
      </w:r>
      <w:r w:rsidRPr="00005F35">
        <w:rPr>
          <w:rStyle w:val="Refdenotaalpie"/>
          <w:rFonts w:ascii="Georgia" w:hAnsi="Georgia"/>
          <w:sz w:val="24"/>
          <w:szCs w:val="24"/>
          <w:lang w:val="es-CO"/>
        </w:rPr>
        <w:footnoteReference w:id="29"/>
      </w:r>
      <w:r w:rsidRPr="00005F35">
        <w:rPr>
          <w:rFonts w:ascii="Georgia" w:hAnsi="Georgia" w:cs="Arial"/>
          <w:sz w:val="24"/>
          <w:szCs w:val="24"/>
          <w:lang w:val="es-CO"/>
        </w:rPr>
        <w:t>.</w:t>
      </w:r>
    </w:p>
    <w:p w14:paraId="2E0E4E24" w14:textId="77777777" w:rsidR="00460FD7" w:rsidRPr="00005F35" w:rsidRDefault="00460FD7" w:rsidP="00005F35">
      <w:pPr>
        <w:tabs>
          <w:tab w:val="left" w:pos="426"/>
        </w:tabs>
        <w:spacing w:line="276" w:lineRule="auto"/>
        <w:jc w:val="both"/>
        <w:rPr>
          <w:rFonts w:ascii="Georgia" w:hAnsi="Georgia" w:cs="Arial"/>
          <w:sz w:val="24"/>
          <w:szCs w:val="24"/>
          <w:lang w:val="es-CO"/>
        </w:rPr>
      </w:pPr>
    </w:p>
    <w:p w14:paraId="7C587667" w14:textId="77777777" w:rsidR="00643B0A" w:rsidRPr="00005F35" w:rsidRDefault="00984FA9" w:rsidP="00005F35">
      <w:pPr>
        <w:spacing w:line="276" w:lineRule="auto"/>
        <w:jc w:val="both"/>
        <w:rPr>
          <w:rFonts w:ascii="Georgia" w:hAnsi="Georgia"/>
          <w:iCs/>
          <w:sz w:val="24"/>
          <w:szCs w:val="24"/>
        </w:rPr>
      </w:pPr>
      <w:r w:rsidRPr="00005F35">
        <w:rPr>
          <w:rFonts w:ascii="Georgia" w:hAnsi="Georgia"/>
          <w:iCs/>
          <w:sz w:val="24"/>
          <w:szCs w:val="24"/>
        </w:rPr>
        <w:t xml:space="preserve">Por tanto, sin más disquisiciones que lo dicho, debe este fallador, actualizar las sumas reconocidas por este concepto en primera instancia con la modificación que acaba de hacerse respecto al tercer pago; lo cual se hará conforme la </w:t>
      </w:r>
      <w:r w:rsidR="00643B0A" w:rsidRPr="00005F35">
        <w:rPr>
          <w:rFonts w:ascii="Georgia" w:hAnsi="Georgia"/>
          <w:iCs/>
          <w:sz w:val="24"/>
          <w:szCs w:val="24"/>
        </w:rPr>
        <w:t xml:space="preserve">variación del índice de precios del consumidor (IPC), desde a fecha del fallo de primer grado (08-10-2021) hasta la calenda en que se emite esta decisión. </w:t>
      </w:r>
    </w:p>
    <w:p w14:paraId="263DED41" w14:textId="77777777" w:rsidR="00643B0A" w:rsidRPr="00005F35" w:rsidRDefault="00643B0A" w:rsidP="00005F35">
      <w:pPr>
        <w:spacing w:line="276" w:lineRule="auto"/>
        <w:jc w:val="both"/>
        <w:rPr>
          <w:rFonts w:ascii="Georgia" w:hAnsi="Georgia"/>
          <w:iCs/>
          <w:sz w:val="24"/>
          <w:szCs w:val="24"/>
        </w:rPr>
      </w:pPr>
    </w:p>
    <w:p w14:paraId="0980128F" w14:textId="77777777" w:rsidR="00ED5D49" w:rsidRPr="00005F35" w:rsidRDefault="00643B0A" w:rsidP="00005F35">
      <w:pPr>
        <w:spacing w:line="276" w:lineRule="auto"/>
        <w:jc w:val="both"/>
        <w:rPr>
          <w:rFonts w:ascii="Georgia" w:hAnsi="Georgia"/>
          <w:iCs/>
          <w:sz w:val="24"/>
          <w:szCs w:val="24"/>
        </w:rPr>
      </w:pPr>
      <w:r w:rsidRPr="00005F35">
        <w:rPr>
          <w:rFonts w:ascii="Georgia" w:hAnsi="Georgia"/>
          <w:iCs/>
          <w:sz w:val="24"/>
          <w:szCs w:val="24"/>
        </w:rPr>
        <w:t xml:space="preserve">Se aplicará, entonces, la </w:t>
      </w:r>
      <w:r w:rsidR="00984FA9" w:rsidRPr="00005F35">
        <w:rPr>
          <w:rFonts w:ascii="Georgia" w:hAnsi="Georgia"/>
          <w:iCs/>
          <w:sz w:val="24"/>
          <w:szCs w:val="24"/>
        </w:rPr>
        <w:t>fórmula</w:t>
      </w:r>
      <w:r w:rsidRPr="00005F35">
        <w:rPr>
          <w:rFonts w:ascii="Georgia" w:hAnsi="Georgia"/>
          <w:iCs/>
          <w:sz w:val="24"/>
          <w:szCs w:val="24"/>
        </w:rPr>
        <w:t xml:space="preserve">: VA (Valor actualizado) = VH (Valor histórico o aquel que debe actualizarse) X </w:t>
      </w:r>
      <w:proofErr w:type="spellStart"/>
      <w:r w:rsidRPr="00005F35">
        <w:rPr>
          <w:rFonts w:ascii="Georgia" w:hAnsi="Georgia"/>
          <w:iCs/>
          <w:sz w:val="24"/>
          <w:szCs w:val="24"/>
        </w:rPr>
        <w:t>Íf</w:t>
      </w:r>
      <w:proofErr w:type="spellEnd"/>
      <w:r w:rsidRPr="00005F35">
        <w:rPr>
          <w:rFonts w:ascii="Georgia" w:hAnsi="Georgia"/>
          <w:iCs/>
          <w:sz w:val="24"/>
          <w:szCs w:val="24"/>
        </w:rPr>
        <w:t xml:space="preserve"> (Índice de precios al consumidor conforme el IPC final) / </w:t>
      </w:r>
      <w:proofErr w:type="spellStart"/>
      <w:r w:rsidRPr="00005F35">
        <w:rPr>
          <w:rFonts w:ascii="Georgia" w:hAnsi="Georgia"/>
          <w:iCs/>
          <w:sz w:val="24"/>
          <w:szCs w:val="24"/>
        </w:rPr>
        <w:t>Íi</w:t>
      </w:r>
      <w:proofErr w:type="spellEnd"/>
      <w:r w:rsidRPr="00005F35">
        <w:rPr>
          <w:rFonts w:ascii="Georgia" w:hAnsi="Georgia"/>
          <w:iCs/>
          <w:sz w:val="24"/>
          <w:szCs w:val="24"/>
        </w:rPr>
        <w:t xml:space="preserve"> (Índice de precios al consumidor conforme el IPC inicial).  </w:t>
      </w:r>
    </w:p>
    <w:p w14:paraId="795259FB" w14:textId="77777777" w:rsidR="00ED5D49" w:rsidRPr="00005F35" w:rsidRDefault="00ED5D49" w:rsidP="00005F35">
      <w:pPr>
        <w:spacing w:line="276" w:lineRule="auto"/>
        <w:jc w:val="both"/>
        <w:rPr>
          <w:rFonts w:ascii="Georgia" w:hAnsi="Georgia"/>
          <w:iCs/>
          <w:sz w:val="24"/>
          <w:szCs w:val="24"/>
        </w:rPr>
      </w:pPr>
    </w:p>
    <w:p w14:paraId="7FDDADCD" w14:textId="3981285D" w:rsidR="00CE7EEF" w:rsidRPr="00005F35" w:rsidRDefault="00984FA9" w:rsidP="00005F35">
      <w:pPr>
        <w:spacing w:line="276" w:lineRule="auto"/>
        <w:jc w:val="both"/>
        <w:rPr>
          <w:rFonts w:ascii="Georgia" w:hAnsi="Georgia" w:cs="Arial"/>
          <w:sz w:val="24"/>
          <w:szCs w:val="24"/>
        </w:rPr>
      </w:pPr>
      <w:r w:rsidRPr="00005F35">
        <w:rPr>
          <w:rFonts w:ascii="Georgia" w:hAnsi="Georgia"/>
          <w:iCs/>
          <w:sz w:val="24"/>
          <w:szCs w:val="24"/>
        </w:rPr>
        <w:t>Así las cosas,</w:t>
      </w:r>
      <w:r w:rsidR="00ED5D49" w:rsidRPr="00005F35">
        <w:rPr>
          <w:rFonts w:ascii="Georgia" w:hAnsi="Georgia"/>
          <w:iCs/>
          <w:sz w:val="24"/>
          <w:szCs w:val="24"/>
        </w:rPr>
        <w:t xml:space="preserve"> </w:t>
      </w:r>
      <w:r w:rsidR="00643B0A" w:rsidRPr="00005F35">
        <w:rPr>
          <w:rFonts w:ascii="Georgia" w:hAnsi="Georgia"/>
          <w:iCs/>
          <w:sz w:val="24"/>
          <w:szCs w:val="24"/>
        </w:rPr>
        <w:t xml:space="preserve">VA= </w:t>
      </w:r>
      <w:r w:rsidR="00ED5D49" w:rsidRPr="00005F35">
        <w:rPr>
          <w:rFonts w:ascii="Georgia" w:hAnsi="Georgia"/>
          <w:iCs/>
          <w:sz w:val="24"/>
          <w:szCs w:val="24"/>
        </w:rPr>
        <w:t>$202.288.533 X 123,51 (IPC a 15-11-2022) / 110,06 (IPC a 08-10-2021), entonces, VA = $227.009.420, que será la cifra a reconocer conforma la actualización y la modificación explicitadas.</w:t>
      </w:r>
    </w:p>
    <w:p w14:paraId="16D0FA99" w14:textId="77777777" w:rsidR="00CE7EEF" w:rsidRPr="00005F35" w:rsidRDefault="00CE7EEF" w:rsidP="00005F35">
      <w:pPr>
        <w:spacing w:line="276" w:lineRule="auto"/>
        <w:jc w:val="both"/>
        <w:rPr>
          <w:rFonts w:ascii="Georgia" w:hAnsi="Georgia" w:cs="Arial"/>
          <w:sz w:val="24"/>
          <w:szCs w:val="24"/>
        </w:rPr>
      </w:pPr>
    </w:p>
    <w:p w14:paraId="6B9A8096" w14:textId="2E1A8B5D" w:rsidR="005300DE" w:rsidRPr="00005F35" w:rsidRDefault="004F6663" w:rsidP="00005F35">
      <w:pPr>
        <w:spacing w:line="276" w:lineRule="auto"/>
        <w:jc w:val="both"/>
        <w:rPr>
          <w:rFonts w:ascii="Georgia" w:hAnsi="Georgia" w:cs="Arial"/>
          <w:sz w:val="24"/>
          <w:szCs w:val="24"/>
        </w:rPr>
      </w:pPr>
      <w:r w:rsidRPr="00005F35">
        <w:rPr>
          <w:rFonts w:ascii="Georgia" w:hAnsi="Georgia" w:cs="Arial"/>
          <w:sz w:val="24"/>
          <w:szCs w:val="24"/>
        </w:rPr>
        <w:lastRenderedPageBreak/>
        <w:t>REPAROS No.</w:t>
      </w:r>
      <w:r w:rsidR="005528E2">
        <w:rPr>
          <w:rFonts w:ascii="Georgia" w:hAnsi="Georgia" w:cs="Arial"/>
          <w:sz w:val="24"/>
          <w:szCs w:val="24"/>
        </w:rPr>
        <w:t xml:space="preserve"> </w:t>
      </w:r>
      <w:r w:rsidR="006F2385" w:rsidRPr="00005F35">
        <w:rPr>
          <w:rFonts w:ascii="Georgia" w:hAnsi="Georgia" w:cs="Arial"/>
          <w:sz w:val="24"/>
          <w:szCs w:val="24"/>
        </w:rPr>
        <w:t>4</w:t>
      </w:r>
      <w:r w:rsidR="000404D2" w:rsidRPr="00005F35">
        <w:rPr>
          <w:rFonts w:ascii="Georgia" w:hAnsi="Georgia" w:cs="Arial"/>
          <w:sz w:val="24"/>
          <w:szCs w:val="24"/>
        </w:rPr>
        <w:t xml:space="preserve"> y</w:t>
      </w:r>
      <w:r w:rsidR="006F2385" w:rsidRPr="00005F35">
        <w:rPr>
          <w:rFonts w:ascii="Georgia" w:hAnsi="Georgia" w:cs="Arial"/>
          <w:sz w:val="24"/>
          <w:szCs w:val="24"/>
        </w:rPr>
        <w:t xml:space="preserve"> 5</w:t>
      </w:r>
      <w:r w:rsidR="00CE7EEF" w:rsidRPr="00005F35">
        <w:rPr>
          <w:rFonts w:ascii="Georgia" w:hAnsi="Georgia" w:cs="Arial"/>
          <w:sz w:val="24"/>
          <w:szCs w:val="24"/>
        </w:rPr>
        <w:t>. Sustentación</w:t>
      </w:r>
      <w:r w:rsidRPr="00005F35">
        <w:rPr>
          <w:rFonts w:ascii="Georgia" w:hAnsi="Georgia" w:cs="Arial"/>
          <w:sz w:val="24"/>
          <w:szCs w:val="24"/>
        </w:rPr>
        <w:t>.</w:t>
      </w:r>
      <w:r w:rsidR="00083A3B" w:rsidRPr="00005F35">
        <w:rPr>
          <w:rFonts w:ascii="Georgia" w:hAnsi="Georgia" w:cs="Arial"/>
          <w:sz w:val="24"/>
          <w:szCs w:val="24"/>
        </w:rPr>
        <w:t xml:space="preserve"> </w:t>
      </w:r>
      <w:r w:rsidR="00E5552F" w:rsidRPr="00005F35">
        <w:rPr>
          <w:rFonts w:ascii="Georgia" w:hAnsi="Georgia" w:cs="Arial"/>
          <w:sz w:val="24"/>
          <w:szCs w:val="24"/>
        </w:rPr>
        <w:t>N</w:t>
      </w:r>
      <w:r w:rsidR="00083A3B" w:rsidRPr="00005F35">
        <w:rPr>
          <w:rFonts w:ascii="Georgia" w:hAnsi="Georgia" w:cs="Arial"/>
          <w:sz w:val="24"/>
          <w:szCs w:val="24"/>
        </w:rPr>
        <w:t xml:space="preserve">o se probaron los perjuicios presuntamente causados </w:t>
      </w:r>
      <w:r w:rsidR="00E5552F" w:rsidRPr="00005F35">
        <w:rPr>
          <w:rFonts w:ascii="Georgia" w:hAnsi="Georgia" w:cs="Arial"/>
          <w:sz w:val="24"/>
          <w:szCs w:val="24"/>
        </w:rPr>
        <w:t xml:space="preserve">y carecieron de </w:t>
      </w:r>
      <w:r w:rsidR="00083A3B" w:rsidRPr="00005F35">
        <w:rPr>
          <w:rFonts w:ascii="Georgia" w:hAnsi="Georgia" w:cs="Arial"/>
          <w:sz w:val="24"/>
          <w:szCs w:val="24"/>
        </w:rPr>
        <w:t>motiva</w:t>
      </w:r>
      <w:r w:rsidR="00E5552F" w:rsidRPr="00005F35">
        <w:rPr>
          <w:rFonts w:ascii="Georgia" w:hAnsi="Georgia" w:cs="Arial"/>
          <w:sz w:val="24"/>
          <w:szCs w:val="24"/>
        </w:rPr>
        <w:t>ción</w:t>
      </w:r>
      <w:r w:rsidR="00083A3B" w:rsidRPr="00005F35">
        <w:rPr>
          <w:rFonts w:ascii="Georgia" w:hAnsi="Georgia" w:cs="Arial"/>
          <w:sz w:val="24"/>
          <w:szCs w:val="24"/>
        </w:rPr>
        <w:t xml:space="preserve"> en el fallo</w:t>
      </w:r>
      <w:r w:rsidR="000404D2" w:rsidRPr="00005F35">
        <w:rPr>
          <w:rFonts w:ascii="Georgia" w:hAnsi="Georgia" w:cs="Arial"/>
          <w:sz w:val="24"/>
          <w:szCs w:val="24"/>
        </w:rPr>
        <w:t>.</w:t>
      </w:r>
      <w:r w:rsidR="00E5552F" w:rsidRPr="00005F35">
        <w:rPr>
          <w:rFonts w:ascii="Georgia" w:hAnsi="Georgia" w:cs="Arial"/>
          <w:sz w:val="24"/>
          <w:szCs w:val="24"/>
        </w:rPr>
        <w:t xml:space="preserve"> La labor de la parte demandante </w:t>
      </w:r>
      <w:r w:rsidR="00CE7EEF" w:rsidRPr="00005F35">
        <w:rPr>
          <w:rFonts w:ascii="Georgia" w:hAnsi="Georgia" w:cs="Arial"/>
          <w:sz w:val="24"/>
          <w:szCs w:val="24"/>
        </w:rPr>
        <w:t xml:space="preserve">solo </w:t>
      </w:r>
      <w:r w:rsidR="00E5552F" w:rsidRPr="00005F35">
        <w:rPr>
          <w:rFonts w:ascii="Georgia" w:hAnsi="Georgia" w:cs="Arial"/>
          <w:sz w:val="24"/>
          <w:szCs w:val="24"/>
        </w:rPr>
        <w:t>consistió en fijar un valor al perjuicio y expresar en su interrogatorio que la situación le generó rabia; los testimonios fueron desistidos, así entonces, la carga probatoria que tenía la parte fue desatendida</w:t>
      </w:r>
      <w:r w:rsidR="00C43853" w:rsidRPr="00005F35">
        <w:rPr>
          <w:rFonts w:ascii="Georgia" w:hAnsi="Georgia" w:cs="Arial"/>
          <w:sz w:val="24"/>
          <w:szCs w:val="24"/>
        </w:rPr>
        <w:t xml:space="preserve">; ahora, si se condenara por este rubro, </w:t>
      </w:r>
      <w:r w:rsidR="003D7578" w:rsidRPr="00005F35">
        <w:rPr>
          <w:rFonts w:ascii="Georgia" w:hAnsi="Georgia" w:cs="Arial"/>
          <w:sz w:val="24"/>
          <w:szCs w:val="24"/>
        </w:rPr>
        <w:t xml:space="preserve">deben </w:t>
      </w:r>
      <w:r w:rsidR="00C43853" w:rsidRPr="00005F35">
        <w:rPr>
          <w:rFonts w:ascii="Georgia" w:hAnsi="Georgia" w:cs="Arial"/>
          <w:sz w:val="24"/>
          <w:szCs w:val="24"/>
        </w:rPr>
        <w:t>considerarse los criterios para tasar</w:t>
      </w:r>
      <w:r w:rsidR="003D7578" w:rsidRPr="00005F35">
        <w:rPr>
          <w:rFonts w:ascii="Georgia" w:hAnsi="Georgia" w:cs="Arial"/>
          <w:sz w:val="24"/>
          <w:szCs w:val="24"/>
        </w:rPr>
        <w:t>lo</w:t>
      </w:r>
      <w:r w:rsidR="00C43853" w:rsidRPr="00005F35">
        <w:rPr>
          <w:rFonts w:ascii="Georgia" w:hAnsi="Georgia" w:cs="Arial"/>
          <w:sz w:val="24"/>
          <w:szCs w:val="24"/>
        </w:rPr>
        <w:t xml:space="preserve">, según este mismo Tribunal y la Corte </w:t>
      </w:r>
      <w:r w:rsidR="00E56DEC" w:rsidRPr="00005F35">
        <w:rPr>
          <w:rFonts w:ascii="Georgia" w:hAnsi="Georgia" w:cs="Arial"/>
          <w:sz w:val="24"/>
          <w:szCs w:val="24"/>
        </w:rPr>
        <w:t>(SC-3728-2021)</w:t>
      </w:r>
      <w:r w:rsidR="00C43853" w:rsidRPr="00005F35">
        <w:rPr>
          <w:rFonts w:ascii="Georgia" w:hAnsi="Georgia" w:cs="Arial"/>
          <w:sz w:val="24"/>
          <w:szCs w:val="24"/>
        </w:rPr>
        <w:t>,</w:t>
      </w:r>
      <w:r w:rsidR="00AE5105" w:rsidRPr="00005F35">
        <w:rPr>
          <w:rFonts w:ascii="Georgia" w:hAnsi="Georgia" w:cs="Arial"/>
          <w:sz w:val="24"/>
          <w:szCs w:val="24"/>
        </w:rPr>
        <w:t xml:space="preserve"> </w:t>
      </w:r>
      <w:r w:rsidR="003D7578" w:rsidRPr="00005F35">
        <w:rPr>
          <w:rFonts w:ascii="Georgia" w:hAnsi="Georgia" w:cs="Arial"/>
          <w:sz w:val="24"/>
          <w:szCs w:val="24"/>
        </w:rPr>
        <w:t xml:space="preserve">y de entrada lucen </w:t>
      </w:r>
      <w:r w:rsidR="00AE5105" w:rsidRPr="00005F35">
        <w:rPr>
          <w:rFonts w:ascii="Georgia" w:hAnsi="Georgia" w:cs="Arial"/>
          <w:sz w:val="24"/>
          <w:szCs w:val="24"/>
        </w:rPr>
        <w:t>exagerados los fijados</w:t>
      </w:r>
      <w:r w:rsidR="00F62452" w:rsidRPr="00005F35">
        <w:rPr>
          <w:rFonts w:ascii="Georgia" w:hAnsi="Georgia" w:cs="Arial"/>
          <w:sz w:val="24"/>
          <w:szCs w:val="24"/>
        </w:rPr>
        <w:t xml:space="preserve"> </w:t>
      </w:r>
      <w:r w:rsidR="00F62452" w:rsidRPr="00005F35">
        <w:rPr>
          <w:rFonts w:ascii="Georgia" w:hAnsi="Georgia" w:cs="Arial"/>
          <w:sz w:val="24"/>
          <w:szCs w:val="24"/>
          <w:lang w:val="es-CO"/>
        </w:rPr>
        <w:t>(</w:t>
      </w:r>
      <w:r w:rsidR="00F30E05" w:rsidRPr="00005F35">
        <w:rPr>
          <w:rFonts w:ascii="Georgia" w:hAnsi="Georgia" w:cs="Arial"/>
          <w:sz w:val="24"/>
          <w:szCs w:val="24"/>
        </w:rPr>
        <w:t>Carpeta 01PrimeraInstancia, pdf No.09</w:t>
      </w:r>
      <w:r w:rsidR="00F62452" w:rsidRPr="00005F35">
        <w:rPr>
          <w:rFonts w:ascii="Georgia" w:hAnsi="Georgia" w:cs="Arial"/>
          <w:sz w:val="24"/>
          <w:szCs w:val="24"/>
          <w:lang w:val="es-CO"/>
        </w:rPr>
        <w:t>)</w:t>
      </w:r>
      <w:r w:rsidR="00AE5105" w:rsidRPr="00005F35">
        <w:rPr>
          <w:rFonts w:ascii="Georgia" w:hAnsi="Georgia" w:cs="Arial"/>
          <w:sz w:val="24"/>
          <w:szCs w:val="24"/>
        </w:rPr>
        <w:t>.</w:t>
      </w:r>
    </w:p>
    <w:p w14:paraId="6A9E7F62" w14:textId="77777777" w:rsidR="00794EEF" w:rsidRPr="00005F35" w:rsidRDefault="00794EEF" w:rsidP="00005F35">
      <w:pPr>
        <w:spacing w:line="276" w:lineRule="auto"/>
        <w:jc w:val="both"/>
        <w:rPr>
          <w:rFonts w:ascii="Georgia" w:hAnsi="Georgia" w:cs="Arial"/>
          <w:sz w:val="24"/>
          <w:szCs w:val="24"/>
        </w:rPr>
      </w:pPr>
    </w:p>
    <w:p w14:paraId="22D25666" w14:textId="1F794C6A" w:rsidR="005E5869" w:rsidRPr="00005F35" w:rsidRDefault="00617CE8" w:rsidP="00005F35">
      <w:pPr>
        <w:spacing w:line="276" w:lineRule="auto"/>
        <w:jc w:val="both"/>
        <w:rPr>
          <w:rFonts w:ascii="Georgia" w:hAnsi="Georgia" w:cs="Arial"/>
          <w:sz w:val="24"/>
          <w:szCs w:val="24"/>
        </w:rPr>
      </w:pPr>
      <w:r w:rsidRPr="00005F35">
        <w:rPr>
          <w:rFonts w:ascii="Georgia" w:hAnsi="Georgia" w:cs="Arial"/>
          <w:sz w:val="24"/>
          <w:szCs w:val="24"/>
        </w:rPr>
        <w:t xml:space="preserve">RESOLUCIÓN. </w:t>
      </w:r>
      <w:r w:rsidR="005E5869" w:rsidRPr="00005F35">
        <w:rPr>
          <w:rFonts w:ascii="Georgia" w:hAnsi="Georgia" w:cs="Arial"/>
          <w:b/>
          <w:sz w:val="24"/>
          <w:szCs w:val="24"/>
        </w:rPr>
        <w:t>Fundados.</w:t>
      </w:r>
      <w:r w:rsidR="005E5869" w:rsidRPr="00005F35">
        <w:rPr>
          <w:rFonts w:ascii="Georgia" w:hAnsi="Georgia" w:cs="Arial"/>
          <w:sz w:val="24"/>
          <w:szCs w:val="24"/>
        </w:rPr>
        <w:t xml:space="preserve">  El perjuicio moral no puede deducirse de la mera falta de oposición de la contraparte, amerita su respectiva demostración en el proceso</w:t>
      </w:r>
      <w:r w:rsidR="00627793" w:rsidRPr="00005F35">
        <w:rPr>
          <w:rFonts w:ascii="Georgia" w:hAnsi="Georgia" w:cs="Arial"/>
          <w:sz w:val="24"/>
          <w:szCs w:val="24"/>
        </w:rPr>
        <w:t>.</w:t>
      </w:r>
      <w:r w:rsidR="0047051E" w:rsidRPr="00005F35">
        <w:rPr>
          <w:rFonts w:ascii="Georgia" w:hAnsi="Georgia" w:cs="Arial"/>
          <w:sz w:val="24"/>
          <w:szCs w:val="24"/>
        </w:rPr>
        <w:t xml:space="preserve"> </w:t>
      </w:r>
    </w:p>
    <w:p w14:paraId="0B754F95" w14:textId="77777777" w:rsidR="00AD34D5" w:rsidRPr="00005F35" w:rsidRDefault="00AD34D5" w:rsidP="00005F35">
      <w:pPr>
        <w:spacing w:line="276" w:lineRule="auto"/>
        <w:jc w:val="both"/>
        <w:rPr>
          <w:rFonts w:ascii="Georgia" w:hAnsi="Georgia" w:cs="Arial"/>
          <w:sz w:val="24"/>
          <w:szCs w:val="24"/>
        </w:rPr>
      </w:pPr>
    </w:p>
    <w:p w14:paraId="047C191E" w14:textId="5F998746" w:rsidR="00627793" w:rsidRPr="00005F35" w:rsidRDefault="00122D7C" w:rsidP="00005F35">
      <w:pPr>
        <w:spacing w:line="276" w:lineRule="auto"/>
        <w:jc w:val="both"/>
        <w:rPr>
          <w:rFonts w:ascii="Georgia" w:hAnsi="Georgia" w:cs="Arial"/>
          <w:sz w:val="24"/>
          <w:szCs w:val="24"/>
        </w:rPr>
      </w:pPr>
      <w:r w:rsidRPr="00005F35">
        <w:rPr>
          <w:rFonts w:ascii="Georgia" w:hAnsi="Georgia" w:cs="Arial"/>
          <w:sz w:val="24"/>
          <w:szCs w:val="24"/>
        </w:rPr>
        <w:t>La sentencia adujo que como la demanda</w:t>
      </w:r>
      <w:r w:rsidR="002D78D5" w:rsidRPr="00005F35">
        <w:rPr>
          <w:rFonts w:ascii="Georgia" w:hAnsi="Georgia" w:cs="Arial"/>
          <w:sz w:val="24"/>
          <w:szCs w:val="24"/>
        </w:rPr>
        <w:t>da</w:t>
      </w:r>
      <w:r w:rsidRPr="00005F35">
        <w:rPr>
          <w:rFonts w:ascii="Georgia" w:hAnsi="Georgia" w:cs="Arial"/>
          <w:sz w:val="24"/>
          <w:szCs w:val="24"/>
        </w:rPr>
        <w:t xml:space="preserve"> solo </w:t>
      </w:r>
      <w:r w:rsidR="008175C5" w:rsidRPr="00005F35">
        <w:rPr>
          <w:rFonts w:ascii="Georgia" w:hAnsi="Georgia" w:cs="Arial"/>
          <w:sz w:val="24"/>
          <w:szCs w:val="24"/>
        </w:rPr>
        <w:t>alegó buena fe y no se resistió al pedimento, procedía “</w:t>
      </w:r>
      <w:r w:rsidR="008175C5" w:rsidRPr="00DD5213">
        <w:rPr>
          <w:rFonts w:ascii="Georgia" w:hAnsi="Georgia" w:cs="Arial"/>
          <w:sz w:val="22"/>
          <w:szCs w:val="24"/>
        </w:rPr>
        <w:t>acoger la pretensión</w:t>
      </w:r>
      <w:r w:rsidR="008175C5" w:rsidRPr="00005F35">
        <w:rPr>
          <w:rFonts w:ascii="Georgia" w:hAnsi="Georgia" w:cs="Arial"/>
          <w:sz w:val="24"/>
          <w:szCs w:val="24"/>
        </w:rPr>
        <w:t>”, ning</w:t>
      </w:r>
      <w:r w:rsidR="00A812D5" w:rsidRPr="00005F35">
        <w:rPr>
          <w:rFonts w:ascii="Georgia" w:hAnsi="Georgia" w:cs="Arial"/>
          <w:sz w:val="24"/>
          <w:szCs w:val="24"/>
        </w:rPr>
        <w:t>una otra premisa ofreció, por ende, impuso condena por 150 salarios mínimos legales mensuales vigentes, equivalentes a la fecha del fallo a $13</w:t>
      </w:r>
      <w:r w:rsidR="00CE7EEF" w:rsidRPr="00005F35">
        <w:rPr>
          <w:rFonts w:ascii="Georgia" w:hAnsi="Georgia" w:cs="Arial"/>
          <w:sz w:val="24"/>
          <w:szCs w:val="24"/>
        </w:rPr>
        <w:t>1</w:t>
      </w:r>
      <w:r w:rsidR="00A812D5" w:rsidRPr="00005F35">
        <w:rPr>
          <w:rFonts w:ascii="Georgia" w:hAnsi="Georgia" w:cs="Arial"/>
          <w:sz w:val="24"/>
          <w:szCs w:val="24"/>
        </w:rPr>
        <w:t>.</w:t>
      </w:r>
      <w:r w:rsidR="00CE7EEF" w:rsidRPr="00005F35">
        <w:rPr>
          <w:rFonts w:ascii="Georgia" w:hAnsi="Georgia" w:cs="Arial"/>
          <w:sz w:val="24"/>
          <w:szCs w:val="24"/>
        </w:rPr>
        <w:t>670</w:t>
      </w:r>
      <w:r w:rsidR="00A812D5" w:rsidRPr="00005F35">
        <w:rPr>
          <w:rFonts w:ascii="Georgia" w:hAnsi="Georgia" w:cs="Arial"/>
          <w:sz w:val="24"/>
          <w:szCs w:val="24"/>
        </w:rPr>
        <w:t>.</w:t>
      </w:r>
      <w:r w:rsidR="00CE7EEF" w:rsidRPr="00005F35">
        <w:rPr>
          <w:rFonts w:ascii="Georgia" w:hAnsi="Georgia" w:cs="Arial"/>
          <w:sz w:val="24"/>
          <w:szCs w:val="24"/>
        </w:rPr>
        <w:t>45</w:t>
      </w:r>
      <w:r w:rsidR="00A812D5" w:rsidRPr="00005F35">
        <w:rPr>
          <w:rFonts w:ascii="Georgia" w:hAnsi="Georgia" w:cs="Arial"/>
          <w:sz w:val="24"/>
          <w:szCs w:val="24"/>
        </w:rPr>
        <w:t>0</w:t>
      </w:r>
      <w:r w:rsidR="00CE7EEF" w:rsidRPr="00005F35">
        <w:rPr>
          <w:rFonts w:ascii="Georgia" w:hAnsi="Georgia" w:cs="Arial"/>
          <w:sz w:val="24"/>
          <w:szCs w:val="24"/>
        </w:rPr>
        <w:t xml:space="preserve"> más intereses corrientes.</w:t>
      </w:r>
    </w:p>
    <w:p w14:paraId="47383E9A" w14:textId="77777777" w:rsidR="00627793" w:rsidRPr="00005F35" w:rsidRDefault="00627793" w:rsidP="00005F35">
      <w:pPr>
        <w:spacing w:line="276" w:lineRule="auto"/>
        <w:jc w:val="both"/>
        <w:rPr>
          <w:rFonts w:ascii="Georgia" w:hAnsi="Georgia" w:cs="Arial"/>
          <w:sz w:val="24"/>
          <w:szCs w:val="24"/>
        </w:rPr>
      </w:pPr>
    </w:p>
    <w:p w14:paraId="287FD760" w14:textId="2C5ED0E8" w:rsidR="003D7578" w:rsidRPr="00005F35" w:rsidRDefault="00A812D5" w:rsidP="00005F35">
      <w:pPr>
        <w:spacing w:line="276" w:lineRule="auto"/>
        <w:jc w:val="both"/>
        <w:rPr>
          <w:rFonts w:ascii="Georgia" w:hAnsi="Georgia" w:cs="Arial"/>
          <w:sz w:val="24"/>
          <w:szCs w:val="24"/>
        </w:rPr>
      </w:pPr>
      <w:r w:rsidRPr="00005F35">
        <w:rPr>
          <w:rFonts w:ascii="Georgia" w:hAnsi="Georgia" w:cs="Arial"/>
          <w:sz w:val="24"/>
          <w:szCs w:val="24"/>
        </w:rPr>
        <w:t xml:space="preserve">Sin necesidad </w:t>
      </w:r>
      <w:r w:rsidR="00F34F3A" w:rsidRPr="00005F35">
        <w:rPr>
          <w:rFonts w:ascii="Georgia" w:hAnsi="Georgia" w:cs="Arial"/>
          <w:sz w:val="24"/>
          <w:szCs w:val="24"/>
        </w:rPr>
        <w:t xml:space="preserve">muchas </w:t>
      </w:r>
      <w:r w:rsidRPr="00005F35">
        <w:rPr>
          <w:rFonts w:ascii="Georgia" w:hAnsi="Georgia" w:cs="Arial"/>
          <w:sz w:val="24"/>
          <w:szCs w:val="24"/>
        </w:rPr>
        <w:t xml:space="preserve">reflexiones, al </w:t>
      </w:r>
      <w:proofErr w:type="spellStart"/>
      <w:r w:rsidRPr="00005F35">
        <w:rPr>
          <w:rFonts w:ascii="Georgia" w:hAnsi="Georgia" w:cs="Arial"/>
          <w:sz w:val="24"/>
          <w:szCs w:val="24"/>
        </w:rPr>
        <w:t>rompe</w:t>
      </w:r>
      <w:proofErr w:type="spellEnd"/>
      <w:r w:rsidRPr="00005F35">
        <w:rPr>
          <w:rFonts w:ascii="Georgia" w:hAnsi="Georgia" w:cs="Arial"/>
          <w:sz w:val="24"/>
          <w:szCs w:val="24"/>
        </w:rPr>
        <w:t xml:space="preserve"> </w:t>
      </w:r>
      <w:r w:rsidR="00627793" w:rsidRPr="00005F35">
        <w:rPr>
          <w:rFonts w:ascii="Georgia" w:hAnsi="Georgia" w:cs="Arial"/>
          <w:sz w:val="24"/>
          <w:szCs w:val="24"/>
        </w:rPr>
        <w:t xml:space="preserve">esta Magistratura </w:t>
      </w:r>
      <w:r w:rsidRPr="00005F35">
        <w:rPr>
          <w:rFonts w:ascii="Georgia" w:hAnsi="Georgia" w:cs="Arial"/>
          <w:sz w:val="24"/>
          <w:szCs w:val="24"/>
        </w:rPr>
        <w:t xml:space="preserve">avista </w:t>
      </w:r>
      <w:r w:rsidR="00627793" w:rsidRPr="00005F35">
        <w:rPr>
          <w:rFonts w:ascii="Georgia" w:hAnsi="Georgia" w:cs="Arial"/>
          <w:sz w:val="24"/>
          <w:szCs w:val="24"/>
        </w:rPr>
        <w:t xml:space="preserve">insuficiente </w:t>
      </w:r>
      <w:r w:rsidR="00F34F3A" w:rsidRPr="00005F35">
        <w:rPr>
          <w:rFonts w:ascii="Georgia" w:hAnsi="Georgia" w:cs="Arial"/>
          <w:sz w:val="24"/>
          <w:szCs w:val="24"/>
        </w:rPr>
        <w:t>la decisión</w:t>
      </w:r>
      <w:r w:rsidRPr="00005F35">
        <w:rPr>
          <w:rFonts w:ascii="Georgia" w:hAnsi="Georgia" w:cs="Arial"/>
          <w:sz w:val="24"/>
          <w:szCs w:val="24"/>
        </w:rPr>
        <w:t xml:space="preserve">, pues aquella modalidad de afección, </w:t>
      </w:r>
      <w:r w:rsidR="00627793" w:rsidRPr="00005F35">
        <w:rPr>
          <w:rFonts w:ascii="Georgia" w:hAnsi="Georgia" w:cs="Arial"/>
          <w:sz w:val="24"/>
          <w:szCs w:val="24"/>
        </w:rPr>
        <w:t xml:space="preserve">mal puede inferirse del silencio o cualquier otro medio defensivo empleado, tampoco existe norma alguna en nuestro ordenamiento vigente, que consagre tal efecto jurídico o que acaso admita presumirlo. </w:t>
      </w:r>
      <w:r w:rsidR="003B0EF3" w:rsidRPr="00005F35">
        <w:rPr>
          <w:rFonts w:ascii="Georgia" w:hAnsi="Georgia" w:cs="Arial"/>
          <w:sz w:val="24"/>
          <w:szCs w:val="24"/>
        </w:rPr>
        <w:t>Nótese que ninguna inferencia probatoria se planteó, cuando era lo que correspondía.</w:t>
      </w:r>
    </w:p>
    <w:p w14:paraId="12E53DA0" w14:textId="77777777" w:rsidR="003D7578" w:rsidRPr="00005F35" w:rsidRDefault="003D7578" w:rsidP="00005F35">
      <w:pPr>
        <w:spacing w:line="276" w:lineRule="auto"/>
        <w:jc w:val="both"/>
        <w:rPr>
          <w:rFonts w:ascii="Georgia" w:hAnsi="Georgia" w:cs="Arial"/>
          <w:sz w:val="24"/>
          <w:szCs w:val="24"/>
        </w:rPr>
      </w:pPr>
    </w:p>
    <w:p w14:paraId="37C3C84C" w14:textId="4BA33F7A" w:rsidR="00122D7C" w:rsidRPr="00005F35" w:rsidRDefault="00627793" w:rsidP="00005F35">
      <w:pPr>
        <w:spacing w:line="276" w:lineRule="auto"/>
        <w:jc w:val="both"/>
        <w:rPr>
          <w:rFonts w:ascii="Georgia" w:hAnsi="Georgia" w:cs="Arial"/>
          <w:sz w:val="24"/>
          <w:szCs w:val="24"/>
        </w:rPr>
      </w:pPr>
      <w:r w:rsidRPr="00005F35">
        <w:rPr>
          <w:rFonts w:ascii="Georgia" w:hAnsi="Georgia" w:cs="Arial"/>
          <w:sz w:val="24"/>
          <w:szCs w:val="24"/>
        </w:rPr>
        <w:t>Aquella forma de detrimento, i</w:t>
      </w:r>
      <w:r w:rsidR="00A812D5" w:rsidRPr="00005F35">
        <w:rPr>
          <w:rFonts w:ascii="Georgia" w:hAnsi="Georgia" w:cs="Arial"/>
          <w:sz w:val="24"/>
          <w:szCs w:val="24"/>
        </w:rPr>
        <w:t>ndudablemente</w:t>
      </w:r>
      <w:r w:rsidRPr="00005F35">
        <w:rPr>
          <w:rFonts w:ascii="Georgia" w:hAnsi="Georgia" w:cs="Arial"/>
          <w:sz w:val="24"/>
          <w:szCs w:val="24"/>
        </w:rPr>
        <w:t xml:space="preserve"> está cobijado por la regla general de debida demostración </w:t>
      </w:r>
      <w:r w:rsidR="00655127" w:rsidRPr="00005F35">
        <w:rPr>
          <w:rFonts w:ascii="Georgia" w:hAnsi="Georgia" w:cs="Arial"/>
          <w:sz w:val="24"/>
          <w:szCs w:val="24"/>
        </w:rPr>
        <w:t>[</w:t>
      </w:r>
      <w:r w:rsidRPr="00005F35">
        <w:rPr>
          <w:rFonts w:ascii="Georgia" w:hAnsi="Georgia" w:cs="Arial"/>
          <w:sz w:val="24"/>
          <w:szCs w:val="24"/>
        </w:rPr>
        <w:t>Art.167, CGP</w:t>
      </w:r>
      <w:r w:rsidR="00655127" w:rsidRPr="00005F35">
        <w:rPr>
          <w:rFonts w:ascii="Georgia" w:hAnsi="Georgia" w:cs="Arial"/>
          <w:sz w:val="24"/>
          <w:szCs w:val="24"/>
        </w:rPr>
        <w:t>]</w:t>
      </w:r>
      <w:r w:rsidRPr="00005F35">
        <w:rPr>
          <w:rFonts w:ascii="Georgia" w:hAnsi="Georgia" w:cs="Arial"/>
          <w:sz w:val="24"/>
          <w:szCs w:val="24"/>
        </w:rPr>
        <w:t>,</w:t>
      </w:r>
      <w:r w:rsidR="00A812D5" w:rsidRPr="00005F35">
        <w:rPr>
          <w:rFonts w:ascii="Georgia" w:hAnsi="Georgia" w:cs="Arial"/>
          <w:sz w:val="24"/>
          <w:szCs w:val="24"/>
        </w:rPr>
        <w:t xml:space="preserve"> exige la incorporación de material probatorio </w:t>
      </w:r>
      <w:r w:rsidRPr="00005F35">
        <w:rPr>
          <w:rFonts w:ascii="Georgia" w:hAnsi="Georgia" w:cs="Arial"/>
          <w:sz w:val="24"/>
          <w:szCs w:val="24"/>
        </w:rPr>
        <w:t xml:space="preserve">que lo </w:t>
      </w:r>
      <w:r w:rsidR="00A812D5" w:rsidRPr="00005F35">
        <w:rPr>
          <w:rFonts w:ascii="Georgia" w:hAnsi="Georgia" w:cs="Arial"/>
          <w:sz w:val="24"/>
          <w:szCs w:val="24"/>
        </w:rPr>
        <w:t>soporte</w:t>
      </w:r>
      <w:r w:rsidRPr="00005F35">
        <w:rPr>
          <w:rFonts w:ascii="Georgia" w:hAnsi="Georgia" w:cs="Arial"/>
          <w:sz w:val="24"/>
          <w:szCs w:val="24"/>
        </w:rPr>
        <w:t>,</w:t>
      </w:r>
      <w:r w:rsidR="0085390F" w:rsidRPr="00005F35">
        <w:rPr>
          <w:rFonts w:ascii="Georgia" w:hAnsi="Georgia" w:cs="Arial"/>
          <w:sz w:val="24"/>
          <w:szCs w:val="24"/>
        </w:rPr>
        <w:t xml:space="preserve"> a lo sumo cuando se trata de </w:t>
      </w:r>
      <w:r w:rsidR="00F34F3A" w:rsidRPr="00005F35">
        <w:rPr>
          <w:rFonts w:ascii="Georgia" w:hAnsi="Georgia" w:cs="Arial"/>
          <w:sz w:val="24"/>
          <w:szCs w:val="24"/>
        </w:rPr>
        <w:t>víctimas indirectas por daños corporales</w:t>
      </w:r>
      <w:r w:rsidR="0085390F" w:rsidRPr="00005F35">
        <w:rPr>
          <w:rFonts w:ascii="Georgia" w:hAnsi="Georgia" w:cs="Arial"/>
          <w:sz w:val="24"/>
          <w:szCs w:val="24"/>
        </w:rPr>
        <w:t xml:space="preserve">, aplica </w:t>
      </w:r>
      <w:r w:rsidR="00CE7EEF" w:rsidRPr="00005F35">
        <w:rPr>
          <w:rFonts w:ascii="Georgia" w:hAnsi="Georgia" w:cs="Arial"/>
          <w:sz w:val="24"/>
          <w:szCs w:val="24"/>
        </w:rPr>
        <w:t>una presunción judicial o de hombre o simple, equivalente al indici</w:t>
      </w:r>
      <w:r w:rsidR="00F34F3A" w:rsidRPr="00005F35">
        <w:rPr>
          <w:rFonts w:ascii="Georgia" w:hAnsi="Georgia" w:cs="Arial"/>
          <w:sz w:val="24"/>
          <w:szCs w:val="24"/>
        </w:rPr>
        <w:t>o;</w:t>
      </w:r>
      <w:r w:rsidR="003D7578" w:rsidRPr="00005F35">
        <w:rPr>
          <w:rFonts w:ascii="Georgia" w:hAnsi="Georgia" w:cs="Arial"/>
          <w:sz w:val="24"/>
          <w:szCs w:val="24"/>
        </w:rPr>
        <w:t xml:space="preserve"> en modo alguno configura un eximente </w:t>
      </w:r>
      <w:r w:rsidR="00655127" w:rsidRPr="00005F35">
        <w:rPr>
          <w:rFonts w:ascii="Georgia" w:hAnsi="Georgia" w:cs="Arial"/>
          <w:sz w:val="24"/>
          <w:szCs w:val="24"/>
        </w:rPr>
        <w:t>[</w:t>
      </w:r>
      <w:r w:rsidR="003D7578" w:rsidRPr="00005F35">
        <w:rPr>
          <w:rFonts w:ascii="Georgia" w:hAnsi="Georgia" w:cs="Arial"/>
          <w:sz w:val="24"/>
          <w:szCs w:val="24"/>
        </w:rPr>
        <w:t>Arts.166 y 167, parte final, CGP</w:t>
      </w:r>
      <w:r w:rsidR="00655127" w:rsidRPr="00005F35">
        <w:rPr>
          <w:rFonts w:ascii="Georgia" w:hAnsi="Georgia" w:cs="Arial"/>
          <w:sz w:val="24"/>
          <w:szCs w:val="24"/>
        </w:rPr>
        <w:t>]</w:t>
      </w:r>
      <w:r w:rsidR="00CE7EEF" w:rsidRPr="00005F35">
        <w:rPr>
          <w:rFonts w:ascii="Georgia" w:hAnsi="Georgia" w:cs="Arial"/>
          <w:sz w:val="24"/>
          <w:szCs w:val="24"/>
        </w:rPr>
        <w:t>, como ha explicado con alguna profusión esta Sala en variadas ocasiones, la más reciente este año</w:t>
      </w:r>
      <w:r w:rsidR="00CE7EEF" w:rsidRPr="00005F35">
        <w:rPr>
          <w:rStyle w:val="Refdenotaalpie"/>
          <w:rFonts w:ascii="Georgia" w:hAnsi="Georgia"/>
          <w:sz w:val="24"/>
          <w:szCs w:val="24"/>
        </w:rPr>
        <w:footnoteReference w:id="30"/>
      </w:r>
      <w:r w:rsidR="00CE7EEF" w:rsidRPr="00005F35">
        <w:rPr>
          <w:rFonts w:ascii="Georgia" w:hAnsi="Georgia" w:cs="Arial"/>
          <w:sz w:val="24"/>
          <w:szCs w:val="24"/>
        </w:rPr>
        <w:t>.</w:t>
      </w:r>
    </w:p>
    <w:p w14:paraId="54975E03" w14:textId="3A6A4A5A" w:rsidR="00F60A02" w:rsidRPr="00005F35" w:rsidRDefault="00F60A02" w:rsidP="00005F35">
      <w:pPr>
        <w:spacing w:line="276" w:lineRule="auto"/>
        <w:jc w:val="both"/>
        <w:rPr>
          <w:rFonts w:ascii="Georgia" w:hAnsi="Georgia" w:cs="Arial"/>
          <w:sz w:val="24"/>
          <w:szCs w:val="24"/>
        </w:rPr>
      </w:pPr>
    </w:p>
    <w:p w14:paraId="54E55342" w14:textId="2E7ACF23" w:rsidR="003B0EF3" w:rsidRPr="00005F35" w:rsidRDefault="00780779" w:rsidP="00005F35">
      <w:pPr>
        <w:spacing w:line="276" w:lineRule="auto"/>
        <w:jc w:val="both"/>
        <w:rPr>
          <w:rFonts w:ascii="Georgia" w:hAnsi="Georgia" w:cs="Arial"/>
          <w:sz w:val="24"/>
          <w:szCs w:val="24"/>
          <w:lang w:val="es-CO"/>
        </w:rPr>
      </w:pPr>
      <w:r w:rsidRPr="00005F35">
        <w:rPr>
          <w:rFonts w:ascii="Georgia" w:hAnsi="Georgia" w:cs="Arial"/>
          <w:sz w:val="24"/>
          <w:szCs w:val="24"/>
          <w:lang w:val="es-CO"/>
        </w:rPr>
        <w:t>En la dogmática de la responsabilidad patrimonial</w:t>
      </w:r>
      <w:r w:rsidRPr="00005F35">
        <w:rPr>
          <w:rStyle w:val="Refdenotaalpie"/>
          <w:rFonts w:ascii="Georgia" w:hAnsi="Georgia"/>
          <w:sz w:val="24"/>
          <w:szCs w:val="24"/>
          <w:lang w:val="es-CO"/>
        </w:rPr>
        <w:footnoteReference w:id="31"/>
      </w:r>
      <w:r w:rsidRPr="00005F35">
        <w:rPr>
          <w:rFonts w:ascii="Georgia" w:hAnsi="Georgia" w:cs="Arial"/>
          <w:sz w:val="24"/>
          <w:szCs w:val="24"/>
          <w:lang w:val="es-CO"/>
        </w:rPr>
        <w:t>, el daño y el perjuicio deben acreditarse, no s</w:t>
      </w:r>
      <w:r w:rsidR="003B0EF3" w:rsidRPr="00005F35">
        <w:rPr>
          <w:rFonts w:ascii="Georgia" w:hAnsi="Georgia" w:cs="Arial"/>
          <w:sz w:val="24"/>
          <w:szCs w:val="24"/>
          <w:lang w:val="es-CO"/>
        </w:rPr>
        <w:t>on</w:t>
      </w:r>
      <w:r w:rsidRPr="00005F35">
        <w:rPr>
          <w:rFonts w:ascii="Georgia" w:hAnsi="Georgia" w:cs="Arial"/>
          <w:sz w:val="24"/>
          <w:szCs w:val="24"/>
          <w:lang w:val="es-CO"/>
        </w:rPr>
        <w:t xml:space="preserve"> susceptible</w:t>
      </w:r>
      <w:r w:rsidR="003B0EF3" w:rsidRPr="00005F35">
        <w:rPr>
          <w:rFonts w:ascii="Georgia" w:hAnsi="Georgia" w:cs="Arial"/>
          <w:sz w:val="24"/>
          <w:szCs w:val="24"/>
          <w:lang w:val="es-CO"/>
        </w:rPr>
        <w:t>s</w:t>
      </w:r>
      <w:r w:rsidRPr="00005F35">
        <w:rPr>
          <w:rFonts w:ascii="Georgia" w:hAnsi="Georgia" w:cs="Arial"/>
          <w:sz w:val="24"/>
          <w:szCs w:val="24"/>
          <w:lang w:val="es-CO"/>
        </w:rPr>
        <w:t xml:space="preserve"> de presunción; de manera excepcional, se admite en ejecución de obligaciones </w:t>
      </w:r>
      <w:r w:rsidR="00655127" w:rsidRPr="00005F35">
        <w:rPr>
          <w:rFonts w:ascii="Georgia" w:hAnsi="Georgia" w:cs="Arial"/>
          <w:sz w:val="24"/>
          <w:szCs w:val="24"/>
          <w:lang w:val="es-CO"/>
        </w:rPr>
        <w:t>[</w:t>
      </w:r>
      <w:r w:rsidRPr="00005F35">
        <w:rPr>
          <w:rFonts w:ascii="Georgia" w:hAnsi="Georgia" w:cs="Arial"/>
          <w:sz w:val="24"/>
          <w:szCs w:val="24"/>
          <w:lang w:val="es-CO"/>
        </w:rPr>
        <w:t>Art. 1617, CC, consagra una hipótesis presuntiva en lo atañedero a la causación de intereses de una deuda pecuniaria y por el retardo en su pago, artículos 1594 y 1600, CC, sobre cláusula penal, las arras con la misma función</w:t>
      </w:r>
      <w:r w:rsidR="00655127" w:rsidRPr="00005F35">
        <w:rPr>
          <w:rFonts w:ascii="Georgia" w:hAnsi="Georgia" w:cs="Arial"/>
          <w:sz w:val="24"/>
          <w:szCs w:val="24"/>
          <w:lang w:val="es-CO"/>
        </w:rPr>
        <w:t>]</w:t>
      </w:r>
      <w:r w:rsidRPr="00005F35">
        <w:rPr>
          <w:rFonts w:ascii="Georgia" w:hAnsi="Georgia" w:cs="Arial"/>
          <w:sz w:val="24"/>
          <w:szCs w:val="24"/>
          <w:lang w:val="es-CO"/>
        </w:rPr>
        <w:t>; todas las salvedades son de índole legal, reconocidas por la jurisprudencia de nuestro órgano de cierre</w:t>
      </w:r>
      <w:r w:rsidRPr="00005F35">
        <w:rPr>
          <w:rStyle w:val="Refdenotaalpie"/>
          <w:rFonts w:ascii="Georgia" w:hAnsi="Georgia"/>
          <w:sz w:val="24"/>
          <w:szCs w:val="24"/>
          <w:lang w:val="es-CO"/>
        </w:rPr>
        <w:footnoteReference w:id="32"/>
      </w:r>
      <w:r w:rsidRPr="00005F35">
        <w:rPr>
          <w:rFonts w:ascii="Georgia" w:hAnsi="Georgia" w:cs="Arial"/>
          <w:sz w:val="24"/>
          <w:szCs w:val="24"/>
          <w:lang w:val="es-CO"/>
        </w:rPr>
        <w:t>, de tiempo atrás; o algunos particulares casos de lucro cesante</w:t>
      </w:r>
      <w:r w:rsidR="00031890" w:rsidRPr="00005F35">
        <w:rPr>
          <w:rFonts w:ascii="Georgia" w:hAnsi="Georgia" w:cs="Arial"/>
          <w:sz w:val="24"/>
          <w:szCs w:val="24"/>
          <w:lang w:val="es-CO"/>
        </w:rPr>
        <w:t>,</w:t>
      </w:r>
      <w:r w:rsidRPr="00005F35">
        <w:rPr>
          <w:rFonts w:ascii="Georgia" w:hAnsi="Georgia" w:cs="Arial"/>
          <w:sz w:val="24"/>
          <w:szCs w:val="24"/>
          <w:lang w:val="es-CO"/>
        </w:rPr>
        <w:t xml:space="preserve"> como las amas de casa</w:t>
      </w:r>
      <w:r w:rsidRPr="00005F35">
        <w:rPr>
          <w:rStyle w:val="Refdenotaalpie"/>
          <w:rFonts w:ascii="Georgia" w:hAnsi="Georgia"/>
          <w:sz w:val="24"/>
          <w:szCs w:val="24"/>
          <w:lang w:val="es-CO"/>
        </w:rPr>
        <w:footnoteReference w:id="33"/>
      </w:r>
      <w:r w:rsidRPr="00005F35">
        <w:rPr>
          <w:rFonts w:ascii="Georgia" w:hAnsi="Georgia" w:cs="Arial"/>
          <w:sz w:val="24"/>
          <w:szCs w:val="24"/>
          <w:lang w:val="es-CO"/>
        </w:rPr>
        <w:t xml:space="preserve">.  </w:t>
      </w:r>
    </w:p>
    <w:p w14:paraId="38693A8C" w14:textId="77777777" w:rsidR="00AD34D5" w:rsidRPr="00005F35" w:rsidRDefault="00AD34D5" w:rsidP="00005F35">
      <w:pPr>
        <w:spacing w:line="276" w:lineRule="auto"/>
        <w:jc w:val="both"/>
        <w:rPr>
          <w:rFonts w:ascii="Georgia" w:hAnsi="Georgia" w:cs="Arial"/>
          <w:sz w:val="24"/>
          <w:szCs w:val="24"/>
          <w:lang w:val="es-CO"/>
        </w:rPr>
      </w:pPr>
    </w:p>
    <w:p w14:paraId="1AB33BD5" w14:textId="7CB7FDC3" w:rsidR="00780779" w:rsidRPr="00005F35" w:rsidRDefault="00780779" w:rsidP="00005F35">
      <w:pPr>
        <w:spacing w:line="276" w:lineRule="auto"/>
        <w:jc w:val="both"/>
        <w:rPr>
          <w:rFonts w:ascii="Georgia" w:hAnsi="Georgia" w:cs="Arial"/>
          <w:sz w:val="24"/>
          <w:szCs w:val="24"/>
        </w:rPr>
      </w:pPr>
      <w:r w:rsidRPr="00005F35">
        <w:rPr>
          <w:rFonts w:ascii="Georgia" w:hAnsi="Georgia" w:cs="Arial"/>
          <w:sz w:val="24"/>
          <w:szCs w:val="24"/>
          <w:lang w:val="es-CO"/>
        </w:rPr>
        <w:t>Tiene dicho la CSJ</w:t>
      </w:r>
      <w:r w:rsidRPr="00005F35">
        <w:rPr>
          <w:rStyle w:val="Refdenotaalpie"/>
          <w:rFonts w:ascii="Georgia" w:hAnsi="Georgia"/>
          <w:sz w:val="24"/>
          <w:szCs w:val="24"/>
          <w:lang w:val="es-CO"/>
        </w:rPr>
        <w:footnoteReference w:id="34"/>
      </w:r>
      <w:r w:rsidRPr="00005F35">
        <w:rPr>
          <w:rFonts w:ascii="Georgia" w:hAnsi="Georgia" w:cs="Arial"/>
          <w:sz w:val="24"/>
          <w:szCs w:val="24"/>
          <w:lang w:val="es-CO"/>
        </w:rPr>
        <w:t>: “</w:t>
      </w:r>
      <w:r w:rsidRPr="00DD5213">
        <w:rPr>
          <w:rFonts w:ascii="Georgia" w:hAnsi="Georgia" w:cs="Arial"/>
          <w:i/>
          <w:sz w:val="22"/>
          <w:szCs w:val="24"/>
          <w:lang w:val="es-CO"/>
        </w:rPr>
        <w:t xml:space="preserve">(…) </w:t>
      </w:r>
      <w:r w:rsidRPr="00DD5213">
        <w:rPr>
          <w:rFonts w:ascii="Georgia" w:hAnsi="Georgia"/>
          <w:i/>
          <w:sz w:val="22"/>
          <w:szCs w:val="24"/>
        </w:rPr>
        <w:t>el daño es uno de los elementos estructurales de la responsabilidad civil, tanto contractual como extracontractual, su plena demostración recae en quien demanda, salvo las excepciones legal o convencionalmente establecidas, lo que traduce que, por regla general, el actor en asuntos de tal linaje, está obligado a acreditarlo, cualquiera sea su modalidad, (…)</w:t>
      </w:r>
      <w:r w:rsidRPr="00005F35">
        <w:rPr>
          <w:rFonts w:ascii="Georgia" w:hAnsi="Georgia"/>
          <w:i/>
          <w:sz w:val="24"/>
          <w:szCs w:val="24"/>
        </w:rPr>
        <w:t>”.</w:t>
      </w:r>
    </w:p>
    <w:p w14:paraId="6198E3FC" w14:textId="34FDA691" w:rsidR="00DF0999" w:rsidRPr="00005F35" w:rsidRDefault="00DF0999" w:rsidP="00005F35">
      <w:pPr>
        <w:spacing w:line="276" w:lineRule="auto"/>
        <w:jc w:val="both"/>
        <w:rPr>
          <w:rFonts w:ascii="Georgia" w:hAnsi="Georgia" w:cs="Arial"/>
          <w:sz w:val="24"/>
          <w:szCs w:val="24"/>
        </w:rPr>
      </w:pPr>
    </w:p>
    <w:p w14:paraId="01EBE3F1" w14:textId="31F863B0" w:rsidR="00373F0D" w:rsidRPr="00005F35" w:rsidRDefault="00373F0D" w:rsidP="00005F35">
      <w:pPr>
        <w:spacing w:line="276" w:lineRule="auto"/>
        <w:jc w:val="both"/>
        <w:rPr>
          <w:rFonts w:ascii="Georgia" w:hAnsi="Georgia" w:cs="Arial"/>
          <w:sz w:val="24"/>
          <w:szCs w:val="24"/>
        </w:rPr>
      </w:pPr>
      <w:r w:rsidRPr="00005F35">
        <w:rPr>
          <w:rFonts w:ascii="Georgia" w:hAnsi="Georgia" w:cs="Arial"/>
          <w:sz w:val="24"/>
          <w:szCs w:val="24"/>
        </w:rPr>
        <w:t>Con el discernimiento anterior, incontrastable deviene la revocatoria de la condena por el perjuicio moral.</w:t>
      </w:r>
    </w:p>
    <w:p w14:paraId="06A2F780" w14:textId="77777777" w:rsidR="00373F0D" w:rsidRPr="00005F35" w:rsidRDefault="00373F0D" w:rsidP="00005F35">
      <w:pPr>
        <w:spacing w:line="276" w:lineRule="auto"/>
        <w:jc w:val="both"/>
        <w:rPr>
          <w:rFonts w:ascii="Georgia" w:hAnsi="Georgia" w:cs="Arial"/>
          <w:sz w:val="24"/>
          <w:szCs w:val="24"/>
        </w:rPr>
      </w:pPr>
    </w:p>
    <w:p w14:paraId="1AE7DBFE" w14:textId="27416DB7" w:rsidR="008D0955" w:rsidRPr="00005F35" w:rsidRDefault="000404D2" w:rsidP="00005F35">
      <w:pPr>
        <w:spacing w:line="276" w:lineRule="auto"/>
        <w:jc w:val="both"/>
        <w:rPr>
          <w:rFonts w:ascii="Georgia" w:hAnsi="Georgia" w:cs="Arial"/>
          <w:sz w:val="24"/>
          <w:szCs w:val="24"/>
        </w:rPr>
      </w:pPr>
      <w:r w:rsidRPr="00005F35">
        <w:rPr>
          <w:rFonts w:ascii="Georgia" w:hAnsi="Georgia" w:cs="Arial"/>
          <w:sz w:val="24"/>
          <w:szCs w:val="24"/>
        </w:rPr>
        <w:t>REPARO No.</w:t>
      </w:r>
      <w:r w:rsidR="005528E2">
        <w:rPr>
          <w:rFonts w:ascii="Georgia" w:hAnsi="Georgia" w:cs="Arial"/>
          <w:sz w:val="24"/>
          <w:szCs w:val="24"/>
        </w:rPr>
        <w:t xml:space="preserve"> </w:t>
      </w:r>
      <w:r w:rsidRPr="00005F35">
        <w:rPr>
          <w:rFonts w:ascii="Georgia" w:hAnsi="Georgia" w:cs="Arial"/>
          <w:sz w:val="24"/>
          <w:szCs w:val="24"/>
        </w:rPr>
        <w:t>6º. Sustentación.</w:t>
      </w:r>
      <w:r w:rsidR="0020401E" w:rsidRPr="00005F35">
        <w:rPr>
          <w:rFonts w:ascii="Georgia" w:hAnsi="Georgia" w:cs="Arial"/>
          <w:sz w:val="24"/>
          <w:szCs w:val="24"/>
        </w:rPr>
        <w:t xml:space="preserve"> Respecto a la cláusula penal, critica que la decisión apelada haya </w:t>
      </w:r>
      <w:r w:rsidR="00603585" w:rsidRPr="00005F35">
        <w:rPr>
          <w:rFonts w:ascii="Georgia" w:hAnsi="Georgia" w:cs="Arial"/>
          <w:sz w:val="24"/>
          <w:szCs w:val="24"/>
        </w:rPr>
        <w:t xml:space="preserve">entendido “retiro” y no </w:t>
      </w:r>
      <w:r w:rsidR="0020401E" w:rsidRPr="00005F35">
        <w:rPr>
          <w:rFonts w:ascii="Georgia" w:hAnsi="Georgia" w:cs="Arial"/>
          <w:sz w:val="24"/>
          <w:szCs w:val="24"/>
        </w:rPr>
        <w:t xml:space="preserve">desistimiento. </w:t>
      </w:r>
    </w:p>
    <w:p w14:paraId="38D5EF72" w14:textId="77777777" w:rsidR="008D0955" w:rsidRPr="00005F35" w:rsidRDefault="008D0955" w:rsidP="00005F35">
      <w:pPr>
        <w:spacing w:line="276" w:lineRule="auto"/>
        <w:jc w:val="both"/>
        <w:rPr>
          <w:rFonts w:ascii="Georgia" w:hAnsi="Georgia" w:cs="Arial"/>
          <w:sz w:val="24"/>
          <w:szCs w:val="24"/>
        </w:rPr>
      </w:pPr>
    </w:p>
    <w:p w14:paraId="67C67C92" w14:textId="141ADA74" w:rsidR="00E63D27" w:rsidRPr="00005F35" w:rsidRDefault="008D0955" w:rsidP="00005F35">
      <w:pPr>
        <w:spacing w:line="276" w:lineRule="auto"/>
        <w:jc w:val="both"/>
        <w:rPr>
          <w:rFonts w:ascii="Georgia" w:hAnsi="Georgia" w:cs="Arial"/>
          <w:sz w:val="24"/>
          <w:szCs w:val="24"/>
          <w:lang w:val="es-CO"/>
        </w:rPr>
      </w:pPr>
      <w:r w:rsidRPr="00005F35">
        <w:rPr>
          <w:rFonts w:ascii="Georgia" w:hAnsi="Georgia" w:cs="Arial"/>
          <w:sz w:val="24"/>
          <w:szCs w:val="24"/>
        </w:rPr>
        <w:t>RESOLUCIÓN.</w:t>
      </w:r>
      <w:r w:rsidR="002701FF" w:rsidRPr="00005F35">
        <w:rPr>
          <w:rFonts w:ascii="Georgia" w:hAnsi="Georgia" w:cs="Arial"/>
          <w:sz w:val="24"/>
          <w:szCs w:val="24"/>
        </w:rPr>
        <w:t xml:space="preserve"> </w:t>
      </w:r>
      <w:r w:rsidR="00AD34D5" w:rsidRPr="00005F35">
        <w:rPr>
          <w:rFonts w:ascii="Georgia" w:hAnsi="Georgia" w:cs="Arial"/>
          <w:sz w:val="24"/>
          <w:szCs w:val="24"/>
        </w:rPr>
        <w:t xml:space="preserve">Como </w:t>
      </w:r>
      <w:r w:rsidR="0020401E" w:rsidRPr="00005F35">
        <w:rPr>
          <w:rFonts w:ascii="Georgia" w:hAnsi="Georgia" w:cs="Arial"/>
          <w:sz w:val="24"/>
          <w:szCs w:val="24"/>
        </w:rPr>
        <w:t>la parte recurrente expresamente manifestó en su sustentación: “</w:t>
      </w:r>
      <w:r w:rsidR="0020401E" w:rsidRPr="00DD5213">
        <w:rPr>
          <w:rFonts w:ascii="Georgia" w:hAnsi="Georgia" w:cs="Arial"/>
          <w:i/>
          <w:sz w:val="22"/>
          <w:szCs w:val="24"/>
        </w:rPr>
        <w:t xml:space="preserve">Esta inconformidad tiene protesta bajo el condicionamiento que la sentencia que resuelva esta impugnación mantenga la posición de no declarar la nulidad </w:t>
      </w:r>
      <w:r w:rsidR="004859DD" w:rsidRPr="00DD5213">
        <w:rPr>
          <w:rFonts w:ascii="Georgia" w:hAnsi="Georgia" w:cs="Arial"/>
          <w:i/>
          <w:sz w:val="22"/>
          <w:szCs w:val="24"/>
        </w:rPr>
        <w:t xml:space="preserve">del contrato de promesa de compraventa </w:t>
      </w:r>
      <w:r w:rsidR="002701FF" w:rsidRPr="00DD5213">
        <w:rPr>
          <w:rFonts w:ascii="Georgia" w:hAnsi="Georgia" w:cs="Arial"/>
          <w:i/>
          <w:sz w:val="22"/>
          <w:szCs w:val="24"/>
        </w:rPr>
        <w:t xml:space="preserve">y opté </w:t>
      </w:r>
      <w:r w:rsidR="002701FF" w:rsidRPr="00DD5213">
        <w:rPr>
          <w:rFonts w:ascii="Georgia" w:hAnsi="Georgia" w:cs="Arial"/>
          <w:sz w:val="22"/>
          <w:szCs w:val="24"/>
        </w:rPr>
        <w:t>(Sic)</w:t>
      </w:r>
      <w:r w:rsidR="002701FF" w:rsidRPr="00DD5213">
        <w:rPr>
          <w:rFonts w:ascii="Georgia" w:hAnsi="Georgia" w:cs="Arial"/>
          <w:i/>
          <w:sz w:val="22"/>
          <w:szCs w:val="24"/>
        </w:rPr>
        <w:t xml:space="preserve"> por la resolución del mismo</w:t>
      </w:r>
      <w:r w:rsidR="002701FF" w:rsidRPr="00005F35">
        <w:rPr>
          <w:rFonts w:ascii="Georgia" w:hAnsi="Georgia" w:cs="Arial"/>
          <w:sz w:val="24"/>
          <w:szCs w:val="24"/>
        </w:rPr>
        <w:t>”, paladino aflora impertinente resolver este reproche</w:t>
      </w:r>
      <w:r w:rsidR="00F62452" w:rsidRPr="00005F35">
        <w:rPr>
          <w:rFonts w:ascii="Georgia" w:hAnsi="Georgia" w:cs="Arial"/>
          <w:sz w:val="24"/>
          <w:szCs w:val="24"/>
        </w:rPr>
        <w:t xml:space="preserve"> </w:t>
      </w:r>
      <w:r w:rsidR="00F62452" w:rsidRPr="00005F35">
        <w:rPr>
          <w:rFonts w:ascii="Georgia" w:hAnsi="Georgia" w:cs="Arial"/>
          <w:sz w:val="24"/>
          <w:szCs w:val="24"/>
          <w:lang w:val="es-CO"/>
        </w:rPr>
        <w:t>(Carpeta</w:t>
      </w:r>
      <w:r w:rsidR="00B46851" w:rsidRPr="00005F35">
        <w:rPr>
          <w:rFonts w:ascii="Georgia" w:hAnsi="Georgia" w:cs="Arial"/>
          <w:sz w:val="24"/>
          <w:szCs w:val="24"/>
          <w:lang w:val="es-CO"/>
        </w:rPr>
        <w:t xml:space="preserve"> 02SegundaI</w:t>
      </w:r>
      <w:r w:rsidR="00F62452" w:rsidRPr="00005F35">
        <w:rPr>
          <w:rFonts w:ascii="Georgia" w:hAnsi="Georgia" w:cs="Arial"/>
          <w:sz w:val="24"/>
          <w:szCs w:val="24"/>
          <w:lang w:val="es-CO"/>
        </w:rPr>
        <w:t xml:space="preserve">nstancia, </w:t>
      </w:r>
      <w:proofErr w:type="spellStart"/>
      <w:r w:rsidR="00B46851" w:rsidRPr="00005F35">
        <w:rPr>
          <w:rFonts w:ascii="Georgia" w:hAnsi="Georgia" w:cs="Arial"/>
          <w:sz w:val="24"/>
          <w:szCs w:val="24"/>
          <w:lang w:val="es-CO"/>
        </w:rPr>
        <w:t>pdf</w:t>
      </w:r>
      <w:proofErr w:type="spellEnd"/>
      <w:r w:rsidR="00B46851" w:rsidRPr="00005F35">
        <w:rPr>
          <w:rFonts w:ascii="Georgia" w:hAnsi="Georgia" w:cs="Arial"/>
          <w:sz w:val="24"/>
          <w:szCs w:val="24"/>
          <w:lang w:val="es-CO"/>
        </w:rPr>
        <w:t xml:space="preserve"> </w:t>
      </w:r>
      <w:r w:rsidR="00F62452" w:rsidRPr="00005F35">
        <w:rPr>
          <w:rFonts w:ascii="Georgia" w:hAnsi="Georgia" w:cs="Arial"/>
          <w:sz w:val="24"/>
          <w:szCs w:val="24"/>
          <w:lang w:val="es-CO"/>
        </w:rPr>
        <w:t>No.</w:t>
      </w:r>
      <w:r w:rsidR="005528E2">
        <w:rPr>
          <w:rFonts w:ascii="Georgia" w:hAnsi="Georgia" w:cs="Arial"/>
          <w:sz w:val="24"/>
          <w:szCs w:val="24"/>
          <w:lang w:val="es-CO"/>
        </w:rPr>
        <w:t xml:space="preserve"> </w:t>
      </w:r>
      <w:r w:rsidR="00B46851" w:rsidRPr="00005F35">
        <w:rPr>
          <w:rFonts w:ascii="Georgia" w:hAnsi="Georgia" w:cs="Arial"/>
          <w:sz w:val="24"/>
          <w:szCs w:val="24"/>
          <w:lang w:val="es-CO"/>
        </w:rPr>
        <w:t>0</w:t>
      </w:r>
      <w:r w:rsidR="00F62452" w:rsidRPr="00005F35">
        <w:rPr>
          <w:rFonts w:ascii="Georgia" w:hAnsi="Georgia" w:cs="Arial"/>
          <w:sz w:val="24"/>
          <w:szCs w:val="24"/>
          <w:lang w:val="es-CO"/>
        </w:rPr>
        <w:t xml:space="preserve">9, folio </w:t>
      </w:r>
      <w:r w:rsidR="00CA76D9" w:rsidRPr="00005F35">
        <w:rPr>
          <w:rFonts w:ascii="Georgia" w:hAnsi="Georgia" w:cs="Arial"/>
          <w:sz w:val="24"/>
          <w:szCs w:val="24"/>
          <w:lang w:val="es-CO"/>
        </w:rPr>
        <w:t>10</w:t>
      </w:r>
      <w:r w:rsidR="00F62452" w:rsidRPr="00005F35">
        <w:rPr>
          <w:rFonts w:ascii="Georgia" w:hAnsi="Georgia" w:cs="Arial"/>
          <w:sz w:val="24"/>
          <w:szCs w:val="24"/>
          <w:lang w:val="es-CO"/>
        </w:rPr>
        <w:t>)</w:t>
      </w:r>
      <w:r w:rsidR="00CA76D9" w:rsidRPr="00005F35">
        <w:rPr>
          <w:rFonts w:ascii="Georgia" w:hAnsi="Georgia" w:cs="Arial"/>
          <w:sz w:val="24"/>
          <w:szCs w:val="24"/>
          <w:lang w:val="es-CO"/>
        </w:rPr>
        <w:t>.</w:t>
      </w:r>
      <w:r w:rsidR="00E63D27" w:rsidRPr="00005F35">
        <w:rPr>
          <w:rFonts w:ascii="Georgia" w:hAnsi="Georgia" w:cs="Arial"/>
          <w:sz w:val="24"/>
          <w:szCs w:val="24"/>
          <w:lang w:val="es-CO"/>
        </w:rPr>
        <w:t xml:space="preserve"> </w:t>
      </w:r>
    </w:p>
    <w:p w14:paraId="416F1B48" w14:textId="3D946E43" w:rsidR="00934F5D" w:rsidRPr="00005F35" w:rsidRDefault="00934F5D" w:rsidP="00005F35">
      <w:pPr>
        <w:spacing w:line="276" w:lineRule="auto"/>
        <w:jc w:val="both"/>
        <w:rPr>
          <w:rFonts w:ascii="Georgia" w:hAnsi="Georgia" w:cs="Arial"/>
          <w:sz w:val="24"/>
          <w:szCs w:val="24"/>
        </w:rPr>
      </w:pPr>
    </w:p>
    <w:p w14:paraId="77FBB3E0" w14:textId="77777777" w:rsidR="00DB56B9" w:rsidRPr="00005F35" w:rsidRDefault="004F1BA9" w:rsidP="00005F35">
      <w:pPr>
        <w:spacing w:line="276" w:lineRule="auto"/>
        <w:jc w:val="both"/>
        <w:rPr>
          <w:rFonts w:ascii="Georgia" w:hAnsi="Georgia" w:cs="Arial"/>
          <w:sz w:val="24"/>
          <w:szCs w:val="24"/>
        </w:rPr>
      </w:pPr>
      <w:r w:rsidRPr="00005F35">
        <w:rPr>
          <w:rFonts w:ascii="Georgia" w:hAnsi="Georgia" w:cs="Arial"/>
          <w:sz w:val="24"/>
          <w:szCs w:val="24"/>
        </w:rPr>
        <w:t xml:space="preserve">La condena en costas. </w:t>
      </w:r>
      <w:r w:rsidR="00627D16" w:rsidRPr="00005F35">
        <w:rPr>
          <w:rFonts w:ascii="Georgia" w:hAnsi="Georgia" w:cs="Arial"/>
          <w:sz w:val="24"/>
          <w:szCs w:val="24"/>
        </w:rPr>
        <w:t>Es</w:t>
      </w:r>
      <w:r w:rsidR="002D78D5" w:rsidRPr="00005F35">
        <w:rPr>
          <w:rFonts w:ascii="Georgia" w:hAnsi="Georgia" w:cs="Arial"/>
          <w:sz w:val="24"/>
          <w:szCs w:val="24"/>
        </w:rPr>
        <w:t>te</w:t>
      </w:r>
      <w:r w:rsidR="00627D16" w:rsidRPr="00005F35">
        <w:rPr>
          <w:rFonts w:ascii="Georgia" w:hAnsi="Georgia" w:cs="Arial"/>
          <w:sz w:val="24"/>
          <w:szCs w:val="24"/>
        </w:rPr>
        <w:t xml:space="preserve"> tema puede abordarse de oficio, como se explicó en el acápite </w:t>
      </w:r>
      <w:r w:rsidR="007625D6" w:rsidRPr="00005F35">
        <w:rPr>
          <w:rFonts w:ascii="Georgia" w:hAnsi="Georgia" w:cs="Arial"/>
          <w:sz w:val="24"/>
          <w:szCs w:val="24"/>
        </w:rPr>
        <w:t xml:space="preserve">6.3.1. </w:t>
      </w:r>
    </w:p>
    <w:p w14:paraId="7A122F3B" w14:textId="77777777" w:rsidR="00DB56B9" w:rsidRPr="00005F35" w:rsidRDefault="00DB56B9" w:rsidP="00005F35">
      <w:pPr>
        <w:spacing w:line="276" w:lineRule="auto"/>
        <w:jc w:val="both"/>
        <w:rPr>
          <w:rFonts w:ascii="Georgia" w:hAnsi="Georgia" w:cs="Arial"/>
          <w:sz w:val="24"/>
          <w:szCs w:val="24"/>
        </w:rPr>
      </w:pPr>
    </w:p>
    <w:p w14:paraId="1999577B" w14:textId="0E309D60" w:rsidR="00E63D27" w:rsidRPr="00005F35" w:rsidRDefault="00410578" w:rsidP="00005F35">
      <w:pPr>
        <w:spacing w:line="276" w:lineRule="auto"/>
        <w:jc w:val="both"/>
        <w:rPr>
          <w:rFonts w:ascii="Georgia" w:hAnsi="Georgia" w:cs="Arial"/>
          <w:sz w:val="24"/>
          <w:szCs w:val="24"/>
          <w:lang w:val="es-CO"/>
        </w:rPr>
      </w:pPr>
      <w:r w:rsidRPr="00005F35">
        <w:rPr>
          <w:rFonts w:ascii="Georgia" w:hAnsi="Georgia" w:cs="Arial"/>
          <w:sz w:val="24"/>
          <w:szCs w:val="24"/>
        </w:rPr>
        <w:t>A</w:t>
      </w:r>
      <w:r w:rsidR="007625D6" w:rsidRPr="00005F35">
        <w:rPr>
          <w:rFonts w:ascii="Georgia" w:hAnsi="Georgia" w:cs="Arial"/>
          <w:sz w:val="24"/>
          <w:szCs w:val="24"/>
        </w:rPr>
        <w:t xml:space="preserve">precia </w:t>
      </w:r>
      <w:r w:rsidRPr="00005F35">
        <w:rPr>
          <w:rFonts w:ascii="Georgia" w:hAnsi="Georgia" w:cs="Arial"/>
          <w:sz w:val="24"/>
          <w:szCs w:val="24"/>
        </w:rPr>
        <w:t xml:space="preserve">esta Superioridad </w:t>
      </w:r>
      <w:r w:rsidR="007625D6" w:rsidRPr="00005F35">
        <w:rPr>
          <w:rFonts w:ascii="Georgia" w:hAnsi="Georgia" w:cs="Arial"/>
          <w:sz w:val="24"/>
          <w:szCs w:val="24"/>
        </w:rPr>
        <w:t>inequitativa la condena impuesta en primera instancia</w:t>
      </w:r>
      <w:r w:rsidR="00305912" w:rsidRPr="00005F35">
        <w:rPr>
          <w:rFonts w:ascii="Georgia" w:hAnsi="Georgia" w:cs="Arial"/>
          <w:sz w:val="24"/>
          <w:szCs w:val="24"/>
        </w:rPr>
        <w:t xml:space="preserve">, en </w:t>
      </w:r>
      <w:r w:rsidR="007625D6" w:rsidRPr="00005F35">
        <w:rPr>
          <w:rFonts w:ascii="Georgia" w:hAnsi="Georgia" w:cs="Arial"/>
          <w:sz w:val="24"/>
          <w:szCs w:val="24"/>
        </w:rPr>
        <w:t>un 100%</w:t>
      </w:r>
      <w:r w:rsidR="00305912" w:rsidRPr="00005F35">
        <w:rPr>
          <w:rFonts w:ascii="Georgia" w:hAnsi="Georgia" w:cs="Arial"/>
          <w:sz w:val="24"/>
          <w:szCs w:val="24"/>
        </w:rPr>
        <w:t xml:space="preserve"> a la demandada</w:t>
      </w:r>
      <w:r w:rsidR="007625D6" w:rsidRPr="00005F35">
        <w:rPr>
          <w:rFonts w:ascii="Georgia" w:hAnsi="Georgia" w:cs="Arial"/>
          <w:sz w:val="24"/>
          <w:szCs w:val="24"/>
        </w:rPr>
        <w:t xml:space="preserve">, </w:t>
      </w:r>
      <w:r w:rsidR="00CA76D9" w:rsidRPr="00005F35">
        <w:rPr>
          <w:rFonts w:ascii="Georgia" w:hAnsi="Georgia" w:cs="Arial"/>
          <w:sz w:val="24"/>
          <w:szCs w:val="24"/>
        </w:rPr>
        <w:t xml:space="preserve">porque ignoró </w:t>
      </w:r>
      <w:r w:rsidR="00305912" w:rsidRPr="00005F35">
        <w:rPr>
          <w:rFonts w:ascii="Georgia" w:hAnsi="Georgia" w:cs="Arial"/>
          <w:sz w:val="24"/>
          <w:szCs w:val="24"/>
        </w:rPr>
        <w:t xml:space="preserve">el </w:t>
      </w:r>
      <w:r w:rsidR="007625D6" w:rsidRPr="00005F35">
        <w:rPr>
          <w:rFonts w:ascii="Georgia" w:hAnsi="Georgia" w:cs="Arial"/>
          <w:sz w:val="24"/>
          <w:szCs w:val="24"/>
        </w:rPr>
        <w:t xml:space="preserve">allanamiento que resultaba procedente y que de haberse admitido </w:t>
      </w:r>
      <w:r w:rsidR="00CA76D9" w:rsidRPr="00005F35">
        <w:rPr>
          <w:rFonts w:ascii="Georgia" w:hAnsi="Georgia" w:cs="Arial"/>
          <w:sz w:val="24"/>
          <w:szCs w:val="24"/>
        </w:rPr>
        <w:t xml:space="preserve">habría significado </w:t>
      </w:r>
      <w:r w:rsidR="007625D6" w:rsidRPr="00005F35">
        <w:rPr>
          <w:rFonts w:ascii="Georgia" w:hAnsi="Georgia" w:cs="Arial"/>
          <w:sz w:val="24"/>
          <w:szCs w:val="24"/>
        </w:rPr>
        <w:t>una sensible disminución de</w:t>
      </w:r>
      <w:r w:rsidR="00CA76D9" w:rsidRPr="00005F35">
        <w:rPr>
          <w:rFonts w:ascii="Georgia" w:hAnsi="Georgia" w:cs="Arial"/>
          <w:sz w:val="24"/>
          <w:szCs w:val="24"/>
        </w:rPr>
        <w:t>l debate procesal</w:t>
      </w:r>
      <w:r w:rsidRPr="00005F35">
        <w:rPr>
          <w:rFonts w:ascii="Georgia" w:hAnsi="Georgia" w:cs="Arial"/>
          <w:sz w:val="24"/>
          <w:szCs w:val="24"/>
        </w:rPr>
        <w:t xml:space="preserve">; en efecto, </w:t>
      </w:r>
      <w:r w:rsidR="00CA76D9" w:rsidRPr="00005F35">
        <w:rPr>
          <w:rFonts w:ascii="Georgia" w:hAnsi="Georgia" w:cs="Arial"/>
          <w:sz w:val="24"/>
          <w:szCs w:val="24"/>
        </w:rPr>
        <w:t xml:space="preserve">se hubiese </w:t>
      </w:r>
      <w:r w:rsidRPr="00005F35">
        <w:rPr>
          <w:rFonts w:ascii="Georgia" w:hAnsi="Georgia" w:cs="Arial"/>
          <w:sz w:val="24"/>
          <w:szCs w:val="24"/>
        </w:rPr>
        <w:t>circunscrit</w:t>
      </w:r>
      <w:r w:rsidR="00CA76D9" w:rsidRPr="00005F35">
        <w:rPr>
          <w:rFonts w:ascii="Georgia" w:hAnsi="Georgia" w:cs="Arial"/>
          <w:sz w:val="24"/>
          <w:szCs w:val="24"/>
        </w:rPr>
        <w:t>o</w:t>
      </w:r>
      <w:r w:rsidRPr="00005F35">
        <w:rPr>
          <w:rFonts w:ascii="Georgia" w:hAnsi="Georgia" w:cs="Arial"/>
          <w:sz w:val="24"/>
          <w:szCs w:val="24"/>
        </w:rPr>
        <w:t xml:space="preserve"> solo a </w:t>
      </w:r>
      <w:r w:rsidR="007625D6" w:rsidRPr="00005F35">
        <w:rPr>
          <w:rFonts w:ascii="Georgia" w:hAnsi="Georgia" w:cs="Arial"/>
          <w:sz w:val="24"/>
          <w:szCs w:val="24"/>
        </w:rPr>
        <w:t xml:space="preserve">dos </w:t>
      </w:r>
      <w:r w:rsidRPr="00005F35">
        <w:rPr>
          <w:rFonts w:ascii="Georgia" w:hAnsi="Georgia" w:cs="Arial"/>
          <w:sz w:val="24"/>
          <w:szCs w:val="24"/>
        </w:rPr>
        <w:t xml:space="preserve">(2) </w:t>
      </w:r>
      <w:r w:rsidR="007625D6" w:rsidRPr="00005F35">
        <w:rPr>
          <w:rFonts w:ascii="Georgia" w:hAnsi="Georgia" w:cs="Arial"/>
          <w:sz w:val="24"/>
          <w:szCs w:val="24"/>
        </w:rPr>
        <w:t>temas</w:t>
      </w:r>
      <w:r w:rsidRPr="00005F35">
        <w:rPr>
          <w:rFonts w:ascii="Georgia" w:hAnsi="Georgia" w:cs="Arial"/>
          <w:sz w:val="24"/>
          <w:szCs w:val="24"/>
        </w:rPr>
        <w:t>,</w:t>
      </w:r>
      <w:r w:rsidR="007625D6" w:rsidRPr="00005F35">
        <w:rPr>
          <w:rFonts w:ascii="Georgia" w:hAnsi="Georgia" w:cs="Arial"/>
          <w:sz w:val="24"/>
          <w:szCs w:val="24"/>
        </w:rPr>
        <w:t xml:space="preserve"> accesorios: los intereses moratorios y los perjuicios</w:t>
      </w:r>
      <w:r w:rsidR="00E63D27" w:rsidRPr="00005F35">
        <w:rPr>
          <w:rFonts w:ascii="Georgia" w:hAnsi="Georgia" w:cs="Arial"/>
          <w:sz w:val="24"/>
          <w:szCs w:val="24"/>
        </w:rPr>
        <w:t xml:space="preserve"> (Cláusula penal)</w:t>
      </w:r>
      <w:r w:rsidR="00BB4A11" w:rsidRPr="00005F35">
        <w:rPr>
          <w:rFonts w:ascii="Georgia" w:hAnsi="Georgia" w:cs="Arial"/>
          <w:sz w:val="24"/>
          <w:szCs w:val="24"/>
        </w:rPr>
        <w:t xml:space="preserve">. </w:t>
      </w:r>
      <w:r w:rsidR="00E63D27" w:rsidRPr="00005F35">
        <w:rPr>
          <w:rFonts w:ascii="Georgia" w:hAnsi="Georgia" w:cs="Arial"/>
          <w:sz w:val="24"/>
          <w:szCs w:val="24"/>
        </w:rPr>
        <w:t xml:space="preserve">No está demás apuntar que estos últimos fueron desistidos antes de sentenciar, el 05-08-2021 </w:t>
      </w:r>
      <w:r w:rsidR="00E63D27" w:rsidRPr="00005F35">
        <w:rPr>
          <w:rFonts w:ascii="Georgia" w:hAnsi="Georgia" w:cs="Arial"/>
          <w:sz w:val="24"/>
          <w:szCs w:val="24"/>
          <w:lang w:val="es-CO"/>
        </w:rPr>
        <w:t>(Carpeta 01PrimeraInstancia, documento No.41)</w:t>
      </w:r>
      <w:r w:rsidR="003A4C0F" w:rsidRPr="00005F35">
        <w:rPr>
          <w:rFonts w:ascii="Georgia" w:hAnsi="Georgia" w:cs="Arial"/>
          <w:sz w:val="24"/>
          <w:szCs w:val="24"/>
          <w:lang w:val="es-CO"/>
        </w:rPr>
        <w:t>, pero se resolvieron al fallar.</w:t>
      </w:r>
    </w:p>
    <w:p w14:paraId="3C29F6F5" w14:textId="77777777" w:rsidR="00655127" w:rsidRPr="00005F35" w:rsidRDefault="00655127" w:rsidP="00005F35">
      <w:pPr>
        <w:pStyle w:val="Prrafodelista"/>
        <w:spacing w:line="276" w:lineRule="auto"/>
        <w:ind w:left="0"/>
        <w:jc w:val="both"/>
        <w:rPr>
          <w:rFonts w:ascii="Georgia" w:hAnsi="Georgia" w:cs="Arial"/>
          <w:sz w:val="24"/>
          <w:szCs w:val="24"/>
          <w:lang w:val="es-CO"/>
        </w:rPr>
      </w:pPr>
    </w:p>
    <w:p w14:paraId="0256DEAE" w14:textId="464583EA" w:rsidR="004F1BA9" w:rsidRPr="00005F35" w:rsidRDefault="00410578" w:rsidP="00005F35">
      <w:pPr>
        <w:tabs>
          <w:tab w:val="left" w:pos="1710"/>
        </w:tabs>
        <w:spacing w:line="276" w:lineRule="auto"/>
        <w:jc w:val="both"/>
        <w:rPr>
          <w:rFonts w:ascii="Georgia" w:hAnsi="Georgia" w:cs="Arial"/>
          <w:sz w:val="24"/>
          <w:szCs w:val="24"/>
        </w:rPr>
      </w:pPr>
      <w:r w:rsidRPr="00005F35">
        <w:rPr>
          <w:rFonts w:ascii="Georgia" w:hAnsi="Georgia" w:cs="Arial"/>
          <w:sz w:val="24"/>
          <w:szCs w:val="24"/>
        </w:rPr>
        <w:t>Por manera, entonces, que</w:t>
      </w:r>
      <w:r w:rsidR="004C2468" w:rsidRPr="00005F35">
        <w:rPr>
          <w:rFonts w:ascii="Georgia" w:hAnsi="Georgia" w:cs="Arial"/>
          <w:sz w:val="24"/>
          <w:szCs w:val="24"/>
        </w:rPr>
        <w:t xml:space="preserve"> la carga por costas, debió ser en primer grado en un </w:t>
      </w:r>
      <w:r w:rsidR="00751531" w:rsidRPr="00005F35">
        <w:rPr>
          <w:rFonts w:ascii="Georgia" w:hAnsi="Georgia" w:cs="Arial"/>
          <w:sz w:val="24"/>
          <w:szCs w:val="24"/>
        </w:rPr>
        <w:t>cuarenta por ciento (</w:t>
      </w:r>
      <w:r w:rsidR="004C2468" w:rsidRPr="00005F35">
        <w:rPr>
          <w:rFonts w:ascii="Georgia" w:hAnsi="Georgia" w:cs="Arial"/>
          <w:sz w:val="24"/>
          <w:szCs w:val="24"/>
        </w:rPr>
        <w:t>40%</w:t>
      </w:r>
      <w:r w:rsidR="00751531" w:rsidRPr="00005F35">
        <w:rPr>
          <w:rFonts w:ascii="Georgia" w:hAnsi="Georgia" w:cs="Arial"/>
          <w:sz w:val="24"/>
          <w:szCs w:val="24"/>
        </w:rPr>
        <w:t>)</w:t>
      </w:r>
      <w:r w:rsidR="004C2468" w:rsidRPr="00005F35">
        <w:rPr>
          <w:rFonts w:ascii="Georgia" w:hAnsi="Georgia" w:cs="Arial"/>
          <w:sz w:val="24"/>
          <w:szCs w:val="24"/>
        </w:rPr>
        <w:t xml:space="preserve"> </w:t>
      </w:r>
      <w:r w:rsidR="00751531" w:rsidRPr="00005F35">
        <w:rPr>
          <w:rFonts w:ascii="Georgia" w:hAnsi="Georgia" w:cs="Arial"/>
          <w:sz w:val="24"/>
          <w:szCs w:val="24"/>
        </w:rPr>
        <w:t xml:space="preserve">a favor de </w:t>
      </w:r>
      <w:r w:rsidR="004C2468" w:rsidRPr="00005F35">
        <w:rPr>
          <w:rFonts w:ascii="Georgia" w:hAnsi="Georgia" w:cs="Arial"/>
          <w:sz w:val="24"/>
          <w:szCs w:val="24"/>
        </w:rPr>
        <w:t>la demanda</w:t>
      </w:r>
      <w:r w:rsidR="00751531" w:rsidRPr="00005F35">
        <w:rPr>
          <w:rFonts w:ascii="Georgia" w:hAnsi="Georgia" w:cs="Arial"/>
          <w:sz w:val="24"/>
          <w:szCs w:val="24"/>
        </w:rPr>
        <w:t>nte</w:t>
      </w:r>
      <w:r w:rsidR="00913C43" w:rsidRPr="00005F35">
        <w:rPr>
          <w:rFonts w:ascii="Georgia" w:hAnsi="Georgia" w:cs="Arial"/>
          <w:sz w:val="24"/>
          <w:szCs w:val="24"/>
        </w:rPr>
        <w:t xml:space="preserve">, </w:t>
      </w:r>
      <w:r w:rsidR="00B44B95" w:rsidRPr="00005F35">
        <w:rPr>
          <w:rFonts w:ascii="Georgia" w:hAnsi="Georgia" w:cs="Arial"/>
          <w:sz w:val="24"/>
          <w:szCs w:val="24"/>
        </w:rPr>
        <w:t xml:space="preserve">y así </w:t>
      </w:r>
      <w:r w:rsidR="00913C43" w:rsidRPr="00005F35">
        <w:rPr>
          <w:rFonts w:ascii="Georgia" w:hAnsi="Georgia" w:cs="Arial"/>
          <w:sz w:val="24"/>
          <w:szCs w:val="24"/>
        </w:rPr>
        <w:t>se modificará en esta sede</w:t>
      </w:r>
      <w:r w:rsidR="004C2468" w:rsidRPr="00005F35">
        <w:rPr>
          <w:rFonts w:ascii="Georgia" w:hAnsi="Georgia" w:cs="Arial"/>
          <w:sz w:val="24"/>
          <w:szCs w:val="24"/>
        </w:rPr>
        <w:t xml:space="preserve">. En esta instancia, como no se revoca ni confirma en su integridad el fallo, se abstendrá esta Sala de condena alguna </w:t>
      </w:r>
      <w:r w:rsidR="00B46851" w:rsidRPr="00005F35">
        <w:rPr>
          <w:rFonts w:ascii="Georgia" w:hAnsi="Georgia" w:cs="Arial"/>
          <w:sz w:val="24"/>
          <w:szCs w:val="24"/>
        </w:rPr>
        <w:t>[</w:t>
      </w:r>
      <w:r w:rsidR="004C2468" w:rsidRPr="00005F35">
        <w:rPr>
          <w:rFonts w:ascii="Georgia" w:hAnsi="Georgia" w:cs="Arial"/>
          <w:sz w:val="24"/>
          <w:szCs w:val="24"/>
        </w:rPr>
        <w:t>Art.365-3º-4º, CGP</w:t>
      </w:r>
      <w:r w:rsidR="00B46851" w:rsidRPr="00005F35">
        <w:rPr>
          <w:rFonts w:ascii="Georgia" w:hAnsi="Georgia" w:cs="Arial"/>
          <w:sz w:val="24"/>
          <w:szCs w:val="24"/>
        </w:rPr>
        <w:t>]</w:t>
      </w:r>
      <w:r w:rsidR="004C2468" w:rsidRPr="00005F35">
        <w:rPr>
          <w:rFonts w:ascii="Georgia" w:hAnsi="Georgia" w:cs="Arial"/>
          <w:sz w:val="24"/>
          <w:szCs w:val="24"/>
        </w:rPr>
        <w:t>.</w:t>
      </w:r>
    </w:p>
    <w:p w14:paraId="51ECA26F" w14:textId="3785A47E" w:rsidR="004F1BA9" w:rsidRDefault="004F1BA9" w:rsidP="00005F35">
      <w:pPr>
        <w:spacing w:line="276" w:lineRule="auto"/>
        <w:jc w:val="both"/>
        <w:rPr>
          <w:rFonts w:ascii="Georgia" w:hAnsi="Georgia" w:cs="Arial"/>
          <w:sz w:val="24"/>
          <w:szCs w:val="24"/>
        </w:rPr>
      </w:pPr>
    </w:p>
    <w:p w14:paraId="1D0439D0" w14:textId="77777777" w:rsidR="00F75E58" w:rsidRPr="00005F35" w:rsidRDefault="00F75E58" w:rsidP="00005F35">
      <w:pPr>
        <w:spacing w:line="276" w:lineRule="auto"/>
        <w:jc w:val="both"/>
        <w:rPr>
          <w:rFonts w:ascii="Georgia" w:hAnsi="Georgia" w:cs="Arial"/>
          <w:sz w:val="24"/>
          <w:szCs w:val="24"/>
        </w:rPr>
      </w:pPr>
    </w:p>
    <w:p w14:paraId="064BCC31" w14:textId="77777777" w:rsidR="00C711F0" w:rsidRPr="00005F35" w:rsidRDefault="00C711F0" w:rsidP="00005F35">
      <w:pPr>
        <w:pStyle w:val="Prrafodelista"/>
        <w:numPr>
          <w:ilvl w:val="0"/>
          <w:numId w:val="8"/>
        </w:numPr>
        <w:spacing w:line="276" w:lineRule="auto"/>
        <w:jc w:val="both"/>
        <w:rPr>
          <w:rFonts w:ascii="Georgia" w:hAnsi="Georgia" w:cs="Arial"/>
          <w:b/>
          <w:sz w:val="24"/>
          <w:szCs w:val="24"/>
          <w:lang w:val="es-CO"/>
        </w:rPr>
      </w:pPr>
      <w:r w:rsidRPr="00005F35">
        <w:rPr>
          <w:rFonts w:ascii="Georgia" w:hAnsi="Georgia" w:cs="Arial"/>
          <w:b/>
          <w:sz w:val="24"/>
          <w:szCs w:val="24"/>
          <w:lang w:val="es-CO"/>
        </w:rPr>
        <w:t>LAS DECISIONES FINALES</w:t>
      </w:r>
    </w:p>
    <w:p w14:paraId="24E52E79" w14:textId="77777777" w:rsidR="00C711F0" w:rsidRPr="00005F35" w:rsidRDefault="00C711F0" w:rsidP="00005F35">
      <w:pPr>
        <w:spacing w:line="276" w:lineRule="auto"/>
        <w:jc w:val="both"/>
        <w:rPr>
          <w:rFonts w:ascii="Georgia" w:hAnsi="Georgia" w:cs="Arial"/>
          <w:sz w:val="24"/>
          <w:szCs w:val="24"/>
          <w:lang w:val="es-CO"/>
        </w:rPr>
      </w:pPr>
    </w:p>
    <w:p w14:paraId="0734940E" w14:textId="653B46DD" w:rsidR="00B75E91" w:rsidRPr="00005F35" w:rsidRDefault="00B75E91" w:rsidP="00005F35">
      <w:pPr>
        <w:spacing w:line="276" w:lineRule="auto"/>
        <w:jc w:val="both"/>
        <w:rPr>
          <w:rFonts w:ascii="Georgia" w:hAnsi="Georgia" w:cs="Arial"/>
          <w:sz w:val="24"/>
          <w:szCs w:val="24"/>
          <w:lang w:val="es-CO"/>
        </w:rPr>
      </w:pPr>
      <w:r w:rsidRPr="00005F35">
        <w:rPr>
          <w:rFonts w:ascii="Georgia" w:hAnsi="Georgia"/>
          <w:sz w:val="24"/>
          <w:szCs w:val="24"/>
          <w:lang w:val="es-CO"/>
        </w:rPr>
        <w:t xml:space="preserve">En armonía con </w:t>
      </w:r>
      <w:r w:rsidR="00373F0D" w:rsidRPr="00005F35">
        <w:rPr>
          <w:rFonts w:ascii="Georgia" w:hAnsi="Georgia"/>
          <w:sz w:val="24"/>
          <w:szCs w:val="24"/>
          <w:lang w:val="es-CO"/>
        </w:rPr>
        <w:t xml:space="preserve">el razonamiento precedente </w:t>
      </w:r>
      <w:r w:rsidR="006470C2" w:rsidRPr="00005F35">
        <w:rPr>
          <w:rFonts w:ascii="Georgia" w:hAnsi="Georgia"/>
          <w:sz w:val="24"/>
          <w:szCs w:val="24"/>
          <w:lang w:val="es-CO"/>
        </w:rPr>
        <w:t>se</w:t>
      </w:r>
      <w:r w:rsidRPr="00005F35">
        <w:rPr>
          <w:rFonts w:ascii="Georgia" w:hAnsi="Georgia"/>
          <w:sz w:val="24"/>
          <w:szCs w:val="24"/>
          <w:lang w:val="es-CO"/>
        </w:rPr>
        <w:t xml:space="preserve">: </w:t>
      </w:r>
      <w:r w:rsidRPr="00005F35">
        <w:rPr>
          <w:rFonts w:ascii="Georgia" w:hAnsi="Georgia"/>
          <w:b/>
          <w:sz w:val="24"/>
          <w:szCs w:val="24"/>
          <w:lang w:val="es-CO"/>
        </w:rPr>
        <w:t>(i)</w:t>
      </w:r>
      <w:r w:rsidRPr="00005F35">
        <w:rPr>
          <w:rFonts w:ascii="Georgia" w:hAnsi="Georgia"/>
          <w:sz w:val="24"/>
          <w:szCs w:val="24"/>
          <w:lang w:val="es-CO"/>
        </w:rPr>
        <w:t xml:space="preserve"> </w:t>
      </w:r>
      <w:r w:rsidR="00373F0D" w:rsidRPr="00005F35">
        <w:rPr>
          <w:rFonts w:ascii="Georgia" w:hAnsi="Georgia"/>
          <w:sz w:val="24"/>
          <w:szCs w:val="24"/>
          <w:lang w:val="es-CO"/>
        </w:rPr>
        <w:t>Revocarán</w:t>
      </w:r>
      <w:r w:rsidR="004962A4" w:rsidRPr="00005F35">
        <w:rPr>
          <w:rFonts w:ascii="Georgia" w:hAnsi="Georgia"/>
          <w:sz w:val="24"/>
          <w:szCs w:val="24"/>
          <w:lang w:val="es-CO"/>
        </w:rPr>
        <w:t xml:space="preserve"> </w:t>
      </w:r>
      <w:r w:rsidR="00373F0D" w:rsidRPr="00005F35">
        <w:rPr>
          <w:rFonts w:ascii="Georgia" w:hAnsi="Georgia"/>
          <w:sz w:val="24"/>
          <w:szCs w:val="24"/>
          <w:lang w:val="es-CO"/>
        </w:rPr>
        <w:t>los ordinales 1º, 2º, 3º y 4º, del fallo atacado</w:t>
      </w:r>
      <w:r w:rsidR="00D35FE2" w:rsidRPr="00005F35">
        <w:rPr>
          <w:rFonts w:ascii="Georgia" w:hAnsi="Georgia"/>
          <w:sz w:val="24"/>
          <w:szCs w:val="24"/>
          <w:lang w:val="es-CO"/>
        </w:rPr>
        <w:t>, para declarar la nulidad del contrato</w:t>
      </w:r>
      <w:r w:rsidRPr="00005F35">
        <w:rPr>
          <w:rFonts w:ascii="Georgia" w:hAnsi="Georgia"/>
          <w:sz w:val="24"/>
          <w:szCs w:val="24"/>
          <w:lang w:val="es-CO"/>
        </w:rPr>
        <w:t xml:space="preserve">; </w:t>
      </w:r>
      <w:r w:rsidRPr="00005F35">
        <w:rPr>
          <w:rFonts w:ascii="Georgia" w:hAnsi="Georgia"/>
          <w:b/>
          <w:sz w:val="24"/>
          <w:szCs w:val="24"/>
          <w:lang w:val="es-CO"/>
        </w:rPr>
        <w:t>(ii)</w:t>
      </w:r>
      <w:r w:rsidRPr="00005F35">
        <w:rPr>
          <w:rFonts w:ascii="Georgia" w:hAnsi="Georgia"/>
          <w:sz w:val="24"/>
          <w:szCs w:val="24"/>
          <w:lang w:val="es-CO"/>
        </w:rPr>
        <w:t xml:space="preserve"> </w:t>
      </w:r>
      <w:r w:rsidR="00696969" w:rsidRPr="00005F35">
        <w:rPr>
          <w:rFonts w:ascii="Georgia" w:hAnsi="Georgia"/>
          <w:sz w:val="24"/>
          <w:szCs w:val="24"/>
          <w:lang w:val="es-CO"/>
        </w:rPr>
        <w:t>Revocar</w:t>
      </w:r>
      <w:r w:rsidR="00092133" w:rsidRPr="00005F35">
        <w:rPr>
          <w:rFonts w:ascii="Georgia" w:hAnsi="Georgia"/>
          <w:sz w:val="24"/>
          <w:szCs w:val="24"/>
          <w:lang w:val="es-CO"/>
        </w:rPr>
        <w:t>á</w:t>
      </w:r>
      <w:r w:rsidR="00696969" w:rsidRPr="00005F35">
        <w:rPr>
          <w:rFonts w:ascii="Georgia" w:hAnsi="Georgia"/>
          <w:sz w:val="24"/>
          <w:szCs w:val="24"/>
          <w:lang w:val="es-CO"/>
        </w:rPr>
        <w:t xml:space="preserve"> el numeral 6º</w:t>
      </w:r>
      <w:r w:rsidR="004F1BA9" w:rsidRPr="00005F35">
        <w:rPr>
          <w:rFonts w:ascii="Georgia" w:hAnsi="Georgia"/>
          <w:sz w:val="24"/>
          <w:szCs w:val="24"/>
          <w:lang w:val="es-CO"/>
        </w:rPr>
        <w:t>, en lo referente a los perjuicios morales y modificar</w:t>
      </w:r>
      <w:r w:rsidR="0019416B" w:rsidRPr="00005F35">
        <w:rPr>
          <w:rFonts w:ascii="Georgia" w:hAnsi="Georgia"/>
          <w:sz w:val="24"/>
          <w:szCs w:val="24"/>
          <w:lang w:val="es-CO"/>
        </w:rPr>
        <w:t>á</w:t>
      </w:r>
      <w:r w:rsidR="004F1BA9" w:rsidRPr="00005F35">
        <w:rPr>
          <w:rFonts w:ascii="Georgia" w:hAnsi="Georgia"/>
          <w:sz w:val="24"/>
          <w:szCs w:val="24"/>
          <w:lang w:val="es-CO"/>
        </w:rPr>
        <w:t xml:space="preserve"> las cifras materia de restitución; </w:t>
      </w:r>
      <w:r w:rsidR="004F1BA9" w:rsidRPr="00005F35">
        <w:rPr>
          <w:rFonts w:ascii="Georgia" w:hAnsi="Georgia"/>
          <w:b/>
          <w:sz w:val="24"/>
          <w:szCs w:val="24"/>
          <w:lang w:val="es-CO"/>
        </w:rPr>
        <w:t>(iii)</w:t>
      </w:r>
      <w:r w:rsidR="00EC109B" w:rsidRPr="00005F35">
        <w:rPr>
          <w:rFonts w:ascii="Georgia" w:hAnsi="Georgia"/>
          <w:b/>
          <w:sz w:val="24"/>
          <w:szCs w:val="24"/>
          <w:lang w:val="es-CO"/>
        </w:rPr>
        <w:t xml:space="preserve"> </w:t>
      </w:r>
      <w:r w:rsidR="00EC109B" w:rsidRPr="00005F35">
        <w:rPr>
          <w:rFonts w:ascii="Georgia" w:hAnsi="Georgia"/>
          <w:sz w:val="24"/>
          <w:szCs w:val="24"/>
          <w:lang w:val="es-CO"/>
        </w:rPr>
        <w:t>Modificará</w:t>
      </w:r>
      <w:r w:rsidR="004F1BA9" w:rsidRPr="00005F35">
        <w:rPr>
          <w:rFonts w:ascii="Georgia" w:hAnsi="Georgia"/>
          <w:sz w:val="24"/>
          <w:szCs w:val="24"/>
          <w:lang w:val="es-CO"/>
        </w:rPr>
        <w:t xml:space="preserve"> </w:t>
      </w:r>
      <w:r w:rsidR="00EC109B" w:rsidRPr="00005F35">
        <w:rPr>
          <w:rFonts w:ascii="Georgia" w:hAnsi="Georgia"/>
          <w:sz w:val="24"/>
          <w:szCs w:val="24"/>
          <w:lang w:val="es-CO"/>
        </w:rPr>
        <w:t xml:space="preserve">el ordinal 7º, para condenar en costas en primera instancia, a favor de la demandante y a cargo de la demandada, en un 40%; </w:t>
      </w:r>
      <w:r w:rsidR="00EC109B" w:rsidRPr="00005F35">
        <w:rPr>
          <w:rFonts w:ascii="Georgia" w:hAnsi="Georgia"/>
          <w:b/>
          <w:sz w:val="24"/>
          <w:szCs w:val="24"/>
          <w:lang w:val="es-CO"/>
        </w:rPr>
        <w:t>(iv)</w:t>
      </w:r>
      <w:r w:rsidR="00EC109B" w:rsidRPr="00005F35">
        <w:rPr>
          <w:rFonts w:ascii="Georgia" w:hAnsi="Georgia"/>
          <w:sz w:val="24"/>
          <w:szCs w:val="24"/>
          <w:lang w:val="es-CO"/>
        </w:rPr>
        <w:t xml:space="preserve"> </w:t>
      </w:r>
      <w:r w:rsidR="00092133" w:rsidRPr="00005F35">
        <w:rPr>
          <w:rFonts w:ascii="Georgia" w:hAnsi="Georgia"/>
          <w:sz w:val="24"/>
          <w:szCs w:val="24"/>
          <w:lang w:val="es-CO"/>
        </w:rPr>
        <w:t xml:space="preserve">Abstendrá de condenar en </w:t>
      </w:r>
      <w:r w:rsidR="006470C2" w:rsidRPr="00005F35">
        <w:rPr>
          <w:rFonts w:ascii="Georgia" w:hAnsi="Georgia" w:cs="Arial"/>
          <w:sz w:val="24"/>
          <w:szCs w:val="24"/>
          <w:lang w:val="es-CO"/>
        </w:rPr>
        <w:t>costas, por</w:t>
      </w:r>
      <w:r w:rsidR="00092133" w:rsidRPr="00005F35">
        <w:rPr>
          <w:rFonts w:ascii="Georgia" w:hAnsi="Georgia" w:cs="Arial"/>
          <w:sz w:val="24"/>
          <w:szCs w:val="24"/>
          <w:lang w:val="es-CO"/>
        </w:rPr>
        <w:t xml:space="preserve">que no se revoca ni confirma en su totalidad la decisión impugnada </w:t>
      </w:r>
      <w:r w:rsidR="00B46851" w:rsidRPr="00005F35">
        <w:rPr>
          <w:rFonts w:ascii="Georgia" w:hAnsi="Georgia" w:cs="Arial"/>
          <w:sz w:val="24"/>
          <w:szCs w:val="24"/>
          <w:lang w:val="es-CO"/>
        </w:rPr>
        <w:t>[</w:t>
      </w:r>
      <w:r w:rsidRPr="00005F35">
        <w:rPr>
          <w:rFonts w:ascii="Georgia" w:hAnsi="Georgia" w:cs="Arial"/>
          <w:sz w:val="24"/>
          <w:szCs w:val="24"/>
          <w:lang w:val="es-CO"/>
        </w:rPr>
        <w:t>Art</w:t>
      </w:r>
      <w:r w:rsidR="00092133" w:rsidRPr="00005F35">
        <w:rPr>
          <w:rFonts w:ascii="Georgia" w:hAnsi="Georgia" w:cs="Arial"/>
          <w:sz w:val="24"/>
          <w:szCs w:val="24"/>
          <w:lang w:val="es-CO"/>
        </w:rPr>
        <w:t>.</w:t>
      </w:r>
      <w:r w:rsidR="005528E2">
        <w:rPr>
          <w:rFonts w:ascii="Georgia" w:hAnsi="Georgia" w:cs="Arial"/>
          <w:sz w:val="24"/>
          <w:szCs w:val="24"/>
          <w:lang w:val="es-CO"/>
        </w:rPr>
        <w:t xml:space="preserve"> </w:t>
      </w:r>
      <w:r w:rsidRPr="00005F35">
        <w:rPr>
          <w:rFonts w:ascii="Georgia" w:hAnsi="Georgia" w:cs="Arial"/>
          <w:sz w:val="24"/>
          <w:szCs w:val="24"/>
          <w:lang w:val="es-CO"/>
        </w:rPr>
        <w:t>365-3º</w:t>
      </w:r>
      <w:r w:rsidR="00092133" w:rsidRPr="00005F35">
        <w:rPr>
          <w:rFonts w:ascii="Georgia" w:hAnsi="Georgia" w:cs="Arial"/>
          <w:sz w:val="24"/>
          <w:szCs w:val="24"/>
          <w:lang w:val="es-CO"/>
        </w:rPr>
        <w:t>-4º</w:t>
      </w:r>
      <w:r w:rsidRPr="00005F35">
        <w:rPr>
          <w:rFonts w:ascii="Georgia" w:hAnsi="Georgia" w:cs="Arial"/>
          <w:sz w:val="24"/>
          <w:szCs w:val="24"/>
          <w:lang w:val="es-CO"/>
        </w:rPr>
        <w:t>, CGP</w:t>
      </w:r>
      <w:r w:rsidR="00B46851" w:rsidRPr="00005F35">
        <w:rPr>
          <w:rFonts w:ascii="Georgia" w:hAnsi="Georgia" w:cs="Arial"/>
          <w:sz w:val="24"/>
          <w:szCs w:val="24"/>
          <w:lang w:val="es-CO"/>
        </w:rPr>
        <w:t>]</w:t>
      </w:r>
      <w:r w:rsidRPr="00005F35">
        <w:rPr>
          <w:rFonts w:ascii="Georgia" w:hAnsi="Georgia" w:cs="Arial"/>
          <w:sz w:val="24"/>
          <w:szCs w:val="24"/>
          <w:lang w:val="es-CO"/>
        </w:rPr>
        <w:t>.</w:t>
      </w:r>
    </w:p>
    <w:p w14:paraId="07208421" w14:textId="77777777" w:rsidR="00B115DF" w:rsidRPr="00005F35" w:rsidRDefault="00B115DF" w:rsidP="00005F35">
      <w:pPr>
        <w:spacing w:line="276" w:lineRule="auto"/>
        <w:jc w:val="both"/>
        <w:rPr>
          <w:rFonts w:ascii="Georgia" w:hAnsi="Georgia" w:cs="Arial"/>
          <w:sz w:val="24"/>
          <w:szCs w:val="24"/>
        </w:rPr>
      </w:pPr>
    </w:p>
    <w:p w14:paraId="2DF48CC1" w14:textId="77777777" w:rsidR="00C711F0" w:rsidRPr="00005F35" w:rsidRDefault="00C711F0" w:rsidP="00005F35">
      <w:pPr>
        <w:spacing w:line="276" w:lineRule="auto"/>
        <w:jc w:val="both"/>
        <w:rPr>
          <w:rFonts w:ascii="Georgia" w:hAnsi="Georgia" w:cs="Arial"/>
          <w:sz w:val="24"/>
          <w:szCs w:val="24"/>
        </w:rPr>
      </w:pPr>
      <w:r w:rsidRPr="00005F35">
        <w:rPr>
          <w:rFonts w:ascii="Georgia" w:hAnsi="Georgia" w:cs="Arial"/>
          <w:sz w:val="24"/>
          <w:szCs w:val="24"/>
          <w:lang w:val="es-CO"/>
        </w:rPr>
        <w:t xml:space="preserve">En mérito de lo expuesto, el </w:t>
      </w:r>
      <w:r w:rsidRPr="00005F35">
        <w:rPr>
          <w:rFonts w:ascii="Georgia" w:hAnsi="Georgia" w:cs="Arial"/>
          <w:bCs/>
          <w:smallCaps/>
          <w:sz w:val="24"/>
          <w:szCs w:val="24"/>
          <w:lang w:val="es-CO"/>
        </w:rPr>
        <w:t>Tribunal Superior del Distrito Judicial de Pereira, Sala de Decisión Civil - Familia</w:t>
      </w:r>
      <w:r w:rsidRPr="00005F35">
        <w:rPr>
          <w:rFonts w:ascii="Georgia" w:hAnsi="Georgia" w:cs="Arial"/>
          <w:sz w:val="24"/>
          <w:szCs w:val="24"/>
          <w:lang w:val="es-CO"/>
        </w:rPr>
        <w:t>, administrando Justicia, en nombre de la República de Colombia y por autoridad de la Ley,</w:t>
      </w:r>
    </w:p>
    <w:p w14:paraId="19C89D02" w14:textId="462A9157" w:rsidR="00683C69" w:rsidRDefault="00683C69" w:rsidP="00F75E58">
      <w:pPr>
        <w:spacing w:line="276" w:lineRule="auto"/>
        <w:rPr>
          <w:rFonts w:ascii="Georgia" w:hAnsi="Georgia" w:cs="Arial"/>
          <w:sz w:val="24"/>
          <w:szCs w:val="24"/>
          <w:lang w:val="es-CO"/>
        </w:rPr>
      </w:pPr>
    </w:p>
    <w:p w14:paraId="6A1699F5" w14:textId="77777777" w:rsidR="00F75E58" w:rsidRPr="00005F35" w:rsidRDefault="00F75E58" w:rsidP="00F75E58">
      <w:pPr>
        <w:spacing w:line="276" w:lineRule="auto"/>
        <w:rPr>
          <w:rFonts w:ascii="Georgia" w:hAnsi="Georgia" w:cs="Arial"/>
          <w:sz w:val="24"/>
          <w:szCs w:val="24"/>
          <w:lang w:val="es-CO"/>
        </w:rPr>
      </w:pPr>
    </w:p>
    <w:p w14:paraId="403C27D9" w14:textId="77777777" w:rsidR="00C711F0" w:rsidRPr="00005F35" w:rsidRDefault="00C711F0" w:rsidP="00005F35">
      <w:pPr>
        <w:spacing w:line="276" w:lineRule="auto"/>
        <w:jc w:val="center"/>
        <w:rPr>
          <w:rFonts w:ascii="Georgia" w:hAnsi="Georgia" w:cs="Arial"/>
          <w:b/>
          <w:sz w:val="24"/>
          <w:szCs w:val="24"/>
          <w:lang w:val="es-CO"/>
        </w:rPr>
      </w:pPr>
      <w:r w:rsidRPr="00005F35">
        <w:rPr>
          <w:rFonts w:ascii="Georgia" w:hAnsi="Georgia" w:cs="Arial"/>
          <w:b/>
          <w:sz w:val="24"/>
          <w:szCs w:val="24"/>
          <w:lang w:val="es-CO"/>
        </w:rPr>
        <w:t xml:space="preserve">F A L </w:t>
      </w:r>
      <w:proofErr w:type="spellStart"/>
      <w:r w:rsidRPr="00005F35">
        <w:rPr>
          <w:rFonts w:ascii="Georgia" w:hAnsi="Georgia" w:cs="Arial"/>
          <w:b/>
          <w:sz w:val="24"/>
          <w:szCs w:val="24"/>
          <w:lang w:val="es-CO"/>
        </w:rPr>
        <w:t>L</w:t>
      </w:r>
      <w:proofErr w:type="spellEnd"/>
      <w:r w:rsidRPr="00005F35">
        <w:rPr>
          <w:rFonts w:ascii="Georgia" w:hAnsi="Georgia" w:cs="Arial"/>
          <w:b/>
          <w:sz w:val="24"/>
          <w:szCs w:val="24"/>
          <w:lang w:val="es-CO"/>
        </w:rPr>
        <w:t xml:space="preserve"> A,</w:t>
      </w:r>
    </w:p>
    <w:p w14:paraId="5ED18CAB" w14:textId="001D46AA" w:rsidR="00F265F9" w:rsidRDefault="00F265F9" w:rsidP="00F75E58">
      <w:pPr>
        <w:spacing w:line="276" w:lineRule="auto"/>
        <w:rPr>
          <w:rFonts w:ascii="Georgia" w:hAnsi="Georgia" w:cs="Arial"/>
          <w:sz w:val="24"/>
          <w:szCs w:val="24"/>
          <w:lang w:val="es-CO"/>
        </w:rPr>
      </w:pPr>
    </w:p>
    <w:p w14:paraId="7E2CA87E" w14:textId="77777777" w:rsidR="00F75E58" w:rsidRPr="00005F35" w:rsidRDefault="00F75E58" w:rsidP="00F75E58">
      <w:pPr>
        <w:spacing w:line="276" w:lineRule="auto"/>
        <w:rPr>
          <w:rFonts w:ascii="Georgia" w:hAnsi="Georgia" w:cs="Arial"/>
          <w:sz w:val="24"/>
          <w:szCs w:val="24"/>
          <w:lang w:val="es-CO"/>
        </w:rPr>
      </w:pPr>
    </w:p>
    <w:p w14:paraId="280E57FC" w14:textId="3F689F11" w:rsidR="00B75E91" w:rsidRPr="00005F35" w:rsidRDefault="0019416B" w:rsidP="00005F35">
      <w:pPr>
        <w:widowControl/>
        <w:numPr>
          <w:ilvl w:val="0"/>
          <w:numId w:val="4"/>
        </w:numPr>
        <w:overflowPunct/>
        <w:autoSpaceDE/>
        <w:autoSpaceDN/>
        <w:adjustRightInd/>
        <w:spacing w:line="276" w:lineRule="auto"/>
        <w:jc w:val="both"/>
        <w:rPr>
          <w:rFonts w:ascii="Georgia" w:hAnsi="Georgia" w:cs="Arial"/>
          <w:sz w:val="24"/>
          <w:szCs w:val="24"/>
          <w:lang w:val="es-CO"/>
        </w:rPr>
      </w:pPr>
      <w:r w:rsidRPr="00005F35">
        <w:rPr>
          <w:rFonts w:ascii="Georgia" w:hAnsi="Georgia" w:cs="Arial"/>
          <w:sz w:val="24"/>
          <w:szCs w:val="24"/>
          <w:lang w:val="es-CO"/>
        </w:rPr>
        <w:lastRenderedPageBreak/>
        <w:t>REVOCAR</w:t>
      </w:r>
      <w:r w:rsidR="00B75E91" w:rsidRPr="00005F35">
        <w:rPr>
          <w:rFonts w:ascii="Georgia" w:hAnsi="Georgia" w:cs="Arial"/>
          <w:sz w:val="24"/>
          <w:szCs w:val="24"/>
          <w:lang w:val="es-CO"/>
        </w:rPr>
        <w:t xml:space="preserve"> </w:t>
      </w:r>
      <w:r w:rsidRPr="00005F35">
        <w:rPr>
          <w:rFonts w:ascii="Georgia" w:hAnsi="Georgia"/>
          <w:sz w:val="24"/>
          <w:szCs w:val="24"/>
          <w:lang w:val="es-CO"/>
        </w:rPr>
        <w:t>los numerales primero</w:t>
      </w:r>
      <w:r w:rsidR="0031432D" w:rsidRPr="00005F35">
        <w:rPr>
          <w:rFonts w:ascii="Georgia" w:hAnsi="Georgia"/>
          <w:sz w:val="24"/>
          <w:szCs w:val="24"/>
          <w:lang w:val="es-CO"/>
        </w:rPr>
        <w:t xml:space="preserve"> (1º)</w:t>
      </w:r>
      <w:r w:rsidRPr="00005F35">
        <w:rPr>
          <w:rFonts w:ascii="Georgia" w:hAnsi="Georgia"/>
          <w:sz w:val="24"/>
          <w:szCs w:val="24"/>
          <w:lang w:val="es-CO"/>
        </w:rPr>
        <w:t>, segundo</w:t>
      </w:r>
      <w:r w:rsidR="0031432D" w:rsidRPr="00005F35">
        <w:rPr>
          <w:rFonts w:ascii="Georgia" w:hAnsi="Georgia"/>
          <w:sz w:val="24"/>
          <w:szCs w:val="24"/>
          <w:lang w:val="es-CO"/>
        </w:rPr>
        <w:t xml:space="preserve"> (2º)</w:t>
      </w:r>
      <w:r w:rsidRPr="00005F35">
        <w:rPr>
          <w:rFonts w:ascii="Georgia" w:hAnsi="Georgia"/>
          <w:sz w:val="24"/>
          <w:szCs w:val="24"/>
          <w:lang w:val="es-CO"/>
        </w:rPr>
        <w:t xml:space="preserve">, tercero </w:t>
      </w:r>
      <w:r w:rsidR="0031432D" w:rsidRPr="00005F35">
        <w:rPr>
          <w:rFonts w:ascii="Georgia" w:hAnsi="Georgia"/>
          <w:sz w:val="24"/>
          <w:szCs w:val="24"/>
          <w:lang w:val="es-CO"/>
        </w:rPr>
        <w:t xml:space="preserve">(3º) </w:t>
      </w:r>
      <w:r w:rsidRPr="00005F35">
        <w:rPr>
          <w:rFonts w:ascii="Georgia" w:hAnsi="Georgia"/>
          <w:sz w:val="24"/>
          <w:szCs w:val="24"/>
          <w:lang w:val="es-CO"/>
        </w:rPr>
        <w:t>y cuarto</w:t>
      </w:r>
      <w:r w:rsidR="0031432D" w:rsidRPr="00005F35">
        <w:rPr>
          <w:rFonts w:ascii="Georgia" w:hAnsi="Georgia"/>
          <w:sz w:val="24"/>
          <w:szCs w:val="24"/>
          <w:lang w:val="es-CO"/>
        </w:rPr>
        <w:t xml:space="preserve"> (4º)</w:t>
      </w:r>
      <w:r w:rsidRPr="00005F35">
        <w:rPr>
          <w:rFonts w:ascii="Georgia" w:hAnsi="Georgia"/>
          <w:sz w:val="24"/>
          <w:szCs w:val="24"/>
          <w:lang w:val="es-CO"/>
        </w:rPr>
        <w:t xml:space="preserve"> de la sentencia expedida </w:t>
      </w:r>
      <w:r w:rsidR="00B75E91" w:rsidRPr="00005F35">
        <w:rPr>
          <w:rFonts w:ascii="Georgia" w:hAnsi="Georgia" w:cs="Arial"/>
          <w:sz w:val="24"/>
          <w:szCs w:val="24"/>
          <w:lang w:val="es-CO"/>
        </w:rPr>
        <w:t xml:space="preserve">el </w:t>
      </w:r>
      <w:r w:rsidR="00E310AF" w:rsidRPr="00005F35">
        <w:rPr>
          <w:rFonts w:ascii="Georgia" w:hAnsi="Georgia" w:cs="Arial"/>
          <w:sz w:val="24"/>
          <w:szCs w:val="24"/>
          <w:lang w:val="es-CO"/>
        </w:rPr>
        <w:t>0</w:t>
      </w:r>
      <w:r w:rsidR="002A1AB5" w:rsidRPr="00005F35">
        <w:rPr>
          <w:rFonts w:ascii="Georgia" w:hAnsi="Georgia" w:cs="Arial"/>
          <w:sz w:val="24"/>
          <w:szCs w:val="24"/>
          <w:lang w:val="es-CO"/>
        </w:rPr>
        <w:t>8</w:t>
      </w:r>
      <w:r w:rsidR="00B75E91" w:rsidRPr="00005F35">
        <w:rPr>
          <w:rFonts w:ascii="Georgia" w:hAnsi="Georgia" w:cs="Arial"/>
          <w:sz w:val="24"/>
          <w:szCs w:val="24"/>
          <w:lang w:val="es-CO"/>
        </w:rPr>
        <w:t>-</w:t>
      </w:r>
      <w:r w:rsidR="00E310AF" w:rsidRPr="00005F35">
        <w:rPr>
          <w:rFonts w:ascii="Georgia" w:hAnsi="Georgia" w:cs="Arial"/>
          <w:sz w:val="24"/>
          <w:szCs w:val="24"/>
          <w:lang w:val="es-CO"/>
        </w:rPr>
        <w:t>1</w:t>
      </w:r>
      <w:r w:rsidR="002A1AB5" w:rsidRPr="00005F35">
        <w:rPr>
          <w:rFonts w:ascii="Georgia" w:hAnsi="Georgia" w:cs="Arial"/>
          <w:sz w:val="24"/>
          <w:szCs w:val="24"/>
          <w:lang w:val="es-CO"/>
        </w:rPr>
        <w:t>0</w:t>
      </w:r>
      <w:r w:rsidR="00B75E91" w:rsidRPr="00005F35">
        <w:rPr>
          <w:rFonts w:ascii="Georgia" w:hAnsi="Georgia" w:cs="Arial"/>
          <w:sz w:val="24"/>
          <w:szCs w:val="24"/>
          <w:lang w:val="es-CO"/>
        </w:rPr>
        <w:t>-20</w:t>
      </w:r>
      <w:r w:rsidR="002A1AB5" w:rsidRPr="00005F35">
        <w:rPr>
          <w:rFonts w:ascii="Georgia" w:hAnsi="Georgia" w:cs="Arial"/>
          <w:sz w:val="24"/>
          <w:szCs w:val="24"/>
          <w:lang w:val="es-CO"/>
        </w:rPr>
        <w:t>2</w:t>
      </w:r>
      <w:r w:rsidR="00B75E91" w:rsidRPr="00005F35">
        <w:rPr>
          <w:rFonts w:ascii="Georgia" w:hAnsi="Georgia" w:cs="Arial"/>
          <w:sz w:val="24"/>
          <w:szCs w:val="24"/>
          <w:lang w:val="es-CO"/>
        </w:rPr>
        <w:t>1</w:t>
      </w:r>
      <w:r w:rsidR="00E310AF" w:rsidRPr="00005F35">
        <w:rPr>
          <w:rFonts w:ascii="Georgia" w:hAnsi="Georgia" w:cs="Arial"/>
          <w:sz w:val="24"/>
          <w:szCs w:val="24"/>
          <w:lang w:val="es-CO"/>
        </w:rPr>
        <w:t xml:space="preserve"> por</w:t>
      </w:r>
      <w:r w:rsidR="00B75E91" w:rsidRPr="00005F35">
        <w:rPr>
          <w:rFonts w:ascii="Georgia" w:hAnsi="Georgia" w:cs="Arial"/>
          <w:sz w:val="24"/>
          <w:szCs w:val="24"/>
          <w:lang w:val="es-CO"/>
        </w:rPr>
        <w:t xml:space="preserve"> el Juzgado </w:t>
      </w:r>
      <w:r w:rsidR="002A1AB5" w:rsidRPr="00005F35">
        <w:rPr>
          <w:rFonts w:ascii="Georgia" w:hAnsi="Georgia" w:cs="Arial"/>
          <w:sz w:val="24"/>
          <w:szCs w:val="24"/>
          <w:lang w:val="es-CO"/>
        </w:rPr>
        <w:t xml:space="preserve">Civil </w:t>
      </w:r>
      <w:r w:rsidR="00B75E91" w:rsidRPr="00005F35">
        <w:rPr>
          <w:rFonts w:ascii="Georgia" w:hAnsi="Georgia" w:cs="Arial"/>
          <w:sz w:val="24"/>
          <w:szCs w:val="24"/>
          <w:lang w:val="es-CO"/>
        </w:rPr>
        <w:t xml:space="preserve">del Circuito de </w:t>
      </w:r>
      <w:r w:rsidR="002A1AB5" w:rsidRPr="00005F35">
        <w:rPr>
          <w:rFonts w:ascii="Georgia" w:hAnsi="Georgia" w:cs="Arial"/>
          <w:sz w:val="24"/>
          <w:szCs w:val="24"/>
          <w:lang w:val="es-CO"/>
        </w:rPr>
        <w:t>Dosquebradas</w:t>
      </w:r>
      <w:r w:rsidR="00B75E91" w:rsidRPr="00005F35">
        <w:rPr>
          <w:rFonts w:ascii="Georgia" w:hAnsi="Georgia" w:cs="Arial"/>
          <w:sz w:val="24"/>
          <w:szCs w:val="24"/>
          <w:lang w:val="es-CO"/>
        </w:rPr>
        <w:t>, R</w:t>
      </w:r>
      <w:r w:rsidR="002A1AB5" w:rsidRPr="00005F35">
        <w:rPr>
          <w:rFonts w:ascii="Georgia" w:hAnsi="Georgia" w:cs="Arial"/>
          <w:sz w:val="24"/>
          <w:szCs w:val="24"/>
          <w:lang w:val="es-CO"/>
        </w:rPr>
        <w:t>da</w:t>
      </w:r>
      <w:r w:rsidR="00E63D27" w:rsidRPr="00005F35">
        <w:rPr>
          <w:rFonts w:ascii="Georgia" w:hAnsi="Georgia" w:cs="Arial"/>
          <w:sz w:val="24"/>
          <w:szCs w:val="24"/>
          <w:lang w:val="es-CO"/>
        </w:rPr>
        <w:t xml:space="preserve">., y en su lugar, se DECLARA anulada la promesa de compraventa suscrita entre las partes y motivo de este litigio. </w:t>
      </w:r>
    </w:p>
    <w:p w14:paraId="6F1EB875" w14:textId="77777777" w:rsidR="00673833" w:rsidRPr="00005F35" w:rsidRDefault="00673833" w:rsidP="00005F35">
      <w:pPr>
        <w:widowControl/>
        <w:overflowPunct/>
        <w:autoSpaceDE/>
        <w:autoSpaceDN/>
        <w:adjustRightInd/>
        <w:spacing w:line="276" w:lineRule="auto"/>
        <w:ind w:left="360"/>
        <w:jc w:val="both"/>
        <w:rPr>
          <w:rFonts w:ascii="Georgia" w:hAnsi="Georgia" w:cs="Arial"/>
          <w:sz w:val="24"/>
          <w:szCs w:val="24"/>
          <w:lang w:val="es-CO"/>
        </w:rPr>
      </w:pPr>
    </w:p>
    <w:p w14:paraId="4853A9E0" w14:textId="12DC9577" w:rsidR="00B46851" w:rsidRPr="00005F35" w:rsidRDefault="00673833" w:rsidP="00005F35">
      <w:pPr>
        <w:widowControl/>
        <w:numPr>
          <w:ilvl w:val="0"/>
          <w:numId w:val="4"/>
        </w:numPr>
        <w:overflowPunct/>
        <w:autoSpaceDE/>
        <w:autoSpaceDN/>
        <w:adjustRightInd/>
        <w:spacing w:line="276" w:lineRule="auto"/>
        <w:jc w:val="both"/>
        <w:rPr>
          <w:rFonts w:ascii="Georgia" w:hAnsi="Georgia" w:cs="Arial"/>
          <w:sz w:val="24"/>
          <w:szCs w:val="24"/>
          <w:lang w:val="es-CO"/>
        </w:rPr>
      </w:pPr>
      <w:r w:rsidRPr="00005F35">
        <w:rPr>
          <w:rFonts w:ascii="Georgia" w:hAnsi="Georgia" w:cs="Arial"/>
          <w:sz w:val="24"/>
          <w:szCs w:val="24"/>
          <w:lang w:val="es-CO"/>
        </w:rPr>
        <w:t xml:space="preserve">REVOCAR el numeral </w:t>
      </w:r>
      <w:r w:rsidR="0031432D" w:rsidRPr="00005F35">
        <w:rPr>
          <w:rFonts w:ascii="Georgia" w:hAnsi="Georgia" w:cs="Arial"/>
          <w:sz w:val="24"/>
          <w:szCs w:val="24"/>
          <w:lang w:val="es-CO"/>
        </w:rPr>
        <w:t>sexto (</w:t>
      </w:r>
      <w:r w:rsidRPr="00005F35">
        <w:rPr>
          <w:rFonts w:ascii="Georgia" w:hAnsi="Georgia" w:cs="Arial"/>
          <w:sz w:val="24"/>
          <w:szCs w:val="24"/>
          <w:lang w:val="es-CO"/>
        </w:rPr>
        <w:t>6º</w:t>
      </w:r>
      <w:r w:rsidR="0031432D" w:rsidRPr="00005F35">
        <w:rPr>
          <w:rFonts w:ascii="Georgia" w:hAnsi="Georgia" w:cs="Arial"/>
          <w:sz w:val="24"/>
          <w:szCs w:val="24"/>
          <w:lang w:val="es-CO"/>
        </w:rPr>
        <w:t>)</w:t>
      </w:r>
      <w:r w:rsidRPr="00005F35">
        <w:rPr>
          <w:rFonts w:ascii="Georgia" w:hAnsi="Georgia" w:cs="Arial"/>
          <w:sz w:val="24"/>
          <w:szCs w:val="24"/>
          <w:lang w:val="es-CO"/>
        </w:rPr>
        <w:t xml:space="preserve">, en lo referente a los perjuicios morales y </w:t>
      </w:r>
      <w:r w:rsidR="64CC3967" w:rsidRPr="00005F35">
        <w:rPr>
          <w:rFonts w:ascii="Georgia" w:hAnsi="Georgia" w:cs="Arial"/>
          <w:sz w:val="24"/>
          <w:szCs w:val="24"/>
          <w:lang w:val="es-CO"/>
        </w:rPr>
        <w:t xml:space="preserve">MODIFICAR </w:t>
      </w:r>
      <w:r w:rsidRPr="00005F35">
        <w:rPr>
          <w:rFonts w:ascii="Georgia" w:hAnsi="Georgia" w:cs="Arial"/>
          <w:sz w:val="24"/>
          <w:szCs w:val="24"/>
          <w:lang w:val="es-CO"/>
        </w:rPr>
        <w:t>las sumas a restituir, que quedan así:</w:t>
      </w:r>
      <w:r w:rsidR="00B46851" w:rsidRPr="00005F35">
        <w:rPr>
          <w:rFonts w:ascii="Georgia" w:hAnsi="Georgia" w:cs="Arial"/>
          <w:sz w:val="24"/>
          <w:szCs w:val="24"/>
          <w:lang w:val="es-CO"/>
        </w:rPr>
        <w:t xml:space="preserve"> $22</w:t>
      </w:r>
      <w:r w:rsidR="00ED5D49" w:rsidRPr="00005F35">
        <w:rPr>
          <w:rFonts w:ascii="Georgia" w:hAnsi="Georgia" w:cs="Arial"/>
          <w:sz w:val="24"/>
          <w:szCs w:val="24"/>
          <w:lang w:val="es-CO"/>
        </w:rPr>
        <w:t>7</w:t>
      </w:r>
      <w:r w:rsidR="00B46851" w:rsidRPr="00005F35">
        <w:rPr>
          <w:rFonts w:ascii="Georgia" w:hAnsi="Georgia" w:cs="Arial"/>
          <w:sz w:val="24"/>
          <w:szCs w:val="24"/>
          <w:lang w:val="es-CO"/>
        </w:rPr>
        <w:t>.</w:t>
      </w:r>
      <w:r w:rsidR="00ED5D49" w:rsidRPr="00005F35">
        <w:rPr>
          <w:rFonts w:ascii="Georgia" w:hAnsi="Georgia" w:cs="Arial"/>
          <w:sz w:val="24"/>
          <w:szCs w:val="24"/>
          <w:lang w:val="es-CO"/>
        </w:rPr>
        <w:t xml:space="preserve">009.420 </w:t>
      </w:r>
      <w:r w:rsidR="00B46851" w:rsidRPr="00005F35">
        <w:rPr>
          <w:rFonts w:ascii="Georgia" w:hAnsi="Georgia" w:cs="Arial"/>
          <w:sz w:val="24"/>
          <w:szCs w:val="24"/>
          <w:lang w:val="es-CO"/>
        </w:rPr>
        <w:t>por concepto de devolución del capital; pago que debe</w:t>
      </w:r>
      <w:r w:rsidR="76F7984F" w:rsidRPr="00005F35">
        <w:rPr>
          <w:rFonts w:ascii="Georgia" w:hAnsi="Georgia" w:cs="Arial"/>
          <w:sz w:val="24"/>
          <w:szCs w:val="24"/>
          <w:lang w:val="es-CO"/>
        </w:rPr>
        <w:t>rá</w:t>
      </w:r>
      <w:r w:rsidR="00B46851" w:rsidRPr="00005F35">
        <w:rPr>
          <w:rFonts w:ascii="Georgia" w:hAnsi="Georgia" w:cs="Arial"/>
          <w:sz w:val="24"/>
          <w:szCs w:val="24"/>
          <w:lang w:val="es-CO"/>
        </w:rPr>
        <w:t xml:space="preserve"> hacerse dentro de los veinte (20) días siguientes a la ejecutoria de </w:t>
      </w:r>
      <w:r w:rsidR="5491C9B3" w:rsidRPr="00005F35">
        <w:rPr>
          <w:rFonts w:ascii="Georgia" w:hAnsi="Georgia" w:cs="Arial"/>
          <w:sz w:val="24"/>
          <w:szCs w:val="24"/>
          <w:lang w:val="es-CO"/>
        </w:rPr>
        <w:t>este fallo</w:t>
      </w:r>
      <w:r w:rsidR="00B46851" w:rsidRPr="00005F35">
        <w:rPr>
          <w:rFonts w:ascii="Georgia" w:hAnsi="Georgia" w:cs="Arial"/>
          <w:sz w:val="24"/>
          <w:szCs w:val="24"/>
          <w:lang w:val="es-CO"/>
        </w:rPr>
        <w:t xml:space="preserve">, so pena de reconocer intereses </w:t>
      </w:r>
      <w:r w:rsidR="2FF80186" w:rsidRPr="00005F35">
        <w:rPr>
          <w:rFonts w:ascii="Georgia" w:hAnsi="Georgia" w:cs="Arial"/>
          <w:sz w:val="24"/>
          <w:szCs w:val="24"/>
          <w:lang w:val="es-CO"/>
        </w:rPr>
        <w:t>mercantiles a la máxima tasa legal.</w:t>
      </w:r>
    </w:p>
    <w:p w14:paraId="14E82904" w14:textId="77777777" w:rsidR="00794EEF" w:rsidRPr="00005F35" w:rsidRDefault="00794EEF" w:rsidP="00005F35">
      <w:pPr>
        <w:pStyle w:val="Prrafodelista"/>
        <w:spacing w:line="276" w:lineRule="auto"/>
        <w:rPr>
          <w:rFonts w:ascii="Georgia" w:hAnsi="Georgia" w:cs="Arial"/>
          <w:sz w:val="24"/>
          <w:szCs w:val="24"/>
          <w:highlight w:val="yellow"/>
          <w:lang w:val="es-CO"/>
        </w:rPr>
      </w:pPr>
    </w:p>
    <w:p w14:paraId="4510B177" w14:textId="22C9AEE8" w:rsidR="00EC109B" w:rsidRPr="00005F35" w:rsidRDefault="00EC109B" w:rsidP="00005F35">
      <w:pPr>
        <w:widowControl/>
        <w:numPr>
          <w:ilvl w:val="0"/>
          <w:numId w:val="4"/>
        </w:numPr>
        <w:overflowPunct/>
        <w:autoSpaceDE/>
        <w:autoSpaceDN/>
        <w:adjustRightInd/>
        <w:spacing w:line="276" w:lineRule="auto"/>
        <w:jc w:val="both"/>
        <w:rPr>
          <w:rFonts w:ascii="Georgia" w:hAnsi="Georgia" w:cs="Arial"/>
          <w:sz w:val="24"/>
          <w:szCs w:val="24"/>
          <w:lang w:val="es-CO"/>
        </w:rPr>
      </w:pPr>
      <w:r w:rsidRPr="00005F35">
        <w:rPr>
          <w:rFonts w:ascii="Georgia" w:hAnsi="Georgia" w:cs="Arial"/>
          <w:sz w:val="24"/>
          <w:szCs w:val="24"/>
          <w:lang w:val="es-CO"/>
        </w:rPr>
        <w:t xml:space="preserve">MODIFICAR </w:t>
      </w:r>
      <w:r w:rsidR="0031432D" w:rsidRPr="00005F35">
        <w:rPr>
          <w:rFonts w:ascii="Georgia" w:hAnsi="Georgia"/>
          <w:sz w:val="24"/>
          <w:szCs w:val="24"/>
          <w:lang w:val="es-CO"/>
        </w:rPr>
        <w:t>el ordinal séptimo (7º), para condenar en costas en primera instancia, a cargo de la demandada, en un cuarenta por ciento (40%).</w:t>
      </w:r>
    </w:p>
    <w:p w14:paraId="49522C8C" w14:textId="77777777" w:rsidR="00B75E91" w:rsidRPr="00005F35" w:rsidRDefault="00B75E91" w:rsidP="00005F35">
      <w:pPr>
        <w:widowControl/>
        <w:overflowPunct/>
        <w:autoSpaceDE/>
        <w:autoSpaceDN/>
        <w:adjustRightInd/>
        <w:spacing w:line="276" w:lineRule="auto"/>
        <w:ind w:left="360"/>
        <w:jc w:val="both"/>
        <w:rPr>
          <w:rFonts w:ascii="Georgia" w:hAnsi="Georgia" w:cs="Arial"/>
          <w:sz w:val="24"/>
          <w:szCs w:val="24"/>
          <w:lang w:val="es-CO"/>
        </w:rPr>
      </w:pPr>
    </w:p>
    <w:p w14:paraId="7083D411" w14:textId="3537A209" w:rsidR="0051787F" w:rsidRPr="00005F35" w:rsidRDefault="00673833" w:rsidP="00005F35">
      <w:pPr>
        <w:widowControl/>
        <w:numPr>
          <w:ilvl w:val="0"/>
          <w:numId w:val="4"/>
        </w:numPr>
        <w:overflowPunct/>
        <w:autoSpaceDE/>
        <w:autoSpaceDN/>
        <w:adjustRightInd/>
        <w:spacing w:line="276" w:lineRule="auto"/>
        <w:jc w:val="both"/>
        <w:rPr>
          <w:rFonts w:ascii="Georgia" w:hAnsi="Georgia" w:cs="Arial"/>
          <w:sz w:val="24"/>
          <w:szCs w:val="24"/>
        </w:rPr>
      </w:pPr>
      <w:r w:rsidRPr="00005F35">
        <w:rPr>
          <w:rFonts w:ascii="Georgia" w:hAnsi="Georgia" w:cs="Arial"/>
          <w:sz w:val="24"/>
          <w:szCs w:val="24"/>
        </w:rPr>
        <w:t xml:space="preserve">NO </w:t>
      </w:r>
      <w:r w:rsidR="0051787F" w:rsidRPr="00005F35">
        <w:rPr>
          <w:rFonts w:ascii="Georgia" w:hAnsi="Georgia" w:cs="Arial"/>
          <w:sz w:val="24"/>
          <w:szCs w:val="24"/>
        </w:rPr>
        <w:t>CONDENAR en costas en esta instancia</w:t>
      </w:r>
      <w:r w:rsidR="00EC109B" w:rsidRPr="00005F35">
        <w:rPr>
          <w:rFonts w:ascii="Georgia" w:hAnsi="Georgia" w:cs="Arial"/>
          <w:sz w:val="24"/>
          <w:szCs w:val="24"/>
        </w:rPr>
        <w:t>, conforme se explicó en la motivación de esta sentencia.</w:t>
      </w:r>
    </w:p>
    <w:p w14:paraId="0C6B8EE2" w14:textId="77777777" w:rsidR="0051787F" w:rsidRPr="00005F35" w:rsidRDefault="0051787F" w:rsidP="00005F35">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005F35" w:rsidRDefault="00C711F0" w:rsidP="00005F35">
      <w:pPr>
        <w:widowControl/>
        <w:numPr>
          <w:ilvl w:val="0"/>
          <w:numId w:val="4"/>
        </w:numPr>
        <w:overflowPunct/>
        <w:autoSpaceDE/>
        <w:autoSpaceDN/>
        <w:adjustRightInd/>
        <w:spacing w:line="276" w:lineRule="auto"/>
        <w:jc w:val="both"/>
        <w:rPr>
          <w:rFonts w:ascii="Georgia" w:hAnsi="Georgia" w:cs="Arial"/>
          <w:sz w:val="24"/>
          <w:szCs w:val="24"/>
        </w:rPr>
      </w:pPr>
      <w:r w:rsidRPr="00005F35">
        <w:rPr>
          <w:rFonts w:ascii="Georgia" w:hAnsi="Georgia" w:cs="Arial"/>
          <w:sz w:val="24"/>
          <w:szCs w:val="24"/>
          <w:lang w:val="es-CO"/>
        </w:rPr>
        <w:t>DEVOLVER el expediente al Juzgado de origen.</w:t>
      </w:r>
    </w:p>
    <w:p w14:paraId="0675F8C1" w14:textId="77777777" w:rsidR="00005F35" w:rsidRPr="00005F35" w:rsidRDefault="00005F35" w:rsidP="00005F35">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76D4B111" w14:textId="77777777" w:rsidR="00005F35" w:rsidRPr="00005F35" w:rsidRDefault="00005F35" w:rsidP="00005F35">
      <w:pPr>
        <w:spacing w:line="276" w:lineRule="auto"/>
        <w:jc w:val="center"/>
        <w:rPr>
          <w:rFonts w:ascii="Georgia" w:hAnsi="Georgia" w:cs="Arial"/>
          <w:bCs/>
          <w:smallCaps/>
          <w:spacing w:val="4"/>
          <w:sz w:val="24"/>
          <w:szCs w:val="24"/>
        </w:rPr>
      </w:pPr>
      <w:r w:rsidRPr="00005F35">
        <w:rPr>
          <w:rFonts w:ascii="Georgia" w:hAnsi="Georgia" w:cs="Arial"/>
          <w:bCs/>
          <w:smallCaps/>
          <w:spacing w:val="4"/>
          <w:sz w:val="24"/>
          <w:szCs w:val="24"/>
        </w:rPr>
        <w:t>Notifíquese,</w:t>
      </w:r>
    </w:p>
    <w:p w14:paraId="5899D8C7" w14:textId="77777777" w:rsidR="00005F35" w:rsidRPr="00005F35" w:rsidRDefault="00005F35" w:rsidP="00005F35">
      <w:pPr>
        <w:widowControl/>
        <w:spacing w:line="276" w:lineRule="auto"/>
        <w:jc w:val="center"/>
        <w:textAlignment w:val="baseline"/>
        <w:rPr>
          <w:rFonts w:ascii="Georgia" w:hAnsi="Georgia" w:cs="Arial"/>
          <w:bCs/>
          <w:caps/>
          <w:spacing w:val="4"/>
          <w:w w:val="150"/>
          <w:kern w:val="0"/>
          <w:sz w:val="24"/>
          <w:szCs w:val="18"/>
          <w:lang w:val="es-MX"/>
        </w:rPr>
      </w:pPr>
      <w:bookmarkStart w:id="6" w:name="_Hlk76974190"/>
    </w:p>
    <w:p w14:paraId="211E3106" w14:textId="77777777" w:rsidR="00005F35" w:rsidRPr="00005F35" w:rsidRDefault="00005F35" w:rsidP="00005F35">
      <w:pPr>
        <w:widowControl/>
        <w:spacing w:line="276" w:lineRule="auto"/>
        <w:jc w:val="center"/>
        <w:textAlignment w:val="baseline"/>
        <w:rPr>
          <w:rFonts w:ascii="Georgia" w:hAnsi="Georgia" w:cs="Arial"/>
          <w:bCs/>
          <w:caps/>
          <w:spacing w:val="4"/>
          <w:w w:val="150"/>
          <w:kern w:val="0"/>
          <w:sz w:val="24"/>
          <w:szCs w:val="18"/>
          <w:lang w:val="es-MX"/>
        </w:rPr>
      </w:pPr>
    </w:p>
    <w:p w14:paraId="1E4B67C8" w14:textId="77777777" w:rsidR="00005F35" w:rsidRPr="00005F35" w:rsidRDefault="00005F35" w:rsidP="00005F35">
      <w:pPr>
        <w:widowControl/>
        <w:spacing w:line="276" w:lineRule="auto"/>
        <w:jc w:val="center"/>
        <w:textAlignment w:val="baseline"/>
        <w:rPr>
          <w:rFonts w:ascii="Georgia" w:hAnsi="Georgia" w:cs="Arial"/>
          <w:bCs/>
          <w:caps/>
          <w:spacing w:val="4"/>
          <w:w w:val="150"/>
          <w:kern w:val="0"/>
          <w:sz w:val="24"/>
          <w:szCs w:val="18"/>
          <w:lang w:val="es-MX"/>
        </w:rPr>
      </w:pPr>
    </w:p>
    <w:p w14:paraId="4DD92AC3" w14:textId="77777777" w:rsidR="00005F35" w:rsidRPr="00005F35" w:rsidRDefault="00005F35" w:rsidP="00005F35">
      <w:pPr>
        <w:widowControl/>
        <w:spacing w:line="276" w:lineRule="auto"/>
        <w:jc w:val="center"/>
        <w:textAlignment w:val="baseline"/>
        <w:rPr>
          <w:rFonts w:ascii="Georgia" w:hAnsi="Georgia" w:cs="Arial"/>
          <w:b/>
          <w:bCs/>
          <w:caps/>
          <w:spacing w:val="4"/>
          <w:w w:val="150"/>
          <w:kern w:val="0"/>
          <w:sz w:val="22"/>
          <w:szCs w:val="18"/>
          <w:lang w:val="es-MX"/>
        </w:rPr>
      </w:pPr>
      <w:r w:rsidRPr="00005F35">
        <w:rPr>
          <w:rFonts w:ascii="Georgia" w:hAnsi="Georgia" w:cs="Arial"/>
          <w:b/>
          <w:bCs/>
          <w:caps/>
          <w:spacing w:val="4"/>
          <w:w w:val="150"/>
          <w:kern w:val="0"/>
          <w:sz w:val="24"/>
          <w:szCs w:val="18"/>
          <w:lang w:val="es-MX"/>
        </w:rPr>
        <w:t>D</w:t>
      </w:r>
      <w:r w:rsidRPr="00005F35">
        <w:rPr>
          <w:rFonts w:ascii="Georgia" w:hAnsi="Georgia" w:cs="Arial"/>
          <w:b/>
          <w:bCs/>
          <w:caps/>
          <w:spacing w:val="4"/>
          <w:w w:val="150"/>
          <w:kern w:val="0"/>
          <w:sz w:val="16"/>
          <w:szCs w:val="18"/>
          <w:lang w:val="es-MX"/>
        </w:rPr>
        <w:t>UBERNEY</w:t>
      </w:r>
      <w:r w:rsidRPr="00005F35">
        <w:rPr>
          <w:rFonts w:ascii="Georgia" w:hAnsi="Georgia" w:cs="Arial"/>
          <w:b/>
          <w:bCs/>
          <w:caps/>
          <w:spacing w:val="4"/>
          <w:w w:val="150"/>
          <w:kern w:val="0"/>
          <w:szCs w:val="18"/>
          <w:lang w:val="es-MX"/>
        </w:rPr>
        <w:t xml:space="preserve"> </w:t>
      </w:r>
      <w:r w:rsidRPr="00005F35">
        <w:rPr>
          <w:rFonts w:ascii="Georgia" w:hAnsi="Georgia" w:cs="Arial"/>
          <w:b/>
          <w:bCs/>
          <w:caps/>
          <w:spacing w:val="4"/>
          <w:w w:val="150"/>
          <w:kern w:val="0"/>
          <w:sz w:val="24"/>
          <w:szCs w:val="18"/>
          <w:lang w:val="es-MX"/>
        </w:rPr>
        <w:t>G</w:t>
      </w:r>
      <w:r w:rsidRPr="00005F35">
        <w:rPr>
          <w:rFonts w:ascii="Georgia" w:hAnsi="Georgia" w:cs="Arial"/>
          <w:b/>
          <w:bCs/>
          <w:caps/>
          <w:spacing w:val="4"/>
          <w:w w:val="150"/>
          <w:kern w:val="0"/>
          <w:sz w:val="16"/>
          <w:szCs w:val="18"/>
          <w:lang w:val="es-MX"/>
        </w:rPr>
        <w:t>RISALES</w:t>
      </w:r>
      <w:r w:rsidRPr="00005F35">
        <w:rPr>
          <w:rFonts w:ascii="Georgia" w:hAnsi="Georgia" w:cs="Arial"/>
          <w:b/>
          <w:bCs/>
          <w:caps/>
          <w:spacing w:val="4"/>
          <w:w w:val="150"/>
          <w:kern w:val="0"/>
          <w:szCs w:val="18"/>
          <w:lang w:val="es-MX"/>
        </w:rPr>
        <w:t xml:space="preserve"> </w:t>
      </w:r>
      <w:r w:rsidRPr="00005F35">
        <w:rPr>
          <w:rFonts w:ascii="Georgia" w:hAnsi="Georgia" w:cs="Arial"/>
          <w:b/>
          <w:bCs/>
          <w:caps/>
          <w:spacing w:val="4"/>
          <w:w w:val="150"/>
          <w:kern w:val="0"/>
          <w:sz w:val="24"/>
          <w:szCs w:val="18"/>
          <w:lang w:val="es-MX"/>
        </w:rPr>
        <w:t>H</w:t>
      </w:r>
      <w:r w:rsidRPr="00005F35">
        <w:rPr>
          <w:rFonts w:ascii="Georgia" w:hAnsi="Georgia" w:cs="Arial"/>
          <w:b/>
          <w:bCs/>
          <w:caps/>
          <w:spacing w:val="4"/>
          <w:w w:val="150"/>
          <w:kern w:val="0"/>
          <w:sz w:val="16"/>
          <w:szCs w:val="18"/>
          <w:lang w:val="es-MX"/>
        </w:rPr>
        <w:t>ERRERA</w:t>
      </w:r>
    </w:p>
    <w:p w14:paraId="1F4A6324" w14:textId="77777777" w:rsidR="00005F35" w:rsidRPr="00005F35" w:rsidRDefault="00005F35" w:rsidP="00005F3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005F35">
        <w:rPr>
          <w:rFonts w:ascii="Georgia" w:hAnsi="Georgia" w:cs="Arial"/>
          <w:bCs/>
          <w:caps/>
          <w:spacing w:val="4"/>
          <w:w w:val="150"/>
          <w:sz w:val="28"/>
          <w:szCs w:val="22"/>
        </w:rPr>
        <w:t>M</w:t>
      </w:r>
      <w:r w:rsidRPr="00005F35">
        <w:rPr>
          <w:rFonts w:ascii="Georgia" w:hAnsi="Georgia" w:cs="Arial"/>
          <w:bCs/>
          <w:caps/>
          <w:spacing w:val="4"/>
          <w:w w:val="150"/>
          <w:sz w:val="18"/>
          <w:szCs w:val="18"/>
        </w:rPr>
        <w:t>agistrado</w:t>
      </w:r>
    </w:p>
    <w:p w14:paraId="03CA2FED" w14:textId="77777777" w:rsidR="00005F35" w:rsidRPr="00005F35" w:rsidRDefault="00005F35" w:rsidP="00005F35">
      <w:pPr>
        <w:widowControl/>
        <w:spacing w:line="276" w:lineRule="auto"/>
        <w:textAlignment w:val="baseline"/>
        <w:rPr>
          <w:rFonts w:ascii="Georgia" w:hAnsi="Georgia" w:cs="Arial"/>
          <w:caps/>
          <w:spacing w:val="4"/>
          <w:w w:val="150"/>
          <w:kern w:val="0"/>
          <w:sz w:val="24"/>
          <w:szCs w:val="28"/>
          <w:lang w:val="es-MX"/>
        </w:rPr>
      </w:pPr>
    </w:p>
    <w:p w14:paraId="7E9D5463" w14:textId="77777777" w:rsidR="00005F35" w:rsidRPr="00005F35" w:rsidRDefault="00005F35" w:rsidP="00005F35">
      <w:pPr>
        <w:widowControl/>
        <w:spacing w:line="276" w:lineRule="auto"/>
        <w:textAlignment w:val="baseline"/>
        <w:rPr>
          <w:rFonts w:ascii="Georgia" w:hAnsi="Georgia" w:cs="Arial"/>
          <w:caps/>
          <w:spacing w:val="4"/>
          <w:w w:val="150"/>
          <w:kern w:val="0"/>
          <w:sz w:val="24"/>
          <w:szCs w:val="28"/>
          <w:lang w:val="es-MX"/>
        </w:rPr>
      </w:pPr>
    </w:p>
    <w:p w14:paraId="74BB4A21" w14:textId="77777777" w:rsidR="00005F35" w:rsidRPr="00005F35" w:rsidRDefault="00005F35" w:rsidP="00005F35">
      <w:pPr>
        <w:widowControl/>
        <w:spacing w:line="276" w:lineRule="auto"/>
        <w:textAlignment w:val="baseline"/>
        <w:rPr>
          <w:rFonts w:ascii="Georgia" w:hAnsi="Georgia" w:cs="Arial"/>
          <w:caps/>
          <w:spacing w:val="4"/>
          <w:w w:val="150"/>
          <w:kern w:val="0"/>
          <w:sz w:val="24"/>
          <w:szCs w:val="28"/>
          <w:lang w:val="es-MX"/>
        </w:rPr>
      </w:pPr>
    </w:p>
    <w:p w14:paraId="5017D10B" w14:textId="77777777" w:rsidR="00005F35" w:rsidRPr="00005F35" w:rsidRDefault="00005F35" w:rsidP="00005F35">
      <w:pPr>
        <w:widowControl/>
        <w:spacing w:line="276" w:lineRule="auto"/>
        <w:textAlignment w:val="baseline"/>
        <w:rPr>
          <w:rFonts w:ascii="Georgia" w:hAnsi="Georgia" w:cs="Arial"/>
          <w:b/>
          <w:caps/>
          <w:spacing w:val="4"/>
          <w:w w:val="150"/>
          <w:kern w:val="0"/>
          <w:sz w:val="16"/>
          <w:szCs w:val="18"/>
          <w:lang w:val="es-MX"/>
        </w:rPr>
      </w:pPr>
      <w:r w:rsidRPr="00005F35">
        <w:rPr>
          <w:rFonts w:ascii="Georgia" w:hAnsi="Georgia" w:cs="Arial"/>
          <w:b/>
          <w:caps/>
          <w:spacing w:val="4"/>
          <w:w w:val="150"/>
          <w:kern w:val="0"/>
          <w:sz w:val="24"/>
          <w:szCs w:val="28"/>
          <w:lang w:val="es-MX"/>
        </w:rPr>
        <w:t>E</w:t>
      </w:r>
      <w:r w:rsidRPr="00005F35">
        <w:rPr>
          <w:rFonts w:ascii="Georgia" w:hAnsi="Georgia" w:cs="Arial"/>
          <w:b/>
          <w:caps/>
          <w:spacing w:val="4"/>
          <w:w w:val="150"/>
          <w:kern w:val="0"/>
          <w:sz w:val="16"/>
          <w:szCs w:val="18"/>
          <w:lang w:val="es-MX"/>
        </w:rPr>
        <w:t xml:space="preserve">DDER </w:t>
      </w:r>
      <w:r w:rsidRPr="00005F35">
        <w:rPr>
          <w:rFonts w:ascii="Georgia" w:hAnsi="Georgia" w:cs="Arial"/>
          <w:b/>
          <w:caps/>
          <w:spacing w:val="4"/>
          <w:w w:val="150"/>
          <w:kern w:val="0"/>
          <w:sz w:val="24"/>
          <w:szCs w:val="28"/>
          <w:lang w:val="es-MX"/>
        </w:rPr>
        <w:t>J</w:t>
      </w:r>
      <w:r w:rsidRPr="00005F35">
        <w:rPr>
          <w:rFonts w:ascii="Georgia" w:hAnsi="Georgia" w:cs="Arial"/>
          <w:b/>
          <w:caps/>
          <w:spacing w:val="4"/>
          <w:w w:val="150"/>
          <w:kern w:val="0"/>
          <w:sz w:val="16"/>
          <w:szCs w:val="18"/>
          <w:lang w:val="es-MX"/>
        </w:rPr>
        <w:t xml:space="preserve">. </w:t>
      </w:r>
      <w:r w:rsidRPr="00005F35">
        <w:rPr>
          <w:rFonts w:ascii="Georgia" w:hAnsi="Georgia" w:cs="Arial"/>
          <w:b/>
          <w:caps/>
          <w:spacing w:val="4"/>
          <w:w w:val="150"/>
          <w:kern w:val="0"/>
          <w:sz w:val="24"/>
          <w:szCs w:val="28"/>
          <w:lang w:val="es-MX"/>
        </w:rPr>
        <w:t>S</w:t>
      </w:r>
      <w:r w:rsidRPr="00005F35">
        <w:rPr>
          <w:rFonts w:ascii="Georgia" w:hAnsi="Georgia" w:cs="Arial"/>
          <w:b/>
          <w:caps/>
          <w:spacing w:val="4"/>
          <w:w w:val="150"/>
          <w:kern w:val="0"/>
          <w:sz w:val="16"/>
          <w:szCs w:val="18"/>
          <w:lang w:val="es-MX"/>
        </w:rPr>
        <w:t xml:space="preserve">ÁNCHEZ </w:t>
      </w:r>
      <w:r w:rsidRPr="00005F35">
        <w:rPr>
          <w:rFonts w:ascii="Georgia" w:hAnsi="Georgia" w:cs="Arial"/>
          <w:b/>
          <w:caps/>
          <w:spacing w:val="4"/>
          <w:w w:val="150"/>
          <w:kern w:val="0"/>
          <w:sz w:val="24"/>
          <w:szCs w:val="28"/>
          <w:lang w:val="es-MX"/>
        </w:rPr>
        <w:t>C</w:t>
      </w:r>
      <w:r w:rsidRPr="00005F35">
        <w:rPr>
          <w:rFonts w:ascii="Georgia" w:hAnsi="Georgia" w:cs="Arial"/>
          <w:b/>
          <w:caps/>
          <w:spacing w:val="4"/>
          <w:w w:val="150"/>
          <w:kern w:val="0"/>
          <w:sz w:val="16"/>
          <w:szCs w:val="18"/>
          <w:lang w:val="es-MX"/>
        </w:rPr>
        <w:t>.</w:t>
      </w:r>
      <w:r w:rsidRPr="00005F35">
        <w:rPr>
          <w:rFonts w:ascii="Georgia" w:hAnsi="Georgia" w:cs="Arial"/>
          <w:b/>
          <w:caps/>
          <w:spacing w:val="4"/>
          <w:w w:val="150"/>
          <w:kern w:val="0"/>
          <w:sz w:val="16"/>
          <w:szCs w:val="18"/>
          <w:lang w:val="es-MX"/>
        </w:rPr>
        <w:tab/>
      </w:r>
      <w:r w:rsidRPr="00005F35">
        <w:rPr>
          <w:rFonts w:ascii="Georgia" w:hAnsi="Georgia" w:cs="Arial"/>
          <w:b/>
          <w:caps/>
          <w:spacing w:val="4"/>
          <w:w w:val="150"/>
          <w:kern w:val="0"/>
          <w:sz w:val="16"/>
          <w:szCs w:val="18"/>
          <w:lang w:val="es-MX"/>
        </w:rPr>
        <w:tab/>
      </w:r>
      <w:r w:rsidRPr="00005F35">
        <w:rPr>
          <w:rFonts w:ascii="Georgia" w:hAnsi="Georgia" w:cs="Arial"/>
          <w:b/>
          <w:bCs/>
          <w:caps/>
          <w:spacing w:val="4"/>
          <w:w w:val="150"/>
          <w:kern w:val="0"/>
          <w:sz w:val="16"/>
          <w:szCs w:val="10"/>
          <w:lang w:val="es-MX"/>
        </w:rPr>
        <w:tab/>
      </w:r>
      <w:r w:rsidRPr="00005F35">
        <w:rPr>
          <w:rFonts w:ascii="Georgia" w:hAnsi="Georgia" w:cs="Arial"/>
          <w:b/>
          <w:caps/>
          <w:spacing w:val="4"/>
          <w:w w:val="150"/>
          <w:kern w:val="0"/>
          <w:sz w:val="24"/>
          <w:szCs w:val="28"/>
          <w:lang w:val="es-MX"/>
        </w:rPr>
        <w:t>J</w:t>
      </w:r>
      <w:r w:rsidRPr="00005F35">
        <w:rPr>
          <w:rFonts w:ascii="Georgia" w:hAnsi="Georgia" w:cs="Arial"/>
          <w:b/>
          <w:caps/>
          <w:spacing w:val="4"/>
          <w:w w:val="150"/>
          <w:kern w:val="0"/>
          <w:sz w:val="16"/>
          <w:szCs w:val="18"/>
          <w:lang w:val="es-MX"/>
        </w:rPr>
        <w:t xml:space="preserve">AIME </w:t>
      </w:r>
      <w:r w:rsidRPr="00005F35">
        <w:rPr>
          <w:rFonts w:ascii="Georgia" w:hAnsi="Georgia" w:cs="Arial"/>
          <w:b/>
          <w:caps/>
          <w:spacing w:val="4"/>
          <w:w w:val="150"/>
          <w:kern w:val="0"/>
          <w:sz w:val="24"/>
          <w:szCs w:val="28"/>
          <w:lang w:val="es-MX"/>
        </w:rPr>
        <w:t>A</w:t>
      </w:r>
      <w:r w:rsidRPr="00005F35">
        <w:rPr>
          <w:rFonts w:ascii="Georgia" w:hAnsi="Georgia" w:cs="Arial"/>
          <w:b/>
          <w:caps/>
          <w:spacing w:val="4"/>
          <w:w w:val="150"/>
          <w:kern w:val="0"/>
          <w:sz w:val="16"/>
          <w:szCs w:val="18"/>
          <w:lang w:val="es-MX"/>
        </w:rPr>
        <w:t xml:space="preserve">. </w:t>
      </w:r>
      <w:r w:rsidRPr="00005F35">
        <w:rPr>
          <w:rFonts w:ascii="Georgia" w:hAnsi="Georgia" w:cs="Arial"/>
          <w:b/>
          <w:caps/>
          <w:spacing w:val="4"/>
          <w:w w:val="150"/>
          <w:kern w:val="0"/>
          <w:sz w:val="24"/>
          <w:szCs w:val="28"/>
          <w:lang w:val="es-MX"/>
        </w:rPr>
        <w:t>S</w:t>
      </w:r>
      <w:r w:rsidRPr="00005F35">
        <w:rPr>
          <w:rFonts w:ascii="Georgia" w:hAnsi="Georgia" w:cs="Arial"/>
          <w:b/>
          <w:caps/>
          <w:spacing w:val="4"/>
          <w:w w:val="150"/>
          <w:kern w:val="0"/>
          <w:sz w:val="16"/>
          <w:szCs w:val="18"/>
          <w:lang w:val="es-MX"/>
        </w:rPr>
        <w:t xml:space="preserve">ARAZA </w:t>
      </w:r>
      <w:r w:rsidRPr="00005F35">
        <w:rPr>
          <w:rFonts w:ascii="Georgia" w:hAnsi="Georgia" w:cs="Arial"/>
          <w:b/>
          <w:caps/>
          <w:spacing w:val="4"/>
          <w:w w:val="150"/>
          <w:kern w:val="0"/>
          <w:sz w:val="24"/>
          <w:szCs w:val="28"/>
          <w:lang w:val="es-MX"/>
        </w:rPr>
        <w:t>N</w:t>
      </w:r>
      <w:r w:rsidRPr="00005F35">
        <w:rPr>
          <w:rFonts w:ascii="Georgia" w:hAnsi="Georgia" w:cs="Arial"/>
          <w:b/>
          <w:caps/>
          <w:spacing w:val="4"/>
          <w:w w:val="150"/>
          <w:kern w:val="0"/>
          <w:sz w:val="16"/>
          <w:szCs w:val="18"/>
          <w:lang w:val="es-MX"/>
        </w:rPr>
        <w:t>aranjo</w:t>
      </w:r>
    </w:p>
    <w:p w14:paraId="1AD8C017" w14:textId="70E44787" w:rsidR="00704667" w:rsidRPr="00005F35" w:rsidRDefault="00005F35" w:rsidP="00005F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spacing w:val="4"/>
          <w:w w:val="150"/>
          <w:sz w:val="24"/>
          <w:szCs w:val="24"/>
          <w:lang w:val="es-CO"/>
        </w:rPr>
      </w:pPr>
      <w:r w:rsidRPr="00005F35">
        <w:rPr>
          <w:rFonts w:ascii="Georgia" w:hAnsi="Georgia" w:cs="Arial"/>
          <w:bCs/>
          <w:caps/>
          <w:spacing w:val="4"/>
          <w:w w:val="150"/>
          <w:kern w:val="0"/>
          <w:sz w:val="18"/>
          <w:szCs w:val="10"/>
          <w:lang w:val="en-US"/>
        </w:rPr>
        <w:t>M A G I S T R A D O</w:t>
      </w:r>
      <w:r w:rsidRPr="00005F35">
        <w:rPr>
          <w:rFonts w:ascii="Georgia" w:hAnsi="Georgia" w:cs="Arial"/>
          <w:bCs/>
          <w:caps/>
          <w:spacing w:val="4"/>
          <w:w w:val="150"/>
          <w:kern w:val="0"/>
          <w:sz w:val="18"/>
          <w:szCs w:val="10"/>
          <w:lang w:val="en-US"/>
        </w:rPr>
        <w:tab/>
      </w:r>
      <w:r w:rsidRPr="00005F35">
        <w:rPr>
          <w:rFonts w:ascii="Georgia" w:hAnsi="Georgia" w:cs="Arial"/>
          <w:bCs/>
          <w:caps/>
          <w:spacing w:val="4"/>
          <w:w w:val="150"/>
          <w:kern w:val="0"/>
          <w:sz w:val="18"/>
          <w:szCs w:val="10"/>
          <w:lang w:val="en-US"/>
        </w:rPr>
        <w:tab/>
      </w:r>
      <w:r w:rsidRPr="00005F35">
        <w:rPr>
          <w:rFonts w:ascii="Georgia" w:hAnsi="Georgia" w:cs="Arial"/>
          <w:bCs/>
          <w:caps/>
          <w:spacing w:val="4"/>
          <w:w w:val="150"/>
          <w:kern w:val="0"/>
          <w:sz w:val="18"/>
          <w:szCs w:val="10"/>
          <w:lang w:val="en-US"/>
        </w:rPr>
        <w:tab/>
      </w:r>
      <w:r w:rsidRPr="00005F35">
        <w:rPr>
          <w:rFonts w:ascii="Georgia" w:hAnsi="Georgia" w:cs="Arial"/>
          <w:bCs/>
          <w:caps/>
          <w:spacing w:val="4"/>
          <w:w w:val="150"/>
          <w:kern w:val="0"/>
          <w:sz w:val="18"/>
          <w:szCs w:val="10"/>
          <w:lang w:val="en-US"/>
        </w:rPr>
        <w:tab/>
        <w:t>M A G I S T R A D O</w:t>
      </w:r>
      <w:bookmarkEnd w:id="6"/>
      <w:bookmarkEnd w:id="0"/>
    </w:p>
    <w:sectPr w:rsidR="00704667" w:rsidRPr="00005F35" w:rsidSect="002A56E4">
      <w:headerReference w:type="even" r:id="rId12"/>
      <w:headerReference w:type="default"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12C4C7" w16cex:dateUtc="2022-11-01T19:05:26.488Z"/>
  <w16cex:commentExtensible w16cex:durableId="1638CE16" w16cex:dateUtc="2022-11-09T14:32:44.291Z"/>
  <w16cex:commentExtensible w16cex:durableId="7804481E" w16cex:dateUtc="2022-11-11T12:52:16.1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6A5D" w14:textId="77777777" w:rsidR="006427CE" w:rsidRDefault="006427CE">
      <w:r>
        <w:separator/>
      </w:r>
    </w:p>
  </w:endnote>
  <w:endnote w:type="continuationSeparator" w:id="0">
    <w:p w14:paraId="46BC5152" w14:textId="77777777" w:rsidR="006427CE" w:rsidRDefault="006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Franklin Gothic Medium Con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B46851" w:rsidRPr="00005F35" w:rsidRDefault="00B46851" w:rsidP="00005F35">
    <w:pPr>
      <w:pStyle w:val="Piedepgina"/>
      <w:pBdr>
        <w:bottom w:val="double" w:sz="6" w:space="1" w:color="auto"/>
      </w:pBdr>
      <w:jc w:val="right"/>
      <w:rPr>
        <w:rFonts w:ascii="Georgia" w:hAnsi="Georgia" w:cs="Arial"/>
        <w:i/>
        <w:spacing w:val="20"/>
        <w:w w:val="200"/>
        <w:sz w:val="14"/>
        <w:szCs w:val="10"/>
      </w:rPr>
    </w:pPr>
  </w:p>
  <w:p w14:paraId="7FE0DB06" w14:textId="77777777" w:rsidR="00B46851" w:rsidRPr="00005F35" w:rsidRDefault="00B46851" w:rsidP="00005F35">
    <w:pPr>
      <w:pStyle w:val="Piedepgina"/>
      <w:jc w:val="right"/>
      <w:rPr>
        <w:rFonts w:ascii="Gadugi" w:hAnsi="Gadugi" w:cs="Arial"/>
        <w:i/>
        <w:spacing w:val="20"/>
        <w:w w:val="200"/>
        <w:sz w:val="14"/>
        <w:szCs w:val="10"/>
      </w:rPr>
    </w:pPr>
  </w:p>
  <w:p w14:paraId="703F7E5F" w14:textId="77777777" w:rsidR="00B46851" w:rsidRPr="00005F35" w:rsidRDefault="00B46851" w:rsidP="00005F35">
    <w:pPr>
      <w:pStyle w:val="Piedepgina"/>
      <w:jc w:val="right"/>
      <w:rPr>
        <w:rFonts w:ascii="Gadugi" w:hAnsi="Gadugi" w:cs="Arial"/>
        <w:spacing w:val="20"/>
        <w:w w:val="200"/>
        <w:sz w:val="10"/>
        <w:szCs w:val="10"/>
      </w:rPr>
    </w:pPr>
    <w:r w:rsidRPr="00005F35">
      <w:rPr>
        <w:rFonts w:ascii="Gadugi" w:hAnsi="Gadugi" w:cs="Arial"/>
        <w:spacing w:val="20"/>
        <w:w w:val="200"/>
        <w:sz w:val="14"/>
        <w:szCs w:val="10"/>
      </w:rPr>
      <w:t>T</w:t>
    </w:r>
    <w:r w:rsidRPr="00005F35">
      <w:rPr>
        <w:rFonts w:ascii="Gadugi" w:hAnsi="Gadugi" w:cs="Arial"/>
        <w:spacing w:val="20"/>
        <w:w w:val="200"/>
        <w:sz w:val="10"/>
        <w:szCs w:val="10"/>
      </w:rPr>
      <w:t xml:space="preserve">RIBUNAL </w:t>
    </w:r>
    <w:r w:rsidRPr="00005F35">
      <w:rPr>
        <w:rFonts w:ascii="Gadugi" w:hAnsi="Gadugi" w:cs="Arial"/>
        <w:spacing w:val="20"/>
        <w:w w:val="200"/>
        <w:sz w:val="14"/>
        <w:szCs w:val="10"/>
      </w:rPr>
      <w:t>S</w:t>
    </w:r>
    <w:r w:rsidRPr="00005F35">
      <w:rPr>
        <w:rFonts w:ascii="Gadugi" w:hAnsi="Gadugi" w:cs="Arial"/>
        <w:spacing w:val="20"/>
        <w:w w:val="200"/>
        <w:sz w:val="10"/>
        <w:szCs w:val="10"/>
      </w:rPr>
      <w:t>UPERIOR DE</w:t>
    </w:r>
    <w:r w:rsidRPr="00005F35">
      <w:rPr>
        <w:rFonts w:ascii="Gadugi" w:hAnsi="Gadugi" w:cs="Arial"/>
        <w:spacing w:val="20"/>
        <w:w w:val="200"/>
        <w:sz w:val="14"/>
        <w:szCs w:val="10"/>
      </w:rPr>
      <w:t xml:space="preserve"> P</w:t>
    </w:r>
    <w:r w:rsidRPr="00005F35">
      <w:rPr>
        <w:rFonts w:ascii="Gadugi" w:hAnsi="Gadugi" w:cs="Arial"/>
        <w:spacing w:val="20"/>
        <w:w w:val="200"/>
        <w:sz w:val="10"/>
        <w:szCs w:val="10"/>
      </w:rPr>
      <w:t>EREIRA</w:t>
    </w:r>
  </w:p>
  <w:p w14:paraId="4EDFF2D4" w14:textId="77777777" w:rsidR="00B46851" w:rsidRPr="00005F35" w:rsidRDefault="00B46851" w:rsidP="00005F35">
    <w:pPr>
      <w:pStyle w:val="Piedepgina"/>
      <w:jc w:val="right"/>
      <w:rPr>
        <w:rFonts w:ascii="Gadugi" w:hAnsi="Gadugi"/>
      </w:rPr>
    </w:pPr>
    <w:r w:rsidRPr="00005F35">
      <w:rPr>
        <w:rFonts w:ascii="Gadugi" w:hAnsi="Gadugi" w:cs="Arial"/>
        <w:spacing w:val="20"/>
        <w:w w:val="200"/>
        <w:sz w:val="8"/>
        <w:szCs w:val="10"/>
      </w:rPr>
      <w:t xml:space="preserve">MP </w:t>
    </w:r>
    <w:r w:rsidRPr="00005F35">
      <w:rPr>
        <w:rFonts w:ascii="Gadugi" w:hAnsi="Gadugi" w:cs="Arial"/>
        <w:spacing w:val="20"/>
        <w:w w:val="200"/>
        <w:sz w:val="10"/>
        <w:szCs w:val="10"/>
      </w:rPr>
      <w:t>D</w:t>
    </w:r>
    <w:r w:rsidRPr="00005F35">
      <w:rPr>
        <w:rFonts w:ascii="Gadugi" w:hAnsi="Gadugi" w:cs="Arial"/>
        <w:spacing w:val="20"/>
        <w:w w:val="200"/>
        <w:sz w:val="8"/>
        <w:szCs w:val="10"/>
      </w:rPr>
      <w:t xml:space="preserve">UBERNEY </w:t>
    </w:r>
    <w:r w:rsidRPr="00005F35">
      <w:rPr>
        <w:rFonts w:ascii="Gadugi" w:hAnsi="Gadugi" w:cs="Arial"/>
        <w:spacing w:val="20"/>
        <w:w w:val="200"/>
        <w:sz w:val="10"/>
        <w:szCs w:val="10"/>
      </w:rPr>
      <w:t>G</w:t>
    </w:r>
    <w:r w:rsidRPr="00005F35">
      <w:rPr>
        <w:rFonts w:ascii="Gadugi" w:hAnsi="Gadugi" w:cs="Arial"/>
        <w:spacing w:val="20"/>
        <w:w w:val="200"/>
        <w:sz w:val="8"/>
        <w:szCs w:val="10"/>
      </w:rPr>
      <w:t xml:space="preserve">RISALES </w:t>
    </w:r>
    <w:r w:rsidRPr="00005F35">
      <w:rPr>
        <w:rFonts w:ascii="Gadugi" w:hAnsi="Gadugi" w:cs="Arial"/>
        <w:spacing w:val="20"/>
        <w:w w:val="200"/>
        <w:sz w:val="10"/>
        <w:szCs w:val="10"/>
      </w:rPr>
      <w:t>H</w:t>
    </w:r>
    <w:r w:rsidRPr="00005F35">
      <w:rPr>
        <w:rFonts w:ascii="Gadugi" w:hAnsi="Gadugi"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B46851" w:rsidRPr="004A6CC3" w:rsidRDefault="00B46851"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B46851" w:rsidRPr="004A6CC3" w:rsidRDefault="00B46851" w:rsidP="00B91083">
    <w:pPr>
      <w:pStyle w:val="Piedepgina"/>
      <w:spacing w:line="360" w:lineRule="auto"/>
      <w:jc w:val="right"/>
      <w:rPr>
        <w:rFonts w:ascii="Arial" w:hAnsi="Arial" w:cs="Arial"/>
        <w:i/>
        <w:spacing w:val="20"/>
        <w:w w:val="200"/>
        <w:sz w:val="14"/>
        <w:szCs w:val="10"/>
      </w:rPr>
    </w:pPr>
  </w:p>
  <w:p w14:paraId="3ED43B55" w14:textId="77777777" w:rsidR="00B46851" w:rsidRPr="00BD44CE" w:rsidRDefault="00B46851"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14:paraId="6EF4FB4D" w14:textId="77777777" w:rsidR="00B46851" w:rsidRPr="004A6CC3" w:rsidRDefault="00B46851"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6E3B" w14:textId="77777777" w:rsidR="006427CE" w:rsidRDefault="006427CE">
      <w:r>
        <w:separator/>
      </w:r>
    </w:p>
  </w:footnote>
  <w:footnote w:type="continuationSeparator" w:id="0">
    <w:p w14:paraId="76A07DB8" w14:textId="77777777" w:rsidR="006427CE" w:rsidRDefault="006427CE">
      <w:r>
        <w:continuationSeparator/>
      </w:r>
    </w:p>
  </w:footnote>
  <w:footnote w:id="1">
    <w:p w14:paraId="79A96BE0"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DEVIS E., Hernando. El proceso civil, parte general, tomo III, volumen I, 7ª edición, Bogotá DC, Diké, 1990, p.266.</w:t>
      </w:r>
    </w:p>
  </w:footnote>
  <w:footnote w:id="2">
    <w:p w14:paraId="739C7B84"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LÓPEZ B., Hernán F. Código General del Proceso, parte general, Bogotá DC, Dupre editores, 2019, p.781.</w:t>
      </w:r>
    </w:p>
  </w:footnote>
  <w:footnote w:id="3">
    <w:p w14:paraId="553B5CA1"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ROJAS G., Miguel E. Lecciones de derecho procesal, procedimiento civil, tomo 2, ESAJU, 2020, 7ª edición, Bogotá, p.468.</w:t>
      </w:r>
    </w:p>
  </w:footnote>
  <w:footnote w:id="4">
    <w:p w14:paraId="615D790F"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Civil. Sentencias: </w:t>
      </w:r>
      <w:r w:rsidRPr="00005F35">
        <w:rPr>
          <w:rFonts w:ascii="Century" w:hAnsi="Century"/>
          <w:b/>
        </w:rPr>
        <w:t>(i)</w:t>
      </w:r>
      <w:r w:rsidRPr="00005F35">
        <w:rPr>
          <w:rFonts w:ascii="Century" w:hAnsi="Century"/>
        </w:rPr>
        <w:t xml:space="preserve"> </w:t>
      </w:r>
      <w:r w:rsidRPr="00005F35">
        <w:rPr>
          <w:rFonts w:ascii="Century" w:hAnsi="Century"/>
          <w:lang w:val="es-CO"/>
        </w:rPr>
        <w:t xml:space="preserve">14-03-2002, MP: Castillo R.; </w:t>
      </w:r>
      <w:r w:rsidRPr="00005F35">
        <w:rPr>
          <w:rFonts w:ascii="Century" w:hAnsi="Century"/>
          <w:b/>
          <w:lang w:val="es-CO"/>
        </w:rPr>
        <w:t>(ii)</w:t>
      </w:r>
      <w:r w:rsidRPr="00005F35">
        <w:rPr>
          <w:rFonts w:ascii="Century" w:hAnsi="Century"/>
          <w:lang w:val="es-CO"/>
        </w:rPr>
        <w:t xml:space="preserve"> </w:t>
      </w:r>
      <w:r w:rsidRPr="00005F35">
        <w:rPr>
          <w:rFonts w:ascii="Century" w:hAnsi="Century"/>
        </w:rPr>
        <w:t xml:space="preserve">23-04-2007, MP: Díaz R.; No.1999-00125-01; </w:t>
      </w:r>
      <w:r w:rsidRPr="00005F35">
        <w:rPr>
          <w:rFonts w:ascii="Century" w:hAnsi="Century"/>
          <w:b/>
        </w:rPr>
        <w:t>(iii)</w:t>
      </w:r>
      <w:r w:rsidRPr="00005F35">
        <w:rPr>
          <w:rFonts w:ascii="Century" w:hAnsi="Century"/>
        </w:rPr>
        <w:t xml:space="preserve"> </w:t>
      </w:r>
      <w:r w:rsidRPr="00005F35">
        <w:rPr>
          <w:rFonts w:ascii="Century" w:hAnsi="Century"/>
          <w:lang w:val="es-CO"/>
        </w:rPr>
        <w:t>13-10-2011, MP: Namén V., No.</w:t>
      </w:r>
      <w:r w:rsidRPr="00005F35">
        <w:rPr>
          <w:rFonts w:ascii="Century" w:hAnsi="Century"/>
          <w:bCs/>
        </w:rPr>
        <w:t xml:space="preserve">2002-00083-01; </w:t>
      </w:r>
      <w:r w:rsidRPr="00005F35">
        <w:rPr>
          <w:rFonts w:ascii="Century" w:hAnsi="Century"/>
          <w:b/>
          <w:bCs/>
        </w:rPr>
        <w:t xml:space="preserve">(iv) </w:t>
      </w:r>
      <w:r w:rsidRPr="00005F35">
        <w:rPr>
          <w:rFonts w:ascii="Century" w:hAnsi="Century"/>
          <w:bCs/>
        </w:rPr>
        <w:t>SC</w:t>
      </w:r>
      <w:r w:rsidRPr="00005F35">
        <w:rPr>
          <w:rFonts w:ascii="Century" w:hAnsi="Century"/>
        </w:rPr>
        <w:t xml:space="preserve"> -1182-2016, reiterada en SC-16669-2016.</w:t>
      </w:r>
      <w:r w:rsidRPr="00005F35">
        <w:rPr>
          <w:rFonts w:ascii="Century" w:hAnsi="Century"/>
          <w:b/>
          <w:bCs/>
        </w:rPr>
        <w:t xml:space="preserve"> (iv)</w:t>
      </w:r>
      <w:r w:rsidRPr="00005F35">
        <w:rPr>
          <w:rFonts w:ascii="Century" w:hAnsi="Century"/>
          <w:bCs/>
        </w:rPr>
        <w:t xml:space="preserve"> </w:t>
      </w:r>
      <w:r w:rsidRPr="00005F35">
        <w:rPr>
          <w:rFonts w:ascii="Century" w:hAnsi="Century"/>
          <w:lang w:val="es-CO"/>
        </w:rPr>
        <w:t xml:space="preserve">TS. Pereira, Sala Civil – Familia. Sentencia del </w:t>
      </w:r>
      <w:r w:rsidRPr="00005F35">
        <w:rPr>
          <w:rFonts w:ascii="Century" w:hAnsi="Century"/>
        </w:rPr>
        <w:t>29-03-2017; MP: Grisales H., No.2012-00101-01.</w:t>
      </w:r>
    </w:p>
  </w:footnote>
  <w:footnote w:id="5">
    <w:p w14:paraId="6B89A1A6"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CSJ, Civil.</w:t>
      </w:r>
      <w:r w:rsidRPr="00005F35">
        <w:rPr>
          <w:rFonts w:ascii="Century" w:hAnsi="Century"/>
          <w:b/>
          <w:bCs/>
        </w:rPr>
        <w:t xml:space="preserve"> </w:t>
      </w:r>
      <w:r w:rsidRPr="00005F35">
        <w:rPr>
          <w:rFonts w:ascii="Century" w:hAnsi="Century"/>
          <w:bCs/>
        </w:rPr>
        <w:t>SC</w:t>
      </w:r>
      <w:r w:rsidRPr="00005F35">
        <w:rPr>
          <w:rFonts w:ascii="Century" w:hAnsi="Century"/>
        </w:rPr>
        <w:t>-592-2022.</w:t>
      </w:r>
    </w:p>
  </w:footnote>
  <w:footnote w:id="6">
    <w:p w14:paraId="78F5A95E"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ÁLVAREZ G., Marco A. Variaciones sobre el recurso de apelación en el CGP, </w:t>
      </w:r>
      <w:r w:rsidRPr="00005F35">
        <w:rPr>
          <w:rFonts w:ascii="Century" w:hAnsi="Century"/>
          <w:u w:val="single"/>
          <w:lang w:val="es-CO"/>
        </w:rPr>
        <w:t>En:</w:t>
      </w:r>
      <w:r w:rsidRPr="00005F35">
        <w:rPr>
          <w:rFonts w:ascii="Century" w:hAnsi="Century"/>
          <w:lang w:val="es-CO"/>
        </w:rPr>
        <w:t xml:space="preserve"> </w:t>
      </w:r>
      <w:r w:rsidRPr="00005F35">
        <w:rPr>
          <w:rFonts w:ascii="Century" w:hAnsi="Century"/>
        </w:rPr>
        <w:t>INSTITUTO COLOMBIANO DE DERECHO PROCESAL. Código General del Proceso, Bogotá DC,</w:t>
      </w:r>
      <w:r w:rsidRPr="00005F35">
        <w:rPr>
          <w:rFonts w:ascii="Century" w:hAnsi="Century"/>
          <w:lang w:val="es-CO"/>
        </w:rPr>
        <w:t xml:space="preserve"> editorial, Panamericana Formas e impresos, 2018, p.438-449.</w:t>
      </w:r>
    </w:p>
  </w:footnote>
  <w:footnote w:id="7">
    <w:p w14:paraId="036F797B"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FORERO S., Jorge. Actividad probatoria en segunda instancia, </w:t>
      </w:r>
      <w:r w:rsidRPr="00005F35">
        <w:rPr>
          <w:rFonts w:ascii="Century" w:hAnsi="Century"/>
          <w:u w:val="single"/>
          <w:lang w:val="es-CO"/>
        </w:rPr>
        <w:t>En:</w:t>
      </w:r>
      <w:r w:rsidRPr="00005F35">
        <w:rPr>
          <w:rFonts w:ascii="Century" w:hAnsi="Century"/>
          <w:lang w:val="es-CO"/>
        </w:rPr>
        <w:t xml:space="preserve"> </w:t>
      </w:r>
      <w:r w:rsidRPr="00005F35">
        <w:rPr>
          <w:rFonts w:ascii="Century" w:hAnsi="Century"/>
        </w:rPr>
        <w:t xml:space="preserve">ICDP. </w:t>
      </w:r>
      <w:r w:rsidRPr="00005F35">
        <w:rPr>
          <w:rFonts w:ascii="Century" w:hAnsi="Century"/>
          <w:lang w:val="es-CO"/>
        </w:rPr>
        <w:t xml:space="preserve">Memorias del XXXIX Congreso de derecho procesal en Cali, </w:t>
      </w:r>
      <w:bookmarkStart w:id="1" w:name="_Hlk53652533"/>
      <w:r w:rsidRPr="00005F35">
        <w:rPr>
          <w:rFonts w:ascii="Century" w:hAnsi="Century"/>
        </w:rPr>
        <w:t>Bogotá DC,</w:t>
      </w:r>
      <w:r w:rsidRPr="00005F35">
        <w:rPr>
          <w:rFonts w:ascii="Century" w:hAnsi="Century"/>
          <w:lang w:val="es-CO"/>
        </w:rPr>
        <w:t xml:space="preserve"> editorial Universidad Libre</w:t>
      </w:r>
      <w:bookmarkEnd w:id="1"/>
      <w:r w:rsidRPr="00005F35">
        <w:rPr>
          <w:rFonts w:ascii="Century" w:hAnsi="Century"/>
          <w:lang w:val="es-CO"/>
        </w:rPr>
        <w:t>, 2018, p.307-324.</w:t>
      </w:r>
    </w:p>
  </w:footnote>
  <w:footnote w:id="8">
    <w:p w14:paraId="669420C0"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BEJARANO G., Ramiro. </w:t>
      </w:r>
      <w:r w:rsidRPr="00005F35">
        <w:rPr>
          <w:rFonts w:ascii="Century" w:hAnsi="Century"/>
          <w:lang w:val="es-CO"/>
        </w:rPr>
        <w:t xml:space="preserve">Falencias dialécticas del CGP, </w:t>
      </w:r>
      <w:r w:rsidRPr="00005F35">
        <w:rPr>
          <w:rFonts w:ascii="Century" w:hAnsi="Century"/>
          <w:u w:val="single"/>
          <w:lang w:val="es-CO"/>
        </w:rPr>
        <w:t>En:</w:t>
      </w:r>
      <w:r w:rsidRPr="00005F35">
        <w:rPr>
          <w:rFonts w:ascii="Century" w:hAnsi="Century"/>
          <w:lang w:val="es-CO"/>
        </w:rPr>
        <w:t xml:space="preserve"> </w:t>
      </w:r>
      <w:r w:rsidRPr="00005F35">
        <w:rPr>
          <w:rFonts w:ascii="Century" w:hAnsi="Century"/>
        </w:rPr>
        <w:t xml:space="preserve">ICDP. Memorial del Congreso </w:t>
      </w:r>
      <w:r w:rsidRPr="00005F35">
        <w:rPr>
          <w:rFonts w:ascii="Century" w:hAnsi="Century"/>
          <w:lang w:val="es-CO"/>
        </w:rPr>
        <w:t>XXXVIII en Cartagena, editorial Universidad Libre,</w:t>
      </w:r>
      <w:r w:rsidRPr="00005F35">
        <w:rPr>
          <w:rFonts w:ascii="Century" w:hAnsi="Century"/>
        </w:rPr>
        <w:t xml:space="preserve"> Bogotá DC, 2017, p.639-663.</w:t>
      </w:r>
    </w:p>
  </w:footnote>
  <w:footnote w:id="9">
    <w:p w14:paraId="5BB94103" w14:textId="77777777" w:rsidR="00B46851" w:rsidRPr="00005F35" w:rsidRDefault="00B46851" w:rsidP="00005F35">
      <w:pPr>
        <w:widowControl/>
        <w:shd w:val="clear" w:color="auto" w:fill="FFFFFF"/>
        <w:overflowPunct/>
        <w:autoSpaceDE/>
        <w:adjustRightInd/>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QUINTERO G., Armando A. El recurso de apelación en el nuevo CGP: un desatino para la justicia colombiana [En línea]. Universidad Santo Tomás, revista virtual: </w:t>
      </w:r>
      <w:r w:rsidRPr="00005F35">
        <w:rPr>
          <w:rFonts w:ascii="Century" w:hAnsi="Century"/>
          <w:i/>
          <w:lang w:val="es-CO"/>
        </w:rPr>
        <w:t>via inveniendi et iudicandi</w:t>
      </w:r>
      <w:r w:rsidRPr="00005F35">
        <w:rPr>
          <w:rFonts w:ascii="Century" w:hAnsi="Century"/>
          <w:lang w:val="es-CO"/>
        </w:rPr>
        <w:t xml:space="preserve">, julio-diciembre 2015 [Visitado el 2020-08-10]. Disponible en internet: </w:t>
      </w:r>
      <w:r w:rsidRPr="00005F35">
        <w:rPr>
          <w:rFonts w:ascii="Century" w:hAnsi="Century" w:cs="Arial"/>
          <w:kern w:val="0"/>
          <w:lang w:val="es-CO" w:eastAsia="es-CO"/>
        </w:rPr>
        <w:t>https://dialnet.unirioja.es/descarga/articulo/6132861.pdf</w:t>
      </w:r>
    </w:p>
  </w:footnote>
  <w:footnote w:id="10">
    <w:p w14:paraId="6CFFF311"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TS, Civil-Familia. </w:t>
      </w:r>
      <w:r w:rsidRPr="00005F35">
        <w:rPr>
          <w:rFonts w:ascii="Century" w:hAnsi="Century"/>
          <w:lang w:val="es-CO"/>
        </w:rPr>
        <w:t>Sentencias del</w:t>
      </w:r>
      <w:r w:rsidRPr="00005F35">
        <w:rPr>
          <w:rFonts w:ascii="Century" w:hAnsi="Century"/>
        </w:rPr>
        <w:t xml:space="preserve"> </w:t>
      </w:r>
      <w:r w:rsidRPr="00005F35">
        <w:rPr>
          <w:rFonts w:ascii="Century" w:hAnsi="Century"/>
          <w:b/>
        </w:rPr>
        <w:t>(i)</w:t>
      </w:r>
      <w:r w:rsidRPr="00005F35">
        <w:rPr>
          <w:rFonts w:ascii="Century" w:hAnsi="Century"/>
        </w:rPr>
        <w:t xml:space="preserve"> 19-06-2020; MP: Grisales H., No.2019-00046-01</w:t>
      </w:r>
      <w:r w:rsidRPr="00005F35">
        <w:rPr>
          <w:rFonts w:ascii="Century" w:eastAsia="DotumChe" w:hAnsi="Century"/>
          <w:spacing w:val="-4"/>
        </w:rPr>
        <w:t xml:space="preserve"> y </w:t>
      </w:r>
      <w:r w:rsidRPr="00005F35">
        <w:rPr>
          <w:rFonts w:ascii="Century" w:eastAsia="DotumChe" w:hAnsi="Century"/>
          <w:b/>
          <w:spacing w:val="-4"/>
        </w:rPr>
        <w:t>(ii)</w:t>
      </w:r>
      <w:r w:rsidRPr="00005F35">
        <w:rPr>
          <w:rFonts w:ascii="Century" w:eastAsia="DotumChe" w:hAnsi="Century"/>
          <w:spacing w:val="-4"/>
        </w:rPr>
        <w:t xml:space="preserve"> 04</w:t>
      </w:r>
      <w:r w:rsidRPr="00005F35">
        <w:rPr>
          <w:rFonts w:ascii="Century" w:hAnsi="Century"/>
          <w:lang w:val="es-CO"/>
        </w:rPr>
        <w:t>-07-2018; MP: Saraza N., No.</w:t>
      </w:r>
      <w:r w:rsidRPr="00005F35">
        <w:rPr>
          <w:rFonts w:ascii="Century" w:hAnsi="Century"/>
        </w:rPr>
        <w:t>2011-00193-01, entre muchas.</w:t>
      </w:r>
    </w:p>
  </w:footnote>
  <w:footnote w:id="11">
    <w:p w14:paraId="321CD15B"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STC-9587-2017.</w:t>
      </w:r>
    </w:p>
  </w:footnote>
  <w:footnote w:id="12">
    <w:p w14:paraId="16986568"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SC-2351-2019, SC-3148-2021 y SC-1303-2022.</w:t>
      </w:r>
    </w:p>
  </w:footnote>
  <w:footnote w:id="13">
    <w:p w14:paraId="6F76F5FC"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PARRA B., Jorge. Derecho procesal civil, 2ª edición puesta al día, Bogotá DC, Temis, 2021, p.403.</w:t>
      </w:r>
    </w:p>
  </w:footnote>
  <w:footnote w:id="14">
    <w:p w14:paraId="41C7AF05"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SANABRIA S., Henry. Derecho procesal civil, Universidad Externado de Colombia, Bogotá DC, 2021, p.703 ss.</w:t>
      </w:r>
    </w:p>
  </w:footnote>
  <w:footnote w:id="15">
    <w:p w14:paraId="24923101"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cs="Arial"/>
        </w:rPr>
        <w:t xml:space="preserve">CSJ, SC-6795-2017. También sentencias: (i) </w:t>
      </w:r>
      <w:r w:rsidRPr="00005F35">
        <w:rPr>
          <w:rFonts w:ascii="Century" w:hAnsi="Century"/>
        </w:rPr>
        <w:t>24-11-1993, MP: Romero S</w:t>
      </w:r>
      <w:r w:rsidRPr="00005F35">
        <w:rPr>
          <w:rFonts w:ascii="Century" w:hAnsi="Century"/>
          <w:b/>
        </w:rPr>
        <w:t>.; (</w:t>
      </w:r>
      <w:r w:rsidRPr="00005F35">
        <w:rPr>
          <w:rFonts w:ascii="Century" w:hAnsi="Century"/>
        </w:rPr>
        <w:t>ii)</w:t>
      </w:r>
      <w:r w:rsidRPr="00005F35">
        <w:rPr>
          <w:rFonts w:ascii="Century" w:hAnsi="Century"/>
          <w:b/>
        </w:rPr>
        <w:t xml:space="preserve"> </w:t>
      </w:r>
      <w:r w:rsidRPr="00005F35">
        <w:rPr>
          <w:rFonts w:ascii="Century" w:hAnsi="Century" w:cs="Arial"/>
        </w:rPr>
        <w:t>06-06-2013, No.2008-01381-00, MP: Díaz R.</w:t>
      </w:r>
    </w:p>
  </w:footnote>
  <w:footnote w:id="16">
    <w:p w14:paraId="176EB334"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SC-1182-2016, reiterada en la SC-16669-2016.</w:t>
      </w:r>
    </w:p>
  </w:footnote>
  <w:footnote w:id="17">
    <w:p w14:paraId="0CDDA271"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Civil. Sentencia del 15-06-1995; MP: Romero S., No.4398.</w:t>
      </w:r>
    </w:p>
  </w:footnote>
  <w:footnote w:id="18">
    <w:p w14:paraId="2DAD86A5"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cs="Calibri"/>
        </w:rPr>
        <w:t>LÓPEZ B., Hernán F.</w:t>
      </w:r>
      <w:r w:rsidRPr="00005F35">
        <w:rPr>
          <w:rFonts w:ascii="Century" w:hAnsi="Century"/>
        </w:rPr>
        <w:t xml:space="preserve"> Código General del Proceso, parte general, Bogotá DC, Dupré, 2019, p.</w:t>
      </w:r>
      <w:r w:rsidRPr="00005F35">
        <w:rPr>
          <w:rFonts w:ascii="Century" w:hAnsi="Century" w:cs="Calibri"/>
        </w:rPr>
        <w:t>1079.</w:t>
      </w:r>
    </w:p>
  </w:footnote>
  <w:footnote w:id="19">
    <w:p w14:paraId="0029DC92" w14:textId="7E811ED4"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SANABRIA S., Henry. Derecho procesal civil general, Universidad Externado de Colombia, Bogotá DC, 2021, p.525.</w:t>
      </w:r>
    </w:p>
  </w:footnote>
  <w:footnote w:id="20">
    <w:p w14:paraId="7EBCE0A5" w14:textId="6D2D8C78" w:rsidR="007E5EF9" w:rsidRPr="00005F35" w:rsidRDefault="007E5EF9" w:rsidP="00005F35">
      <w:pPr>
        <w:pStyle w:val="Textonotapie"/>
        <w:jc w:val="both"/>
        <w:rPr>
          <w:rFonts w:ascii="Century" w:hAnsi="Century"/>
          <w:lang w:val="es-MX"/>
        </w:rPr>
      </w:pPr>
      <w:r w:rsidRPr="00005F35">
        <w:rPr>
          <w:rStyle w:val="Refdenotaalpie"/>
          <w:rFonts w:ascii="Century" w:hAnsi="Century"/>
        </w:rPr>
        <w:footnoteRef/>
      </w:r>
      <w:r w:rsidRPr="00005F35">
        <w:rPr>
          <w:rFonts w:ascii="Century" w:hAnsi="Century"/>
        </w:rPr>
        <w:t xml:space="preserve"> CSJ, Civil. Sentencia de 12-02-2007; MP: Villamil P., No.2000-00492-01.</w:t>
      </w:r>
    </w:p>
  </w:footnote>
  <w:footnote w:id="21">
    <w:p w14:paraId="6EF64A8E" w14:textId="77777777" w:rsidR="00C51B40" w:rsidRPr="00005F35" w:rsidRDefault="00C51B40"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TS, Civil-Familia. </w:t>
      </w:r>
      <w:r w:rsidRPr="00005F35">
        <w:rPr>
          <w:rFonts w:ascii="Century" w:hAnsi="Century"/>
          <w:lang w:val="es-CO"/>
        </w:rPr>
        <w:t>Sentencia del</w:t>
      </w:r>
      <w:r w:rsidRPr="00005F35">
        <w:rPr>
          <w:rFonts w:ascii="Century" w:hAnsi="Century"/>
        </w:rPr>
        <w:t xml:space="preserve"> 15-04-2015; MP: Arcila R., No.2011-00240-01.</w:t>
      </w:r>
    </w:p>
  </w:footnote>
  <w:footnote w:id="22">
    <w:p w14:paraId="440DE5EA"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SC-1964-2022.</w:t>
      </w:r>
    </w:p>
  </w:footnote>
  <w:footnote w:id="23">
    <w:p w14:paraId="0448C29D" w14:textId="03FE143B"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TS. Pereira, Sala Civil – Familia. Sentencia del 15</w:t>
      </w:r>
      <w:r w:rsidRPr="00005F35">
        <w:rPr>
          <w:rFonts w:ascii="Century" w:hAnsi="Century"/>
        </w:rPr>
        <w:t>-02-2005 MP: Saraza N., No.2002-00515-01.</w:t>
      </w:r>
    </w:p>
  </w:footnote>
  <w:footnote w:id="24">
    <w:p w14:paraId="4EE0FCA6"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CSJ, Civil. Sentencia de 17-04-1975.</w:t>
      </w:r>
    </w:p>
  </w:footnote>
  <w:footnote w:id="25">
    <w:p w14:paraId="38CAEA48" w14:textId="31022264"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CSJ, </w:t>
      </w:r>
      <w:r w:rsidRPr="00005F35">
        <w:rPr>
          <w:rFonts w:ascii="Century" w:hAnsi="Century"/>
        </w:rPr>
        <w:t>Civil. Sentencia del 13-08-2013, MP: Ramírez G.; No.7010.</w:t>
      </w:r>
    </w:p>
  </w:footnote>
  <w:footnote w:id="26">
    <w:p w14:paraId="3DC14D6B" w14:textId="72CFB833"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CSJ. SC-2217-2021.</w:t>
      </w:r>
    </w:p>
  </w:footnote>
  <w:footnote w:id="27">
    <w:p w14:paraId="44708F72"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CSJ, </w:t>
      </w:r>
      <w:r w:rsidRPr="00005F35">
        <w:rPr>
          <w:rFonts w:ascii="Century" w:hAnsi="Century"/>
        </w:rPr>
        <w:t>Civil. Sentencia del 01-09-2009, MP: Díaz R. y 15-01-2009, MP: Villamil P.</w:t>
      </w:r>
    </w:p>
  </w:footnote>
  <w:footnote w:id="28">
    <w:p w14:paraId="2D3BF224"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 xml:space="preserve">CSJ, </w:t>
      </w:r>
      <w:r w:rsidRPr="00005F35">
        <w:rPr>
          <w:rFonts w:ascii="Century" w:hAnsi="Century"/>
        </w:rPr>
        <w:t>Civil. Sentencia del 19-11-2001, MP: Carlos I. Jaramillo J., exp.No.6094.</w:t>
      </w:r>
    </w:p>
  </w:footnote>
  <w:footnote w:id="29">
    <w:p w14:paraId="38644436" w14:textId="77777777" w:rsidR="00B46851" w:rsidRPr="00005F35" w:rsidRDefault="00B46851" w:rsidP="00005F35">
      <w:pPr>
        <w:pStyle w:val="Textonotapie"/>
        <w:jc w:val="both"/>
        <w:rPr>
          <w:rFonts w:ascii="Century" w:hAnsi="Century"/>
          <w:lang w:val="es-CO"/>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CSJ, SC-4703-2021.</w:t>
      </w:r>
    </w:p>
  </w:footnote>
  <w:footnote w:id="30">
    <w:p w14:paraId="76EA7063" w14:textId="7AE80AF1"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TS, Civil-Familia. </w:t>
      </w:r>
      <w:r w:rsidRPr="00005F35">
        <w:rPr>
          <w:rFonts w:ascii="Century" w:hAnsi="Century"/>
          <w:lang w:val="es-CO"/>
        </w:rPr>
        <w:t>SC-0047-2022.</w:t>
      </w:r>
    </w:p>
  </w:footnote>
  <w:footnote w:id="31">
    <w:p w14:paraId="6C9A48A1"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HENAO P., Juan C. Ob. cit., p.39; (ii) ROJAS Q., Sergio. Ob. cit., p.45; y (iii) SANTOS B., Jorge. Ob. cit., p.362.</w:t>
      </w:r>
    </w:p>
  </w:footnote>
  <w:footnote w:id="32">
    <w:p w14:paraId="75E12732" w14:textId="166DEF54"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CSJ, Civil. Sentencia del 04-04-1968, MP: Hinestrosa.</w:t>
      </w:r>
    </w:p>
  </w:footnote>
  <w:footnote w:id="33">
    <w:p w14:paraId="59A999C8" w14:textId="128335DF"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CSJ, Civil. Sentencia del 05-10-2004, No.6975.</w:t>
      </w:r>
    </w:p>
  </w:footnote>
  <w:footnote w:id="34">
    <w:p w14:paraId="5A7D67CB" w14:textId="77777777" w:rsidR="00B46851" w:rsidRPr="00005F35" w:rsidRDefault="00B46851" w:rsidP="00005F35">
      <w:pPr>
        <w:pStyle w:val="Textonotapie"/>
        <w:jc w:val="both"/>
        <w:rPr>
          <w:rFonts w:ascii="Century" w:hAnsi="Century"/>
        </w:rPr>
      </w:pPr>
      <w:r w:rsidRPr="00005F35">
        <w:rPr>
          <w:rStyle w:val="Refdenotaalpie"/>
          <w:rFonts w:ascii="Century" w:hAnsi="Century"/>
        </w:rPr>
        <w:footnoteRef/>
      </w:r>
      <w:r w:rsidRPr="00005F35">
        <w:rPr>
          <w:rFonts w:ascii="Century" w:hAnsi="Century"/>
        </w:rPr>
        <w:t xml:space="preserve"> </w:t>
      </w:r>
      <w:r w:rsidRPr="00005F35">
        <w:rPr>
          <w:rFonts w:ascii="Century" w:hAnsi="Century"/>
          <w:lang w:val="es-CO"/>
        </w:rPr>
        <w:t>CSJ, Civil. Sentencia del 18-12-2008; MP: Solarte R., No.2005-00031-01.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B46851" w:rsidRDefault="00B46851"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B46851" w:rsidRDefault="00B46851"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B46851" w:rsidRPr="00005F35" w:rsidRDefault="00B46851" w:rsidP="007825CB">
    <w:pPr>
      <w:pStyle w:val="Encabezado"/>
      <w:pBdr>
        <w:bottom w:val="single" w:sz="4" w:space="1" w:color="D9D9D9"/>
      </w:pBdr>
      <w:jc w:val="right"/>
      <w:rPr>
        <w:rFonts w:ascii="Century" w:hAnsi="Century"/>
      </w:rPr>
    </w:pPr>
    <w:r w:rsidRPr="00005F35">
      <w:rPr>
        <w:rFonts w:ascii="Century" w:hAnsi="Century"/>
        <w:spacing w:val="60"/>
      </w:rPr>
      <w:t>Página</w:t>
    </w:r>
    <w:r w:rsidRPr="00005F35">
      <w:rPr>
        <w:rFonts w:ascii="Century" w:hAnsi="Century"/>
      </w:rPr>
      <w:t xml:space="preserve"> | </w:t>
    </w:r>
    <w:r w:rsidRPr="00005F35">
      <w:rPr>
        <w:rFonts w:ascii="Century" w:hAnsi="Century"/>
      </w:rPr>
      <w:fldChar w:fldCharType="begin"/>
    </w:r>
    <w:r w:rsidRPr="00005F35">
      <w:rPr>
        <w:rFonts w:ascii="Century" w:hAnsi="Century"/>
      </w:rPr>
      <w:instrText>PAGE   \* MERGEFORMAT</w:instrText>
    </w:r>
    <w:r w:rsidRPr="00005F35">
      <w:rPr>
        <w:rFonts w:ascii="Century" w:hAnsi="Century"/>
      </w:rPr>
      <w:fldChar w:fldCharType="separate"/>
    </w:r>
    <w:r w:rsidRPr="00005F35">
      <w:rPr>
        <w:rFonts w:ascii="Century" w:hAnsi="Century"/>
        <w:bCs/>
        <w:noProof/>
      </w:rPr>
      <w:t>20</w:t>
    </w:r>
    <w:r w:rsidRPr="00005F35">
      <w:rPr>
        <w:rFonts w:ascii="Century" w:hAnsi="Century"/>
      </w:rPr>
      <w:fldChar w:fldCharType="end"/>
    </w:r>
  </w:p>
  <w:p w14:paraId="7DC10053" w14:textId="776A2058" w:rsidR="00B46851" w:rsidRPr="00005F35" w:rsidRDefault="00B46851" w:rsidP="007825CB">
    <w:pPr>
      <w:pStyle w:val="Encabezado"/>
      <w:rPr>
        <w:rFonts w:ascii="Century" w:eastAsia="DotumChe" w:hAnsi="Century"/>
        <w:i/>
        <w:sz w:val="18"/>
      </w:rPr>
    </w:pPr>
    <w:r w:rsidRPr="00005F35">
      <w:rPr>
        <w:rFonts w:ascii="Century" w:eastAsia="DotumChe" w:hAnsi="Century"/>
        <w:i/>
        <w:sz w:val="22"/>
      </w:rPr>
      <w:t>E</w:t>
    </w:r>
    <w:r w:rsidRPr="00005F35">
      <w:rPr>
        <w:rFonts w:ascii="Century" w:eastAsia="DotumChe" w:hAnsi="Century"/>
        <w:i/>
        <w:sz w:val="18"/>
      </w:rPr>
      <w:t>XPEDIENTE No.</w:t>
    </w:r>
    <w:r w:rsidR="00005F35" w:rsidRPr="00005F35">
      <w:rPr>
        <w:rFonts w:ascii="Century" w:eastAsia="DotumChe" w:hAnsi="Century"/>
        <w:i/>
        <w:sz w:val="18"/>
      </w:rPr>
      <w:t xml:space="preserve"> </w:t>
    </w:r>
    <w:r w:rsidRPr="00005F35">
      <w:rPr>
        <w:rFonts w:ascii="Century" w:eastAsia="DotumChe" w:hAnsi="Century"/>
        <w:i/>
        <w:sz w:val="18"/>
      </w:rPr>
      <w:t>2020-00142-01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89B" w14:textId="77777777" w:rsidR="00B46851" w:rsidRPr="002A56E4" w:rsidRDefault="00B46851" w:rsidP="00122D51">
    <w:pPr>
      <w:pStyle w:val="Encabezado"/>
      <w:pBdr>
        <w:bottom w:val="single" w:sz="4" w:space="1" w:color="D9D9D9"/>
      </w:pBdr>
      <w:jc w:val="right"/>
      <w:rPr>
        <w:rFonts w:ascii="Calibri" w:hAnsi="Calibri"/>
        <w:bCs/>
      </w:rPr>
    </w:pPr>
    <w:r w:rsidRPr="002A56E4">
      <w:rPr>
        <w:rFonts w:ascii="Calibri" w:hAnsi="Calibri"/>
        <w:color w:val="7F7F7F"/>
        <w:spacing w:val="60"/>
      </w:rPr>
      <w:t>Página</w:t>
    </w:r>
    <w:r w:rsidRPr="002A56E4">
      <w:rPr>
        <w:rFonts w:ascii="Calibri" w:hAnsi="Calibri"/>
      </w:rPr>
      <w:t xml:space="preserve"> | </w:t>
    </w:r>
    <w:r w:rsidRPr="002A56E4">
      <w:rPr>
        <w:rFonts w:ascii="Calibri" w:hAnsi="Calibri"/>
      </w:rPr>
      <w:fldChar w:fldCharType="begin"/>
    </w:r>
    <w:r w:rsidRPr="002A56E4">
      <w:rPr>
        <w:rFonts w:ascii="Calibri" w:hAnsi="Calibri"/>
      </w:rPr>
      <w:instrText>PAGE   \* MERGEFORMAT</w:instrText>
    </w:r>
    <w:r w:rsidRPr="002A56E4">
      <w:rPr>
        <w:rFonts w:ascii="Calibri" w:hAnsi="Calibri"/>
      </w:rPr>
      <w:fldChar w:fldCharType="separate"/>
    </w:r>
    <w:r w:rsidRPr="002A56E4">
      <w:rPr>
        <w:rFonts w:ascii="Calibri" w:hAnsi="Calibri"/>
        <w:bCs/>
        <w:noProof/>
      </w:rPr>
      <w:t>1</w:t>
    </w:r>
    <w:r w:rsidRPr="002A56E4">
      <w:rP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C281748"/>
    <w:multiLevelType w:val="hybridMultilevel"/>
    <w:tmpl w:val="D012D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F54B3"/>
    <w:multiLevelType w:val="multilevel"/>
    <w:tmpl w:val="0860CF7C"/>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5"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2CCD685D"/>
    <w:multiLevelType w:val="hybridMultilevel"/>
    <w:tmpl w:val="0836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F132A9E"/>
    <w:multiLevelType w:val="hybridMultilevel"/>
    <w:tmpl w:val="989616C8"/>
    <w:lvl w:ilvl="0" w:tplc="AE0EE30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4"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9"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0"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1"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2"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3"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7"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773D2048"/>
    <w:multiLevelType w:val="multilevel"/>
    <w:tmpl w:val="EA4C1A18"/>
    <w:lvl w:ilvl="0">
      <w:start w:val="6"/>
      <w:numFmt w:val="decimal"/>
      <w:lvlText w:val="%1."/>
      <w:lvlJc w:val="left"/>
      <w:pPr>
        <w:ind w:left="435" w:hanging="435"/>
      </w:pPr>
      <w:rPr>
        <w:i/>
        <w:color w:val="2718F0"/>
      </w:rPr>
    </w:lvl>
    <w:lvl w:ilvl="1">
      <w:start w:val="1"/>
      <w:numFmt w:val="decimal"/>
      <w:lvlText w:val="%1.%2."/>
      <w:lvlJc w:val="left"/>
      <w:pPr>
        <w:ind w:left="720" w:hanging="720"/>
      </w:pPr>
      <w:rPr>
        <w:b w:val="0"/>
        <w:i w:val="0"/>
        <w:color w:val="2718F0"/>
      </w:rPr>
    </w:lvl>
    <w:lvl w:ilvl="2">
      <w:start w:val="1"/>
      <w:numFmt w:val="decimal"/>
      <w:lvlText w:val="%1.%2.%3."/>
      <w:lvlJc w:val="left"/>
      <w:pPr>
        <w:ind w:left="1080" w:hanging="1080"/>
      </w:pPr>
      <w:rPr>
        <w:i/>
        <w:color w:val="2718F0"/>
      </w:rPr>
    </w:lvl>
    <w:lvl w:ilvl="3">
      <w:start w:val="1"/>
      <w:numFmt w:val="decimal"/>
      <w:lvlText w:val="%1.%2.%3.%4."/>
      <w:lvlJc w:val="left"/>
      <w:pPr>
        <w:ind w:left="1080" w:hanging="1080"/>
      </w:pPr>
      <w:rPr>
        <w:i/>
        <w:color w:val="2718F0"/>
      </w:rPr>
    </w:lvl>
    <w:lvl w:ilvl="4">
      <w:start w:val="1"/>
      <w:numFmt w:val="decimal"/>
      <w:lvlText w:val="%1.%2.%3.%4.%5."/>
      <w:lvlJc w:val="left"/>
      <w:pPr>
        <w:ind w:left="1440" w:hanging="1440"/>
      </w:pPr>
      <w:rPr>
        <w:i/>
        <w:color w:val="2718F0"/>
      </w:rPr>
    </w:lvl>
    <w:lvl w:ilvl="5">
      <w:start w:val="1"/>
      <w:numFmt w:val="decimal"/>
      <w:lvlText w:val="%1.%2.%3.%4.%5.%6."/>
      <w:lvlJc w:val="left"/>
      <w:pPr>
        <w:ind w:left="1800" w:hanging="1800"/>
      </w:pPr>
      <w:rPr>
        <w:i/>
        <w:color w:val="2718F0"/>
      </w:rPr>
    </w:lvl>
    <w:lvl w:ilvl="6">
      <w:start w:val="1"/>
      <w:numFmt w:val="decimal"/>
      <w:lvlText w:val="%1.%2.%3.%4.%5.%6.%7."/>
      <w:lvlJc w:val="left"/>
      <w:pPr>
        <w:ind w:left="1800" w:hanging="1800"/>
      </w:pPr>
      <w:rPr>
        <w:i/>
        <w:color w:val="2718F0"/>
      </w:rPr>
    </w:lvl>
    <w:lvl w:ilvl="7">
      <w:start w:val="1"/>
      <w:numFmt w:val="decimal"/>
      <w:lvlText w:val="%1.%2.%3.%4.%5.%6.%7.%8."/>
      <w:lvlJc w:val="left"/>
      <w:pPr>
        <w:ind w:left="2160" w:hanging="2160"/>
      </w:pPr>
      <w:rPr>
        <w:i/>
        <w:color w:val="2718F0"/>
      </w:rPr>
    </w:lvl>
    <w:lvl w:ilvl="8">
      <w:start w:val="1"/>
      <w:numFmt w:val="decimal"/>
      <w:lvlText w:val="%1.%2.%3.%4.%5.%6.%7.%8.%9."/>
      <w:lvlJc w:val="left"/>
      <w:pPr>
        <w:ind w:left="2520" w:hanging="2520"/>
      </w:pPr>
      <w:rPr>
        <w:i/>
        <w:color w:val="2718F0"/>
      </w:rPr>
    </w:lvl>
  </w:abstractNum>
  <w:abstractNum w:abstractNumId="40"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2"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6"/>
  </w:num>
  <w:num w:numId="4">
    <w:abstractNumId w:val="32"/>
  </w:num>
  <w:num w:numId="5">
    <w:abstractNumId w:val="10"/>
  </w:num>
  <w:num w:numId="6">
    <w:abstractNumId w:val="20"/>
  </w:num>
  <w:num w:numId="7">
    <w:abstractNumId w:val="8"/>
  </w:num>
  <w:num w:numId="8">
    <w:abstractNumId w:val="11"/>
  </w:num>
  <w:num w:numId="9">
    <w:abstractNumId w:val="2"/>
  </w:num>
  <w:num w:numId="10">
    <w:abstractNumId w:val="15"/>
  </w:num>
  <w:num w:numId="11">
    <w:abstractNumId w:val="38"/>
  </w:num>
  <w:num w:numId="12">
    <w:abstractNumId w:val="41"/>
  </w:num>
  <w:num w:numId="13">
    <w:abstractNumId w:val="9"/>
  </w:num>
  <w:num w:numId="14">
    <w:abstractNumId w:val="4"/>
  </w:num>
  <w:num w:numId="15">
    <w:abstractNumId w:val="31"/>
  </w:num>
  <w:num w:numId="16">
    <w:abstractNumId w:val="42"/>
  </w:num>
  <w:num w:numId="17">
    <w:abstractNumId w:val="33"/>
  </w:num>
  <w:num w:numId="18">
    <w:abstractNumId w:val="29"/>
  </w:num>
  <w:num w:numId="19">
    <w:abstractNumId w:val="1"/>
  </w:num>
  <w:num w:numId="20">
    <w:abstractNumId w:val="28"/>
  </w:num>
  <w:num w:numId="21">
    <w:abstractNumId w:val="22"/>
  </w:num>
  <w:num w:numId="22">
    <w:abstractNumId w:val="34"/>
  </w:num>
  <w:num w:numId="23">
    <w:abstractNumId w:val="30"/>
  </w:num>
  <w:num w:numId="24">
    <w:abstractNumId w:val="3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6"/>
  </w:num>
  <w:num w:numId="27">
    <w:abstractNumId w:val="35"/>
  </w:num>
  <w:num w:numId="28">
    <w:abstractNumId w:val="21"/>
  </w:num>
  <w:num w:numId="29">
    <w:abstractNumId w:val="18"/>
  </w:num>
  <w:num w:numId="30">
    <w:abstractNumId w:val="12"/>
  </w:num>
  <w:num w:numId="31">
    <w:abstractNumId w:val="25"/>
  </w:num>
  <w:num w:numId="32">
    <w:abstractNumId w:val="24"/>
  </w:num>
  <w:num w:numId="33">
    <w:abstractNumId w:val="6"/>
  </w:num>
  <w:num w:numId="34">
    <w:abstractNumId w:val="37"/>
  </w:num>
  <w:num w:numId="35">
    <w:abstractNumId w:val="27"/>
  </w:num>
  <w:num w:numId="36">
    <w:abstractNumId w:val="5"/>
  </w:num>
  <w:num w:numId="37">
    <w:abstractNumId w:val="26"/>
  </w:num>
  <w:num w:numId="38">
    <w:abstractNumId w:val="43"/>
  </w:num>
  <w:num w:numId="39">
    <w:abstractNumId w:val="7"/>
  </w:num>
  <w:num w:numId="40">
    <w:abstractNumId w:val="13"/>
  </w:num>
  <w:num w:numId="41">
    <w:abstractNumId w:val="40"/>
  </w:num>
  <w:num w:numId="42">
    <w:abstractNumId w:val="3"/>
  </w:num>
  <w:num w:numId="4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5B49"/>
    <w:rsid w:val="00005E2D"/>
    <w:rsid w:val="00005F35"/>
    <w:rsid w:val="00006403"/>
    <w:rsid w:val="000068B9"/>
    <w:rsid w:val="000068DC"/>
    <w:rsid w:val="00006D28"/>
    <w:rsid w:val="00006E23"/>
    <w:rsid w:val="000070C7"/>
    <w:rsid w:val="00007115"/>
    <w:rsid w:val="0000791D"/>
    <w:rsid w:val="00007995"/>
    <w:rsid w:val="00007F5E"/>
    <w:rsid w:val="00007F6B"/>
    <w:rsid w:val="00011137"/>
    <w:rsid w:val="00011138"/>
    <w:rsid w:val="000114A0"/>
    <w:rsid w:val="00011749"/>
    <w:rsid w:val="00011C61"/>
    <w:rsid w:val="00011DE8"/>
    <w:rsid w:val="00012413"/>
    <w:rsid w:val="00012818"/>
    <w:rsid w:val="00012ADD"/>
    <w:rsid w:val="0001336F"/>
    <w:rsid w:val="00013381"/>
    <w:rsid w:val="0001351C"/>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3375"/>
    <w:rsid w:val="000234AA"/>
    <w:rsid w:val="0002449A"/>
    <w:rsid w:val="000245A8"/>
    <w:rsid w:val="000255BE"/>
    <w:rsid w:val="0002621C"/>
    <w:rsid w:val="00026B20"/>
    <w:rsid w:val="00026D9C"/>
    <w:rsid w:val="00026E0C"/>
    <w:rsid w:val="000271FD"/>
    <w:rsid w:val="00027D06"/>
    <w:rsid w:val="00030224"/>
    <w:rsid w:val="000302E1"/>
    <w:rsid w:val="00030471"/>
    <w:rsid w:val="0003078F"/>
    <w:rsid w:val="00030C8A"/>
    <w:rsid w:val="00030D61"/>
    <w:rsid w:val="000316DD"/>
    <w:rsid w:val="00031732"/>
    <w:rsid w:val="00031890"/>
    <w:rsid w:val="00031ABA"/>
    <w:rsid w:val="000323DB"/>
    <w:rsid w:val="0003302E"/>
    <w:rsid w:val="000330B6"/>
    <w:rsid w:val="000335F3"/>
    <w:rsid w:val="00033784"/>
    <w:rsid w:val="000337F8"/>
    <w:rsid w:val="000338F0"/>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D18"/>
    <w:rsid w:val="00037D64"/>
    <w:rsid w:val="00040119"/>
    <w:rsid w:val="0004031D"/>
    <w:rsid w:val="00040467"/>
    <w:rsid w:val="000404D2"/>
    <w:rsid w:val="00040545"/>
    <w:rsid w:val="00040ACE"/>
    <w:rsid w:val="00040C6C"/>
    <w:rsid w:val="00041225"/>
    <w:rsid w:val="000413D3"/>
    <w:rsid w:val="000415F8"/>
    <w:rsid w:val="000419FE"/>
    <w:rsid w:val="00041A62"/>
    <w:rsid w:val="00041ACF"/>
    <w:rsid w:val="0004210C"/>
    <w:rsid w:val="00042365"/>
    <w:rsid w:val="00042521"/>
    <w:rsid w:val="0004254C"/>
    <w:rsid w:val="000425EB"/>
    <w:rsid w:val="00042DA4"/>
    <w:rsid w:val="000432CD"/>
    <w:rsid w:val="000433D2"/>
    <w:rsid w:val="0004364C"/>
    <w:rsid w:val="00043A06"/>
    <w:rsid w:val="0004452E"/>
    <w:rsid w:val="00044723"/>
    <w:rsid w:val="000452B4"/>
    <w:rsid w:val="00045568"/>
    <w:rsid w:val="0004577E"/>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378"/>
    <w:rsid w:val="000575F3"/>
    <w:rsid w:val="00057660"/>
    <w:rsid w:val="0005771C"/>
    <w:rsid w:val="00057F6D"/>
    <w:rsid w:val="00057F97"/>
    <w:rsid w:val="00060968"/>
    <w:rsid w:val="00060E56"/>
    <w:rsid w:val="00060ED6"/>
    <w:rsid w:val="00061595"/>
    <w:rsid w:val="00061739"/>
    <w:rsid w:val="00061BCD"/>
    <w:rsid w:val="0006289F"/>
    <w:rsid w:val="0006326A"/>
    <w:rsid w:val="000638DD"/>
    <w:rsid w:val="00063F21"/>
    <w:rsid w:val="00063F46"/>
    <w:rsid w:val="00064613"/>
    <w:rsid w:val="000655EC"/>
    <w:rsid w:val="0006573B"/>
    <w:rsid w:val="00065A41"/>
    <w:rsid w:val="00065FD6"/>
    <w:rsid w:val="00066A66"/>
    <w:rsid w:val="00066FBD"/>
    <w:rsid w:val="0006738D"/>
    <w:rsid w:val="000675A2"/>
    <w:rsid w:val="00067A4E"/>
    <w:rsid w:val="00067E5F"/>
    <w:rsid w:val="0007033C"/>
    <w:rsid w:val="0007035C"/>
    <w:rsid w:val="0007042D"/>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D66"/>
    <w:rsid w:val="00080FFB"/>
    <w:rsid w:val="00081D28"/>
    <w:rsid w:val="000824B4"/>
    <w:rsid w:val="00082BE2"/>
    <w:rsid w:val="000835AE"/>
    <w:rsid w:val="0008360D"/>
    <w:rsid w:val="00083A3B"/>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2133"/>
    <w:rsid w:val="0009221A"/>
    <w:rsid w:val="00092249"/>
    <w:rsid w:val="0009226D"/>
    <w:rsid w:val="000925BE"/>
    <w:rsid w:val="000926FB"/>
    <w:rsid w:val="00092975"/>
    <w:rsid w:val="00092B73"/>
    <w:rsid w:val="00092FB7"/>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824"/>
    <w:rsid w:val="000A2867"/>
    <w:rsid w:val="000A28C5"/>
    <w:rsid w:val="000A2B55"/>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0CB3"/>
    <w:rsid w:val="000B13CA"/>
    <w:rsid w:val="000B1E78"/>
    <w:rsid w:val="000B25A3"/>
    <w:rsid w:val="000B2854"/>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C7D"/>
    <w:rsid w:val="000B5D88"/>
    <w:rsid w:val="000B61D2"/>
    <w:rsid w:val="000B62A4"/>
    <w:rsid w:val="000B6686"/>
    <w:rsid w:val="000B6CB0"/>
    <w:rsid w:val="000B7163"/>
    <w:rsid w:val="000B734E"/>
    <w:rsid w:val="000B77AB"/>
    <w:rsid w:val="000B7F53"/>
    <w:rsid w:val="000B7F83"/>
    <w:rsid w:val="000C02BF"/>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CBE"/>
    <w:rsid w:val="000C48C3"/>
    <w:rsid w:val="000C48DA"/>
    <w:rsid w:val="000C4AE3"/>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231"/>
    <w:rsid w:val="000D54E8"/>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6786"/>
    <w:rsid w:val="000E71A2"/>
    <w:rsid w:val="000E7361"/>
    <w:rsid w:val="000E7C14"/>
    <w:rsid w:val="000E7CCE"/>
    <w:rsid w:val="000E7F54"/>
    <w:rsid w:val="000F04BA"/>
    <w:rsid w:val="000F07F2"/>
    <w:rsid w:val="000F0FD7"/>
    <w:rsid w:val="000F1B51"/>
    <w:rsid w:val="000F1B8D"/>
    <w:rsid w:val="000F1FFE"/>
    <w:rsid w:val="000F23F5"/>
    <w:rsid w:val="000F362C"/>
    <w:rsid w:val="000F38AB"/>
    <w:rsid w:val="000F4052"/>
    <w:rsid w:val="000F4347"/>
    <w:rsid w:val="000F44F1"/>
    <w:rsid w:val="000F46F3"/>
    <w:rsid w:val="000F4A19"/>
    <w:rsid w:val="000F4A26"/>
    <w:rsid w:val="000F4AB8"/>
    <w:rsid w:val="000F4B1D"/>
    <w:rsid w:val="000F5B0D"/>
    <w:rsid w:val="000F60FC"/>
    <w:rsid w:val="000F63AD"/>
    <w:rsid w:val="000F675D"/>
    <w:rsid w:val="000F6E82"/>
    <w:rsid w:val="000F6ED2"/>
    <w:rsid w:val="000F73AC"/>
    <w:rsid w:val="000F786D"/>
    <w:rsid w:val="000F7A94"/>
    <w:rsid w:val="000F7D5B"/>
    <w:rsid w:val="000F7DBA"/>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B7"/>
    <w:rsid w:val="00105D8A"/>
    <w:rsid w:val="0010616C"/>
    <w:rsid w:val="001067B7"/>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17BE5"/>
    <w:rsid w:val="00120098"/>
    <w:rsid w:val="00120240"/>
    <w:rsid w:val="001206FB"/>
    <w:rsid w:val="00120A8A"/>
    <w:rsid w:val="00120D29"/>
    <w:rsid w:val="001211A4"/>
    <w:rsid w:val="001211DE"/>
    <w:rsid w:val="00121321"/>
    <w:rsid w:val="001218CD"/>
    <w:rsid w:val="00121AAE"/>
    <w:rsid w:val="00122239"/>
    <w:rsid w:val="0012231E"/>
    <w:rsid w:val="001224A7"/>
    <w:rsid w:val="0012287B"/>
    <w:rsid w:val="001228A5"/>
    <w:rsid w:val="00122D51"/>
    <w:rsid w:val="00122D7C"/>
    <w:rsid w:val="00123626"/>
    <w:rsid w:val="001239B4"/>
    <w:rsid w:val="00123ABC"/>
    <w:rsid w:val="00123F0F"/>
    <w:rsid w:val="001240CF"/>
    <w:rsid w:val="00124115"/>
    <w:rsid w:val="00124508"/>
    <w:rsid w:val="00124A66"/>
    <w:rsid w:val="00124B48"/>
    <w:rsid w:val="00124D6D"/>
    <w:rsid w:val="0012540F"/>
    <w:rsid w:val="00125A29"/>
    <w:rsid w:val="00125B77"/>
    <w:rsid w:val="00125DFD"/>
    <w:rsid w:val="00126049"/>
    <w:rsid w:val="001260F7"/>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1D3E"/>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3D3"/>
    <w:rsid w:val="0014367E"/>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748"/>
    <w:rsid w:val="00153EF2"/>
    <w:rsid w:val="001541B1"/>
    <w:rsid w:val="0015478D"/>
    <w:rsid w:val="00154A1A"/>
    <w:rsid w:val="00154A7F"/>
    <w:rsid w:val="00155152"/>
    <w:rsid w:val="00155240"/>
    <w:rsid w:val="00155827"/>
    <w:rsid w:val="00155F5B"/>
    <w:rsid w:val="00155FC1"/>
    <w:rsid w:val="00156287"/>
    <w:rsid w:val="00156313"/>
    <w:rsid w:val="00156595"/>
    <w:rsid w:val="001579E5"/>
    <w:rsid w:val="00157B37"/>
    <w:rsid w:val="00157DAD"/>
    <w:rsid w:val="001601D6"/>
    <w:rsid w:val="00160755"/>
    <w:rsid w:val="001607AA"/>
    <w:rsid w:val="00160BD5"/>
    <w:rsid w:val="00160C72"/>
    <w:rsid w:val="001615AD"/>
    <w:rsid w:val="00161857"/>
    <w:rsid w:val="00162A30"/>
    <w:rsid w:val="00162A80"/>
    <w:rsid w:val="00162AB2"/>
    <w:rsid w:val="00162AFC"/>
    <w:rsid w:val="00162B36"/>
    <w:rsid w:val="00162C5C"/>
    <w:rsid w:val="00162CF6"/>
    <w:rsid w:val="00163C6A"/>
    <w:rsid w:val="00164871"/>
    <w:rsid w:val="00164A60"/>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175A"/>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556"/>
    <w:rsid w:val="001869E5"/>
    <w:rsid w:val="00186B29"/>
    <w:rsid w:val="00186BED"/>
    <w:rsid w:val="00186C1D"/>
    <w:rsid w:val="00187635"/>
    <w:rsid w:val="00187A03"/>
    <w:rsid w:val="0019019D"/>
    <w:rsid w:val="00190800"/>
    <w:rsid w:val="00190F04"/>
    <w:rsid w:val="0019139E"/>
    <w:rsid w:val="00191961"/>
    <w:rsid w:val="00192764"/>
    <w:rsid w:val="00192C06"/>
    <w:rsid w:val="00192EF5"/>
    <w:rsid w:val="00193714"/>
    <w:rsid w:val="00193AEC"/>
    <w:rsid w:val="00193CA0"/>
    <w:rsid w:val="001940BB"/>
    <w:rsid w:val="0019416B"/>
    <w:rsid w:val="0019489D"/>
    <w:rsid w:val="0019493A"/>
    <w:rsid w:val="00194A2D"/>
    <w:rsid w:val="00194B45"/>
    <w:rsid w:val="00194DAA"/>
    <w:rsid w:val="00195129"/>
    <w:rsid w:val="00195226"/>
    <w:rsid w:val="0019543D"/>
    <w:rsid w:val="001956C7"/>
    <w:rsid w:val="00195BF4"/>
    <w:rsid w:val="00195E43"/>
    <w:rsid w:val="00195EA0"/>
    <w:rsid w:val="00196546"/>
    <w:rsid w:val="0019692E"/>
    <w:rsid w:val="00196F0C"/>
    <w:rsid w:val="00197867"/>
    <w:rsid w:val="0019788F"/>
    <w:rsid w:val="00197E73"/>
    <w:rsid w:val="00197F79"/>
    <w:rsid w:val="001A023C"/>
    <w:rsid w:val="001A0350"/>
    <w:rsid w:val="001A0710"/>
    <w:rsid w:val="001A08E7"/>
    <w:rsid w:val="001A0C25"/>
    <w:rsid w:val="001A105D"/>
    <w:rsid w:val="001A17AF"/>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B44"/>
    <w:rsid w:val="001A4C80"/>
    <w:rsid w:val="001A4F3A"/>
    <w:rsid w:val="001A5401"/>
    <w:rsid w:val="001A57E7"/>
    <w:rsid w:val="001A59D2"/>
    <w:rsid w:val="001A6098"/>
    <w:rsid w:val="001A61F6"/>
    <w:rsid w:val="001A6D10"/>
    <w:rsid w:val="001A6D65"/>
    <w:rsid w:val="001A6EB0"/>
    <w:rsid w:val="001A70C8"/>
    <w:rsid w:val="001A7FC9"/>
    <w:rsid w:val="001B0224"/>
    <w:rsid w:val="001B0BB2"/>
    <w:rsid w:val="001B1350"/>
    <w:rsid w:val="001B18DB"/>
    <w:rsid w:val="001B1E5E"/>
    <w:rsid w:val="001B1ED2"/>
    <w:rsid w:val="001B219C"/>
    <w:rsid w:val="001B27CB"/>
    <w:rsid w:val="001B2D71"/>
    <w:rsid w:val="001B2ED1"/>
    <w:rsid w:val="001B32F0"/>
    <w:rsid w:val="001B339A"/>
    <w:rsid w:val="001B41F9"/>
    <w:rsid w:val="001B43A4"/>
    <w:rsid w:val="001B4754"/>
    <w:rsid w:val="001B4AFD"/>
    <w:rsid w:val="001B4B81"/>
    <w:rsid w:val="001B4EC0"/>
    <w:rsid w:val="001B5D74"/>
    <w:rsid w:val="001B5E51"/>
    <w:rsid w:val="001B69A7"/>
    <w:rsid w:val="001B6C18"/>
    <w:rsid w:val="001B6DA2"/>
    <w:rsid w:val="001B6F0E"/>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7F0C"/>
    <w:rsid w:val="001C7F4E"/>
    <w:rsid w:val="001D037F"/>
    <w:rsid w:val="001D0941"/>
    <w:rsid w:val="001D0EF8"/>
    <w:rsid w:val="001D10AA"/>
    <w:rsid w:val="001D148D"/>
    <w:rsid w:val="001D19AC"/>
    <w:rsid w:val="001D1A41"/>
    <w:rsid w:val="001D1DFD"/>
    <w:rsid w:val="001D23DA"/>
    <w:rsid w:val="001D2421"/>
    <w:rsid w:val="001D252D"/>
    <w:rsid w:val="001D3451"/>
    <w:rsid w:val="001D395A"/>
    <w:rsid w:val="001D438A"/>
    <w:rsid w:val="001D459E"/>
    <w:rsid w:val="001D47C3"/>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12C6"/>
    <w:rsid w:val="001E15E8"/>
    <w:rsid w:val="001E161D"/>
    <w:rsid w:val="001E195E"/>
    <w:rsid w:val="001E1A5E"/>
    <w:rsid w:val="001E206B"/>
    <w:rsid w:val="001E3112"/>
    <w:rsid w:val="001E3305"/>
    <w:rsid w:val="001E3E92"/>
    <w:rsid w:val="001E4123"/>
    <w:rsid w:val="001E499D"/>
    <w:rsid w:val="001E49A9"/>
    <w:rsid w:val="001E5097"/>
    <w:rsid w:val="001E50DE"/>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ECE"/>
    <w:rsid w:val="001F3504"/>
    <w:rsid w:val="001F3851"/>
    <w:rsid w:val="001F389D"/>
    <w:rsid w:val="001F3DB9"/>
    <w:rsid w:val="001F3DC7"/>
    <w:rsid w:val="001F43C0"/>
    <w:rsid w:val="001F4641"/>
    <w:rsid w:val="001F466D"/>
    <w:rsid w:val="001F49D6"/>
    <w:rsid w:val="001F49F3"/>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9CB"/>
    <w:rsid w:val="0020268E"/>
    <w:rsid w:val="00202905"/>
    <w:rsid w:val="00202948"/>
    <w:rsid w:val="00202AD3"/>
    <w:rsid w:val="00202AE1"/>
    <w:rsid w:val="00202C50"/>
    <w:rsid w:val="00202EBB"/>
    <w:rsid w:val="00202FE0"/>
    <w:rsid w:val="002034A6"/>
    <w:rsid w:val="002038F0"/>
    <w:rsid w:val="00203D13"/>
    <w:rsid w:val="00203F87"/>
    <w:rsid w:val="0020401E"/>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725"/>
    <w:rsid w:val="00210C90"/>
    <w:rsid w:val="002111DB"/>
    <w:rsid w:val="002117CB"/>
    <w:rsid w:val="00212154"/>
    <w:rsid w:val="0021220E"/>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6DDE"/>
    <w:rsid w:val="002170FE"/>
    <w:rsid w:val="00217C1D"/>
    <w:rsid w:val="00217C6D"/>
    <w:rsid w:val="002201B3"/>
    <w:rsid w:val="00220248"/>
    <w:rsid w:val="0022088A"/>
    <w:rsid w:val="0022091F"/>
    <w:rsid w:val="00220AE0"/>
    <w:rsid w:val="00221349"/>
    <w:rsid w:val="002215BB"/>
    <w:rsid w:val="00221720"/>
    <w:rsid w:val="0022185D"/>
    <w:rsid w:val="0022242D"/>
    <w:rsid w:val="00223B8F"/>
    <w:rsid w:val="00223E48"/>
    <w:rsid w:val="0022456F"/>
    <w:rsid w:val="00224C11"/>
    <w:rsid w:val="00224CEF"/>
    <w:rsid w:val="002256D7"/>
    <w:rsid w:val="00225A0E"/>
    <w:rsid w:val="00226103"/>
    <w:rsid w:val="0022616E"/>
    <w:rsid w:val="002265AA"/>
    <w:rsid w:val="00226874"/>
    <w:rsid w:val="00226DAB"/>
    <w:rsid w:val="00226E35"/>
    <w:rsid w:val="00227527"/>
    <w:rsid w:val="002275E5"/>
    <w:rsid w:val="00227879"/>
    <w:rsid w:val="002279FD"/>
    <w:rsid w:val="00227CDA"/>
    <w:rsid w:val="00227DDC"/>
    <w:rsid w:val="002300AF"/>
    <w:rsid w:val="002302DF"/>
    <w:rsid w:val="0023033B"/>
    <w:rsid w:val="002304CB"/>
    <w:rsid w:val="00230D34"/>
    <w:rsid w:val="00230E24"/>
    <w:rsid w:val="00230F7B"/>
    <w:rsid w:val="00231424"/>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36A"/>
    <w:rsid w:val="0023455B"/>
    <w:rsid w:val="002349DE"/>
    <w:rsid w:val="00234CA4"/>
    <w:rsid w:val="00234F3E"/>
    <w:rsid w:val="0023561A"/>
    <w:rsid w:val="00235ADA"/>
    <w:rsid w:val="00235B9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563"/>
    <w:rsid w:val="002469CD"/>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C27"/>
    <w:rsid w:val="00252F5D"/>
    <w:rsid w:val="00253583"/>
    <w:rsid w:val="00253BD2"/>
    <w:rsid w:val="002540C1"/>
    <w:rsid w:val="002559E5"/>
    <w:rsid w:val="002567DE"/>
    <w:rsid w:val="00256948"/>
    <w:rsid w:val="00256C4E"/>
    <w:rsid w:val="00257100"/>
    <w:rsid w:val="00257458"/>
    <w:rsid w:val="00257A28"/>
    <w:rsid w:val="002603BC"/>
    <w:rsid w:val="002610B3"/>
    <w:rsid w:val="00261263"/>
    <w:rsid w:val="0026128F"/>
    <w:rsid w:val="0026187C"/>
    <w:rsid w:val="00261D5D"/>
    <w:rsid w:val="00261EA0"/>
    <w:rsid w:val="00261EB7"/>
    <w:rsid w:val="0026209C"/>
    <w:rsid w:val="002620FB"/>
    <w:rsid w:val="00262289"/>
    <w:rsid w:val="002623CF"/>
    <w:rsid w:val="002627CB"/>
    <w:rsid w:val="00262A40"/>
    <w:rsid w:val="00262D67"/>
    <w:rsid w:val="00262DAA"/>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BA2"/>
    <w:rsid w:val="00267E5A"/>
    <w:rsid w:val="002701FF"/>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E5F"/>
    <w:rsid w:val="00273FC9"/>
    <w:rsid w:val="0027455E"/>
    <w:rsid w:val="002747D7"/>
    <w:rsid w:val="00274DA9"/>
    <w:rsid w:val="00274DB6"/>
    <w:rsid w:val="00275BA5"/>
    <w:rsid w:val="00275D97"/>
    <w:rsid w:val="00275DC2"/>
    <w:rsid w:val="00276163"/>
    <w:rsid w:val="00276173"/>
    <w:rsid w:val="00276791"/>
    <w:rsid w:val="00276C36"/>
    <w:rsid w:val="00276FFD"/>
    <w:rsid w:val="0027725C"/>
    <w:rsid w:val="002779EB"/>
    <w:rsid w:val="0028016A"/>
    <w:rsid w:val="002809B0"/>
    <w:rsid w:val="00280F35"/>
    <w:rsid w:val="00281025"/>
    <w:rsid w:val="002815F7"/>
    <w:rsid w:val="002818A7"/>
    <w:rsid w:val="00281DBC"/>
    <w:rsid w:val="00281E35"/>
    <w:rsid w:val="00281ED5"/>
    <w:rsid w:val="00281F5A"/>
    <w:rsid w:val="00281F96"/>
    <w:rsid w:val="0028253E"/>
    <w:rsid w:val="00282E6C"/>
    <w:rsid w:val="00283032"/>
    <w:rsid w:val="002830A2"/>
    <w:rsid w:val="00283472"/>
    <w:rsid w:val="00283C5B"/>
    <w:rsid w:val="002841AB"/>
    <w:rsid w:val="002850E8"/>
    <w:rsid w:val="00285511"/>
    <w:rsid w:val="0028575E"/>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0DA4"/>
    <w:rsid w:val="002911DE"/>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AB5"/>
    <w:rsid w:val="002A1C81"/>
    <w:rsid w:val="002A1D0B"/>
    <w:rsid w:val="002A1DAC"/>
    <w:rsid w:val="002A1FD7"/>
    <w:rsid w:val="002A2237"/>
    <w:rsid w:val="002A2607"/>
    <w:rsid w:val="002A3981"/>
    <w:rsid w:val="002A4157"/>
    <w:rsid w:val="002A4680"/>
    <w:rsid w:val="002A493E"/>
    <w:rsid w:val="002A4A90"/>
    <w:rsid w:val="002A4CF9"/>
    <w:rsid w:val="002A4D6D"/>
    <w:rsid w:val="002A56E4"/>
    <w:rsid w:val="002A57C1"/>
    <w:rsid w:val="002A605A"/>
    <w:rsid w:val="002A6106"/>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61C"/>
    <w:rsid w:val="002C4B50"/>
    <w:rsid w:val="002C4FAD"/>
    <w:rsid w:val="002C5487"/>
    <w:rsid w:val="002C5577"/>
    <w:rsid w:val="002C5839"/>
    <w:rsid w:val="002C5B4A"/>
    <w:rsid w:val="002C68D4"/>
    <w:rsid w:val="002C7935"/>
    <w:rsid w:val="002C7BF1"/>
    <w:rsid w:val="002D00A2"/>
    <w:rsid w:val="002D050C"/>
    <w:rsid w:val="002D09BC"/>
    <w:rsid w:val="002D1059"/>
    <w:rsid w:val="002D1B9B"/>
    <w:rsid w:val="002D1BC8"/>
    <w:rsid w:val="002D1ED5"/>
    <w:rsid w:val="002D2212"/>
    <w:rsid w:val="002D246F"/>
    <w:rsid w:val="002D313D"/>
    <w:rsid w:val="002D368A"/>
    <w:rsid w:val="002D3DE3"/>
    <w:rsid w:val="002D3F94"/>
    <w:rsid w:val="002D4033"/>
    <w:rsid w:val="002D42DA"/>
    <w:rsid w:val="002D4323"/>
    <w:rsid w:val="002D50EF"/>
    <w:rsid w:val="002D5600"/>
    <w:rsid w:val="002D5B2D"/>
    <w:rsid w:val="002D5FED"/>
    <w:rsid w:val="002D60A8"/>
    <w:rsid w:val="002D621D"/>
    <w:rsid w:val="002D6C39"/>
    <w:rsid w:val="002D74E0"/>
    <w:rsid w:val="002D7897"/>
    <w:rsid w:val="002D78D5"/>
    <w:rsid w:val="002D79B9"/>
    <w:rsid w:val="002D7AAE"/>
    <w:rsid w:val="002D7B09"/>
    <w:rsid w:val="002D7D92"/>
    <w:rsid w:val="002D7DD4"/>
    <w:rsid w:val="002E0363"/>
    <w:rsid w:val="002E0617"/>
    <w:rsid w:val="002E06D2"/>
    <w:rsid w:val="002E0908"/>
    <w:rsid w:val="002E0982"/>
    <w:rsid w:val="002E0BA4"/>
    <w:rsid w:val="002E1127"/>
    <w:rsid w:val="002E119E"/>
    <w:rsid w:val="002E1342"/>
    <w:rsid w:val="002E1347"/>
    <w:rsid w:val="002E1D7C"/>
    <w:rsid w:val="002E1EAA"/>
    <w:rsid w:val="002E2572"/>
    <w:rsid w:val="002E26B3"/>
    <w:rsid w:val="002E29CE"/>
    <w:rsid w:val="002E2E95"/>
    <w:rsid w:val="002E333F"/>
    <w:rsid w:val="002E334A"/>
    <w:rsid w:val="002E3761"/>
    <w:rsid w:val="002E3F8D"/>
    <w:rsid w:val="002E425E"/>
    <w:rsid w:val="002E4B56"/>
    <w:rsid w:val="002E4EE7"/>
    <w:rsid w:val="002E5A96"/>
    <w:rsid w:val="002E690B"/>
    <w:rsid w:val="002E6C7D"/>
    <w:rsid w:val="002E6E22"/>
    <w:rsid w:val="002E6F0D"/>
    <w:rsid w:val="002E73F4"/>
    <w:rsid w:val="002E7472"/>
    <w:rsid w:val="002E7AAF"/>
    <w:rsid w:val="002E7FE5"/>
    <w:rsid w:val="002F0201"/>
    <w:rsid w:val="002F0933"/>
    <w:rsid w:val="002F0EB5"/>
    <w:rsid w:val="002F131F"/>
    <w:rsid w:val="002F1D75"/>
    <w:rsid w:val="002F1EFA"/>
    <w:rsid w:val="002F2D7C"/>
    <w:rsid w:val="002F38FC"/>
    <w:rsid w:val="002F3960"/>
    <w:rsid w:val="002F3C75"/>
    <w:rsid w:val="002F497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3000E5"/>
    <w:rsid w:val="003006D1"/>
    <w:rsid w:val="0030076C"/>
    <w:rsid w:val="00300A06"/>
    <w:rsid w:val="00300B65"/>
    <w:rsid w:val="00300BD4"/>
    <w:rsid w:val="003012B9"/>
    <w:rsid w:val="00301A1A"/>
    <w:rsid w:val="00301D4A"/>
    <w:rsid w:val="00301F1F"/>
    <w:rsid w:val="00302215"/>
    <w:rsid w:val="0030221A"/>
    <w:rsid w:val="0030234E"/>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912"/>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3C1"/>
    <w:rsid w:val="003129BA"/>
    <w:rsid w:val="00312E31"/>
    <w:rsid w:val="00312EFF"/>
    <w:rsid w:val="00312F65"/>
    <w:rsid w:val="0031317A"/>
    <w:rsid w:val="003132DB"/>
    <w:rsid w:val="003135C1"/>
    <w:rsid w:val="00313B62"/>
    <w:rsid w:val="00313D6A"/>
    <w:rsid w:val="00313F48"/>
    <w:rsid w:val="0031432D"/>
    <w:rsid w:val="0031469D"/>
    <w:rsid w:val="00314866"/>
    <w:rsid w:val="003149C2"/>
    <w:rsid w:val="00314A49"/>
    <w:rsid w:val="00314EE7"/>
    <w:rsid w:val="00314F01"/>
    <w:rsid w:val="0031508C"/>
    <w:rsid w:val="00315140"/>
    <w:rsid w:val="003158EC"/>
    <w:rsid w:val="00315F18"/>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C0"/>
    <w:rsid w:val="00321611"/>
    <w:rsid w:val="0032186F"/>
    <w:rsid w:val="003219BB"/>
    <w:rsid w:val="00321A7E"/>
    <w:rsid w:val="00321B72"/>
    <w:rsid w:val="00321B73"/>
    <w:rsid w:val="00321CFC"/>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27A38"/>
    <w:rsid w:val="0033100A"/>
    <w:rsid w:val="00331CE5"/>
    <w:rsid w:val="00331E6B"/>
    <w:rsid w:val="00331F2D"/>
    <w:rsid w:val="00332084"/>
    <w:rsid w:val="003323E7"/>
    <w:rsid w:val="003328E2"/>
    <w:rsid w:val="00332D51"/>
    <w:rsid w:val="00333937"/>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6DE"/>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736"/>
    <w:rsid w:val="00345B7A"/>
    <w:rsid w:val="0034627B"/>
    <w:rsid w:val="003462D8"/>
    <w:rsid w:val="00346395"/>
    <w:rsid w:val="003469F1"/>
    <w:rsid w:val="00346D07"/>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444"/>
    <w:rsid w:val="00355731"/>
    <w:rsid w:val="0035586F"/>
    <w:rsid w:val="00355914"/>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C35"/>
    <w:rsid w:val="00362F99"/>
    <w:rsid w:val="003630CF"/>
    <w:rsid w:val="00363237"/>
    <w:rsid w:val="00363490"/>
    <w:rsid w:val="00363913"/>
    <w:rsid w:val="00363951"/>
    <w:rsid w:val="00363C57"/>
    <w:rsid w:val="00364473"/>
    <w:rsid w:val="00364549"/>
    <w:rsid w:val="00364FAD"/>
    <w:rsid w:val="00365552"/>
    <w:rsid w:val="00365EE5"/>
    <w:rsid w:val="003661B0"/>
    <w:rsid w:val="0036665F"/>
    <w:rsid w:val="00366D43"/>
    <w:rsid w:val="003670C8"/>
    <w:rsid w:val="00367186"/>
    <w:rsid w:val="0036718E"/>
    <w:rsid w:val="00367815"/>
    <w:rsid w:val="003701D2"/>
    <w:rsid w:val="003704C5"/>
    <w:rsid w:val="00370D6E"/>
    <w:rsid w:val="00371121"/>
    <w:rsid w:val="00371173"/>
    <w:rsid w:val="00371609"/>
    <w:rsid w:val="003717E0"/>
    <w:rsid w:val="0037180C"/>
    <w:rsid w:val="00371CD3"/>
    <w:rsid w:val="00371D98"/>
    <w:rsid w:val="00371E4B"/>
    <w:rsid w:val="003723FC"/>
    <w:rsid w:val="00372445"/>
    <w:rsid w:val="00372696"/>
    <w:rsid w:val="0037269C"/>
    <w:rsid w:val="00372E5A"/>
    <w:rsid w:val="00373158"/>
    <w:rsid w:val="003737DA"/>
    <w:rsid w:val="00373B90"/>
    <w:rsid w:val="00373C6F"/>
    <w:rsid w:val="00373D6E"/>
    <w:rsid w:val="00373E46"/>
    <w:rsid w:val="00373F0D"/>
    <w:rsid w:val="0037413C"/>
    <w:rsid w:val="003748E6"/>
    <w:rsid w:val="003749B8"/>
    <w:rsid w:val="00374D8D"/>
    <w:rsid w:val="003750F9"/>
    <w:rsid w:val="0037583C"/>
    <w:rsid w:val="00375D43"/>
    <w:rsid w:val="003764BB"/>
    <w:rsid w:val="003766CC"/>
    <w:rsid w:val="00376812"/>
    <w:rsid w:val="00376B44"/>
    <w:rsid w:val="00376B6A"/>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1FB9"/>
    <w:rsid w:val="00382D44"/>
    <w:rsid w:val="00382ED8"/>
    <w:rsid w:val="003838E0"/>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46F"/>
    <w:rsid w:val="0039584F"/>
    <w:rsid w:val="003958CD"/>
    <w:rsid w:val="003961B3"/>
    <w:rsid w:val="003961BB"/>
    <w:rsid w:val="00396CCC"/>
    <w:rsid w:val="00397425"/>
    <w:rsid w:val="003974A0"/>
    <w:rsid w:val="0039794A"/>
    <w:rsid w:val="00397B46"/>
    <w:rsid w:val="00397E86"/>
    <w:rsid w:val="00397FAA"/>
    <w:rsid w:val="003A0E5D"/>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0F"/>
    <w:rsid w:val="003A4C62"/>
    <w:rsid w:val="003A4EE6"/>
    <w:rsid w:val="003A4F0B"/>
    <w:rsid w:val="003A4F71"/>
    <w:rsid w:val="003A5718"/>
    <w:rsid w:val="003A58F8"/>
    <w:rsid w:val="003A5C05"/>
    <w:rsid w:val="003A61A9"/>
    <w:rsid w:val="003A65BC"/>
    <w:rsid w:val="003A683A"/>
    <w:rsid w:val="003A69AD"/>
    <w:rsid w:val="003A751D"/>
    <w:rsid w:val="003A76A8"/>
    <w:rsid w:val="003A7D6A"/>
    <w:rsid w:val="003A7F65"/>
    <w:rsid w:val="003A7FFD"/>
    <w:rsid w:val="003B039C"/>
    <w:rsid w:val="003B03EB"/>
    <w:rsid w:val="003B050D"/>
    <w:rsid w:val="003B05F3"/>
    <w:rsid w:val="003B0B25"/>
    <w:rsid w:val="003B0C9F"/>
    <w:rsid w:val="003B0EF3"/>
    <w:rsid w:val="003B0FE1"/>
    <w:rsid w:val="003B12BA"/>
    <w:rsid w:val="003B159A"/>
    <w:rsid w:val="003B1675"/>
    <w:rsid w:val="003B1C34"/>
    <w:rsid w:val="003B2A0E"/>
    <w:rsid w:val="003B2DCB"/>
    <w:rsid w:val="003B2F86"/>
    <w:rsid w:val="003B30CB"/>
    <w:rsid w:val="003B3359"/>
    <w:rsid w:val="003B3679"/>
    <w:rsid w:val="003B39FA"/>
    <w:rsid w:val="003B406E"/>
    <w:rsid w:val="003B4195"/>
    <w:rsid w:val="003B514D"/>
    <w:rsid w:val="003B5B25"/>
    <w:rsid w:val="003B5DA0"/>
    <w:rsid w:val="003B6000"/>
    <w:rsid w:val="003B6077"/>
    <w:rsid w:val="003B6202"/>
    <w:rsid w:val="003B68C7"/>
    <w:rsid w:val="003B6B00"/>
    <w:rsid w:val="003B6B74"/>
    <w:rsid w:val="003B782F"/>
    <w:rsid w:val="003C031C"/>
    <w:rsid w:val="003C06F4"/>
    <w:rsid w:val="003C08E3"/>
    <w:rsid w:val="003C0D52"/>
    <w:rsid w:val="003C0DF9"/>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9E2"/>
    <w:rsid w:val="003D5EF9"/>
    <w:rsid w:val="003D6000"/>
    <w:rsid w:val="003D62E9"/>
    <w:rsid w:val="003D67A7"/>
    <w:rsid w:val="003D67C4"/>
    <w:rsid w:val="003D6AC9"/>
    <w:rsid w:val="003D6E57"/>
    <w:rsid w:val="003D7097"/>
    <w:rsid w:val="003D70C7"/>
    <w:rsid w:val="003D7578"/>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47EF"/>
    <w:rsid w:val="003E4945"/>
    <w:rsid w:val="003E4C0F"/>
    <w:rsid w:val="003E4D4E"/>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21DB"/>
    <w:rsid w:val="003F2A0E"/>
    <w:rsid w:val="003F31A1"/>
    <w:rsid w:val="003F34B2"/>
    <w:rsid w:val="003F3C51"/>
    <w:rsid w:val="003F3EB9"/>
    <w:rsid w:val="003F42E1"/>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D90"/>
    <w:rsid w:val="003F7D99"/>
    <w:rsid w:val="003F7EFA"/>
    <w:rsid w:val="0040001B"/>
    <w:rsid w:val="00400769"/>
    <w:rsid w:val="00400B62"/>
    <w:rsid w:val="00400BCC"/>
    <w:rsid w:val="00400C2E"/>
    <w:rsid w:val="0040122E"/>
    <w:rsid w:val="00401568"/>
    <w:rsid w:val="00401D5D"/>
    <w:rsid w:val="00401DCD"/>
    <w:rsid w:val="00402299"/>
    <w:rsid w:val="0040277E"/>
    <w:rsid w:val="0040286B"/>
    <w:rsid w:val="00402AC5"/>
    <w:rsid w:val="00402B28"/>
    <w:rsid w:val="00402C99"/>
    <w:rsid w:val="0040302B"/>
    <w:rsid w:val="004033F0"/>
    <w:rsid w:val="004036A8"/>
    <w:rsid w:val="00404179"/>
    <w:rsid w:val="00404204"/>
    <w:rsid w:val="0040488D"/>
    <w:rsid w:val="00404ACF"/>
    <w:rsid w:val="00404CCF"/>
    <w:rsid w:val="00404FEF"/>
    <w:rsid w:val="00405248"/>
    <w:rsid w:val="004054DC"/>
    <w:rsid w:val="00405583"/>
    <w:rsid w:val="00405CED"/>
    <w:rsid w:val="00405D66"/>
    <w:rsid w:val="004061EC"/>
    <w:rsid w:val="004073CD"/>
    <w:rsid w:val="004075F1"/>
    <w:rsid w:val="00407962"/>
    <w:rsid w:val="00407F59"/>
    <w:rsid w:val="00410117"/>
    <w:rsid w:val="0041046C"/>
    <w:rsid w:val="00410578"/>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48B"/>
    <w:rsid w:val="00425914"/>
    <w:rsid w:val="00425E8C"/>
    <w:rsid w:val="0042668F"/>
    <w:rsid w:val="00426812"/>
    <w:rsid w:val="0042682B"/>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4868"/>
    <w:rsid w:val="004348EC"/>
    <w:rsid w:val="004350E2"/>
    <w:rsid w:val="004351E0"/>
    <w:rsid w:val="004352A8"/>
    <w:rsid w:val="0043575D"/>
    <w:rsid w:val="00435B7E"/>
    <w:rsid w:val="00435BE2"/>
    <w:rsid w:val="00435DE6"/>
    <w:rsid w:val="0043675B"/>
    <w:rsid w:val="00436B10"/>
    <w:rsid w:val="004372EF"/>
    <w:rsid w:val="00437AD4"/>
    <w:rsid w:val="00437E9E"/>
    <w:rsid w:val="004400D0"/>
    <w:rsid w:val="00440392"/>
    <w:rsid w:val="004409B5"/>
    <w:rsid w:val="004414E6"/>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821"/>
    <w:rsid w:val="0044661E"/>
    <w:rsid w:val="004467FB"/>
    <w:rsid w:val="00446831"/>
    <w:rsid w:val="00446C17"/>
    <w:rsid w:val="00446C91"/>
    <w:rsid w:val="00446E18"/>
    <w:rsid w:val="00446E32"/>
    <w:rsid w:val="0044773B"/>
    <w:rsid w:val="0044782D"/>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853"/>
    <w:rsid w:val="00455A4E"/>
    <w:rsid w:val="00455C56"/>
    <w:rsid w:val="00455CA7"/>
    <w:rsid w:val="00455FFF"/>
    <w:rsid w:val="0045641C"/>
    <w:rsid w:val="004567B8"/>
    <w:rsid w:val="00456B2D"/>
    <w:rsid w:val="004571DA"/>
    <w:rsid w:val="00457F7F"/>
    <w:rsid w:val="00460B03"/>
    <w:rsid w:val="00460FD7"/>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5135"/>
    <w:rsid w:val="00465567"/>
    <w:rsid w:val="00465DAC"/>
    <w:rsid w:val="00465E66"/>
    <w:rsid w:val="00465F54"/>
    <w:rsid w:val="00465F81"/>
    <w:rsid w:val="00466212"/>
    <w:rsid w:val="004670DC"/>
    <w:rsid w:val="00467312"/>
    <w:rsid w:val="00467669"/>
    <w:rsid w:val="00467934"/>
    <w:rsid w:val="00467F18"/>
    <w:rsid w:val="00470118"/>
    <w:rsid w:val="00470154"/>
    <w:rsid w:val="0047051E"/>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399"/>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9D4"/>
    <w:rsid w:val="00484A8F"/>
    <w:rsid w:val="00484F8E"/>
    <w:rsid w:val="004852CF"/>
    <w:rsid w:val="004858EE"/>
    <w:rsid w:val="004859DD"/>
    <w:rsid w:val="00485B6E"/>
    <w:rsid w:val="00485BAD"/>
    <w:rsid w:val="00485BB8"/>
    <w:rsid w:val="00485C20"/>
    <w:rsid w:val="00485E8F"/>
    <w:rsid w:val="00486433"/>
    <w:rsid w:val="004865F2"/>
    <w:rsid w:val="004865F6"/>
    <w:rsid w:val="00486A88"/>
    <w:rsid w:val="00486D25"/>
    <w:rsid w:val="00487236"/>
    <w:rsid w:val="004872E3"/>
    <w:rsid w:val="00487F25"/>
    <w:rsid w:val="00490061"/>
    <w:rsid w:val="00490170"/>
    <w:rsid w:val="004902B9"/>
    <w:rsid w:val="004906F0"/>
    <w:rsid w:val="00490A5B"/>
    <w:rsid w:val="00490B7B"/>
    <w:rsid w:val="00490C52"/>
    <w:rsid w:val="004915B5"/>
    <w:rsid w:val="0049178E"/>
    <w:rsid w:val="0049184C"/>
    <w:rsid w:val="0049208E"/>
    <w:rsid w:val="00492CCA"/>
    <w:rsid w:val="00492E36"/>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90C"/>
    <w:rsid w:val="00496A2A"/>
    <w:rsid w:val="00496DDD"/>
    <w:rsid w:val="0049733D"/>
    <w:rsid w:val="00497942"/>
    <w:rsid w:val="00497F1D"/>
    <w:rsid w:val="004A014D"/>
    <w:rsid w:val="004A07F3"/>
    <w:rsid w:val="004A0BB0"/>
    <w:rsid w:val="004A1306"/>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5F5D"/>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1BD3"/>
    <w:rsid w:val="004B2F1D"/>
    <w:rsid w:val="004B3705"/>
    <w:rsid w:val="004B3791"/>
    <w:rsid w:val="004B388E"/>
    <w:rsid w:val="004B3A6F"/>
    <w:rsid w:val="004B3F0E"/>
    <w:rsid w:val="004B3FEE"/>
    <w:rsid w:val="004B4238"/>
    <w:rsid w:val="004B4246"/>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68"/>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5837"/>
    <w:rsid w:val="004D585A"/>
    <w:rsid w:val="004D6B51"/>
    <w:rsid w:val="004D6FDF"/>
    <w:rsid w:val="004D711A"/>
    <w:rsid w:val="004D7600"/>
    <w:rsid w:val="004D7F50"/>
    <w:rsid w:val="004E0947"/>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E6F"/>
    <w:rsid w:val="004F0F53"/>
    <w:rsid w:val="004F0FE6"/>
    <w:rsid w:val="004F17DF"/>
    <w:rsid w:val="004F1A3B"/>
    <w:rsid w:val="004F1BA9"/>
    <w:rsid w:val="004F1C01"/>
    <w:rsid w:val="004F2352"/>
    <w:rsid w:val="004F23F2"/>
    <w:rsid w:val="004F2496"/>
    <w:rsid w:val="004F2511"/>
    <w:rsid w:val="004F2C41"/>
    <w:rsid w:val="004F2F96"/>
    <w:rsid w:val="004F345D"/>
    <w:rsid w:val="004F39C5"/>
    <w:rsid w:val="004F4499"/>
    <w:rsid w:val="004F44A1"/>
    <w:rsid w:val="004F450A"/>
    <w:rsid w:val="004F46CE"/>
    <w:rsid w:val="004F4F4D"/>
    <w:rsid w:val="004F53FC"/>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53B"/>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EE5"/>
    <w:rsid w:val="005150A8"/>
    <w:rsid w:val="005153D0"/>
    <w:rsid w:val="005158A5"/>
    <w:rsid w:val="00515D13"/>
    <w:rsid w:val="00516113"/>
    <w:rsid w:val="00516188"/>
    <w:rsid w:val="0051620E"/>
    <w:rsid w:val="005163AC"/>
    <w:rsid w:val="00516988"/>
    <w:rsid w:val="00516EF5"/>
    <w:rsid w:val="0051787F"/>
    <w:rsid w:val="00517BCD"/>
    <w:rsid w:val="00517F70"/>
    <w:rsid w:val="005202F2"/>
    <w:rsid w:val="00520658"/>
    <w:rsid w:val="00520662"/>
    <w:rsid w:val="00520669"/>
    <w:rsid w:val="005207C8"/>
    <w:rsid w:val="005208CF"/>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679D"/>
    <w:rsid w:val="00526878"/>
    <w:rsid w:val="005268B6"/>
    <w:rsid w:val="00526C58"/>
    <w:rsid w:val="00526C8A"/>
    <w:rsid w:val="00526CA9"/>
    <w:rsid w:val="00526F49"/>
    <w:rsid w:val="0052740A"/>
    <w:rsid w:val="0052791A"/>
    <w:rsid w:val="00527BB0"/>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BE1"/>
    <w:rsid w:val="00533D87"/>
    <w:rsid w:val="005342EE"/>
    <w:rsid w:val="0053520F"/>
    <w:rsid w:val="00535760"/>
    <w:rsid w:val="005358FD"/>
    <w:rsid w:val="005366DC"/>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356"/>
    <w:rsid w:val="005424FF"/>
    <w:rsid w:val="0054297C"/>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D06"/>
    <w:rsid w:val="00550634"/>
    <w:rsid w:val="00550C68"/>
    <w:rsid w:val="005516C1"/>
    <w:rsid w:val="00551774"/>
    <w:rsid w:val="00551860"/>
    <w:rsid w:val="00551A65"/>
    <w:rsid w:val="005521A2"/>
    <w:rsid w:val="005528E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D1D"/>
    <w:rsid w:val="00570EC5"/>
    <w:rsid w:val="00571524"/>
    <w:rsid w:val="005715CF"/>
    <w:rsid w:val="005716A6"/>
    <w:rsid w:val="0057207E"/>
    <w:rsid w:val="00572517"/>
    <w:rsid w:val="00572CAC"/>
    <w:rsid w:val="00572E3B"/>
    <w:rsid w:val="00573017"/>
    <w:rsid w:val="00573913"/>
    <w:rsid w:val="00573B38"/>
    <w:rsid w:val="00574298"/>
    <w:rsid w:val="0057446B"/>
    <w:rsid w:val="0057474D"/>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4B3"/>
    <w:rsid w:val="0058252B"/>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A72"/>
    <w:rsid w:val="005A2110"/>
    <w:rsid w:val="005A2636"/>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4AA"/>
    <w:rsid w:val="005A75D4"/>
    <w:rsid w:val="005A7682"/>
    <w:rsid w:val="005A7A32"/>
    <w:rsid w:val="005A7B90"/>
    <w:rsid w:val="005A7D9E"/>
    <w:rsid w:val="005B0621"/>
    <w:rsid w:val="005B0687"/>
    <w:rsid w:val="005B074A"/>
    <w:rsid w:val="005B0938"/>
    <w:rsid w:val="005B0CD3"/>
    <w:rsid w:val="005B0E33"/>
    <w:rsid w:val="005B1EAF"/>
    <w:rsid w:val="005B200A"/>
    <w:rsid w:val="005B266D"/>
    <w:rsid w:val="005B3084"/>
    <w:rsid w:val="005B3322"/>
    <w:rsid w:val="005B38FB"/>
    <w:rsid w:val="005B3A73"/>
    <w:rsid w:val="005B3A85"/>
    <w:rsid w:val="005B3AF2"/>
    <w:rsid w:val="005B40AE"/>
    <w:rsid w:val="005B40CB"/>
    <w:rsid w:val="005B4146"/>
    <w:rsid w:val="005B432F"/>
    <w:rsid w:val="005B4792"/>
    <w:rsid w:val="005B50AC"/>
    <w:rsid w:val="005B528B"/>
    <w:rsid w:val="005B54FA"/>
    <w:rsid w:val="005B5506"/>
    <w:rsid w:val="005B58DE"/>
    <w:rsid w:val="005B5DF0"/>
    <w:rsid w:val="005B5FD8"/>
    <w:rsid w:val="005B6249"/>
    <w:rsid w:val="005B63DE"/>
    <w:rsid w:val="005B64D1"/>
    <w:rsid w:val="005B6634"/>
    <w:rsid w:val="005B6B3C"/>
    <w:rsid w:val="005B726E"/>
    <w:rsid w:val="005B7B24"/>
    <w:rsid w:val="005C0950"/>
    <w:rsid w:val="005C0A3C"/>
    <w:rsid w:val="005C1318"/>
    <w:rsid w:val="005C145F"/>
    <w:rsid w:val="005C1625"/>
    <w:rsid w:val="005C191B"/>
    <w:rsid w:val="005C1EC3"/>
    <w:rsid w:val="005C22A8"/>
    <w:rsid w:val="005C271C"/>
    <w:rsid w:val="005C2840"/>
    <w:rsid w:val="005C28AF"/>
    <w:rsid w:val="005C3215"/>
    <w:rsid w:val="005C33FE"/>
    <w:rsid w:val="005C3FD8"/>
    <w:rsid w:val="005C4355"/>
    <w:rsid w:val="005C45AE"/>
    <w:rsid w:val="005C45D0"/>
    <w:rsid w:val="005C4827"/>
    <w:rsid w:val="005C4C16"/>
    <w:rsid w:val="005C4F58"/>
    <w:rsid w:val="005C4F6C"/>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D5"/>
    <w:rsid w:val="005D5CB7"/>
    <w:rsid w:val="005D65DE"/>
    <w:rsid w:val="005D694C"/>
    <w:rsid w:val="005D6B75"/>
    <w:rsid w:val="005D7198"/>
    <w:rsid w:val="005D71EB"/>
    <w:rsid w:val="005D7588"/>
    <w:rsid w:val="005D7C8F"/>
    <w:rsid w:val="005E0458"/>
    <w:rsid w:val="005E0B64"/>
    <w:rsid w:val="005E0E81"/>
    <w:rsid w:val="005E149F"/>
    <w:rsid w:val="005E17F1"/>
    <w:rsid w:val="005E2970"/>
    <w:rsid w:val="005E2DB3"/>
    <w:rsid w:val="005E30F6"/>
    <w:rsid w:val="005E3471"/>
    <w:rsid w:val="005E354F"/>
    <w:rsid w:val="005E3997"/>
    <w:rsid w:val="005E3D53"/>
    <w:rsid w:val="005E3EC1"/>
    <w:rsid w:val="005E3F5E"/>
    <w:rsid w:val="005E412F"/>
    <w:rsid w:val="005E4248"/>
    <w:rsid w:val="005E4B32"/>
    <w:rsid w:val="005E5014"/>
    <w:rsid w:val="005E51D7"/>
    <w:rsid w:val="005E5243"/>
    <w:rsid w:val="005E5282"/>
    <w:rsid w:val="005E55C2"/>
    <w:rsid w:val="005E56EA"/>
    <w:rsid w:val="005E57FC"/>
    <w:rsid w:val="005E5869"/>
    <w:rsid w:val="005E59B2"/>
    <w:rsid w:val="005E5C9A"/>
    <w:rsid w:val="005E5CE7"/>
    <w:rsid w:val="005E5DC5"/>
    <w:rsid w:val="005E5E68"/>
    <w:rsid w:val="005E61A0"/>
    <w:rsid w:val="005E648F"/>
    <w:rsid w:val="005E6E68"/>
    <w:rsid w:val="005E706E"/>
    <w:rsid w:val="005F0BF0"/>
    <w:rsid w:val="005F0C4D"/>
    <w:rsid w:val="005F0E59"/>
    <w:rsid w:val="005F15B7"/>
    <w:rsid w:val="005F1656"/>
    <w:rsid w:val="005F16B4"/>
    <w:rsid w:val="005F17DF"/>
    <w:rsid w:val="005F19BE"/>
    <w:rsid w:val="005F1B79"/>
    <w:rsid w:val="005F1BD0"/>
    <w:rsid w:val="005F25AB"/>
    <w:rsid w:val="005F29B6"/>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715"/>
    <w:rsid w:val="005F6795"/>
    <w:rsid w:val="005F6900"/>
    <w:rsid w:val="005F6B0A"/>
    <w:rsid w:val="005F6C00"/>
    <w:rsid w:val="005F6DC5"/>
    <w:rsid w:val="005F6FB0"/>
    <w:rsid w:val="005F7829"/>
    <w:rsid w:val="005F7F99"/>
    <w:rsid w:val="006001A4"/>
    <w:rsid w:val="00600230"/>
    <w:rsid w:val="00600646"/>
    <w:rsid w:val="006008C5"/>
    <w:rsid w:val="00600E95"/>
    <w:rsid w:val="0060120E"/>
    <w:rsid w:val="00601A3E"/>
    <w:rsid w:val="00601B92"/>
    <w:rsid w:val="00601DD4"/>
    <w:rsid w:val="00601F29"/>
    <w:rsid w:val="00602FD3"/>
    <w:rsid w:val="0060316E"/>
    <w:rsid w:val="0060336F"/>
    <w:rsid w:val="00603585"/>
    <w:rsid w:val="00603B82"/>
    <w:rsid w:val="00603C8B"/>
    <w:rsid w:val="00603E2A"/>
    <w:rsid w:val="00603EC7"/>
    <w:rsid w:val="0060406B"/>
    <w:rsid w:val="006040FC"/>
    <w:rsid w:val="00604226"/>
    <w:rsid w:val="006043A6"/>
    <w:rsid w:val="00604A97"/>
    <w:rsid w:val="00604E45"/>
    <w:rsid w:val="00604EF8"/>
    <w:rsid w:val="006062D9"/>
    <w:rsid w:val="00607296"/>
    <w:rsid w:val="006073BA"/>
    <w:rsid w:val="006075C6"/>
    <w:rsid w:val="00607CC7"/>
    <w:rsid w:val="00607D7A"/>
    <w:rsid w:val="0061034F"/>
    <w:rsid w:val="00610435"/>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4E23"/>
    <w:rsid w:val="006152B5"/>
    <w:rsid w:val="0061560E"/>
    <w:rsid w:val="00615D3A"/>
    <w:rsid w:val="00615D92"/>
    <w:rsid w:val="006160DE"/>
    <w:rsid w:val="006161D3"/>
    <w:rsid w:val="00616250"/>
    <w:rsid w:val="00616BEB"/>
    <w:rsid w:val="0061729E"/>
    <w:rsid w:val="00617541"/>
    <w:rsid w:val="006179DB"/>
    <w:rsid w:val="00617CE8"/>
    <w:rsid w:val="0062039C"/>
    <w:rsid w:val="006205C2"/>
    <w:rsid w:val="00620699"/>
    <w:rsid w:val="00620876"/>
    <w:rsid w:val="00620ADA"/>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763"/>
    <w:rsid w:val="00627504"/>
    <w:rsid w:val="00627787"/>
    <w:rsid w:val="00627793"/>
    <w:rsid w:val="00627D16"/>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5C7"/>
    <w:rsid w:val="006358CA"/>
    <w:rsid w:val="006359E6"/>
    <w:rsid w:val="00635BD9"/>
    <w:rsid w:val="006360CB"/>
    <w:rsid w:val="00636B8D"/>
    <w:rsid w:val="00636BE8"/>
    <w:rsid w:val="00636D93"/>
    <w:rsid w:val="00636DF1"/>
    <w:rsid w:val="00636FD0"/>
    <w:rsid w:val="00640752"/>
    <w:rsid w:val="006415B4"/>
    <w:rsid w:val="00641B83"/>
    <w:rsid w:val="006423CD"/>
    <w:rsid w:val="006425F5"/>
    <w:rsid w:val="0064260E"/>
    <w:rsid w:val="006427C4"/>
    <w:rsid w:val="006427CE"/>
    <w:rsid w:val="00642BB7"/>
    <w:rsid w:val="00642C0E"/>
    <w:rsid w:val="00642D6E"/>
    <w:rsid w:val="00642F41"/>
    <w:rsid w:val="006432C1"/>
    <w:rsid w:val="00643790"/>
    <w:rsid w:val="00643A3E"/>
    <w:rsid w:val="00643B0A"/>
    <w:rsid w:val="00643C43"/>
    <w:rsid w:val="006453C8"/>
    <w:rsid w:val="006457C8"/>
    <w:rsid w:val="00645BAB"/>
    <w:rsid w:val="00645F49"/>
    <w:rsid w:val="00646263"/>
    <w:rsid w:val="006467D8"/>
    <w:rsid w:val="00646803"/>
    <w:rsid w:val="00646908"/>
    <w:rsid w:val="00646BA2"/>
    <w:rsid w:val="00647068"/>
    <w:rsid w:val="006470C2"/>
    <w:rsid w:val="006471CE"/>
    <w:rsid w:val="006475DD"/>
    <w:rsid w:val="006479F6"/>
    <w:rsid w:val="00647AB5"/>
    <w:rsid w:val="006501F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127"/>
    <w:rsid w:val="00655480"/>
    <w:rsid w:val="00655813"/>
    <w:rsid w:val="006558D6"/>
    <w:rsid w:val="00656DE0"/>
    <w:rsid w:val="00656DF7"/>
    <w:rsid w:val="00656E8E"/>
    <w:rsid w:val="00656F8B"/>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339E"/>
    <w:rsid w:val="006733D8"/>
    <w:rsid w:val="0067366E"/>
    <w:rsid w:val="00673833"/>
    <w:rsid w:val="00673F8B"/>
    <w:rsid w:val="006748DE"/>
    <w:rsid w:val="00674F5A"/>
    <w:rsid w:val="00674FAE"/>
    <w:rsid w:val="00675522"/>
    <w:rsid w:val="00675CAE"/>
    <w:rsid w:val="006761C0"/>
    <w:rsid w:val="00676272"/>
    <w:rsid w:val="00676955"/>
    <w:rsid w:val="006769A9"/>
    <w:rsid w:val="00676A1E"/>
    <w:rsid w:val="00676ACD"/>
    <w:rsid w:val="006772EB"/>
    <w:rsid w:val="0067732B"/>
    <w:rsid w:val="00677C1C"/>
    <w:rsid w:val="00677ED7"/>
    <w:rsid w:val="00680114"/>
    <w:rsid w:val="006801D9"/>
    <w:rsid w:val="00680284"/>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A04"/>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1DF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69"/>
    <w:rsid w:val="0069699A"/>
    <w:rsid w:val="00696AA5"/>
    <w:rsid w:val="00696E35"/>
    <w:rsid w:val="00697322"/>
    <w:rsid w:val="0069746E"/>
    <w:rsid w:val="00697FA3"/>
    <w:rsid w:val="006A0313"/>
    <w:rsid w:val="006A0477"/>
    <w:rsid w:val="006A0568"/>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12D"/>
    <w:rsid w:val="006A65A7"/>
    <w:rsid w:val="006A6E3F"/>
    <w:rsid w:val="006A7424"/>
    <w:rsid w:val="006A784E"/>
    <w:rsid w:val="006A785E"/>
    <w:rsid w:val="006A7C2B"/>
    <w:rsid w:val="006B0373"/>
    <w:rsid w:val="006B0487"/>
    <w:rsid w:val="006B1453"/>
    <w:rsid w:val="006B14B2"/>
    <w:rsid w:val="006B1C3C"/>
    <w:rsid w:val="006B1F9C"/>
    <w:rsid w:val="006B211B"/>
    <w:rsid w:val="006B23DB"/>
    <w:rsid w:val="006B26D6"/>
    <w:rsid w:val="006B276C"/>
    <w:rsid w:val="006B28DA"/>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14"/>
    <w:rsid w:val="006C2016"/>
    <w:rsid w:val="006C2022"/>
    <w:rsid w:val="006C2141"/>
    <w:rsid w:val="006C2C70"/>
    <w:rsid w:val="006C2EF1"/>
    <w:rsid w:val="006C2EF3"/>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0D2"/>
    <w:rsid w:val="006C62F9"/>
    <w:rsid w:val="006C64D8"/>
    <w:rsid w:val="006C66EC"/>
    <w:rsid w:val="006C74E6"/>
    <w:rsid w:val="006C7972"/>
    <w:rsid w:val="006C7B51"/>
    <w:rsid w:val="006C7B8A"/>
    <w:rsid w:val="006C7E31"/>
    <w:rsid w:val="006C7E69"/>
    <w:rsid w:val="006D0133"/>
    <w:rsid w:val="006D0335"/>
    <w:rsid w:val="006D0519"/>
    <w:rsid w:val="006D0523"/>
    <w:rsid w:val="006D0638"/>
    <w:rsid w:val="006D0973"/>
    <w:rsid w:val="006D0C32"/>
    <w:rsid w:val="006D1B04"/>
    <w:rsid w:val="006D1DC6"/>
    <w:rsid w:val="006D1E2B"/>
    <w:rsid w:val="006D1E84"/>
    <w:rsid w:val="006D3874"/>
    <w:rsid w:val="006D3B81"/>
    <w:rsid w:val="006D4684"/>
    <w:rsid w:val="006D4739"/>
    <w:rsid w:val="006D4AA6"/>
    <w:rsid w:val="006D4E9D"/>
    <w:rsid w:val="006D5810"/>
    <w:rsid w:val="006D5C3C"/>
    <w:rsid w:val="006D5E3A"/>
    <w:rsid w:val="006D665B"/>
    <w:rsid w:val="006D67AA"/>
    <w:rsid w:val="006D6AD7"/>
    <w:rsid w:val="006D6CC7"/>
    <w:rsid w:val="006D6EA1"/>
    <w:rsid w:val="006D7B86"/>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360"/>
    <w:rsid w:val="006E5701"/>
    <w:rsid w:val="006E5A22"/>
    <w:rsid w:val="006E5C86"/>
    <w:rsid w:val="006E66D5"/>
    <w:rsid w:val="006E6755"/>
    <w:rsid w:val="006E692D"/>
    <w:rsid w:val="006E6FF6"/>
    <w:rsid w:val="006E7264"/>
    <w:rsid w:val="006E72EC"/>
    <w:rsid w:val="006E77F3"/>
    <w:rsid w:val="006E7A93"/>
    <w:rsid w:val="006E7B7C"/>
    <w:rsid w:val="006E7CD1"/>
    <w:rsid w:val="006E7F1C"/>
    <w:rsid w:val="006F004D"/>
    <w:rsid w:val="006F08D1"/>
    <w:rsid w:val="006F0BF9"/>
    <w:rsid w:val="006F0C68"/>
    <w:rsid w:val="006F0D59"/>
    <w:rsid w:val="006F1395"/>
    <w:rsid w:val="006F13C7"/>
    <w:rsid w:val="006F141B"/>
    <w:rsid w:val="006F205A"/>
    <w:rsid w:val="006F2327"/>
    <w:rsid w:val="006F2385"/>
    <w:rsid w:val="006F33CF"/>
    <w:rsid w:val="006F352F"/>
    <w:rsid w:val="006F37E7"/>
    <w:rsid w:val="006F488F"/>
    <w:rsid w:val="006F48BF"/>
    <w:rsid w:val="006F4A24"/>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42"/>
    <w:rsid w:val="00702C54"/>
    <w:rsid w:val="00702F66"/>
    <w:rsid w:val="00703456"/>
    <w:rsid w:val="007043A3"/>
    <w:rsid w:val="0070448A"/>
    <w:rsid w:val="00704503"/>
    <w:rsid w:val="00704667"/>
    <w:rsid w:val="007047A1"/>
    <w:rsid w:val="0070485C"/>
    <w:rsid w:val="00704A95"/>
    <w:rsid w:val="00704C1D"/>
    <w:rsid w:val="00704DF7"/>
    <w:rsid w:val="00704F0E"/>
    <w:rsid w:val="00705512"/>
    <w:rsid w:val="00706300"/>
    <w:rsid w:val="00706528"/>
    <w:rsid w:val="00706569"/>
    <w:rsid w:val="00706BC1"/>
    <w:rsid w:val="00706C51"/>
    <w:rsid w:val="007072EC"/>
    <w:rsid w:val="007075FD"/>
    <w:rsid w:val="00707B22"/>
    <w:rsid w:val="007109BD"/>
    <w:rsid w:val="00710AAE"/>
    <w:rsid w:val="00710CEE"/>
    <w:rsid w:val="00710E79"/>
    <w:rsid w:val="00711084"/>
    <w:rsid w:val="0071118D"/>
    <w:rsid w:val="007119AD"/>
    <w:rsid w:val="00712495"/>
    <w:rsid w:val="0071288E"/>
    <w:rsid w:val="0071293D"/>
    <w:rsid w:val="00712A8F"/>
    <w:rsid w:val="00712D5F"/>
    <w:rsid w:val="007138CC"/>
    <w:rsid w:val="00713F7C"/>
    <w:rsid w:val="0071423E"/>
    <w:rsid w:val="00714667"/>
    <w:rsid w:val="0071468A"/>
    <w:rsid w:val="00715716"/>
    <w:rsid w:val="00715DCC"/>
    <w:rsid w:val="00716398"/>
    <w:rsid w:val="00716AFF"/>
    <w:rsid w:val="00716EB8"/>
    <w:rsid w:val="007173C2"/>
    <w:rsid w:val="00717A20"/>
    <w:rsid w:val="00720534"/>
    <w:rsid w:val="0072066A"/>
    <w:rsid w:val="00720849"/>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5386"/>
    <w:rsid w:val="007255D9"/>
    <w:rsid w:val="00725B30"/>
    <w:rsid w:val="00725C83"/>
    <w:rsid w:val="00725D41"/>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AFD"/>
    <w:rsid w:val="00737645"/>
    <w:rsid w:val="0074048A"/>
    <w:rsid w:val="0074075B"/>
    <w:rsid w:val="00740A10"/>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6E"/>
    <w:rsid w:val="007452FB"/>
    <w:rsid w:val="00745B8A"/>
    <w:rsid w:val="00745D09"/>
    <w:rsid w:val="00745E96"/>
    <w:rsid w:val="007462CA"/>
    <w:rsid w:val="00746A86"/>
    <w:rsid w:val="00746D09"/>
    <w:rsid w:val="00746F5C"/>
    <w:rsid w:val="00747191"/>
    <w:rsid w:val="0074761E"/>
    <w:rsid w:val="0074786E"/>
    <w:rsid w:val="00747A13"/>
    <w:rsid w:val="00747A75"/>
    <w:rsid w:val="00747BCF"/>
    <w:rsid w:val="00747E10"/>
    <w:rsid w:val="00750026"/>
    <w:rsid w:val="00750054"/>
    <w:rsid w:val="0075053E"/>
    <w:rsid w:val="00750D52"/>
    <w:rsid w:val="007514E5"/>
    <w:rsid w:val="00751531"/>
    <w:rsid w:val="007515E9"/>
    <w:rsid w:val="00751600"/>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791"/>
    <w:rsid w:val="00761B1C"/>
    <w:rsid w:val="00761D6C"/>
    <w:rsid w:val="00761F95"/>
    <w:rsid w:val="00761FF5"/>
    <w:rsid w:val="007625D6"/>
    <w:rsid w:val="00762B42"/>
    <w:rsid w:val="00762C30"/>
    <w:rsid w:val="00762CD8"/>
    <w:rsid w:val="00762E50"/>
    <w:rsid w:val="00762F99"/>
    <w:rsid w:val="00762FC5"/>
    <w:rsid w:val="0076326A"/>
    <w:rsid w:val="0076364E"/>
    <w:rsid w:val="00763793"/>
    <w:rsid w:val="00763893"/>
    <w:rsid w:val="00763914"/>
    <w:rsid w:val="00763B51"/>
    <w:rsid w:val="00763B5F"/>
    <w:rsid w:val="00763EC9"/>
    <w:rsid w:val="0076410C"/>
    <w:rsid w:val="007643BF"/>
    <w:rsid w:val="00764F12"/>
    <w:rsid w:val="00765180"/>
    <w:rsid w:val="007653A1"/>
    <w:rsid w:val="00765EB4"/>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4840"/>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779"/>
    <w:rsid w:val="00780CE9"/>
    <w:rsid w:val="00780E3B"/>
    <w:rsid w:val="00780E68"/>
    <w:rsid w:val="00780EFF"/>
    <w:rsid w:val="007812BF"/>
    <w:rsid w:val="007812E4"/>
    <w:rsid w:val="00781C8C"/>
    <w:rsid w:val="00781E01"/>
    <w:rsid w:val="007823BD"/>
    <w:rsid w:val="007825CB"/>
    <w:rsid w:val="00782A32"/>
    <w:rsid w:val="00782B7C"/>
    <w:rsid w:val="007836A1"/>
    <w:rsid w:val="007839DD"/>
    <w:rsid w:val="00783EE2"/>
    <w:rsid w:val="0078483B"/>
    <w:rsid w:val="0078492F"/>
    <w:rsid w:val="00784B89"/>
    <w:rsid w:val="00785132"/>
    <w:rsid w:val="0078564A"/>
    <w:rsid w:val="0078575A"/>
    <w:rsid w:val="007860C0"/>
    <w:rsid w:val="007867DB"/>
    <w:rsid w:val="00787114"/>
    <w:rsid w:val="007876CA"/>
    <w:rsid w:val="00787B26"/>
    <w:rsid w:val="00787B5C"/>
    <w:rsid w:val="00787C9D"/>
    <w:rsid w:val="00787D5B"/>
    <w:rsid w:val="00790115"/>
    <w:rsid w:val="007901EB"/>
    <w:rsid w:val="00790544"/>
    <w:rsid w:val="0079069B"/>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375"/>
    <w:rsid w:val="0079467B"/>
    <w:rsid w:val="007947ED"/>
    <w:rsid w:val="00794855"/>
    <w:rsid w:val="007949FC"/>
    <w:rsid w:val="00794ADF"/>
    <w:rsid w:val="00794DCB"/>
    <w:rsid w:val="00794EEF"/>
    <w:rsid w:val="00794F58"/>
    <w:rsid w:val="00795048"/>
    <w:rsid w:val="007961F9"/>
    <w:rsid w:val="007962F4"/>
    <w:rsid w:val="0079648A"/>
    <w:rsid w:val="007965E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6A0"/>
    <w:rsid w:val="007A7883"/>
    <w:rsid w:val="007A7A7F"/>
    <w:rsid w:val="007B0665"/>
    <w:rsid w:val="007B08C8"/>
    <w:rsid w:val="007B1318"/>
    <w:rsid w:val="007B1A1B"/>
    <w:rsid w:val="007B1CEC"/>
    <w:rsid w:val="007B2157"/>
    <w:rsid w:val="007B21A3"/>
    <w:rsid w:val="007B2270"/>
    <w:rsid w:val="007B252E"/>
    <w:rsid w:val="007B260D"/>
    <w:rsid w:val="007B2C1A"/>
    <w:rsid w:val="007B2FC9"/>
    <w:rsid w:val="007B3605"/>
    <w:rsid w:val="007B392F"/>
    <w:rsid w:val="007B3AEA"/>
    <w:rsid w:val="007B3BC4"/>
    <w:rsid w:val="007B3C3D"/>
    <w:rsid w:val="007B3E9E"/>
    <w:rsid w:val="007B42C7"/>
    <w:rsid w:val="007B43F8"/>
    <w:rsid w:val="007B43F9"/>
    <w:rsid w:val="007B4844"/>
    <w:rsid w:val="007B49FC"/>
    <w:rsid w:val="007B4BB1"/>
    <w:rsid w:val="007B4F3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D29"/>
    <w:rsid w:val="007C1DE8"/>
    <w:rsid w:val="007C1E50"/>
    <w:rsid w:val="007C2697"/>
    <w:rsid w:val="007C27A5"/>
    <w:rsid w:val="007C2A9D"/>
    <w:rsid w:val="007C2BE9"/>
    <w:rsid w:val="007C337B"/>
    <w:rsid w:val="007C34D1"/>
    <w:rsid w:val="007C3955"/>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B5"/>
    <w:rsid w:val="007E3220"/>
    <w:rsid w:val="007E3EC9"/>
    <w:rsid w:val="007E3FCC"/>
    <w:rsid w:val="007E42C2"/>
    <w:rsid w:val="007E448E"/>
    <w:rsid w:val="007E48A3"/>
    <w:rsid w:val="007E4ED1"/>
    <w:rsid w:val="007E52BC"/>
    <w:rsid w:val="007E5736"/>
    <w:rsid w:val="007E59FD"/>
    <w:rsid w:val="007E5EF9"/>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800110"/>
    <w:rsid w:val="008004A4"/>
    <w:rsid w:val="008004C0"/>
    <w:rsid w:val="008004F4"/>
    <w:rsid w:val="008011C1"/>
    <w:rsid w:val="008013F6"/>
    <w:rsid w:val="00801731"/>
    <w:rsid w:val="008019E7"/>
    <w:rsid w:val="00801E53"/>
    <w:rsid w:val="00801E86"/>
    <w:rsid w:val="00801EEF"/>
    <w:rsid w:val="00802185"/>
    <w:rsid w:val="00802206"/>
    <w:rsid w:val="00802AD4"/>
    <w:rsid w:val="00802AFA"/>
    <w:rsid w:val="00802CFA"/>
    <w:rsid w:val="0080321F"/>
    <w:rsid w:val="008032C5"/>
    <w:rsid w:val="0080339C"/>
    <w:rsid w:val="0080348E"/>
    <w:rsid w:val="00803878"/>
    <w:rsid w:val="00803A79"/>
    <w:rsid w:val="00803BC8"/>
    <w:rsid w:val="00804027"/>
    <w:rsid w:val="00804764"/>
    <w:rsid w:val="0080488C"/>
    <w:rsid w:val="0080489E"/>
    <w:rsid w:val="00804DF0"/>
    <w:rsid w:val="008052CC"/>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BFE"/>
    <w:rsid w:val="00811E85"/>
    <w:rsid w:val="00811EDC"/>
    <w:rsid w:val="00811F30"/>
    <w:rsid w:val="00812145"/>
    <w:rsid w:val="008122AB"/>
    <w:rsid w:val="00812604"/>
    <w:rsid w:val="00812BB1"/>
    <w:rsid w:val="00813835"/>
    <w:rsid w:val="00813B75"/>
    <w:rsid w:val="00813EF8"/>
    <w:rsid w:val="00814701"/>
    <w:rsid w:val="00814777"/>
    <w:rsid w:val="00814CBF"/>
    <w:rsid w:val="00815922"/>
    <w:rsid w:val="00815C3D"/>
    <w:rsid w:val="00815F3D"/>
    <w:rsid w:val="0081638F"/>
    <w:rsid w:val="00816591"/>
    <w:rsid w:val="0081692A"/>
    <w:rsid w:val="00816E3A"/>
    <w:rsid w:val="00816E94"/>
    <w:rsid w:val="00816F61"/>
    <w:rsid w:val="00817458"/>
    <w:rsid w:val="0081745D"/>
    <w:rsid w:val="00817564"/>
    <w:rsid w:val="008175C5"/>
    <w:rsid w:val="008178F7"/>
    <w:rsid w:val="00817E84"/>
    <w:rsid w:val="00817F7D"/>
    <w:rsid w:val="00820129"/>
    <w:rsid w:val="0082022B"/>
    <w:rsid w:val="008202CA"/>
    <w:rsid w:val="00820586"/>
    <w:rsid w:val="00820704"/>
    <w:rsid w:val="0082091C"/>
    <w:rsid w:val="0082096A"/>
    <w:rsid w:val="008209E1"/>
    <w:rsid w:val="00820A22"/>
    <w:rsid w:val="00820FE6"/>
    <w:rsid w:val="0082182A"/>
    <w:rsid w:val="008223D7"/>
    <w:rsid w:val="008227E9"/>
    <w:rsid w:val="008232DE"/>
    <w:rsid w:val="0082364C"/>
    <w:rsid w:val="00823737"/>
    <w:rsid w:val="008241ED"/>
    <w:rsid w:val="0082432B"/>
    <w:rsid w:val="00824380"/>
    <w:rsid w:val="00824979"/>
    <w:rsid w:val="008249B8"/>
    <w:rsid w:val="00824A4B"/>
    <w:rsid w:val="00824F0A"/>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2CF2"/>
    <w:rsid w:val="00832F07"/>
    <w:rsid w:val="008345B0"/>
    <w:rsid w:val="00834958"/>
    <w:rsid w:val="00835C03"/>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865"/>
    <w:rsid w:val="008469C9"/>
    <w:rsid w:val="008471D0"/>
    <w:rsid w:val="008475E0"/>
    <w:rsid w:val="008476B7"/>
    <w:rsid w:val="008478AC"/>
    <w:rsid w:val="008500C6"/>
    <w:rsid w:val="008502BC"/>
    <w:rsid w:val="00850734"/>
    <w:rsid w:val="008508C6"/>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90F"/>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852"/>
    <w:rsid w:val="00870A1E"/>
    <w:rsid w:val="00870A57"/>
    <w:rsid w:val="008710CC"/>
    <w:rsid w:val="0087140F"/>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57"/>
    <w:rsid w:val="00883762"/>
    <w:rsid w:val="00883946"/>
    <w:rsid w:val="00884153"/>
    <w:rsid w:val="00884155"/>
    <w:rsid w:val="0088430D"/>
    <w:rsid w:val="008848BC"/>
    <w:rsid w:val="00884AFE"/>
    <w:rsid w:val="00884B11"/>
    <w:rsid w:val="00884F54"/>
    <w:rsid w:val="00884FC8"/>
    <w:rsid w:val="008850DD"/>
    <w:rsid w:val="00885A44"/>
    <w:rsid w:val="00885BF5"/>
    <w:rsid w:val="008862CD"/>
    <w:rsid w:val="00886CCA"/>
    <w:rsid w:val="00886EF8"/>
    <w:rsid w:val="00886F0C"/>
    <w:rsid w:val="008871D9"/>
    <w:rsid w:val="0089052B"/>
    <w:rsid w:val="0089123E"/>
    <w:rsid w:val="008915C8"/>
    <w:rsid w:val="00891818"/>
    <w:rsid w:val="00891A58"/>
    <w:rsid w:val="00891F27"/>
    <w:rsid w:val="008927A3"/>
    <w:rsid w:val="008927DC"/>
    <w:rsid w:val="00892822"/>
    <w:rsid w:val="008928B7"/>
    <w:rsid w:val="00892E0B"/>
    <w:rsid w:val="00893181"/>
    <w:rsid w:val="008931CB"/>
    <w:rsid w:val="008932D9"/>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EE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6295"/>
    <w:rsid w:val="008C650C"/>
    <w:rsid w:val="008C6813"/>
    <w:rsid w:val="008C6838"/>
    <w:rsid w:val="008C6B1F"/>
    <w:rsid w:val="008C6C66"/>
    <w:rsid w:val="008C70DF"/>
    <w:rsid w:val="008C7457"/>
    <w:rsid w:val="008C7490"/>
    <w:rsid w:val="008C78F2"/>
    <w:rsid w:val="008C7A3A"/>
    <w:rsid w:val="008C7E7A"/>
    <w:rsid w:val="008D00E6"/>
    <w:rsid w:val="008D0955"/>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4436"/>
    <w:rsid w:val="008E500B"/>
    <w:rsid w:val="008E50B9"/>
    <w:rsid w:val="008E546A"/>
    <w:rsid w:val="008E55E1"/>
    <w:rsid w:val="008E5A61"/>
    <w:rsid w:val="008E5C8F"/>
    <w:rsid w:val="008E5CF5"/>
    <w:rsid w:val="008E6288"/>
    <w:rsid w:val="008E68BF"/>
    <w:rsid w:val="008E6CCB"/>
    <w:rsid w:val="008E6EBE"/>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708A"/>
    <w:rsid w:val="008F72F9"/>
    <w:rsid w:val="008F7488"/>
    <w:rsid w:val="008F756D"/>
    <w:rsid w:val="008F7641"/>
    <w:rsid w:val="008F79DE"/>
    <w:rsid w:val="008F7ADB"/>
    <w:rsid w:val="008F7D60"/>
    <w:rsid w:val="008F7E98"/>
    <w:rsid w:val="009000AD"/>
    <w:rsid w:val="00900135"/>
    <w:rsid w:val="00900166"/>
    <w:rsid w:val="0090047B"/>
    <w:rsid w:val="00900A06"/>
    <w:rsid w:val="00900B58"/>
    <w:rsid w:val="00900B9A"/>
    <w:rsid w:val="00900BF6"/>
    <w:rsid w:val="00900C6F"/>
    <w:rsid w:val="00900CB8"/>
    <w:rsid w:val="00900DAA"/>
    <w:rsid w:val="0090154D"/>
    <w:rsid w:val="0090158A"/>
    <w:rsid w:val="00901815"/>
    <w:rsid w:val="009018C8"/>
    <w:rsid w:val="00901903"/>
    <w:rsid w:val="0090191B"/>
    <w:rsid w:val="00901B91"/>
    <w:rsid w:val="00901C68"/>
    <w:rsid w:val="00901EB0"/>
    <w:rsid w:val="00902549"/>
    <w:rsid w:val="00902AE7"/>
    <w:rsid w:val="009033AE"/>
    <w:rsid w:val="00903538"/>
    <w:rsid w:val="009035A6"/>
    <w:rsid w:val="00903BD0"/>
    <w:rsid w:val="009044C9"/>
    <w:rsid w:val="0090456C"/>
    <w:rsid w:val="009047B2"/>
    <w:rsid w:val="00904802"/>
    <w:rsid w:val="009048FC"/>
    <w:rsid w:val="00904A1F"/>
    <w:rsid w:val="00904A8D"/>
    <w:rsid w:val="00904BBF"/>
    <w:rsid w:val="00904F8B"/>
    <w:rsid w:val="009052FD"/>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C43"/>
    <w:rsid w:val="00913E05"/>
    <w:rsid w:val="009141FC"/>
    <w:rsid w:val="009144A8"/>
    <w:rsid w:val="00914534"/>
    <w:rsid w:val="00914794"/>
    <w:rsid w:val="009147F1"/>
    <w:rsid w:val="009148E3"/>
    <w:rsid w:val="00914976"/>
    <w:rsid w:val="00914990"/>
    <w:rsid w:val="00914BB1"/>
    <w:rsid w:val="00914C6E"/>
    <w:rsid w:val="00914DDB"/>
    <w:rsid w:val="00914EEF"/>
    <w:rsid w:val="0091513E"/>
    <w:rsid w:val="009159A9"/>
    <w:rsid w:val="009159FD"/>
    <w:rsid w:val="00915A0E"/>
    <w:rsid w:val="0091643D"/>
    <w:rsid w:val="009165A2"/>
    <w:rsid w:val="00916E39"/>
    <w:rsid w:val="00916E3B"/>
    <w:rsid w:val="00917164"/>
    <w:rsid w:val="009171C6"/>
    <w:rsid w:val="00917349"/>
    <w:rsid w:val="00917C07"/>
    <w:rsid w:val="009200A7"/>
    <w:rsid w:val="009202FA"/>
    <w:rsid w:val="0092036F"/>
    <w:rsid w:val="00920A91"/>
    <w:rsid w:val="00920C20"/>
    <w:rsid w:val="00920F9D"/>
    <w:rsid w:val="00921200"/>
    <w:rsid w:val="009213C7"/>
    <w:rsid w:val="00921C99"/>
    <w:rsid w:val="00921E56"/>
    <w:rsid w:val="00922111"/>
    <w:rsid w:val="009225C1"/>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786"/>
    <w:rsid w:val="009307E4"/>
    <w:rsid w:val="0093084D"/>
    <w:rsid w:val="00930C93"/>
    <w:rsid w:val="00930D61"/>
    <w:rsid w:val="00930DF2"/>
    <w:rsid w:val="0093143E"/>
    <w:rsid w:val="009319E9"/>
    <w:rsid w:val="00931D77"/>
    <w:rsid w:val="00932177"/>
    <w:rsid w:val="0093252D"/>
    <w:rsid w:val="00932E52"/>
    <w:rsid w:val="0093304A"/>
    <w:rsid w:val="009330BB"/>
    <w:rsid w:val="00933416"/>
    <w:rsid w:val="0093351C"/>
    <w:rsid w:val="00934242"/>
    <w:rsid w:val="00934473"/>
    <w:rsid w:val="0093448C"/>
    <w:rsid w:val="00934610"/>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67B0"/>
    <w:rsid w:val="0095712D"/>
    <w:rsid w:val="009571F7"/>
    <w:rsid w:val="009577AA"/>
    <w:rsid w:val="00957A73"/>
    <w:rsid w:val="00960909"/>
    <w:rsid w:val="00961065"/>
    <w:rsid w:val="009615C5"/>
    <w:rsid w:val="0096179D"/>
    <w:rsid w:val="00961BCD"/>
    <w:rsid w:val="00962613"/>
    <w:rsid w:val="009627B1"/>
    <w:rsid w:val="009629F6"/>
    <w:rsid w:val="00962D84"/>
    <w:rsid w:val="00962DD2"/>
    <w:rsid w:val="0096327A"/>
    <w:rsid w:val="0096342D"/>
    <w:rsid w:val="009638EC"/>
    <w:rsid w:val="00963B33"/>
    <w:rsid w:val="00963D14"/>
    <w:rsid w:val="00964082"/>
    <w:rsid w:val="009640C5"/>
    <w:rsid w:val="009643EA"/>
    <w:rsid w:val="009646A5"/>
    <w:rsid w:val="00964882"/>
    <w:rsid w:val="00964C47"/>
    <w:rsid w:val="00964FE4"/>
    <w:rsid w:val="009650F5"/>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2E7A"/>
    <w:rsid w:val="00973196"/>
    <w:rsid w:val="009731E5"/>
    <w:rsid w:val="00973354"/>
    <w:rsid w:val="0097353D"/>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4FA9"/>
    <w:rsid w:val="009859F5"/>
    <w:rsid w:val="009863C8"/>
    <w:rsid w:val="00986697"/>
    <w:rsid w:val="00986E14"/>
    <w:rsid w:val="00986EBE"/>
    <w:rsid w:val="00987133"/>
    <w:rsid w:val="00987724"/>
    <w:rsid w:val="00987820"/>
    <w:rsid w:val="009878B1"/>
    <w:rsid w:val="009879DF"/>
    <w:rsid w:val="00987A04"/>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5F76"/>
    <w:rsid w:val="00996365"/>
    <w:rsid w:val="0099674F"/>
    <w:rsid w:val="00996973"/>
    <w:rsid w:val="00996F46"/>
    <w:rsid w:val="009972E7"/>
    <w:rsid w:val="009973ED"/>
    <w:rsid w:val="0099782A"/>
    <w:rsid w:val="00997935"/>
    <w:rsid w:val="00997FB8"/>
    <w:rsid w:val="009A02B1"/>
    <w:rsid w:val="009A0646"/>
    <w:rsid w:val="009A1568"/>
    <w:rsid w:val="009A16D0"/>
    <w:rsid w:val="009A1D0F"/>
    <w:rsid w:val="009A1D49"/>
    <w:rsid w:val="009A346F"/>
    <w:rsid w:val="009A3568"/>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752"/>
    <w:rsid w:val="009B577C"/>
    <w:rsid w:val="009B5A2A"/>
    <w:rsid w:val="009B5BDD"/>
    <w:rsid w:val="009B62A8"/>
    <w:rsid w:val="009B63A3"/>
    <w:rsid w:val="009B67EE"/>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AE1"/>
    <w:rsid w:val="009C3CBA"/>
    <w:rsid w:val="009C4147"/>
    <w:rsid w:val="009C4282"/>
    <w:rsid w:val="009C43C3"/>
    <w:rsid w:val="009C5290"/>
    <w:rsid w:val="009C556E"/>
    <w:rsid w:val="009C56B6"/>
    <w:rsid w:val="009C5A09"/>
    <w:rsid w:val="009C5DF4"/>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AD7"/>
    <w:rsid w:val="009E2AD9"/>
    <w:rsid w:val="009E2B5C"/>
    <w:rsid w:val="009E31DC"/>
    <w:rsid w:val="009E3614"/>
    <w:rsid w:val="009E36B7"/>
    <w:rsid w:val="009E378E"/>
    <w:rsid w:val="009E3BB3"/>
    <w:rsid w:val="009E3C9C"/>
    <w:rsid w:val="009E4078"/>
    <w:rsid w:val="009E424A"/>
    <w:rsid w:val="009E465F"/>
    <w:rsid w:val="009E4A6C"/>
    <w:rsid w:val="009E52C1"/>
    <w:rsid w:val="009E593A"/>
    <w:rsid w:val="009E5B28"/>
    <w:rsid w:val="009E604F"/>
    <w:rsid w:val="009E6AB4"/>
    <w:rsid w:val="009E6BA6"/>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E62"/>
    <w:rsid w:val="009F4F45"/>
    <w:rsid w:val="009F54E0"/>
    <w:rsid w:val="009F5962"/>
    <w:rsid w:val="009F5BF0"/>
    <w:rsid w:val="009F5C56"/>
    <w:rsid w:val="009F612B"/>
    <w:rsid w:val="009F6D6D"/>
    <w:rsid w:val="009F7616"/>
    <w:rsid w:val="009F7BC5"/>
    <w:rsid w:val="009F7BC7"/>
    <w:rsid w:val="00A002EA"/>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BB4"/>
    <w:rsid w:val="00A03CA6"/>
    <w:rsid w:val="00A04CB1"/>
    <w:rsid w:val="00A04D10"/>
    <w:rsid w:val="00A05061"/>
    <w:rsid w:val="00A05293"/>
    <w:rsid w:val="00A0529D"/>
    <w:rsid w:val="00A057DC"/>
    <w:rsid w:val="00A05A74"/>
    <w:rsid w:val="00A05A7E"/>
    <w:rsid w:val="00A05AA1"/>
    <w:rsid w:val="00A05C08"/>
    <w:rsid w:val="00A05E1B"/>
    <w:rsid w:val="00A061DB"/>
    <w:rsid w:val="00A06803"/>
    <w:rsid w:val="00A0698F"/>
    <w:rsid w:val="00A06E1D"/>
    <w:rsid w:val="00A07148"/>
    <w:rsid w:val="00A072A9"/>
    <w:rsid w:val="00A0755C"/>
    <w:rsid w:val="00A1145F"/>
    <w:rsid w:val="00A11AC1"/>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2160"/>
    <w:rsid w:val="00A329F1"/>
    <w:rsid w:val="00A3356A"/>
    <w:rsid w:val="00A335FE"/>
    <w:rsid w:val="00A33759"/>
    <w:rsid w:val="00A339EA"/>
    <w:rsid w:val="00A33DC6"/>
    <w:rsid w:val="00A3404B"/>
    <w:rsid w:val="00A3429B"/>
    <w:rsid w:val="00A34E33"/>
    <w:rsid w:val="00A3558A"/>
    <w:rsid w:val="00A359D7"/>
    <w:rsid w:val="00A35FEA"/>
    <w:rsid w:val="00A3620C"/>
    <w:rsid w:val="00A3635D"/>
    <w:rsid w:val="00A36796"/>
    <w:rsid w:val="00A3685E"/>
    <w:rsid w:val="00A36BBA"/>
    <w:rsid w:val="00A36E66"/>
    <w:rsid w:val="00A37128"/>
    <w:rsid w:val="00A37245"/>
    <w:rsid w:val="00A3724C"/>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E35"/>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3332"/>
    <w:rsid w:val="00A53476"/>
    <w:rsid w:val="00A53872"/>
    <w:rsid w:val="00A53AD8"/>
    <w:rsid w:val="00A53C5B"/>
    <w:rsid w:val="00A540DE"/>
    <w:rsid w:val="00A541D0"/>
    <w:rsid w:val="00A5429E"/>
    <w:rsid w:val="00A54DB0"/>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B6"/>
    <w:rsid w:val="00A617E0"/>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886"/>
    <w:rsid w:val="00A658B3"/>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851"/>
    <w:rsid w:val="00A729FC"/>
    <w:rsid w:val="00A72B30"/>
    <w:rsid w:val="00A72D4D"/>
    <w:rsid w:val="00A733BD"/>
    <w:rsid w:val="00A734B6"/>
    <w:rsid w:val="00A73638"/>
    <w:rsid w:val="00A73D6E"/>
    <w:rsid w:val="00A73FBC"/>
    <w:rsid w:val="00A74057"/>
    <w:rsid w:val="00A74816"/>
    <w:rsid w:val="00A74A5E"/>
    <w:rsid w:val="00A74CB0"/>
    <w:rsid w:val="00A74E4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AAB"/>
    <w:rsid w:val="00A80B06"/>
    <w:rsid w:val="00A812D5"/>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4FB6"/>
    <w:rsid w:val="00A95083"/>
    <w:rsid w:val="00A95631"/>
    <w:rsid w:val="00A95C8E"/>
    <w:rsid w:val="00A95D7F"/>
    <w:rsid w:val="00A95ECB"/>
    <w:rsid w:val="00A96263"/>
    <w:rsid w:val="00A962EB"/>
    <w:rsid w:val="00A96407"/>
    <w:rsid w:val="00A96C75"/>
    <w:rsid w:val="00A9708B"/>
    <w:rsid w:val="00A97363"/>
    <w:rsid w:val="00A97A58"/>
    <w:rsid w:val="00A97D2F"/>
    <w:rsid w:val="00AA0052"/>
    <w:rsid w:val="00AA04BE"/>
    <w:rsid w:val="00AA0797"/>
    <w:rsid w:val="00AA1065"/>
    <w:rsid w:val="00AA10B0"/>
    <w:rsid w:val="00AA113E"/>
    <w:rsid w:val="00AA11F6"/>
    <w:rsid w:val="00AA1355"/>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924"/>
    <w:rsid w:val="00AA52DB"/>
    <w:rsid w:val="00AA5363"/>
    <w:rsid w:val="00AA5524"/>
    <w:rsid w:val="00AA585E"/>
    <w:rsid w:val="00AA6388"/>
    <w:rsid w:val="00AA692C"/>
    <w:rsid w:val="00AA6E8D"/>
    <w:rsid w:val="00AA722A"/>
    <w:rsid w:val="00AA72F4"/>
    <w:rsid w:val="00AA7301"/>
    <w:rsid w:val="00AA7F20"/>
    <w:rsid w:val="00AB008D"/>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403A"/>
    <w:rsid w:val="00AC44D4"/>
    <w:rsid w:val="00AC4A92"/>
    <w:rsid w:val="00AC4C3D"/>
    <w:rsid w:val="00AC4F68"/>
    <w:rsid w:val="00AC51E5"/>
    <w:rsid w:val="00AC56A0"/>
    <w:rsid w:val="00AC5E45"/>
    <w:rsid w:val="00AC5E87"/>
    <w:rsid w:val="00AC64E1"/>
    <w:rsid w:val="00AC670F"/>
    <w:rsid w:val="00AC6788"/>
    <w:rsid w:val="00AC6F60"/>
    <w:rsid w:val="00AC775B"/>
    <w:rsid w:val="00AC77CA"/>
    <w:rsid w:val="00AC7DBB"/>
    <w:rsid w:val="00AD0DA4"/>
    <w:rsid w:val="00AD1B45"/>
    <w:rsid w:val="00AD1E0C"/>
    <w:rsid w:val="00AD236F"/>
    <w:rsid w:val="00AD2522"/>
    <w:rsid w:val="00AD285C"/>
    <w:rsid w:val="00AD2F79"/>
    <w:rsid w:val="00AD34D5"/>
    <w:rsid w:val="00AD39AD"/>
    <w:rsid w:val="00AD40AC"/>
    <w:rsid w:val="00AD4388"/>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105"/>
    <w:rsid w:val="00AE53DA"/>
    <w:rsid w:val="00AE58FE"/>
    <w:rsid w:val="00AE5BCA"/>
    <w:rsid w:val="00AE60D7"/>
    <w:rsid w:val="00AE61E1"/>
    <w:rsid w:val="00AE6849"/>
    <w:rsid w:val="00AE6977"/>
    <w:rsid w:val="00AE6B23"/>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2181"/>
    <w:rsid w:val="00AF2480"/>
    <w:rsid w:val="00AF24A0"/>
    <w:rsid w:val="00AF2534"/>
    <w:rsid w:val="00AF28BF"/>
    <w:rsid w:val="00AF295D"/>
    <w:rsid w:val="00AF3423"/>
    <w:rsid w:val="00AF35F0"/>
    <w:rsid w:val="00AF3B7E"/>
    <w:rsid w:val="00AF4915"/>
    <w:rsid w:val="00AF4B34"/>
    <w:rsid w:val="00AF4DB6"/>
    <w:rsid w:val="00AF5432"/>
    <w:rsid w:val="00AF5AB7"/>
    <w:rsid w:val="00AF5D44"/>
    <w:rsid w:val="00AF6039"/>
    <w:rsid w:val="00AF6505"/>
    <w:rsid w:val="00B00065"/>
    <w:rsid w:val="00B00093"/>
    <w:rsid w:val="00B00890"/>
    <w:rsid w:val="00B00AD0"/>
    <w:rsid w:val="00B00DA4"/>
    <w:rsid w:val="00B00EF7"/>
    <w:rsid w:val="00B01411"/>
    <w:rsid w:val="00B02128"/>
    <w:rsid w:val="00B022C9"/>
    <w:rsid w:val="00B02409"/>
    <w:rsid w:val="00B02826"/>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29"/>
    <w:rsid w:val="00B07D84"/>
    <w:rsid w:val="00B1011B"/>
    <w:rsid w:val="00B101CF"/>
    <w:rsid w:val="00B1050D"/>
    <w:rsid w:val="00B1062A"/>
    <w:rsid w:val="00B10712"/>
    <w:rsid w:val="00B108DA"/>
    <w:rsid w:val="00B10B82"/>
    <w:rsid w:val="00B10B95"/>
    <w:rsid w:val="00B113E9"/>
    <w:rsid w:val="00B115DF"/>
    <w:rsid w:val="00B11E98"/>
    <w:rsid w:val="00B12100"/>
    <w:rsid w:val="00B1226C"/>
    <w:rsid w:val="00B12C41"/>
    <w:rsid w:val="00B1356C"/>
    <w:rsid w:val="00B137B1"/>
    <w:rsid w:val="00B1384E"/>
    <w:rsid w:val="00B13B4E"/>
    <w:rsid w:val="00B14379"/>
    <w:rsid w:val="00B144DD"/>
    <w:rsid w:val="00B14727"/>
    <w:rsid w:val="00B14CDD"/>
    <w:rsid w:val="00B14DE9"/>
    <w:rsid w:val="00B15214"/>
    <w:rsid w:val="00B1542D"/>
    <w:rsid w:val="00B15665"/>
    <w:rsid w:val="00B1583C"/>
    <w:rsid w:val="00B15990"/>
    <w:rsid w:val="00B1670C"/>
    <w:rsid w:val="00B20C2F"/>
    <w:rsid w:val="00B20E87"/>
    <w:rsid w:val="00B21F66"/>
    <w:rsid w:val="00B22187"/>
    <w:rsid w:val="00B22188"/>
    <w:rsid w:val="00B23149"/>
    <w:rsid w:val="00B232AE"/>
    <w:rsid w:val="00B233C8"/>
    <w:rsid w:val="00B2360A"/>
    <w:rsid w:val="00B23BB2"/>
    <w:rsid w:val="00B23C00"/>
    <w:rsid w:val="00B23CB7"/>
    <w:rsid w:val="00B23CF7"/>
    <w:rsid w:val="00B24063"/>
    <w:rsid w:val="00B240E8"/>
    <w:rsid w:val="00B24424"/>
    <w:rsid w:val="00B2475B"/>
    <w:rsid w:val="00B2511D"/>
    <w:rsid w:val="00B2584C"/>
    <w:rsid w:val="00B25F2A"/>
    <w:rsid w:val="00B261DC"/>
    <w:rsid w:val="00B26C47"/>
    <w:rsid w:val="00B26F20"/>
    <w:rsid w:val="00B2708F"/>
    <w:rsid w:val="00B27A11"/>
    <w:rsid w:val="00B27C90"/>
    <w:rsid w:val="00B306B4"/>
    <w:rsid w:val="00B30B62"/>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CAC"/>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40AB"/>
    <w:rsid w:val="00B442D4"/>
    <w:rsid w:val="00B4463D"/>
    <w:rsid w:val="00B44B95"/>
    <w:rsid w:val="00B44DE2"/>
    <w:rsid w:val="00B44F80"/>
    <w:rsid w:val="00B453FB"/>
    <w:rsid w:val="00B45895"/>
    <w:rsid w:val="00B458FF"/>
    <w:rsid w:val="00B45D22"/>
    <w:rsid w:val="00B46369"/>
    <w:rsid w:val="00B46851"/>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1E7"/>
    <w:rsid w:val="00B534BD"/>
    <w:rsid w:val="00B53505"/>
    <w:rsid w:val="00B536F7"/>
    <w:rsid w:val="00B5392A"/>
    <w:rsid w:val="00B539C0"/>
    <w:rsid w:val="00B53F68"/>
    <w:rsid w:val="00B545F3"/>
    <w:rsid w:val="00B54897"/>
    <w:rsid w:val="00B54CB1"/>
    <w:rsid w:val="00B55D83"/>
    <w:rsid w:val="00B55E59"/>
    <w:rsid w:val="00B56433"/>
    <w:rsid w:val="00B5688C"/>
    <w:rsid w:val="00B56A09"/>
    <w:rsid w:val="00B577FF"/>
    <w:rsid w:val="00B5785C"/>
    <w:rsid w:val="00B57987"/>
    <w:rsid w:val="00B600F4"/>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06E"/>
    <w:rsid w:val="00B651B9"/>
    <w:rsid w:val="00B652CE"/>
    <w:rsid w:val="00B655CA"/>
    <w:rsid w:val="00B657D3"/>
    <w:rsid w:val="00B65EFF"/>
    <w:rsid w:val="00B65F95"/>
    <w:rsid w:val="00B66074"/>
    <w:rsid w:val="00B66493"/>
    <w:rsid w:val="00B66941"/>
    <w:rsid w:val="00B671C6"/>
    <w:rsid w:val="00B67542"/>
    <w:rsid w:val="00B67603"/>
    <w:rsid w:val="00B67C3E"/>
    <w:rsid w:val="00B701C5"/>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5C3"/>
    <w:rsid w:val="00B7460E"/>
    <w:rsid w:val="00B746D9"/>
    <w:rsid w:val="00B74E9C"/>
    <w:rsid w:val="00B751C9"/>
    <w:rsid w:val="00B754AC"/>
    <w:rsid w:val="00B75635"/>
    <w:rsid w:val="00B75E91"/>
    <w:rsid w:val="00B76387"/>
    <w:rsid w:val="00B7658E"/>
    <w:rsid w:val="00B768FC"/>
    <w:rsid w:val="00B76B0D"/>
    <w:rsid w:val="00B76EB9"/>
    <w:rsid w:val="00B771B4"/>
    <w:rsid w:val="00B776C7"/>
    <w:rsid w:val="00B77A8E"/>
    <w:rsid w:val="00B804ED"/>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D69"/>
    <w:rsid w:val="00B94FFC"/>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3334"/>
    <w:rsid w:val="00BA3933"/>
    <w:rsid w:val="00BA3AE0"/>
    <w:rsid w:val="00BA3F75"/>
    <w:rsid w:val="00BA4679"/>
    <w:rsid w:val="00BA5115"/>
    <w:rsid w:val="00BA538A"/>
    <w:rsid w:val="00BA5489"/>
    <w:rsid w:val="00BA625D"/>
    <w:rsid w:val="00BA6291"/>
    <w:rsid w:val="00BA634B"/>
    <w:rsid w:val="00BA65A5"/>
    <w:rsid w:val="00BA65F2"/>
    <w:rsid w:val="00BA66A7"/>
    <w:rsid w:val="00BA728F"/>
    <w:rsid w:val="00BA7C34"/>
    <w:rsid w:val="00BB0583"/>
    <w:rsid w:val="00BB0EFF"/>
    <w:rsid w:val="00BB179B"/>
    <w:rsid w:val="00BB2955"/>
    <w:rsid w:val="00BB2EFF"/>
    <w:rsid w:val="00BB3948"/>
    <w:rsid w:val="00BB3A4C"/>
    <w:rsid w:val="00BB3A83"/>
    <w:rsid w:val="00BB40DD"/>
    <w:rsid w:val="00BB41ED"/>
    <w:rsid w:val="00BB422D"/>
    <w:rsid w:val="00BB4233"/>
    <w:rsid w:val="00BB49DE"/>
    <w:rsid w:val="00BB4A11"/>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620"/>
    <w:rsid w:val="00BE2730"/>
    <w:rsid w:val="00BE2888"/>
    <w:rsid w:val="00BE2ACD"/>
    <w:rsid w:val="00BE2C94"/>
    <w:rsid w:val="00BE3170"/>
    <w:rsid w:val="00BE35A3"/>
    <w:rsid w:val="00BE395F"/>
    <w:rsid w:val="00BE3E1B"/>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186"/>
    <w:rsid w:val="00BF42B5"/>
    <w:rsid w:val="00BF4414"/>
    <w:rsid w:val="00BF47A4"/>
    <w:rsid w:val="00BF4DE2"/>
    <w:rsid w:val="00BF5257"/>
    <w:rsid w:val="00BF5698"/>
    <w:rsid w:val="00BF5978"/>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60C"/>
    <w:rsid w:val="00C04ABF"/>
    <w:rsid w:val="00C04D7D"/>
    <w:rsid w:val="00C04E39"/>
    <w:rsid w:val="00C04E7A"/>
    <w:rsid w:val="00C04F5D"/>
    <w:rsid w:val="00C04F7B"/>
    <w:rsid w:val="00C05C7D"/>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D34"/>
    <w:rsid w:val="00C1227C"/>
    <w:rsid w:val="00C12325"/>
    <w:rsid w:val="00C123E6"/>
    <w:rsid w:val="00C124AF"/>
    <w:rsid w:val="00C12F57"/>
    <w:rsid w:val="00C13072"/>
    <w:rsid w:val="00C130EA"/>
    <w:rsid w:val="00C132FE"/>
    <w:rsid w:val="00C135AF"/>
    <w:rsid w:val="00C13AD8"/>
    <w:rsid w:val="00C14132"/>
    <w:rsid w:val="00C144EC"/>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6E1"/>
    <w:rsid w:val="00C22901"/>
    <w:rsid w:val="00C22B38"/>
    <w:rsid w:val="00C22BA7"/>
    <w:rsid w:val="00C22BB7"/>
    <w:rsid w:val="00C2304D"/>
    <w:rsid w:val="00C23796"/>
    <w:rsid w:val="00C2412D"/>
    <w:rsid w:val="00C2439A"/>
    <w:rsid w:val="00C24527"/>
    <w:rsid w:val="00C245D7"/>
    <w:rsid w:val="00C24614"/>
    <w:rsid w:val="00C24E10"/>
    <w:rsid w:val="00C252E6"/>
    <w:rsid w:val="00C25343"/>
    <w:rsid w:val="00C2537D"/>
    <w:rsid w:val="00C2549C"/>
    <w:rsid w:val="00C25524"/>
    <w:rsid w:val="00C25C6B"/>
    <w:rsid w:val="00C25E3F"/>
    <w:rsid w:val="00C2648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75A"/>
    <w:rsid w:val="00C3782F"/>
    <w:rsid w:val="00C37A8C"/>
    <w:rsid w:val="00C37D75"/>
    <w:rsid w:val="00C37FF9"/>
    <w:rsid w:val="00C40068"/>
    <w:rsid w:val="00C4045E"/>
    <w:rsid w:val="00C40AD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53"/>
    <w:rsid w:val="00C438ED"/>
    <w:rsid w:val="00C43BFE"/>
    <w:rsid w:val="00C43CE5"/>
    <w:rsid w:val="00C445BB"/>
    <w:rsid w:val="00C4465B"/>
    <w:rsid w:val="00C44994"/>
    <w:rsid w:val="00C44A47"/>
    <w:rsid w:val="00C44CE6"/>
    <w:rsid w:val="00C451B9"/>
    <w:rsid w:val="00C45357"/>
    <w:rsid w:val="00C455FB"/>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370"/>
    <w:rsid w:val="00C516FB"/>
    <w:rsid w:val="00C5182A"/>
    <w:rsid w:val="00C51976"/>
    <w:rsid w:val="00C51B40"/>
    <w:rsid w:val="00C51D30"/>
    <w:rsid w:val="00C51DD4"/>
    <w:rsid w:val="00C51E4C"/>
    <w:rsid w:val="00C52709"/>
    <w:rsid w:val="00C52B02"/>
    <w:rsid w:val="00C52EE7"/>
    <w:rsid w:val="00C53308"/>
    <w:rsid w:val="00C53495"/>
    <w:rsid w:val="00C539E6"/>
    <w:rsid w:val="00C543DC"/>
    <w:rsid w:val="00C548DF"/>
    <w:rsid w:val="00C54BBD"/>
    <w:rsid w:val="00C54F06"/>
    <w:rsid w:val="00C553D6"/>
    <w:rsid w:val="00C5698B"/>
    <w:rsid w:val="00C56E52"/>
    <w:rsid w:val="00C57974"/>
    <w:rsid w:val="00C57C6B"/>
    <w:rsid w:val="00C57ECC"/>
    <w:rsid w:val="00C6022B"/>
    <w:rsid w:val="00C603B0"/>
    <w:rsid w:val="00C60464"/>
    <w:rsid w:val="00C61412"/>
    <w:rsid w:val="00C61750"/>
    <w:rsid w:val="00C6177A"/>
    <w:rsid w:val="00C61A7E"/>
    <w:rsid w:val="00C61DE1"/>
    <w:rsid w:val="00C61E09"/>
    <w:rsid w:val="00C633A1"/>
    <w:rsid w:val="00C634CB"/>
    <w:rsid w:val="00C6365D"/>
    <w:rsid w:val="00C63861"/>
    <w:rsid w:val="00C63B41"/>
    <w:rsid w:val="00C63E6F"/>
    <w:rsid w:val="00C64003"/>
    <w:rsid w:val="00C643F6"/>
    <w:rsid w:val="00C6450F"/>
    <w:rsid w:val="00C646B3"/>
    <w:rsid w:val="00C6472C"/>
    <w:rsid w:val="00C647D3"/>
    <w:rsid w:val="00C647E2"/>
    <w:rsid w:val="00C6488E"/>
    <w:rsid w:val="00C64BE7"/>
    <w:rsid w:val="00C64F45"/>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6D4"/>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5E79"/>
    <w:rsid w:val="00C864DA"/>
    <w:rsid w:val="00C864F6"/>
    <w:rsid w:val="00C86537"/>
    <w:rsid w:val="00C865F2"/>
    <w:rsid w:val="00C86E12"/>
    <w:rsid w:val="00C873F8"/>
    <w:rsid w:val="00C8766B"/>
    <w:rsid w:val="00C87D4C"/>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DCC"/>
    <w:rsid w:val="00C93F67"/>
    <w:rsid w:val="00C9409A"/>
    <w:rsid w:val="00C941D6"/>
    <w:rsid w:val="00C94461"/>
    <w:rsid w:val="00C94465"/>
    <w:rsid w:val="00C94605"/>
    <w:rsid w:val="00C958D9"/>
    <w:rsid w:val="00C95F6A"/>
    <w:rsid w:val="00C9608A"/>
    <w:rsid w:val="00C963D7"/>
    <w:rsid w:val="00C96FAB"/>
    <w:rsid w:val="00C97059"/>
    <w:rsid w:val="00C972C6"/>
    <w:rsid w:val="00CA05F7"/>
    <w:rsid w:val="00CA0D7D"/>
    <w:rsid w:val="00CA129D"/>
    <w:rsid w:val="00CA1736"/>
    <w:rsid w:val="00CA193E"/>
    <w:rsid w:val="00CA1BEA"/>
    <w:rsid w:val="00CA2544"/>
    <w:rsid w:val="00CA2568"/>
    <w:rsid w:val="00CA2851"/>
    <w:rsid w:val="00CA2C5E"/>
    <w:rsid w:val="00CA2ED3"/>
    <w:rsid w:val="00CA3581"/>
    <w:rsid w:val="00CA388D"/>
    <w:rsid w:val="00CA3C3D"/>
    <w:rsid w:val="00CA3CA9"/>
    <w:rsid w:val="00CA4268"/>
    <w:rsid w:val="00CA49D2"/>
    <w:rsid w:val="00CA523E"/>
    <w:rsid w:val="00CA55D2"/>
    <w:rsid w:val="00CA5951"/>
    <w:rsid w:val="00CA5BAE"/>
    <w:rsid w:val="00CA5C7A"/>
    <w:rsid w:val="00CA5F71"/>
    <w:rsid w:val="00CA612B"/>
    <w:rsid w:val="00CA67B6"/>
    <w:rsid w:val="00CA686E"/>
    <w:rsid w:val="00CA6C0C"/>
    <w:rsid w:val="00CA6D14"/>
    <w:rsid w:val="00CA72F9"/>
    <w:rsid w:val="00CA76D9"/>
    <w:rsid w:val="00CA7872"/>
    <w:rsid w:val="00CA797D"/>
    <w:rsid w:val="00CA7AD0"/>
    <w:rsid w:val="00CA7C15"/>
    <w:rsid w:val="00CA7DD7"/>
    <w:rsid w:val="00CA7EBA"/>
    <w:rsid w:val="00CB04D5"/>
    <w:rsid w:val="00CB07EB"/>
    <w:rsid w:val="00CB0875"/>
    <w:rsid w:val="00CB0920"/>
    <w:rsid w:val="00CB0B3B"/>
    <w:rsid w:val="00CB0C3B"/>
    <w:rsid w:val="00CB13ED"/>
    <w:rsid w:val="00CB142B"/>
    <w:rsid w:val="00CB1A68"/>
    <w:rsid w:val="00CB1A90"/>
    <w:rsid w:val="00CB1DD3"/>
    <w:rsid w:val="00CB2A51"/>
    <w:rsid w:val="00CB3BD8"/>
    <w:rsid w:val="00CB3FA7"/>
    <w:rsid w:val="00CB4713"/>
    <w:rsid w:val="00CB4B07"/>
    <w:rsid w:val="00CB4F8B"/>
    <w:rsid w:val="00CB52A0"/>
    <w:rsid w:val="00CB5F05"/>
    <w:rsid w:val="00CB60D5"/>
    <w:rsid w:val="00CB63DA"/>
    <w:rsid w:val="00CB64BE"/>
    <w:rsid w:val="00CB66CF"/>
    <w:rsid w:val="00CB6A5D"/>
    <w:rsid w:val="00CB738D"/>
    <w:rsid w:val="00CB75A7"/>
    <w:rsid w:val="00CB78FC"/>
    <w:rsid w:val="00CB79FC"/>
    <w:rsid w:val="00CC07DC"/>
    <w:rsid w:val="00CC0ECF"/>
    <w:rsid w:val="00CC1011"/>
    <w:rsid w:val="00CC12FB"/>
    <w:rsid w:val="00CC1B60"/>
    <w:rsid w:val="00CC20B9"/>
    <w:rsid w:val="00CC20C1"/>
    <w:rsid w:val="00CC2250"/>
    <w:rsid w:val="00CC2764"/>
    <w:rsid w:val="00CC27C2"/>
    <w:rsid w:val="00CC2D44"/>
    <w:rsid w:val="00CC300B"/>
    <w:rsid w:val="00CC3061"/>
    <w:rsid w:val="00CC35AD"/>
    <w:rsid w:val="00CC38A6"/>
    <w:rsid w:val="00CC3CF1"/>
    <w:rsid w:val="00CC4A83"/>
    <w:rsid w:val="00CC4C22"/>
    <w:rsid w:val="00CC4D15"/>
    <w:rsid w:val="00CC4D79"/>
    <w:rsid w:val="00CC516C"/>
    <w:rsid w:val="00CC51CB"/>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10A"/>
    <w:rsid w:val="00CD2A68"/>
    <w:rsid w:val="00CD3028"/>
    <w:rsid w:val="00CD307C"/>
    <w:rsid w:val="00CD35EA"/>
    <w:rsid w:val="00CD3A84"/>
    <w:rsid w:val="00CD3AD1"/>
    <w:rsid w:val="00CD3D53"/>
    <w:rsid w:val="00CD463F"/>
    <w:rsid w:val="00CD4678"/>
    <w:rsid w:val="00CD4D42"/>
    <w:rsid w:val="00CD4DD2"/>
    <w:rsid w:val="00CD52C0"/>
    <w:rsid w:val="00CD545A"/>
    <w:rsid w:val="00CD5739"/>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3FAC"/>
    <w:rsid w:val="00CE40CE"/>
    <w:rsid w:val="00CE4389"/>
    <w:rsid w:val="00CE510A"/>
    <w:rsid w:val="00CE51DA"/>
    <w:rsid w:val="00CE57E8"/>
    <w:rsid w:val="00CE57FC"/>
    <w:rsid w:val="00CE5BEB"/>
    <w:rsid w:val="00CE5E61"/>
    <w:rsid w:val="00CE61C2"/>
    <w:rsid w:val="00CE699D"/>
    <w:rsid w:val="00CE6ABB"/>
    <w:rsid w:val="00CE76DE"/>
    <w:rsid w:val="00CE7BA0"/>
    <w:rsid w:val="00CE7EEF"/>
    <w:rsid w:val="00CF0064"/>
    <w:rsid w:val="00CF018C"/>
    <w:rsid w:val="00CF03BE"/>
    <w:rsid w:val="00CF03E4"/>
    <w:rsid w:val="00CF0805"/>
    <w:rsid w:val="00CF0CB7"/>
    <w:rsid w:val="00CF12C5"/>
    <w:rsid w:val="00CF14DE"/>
    <w:rsid w:val="00CF16C5"/>
    <w:rsid w:val="00CF1893"/>
    <w:rsid w:val="00CF1D0E"/>
    <w:rsid w:val="00CF280C"/>
    <w:rsid w:val="00CF2F68"/>
    <w:rsid w:val="00CF3614"/>
    <w:rsid w:val="00CF3760"/>
    <w:rsid w:val="00CF3B86"/>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259"/>
    <w:rsid w:val="00D033A2"/>
    <w:rsid w:val="00D033DA"/>
    <w:rsid w:val="00D039A9"/>
    <w:rsid w:val="00D03BB4"/>
    <w:rsid w:val="00D03BF6"/>
    <w:rsid w:val="00D03FFE"/>
    <w:rsid w:val="00D040A2"/>
    <w:rsid w:val="00D04832"/>
    <w:rsid w:val="00D0498B"/>
    <w:rsid w:val="00D054FC"/>
    <w:rsid w:val="00D05618"/>
    <w:rsid w:val="00D05631"/>
    <w:rsid w:val="00D060E1"/>
    <w:rsid w:val="00D06351"/>
    <w:rsid w:val="00D06426"/>
    <w:rsid w:val="00D06D4F"/>
    <w:rsid w:val="00D06D6B"/>
    <w:rsid w:val="00D06EAF"/>
    <w:rsid w:val="00D06F8D"/>
    <w:rsid w:val="00D07107"/>
    <w:rsid w:val="00D07A86"/>
    <w:rsid w:val="00D07BFD"/>
    <w:rsid w:val="00D07CD9"/>
    <w:rsid w:val="00D07CFC"/>
    <w:rsid w:val="00D10006"/>
    <w:rsid w:val="00D104EE"/>
    <w:rsid w:val="00D10E0B"/>
    <w:rsid w:val="00D10FAE"/>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540"/>
    <w:rsid w:val="00D1479B"/>
    <w:rsid w:val="00D14815"/>
    <w:rsid w:val="00D149EE"/>
    <w:rsid w:val="00D14A90"/>
    <w:rsid w:val="00D14B61"/>
    <w:rsid w:val="00D14E28"/>
    <w:rsid w:val="00D151BD"/>
    <w:rsid w:val="00D15521"/>
    <w:rsid w:val="00D15AB3"/>
    <w:rsid w:val="00D15B6A"/>
    <w:rsid w:val="00D162D9"/>
    <w:rsid w:val="00D164F9"/>
    <w:rsid w:val="00D1655D"/>
    <w:rsid w:val="00D1698B"/>
    <w:rsid w:val="00D16C7A"/>
    <w:rsid w:val="00D16F83"/>
    <w:rsid w:val="00D17346"/>
    <w:rsid w:val="00D17370"/>
    <w:rsid w:val="00D17427"/>
    <w:rsid w:val="00D174C9"/>
    <w:rsid w:val="00D174D8"/>
    <w:rsid w:val="00D175C2"/>
    <w:rsid w:val="00D17DD6"/>
    <w:rsid w:val="00D2045D"/>
    <w:rsid w:val="00D20902"/>
    <w:rsid w:val="00D214F8"/>
    <w:rsid w:val="00D214FE"/>
    <w:rsid w:val="00D217F9"/>
    <w:rsid w:val="00D21E03"/>
    <w:rsid w:val="00D21FD1"/>
    <w:rsid w:val="00D223F4"/>
    <w:rsid w:val="00D225E2"/>
    <w:rsid w:val="00D228D6"/>
    <w:rsid w:val="00D22DD8"/>
    <w:rsid w:val="00D2372D"/>
    <w:rsid w:val="00D23A3F"/>
    <w:rsid w:val="00D23A70"/>
    <w:rsid w:val="00D23BA2"/>
    <w:rsid w:val="00D23D84"/>
    <w:rsid w:val="00D24379"/>
    <w:rsid w:val="00D24EBD"/>
    <w:rsid w:val="00D24FFC"/>
    <w:rsid w:val="00D251FD"/>
    <w:rsid w:val="00D25399"/>
    <w:rsid w:val="00D258F4"/>
    <w:rsid w:val="00D259C4"/>
    <w:rsid w:val="00D263E3"/>
    <w:rsid w:val="00D267A3"/>
    <w:rsid w:val="00D2685A"/>
    <w:rsid w:val="00D26B08"/>
    <w:rsid w:val="00D27143"/>
    <w:rsid w:val="00D2762B"/>
    <w:rsid w:val="00D27C73"/>
    <w:rsid w:val="00D3001A"/>
    <w:rsid w:val="00D30356"/>
    <w:rsid w:val="00D30634"/>
    <w:rsid w:val="00D30BEC"/>
    <w:rsid w:val="00D311EE"/>
    <w:rsid w:val="00D315D9"/>
    <w:rsid w:val="00D31978"/>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40BC"/>
    <w:rsid w:val="00D34221"/>
    <w:rsid w:val="00D34406"/>
    <w:rsid w:val="00D344F3"/>
    <w:rsid w:val="00D34593"/>
    <w:rsid w:val="00D34B47"/>
    <w:rsid w:val="00D34F3D"/>
    <w:rsid w:val="00D350D3"/>
    <w:rsid w:val="00D35237"/>
    <w:rsid w:val="00D35301"/>
    <w:rsid w:val="00D356C0"/>
    <w:rsid w:val="00D35ADB"/>
    <w:rsid w:val="00D35FD3"/>
    <w:rsid w:val="00D35FE2"/>
    <w:rsid w:val="00D365B7"/>
    <w:rsid w:val="00D36743"/>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8F2"/>
    <w:rsid w:val="00D46B20"/>
    <w:rsid w:val="00D46F0D"/>
    <w:rsid w:val="00D4734B"/>
    <w:rsid w:val="00D475DB"/>
    <w:rsid w:val="00D47EF0"/>
    <w:rsid w:val="00D50C5A"/>
    <w:rsid w:val="00D50CF2"/>
    <w:rsid w:val="00D50F24"/>
    <w:rsid w:val="00D5141B"/>
    <w:rsid w:val="00D51474"/>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1255"/>
    <w:rsid w:val="00D62593"/>
    <w:rsid w:val="00D62644"/>
    <w:rsid w:val="00D62712"/>
    <w:rsid w:val="00D628A9"/>
    <w:rsid w:val="00D62F82"/>
    <w:rsid w:val="00D63361"/>
    <w:rsid w:val="00D63B2E"/>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D27"/>
    <w:rsid w:val="00D73F30"/>
    <w:rsid w:val="00D74766"/>
    <w:rsid w:val="00D74992"/>
    <w:rsid w:val="00D74AC7"/>
    <w:rsid w:val="00D75083"/>
    <w:rsid w:val="00D753A3"/>
    <w:rsid w:val="00D754CB"/>
    <w:rsid w:val="00D76E59"/>
    <w:rsid w:val="00D76FA2"/>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69D"/>
    <w:rsid w:val="00D85BD9"/>
    <w:rsid w:val="00D85C34"/>
    <w:rsid w:val="00D85E47"/>
    <w:rsid w:val="00D85E60"/>
    <w:rsid w:val="00D85F47"/>
    <w:rsid w:val="00D861AC"/>
    <w:rsid w:val="00D861E2"/>
    <w:rsid w:val="00D8633A"/>
    <w:rsid w:val="00D867F0"/>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339"/>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C9E"/>
    <w:rsid w:val="00DA10D6"/>
    <w:rsid w:val="00DA1300"/>
    <w:rsid w:val="00DA15F1"/>
    <w:rsid w:val="00DA1608"/>
    <w:rsid w:val="00DA18CD"/>
    <w:rsid w:val="00DA1CBA"/>
    <w:rsid w:val="00DA1E59"/>
    <w:rsid w:val="00DA21FE"/>
    <w:rsid w:val="00DA3615"/>
    <w:rsid w:val="00DA39BF"/>
    <w:rsid w:val="00DA3CE3"/>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AE8"/>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6B9"/>
    <w:rsid w:val="00DB5BCF"/>
    <w:rsid w:val="00DB5E19"/>
    <w:rsid w:val="00DB65C7"/>
    <w:rsid w:val="00DB6726"/>
    <w:rsid w:val="00DB68CA"/>
    <w:rsid w:val="00DB6E7C"/>
    <w:rsid w:val="00DB75EC"/>
    <w:rsid w:val="00DB7635"/>
    <w:rsid w:val="00DB77D5"/>
    <w:rsid w:val="00DB7A77"/>
    <w:rsid w:val="00DB7E00"/>
    <w:rsid w:val="00DC0383"/>
    <w:rsid w:val="00DC0771"/>
    <w:rsid w:val="00DC0ABC"/>
    <w:rsid w:val="00DC0BFF"/>
    <w:rsid w:val="00DC1637"/>
    <w:rsid w:val="00DC167B"/>
    <w:rsid w:val="00DC1899"/>
    <w:rsid w:val="00DC1E12"/>
    <w:rsid w:val="00DC2196"/>
    <w:rsid w:val="00DC2882"/>
    <w:rsid w:val="00DC32DD"/>
    <w:rsid w:val="00DC330E"/>
    <w:rsid w:val="00DC35F3"/>
    <w:rsid w:val="00DC36B6"/>
    <w:rsid w:val="00DC36EB"/>
    <w:rsid w:val="00DC44D7"/>
    <w:rsid w:val="00DC473A"/>
    <w:rsid w:val="00DC4827"/>
    <w:rsid w:val="00DC4833"/>
    <w:rsid w:val="00DC4D76"/>
    <w:rsid w:val="00DC4F6A"/>
    <w:rsid w:val="00DC5465"/>
    <w:rsid w:val="00DC580D"/>
    <w:rsid w:val="00DC5D8B"/>
    <w:rsid w:val="00DC639E"/>
    <w:rsid w:val="00DC696C"/>
    <w:rsid w:val="00DC6C2B"/>
    <w:rsid w:val="00DC6FDA"/>
    <w:rsid w:val="00DC7526"/>
    <w:rsid w:val="00DC76E2"/>
    <w:rsid w:val="00DC7D06"/>
    <w:rsid w:val="00DC7EE4"/>
    <w:rsid w:val="00DD009A"/>
    <w:rsid w:val="00DD0164"/>
    <w:rsid w:val="00DD05DA"/>
    <w:rsid w:val="00DD073F"/>
    <w:rsid w:val="00DD08AF"/>
    <w:rsid w:val="00DD098F"/>
    <w:rsid w:val="00DD0DFF"/>
    <w:rsid w:val="00DD0F24"/>
    <w:rsid w:val="00DD117C"/>
    <w:rsid w:val="00DD140A"/>
    <w:rsid w:val="00DD158E"/>
    <w:rsid w:val="00DD192D"/>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13"/>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05B"/>
    <w:rsid w:val="00DE3220"/>
    <w:rsid w:val="00DE3B28"/>
    <w:rsid w:val="00DE3B55"/>
    <w:rsid w:val="00DE3DB8"/>
    <w:rsid w:val="00DE406F"/>
    <w:rsid w:val="00DE4106"/>
    <w:rsid w:val="00DE451B"/>
    <w:rsid w:val="00DE4B14"/>
    <w:rsid w:val="00DE50F5"/>
    <w:rsid w:val="00DE5207"/>
    <w:rsid w:val="00DE53C1"/>
    <w:rsid w:val="00DE55E8"/>
    <w:rsid w:val="00DE6263"/>
    <w:rsid w:val="00DE6493"/>
    <w:rsid w:val="00DE66CA"/>
    <w:rsid w:val="00DE72A7"/>
    <w:rsid w:val="00DE7631"/>
    <w:rsid w:val="00DE7953"/>
    <w:rsid w:val="00DE7B02"/>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AC6"/>
    <w:rsid w:val="00DF4E30"/>
    <w:rsid w:val="00DF4F38"/>
    <w:rsid w:val="00DF523A"/>
    <w:rsid w:val="00DF531F"/>
    <w:rsid w:val="00DF57AB"/>
    <w:rsid w:val="00DF5AA8"/>
    <w:rsid w:val="00DF6058"/>
    <w:rsid w:val="00DF6119"/>
    <w:rsid w:val="00DF6184"/>
    <w:rsid w:val="00DF69D8"/>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675"/>
    <w:rsid w:val="00E1092F"/>
    <w:rsid w:val="00E10DAF"/>
    <w:rsid w:val="00E110C5"/>
    <w:rsid w:val="00E11941"/>
    <w:rsid w:val="00E11FCC"/>
    <w:rsid w:val="00E1238F"/>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293"/>
    <w:rsid w:val="00E247BF"/>
    <w:rsid w:val="00E24AFB"/>
    <w:rsid w:val="00E24DC1"/>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A3D"/>
    <w:rsid w:val="00E32F48"/>
    <w:rsid w:val="00E32F70"/>
    <w:rsid w:val="00E33328"/>
    <w:rsid w:val="00E333CB"/>
    <w:rsid w:val="00E334B5"/>
    <w:rsid w:val="00E336FC"/>
    <w:rsid w:val="00E338CA"/>
    <w:rsid w:val="00E33A19"/>
    <w:rsid w:val="00E33BF7"/>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2FB9"/>
    <w:rsid w:val="00E43900"/>
    <w:rsid w:val="00E4399D"/>
    <w:rsid w:val="00E44599"/>
    <w:rsid w:val="00E44741"/>
    <w:rsid w:val="00E44855"/>
    <w:rsid w:val="00E44A95"/>
    <w:rsid w:val="00E459F8"/>
    <w:rsid w:val="00E4626A"/>
    <w:rsid w:val="00E46820"/>
    <w:rsid w:val="00E46E03"/>
    <w:rsid w:val="00E46EA6"/>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52F"/>
    <w:rsid w:val="00E55CEE"/>
    <w:rsid w:val="00E5601A"/>
    <w:rsid w:val="00E561BC"/>
    <w:rsid w:val="00E562E2"/>
    <w:rsid w:val="00E56573"/>
    <w:rsid w:val="00E5672B"/>
    <w:rsid w:val="00E56DEC"/>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D27"/>
    <w:rsid w:val="00E63F26"/>
    <w:rsid w:val="00E6424D"/>
    <w:rsid w:val="00E64307"/>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E76"/>
    <w:rsid w:val="00E7622A"/>
    <w:rsid w:val="00E76563"/>
    <w:rsid w:val="00E76DFF"/>
    <w:rsid w:val="00E775D2"/>
    <w:rsid w:val="00E77AD8"/>
    <w:rsid w:val="00E77C9A"/>
    <w:rsid w:val="00E80BDA"/>
    <w:rsid w:val="00E80CAC"/>
    <w:rsid w:val="00E80E44"/>
    <w:rsid w:val="00E814A3"/>
    <w:rsid w:val="00E816E8"/>
    <w:rsid w:val="00E81D53"/>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9AD"/>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DAD"/>
    <w:rsid w:val="00E93F69"/>
    <w:rsid w:val="00E93F97"/>
    <w:rsid w:val="00E94784"/>
    <w:rsid w:val="00E94DAF"/>
    <w:rsid w:val="00E94DD0"/>
    <w:rsid w:val="00E959FC"/>
    <w:rsid w:val="00E95A99"/>
    <w:rsid w:val="00E95F57"/>
    <w:rsid w:val="00E95FEA"/>
    <w:rsid w:val="00E9769D"/>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09B"/>
    <w:rsid w:val="00EC1249"/>
    <w:rsid w:val="00EC12A8"/>
    <w:rsid w:val="00EC1635"/>
    <w:rsid w:val="00EC198B"/>
    <w:rsid w:val="00EC1B1E"/>
    <w:rsid w:val="00EC1C42"/>
    <w:rsid w:val="00EC1C8E"/>
    <w:rsid w:val="00EC1F84"/>
    <w:rsid w:val="00EC2355"/>
    <w:rsid w:val="00EC25BE"/>
    <w:rsid w:val="00EC2BD7"/>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ED7"/>
    <w:rsid w:val="00ED3045"/>
    <w:rsid w:val="00ED3420"/>
    <w:rsid w:val="00ED34E4"/>
    <w:rsid w:val="00ED3554"/>
    <w:rsid w:val="00ED3758"/>
    <w:rsid w:val="00ED3BF9"/>
    <w:rsid w:val="00ED3CBC"/>
    <w:rsid w:val="00ED3F34"/>
    <w:rsid w:val="00ED4064"/>
    <w:rsid w:val="00ED40D6"/>
    <w:rsid w:val="00ED4738"/>
    <w:rsid w:val="00ED476E"/>
    <w:rsid w:val="00ED4ACA"/>
    <w:rsid w:val="00ED4B4C"/>
    <w:rsid w:val="00ED4DAD"/>
    <w:rsid w:val="00ED5171"/>
    <w:rsid w:val="00ED54FB"/>
    <w:rsid w:val="00ED5746"/>
    <w:rsid w:val="00ED57E0"/>
    <w:rsid w:val="00ED5D49"/>
    <w:rsid w:val="00ED5DD6"/>
    <w:rsid w:val="00ED5F4B"/>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0DF"/>
    <w:rsid w:val="00EF316C"/>
    <w:rsid w:val="00EF329F"/>
    <w:rsid w:val="00EF34D8"/>
    <w:rsid w:val="00EF36DD"/>
    <w:rsid w:val="00EF3F56"/>
    <w:rsid w:val="00EF4073"/>
    <w:rsid w:val="00EF489B"/>
    <w:rsid w:val="00EF4972"/>
    <w:rsid w:val="00EF49CE"/>
    <w:rsid w:val="00EF4E28"/>
    <w:rsid w:val="00EF505B"/>
    <w:rsid w:val="00EF5F04"/>
    <w:rsid w:val="00EF6477"/>
    <w:rsid w:val="00EF648A"/>
    <w:rsid w:val="00EF6758"/>
    <w:rsid w:val="00EF6CC2"/>
    <w:rsid w:val="00EF6F21"/>
    <w:rsid w:val="00EF76D8"/>
    <w:rsid w:val="00EF7AF0"/>
    <w:rsid w:val="00EF7C4E"/>
    <w:rsid w:val="00EF7EDA"/>
    <w:rsid w:val="00F000D3"/>
    <w:rsid w:val="00F00E47"/>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70EB"/>
    <w:rsid w:val="00F103B9"/>
    <w:rsid w:val="00F106B1"/>
    <w:rsid w:val="00F10B56"/>
    <w:rsid w:val="00F10F2A"/>
    <w:rsid w:val="00F1156A"/>
    <w:rsid w:val="00F119D1"/>
    <w:rsid w:val="00F122F5"/>
    <w:rsid w:val="00F1233B"/>
    <w:rsid w:val="00F126B2"/>
    <w:rsid w:val="00F12840"/>
    <w:rsid w:val="00F12AD8"/>
    <w:rsid w:val="00F12B24"/>
    <w:rsid w:val="00F12CD8"/>
    <w:rsid w:val="00F12DBE"/>
    <w:rsid w:val="00F12F76"/>
    <w:rsid w:val="00F13473"/>
    <w:rsid w:val="00F135D7"/>
    <w:rsid w:val="00F13A84"/>
    <w:rsid w:val="00F13B1C"/>
    <w:rsid w:val="00F13DBF"/>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731"/>
    <w:rsid w:val="00F20165"/>
    <w:rsid w:val="00F20309"/>
    <w:rsid w:val="00F20ABB"/>
    <w:rsid w:val="00F21402"/>
    <w:rsid w:val="00F21B74"/>
    <w:rsid w:val="00F21D90"/>
    <w:rsid w:val="00F2208C"/>
    <w:rsid w:val="00F220D4"/>
    <w:rsid w:val="00F222FE"/>
    <w:rsid w:val="00F223A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C69"/>
    <w:rsid w:val="00F27F80"/>
    <w:rsid w:val="00F3053E"/>
    <w:rsid w:val="00F30BD5"/>
    <w:rsid w:val="00F30DAC"/>
    <w:rsid w:val="00F30E05"/>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4F3A"/>
    <w:rsid w:val="00F357A8"/>
    <w:rsid w:val="00F35BAC"/>
    <w:rsid w:val="00F360C9"/>
    <w:rsid w:val="00F36196"/>
    <w:rsid w:val="00F36247"/>
    <w:rsid w:val="00F36392"/>
    <w:rsid w:val="00F36553"/>
    <w:rsid w:val="00F36681"/>
    <w:rsid w:val="00F36750"/>
    <w:rsid w:val="00F3730E"/>
    <w:rsid w:val="00F37B89"/>
    <w:rsid w:val="00F37C3F"/>
    <w:rsid w:val="00F4036E"/>
    <w:rsid w:val="00F406D5"/>
    <w:rsid w:val="00F4082B"/>
    <w:rsid w:val="00F4097A"/>
    <w:rsid w:val="00F41239"/>
    <w:rsid w:val="00F41ABC"/>
    <w:rsid w:val="00F420ED"/>
    <w:rsid w:val="00F42312"/>
    <w:rsid w:val="00F42C73"/>
    <w:rsid w:val="00F42E08"/>
    <w:rsid w:val="00F43553"/>
    <w:rsid w:val="00F44AA8"/>
    <w:rsid w:val="00F44B24"/>
    <w:rsid w:val="00F44EF1"/>
    <w:rsid w:val="00F454E7"/>
    <w:rsid w:val="00F4584E"/>
    <w:rsid w:val="00F45D6E"/>
    <w:rsid w:val="00F45DD1"/>
    <w:rsid w:val="00F464D1"/>
    <w:rsid w:val="00F46A71"/>
    <w:rsid w:val="00F46BB6"/>
    <w:rsid w:val="00F46CF2"/>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B6"/>
    <w:rsid w:val="00F55771"/>
    <w:rsid w:val="00F55EE9"/>
    <w:rsid w:val="00F56272"/>
    <w:rsid w:val="00F56F70"/>
    <w:rsid w:val="00F57537"/>
    <w:rsid w:val="00F57D31"/>
    <w:rsid w:val="00F602A8"/>
    <w:rsid w:val="00F604A4"/>
    <w:rsid w:val="00F604F3"/>
    <w:rsid w:val="00F60A02"/>
    <w:rsid w:val="00F60D6E"/>
    <w:rsid w:val="00F60F6B"/>
    <w:rsid w:val="00F6109E"/>
    <w:rsid w:val="00F61194"/>
    <w:rsid w:val="00F61491"/>
    <w:rsid w:val="00F61F09"/>
    <w:rsid w:val="00F62452"/>
    <w:rsid w:val="00F626C5"/>
    <w:rsid w:val="00F629EF"/>
    <w:rsid w:val="00F62A6E"/>
    <w:rsid w:val="00F63569"/>
    <w:rsid w:val="00F63EA3"/>
    <w:rsid w:val="00F6532C"/>
    <w:rsid w:val="00F658A4"/>
    <w:rsid w:val="00F658D6"/>
    <w:rsid w:val="00F65BB7"/>
    <w:rsid w:val="00F65C07"/>
    <w:rsid w:val="00F66710"/>
    <w:rsid w:val="00F66BCA"/>
    <w:rsid w:val="00F67555"/>
    <w:rsid w:val="00F704DF"/>
    <w:rsid w:val="00F71915"/>
    <w:rsid w:val="00F71B80"/>
    <w:rsid w:val="00F7226C"/>
    <w:rsid w:val="00F72608"/>
    <w:rsid w:val="00F72E08"/>
    <w:rsid w:val="00F72F8F"/>
    <w:rsid w:val="00F7378F"/>
    <w:rsid w:val="00F73883"/>
    <w:rsid w:val="00F739FB"/>
    <w:rsid w:val="00F73A7A"/>
    <w:rsid w:val="00F73C3A"/>
    <w:rsid w:val="00F74573"/>
    <w:rsid w:val="00F75664"/>
    <w:rsid w:val="00F75890"/>
    <w:rsid w:val="00F75E58"/>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8DB"/>
    <w:rsid w:val="00F93CFF"/>
    <w:rsid w:val="00F93D88"/>
    <w:rsid w:val="00F93E38"/>
    <w:rsid w:val="00F94079"/>
    <w:rsid w:val="00F94891"/>
    <w:rsid w:val="00F948E4"/>
    <w:rsid w:val="00F94EBB"/>
    <w:rsid w:val="00F951FB"/>
    <w:rsid w:val="00F952C6"/>
    <w:rsid w:val="00F95537"/>
    <w:rsid w:val="00F95A89"/>
    <w:rsid w:val="00F95FCB"/>
    <w:rsid w:val="00F9628F"/>
    <w:rsid w:val="00F96455"/>
    <w:rsid w:val="00F964C1"/>
    <w:rsid w:val="00F965DB"/>
    <w:rsid w:val="00F96B7E"/>
    <w:rsid w:val="00F96D03"/>
    <w:rsid w:val="00F96E5B"/>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66B3"/>
    <w:rsid w:val="00FA69F1"/>
    <w:rsid w:val="00FA7296"/>
    <w:rsid w:val="00FA7C43"/>
    <w:rsid w:val="00FA7D27"/>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6899"/>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C0"/>
    <w:rsid w:val="00FD47EA"/>
    <w:rsid w:val="00FD48FF"/>
    <w:rsid w:val="00FD4914"/>
    <w:rsid w:val="00FD4DA5"/>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F52"/>
    <w:rsid w:val="00FE0FC2"/>
    <w:rsid w:val="00FE1784"/>
    <w:rsid w:val="00FE1DA2"/>
    <w:rsid w:val="00FE1FCE"/>
    <w:rsid w:val="00FE2280"/>
    <w:rsid w:val="00FE2A39"/>
    <w:rsid w:val="00FE2BFA"/>
    <w:rsid w:val="00FE2F6D"/>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945"/>
    <w:rsid w:val="00FE5B81"/>
    <w:rsid w:val="00FE5D09"/>
    <w:rsid w:val="00FE6445"/>
    <w:rsid w:val="00FE6FE4"/>
    <w:rsid w:val="00FE706B"/>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798"/>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600D"/>
    <w:rsid w:val="00FF6217"/>
    <w:rsid w:val="00FF627D"/>
    <w:rsid w:val="00FF63A8"/>
    <w:rsid w:val="00FF6EA4"/>
    <w:rsid w:val="00FF7751"/>
    <w:rsid w:val="00FF796D"/>
    <w:rsid w:val="00FF7D99"/>
    <w:rsid w:val="00FF7ECE"/>
    <w:rsid w:val="02106989"/>
    <w:rsid w:val="0287C4A4"/>
    <w:rsid w:val="0373AA2D"/>
    <w:rsid w:val="056428DE"/>
    <w:rsid w:val="06E3DAAC"/>
    <w:rsid w:val="0729474E"/>
    <w:rsid w:val="09BF8F7C"/>
    <w:rsid w:val="0E40B805"/>
    <w:rsid w:val="11C0D160"/>
    <w:rsid w:val="12179EFF"/>
    <w:rsid w:val="1590F361"/>
    <w:rsid w:val="16BF44A3"/>
    <w:rsid w:val="172023CF"/>
    <w:rsid w:val="1749DA13"/>
    <w:rsid w:val="196E1267"/>
    <w:rsid w:val="1C4E175A"/>
    <w:rsid w:val="1C8754F4"/>
    <w:rsid w:val="20891A20"/>
    <w:rsid w:val="20CD46C6"/>
    <w:rsid w:val="2268E210"/>
    <w:rsid w:val="23C746A7"/>
    <w:rsid w:val="246C8A52"/>
    <w:rsid w:val="252E5DC1"/>
    <w:rsid w:val="26FBB86E"/>
    <w:rsid w:val="275AFA35"/>
    <w:rsid w:val="29426097"/>
    <w:rsid w:val="2BB9302F"/>
    <w:rsid w:val="2C13BBD9"/>
    <w:rsid w:val="2CE45352"/>
    <w:rsid w:val="2D8CDFF5"/>
    <w:rsid w:val="2E42EC51"/>
    <w:rsid w:val="2FF80186"/>
    <w:rsid w:val="3225244A"/>
    <w:rsid w:val="35F66E67"/>
    <w:rsid w:val="368D4E7C"/>
    <w:rsid w:val="379EF6FC"/>
    <w:rsid w:val="38D700ED"/>
    <w:rsid w:val="3C609BB3"/>
    <w:rsid w:val="3F4F0053"/>
    <w:rsid w:val="449C7D3A"/>
    <w:rsid w:val="44BB3FD5"/>
    <w:rsid w:val="457AF4CA"/>
    <w:rsid w:val="45999964"/>
    <w:rsid w:val="4650AF7B"/>
    <w:rsid w:val="47AAD8BE"/>
    <w:rsid w:val="47B8B80E"/>
    <w:rsid w:val="48F861E9"/>
    <w:rsid w:val="4927B45A"/>
    <w:rsid w:val="4AEAA859"/>
    <w:rsid w:val="5210CCAE"/>
    <w:rsid w:val="52EFB59B"/>
    <w:rsid w:val="540EAD3E"/>
    <w:rsid w:val="5491C9B3"/>
    <w:rsid w:val="551B2890"/>
    <w:rsid w:val="5775A657"/>
    <w:rsid w:val="57C6CDE6"/>
    <w:rsid w:val="5820ABE8"/>
    <w:rsid w:val="5935D5A9"/>
    <w:rsid w:val="5A7543A2"/>
    <w:rsid w:val="5B0135A5"/>
    <w:rsid w:val="5B0B4DB6"/>
    <w:rsid w:val="5B4892A9"/>
    <w:rsid w:val="5D3C97F4"/>
    <w:rsid w:val="5F6BDD76"/>
    <w:rsid w:val="5FA72CC4"/>
    <w:rsid w:val="61AEA4EE"/>
    <w:rsid w:val="629AD3F8"/>
    <w:rsid w:val="64C27C55"/>
    <w:rsid w:val="64CC3967"/>
    <w:rsid w:val="6967567C"/>
    <w:rsid w:val="69F22CCE"/>
    <w:rsid w:val="6BAA0962"/>
    <w:rsid w:val="6C4C3A05"/>
    <w:rsid w:val="6C89DAE6"/>
    <w:rsid w:val="6C9B82D7"/>
    <w:rsid w:val="6CC1148B"/>
    <w:rsid w:val="70FFF706"/>
    <w:rsid w:val="720D46FD"/>
    <w:rsid w:val="72109FC6"/>
    <w:rsid w:val="73CB69AA"/>
    <w:rsid w:val="740593D0"/>
    <w:rsid w:val="74541CEF"/>
    <w:rsid w:val="74D9C317"/>
    <w:rsid w:val="76F7984F"/>
    <w:rsid w:val="7897DE92"/>
    <w:rsid w:val="7AAA3616"/>
    <w:rsid w:val="7B0C1BD5"/>
    <w:rsid w:val="7B712E58"/>
    <w:rsid w:val="7D0CFEB9"/>
    <w:rsid w:val="7D4D0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E8983"/>
  <w14:defaultImageDpi w14:val="0"/>
  <w15:docId w15:val="{EDA977BF-295B-4D82-9680-4E8D935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Smbolodenotaalpie">
    <w:name w:val="Símbolo de nota al pie"/>
    <w:rsid w:val="00CE7EEF"/>
  </w:style>
  <w:style w:type="paragraph" w:customStyle="1" w:styleId="WW-BodyText21234">
    <w:name w:val="WW-Body Text 21234"/>
    <w:basedOn w:val="Normal"/>
    <w:rsid w:val="00CE7EEF"/>
    <w:pPr>
      <w:widowControl/>
      <w:tabs>
        <w:tab w:val="left" w:pos="-720"/>
      </w:tabs>
      <w:suppressAutoHyphens/>
      <w:autoSpaceDN/>
      <w:adjustRightInd/>
      <w:ind w:right="22"/>
      <w:jc w:val="both"/>
      <w:textAlignment w:val="baseline"/>
    </w:pPr>
    <w:rPr>
      <w:rFonts w:ascii="Verdana" w:hAnsi="Verdana"/>
      <w:spacing w:val="20"/>
      <w:kern w:val="0"/>
      <w:sz w:val="24"/>
      <w:lang w:val="es-ES_tradnl" w:eastAsia="ar-SA"/>
    </w:rPr>
  </w:style>
  <w:style w:type="character" w:customStyle="1" w:styleId="PrrafodelistaCar">
    <w:name w:val="Párrafo de lista Car"/>
    <w:link w:val="Prrafodelista"/>
    <w:uiPriority w:val="99"/>
    <w:locked/>
    <w:rsid w:val="0030234E"/>
    <w:rPr>
      <w:kern w:val="28"/>
      <w:lang w:val="es-ES" w:eastAsia="es-ES"/>
    </w:rPr>
  </w:style>
  <w:style w:type="character" w:customStyle="1" w:styleId="NormalCSJCar">
    <w:name w:val="Normal CSJ Car"/>
    <w:link w:val="NormalCSJ"/>
    <w:rsid w:val="00CB60D5"/>
    <w:rPr>
      <w:rFonts w:ascii="Bookman Old Style" w:eastAsia="Calibri" w:hAnsi="Bookman Old Style"/>
      <w:sz w:val="28"/>
      <w:szCs w:val="28"/>
    </w:rPr>
  </w:style>
  <w:style w:type="paragraph" w:customStyle="1" w:styleId="NormalCSJ">
    <w:name w:val="Normal CSJ"/>
    <w:basedOn w:val="Normal"/>
    <w:link w:val="NormalCSJCar"/>
    <w:qFormat/>
    <w:rsid w:val="00CB60D5"/>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2612">
      <w:bodyDiv w:val="1"/>
      <w:marLeft w:val="0"/>
      <w:marRight w:val="0"/>
      <w:marTop w:val="0"/>
      <w:marBottom w:val="0"/>
      <w:divBdr>
        <w:top w:val="none" w:sz="0" w:space="0" w:color="auto"/>
        <w:left w:val="none" w:sz="0" w:space="0" w:color="auto"/>
        <w:bottom w:val="none" w:sz="0" w:space="0" w:color="auto"/>
        <w:right w:val="none" w:sz="0" w:space="0" w:color="auto"/>
      </w:divBdr>
    </w:div>
    <w:div w:id="208151212">
      <w:bodyDiv w:val="1"/>
      <w:marLeft w:val="0"/>
      <w:marRight w:val="0"/>
      <w:marTop w:val="0"/>
      <w:marBottom w:val="0"/>
      <w:divBdr>
        <w:top w:val="none" w:sz="0" w:space="0" w:color="auto"/>
        <w:left w:val="none" w:sz="0" w:space="0" w:color="auto"/>
        <w:bottom w:val="none" w:sz="0" w:space="0" w:color="auto"/>
        <w:right w:val="none" w:sz="0" w:space="0" w:color="auto"/>
      </w:divBdr>
    </w:div>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658465833">
      <w:bodyDiv w:val="1"/>
      <w:marLeft w:val="0"/>
      <w:marRight w:val="0"/>
      <w:marTop w:val="0"/>
      <w:marBottom w:val="0"/>
      <w:divBdr>
        <w:top w:val="none" w:sz="0" w:space="0" w:color="auto"/>
        <w:left w:val="none" w:sz="0" w:space="0" w:color="auto"/>
        <w:bottom w:val="none" w:sz="0" w:space="0" w:color="auto"/>
        <w:right w:val="none" w:sz="0" w:space="0" w:color="auto"/>
      </w:divBdr>
    </w:div>
    <w:div w:id="734358375">
      <w:bodyDiv w:val="1"/>
      <w:marLeft w:val="0"/>
      <w:marRight w:val="0"/>
      <w:marTop w:val="0"/>
      <w:marBottom w:val="0"/>
      <w:divBdr>
        <w:top w:val="none" w:sz="0" w:space="0" w:color="auto"/>
        <w:left w:val="none" w:sz="0" w:space="0" w:color="auto"/>
        <w:bottom w:val="none" w:sz="0" w:space="0" w:color="auto"/>
        <w:right w:val="none" w:sz="0" w:space="0" w:color="auto"/>
      </w:divBdr>
    </w:div>
    <w:div w:id="1191256968">
      <w:bodyDiv w:val="1"/>
      <w:marLeft w:val="0"/>
      <w:marRight w:val="0"/>
      <w:marTop w:val="0"/>
      <w:marBottom w:val="0"/>
      <w:divBdr>
        <w:top w:val="none" w:sz="0" w:space="0" w:color="auto"/>
        <w:left w:val="none" w:sz="0" w:space="0" w:color="auto"/>
        <w:bottom w:val="none" w:sz="0" w:space="0" w:color="auto"/>
        <w:right w:val="none" w:sz="0" w:space="0" w:color="auto"/>
      </w:divBdr>
    </w:div>
    <w:div w:id="1793748324">
      <w:bodyDiv w:val="1"/>
      <w:marLeft w:val="0"/>
      <w:marRight w:val="0"/>
      <w:marTop w:val="0"/>
      <w:marBottom w:val="0"/>
      <w:divBdr>
        <w:top w:val="none" w:sz="0" w:space="0" w:color="auto"/>
        <w:left w:val="none" w:sz="0" w:space="0" w:color="auto"/>
        <w:bottom w:val="none" w:sz="0" w:space="0" w:color="auto"/>
        <w:right w:val="none" w:sz="0" w:space="0" w:color="auto"/>
      </w:divBdr>
    </w:div>
    <w:div w:id="21012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00542b45af86405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2.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3.xml><?xml version="1.0" encoding="utf-8"?>
<ds:datastoreItem xmlns:ds="http://schemas.openxmlformats.org/officeDocument/2006/customXml" ds:itemID="{B64798AB-D326-4C78-B95B-55F53195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69A5E-820A-4BB2-8A11-8E575090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5417</Words>
  <Characters>29795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2019-07-09T18:12:00Z</cp:lastPrinted>
  <dcterms:created xsi:type="dcterms:W3CDTF">2022-11-15T16:10:00Z</dcterms:created>
  <dcterms:modified xsi:type="dcterms:W3CDTF">2023-01-12T20:43:00Z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2071000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