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E5AD" w14:textId="77777777" w:rsidR="0004052E" w:rsidRPr="0004052E" w:rsidRDefault="0004052E" w:rsidP="0004052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04052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80E0806" w14:textId="77777777" w:rsidR="0004052E" w:rsidRPr="0004052E" w:rsidRDefault="0004052E" w:rsidP="0004052E">
      <w:pPr>
        <w:jc w:val="both"/>
        <w:rPr>
          <w:rFonts w:ascii="Arial" w:hAnsi="Arial" w:cs="Arial"/>
          <w:sz w:val="20"/>
          <w:szCs w:val="20"/>
          <w:lang w:val="es-419"/>
        </w:rPr>
      </w:pPr>
    </w:p>
    <w:p w14:paraId="40F32110" w14:textId="5D160EC8" w:rsidR="0004052E" w:rsidRPr="0004052E" w:rsidRDefault="0004052E" w:rsidP="0004052E">
      <w:pPr>
        <w:jc w:val="both"/>
        <w:rPr>
          <w:rFonts w:ascii="Arial" w:hAnsi="Arial" w:cs="Arial"/>
          <w:sz w:val="20"/>
          <w:szCs w:val="20"/>
          <w:lang w:val="es-CO"/>
        </w:rPr>
      </w:pPr>
      <w:r w:rsidRPr="0004052E">
        <w:rPr>
          <w:rFonts w:ascii="Arial" w:hAnsi="Arial" w:cs="Arial"/>
          <w:sz w:val="20"/>
          <w:szCs w:val="20"/>
          <w:lang w:val="es-CO"/>
        </w:rPr>
        <w:t>Tipo de proceso</w:t>
      </w:r>
      <w:r w:rsidRPr="0004052E">
        <w:rPr>
          <w:rFonts w:ascii="Arial" w:hAnsi="Arial" w:cs="Arial"/>
          <w:sz w:val="20"/>
          <w:szCs w:val="20"/>
          <w:lang w:val="es-CO"/>
        </w:rPr>
        <w:tab/>
        <w:t>: Ejecutivo – Pretensión personal</w:t>
      </w:r>
    </w:p>
    <w:p w14:paraId="4A4833F6" w14:textId="46365A64" w:rsidR="0004052E" w:rsidRPr="0004052E" w:rsidRDefault="0004052E" w:rsidP="0004052E">
      <w:pPr>
        <w:jc w:val="both"/>
        <w:rPr>
          <w:rFonts w:ascii="Arial" w:hAnsi="Arial" w:cs="Arial"/>
          <w:sz w:val="20"/>
          <w:szCs w:val="20"/>
          <w:lang w:val="es-CO"/>
        </w:rPr>
      </w:pPr>
      <w:r w:rsidRPr="0004052E">
        <w:rPr>
          <w:rFonts w:ascii="Arial" w:hAnsi="Arial" w:cs="Arial"/>
          <w:sz w:val="20"/>
          <w:szCs w:val="20"/>
          <w:lang w:val="es-CO"/>
        </w:rPr>
        <w:t>Ejecutante</w:t>
      </w:r>
      <w:r w:rsidRPr="0004052E">
        <w:rPr>
          <w:rFonts w:ascii="Arial" w:hAnsi="Arial" w:cs="Arial"/>
          <w:sz w:val="20"/>
          <w:szCs w:val="20"/>
          <w:lang w:val="es-CO"/>
        </w:rPr>
        <w:tab/>
      </w:r>
      <w:r>
        <w:rPr>
          <w:rFonts w:ascii="Arial" w:hAnsi="Arial" w:cs="Arial"/>
          <w:sz w:val="20"/>
          <w:szCs w:val="20"/>
          <w:lang w:val="es-CO"/>
        </w:rPr>
        <w:tab/>
      </w:r>
      <w:r w:rsidRPr="0004052E">
        <w:rPr>
          <w:rFonts w:ascii="Arial" w:hAnsi="Arial" w:cs="Arial"/>
          <w:sz w:val="20"/>
          <w:szCs w:val="20"/>
          <w:lang w:val="es-CO"/>
        </w:rPr>
        <w:t xml:space="preserve">: Luz Miriam Ríos Granada </w:t>
      </w:r>
    </w:p>
    <w:p w14:paraId="4EFE3357" w14:textId="2710AFD6" w:rsidR="0004052E" w:rsidRPr="0004052E" w:rsidRDefault="0004052E" w:rsidP="0004052E">
      <w:pPr>
        <w:jc w:val="both"/>
        <w:rPr>
          <w:rFonts w:ascii="Arial" w:hAnsi="Arial" w:cs="Arial"/>
          <w:sz w:val="20"/>
          <w:szCs w:val="20"/>
          <w:lang w:val="es-CO"/>
        </w:rPr>
      </w:pPr>
      <w:r w:rsidRPr="0004052E">
        <w:rPr>
          <w:rFonts w:ascii="Arial" w:hAnsi="Arial" w:cs="Arial"/>
          <w:sz w:val="20"/>
          <w:szCs w:val="20"/>
          <w:lang w:val="es-CO"/>
        </w:rPr>
        <w:t xml:space="preserve">Ejecutados </w:t>
      </w:r>
      <w:r w:rsidRPr="0004052E">
        <w:rPr>
          <w:rFonts w:ascii="Arial" w:hAnsi="Arial" w:cs="Arial"/>
          <w:sz w:val="20"/>
          <w:szCs w:val="20"/>
          <w:lang w:val="es-CO"/>
        </w:rPr>
        <w:tab/>
      </w:r>
      <w:r w:rsidRPr="0004052E">
        <w:rPr>
          <w:rFonts w:ascii="Arial" w:hAnsi="Arial" w:cs="Arial"/>
          <w:sz w:val="20"/>
          <w:szCs w:val="20"/>
          <w:lang w:val="es-CO"/>
        </w:rPr>
        <w:tab/>
        <w:t>: José O. Montes R. y Wilson de J. Gallego C.</w:t>
      </w:r>
    </w:p>
    <w:p w14:paraId="09047BAF" w14:textId="2E368A44" w:rsidR="0004052E" w:rsidRPr="0004052E" w:rsidRDefault="0004052E" w:rsidP="0004052E">
      <w:pPr>
        <w:jc w:val="both"/>
        <w:rPr>
          <w:rFonts w:ascii="Arial" w:hAnsi="Arial" w:cs="Arial"/>
          <w:sz w:val="20"/>
          <w:szCs w:val="20"/>
          <w:lang w:val="es-CO"/>
        </w:rPr>
      </w:pPr>
      <w:r w:rsidRPr="0004052E">
        <w:rPr>
          <w:rFonts w:ascii="Arial" w:hAnsi="Arial" w:cs="Arial"/>
          <w:sz w:val="20"/>
          <w:szCs w:val="20"/>
          <w:lang w:val="es-CO"/>
        </w:rPr>
        <w:t>Procedencia</w:t>
      </w:r>
      <w:r>
        <w:rPr>
          <w:rFonts w:ascii="Arial" w:hAnsi="Arial" w:cs="Arial"/>
          <w:sz w:val="20"/>
          <w:szCs w:val="20"/>
          <w:lang w:val="es-CO"/>
        </w:rPr>
        <w:tab/>
      </w:r>
      <w:r w:rsidRPr="0004052E">
        <w:rPr>
          <w:rFonts w:ascii="Arial" w:hAnsi="Arial" w:cs="Arial"/>
          <w:sz w:val="20"/>
          <w:szCs w:val="20"/>
          <w:lang w:val="es-CO"/>
        </w:rPr>
        <w:tab/>
        <w:t>: Juzgado Civil del Circuito de Dosquebradas, R.</w:t>
      </w:r>
    </w:p>
    <w:p w14:paraId="0C098B58" w14:textId="7D6327AB" w:rsidR="0004052E" w:rsidRPr="0004052E" w:rsidRDefault="0004052E" w:rsidP="0004052E">
      <w:pPr>
        <w:jc w:val="both"/>
        <w:rPr>
          <w:rFonts w:ascii="Arial" w:hAnsi="Arial" w:cs="Arial"/>
          <w:sz w:val="20"/>
          <w:szCs w:val="20"/>
          <w:lang w:val="es-CO"/>
        </w:rPr>
      </w:pPr>
      <w:r w:rsidRPr="0004052E">
        <w:rPr>
          <w:rFonts w:ascii="Arial" w:hAnsi="Arial" w:cs="Arial"/>
          <w:sz w:val="20"/>
          <w:szCs w:val="20"/>
          <w:lang w:val="es-CO"/>
        </w:rPr>
        <w:t>Radicación</w:t>
      </w:r>
      <w:r>
        <w:rPr>
          <w:rFonts w:ascii="Arial" w:hAnsi="Arial" w:cs="Arial"/>
          <w:sz w:val="20"/>
          <w:szCs w:val="20"/>
          <w:lang w:val="es-CO"/>
        </w:rPr>
        <w:tab/>
      </w:r>
      <w:r w:rsidRPr="0004052E">
        <w:rPr>
          <w:rFonts w:ascii="Arial" w:hAnsi="Arial" w:cs="Arial"/>
          <w:sz w:val="20"/>
          <w:szCs w:val="20"/>
          <w:lang w:val="es-CO"/>
        </w:rPr>
        <w:tab/>
        <w:t>: 66170-31-03-001-2022-00191-01</w:t>
      </w:r>
    </w:p>
    <w:p w14:paraId="35DE1015" w14:textId="73694231" w:rsidR="0004052E" w:rsidRPr="0004052E" w:rsidRDefault="0004052E" w:rsidP="0004052E">
      <w:pPr>
        <w:jc w:val="both"/>
        <w:rPr>
          <w:rFonts w:ascii="Arial" w:hAnsi="Arial" w:cs="Arial"/>
          <w:sz w:val="20"/>
          <w:szCs w:val="20"/>
          <w:lang w:val="es-CO"/>
        </w:rPr>
      </w:pPr>
      <w:proofErr w:type="spellStart"/>
      <w:r w:rsidRPr="0004052E">
        <w:rPr>
          <w:rFonts w:ascii="Arial" w:hAnsi="Arial" w:cs="Arial"/>
          <w:sz w:val="20"/>
          <w:szCs w:val="20"/>
          <w:lang w:val="es-CO"/>
        </w:rPr>
        <w:t>Mag</w:t>
      </w:r>
      <w:proofErr w:type="spellEnd"/>
      <w:r w:rsidRPr="0004052E">
        <w:rPr>
          <w:rFonts w:ascii="Arial" w:hAnsi="Arial" w:cs="Arial"/>
          <w:sz w:val="20"/>
          <w:szCs w:val="20"/>
          <w:lang w:val="es-CO"/>
        </w:rPr>
        <w:t>. Sustanciador</w:t>
      </w:r>
      <w:r w:rsidRPr="0004052E">
        <w:rPr>
          <w:rFonts w:ascii="Arial" w:hAnsi="Arial" w:cs="Arial"/>
          <w:sz w:val="20"/>
          <w:szCs w:val="20"/>
          <w:lang w:val="es-CO"/>
        </w:rPr>
        <w:tab/>
        <w:t>: DUBERNEY GRISALES HERRERA</w:t>
      </w:r>
    </w:p>
    <w:p w14:paraId="231BBA0A" w14:textId="77777777" w:rsidR="0004052E" w:rsidRPr="0004052E" w:rsidRDefault="0004052E" w:rsidP="0004052E">
      <w:pPr>
        <w:jc w:val="both"/>
        <w:rPr>
          <w:rFonts w:ascii="Arial" w:hAnsi="Arial" w:cs="Arial"/>
          <w:sz w:val="20"/>
          <w:szCs w:val="20"/>
          <w:lang w:val="es-419"/>
        </w:rPr>
      </w:pPr>
    </w:p>
    <w:p w14:paraId="79BCE540" w14:textId="4585DEE6" w:rsidR="0004052E" w:rsidRPr="0004052E" w:rsidRDefault="003C6064" w:rsidP="0004052E">
      <w:pPr>
        <w:widowControl w:val="0"/>
        <w:overflowPunct w:val="0"/>
        <w:autoSpaceDE w:val="0"/>
        <w:autoSpaceDN w:val="0"/>
        <w:adjustRightInd w:val="0"/>
        <w:jc w:val="both"/>
        <w:rPr>
          <w:rFonts w:ascii="Arial" w:hAnsi="Arial" w:cs="Arial"/>
          <w:b/>
          <w:bCs/>
          <w:iCs/>
          <w:spacing w:val="4"/>
          <w:sz w:val="20"/>
          <w:szCs w:val="20"/>
          <w:lang w:val="es-419" w:eastAsia="fr-FR"/>
        </w:rPr>
      </w:pPr>
      <w:r w:rsidRPr="0004052E">
        <w:rPr>
          <w:rFonts w:ascii="Arial" w:hAnsi="Arial" w:cs="Arial"/>
          <w:b/>
          <w:bCs/>
          <w:iCs/>
          <w:spacing w:val="4"/>
          <w:sz w:val="20"/>
          <w:szCs w:val="20"/>
          <w:u w:val="single"/>
          <w:lang w:val="es-419" w:eastAsia="fr-FR"/>
        </w:rPr>
        <w:t>TEMAS:</w:t>
      </w:r>
      <w:r w:rsidRPr="0004052E">
        <w:rPr>
          <w:rFonts w:ascii="Arial" w:hAnsi="Arial" w:cs="Arial"/>
          <w:b/>
          <w:bCs/>
          <w:iCs/>
          <w:spacing w:val="4"/>
          <w:sz w:val="20"/>
          <w:szCs w:val="20"/>
          <w:lang w:val="es-419" w:eastAsia="fr-FR"/>
        </w:rPr>
        <w:tab/>
      </w:r>
      <w:r w:rsidRPr="003A1180">
        <w:rPr>
          <w:rFonts w:ascii="Arial" w:hAnsi="Arial" w:cs="Arial"/>
          <w:b/>
          <w:bCs/>
          <w:iCs/>
          <w:spacing w:val="4"/>
          <w:sz w:val="20"/>
          <w:szCs w:val="20"/>
          <w:lang w:val="es-419" w:eastAsia="fr-FR"/>
        </w:rPr>
        <w:t xml:space="preserve">DEMANDA </w:t>
      </w:r>
      <w:r>
        <w:rPr>
          <w:rFonts w:ascii="Arial" w:hAnsi="Arial" w:cs="Arial"/>
          <w:b/>
          <w:bCs/>
          <w:iCs/>
          <w:spacing w:val="4"/>
          <w:sz w:val="20"/>
          <w:szCs w:val="20"/>
          <w:lang w:val="es-419" w:eastAsia="fr-FR"/>
        </w:rPr>
        <w:t>/ REQUISITOS LEGALES / CAUSALES DE INADMISIÓN / TAXATIVIDAD / NO PROCEDEN COMO TALES EXIGENCIAS DE CARÁCTER ADMINISTRATIVO</w:t>
      </w:r>
      <w:r w:rsidRPr="003A1180">
        <w:rPr>
          <w:rFonts w:ascii="Arial" w:hAnsi="Arial" w:cs="Arial"/>
          <w:b/>
          <w:bCs/>
          <w:iCs/>
          <w:spacing w:val="4"/>
          <w:sz w:val="20"/>
          <w:szCs w:val="20"/>
          <w:lang w:val="es-419" w:eastAsia="fr-FR"/>
        </w:rPr>
        <w:t xml:space="preserve"> </w:t>
      </w:r>
      <w:r>
        <w:rPr>
          <w:rFonts w:ascii="Arial" w:hAnsi="Arial" w:cs="Arial"/>
          <w:b/>
          <w:bCs/>
          <w:iCs/>
          <w:spacing w:val="4"/>
          <w:sz w:val="20"/>
          <w:szCs w:val="20"/>
          <w:lang w:val="es-419" w:eastAsia="fr-FR"/>
        </w:rPr>
        <w:t xml:space="preserve">/ </w:t>
      </w:r>
      <w:r w:rsidRPr="003A1180">
        <w:rPr>
          <w:rFonts w:ascii="Arial" w:hAnsi="Arial" w:cs="Arial"/>
          <w:b/>
          <w:bCs/>
          <w:iCs/>
          <w:spacing w:val="4"/>
          <w:sz w:val="20"/>
          <w:szCs w:val="20"/>
          <w:lang w:val="es-419" w:eastAsia="fr-FR"/>
        </w:rPr>
        <w:t>INDIVIDUALIZACIÓN DE ARCHIVOS</w:t>
      </w:r>
      <w:r>
        <w:rPr>
          <w:rFonts w:ascii="Arial" w:hAnsi="Arial" w:cs="Arial"/>
          <w:b/>
          <w:bCs/>
          <w:iCs/>
          <w:spacing w:val="4"/>
          <w:sz w:val="20"/>
          <w:szCs w:val="20"/>
          <w:lang w:val="es-419" w:eastAsia="fr-FR"/>
        </w:rPr>
        <w:t>.</w:t>
      </w:r>
    </w:p>
    <w:p w14:paraId="5EB3BD5D" w14:textId="77777777" w:rsidR="0004052E" w:rsidRPr="0004052E" w:rsidRDefault="0004052E" w:rsidP="0004052E">
      <w:pPr>
        <w:widowControl w:val="0"/>
        <w:autoSpaceDE w:val="0"/>
        <w:autoSpaceDN w:val="0"/>
        <w:adjustRightInd w:val="0"/>
        <w:jc w:val="both"/>
        <w:rPr>
          <w:rFonts w:ascii="Arial" w:hAnsi="Arial" w:cs="Arial"/>
          <w:spacing w:val="4"/>
          <w:sz w:val="20"/>
          <w:szCs w:val="20"/>
          <w:lang w:val="es-419"/>
        </w:rPr>
      </w:pPr>
    </w:p>
    <w:p w14:paraId="30746F07" w14:textId="63FB7318" w:rsidR="0004052E" w:rsidRPr="0004052E" w:rsidRDefault="00670E6C" w:rsidP="0004052E">
      <w:pPr>
        <w:widowControl w:val="0"/>
        <w:autoSpaceDE w:val="0"/>
        <w:autoSpaceDN w:val="0"/>
        <w:adjustRightInd w:val="0"/>
        <w:jc w:val="both"/>
        <w:rPr>
          <w:rFonts w:ascii="Arial" w:hAnsi="Arial" w:cs="Arial"/>
          <w:spacing w:val="4"/>
          <w:sz w:val="20"/>
          <w:szCs w:val="20"/>
          <w:lang w:val="es-419"/>
        </w:rPr>
      </w:pPr>
      <w:r w:rsidRPr="00670E6C">
        <w:rPr>
          <w:rFonts w:ascii="Arial" w:hAnsi="Arial" w:cs="Arial"/>
          <w:spacing w:val="4"/>
          <w:sz w:val="20"/>
          <w:szCs w:val="20"/>
          <w:lang w:val="es-419"/>
        </w:rPr>
        <w:t xml:space="preserve">El rechazo de la demanda previa inadmisión. El escrito introductor con que se inicia todo proceso, debe ajustarse a determinados requisitos consagrados de manera general en el artículo 82, ibidem, en algunos casos hay que acatar el artículo 83 del mismo estatuto procedimental o en veces acompañar los anexos del artículo 84, </w:t>
      </w:r>
      <w:proofErr w:type="spellStart"/>
      <w:r w:rsidRPr="00670E6C">
        <w:rPr>
          <w:rFonts w:ascii="Arial" w:hAnsi="Arial" w:cs="Arial"/>
          <w:spacing w:val="4"/>
          <w:sz w:val="20"/>
          <w:szCs w:val="20"/>
          <w:lang w:val="es-419"/>
        </w:rPr>
        <w:t>ib</w:t>
      </w:r>
      <w:proofErr w:type="spellEnd"/>
      <w:r>
        <w:rPr>
          <w:rFonts w:ascii="Arial" w:hAnsi="Arial" w:cs="Arial"/>
          <w:spacing w:val="4"/>
          <w:sz w:val="20"/>
          <w:szCs w:val="20"/>
          <w:lang w:val="es-419"/>
        </w:rPr>
        <w:t>…</w:t>
      </w:r>
    </w:p>
    <w:p w14:paraId="7DD43C00" w14:textId="77777777" w:rsidR="0004052E" w:rsidRPr="0004052E" w:rsidRDefault="0004052E" w:rsidP="0004052E">
      <w:pPr>
        <w:widowControl w:val="0"/>
        <w:autoSpaceDE w:val="0"/>
        <w:autoSpaceDN w:val="0"/>
        <w:adjustRightInd w:val="0"/>
        <w:jc w:val="both"/>
        <w:rPr>
          <w:rFonts w:ascii="Arial" w:hAnsi="Arial" w:cs="Arial"/>
          <w:spacing w:val="4"/>
          <w:sz w:val="20"/>
          <w:szCs w:val="20"/>
          <w:lang w:val="es-419"/>
        </w:rPr>
      </w:pPr>
    </w:p>
    <w:p w14:paraId="520ED1BF" w14:textId="00E6EB4E" w:rsidR="0004052E" w:rsidRPr="0004052E" w:rsidRDefault="00E53799" w:rsidP="0004052E">
      <w:pPr>
        <w:widowControl w:val="0"/>
        <w:autoSpaceDE w:val="0"/>
        <w:autoSpaceDN w:val="0"/>
        <w:adjustRightInd w:val="0"/>
        <w:jc w:val="both"/>
        <w:rPr>
          <w:rFonts w:ascii="Arial" w:hAnsi="Arial" w:cs="Arial"/>
          <w:spacing w:val="4"/>
          <w:sz w:val="20"/>
          <w:szCs w:val="20"/>
          <w:lang w:val="es-419"/>
        </w:rPr>
      </w:pPr>
      <w:r w:rsidRPr="00E53799">
        <w:rPr>
          <w:rFonts w:ascii="Arial" w:hAnsi="Arial" w:cs="Arial"/>
          <w:spacing w:val="4"/>
          <w:sz w:val="20"/>
          <w:szCs w:val="20"/>
          <w:lang w:val="es-419"/>
        </w:rPr>
        <w:t>El artículo 90, ib., establece las causales de inadmisión del libelo y autoriza al juez requerir su saneamiento</w:t>
      </w:r>
      <w:r>
        <w:rPr>
          <w:rFonts w:ascii="Arial" w:hAnsi="Arial" w:cs="Arial"/>
          <w:spacing w:val="4"/>
          <w:sz w:val="20"/>
          <w:szCs w:val="20"/>
          <w:lang w:val="es-419"/>
        </w:rPr>
        <w:t>…</w:t>
      </w:r>
    </w:p>
    <w:p w14:paraId="1D916F12" w14:textId="77777777" w:rsidR="0004052E" w:rsidRPr="0004052E" w:rsidRDefault="0004052E" w:rsidP="0004052E">
      <w:pPr>
        <w:widowControl w:val="0"/>
        <w:autoSpaceDE w:val="0"/>
        <w:autoSpaceDN w:val="0"/>
        <w:adjustRightInd w:val="0"/>
        <w:jc w:val="both"/>
        <w:rPr>
          <w:rFonts w:ascii="Arial" w:hAnsi="Arial" w:cs="Arial"/>
          <w:spacing w:val="4"/>
          <w:sz w:val="20"/>
          <w:szCs w:val="20"/>
          <w:lang w:val="es-419"/>
        </w:rPr>
      </w:pPr>
    </w:p>
    <w:p w14:paraId="6F5EC17B" w14:textId="24508F6F" w:rsidR="0004052E" w:rsidRDefault="00E53799" w:rsidP="0004052E">
      <w:pPr>
        <w:widowControl w:val="0"/>
        <w:autoSpaceDE w:val="0"/>
        <w:autoSpaceDN w:val="0"/>
        <w:adjustRightInd w:val="0"/>
        <w:jc w:val="both"/>
        <w:rPr>
          <w:rFonts w:ascii="Arial" w:hAnsi="Arial" w:cs="Arial"/>
          <w:spacing w:val="4"/>
          <w:sz w:val="20"/>
          <w:szCs w:val="20"/>
          <w:lang w:val="es-419"/>
        </w:rPr>
      </w:pPr>
      <w:r w:rsidRPr="00E53799">
        <w:rPr>
          <w:rFonts w:ascii="Arial" w:hAnsi="Arial" w:cs="Arial"/>
          <w:spacing w:val="4"/>
          <w:sz w:val="20"/>
          <w:szCs w:val="20"/>
          <w:lang w:val="es-419"/>
        </w:rPr>
        <w:t>La interpretación de dichas hipótesis es restrictiva o taxativa, como quiera que afectan la tutela judicial efectiva o el derecho de acceso a la administración de justicia, así dispone de antaño la Ley 153 de 1887</w:t>
      </w:r>
      <w:r>
        <w:rPr>
          <w:rFonts w:ascii="Arial" w:hAnsi="Arial" w:cs="Arial"/>
          <w:spacing w:val="4"/>
          <w:sz w:val="20"/>
          <w:szCs w:val="20"/>
          <w:lang w:val="es-419"/>
        </w:rPr>
        <w:t>…</w:t>
      </w:r>
    </w:p>
    <w:p w14:paraId="419B4D25" w14:textId="7DEB6AA4" w:rsidR="00E53799" w:rsidRDefault="00E53799" w:rsidP="0004052E">
      <w:pPr>
        <w:widowControl w:val="0"/>
        <w:autoSpaceDE w:val="0"/>
        <w:autoSpaceDN w:val="0"/>
        <w:adjustRightInd w:val="0"/>
        <w:jc w:val="both"/>
        <w:rPr>
          <w:rFonts w:ascii="Arial" w:hAnsi="Arial" w:cs="Arial"/>
          <w:spacing w:val="4"/>
          <w:sz w:val="20"/>
          <w:szCs w:val="20"/>
          <w:lang w:val="es-419"/>
        </w:rPr>
      </w:pPr>
    </w:p>
    <w:p w14:paraId="50B2CD75" w14:textId="4EAB650B" w:rsidR="003F3B2A" w:rsidRPr="003F3B2A" w:rsidRDefault="003F3B2A" w:rsidP="003F3B2A">
      <w:pPr>
        <w:widowControl w:val="0"/>
        <w:autoSpaceDE w:val="0"/>
        <w:autoSpaceDN w:val="0"/>
        <w:adjustRightInd w:val="0"/>
        <w:jc w:val="both"/>
        <w:rPr>
          <w:rFonts w:ascii="Arial" w:hAnsi="Arial" w:cs="Arial"/>
          <w:spacing w:val="4"/>
          <w:sz w:val="20"/>
          <w:szCs w:val="20"/>
          <w:lang w:val="es-419"/>
        </w:rPr>
      </w:pPr>
      <w:r w:rsidRPr="003F3B2A">
        <w:rPr>
          <w:rFonts w:ascii="Arial" w:hAnsi="Arial" w:cs="Arial"/>
          <w:spacing w:val="4"/>
          <w:sz w:val="20"/>
          <w:szCs w:val="20"/>
          <w:lang w:val="es-419"/>
        </w:rPr>
        <w:t>Sobre este aspecto, esta Corporación ha memorado que</w:t>
      </w:r>
      <w:r>
        <w:rPr>
          <w:rFonts w:ascii="Arial" w:hAnsi="Arial" w:cs="Arial"/>
          <w:spacing w:val="4"/>
          <w:sz w:val="20"/>
          <w:szCs w:val="20"/>
          <w:lang w:val="es-419"/>
        </w:rPr>
        <w:t>:</w:t>
      </w:r>
    </w:p>
    <w:p w14:paraId="7680DE7D" w14:textId="77777777" w:rsidR="003F3B2A" w:rsidRPr="003F3B2A" w:rsidRDefault="003F3B2A" w:rsidP="003F3B2A">
      <w:pPr>
        <w:widowControl w:val="0"/>
        <w:autoSpaceDE w:val="0"/>
        <w:autoSpaceDN w:val="0"/>
        <w:adjustRightInd w:val="0"/>
        <w:jc w:val="both"/>
        <w:rPr>
          <w:rFonts w:ascii="Arial" w:hAnsi="Arial" w:cs="Arial"/>
          <w:spacing w:val="4"/>
          <w:sz w:val="20"/>
          <w:szCs w:val="20"/>
          <w:lang w:val="es-419"/>
        </w:rPr>
      </w:pPr>
    </w:p>
    <w:p w14:paraId="4B670C7D" w14:textId="78A50961" w:rsidR="00E53799" w:rsidRDefault="003F3B2A" w:rsidP="003F3B2A">
      <w:pPr>
        <w:widowControl w:val="0"/>
        <w:autoSpaceDE w:val="0"/>
        <w:autoSpaceDN w:val="0"/>
        <w:adjustRightInd w:val="0"/>
        <w:jc w:val="both"/>
        <w:rPr>
          <w:rFonts w:ascii="Arial" w:hAnsi="Arial" w:cs="Arial"/>
          <w:spacing w:val="4"/>
          <w:sz w:val="20"/>
          <w:szCs w:val="20"/>
          <w:lang w:val="es-419"/>
        </w:rPr>
      </w:pPr>
      <w:r>
        <w:rPr>
          <w:rFonts w:ascii="Arial" w:hAnsi="Arial" w:cs="Arial"/>
          <w:spacing w:val="4"/>
          <w:sz w:val="20"/>
          <w:szCs w:val="20"/>
          <w:lang w:val="es-419"/>
        </w:rPr>
        <w:t>“</w:t>
      </w:r>
      <w:r w:rsidRPr="003F3B2A">
        <w:rPr>
          <w:rFonts w:ascii="Arial" w:hAnsi="Arial" w:cs="Arial"/>
          <w:spacing w:val="4"/>
          <w:sz w:val="20"/>
          <w:szCs w:val="20"/>
          <w:lang w:val="es-419"/>
        </w:rPr>
        <w:t>(…) la inadmisión y el rechazo de la demanda sólo puede darse por las causales que taxativamente contempla el estatuto procesal, en tanto que la introducción de motivos ajenos a los allí dispuestos, en últimas, limita el derecho que tienen los coasociados a acceder a la administración de justicia (…)</w:t>
      </w:r>
      <w:r>
        <w:rPr>
          <w:rFonts w:ascii="Arial" w:hAnsi="Arial" w:cs="Arial"/>
          <w:spacing w:val="4"/>
          <w:sz w:val="20"/>
          <w:szCs w:val="20"/>
          <w:lang w:val="es-419"/>
        </w:rPr>
        <w:t>”</w:t>
      </w:r>
    </w:p>
    <w:p w14:paraId="62F8E455" w14:textId="015C7942" w:rsidR="00E53799" w:rsidRDefault="00E53799" w:rsidP="0004052E">
      <w:pPr>
        <w:widowControl w:val="0"/>
        <w:autoSpaceDE w:val="0"/>
        <w:autoSpaceDN w:val="0"/>
        <w:adjustRightInd w:val="0"/>
        <w:jc w:val="both"/>
        <w:rPr>
          <w:rFonts w:ascii="Arial" w:hAnsi="Arial" w:cs="Arial"/>
          <w:spacing w:val="4"/>
          <w:sz w:val="20"/>
          <w:szCs w:val="20"/>
          <w:lang w:val="es-419"/>
        </w:rPr>
      </w:pPr>
    </w:p>
    <w:p w14:paraId="53A48D6D" w14:textId="2BBBF587" w:rsidR="00E53799" w:rsidRDefault="0016619D" w:rsidP="0004052E">
      <w:pPr>
        <w:widowControl w:val="0"/>
        <w:autoSpaceDE w:val="0"/>
        <w:autoSpaceDN w:val="0"/>
        <w:adjustRightInd w:val="0"/>
        <w:jc w:val="both"/>
        <w:rPr>
          <w:rFonts w:ascii="Arial" w:hAnsi="Arial" w:cs="Arial"/>
          <w:spacing w:val="4"/>
          <w:sz w:val="20"/>
          <w:szCs w:val="20"/>
          <w:lang w:val="es-419"/>
        </w:rPr>
      </w:pPr>
      <w:r w:rsidRPr="0016619D">
        <w:rPr>
          <w:rFonts w:ascii="Arial" w:hAnsi="Arial" w:cs="Arial"/>
          <w:spacing w:val="4"/>
          <w:sz w:val="20"/>
          <w:szCs w:val="20"/>
          <w:lang w:val="es-419"/>
        </w:rPr>
        <w:t>Descendiendo al caso, pedir a la parte que aplique las diferentes directrices emitidas por las entidades administradoras del servicio de justicia, sin duda en forma alguna es una condición de validez o eficacia (Presupuesto procesal), ni una exigencia especial de alguna normativa, para esta demanda o cualquier otra</w:t>
      </w:r>
      <w:r>
        <w:rPr>
          <w:rFonts w:ascii="Arial" w:hAnsi="Arial" w:cs="Arial"/>
          <w:spacing w:val="4"/>
          <w:sz w:val="20"/>
          <w:szCs w:val="20"/>
          <w:lang w:val="es-419"/>
        </w:rPr>
        <w:t>…</w:t>
      </w:r>
    </w:p>
    <w:p w14:paraId="64C6F895" w14:textId="403B6357" w:rsidR="0016619D" w:rsidRDefault="0016619D" w:rsidP="0004052E">
      <w:pPr>
        <w:widowControl w:val="0"/>
        <w:autoSpaceDE w:val="0"/>
        <w:autoSpaceDN w:val="0"/>
        <w:adjustRightInd w:val="0"/>
        <w:jc w:val="both"/>
        <w:rPr>
          <w:rFonts w:ascii="Arial" w:hAnsi="Arial" w:cs="Arial"/>
          <w:spacing w:val="4"/>
          <w:sz w:val="20"/>
          <w:szCs w:val="20"/>
          <w:lang w:val="es-419"/>
        </w:rPr>
      </w:pPr>
    </w:p>
    <w:p w14:paraId="415EDA12" w14:textId="77777777" w:rsidR="0016619D" w:rsidRPr="0004052E" w:rsidRDefault="0016619D" w:rsidP="0004052E">
      <w:pPr>
        <w:widowControl w:val="0"/>
        <w:autoSpaceDE w:val="0"/>
        <w:autoSpaceDN w:val="0"/>
        <w:adjustRightInd w:val="0"/>
        <w:jc w:val="both"/>
        <w:rPr>
          <w:rFonts w:ascii="Arial" w:hAnsi="Arial" w:cs="Arial"/>
          <w:spacing w:val="4"/>
          <w:sz w:val="20"/>
          <w:szCs w:val="20"/>
          <w:lang w:val="es-419"/>
        </w:rPr>
      </w:pPr>
    </w:p>
    <w:p w14:paraId="21317183" w14:textId="77777777" w:rsidR="0004052E" w:rsidRPr="0004052E" w:rsidRDefault="0004052E" w:rsidP="0004052E">
      <w:pPr>
        <w:widowControl w:val="0"/>
        <w:autoSpaceDE w:val="0"/>
        <w:autoSpaceDN w:val="0"/>
        <w:adjustRightInd w:val="0"/>
        <w:jc w:val="both"/>
        <w:rPr>
          <w:rFonts w:ascii="Arial" w:hAnsi="Arial" w:cs="Arial"/>
          <w:spacing w:val="4"/>
          <w:sz w:val="20"/>
          <w:szCs w:val="20"/>
          <w:lang w:val="es-419"/>
        </w:rPr>
      </w:pPr>
    </w:p>
    <w:p w14:paraId="00DC82BD" w14:textId="77777777" w:rsidR="0004052E" w:rsidRPr="0004052E" w:rsidRDefault="0004052E" w:rsidP="0004052E">
      <w:pPr>
        <w:jc w:val="both"/>
        <w:rPr>
          <w:rFonts w:ascii="Arial" w:hAnsi="Arial" w:cs="Arial"/>
          <w:spacing w:val="4"/>
          <w:sz w:val="20"/>
          <w:szCs w:val="20"/>
          <w:lang w:val="es-419"/>
        </w:rPr>
      </w:pPr>
      <w:r w:rsidRPr="0004052E">
        <w:rPr>
          <w:rFonts w:ascii="Georgia" w:hAnsi="Georgia"/>
          <w:noProof/>
          <w:lang w:val="es-CO" w:eastAsia="es-CO"/>
        </w:rPr>
        <w:drawing>
          <wp:anchor distT="0" distB="0" distL="114300" distR="114300" simplePos="0" relativeHeight="251660288" behindDoc="0" locked="0" layoutInCell="1" allowOverlap="1" wp14:anchorId="630931A6" wp14:editId="72C28EA2">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03F77" w14:textId="77777777" w:rsidR="0004052E" w:rsidRPr="0004052E" w:rsidRDefault="0004052E" w:rsidP="0004052E">
      <w:pPr>
        <w:tabs>
          <w:tab w:val="left" w:pos="3579"/>
        </w:tabs>
        <w:spacing w:line="360" w:lineRule="auto"/>
        <w:ind w:left="4248" w:hanging="4248"/>
        <w:jc w:val="center"/>
        <w:rPr>
          <w:rFonts w:ascii="Georgia" w:hAnsi="Georgia" w:cs="Arial"/>
          <w:w w:val="140"/>
          <w:sz w:val="14"/>
          <w:szCs w:val="22"/>
          <w:lang w:val="es-CO"/>
        </w:rPr>
      </w:pPr>
    </w:p>
    <w:p w14:paraId="06DF718E" w14:textId="77777777" w:rsidR="0004052E" w:rsidRPr="0004052E" w:rsidRDefault="0004052E" w:rsidP="0004052E">
      <w:pPr>
        <w:tabs>
          <w:tab w:val="left" w:pos="3579"/>
        </w:tabs>
        <w:spacing w:line="360" w:lineRule="auto"/>
        <w:ind w:left="3579" w:hanging="3579"/>
        <w:jc w:val="center"/>
        <w:rPr>
          <w:rFonts w:ascii="Georgia" w:hAnsi="Georgia" w:cs="Arial"/>
          <w:w w:val="140"/>
          <w:sz w:val="14"/>
          <w:szCs w:val="22"/>
          <w:lang w:val="es-CO"/>
        </w:rPr>
      </w:pPr>
    </w:p>
    <w:p w14:paraId="451411D7" w14:textId="77777777" w:rsidR="0004052E" w:rsidRPr="0004052E" w:rsidRDefault="0004052E" w:rsidP="0004052E">
      <w:pPr>
        <w:tabs>
          <w:tab w:val="left" w:pos="3579"/>
        </w:tabs>
        <w:spacing w:line="360" w:lineRule="auto"/>
        <w:ind w:left="3579" w:hanging="3579"/>
        <w:jc w:val="center"/>
        <w:rPr>
          <w:rFonts w:ascii="Georgia" w:hAnsi="Georgia" w:cs="Arial"/>
          <w:spacing w:val="4"/>
          <w:w w:val="140"/>
          <w:sz w:val="14"/>
          <w:szCs w:val="22"/>
          <w:lang w:val="es-CO"/>
        </w:rPr>
      </w:pPr>
      <w:r w:rsidRPr="0004052E">
        <w:rPr>
          <w:rFonts w:ascii="Georgia" w:hAnsi="Georgia" w:cs="Arial"/>
          <w:spacing w:val="4"/>
          <w:w w:val="140"/>
          <w:sz w:val="14"/>
          <w:szCs w:val="22"/>
          <w:lang w:val="es-CO"/>
        </w:rPr>
        <w:t>REPUBLICA DE COLOMBIA</w:t>
      </w:r>
    </w:p>
    <w:p w14:paraId="2DFD3E9C" w14:textId="77777777" w:rsidR="0004052E" w:rsidRPr="0004052E" w:rsidRDefault="0004052E" w:rsidP="0004052E">
      <w:pPr>
        <w:tabs>
          <w:tab w:val="center" w:pos="4987"/>
          <w:tab w:val="left" w:pos="8449"/>
        </w:tabs>
        <w:spacing w:line="360" w:lineRule="auto"/>
        <w:jc w:val="center"/>
        <w:rPr>
          <w:rFonts w:ascii="Georgia" w:hAnsi="Georgia" w:cs="Arial"/>
          <w:spacing w:val="4"/>
          <w:w w:val="140"/>
          <w:sz w:val="22"/>
          <w:szCs w:val="22"/>
          <w:lang w:val="es-CO"/>
        </w:rPr>
      </w:pPr>
      <w:r w:rsidRPr="0004052E">
        <w:rPr>
          <w:rFonts w:ascii="Georgia" w:hAnsi="Georgia" w:cs="Arial"/>
          <w:spacing w:val="4"/>
          <w:w w:val="140"/>
          <w:sz w:val="14"/>
          <w:szCs w:val="22"/>
          <w:lang w:val="es-CO"/>
        </w:rPr>
        <w:t>RAMA JUDICIAL DEL PODER PÚBLICO</w:t>
      </w:r>
    </w:p>
    <w:p w14:paraId="6757AC34" w14:textId="77777777" w:rsidR="0004052E" w:rsidRPr="0004052E" w:rsidRDefault="0004052E" w:rsidP="0004052E">
      <w:pPr>
        <w:spacing w:line="360" w:lineRule="auto"/>
        <w:jc w:val="center"/>
        <w:rPr>
          <w:rFonts w:ascii="Georgia" w:hAnsi="Georgia" w:cs="Arial"/>
          <w:b/>
          <w:spacing w:val="4"/>
          <w:w w:val="140"/>
          <w:sz w:val="16"/>
          <w:szCs w:val="22"/>
          <w:lang w:val="es-CO"/>
        </w:rPr>
      </w:pPr>
      <w:r w:rsidRPr="0004052E">
        <w:rPr>
          <w:rFonts w:ascii="Georgia" w:hAnsi="Georgia" w:cs="Arial"/>
          <w:b/>
          <w:spacing w:val="4"/>
          <w:w w:val="140"/>
          <w:sz w:val="18"/>
          <w:szCs w:val="22"/>
          <w:lang w:val="es-CO"/>
        </w:rPr>
        <w:t>T</w:t>
      </w:r>
      <w:r w:rsidRPr="0004052E">
        <w:rPr>
          <w:rFonts w:ascii="Georgia" w:hAnsi="Georgia" w:cs="Arial"/>
          <w:b/>
          <w:spacing w:val="4"/>
          <w:w w:val="140"/>
          <w:sz w:val="16"/>
          <w:szCs w:val="22"/>
          <w:lang w:val="es-CO"/>
        </w:rPr>
        <w:t>RIBUNAL</w:t>
      </w:r>
      <w:r w:rsidRPr="0004052E">
        <w:rPr>
          <w:rFonts w:ascii="Georgia" w:hAnsi="Georgia" w:cs="Arial"/>
          <w:b/>
          <w:spacing w:val="4"/>
          <w:w w:val="140"/>
          <w:sz w:val="18"/>
          <w:szCs w:val="22"/>
          <w:lang w:val="es-CO"/>
        </w:rPr>
        <w:t xml:space="preserve"> S</w:t>
      </w:r>
      <w:r w:rsidRPr="0004052E">
        <w:rPr>
          <w:rFonts w:ascii="Georgia" w:hAnsi="Georgia" w:cs="Arial"/>
          <w:b/>
          <w:spacing w:val="4"/>
          <w:w w:val="140"/>
          <w:sz w:val="16"/>
          <w:szCs w:val="22"/>
          <w:lang w:val="es-CO"/>
        </w:rPr>
        <w:t xml:space="preserve">UPERIOR DEL </w:t>
      </w:r>
      <w:r w:rsidRPr="0004052E">
        <w:rPr>
          <w:rFonts w:ascii="Georgia" w:hAnsi="Georgia" w:cs="Arial"/>
          <w:b/>
          <w:spacing w:val="4"/>
          <w:w w:val="140"/>
          <w:sz w:val="18"/>
          <w:szCs w:val="22"/>
          <w:lang w:val="es-CO"/>
        </w:rPr>
        <w:t>D</w:t>
      </w:r>
      <w:r w:rsidRPr="0004052E">
        <w:rPr>
          <w:rFonts w:ascii="Georgia" w:hAnsi="Georgia" w:cs="Arial"/>
          <w:b/>
          <w:spacing w:val="4"/>
          <w:w w:val="140"/>
          <w:sz w:val="16"/>
          <w:szCs w:val="22"/>
          <w:lang w:val="es-CO"/>
        </w:rPr>
        <w:t>ISTRITO</w:t>
      </w:r>
      <w:r w:rsidRPr="0004052E">
        <w:rPr>
          <w:rFonts w:ascii="Georgia" w:hAnsi="Georgia" w:cs="Arial"/>
          <w:b/>
          <w:spacing w:val="4"/>
          <w:w w:val="140"/>
          <w:sz w:val="18"/>
          <w:szCs w:val="22"/>
          <w:lang w:val="es-CO"/>
        </w:rPr>
        <w:t xml:space="preserve"> J</w:t>
      </w:r>
      <w:r w:rsidRPr="0004052E">
        <w:rPr>
          <w:rFonts w:ascii="Georgia" w:hAnsi="Georgia" w:cs="Arial"/>
          <w:b/>
          <w:spacing w:val="4"/>
          <w:w w:val="140"/>
          <w:sz w:val="16"/>
          <w:szCs w:val="22"/>
          <w:lang w:val="es-CO"/>
        </w:rPr>
        <w:t>UDICIAL</w:t>
      </w:r>
    </w:p>
    <w:p w14:paraId="29763650" w14:textId="77777777" w:rsidR="0004052E" w:rsidRPr="0004052E" w:rsidRDefault="0004052E" w:rsidP="0004052E">
      <w:pPr>
        <w:spacing w:line="360" w:lineRule="auto"/>
        <w:jc w:val="center"/>
        <w:rPr>
          <w:rFonts w:ascii="Georgia" w:hAnsi="Georgia" w:cs="Arial"/>
          <w:spacing w:val="4"/>
          <w:w w:val="140"/>
          <w:sz w:val="16"/>
          <w:szCs w:val="18"/>
          <w:lang w:val="es-CO"/>
        </w:rPr>
      </w:pPr>
      <w:r w:rsidRPr="0004052E">
        <w:rPr>
          <w:rFonts w:ascii="Georgia" w:hAnsi="Georgia" w:cs="Arial"/>
          <w:spacing w:val="4"/>
          <w:w w:val="140"/>
          <w:sz w:val="18"/>
          <w:szCs w:val="16"/>
          <w:lang w:val="es-CO"/>
        </w:rPr>
        <w:t>S</w:t>
      </w:r>
      <w:r w:rsidRPr="0004052E">
        <w:rPr>
          <w:rFonts w:ascii="Georgia" w:hAnsi="Georgia" w:cs="Arial"/>
          <w:spacing w:val="4"/>
          <w:w w:val="140"/>
          <w:sz w:val="16"/>
          <w:szCs w:val="14"/>
          <w:lang w:val="es-CO"/>
        </w:rPr>
        <w:t xml:space="preserve">ALA </w:t>
      </w:r>
      <w:r w:rsidRPr="0004052E">
        <w:rPr>
          <w:rFonts w:ascii="Georgia" w:hAnsi="Georgia" w:cs="Arial"/>
          <w:spacing w:val="4"/>
          <w:w w:val="140"/>
          <w:sz w:val="18"/>
          <w:szCs w:val="18"/>
          <w:lang w:val="es-CO"/>
        </w:rPr>
        <w:t>U</w:t>
      </w:r>
      <w:r w:rsidRPr="0004052E">
        <w:rPr>
          <w:rFonts w:ascii="Georgia" w:hAnsi="Georgia" w:cs="Arial"/>
          <w:spacing w:val="4"/>
          <w:w w:val="140"/>
          <w:sz w:val="16"/>
          <w:szCs w:val="16"/>
          <w:lang w:val="es-CO"/>
        </w:rPr>
        <w:t>NITARIA</w:t>
      </w:r>
      <w:r w:rsidRPr="0004052E">
        <w:rPr>
          <w:rFonts w:ascii="Georgia" w:hAnsi="Georgia" w:cs="Arial"/>
          <w:spacing w:val="4"/>
          <w:w w:val="140"/>
          <w:sz w:val="14"/>
          <w:szCs w:val="14"/>
          <w:lang w:val="es-CO"/>
        </w:rPr>
        <w:t xml:space="preserve"> </w:t>
      </w:r>
      <w:r w:rsidRPr="0004052E">
        <w:rPr>
          <w:rFonts w:ascii="Georgia" w:hAnsi="Georgia" w:cs="Arial"/>
          <w:spacing w:val="4"/>
          <w:w w:val="140"/>
          <w:sz w:val="18"/>
          <w:szCs w:val="16"/>
          <w:lang w:val="es-CO"/>
        </w:rPr>
        <w:t>C</w:t>
      </w:r>
      <w:r w:rsidRPr="0004052E">
        <w:rPr>
          <w:rFonts w:ascii="Georgia" w:hAnsi="Georgia" w:cs="Arial"/>
          <w:spacing w:val="4"/>
          <w:w w:val="140"/>
          <w:sz w:val="16"/>
          <w:szCs w:val="16"/>
          <w:lang w:val="es-CO"/>
        </w:rPr>
        <w:t>IVIL</w:t>
      </w:r>
      <w:r w:rsidRPr="0004052E">
        <w:rPr>
          <w:rFonts w:ascii="Georgia" w:hAnsi="Georgia" w:cs="Arial"/>
          <w:spacing w:val="4"/>
          <w:w w:val="140"/>
          <w:sz w:val="14"/>
          <w:szCs w:val="14"/>
          <w:lang w:val="es-CO"/>
        </w:rPr>
        <w:t xml:space="preserve">– </w:t>
      </w:r>
      <w:r w:rsidRPr="0004052E">
        <w:rPr>
          <w:rFonts w:ascii="Georgia" w:hAnsi="Georgia" w:cs="Arial"/>
          <w:spacing w:val="4"/>
          <w:w w:val="140"/>
          <w:sz w:val="18"/>
          <w:szCs w:val="16"/>
          <w:lang w:val="es-CO"/>
        </w:rPr>
        <w:t>F</w:t>
      </w:r>
      <w:r w:rsidRPr="0004052E">
        <w:rPr>
          <w:rFonts w:ascii="Georgia" w:hAnsi="Georgia" w:cs="Arial"/>
          <w:spacing w:val="4"/>
          <w:w w:val="140"/>
          <w:sz w:val="16"/>
          <w:szCs w:val="16"/>
          <w:lang w:val="es-CO"/>
        </w:rPr>
        <w:t xml:space="preserve">AMILIA – </w:t>
      </w:r>
      <w:r w:rsidRPr="0004052E">
        <w:rPr>
          <w:rFonts w:ascii="Georgia" w:hAnsi="Georgia" w:cs="Arial"/>
          <w:spacing w:val="4"/>
          <w:w w:val="140"/>
          <w:sz w:val="18"/>
          <w:szCs w:val="16"/>
          <w:lang w:val="es-CO"/>
        </w:rPr>
        <w:t>D</w:t>
      </w:r>
      <w:r w:rsidRPr="0004052E">
        <w:rPr>
          <w:rFonts w:ascii="Georgia" w:hAnsi="Georgia" w:cs="Arial"/>
          <w:spacing w:val="4"/>
          <w:w w:val="140"/>
          <w:sz w:val="16"/>
          <w:szCs w:val="16"/>
          <w:lang w:val="es-CO"/>
        </w:rPr>
        <w:t xml:space="preserve">ISTRITO DE </w:t>
      </w:r>
      <w:r w:rsidRPr="0004052E">
        <w:rPr>
          <w:rFonts w:ascii="Georgia" w:hAnsi="Georgia" w:cs="Arial"/>
          <w:spacing w:val="4"/>
          <w:w w:val="140"/>
          <w:sz w:val="18"/>
          <w:szCs w:val="16"/>
          <w:lang w:val="es-CO"/>
        </w:rPr>
        <w:t>P</w:t>
      </w:r>
      <w:r w:rsidRPr="0004052E">
        <w:rPr>
          <w:rFonts w:ascii="Georgia" w:hAnsi="Georgia" w:cs="Arial"/>
          <w:spacing w:val="4"/>
          <w:w w:val="140"/>
          <w:sz w:val="16"/>
          <w:szCs w:val="16"/>
          <w:lang w:val="es-CO"/>
        </w:rPr>
        <w:t>EREIRA</w:t>
      </w:r>
    </w:p>
    <w:p w14:paraId="370E525C" w14:textId="77777777" w:rsidR="0004052E" w:rsidRPr="0004052E" w:rsidRDefault="0004052E" w:rsidP="0004052E">
      <w:pPr>
        <w:spacing w:line="360" w:lineRule="auto"/>
        <w:jc w:val="center"/>
        <w:rPr>
          <w:rFonts w:ascii="Georgia" w:hAnsi="Georgia" w:cs="Arial"/>
          <w:spacing w:val="4"/>
          <w:w w:val="140"/>
          <w:sz w:val="16"/>
          <w:szCs w:val="16"/>
          <w:lang w:val="es-CO"/>
        </w:rPr>
      </w:pPr>
      <w:r w:rsidRPr="0004052E">
        <w:rPr>
          <w:rFonts w:ascii="Georgia" w:hAnsi="Georgia" w:cs="Arial"/>
          <w:spacing w:val="4"/>
          <w:w w:val="140"/>
          <w:sz w:val="16"/>
          <w:szCs w:val="18"/>
          <w:lang w:val="es-CO"/>
        </w:rPr>
        <w:t xml:space="preserve">D </w:t>
      </w:r>
      <w:r w:rsidRPr="0004052E">
        <w:rPr>
          <w:rFonts w:ascii="Georgia" w:hAnsi="Georgia" w:cs="Arial"/>
          <w:spacing w:val="4"/>
          <w:w w:val="140"/>
          <w:sz w:val="14"/>
          <w:szCs w:val="16"/>
          <w:lang w:val="es-CO"/>
        </w:rPr>
        <w:t xml:space="preserve">E P A R T A M E N T O   D E L </w:t>
      </w:r>
      <w:r w:rsidRPr="0004052E">
        <w:rPr>
          <w:rFonts w:ascii="Georgia" w:hAnsi="Georgia" w:cs="Arial"/>
          <w:spacing w:val="4"/>
          <w:w w:val="140"/>
          <w:sz w:val="12"/>
          <w:szCs w:val="14"/>
          <w:lang w:val="es-CO"/>
        </w:rPr>
        <w:t xml:space="preserve">   </w:t>
      </w:r>
      <w:r w:rsidRPr="0004052E">
        <w:rPr>
          <w:rFonts w:ascii="Georgia" w:hAnsi="Georgia" w:cs="Arial"/>
          <w:spacing w:val="4"/>
          <w:w w:val="140"/>
          <w:sz w:val="16"/>
          <w:szCs w:val="16"/>
          <w:lang w:val="es-CO"/>
        </w:rPr>
        <w:t xml:space="preserve">R </w:t>
      </w:r>
      <w:r w:rsidRPr="0004052E">
        <w:rPr>
          <w:rFonts w:ascii="Georgia" w:hAnsi="Georgia" w:cs="Arial"/>
          <w:spacing w:val="4"/>
          <w:w w:val="140"/>
          <w:sz w:val="14"/>
          <w:szCs w:val="16"/>
          <w:lang w:val="es-CO"/>
        </w:rPr>
        <w:t>I S A R A L D A</w:t>
      </w:r>
    </w:p>
    <w:p w14:paraId="3B7A6F36" w14:textId="77777777" w:rsidR="0004052E" w:rsidRPr="0004052E" w:rsidRDefault="0004052E" w:rsidP="003A1180">
      <w:pPr>
        <w:spacing w:line="276" w:lineRule="auto"/>
        <w:jc w:val="center"/>
        <w:rPr>
          <w:rFonts w:ascii="Georgia" w:hAnsi="Georgia" w:cs="Arial"/>
          <w:b/>
          <w:bCs/>
          <w:spacing w:val="4"/>
          <w:lang w:val="es-CO"/>
        </w:rPr>
      </w:pPr>
    </w:p>
    <w:p w14:paraId="17CC0FE8" w14:textId="3370D65A" w:rsidR="00A87802" w:rsidRPr="003A1180" w:rsidRDefault="00A87802" w:rsidP="003A1180">
      <w:pPr>
        <w:pStyle w:val="Textoindependiente"/>
        <w:spacing w:line="276" w:lineRule="auto"/>
        <w:jc w:val="center"/>
        <w:rPr>
          <w:rFonts w:ascii="Georgia" w:hAnsi="Georgia" w:cs="Arial"/>
          <w:b/>
          <w:sz w:val="24"/>
          <w:szCs w:val="24"/>
          <w:lang w:val="es-CO"/>
        </w:rPr>
      </w:pPr>
      <w:r w:rsidRPr="003A1180">
        <w:rPr>
          <w:rFonts w:ascii="Georgia" w:hAnsi="Georgia" w:cs="Arial"/>
          <w:b/>
          <w:sz w:val="24"/>
          <w:szCs w:val="24"/>
          <w:lang w:val="es-CO"/>
        </w:rPr>
        <w:t>AC-</w:t>
      </w:r>
      <w:r w:rsidR="00D0585E" w:rsidRPr="003A1180">
        <w:rPr>
          <w:rFonts w:ascii="Georgia" w:hAnsi="Georgia" w:cs="Arial"/>
          <w:b/>
          <w:sz w:val="24"/>
          <w:szCs w:val="24"/>
          <w:lang w:val="es-CO"/>
        </w:rPr>
        <w:t>0</w:t>
      </w:r>
      <w:r w:rsidR="00FE2E0C" w:rsidRPr="003A1180">
        <w:rPr>
          <w:rFonts w:ascii="Georgia" w:hAnsi="Georgia" w:cs="Arial"/>
          <w:b/>
          <w:sz w:val="24"/>
          <w:szCs w:val="24"/>
          <w:lang w:val="es-CO"/>
        </w:rPr>
        <w:t>177</w:t>
      </w:r>
      <w:r w:rsidRPr="003A1180">
        <w:rPr>
          <w:rFonts w:ascii="Georgia" w:hAnsi="Georgia" w:cs="Arial"/>
          <w:b/>
          <w:sz w:val="24"/>
          <w:szCs w:val="24"/>
          <w:lang w:val="es-CO"/>
        </w:rPr>
        <w:t>-2022</w:t>
      </w:r>
    </w:p>
    <w:p w14:paraId="72A049B8" w14:textId="5194CFFB" w:rsidR="00AC5058" w:rsidRPr="003A1180" w:rsidRDefault="00AC5058" w:rsidP="003A1180">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3A1180" w:rsidRDefault="00DA52A9" w:rsidP="003A1180">
      <w:pPr>
        <w:pStyle w:val="Ttulo"/>
        <w:spacing w:line="276" w:lineRule="auto"/>
        <w:rPr>
          <w:rFonts w:ascii="Georgia" w:hAnsi="Georgia"/>
          <w:b w:val="0"/>
          <w:bCs w:val="0"/>
          <w:i w:val="0"/>
          <w:iCs w:val="0"/>
          <w:spacing w:val="-3"/>
          <w:lang w:val="es-CO"/>
        </w:rPr>
      </w:pPr>
    </w:p>
    <w:p w14:paraId="22948F64" w14:textId="0ACF4E61" w:rsidR="007B685E" w:rsidRPr="003A1180" w:rsidRDefault="00FE2E0C" w:rsidP="003A1180">
      <w:pPr>
        <w:spacing w:line="276" w:lineRule="auto"/>
        <w:jc w:val="center"/>
        <w:rPr>
          <w:rFonts w:ascii="Georgia" w:hAnsi="Georgia" w:cs="Arial"/>
          <w:b/>
          <w:smallCaps/>
        </w:rPr>
      </w:pPr>
      <w:r w:rsidRPr="003A1180">
        <w:rPr>
          <w:rStyle w:val="normaltextrun"/>
          <w:rFonts w:ascii="Georgia" w:hAnsi="Georgia"/>
          <w:b/>
          <w:smallCaps/>
          <w:shd w:val="clear" w:color="auto" w:fill="FFFFFF"/>
        </w:rPr>
        <w:t xml:space="preserve">Quince </w:t>
      </w:r>
      <w:r w:rsidR="00135FE4" w:rsidRPr="003A1180">
        <w:rPr>
          <w:rStyle w:val="normaltextrun"/>
          <w:rFonts w:ascii="Georgia" w:hAnsi="Georgia"/>
          <w:b/>
          <w:smallCaps/>
          <w:shd w:val="clear" w:color="auto" w:fill="FFFFFF"/>
        </w:rPr>
        <w:t>(</w:t>
      </w:r>
      <w:r w:rsidRPr="003A1180">
        <w:rPr>
          <w:rStyle w:val="normaltextrun"/>
          <w:rFonts w:ascii="Georgia" w:hAnsi="Georgia"/>
          <w:b/>
          <w:smallCaps/>
          <w:shd w:val="clear" w:color="auto" w:fill="FFFFFF"/>
        </w:rPr>
        <w:t>15</w:t>
      </w:r>
      <w:r w:rsidR="00521F22" w:rsidRPr="003A1180">
        <w:rPr>
          <w:rStyle w:val="normaltextrun"/>
          <w:rFonts w:ascii="Georgia" w:hAnsi="Georgia"/>
          <w:b/>
          <w:smallCaps/>
          <w:shd w:val="clear" w:color="auto" w:fill="FFFFFF"/>
        </w:rPr>
        <w:t>)</w:t>
      </w:r>
      <w:r w:rsidR="00135FE4" w:rsidRPr="003A1180">
        <w:rPr>
          <w:rStyle w:val="normaltextrun"/>
          <w:rFonts w:ascii="Georgia" w:hAnsi="Georgia"/>
          <w:b/>
          <w:smallCaps/>
          <w:shd w:val="clear" w:color="auto" w:fill="FFFFFF"/>
        </w:rPr>
        <w:t xml:space="preserve"> de </w:t>
      </w:r>
      <w:r w:rsidR="00521F22" w:rsidRPr="003A1180">
        <w:rPr>
          <w:rStyle w:val="normaltextrun"/>
          <w:rFonts w:ascii="Georgia" w:hAnsi="Georgia"/>
          <w:b/>
          <w:smallCaps/>
          <w:shd w:val="clear" w:color="auto" w:fill="FFFFFF"/>
        </w:rPr>
        <w:t>diciembre</w:t>
      </w:r>
      <w:r w:rsidR="00B8135A" w:rsidRPr="003A1180">
        <w:rPr>
          <w:rStyle w:val="normaltextrun"/>
          <w:rFonts w:ascii="Georgia" w:hAnsi="Georgia"/>
          <w:b/>
          <w:smallCaps/>
          <w:shd w:val="clear" w:color="auto" w:fill="FFFFFF"/>
        </w:rPr>
        <w:t xml:space="preserve"> </w:t>
      </w:r>
      <w:r w:rsidR="00135FE4" w:rsidRPr="003A1180">
        <w:rPr>
          <w:rStyle w:val="normaltextrun"/>
          <w:rFonts w:ascii="Georgia" w:hAnsi="Georgia"/>
          <w:b/>
          <w:smallCaps/>
          <w:shd w:val="clear" w:color="auto" w:fill="FFFFFF"/>
        </w:rPr>
        <w:t>de dos mil veinti</w:t>
      </w:r>
      <w:r w:rsidR="00507689" w:rsidRPr="003A1180">
        <w:rPr>
          <w:rStyle w:val="normaltextrun"/>
          <w:rFonts w:ascii="Georgia" w:hAnsi="Georgia"/>
          <w:b/>
          <w:smallCaps/>
          <w:shd w:val="clear" w:color="auto" w:fill="FFFFFF"/>
        </w:rPr>
        <w:t>dós</w:t>
      </w:r>
      <w:r w:rsidR="00135FE4" w:rsidRPr="003A1180">
        <w:rPr>
          <w:rStyle w:val="normaltextrun"/>
          <w:rFonts w:ascii="Georgia" w:hAnsi="Georgia"/>
          <w:b/>
          <w:smallCaps/>
          <w:shd w:val="clear" w:color="auto" w:fill="FFFFFF"/>
        </w:rPr>
        <w:t> (202</w:t>
      </w:r>
      <w:r w:rsidR="00507689" w:rsidRPr="003A1180">
        <w:rPr>
          <w:rStyle w:val="normaltextrun"/>
          <w:rFonts w:ascii="Georgia" w:hAnsi="Georgia"/>
          <w:b/>
          <w:smallCaps/>
          <w:shd w:val="clear" w:color="auto" w:fill="FFFFFF"/>
        </w:rPr>
        <w:t>2</w:t>
      </w:r>
      <w:r w:rsidR="00135FE4" w:rsidRPr="003A1180">
        <w:rPr>
          <w:rStyle w:val="normaltextrun"/>
          <w:rFonts w:ascii="Georgia" w:hAnsi="Georgia"/>
          <w:b/>
          <w:smallCaps/>
          <w:shd w:val="clear" w:color="auto" w:fill="FFFFFF"/>
        </w:rPr>
        <w:t>).</w:t>
      </w:r>
      <w:r w:rsidR="00135FE4" w:rsidRPr="003A1180">
        <w:rPr>
          <w:rStyle w:val="eop"/>
          <w:rFonts w:ascii="Georgia" w:hAnsi="Georgia"/>
          <w:b/>
          <w:shd w:val="clear" w:color="auto" w:fill="FFFFFF"/>
        </w:rPr>
        <w:t> </w:t>
      </w:r>
    </w:p>
    <w:p w14:paraId="0FE5F05B" w14:textId="00C647DE" w:rsidR="003C7387" w:rsidRPr="003A1180" w:rsidRDefault="003C7387" w:rsidP="003A1180">
      <w:pPr>
        <w:spacing w:line="276" w:lineRule="auto"/>
        <w:rPr>
          <w:rFonts w:ascii="Georgia" w:hAnsi="Georgia" w:cs="Arial"/>
          <w:smallCaps/>
        </w:rPr>
      </w:pPr>
    </w:p>
    <w:p w14:paraId="51BFCA3E" w14:textId="77777777" w:rsidR="00534EBA" w:rsidRPr="003A1180" w:rsidRDefault="00534EBA" w:rsidP="003A1180">
      <w:pPr>
        <w:spacing w:line="276" w:lineRule="auto"/>
        <w:rPr>
          <w:rFonts w:ascii="Georgia" w:hAnsi="Georgia" w:cs="Arial"/>
          <w:smallCaps/>
        </w:rPr>
      </w:pPr>
    </w:p>
    <w:p w14:paraId="4B91196B" w14:textId="77777777" w:rsidR="00356104" w:rsidRPr="003A1180" w:rsidRDefault="00356104" w:rsidP="003A1180">
      <w:pPr>
        <w:pStyle w:val="Sinespaciado"/>
        <w:numPr>
          <w:ilvl w:val="0"/>
          <w:numId w:val="4"/>
        </w:numPr>
        <w:spacing w:line="276" w:lineRule="auto"/>
        <w:jc w:val="both"/>
        <w:rPr>
          <w:rFonts w:ascii="Georgia" w:hAnsi="Georgia" w:cs="Arial"/>
          <w:b/>
          <w:bCs/>
          <w:sz w:val="24"/>
          <w:szCs w:val="24"/>
          <w:lang w:val="es-CO"/>
        </w:rPr>
      </w:pPr>
      <w:r w:rsidRPr="003A1180">
        <w:rPr>
          <w:rFonts w:ascii="Georgia" w:hAnsi="Georgia" w:cs="Arial"/>
          <w:b/>
          <w:bCs/>
          <w:sz w:val="24"/>
          <w:szCs w:val="24"/>
          <w:lang w:val="es-CO"/>
        </w:rPr>
        <w:t>EL ASUNTO POR DECIDIR</w:t>
      </w:r>
    </w:p>
    <w:p w14:paraId="18890413" w14:textId="69283268" w:rsidR="00356104" w:rsidRPr="003A1180" w:rsidRDefault="00356104" w:rsidP="003A1180">
      <w:pPr>
        <w:pStyle w:val="Sinespaciado"/>
        <w:spacing w:line="276" w:lineRule="auto"/>
        <w:jc w:val="both"/>
        <w:rPr>
          <w:rFonts w:ascii="Georgia" w:hAnsi="Georgia" w:cs="Arial"/>
          <w:sz w:val="24"/>
          <w:szCs w:val="24"/>
          <w:lang w:val="es-CO"/>
        </w:rPr>
      </w:pPr>
    </w:p>
    <w:p w14:paraId="5B6E1D73" w14:textId="29A97A67" w:rsidR="00240E1C" w:rsidRPr="003A1180" w:rsidRDefault="00F46FDE" w:rsidP="003A1180">
      <w:pPr>
        <w:pStyle w:val="Sinespaciado"/>
        <w:shd w:val="clear" w:color="auto" w:fill="FFFFFF" w:themeFill="background1"/>
        <w:spacing w:line="276" w:lineRule="auto"/>
        <w:jc w:val="both"/>
        <w:rPr>
          <w:rFonts w:ascii="Georgia" w:hAnsi="Georgia" w:cs="Arial"/>
          <w:sz w:val="24"/>
          <w:szCs w:val="24"/>
          <w:lang w:val="es-CO"/>
        </w:rPr>
      </w:pPr>
      <w:r w:rsidRPr="003A1180">
        <w:rPr>
          <w:rFonts w:ascii="Georgia" w:hAnsi="Georgia" w:cs="Arial"/>
          <w:sz w:val="24"/>
          <w:szCs w:val="24"/>
          <w:lang w:val="es-CO"/>
        </w:rPr>
        <w:t xml:space="preserve">La </w:t>
      </w:r>
      <w:r w:rsidR="00D765F1" w:rsidRPr="003A1180">
        <w:rPr>
          <w:rFonts w:ascii="Georgia" w:hAnsi="Georgia" w:cs="Arial"/>
          <w:sz w:val="24"/>
          <w:szCs w:val="24"/>
          <w:lang w:val="es-CO"/>
        </w:rPr>
        <w:t>alzada</w:t>
      </w:r>
      <w:r w:rsidR="00FC4A9C" w:rsidRPr="003A1180">
        <w:rPr>
          <w:rFonts w:ascii="Georgia" w:hAnsi="Georgia" w:cs="Arial"/>
          <w:sz w:val="24"/>
          <w:szCs w:val="24"/>
          <w:lang w:val="es-CO"/>
        </w:rPr>
        <w:t xml:space="preserve"> </w:t>
      </w:r>
      <w:r w:rsidR="00D115F2" w:rsidRPr="003A1180">
        <w:rPr>
          <w:rFonts w:ascii="Georgia" w:hAnsi="Georgia" w:cs="Arial"/>
          <w:sz w:val="24"/>
          <w:szCs w:val="24"/>
          <w:lang w:val="es-CO"/>
        </w:rPr>
        <w:t>del</w:t>
      </w:r>
      <w:r w:rsidR="00D765F1" w:rsidRPr="003A1180">
        <w:rPr>
          <w:rFonts w:ascii="Georgia" w:hAnsi="Georgia" w:cs="Arial"/>
          <w:sz w:val="24"/>
          <w:szCs w:val="24"/>
          <w:lang w:val="es-CO"/>
        </w:rPr>
        <w:t xml:space="preserve"> mandatario </w:t>
      </w:r>
      <w:r w:rsidR="0060718C" w:rsidRPr="003A1180">
        <w:rPr>
          <w:rFonts w:ascii="Georgia" w:hAnsi="Georgia" w:cs="Arial"/>
          <w:sz w:val="24"/>
          <w:szCs w:val="24"/>
          <w:lang w:val="es-CO"/>
        </w:rPr>
        <w:t>de</w:t>
      </w:r>
      <w:r w:rsidR="00521F22" w:rsidRPr="003A1180">
        <w:rPr>
          <w:rFonts w:ascii="Georgia" w:hAnsi="Georgia" w:cs="Arial"/>
          <w:sz w:val="24"/>
          <w:szCs w:val="24"/>
          <w:lang w:val="es-CO"/>
        </w:rPr>
        <w:t xml:space="preserve"> </w:t>
      </w:r>
      <w:r w:rsidR="0060718C" w:rsidRPr="003A1180">
        <w:rPr>
          <w:rFonts w:ascii="Georgia" w:hAnsi="Georgia" w:cs="Arial"/>
          <w:sz w:val="24"/>
          <w:szCs w:val="24"/>
          <w:lang w:val="es-CO"/>
        </w:rPr>
        <w:t>l</w:t>
      </w:r>
      <w:r w:rsidR="00521F22" w:rsidRPr="003A1180">
        <w:rPr>
          <w:rFonts w:ascii="Georgia" w:hAnsi="Georgia" w:cs="Arial"/>
          <w:sz w:val="24"/>
          <w:szCs w:val="24"/>
          <w:lang w:val="es-CO"/>
        </w:rPr>
        <w:t>a</w:t>
      </w:r>
      <w:r w:rsidR="0060718C" w:rsidRPr="003A1180">
        <w:rPr>
          <w:rFonts w:ascii="Georgia" w:hAnsi="Georgia" w:cs="Arial"/>
          <w:sz w:val="24"/>
          <w:szCs w:val="24"/>
          <w:lang w:val="es-CO"/>
        </w:rPr>
        <w:t xml:space="preserve"> </w:t>
      </w:r>
      <w:r w:rsidR="00D115F2" w:rsidRPr="003A1180">
        <w:rPr>
          <w:rFonts w:ascii="Georgia" w:hAnsi="Georgia" w:cs="Arial"/>
          <w:sz w:val="24"/>
          <w:szCs w:val="24"/>
          <w:lang w:val="es-CO"/>
        </w:rPr>
        <w:t xml:space="preserve">ejecutante </w:t>
      </w:r>
      <w:r w:rsidR="00240E1C" w:rsidRPr="003A1180">
        <w:rPr>
          <w:rFonts w:ascii="Georgia" w:hAnsi="Georgia" w:cs="Arial"/>
          <w:sz w:val="24"/>
          <w:szCs w:val="24"/>
          <w:lang w:val="es-CO"/>
        </w:rPr>
        <w:t xml:space="preserve">contra </w:t>
      </w:r>
      <w:r w:rsidRPr="003A1180">
        <w:rPr>
          <w:rFonts w:ascii="Georgia" w:hAnsi="Georgia" w:cs="Arial"/>
          <w:sz w:val="24"/>
          <w:szCs w:val="24"/>
          <w:lang w:val="es-CO"/>
        </w:rPr>
        <w:t xml:space="preserve">la providencia </w:t>
      </w:r>
      <w:r w:rsidR="00FC4A9C" w:rsidRPr="003A1180">
        <w:rPr>
          <w:rFonts w:ascii="Georgia" w:hAnsi="Georgia" w:cs="Arial"/>
          <w:sz w:val="24"/>
          <w:szCs w:val="24"/>
          <w:lang w:val="es-CO"/>
        </w:rPr>
        <w:t xml:space="preserve">fechada </w:t>
      </w:r>
      <w:r w:rsidR="005C4E44" w:rsidRPr="003A1180">
        <w:rPr>
          <w:rFonts w:ascii="Georgia" w:hAnsi="Georgia" w:cs="Arial"/>
          <w:sz w:val="24"/>
          <w:szCs w:val="24"/>
          <w:lang w:val="es-CO"/>
        </w:rPr>
        <w:t xml:space="preserve">el </w:t>
      </w:r>
      <w:r w:rsidR="00F10739" w:rsidRPr="003A1180">
        <w:rPr>
          <w:rFonts w:ascii="Georgia" w:hAnsi="Georgia" w:cs="Arial"/>
          <w:sz w:val="24"/>
          <w:szCs w:val="24"/>
          <w:lang w:val="es-CO"/>
        </w:rPr>
        <w:t>2</w:t>
      </w:r>
      <w:r w:rsidR="00D765F1" w:rsidRPr="003A1180">
        <w:rPr>
          <w:rFonts w:ascii="Georgia" w:hAnsi="Georgia" w:cs="Arial"/>
          <w:sz w:val="24"/>
          <w:szCs w:val="24"/>
          <w:lang w:val="es-CO"/>
        </w:rPr>
        <w:t>9</w:t>
      </w:r>
      <w:r w:rsidR="00F10739" w:rsidRPr="003A1180">
        <w:rPr>
          <w:rFonts w:ascii="Georgia" w:hAnsi="Georgia" w:cs="Arial"/>
          <w:sz w:val="24"/>
          <w:szCs w:val="24"/>
          <w:lang w:val="es-CO"/>
        </w:rPr>
        <w:t>-</w:t>
      </w:r>
      <w:r w:rsidR="00D765F1" w:rsidRPr="003A1180">
        <w:rPr>
          <w:rFonts w:ascii="Georgia" w:hAnsi="Georgia" w:cs="Arial"/>
          <w:sz w:val="24"/>
          <w:szCs w:val="24"/>
          <w:lang w:val="es-CO"/>
        </w:rPr>
        <w:t>09</w:t>
      </w:r>
      <w:r w:rsidR="00F10739" w:rsidRPr="003A1180">
        <w:rPr>
          <w:rFonts w:ascii="Georgia" w:hAnsi="Georgia" w:cs="Arial"/>
          <w:sz w:val="24"/>
          <w:szCs w:val="24"/>
          <w:lang w:val="es-CO"/>
        </w:rPr>
        <w:t>-2022</w:t>
      </w:r>
      <w:r w:rsidR="00D765F1" w:rsidRPr="003A1180">
        <w:rPr>
          <w:rFonts w:ascii="Georgia" w:hAnsi="Georgia" w:cs="Arial"/>
          <w:sz w:val="24"/>
          <w:szCs w:val="24"/>
          <w:lang w:val="es-CO"/>
        </w:rPr>
        <w:t xml:space="preserve"> que rechazó la demanda</w:t>
      </w:r>
      <w:r w:rsidR="00D115F2" w:rsidRPr="003A1180">
        <w:rPr>
          <w:rFonts w:ascii="Georgia" w:hAnsi="Georgia" w:cs="Arial"/>
          <w:sz w:val="24"/>
          <w:szCs w:val="24"/>
          <w:lang w:val="es-CO"/>
        </w:rPr>
        <w:t xml:space="preserve"> </w:t>
      </w:r>
      <w:r w:rsidR="00F10739" w:rsidRPr="003A1180">
        <w:rPr>
          <w:rFonts w:ascii="Georgia" w:hAnsi="Georgia" w:cs="Arial"/>
          <w:sz w:val="24"/>
          <w:szCs w:val="24"/>
          <w:lang w:val="es-CO"/>
        </w:rPr>
        <w:t>(</w:t>
      </w:r>
      <w:r w:rsidR="00784D4C" w:rsidRPr="003A1180">
        <w:rPr>
          <w:rFonts w:ascii="Georgia" w:hAnsi="Georgia" w:cs="Arial"/>
          <w:sz w:val="24"/>
          <w:szCs w:val="24"/>
          <w:lang w:val="es-CO"/>
        </w:rPr>
        <w:t>Expediente re</w:t>
      </w:r>
      <w:r w:rsidR="29E1E3D4" w:rsidRPr="003A1180">
        <w:rPr>
          <w:rFonts w:ascii="Georgia" w:hAnsi="Georgia" w:cs="Arial"/>
          <w:sz w:val="24"/>
          <w:szCs w:val="24"/>
          <w:lang w:val="es-CO"/>
        </w:rPr>
        <w:t xml:space="preserve">cibido de reparto el </w:t>
      </w:r>
      <w:r w:rsidR="00F10739" w:rsidRPr="003A1180">
        <w:rPr>
          <w:rFonts w:ascii="Georgia" w:hAnsi="Georgia" w:cs="Arial"/>
          <w:sz w:val="24"/>
          <w:szCs w:val="24"/>
          <w:lang w:val="es-CO"/>
        </w:rPr>
        <w:t>1</w:t>
      </w:r>
      <w:r w:rsidR="00D765F1" w:rsidRPr="003A1180">
        <w:rPr>
          <w:rFonts w:ascii="Georgia" w:hAnsi="Georgia" w:cs="Arial"/>
          <w:sz w:val="24"/>
          <w:szCs w:val="24"/>
          <w:lang w:val="es-CO"/>
        </w:rPr>
        <w:t>7</w:t>
      </w:r>
      <w:r w:rsidR="00F10739" w:rsidRPr="003A1180">
        <w:rPr>
          <w:rFonts w:ascii="Georgia" w:hAnsi="Georgia" w:cs="Arial"/>
          <w:sz w:val="24"/>
          <w:szCs w:val="24"/>
          <w:lang w:val="es-CO"/>
        </w:rPr>
        <w:t>-11</w:t>
      </w:r>
      <w:r w:rsidR="00817652" w:rsidRPr="003A1180">
        <w:rPr>
          <w:rFonts w:ascii="Georgia" w:hAnsi="Georgia" w:cs="Arial"/>
          <w:sz w:val="24"/>
          <w:szCs w:val="24"/>
          <w:lang w:val="es-CO"/>
        </w:rPr>
        <w:t>-2022</w:t>
      </w:r>
      <w:r w:rsidR="00F10739" w:rsidRPr="003A1180">
        <w:rPr>
          <w:rFonts w:ascii="Georgia" w:hAnsi="Georgia" w:cs="Arial"/>
          <w:sz w:val="24"/>
          <w:szCs w:val="24"/>
          <w:lang w:val="es-CO"/>
        </w:rPr>
        <w:t>)</w:t>
      </w:r>
      <w:r w:rsidR="00591F1C" w:rsidRPr="003A1180">
        <w:rPr>
          <w:rFonts w:ascii="Georgia" w:hAnsi="Georgia" w:cs="Arial"/>
          <w:sz w:val="24"/>
          <w:szCs w:val="24"/>
          <w:lang w:val="es-CO"/>
        </w:rPr>
        <w:t>.</w:t>
      </w:r>
    </w:p>
    <w:p w14:paraId="2A6CA8BC" w14:textId="7B97B8F1" w:rsidR="00E910D3" w:rsidRPr="003A1180" w:rsidRDefault="00E910D3" w:rsidP="003A1180">
      <w:pPr>
        <w:pStyle w:val="Sinespaciado"/>
        <w:spacing w:line="276" w:lineRule="auto"/>
        <w:jc w:val="both"/>
        <w:rPr>
          <w:rFonts w:ascii="Georgia" w:hAnsi="Georgia" w:cs="Arial"/>
          <w:sz w:val="24"/>
          <w:szCs w:val="24"/>
          <w:lang w:val="es-CO"/>
        </w:rPr>
      </w:pPr>
    </w:p>
    <w:p w14:paraId="069EFB60" w14:textId="77777777" w:rsidR="007401E6" w:rsidRPr="003A1180" w:rsidRDefault="007401E6" w:rsidP="003A1180">
      <w:pPr>
        <w:pStyle w:val="Sinespaciado"/>
        <w:spacing w:line="276" w:lineRule="auto"/>
        <w:jc w:val="both"/>
        <w:rPr>
          <w:rFonts w:ascii="Georgia" w:hAnsi="Georgia" w:cs="Arial"/>
          <w:sz w:val="24"/>
          <w:szCs w:val="24"/>
          <w:lang w:val="es-CO"/>
        </w:rPr>
      </w:pPr>
    </w:p>
    <w:p w14:paraId="2591F39D" w14:textId="77777777" w:rsidR="00356104" w:rsidRPr="003A1180" w:rsidRDefault="00356104" w:rsidP="003A1180">
      <w:pPr>
        <w:pStyle w:val="Sinespaciado"/>
        <w:numPr>
          <w:ilvl w:val="0"/>
          <w:numId w:val="4"/>
        </w:numPr>
        <w:spacing w:line="276" w:lineRule="auto"/>
        <w:jc w:val="both"/>
        <w:rPr>
          <w:rFonts w:ascii="Georgia" w:hAnsi="Georgia" w:cs="Arial"/>
          <w:b/>
          <w:bCs/>
          <w:sz w:val="24"/>
          <w:szCs w:val="24"/>
          <w:lang w:val="es-CO"/>
        </w:rPr>
      </w:pPr>
      <w:r w:rsidRPr="003A1180">
        <w:rPr>
          <w:rFonts w:ascii="Georgia" w:hAnsi="Georgia" w:cs="Arial"/>
          <w:b/>
          <w:bCs/>
          <w:sz w:val="24"/>
          <w:szCs w:val="24"/>
          <w:lang w:val="es-CO"/>
        </w:rPr>
        <w:lastRenderedPageBreak/>
        <w:t>LA PROVIDENCIA RECURRIDA</w:t>
      </w:r>
    </w:p>
    <w:p w14:paraId="6B3B942A" w14:textId="06AD66B7" w:rsidR="00356104" w:rsidRPr="003A1180" w:rsidRDefault="00356104" w:rsidP="003A1180">
      <w:pPr>
        <w:pStyle w:val="Sinespaciado"/>
        <w:spacing w:line="276" w:lineRule="auto"/>
        <w:jc w:val="both"/>
        <w:rPr>
          <w:rFonts w:ascii="Georgia" w:hAnsi="Georgia" w:cs="Arial"/>
          <w:sz w:val="24"/>
          <w:szCs w:val="24"/>
          <w:lang w:val="es-CO"/>
        </w:rPr>
      </w:pPr>
    </w:p>
    <w:p w14:paraId="0AD34766" w14:textId="67990AAD" w:rsidR="006A6D2F" w:rsidRPr="003A1180" w:rsidRDefault="00D765F1" w:rsidP="003A1180">
      <w:pPr>
        <w:spacing w:line="276" w:lineRule="auto"/>
        <w:jc w:val="both"/>
        <w:rPr>
          <w:rFonts w:ascii="Georgia" w:hAnsi="Georgia" w:cs="Arial"/>
        </w:rPr>
      </w:pPr>
      <w:bookmarkStart w:id="1" w:name="_Hlk63173463"/>
      <w:r w:rsidRPr="003A1180">
        <w:rPr>
          <w:rFonts w:ascii="Georgia" w:hAnsi="Georgia" w:cs="Arial"/>
        </w:rPr>
        <w:t xml:space="preserve">Estimó que </w:t>
      </w:r>
      <w:r w:rsidR="00BB7711" w:rsidRPr="003A1180">
        <w:rPr>
          <w:rFonts w:ascii="Georgia" w:hAnsi="Georgia" w:cs="Arial"/>
        </w:rPr>
        <w:t xml:space="preserve">dejó de </w:t>
      </w:r>
      <w:r w:rsidRPr="003A1180">
        <w:rPr>
          <w:rFonts w:ascii="Georgia" w:hAnsi="Georgia" w:cs="Arial"/>
        </w:rPr>
        <w:t>subsana</w:t>
      </w:r>
      <w:r w:rsidR="00BB7711" w:rsidRPr="003A1180">
        <w:rPr>
          <w:rFonts w:ascii="Georgia" w:hAnsi="Georgia" w:cs="Arial"/>
        </w:rPr>
        <w:t xml:space="preserve">rse </w:t>
      </w:r>
      <w:r w:rsidR="00B60BD3" w:rsidRPr="003A1180">
        <w:rPr>
          <w:rFonts w:ascii="Georgia" w:hAnsi="Georgia" w:cs="Arial"/>
        </w:rPr>
        <w:t>í</w:t>
      </w:r>
      <w:r w:rsidR="00BB7711" w:rsidRPr="003A1180">
        <w:rPr>
          <w:rFonts w:ascii="Georgia" w:hAnsi="Georgia" w:cs="Arial"/>
        </w:rPr>
        <w:t xml:space="preserve">ntegramente </w:t>
      </w:r>
      <w:r w:rsidRPr="003A1180">
        <w:rPr>
          <w:rFonts w:ascii="Georgia" w:hAnsi="Georgia" w:cs="Arial"/>
        </w:rPr>
        <w:t>y rechazó</w:t>
      </w:r>
      <w:r w:rsidR="00D115F2" w:rsidRPr="003A1180">
        <w:rPr>
          <w:rFonts w:ascii="Georgia" w:hAnsi="Georgia" w:cs="Arial"/>
        </w:rPr>
        <w:t xml:space="preserve">. </w:t>
      </w:r>
      <w:r w:rsidR="004A4611" w:rsidRPr="003A1180">
        <w:rPr>
          <w:rFonts w:ascii="Georgia" w:hAnsi="Georgia" w:cs="Arial"/>
        </w:rPr>
        <w:t xml:space="preserve">Se </w:t>
      </w:r>
      <w:r w:rsidRPr="003A1180">
        <w:rPr>
          <w:rFonts w:ascii="Georgia" w:hAnsi="Georgia" w:cs="Arial"/>
        </w:rPr>
        <w:t xml:space="preserve">incumplió con la aportación </w:t>
      </w:r>
      <w:r w:rsidR="00BB7711" w:rsidRPr="003A1180">
        <w:rPr>
          <w:rFonts w:ascii="Georgia" w:hAnsi="Georgia" w:cs="Arial"/>
        </w:rPr>
        <w:t xml:space="preserve">de la demanda y anexos en archivos separados, como se le había requerido al </w:t>
      </w:r>
      <w:r w:rsidRPr="003A1180">
        <w:rPr>
          <w:rFonts w:ascii="Georgia" w:hAnsi="Georgia" w:cs="Arial"/>
        </w:rPr>
        <w:t>inadmitir</w:t>
      </w:r>
      <w:r w:rsidR="00BB7711" w:rsidRPr="003A1180">
        <w:rPr>
          <w:rFonts w:ascii="Georgia" w:hAnsi="Georgia" w:cs="Arial"/>
        </w:rPr>
        <w:t>; exigencia que obedece a las circulares CSJRIC21-149 del Consejo Seccional de la Judicatura y 01 de la Presidencia de la Sala Civil de la CSJ (Cuaderno de 01PrimeraInstancia, pdf No.07).</w:t>
      </w:r>
    </w:p>
    <w:p w14:paraId="0E04B4F9" w14:textId="77777777" w:rsidR="006A6D2F" w:rsidRPr="003A1180" w:rsidRDefault="006A6D2F" w:rsidP="003A1180">
      <w:pPr>
        <w:spacing w:line="276" w:lineRule="auto"/>
        <w:jc w:val="both"/>
        <w:rPr>
          <w:rFonts w:ascii="Georgia" w:hAnsi="Georgia" w:cs="Arial"/>
        </w:rPr>
      </w:pPr>
    </w:p>
    <w:p w14:paraId="6661B27D" w14:textId="73B0B65D" w:rsidR="00A66181" w:rsidRPr="003A1180" w:rsidRDefault="007E3892" w:rsidP="003A1180">
      <w:pPr>
        <w:spacing w:line="276" w:lineRule="auto"/>
        <w:jc w:val="both"/>
        <w:rPr>
          <w:rFonts w:ascii="Georgia" w:hAnsi="Georgia" w:cs="Arial"/>
        </w:rPr>
      </w:pPr>
      <w:r w:rsidRPr="003A1180">
        <w:rPr>
          <w:rFonts w:ascii="Georgia" w:hAnsi="Georgia" w:cs="Arial"/>
        </w:rPr>
        <w:t xml:space="preserve">Al resolver la </w:t>
      </w:r>
      <w:r w:rsidR="00A640AE" w:rsidRPr="003A1180">
        <w:rPr>
          <w:rFonts w:ascii="Georgia" w:hAnsi="Georgia" w:cs="Arial"/>
        </w:rPr>
        <w:t>reposición</w:t>
      </w:r>
      <w:r w:rsidR="007921F1" w:rsidRPr="003A1180">
        <w:rPr>
          <w:rFonts w:ascii="Georgia" w:hAnsi="Georgia" w:cs="Arial"/>
        </w:rPr>
        <w:t xml:space="preserve"> (18-10-2022)</w:t>
      </w:r>
      <w:r w:rsidR="00A640AE" w:rsidRPr="003A1180">
        <w:rPr>
          <w:rFonts w:ascii="Georgia" w:hAnsi="Georgia" w:cs="Arial"/>
        </w:rPr>
        <w:t>, mantuvo la posición</w:t>
      </w:r>
      <w:r w:rsidR="007C26E7" w:rsidRPr="003A1180">
        <w:rPr>
          <w:rFonts w:ascii="Georgia" w:hAnsi="Georgia" w:cs="Arial"/>
        </w:rPr>
        <w:t>, aunque previamente advirtió que otros defectos (Fecha en que los ejecuta</w:t>
      </w:r>
      <w:r w:rsidR="004A4611" w:rsidRPr="003A1180">
        <w:rPr>
          <w:rFonts w:ascii="Georgia" w:hAnsi="Georgia" w:cs="Arial"/>
        </w:rPr>
        <w:t>d</w:t>
      </w:r>
      <w:r w:rsidR="007C26E7" w:rsidRPr="003A1180">
        <w:rPr>
          <w:rFonts w:ascii="Georgia" w:hAnsi="Georgia" w:cs="Arial"/>
        </w:rPr>
        <w:t>os incurrieron en mora y la cuantía)</w:t>
      </w:r>
      <w:r w:rsidR="004A4611" w:rsidRPr="003A1180">
        <w:rPr>
          <w:rFonts w:ascii="Georgia" w:hAnsi="Georgia" w:cs="Arial"/>
        </w:rPr>
        <w:t>,</w:t>
      </w:r>
      <w:r w:rsidR="007C26E7" w:rsidRPr="003A1180">
        <w:rPr>
          <w:rFonts w:ascii="Georgia" w:hAnsi="Georgia" w:cs="Arial"/>
        </w:rPr>
        <w:t xml:space="preserve"> enrostrados en la inadmisión</w:t>
      </w:r>
      <w:r w:rsidR="004A4611" w:rsidRPr="003A1180">
        <w:rPr>
          <w:rFonts w:ascii="Georgia" w:hAnsi="Georgia" w:cs="Arial"/>
        </w:rPr>
        <w:t>,</w:t>
      </w:r>
      <w:r w:rsidR="007C26E7" w:rsidRPr="003A1180">
        <w:rPr>
          <w:rFonts w:ascii="Georgia" w:hAnsi="Georgia" w:cs="Arial"/>
        </w:rPr>
        <w:t xml:space="preserve"> tampoco habían sido corregidos</w:t>
      </w:r>
      <w:r w:rsidR="008F0AF1" w:rsidRPr="003A1180">
        <w:rPr>
          <w:rFonts w:ascii="Georgia" w:hAnsi="Georgia" w:cs="Arial"/>
        </w:rPr>
        <w:t xml:space="preserve">. </w:t>
      </w:r>
      <w:r w:rsidR="007C26E7" w:rsidRPr="003A1180">
        <w:rPr>
          <w:rFonts w:ascii="Georgia" w:hAnsi="Georgia" w:cs="Arial"/>
        </w:rPr>
        <w:t>Enseguida</w:t>
      </w:r>
      <w:r w:rsidR="004A4611" w:rsidRPr="003A1180">
        <w:rPr>
          <w:rFonts w:ascii="Georgia" w:hAnsi="Georgia" w:cs="Arial"/>
        </w:rPr>
        <w:t xml:space="preserve"> i</w:t>
      </w:r>
      <w:r w:rsidR="008F0AF1" w:rsidRPr="003A1180">
        <w:rPr>
          <w:rFonts w:ascii="Georgia" w:hAnsi="Georgia" w:cs="Arial"/>
        </w:rPr>
        <w:t>ndicó que la parte actora omi</w:t>
      </w:r>
      <w:r w:rsidR="00F34603" w:rsidRPr="003A1180">
        <w:rPr>
          <w:rFonts w:ascii="Georgia" w:hAnsi="Georgia" w:cs="Arial"/>
        </w:rPr>
        <w:t>tió</w:t>
      </w:r>
      <w:r w:rsidR="008F0AF1" w:rsidRPr="003A1180">
        <w:rPr>
          <w:rFonts w:ascii="Georgia" w:hAnsi="Georgia" w:cs="Arial"/>
        </w:rPr>
        <w:t xml:space="preserve"> al requerimiento </w:t>
      </w:r>
      <w:r w:rsidR="007C26E7" w:rsidRPr="003A1180">
        <w:rPr>
          <w:rFonts w:ascii="Georgia" w:hAnsi="Georgia" w:cs="Arial"/>
        </w:rPr>
        <w:t xml:space="preserve">sobre la </w:t>
      </w:r>
      <w:r w:rsidR="007C24E1" w:rsidRPr="003A1180">
        <w:rPr>
          <w:rFonts w:ascii="Georgia" w:hAnsi="Georgia" w:cs="Arial"/>
        </w:rPr>
        <w:t xml:space="preserve">organización </w:t>
      </w:r>
      <w:r w:rsidR="007C26E7" w:rsidRPr="003A1180">
        <w:rPr>
          <w:rFonts w:ascii="Georgia" w:hAnsi="Georgia" w:cs="Arial"/>
        </w:rPr>
        <w:t xml:space="preserve">de los archivos </w:t>
      </w:r>
      <w:r w:rsidR="008F0AF1" w:rsidRPr="003A1180">
        <w:rPr>
          <w:rFonts w:ascii="Georgia" w:hAnsi="Georgia" w:cs="Arial"/>
        </w:rPr>
        <w:t>y</w:t>
      </w:r>
      <w:r w:rsidR="007C24E1" w:rsidRPr="003A1180">
        <w:rPr>
          <w:rFonts w:ascii="Georgia" w:hAnsi="Georgia" w:cs="Arial"/>
        </w:rPr>
        <w:t>,</w:t>
      </w:r>
      <w:r w:rsidR="008F0AF1" w:rsidRPr="003A1180">
        <w:rPr>
          <w:rFonts w:ascii="Georgia" w:hAnsi="Georgia" w:cs="Arial"/>
        </w:rPr>
        <w:t xml:space="preserve"> en forma caprichosa</w:t>
      </w:r>
      <w:r w:rsidR="007C24E1" w:rsidRPr="003A1180">
        <w:rPr>
          <w:rFonts w:ascii="Georgia" w:hAnsi="Georgia" w:cs="Arial"/>
        </w:rPr>
        <w:t>,</w:t>
      </w:r>
      <w:r w:rsidR="008F0AF1" w:rsidRPr="003A1180">
        <w:rPr>
          <w:rFonts w:ascii="Georgia" w:hAnsi="Georgia" w:cs="Arial"/>
        </w:rPr>
        <w:t xml:space="preserve"> presentó un</w:t>
      </w:r>
      <w:r w:rsidR="007C26E7" w:rsidRPr="003A1180">
        <w:rPr>
          <w:rFonts w:ascii="Georgia" w:hAnsi="Georgia" w:cs="Arial"/>
        </w:rPr>
        <w:t>o</w:t>
      </w:r>
      <w:r w:rsidR="008F0AF1" w:rsidRPr="003A1180">
        <w:rPr>
          <w:rFonts w:ascii="Georgia" w:hAnsi="Georgia" w:cs="Arial"/>
        </w:rPr>
        <w:t xml:space="preserve"> </w:t>
      </w:r>
      <w:r w:rsidR="004A4611" w:rsidRPr="003A1180">
        <w:rPr>
          <w:rFonts w:ascii="Georgia" w:hAnsi="Georgia" w:cs="Arial"/>
        </w:rPr>
        <w:t xml:space="preserve">solo </w:t>
      </w:r>
      <w:r w:rsidR="007C24E1" w:rsidRPr="003A1180">
        <w:rPr>
          <w:rFonts w:ascii="Georgia" w:hAnsi="Georgia" w:cs="Arial"/>
        </w:rPr>
        <w:t xml:space="preserve">con </w:t>
      </w:r>
      <w:r w:rsidR="007C26E7" w:rsidRPr="003A1180">
        <w:rPr>
          <w:rFonts w:ascii="Georgia" w:hAnsi="Georgia" w:cs="Arial"/>
        </w:rPr>
        <w:t>los anexos</w:t>
      </w:r>
      <w:r w:rsidR="008F0AF1" w:rsidRPr="003A1180">
        <w:rPr>
          <w:rFonts w:ascii="Georgia" w:hAnsi="Georgia" w:cs="Arial"/>
        </w:rPr>
        <w:t xml:space="preserve">, cuando la finalidad de individualizarlos es facilitar a la contraparte la consulta del expediente y el estudio del proceso; </w:t>
      </w:r>
      <w:r w:rsidR="004A4611" w:rsidRPr="003A1180">
        <w:rPr>
          <w:rFonts w:ascii="Georgia" w:hAnsi="Georgia" w:cs="Arial"/>
        </w:rPr>
        <w:t>de allí que sea</w:t>
      </w:r>
      <w:r w:rsidR="00E109D0" w:rsidRPr="003A1180">
        <w:rPr>
          <w:rFonts w:ascii="Georgia" w:hAnsi="Georgia" w:cs="Arial"/>
        </w:rPr>
        <w:t xml:space="preserve"> una </w:t>
      </w:r>
      <w:r w:rsidR="008F0AF1" w:rsidRPr="003A1180">
        <w:rPr>
          <w:rFonts w:ascii="Georgia" w:hAnsi="Georgia" w:cs="Arial"/>
        </w:rPr>
        <w:t xml:space="preserve">carga de las partes. </w:t>
      </w:r>
    </w:p>
    <w:p w14:paraId="76FA49D9" w14:textId="77777777" w:rsidR="00A66181" w:rsidRPr="003A1180" w:rsidRDefault="00A66181" w:rsidP="003A1180">
      <w:pPr>
        <w:spacing w:line="276" w:lineRule="auto"/>
        <w:jc w:val="both"/>
        <w:rPr>
          <w:rFonts w:ascii="Georgia" w:hAnsi="Georgia" w:cs="Arial"/>
        </w:rPr>
      </w:pPr>
    </w:p>
    <w:p w14:paraId="100520BE" w14:textId="481E9459" w:rsidR="008979C6" w:rsidRPr="003A1180" w:rsidRDefault="00E109D0" w:rsidP="003A1180">
      <w:pPr>
        <w:spacing w:line="276" w:lineRule="auto"/>
        <w:jc w:val="both"/>
        <w:rPr>
          <w:rFonts w:ascii="Georgia" w:hAnsi="Georgia" w:cs="Arial"/>
        </w:rPr>
      </w:pPr>
      <w:r w:rsidRPr="003A1180">
        <w:rPr>
          <w:rFonts w:ascii="Georgia" w:hAnsi="Georgia" w:cs="Arial"/>
        </w:rPr>
        <w:t xml:space="preserve">Reprochó el cuestionamiento del recurrente sobre que ese no fuera requisito, pues </w:t>
      </w:r>
      <w:r w:rsidR="00A00DA5" w:rsidRPr="003A1180">
        <w:rPr>
          <w:rFonts w:ascii="Georgia" w:hAnsi="Georgia" w:cs="Arial"/>
        </w:rPr>
        <w:t>la interpretación sistemática de</w:t>
      </w:r>
      <w:r w:rsidRPr="003A1180">
        <w:rPr>
          <w:rFonts w:ascii="Georgia" w:hAnsi="Georgia" w:cs="Arial"/>
        </w:rPr>
        <w:t xml:space="preserve">l CGP </w:t>
      </w:r>
      <w:r w:rsidR="002D7AB3" w:rsidRPr="003A1180">
        <w:rPr>
          <w:rFonts w:ascii="Georgia" w:hAnsi="Georgia" w:cs="Arial"/>
        </w:rPr>
        <w:t>[</w:t>
      </w:r>
      <w:r w:rsidRPr="003A1180">
        <w:rPr>
          <w:rFonts w:ascii="Georgia" w:hAnsi="Georgia" w:cs="Arial"/>
        </w:rPr>
        <w:t>Arts</w:t>
      </w:r>
      <w:r w:rsidR="008F0AF1" w:rsidRPr="003A1180">
        <w:rPr>
          <w:rFonts w:ascii="Georgia" w:hAnsi="Georgia" w:cs="Arial"/>
        </w:rPr>
        <w:t>.</w:t>
      </w:r>
      <w:r w:rsidR="00A00DA5" w:rsidRPr="003A1180">
        <w:rPr>
          <w:rFonts w:ascii="Georgia" w:hAnsi="Georgia" w:cs="Arial"/>
        </w:rPr>
        <w:t xml:space="preserve">84-3°, </w:t>
      </w:r>
      <w:r w:rsidR="008F0AF1" w:rsidRPr="003A1180">
        <w:rPr>
          <w:rFonts w:ascii="Georgia" w:hAnsi="Georgia" w:cs="Arial"/>
        </w:rPr>
        <w:t>122-126</w:t>
      </w:r>
      <w:r w:rsidR="002D7AB3" w:rsidRPr="003A1180">
        <w:rPr>
          <w:rFonts w:ascii="Georgia" w:hAnsi="Georgia" w:cs="Arial"/>
        </w:rPr>
        <w:t>]</w:t>
      </w:r>
      <w:r w:rsidR="00A00DA5" w:rsidRPr="003A1180">
        <w:rPr>
          <w:rFonts w:ascii="Georgia" w:hAnsi="Georgia" w:cs="Arial"/>
        </w:rPr>
        <w:t xml:space="preserve">, de las </w:t>
      </w:r>
      <w:r w:rsidRPr="003A1180">
        <w:rPr>
          <w:rFonts w:ascii="Georgia" w:hAnsi="Georgia" w:cs="Arial"/>
        </w:rPr>
        <w:t xml:space="preserve">diferentes directrices del CSJ (Acuerdo PCSJA20-11532 de 2020 y </w:t>
      </w:r>
      <w:r w:rsidR="00B147C8" w:rsidRPr="003A1180">
        <w:rPr>
          <w:rFonts w:ascii="Georgia" w:hAnsi="Georgia" w:cs="Arial"/>
        </w:rPr>
        <w:t>C</w:t>
      </w:r>
      <w:r w:rsidRPr="003A1180">
        <w:rPr>
          <w:rFonts w:ascii="Georgia" w:hAnsi="Georgia" w:cs="Arial"/>
        </w:rPr>
        <w:t>irculares PCSJC20-27 de 2020 y CSJRIC21-149</w:t>
      </w:r>
      <w:r w:rsidR="00A00DA5" w:rsidRPr="003A1180">
        <w:rPr>
          <w:rFonts w:ascii="Georgia" w:hAnsi="Georgia" w:cs="Arial"/>
        </w:rPr>
        <w:t xml:space="preserve"> de 2021) y de la referida </w:t>
      </w:r>
      <w:r w:rsidR="004A4611" w:rsidRPr="003A1180">
        <w:rPr>
          <w:rFonts w:ascii="Georgia" w:hAnsi="Georgia" w:cs="Arial"/>
        </w:rPr>
        <w:t xml:space="preserve">circular </w:t>
      </w:r>
      <w:r w:rsidR="00A00DA5" w:rsidRPr="003A1180">
        <w:rPr>
          <w:rFonts w:ascii="Georgia" w:hAnsi="Georgia" w:cs="Arial"/>
        </w:rPr>
        <w:t>de la Sala Civil</w:t>
      </w:r>
      <w:r w:rsidR="003133E0" w:rsidRPr="003A1180">
        <w:rPr>
          <w:rFonts w:ascii="Georgia" w:hAnsi="Georgia" w:cs="Arial"/>
        </w:rPr>
        <w:t xml:space="preserve"> de la CSJ</w:t>
      </w:r>
      <w:r w:rsidR="00A00DA5" w:rsidRPr="003A1180">
        <w:rPr>
          <w:rFonts w:ascii="Georgia" w:hAnsi="Georgia" w:cs="Arial"/>
        </w:rPr>
        <w:t xml:space="preserve">, permiten </w:t>
      </w:r>
      <w:r w:rsidR="007C3AD6" w:rsidRPr="003A1180">
        <w:rPr>
          <w:rFonts w:ascii="Georgia" w:hAnsi="Georgia" w:cs="Arial"/>
        </w:rPr>
        <w:t xml:space="preserve">concluir </w:t>
      </w:r>
      <w:r w:rsidR="00A00DA5" w:rsidRPr="003A1180">
        <w:rPr>
          <w:rFonts w:ascii="Georgia" w:hAnsi="Georgia" w:cs="Arial"/>
        </w:rPr>
        <w:t>que el expediente digital debe contar con archivos ind</w:t>
      </w:r>
      <w:r w:rsidR="004A4611" w:rsidRPr="003A1180">
        <w:rPr>
          <w:rFonts w:ascii="Georgia" w:hAnsi="Georgia" w:cs="Arial"/>
        </w:rPr>
        <w:t xml:space="preserve">ependientes </w:t>
      </w:r>
      <w:r w:rsidR="00A00DA5" w:rsidRPr="003A1180">
        <w:rPr>
          <w:rFonts w:ascii="Georgia" w:hAnsi="Georgia" w:cs="Arial"/>
        </w:rPr>
        <w:t>e identificados</w:t>
      </w:r>
      <w:r w:rsidR="007C26E7" w:rsidRPr="003A1180">
        <w:rPr>
          <w:rFonts w:ascii="Georgia" w:hAnsi="Georgia" w:cs="Arial"/>
        </w:rPr>
        <w:t xml:space="preserve"> y</w:t>
      </w:r>
      <w:r w:rsidR="004A4611" w:rsidRPr="003A1180">
        <w:rPr>
          <w:rFonts w:ascii="Georgia" w:hAnsi="Georgia" w:cs="Arial"/>
        </w:rPr>
        <w:t>,</w:t>
      </w:r>
      <w:r w:rsidR="007C26E7" w:rsidRPr="003A1180">
        <w:rPr>
          <w:rFonts w:ascii="Georgia" w:hAnsi="Georgia" w:cs="Arial"/>
        </w:rPr>
        <w:t xml:space="preserve"> por eso</w:t>
      </w:r>
      <w:r w:rsidR="004A4611" w:rsidRPr="003A1180">
        <w:rPr>
          <w:rFonts w:ascii="Georgia" w:hAnsi="Georgia" w:cs="Arial"/>
        </w:rPr>
        <w:t>,</w:t>
      </w:r>
      <w:r w:rsidR="007C26E7" w:rsidRPr="003A1180">
        <w:rPr>
          <w:rFonts w:ascii="Georgia" w:hAnsi="Georgia" w:cs="Arial"/>
        </w:rPr>
        <w:t xml:space="preserve"> </w:t>
      </w:r>
      <w:r w:rsidR="003133E0" w:rsidRPr="003A1180">
        <w:rPr>
          <w:rFonts w:ascii="Georgia" w:hAnsi="Georgia" w:cs="Arial"/>
        </w:rPr>
        <w:t xml:space="preserve">los servidores judiciales </w:t>
      </w:r>
      <w:r w:rsidR="007C26E7" w:rsidRPr="003A1180">
        <w:rPr>
          <w:rFonts w:ascii="Georgia" w:hAnsi="Georgia" w:cs="Arial"/>
        </w:rPr>
        <w:t>debe</w:t>
      </w:r>
      <w:r w:rsidR="003133E0" w:rsidRPr="003A1180">
        <w:rPr>
          <w:rFonts w:ascii="Georgia" w:hAnsi="Georgia" w:cs="Arial"/>
        </w:rPr>
        <w:t>n</w:t>
      </w:r>
      <w:r w:rsidR="007C26E7" w:rsidRPr="003A1180">
        <w:rPr>
          <w:rFonts w:ascii="Georgia" w:hAnsi="Georgia" w:cs="Arial"/>
        </w:rPr>
        <w:t xml:space="preserve"> </w:t>
      </w:r>
      <w:r w:rsidR="004A4611" w:rsidRPr="003A1180">
        <w:rPr>
          <w:rFonts w:ascii="Georgia" w:hAnsi="Georgia" w:cs="Arial"/>
        </w:rPr>
        <w:t>hacer</w:t>
      </w:r>
      <w:r w:rsidR="003133E0" w:rsidRPr="003A1180">
        <w:rPr>
          <w:rFonts w:ascii="Georgia" w:hAnsi="Georgia" w:cs="Arial"/>
        </w:rPr>
        <w:t xml:space="preserve"> ese</w:t>
      </w:r>
      <w:r w:rsidR="004A4611" w:rsidRPr="003A1180">
        <w:rPr>
          <w:rFonts w:ascii="Georgia" w:hAnsi="Georgia" w:cs="Arial"/>
        </w:rPr>
        <w:t xml:space="preserve"> </w:t>
      </w:r>
      <w:r w:rsidR="007C26E7" w:rsidRPr="003A1180">
        <w:rPr>
          <w:rFonts w:ascii="Georgia" w:hAnsi="Georgia" w:cs="Arial"/>
        </w:rPr>
        <w:t>contro</w:t>
      </w:r>
      <w:r w:rsidR="004A4611" w:rsidRPr="003A1180">
        <w:rPr>
          <w:rFonts w:ascii="Georgia" w:hAnsi="Georgia" w:cs="Arial"/>
        </w:rPr>
        <w:t>l</w:t>
      </w:r>
      <w:r w:rsidR="007C26E7" w:rsidRPr="003A1180">
        <w:rPr>
          <w:rFonts w:ascii="Georgia" w:hAnsi="Georgia" w:cs="Arial"/>
        </w:rPr>
        <w:t xml:space="preserve"> </w:t>
      </w:r>
      <w:r w:rsidR="00DC50AF" w:rsidRPr="003A1180">
        <w:rPr>
          <w:rFonts w:ascii="Georgia" w:hAnsi="Georgia" w:cs="Arial"/>
        </w:rPr>
        <w:t>(</w:t>
      </w:r>
      <w:r w:rsidR="00885A2D" w:rsidRPr="003A1180">
        <w:rPr>
          <w:rFonts w:ascii="Georgia" w:hAnsi="Georgia" w:cs="Arial"/>
        </w:rPr>
        <w:t xml:space="preserve">Cuaderno de </w:t>
      </w:r>
      <w:r w:rsidR="00DC50AF" w:rsidRPr="003A1180">
        <w:rPr>
          <w:rFonts w:ascii="Georgia" w:hAnsi="Georgia" w:cs="Arial"/>
        </w:rPr>
        <w:t>01PrimeraIn</w:t>
      </w:r>
      <w:r w:rsidR="00885A2D" w:rsidRPr="003A1180">
        <w:rPr>
          <w:rFonts w:ascii="Georgia" w:hAnsi="Georgia" w:cs="Arial"/>
        </w:rPr>
        <w:t>stancia</w:t>
      </w:r>
      <w:r w:rsidR="000A6F09" w:rsidRPr="003A1180">
        <w:rPr>
          <w:rFonts w:ascii="Georgia" w:hAnsi="Georgia" w:cs="Arial"/>
        </w:rPr>
        <w:t xml:space="preserve">, </w:t>
      </w:r>
      <w:r w:rsidR="00534EBA" w:rsidRPr="003A1180">
        <w:rPr>
          <w:rFonts w:ascii="Georgia" w:hAnsi="Georgia" w:cs="Arial"/>
        </w:rPr>
        <w:t>pdf No.</w:t>
      </w:r>
      <w:r w:rsidR="00DC50AF" w:rsidRPr="003A1180">
        <w:rPr>
          <w:rFonts w:ascii="Georgia" w:hAnsi="Georgia" w:cs="Arial"/>
        </w:rPr>
        <w:t>1</w:t>
      </w:r>
      <w:r w:rsidR="007C26E7" w:rsidRPr="003A1180">
        <w:rPr>
          <w:rFonts w:ascii="Georgia" w:hAnsi="Georgia" w:cs="Arial"/>
        </w:rPr>
        <w:t>0</w:t>
      </w:r>
      <w:r w:rsidR="00DC50AF" w:rsidRPr="003A1180">
        <w:rPr>
          <w:rFonts w:ascii="Georgia" w:hAnsi="Georgia" w:cs="Arial"/>
        </w:rPr>
        <w:t>)</w:t>
      </w:r>
      <w:r w:rsidR="00312446" w:rsidRPr="003A1180">
        <w:rPr>
          <w:rFonts w:ascii="Georgia" w:hAnsi="Georgia" w:cs="Arial"/>
        </w:rPr>
        <w:t>.</w:t>
      </w:r>
      <w:r w:rsidR="008979C6" w:rsidRPr="003A1180">
        <w:rPr>
          <w:rFonts w:ascii="Georgia" w:hAnsi="Georgia" w:cs="Arial"/>
        </w:rPr>
        <w:t xml:space="preserve"> </w:t>
      </w:r>
    </w:p>
    <w:p w14:paraId="1A09BCF7" w14:textId="02A3186A" w:rsidR="00177C07" w:rsidRPr="003A1180" w:rsidRDefault="00177C07" w:rsidP="003A1180">
      <w:pPr>
        <w:spacing w:line="276" w:lineRule="auto"/>
        <w:jc w:val="both"/>
        <w:rPr>
          <w:rFonts w:ascii="Georgia" w:hAnsi="Georgia" w:cs="Arial"/>
        </w:rPr>
      </w:pPr>
    </w:p>
    <w:p w14:paraId="45EC5554" w14:textId="51F89DB4" w:rsidR="00177C07" w:rsidRPr="003A1180" w:rsidRDefault="00177C07" w:rsidP="003A1180">
      <w:pPr>
        <w:spacing w:line="276" w:lineRule="auto"/>
        <w:jc w:val="both"/>
        <w:rPr>
          <w:rFonts w:ascii="Georgia" w:hAnsi="Georgia" w:cs="Arial"/>
        </w:rPr>
      </w:pPr>
      <w:r w:rsidRPr="003A1180">
        <w:rPr>
          <w:rFonts w:ascii="Georgia" w:hAnsi="Georgia" w:cs="Arial"/>
        </w:rPr>
        <w:t xml:space="preserve">Con proveído de 03-11-2022 se repuso, parcialmente, el anterior </w:t>
      </w:r>
      <w:r w:rsidR="004A4611" w:rsidRPr="003A1180">
        <w:rPr>
          <w:rFonts w:ascii="Georgia" w:hAnsi="Georgia" w:cs="Arial"/>
        </w:rPr>
        <w:t xml:space="preserve">auto </w:t>
      </w:r>
      <w:r w:rsidRPr="003A1180">
        <w:rPr>
          <w:rFonts w:ascii="Georgia" w:hAnsi="Georgia" w:cs="Arial"/>
        </w:rPr>
        <w:t xml:space="preserve">respecto a la cuantía del proceso que </w:t>
      </w:r>
      <w:r w:rsidR="007C3AD6" w:rsidRPr="003A1180">
        <w:rPr>
          <w:rFonts w:ascii="Georgia" w:hAnsi="Georgia" w:cs="Arial"/>
        </w:rPr>
        <w:t xml:space="preserve">señaló </w:t>
      </w:r>
      <w:r w:rsidRPr="003A1180">
        <w:rPr>
          <w:rFonts w:ascii="Georgia" w:hAnsi="Georgia" w:cs="Arial"/>
        </w:rPr>
        <w:t>como causal de inadmisión no subsanada (Cuaderno de 01PrimeraInstancia, pdf No.15).</w:t>
      </w:r>
    </w:p>
    <w:p w14:paraId="6EB64DAB" w14:textId="0996DF68" w:rsidR="00F10739" w:rsidRPr="003A1180" w:rsidRDefault="00FE2E0C" w:rsidP="003A1180">
      <w:pPr>
        <w:tabs>
          <w:tab w:val="left" w:pos="1080"/>
        </w:tabs>
        <w:spacing w:line="276" w:lineRule="auto"/>
        <w:jc w:val="both"/>
        <w:rPr>
          <w:rFonts w:ascii="Georgia" w:hAnsi="Georgia" w:cs="Arial"/>
        </w:rPr>
      </w:pPr>
      <w:r w:rsidRPr="003A1180">
        <w:rPr>
          <w:rFonts w:ascii="Georgia" w:hAnsi="Georgia" w:cs="Arial"/>
        </w:rPr>
        <w:tab/>
      </w:r>
    </w:p>
    <w:p w14:paraId="4A19532B" w14:textId="77777777" w:rsidR="00D66D96" w:rsidRPr="003A1180" w:rsidRDefault="00D66D96" w:rsidP="003A1180">
      <w:pPr>
        <w:spacing w:line="276" w:lineRule="auto"/>
        <w:jc w:val="both"/>
        <w:rPr>
          <w:rFonts w:ascii="Georgia" w:hAnsi="Georgia" w:cs="Arial"/>
        </w:rPr>
      </w:pPr>
    </w:p>
    <w:p w14:paraId="03BAFD86" w14:textId="7D256826" w:rsidR="00356104" w:rsidRPr="003A1180" w:rsidRDefault="00356104" w:rsidP="003A1180">
      <w:pPr>
        <w:pStyle w:val="Sinespaciado"/>
        <w:numPr>
          <w:ilvl w:val="0"/>
          <w:numId w:val="4"/>
        </w:numPr>
        <w:spacing w:line="276" w:lineRule="auto"/>
        <w:jc w:val="both"/>
        <w:rPr>
          <w:rFonts w:ascii="Georgia" w:hAnsi="Georgia" w:cs="Arial"/>
          <w:b/>
          <w:bCs/>
          <w:sz w:val="24"/>
          <w:szCs w:val="24"/>
          <w:lang w:val="es-CO"/>
        </w:rPr>
      </w:pPr>
      <w:r w:rsidRPr="003A1180">
        <w:rPr>
          <w:rFonts w:ascii="Georgia" w:hAnsi="Georgia" w:cs="Arial"/>
          <w:b/>
          <w:bCs/>
          <w:sz w:val="24"/>
          <w:szCs w:val="24"/>
          <w:lang w:val="es-CO"/>
        </w:rPr>
        <w:t xml:space="preserve">LA SÍNTESIS DE LA </w:t>
      </w:r>
      <w:r w:rsidR="00953DFF" w:rsidRPr="003A1180">
        <w:rPr>
          <w:rFonts w:ascii="Georgia" w:hAnsi="Georgia" w:cs="Arial"/>
          <w:b/>
          <w:bCs/>
          <w:sz w:val="24"/>
          <w:szCs w:val="24"/>
          <w:lang w:val="es-CO"/>
        </w:rPr>
        <w:t>APELACI</w:t>
      </w:r>
      <w:r w:rsidR="0035280F" w:rsidRPr="003A1180">
        <w:rPr>
          <w:rFonts w:ascii="Georgia" w:hAnsi="Georgia" w:cs="Arial"/>
          <w:b/>
          <w:bCs/>
          <w:sz w:val="24"/>
          <w:szCs w:val="24"/>
          <w:lang w:val="es-CO"/>
        </w:rPr>
        <w:t>ÓN</w:t>
      </w:r>
    </w:p>
    <w:p w14:paraId="699A6D60" w14:textId="77777777" w:rsidR="00422560" w:rsidRPr="003A1180" w:rsidRDefault="00422560" w:rsidP="003A1180">
      <w:pPr>
        <w:pStyle w:val="Sinespaciado"/>
        <w:spacing w:line="276" w:lineRule="auto"/>
        <w:jc w:val="both"/>
        <w:rPr>
          <w:rFonts w:ascii="Georgia" w:hAnsi="Georgia" w:cs="Arial"/>
          <w:sz w:val="24"/>
          <w:szCs w:val="24"/>
          <w:lang w:val="es-CO"/>
        </w:rPr>
      </w:pPr>
      <w:bookmarkStart w:id="2" w:name="_Hlk51922163"/>
    </w:p>
    <w:p w14:paraId="4A809088" w14:textId="38110AE4" w:rsidR="000D67A9" w:rsidRPr="003A1180" w:rsidRDefault="00F46B7C" w:rsidP="003A1180">
      <w:pPr>
        <w:spacing w:line="276" w:lineRule="auto"/>
        <w:jc w:val="both"/>
        <w:rPr>
          <w:rFonts w:ascii="Georgia" w:hAnsi="Georgia" w:cs="Arial"/>
        </w:rPr>
      </w:pPr>
      <w:bookmarkStart w:id="3" w:name="_Hlk94078093"/>
      <w:r w:rsidRPr="003A1180">
        <w:rPr>
          <w:rFonts w:ascii="Georgia" w:hAnsi="Georgia" w:cs="Arial"/>
          <w:lang w:val="es-CO"/>
        </w:rPr>
        <w:t>Consider</w:t>
      </w:r>
      <w:r w:rsidR="001C5A49" w:rsidRPr="003A1180">
        <w:rPr>
          <w:rFonts w:ascii="Georgia" w:hAnsi="Georgia" w:cs="Arial"/>
          <w:lang w:val="es-CO"/>
        </w:rPr>
        <w:t>ó</w:t>
      </w:r>
      <w:r w:rsidRPr="003A1180">
        <w:rPr>
          <w:rFonts w:ascii="Georgia" w:hAnsi="Georgia" w:cs="Arial"/>
          <w:lang w:val="es-CO"/>
        </w:rPr>
        <w:t xml:space="preserve"> que </w:t>
      </w:r>
      <w:r w:rsidR="00431CE1" w:rsidRPr="003A1180">
        <w:rPr>
          <w:rFonts w:ascii="Georgia" w:hAnsi="Georgia" w:cs="Arial"/>
          <w:lang w:val="es-CO"/>
        </w:rPr>
        <w:t>exigir un requisito inexistente en la ley, hace que se incurra en un exceso ritual manifiesto</w:t>
      </w:r>
      <w:r w:rsidR="001D30D3" w:rsidRPr="003A1180">
        <w:rPr>
          <w:rFonts w:ascii="Georgia" w:hAnsi="Georgia" w:cs="Arial"/>
          <w:lang w:val="es-CO"/>
        </w:rPr>
        <w:t xml:space="preserve"> que obstruye el acceso a la administración de justicia</w:t>
      </w:r>
      <w:r w:rsidR="004A4611" w:rsidRPr="003A1180">
        <w:rPr>
          <w:rFonts w:ascii="Georgia" w:hAnsi="Georgia" w:cs="Arial"/>
          <w:lang w:val="es-CO"/>
        </w:rPr>
        <w:t xml:space="preserve">, máxime cuando </w:t>
      </w:r>
      <w:r w:rsidR="003133E0" w:rsidRPr="003A1180">
        <w:rPr>
          <w:rFonts w:ascii="Georgia" w:hAnsi="Georgia" w:cs="Arial"/>
          <w:lang w:val="es-CO"/>
        </w:rPr>
        <w:t xml:space="preserve">aquí </w:t>
      </w:r>
      <w:r w:rsidR="004A4611" w:rsidRPr="003A1180">
        <w:rPr>
          <w:rFonts w:ascii="Georgia" w:hAnsi="Georgia" w:cs="Arial"/>
          <w:lang w:val="es-CO"/>
        </w:rPr>
        <w:t>l</w:t>
      </w:r>
      <w:r w:rsidR="003133E0" w:rsidRPr="003A1180">
        <w:rPr>
          <w:rFonts w:ascii="Georgia" w:hAnsi="Georgia" w:cs="Arial"/>
          <w:lang w:val="es-CO"/>
        </w:rPr>
        <w:t>os</w:t>
      </w:r>
      <w:r w:rsidR="004A4611" w:rsidRPr="003A1180">
        <w:rPr>
          <w:rFonts w:ascii="Georgia" w:hAnsi="Georgia" w:cs="Arial"/>
          <w:lang w:val="es-CO"/>
        </w:rPr>
        <w:t xml:space="preserve"> único</w:t>
      </w:r>
      <w:r w:rsidR="003133E0" w:rsidRPr="003A1180">
        <w:rPr>
          <w:rFonts w:ascii="Georgia" w:hAnsi="Georgia" w:cs="Arial"/>
          <w:lang w:val="es-CO"/>
        </w:rPr>
        <w:t>s</w:t>
      </w:r>
      <w:r w:rsidR="004A4611" w:rsidRPr="003A1180">
        <w:rPr>
          <w:rFonts w:ascii="Georgia" w:hAnsi="Georgia" w:cs="Arial"/>
          <w:lang w:val="es-CO"/>
        </w:rPr>
        <w:t xml:space="preserve"> anexo</w:t>
      </w:r>
      <w:r w:rsidR="003133E0" w:rsidRPr="003A1180">
        <w:rPr>
          <w:rFonts w:ascii="Georgia" w:hAnsi="Georgia" w:cs="Arial"/>
          <w:lang w:val="es-CO"/>
        </w:rPr>
        <w:t>s</w:t>
      </w:r>
      <w:r w:rsidR="004A4611" w:rsidRPr="003A1180">
        <w:rPr>
          <w:rFonts w:ascii="Georgia" w:hAnsi="Georgia" w:cs="Arial"/>
          <w:lang w:val="es-CO"/>
        </w:rPr>
        <w:t xml:space="preserve"> s</w:t>
      </w:r>
      <w:r w:rsidR="003133E0" w:rsidRPr="003A1180">
        <w:rPr>
          <w:rFonts w:ascii="Georgia" w:hAnsi="Georgia" w:cs="Arial"/>
          <w:lang w:val="es-CO"/>
        </w:rPr>
        <w:t>on</w:t>
      </w:r>
      <w:r w:rsidR="004A4611" w:rsidRPr="003A1180">
        <w:rPr>
          <w:rFonts w:ascii="Georgia" w:hAnsi="Georgia" w:cs="Arial"/>
          <w:lang w:val="es-CO"/>
        </w:rPr>
        <w:t xml:space="preserve"> el pagaré</w:t>
      </w:r>
      <w:r w:rsidR="001C5A49" w:rsidRPr="003A1180">
        <w:rPr>
          <w:rFonts w:ascii="Georgia" w:hAnsi="Georgia" w:cs="Arial"/>
          <w:lang w:val="es-CO"/>
        </w:rPr>
        <w:t>, la cédula de la actora</w:t>
      </w:r>
      <w:r w:rsidR="004A4611" w:rsidRPr="003A1180">
        <w:rPr>
          <w:rFonts w:ascii="Georgia" w:hAnsi="Georgia" w:cs="Arial"/>
          <w:lang w:val="es-CO"/>
        </w:rPr>
        <w:t xml:space="preserve"> y las constancia</w:t>
      </w:r>
      <w:r w:rsidR="001C5A49" w:rsidRPr="003A1180">
        <w:rPr>
          <w:rFonts w:ascii="Georgia" w:hAnsi="Georgia" w:cs="Arial"/>
          <w:lang w:val="es-CO"/>
        </w:rPr>
        <w:t>s</w:t>
      </w:r>
      <w:r w:rsidR="004A4611" w:rsidRPr="003A1180">
        <w:rPr>
          <w:rFonts w:ascii="Georgia" w:hAnsi="Georgia" w:cs="Arial"/>
          <w:lang w:val="es-CO"/>
        </w:rPr>
        <w:t xml:space="preserve"> de notificación</w:t>
      </w:r>
      <w:r w:rsidR="001C5A49" w:rsidRPr="003A1180">
        <w:rPr>
          <w:rFonts w:ascii="Georgia" w:hAnsi="Georgia" w:cs="Arial"/>
          <w:lang w:val="es-CO"/>
        </w:rPr>
        <w:t>;</w:t>
      </w:r>
      <w:r w:rsidR="004A4611" w:rsidRPr="003A1180">
        <w:rPr>
          <w:rFonts w:ascii="Georgia" w:hAnsi="Georgia" w:cs="Arial"/>
          <w:lang w:val="es-CO"/>
        </w:rPr>
        <w:t xml:space="preserve"> por ende, ningún obstáculo </w:t>
      </w:r>
      <w:r w:rsidR="003133E0" w:rsidRPr="003A1180">
        <w:rPr>
          <w:rFonts w:ascii="Georgia" w:hAnsi="Georgia" w:cs="Arial"/>
          <w:lang w:val="es-CO"/>
        </w:rPr>
        <w:t xml:space="preserve">hay para </w:t>
      </w:r>
      <w:r w:rsidR="004A4611" w:rsidRPr="003A1180">
        <w:rPr>
          <w:rFonts w:ascii="Georgia" w:hAnsi="Georgia" w:cs="Arial"/>
          <w:lang w:val="es-CO"/>
        </w:rPr>
        <w:t>estudi</w:t>
      </w:r>
      <w:r w:rsidR="003133E0" w:rsidRPr="003A1180">
        <w:rPr>
          <w:rFonts w:ascii="Georgia" w:hAnsi="Georgia" w:cs="Arial"/>
          <w:lang w:val="es-CO"/>
        </w:rPr>
        <w:t>ar</w:t>
      </w:r>
      <w:r w:rsidR="004A4611" w:rsidRPr="003A1180">
        <w:rPr>
          <w:rFonts w:ascii="Georgia" w:hAnsi="Georgia" w:cs="Arial"/>
          <w:lang w:val="es-CO"/>
        </w:rPr>
        <w:t xml:space="preserve"> </w:t>
      </w:r>
      <w:r w:rsidR="003133E0" w:rsidRPr="003A1180">
        <w:rPr>
          <w:rFonts w:ascii="Georgia" w:hAnsi="Georgia" w:cs="Arial"/>
          <w:lang w:val="es-CO"/>
        </w:rPr>
        <w:t>el expediente</w:t>
      </w:r>
      <w:r w:rsidR="004A4611" w:rsidRPr="003A1180">
        <w:rPr>
          <w:rFonts w:ascii="Georgia" w:hAnsi="Georgia" w:cs="Arial"/>
          <w:lang w:val="es-CO"/>
        </w:rPr>
        <w:t xml:space="preserve">. </w:t>
      </w:r>
      <w:r w:rsidR="001C5A49" w:rsidRPr="003A1180">
        <w:rPr>
          <w:rFonts w:ascii="Georgia" w:hAnsi="Georgia" w:cs="Arial"/>
          <w:lang w:val="es-CO"/>
        </w:rPr>
        <w:t xml:space="preserve">Debe hacerse prevalecer el derecho sustancial y revocar el rechazo, pues de lo contario ocurriría la prescripción del título, en perjuicio de la ejecutante </w:t>
      </w:r>
      <w:r w:rsidR="006D336B" w:rsidRPr="003A1180">
        <w:rPr>
          <w:rFonts w:ascii="Georgia" w:hAnsi="Georgia" w:cs="Arial"/>
          <w:lang w:val="es-CO"/>
        </w:rPr>
        <w:t>(</w:t>
      </w:r>
      <w:r w:rsidR="006D336B" w:rsidRPr="003A1180">
        <w:rPr>
          <w:rFonts w:ascii="Georgia" w:hAnsi="Georgia" w:cs="Arial"/>
        </w:rPr>
        <w:t>Cuaderno de 01PrimeraInstancia, pdf No.</w:t>
      </w:r>
      <w:r w:rsidR="001C5A49" w:rsidRPr="003A1180">
        <w:rPr>
          <w:rFonts w:ascii="Georgia" w:hAnsi="Georgia" w:cs="Arial"/>
        </w:rPr>
        <w:t>09</w:t>
      </w:r>
      <w:r w:rsidR="006D336B" w:rsidRPr="003A1180">
        <w:rPr>
          <w:rFonts w:ascii="Georgia" w:hAnsi="Georgia" w:cs="Arial"/>
        </w:rPr>
        <w:t>)</w:t>
      </w:r>
      <w:r w:rsidR="0043153A" w:rsidRPr="003A1180">
        <w:rPr>
          <w:rFonts w:ascii="Georgia" w:hAnsi="Georgia" w:cs="Arial"/>
        </w:rPr>
        <w:t>.</w:t>
      </w:r>
    </w:p>
    <w:p w14:paraId="162EDC88" w14:textId="77777777" w:rsidR="001C5A49" w:rsidRPr="003A1180" w:rsidRDefault="001C5A49" w:rsidP="003A1180">
      <w:pPr>
        <w:spacing w:line="276" w:lineRule="auto"/>
        <w:jc w:val="both"/>
        <w:rPr>
          <w:rFonts w:ascii="Georgia" w:hAnsi="Georgia" w:cs="Arial"/>
        </w:rPr>
      </w:pPr>
    </w:p>
    <w:bookmarkEnd w:id="3"/>
    <w:p w14:paraId="4F6BC301" w14:textId="77777777" w:rsidR="00B66D4E" w:rsidRPr="003A1180" w:rsidRDefault="00B66D4E" w:rsidP="003A1180">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2F94CCF" w:rsidR="00A640EB" w:rsidRPr="003A1180" w:rsidRDefault="00A640EB" w:rsidP="003A1180">
      <w:pPr>
        <w:numPr>
          <w:ilvl w:val="0"/>
          <w:numId w:val="4"/>
        </w:numPr>
        <w:spacing w:line="276" w:lineRule="auto"/>
        <w:jc w:val="both"/>
        <w:rPr>
          <w:rFonts w:ascii="Georgia" w:hAnsi="Georgia" w:cs="Arial"/>
          <w:b/>
          <w:bCs/>
          <w:lang w:val="es-CO"/>
        </w:rPr>
      </w:pPr>
      <w:r w:rsidRPr="003A1180">
        <w:rPr>
          <w:rFonts w:ascii="Georgia" w:hAnsi="Georgia" w:cs="Arial"/>
          <w:b/>
          <w:bCs/>
          <w:lang w:val="es-CO"/>
        </w:rPr>
        <w:t>LAS ESTIMACIONES JURÍDICAS PARA DECIDIR</w:t>
      </w:r>
    </w:p>
    <w:p w14:paraId="6104A0BA" w14:textId="77777777" w:rsidR="00FE2E0C" w:rsidRPr="003A1180" w:rsidRDefault="00FE2E0C" w:rsidP="003A1180">
      <w:pPr>
        <w:spacing w:line="276" w:lineRule="auto"/>
        <w:ind w:left="360"/>
        <w:jc w:val="both"/>
        <w:rPr>
          <w:rFonts w:ascii="Georgia" w:hAnsi="Georgia" w:cs="Arial"/>
          <w:b/>
          <w:bCs/>
          <w:lang w:val="es-CO"/>
        </w:rPr>
      </w:pPr>
    </w:p>
    <w:p w14:paraId="1F11B099" w14:textId="59F7C672" w:rsidR="00D3336F" w:rsidRPr="003A1180" w:rsidRDefault="00C77FBC" w:rsidP="003A1180">
      <w:pPr>
        <w:pStyle w:val="Textopredeterminado"/>
        <w:numPr>
          <w:ilvl w:val="1"/>
          <w:numId w:val="4"/>
        </w:numPr>
        <w:spacing w:line="276" w:lineRule="auto"/>
        <w:jc w:val="both"/>
        <w:rPr>
          <w:rFonts w:ascii="Georgia" w:hAnsi="Georgia" w:cs="Arial"/>
          <w:color w:val="auto"/>
          <w:szCs w:val="24"/>
        </w:rPr>
      </w:pPr>
      <w:r w:rsidRPr="003A1180">
        <w:rPr>
          <w:rFonts w:ascii="Georgia" w:hAnsi="Georgia" w:cs="Arial"/>
          <w:smallCaps/>
          <w:color w:val="auto"/>
          <w:szCs w:val="24"/>
        </w:rPr>
        <w:t>La competencia</w:t>
      </w:r>
      <w:r w:rsidR="00C73759" w:rsidRPr="003A1180">
        <w:rPr>
          <w:rFonts w:ascii="Georgia" w:hAnsi="Georgia" w:cs="Arial"/>
          <w:i/>
          <w:iCs/>
          <w:smallCaps/>
          <w:color w:val="auto"/>
          <w:szCs w:val="24"/>
        </w:rPr>
        <w:t xml:space="preserve">. </w:t>
      </w:r>
      <w:r w:rsidR="00D3336F" w:rsidRPr="003A1180">
        <w:rPr>
          <w:rFonts w:ascii="Georgia" w:hAnsi="Georgia" w:cs="Arial"/>
          <w:color w:val="auto"/>
          <w:szCs w:val="24"/>
        </w:rPr>
        <w:t xml:space="preserve">La </w:t>
      </w:r>
      <w:r w:rsidR="00A57A18" w:rsidRPr="003A1180">
        <w:rPr>
          <w:rFonts w:ascii="Georgia" w:hAnsi="Georgia" w:cs="Arial"/>
          <w:color w:val="auto"/>
          <w:szCs w:val="24"/>
        </w:rPr>
        <w:t>potestad</w:t>
      </w:r>
      <w:r w:rsidR="00D3336F" w:rsidRPr="003A1180">
        <w:rPr>
          <w:rFonts w:ascii="Georgia" w:hAnsi="Georgia" w:cs="Arial"/>
          <w:color w:val="auto"/>
          <w:szCs w:val="24"/>
        </w:rPr>
        <w:t xml:space="preserve"> jurídica para resolver esta </w:t>
      </w:r>
      <w:bookmarkStart w:id="4" w:name="_Int_SsAqdToS"/>
      <w:r w:rsidR="00E75C29" w:rsidRPr="003A1180">
        <w:rPr>
          <w:rFonts w:ascii="Georgia" w:hAnsi="Georgia" w:cs="Arial"/>
          <w:color w:val="auto"/>
          <w:szCs w:val="24"/>
        </w:rPr>
        <w:t>disputa</w:t>
      </w:r>
      <w:r w:rsidR="00152EF7" w:rsidRPr="003A1180">
        <w:rPr>
          <w:rFonts w:ascii="Georgia" w:hAnsi="Georgia" w:cs="Arial"/>
          <w:color w:val="auto"/>
          <w:szCs w:val="24"/>
        </w:rPr>
        <w:t>,</w:t>
      </w:r>
      <w:bookmarkEnd w:id="4"/>
      <w:r w:rsidR="00D3336F" w:rsidRPr="003A1180">
        <w:rPr>
          <w:rFonts w:ascii="Georgia" w:hAnsi="Georgia" w:cs="Arial"/>
          <w:color w:val="auto"/>
          <w:szCs w:val="24"/>
        </w:rPr>
        <w:t xml:space="preserve"> radica en esta Colegiatura por el factor funcional </w:t>
      </w:r>
      <w:r w:rsidR="004A0041" w:rsidRPr="003A1180">
        <w:rPr>
          <w:rFonts w:ascii="Georgia" w:hAnsi="Georgia" w:cs="Arial"/>
          <w:color w:val="auto"/>
          <w:szCs w:val="24"/>
        </w:rPr>
        <w:t>[</w:t>
      </w:r>
      <w:r w:rsidR="00D3336F" w:rsidRPr="003A1180">
        <w:rPr>
          <w:rFonts w:ascii="Georgia" w:hAnsi="Georgia" w:cs="Arial"/>
          <w:color w:val="auto"/>
          <w:szCs w:val="24"/>
        </w:rPr>
        <w:t>Arts</w:t>
      </w:r>
      <w:r w:rsidR="0057247F" w:rsidRPr="003A1180">
        <w:rPr>
          <w:rFonts w:ascii="Georgia" w:hAnsi="Georgia" w:cs="Arial"/>
          <w:color w:val="auto"/>
          <w:szCs w:val="24"/>
        </w:rPr>
        <w:t>.</w:t>
      </w:r>
      <w:r w:rsidR="00D3336F" w:rsidRPr="003A1180">
        <w:rPr>
          <w:rFonts w:ascii="Georgia" w:hAnsi="Georgia" w:cs="Arial"/>
          <w:color w:val="auto"/>
          <w:szCs w:val="24"/>
        </w:rPr>
        <w:t>31°-1º y 35, CGP</w:t>
      </w:r>
      <w:r w:rsidR="004A0041" w:rsidRPr="003A1180">
        <w:rPr>
          <w:rFonts w:ascii="Georgia" w:hAnsi="Georgia" w:cs="Arial"/>
          <w:color w:val="auto"/>
          <w:szCs w:val="24"/>
        </w:rPr>
        <w:t>]</w:t>
      </w:r>
      <w:r w:rsidR="00D3336F" w:rsidRPr="003A1180">
        <w:rPr>
          <w:rFonts w:ascii="Georgia" w:hAnsi="Georgia" w:cs="Arial"/>
          <w:color w:val="auto"/>
          <w:szCs w:val="24"/>
        </w:rPr>
        <w:t xml:space="preserve">, </w:t>
      </w:r>
      <w:r w:rsidR="00152EF7" w:rsidRPr="003A1180">
        <w:rPr>
          <w:rFonts w:ascii="Georgia" w:hAnsi="Georgia" w:cs="Arial"/>
          <w:color w:val="auto"/>
          <w:szCs w:val="24"/>
        </w:rPr>
        <w:t xml:space="preserve">al ser </w:t>
      </w:r>
      <w:r w:rsidR="00D3336F" w:rsidRPr="003A1180">
        <w:rPr>
          <w:rFonts w:ascii="Georgia" w:hAnsi="Georgia" w:cs="Arial"/>
          <w:color w:val="auto"/>
          <w:szCs w:val="24"/>
        </w:rPr>
        <w:t>superiora jerárquica del d</w:t>
      </w:r>
      <w:r w:rsidR="00152EF7" w:rsidRPr="003A1180">
        <w:rPr>
          <w:rFonts w:ascii="Georgia" w:hAnsi="Georgia" w:cs="Arial"/>
          <w:color w:val="auto"/>
          <w:szCs w:val="24"/>
        </w:rPr>
        <w:t xml:space="preserve">espacho </w:t>
      </w:r>
      <w:r w:rsidR="00E75C29" w:rsidRPr="003A1180">
        <w:rPr>
          <w:rFonts w:ascii="Georgia" w:hAnsi="Georgia" w:cs="Arial"/>
          <w:color w:val="auto"/>
          <w:szCs w:val="24"/>
        </w:rPr>
        <w:t>emisor d</w:t>
      </w:r>
      <w:r w:rsidR="00152EF7" w:rsidRPr="003A1180">
        <w:rPr>
          <w:rFonts w:ascii="Georgia" w:hAnsi="Georgia" w:cs="Arial"/>
          <w:color w:val="auto"/>
          <w:szCs w:val="24"/>
        </w:rPr>
        <w:t>el auto</w:t>
      </w:r>
      <w:r w:rsidR="00E75C29" w:rsidRPr="003A1180">
        <w:rPr>
          <w:rFonts w:ascii="Georgia" w:hAnsi="Georgia" w:cs="Arial"/>
          <w:color w:val="auto"/>
          <w:szCs w:val="24"/>
        </w:rPr>
        <w:t xml:space="preserve"> recurrido</w:t>
      </w:r>
      <w:r w:rsidR="00D3336F" w:rsidRPr="003A1180">
        <w:rPr>
          <w:rFonts w:ascii="Georgia" w:hAnsi="Georgia" w:cs="Arial"/>
          <w:color w:val="auto"/>
          <w:szCs w:val="24"/>
        </w:rPr>
        <w:t>.</w:t>
      </w:r>
    </w:p>
    <w:p w14:paraId="2830A6CF" w14:textId="77777777" w:rsidR="0043153A" w:rsidRPr="003A1180" w:rsidRDefault="006138BD" w:rsidP="003A1180">
      <w:pPr>
        <w:pStyle w:val="Textopredeterminado"/>
        <w:numPr>
          <w:ilvl w:val="1"/>
          <w:numId w:val="4"/>
        </w:numPr>
        <w:spacing w:line="276" w:lineRule="auto"/>
        <w:ind w:left="-12" w:hanging="12"/>
        <w:jc w:val="both"/>
        <w:textAlignment w:val="auto"/>
        <w:rPr>
          <w:rFonts w:ascii="Georgia" w:hAnsi="Georgia" w:cs="Arial"/>
          <w:color w:val="auto"/>
          <w:szCs w:val="24"/>
        </w:rPr>
      </w:pPr>
      <w:r w:rsidRPr="003A1180">
        <w:rPr>
          <w:rFonts w:ascii="Georgia" w:hAnsi="Georgia" w:cs="Arial"/>
          <w:smallCaps/>
          <w:color w:val="auto"/>
          <w:szCs w:val="24"/>
        </w:rPr>
        <w:lastRenderedPageBreak/>
        <w:t xml:space="preserve">Los requisitos de viabilidad del recurso. </w:t>
      </w:r>
      <w:r w:rsidRPr="003A1180">
        <w:rPr>
          <w:rFonts w:ascii="Georgia" w:hAnsi="Georgia" w:cs="Arial"/>
          <w:color w:val="auto"/>
          <w:szCs w:val="24"/>
        </w:rPr>
        <w:t>Se les llama también de trámite</w:t>
      </w:r>
      <w:r w:rsidRPr="003A1180">
        <w:rPr>
          <w:rStyle w:val="Refdenotaalpie"/>
          <w:rFonts w:ascii="Georgia" w:hAnsi="Georgia"/>
          <w:color w:val="auto"/>
          <w:szCs w:val="24"/>
        </w:rPr>
        <w:footnoteReference w:id="2"/>
      </w:r>
      <w:r w:rsidRPr="003A1180">
        <w:rPr>
          <w:rFonts w:ascii="Georgia" w:hAnsi="Georgia" w:cs="Arial"/>
          <w:color w:val="auto"/>
          <w:szCs w:val="24"/>
        </w:rPr>
        <w:t>, o condiciones para recurrir</w:t>
      </w:r>
      <w:r w:rsidRPr="003A1180">
        <w:rPr>
          <w:rStyle w:val="Refdenotaalpie"/>
          <w:rFonts w:ascii="Georgia" w:hAnsi="Georgia"/>
          <w:color w:val="auto"/>
          <w:szCs w:val="24"/>
        </w:rPr>
        <w:footnoteReference w:id="3"/>
      </w:r>
      <w:r w:rsidRPr="003A1180">
        <w:rPr>
          <w:rFonts w:ascii="Georgia" w:hAnsi="Georgia" w:cs="Arial"/>
          <w:color w:val="auto"/>
          <w:szCs w:val="24"/>
        </w:rPr>
        <w:t>, al decir de la doctrina procesalista nacional</w:t>
      </w:r>
      <w:r w:rsidRPr="003A1180">
        <w:rPr>
          <w:rFonts w:ascii="Georgia" w:hAnsi="Georgia" w:cs="Arial"/>
          <w:color w:val="auto"/>
          <w:szCs w:val="24"/>
          <w:vertAlign w:val="superscript"/>
        </w:rPr>
        <w:footnoteReference w:id="4"/>
      </w:r>
      <w:r w:rsidRPr="003A1180">
        <w:rPr>
          <w:rFonts w:ascii="Georgia" w:hAnsi="Georgia" w:cs="Arial"/>
          <w:color w:val="auto"/>
          <w:szCs w:val="24"/>
          <w:vertAlign w:val="superscript"/>
        </w:rPr>
        <w:t>-</w:t>
      </w:r>
      <w:r w:rsidRPr="003A1180">
        <w:rPr>
          <w:rFonts w:ascii="Georgia" w:hAnsi="Georgia" w:cs="Arial"/>
          <w:color w:val="auto"/>
          <w:szCs w:val="24"/>
          <w:vertAlign w:val="superscript"/>
        </w:rPr>
        <w:footnoteReference w:id="5"/>
      </w:r>
      <w:r w:rsidRPr="003A1180">
        <w:rPr>
          <w:rFonts w:ascii="Georgia" w:hAnsi="Georgia" w:cs="Arial"/>
          <w:color w:val="auto"/>
          <w:szCs w:val="24"/>
        </w:rPr>
        <w:t>. Habilitan estudiar de fondo de la cuestión reprochada.</w:t>
      </w:r>
    </w:p>
    <w:p w14:paraId="6D7C26D1" w14:textId="77777777" w:rsidR="0043153A" w:rsidRPr="003A1180" w:rsidRDefault="0043153A" w:rsidP="003A1180">
      <w:pPr>
        <w:pStyle w:val="Prrafodelista"/>
        <w:spacing w:line="276" w:lineRule="auto"/>
        <w:rPr>
          <w:rFonts w:ascii="Georgia" w:hAnsi="Georgia" w:cs="Arial"/>
        </w:rPr>
      </w:pPr>
    </w:p>
    <w:p w14:paraId="3BC99FD0" w14:textId="725D4DBA" w:rsidR="0043153A" w:rsidRPr="003A1180" w:rsidRDefault="006138BD" w:rsidP="003A1180">
      <w:pPr>
        <w:pStyle w:val="Textopredeterminado"/>
        <w:spacing w:line="276" w:lineRule="auto"/>
        <w:ind w:left="-12"/>
        <w:jc w:val="both"/>
        <w:textAlignment w:val="auto"/>
        <w:rPr>
          <w:rFonts w:ascii="Georgia" w:hAnsi="Georgia" w:cs="Arial"/>
          <w:color w:val="auto"/>
          <w:szCs w:val="24"/>
        </w:rPr>
      </w:pPr>
      <w:r w:rsidRPr="003A1180">
        <w:rPr>
          <w:rFonts w:ascii="Georgia" w:hAnsi="Georgia" w:cs="Arial"/>
          <w:color w:val="auto"/>
          <w:szCs w:val="24"/>
        </w:rPr>
        <w:t>Esos requisitos son una serie de exigencias normativas formales que permiten su trámite y garantizan su resolución.  Así anota el maestro López B.: “</w:t>
      </w:r>
      <w:r w:rsidRPr="003457A7">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bookmarkStart w:id="5" w:name="_Int_rmZUJqKl"/>
      <w:r w:rsidRPr="003A1180">
        <w:rPr>
          <w:rFonts w:ascii="Georgia" w:hAnsi="Georgia" w:cs="Arial"/>
          <w:color w:val="auto"/>
          <w:szCs w:val="24"/>
        </w:rPr>
        <w:t>”</w:t>
      </w:r>
      <w:r w:rsidRPr="003A1180">
        <w:rPr>
          <w:rFonts w:ascii="Georgia" w:hAnsi="Georgia" w:cs="Arial"/>
          <w:color w:val="auto"/>
          <w:szCs w:val="24"/>
          <w:vertAlign w:val="superscript"/>
        </w:rPr>
        <w:footnoteReference w:id="6"/>
      </w:r>
      <w:bookmarkEnd w:id="5"/>
      <w:r w:rsidRPr="003A1180">
        <w:rPr>
          <w:rFonts w:ascii="Georgia" w:hAnsi="Georgia" w:cs="Arial"/>
          <w:color w:val="auto"/>
          <w:szCs w:val="24"/>
        </w:rPr>
        <w:t xml:space="preserve">.  </w:t>
      </w:r>
    </w:p>
    <w:p w14:paraId="6EBCD245" w14:textId="77777777" w:rsidR="0043153A" w:rsidRPr="003A1180" w:rsidRDefault="0043153A" w:rsidP="003A1180">
      <w:pPr>
        <w:pStyle w:val="Textopredeterminado"/>
        <w:spacing w:line="276" w:lineRule="auto"/>
        <w:ind w:left="-12"/>
        <w:jc w:val="both"/>
        <w:textAlignment w:val="auto"/>
        <w:rPr>
          <w:rFonts w:ascii="Georgia" w:hAnsi="Georgia" w:cs="Arial"/>
          <w:color w:val="auto"/>
          <w:szCs w:val="24"/>
        </w:rPr>
      </w:pPr>
    </w:p>
    <w:p w14:paraId="0865B389" w14:textId="27D0D15B" w:rsidR="006138BD" w:rsidRPr="003A1180" w:rsidRDefault="006138BD" w:rsidP="003A1180">
      <w:pPr>
        <w:pStyle w:val="Textopredeterminado"/>
        <w:spacing w:line="276" w:lineRule="auto"/>
        <w:ind w:left="-12"/>
        <w:jc w:val="both"/>
        <w:textAlignment w:val="auto"/>
        <w:rPr>
          <w:rFonts w:ascii="Georgia" w:hAnsi="Georgia" w:cs="Arial"/>
          <w:color w:val="auto"/>
          <w:szCs w:val="24"/>
        </w:rPr>
      </w:pPr>
      <w:r w:rsidRPr="003A1180">
        <w:rPr>
          <w:rFonts w:ascii="Georgia" w:hAnsi="Georgia" w:cs="Arial"/>
          <w:color w:val="auto"/>
          <w:szCs w:val="24"/>
        </w:rPr>
        <w:t>Y explica el profesor Rojas G. en su obra: “</w:t>
      </w:r>
      <w:r w:rsidRPr="003457A7">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3A1180">
        <w:rPr>
          <w:rFonts w:ascii="Georgia" w:hAnsi="Georgia" w:cs="Arial"/>
          <w:color w:val="auto"/>
          <w:szCs w:val="24"/>
        </w:rPr>
        <w:t>”</w:t>
      </w:r>
      <w:r w:rsidRPr="003A1180">
        <w:rPr>
          <w:rStyle w:val="Refdenotaalpie"/>
          <w:rFonts w:ascii="Georgia" w:hAnsi="Georgia" w:cs="Arial"/>
          <w:color w:val="auto"/>
          <w:szCs w:val="24"/>
        </w:rPr>
        <w:t xml:space="preserve"> </w:t>
      </w:r>
      <w:r w:rsidRPr="003A1180">
        <w:rPr>
          <w:rStyle w:val="Refdenotaalpie"/>
          <w:rFonts w:ascii="Georgia" w:hAnsi="Georgia" w:cs="Arial"/>
          <w:color w:val="auto"/>
          <w:szCs w:val="24"/>
        </w:rPr>
        <w:footnoteReference w:id="7"/>
      </w:r>
      <w:r w:rsidRPr="003A1180">
        <w:rPr>
          <w:rFonts w:ascii="Georgia" w:hAnsi="Georgia" w:cs="Arial"/>
          <w:color w:val="auto"/>
          <w:szCs w:val="24"/>
        </w:rPr>
        <w:t>. En el mismo sentido los profesores Sanabria Santos (</w:t>
      </w:r>
      <w:bookmarkStart w:id="6" w:name="_Int_hGSWWeD4"/>
      <w:r w:rsidRPr="003A1180">
        <w:rPr>
          <w:rFonts w:ascii="Georgia" w:hAnsi="Georgia" w:cs="Arial"/>
          <w:color w:val="auto"/>
          <w:szCs w:val="24"/>
        </w:rPr>
        <w:t>2021)</w:t>
      </w:r>
      <w:r w:rsidRPr="003A1180">
        <w:rPr>
          <w:rStyle w:val="Refdenotaalpie"/>
          <w:rFonts w:ascii="Georgia" w:hAnsi="Georgia"/>
          <w:color w:val="auto"/>
          <w:szCs w:val="24"/>
        </w:rPr>
        <w:footnoteReference w:id="8"/>
      </w:r>
      <w:bookmarkEnd w:id="6"/>
      <w:r w:rsidRPr="003A1180">
        <w:rPr>
          <w:rFonts w:ascii="Georgia" w:hAnsi="Georgia" w:cs="Arial"/>
          <w:color w:val="auto"/>
          <w:szCs w:val="24"/>
        </w:rPr>
        <w:t xml:space="preserve"> y Parra Benítez (</w:t>
      </w:r>
      <w:bookmarkStart w:id="7" w:name="_Int_U3v9J4ea"/>
      <w:r w:rsidRPr="003A1180">
        <w:rPr>
          <w:rFonts w:ascii="Georgia" w:hAnsi="Georgia" w:cs="Arial"/>
          <w:color w:val="auto"/>
          <w:szCs w:val="24"/>
        </w:rPr>
        <w:t>2021)</w:t>
      </w:r>
      <w:r w:rsidRPr="003A1180">
        <w:rPr>
          <w:rStyle w:val="Refdenotaalpie"/>
          <w:rFonts w:ascii="Georgia" w:hAnsi="Georgia"/>
          <w:color w:val="auto"/>
          <w:szCs w:val="24"/>
        </w:rPr>
        <w:footnoteReference w:id="9"/>
      </w:r>
      <w:bookmarkEnd w:id="7"/>
      <w:r w:rsidRPr="003A1180">
        <w:rPr>
          <w:rFonts w:ascii="Georgia" w:hAnsi="Georgia" w:cs="Arial"/>
          <w:color w:val="auto"/>
          <w:szCs w:val="24"/>
        </w:rPr>
        <w:t>.</w:t>
      </w:r>
    </w:p>
    <w:p w14:paraId="40A53249" w14:textId="77777777" w:rsidR="006138BD" w:rsidRPr="003A1180" w:rsidRDefault="006138BD" w:rsidP="003A1180">
      <w:pPr>
        <w:pStyle w:val="Textopredeterminado"/>
        <w:spacing w:line="276" w:lineRule="auto"/>
        <w:ind w:left="-12" w:hanging="12"/>
        <w:jc w:val="both"/>
        <w:rPr>
          <w:rFonts w:ascii="Georgia" w:hAnsi="Georgia" w:cs="Arial"/>
          <w:color w:val="auto"/>
          <w:szCs w:val="24"/>
        </w:rPr>
      </w:pPr>
    </w:p>
    <w:p w14:paraId="1C86F81C" w14:textId="6168FFC6" w:rsidR="006138BD" w:rsidRPr="003A1180" w:rsidRDefault="006138BD" w:rsidP="003A1180">
      <w:pPr>
        <w:pStyle w:val="Sinespaciado"/>
        <w:spacing w:line="276" w:lineRule="auto"/>
        <w:jc w:val="both"/>
        <w:rPr>
          <w:rFonts w:ascii="Georgia" w:hAnsi="Georgia" w:cs="Arial"/>
          <w:i/>
          <w:iCs/>
          <w:sz w:val="24"/>
          <w:szCs w:val="24"/>
          <w:shd w:val="clear" w:color="auto" w:fill="FFFFFF"/>
          <w:lang w:val="es-CO"/>
        </w:rPr>
      </w:pPr>
      <w:r w:rsidRPr="003A1180">
        <w:rPr>
          <w:rFonts w:ascii="Georgia" w:hAnsi="Georgia" w:cs="Arial"/>
          <w:sz w:val="24"/>
          <w:szCs w:val="24"/>
          <w:lang w:val="es-CO"/>
        </w:rPr>
        <w:t>Tales presupuestos son concurrentes y necesarios, ausente uno se malogra el estudio de la impugnación. La misma CSJ enseña: “</w:t>
      </w:r>
      <w:r w:rsidRPr="003457A7">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3A1180">
        <w:rPr>
          <w:rFonts w:ascii="Georgia" w:hAnsi="Georgia" w:cs="Arial"/>
          <w:sz w:val="24"/>
          <w:szCs w:val="24"/>
          <w:lang w:val="es-CO"/>
        </w:rPr>
        <w:t>”</w:t>
      </w:r>
      <w:r w:rsidRPr="003A1180">
        <w:rPr>
          <w:rStyle w:val="Refdenotaalpie"/>
          <w:rFonts w:ascii="Georgia" w:hAnsi="Georgia"/>
          <w:sz w:val="24"/>
          <w:szCs w:val="24"/>
          <w:lang w:val="es-CO"/>
        </w:rPr>
        <w:footnoteReference w:id="10"/>
      </w:r>
      <w:r w:rsidRPr="003A1180">
        <w:rPr>
          <w:rFonts w:ascii="Georgia" w:hAnsi="Georgia" w:cs="Arial"/>
          <w:sz w:val="24"/>
          <w:szCs w:val="24"/>
          <w:lang w:val="es-CO"/>
        </w:rPr>
        <w:t xml:space="preserve">. Y en decisión más próxima </w:t>
      </w:r>
      <w:r w:rsidR="006D336B" w:rsidRPr="003A1180">
        <w:rPr>
          <w:rFonts w:ascii="Georgia" w:hAnsi="Georgia" w:cs="Arial"/>
          <w:sz w:val="24"/>
          <w:szCs w:val="24"/>
          <w:lang w:val="es-CO"/>
        </w:rPr>
        <w:t>(</w:t>
      </w:r>
      <w:r w:rsidRPr="003A1180">
        <w:rPr>
          <w:rFonts w:ascii="Georgia" w:hAnsi="Georgia" w:cs="Arial"/>
          <w:sz w:val="24"/>
          <w:szCs w:val="24"/>
          <w:lang w:val="es-CO"/>
        </w:rPr>
        <w:t>2017</w:t>
      </w:r>
      <w:r w:rsidR="006D336B" w:rsidRPr="003A1180">
        <w:rPr>
          <w:rFonts w:ascii="Georgia" w:hAnsi="Georgia" w:cs="Arial"/>
          <w:sz w:val="24"/>
          <w:szCs w:val="24"/>
          <w:lang w:val="es-CO"/>
        </w:rPr>
        <w:t>)</w:t>
      </w:r>
      <w:r w:rsidRPr="003A1180">
        <w:rPr>
          <w:rStyle w:val="Refdenotaalpie"/>
          <w:rFonts w:ascii="Georgia" w:hAnsi="Georgia"/>
          <w:sz w:val="24"/>
          <w:szCs w:val="24"/>
          <w:lang w:val="es-CO"/>
        </w:rPr>
        <w:footnoteReference w:id="11"/>
      </w:r>
      <w:r w:rsidRPr="003A1180">
        <w:rPr>
          <w:rFonts w:ascii="Georgia" w:hAnsi="Georgia" w:cs="Arial"/>
          <w:sz w:val="24"/>
          <w:szCs w:val="24"/>
          <w:lang w:val="es-CO"/>
        </w:rPr>
        <w:t xml:space="preserve"> recordó: “</w:t>
      </w:r>
      <w:r w:rsidRPr="00184C6B">
        <w:rPr>
          <w:rFonts w:ascii="Georgia" w:hAnsi="Georgia" w:cs="Arial"/>
          <w:szCs w:val="24"/>
          <w:lang w:val="es-CO"/>
        </w:rPr>
        <w:t xml:space="preserve">(…) </w:t>
      </w:r>
      <w:r w:rsidRPr="00184C6B">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184C6B">
        <w:rPr>
          <w:rFonts w:ascii="Georgia" w:hAnsi="Georgia" w:cs="Arial"/>
          <w:spacing w:val="-4"/>
          <w:szCs w:val="24"/>
          <w:lang w:val="es-CO"/>
        </w:rPr>
        <w:t xml:space="preserve"> </w:t>
      </w:r>
      <w:r w:rsidRPr="00184C6B">
        <w:rPr>
          <w:rFonts w:ascii="Georgia" w:hAnsi="Georgia" w:cs="Arial"/>
          <w:i/>
          <w:iCs/>
          <w:szCs w:val="24"/>
          <w:shd w:val="clear" w:color="auto" w:fill="FFFFFF"/>
          <w:lang w:val="es-CO"/>
        </w:rPr>
        <w:t xml:space="preserve"> (…)</w:t>
      </w:r>
      <w:r w:rsidRPr="003A1180">
        <w:rPr>
          <w:rFonts w:ascii="Georgia" w:hAnsi="Georgia" w:cs="Arial"/>
          <w:i/>
          <w:iCs/>
          <w:sz w:val="24"/>
          <w:szCs w:val="24"/>
          <w:shd w:val="clear" w:color="auto" w:fill="FFFFFF"/>
          <w:lang w:val="es-CO"/>
        </w:rPr>
        <w:t>”.</w:t>
      </w:r>
    </w:p>
    <w:p w14:paraId="00E8F8A2" w14:textId="77777777" w:rsidR="006138BD" w:rsidRPr="003A1180" w:rsidRDefault="006138BD" w:rsidP="003A1180">
      <w:pPr>
        <w:pStyle w:val="Sinespaciado"/>
        <w:spacing w:line="276" w:lineRule="auto"/>
        <w:jc w:val="both"/>
        <w:rPr>
          <w:rFonts w:ascii="Georgia" w:hAnsi="Georgia" w:cs="Arial"/>
          <w:i/>
          <w:iCs/>
          <w:sz w:val="24"/>
          <w:szCs w:val="24"/>
          <w:shd w:val="clear" w:color="auto" w:fill="FFFFFF"/>
          <w:lang w:val="es-CO"/>
        </w:rPr>
      </w:pPr>
    </w:p>
    <w:p w14:paraId="049703A5" w14:textId="5F364E27" w:rsidR="006138BD" w:rsidRPr="003A1180" w:rsidRDefault="006138BD" w:rsidP="003A1180">
      <w:pPr>
        <w:pStyle w:val="Textopredeterminado"/>
        <w:spacing w:line="276" w:lineRule="auto"/>
        <w:jc w:val="both"/>
        <w:rPr>
          <w:rFonts w:ascii="Georgia" w:hAnsi="Georgia" w:cs="Arial"/>
          <w:color w:val="auto"/>
          <w:szCs w:val="24"/>
        </w:rPr>
      </w:pPr>
      <w:r w:rsidRPr="003A1180">
        <w:rPr>
          <w:rFonts w:ascii="Georgia" w:hAnsi="Georgia" w:cs="Arial"/>
          <w:color w:val="auto"/>
          <w:szCs w:val="24"/>
        </w:rPr>
        <w:t xml:space="preserve">Esos supuestos son </w:t>
      </w:r>
      <w:r w:rsidRPr="003A1180">
        <w:rPr>
          <w:rFonts w:ascii="Georgia" w:hAnsi="Georgia" w:cs="Arial"/>
          <w:b/>
          <w:bCs/>
          <w:color w:val="auto"/>
          <w:szCs w:val="24"/>
        </w:rPr>
        <w:t>(i)</w:t>
      </w:r>
      <w:r w:rsidRPr="003A1180">
        <w:rPr>
          <w:rFonts w:ascii="Georgia" w:hAnsi="Georgia" w:cs="Arial"/>
          <w:color w:val="auto"/>
          <w:szCs w:val="24"/>
        </w:rPr>
        <w:t xml:space="preserve"> legitimación, </w:t>
      </w:r>
      <w:r w:rsidRPr="003A1180">
        <w:rPr>
          <w:rFonts w:ascii="Georgia" w:hAnsi="Georgia" w:cs="Arial"/>
          <w:b/>
          <w:bCs/>
          <w:color w:val="auto"/>
          <w:szCs w:val="24"/>
        </w:rPr>
        <w:t>(ii)</w:t>
      </w:r>
      <w:r w:rsidRPr="003A1180">
        <w:rPr>
          <w:rFonts w:ascii="Georgia" w:hAnsi="Georgia" w:cs="Arial"/>
          <w:color w:val="auto"/>
          <w:szCs w:val="24"/>
        </w:rPr>
        <w:t xml:space="preserve"> oportunidad, </w:t>
      </w:r>
      <w:r w:rsidRPr="003A1180">
        <w:rPr>
          <w:rFonts w:ascii="Georgia" w:hAnsi="Georgia" w:cs="Arial"/>
          <w:b/>
          <w:bCs/>
          <w:color w:val="auto"/>
          <w:szCs w:val="24"/>
        </w:rPr>
        <w:t>(iii)</w:t>
      </w:r>
      <w:r w:rsidRPr="003A1180">
        <w:rPr>
          <w:rFonts w:ascii="Georgia" w:hAnsi="Georgia" w:cs="Arial"/>
          <w:color w:val="auto"/>
          <w:szCs w:val="24"/>
        </w:rPr>
        <w:t xml:space="preserve"> procedencia y </w:t>
      </w:r>
      <w:r w:rsidRPr="003A1180">
        <w:rPr>
          <w:rFonts w:ascii="Georgia" w:hAnsi="Georgia" w:cs="Arial"/>
          <w:b/>
          <w:bCs/>
          <w:color w:val="auto"/>
          <w:szCs w:val="24"/>
        </w:rPr>
        <w:t>(iv)</w:t>
      </w:r>
      <w:r w:rsidRPr="003A1180">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3A1180">
        <w:rPr>
          <w:rStyle w:val="Refdenotaalpie"/>
          <w:rFonts w:ascii="Georgia" w:hAnsi="Georgia"/>
          <w:color w:val="auto"/>
          <w:szCs w:val="24"/>
        </w:rPr>
        <w:footnoteReference w:id="12"/>
      </w:r>
      <w:r w:rsidRPr="003A1180">
        <w:rPr>
          <w:rFonts w:ascii="Georgia" w:hAnsi="Georgia" w:cs="Arial"/>
          <w:color w:val="auto"/>
          <w:szCs w:val="24"/>
          <w:vertAlign w:val="superscript"/>
        </w:rPr>
        <w:t>-</w:t>
      </w:r>
      <w:r w:rsidRPr="003A1180">
        <w:rPr>
          <w:rStyle w:val="Refdenotaalpie"/>
          <w:rFonts w:ascii="Georgia" w:hAnsi="Georgia"/>
          <w:color w:val="auto"/>
          <w:szCs w:val="24"/>
        </w:rPr>
        <w:footnoteReference w:id="13"/>
      </w:r>
      <w:r w:rsidRPr="003A1180">
        <w:rPr>
          <w:rFonts w:ascii="Georgia" w:hAnsi="Georgia" w:cs="Arial"/>
          <w:color w:val="auto"/>
          <w:szCs w:val="24"/>
        </w:rPr>
        <w:t>.</w:t>
      </w:r>
    </w:p>
    <w:p w14:paraId="12E333B9" w14:textId="77777777" w:rsidR="00225F7F" w:rsidRPr="003A1180" w:rsidRDefault="00225F7F" w:rsidP="003A1180">
      <w:pPr>
        <w:pStyle w:val="Textopredeterminado"/>
        <w:spacing w:line="276" w:lineRule="auto"/>
        <w:jc w:val="both"/>
        <w:rPr>
          <w:rFonts w:ascii="Georgia" w:hAnsi="Georgia" w:cs="Arial"/>
          <w:color w:val="auto"/>
          <w:szCs w:val="24"/>
        </w:rPr>
      </w:pPr>
    </w:p>
    <w:p w14:paraId="7B72ABE8" w14:textId="7F7FD9CD" w:rsidR="00767705" w:rsidRPr="003A1180" w:rsidRDefault="00A514CC" w:rsidP="003A1180">
      <w:pPr>
        <w:pStyle w:val="Textopredeterminado"/>
        <w:spacing w:line="276" w:lineRule="auto"/>
        <w:jc w:val="both"/>
        <w:rPr>
          <w:rFonts w:ascii="Georgia" w:hAnsi="Georgia" w:cs="Arial"/>
          <w:color w:val="auto"/>
          <w:szCs w:val="24"/>
        </w:rPr>
      </w:pPr>
      <w:r w:rsidRPr="003A1180">
        <w:rPr>
          <w:rFonts w:ascii="Georgia" w:hAnsi="Georgia" w:cs="Arial"/>
          <w:color w:val="auto"/>
          <w:szCs w:val="24"/>
        </w:rPr>
        <w:t xml:space="preserve">En este caso están cumplidos, en efecto: </w:t>
      </w:r>
      <w:r w:rsidRPr="003A1180">
        <w:rPr>
          <w:rFonts w:ascii="Georgia" w:hAnsi="Georgia" w:cs="Arial"/>
          <w:b/>
          <w:bCs/>
          <w:color w:val="auto"/>
          <w:szCs w:val="24"/>
        </w:rPr>
        <w:t>(i)</w:t>
      </w:r>
      <w:r w:rsidRPr="003A1180">
        <w:rPr>
          <w:rFonts w:ascii="Georgia" w:hAnsi="Georgia" w:cs="Arial"/>
          <w:color w:val="auto"/>
          <w:szCs w:val="24"/>
        </w:rPr>
        <w:t xml:space="preserve"> </w:t>
      </w:r>
      <w:r w:rsidR="3466029D" w:rsidRPr="003A1180">
        <w:rPr>
          <w:rFonts w:ascii="Georgia" w:hAnsi="Georgia" w:cs="Arial"/>
          <w:color w:val="auto"/>
          <w:szCs w:val="24"/>
        </w:rPr>
        <w:t>L</w:t>
      </w:r>
      <w:r w:rsidRPr="003A1180">
        <w:rPr>
          <w:rFonts w:ascii="Georgia" w:hAnsi="Georgia" w:cs="Arial"/>
          <w:color w:val="auto"/>
          <w:szCs w:val="24"/>
          <w:lang w:val="es-ES"/>
        </w:rPr>
        <w:t xml:space="preserve">a providencia atacada afecta los intereses </w:t>
      </w:r>
      <w:r w:rsidR="007907BC" w:rsidRPr="003A1180">
        <w:rPr>
          <w:rFonts w:ascii="Georgia" w:hAnsi="Georgia" w:cs="Arial"/>
          <w:color w:val="auto"/>
          <w:szCs w:val="24"/>
          <w:lang w:val="es-ES"/>
        </w:rPr>
        <w:t xml:space="preserve">del </w:t>
      </w:r>
      <w:r w:rsidR="0043153A" w:rsidRPr="003A1180">
        <w:rPr>
          <w:rFonts w:ascii="Georgia" w:hAnsi="Georgia" w:cs="Arial"/>
          <w:color w:val="auto"/>
          <w:szCs w:val="24"/>
          <w:lang w:val="es-ES"/>
        </w:rPr>
        <w:t xml:space="preserve">ejecutante </w:t>
      </w:r>
      <w:r w:rsidR="005F0D7E" w:rsidRPr="003A1180">
        <w:rPr>
          <w:rFonts w:ascii="Georgia" w:hAnsi="Georgia" w:cs="Arial"/>
          <w:color w:val="auto"/>
          <w:szCs w:val="24"/>
          <w:lang w:val="es-ES"/>
        </w:rPr>
        <w:t xml:space="preserve">al negar </w:t>
      </w:r>
      <w:r w:rsidR="0043153A" w:rsidRPr="003A1180">
        <w:rPr>
          <w:rFonts w:ascii="Georgia" w:hAnsi="Georgia" w:cs="Arial"/>
          <w:color w:val="auto"/>
          <w:szCs w:val="24"/>
          <w:lang w:val="es-ES"/>
        </w:rPr>
        <w:t xml:space="preserve">orden de apremio </w:t>
      </w:r>
      <w:r w:rsidR="00F8430A" w:rsidRPr="003A1180">
        <w:rPr>
          <w:rFonts w:ascii="Georgia" w:hAnsi="Georgia" w:cs="Arial"/>
          <w:color w:val="auto"/>
          <w:szCs w:val="24"/>
          <w:lang w:val="es-ES"/>
        </w:rPr>
        <w:t>(</w:t>
      </w:r>
      <w:r w:rsidR="00F8430A" w:rsidRPr="003A1180">
        <w:rPr>
          <w:rFonts w:ascii="Georgia" w:hAnsi="Georgia" w:cs="Arial"/>
          <w:color w:val="auto"/>
          <w:szCs w:val="24"/>
        </w:rPr>
        <w:t>Cuaderno de 01PrimeraInstancia, pdf No.</w:t>
      </w:r>
      <w:r w:rsidR="001C5A49" w:rsidRPr="003A1180">
        <w:rPr>
          <w:rFonts w:ascii="Georgia" w:hAnsi="Georgia" w:cs="Arial"/>
          <w:color w:val="auto"/>
          <w:szCs w:val="24"/>
        </w:rPr>
        <w:t>07</w:t>
      </w:r>
      <w:r w:rsidR="00F8430A" w:rsidRPr="003A1180">
        <w:rPr>
          <w:rFonts w:ascii="Georgia" w:hAnsi="Georgia" w:cs="Arial"/>
          <w:color w:val="auto"/>
          <w:szCs w:val="24"/>
        </w:rPr>
        <w:t>)</w:t>
      </w:r>
      <w:r w:rsidRPr="003A1180">
        <w:rPr>
          <w:rFonts w:ascii="Georgia" w:hAnsi="Georgia" w:cs="Arial"/>
          <w:color w:val="auto"/>
          <w:szCs w:val="24"/>
          <w:lang w:val="es-ES"/>
        </w:rPr>
        <w:t>;</w:t>
      </w:r>
      <w:r w:rsidRPr="003A1180">
        <w:rPr>
          <w:rFonts w:ascii="Georgia" w:hAnsi="Georgia" w:cs="Arial"/>
          <w:color w:val="auto"/>
          <w:szCs w:val="24"/>
        </w:rPr>
        <w:t xml:space="preserve"> </w:t>
      </w:r>
      <w:r w:rsidRPr="003A1180">
        <w:rPr>
          <w:rFonts w:ascii="Georgia" w:hAnsi="Georgia" w:cs="Arial"/>
          <w:b/>
          <w:bCs/>
          <w:color w:val="auto"/>
          <w:szCs w:val="24"/>
        </w:rPr>
        <w:t>(ii)</w:t>
      </w:r>
      <w:r w:rsidRPr="003A1180">
        <w:rPr>
          <w:rFonts w:ascii="Georgia" w:hAnsi="Georgia" w:cs="Arial"/>
          <w:color w:val="auto"/>
          <w:szCs w:val="24"/>
        </w:rPr>
        <w:t xml:space="preserve"> </w:t>
      </w:r>
      <w:r w:rsidR="57EEBD41" w:rsidRPr="003A1180">
        <w:rPr>
          <w:rFonts w:ascii="Georgia" w:hAnsi="Georgia" w:cs="Arial"/>
          <w:color w:val="auto"/>
          <w:szCs w:val="24"/>
        </w:rPr>
        <w:t>E</w:t>
      </w:r>
      <w:r w:rsidRPr="003A1180">
        <w:rPr>
          <w:rFonts w:ascii="Georgia" w:hAnsi="Georgia" w:cs="Arial"/>
          <w:color w:val="auto"/>
          <w:szCs w:val="24"/>
        </w:rPr>
        <w:t xml:space="preserve">l recurso fue tempestivo, </w:t>
      </w:r>
      <w:r w:rsidR="00CA45B4" w:rsidRPr="003A1180">
        <w:rPr>
          <w:rFonts w:ascii="Georgia" w:hAnsi="Georgia" w:cs="Arial"/>
          <w:color w:val="auto"/>
          <w:szCs w:val="24"/>
        </w:rPr>
        <w:t>acorde con e</w:t>
      </w:r>
      <w:r w:rsidRPr="003A1180">
        <w:rPr>
          <w:rFonts w:ascii="Georgia" w:hAnsi="Georgia" w:cs="Arial"/>
          <w:color w:val="auto"/>
          <w:szCs w:val="24"/>
        </w:rPr>
        <w:t>l artículo 322-</w:t>
      </w:r>
      <w:r w:rsidR="00CA45B4" w:rsidRPr="003A1180">
        <w:rPr>
          <w:rFonts w:ascii="Georgia" w:hAnsi="Georgia" w:cs="Arial"/>
          <w:color w:val="auto"/>
          <w:szCs w:val="24"/>
        </w:rPr>
        <w:t>3</w:t>
      </w:r>
      <w:r w:rsidRPr="003A1180">
        <w:rPr>
          <w:rFonts w:ascii="Georgia" w:hAnsi="Georgia" w:cs="Arial"/>
          <w:color w:val="auto"/>
          <w:szCs w:val="24"/>
        </w:rPr>
        <w:t xml:space="preserve">º, CGP </w:t>
      </w:r>
      <w:r w:rsidR="00F8430A" w:rsidRPr="003A1180">
        <w:rPr>
          <w:rFonts w:ascii="Georgia" w:hAnsi="Georgia" w:cs="Arial"/>
          <w:color w:val="auto"/>
          <w:szCs w:val="24"/>
        </w:rPr>
        <w:t xml:space="preserve">(Cuaderno de 01PrimeraInstancia, </w:t>
      </w:r>
      <w:proofErr w:type="spellStart"/>
      <w:r w:rsidR="00F8430A" w:rsidRPr="003A1180">
        <w:rPr>
          <w:rFonts w:ascii="Georgia" w:hAnsi="Georgia" w:cs="Arial"/>
          <w:color w:val="auto"/>
          <w:szCs w:val="24"/>
        </w:rPr>
        <w:t>pdf</w:t>
      </w:r>
      <w:proofErr w:type="spellEnd"/>
      <w:r w:rsidR="00F8430A" w:rsidRPr="003A1180">
        <w:rPr>
          <w:rFonts w:ascii="Georgia" w:hAnsi="Georgia" w:cs="Arial"/>
          <w:color w:val="auto"/>
          <w:szCs w:val="24"/>
        </w:rPr>
        <w:t xml:space="preserve"> No.</w:t>
      </w:r>
      <w:r w:rsidR="001C5A49" w:rsidRPr="003A1180">
        <w:rPr>
          <w:rFonts w:ascii="Georgia" w:hAnsi="Georgia" w:cs="Arial"/>
          <w:color w:val="auto"/>
          <w:szCs w:val="24"/>
        </w:rPr>
        <w:t>09</w:t>
      </w:r>
      <w:r w:rsidR="00F8430A" w:rsidRPr="003A1180">
        <w:rPr>
          <w:rFonts w:ascii="Georgia" w:hAnsi="Georgia" w:cs="Arial"/>
          <w:color w:val="auto"/>
          <w:szCs w:val="24"/>
        </w:rPr>
        <w:t>)</w:t>
      </w:r>
      <w:r w:rsidRPr="003A1180">
        <w:rPr>
          <w:rFonts w:ascii="Georgia" w:hAnsi="Georgia" w:cs="Arial"/>
          <w:color w:val="auto"/>
          <w:szCs w:val="24"/>
        </w:rPr>
        <w:t xml:space="preserve">; </w:t>
      </w:r>
      <w:r w:rsidRPr="003A1180">
        <w:rPr>
          <w:rFonts w:ascii="Georgia" w:hAnsi="Georgia" w:cs="Arial"/>
          <w:b/>
          <w:bCs/>
          <w:color w:val="auto"/>
          <w:szCs w:val="24"/>
        </w:rPr>
        <w:t>(iii)</w:t>
      </w:r>
      <w:r w:rsidRPr="003A1180">
        <w:rPr>
          <w:rFonts w:ascii="Georgia" w:hAnsi="Georgia" w:cs="Arial"/>
          <w:color w:val="auto"/>
          <w:szCs w:val="24"/>
        </w:rPr>
        <w:t xml:space="preserve"> </w:t>
      </w:r>
      <w:r w:rsidR="005F0D7E" w:rsidRPr="003A1180">
        <w:rPr>
          <w:rFonts w:ascii="Georgia" w:hAnsi="Georgia" w:cs="Arial"/>
          <w:color w:val="auto"/>
          <w:szCs w:val="24"/>
        </w:rPr>
        <w:t xml:space="preserve">Hay </w:t>
      </w:r>
      <w:r w:rsidRPr="003A1180">
        <w:rPr>
          <w:rFonts w:ascii="Georgia" w:hAnsi="Georgia" w:cs="Arial"/>
          <w:color w:val="auto"/>
          <w:szCs w:val="24"/>
        </w:rPr>
        <w:t>proceden</w:t>
      </w:r>
      <w:r w:rsidR="005F0D7E" w:rsidRPr="003A1180">
        <w:rPr>
          <w:rFonts w:ascii="Georgia" w:hAnsi="Georgia" w:cs="Arial"/>
          <w:color w:val="auto"/>
          <w:szCs w:val="24"/>
        </w:rPr>
        <w:t xml:space="preserve">cia </w:t>
      </w:r>
      <w:r w:rsidR="00DC5B00" w:rsidRPr="003A1180">
        <w:rPr>
          <w:rFonts w:ascii="Georgia" w:hAnsi="Georgia" w:cs="Arial"/>
          <w:color w:val="auto"/>
          <w:szCs w:val="24"/>
        </w:rPr>
        <w:t>[</w:t>
      </w:r>
      <w:r w:rsidR="00F8430A" w:rsidRPr="003A1180">
        <w:rPr>
          <w:rFonts w:ascii="Georgia" w:hAnsi="Georgia" w:cs="Arial"/>
          <w:color w:val="auto"/>
          <w:szCs w:val="24"/>
        </w:rPr>
        <w:t>Arts.321-1º y 90-5°, CGP</w:t>
      </w:r>
      <w:r w:rsidR="00DC5B00" w:rsidRPr="003A1180">
        <w:rPr>
          <w:rFonts w:ascii="Georgia" w:hAnsi="Georgia" w:cs="Arial"/>
          <w:color w:val="auto"/>
          <w:szCs w:val="24"/>
        </w:rPr>
        <w:t>]</w:t>
      </w:r>
      <w:r w:rsidRPr="003A1180">
        <w:rPr>
          <w:rFonts w:ascii="Georgia" w:hAnsi="Georgia" w:cs="Arial"/>
          <w:color w:val="auto"/>
          <w:szCs w:val="24"/>
        </w:rPr>
        <w:t xml:space="preserve">; y, </w:t>
      </w:r>
      <w:r w:rsidRPr="003A1180">
        <w:rPr>
          <w:rFonts w:ascii="Georgia" w:hAnsi="Georgia" w:cs="Arial"/>
          <w:b/>
          <w:bCs/>
          <w:color w:val="auto"/>
          <w:szCs w:val="24"/>
        </w:rPr>
        <w:t>(iv)</w:t>
      </w:r>
      <w:r w:rsidRPr="003A1180">
        <w:rPr>
          <w:rFonts w:ascii="Georgia" w:hAnsi="Georgia" w:cs="Arial"/>
          <w:color w:val="auto"/>
          <w:szCs w:val="24"/>
        </w:rPr>
        <w:t xml:space="preserve"> </w:t>
      </w:r>
      <w:r w:rsidR="29A257E5" w:rsidRPr="003A1180">
        <w:rPr>
          <w:rFonts w:ascii="Georgia" w:hAnsi="Georgia" w:cs="Arial"/>
          <w:color w:val="auto"/>
          <w:szCs w:val="24"/>
        </w:rPr>
        <w:t xml:space="preserve">Se </w:t>
      </w:r>
      <w:r w:rsidRPr="003A1180">
        <w:rPr>
          <w:rFonts w:ascii="Georgia" w:hAnsi="Georgia" w:cs="Arial"/>
          <w:color w:val="auto"/>
          <w:szCs w:val="24"/>
        </w:rPr>
        <w:t>cumpl</w:t>
      </w:r>
      <w:r w:rsidR="2AC8C67E" w:rsidRPr="003A1180">
        <w:rPr>
          <w:rFonts w:ascii="Georgia" w:hAnsi="Georgia" w:cs="Arial"/>
          <w:color w:val="auto"/>
          <w:szCs w:val="24"/>
        </w:rPr>
        <w:t>ió</w:t>
      </w:r>
      <w:r w:rsidRPr="003A1180">
        <w:rPr>
          <w:rFonts w:ascii="Georgia" w:hAnsi="Georgia" w:cs="Arial"/>
          <w:color w:val="auto"/>
          <w:szCs w:val="24"/>
        </w:rPr>
        <w:t xml:space="preserve"> </w:t>
      </w:r>
      <w:r w:rsidR="44603855" w:rsidRPr="003A1180">
        <w:rPr>
          <w:rFonts w:ascii="Georgia" w:hAnsi="Georgia" w:cs="Arial"/>
          <w:color w:val="auto"/>
          <w:szCs w:val="24"/>
        </w:rPr>
        <w:t xml:space="preserve">con </w:t>
      </w:r>
      <w:r w:rsidRPr="003A1180">
        <w:rPr>
          <w:rFonts w:ascii="Georgia" w:hAnsi="Georgia" w:cs="Arial"/>
          <w:color w:val="auto"/>
          <w:szCs w:val="24"/>
        </w:rPr>
        <w:t xml:space="preserve">la sustentación, a tono con el artículo 322-3º, </w:t>
      </w:r>
      <w:r w:rsidR="00D30835" w:rsidRPr="003A1180">
        <w:rPr>
          <w:rFonts w:ascii="Georgia" w:hAnsi="Georgia" w:cs="Arial"/>
          <w:color w:val="auto"/>
          <w:szCs w:val="24"/>
        </w:rPr>
        <w:t>ib.</w:t>
      </w:r>
      <w:r w:rsidRPr="003A1180">
        <w:rPr>
          <w:rFonts w:ascii="Georgia" w:hAnsi="Georgia" w:cs="Arial"/>
          <w:color w:val="auto"/>
          <w:szCs w:val="24"/>
        </w:rPr>
        <w:t xml:space="preserve"> </w:t>
      </w:r>
      <w:r w:rsidR="00F8430A" w:rsidRPr="003A1180">
        <w:rPr>
          <w:rFonts w:ascii="Georgia" w:hAnsi="Georgia" w:cs="Arial"/>
          <w:color w:val="auto"/>
          <w:szCs w:val="24"/>
        </w:rPr>
        <w:t>(Cuaderno de 01PrimeraInstancia, pdf No.</w:t>
      </w:r>
      <w:r w:rsidR="001C5A49" w:rsidRPr="003A1180">
        <w:rPr>
          <w:rFonts w:ascii="Georgia" w:hAnsi="Georgia" w:cs="Arial"/>
          <w:color w:val="auto"/>
          <w:szCs w:val="24"/>
        </w:rPr>
        <w:t>09</w:t>
      </w:r>
      <w:r w:rsidR="00F8430A" w:rsidRPr="003A1180">
        <w:rPr>
          <w:rFonts w:ascii="Georgia" w:hAnsi="Georgia" w:cs="Arial"/>
          <w:color w:val="auto"/>
          <w:szCs w:val="24"/>
        </w:rPr>
        <w:t>)</w:t>
      </w:r>
      <w:r w:rsidR="004A0041" w:rsidRPr="003A1180">
        <w:rPr>
          <w:rFonts w:ascii="Georgia" w:hAnsi="Georgia" w:cs="Arial"/>
          <w:color w:val="auto"/>
          <w:szCs w:val="24"/>
        </w:rPr>
        <w:t>.</w:t>
      </w:r>
    </w:p>
    <w:p w14:paraId="1167A2AB" w14:textId="77777777" w:rsidR="004A0041" w:rsidRPr="003A1180" w:rsidRDefault="004A0041" w:rsidP="003A1180">
      <w:pPr>
        <w:pStyle w:val="Textopredeterminado"/>
        <w:spacing w:line="276" w:lineRule="auto"/>
        <w:jc w:val="both"/>
        <w:rPr>
          <w:rFonts w:ascii="Georgia" w:hAnsi="Georgia" w:cs="Arial"/>
          <w:color w:val="auto"/>
          <w:szCs w:val="24"/>
        </w:rPr>
      </w:pPr>
    </w:p>
    <w:p w14:paraId="10845228" w14:textId="4833115B" w:rsidR="00395CF7" w:rsidRPr="003A1180" w:rsidRDefault="00395CF7" w:rsidP="003A1180">
      <w:pPr>
        <w:pStyle w:val="Textopredeterminado"/>
        <w:numPr>
          <w:ilvl w:val="1"/>
          <w:numId w:val="4"/>
        </w:numPr>
        <w:spacing w:line="276" w:lineRule="auto"/>
        <w:ind w:hanging="12"/>
        <w:jc w:val="both"/>
        <w:rPr>
          <w:rFonts w:ascii="Georgia" w:hAnsi="Georgia"/>
          <w:color w:val="auto"/>
          <w:szCs w:val="24"/>
        </w:rPr>
      </w:pPr>
      <w:r w:rsidRPr="003A1180">
        <w:rPr>
          <w:rFonts w:ascii="Georgia" w:hAnsi="Georgia" w:cs="Arial"/>
          <w:smallCaps/>
          <w:color w:val="auto"/>
          <w:szCs w:val="24"/>
        </w:rPr>
        <w:lastRenderedPageBreak/>
        <w:t>El problema jurídico por resolver.</w:t>
      </w:r>
      <w:r w:rsidRPr="003A1180">
        <w:rPr>
          <w:rFonts w:ascii="Georgia" w:hAnsi="Georgia" w:cs="Arial"/>
          <w:i/>
          <w:iCs/>
          <w:smallCaps/>
          <w:color w:val="auto"/>
          <w:szCs w:val="24"/>
        </w:rPr>
        <w:t xml:space="preserve"> </w:t>
      </w:r>
      <w:r w:rsidRPr="003A1180">
        <w:rPr>
          <w:rFonts w:ascii="Georgia" w:hAnsi="Georgia"/>
          <w:color w:val="auto"/>
          <w:szCs w:val="24"/>
        </w:rPr>
        <w:t>¿</w:t>
      </w:r>
      <w:r w:rsidR="00D30835" w:rsidRPr="003A1180">
        <w:rPr>
          <w:rFonts w:ascii="Georgia" w:hAnsi="Georgia"/>
          <w:color w:val="auto"/>
          <w:szCs w:val="24"/>
        </w:rPr>
        <w:t xml:space="preserve">Debe confirmarse, modificarse o revocarse el auto adiado </w:t>
      </w:r>
      <w:r w:rsidR="001C5A49" w:rsidRPr="003A1180">
        <w:rPr>
          <w:rFonts w:ascii="Georgia" w:hAnsi="Georgia"/>
          <w:color w:val="auto"/>
          <w:szCs w:val="24"/>
        </w:rPr>
        <w:t>29-09</w:t>
      </w:r>
      <w:r w:rsidR="00D66D96" w:rsidRPr="003A1180">
        <w:rPr>
          <w:rFonts w:ascii="Georgia" w:hAnsi="Georgia"/>
          <w:color w:val="auto"/>
          <w:szCs w:val="24"/>
        </w:rPr>
        <w:t xml:space="preserve">-2022 </w:t>
      </w:r>
      <w:r w:rsidR="007907BC" w:rsidRPr="003A1180">
        <w:rPr>
          <w:rFonts w:ascii="Georgia" w:hAnsi="Georgia" w:cs="Arial"/>
          <w:color w:val="auto"/>
          <w:szCs w:val="24"/>
        </w:rPr>
        <w:t xml:space="preserve">que </w:t>
      </w:r>
      <w:r w:rsidR="001C5A49" w:rsidRPr="003A1180">
        <w:rPr>
          <w:rFonts w:ascii="Georgia" w:hAnsi="Georgia" w:cs="Arial"/>
          <w:color w:val="auto"/>
          <w:szCs w:val="24"/>
        </w:rPr>
        <w:t>rechazó la demanda</w:t>
      </w:r>
      <w:r w:rsidR="00D30835" w:rsidRPr="003A1180">
        <w:rPr>
          <w:rFonts w:ascii="Georgia" w:hAnsi="Georgia"/>
          <w:color w:val="auto"/>
          <w:szCs w:val="24"/>
        </w:rPr>
        <w:t xml:space="preserve">, </w:t>
      </w:r>
      <w:r w:rsidR="00CD1A74" w:rsidRPr="003A1180">
        <w:rPr>
          <w:rFonts w:ascii="Georgia" w:hAnsi="Georgia"/>
          <w:color w:val="auto"/>
          <w:szCs w:val="24"/>
        </w:rPr>
        <w:t xml:space="preserve">según su </w:t>
      </w:r>
      <w:r w:rsidR="00D30835" w:rsidRPr="003A1180">
        <w:rPr>
          <w:rFonts w:ascii="Georgia" w:hAnsi="Georgia"/>
          <w:color w:val="auto"/>
          <w:szCs w:val="24"/>
        </w:rPr>
        <w:t>apela</w:t>
      </w:r>
      <w:r w:rsidR="00CD1A74" w:rsidRPr="003A1180">
        <w:rPr>
          <w:rFonts w:ascii="Georgia" w:hAnsi="Georgia"/>
          <w:color w:val="auto"/>
          <w:szCs w:val="24"/>
        </w:rPr>
        <w:t>ción</w:t>
      </w:r>
      <w:r w:rsidRPr="003A1180">
        <w:rPr>
          <w:rFonts w:ascii="Georgia" w:hAnsi="Georgia"/>
          <w:color w:val="auto"/>
          <w:szCs w:val="24"/>
        </w:rPr>
        <w:t>?</w:t>
      </w:r>
    </w:p>
    <w:p w14:paraId="6D550E8B" w14:textId="77777777" w:rsidR="00395CF7" w:rsidRPr="003A1180" w:rsidRDefault="00395CF7" w:rsidP="003A1180">
      <w:pPr>
        <w:pStyle w:val="Sinespaciado"/>
        <w:spacing w:line="276" w:lineRule="auto"/>
        <w:jc w:val="both"/>
        <w:rPr>
          <w:rFonts w:ascii="Georgia" w:hAnsi="Georgia"/>
          <w:sz w:val="24"/>
          <w:szCs w:val="24"/>
          <w:lang w:val="es-CO"/>
        </w:rPr>
      </w:pPr>
    </w:p>
    <w:p w14:paraId="7FC98991" w14:textId="77777777" w:rsidR="00714164" w:rsidRPr="003A1180" w:rsidRDefault="00714164" w:rsidP="003A1180">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3A1180" w:rsidRDefault="00714164" w:rsidP="003A1180">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3A1180" w:rsidRDefault="00714164" w:rsidP="003A1180">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3A1180" w:rsidRDefault="00511B18" w:rsidP="003A1180">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3A1180">
        <w:rPr>
          <w:rFonts w:ascii="Georgia" w:hAnsi="Georgia" w:cs="Arial"/>
          <w:iCs/>
          <w:smallCaps/>
        </w:rPr>
        <w:t>La resolución del problema</w:t>
      </w:r>
    </w:p>
    <w:p w14:paraId="2136F430" w14:textId="77777777" w:rsidR="004A0041" w:rsidRPr="003A1180" w:rsidRDefault="004A0041" w:rsidP="003A1180">
      <w:pPr>
        <w:pStyle w:val="Prrafodelista"/>
        <w:widowControl w:val="0"/>
        <w:overflowPunct w:val="0"/>
        <w:autoSpaceDE w:val="0"/>
        <w:autoSpaceDN w:val="0"/>
        <w:adjustRightInd w:val="0"/>
        <w:spacing w:line="276" w:lineRule="auto"/>
        <w:jc w:val="both"/>
        <w:rPr>
          <w:rFonts w:ascii="Georgia" w:hAnsi="Georgia" w:cs="Arial"/>
          <w:iCs/>
          <w:lang w:val="es-CO"/>
        </w:rPr>
      </w:pPr>
    </w:p>
    <w:p w14:paraId="316186E4" w14:textId="1F5074E6" w:rsidR="00D76069" w:rsidRPr="003A1180" w:rsidRDefault="00310878" w:rsidP="003A1180">
      <w:pPr>
        <w:pStyle w:val="Prrafodelista"/>
        <w:spacing w:line="276" w:lineRule="auto"/>
        <w:ind w:left="0"/>
        <w:jc w:val="both"/>
        <w:rPr>
          <w:rFonts w:ascii="Georgia" w:hAnsi="Georgia" w:cs="Arial"/>
        </w:rPr>
      </w:pPr>
      <w:r w:rsidRPr="003A1180">
        <w:rPr>
          <w:rFonts w:ascii="Georgia" w:hAnsi="Georgia" w:cs="Arial"/>
          <w:iCs/>
        </w:rPr>
        <w:t xml:space="preserve">4.4.1. </w:t>
      </w:r>
      <w:r w:rsidR="00D76069" w:rsidRPr="003A1180">
        <w:rPr>
          <w:rFonts w:ascii="Georgia" w:hAnsi="Georgia" w:cs="Arial"/>
          <w:iCs/>
        </w:rPr>
        <w:t xml:space="preserve">Los límites al decidir en la alzada. </w:t>
      </w:r>
      <w:r w:rsidR="00D76069" w:rsidRPr="003A1180">
        <w:rPr>
          <w:rFonts w:ascii="Georgia" w:hAnsi="Georgia" w:cs="Arial"/>
        </w:rPr>
        <w:t xml:space="preserve">Están definidos por los temas objeto del recurso, es una patente aplicación del modelo dispositivo en el proceso civil nacional </w:t>
      </w:r>
      <w:r w:rsidR="004A0041" w:rsidRPr="003A1180">
        <w:rPr>
          <w:rFonts w:ascii="Georgia" w:hAnsi="Georgia" w:cs="Arial"/>
        </w:rPr>
        <w:t>[</w:t>
      </w:r>
      <w:r w:rsidR="00D76069" w:rsidRPr="003A1180">
        <w:rPr>
          <w:rFonts w:ascii="Georgia" w:hAnsi="Georgia" w:cs="Arial"/>
        </w:rPr>
        <w:t>Arts. 320 y 328, CGP</w:t>
      </w:r>
      <w:r w:rsidR="004A0041" w:rsidRPr="003A1180">
        <w:rPr>
          <w:rFonts w:ascii="Georgia" w:hAnsi="Georgia" w:cs="Arial"/>
        </w:rPr>
        <w:t>]</w:t>
      </w:r>
      <w:r w:rsidR="00D76069" w:rsidRPr="003A1180">
        <w:rPr>
          <w:rFonts w:ascii="Georgia" w:hAnsi="Georgia" w:cs="Arial"/>
        </w:rPr>
        <w:t xml:space="preserve">, es lo que hoy se conoce como la </w:t>
      </w:r>
      <w:r w:rsidR="00D76069" w:rsidRPr="003A1180">
        <w:rPr>
          <w:rFonts w:ascii="Georgia" w:hAnsi="Georgia" w:cs="Arial"/>
          <w:i/>
          <w:iCs/>
        </w:rPr>
        <w:t xml:space="preserve">pretensión </w:t>
      </w:r>
      <w:proofErr w:type="spellStart"/>
      <w:r w:rsidR="00D76069" w:rsidRPr="003A1180">
        <w:rPr>
          <w:rFonts w:ascii="Georgia" w:hAnsi="Georgia" w:cs="Arial"/>
          <w:i/>
          <w:iCs/>
        </w:rPr>
        <w:t>impugnaticia</w:t>
      </w:r>
      <w:proofErr w:type="spellEnd"/>
      <w:r w:rsidR="00D76069" w:rsidRPr="003A1180">
        <w:rPr>
          <w:rStyle w:val="Refdenotaalpie"/>
          <w:rFonts w:ascii="Georgia" w:hAnsi="Georgia"/>
          <w:i/>
          <w:iCs/>
        </w:rPr>
        <w:footnoteReference w:id="14"/>
      </w:r>
      <w:r w:rsidR="00D76069" w:rsidRPr="003A1180">
        <w:rPr>
          <w:rFonts w:ascii="Georgia" w:hAnsi="Georgia" w:cs="Arial"/>
        </w:rPr>
        <w:t>, novedad de la nueva regulación procedimental del CGP, según la literatura especializada, entre ellos el doctor Forero S.</w:t>
      </w:r>
      <w:r w:rsidR="00D76069" w:rsidRPr="003A1180">
        <w:rPr>
          <w:rStyle w:val="Refdenotaalpie"/>
          <w:rFonts w:ascii="Georgia" w:hAnsi="Georgia"/>
        </w:rPr>
        <w:footnoteReference w:id="15"/>
      </w:r>
      <w:r w:rsidR="00D76069" w:rsidRPr="003A1180">
        <w:rPr>
          <w:rFonts w:ascii="Georgia" w:hAnsi="Georgia" w:cs="Arial"/>
        </w:rPr>
        <w:t>. Discrepa el profesor Bejarano G.</w:t>
      </w:r>
      <w:r w:rsidR="00D76069" w:rsidRPr="003A1180">
        <w:rPr>
          <w:rStyle w:val="Refdenotaalpie"/>
          <w:rFonts w:ascii="Georgia" w:hAnsi="Georgia"/>
        </w:rPr>
        <w:footnoteReference w:id="16"/>
      </w:r>
      <w:r w:rsidR="00D76069" w:rsidRPr="003A1180">
        <w:rPr>
          <w:rFonts w:ascii="Georgia" w:hAnsi="Georgia" w:cs="Arial"/>
        </w:rPr>
        <w:t>, al entender que contraviene la tutela judicial efectiva</w:t>
      </w:r>
      <w:r w:rsidR="00715718" w:rsidRPr="003A1180">
        <w:rPr>
          <w:rFonts w:ascii="Georgia" w:hAnsi="Georgia" w:cs="Arial"/>
        </w:rPr>
        <w:t>;</w:t>
      </w:r>
      <w:r w:rsidR="00D76069" w:rsidRPr="003A1180">
        <w:rPr>
          <w:rFonts w:ascii="Georgia" w:hAnsi="Georgia" w:cs="Arial"/>
        </w:rPr>
        <w:t xml:space="preserve"> de igual parecer Quintero G.</w:t>
      </w:r>
      <w:r w:rsidR="00D76069" w:rsidRPr="003A1180">
        <w:rPr>
          <w:rStyle w:val="Refdenotaalpie"/>
          <w:rFonts w:ascii="Georgia" w:hAnsi="Georgia"/>
        </w:rPr>
        <w:footnoteReference w:id="17"/>
      </w:r>
      <w:r w:rsidR="00D76069" w:rsidRPr="003A1180">
        <w:rPr>
          <w:rFonts w:ascii="Georgia" w:hAnsi="Georgia" w:cs="Arial"/>
        </w:rPr>
        <w:t>, mas esta Magistratura disiente de esas opiniones divergentes, en todo caso minoritarias</w:t>
      </w:r>
      <w:r w:rsidR="00B16B5B" w:rsidRPr="003A1180">
        <w:rPr>
          <w:rFonts w:ascii="Georgia" w:hAnsi="Georgia" w:cs="Arial"/>
        </w:rPr>
        <w:t>. Es el alcance consistente</w:t>
      </w:r>
      <w:r w:rsidR="00D76069" w:rsidRPr="003A1180">
        <w:rPr>
          <w:rFonts w:ascii="Georgia" w:hAnsi="Georgia" w:cs="Arial"/>
        </w:rPr>
        <w:t xml:space="preserve"> </w:t>
      </w:r>
      <w:r w:rsidR="00B16B5B" w:rsidRPr="003A1180">
        <w:rPr>
          <w:rFonts w:ascii="Georgia" w:hAnsi="Georgia" w:cs="Arial"/>
        </w:rPr>
        <w:t xml:space="preserve">de </w:t>
      </w:r>
      <w:r w:rsidR="00D76069" w:rsidRPr="003A1180">
        <w:rPr>
          <w:rFonts w:ascii="Georgia" w:hAnsi="Georgia" w:cs="Arial"/>
        </w:rPr>
        <w:t>esta Colegiatura</w:t>
      </w:r>
      <w:r w:rsidR="00D76069" w:rsidRPr="003A1180">
        <w:rPr>
          <w:rStyle w:val="Refdenotaalpie"/>
          <w:rFonts w:ascii="Georgia" w:hAnsi="Georgia"/>
        </w:rPr>
        <w:footnoteReference w:id="18"/>
      </w:r>
      <w:r w:rsidR="00B16B5B" w:rsidRPr="003A1180">
        <w:rPr>
          <w:rFonts w:ascii="Georgia" w:hAnsi="Georgia" w:cs="Arial"/>
        </w:rPr>
        <w:t>, que prohíja</w:t>
      </w:r>
      <w:r w:rsidR="00D76069" w:rsidRPr="003A1180">
        <w:rPr>
          <w:rFonts w:ascii="Georgia" w:hAnsi="Georgia" w:cs="Arial"/>
        </w:rPr>
        <w:t xml:space="preserve"> la CSJ</w:t>
      </w:r>
      <w:r w:rsidR="00D76069" w:rsidRPr="003A1180">
        <w:rPr>
          <w:rStyle w:val="Refdenotaalpie"/>
          <w:rFonts w:ascii="Georgia" w:hAnsi="Georgia"/>
        </w:rPr>
        <w:footnoteReference w:id="19"/>
      </w:r>
      <w:r w:rsidR="00D76069" w:rsidRPr="003A1180">
        <w:rPr>
          <w:rFonts w:ascii="Georgia" w:hAnsi="Georgia" w:cs="Arial"/>
        </w:rPr>
        <w:t xml:space="preserve">, </w:t>
      </w:r>
      <w:r w:rsidR="00B16B5B" w:rsidRPr="003A1180">
        <w:rPr>
          <w:rFonts w:ascii="Georgia" w:hAnsi="Georgia" w:cs="Arial"/>
        </w:rPr>
        <w:t xml:space="preserve">y </w:t>
      </w:r>
      <w:r w:rsidR="00D76069" w:rsidRPr="003A1180">
        <w:rPr>
          <w:rFonts w:ascii="Georgia" w:hAnsi="Georgia" w:cs="Arial"/>
        </w:rPr>
        <w:t>más reciente</w:t>
      </w:r>
      <w:r w:rsidR="00D76069" w:rsidRPr="003A1180">
        <w:rPr>
          <w:rStyle w:val="Refdenotaalpie"/>
          <w:rFonts w:ascii="Georgia" w:hAnsi="Georgia"/>
        </w:rPr>
        <w:footnoteReference w:id="20"/>
      </w:r>
      <w:r w:rsidR="00D76069" w:rsidRPr="003A1180">
        <w:rPr>
          <w:rFonts w:ascii="Georgia" w:hAnsi="Georgia" w:cs="Arial"/>
        </w:rPr>
        <w:t xml:space="preserve"> (2019</w:t>
      </w:r>
      <w:r w:rsidR="00715718" w:rsidRPr="003A1180">
        <w:rPr>
          <w:rFonts w:ascii="Georgia" w:hAnsi="Georgia" w:cs="Arial"/>
        </w:rPr>
        <w:t>-</w:t>
      </w:r>
      <w:r w:rsidR="005A5CE3" w:rsidRPr="003A1180">
        <w:rPr>
          <w:rFonts w:ascii="Georgia" w:hAnsi="Georgia" w:cs="Arial"/>
        </w:rPr>
        <w:t>2021-2022</w:t>
      </w:r>
      <w:r w:rsidR="00D76069" w:rsidRPr="003A1180">
        <w:rPr>
          <w:rFonts w:ascii="Georgia" w:hAnsi="Georgia" w:cs="Arial"/>
        </w:rPr>
        <w:t>), en casación</w:t>
      </w:r>
      <w:r w:rsidR="00B16B5B" w:rsidRPr="003A1180">
        <w:rPr>
          <w:rFonts w:ascii="Georgia" w:hAnsi="Georgia" w:cs="Arial"/>
        </w:rPr>
        <w:t xml:space="preserve">, ha reiterado la </w:t>
      </w:r>
      <w:r w:rsidR="00D76069" w:rsidRPr="003A1180">
        <w:rPr>
          <w:rFonts w:ascii="Georgia" w:hAnsi="Georgia" w:cs="Arial"/>
        </w:rPr>
        <w:t xml:space="preserve">tesis de la apelación restrictiva. </w:t>
      </w:r>
      <w:bookmarkStart w:id="10" w:name="_Hlk74124785"/>
    </w:p>
    <w:p w14:paraId="1C5C177A" w14:textId="77777777" w:rsidR="006138BD" w:rsidRPr="003A1180" w:rsidRDefault="006138BD" w:rsidP="003A1180">
      <w:pPr>
        <w:spacing w:line="276" w:lineRule="auto"/>
        <w:jc w:val="both"/>
        <w:rPr>
          <w:rFonts w:ascii="Georgia" w:hAnsi="Georgia" w:cs="Arial"/>
        </w:rPr>
      </w:pPr>
    </w:p>
    <w:bookmarkEnd w:id="10"/>
    <w:p w14:paraId="0D74DB1D" w14:textId="6D7D79E2" w:rsidR="004768EB" w:rsidRPr="003A1180" w:rsidRDefault="004768EB" w:rsidP="003A1180">
      <w:pPr>
        <w:pStyle w:val="Textopredeterminado"/>
        <w:spacing w:line="276" w:lineRule="auto"/>
        <w:jc w:val="both"/>
        <w:textAlignment w:val="auto"/>
        <w:rPr>
          <w:rFonts w:ascii="Georgia" w:hAnsi="Georgia" w:cs="Arial"/>
          <w:color w:val="auto"/>
          <w:szCs w:val="24"/>
        </w:rPr>
      </w:pPr>
      <w:r w:rsidRPr="003A1180">
        <w:rPr>
          <w:rFonts w:ascii="Georgia" w:hAnsi="Georgia" w:cs="Arial"/>
          <w:color w:val="auto"/>
          <w:szCs w:val="24"/>
        </w:rPr>
        <w:t>4.4.2</w:t>
      </w:r>
      <w:r w:rsidRPr="003A1180">
        <w:rPr>
          <w:rFonts w:ascii="Georgia" w:hAnsi="Georgia" w:cs="Arial"/>
          <w:smallCaps/>
          <w:color w:val="auto"/>
          <w:szCs w:val="24"/>
        </w:rPr>
        <w:t xml:space="preserve"> </w:t>
      </w:r>
      <w:r w:rsidRPr="003A1180">
        <w:rPr>
          <w:rFonts w:ascii="Georgia" w:hAnsi="Georgia" w:cs="Arial"/>
          <w:color w:val="auto"/>
          <w:szCs w:val="24"/>
        </w:rPr>
        <w:t xml:space="preserve">El rechazo de la demanda previa inadmisión. El escrito introductor con que se inicia todo </w:t>
      </w:r>
      <w:bookmarkStart w:id="11" w:name="_Int_goOc85Es"/>
      <w:r w:rsidRPr="003A1180">
        <w:rPr>
          <w:rFonts w:ascii="Georgia" w:hAnsi="Georgia" w:cs="Arial"/>
          <w:color w:val="auto"/>
          <w:szCs w:val="24"/>
        </w:rPr>
        <w:t>proceso,</w:t>
      </w:r>
      <w:bookmarkEnd w:id="11"/>
      <w:r w:rsidRPr="003A1180">
        <w:rPr>
          <w:rFonts w:ascii="Georgia" w:hAnsi="Georgia" w:cs="Arial"/>
          <w:color w:val="auto"/>
          <w:szCs w:val="24"/>
        </w:rPr>
        <w:t xml:space="preserve"> debe ajustarse a determinados requisitos consagrados de manera general en el artículo 82, ibidem, en algunos casos hay que acatar el artículo 83 del mismo estatuto procedimental o en veces acompañar los anexos del artículo 84, ib., o prescritos en otra norma particular (Por </w:t>
      </w:r>
      <w:bookmarkStart w:id="12" w:name="_Int_1W8N30K0"/>
      <w:r w:rsidR="3232A57F" w:rsidRPr="003A1180">
        <w:rPr>
          <w:rFonts w:ascii="Georgia" w:hAnsi="Georgia" w:cs="Arial"/>
          <w:color w:val="auto"/>
          <w:szCs w:val="24"/>
        </w:rPr>
        <w:t>ejemplo,</w:t>
      </w:r>
      <w:bookmarkEnd w:id="12"/>
      <w:r w:rsidRPr="003A1180">
        <w:rPr>
          <w:rFonts w:ascii="Georgia" w:hAnsi="Georgia" w:cs="Arial"/>
          <w:color w:val="auto"/>
          <w:szCs w:val="24"/>
        </w:rPr>
        <w:t xml:space="preserve"> en los artículos 375-5º, 384-1º, 422, ib.). Esa</w:t>
      </w:r>
      <w:r w:rsidR="00E75D7D" w:rsidRPr="003A1180">
        <w:rPr>
          <w:rFonts w:ascii="Georgia" w:hAnsi="Georgia" w:cs="Arial"/>
          <w:color w:val="auto"/>
          <w:szCs w:val="24"/>
        </w:rPr>
        <w:t>s</w:t>
      </w:r>
      <w:r w:rsidRPr="003A1180">
        <w:rPr>
          <w:rFonts w:ascii="Georgia" w:hAnsi="Georgia" w:cs="Arial"/>
          <w:color w:val="auto"/>
          <w:szCs w:val="24"/>
        </w:rPr>
        <w:t xml:space="preserve"> exigencia</w:t>
      </w:r>
      <w:r w:rsidR="00AC73D5" w:rsidRPr="003A1180">
        <w:rPr>
          <w:rFonts w:ascii="Georgia" w:hAnsi="Georgia" w:cs="Arial"/>
          <w:color w:val="auto"/>
          <w:szCs w:val="24"/>
        </w:rPr>
        <w:t>s</w:t>
      </w:r>
      <w:r w:rsidRPr="003A1180">
        <w:rPr>
          <w:rFonts w:ascii="Georgia" w:hAnsi="Georgia" w:cs="Arial"/>
          <w:color w:val="auto"/>
          <w:szCs w:val="24"/>
        </w:rPr>
        <w:t>, por lo general, pretende</w:t>
      </w:r>
      <w:r w:rsidR="00AC73D5" w:rsidRPr="003A1180">
        <w:rPr>
          <w:rFonts w:ascii="Georgia" w:hAnsi="Georgia" w:cs="Arial"/>
          <w:color w:val="auto"/>
          <w:szCs w:val="24"/>
        </w:rPr>
        <w:t>n</w:t>
      </w:r>
      <w:r w:rsidRPr="003A1180">
        <w:rPr>
          <w:rFonts w:ascii="Georgia" w:hAnsi="Georgia" w:cs="Arial"/>
          <w:color w:val="auto"/>
          <w:szCs w:val="24"/>
        </w:rPr>
        <w:t xml:space="preserve"> precaver nulidades procesales.</w:t>
      </w:r>
    </w:p>
    <w:p w14:paraId="57069B89" w14:textId="77777777" w:rsidR="004768EB" w:rsidRPr="003A1180" w:rsidRDefault="004768EB" w:rsidP="003A1180">
      <w:pPr>
        <w:pStyle w:val="Cuerpodeltexto0"/>
        <w:shd w:val="clear" w:color="auto" w:fill="auto"/>
        <w:spacing w:after="0" w:line="276" w:lineRule="auto"/>
        <w:ind w:right="23"/>
        <w:rPr>
          <w:rFonts w:ascii="Georgia" w:hAnsi="Georgia" w:cs="Arial"/>
          <w:sz w:val="24"/>
          <w:szCs w:val="24"/>
        </w:rPr>
      </w:pPr>
    </w:p>
    <w:p w14:paraId="685FD5E1" w14:textId="77777777" w:rsidR="00AC73D5" w:rsidRPr="003A1180" w:rsidRDefault="00AC73D5" w:rsidP="003A1180">
      <w:pPr>
        <w:pStyle w:val="Cuerpodeltexto0"/>
        <w:shd w:val="clear" w:color="auto" w:fill="auto"/>
        <w:spacing w:after="0" w:line="276" w:lineRule="auto"/>
        <w:ind w:right="23"/>
        <w:rPr>
          <w:rFonts w:ascii="Georgia" w:hAnsi="Georgia" w:cs="Arial"/>
          <w:sz w:val="24"/>
          <w:szCs w:val="24"/>
        </w:rPr>
      </w:pPr>
      <w:r w:rsidRPr="003A1180">
        <w:rPr>
          <w:rFonts w:ascii="Georgia" w:hAnsi="Georgia" w:cs="Arial"/>
          <w:sz w:val="24"/>
          <w:szCs w:val="24"/>
          <w:lang w:val="es-CO"/>
        </w:rPr>
        <w:t>E</w:t>
      </w:r>
      <w:r w:rsidRPr="003A1180">
        <w:rPr>
          <w:rFonts w:ascii="Georgia" w:hAnsi="Georgia" w:cs="Arial"/>
          <w:sz w:val="24"/>
          <w:szCs w:val="24"/>
        </w:rPr>
        <w:t xml:space="preserve">l artículo 90, ib., establece las causales de inadmisión del libelo y autoriza al juez requerir su saneamiento; entonces, el juicio de </w:t>
      </w:r>
      <w:r w:rsidRPr="003A1180">
        <w:rPr>
          <w:rFonts w:ascii="Georgia" w:hAnsi="Georgia" w:cs="Arial"/>
          <w:sz w:val="24"/>
          <w:szCs w:val="24"/>
          <w:lang w:val="es-CO"/>
        </w:rPr>
        <w:t xml:space="preserve">admisibilidad consiste en verificar </w:t>
      </w:r>
      <w:r w:rsidRPr="003A1180">
        <w:rPr>
          <w:rFonts w:ascii="Georgia" w:hAnsi="Georgia" w:cs="Arial"/>
          <w:sz w:val="24"/>
          <w:szCs w:val="24"/>
        </w:rPr>
        <w:t xml:space="preserve">el cumplimiento </w:t>
      </w:r>
      <w:r w:rsidRPr="003A1180">
        <w:rPr>
          <w:rFonts w:ascii="Georgia" w:hAnsi="Georgia" w:cs="Arial"/>
          <w:sz w:val="24"/>
          <w:szCs w:val="24"/>
          <w:lang w:val="es-CO"/>
        </w:rPr>
        <w:t xml:space="preserve">de </w:t>
      </w:r>
      <w:r w:rsidRPr="003A1180">
        <w:rPr>
          <w:rFonts w:ascii="Georgia" w:hAnsi="Georgia" w:cs="Arial"/>
          <w:b/>
          <w:bCs/>
          <w:sz w:val="24"/>
          <w:szCs w:val="24"/>
          <w:lang w:val="es-CO"/>
        </w:rPr>
        <w:t xml:space="preserve">(i) </w:t>
      </w:r>
      <w:r w:rsidRPr="003A1180">
        <w:rPr>
          <w:rFonts w:ascii="Georgia" w:hAnsi="Georgia" w:cs="Arial"/>
          <w:sz w:val="24"/>
          <w:szCs w:val="24"/>
          <w:lang w:val="es-CO"/>
        </w:rPr>
        <w:t xml:space="preserve">Algunas exigencias particulares (Como la conciliación prejudicial); y, </w:t>
      </w:r>
      <w:r w:rsidRPr="003A1180">
        <w:rPr>
          <w:rFonts w:ascii="Georgia" w:hAnsi="Georgia" w:cs="Arial"/>
          <w:b/>
          <w:bCs/>
          <w:sz w:val="24"/>
          <w:szCs w:val="24"/>
          <w:lang w:val="es-CO"/>
        </w:rPr>
        <w:t>(ii)</w:t>
      </w:r>
      <w:r w:rsidRPr="003A1180">
        <w:rPr>
          <w:rFonts w:ascii="Georgia" w:hAnsi="Georgia" w:cs="Arial"/>
          <w:sz w:val="24"/>
          <w:szCs w:val="24"/>
          <w:lang w:val="es-CO"/>
        </w:rPr>
        <w:t xml:space="preserve"> L</w:t>
      </w:r>
      <w:r w:rsidRPr="003A1180">
        <w:rPr>
          <w:rFonts w:ascii="Georgia" w:hAnsi="Georgia" w:cs="Arial"/>
          <w:sz w:val="24"/>
          <w:szCs w:val="24"/>
        </w:rPr>
        <w:t xml:space="preserve">as </w:t>
      </w:r>
      <w:r w:rsidRPr="003A1180">
        <w:rPr>
          <w:rFonts w:ascii="Georgia" w:hAnsi="Georgia" w:cs="Arial"/>
          <w:sz w:val="24"/>
          <w:szCs w:val="24"/>
          <w:lang w:val="es-CO"/>
        </w:rPr>
        <w:t xml:space="preserve">condiciones de validez y eficacia, como las denomina algún </w:t>
      </w:r>
      <w:r w:rsidRPr="003A1180">
        <w:rPr>
          <w:rFonts w:ascii="Georgia" w:hAnsi="Georgia" w:cs="Arial"/>
          <w:sz w:val="24"/>
          <w:szCs w:val="24"/>
        </w:rPr>
        <w:t>sector de la doctrina patria</w:t>
      </w:r>
      <w:r w:rsidRPr="003A1180">
        <w:rPr>
          <w:rStyle w:val="Refdenotaalpie"/>
          <w:rFonts w:ascii="Georgia" w:hAnsi="Georgia"/>
          <w:sz w:val="24"/>
          <w:szCs w:val="24"/>
        </w:rPr>
        <w:footnoteReference w:id="21"/>
      </w:r>
      <w:r w:rsidRPr="003A1180">
        <w:rPr>
          <w:rFonts w:ascii="Georgia" w:hAnsi="Georgia" w:cs="Arial"/>
          <w:sz w:val="24"/>
          <w:szCs w:val="24"/>
          <w:vertAlign w:val="superscript"/>
        </w:rPr>
        <w:t>-</w:t>
      </w:r>
      <w:r w:rsidRPr="003A1180">
        <w:rPr>
          <w:rStyle w:val="Refdenotaalpie"/>
          <w:rFonts w:ascii="Georgia" w:hAnsi="Georgia"/>
          <w:sz w:val="24"/>
          <w:szCs w:val="24"/>
        </w:rPr>
        <w:footnoteReference w:id="22"/>
      </w:r>
      <w:r w:rsidRPr="003A1180">
        <w:rPr>
          <w:rFonts w:ascii="Georgia" w:hAnsi="Georgia" w:cs="Arial"/>
          <w:sz w:val="24"/>
          <w:szCs w:val="24"/>
        </w:rPr>
        <w:t xml:space="preserve"> (Se acompasa mejor a la sistemática procesal nacional) y que </w:t>
      </w:r>
      <w:r w:rsidRPr="003A1180">
        <w:rPr>
          <w:rFonts w:ascii="Georgia" w:hAnsi="Georgia" w:cs="Arial"/>
          <w:sz w:val="24"/>
          <w:szCs w:val="24"/>
          <w:lang w:val="es-CO"/>
        </w:rPr>
        <w:t>l</w:t>
      </w:r>
      <w:r w:rsidRPr="003A1180">
        <w:rPr>
          <w:rFonts w:ascii="Georgia" w:hAnsi="Georgia" w:cs="Arial"/>
          <w:sz w:val="24"/>
          <w:szCs w:val="24"/>
        </w:rPr>
        <w:t>a ciencia procesal mayoritaria</w:t>
      </w:r>
      <w:r w:rsidRPr="003A1180">
        <w:rPr>
          <w:rStyle w:val="Refdenotaalpie"/>
          <w:rFonts w:ascii="Georgia" w:hAnsi="Georgia"/>
          <w:sz w:val="24"/>
          <w:szCs w:val="24"/>
        </w:rPr>
        <w:footnoteReference w:id="23"/>
      </w:r>
      <w:r w:rsidRPr="003A1180">
        <w:rPr>
          <w:rFonts w:ascii="Georgia" w:hAnsi="Georgia" w:cs="Arial"/>
          <w:sz w:val="24"/>
          <w:szCs w:val="24"/>
        </w:rPr>
        <w:t xml:space="preserve"> en Colombia entiende como </w:t>
      </w:r>
      <w:r w:rsidRPr="003A1180">
        <w:rPr>
          <w:rFonts w:ascii="Georgia" w:hAnsi="Georgia" w:cs="Arial"/>
          <w:i/>
          <w:iCs/>
          <w:sz w:val="24"/>
          <w:szCs w:val="24"/>
        </w:rPr>
        <w:t>presupuestos procesales</w:t>
      </w:r>
      <w:r w:rsidRPr="003A1180">
        <w:rPr>
          <w:rFonts w:ascii="Georgia" w:hAnsi="Georgia" w:cs="Arial"/>
          <w:sz w:val="24"/>
          <w:szCs w:val="24"/>
        </w:rPr>
        <w:t xml:space="preserve">. </w:t>
      </w:r>
    </w:p>
    <w:p w14:paraId="3F9D13B2" w14:textId="77777777" w:rsidR="00AC73D5" w:rsidRPr="003A1180" w:rsidRDefault="00AC73D5" w:rsidP="003A1180">
      <w:pPr>
        <w:pStyle w:val="Cuerpodeltexto0"/>
        <w:shd w:val="clear" w:color="auto" w:fill="auto"/>
        <w:spacing w:after="0" w:line="276" w:lineRule="auto"/>
        <w:ind w:right="23"/>
        <w:rPr>
          <w:rFonts w:ascii="Georgia" w:hAnsi="Georgia"/>
          <w:sz w:val="24"/>
          <w:szCs w:val="24"/>
          <w:lang w:val="es-CO" w:eastAsia="es-CO"/>
        </w:rPr>
      </w:pPr>
    </w:p>
    <w:p w14:paraId="08097047" w14:textId="77777777" w:rsidR="00AC73D5" w:rsidRPr="003A1180" w:rsidRDefault="00AC73D5" w:rsidP="003A1180">
      <w:pPr>
        <w:pStyle w:val="Sinespaciado"/>
        <w:spacing w:line="276" w:lineRule="auto"/>
        <w:jc w:val="both"/>
        <w:rPr>
          <w:rFonts w:ascii="Georgia" w:hAnsi="Georgia" w:cs="Arial"/>
          <w:sz w:val="24"/>
          <w:szCs w:val="24"/>
        </w:rPr>
      </w:pPr>
      <w:r w:rsidRPr="003A1180">
        <w:rPr>
          <w:rFonts w:ascii="Georgia" w:hAnsi="Georgia" w:cs="Arial"/>
          <w:sz w:val="24"/>
          <w:szCs w:val="24"/>
          <w:lang w:val="es-CO"/>
        </w:rPr>
        <w:t xml:space="preserve">La interpretación de dichas hipótesis es </w:t>
      </w:r>
      <w:r w:rsidRPr="003A1180">
        <w:rPr>
          <w:rFonts w:ascii="Georgia" w:hAnsi="Georgia" w:cs="Arial"/>
          <w:sz w:val="24"/>
          <w:szCs w:val="24"/>
          <w:u w:val="single"/>
          <w:lang w:val="es-CO"/>
        </w:rPr>
        <w:t>restrictiva o taxativa</w:t>
      </w:r>
      <w:r w:rsidRPr="003A1180">
        <w:rPr>
          <w:rFonts w:ascii="Georgia" w:hAnsi="Georgia" w:cs="Arial"/>
          <w:sz w:val="24"/>
          <w:szCs w:val="24"/>
          <w:lang w:val="es-CO"/>
        </w:rPr>
        <w:t xml:space="preserve">, como quiera que </w:t>
      </w:r>
      <w:bookmarkStart w:id="13" w:name="_Int_zmzZzeuR"/>
      <w:r w:rsidRPr="003A1180">
        <w:rPr>
          <w:rFonts w:ascii="Georgia" w:hAnsi="Georgia" w:cs="Arial"/>
          <w:sz w:val="24"/>
          <w:szCs w:val="24"/>
          <w:lang w:val="es-CO"/>
        </w:rPr>
        <w:t>afectan</w:t>
      </w:r>
      <w:bookmarkEnd w:id="13"/>
      <w:r w:rsidRPr="003A1180">
        <w:rPr>
          <w:rFonts w:ascii="Georgia" w:hAnsi="Georgia" w:cs="Arial"/>
          <w:sz w:val="24"/>
          <w:szCs w:val="24"/>
          <w:lang w:val="es-CO"/>
        </w:rPr>
        <w:t xml:space="preserve"> la </w:t>
      </w:r>
      <w:r w:rsidRPr="003A1180">
        <w:rPr>
          <w:rFonts w:ascii="Georgia" w:hAnsi="Georgia" w:cs="Arial"/>
          <w:i/>
          <w:iCs/>
          <w:sz w:val="24"/>
          <w:szCs w:val="24"/>
          <w:lang w:val="es-CO"/>
        </w:rPr>
        <w:t>tutela judicial efectiva</w:t>
      </w:r>
      <w:r w:rsidRPr="003A1180">
        <w:rPr>
          <w:rFonts w:ascii="Georgia" w:hAnsi="Georgia" w:cs="Arial"/>
          <w:sz w:val="24"/>
          <w:szCs w:val="24"/>
          <w:lang w:val="es-CO"/>
        </w:rPr>
        <w:t xml:space="preserve"> o el derecho de acceso a la administración de justicia, así </w:t>
      </w:r>
      <w:r w:rsidRPr="003A1180">
        <w:rPr>
          <w:rFonts w:ascii="Georgia" w:hAnsi="Georgia" w:cs="Arial"/>
          <w:sz w:val="24"/>
          <w:szCs w:val="24"/>
          <w:lang w:val="es-CO"/>
        </w:rPr>
        <w:lastRenderedPageBreak/>
        <w:t xml:space="preserve">dispone de antaño </w:t>
      </w:r>
      <w:r w:rsidRPr="003A1180">
        <w:rPr>
          <w:rFonts w:ascii="Georgia" w:hAnsi="Georgia" w:cs="Arial"/>
          <w:sz w:val="24"/>
          <w:szCs w:val="24"/>
        </w:rPr>
        <w:t>la Ley 153 de 1887, y comprende tanto la justicia ordinaria</w:t>
      </w:r>
      <w:r w:rsidRPr="003A1180">
        <w:rPr>
          <w:rStyle w:val="Refdenotaalpie"/>
          <w:rFonts w:ascii="Georgia" w:hAnsi="Georgia"/>
          <w:sz w:val="24"/>
          <w:szCs w:val="24"/>
        </w:rPr>
        <w:footnoteReference w:id="24"/>
      </w:r>
      <w:r w:rsidRPr="003A1180">
        <w:rPr>
          <w:rFonts w:ascii="Georgia" w:hAnsi="Georgia" w:cs="Arial"/>
          <w:sz w:val="24"/>
          <w:szCs w:val="24"/>
        </w:rPr>
        <w:t>, como constitucional</w:t>
      </w:r>
      <w:r w:rsidRPr="003A1180">
        <w:rPr>
          <w:rStyle w:val="Refdenotaalpie"/>
          <w:rFonts w:ascii="Georgia" w:hAnsi="Georgia"/>
          <w:sz w:val="24"/>
          <w:szCs w:val="24"/>
        </w:rPr>
        <w:footnoteReference w:id="25"/>
      </w:r>
      <w:r w:rsidRPr="003A1180">
        <w:rPr>
          <w:rFonts w:ascii="Georgia" w:hAnsi="Georgia" w:cs="Arial"/>
          <w:sz w:val="24"/>
          <w:szCs w:val="24"/>
        </w:rPr>
        <w:t>, en los siguientes términos:</w:t>
      </w:r>
    </w:p>
    <w:p w14:paraId="6D251ABF" w14:textId="77777777" w:rsidR="00AC73D5" w:rsidRPr="003A1180" w:rsidRDefault="00AC73D5" w:rsidP="003A1180">
      <w:pPr>
        <w:spacing w:line="276" w:lineRule="auto"/>
        <w:ind w:left="567"/>
        <w:jc w:val="both"/>
        <w:rPr>
          <w:rFonts w:ascii="Georgia" w:hAnsi="Georgia" w:cs="Arial"/>
          <w:shd w:val="clear" w:color="auto" w:fill="FFFFFF"/>
        </w:rPr>
      </w:pPr>
    </w:p>
    <w:p w14:paraId="4380121D" w14:textId="77777777" w:rsidR="00AC73D5" w:rsidRPr="003457A7" w:rsidRDefault="00AC73D5" w:rsidP="003457A7">
      <w:pPr>
        <w:pStyle w:val="Cuerpodeltexto0"/>
        <w:shd w:val="clear" w:color="auto" w:fill="auto"/>
        <w:spacing w:after="0" w:line="240" w:lineRule="auto"/>
        <w:ind w:left="426" w:right="420"/>
        <w:rPr>
          <w:rFonts w:ascii="Georgia" w:hAnsi="Georgia" w:cs="Arial"/>
          <w:sz w:val="22"/>
          <w:szCs w:val="24"/>
        </w:rPr>
      </w:pPr>
      <w:r w:rsidRPr="003457A7">
        <w:rPr>
          <w:rFonts w:ascii="Georgia" w:hAnsi="Georgia" w:cs="Arial"/>
          <w:sz w:val="22"/>
          <w:szCs w:val="24"/>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3457A7">
        <w:rPr>
          <w:rFonts w:ascii="Georgia" w:hAnsi="Georgia" w:cs="Arial"/>
          <w:sz w:val="22"/>
          <w:szCs w:val="24"/>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3457A7">
        <w:rPr>
          <w:rFonts w:ascii="Georgia" w:hAnsi="Georgia" w:cs="Arial"/>
          <w:sz w:val="22"/>
          <w:szCs w:val="24"/>
          <w:shd w:val="clear" w:color="auto" w:fill="FFFFFF"/>
        </w:rPr>
        <w:t xml:space="preserve">.  </w:t>
      </w:r>
      <w:proofErr w:type="spellStart"/>
      <w:r w:rsidRPr="003457A7">
        <w:rPr>
          <w:rFonts w:ascii="Georgia" w:hAnsi="Georgia" w:cs="Arial"/>
          <w:sz w:val="22"/>
          <w:szCs w:val="24"/>
          <w:shd w:val="clear" w:color="auto" w:fill="FFFFFF"/>
        </w:rPr>
        <w:t>Sublínea</w:t>
      </w:r>
      <w:proofErr w:type="spellEnd"/>
      <w:r w:rsidRPr="003457A7">
        <w:rPr>
          <w:rFonts w:ascii="Georgia" w:hAnsi="Georgia" w:cs="Arial"/>
          <w:sz w:val="22"/>
          <w:szCs w:val="24"/>
          <w:shd w:val="clear" w:color="auto" w:fill="FFFFFF"/>
        </w:rPr>
        <w:t xml:space="preserve"> ajena al original.</w:t>
      </w:r>
    </w:p>
    <w:p w14:paraId="2D5CF4BB" w14:textId="72E578FF" w:rsidR="004768EB" w:rsidRPr="003A1180" w:rsidRDefault="004768EB" w:rsidP="003A1180">
      <w:pPr>
        <w:pStyle w:val="Cuerpodeltexto0"/>
        <w:shd w:val="clear" w:color="auto" w:fill="auto"/>
        <w:spacing w:after="0" w:line="276" w:lineRule="auto"/>
        <w:ind w:left="567" w:right="567"/>
        <w:rPr>
          <w:rFonts w:ascii="Georgia" w:hAnsi="Georgia" w:cs="Arial"/>
          <w:sz w:val="24"/>
          <w:szCs w:val="24"/>
          <w:shd w:val="clear" w:color="auto" w:fill="FFFFFF"/>
        </w:rPr>
      </w:pPr>
    </w:p>
    <w:p w14:paraId="49B57B55" w14:textId="1CD87B69" w:rsidR="00AC73D5" w:rsidRPr="003A1180" w:rsidRDefault="0038072F" w:rsidP="003A1180">
      <w:pPr>
        <w:pStyle w:val="Textopredeterminado"/>
        <w:tabs>
          <w:tab w:val="left" w:pos="3900"/>
        </w:tabs>
        <w:spacing w:line="276" w:lineRule="auto"/>
        <w:jc w:val="both"/>
        <w:rPr>
          <w:rFonts w:ascii="Georgia" w:hAnsi="Georgia" w:cs="Arial"/>
          <w:color w:val="auto"/>
          <w:szCs w:val="24"/>
        </w:rPr>
      </w:pPr>
      <w:r w:rsidRPr="003A1180">
        <w:rPr>
          <w:rFonts w:ascii="Georgia" w:hAnsi="Georgia" w:cs="Arial"/>
          <w:color w:val="auto"/>
          <w:szCs w:val="24"/>
        </w:rPr>
        <w:t>En ese sentido, la CSJ r</w:t>
      </w:r>
      <w:r w:rsidR="001D28C1" w:rsidRPr="003A1180">
        <w:rPr>
          <w:rFonts w:ascii="Georgia" w:hAnsi="Georgia" w:cs="Arial"/>
          <w:color w:val="auto"/>
          <w:szCs w:val="24"/>
        </w:rPr>
        <w:t>ecientemente (27-07-</w:t>
      </w:r>
      <w:bookmarkStart w:id="14" w:name="_Int_NLg0kiuK"/>
      <w:r w:rsidR="001D28C1" w:rsidRPr="003A1180">
        <w:rPr>
          <w:rFonts w:ascii="Georgia" w:hAnsi="Georgia" w:cs="Arial"/>
          <w:color w:val="auto"/>
          <w:szCs w:val="24"/>
        </w:rPr>
        <w:t>2022)</w:t>
      </w:r>
      <w:r w:rsidR="001D28C1" w:rsidRPr="003A1180">
        <w:rPr>
          <w:rStyle w:val="Refdenotaalpie"/>
          <w:rFonts w:ascii="Georgia" w:hAnsi="Georgia"/>
          <w:color w:val="auto"/>
          <w:szCs w:val="24"/>
        </w:rPr>
        <w:footnoteReference w:id="26"/>
      </w:r>
      <w:bookmarkEnd w:id="14"/>
      <w:r w:rsidR="001D28C1" w:rsidRPr="003A1180">
        <w:rPr>
          <w:rFonts w:ascii="Georgia" w:hAnsi="Georgia" w:cs="Arial"/>
          <w:color w:val="auto"/>
          <w:szCs w:val="24"/>
        </w:rPr>
        <w:t xml:space="preserve">, </w:t>
      </w:r>
      <w:r w:rsidRPr="003A1180">
        <w:rPr>
          <w:rFonts w:ascii="Georgia" w:hAnsi="Georgia" w:cs="Arial"/>
          <w:color w:val="auto"/>
          <w:szCs w:val="24"/>
        </w:rPr>
        <w:t>recordó en sede constitucional (Criterio auxiliar):</w:t>
      </w:r>
    </w:p>
    <w:p w14:paraId="38033819" w14:textId="6E8BDF76" w:rsidR="0038072F" w:rsidRPr="003A1180" w:rsidRDefault="0038072F" w:rsidP="003A1180">
      <w:pPr>
        <w:pStyle w:val="Textopredeterminado"/>
        <w:tabs>
          <w:tab w:val="left" w:pos="3900"/>
        </w:tabs>
        <w:spacing w:line="276" w:lineRule="auto"/>
        <w:jc w:val="both"/>
        <w:rPr>
          <w:rFonts w:ascii="Georgia" w:hAnsi="Georgia" w:cs="Arial"/>
          <w:color w:val="auto"/>
          <w:szCs w:val="24"/>
        </w:rPr>
      </w:pPr>
    </w:p>
    <w:p w14:paraId="323C252E" w14:textId="77777777" w:rsidR="0038072F" w:rsidRPr="003A1180" w:rsidRDefault="0038072F" w:rsidP="003A1180">
      <w:pPr>
        <w:pStyle w:val="Default"/>
        <w:spacing w:line="276" w:lineRule="auto"/>
        <w:ind w:left="567" w:right="567" w:firstLine="708"/>
        <w:jc w:val="both"/>
        <w:rPr>
          <w:rFonts w:ascii="Georgia" w:hAnsi="Georgia"/>
          <w:bCs/>
          <w:color w:val="auto"/>
        </w:rPr>
      </w:pPr>
      <w:bookmarkStart w:id="15" w:name="_Hlk126230730"/>
      <w:r w:rsidRPr="003A1180">
        <w:rPr>
          <w:rFonts w:ascii="Georgia" w:hAnsi="Georgia"/>
          <w:bCs/>
          <w:color w:val="auto"/>
        </w:rPr>
        <w:t>Sobre este aspecto, esta Corporación ha memorado que,</w:t>
      </w:r>
    </w:p>
    <w:p w14:paraId="486B340C" w14:textId="77777777" w:rsidR="0038072F" w:rsidRPr="003A1180" w:rsidRDefault="0038072F" w:rsidP="003A1180">
      <w:pPr>
        <w:pStyle w:val="Default"/>
        <w:spacing w:line="276" w:lineRule="auto"/>
        <w:ind w:left="567" w:right="567" w:firstLine="708"/>
        <w:jc w:val="both"/>
        <w:rPr>
          <w:rFonts w:ascii="Georgia" w:hAnsi="Georgia"/>
          <w:bCs/>
          <w:color w:val="auto"/>
        </w:rPr>
      </w:pPr>
    </w:p>
    <w:p w14:paraId="53B87E22" w14:textId="77777777" w:rsidR="0038072F" w:rsidRPr="003457A7" w:rsidRDefault="0038072F" w:rsidP="003457A7">
      <w:pPr>
        <w:widowControl w:val="0"/>
        <w:ind w:left="426" w:right="420"/>
        <w:jc w:val="both"/>
        <w:rPr>
          <w:rFonts w:ascii="Georgia" w:hAnsi="Georgia" w:cs="Arial"/>
          <w:i/>
          <w:iCs/>
          <w:sz w:val="22"/>
        </w:rPr>
      </w:pPr>
      <w:r w:rsidRPr="003457A7">
        <w:rPr>
          <w:rFonts w:ascii="Georgia" w:hAnsi="Georgia" w:cs="Arial"/>
          <w:i/>
          <w:iCs/>
          <w:spacing w:val="-3"/>
          <w:sz w:val="22"/>
        </w:rPr>
        <w:t>(…)</w:t>
      </w:r>
      <w:r w:rsidRPr="003457A7">
        <w:rPr>
          <w:rFonts w:ascii="Georgia" w:hAnsi="Georgia" w:cs="Arial"/>
          <w:i/>
          <w:iCs/>
          <w:sz w:val="22"/>
        </w:rPr>
        <w:t xml:space="preserve"> la inadmisión y el rechazo de la demanda sólo puede darse por las causales que taxativamente contempla el estatuto procesal, en tanto que la introducción de motivos ajenos a los allí dispuestos, en últimas, limita el derecho que tienen los coasociados a acceder a la administración de justicia (…) </w:t>
      </w:r>
      <w:bookmarkEnd w:id="15"/>
      <w:r w:rsidRPr="003457A7">
        <w:rPr>
          <w:rFonts w:ascii="Georgia" w:hAnsi="Georgia" w:cs="Arial"/>
          <w:i/>
          <w:iCs/>
          <w:sz w:val="22"/>
        </w:rPr>
        <w:t>En cuanto al particular, esta Corporación ha considerado que:</w:t>
      </w:r>
    </w:p>
    <w:p w14:paraId="67CBCD05" w14:textId="77777777" w:rsidR="0038072F" w:rsidRPr="003457A7" w:rsidRDefault="0038072F" w:rsidP="003457A7">
      <w:pPr>
        <w:widowControl w:val="0"/>
        <w:ind w:left="426" w:right="420"/>
        <w:jc w:val="both"/>
        <w:rPr>
          <w:rFonts w:ascii="Georgia" w:hAnsi="Georgia" w:cs="Arial"/>
          <w:i/>
          <w:iCs/>
          <w:sz w:val="22"/>
        </w:rPr>
      </w:pPr>
    </w:p>
    <w:p w14:paraId="10851D86" w14:textId="743DCCA2" w:rsidR="0038072F" w:rsidRPr="003457A7" w:rsidRDefault="0038072F" w:rsidP="003457A7">
      <w:pPr>
        <w:widowControl w:val="0"/>
        <w:ind w:left="426" w:right="420"/>
        <w:jc w:val="both"/>
        <w:rPr>
          <w:rFonts w:ascii="Georgia" w:hAnsi="Georgia"/>
          <w:i/>
          <w:iCs/>
          <w:sz w:val="22"/>
        </w:rPr>
      </w:pPr>
      <w:r w:rsidRPr="003457A7">
        <w:rPr>
          <w:rFonts w:ascii="Georgia" w:hAnsi="Georgia"/>
          <w:i/>
          <w:iCs/>
          <w:sz w:val="22"/>
        </w:rPr>
        <w:t xml:space="preserve">(…) </w:t>
      </w:r>
    </w:p>
    <w:p w14:paraId="5DCA55F3" w14:textId="77777777" w:rsidR="0038072F" w:rsidRPr="003457A7" w:rsidRDefault="0038072F" w:rsidP="003457A7">
      <w:pPr>
        <w:widowControl w:val="0"/>
        <w:ind w:left="426" w:right="420"/>
        <w:jc w:val="both"/>
        <w:rPr>
          <w:rFonts w:ascii="Georgia" w:hAnsi="Georgia"/>
          <w:i/>
          <w:iCs/>
          <w:sz w:val="22"/>
        </w:rPr>
      </w:pPr>
    </w:p>
    <w:p w14:paraId="365034ED" w14:textId="77777777" w:rsidR="0038072F" w:rsidRPr="003457A7" w:rsidRDefault="0038072F" w:rsidP="003457A7">
      <w:pPr>
        <w:widowControl w:val="0"/>
        <w:ind w:left="426" w:right="420"/>
        <w:jc w:val="both"/>
        <w:rPr>
          <w:rFonts w:ascii="Georgia" w:hAnsi="Georgia"/>
          <w:bCs/>
          <w:sz w:val="22"/>
        </w:rPr>
      </w:pPr>
      <w:r w:rsidRPr="003457A7">
        <w:rPr>
          <w:rFonts w:ascii="Georgia" w:hAnsi="Georgia"/>
          <w:i/>
          <w:iCs/>
          <w:sz w:val="22"/>
        </w:rPr>
        <w:t xml:space="preserve">Y aunque en algunas ocasiones esta Corporación ha visto con buenos ojos la posibilidad de adelantar en esa etapa preliminar las «pesquisas necesarias» para </w:t>
      </w:r>
      <w:r w:rsidRPr="003457A7">
        <w:rPr>
          <w:rFonts w:ascii="Georgia" w:hAnsi="Georgia" w:cs="Arial"/>
          <w:i/>
          <w:iCs/>
          <w:sz w:val="22"/>
        </w:rPr>
        <w:t>«aclara[r] aspectos oscuros del libelo inicial»</w:t>
      </w:r>
      <w:r w:rsidRPr="003457A7">
        <w:rPr>
          <w:rFonts w:ascii="Georgia" w:hAnsi="Georgia"/>
          <w:i/>
          <w:iCs/>
          <w:sz w:val="22"/>
        </w:rPr>
        <w:t>, como una «</w:t>
      </w:r>
      <w:r w:rsidRPr="003457A7">
        <w:rPr>
          <w:rFonts w:ascii="Georgia" w:hAnsi="Georgia" w:cs="Arial"/>
          <w:i/>
          <w:iCs/>
          <w:sz w:val="22"/>
        </w:rPr>
        <w:t xml:space="preserve">expresión fiel de los deberes que como director del proceso le asisten [al] funcionario» </w:t>
      </w:r>
      <w:r w:rsidRPr="003457A7">
        <w:rPr>
          <w:rFonts w:ascii="Georgia" w:hAnsi="Georgia"/>
          <w:i/>
          <w:iCs/>
          <w:sz w:val="22"/>
        </w:rPr>
        <w:t>(CSJ, STC16187-2018)</w:t>
      </w:r>
      <w:r w:rsidRPr="003457A7">
        <w:rPr>
          <w:rFonts w:ascii="Georgia" w:hAnsi="Georgia" w:cs="Arial"/>
          <w:i/>
          <w:iCs/>
          <w:sz w:val="22"/>
        </w:rPr>
        <w:t xml:space="preserve">, lo cierto es que tal privilegio no constituye una patente de </w:t>
      </w:r>
      <w:proofErr w:type="spellStart"/>
      <w:r w:rsidRPr="003457A7">
        <w:rPr>
          <w:rFonts w:ascii="Georgia" w:hAnsi="Georgia" w:cs="Arial"/>
          <w:i/>
          <w:iCs/>
          <w:sz w:val="22"/>
        </w:rPr>
        <w:t>cor</w:t>
      </w:r>
      <w:proofErr w:type="spellEnd"/>
      <w:r w:rsidRPr="003457A7">
        <w:rPr>
          <w:rFonts w:ascii="Georgia" w:hAnsi="Georgia" w:cs="Arial"/>
          <w:i/>
          <w:iCs/>
          <w:sz w:val="22"/>
        </w:rPr>
        <w:t xml:space="preserve">[s]o para restringir la prerrogativa prevista en el canon 229 de la Constitución Política, menos aún, para comprometer el debido proceso de las personas que elevan sus súplicas ante la justicia con criterios puramente subjetivos de quienes están llamados a impulsarlas </w:t>
      </w:r>
      <w:r w:rsidRPr="003457A7">
        <w:rPr>
          <w:rFonts w:ascii="Georgia" w:hAnsi="Georgia"/>
          <w:bCs/>
          <w:sz w:val="22"/>
        </w:rPr>
        <w:t>(CSJ STC2718-2021, mencionada en sentencias STC4698-2021, STC11678-2021 y STC1389-2022, entre otras).</w:t>
      </w:r>
    </w:p>
    <w:p w14:paraId="07089D8B" w14:textId="77777777" w:rsidR="0038072F" w:rsidRPr="003A1180" w:rsidRDefault="0038072F" w:rsidP="003A1180">
      <w:pPr>
        <w:pStyle w:val="Textopredeterminado"/>
        <w:tabs>
          <w:tab w:val="left" w:pos="3900"/>
        </w:tabs>
        <w:spacing w:line="276" w:lineRule="auto"/>
        <w:jc w:val="both"/>
        <w:rPr>
          <w:rFonts w:ascii="Georgia" w:hAnsi="Georgia" w:cs="Arial"/>
          <w:color w:val="auto"/>
          <w:szCs w:val="24"/>
        </w:rPr>
      </w:pPr>
    </w:p>
    <w:p w14:paraId="2B0BE5DA" w14:textId="7C1915A8" w:rsidR="00AC73D5" w:rsidRPr="003A1180" w:rsidRDefault="0A1F2472" w:rsidP="003A1180">
      <w:pPr>
        <w:spacing w:line="276" w:lineRule="auto"/>
        <w:jc w:val="both"/>
        <w:rPr>
          <w:rFonts w:ascii="Georgia" w:hAnsi="Georgia" w:cs="Arial"/>
        </w:rPr>
      </w:pPr>
      <w:r w:rsidRPr="003A1180">
        <w:rPr>
          <w:rFonts w:ascii="Georgia" w:hAnsi="Georgia" w:cs="Arial"/>
        </w:rPr>
        <w:t xml:space="preserve">Descendiendo al caso, </w:t>
      </w:r>
      <w:r w:rsidR="445B3459" w:rsidRPr="003A1180">
        <w:rPr>
          <w:rFonts w:ascii="Georgia" w:hAnsi="Georgia" w:cs="Arial"/>
        </w:rPr>
        <w:t>pedir</w:t>
      </w:r>
      <w:r w:rsidRPr="003A1180">
        <w:rPr>
          <w:rFonts w:ascii="Georgia" w:hAnsi="Georgia" w:cs="Arial"/>
        </w:rPr>
        <w:t xml:space="preserve"> a la parte que aplique las diferentes directrices emitidas por las entidades administradoras del servicio de justicia, sin duda </w:t>
      </w:r>
      <w:r w:rsidR="445B3459" w:rsidRPr="003A1180">
        <w:rPr>
          <w:rFonts w:ascii="Georgia" w:hAnsi="Georgia" w:cs="Arial"/>
          <w:u w:val="single"/>
        </w:rPr>
        <w:t xml:space="preserve">en forma alguna es una </w:t>
      </w:r>
      <w:r w:rsidRPr="003A1180">
        <w:rPr>
          <w:rFonts w:ascii="Georgia" w:hAnsi="Georgia" w:cs="Arial"/>
          <w:u w:val="single"/>
        </w:rPr>
        <w:t xml:space="preserve">condición de validez o eficacia (Presupuesto procesal), ni </w:t>
      </w:r>
      <w:r w:rsidR="3A0C9C00" w:rsidRPr="003A1180">
        <w:rPr>
          <w:rFonts w:ascii="Georgia" w:hAnsi="Georgia" w:cs="Arial"/>
          <w:u w:val="single"/>
        </w:rPr>
        <w:t xml:space="preserve">una </w:t>
      </w:r>
      <w:r w:rsidRPr="003A1180">
        <w:rPr>
          <w:rFonts w:ascii="Georgia" w:hAnsi="Georgia" w:cs="Arial"/>
          <w:u w:val="single"/>
        </w:rPr>
        <w:t xml:space="preserve">exigencia especial </w:t>
      </w:r>
      <w:r w:rsidR="668BED17" w:rsidRPr="003A1180">
        <w:rPr>
          <w:rFonts w:ascii="Georgia" w:hAnsi="Georgia" w:cs="Arial"/>
          <w:u w:val="single"/>
        </w:rPr>
        <w:t xml:space="preserve">de alguna </w:t>
      </w:r>
      <w:r w:rsidRPr="003A1180">
        <w:rPr>
          <w:rFonts w:ascii="Georgia" w:hAnsi="Georgia" w:cs="Arial"/>
          <w:u w:val="single"/>
        </w:rPr>
        <w:t>normativa</w:t>
      </w:r>
      <w:r w:rsidR="70141938" w:rsidRPr="003A1180">
        <w:rPr>
          <w:rFonts w:ascii="Georgia" w:hAnsi="Georgia" w:cs="Arial"/>
          <w:u w:val="single"/>
        </w:rPr>
        <w:t>,</w:t>
      </w:r>
      <w:r w:rsidRPr="003A1180">
        <w:rPr>
          <w:rFonts w:ascii="Georgia" w:hAnsi="Georgia" w:cs="Arial"/>
          <w:u w:val="single"/>
        </w:rPr>
        <w:t xml:space="preserve"> para est</w:t>
      </w:r>
      <w:r w:rsidR="4172DA27" w:rsidRPr="003A1180">
        <w:rPr>
          <w:rFonts w:ascii="Georgia" w:hAnsi="Georgia" w:cs="Arial"/>
          <w:u w:val="single"/>
        </w:rPr>
        <w:t>a</w:t>
      </w:r>
      <w:r w:rsidRPr="003A1180">
        <w:rPr>
          <w:rFonts w:ascii="Georgia" w:hAnsi="Georgia" w:cs="Arial"/>
          <w:u w:val="single"/>
        </w:rPr>
        <w:t xml:space="preserve"> </w:t>
      </w:r>
      <w:r w:rsidR="4172DA27" w:rsidRPr="003A1180">
        <w:rPr>
          <w:rFonts w:ascii="Georgia" w:hAnsi="Georgia" w:cs="Arial"/>
          <w:u w:val="single"/>
        </w:rPr>
        <w:t xml:space="preserve">demanda </w:t>
      </w:r>
      <w:r w:rsidRPr="003A1180">
        <w:rPr>
          <w:rFonts w:ascii="Georgia" w:hAnsi="Georgia" w:cs="Arial"/>
          <w:u w:val="single"/>
        </w:rPr>
        <w:t xml:space="preserve">o cualquier </w:t>
      </w:r>
      <w:r w:rsidR="003133E0" w:rsidRPr="003A1180">
        <w:rPr>
          <w:rFonts w:ascii="Georgia" w:hAnsi="Georgia" w:cs="Arial"/>
          <w:u w:val="single"/>
        </w:rPr>
        <w:t>otra</w:t>
      </w:r>
      <w:r w:rsidRPr="003A1180">
        <w:rPr>
          <w:rFonts w:ascii="Georgia" w:hAnsi="Georgia" w:cs="Arial"/>
          <w:u w:val="single"/>
        </w:rPr>
        <w:t xml:space="preserve">. </w:t>
      </w:r>
      <w:r w:rsidR="06892166" w:rsidRPr="003A1180">
        <w:rPr>
          <w:rFonts w:ascii="Georgia" w:hAnsi="Georgia" w:cs="Arial"/>
          <w:u w:val="single"/>
        </w:rPr>
        <w:t xml:space="preserve">Ni </w:t>
      </w:r>
      <w:r w:rsidR="003133E0" w:rsidRPr="003A1180">
        <w:rPr>
          <w:rFonts w:ascii="Georgia" w:hAnsi="Georgia" w:cs="Arial"/>
          <w:u w:val="single"/>
        </w:rPr>
        <w:t>e</w:t>
      </w:r>
      <w:r w:rsidRPr="003A1180">
        <w:rPr>
          <w:rFonts w:ascii="Georgia" w:hAnsi="Georgia" w:cs="Arial"/>
          <w:u w:val="single"/>
        </w:rPr>
        <w:t>l mencionado artículo 90, ni otra regla procesal, así prescriben</w:t>
      </w:r>
      <w:r w:rsidRPr="003A1180">
        <w:rPr>
          <w:rFonts w:ascii="Georgia" w:hAnsi="Georgia" w:cs="Arial"/>
        </w:rPr>
        <w:t>.</w:t>
      </w:r>
    </w:p>
    <w:p w14:paraId="7FD49B5B" w14:textId="1A58FB08" w:rsidR="003133E0" w:rsidRPr="003A1180" w:rsidRDefault="003133E0" w:rsidP="003A1180">
      <w:pPr>
        <w:spacing w:line="276" w:lineRule="auto"/>
        <w:jc w:val="both"/>
        <w:rPr>
          <w:rFonts w:ascii="Georgia" w:hAnsi="Georgia" w:cs="Arial"/>
        </w:rPr>
      </w:pPr>
    </w:p>
    <w:p w14:paraId="111C9EA5" w14:textId="0EA9771D" w:rsidR="00955794" w:rsidRPr="003A1180" w:rsidRDefault="007921F1" w:rsidP="003A1180">
      <w:pPr>
        <w:spacing w:line="276" w:lineRule="auto"/>
        <w:jc w:val="both"/>
        <w:rPr>
          <w:rFonts w:ascii="Georgia" w:hAnsi="Georgia" w:cs="Arial"/>
        </w:rPr>
      </w:pPr>
      <w:r w:rsidRPr="003A1180">
        <w:rPr>
          <w:rFonts w:ascii="Georgia" w:hAnsi="Georgia" w:cs="Arial"/>
        </w:rPr>
        <w:t>Las</w:t>
      </w:r>
      <w:r w:rsidR="003133E0" w:rsidRPr="003A1180">
        <w:rPr>
          <w:rFonts w:ascii="Georgia" w:hAnsi="Georgia" w:cs="Arial"/>
        </w:rPr>
        <w:t xml:space="preserve"> pautas</w:t>
      </w:r>
      <w:r w:rsidRPr="003A1180">
        <w:rPr>
          <w:rFonts w:ascii="Georgia" w:hAnsi="Georgia" w:cs="Arial"/>
        </w:rPr>
        <w:t xml:space="preserve"> sobre la gestión de documentos electrónicos, digitalización y conformación del expediente</w:t>
      </w:r>
      <w:r w:rsidR="003133E0" w:rsidRPr="003A1180">
        <w:rPr>
          <w:rFonts w:ascii="Georgia" w:hAnsi="Georgia" w:cs="Arial"/>
        </w:rPr>
        <w:t xml:space="preserve">, emitidas </w:t>
      </w:r>
      <w:r w:rsidR="6CACB9A1" w:rsidRPr="003A1180">
        <w:rPr>
          <w:rFonts w:ascii="Georgia" w:hAnsi="Georgia" w:cs="Arial"/>
        </w:rPr>
        <w:t xml:space="preserve">en forma general </w:t>
      </w:r>
      <w:r w:rsidR="003133E0" w:rsidRPr="003A1180">
        <w:rPr>
          <w:rFonts w:ascii="Georgia" w:hAnsi="Georgia" w:cs="Arial"/>
        </w:rPr>
        <w:t>por el CSJ</w:t>
      </w:r>
      <w:r w:rsidR="002D7AB3" w:rsidRPr="003A1180">
        <w:rPr>
          <w:rFonts w:ascii="Georgia" w:hAnsi="Georgia" w:cs="Arial"/>
        </w:rPr>
        <w:t xml:space="preserve"> y</w:t>
      </w:r>
      <w:r w:rsidR="6CACB9A1" w:rsidRPr="003A1180">
        <w:rPr>
          <w:rFonts w:ascii="Georgia" w:hAnsi="Georgia" w:cs="Arial"/>
        </w:rPr>
        <w:t xml:space="preserve"> en específico el acuerdo PCSJA20-11567 de 2020, hi</w:t>
      </w:r>
      <w:r w:rsidRPr="003A1180">
        <w:rPr>
          <w:rFonts w:ascii="Georgia" w:hAnsi="Georgia" w:cs="Arial"/>
        </w:rPr>
        <w:t xml:space="preserve">cieron </w:t>
      </w:r>
      <w:r w:rsidR="6CACB9A1" w:rsidRPr="003A1180">
        <w:rPr>
          <w:rFonts w:ascii="Georgia" w:hAnsi="Georgia" w:cs="Arial"/>
        </w:rPr>
        <w:t>responsable</w:t>
      </w:r>
      <w:r w:rsidR="71D5B4D6" w:rsidRPr="003A1180">
        <w:rPr>
          <w:rFonts w:ascii="Georgia" w:hAnsi="Georgia" w:cs="Arial"/>
        </w:rPr>
        <w:t>s</w:t>
      </w:r>
      <w:r w:rsidR="6CACB9A1" w:rsidRPr="003A1180">
        <w:rPr>
          <w:rFonts w:ascii="Georgia" w:hAnsi="Georgia" w:cs="Arial"/>
        </w:rPr>
        <w:t xml:space="preserve"> a </w:t>
      </w:r>
      <w:r w:rsidR="003133E0" w:rsidRPr="003A1180">
        <w:rPr>
          <w:rFonts w:ascii="Georgia" w:hAnsi="Georgia" w:cs="Arial"/>
        </w:rPr>
        <w:t>los estrados judiciales</w:t>
      </w:r>
      <w:r w:rsidR="6CACB9A1" w:rsidRPr="003A1180">
        <w:rPr>
          <w:rFonts w:ascii="Georgia" w:hAnsi="Georgia" w:cs="Arial"/>
        </w:rPr>
        <w:t xml:space="preserve"> (Funcionarios</w:t>
      </w:r>
      <w:r w:rsidR="003133E0" w:rsidRPr="003A1180">
        <w:rPr>
          <w:rFonts w:ascii="Georgia" w:hAnsi="Georgia" w:cs="Arial"/>
        </w:rPr>
        <w:t xml:space="preserve"> </w:t>
      </w:r>
      <w:r w:rsidR="6CACB9A1" w:rsidRPr="003A1180">
        <w:rPr>
          <w:rFonts w:ascii="Georgia" w:hAnsi="Georgia" w:cs="Arial"/>
        </w:rPr>
        <w:t>y empleados judiciales) de</w:t>
      </w:r>
      <w:r w:rsidR="1B8B8BFC" w:rsidRPr="003A1180">
        <w:rPr>
          <w:rFonts w:ascii="Georgia" w:hAnsi="Georgia" w:cs="Arial"/>
        </w:rPr>
        <w:t xml:space="preserve">l </w:t>
      </w:r>
      <w:r w:rsidR="6CACB9A1" w:rsidRPr="003A1180">
        <w:rPr>
          <w:rFonts w:ascii="Georgia" w:hAnsi="Georgia" w:cs="Arial"/>
        </w:rPr>
        <w:t xml:space="preserve">cumplimiento </w:t>
      </w:r>
      <w:r w:rsidR="6CACB9A1" w:rsidRPr="003A1180">
        <w:rPr>
          <w:rFonts w:ascii="Georgia" w:hAnsi="Georgia" w:cs="Arial"/>
          <w:i/>
          <w:iCs/>
        </w:rPr>
        <w:t>“</w:t>
      </w:r>
      <w:r w:rsidR="6CACB9A1" w:rsidRPr="00184C6B">
        <w:rPr>
          <w:rFonts w:ascii="Georgia" w:hAnsi="Georgia" w:cs="Arial"/>
          <w:i/>
          <w:iCs/>
          <w:sz w:val="22"/>
        </w:rPr>
        <w:t>(…) de la reglamentación, protocolos, estándares y lineamientos expedidos</w:t>
      </w:r>
      <w:r w:rsidR="71D5B4D6" w:rsidRPr="00184C6B">
        <w:rPr>
          <w:rFonts w:ascii="Georgia" w:hAnsi="Georgia" w:cs="Arial"/>
          <w:i/>
          <w:iCs/>
          <w:sz w:val="22"/>
        </w:rPr>
        <w:t xml:space="preserve"> por el Consejo Superior de la Judicatura para la gestión de documentos y expedientes, en sus diferentes formatos</w:t>
      </w:r>
      <w:r w:rsidR="6CACB9A1" w:rsidRPr="00184C6B">
        <w:rPr>
          <w:rFonts w:ascii="Georgia" w:hAnsi="Georgia" w:cs="Arial"/>
          <w:i/>
          <w:iCs/>
          <w:sz w:val="22"/>
        </w:rPr>
        <w:t xml:space="preserve"> (…)</w:t>
      </w:r>
      <w:r w:rsidR="6CACB9A1" w:rsidRPr="003A1180">
        <w:rPr>
          <w:rFonts w:ascii="Georgia" w:hAnsi="Georgia" w:cs="Arial"/>
          <w:i/>
          <w:iCs/>
        </w:rPr>
        <w:t>”</w:t>
      </w:r>
      <w:r w:rsidR="71D5B4D6" w:rsidRPr="003A1180">
        <w:rPr>
          <w:rFonts w:ascii="Georgia" w:hAnsi="Georgia" w:cs="Arial"/>
        </w:rPr>
        <w:t xml:space="preserve">; es </w:t>
      </w:r>
      <w:r w:rsidR="4AF66220" w:rsidRPr="003A1180">
        <w:rPr>
          <w:rFonts w:ascii="Georgia" w:hAnsi="Georgia" w:cs="Arial"/>
        </w:rPr>
        <w:t xml:space="preserve">una </w:t>
      </w:r>
      <w:r w:rsidR="71D5B4D6" w:rsidRPr="003A1180">
        <w:rPr>
          <w:rFonts w:ascii="Georgia" w:hAnsi="Georgia" w:cs="Arial"/>
        </w:rPr>
        <w:t>carga de la administración de justicia</w:t>
      </w:r>
      <w:r w:rsidR="0B1BB1A6" w:rsidRPr="003A1180">
        <w:rPr>
          <w:rFonts w:ascii="Georgia" w:hAnsi="Georgia" w:cs="Arial"/>
        </w:rPr>
        <w:t xml:space="preserve"> y no de los usuarios del servicio.</w:t>
      </w:r>
    </w:p>
    <w:p w14:paraId="403CB877" w14:textId="13512C12" w:rsidR="00E5318D" w:rsidRPr="003A1180" w:rsidRDefault="00E5318D" w:rsidP="003A1180">
      <w:pPr>
        <w:spacing w:line="276" w:lineRule="auto"/>
        <w:jc w:val="both"/>
        <w:rPr>
          <w:rFonts w:ascii="Georgia" w:hAnsi="Georgia" w:cs="Arial"/>
        </w:rPr>
      </w:pPr>
    </w:p>
    <w:p w14:paraId="10F55538" w14:textId="491E5164" w:rsidR="00E5318D" w:rsidRPr="003A1180" w:rsidRDefault="1C4068BA" w:rsidP="003A1180">
      <w:pPr>
        <w:spacing w:line="276" w:lineRule="auto"/>
        <w:jc w:val="both"/>
        <w:rPr>
          <w:rFonts w:ascii="Georgia" w:hAnsi="Georgia" w:cs="Arial"/>
        </w:rPr>
      </w:pPr>
      <w:r w:rsidRPr="003A1180">
        <w:rPr>
          <w:rFonts w:ascii="Georgia" w:hAnsi="Georgia" w:cs="Arial"/>
        </w:rPr>
        <w:t xml:space="preserve">En esas condiciones, en criterio de esta Sala, el juzgado de primer </w:t>
      </w:r>
      <w:bookmarkStart w:id="16" w:name="_Int_7jBuwePP"/>
      <w:r w:rsidR="51644D8A" w:rsidRPr="003A1180">
        <w:rPr>
          <w:rFonts w:ascii="Georgia" w:hAnsi="Georgia" w:cs="Arial"/>
        </w:rPr>
        <w:t>grado</w:t>
      </w:r>
      <w:bookmarkEnd w:id="16"/>
      <w:r w:rsidRPr="003A1180">
        <w:rPr>
          <w:rFonts w:ascii="Georgia" w:hAnsi="Georgia" w:cs="Arial"/>
        </w:rPr>
        <w:t xml:space="preserve"> impuso un requisito </w:t>
      </w:r>
      <w:r w:rsidR="2477D48A" w:rsidRPr="003A1180">
        <w:rPr>
          <w:rFonts w:ascii="Georgia" w:hAnsi="Georgia" w:cs="Arial"/>
        </w:rPr>
        <w:t xml:space="preserve">inexistente en </w:t>
      </w:r>
      <w:r w:rsidRPr="003A1180">
        <w:rPr>
          <w:rFonts w:ascii="Georgia" w:hAnsi="Georgia" w:cs="Arial"/>
        </w:rPr>
        <w:t xml:space="preserve">la ley, puesto que si </w:t>
      </w:r>
      <w:r w:rsidR="2813456E" w:rsidRPr="003A1180">
        <w:rPr>
          <w:rFonts w:ascii="Georgia" w:hAnsi="Georgia" w:cs="Arial"/>
        </w:rPr>
        <w:t xml:space="preserve">bien </w:t>
      </w:r>
      <w:r w:rsidRPr="003A1180">
        <w:rPr>
          <w:rFonts w:ascii="Georgia" w:hAnsi="Georgia" w:cs="Arial"/>
        </w:rPr>
        <w:t xml:space="preserve">es deber de la actora allegar los anexos </w:t>
      </w:r>
      <w:r w:rsidR="1B8B8BFC" w:rsidRPr="003A1180">
        <w:rPr>
          <w:rFonts w:ascii="Georgia" w:hAnsi="Georgia" w:cs="Arial"/>
        </w:rPr>
        <w:lastRenderedPageBreak/>
        <w:t>[</w:t>
      </w:r>
      <w:r w:rsidRPr="003A1180">
        <w:rPr>
          <w:rFonts w:ascii="Georgia" w:hAnsi="Georgia" w:cs="Arial"/>
        </w:rPr>
        <w:t>Art.84, CGP</w:t>
      </w:r>
      <w:r w:rsidR="1B8B8BFC" w:rsidRPr="003A1180">
        <w:rPr>
          <w:rFonts w:ascii="Georgia" w:hAnsi="Georgia" w:cs="Arial"/>
        </w:rPr>
        <w:t>]</w:t>
      </w:r>
      <w:r w:rsidRPr="003A1180">
        <w:rPr>
          <w:rFonts w:ascii="Georgia" w:hAnsi="Georgia" w:cs="Arial"/>
        </w:rPr>
        <w:t xml:space="preserve">, </w:t>
      </w:r>
      <w:r w:rsidR="1EF742BF" w:rsidRPr="003A1180">
        <w:rPr>
          <w:rFonts w:ascii="Georgia" w:hAnsi="Georgia" w:cs="Arial"/>
        </w:rPr>
        <w:t xml:space="preserve">también es cierto que </w:t>
      </w:r>
      <w:r w:rsidRPr="003A1180">
        <w:rPr>
          <w:rFonts w:ascii="Georgia" w:hAnsi="Georgia" w:cs="Arial"/>
        </w:rPr>
        <w:t>n</w:t>
      </w:r>
      <w:r w:rsidR="1B8B8BFC" w:rsidRPr="003A1180">
        <w:rPr>
          <w:rFonts w:ascii="Georgia" w:hAnsi="Georgia" w:cs="Arial"/>
        </w:rPr>
        <w:t>ing</w:t>
      </w:r>
      <w:r w:rsidR="0F491431" w:rsidRPr="003A1180">
        <w:rPr>
          <w:rFonts w:ascii="Georgia" w:hAnsi="Georgia" w:cs="Arial"/>
        </w:rPr>
        <w:t xml:space="preserve">ún precepto </w:t>
      </w:r>
      <w:r w:rsidR="1B8B8BFC" w:rsidRPr="003A1180">
        <w:rPr>
          <w:rFonts w:ascii="Georgia" w:hAnsi="Georgia" w:cs="Arial"/>
        </w:rPr>
        <w:t xml:space="preserve">impone </w:t>
      </w:r>
      <w:r w:rsidR="2477D48A" w:rsidRPr="003A1180">
        <w:rPr>
          <w:rFonts w:ascii="Georgia" w:hAnsi="Georgia" w:cs="Arial"/>
        </w:rPr>
        <w:t xml:space="preserve">adjuntarlos </w:t>
      </w:r>
      <w:r w:rsidR="14A7F5A6" w:rsidRPr="003A1180">
        <w:rPr>
          <w:rFonts w:ascii="Georgia" w:hAnsi="Georgia" w:cs="Arial"/>
        </w:rPr>
        <w:t xml:space="preserve">de una manera particular: </w:t>
      </w:r>
      <w:r w:rsidR="2477D48A" w:rsidRPr="003A1180">
        <w:rPr>
          <w:rFonts w:ascii="Georgia" w:hAnsi="Georgia" w:cs="Arial"/>
        </w:rPr>
        <w:t>independiente</w:t>
      </w:r>
      <w:r w:rsidR="7D1DB548" w:rsidRPr="003A1180">
        <w:rPr>
          <w:rFonts w:ascii="Georgia" w:hAnsi="Georgia" w:cs="Arial"/>
        </w:rPr>
        <w:t>s</w:t>
      </w:r>
      <w:r w:rsidR="2477D48A" w:rsidRPr="003A1180">
        <w:rPr>
          <w:rFonts w:ascii="Georgia" w:hAnsi="Georgia" w:cs="Arial"/>
        </w:rPr>
        <w:t xml:space="preserve"> o en archivos individualizados</w:t>
      </w:r>
      <w:r w:rsidR="1478A335" w:rsidRPr="003A1180">
        <w:rPr>
          <w:rFonts w:ascii="Georgia" w:hAnsi="Georgia" w:cs="Arial"/>
        </w:rPr>
        <w:t>;</w:t>
      </w:r>
      <w:r w:rsidR="2477D48A" w:rsidRPr="003A1180">
        <w:rPr>
          <w:rFonts w:ascii="Georgia" w:hAnsi="Georgia" w:cs="Arial"/>
        </w:rPr>
        <w:t xml:space="preserve"> </w:t>
      </w:r>
      <w:r w:rsidR="007921F1" w:rsidRPr="003A1180">
        <w:rPr>
          <w:rFonts w:ascii="Georgia" w:hAnsi="Georgia" w:cs="Arial"/>
        </w:rPr>
        <w:t xml:space="preserve">se itera, </w:t>
      </w:r>
      <w:r w:rsidR="00FE2E0C" w:rsidRPr="003A1180">
        <w:rPr>
          <w:rFonts w:ascii="Georgia" w:hAnsi="Georgia" w:cs="Arial"/>
        </w:rPr>
        <w:t xml:space="preserve">la </w:t>
      </w:r>
      <w:r w:rsidR="2477D48A" w:rsidRPr="003A1180">
        <w:rPr>
          <w:rFonts w:ascii="Georgia" w:hAnsi="Georgia" w:cs="Arial"/>
        </w:rPr>
        <w:t>conforma</w:t>
      </w:r>
      <w:r w:rsidR="75E340DD" w:rsidRPr="003A1180">
        <w:rPr>
          <w:rFonts w:ascii="Georgia" w:hAnsi="Georgia" w:cs="Arial"/>
        </w:rPr>
        <w:t>ción d</w:t>
      </w:r>
      <w:r w:rsidR="2477D48A" w:rsidRPr="003A1180">
        <w:rPr>
          <w:rFonts w:ascii="Georgia" w:hAnsi="Georgia" w:cs="Arial"/>
        </w:rPr>
        <w:t xml:space="preserve">el expediente </w:t>
      </w:r>
      <w:r w:rsidR="78E73158" w:rsidRPr="003A1180">
        <w:rPr>
          <w:rFonts w:ascii="Georgia" w:hAnsi="Georgia" w:cs="Arial"/>
        </w:rPr>
        <w:t xml:space="preserve">es función de la Secretaría del </w:t>
      </w:r>
      <w:r w:rsidR="2477D48A" w:rsidRPr="003A1180">
        <w:rPr>
          <w:rFonts w:ascii="Georgia" w:hAnsi="Georgia" w:cs="Arial"/>
        </w:rPr>
        <w:t xml:space="preserve">estrado judicial de conocimiento. </w:t>
      </w:r>
    </w:p>
    <w:p w14:paraId="74935236" w14:textId="52C5E531" w:rsidR="00BC1D53" w:rsidRPr="003A1180" w:rsidRDefault="00BC1D53" w:rsidP="003A1180">
      <w:pPr>
        <w:pStyle w:val="Sinespaciado"/>
        <w:spacing w:line="276" w:lineRule="auto"/>
        <w:jc w:val="both"/>
        <w:rPr>
          <w:rFonts w:ascii="Georgia" w:hAnsi="Georgia" w:cs="Arial"/>
          <w:sz w:val="24"/>
          <w:szCs w:val="24"/>
        </w:rPr>
      </w:pPr>
    </w:p>
    <w:p w14:paraId="62F981D6" w14:textId="756A71F1" w:rsidR="00BC1D53" w:rsidRPr="003A1180" w:rsidRDefault="00BC1D53" w:rsidP="003A1180">
      <w:pPr>
        <w:spacing w:line="276" w:lineRule="auto"/>
        <w:jc w:val="both"/>
        <w:rPr>
          <w:rFonts w:ascii="Georgia" w:eastAsia="Georgia" w:hAnsi="Georgia" w:cs="Georgia"/>
        </w:rPr>
      </w:pPr>
      <w:r w:rsidRPr="003A1180">
        <w:rPr>
          <w:rFonts w:ascii="Georgia" w:eastAsia="Georgia" w:hAnsi="Georgia" w:cs="Georgia"/>
        </w:rPr>
        <w:t xml:space="preserve">Así las cosas, </w:t>
      </w:r>
      <w:r w:rsidR="004B366A" w:rsidRPr="003A1180">
        <w:rPr>
          <w:rFonts w:ascii="Georgia" w:eastAsia="Georgia" w:hAnsi="Georgia" w:cs="Georgia"/>
        </w:rPr>
        <w:t xml:space="preserve">como la causal aducida para su rechazar, </w:t>
      </w:r>
      <w:r w:rsidRPr="003A1180">
        <w:rPr>
          <w:rFonts w:ascii="Georgia" w:eastAsia="Georgia" w:hAnsi="Georgia" w:cs="Georgia"/>
        </w:rPr>
        <w:t xml:space="preserve">es extraña a la admisibilidad de la demanda, corresponde estudiar los demás elementos, a fin de determinar la viabilidad de </w:t>
      </w:r>
      <w:r w:rsidR="004B366A" w:rsidRPr="003A1180">
        <w:rPr>
          <w:rFonts w:ascii="Georgia" w:eastAsia="Georgia" w:hAnsi="Georgia" w:cs="Georgia"/>
        </w:rPr>
        <w:t>darle trámite al asunto</w:t>
      </w:r>
      <w:r w:rsidRPr="003A1180">
        <w:rPr>
          <w:rFonts w:ascii="Georgia" w:eastAsia="Georgia" w:hAnsi="Georgia" w:cs="Georgia"/>
        </w:rPr>
        <w:t>.</w:t>
      </w:r>
    </w:p>
    <w:p w14:paraId="55607CB4" w14:textId="77777777" w:rsidR="00BC1D53" w:rsidRPr="003A1180" w:rsidRDefault="00BC1D53" w:rsidP="003A1180">
      <w:pPr>
        <w:pStyle w:val="Textopredeterminado"/>
        <w:tabs>
          <w:tab w:val="left" w:pos="3900"/>
        </w:tabs>
        <w:spacing w:line="276" w:lineRule="auto"/>
        <w:jc w:val="both"/>
        <w:rPr>
          <w:rFonts w:ascii="Georgia" w:hAnsi="Georgia" w:cs="Arial"/>
          <w:color w:val="auto"/>
          <w:szCs w:val="24"/>
        </w:rPr>
      </w:pPr>
    </w:p>
    <w:p w14:paraId="27DE12D4" w14:textId="5A86A1B8" w:rsidR="001400D7" w:rsidRPr="003A1180" w:rsidRDefault="001400D7" w:rsidP="003A1180">
      <w:pPr>
        <w:pStyle w:val="Textopredeterminado"/>
        <w:tabs>
          <w:tab w:val="left" w:pos="3900"/>
        </w:tabs>
        <w:spacing w:line="276" w:lineRule="auto"/>
        <w:jc w:val="both"/>
        <w:rPr>
          <w:rFonts w:ascii="Georgia" w:hAnsi="Georgia" w:cs="Arial"/>
          <w:color w:val="auto"/>
          <w:szCs w:val="24"/>
        </w:rPr>
      </w:pPr>
      <w:r w:rsidRPr="003A1180">
        <w:rPr>
          <w:rFonts w:ascii="Georgia" w:hAnsi="Georgia" w:cs="Arial"/>
          <w:color w:val="auto"/>
          <w:szCs w:val="24"/>
        </w:rPr>
        <w:t xml:space="preserve">4.4.4. La orden de pago. Como esta decisión se extiende hasta la admisibilidad </w:t>
      </w:r>
      <w:r w:rsidR="004B366A" w:rsidRPr="003A1180">
        <w:rPr>
          <w:rFonts w:ascii="Georgia" w:hAnsi="Georgia" w:cs="Arial"/>
          <w:color w:val="auto"/>
          <w:szCs w:val="24"/>
        </w:rPr>
        <w:t>[</w:t>
      </w:r>
      <w:r w:rsidRPr="003A1180">
        <w:rPr>
          <w:rFonts w:ascii="Georgia" w:hAnsi="Georgia" w:cs="Arial"/>
          <w:color w:val="auto"/>
          <w:szCs w:val="24"/>
        </w:rPr>
        <w:t>Art.90, CGP</w:t>
      </w:r>
      <w:r w:rsidR="004B366A" w:rsidRPr="003A1180">
        <w:rPr>
          <w:rFonts w:ascii="Georgia" w:hAnsi="Georgia" w:cs="Arial"/>
          <w:color w:val="auto"/>
          <w:szCs w:val="24"/>
        </w:rPr>
        <w:t>]</w:t>
      </w:r>
      <w:r w:rsidRPr="003A1180">
        <w:rPr>
          <w:rFonts w:ascii="Georgia" w:hAnsi="Georgia" w:cs="Arial"/>
          <w:color w:val="auto"/>
          <w:szCs w:val="24"/>
        </w:rPr>
        <w:t>, corresponde examinar la viabilidad de expedir la orden ejecutiva. Precisa la doctrina nacional</w:t>
      </w:r>
      <w:r w:rsidRPr="003A1180">
        <w:rPr>
          <w:rStyle w:val="Refdenotaalpie"/>
          <w:rFonts w:ascii="Georgia" w:hAnsi="Georgia"/>
          <w:color w:val="auto"/>
          <w:szCs w:val="24"/>
        </w:rPr>
        <w:footnoteReference w:id="27"/>
      </w:r>
      <w:r w:rsidRPr="003A1180">
        <w:rPr>
          <w:rFonts w:ascii="Georgia" w:hAnsi="Georgia" w:cs="Arial"/>
          <w:color w:val="auto"/>
          <w:szCs w:val="24"/>
        </w:rPr>
        <w:t xml:space="preserve">: </w:t>
      </w:r>
      <w:r w:rsidRPr="003A1180">
        <w:rPr>
          <w:rFonts w:ascii="Georgia" w:hAnsi="Georgia" w:cs="Arial"/>
          <w:i/>
          <w:iCs/>
          <w:color w:val="auto"/>
          <w:szCs w:val="24"/>
        </w:rPr>
        <w:t>“</w:t>
      </w:r>
      <w:r w:rsidRPr="00184C6B">
        <w:rPr>
          <w:rFonts w:ascii="Georgia" w:hAnsi="Georgia" w:cs="Arial"/>
          <w:i/>
          <w:iCs/>
          <w:color w:val="auto"/>
          <w:sz w:val="22"/>
          <w:szCs w:val="24"/>
        </w:rPr>
        <w:t>En el ejecutivo, en lugar de auto admisorio de la demanda se profiere el mandamiento de pago, el cual implica que se cumplan no solo los requisitos generales, sino los específicos de este tipo de pronunciamientos</w:t>
      </w:r>
      <w:r w:rsidRPr="003A1180">
        <w:rPr>
          <w:rFonts w:ascii="Georgia" w:hAnsi="Georgia" w:cs="Arial"/>
          <w:i/>
          <w:iCs/>
          <w:color w:val="auto"/>
          <w:szCs w:val="24"/>
        </w:rPr>
        <w:t>”.</w:t>
      </w:r>
      <w:r w:rsidRPr="003A1180">
        <w:rPr>
          <w:rFonts w:ascii="Georgia" w:hAnsi="Georgia" w:cs="Arial"/>
          <w:color w:val="auto"/>
          <w:szCs w:val="24"/>
        </w:rPr>
        <w:t xml:space="preserve"> </w:t>
      </w:r>
    </w:p>
    <w:p w14:paraId="0D8519CC" w14:textId="77777777" w:rsidR="001400D7" w:rsidRPr="003A1180" w:rsidRDefault="001400D7" w:rsidP="003A1180">
      <w:pPr>
        <w:pStyle w:val="Textopredeterminado"/>
        <w:tabs>
          <w:tab w:val="left" w:pos="3900"/>
        </w:tabs>
        <w:spacing w:line="276" w:lineRule="auto"/>
        <w:jc w:val="both"/>
        <w:rPr>
          <w:rFonts w:ascii="Georgia" w:hAnsi="Georgia" w:cs="Arial"/>
          <w:color w:val="auto"/>
          <w:szCs w:val="24"/>
        </w:rPr>
      </w:pPr>
    </w:p>
    <w:p w14:paraId="463B653A" w14:textId="2CA3475B" w:rsidR="001400D7" w:rsidRPr="003A1180" w:rsidRDefault="001400D7" w:rsidP="003A1180">
      <w:pPr>
        <w:pStyle w:val="Textopredeterminado"/>
        <w:tabs>
          <w:tab w:val="left" w:pos="3900"/>
        </w:tabs>
        <w:spacing w:line="276" w:lineRule="auto"/>
        <w:jc w:val="both"/>
        <w:rPr>
          <w:rFonts w:ascii="Georgia" w:hAnsi="Georgia" w:cs="Arial"/>
          <w:color w:val="auto"/>
          <w:szCs w:val="24"/>
        </w:rPr>
      </w:pPr>
      <w:r w:rsidRPr="003A1180">
        <w:rPr>
          <w:rFonts w:ascii="Georgia" w:hAnsi="Georgia" w:cs="Arial"/>
          <w:color w:val="auto"/>
          <w:szCs w:val="24"/>
        </w:rPr>
        <w:t>Hay competencia por el factor objetivo-cuantía (Mayor cuantía)</w:t>
      </w:r>
      <w:r w:rsidR="001D7469" w:rsidRPr="003A1180">
        <w:rPr>
          <w:rFonts w:ascii="Georgia" w:hAnsi="Georgia" w:cs="Arial"/>
          <w:color w:val="auto"/>
          <w:szCs w:val="24"/>
        </w:rPr>
        <w:t xml:space="preserve"> y por el territorial pues </w:t>
      </w:r>
      <w:r w:rsidR="003F79AA" w:rsidRPr="003A1180">
        <w:rPr>
          <w:rFonts w:ascii="Georgia" w:hAnsi="Georgia" w:cs="Arial"/>
          <w:color w:val="auto"/>
          <w:szCs w:val="24"/>
        </w:rPr>
        <w:t xml:space="preserve">en </w:t>
      </w:r>
      <w:r w:rsidR="001D7469" w:rsidRPr="003A1180">
        <w:rPr>
          <w:rFonts w:ascii="Georgia" w:hAnsi="Georgia" w:cs="Arial"/>
          <w:color w:val="auto"/>
          <w:szCs w:val="24"/>
        </w:rPr>
        <w:t>Dosquebradas tiene su domicilio uno de los ejecutados [Art. 28-1º</w:t>
      </w:r>
      <w:r w:rsidR="00700E61" w:rsidRPr="003A1180">
        <w:rPr>
          <w:rFonts w:ascii="Georgia" w:hAnsi="Georgia" w:cs="Arial"/>
          <w:color w:val="auto"/>
          <w:szCs w:val="24"/>
        </w:rPr>
        <w:t>, CGP</w:t>
      </w:r>
      <w:r w:rsidR="001D7469" w:rsidRPr="003A1180">
        <w:rPr>
          <w:rFonts w:ascii="Georgia" w:hAnsi="Georgia" w:cs="Arial"/>
          <w:color w:val="auto"/>
          <w:szCs w:val="24"/>
        </w:rPr>
        <w:t>]</w:t>
      </w:r>
      <w:r w:rsidRPr="003A1180">
        <w:rPr>
          <w:rFonts w:ascii="Georgia" w:hAnsi="Georgia" w:cs="Arial"/>
          <w:color w:val="auto"/>
          <w:szCs w:val="24"/>
        </w:rPr>
        <w:t>; existe capacidad para ser parte y para comparecer, ejecutante y ejecutados son personas naturales, mayores de edad</w:t>
      </w:r>
      <w:r w:rsidR="001D7469" w:rsidRPr="003A1180">
        <w:rPr>
          <w:rFonts w:ascii="Georgia" w:hAnsi="Georgia" w:cs="Arial"/>
          <w:color w:val="auto"/>
          <w:szCs w:val="24"/>
        </w:rPr>
        <w:t>,</w:t>
      </w:r>
      <w:r w:rsidRPr="003A1180">
        <w:rPr>
          <w:rFonts w:ascii="Georgia" w:hAnsi="Georgia" w:cs="Arial"/>
          <w:color w:val="auto"/>
          <w:szCs w:val="24"/>
        </w:rPr>
        <w:t xml:space="preserve"> por lo que se presume su capacidad negocial </w:t>
      </w:r>
      <w:r w:rsidR="001D7469" w:rsidRPr="003A1180">
        <w:rPr>
          <w:rFonts w:ascii="Georgia" w:hAnsi="Georgia" w:cs="Arial"/>
          <w:color w:val="auto"/>
          <w:szCs w:val="24"/>
        </w:rPr>
        <w:t>[</w:t>
      </w:r>
      <w:r w:rsidRPr="003A1180">
        <w:rPr>
          <w:rFonts w:ascii="Georgia" w:hAnsi="Georgia" w:cs="Arial"/>
          <w:color w:val="auto"/>
          <w:szCs w:val="24"/>
        </w:rPr>
        <w:t>Arts. 1503 y 1504, CC; y 53, CGP</w:t>
      </w:r>
      <w:r w:rsidR="001D7469" w:rsidRPr="003A1180">
        <w:rPr>
          <w:rFonts w:ascii="Georgia" w:hAnsi="Georgia" w:cs="Arial"/>
          <w:color w:val="auto"/>
          <w:szCs w:val="24"/>
        </w:rPr>
        <w:t>]</w:t>
      </w:r>
      <w:r w:rsidRPr="003A1180">
        <w:rPr>
          <w:rFonts w:ascii="Georgia" w:hAnsi="Georgia" w:cs="Arial"/>
          <w:color w:val="auto"/>
          <w:szCs w:val="24"/>
        </w:rPr>
        <w:t xml:space="preserve">. </w:t>
      </w:r>
      <w:r w:rsidR="001D7469" w:rsidRPr="003A1180">
        <w:rPr>
          <w:rFonts w:ascii="Georgia" w:hAnsi="Georgia" w:cs="Arial"/>
          <w:color w:val="auto"/>
          <w:szCs w:val="24"/>
        </w:rPr>
        <w:t xml:space="preserve">El </w:t>
      </w:r>
      <w:r w:rsidRPr="003A1180">
        <w:rPr>
          <w:rFonts w:ascii="Georgia" w:hAnsi="Georgia" w:cs="Arial"/>
          <w:color w:val="auto"/>
          <w:szCs w:val="24"/>
        </w:rPr>
        <w:t>apoderad</w:t>
      </w:r>
      <w:r w:rsidR="00700E61" w:rsidRPr="003A1180">
        <w:rPr>
          <w:rFonts w:ascii="Georgia" w:hAnsi="Georgia" w:cs="Arial"/>
          <w:color w:val="auto"/>
          <w:szCs w:val="24"/>
        </w:rPr>
        <w:t>o</w:t>
      </w:r>
      <w:r w:rsidRPr="003A1180">
        <w:rPr>
          <w:rFonts w:ascii="Georgia" w:hAnsi="Georgia" w:cs="Arial"/>
          <w:color w:val="auto"/>
          <w:szCs w:val="24"/>
        </w:rPr>
        <w:t xml:space="preserve"> judicial tiene derecho de postulación </w:t>
      </w:r>
      <w:r w:rsidR="00700E61" w:rsidRPr="003A1180">
        <w:rPr>
          <w:rFonts w:ascii="Georgia" w:hAnsi="Georgia" w:cs="Arial"/>
          <w:color w:val="auto"/>
          <w:szCs w:val="24"/>
        </w:rPr>
        <w:t>[</w:t>
      </w:r>
      <w:r w:rsidRPr="003A1180">
        <w:rPr>
          <w:rFonts w:ascii="Georgia" w:hAnsi="Georgia" w:cs="Arial"/>
          <w:color w:val="auto"/>
          <w:szCs w:val="24"/>
        </w:rPr>
        <w:t>Art</w:t>
      </w:r>
      <w:r w:rsidR="00700E61" w:rsidRPr="003A1180">
        <w:rPr>
          <w:rFonts w:ascii="Georgia" w:hAnsi="Georgia" w:cs="Arial"/>
          <w:color w:val="auto"/>
          <w:szCs w:val="24"/>
        </w:rPr>
        <w:t>s</w:t>
      </w:r>
      <w:r w:rsidRPr="003A1180">
        <w:rPr>
          <w:rFonts w:ascii="Georgia" w:hAnsi="Georgia" w:cs="Arial"/>
          <w:color w:val="auto"/>
          <w:szCs w:val="24"/>
        </w:rPr>
        <w:t>.73, CGP</w:t>
      </w:r>
      <w:r w:rsidR="00700E61" w:rsidRPr="003A1180">
        <w:rPr>
          <w:rFonts w:ascii="Georgia" w:hAnsi="Georgia" w:cs="Arial"/>
          <w:color w:val="auto"/>
          <w:szCs w:val="24"/>
        </w:rPr>
        <w:t xml:space="preserve"> y 5, Ley 2213]</w:t>
      </w:r>
      <w:r w:rsidR="00F16CE0" w:rsidRPr="003A1180">
        <w:rPr>
          <w:rFonts w:ascii="Georgia" w:hAnsi="Georgia" w:cs="Arial"/>
          <w:color w:val="auto"/>
          <w:szCs w:val="24"/>
        </w:rPr>
        <w:t xml:space="preserve"> y aunque no se le ha reconocido personería ha actuado sin reparos en representación de la parte actora [Arts.73, inciso final, CGP]</w:t>
      </w:r>
      <w:r w:rsidRPr="003A1180">
        <w:rPr>
          <w:rFonts w:ascii="Georgia" w:hAnsi="Georgia" w:cs="Arial"/>
          <w:color w:val="auto"/>
          <w:szCs w:val="24"/>
        </w:rPr>
        <w:t>.</w:t>
      </w:r>
    </w:p>
    <w:p w14:paraId="6FA72BCC" w14:textId="77777777" w:rsidR="001400D7" w:rsidRPr="003A1180" w:rsidRDefault="001400D7" w:rsidP="003A1180">
      <w:pPr>
        <w:pStyle w:val="Textopredeterminado"/>
        <w:tabs>
          <w:tab w:val="left" w:pos="3900"/>
        </w:tabs>
        <w:spacing w:line="276" w:lineRule="auto"/>
        <w:jc w:val="both"/>
        <w:rPr>
          <w:rFonts w:ascii="Georgia" w:hAnsi="Georgia" w:cs="Arial"/>
          <w:color w:val="auto"/>
          <w:szCs w:val="24"/>
        </w:rPr>
      </w:pPr>
    </w:p>
    <w:p w14:paraId="7B48271E" w14:textId="26726E67" w:rsidR="001400D7" w:rsidRPr="003A1180" w:rsidRDefault="001400D7" w:rsidP="003A1180">
      <w:pPr>
        <w:pStyle w:val="Textopredeterminado"/>
        <w:tabs>
          <w:tab w:val="left" w:pos="3900"/>
        </w:tabs>
        <w:spacing w:line="276" w:lineRule="auto"/>
        <w:jc w:val="both"/>
        <w:rPr>
          <w:rFonts w:ascii="Georgia" w:hAnsi="Georgia" w:cs="Arial"/>
          <w:color w:val="auto"/>
          <w:szCs w:val="24"/>
        </w:rPr>
      </w:pPr>
      <w:r w:rsidRPr="003A1180">
        <w:rPr>
          <w:rFonts w:ascii="Georgia" w:hAnsi="Georgia" w:cs="Arial"/>
          <w:color w:val="auto"/>
          <w:szCs w:val="24"/>
        </w:rPr>
        <w:t xml:space="preserve">Por otra parte, hay demanda en forma, el escrito cumple las exigencias de los artículos 82, 83 y 84, CGP </w:t>
      </w:r>
      <w:r w:rsidR="00700E61" w:rsidRPr="003A1180">
        <w:rPr>
          <w:rFonts w:ascii="Georgia" w:hAnsi="Georgia" w:cs="Arial"/>
          <w:color w:val="auto"/>
          <w:szCs w:val="24"/>
        </w:rPr>
        <w:t>(Cuaderno de 01PrimeraInstancia, pdf No.05 y 06)</w:t>
      </w:r>
      <w:r w:rsidRPr="003A1180">
        <w:rPr>
          <w:rFonts w:ascii="Georgia" w:hAnsi="Georgia" w:cs="Arial"/>
          <w:color w:val="auto"/>
          <w:szCs w:val="24"/>
        </w:rPr>
        <w:t xml:space="preserve">; </w:t>
      </w:r>
      <w:r w:rsidR="00700E61" w:rsidRPr="003A1180">
        <w:rPr>
          <w:rFonts w:ascii="Georgia" w:hAnsi="Georgia" w:cs="Arial"/>
          <w:color w:val="auto"/>
          <w:szCs w:val="24"/>
        </w:rPr>
        <w:t>se acreditó la remisión</w:t>
      </w:r>
      <w:r w:rsidR="002E45E5" w:rsidRPr="003A1180">
        <w:rPr>
          <w:rFonts w:ascii="Georgia" w:hAnsi="Georgia" w:cs="Arial"/>
          <w:color w:val="auto"/>
          <w:szCs w:val="24"/>
        </w:rPr>
        <w:t xml:space="preserve"> a </w:t>
      </w:r>
      <w:r w:rsidRPr="003A1180">
        <w:rPr>
          <w:rFonts w:ascii="Georgia" w:hAnsi="Georgia" w:cs="Arial"/>
          <w:color w:val="auto"/>
          <w:szCs w:val="24"/>
        </w:rPr>
        <w:t>los ejecutados</w:t>
      </w:r>
      <w:r w:rsidR="002E45E5" w:rsidRPr="003A1180">
        <w:rPr>
          <w:rFonts w:ascii="Georgia" w:hAnsi="Georgia" w:cs="Arial"/>
          <w:color w:val="auto"/>
          <w:szCs w:val="24"/>
        </w:rPr>
        <w:t xml:space="preserve"> en acatamiento de lo </w:t>
      </w:r>
      <w:r w:rsidRPr="003A1180">
        <w:rPr>
          <w:rFonts w:ascii="Georgia" w:hAnsi="Georgia" w:cs="Arial"/>
          <w:color w:val="auto"/>
          <w:szCs w:val="24"/>
        </w:rPr>
        <w:t xml:space="preserve">reglado en el artículo 6º, Ley 2213 </w:t>
      </w:r>
      <w:r w:rsidR="002E45E5" w:rsidRPr="003A1180">
        <w:rPr>
          <w:rFonts w:ascii="Georgia" w:hAnsi="Georgia" w:cs="Arial"/>
          <w:color w:val="auto"/>
          <w:szCs w:val="24"/>
        </w:rPr>
        <w:t>(Cuaderno de 01PrimeraInstancia, pdf No.05, folios 6-16)</w:t>
      </w:r>
      <w:r w:rsidRPr="003A1180">
        <w:rPr>
          <w:rFonts w:ascii="Georgia" w:hAnsi="Georgia" w:cs="Arial"/>
          <w:color w:val="auto"/>
          <w:szCs w:val="24"/>
        </w:rPr>
        <w:t>.</w:t>
      </w:r>
    </w:p>
    <w:p w14:paraId="7AEE1A92" w14:textId="77777777" w:rsidR="00BC1D53" w:rsidRPr="003A1180" w:rsidRDefault="00BC1D53" w:rsidP="003A1180">
      <w:pPr>
        <w:pStyle w:val="Textopredeterminado"/>
        <w:tabs>
          <w:tab w:val="left" w:pos="3900"/>
        </w:tabs>
        <w:spacing w:line="276" w:lineRule="auto"/>
        <w:jc w:val="both"/>
        <w:rPr>
          <w:rFonts w:ascii="Georgia" w:hAnsi="Georgia" w:cs="Arial"/>
          <w:color w:val="auto"/>
          <w:szCs w:val="24"/>
        </w:rPr>
      </w:pPr>
    </w:p>
    <w:p w14:paraId="37CB6059" w14:textId="2BD9B50B" w:rsidR="001400D7" w:rsidRPr="003A1180" w:rsidRDefault="5C7027E1" w:rsidP="003A1180">
      <w:pPr>
        <w:pStyle w:val="Textopredeterminado"/>
        <w:tabs>
          <w:tab w:val="left" w:pos="3900"/>
        </w:tabs>
        <w:spacing w:line="276" w:lineRule="auto"/>
        <w:jc w:val="both"/>
        <w:rPr>
          <w:rFonts w:ascii="Georgia" w:hAnsi="Georgia" w:cs="Arial"/>
          <w:color w:val="auto"/>
          <w:szCs w:val="24"/>
          <w:lang w:val="es-ES"/>
        </w:rPr>
      </w:pPr>
      <w:r w:rsidRPr="003A1180">
        <w:rPr>
          <w:rFonts w:ascii="Georgia" w:hAnsi="Georgia" w:cs="Arial"/>
          <w:color w:val="auto"/>
          <w:szCs w:val="24"/>
        </w:rPr>
        <w:t xml:space="preserve">El </w:t>
      </w:r>
      <w:r w:rsidR="001400D7" w:rsidRPr="003A1180">
        <w:rPr>
          <w:rFonts w:ascii="Georgia" w:hAnsi="Georgia" w:cs="Arial"/>
          <w:color w:val="auto"/>
          <w:szCs w:val="24"/>
        </w:rPr>
        <w:t xml:space="preserve">título ejecutivo, pagaré, reúne los requisitos generales y específicos </w:t>
      </w:r>
      <w:bookmarkStart w:id="17" w:name="_Int_3crKNAVX"/>
      <w:r w:rsidR="56FB842C" w:rsidRPr="003A1180">
        <w:rPr>
          <w:rFonts w:ascii="Georgia" w:hAnsi="Georgia" w:cs="Arial"/>
          <w:color w:val="auto"/>
          <w:szCs w:val="24"/>
        </w:rPr>
        <w:t>de los</w:t>
      </w:r>
      <w:bookmarkEnd w:id="17"/>
      <w:r w:rsidR="001400D7" w:rsidRPr="003A1180">
        <w:rPr>
          <w:rFonts w:ascii="Georgia" w:hAnsi="Georgia" w:cs="Arial"/>
          <w:color w:val="auto"/>
          <w:szCs w:val="24"/>
        </w:rPr>
        <w:t xml:space="preserve"> artículos 621 y 709, CCo y 422, CGP </w:t>
      </w:r>
      <w:r w:rsidRPr="003A1180">
        <w:rPr>
          <w:rFonts w:ascii="Georgia" w:hAnsi="Georgia" w:cs="Arial"/>
          <w:color w:val="auto"/>
          <w:szCs w:val="24"/>
        </w:rPr>
        <w:t>(Cuaderno de 01PrimeraInstancia, pdf No.05, folio 4)</w:t>
      </w:r>
      <w:r w:rsidR="001400D7" w:rsidRPr="003A1180">
        <w:rPr>
          <w:rFonts w:ascii="Georgia" w:hAnsi="Georgia" w:cs="Arial"/>
          <w:color w:val="auto"/>
          <w:szCs w:val="24"/>
        </w:rPr>
        <w:t>.</w:t>
      </w:r>
      <w:r w:rsidRPr="003A1180">
        <w:rPr>
          <w:rFonts w:ascii="Georgia" w:hAnsi="Georgia" w:cs="Arial"/>
          <w:color w:val="auto"/>
          <w:szCs w:val="24"/>
        </w:rPr>
        <w:t xml:space="preserve"> </w:t>
      </w:r>
      <w:r w:rsidR="001400D7" w:rsidRPr="003A1180">
        <w:rPr>
          <w:rFonts w:ascii="Georgia" w:hAnsi="Georgia" w:cs="Arial"/>
          <w:color w:val="auto"/>
          <w:szCs w:val="24"/>
        </w:rPr>
        <w:t xml:space="preserve">Se librará entonces la orden de pago por el capital e intereses de mora solicitados, conforme al artículo 884, CCo. </w:t>
      </w:r>
      <w:r w:rsidR="51B13AF7" w:rsidRPr="003A1180">
        <w:rPr>
          <w:rFonts w:ascii="Georgia" w:hAnsi="Georgia" w:cs="Arial"/>
          <w:color w:val="auto"/>
          <w:szCs w:val="24"/>
        </w:rPr>
        <w:t xml:space="preserve">Se </w:t>
      </w:r>
      <w:r w:rsidR="001400D7" w:rsidRPr="003A1180">
        <w:rPr>
          <w:rFonts w:ascii="Georgia" w:hAnsi="Georgia" w:cs="Arial"/>
          <w:color w:val="auto"/>
          <w:szCs w:val="24"/>
          <w:lang w:val="es-ES"/>
        </w:rPr>
        <w:t xml:space="preserve">oficiará a la DIAN </w:t>
      </w:r>
      <w:r w:rsidR="51B13AF7" w:rsidRPr="003A1180">
        <w:rPr>
          <w:rFonts w:ascii="Georgia" w:hAnsi="Georgia" w:cs="Arial"/>
          <w:color w:val="auto"/>
          <w:szCs w:val="24"/>
          <w:lang w:val="es-ES"/>
        </w:rPr>
        <w:t>[</w:t>
      </w:r>
      <w:r w:rsidR="001400D7" w:rsidRPr="003A1180">
        <w:rPr>
          <w:rFonts w:ascii="Georgia" w:hAnsi="Georgia" w:cs="Arial"/>
          <w:color w:val="auto"/>
          <w:szCs w:val="24"/>
          <w:lang w:val="es-ES"/>
        </w:rPr>
        <w:t>Art.630, D.624/1989</w:t>
      </w:r>
      <w:r w:rsidR="51B13AF7" w:rsidRPr="003A1180">
        <w:rPr>
          <w:rFonts w:ascii="Georgia" w:hAnsi="Georgia" w:cs="Arial"/>
          <w:color w:val="auto"/>
          <w:szCs w:val="24"/>
          <w:lang w:val="es-ES"/>
        </w:rPr>
        <w:t>]</w:t>
      </w:r>
      <w:r w:rsidR="001400D7" w:rsidRPr="003A1180">
        <w:rPr>
          <w:rFonts w:ascii="Georgia" w:hAnsi="Georgia" w:cs="Arial"/>
          <w:color w:val="auto"/>
          <w:szCs w:val="24"/>
          <w:lang w:val="es-ES"/>
        </w:rPr>
        <w:t>.</w:t>
      </w:r>
    </w:p>
    <w:p w14:paraId="5CB85D3F" w14:textId="77777777" w:rsidR="001400D7" w:rsidRPr="003A1180" w:rsidRDefault="001400D7" w:rsidP="003A1180">
      <w:pPr>
        <w:pStyle w:val="Sinespaciado"/>
        <w:spacing w:line="276" w:lineRule="auto"/>
        <w:jc w:val="both"/>
        <w:rPr>
          <w:rFonts w:ascii="Georgia" w:hAnsi="Georgia" w:cs="Arial"/>
          <w:sz w:val="24"/>
          <w:szCs w:val="24"/>
        </w:rPr>
      </w:pPr>
    </w:p>
    <w:p w14:paraId="1482F788" w14:textId="77777777" w:rsidR="00A34517" w:rsidRPr="003A1180" w:rsidRDefault="00A34517" w:rsidP="003A1180">
      <w:pPr>
        <w:pStyle w:val="Sinespaciado"/>
        <w:spacing w:line="276" w:lineRule="auto"/>
        <w:jc w:val="both"/>
        <w:rPr>
          <w:rFonts w:ascii="Georgia" w:hAnsi="Georgia" w:cs="Arial"/>
          <w:sz w:val="24"/>
          <w:szCs w:val="24"/>
        </w:rPr>
      </w:pPr>
    </w:p>
    <w:p w14:paraId="3E2B2A1D" w14:textId="5EB3A410" w:rsidR="00F76EAA" w:rsidRPr="003A1180" w:rsidRDefault="00F76EAA" w:rsidP="003A1180">
      <w:pPr>
        <w:pStyle w:val="Prrafodelista"/>
        <w:numPr>
          <w:ilvl w:val="0"/>
          <w:numId w:val="44"/>
        </w:numPr>
        <w:spacing w:line="276" w:lineRule="auto"/>
        <w:jc w:val="both"/>
        <w:rPr>
          <w:rFonts w:ascii="Georgia" w:hAnsi="Georgia" w:cs="Arial"/>
          <w:b/>
          <w:lang w:val="es-CO"/>
        </w:rPr>
      </w:pPr>
      <w:r w:rsidRPr="003A1180">
        <w:rPr>
          <w:rFonts w:ascii="Georgia" w:hAnsi="Georgia" w:cs="Arial"/>
          <w:b/>
          <w:lang w:val="es-CO"/>
        </w:rPr>
        <w:t>LAS DECISIONES FINALES</w:t>
      </w:r>
    </w:p>
    <w:p w14:paraId="18FB5FFF" w14:textId="77777777" w:rsidR="00F76EAA" w:rsidRPr="003A1180" w:rsidRDefault="00F76EAA" w:rsidP="003A1180">
      <w:pPr>
        <w:spacing w:line="276" w:lineRule="auto"/>
        <w:jc w:val="both"/>
        <w:rPr>
          <w:rFonts w:ascii="Georgia" w:hAnsi="Georgia" w:cs="Arial"/>
        </w:rPr>
      </w:pPr>
    </w:p>
    <w:p w14:paraId="5EF09BAB" w14:textId="5A87BAC0" w:rsidR="00143247" w:rsidRPr="003A1180" w:rsidRDefault="2330A52E" w:rsidP="003A1180">
      <w:pPr>
        <w:spacing w:line="276" w:lineRule="auto"/>
        <w:jc w:val="both"/>
        <w:rPr>
          <w:rFonts w:ascii="Georgia" w:hAnsi="Georgia" w:cs="Arial"/>
        </w:rPr>
      </w:pPr>
      <w:r w:rsidRPr="003A1180">
        <w:rPr>
          <w:rFonts w:ascii="Georgia" w:hAnsi="Georgia" w:cs="Arial"/>
        </w:rPr>
        <w:t xml:space="preserve">En armonía con lo razonado se: </w:t>
      </w:r>
      <w:r w:rsidRPr="003A1180">
        <w:rPr>
          <w:rFonts w:ascii="Georgia" w:hAnsi="Georgia" w:cs="Arial"/>
          <w:b/>
          <w:bCs/>
        </w:rPr>
        <w:t>(i)</w:t>
      </w:r>
      <w:r w:rsidRPr="003A1180">
        <w:rPr>
          <w:rFonts w:ascii="Georgia" w:hAnsi="Georgia" w:cs="Arial"/>
        </w:rPr>
        <w:t xml:space="preserve"> Revocará el auto censurado; </w:t>
      </w:r>
      <w:r w:rsidRPr="003A1180">
        <w:rPr>
          <w:rFonts w:ascii="Georgia" w:hAnsi="Georgia" w:cs="Arial"/>
          <w:b/>
          <w:bCs/>
        </w:rPr>
        <w:t xml:space="preserve">(ii) </w:t>
      </w:r>
      <w:r w:rsidRPr="003A1180">
        <w:rPr>
          <w:rFonts w:ascii="Georgia" w:hAnsi="Georgia" w:cs="Arial"/>
        </w:rPr>
        <w:t xml:space="preserve">Ordenará pagar el capital e intereses de mora; </w:t>
      </w:r>
      <w:r w:rsidRPr="003A1180">
        <w:rPr>
          <w:rFonts w:ascii="Georgia" w:hAnsi="Georgia" w:cs="Arial"/>
          <w:b/>
          <w:bCs/>
        </w:rPr>
        <w:t xml:space="preserve">(iii) </w:t>
      </w:r>
      <w:r w:rsidRPr="003A1180">
        <w:rPr>
          <w:rFonts w:ascii="Georgia" w:hAnsi="Georgia" w:cs="Arial"/>
        </w:rPr>
        <w:t xml:space="preserve">Oficiará a la DIAN; </w:t>
      </w:r>
      <w:r w:rsidRPr="003A1180">
        <w:rPr>
          <w:rFonts w:ascii="Georgia" w:hAnsi="Georgia" w:cs="Arial"/>
          <w:b/>
          <w:bCs/>
        </w:rPr>
        <w:t>(iv)</w:t>
      </w:r>
      <w:r w:rsidR="6E5335B6" w:rsidRPr="003A1180">
        <w:rPr>
          <w:rFonts w:ascii="Georgia" w:hAnsi="Georgia" w:cs="Arial"/>
          <w:b/>
          <w:bCs/>
        </w:rPr>
        <w:t xml:space="preserve"> </w:t>
      </w:r>
      <w:r w:rsidR="6E5335B6" w:rsidRPr="003A1180">
        <w:rPr>
          <w:rFonts w:ascii="Georgia" w:hAnsi="Georgia" w:cs="Arial"/>
        </w:rPr>
        <w:t>Reconocerá personería al mandatario judicial de la parte actora</w:t>
      </w:r>
      <w:r w:rsidR="00F16CE0" w:rsidRPr="003A1180">
        <w:rPr>
          <w:rFonts w:ascii="Georgia" w:hAnsi="Georgia" w:cs="Arial"/>
        </w:rPr>
        <w:t xml:space="preserve"> [Art.77, CGP]</w:t>
      </w:r>
      <w:r w:rsidR="6E5335B6" w:rsidRPr="003A1180">
        <w:rPr>
          <w:rFonts w:ascii="Georgia" w:hAnsi="Georgia" w:cs="Arial"/>
        </w:rPr>
        <w:t xml:space="preserve">; </w:t>
      </w:r>
      <w:r w:rsidR="6E5335B6" w:rsidRPr="003A1180">
        <w:rPr>
          <w:rFonts w:ascii="Georgia" w:hAnsi="Georgia" w:cs="Arial"/>
          <w:b/>
          <w:bCs/>
        </w:rPr>
        <w:t>(v)</w:t>
      </w:r>
      <w:r w:rsidR="6E5335B6" w:rsidRPr="003A1180">
        <w:rPr>
          <w:rFonts w:ascii="Georgia" w:hAnsi="Georgia" w:cs="Arial"/>
        </w:rPr>
        <w:t xml:space="preserve"> </w:t>
      </w:r>
      <w:r w:rsidRPr="003A1180">
        <w:rPr>
          <w:rFonts w:ascii="Georgia" w:hAnsi="Georgia" w:cs="Arial"/>
        </w:rPr>
        <w:t xml:space="preserve">Advertirá la </w:t>
      </w:r>
      <w:proofErr w:type="spellStart"/>
      <w:r w:rsidRPr="003A1180">
        <w:rPr>
          <w:rFonts w:ascii="Georgia" w:hAnsi="Georgia" w:cs="Arial"/>
        </w:rPr>
        <w:t>irrecurribilidad</w:t>
      </w:r>
      <w:proofErr w:type="spellEnd"/>
      <w:r w:rsidRPr="003A1180">
        <w:rPr>
          <w:rFonts w:ascii="Georgia" w:hAnsi="Georgia" w:cs="Arial"/>
        </w:rPr>
        <w:t xml:space="preserve"> de este proveído </w:t>
      </w:r>
      <w:r w:rsidR="00F16CE0" w:rsidRPr="003A1180">
        <w:rPr>
          <w:rFonts w:ascii="Georgia" w:hAnsi="Georgia" w:cs="Arial"/>
        </w:rPr>
        <w:t>[</w:t>
      </w:r>
      <w:r w:rsidRPr="003A1180">
        <w:rPr>
          <w:rFonts w:ascii="Georgia" w:hAnsi="Georgia" w:cs="Arial"/>
        </w:rPr>
        <w:t>Art.35, CGP</w:t>
      </w:r>
      <w:r w:rsidR="00F16CE0" w:rsidRPr="003A1180">
        <w:rPr>
          <w:rFonts w:ascii="Georgia" w:hAnsi="Georgia" w:cs="Arial"/>
        </w:rPr>
        <w:t>]</w:t>
      </w:r>
      <w:r w:rsidRPr="003A1180">
        <w:rPr>
          <w:rFonts w:ascii="Georgia" w:hAnsi="Georgia" w:cs="Arial"/>
        </w:rPr>
        <w:t xml:space="preserve">; </w:t>
      </w:r>
      <w:r w:rsidRPr="003A1180">
        <w:rPr>
          <w:rFonts w:ascii="Georgia" w:hAnsi="Georgia" w:cs="Arial"/>
          <w:b/>
          <w:bCs/>
        </w:rPr>
        <w:t>(v</w:t>
      </w:r>
      <w:r w:rsidR="6E5335B6" w:rsidRPr="003A1180">
        <w:rPr>
          <w:rFonts w:ascii="Georgia" w:hAnsi="Georgia" w:cs="Arial"/>
          <w:b/>
          <w:bCs/>
        </w:rPr>
        <w:t>i</w:t>
      </w:r>
      <w:r w:rsidRPr="003A1180">
        <w:rPr>
          <w:rFonts w:ascii="Georgia" w:hAnsi="Georgia" w:cs="Arial"/>
          <w:b/>
          <w:bCs/>
        </w:rPr>
        <w:t xml:space="preserve">) </w:t>
      </w:r>
      <w:r w:rsidRPr="003A1180">
        <w:rPr>
          <w:rFonts w:ascii="Georgia" w:hAnsi="Georgia" w:cs="Arial"/>
        </w:rPr>
        <w:t>Abstendrá de</w:t>
      </w:r>
      <w:r w:rsidRPr="003A1180">
        <w:rPr>
          <w:rFonts w:ascii="Georgia" w:hAnsi="Georgia" w:cs="Arial"/>
          <w:b/>
          <w:bCs/>
        </w:rPr>
        <w:t xml:space="preserve"> </w:t>
      </w:r>
      <w:r w:rsidRPr="003A1180">
        <w:rPr>
          <w:rFonts w:ascii="Georgia" w:hAnsi="Georgia" w:cs="Arial"/>
        </w:rPr>
        <w:t xml:space="preserve">condenar en costas porque el triunfo del recurso [Art.365, CGP]; y, </w:t>
      </w:r>
      <w:r w:rsidRPr="003A1180">
        <w:rPr>
          <w:rFonts w:ascii="Georgia" w:hAnsi="Georgia" w:cs="Arial"/>
          <w:b/>
          <w:bCs/>
        </w:rPr>
        <w:t>(vi</w:t>
      </w:r>
      <w:r w:rsidR="6E5335B6" w:rsidRPr="003A1180">
        <w:rPr>
          <w:rFonts w:ascii="Georgia" w:hAnsi="Georgia" w:cs="Arial"/>
          <w:b/>
          <w:bCs/>
        </w:rPr>
        <w:t>i</w:t>
      </w:r>
      <w:r w:rsidRPr="003A1180">
        <w:rPr>
          <w:rFonts w:ascii="Georgia" w:hAnsi="Georgia" w:cs="Arial"/>
          <w:b/>
          <w:bCs/>
        </w:rPr>
        <w:t>)</w:t>
      </w:r>
      <w:r w:rsidRPr="003A1180">
        <w:rPr>
          <w:rFonts w:ascii="Georgia" w:hAnsi="Georgia" w:cs="Arial"/>
        </w:rPr>
        <w:t xml:space="preserve"> Ordenará devolver el expediente al juzgado de origen.</w:t>
      </w:r>
    </w:p>
    <w:p w14:paraId="4F90D459" w14:textId="77777777" w:rsidR="00143247" w:rsidRPr="003A1180" w:rsidRDefault="00143247" w:rsidP="003A1180">
      <w:pPr>
        <w:spacing w:line="276" w:lineRule="auto"/>
        <w:jc w:val="both"/>
        <w:rPr>
          <w:rFonts w:ascii="Georgia" w:hAnsi="Georgia"/>
          <w:shd w:val="clear" w:color="auto" w:fill="FFFFFF"/>
        </w:rPr>
      </w:pPr>
    </w:p>
    <w:p w14:paraId="022F4363" w14:textId="77777777" w:rsidR="00143247" w:rsidRPr="003A1180" w:rsidRDefault="00143247" w:rsidP="003A1180">
      <w:pPr>
        <w:tabs>
          <w:tab w:val="left" w:pos="-720"/>
        </w:tabs>
        <w:suppressAutoHyphens/>
        <w:spacing w:line="276" w:lineRule="auto"/>
        <w:jc w:val="both"/>
        <w:rPr>
          <w:rFonts w:ascii="Georgia" w:hAnsi="Georgia" w:cs="Arial"/>
        </w:rPr>
      </w:pPr>
      <w:r w:rsidRPr="003A1180">
        <w:rPr>
          <w:rFonts w:ascii="Georgia" w:hAnsi="Georgia" w:cs="Arial"/>
        </w:rPr>
        <w:t xml:space="preserve">En mérito de lo discurrido en los acápites precedentes, el </w:t>
      </w:r>
      <w:r w:rsidRPr="003A1180">
        <w:rPr>
          <w:rFonts w:ascii="Georgia" w:hAnsi="Georgia" w:cs="Arial"/>
          <w:bCs/>
          <w:smallCaps/>
        </w:rPr>
        <w:t>Tribunal Superior del Distrito Judicial de Pereira, Sala Unitaria de Decisión</w:t>
      </w:r>
      <w:r w:rsidRPr="003A1180">
        <w:rPr>
          <w:rFonts w:ascii="Georgia" w:hAnsi="Georgia" w:cs="Arial"/>
        </w:rPr>
        <w:t>,</w:t>
      </w:r>
    </w:p>
    <w:p w14:paraId="6A38D367" w14:textId="77777777" w:rsidR="00143247" w:rsidRPr="003A1180" w:rsidRDefault="00143247" w:rsidP="003A1180">
      <w:pPr>
        <w:pStyle w:val="Sinespaciado"/>
        <w:spacing w:line="276" w:lineRule="auto"/>
        <w:jc w:val="center"/>
        <w:rPr>
          <w:rFonts w:ascii="Georgia" w:hAnsi="Georgia" w:cs="Arial"/>
          <w:b/>
          <w:bCs/>
          <w:sz w:val="24"/>
          <w:szCs w:val="24"/>
        </w:rPr>
      </w:pPr>
    </w:p>
    <w:p w14:paraId="2112F73B" w14:textId="77777777" w:rsidR="00143247" w:rsidRPr="003A1180" w:rsidRDefault="00143247" w:rsidP="003A1180">
      <w:pPr>
        <w:pStyle w:val="Sinespaciado"/>
        <w:spacing w:line="276" w:lineRule="auto"/>
        <w:jc w:val="center"/>
        <w:rPr>
          <w:rFonts w:ascii="Georgia" w:hAnsi="Georgia" w:cs="Arial"/>
          <w:b/>
          <w:bCs/>
          <w:sz w:val="24"/>
          <w:szCs w:val="24"/>
        </w:rPr>
      </w:pPr>
      <w:r w:rsidRPr="003A1180">
        <w:rPr>
          <w:rFonts w:ascii="Georgia" w:hAnsi="Georgia" w:cs="Arial"/>
          <w:b/>
          <w:bCs/>
          <w:sz w:val="24"/>
          <w:szCs w:val="24"/>
        </w:rPr>
        <w:t>R E S U E L V E,</w:t>
      </w:r>
    </w:p>
    <w:p w14:paraId="6FA3509F" w14:textId="77777777" w:rsidR="00143247" w:rsidRPr="003A1180" w:rsidRDefault="00143247" w:rsidP="003A1180">
      <w:pPr>
        <w:pStyle w:val="Sinespaciado"/>
        <w:spacing w:line="276" w:lineRule="auto"/>
        <w:jc w:val="center"/>
        <w:rPr>
          <w:rFonts w:ascii="Georgia" w:hAnsi="Georgia" w:cs="Arial"/>
          <w:b/>
          <w:bCs/>
          <w:sz w:val="24"/>
          <w:szCs w:val="24"/>
        </w:rPr>
      </w:pPr>
    </w:p>
    <w:p w14:paraId="6758DAD2" w14:textId="49ED064D" w:rsidR="00143247" w:rsidRPr="003A1180" w:rsidRDefault="00143247" w:rsidP="003A1180">
      <w:pPr>
        <w:pStyle w:val="Textopredeterminado"/>
        <w:numPr>
          <w:ilvl w:val="0"/>
          <w:numId w:val="18"/>
        </w:numPr>
        <w:spacing w:line="276" w:lineRule="auto"/>
        <w:jc w:val="both"/>
        <w:textAlignment w:val="auto"/>
        <w:rPr>
          <w:rFonts w:ascii="Georgia" w:hAnsi="Georgia" w:cs="Arial"/>
          <w:color w:val="auto"/>
          <w:szCs w:val="24"/>
        </w:rPr>
      </w:pPr>
      <w:r w:rsidRPr="003A1180">
        <w:rPr>
          <w:rFonts w:ascii="Georgia" w:hAnsi="Georgia" w:cs="Arial"/>
          <w:color w:val="auto"/>
          <w:szCs w:val="24"/>
        </w:rPr>
        <w:t>REVOCAR en su integridad el auto fechado 29-09-2022 del Juzgado Civil del Circuito de Dosquebradas, R.</w:t>
      </w:r>
    </w:p>
    <w:p w14:paraId="56CF9C41" w14:textId="77777777" w:rsidR="00143247" w:rsidRPr="003A1180" w:rsidRDefault="00143247" w:rsidP="003A1180">
      <w:pPr>
        <w:pStyle w:val="Textopredeterminado"/>
        <w:spacing w:line="276" w:lineRule="auto"/>
        <w:ind w:left="360"/>
        <w:jc w:val="both"/>
        <w:rPr>
          <w:rFonts w:ascii="Georgia" w:hAnsi="Georgia" w:cs="Arial"/>
          <w:color w:val="auto"/>
          <w:szCs w:val="24"/>
        </w:rPr>
      </w:pPr>
    </w:p>
    <w:p w14:paraId="75AA4E04" w14:textId="1B2372D7" w:rsidR="00143247" w:rsidRPr="003A1180" w:rsidRDefault="00143247" w:rsidP="003A1180">
      <w:pPr>
        <w:pStyle w:val="Textopredeterminado"/>
        <w:numPr>
          <w:ilvl w:val="0"/>
          <w:numId w:val="18"/>
        </w:numPr>
        <w:spacing w:line="276" w:lineRule="auto"/>
        <w:jc w:val="both"/>
        <w:textAlignment w:val="auto"/>
        <w:rPr>
          <w:rFonts w:ascii="Georgia" w:hAnsi="Georgia" w:cs="Arial"/>
          <w:color w:val="auto"/>
          <w:szCs w:val="24"/>
        </w:rPr>
      </w:pPr>
      <w:r w:rsidRPr="003A1180">
        <w:rPr>
          <w:rFonts w:ascii="Georgia" w:hAnsi="Georgia" w:cs="Arial"/>
          <w:color w:val="auto"/>
          <w:szCs w:val="24"/>
        </w:rPr>
        <w:t xml:space="preserve">LIBRAR, en consecuencia, </w:t>
      </w:r>
      <w:r w:rsidRPr="003A1180">
        <w:rPr>
          <w:rFonts w:ascii="Georgia" w:hAnsi="Georgia"/>
          <w:color w:val="auto"/>
          <w:szCs w:val="24"/>
        </w:rPr>
        <w:t>orden de pago a favor de Luz Miriam Ríos Granada y a cargo de los señores José Oliver Montes Ríos y Wilson de Jesús Gallego, así:</w:t>
      </w:r>
    </w:p>
    <w:p w14:paraId="39F969F6" w14:textId="77777777" w:rsidR="003A1180" w:rsidRPr="003A1180" w:rsidRDefault="003A1180" w:rsidP="003A1180">
      <w:pPr>
        <w:pStyle w:val="Textopredeterminado"/>
        <w:spacing w:line="276" w:lineRule="auto"/>
        <w:ind w:left="360"/>
        <w:jc w:val="both"/>
        <w:textAlignment w:val="auto"/>
        <w:rPr>
          <w:rFonts w:ascii="Georgia" w:hAnsi="Georgia" w:cs="Arial"/>
          <w:color w:val="auto"/>
          <w:szCs w:val="24"/>
        </w:rPr>
      </w:pPr>
    </w:p>
    <w:p w14:paraId="00DA3955" w14:textId="3E4228EE" w:rsidR="00143247" w:rsidRPr="0016619D" w:rsidRDefault="00143247" w:rsidP="003A1180">
      <w:pPr>
        <w:pStyle w:val="Prrafodelista"/>
        <w:numPr>
          <w:ilvl w:val="2"/>
          <w:numId w:val="47"/>
        </w:numPr>
        <w:tabs>
          <w:tab w:val="left" w:pos="142"/>
        </w:tabs>
        <w:overflowPunct w:val="0"/>
        <w:autoSpaceDE w:val="0"/>
        <w:autoSpaceDN w:val="0"/>
        <w:adjustRightInd w:val="0"/>
        <w:spacing w:line="276" w:lineRule="auto"/>
        <w:jc w:val="both"/>
        <w:textAlignment w:val="baseline"/>
        <w:rPr>
          <w:rFonts w:ascii="Georgia" w:hAnsi="Georgia"/>
          <w:lang w:val="es-CO"/>
        </w:rPr>
      </w:pPr>
      <w:r w:rsidRPr="003A1180">
        <w:rPr>
          <w:rFonts w:ascii="Georgia" w:hAnsi="Georgia"/>
        </w:rPr>
        <w:t xml:space="preserve">Por la suma de </w:t>
      </w:r>
      <w:r w:rsidRPr="003A1180">
        <w:rPr>
          <w:rFonts w:ascii="Georgia" w:hAnsi="Georgia"/>
          <w:smallCaps/>
        </w:rPr>
        <w:t>cien millones de pesos</w:t>
      </w:r>
      <w:r w:rsidRPr="003A1180">
        <w:rPr>
          <w:rFonts w:ascii="Georgia" w:hAnsi="Georgia"/>
        </w:rPr>
        <w:t xml:space="preserve"> ($100.000.000 </w:t>
      </w:r>
      <w:proofErr w:type="spellStart"/>
      <w:r w:rsidRPr="003A1180">
        <w:rPr>
          <w:rFonts w:ascii="Georgia" w:hAnsi="Georgia"/>
        </w:rPr>
        <w:t>Mcte</w:t>
      </w:r>
      <w:proofErr w:type="spellEnd"/>
      <w:r w:rsidRPr="003A1180">
        <w:rPr>
          <w:rFonts w:ascii="Georgia" w:hAnsi="Georgia"/>
        </w:rPr>
        <w:t>), correspondiente a capital insoluto representados en el pagaré No.</w:t>
      </w:r>
      <w:r w:rsidR="0016619D">
        <w:rPr>
          <w:rFonts w:ascii="Georgia" w:hAnsi="Georgia"/>
        </w:rPr>
        <w:t xml:space="preserve"> </w:t>
      </w:r>
      <w:r w:rsidRPr="003A1180">
        <w:rPr>
          <w:rFonts w:ascii="Georgia" w:hAnsi="Georgia"/>
        </w:rPr>
        <w:t>2015001.</w:t>
      </w:r>
    </w:p>
    <w:p w14:paraId="0B28FED1" w14:textId="77777777" w:rsidR="0016619D" w:rsidRPr="003A1180" w:rsidRDefault="0016619D" w:rsidP="0016619D">
      <w:pPr>
        <w:pStyle w:val="Prrafodelista"/>
        <w:tabs>
          <w:tab w:val="left" w:pos="142"/>
        </w:tabs>
        <w:overflowPunct w:val="0"/>
        <w:autoSpaceDE w:val="0"/>
        <w:autoSpaceDN w:val="0"/>
        <w:adjustRightInd w:val="0"/>
        <w:spacing w:line="276" w:lineRule="auto"/>
        <w:ind w:left="1440"/>
        <w:jc w:val="both"/>
        <w:textAlignment w:val="baseline"/>
        <w:rPr>
          <w:rFonts w:ascii="Georgia" w:hAnsi="Georgia"/>
          <w:lang w:val="es-CO"/>
        </w:rPr>
      </w:pPr>
    </w:p>
    <w:p w14:paraId="4ED61552" w14:textId="29A63E54" w:rsidR="00143247" w:rsidRPr="003A1180" w:rsidRDefault="00143247" w:rsidP="003A1180">
      <w:pPr>
        <w:pStyle w:val="Prrafodelista"/>
        <w:numPr>
          <w:ilvl w:val="2"/>
          <w:numId w:val="47"/>
        </w:numPr>
        <w:tabs>
          <w:tab w:val="left" w:pos="142"/>
        </w:tabs>
        <w:overflowPunct w:val="0"/>
        <w:autoSpaceDE w:val="0"/>
        <w:autoSpaceDN w:val="0"/>
        <w:adjustRightInd w:val="0"/>
        <w:spacing w:line="276" w:lineRule="auto"/>
        <w:jc w:val="both"/>
        <w:textAlignment w:val="baseline"/>
        <w:rPr>
          <w:rFonts w:ascii="Georgia" w:hAnsi="Georgia"/>
          <w:lang w:val="es-CO"/>
        </w:rPr>
      </w:pPr>
      <w:r w:rsidRPr="003A1180">
        <w:rPr>
          <w:rFonts w:ascii="Georgia" w:hAnsi="Georgia"/>
        </w:rPr>
        <w:t>Por los intereses de mora, a la tasa máxima autorizada por la Superfinanciera, sobre ese capital desde el 02-10-2019y hasta que se verifique el pago.</w:t>
      </w:r>
    </w:p>
    <w:p w14:paraId="3DCA8B37" w14:textId="77777777" w:rsidR="00143247" w:rsidRPr="003A1180" w:rsidRDefault="00143247" w:rsidP="003A1180">
      <w:pPr>
        <w:pStyle w:val="Textopredeterminado"/>
        <w:spacing w:line="276" w:lineRule="auto"/>
        <w:jc w:val="both"/>
        <w:rPr>
          <w:rFonts w:ascii="Georgia" w:hAnsi="Georgia"/>
          <w:color w:val="auto"/>
          <w:szCs w:val="24"/>
        </w:rPr>
      </w:pPr>
    </w:p>
    <w:p w14:paraId="1E4B8A29" w14:textId="4513EC7B" w:rsidR="00143247" w:rsidRPr="003A1180" w:rsidRDefault="00143247" w:rsidP="003A1180">
      <w:pPr>
        <w:pStyle w:val="Textopredeterminado"/>
        <w:numPr>
          <w:ilvl w:val="0"/>
          <w:numId w:val="47"/>
        </w:numPr>
        <w:spacing w:line="276" w:lineRule="auto"/>
        <w:jc w:val="both"/>
        <w:textAlignment w:val="auto"/>
        <w:rPr>
          <w:rFonts w:ascii="Georgia" w:hAnsi="Georgia" w:cs="Arial"/>
          <w:color w:val="auto"/>
          <w:szCs w:val="24"/>
        </w:rPr>
      </w:pPr>
      <w:r w:rsidRPr="003A1180">
        <w:rPr>
          <w:rFonts w:ascii="Georgia" w:hAnsi="Georgia"/>
          <w:color w:val="auto"/>
          <w:szCs w:val="24"/>
        </w:rPr>
        <w:t xml:space="preserve">NOTIFICAR este proveído </w:t>
      </w:r>
      <w:r w:rsidR="00774737" w:rsidRPr="003A1180">
        <w:rPr>
          <w:rFonts w:ascii="Georgia" w:hAnsi="Georgia"/>
          <w:color w:val="auto"/>
          <w:szCs w:val="24"/>
        </w:rPr>
        <w:t>a los señores José Oliver Montes Ríos y Wilson de Jesús Gallego a las direcciones a las que les fue remitida la copia de la demanda</w:t>
      </w:r>
      <w:r w:rsidRPr="003A1180">
        <w:rPr>
          <w:rFonts w:ascii="Georgia" w:hAnsi="Georgia"/>
          <w:color w:val="auto"/>
          <w:szCs w:val="24"/>
        </w:rPr>
        <w:t xml:space="preserve">; se les advertirá que cuentan con cinco (5) días para pagar la obligación antes descrita, y diez (10) días para excepcionar. </w:t>
      </w:r>
      <w:r w:rsidR="00774737" w:rsidRPr="003A1180">
        <w:rPr>
          <w:rFonts w:ascii="Georgia" w:hAnsi="Georgia"/>
          <w:color w:val="auto"/>
          <w:szCs w:val="24"/>
        </w:rPr>
        <w:t>Remítase copia de la demanda corregida con sus anexos</w:t>
      </w:r>
      <w:r w:rsidRPr="003A1180">
        <w:rPr>
          <w:rFonts w:ascii="Georgia" w:hAnsi="Georgia"/>
          <w:color w:val="auto"/>
          <w:szCs w:val="24"/>
        </w:rPr>
        <w:t>.</w:t>
      </w:r>
    </w:p>
    <w:p w14:paraId="52FFFDD1" w14:textId="77777777" w:rsidR="00143247" w:rsidRPr="003A1180" w:rsidRDefault="00143247" w:rsidP="003A1180">
      <w:pPr>
        <w:pStyle w:val="Prrafodelista"/>
        <w:spacing w:line="276" w:lineRule="auto"/>
        <w:rPr>
          <w:rFonts w:ascii="Georgia" w:hAnsi="Georgia" w:cs="Arial"/>
          <w:highlight w:val="green"/>
        </w:rPr>
      </w:pPr>
    </w:p>
    <w:p w14:paraId="58CAC0C8" w14:textId="4BF7E7A4" w:rsidR="00143247" w:rsidRPr="003A1180" w:rsidRDefault="00143247" w:rsidP="003A1180">
      <w:pPr>
        <w:pStyle w:val="Textopredeterminado"/>
        <w:numPr>
          <w:ilvl w:val="0"/>
          <w:numId w:val="47"/>
        </w:numPr>
        <w:spacing w:line="276" w:lineRule="auto"/>
        <w:jc w:val="both"/>
        <w:textAlignment w:val="auto"/>
        <w:rPr>
          <w:rFonts w:ascii="Georgia" w:hAnsi="Georgia" w:cs="Arial"/>
          <w:color w:val="auto"/>
          <w:szCs w:val="24"/>
        </w:rPr>
      </w:pPr>
      <w:r w:rsidRPr="003A1180">
        <w:rPr>
          <w:rFonts w:ascii="Georgia" w:hAnsi="Georgia" w:cs="Arial"/>
          <w:color w:val="auto"/>
          <w:szCs w:val="24"/>
        </w:rPr>
        <w:t>OFICIAR a la DIAN sobre la existencia del título aquí cobrado.</w:t>
      </w:r>
    </w:p>
    <w:p w14:paraId="0B40A4F8" w14:textId="77777777" w:rsidR="00F16CE0" w:rsidRPr="003A1180" w:rsidRDefault="00F16CE0" w:rsidP="003A1180">
      <w:pPr>
        <w:pStyle w:val="Prrafodelista"/>
        <w:spacing w:line="276" w:lineRule="auto"/>
        <w:rPr>
          <w:rFonts w:ascii="Georgia" w:hAnsi="Georgia" w:cs="Arial"/>
        </w:rPr>
      </w:pPr>
    </w:p>
    <w:p w14:paraId="4A056668" w14:textId="6A7E58D0" w:rsidR="00F16CE0" w:rsidRPr="003A1180" w:rsidRDefault="00F16CE0" w:rsidP="003A1180">
      <w:pPr>
        <w:pStyle w:val="Textopredeterminado"/>
        <w:numPr>
          <w:ilvl w:val="0"/>
          <w:numId w:val="47"/>
        </w:numPr>
        <w:spacing w:line="276" w:lineRule="auto"/>
        <w:jc w:val="both"/>
        <w:textAlignment w:val="auto"/>
        <w:rPr>
          <w:rFonts w:ascii="Georgia" w:hAnsi="Georgia" w:cs="Arial"/>
          <w:color w:val="auto"/>
          <w:szCs w:val="24"/>
        </w:rPr>
      </w:pPr>
      <w:r w:rsidRPr="003A1180">
        <w:rPr>
          <w:rFonts w:ascii="Georgia" w:hAnsi="Georgia" w:cs="Arial"/>
          <w:color w:val="auto"/>
          <w:szCs w:val="24"/>
        </w:rPr>
        <w:t>RECONOCER personería al abogado Juan David Ayala García para representar a la parte actora.</w:t>
      </w:r>
    </w:p>
    <w:p w14:paraId="7552A261" w14:textId="77777777" w:rsidR="00143247" w:rsidRPr="003A1180" w:rsidRDefault="00143247" w:rsidP="003A1180">
      <w:pPr>
        <w:pStyle w:val="Textopredeterminado"/>
        <w:spacing w:line="276" w:lineRule="auto"/>
        <w:ind w:left="360"/>
        <w:jc w:val="both"/>
        <w:rPr>
          <w:rFonts w:ascii="Georgia" w:hAnsi="Georgia" w:cs="Arial"/>
          <w:color w:val="auto"/>
          <w:szCs w:val="24"/>
        </w:rPr>
      </w:pPr>
      <w:r w:rsidRPr="003A1180">
        <w:rPr>
          <w:rFonts w:ascii="Georgia" w:hAnsi="Georgia" w:cs="Arial"/>
          <w:color w:val="auto"/>
          <w:szCs w:val="24"/>
        </w:rPr>
        <w:t xml:space="preserve"> </w:t>
      </w:r>
    </w:p>
    <w:p w14:paraId="7E2C4863" w14:textId="399BA64C" w:rsidR="00143247" w:rsidRPr="003A1180" w:rsidRDefault="00143247" w:rsidP="003A1180">
      <w:pPr>
        <w:pStyle w:val="Textopredeterminado"/>
        <w:numPr>
          <w:ilvl w:val="0"/>
          <w:numId w:val="47"/>
        </w:numPr>
        <w:spacing w:line="276" w:lineRule="auto"/>
        <w:ind w:left="426" w:hanging="426"/>
        <w:jc w:val="both"/>
        <w:textAlignment w:val="auto"/>
        <w:rPr>
          <w:rFonts w:ascii="Georgia" w:hAnsi="Georgia" w:cs="Arial"/>
          <w:color w:val="auto"/>
          <w:szCs w:val="24"/>
        </w:rPr>
      </w:pPr>
      <w:r w:rsidRPr="003A1180">
        <w:rPr>
          <w:rFonts w:ascii="Georgia" w:hAnsi="Georgia" w:cs="Arial"/>
          <w:color w:val="auto"/>
          <w:szCs w:val="24"/>
        </w:rPr>
        <w:t>NO CONDENAR en costas, en esta instancia y A</w:t>
      </w:r>
      <w:r w:rsidRPr="003A1180">
        <w:rPr>
          <w:rFonts w:ascii="Georgia" w:hAnsi="Georgia"/>
          <w:color w:val="auto"/>
          <w:szCs w:val="24"/>
          <w:lang w:eastAsia="es-CO"/>
        </w:rPr>
        <w:t>DVERTIR que esta decisión es irrecurrible. </w:t>
      </w:r>
    </w:p>
    <w:p w14:paraId="0B6CF007" w14:textId="77777777" w:rsidR="0067520A" w:rsidRPr="003A1180" w:rsidRDefault="0067520A" w:rsidP="003A1180">
      <w:pPr>
        <w:pStyle w:val="Prrafodelista"/>
        <w:spacing w:line="276" w:lineRule="auto"/>
        <w:rPr>
          <w:rFonts w:ascii="Georgia" w:hAnsi="Georgia" w:cs="Arial"/>
        </w:rPr>
      </w:pPr>
    </w:p>
    <w:p w14:paraId="11227AE3" w14:textId="77777777" w:rsidR="00143247" w:rsidRPr="003A1180" w:rsidRDefault="00143247" w:rsidP="003A1180">
      <w:pPr>
        <w:pStyle w:val="Prrafodelista"/>
        <w:numPr>
          <w:ilvl w:val="0"/>
          <w:numId w:val="47"/>
        </w:numPr>
        <w:spacing w:line="276" w:lineRule="auto"/>
        <w:ind w:left="426" w:hanging="426"/>
        <w:jc w:val="both"/>
        <w:rPr>
          <w:rFonts w:ascii="Georgia" w:hAnsi="Georgia" w:cs="Arial"/>
          <w:lang w:val="es-CO"/>
        </w:rPr>
      </w:pPr>
      <w:r w:rsidRPr="003A1180">
        <w:rPr>
          <w:rFonts w:ascii="Georgia" w:hAnsi="Georgia" w:cs="Arial"/>
        </w:rPr>
        <w:t xml:space="preserve">DEVOLVER el expediente al Despacho de origen, por conducto de la Secretaría de la Sala.  </w:t>
      </w:r>
    </w:p>
    <w:p w14:paraId="07CF7E49" w14:textId="77777777" w:rsidR="003A1180" w:rsidRPr="00B82263" w:rsidRDefault="003A1180" w:rsidP="003A1180">
      <w:pPr>
        <w:pStyle w:val="Prrafodelista"/>
        <w:spacing w:line="276" w:lineRule="auto"/>
        <w:ind w:left="360"/>
        <w:jc w:val="center"/>
        <w:rPr>
          <w:rFonts w:ascii="Georgia" w:hAnsi="Georgia" w:cs="Arial"/>
          <w:smallCaps/>
        </w:rPr>
      </w:pPr>
    </w:p>
    <w:p w14:paraId="3E2C7888" w14:textId="77777777" w:rsidR="003A1180" w:rsidRPr="00B82263" w:rsidRDefault="003A1180" w:rsidP="003A1180">
      <w:pPr>
        <w:pStyle w:val="Prrafodelista"/>
        <w:spacing w:line="276" w:lineRule="auto"/>
        <w:ind w:left="360"/>
        <w:jc w:val="center"/>
        <w:rPr>
          <w:rFonts w:ascii="Georgia" w:hAnsi="Georgia" w:cs="Arial"/>
          <w:smallCaps/>
        </w:rPr>
      </w:pPr>
      <w:r w:rsidRPr="00B82263">
        <w:rPr>
          <w:rFonts w:ascii="Georgia" w:hAnsi="Georgia" w:cs="Arial"/>
          <w:smallCaps/>
        </w:rPr>
        <w:t>Notifíquese,</w:t>
      </w:r>
    </w:p>
    <w:p w14:paraId="4B18D438" w14:textId="77777777" w:rsidR="003A1180" w:rsidRPr="00B82263" w:rsidRDefault="003A1180" w:rsidP="003A1180">
      <w:pPr>
        <w:pStyle w:val="Textopredeterminado"/>
        <w:spacing w:line="276" w:lineRule="auto"/>
        <w:ind w:left="360"/>
        <w:jc w:val="center"/>
        <w:rPr>
          <w:rFonts w:ascii="Georgia" w:hAnsi="Georgia" w:cs="Arial"/>
          <w:caps/>
          <w:color w:val="auto"/>
          <w:spacing w:val="20"/>
          <w:w w:val="150"/>
          <w:szCs w:val="24"/>
          <w:lang w:val="es-MX"/>
        </w:rPr>
      </w:pPr>
    </w:p>
    <w:p w14:paraId="129247E1" w14:textId="77777777" w:rsidR="003A1180" w:rsidRPr="00B82263" w:rsidRDefault="003A1180" w:rsidP="003A1180">
      <w:pPr>
        <w:pStyle w:val="Textopredeterminado"/>
        <w:spacing w:line="276" w:lineRule="auto"/>
        <w:ind w:left="360"/>
        <w:jc w:val="center"/>
        <w:rPr>
          <w:rFonts w:ascii="Georgia" w:hAnsi="Georgia" w:cs="Arial"/>
          <w:caps/>
          <w:color w:val="auto"/>
          <w:spacing w:val="20"/>
          <w:w w:val="150"/>
          <w:szCs w:val="24"/>
          <w:lang w:val="es-MX"/>
        </w:rPr>
      </w:pPr>
    </w:p>
    <w:p w14:paraId="10DC4CEC" w14:textId="77777777" w:rsidR="003A1180" w:rsidRPr="00B82263" w:rsidRDefault="003A1180" w:rsidP="003A1180">
      <w:pPr>
        <w:pStyle w:val="Textopredeterminado"/>
        <w:spacing w:line="276" w:lineRule="auto"/>
        <w:ind w:left="360"/>
        <w:jc w:val="center"/>
        <w:rPr>
          <w:rFonts w:ascii="Georgia" w:hAnsi="Georgia" w:cs="Arial"/>
          <w:caps/>
          <w:color w:val="auto"/>
          <w:spacing w:val="20"/>
          <w:w w:val="150"/>
          <w:szCs w:val="24"/>
          <w:lang w:val="es-MX"/>
        </w:rPr>
      </w:pPr>
    </w:p>
    <w:p w14:paraId="6E7FA677" w14:textId="77777777" w:rsidR="003A1180" w:rsidRPr="00F3603A" w:rsidRDefault="003A1180" w:rsidP="003A1180">
      <w:pPr>
        <w:overflowPunct w:val="0"/>
        <w:autoSpaceDE w:val="0"/>
        <w:autoSpaceDN w:val="0"/>
        <w:adjustRightInd w:val="0"/>
        <w:spacing w:line="276" w:lineRule="auto"/>
        <w:jc w:val="center"/>
        <w:textAlignment w:val="baseline"/>
        <w:rPr>
          <w:rFonts w:ascii="Georgia" w:hAnsi="Georgia" w:cs="Arial"/>
          <w:b/>
          <w:bCs/>
          <w:caps/>
          <w:spacing w:val="4"/>
          <w:w w:val="150"/>
          <w:sz w:val="22"/>
          <w:szCs w:val="18"/>
          <w:lang w:val="es-MX"/>
        </w:rPr>
      </w:pPr>
      <w:r w:rsidRPr="00F3603A">
        <w:rPr>
          <w:rFonts w:ascii="Georgia" w:hAnsi="Georgia" w:cs="Arial"/>
          <w:b/>
          <w:bCs/>
          <w:caps/>
          <w:spacing w:val="4"/>
          <w:w w:val="150"/>
          <w:szCs w:val="18"/>
          <w:lang w:val="es-MX"/>
        </w:rPr>
        <w:t>D</w:t>
      </w:r>
      <w:r w:rsidRPr="00F3603A">
        <w:rPr>
          <w:rFonts w:ascii="Georgia" w:hAnsi="Georgia" w:cs="Arial"/>
          <w:b/>
          <w:bCs/>
          <w:caps/>
          <w:spacing w:val="4"/>
          <w:w w:val="150"/>
          <w:sz w:val="16"/>
          <w:szCs w:val="18"/>
          <w:lang w:val="es-MX"/>
        </w:rPr>
        <w:t>UBERNEY</w:t>
      </w:r>
      <w:r w:rsidRPr="00F3603A">
        <w:rPr>
          <w:rFonts w:ascii="Georgia" w:hAnsi="Georgia" w:cs="Arial"/>
          <w:b/>
          <w:bCs/>
          <w:caps/>
          <w:spacing w:val="4"/>
          <w:w w:val="150"/>
          <w:sz w:val="20"/>
          <w:szCs w:val="18"/>
          <w:lang w:val="es-MX"/>
        </w:rPr>
        <w:t xml:space="preserve"> </w:t>
      </w:r>
      <w:r w:rsidRPr="00F3603A">
        <w:rPr>
          <w:rFonts w:ascii="Georgia" w:hAnsi="Georgia" w:cs="Arial"/>
          <w:b/>
          <w:bCs/>
          <w:caps/>
          <w:spacing w:val="4"/>
          <w:w w:val="150"/>
          <w:szCs w:val="18"/>
          <w:lang w:val="es-MX"/>
        </w:rPr>
        <w:t>G</w:t>
      </w:r>
      <w:r w:rsidRPr="00F3603A">
        <w:rPr>
          <w:rFonts w:ascii="Georgia" w:hAnsi="Georgia" w:cs="Arial"/>
          <w:b/>
          <w:bCs/>
          <w:caps/>
          <w:spacing w:val="4"/>
          <w:w w:val="150"/>
          <w:sz w:val="16"/>
          <w:szCs w:val="18"/>
          <w:lang w:val="es-MX"/>
        </w:rPr>
        <w:t>RISALES</w:t>
      </w:r>
      <w:r w:rsidRPr="00F3603A">
        <w:rPr>
          <w:rFonts w:ascii="Georgia" w:hAnsi="Georgia" w:cs="Arial"/>
          <w:b/>
          <w:bCs/>
          <w:caps/>
          <w:spacing w:val="4"/>
          <w:w w:val="150"/>
          <w:sz w:val="20"/>
          <w:szCs w:val="18"/>
          <w:lang w:val="es-MX"/>
        </w:rPr>
        <w:t xml:space="preserve"> </w:t>
      </w:r>
      <w:r w:rsidRPr="00F3603A">
        <w:rPr>
          <w:rFonts w:ascii="Georgia" w:hAnsi="Georgia" w:cs="Arial"/>
          <w:b/>
          <w:bCs/>
          <w:caps/>
          <w:spacing w:val="4"/>
          <w:w w:val="150"/>
          <w:szCs w:val="18"/>
          <w:lang w:val="es-MX"/>
        </w:rPr>
        <w:t>H</w:t>
      </w:r>
      <w:r w:rsidRPr="00F3603A">
        <w:rPr>
          <w:rFonts w:ascii="Georgia" w:hAnsi="Georgia" w:cs="Arial"/>
          <w:b/>
          <w:bCs/>
          <w:caps/>
          <w:spacing w:val="4"/>
          <w:w w:val="150"/>
          <w:sz w:val="16"/>
          <w:szCs w:val="18"/>
          <w:lang w:val="es-MX"/>
        </w:rPr>
        <w:t>ERRERA</w:t>
      </w:r>
    </w:p>
    <w:p w14:paraId="75EA1890" w14:textId="4AC3FA19" w:rsidR="00FE2E0C" w:rsidRPr="003A1180" w:rsidRDefault="003A1180" w:rsidP="003A1180">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4"/>
          <w:w w:val="150"/>
          <w:kern w:val="28"/>
          <w:sz w:val="18"/>
          <w:szCs w:val="18"/>
        </w:rPr>
      </w:pPr>
      <w:r w:rsidRPr="00F3603A">
        <w:rPr>
          <w:rFonts w:ascii="Georgia" w:hAnsi="Georgia" w:cs="Arial"/>
          <w:bCs/>
          <w:caps/>
          <w:spacing w:val="4"/>
          <w:w w:val="150"/>
          <w:kern w:val="28"/>
          <w:sz w:val="28"/>
          <w:szCs w:val="22"/>
        </w:rPr>
        <w:t>M</w:t>
      </w:r>
      <w:r w:rsidRPr="00F3603A">
        <w:rPr>
          <w:rFonts w:ascii="Georgia" w:hAnsi="Georgia" w:cs="Arial"/>
          <w:bCs/>
          <w:caps/>
          <w:spacing w:val="4"/>
          <w:w w:val="150"/>
          <w:kern w:val="28"/>
          <w:sz w:val="18"/>
          <w:szCs w:val="18"/>
        </w:rPr>
        <w:t>agistrado</w:t>
      </w:r>
    </w:p>
    <w:sectPr w:rsidR="00FE2E0C" w:rsidRPr="003A1180" w:rsidSect="0004052E">
      <w:headerReference w:type="even" r:id="rId12"/>
      <w:headerReference w:type="default" r:id="rId13"/>
      <w:footerReference w:type="default" r:id="rId14"/>
      <w:pgSz w:w="12242" w:h="18722" w:code="258"/>
      <w:pgMar w:top="1871" w:right="1304" w:bottom="1304" w:left="1871"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Extensible w16cex:durableId="09C4F55D" w16cex:dateUtc="2022-08-09T16:14:02.069Z"/>
  <w16cex:commentExtensible w16cex:durableId="43C006E6" w16cex:dateUtc="2022-08-11T13:48:14.87Z"/>
  <w16cex:commentExtensible w16cex:durableId="1906C856" w16cex:dateUtc="2022-08-11T16:12:29.427Z"/>
  <w16cex:commentExtensible w16cex:durableId="2A5813A6" w16cex:dateUtc="2022-09-01T16:40:08.112Z"/>
  <w16cex:commentExtensible w16cex:durableId="411E9BC8" w16cex:dateUtc="2022-09-02T16:57:44.975Z"/>
  <w16cex:commentExtensible w16cex:durableId="67FC5F03" w16cex:dateUtc="2022-10-02T13:07:00.532Z"/>
  <w16cex:commentExtensible w16cex:durableId="17ECBAA2" w16cex:dateUtc="2022-12-06T16:02:15.322Z"/>
  <w16cex:commentExtensible w16cex:durableId="2184A156" w16cex:dateUtc="2022-12-06T16:02:46.002Z"/>
  <w16cex:commentExtensible w16cex:durableId="19B9D3D1" w16cex:dateUtc="2022-12-14T21:21:58.7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7BB2D" w14:textId="77777777" w:rsidR="002B653E" w:rsidRDefault="002B653E" w:rsidP="004D2025">
      <w:r>
        <w:separator/>
      </w:r>
    </w:p>
  </w:endnote>
  <w:endnote w:type="continuationSeparator" w:id="0">
    <w:p w14:paraId="641EDE76" w14:textId="77777777" w:rsidR="002B653E" w:rsidRDefault="002B653E" w:rsidP="004D2025">
      <w:r>
        <w:continuationSeparator/>
      </w:r>
    </w:p>
  </w:endnote>
  <w:endnote w:type="continuationNotice" w:id="1">
    <w:p w14:paraId="05834814" w14:textId="77777777" w:rsidR="002B653E" w:rsidRDefault="002B6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4B7FBA" w:rsidRPr="0023102C" w:rsidRDefault="004B7FBA"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4B7FBA" w:rsidRPr="003A1180" w:rsidRDefault="004B7FBA" w:rsidP="003A1180">
    <w:pPr>
      <w:pStyle w:val="Piedepgina"/>
      <w:jc w:val="right"/>
      <w:rPr>
        <w:rFonts w:ascii="Georgia" w:hAnsi="Georgia" w:cs="Arial"/>
        <w:i/>
        <w:spacing w:val="20"/>
        <w:w w:val="200"/>
        <w:sz w:val="14"/>
        <w:szCs w:val="10"/>
      </w:rPr>
    </w:pPr>
  </w:p>
  <w:p w14:paraId="10C5DC29" w14:textId="77777777" w:rsidR="004B7FBA" w:rsidRPr="003A1180" w:rsidRDefault="004B7FBA" w:rsidP="003A1180">
    <w:pPr>
      <w:pStyle w:val="Piedepgina"/>
      <w:jc w:val="right"/>
      <w:rPr>
        <w:rFonts w:ascii="Franklin Gothic Book" w:hAnsi="Franklin Gothic Book" w:cs="Arial"/>
        <w:spacing w:val="20"/>
        <w:w w:val="200"/>
        <w:sz w:val="12"/>
        <w:szCs w:val="10"/>
      </w:rPr>
    </w:pPr>
    <w:r w:rsidRPr="003A1180">
      <w:rPr>
        <w:rFonts w:ascii="Franklin Gothic Book" w:hAnsi="Franklin Gothic Book" w:cs="Arial"/>
        <w:spacing w:val="20"/>
        <w:w w:val="200"/>
        <w:sz w:val="16"/>
        <w:szCs w:val="10"/>
      </w:rPr>
      <w:t>T</w:t>
    </w:r>
    <w:r w:rsidRPr="003A1180">
      <w:rPr>
        <w:rFonts w:ascii="Franklin Gothic Book" w:hAnsi="Franklin Gothic Book" w:cs="Arial"/>
        <w:spacing w:val="20"/>
        <w:w w:val="200"/>
        <w:sz w:val="12"/>
        <w:szCs w:val="10"/>
      </w:rPr>
      <w:t xml:space="preserve">RIBUNAL </w:t>
    </w:r>
    <w:r w:rsidRPr="003A1180">
      <w:rPr>
        <w:rFonts w:ascii="Franklin Gothic Book" w:hAnsi="Franklin Gothic Book" w:cs="Arial"/>
        <w:spacing w:val="20"/>
        <w:w w:val="200"/>
        <w:sz w:val="16"/>
        <w:szCs w:val="10"/>
      </w:rPr>
      <w:t>S</w:t>
    </w:r>
    <w:r w:rsidRPr="003A1180">
      <w:rPr>
        <w:rFonts w:ascii="Franklin Gothic Book" w:hAnsi="Franklin Gothic Book" w:cs="Arial"/>
        <w:spacing w:val="20"/>
        <w:w w:val="200"/>
        <w:sz w:val="12"/>
        <w:szCs w:val="10"/>
      </w:rPr>
      <w:t xml:space="preserve">UPERIOR DE </w:t>
    </w:r>
    <w:r w:rsidRPr="003A1180">
      <w:rPr>
        <w:rFonts w:ascii="Franklin Gothic Book" w:hAnsi="Franklin Gothic Book" w:cs="Arial"/>
        <w:spacing w:val="20"/>
        <w:w w:val="200"/>
        <w:sz w:val="16"/>
        <w:szCs w:val="10"/>
      </w:rPr>
      <w:t>P</w:t>
    </w:r>
    <w:r w:rsidRPr="003A1180">
      <w:rPr>
        <w:rFonts w:ascii="Franklin Gothic Book" w:hAnsi="Franklin Gothic Book" w:cs="Arial"/>
        <w:spacing w:val="20"/>
        <w:w w:val="200"/>
        <w:sz w:val="12"/>
        <w:szCs w:val="10"/>
      </w:rPr>
      <w:t>EREIRA</w:t>
    </w:r>
  </w:p>
  <w:p w14:paraId="119BC798" w14:textId="77777777" w:rsidR="004B7FBA" w:rsidRPr="003A1180" w:rsidRDefault="004B7FBA" w:rsidP="003A1180">
    <w:pPr>
      <w:pStyle w:val="Piedepgina"/>
      <w:jc w:val="right"/>
      <w:rPr>
        <w:rFonts w:ascii="Franklin Gothic Book" w:hAnsi="Franklin Gothic Book"/>
        <w:sz w:val="28"/>
      </w:rPr>
    </w:pPr>
    <w:r w:rsidRPr="003A1180">
      <w:rPr>
        <w:rFonts w:ascii="Franklin Gothic Book" w:hAnsi="Franklin Gothic Book" w:cs="Arial"/>
        <w:spacing w:val="20"/>
        <w:w w:val="200"/>
        <w:sz w:val="12"/>
        <w:szCs w:val="10"/>
      </w:rPr>
      <w:t>MP D</w:t>
    </w:r>
    <w:r w:rsidRPr="003A1180">
      <w:rPr>
        <w:rFonts w:ascii="Franklin Gothic Book" w:hAnsi="Franklin Gothic Book" w:cs="Arial"/>
        <w:spacing w:val="20"/>
        <w:w w:val="200"/>
        <w:sz w:val="10"/>
        <w:szCs w:val="10"/>
      </w:rPr>
      <w:t>UBERNEY</w:t>
    </w:r>
    <w:r w:rsidRPr="003A1180">
      <w:rPr>
        <w:rFonts w:ascii="Franklin Gothic Book" w:hAnsi="Franklin Gothic Book" w:cs="Arial"/>
        <w:spacing w:val="20"/>
        <w:w w:val="200"/>
        <w:sz w:val="12"/>
        <w:szCs w:val="10"/>
      </w:rPr>
      <w:t xml:space="preserve"> G</w:t>
    </w:r>
    <w:r w:rsidRPr="003A1180">
      <w:rPr>
        <w:rFonts w:ascii="Franklin Gothic Book" w:hAnsi="Franklin Gothic Book" w:cs="Arial"/>
        <w:spacing w:val="20"/>
        <w:w w:val="200"/>
        <w:sz w:val="10"/>
        <w:szCs w:val="10"/>
      </w:rPr>
      <w:t>RISALES</w:t>
    </w:r>
    <w:r w:rsidRPr="003A1180">
      <w:rPr>
        <w:rFonts w:ascii="Franklin Gothic Book" w:hAnsi="Franklin Gothic Book" w:cs="Arial"/>
        <w:spacing w:val="20"/>
        <w:w w:val="200"/>
        <w:sz w:val="12"/>
        <w:szCs w:val="10"/>
      </w:rPr>
      <w:t xml:space="preserve"> H</w:t>
    </w:r>
    <w:r w:rsidRPr="003A1180">
      <w:rPr>
        <w:rFonts w:ascii="Franklin Gothic Book" w:hAnsi="Franklin Gothic Book"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C42E9" w14:textId="77777777" w:rsidR="002B653E" w:rsidRDefault="002B653E" w:rsidP="004D2025">
      <w:r>
        <w:separator/>
      </w:r>
    </w:p>
  </w:footnote>
  <w:footnote w:type="continuationSeparator" w:id="0">
    <w:p w14:paraId="6D3F7701" w14:textId="77777777" w:rsidR="002B653E" w:rsidRDefault="002B653E" w:rsidP="004D2025">
      <w:r>
        <w:continuationSeparator/>
      </w:r>
    </w:p>
  </w:footnote>
  <w:footnote w:type="continuationNotice" w:id="1">
    <w:p w14:paraId="4DE661DE" w14:textId="77777777" w:rsidR="002B653E" w:rsidRDefault="002B653E"/>
  </w:footnote>
  <w:footnote w:id="2">
    <w:p w14:paraId="30738B8A"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lang w:val="es-CO"/>
        </w:rPr>
        <w:t xml:space="preserve"> </w:t>
      </w:r>
      <w:r w:rsidRPr="003A1180">
        <w:rPr>
          <w:rFonts w:ascii="Century" w:hAnsi="Century" w:cs="Calibri"/>
          <w:sz w:val="18"/>
          <w:szCs w:val="22"/>
          <w:lang w:val="es-CO"/>
        </w:rPr>
        <w:t>FORERO S., Jorge. Actividad probatoria en la segunda instancia. Memorias del XXIX Congreso de derecho Procesal, 2018, ICDP, p.307 ss.</w:t>
      </w:r>
    </w:p>
  </w:footnote>
  <w:footnote w:id="3">
    <w:p w14:paraId="5BBCEDC1"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ESCOBAR V. Édgar G. Los recursos en el Código General del Proceso. Librería jurídica Sánchez R. Ltda. 2015, p.37.</w:t>
      </w:r>
    </w:p>
  </w:footnote>
  <w:footnote w:id="4">
    <w:p w14:paraId="79F9DDA3" w14:textId="77777777" w:rsidR="004B7FBA" w:rsidRPr="003A1180" w:rsidRDefault="004B7FBA" w:rsidP="003A1180">
      <w:pPr>
        <w:pStyle w:val="Textonotapie"/>
        <w:jc w:val="both"/>
        <w:rPr>
          <w:rFonts w:ascii="Century" w:hAnsi="Century"/>
          <w:sz w:val="18"/>
          <w:szCs w:val="22"/>
        </w:rPr>
      </w:pPr>
      <w:r w:rsidRPr="003A1180">
        <w:rPr>
          <w:rFonts w:ascii="Century" w:hAnsi="Century"/>
          <w:sz w:val="18"/>
          <w:szCs w:val="22"/>
          <w:vertAlign w:val="superscript"/>
        </w:rPr>
        <w:footnoteRef/>
      </w:r>
      <w:r w:rsidRPr="003A1180">
        <w:rPr>
          <w:rFonts w:ascii="Century" w:hAnsi="Century"/>
          <w:sz w:val="18"/>
          <w:szCs w:val="22"/>
        </w:rPr>
        <w:t xml:space="preserve"> </w:t>
      </w:r>
      <w:r w:rsidRPr="003A1180">
        <w:rPr>
          <w:rFonts w:ascii="Century" w:hAnsi="Century"/>
          <w:sz w:val="18"/>
          <w:szCs w:val="22"/>
          <w:lang w:val="es-CO"/>
        </w:rPr>
        <w:t>LÓPEZ B., Hernán F. Código General del Proceso, parte general, Bogotá DC, Dupre editores, 2019, p.781</w:t>
      </w:r>
      <w:r w:rsidRPr="003A1180">
        <w:rPr>
          <w:rFonts w:ascii="Century" w:hAnsi="Century"/>
          <w:sz w:val="18"/>
          <w:szCs w:val="22"/>
        </w:rPr>
        <w:t>.</w:t>
      </w:r>
    </w:p>
  </w:footnote>
  <w:footnote w:id="5">
    <w:p w14:paraId="01B8BA8B" w14:textId="77777777" w:rsidR="004B7FBA" w:rsidRPr="003A1180" w:rsidRDefault="004B7FBA" w:rsidP="003A1180">
      <w:pPr>
        <w:pStyle w:val="Textonotapie"/>
        <w:jc w:val="both"/>
        <w:rPr>
          <w:rFonts w:ascii="Century" w:hAnsi="Century"/>
          <w:sz w:val="18"/>
          <w:szCs w:val="22"/>
        </w:rPr>
      </w:pPr>
      <w:r w:rsidRPr="003A1180">
        <w:rPr>
          <w:rFonts w:ascii="Century" w:hAnsi="Century"/>
          <w:sz w:val="18"/>
          <w:szCs w:val="22"/>
          <w:vertAlign w:val="superscript"/>
        </w:rPr>
        <w:footnoteRef/>
      </w:r>
      <w:r w:rsidRPr="003A1180">
        <w:rPr>
          <w:rFonts w:ascii="Century" w:hAnsi="Century"/>
          <w:sz w:val="18"/>
          <w:szCs w:val="22"/>
        </w:rPr>
        <w:t xml:space="preserve"> PARRA Q., Jairo. Derecho procesal civil, tomo I, Santafé de Bogotá D.C., Temis, 1992, p.276.</w:t>
      </w:r>
    </w:p>
  </w:footnote>
  <w:footnote w:id="6">
    <w:p w14:paraId="26D91195" w14:textId="77777777" w:rsidR="004B7FBA" w:rsidRPr="003A1180" w:rsidRDefault="004B7FBA" w:rsidP="003A1180">
      <w:pPr>
        <w:pStyle w:val="Sinespaciado"/>
        <w:jc w:val="both"/>
        <w:rPr>
          <w:rFonts w:ascii="Century" w:hAnsi="Century"/>
          <w:sz w:val="18"/>
        </w:rPr>
      </w:pPr>
      <w:r w:rsidRPr="003A1180">
        <w:rPr>
          <w:rFonts w:ascii="Century" w:hAnsi="Century"/>
          <w:sz w:val="18"/>
          <w:vertAlign w:val="superscript"/>
        </w:rPr>
        <w:footnoteRef/>
      </w:r>
      <w:r w:rsidRPr="003A1180">
        <w:rPr>
          <w:rFonts w:ascii="Century" w:hAnsi="Century"/>
          <w:sz w:val="18"/>
        </w:rPr>
        <w:t xml:space="preserve"> </w:t>
      </w:r>
      <w:r w:rsidRPr="003A1180">
        <w:rPr>
          <w:rFonts w:ascii="Century" w:hAnsi="Century"/>
          <w:sz w:val="18"/>
          <w:lang w:val="es-CO"/>
        </w:rPr>
        <w:t xml:space="preserve">LÓPEZ B., Hernán F. </w:t>
      </w:r>
      <w:r w:rsidRPr="003A1180">
        <w:rPr>
          <w:rFonts w:ascii="Century" w:hAnsi="Century"/>
          <w:sz w:val="18"/>
        </w:rPr>
        <w:t>Ob. cit., p.781.</w:t>
      </w:r>
    </w:p>
  </w:footnote>
  <w:footnote w:id="7">
    <w:p w14:paraId="7084459D" w14:textId="77777777" w:rsidR="004B7FBA" w:rsidRPr="003A1180" w:rsidRDefault="004B7FBA"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ROJAS G., Miguel E. Lecciones de derecho procesal, procedimiento civil, tomo II, ESAJU, 2020, 7ª edición, Bogotá, p.468.</w:t>
      </w:r>
    </w:p>
  </w:footnote>
  <w:footnote w:id="8">
    <w:p w14:paraId="1D6F89A1"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SANABRIA S., Henry. Derecho procesal civil general, Universidad Externado de Colombia, Bogotá DC, 2021, p.664.</w:t>
      </w:r>
    </w:p>
  </w:footnote>
  <w:footnote w:id="9">
    <w:p w14:paraId="5AFFA70D" w14:textId="77777777" w:rsidR="004B7FBA" w:rsidRPr="003A1180" w:rsidRDefault="004B7FBA"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w:t>
      </w:r>
      <w:bookmarkStart w:id="8" w:name="_Hlk82073434"/>
      <w:r w:rsidRPr="003A1180">
        <w:rPr>
          <w:rFonts w:ascii="Century" w:hAnsi="Century"/>
          <w:sz w:val="18"/>
          <w:szCs w:val="22"/>
          <w:lang w:val="es-CO"/>
        </w:rPr>
        <w:t>PARRA B., Jorge. Derecho procesal civil, 2ª edición puesta al día, Bogotá DC, Temis, 2021, p.395.</w:t>
      </w:r>
      <w:bookmarkEnd w:id="8"/>
    </w:p>
  </w:footnote>
  <w:footnote w:id="10">
    <w:p w14:paraId="1CB87517" w14:textId="77777777" w:rsidR="004B7FBA" w:rsidRPr="003A1180" w:rsidRDefault="004B7FBA"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CSJ. Sala Civil. Sentencia del 17-09-1992; MP: Ospina B.</w:t>
      </w:r>
    </w:p>
  </w:footnote>
  <w:footnote w:id="11">
    <w:p w14:paraId="6B70C540" w14:textId="77777777" w:rsidR="004B7FBA" w:rsidRPr="003A1180" w:rsidRDefault="004B7FBA"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CSJ. STC-12737-2017.</w:t>
      </w:r>
    </w:p>
  </w:footnote>
  <w:footnote w:id="12">
    <w:p w14:paraId="604C168B" w14:textId="77777777" w:rsidR="004B7FBA" w:rsidRPr="003A1180" w:rsidRDefault="004B7FBA"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LÓPEZ B., Hernán F.</w:t>
      </w:r>
      <w:r w:rsidRPr="003A1180">
        <w:rPr>
          <w:rFonts w:ascii="Century" w:hAnsi="Century"/>
          <w:sz w:val="18"/>
          <w:szCs w:val="22"/>
        </w:rPr>
        <w:t xml:space="preserve"> Ob. cit., p.776.</w:t>
      </w:r>
    </w:p>
  </w:footnote>
  <w:footnote w:id="13">
    <w:p w14:paraId="6209BAB8" w14:textId="77777777" w:rsidR="004B7FBA" w:rsidRPr="003A1180" w:rsidRDefault="004B7FBA"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ROJAS G., Miguel E. Código General del Proceso comentado, ESAJU, 2017, Bogotá DC, p.511.</w:t>
      </w:r>
    </w:p>
  </w:footnote>
  <w:footnote w:id="14">
    <w:p w14:paraId="201C2B67"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ÁLVAREZ G., Marco A. Variaciones sobre el recurso de apelación en el CGP, </w:t>
      </w:r>
      <w:r w:rsidRPr="003A1180">
        <w:rPr>
          <w:rFonts w:ascii="Century" w:hAnsi="Century"/>
          <w:sz w:val="18"/>
          <w:szCs w:val="22"/>
          <w:u w:val="single"/>
        </w:rPr>
        <w:t>En:</w:t>
      </w:r>
      <w:r w:rsidRPr="003A1180">
        <w:rPr>
          <w:rFonts w:ascii="Century" w:hAnsi="Century"/>
          <w:sz w:val="18"/>
          <w:szCs w:val="22"/>
        </w:rPr>
        <w:t xml:space="preserve"> INSTITUTO COLOMBIANO DE DERECHO PROCESAL. Código General del Proceso, Bogotá DC, editorial, Panamericana Formas e impresos, 2018, p.438-449.</w:t>
      </w:r>
    </w:p>
  </w:footnote>
  <w:footnote w:id="15">
    <w:p w14:paraId="73B9D4D9"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FORERO S., Jorge. Actividad probatoria en segunda instancia, </w:t>
      </w:r>
      <w:r w:rsidRPr="003A1180">
        <w:rPr>
          <w:rFonts w:ascii="Century" w:hAnsi="Century"/>
          <w:sz w:val="18"/>
          <w:szCs w:val="22"/>
          <w:u w:val="single"/>
        </w:rPr>
        <w:t>En:</w:t>
      </w:r>
      <w:r w:rsidRPr="003A1180">
        <w:rPr>
          <w:rFonts w:ascii="Century" w:hAnsi="Century"/>
          <w:sz w:val="18"/>
          <w:szCs w:val="22"/>
        </w:rPr>
        <w:t xml:space="preserve"> INSTITUTO COLOMBIANO DE DERECHO PROCESAL. Memorias del XXXIX Congreso de derecho procesal en Cali, </w:t>
      </w:r>
      <w:bookmarkStart w:id="9" w:name="_Hlk53652533"/>
      <w:r w:rsidRPr="003A1180">
        <w:rPr>
          <w:rFonts w:ascii="Century" w:hAnsi="Century"/>
          <w:sz w:val="18"/>
          <w:szCs w:val="22"/>
        </w:rPr>
        <w:t>Bogotá DC, editorial Universidad Libre</w:t>
      </w:r>
      <w:bookmarkEnd w:id="9"/>
      <w:r w:rsidRPr="003A1180">
        <w:rPr>
          <w:rFonts w:ascii="Century" w:hAnsi="Century"/>
          <w:sz w:val="18"/>
          <w:szCs w:val="22"/>
        </w:rPr>
        <w:t>, 2018, p.307-324.</w:t>
      </w:r>
    </w:p>
  </w:footnote>
  <w:footnote w:id="16">
    <w:p w14:paraId="3B277F25"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BEJARANO G., Ramiro. Falencias dialécticas del CGP, </w:t>
      </w:r>
      <w:r w:rsidRPr="003A1180">
        <w:rPr>
          <w:rFonts w:ascii="Century" w:hAnsi="Century"/>
          <w:sz w:val="18"/>
          <w:szCs w:val="22"/>
          <w:u w:val="single"/>
        </w:rPr>
        <w:t>En:</w:t>
      </w:r>
      <w:r w:rsidRPr="003A1180">
        <w:rPr>
          <w:rFonts w:ascii="Century" w:hAnsi="Century"/>
          <w:sz w:val="18"/>
          <w:szCs w:val="22"/>
        </w:rPr>
        <w:t xml:space="preserve"> INSTITUTO COLOMBIANO DE DERECHO PROCESAL. Memorial del Congreso XXXVIII en Cartagena, editorial Universidad Libre, Bogotá DC, 2017, p.639-663.</w:t>
      </w:r>
    </w:p>
  </w:footnote>
  <w:footnote w:id="17">
    <w:p w14:paraId="75458116" w14:textId="77777777" w:rsidR="004B7FBA" w:rsidRPr="003A1180" w:rsidRDefault="004B7FBA" w:rsidP="003A1180">
      <w:pPr>
        <w:shd w:val="clear" w:color="auto" w:fill="FFFFFF"/>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QUINTERO G., Armando A. El recurso de apelación en el nuevo CGP: un desatino para la justicia colombiana [En línea]. Universidad Santo Tomás, revista virtual: </w:t>
      </w:r>
      <w:r w:rsidRPr="003A1180">
        <w:rPr>
          <w:rFonts w:ascii="Century" w:hAnsi="Century"/>
          <w:i/>
          <w:sz w:val="18"/>
          <w:szCs w:val="22"/>
        </w:rPr>
        <w:t>via inveniendi et iudicandi</w:t>
      </w:r>
      <w:r w:rsidRPr="003A1180">
        <w:rPr>
          <w:rFonts w:ascii="Century" w:hAnsi="Century"/>
          <w:sz w:val="18"/>
          <w:szCs w:val="22"/>
        </w:rPr>
        <w:t xml:space="preserve">, julio-diciembre 2015 [Visitado el 2020-08-10]. Disponible en internet: </w:t>
      </w:r>
      <w:r w:rsidRPr="003A1180">
        <w:rPr>
          <w:rFonts w:ascii="Century" w:hAnsi="Century" w:cs="Arial"/>
          <w:sz w:val="18"/>
          <w:szCs w:val="22"/>
        </w:rPr>
        <w:t>https://dialnet.unirioja.es/descarga/articulo/6132861.pdf</w:t>
      </w:r>
    </w:p>
  </w:footnote>
  <w:footnote w:id="18">
    <w:p w14:paraId="0676103F"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TS, Civil-Familia. Sentencias del (i) 16-02-2021, MP: Grisales H., No.2013-00138-01; (ii) 19-06-2020; MP: Grisales H., No.2019-00046-01; </w:t>
      </w:r>
      <w:r w:rsidRPr="003A1180">
        <w:rPr>
          <w:rFonts w:ascii="Century" w:eastAsia="DotumChe" w:hAnsi="Century"/>
          <w:spacing w:val="-4"/>
          <w:sz w:val="18"/>
          <w:szCs w:val="22"/>
        </w:rPr>
        <w:t>y (ii) 04</w:t>
      </w:r>
      <w:r w:rsidRPr="003A1180">
        <w:rPr>
          <w:rFonts w:ascii="Century" w:hAnsi="Century"/>
          <w:sz w:val="18"/>
          <w:szCs w:val="22"/>
        </w:rPr>
        <w:t>-07-2018; MP: Saraza N., No.2011-00193-01, entre muchas.</w:t>
      </w:r>
    </w:p>
  </w:footnote>
  <w:footnote w:id="19">
    <w:p w14:paraId="7A5A000C" w14:textId="77777777"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CSJ. STC-9587-2017.</w:t>
      </w:r>
    </w:p>
  </w:footnote>
  <w:footnote w:id="20">
    <w:p w14:paraId="69C0D148" w14:textId="311109F2" w:rsidR="004B7FBA" w:rsidRPr="003A1180" w:rsidRDefault="004B7FBA"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CSJ. SC-2351-2019; SC-3148-2021 y SC-1303-2022.</w:t>
      </w:r>
    </w:p>
  </w:footnote>
  <w:footnote w:id="21">
    <w:p w14:paraId="2343BEC6" w14:textId="77777777" w:rsidR="00AC73D5" w:rsidRPr="003A1180" w:rsidRDefault="00AC73D5"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LÓPEZ B., Hernán F. Código General del Proceso, parte general, Bogotá DC, Dupre editores, 2019, p.781.</w:t>
      </w:r>
    </w:p>
  </w:footnote>
  <w:footnote w:id="22">
    <w:p w14:paraId="78FA7C68" w14:textId="77777777" w:rsidR="00AC73D5" w:rsidRPr="003A1180" w:rsidRDefault="00AC73D5"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ROJAS G., Miguel E. Lecciones de derecho procesal, procedimiento civil, tomo 2, ESAJU, 2020, 7ª edición, Bogotá, p.468.</w:t>
      </w:r>
    </w:p>
  </w:footnote>
  <w:footnote w:id="23">
    <w:p w14:paraId="3C8390C0" w14:textId="77777777" w:rsidR="00AC73D5" w:rsidRPr="003A1180" w:rsidRDefault="00AC73D5" w:rsidP="003A1180">
      <w:pPr>
        <w:pStyle w:val="Textonotapie"/>
        <w:jc w:val="both"/>
        <w:rPr>
          <w:rFonts w:ascii="Century" w:hAnsi="Century"/>
          <w:sz w:val="18"/>
          <w:szCs w:val="22"/>
        </w:rPr>
      </w:pPr>
      <w:r w:rsidRPr="003A1180">
        <w:rPr>
          <w:rStyle w:val="Refdenotaalpie"/>
          <w:rFonts w:ascii="Century" w:hAnsi="Century"/>
          <w:sz w:val="18"/>
          <w:szCs w:val="22"/>
        </w:rPr>
        <w:footnoteRef/>
      </w:r>
      <w:r w:rsidRPr="003A1180">
        <w:rPr>
          <w:rFonts w:ascii="Century" w:hAnsi="Century"/>
          <w:sz w:val="18"/>
          <w:szCs w:val="22"/>
        </w:rPr>
        <w:t xml:space="preserve"> DEVIS E., Hernando. El proceso civil, parte general, tomo III, volumen I, 7ª edición, Bogotá DC, Diké, 1990, p.266.</w:t>
      </w:r>
    </w:p>
  </w:footnote>
  <w:footnote w:id="24">
    <w:p w14:paraId="1E54F00A" w14:textId="77777777" w:rsidR="00AC73D5" w:rsidRPr="003A1180" w:rsidRDefault="00AC73D5"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CSJ, Civil. </w:t>
      </w:r>
      <w:r w:rsidRPr="003A1180">
        <w:rPr>
          <w:rFonts w:ascii="Century" w:hAnsi="Century"/>
          <w:sz w:val="18"/>
          <w:szCs w:val="22"/>
          <w:lang w:val="es-CO"/>
        </w:rPr>
        <w:t>Sentencia del 28-06-1963; MP: López de la Pava.</w:t>
      </w:r>
    </w:p>
  </w:footnote>
  <w:footnote w:id="25">
    <w:p w14:paraId="3B8984C0" w14:textId="77777777" w:rsidR="00AC73D5" w:rsidRPr="003A1180" w:rsidRDefault="00AC73D5" w:rsidP="003A1180">
      <w:pPr>
        <w:pStyle w:val="Textonotapie"/>
        <w:jc w:val="both"/>
        <w:rPr>
          <w:rFonts w:ascii="Century" w:hAnsi="Century"/>
          <w:sz w:val="18"/>
          <w:szCs w:val="22"/>
          <w:lang w:val="es-CO"/>
        </w:rPr>
      </w:pPr>
      <w:r w:rsidRPr="003A1180">
        <w:rPr>
          <w:rStyle w:val="Refdenotaalpie"/>
          <w:rFonts w:ascii="Century" w:hAnsi="Century"/>
          <w:sz w:val="18"/>
          <w:szCs w:val="22"/>
        </w:rPr>
        <w:footnoteRef/>
      </w:r>
      <w:r w:rsidRPr="003A1180">
        <w:rPr>
          <w:rFonts w:ascii="Century" w:hAnsi="Century"/>
          <w:sz w:val="18"/>
          <w:szCs w:val="22"/>
        </w:rPr>
        <w:t xml:space="preserve"> CC. </w:t>
      </w:r>
      <w:r w:rsidRPr="003A1180">
        <w:rPr>
          <w:rFonts w:ascii="Century" w:hAnsi="Century"/>
          <w:sz w:val="18"/>
          <w:szCs w:val="22"/>
          <w:lang w:val="es-CO"/>
        </w:rPr>
        <w:t>C-273 de 1999.</w:t>
      </w:r>
    </w:p>
  </w:footnote>
  <w:footnote w:id="26">
    <w:p w14:paraId="1A5CE029" w14:textId="12CF17E9" w:rsidR="001D28C1" w:rsidRPr="003A1180" w:rsidRDefault="001D28C1" w:rsidP="003A1180">
      <w:pPr>
        <w:pStyle w:val="Textonotapie"/>
        <w:jc w:val="both"/>
        <w:rPr>
          <w:rFonts w:ascii="Century" w:hAnsi="Century"/>
          <w:sz w:val="18"/>
          <w:szCs w:val="22"/>
          <w:lang w:val="es-MX"/>
        </w:rPr>
      </w:pPr>
      <w:r w:rsidRPr="003A1180">
        <w:rPr>
          <w:rStyle w:val="Refdenotaalpie"/>
          <w:rFonts w:ascii="Century" w:hAnsi="Century"/>
          <w:sz w:val="18"/>
          <w:szCs w:val="22"/>
        </w:rPr>
        <w:footnoteRef/>
      </w:r>
      <w:r w:rsidR="53E66779" w:rsidRPr="003A1180">
        <w:rPr>
          <w:rFonts w:ascii="Century" w:hAnsi="Century"/>
          <w:sz w:val="18"/>
          <w:szCs w:val="22"/>
        </w:rPr>
        <w:t xml:space="preserve"> CSJ, STC-9594-2022 que reitera lo dicho en STC-1389-2022</w:t>
      </w:r>
      <w:r w:rsidR="53E66779" w:rsidRPr="003A1180">
        <w:rPr>
          <w:rFonts w:ascii="Century" w:hAnsi="Century"/>
          <w:sz w:val="18"/>
          <w:szCs w:val="22"/>
          <w:lang w:val="es-CO"/>
        </w:rPr>
        <w:t>.</w:t>
      </w:r>
    </w:p>
  </w:footnote>
  <w:footnote w:id="27">
    <w:p w14:paraId="103C10EC" w14:textId="77777777" w:rsidR="001400D7" w:rsidRPr="003A1180" w:rsidRDefault="001400D7" w:rsidP="003A1180">
      <w:pPr>
        <w:pStyle w:val="Textonotapie"/>
        <w:jc w:val="both"/>
        <w:rPr>
          <w:rFonts w:ascii="Century" w:hAnsi="Century"/>
          <w:sz w:val="16"/>
          <w:lang w:val="es-CO"/>
        </w:rPr>
      </w:pPr>
      <w:r w:rsidRPr="003A1180">
        <w:rPr>
          <w:rStyle w:val="Refdenotaalpie"/>
          <w:rFonts w:ascii="Century" w:hAnsi="Century"/>
          <w:sz w:val="18"/>
          <w:szCs w:val="22"/>
        </w:rPr>
        <w:footnoteRef/>
      </w:r>
      <w:r w:rsidRPr="003A1180">
        <w:rPr>
          <w:rFonts w:ascii="Century" w:hAnsi="Century"/>
          <w:sz w:val="18"/>
          <w:szCs w:val="22"/>
        </w:rPr>
        <w:t xml:space="preserve"> </w:t>
      </w:r>
      <w:r w:rsidRPr="003A1180">
        <w:rPr>
          <w:rFonts w:ascii="Century" w:hAnsi="Century"/>
          <w:sz w:val="18"/>
          <w:szCs w:val="22"/>
          <w:lang w:val="es-CO"/>
        </w:rPr>
        <w:t>AZULA C., Jaime. Manual de derecho procesal, procesos ejecutivos, tomo IV, 6ª edición, Temis SA, 2017, Bogotá DC, p.55.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47C0E388" w:rsidR="004B7FBA" w:rsidRDefault="004B7FBA"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6D2F">
      <w:rPr>
        <w:rStyle w:val="Nmerodepgina"/>
        <w:noProof/>
      </w:rPr>
      <w:t>2</w:t>
    </w:r>
    <w:r>
      <w:rPr>
        <w:rStyle w:val="Nmerodepgina"/>
      </w:rPr>
      <w:fldChar w:fldCharType="end"/>
    </w:r>
  </w:p>
  <w:p w14:paraId="5146DC30" w14:textId="77777777" w:rsidR="004B7FBA" w:rsidRDefault="004B7FBA"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cs="Kalinga"/>
        <w:i/>
        <w:spacing w:val="60"/>
        <w:sz w:val="22"/>
      </w:rPr>
      <w:id w:val="891851224"/>
      <w:docPartObj>
        <w:docPartGallery w:val="Page Numbers (Top of Page)"/>
        <w:docPartUnique/>
      </w:docPartObj>
    </w:sdtPr>
    <w:sdtEndPr>
      <w:rPr>
        <w:bCs/>
        <w:spacing w:val="0"/>
        <w:sz w:val="20"/>
      </w:rPr>
    </w:sdtEndPr>
    <w:sdtContent>
      <w:p w14:paraId="3188BF86" w14:textId="5B663918" w:rsidR="004B7FBA" w:rsidRPr="003A1180" w:rsidRDefault="004B7FBA" w:rsidP="0004052E">
        <w:pPr>
          <w:pStyle w:val="Encabezado"/>
          <w:pBdr>
            <w:bottom w:val="single" w:sz="4" w:space="1" w:color="D9D9D9"/>
          </w:pBdr>
          <w:jc w:val="right"/>
          <w:rPr>
            <w:rFonts w:ascii="Georgia" w:hAnsi="Georgia" w:cs="Kalinga"/>
            <w:bCs/>
            <w:i/>
            <w:sz w:val="20"/>
          </w:rPr>
        </w:pPr>
        <w:r w:rsidRPr="003A1180">
          <w:rPr>
            <w:rFonts w:ascii="Georgia" w:hAnsi="Georgia" w:cs="Kalinga"/>
            <w:i/>
            <w:spacing w:val="60"/>
            <w:sz w:val="20"/>
          </w:rPr>
          <w:t>Página</w:t>
        </w:r>
        <w:r w:rsidRPr="003A1180">
          <w:rPr>
            <w:rFonts w:ascii="Georgia" w:hAnsi="Georgia" w:cs="Kalinga"/>
            <w:i/>
            <w:sz w:val="20"/>
          </w:rPr>
          <w:t xml:space="preserve"> | </w:t>
        </w:r>
        <w:r w:rsidRPr="003A1180">
          <w:rPr>
            <w:rFonts w:ascii="Georgia" w:hAnsi="Georgia" w:cs="Kalinga"/>
            <w:i/>
            <w:sz w:val="20"/>
          </w:rPr>
          <w:fldChar w:fldCharType="begin"/>
        </w:r>
        <w:r w:rsidRPr="003A1180">
          <w:rPr>
            <w:rFonts w:ascii="Georgia" w:hAnsi="Georgia" w:cs="Kalinga"/>
            <w:i/>
            <w:sz w:val="20"/>
          </w:rPr>
          <w:instrText>PAGE   \* MERGEFORMAT</w:instrText>
        </w:r>
        <w:r w:rsidRPr="003A1180">
          <w:rPr>
            <w:rFonts w:ascii="Georgia" w:hAnsi="Georgia" w:cs="Kalinga"/>
            <w:i/>
            <w:sz w:val="20"/>
          </w:rPr>
          <w:fldChar w:fldCharType="separate"/>
        </w:r>
        <w:r w:rsidRPr="003A1180">
          <w:rPr>
            <w:rFonts w:ascii="Georgia" w:hAnsi="Georgia" w:cs="Kalinga"/>
            <w:bCs/>
            <w:i/>
            <w:noProof/>
            <w:sz w:val="20"/>
          </w:rPr>
          <w:t>18</w:t>
        </w:r>
        <w:r w:rsidRPr="003A1180">
          <w:rPr>
            <w:rFonts w:ascii="Georgia" w:hAnsi="Georgia" w:cs="Kalinga"/>
            <w:bCs/>
            <w:i/>
            <w:sz w:val="20"/>
          </w:rPr>
          <w:fldChar w:fldCharType="end"/>
        </w:r>
      </w:p>
    </w:sdtContent>
  </w:sdt>
  <w:p w14:paraId="3350928D" w14:textId="1A2665C0" w:rsidR="004B7FBA" w:rsidRPr="003A1180" w:rsidRDefault="004B7FBA" w:rsidP="003A1180">
    <w:pPr>
      <w:pStyle w:val="Encabezado"/>
      <w:widowControl w:val="0"/>
      <w:autoSpaceDE w:val="0"/>
      <w:autoSpaceDN w:val="0"/>
      <w:adjustRightInd w:val="0"/>
      <w:ind w:right="360"/>
      <w:jc w:val="both"/>
      <w:rPr>
        <w:rFonts w:ascii="Georgia" w:hAnsi="Georgia" w:cs="Kalinga"/>
        <w:i/>
        <w:iCs/>
        <w:sz w:val="20"/>
        <w:szCs w:val="20"/>
        <w:lang w:val="es-CO"/>
      </w:rPr>
    </w:pPr>
    <w:r w:rsidRPr="003A1180">
      <w:rPr>
        <w:rFonts w:ascii="Georgia" w:hAnsi="Georgia" w:cs="Kalinga"/>
        <w:i/>
        <w:iCs/>
        <w:lang w:val="es-CO"/>
      </w:rPr>
      <w:t>E</w:t>
    </w:r>
    <w:r w:rsidRPr="003A1180">
      <w:rPr>
        <w:rFonts w:ascii="Georgia" w:hAnsi="Georgia" w:cs="Kalinga"/>
        <w:i/>
        <w:iCs/>
        <w:sz w:val="20"/>
        <w:szCs w:val="20"/>
        <w:lang w:val="es-CO"/>
      </w:rPr>
      <w:t>XPEDIENTE No.</w:t>
    </w:r>
    <w:r w:rsidR="003A1180" w:rsidRPr="003A1180">
      <w:rPr>
        <w:rFonts w:ascii="Georgia" w:hAnsi="Georgia" w:cs="Kalinga"/>
        <w:i/>
        <w:iCs/>
        <w:sz w:val="20"/>
        <w:szCs w:val="20"/>
        <w:lang w:val="es-CO"/>
      </w:rPr>
      <w:t xml:space="preserve"> </w:t>
    </w:r>
    <w:r w:rsidR="00D115F2" w:rsidRPr="003A1180">
      <w:rPr>
        <w:rFonts w:ascii="Georgia" w:hAnsi="Georgia" w:cs="Kalinga"/>
        <w:i/>
        <w:iCs/>
        <w:sz w:val="20"/>
        <w:szCs w:val="20"/>
        <w:lang w:val="es-CO"/>
      </w:rPr>
      <w:t>20</w:t>
    </w:r>
    <w:r w:rsidR="00DC50AF" w:rsidRPr="003A1180">
      <w:rPr>
        <w:rFonts w:ascii="Georgia" w:hAnsi="Georgia" w:cs="Kalinga"/>
        <w:i/>
        <w:iCs/>
        <w:sz w:val="20"/>
        <w:szCs w:val="20"/>
        <w:lang w:val="es-CO"/>
      </w:rPr>
      <w:t>22</w:t>
    </w:r>
    <w:r w:rsidR="00D115F2" w:rsidRPr="003A1180">
      <w:rPr>
        <w:rFonts w:ascii="Georgia" w:hAnsi="Georgia" w:cs="Kalinga"/>
        <w:i/>
        <w:iCs/>
        <w:sz w:val="20"/>
        <w:szCs w:val="20"/>
        <w:lang w:val="es-CO"/>
      </w:rPr>
      <w:t>-00</w:t>
    </w:r>
    <w:r w:rsidR="00DC50AF" w:rsidRPr="003A1180">
      <w:rPr>
        <w:rFonts w:ascii="Georgia" w:hAnsi="Georgia" w:cs="Kalinga"/>
        <w:i/>
        <w:iCs/>
        <w:sz w:val="20"/>
        <w:szCs w:val="20"/>
        <w:lang w:val="es-CO"/>
      </w:rPr>
      <w:t>1</w:t>
    </w:r>
    <w:r w:rsidR="008F0AF1" w:rsidRPr="003A1180">
      <w:rPr>
        <w:rFonts w:ascii="Georgia" w:hAnsi="Georgia" w:cs="Kalinga"/>
        <w:i/>
        <w:iCs/>
        <w:sz w:val="20"/>
        <w:szCs w:val="20"/>
        <w:lang w:val="es-CO"/>
      </w:rPr>
      <w:t>91</w:t>
    </w:r>
    <w:r w:rsidR="00D115F2" w:rsidRPr="003A1180">
      <w:rPr>
        <w:rFonts w:ascii="Georgia" w:hAnsi="Georgia" w:cs="Kalinga"/>
        <w:i/>
        <w:iCs/>
        <w:sz w:val="20"/>
        <w:szCs w:val="20"/>
        <w:lang w:val="es-CO"/>
      </w:rPr>
      <w:t>-0</w:t>
    </w:r>
    <w:r w:rsidR="00DC50AF" w:rsidRPr="003A1180">
      <w:rPr>
        <w:rFonts w:ascii="Georgia" w:hAnsi="Georgia" w:cs="Kalinga"/>
        <w:i/>
        <w:iCs/>
        <w:sz w:val="20"/>
        <w:szCs w:val="20"/>
        <w:lang w:val="es-CO"/>
      </w:rPr>
      <w:t>1</w:t>
    </w:r>
  </w:p>
</w:hdr>
</file>

<file path=word/intelligence2.xml><?xml version="1.0" encoding="utf-8"?>
<int2:intelligence xmlns:int2="http://schemas.microsoft.com/office/intelligence/2020/intelligence">
  <int2:observations>
    <int2:textHash int2:hashCode="v57PMFn4XnitwR" int2:id="p2htSGUq">
      <int2:state int2:type="AugLoop_Text_Critique" int2:value="Rejected"/>
    </int2:textHash>
    <int2:textHash int2:hashCode="Jsp4D6QAAMIBZy" int2:id="RBzk5lfM">
      <int2:state int2:type="AugLoop_Text_Critique" int2:value="Rejected"/>
    </int2:textHash>
    <int2:textHash int2:hashCode="gu6LGLCKGFvGQk" int2:id="mAgVCcRr">
      <int2:state int2:type="LegacyProofing" int2:value="Rejected"/>
    </int2:textHash>
    <int2:textHash int2:hashCode="3OrpIB+g3mvFV7" int2:id="vQazT4am">
      <int2:state int2:type="LegacyProofing" int2:value="Rejected"/>
    </int2:textHash>
    <int2:textHash int2:hashCode="M2hYXMU6DWYWBZ" int2:id="f8aIcwgW">
      <int2:state int2:type="LegacyProofing" int2:value="Rejected"/>
    </int2:textHash>
    <int2:textHash int2:hashCode="I6YvaQ/nCHz9n6" int2:id="ojNtepMR">
      <int2:state int2:type="LegacyProofing" int2:value="Rejected"/>
    </int2:textHash>
    <int2:textHash int2:hashCode="OphNV5DIn7/yRG" int2:id="0U9eA3Dp">
      <int2:state int2:type="LegacyProofing" int2:value="Rejected"/>
    </int2:textHash>
    <int2:bookmark int2:bookmarkName="_Int_SsAqdToS" int2:invalidationBookmarkName="" int2:hashCode="CISKACS6Pgj964" int2:id="jxyVuKeE">
      <int2:state int2:type="AugLoop_Text_Critique" int2:value="Rejected"/>
    </int2:bookmark>
    <int2:bookmark int2:bookmarkName="_Int_rmZUJqKl" int2:invalidationBookmarkName="" int2:hashCode="fwiePPzFzx7Ltt" int2:id="zqEFYK3M">
      <int2:state int2:type="AugLoop_Text_Critique" int2:value="Rejected"/>
    </int2:bookmark>
    <int2:bookmark int2:bookmarkName="_Int_hGSWWeD4" int2:invalidationBookmarkName="" int2:hashCode="NYUEXvNmMAC2NB" int2:id="OkZnwgIC">
      <int2:state int2:type="AugLoop_Text_Critique" int2:value="Rejected"/>
    </int2:bookmark>
    <int2:bookmark int2:bookmarkName="_Int_goOc85Es" int2:invalidationBookmarkName="" int2:hashCode="HafKrM/qU8cPsU" int2:id="BeYGMp87">
      <int2:state int2:type="AugLoop_Text_Critique" int2:value="Rejected"/>
    </int2:bookmark>
    <int2:bookmark int2:bookmarkName="_Int_U3v9J4ea" int2:invalidationBookmarkName="" int2:hashCode="NYUEXvNmMAC2NB" int2:id="10PLgbhr">
      <int2:state int2:type="AugLoop_Text_Critique" int2:value="Rejected"/>
    </int2:bookmark>
    <int2:bookmark int2:bookmarkName="_Int_1W8N30K0" int2:invalidationBookmarkName="" int2:hashCode="psBb1dV5ZQvbXy" int2:id="c757QItf"/>
    <int2:bookmark int2:bookmarkName="_Int_zmzZzeuR" int2:invalidationBookmarkName="" int2:hashCode="tqvUPNhRaq5wML" int2:id="Ithgc0cW">
      <int2:state int2:type="AugLoop_Text_Critique" int2:value="Rejected"/>
    </int2:bookmark>
    <int2:bookmark int2:bookmarkName="_Int_NLg0kiuK" int2:invalidationBookmarkName="" int2:hashCode="hJ5Ia06lzR+UWm" int2:id="N4ssYB6i">
      <int2:state int2:type="AugLoop_Text_Critique" int2:value="Rejected"/>
    </int2:bookmark>
    <int2:bookmark int2:bookmarkName="_Int_7jBuwePP" int2:invalidationBookmarkName="" int2:hashCode="yh6wNgTjyDDmgF" int2:id="uHvtIIub"/>
    <int2:bookmark int2:bookmarkName="_Int_3crKNAVX" int2:invalidationBookmarkName="" int2:hashCode="88h20jocntU+Di" int2:id="KVs5fHn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C652E9E6"/>
    <w:lvl w:ilvl="0">
      <w:start w:val="2"/>
      <w:numFmt w:val="decimal"/>
      <w:lvlText w:val="%1."/>
      <w:lvlJc w:val="left"/>
      <w:pPr>
        <w:ind w:left="360" w:hanging="360"/>
      </w:pPr>
      <w:rPr>
        <w:rFonts w:ascii="Georgia" w:hAnsi="Georgia" w:hint="default"/>
        <w:sz w:val="24"/>
        <w:szCs w:val="3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A4F499A"/>
    <w:multiLevelType w:val="multilevel"/>
    <w:tmpl w:val="1FF66E1C"/>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CC"/>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661807"/>
    <w:multiLevelType w:val="multilevel"/>
    <w:tmpl w:val="795EA058"/>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5"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7"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334F69"/>
    <w:multiLevelType w:val="multilevel"/>
    <w:tmpl w:val="16BC84AE"/>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4"/>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1"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5"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20"/>
  </w:num>
  <w:num w:numId="4">
    <w:abstractNumId w:val="28"/>
  </w:num>
  <w:num w:numId="5">
    <w:abstractNumId w:val="21"/>
  </w:num>
  <w:num w:numId="6">
    <w:abstractNumId w:val="7"/>
  </w:num>
  <w:num w:numId="7">
    <w:abstractNumId w:val="22"/>
  </w:num>
  <w:num w:numId="8">
    <w:abstractNumId w:val="15"/>
  </w:num>
  <w:num w:numId="9">
    <w:abstractNumId w:val="1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30"/>
  </w:num>
  <w:num w:numId="16">
    <w:abstractNumId w:val="37"/>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0"/>
  </w:num>
  <w:num w:numId="22">
    <w:abstractNumId w:val="3"/>
  </w:num>
  <w:num w:numId="23">
    <w:abstractNumId w:val="8"/>
  </w:num>
  <w:num w:numId="24">
    <w:abstractNumId w:val="29"/>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lvlOverride w:ilvl="0">
      <w:startOverride w:val="1"/>
    </w:lvlOverride>
  </w:num>
  <w:num w:numId="29">
    <w:abstractNumId w:val="27"/>
  </w:num>
  <w:num w:numId="30">
    <w:abstractNumId w:val="2"/>
  </w:num>
  <w:num w:numId="31">
    <w:abstractNumId w:val="10"/>
  </w:num>
  <w:num w:numId="32">
    <w:abstractNumId w:val="36"/>
  </w:num>
  <w:num w:numId="33">
    <w:abstractNumId w:val="16"/>
  </w:num>
  <w:num w:numId="34">
    <w:abstractNumId w:val="19"/>
  </w:num>
  <w:num w:numId="35">
    <w:abstractNumId w:val="28"/>
  </w:num>
  <w:num w:numId="36">
    <w:abstractNumId w:val="34"/>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0A8"/>
    <w:rsid w:val="00007421"/>
    <w:rsid w:val="00007450"/>
    <w:rsid w:val="00007806"/>
    <w:rsid w:val="000078F2"/>
    <w:rsid w:val="00007A01"/>
    <w:rsid w:val="00010199"/>
    <w:rsid w:val="00010C91"/>
    <w:rsid w:val="00011063"/>
    <w:rsid w:val="00011150"/>
    <w:rsid w:val="00011170"/>
    <w:rsid w:val="000115D5"/>
    <w:rsid w:val="00011685"/>
    <w:rsid w:val="00011772"/>
    <w:rsid w:val="00011B19"/>
    <w:rsid w:val="00012262"/>
    <w:rsid w:val="00012595"/>
    <w:rsid w:val="00012768"/>
    <w:rsid w:val="0001286D"/>
    <w:rsid w:val="0001348C"/>
    <w:rsid w:val="00013788"/>
    <w:rsid w:val="00013CD5"/>
    <w:rsid w:val="0001413A"/>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D4E"/>
    <w:rsid w:val="00021E08"/>
    <w:rsid w:val="00021FFF"/>
    <w:rsid w:val="00022115"/>
    <w:rsid w:val="000228E7"/>
    <w:rsid w:val="0002330D"/>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0D59"/>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44AB"/>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52E"/>
    <w:rsid w:val="00040889"/>
    <w:rsid w:val="000409B8"/>
    <w:rsid w:val="00040E7B"/>
    <w:rsid w:val="00041470"/>
    <w:rsid w:val="00041D2A"/>
    <w:rsid w:val="00041D6C"/>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99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5BD1"/>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26FF"/>
    <w:rsid w:val="00072D4F"/>
    <w:rsid w:val="0007334E"/>
    <w:rsid w:val="00073362"/>
    <w:rsid w:val="000734DC"/>
    <w:rsid w:val="00073A94"/>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35"/>
    <w:rsid w:val="000869B2"/>
    <w:rsid w:val="00086C38"/>
    <w:rsid w:val="00086CD7"/>
    <w:rsid w:val="00086EBD"/>
    <w:rsid w:val="00087204"/>
    <w:rsid w:val="00087AD6"/>
    <w:rsid w:val="00087C52"/>
    <w:rsid w:val="0009031F"/>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BF1"/>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270"/>
    <w:rsid w:val="000B7A2B"/>
    <w:rsid w:val="000B7F21"/>
    <w:rsid w:val="000C059A"/>
    <w:rsid w:val="000C0B10"/>
    <w:rsid w:val="000C0C1F"/>
    <w:rsid w:val="000C0CB8"/>
    <w:rsid w:val="000C158E"/>
    <w:rsid w:val="000C1684"/>
    <w:rsid w:val="000C1BD5"/>
    <w:rsid w:val="000C1DC2"/>
    <w:rsid w:val="000C1E5D"/>
    <w:rsid w:val="000C1F33"/>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937"/>
    <w:rsid w:val="000E2A4A"/>
    <w:rsid w:val="000E2F22"/>
    <w:rsid w:val="000E335B"/>
    <w:rsid w:val="000E3A8C"/>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4A5"/>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27A"/>
    <w:rsid w:val="00110320"/>
    <w:rsid w:val="00110405"/>
    <w:rsid w:val="00110429"/>
    <w:rsid w:val="00110917"/>
    <w:rsid w:val="00110AA3"/>
    <w:rsid w:val="00110F3F"/>
    <w:rsid w:val="00110F40"/>
    <w:rsid w:val="00110F9D"/>
    <w:rsid w:val="00111068"/>
    <w:rsid w:val="00111792"/>
    <w:rsid w:val="00111D33"/>
    <w:rsid w:val="00112598"/>
    <w:rsid w:val="0011268D"/>
    <w:rsid w:val="00112B1B"/>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147"/>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739"/>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C22"/>
    <w:rsid w:val="00135FE4"/>
    <w:rsid w:val="001360C3"/>
    <w:rsid w:val="00136229"/>
    <w:rsid w:val="001362CA"/>
    <w:rsid w:val="00136585"/>
    <w:rsid w:val="001370F4"/>
    <w:rsid w:val="0013791C"/>
    <w:rsid w:val="001379CA"/>
    <w:rsid w:val="001400D7"/>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247"/>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05"/>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5F5"/>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19D"/>
    <w:rsid w:val="0016631E"/>
    <w:rsid w:val="001665F8"/>
    <w:rsid w:val="00166872"/>
    <w:rsid w:val="00166A63"/>
    <w:rsid w:val="00166D51"/>
    <w:rsid w:val="00166DD6"/>
    <w:rsid w:val="00167726"/>
    <w:rsid w:val="00167950"/>
    <w:rsid w:val="00167AAD"/>
    <w:rsid w:val="00167C71"/>
    <w:rsid w:val="0017016A"/>
    <w:rsid w:val="0017025B"/>
    <w:rsid w:val="00170E31"/>
    <w:rsid w:val="00171E78"/>
    <w:rsid w:val="00171E87"/>
    <w:rsid w:val="0017272B"/>
    <w:rsid w:val="001727AB"/>
    <w:rsid w:val="00172A23"/>
    <w:rsid w:val="00172D2C"/>
    <w:rsid w:val="001734D9"/>
    <w:rsid w:val="0017350F"/>
    <w:rsid w:val="001738A1"/>
    <w:rsid w:val="00173D7E"/>
    <w:rsid w:val="001745D1"/>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C07"/>
    <w:rsid w:val="00177FA6"/>
    <w:rsid w:val="001800C5"/>
    <w:rsid w:val="001801A9"/>
    <w:rsid w:val="001804F9"/>
    <w:rsid w:val="001805D9"/>
    <w:rsid w:val="001805EE"/>
    <w:rsid w:val="0018078D"/>
    <w:rsid w:val="00180AA2"/>
    <w:rsid w:val="00180D14"/>
    <w:rsid w:val="001814DE"/>
    <w:rsid w:val="00181654"/>
    <w:rsid w:val="00181793"/>
    <w:rsid w:val="001817B5"/>
    <w:rsid w:val="00181B45"/>
    <w:rsid w:val="00182358"/>
    <w:rsid w:val="0018270D"/>
    <w:rsid w:val="0018278B"/>
    <w:rsid w:val="00182CDD"/>
    <w:rsid w:val="00182EBF"/>
    <w:rsid w:val="00183038"/>
    <w:rsid w:val="001831FB"/>
    <w:rsid w:val="00183295"/>
    <w:rsid w:val="001832E8"/>
    <w:rsid w:val="00183619"/>
    <w:rsid w:val="00183723"/>
    <w:rsid w:val="001837C2"/>
    <w:rsid w:val="001839E8"/>
    <w:rsid w:val="00183B71"/>
    <w:rsid w:val="00183F8F"/>
    <w:rsid w:val="001845AD"/>
    <w:rsid w:val="00184740"/>
    <w:rsid w:val="00184AFE"/>
    <w:rsid w:val="00184C6B"/>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426"/>
    <w:rsid w:val="00192843"/>
    <w:rsid w:val="00192986"/>
    <w:rsid w:val="001929E6"/>
    <w:rsid w:val="00192AFC"/>
    <w:rsid w:val="001930FE"/>
    <w:rsid w:val="0019332A"/>
    <w:rsid w:val="001933F8"/>
    <w:rsid w:val="00193808"/>
    <w:rsid w:val="001938C0"/>
    <w:rsid w:val="00193BA1"/>
    <w:rsid w:val="001941FE"/>
    <w:rsid w:val="00194427"/>
    <w:rsid w:val="0019461F"/>
    <w:rsid w:val="00194762"/>
    <w:rsid w:val="001948E4"/>
    <w:rsid w:val="00194CC8"/>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4D85"/>
    <w:rsid w:val="001A5579"/>
    <w:rsid w:val="001A562C"/>
    <w:rsid w:val="001A57BC"/>
    <w:rsid w:val="001A594E"/>
    <w:rsid w:val="001A6130"/>
    <w:rsid w:val="001A6147"/>
    <w:rsid w:val="001A663B"/>
    <w:rsid w:val="001A6E1B"/>
    <w:rsid w:val="001A724F"/>
    <w:rsid w:val="001A76DD"/>
    <w:rsid w:val="001A775D"/>
    <w:rsid w:val="001A776E"/>
    <w:rsid w:val="001A7818"/>
    <w:rsid w:val="001A7907"/>
    <w:rsid w:val="001A7916"/>
    <w:rsid w:val="001A7998"/>
    <w:rsid w:val="001A7ABD"/>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22A7"/>
    <w:rsid w:val="001B2A33"/>
    <w:rsid w:val="001B2B22"/>
    <w:rsid w:val="001B3126"/>
    <w:rsid w:val="001B3597"/>
    <w:rsid w:val="001B3721"/>
    <w:rsid w:val="001B3ADA"/>
    <w:rsid w:val="001B4455"/>
    <w:rsid w:val="001B49A0"/>
    <w:rsid w:val="001B5544"/>
    <w:rsid w:val="001B6123"/>
    <w:rsid w:val="001B61AC"/>
    <w:rsid w:val="001B6F77"/>
    <w:rsid w:val="001B6FAC"/>
    <w:rsid w:val="001B7D66"/>
    <w:rsid w:val="001C01DB"/>
    <w:rsid w:val="001C0755"/>
    <w:rsid w:val="001C0848"/>
    <w:rsid w:val="001C114A"/>
    <w:rsid w:val="001C12F1"/>
    <w:rsid w:val="001C1513"/>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B8F"/>
    <w:rsid w:val="001C3E72"/>
    <w:rsid w:val="001C3EEA"/>
    <w:rsid w:val="001C40B7"/>
    <w:rsid w:val="001C4384"/>
    <w:rsid w:val="001C4472"/>
    <w:rsid w:val="001C4702"/>
    <w:rsid w:val="001C4856"/>
    <w:rsid w:val="001C527C"/>
    <w:rsid w:val="001C55EF"/>
    <w:rsid w:val="001C59E5"/>
    <w:rsid w:val="001C5A15"/>
    <w:rsid w:val="001C5A49"/>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1"/>
    <w:rsid w:val="001D28CE"/>
    <w:rsid w:val="001D2A22"/>
    <w:rsid w:val="001D2C7F"/>
    <w:rsid w:val="001D30D3"/>
    <w:rsid w:val="001D3297"/>
    <w:rsid w:val="001D36DF"/>
    <w:rsid w:val="001D3936"/>
    <w:rsid w:val="001D39F7"/>
    <w:rsid w:val="001D3DA1"/>
    <w:rsid w:val="001D4275"/>
    <w:rsid w:val="001D42E3"/>
    <w:rsid w:val="001D43CC"/>
    <w:rsid w:val="001D44E6"/>
    <w:rsid w:val="001D451F"/>
    <w:rsid w:val="001D47CF"/>
    <w:rsid w:val="001D481D"/>
    <w:rsid w:val="001D4854"/>
    <w:rsid w:val="001D4D4A"/>
    <w:rsid w:val="001D51A9"/>
    <w:rsid w:val="001D52C4"/>
    <w:rsid w:val="001D5347"/>
    <w:rsid w:val="001D61AF"/>
    <w:rsid w:val="001D62B8"/>
    <w:rsid w:val="001D6CB6"/>
    <w:rsid w:val="001D72A6"/>
    <w:rsid w:val="001D7469"/>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979"/>
    <w:rsid w:val="001E3A13"/>
    <w:rsid w:val="001E3DAF"/>
    <w:rsid w:val="001E42B0"/>
    <w:rsid w:val="001E4449"/>
    <w:rsid w:val="001E477A"/>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8F4"/>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6E7"/>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6C2A"/>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A7"/>
    <w:rsid w:val="00213BA7"/>
    <w:rsid w:val="002147E8"/>
    <w:rsid w:val="00214883"/>
    <w:rsid w:val="00214988"/>
    <w:rsid w:val="002151AB"/>
    <w:rsid w:val="00215693"/>
    <w:rsid w:val="0021578A"/>
    <w:rsid w:val="00215CDD"/>
    <w:rsid w:val="00216337"/>
    <w:rsid w:val="002163AD"/>
    <w:rsid w:val="00216845"/>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7BA"/>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15C"/>
    <w:rsid w:val="002514BD"/>
    <w:rsid w:val="002515E4"/>
    <w:rsid w:val="002516EC"/>
    <w:rsid w:val="002523DC"/>
    <w:rsid w:val="002524DB"/>
    <w:rsid w:val="002529D3"/>
    <w:rsid w:val="00252EE1"/>
    <w:rsid w:val="002533D7"/>
    <w:rsid w:val="0025340F"/>
    <w:rsid w:val="002534B6"/>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8"/>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4B8"/>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80C"/>
    <w:rsid w:val="00271A1A"/>
    <w:rsid w:val="00271DA6"/>
    <w:rsid w:val="00271E29"/>
    <w:rsid w:val="00271E83"/>
    <w:rsid w:val="00271FBB"/>
    <w:rsid w:val="00272060"/>
    <w:rsid w:val="002720E3"/>
    <w:rsid w:val="00272996"/>
    <w:rsid w:val="00272DA6"/>
    <w:rsid w:val="0027314D"/>
    <w:rsid w:val="00273157"/>
    <w:rsid w:val="00273CA4"/>
    <w:rsid w:val="00273D7B"/>
    <w:rsid w:val="00273E05"/>
    <w:rsid w:val="0027439D"/>
    <w:rsid w:val="00274C2D"/>
    <w:rsid w:val="00274C8B"/>
    <w:rsid w:val="00274CB6"/>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00"/>
    <w:rsid w:val="00280232"/>
    <w:rsid w:val="00280606"/>
    <w:rsid w:val="00280630"/>
    <w:rsid w:val="00280888"/>
    <w:rsid w:val="00280B1E"/>
    <w:rsid w:val="00280D01"/>
    <w:rsid w:val="00281009"/>
    <w:rsid w:val="0028119F"/>
    <w:rsid w:val="00281216"/>
    <w:rsid w:val="0028184B"/>
    <w:rsid w:val="00281C46"/>
    <w:rsid w:val="00281D1F"/>
    <w:rsid w:val="00281F4C"/>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2D12"/>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3E"/>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334"/>
    <w:rsid w:val="002C27BD"/>
    <w:rsid w:val="002C2BF7"/>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5BD"/>
    <w:rsid w:val="002D660C"/>
    <w:rsid w:val="002D6B35"/>
    <w:rsid w:val="002D6BBD"/>
    <w:rsid w:val="002D7199"/>
    <w:rsid w:val="002D71DD"/>
    <w:rsid w:val="002D7829"/>
    <w:rsid w:val="002D7AB3"/>
    <w:rsid w:val="002E0095"/>
    <w:rsid w:val="002E063F"/>
    <w:rsid w:val="002E0665"/>
    <w:rsid w:val="002E0850"/>
    <w:rsid w:val="002E0B40"/>
    <w:rsid w:val="002E0B7B"/>
    <w:rsid w:val="002E0FFF"/>
    <w:rsid w:val="002E101E"/>
    <w:rsid w:val="002E1411"/>
    <w:rsid w:val="002E1473"/>
    <w:rsid w:val="002E1888"/>
    <w:rsid w:val="002E18E6"/>
    <w:rsid w:val="002E1908"/>
    <w:rsid w:val="002E1C8D"/>
    <w:rsid w:val="002E208F"/>
    <w:rsid w:val="002E241F"/>
    <w:rsid w:val="002E2459"/>
    <w:rsid w:val="002E2D98"/>
    <w:rsid w:val="002E34ED"/>
    <w:rsid w:val="002E3760"/>
    <w:rsid w:val="002E400F"/>
    <w:rsid w:val="002E4505"/>
    <w:rsid w:val="002E45E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B33"/>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0DA4"/>
    <w:rsid w:val="00301096"/>
    <w:rsid w:val="003010B9"/>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3E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E29"/>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27D6F"/>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976"/>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2"/>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7A7"/>
    <w:rsid w:val="00345874"/>
    <w:rsid w:val="00346139"/>
    <w:rsid w:val="0034618D"/>
    <w:rsid w:val="003465F8"/>
    <w:rsid w:val="003468B6"/>
    <w:rsid w:val="00346BAC"/>
    <w:rsid w:val="00346D6D"/>
    <w:rsid w:val="003473D6"/>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087"/>
    <w:rsid w:val="003532E1"/>
    <w:rsid w:val="003535AF"/>
    <w:rsid w:val="00354452"/>
    <w:rsid w:val="00354BDD"/>
    <w:rsid w:val="003552B2"/>
    <w:rsid w:val="003552BA"/>
    <w:rsid w:val="003554CE"/>
    <w:rsid w:val="00355634"/>
    <w:rsid w:val="00355665"/>
    <w:rsid w:val="00355729"/>
    <w:rsid w:val="003558AA"/>
    <w:rsid w:val="00356055"/>
    <w:rsid w:val="00356104"/>
    <w:rsid w:val="003562DD"/>
    <w:rsid w:val="003566DB"/>
    <w:rsid w:val="003572D1"/>
    <w:rsid w:val="00357C67"/>
    <w:rsid w:val="003603BE"/>
    <w:rsid w:val="00360454"/>
    <w:rsid w:val="003607F2"/>
    <w:rsid w:val="00360A14"/>
    <w:rsid w:val="00360AEB"/>
    <w:rsid w:val="00360C42"/>
    <w:rsid w:val="003611FD"/>
    <w:rsid w:val="003612DD"/>
    <w:rsid w:val="0036160A"/>
    <w:rsid w:val="0036168E"/>
    <w:rsid w:val="00361E94"/>
    <w:rsid w:val="00361FAD"/>
    <w:rsid w:val="00361FC8"/>
    <w:rsid w:val="00362BF5"/>
    <w:rsid w:val="00362E16"/>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6D5B"/>
    <w:rsid w:val="0036714A"/>
    <w:rsid w:val="00367258"/>
    <w:rsid w:val="00367263"/>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43F"/>
    <w:rsid w:val="00373A38"/>
    <w:rsid w:val="00373F48"/>
    <w:rsid w:val="0037405D"/>
    <w:rsid w:val="0037418C"/>
    <w:rsid w:val="00374C31"/>
    <w:rsid w:val="00374FCA"/>
    <w:rsid w:val="0037515D"/>
    <w:rsid w:val="003751DC"/>
    <w:rsid w:val="003758EA"/>
    <w:rsid w:val="00375DA2"/>
    <w:rsid w:val="00375E88"/>
    <w:rsid w:val="00375F9C"/>
    <w:rsid w:val="00376085"/>
    <w:rsid w:val="003760DA"/>
    <w:rsid w:val="0037663F"/>
    <w:rsid w:val="00376E80"/>
    <w:rsid w:val="00377151"/>
    <w:rsid w:val="00377884"/>
    <w:rsid w:val="00377C30"/>
    <w:rsid w:val="00377D4D"/>
    <w:rsid w:val="00377DAA"/>
    <w:rsid w:val="003800A5"/>
    <w:rsid w:val="003801FB"/>
    <w:rsid w:val="003803E8"/>
    <w:rsid w:val="0038047A"/>
    <w:rsid w:val="003804F4"/>
    <w:rsid w:val="0038072F"/>
    <w:rsid w:val="00380780"/>
    <w:rsid w:val="00380C3C"/>
    <w:rsid w:val="00381517"/>
    <w:rsid w:val="00381632"/>
    <w:rsid w:val="00381935"/>
    <w:rsid w:val="003823F6"/>
    <w:rsid w:val="0038258A"/>
    <w:rsid w:val="00382A57"/>
    <w:rsid w:val="00382BA7"/>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97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180"/>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6E7B"/>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3C"/>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064"/>
    <w:rsid w:val="003C6A61"/>
    <w:rsid w:val="003C6AB4"/>
    <w:rsid w:val="003C6B64"/>
    <w:rsid w:val="003C6D34"/>
    <w:rsid w:val="003C6FC6"/>
    <w:rsid w:val="003C7387"/>
    <w:rsid w:val="003C773D"/>
    <w:rsid w:val="003C779C"/>
    <w:rsid w:val="003C799A"/>
    <w:rsid w:val="003D00DF"/>
    <w:rsid w:val="003D076A"/>
    <w:rsid w:val="003D0CC8"/>
    <w:rsid w:val="003D0D03"/>
    <w:rsid w:val="003D0E64"/>
    <w:rsid w:val="003D0FF6"/>
    <w:rsid w:val="003D1516"/>
    <w:rsid w:val="003D1576"/>
    <w:rsid w:val="003D1B66"/>
    <w:rsid w:val="003D1BB9"/>
    <w:rsid w:val="003D1BF2"/>
    <w:rsid w:val="003D242E"/>
    <w:rsid w:val="003D24DF"/>
    <w:rsid w:val="003D279C"/>
    <w:rsid w:val="003D287E"/>
    <w:rsid w:val="003D2F3F"/>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B2A"/>
    <w:rsid w:val="003F3D2B"/>
    <w:rsid w:val="003F3D62"/>
    <w:rsid w:val="003F3FB1"/>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9AA"/>
    <w:rsid w:val="003F7AAA"/>
    <w:rsid w:val="003F7EFA"/>
    <w:rsid w:val="003F7F98"/>
    <w:rsid w:val="0040001D"/>
    <w:rsid w:val="00400255"/>
    <w:rsid w:val="00401685"/>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1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27"/>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25D"/>
    <w:rsid w:val="00427436"/>
    <w:rsid w:val="00427C91"/>
    <w:rsid w:val="004302E8"/>
    <w:rsid w:val="004303F4"/>
    <w:rsid w:val="00430F69"/>
    <w:rsid w:val="0043114B"/>
    <w:rsid w:val="00431334"/>
    <w:rsid w:val="0043139C"/>
    <w:rsid w:val="004314C5"/>
    <w:rsid w:val="0043153A"/>
    <w:rsid w:val="004317D5"/>
    <w:rsid w:val="00431CE1"/>
    <w:rsid w:val="00431EED"/>
    <w:rsid w:val="00431F3D"/>
    <w:rsid w:val="00432055"/>
    <w:rsid w:val="00432249"/>
    <w:rsid w:val="0043251B"/>
    <w:rsid w:val="004326DF"/>
    <w:rsid w:val="00432993"/>
    <w:rsid w:val="00433430"/>
    <w:rsid w:val="004335DB"/>
    <w:rsid w:val="00433E03"/>
    <w:rsid w:val="00433F90"/>
    <w:rsid w:val="004342D0"/>
    <w:rsid w:val="004346DD"/>
    <w:rsid w:val="00434823"/>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217"/>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3A"/>
    <w:rsid w:val="004472CA"/>
    <w:rsid w:val="0044746B"/>
    <w:rsid w:val="00447B3C"/>
    <w:rsid w:val="00447B5A"/>
    <w:rsid w:val="00450707"/>
    <w:rsid w:val="00450AC6"/>
    <w:rsid w:val="00450B79"/>
    <w:rsid w:val="00450C37"/>
    <w:rsid w:val="00450CC2"/>
    <w:rsid w:val="00450F45"/>
    <w:rsid w:val="0045115C"/>
    <w:rsid w:val="00451508"/>
    <w:rsid w:val="0045236C"/>
    <w:rsid w:val="004526BE"/>
    <w:rsid w:val="004528A2"/>
    <w:rsid w:val="004529C1"/>
    <w:rsid w:val="00452B77"/>
    <w:rsid w:val="0045309F"/>
    <w:rsid w:val="004538D4"/>
    <w:rsid w:val="00453A3F"/>
    <w:rsid w:val="004543AC"/>
    <w:rsid w:val="00454425"/>
    <w:rsid w:val="00454AD5"/>
    <w:rsid w:val="00454B5D"/>
    <w:rsid w:val="00455342"/>
    <w:rsid w:val="004557BD"/>
    <w:rsid w:val="004557CB"/>
    <w:rsid w:val="00455902"/>
    <w:rsid w:val="0045599E"/>
    <w:rsid w:val="00455F43"/>
    <w:rsid w:val="0045610C"/>
    <w:rsid w:val="004562A2"/>
    <w:rsid w:val="004563B6"/>
    <w:rsid w:val="00456507"/>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8F7"/>
    <w:rsid w:val="00466901"/>
    <w:rsid w:val="00466A80"/>
    <w:rsid w:val="00466AD4"/>
    <w:rsid w:val="004672D9"/>
    <w:rsid w:val="00467595"/>
    <w:rsid w:val="004676C1"/>
    <w:rsid w:val="004677E1"/>
    <w:rsid w:val="00467914"/>
    <w:rsid w:val="00467B99"/>
    <w:rsid w:val="00467BD1"/>
    <w:rsid w:val="00470332"/>
    <w:rsid w:val="0047043C"/>
    <w:rsid w:val="004709F5"/>
    <w:rsid w:val="00470B1A"/>
    <w:rsid w:val="00471C68"/>
    <w:rsid w:val="00471EE2"/>
    <w:rsid w:val="00472235"/>
    <w:rsid w:val="004726A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8EB"/>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7D1"/>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8E4"/>
    <w:rsid w:val="0048590E"/>
    <w:rsid w:val="00485975"/>
    <w:rsid w:val="00485996"/>
    <w:rsid w:val="00485AF1"/>
    <w:rsid w:val="00485C59"/>
    <w:rsid w:val="00485EC2"/>
    <w:rsid w:val="00486010"/>
    <w:rsid w:val="00486466"/>
    <w:rsid w:val="00486A19"/>
    <w:rsid w:val="00486DB4"/>
    <w:rsid w:val="004872AA"/>
    <w:rsid w:val="00487341"/>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97F51"/>
    <w:rsid w:val="004A0041"/>
    <w:rsid w:val="004A1323"/>
    <w:rsid w:val="004A16B9"/>
    <w:rsid w:val="004A1A78"/>
    <w:rsid w:val="004A1A99"/>
    <w:rsid w:val="004A1D5D"/>
    <w:rsid w:val="004A1E74"/>
    <w:rsid w:val="004A2090"/>
    <w:rsid w:val="004A34C1"/>
    <w:rsid w:val="004A3A57"/>
    <w:rsid w:val="004A3FA1"/>
    <w:rsid w:val="004A461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66A"/>
    <w:rsid w:val="004B38A6"/>
    <w:rsid w:val="004B3C44"/>
    <w:rsid w:val="004B3CC3"/>
    <w:rsid w:val="004B424C"/>
    <w:rsid w:val="004B4843"/>
    <w:rsid w:val="004B48E3"/>
    <w:rsid w:val="004B4963"/>
    <w:rsid w:val="004B4B77"/>
    <w:rsid w:val="004B4ED5"/>
    <w:rsid w:val="004B4F08"/>
    <w:rsid w:val="004B4F6F"/>
    <w:rsid w:val="004B51C3"/>
    <w:rsid w:val="004B5571"/>
    <w:rsid w:val="004B5616"/>
    <w:rsid w:val="004B58AD"/>
    <w:rsid w:val="004B58B4"/>
    <w:rsid w:val="004B5D72"/>
    <w:rsid w:val="004B5EF1"/>
    <w:rsid w:val="004B6555"/>
    <w:rsid w:val="004B68C0"/>
    <w:rsid w:val="004B6CBB"/>
    <w:rsid w:val="004B6DC8"/>
    <w:rsid w:val="004B6F9A"/>
    <w:rsid w:val="004B7C4F"/>
    <w:rsid w:val="004B7EB8"/>
    <w:rsid w:val="004B7F63"/>
    <w:rsid w:val="004B7FBA"/>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39DF"/>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C8B64"/>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EEE"/>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38"/>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0F80"/>
    <w:rsid w:val="004F13EC"/>
    <w:rsid w:val="004F183A"/>
    <w:rsid w:val="004F1850"/>
    <w:rsid w:val="004F2729"/>
    <w:rsid w:val="004F2758"/>
    <w:rsid w:val="004F2A34"/>
    <w:rsid w:val="004F2EED"/>
    <w:rsid w:val="004F320F"/>
    <w:rsid w:val="004F3A94"/>
    <w:rsid w:val="004F3B72"/>
    <w:rsid w:val="004F3CE8"/>
    <w:rsid w:val="004F3D54"/>
    <w:rsid w:val="004F4447"/>
    <w:rsid w:val="004F5103"/>
    <w:rsid w:val="004F5463"/>
    <w:rsid w:val="004F59C3"/>
    <w:rsid w:val="004F5AFA"/>
    <w:rsid w:val="004F5B38"/>
    <w:rsid w:val="004F5F0E"/>
    <w:rsid w:val="004F60AD"/>
    <w:rsid w:val="004F6328"/>
    <w:rsid w:val="004F638D"/>
    <w:rsid w:val="004F64C8"/>
    <w:rsid w:val="004F64CD"/>
    <w:rsid w:val="004F6D99"/>
    <w:rsid w:val="004F6E10"/>
    <w:rsid w:val="004F6FBA"/>
    <w:rsid w:val="004F6FEB"/>
    <w:rsid w:val="004F71D6"/>
    <w:rsid w:val="004F75B6"/>
    <w:rsid w:val="004F75D4"/>
    <w:rsid w:val="004F77AC"/>
    <w:rsid w:val="005004C5"/>
    <w:rsid w:val="0050076B"/>
    <w:rsid w:val="00500A72"/>
    <w:rsid w:val="00500EE8"/>
    <w:rsid w:val="00500FE9"/>
    <w:rsid w:val="00501083"/>
    <w:rsid w:val="0050135D"/>
    <w:rsid w:val="005019C2"/>
    <w:rsid w:val="00501B7A"/>
    <w:rsid w:val="00501C2B"/>
    <w:rsid w:val="00501C3F"/>
    <w:rsid w:val="00501CEE"/>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443"/>
    <w:rsid w:val="0050765D"/>
    <w:rsid w:val="00507689"/>
    <w:rsid w:val="00507AD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22"/>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22"/>
    <w:rsid w:val="00521FC1"/>
    <w:rsid w:val="00522032"/>
    <w:rsid w:val="00522516"/>
    <w:rsid w:val="0052270E"/>
    <w:rsid w:val="005227DE"/>
    <w:rsid w:val="00522D80"/>
    <w:rsid w:val="00522D8B"/>
    <w:rsid w:val="005230D7"/>
    <w:rsid w:val="00523916"/>
    <w:rsid w:val="00524358"/>
    <w:rsid w:val="005243D5"/>
    <w:rsid w:val="0052477E"/>
    <w:rsid w:val="00524B7C"/>
    <w:rsid w:val="00524F91"/>
    <w:rsid w:val="00525064"/>
    <w:rsid w:val="00525526"/>
    <w:rsid w:val="0052571F"/>
    <w:rsid w:val="005257A8"/>
    <w:rsid w:val="005258EA"/>
    <w:rsid w:val="005259DB"/>
    <w:rsid w:val="00525C3F"/>
    <w:rsid w:val="0052616A"/>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135D"/>
    <w:rsid w:val="005320C4"/>
    <w:rsid w:val="00532280"/>
    <w:rsid w:val="00532A8F"/>
    <w:rsid w:val="005334F0"/>
    <w:rsid w:val="0053385E"/>
    <w:rsid w:val="005343E7"/>
    <w:rsid w:val="005345E0"/>
    <w:rsid w:val="00534BD5"/>
    <w:rsid w:val="00534CF3"/>
    <w:rsid w:val="00534DF8"/>
    <w:rsid w:val="00534EB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5B9"/>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6BF2"/>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43C"/>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17"/>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13C"/>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1C0D"/>
    <w:rsid w:val="005B2160"/>
    <w:rsid w:val="005B2590"/>
    <w:rsid w:val="005B2658"/>
    <w:rsid w:val="005B30EE"/>
    <w:rsid w:val="005B3646"/>
    <w:rsid w:val="005B36A1"/>
    <w:rsid w:val="005B3A21"/>
    <w:rsid w:val="005B3A96"/>
    <w:rsid w:val="005B3CD4"/>
    <w:rsid w:val="005B4271"/>
    <w:rsid w:val="005B446F"/>
    <w:rsid w:val="005B4676"/>
    <w:rsid w:val="005B4A7C"/>
    <w:rsid w:val="005B5152"/>
    <w:rsid w:val="005B56C8"/>
    <w:rsid w:val="005B584A"/>
    <w:rsid w:val="005B5A44"/>
    <w:rsid w:val="005B5BC5"/>
    <w:rsid w:val="005B5CF4"/>
    <w:rsid w:val="005B60A9"/>
    <w:rsid w:val="005B63C2"/>
    <w:rsid w:val="005B64D8"/>
    <w:rsid w:val="005B663C"/>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914"/>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0E"/>
    <w:rsid w:val="005D1CCD"/>
    <w:rsid w:val="005D1EDA"/>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8BC"/>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0D7E"/>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60B"/>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B06"/>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18C"/>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2FF"/>
    <w:rsid w:val="006134AF"/>
    <w:rsid w:val="006134F7"/>
    <w:rsid w:val="0061363C"/>
    <w:rsid w:val="006138BD"/>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61F"/>
    <w:rsid w:val="00621005"/>
    <w:rsid w:val="0062118B"/>
    <w:rsid w:val="006218E5"/>
    <w:rsid w:val="00621DBD"/>
    <w:rsid w:val="00621E14"/>
    <w:rsid w:val="00621F3B"/>
    <w:rsid w:val="00622123"/>
    <w:rsid w:val="00622169"/>
    <w:rsid w:val="006221D9"/>
    <w:rsid w:val="00622457"/>
    <w:rsid w:val="0062248F"/>
    <w:rsid w:val="0062280C"/>
    <w:rsid w:val="0062294B"/>
    <w:rsid w:val="00622BEE"/>
    <w:rsid w:val="00622F51"/>
    <w:rsid w:val="00622FE4"/>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4AF"/>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245"/>
    <w:rsid w:val="00644568"/>
    <w:rsid w:val="00644599"/>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2F2"/>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C9B"/>
    <w:rsid w:val="00656FF2"/>
    <w:rsid w:val="0065735F"/>
    <w:rsid w:val="00657889"/>
    <w:rsid w:val="00657901"/>
    <w:rsid w:val="00657B80"/>
    <w:rsid w:val="00657E40"/>
    <w:rsid w:val="0066019C"/>
    <w:rsid w:val="00660A11"/>
    <w:rsid w:val="00661343"/>
    <w:rsid w:val="006614BB"/>
    <w:rsid w:val="00661569"/>
    <w:rsid w:val="00661A54"/>
    <w:rsid w:val="00661C10"/>
    <w:rsid w:val="00662225"/>
    <w:rsid w:val="006624AB"/>
    <w:rsid w:val="00662871"/>
    <w:rsid w:val="00663527"/>
    <w:rsid w:val="0066366E"/>
    <w:rsid w:val="00663D2A"/>
    <w:rsid w:val="00663F87"/>
    <w:rsid w:val="00664141"/>
    <w:rsid w:val="006641DB"/>
    <w:rsid w:val="00664FC2"/>
    <w:rsid w:val="00665648"/>
    <w:rsid w:val="006658B8"/>
    <w:rsid w:val="00665E63"/>
    <w:rsid w:val="00665EB9"/>
    <w:rsid w:val="00666761"/>
    <w:rsid w:val="0066680D"/>
    <w:rsid w:val="006669B0"/>
    <w:rsid w:val="006673D8"/>
    <w:rsid w:val="0066761F"/>
    <w:rsid w:val="0066794F"/>
    <w:rsid w:val="00667BD3"/>
    <w:rsid w:val="00667E67"/>
    <w:rsid w:val="00670074"/>
    <w:rsid w:val="00670318"/>
    <w:rsid w:val="0067032A"/>
    <w:rsid w:val="0067057C"/>
    <w:rsid w:val="00670757"/>
    <w:rsid w:val="00670E6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8D"/>
    <w:rsid w:val="006749C7"/>
    <w:rsid w:val="00674A6B"/>
    <w:rsid w:val="00674C73"/>
    <w:rsid w:val="0067500B"/>
    <w:rsid w:val="0067504D"/>
    <w:rsid w:val="006751EF"/>
    <w:rsid w:val="0067520A"/>
    <w:rsid w:val="006758A6"/>
    <w:rsid w:val="00675B17"/>
    <w:rsid w:val="00675E85"/>
    <w:rsid w:val="00675EDD"/>
    <w:rsid w:val="0067622D"/>
    <w:rsid w:val="006766D8"/>
    <w:rsid w:val="00676D2C"/>
    <w:rsid w:val="00676D67"/>
    <w:rsid w:val="00676DCE"/>
    <w:rsid w:val="00676FC7"/>
    <w:rsid w:val="00676FCB"/>
    <w:rsid w:val="006771BF"/>
    <w:rsid w:val="00677B7C"/>
    <w:rsid w:val="00677C81"/>
    <w:rsid w:val="00677CEB"/>
    <w:rsid w:val="0068067C"/>
    <w:rsid w:val="00680AD7"/>
    <w:rsid w:val="00680BEA"/>
    <w:rsid w:val="00680CC4"/>
    <w:rsid w:val="006811F8"/>
    <w:rsid w:val="00681547"/>
    <w:rsid w:val="006818A1"/>
    <w:rsid w:val="00681EF4"/>
    <w:rsid w:val="00681F8A"/>
    <w:rsid w:val="00682004"/>
    <w:rsid w:val="006826CF"/>
    <w:rsid w:val="00682AC4"/>
    <w:rsid w:val="00682DE8"/>
    <w:rsid w:val="006840B5"/>
    <w:rsid w:val="006845A0"/>
    <w:rsid w:val="0068473A"/>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76E"/>
    <w:rsid w:val="00692BCD"/>
    <w:rsid w:val="00693783"/>
    <w:rsid w:val="00693FC9"/>
    <w:rsid w:val="00694A11"/>
    <w:rsid w:val="006953CF"/>
    <w:rsid w:val="006961A4"/>
    <w:rsid w:val="006964BF"/>
    <w:rsid w:val="006966A1"/>
    <w:rsid w:val="00696844"/>
    <w:rsid w:val="00697225"/>
    <w:rsid w:val="00697380"/>
    <w:rsid w:val="0069792B"/>
    <w:rsid w:val="00697C01"/>
    <w:rsid w:val="006A06CB"/>
    <w:rsid w:val="006A0CFE"/>
    <w:rsid w:val="006A0D20"/>
    <w:rsid w:val="006A1102"/>
    <w:rsid w:val="006A1949"/>
    <w:rsid w:val="006A1A70"/>
    <w:rsid w:val="006A1E0D"/>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0ED"/>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D2F"/>
    <w:rsid w:val="006A6F28"/>
    <w:rsid w:val="006A6FEE"/>
    <w:rsid w:val="006A7049"/>
    <w:rsid w:val="006A7094"/>
    <w:rsid w:val="006A787B"/>
    <w:rsid w:val="006A7AD5"/>
    <w:rsid w:val="006A7CED"/>
    <w:rsid w:val="006A7D7C"/>
    <w:rsid w:val="006A7F66"/>
    <w:rsid w:val="006A7FDB"/>
    <w:rsid w:val="006B0101"/>
    <w:rsid w:val="006B0970"/>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0FBD"/>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76"/>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04"/>
    <w:rsid w:val="006D31C0"/>
    <w:rsid w:val="006D32B9"/>
    <w:rsid w:val="006D336B"/>
    <w:rsid w:val="006D3781"/>
    <w:rsid w:val="006D3B80"/>
    <w:rsid w:val="006D3EF6"/>
    <w:rsid w:val="006D4102"/>
    <w:rsid w:val="006D43F9"/>
    <w:rsid w:val="006D45F1"/>
    <w:rsid w:val="006D47EA"/>
    <w:rsid w:val="006D49E8"/>
    <w:rsid w:val="006D4C00"/>
    <w:rsid w:val="006D4C7B"/>
    <w:rsid w:val="006D4FB1"/>
    <w:rsid w:val="006D585D"/>
    <w:rsid w:val="006D5E42"/>
    <w:rsid w:val="006D63C4"/>
    <w:rsid w:val="006D6476"/>
    <w:rsid w:val="006D697F"/>
    <w:rsid w:val="006D6C7C"/>
    <w:rsid w:val="006D7347"/>
    <w:rsid w:val="006D757C"/>
    <w:rsid w:val="006D7793"/>
    <w:rsid w:val="006D7A3B"/>
    <w:rsid w:val="006E084A"/>
    <w:rsid w:val="006E0C0B"/>
    <w:rsid w:val="006E0C2E"/>
    <w:rsid w:val="006E1135"/>
    <w:rsid w:val="006E12B7"/>
    <w:rsid w:val="006E1A62"/>
    <w:rsid w:val="006E1EE2"/>
    <w:rsid w:val="006E2085"/>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AED"/>
    <w:rsid w:val="006F4B41"/>
    <w:rsid w:val="006F4DB9"/>
    <w:rsid w:val="006F4DDD"/>
    <w:rsid w:val="006F4E95"/>
    <w:rsid w:val="006F501D"/>
    <w:rsid w:val="006F5FF3"/>
    <w:rsid w:val="006F623D"/>
    <w:rsid w:val="006F6D8D"/>
    <w:rsid w:val="006F6FC2"/>
    <w:rsid w:val="006F6FE9"/>
    <w:rsid w:val="006F7128"/>
    <w:rsid w:val="006F7139"/>
    <w:rsid w:val="006F7467"/>
    <w:rsid w:val="006F75C7"/>
    <w:rsid w:val="00700E61"/>
    <w:rsid w:val="00701A2E"/>
    <w:rsid w:val="00702415"/>
    <w:rsid w:val="0070303B"/>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0A4"/>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22F"/>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81F"/>
    <w:rsid w:val="00722004"/>
    <w:rsid w:val="00722151"/>
    <w:rsid w:val="007222AA"/>
    <w:rsid w:val="007226ED"/>
    <w:rsid w:val="00722E94"/>
    <w:rsid w:val="00722EE8"/>
    <w:rsid w:val="00723D66"/>
    <w:rsid w:val="00723EA0"/>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AAE"/>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D82"/>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1D5"/>
    <w:rsid w:val="00742281"/>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1C1"/>
    <w:rsid w:val="007453D3"/>
    <w:rsid w:val="00745DC5"/>
    <w:rsid w:val="00746852"/>
    <w:rsid w:val="00746ABF"/>
    <w:rsid w:val="00746B82"/>
    <w:rsid w:val="00746C67"/>
    <w:rsid w:val="00746D7C"/>
    <w:rsid w:val="00746EE7"/>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E0B"/>
    <w:rsid w:val="00760FF7"/>
    <w:rsid w:val="007617C1"/>
    <w:rsid w:val="0076180B"/>
    <w:rsid w:val="00761BA3"/>
    <w:rsid w:val="00761CB9"/>
    <w:rsid w:val="00761DF9"/>
    <w:rsid w:val="007623BE"/>
    <w:rsid w:val="0076261F"/>
    <w:rsid w:val="00762BFA"/>
    <w:rsid w:val="00763AEE"/>
    <w:rsid w:val="00763B26"/>
    <w:rsid w:val="00763CE7"/>
    <w:rsid w:val="007642E9"/>
    <w:rsid w:val="0076472B"/>
    <w:rsid w:val="00764750"/>
    <w:rsid w:val="007649C0"/>
    <w:rsid w:val="00764CAE"/>
    <w:rsid w:val="00764CCF"/>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737"/>
    <w:rsid w:val="00774870"/>
    <w:rsid w:val="00774A0E"/>
    <w:rsid w:val="00774B65"/>
    <w:rsid w:val="00774F1B"/>
    <w:rsid w:val="00774F74"/>
    <w:rsid w:val="0077506C"/>
    <w:rsid w:val="007750D5"/>
    <w:rsid w:val="0077519C"/>
    <w:rsid w:val="007751D3"/>
    <w:rsid w:val="00775917"/>
    <w:rsid w:val="00775C12"/>
    <w:rsid w:val="00775DF5"/>
    <w:rsid w:val="00775F6B"/>
    <w:rsid w:val="00776073"/>
    <w:rsid w:val="00776B7D"/>
    <w:rsid w:val="00776BA0"/>
    <w:rsid w:val="00776EDB"/>
    <w:rsid w:val="0077702F"/>
    <w:rsid w:val="0077722A"/>
    <w:rsid w:val="00777ABA"/>
    <w:rsid w:val="00777D75"/>
    <w:rsid w:val="007803B5"/>
    <w:rsid w:val="0078055D"/>
    <w:rsid w:val="0078059E"/>
    <w:rsid w:val="00780687"/>
    <w:rsid w:val="00780A7C"/>
    <w:rsid w:val="00780C20"/>
    <w:rsid w:val="00780DD4"/>
    <w:rsid w:val="00781105"/>
    <w:rsid w:val="00781497"/>
    <w:rsid w:val="00781999"/>
    <w:rsid w:val="00782679"/>
    <w:rsid w:val="00782783"/>
    <w:rsid w:val="00782B48"/>
    <w:rsid w:val="00783265"/>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5A3"/>
    <w:rsid w:val="007867B0"/>
    <w:rsid w:val="007870DF"/>
    <w:rsid w:val="00787FB9"/>
    <w:rsid w:val="007900D0"/>
    <w:rsid w:val="00790211"/>
    <w:rsid w:val="007907BC"/>
    <w:rsid w:val="00790B96"/>
    <w:rsid w:val="00790CDB"/>
    <w:rsid w:val="00790FB6"/>
    <w:rsid w:val="0079114A"/>
    <w:rsid w:val="00791193"/>
    <w:rsid w:val="007912CE"/>
    <w:rsid w:val="0079138B"/>
    <w:rsid w:val="00791450"/>
    <w:rsid w:val="00791554"/>
    <w:rsid w:val="007919E9"/>
    <w:rsid w:val="00791D58"/>
    <w:rsid w:val="007921F1"/>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693"/>
    <w:rsid w:val="007A38D0"/>
    <w:rsid w:val="007A4190"/>
    <w:rsid w:val="007A42E3"/>
    <w:rsid w:val="007A42FF"/>
    <w:rsid w:val="007A4AF1"/>
    <w:rsid w:val="007A51DB"/>
    <w:rsid w:val="007A57E3"/>
    <w:rsid w:val="007A5BB5"/>
    <w:rsid w:val="007A6039"/>
    <w:rsid w:val="007A67BD"/>
    <w:rsid w:val="007A69D5"/>
    <w:rsid w:val="007A728A"/>
    <w:rsid w:val="007A74C5"/>
    <w:rsid w:val="007A7613"/>
    <w:rsid w:val="007A7651"/>
    <w:rsid w:val="007A7C5C"/>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4E1"/>
    <w:rsid w:val="007C26E7"/>
    <w:rsid w:val="007C270D"/>
    <w:rsid w:val="007C278C"/>
    <w:rsid w:val="007C281A"/>
    <w:rsid w:val="007C285D"/>
    <w:rsid w:val="007C2B20"/>
    <w:rsid w:val="007C2BE2"/>
    <w:rsid w:val="007C2E92"/>
    <w:rsid w:val="007C331E"/>
    <w:rsid w:val="007C3719"/>
    <w:rsid w:val="007C3735"/>
    <w:rsid w:val="007C38A7"/>
    <w:rsid w:val="007C3AD6"/>
    <w:rsid w:val="007C3D80"/>
    <w:rsid w:val="007C440B"/>
    <w:rsid w:val="007C4A34"/>
    <w:rsid w:val="007C4A73"/>
    <w:rsid w:val="007C597E"/>
    <w:rsid w:val="007C615C"/>
    <w:rsid w:val="007C6173"/>
    <w:rsid w:val="007C632B"/>
    <w:rsid w:val="007C6337"/>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DDA"/>
    <w:rsid w:val="007D6F56"/>
    <w:rsid w:val="007D6F84"/>
    <w:rsid w:val="007D70AD"/>
    <w:rsid w:val="007D7433"/>
    <w:rsid w:val="007D7A35"/>
    <w:rsid w:val="007E0722"/>
    <w:rsid w:val="007E0813"/>
    <w:rsid w:val="007E0935"/>
    <w:rsid w:val="007E0CAF"/>
    <w:rsid w:val="007E1140"/>
    <w:rsid w:val="007E1499"/>
    <w:rsid w:val="007E18C3"/>
    <w:rsid w:val="007E1A8F"/>
    <w:rsid w:val="007E1C07"/>
    <w:rsid w:val="007E1E49"/>
    <w:rsid w:val="007E23C0"/>
    <w:rsid w:val="007E25FC"/>
    <w:rsid w:val="007E2996"/>
    <w:rsid w:val="007E29B7"/>
    <w:rsid w:val="007E32F9"/>
    <w:rsid w:val="007E344C"/>
    <w:rsid w:val="007E3892"/>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6FCF"/>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223"/>
    <w:rsid w:val="007F7715"/>
    <w:rsid w:val="007F7A24"/>
    <w:rsid w:val="007F7A75"/>
    <w:rsid w:val="007F7AEA"/>
    <w:rsid w:val="007F7EBB"/>
    <w:rsid w:val="007F7EEC"/>
    <w:rsid w:val="007F7F41"/>
    <w:rsid w:val="0080017D"/>
    <w:rsid w:val="00800350"/>
    <w:rsid w:val="00800445"/>
    <w:rsid w:val="0080061A"/>
    <w:rsid w:val="00800BDC"/>
    <w:rsid w:val="00800E0F"/>
    <w:rsid w:val="008012A7"/>
    <w:rsid w:val="00801C32"/>
    <w:rsid w:val="00802555"/>
    <w:rsid w:val="00803058"/>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216"/>
    <w:rsid w:val="0082344E"/>
    <w:rsid w:val="00823976"/>
    <w:rsid w:val="00823AA8"/>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B74"/>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3CE7"/>
    <w:rsid w:val="008440DD"/>
    <w:rsid w:val="00844423"/>
    <w:rsid w:val="00844995"/>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BEF"/>
    <w:rsid w:val="00862D16"/>
    <w:rsid w:val="008631BE"/>
    <w:rsid w:val="008632AF"/>
    <w:rsid w:val="0086364E"/>
    <w:rsid w:val="00863CAD"/>
    <w:rsid w:val="0086405D"/>
    <w:rsid w:val="00864361"/>
    <w:rsid w:val="008647CD"/>
    <w:rsid w:val="00864A3C"/>
    <w:rsid w:val="00864FF6"/>
    <w:rsid w:val="00865B4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012"/>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EF5"/>
    <w:rsid w:val="00882F41"/>
    <w:rsid w:val="008839D1"/>
    <w:rsid w:val="00883B55"/>
    <w:rsid w:val="0088402F"/>
    <w:rsid w:val="008844F6"/>
    <w:rsid w:val="008845B4"/>
    <w:rsid w:val="0088528B"/>
    <w:rsid w:val="00885A2D"/>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DF"/>
    <w:rsid w:val="00893E57"/>
    <w:rsid w:val="0089431B"/>
    <w:rsid w:val="00894526"/>
    <w:rsid w:val="008946A2"/>
    <w:rsid w:val="0089470F"/>
    <w:rsid w:val="00894C5F"/>
    <w:rsid w:val="00894FE3"/>
    <w:rsid w:val="00894FEA"/>
    <w:rsid w:val="008954B7"/>
    <w:rsid w:val="00895B9D"/>
    <w:rsid w:val="008965C4"/>
    <w:rsid w:val="008966B8"/>
    <w:rsid w:val="008967E4"/>
    <w:rsid w:val="00896CA9"/>
    <w:rsid w:val="00896E89"/>
    <w:rsid w:val="0089706A"/>
    <w:rsid w:val="00897378"/>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6FD3"/>
    <w:rsid w:val="008C7210"/>
    <w:rsid w:val="008C7916"/>
    <w:rsid w:val="008C7A9E"/>
    <w:rsid w:val="008C7D37"/>
    <w:rsid w:val="008D0493"/>
    <w:rsid w:val="008D0CF9"/>
    <w:rsid w:val="008D1018"/>
    <w:rsid w:val="008D1089"/>
    <w:rsid w:val="008D16AE"/>
    <w:rsid w:val="008D1920"/>
    <w:rsid w:val="008D1C6A"/>
    <w:rsid w:val="008D1E4B"/>
    <w:rsid w:val="008D1EF7"/>
    <w:rsid w:val="008D1F1D"/>
    <w:rsid w:val="008D20D3"/>
    <w:rsid w:val="008D2DC8"/>
    <w:rsid w:val="008D2DCA"/>
    <w:rsid w:val="008D2ED7"/>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687F"/>
    <w:rsid w:val="008D73F5"/>
    <w:rsid w:val="008D74D7"/>
    <w:rsid w:val="008D7B9E"/>
    <w:rsid w:val="008D7D37"/>
    <w:rsid w:val="008E006B"/>
    <w:rsid w:val="008E0134"/>
    <w:rsid w:val="008E0C91"/>
    <w:rsid w:val="008E0E03"/>
    <w:rsid w:val="008E189A"/>
    <w:rsid w:val="008E2050"/>
    <w:rsid w:val="008E214B"/>
    <w:rsid w:val="008E2406"/>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71E"/>
    <w:rsid w:val="008E589A"/>
    <w:rsid w:val="008E59F2"/>
    <w:rsid w:val="008E6037"/>
    <w:rsid w:val="008E660F"/>
    <w:rsid w:val="008E6BE6"/>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0AF1"/>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2B83"/>
    <w:rsid w:val="009033EA"/>
    <w:rsid w:val="009035E5"/>
    <w:rsid w:val="00903705"/>
    <w:rsid w:val="00903AB7"/>
    <w:rsid w:val="009043B4"/>
    <w:rsid w:val="0090499D"/>
    <w:rsid w:val="00904C17"/>
    <w:rsid w:val="00904F3D"/>
    <w:rsid w:val="0090506F"/>
    <w:rsid w:val="0090521D"/>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C58"/>
    <w:rsid w:val="00907F25"/>
    <w:rsid w:val="00910258"/>
    <w:rsid w:val="0091029E"/>
    <w:rsid w:val="0091098D"/>
    <w:rsid w:val="009109CF"/>
    <w:rsid w:val="00910BE7"/>
    <w:rsid w:val="00910ED1"/>
    <w:rsid w:val="0091171A"/>
    <w:rsid w:val="00911B89"/>
    <w:rsid w:val="00912284"/>
    <w:rsid w:val="00912862"/>
    <w:rsid w:val="00912B19"/>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0B6"/>
    <w:rsid w:val="0092663A"/>
    <w:rsid w:val="009267E4"/>
    <w:rsid w:val="00926B96"/>
    <w:rsid w:val="009276FC"/>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3DE"/>
    <w:rsid w:val="00935AE6"/>
    <w:rsid w:val="00935D23"/>
    <w:rsid w:val="00936185"/>
    <w:rsid w:val="00936768"/>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161"/>
    <w:rsid w:val="00951531"/>
    <w:rsid w:val="00951A5F"/>
    <w:rsid w:val="00951FB1"/>
    <w:rsid w:val="0095205D"/>
    <w:rsid w:val="00952134"/>
    <w:rsid w:val="00952EBD"/>
    <w:rsid w:val="00952FCF"/>
    <w:rsid w:val="009533EA"/>
    <w:rsid w:val="009533EB"/>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794"/>
    <w:rsid w:val="00955931"/>
    <w:rsid w:val="0095596C"/>
    <w:rsid w:val="00955BB5"/>
    <w:rsid w:val="00955BB8"/>
    <w:rsid w:val="00955CEC"/>
    <w:rsid w:val="00955F3B"/>
    <w:rsid w:val="009564F8"/>
    <w:rsid w:val="00956795"/>
    <w:rsid w:val="009567DE"/>
    <w:rsid w:val="009568E0"/>
    <w:rsid w:val="00957505"/>
    <w:rsid w:val="0095764E"/>
    <w:rsid w:val="00957AE4"/>
    <w:rsid w:val="0096015C"/>
    <w:rsid w:val="009607BA"/>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1B7"/>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269"/>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53"/>
    <w:rsid w:val="009A2178"/>
    <w:rsid w:val="009A22A3"/>
    <w:rsid w:val="009A2532"/>
    <w:rsid w:val="009A2B83"/>
    <w:rsid w:val="009A2F20"/>
    <w:rsid w:val="009A3A67"/>
    <w:rsid w:val="009A3D11"/>
    <w:rsid w:val="009A411A"/>
    <w:rsid w:val="009A42AA"/>
    <w:rsid w:val="009A4E88"/>
    <w:rsid w:val="009A51BD"/>
    <w:rsid w:val="009A5319"/>
    <w:rsid w:val="009A6ABA"/>
    <w:rsid w:val="009A6C62"/>
    <w:rsid w:val="009A7248"/>
    <w:rsid w:val="009A72FA"/>
    <w:rsid w:val="009A7334"/>
    <w:rsid w:val="009A795E"/>
    <w:rsid w:val="009B0050"/>
    <w:rsid w:val="009B04AF"/>
    <w:rsid w:val="009B05BE"/>
    <w:rsid w:val="009B0986"/>
    <w:rsid w:val="009B0A4D"/>
    <w:rsid w:val="009B1185"/>
    <w:rsid w:val="009B1287"/>
    <w:rsid w:val="009B12E2"/>
    <w:rsid w:val="009B16C7"/>
    <w:rsid w:val="009B1B14"/>
    <w:rsid w:val="009B2569"/>
    <w:rsid w:val="009B2935"/>
    <w:rsid w:val="009B2AAF"/>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0C"/>
    <w:rsid w:val="009B6C8C"/>
    <w:rsid w:val="009B6DBE"/>
    <w:rsid w:val="009B720F"/>
    <w:rsid w:val="009C0308"/>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6935"/>
    <w:rsid w:val="009D71C4"/>
    <w:rsid w:val="009D750B"/>
    <w:rsid w:val="009D78EE"/>
    <w:rsid w:val="009D7960"/>
    <w:rsid w:val="009D7F51"/>
    <w:rsid w:val="009E04F6"/>
    <w:rsid w:val="009E0CC8"/>
    <w:rsid w:val="009E10A8"/>
    <w:rsid w:val="009E1221"/>
    <w:rsid w:val="009E1F17"/>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B2D"/>
    <w:rsid w:val="009F0BE3"/>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464"/>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0DA5"/>
    <w:rsid w:val="00A01004"/>
    <w:rsid w:val="00A01722"/>
    <w:rsid w:val="00A0181B"/>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7EF"/>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79D"/>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CC4"/>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55A"/>
    <w:rsid w:val="00A33953"/>
    <w:rsid w:val="00A33BA7"/>
    <w:rsid w:val="00A34197"/>
    <w:rsid w:val="00A341F6"/>
    <w:rsid w:val="00A343D0"/>
    <w:rsid w:val="00A34517"/>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A5D"/>
    <w:rsid w:val="00A45BF9"/>
    <w:rsid w:val="00A45C9E"/>
    <w:rsid w:val="00A45D92"/>
    <w:rsid w:val="00A476B1"/>
    <w:rsid w:val="00A47BB4"/>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402"/>
    <w:rsid w:val="00A6373C"/>
    <w:rsid w:val="00A63BA8"/>
    <w:rsid w:val="00A640AE"/>
    <w:rsid w:val="00A640EB"/>
    <w:rsid w:val="00A6419F"/>
    <w:rsid w:val="00A64427"/>
    <w:rsid w:val="00A64C1D"/>
    <w:rsid w:val="00A65025"/>
    <w:rsid w:val="00A6515B"/>
    <w:rsid w:val="00A651D5"/>
    <w:rsid w:val="00A657BF"/>
    <w:rsid w:val="00A65CBA"/>
    <w:rsid w:val="00A660F8"/>
    <w:rsid w:val="00A66181"/>
    <w:rsid w:val="00A661D1"/>
    <w:rsid w:val="00A66816"/>
    <w:rsid w:val="00A668EE"/>
    <w:rsid w:val="00A66B4B"/>
    <w:rsid w:val="00A66FE5"/>
    <w:rsid w:val="00A670C2"/>
    <w:rsid w:val="00A671BB"/>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394"/>
    <w:rsid w:val="00A7242B"/>
    <w:rsid w:val="00A72936"/>
    <w:rsid w:val="00A72B8A"/>
    <w:rsid w:val="00A7315D"/>
    <w:rsid w:val="00A7317E"/>
    <w:rsid w:val="00A735D0"/>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5E6B"/>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2DA8"/>
    <w:rsid w:val="00A93340"/>
    <w:rsid w:val="00A93478"/>
    <w:rsid w:val="00A936B8"/>
    <w:rsid w:val="00A937CC"/>
    <w:rsid w:val="00A94527"/>
    <w:rsid w:val="00A94728"/>
    <w:rsid w:val="00A94840"/>
    <w:rsid w:val="00A94910"/>
    <w:rsid w:val="00A94C10"/>
    <w:rsid w:val="00A94D9A"/>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866"/>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48A"/>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3D5"/>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2DB"/>
    <w:rsid w:val="00AD543B"/>
    <w:rsid w:val="00AD548D"/>
    <w:rsid w:val="00AD55F9"/>
    <w:rsid w:val="00AD57B6"/>
    <w:rsid w:val="00AD583B"/>
    <w:rsid w:val="00AD5D02"/>
    <w:rsid w:val="00AD5DA4"/>
    <w:rsid w:val="00AD5EAE"/>
    <w:rsid w:val="00AD62A4"/>
    <w:rsid w:val="00AD6337"/>
    <w:rsid w:val="00AD6389"/>
    <w:rsid w:val="00AD64FB"/>
    <w:rsid w:val="00AD6648"/>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3A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596"/>
    <w:rsid w:val="00B0693F"/>
    <w:rsid w:val="00B06941"/>
    <w:rsid w:val="00B06A1A"/>
    <w:rsid w:val="00B06DEB"/>
    <w:rsid w:val="00B0756F"/>
    <w:rsid w:val="00B075F9"/>
    <w:rsid w:val="00B07863"/>
    <w:rsid w:val="00B07934"/>
    <w:rsid w:val="00B07FA5"/>
    <w:rsid w:val="00B07FD9"/>
    <w:rsid w:val="00B1009C"/>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7C8"/>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5B"/>
    <w:rsid w:val="00B16B77"/>
    <w:rsid w:val="00B16FEC"/>
    <w:rsid w:val="00B171C3"/>
    <w:rsid w:val="00B17A4E"/>
    <w:rsid w:val="00B17CDA"/>
    <w:rsid w:val="00B200ED"/>
    <w:rsid w:val="00B202E1"/>
    <w:rsid w:val="00B202E2"/>
    <w:rsid w:val="00B20B7B"/>
    <w:rsid w:val="00B21741"/>
    <w:rsid w:val="00B2186B"/>
    <w:rsid w:val="00B21B22"/>
    <w:rsid w:val="00B21DAC"/>
    <w:rsid w:val="00B21FE4"/>
    <w:rsid w:val="00B22CCB"/>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23"/>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4A"/>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BD3"/>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4E64"/>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11C0"/>
    <w:rsid w:val="00B72085"/>
    <w:rsid w:val="00B720AF"/>
    <w:rsid w:val="00B7263C"/>
    <w:rsid w:val="00B72D67"/>
    <w:rsid w:val="00B734DC"/>
    <w:rsid w:val="00B73701"/>
    <w:rsid w:val="00B73976"/>
    <w:rsid w:val="00B73C53"/>
    <w:rsid w:val="00B740C5"/>
    <w:rsid w:val="00B74298"/>
    <w:rsid w:val="00B7433A"/>
    <w:rsid w:val="00B74827"/>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5C6"/>
    <w:rsid w:val="00B8064C"/>
    <w:rsid w:val="00B809D1"/>
    <w:rsid w:val="00B80AC1"/>
    <w:rsid w:val="00B80CC1"/>
    <w:rsid w:val="00B80D95"/>
    <w:rsid w:val="00B80E1C"/>
    <w:rsid w:val="00B80F3F"/>
    <w:rsid w:val="00B811B4"/>
    <w:rsid w:val="00B81256"/>
    <w:rsid w:val="00B81293"/>
    <w:rsid w:val="00B8135A"/>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5FB"/>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015"/>
    <w:rsid w:val="00BA3681"/>
    <w:rsid w:val="00BA3905"/>
    <w:rsid w:val="00BA3A05"/>
    <w:rsid w:val="00BA3A72"/>
    <w:rsid w:val="00BA3C9A"/>
    <w:rsid w:val="00BA450A"/>
    <w:rsid w:val="00BA4FA1"/>
    <w:rsid w:val="00BA540E"/>
    <w:rsid w:val="00BA5702"/>
    <w:rsid w:val="00BA5919"/>
    <w:rsid w:val="00BA5B87"/>
    <w:rsid w:val="00BA644B"/>
    <w:rsid w:val="00BA65A2"/>
    <w:rsid w:val="00BA6752"/>
    <w:rsid w:val="00BA6A78"/>
    <w:rsid w:val="00BA6D3A"/>
    <w:rsid w:val="00BB05AD"/>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AE2"/>
    <w:rsid w:val="00BB7390"/>
    <w:rsid w:val="00BB7642"/>
    <w:rsid w:val="00BB7711"/>
    <w:rsid w:val="00BB782D"/>
    <w:rsid w:val="00BB78A9"/>
    <w:rsid w:val="00BC0666"/>
    <w:rsid w:val="00BC0857"/>
    <w:rsid w:val="00BC0FA2"/>
    <w:rsid w:val="00BC1043"/>
    <w:rsid w:val="00BC1165"/>
    <w:rsid w:val="00BC11D3"/>
    <w:rsid w:val="00BC141C"/>
    <w:rsid w:val="00BC1D53"/>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1957"/>
    <w:rsid w:val="00BD2013"/>
    <w:rsid w:val="00BD263C"/>
    <w:rsid w:val="00BD2C07"/>
    <w:rsid w:val="00BD2D5D"/>
    <w:rsid w:val="00BD2EBA"/>
    <w:rsid w:val="00BD3011"/>
    <w:rsid w:val="00BD3653"/>
    <w:rsid w:val="00BD3B56"/>
    <w:rsid w:val="00BD4138"/>
    <w:rsid w:val="00BD4791"/>
    <w:rsid w:val="00BD500C"/>
    <w:rsid w:val="00BD5060"/>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BFE2E9"/>
    <w:rsid w:val="00C00264"/>
    <w:rsid w:val="00C00790"/>
    <w:rsid w:val="00C00C5C"/>
    <w:rsid w:val="00C011A5"/>
    <w:rsid w:val="00C0143E"/>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3C8"/>
    <w:rsid w:val="00C1190D"/>
    <w:rsid w:val="00C119AF"/>
    <w:rsid w:val="00C11C4E"/>
    <w:rsid w:val="00C11DA2"/>
    <w:rsid w:val="00C125D9"/>
    <w:rsid w:val="00C12668"/>
    <w:rsid w:val="00C12A01"/>
    <w:rsid w:val="00C12C3D"/>
    <w:rsid w:val="00C12FBE"/>
    <w:rsid w:val="00C13466"/>
    <w:rsid w:val="00C13477"/>
    <w:rsid w:val="00C134BA"/>
    <w:rsid w:val="00C13B15"/>
    <w:rsid w:val="00C14146"/>
    <w:rsid w:val="00C141BA"/>
    <w:rsid w:val="00C14727"/>
    <w:rsid w:val="00C1472C"/>
    <w:rsid w:val="00C14AC1"/>
    <w:rsid w:val="00C14E6C"/>
    <w:rsid w:val="00C15853"/>
    <w:rsid w:val="00C15FD7"/>
    <w:rsid w:val="00C164AF"/>
    <w:rsid w:val="00C16E60"/>
    <w:rsid w:val="00C170A9"/>
    <w:rsid w:val="00C17C66"/>
    <w:rsid w:val="00C17CC3"/>
    <w:rsid w:val="00C201AF"/>
    <w:rsid w:val="00C204CA"/>
    <w:rsid w:val="00C207DB"/>
    <w:rsid w:val="00C209B2"/>
    <w:rsid w:val="00C20B59"/>
    <w:rsid w:val="00C20BE1"/>
    <w:rsid w:val="00C20FB2"/>
    <w:rsid w:val="00C212FB"/>
    <w:rsid w:val="00C212FC"/>
    <w:rsid w:val="00C21C9A"/>
    <w:rsid w:val="00C21DD5"/>
    <w:rsid w:val="00C21EDC"/>
    <w:rsid w:val="00C22A32"/>
    <w:rsid w:val="00C22A4D"/>
    <w:rsid w:val="00C22E00"/>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526"/>
    <w:rsid w:val="00C32E7E"/>
    <w:rsid w:val="00C332A7"/>
    <w:rsid w:val="00C3368C"/>
    <w:rsid w:val="00C33723"/>
    <w:rsid w:val="00C338CB"/>
    <w:rsid w:val="00C33B6E"/>
    <w:rsid w:val="00C33BC8"/>
    <w:rsid w:val="00C33FEA"/>
    <w:rsid w:val="00C34272"/>
    <w:rsid w:val="00C34AD2"/>
    <w:rsid w:val="00C34BA9"/>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96"/>
    <w:rsid w:val="00C41BDD"/>
    <w:rsid w:val="00C41C37"/>
    <w:rsid w:val="00C41C47"/>
    <w:rsid w:val="00C42152"/>
    <w:rsid w:val="00C421A7"/>
    <w:rsid w:val="00C42225"/>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CDB"/>
    <w:rsid w:val="00C45D02"/>
    <w:rsid w:val="00C4607F"/>
    <w:rsid w:val="00C461C4"/>
    <w:rsid w:val="00C4622F"/>
    <w:rsid w:val="00C46C9B"/>
    <w:rsid w:val="00C46E0E"/>
    <w:rsid w:val="00C47011"/>
    <w:rsid w:val="00C471AB"/>
    <w:rsid w:val="00C4783E"/>
    <w:rsid w:val="00C47A08"/>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524"/>
    <w:rsid w:val="00C5786C"/>
    <w:rsid w:val="00C60158"/>
    <w:rsid w:val="00C60300"/>
    <w:rsid w:val="00C6039A"/>
    <w:rsid w:val="00C60DA5"/>
    <w:rsid w:val="00C60E95"/>
    <w:rsid w:val="00C60FF7"/>
    <w:rsid w:val="00C61679"/>
    <w:rsid w:val="00C6186F"/>
    <w:rsid w:val="00C6199B"/>
    <w:rsid w:val="00C61F87"/>
    <w:rsid w:val="00C621D9"/>
    <w:rsid w:val="00C6231C"/>
    <w:rsid w:val="00C623EB"/>
    <w:rsid w:val="00C62569"/>
    <w:rsid w:val="00C6371F"/>
    <w:rsid w:val="00C637AB"/>
    <w:rsid w:val="00C63C24"/>
    <w:rsid w:val="00C63D7A"/>
    <w:rsid w:val="00C63DAE"/>
    <w:rsid w:val="00C64AD3"/>
    <w:rsid w:val="00C64DF9"/>
    <w:rsid w:val="00C6520F"/>
    <w:rsid w:val="00C6534E"/>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3FA7"/>
    <w:rsid w:val="00C74104"/>
    <w:rsid w:val="00C748BC"/>
    <w:rsid w:val="00C74D5B"/>
    <w:rsid w:val="00C74EF6"/>
    <w:rsid w:val="00C74FE9"/>
    <w:rsid w:val="00C7533B"/>
    <w:rsid w:val="00C75494"/>
    <w:rsid w:val="00C75783"/>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6C2"/>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980"/>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715"/>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7C4"/>
    <w:rsid w:val="00CD7BDE"/>
    <w:rsid w:val="00CD7DA0"/>
    <w:rsid w:val="00CE03C2"/>
    <w:rsid w:val="00CE04C5"/>
    <w:rsid w:val="00CE0742"/>
    <w:rsid w:val="00CE0F30"/>
    <w:rsid w:val="00CE0F86"/>
    <w:rsid w:val="00CE119F"/>
    <w:rsid w:val="00CE1225"/>
    <w:rsid w:val="00CE162C"/>
    <w:rsid w:val="00CE1886"/>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8A2"/>
    <w:rsid w:val="00CE6B19"/>
    <w:rsid w:val="00CE72A3"/>
    <w:rsid w:val="00CE7650"/>
    <w:rsid w:val="00CE7EF8"/>
    <w:rsid w:val="00CF02A8"/>
    <w:rsid w:val="00CF0520"/>
    <w:rsid w:val="00CF0598"/>
    <w:rsid w:val="00CF05C2"/>
    <w:rsid w:val="00CF074A"/>
    <w:rsid w:val="00CF0B9A"/>
    <w:rsid w:val="00CF0BD7"/>
    <w:rsid w:val="00CF11F3"/>
    <w:rsid w:val="00CF144A"/>
    <w:rsid w:val="00CF1930"/>
    <w:rsid w:val="00CF22DC"/>
    <w:rsid w:val="00CF2677"/>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6E6"/>
    <w:rsid w:val="00CF67F2"/>
    <w:rsid w:val="00CF6908"/>
    <w:rsid w:val="00CF6E71"/>
    <w:rsid w:val="00CF70DB"/>
    <w:rsid w:val="00CF738B"/>
    <w:rsid w:val="00CF78A6"/>
    <w:rsid w:val="00CF7C01"/>
    <w:rsid w:val="00D005E9"/>
    <w:rsid w:val="00D00915"/>
    <w:rsid w:val="00D00921"/>
    <w:rsid w:val="00D009F4"/>
    <w:rsid w:val="00D01443"/>
    <w:rsid w:val="00D016FE"/>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85E"/>
    <w:rsid w:val="00D05CD7"/>
    <w:rsid w:val="00D05D5D"/>
    <w:rsid w:val="00D0624D"/>
    <w:rsid w:val="00D06265"/>
    <w:rsid w:val="00D06303"/>
    <w:rsid w:val="00D06392"/>
    <w:rsid w:val="00D06D56"/>
    <w:rsid w:val="00D0710F"/>
    <w:rsid w:val="00D07711"/>
    <w:rsid w:val="00D07852"/>
    <w:rsid w:val="00D07A4E"/>
    <w:rsid w:val="00D07E47"/>
    <w:rsid w:val="00D102AE"/>
    <w:rsid w:val="00D1058E"/>
    <w:rsid w:val="00D115F2"/>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4C82"/>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3B"/>
    <w:rsid w:val="00D462AB"/>
    <w:rsid w:val="00D46322"/>
    <w:rsid w:val="00D463CA"/>
    <w:rsid w:val="00D4656B"/>
    <w:rsid w:val="00D47191"/>
    <w:rsid w:val="00D47262"/>
    <w:rsid w:val="00D473A5"/>
    <w:rsid w:val="00D4764B"/>
    <w:rsid w:val="00D478B5"/>
    <w:rsid w:val="00D478EE"/>
    <w:rsid w:val="00D47A2A"/>
    <w:rsid w:val="00D47BAE"/>
    <w:rsid w:val="00D5022C"/>
    <w:rsid w:val="00D50410"/>
    <w:rsid w:val="00D50B29"/>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0B7D"/>
    <w:rsid w:val="00D6136E"/>
    <w:rsid w:val="00D615AD"/>
    <w:rsid w:val="00D616FB"/>
    <w:rsid w:val="00D62029"/>
    <w:rsid w:val="00D62519"/>
    <w:rsid w:val="00D626E0"/>
    <w:rsid w:val="00D627B8"/>
    <w:rsid w:val="00D62B40"/>
    <w:rsid w:val="00D62B71"/>
    <w:rsid w:val="00D62B86"/>
    <w:rsid w:val="00D62E41"/>
    <w:rsid w:val="00D63D7D"/>
    <w:rsid w:val="00D63D88"/>
    <w:rsid w:val="00D63ECE"/>
    <w:rsid w:val="00D63FD8"/>
    <w:rsid w:val="00D64437"/>
    <w:rsid w:val="00D64553"/>
    <w:rsid w:val="00D6467B"/>
    <w:rsid w:val="00D64745"/>
    <w:rsid w:val="00D64798"/>
    <w:rsid w:val="00D6485A"/>
    <w:rsid w:val="00D6485B"/>
    <w:rsid w:val="00D6521D"/>
    <w:rsid w:val="00D6554B"/>
    <w:rsid w:val="00D657AC"/>
    <w:rsid w:val="00D660D9"/>
    <w:rsid w:val="00D6674E"/>
    <w:rsid w:val="00D66AE3"/>
    <w:rsid w:val="00D66D96"/>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5F1"/>
    <w:rsid w:val="00D7671F"/>
    <w:rsid w:val="00D76A49"/>
    <w:rsid w:val="00D76CDC"/>
    <w:rsid w:val="00D76F50"/>
    <w:rsid w:val="00D77213"/>
    <w:rsid w:val="00D7734E"/>
    <w:rsid w:val="00D7767A"/>
    <w:rsid w:val="00D77806"/>
    <w:rsid w:val="00D77A76"/>
    <w:rsid w:val="00D77C85"/>
    <w:rsid w:val="00D77F82"/>
    <w:rsid w:val="00D804BF"/>
    <w:rsid w:val="00D804D1"/>
    <w:rsid w:val="00D80A43"/>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8C"/>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5D6"/>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442"/>
    <w:rsid w:val="00DC151A"/>
    <w:rsid w:val="00DC1879"/>
    <w:rsid w:val="00DC211C"/>
    <w:rsid w:val="00DC21C3"/>
    <w:rsid w:val="00DC279C"/>
    <w:rsid w:val="00DC29E8"/>
    <w:rsid w:val="00DC2D3B"/>
    <w:rsid w:val="00DC3033"/>
    <w:rsid w:val="00DC3097"/>
    <w:rsid w:val="00DC30EB"/>
    <w:rsid w:val="00DC3145"/>
    <w:rsid w:val="00DC3DD3"/>
    <w:rsid w:val="00DC3ED3"/>
    <w:rsid w:val="00DC40BD"/>
    <w:rsid w:val="00DC4417"/>
    <w:rsid w:val="00DC4CA7"/>
    <w:rsid w:val="00DC50AF"/>
    <w:rsid w:val="00DC5705"/>
    <w:rsid w:val="00DC58C0"/>
    <w:rsid w:val="00DC5B00"/>
    <w:rsid w:val="00DC6BD8"/>
    <w:rsid w:val="00DC6F2A"/>
    <w:rsid w:val="00DC7BCF"/>
    <w:rsid w:val="00DC7E09"/>
    <w:rsid w:val="00DD0555"/>
    <w:rsid w:val="00DD079A"/>
    <w:rsid w:val="00DD08DC"/>
    <w:rsid w:val="00DD0EAB"/>
    <w:rsid w:val="00DD109D"/>
    <w:rsid w:val="00DD14D6"/>
    <w:rsid w:val="00DD16A2"/>
    <w:rsid w:val="00DD1742"/>
    <w:rsid w:val="00DD1806"/>
    <w:rsid w:val="00DD19CF"/>
    <w:rsid w:val="00DD23E5"/>
    <w:rsid w:val="00DD27BB"/>
    <w:rsid w:val="00DD2B4C"/>
    <w:rsid w:val="00DD2B90"/>
    <w:rsid w:val="00DD2CD3"/>
    <w:rsid w:val="00DD2ED2"/>
    <w:rsid w:val="00DD30CF"/>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5C3"/>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DB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3F"/>
    <w:rsid w:val="00DF49E4"/>
    <w:rsid w:val="00DF4F5B"/>
    <w:rsid w:val="00DF57A7"/>
    <w:rsid w:val="00DF5B23"/>
    <w:rsid w:val="00DF6200"/>
    <w:rsid w:val="00DF6464"/>
    <w:rsid w:val="00DF669D"/>
    <w:rsid w:val="00DF6D7E"/>
    <w:rsid w:val="00DF6E6D"/>
    <w:rsid w:val="00DF6F01"/>
    <w:rsid w:val="00DF71A9"/>
    <w:rsid w:val="00DF723D"/>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3945"/>
    <w:rsid w:val="00E0449A"/>
    <w:rsid w:val="00E0471D"/>
    <w:rsid w:val="00E04F56"/>
    <w:rsid w:val="00E04FDB"/>
    <w:rsid w:val="00E05ABD"/>
    <w:rsid w:val="00E05AE0"/>
    <w:rsid w:val="00E05BA2"/>
    <w:rsid w:val="00E05C71"/>
    <w:rsid w:val="00E05DB7"/>
    <w:rsid w:val="00E0679C"/>
    <w:rsid w:val="00E06C21"/>
    <w:rsid w:val="00E0782E"/>
    <w:rsid w:val="00E07A41"/>
    <w:rsid w:val="00E07D4D"/>
    <w:rsid w:val="00E10451"/>
    <w:rsid w:val="00E105BD"/>
    <w:rsid w:val="00E10828"/>
    <w:rsid w:val="00E1083E"/>
    <w:rsid w:val="00E108BF"/>
    <w:rsid w:val="00E109D0"/>
    <w:rsid w:val="00E111F4"/>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17C01"/>
    <w:rsid w:val="00E17C96"/>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3E7A"/>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16D"/>
    <w:rsid w:val="00E4328E"/>
    <w:rsid w:val="00E4349F"/>
    <w:rsid w:val="00E43894"/>
    <w:rsid w:val="00E43E2F"/>
    <w:rsid w:val="00E43FE4"/>
    <w:rsid w:val="00E44DF3"/>
    <w:rsid w:val="00E44E44"/>
    <w:rsid w:val="00E44F28"/>
    <w:rsid w:val="00E45089"/>
    <w:rsid w:val="00E450C1"/>
    <w:rsid w:val="00E453DB"/>
    <w:rsid w:val="00E45612"/>
    <w:rsid w:val="00E4562F"/>
    <w:rsid w:val="00E45692"/>
    <w:rsid w:val="00E45DF2"/>
    <w:rsid w:val="00E45E0E"/>
    <w:rsid w:val="00E4667B"/>
    <w:rsid w:val="00E47347"/>
    <w:rsid w:val="00E47B2B"/>
    <w:rsid w:val="00E5017B"/>
    <w:rsid w:val="00E50316"/>
    <w:rsid w:val="00E5109C"/>
    <w:rsid w:val="00E510CC"/>
    <w:rsid w:val="00E51176"/>
    <w:rsid w:val="00E511FE"/>
    <w:rsid w:val="00E51266"/>
    <w:rsid w:val="00E51305"/>
    <w:rsid w:val="00E513CD"/>
    <w:rsid w:val="00E514A7"/>
    <w:rsid w:val="00E515FE"/>
    <w:rsid w:val="00E52029"/>
    <w:rsid w:val="00E5210B"/>
    <w:rsid w:val="00E52163"/>
    <w:rsid w:val="00E524EA"/>
    <w:rsid w:val="00E5291B"/>
    <w:rsid w:val="00E5318D"/>
    <w:rsid w:val="00E53777"/>
    <w:rsid w:val="00E53799"/>
    <w:rsid w:val="00E53808"/>
    <w:rsid w:val="00E53E3A"/>
    <w:rsid w:val="00E55F0B"/>
    <w:rsid w:val="00E56A4B"/>
    <w:rsid w:val="00E56C46"/>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3F"/>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A4"/>
    <w:rsid w:val="00E751FF"/>
    <w:rsid w:val="00E754CF"/>
    <w:rsid w:val="00E756B4"/>
    <w:rsid w:val="00E757CD"/>
    <w:rsid w:val="00E75C29"/>
    <w:rsid w:val="00E75D7D"/>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889"/>
    <w:rsid w:val="00E909CA"/>
    <w:rsid w:val="00E910D3"/>
    <w:rsid w:val="00E91654"/>
    <w:rsid w:val="00E9193C"/>
    <w:rsid w:val="00E91A42"/>
    <w:rsid w:val="00E91E8B"/>
    <w:rsid w:val="00E91F62"/>
    <w:rsid w:val="00E928A7"/>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D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6061"/>
    <w:rsid w:val="00EA6329"/>
    <w:rsid w:val="00EA6729"/>
    <w:rsid w:val="00EA6812"/>
    <w:rsid w:val="00EA68E9"/>
    <w:rsid w:val="00EA6A2C"/>
    <w:rsid w:val="00EA6DBB"/>
    <w:rsid w:val="00EA7483"/>
    <w:rsid w:val="00EA7D45"/>
    <w:rsid w:val="00EB03FF"/>
    <w:rsid w:val="00EB0895"/>
    <w:rsid w:val="00EB1387"/>
    <w:rsid w:val="00EB16F7"/>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C4E"/>
    <w:rsid w:val="00EC7E75"/>
    <w:rsid w:val="00ED0375"/>
    <w:rsid w:val="00ED03E0"/>
    <w:rsid w:val="00ED042C"/>
    <w:rsid w:val="00ED04C8"/>
    <w:rsid w:val="00ED0A6C"/>
    <w:rsid w:val="00ED1167"/>
    <w:rsid w:val="00ED1900"/>
    <w:rsid w:val="00ED193A"/>
    <w:rsid w:val="00ED1F48"/>
    <w:rsid w:val="00ED22E3"/>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B23"/>
    <w:rsid w:val="00ED7471"/>
    <w:rsid w:val="00ED77C2"/>
    <w:rsid w:val="00ED7B7A"/>
    <w:rsid w:val="00ED7D89"/>
    <w:rsid w:val="00EE0174"/>
    <w:rsid w:val="00EE0589"/>
    <w:rsid w:val="00EE0CEE"/>
    <w:rsid w:val="00EE1276"/>
    <w:rsid w:val="00EE1448"/>
    <w:rsid w:val="00EE16F1"/>
    <w:rsid w:val="00EE171D"/>
    <w:rsid w:val="00EE1F40"/>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1B"/>
    <w:rsid w:val="00EF4945"/>
    <w:rsid w:val="00EF4980"/>
    <w:rsid w:val="00EF5368"/>
    <w:rsid w:val="00EF584D"/>
    <w:rsid w:val="00EF599B"/>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739"/>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E0"/>
    <w:rsid w:val="00F16CF9"/>
    <w:rsid w:val="00F172BF"/>
    <w:rsid w:val="00F17317"/>
    <w:rsid w:val="00F173A9"/>
    <w:rsid w:val="00F1765E"/>
    <w:rsid w:val="00F17A01"/>
    <w:rsid w:val="00F17FCC"/>
    <w:rsid w:val="00F20245"/>
    <w:rsid w:val="00F2038E"/>
    <w:rsid w:val="00F205C7"/>
    <w:rsid w:val="00F20A1D"/>
    <w:rsid w:val="00F20AE2"/>
    <w:rsid w:val="00F20BDD"/>
    <w:rsid w:val="00F2109E"/>
    <w:rsid w:val="00F211B2"/>
    <w:rsid w:val="00F21572"/>
    <w:rsid w:val="00F2188C"/>
    <w:rsid w:val="00F21C9B"/>
    <w:rsid w:val="00F21E01"/>
    <w:rsid w:val="00F21F9E"/>
    <w:rsid w:val="00F2204B"/>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512F"/>
    <w:rsid w:val="00F25211"/>
    <w:rsid w:val="00F25B0E"/>
    <w:rsid w:val="00F25EA5"/>
    <w:rsid w:val="00F25F09"/>
    <w:rsid w:val="00F2603F"/>
    <w:rsid w:val="00F2656A"/>
    <w:rsid w:val="00F269BC"/>
    <w:rsid w:val="00F2748F"/>
    <w:rsid w:val="00F274A6"/>
    <w:rsid w:val="00F27B63"/>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603"/>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0D9E"/>
    <w:rsid w:val="00F41193"/>
    <w:rsid w:val="00F411D9"/>
    <w:rsid w:val="00F41234"/>
    <w:rsid w:val="00F4126B"/>
    <w:rsid w:val="00F4184E"/>
    <w:rsid w:val="00F41C10"/>
    <w:rsid w:val="00F41E38"/>
    <w:rsid w:val="00F425A7"/>
    <w:rsid w:val="00F426DE"/>
    <w:rsid w:val="00F42927"/>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7C"/>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2F70"/>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16E"/>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3D0F"/>
    <w:rsid w:val="00F741D1"/>
    <w:rsid w:val="00F74575"/>
    <w:rsid w:val="00F7479C"/>
    <w:rsid w:val="00F74A58"/>
    <w:rsid w:val="00F75089"/>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2BD"/>
    <w:rsid w:val="00F82343"/>
    <w:rsid w:val="00F82D9B"/>
    <w:rsid w:val="00F8307D"/>
    <w:rsid w:val="00F8311E"/>
    <w:rsid w:val="00F83275"/>
    <w:rsid w:val="00F83498"/>
    <w:rsid w:val="00F834AC"/>
    <w:rsid w:val="00F83A07"/>
    <w:rsid w:val="00F83B1E"/>
    <w:rsid w:val="00F84040"/>
    <w:rsid w:val="00F84042"/>
    <w:rsid w:val="00F8430A"/>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9B9"/>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1FD4"/>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474"/>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FF7"/>
    <w:rsid w:val="00FD7165"/>
    <w:rsid w:val="00FD73D6"/>
    <w:rsid w:val="00FD73FA"/>
    <w:rsid w:val="00FD7500"/>
    <w:rsid w:val="00FD7706"/>
    <w:rsid w:val="00FD7733"/>
    <w:rsid w:val="00FE018B"/>
    <w:rsid w:val="00FE01EB"/>
    <w:rsid w:val="00FE04A2"/>
    <w:rsid w:val="00FE0601"/>
    <w:rsid w:val="00FE08AA"/>
    <w:rsid w:val="00FE0AD0"/>
    <w:rsid w:val="00FE0C1B"/>
    <w:rsid w:val="00FE0E16"/>
    <w:rsid w:val="00FE10D5"/>
    <w:rsid w:val="00FE118C"/>
    <w:rsid w:val="00FE1451"/>
    <w:rsid w:val="00FE19CD"/>
    <w:rsid w:val="00FE1AC6"/>
    <w:rsid w:val="00FE1AFC"/>
    <w:rsid w:val="00FE1B59"/>
    <w:rsid w:val="00FE1EAF"/>
    <w:rsid w:val="00FE2518"/>
    <w:rsid w:val="00FE259C"/>
    <w:rsid w:val="00FE26B7"/>
    <w:rsid w:val="00FE2E0C"/>
    <w:rsid w:val="00FE2E9F"/>
    <w:rsid w:val="00FE2ED7"/>
    <w:rsid w:val="00FE2FE5"/>
    <w:rsid w:val="00FE38AD"/>
    <w:rsid w:val="00FE3B40"/>
    <w:rsid w:val="00FE3BBD"/>
    <w:rsid w:val="00FE3D81"/>
    <w:rsid w:val="00FE3DB5"/>
    <w:rsid w:val="00FE3F1F"/>
    <w:rsid w:val="00FE4057"/>
    <w:rsid w:val="00FE45F1"/>
    <w:rsid w:val="00FE5476"/>
    <w:rsid w:val="00FE54ED"/>
    <w:rsid w:val="00FE5909"/>
    <w:rsid w:val="00FE59B2"/>
    <w:rsid w:val="00FE5DAA"/>
    <w:rsid w:val="00FE685A"/>
    <w:rsid w:val="00FE6C59"/>
    <w:rsid w:val="00FE742B"/>
    <w:rsid w:val="00FE760A"/>
    <w:rsid w:val="00FE7743"/>
    <w:rsid w:val="00FF04AF"/>
    <w:rsid w:val="00FF069E"/>
    <w:rsid w:val="00FF080A"/>
    <w:rsid w:val="00FF115B"/>
    <w:rsid w:val="00FF125D"/>
    <w:rsid w:val="00FF2198"/>
    <w:rsid w:val="00FF274E"/>
    <w:rsid w:val="00FF2AD0"/>
    <w:rsid w:val="00FF2C08"/>
    <w:rsid w:val="00FF2C1A"/>
    <w:rsid w:val="00FF2CCB"/>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5DB"/>
    <w:rsid w:val="00FF6A5A"/>
    <w:rsid w:val="00FF6B45"/>
    <w:rsid w:val="00FF708B"/>
    <w:rsid w:val="00FF70EF"/>
    <w:rsid w:val="00FF7142"/>
    <w:rsid w:val="00FF716D"/>
    <w:rsid w:val="00FF78E0"/>
    <w:rsid w:val="00FF7AC0"/>
    <w:rsid w:val="00FF7BFC"/>
    <w:rsid w:val="00FF7D49"/>
    <w:rsid w:val="00FF7D97"/>
    <w:rsid w:val="010BFA18"/>
    <w:rsid w:val="0158B065"/>
    <w:rsid w:val="0172DC25"/>
    <w:rsid w:val="017CE8AD"/>
    <w:rsid w:val="017ECF52"/>
    <w:rsid w:val="019261D6"/>
    <w:rsid w:val="01A106D8"/>
    <w:rsid w:val="01C0C5E9"/>
    <w:rsid w:val="01C87FF8"/>
    <w:rsid w:val="01EE8264"/>
    <w:rsid w:val="01F58F88"/>
    <w:rsid w:val="02161A4B"/>
    <w:rsid w:val="021BCA2E"/>
    <w:rsid w:val="0267F153"/>
    <w:rsid w:val="02841B86"/>
    <w:rsid w:val="029BBED4"/>
    <w:rsid w:val="02C78C34"/>
    <w:rsid w:val="02D94CA1"/>
    <w:rsid w:val="02E9EDBB"/>
    <w:rsid w:val="02EB6712"/>
    <w:rsid w:val="02F480C6"/>
    <w:rsid w:val="03106F95"/>
    <w:rsid w:val="031FB755"/>
    <w:rsid w:val="0323E6C0"/>
    <w:rsid w:val="033575E3"/>
    <w:rsid w:val="03481E2D"/>
    <w:rsid w:val="036992ED"/>
    <w:rsid w:val="03764209"/>
    <w:rsid w:val="03D19ACF"/>
    <w:rsid w:val="03EB356F"/>
    <w:rsid w:val="03F434DC"/>
    <w:rsid w:val="041FEBE7"/>
    <w:rsid w:val="042D0EF3"/>
    <w:rsid w:val="0458F81F"/>
    <w:rsid w:val="0472E533"/>
    <w:rsid w:val="04831891"/>
    <w:rsid w:val="0491CF19"/>
    <w:rsid w:val="049449FB"/>
    <w:rsid w:val="04A88490"/>
    <w:rsid w:val="04AFB843"/>
    <w:rsid w:val="04B2494A"/>
    <w:rsid w:val="04B94A1D"/>
    <w:rsid w:val="04EFA29B"/>
    <w:rsid w:val="04F0052A"/>
    <w:rsid w:val="04F10AC1"/>
    <w:rsid w:val="04F820BF"/>
    <w:rsid w:val="05062A26"/>
    <w:rsid w:val="053B76B5"/>
    <w:rsid w:val="053FB5C3"/>
    <w:rsid w:val="054FE49E"/>
    <w:rsid w:val="05564707"/>
    <w:rsid w:val="05D75CA7"/>
    <w:rsid w:val="060943C9"/>
    <w:rsid w:val="060DBA08"/>
    <w:rsid w:val="062D9F7A"/>
    <w:rsid w:val="063AC024"/>
    <w:rsid w:val="064EE585"/>
    <w:rsid w:val="06892166"/>
    <w:rsid w:val="06A0A82F"/>
    <w:rsid w:val="06B4E24B"/>
    <w:rsid w:val="06D8C4E5"/>
    <w:rsid w:val="06DE28AF"/>
    <w:rsid w:val="06E0AA0E"/>
    <w:rsid w:val="07291AD0"/>
    <w:rsid w:val="072AE28F"/>
    <w:rsid w:val="072E15EA"/>
    <w:rsid w:val="0735F416"/>
    <w:rsid w:val="0736BB2F"/>
    <w:rsid w:val="074AC887"/>
    <w:rsid w:val="0780BE92"/>
    <w:rsid w:val="07866FC3"/>
    <w:rsid w:val="0799BBB7"/>
    <w:rsid w:val="07A48ED1"/>
    <w:rsid w:val="07E252D3"/>
    <w:rsid w:val="07F6970A"/>
    <w:rsid w:val="07F942E2"/>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133DA"/>
    <w:rsid w:val="099C3DFF"/>
    <w:rsid w:val="09A7D94B"/>
    <w:rsid w:val="09C100E3"/>
    <w:rsid w:val="09C3764D"/>
    <w:rsid w:val="09CA5186"/>
    <w:rsid w:val="09DF506D"/>
    <w:rsid w:val="09EF8701"/>
    <w:rsid w:val="09F88C6A"/>
    <w:rsid w:val="0A0C55D7"/>
    <w:rsid w:val="0A1F2472"/>
    <w:rsid w:val="0A279263"/>
    <w:rsid w:val="0A611875"/>
    <w:rsid w:val="0A94AD8C"/>
    <w:rsid w:val="0B1BB1A6"/>
    <w:rsid w:val="0B2C5C39"/>
    <w:rsid w:val="0B2D043B"/>
    <w:rsid w:val="0B52079C"/>
    <w:rsid w:val="0B85F27D"/>
    <w:rsid w:val="0B8B4150"/>
    <w:rsid w:val="0BA3381C"/>
    <w:rsid w:val="0BA3D434"/>
    <w:rsid w:val="0BBA2297"/>
    <w:rsid w:val="0BD04BB0"/>
    <w:rsid w:val="0BF2472B"/>
    <w:rsid w:val="0C2A284F"/>
    <w:rsid w:val="0C462825"/>
    <w:rsid w:val="0C830C71"/>
    <w:rsid w:val="0CACC96D"/>
    <w:rsid w:val="0CAE71BA"/>
    <w:rsid w:val="0CB4AFAA"/>
    <w:rsid w:val="0CB5D1A4"/>
    <w:rsid w:val="0CF9A166"/>
    <w:rsid w:val="0D084C0C"/>
    <w:rsid w:val="0D0B2395"/>
    <w:rsid w:val="0D0B7F12"/>
    <w:rsid w:val="0D10E76F"/>
    <w:rsid w:val="0D177390"/>
    <w:rsid w:val="0D229F49"/>
    <w:rsid w:val="0D3A5BEA"/>
    <w:rsid w:val="0D6F5421"/>
    <w:rsid w:val="0D7A879A"/>
    <w:rsid w:val="0D853D94"/>
    <w:rsid w:val="0D8AD8FD"/>
    <w:rsid w:val="0D9AD9AA"/>
    <w:rsid w:val="0DBC2281"/>
    <w:rsid w:val="0DF742F1"/>
    <w:rsid w:val="0E1DB74F"/>
    <w:rsid w:val="0E58A8C6"/>
    <w:rsid w:val="0E71450C"/>
    <w:rsid w:val="0E7DAB58"/>
    <w:rsid w:val="0EABBEDF"/>
    <w:rsid w:val="0ECC0E3E"/>
    <w:rsid w:val="0EEBB037"/>
    <w:rsid w:val="0F26749E"/>
    <w:rsid w:val="0F3EB99C"/>
    <w:rsid w:val="0F491431"/>
    <w:rsid w:val="0F4A24A3"/>
    <w:rsid w:val="0F59C49F"/>
    <w:rsid w:val="0F6CB412"/>
    <w:rsid w:val="0F89FB02"/>
    <w:rsid w:val="0F991D3C"/>
    <w:rsid w:val="0FBAABF3"/>
    <w:rsid w:val="0FDED749"/>
    <w:rsid w:val="0FFB1FD0"/>
    <w:rsid w:val="102F5598"/>
    <w:rsid w:val="1051DB4F"/>
    <w:rsid w:val="105618F7"/>
    <w:rsid w:val="107184E6"/>
    <w:rsid w:val="107518AC"/>
    <w:rsid w:val="108253A7"/>
    <w:rsid w:val="1086DED5"/>
    <w:rsid w:val="10AF0143"/>
    <w:rsid w:val="10BB0D56"/>
    <w:rsid w:val="10BCDE56"/>
    <w:rsid w:val="10C0A3F9"/>
    <w:rsid w:val="10C4E1A1"/>
    <w:rsid w:val="10CEA9D4"/>
    <w:rsid w:val="10DA6D1B"/>
    <w:rsid w:val="11267AC3"/>
    <w:rsid w:val="1140C4E9"/>
    <w:rsid w:val="11505082"/>
    <w:rsid w:val="115C98C0"/>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3B73592"/>
    <w:rsid w:val="13D84171"/>
    <w:rsid w:val="1426A0B2"/>
    <w:rsid w:val="1429D128"/>
    <w:rsid w:val="142C5F06"/>
    <w:rsid w:val="1445E887"/>
    <w:rsid w:val="1467F5B7"/>
    <w:rsid w:val="146B08AD"/>
    <w:rsid w:val="1478A335"/>
    <w:rsid w:val="1490889F"/>
    <w:rsid w:val="149331A3"/>
    <w:rsid w:val="14A7F5A6"/>
    <w:rsid w:val="14B0620E"/>
    <w:rsid w:val="14BEE1E9"/>
    <w:rsid w:val="14CA5146"/>
    <w:rsid w:val="14D00E06"/>
    <w:rsid w:val="14F658C8"/>
    <w:rsid w:val="1504C78C"/>
    <w:rsid w:val="155585CC"/>
    <w:rsid w:val="155B78F9"/>
    <w:rsid w:val="15843064"/>
    <w:rsid w:val="158A8862"/>
    <w:rsid w:val="159318B1"/>
    <w:rsid w:val="15C40D6C"/>
    <w:rsid w:val="15DC744C"/>
    <w:rsid w:val="15E9246D"/>
    <w:rsid w:val="15ECEF6E"/>
    <w:rsid w:val="15F5249B"/>
    <w:rsid w:val="15F54CC7"/>
    <w:rsid w:val="1607615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A331B8"/>
    <w:rsid w:val="17B0A15D"/>
    <w:rsid w:val="17DCF319"/>
    <w:rsid w:val="17DD4CCA"/>
    <w:rsid w:val="17F1727A"/>
    <w:rsid w:val="1800659C"/>
    <w:rsid w:val="1862ACDB"/>
    <w:rsid w:val="18B71347"/>
    <w:rsid w:val="18C1C75E"/>
    <w:rsid w:val="18DD8130"/>
    <w:rsid w:val="190015A2"/>
    <w:rsid w:val="1904AA38"/>
    <w:rsid w:val="191E671E"/>
    <w:rsid w:val="1937D81B"/>
    <w:rsid w:val="194972CF"/>
    <w:rsid w:val="19727F1D"/>
    <w:rsid w:val="197F6F3F"/>
    <w:rsid w:val="1999F6AA"/>
    <w:rsid w:val="199C3484"/>
    <w:rsid w:val="199DC269"/>
    <w:rsid w:val="19C129EF"/>
    <w:rsid w:val="19F6E5C1"/>
    <w:rsid w:val="1A113588"/>
    <w:rsid w:val="1A128A6F"/>
    <w:rsid w:val="1A287962"/>
    <w:rsid w:val="1A36192A"/>
    <w:rsid w:val="1A368DCD"/>
    <w:rsid w:val="1A3F99C1"/>
    <w:rsid w:val="1A920759"/>
    <w:rsid w:val="1AA07A99"/>
    <w:rsid w:val="1AE94ACA"/>
    <w:rsid w:val="1B097B6F"/>
    <w:rsid w:val="1B3040A4"/>
    <w:rsid w:val="1B3804E5"/>
    <w:rsid w:val="1B39309B"/>
    <w:rsid w:val="1B4223CE"/>
    <w:rsid w:val="1B61CDF3"/>
    <w:rsid w:val="1B8B8BFC"/>
    <w:rsid w:val="1BAAE41C"/>
    <w:rsid w:val="1BAB9E59"/>
    <w:rsid w:val="1BC24E78"/>
    <w:rsid w:val="1BCA2AF9"/>
    <w:rsid w:val="1C17322B"/>
    <w:rsid w:val="1C27C3C5"/>
    <w:rsid w:val="1C399C0B"/>
    <w:rsid w:val="1C4068BA"/>
    <w:rsid w:val="1C820CCC"/>
    <w:rsid w:val="1CD71EB0"/>
    <w:rsid w:val="1CEAA760"/>
    <w:rsid w:val="1D27C873"/>
    <w:rsid w:val="1D65FB5A"/>
    <w:rsid w:val="1DBFD74C"/>
    <w:rsid w:val="1DCB9C69"/>
    <w:rsid w:val="1DE7C84A"/>
    <w:rsid w:val="1E402A64"/>
    <w:rsid w:val="1E4FF185"/>
    <w:rsid w:val="1E67E166"/>
    <w:rsid w:val="1E750E2B"/>
    <w:rsid w:val="1E8AE273"/>
    <w:rsid w:val="1E8FB9C7"/>
    <w:rsid w:val="1E97C8F2"/>
    <w:rsid w:val="1EBF7247"/>
    <w:rsid w:val="1ED2FB36"/>
    <w:rsid w:val="1EE4B9FF"/>
    <w:rsid w:val="1EE4F553"/>
    <w:rsid w:val="1EE932E2"/>
    <w:rsid w:val="1EEC008A"/>
    <w:rsid w:val="1EF742BF"/>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2B26BD"/>
    <w:rsid w:val="204A2748"/>
    <w:rsid w:val="204CFEE8"/>
    <w:rsid w:val="205A1C03"/>
    <w:rsid w:val="207D31F6"/>
    <w:rsid w:val="2085DF3E"/>
    <w:rsid w:val="20890D2D"/>
    <w:rsid w:val="2090A65B"/>
    <w:rsid w:val="2099587F"/>
    <w:rsid w:val="20AA672F"/>
    <w:rsid w:val="20BE15EB"/>
    <w:rsid w:val="20C0FE84"/>
    <w:rsid w:val="20C54020"/>
    <w:rsid w:val="20F133BE"/>
    <w:rsid w:val="216A0788"/>
    <w:rsid w:val="216E848E"/>
    <w:rsid w:val="21879247"/>
    <w:rsid w:val="218FABF1"/>
    <w:rsid w:val="21991DA1"/>
    <w:rsid w:val="21A3EA4D"/>
    <w:rsid w:val="21AFB65C"/>
    <w:rsid w:val="21B9DABF"/>
    <w:rsid w:val="21C6F71E"/>
    <w:rsid w:val="21F05194"/>
    <w:rsid w:val="21F37E5B"/>
    <w:rsid w:val="2211ABAA"/>
    <w:rsid w:val="22490B30"/>
    <w:rsid w:val="22611081"/>
    <w:rsid w:val="22827831"/>
    <w:rsid w:val="230F5BBB"/>
    <w:rsid w:val="2316EC7A"/>
    <w:rsid w:val="2330A52E"/>
    <w:rsid w:val="23325180"/>
    <w:rsid w:val="23499F22"/>
    <w:rsid w:val="234B86BD"/>
    <w:rsid w:val="237D27F0"/>
    <w:rsid w:val="23ABB211"/>
    <w:rsid w:val="23B26497"/>
    <w:rsid w:val="23BD2A0D"/>
    <w:rsid w:val="23CBABC0"/>
    <w:rsid w:val="23D447EF"/>
    <w:rsid w:val="23D86062"/>
    <w:rsid w:val="23E59858"/>
    <w:rsid w:val="23ECCE17"/>
    <w:rsid w:val="23F4F693"/>
    <w:rsid w:val="240F0421"/>
    <w:rsid w:val="24446D72"/>
    <w:rsid w:val="245B16F3"/>
    <w:rsid w:val="2477D48A"/>
    <w:rsid w:val="24816FA5"/>
    <w:rsid w:val="24894029"/>
    <w:rsid w:val="24A5A08F"/>
    <w:rsid w:val="24EF25E3"/>
    <w:rsid w:val="24FF6981"/>
    <w:rsid w:val="252FD92D"/>
    <w:rsid w:val="2533809E"/>
    <w:rsid w:val="2541D762"/>
    <w:rsid w:val="255FED32"/>
    <w:rsid w:val="256082EA"/>
    <w:rsid w:val="2584F7E2"/>
    <w:rsid w:val="2596684A"/>
    <w:rsid w:val="25A0AB7C"/>
    <w:rsid w:val="25A16F18"/>
    <w:rsid w:val="25CB11F2"/>
    <w:rsid w:val="25DA3A7C"/>
    <w:rsid w:val="25E9041C"/>
    <w:rsid w:val="26049E80"/>
    <w:rsid w:val="261432FE"/>
    <w:rsid w:val="2617C224"/>
    <w:rsid w:val="26197180"/>
    <w:rsid w:val="26239F8C"/>
    <w:rsid w:val="262F6CB9"/>
    <w:rsid w:val="26395361"/>
    <w:rsid w:val="264432F8"/>
    <w:rsid w:val="26529579"/>
    <w:rsid w:val="265EBF32"/>
    <w:rsid w:val="26B9601F"/>
    <w:rsid w:val="26BC406C"/>
    <w:rsid w:val="26BD1B58"/>
    <w:rsid w:val="26D5DB05"/>
    <w:rsid w:val="26DD97BC"/>
    <w:rsid w:val="26F1EB13"/>
    <w:rsid w:val="26FF34AC"/>
    <w:rsid w:val="27480FB4"/>
    <w:rsid w:val="274D53A7"/>
    <w:rsid w:val="278162CB"/>
    <w:rsid w:val="278D3B8A"/>
    <w:rsid w:val="279DED99"/>
    <w:rsid w:val="27BAB162"/>
    <w:rsid w:val="27D7453B"/>
    <w:rsid w:val="280B1DA0"/>
    <w:rsid w:val="2813456E"/>
    <w:rsid w:val="2815480C"/>
    <w:rsid w:val="282908A6"/>
    <w:rsid w:val="284C0ADA"/>
    <w:rsid w:val="2859A2A5"/>
    <w:rsid w:val="28703EC7"/>
    <w:rsid w:val="28A15C1C"/>
    <w:rsid w:val="28AD6823"/>
    <w:rsid w:val="28B42250"/>
    <w:rsid w:val="28D1A8EA"/>
    <w:rsid w:val="28D9D529"/>
    <w:rsid w:val="28E03A74"/>
    <w:rsid w:val="28E27544"/>
    <w:rsid w:val="28E70537"/>
    <w:rsid w:val="28EA82AE"/>
    <w:rsid w:val="28EE3FDE"/>
    <w:rsid w:val="2909491D"/>
    <w:rsid w:val="292636E4"/>
    <w:rsid w:val="29456DA4"/>
    <w:rsid w:val="295D1D27"/>
    <w:rsid w:val="296AB8A9"/>
    <w:rsid w:val="29889FEF"/>
    <w:rsid w:val="29966E65"/>
    <w:rsid w:val="29A257E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C8C67E"/>
    <w:rsid w:val="2AEF7A97"/>
    <w:rsid w:val="2B05ECFB"/>
    <w:rsid w:val="2B163DB0"/>
    <w:rsid w:val="2B309DDE"/>
    <w:rsid w:val="2B5E2834"/>
    <w:rsid w:val="2B60BAA7"/>
    <w:rsid w:val="2B63ECE2"/>
    <w:rsid w:val="2B979F15"/>
    <w:rsid w:val="2BC7ED05"/>
    <w:rsid w:val="2BEFB2EE"/>
    <w:rsid w:val="2C07A17D"/>
    <w:rsid w:val="2C0FC130"/>
    <w:rsid w:val="2C16456E"/>
    <w:rsid w:val="2C2756D7"/>
    <w:rsid w:val="2C333342"/>
    <w:rsid w:val="2C46514D"/>
    <w:rsid w:val="2C79F047"/>
    <w:rsid w:val="2C7BB8BE"/>
    <w:rsid w:val="2CAB1A71"/>
    <w:rsid w:val="2CBE632A"/>
    <w:rsid w:val="2CE7C0C2"/>
    <w:rsid w:val="2D02A212"/>
    <w:rsid w:val="2D14469F"/>
    <w:rsid w:val="2D3213A7"/>
    <w:rsid w:val="2D341E40"/>
    <w:rsid w:val="2D6F211B"/>
    <w:rsid w:val="2D7B01FA"/>
    <w:rsid w:val="2D81EBC6"/>
    <w:rsid w:val="2D9B1930"/>
    <w:rsid w:val="2DC1BEF4"/>
    <w:rsid w:val="2E130651"/>
    <w:rsid w:val="2E19E0E3"/>
    <w:rsid w:val="2E5BB855"/>
    <w:rsid w:val="2E66CC68"/>
    <w:rsid w:val="2E757CF7"/>
    <w:rsid w:val="2E958A02"/>
    <w:rsid w:val="2E9F0BA1"/>
    <w:rsid w:val="2EB8CC26"/>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07DD27"/>
    <w:rsid w:val="311F89BE"/>
    <w:rsid w:val="31248D0A"/>
    <w:rsid w:val="3138AA2A"/>
    <w:rsid w:val="31551700"/>
    <w:rsid w:val="31706055"/>
    <w:rsid w:val="318C5F2E"/>
    <w:rsid w:val="3206E099"/>
    <w:rsid w:val="3207E557"/>
    <w:rsid w:val="3213FC53"/>
    <w:rsid w:val="322C490F"/>
    <w:rsid w:val="3232A57F"/>
    <w:rsid w:val="3236E093"/>
    <w:rsid w:val="326F5D65"/>
    <w:rsid w:val="3276E453"/>
    <w:rsid w:val="328A7FBF"/>
    <w:rsid w:val="328FBA3C"/>
    <w:rsid w:val="328FD8A3"/>
    <w:rsid w:val="32A074BC"/>
    <w:rsid w:val="32B5B937"/>
    <w:rsid w:val="32F2513B"/>
    <w:rsid w:val="33126DFF"/>
    <w:rsid w:val="3326EFB8"/>
    <w:rsid w:val="3329277D"/>
    <w:rsid w:val="332DD1C8"/>
    <w:rsid w:val="33431859"/>
    <w:rsid w:val="33656E6C"/>
    <w:rsid w:val="3376835D"/>
    <w:rsid w:val="33B5879F"/>
    <w:rsid w:val="33B62C10"/>
    <w:rsid w:val="33BA48E2"/>
    <w:rsid w:val="33C5CD87"/>
    <w:rsid w:val="33C81970"/>
    <w:rsid w:val="33DD036F"/>
    <w:rsid w:val="3407449F"/>
    <w:rsid w:val="340A4548"/>
    <w:rsid w:val="340A888C"/>
    <w:rsid w:val="342B30EA"/>
    <w:rsid w:val="342FD503"/>
    <w:rsid w:val="3466029D"/>
    <w:rsid w:val="34699A66"/>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5E9229C"/>
    <w:rsid w:val="360316A5"/>
    <w:rsid w:val="3613650D"/>
    <w:rsid w:val="361A10B0"/>
    <w:rsid w:val="362A56C8"/>
    <w:rsid w:val="364A0EC1"/>
    <w:rsid w:val="364A598D"/>
    <w:rsid w:val="365B572A"/>
    <w:rsid w:val="36B17544"/>
    <w:rsid w:val="36CA04E3"/>
    <w:rsid w:val="36CB65EF"/>
    <w:rsid w:val="3709B2F4"/>
    <w:rsid w:val="37255578"/>
    <w:rsid w:val="374B0B7A"/>
    <w:rsid w:val="3750DDEC"/>
    <w:rsid w:val="375D9AF0"/>
    <w:rsid w:val="3765D000"/>
    <w:rsid w:val="3773E5DF"/>
    <w:rsid w:val="37C206C0"/>
    <w:rsid w:val="37CAF838"/>
    <w:rsid w:val="37CEED0E"/>
    <w:rsid w:val="37DD522D"/>
    <w:rsid w:val="38012EA1"/>
    <w:rsid w:val="380B8001"/>
    <w:rsid w:val="380F71AE"/>
    <w:rsid w:val="3813AC9F"/>
    <w:rsid w:val="382DC05F"/>
    <w:rsid w:val="3864AEF1"/>
    <w:rsid w:val="387BDDAE"/>
    <w:rsid w:val="3880D12F"/>
    <w:rsid w:val="38E6DBDB"/>
    <w:rsid w:val="38FF820C"/>
    <w:rsid w:val="391F19CB"/>
    <w:rsid w:val="3961F78A"/>
    <w:rsid w:val="3993A794"/>
    <w:rsid w:val="39CBA346"/>
    <w:rsid w:val="39D8DABE"/>
    <w:rsid w:val="39E27815"/>
    <w:rsid w:val="39E60AAE"/>
    <w:rsid w:val="3A0C9C00"/>
    <w:rsid w:val="3A28CA1B"/>
    <w:rsid w:val="3A3F209A"/>
    <w:rsid w:val="3A553B90"/>
    <w:rsid w:val="3A7FC7B9"/>
    <w:rsid w:val="3A966B67"/>
    <w:rsid w:val="3AB62754"/>
    <w:rsid w:val="3AB9A8AD"/>
    <w:rsid w:val="3AC74D7F"/>
    <w:rsid w:val="3AD3BFA8"/>
    <w:rsid w:val="3AD8999B"/>
    <w:rsid w:val="3ADFCCFB"/>
    <w:rsid w:val="3AE49F8E"/>
    <w:rsid w:val="3B0F0FCE"/>
    <w:rsid w:val="3B188E3F"/>
    <w:rsid w:val="3B25EBB7"/>
    <w:rsid w:val="3B44E372"/>
    <w:rsid w:val="3B6F2918"/>
    <w:rsid w:val="3B7B4C26"/>
    <w:rsid w:val="3B984E52"/>
    <w:rsid w:val="3BA6519C"/>
    <w:rsid w:val="3BB2D503"/>
    <w:rsid w:val="3BDAD523"/>
    <w:rsid w:val="3C0B246D"/>
    <w:rsid w:val="3C16F354"/>
    <w:rsid w:val="3C29B99C"/>
    <w:rsid w:val="3C2C0A59"/>
    <w:rsid w:val="3C382756"/>
    <w:rsid w:val="3C91A86B"/>
    <w:rsid w:val="3CA6039B"/>
    <w:rsid w:val="3CAAA76C"/>
    <w:rsid w:val="3CAF6E04"/>
    <w:rsid w:val="3CBB41F2"/>
    <w:rsid w:val="3CDD602E"/>
    <w:rsid w:val="3D12E1D0"/>
    <w:rsid w:val="3D1DF50F"/>
    <w:rsid w:val="3D23AF7D"/>
    <w:rsid w:val="3D33DFB9"/>
    <w:rsid w:val="3D4BC00B"/>
    <w:rsid w:val="3D4ED088"/>
    <w:rsid w:val="3D4FCBDD"/>
    <w:rsid w:val="3D5748A3"/>
    <w:rsid w:val="3D57C391"/>
    <w:rsid w:val="3D845725"/>
    <w:rsid w:val="3D87E90B"/>
    <w:rsid w:val="3DB8EAD3"/>
    <w:rsid w:val="3DC17AB7"/>
    <w:rsid w:val="3DC9F226"/>
    <w:rsid w:val="3DCA14C7"/>
    <w:rsid w:val="3DE392E3"/>
    <w:rsid w:val="3E0BC80E"/>
    <w:rsid w:val="3E1D1B3C"/>
    <w:rsid w:val="3E21F47F"/>
    <w:rsid w:val="3E23C38D"/>
    <w:rsid w:val="3E4846C5"/>
    <w:rsid w:val="3E9FF355"/>
    <w:rsid w:val="3EA86B48"/>
    <w:rsid w:val="3EAEB231"/>
    <w:rsid w:val="3EB5B3E5"/>
    <w:rsid w:val="3EBFCD24"/>
    <w:rsid w:val="3ECF54B6"/>
    <w:rsid w:val="3ED41E9E"/>
    <w:rsid w:val="3EE563A1"/>
    <w:rsid w:val="3EEFF70F"/>
    <w:rsid w:val="3EF0D35A"/>
    <w:rsid w:val="3EFEED4E"/>
    <w:rsid w:val="3F0F0E7E"/>
    <w:rsid w:val="3F508682"/>
    <w:rsid w:val="3F67699D"/>
    <w:rsid w:val="3F86E43B"/>
    <w:rsid w:val="3F8A53C3"/>
    <w:rsid w:val="3F8C7488"/>
    <w:rsid w:val="3FB9A289"/>
    <w:rsid w:val="3FBDE9BB"/>
    <w:rsid w:val="3FC61BD7"/>
    <w:rsid w:val="3FCDE669"/>
    <w:rsid w:val="3FE1DAD8"/>
    <w:rsid w:val="3FE41726"/>
    <w:rsid w:val="3FF4B309"/>
    <w:rsid w:val="3FFBD9C8"/>
    <w:rsid w:val="4005E1F1"/>
    <w:rsid w:val="404A8292"/>
    <w:rsid w:val="4055942A"/>
    <w:rsid w:val="40649548"/>
    <w:rsid w:val="407EE0B2"/>
    <w:rsid w:val="40852FD6"/>
    <w:rsid w:val="409B971D"/>
    <w:rsid w:val="40DD4B6F"/>
    <w:rsid w:val="40E7521E"/>
    <w:rsid w:val="414E9CAB"/>
    <w:rsid w:val="415CFBF0"/>
    <w:rsid w:val="4172DA27"/>
    <w:rsid w:val="417FE787"/>
    <w:rsid w:val="41824AED"/>
    <w:rsid w:val="41876278"/>
    <w:rsid w:val="41ACB5E7"/>
    <w:rsid w:val="4237677E"/>
    <w:rsid w:val="42691505"/>
    <w:rsid w:val="429C0BE2"/>
    <w:rsid w:val="42B4B0EB"/>
    <w:rsid w:val="42F79EF9"/>
    <w:rsid w:val="4318873C"/>
    <w:rsid w:val="4320E4A6"/>
    <w:rsid w:val="434B448D"/>
    <w:rsid w:val="436820EF"/>
    <w:rsid w:val="4396C534"/>
    <w:rsid w:val="43D337DF"/>
    <w:rsid w:val="43E9B7CE"/>
    <w:rsid w:val="43FDD05F"/>
    <w:rsid w:val="442C9EFF"/>
    <w:rsid w:val="4447C0A6"/>
    <w:rsid w:val="4455D458"/>
    <w:rsid w:val="445B3459"/>
    <w:rsid w:val="44603855"/>
    <w:rsid w:val="44636DBD"/>
    <w:rsid w:val="446A0D14"/>
    <w:rsid w:val="447D1486"/>
    <w:rsid w:val="447D43C0"/>
    <w:rsid w:val="447F7BE1"/>
    <w:rsid w:val="4485A151"/>
    <w:rsid w:val="4487ABB6"/>
    <w:rsid w:val="44918A4F"/>
    <w:rsid w:val="449E5D42"/>
    <w:rsid w:val="44B33F51"/>
    <w:rsid w:val="44B42F32"/>
    <w:rsid w:val="44E8A3F2"/>
    <w:rsid w:val="44F2CAC0"/>
    <w:rsid w:val="451DF3B5"/>
    <w:rsid w:val="4539B76F"/>
    <w:rsid w:val="45515280"/>
    <w:rsid w:val="456F0840"/>
    <w:rsid w:val="4581FB21"/>
    <w:rsid w:val="45A78EF2"/>
    <w:rsid w:val="45AC9FD3"/>
    <w:rsid w:val="45CE0001"/>
    <w:rsid w:val="45FF2AFE"/>
    <w:rsid w:val="461A075C"/>
    <w:rsid w:val="461B620C"/>
    <w:rsid w:val="4632BC36"/>
    <w:rsid w:val="46389AEB"/>
    <w:rsid w:val="463D27ED"/>
    <w:rsid w:val="464544C1"/>
    <w:rsid w:val="4648BF97"/>
    <w:rsid w:val="466D7497"/>
    <w:rsid w:val="46B9C416"/>
    <w:rsid w:val="46E389B0"/>
    <w:rsid w:val="46FBEF78"/>
    <w:rsid w:val="470548FB"/>
    <w:rsid w:val="47208649"/>
    <w:rsid w:val="47397C7B"/>
    <w:rsid w:val="474F0239"/>
    <w:rsid w:val="4755EC9B"/>
    <w:rsid w:val="47635355"/>
    <w:rsid w:val="476974EE"/>
    <w:rsid w:val="476DB3FC"/>
    <w:rsid w:val="478D66C4"/>
    <w:rsid w:val="47AB02DF"/>
    <w:rsid w:val="47C48B7C"/>
    <w:rsid w:val="47D83502"/>
    <w:rsid w:val="47DC5A37"/>
    <w:rsid w:val="47F63BFA"/>
    <w:rsid w:val="48097297"/>
    <w:rsid w:val="480EFFAD"/>
    <w:rsid w:val="481BC64C"/>
    <w:rsid w:val="4840F178"/>
    <w:rsid w:val="4888593F"/>
    <w:rsid w:val="48A5E243"/>
    <w:rsid w:val="48F358FB"/>
    <w:rsid w:val="491B31C9"/>
    <w:rsid w:val="4923F26F"/>
    <w:rsid w:val="49344094"/>
    <w:rsid w:val="4943FEB2"/>
    <w:rsid w:val="499F6450"/>
    <w:rsid w:val="49A542F8"/>
    <w:rsid w:val="49B44300"/>
    <w:rsid w:val="49B7BFA1"/>
    <w:rsid w:val="49D06B2D"/>
    <w:rsid w:val="4A0B9B46"/>
    <w:rsid w:val="4A5FC2DC"/>
    <w:rsid w:val="4A8D085F"/>
    <w:rsid w:val="4A8D1D24"/>
    <w:rsid w:val="4AA4A755"/>
    <w:rsid w:val="4AAA8CCC"/>
    <w:rsid w:val="4AC225D9"/>
    <w:rsid w:val="4AD91D75"/>
    <w:rsid w:val="4AE0B9D9"/>
    <w:rsid w:val="4AF66220"/>
    <w:rsid w:val="4AF72715"/>
    <w:rsid w:val="4AFF910A"/>
    <w:rsid w:val="4B3D82E1"/>
    <w:rsid w:val="4B4B7191"/>
    <w:rsid w:val="4B5AC921"/>
    <w:rsid w:val="4B5CB669"/>
    <w:rsid w:val="4B62C67E"/>
    <w:rsid w:val="4B6FBE8A"/>
    <w:rsid w:val="4B7D629B"/>
    <w:rsid w:val="4B81C771"/>
    <w:rsid w:val="4B95EF74"/>
    <w:rsid w:val="4B9F7DCD"/>
    <w:rsid w:val="4BA6248D"/>
    <w:rsid w:val="4C0D6EEF"/>
    <w:rsid w:val="4C2C5C19"/>
    <w:rsid w:val="4C2D550D"/>
    <w:rsid w:val="4C387B73"/>
    <w:rsid w:val="4C5B9331"/>
    <w:rsid w:val="4C5D9DD2"/>
    <w:rsid w:val="4C7A8B0F"/>
    <w:rsid w:val="4CE265CC"/>
    <w:rsid w:val="4CE77DC3"/>
    <w:rsid w:val="4CF1E1DE"/>
    <w:rsid w:val="4D16A303"/>
    <w:rsid w:val="4D4612D2"/>
    <w:rsid w:val="4D6DF64E"/>
    <w:rsid w:val="4D91EE27"/>
    <w:rsid w:val="4DCE7249"/>
    <w:rsid w:val="4E261DB2"/>
    <w:rsid w:val="4E45ACEA"/>
    <w:rsid w:val="4E5D32B3"/>
    <w:rsid w:val="4E6A2626"/>
    <w:rsid w:val="4E74D788"/>
    <w:rsid w:val="4E78783A"/>
    <w:rsid w:val="4EAB0B5E"/>
    <w:rsid w:val="4EECD0F1"/>
    <w:rsid w:val="4F18544D"/>
    <w:rsid w:val="4F3E56C6"/>
    <w:rsid w:val="4F3EB7F2"/>
    <w:rsid w:val="4F4C9908"/>
    <w:rsid w:val="4F5D80EC"/>
    <w:rsid w:val="4F91F007"/>
    <w:rsid w:val="4F9333F3"/>
    <w:rsid w:val="4FB22BD1"/>
    <w:rsid w:val="4FCE6E52"/>
    <w:rsid w:val="4FD3CBF1"/>
    <w:rsid w:val="4FE96022"/>
    <w:rsid w:val="4FFABB53"/>
    <w:rsid w:val="500FD34C"/>
    <w:rsid w:val="50403CB6"/>
    <w:rsid w:val="507E4012"/>
    <w:rsid w:val="508A4F40"/>
    <w:rsid w:val="50E1D455"/>
    <w:rsid w:val="512B80A5"/>
    <w:rsid w:val="512F0454"/>
    <w:rsid w:val="512F9354"/>
    <w:rsid w:val="514276FC"/>
    <w:rsid w:val="514DFC32"/>
    <w:rsid w:val="5153D230"/>
    <w:rsid w:val="51644D8A"/>
    <w:rsid w:val="51B13AF7"/>
    <w:rsid w:val="51B362E8"/>
    <w:rsid w:val="51C97190"/>
    <w:rsid w:val="51E38002"/>
    <w:rsid w:val="51F2F16F"/>
    <w:rsid w:val="52156627"/>
    <w:rsid w:val="522F414E"/>
    <w:rsid w:val="52385122"/>
    <w:rsid w:val="5247F82F"/>
    <w:rsid w:val="5255DF1B"/>
    <w:rsid w:val="5264A319"/>
    <w:rsid w:val="52C6C858"/>
    <w:rsid w:val="52D2C23B"/>
    <w:rsid w:val="52DECE39"/>
    <w:rsid w:val="52E82C46"/>
    <w:rsid w:val="53358115"/>
    <w:rsid w:val="534372FC"/>
    <w:rsid w:val="536304C5"/>
    <w:rsid w:val="537CA011"/>
    <w:rsid w:val="53907A78"/>
    <w:rsid w:val="5397DB64"/>
    <w:rsid w:val="53ABEB52"/>
    <w:rsid w:val="53B49230"/>
    <w:rsid w:val="53BEFB13"/>
    <w:rsid w:val="53D42183"/>
    <w:rsid w:val="53D8BDE3"/>
    <w:rsid w:val="53E66779"/>
    <w:rsid w:val="53EFC44D"/>
    <w:rsid w:val="53F675FB"/>
    <w:rsid w:val="53F9F282"/>
    <w:rsid w:val="53FA08DD"/>
    <w:rsid w:val="54282B7A"/>
    <w:rsid w:val="542FEFFE"/>
    <w:rsid w:val="54543B8E"/>
    <w:rsid w:val="5456F0AB"/>
    <w:rsid w:val="546E929C"/>
    <w:rsid w:val="546F7AD5"/>
    <w:rsid w:val="54719348"/>
    <w:rsid w:val="54B35D0E"/>
    <w:rsid w:val="54BA30FB"/>
    <w:rsid w:val="54C94160"/>
    <w:rsid w:val="54E77AA0"/>
    <w:rsid w:val="54EA928D"/>
    <w:rsid w:val="54F24724"/>
    <w:rsid w:val="554DC7FA"/>
    <w:rsid w:val="55536755"/>
    <w:rsid w:val="55703A41"/>
    <w:rsid w:val="55AC6D39"/>
    <w:rsid w:val="55BC5E55"/>
    <w:rsid w:val="55F2DA1E"/>
    <w:rsid w:val="560A62FD"/>
    <w:rsid w:val="560B7CDC"/>
    <w:rsid w:val="56166EFB"/>
    <w:rsid w:val="561BFC70"/>
    <w:rsid w:val="565BA13C"/>
    <w:rsid w:val="568E1785"/>
    <w:rsid w:val="56A2FE6E"/>
    <w:rsid w:val="56D6CAD5"/>
    <w:rsid w:val="56E6C1D6"/>
    <w:rsid w:val="56FB842C"/>
    <w:rsid w:val="571D93E4"/>
    <w:rsid w:val="574354AB"/>
    <w:rsid w:val="574943C8"/>
    <w:rsid w:val="57950D79"/>
    <w:rsid w:val="57AD8822"/>
    <w:rsid w:val="57EEBD41"/>
    <w:rsid w:val="57F84E6B"/>
    <w:rsid w:val="58138519"/>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9E4A30"/>
    <w:rsid w:val="59A106A1"/>
    <w:rsid w:val="59B59B6B"/>
    <w:rsid w:val="59C06743"/>
    <w:rsid w:val="59C35448"/>
    <w:rsid w:val="59D0FDEF"/>
    <w:rsid w:val="59DE2624"/>
    <w:rsid w:val="59EE4061"/>
    <w:rsid w:val="59FF231A"/>
    <w:rsid w:val="5A013806"/>
    <w:rsid w:val="5A01D945"/>
    <w:rsid w:val="5A293EBD"/>
    <w:rsid w:val="5A2E3C97"/>
    <w:rsid w:val="5A7A2C37"/>
    <w:rsid w:val="5A950B2E"/>
    <w:rsid w:val="5A96AE7B"/>
    <w:rsid w:val="5AEEE585"/>
    <w:rsid w:val="5B08EFFF"/>
    <w:rsid w:val="5B22C8D8"/>
    <w:rsid w:val="5B34A05F"/>
    <w:rsid w:val="5B54B3F3"/>
    <w:rsid w:val="5B6188A8"/>
    <w:rsid w:val="5B70DF5A"/>
    <w:rsid w:val="5BCBA231"/>
    <w:rsid w:val="5BCC5EA9"/>
    <w:rsid w:val="5BD48FFD"/>
    <w:rsid w:val="5BD80BB6"/>
    <w:rsid w:val="5C1F837A"/>
    <w:rsid w:val="5C348726"/>
    <w:rsid w:val="5C6F9B6F"/>
    <w:rsid w:val="5C7027E1"/>
    <w:rsid w:val="5CD66185"/>
    <w:rsid w:val="5CF0000A"/>
    <w:rsid w:val="5CFD5909"/>
    <w:rsid w:val="5D058F13"/>
    <w:rsid w:val="5D3D6139"/>
    <w:rsid w:val="5D4FA465"/>
    <w:rsid w:val="5D5F71A6"/>
    <w:rsid w:val="5D821BE8"/>
    <w:rsid w:val="5D92BC1A"/>
    <w:rsid w:val="5D9D27D1"/>
    <w:rsid w:val="5DD8B3BA"/>
    <w:rsid w:val="5DE2BA71"/>
    <w:rsid w:val="5DF05765"/>
    <w:rsid w:val="5DF0F988"/>
    <w:rsid w:val="5DFAED0E"/>
    <w:rsid w:val="5E368289"/>
    <w:rsid w:val="5E413DE0"/>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454FE"/>
    <w:rsid w:val="614A4B2E"/>
    <w:rsid w:val="6153E409"/>
    <w:rsid w:val="61CC9A99"/>
    <w:rsid w:val="61CE3FCC"/>
    <w:rsid w:val="61EF0985"/>
    <w:rsid w:val="620693BD"/>
    <w:rsid w:val="621678D0"/>
    <w:rsid w:val="623C64AE"/>
    <w:rsid w:val="629DB5C8"/>
    <w:rsid w:val="62A85912"/>
    <w:rsid w:val="62ABAD46"/>
    <w:rsid w:val="62E94970"/>
    <w:rsid w:val="62FA5E7C"/>
    <w:rsid w:val="632093E8"/>
    <w:rsid w:val="632E42EA"/>
    <w:rsid w:val="6332A93C"/>
    <w:rsid w:val="63507416"/>
    <w:rsid w:val="636E3E28"/>
    <w:rsid w:val="6372DA88"/>
    <w:rsid w:val="638AB3B0"/>
    <w:rsid w:val="6395EEC8"/>
    <w:rsid w:val="63A3F79D"/>
    <w:rsid w:val="63B2D26F"/>
    <w:rsid w:val="63C557CB"/>
    <w:rsid w:val="644D39E6"/>
    <w:rsid w:val="6456DCE9"/>
    <w:rsid w:val="64AA651E"/>
    <w:rsid w:val="64C13E58"/>
    <w:rsid w:val="64D27321"/>
    <w:rsid w:val="65099658"/>
    <w:rsid w:val="650A5A92"/>
    <w:rsid w:val="6518201F"/>
    <w:rsid w:val="6560CCB8"/>
    <w:rsid w:val="659A5184"/>
    <w:rsid w:val="65EE16B2"/>
    <w:rsid w:val="65F31AC7"/>
    <w:rsid w:val="65F58C30"/>
    <w:rsid w:val="660A9FB6"/>
    <w:rsid w:val="662647FC"/>
    <w:rsid w:val="66503DF7"/>
    <w:rsid w:val="66528F1E"/>
    <w:rsid w:val="66735F70"/>
    <w:rsid w:val="668BED17"/>
    <w:rsid w:val="66BAF17F"/>
    <w:rsid w:val="66D1535C"/>
    <w:rsid w:val="66DB4A12"/>
    <w:rsid w:val="672A8FCB"/>
    <w:rsid w:val="673DB960"/>
    <w:rsid w:val="6756E1BD"/>
    <w:rsid w:val="6772186B"/>
    <w:rsid w:val="6778F51F"/>
    <w:rsid w:val="677F1E69"/>
    <w:rsid w:val="6786BF19"/>
    <w:rsid w:val="67BC5728"/>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936113"/>
    <w:rsid w:val="68E10009"/>
    <w:rsid w:val="68EE7EDF"/>
    <w:rsid w:val="691AEECA"/>
    <w:rsid w:val="691E4BDD"/>
    <w:rsid w:val="69228F7A"/>
    <w:rsid w:val="6940988D"/>
    <w:rsid w:val="69539B03"/>
    <w:rsid w:val="6962EE02"/>
    <w:rsid w:val="6976FB65"/>
    <w:rsid w:val="6985AAA9"/>
    <w:rsid w:val="6A1A378A"/>
    <w:rsid w:val="6A36548F"/>
    <w:rsid w:val="6A586483"/>
    <w:rsid w:val="6A617457"/>
    <w:rsid w:val="6A700F9D"/>
    <w:rsid w:val="6A768CBB"/>
    <w:rsid w:val="6A875D40"/>
    <w:rsid w:val="6A9EF5DA"/>
    <w:rsid w:val="6AAA5CD1"/>
    <w:rsid w:val="6AAE94E1"/>
    <w:rsid w:val="6AF58E65"/>
    <w:rsid w:val="6B0BB66D"/>
    <w:rsid w:val="6B1C9ED9"/>
    <w:rsid w:val="6B3AEA02"/>
    <w:rsid w:val="6B4F69B2"/>
    <w:rsid w:val="6B8B9C22"/>
    <w:rsid w:val="6B8BCAAD"/>
    <w:rsid w:val="6BA71D8A"/>
    <w:rsid w:val="6BAD9D65"/>
    <w:rsid w:val="6BE774AF"/>
    <w:rsid w:val="6BF05679"/>
    <w:rsid w:val="6C112A83"/>
    <w:rsid w:val="6C2E03AB"/>
    <w:rsid w:val="6C50E58B"/>
    <w:rsid w:val="6C5FC76F"/>
    <w:rsid w:val="6C9612FA"/>
    <w:rsid w:val="6C9A3DCA"/>
    <w:rsid w:val="6CACB9A1"/>
    <w:rsid w:val="6CB28A84"/>
    <w:rsid w:val="6CC12577"/>
    <w:rsid w:val="6D0B02DF"/>
    <w:rsid w:val="6D388390"/>
    <w:rsid w:val="6D6F8CAB"/>
    <w:rsid w:val="6D9B4551"/>
    <w:rsid w:val="6DB99B8C"/>
    <w:rsid w:val="6DC367F3"/>
    <w:rsid w:val="6DDB13A2"/>
    <w:rsid w:val="6DF83FFF"/>
    <w:rsid w:val="6DF96697"/>
    <w:rsid w:val="6E207064"/>
    <w:rsid w:val="6E2BF748"/>
    <w:rsid w:val="6E49842F"/>
    <w:rsid w:val="6E5335B6"/>
    <w:rsid w:val="6E57DB4C"/>
    <w:rsid w:val="6E611D9E"/>
    <w:rsid w:val="6E77D25B"/>
    <w:rsid w:val="6E92C040"/>
    <w:rsid w:val="6E9C15CD"/>
    <w:rsid w:val="6EA362EC"/>
    <w:rsid w:val="6EC80F30"/>
    <w:rsid w:val="6F2053D7"/>
    <w:rsid w:val="6F27ED8D"/>
    <w:rsid w:val="6F2A6A76"/>
    <w:rsid w:val="6F31C997"/>
    <w:rsid w:val="6F420EB6"/>
    <w:rsid w:val="6F5085FA"/>
    <w:rsid w:val="6F85045F"/>
    <w:rsid w:val="6FE568A0"/>
    <w:rsid w:val="7007DAE7"/>
    <w:rsid w:val="70141938"/>
    <w:rsid w:val="701D180D"/>
    <w:rsid w:val="7064F6B7"/>
    <w:rsid w:val="709942FD"/>
    <w:rsid w:val="70A2CA85"/>
    <w:rsid w:val="70B78D7E"/>
    <w:rsid w:val="710862DC"/>
    <w:rsid w:val="711B450C"/>
    <w:rsid w:val="7144D36D"/>
    <w:rsid w:val="7159F709"/>
    <w:rsid w:val="7163980A"/>
    <w:rsid w:val="7164FC26"/>
    <w:rsid w:val="716C5EEF"/>
    <w:rsid w:val="7198D2A4"/>
    <w:rsid w:val="71D5B4D6"/>
    <w:rsid w:val="71E0E46E"/>
    <w:rsid w:val="7217B9AF"/>
    <w:rsid w:val="721B14EC"/>
    <w:rsid w:val="721EE780"/>
    <w:rsid w:val="724308A2"/>
    <w:rsid w:val="726A2054"/>
    <w:rsid w:val="727A2D1B"/>
    <w:rsid w:val="72E8F5C5"/>
    <w:rsid w:val="72F1EFB7"/>
    <w:rsid w:val="73120B75"/>
    <w:rsid w:val="7343329B"/>
    <w:rsid w:val="73739650"/>
    <w:rsid w:val="7392EA35"/>
    <w:rsid w:val="73996A3D"/>
    <w:rsid w:val="73B22F6F"/>
    <w:rsid w:val="73C27A79"/>
    <w:rsid w:val="73F55101"/>
    <w:rsid w:val="73F83BB5"/>
    <w:rsid w:val="73FD17E6"/>
    <w:rsid w:val="7406ED0D"/>
    <w:rsid w:val="74246EBF"/>
    <w:rsid w:val="742B416B"/>
    <w:rsid w:val="745978B9"/>
    <w:rsid w:val="7477ACB4"/>
    <w:rsid w:val="749B38CC"/>
    <w:rsid w:val="74BACED9"/>
    <w:rsid w:val="74F14F21"/>
    <w:rsid w:val="750B9A45"/>
    <w:rsid w:val="75389894"/>
    <w:rsid w:val="7539F4B7"/>
    <w:rsid w:val="75479733"/>
    <w:rsid w:val="755C2D0E"/>
    <w:rsid w:val="756CB420"/>
    <w:rsid w:val="75C82D32"/>
    <w:rsid w:val="75CC7DF5"/>
    <w:rsid w:val="75E340DD"/>
    <w:rsid w:val="7600E8D9"/>
    <w:rsid w:val="76135BC9"/>
    <w:rsid w:val="7625A2E6"/>
    <w:rsid w:val="7672D74F"/>
    <w:rsid w:val="767AD35D"/>
    <w:rsid w:val="767CCEAC"/>
    <w:rsid w:val="768F25F1"/>
    <w:rsid w:val="7697F9AF"/>
    <w:rsid w:val="76CDEDFC"/>
    <w:rsid w:val="76CF5E47"/>
    <w:rsid w:val="76DB449A"/>
    <w:rsid w:val="76ED74DA"/>
    <w:rsid w:val="772FBF62"/>
    <w:rsid w:val="777157D0"/>
    <w:rsid w:val="7782842B"/>
    <w:rsid w:val="77AF4D76"/>
    <w:rsid w:val="77E056B2"/>
    <w:rsid w:val="77E765B2"/>
    <w:rsid w:val="77FDCCD0"/>
    <w:rsid w:val="782F71DD"/>
    <w:rsid w:val="78428AF2"/>
    <w:rsid w:val="784B5303"/>
    <w:rsid w:val="7851A6E4"/>
    <w:rsid w:val="7857425E"/>
    <w:rsid w:val="788EB284"/>
    <w:rsid w:val="78924FC2"/>
    <w:rsid w:val="789E5AC2"/>
    <w:rsid w:val="78AC9645"/>
    <w:rsid w:val="78AD1588"/>
    <w:rsid w:val="78D8F927"/>
    <w:rsid w:val="78E73158"/>
    <w:rsid w:val="7957175A"/>
    <w:rsid w:val="7965C229"/>
    <w:rsid w:val="79A36108"/>
    <w:rsid w:val="79C3BBCC"/>
    <w:rsid w:val="79E0C504"/>
    <w:rsid w:val="79EA13BD"/>
    <w:rsid w:val="7A38565A"/>
    <w:rsid w:val="7A4C1BE5"/>
    <w:rsid w:val="7A560542"/>
    <w:rsid w:val="7A5AD39A"/>
    <w:rsid w:val="7A5FF976"/>
    <w:rsid w:val="7A8093CC"/>
    <w:rsid w:val="7A9252A5"/>
    <w:rsid w:val="7AB4026D"/>
    <w:rsid w:val="7ABF60B9"/>
    <w:rsid w:val="7ACF299A"/>
    <w:rsid w:val="7AE9031F"/>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88D1D"/>
    <w:rsid w:val="7BCAA73A"/>
    <w:rsid w:val="7BD0C28B"/>
    <w:rsid w:val="7BD6C23F"/>
    <w:rsid w:val="7BE4B64A"/>
    <w:rsid w:val="7C1C15BF"/>
    <w:rsid w:val="7C3CD9CF"/>
    <w:rsid w:val="7C4B3160"/>
    <w:rsid w:val="7C4E0446"/>
    <w:rsid w:val="7C565C7F"/>
    <w:rsid w:val="7C5B8B48"/>
    <w:rsid w:val="7C780F87"/>
    <w:rsid w:val="7C9582DF"/>
    <w:rsid w:val="7CA7C0EF"/>
    <w:rsid w:val="7CC1F217"/>
    <w:rsid w:val="7CEE8DC4"/>
    <w:rsid w:val="7D0BCCCA"/>
    <w:rsid w:val="7D1B1140"/>
    <w:rsid w:val="7D1DB548"/>
    <w:rsid w:val="7D1F26C7"/>
    <w:rsid w:val="7D258D9A"/>
    <w:rsid w:val="7D3BF463"/>
    <w:rsid w:val="7D454D47"/>
    <w:rsid w:val="7D5311A0"/>
    <w:rsid w:val="7D7C6451"/>
    <w:rsid w:val="7D8B2385"/>
    <w:rsid w:val="7DB1463E"/>
    <w:rsid w:val="7DC12D47"/>
    <w:rsid w:val="7DD5CBED"/>
    <w:rsid w:val="7E0C4ECE"/>
    <w:rsid w:val="7E19180A"/>
    <w:rsid w:val="7E2A887D"/>
    <w:rsid w:val="7E66E868"/>
    <w:rsid w:val="7E801196"/>
    <w:rsid w:val="7EBCFEE7"/>
    <w:rsid w:val="7EC1CF22"/>
    <w:rsid w:val="7ECC4DB3"/>
    <w:rsid w:val="7ED7C4C4"/>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uiPriority="0"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99"/>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563C1"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2F5496"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2F5496"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1F3763"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99"/>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2F5496"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626E0"/>
    <w:pPr>
      <w:jc w:val="both"/>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8582">
      <w:bodyDiv w:val="1"/>
      <w:marLeft w:val="0"/>
      <w:marRight w:val="0"/>
      <w:marTop w:val="0"/>
      <w:marBottom w:val="0"/>
      <w:divBdr>
        <w:top w:val="none" w:sz="0" w:space="0" w:color="auto"/>
        <w:left w:val="none" w:sz="0" w:space="0" w:color="auto"/>
        <w:bottom w:val="none" w:sz="0" w:space="0" w:color="auto"/>
        <w:right w:val="none" w:sz="0" w:space="0" w:color="auto"/>
      </w:divBdr>
    </w:div>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292489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32800272">
      <w:bodyDiv w:val="1"/>
      <w:marLeft w:val="0"/>
      <w:marRight w:val="0"/>
      <w:marTop w:val="0"/>
      <w:marBottom w:val="0"/>
      <w:divBdr>
        <w:top w:val="none" w:sz="0" w:space="0" w:color="auto"/>
        <w:left w:val="none" w:sz="0" w:space="0" w:color="auto"/>
        <w:bottom w:val="none" w:sz="0" w:space="0" w:color="auto"/>
        <w:right w:val="none" w:sz="0" w:space="0" w:color="auto"/>
      </w:divBdr>
    </w:div>
    <w:div w:id="369837929">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2437943">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3525207">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27619267">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54872139">
      <w:bodyDiv w:val="1"/>
      <w:marLeft w:val="0"/>
      <w:marRight w:val="0"/>
      <w:marTop w:val="0"/>
      <w:marBottom w:val="0"/>
      <w:divBdr>
        <w:top w:val="none" w:sz="0" w:space="0" w:color="auto"/>
        <w:left w:val="none" w:sz="0" w:space="0" w:color="auto"/>
        <w:bottom w:val="none" w:sz="0" w:space="0" w:color="auto"/>
        <w:right w:val="none" w:sz="0" w:space="0" w:color="auto"/>
      </w:divBdr>
    </w:div>
    <w:div w:id="968321309">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056702968">
      <w:bodyDiv w:val="1"/>
      <w:marLeft w:val="0"/>
      <w:marRight w:val="0"/>
      <w:marTop w:val="0"/>
      <w:marBottom w:val="0"/>
      <w:divBdr>
        <w:top w:val="none" w:sz="0" w:space="0" w:color="auto"/>
        <w:left w:val="none" w:sz="0" w:space="0" w:color="auto"/>
        <w:bottom w:val="none" w:sz="0" w:space="0" w:color="auto"/>
        <w:right w:val="none" w:sz="0" w:space="0" w:color="auto"/>
      </w:divBdr>
    </w:div>
    <w:div w:id="1102990858">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06142073">
      <w:bodyDiv w:val="1"/>
      <w:marLeft w:val="0"/>
      <w:marRight w:val="0"/>
      <w:marTop w:val="0"/>
      <w:marBottom w:val="0"/>
      <w:divBdr>
        <w:top w:val="none" w:sz="0" w:space="0" w:color="auto"/>
        <w:left w:val="none" w:sz="0" w:space="0" w:color="auto"/>
        <w:bottom w:val="none" w:sz="0" w:space="0" w:color="auto"/>
        <w:right w:val="none" w:sz="0" w:space="0" w:color="auto"/>
      </w:divBdr>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43701541">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24854983">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19021468">
      <w:bodyDiv w:val="1"/>
      <w:marLeft w:val="0"/>
      <w:marRight w:val="0"/>
      <w:marTop w:val="0"/>
      <w:marBottom w:val="0"/>
      <w:divBdr>
        <w:top w:val="none" w:sz="0" w:space="0" w:color="auto"/>
        <w:left w:val="none" w:sz="0" w:space="0" w:color="auto"/>
        <w:bottom w:val="none" w:sz="0" w:space="0" w:color="auto"/>
        <w:right w:val="none" w:sz="0" w:space="0" w:color="auto"/>
      </w:divBdr>
    </w:div>
    <w:div w:id="163625354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29454144">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66220492">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1f2e5b6555274f5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5cde72a-7cdc-4841-9e25-b65b84481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5" ma:contentTypeDescription="Crear nuevo documento." ma:contentTypeScope="" ma:versionID="36a1552c3a8485863f2b1825b664b04d">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f3cfefc3b1e3fe4c92956a42527ffb1"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 ds:uri="f5cde72a-7cdc-4841-9e25-b65b844814c3"/>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4B120AF5-4E48-4C30-8685-46FB18A85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2E358-4855-4A40-8553-C506E98D7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2557</Words>
  <Characters>14064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5</cp:revision>
  <cp:lastPrinted>2020-08-05T13:12:00Z</cp:lastPrinted>
  <dcterms:created xsi:type="dcterms:W3CDTF">2022-12-16T12:26:00Z</dcterms:created>
  <dcterms:modified xsi:type="dcterms:W3CDTF">2023-02-02T16:51:00Z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y fmtid="{D5CDD505-2E9C-101B-9397-08002B2CF9AE}" pid="3" name="MediaServiceImageTags">
    <vt:lpwstr/>
  </property>
</Properties>
</file>