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9AE7836" w14:textId="77777777" w:rsidR="008E39CA" w:rsidRPr="008E39CA" w:rsidRDefault="008E39CA" w:rsidP="008E39C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8E39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46A3FB" w14:textId="77777777" w:rsidR="008E39CA" w:rsidRPr="008E39CA" w:rsidRDefault="008E39CA" w:rsidP="008E39CA">
      <w:pPr>
        <w:spacing w:after="0" w:line="240" w:lineRule="auto"/>
        <w:jc w:val="both"/>
        <w:rPr>
          <w:rFonts w:ascii="Arial" w:eastAsia="Times New Roman" w:hAnsi="Arial" w:cs="Arial"/>
          <w:sz w:val="20"/>
          <w:szCs w:val="20"/>
          <w:lang w:val="es-419" w:eastAsia="es-ES"/>
        </w:rPr>
      </w:pPr>
    </w:p>
    <w:p w14:paraId="35E06BBC" w14:textId="5BF6D0F1" w:rsidR="008E39CA" w:rsidRPr="008E39CA" w:rsidRDefault="008E39CA" w:rsidP="008E39CA">
      <w:pPr>
        <w:spacing w:after="0" w:line="240" w:lineRule="auto"/>
        <w:jc w:val="both"/>
        <w:rPr>
          <w:rFonts w:ascii="Arial" w:eastAsia="Times New Roman" w:hAnsi="Arial" w:cs="Arial"/>
          <w:sz w:val="20"/>
          <w:szCs w:val="20"/>
          <w:lang w:val="es-419" w:eastAsia="es-ES"/>
        </w:rPr>
      </w:pPr>
      <w:r w:rsidRPr="008E39CA">
        <w:rPr>
          <w:rFonts w:ascii="Arial" w:eastAsia="Times New Roman" w:hAnsi="Arial" w:cs="Arial"/>
          <w:sz w:val="20"/>
          <w:szCs w:val="20"/>
          <w:lang w:val="es-419" w:eastAsia="es-ES"/>
        </w:rPr>
        <w:t>Expediente:</w:t>
      </w:r>
      <w:r w:rsidRPr="008E39CA">
        <w:rPr>
          <w:rFonts w:ascii="Arial" w:eastAsia="Times New Roman" w:hAnsi="Arial" w:cs="Arial"/>
          <w:sz w:val="20"/>
          <w:szCs w:val="20"/>
          <w:lang w:val="es-419" w:eastAsia="es-ES"/>
        </w:rPr>
        <w:tab/>
        <w:t>66001310300320120028501</w:t>
      </w:r>
    </w:p>
    <w:p w14:paraId="7D91E25C" w14:textId="48400B1A" w:rsidR="008E39CA" w:rsidRPr="008E39CA" w:rsidRDefault="008E39CA" w:rsidP="008E39CA">
      <w:pPr>
        <w:spacing w:after="0" w:line="240" w:lineRule="auto"/>
        <w:jc w:val="both"/>
        <w:rPr>
          <w:rFonts w:ascii="Arial" w:eastAsia="Times New Roman" w:hAnsi="Arial" w:cs="Arial"/>
          <w:sz w:val="20"/>
          <w:szCs w:val="20"/>
          <w:lang w:val="es-419" w:eastAsia="es-ES"/>
        </w:rPr>
      </w:pPr>
      <w:r w:rsidRPr="008E39CA">
        <w:rPr>
          <w:rFonts w:ascii="Arial" w:eastAsia="Times New Roman" w:hAnsi="Arial" w:cs="Arial"/>
          <w:sz w:val="20"/>
          <w:szCs w:val="20"/>
          <w:lang w:val="es-419" w:eastAsia="es-ES"/>
        </w:rPr>
        <w:t xml:space="preserve">Proceso: </w:t>
      </w:r>
      <w:r w:rsidRPr="008E39CA">
        <w:rPr>
          <w:rFonts w:ascii="Arial" w:eastAsia="Times New Roman" w:hAnsi="Arial" w:cs="Arial"/>
          <w:sz w:val="20"/>
          <w:szCs w:val="20"/>
          <w:lang w:val="es-419" w:eastAsia="es-ES"/>
        </w:rPr>
        <w:tab/>
        <w:t>Verbal - Responsabilidad médica</w:t>
      </w:r>
    </w:p>
    <w:p w14:paraId="60A5E62C" w14:textId="77777777" w:rsidR="008E39CA" w:rsidRPr="008E39CA" w:rsidRDefault="008E39CA" w:rsidP="008E39CA">
      <w:pPr>
        <w:spacing w:after="0" w:line="240" w:lineRule="auto"/>
        <w:jc w:val="both"/>
        <w:rPr>
          <w:rFonts w:ascii="Arial" w:eastAsia="Times New Roman" w:hAnsi="Arial" w:cs="Arial"/>
          <w:sz w:val="20"/>
          <w:szCs w:val="20"/>
          <w:lang w:val="es-419" w:eastAsia="es-ES"/>
        </w:rPr>
      </w:pPr>
      <w:r w:rsidRPr="008E39CA">
        <w:rPr>
          <w:rFonts w:ascii="Arial" w:eastAsia="Times New Roman" w:hAnsi="Arial" w:cs="Arial"/>
          <w:sz w:val="20"/>
          <w:szCs w:val="20"/>
          <w:lang w:val="es-419" w:eastAsia="es-ES"/>
        </w:rPr>
        <w:t xml:space="preserve">Demandante: </w:t>
      </w:r>
      <w:r w:rsidRPr="008E39CA">
        <w:rPr>
          <w:rFonts w:ascii="Arial" w:eastAsia="Times New Roman" w:hAnsi="Arial" w:cs="Arial"/>
          <w:sz w:val="20"/>
          <w:szCs w:val="20"/>
          <w:lang w:val="es-419" w:eastAsia="es-ES"/>
        </w:rPr>
        <w:tab/>
        <w:t>Nelly Patricia Pérez Osorio</w:t>
      </w:r>
    </w:p>
    <w:p w14:paraId="4ADE55A7" w14:textId="2DCBEA0F" w:rsidR="008E39CA" w:rsidRPr="008E39CA" w:rsidRDefault="008E39CA" w:rsidP="008E39CA">
      <w:pPr>
        <w:spacing w:after="0" w:line="240" w:lineRule="auto"/>
        <w:jc w:val="both"/>
        <w:rPr>
          <w:rFonts w:ascii="Arial" w:eastAsia="Times New Roman" w:hAnsi="Arial" w:cs="Arial"/>
          <w:sz w:val="20"/>
          <w:szCs w:val="20"/>
          <w:lang w:val="es-419" w:eastAsia="es-ES"/>
        </w:rPr>
      </w:pPr>
      <w:r w:rsidRPr="008E39CA">
        <w:rPr>
          <w:rFonts w:ascii="Arial" w:eastAsia="Times New Roman" w:hAnsi="Arial" w:cs="Arial"/>
          <w:sz w:val="20"/>
          <w:szCs w:val="20"/>
          <w:lang w:val="es-419" w:eastAsia="es-ES"/>
        </w:rPr>
        <w:t>Demandados:</w:t>
      </w:r>
      <w:r w:rsidRPr="008E39CA">
        <w:rPr>
          <w:rFonts w:ascii="Arial" w:eastAsia="Times New Roman" w:hAnsi="Arial" w:cs="Arial"/>
          <w:sz w:val="20"/>
          <w:szCs w:val="20"/>
          <w:lang w:val="es-419" w:eastAsia="es-ES"/>
        </w:rPr>
        <w:tab/>
        <w:t>ASMET SALUD EPS-S</w:t>
      </w:r>
      <w:r>
        <w:rPr>
          <w:rFonts w:ascii="Arial" w:eastAsia="Times New Roman" w:hAnsi="Arial" w:cs="Arial"/>
          <w:sz w:val="20"/>
          <w:szCs w:val="20"/>
          <w:lang w:val="es-419" w:eastAsia="es-ES"/>
        </w:rPr>
        <w:t xml:space="preserve">, </w:t>
      </w:r>
      <w:r w:rsidRPr="008E39CA">
        <w:rPr>
          <w:rFonts w:ascii="Arial" w:eastAsia="Times New Roman" w:hAnsi="Arial" w:cs="Arial"/>
          <w:sz w:val="20"/>
          <w:szCs w:val="20"/>
          <w:lang w:val="es-419" w:eastAsia="es-ES"/>
        </w:rPr>
        <w:t>Gobernación de Risaralda – Secretaría de Salud</w:t>
      </w:r>
    </w:p>
    <w:p w14:paraId="620DB165" w14:textId="4E88BE82" w:rsidR="008E39CA" w:rsidRPr="008E39CA" w:rsidRDefault="008E39CA" w:rsidP="008E39CA">
      <w:pPr>
        <w:spacing w:after="0" w:line="240" w:lineRule="auto"/>
        <w:jc w:val="both"/>
        <w:rPr>
          <w:rFonts w:ascii="Arial" w:eastAsia="Times New Roman" w:hAnsi="Arial" w:cs="Arial"/>
          <w:sz w:val="20"/>
          <w:szCs w:val="20"/>
          <w:lang w:val="es-419" w:eastAsia="es-ES"/>
        </w:rPr>
      </w:pPr>
      <w:r w:rsidRPr="008E39CA">
        <w:rPr>
          <w:rFonts w:ascii="Arial" w:eastAsia="Times New Roman" w:hAnsi="Arial" w:cs="Arial"/>
          <w:sz w:val="20"/>
          <w:szCs w:val="20"/>
          <w:lang w:val="es-419" w:eastAsia="es-ES"/>
        </w:rPr>
        <w:t xml:space="preserve">Acta No. </w:t>
      </w:r>
      <w:r w:rsidRPr="008E39CA">
        <w:rPr>
          <w:rFonts w:ascii="Arial" w:eastAsia="Times New Roman" w:hAnsi="Arial" w:cs="Arial"/>
          <w:sz w:val="20"/>
          <w:szCs w:val="20"/>
          <w:lang w:val="es-419" w:eastAsia="es-ES"/>
        </w:rPr>
        <w:tab/>
        <w:t>54 del 10 de febrero de 2022</w:t>
      </w:r>
    </w:p>
    <w:p w14:paraId="425B4808" w14:textId="77777777" w:rsidR="008E39CA" w:rsidRPr="009D1541" w:rsidRDefault="008E39CA" w:rsidP="008E39CA">
      <w:pPr>
        <w:spacing w:after="0" w:line="240" w:lineRule="auto"/>
        <w:jc w:val="both"/>
        <w:rPr>
          <w:rFonts w:ascii="Arial" w:eastAsia="Times New Roman" w:hAnsi="Arial" w:cs="Arial"/>
          <w:sz w:val="18"/>
          <w:szCs w:val="20"/>
          <w:lang w:val="es-419" w:eastAsia="es-ES"/>
        </w:rPr>
      </w:pPr>
    </w:p>
    <w:bookmarkEnd w:id="0"/>
    <w:bookmarkEnd w:id="1"/>
    <w:p w14:paraId="6B7B2658" w14:textId="4D182D68" w:rsidR="005C4CB1" w:rsidRPr="005C4CB1" w:rsidRDefault="0008064D" w:rsidP="005C4CB1">
      <w:pPr>
        <w:spacing w:after="0" w:line="240" w:lineRule="auto"/>
        <w:jc w:val="both"/>
        <w:rPr>
          <w:rFonts w:ascii="Arial" w:eastAsia="Times New Roman" w:hAnsi="Arial" w:cs="Arial"/>
          <w:b/>
          <w:sz w:val="20"/>
          <w:lang w:val="es-419" w:eastAsia="es-ES"/>
        </w:rPr>
      </w:pPr>
      <w:r w:rsidRPr="005C4CB1">
        <w:rPr>
          <w:rFonts w:ascii="Arial" w:hAnsi="Arial" w:cs="Arial"/>
          <w:b/>
          <w:bCs/>
          <w:iCs/>
          <w:color w:val="000000"/>
          <w:sz w:val="20"/>
          <w:u w:val="single"/>
          <w:lang w:val="es-ES_tradnl"/>
        </w:rPr>
        <w:t>TEMAS:</w:t>
      </w:r>
      <w:r w:rsidRPr="005C4CB1">
        <w:rPr>
          <w:rFonts w:ascii="Arial" w:hAnsi="Arial" w:cs="Arial"/>
          <w:b/>
          <w:bCs/>
          <w:iCs/>
          <w:color w:val="000000"/>
          <w:sz w:val="20"/>
          <w:lang w:val="es-ES_tradnl"/>
        </w:rPr>
        <w:tab/>
      </w:r>
      <w:r w:rsidRPr="005C4CB1">
        <w:rPr>
          <w:rFonts w:ascii="Arial" w:eastAsia="Times New Roman" w:hAnsi="Arial" w:cs="Arial"/>
          <w:b/>
          <w:sz w:val="20"/>
          <w:lang w:val="es-419" w:eastAsia="es-ES"/>
        </w:rPr>
        <w:t>RESPONSABILIDAD MÉDICA</w:t>
      </w:r>
      <w:r w:rsidRPr="005C4CB1">
        <w:rPr>
          <w:rFonts w:ascii="Arial" w:hAnsi="Arial" w:cs="Arial"/>
          <w:b/>
          <w:bCs/>
          <w:iCs/>
          <w:color w:val="000000"/>
          <w:sz w:val="20"/>
          <w:lang w:val="es-ES_tradnl"/>
        </w:rPr>
        <w:t xml:space="preserve"> / </w:t>
      </w:r>
      <w:r w:rsidRPr="005C4CB1">
        <w:rPr>
          <w:rFonts w:ascii="Arial" w:eastAsia="Times New Roman" w:hAnsi="Arial" w:cs="Arial"/>
          <w:b/>
          <w:sz w:val="20"/>
          <w:lang w:val="es-419" w:eastAsia="es-ES"/>
        </w:rPr>
        <w:t>ELEMENTOS</w:t>
      </w:r>
      <w:r w:rsidRPr="005C4CB1">
        <w:rPr>
          <w:rFonts w:ascii="Arial" w:hAnsi="Arial" w:cs="Arial"/>
          <w:b/>
          <w:bCs/>
          <w:iCs/>
          <w:color w:val="000000"/>
          <w:sz w:val="20"/>
          <w:lang w:val="es-ES_tradnl"/>
        </w:rPr>
        <w:t xml:space="preserve"> / </w:t>
      </w:r>
      <w:r w:rsidRPr="005C4CB1">
        <w:rPr>
          <w:rFonts w:ascii="Arial" w:eastAsia="Times New Roman" w:hAnsi="Arial" w:cs="Arial"/>
          <w:b/>
          <w:sz w:val="20"/>
          <w:lang w:val="es-419" w:eastAsia="es-ES"/>
        </w:rPr>
        <w:t>OBLIGACIÓN DE MEDIO</w:t>
      </w:r>
      <w:r w:rsidRPr="005C4CB1">
        <w:rPr>
          <w:rFonts w:ascii="Arial" w:hAnsi="Arial" w:cs="Arial"/>
          <w:b/>
          <w:bCs/>
          <w:iCs/>
          <w:color w:val="000000"/>
          <w:sz w:val="20"/>
          <w:lang w:val="es-ES_tradnl"/>
        </w:rPr>
        <w:t xml:space="preserve"> / </w:t>
      </w:r>
      <w:r w:rsidRPr="005C4CB1">
        <w:rPr>
          <w:rFonts w:ascii="Arial" w:eastAsia="Times New Roman" w:hAnsi="Arial" w:cs="Arial"/>
          <w:b/>
          <w:sz w:val="20"/>
          <w:lang w:val="es-419" w:eastAsia="es-ES"/>
        </w:rPr>
        <w:t>RÉGIMEN DE CULPA PROBADA</w:t>
      </w:r>
      <w:r w:rsidRPr="005C4CB1">
        <w:rPr>
          <w:rFonts w:ascii="Arial" w:hAnsi="Arial" w:cs="Arial"/>
          <w:b/>
          <w:bCs/>
          <w:iCs/>
          <w:color w:val="000000"/>
          <w:sz w:val="20"/>
          <w:lang w:val="es-ES_tradnl"/>
        </w:rPr>
        <w:t xml:space="preserve"> / </w:t>
      </w:r>
      <w:r w:rsidRPr="005C4CB1">
        <w:rPr>
          <w:rFonts w:ascii="Arial" w:eastAsia="Times New Roman" w:hAnsi="Arial" w:cs="Arial"/>
          <w:b/>
          <w:sz w:val="20"/>
          <w:lang w:val="es-419" w:eastAsia="es-ES"/>
        </w:rPr>
        <w:t>CARGA DEL DEMANDANTE</w:t>
      </w:r>
      <w:r>
        <w:rPr>
          <w:rFonts w:ascii="Arial" w:eastAsia="Times New Roman" w:hAnsi="Arial" w:cs="Arial"/>
          <w:b/>
          <w:sz w:val="20"/>
          <w:lang w:val="es-419" w:eastAsia="es-ES"/>
        </w:rPr>
        <w:t xml:space="preserve"> / PRUEBA TÉCNICA / NO ES SUFICIENTE LA HISTORIA CLÍNICA / NEXO CAUSAL.</w:t>
      </w:r>
    </w:p>
    <w:p w14:paraId="6E7AE990" w14:textId="77777777" w:rsidR="005C4CB1" w:rsidRPr="005C4CB1" w:rsidRDefault="005C4CB1" w:rsidP="005C4CB1">
      <w:pPr>
        <w:spacing w:after="0" w:line="240" w:lineRule="auto"/>
        <w:jc w:val="both"/>
        <w:rPr>
          <w:rFonts w:ascii="Arial" w:eastAsia="Times New Roman" w:hAnsi="Arial" w:cs="Arial"/>
          <w:sz w:val="20"/>
          <w:lang w:eastAsia="es-ES"/>
        </w:rPr>
      </w:pPr>
    </w:p>
    <w:p w14:paraId="7C5F3338" w14:textId="77777777" w:rsidR="005C4CB1" w:rsidRPr="005C4CB1" w:rsidRDefault="005C4CB1" w:rsidP="005C4CB1">
      <w:pPr>
        <w:spacing w:after="0" w:line="240" w:lineRule="auto"/>
        <w:jc w:val="both"/>
        <w:rPr>
          <w:rFonts w:ascii="Arial" w:eastAsia="Times New Roman" w:hAnsi="Arial" w:cs="Arial"/>
          <w:sz w:val="20"/>
          <w:lang w:eastAsia="es-ES"/>
        </w:rPr>
      </w:pPr>
      <w:r w:rsidRPr="005C4CB1">
        <w:rPr>
          <w:rFonts w:ascii="Arial" w:eastAsia="Times New Roman" w:hAnsi="Arial" w:cs="Arial"/>
          <w:sz w:val="20"/>
          <w:lang w:eastAsia="es-ES"/>
        </w:rPr>
        <w:t>… la responsabilidad civil médica comporta la concurrencia de varios elementos: la acción o la omisión por parte del galeno en el ejercicio de su profesión; el daño padecido por el paciente o, en general, por las víctimas, la culpa o el dolo y la relación causal entre una y otro; y si ella es contractual, por supuesto, es menester acreditar su fuente. (…)</w:t>
      </w:r>
    </w:p>
    <w:p w14:paraId="6B3CD990" w14:textId="77777777" w:rsidR="005C4CB1" w:rsidRPr="005C4CB1" w:rsidRDefault="005C4CB1" w:rsidP="005C4CB1">
      <w:pPr>
        <w:spacing w:after="0" w:line="240" w:lineRule="auto"/>
        <w:jc w:val="both"/>
        <w:rPr>
          <w:rFonts w:ascii="Arial" w:eastAsia="Times New Roman" w:hAnsi="Arial" w:cs="Arial"/>
          <w:sz w:val="20"/>
          <w:lang w:eastAsia="es-ES"/>
        </w:rPr>
      </w:pPr>
    </w:p>
    <w:p w14:paraId="18734AA6" w14:textId="77777777" w:rsidR="005C4CB1" w:rsidRPr="005C4CB1" w:rsidRDefault="005C4CB1" w:rsidP="005C4CB1">
      <w:pPr>
        <w:spacing w:after="0" w:line="240" w:lineRule="auto"/>
        <w:jc w:val="both"/>
        <w:rPr>
          <w:rFonts w:ascii="Arial" w:eastAsia="Times New Roman" w:hAnsi="Arial" w:cs="Arial"/>
          <w:sz w:val="20"/>
          <w:lang w:eastAsia="es-ES"/>
        </w:rPr>
      </w:pPr>
      <w:r w:rsidRPr="005C4CB1">
        <w:rPr>
          <w:rFonts w:ascii="Arial" w:eastAsia="Times New Roman" w:hAnsi="Arial" w:cs="Arial"/>
          <w:sz w:val="20"/>
          <w:lang w:eastAsia="es-ES"/>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 (…)</w:t>
      </w:r>
    </w:p>
    <w:p w14:paraId="1A0373FC" w14:textId="77777777" w:rsidR="005C4CB1" w:rsidRPr="005C4CB1" w:rsidRDefault="005C4CB1" w:rsidP="005C4CB1">
      <w:pPr>
        <w:spacing w:after="0" w:line="240" w:lineRule="auto"/>
        <w:jc w:val="both"/>
        <w:rPr>
          <w:rFonts w:ascii="Arial" w:eastAsia="Times New Roman" w:hAnsi="Arial" w:cs="Arial"/>
          <w:sz w:val="20"/>
          <w:lang w:eastAsia="es-ES"/>
        </w:rPr>
      </w:pPr>
    </w:p>
    <w:p w14:paraId="11854E6F" w14:textId="5D51C03C" w:rsidR="005C4CB1" w:rsidRPr="005C4CB1" w:rsidRDefault="009D1541" w:rsidP="005C4CB1">
      <w:pPr>
        <w:spacing w:after="0" w:line="240" w:lineRule="auto"/>
        <w:jc w:val="both"/>
        <w:rPr>
          <w:rFonts w:ascii="Arial" w:eastAsia="Times New Roman" w:hAnsi="Arial" w:cs="Arial"/>
          <w:sz w:val="20"/>
          <w:lang w:eastAsia="es-ES"/>
        </w:rPr>
      </w:pPr>
      <w:r w:rsidRPr="009D1541">
        <w:rPr>
          <w:rFonts w:ascii="Arial" w:eastAsia="Times New Roman" w:hAnsi="Arial" w:cs="Arial"/>
          <w:sz w:val="20"/>
          <w:lang w:eastAsia="es-ES"/>
        </w:rPr>
        <w:t>En este punto es preciso memorar, como de tiempo atrás se hizo por esta misma Sala y lo ha seguido reiterando, que se han ensayado tesis como las de la carga dinámica de la prueba, o de la distribución de la prueba, cuestión analizada en varias ocasiones por la Corte Suprema; en alguna de sus decisiones se refirió más precisamente, a una regla de aportación o suministro de pruebas, a la luz del artículo 167 del CGP</w:t>
      </w:r>
      <w:r w:rsidR="005C4CB1" w:rsidRPr="005C4CB1">
        <w:rPr>
          <w:rFonts w:ascii="Arial" w:eastAsia="Times New Roman" w:hAnsi="Arial" w:cs="Arial"/>
          <w:sz w:val="20"/>
          <w:lang w:eastAsia="es-ES"/>
        </w:rPr>
        <w:t>…</w:t>
      </w:r>
    </w:p>
    <w:p w14:paraId="421EC188" w14:textId="77777777" w:rsidR="005C4CB1" w:rsidRPr="005C4CB1" w:rsidRDefault="005C4CB1" w:rsidP="005C4CB1">
      <w:pPr>
        <w:spacing w:after="0" w:line="240" w:lineRule="auto"/>
        <w:jc w:val="both"/>
        <w:rPr>
          <w:rFonts w:ascii="Arial" w:eastAsia="Times New Roman" w:hAnsi="Arial" w:cs="Arial"/>
          <w:sz w:val="20"/>
          <w:lang w:eastAsia="es-ES"/>
        </w:rPr>
      </w:pPr>
    </w:p>
    <w:p w14:paraId="30F343A4" w14:textId="128CB55E" w:rsidR="005C4CB1" w:rsidRPr="009D1541" w:rsidRDefault="005C4CB1" w:rsidP="005C4CB1">
      <w:pPr>
        <w:spacing w:after="0" w:line="240" w:lineRule="auto"/>
        <w:jc w:val="both"/>
        <w:rPr>
          <w:rFonts w:ascii="Arial" w:eastAsia="Times New Roman" w:hAnsi="Arial" w:cs="Arial"/>
          <w:sz w:val="20"/>
          <w:lang w:eastAsia="es-ES"/>
        </w:rPr>
      </w:pPr>
      <w:r w:rsidRPr="005C4CB1">
        <w:rPr>
          <w:rFonts w:ascii="Arial" w:eastAsia="Times New Roman" w:hAnsi="Arial" w:cs="Arial"/>
          <w:sz w:val="20"/>
          <w:lang w:eastAsia="es-ES"/>
        </w:rPr>
        <w:t>Flexibilización que, para el caso, se torna irrelevante, porque no ocurrió en el momento de decretar las pruebas, ni en otro estadio del proceso, como manda la norma en cita, sino que cada parte arrimó las pruebas sobre las que quiso edificar la teoría del caso que propuso, bien para el reconocimiento de las pretensiones, por activa, ya para su denegación, por pasiva…</w:t>
      </w:r>
    </w:p>
    <w:p w14:paraId="3B168CCC" w14:textId="6B244A0B" w:rsidR="009D1541" w:rsidRPr="009D1541" w:rsidRDefault="009D1541" w:rsidP="005C4CB1">
      <w:pPr>
        <w:spacing w:after="0" w:line="240" w:lineRule="auto"/>
        <w:jc w:val="both"/>
        <w:rPr>
          <w:rFonts w:ascii="Arial" w:eastAsia="Times New Roman" w:hAnsi="Arial" w:cs="Arial"/>
          <w:sz w:val="20"/>
          <w:lang w:eastAsia="es-ES"/>
        </w:rPr>
      </w:pPr>
    </w:p>
    <w:p w14:paraId="6A398353" w14:textId="3D03BA68" w:rsidR="009D1541" w:rsidRDefault="000A5A44" w:rsidP="005C4CB1">
      <w:pPr>
        <w:spacing w:after="0" w:line="240" w:lineRule="auto"/>
        <w:jc w:val="both"/>
        <w:rPr>
          <w:rFonts w:ascii="Arial" w:eastAsia="Times New Roman" w:hAnsi="Arial" w:cs="Arial"/>
          <w:sz w:val="20"/>
          <w:lang w:eastAsia="es-ES"/>
        </w:rPr>
      </w:pPr>
      <w:r w:rsidRPr="000A5A44">
        <w:rPr>
          <w:rFonts w:ascii="Arial" w:eastAsia="Times New Roman" w:hAnsi="Arial" w:cs="Arial"/>
          <w:sz w:val="20"/>
          <w:lang w:eastAsia="es-ES"/>
        </w:rPr>
        <w:t>También se relieva que en casos como el de ahora, en los que se debate una responsabilidad médica o institucional por la deficiente prestación de un servicio, la prueba técnica, sin ser única y determinante, le permite al juez aproximarse al conocimiento que requiere para definir la litis, pues con ella se puede descubrir el comportamiento, tanto del galeno, como de las instituciones que contribuyen a la prestación de un servicio de salud y concluir si se cumplieron las reglas que aconseja la ciencia médica.</w:t>
      </w:r>
      <w:r w:rsidR="008A0B25">
        <w:rPr>
          <w:rFonts w:ascii="Arial" w:eastAsia="Times New Roman" w:hAnsi="Arial" w:cs="Arial"/>
          <w:sz w:val="20"/>
          <w:lang w:eastAsia="es-ES"/>
        </w:rPr>
        <w:t xml:space="preserve"> (…)</w:t>
      </w:r>
    </w:p>
    <w:p w14:paraId="16DD2FDC" w14:textId="3E81D64D" w:rsidR="000A5A44" w:rsidRDefault="000A5A44" w:rsidP="005C4CB1">
      <w:pPr>
        <w:spacing w:after="0" w:line="240" w:lineRule="auto"/>
        <w:jc w:val="both"/>
        <w:rPr>
          <w:rFonts w:ascii="Arial" w:eastAsia="Times New Roman" w:hAnsi="Arial" w:cs="Arial"/>
          <w:sz w:val="20"/>
          <w:lang w:eastAsia="es-ES"/>
        </w:rPr>
      </w:pPr>
    </w:p>
    <w:p w14:paraId="16071779" w14:textId="2C481B2E" w:rsidR="000A5A44" w:rsidRDefault="008A0B25" w:rsidP="005C4CB1">
      <w:pPr>
        <w:spacing w:after="0" w:line="240" w:lineRule="auto"/>
        <w:jc w:val="both"/>
        <w:rPr>
          <w:rFonts w:ascii="Arial" w:eastAsia="Times New Roman" w:hAnsi="Arial" w:cs="Arial"/>
          <w:sz w:val="20"/>
          <w:lang w:eastAsia="es-ES"/>
        </w:rPr>
      </w:pPr>
      <w:r w:rsidRPr="008A0B25">
        <w:rPr>
          <w:rFonts w:ascii="Arial" w:eastAsia="Times New Roman" w:hAnsi="Arial" w:cs="Arial"/>
          <w:sz w:val="20"/>
          <w:lang w:eastAsia="es-ES"/>
        </w:rPr>
        <w:t>De igual manera, se ha sostenido que ni siquiera por regla general, la historia clínica es suficiente para acreditar la mala praxis del médico; se necesita más que eso para establecer que lo que allí se consigna es contrario a lo que aconseja el devenir clínico para un caso concreto</w:t>
      </w:r>
      <w:r>
        <w:rPr>
          <w:rFonts w:ascii="Arial" w:eastAsia="Times New Roman" w:hAnsi="Arial" w:cs="Arial"/>
          <w:sz w:val="20"/>
          <w:lang w:eastAsia="es-ES"/>
        </w:rPr>
        <w:t>…</w:t>
      </w:r>
    </w:p>
    <w:p w14:paraId="3D9F9446" w14:textId="02158721" w:rsidR="000A5A44" w:rsidRDefault="000A5A44" w:rsidP="005C4CB1">
      <w:pPr>
        <w:spacing w:after="0" w:line="240" w:lineRule="auto"/>
        <w:jc w:val="both"/>
        <w:rPr>
          <w:rFonts w:ascii="Arial" w:eastAsia="Times New Roman" w:hAnsi="Arial" w:cs="Arial"/>
          <w:sz w:val="20"/>
          <w:lang w:eastAsia="es-ES"/>
        </w:rPr>
      </w:pPr>
    </w:p>
    <w:p w14:paraId="0EED9B7D" w14:textId="2EB6D009" w:rsidR="0008064D" w:rsidRDefault="0008064D" w:rsidP="005C4CB1">
      <w:pPr>
        <w:spacing w:after="0" w:line="240" w:lineRule="auto"/>
        <w:jc w:val="both"/>
        <w:rPr>
          <w:rFonts w:ascii="Arial" w:eastAsia="Times New Roman" w:hAnsi="Arial" w:cs="Arial"/>
          <w:sz w:val="20"/>
          <w:lang w:eastAsia="es-ES"/>
        </w:rPr>
      </w:pPr>
      <w:r>
        <w:rPr>
          <w:rFonts w:ascii="Arial" w:eastAsia="Times New Roman" w:hAnsi="Arial" w:cs="Arial"/>
          <w:sz w:val="20"/>
          <w:lang w:eastAsia="es-ES"/>
        </w:rPr>
        <w:t xml:space="preserve">… </w:t>
      </w:r>
      <w:r w:rsidRPr="0008064D">
        <w:rPr>
          <w:rFonts w:ascii="Arial" w:eastAsia="Times New Roman" w:hAnsi="Arial" w:cs="Arial"/>
          <w:sz w:val="20"/>
          <w:lang w:eastAsia="es-ES"/>
        </w:rPr>
        <w:t>el nexo causal, distinguido coma uno de las elementos estructurales de la responsabilidad civil, cualquiera sea su naturaleza, no puede reducirse al concepto de la "causalidad natural" sino, más bien, ubicarse en el de la "causalidad adecuada" o "imputación jurídica", entendiéndose por tal "el razonamiento por medio del cual se atribuye un resultado dañoso a un agente a partir de un marco de sentido jurídico"</w:t>
      </w:r>
    </w:p>
    <w:p w14:paraId="68813AEC" w14:textId="77777777" w:rsidR="0008064D" w:rsidRDefault="0008064D" w:rsidP="005C4CB1">
      <w:pPr>
        <w:spacing w:after="0" w:line="240" w:lineRule="auto"/>
        <w:jc w:val="both"/>
        <w:rPr>
          <w:rFonts w:ascii="Arial" w:eastAsia="Times New Roman" w:hAnsi="Arial" w:cs="Arial"/>
          <w:sz w:val="20"/>
          <w:lang w:eastAsia="es-ES"/>
        </w:rPr>
      </w:pPr>
    </w:p>
    <w:p w14:paraId="1D2BEBAD" w14:textId="77777777" w:rsidR="008A0B25" w:rsidRPr="009D1541" w:rsidRDefault="008A0B25" w:rsidP="005C4CB1">
      <w:pPr>
        <w:spacing w:after="0" w:line="240" w:lineRule="auto"/>
        <w:jc w:val="both"/>
        <w:rPr>
          <w:rFonts w:ascii="Arial" w:eastAsia="Times New Roman" w:hAnsi="Arial" w:cs="Arial"/>
          <w:sz w:val="20"/>
          <w:lang w:eastAsia="es-ES"/>
        </w:rPr>
      </w:pPr>
    </w:p>
    <w:p w14:paraId="53C000C4" w14:textId="77777777" w:rsidR="009D1541" w:rsidRPr="005C4CB1" w:rsidRDefault="009D1541" w:rsidP="005C4CB1">
      <w:pPr>
        <w:spacing w:after="0" w:line="240" w:lineRule="auto"/>
        <w:jc w:val="both"/>
        <w:rPr>
          <w:rFonts w:ascii="Arial" w:eastAsia="Times New Roman" w:hAnsi="Arial" w:cs="Arial"/>
          <w:sz w:val="20"/>
          <w:lang w:eastAsia="es-ES"/>
        </w:rPr>
      </w:pPr>
    </w:p>
    <w:p w14:paraId="19AA1742" w14:textId="77777777" w:rsidR="009C58B9" w:rsidRPr="008E39CA" w:rsidRDefault="00D24FE1" w:rsidP="008E39CA">
      <w:pPr>
        <w:keepNext/>
        <w:tabs>
          <w:tab w:val="left" w:pos="3544"/>
        </w:tabs>
        <w:overflowPunct w:val="0"/>
        <w:autoSpaceDE w:val="0"/>
        <w:autoSpaceDN w:val="0"/>
        <w:adjustRightInd w:val="0"/>
        <w:spacing w:after="0" w:line="276" w:lineRule="auto"/>
        <w:ind w:firstLine="1701"/>
        <w:outlineLvl w:val="0"/>
        <w:rPr>
          <w:rFonts w:ascii="Gadugi" w:eastAsia="Malgun Gothic" w:hAnsi="Gadugi" w:cs="Arial Narrow"/>
          <w:b/>
          <w:bCs/>
          <w:sz w:val="24"/>
          <w:szCs w:val="24"/>
          <w:lang w:val="es-419" w:eastAsia="es-ES"/>
        </w:rPr>
      </w:pPr>
      <w:r w:rsidRPr="008E39CA">
        <w:rPr>
          <w:rFonts w:ascii="Gadugi" w:eastAsia="Malgun Gothic" w:hAnsi="Gadugi" w:cs="Arial Narrow"/>
          <w:b/>
          <w:bCs/>
          <w:sz w:val="24"/>
          <w:szCs w:val="24"/>
          <w:lang w:val="es-419" w:eastAsia="es-ES"/>
        </w:rPr>
        <w:t>TRIBUNAL SUPERIOR DEL DISTRITO JUDICIAL</w:t>
      </w:r>
      <w:r w:rsidR="000E5DCF" w:rsidRPr="008E39CA">
        <w:rPr>
          <w:rFonts w:ascii="Gadugi" w:eastAsia="Malgun Gothic" w:hAnsi="Gadugi" w:cs="Arial Narrow"/>
          <w:b/>
          <w:bCs/>
          <w:sz w:val="24"/>
          <w:szCs w:val="24"/>
          <w:lang w:val="es-419" w:eastAsia="es-ES"/>
        </w:rPr>
        <w:t xml:space="preserve"> </w:t>
      </w:r>
    </w:p>
    <w:p w14:paraId="0F887A66" w14:textId="7B09A4C3" w:rsidR="00D24FE1" w:rsidRPr="008E39CA" w:rsidRDefault="00866362" w:rsidP="008E39CA">
      <w:pPr>
        <w:keepNext/>
        <w:overflowPunct w:val="0"/>
        <w:autoSpaceDE w:val="0"/>
        <w:autoSpaceDN w:val="0"/>
        <w:adjustRightInd w:val="0"/>
        <w:spacing w:after="0" w:line="276" w:lineRule="auto"/>
        <w:ind w:firstLine="1701"/>
        <w:outlineLvl w:val="0"/>
        <w:rPr>
          <w:rFonts w:ascii="Gadugi" w:eastAsia="Malgun Gothic" w:hAnsi="Gadugi" w:cs="Estrangelo Edessa"/>
          <w:b/>
          <w:bCs/>
          <w:sz w:val="24"/>
          <w:szCs w:val="24"/>
          <w:lang w:val="es-419"/>
        </w:rPr>
      </w:pPr>
      <w:r w:rsidRPr="008E39CA">
        <w:rPr>
          <w:rFonts w:ascii="Gadugi" w:eastAsia="Malgun Gothic" w:hAnsi="Gadugi" w:cs="Estrangelo Edessa"/>
          <w:b/>
          <w:bCs/>
          <w:sz w:val="24"/>
          <w:szCs w:val="24"/>
          <w:lang w:val="es-419"/>
        </w:rPr>
        <w:t xml:space="preserve">          </w:t>
      </w:r>
      <w:r w:rsidR="00D24FE1" w:rsidRPr="008E39CA">
        <w:rPr>
          <w:rFonts w:ascii="Gadugi" w:eastAsia="Malgun Gothic" w:hAnsi="Gadugi" w:cs="Estrangelo Edessa"/>
          <w:b/>
          <w:bCs/>
          <w:sz w:val="24"/>
          <w:szCs w:val="24"/>
          <w:lang w:val="es-419"/>
        </w:rPr>
        <w:t>SALA DE DECISIÓN CIVIL-FAMILIA</w:t>
      </w:r>
    </w:p>
    <w:p w14:paraId="01CC5354" w14:textId="13ADFEE3" w:rsidR="00D24FE1" w:rsidRPr="008E39CA" w:rsidRDefault="00D24FE1" w:rsidP="008E39CA">
      <w:pPr>
        <w:spacing w:after="0" w:line="276" w:lineRule="auto"/>
        <w:ind w:firstLine="1701"/>
        <w:jc w:val="both"/>
        <w:rPr>
          <w:rFonts w:ascii="Gadugi" w:eastAsia="Malgun Gothic" w:hAnsi="Gadugi" w:cs="Estrangelo Edessa"/>
          <w:sz w:val="24"/>
          <w:szCs w:val="24"/>
          <w:lang w:val="es-419"/>
        </w:rPr>
      </w:pPr>
    </w:p>
    <w:p w14:paraId="0AD94EFE" w14:textId="4DB82DAE" w:rsidR="00C53907" w:rsidRPr="008E39CA" w:rsidRDefault="00C53907" w:rsidP="008E39CA">
      <w:pPr>
        <w:spacing w:after="0" w:line="276" w:lineRule="auto"/>
        <w:ind w:firstLine="1701"/>
        <w:jc w:val="both"/>
        <w:rPr>
          <w:rFonts w:ascii="Gadugi" w:eastAsia="Malgun Gothic" w:hAnsi="Gadugi" w:cs="Estrangelo Edessa"/>
          <w:sz w:val="24"/>
          <w:szCs w:val="24"/>
          <w:lang w:val="es-419"/>
        </w:rPr>
      </w:pPr>
    </w:p>
    <w:p w14:paraId="16A580CE" w14:textId="146C9801" w:rsidR="00D24FE1" w:rsidRPr="008E39CA" w:rsidRDefault="00D24FE1" w:rsidP="00AE02EA">
      <w:pPr>
        <w:spacing w:after="0" w:line="240" w:lineRule="auto"/>
        <w:ind w:firstLine="1701"/>
        <w:jc w:val="both"/>
        <w:rPr>
          <w:rFonts w:ascii="Gadugi" w:eastAsia="Malgun Gothic" w:hAnsi="Gadugi" w:cs="Estrangelo Edessa"/>
          <w:sz w:val="24"/>
          <w:szCs w:val="24"/>
          <w:lang w:val="es-419"/>
        </w:rPr>
      </w:pPr>
      <w:r w:rsidRPr="008E39CA">
        <w:rPr>
          <w:rFonts w:ascii="Gadugi" w:eastAsia="Malgun Gothic" w:hAnsi="Gadugi" w:cs="Estrangelo Edessa"/>
          <w:sz w:val="24"/>
          <w:szCs w:val="24"/>
          <w:lang w:val="es-419"/>
        </w:rPr>
        <w:t xml:space="preserve">Magistrado: </w:t>
      </w:r>
      <w:r w:rsidRPr="008E39CA">
        <w:rPr>
          <w:rFonts w:ascii="Gadugi" w:eastAsia="Malgun Gothic" w:hAnsi="Gadugi" w:cs="Estrangelo Edessa"/>
          <w:sz w:val="24"/>
          <w:szCs w:val="24"/>
          <w:lang w:val="es-419"/>
        </w:rPr>
        <w:tab/>
        <w:t>Jaime Alberto Saraza Naranjo</w:t>
      </w:r>
    </w:p>
    <w:p w14:paraId="664B16A8" w14:textId="1B827667" w:rsidR="00D24FE1" w:rsidRPr="008E39CA" w:rsidRDefault="00D24FE1" w:rsidP="00AE02EA">
      <w:pPr>
        <w:spacing w:after="0" w:line="240" w:lineRule="auto"/>
        <w:ind w:firstLine="1701"/>
        <w:jc w:val="both"/>
        <w:rPr>
          <w:rFonts w:ascii="Gadugi" w:eastAsia="Malgun Gothic" w:hAnsi="Gadugi" w:cs="Estrangelo Edessa"/>
          <w:sz w:val="24"/>
          <w:szCs w:val="24"/>
          <w:lang w:val="es-419"/>
        </w:rPr>
      </w:pPr>
      <w:r w:rsidRPr="008E39CA">
        <w:rPr>
          <w:rFonts w:ascii="Gadugi" w:eastAsia="Malgun Gothic" w:hAnsi="Gadugi" w:cs="Estrangelo Edessa"/>
          <w:sz w:val="24"/>
          <w:szCs w:val="24"/>
          <w:lang w:val="es-419"/>
        </w:rPr>
        <w:t>Pereira,</w:t>
      </w:r>
      <w:r w:rsidR="00AE02EA">
        <w:rPr>
          <w:rFonts w:ascii="Gadugi" w:eastAsia="Malgun Gothic" w:hAnsi="Gadugi" w:cs="Estrangelo Edessa"/>
          <w:sz w:val="24"/>
          <w:szCs w:val="24"/>
          <w:lang w:val="es-419"/>
        </w:rPr>
        <w:tab/>
      </w:r>
      <w:r w:rsidR="00AE02EA">
        <w:rPr>
          <w:rFonts w:ascii="Gadugi" w:eastAsia="Malgun Gothic" w:hAnsi="Gadugi" w:cs="Estrangelo Edessa"/>
          <w:sz w:val="24"/>
          <w:szCs w:val="24"/>
          <w:lang w:val="es-419"/>
        </w:rPr>
        <w:tab/>
      </w:r>
      <w:r w:rsidR="002521BB" w:rsidRPr="008E39CA">
        <w:rPr>
          <w:rFonts w:ascii="Gadugi" w:eastAsia="Malgun Gothic" w:hAnsi="Gadugi" w:cs="Estrangelo Edessa"/>
          <w:sz w:val="24"/>
          <w:szCs w:val="24"/>
          <w:lang w:val="es-419"/>
        </w:rPr>
        <w:t xml:space="preserve">Febrero once de dos mil veintidós </w:t>
      </w:r>
      <w:r w:rsidRPr="008E39CA">
        <w:rPr>
          <w:rFonts w:ascii="Gadugi" w:eastAsia="Malgun Gothic" w:hAnsi="Gadugi" w:cs="Estrangelo Edessa"/>
          <w:sz w:val="24"/>
          <w:szCs w:val="24"/>
          <w:lang w:val="es-419"/>
        </w:rPr>
        <w:tab/>
        <w:t xml:space="preserve"> </w:t>
      </w:r>
    </w:p>
    <w:p w14:paraId="05881DF6" w14:textId="0ADDFFB4" w:rsidR="00D24FE1" w:rsidRPr="008E39CA" w:rsidRDefault="00866362" w:rsidP="00AE02EA">
      <w:pPr>
        <w:spacing w:after="0" w:line="240" w:lineRule="auto"/>
        <w:ind w:firstLine="1701"/>
        <w:jc w:val="both"/>
        <w:rPr>
          <w:rFonts w:ascii="Gadugi" w:eastAsia="Malgun Gothic" w:hAnsi="Gadugi" w:cs="Estrangelo Edessa"/>
          <w:sz w:val="24"/>
          <w:szCs w:val="24"/>
        </w:rPr>
      </w:pPr>
      <w:r w:rsidRPr="008E39CA">
        <w:rPr>
          <w:rFonts w:ascii="Gadugi" w:eastAsia="Malgun Gothic" w:hAnsi="Gadugi" w:cs="Estrangelo Edessa"/>
          <w:sz w:val="24"/>
          <w:szCs w:val="24"/>
        </w:rPr>
        <w:t>Sentencia No.:</w:t>
      </w:r>
      <w:r w:rsidR="00AE02EA">
        <w:rPr>
          <w:rFonts w:ascii="Gadugi" w:eastAsia="Malgun Gothic" w:hAnsi="Gadugi" w:cs="Estrangelo Edessa"/>
          <w:sz w:val="24"/>
          <w:szCs w:val="24"/>
        </w:rPr>
        <w:tab/>
      </w:r>
      <w:r w:rsidR="0019364D">
        <w:rPr>
          <w:rFonts w:ascii="Gadugi" w:eastAsia="Malgun Gothic" w:hAnsi="Gadugi" w:cs="Estrangelo Edessa"/>
          <w:sz w:val="24"/>
          <w:szCs w:val="24"/>
        </w:rPr>
        <w:t>S</w:t>
      </w:r>
      <w:r w:rsidR="002521BB" w:rsidRPr="008E39CA">
        <w:rPr>
          <w:rFonts w:ascii="Gadugi" w:eastAsia="Malgun Gothic" w:hAnsi="Gadugi" w:cs="Estrangelo Edessa"/>
          <w:sz w:val="24"/>
          <w:szCs w:val="24"/>
        </w:rPr>
        <w:t>C-</w:t>
      </w:r>
      <w:r w:rsidR="00223C03">
        <w:rPr>
          <w:rFonts w:ascii="Gadugi" w:eastAsia="Malgun Gothic" w:hAnsi="Gadugi" w:cs="Estrangelo Edessa"/>
          <w:sz w:val="24"/>
          <w:szCs w:val="24"/>
        </w:rPr>
        <w:t>0</w:t>
      </w:r>
      <w:bookmarkStart w:id="2" w:name="_GoBack"/>
      <w:bookmarkEnd w:id="2"/>
      <w:r w:rsidR="002521BB" w:rsidRPr="008E39CA">
        <w:rPr>
          <w:rFonts w:ascii="Gadugi" w:eastAsia="Malgun Gothic" w:hAnsi="Gadugi" w:cs="Estrangelo Edessa"/>
          <w:sz w:val="24"/>
          <w:szCs w:val="24"/>
        </w:rPr>
        <w:t>005-2022</w:t>
      </w:r>
      <w:r w:rsidRPr="008E39CA">
        <w:rPr>
          <w:rFonts w:ascii="Gadugi" w:eastAsia="Malgun Gothic" w:hAnsi="Gadugi" w:cs="Estrangelo Edessa"/>
          <w:sz w:val="24"/>
          <w:szCs w:val="24"/>
        </w:rPr>
        <w:tab/>
      </w:r>
    </w:p>
    <w:p w14:paraId="08A0BE1D" w14:textId="77777777" w:rsidR="009C58B9" w:rsidRPr="008E39CA" w:rsidRDefault="009C58B9" w:rsidP="008E39CA">
      <w:pPr>
        <w:tabs>
          <w:tab w:val="left" w:pos="4536"/>
        </w:tabs>
        <w:spacing w:after="0" w:line="276" w:lineRule="auto"/>
        <w:ind w:firstLine="1701"/>
        <w:jc w:val="both"/>
        <w:rPr>
          <w:rFonts w:ascii="Gadugi" w:eastAsia="Malgun Gothic" w:hAnsi="Gadugi" w:cs="Estrangelo Edessa"/>
          <w:sz w:val="24"/>
          <w:szCs w:val="24"/>
        </w:rPr>
      </w:pPr>
    </w:p>
    <w:p w14:paraId="0DB216C6" w14:textId="77777777" w:rsidR="00866362" w:rsidRPr="008E39CA" w:rsidRDefault="00866362" w:rsidP="008E39CA">
      <w:pPr>
        <w:tabs>
          <w:tab w:val="left" w:pos="4536"/>
        </w:tabs>
        <w:spacing w:after="0" w:line="276" w:lineRule="auto"/>
        <w:ind w:firstLine="1701"/>
        <w:jc w:val="both"/>
        <w:rPr>
          <w:rFonts w:ascii="Gadugi" w:eastAsia="Malgun Gothic" w:hAnsi="Gadugi" w:cs="Estrangelo Edessa"/>
          <w:sz w:val="24"/>
          <w:szCs w:val="24"/>
        </w:rPr>
      </w:pPr>
    </w:p>
    <w:p w14:paraId="51F21233" w14:textId="0A46E73B" w:rsidR="008941F0" w:rsidRPr="008E39CA" w:rsidRDefault="001D200E" w:rsidP="008E39CA">
      <w:pPr>
        <w:tabs>
          <w:tab w:val="left" w:pos="4536"/>
        </w:tabs>
        <w:spacing w:after="0" w:line="276" w:lineRule="auto"/>
        <w:ind w:firstLine="1701"/>
        <w:jc w:val="both"/>
        <w:rPr>
          <w:rFonts w:ascii="Gadugi" w:eastAsia="Malgun Gothic" w:hAnsi="Gadugi" w:cs="Estrangelo Edessa"/>
          <w:sz w:val="24"/>
          <w:szCs w:val="24"/>
          <w:lang w:val="es-419"/>
        </w:rPr>
      </w:pPr>
      <w:r w:rsidRPr="008E39CA">
        <w:rPr>
          <w:rFonts w:ascii="Gadugi" w:eastAsia="Malgun Gothic" w:hAnsi="Gadugi" w:cs="Estrangelo Edessa"/>
          <w:sz w:val="24"/>
          <w:szCs w:val="24"/>
        </w:rPr>
        <w:lastRenderedPageBreak/>
        <w:t xml:space="preserve">Se procede a resolver el recurso de apelación presentado </w:t>
      </w:r>
      <w:r w:rsidR="00C95548" w:rsidRPr="008E39CA">
        <w:rPr>
          <w:rFonts w:ascii="Gadugi" w:eastAsia="Malgun Gothic" w:hAnsi="Gadugi" w:cs="Estrangelo Edessa"/>
          <w:sz w:val="24"/>
          <w:szCs w:val="24"/>
        </w:rPr>
        <w:t xml:space="preserve">por la parte demandante contra la sentencia del 22 de enero de 2015, proferida por el Juzgado Tercero Civil del Circuito </w:t>
      </w:r>
      <w:r w:rsidR="00467778" w:rsidRPr="008E39CA">
        <w:rPr>
          <w:rFonts w:ascii="Gadugi" w:eastAsia="Malgun Gothic" w:hAnsi="Gadugi" w:cs="Estrangelo Edessa"/>
          <w:sz w:val="24"/>
          <w:szCs w:val="24"/>
        </w:rPr>
        <w:t xml:space="preserve">de la ciudad, </w:t>
      </w:r>
      <w:r w:rsidR="00D24FE1" w:rsidRPr="008E39CA">
        <w:rPr>
          <w:rFonts w:ascii="Gadugi" w:eastAsia="Malgun Gothic" w:hAnsi="Gadugi" w:cs="Estrangelo Edessa"/>
          <w:sz w:val="24"/>
          <w:szCs w:val="24"/>
        </w:rPr>
        <w:t xml:space="preserve">en este proceso verbal de </w:t>
      </w:r>
      <w:r w:rsidR="00ED3EFF" w:rsidRPr="008E39CA">
        <w:rPr>
          <w:rFonts w:ascii="Gadugi" w:eastAsia="Malgun Gothic" w:hAnsi="Gadugi" w:cs="Estrangelo Edessa"/>
          <w:sz w:val="24"/>
          <w:szCs w:val="24"/>
        </w:rPr>
        <w:t xml:space="preserve">Responsabilidad </w:t>
      </w:r>
      <w:r w:rsidR="004C6BDF" w:rsidRPr="008E39CA">
        <w:rPr>
          <w:rFonts w:ascii="Gadugi" w:eastAsia="Malgun Gothic" w:hAnsi="Gadugi" w:cs="Estrangelo Edessa"/>
          <w:sz w:val="24"/>
          <w:szCs w:val="24"/>
        </w:rPr>
        <w:t xml:space="preserve">civil </w:t>
      </w:r>
      <w:r w:rsidR="00ED3EFF" w:rsidRPr="008E39CA">
        <w:rPr>
          <w:rFonts w:ascii="Gadugi" w:eastAsia="Malgun Gothic" w:hAnsi="Gadugi" w:cs="Estrangelo Edessa"/>
          <w:sz w:val="24"/>
          <w:szCs w:val="24"/>
        </w:rPr>
        <w:t xml:space="preserve">médica </w:t>
      </w:r>
      <w:r w:rsidR="00D24FE1" w:rsidRPr="008E39CA">
        <w:rPr>
          <w:rFonts w:ascii="Gadugi" w:eastAsia="Malgun Gothic" w:hAnsi="Gadugi" w:cs="Estrangelo Edessa"/>
          <w:sz w:val="24"/>
          <w:szCs w:val="24"/>
        </w:rPr>
        <w:t xml:space="preserve">que </w:t>
      </w:r>
      <w:r w:rsidR="008941F0" w:rsidRPr="008E39CA">
        <w:rPr>
          <w:rFonts w:ascii="Gadugi" w:eastAsia="Malgun Gothic" w:hAnsi="Gadugi" w:cs="Estrangelo Edessa"/>
          <w:b/>
          <w:sz w:val="24"/>
          <w:szCs w:val="24"/>
          <w:lang w:val="es-419"/>
        </w:rPr>
        <w:t>Nelly Patricia Pérez Osorio</w:t>
      </w:r>
      <w:r w:rsidR="008941F0" w:rsidRPr="008E39CA">
        <w:rPr>
          <w:rFonts w:ascii="Gadugi" w:eastAsia="Malgun Gothic" w:hAnsi="Gadugi" w:cs="Estrangelo Edessa"/>
          <w:sz w:val="24"/>
          <w:szCs w:val="24"/>
        </w:rPr>
        <w:t xml:space="preserve"> </w:t>
      </w:r>
      <w:r w:rsidR="00D24FE1" w:rsidRPr="008E39CA">
        <w:rPr>
          <w:rFonts w:ascii="Gadugi" w:eastAsia="Malgun Gothic" w:hAnsi="Gadugi" w:cs="Estrangelo Edessa"/>
          <w:sz w:val="24"/>
          <w:szCs w:val="24"/>
        </w:rPr>
        <w:t>inició</w:t>
      </w:r>
      <w:r w:rsidR="008941F0" w:rsidRPr="008E39CA">
        <w:rPr>
          <w:rFonts w:ascii="Gadugi" w:eastAsia="Malgun Gothic" w:hAnsi="Gadugi" w:cs="Estrangelo Edessa"/>
          <w:sz w:val="24"/>
          <w:szCs w:val="24"/>
        </w:rPr>
        <w:t xml:space="preserve"> frente a </w:t>
      </w:r>
      <w:r w:rsidR="003A11EF" w:rsidRPr="008E39CA">
        <w:rPr>
          <w:rFonts w:ascii="Gadugi" w:eastAsia="Malgun Gothic" w:hAnsi="Gadugi" w:cs="Estrangelo Edessa"/>
          <w:sz w:val="24"/>
          <w:szCs w:val="24"/>
        </w:rPr>
        <w:t xml:space="preserve">la </w:t>
      </w:r>
      <w:r w:rsidR="003A11EF" w:rsidRPr="008E39CA">
        <w:rPr>
          <w:rFonts w:ascii="Gadugi" w:eastAsia="Malgun Gothic" w:hAnsi="Gadugi" w:cs="Estrangelo Edessa"/>
          <w:b/>
          <w:sz w:val="24"/>
          <w:szCs w:val="24"/>
        </w:rPr>
        <w:t>Asociación Mutual La Esperanza “</w:t>
      </w:r>
      <w:proofErr w:type="spellStart"/>
      <w:r w:rsidR="003A11EF" w:rsidRPr="008E39CA">
        <w:rPr>
          <w:rFonts w:ascii="Gadugi" w:eastAsia="Malgun Gothic" w:hAnsi="Gadugi" w:cs="Estrangelo Edessa"/>
          <w:b/>
          <w:sz w:val="24"/>
          <w:szCs w:val="24"/>
        </w:rPr>
        <w:t>Asmet</w:t>
      </w:r>
      <w:proofErr w:type="spellEnd"/>
      <w:r w:rsidR="003A11EF" w:rsidRPr="008E39CA">
        <w:rPr>
          <w:rFonts w:ascii="Gadugi" w:eastAsia="Malgun Gothic" w:hAnsi="Gadugi" w:cs="Estrangelo Edessa"/>
          <w:b/>
          <w:sz w:val="24"/>
          <w:szCs w:val="24"/>
        </w:rPr>
        <w:t xml:space="preserve"> Salud E.S.S.-EPS-S”</w:t>
      </w:r>
      <w:r w:rsidR="003A11EF" w:rsidRPr="008E39CA">
        <w:rPr>
          <w:rStyle w:val="Refdenotaalpie"/>
          <w:rFonts w:ascii="Gadugi" w:eastAsia="Malgun Gothic" w:hAnsi="Gadugi" w:cs="Estrangelo Edessa"/>
          <w:b/>
          <w:sz w:val="24"/>
          <w:szCs w:val="24"/>
        </w:rPr>
        <w:footnoteReference w:id="2"/>
      </w:r>
      <w:r w:rsidR="003A11EF" w:rsidRPr="008E39CA">
        <w:rPr>
          <w:rFonts w:ascii="Gadugi" w:eastAsia="Malgun Gothic" w:hAnsi="Gadugi" w:cs="Estrangelo Edessa"/>
          <w:sz w:val="24"/>
          <w:szCs w:val="24"/>
          <w:lang w:val="es-419"/>
        </w:rPr>
        <w:t xml:space="preserve"> </w:t>
      </w:r>
      <w:r w:rsidR="008941F0" w:rsidRPr="008E39CA">
        <w:rPr>
          <w:rFonts w:ascii="Gadugi" w:eastAsia="Malgun Gothic" w:hAnsi="Gadugi" w:cs="Estrangelo Edessa"/>
          <w:sz w:val="24"/>
          <w:szCs w:val="24"/>
          <w:lang w:val="es-419"/>
        </w:rPr>
        <w:t xml:space="preserve">y </w:t>
      </w:r>
      <w:r w:rsidR="008941F0" w:rsidRPr="008E39CA">
        <w:rPr>
          <w:rFonts w:ascii="Gadugi" w:eastAsia="Malgun Gothic" w:hAnsi="Gadugi" w:cs="Estrangelo Edessa"/>
          <w:b/>
          <w:sz w:val="24"/>
          <w:szCs w:val="24"/>
          <w:lang w:val="es-419"/>
        </w:rPr>
        <w:t xml:space="preserve">la </w:t>
      </w:r>
      <w:r w:rsidR="008941F0" w:rsidRPr="008E39CA">
        <w:rPr>
          <w:rFonts w:ascii="Gadugi" w:eastAsia="Calibri" w:hAnsi="Gadugi" w:cs="Times New Roman"/>
          <w:b/>
          <w:sz w:val="24"/>
          <w:szCs w:val="24"/>
        </w:rPr>
        <w:t>Gobernación de Risaralda - Secretar</w:t>
      </w:r>
      <w:r w:rsidR="00C94C56" w:rsidRPr="008E39CA">
        <w:rPr>
          <w:rFonts w:ascii="Gadugi" w:eastAsia="Calibri" w:hAnsi="Gadugi" w:cs="Times New Roman"/>
          <w:b/>
          <w:sz w:val="24"/>
          <w:szCs w:val="24"/>
        </w:rPr>
        <w:t>í</w:t>
      </w:r>
      <w:r w:rsidR="008941F0" w:rsidRPr="008E39CA">
        <w:rPr>
          <w:rFonts w:ascii="Gadugi" w:eastAsia="Calibri" w:hAnsi="Gadugi" w:cs="Times New Roman"/>
          <w:b/>
          <w:sz w:val="24"/>
          <w:szCs w:val="24"/>
        </w:rPr>
        <w:t>a de Salud departamental</w:t>
      </w:r>
    </w:p>
    <w:p w14:paraId="4EB11255" w14:textId="77777777" w:rsidR="00D24FE1" w:rsidRPr="008E39CA" w:rsidRDefault="00D24FE1" w:rsidP="008E39CA">
      <w:pPr>
        <w:tabs>
          <w:tab w:val="left" w:pos="4536"/>
        </w:tabs>
        <w:spacing w:after="0" w:line="276" w:lineRule="auto"/>
        <w:ind w:firstLine="1701"/>
        <w:jc w:val="both"/>
        <w:rPr>
          <w:rFonts w:ascii="Gadugi" w:eastAsia="Malgun Gothic" w:hAnsi="Gadugi" w:cs="Estrangelo Edessa"/>
          <w:b/>
          <w:sz w:val="24"/>
          <w:szCs w:val="24"/>
          <w:lang w:val="es-419"/>
        </w:rPr>
      </w:pPr>
    </w:p>
    <w:p w14:paraId="7A191E9E" w14:textId="77777777" w:rsidR="00D24FE1" w:rsidRPr="008E39CA" w:rsidRDefault="00D24FE1" w:rsidP="008E39CA">
      <w:pPr>
        <w:tabs>
          <w:tab w:val="left" w:pos="4536"/>
        </w:tabs>
        <w:spacing w:after="0" w:line="276" w:lineRule="auto"/>
        <w:ind w:firstLine="1701"/>
        <w:jc w:val="both"/>
        <w:rPr>
          <w:rFonts w:ascii="Gadugi" w:eastAsia="Malgun Gothic" w:hAnsi="Gadugi" w:cs="Estrangelo Edessa"/>
          <w:sz w:val="24"/>
          <w:szCs w:val="24"/>
        </w:rPr>
      </w:pPr>
    </w:p>
    <w:p w14:paraId="30B88823" w14:textId="77777777" w:rsidR="00D24FE1" w:rsidRPr="008E39CA" w:rsidRDefault="00D24FE1" w:rsidP="008E39CA">
      <w:pPr>
        <w:pStyle w:val="Prrafodelista"/>
        <w:numPr>
          <w:ilvl w:val="0"/>
          <w:numId w:val="1"/>
        </w:numPr>
        <w:tabs>
          <w:tab w:val="left" w:pos="1985"/>
          <w:tab w:val="left" w:pos="4253"/>
        </w:tabs>
        <w:spacing w:after="0" w:line="276" w:lineRule="auto"/>
        <w:ind w:left="0" w:firstLine="1701"/>
        <w:jc w:val="both"/>
        <w:rPr>
          <w:rFonts w:ascii="Gadugi" w:eastAsia="Malgun Gothic" w:hAnsi="Gadugi" w:cs="Estrangelo Edessa"/>
          <w:b/>
          <w:sz w:val="24"/>
          <w:szCs w:val="24"/>
        </w:rPr>
      </w:pPr>
      <w:r w:rsidRPr="008E39CA">
        <w:rPr>
          <w:rFonts w:ascii="Gadugi" w:eastAsia="Malgun Gothic" w:hAnsi="Gadugi" w:cs="Estrangelo Edessa"/>
          <w:b/>
          <w:sz w:val="24"/>
          <w:szCs w:val="24"/>
        </w:rPr>
        <w:t>ANTECEDENTES</w:t>
      </w:r>
    </w:p>
    <w:p w14:paraId="1AC71A55" w14:textId="77777777" w:rsidR="008125D9" w:rsidRPr="008E39CA" w:rsidRDefault="008125D9" w:rsidP="008E39CA">
      <w:pPr>
        <w:pStyle w:val="Prrafodelista"/>
        <w:tabs>
          <w:tab w:val="left" w:pos="4253"/>
        </w:tabs>
        <w:spacing w:after="0" w:line="276" w:lineRule="auto"/>
        <w:ind w:left="2977" w:firstLine="1701"/>
        <w:jc w:val="both"/>
        <w:rPr>
          <w:rFonts w:ascii="Gadugi" w:eastAsia="Malgun Gothic" w:hAnsi="Gadugi" w:cs="Estrangelo Edessa"/>
          <w:b/>
          <w:sz w:val="24"/>
          <w:szCs w:val="24"/>
        </w:rPr>
      </w:pPr>
    </w:p>
    <w:p w14:paraId="324B808E" w14:textId="7409214A" w:rsidR="00D24FE1" w:rsidRPr="008E39CA" w:rsidRDefault="00D24FE1" w:rsidP="008E39CA">
      <w:pPr>
        <w:pStyle w:val="Prrafodelista"/>
        <w:numPr>
          <w:ilvl w:val="1"/>
          <w:numId w:val="1"/>
        </w:numPr>
        <w:tabs>
          <w:tab w:val="left" w:pos="2268"/>
        </w:tabs>
        <w:spacing w:after="0" w:line="276" w:lineRule="auto"/>
        <w:ind w:left="0" w:firstLine="1701"/>
        <w:jc w:val="both"/>
        <w:rPr>
          <w:rStyle w:val="normaltextrun"/>
          <w:rFonts w:ascii="Gadugi" w:eastAsia="Malgun Gothic" w:hAnsi="Gadugi" w:cs="Estrangelo Edessa"/>
          <w:b/>
          <w:sz w:val="24"/>
          <w:szCs w:val="24"/>
        </w:rPr>
      </w:pPr>
      <w:r w:rsidRPr="008E39CA">
        <w:rPr>
          <w:rFonts w:ascii="Gadugi" w:eastAsia="Malgun Gothic" w:hAnsi="Gadugi" w:cs="Estrangelo Edessa"/>
          <w:b/>
          <w:sz w:val="24"/>
          <w:szCs w:val="24"/>
        </w:rPr>
        <w:t>Hechos</w:t>
      </w:r>
      <w:r w:rsidR="00C94C56" w:rsidRPr="008E39CA">
        <w:rPr>
          <w:rStyle w:val="Refdenotaalpie"/>
          <w:rFonts w:ascii="Gadugi" w:eastAsia="Malgun Gothic" w:hAnsi="Gadugi" w:cs="Estrangelo Edessa"/>
          <w:b/>
          <w:sz w:val="24"/>
          <w:szCs w:val="24"/>
        </w:rPr>
        <w:footnoteReference w:id="3"/>
      </w:r>
      <w:r w:rsidRPr="008E39CA">
        <w:rPr>
          <w:rFonts w:ascii="Gadugi" w:eastAsia="Malgun Gothic" w:hAnsi="Gadugi" w:cs="Estrangelo Edessa"/>
          <w:b/>
          <w:sz w:val="24"/>
          <w:szCs w:val="24"/>
        </w:rPr>
        <w:t xml:space="preserve"> </w:t>
      </w:r>
    </w:p>
    <w:p w14:paraId="158F9943" w14:textId="77777777" w:rsidR="00E5733F" w:rsidRPr="008E39CA" w:rsidRDefault="00E5733F" w:rsidP="008E39CA">
      <w:pPr>
        <w:pStyle w:val="Prrafodelista"/>
        <w:tabs>
          <w:tab w:val="left" w:pos="3402"/>
        </w:tabs>
        <w:spacing w:after="0" w:line="276" w:lineRule="auto"/>
        <w:ind w:left="2835" w:firstLine="1701"/>
        <w:jc w:val="both"/>
        <w:rPr>
          <w:rStyle w:val="normaltextrun"/>
          <w:rFonts w:ascii="Gadugi" w:eastAsia="Malgun Gothic" w:hAnsi="Gadugi" w:cs="Estrangelo Edessa"/>
          <w:b/>
          <w:sz w:val="24"/>
          <w:szCs w:val="24"/>
        </w:rPr>
      </w:pPr>
    </w:p>
    <w:p w14:paraId="459706EB" w14:textId="231594AD" w:rsidR="002F4A46" w:rsidRPr="008E39CA" w:rsidRDefault="00E5733F" w:rsidP="008E39CA">
      <w:pPr>
        <w:tabs>
          <w:tab w:val="left" w:pos="3261"/>
        </w:tabs>
        <w:spacing w:after="0" w:line="276" w:lineRule="auto"/>
        <w:ind w:firstLine="1701"/>
        <w:jc w:val="both"/>
        <w:rPr>
          <w:rFonts w:ascii="Gadugi" w:eastAsia="Calibri" w:hAnsi="Gadugi" w:cs="Times New Roman"/>
          <w:sz w:val="24"/>
          <w:szCs w:val="24"/>
        </w:rPr>
      </w:pPr>
      <w:r w:rsidRPr="008E39CA">
        <w:rPr>
          <w:rFonts w:ascii="Gadugi" w:eastAsia="Malgun Gothic" w:hAnsi="Gadugi" w:cs="Estrangelo Edessa"/>
          <w:sz w:val="24"/>
          <w:szCs w:val="24"/>
        </w:rPr>
        <w:t>Narra la</w:t>
      </w:r>
      <w:r w:rsidR="00AC1B2C" w:rsidRPr="008E39CA">
        <w:rPr>
          <w:rFonts w:ascii="Gadugi" w:eastAsia="Malgun Gothic" w:hAnsi="Gadugi" w:cs="Estrangelo Edessa"/>
          <w:sz w:val="24"/>
          <w:szCs w:val="24"/>
        </w:rPr>
        <w:t xml:space="preserve"> demanda</w:t>
      </w:r>
      <w:r w:rsidR="00866362" w:rsidRPr="008E39CA">
        <w:rPr>
          <w:rFonts w:ascii="Gadugi" w:eastAsia="Malgun Gothic" w:hAnsi="Gadugi" w:cs="Estrangelo Edessa"/>
          <w:sz w:val="24"/>
          <w:szCs w:val="24"/>
        </w:rPr>
        <w:t>n</w:t>
      </w:r>
      <w:r w:rsidR="00AC1B2C" w:rsidRPr="008E39CA">
        <w:rPr>
          <w:rFonts w:ascii="Gadugi" w:eastAsia="Malgun Gothic" w:hAnsi="Gadugi" w:cs="Estrangelo Edessa"/>
          <w:sz w:val="24"/>
          <w:szCs w:val="24"/>
        </w:rPr>
        <w:t>te</w:t>
      </w:r>
      <w:r w:rsidRPr="008E39CA">
        <w:rPr>
          <w:rFonts w:ascii="Gadugi" w:eastAsia="Malgun Gothic" w:hAnsi="Gadugi" w:cs="Estrangelo Edessa"/>
          <w:sz w:val="24"/>
          <w:szCs w:val="24"/>
        </w:rPr>
        <w:t xml:space="preserve"> </w:t>
      </w:r>
      <w:r w:rsidRPr="008E39CA">
        <w:rPr>
          <w:rFonts w:ascii="Gadugi" w:eastAsia="Calibri" w:hAnsi="Gadugi" w:cs="Times New Roman"/>
          <w:sz w:val="24"/>
          <w:szCs w:val="24"/>
        </w:rPr>
        <w:t xml:space="preserve">que </w:t>
      </w:r>
      <w:r w:rsidR="002F4A46" w:rsidRPr="008E39CA">
        <w:rPr>
          <w:rFonts w:ascii="Gadugi" w:eastAsia="Calibri" w:hAnsi="Gadugi" w:cs="Times New Roman"/>
          <w:sz w:val="24"/>
          <w:szCs w:val="24"/>
        </w:rPr>
        <w:t>su cónyuge</w:t>
      </w:r>
      <w:r w:rsidR="00866362" w:rsidRPr="008E39CA">
        <w:rPr>
          <w:rFonts w:ascii="Gadugi" w:eastAsia="Calibri" w:hAnsi="Gadugi" w:cs="Times New Roman"/>
          <w:sz w:val="24"/>
          <w:szCs w:val="24"/>
        </w:rPr>
        <w:t>,</w:t>
      </w:r>
      <w:r w:rsidR="002F4A46" w:rsidRPr="008E39CA">
        <w:rPr>
          <w:rFonts w:ascii="Gadugi" w:eastAsia="Calibri" w:hAnsi="Gadugi" w:cs="Times New Roman"/>
          <w:sz w:val="24"/>
          <w:szCs w:val="24"/>
        </w:rPr>
        <w:t xml:space="preserve"> </w:t>
      </w:r>
      <w:r w:rsidRPr="008E39CA">
        <w:rPr>
          <w:rFonts w:ascii="Gadugi" w:eastAsia="Calibri" w:hAnsi="Gadugi" w:cs="Times New Roman"/>
          <w:sz w:val="24"/>
          <w:szCs w:val="24"/>
        </w:rPr>
        <w:t>Jorge Enrique Higuita Grisales</w:t>
      </w:r>
      <w:r w:rsidR="00866362" w:rsidRPr="008E39CA">
        <w:rPr>
          <w:rFonts w:ascii="Gadugi" w:eastAsia="Calibri" w:hAnsi="Gadugi" w:cs="Times New Roman"/>
          <w:sz w:val="24"/>
          <w:szCs w:val="24"/>
        </w:rPr>
        <w:t>,</w:t>
      </w:r>
      <w:r w:rsidR="00CB5D52" w:rsidRPr="008E39CA">
        <w:rPr>
          <w:rFonts w:ascii="Gadugi" w:eastAsia="Calibri" w:hAnsi="Gadugi" w:cs="Times New Roman"/>
          <w:sz w:val="24"/>
          <w:szCs w:val="24"/>
        </w:rPr>
        <w:t xml:space="preserve"> afiliado </w:t>
      </w:r>
      <w:r w:rsidR="00E56B8C" w:rsidRPr="008E39CA">
        <w:rPr>
          <w:rFonts w:ascii="Gadugi" w:eastAsia="Calibri" w:hAnsi="Gadugi" w:cs="Times New Roman"/>
          <w:sz w:val="24"/>
          <w:szCs w:val="24"/>
        </w:rPr>
        <w:t xml:space="preserve">a ASMET SALUD </w:t>
      </w:r>
      <w:r w:rsidR="003A11EF" w:rsidRPr="008E39CA">
        <w:rPr>
          <w:rFonts w:ascii="Gadugi" w:eastAsia="Calibri" w:hAnsi="Gadugi" w:cs="Times New Roman"/>
          <w:sz w:val="24"/>
          <w:szCs w:val="24"/>
        </w:rPr>
        <w:t xml:space="preserve">E.S.S. </w:t>
      </w:r>
      <w:r w:rsidR="00E56B8C" w:rsidRPr="008E39CA">
        <w:rPr>
          <w:rFonts w:ascii="Gadugi" w:eastAsia="Calibri" w:hAnsi="Gadugi" w:cs="Times New Roman"/>
          <w:sz w:val="24"/>
          <w:szCs w:val="24"/>
        </w:rPr>
        <w:t>EPS</w:t>
      </w:r>
      <w:r w:rsidR="003066E7" w:rsidRPr="008E39CA">
        <w:rPr>
          <w:rFonts w:ascii="Gadugi" w:eastAsia="Calibri" w:hAnsi="Gadugi" w:cs="Times New Roman"/>
          <w:sz w:val="24"/>
          <w:szCs w:val="24"/>
        </w:rPr>
        <w:t>-</w:t>
      </w:r>
      <w:r w:rsidR="00E56B8C" w:rsidRPr="008E39CA">
        <w:rPr>
          <w:rFonts w:ascii="Gadugi" w:eastAsia="Calibri" w:hAnsi="Gadugi" w:cs="Times New Roman"/>
          <w:sz w:val="24"/>
          <w:szCs w:val="24"/>
        </w:rPr>
        <w:t xml:space="preserve">S en el sistema de salud, </w:t>
      </w:r>
      <w:r w:rsidR="00CB5D52" w:rsidRPr="008E39CA">
        <w:rPr>
          <w:rFonts w:ascii="Gadugi" w:eastAsia="Calibri" w:hAnsi="Gadugi" w:cs="Times New Roman"/>
          <w:sz w:val="24"/>
          <w:szCs w:val="24"/>
        </w:rPr>
        <w:t xml:space="preserve">bajo el régimen subsidiado, </w:t>
      </w:r>
      <w:r w:rsidR="002F4A46" w:rsidRPr="008E39CA">
        <w:rPr>
          <w:rFonts w:ascii="Gadugi" w:eastAsia="Calibri" w:hAnsi="Gadugi" w:cs="Times New Roman"/>
          <w:sz w:val="24"/>
          <w:szCs w:val="24"/>
        </w:rPr>
        <w:t xml:space="preserve">para el mes de noviembre de 2008 presentó un infarto cerebral </w:t>
      </w:r>
      <w:r w:rsidR="00E56B8C" w:rsidRPr="008E39CA">
        <w:rPr>
          <w:rFonts w:ascii="Gadugi" w:eastAsia="Calibri" w:hAnsi="Gadugi" w:cs="Times New Roman"/>
          <w:sz w:val="24"/>
          <w:szCs w:val="24"/>
        </w:rPr>
        <w:t xml:space="preserve">que lo dejó totalmente </w:t>
      </w:r>
      <w:r w:rsidR="002F4A46" w:rsidRPr="008E39CA">
        <w:rPr>
          <w:rFonts w:ascii="Gadugi" w:eastAsia="Calibri" w:hAnsi="Gadugi" w:cs="Times New Roman"/>
          <w:sz w:val="24"/>
          <w:szCs w:val="24"/>
        </w:rPr>
        <w:t>incapaci</w:t>
      </w:r>
      <w:r w:rsidR="00E56B8C" w:rsidRPr="008E39CA">
        <w:rPr>
          <w:rFonts w:ascii="Gadugi" w:eastAsia="Calibri" w:hAnsi="Gadugi" w:cs="Times New Roman"/>
          <w:sz w:val="24"/>
          <w:szCs w:val="24"/>
        </w:rPr>
        <w:t xml:space="preserve">tado y fue necesario practicarle una </w:t>
      </w:r>
      <w:r w:rsidR="002F4A46" w:rsidRPr="008E39CA">
        <w:rPr>
          <w:rFonts w:ascii="Gadugi" w:eastAsia="Calibri" w:hAnsi="Gadugi" w:cs="Times New Roman"/>
          <w:sz w:val="24"/>
          <w:szCs w:val="24"/>
        </w:rPr>
        <w:t>gastrostomía y una traqueostomía</w:t>
      </w:r>
      <w:r w:rsidR="00E56B8C" w:rsidRPr="008E39CA">
        <w:rPr>
          <w:rFonts w:ascii="Gadugi" w:eastAsia="Calibri" w:hAnsi="Gadugi" w:cs="Times New Roman"/>
          <w:sz w:val="24"/>
          <w:szCs w:val="24"/>
        </w:rPr>
        <w:t>,</w:t>
      </w:r>
      <w:r w:rsidR="00CB5D52" w:rsidRPr="008E39CA">
        <w:rPr>
          <w:rFonts w:ascii="Gadugi" w:eastAsia="Calibri" w:hAnsi="Gadugi" w:cs="Times New Roman"/>
          <w:sz w:val="24"/>
          <w:szCs w:val="24"/>
        </w:rPr>
        <w:t xml:space="preserve"> para </w:t>
      </w:r>
      <w:r w:rsidR="00E56B8C" w:rsidRPr="008E39CA">
        <w:rPr>
          <w:rFonts w:ascii="Gadugi" w:eastAsia="Calibri" w:hAnsi="Gadugi" w:cs="Times New Roman"/>
          <w:sz w:val="24"/>
          <w:szCs w:val="24"/>
        </w:rPr>
        <w:t xml:space="preserve">que pudiera </w:t>
      </w:r>
      <w:r w:rsidR="00CB5D52" w:rsidRPr="008E39CA">
        <w:rPr>
          <w:rFonts w:ascii="Gadugi" w:eastAsia="Calibri" w:hAnsi="Gadugi" w:cs="Times New Roman"/>
          <w:sz w:val="24"/>
          <w:szCs w:val="24"/>
        </w:rPr>
        <w:t>alimenta</w:t>
      </w:r>
      <w:r w:rsidR="00E56B8C" w:rsidRPr="008E39CA">
        <w:rPr>
          <w:rFonts w:ascii="Gadugi" w:eastAsia="Calibri" w:hAnsi="Gadugi" w:cs="Times New Roman"/>
          <w:sz w:val="24"/>
          <w:szCs w:val="24"/>
        </w:rPr>
        <w:t>rse y respirar.</w:t>
      </w:r>
    </w:p>
    <w:p w14:paraId="1BABE397" w14:textId="77777777" w:rsidR="003A11EF" w:rsidRPr="008E39CA" w:rsidRDefault="003A11EF" w:rsidP="008E39CA">
      <w:pPr>
        <w:tabs>
          <w:tab w:val="left" w:pos="3261"/>
        </w:tabs>
        <w:spacing w:after="0" w:line="276" w:lineRule="auto"/>
        <w:ind w:firstLine="1701"/>
        <w:jc w:val="both"/>
        <w:rPr>
          <w:rFonts w:ascii="Gadugi" w:eastAsia="Calibri" w:hAnsi="Gadugi" w:cs="Times New Roman"/>
          <w:sz w:val="24"/>
          <w:szCs w:val="24"/>
        </w:rPr>
      </w:pPr>
    </w:p>
    <w:p w14:paraId="5F6ED5FB" w14:textId="0DF56EE4" w:rsidR="00AC1B2C" w:rsidRPr="008E39CA" w:rsidRDefault="00E56B8C" w:rsidP="008E39CA">
      <w:pPr>
        <w:tabs>
          <w:tab w:val="left" w:pos="3261"/>
        </w:tabs>
        <w:spacing w:after="0" w:line="276" w:lineRule="auto"/>
        <w:ind w:firstLine="1701"/>
        <w:jc w:val="both"/>
        <w:rPr>
          <w:rFonts w:ascii="Gadugi" w:eastAsia="Calibri" w:hAnsi="Gadugi" w:cs="Times New Roman"/>
          <w:sz w:val="24"/>
          <w:szCs w:val="24"/>
        </w:rPr>
      </w:pPr>
      <w:r w:rsidRPr="008E39CA">
        <w:rPr>
          <w:rFonts w:ascii="Gadugi" w:eastAsia="Calibri" w:hAnsi="Gadugi" w:cs="Times New Roman"/>
          <w:sz w:val="24"/>
          <w:szCs w:val="24"/>
        </w:rPr>
        <w:t>C</w:t>
      </w:r>
      <w:r w:rsidR="00AC1B2C" w:rsidRPr="008E39CA">
        <w:rPr>
          <w:rFonts w:ascii="Gadugi" w:eastAsia="Calibri" w:hAnsi="Gadugi" w:cs="Times New Roman"/>
          <w:sz w:val="24"/>
          <w:szCs w:val="24"/>
        </w:rPr>
        <w:t xml:space="preserve">omo consecuencia de la inmovilidad prolongada y de la traqueostomía, presentó una neumonía </w:t>
      </w:r>
      <w:r w:rsidRPr="008E39CA">
        <w:rPr>
          <w:rFonts w:ascii="Gadugi" w:eastAsia="Calibri" w:hAnsi="Gadugi" w:cs="Times New Roman"/>
          <w:sz w:val="24"/>
          <w:szCs w:val="24"/>
        </w:rPr>
        <w:t xml:space="preserve">que llevó a que fuera internado </w:t>
      </w:r>
      <w:r w:rsidR="00AC1B2C" w:rsidRPr="008E39CA">
        <w:rPr>
          <w:rFonts w:ascii="Gadugi" w:eastAsia="Calibri" w:hAnsi="Gadugi" w:cs="Times New Roman"/>
          <w:sz w:val="24"/>
          <w:szCs w:val="24"/>
        </w:rPr>
        <w:t>en el hospital Santa Mónica de Dosquebradas</w:t>
      </w:r>
      <w:r w:rsidRPr="008E39CA">
        <w:rPr>
          <w:rFonts w:ascii="Gadugi" w:eastAsia="Calibri" w:hAnsi="Gadugi" w:cs="Times New Roman"/>
          <w:sz w:val="24"/>
          <w:szCs w:val="24"/>
        </w:rPr>
        <w:t>,</w:t>
      </w:r>
      <w:r w:rsidR="00AC1B2C" w:rsidRPr="008E39CA">
        <w:rPr>
          <w:rFonts w:ascii="Gadugi" w:eastAsia="Calibri" w:hAnsi="Gadugi" w:cs="Times New Roman"/>
          <w:sz w:val="24"/>
          <w:szCs w:val="24"/>
        </w:rPr>
        <w:t xml:space="preserve"> donde recibió tratamiento </w:t>
      </w:r>
      <w:r w:rsidR="009208B8" w:rsidRPr="008E39CA">
        <w:rPr>
          <w:rFonts w:ascii="Gadugi" w:eastAsia="Calibri" w:hAnsi="Gadugi" w:cs="Times New Roman"/>
          <w:sz w:val="24"/>
          <w:szCs w:val="24"/>
        </w:rPr>
        <w:t>con</w:t>
      </w:r>
      <w:r w:rsidR="00AC1B2C" w:rsidRPr="008E39CA">
        <w:rPr>
          <w:rFonts w:ascii="Gadugi" w:eastAsia="Calibri" w:hAnsi="Gadugi" w:cs="Times New Roman"/>
          <w:sz w:val="24"/>
          <w:szCs w:val="24"/>
        </w:rPr>
        <w:t xml:space="preserve"> antibióticos</w:t>
      </w:r>
      <w:r w:rsidR="00E60786" w:rsidRPr="008E39CA">
        <w:rPr>
          <w:rFonts w:ascii="Gadugi" w:eastAsia="Calibri" w:hAnsi="Gadugi" w:cs="Times New Roman"/>
          <w:sz w:val="24"/>
          <w:szCs w:val="24"/>
        </w:rPr>
        <w:t>;</w:t>
      </w:r>
      <w:r w:rsidR="00AC1B2C" w:rsidRPr="008E39CA">
        <w:rPr>
          <w:rFonts w:ascii="Gadugi" w:eastAsia="Calibri" w:hAnsi="Gadugi" w:cs="Times New Roman"/>
          <w:sz w:val="24"/>
          <w:szCs w:val="24"/>
        </w:rPr>
        <w:t xml:space="preserve"> sin embargo</w:t>
      </w:r>
      <w:r w:rsidR="00E60786" w:rsidRPr="008E39CA">
        <w:rPr>
          <w:rFonts w:ascii="Gadugi" w:eastAsia="Calibri" w:hAnsi="Gadugi" w:cs="Times New Roman"/>
          <w:sz w:val="24"/>
          <w:szCs w:val="24"/>
        </w:rPr>
        <w:t>,</w:t>
      </w:r>
      <w:r w:rsidR="00AC1B2C" w:rsidRPr="008E39CA">
        <w:rPr>
          <w:rFonts w:ascii="Gadugi" w:eastAsia="Calibri" w:hAnsi="Gadugi" w:cs="Times New Roman"/>
          <w:sz w:val="24"/>
          <w:szCs w:val="24"/>
        </w:rPr>
        <w:t xml:space="preserve"> </w:t>
      </w:r>
      <w:r w:rsidR="009208B8" w:rsidRPr="008E39CA">
        <w:rPr>
          <w:rFonts w:ascii="Gadugi" w:eastAsia="Calibri" w:hAnsi="Gadugi" w:cs="Times New Roman"/>
          <w:sz w:val="24"/>
          <w:szCs w:val="24"/>
        </w:rPr>
        <w:t xml:space="preserve">no mejoró y fue </w:t>
      </w:r>
      <w:r w:rsidR="00031B97" w:rsidRPr="008E39CA">
        <w:rPr>
          <w:rFonts w:ascii="Gadugi" w:eastAsia="Calibri" w:hAnsi="Gadugi" w:cs="Times New Roman"/>
          <w:sz w:val="24"/>
          <w:szCs w:val="24"/>
        </w:rPr>
        <w:t xml:space="preserve">remitido el 12 de enero de 2009 </w:t>
      </w:r>
      <w:r w:rsidR="00E60786" w:rsidRPr="008E39CA">
        <w:rPr>
          <w:rFonts w:ascii="Gadugi" w:eastAsia="Calibri" w:hAnsi="Gadugi" w:cs="Times New Roman"/>
          <w:sz w:val="24"/>
          <w:szCs w:val="24"/>
        </w:rPr>
        <w:t>al hospital Universitario San Jorge.</w:t>
      </w:r>
    </w:p>
    <w:p w14:paraId="3A13F4F2" w14:textId="77777777" w:rsidR="00E60786" w:rsidRPr="008E39CA" w:rsidRDefault="00E60786" w:rsidP="008E39CA">
      <w:pPr>
        <w:tabs>
          <w:tab w:val="left" w:pos="3261"/>
        </w:tabs>
        <w:spacing w:after="0" w:line="276" w:lineRule="auto"/>
        <w:ind w:firstLine="1701"/>
        <w:jc w:val="both"/>
        <w:rPr>
          <w:rFonts w:ascii="Gadugi" w:eastAsia="Calibri" w:hAnsi="Gadugi" w:cs="Times New Roman"/>
          <w:sz w:val="24"/>
          <w:szCs w:val="24"/>
        </w:rPr>
      </w:pPr>
    </w:p>
    <w:p w14:paraId="2AA8BDEF" w14:textId="1DEC7D2D" w:rsidR="00E60786" w:rsidRPr="008E39CA" w:rsidRDefault="009208B8" w:rsidP="008E39CA">
      <w:pPr>
        <w:tabs>
          <w:tab w:val="left" w:pos="3261"/>
        </w:tabs>
        <w:spacing w:after="0" w:line="276" w:lineRule="auto"/>
        <w:ind w:firstLine="1701"/>
        <w:jc w:val="both"/>
        <w:rPr>
          <w:rFonts w:ascii="Gadugi" w:eastAsia="Calibri" w:hAnsi="Gadugi" w:cs="Times New Roman"/>
          <w:sz w:val="24"/>
          <w:szCs w:val="24"/>
        </w:rPr>
      </w:pPr>
      <w:r w:rsidRPr="008E39CA">
        <w:rPr>
          <w:rFonts w:ascii="Gadugi" w:eastAsia="Calibri" w:hAnsi="Gadugi" w:cs="Times New Roman"/>
          <w:sz w:val="24"/>
          <w:szCs w:val="24"/>
        </w:rPr>
        <w:t xml:space="preserve">La </w:t>
      </w:r>
      <w:r w:rsidR="00556FBA" w:rsidRPr="008E39CA">
        <w:rPr>
          <w:rFonts w:ascii="Gadugi" w:eastAsia="Calibri" w:hAnsi="Gadugi" w:cs="Times New Roman"/>
          <w:sz w:val="24"/>
          <w:szCs w:val="24"/>
        </w:rPr>
        <w:t xml:space="preserve">EPS </w:t>
      </w:r>
      <w:r w:rsidRPr="008E39CA">
        <w:rPr>
          <w:rFonts w:ascii="Gadugi" w:eastAsia="Calibri" w:hAnsi="Gadugi" w:cs="Times New Roman"/>
          <w:sz w:val="24"/>
          <w:szCs w:val="24"/>
        </w:rPr>
        <w:t xml:space="preserve">empezó a negar una serie de insumos y medicamentos que se requerían para el </w:t>
      </w:r>
      <w:r w:rsidR="00CA7C0F" w:rsidRPr="008E39CA">
        <w:rPr>
          <w:rFonts w:ascii="Gadugi" w:eastAsia="Calibri" w:hAnsi="Gadugi" w:cs="Times New Roman"/>
          <w:sz w:val="24"/>
          <w:szCs w:val="24"/>
        </w:rPr>
        <w:t>tratamiento</w:t>
      </w:r>
      <w:r w:rsidRPr="008E39CA">
        <w:rPr>
          <w:rFonts w:ascii="Gadugi" w:eastAsia="Calibri" w:hAnsi="Gadugi" w:cs="Times New Roman"/>
          <w:sz w:val="24"/>
          <w:szCs w:val="24"/>
        </w:rPr>
        <w:t xml:space="preserve">, así que se </w:t>
      </w:r>
      <w:r w:rsidR="00CA7C0F" w:rsidRPr="008E39CA">
        <w:rPr>
          <w:rFonts w:ascii="Gadugi" w:eastAsia="Calibri" w:hAnsi="Gadugi" w:cs="Times New Roman"/>
          <w:sz w:val="24"/>
          <w:szCs w:val="24"/>
        </w:rPr>
        <w:t>interpuso</w:t>
      </w:r>
      <w:r w:rsidRPr="008E39CA">
        <w:rPr>
          <w:rFonts w:ascii="Gadugi" w:eastAsia="Calibri" w:hAnsi="Gadugi" w:cs="Times New Roman"/>
          <w:sz w:val="24"/>
          <w:szCs w:val="24"/>
        </w:rPr>
        <w:t xml:space="preserve"> una </w:t>
      </w:r>
      <w:r w:rsidR="00CA7C0F" w:rsidRPr="008E39CA">
        <w:rPr>
          <w:rFonts w:ascii="Gadugi" w:eastAsia="Calibri" w:hAnsi="Gadugi" w:cs="Times New Roman"/>
          <w:sz w:val="24"/>
          <w:szCs w:val="24"/>
        </w:rPr>
        <w:t>acción de tutela</w:t>
      </w:r>
      <w:r w:rsidRPr="008E39CA">
        <w:rPr>
          <w:rFonts w:ascii="Gadugi" w:eastAsia="Calibri" w:hAnsi="Gadugi" w:cs="Times New Roman"/>
          <w:sz w:val="24"/>
          <w:szCs w:val="24"/>
        </w:rPr>
        <w:t xml:space="preserve">, el 11 de febrero de 2009; </w:t>
      </w:r>
      <w:r w:rsidR="005264AC" w:rsidRPr="008E39CA">
        <w:rPr>
          <w:rFonts w:ascii="Gadugi" w:eastAsia="Calibri" w:hAnsi="Gadugi" w:cs="Times New Roman"/>
          <w:sz w:val="24"/>
          <w:szCs w:val="24"/>
        </w:rPr>
        <w:t xml:space="preserve">con </w:t>
      </w:r>
      <w:r w:rsidRPr="008E39CA">
        <w:rPr>
          <w:rFonts w:ascii="Gadugi" w:eastAsia="Calibri" w:hAnsi="Gadugi" w:cs="Times New Roman"/>
          <w:sz w:val="24"/>
          <w:szCs w:val="24"/>
        </w:rPr>
        <w:t xml:space="preserve">sentencia del 24 de febrero siguiente, se accedió a la protección </w:t>
      </w:r>
      <w:r w:rsidR="005264AC" w:rsidRPr="008E39CA">
        <w:rPr>
          <w:rFonts w:ascii="Gadugi" w:eastAsia="Calibri" w:hAnsi="Gadugi" w:cs="Times New Roman"/>
          <w:sz w:val="24"/>
          <w:szCs w:val="24"/>
        </w:rPr>
        <w:t xml:space="preserve">de </w:t>
      </w:r>
      <w:r w:rsidRPr="008E39CA">
        <w:rPr>
          <w:rFonts w:ascii="Gadugi" w:eastAsia="Calibri" w:hAnsi="Gadugi" w:cs="Times New Roman"/>
          <w:sz w:val="24"/>
          <w:szCs w:val="24"/>
        </w:rPr>
        <w:t>sus</w:t>
      </w:r>
      <w:r w:rsidR="005264AC" w:rsidRPr="008E39CA">
        <w:rPr>
          <w:rFonts w:ascii="Gadugi" w:eastAsia="Calibri" w:hAnsi="Gadugi" w:cs="Times New Roman"/>
          <w:sz w:val="24"/>
          <w:szCs w:val="24"/>
        </w:rPr>
        <w:t xml:space="preserve"> derechos y </w:t>
      </w:r>
      <w:r w:rsidRPr="008E39CA">
        <w:rPr>
          <w:rFonts w:ascii="Gadugi" w:eastAsia="Calibri" w:hAnsi="Gadugi" w:cs="Times New Roman"/>
          <w:sz w:val="24"/>
          <w:szCs w:val="24"/>
        </w:rPr>
        <w:t>se ordenó</w:t>
      </w:r>
      <w:r w:rsidR="005264AC" w:rsidRPr="008E39CA">
        <w:rPr>
          <w:rFonts w:ascii="Gadugi" w:eastAsia="Calibri" w:hAnsi="Gadugi" w:cs="Times New Roman"/>
          <w:sz w:val="24"/>
          <w:szCs w:val="24"/>
        </w:rPr>
        <w:t xml:space="preserve"> el suministro de </w:t>
      </w:r>
      <w:r w:rsidR="00CA7C0F" w:rsidRPr="008E39CA">
        <w:rPr>
          <w:rFonts w:ascii="Gadugi" w:eastAsia="Calibri" w:hAnsi="Gadugi" w:cs="Times New Roman"/>
          <w:sz w:val="24"/>
          <w:szCs w:val="24"/>
        </w:rPr>
        <w:t>medicamentos</w:t>
      </w:r>
      <w:r w:rsidR="005264AC" w:rsidRPr="008E39CA">
        <w:rPr>
          <w:rFonts w:ascii="Gadugi" w:eastAsia="Calibri" w:hAnsi="Gadugi" w:cs="Times New Roman"/>
          <w:sz w:val="24"/>
          <w:szCs w:val="24"/>
        </w:rPr>
        <w:t xml:space="preserve"> e</w:t>
      </w:r>
      <w:r w:rsidR="00CA7C0F" w:rsidRPr="008E39CA">
        <w:rPr>
          <w:rFonts w:ascii="Gadugi" w:eastAsia="Calibri" w:hAnsi="Gadugi" w:cs="Times New Roman"/>
          <w:sz w:val="24"/>
          <w:szCs w:val="24"/>
        </w:rPr>
        <w:t xml:space="preserve"> insumos</w:t>
      </w:r>
      <w:r w:rsidR="005264AC" w:rsidRPr="008E39CA">
        <w:rPr>
          <w:rFonts w:ascii="Gadugi" w:eastAsia="Calibri" w:hAnsi="Gadugi" w:cs="Times New Roman"/>
          <w:sz w:val="24"/>
          <w:szCs w:val="24"/>
        </w:rPr>
        <w:t>,</w:t>
      </w:r>
      <w:r w:rsidR="00CA7C0F" w:rsidRPr="008E39CA">
        <w:rPr>
          <w:rFonts w:ascii="Gadugi" w:eastAsia="Calibri" w:hAnsi="Gadugi" w:cs="Times New Roman"/>
          <w:sz w:val="24"/>
          <w:szCs w:val="24"/>
        </w:rPr>
        <w:t xml:space="preserve"> la prestación de</w:t>
      </w:r>
      <w:r w:rsidR="003636AB" w:rsidRPr="008E39CA">
        <w:rPr>
          <w:rFonts w:ascii="Gadugi" w:eastAsia="Calibri" w:hAnsi="Gadugi" w:cs="Times New Roman"/>
          <w:sz w:val="24"/>
          <w:szCs w:val="24"/>
        </w:rPr>
        <w:t xml:space="preserve">l tratamiento </w:t>
      </w:r>
      <w:r w:rsidR="00CA7C0F" w:rsidRPr="008E39CA">
        <w:rPr>
          <w:rFonts w:ascii="Gadugi" w:eastAsia="Calibri" w:hAnsi="Gadugi" w:cs="Times New Roman"/>
          <w:sz w:val="24"/>
          <w:szCs w:val="24"/>
        </w:rPr>
        <w:t xml:space="preserve">integral </w:t>
      </w:r>
      <w:r w:rsidR="005264AC" w:rsidRPr="008E39CA">
        <w:rPr>
          <w:rFonts w:ascii="Gadugi" w:eastAsia="Calibri" w:hAnsi="Gadugi" w:cs="Times New Roman"/>
          <w:sz w:val="24"/>
          <w:szCs w:val="24"/>
        </w:rPr>
        <w:t xml:space="preserve">para la patología de accidente vascular encefálico </w:t>
      </w:r>
      <w:r w:rsidR="002325C5" w:rsidRPr="008E39CA">
        <w:rPr>
          <w:rFonts w:ascii="Gadugi" w:eastAsia="Calibri" w:hAnsi="Gadugi" w:cs="Times New Roman"/>
          <w:sz w:val="24"/>
          <w:szCs w:val="24"/>
        </w:rPr>
        <w:t xml:space="preserve">y </w:t>
      </w:r>
      <w:r w:rsidRPr="008E39CA">
        <w:rPr>
          <w:rFonts w:ascii="Gadugi" w:eastAsia="Calibri" w:hAnsi="Gadugi" w:cs="Times New Roman"/>
          <w:sz w:val="24"/>
          <w:szCs w:val="24"/>
        </w:rPr>
        <w:t xml:space="preserve">autorizó </w:t>
      </w:r>
      <w:r w:rsidR="002325C5" w:rsidRPr="008E39CA">
        <w:rPr>
          <w:rFonts w:ascii="Gadugi" w:eastAsia="Calibri" w:hAnsi="Gadugi" w:cs="Times New Roman"/>
          <w:sz w:val="24"/>
          <w:szCs w:val="24"/>
        </w:rPr>
        <w:t xml:space="preserve">el recobro </w:t>
      </w:r>
      <w:r w:rsidR="00DD5A00" w:rsidRPr="008E39CA">
        <w:rPr>
          <w:rFonts w:ascii="Gadugi" w:eastAsia="Calibri" w:hAnsi="Gadugi" w:cs="Times New Roman"/>
          <w:sz w:val="24"/>
          <w:szCs w:val="24"/>
        </w:rPr>
        <w:t xml:space="preserve">frente </w:t>
      </w:r>
      <w:r w:rsidR="002325C5" w:rsidRPr="008E39CA">
        <w:rPr>
          <w:rFonts w:ascii="Gadugi" w:eastAsia="Calibri" w:hAnsi="Gadugi" w:cs="Times New Roman"/>
          <w:sz w:val="24"/>
          <w:szCs w:val="24"/>
        </w:rPr>
        <w:t xml:space="preserve">al </w:t>
      </w:r>
      <w:proofErr w:type="spellStart"/>
      <w:r w:rsidR="002325C5" w:rsidRPr="008E39CA">
        <w:rPr>
          <w:rFonts w:ascii="Gadugi" w:eastAsia="Calibri" w:hAnsi="Gadugi" w:cs="Times New Roman"/>
          <w:sz w:val="24"/>
          <w:szCs w:val="24"/>
        </w:rPr>
        <w:t>Fosyga</w:t>
      </w:r>
      <w:proofErr w:type="spellEnd"/>
      <w:r w:rsidR="002325C5" w:rsidRPr="008E39CA">
        <w:rPr>
          <w:rFonts w:ascii="Gadugi" w:eastAsia="Calibri" w:hAnsi="Gadugi" w:cs="Times New Roman"/>
          <w:sz w:val="24"/>
          <w:szCs w:val="24"/>
        </w:rPr>
        <w:t xml:space="preserve"> </w:t>
      </w:r>
      <w:r w:rsidR="00CA7C0F" w:rsidRPr="008E39CA">
        <w:rPr>
          <w:rFonts w:ascii="Gadugi" w:eastAsia="Calibri" w:hAnsi="Gadugi" w:cs="Times New Roman"/>
          <w:sz w:val="24"/>
          <w:szCs w:val="24"/>
        </w:rPr>
        <w:t>por l</w:t>
      </w:r>
      <w:r w:rsidR="002325C5" w:rsidRPr="008E39CA">
        <w:rPr>
          <w:rFonts w:ascii="Gadugi" w:eastAsia="Calibri" w:hAnsi="Gadugi" w:cs="Times New Roman"/>
          <w:sz w:val="24"/>
          <w:szCs w:val="24"/>
        </w:rPr>
        <w:t>os</w:t>
      </w:r>
      <w:r w:rsidR="00CA7C0F" w:rsidRPr="008E39CA">
        <w:rPr>
          <w:rFonts w:ascii="Gadugi" w:eastAsia="Calibri" w:hAnsi="Gadugi" w:cs="Times New Roman"/>
          <w:sz w:val="24"/>
          <w:szCs w:val="24"/>
        </w:rPr>
        <w:t xml:space="preserve"> </w:t>
      </w:r>
      <w:r w:rsidR="002325C5" w:rsidRPr="008E39CA">
        <w:rPr>
          <w:rFonts w:ascii="Gadugi" w:eastAsia="Calibri" w:hAnsi="Gadugi" w:cs="Times New Roman"/>
          <w:sz w:val="24"/>
          <w:szCs w:val="24"/>
        </w:rPr>
        <w:t xml:space="preserve">servicios no POS que </w:t>
      </w:r>
      <w:r w:rsidR="000360F4" w:rsidRPr="008E39CA">
        <w:rPr>
          <w:rFonts w:ascii="Gadugi" w:eastAsia="Calibri" w:hAnsi="Gadugi" w:cs="Times New Roman"/>
          <w:sz w:val="24"/>
          <w:szCs w:val="24"/>
        </w:rPr>
        <w:t xml:space="preserve">se </w:t>
      </w:r>
      <w:r w:rsidR="002325C5" w:rsidRPr="008E39CA">
        <w:rPr>
          <w:rFonts w:ascii="Gadugi" w:eastAsia="Calibri" w:hAnsi="Gadugi" w:cs="Times New Roman"/>
          <w:sz w:val="24"/>
          <w:szCs w:val="24"/>
        </w:rPr>
        <w:t>le prest</w:t>
      </w:r>
      <w:r w:rsidRPr="008E39CA">
        <w:rPr>
          <w:rFonts w:ascii="Gadugi" w:eastAsia="Calibri" w:hAnsi="Gadugi" w:cs="Times New Roman"/>
          <w:sz w:val="24"/>
          <w:szCs w:val="24"/>
        </w:rPr>
        <w:t>aran</w:t>
      </w:r>
      <w:r w:rsidR="00CA7C0F" w:rsidRPr="008E39CA">
        <w:rPr>
          <w:rFonts w:ascii="Gadugi" w:eastAsia="Calibri" w:hAnsi="Gadugi" w:cs="Times New Roman"/>
          <w:sz w:val="24"/>
          <w:szCs w:val="24"/>
        </w:rPr>
        <w:t>.</w:t>
      </w:r>
      <w:r w:rsidR="002325C5" w:rsidRPr="008E39CA">
        <w:rPr>
          <w:rFonts w:ascii="Gadugi" w:eastAsia="Calibri" w:hAnsi="Gadugi" w:cs="Times New Roman"/>
          <w:sz w:val="24"/>
          <w:szCs w:val="24"/>
        </w:rPr>
        <w:t xml:space="preserve"> </w:t>
      </w:r>
    </w:p>
    <w:p w14:paraId="268B4162" w14:textId="77777777" w:rsidR="00CA7C0F" w:rsidRPr="008E39CA" w:rsidRDefault="00CA7C0F" w:rsidP="008E39CA">
      <w:pPr>
        <w:tabs>
          <w:tab w:val="left" w:pos="3261"/>
        </w:tabs>
        <w:spacing w:after="0" w:line="276" w:lineRule="auto"/>
        <w:ind w:firstLine="1701"/>
        <w:jc w:val="both"/>
        <w:rPr>
          <w:rFonts w:ascii="Gadugi" w:eastAsia="Calibri" w:hAnsi="Gadugi" w:cs="Times New Roman"/>
          <w:sz w:val="24"/>
          <w:szCs w:val="24"/>
        </w:rPr>
      </w:pPr>
    </w:p>
    <w:p w14:paraId="475811FC" w14:textId="6EDA231A" w:rsidR="005518ED" w:rsidRPr="008E39CA" w:rsidRDefault="009208B8" w:rsidP="008E39CA">
      <w:pPr>
        <w:tabs>
          <w:tab w:val="left" w:pos="3261"/>
        </w:tabs>
        <w:spacing w:after="0" w:line="276" w:lineRule="auto"/>
        <w:ind w:firstLine="1701"/>
        <w:jc w:val="both"/>
        <w:rPr>
          <w:rFonts w:ascii="Gadugi" w:eastAsia="Calibri" w:hAnsi="Gadugi" w:cs="Times New Roman"/>
          <w:sz w:val="24"/>
          <w:szCs w:val="24"/>
        </w:rPr>
      </w:pPr>
      <w:r w:rsidRPr="008E39CA">
        <w:rPr>
          <w:rFonts w:ascii="Gadugi" w:eastAsia="Calibri" w:hAnsi="Gadugi" w:cs="Times New Roman"/>
          <w:sz w:val="24"/>
          <w:szCs w:val="24"/>
        </w:rPr>
        <w:t xml:space="preserve">A pesar de los tratamientos, presentó como complicación </w:t>
      </w:r>
      <w:r w:rsidR="00DD5A00" w:rsidRPr="008E39CA">
        <w:rPr>
          <w:rFonts w:ascii="Gadugi" w:eastAsia="Calibri" w:hAnsi="Gadugi" w:cs="Times New Roman"/>
          <w:sz w:val="24"/>
          <w:szCs w:val="24"/>
        </w:rPr>
        <w:t>de la neumonía</w:t>
      </w:r>
      <w:r w:rsidRPr="008E39CA">
        <w:rPr>
          <w:rFonts w:ascii="Gadugi" w:eastAsia="Calibri" w:hAnsi="Gadugi" w:cs="Times New Roman"/>
          <w:sz w:val="24"/>
          <w:szCs w:val="24"/>
        </w:rPr>
        <w:t xml:space="preserve">, un </w:t>
      </w:r>
      <w:r w:rsidR="00ED0ECE" w:rsidRPr="008E39CA">
        <w:rPr>
          <w:rFonts w:ascii="Gadugi" w:eastAsia="Calibri" w:hAnsi="Gadugi" w:cs="Times New Roman"/>
          <w:sz w:val="24"/>
          <w:szCs w:val="24"/>
        </w:rPr>
        <w:t xml:space="preserve">empiema tabicado </w:t>
      </w:r>
      <w:r w:rsidRPr="008E39CA">
        <w:rPr>
          <w:rFonts w:ascii="Gadugi" w:eastAsia="Calibri" w:hAnsi="Gadugi" w:cs="Times New Roman"/>
          <w:sz w:val="24"/>
          <w:szCs w:val="24"/>
        </w:rPr>
        <w:t>-</w:t>
      </w:r>
      <w:r w:rsidR="00DD5A00" w:rsidRPr="008E39CA">
        <w:rPr>
          <w:rFonts w:ascii="Gadugi" w:eastAsia="Calibri" w:hAnsi="Gadugi" w:cs="Times New Roman"/>
          <w:iCs/>
          <w:sz w:val="24"/>
          <w:szCs w:val="24"/>
        </w:rPr>
        <w:t>acumulación de pus entre la pared torácica y el pulmón</w:t>
      </w:r>
      <w:r w:rsidR="00DD5A00" w:rsidRPr="008E39CA">
        <w:rPr>
          <w:rFonts w:ascii="Gadugi" w:eastAsia="Calibri" w:hAnsi="Gadugi" w:cs="Times New Roman"/>
          <w:sz w:val="24"/>
          <w:szCs w:val="24"/>
        </w:rPr>
        <w:t xml:space="preserve"> </w:t>
      </w:r>
      <w:r w:rsidR="00BC63FE" w:rsidRPr="008E39CA">
        <w:rPr>
          <w:rFonts w:ascii="Gadugi" w:eastAsia="Calibri" w:hAnsi="Gadugi" w:cs="Times New Roman"/>
          <w:sz w:val="24"/>
          <w:szCs w:val="24"/>
        </w:rPr>
        <w:t>que amenaza la vida de la persona afectada</w:t>
      </w:r>
      <w:r w:rsidRPr="008E39CA">
        <w:rPr>
          <w:rFonts w:ascii="Gadugi" w:eastAsia="Calibri" w:hAnsi="Gadugi" w:cs="Times New Roman"/>
          <w:sz w:val="24"/>
          <w:szCs w:val="24"/>
        </w:rPr>
        <w:t>-</w:t>
      </w:r>
      <w:r w:rsidR="00BC63FE" w:rsidRPr="008E39CA">
        <w:rPr>
          <w:rFonts w:ascii="Gadugi" w:eastAsia="Calibri" w:hAnsi="Gadugi" w:cs="Times New Roman"/>
          <w:sz w:val="24"/>
          <w:szCs w:val="24"/>
        </w:rPr>
        <w:t xml:space="preserve"> </w:t>
      </w:r>
      <w:r w:rsidR="00ED0ECE" w:rsidRPr="008E39CA">
        <w:rPr>
          <w:rFonts w:ascii="Gadugi" w:eastAsia="Calibri" w:hAnsi="Gadugi" w:cs="Times New Roman"/>
          <w:sz w:val="24"/>
          <w:szCs w:val="24"/>
        </w:rPr>
        <w:t>tratad</w:t>
      </w:r>
      <w:r w:rsidRPr="008E39CA">
        <w:rPr>
          <w:rFonts w:ascii="Gadugi" w:eastAsia="Calibri" w:hAnsi="Gadugi" w:cs="Times New Roman"/>
          <w:sz w:val="24"/>
          <w:szCs w:val="24"/>
        </w:rPr>
        <w:t>a</w:t>
      </w:r>
      <w:r w:rsidR="00ED0ECE" w:rsidRPr="008E39CA">
        <w:rPr>
          <w:rFonts w:ascii="Gadugi" w:eastAsia="Calibri" w:hAnsi="Gadugi" w:cs="Times New Roman"/>
          <w:sz w:val="24"/>
          <w:szCs w:val="24"/>
        </w:rPr>
        <w:t xml:space="preserve"> en el Hospital Universitario S</w:t>
      </w:r>
      <w:r w:rsidR="005518ED" w:rsidRPr="008E39CA">
        <w:rPr>
          <w:rFonts w:ascii="Gadugi" w:eastAsia="Calibri" w:hAnsi="Gadugi" w:cs="Times New Roman"/>
          <w:sz w:val="24"/>
          <w:szCs w:val="24"/>
        </w:rPr>
        <w:t xml:space="preserve">an Jorge </w:t>
      </w:r>
      <w:r w:rsidRPr="008E39CA">
        <w:rPr>
          <w:rFonts w:ascii="Gadugi" w:eastAsia="Calibri" w:hAnsi="Gadugi" w:cs="Times New Roman"/>
          <w:sz w:val="24"/>
          <w:szCs w:val="24"/>
        </w:rPr>
        <w:t xml:space="preserve">con </w:t>
      </w:r>
      <w:r w:rsidR="005518ED" w:rsidRPr="008E39CA">
        <w:rPr>
          <w:rFonts w:ascii="Gadugi" w:eastAsia="Calibri" w:hAnsi="Gadugi" w:cs="Times New Roman"/>
          <w:sz w:val="24"/>
          <w:szCs w:val="24"/>
        </w:rPr>
        <w:t>varios procedimientos;</w:t>
      </w:r>
      <w:r w:rsidR="00ED0ECE" w:rsidRPr="008E39CA">
        <w:rPr>
          <w:rFonts w:ascii="Gadugi" w:eastAsia="Calibri" w:hAnsi="Gadugi" w:cs="Times New Roman"/>
          <w:sz w:val="24"/>
          <w:szCs w:val="24"/>
        </w:rPr>
        <w:t xml:space="preserve"> </w:t>
      </w:r>
      <w:r w:rsidRPr="008E39CA">
        <w:rPr>
          <w:rFonts w:ascii="Gadugi" w:eastAsia="Calibri" w:hAnsi="Gadugi" w:cs="Times New Roman"/>
          <w:sz w:val="24"/>
          <w:szCs w:val="24"/>
        </w:rPr>
        <w:t>pero</w:t>
      </w:r>
      <w:r w:rsidR="00074571" w:rsidRPr="008E39CA">
        <w:rPr>
          <w:rFonts w:ascii="Gadugi" w:eastAsia="Calibri" w:hAnsi="Gadugi" w:cs="Times New Roman"/>
          <w:sz w:val="24"/>
          <w:szCs w:val="24"/>
        </w:rPr>
        <w:t xml:space="preserve">, ante la persistencia de la </w:t>
      </w:r>
      <w:r w:rsidR="00ED0ECE" w:rsidRPr="008E39CA">
        <w:rPr>
          <w:rFonts w:ascii="Gadugi" w:eastAsia="Calibri" w:hAnsi="Gadugi" w:cs="Times New Roman"/>
          <w:sz w:val="24"/>
          <w:szCs w:val="24"/>
        </w:rPr>
        <w:t>infección</w:t>
      </w:r>
      <w:r w:rsidR="00074571" w:rsidRPr="008E39CA">
        <w:rPr>
          <w:rFonts w:ascii="Gadugi" w:eastAsia="Calibri" w:hAnsi="Gadugi" w:cs="Times New Roman"/>
          <w:sz w:val="24"/>
          <w:szCs w:val="24"/>
        </w:rPr>
        <w:t xml:space="preserve">, fue valorado en dos oportunidades </w:t>
      </w:r>
      <w:r w:rsidR="00ED0ECE" w:rsidRPr="008E39CA">
        <w:rPr>
          <w:rFonts w:ascii="Gadugi" w:eastAsia="Calibri" w:hAnsi="Gadugi" w:cs="Times New Roman"/>
          <w:sz w:val="24"/>
          <w:szCs w:val="24"/>
        </w:rPr>
        <w:t xml:space="preserve">por </w:t>
      </w:r>
      <w:r w:rsidRPr="008E39CA">
        <w:rPr>
          <w:rFonts w:ascii="Gadugi" w:eastAsia="Calibri" w:hAnsi="Gadugi" w:cs="Times New Roman"/>
          <w:sz w:val="24"/>
          <w:szCs w:val="24"/>
        </w:rPr>
        <w:t xml:space="preserve">un </w:t>
      </w:r>
      <w:r w:rsidR="00ED0ECE" w:rsidRPr="008E39CA">
        <w:rPr>
          <w:rFonts w:ascii="Gadugi" w:eastAsia="Calibri" w:hAnsi="Gadugi" w:cs="Times New Roman"/>
          <w:sz w:val="24"/>
          <w:szCs w:val="24"/>
        </w:rPr>
        <w:t>cirujano de tórax</w:t>
      </w:r>
      <w:r w:rsidR="00074571" w:rsidRPr="008E39CA">
        <w:rPr>
          <w:rFonts w:ascii="Gadugi" w:eastAsia="Calibri" w:hAnsi="Gadugi" w:cs="Times New Roman"/>
          <w:sz w:val="24"/>
          <w:szCs w:val="24"/>
        </w:rPr>
        <w:t xml:space="preserve">, </w:t>
      </w:r>
      <w:r w:rsidR="00832A5A" w:rsidRPr="008E39CA">
        <w:rPr>
          <w:rFonts w:ascii="Gadugi" w:eastAsia="Calibri" w:hAnsi="Gadugi" w:cs="Times New Roman"/>
          <w:sz w:val="24"/>
          <w:szCs w:val="24"/>
        </w:rPr>
        <w:t xml:space="preserve"> el 24 y el 31 de marzo, </w:t>
      </w:r>
      <w:r w:rsidR="00074571" w:rsidRPr="008E39CA">
        <w:rPr>
          <w:rFonts w:ascii="Gadugi" w:eastAsia="Calibri" w:hAnsi="Gadugi" w:cs="Times New Roman"/>
          <w:sz w:val="24"/>
          <w:szCs w:val="24"/>
        </w:rPr>
        <w:t xml:space="preserve">quien luego de </w:t>
      </w:r>
      <w:r w:rsidR="005518ED" w:rsidRPr="008E39CA">
        <w:rPr>
          <w:rFonts w:ascii="Gadugi" w:eastAsia="Calibri" w:hAnsi="Gadugi" w:cs="Times New Roman"/>
          <w:sz w:val="24"/>
          <w:szCs w:val="24"/>
        </w:rPr>
        <w:t xml:space="preserve">un TAC confirmó el diagnóstico de </w:t>
      </w:r>
      <w:r w:rsidR="00700ABE" w:rsidRPr="008E39CA">
        <w:rPr>
          <w:rFonts w:ascii="Gadugi" w:eastAsia="Calibri" w:hAnsi="Gadugi" w:cs="Times New Roman"/>
          <w:sz w:val="24"/>
          <w:szCs w:val="24"/>
        </w:rPr>
        <w:t>“</w:t>
      </w:r>
      <w:r w:rsidR="005518ED" w:rsidRPr="005B738C">
        <w:rPr>
          <w:rFonts w:ascii="Gadugi" w:eastAsia="Calibri" w:hAnsi="Gadugi" w:cs="Times New Roman"/>
          <w:i/>
          <w:szCs w:val="24"/>
        </w:rPr>
        <w:t xml:space="preserve">empiema </w:t>
      </w:r>
      <w:r w:rsidR="00953774" w:rsidRPr="005B738C">
        <w:rPr>
          <w:rFonts w:ascii="Gadugi" w:eastAsia="Calibri" w:hAnsi="Gadugi" w:cs="Times New Roman"/>
          <w:i/>
          <w:szCs w:val="24"/>
        </w:rPr>
        <w:t>torácico izquierdo con atrapamiento muscular</w:t>
      </w:r>
      <w:r w:rsidR="00700ABE" w:rsidRPr="008E39CA">
        <w:rPr>
          <w:rFonts w:ascii="Gadugi" w:eastAsia="Calibri" w:hAnsi="Gadugi" w:cs="Times New Roman"/>
          <w:sz w:val="24"/>
          <w:szCs w:val="24"/>
        </w:rPr>
        <w:t>”</w:t>
      </w:r>
      <w:r w:rsidR="00953774" w:rsidRPr="008E39CA">
        <w:rPr>
          <w:rFonts w:ascii="Gadugi" w:eastAsia="Calibri" w:hAnsi="Gadugi" w:cs="Times New Roman"/>
          <w:sz w:val="24"/>
          <w:szCs w:val="24"/>
        </w:rPr>
        <w:t xml:space="preserve"> </w:t>
      </w:r>
      <w:r w:rsidR="004A7470" w:rsidRPr="008E39CA">
        <w:rPr>
          <w:rFonts w:ascii="Gadugi" w:eastAsia="Calibri" w:hAnsi="Gadugi" w:cs="Times New Roman"/>
          <w:sz w:val="24"/>
          <w:szCs w:val="24"/>
        </w:rPr>
        <w:t>y recomendó</w:t>
      </w:r>
      <w:r w:rsidR="005518ED" w:rsidRPr="008E39CA">
        <w:rPr>
          <w:rFonts w:ascii="Gadugi" w:eastAsia="Calibri" w:hAnsi="Gadugi" w:cs="Times New Roman"/>
          <w:sz w:val="24"/>
          <w:szCs w:val="24"/>
        </w:rPr>
        <w:t xml:space="preserve"> la realización de una decorticación por videotoracoscopia.</w:t>
      </w:r>
    </w:p>
    <w:p w14:paraId="18B6D208" w14:textId="77777777" w:rsidR="005518ED" w:rsidRPr="008E39CA" w:rsidRDefault="005518ED" w:rsidP="008E39CA">
      <w:pPr>
        <w:tabs>
          <w:tab w:val="left" w:pos="3261"/>
        </w:tabs>
        <w:spacing w:after="0" w:line="276" w:lineRule="auto"/>
        <w:ind w:firstLine="1701"/>
        <w:jc w:val="both"/>
        <w:rPr>
          <w:rFonts w:ascii="Gadugi" w:eastAsia="Calibri" w:hAnsi="Gadugi" w:cs="Times New Roman"/>
          <w:sz w:val="24"/>
          <w:szCs w:val="24"/>
        </w:rPr>
      </w:pPr>
    </w:p>
    <w:p w14:paraId="38A43C72" w14:textId="30ED20FF" w:rsidR="00891CAD" w:rsidRDefault="005518ED" w:rsidP="008E39CA">
      <w:pPr>
        <w:tabs>
          <w:tab w:val="left" w:pos="3261"/>
        </w:tabs>
        <w:spacing w:after="0" w:line="276" w:lineRule="auto"/>
        <w:ind w:firstLine="1701"/>
        <w:jc w:val="both"/>
        <w:rPr>
          <w:rFonts w:ascii="Gadugi" w:eastAsia="Calibri" w:hAnsi="Gadugi" w:cs="Times New Roman"/>
          <w:sz w:val="24"/>
          <w:szCs w:val="24"/>
        </w:rPr>
      </w:pPr>
      <w:r w:rsidRPr="008E39CA">
        <w:rPr>
          <w:rFonts w:ascii="Gadugi" w:eastAsia="Calibri" w:hAnsi="Gadugi" w:cs="Times New Roman"/>
          <w:sz w:val="24"/>
          <w:szCs w:val="24"/>
        </w:rPr>
        <w:lastRenderedPageBreak/>
        <w:t>Afirma la accionante que</w:t>
      </w:r>
      <w:r w:rsidR="00F139F2" w:rsidRPr="008E39CA">
        <w:rPr>
          <w:rFonts w:ascii="Gadugi" w:eastAsia="Calibri" w:hAnsi="Gadugi" w:cs="Times New Roman"/>
          <w:sz w:val="24"/>
          <w:szCs w:val="24"/>
        </w:rPr>
        <w:t>, con carácter de urgencia</w:t>
      </w:r>
      <w:r w:rsidR="00832A5A" w:rsidRPr="008E39CA">
        <w:rPr>
          <w:rFonts w:ascii="Gadugi" w:eastAsia="Calibri" w:hAnsi="Gadugi" w:cs="Times New Roman"/>
          <w:sz w:val="24"/>
          <w:szCs w:val="24"/>
        </w:rPr>
        <w:t>,</w:t>
      </w:r>
      <w:r w:rsidR="00F139F2" w:rsidRPr="008E39CA">
        <w:rPr>
          <w:rFonts w:ascii="Gadugi" w:eastAsia="Calibri" w:hAnsi="Gadugi" w:cs="Times New Roman"/>
          <w:sz w:val="24"/>
          <w:szCs w:val="24"/>
        </w:rPr>
        <w:t xml:space="preserve"> </w:t>
      </w:r>
      <w:r w:rsidR="00523309" w:rsidRPr="008E39CA">
        <w:rPr>
          <w:rFonts w:ascii="Gadugi" w:eastAsia="Calibri" w:hAnsi="Gadugi" w:cs="Times New Roman"/>
          <w:sz w:val="24"/>
          <w:szCs w:val="24"/>
        </w:rPr>
        <w:t xml:space="preserve">el 3 de abril de 2009 </w:t>
      </w:r>
      <w:r w:rsidR="00F139F2" w:rsidRPr="008E39CA">
        <w:rPr>
          <w:rFonts w:ascii="Gadugi" w:eastAsia="Calibri" w:hAnsi="Gadugi" w:cs="Times New Roman"/>
          <w:sz w:val="24"/>
          <w:szCs w:val="24"/>
        </w:rPr>
        <w:t xml:space="preserve">el </w:t>
      </w:r>
      <w:r w:rsidR="00832A5A" w:rsidRPr="008E39CA">
        <w:rPr>
          <w:rFonts w:ascii="Gadugi" w:eastAsia="Calibri" w:hAnsi="Gadugi" w:cs="Times New Roman"/>
          <w:sz w:val="24"/>
          <w:szCs w:val="24"/>
        </w:rPr>
        <w:t>H</w:t>
      </w:r>
      <w:r w:rsidRPr="008E39CA">
        <w:rPr>
          <w:rFonts w:ascii="Gadugi" w:eastAsia="Calibri" w:hAnsi="Gadugi" w:cs="Times New Roman"/>
          <w:sz w:val="24"/>
          <w:szCs w:val="24"/>
        </w:rPr>
        <w:t xml:space="preserve">ospital </w:t>
      </w:r>
      <w:r w:rsidR="00F139F2" w:rsidRPr="008E39CA">
        <w:rPr>
          <w:rFonts w:ascii="Gadugi" w:eastAsia="Calibri" w:hAnsi="Gadugi" w:cs="Times New Roman"/>
          <w:sz w:val="24"/>
          <w:szCs w:val="24"/>
        </w:rPr>
        <w:t xml:space="preserve">tramitó ante </w:t>
      </w:r>
      <w:r w:rsidR="003A11EF" w:rsidRPr="008E39CA">
        <w:rPr>
          <w:rFonts w:ascii="Gadugi" w:eastAsia="Calibri" w:hAnsi="Gadugi" w:cs="Times New Roman"/>
          <w:sz w:val="24"/>
          <w:szCs w:val="24"/>
        </w:rPr>
        <w:t>la EPS</w:t>
      </w:r>
      <w:r w:rsidRPr="008E39CA">
        <w:rPr>
          <w:rFonts w:ascii="Gadugi" w:eastAsia="Calibri" w:hAnsi="Gadugi" w:cs="Times New Roman"/>
          <w:sz w:val="24"/>
          <w:szCs w:val="24"/>
        </w:rPr>
        <w:t xml:space="preserve"> </w:t>
      </w:r>
      <w:r w:rsidR="00523309" w:rsidRPr="008E39CA">
        <w:rPr>
          <w:rFonts w:ascii="Gadugi" w:eastAsia="Calibri" w:hAnsi="Gadugi" w:cs="Times New Roman"/>
          <w:sz w:val="24"/>
          <w:szCs w:val="24"/>
        </w:rPr>
        <w:t>la autorización del procedimiento</w:t>
      </w:r>
      <w:r w:rsidRPr="008E39CA">
        <w:rPr>
          <w:rFonts w:ascii="Gadugi" w:eastAsia="Calibri" w:hAnsi="Gadugi" w:cs="Times New Roman"/>
          <w:sz w:val="24"/>
          <w:szCs w:val="24"/>
        </w:rPr>
        <w:t xml:space="preserve">, </w:t>
      </w:r>
      <w:r w:rsidR="00832A5A" w:rsidRPr="008E39CA">
        <w:rPr>
          <w:rFonts w:ascii="Gadugi" w:eastAsia="Calibri" w:hAnsi="Gadugi" w:cs="Times New Roman"/>
          <w:sz w:val="24"/>
          <w:szCs w:val="24"/>
        </w:rPr>
        <w:t xml:space="preserve">pero la respuesta fue negativa, pues correspondía hacerlo a la </w:t>
      </w:r>
      <w:r w:rsidR="00F8588F" w:rsidRPr="008E39CA">
        <w:rPr>
          <w:rFonts w:ascii="Gadugi" w:eastAsia="Calibri" w:hAnsi="Gadugi" w:cs="Times New Roman"/>
          <w:sz w:val="24"/>
          <w:szCs w:val="24"/>
        </w:rPr>
        <w:t>S</w:t>
      </w:r>
      <w:r w:rsidR="00891CAD" w:rsidRPr="008E39CA">
        <w:rPr>
          <w:rFonts w:ascii="Gadugi" w:eastAsia="Calibri" w:hAnsi="Gadugi" w:cs="Times New Roman"/>
          <w:sz w:val="24"/>
          <w:szCs w:val="24"/>
        </w:rPr>
        <w:t>ecretar</w:t>
      </w:r>
      <w:r w:rsidR="00F8588F" w:rsidRPr="008E39CA">
        <w:rPr>
          <w:rFonts w:ascii="Gadugi" w:eastAsia="Calibri" w:hAnsi="Gadugi" w:cs="Times New Roman"/>
          <w:sz w:val="24"/>
          <w:szCs w:val="24"/>
        </w:rPr>
        <w:t>í</w:t>
      </w:r>
      <w:r w:rsidR="00891CAD" w:rsidRPr="008E39CA">
        <w:rPr>
          <w:rFonts w:ascii="Gadugi" w:eastAsia="Calibri" w:hAnsi="Gadugi" w:cs="Times New Roman"/>
          <w:sz w:val="24"/>
          <w:szCs w:val="24"/>
        </w:rPr>
        <w:t xml:space="preserve">a de </w:t>
      </w:r>
      <w:r w:rsidR="00F8588F" w:rsidRPr="008E39CA">
        <w:rPr>
          <w:rFonts w:ascii="Gadugi" w:eastAsia="Calibri" w:hAnsi="Gadugi" w:cs="Times New Roman"/>
          <w:sz w:val="24"/>
          <w:szCs w:val="24"/>
        </w:rPr>
        <w:t>S</w:t>
      </w:r>
      <w:r w:rsidR="00891CAD" w:rsidRPr="008E39CA">
        <w:rPr>
          <w:rFonts w:ascii="Gadugi" w:eastAsia="Calibri" w:hAnsi="Gadugi" w:cs="Times New Roman"/>
          <w:sz w:val="24"/>
          <w:szCs w:val="24"/>
        </w:rPr>
        <w:t>alud</w:t>
      </w:r>
      <w:r w:rsidR="00F8588F" w:rsidRPr="008E39CA">
        <w:rPr>
          <w:rFonts w:ascii="Gadugi" w:eastAsia="Calibri" w:hAnsi="Gadugi" w:cs="Times New Roman"/>
          <w:sz w:val="24"/>
          <w:szCs w:val="24"/>
        </w:rPr>
        <w:t xml:space="preserve">, </w:t>
      </w:r>
      <w:r w:rsidR="00832A5A" w:rsidRPr="008E39CA">
        <w:rPr>
          <w:rFonts w:ascii="Gadugi" w:eastAsia="Calibri" w:hAnsi="Gadugi" w:cs="Times New Roman"/>
          <w:sz w:val="24"/>
          <w:szCs w:val="24"/>
        </w:rPr>
        <w:t>o</w:t>
      </w:r>
      <w:r w:rsidR="0047488C" w:rsidRPr="008E39CA">
        <w:rPr>
          <w:rFonts w:ascii="Gadugi" w:eastAsia="Calibri" w:hAnsi="Gadugi" w:cs="Times New Roman"/>
          <w:sz w:val="24"/>
          <w:szCs w:val="24"/>
        </w:rPr>
        <w:t xml:space="preserve">rganismo </w:t>
      </w:r>
      <w:r w:rsidR="00F8588F" w:rsidRPr="008E39CA">
        <w:rPr>
          <w:rFonts w:ascii="Gadugi" w:eastAsia="Calibri" w:hAnsi="Gadugi" w:cs="Times New Roman"/>
          <w:sz w:val="24"/>
          <w:szCs w:val="24"/>
        </w:rPr>
        <w:t xml:space="preserve">que </w:t>
      </w:r>
      <w:r w:rsidR="0047488C" w:rsidRPr="008E39CA">
        <w:rPr>
          <w:rFonts w:ascii="Gadugi" w:eastAsia="Calibri" w:hAnsi="Gadugi" w:cs="Times New Roman"/>
          <w:sz w:val="24"/>
          <w:szCs w:val="24"/>
        </w:rPr>
        <w:t xml:space="preserve">el día 6 siguiente </w:t>
      </w:r>
      <w:r w:rsidR="00832A5A" w:rsidRPr="008E39CA">
        <w:rPr>
          <w:rFonts w:ascii="Gadugi" w:eastAsia="Calibri" w:hAnsi="Gadugi" w:cs="Times New Roman"/>
          <w:sz w:val="24"/>
          <w:szCs w:val="24"/>
        </w:rPr>
        <w:t>advirtió que</w:t>
      </w:r>
      <w:r w:rsidR="00F8588F" w:rsidRPr="008E39CA">
        <w:rPr>
          <w:rFonts w:ascii="Gadugi" w:eastAsia="Calibri" w:hAnsi="Gadugi" w:cs="Times New Roman"/>
          <w:sz w:val="24"/>
          <w:szCs w:val="24"/>
        </w:rPr>
        <w:t>, por orden judicial</w:t>
      </w:r>
      <w:r w:rsidR="00832A5A" w:rsidRPr="008E39CA">
        <w:rPr>
          <w:rFonts w:ascii="Gadugi" w:eastAsia="Calibri" w:hAnsi="Gadugi" w:cs="Times New Roman"/>
          <w:sz w:val="24"/>
          <w:szCs w:val="24"/>
        </w:rPr>
        <w:t>,</w:t>
      </w:r>
      <w:r w:rsidR="00F8588F" w:rsidRPr="008E39CA">
        <w:rPr>
          <w:rFonts w:ascii="Gadugi" w:eastAsia="Calibri" w:hAnsi="Gadugi" w:cs="Times New Roman"/>
          <w:sz w:val="24"/>
          <w:szCs w:val="24"/>
        </w:rPr>
        <w:t xml:space="preserve"> le </w:t>
      </w:r>
      <w:r w:rsidR="003A11EF" w:rsidRPr="008E39CA">
        <w:rPr>
          <w:rFonts w:ascii="Gadugi" w:eastAsia="Calibri" w:hAnsi="Gadugi" w:cs="Times New Roman"/>
          <w:sz w:val="24"/>
          <w:szCs w:val="24"/>
        </w:rPr>
        <w:t xml:space="preserve">incumbía </w:t>
      </w:r>
      <w:r w:rsidR="00F8588F" w:rsidRPr="008E39CA">
        <w:rPr>
          <w:rFonts w:ascii="Gadugi" w:eastAsia="Calibri" w:hAnsi="Gadugi" w:cs="Times New Roman"/>
          <w:sz w:val="24"/>
          <w:szCs w:val="24"/>
        </w:rPr>
        <w:t>a la EPS asumir lo requerido por el paciente</w:t>
      </w:r>
      <w:r w:rsidR="00891CAD" w:rsidRPr="008E39CA">
        <w:rPr>
          <w:rFonts w:ascii="Gadugi" w:eastAsia="Calibri" w:hAnsi="Gadugi" w:cs="Times New Roman"/>
          <w:sz w:val="24"/>
          <w:szCs w:val="24"/>
        </w:rPr>
        <w:t>.</w:t>
      </w:r>
    </w:p>
    <w:p w14:paraId="141797FA" w14:textId="77777777" w:rsidR="00AE02EA" w:rsidRPr="008E39CA" w:rsidRDefault="00AE02EA" w:rsidP="008E39CA">
      <w:pPr>
        <w:tabs>
          <w:tab w:val="left" w:pos="3261"/>
        </w:tabs>
        <w:spacing w:after="0" w:line="276" w:lineRule="auto"/>
        <w:ind w:firstLine="1701"/>
        <w:jc w:val="both"/>
        <w:rPr>
          <w:rFonts w:ascii="Gadugi" w:eastAsia="Calibri" w:hAnsi="Gadugi" w:cs="Times New Roman"/>
          <w:sz w:val="24"/>
          <w:szCs w:val="24"/>
        </w:rPr>
      </w:pPr>
    </w:p>
    <w:p w14:paraId="063EAF1E" w14:textId="67C089E3" w:rsidR="00CA7C0F" w:rsidRPr="008E39CA" w:rsidRDefault="00A65EC2" w:rsidP="008E39CA">
      <w:pPr>
        <w:tabs>
          <w:tab w:val="left" w:pos="3261"/>
        </w:tabs>
        <w:spacing w:after="0" w:line="276" w:lineRule="auto"/>
        <w:ind w:firstLine="1701"/>
        <w:jc w:val="both"/>
        <w:rPr>
          <w:rFonts w:ascii="Gadugi" w:eastAsia="Calibri" w:hAnsi="Gadugi" w:cs="Times New Roman"/>
          <w:sz w:val="24"/>
          <w:szCs w:val="24"/>
        </w:rPr>
      </w:pPr>
      <w:r w:rsidRPr="008E39CA">
        <w:rPr>
          <w:rFonts w:ascii="Gadugi" w:eastAsia="Calibri" w:hAnsi="Gadugi" w:cs="Times New Roman"/>
          <w:sz w:val="24"/>
          <w:szCs w:val="24"/>
        </w:rPr>
        <w:t xml:space="preserve">El fallecimiento del señor Jorge Enrique </w:t>
      </w:r>
      <w:r w:rsidR="007851C7" w:rsidRPr="008E39CA">
        <w:rPr>
          <w:rFonts w:ascii="Gadugi" w:eastAsia="Calibri" w:hAnsi="Gadugi" w:cs="Times New Roman"/>
          <w:sz w:val="24"/>
          <w:szCs w:val="24"/>
        </w:rPr>
        <w:t>se registr</w:t>
      </w:r>
      <w:r w:rsidR="00832A5A" w:rsidRPr="008E39CA">
        <w:rPr>
          <w:rFonts w:ascii="Gadugi" w:eastAsia="Calibri" w:hAnsi="Gadugi" w:cs="Times New Roman"/>
          <w:sz w:val="24"/>
          <w:szCs w:val="24"/>
        </w:rPr>
        <w:t>ó</w:t>
      </w:r>
      <w:r w:rsidR="007851C7" w:rsidRPr="008E39CA">
        <w:rPr>
          <w:rFonts w:ascii="Gadugi" w:eastAsia="Calibri" w:hAnsi="Gadugi" w:cs="Times New Roman"/>
          <w:sz w:val="24"/>
          <w:szCs w:val="24"/>
        </w:rPr>
        <w:t xml:space="preserve"> el 8 de abril de 2009, como consecuencia de una septicemia</w:t>
      </w:r>
      <w:r w:rsidR="000307BE" w:rsidRPr="008E39CA">
        <w:rPr>
          <w:rFonts w:ascii="Gadugi" w:eastAsia="Calibri" w:hAnsi="Gadugi" w:cs="Times New Roman"/>
          <w:sz w:val="24"/>
          <w:szCs w:val="24"/>
        </w:rPr>
        <w:t xml:space="preserve"> </w:t>
      </w:r>
      <w:r w:rsidR="00832A5A" w:rsidRPr="008E39CA">
        <w:rPr>
          <w:rFonts w:ascii="Gadugi" w:eastAsia="Calibri" w:hAnsi="Gadugi" w:cs="Times New Roman"/>
          <w:sz w:val="24"/>
          <w:szCs w:val="24"/>
        </w:rPr>
        <w:t>-</w:t>
      </w:r>
      <w:r w:rsidR="000307BE" w:rsidRPr="008E39CA">
        <w:rPr>
          <w:rFonts w:ascii="Gadugi" w:eastAsia="Calibri" w:hAnsi="Gadugi" w:cs="Times New Roman"/>
          <w:iCs/>
          <w:sz w:val="24"/>
          <w:szCs w:val="24"/>
        </w:rPr>
        <w:t>infección generalizada en la sangre</w:t>
      </w:r>
      <w:r w:rsidR="000307BE" w:rsidRPr="008E39CA">
        <w:rPr>
          <w:rFonts w:ascii="Gadugi" w:eastAsia="Calibri" w:hAnsi="Gadugi" w:cs="Times New Roman"/>
          <w:i/>
          <w:iCs/>
          <w:sz w:val="24"/>
          <w:szCs w:val="24"/>
        </w:rPr>
        <w:t>-</w:t>
      </w:r>
      <w:r w:rsidR="000307BE" w:rsidRPr="008E39CA">
        <w:rPr>
          <w:rFonts w:ascii="Gadugi" w:eastAsia="Calibri" w:hAnsi="Gadugi" w:cs="Times New Roman"/>
          <w:iCs/>
          <w:sz w:val="24"/>
          <w:szCs w:val="24"/>
        </w:rPr>
        <w:t xml:space="preserve"> </w:t>
      </w:r>
      <w:r w:rsidR="00904248" w:rsidRPr="008E39CA">
        <w:rPr>
          <w:rFonts w:ascii="Gadugi" w:eastAsia="Calibri" w:hAnsi="Gadugi" w:cs="Times New Roman"/>
          <w:sz w:val="24"/>
          <w:szCs w:val="24"/>
        </w:rPr>
        <w:t xml:space="preserve">producida por </w:t>
      </w:r>
      <w:r w:rsidR="007851C7" w:rsidRPr="008E39CA">
        <w:rPr>
          <w:rFonts w:ascii="Gadugi" w:eastAsia="Calibri" w:hAnsi="Gadugi" w:cs="Times New Roman"/>
          <w:sz w:val="24"/>
          <w:szCs w:val="24"/>
        </w:rPr>
        <w:t>el empiema no drenado.</w:t>
      </w:r>
    </w:p>
    <w:p w14:paraId="2DD0CBAB" w14:textId="77777777" w:rsidR="00904248" w:rsidRPr="008E39CA" w:rsidRDefault="00904248" w:rsidP="008E39CA">
      <w:pPr>
        <w:tabs>
          <w:tab w:val="left" w:pos="3261"/>
        </w:tabs>
        <w:spacing w:after="0" w:line="276" w:lineRule="auto"/>
        <w:ind w:firstLine="1701"/>
        <w:jc w:val="both"/>
        <w:rPr>
          <w:rFonts w:ascii="Gadugi" w:eastAsia="Calibri" w:hAnsi="Gadugi" w:cs="Times New Roman"/>
          <w:sz w:val="24"/>
          <w:szCs w:val="24"/>
        </w:rPr>
      </w:pPr>
    </w:p>
    <w:p w14:paraId="189E6783" w14:textId="55D2106B" w:rsidR="00904248" w:rsidRPr="008E39CA" w:rsidRDefault="00904248" w:rsidP="008E39CA">
      <w:pPr>
        <w:tabs>
          <w:tab w:val="left" w:pos="3261"/>
        </w:tabs>
        <w:spacing w:after="0" w:line="276" w:lineRule="auto"/>
        <w:ind w:firstLine="1701"/>
        <w:jc w:val="both"/>
        <w:rPr>
          <w:rFonts w:ascii="Gadugi" w:eastAsia="Calibri" w:hAnsi="Gadugi" w:cs="Times New Roman"/>
          <w:sz w:val="24"/>
          <w:szCs w:val="24"/>
        </w:rPr>
      </w:pPr>
      <w:r w:rsidRPr="008E39CA">
        <w:rPr>
          <w:rFonts w:ascii="Gadugi" w:eastAsia="Calibri" w:hAnsi="Gadugi" w:cs="Times New Roman"/>
          <w:sz w:val="24"/>
          <w:szCs w:val="24"/>
        </w:rPr>
        <w:t>Alude la actora, que solicitó a la Secretar</w:t>
      </w:r>
      <w:r w:rsidR="000307BE" w:rsidRPr="008E39CA">
        <w:rPr>
          <w:rFonts w:ascii="Gadugi" w:eastAsia="Calibri" w:hAnsi="Gadugi" w:cs="Times New Roman"/>
          <w:sz w:val="24"/>
          <w:szCs w:val="24"/>
        </w:rPr>
        <w:t>í</w:t>
      </w:r>
      <w:r w:rsidRPr="008E39CA">
        <w:rPr>
          <w:rFonts w:ascii="Gadugi" w:eastAsia="Calibri" w:hAnsi="Gadugi" w:cs="Times New Roman"/>
          <w:sz w:val="24"/>
          <w:szCs w:val="24"/>
        </w:rPr>
        <w:t xml:space="preserve">a de Salud de Risaralda que iniciara una investigación para determinar la responsabilidad por la omisión en la realización del procedimiento que requería el paciente; pasaron más de 6 meses </w:t>
      </w:r>
      <w:r w:rsidR="009E3163" w:rsidRPr="008E39CA">
        <w:rPr>
          <w:rFonts w:ascii="Gadugi" w:eastAsia="Calibri" w:hAnsi="Gadugi" w:cs="Times New Roman"/>
          <w:sz w:val="24"/>
          <w:szCs w:val="24"/>
        </w:rPr>
        <w:t>sin que se iniciara</w:t>
      </w:r>
      <w:r w:rsidR="00C447EB" w:rsidRPr="008E39CA">
        <w:rPr>
          <w:rFonts w:ascii="Gadugi" w:eastAsia="Calibri" w:hAnsi="Gadugi" w:cs="Times New Roman"/>
          <w:sz w:val="24"/>
          <w:szCs w:val="24"/>
        </w:rPr>
        <w:t xml:space="preserve"> y solo se logró pronunciamiento mediante </w:t>
      </w:r>
      <w:r w:rsidR="00832A5A" w:rsidRPr="008E39CA">
        <w:rPr>
          <w:rFonts w:ascii="Gadugi" w:eastAsia="Calibri" w:hAnsi="Gadugi" w:cs="Times New Roman"/>
          <w:sz w:val="24"/>
          <w:szCs w:val="24"/>
        </w:rPr>
        <w:t xml:space="preserve">una </w:t>
      </w:r>
      <w:r w:rsidR="00C447EB" w:rsidRPr="008E39CA">
        <w:rPr>
          <w:rFonts w:ascii="Gadugi" w:eastAsia="Calibri" w:hAnsi="Gadugi" w:cs="Times New Roman"/>
          <w:sz w:val="24"/>
          <w:szCs w:val="24"/>
        </w:rPr>
        <w:t>acción de tutela, en julio de 2010</w:t>
      </w:r>
      <w:r w:rsidR="00832A5A" w:rsidRPr="008E39CA">
        <w:rPr>
          <w:rFonts w:ascii="Gadugi" w:eastAsia="Calibri" w:hAnsi="Gadugi" w:cs="Times New Roman"/>
          <w:sz w:val="24"/>
          <w:szCs w:val="24"/>
        </w:rPr>
        <w:t xml:space="preserve">, en el sentido de que </w:t>
      </w:r>
      <w:r w:rsidR="004E3525" w:rsidRPr="008E39CA">
        <w:rPr>
          <w:rFonts w:ascii="Gadugi" w:eastAsia="Calibri" w:hAnsi="Gadugi" w:cs="Times New Roman"/>
          <w:sz w:val="24"/>
          <w:szCs w:val="24"/>
        </w:rPr>
        <w:t xml:space="preserve">la omisión en la prestación del </w:t>
      </w:r>
      <w:r w:rsidR="0062777F" w:rsidRPr="008E39CA">
        <w:rPr>
          <w:rFonts w:ascii="Gadugi" w:eastAsia="Calibri" w:hAnsi="Gadugi" w:cs="Times New Roman"/>
          <w:sz w:val="24"/>
          <w:szCs w:val="24"/>
        </w:rPr>
        <w:t xml:space="preserve">servicio </w:t>
      </w:r>
      <w:r w:rsidR="004E3525" w:rsidRPr="008E39CA">
        <w:rPr>
          <w:rFonts w:ascii="Gadugi" w:eastAsia="Calibri" w:hAnsi="Gadugi" w:cs="Times New Roman"/>
          <w:sz w:val="24"/>
          <w:szCs w:val="24"/>
        </w:rPr>
        <w:t>requerido no fue imputable al Hospital</w:t>
      </w:r>
      <w:r w:rsidR="004A7470" w:rsidRPr="008E39CA">
        <w:rPr>
          <w:rFonts w:ascii="Gadugi" w:eastAsia="Calibri" w:hAnsi="Gadugi" w:cs="Times New Roman"/>
          <w:sz w:val="24"/>
          <w:szCs w:val="24"/>
        </w:rPr>
        <w:t xml:space="preserve"> Universitario San Jorge sino a</w:t>
      </w:r>
      <w:r w:rsidR="004E3525" w:rsidRPr="008E39CA">
        <w:rPr>
          <w:rFonts w:ascii="Gadugi" w:eastAsia="Calibri" w:hAnsi="Gadugi" w:cs="Times New Roman"/>
          <w:sz w:val="24"/>
          <w:szCs w:val="24"/>
        </w:rPr>
        <w:t xml:space="preserve"> la EPS</w:t>
      </w:r>
      <w:r w:rsidR="003A11EF" w:rsidRPr="008E39CA">
        <w:rPr>
          <w:rFonts w:ascii="Gadugi" w:eastAsia="Calibri" w:hAnsi="Gadugi" w:cs="Times New Roman"/>
          <w:sz w:val="24"/>
          <w:szCs w:val="24"/>
        </w:rPr>
        <w:t>-S</w:t>
      </w:r>
      <w:r w:rsidR="004E3525" w:rsidRPr="008E39CA">
        <w:rPr>
          <w:rFonts w:ascii="Gadugi" w:eastAsia="Calibri" w:hAnsi="Gadugi" w:cs="Times New Roman"/>
          <w:sz w:val="24"/>
          <w:szCs w:val="24"/>
        </w:rPr>
        <w:t xml:space="preserve"> </w:t>
      </w:r>
      <w:proofErr w:type="spellStart"/>
      <w:r w:rsidR="004E3525" w:rsidRPr="008E39CA">
        <w:rPr>
          <w:rFonts w:ascii="Gadugi" w:eastAsia="Calibri" w:hAnsi="Gadugi" w:cs="Times New Roman"/>
          <w:sz w:val="24"/>
          <w:szCs w:val="24"/>
        </w:rPr>
        <w:t>Asmet</w:t>
      </w:r>
      <w:proofErr w:type="spellEnd"/>
      <w:r w:rsidR="004E3525" w:rsidRPr="008E39CA">
        <w:rPr>
          <w:rFonts w:ascii="Gadugi" w:eastAsia="Calibri" w:hAnsi="Gadugi" w:cs="Times New Roman"/>
          <w:sz w:val="24"/>
          <w:szCs w:val="24"/>
        </w:rPr>
        <w:t xml:space="preserve"> Salud, motivo por el cual se remitió para investigación en lo pertinente a la Superintendencia de Salud.</w:t>
      </w:r>
    </w:p>
    <w:p w14:paraId="0FF5BD12" w14:textId="77777777" w:rsidR="004E3525" w:rsidRPr="008E39CA" w:rsidRDefault="004E3525" w:rsidP="008E39CA">
      <w:pPr>
        <w:tabs>
          <w:tab w:val="left" w:pos="3261"/>
        </w:tabs>
        <w:spacing w:after="0" w:line="276" w:lineRule="auto"/>
        <w:ind w:firstLine="1701"/>
        <w:jc w:val="both"/>
        <w:rPr>
          <w:rFonts w:ascii="Gadugi" w:eastAsia="Calibri" w:hAnsi="Gadugi" w:cs="Times New Roman"/>
          <w:sz w:val="24"/>
          <w:szCs w:val="24"/>
        </w:rPr>
      </w:pPr>
    </w:p>
    <w:p w14:paraId="61632305" w14:textId="1556AFDC" w:rsidR="009B26DA" w:rsidRPr="008E39CA" w:rsidRDefault="00C13AD1" w:rsidP="008E39CA">
      <w:pPr>
        <w:tabs>
          <w:tab w:val="left" w:pos="3261"/>
        </w:tabs>
        <w:spacing w:after="0" w:line="276" w:lineRule="auto"/>
        <w:ind w:firstLine="1701"/>
        <w:jc w:val="both"/>
        <w:rPr>
          <w:rFonts w:ascii="Gadugi" w:eastAsia="Calibri" w:hAnsi="Gadugi" w:cs="Times New Roman"/>
          <w:sz w:val="24"/>
          <w:szCs w:val="24"/>
        </w:rPr>
      </w:pPr>
      <w:r w:rsidRPr="008E39CA">
        <w:rPr>
          <w:rFonts w:ascii="Gadugi" w:eastAsia="Calibri" w:hAnsi="Gadugi" w:cs="Times New Roman"/>
          <w:sz w:val="24"/>
          <w:szCs w:val="24"/>
        </w:rPr>
        <w:t xml:space="preserve">Concluye que la muerte del señor Enrique Higuita, </w:t>
      </w:r>
      <w:r w:rsidR="00832A5A" w:rsidRPr="008E39CA">
        <w:rPr>
          <w:rFonts w:ascii="Gadugi" w:eastAsia="Calibri" w:hAnsi="Gadugi" w:cs="Times New Roman"/>
          <w:sz w:val="24"/>
          <w:szCs w:val="24"/>
        </w:rPr>
        <w:t>le causó un daño moral a ella, por causa de la</w:t>
      </w:r>
      <w:r w:rsidRPr="008E39CA">
        <w:rPr>
          <w:rFonts w:ascii="Gadugi" w:eastAsia="Calibri" w:hAnsi="Gadugi" w:cs="Times New Roman"/>
          <w:sz w:val="24"/>
          <w:szCs w:val="24"/>
        </w:rPr>
        <w:t xml:space="preserve"> aflicción, congoja</w:t>
      </w:r>
      <w:r w:rsidR="00832A5A" w:rsidRPr="008E39CA">
        <w:rPr>
          <w:rFonts w:ascii="Gadugi" w:eastAsia="Calibri" w:hAnsi="Gadugi" w:cs="Times New Roman"/>
          <w:sz w:val="24"/>
          <w:szCs w:val="24"/>
        </w:rPr>
        <w:t xml:space="preserve"> y</w:t>
      </w:r>
      <w:r w:rsidR="0062777F" w:rsidRPr="008E39CA">
        <w:rPr>
          <w:rFonts w:ascii="Gadugi" w:eastAsia="Calibri" w:hAnsi="Gadugi" w:cs="Times New Roman"/>
          <w:sz w:val="24"/>
          <w:szCs w:val="24"/>
        </w:rPr>
        <w:t xml:space="preserve"> </w:t>
      </w:r>
      <w:r w:rsidRPr="008E39CA">
        <w:rPr>
          <w:rFonts w:ascii="Gadugi" w:eastAsia="Calibri" w:hAnsi="Gadugi" w:cs="Times New Roman"/>
          <w:sz w:val="24"/>
          <w:szCs w:val="24"/>
        </w:rPr>
        <w:t>depresión</w:t>
      </w:r>
      <w:r w:rsidR="00977E60" w:rsidRPr="008E39CA">
        <w:rPr>
          <w:rFonts w:ascii="Gadugi" w:eastAsia="Calibri" w:hAnsi="Gadugi" w:cs="Times New Roman"/>
          <w:sz w:val="24"/>
          <w:szCs w:val="24"/>
        </w:rPr>
        <w:t xml:space="preserve"> </w:t>
      </w:r>
      <w:r w:rsidR="00832A5A" w:rsidRPr="008E39CA">
        <w:rPr>
          <w:rFonts w:ascii="Gadugi" w:eastAsia="Calibri" w:hAnsi="Gadugi" w:cs="Times New Roman"/>
          <w:sz w:val="24"/>
          <w:szCs w:val="24"/>
        </w:rPr>
        <w:t xml:space="preserve">sufridas al </w:t>
      </w:r>
      <w:r w:rsidRPr="008E39CA">
        <w:rPr>
          <w:rFonts w:ascii="Gadugi" w:eastAsia="Calibri" w:hAnsi="Gadugi" w:cs="Times New Roman"/>
          <w:sz w:val="24"/>
          <w:szCs w:val="24"/>
        </w:rPr>
        <w:t>saber que la muerte de su esposo fue producida por la omisión de efectuarse el procedimiento médico requerido.</w:t>
      </w:r>
      <w:r w:rsidR="00832A5A" w:rsidRPr="008E39CA">
        <w:rPr>
          <w:rFonts w:ascii="Gadugi" w:eastAsia="Calibri" w:hAnsi="Gadugi" w:cs="Times New Roman"/>
          <w:sz w:val="24"/>
          <w:szCs w:val="24"/>
        </w:rPr>
        <w:t xml:space="preserve"> Y también a él, como víctima directa, por la desatención y por haber tenido que soportar una agonía penosa, a pesar de que había tratamiento para su afección. </w:t>
      </w:r>
    </w:p>
    <w:p w14:paraId="39A54F2F" w14:textId="15DB83C3" w:rsidR="00832A5A" w:rsidRPr="008E39CA" w:rsidRDefault="00832A5A" w:rsidP="008E39CA">
      <w:pPr>
        <w:tabs>
          <w:tab w:val="left" w:pos="3261"/>
        </w:tabs>
        <w:spacing w:after="0" w:line="276" w:lineRule="auto"/>
        <w:ind w:firstLine="1701"/>
        <w:jc w:val="both"/>
        <w:rPr>
          <w:rStyle w:val="normaltextrun"/>
          <w:rFonts w:ascii="Gadugi" w:eastAsia="Calibri" w:hAnsi="Gadugi" w:cs="Times New Roman"/>
          <w:sz w:val="24"/>
          <w:szCs w:val="24"/>
        </w:rPr>
      </w:pPr>
    </w:p>
    <w:p w14:paraId="215A8078" w14:textId="5D2F0AF9" w:rsidR="00832A5A" w:rsidRPr="008E39CA" w:rsidRDefault="00B14971" w:rsidP="008E39CA">
      <w:pPr>
        <w:tabs>
          <w:tab w:val="left" w:pos="3261"/>
        </w:tabs>
        <w:spacing w:after="0" w:line="276" w:lineRule="auto"/>
        <w:ind w:firstLine="1701"/>
        <w:jc w:val="both"/>
        <w:rPr>
          <w:rStyle w:val="normaltextrun"/>
          <w:rFonts w:ascii="Gadugi" w:eastAsia="Calibri" w:hAnsi="Gadugi" w:cs="Times New Roman"/>
          <w:sz w:val="24"/>
          <w:szCs w:val="24"/>
        </w:rPr>
      </w:pPr>
      <w:r w:rsidRPr="008E39CA">
        <w:rPr>
          <w:rStyle w:val="normaltextrun"/>
          <w:rFonts w:ascii="Gadugi" w:eastAsia="Calibri" w:hAnsi="Gadugi" w:cs="Times New Roman"/>
          <w:sz w:val="24"/>
          <w:szCs w:val="24"/>
        </w:rPr>
        <w:t xml:space="preserve">También se alteró su vida de relación, porque, al perder a su esposo, se truncó su proyecto de vida. </w:t>
      </w:r>
    </w:p>
    <w:p w14:paraId="70C4C76C" w14:textId="482379B0" w:rsidR="00B14971" w:rsidRPr="008E39CA" w:rsidRDefault="00B14971" w:rsidP="008E39CA">
      <w:pPr>
        <w:tabs>
          <w:tab w:val="left" w:pos="3261"/>
        </w:tabs>
        <w:spacing w:after="0" w:line="276" w:lineRule="auto"/>
        <w:ind w:firstLine="1701"/>
        <w:jc w:val="both"/>
        <w:rPr>
          <w:rStyle w:val="normaltextrun"/>
          <w:rFonts w:ascii="Gadugi" w:eastAsia="Calibri" w:hAnsi="Gadugi" w:cs="Times New Roman"/>
          <w:sz w:val="24"/>
          <w:szCs w:val="24"/>
        </w:rPr>
      </w:pPr>
    </w:p>
    <w:p w14:paraId="3A1DBBD2" w14:textId="09F70A8F" w:rsidR="00D24FE1" w:rsidRPr="008E39CA" w:rsidRDefault="00D24FE1" w:rsidP="008E39CA">
      <w:pPr>
        <w:pStyle w:val="Prrafodelista"/>
        <w:numPr>
          <w:ilvl w:val="1"/>
          <w:numId w:val="1"/>
        </w:numPr>
        <w:tabs>
          <w:tab w:val="left" w:pos="2268"/>
        </w:tabs>
        <w:spacing w:after="0" w:line="276" w:lineRule="auto"/>
        <w:ind w:left="0" w:firstLine="1701"/>
        <w:jc w:val="both"/>
        <w:rPr>
          <w:rStyle w:val="normaltextrun"/>
          <w:rFonts w:ascii="Gadugi" w:eastAsia="Malgun Gothic" w:hAnsi="Gadugi" w:cs="Estrangelo Edessa"/>
          <w:b/>
          <w:sz w:val="24"/>
          <w:szCs w:val="24"/>
          <w:lang w:val="en-US"/>
        </w:rPr>
      </w:pPr>
      <w:r w:rsidRPr="008E39CA">
        <w:rPr>
          <w:rFonts w:ascii="Gadugi" w:eastAsia="Calibri" w:hAnsi="Gadugi" w:cs="Times New Roman"/>
          <w:b/>
          <w:sz w:val="24"/>
          <w:szCs w:val="24"/>
        </w:rPr>
        <w:t>Pretensiones</w:t>
      </w:r>
      <w:r w:rsidR="00977E60" w:rsidRPr="008E39CA">
        <w:rPr>
          <w:rStyle w:val="Refdenotaalpie"/>
          <w:rFonts w:ascii="Gadugi" w:eastAsia="Calibri" w:hAnsi="Gadugi" w:cs="Times New Roman"/>
          <w:b/>
          <w:sz w:val="24"/>
          <w:szCs w:val="24"/>
        </w:rPr>
        <w:footnoteReference w:id="4"/>
      </w:r>
      <w:r w:rsidRPr="008E39CA">
        <w:rPr>
          <w:rFonts w:ascii="Gadugi" w:eastAsia="Calibri" w:hAnsi="Gadugi" w:cs="Times New Roman"/>
          <w:b/>
          <w:sz w:val="24"/>
          <w:szCs w:val="24"/>
        </w:rPr>
        <w:t xml:space="preserve">. </w:t>
      </w:r>
    </w:p>
    <w:p w14:paraId="21BB4CD2" w14:textId="77777777" w:rsidR="00390F13" w:rsidRPr="008E39CA" w:rsidRDefault="00390F13" w:rsidP="008E39CA">
      <w:pPr>
        <w:pStyle w:val="Prrafodelista"/>
        <w:tabs>
          <w:tab w:val="left" w:pos="3402"/>
        </w:tabs>
        <w:spacing w:after="0" w:line="276" w:lineRule="auto"/>
        <w:ind w:left="2835" w:firstLine="1701"/>
        <w:jc w:val="both"/>
        <w:rPr>
          <w:rStyle w:val="normaltextrun"/>
          <w:rFonts w:ascii="Gadugi" w:eastAsia="Malgun Gothic" w:hAnsi="Gadugi" w:cs="Estrangelo Edessa"/>
          <w:b/>
          <w:sz w:val="24"/>
          <w:szCs w:val="24"/>
          <w:lang w:val="en-US"/>
        </w:rPr>
      </w:pPr>
    </w:p>
    <w:p w14:paraId="7A0F618D" w14:textId="6B0A06B4" w:rsidR="00C475A4" w:rsidRPr="008E39CA" w:rsidRDefault="00390F13" w:rsidP="008E39CA">
      <w:pPr>
        <w:pStyle w:val="paragraph"/>
        <w:spacing w:before="0" w:beforeAutospacing="0" w:after="0" w:afterAutospacing="0" w:line="276" w:lineRule="auto"/>
        <w:ind w:firstLine="1701"/>
        <w:jc w:val="both"/>
        <w:textAlignment w:val="baseline"/>
        <w:rPr>
          <w:rFonts w:ascii="Gadugi" w:eastAsia="Calibri" w:hAnsi="Gadugi"/>
        </w:rPr>
      </w:pPr>
      <w:r w:rsidRPr="008E39CA">
        <w:rPr>
          <w:rFonts w:ascii="Gadugi" w:eastAsia="Calibri" w:hAnsi="Gadugi"/>
        </w:rPr>
        <w:t>Con base en lo relatado,</w:t>
      </w:r>
      <w:r w:rsidR="00DB5B9D" w:rsidRPr="008E39CA">
        <w:rPr>
          <w:rFonts w:ascii="Gadugi" w:eastAsia="Calibri" w:hAnsi="Gadugi"/>
        </w:rPr>
        <w:t xml:space="preserve"> pidió</w:t>
      </w:r>
      <w:r w:rsidRPr="008E39CA">
        <w:rPr>
          <w:rFonts w:ascii="Gadugi" w:eastAsia="Calibri" w:hAnsi="Gadugi"/>
        </w:rPr>
        <w:t xml:space="preserve"> que se declarara civilmente responsable</w:t>
      </w:r>
      <w:r w:rsidR="00367CA2" w:rsidRPr="008E39CA">
        <w:rPr>
          <w:rFonts w:ascii="Gadugi" w:eastAsia="Calibri" w:hAnsi="Gadugi"/>
        </w:rPr>
        <w:t xml:space="preserve"> a </w:t>
      </w:r>
      <w:proofErr w:type="spellStart"/>
      <w:r w:rsidR="00B14971" w:rsidRPr="008E39CA">
        <w:rPr>
          <w:rFonts w:ascii="Gadugi" w:eastAsia="Calibri" w:hAnsi="Gadugi"/>
        </w:rPr>
        <w:t>Asmet</w:t>
      </w:r>
      <w:proofErr w:type="spellEnd"/>
      <w:r w:rsidR="00B14971" w:rsidRPr="008E39CA">
        <w:rPr>
          <w:rFonts w:ascii="Gadugi" w:eastAsia="Calibri" w:hAnsi="Gadugi"/>
        </w:rPr>
        <w:t xml:space="preserve"> Salud</w:t>
      </w:r>
      <w:r w:rsidR="00F137B3" w:rsidRPr="008E39CA">
        <w:rPr>
          <w:rFonts w:ascii="Gadugi" w:eastAsia="Calibri" w:hAnsi="Gadugi"/>
        </w:rPr>
        <w:t xml:space="preserve"> E.S.S.-EPS-S</w:t>
      </w:r>
      <w:r w:rsidR="00B14971" w:rsidRPr="008E39CA">
        <w:rPr>
          <w:rFonts w:ascii="Gadugi" w:eastAsia="Calibri" w:hAnsi="Gadugi"/>
        </w:rPr>
        <w:t>,</w:t>
      </w:r>
      <w:r w:rsidR="00367CA2" w:rsidRPr="008E39CA">
        <w:rPr>
          <w:rFonts w:ascii="Gadugi" w:eastAsia="Calibri" w:hAnsi="Gadugi"/>
        </w:rPr>
        <w:t xml:space="preserve"> </w:t>
      </w:r>
      <w:r w:rsidR="00B14971" w:rsidRPr="008E39CA">
        <w:rPr>
          <w:rFonts w:ascii="Gadugi" w:eastAsia="Calibri" w:hAnsi="Gadugi"/>
        </w:rPr>
        <w:t>“</w:t>
      </w:r>
      <w:r w:rsidRPr="005B738C">
        <w:rPr>
          <w:rFonts w:ascii="Gadugi" w:eastAsia="Calibri" w:hAnsi="Gadugi"/>
          <w:i/>
          <w:sz w:val="22"/>
        </w:rPr>
        <w:t xml:space="preserve">por la </w:t>
      </w:r>
      <w:r w:rsidR="00DB5B9D" w:rsidRPr="005B738C">
        <w:rPr>
          <w:rFonts w:ascii="Gadugi" w:eastAsia="Calibri" w:hAnsi="Gadugi"/>
          <w:i/>
          <w:sz w:val="22"/>
        </w:rPr>
        <w:t>falla en la prestación</w:t>
      </w:r>
      <w:r w:rsidR="00977E60" w:rsidRPr="005B738C">
        <w:rPr>
          <w:rFonts w:ascii="Gadugi" w:eastAsia="Calibri" w:hAnsi="Gadugi"/>
          <w:i/>
          <w:sz w:val="22"/>
        </w:rPr>
        <w:t xml:space="preserve"> del servicio </w:t>
      </w:r>
      <w:r w:rsidRPr="005B738C">
        <w:rPr>
          <w:rFonts w:ascii="Gadugi" w:eastAsia="Calibri" w:hAnsi="Gadugi"/>
          <w:i/>
          <w:sz w:val="22"/>
        </w:rPr>
        <w:t>médic</w:t>
      </w:r>
      <w:r w:rsidR="00977E60" w:rsidRPr="005B738C">
        <w:rPr>
          <w:rFonts w:ascii="Gadugi" w:eastAsia="Calibri" w:hAnsi="Gadugi"/>
          <w:i/>
          <w:sz w:val="22"/>
        </w:rPr>
        <w:t>o</w:t>
      </w:r>
      <w:r w:rsidRPr="005B738C">
        <w:rPr>
          <w:rFonts w:ascii="Gadugi" w:eastAsia="Calibri" w:hAnsi="Gadugi"/>
          <w:i/>
          <w:sz w:val="22"/>
        </w:rPr>
        <w:t xml:space="preserve"> </w:t>
      </w:r>
      <w:r w:rsidR="00977E60" w:rsidRPr="005B738C">
        <w:rPr>
          <w:rFonts w:ascii="Gadugi" w:eastAsia="Calibri" w:hAnsi="Gadugi"/>
          <w:i/>
          <w:sz w:val="22"/>
        </w:rPr>
        <w:t xml:space="preserve">que produjo la muerte del señor </w:t>
      </w:r>
      <w:r w:rsidR="00DB5B9D" w:rsidRPr="005B738C">
        <w:rPr>
          <w:rFonts w:ascii="Gadugi" w:eastAsia="Calibri" w:hAnsi="Gadugi"/>
          <w:i/>
          <w:sz w:val="22"/>
        </w:rPr>
        <w:t>Jorge Enrique Higuita Grisales</w:t>
      </w:r>
      <w:r w:rsidR="00B14971" w:rsidRPr="008E39CA">
        <w:rPr>
          <w:rFonts w:ascii="Gadugi" w:eastAsia="Calibri" w:hAnsi="Gadugi"/>
          <w:i/>
        </w:rPr>
        <w:t>”</w:t>
      </w:r>
      <w:r w:rsidRPr="008E39CA">
        <w:rPr>
          <w:rFonts w:ascii="Gadugi" w:eastAsia="Calibri" w:hAnsi="Gadugi"/>
        </w:rPr>
        <w:t xml:space="preserve"> y </w:t>
      </w:r>
      <w:r w:rsidR="00977E60" w:rsidRPr="008E39CA">
        <w:rPr>
          <w:rFonts w:ascii="Gadugi" w:eastAsia="Calibri" w:hAnsi="Gadugi"/>
        </w:rPr>
        <w:t>que se conden</w:t>
      </w:r>
      <w:r w:rsidR="00B14971" w:rsidRPr="008E39CA">
        <w:rPr>
          <w:rFonts w:ascii="Gadugi" w:eastAsia="Calibri" w:hAnsi="Gadugi"/>
        </w:rPr>
        <w:t>ara</w:t>
      </w:r>
      <w:r w:rsidR="00977E60" w:rsidRPr="008E39CA">
        <w:rPr>
          <w:rFonts w:ascii="Gadugi" w:eastAsia="Calibri" w:hAnsi="Gadugi"/>
        </w:rPr>
        <w:t xml:space="preserve"> a pagar</w:t>
      </w:r>
      <w:r w:rsidR="00367CA2" w:rsidRPr="008E39CA">
        <w:rPr>
          <w:rFonts w:ascii="Gadugi" w:eastAsia="Calibri" w:hAnsi="Gadugi"/>
        </w:rPr>
        <w:t>le</w:t>
      </w:r>
      <w:r w:rsidR="00977E60" w:rsidRPr="008E39CA">
        <w:rPr>
          <w:rFonts w:ascii="Gadugi" w:eastAsia="Calibri" w:hAnsi="Gadugi"/>
        </w:rPr>
        <w:t xml:space="preserve"> </w:t>
      </w:r>
      <w:r w:rsidR="00C475A4" w:rsidRPr="008E39CA">
        <w:rPr>
          <w:rFonts w:ascii="Gadugi" w:eastAsia="Calibri" w:hAnsi="Gadugi"/>
        </w:rPr>
        <w:t>por el daño moral que ella padec</w:t>
      </w:r>
      <w:r w:rsidR="00B14971" w:rsidRPr="008E39CA">
        <w:rPr>
          <w:rFonts w:ascii="Gadugi" w:eastAsia="Calibri" w:hAnsi="Gadugi"/>
        </w:rPr>
        <w:t xml:space="preserve">ió y, a título de heredera, el que sufrió su consorte, cada uno estimado en </w:t>
      </w:r>
      <w:r w:rsidR="00DB5B9D" w:rsidRPr="008E39CA">
        <w:rPr>
          <w:rFonts w:ascii="Gadugi" w:eastAsia="Calibri" w:hAnsi="Gadugi"/>
        </w:rPr>
        <w:t xml:space="preserve">100 </w:t>
      </w:r>
      <w:proofErr w:type="spellStart"/>
      <w:r w:rsidR="00B14971" w:rsidRPr="008E39CA">
        <w:rPr>
          <w:rFonts w:ascii="Gadugi" w:eastAsia="Calibri" w:hAnsi="Gadugi"/>
        </w:rPr>
        <w:t>smlmv</w:t>
      </w:r>
      <w:proofErr w:type="spellEnd"/>
      <w:r w:rsidR="00B14971" w:rsidRPr="008E39CA">
        <w:rPr>
          <w:rFonts w:ascii="Gadugi" w:eastAsia="Calibri" w:hAnsi="Gadugi"/>
        </w:rPr>
        <w:t xml:space="preserve">; igualmente, el perjuicio derivado del daño a la vida de relación cuantificado en el mismo monto. </w:t>
      </w:r>
    </w:p>
    <w:p w14:paraId="580BFF34" w14:textId="77777777" w:rsidR="00D24FE1" w:rsidRPr="008E39CA" w:rsidRDefault="00D24FE1" w:rsidP="008E39CA">
      <w:pPr>
        <w:spacing w:after="0" w:line="276" w:lineRule="auto"/>
        <w:ind w:firstLine="1701"/>
        <w:jc w:val="both"/>
        <w:rPr>
          <w:rFonts w:ascii="Gadugi" w:eastAsia="Calibri" w:hAnsi="Gadugi" w:cs="Times New Roman"/>
          <w:sz w:val="24"/>
          <w:szCs w:val="24"/>
        </w:rPr>
      </w:pPr>
    </w:p>
    <w:p w14:paraId="5F4A4D75" w14:textId="7A3E788A" w:rsidR="00FE28F8" w:rsidRPr="008E39CA" w:rsidRDefault="00FE28F8" w:rsidP="008E39CA">
      <w:pPr>
        <w:pStyle w:val="Prrafodelista"/>
        <w:tabs>
          <w:tab w:val="left" w:pos="3402"/>
        </w:tabs>
        <w:spacing w:after="0" w:line="276" w:lineRule="auto"/>
        <w:ind w:left="0" w:firstLine="1701"/>
        <w:jc w:val="both"/>
        <w:rPr>
          <w:rFonts w:ascii="Gadugi" w:eastAsia="Calibri" w:hAnsi="Gadugi" w:cs="Times New Roman"/>
          <w:sz w:val="24"/>
          <w:szCs w:val="24"/>
        </w:rPr>
      </w:pPr>
      <w:r w:rsidRPr="008E39CA">
        <w:rPr>
          <w:rFonts w:ascii="Gadugi" w:eastAsia="Calibri" w:hAnsi="Gadugi" w:cs="Times New Roman"/>
          <w:sz w:val="24"/>
          <w:szCs w:val="24"/>
        </w:rPr>
        <w:t xml:space="preserve">Como </w:t>
      </w:r>
      <w:r w:rsidR="00B14971" w:rsidRPr="008E39CA">
        <w:rPr>
          <w:rFonts w:ascii="Gadugi" w:eastAsia="Calibri" w:hAnsi="Gadugi" w:cs="Times New Roman"/>
          <w:sz w:val="24"/>
          <w:szCs w:val="24"/>
        </w:rPr>
        <w:t xml:space="preserve">se verá, la demanda fue reformada para incluir como demandada a la Secretaría de Salud del Departamento de Risaralda y formular, como </w:t>
      </w:r>
      <w:r w:rsidRPr="008E39CA">
        <w:rPr>
          <w:rFonts w:ascii="Gadugi" w:eastAsia="Calibri" w:hAnsi="Gadugi" w:cs="Times New Roman"/>
          <w:sz w:val="24"/>
          <w:szCs w:val="24"/>
        </w:rPr>
        <w:t>pretensión subsidiaria</w:t>
      </w:r>
      <w:r w:rsidR="00367CA2" w:rsidRPr="008E39CA">
        <w:rPr>
          <w:rStyle w:val="Refdenotaalpie"/>
          <w:rFonts w:ascii="Gadugi" w:eastAsia="Calibri" w:hAnsi="Gadugi" w:cs="Times New Roman"/>
          <w:sz w:val="24"/>
          <w:szCs w:val="24"/>
        </w:rPr>
        <w:footnoteReference w:id="5"/>
      </w:r>
      <w:r w:rsidR="00B14971" w:rsidRPr="008E39CA">
        <w:rPr>
          <w:rFonts w:ascii="Gadugi" w:eastAsia="Calibri" w:hAnsi="Gadugi" w:cs="Times New Roman"/>
          <w:sz w:val="24"/>
          <w:szCs w:val="24"/>
        </w:rPr>
        <w:t>,</w:t>
      </w:r>
      <w:r w:rsidR="00367CA2" w:rsidRPr="008E39CA">
        <w:rPr>
          <w:rFonts w:ascii="Gadugi" w:eastAsia="Calibri" w:hAnsi="Gadugi" w:cs="Times New Roman"/>
          <w:sz w:val="24"/>
          <w:szCs w:val="24"/>
        </w:rPr>
        <w:t xml:space="preserve"> </w:t>
      </w:r>
      <w:r w:rsidRPr="008E39CA">
        <w:rPr>
          <w:rFonts w:ascii="Gadugi" w:eastAsia="Calibri" w:hAnsi="Gadugi" w:cs="Times New Roman"/>
          <w:sz w:val="24"/>
          <w:szCs w:val="24"/>
        </w:rPr>
        <w:t>que se declar</w:t>
      </w:r>
      <w:r w:rsidR="00B14971" w:rsidRPr="008E39CA">
        <w:rPr>
          <w:rFonts w:ascii="Gadugi" w:eastAsia="Calibri" w:hAnsi="Gadugi" w:cs="Times New Roman"/>
          <w:sz w:val="24"/>
          <w:szCs w:val="24"/>
        </w:rPr>
        <w:t>ara</w:t>
      </w:r>
      <w:r w:rsidRPr="008E39CA">
        <w:rPr>
          <w:rFonts w:ascii="Gadugi" w:eastAsia="Calibri" w:hAnsi="Gadugi" w:cs="Times New Roman"/>
          <w:sz w:val="24"/>
          <w:szCs w:val="24"/>
        </w:rPr>
        <w:t xml:space="preserve"> que la </w:t>
      </w:r>
      <w:r w:rsidR="009018B0" w:rsidRPr="008E39CA">
        <w:rPr>
          <w:rFonts w:ascii="Gadugi" w:eastAsia="Calibri" w:hAnsi="Gadugi" w:cs="Times New Roman"/>
          <w:sz w:val="24"/>
          <w:szCs w:val="24"/>
        </w:rPr>
        <w:t>Gobernación de Risaralda - Secretar</w:t>
      </w:r>
      <w:r w:rsidR="009F4E43" w:rsidRPr="008E39CA">
        <w:rPr>
          <w:rFonts w:ascii="Gadugi" w:eastAsia="Calibri" w:hAnsi="Gadugi" w:cs="Times New Roman"/>
          <w:sz w:val="24"/>
          <w:szCs w:val="24"/>
        </w:rPr>
        <w:t>í</w:t>
      </w:r>
      <w:r w:rsidR="009018B0" w:rsidRPr="008E39CA">
        <w:rPr>
          <w:rFonts w:ascii="Gadugi" w:eastAsia="Calibri" w:hAnsi="Gadugi" w:cs="Times New Roman"/>
          <w:sz w:val="24"/>
          <w:szCs w:val="24"/>
        </w:rPr>
        <w:t xml:space="preserve">a </w:t>
      </w:r>
      <w:r w:rsidR="009018B0" w:rsidRPr="008E39CA">
        <w:rPr>
          <w:rFonts w:ascii="Gadugi" w:eastAsia="Calibri" w:hAnsi="Gadugi" w:cs="Times New Roman"/>
          <w:sz w:val="24"/>
          <w:szCs w:val="24"/>
        </w:rPr>
        <w:lastRenderedPageBreak/>
        <w:t>de Salud Departamental</w:t>
      </w:r>
      <w:r w:rsidR="00B14971" w:rsidRPr="008E39CA">
        <w:rPr>
          <w:rFonts w:ascii="Gadugi" w:eastAsia="Calibri" w:hAnsi="Gadugi" w:cs="Times New Roman"/>
          <w:sz w:val="24"/>
          <w:szCs w:val="24"/>
        </w:rPr>
        <w:t>,</w:t>
      </w:r>
      <w:r w:rsidR="009018B0" w:rsidRPr="008E39CA">
        <w:rPr>
          <w:rFonts w:ascii="Gadugi" w:eastAsia="Calibri" w:hAnsi="Gadugi" w:cs="Times New Roman"/>
          <w:sz w:val="24"/>
          <w:szCs w:val="24"/>
        </w:rPr>
        <w:t xml:space="preserve"> </w:t>
      </w:r>
      <w:r w:rsidRPr="008E39CA">
        <w:rPr>
          <w:rFonts w:ascii="Gadugi" w:eastAsia="Calibri" w:hAnsi="Gadugi" w:cs="Times New Roman"/>
          <w:sz w:val="24"/>
          <w:szCs w:val="24"/>
        </w:rPr>
        <w:t xml:space="preserve">es responsable de la falla en la prestación del servicio médico que produjo la muerte del señor Jorge Enrique Higuita Grisales y como consecuencia de la declaración, </w:t>
      </w:r>
      <w:r w:rsidR="00B14971" w:rsidRPr="008E39CA">
        <w:rPr>
          <w:rFonts w:ascii="Gadugi" w:eastAsia="Calibri" w:hAnsi="Gadugi" w:cs="Times New Roman"/>
          <w:sz w:val="24"/>
          <w:szCs w:val="24"/>
        </w:rPr>
        <w:t xml:space="preserve">se le impusieran similares condenas. </w:t>
      </w:r>
    </w:p>
    <w:p w14:paraId="408A5ABE" w14:textId="77777777" w:rsidR="00FE28F8" w:rsidRPr="008E39CA" w:rsidRDefault="00FE28F8" w:rsidP="008E39CA">
      <w:pPr>
        <w:spacing w:after="0" w:line="276" w:lineRule="auto"/>
        <w:ind w:firstLine="1701"/>
        <w:jc w:val="both"/>
        <w:rPr>
          <w:rFonts w:ascii="Gadugi" w:eastAsia="Calibri" w:hAnsi="Gadugi" w:cs="Times New Roman"/>
          <w:sz w:val="24"/>
          <w:szCs w:val="24"/>
        </w:rPr>
      </w:pPr>
    </w:p>
    <w:p w14:paraId="16C811AE" w14:textId="78D0CE7D" w:rsidR="00D24FE1" w:rsidRPr="008E39CA" w:rsidRDefault="00D24FE1" w:rsidP="008E39CA">
      <w:pPr>
        <w:pStyle w:val="Prrafodelista"/>
        <w:numPr>
          <w:ilvl w:val="1"/>
          <w:numId w:val="1"/>
        </w:numPr>
        <w:tabs>
          <w:tab w:val="left" w:pos="2268"/>
        </w:tabs>
        <w:spacing w:after="0" w:line="276" w:lineRule="auto"/>
        <w:ind w:left="142" w:firstLine="1559"/>
        <w:jc w:val="both"/>
        <w:rPr>
          <w:rFonts w:ascii="Gadugi" w:eastAsia="Calibri" w:hAnsi="Gadugi" w:cs="Times New Roman"/>
          <w:b/>
          <w:sz w:val="24"/>
          <w:szCs w:val="24"/>
        </w:rPr>
      </w:pPr>
      <w:r w:rsidRPr="008E39CA">
        <w:rPr>
          <w:rFonts w:ascii="Gadugi" w:eastAsia="Calibri" w:hAnsi="Gadugi" w:cs="Times New Roman"/>
          <w:b/>
          <w:sz w:val="24"/>
          <w:szCs w:val="24"/>
        </w:rPr>
        <w:t>Trámite.</w:t>
      </w:r>
    </w:p>
    <w:p w14:paraId="145AEDD8" w14:textId="77777777" w:rsidR="00D24FE1" w:rsidRPr="008E39CA" w:rsidRDefault="00D24FE1" w:rsidP="008E39CA">
      <w:pPr>
        <w:spacing w:after="0" w:line="276" w:lineRule="auto"/>
        <w:ind w:firstLine="1701"/>
        <w:jc w:val="both"/>
        <w:rPr>
          <w:rFonts w:ascii="Gadugi" w:eastAsia="Calibri" w:hAnsi="Gadugi" w:cs="Times New Roman"/>
          <w:sz w:val="24"/>
          <w:szCs w:val="24"/>
        </w:rPr>
      </w:pPr>
    </w:p>
    <w:p w14:paraId="3597ABA7" w14:textId="77777777" w:rsidR="003066E7" w:rsidRPr="008E39CA" w:rsidRDefault="00D24FE1" w:rsidP="008E39CA">
      <w:pPr>
        <w:spacing w:after="0" w:line="276" w:lineRule="auto"/>
        <w:ind w:firstLine="1701"/>
        <w:jc w:val="both"/>
        <w:rPr>
          <w:rFonts w:ascii="Gadugi" w:eastAsia="Calibri" w:hAnsi="Gadugi" w:cs="Times New Roman"/>
          <w:sz w:val="24"/>
          <w:szCs w:val="24"/>
        </w:rPr>
      </w:pPr>
      <w:r w:rsidRPr="008E39CA">
        <w:rPr>
          <w:rFonts w:ascii="Gadugi" w:eastAsia="Calibri" w:hAnsi="Gadugi" w:cs="Times New Roman"/>
          <w:sz w:val="24"/>
          <w:szCs w:val="24"/>
        </w:rPr>
        <w:t xml:space="preserve">La demanda fue admitida por el Juzgado </w:t>
      </w:r>
      <w:r w:rsidR="00A3689B" w:rsidRPr="008E39CA">
        <w:rPr>
          <w:rFonts w:ascii="Gadugi" w:eastAsia="Calibri" w:hAnsi="Gadugi" w:cs="Times New Roman"/>
          <w:sz w:val="24"/>
          <w:szCs w:val="24"/>
        </w:rPr>
        <w:t xml:space="preserve">Cuarto Laboral del Circuito, </w:t>
      </w:r>
      <w:r w:rsidR="00B14971" w:rsidRPr="008E39CA">
        <w:rPr>
          <w:rFonts w:ascii="Gadugi" w:eastAsia="Calibri" w:hAnsi="Gadugi" w:cs="Times New Roman"/>
          <w:sz w:val="24"/>
          <w:szCs w:val="24"/>
        </w:rPr>
        <w:t xml:space="preserve">con </w:t>
      </w:r>
      <w:r w:rsidR="00A3689B" w:rsidRPr="008E39CA">
        <w:rPr>
          <w:rFonts w:ascii="Gadugi" w:eastAsia="Calibri" w:hAnsi="Gadugi" w:cs="Times New Roman"/>
          <w:sz w:val="24"/>
          <w:szCs w:val="24"/>
        </w:rPr>
        <w:t>auto del 02 de agosto de 2011</w:t>
      </w:r>
      <w:r w:rsidR="000761B5" w:rsidRPr="008E39CA">
        <w:rPr>
          <w:rStyle w:val="Refdenotaalpie"/>
          <w:rFonts w:ascii="Gadugi" w:eastAsia="Calibri" w:hAnsi="Gadugi" w:cs="Times New Roman"/>
          <w:sz w:val="24"/>
          <w:szCs w:val="24"/>
        </w:rPr>
        <w:footnoteReference w:id="6"/>
      </w:r>
      <w:r w:rsidR="003066E7" w:rsidRPr="008E39CA">
        <w:rPr>
          <w:rFonts w:ascii="Gadugi" w:eastAsia="Calibri" w:hAnsi="Gadugi" w:cs="Times New Roman"/>
          <w:sz w:val="24"/>
          <w:szCs w:val="24"/>
        </w:rPr>
        <w:t>.</w:t>
      </w:r>
    </w:p>
    <w:p w14:paraId="3A4E8633" w14:textId="77777777" w:rsidR="003066E7" w:rsidRPr="008E39CA" w:rsidRDefault="003066E7" w:rsidP="008E39CA">
      <w:pPr>
        <w:spacing w:after="0" w:line="276" w:lineRule="auto"/>
        <w:ind w:firstLine="1701"/>
        <w:jc w:val="both"/>
        <w:rPr>
          <w:rFonts w:ascii="Gadugi" w:eastAsia="Calibri" w:hAnsi="Gadugi" w:cs="Times New Roman"/>
          <w:sz w:val="24"/>
          <w:szCs w:val="24"/>
        </w:rPr>
      </w:pPr>
    </w:p>
    <w:p w14:paraId="6B7C07A2" w14:textId="431FF8D0" w:rsidR="00D26CE6" w:rsidRPr="008E39CA" w:rsidRDefault="003066E7" w:rsidP="008E39CA">
      <w:pPr>
        <w:spacing w:after="0" w:line="276" w:lineRule="auto"/>
        <w:ind w:firstLine="1701"/>
        <w:jc w:val="both"/>
        <w:rPr>
          <w:rFonts w:ascii="Gadugi" w:hAnsi="Gadugi"/>
          <w:bCs/>
          <w:sz w:val="24"/>
          <w:szCs w:val="24"/>
        </w:rPr>
      </w:pPr>
      <w:r w:rsidRPr="008E39CA">
        <w:rPr>
          <w:rFonts w:ascii="Gadugi" w:eastAsia="Calibri" w:hAnsi="Gadugi" w:cs="Times New Roman"/>
          <w:sz w:val="24"/>
          <w:szCs w:val="24"/>
        </w:rPr>
        <w:t xml:space="preserve">Contestó </w:t>
      </w:r>
      <w:proofErr w:type="spellStart"/>
      <w:r w:rsidR="00F137B3" w:rsidRPr="008E39CA">
        <w:rPr>
          <w:rFonts w:ascii="Gadugi" w:eastAsia="Calibri" w:hAnsi="Gadugi" w:cs="Times New Roman"/>
          <w:sz w:val="24"/>
          <w:szCs w:val="24"/>
        </w:rPr>
        <w:t>Asmet</w:t>
      </w:r>
      <w:proofErr w:type="spellEnd"/>
      <w:r w:rsidR="00F137B3" w:rsidRPr="008E39CA">
        <w:rPr>
          <w:rFonts w:ascii="Gadugi" w:eastAsia="Calibri" w:hAnsi="Gadugi" w:cs="Times New Roman"/>
          <w:sz w:val="24"/>
          <w:szCs w:val="24"/>
        </w:rPr>
        <w:t xml:space="preserve"> Salud</w:t>
      </w:r>
      <w:r w:rsidR="00D26CE6" w:rsidRPr="008E39CA">
        <w:rPr>
          <w:rFonts w:ascii="Gadugi" w:eastAsia="Calibri" w:hAnsi="Gadugi" w:cs="Times New Roman"/>
          <w:sz w:val="24"/>
          <w:szCs w:val="24"/>
        </w:rPr>
        <w:t xml:space="preserve"> </w:t>
      </w:r>
      <w:r w:rsidR="00F137B3" w:rsidRPr="008E39CA">
        <w:rPr>
          <w:rFonts w:ascii="Gadugi" w:eastAsia="Calibri" w:hAnsi="Gadugi" w:cs="Times New Roman"/>
          <w:sz w:val="24"/>
          <w:szCs w:val="24"/>
        </w:rPr>
        <w:t>E.S.S.-</w:t>
      </w:r>
      <w:r w:rsidR="00D26CE6" w:rsidRPr="008E39CA">
        <w:rPr>
          <w:rFonts w:ascii="Gadugi" w:eastAsia="Calibri" w:hAnsi="Gadugi" w:cs="Times New Roman"/>
          <w:sz w:val="24"/>
          <w:szCs w:val="24"/>
        </w:rPr>
        <w:t>EPS</w:t>
      </w:r>
      <w:r w:rsidRPr="008E39CA">
        <w:rPr>
          <w:rFonts w:ascii="Gadugi" w:eastAsia="Calibri" w:hAnsi="Gadugi" w:cs="Times New Roman"/>
          <w:sz w:val="24"/>
          <w:szCs w:val="24"/>
        </w:rPr>
        <w:t>-S</w:t>
      </w:r>
      <w:r w:rsidR="004016AD" w:rsidRPr="008E39CA">
        <w:rPr>
          <w:rStyle w:val="Refdenotaalpie"/>
          <w:rFonts w:ascii="Gadugi" w:eastAsia="Calibri" w:hAnsi="Gadugi" w:cs="Times New Roman"/>
          <w:sz w:val="24"/>
          <w:szCs w:val="24"/>
        </w:rPr>
        <w:footnoteReference w:id="7"/>
      </w:r>
      <w:r w:rsidRPr="008E39CA">
        <w:rPr>
          <w:rFonts w:ascii="Gadugi" w:eastAsia="Calibri" w:hAnsi="Gadugi" w:cs="Times New Roman"/>
          <w:sz w:val="24"/>
          <w:szCs w:val="24"/>
        </w:rPr>
        <w:t xml:space="preserve">; se refirió a los hechos, opugnó las pretensiones y </w:t>
      </w:r>
      <w:r w:rsidR="00D26CE6" w:rsidRPr="008E39CA">
        <w:rPr>
          <w:rFonts w:ascii="Gadugi" w:hAnsi="Gadugi"/>
          <w:bCs/>
          <w:sz w:val="24"/>
          <w:szCs w:val="24"/>
        </w:rPr>
        <w:t xml:space="preserve">propuso las </w:t>
      </w:r>
      <w:r w:rsidRPr="008E39CA">
        <w:rPr>
          <w:rFonts w:ascii="Gadugi" w:hAnsi="Gadugi"/>
          <w:bCs/>
          <w:sz w:val="24"/>
          <w:szCs w:val="24"/>
        </w:rPr>
        <w:t xml:space="preserve">excepciones </w:t>
      </w:r>
      <w:r w:rsidR="003A11EF" w:rsidRPr="008E39CA">
        <w:rPr>
          <w:rFonts w:ascii="Gadugi" w:hAnsi="Gadugi"/>
          <w:bCs/>
          <w:sz w:val="24"/>
          <w:szCs w:val="24"/>
        </w:rPr>
        <w:t xml:space="preserve">de mérito </w:t>
      </w:r>
      <w:r w:rsidR="00D26CE6" w:rsidRPr="008E39CA">
        <w:rPr>
          <w:rFonts w:ascii="Gadugi" w:hAnsi="Gadugi"/>
          <w:bCs/>
          <w:sz w:val="24"/>
          <w:szCs w:val="24"/>
        </w:rPr>
        <w:t>que denominó: (i) falta de legitimación en la causa por pasiva debido a que el servicio requerido en el hospital Universitario San Jorge fue un servicio no POS, servicios que no se encontraban dentro del objeto contractual; (ii) inexistencia de la responsabilidad civil de que trata el artículo 2341 del Código Civil en relación con el comportamiento observado por mi representada; (iii) inexistencia del nexo causal entre la presunta falla médica y el actuar de mi representada ASMET SALUD ESS EPS-S; (iv) excepción de prescripción</w:t>
      </w:r>
      <w:r w:rsidR="006C62F7" w:rsidRPr="008E39CA">
        <w:rPr>
          <w:rFonts w:ascii="Gadugi" w:hAnsi="Gadugi"/>
          <w:bCs/>
          <w:sz w:val="24"/>
          <w:szCs w:val="24"/>
        </w:rPr>
        <w:t xml:space="preserve">; y la </w:t>
      </w:r>
      <w:r w:rsidR="00D26CE6" w:rsidRPr="008E39CA">
        <w:rPr>
          <w:rFonts w:ascii="Gadugi" w:hAnsi="Gadugi"/>
          <w:bCs/>
          <w:sz w:val="24"/>
          <w:szCs w:val="24"/>
        </w:rPr>
        <w:t>(v) innominada.</w:t>
      </w:r>
    </w:p>
    <w:p w14:paraId="2F2036FB" w14:textId="77777777" w:rsidR="003066E7" w:rsidRPr="008E39CA" w:rsidRDefault="003066E7" w:rsidP="008E39CA">
      <w:pPr>
        <w:spacing w:after="0" w:line="276" w:lineRule="auto"/>
        <w:ind w:firstLine="1701"/>
        <w:jc w:val="both"/>
        <w:rPr>
          <w:rFonts w:ascii="Gadugi" w:eastAsia="Calibri" w:hAnsi="Gadugi" w:cs="Times New Roman"/>
          <w:sz w:val="24"/>
          <w:szCs w:val="24"/>
        </w:rPr>
      </w:pPr>
    </w:p>
    <w:p w14:paraId="103DD055" w14:textId="676584E4" w:rsidR="00D26CE6" w:rsidRPr="008E39CA" w:rsidRDefault="00F137B3" w:rsidP="008E39CA">
      <w:pPr>
        <w:spacing w:after="0" w:line="276" w:lineRule="auto"/>
        <w:ind w:firstLine="1701"/>
        <w:jc w:val="both"/>
        <w:rPr>
          <w:rFonts w:ascii="Gadugi" w:hAnsi="Gadugi"/>
          <w:bCs/>
          <w:sz w:val="24"/>
          <w:szCs w:val="24"/>
        </w:rPr>
      </w:pPr>
      <w:r w:rsidRPr="008E39CA">
        <w:rPr>
          <w:rFonts w:ascii="Gadugi" w:eastAsia="Calibri" w:hAnsi="Gadugi" w:cs="Times New Roman"/>
          <w:sz w:val="24"/>
          <w:szCs w:val="24"/>
        </w:rPr>
        <w:t>Con escrito del 11 de noviembre de 2011</w:t>
      </w:r>
      <w:r w:rsidRPr="008E39CA">
        <w:rPr>
          <w:rStyle w:val="Refdenotaalpie"/>
          <w:rFonts w:ascii="Gadugi" w:eastAsia="Calibri" w:hAnsi="Gadugi" w:cs="Times New Roman"/>
          <w:sz w:val="24"/>
          <w:szCs w:val="24"/>
        </w:rPr>
        <w:footnoteReference w:id="8"/>
      </w:r>
      <w:r w:rsidRPr="008E39CA">
        <w:rPr>
          <w:rFonts w:ascii="Gadugi" w:eastAsia="Calibri" w:hAnsi="Gadugi" w:cs="Times New Roman"/>
          <w:sz w:val="24"/>
          <w:szCs w:val="24"/>
        </w:rPr>
        <w:t xml:space="preserve">, se reformó la demanda para incluir como nuevo demandado al Departamento de Risaralda – Secretaría de Salud Departamental. </w:t>
      </w:r>
      <w:r w:rsidR="002B2521" w:rsidRPr="008E39CA">
        <w:rPr>
          <w:rFonts w:ascii="Gadugi" w:eastAsia="Calibri" w:hAnsi="Gadugi" w:cs="Times New Roman"/>
          <w:sz w:val="24"/>
          <w:szCs w:val="24"/>
        </w:rPr>
        <w:t>Se admitió en el</w:t>
      </w:r>
      <w:r w:rsidR="003066E7" w:rsidRPr="008E39CA">
        <w:rPr>
          <w:rFonts w:ascii="Gadugi" w:eastAsia="Calibri" w:hAnsi="Gadugi" w:cs="Times New Roman"/>
          <w:sz w:val="24"/>
          <w:szCs w:val="24"/>
        </w:rPr>
        <w:t xml:space="preserve"> auto del 6 de diciembre </w:t>
      </w:r>
      <w:r w:rsidR="002B2521" w:rsidRPr="008E39CA">
        <w:rPr>
          <w:rFonts w:ascii="Gadugi" w:eastAsia="Calibri" w:hAnsi="Gadugi" w:cs="Times New Roman"/>
          <w:sz w:val="24"/>
          <w:szCs w:val="24"/>
        </w:rPr>
        <w:t>siguiente</w:t>
      </w:r>
      <w:r w:rsidR="003066E7" w:rsidRPr="008E39CA">
        <w:rPr>
          <w:rStyle w:val="Refdenotaalpie"/>
          <w:rFonts w:ascii="Gadugi" w:eastAsia="Calibri" w:hAnsi="Gadugi" w:cs="Times New Roman"/>
          <w:sz w:val="24"/>
          <w:szCs w:val="24"/>
        </w:rPr>
        <w:footnoteReference w:id="9"/>
      </w:r>
      <w:r w:rsidR="006C7374" w:rsidRPr="008E39CA">
        <w:rPr>
          <w:rFonts w:ascii="Gadugi" w:eastAsia="Calibri" w:hAnsi="Gadugi" w:cs="Times New Roman"/>
          <w:sz w:val="24"/>
          <w:szCs w:val="24"/>
        </w:rPr>
        <w:t xml:space="preserve"> y, notificada la entidad, se pronunció</w:t>
      </w:r>
      <w:r w:rsidR="006C7374" w:rsidRPr="008E39CA">
        <w:rPr>
          <w:rStyle w:val="Refdenotaalpie"/>
          <w:rFonts w:ascii="Gadugi" w:eastAsia="Calibri" w:hAnsi="Gadugi" w:cs="Times New Roman"/>
          <w:sz w:val="24"/>
          <w:szCs w:val="24"/>
        </w:rPr>
        <w:footnoteReference w:id="10"/>
      </w:r>
      <w:r w:rsidR="006C7374" w:rsidRPr="008E39CA">
        <w:rPr>
          <w:rFonts w:ascii="Gadugi" w:eastAsia="Calibri" w:hAnsi="Gadugi" w:cs="Times New Roman"/>
          <w:sz w:val="24"/>
          <w:szCs w:val="24"/>
        </w:rPr>
        <w:t xml:space="preserve"> sobre la cuestión fáctica, rebatió las pretensiones y adujo estas excepciones de fondo:</w:t>
      </w:r>
      <w:r w:rsidR="00D26CE6" w:rsidRPr="008E39CA">
        <w:rPr>
          <w:rFonts w:ascii="Gadugi" w:hAnsi="Gadugi"/>
          <w:bCs/>
          <w:sz w:val="24"/>
          <w:szCs w:val="24"/>
        </w:rPr>
        <w:t xml:space="preserve"> (i) falta de legitimación en la causa por pasiva; (ii) inexistencia de los eleme</w:t>
      </w:r>
      <w:r w:rsidR="006C62F7" w:rsidRPr="008E39CA">
        <w:rPr>
          <w:rFonts w:ascii="Gadugi" w:hAnsi="Gadugi"/>
          <w:bCs/>
          <w:sz w:val="24"/>
          <w:szCs w:val="24"/>
        </w:rPr>
        <w:t>ntos fundamentales que demuestre</w:t>
      </w:r>
      <w:r w:rsidR="00D26CE6" w:rsidRPr="008E39CA">
        <w:rPr>
          <w:rFonts w:ascii="Gadugi" w:hAnsi="Gadugi"/>
          <w:bCs/>
          <w:sz w:val="24"/>
          <w:szCs w:val="24"/>
        </w:rPr>
        <w:t xml:space="preserve">n la responsabilidad de la </w:t>
      </w:r>
      <w:r w:rsidR="00103D0D" w:rsidRPr="008E39CA">
        <w:rPr>
          <w:rFonts w:ascii="Gadugi" w:hAnsi="Gadugi"/>
          <w:bCs/>
          <w:sz w:val="24"/>
          <w:szCs w:val="24"/>
        </w:rPr>
        <w:t>G</w:t>
      </w:r>
      <w:r w:rsidR="00D26CE6" w:rsidRPr="008E39CA">
        <w:rPr>
          <w:rFonts w:ascii="Gadugi" w:hAnsi="Gadugi"/>
          <w:bCs/>
          <w:sz w:val="24"/>
          <w:szCs w:val="24"/>
        </w:rPr>
        <w:t>obernación de Risaralda en los hechos ocurridos; (iii) inexistencia de elementos probatorios en los hechos ocurridos.</w:t>
      </w:r>
    </w:p>
    <w:p w14:paraId="1E028E98" w14:textId="77777777" w:rsidR="00584F83" w:rsidRPr="008E39CA" w:rsidRDefault="00584F83" w:rsidP="008E39CA">
      <w:pPr>
        <w:spacing w:after="0" w:line="276" w:lineRule="auto"/>
        <w:ind w:firstLine="1701"/>
        <w:jc w:val="both"/>
        <w:rPr>
          <w:rFonts w:ascii="Gadugi" w:eastAsia="Calibri" w:hAnsi="Gadugi" w:cs="Times New Roman"/>
          <w:sz w:val="24"/>
          <w:szCs w:val="24"/>
        </w:rPr>
      </w:pPr>
    </w:p>
    <w:p w14:paraId="3142D622" w14:textId="338E091C" w:rsidR="00D76CAD" w:rsidRPr="008E39CA" w:rsidRDefault="006C7374" w:rsidP="008E39CA">
      <w:pPr>
        <w:spacing w:after="0" w:line="276" w:lineRule="auto"/>
        <w:ind w:firstLine="1701"/>
        <w:jc w:val="both"/>
        <w:rPr>
          <w:rFonts w:ascii="Gadugi" w:eastAsia="Calibri" w:hAnsi="Gadugi" w:cs="Times New Roman"/>
          <w:sz w:val="24"/>
          <w:szCs w:val="24"/>
        </w:rPr>
      </w:pPr>
      <w:r w:rsidRPr="008E39CA">
        <w:rPr>
          <w:rFonts w:ascii="Gadugi" w:eastAsia="Calibri" w:hAnsi="Gadugi" w:cs="Times New Roman"/>
          <w:sz w:val="24"/>
          <w:szCs w:val="24"/>
        </w:rPr>
        <w:t xml:space="preserve">En acatamiento de la </w:t>
      </w:r>
      <w:r w:rsidR="00584F83" w:rsidRPr="008E39CA">
        <w:rPr>
          <w:rFonts w:ascii="Gadugi" w:eastAsia="Calibri" w:hAnsi="Gadugi" w:cs="Times New Roman"/>
          <w:sz w:val="24"/>
          <w:szCs w:val="24"/>
        </w:rPr>
        <w:t>circular CSRSA 12- 0497 del 7 de junio de 2012</w:t>
      </w:r>
      <w:r w:rsidRPr="008E39CA">
        <w:rPr>
          <w:rFonts w:ascii="Gadugi" w:eastAsia="Calibri" w:hAnsi="Gadugi" w:cs="Times New Roman"/>
          <w:sz w:val="24"/>
          <w:szCs w:val="24"/>
        </w:rPr>
        <w:t xml:space="preserve">, con </w:t>
      </w:r>
      <w:r w:rsidR="00584F83" w:rsidRPr="008E39CA">
        <w:rPr>
          <w:rFonts w:ascii="Gadugi" w:eastAsia="Calibri" w:hAnsi="Gadugi" w:cs="Times New Roman"/>
          <w:sz w:val="24"/>
          <w:szCs w:val="24"/>
        </w:rPr>
        <w:t>auto de junio 22 de 2012 se remitió el proceso al Juzgad</w:t>
      </w:r>
      <w:r w:rsidR="00D76CAD" w:rsidRPr="008E39CA">
        <w:rPr>
          <w:rFonts w:ascii="Gadugi" w:eastAsia="Calibri" w:hAnsi="Gadugi" w:cs="Times New Roman"/>
          <w:sz w:val="24"/>
          <w:szCs w:val="24"/>
        </w:rPr>
        <w:t xml:space="preserve">o Primero Laboral </w:t>
      </w:r>
      <w:r w:rsidR="00771B4E" w:rsidRPr="008E39CA">
        <w:rPr>
          <w:rFonts w:ascii="Gadugi" w:eastAsia="Calibri" w:hAnsi="Gadugi" w:cs="Times New Roman"/>
          <w:sz w:val="24"/>
          <w:szCs w:val="24"/>
        </w:rPr>
        <w:t>Adjunto al Cuarto</w:t>
      </w:r>
      <w:r w:rsidRPr="008E39CA">
        <w:rPr>
          <w:rStyle w:val="Refdenotaalpie"/>
          <w:rFonts w:ascii="Gadugi" w:eastAsia="Calibri" w:hAnsi="Gadugi" w:cs="Times New Roman"/>
          <w:sz w:val="24"/>
          <w:szCs w:val="24"/>
        </w:rPr>
        <w:footnoteReference w:id="11"/>
      </w:r>
      <w:r w:rsidRPr="008E39CA">
        <w:rPr>
          <w:rFonts w:ascii="Gadugi" w:eastAsia="Calibri" w:hAnsi="Gadugi" w:cs="Times New Roman"/>
          <w:sz w:val="24"/>
          <w:szCs w:val="24"/>
        </w:rPr>
        <w:t xml:space="preserve">. Este juzgado, </w:t>
      </w:r>
      <w:r w:rsidR="00817731" w:rsidRPr="008E39CA">
        <w:rPr>
          <w:rFonts w:ascii="Gadugi" w:eastAsia="Calibri" w:hAnsi="Gadugi" w:cs="Times New Roman"/>
          <w:sz w:val="24"/>
          <w:szCs w:val="24"/>
        </w:rPr>
        <w:t xml:space="preserve">mediante </w:t>
      </w:r>
      <w:r w:rsidR="00D76CAD" w:rsidRPr="008E39CA">
        <w:rPr>
          <w:rFonts w:ascii="Gadugi" w:eastAsia="Calibri" w:hAnsi="Gadugi" w:cs="Times New Roman"/>
          <w:sz w:val="24"/>
          <w:szCs w:val="24"/>
        </w:rPr>
        <w:t xml:space="preserve">de auto </w:t>
      </w:r>
      <w:r w:rsidR="00817731" w:rsidRPr="008E39CA">
        <w:rPr>
          <w:rFonts w:ascii="Gadugi" w:eastAsia="Calibri" w:hAnsi="Gadugi" w:cs="Times New Roman"/>
          <w:sz w:val="24"/>
          <w:szCs w:val="24"/>
        </w:rPr>
        <w:t>del</w:t>
      </w:r>
      <w:r w:rsidR="00D76CAD" w:rsidRPr="008E39CA">
        <w:rPr>
          <w:rFonts w:ascii="Gadugi" w:eastAsia="Calibri" w:hAnsi="Gadugi" w:cs="Times New Roman"/>
          <w:sz w:val="24"/>
          <w:szCs w:val="24"/>
        </w:rPr>
        <w:t xml:space="preserve"> 8 de agosto de 2012, ordenó la remisión del proceso a los Juzgados Civiles del Circuito de la ciudad, </w:t>
      </w:r>
      <w:r w:rsidR="007D18E0" w:rsidRPr="008E39CA">
        <w:rPr>
          <w:rFonts w:ascii="Gadugi" w:eastAsia="Calibri" w:hAnsi="Gadugi" w:cs="Times New Roman"/>
          <w:sz w:val="24"/>
          <w:szCs w:val="24"/>
        </w:rPr>
        <w:t>en virtud de</w:t>
      </w:r>
      <w:r w:rsidR="00D76CAD" w:rsidRPr="008E39CA">
        <w:rPr>
          <w:rFonts w:ascii="Gadugi" w:eastAsia="Calibri" w:hAnsi="Gadugi" w:cs="Times New Roman"/>
          <w:sz w:val="24"/>
          <w:szCs w:val="24"/>
        </w:rPr>
        <w:t xml:space="preserve"> la </w:t>
      </w:r>
      <w:r w:rsidR="00817731" w:rsidRPr="008E39CA">
        <w:rPr>
          <w:rFonts w:ascii="Gadugi" w:eastAsia="Calibri" w:hAnsi="Gadugi" w:cs="Times New Roman"/>
          <w:sz w:val="24"/>
          <w:szCs w:val="24"/>
        </w:rPr>
        <w:t xml:space="preserve">primera fase de vigencia del </w:t>
      </w:r>
      <w:r w:rsidR="00D76CAD" w:rsidRPr="008E39CA">
        <w:rPr>
          <w:rFonts w:ascii="Gadugi" w:eastAsia="Calibri" w:hAnsi="Gadugi" w:cs="Times New Roman"/>
          <w:sz w:val="24"/>
          <w:szCs w:val="24"/>
        </w:rPr>
        <w:t>Código General del Proceso</w:t>
      </w:r>
      <w:r w:rsidR="007D18E0" w:rsidRPr="008E39CA">
        <w:rPr>
          <w:rStyle w:val="Refdenotaalpie"/>
          <w:rFonts w:ascii="Gadugi" w:eastAsia="Calibri" w:hAnsi="Gadugi" w:cs="Times New Roman"/>
          <w:sz w:val="24"/>
          <w:szCs w:val="24"/>
        </w:rPr>
        <w:footnoteReference w:id="12"/>
      </w:r>
      <w:r w:rsidR="007D18E0" w:rsidRPr="008E39CA">
        <w:rPr>
          <w:rFonts w:ascii="Gadugi" w:eastAsia="Calibri" w:hAnsi="Gadugi" w:cs="Times New Roman"/>
          <w:sz w:val="24"/>
          <w:szCs w:val="24"/>
        </w:rPr>
        <w:t xml:space="preserve">. </w:t>
      </w:r>
    </w:p>
    <w:p w14:paraId="6C1D9896" w14:textId="77777777" w:rsidR="00D76CAD" w:rsidRPr="008E39CA" w:rsidRDefault="00D76CAD" w:rsidP="008E39CA">
      <w:pPr>
        <w:spacing w:after="0" w:line="276" w:lineRule="auto"/>
        <w:ind w:firstLine="1701"/>
        <w:jc w:val="both"/>
        <w:rPr>
          <w:rFonts w:ascii="Gadugi" w:eastAsia="Calibri" w:hAnsi="Gadugi" w:cs="Times New Roman"/>
          <w:sz w:val="24"/>
          <w:szCs w:val="24"/>
        </w:rPr>
      </w:pPr>
    </w:p>
    <w:p w14:paraId="13E7448A" w14:textId="3EC4F590" w:rsidR="00817731" w:rsidRPr="008E39CA" w:rsidRDefault="00817731" w:rsidP="008E39CA">
      <w:pPr>
        <w:spacing w:after="0" w:line="276" w:lineRule="auto"/>
        <w:ind w:firstLine="1701"/>
        <w:jc w:val="both"/>
        <w:rPr>
          <w:rFonts w:ascii="Gadugi" w:eastAsia="Calibri" w:hAnsi="Gadugi" w:cs="Times New Roman"/>
          <w:sz w:val="24"/>
          <w:szCs w:val="24"/>
        </w:rPr>
      </w:pPr>
      <w:r w:rsidRPr="008E39CA">
        <w:rPr>
          <w:rFonts w:ascii="Gadugi" w:eastAsia="Calibri" w:hAnsi="Gadugi" w:cs="Times New Roman"/>
          <w:sz w:val="24"/>
          <w:szCs w:val="24"/>
        </w:rPr>
        <w:t>El</w:t>
      </w:r>
      <w:r w:rsidR="00D76CAD" w:rsidRPr="008E39CA">
        <w:rPr>
          <w:rFonts w:ascii="Gadugi" w:eastAsia="Calibri" w:hAnsi="Gadugi" w:cs="Times New Roman"/>
          <w:sz w:val="24"/>
          <w:szCs w:val="24"/>
        </w:rPr>
        <w:t xml:space="preserve"> 22 de agosto de 2012,</w:t>
      </w:r>
      <w:r w:rsidR="007D18E0" w:rsidRPr="008E39CA">
        <w:rPr>
          <w:rFonts w:ascii="Gadugi" w:eastAsia="Calibri" w:hAnsi="Gadugi" w:cs="Times New Roman"/>
          <w:sz w:val="24"/>
          <w:szCs w:val="24"/>
        </w:rPr>
        <w:t xml:space="preserve"> el Juzgado Tercero Civil del Circuito de Pereira</w:t>
      </w:r>
      <w:r w:rsidR="00D76CAD" w:rsidRPr="008E39CA">
        <w:rPr>
          <w:rFonts w:ascii="Gadugi" w:eastAsia="Calibri" w:hAnsi="Gadugi" w:cs="Times New Roman"/>
          <w:sz w:val="24"/>
          <w:szCs w:val="24"/>
        </w:rPr>
        <w:t xml:space="preserve"> a</w:t>
      </w:r>
      <w:r w:rsidRPr="008E39CA">
        <w:rPr>
          <w:rFonts w:ascii="Gadugi" w:eastAsia="Calibri" w:hAnsi="Gadugi" w:cs="Times New Roman"/>
          <w:sz w:val="24"/>
          <w:szCs w:val="24"/>
        </w:rPr>
        <w:t xml:space="preserve">sumió </w:t>
      </w:r>
      <w:r w:rsidR="00D76CAD" w:rsidRPr="008E39CA">
        <w:rPr>
          <w:rFonts w:ascii="Gadugi" w:eastAsia="Calibri" w:hAnsi="Gadugi" w:cs="Times New Roman"/>
          <w:sz w:val="24"/>
          <w:szCs w:val="24"/>
        </w:rPr>
        <w:t>el conocimiento del proceso</w:t>
      </w:r>
      <w:r w:rsidR="007D18E0" w:rsidRPr="008E39CA">
        <w:rPr>
          <w:rStyle w:val="Refdenotaalpie"/>
          <w:rFonts w:ascii="Gadugi" w:eastAsia="Calibri" w:hAnsi="Gadugi" w:cs="Times New Roman"/>
          <w:sz w:val="24"/>
          <w:szCs w:val="24"/>
        </w:rPr>
        <w:footnoteReference w:id="13"/>
      </w:r>
      <w:r w:rsidR="00D76CAD" w:rsidRPr="008E39CA">
        <w:rPr>
          <w:rFonts w:ascii="Gadugi" w:eastAsia="Calibri" w:hAnsi="Gadugi" w:cs="Times New Roman"/>
          <w:sz w:val="24"/>
          <w:szCs w:val="24"/>
        </w:rPr>
        <w:t xml:space="preserve"> </w:t>
      </w:r>
      <w:r w:rsidR="00BD4CFA" w:rsidRPr="008E39CA">
        <w:rPr>
          <w:rFonts w:ascii="Gadugi" w:eastAsia="Calibri" w:hAnsi="Gadugi" w:cs="Times New Roman"/>
          <w:sz w:val="24"/>
          <w:szCs w:val="24"/>
        </w:rPr>
        <w:t>y</w:t>
      </w:r>
      <w:r w:rsidRPr="008E39CA">
        <w:rPr>
          <w:rFonts w:ascii="Gadugi" w:eastAsia="Calibri" w:hAnsi="Gadugi" w:cs="Times New Roman"/>
          <w:sz w:val="24"/>
          <w:szCs w:val="24"/>
        </w:rPr>
        <w:t xml:space="preserve">, luego de </w:t>
      </w:r>
      <w:r w:rsidR="00BD4CFA" w:rsidRPr="008E39CA">
        <w:rPr>
          <w:rFonts w:ascii="Gadugi" w:eastAsia="Calibri" w:hAnsi="Gadugi" w:cs="Times New Roman"/>
          <w:sz w:val="24"/>
          <w:szCs w:val="24"/>
        </w:rPr>
        <w:t>surtir las etapas procesales</w:t>
      </w:r>
      <w:r w:rsidR="003617F3" w:rsidRPr="008E39CA">
        <w:rPr>
          <w:rFonts w:ascii="Gadugi" w:eastAsia="Calibri" w:hAnsi="Gadugi" w:cs="Times New Roman"/>
          <w:sz w:val="24"/>
          <w:szCs w:val="24"/>
        </w:rPr>
        <w:t xml:space="preserve"> </w:t>
      </w:r>
      <w:r w:rsidR="003617F3" w:rsidRPr="008E39CA">
        <w:rPr>
          <w:rFonts w:ascii="Gadugi" w:eastAsia="Calibri" w:hAnsi="Gadugi" w:cs="Times New Roman"/>
          <w:sz w:val="24"/>
          <w:szCs w:val="24"/>
        </w:rPr>
        <w:lastRenderedPageBreak/>
        <w:t>correspondientes</w:t>
      </w:r>
      <w:r w:rsidR="00BD4CFA" w:rsidRPr="008E39CA">
        <w:rPr>
          <w:rFonts w:ascii="Gadugi" w:eastAsia="Calibri" w:hAnsi="Gadugi" w:cs="Times New Roman"/>
          <w:sz w:val="24"/>
          <w:szCs w:val="24"/>
        </w:rPr>
        <w:t xml:space="preserve">, </w:t>
      </w:r>
      <w:r w:rsidR="003617F3" w:rsidRPr="008E39CA">
        <w:rPr>
          <w:rFonts w:ascii="Gadugi" w:eastAsia="Calibri" w:hAnsi="Gadugi" w:cs="Times New Roman"/>
          <w:sz w:val="24"/>
          <w:szCs w:val="24"/>
        </w:rPr>
        <w:t xml:space="preserve">emitió sentencia </w:t>
      </w:r>
      <w:r w:rsidRPr="008E39CA">
        <w:rPr>
          <w:rFonts w:ascii="Gadugi" w:eastAsia="Calibri" w:hAnsi="Gadugi" w:cs="Times New Roman"/>
          <w:sz w:val="24"/>
          <w:szCs w:val="24"/>
        </w:rPr>
        <w:t>el</w:t>
      </w:r>
      <w:r w:rsidR="003617F3" w:rsidRPr="008E39CA">
        <w:rPr>
          <w:rFonts w:ascii="Gadugi" w:eastAsia="Calibri" w:hAnsi="Gadugi" w:cs="Times New Roman"/>
          <w:sz w:val="24"/>
          <w:szCs w:val="24"/>
        </w:rPr>
        <w:t xml:space="preserve"> </w:t>
      </w:r>
      <w:r w:rsidR="00BD4CFA" w:rsidRPr="008E39CA">
        <w:rPr>
          <w:rFonts w:ascii="Gadugi" w:eastAsia="Calibri" w:hAnsi="Gadugi" w:cs="Times New Roman"/>
          <w:sz w:val="24"/>
          <w:szCs w:val="24"/>
        </w:rPr>
        <w:t xml:space="preserve">22 de enero de 2015, </w:t>
      </w:r>
      <w:r w:rsidRPr="008E39CA">
        <w:rPr>
          <w:rFonts w:ascii="Gadugi" w:eastAsia="Calibri" w:hAnsi="Gadugi" w:cs="Times New Roman"/>
          <w:sz w:val="24"/>
          <w:szCs w:val="24"/>
        </w:rPr>
        <w:t xml:space="preserve">en la que </w:t>
      </w:r>
      <w:r w:rsidR="006F25EC" w:rsidRPr="008E39CA">
        <w:rPr>
          <w:rFonts w:ascii="Gadugi" w:eastAsia="Calibri" w:hAnsi="Gadugi" w:cs="Times New Roman"/>
          <w:sz w:val="24"/>
          <w:szCs w:val="24"/>
        </w:rPr>
        <w:t>declar</w:t>
      </w:r>
      <w:r w:rsidRPr="008E39CA">
        <w:rPr>
          <w:rFonts w:ascii="Gadugi" w:eastAsia="Calibri" w:hAnsi="Gadugi" w:cs="Times New Roman"/>
          <w:sz w:val="24"/>
          <w:szCs w:val="24"/>
        </w:rPr>
        <w:t>ó</w:t>
      </w:r>
      <w:r w:rsidR="006F25EC" w:rsidRPr="008E39CA">
        <w:rPr>
          <w:rFonts w:ascii="Gadugi" w:eastAsia="Calibri" w:hAnsi="Gadugi" w:cs="Times New Roman"/>
          <w:sz w:val="24"/>
          <w:szCs w:val="24"/>
        </w:rPr>
        <w:t xml:space="preserve"> la falta de legitimación por pasiva de la </w:t>
      </w:r>
      <w:r w:rsidR="00BD4CFA" w:rsidRPr="008E39CA">
        <w:rPr>
          <w:rFonts w:ascii="Gadugi" w:eastAsia="Calibri" w:hAnsi="Gadugi" w:cs="Times New Roman"/>
          <w:sz w:val="24"/>
          <w:szCs w:val="24"/>
        </w:rPr>
        <w:t xml:space="preserve">Gobernación de Risaralda </w:t>
      </w:r>
      <w:r w:rsidR="006F25EC" w:rsidRPr="008E39CA">
        <w:rPr>
          <w:rFonts w:ascii="Gadugi" w:eastAsia="Calibri" w:hAnsi="Gadugi" w:cs="Times New Roman"/>
          <w:sz w:val="24"/>
          <w:szCs w:val="24"/>
        </w:rPr>
        <w:t>– Secretaría Departamental de Salud</w:t>
      </w:r>
      <w:r w:rsidR="00A17373" w:rsidRPr="008E39CA">
        <w:rPr>
          <w:rFonts w:ascii="Gadugi" w:eastAsia="Calibri" w:hAnsi="Gadugi" w:cs="Times New Roman"/>
          <w:sz w:val="24"/>
          <w:szCs w:val="24"/>
        </w:rPr>
        <w:t xml:space="preserve">, ya que la prestación del servicio recaía en la EPS-S; </w:t>
      </w:r>
      <w:r w:rsidR="006F25EC" w:rsidRPr="008E39CA">
        <w:rPr>
          <w:rFonts w:ascii="Gadugi" w:eastAsia="Calibri" w:hAnsi="Gadugi" w:cs="Times New Roman"/>
          <w:sz w:val="24"/>
          <w:szCs w:val="24"/>
        </w:rPr>
        <w:t>y neg</w:t>
      </w:r>
      <w:r w:rsidRPr="008E39CA">
        <w:rPr>
          <w:rFonts w:ascii="Gadugi" w:eastAsia="Calibri" w:hAnsi="Gadugi" w:cs="Times New Roman"/>
          <w:sz w:val="24"/>
          <w:szCs w:val="24"/>
        </w:rPr>
        <w:t>ó</w:t>
      </w:r>
      <w:r w:rsidR="006F25EC" w:rsidRPr="008E39CA">
        <w:rPr>
          <w:rFonts w:ascii="Gadugi" w:eastAsia="Calibri" w:hAnsi="Gadugi" w:cs="Times New Roman"/>
          <w:sz w:val="24"/>
          <w:szCs w:val="24"/>
        </w:rPr>
        <w:t xml:space="preserve"> las pretensiones en relación con </w:t>
      </w:r>
      <w:proofErr w:type="spellStart"/>
      <w:r w:rsidR="006F25EC" w:rsidRPr="008E39CA">
        <w:rPr>
          <w:rFonts w:ascii="Gadugi" w:eastAsia="Calibri" w:hAnsi="Gadugi" w:cs="Times New Roman"/>
          <w:sz w:val="24"/>
          <w:szCs w:val="24"/>
        </w:rPr>
        <w:t>Asmet</w:t>
      </w:r>
      <w:proofErr w:type="spellEnd"/>
      <w:r w:rsidR="006F25EC" w:rsidRPr="008E39CA">
        <w:rPr>
          <w:rFonts w:ascii="Gadugi" w:eastAsia="Calibri" w:hAnsi="Gadugi" w:cs="Times New Roman"/>
          <w:sz w:val="24"/>
          <w:szCs w:val="24"/>
        </w:rPr>
        <w:t xml:space="preserve"> Salud</w:t>
      </w:r>
      <w:r w:rsidRPr="008E39CA">
        <w:rPr>
          <w:rFonts w:ascii="Gadugi" w:eastAsia="Calibri" w:hAnsi="Gadugi" w:cs="Times New Roman"/>
          <w:sz w:val="24"/>
          <w:szCs w:val="24"/>
        </w:rPr>
        <w:t xml:space="preserve"> E.S.S. EPS</w:t>
      </w:r>
      <w:r w:rsidR="006F25EC" w:rsidRPr="008E39CA">
        <w:rPr>
          <w:rStyle w:val="Refdenotaalpie"/>
          <w:rFonts w:ascii="Gadugi" w:eastAsia="Calibri" w:hAnsi="Gadugi" w:cs="Times New Roman"/>
          <w:sz w:val="24"/>
          <w:szCs w:val="24"/>
        </w:rPr>
        <w:footnoteReference w:id="14"/>
      </w:r>
      <w:r w:rsidR="00A17373" w:rsidRPr="008E39CA">
        <w:rPr>
          <w:rFonts w:ascii="Gadugi" w:eastAsia="Calibri" w:hAnsi="Gadugi" w:cs="Times New Roman"/>
          <w:sz w:val="24"/>
          <w:szCs w:val="24"/>
        </w:rPr>
        <w:t xml:space="preserve">, por cuanto el no hubo prueba de que la falta de realización del procedimiento denominado decorticación por videotoracoscopia, fuera detonante de la muerte del señor Higuita. </w:t>
      </w:r>
      <w:r w:rsidRPr="008E39CA">
        <w:rPr>
          <w:rFonts w:ascii="Gadugi" w:eastAsia="Calibri" w:hAnsi="Gadugi" w:cs="Times New Roman"/>
          <w:sz w:val="24"/>
          <w:szCs w:val="24"/>
        </w:rPr>
        <w:t xml:space="preserve"> </w:t>
      </w:r>
    </w:p>
    <w:p w14:paraId="082488CD" w14:textId="77777777" w:rsidR="00817731" w:rsidRPr="008E39CA" w:rsidRDefault="00817731" w:rsidP="008E39CA">
      <w:pPr>
        <w:spacing w:after="0" w:line="276" w:lineRule="auto"/>
        <w:ind w:firstLine="1701"/>
        <w:jc w:val="both"/>
        <w:rPr>
          <w:rFonts w:ascii="Gadugi" w:eastAsia="Calibri" w:hAnsi="Gadugi" w:cs="Times New Roman"/>
          <w:sz w:val="24"/>
          <w:szCs w:val="24"/>
        </w:rPr>
      </w:pPr>
    </w:p>
    <w:p w14:paraId="62020B0A" w14:textId="056E59E5" w:rsidR="00DE347C" w:rsidRPr="008E39CA" w:rsidRDefault="00817731" w:rsidP="008E39CA">
      <w:pPr>
        <w:spacing w:after="0" w:line="276" w:lineRule="auto"/>
        <w:ind w:firstLine="1701"/>
        <w:jc w:val="both"/>
        <w:rPr>
          <w:rFonts w:ascii="Gadugi" w:eastAsia="Calibri" w:hAnsi="Gadugi" w:cs="Times New Roman"/>
          <w:sz w:val="24"/>
          <w:szCs w:val="24"/>
        </w:rPr>
      </w:pPr>
      <w:r w:rsidRPr="008E39CA">
        <w:rPr>
          <w:rFonts w:ascii="Gadugi" w:eastAsia="Calibri" w:hAnsi="Gadugi" w:cs="Times New Roman"/>
          <w:sz w:val="24"/>
          <w:szCs w:val="24"/>
        </w:rPr>
        <w:t>Apelada la decisión, en esta sede se dispuso remitir la actuación por falta de jurisdicción a los juzgados administrativos</w:t>
      </w:r>
      <w:r w:rsidRPr="008E39CA">
        <w:rPr>
          <w:rStyle w:val="Refdenotaalpie"/>
          <w:rFonts w:ascii="Gadugi" w:eastAsia="Calibri" w:hAnsi="Gadugi" w:cs="Times New Roman"/>
          <w:sz w:val="24"/>
          <w:szCs w:val="24"/>
        </w:rPr>
        <w:footnoteReference w:id="15"/>
      </w:r>
      <w:r w:rsidRPr="008E39CA">
        <w:rPr>
          <w:rFonts w:ascii="Gadugi" w:eastAsia="Calibri" w:hAnsi="Gadugi" w:cs="Times New Roman"/>
          <w:sz w:val="24"/>
          <w:szCs w:val="24"/>
        </w:rPr>
        <w:t>; como allí se propuso conflicto</w:t>
      </w:r>
      <w:r w:rsidR="00E061AC" w:rsidRPr="008E39CA">
        <w:rPr>
          <w:rStyle w:val="Refdenotaalpie"/>
          <w:rFonts w:ascii="Gadugi" w:eastAsia="Calibri" w:hAnsi="Gadugi" w:cs="Times New Roman"/>
          <w:sz w:val="24"/>
          <w:szCs w:val="24"/>
        </w:rPr>
        <w:footnoteReference w:id="16"/>
      </w:r>
      <w:r w:rsidRPr="008E39CA">
        <w:rPr>
          <w:rFonts w:ascii="Gadugi" w:eastAsia="Calibri" w:hAnsi="Gadugi" w:cs="Times New Roman"/>
          <w:sz w:val="24"/>
          <w:szCs w:val="24"/>
        </w:rPr>
        <w:t xml:space="preserve">, la cuestión fue dirimida por la </w:t>
      </w:r>
      <w:r w:rsidR="00DE347C" w:rsidRPr="008E39CA">
        <w:rPr>
          <w:rFonts w:ascii="Gadugi" w:eastAsia="Calibri" w:hAnsi="Gadugi" w:cs="Times New Roman"/>
          <w:sz w:val="24"/>
          <w:szCs w:val="24"/>
        </w:rPr>
        <w:t xml:space="preserve">Sala Jurisdiccional </w:t>
      </w:r>
      <w:r w:rsidR="00675571" w:rsidRPr="008E39CA">
        <w:rPr>
          <w:rFonts w:ascii="Gadugi" w:eastAsia="Calibri" w:hAnsi="Gadugi" w:cs="Times New Roman"/>
          <w:sz w:val="24"/>
          <w:szCs w:val="24"/>
        </w:rPr>
        <w:t>D</w:t>
      </w:r>
      <w:r w:rsidR="00DE347C" w:rsidRPr="008E39CA">
        <w:rPr>
          <w:rFonts w:ascii="Gadugi" w:eastAsia="Calibri" w:hAnsi="Gadugi" w:cs="Times New Roman"/>
          <w:sz w:val="24"/>
          <w:szCs w:val="24"/>
        </w:rPr>
        <w:t>isciplinaria</w:t>
      </w:r>
      <w:r w:rsidRPr="008E39CA">
        <w:rPr>
          <w:rFonts w:ascii="Gadugi" w:eastAsia="Calibri" w:hAnsi="Gadugi" w:cs="Times New Roman"/>
          <w:sz w:val="24"/>
          <w:szCs w:val="24"/>
        </w:rPr>
        <w:t xml:space="preserve"> del Consejo Superior de la Judicatura, en el sentido de que era esta colegiatura, en la especialidad civil, la que debía conocer del recurso</w:t>
      </w:r>
      <w:r w:rsidR="00675571" w:rsidRPr="008E39CA">
        <w:rPr>
          <w:rStyle w:val="Refdenotaalpie"/>
          <w:rFonts w:ascii="Gadugi" w:eastAsia="Calibri" w:hAnsi="Gadugi" w:cs="Times New Roman"/>
          <w:sz w:val="24"/>
          <w:szCs w:val="24"/>
        </w:rPr>
        <w:footnoteReference w:id="17"/>
      </w:r>
      <w:r w:rsidRPr="008E39CA">
        <w:rPr>
          <w:rFonts w:ascii="Gadugi" w:eastAsia="Calibri" w:hAnsi="Gadugi" w:cs="Times New Roman"/>
          <w:sz w:val="24"/>
          <w:szCs w:val="24"/>
        </w:rPr>
        <w:t xml:space="preserve">, que ahora se resuelve. </w:t>
      </w:r>
    </w:p>
    <w:p w14:paraId="4F805E3E" w14:textId="7ED18D95" w:rsidR="008B368B" w:rsidRPr="008E39CA" w:rsidRDefault="008B368B" w:rsidP="008E39CA">
      <w:pPr>
        <w:spacing w:after="0" w:line="276" w:lineRule="auto"/>
        <w:ind w:firstLine="1701"/>
        <w:jc w:val="both"/>
        <w:rPr>
          <w:rFonts w:ascii="Gadugi" w:eastAsia="Calibri" w:hAnsi="Gadugi" w:cs="Times New Roman"/>
          <w:sz w:val="24"/>
          <w:szCs w:val="24"/>
        </w:rPr>
      </w:pPr>
    </w:p>
    <w:p w14:paraId="10D93D6A" w14:textId="3C149957" w:rsidR="003C26DE" w:rsidRPr="008E39CA" w:rsidRDefault="00A17373" w:rsidP="008E39CA">
      <w:pPr>
        <w:spacing w:after="0" w:line="276" w:lineRule="auto"/>
        <w:ind w:firstLine="1701"/>
        <w:jc w:val="both"/>
        <w:rPr>
          <w:rFonts w:ascii="Gadugi" w:eastAsia="Calibri" w:hAnsi="Gadugi" w:cs="Times New Roman"/>
          <w:color w:val="FF0000"/>
          <w:sz w:val="24"/>
          <w:szCs w:val="24"/>
        </w:rPr>
      </w:pPr>
      <w:r w:rsidRPr="008E39CA">
        <w:rPr>
          <w:rFonts w:ascii="Gadugi" w:eastAsia="Calibri" w:hAnsi="Gadugi" w:cs="Times New Roman"/>
          <w:sz w:val="24"/>
          <w:szCs w:val="24"/>
        </w:rPr>
        <w:t>La apelación se hizo consistir en que: (i) el paciente falleció como consecuencia de una sepsis, una infección generalizada en la sangre, que se originó en el empiema que pretendía drenarse con la intervención señalada, y es obvio que si no se practicó, se comprometió su vida al expandirse la infección a todo el cuerpo; (ii) la sola condición del paciente no justificaba la falta de asistencia médica, que incluso tuvo que ser ordenada por vía de tutela y dio lugar a que la Secretaría de Salud de Risaralda sancionara a la demandada; esa omisión deterioró su estado de salud y determinó su muerte, de manera que no fue el accidente cerebro vascular el que desencadenó el deceso</w:t>
      </w:r>
      <w:r w:rsidR="00A96371" w:rsidRPr="008E39CA">
        <w:rPr>
          <w:rFonts w:ascii="Gadugi" w:eastAsia="Calibri" w:hAnsi="Gadugi" w:cs="Times New Roman"/>
          <w:sz w:val="24"/>
          <w:szCs w:val="24"/>
        </w:rPr>
        <w:t xml:space="preserve">; (iii) se deduce, entonces, que la demandada, por lo menos, le quitó al paciente la pérdida de la oportunidad de recuperar su salud y vivir, incluso en el difícil estado neurológico en el que se hallaba. </w:t>
      </w:r>
      <w:r w:rsidR="00103050" w:rsidRPr="008E39CA">
        <w:rPr>
          <w:rFonts w:ascii="Gadugi" w:eastAsia="Calibri" w:hAnsi="Gadugi" w:cs="Times New Roman"/>
          <w:sz w:val="24"/>
          <w:szCs w:val="24"/>
        </w:rPr>
        <w:t xml:space="preserve">Así se mencionó en </w:t>
      </w:r>
      <w:r w:rsidR="00965F5A" w:rsidRPr="008E39CA">
        <w:rPr>
          <w:rFonts w:ascii="Gadugi" w:eastAsia="Calibri" w:hAnsi="Gadugi" w:cs="Times New Roman"/>
          <w:sz w:val="24"/>
          <w:szCs w:val="24"/>
        </w:rPr>
        <w:t>el escrito de apelación</w:t>
      </w:r>
      <w:r w:rsidR="00965F5A" w:rsidRPr="008E39CA">
        <w:rPr>
          <w:rStyle w:val="Refdenotaalpie"/>
          <w:rFonts w:ascii="Gadugi" w:eastAsia="Calibri" w:hAnsi="Gadugi" w:cs="Times New Roman"/>
          <w:sz w:val="24"/>
          <w:szCs w:val="24"/>
        </w:rPr>
        <w:footnoteReference w:id="18"/>
      </w:r>
      <w:r w:rsidR="00965F5A" w:rsidRPr="008E39CA">
        <w:rPr>
          <w:rFonts w:ascii="Gadugi" w:eastAsia="Calibri" w:hAnsi="Gadugi" w:cs="Times New Roman"/>
          <w:sz w:val="24"/>
          <w:szCs w:val="24"/>
        </w:rPr>
        <w:t xml:space="preserve">, allegado en primera instancia. </w:t>
      </w:r>
    </w:p>
    <w:p w14:paraId="70D07A77" w14:textId="08F7196D" w:rsidR="00A17373" w:rsidRPr="008E39CA" w:rsidRDefault="00A17373" w:rsidP="008E39CA">
      <w:pPr>
        <w:spacing w:after="0" w:line="276" w:lineRule="auto"/>
        <w:ind w:firstLine="1701"/>
        <w:jc w:val="both"/>
        <w:rPr>
          <w:rFonts w:ascii="Gadugi" w:eastAsia="Calibri" w:hAnsi="Gadugi" w:cs="Times New Roman"/>
          <w:sz w:val="24"/>
          <w:szCs w:val="24"/>
        </w:rPr>
      </w:pPr>
    </w:p>
    <w:p w14:paraId="0A97172F" w14:textId="61611C78" w:rsidR="00A17373" w:rsidRPr="008E39CA" w:rsidRDefault="00A17373" w:rsidP="008E39CA">
      <w:pPr>
        <w:spacing w:after="0" w:line="276" w:lineRule="auto"/>
        <w:ind w:firstLine="1701"/>
        <w:jc w:val="both"/>
        <w:rPr>
          <w:rFonts w:ascii="Gadugi" w:eastAsia="Calibri" w:hAnsi="Gadugi" w:cs="Times New Roman"/>
          <w:sz w:val="24"/>
          <w:szCs w:val="24"/>
        </w:rPr>
      </w:pPr>
    </w:p>
    <w:p w14:paraId="0493F12F" w14:textId="4711F192" w:rsidR="001703FA" w:rsidRPr="008E39CA" w:rsidRDefault="001703FA" w:rsidP="008E39CA">
      <w:pPr>
        <w:pStyle w:val="Prrafodelista"/>
        <w:numPr>
          <w:ilvl w:val="0"/>
          <w:numId w:val="1"/>
        </w:numPr>
        <w:spacing w:after="0" w:line="276" w:lineRule="auto"/>
        <w:ind w:left="0" w:firstLine="1701"/>
        <w:jc w:val="both"/>
        <w:rPr>
          <w:rFonts w:ascii="Gadugi" w:eastAsia="Calibri" w:hAnsi="Gadugi" w:cs="Times New Roman"/>
          <w:b/>
          <w:sz w:val="24"/>
          <w:szCs w:val="24"/>
          <w:lang w:val="es-419"/>
        </w:rPr>
      </w:pPr>
      <w:r w:rsidRPr="008E39CA">
        <w:rPr>
          <w:rFonts w:ascii="Gadugi" w:eastAsia="Calibri" w:hAnsi="Gadugi" w:cs="Times New Roman"/>
          <w:b/>
          <w:sz w:val="24"/>
          <w:szCs w:val="24"/>
          <w:lang w:val="es-419"/>
        </w:rPr>
        <w:t>CONSIDERACIONES</w:t>
      </w:r>
    </w:p>
    <w:p w14:paraId="3A985DAF" w14:textId="77777777" w:rsidR="001703FA" w:rsidRPr="008E39CA" w:rsidRDefault="001703FA" w:rsidP="008E39CA">
      <w:pPr>
        <w:spacing w:after="0" w:line="276" w:lineRule="auto"/>
        <w:ind w:firstLine="1701"/>
        <w:jc w:val="both"/>
        <w:rPr>
          <w:rFonts w:ascii="Gadugi" w:eastAsia="Calibri" w:hAnsi="Gadugi" w:cs="Times New Roman"/>
          <w:sz w:val="24"/>
          <w:szCs w:val="24"/>
          <w:lang w:val="es-419"/>
        </w:rPr>
      </w:pPr>
    </w:p>
    <w:p w14:paraId="7915C619" w14:textId="77777777" w:rsidR="003C26DE" w:rsidRPr="008E39CA" w:rsidRDefault="003C26DE" w:rsidP="008E39CA">
      <w:pPr>
        <w:spacing w:after="0" w:line="276" w:lineRule="auto"/>
        <w:ind w:firstLine="1701"/>
        <w:jc w:val="both"/>
        <w:rPr>
          <w:rFonts w:ascii="Gadugi" w:eastAsia="Calibri" w:hAnsi="Gadugi" w:cs="Times New Roman"/>
          <w:sz w:val="24"/>
          <w:szCs w:val="24"/>
          <w:lang w:val="es-419"/>
        </w:rPr>
      </w:pPr>
    </w:p>
    <w:p w14:paraId="024ED29A" w14:textId="60046211" w:rsidR="001703FA" w:rsidRPr="008E39CA" w:rsidRDefault="001703FA" w:rsidP="008E39CA">
      <w:pPr>
        <w:pStyle w:val="Prrafodelista"/>
        <w:numPr>
          <w:ilvl w:val="1"/>
          <w:numId w:val="1"/>
        </w:numPr>
        <w:tabs>
          <w:tab w:val="left" w:pos="2268"/>
        </w:tabs>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Los presupuestos procesales concurren todo</w:t>
      </w:r>
      <w:r w:rsidR="00E60AEA" w:rsidRPr="008E39CA">
        <w:rPr>
          <w:rFonts w:ascii="Gadugi" w:eastAsia="Calibri" w:hAnsi="Gadugi" w:cs="Times New Roman"/>
          <w:sz w:val="24"/>
          <w:szCs w:val="24"/>
          <w:lang w:val="es-419"/>
        </w:rPr>
        <w:t>, en general,</w:t>
      </w:r>
      <w:r w:rsidRPr="008E39CA">
        <w:rPr>
          <w:rFonts w:ascii="Gadugi" w:eastAsia="Calibri" w:hAnsi="Gadugi" w:cs="Times New Roman"/>
          <w:sz w:val="24"/>
          <w:szCs w:val="24"/>
          <w:lang w:val="es-419"/>
        </w:rPr>
        <w:t xml:space="preserve"> y no se advierte irregularidad alguna que pueda invalidar la actuación. </w:t>
      </w:r>
    </w:p>
    <w:p w14:paraId="0356F9AA" w14:textId="2B0CB515" w:rsidR="00C30B31" w:rsidRPr="008E39CA" w:rsidRDefault="00C30B31" w:rsidP="008E39CA">
      <w:pPr>
        <w:spacing w:after="0" w:line="276" w:lineRule="auto"/>
        <w:ind w:left="142" w:firstLine="1701"/>
        <w:jc w:val="both"/>
        <w:rPr>
          <w:rFonts w:ascii="Gadugi" w:eastAsia="Calibri" w:hAnsi="Gadugi" w:cs="Times New Roman"/>
          <w:sz w:val="24"/>
          <w:szCs w:val="24"/>
          <w:lang w:val="es-419"/>
        </w:rPr>
      </w:pPr>
    </w:p>
    <w:p w14:paraId="6D8E3617" w14:textId="057BC68C" w:rsidR="00E60AEA" w:rsidRPr="008E39CA" w:rsidRDefault="00E60AEA" w:rsidP="008E39CA">
      <w:pPr>
        <w:spacing w:after="0" w:line="276" w:lineRule="auto"/>
        <w:ind w:firstLine="1701"/>
        <w:jc w:val="both"/>
        <w:rPr>
          <w:rFonts w:ascii="Gadugi" w:hAnsi="Gadugi"/>
          <w:sz w:val="24"/>
          <w:szCs w:val="24"/>
          <w:lang w:val="es-ES"/>
        </w:rPr>
      </w:pPr>
      <w:r w:rsidRPr="008E39CA">
        <w:rPr>
          <w:rFonts w:ascii="Gadugi" w:eastAsia="Calibri" w:hAnsi="Gadugi" w:cs="Times New Roman"/>
          <w:sz w:val="24"/>
          <w:szCs w:val="24"/>
          <w:lang w:val="es-419"/>
        </w:rPr>
        <w:t xml:space="preserve">En general, se dice, porque en lo que atañe a la Secretaría de Salud Departamental de Risaralda, vale decir que, más que su absolución por falta de legitimación en la causa, es lo cierto que, </w:t>
      </w:r>
      <w:r w:rsidRPr="008E39CA">
        <w:rPr>
          <w:rFonts w:ascii="Gadugi" w:hAnsi="Gadugi"/>
          <w:sz w:val="24"/>
          <w:szCs w:val="24"/>
          <w:lang w:val="es-ES"/>
        </w:rPr>
        <w:t xml:space="preserve">cuando se reformó la demanda, ha debido el juzgado ejercer un control adecuado, porque en relación con esta entidad se incluyeron solo pretensiones subsidiarias; no hay en su contra pretensiones principales, </w:t>
      </w:r>
      <w:r w:rsidRPr="008E39CA">
        <w:rPr>
          <w:rFonts w:ascii="Gadugi" w:hAnsi="Gadugi"/>
          <w:sz w:val="24"/>
          <w:szCs w:val="24"/>
          <w:lang w:val="es-ES"/>
        </w:rPr>
        <w:lastRenderedPageBreak/>
        <w:t xml:space="preserve">lo que ya era un defecto de técnica que debía corregirse. Adicionalmente, en los hechos de la demanda inicial nada se mencionó sobre la responsabilidad de la Secretaría en la atención del paciente, apenas se dijo que se le hizo un requerimiento, luego del deceso del señor Higuita, para que iniciara una investigación, que se retardó y fue posteriormente finiquitada. Tampoco se adujo nada en la reforma. Ningún soporte fáctico había, entonces, para poder concluir su participación en la ausencia del tratamiento requerido por el paciente. Es decir, que tal reforma imponía su inadmisión para que se incluyera la causa sobre la que se edificarían las pretensiones, que no podía ser la misma narrada en el libelo, pues ella solo comprometía a la EPS-S accionada. </w:t>
      </w:r>
    </w:p>
    <w:p w14:paraId="0751F0C4" w14:textId="3615DEED" w:rsidR="00E60AEA" w:rsidRPr="008E39CA" w:rsidRDefault="00E60AEA" w:rsidP="008E39CA">
      <w:pPr>
        <w:spacing w:after="0" w:line="276" w:lineRule="auto"/>
        <w:jc w:val="both"/>
        <w:rPr>
          <w:rFonts w:ascii="Gadugi" w:eastAsia="Calibri" w:hAnsi="Gadugi" w:cs="Times New Roman"/>
          <w:sz w:val="24"/>
          <w:szCs w:val="24"/>
          <w:lang w:val="es-419"/>
        </w:rPr>
      </w:pPr>
    </w:p>
    <w:p w14:paraId="19FD5821" w14:textId="17DFA0E4" w:rsidR="00BB50AA" w:rsidRPr="008E39CA" w:rsidRDefault="00E60AEA"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 Eso compromete, seriamente, el presupuesto procesal de demanda en forma, cuya ausencia, cuando no es posible remediarla, y eso es lo que ahora ocurre ya en este estadio del proceso, tradicionalmente ha conducido a una sentencia inhibitoria, muy a pesar de que el Código General del Proceso no hace alusión en ninguna de sus normas a esa alternativa, como sí lo hacía el C</w:t>
      </w:r>
      <w:r w:rsidR="00BB50AA" w:rsidRPr="008E39CA">
        <w:rPr>
          <w:rFonts w:ascii="Gadugi" w:eastAsia="Calibri" w:hAnsi="Gadugi" w:cs="Times New Roman"/>
          <w:sz w:val="24"/>
          <w:szCs w:val="24"/>
          <w:lang w:val="es-419"/>
        </w:rPr>
        <w:t xml:space="preserve">ódigo de procedimiento Civil, bajo cuya égida, como se verá, se debe resolver esta alzada. </w:t>
      </w:r>
      <w:r w:rsidRPr="008E39CA">
        <w:rPr>
          <w:rFonts w:ascii="Gadugi" w:eastAsia="Calibri" w:hAnsi="Gadugi" w:cs="Times New Roman"/>
          <w:sz w:val="24"/>
          <w:szCs w:val="24"/>
          <w:lang w:val="es-419"/>
        </w:rPr>
        <w:t xml:space="preserve"> </w:t>
      </w:r>
    </w:p>
    <w:p w14:paraId="2CFB20F5" w14:textId="77777777" w:rsidR="00BB50AA" w:rsidRPr="008E39CA" w:rsidRDefault="00BB50AA" w:rsidP="008E39CA">
      <w:pPr>
        <w:spacing w:after="0" w:line="276" w:lineRule="auto"/>
        <w:jc w:val="both"/>
        <w:rPr>
          <w:rFonts w:ascii="Gadugi" w:eastAsia="Calibri" w:hAnsi="Gadugi" w:cs="Times New Roman"/>
          <w:sz w:val="24"/>
          <w:szCs w:val="24"/>
          <w:lang w:val="es-419"/>
        </w:rPr>
      </w:pPr>
    </w:p>
    <w:p w14:paraId="58E83D9D" w14:textId="52EDD4F5" w:rsidR="00E60AEA" w:rsidRPr="008E39CA" w:rsidRDefault="00BB50AA"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 Ese, en todo caso, tiene que ser un remedio extremo, como aquí acontece, porque</w:t>
      </w:r>
      <w:r w:rsidR="00E60AEA" w:rsidRPr="008E39CA">
        <w:rPr>
          <w:rFonts w:ascii="Gadugi" w:eastAsia="Calibri" w:hAnsi="Gadugi" w:cs="Times New Roman"/>
          <w:sz w:val="24"/>
          <w:szCs w:val="24"/>
          <w:lang w:val="es-419"/>
        </w:rPr>
        <w:t>, no cabe duda, ninguna respuesta puede ofrecer la judicatura a una demanda, o a una reforma</w:t>
      </w:r>
      <w:r w:rsidRPr="008E39CA">
        <w:rPr>
          <w:rFonts w:ascii="Gadugi" w:eastAsia="Calibri" w:hAnsi="Gadugi" w:cs="Times New Roman"/>
          <w:sz w:val="24"/>
          <w:szCs w:val="24"/>
          <w:lang w:val="es-419"/>
        </w:rPr>
        <w:t xml:space="preserve">, que no contengan </w:t>
      </w:r>
      <w:r w:rsidR="00E60AEA" w:rsidRPr="008E39CA">
        <w:rPr>
          <w:rFonts w:ascii="Gadugi" w:eastAsia="Calibri" w:hAnsi="Gadugi" w:cs="Times New Roman"/>
          <w:sz w:val="24"/>
          <w:szCs w:val="24"/>
          <w:lang w:val="es-419"/>
        </w:rPr>
        <w:t xml:space="preserve">hechos </w:t>
      </w:r>
      <w:r w:rsidRPr="008E39CA">
        <w:rPr>
          <w:rFonts w:ascii="Gadugi" w:eastAsia="Calibri" w:hAnsi="Gadugi" w:cs="Times New Roman"/>
          <w:sz w:val="24"/>
          <w:szCs w:val="24"/>
          <w:lang w:val="es-419"/>
        </w:rPr>
        <w:t xml:space="preserve">ni pretensiones frente a uno de los sujetos demandados. </w:t>
      </w:r>
    </w:p>
    <w:p w14:paraId="2325F223" w14:textId="77777777" w:rsidR="00E60AEA" w:rsidRPr="008E39CA" w:rsidRDefault="00E60AEA" w:rsidP="008E39CA">
      <w:pPr>
        <w:spacing w:after="0" w:line="276" w:lineRule="auto"/>
        <w:jc w:val="both"/>
        <w:rPr>
          <w:rFonts w:ascii="Gadugi" w:eastAsia="Calibri" w:hAnsi="Gadugi" w:cs="Times New Roman"/>
          <w:sz w:val="24"/>
          <w:szCs w:val="24"/>
          <w:lang w:val="es-419"/>
        </w:rPr>
      </w:pPr>
    </w:p>
    <w:p w14:paraId="0015FD6C" w14:textId="173242FF" w:rsidR="00E60AEA" w:rsidRPr="008E39CA" w:rsidRDefault="00E60AEA"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De manera que, el fallo de primer grado se modificará en lo que concierne a esta entidad para, en lugar de la absolución por falta de legitimación, declarar la inhibición.   </w:t>
      </w:r>
    </w:p>
    <w:p w14:paraId="5EA076C1" w14:textId="77777777" w:rsidR="00E60AEA" w:rsidRPr="008E39CA" w:rsidRDefault="00E60AEA" w:rsidP="008E39CA">
      <w:pPr>
        <w:spacing w:after="0" w:line="276" w:lineRule="auto"/>
        <w:jc w:val="both"/>
        <w:rPr>
          <w:rFonts w:ascii="Gadugi" w:eastAsia="Calibri" w:hAnsi="Gadugi" w:cs="Times New Roman"/>
          <w:sz w:val="24"/>
          <w:szCs w:val="24"/>
          <w:lang w:val="es-419"/>
        </w:rPr>
      </w:pPr>
    </w:p>
    <w:p w14:paraId="6BA8ACD5" w14:textId="3BCB83E7" w:rsidR="00B6142D" w:rsidRPr="008E39CA" w:rsidRDefault="00C30B31" w:rsidP="008E39CA">
      <w:pPr>
        <w:pStyle w:val="Prrafodelista"/>
        <w:numPr>
          <w:ilvl w:val="1"/>
          <w:numId w:val="1"/>
        </w:numPr>
        <w:tabs>
          <w:tab w:val="left" w:pos="2268"/>
        </w:tabs>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rPr>
        <w:t xml:space="preserve">La Sala advierte que el recurso se interpuso en vigencia del Código de Procedimiento Civil, por lo que la impugnación se gobernará por esta normativa, debido a que, en aplicación </w:t>
      </w:r>
      <w:r w:rsidR="00B6142D" w:rsidRPr="008E39CA">
        <w:rPr>
          <w:rFonts w:ascii="Gadugi" w:eastAsia="Calibri" w:hAnsi="Gadugi" w:cs="Times New Roman"/>
          <w:sz w:val="24"/>
          <w:szCs w:val="24"/>
        </w:rPr>
        <w:t>de</w:t>
      </w:r>
      <w:r w:rsidRPr="008E39CA">
        <w:rPr>
          <w:rFonts w:ascii="Gadugi" w:eastAsia="Calibri" w:hAnsi="Gadugi" w:cs="Times New Roman"/>
          <w:sz w:val="24"/>
          <w:szCs w:val="24"/>
        </w:rPr>
        <w:t xml:space="preserve"> lo previsto en </w:t>
      </w:r>
      <w:r w:rsidR="00A96371" w:rsidRPr="008E39CA">
        <w:rPr>
          <w:rFonts w:ascii="Gadugi" w:eastAsia="Calibri" w:hAnsi="Gadugi" w:cs="Times New Roman"/>
          <w:sz w:val="24"/>
          <w:szCs w:val="24"/>
        </w:rPr>
        <w:t xml:space="preserve">los artículos </w:t>
      </w:r>
      <w:r w:rsidR="00B6142D" w:rsidRPr="008E39CA">
        <w:rPr>
          <w:rFonts w:ascii="Gadugi" w:eastAsia="Calibri" w:hAnsi="Gadugi" w:cs="Times New Roman"/>
          <w:sz w:val="24"/>
          <w:szCs w:val="24"/>
        </w:rPr>
        <w:t xml:space="preserve">624 y </w:t>
      </w:r>
      <w:r w:rsidR="00A96371" w:rsidRPr="008E39CA">
        <w:rPr>
          <w:rFonts w:ascii="Gadugi" w:eastAsia="Calibri" w:hAnsi="Gadugi" w:cs="Times New Roman"/>
          <w:sz w:val="24"/>
          <w:szCs w:val="24"/>
        </w:rPr>
        <w:t xml:space="preserve">625, </w:t>
      </w:r>
      <w:r w:rsidRPr="008E39CA">
        <w:rPr>
          <w:rFonts w:ascii="Gadugi" w:eastAsia="Calibri" w:hAnsi="Gadugi" w:cs="Times New Roman"/>
          <w:sz w:val="24"/>
          <w:szCs w:val="24"/>
        </w:rPr>
        <w:t>numeral 5º</w:t>
      </w:r>
      <w:r w:rsidR="00A96371" w:rsidRPr="008E39CA">
        <w:rPr>
          <w:rFonts w:ascii="Gadugi" w:eastAsia="Calibri" w:hAnsi="Gadugi" w:cs="Times New Roman"/>
          <w:sz w:val="24"/>
          <w:szCs w:val="24"/>
        </w:rPr>
        <w:t>,</w:t>
      </w:r>
      <w:r w:rsidRPr="008E39CA">
        <w:rPr>
          <w:rFonts w:ascii="Gadugi" w:eastAsia="Calibri" w:hAnsi="Gadugi" w:cs="Times New Roman"/>
          <w:sz w:val="24"/>
          <w:szCs w:val="24"/>
        </w:rPr>
        <w:t xml:space="preserve"> del Código General del Proceso</w:t>
      </w:r>
      <w:r w:rsidR="00B6142D" w:rsidRPr="008E39CA">
        <w:rPr>
          <w:rFonts w:ascii="Gadugi" w:eastAsia="Calibri" w:hAnsi="Gadugi" w:cs="Times New Roman"/>
          <w:sz w:val="24"/>
          <w:szCs w:val="24"/>
        </w:rPr>
        <w:t>.</w:t>
      </w:r>
      <w:r w:rsidR="00AF053C" w:rsidRPr="008E39CA">
        <w:rPr>
          <w:rFonts w:ascii="Gadugi" w:eastAsia="Calibri" w:hAnsi="Gadugi" w:cs="Times New Roman"/>
          <w:sz w:val="24"/>
          <w:szCs w:val="24"/>
        </w:rPr>
        <w:t xml:space="preserve"> </w:t>
      </w:r>
    </w:p>
    <w:p w14:paraId="2E5B7B02" w14:textId="77777777" w:rsidR="00E60AEA" w:rsidRPr="008E39CA" w:rsidRDefault="00B6142D" w:rsidP="008E39CA">
      <w:pPr>
        <w:tabs>
          <w:tab w:val="left" w:pos="1701"/>
        </w:tabs>
        <w:spacing w:after="0" w:line="276" w:lineRule="auto"/>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  </w:t>
      </w:r>
      <w:r w:rsidRPr="008E39CA">
        <w:rPr>
          <w:rFonts w:ascii="Gadugi" w:eastAsia="Calibri" w:hAnsi="Gadugi" w:cs="Times New Roman"/>
          <w:sz w:val="24"/>
          <w:szCs w:val="24"/>
          <w:lang w:val="es-419"/>
        </w:rPr>
        <w:tab/>
      </w:r>
    </w:p>
    <w:p w14:paraId="4CDB7DD7" w14:textId="404AAA79" w:rsidR="00B6142D" w:rsidRPr="008E39CA" w:rsidRDefault="00E60AEA" w:rsidP="008E39CA">
      <w:pPr>
        <w:tabs>
          <w:tab w:val="left" w:pos="1701"/>
        </w:tabs>
        <w:spacing w:after="0" w:line="276" w:lineRule="auto"/>
        <w:jc w:val="both"/>
        <w:rPr>
          <w:rFonts w:ascii="Gadugi" w:hAnsi="Gadugi"/>
          <w:sz w:val="24"/>
          <w:szCs w:val="24"/>
          <w:lang w:val="es-ES"/>
        </w:rPr>
      </w:pPr>
      <w:r w:rsidRPr="008E39CA">
        <w:rPr>
          <w:rFonts w:ascii="Gadugi" w:eastAsia="Calibri" w:hAnsi="Gadugi" w:cs="Times New Roman"/>
          <w:sz w:val="24"/>
          <w:szCs w:val="24"/>
          <w:lang w:val="es-419"/>
        </w:rPr>
        <w:t xml:space="preserve">  </w:t>
      </w:r>
      <w:r w:rsidRPr="008E39CA">
        <w:rPr>
          <w:rFonts w:ascii="Gadugi" w:eastAsia="Calibri" w:hAnsi="Gadugi" w:cs="Times New Roman"/>
          <w:sz w:val="24"/>
          <w:szCs w:val="24"/>
          <w:lang w:val="es-419"/>
        </w:rPr>
        <w:tab/>
      </w:r>
      <w:r w:rsidR="00AF053C" w:rsidRPr="008E39CA">
        <w:rPr>
          <w:rFonts w:ascii="Gadugi" w:eastAsia="Calibri" w:hAnsi="Gadugi" w:cs="Times New Roman"/>
          <w:sz w:val="24"/>
          <w:szCs w:val="24"/>
          <w:lang w:val="es-419"/>
        </w:rPr>
        <w:t>Así que, para resolver</w:t>
      </w:r>
      <w:r w:rsidR="00A96371" w:rsidRPr="008E39CA">
        <w:rPr>
          <w:rFonts w:ascii="Gadugi" w:eastAsia="Calibri" w:hAnsi="Gadugi" w:cs="Times New Roman"/>
          <w:sz w:val="24"/>
          <w:szCs w:val="24"/>
          <w:lang w:val="es-419"/>
        </w:rPr>
        <w:t xml:space="preserve"> la alzada</w:t>
      </w:r>
      <w:r w:rsidR="00AF053C" w:rsidRPr="008E39CA">
        <w:rPr>
          <w:rFonts w:ascii="Gadugi" w:eastAsia="Calibri" w:hAnsi="Gadugi" w:cs="Times New Roman"/>
          <w:sz w:val="24"/>
          <w:szCs w:val="24"/>
          <w:lang w:val="es-419"/>
        </w:rPr>
        <w:t xml:space="preserve">, se </w:t>
      </w:r>
      <w:r w:rsidR="00A96371" w:rsidRPr="008E39CA">
        <w:rPr>
          <w:rFonts w:ascii="Gadugi" w:eastAsia="Calibri" w:hAnsi="Gadugi" w:cs="Times New Roman"/>
          <w:sz w:val="24"/>
          <w:szCs w:val="24"/>
          <w:lang w:val="es-419"/>
        </w:rPr>
        <w:t xml:space="preserve">tendrá </w:t>
      </w:r>
      <w:r w:rsidR="00AF053C" w:rsidRPr="008E39CA">
        <w:rPr>
          <w:rFonts w:ascii="Gadugi" w:eastAsia="Calibri" w:hAnsi="Gadugi" w:cs="Times New Roman"/>
          <w:sz w:val="24"/>
          <w:szCs w:val="24"/>
          <w:lang w:val="es-419"/>
        </w:rPr>
        <w:t>en cuenta la redacción del artículo 357 del CPC, disposición vigente cuando el disenso fue presentado</w:t>
      </w:r>
      <w:r w:rsidR="00B6142D" w:rsidRPr="008E39CA">
        <w:rPr>
          <w:rFonts w:ascii="Gadugi" w:eastAsia="Calibri" w:hAnsi="Gadugi" w:cs="Times New Roman"/>
          <w:sz w:val="24"/>
          <w:szCs w:val="24"/>
          <w:lang w:val="es-419"/>
        </w:rPr>
        <w:t xml:space="preserve">, según la cual </w:t>
      </w:r>
      <w:r w:rsidR="00B6142D" w:rsidRPr="008E39CA">
        <w:rPr>
          <w:rFonts w:ascii="Gadugi" w:hAnsi="Gadugi"/>
          <w:i/>
          <w:sz w:val="24"/>
          <w:szCs w:val="24"/>
          <w:lang w:val="es-ES"/>
        </w:rPr>
        <w:t>“</w:t>
      </w:r>
      <w:r w:rsidR="00B6142D" w:rsidRPr="00AE02EA">
        <w:rPr>
          <w:rFonts w:ascii="Gadugi" w:hAnsi="Gadugi"/>
          <w:i/>
          <w:szCs w:val="24"/>
          <w:lang w:val="es-ES"/>
        </w:rPr>
        <w:t>La apelación se entiende interpuesta en lo desfavorable al apelante, y por lo tanto el superior no podrá enmendar la providencia en la parte que no fue objeto del recurso, salvo que en razón de la reforma fuere indispensable hacer modificaciones sobre puntos íntimamente relacionados con aquélla</w:t>
      </w:r>
      <w:r w:rsidR="00B6142D" w:rsidRPr="008E39CA">
        <w:rPr>
          <w:rFonts w:ascii="Gadugi" w:hAnsi="Gadugi"/>
          <w:i/>
          <w:sz w:val="24"/>
          <w:szCs w:val="24"/>
          <w:lang w:val="es-ES"/>
        </w:rPr>
        <w:t xml:space="preserve">”. </w:t>
      </w:r>
    </w:p>
    <w:p w14:paraId="74EF6408" w14:textId="1EDD7175" w:rsidR="00A96371" w:rsidRPr="008E39CA" w:rsidRDefault="00A96371" w:rsidP="008E39CA">
      <w:pPr>
        <w:tabs>
          <w:tab w:val="left" w:pos="1701"/>
        </w:tabs>
        <w:spacing w:after="0" w:line="276" w:lineRule="auto"/>
        <w:jc w:val="both"/>
        <w:rPr>
          <w:rFonts w:ascii="Gadugi" w:hAnsi="Gadugi"/>
          <w:sz w:val="24"/>
          <w:szCs w:val="24"/>
          <w:lang w:val="es-ES"/>
        </w:rPr>
      </w:pPr>
    </w:p>
    <w:p w14:paraId="56233A92" w14:textId="77777777" w:rsidR="00050DC6" w:rsidRPr="008E39CA" w:rsidRDefault="00A96371" w:rsidP="008E39CA">
      <w:pPr>
        <w:tabs>
          <w:tab w:val="left" w:pos="1701"/>
          <w:tab w:val="left" w:pos="2268"/>
        </w:tabs>
        <w:spacing w:after="0" w:line="276" w:lineRule="auto"/>
        <w:jc w:val="both"/>
        <w:rPr>
          <w:rFonts w:ascii="Gadugi" w:eastAsia="Calibri" w:hAnsi="Gadugi" w:cs="Times New Roman"/>
          <w:sz w:val="24"/>
          <w:szCs w:val="24"/>
          <w:lang w:val="es-419"/>
        </w:rPr>
      </w:pPr>
      <w:r w:rsidRPr="008E39CA">
        <w:rPr>
          <w:rFonts w:ascii="Gadugi" w:hAnsi="Gadugi"/>
          <w:sz w:val="24"/>
          <w:szCs w:val="24"/>
          <w:lang w:val="es-ES"/>
        </w:rPr>
        <w:t xml:space="preserve">  </w:t>
      </w:r>
      <w:r w:rsidRPr="008E39CA">
        <w:rPr>
          <w:rFonts w:ascii="Gadugi" w:hAnsi="Gadugi"/>
          <w:sz w:val="24"/>
          <w:szCs w:val="24"/>
          <w:lang w:val="es-ES"/>
        </w:rPr>
        <w:tab/>
      </w:r>
      <w:r w:rsidR="001703FA" w:rsidRPr="008E39CA">
        <w:rPr>
          <w:rFonts w:ascii="Gadugi" w:eastAsia="Calibri" w:hAnsi="Gadugi" w:cs="Times New Roman"/>
          <w:sz w:val="24"/>
          <w:szCs w:val="24"/>
          <w:lang w:val="es-419"/>
        </w:rPr>
        <w:t>2.</w:t>
      </w:r>
      <w:r w:rsidR="00C30B31" w:rsidRPr="008E39CA">
        <w:rPr>
          <w:rFonts w:ascii="Gadugi" w:eastAsia="Calibri" w:hAnsi="Gadugi" w:cs="Times New Roman"/>
          <w:sz w:val="24"/>
          <w:szCs w:val="24"/>
        </w:rPr>
        <w:t>3</w:t>
      </w:r>
      <w:r w:rsidR="00B6142D" w:rsidRPr="008E39CA">
        <w:rPr>
          <w:rFonts w:ascii="Gadugi" w:eastAsia="Calibri" w:hAnsi="Gadugi" w:cs="Times New Roman"/>
          <w:sz w:val="24"/>
          <w:szCs w:val="24"/>
        </w:rPr>
        <w:t>.</w:t>
      </w:r>
      <w:r w:rsidR="001703FA" w:rsidRPr="008E39CA">
        <w:rPr>
          <w:rFonts w:ascii="Gadugi" w:eastAsia="Calibri" w:hAnsi="Gadugi" w:cs="Times New Roman"/>
          <w:sz w:val="24"/>
          <w:szCs w:val="24"/>
          <w:lang w:val="es-419"/>
        </w:rPr>
        <w:tab/>
      </w:r>
      <w:r w:rsidR="00130C7F" w:rsidRPr="008E39CA">
        <w:rPr>
          <w:rFonts w:ascii="Gadugi" w:eastAsia="Calibri" w:hAnsi="Gadugi" w:cs="Times New Roman"/>
          <w:sz w:val="24"/>
          <w:szCs w:val="24"/>
          <w:lang w:val="es-419"/>
        </w:rPr>
        <w:t xml:space="preserve">La legitimación en la causa </w:t>
      </w:r>
      <w:r w:rsidR="00B36311" w:rsidRPr="008E39CA">
        <w:rPr>
          <w:rFonts w:ascii="Gadugi" w:eastAsia="Calibri" w:hAnsi="Gadugi" w:cs="Times New Roman"/>
          <w:sz w:val="24"/>
          <w:szCs w:val="24"/>
          <w:lang w:val="es-419"/>
        </w:rPr>
        <w:t xml:space="preserve">por activa, </w:t>
      </w:r>
      <w:r w:rsidR="00B6142D" w:rsidRPr="008E39CA">
        <w:rPr>
          <w:rFonts w:ascii="Gadugi" w:eastAsia="Calibri" w:hAnsi="Gadugi" w:cs="Times New Roman"/>
          <w:sz w:val="24"/>
          <w:szCs w:val="24"/>
          <w:lang w:val="es-419"/>
        </w:rPr>
        <w:t xml:space="preserve">es clara. </w:t>
      </w:r>
      <w:r w:rsidR="00916C75" w:rsidRPr="008E39CA">
        <w:rPr>
          <w:rFonts w:ascii="Gadugi" w:eastAsia="Calibri" w:hAnsi="Gadugi" w:cs="Times New Roman"/>
          <w:sz w:val="24"/>
          <w:szCs w:val="24"/>
          <w:lang w:val="es-419"/>
        </w:rPr>
        <w:t>L</w:t>
      </w:r>
      <w:r w:rsidR="00130C7F" w:rsidRPr="008E39CA">
        <w:rPr>
          <w:rFonts w:ascii="Gadugi" w:eastAsia="Calibri" w:hAnsi="Gadugi" w:cs="Times New Roman"/>
          <w:sz w:val="24"/>
          <w:szCs w:val="24"/>
          <w:lang w:val="es-419"/>
        </w:rPr>
        <w:t xml:space="preserve">a tiene </w:t>
      </w:r>
      <w:r w:rsidR="00B6142D" w:rsidRPr="008E39CA">
        <w:rPr>
          <w:rFonts w:ascii="Gadugi" w:eastAsia="Calibri" w:hAnsi="Gadugi" w:cs="Times New Roman"/>
          <w:sz w:val="24"/>
          <w:szCs w:val="24"/>
          <w:lang w:val="es-419"/>
        </w:rPr>
        <w:t xml:space="preserve">Nelly Patricia Pérez Osorio, </w:t>
      </w:r>
      <w:r w:rsidR="00130C7F" w:rsidRPr="008E39CA">
        <w:rPr>
          <w:rFonts w:ascii="Gadugi" w:eastAsia="Calibri" w:hAnsi="Gadugi" w:cs="Times New Roman"/>
          <w:sz w:val="24"/>
          <w:szCs w:val="24"/>
          <w:lang w:val="es-419"/>
        </w:rPr>
        <w:t>qu</w:t>
      </w:r>
      <w:r w:rsidR="00B450CE" w:rsidRPr="008E39CA">
        <w:rPr>
          <w:rFonts w:ascii="Gadugi" w:eastAsia="Calibri" w:hAnsi="Gadugi" w:cs="Times New Roman"/>
          <w:sz w:val="24"/>
          <w:szCs w:val="24"/>
          <w:lang w:val="es-419"/>
        </w:rPr>
        <w:t>i</w:t>
      </w:r>
      <w:r w:rsidR="00130C7F" w:rsidRPr="008E39CA">
        <w:rPr>
          <w:rFonts w:ascii="Gadugi" w:eastAsia="Calibri" w:hAnsi="Gadugi" w:cs="Times New Roman"/>
          <w:sz w:val="24"/>
          <w:szCs w:val="24"/>
          <w:lang w:val="es-419"/>
        </w:rPr>
        <w:t>e</w:t>
      </w:r>
      <w:r w:rsidR="00B450CE" w:rsidRPr="008E39CA">
        <w:rPr>
          <w:rFonts w:ascii="Gadugi" w:eastAsia="Calibri" w:hAnsi="Gadugi" w:cs="Times New Roman"/>
          <w:sz w:val="24"/>
          <w:szCs w:val="24"/>
          <w:lang w:val="es-419"/>
        </w:rPr>
        <w:t>n</w:t>
      </w:r>
      <w:r w:rsidR="00130C7F" w:rsidRPr="008E39CA">
        <w:rPr>
          <w:rFonts w:ascii="Gadugi" w:eastAsia="Calibri" w:hAnsi="Gadugi" w:cs="Times New Roman"/>
          <w:sz w:val="24"/>
          <w:szCs w:val="24"/>
          <w:lang w:val="es-419"/>
        </w:rPr>
        <w:t xml:space="preserve"> reclama en </w:t>
      </w:r>
      <w:r w:rsidR="00B6142D" w:rsidRPr="008E39CA">
        <w:rPr>
          <w:rFonts w:ascii="Gadugi" w:eastAsia="Calibri" w:hAnsi="Gadugi" w:cs="Times New Roman"/>
          <w:sz w:val="24"/>
          <w:szCs w:val="24"/>
          <w:lang w:val="es-419"/>
        </w:rPr>
        <w:t xml:space="preserve">una doble condición: como víctima de rebote o indirecta, es decir, por derecho propio; y como continuadora de la voluntad de la víctima directa, Enrique Higuita Grisales, por los perjuicios morales que a este se le </w:t>
      </w:r>
      <w:r w:rsidR="00B6142D" w:rsidRPr="008E39CA">
        <w:rPr>
          <w:rFonts w:ascii="Gadugi" w:eastAsia="Calibri" w:hAnsi="Gadugi" w:cs="Times New Roman"/>
          <w:sz w:val="24"/>
          <w:szCs w:val="24"/>
          <w:lang w:val="es-419"/>
        </w:rPr>
        <w:lastRenderedPageBreak/>
        <w:t xml:space="preserve">pudieron haber infligido, ambas cosas, en su calidad de cónyuge, según fue acreditado </w:t>
      </w:r>
      <w:r w:rsidR="00130C7F" w:rsidRPr="008E39CA">
        <w:rPr>
          <w:rFonts w:ascii="Gadugi" w:eastAsia="Calibri" w:hAnsi="Gadugi" w:cs="Times New Roman"/>
          <w:sz w:val="24"/>
          <w:szCs w:val="24"/>
          <w:lang w:val="es-419"/>
        </w:rPr>
        <w:t xml:space="preserve">con </w:t>
      </w:r>
      <w:r w:rsidR="00B6142D" w:rsidRPr="008E39CA">
        <w:rPr>
          <w:rFonts w:ascii="Gadugi" w:eastAsia="Calibri" w:hAnsi="Gadugi" w:cs="Times New Roman"/>
          <w:sz w:val="24"/>
          <w:szCs w:val="24"/>
          <w:lang w:val="es-419"/>
        </w:rPr>
        <w:t xml:space="preserve">los </w:t>
      </w:r>
      <w:r w:rsidR="00510CCC" w:rsidRPr="008E39CA">
        <w:rPr>
          <w:rFonts w:ascii="Gadugi" w:eastAsia="Calibri" w:hAnsi="Gadugi" w:cs="Times New Roman"/>
          <w:sz w:val="24"/>
          <w:szCs w:val="24"/>
          <w:lang w:val="es-419"/>
        </w:rPr>
        <w:t>registro</w:t>
      </w:r>
      <w:r w:rsidR="00B6142D" w:rsidRPr="008E39CA">
        <w:rPr>
          <w:rFonts w:ascii="Gadugi" w:eastAsia="Calibri" w:hAnsi="Gadugi" w:cs="Times New Roman"/>
          <w:sz w:val="24"/>
          <w:szCs w:val="24"/>
          <w:lang w:val="es-419"/>
        </w:rPr>
        <w:t>s</w:t>
      </w:r>
      <w:r w:rsidR="00510CCC" w:rsidRPr="008E39CA">
        <w:rPr>
          <w:rFonts w:ascii="Gadugi" w:eastAsia="Calibri" w:hAnsi="Gadugi" w:cs="Times New Roman"/>
          <w:sz w:val="24"/>
          <w:szCs w:val="24"/>
          <w:lang w:val="es-419"/>
        </w:rPr>
        <w:t xml:space="preserve"> civil</w:t>
      </w:r>
      <w:r w:rsidR="00B6142D" w:rsidRPr="008E39CA">
        <w:rPr>
          <w:rFonts w:ascii="Gadugi" w:eastAsia="Calibri" w:hAnsi="Gadugi" w:cs="Times New Roman"/>
          <w:sz w:val="24"/>
          <w:szCs w:val="24"/>
          <w:lang w:val="es-419"/>
        </w:rPr>
        <w:t>es</w:t>
      </w:r>
      <w:r w:rsidR="00510CCC" w:rsidRPr="008E39CA">
        <w:rPr>
          <w:rFonts w:ascii="Gadugi" w:eastAsia="Calibri" w:hAnsi="Gadugi" w:cs="Times New Roman"/>
          <w:sz w:val="24"/>
          <w:szCs w:val="24"/>
          <w:lang w:val="es-419"/>
        </w:rPr>
        <w:t xml:space="preserve"> de matrimonio</w:t>
      </w:r>
      <w:r w:rsidR="00B6142D" w:rsidRPr="008E39CA">
        <w:rPr>
          <w:rFonts w:ascii="Gadugi" w:eastAsia="Calibri" w:hAnsi="Gadugi" w:cs="Times New Roman"/>
          <w:sz w:val="24"/>
          <w:szCs w:val="24"/>
          <w:lang w:val="es-419"/>
        </w:rPr>
        <w:t xml:space="preserve"> y defunción respectivos</w:t>
      </w:r>
      <w:r w:rsidR="00B6142D" w:rsidRPr="008E39CA">
        <w:rPr>
          <w:rStyle w:val="Refdenotaalpie"/>
          <w:rFonts w:ascii="Gadugi" w:eastAsia="Calibri" w:hAnsi="Gadugi" w:cs="Times New Roman"/>
          <w:sz w:val="24"/>
          <w:szCs w:val="24"/>
          <w:lang w:val="es-419"/>
        </w:rPr>
        <w:footnoteReference w:id="19"/>
      </w:r>
      <w:r w:rsidR="00130C7F" w:rsidRPr="008E39CA">
        <w:rPr>
          <w:rFonts w:ascii="Gadugi" w:eastAsia="Calibri" w:hAnsi="Gadugi" w:cs="Times New Roman"/>
          <w:sz w:val="24"/>
          <w:szCs w:val="24"/>
          <w:lang w:val="es-419"/>
        </w:rPr>
        <w:t xml:space="preserve">. </w:t>
      </w:r>
    </w:p>
    <w:p w14:paraId="30BE0F40" w14:textId="77777777" w:rsidR="00050DC6" w:rsidRPr="008E39CA" w:rsidRDefault="00050DC6" w:rsidP="008E39CA">
      <w:pPr>
        <w:tabs>
          <w:tab w:val="left" w:pos="1701"/>
          <w:tab w:val="left" w:pos="2268"/>
        </w:tabs>
        <w:spacing w:after="0" w:line="276" w:lineRule="auto"/>
        <w:jc w:val="both"/>
        <w:rPr>
          <w:rFonts w:ascii="Gadugi" w:eastAsia="Calibri" w:hAnsi="Gadugi" w:cs="Times New Roman"/>
          <w:sz w:val="24"/>
          <w:szCs w:val="24"/>
          <w:lang w:val="es-419"/>
        </w:rPr>
      </w:pPr>
    </w:p>
    <w:p w14:paraId="1493C3B0" w14:textId="4F52A62E" w:rsidR="00130C7F" w:rsidRPr="008E39CA" w:rsidRDefault="00050DC6" w:rsidP="008E39CA">
      <w:pPr>
        <w:tabs>
          <w:tab w:val="left" w:pos="1701"/>
          <w:tab w:val="left" w:pos="2268"/>
        </w:tabs>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Por ello, a diferencia de lo dicho en primera instancia, la situación encaja en ambos tipos de responsabilidad: extracontractual por lo primero, y contractual por lo segundo, pues la última reclamación deviene del incumplimiento de la EPS-S frente a su afiliado. </w:t>
      </w:r>
    </w:p>
    <w:p w14:paraId="3C131352" w14:textId="77777777" w:rsidR="00A96371" w:rsidRPr="008E39CA" w:rsidRDefault="00A96371" w:rsidP="008E39CA">
      <w:pPr>
        <w:spacing w:after="0" w:line="276" w:lineRule="auto"/>
        <w:ind w:firstLine="1701"/>
        <w:jc w:val="both"/>
        <w:rPr>
          <w:rFonts w:ascii="Gadugi" w:eastAsia="Calibri" w:hAnsi="Gadugi" w:cs="Times New Roman"/>
          <w:color w:val="FF0000"/>
          <w:sz w:val="24"/>
          <w:szCs w:val="24"/>
          <w:lang w:val="es-419"/>
        </w:rPr>
      </w:pPr>
    </w:p>
    <w:p w14:paraId="7E575A72" w14:textId="4F30778B" w:rsidR="00D92AAF" w:rsidRPr="008E39CA" w:rsidRDefault="00B36311"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Por pasiva, recae en</w:t>
      </w:r>
      <w:r w:rsidR="00130C7F" w:rsidRPr="008E39CA">
        <w:rPr>
          <w:rFonts w:ascii="Gadugi" w:eastAsia="Calibri" w:hAnsi="Gadugi" w:cs="Times New Roman"/>
          <w:sz w:val="24"/>
          <w:szCs w:val="24"/>
          <w:lang w:val="es-419"/>
        </w:rPr>
        <w:t xml:space="preserve"> </w:t>
      </w:r>
      <w:proofErr w:type="spellStart"/>
      <w:r w:rsidR="00510CCC" w:rsidRPr="008E39CA">
        <w:rPr>
          <w:rFonts w:ascii="Gadugi" w:eastAsia="Calibri" w:hAnsi="Gadugi" w:cs="Times New Roman"/>
          <w:sz w:val="24"/>
          <w:szCs w:val="24"/>
          <w:lang w:val="es-419"/>
        </w:rPr>
        <w:t>Asmet</w:t>
      </w:r>
      <w:proofErr w:type="spellEnd"/>
      <w:r w:rsidR="00510CCC" w:rsidRPr="008E39CA">
        <w:rPr>
          <w:rFonts w:ascii="Gadugi" w:eastAsia="Calibri" w:hAnsi="Gadugi" w:cs="Times New Roman"/>
          <w:sz w:val="24"/>
          <w:szCs w:val="24"/>
          <w:lang w:val="es-419"/>
        </w:rPr>
        <w:t xml:space="preserve"> Salud </w:t>
      </w:r>
      <w:r w:rsidRPr="008E39CA">
        <w:rPr>
          <w:rFonts w:ascii="Gadugi" w:eastAsia="Calibri" w:hAnsi="Gadugi" w:cs="Times New Roman"/>
          <w:sz w:val="24"/>
          <w:szCs w:val="24"/>
          <w:lang w:val="es-419"/>
        </w:rPr>
        <w:t xml:space="preserve">E.S.S. </w:t>
      </w:r>
      <w:r w:rsidR="00510CCC" w:rsidRPr="008E39CA">
        <w:rPr>
          <w:rFonts w:ascii="Gadugi" w:eastAsia="Calibri" w:hAnsi="Gadugi" w:cs="Times New Roman"/>
          <w:sz w:val="24"/>
          <w:szCs w:val="24"/>
          <w:lang w:val="es-419"/>
        </w:rPr>
        <w:t>EPS</w:t>
      </w:r>
      <w:r w:rsidR="003C26DE" w:rsidRPr="008E39CA">
        <w:rPr>
          <w:rFonts w:ascii="Gadugi" w:eastAsia="Calibri" w:hAnsi="Gadugi" w:cs="Times New Roman"/>
          <w:sz w:val="24"/>
          <w:szCs w:val="24"/>
        </w:rPr>
        <w:t>-</w:t>
      </w:r>
      <w:r w:rsidR="00AE02EA" w:rsidRPr="008E39CA">
        <w:rPr>
          <w:rFonts w:ascii="Gadugi" w:eastAsia="Calibri" w:hAnsi="Gadugi" w:cs="Times New Roman"/>
          <w:sz w:val="24"/>
          <w:szCs w:val="24"/>
          <w:lang w:val="es-419"/>
        </w:rPr>
        <w:t>S, por</w:t>
      </w:r>
      <w:r w:rsidR="00B617D5" w:rsidRPr="008E39CA">
        <w:rPr>
          <w:rFonts w:ascii="Gadugi" w:eastAsia="Calibri" w:hAnsi="Gadugi" w:cs="Times New Roman"/>
          <w:sz w:val="24"/>
          <w:szCs w:val="24"/>
          <w:lang w:val="es-419"/>
        </w:rPr>
        <w:t xml:space="preserve"> ser la </w:t>
      </w:r>
      <w:r w:rsidR="00931D1A" w:rsidRPr="008E39CA">
        <w:rPr>
          <w:rFonts w:ascii="Gadugi" w:eastAsia="Calibri" w:hAnsi="Gadugi" w:cs="Times New Roman"/>
          <w:sz w:val="24"/>
          <w:szCs w:val="24"/>
          <w:lang w:val="es-419"/>
        </w:rPr>
        <w:t xml:space="preserve">entidad </w:t>
      </w:r>
      <w:r w:rsidRPr="008E39CA">
        <w:rPr>
          <w:rFonts w:ascii="Gadugi" w:eastAsia="Calibri" w:hAnsi="Gadugi" w:cs="Times New Roman"/>
          <w:sz w:val="24"/>
          <w:szCs w:val="24"/>
          <w:lang w:val="es-419"/>
        </w:rPr>
        <w:t xml:space="preserve">a la </w:t>
      </w:r>
      <w:r w:rsidR="00931D1A" w:rsidRPr="008E39CA">
        <w:rPr>
          <w:rFonts w:ascii="Gadugi" w:eastAsia="Calibri" w:hAnsi="Gadugi" w:cs="Times New Roman"/>
          <w:sz w:val="24"/>
          <w:szCs w:val="24"/>
          <w:lang w:val="es-419"/>
        </w:rPr>
        <w:t xml:space="preserve">que el señor Higuita Grisales se encontraba afiliado en salud, </w:t>
      </w:r>
      <w:r w:rsidRPr="008E39CA">
        <w:rPr>
          <w:rFonts w:ascii="Gadugi" w:eastAsia="Calibri" w:hAnsi="Gadugi" w:cs="Times New Roman"/>
          <w:sz w:val="24"/>
          <w:szCs w:val="24"/>
          <w:lang w:val="es-419"/>
        </w:rPr>
        <w:t>seg</w:t>
      </w:r>
      <w:r w:rsidR="0073306A" w:rsidRPr="008E39CA">
        <w:rPr>
          <w:rFonts w:ascii="Gadugi" w:eastAsia="Calibri" w:hAnsi="Gadugi" w:cs="Times New Roman"/>
          <w:sz w:val="24"/>
          <w:szCs w:val="24"/>
          <w:lang w:val="es-419"/>
        </w:rPr>
        <w:t>ún</w:t>
      </w:r>
      <w:r w:rsidRPr="008E39CA">
        <w:rPr>
          <w:rFonts w:ascii="Gadugi" w:eastAsia="Calibri" w:hAnsi="Gadugi" w:cs="Times New Roman"/>
          <w:sz w:val="24"/>
          <w:szCs w:val="24"/>
          <w:lang w:val="es-419"/>
        </w:rPr>
        <w:t xml:space="preserve"> fue aceptado </w:t>
      </w:r>
      <w:r w:rsidR="00931D1A" w:rsidRPr="008E39CA">
        <w:rPr>
          <w:rFonts w:ascii="Gadugi" w:eastAsia="Calibri" w:hAnsi="Gadugi" w:cs="Times New Roman"/>
          <w:sz w:val="24"/>
          <w:szCs w:val="24"/>
          <w:lang w:val="es-419"/>
        </w:rPr>
        <w:t>desde la contestación de la demanda</w:t>
      </w:r>
      <w:r w:rsidR="00931D1A" w:rsidRPr="008E39CA">
        <w:rPr>
          <w:rStyle w:val="Refdenotaalpie"/>
          <w:rFonts w:ascii="Gadugi" w:eastAsia="Calibri" w:hAnsi="Gadugi" w:cs="Times New Roman"/>
          <w:sz w:val="24"/>
          <w:szCs w:val="24"/>
          <w:lang w:val="es-419"/>
        </w:rPr>
        <w:footnoteReference w:id="20"/>
      </w:r>
      <w:r w:rsidR="00B617D5" w:rsidRPr="008E39CA">
        <w:rPr>
          <w:rFonts w:ascii="Gadugi" w:eastAsia="Calibri" w:hAnsi="Gadugi" w:cs="Times New Roman"/>
          <w:sz w:val="24"/>
          <w:szCs w:val="24"/>
          <w:lang w:val="es-419"/>
        </w:rPr>
        <w:t>,</w:t>
      </w:r>
      <w:r w:rsidR="00931D1A" w:rsidRPr="008E39CA">
        <w:rPr>
          <w:rFonts w:ascii="Gadugi" w:eastAsia="Calibri" w:hAnsi="Gadugi" w:cs="Times New Roman"/>
          <w:sz w:val="24"/>
          <w:szCs w:val="24"/>
          <w:lang w:val="es-419"/>
        </w:rPr>
        <w:t xml:space="preserve"> </w:t>
      </w:r>
      <w:r w:rsidRPr="008E39CA">
        <w:rPr>
          <w:rFonts w:ascii="Gadugi" w:eastAsia="Calibri" w:hAnsi="Gadugi" w:cs="Times New Roman"/>
          <w:sz w:val="24"/>
          <w:szCs w:val="24"/>
          <w:lang w:val="es-419"/>
        </w:rPr>
        <w:t>y está documentado</w:t>
      </w:r>
      <w:r w:rsidRPr="008E39CA">
        <w:rPr>
          <w:rStyle w:val="Refdenotaalpie"/>
          <w:rFonts w:ascii="Gadugi" w:eastAsia="Calibri" w:hAnsi="Gadugi" w:cs="Times New Roman"/>
          <w:sz w:val="24"/>
          <w:szCs w:val="24"/>
          <w:lang w:val="es-419"/>
        </w:rPr>
        <w:footnoteReference w:id="21"/>
      </w:r>
      <w:r w:rsidR="0073306A" w:rsidRPr="008E39CA">
        <w:rPr>
          <w:rFonts w:ascii="Gadugi" w:eastAsia="Calibri" w:hAnsi="Gadugi" w:cs="Times New Roman"/>
          <w:sz w:val="24"/>
          <w:szCs w:val="24"/>
          <w:lang w:val="es-419"/>
        </w:rPr>
        <w:t>.</w:t>
      </w:r>
      <w:r w:rsidR="007918C7" w:rsidRPr="008E39CA">
        <w:rPr>
          <w:rFonts w:ascii="Gadugi" w:eastAsia="Calibri" w:hAnsi="Gadugi" w:cs="Times New Roman"/>
          <w:sz w:val="24"/>
          <w:szCs w:val="24"/>
          <w:lang w:val="es-419"/>
        </w:rPr>
        <w:t xml:space="preserve"> </w:t>
      </w:r>
    </w:p>
    <w:p w14:paraId="42F2A1AA" w14:textId="4D7B9446" w:rsidR="00D92AAF" w:rsidRPr="008E39CA" w:rsidRDefault="00D92AAF" w:rsidP="008E39CA">
      <w:pPr>
        <w:spacing w:after="0" w:line="276" w:lineRule="auto"/>
        <w:ind w:firstLine="1701"/>
        <w:jc w:val="both"/>
        <w:rPr>
          <w:rFonts w:ascii="Gadugi" w:eastAsia="Calibri" w:hAnsi="Gadugi" w:cs="Times New Roman"/>
          <w:color w:val="FF0000"/>
          <w:sz w:val="24"/>
          <w:szCs w:val="24"/>
          <w:lang w:val="es-419"/>
        </w:rPr>
      </w:pPr>
    </w:p>
    <w:p w14:paraId="0F04422F" w14:textId="49B21003" w:rsidR="00BB50AA" w:rsidRPr="008E39CA" w:rsidRDefault="00BB50AA" w:rsidP="008E39CA">
      <w:pPr>
        <w:spacing w:after="0" w:line="276" w:lineRule="auto"/>
        <w:ind w:firstLine="1701"/>
        <w:jc w:val="both"/>
        <w:rPr>
          <w:rFonts w:ascii="Gadugi" w:hAnsi="Gadugi"/>
          <w:sz w:val="24"/>
          <w:szCs w:val="24"/>
          <w:lang w:val="es-ES"/>
        </w:rPr>
      </w:pPr>
      <w:r w:rsidRPr="008E39CA">
        <w:rPr>
          <w:rFonts w:ascii="Gadugi" w:hAnsi="Gadugi"/>
          <w:sz w:val="24"/>
          <w:szCs w:val="24"/>
          <w:lang w:val="es-ES"/>
        </w:rPr>
        <w:t>En cuanto a la Secretaría de Salud Departamental de Risaralda, ya se mencionó que la decisión será inhibitoria, lo que no obsta para que se diga que, en todo caso, como</w:t>
      </w:r>
      <w:r w:rsidR="006B233E" w:rsidRPr="008E39CA">
        <w:rPr>
          <w:rFonts w:ascii="Gadugi" w:hAnsi="Gadugi"/>
          <w:sz w:val="24"/>
          <w:szCs w:val="24"/>
          <w:lang w:val="es-ES"/>
        </w:rPr>
        <w:t xml:space="preserve"> ninguna omisión se le imputa relacionada con el servicio de salud propiamente dicho, su falta de legitimación</w:t>
      </w:r>
      <w:r w:rsidRPr="008E39CA">
        <w:rPr>
          <w:rFonts w:ascii="Gadugi" w:hAnsi="Gadugi"/>
          <w:sz w:val="24"/>
          <w:szCs w:val="24"/>
          <w:lang w:val="es-ES"/>
        </w:rPr>
        <w:t xml:space="preserve"> sería </w:t>
      </w:r>
      <w:r w:rsidR="006B233E" w:rsidRPr="008E39CA">
        <w:rPr>
          <w:rFonts w:ascii="Gadugi" w:hAnsi="Gadugi"/>
          <w:sz w:val="24"/>
          <w:szCs w:val="24"/>
          <w:lang w:val="es-ES"/>
        </w:rPr>
        <w:t>evidente</w:t>
      </w:r>
      <w:r w:rsidRPr="008E39CA">
        <w:rPr>
          <w:rFonts w:ascii="Gadugi" w:hAnsi="Gadugi"/>
          <w:sz w:val="24"/>
          <w:szCs w:val="24"/>
          <w:lang w:val="es-ES"/>
        </w:rPr>
        <w:t>.</w:t>
      </w:r>
    </w:p>
    <w:p w14:paraId="0F4E4B79" w14:textId="77777777" w:rsidR="00BB50AA" w:rsidRPr="008E39CA" w:rsidRDefault="00BB50AA" w:rsidP="008E39CA">
      <w:pPr>
        <w:spacing w:after="0" w:line="276" w:lineRule="auto"/>
        <w:ind w:firstLine="1701"/>
        <w:jc w:val="both"/>
        <w:rPr>
          <w:rFonts w:ascii="Gadugi" w:eastAsia="Calibri" w:hAnsi="Gadugi" w:cs="Times New Roman"/>
          <w:sz w:val="24"/>
          <w:szCs w:val="24"/>
          <w:lang w:val="es-419"/>
        </w:rPr>
      </w:pPr>
    </w:p>
    <w:p w14:paraId="5BDE1203" w14:textId="316BCAC2" w:rsidR="00574E84" w:rsidRPr="008E39CA" w:rsidRDefault="00574E84"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2.</w:t>
      </w:r>
      <w:r w:rsidR="00B46434" w:rsidRPr="008E39CA">
        <w:rPr>
          <w:rFonts w:ascii="Gadugi" w:eastAsia="Calibri" w:hAnsi="Gadugi" w:cs="Times New Roman"/>
          <w:sz w:val="24"/>
          <w:szCs w:val="24"/>
          <w:lang w:val="es-419"/>
        </w:rPr>
        <w:t>4</w:t>
      </w:r>
      <w:r w:rsidR="006B233E" w:rsidRPr="008E39CA">
        <w:rPr>
          <w:rFonts w:ascii="Gadugi" w:eastAsia="Calibri" w:hAnsi="Gadugi" w:cs="Times New Roman"/>
          <w:sz w:val="24"/>
          <w:szCs w:val="24"/>
          <w:lang w:val="es-419"/>
        </w:rPr>
        <w:t>.</w:t>
      </w:r>
      <w:r w:rsidRPr="008E39CA">
        <w:rPr>
          <w:rFonts w:ascii="Gadugi" w:eastAsia="Calibri" w:hAnsi="Gadugi" w:cs="Times New Roman"/>
          <w:sz w:val="24"/>
          <w:szCs w:val="24"/>
          <w:lang w:val="es-419"/>
        </w:rPr>
        <w:t xml:space="preserve"> Se contrae el asunto a definir si la demandada </w:t>
      </w:r>
      <w:r w:rsidR="006B233E" w:rsidRPr="008E39CA">
        <w:rPr>
          <w:rFonts w:ascii="Gadugi" w:eastAsia="Calibri" w:hAnsi="Gadugi" w:cs="Times New Roman"/>
          <w:sz w:val="24"/>
          <w:szCs w:val="24"/>
          <w:lang w:val="es-419"/>
        </w:rPr>
        <w:t>es</w:t>
      </w:r>
      <w:r w:rsidRPr="008E39CA">
        <w:rPr>
          <w:rFonts w:ascii="Gadugi" w:eastAsia="Calibri" w:hAnsi="Gadugi" w:cs="Times New Roman"/>
          <w:sz w:val="24"/>
          <w:szCs w:val="24"/>
          <w:lang w:val="es-419"/>
        </w:rPr>
        <w:t xml:space="preserve"> civilmente responsable frente a la demandante y, en consecuencia, debe resarcirle los daños impetrado</w:t>
      </w:r>
      <w:r w:rsidR="002902D7" w:rsidRPr="008E39CA">
        <w:rPr>
          <w:rFonts w:ascii="Gadugi" w:eastAsia="Calibri" w:hAnsi="Gadugi" w:cs="Times New Roman"/>
          <w:sz w:val="24"/>
          <w:szCs w:val="24"/>
          <w:lang w:val="es-419"/>
        </w:rPr>
        <w:t>s</w:t>
      </w:r>
      <w:r w:rsidRPr="008E39CA">
        <w:rPr>
          <w:rFonts w:ascii="Gadugi" w:eastAsia="Calibri" w:hAnsi="Gadugi" w:cs="Times New Roman"/>
          <w:sz w:val="24"/>
          <w:szCs w:val="24"/>
          <w:lang w:val="es-419"/>
        </w:rPr>
        <w:t xml:space="preserve"> por causa de las deficiencias en la atención </w:t>
      </w:r>
      <w:r w:rsidR="00EF2FD9" w:rsidRPr="008E39CA">
        <w:rPr>
          <w:rFonts w:ascii="Gadugi" w:eastAsia="Calibri" w:hAnsi="Gadugi" w:cs="Times New Roman"/>
          <w:sz w:val="24"/>
          <w:szCs w:val="24"/>
          <w:lang w:val="es-419"/>
        </w:rPr>
        <w:t xml:space="preserve">en salud </w:t>
      </w:r>
      <w:r w:rsidRPr="008E39CA">
        <w:rPr>
          <w:rFonts w:ascii="Gadugi" w:eastAsia="Calibri" w:hAnsi="Gadugi" w:cs="Times New Roman"/>
          <w:sz w:val="24"/>
          <w:szCs w:val="24"/>
          <w:lang w:val="es-419"/>
        </w:rPr>
        <w:t>a</w:t>
      </w:r>
      <w:r w:rsidR="00024B51" w:rsidRPr="008E39CA">
        <w:rPr>
          <w:rFonts w:ascii="Gadugi" w:eastAsia="Calibri" w:hAnsi="Gadugi" w:cs="Times New Roman"/>
          <w:sz w:val="24"/>
          <w:szCs w:val="24"/>
          <w:lang w:val="es-419"/>
        </w:rPr>
        <w:t>l señor</w:t>
      </w:r>
      <w:r w:rsidRPr="008E39CA">
        <w:rPr>
          <w:rFonts w:ascii="Gadugi" w:eastAsia="Calibri" w:hAnsi="Gadugi" w:cs="Times New Roman"/>
          <w:sz w:val="24"/>
          <w:szCs w:val="24"/>
          <w:lang w:val="es-419"/>
        </w:rPr>
        <w:t xml:space="preserve"> </w:t>
      </w:r>
      <w:r w:rsidR="00401328" w:rsidRPr="008E39CA">
        <w:rPr>
          <w:rFonts w:ascii="Gadugi" w:eastAsia="Calibri" w:hAnsi="Gadugi" w:cs="Times New Roman"/>
          <w:sz w:val="24"/>
          <w:szCs w:val="24"/>
          <w:lang w:val="es-419"/>
        </w:rPr>
        <w:t>Higuita Grisales</w:t>
      </w:r>
      <w:r w:rsidR="006B233E" w:rsidRPr="008E39CA">
        <w:rPr>
          <w:rFonts w:ascii="Gadugi" w:eastAsia="Calibri" w:hAnsi="Gadugi" w:cs="Times New Roman"/>
          <w:sz w:val="24"/>
          <w:szCs w:val="24"/>
          <w:lang w:val="es-419"/>
        </w:rPr>
        <w:t xml:space="preserve">, que ocasionaron </w:t>
      </w:r>
      <w:r w:rsidR="00463DAC" w:rsidRPr="008E39CA">
        <w:rPr>
          <w:rFonts w:ascii="Gadugi" w:eastAsia="Calibri" w:hAnsi="Gadugi" w:cs="Times New Roman"/>
          <w:sz w:val="24"/>
          <w:szCs w:val="24"/>
          <w:lang w:val="es-419"/>
        </w:rPr>
        <w:t>su muerte</w:t>
      </w:r>
      <w:r w:rsidRPr="008E39CA">
        <w:rPr>
          <w:rFonts w:ascii="Gadugi" w:eastAsia="Calibri" w:hAnsi="Gadugi" w:cs="Times New Roman"/>
          <w:sz w:val="24"/>
          <w:szCs w:val="24"/>
          <w:lang w:val="es-419"/>
        </w:rPr>
        <w:t>, como aduce l</w:t>
      </w:r>
      <w:r w:rsidR="00EF2FD9" w:rsidRPr="008E39CA">
        <w:rPr>
          <w:rFonts w:ascii="Gadugi" w:eastAsia="Calibri" w:hAnsi="Gadugi" w:cs="Times New Roman"/>
          <w:sz w:val="24"/>
          <w:szCs w:val="24"/>
          <w:lang w:val="es-419"/>
        </w:rPr>
        <w:t>a</w:t>
      </w:r>
      <w:r w:rsidRPr="008E39CA">
        <w:rPr>
          <w:rFonts w:ascii="Gadugi" w:eastAsia="Calibri" w:hAnsi="Gadugi" w:cs="Times New Roman"/>
          <w:sz w:val="24"/>
          <w:szCs w:val="24"/>
          <w:lang w:val="es-419"/>
        </w:rPr>
        <w:t xml:space="preserve"> recurrente, o si la decisión del Juzgado debe confirmarse, ante la ausencia de los elementos propios de este tipo de responsabilidad.</w:t>
      </w:r>
    </w:p>
    <w:p w14:paraId="7BEEA012" w14:textId="0C7FC6E8" w:rsidR="001913B7" w:rsidRPr="008E39CA" w:rsidRDefault="001913B7" w:rsidP="008E39CA">
      <w:pPr>
        <w:spacing w:after="0" w:line="276" w:lineRule="auto"/>
        <w:ind w:firstLine="1701"/>
        <w:jc w:val="both"/>
        <w:rPr>
          <w:rFonts w:ascii="Gadugi" w:eastAsia="Calibri" w:hAnsi="Gadugi" w:cs="Times New Roman"/>
          <w:sz w:val="24"/>
          <w:szCs w:val="24"/>
          <w:lang w:val="es-419"/>
        </w:rPr>
      </w:pPr>
    </w:p>
    <w:p w14:paraId="0AFEE14C" w14:textId="69E62BF1" w:rsidR="002D442F" w:rsidRDefault="00B46434" w:rsidP="008E39CA">
      <w:pPr>
        <w:spacing w:after="0" w:line="276" w:lineRule="auto"/>
        <w:ind w:firstLine="1701"/>
        <w:jc w:val="both"/>
        <w:rPr>
          <w:rFonts w:ascii="Gadugi" w:eastAsia="Calibri" w:hAnsi="Gadugi" w:cs="Times New Roman"/>
          <w:i/>
          <w:iCs/>
          <w:sz w:val="24"/>
          <w:szCs w:val="24"/>
          <w:lang w:val="es-419"/>
        </w:rPr>
      </w:pPr>
      <w:r w:rsidRPr="008E39CA">
        <w:rPr>
          <w:rFonts w:ascii="Gadugi" w:eastAsia="Calibri" w:hAnsi="Gadugi" w:cs="Times New Roman"/>
          <w:sz w:val="24"/>
          <w:szCs w:val="24"/>
          <w:lang w:val="es-419"/>
        </w:rPr>
        <w:t>2.5</w:t>
      </w:r>
      <w:r w:rsidR="00050DC6" w:rsidRPr="008E39CA">
        <w:rPr>
          <w:rFonts w:ascii="Gadugi" w:eastAsia="Calibri" w:hAnsi="Gadugi" w:cs="Times New Roman"/>
          <w:sz w:val="24"/>
          <w:szCs w:val="24"/>
          <w:lang w:val="es-419"/>
        </w:rPr>
        <w:t xml:space="preserve">. </w:t>
      </w:r>
      <w:r w:rsidR="001913B7" w:rsidRPr="008E39CA">
        <w:rPr>
          <w:rFonts w:ascii="Gadugi" w:eastAsia="Calibri" w:hAnsi="Gadugi" w:cs="Times New Roman"/>
          <w:sz w:val="24"/>
          <w:szCs w:val="24"/>
          <w:lang w:val="es-419"/>
        </w:rPr>
        <w:t xml:space="preserve">Analizada la cuestión </w:t>
      </w:r>
      <w:r w:rsidR="0073306A" w:rsidRPr="008E39CA">
        <w:rPr>
          <w:rFonts w:ascii="Gadugi" w:eastAsia="Calibri" w:hAnsi="Gadugi" w:cs="Times New Roman"/>
          <w:sz w:val="24"/>
          <w:szCs w:val="24"/>
          <w:lang w:val="es-419"/>
        </w:rPr>
        <w:t>en primera instancia, se concluyó que “</w:t>
      </w:r>
      <w:r w:rsidR="0073306A" w:rsidRPr="0083773C">
        <w:rPr>
          <w:rFonts w:ascii="Gadugi" w:eastAsia="Calibri" w:hAnsi="Gadugi" w:cs="Times New Roman"/>
          <w:szCs w:val="24"/>
          <w:lang w:val="es-419"/>
        </w:rPr>
        <w:t>…</w:t>
      </w:r>
      <w:r w:rsidR="00AE02EA" w:rsidRPr="0083773C">
        <w:rPr>
          <w:rFonts w:ascii="Gadugi" w:eastAsia="Calibri" w:hAnsi="Gadugi" w:cs="Times New Roman"/>
          <w:szCs w:val="24"/>
          <w:lang w:val="es-419"/>
        </w:rPr>
        <w:t xml:space="preserve"> </w:t>
      </w:r>
      <w:r w:rsidR="00045A17" w:rsidRPr="0083773C">
        <w:rPr>
          <w:rFonts w:ascii="Gadugi" w:eastAsia="Calibri" w:hAnsi="Gadugi" w:cs="Times New Roman"/>
          <w:i/>
          <w:iCs/>
          <w:szCs w:val="24"/>
          <w:lang w:val="es-419"/>
        </w:rPr>
        <w:t xml:space="preserve">la muerte del paciente </w:t>
      </w:r>
      <w:r w:rsidR="002D442F" w:rsidRPr="0083773C">
        <w:rPr>
          <w:rFonts w:ascii="Gadugi" w:eastAsia="Calibri" w:hAnsi="Gadugi" w:cs="Times New Roman"/>
          <w:i/>
          <w:iCs/>
          <w:szCs w:val="24"/>
          <w:lang w:val="es-419"/>
        </w:rPr>
        <w:t>se produjo por falla del aparato respiratorio, digestivo, renal y cardiovascular que obedece a la sepsis, producida originalmente por la broncoaspiración que a su vez se debió al incidente vascular, de acuerdo al dictamen médico legal</w:t>
      </w:r>
      <w:r w:rsidR="002D442F" w:rsidRPr="008E39CA">
        <w:rPr>
          <w:rFonts w:ascii="Gadugi" w:eastAsia="Calibri" w:hAnsi="Gadugi" w:cs="Times New Roman"/>
          <w:i/>
          <w:iCs/>
          <w:sz w:val="24"/>
          <w:szCs w:val="24"/>
          <w:lang w:val="es-419"/>
        </w:rPr>
        <w:t>.”</w:t>
      </w:r>
      <w:r w:rsidR="0073306A" w:rsidRPr="008E39CA">
        <w:rPr>
          <w:rFonts w:ascii="Gadugi" w:eastAsia="Calibri" w:hAnsi="Gadugi" w:cs="Times New Roman"/>
          <w:i/>
          <w:iCs/>
          <w:sz w:val="24"/>
          <w:szCs w:val="24"/>
          <w:lang w:val="es-419"/>
        </w:rPr>
        <w:t xml:space="preserve">. </w:t>
      </w:r>
      <w:r w:rsidR="0073306A" w:rsidRPr="008E39CA">
        <w:rPr>
          <w:rFonts w:ascii="Gadugi" w:eastAsia="Calibri" w:hAnsi="Gadugi" w:cs="Times New Roman"/>
          <w:sz w:val="24"/>
          <w:szCs w:val="24"/>
          <w:lang w:val="es-419"/>
        </w:rPr>
        <w:t xml:space="preserve">Y en relación con las pruebas dijo que </w:t>
      </w:r>
      <w:r w:rsidR="00C73D52" w:rsidRPr="008E39CA">
        <w:rPr>
          <w:rFonts w:ascii="Gadugi" w:eastAsia="Calibri" w:hAnsi="Gadugi" w:cs="Times New Roman"/>
          <w:sz w:val="24"/>
          <w:szCs w:val="24"/>
          <w:lang w:val="es-419"/>
        </w:rPr>
        <w:t>“</w:t>
      </w:r>
      <w:r w:rsidR="002D442F" w:rsidRPr="0083773C">
        <w:rPr>
          <w:rFonts w:ascii="Gadugi" w:eastAsia="Calibri" w:hAnsi="Gadugi" w:cs="Times New Roman"/>
          <w:i/>
          <w:iCs/>
          <w:szCs w:val="24"/>
          <w:lang w:val="es-419"/>
        </w:rPr>
        <w:t xml:space="preserve">no es posible decir que el señor JORGE ENRIQUE HIGUITA GRISALES fue abandonado a la suerte de la evolución de la etiología que padecía, sin haber tenido mínimo de cuidado, manejo y tratamiento que hubiera permitido lograr su mejoría, fue tratado, se le realizaron los procedimientos POS, se le suministraron antibióticos </w:t>
      </w:r>
      <w:r w:rsidR="001A02AE" w:rsidRPr="0083773C">
        <w:rPr>
          <w:rFonts w:ascii="Gadugi" w:eastAsia="Calibri" w:hAnsi="Gadugi" w:cs="Times New Roman"/>
          <w:i/>
          <w:iCs/>
          <w:szCs w:val="24"/>
          <w:lang w:val="es-419"/>
        </w:rPr>
        <w:t>ciprofloxacina y ampicilina sulba</w:t>
      </w:r>
      <w:r w:rsidR="0073306A" w:rsidRPr="0083773C">
        <w:rPr>
          <w:rFonts w:ascii="Gadugi" w:eastAsia="Calibri" w:hAnsi="Gadugi" w:cs="Times New Roman"/>
          <w:i/>
          <w:iCs/>
          <w:szCs w:val="24"/>
          <w:lang w:val="es-419"/>
        </w:rPr>
        <w:t>c</w:t>
      </w:r>
      <w:r w:rsidR="001A02AE" w:rsidRPr="0083773C">
        <w:rPr>
          <w:rFonts w:ascii="Gadugi" w:eastAsia="Calibri" w:hAnsi="Gadugi" w:cs="Times New Roman"/>
          <w:i/>
          <w:iCs/>
          <w:szCs w:val="24"/>
          <w:lang w:val="es-419"/>
        </w:rPr>
        <w:t xml:space="preserve">tam, para contrarrestar la infección y enalapril, omeporozokl, lavastatina, fenetoina y dipirona para el tratamiento de enfermedades base y evitar complicaciones </w:t>
      </w:r>
      <w:r w:rsidR="0073306A" w:rsidRPr="0083773C">
        <w:rPr>
          <w:rFonts w:ascii="Gadugi" w:eastAsia="Calibri" w:hAnsi="Gadugi" w:cs="Times New Roman"/>
          <w:i/>
          <w:iCs/>
          <w:szCs w:val="24"/>
          <w:lang w:val="es-419"/>
        </w:rPr>
        <w:t>a</w:t>
      </w:r>
      <w:r w:rsidR="001A02AE" w:rsidRPr="0083773C">
        <w:rPr>
          <w:rFonts w:ascii="Gadugi" w:eastAsia="Calibri" w:hAnsi="Gadugi" w:cs="Times New Roman"/>
          <w:i/>
          <w:iCs/>
          <w:szCs w:val="24"/>
          <w:lang w:val="es-419"/>
        </w:rPr>
        <w:t xml:space="preserve"> su estado, le realizaron drenaje pulmonar</w:t>
      </w:r>
      <w:r w:rsidR="0083773C">
        <w:rPr>
          <w:rFonts w:ascii="Gadugi" w:eastAsia="Calibri" w:hAnsi="Gadugi" w:cs="Times New Roman"/>
          <w:i/>
          <w:iCs/>
          <w:sz w:val="24"/>
          <w:szCs w:val="24"/>
          <w:lang w:val="es-419"/>
        </w:rPr>
        <w:t>”.</w:t>
      </w:r>
    </w:p>
    <w:p w14:paraId="3E30A394" w14:textId="77777777" w:rsidR="0083773C" w:rsidRPr="008E39CA" w:rsidRDefault="0083773C" w:rsidP="008E39CA">
      <w:pPr>
        <w:spacing w:after="0" w:line="276" w:lineRule="auto"/>
        <w:ind w:firstLine="1701"/>
        <w:jc w:val="both"/>
        <w:rPr>
          <w:rFonts w:ascii="Gadugi" w:eastAsia="Calibri" w:hAnsi="Gadugi" w:cs="Times New Roman"/>
          <w:i/>
          <w:iCs/>
          <w:sz w:val="24"/>
          <w:szCs w:val="24"/>
          <w:lang w:val="es-419"/>
        </w:rPr>
      </w:pPr>
    </w:p>
    <w:p w14:paraId="3A194CEE" w14:textId="6B00353C" w:rsidR="00C73D52" w:rsidRPr="008E39CA" w:rsidRDefault="00C73D52" w:rsidP="008E39CA">
      <w:pPr>
        <w:spacing w:after="0" w:line="276" w:lineRule="auto"/>
        <w:ind w:firstLine="1701"/>
        <w:jc w:val="both"/>
        <w:rPr>
          <w:rFonts w:ascii="Gadugi" w:eastAsia="Calibri" w:hAnsi="Gadugi" w:cs="Times New Roman"/>
          <w:i/>
          <w:iCs/>
          <w:sz w:val="24"/>
          <w:szCs w:val="24"/>
          <w:lang w:val="es-419"/>
        </w:rPr>
      </w:pPr>
      <w:r w:rsidRPr="008E39CA">
        <w:rPr>
          <w:rFonts w:ascii="Gadugi" w:eastAsia="Calibri" w:hAnsi="Gadugi" w:cs="Times New Roman"/>
          <w:sz w:val="24"/>
          <w:szCs w:val="24"/>
        </w:rPr>
        <w:t xml:space="preserve">Finalmente, frente al servicio médico </w:t>
      </w:r>
      <w:r w:rsidRPr="008E39CA">
        <w:rPr>
          <w:rFonts w:ascii="Gadugi" w:eastAsia="Calibri" w:hAnsi="Gadugi" w:cs="Times New Roman"/>
          <w:sz w:val="24"/>
          <w:szCs w:val="24"/>
          <w:lang w:val="es-419"/>
        </w:rPr>
        <w:t>que</w:t>
      </w:r>
      <w:r w:rsidR="0073306A" w:rsidRPr="008E39CA">
        <w:rPr>
          <w:rFonts w:ascii="Gadugi" w:eastAsia="Calibri" w:hAnsi="Gadugi" w:cs="Times New Roman"/>
          <w:sz w:val="24"/>
          <w:szCs w:val="24"/>
          <w:lang w:val="es-419"/>
        </w:rPr>
        <w:t xml:space="preserve"> al decir de </w:t>
      </w:r>
      <w:r w:rsidRPr="008E39CA">
        <w:rPr>
          <w:rFonts w:ascii="Gadugi" w:eastAsia="Calibri" w:hAnsi="Gadugi" w:cs="Times New Roman"/>
          <w:sz w:val="24"/>
          <w:szCs w:val="24"/>
          <w:lang w:val="es-419"/>
        </w:rPr>
        <w:t xml:space="preserve">la actora se dejó de practicar por parte de la EPS y que fue el motivo por el cual se desencadenó la muerte de su cónyuge, </w:t>
      </w:r>
      <w:r w:rsidRPr="008E39CA">
        <w:rPr>
          <w:rFonts w:ascii="Gadugi" w:eastAsia="Calibri" w:hAnsi="Gadugi" w:cs="Times New Roman"/>
          <w:sz w:val="24"/>
          <w:szCs w:val="24"/>
        </w:rPr>
        <w:t>la sentencia indica que</w:t>
      </w:r>
      <w:r w:rsidR="0073306A" w:rsidRPr="008E39CA">
        <w:rPr>
          <w:rFonts w:ascii="Gadugi" w:eastAsia="Calibri" w:hAnsi="Gadugi" w:cs="Times New Roman"/>
          <w:sz w:val="24"/>
          <w:szCs w:val="24"/>
        </w:rPr>
        <w:t xml:space="preserve"> “</w:t>
      </w:r>
      <w:r w:rsidRPr="0083773C">
        <w:rPr>
          <w:rFonts w:ascii="Gadugi" w:eastAsia="Calibri" w:hAnsi="Gadugi" w:cs="Times New Roman"/>
          <w:i/>
          <w:iCs/>
          <w:szCs w:val="24"/>
          <w:lang w:val="es-419"/>
        </w:rPr>
        <w:t xml:space="preserve">La cirugía denominada DESCORTICACION POR VIDEOTORACOSCOPIA (Sic) era para el paciente JORGE ENRIQUE HIGUITA GRISALES de </w:t>
      </w:r>
      <w:r w:rsidRPr="0083773C">
        <w:rPr>
          <w:rFonts w:ascii="Gadugi" w:eastAsia="Calibri" w:hAnsi="Gadugi" w:cs="Times New Roman"/>
          <w:i/>
          <w:iCs/>
          <w:szCs w:val="24"/>
          <w:lang w:val="es-419"/>
        </w:rPr>
        <w:lastRenderedPageBreak/>
        <w:t>MUY ALTO RIESGO CON POSIBILIDAD DE MUERTE (ver folio 59) se daban garantías de medios no de resultados</w:t>
      </w:r>
      <w:r w:rsidRPr="008E39CA">
        <w:rPr>
          <w:rFonts w:ascii="Gadugi" w:eastAsia="Calibri" w:hAnsi="Gadugi" w:cs="Times New Roman"/>
          <w:i/>
          <w:iCs/>
          <w:sz w:val="24"/>
          <w:szCs w:val="24"/>
          <w:lang w:val="es-419"/>
        </w:rPr>
        <w:t xml:space="preserve">” </w:t>
      </w:r>
      <w:r w:rsidRPr="008E39CA">
        <w:rPr>
          <w:rFonts w:ascii="Gadugi" w:eastAsia="Calibri" w:hAnsi="Gadugi" w:cs="Times New Roman"/>
          <w:sz w:val="24"/>
          <w:szCs w:val="24"/>
          <w:lang w:val="es-419"/>
        </w:rPr>
        <w:t xml:space="preserve"> así las cosas, aseguró en su decisión que, </w:t>
      </w:r>
      <w:r w:rsidRPr="008E39CA">
        <w:rPr>
          <w:rFonts w:ascii="Gadugi" w:eastAsia="Calibri" w:hAnsi="Gadugi" w:cs="Times New Roman"/>
          <w:i/>
          <w:iCs/>
          <w:sz w:val="24"/>
          <w:szCs w:val="24"/>
          <w:lang w:val="es-419"/>
        </w:rPr>
        <w:t>“</w:t>
      </w:r>
      <w:r w:rsidRPr="0083773C">
        <w:rPr>
          <w:rFonts w:ascii="Gadugi" w:eastAsia="Calibri" w:hAnsi="Gadugi" w:cs="Times New Roman"/>
          <w:i/>
          <w:iCs/>
          <w:szCs w:val="24"/>
          <w:lang w:val="es-419"/>
        </w:rPr>
        <w:t xml:space="preserve">la mala condición clínica, en que quedó el paciente debido al daño cerebro vascular, el cual es ajeno a la atención médica recibida, no existe ninguna prueba de que si se le hubiese realizado la DESCORTICACIÓN POR VIDEOTORACOSCOPIA (Sic) hubiese sobrevivido, es mas </w:t>
      </w:r>
      <w:r w:rsidR="0073306A" w:rsidRPr="0083773C">
        <w:rPr>
          <w:rFonts w:ascii="Gadugi" w:eastAsia="Calibri" w:hAnsi="Gadugi" w:cs="Times New Roman"/>
          <w:iCs/>
          <w:szCs w:val="24"/>
          <w:lang w:val="es-419"/>
        </w:rPr>
        <w:t xml:space="preserve">(sic) </w:t>
      </w:r>
      <w:r w:rsidRPr="0083773C">
        <w:rPr>
          <w:rFonts w:ascii="Gadugi" w:eastAsia="Calibri" w:hAnsi="Gadugi" w:cs="Times New Roman"/>
          <w:i/>
          <w:iCs/>
          <w:szCs w:val="24"/>
          <w:lang w:val="es-419"/>
        </w:rPr>
        <w:t>su condición de salud normal no era recuperable debido al daño físico y neurológico sufrido</w:t>
      </w:r>
      <w:r w:rsidRPr="008E39CA">
        <w:rPr>
          <w:rFonts w:ascii="Gadugi" w:eastAsia="Calibri" w:hAnsi="Gadugi" w:cs="Times New Roman"/>
          <w:i/>
          <w:iCs/>
          <w:sz w:val="24"/>
          <w:szCs w:val="24"/>
          <w:lang w:val="es-419"/>
        </w:rPr>
        <w:t xml:space="preserve">” </w:t>
      </w:r>
      <w:r w:rsidR="0073306A" w:rsidRPr="008E39CA">
        <w:rPr>
          <w:rFonts w:ascii="Gadugi" w:eastAsia="Calibri" w:hAnsi="Gadugi" w:cs="Times New Roman"/>
          <w:i/>
          <w:iCs/>
          <w:sz w:val="24"/>
          <w:szCs w:val="24"/>
          <w:lang w:val="es-419"/>
        </w:rPr>
        <w:t>.</w:t>
      </w:r>
    </w:p>
    <w:p w14:paraId="77A90D31" w14:textId="77777777" w:rsidR="00C73D52" w:rsidRPr="008E39CA" w:rsidRDefault="00C73D52" w:rsidP="008E39CA">
      <w:pPr>
        <w:spacing w:after="0" w:line="276" w:lineRule="auto"/>
        <w:ind w:left="426" w:right="474" w:firstLine="1701"/>
        <w:jc w:val="both"/>
        <w:rPr>
          <w:rFonts w:ascii="Gadugi" w:eastAsia="Calibri" w:hAnsi="Gadugi" w:cs="Times New Roman"/>
          <w:i/>
          <w:iCs/>
          <w:sz w:val="24"/>
          <w:szCs w:val="24"/>
          <w:lang w:val="es-419"/>
        </w:rPr>
      </w:pPr>
    </w:p>
    <w:p w14:paraId="402D0145" w14:textId="02074226" w:rsidR="00C73D52" w:rsidRPr="008E39CA" w:rsidRDefault="00C73D52" w:rsidP="008E39CA">
      <w:pPr>
        <w:tabs>
          <w:tab w:val="left" w:pos="8222"/>
        </w:tabs>
        <w:spacing w:after="0" w:line="276" w:lineRule="auto"/>
        <w:ind w:right="49" w:firstLine="1701"/>
        <w:jc w:val="both"/>
        <w:rPr>
          <w:rFonts w:ascii="Gadugi" w:eastAsia="Calibri" w:hAnsi="Gadugi" w:cs="Times New Roman"/>
          <w:i/>
          <w:iCs/>
          <w:sz w:val="24"/>
          <w:szCs w:val="24"/>
          <w:lang w:val="es-419"/>
        </w:rPr>
      </w:pPr>
      <w:r w:rsidRPr="008E39CA">
        <w:rPr>
          <w:rFonts w:ascii="Gadugi" w:eastAsia="Calibri" w:hAnsi="Gadugi" w:cs="Times New Roman"/>
          <w:sz w:val="24"/>
          <w:szCs w:val="24"/>
          <w:lang w:val="es-419"/>
        </w:rPr>
        <w:t>Y fue así como el fallador continuando con su tesis insistió en</w:t>
      </w:r>
      <w:r w:rsidRPr="008E39CA">
        <w:rPr>
          <w:rFonts w:ascii="Gadugi" w:eastAsia="Calibri" w:hAnsi="Gadugi" w:cs="Times New Roman"/>
          <w:sz w:val="24"/>
          <w:szCs w:val="24"/>
        </w:rPr>
        <w:t xml:space="preserve"> el hecho de que</w:t>
      </w:r>
      <w:r w:rsidR="0073306A" w:rsidRPr="008E39CA">
        <w:rPr>
          <w:rFonts w:ascii="Gadugi" w:eastAsia="Calibri" w:hAnsi="Gadugi" w:cs="Times New Roman"/>
          <w:sz w:val="24"/>
          <w:szCs w:val="24"/>
        </w:rPr>
        <w:t xml:space="preserve"> </w:t>
      </w:r>
      <w:r w:rsidR="0073306A" w:rsidRPr="008E39CA">
        <w:rPr>
          <w:rFonts w:ascii="Gadugi" w:eastAsia="Calibri" w:hAnsi="Gadugi" w:cs="Times New Roman"/>
          <w:i/>
          <w:sz w:val="24"/>
          <w:szCs w:val="24"/>
        </w:rPr>
        <w:t>“</w:t>
      </w:r>
      <w:r w:rsidRPr="0083773C">
        <w:rPr>
          <w:rFonts w:ascii="Gadugi" w:eastAsia="Calibri" w:hAnsi="Gadugi" w:cs="Times New Roman"/>
          <w:i/>
          <w:iCs/>
          <w:szCs w:val="24"/>
          <w:lang w:val="es-419"/>
        </w:rPr>
        <w:t>No se ha demostrado por parte demandante que la no realización del procedimiento mencionado haya desencadenado con la muerte del paciente JORGE ENRIQUE HIGUITA y que su fallecimiento no se haya producido a la sepsis producida “originalmente por la broncoaspiración, que a su vez se debió al accidente vascular cerebral” como lo afirma el médico legista</w:t>
      </w:r>
      <w:r w:rsidRPr="008E39CA">
        <w:rPr>
          <w:rFonts w:ascii="Gadugi" w:eastAsia="Calibri" w:hAnsi="Gadugi" w:cs="Times New Roman"/>
          <w:i/>
          <w:iCs/>
          <w:sz w:val="24"/>
          <w:szCs w:val="24"/>
          <w:lang w:val="es-419"/>
        </w:rPr>
        <w:t>”</w:t>
      </w:r>
      <w:r w:rsidR="00A8582E" w:rsidRPr="008E39CA">
        <w:rPr>
          <w:rFonts w:ascii="Gadugi" w:eastAsia="Calibri" w:hAnsi="Gadugi" w:cs="Times New Roman"/>
          <w:i/>
          <w:iCs/>
          <w:sz w:val="24"/>
          <w:szCs w:val="24"/>
          <w:lang w:val="es-419"/>
        </w:rPr>
        <w:t>.</w:t>
      </w:r>
    </w:p>
    <w:p w14:paraId="06C8A3D8" w14:textId="77777777" w:rsidR="00E54A14" w:rsidRPr="008E39CA" w:rsidRDefault="00E54A14" w:rsidP="008E39CA">
      <w:pPr>
        <w:tabs>
          <w:tab w:val="left" w:pos="8222"/>
        </w:tabs>
        <w:spacing w:after="0" w:line="276" w:lineRule="auto"/>
        <w:ind w:right="49" w:firstLine="1701"/>
        <w:jc w:val="both"/>
        <w:rPr>
          <w:rFonts w:ascii="Gadugi" w:eastAsia="Calibri" w:hAnsi="Gadugi" w:cs="Times New Roman"/>
          <w:sz w:val="24"/>
          <w:szCs w:val="24"/>
          <w:lang w:val="es-419"/>
        </w:rPr>
      </w:pPr>
    </w:p>
    <w:p w14:paraId="6EE108D5" w14:textId="4FF93BCF" w:rsidR="000465A4" w:rsidRPr="008E39CA" w:rsidRDefault="00B46434"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2.7</w:t>
      </w:r>
      <w:r w:rsidR="00590C0C" w:rsidRPr="008E39CA">
        <w:rPr>
          <w:rFonts w:ascii="Gadugi" w:eastAsia="Calibri" w:hAnsi="Gadugi" w:cs="Times New Roman"/>
          <w:sz w:val="24"/>
          <w:szCs w:val="24"/>
          <w:lang w:val="es-419"/>
        </w:rPr>
        <w:t>. La impugnación se sustenta en</w:t>
      </w:r>
      <w:r w:rsidR="004D377C" w:rsidRPr="008E39CA">
        <w:rPr>
          <w:rFonts w:ascii="Gadugi" w:eastAsia="Calibri" w:hAnsi="Gadugi" w:cs="Times New Roman"/>
          <w:sz w:val="24"/>
          <w:szCs w:val="24"/>
          <w:lang w:val="es-419"/>
        </w:rPr>
        <w:t xml:space="preserve"> </w:t>
      </w:r>
      <w:r w:rsidR="00590C0C" w:rsidRPr="008E39CA">
        <w:rPr>
          <w:rFonts w:ascii="Gadugi" w:eastAsia="Calibri" w:hAnsi="Gadugi" w:cs="Times New Roman"/>
          <w:sz w:val="24"/>
          <w:szCs w:val="24"/>
          <w:lang w:val="es-419"/>
        </w:rPr>
        <w:t xml:space="preserve">tres cosas: </w:t>
      </w:r>
    </w:p>
    <w:p w14:paraId="3C637E83" w14:textId="77777777" w:rsidR="004D377C" w:rsidRPr="008E39CA" w:rsidRDefault="004D377C" w:rsidP="008E39CA">
      <w:pPr>
        <w:spacing w:after="0" w:line="276" w:lineRule="auto"/>
        <w:ind w:firstLine="1701"/>
        <w:jc w:val="both"/>
        <w:rPr>
          <w:rFonts w:ascii="Gadugi" w:eastAsia="Calibri" w:hAnsi="Gadugi" w:cs="Times New Roman"/>
          <w:sz w:val="24"/>
          <w:szCs w:val="24"/>
          <w:lang w:val="es-419"/>
        </w:rPr>
      </w:pPr>
    </w:p>
    <w:p w14:paraId="2ABA2D02" w14:textId="6B816F50" w:rsidR="006827CE" w:rsidRPr="008E39CA" w:rsidRDefault="00883805" w:rsidP="008E39CA">
      <w:pPr>
        <w:pStyle w:val="Prrafodelista"/>
        <w:numPr>
          <w:ilvl w:val="0"/>
          <w:numId w:val="4"/>
        </w:numPr>
        <w:tabs>
          <w:tab w:val="left" w:pos="1985"/>
        </w:tabs>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El falso supuesto del que partió la </w:t>
      </w:r>
      <w:r w:rsidR="0073306A" w:rsidRPr="008E39CA">
        <w:rPr>
          <w:rFonts w:ascii="Gadugi" w:eastAsia="Calibri" w:hAnsi="Gadugi" w:cs="Times New Roman"/>
          <w:sz w:val="24"/>
          <w:szCs w:val="24"/>
          <w:lang w:val="es-419"/>
        </w:rPr>
        <w:t>funcionaria</w:t>
      </w:r>
      <w:r w:rsidRPr="008E39CA">
        <w:rPr>
          <w:rFonts w:ascii="Gadugi" w:eastAsia="Calibri" w:hAnsi="Gadugi" w:cs="Times New Roman"/>
          <w:sz w:val="24"/>
          <w:szCs w:val="24"/>
          <w:lang w:val="es-419"/>
        </w:rPr>
        <w:t xml:space="preserve"> para</w:t>
      </w:r>
      <w:r w:rsidR="006439D5" w:rsidRPr="008E39CA">
        <w:rPr>
          <w:rFonts w:ascii="Gadugi" w:eastAsia="Calibri" w:hAnsi="Gadugi" w:cs="Times New Roman"/>
          <w:sz w:val="24"/>
          <w:szCs w:val="24"/>
          <w:lang w:val="es-419"/>
        </w:rPr>
        <w:t xml:space="preserve"> </w:t>
      </w:r>
      <w:r w:rsidRPr="008E39CA">
        <w:rPr>
          <w:rFonts w:ascii="Gadugi" w:eastAsia="Calibri" w:hAnsi="Gadugi" w:cs="Times New Roman"/>
          <w:sz w:val="24"/>
          <w:szCs w:val="24"/>
          <w:lang w:val="es-419"/>
        </w:rPr>
        <w:t>definir que no se demostró que la omisión en realizar el examen por parte de la demandada tuviera ascendencia alguna con el fallecimiento del señor Jorge Enrique Higuita Grisales</w:t>
      </w:r>
      <w:r w:rsidR="006439D5" w:rsidRPr="008E39CA">
        <w:rPr>
          <w:rFonts w:ascii="Gadugi" w:eastAsia="Calibri" w:hAnsi="Gadugi" w:cs="Times New Roman"/>
          <w:sz w:val="24"/>
          <w:szCs w:val="24"/>
          <w:lang w:val="es-419"/>
        </w:rPr>
        <w:t xml:space="preserve">. Explica: </w:t>
      </w:r>
      <w:r w:rsidR="006439D5" w:rsidRPr="008E39CA">
        <w:rPr>
          <w:rFonts w:ascii="Gadugi" w:eastAsia="Calibri" w:hAnsi="Gadugi" w:cs="Times New Roman"/>
          <w:i/>
          <w:iCs/>
          <w:sz w:val="24"/>
          <w:szCs w:val="24"/>
          <w:lang w:val="es-419"/>
        </w:rPr>
        <w:t>“</w:t>
      </w:r>
      <w:r w:rsidR="006439D5" w:rsidRPr="0083773C">
        <w:rPr>
          <w:rFonts w:ascii="Gadugi" w:eastAsia="Calibri" w:hAnsi="Gadugi" w:cs="Times New Roman"/>
          <w:i/>
          <w:iCs/>
          <w:szCs w:val="24"/>
          <w:lang w:val="es-419"/>
        </w:rPr>
        <w:t xml:space="preserve">El paciente falleció </w:t>
      </w:r>
      <w:r w:rsidR="006827CE" w:rsidRPr="0083773C">
        <w:rPr>
          <w:rFonts w:ascii="Gadugi" w:eastAsia="Calibri" w:hAnsi="Gadugi" w:cs="Times New Roman"/>
          <w:i/>
          <w:iCs/>
          <w:szCs w:val="24"/>
          <w:lang w:val="es-419"/>
        </w:rPr>
        <w:t>como consecuencia de una sepsis, una infección generalizada en la sangre, la cual se originó en el empiema que pretendía drenarse con tal intervención; obvio que al no practicarse el procedimiento requerido la condición conocida como empiema avanzó a tal grado que comprometió la vida del paciente al expandirse la infección por todo el cuerpo</w:t>
      </w:r>
      <w:r w:rsidR="006439D5" w:rsidRPr="008E39CA">
        <w:rPr>
          <w:rFonts w:ascii="Gadugi" w:eastAsia="Calibri" w:hAnsi="Gadugi" w:cs="Times New Roman"/>
          <w:i/>
          <w:iCs/>
          <w:sz w:val="24"/>
          <w:szCs w:val="24"/>
          <w:lang w:val="es-419"/>
        </w:rPr>
        <w:t>”</w:t>
      </w:r>
      <w:r w:rsidR="0083773C">
        <w:rPr>
          <w:rFonts w:ascii="Gadugi" w:eastAsia="Calibri" w:hAnsi="Gadugi" w:cs="Times New Roman"/>
          <w:i/>
          <w:iCs/>
          <w:sz w:val="24"/>
          <w:szCs w:val="24"/>
          <w:lang w:val="es-419"/>
        </w:rPr>
        <w:t>.</w:t>
      </w:r>
    </w:p>
    <w:p w14:paraId="73869FC5" w14:textId="77777777" w:rsidR="006827CE" w:rsidRPr="008E39CA" w:rsidRDefault="006827CE" w:rsidP="008E39CA">
      <w:pPr>
        <w:pStyle w:val="Prrafodelista"/>
        <w:spacing w:after="0" w:line="276" w:lineRule="auto"/>
        <w:ind w:left="2835" w:firstLine="1701"/>
        <w:jc w:val="both"/>
        <w:rPr>
          <w:rFonts w:ascii="Gadugi" w:eastAsia="Calibri" w:hAnsi="Gadugi" w:cs="Times New Roman"/>
          <w:sz w:val="24"/>
          <w:szCs w:val="24"/>
          <w:lang w:val="es-419"/>
        </w:rPr>
      </w:pPr>
    </w:p>
    <w:p w14:paraId="4D04B935" w14:textId="5F984327" w:rsidR="00590C0C" w:rsidRPr="008E39CA" w:rsidRDefault="00590C0C" w:rsidP="008E39CA">
      <w:pPr>
        <w:pStyle w:val="Prrafodelista"/>
        <w:numPr>
          <w:ilvl w:val="0"/>
          <w:numId w:val="4"/>
        </w:numPr>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El argumento acerca de </w:t>
      </w:r>
      <w:r w:rsidR="00586AE1" w:rsidRPr="008E39CA">
        <w:rPr>
          <w:rFonts w:ascii="Gadugi" w:eastAsia="Calibri" w:hAnsi="Gadugi" w:cs="Times New Roman"/>
          <w:sz w:val="24"/>
          <w:szCs w:val="24"/>
          <w:lang w:val="es-419"/>
        </w:rPr>
        <w:t xml:space="preserve">que, por la precaria condición del paciente no tenía derecho a recibir asistencia médica, </w:t>
      </w:r>
      <w:r w:rsidRPr="008E39CA">
        <w:rPr>
          <w:rFonts w:ascii="Gadugi" w:eastAsia="Calibri" w:hAnsi="Gadugi" w:cs="Times New Roman"/>
          <w:sz w:val="24"/>
          <w:szCs w:val="24"/>
          <w:lang w:val="es-419"/>
        </w:rPr>
        <w:t xml:space="preserve">significaría </w:t>
      </w:r>
      <w:r w:rsidR="00586AE1" w:rsidRPr="008E39CA">
        <w:rPr>
          <w:rFonts w:ascii="Gadugi" w:eastAsia="Calibri" w:hAnsi="Gadugi" w:cs="Times New Roman"/>
          <w:i/>
          <w:iCs/>
          <w:sz w:val="24"/>
          <w:szCs w:val="24"/>
          <w:lang w:val="es-419"/>
        </w:rPr>
        <w:t>“</w:t>
      </w:r>
      <w:r w:rsidRPr="0083773C">
        <w:rPr>
          <w:rFonts w:ascii="Gadugi" w:eastAsia="Calibri" w:hAnsi="Gadugi" w:cs="Times New Roman"/>
          <w:i/>
          <w:iCs/>
          <w:szCs w:val="24"/>
          <w:lang w:val="es-419"/>
        </w:rPr>
        <w:t>…</w:t>
      </w:r>
      <w:r w:rsidR="0083773C" w:rsidRPr="0083773C">
        <w:rPr>
          <w:rFonts w:ascii="Gadugi" w:eastAsia="Calibri" w:hAnsi="Gadugi" w:cs="Times New Roman"/>
          <w:i/>
          <w:iCs/>
          <w:szCs w:val="24"/>
          <w:lang w:val="es-419"/>
        </w:rPr>
        <w:t xml:space="preserve"> </w:t>
      </w:r>
      <w:r w:rsidR="00586AE1" w:rsidRPr="0083773C">
        <w:rPr>
          <w:rFonts w:ascii="Gadugi" w:eastAsia="Calibri" w:hAnsi="Gadugi" w:cs="Times New Roman"/>
          <w:i/>
          <w:iCs/>
          <w:szCs w:val="24"/>
          <w:lang w:val="es-419"/>
        </w:rPr>
        <w:t>crear una peligrosa discriminación en contra de las personas por su estado de salud, las instituciones prestadoras de servicios médicos podrán abstenerse de cumplir con la obligación de la asistencia sanitaria en pacientes en precario o deteriorado estado sin consecuencia alguna</w:t>
      </w:r>
      <w:r w:rsidR="00586AE1" w:rsidRPr="008E39CA">
        <w:rPr>
          <w:rFonts w:ascii="Gadugi" w:eastAsia="Calibri" w:hAnsi="Gadugi" w:cs="Times New Roman"/>
          <w:i/>
          <w:iCs/>
          <w:sz w:val="24"/>
          <w:szCs w:val="24"/>
          <w:lang w:val="es-419"/>
        </w:rPr>
        <w:t>.”</w:t>
      </w:r>
      <w:r w:rsidR="00586AE1" w:rsidRPr="008E39CA">
        <w:rPr>
          <w:rFonts w:ascii="Gadugi" w:eastAsia="Calibri" w:hAnsi="Gadugi" w:cs="Times New Roman"/>
          <w:sz w:val="24"/>
          <w:szCs w:val="24"/>
          <w:lang w:val="es-419"/>
        </w:rPr>
        <w:t xml:space="preserve"> </w:t>
      </w:r>
    </w:p>
    <w:p w14:paraId="4941F72D" w14:textId="77777777" w:rsidR="00590C0C" w:rsidRPr="008E39CA" w:rsidRDefault="00590C0C" w:rsidP="008E39CA">
      <w:pPr>
        <w:pStyle w:val="Prrafodelista"/>
        <w:spacing w:line="276" w:lineRule="auto"/>
        <w:rPr>
          <w:rFonts w:ascii="Gadugi" w:eastAsia="Calibri" w:hAnsi="Gadugi" w:cs="Times New Roman"/>
          <w:sz w:val="24"/>
          <w:szCs w:val="24"/>
          <w:lang w:val="es-419"/>
        </w:rPr>
      </w:pPr>
    </w:p>
    <w:p w14:paraId="657AD1C5" w14:textId="5723B106" w:rsidR="00590C0C" w:rsidRPr="008E39CA" w:rsidRDefault="00590C0C" w:rsidP="008E39CA">
      <w:pPr>
        <w:pStyle w:val="Prrafodelista"/>
        <w:numPr>
          <w:ilvl w:val="0"/>
          <w:numId w:val="4"/>
        </w:numPr>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Al paciente se le quitó, por lo menos, </w:t>
      </w:r>
      <w:r w:rsidRPr="008E39CA">
        <w:rPr>
          <w:rFonts w:ascii="Gadugi" w:eastAsia="Calibri" w:hAnsi="Gadugi" w:cs="Times New Roman"/>
          <w:sz w:val="24"/>
          <w:szCs w:val="24"/>
        </w:rPr>
        <w:t>la oportunidad de recuperar su salud y vivir, incluso en el difícil estado neurológico en el que se hallaba</w:t>
      </w:r>
    </w:p>
    <w:p w14:paraId="05B5DB12" w14:textId="430B629C" w:rsidR="00EB6D03" w:rsidRPr="008E39CA" w:rsidRDefault="00EB6D03" w:rsidP="008E39CA">
      <w:pPr>
        <w:spacing w:after="0" w:line="276" w:lineRule="auto"/>
        <w:ind w:firstLine="1701"/>
        <w:jc w:val="both"/>
        <w:rPr>
          <w:rFonts w:ascii="Gadugi" w:eastAsia="Calibri" w:hAnsi="Gadugi" w:cs="Times New Roman"/>
          <w:sz w:val="24"/>
          <w:szCs w:val="24"/>
          <w:lang w:val="es-419"/>
        </w:rPr>
      </w:pPr>
    </w:p>
    <w:p w14:paraId="2CA1E954" w14:textId="5F7E9927" w:rsidR="00EB6D03" w:rsidRPr="008E39CA" w:rsidRDefault="00EB6D03" w:rsidP="008E39CA">
      <w:pPr>
        <w:tabs>
          <w:tab w:val="left" w:pos="2268"/>
        </w:tabs>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2.</w:t>
      </w:r>
      <w:r w:rsidR="00E84FF7" w:rsidRPr="008E39CA">
        <w:rPr>
          <w:rFonts w:ascii="Gadugi" w:eastAsia="Calibri" w:hAnsi="Gadugi" w:cs="Times New Roman"/>
          <w:sz w:val="24"/>
          <w:szCs w:val="24"/>
          <w:lang w:val="es-419"/>
        </w:rPr>
        <w:t>8</w:t>
      </w:r>
      <w:r w:rsidRPr="008E39CA">
        <w:rPr>
          <w:rFonts w:ascii="Gadugi" w:eastAsia="Calibri" w:hAnsi="Gadugi" w:cs="Times New Roman"/>
          <w:sz w:val="24"/>
          <w:szCs w:val="24"/>
          <w:lang w:val="es-419"/>
        </w:rPr>
        <w:t>.</w:t>
      </w:r>
      <w:r w:rsidRPr="008E39CA">
        <w:rPr>
          <w:rFonts w:ascii="Gadugi" w:eastAsia="Calibri" w:hAnsi="Gadugi" w:cs="Times New Roman"/>
          <w:sz w:val="24"/>
          <w:szCs w:val="24"/>
          <w:lang w:val="es-419"/>
        </w:rPr>
        <w:tab/>
      </w:r>
      <w:r w:rsidR="00590C0C" w:rsidRPr="008E39CA">
        <w:rPr>
          <w:rFonts w:ascii="Gadugi" w:eastAsia="Calibri" w:hAnsi="Gadugi" w:cs="Times New Roman"/>
          <w:sz w:val="24"/>
          <w:szCs w:val="24"/>
          <w:lang w:val="es-419"/>
        </w:rPr>
        <w:t>Para acometer el análisis de estas reclamaciones, b</w:t>
      </w:r>
      <w:r w:rsidRPr="008E39CA">
        <w:rPr>
          <w:rFonts w:ascii="Gadugi" w:eastAsia="Calibri" w:hAnsi="Gadugi" w:cs="Times New Roman"/>
          <w:sz w:val="24"/>
          <w:szCs w:val="24"/>
          <w:lang w:val="es-419"/>
        </w:rPr>
        <w:t>revemente se recuerda que esta Corporación ha sostenido</w:t>
      </w:r>
      <w:r w:rsidR="009C27C0" w:rsidRPr="008E39CA">
        <w:rPr>
          <w:rStyle w:val="Refdenotaalpie"/>
          <w:rFonts w:ascii="Gadugi" w:hAnsi="Gadugi"/>
          <w:sz w:val="24"/>
          <w:szCs w:val="24"/>
        </w:rPr>
        <w:footnoteReference w:id="22"/>
      </w:r>
      <w:r w:rsidRPr="008E39CA">
        <w:rPr>
          <w:rFonts w:ascii="Gadugi" w:eastAsia="Calibri" w:hAnsi="Gadugi" w:cs="Times New Roman"/>
          <w:sz w:val="24"/>
          <w:szCs w:val="24"/>
          <w:lang w:val="es-419"/>
        </w:rPr>
        <w:t xml:space="preserve"> que la responsabilidad civil médica comporta la concurrencia de varios elementos: la acción o la omisión por parte del galeno en el ejercicio de su profesión; el daño padecido por el paciente o, en general, por las víctimas, la culpa o el dolo y la relación causal entre el hecho y el daño; y si ella es contractual, por supuesto, es menester acreditar su fuente.</w:t>
      </w:r>
    </w:p>
    <w:p w14:paraId="72C00B4E" w14:textId="77777777" w:rsidR="0058478B" w:rsidRPr="008E39CA" w:rsidRDefault="0058478B" w:rsidP="008E39CA">
      <w:pPr>
        <w:spacing w:after="0" w:line="276" w:lineRule="auto"/>
        <w:ind w:firstLine="1701"/>
        <w:jc w:val="both"/>
        <w:rPr>
          <w:rFonts w:ascii="Gadugi" w:eastAsia="Calibri" w:hAnsi="Gadugi" w:cs="Times New Roman"/>
          <w:sz w:val="24"/>
          <w:szCs w:val="24"/>
          <w:lang w:val="es-419"/>
        </w:rPr>
      </w:pPr>
    </w:p>
    <w:p w14:paraId="21F55A13" w14:textId="67D63441" w:rsidR="00EB6D03" w:rsidRPr="008E39CA" w:rsidRDefault="00EB6D03"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lastRenderedPageBreak/>
        <w:t xml:space="preserve">Y que, por regla general, al médico se le atribuye un compromiso frente a la comunidad y a sus pacientes, en tanto se le confían derechos personalísimos como la salud y la vida, por lo que su quehacer debe cumplirlo con esmero y cuidado, ya que </w:t>
      </w:r>
      <w:r w:rsidRPr="008E39CA">
        <w:rPr>
          <w:rFonts w:ascii="Gadugi" w:eastAsia="Calibri" w:hAnsi="Gadugi" w:cs="Times New Roman"/>
          <w:i/>
          <w:iCs/>
          <w:sz w:val="24"/>
          <w:szCs w:val="24"/>
          <w:lang w:val="es-419"/>
        </w:rPr>
        <w:t>“</w:t>
      </w:r>
      <w:r w:rsidRPr="0083773C">
        <w:rPr>
          <w:rFonts w:ascii="Gadugi" w:eastAsia="Calibri" w:hAnsi="Gadugi" w:cs="Times New Roman"/>
          <w:i/>
          <w:iCs/>
          <w:szCs w:val="24"/>
          <w:lang w:val="es-419"/>
        </w:rPr>
        <w:t>La medicina es una profesión que tiene como fin cuidar la salud del hombre y propender por la prevención de las enfermedades, el perfeccionamiento de la especie humana y el mejoramiento de los patrones de vida de la colectividad, sin distingos de nacionalidad, no de orden económico-social, racial, político y religioso. El respeto por la vida y los fueros de la persona humana constituyen su esencia espiritual. Por consiguiente, el ejercicio de la medicina tiene implicaciones humanísticas que le son inherentes</w:t>
      </w:r>
      <w:r w:rsidRPr="008E39CA">
        <w:rPr>
          <w:rFonts w:ascii="Gadugi" w:eastAsia="Calibri" w:hAnsi="Gadugi" w:cs="Times New Roman"/>
          <w:i/>
          <w:iCs/>
          <w:sz w:val="24"/>
          <w:szCs w:val="24"/>
          <w:lang w:val="es-419"/>
        </w:rPr>
        <w:t>”</w:t>
      </w:r>
      <w:r w:rsidRPr="008E39CA">
        <w:rPr>
          <w:rFonts w:ascii="Gadugi" w:eastAsia="Calibri" w:hAnsi="Gadugi" w:cs="Times New Roman"/>
          <w:sz w:val="24"/>
          <w:szCs w:val="24"/>
          <w:lang w:val="es-419"/>
        </w:rPr>
        <w:t xml:space="preserve">. (art. 1°, Ley 23 de 1981). En virtud de ello, un </w:t>
      </w:r>
      <w:r w:rsidR="00D46433" w:rsidRPr="008E39CA">
        <w:rPr>
          <w:rFonts w:ascii="Gadugi" w:eastAsia="Calibri" w:hAnsi="Gadugi" w:cs="Times New Roman"/>
          <w:sz w:val="24"/>
          <w:szCs w:val="24"/>
          <w:lang w:val="es-419"/>
        </w:rPr>
        <w:t>compromiso</w:t>
      </w:r>
      <w:r w:rsidRPr="008E39CA">
        <w:rPr>
          <w:rFonts w:ascii="Gadugi" w:eastAsia="Calibri" w:hAnsi="Gadugi" w:cs="Times New Roman"/>
          <w:sz w:val="24"/>
          <w:szCs w:val="24"/>
          <w:lang w:val="es-419"/>
        </w:rPr>
        <w:t xml:space="preserve"> esencial del galeno es poner al servicio del paciente todos sus conocimientos con el fin de preservar esos elementales derechos.</w:t>
      </w:r>
    </w:p>
    <w:p w14:paraId="5C8D450C" w14:textId="77777777" w:rsidR="00EB6D03" w:rsidRPr="008E39CA" w:rsidRDefault="00EB6D03" w:rsidP="008E39CA">
      <w:pPr>
        <w:spacing w:after="0" w:line="276" w:lineRule="auto"/>
        <w:ind w:firstLine="1701"/>
        <w:jc w:val="both"/>
        <w:rPr>
          <w:rFonts w:ascii="Gadugi" w:eastAsia="Calibri" w:hAnsi="Gadugi" w:cs="Times New Roman"/>
          <w:sz w:val="24"/>
          <w:szCs w:val="24"/>
          <w:lang w:val="es-419"/>
        </w:rPr>
      </w:pPr>
    </w:p>
    <w:p w14:paraId="19261D8B" w14:textId="176A523A" w:rsidR="00EB6D03" w:rsidRPr="008E39CA" w:rsidRDefault="00EB6D03"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w:t>
      </w:r>
      <w:r w:rsidR="00BF54E4" w:rsidRPr="008E39CA">
        <w:rPr>
          <w:rFonts w:ascii="Gadugi" w:eastAsia="Calibri" w:hAnsi="Gadugi" w:cs="Times New Roman"/>
          <w:sz w:val="24"/>
          <w:szCs w:val="24"/>
          <w:lang w:val="es-419"/>
        </w:rPr>
        <w:t>, a</w:t>
      </w:r>
      <w:r w:rsidRPr="008E39CA">
        <w:rPr>
          <w:rFonts w:ascii="Gadugi" w:eastAsia="Calibri" w:hAnsi="Gadugi" w:cs="Times New Roman"/>
          <w:sz w:val="24"/>
          <w:szCs w:val="24"/>
          <w:lang w:val="es-419"/>
        </w:rPr>
        <w:t>sí lo tiene señalado el órgano de cierre de la jurisdicción ordinaria</w:t>
      </w:r>
      <w:r w:rsidR="00A15F7E" w:rsidRPr="008E39CA">
        <w:rPr>
          <w:rStyle w:val="Refdenotaalpie"/>
          <w:rFonts w:ascii="Gadugi" w:hAnsi="Gadugi"/>
          <w:sz w:val="24"/>
          <w:szCs w:val="24"/>
        </w:rPr>
        <w:footnoteReference w:id="23"/>
      </w:r>
      <w:r w:rsidRPr="008E39CA">
        <w:rPr>
          <w:rFonts w:ascii="Gadugi" w:eastAsia="Calibri" w:hAnsi="Gadugi" w:cs="Times New Roman"/>
          <w:sz w:val="24"/>
          <w:szCs w:val="24"/>
          <w:lang w:val="es-419"/>
        </w:rPr>
        <w:t>.</w:t>
      </w:r>
    </w:p>
    <w:p w14:paraId="664822BA" w14:textId="77777777" w:rsidR="00EB6D03" w:rsidRPr="008E39CA" w:rsidRDefault="00EB6D03" w:rsidP="008E39CA">
      <w:pPr>
        <w:spacing w:after="0" w:line="276" w:lineRule="auto"/>
        <w:ind w:firstLine="1701"/>
        <w:jc w:val="both"/>
        <w:rPr>
          <w:rFonts w:ascii="Gadugi" w:eastAsia="Calibri" w:hAnsi="Gadugi" w:cs="Times New Roman"/>
          <w:sz w:val="24"/>
          <w:szCs w:val="24"/>
          <w:lang w:val="es-419"/>
        </w:rPr>
      </w:pPr>
    </w:p>
    <w:p w14:paraId="7869337A" w14:textId="00BB16F8" w:rsidR="00EB6D03" w:rsidRPr="008E39CA" w:rsidRDefault="00EB6D03"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En este punto es preciso memorar, como de tiempo atrás se hizo por esta misma Sala y lo ha seguido reiterando, que se han ensayado tesis como las de la carga dinámica de la prueba, o de la distribución de la prueba, cuestión analizada en varias ocasiones por la Corte Suprema; en alguna de sus decisiones se refirió más precisamente, a una regla de aportación o suministro de pruebas, a la luz del artículo 167 del CGP, y señaló que </w:t>
      </w:r>
      <w:r w:rsidRPr="008E39CA">
        <w:rPr>
          <w:rFonts w:ascii="Gadugi" w:eastAsia="Calibri" w:hAnsi="Gadugi" w:cs="Times New Roman"/>
          <w:i/>
          <w:iCs/>
          <w:sz w:val="24"/>
          <w:szCs w:val="24"/>
          <w:lang w:val="es-419"/>
        </w:rPr>
        <w:t>“</w:t>
      </w:r>
      <w:r w:rsidRPr="0083773C">
        <w:rPr>
          <w:rFonts w:ascii="Gadugi" w:eastAsia="Calibri" w:hAnsi="Gadugi" w:cs="Times New Roman"/>
          <w:i/>
          <w:iCs/>
          <w:szCs w:val="24"/>
          <w:lang w:val="es-419"/>
        </w:rPr>
        <w:t>Aunque en algunas oportunidades esta Sala ha aludido tangencialmente a una supuesta “distribución judicial de la carga de la prueba”, lo cierto es que tal conjetura jamás ha sido aplicada para la solución de un caso concreto; y, finalmente, las sentencias en las que se la ha mencionado se han resuelto –como todas las demás–, dependiendo de si en el proceso quedaron o no demostrados todos los supuestos de hecho que exigen las normas sustanciales en que se sustentaron los respectivos litigios… La distinción funcional de los institutos de ‘la carga de la prueba’ y del ‘deber-obligación de aportar pruebas’ permite comprender la razón de ser de cada uno de ellos en el proceso, evitando confusiones innecesarias; y, sobre todo, cumpliendo el objetivo deseado de imponer deberes probatorios a la parte que está en mejores posibilidades materiales de hacerlo, sin afectar en lo más mínimo el principio de legalidad al que sirve la regla inamovible de la carga de la prueba</w:t>
      </w:r>
      <w:r w:rsidRPr="008E39CA">
        <w:rPr>
          <w:rFonts w:ascii="Gadugi" w:eastAsia="Calibri" w:hAnsi="Gadugi" w:cs="Times New Roman"/>
          <w:i/>
          <w:iCs/>
          <w:sz w:val="24"/>
          <w:szCs w:val="24"/>
          <w:lang w:val="es-419"/>
        </w:rPr>
        <w:t>”.</w:t>
      </w:r>
      <w:r w:rsidRPr="008E39CA">
        <w:rPr>
          <w:rFonts w:ascii="Gadugi" w:eastAsia="Calibri" w:hAnsi="Gadugi" w:cs="Times New Roman"/>
          <w:sz w:val="24"/>
          <w:szCs w:val="24"/>
          <w:lang w:val="es-419"/>
        </w:rPr>
        <w:t xml:space="preserve"> (Sentencia SC9193-2017, de junio 28 de 2017, M.P. Ariel Salazar Ramírez).</w:t>
      </w:r>
    </w:p>
    <w:p w14:paraId="76E8BD76" w14:textId="77777777" w:rsidR="00EB6D03" w:rsidRPr="008E39CA" w:rsidRDefault="00EB6D03" w:rsidP="008E39CA">
      <w:pPr>
        <w:spacing w:after="0" w:line="276" w:lineRule="auto"/>
        <w:ind w:firstLine="1701"/>
        <w:jc w:val="both"/>
        <w:rPr>
          <w:rFonts w:ascii="Gadugi" w:eastAsia="Calibri" w:hAnsi="Gadugi" w:cs="Times New Roman"/>
          <w:sz w:val="24"/>
          <w:szCs w:val="24"/>
          <w:lang w:val="es-419"/>
        </w:rPr>
      </w:pPr>
    </w:p>
    <w:p w14:paraId="59B958AB" w14:textId="28307995" w:rsidR="00EB6D03" w:rsidRPr="008E39CA" w:rsidRDefault="00EB6D03"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Flexibilización que, para el caso, se torna irrelevante, porque no ocurrió en el momento de decretar las pruebas, ni en otro estadio del proceso, como manda </w:t>
      </w:r>
      <w:r w:rsidRPr="008E39CA">
        <w:rPr>
          <w:rFonts w:ascii="Gadugi" w:eastAsia="Calibri" w:hAnsi="Gadugi" w:cs="Times New Roman"/>
          <w:sz w:val="24"/>
          <w:szCs w:val="24"/>
          <w:lang w:val="es-419"/>
        </w:rPr>
        <w:lastRenderedPageBreak/>
        <w:t xml:space="preserve">la norma en cita, sino que cada parte arrimó las pruebas sobre las que quiso edificar la teoría del caso que propuso, bien para el reconocimiento de las pretensiones, por activa, ya para su denegación, por pasiva, y es sobre ellas que la Sala construirá la argumentación para definir la alzada, </w:t>
      </w:r>
      <w:r w:rsidR="00D21886" w:rsidRPr="008E39CA">
        <w:rPr>
          <w:rFonts w:ascii="Gadugi" w:eastAsia="Calibri" w:hAnsi="Gadugi" w:cs="Times New Roman"/>
          <w:sz w:val="24"/>
          <w:szCs w:val="24"/>
          <w:lang w:val="es-419"/>
        </w:rPr>
        <w:t xml:space="preserve">en apoyo de las decretadas de oficio por el A quo, </w:t>
      </w:r>
      <w:r w:rsidRPr="008E39CA">
        <w:rPr>
          <w:rFonts w:ascii="Gadugi" w:eastAsia="Calibri" w:hAnsi="Gadugi" w:cs="Times New Roman"/>
          <w:sz w:val="24"/>
          <w:szCs w:val="24"/>
          <w:lang w:val="es-419"/>
        </w:rPr>
        <w:t xml:space="preserve">pues, como lo recordó también la alta Corporación en la última providencia anunciada, </w:t>
      </w:r>
      <w:r w:rsidRPr="008E39CA">
        <w:rPr>
          <w:rFonts w:ascii="Gadugi" w:eastAsia="Calibri" w:hAnsi="Gadugi" w:cs="Times New Roman"/>
          <w:i/>
          <w:iCs/>
          <w:sz w:val="24"/>
          <w:szCs w:val="24"/>
          <w:lang w:val="es-419"/>
        </w:rPr>
        <w:t>“</w:t>
      </w:r>
      <w:r w:rsidRPr="00291B9C">
        <w:rPr>
          <w:rFonts w:ascii="Gadugi" w:eastAsia="Calibri" w:hAnsi="Gadugi" w:cs="Times New Roman"/>
          <w:i/>
          <w:iCs/>
          <w:szCs w:val="24"/>
          <w:lang w:val="es-419"/>
        </w:rPr>
        <w:t>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 tertium non datur</w:t>
      </w:r>
      <w:r w:rsidRPr="008E39CA">
        <w:rPr>
          <w:rFonts w:ascii="Gadugi" w:eastAsia="Calibri" w:hAnsi="Gadugi" w:cs="Times New Roman"/>
          <w:i/>
          <w:iCs/>
          <w:sz w:val="24"/>
          <w:szCs w:val="24"/>
          <w:lang w:val="es-419"/>
        </w:rPr>
        <w:t>.”</w:t>
      </w:r>
    </w:p>
    <w:p w14:paraId="368B7B41" w14:textId="77777777" w:rsidR="00EB6D03" w:rsidRPr="008E39CA" w:rsidRDefault="00EB6D03" w:rsidP="008E39CA">
      <w:pPr>
        <w:spacing w:after="0" w:line="276" w:lineRule="auto"/>
        <w:ind w:firstLine="1701"/>
        <w:jc w:val="both"/>
        <w:rPr>
          <w:rFonts w:ascii="Gadugi" w:eastAsia="Calibri" w:hAnsi="Gadugi" w:cs="Times New Roman"/>
          <w:sz w:val="24"/>
          <w:szCs w:val="24"/>
          <w:lang w:val="es-419"/>
        </w:rPr>
      </w:pPr>
    </w:p>
    <w:p w14:paraId="20042C01" w14:textId="4F6E6A53" w:rsidR="00EB6D03" w:rsidRPr="008E39CA" w:rsidRDefault="00EB6D03" w:rsidP="008E39CA">
      <w:pPr>
        <w:tabs>
          <w:tab w:val="left" w:pos="2268"/>
        </w:tabs>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2.</w:t>
      </w:r>
      <w:r w:rsidR="00D21886" w:rsidRPr="008E39CA">
        <w:rPr>
          <w:rFonts w:ascii="Gadugi" w:eastAsia="Calibri" w:hAnsi="Gadugi" w:cs="Times New Roman"/>
          <w:sz w:val="24"/>
          <w:szCs w:val="24"/>
          <w:lang w:val="es-419"/>
        </w:rPr>
        <w:t>9</w:t>
      </w:r>
      <w:r w:rsidRPr="008E39CA">
        <w:rPr>
          <w:rFonts w:ascii="Gadugi" w:eastAsia="Calibri" w:hAnsi="Gadugi" w:cs="Times New Roman"/>
          <w:sz w:val="24"/>
          <w:szCs w:val="24"/>
          <w:lang w:val="es-419"/>
        </w:rPr>
        <w:t>.</w:t>
      </w:r>
      <w:r w:rsidR="00590C0C" w:rsidRPr="008E39CA">
        <w:rPr>
          <w:rFonts w:ascii="Gadugi" w:eastAsia="Calibri" w:hAnsi="Gadugi" w:cs="Times New Roman"/>
          <w:sz w:val="24"/>
          <w:szCs w:val="24"/>
          <w:lang w:val="es-419"/>
        </w:rPr>
        <w:t xml:space="preserve"> </w:t>
      </w:r>
      <w:r w:rsidR="00590C0C" w:rsidRPr="008E39CA">
        <w:rPr>
          <w:rFonts w:ascii="Gadugi" w:eastAsia="Calibri" w:hAnsi="Gadugi" w:cs="Times New Roman"/>
          <w:sz w:val="24"/>
          <w:szCs w:val="24"/>
          <w:lang w:val="es-419"/>
        </w:rPr>
        <w:tab/>
      </w:r>
      <w:r w:rsidRPr="008E39CA">
        <w:rPr>
          <w:rFonts w:ascii="Gadugi" w:eastAsia="Calibri" w:hAnsi="Gadugi" w:cs="Times New Roman"/>
          <w:sz w:val="24"/>
          <w:szCs w:val="24"/>
          <w:lang w:val="es-419"/>
        </w:rPr>
        <w:t>También se relieva que en casos como el de ahora, en los que se debate una responsabilidad médica o institucional por la deficiente prestación de un servicio, la prueba técnica, sin ser única y determinante, le permite al juez aproximarse al conocimiento que requiere para definir la litis, pues con ella se puede descubrir el comportamiento, tanto del galeno, como de las instituciones que contribuyen a la prestación de un servicio de salud y concluir si se cumplieron las reglas que aconseja la ciencia médica.</w:t>
      </w:r>
    </w:p>
    <w:p w14:paraId="5B18EF77" w14:textId="77777777" w:rsidR="00EB6D03" w:rsidRPr="008E39CA" w:rsidRDefault="00EB6D03" w:rsidP="008E39CA">
      <w:pPr>
        <w:spacing w:after="0" w:line="276" w:lineRule="auto"/>
        <w:ind w:firstLine="1701"/>
        <w:jc w:val="both"/>
        <w:rPr>
          <w:rFonts w:ascii="Gadugi" w:eastAsia="Calibri" w:hAnsi="Gadugi" w:cs="Times New Roman"/>
          <w:sz w:val="24"/>
          <w:szCs w:val="24"/>
          <w:lang w:val="es-419"/>
        </w:rPr>
      </w:pPr>
    </w:p>
    <w:p w14:paraId="66A77E8C" w14:textId="1E103F16" w:rsidR="00EB6D03" w:rsidRPr="008E39CA" w:rsidRDefault="00EB6D03"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Así se ha dicho por esta Corporación, por ejemplo</w:t>
      </w:r>
      <w:r w:rsidR="00D21886" w:rsidRPr="008E39CA">
        <w:rPr>
          <w:rFonts w:ascii="Gadugi" w:eastAsia="Calibri" w:hAnsi="Gadugi" w:cs="Times New Roman"/>
          <w:sz w:val="24"/>
          <w:szCs w:val="24"/>
          <w:lang w:val="es-419"/>
        </w:rPr>
        <w:t>,</w:t>
      </w:r>
      <w:r w:rsidRPr="008E39CA">
        <w:rPr>
          <w:rFonts w:ascii="Gadugi" w:eastAsia="Calibri" w:hAnsi="Gadugi" w:cs="Times New Roman"/>
          <w:sz w:val="24"/>
          <w:szCs w:val="24"/>
          <w:lang w:val="es-419"/>
        </w:rPr>
        <w:t xml:space="preserve"> en la sentencia del 30 de julio de 2018, radicado 2016-00149-01</w:t>
      </w:r>
      <w:r w:rsidR="00A4352A" w:rsidRPr="008E39CA">
        <w:rPr>
          <w:rStyle w:val="Refdenotaalpie"/>
          <w:rFonts w:ascii="Gadugi" w:hAnsi="Gadugi"/>
          <w:sz w:val="24"/>
          <w:szCs w:val="24"/>
        </w:rPr>
        <w:footnoteReference w:id="24"/>
      </w:r>
      <w:r w:rsidRPr="008E39CA">
        <w:rPr>
          <w:rFonts w:ascii="Gadugi" w:eastAsia="Calibri" w:hAnsi="Gadugi" w:cs="Times New Roman"/>
          <w:sz w:val="24"/>
          <w:szCs w:val="24"/>
          <w:lang w:val="es-419"/>
        </w:rPr>
        <w:t>, en la que se citó la sentencia SC-2506-16 de la Sala de Casación Civil de la Corte.  Incluso desde antes, la propia Corte, en sentencia del 14 de diciembre de 2012, radicado 2002-00188-01, con ponencia del Magistrado Arial Salazar Ramírez, en la que abordó otra providencia del 26 de septiembre de 2002, expediente 6878, señaló que:</w:t>
      </w:r>
    </w:p>
    <w:p w14:paraId="42AEA44A" w14:textId="77777777" w:rsidR="00EB6D03" w:rsidRPr="008E39CA" w:rsidRDefault="00EB6D03" w:rsidP="008E39CA">
      <w:pPr>
        <w:spacing w:after="0" w:line="276" w:lineRule="auto"/>
        <w:ind w:firstLine="1701"/>
        <w:jc w:val="both"/>
        <w:rPr>
          <w:rFonts w:ascii="Gadugi" w:eastAsia="Calibri" w:hAnsi="Gadugi" w:cs="Times New Roman"/>
          <w:sz w:val="24"/>
          <w:szCs w:val="24"/>
          <w:lang w:val="es-419"/>
        </w:rPr>
      </w:pPr>
    </w:p>
    <w:p w14:paraId="40E18625" w14:textId="48D5980B" w:rsidR="00EB6D03" w:rsidRPr="00291B9C" w:rsidRDefault="005B3CCF" w:rsidP="00291B9C">
      <w:pPr>
        <w:spacing w:after="0" w:line="240" w:lineRule="auto"/>
        <w:ind w:left="426" w:right="420" w:firstLine="850"/>
        <w:jc w:val="both"/>
        <w:rPr>
          <w:rFonts w:ascii="Gadugi" w:eastAsia="Calibri" w:hAnsi="Gadugi" w:cs="Times New Roman"/>
          <w:iCs/>
          <w:szCs w:val="24"/>
          <w:lang w:val="es-419"/>
        </w:rPr>
      </w:pPr>
      <w:r w:rsidRPr="00291B9C">
        <w:rPr>
          <w:rFonts w:ascii="Gadugi" w:eastAsia="Calibri" w:hAnsi="Gadugi" w:cs="Times New Roman"/>
          <w:iCs/>
          <w:szCs w:val="24"/>
          <w:lang w:val="es-419"/>
        </w:rPr>
        <w:t>“</w:t>
      </w:r>
      <w:r w:rsidR="00EB6D03" w:rsidRPr="00291B9C">
        <w:rPr>
          <w:rFonts w:ascii="Gadugi" w:eastAsia="Calibri" w:hAnsi="Gadugi" w:cs="Times New Roman"/>
          <w:iCs/>
          <w:szCs w:val="24"/>
          <w:lang w:val="es-419"/>
        </w:rPr>
        <w:t xml:space="preserve">Sin embargo –ha sostenido esta Corte– “cuando de asuntos técnicos se trata, no es el sentido común o las reglas de la vida los criterios que exclusivamente deben orientar la labor de búsqueda de la causa jurídica adecuada,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aquéllos que la practican– y que a fin de cuentas dan, con carácter general las pautas que ha de tener en cuenta el juez para atribuir a un antecedente la categoría jurídica de causa. En otras palabras, un dictamen pericial, un documento técnico científico o un testimonio de la misma índole, entre otras pruebas, podrán ilustrar al juez sobre las reglas técnicas que la ciencia de que se trate tenga decantadas en relación con la causa probable o cierta de la producción del daño que se investiga. Así, con base en la información suministrada, podrá el juez, ahora sí aplicando las reglas de la experiencia común y las propias de la ciencia, dilucidar con mayor margen de certeza si uno o varios </w:t>
      </w:r>
      <w:r w:rsidR="00EB6D03" w:rsidRPr="00291B9C">
        <w:rPr>
          <w:rFonts w:ascii="Gadugi" w:eastAsia="Calibri" w:hAnsi="Gadugi" w:cs="Times New Roman"/>
          <w:iCs/>
          <w:szCs w:val="24"/>
          <w:lang w:val="es-419"/>
        </w:rPr>
        <w:lastRenderedPageBreak/>
        <w:t>antecedentes son causas o, como decían los escolásticos, meras condiciones que coadyuvan pero no ocasionan…”.</w:t>
      </w:r>
    </w:p>
    <w:p w14:paraId="26E41C6C" w14:textId="77777777" w:rsidR="00EB6D03" w:rsidRPr="008E39CA" w:rsidRDefault="00EB6D03"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 </w:t>
      </w:r>
    </w:p>
    <w:p w14:paraId="1823330E" w14:textId="7E31CC3C" w:rsidR="00EB6D03" w:rsidRPr="008E39CA" w:rsidRDefault="000C0F81" w:rsidP="008E39CA">
      <w:pPr>
        <w:tabs>
          <w:tab w:val="left" w:pos="2410"/>
        </w:tabs>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2.10</w:t>
      </w:r>
      <w:r w:rsidR="00590C0C" w:rsidRPr="008E39CA">
        <w:rPr>
          <w:rFonts w:ascii="Gadugi" w:eastAsia="Calibri" w:hAnsi="Gadugi" w:cs="Times New Roman"/>
          <w:sz w:val="24"/>
          <w:szCs w:val="24"/>
          <w:lang w:val="es-419"/>
        </w:rPr>
        <w:t>.</w:t>
      </w:r>
      <w:r w:rsidR="00EB6D03" w:rsidRPr="008E39CA">
        <w:rPr>
          <w:rFonts w:ascii="Gadugi" w:eastAsia="Calibri" w:hAnsi="Gadugi" w:cs="Times New Roman"/>
          <w:sz w:val="24"/>
          <w:szCs w:val="24"/>
          <w:lang w:val="es-419"/>
        </w:rPr>
        <w:tab/>
        <w:t>De igual manera, se ha sostenido</w:t>
      </w:r>
      <w:r w:rsidR="00A4352A" w:rsidRPr="008E39CA">
        <w:rPr>
          <w:rStyle w:val="Refdenotaalpie"/>
          <w:rFonts w:ascii="Gadugi" w:hAnsi="Gadugi"/>
          <w:sz w:val="24"/>
          <w:szCs w:val="24"/>
        </w:rPr>
        <w:footnoteReference w:id="25"/>
      </w:r>
      <w:r w:rsidR="00EB6D03" w:rsidRPr="008E39CA">
        <w:rPr>
          <w:rFonts w:ascii="Gadugi" w:eastAsia="Calibri" w:hAnsi="Gadugi" w:cs="Times New Roman"/>
          <w:sz w:val="24"/>
          <w:szCs w:val="24"/>
          <w:lang w:val="es-419"/>
        </w:rPr>
        <w:t xml:space="preserve"> que ni siquiera por regla general, la historia clínica es suficiente para acreditar la mala praxis del médico; se necesita más que eso para establecer que lo que allí se consigna es contrario a lo que aconseja el devenir clínico para un caso concreto. Por ello, retomando la importancia de la prueba técnica, y haciendo alusión a la historia clínica, dijo también la máxima Corporación, en la sentencia SC003-2018, del 12 de enero de ese año, con ponencia del Magistrado Luis Armando Tolosa Villabona, que:</w:t>
      </w:r>
    </w:p>
    <w:p w14:paraId="196A4F12" w14:textId="77777777" w:rsidR="00EB6D03" w:rsidRPr="008E39CA" w:rsidRDefault="00EB6D03" w:rsidP="008E39CA">
      <w:pPr>
        <w:spacing w:after="0" w:line="276" w:lineRule="auto"/>
        <w:ind w:firstLine="1701"/>
        <w:jc w:val="both"/>
        <w:rPr>
          <w:rFonts w:ascii="Gadugi" w:eastAsia="Calibri" w:hAnsi="Gadugi" w:cs="Times New Roman"/>
          <w:sz w:val="24"/>
          <w:szCs w:val="24"/>
          <w:lang w:val="es-419"/>
        </w:rPr>
      </w:pPr>
    </w:p>
    <w:p w14:paraId="1E6814BF" w14:textId="551E9CEA" w:rsidR="00EB6D03" w:rsidRPr="00291B9C" w:rsidRDefault="005B3CCF" w:rsidP="00291B9C">
      <w:pPr>
        <w:spacing w:after="0" w:line="240" w:lineRule="auto"/>
        <w:ind w:left="426" w:right="420" w:firstLine="850"/>
        <w:jc w:val="both"/>
        <w:rPr>
          <w:rFonts w:ascii="Gadugi" w:eastAsia="Calibri" w:hAnsi="Gadugi" w:cs="Times New Roman"/>
          <w:i/>
          <w:iCs/>
          <w:szCs w:val="24"/>
          <w:lang w:val="es-419"/>
        </w:rPr>
      </w:pPr>
      <w:r w:rsidRPr="00291B9C">
        <w:rPr>
          <w:rFonts w:ascii="Gadugi" w:eastAsia="Calibri" w:hAnsi="Gadugi" w:cs="Times New Roman"/>
          <w:i/>
          <w:iCs/>
          <w:szCs w:val="24"/>
          <w:lang w:val="es-419"/>
        </w:rPr>
        <w:t>“</w:t>
      </w:r>
      <w:r w:rsidR="00EB6D03" w:rsidRPr="00291B9C">
        <w:rPr>
          <w:rFonts w:ascii="Gadugi" w:eastAsia="Calibri" w:hAnsi="Gadugi" w:cs="Times New Roman"/>
          <w:i/>
          <w:iCs/>
          <w:szCs w:val="24"/>
          <w:lang w:val="es-419"/>
        </w:rPr>
        <w:t>No obstante, denunciándose mal apreciada la prueba documental, únicamente, contentiva de las historias clínicas, de las fórmulas médicas y de la guía de manejo de eventos de cefalea, debe seguirse, a tono con lo señalado por el ad-quem, que en el proceso efectivamente no existía ningún medio distinto, dirigido a determinar si la atención médica brindada a la señora Blanca Margarita Rojas Carreño, durante su paso por las entidades demandadas, el 21 y 22 de mayo de 2003, estuvo conforme a la lex artis.</w:t>
      </w:r>
      <w:r w:rsidRPr="00291B9C">
        <w:rPr>
          <w:rFonts w:ascii="Gadugi" w:eastAsia="Calibri" w:hAnsi="Gadugi" w:cs="Times New Roman"/>
          <w:i/>
          <w:iCs/>
          <w:szCs w:val="24"/>
          <w:lang w:val="es-419"/>
        </w:rPr>
        <w:t>”</w:t>
      </w:r>
    </w:p>
    <w:p w14:paraId="19F0A780" w14:textId="77777777" w:rsidR="00EB6D03" w:rsidRPr="008E39CA" w:rsidRDefault="00EB6D03" w:rsidP="008E39CA">
      <w:pPr>
        <w:spacing w:after="0" w:line="276" w:lineRule="auto"/>
        <w:ind w:firstLine="1701"/>
        <w:jc w:val="both"/>
        <w:rPr>
          <w:rFonts w:ascii="Gadugi" w:eastAsia="Calibri" w:hAnsi="Gadugi" w:cs="Times New Roman"/>
          <w:sz w:val="24"/>
          <w:szCs w:val="24"/>
          <w:lang w:val="es-419"/>
        </w:rPr>
      </w:pPr>
    </w:p>
    <w:p w14:paraId="4056913F" w14:textId="77777777" w:rsidR="00EB6D03" w:rsidRPr="008E39CA" w:rsidRDefault="00EB6D03"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En otras palabras, la historia clínica, en sí misma, no revela los errores médicos imputados a los demandados. Esto, desde luego, no significa la postulación de una tarifa probatoria en materia de responsabilidad médica o de cualquier otra disciplina objeto de juzgamiento. Tratándose de asuntos médicos, cuyos conocimientos son especializados, se requiere esencialmente que las pruebas de esa modalidad demuestren la mala praxis.</w:t>
      </w:r>
    </w:p>
    <w:p w14:paraId="540EFD1F" w14:textId="77777777" w:rsidR="00EB6D03" w:rsidRPr="008E39CA" w:rsidRDefault="00EB6D03" w:rsidP="008E39CA">
      <w:pPr>
        <w:spacing w:after="0" w:line="276" w:lineRule="auto"/>
        <w:ind w:firstLine="1701"/>
        <w:jc w:val="both"/>
        <w:rPr>
          <w:rFonts w:ascii="Gadugi" w:eastAsia="Calibri" w:hAnsi="Gadugi" w:cs="Times New Roman"/>
          <w:sz w:val="24"/>
          <w:szCs w:val="24"/>
          <w:lang w:val="es-419"/>
        </w:rPr>
      </w:pPr>
    </w:p>
    <w:p w14:paraId="2452B58A" w14:textId="3FED65B7" w:rsidR="00EB6D03" w:rsidRPr="008E39CA" w:rsidRDefault="00EB6D03"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Así estaba </w:t>
      </w:r>
      <w:r w:rsidR="008A6F46" w:rsidRPr="008E39CA">
        <w:rPr>
          <w:rFonts w:ascii="Gadugi" w:eastAsia="Calibri" w:hAnsi="Gadugi" w:cs="Times New Roman"/>
          <w:sz w:val="24"/>
          <w:szCs w:val="24"/>
          <w:lang w:val="es-419"/>
        </w:rPr>
        <w:t>sentado</w:t>
      </w:r>
      <w:r w:rsidRPr="008E39CA">
        <w:rPr>
          <w:rFonts w:ascii="Gadugi" w:eastAsia="Calibri" w:hAnsi="Gadugi" w:cs="Times New Roman"/>
          <w:sz w:val="24"/>
          <w:szCs w:val="24"/>
          <w:lang w:val="es-419"/>
        </w:rPr>
        <w:t xml:space="preserve"> ya en otras ocasiones, como en las sentencias SC-2506-2016 y SC21828 de 2017.</w:t>
      </w:r>
    </w:p>
    <w:p w14:paraId="140B4467" w14:textId="77777777" w:rsidR="00EB6D03" w:rsidRPr="008E39CA" w:rsidRDefault="00EB6D03" w:rsidP="008E39CA">
      <w:pPr>
        <w:spacing w:after="0" w:line="276" w:lineRule="auto"/>
        <w:ind w:firstLine="1701"/>
        <w:jc w:val="both"/>
        <w:rPr>
          <w:rFonts w:ascii="Gadugi" w:eastAsia="Calibri" w:hAnsi="Gadugi" w:cs="Times New Roman"/>
          <w:sz w:val="24"/>
          <w:szCs w:val="24"/>
          <w:lang w:val="es-419"/>
        </w:rPr>
      </w:pPr>
    </w:p>
    <w:p w14:paraId="56B32BA9" w14:textId="370880AC" w:rsidR="00D52D6A" w:rsidRPr="008E39CA" w:rsidRDefault="000C0F81" w:rsidP="008E39CA">
      <w:pPr>
        <w:tabs>
          <w:tab w:val="left" w:pos="2410"/>
        </w:tabs>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2.11</w:t>
      </w:r>
      <w:r w:rsidR="00590C0C" w:rsidRPr="008E39CA">
        <w:rPr>
          <w:rFonts w:ascii="Gadugi" w:eastAsia="Calibri" w:hAnsi="Gadugi" w:cs="Times New Roman"/>
          <w:sz w:val="24"/>
          <w:szCs w:val="24"/>
          <w:lang w:val="es-419"/>
        </w:rPr>
        <w:t>.</w:t>
      </w:r>
      <w:r w:rsidRPr="008E39CA">
        <w:rPr>
          <w:rFonts w:ascii="Gadugi" w:hAnsi="Gadugi"/>
          <w:sz w:val="24"/>
          <w:szCs w:val="24"/>
        </w:rPr>
        <w:tab/>
      </w:r>
      <w:r w:rsidR="00EB6D03" w:rsidRPr="008E39CA">
        <w:rPr>
          <w:rFonts w:ascii="Gadugi" w:eastAsia="Calibri" w:hAnsi="Gadugi" w:cs="Times New Roman"/>
          <w:sz w:val="24"/>
          <w:szCs w:val="24"/>
          <w:lang w:val="es-419"/>
        </w:rPr>
        <w:t xml:space="preserve">Dicho lo anterior, al volver la vista sobre el fallo de primer grado, </w:t>
      </w:r>
      <w:r w:rsidR="003A719D" w:rsidRPr="008E39CA">
        <w:rPr>
          <w:rFonts w:ascii="Gadugi" w:eastAsia="Calibri" w:hAnsi="Gadugi" w:cs="Times New Roman"/>
          <w:sz w:val="24"/>
          <w:szCs w:val="24"/>
          <w:lang w:val="es-419"/>
        </w:rPr>
        <w:t xml:space="preserve">se deduce que </w:t>
      </w:r>
      <w:r w:rsidR="00EB6D03" w:rsidRPr="008E39CA">
        <w:rPr>
          <w:rFonts w:ascii="Gadugi" w:eastAsia="Calibri" w:hAnsi="Gadugi" w:cs="Times New Roman"/>
          <w:sz w:val="24"/>
          <w:szCs w:val="24"/>
          <w:lang w:val="es-419"/>
        </w:rPr>
        <w:t xml:space="preserve">el juzgado concluyó, luego de revisar la prueba aportada, que </w:t>
      </w:r>
      <w:r w:rsidR="00D52D6A" w:rsidRPr="008E39CA">
        <w:rPr>
          <w:rFonts w:ascii="Gadugi" w:eastAsia="Calibri" w:hAnsi="Gadugi" w:cs="Times New Roman"/>
          <w:sz w:val="24"/>
          <w:szCs w:val="24"/>
          <w:lang w:val="es-419"/>
        </w:rPr>
        <w:t>el nexo causal</w:t>
      </w:r>
      <w:r w:rsidR="006506BA" w:rsidRPr="008E39CA">
        <w:rPr>
          <w:rFonts w:ascii="Gadugi" w:eastAsia="Calibri" w:hAnsi="Gadugi" w:cs="Times New Roman"/>
          <w:sz w:val="24"/>
          <w:szCs w:val="24"/>
          <w:lang w:val="es-419"/>
        </w:rPr>
        <w:t xml:space="preserve"> que aduce la parte demandante</w:t>
      </w:r>
      <w:r w:rsidR="00D52D6A" w:rsidRPr="008E39CA">
        <w:rPr>
          <w:rFonts w:ascii="Gadugi" w:eastAsia="Calibri" w:hAnsi="Gadugi" w:cs="Times New Roman"/>
          <w:sz w:val="24"/>
          <w:szCs w:val="24"/>
          <w:lang w:val="es-419"/>
        </w:rPr>
        <w:t xml:space="preserve">, según se entiende de sus conclusiones, </w:t>
      </w:r>
      <w:r w:rsidR="00EB6D03" w:rsidRPr="008E39CA">
        <w:rPr>
          <w:rFonts w:ascii="Gadugi" w:eastAsia="Calibri" w:hAnsi="Gadugi" w:cs="Times New Roman"/>
          <w:sz w:val="24"/>
          <w:szCs w:val="24"/>
          <w:lang w:val="es-419"/>
        </w:rPr>
        <w:t>qued</w:t>
      </w:r>
      <w:r w:rsidR="00D52D6A" w:rsidRPr="008E39CA">
        <w:rPr>
          <w:rFonts w:ascii="Gadugi" w:eastAsia="Calibri" w:hAnsi="Gadugi" w:cs="Times New Roman"/>
          <w:sz w:val="24"/>
          <w:szCs w:val="24"/>
          <w:lang w:val="es-419"/>
        </w:rPr>
        <w:t xml:space="preserve">ó </w:t>
      </w:r>
      <w:r w:rsidR="00EB6D03" w:rsidRPr="008E39CA">
        <w:rPr>
          <w:rFonts w:ascii="Gadugi" w:eastAsia="Calibri" w:hAnsi="Gadugi" w:cs="Times New Roman"/>
          <w:sz w:val="24"/>
          <w:szCs w:val="24"/>
          <w:lang w:val="es-419"/>
        </w:rPr>
        <w:t>sin acreditación</w:t>
      </w:r>
      <w:r w:rsidR="00D52D6A" w:rsidRPr="008E39CA">
        <w:rPr>
          <w:rFonts w:ascii="Gadugi" w:eastAsia="Calibri" w:hAnsi="Gadugi" w:cs="Times New Roman"/>
          <w:sz w:val="24"/>
          <w:szCs w:val="24"/>
          <w:lang w:val="es-419"/>
        </w:rPr>
        <w:t xml:space="preserve">. </w:t>
      </w:r>
    </w:p>
    <w:p w14:paraId="75FABEB5" w14:textId="2F731699" w:rsidR="00D52D6A" w:rsidRPr="008E39CA" w:rsidRDefault="00D52D6A" w:rsidP="008E39CA">
      <w:pPr>
        <w:tabs>
          <w:tab w:val="left" w:pos="2410"/>
        </w:tabs>
        <w:spacing w:after="0" w:line="276" w:lineRule="auto"/>
        <w:ind w:firstLine="1701"/>
        <w:jc w:val="both"/>
        <w:rPr>
          <w:rFonts w:ascii="Gadugi" w:eastAsia="Calibri" w:hAnsi="Gadugi" w:cs="Times New Roman"/>
          <w:sz w:val="24"/>
          <w:szCs w:val="24"/>
          <w:lang w:val="es-419"/>
        </w:rPr>
      </w:pPr>
    </w:p>
    <w:p w14:paraId="1AD0618F" w14:textId="1673AA6D" w:rsidR="00D52D6A" w:rsidRDefault="00D52D6A" w:rsidP="008E39CA">
      <w:pPr>
        <w:tabs>
          <w:tab w:val="left" w:pos="2410"/>
        </w:tabs>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Los reparos que se enfilan contra esa percepción, muy a pesar de la penosa situación del paciente Jorge Enrique Higuita Grisales, no pueden salir avante.</w:t>
      </w:r>
    </w:p>
    <w:p w14:paraId="6E5DDFD4" w14:textId="77777777" w:rsidR="00291B9C" w:rsidRPr="008E39CA" w:rsidRDefault="00291B9C" w:rsidP="008E39CA">
      <w:pPr>
        <w:tabs>
          <w:tab w:val="left" w:pos="2410"/>
        </w:tabs>
        <w:spacing w:after="0" w:line="276" w:lineRule="auto"/>
        <w:ind w:firstLine="1701"/>
        <w:jc w:val="both"/>
        <w:rPr>
          <w:rFonts w:ascii="Gadugi" w:eastAsia="Calibri" w:hAnsi="Gadugi" w:cs="Times New Roman"/>
          <w:sz w:val="24"/>
          <w:szCs w:val="24"/>
          <w:lang w:val="es-419"/>
        </w:rPr>
      </w:pPr>
    </w:p>
    <w:p w14:paraId="720AC45F" w14:textId="77777777" w:rsidR="00A479FE" w:rsidRPr="008E39CA" w:rsidRDefault="00611305" w:rsidP="008E39CA">
      <w:pPr>
        <w:tabs>
          <w:tab w:val="left" w:pos="2410"/>
        </w:tabs>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2.12. Para comenzar con el tercero de ellos, es evidente que la planteada pérdida de una oportunidad, es un aspecto nuevo, que no se incluyó como pilar de la responsabilidad deprecada en la demanda, </w:t>
      </w:r>
      <w:r w:rsidR="00A479FE" w:rsidRPr="008E39CA">
        <w:rPr>
          <w:rFonts w:ascii="Gadugi" w:eastAsia="Calibri" w:hAnsi="Gadugi" w:cs="Times New Roman"/>
          <w:sz w:val="24"/>
          <w:szCs w:val="24"/>
          <w:lang w:val="es-419"/>
        </w:rPr>
        <w:t xml:space="preserve">o como </w:t>
      </w:r>
      <w:r w:rsidRPr="008E39CA">
        <w:rPr>
          <w:rFonts w:ascii="Gadugi" w:eastAsia="Calibri" w:hAnsi="Gadugi" w:cs="Times New Roman"/>
          <w:sz w:val="24"/>
          <w:szCs w:val="24"/>
          <w:lang w:val="es-419"/>
        </w:rPr>
        <w:t>una pretensión, por lo que, según ha sostenido esta Sala</w:t>
      </w:r>
      <w:r w:rsidRPr="008E39CA">
        <w:rPr>
          <w:rStyle w:val="Refdenotaalpie"/>
          <w:rFonts w:ascii="Gadugi" w:eastAsia="Calibri" w:hAnsi="Gadugi" w:cs="Times New Roman"/>
          <w:sz w:val="24"/>
          <w:szCs w:val="24"/>
          <w:lang w:val="es-419"/>
        </w:rPr>
        <w:footnoteReference w:id="26"/>
      </w:r>
      <w:r w:rsidRPr="008E39CA">
        <w:rPr>
          <w:rFonts w:ascii="Gadugi" w:eastAsia="Calibri" w:hAnsi="Gadugi" w:cs="Times New Roman"/>
          <w:sz w:val="24"/>
          <w:szCs w:val="24"/>
          <w:lang w:val="es-419"/>
        </w:rPr>
        <w:t xml:space="preserve">, pronunciarse ahora sobre sobre ella desbordaría </w:t>
      </w:r>
      <w:r w:rsidRPr="008E39CA">
        <w:rPr>
          <w:rFonts w:ascii="Gadugi" w:eastAsia="Calibri" w:hAnsi="Gadugi" w:cs="Times New Roman"/>
          <w:sz w:val="24"/>
          <w:szCs w:val="24"/>
          <w:lang w:val="es-419"/>
        </w:rPr>
        <w:lastRenderedPageBreak/>
        <w:t xml:space="preserve">los límites que imponía el artículo 305 del CPC -reproducidos en el artículo 281 del CGP- que perentoriamente establecía que la sentencia debía estar en consonancia con los hechos y las pretensiones aducidos en la demanda y en las demás oportunidades que el estatuto contemplaba, así como con las excepciones que aparecieran probadas y hubieran sido alegadas si así lo exigía la ley (prescripción, compensación y nulidad relativa), a menos que fuera un tema de obligado pronunciamiento por el juez (como la legitimación, o las restituciones mutuas, o las situaciones derivadas de un asunto de familia, o en los procesos agrarios en los que se reconociera amparo de pobreza, o las costas, para citar unos casos). </w:t>
      </w:r>
    </w:p>
    <w:p w14:paraId="58121211" w14:textId="77777777" w:rsidR="00A479FE" w:rsidRPr="008E39CA" w:rsidRDefault="00A479FE" w:rsidP="008E39CA">
      <w:pPr>
        <w:tabs>
          <w:tab w:val="left" w:pos="2410"/>
        </w:tabs>
        <w:spacing w:after="0" w:line="276" w:lineRule="auto"/>
        <w:ind w:firstLine="1701"/>
        <w:jc w:val="both"/>
        <w:rPr>
          <w:rFonts w:ascii="Gadugi" w:hAnsi="Gadugi"/>
          <w:sz w:val="24"/>
          <w:szCs w:val="24"/>
        </w:rPr>
      </w:pPr>
    </w:p>
    <w:p w14:paraId="7EC62AC9" w14:textId="74937590" w:rsidR="00745A8E" w:rsidRPr="008E39CA" w:rsidRDefault="008A6F46" w:rsidP="008E39CA">
      <w:pPr>
        <w:tabs>
          <w:tab w:val="left" w:pos="2410"/>
        </w:tabs>
        <w:spacing w:after="0" w:line="276" w:lineRule="auto"/>
        <w:ind w:firstLine="1701"/>
        <w:jc w:val="both"/>
        <w:rPr>
          <w:rFonts w:ascii="Gadugi" w:eastAsia="Calibri" w:hAnsi="Gadugi" w:cs="Times New Roman"/>
          <w:sz w:val="24"/>
          <w:szCs w:val="24"/>
          <w:lang w:val="es-419"/>
        </w:rPr>
      </w:pPr>
      <w:r w:rsidRPr="008E39CA">
        <w:rPr>
          <w:rFonts w:ascii="Gadugi" w:hAnsi="Gadugi"/>
          <w:sz w:val="24"/>
          <w:szCs w:val="24"/>
        </w:rPr>
        <w:t xml:space="preserve">Más notoria es la situación frente a un tema que no es pacífico; </w:t>
      </w:r>
      <w:r w:rsidR="00745A8E" w:rsidRPr="008E39CA">
        <w:rPr>
          <w:rFonts w:ascii="Gadugi" w:hAnsi="Gadugi"/>
          <w:sz w:val="24"/>
          <w:szCs w:val="24"/>
        </w:rPr>
        <w:t>más bien sobre él se han planteado diversas teorías, unas que ven la pérdida de oportunidad como un daño autónomo; las que la analizan como un tipo de perjuicio material; o las que la califican como uno de tipo extrapatrimonial; o aquellas que la mantienen en el plano de la culpabilidad o de la causalidad, según explica la doctrina</w:t>
      </w:r>
      <w:r w:rsidRPr="008E39CA">
        <w:rPr>
          <w:rStyle w:val="Refdenotaalpie"/>
          <w:rFonts w:ascii="Gadugi" w:hAnsi="Gadugi"/>
          <w:sz w:val="24"/>
          <w:szCs w:val="24"/>
        </w:rPr>
        <w:footnoteReference w:id="27"/>
      </w:r>
      <w:r w:rsidRPr="008E39CA">
        <w:rPr>
          <w:rFonts w:ascii="Gadugi" w:hAnsi="Gadugi"/>
          <w:sz w:val="24"/>
          <w:szCs w:val="24"/>
          <w:vertAlign w:val="superscript"/>
        </w:rPr>
        <w:t>-</w:t>
      </w:r>
      <w:r w:rsidRPr="008E39CA">
        <w:rPr>
          <w:rStyle w:val="Refdenotaalpie"/>
          <w:rFonts w:ascii="Gadugi" w:hAnsi="Gadugi"/>
          <w:sz w:val="24"/>
          <w:szCs w:val="24"/>
        </w:rPr>
        <w:footnoteReference w:id="28"/>
      </w:r>
      <w:r w:rsidR="00745A8E" w:rsidRPr="008E39CA">
        <w:rPr>
          <w:rFonts w:ascii="Gadugi" w:hAnsi="Gadugi"/>
          <w:sz w:val="24"/>
          <w:szCs w:val="24"/>
        </w:rPr>
        <w:t xml:space="preserve">, sobre las que la jurisprudencia no acaba de precisar su naturaleza, si bien le ha dado tratamientos diferentes, como podría verse en las sentencias SC5686-2018 y en la SC562 de 2020. </w:t>
      </w:r>
    </w:p>
    <w:p w14:paraId="05AC3814" w14:textId="3AF01096" w:rsidR="002A47FD" w:rsidRPr="008E39CA" w:rsidRDefault="002A47FD" w:rsidP="008E39CA">
      <w:pPr>
        <w:tabs>
          <w:tab w:val="left" w:pos="2410"/>
        </w:tabs>
        <w:spacing w:after="0" w:line="276" w:lineRule="auto"/>
        <w:ind w:firstLine="1701"/>
        <w:jc w:val="both"/>
        <w:rPr>
          <w:rFonts w:ascii="Gadugi" w:eastAsia="Calibri" w:hAnsi="Gadugi" w:cs="Times New Roman"/>
          <w:sz w:val="24"/>
          <w:szCs w:val="24"/>
          <w:lang w:val="es-419"/>
        </w:rPr>
      </w:pPr>
    </w:p>
    <w:p w14:paraId="72A598B1" w14:textId="57E67393" w:rsidR="00A479FE" w:rsidRPr="008E39CA" w:rsidRDefault="008A6F46" w:rsidP="008E39CA">
      <w:pPr>
        <w:pStyle w:val="Prrafodelista"/>
        <w:numPr>
          <w:ilvl w:val="1"/>
          <w:numId w:val="6"/>
        </w:numPr>
        <w:tabs>
          <w:tab w:val="left" w:pos="1985"/>
          <w:tab w:val="left" w:pos="2410"/>
        </w:tabs>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Los otros dos, descansan sobre una misma situación. En efecto se afirma que está probado que el paciente falleció a causa de una sepsis, infección generalizada en la sangre, que se originó en el empiema que pretendía tratarse con la intervención denominada </w:t>
      </w:r>
      <w:r w:rsidRPr="008E39CA">
        <w:rPr>
          <w:rFonts w:ascii="Gadugi" w:eastAsia="Calibri" w:hAnsi="Gadugi" w:cs="Times New Roman"/>
          <w:sz w:val="24"/>
          <w:szCs w:val="24"/>
        </w:rPr>
        <w:t xml:space="preserve">decorticación por videotoracoscopia, pero como ella </w:t>
      </w:r>
      <w:r w:rsidR="00A479FE" w:rsidRPr="008E39CA">
        <w:rPr>
          <w:rFonts w:ascii="Gadugi" w:eastAsia="Calibri" w:hAnsi="Gadugi" w:cs="Times New Roman"/>
          <w:sz w:val="24"/>
          <w:szCs w:val="24"/>
        </w:rPr>
        <w:t xml:space="preserve">no fue autorizada, </w:t>
      </w:r>
      <w:r w:rsidR="00A479FE" w:rsidRPr="008E39CA">
        <w:rPr>
          <w:rFonts w:ascii="Gadugi" w:eastAsia="Calibri" w:hAnsi="Gadugi" w:cs="Times New Roman"/>
          <w:i/>
          <w:sz w:val="24"/>
          <w:szCs w:val="24"/>
        </w:rPr>
        <w:t xml:space="preserve">“es obvio” </w:t>
      </w:r>
      <w:r w:rsidR="00A479FE" w:rsidRPr="008E39CA">
        <w:rPr>
          <w:rFonts w:ascii="Gadugi" w:eastAsia="Calibri" w:hAnsi="Gadugi" w:cs="Times New Roman"/>
          <w:sz w:val="24"/>
          <w:szCs w:val="24"/>
        </w:rPr>
        <w:t xml:space="preserve">que la condición avanzó al punto de comprometer la vida del paciente, quien, a pesar de </w:t>
      </w:r>
      <w:r w:rsidR="0008064D">
        <w:rPr>
          <w:rFonts w:ascii="Gadugi" w:eastAsia="Calibri" w:hAnsi="Gadugi" w:cs="Times New Roman"/>
          <w:sz w:val="24"/>
          <w:szCs w:val="24"/>
        </w:rPr>
        <w:t>s</w:t>
      </w:r>
      <w:r w:rsidR="00A479FE" w:rsidRPr="008E39CA">
        <w:rPr>
          <w:rFonts w:ascii="Gadugi" w:eastAsia="Calibri" w:hAnsi="Gadugi" w:cs="Times New Roman"/>
          <w:sz w:val="24"/>
          <w:szCs w:val="24"/>
        </w:rPr>
        <w:t xml:space="preserve">u precaria condición, tenía derecho a recibir asistencia médica. </w:t>
      </w:r>
    </w:p>
    <w:p w14:paraId="3AAC1B76" w14:textId="77777777" w:rsidR="00A479FE" w:rsidRPr="008E39CA" w:rsidRDefault="00A479FE" w:rsidP="008E39CA">
      <w:pPr>
        <w:tabs>
          <w:tab w:val="left" w:pos="1985"/>
          <w:tab w:val="left" w:pos="2410"/>
        </w:tabs>
        <w:spacing w:after="0" w:line="276" w:lineRule="auto"/>
        <w:jc w:val="both"/>
        <w:rPr>
          <w:rFonts w:ascii="Gadugi" w:eastAsia="Calibri" w:hAnsi="Gadugi" w:cs="Times New Roman"/>
          <w:sz w:val="24"/>
          <w:szCs w:val="24"/>
          <w:lang w:val="es-419"/>
        </w:rPr>
      </w:pPr>
    </w:p>
    <w:p w14:paraId="2F711660" w14:textId="574CB7B7" w:rsidR="00180970" w:rsidRPr="008E39CA" w:rsidRDefault="00A479FE" w:rsidP="008E39CA">
      <w:pPr>
        <w:tabs>
          <w:tab w:val="left" w:pos="1701"/>
          <w:tab w:val="left" w:pos="2410"/>
        </w:tabs>
        <w:spacing w:after="0" w:line="276" w:lineRule="auto"/>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  </w:t>
      </w:r>
      <w:r w:rsidRPr="008E39CA">
        <w:rPr>
          <w:rFonts w:ascii="Gadugi" w:hAnsi="Gadugi"/>
          <w:sz w:val="24"/>
          <w:szCs w:val="24"/>
        </w:rPr>
        <w:tab/>
      </w:r>
      <w:r w:rsidR="00D52D6A" w:rsidRPr="008E39CA">
        <w:rPr>
          <w:rFonts w:ascii="Gadugi" w:eastAsia="Calibri" w:hAnsi="Gadugi" w:cs="Times New Roman"/>
          <w:sz w:val="24"/>
          <w:szCs w:val="24"/>
          <w:lang w:val="es-419"/>
        </w:rPr>
        <w:t>L</w:t>
      </w:r>
      <w:r w:rsidR="00E66D20" w:rsidRPr="008E39CA">
        <w:rPr>
          <w:rFonts w:ascii="Gadugi" w:eastAsia="Calibri" w:hAnsi="Gadugi" w:cs="Times New Roman"/>
          <w:sz w:val="24"/>
          <w:szCs w:val="24"/>
          <w:lang w:val="es-419"/>
        </w:rPr>
        <w:t xml:space="preserve">a Sala </w:t>
      </w:r>
      <w:r w:rsidRPr="008E39CA">
        <w:rPr>
          <w:rFonts w:ascii="Gadugi" w:eastAsia="Calibri" w:hAnsi="Gadugi" w:cs="Times New Roman"/>
          <w:sz w:val="24"/>
          <w:szCs w:val="24"/>
          <w:lang w:val="es-419"/>
        </w:rPr>
        <w:t xml:space="preserve">se identifica con las apreciaciones del juzgado en el sentido de que la escasa prueba allegada impide tener por acreditado que </w:t>
      </w:r>
      <w:r w:rsidR="00E66D20" w:rsidRPr="008E39CA">
        <w:rPr>
          <w:rFonts w:ascii="Gadugi" w:eastAsia="Calibri" w:hAnsi="Gadugi" w:cs="Times New Roman"/>
          <w:sz w:val="24"/>
          <w:szCs w:val="24"/>
          <w:lang w:val="es-419"/>
        </w:rPr>
        <w:t xml:space="preserve">el fallecimiento </w:t>
      </w:r>
      <w:r w:rsidR="00A66D9E" w:rsidRPr="008E39CA">
        <w:rPr>
          <w:rFonts w:ascii="Gadugi" w:eastAsia="Calibri" w:hAnsi="Gadugi" w:cs="Times New Roman"/>
          <w:sz w:val="24"/>
          <w:szCs w:val="24"/>
          <w:lang w:val="es-419"/>
        </w:rPr>
        <w:t xml:space="preserve">hubiera tenido origen en la falta del último procedimiento ordenado. </w:t>
      </w:r>
      <w:r w:rsidRPr="008E39CA">
        <w:rPr>
          <w:rFonts w:ascii="Gadugi" w:eastAsia="Calibri" w:hAnsi="Gadugi" w:cs="Times New Roman"/>
          <w:sz w:val="24"/>
          <w:szCs w:val="24"/>
          <w:lang w:val="es-419"/>
        </w:rPr>
        <w:t xml:space="preserve">Y aunque se aparte de aquella afirmación que, con razón, le causa desazón a la recurrente, en el sentido de que </w:t>
      </w:r>
      <w:r w:rsidR="00B71B54" w:rsidRPr="008E39CA">
        <w:rPr>
          <w:rFonts w:ascii="Gadugi" w:eastAsia="Calibri" w:hAnsi="Gadugi" w:cs="Times New Roman"/>
          <w:sz w:val="24"/>
          <w:szCs w:val="24"/>
          <w:lang w:val="es-419"/>
        </w:rPr>
        <w:t>su condición de salud normal no era recuperable debido al daño físico y neurológico sufrido</w:t>
      </w:r>
      <w:r w:rsidRPr="008E39CA">
        <w:rPr>
          <w:rFonts w:ascii="Gadugi" w:eastAsia="Calibri" w:hAnsi="Gadugi" w:cs="Times New Roman"/>
          <w:sz w:val="24"/>
          <w:szCs w:val="24"/>
          <w:lang w:val="es-419"/>
        </w:rPr>
        <w:t xml:space="preserve">, pues no puede ser esa la causa para negar un servicio, menos cuando el juez carece de </w:t>
      </w:r>
      <w:r w:rsidR="00B71B54" w:rsidRPr="008E39CA">
        <w:rPr>
          <w:rFonts w:ascii="Gadugi" w:eastAsia="Calibri" w:hAnsi="Gadugi" w:cs="Times New Roman"/>
          <w:sz w:val="24"/>
          <w:szCs w:val="24"/>
          <w:lang w:val="es-419"/>
        </w:rPr>
        <w:t xml:space="preserve">conocimientos científicos en el área de la salud </w:t>
      </w:r>
      <w:r w:rsidRPr="008E39CA">
        <w:rPr>
          <w:rFonts w:ascii="Gadugi" w:eastAsia="Calibri" w:hAnsi="Gadugi" w:cs="Times New Roman"/>
          <w:sz w:val="24"/>
          <w:szCs w:val="24"/>
          <w:lang w:val="es-419"/>
        </w:rPr>
        <w:t xml:space="preserve">que le permitan respaldar su tesis, lo cierto es que, aunque sin decirlo específicamente, la sentencia dio por sentada la ausencia de un nexo causal entre la demora en la autorización del procedimiento y el fallecimiento de Jorge </w:t>
      </w:r>
      <w:r w:rsidR="001A5853" w:rsidRPr="008E39CA">
        <w:rPr>
          <w:rFonts w:ascii="Gadugi" w:eastAsia="Calibri" w:hAnsi="Gadugi" w:cs="Times New Roman"/>
          <w:sz w:val="24"/>
          <w:szCs w:val="24"/>
          <w:lang w:val="es-419"/>
        </w:rPr>
        <w:t xml:space="preserve">Enrique Higuita Grisales. </w:t>
      </w:r>
    </w:p>
    <w:p w14:paraId="3530B987" w14:textId="294A45EA" w:rsidR="00037E3A" w:rsidRPr="008E39CA" w:rsidRDefault="00037E3A" w:rsidP="008E39CA">
      <w:pPr>
        <w:tabs>
          <w:tab w:val="left" w:pos="1701"/>
          <w:tab w:val="left" w:pos="2410"/>
        </w:tabs>
        <w:spacing w:after="0" w:line="276" w:lineRule="auto"/>
        <w:jc w:val="both"/>
        <w:rPr>
          <w:rFonts w:ascii="Gadugi" w:eastAsia="Calibri" w:hAnsi="Gadugi" w:cs="Times New Roman"/>
          <w:sz w:val="24"/>
          <w:szCs w:val="24"/>
          <w:lang w:val="es-419"/>
        </w:rPr>
      </w:pPr>
    </w:p>
    <w:p w14:paraId="2DB536E9" w14:textId="18644677" w:rsidR="00037E3A" w:rsidRPr="008E39CA" w:rsidRDefault="00037E3A" w:rsidP="008E39CA">
      <w:pPr>
        <w:tabs>
          <w:tab w:val="left" w:pos="1701"/>
          <w:tab w:val="left" w:pos="2410"/>
        </w:tabs>
        <w:spacing w:after="0" w:line="276" w:lineRule="auto"/>
        <w:ind w:firstLine="1701"/>
        <w:jc w:val="both"/>
        <w:rPr>
          <w:rFonts w:ascii="Gadugi" w:hAnsi="Gadugi"/>
          <w:sz w:val="24"/>
          <w:szCs w:val="24"/>
        </w:rPr>
      </w:pPr>
      <w:r w:rsidRPr="008E39CA">
        <w:rPr>
          <w:rFonts w:ascii="Gadugi" w:eastAsia="Calibri" w:hAnsi="Gadugi" w:cs="Times New Roman"/>
          <w:sz w:val="24"/>
          <w:szCs w:val="24"/>
          <w:lang w:val="es-419"/>
        </w:rPr>
        <w:lastRenderedPageBreak/>
        <w:t>En ocasiones anteriores, esta Sala</w:t>
      </w:r>
      <w:r w:rsidRPr="008E39CA">
        <w:rPr>
          <w:rStyle w:val="Refdenotaalpie"/>
          <w:rFonts w:ascii="Gadugi" w:eastAsia="Calibri" w:hAnsi="Gadugi" w:cs="Times New Roman"/>
          <w:sz w:val="24"/>
          <w:szCs w:val="24"/>
          <w:lang w:val="es-419"/>
        </w:rPr>
        <w:footnoteReference w:id="29"/>
      </w:r>
      <w:r w:rsidRPr="008E39CA">
        <w:rPr>
          <w:rFonts w:ascii="Gadugi" w:eastAsia="Calibri" w:hAnsi="Gadugi" w:cs="Times New Roman"/>
          <w:sz w:val="24"/>
          <w:szCs w:val="24"/>
          <w:lang w:val="es-419"/>
        </w:rPr>
        <w:t xml:space="preserve"> recordó lo dicho por la </w:t>
      </w:r>
      <w:r w:rsidRPr="008E39CA">
        <w:rPr>
          <w:rFonts w:ascii="Gadugi" w:hAnsi="Gadugi"/>
          <w:sz w:val="24"/>
          <w:szCs w:val="24"/>
        </w:rPr>
        <w:t>Sala de Casación Civil de la Corte</w:t>
      </w:r>
      <w:r w:rsidRPr="008E39CA">
        <w:rPr>
          <w:rStyle w:val="Refdenotaalpie"/>
          <w:rFonts w:ascii="Gadugi" w:hAnsi="Gadugi"/>
          <w:sz w:val="24"/>
          <w:szCs w:val="24"/>
        </w:rPr>
        <w:footnoteReference w:id="30"/>
      </w:r>
      <w:r w:rsidRPr="008E39CA">
        <w:rPr>
          <w:rFonts w:ascii="Gadugi" w:hAnsi="Gadugi"/>
          <w:sz w:val="24"/>
          <w:szCs w:val="24"/>
        </w:rPr>
        <w:t xml:space="preserve">, acerca de que: </w:t>
      </w:r>
    </w:p>
    <w:p w14:paraId="1C08450A" w14:textId="77777777" w:rsidR="00037E3A" w:rsidRPr="008E39CA" w:rsidRDefault="00037E3A" w:rsidP="008E39CA">
      <w:pPr>
        <w:spacing w:after="0" w:line="276" w:lineRule="auto"/>
        <w:ind w:firstLine="1701"/>
        <w:jc w:val="both"/>
        <w:rPr>
          <w:rFonts w:ascii="Gadugi" w:hAnsi="Gadugi"/>
          <w:sz w:val="24"/>
          <w:szCs w:val="24"/>
        </w:rPr>
      </w:pPr>
    </w:p>
    <w:p w14:paraId="044D538C" w14:textId="77777777" w:rsidR="00037E3A" w:rsidRPr="00291B9C" w:rsidRDefault="00037E3A" w:rsidP="00291B9C">
      <w:pPr>
        <w:spacing w:after="0" w:line="240" w:lineRule="auto"/>
        <w:ind w:left="426" w:right="420" w:firstLine="850"/>
        <w:jc w:val="both"/>
        <w:rPr>
          <w:rFonts w:ascii="Gadugi" w:hAnsi="Gadugi"/>
          <w:szCs w:val="24"/>
        </w:rPr>
      </w:pPr>
      <w:r w:rsidRPr="00291B9C">
        <w:rPr>
          <w:rFonts w:ascii="Gadugi" w:hAnsi="Gadugi"/>
          <w:szCs w:val="24"/>
        </w:rPr>
        <w:t xml:space="preserve">Como de un tiempo a esta parte lo viene predicando la Corte, </w:t>
      </w:r>
      <w:bookmarkStart w:id="3" w:name="_Hlk100220694"/>
      <w:r w:rsidRPr="00291B9C">
        <w:rPr>
          <w:rFonts w:ascii="Gadugi" w:hAnsi="Gadugi"/>
          <w:szCs w:val="24"/>
        </w:rPr>
        <w:t>el nexo causal, distinguido coma uno de las elementos estructurales de la responsabilidad civil, cualquiera sea su naturaleza, no puede reducirse al concepto de la "</w:t>
      </w:r>
      <w:r w:rsidRPr="00291B9C">
        <w:rPr>
          <w:rFonts w:ascii="Gadugi" w:hAnsi="Gadugi"/>
          <w:i/>
          <w:szCs w:val="24"/>
        </w:rPr>
        <w:t>causalidad natural</w:t>
      </w:r>
      <w:r w:rsidRPr="00291B9C">
        <w:rPr>
          <w:rFonts w:ascii="Gadugi" w:hAnsi="Gadugi"/>
          <w:szCs w:val="24"/>
        </w:rPr>
        <w:t>" sino, más bien, ubicarse en el de la "</w:t>
      </w:r>
      <w:r w:rsidRPr="00291B9C">
        <w:rPr>
          <w:rFonts w:ascii="Gadugi" w:hAnsi="Gadugi"/>
          <w:i/>
          <w:szCs w:val="24"/>
        </w:rPr>
        <w:t>causalidad adecuada</w:t>
      </w:r>
      <w:r w:rsidRPr="00291B9C">
        <w:rPr>
          <w:rFonts w:ascii="Gadugi" w:hAnsi="Gadugi"/>
          <w:szCs w:val="24"/>
        </w:rPr>
        <w:t>" o "</w:t>
      </w:r>
      <w:r w:rsidRPr="00291B9C">
        <w:rPr>
          <w:rFonts w:ascii="Gadugi" w:hAnsi="Gadugi"/>
          <w:i/>
          <w:szCs w:val="24"/>
        </w:rPr>
        <w:t>imputación jurídica</w:t>
      </w:r>
      <w:r w:rsidRPr="00291B9C">
        <w:rPr>
          <w:rFonts w:ascii="Gadugi" w:hAnsi="Gadugi"/>
          <w:szCs w:val="24"/>
        </w:rPr>
        <w:t>", entendiéndose por tal "</w:t>
      </w:r>
      <w:r w:rsidRPr="00291B9C">
        <w:rPr>
          <w:rFonts w:ascii="Gadugi" w:hAnsi="Gadugi"/>
          <w:i/>
          <w:szCs w:val="24"/>
        </w:rPr>
        <w:t>el razonamiento por medio del cual se atribuye un resultado dañoso a un agente a partir de un marco de sentido jurídico</w:t>
      </w:r>
      <w:r w:rsidRPr="00291B9C">
        <w:rPr>
          <w:rFonts w:ascii="Gadugi" w:hAnsi="Gadugi"/>
          <w:szCs w:val="24"/>
        </w:rPr>
        <w:t xml:space="preserve">" </w:t>
      </w:r>
      <w:bookmarkEnd w:id="3"/>
      <w:r w:rsidRPr="00291B9C">
        <w:rPr>
          <w:rFonts w:ascii="Gadugi" w:hAnsi="Gadugi"/>
          <w:szCs w:val="24"/>
        </w:rPr>
        <w:t xml:space="preserve">(CSJ, SC 13925 del 30 de septiembre de 2016, Rad. </w:t>
      </w:r>
      <w:proofErr w:type="spellStart"/>
      <w:r w:rsidRPr="00291B9C">
        <w:rPr>
          <w:rFonts w:ascii="Gadugi" w:hAnsi="Gadugi"/>
          <w:szCs w:val="24"/>
        </w:rPr>
        <w:t>n.°</w:t>
      </w:r>
      <w:proofErr w:type="spellEnd"/>
      <w:r w:rsidRPr="00291B9C">
        <w:rPr>
          <w:rFonts w:ascii="Gadugi" w:hAnsi="Gadugi"/>
          <w:szCs w:val="24"/>
        </w:rPr>
        <w:t xml:space="preserve"> 2005- 00174-01) </w:t>
      </w:r>
    </w:p>
    <w:p w14:paraId="258ADD34" w14:textId="77777777" w:rsidR="00037E3A" w:rsidRPr="00291B9C" w:rsidRDefault="00037E3A" w:rsidP="00291B9C">
      <w:pPr>
        <w:spacing w:after="0" w:line="240" w:lineRule="auto"/>
        <w:ind w:left="426" w:right="420" w:firstLine="850"/>
        <w:jc w:val="both"/>
        <w:rPr>
          <w:rFonts w:ascii="Gadugi" w:hAnsi="Gadugi"/>
          <w:szCs w:val="24"/>
        </w:rPr>
      </w:pPr>
    </w:p>
    <w:p w14:paraId="5B54E855" w14:textId="1613FB90" w:rsidR="00037E3A" w:rsidRPr="00291B9C" w:rsidRDefault="00037E3A" w:rsidP="00291B9C">
      <w:pPr>
        <w:spacing w:after="0" w:line="240" w:lineRule="auto"/>
        <w:ind w:left="426" w:right="420" w:firstLine="850"/>
        <w:jc w:val="both"/>
        <w:rPr>
          <w:rFonts w:ascii="Gadugi" w:hAnsi="Gadugi"/>
          <w:szCs w:val="24"/>
        </w:rPr>
      </w:pPr>
      <w:r w:rsidRPr="00291B9C">
        <w:rPr>
          <w:rFonts w:ascii="Gadugi" w:hAnsi="Gadugi"/>
          <w:szCs w:val="24"/>
        </w:rPr>
        <w:t>Es que como en ese mismo fallo se analizó, "</w:t>
      </w:r>
      <w:r w:rsidRPr="00291B9C">
        <w:rPr>
          <w:rFonts w:ascii="Gadugi" w:hAnsi="Gadugi"/>
          <w:i/>
          <w:szCs w:val="24"/>
        </w:rPr>
        <w:t xml:space="preserve">el objeto de la imputación -el hecho que se atribuye a un agente generalmente no se prueba </w:t>
      </w:r>
      <w:r w:rsidR="00291B9C" w:rsidRPr="00291B9C">
        <w:rPr>
          <w:rFonts w:ascii="Gadugi" w:hAnsi="Gadugi"/>
          <w:i/>
          <w:szCs w:val="24"/>
        </w:rPr>
        <w:t>directamente [</w:t>
      </w:r>
      <w:r w:rsidRPr="00291B9C">
        <w:rPr>
          <w:rFonts w:ascii="Gadugi" w:hAnsi="Gadugi"/>
          <w:i/>
          <w:szCs w:val="24"/>
        </w:rPr>
        <w:t>,] sino que requiere la elaboración de hipótesis inferenciales con base en probabilidades. De ahí que con cierta frecuencia se nieguen demandas de responsabilidad civil por no acreditarse en el proceso un 'nexo causal' que es difícil de demostrar porque no existe como hecho de la naturaleza, dado que la atribución de un hecho a un agente se determina a partir de la identificación de las funciones sociales y profesionales que el ordenamiento impone a las personas, sobre todo cuando se trata de probar omisiones o 'causación por medio de otro'; lo que a menudo se traduce en una exigencia de prueba diabólica que no logra solucionarse con la imposición a una de las partes de la obligación de aportación de pruebas, pues el problema no es solo de aducción de pruebas sino, principalmente, de falta de comprensión sobre cómo se debe probar la imputación y la culpabilidad</w:t>
      </w:r>
      <w:r w:rsidRPr="00291B9C">
        <w:rPr>
          <w:rFonts w:ascii="Gadugi" w:hAnsi="Gadugi"/>
          <w:szCs w:val="24"/>
        </w:rPr>
        <w:t xml:space="preserve">" (ibidem, se subraya). </w:t>
      </w:r>
    </w:p>
    <w:p w14:paraId="6361F9EA" w14:textId="77777777" w:rsidR="00037E3A" w:rsidRPr="00291B9C" w:rsidRDefault="00037E3A" w:rsidP="00291B9C">
      <w:pPr>
        <w:spacing w:after="0" w:line="240" w:lineRule="auto"/>
        <w:ind w:left="426" w:right="420" w:firstLine="850"/>
        <w:jc w:val="both"/>
        <w:rPr>
          <w:rFonts w:ascii="Gadugi" w:hAnsi="Gadugi"/>
          <w:szCs w:val="24"/>
        </w:rPr>
      </w:pPr>
    </w:p>
    <w:p w14:paraId="40BD7B92" w14:textId="77777777" w:rsidR="00037E3A" w:rsidRPr="00291B9C" w:rsidRDefault="00037E3A" w:rsidP="00291B9C">
      <w:pPr>
        <w:spacing w:after="0" w:line="240" w:lineRule="auto"/>
        <w:ind w:left="426" w:right="420" w:firstLine="850"/>
        <w:jc w:val="both"/>
        <w:rPr>
          <w:rFonts w:ascii="Gadugi" w:hAnsi="Gadugi"/>
          <w:szCs w:val="24"/>
        </w:rPr>
      </w:pPr>
      <w:r w:rsidRPr="00291B9C">
        <w:rPr>
          <w:rFonts w:ascii="Gadugi" w:hAnsi="Gadugi"/>
          <w:szCs w:val="24"/>
        </w:rPr>
        <w:t xml:space="preserve">No se trata, pues, de prescindir por completo de la causalidad física o natural, sino de no reducir a ella la atribución de un resultado a su autor, en tanto que la apreciación del elemento que se comenta es mucho más compleja. Como de forma muy reciente tuvo oportunidad de explicarlo la Sala: </w:t>
      </w:r>
    </w:p>
    <w:p w14:paraId="403A69A7" w14:textId="77777777" w:rsidR="00037E3A" w:rsidRPr="00291B9C" w:rsidRDefault="00037E3A" w:rsidP="00291B9C">
      <w:pPr>
        <w:spacing w:after="0" w:line="240" w:lineRule="auto"/>
        <w:ind w:left="426" w:right="420" w:firstLine="850"/>
        <w:jc w:val="both"/>
        <w:rPr>
          <w:rFonts w:ascii="Gadugi" w:hAnsi="Gadugi"/>
          <w:szCs w:val="24"/>
        </w:rPr>
      </w:pPr>
    </w:p>
    <w:p w14:paraId="1BF40ECD" w14:textId="77777777" w:rsidR="00037E3A" w:rsidRPr="00291B9C" w:rsidRDefault="00037E3A" w:rsidP="00291B9C">
      <w:pPr>
        <w:spacing w:after="0" w:line="240" w:lineRule="auto"/>
        <w:ind w:left="426" w:right="420" w:firstLine="850"/>
        <w:jc w:val="both"/>
        <w:rPr>
          <w:rFonts w:ascii="Gadugi" w:hAnsi="Gadugi"/>
          <w:i/>
          <w:szCs w:val="24"/>
        </w:rPr>
      </w:pPr>
      <w:r w:rsidRPr="00291B9C">
        <w:rPr>
          <w:rFonts w:ascii="Gadugi" w:hAnsi="Gadugi"/>
          <w:i/>
          <w:szCs w:val="24"/>
        </w:rPr>
        <w:t xml:space="preserve">Al respecto, conviene precisar que el vínculo causal es una condición necesaria para la configuración de la responsabilidad, el cual solo puede ser develado a partir de las reglas de la vida, el sentido común y la lógica de lo razonable, pues estos criterios permiten particularizar, de los antecedentes y condiciones que confluyen en la producción de un resultado, cuál de ellos tiene la categoría de causa. </w:t>
      </w:r>
    </w:p>
    <w:p w14:paraId="7CE88DDC" w14:textId="77777777" w:rsidR="00037E3A" w:rsidRPr="00291B9C" w:rsidRDefault="00037E3A" w:rsidP="00291B9C">
      <w:pPr>
        <w:spacing w:after="0" w:line="240" w:lineRule="auto"/>
        <w:ind w:left="426" w:right="420" w:firstLine="850"/>
        <w:jc w:val="both"/>
        <w:rPr>
          <w:rFonts w:ascii="Gadugi" w:hAnsi="Gadugi"/>
          <w:i/>
          <w:szCs w:val="24"/>
        </w:rPr>
      </w:pPr>
    </w:p>
    <w:p w14:paraId="00972464" w14:textId="2DC952AA" w:rsidR="00037E3A" w:rsidRPr="00291B9C" w:rsidRDefault="00037E3A" w:rsidP="00291B9C">
      <w:pPr>
        <w:spacing w:after="0" w:line="240" w:lineRule="auto"/>
        <w:ind w:left="426" w:right="420" w:firstLine="850"/>
        <w:jc w:val="both"/>
        <w:rPr>
          <w:rFonts w:ascii="Gadugi" w:hAnsi="Gadugi"/>
          <w:i/>
          <w:szCs w:val="24"/>
        </w:rPr>
      </w:pPr>
      <w:r w:rsidRPr="00291B9C">
        <w:rPr>
          <w:rFonts w:ascii="Gadugi" w:hAnsi="Gadugi"/>
          <w:i/>
          <w:szCs w:val="24"/>
        </w:rPr>
        <w:t>Para tal fin, 'debe realizarse una prognosis que dé cuenta de los varios antecedentes que hipotéticamente son causas, de modo que con la aplicación de las reglas de la experiencia y del sentido de razonabilidad a que se aludió, se excluyan aquellos antecedentes que solo coadyuvan al resultado porque no son idóneos per se para producirlo, y se detecte aquél o aquellos que tienen esa aptitud' (SC, 15 en. 2008, rad. 2000-673-00-01; en el mismo sentido SC, 6 de sep. 2011, rad. 2002-00445-</w:t>
      </w:r>
      <w:r w:rsidR="00291B9C" w:rsidRPr="00291B9C">
        <w:rPr>
          <w:rFonts w:ascii="Gadugi" w:hAnsi="Gadugi"/>
          <w:i/>
          <w:szCs w:val="24"/>
        </w:rPr>
        <w:t>01)</w:t>
      </w:r>
      <w:r w:rsidRPr="00291B9C">
        <w:rPr>
          <w:rFonts w:ascii="Gadugi" w:hAnsi="Gadugi"/>
          <w:i/>
          <w:szCs w:val="24"/>
        </w:rPr>
        <w:t xml:space="preserve">. </w:t>
      </w:r>
    </w:p>
    <w:p w14:paraId="415BC05B" w14:textId="77777777" w:rsidR="00037E3A" w:rsidRPr="00291B9C" w:rsidRDefault="00037E3A" w:rsidP="00291B9C">
      <w:pPr>
        <w:spacing w:after="0" w:line="240" w:lineRule="auto"/>
        <w:ind w:left="426" w:right="420" w:firstLine="850"/>
        <w:jc w:val="both"/>
        <w:rPr>
          <w:rFonts w:ascii="Gadugi" w:hAnsi="Gadugi"/>
          <w:szCs w:val="24"/>
        </w:rPr>
      </w:pPr>
    </w:p>
    <w:p w14:paraId="77EF4D74" w14:textId="44B6B7D0" w:rsidR="00037E3A" w:rsidRDefault="00037E3A" w:rsidP="00291B9C">
      <w:pPr>
        <w:spacing w:after="0" w:line="240" w:lineRule="auto"/>
        <w:ind w:left="426" w:right="420" w:firstLine="850"/>
        <w:jc w:val="both"/>
        <w:rPr>
          <w:rFonts w:ascii="Gadugi" w:hAnsi="Gadugi"/>
          <w:i/>
          <w:szCs w:val="24"/>
        </w:rPr>
      </w:pPr>
      <w:r w:rsidRPr="00291B9C">
        <w:rPr>
          <w:rFonts w:ascii="Gadugi" w:hAnsi="Gadugi"/>
          <w:i/>
          <w:szCs w:val="24"/>
        </w:rPr>
        <w:t xml:space="preserve">Así las cosas, en el establecimiento del nexo causal concurren elementos facticos y jurídicos, siendo indispensable la prueba -directa o inferencial- del primero de ellos, para lograr una condena indemnizatoria. </w:t>
      </w:r>
    </w:p>
    <w:p w14:paraId="30B6783C" w14:textId="77777777" w:rsidR="00291B9C" w:rsidRPr="00291B9C" w:rsidRDefault="00291B9C" w:rsidP="00291B9C">
      <w:pPr>
        <w:spacing w:after="0" w:line="240" w:lineRule="auto"/>
        <w:ind w:left="426" w:right="420" w:firstLine="850"/>
        <w:jc w:val="both"/>
        <w:rPr>
          <w:rFonts w:ascii="Gadugi" w:hAnsi="Gadugi"/>
          <w:i/>
          <w:szCs w:val="24"/>
        </w:rPr>
      </w:pPr>
    </w:p>
    <w:p w14:paraId="42BC6182" w14:textId="5D75A100" w:rsidR="00037E3A" w:rsidRPr="00291B9C" w:rsidRDefault="00037E3A" w:rsidP="00291B9C">
      <w:pPr>
        <w:spacing w:after="0" w:line="240" w:lineRule="auto"/>
        <w:ind w:left="426" w:right="420" w:firstLine="850"/>
        <w:jc w:val="both"/>
        <w:rPr>
          <w:rFonts w:ascii="Gadugi" w:hAnsi="Gadugi"/>
          <w:i/>
          <w:szCs w:val="24"/>
        </w:rPr>
      </w:pPr>
      <w:r w:rsidRPr="00291B9C">
        <w:rPr>
          <w:rFonts w:ascii="Gadugi" w:hAnsi="Gadugi"/>
          <w:i/>
          <w:szCs w:val="24"/>
        </w:rPr>
        <w:lastRenderedPageBreak/>
        <w:t>El aspecto material se conoce com</w:t>
      </w:r>
      <w:r w:rsidR="00A44626" w:rsidRPr="00291B9C">
        <w:rPr>
          <w:rFonts w:ascii="Gadugi" w:hAnsi="Gadugi"/>
          <w:i/>
          <w:szCs w:val="24"/>
        </w:rPr>
        <w:t>o</w:t>
      </w:r>
      <w:r w:rsidRPr="00291B9C">
        <w:rPr>
          <w:rFonts w:ascii="Gadugi" w:hAnsi="Gadugi"/>
          <w:i/>
          <w:szCs w:val="24"/>
        </w:rPr>
        <w:t xml:space="preserve"> el juicio sine qua non y su objetivo es determinar las hechos o actuaciones que probablemente tuvieron injerencia en la producción del daño, por cuanto de faltar no sería posible su materialización. Para estos fines, se revisa el contexto material del suceso, analizado de forma retrospectiva, para establecer las causas y excluir aquellos que no guardan conexión, en términos de razonabilidad. Con posterioridad se hace la evaluación jurídica, con el fin de atribuir sentido legal a cada gestión, a partir de un actuar propio o ajeno, donde se hará la ponderación del tipo de conexión y su cercanía (CSJ, SC 3348 del 14 de septiembre de 2020, Rad. 2008-00337-01). </w:t>
      </w:r>
    </w:p>
    <w:p w14:paraId="4FF5A22D" w14:textId="36E9ABD0" w:rsidR="00037E3A" w:rsidRPr="008E39CA" w:rsidRDefault="00037E3A" w:rsidP="008E39CA">
      <w:pPr>
        <w:spacing w:after="0" w:line="276" w:lineRule="auto"/>
        <w:ind w:firstLine="1701"/>
        <w:jc w:val="both"/>
        <w:rPr>
          <w:rFonts w:ascii="Gadugi" w:hAnsi="Gadugi"/>
          <w:sz w:val="24"/>
          <w:szCs w:val="24"/>
        </w:rPr>
      </w:pPr>
    </w:p>
    <w:p w14:paraId="1F4B45DF" w14:textId="1AEA7FA2" w:rsidR="00E35DD2" w:rsidRPr="008E39CA" w:rsidRDefault="00E35DD2" w:rsidP="008E39CA">
      <w:pPr>
        <w:spacing w:after="0" w:line="276" w:lineRule="auto"/>
        <w:ind w:firstLine="1701"/>
        <w:jc w:val="both"/>
        <w:rPr>
          <w:rFonts w:ascii="Gadugi" w:eastAsia="Calibri" w:hAnsi="Gadugi" w:cs="Times New Roman"/>
          <w:sz w:val="24"/>
          <w:szCs w:val="24"/>
          <w:lang w:val="es-419"/>
        </w:rPr>
      </w:pPr>
      <w:r w:rsidRPr="008E39CA">
        <w:rPr>
          <w:rFonts w:ascii="Gadugi" w:hAnsi="Gadugi"/>
          <w:sz w:val="24"/>
          <w:szCs w:val="24"/>
        </w:rPr>
        <w:t xml:space="preserve">El análisis del acervo probatorio, en este caso concreto, permite concluir que desde lo fáctico, hubo un antecedente claro del daño, que fue el </w:t>
      </w:r>
      <w:r w:rsidRPr="008E39CA">
        <w:rPr>
          <w:rFonts w:ascii="Gadugi" w:eastAsia="Calibri" w:hAnsi="Gadugi" w:cs="Times New Roman"/>
          <w:iCs/>
          <w:sz w:val="24"/>
          <w:szCs w:val="24"/>
          <w:lang w:val="es-419"/>
        </w:rPr>
        <w:t xml:space="preserve">accidente vascular encefálico agudo. </w:t>
      </w:r>
      <w:r w:rsidRPr="008E39CA">
        <w:rPr>
          <w:rFonts w:ascii="Gadugi" w:hAnsi="Gadugi"/>
          <w:sz w:val="24"/>
          <w:szCs w:val="24"/>
        </w:rPr>
        <w:t xml:space="preserve">A partir de allí, lo se dice es que fue la falta de la decorticación dispuesta el 31 de marzo para tratar el empiema fue lo que le causó la muerte. Sin embargo, ninguna de las pruebas apunta a demostrar que, jurídicamente, esa fue la causa del daño. Más bien lo que se demostró fue que a raíz de su accidente el deterioro en general fue progresivo y el conjunto de todo lo llevó al deceso final. Veamos: </w:t>
      </w:r>
    </w:p>
    <w:p w14:paraId="25C42D51" w14:textId="77777777" w:rsidR="00E35DD2" w:rsidRPr="008E39CA" w:rsidRDefault="00E35DD2" w:rsidP="008E39CA">
      <w:pPr>
        <w:pStyle w:val="Prrafodelista"/>
        <w:spacing w:after="0" w:line="276" w:lineRule="auto"/>
        <w:ind w:left="0" w:firstLine="1701"/>
        <w:jc w:val="both"/>
        <w:rPr>
          <w:rFonts w:ascii="Gadugi" w:eastAsia="Calibri" w:hAnsi="Gadugi" w:cs="Times New Roman"/>
          <w:sz w:val="24"/>
          <w:szCs w:val="24"/>
          <w:lang w:val="es-419"/>
        </w:rPr>
      </w:pPr>
    </w:p>
    <w:p w14:paraId="132F4CDE" w14:textId="7630693C" w:rsidR="001A5853" w:rsidRPr="008E39CA" w:rsidRDefault="001A5853"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Según la historia clínica</w:t>
      </w:r>
      <w:r w:rsidR="00127048" w:rsidRPr="008E39CA">
        <w:rPr>
          <w:rFonts w:ascii="Gadugi" w:eastAsia="Calibri" w:hAnsi="Gadugi" w:cs="Times New Roman"/>
          <w:sz w:val="24"/>
          <w:szCs w:val="24"/>
          <w:lang w:val="es-419"/>
        </w:rPr>
        <w:t xml:space="preserve"> de la ESE Hospital Universitario San Jorge de Pereira</w:t>
      </w:r>
      <w:r w:rsidRPr="008E39CA">
        <w:rPr>
          <w:rFonts w:ascii="Gadugi" w:eastAsia="Calibri" w:hAnsi="Gadugi" w:cs="Times New Roman"/>
          <w:sz w:val="24"/>
          <w:szCs w:val="24"/>
          <w:lang w:val="es-419"/>
        </w:rPr>
        <w:t>:</w:t>
      </w:r>
    </w:p>
    <w:p w14:paraId="4C7EB755" w14:textId="77777777" w:rsidR="0058478B" w:rsidRPr="008E39CA" w:rsidRDefault="0058478B" w:rsidP="008E39CA">
      <w:pPr>
        <w:pStyle w:val="Prrafodelista"/>
        <w:spacing w:after="0" w:line="276" w:lineRule="auto"/>
        <w:ind w:left="0" w:firstLine="1701"/>
        <w:jc w:val="both"/>
        <w:rPr>
          <w:rFonts w:ascii="Gadugi" w:eastAsia="Calibri" w:hAnsi="Gadugi" w:cs="Times New Roman"/>
          <w:sz w:val="24"/>
          <w:szCs w:val="24"/>
          <w:lang w:val="es-419"/>
        </w:rPr>
      </w:pPr>
    </w:p>
    <w:p w14:paraId="11F380EA" w14:textId="60DF8919" w:rsidR="0067071B" w:rsidRPr="008E39CA" w:rsidRDefault="001A5853" w:rsidP="008E39CA">
      <w:pPr>
        <w:pStyle w:val="Prrafodelista"/>
        <w:numPr>
          <w:ilvl w:val="0"/>
          <w:numId w:val="7"/>
        </w:numPr>
        <w:tabs>
          <w:tab w:val="left" w:pos="1843"/>
        </w:tabs>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A</w:t>
      </w:r>
      <w:r w:rsidR="000C0F81" w:rsidRPr="008E39CA">
        <w:rPr>
          <w:rFonts w:ascii="Gadugi" w:eastAsia="Calibri" w:hAnsi="Gadugi" w:cs="Times New Roman"/>
          <w:sz w:val="24"/>
          <w:szCs w:val="24"/>
          <w:lang w:val="es-419"/>
        </w:rPr>
        <w:t>l</w:t>
      </w:r>
      <w:r w:rsidR="00AD3DB1" w:rsidRPr="008E39CA">
        <w:rPr>
          <w:rFonts w:ascii="Gadugi" w:eastAsia="Calibri" w:hAnsi="Gadugi" w:cs="Times New Roman"/>
          <w:sz w:val="24"/>
          <w:szCs w:val="24"/>
          <w:lang w:val="es-419"/>
        </w:rPr>
        <w:t xml:space="preserve"> ingreso a urgencias del Hospital Universitario San Jorge de Pereira, </w:t>
      </w:r>
      <w:r w:rsidR="00956F2E" w:rsidRPr="008E39CA">
        <w:rPr>
          <w:rFonts w:ascii="Gadugi" w:eastAsia="Calibri" w:hAnsi="Gadugi" w:cs="Times New Roman"/>
          <w:sz w:val="24"/>
          <w:szCs w:val="24"/>
          <w:lang w:val="es-419"/>
        </w:rPr>
        <w:t xml:space="preserve">el 26 de noviembre de 2008 </w:t>
      </w:r>
      <w:r w:rsidR="00AD3DB1" w:rsidRPr="008E39CA">
        <w:rPr>
          <w:rFonts w:ascii="Gadugi" w:eastAsia="Calibri" w:hAnsi="Gadugi" w:cs="Times New Roman"/>
          <w:sz w:val="24"/>
          <w:szCs w:val="24"/>
          <w:lang w:val="es-419"/>
        </w:rPr>
        <w:t>se diagnosticó al señor Jorge Enrique Higuita Grisales</w:t>
      </w:r>
      <w:r w:rsidR="007D60F5" w:rsidRPr="008E39CA">
        <w:rPr>
          <w:rFonts w:ascii="Gadugi" w:eastAsia="Calibri" w:hAnsi="Gadugi" w:cs="Times New Roman"/>
          <w:sz w:val="24"/>
          <w:szCs w:val="24"/>
          <w:lang w:val="es-419"/>
        </w:rPr>
        <w:t xml:space="preserve"> con </w:t>
      </w:r>
      <w:r w:rsidR="00437E4F" w:rsidRPr="008E39CA">
        <w:rPr>
          <w:rFonts w:ascii="Gadugi" w:eastAsia="Calibri" w:hAnsi="Gadugi" w:cs="Times New Roman"/>
          <w:sz w:val="24"/>
          <w:szCs w:val="24"/>
          <w:lang w:val="es-419"/>
        </w:rPr>
        <w:t>“</w:t>
      </w:r>
      <w:r w:rsidR="00437E4F" w:rsidRPr="00291B9C">
        <w:rPr>
          <w:rFonts w:ascii="Gadugi" w:eastAsia="Calibri" w:hAnsi="Gadugi" w:cs="Times New Roman"/>
          <w:i/>
          <w:iCs/>
          <w:szCs w:val="24"/>
          <w:lang w:val="es-419"/>
        </w:rPr>
        <w:t>ACCIDENTE VASCULAR ENCEFÁLICO AGUDO, NO ESPECIFICADO COMO HEMORRÁGICO O ISQUÉMICO</w:t>
      </w:r>
      <w:r w:rsidR="00437E4F" w:rsidRPr="008E39CA">
        <w:rPr>
          <w:rFonts w:ascii="Gadugi" w:eastAsia="Calibri" w:hAnsi="Gadugi" w:cs="Times New Roman"/>
          <w:i/>
          <w:iCs/>
          <w:sz w:val="24"/>
          <w:szCs w:val="24"/>
          <w:lang w:val="es-419"/>
        </w:rPr>
        <w:t>”</w:t>
      </w:r>
      <w:r w:rsidR="00D707B0" w:rsidRPr="008E39CA">
        <w:rPr>
          <w:rFonts w:ascii="Gadugi" w:eastAsia="Calibri" w:hAnsi="Gadugi" w:cs="Times New Roman"/>
          <w:i/>
          <w:iCs/>
          <w:sz w:val="24"/>
          <w:szCs w:val="24"/>
          <w:lang w:val="es-419"/>
        </w:rPr>
        <w:t xml:space="preserve">, </w:t>
      </w:r>
      <w:r w:rsidR="00D707B0" w:rsidRPr="008E39CA">
        <w:rPr>
          <w:rFonts w:ascii="Gadugi" w:eastAsia="Calibri" w:hAnsi="Gadugi" w:cs="Times New Roman"/>
          <w:sz w:val="24"/>
          <w:szCs w:val="24"/>
          <w:lang w:val="es-419"/>
        </w:rPr>
        <w:t xml:space="preserve">en el objetivo de la consulta se describe: </w:t>
      </w:r>
      <w:r w:rsidR="00437E4F" w:rsidRPr="008E39CA">
        <w:rPr>
          <w:rFonts w:ascii="Gadugi" w:eastAsia="Calibri" w:hAnsi="Gadugi" w:cs="Times New Roman"/>
          <w:sz w:val="24"/>
          <w:szCs w:val="24"/>
          <w:lang w:val="es-419"/>
        </w:rPr>
        <w:t>“</w:t>
      </w:r>
      <w:r w:rsidR="00437E4F" w:rsidRPr="00291B9C">
        <w:rPr>
          <w:rFonts w:ascii="Gadugi" w:eastAsia="Calibri" w:hAnsi="Gadugi" w:cs="Times New Roman"/>
          <w:i/>
          <w:iCs/>
          <w:szCs w:val="24"/>
          <w:lang w:val="es-419"/>
        </w:rPr>
        <w:t>PACIENTE QUE SE LE ESCUCHA MOVILIZACIÓN DE SECRECIONES Y RONCUS EN AMBOS CAMPOS PULMONARES, SE SOSPECHA LA POSIBILIDAD DE BRONCOASPIRACIÓN POR LO CUAL SE INICIA PENCILINA CRISTALINA</w:t>
      </w:r>
      <w:r w:rsidR="00437E4F" w:rsidRPr="008E39CA">
        <w:rPr>
          <w:rFonts w:ascii="Gadugi" w:eastAsia="Calibri" w:hAnsi="Gadugi" w:cs="Times New Roman"/>
          <w:i/>
          <w:iCs/>
          <w:sz w:val="24"/>
          <w:szCs w:val="24"/>
          <w:lang w:val="es-419"/>
        </w:rPr>
        <w:t>”</w:t>
      </w:r>
      <w:r w:rsidR="00D707B0" w:rsidRPr="008E39CA">
        <w:rPr>
          <w:rFonts w:ascii="Gadugi" w:eastAsia="Calibri" w:hAnsi="Gadugi" w:cs="Times New Roman"/>
          <w:i/>
          <w:iCs/>
          <w:sz w:val="24"/>
          <w:szCs w:val="24"/>
          <w:lang w:val="es-419"/>
        </w:rPr>
        <w:t xml:space="preserve">. </w:t>
      </w:r>
      <w:r w:rsidR="00D707B0" w:rsidRPr="008E39CA">
        <w:rPr>
          <w:rFonts w:ascii="Gadugi" w:eastAsia="Calibri" w:hAnsi="Gadugi" w:cs="Times New Roman"/>
          <w:sz w:val="24"/>
          <w:szCs w:val="24"/>
          <w:lang w:val="es-419"/>
        </w:rPr>
        <w:t xml:space="preserve">En la enfermedad actual se indica: </w:t>
      </w:r>
      <w:r w:rsidR="00437E4F" w:rsidRPr="008E39CA">
        <w:rPr>
          <w:rFonts w:ascii="Gadugi" w:eastAsia="Calibri" w:hAnsi="Gadugi" w:cs="Times New Roman"/>
          <w:sz w:val="24"/>
          <w:szCs w:val="24"/>
          <w:lang w:val="es-419"/>
        </w:rPr>
        <w:t>“</w:t>
      </w:r>
      <w:r w:rsidR="00437E4F" w:rsidRPr="002C453D">
        <w:rPr>
          <w:rFonts w:ascii="Gadugi" w:eastAsia="Calibri" w:hAnsi="Gadugi" w:cs="Times New Roman"/>
          <w:i/>
          <w:iCs/>
          <w:szCs w:val="24"/>
          <w:lang w:val="es-419"/>
        </w:rPr>
        <w:t>PACIENTE CON CUADRO DE 12 HORAS DE EVOLCUION CONSISTENETE EN CEFALEA OCCIPITAL INTENSA CONPOSTERIRO DESVIACION DE LA COMISURA LABIAL, INCAPACIDAD PARA LA MARCHA, REFIERE LA ACOMPAÑANTE QUE YA NO LE HABLA. PRESENTO 2 EPUISODIOS DE EMESIS</w:t>
      </w:r>
      <w:r w:rsidR="002C453D">
        <w:rPr>
          <w:rFonts w:ascii="Gadugi" w:eastAsia="Calibri" w:hAnsi="Gadugi" w:cs="Times New Roman"/>
          <w:i/>
          <w:iCs/>
          <w:sz w:val="24"/>
          <w:szCs w:val="24"/>
          <w:lang w:val="es-419"/>
        </w:rPr>
        <w:t>”</w:t>
      </w:r>
      <w:r w:rsidR="00437E4F" w:rsidRPr="008E39CA">
        <w:rPr>
          <w:rFonts w:ascii="Gadugi" w:eastAsia="Calibri" w:hAnsi="Gadugi" w:cs="Times New Roman"/>
          <w:i/>
          <w:iCs/>
          <w:sz w:val="24"/>
          <w:szCs w:val="24"/>
          <w:lang w:val="es-419"/>
        </w:rPr>
        <w:t xml:space="preserve"> </w:t>
      </w:r>
      <w:r w:rsidR="0088011B" w:rsidRPr="008E39CA">
        <w:rPr>
          <w:rStyle w:val="Refdenotaalpie"/>
          <w:rFonts w:ascii="Gadugi" w:eastAsia="Calibri" w:hAnsi="Gadugi" w:cs="Times New Roman"/>
          <w:iCs/>
          <w:sz w:val="24"/>
          <w:szCs w:val="24"/>
          <w:lang w:val="es-419"/>
        </w:rPr>
        <w:footnoteReference w:id="31"/>
      </w:r>
      <w:r w:rsidR="0067071B" w:rsidRPr="008E39CA">
        <w:rPr>
          <w:rFonts w:ascii="Gadugi" w:eastAsia="Calibri" w:hAnsi="Gadugi" w:cs="Times New Roman"/>
          <w:sz w:val="24"/>
          <w:szCs w:val="24"/>
          <w:lang w:val="es-419"/>
        </w:rPr>
        <w:t>.</w:t>
      </w:r>
    </w:p>
    <w:p w14:paraId="742F2D74" w14:textId="77777777" w:rsidR="0067071B" w:rsidRPr="008E39CA" w:rsidRDefault="0067071B" w:rsidP="008E39CA">
      <w:pPr>
        <w:pStyle w:val="Prrafodelista"/>
        <w:spacing w:after="0" w:line="276" w:lineRule="auto"/>
        <w:ind w:left="0" w:firstLine="1701"/>
        <w:jc w:val="both"/>
        <w:rPr>
          <w:rFonts w:ascii="Gadugi" w:eastAsia="Calibri" w:hAnsi="Gadugi" w:cs="Times New Roman"/>
          <w:sz w:val="24"/>
          <w:szCs w:val="24"/>
          <w:lang w:val="es-419"/>
        </w:rPr>
      </w:pPr>
    </w:p>
    <w:p w14:paraId="42A060B3" w14:textId="51BA595D" w:rsidR="002F1A98" w:rsidRPr="008E39CA" w:rsidRDefault="005C2A64"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El 27 de noviembre de 2008 el paciente ingresa a sala de observación del HUSJ manteniendo iguales condiciones de salud y el mismo diagnóstico</w:t>
      </w:r>
      <w:r w:rsidR="001A5853" w:rsidRPr="008E39CA">
        <w:rPr>
          <w:rStyle w:val="Refdenotaalpie"/>
          <w:rFonts w:ascii="Gadugi" w:eastAsia="Calibri" w:hAnsi="Gadugi" w:cs="Times New Roman"/>
          <w:sz w:val="24"/>
          <w:szCs w:val="24"/>
          <w:lang w:val="es-419"/>
        </w:rPr>
        <w:footnoteReference w:id="32"/>
      </w:r>
      <w:r w:rsidR="002F1A98" w:rsidRPr="008E39CA">
        <w:rPr>
          <w:rFonts w:ascii="Gadugi" w:eastAsia="Calibri" w:hAnsi="Gadugi" w:cs="Times New Roman"/>
          <w:sz w:val="24"/>
          <w:szCs w:val="24"/>
          <w:lang w:val="es-419"/>
        </w:rPr>
        <w:t xml:space="preserve">. </w:t>
      </w:r>
    </w:p>
    <w:p w14:paraId="352F9833" w14:textId="77777777" w:rsidR="002F1A98" w:rsidRPr="008E39CA" w:rsidRDefault="002F1A98" w:rsidP="008E39CA">
      <w:pPr>
        <w:pStyle w:val="Prrafodelista"/>
        <w:spacing w:after="0" w:line="276" w:lineRule="auto"/>
        <w:ind w:left="0" w:firstLine="1701"/>
        <w:jc w:val="both"/>
        <w:rPr>
          <w:rFonts w:ascii="Gadugi" w:eastAsia="Calibri" w:hAnsi="Gadugi" w:cs="Times New Roman"/>
          <w:sz w:val="24"/>
          <w:szCs w:val="24"/>
          <w:lang w:val="es-419"/>
        </w:rPr>
      </w:pPr>
    </w:p>
    <w:p w14:paraId="483F3026" w14:textId="5F5EEA1C" w:rsidR="007B0EBC" w:rsidRPr="008E39CA" w:rsidRDefault="002F1A98"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El 28 de noviembre de 2008</w:t>
      </w:r>
      <w:r w:rsidR="001A5853" w:rsidRPr="008E39CA">
        <w:rPr>
          <w:rStyle w:val="Refdenotaalpie"/>
          <w:rFonts w:ascii="Gadugi" w:eastAsia="Calibri" w:hAnsi="Gadugi" w:cs="Times New Roman"/>
          <w:sz w:val="24"/>
          <w:szCs w:val="24"/>
          <w:lang w:val="es-419"/>
        </w:rPr>
        <w:footnoteReference w:id="33"/>
      </w:r>
      <w:r w:rsidRPr="008E39CA">
        <w:rPr>
          <w:rFonts w:ascii="Gadugi" w:eastAsia="Calibri" w:hAnsi="Gadugi" w:cs="Times New Roman"/>
          <w:sz w:val="24"/>
          <w:szCs w:val="24"/>
          <w:lang w:val="es-419"/>
        </w:rPr>
        <w:t xml:space="preserve">, se encuentra al paciente en muy malas condiciones, </w:t>
      </w:r>
      <w:r w:rsidR="00EB10AE" w:rsidRPr="008E39CA">
        <w:rPr>
          <w:rFonts w:ascii="Gadugi" w:eastAsia="Calibri" w:hAnsi="Gadugi" w:cs="Times New Roman"/>
          <w:sz w:val="24"/>
          <w:szCs w:val="24"/>
          <w:lang w:val="es-419"/>
        </w:rPr>
        <w:t>con focalización inicial izquierda, luego derecha y en esta ocasión se diagn</w:t>
      </w:r>
      <w:r w:rsidR="00B37112" w:rsidRPr="008E39CA">
        <w:rPr>
          <w:rFonts w:ascii="Gadugi" w:eastAsia="Calibri" w:hAnsi="Gadugi" w:cs="Times New Roman"/>
          <w:sz w:val="24"/>
          <w:szCs w:val="24"/>
          <w:lang w:val="es-419"/>
        </w:rPr>
        <w:t>ostica</w:t>
      </w:r>
      <w:r w:rsidR="00EB10AE" w:rsidRPr="008E39CA">
        <w:rPr>
          <w:rFonts w:ascii="Gadugi" w:eastAsia="Calibri" w:hAnsi="Gadugi" w:cs="Times New Roman"/>
          <w:sz w:val="24"/>
          <w:szCs w:val="24"/>
          <w:lang w:val="es-419"/>
        </w:rPr>
        <w:t xml:space="preserve"> </w:t>
      </w:r>
      <w:r w:rsidR="00437E4F" w:rsidRPr="008E39CA">
        <w:rPr>
          <w:rFonts w:ascii="Gadugi" w:eastAsia="Calibri" w:hAnsi="Gadugi" w:cs="Times New Roman"/>
          <w:sz w:val="24"/>
          <w:szCs w:val="24"/>
          <w:lang w:val="es-419"/>
        </w:rPr>
        <w:t>“</w:t>
      </w:r>
      <w:r w:rsidR="00437E4F" w:rsidRPr="002C453D">
        <w:rPr>
          <w:rFonts w:ascii="Gadugi" w:eastAsia="Calibri" w:hAnsi="Gadugi" w:cs="Times New Roman"/>
          <w:i/>
          <w:iCs/>
          <w:szCs w:val="24"/>
          <w:lang w:val="es-419"/>
        </w:rPr>
        <w:t>TUMOR MALIGNO DEL CEREBRO, EXCEPTO LÓBULOS Y VENTRÍCULOS</w:t>
      </w:r>
      <w:r w:rsidR="00437E4F" w:rsidRPr="008E39CA">
        <w:rPr>
          <w:rFonts w:ascii="Gadugi" w:eastAsia="Calibri" w:hAnsi="Gadugi" w:cs="Times New Roman"/>
          <w:i/>
          <w:iCs/>
          <w:sz w:val="24"/>
          <w:szCs w:val="24"/>
          <w:lang w:val="es-419"/>
        </w:rPr>
        <w:t>”.</w:t>
      </w:r>
      <w:r w:rsidR="00B37112" w:rsidRPr="008E39CA">
        <w:rPr>
          <w:rFonts w:ascii="Gadugi" w:eastAsia="Calibri" w:hAnsi="Gadugi" w:cs="Times New Roman"/>
          <w:i/>
          <w:iCs/>
          <w:sz w:val="24"/>
          <w:szCs w:val="24"/>
          <w:lang w:val="es-419"/>
        </w:rPr>
        <w:t xml:space="preserve"> </w:t>
      </w:r>
      <w:r w:rsidR="00B37112" w:rsidRPr="008E39CA">
        <w:rPr>
          <w:rFonts w:ascii="Gadugi" w:eastAsia="Calibri" w:hAnsi="Gadugi" w:cs="Times New Roman"/>
          <w:iCs/>
          <w:sz w:val="24"/>
          <w:szCs w:val="24"/>
          <w:lang w:val="es-419"/>
        </w:rPr>
        <w:t xml:space="preserve">En esa fecha también se dejó escrito que presenta un </w:t>
      </w:r>
      <w:r w:rsidR="002C453D">
        <w:rPr>
          <w:rFonts w:ascii="Gadugi" w:eastAsia="Calibri" w:hAnsi="Gadugi" w:cs="Times New Roman"/>
          <w:iCs/>
          <w:sz w:val="24"/>
          <w:szCs w:val="24"/>
          <w:lang w:val="es-419"/>
        </w:rPr>
        <w:t>“</w:t>
      </w:r>
      <w:r w:rsidR="00437E4F" w:rsidRPr="002C453D">
        <w:rPr>
          <w:rFonts w:ascii="Gadugi" w:eastAsia="Calibri" w:hAnsi="Gadugi" w:cs="Times New Roman"/>
          <w:i/>
          <w:iCs/>
          <w:szCs w:val="24"/>
          <w:lang w:val="es-419"/>
        </w:rPr>
        <w:t xml:space="preserve">ACCIDENTE VASCULAR ENCEFÁLICO AGUDO, NO ESPECIFICADO COMO HEMORRÁGICO O ISQUÉMICO, COMA, NO </w:t>
      </w:r>
      <w:r w:rsidR="00437E4F" w:rsidRPr="002C453D">
        <w:rPr>
          <w:rFonts w:ascii="Gadugi" w:eastAsia="Calibri" w:hAnsi="Gadugi" w:cs="Times New Roman"/>
          <w:i/>
          <w:iCs/>
          <w:szCs w:val="24"/>
          <w:lang w:val="es-419"/>
        </w:rPr>
        <w:lastRenderedPageBreak/>
        <w:t>ESPECIFICADO</w:t>
      </w:r>
      <w:r w:rsidR="00437E4F" w:rsidRPr="008E39CA">
        <w:rPr>
          <w:rFonts w:ascii="Gadugi" w:eastAsia="Calibri" w:hAnsi="Gadugi" w:cs="Times New Roman"/>
          <w:i/>
          <w:iCs/>
          <w:sz w:val="24"/>
          <w:szCs w:val="24"/>
          <w:lang w:val="es-419"/>
        </w:rPr>
        <w:t xml:space="preserve">” </w:t>
      </w:r>
      <w:r w:rsidR="00B37112" w:rsidRPr="008E39CA">
        <w:rPr>
          <w:rStyle w:val="Refdenotaalpie"/>
          <w:rFonts w:ascii="Gadugi" w:eastAsia="Calibri" w:hAnsi="Gadugi" w:cs="Times New Roman"/>
          <w:iCs/>
          <w:sz w:val="24"/>
          <w:szCs w:val="24"/>
          <w:lang w:val="es-419"/>
        </w:rPr>
        <w:footnoteReference w:id="34"/>
      </w:r>
      <w:r w:rsidR="00EB10AE" w:rsidRPr="008E39CA">
        <w:rPr>
          <w:rFonts w:ascii="Gadugi" w:eastAsia="Calibri" w:hAnsi="Gadugi" w:cs="Times New Roman"/>
          <w:i/>
          <w:iCs/>
          <w:sz w:val="24"/>
          <w:szCs w:val="24"/>
          <w:lang w:val="es-419"/>
        </w:rPr>
        <w:t xml:space="preserve">. </w:t>
      </w:r>
      <w:r w:rsidR="00EB10AE" w:rsidRPr="008E39CA">
        <w:rPr>
          <w:rFonts w:ascii="Gadugi" w:eastAsia="Calibri" w:hAnsi="Gadugi" w:cs="Times New Roman"/>
          <w:sz w:val="24"/>
          <w:szCs w:val="24"/>
          <w:lang w:val="es-419"/>
        </w:rPr>
        <w:t>Se indicó que el paciente requiere intubación y soporte ventilatorio en UCI</w:t>
      </w:r>
      <w:r w:rsidR="00610D88" w:rsidRPr="008E39CA">
        <w:rPr>
          <w:rFonts w:ascii="Gadugi" w:eastAsia="Calibri" w:hAnsi="Gadugi" w:cs="Times New Roman"/>
          <w:sz w:val="24"/>
          <w:szCs w:val="24"/>
          <w:lang w:val="es-419"/>
        </w:rPr>
        <w:t xml:space="preserve"> y</w:t>
      </w:r>
      <w:r w:rsidR="00AC034D" w:rsidRPr="008E39CA">
        <w:rPr>
          <w:rFonts w:ascii="Gadugi" w:eastAsia="Calibri" w:hAnsi="Gadugi" w:cs="Times New Roman"/>
          <w:sz w:val="24"/>
          <w:szCs w:val="24"/>
          <w:lang w:val="es-419"/>
        </w:rPr>
        <w:t xml:space="preserve"> se dispuso la realización de TAC cerebral de control para aclarar DX</w:t>
      </w:r>
      <w:r w:rsidR="00610D88" w:rsidRPr="008E39CA">
        <w:rPr>
          <w:rStyle w:val="Refdenotaalpie"/>
          <w:rFonts w:ascii="Gadugi" w:eastAsia="Calibri" w:hAnsi="Gadugi" w:cs="Times New Roman"/>
          <w:sz w:val="24"/>
          <w:szCs w:val="24"/>
          <w:lang w:val="es-419"/>
        </w:rPr>
        <w:footnoteReference w:id="35"/>
      </w:r>
      <w:r w:rsidR="00610D88" w:rsidRPr="008E39CA">
        <w:rPr>
          <w:rFonts w:ascii="Gadugi" w:eastAsia="Calibri" w:hAnsi="Gadugi" w:cs="Times New Roman"/>
          <w:sz w:val="24"/>
          <w:szCs w:val="24"/>
          <w:lang w:val="es-419"/>
        </w:rPr>
        <w:t>. También en esa fecha se consignó que fue encontrado con “</w:t>
      </w:r>
      <w:r w:rsidR="00437E4F" w:rsidRPr="002C453D">
        <w:rPr>
          <w:rFonts w:ascii="Gadugi" w:eastAsia="Calibri" w:hAnsi="Gadugi" w:cs="Times New Roman"/>
          <w:i/>
          <w:iCs/>
          <w:szCs w:val="24"/>
          <w:lang w:val="es-419"/>
        </w:rPr>
        <w:t>COMPROMISO NEUROLÓGICO SEVERO, SIN FALLA RESPIRATORIA EN EL MOMENTO, EN TRAMITE DE TRASLADO A UCI PREVIA AUTORIZACIÓN DE ASMET SALUD. EL PRONÓSTICO ES RESERVADO, SE EXPLICA EL ESTADO CLÍNICO A LA ESPOSA, LA POSIBILIDAD DE RECUPERACIÓN, Y EL DEBER DE INFORMAR A LA DEMÁS FAMILIA</w:t>
      </w:r>
      <w:r w:rsidR="00437E4F" w:rsidRPr="008E39CA">
        <w:rPr>
          <w:rFonts w:ascii="Gadugi" w:eastAsia="Calibri" w:hAnsi="Gadugi" w:cs="Times New Roman"/>
          <w:i/>
          <w:iCs/>
          <w:sz w:val="24"/>
          <w:szCs w:val="24"/>
          <w:lang w:val="es-419"/>
        </w:rPr>
        <w:t xml:space="preserve">” </w:t>
      </w:r>
      <w:r w:rsidR="00610D88" w:rsidRPr="008E39CA">
        <w:rPr>
          <w:rStyle w:val="Refdenotaalpie"/>
          <w:rFonts w:ascii="Gadugi" w:eastAsia="Calibri" w:hAnsi="Gadugi" w:cs="Times New Roman"/>
          <w:iCs/>
          <w:sz w:val="24"/>
          <w:szCs w:val="24"/>
          <w:lang w:val="es-419"/>
        </w:rPr>
        <w:footnoteReference w:id="36"/>
      </w:r>
      <w:r w:rsidR="007B0EBC" w:rsidRPr="008E39CA">
        <w:rPr>
          <w:rFonts w:ascii="Gadugi" w:eastAsia="Calibri" w:hAnsi="Gadugi" w:cs="Times New Roman"/>
          <w:i/>
          <w:iCs/>
          <w:sz w:val="24"/>
          <w:szCs w:val="24"/>
          <w:lang w:val="es-419"/>
        </w:rPr>
        <w:t>.</w:t>
      </w:r>
    </w:p>
    <w:p w14:paraId="6173FBE8" w14:textId="77777777" w:rsidR="007B0EBC" w:rsidRPr="008E39CA" w:rsidRDefault="007B0EBC" w:rsidP="008E39CA">
      <w:pPr>
        <w:pStyle w:val="Prrafodelista"/>
        <w:spacing w:after="0" w:line="276" w:lineRule="auto"/>
        <w:ind w:left="0" w:firstLine="1701"/>
        <w:jc w:val="both"/>
        <w:rPr>
          <w:rFonts w:ascii="Gadugi" w:eastAsia="Calibri" w:hAnsi="Gadugi" w:cs="Times New Roman"/>
          <w:sz w:val="24"/>
          <w:szCs w:val="24"/>
          <w:lang w:val="es-419"/>
        </w:rPr>
      </w:pPr>
    </w:p>
    <w:p w14:paraId="49DC2694" w14:textId="68A7F8B2" w:rsidR="00207E0E" w:rsidRPr="008E39CA" w:rsidRDefault="007B0EBC"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 El 05 de diciembre de 2008, </w:t>
      </w:r>
      <w:r w:rsidR="00A703B0" w:rsidRPr="008E39CA">
        <w:rPr>
          <w:rFonts w:ascii="Gadugi" w:eastAsia="Calibri" w:hAnsi="Gadugi" w:cs="Times New Roman"/>
          <w:sz w:val="24"/>
          <w:szCs w:val="24"/>
          <w:lang w:val="es-419"/>
        </w:rPr>
        <w:t>la historia clínica d</w:t>
      </w:r>
      <w:r w:rsidRPr="008E39CA">
        <w:rPr>
          <w:rFonts w:ascii="Gadugi" w:eastAsia="Calibri" w:hAnsi="Gadugi" w:cs="Times New Roman"/>
          <w:sz w:val="24"/>
          <w:szCs w:val="24"/>
          <w:lang w:val="es-419"/>
        </w:rPr>
        <w:t xml:space="preserve">escribe el paso del paciente </w:t>
      </w:r>
      <w:r w:rsidR="00BC15B7" w:rsidRPr="008E39CA">
        <w:rPr>
          <w:rFonts w:ascii="Gadugi" w:eastAsia="Calibri" w:hAnsi="Gadugi" w:cs="Times New Roman"/>
          <w:sz w:val="24"/>
          <w:szCs w:val="24"/>
          <w:lang w:val="es-419"/>
        </w:rPr>
        <w:t xml:space="preserve">por el Hospital Santa Mónica y la Clínica Los Rosales, y </w:t>
      </w:r>
      <w:r w:rsidR="00310F7C" w:rsidRPr="008E39CA">
        <w:rPr>
          <w:rFonts w:ascii="Gadugi" w:eastAsia="Calibri" w:hAnsi="Gadugi" w:cs="Times New Roman"/>
          <w:sz w:val="24"/>
          <w:szCs w:val="24"/>
          <w:lang w:val="es-419"/>
        </w:rPr>
        <w:t>el regreso al Hospital San Jorge</w:t>
      </w:r>
      <w:r w:rsidR="00127048" w:rsidRPr="008E39CA">
        <w:rPr>
          <w:rFonts w:ascii="Gadugi" w:eastAsia="Calibri" w:hAnsi="Gadugi" w:cs="Times New Roman"/>
          <w:sz w:val="24"/>
          <w:szCs w:val="24"/>
          <w:lang w:val="es-419"/>
        </w:rPr>
        <w:t xml:space="preserve">; la </w:t>
      </w:r>
      <w:r w:rsidR="00BC15B7" w:rsidRPr="008E39CA">
        <w:rPr>
          <w:rFonts w:ascii="Gadugi" w:eastAsia="Calibri" w:hAnsi="Gadugi" w:cs="Times New Roman"/>
          <w:sz w:val="24"/>
          <w:szCs w:val="24"/>
          <w:lang w:val="es-419"/>
        </w:rPr>
        <w:t>anamnesis</w:t>
      </w:r>
      <w:r w:rsidR="00127048" w:rsidRPr="008E39CA">
        <w:rPr>
          <w:rFonts w:ascii="Gadugi" w:eastAsia="Calibri" w:hAnsi="Gadugi" w:cs="Times New Roman"/>
          <w:sz w:val="24"/>
          <w:szCs w:val="24"/>
          <w:lang w:val="es-419"/>
        </w:rPr>
        <w:t xml:space="preserve"> señala a un paciente que </w:t>
      </w:r>
      <w:r w:rsidR="00437E4F" w:rsidRPr="008E39CA">
        <w:rPr>
          <w:rFonts w:ascii="Gadugi" w:eastAsia="Calibri" w:hAnsi="Gadugi" w:cs="Times New Roman"/>
          <w:i/>
          <w:sz w:val="24"/>
          <w:szCs w:val="24"/>
          <w:lang w:val="es-419"/>
        </w:rPr>
        <w:t>“</w:t>
      </w:r>
      <w:r w:rsidR="00437E4F" w:rsidRPr="002C453D">
        <w:rPr>
          <w:rFonts w:ascii="Gadugi" w:eastAsia="Calibri" w:hAnsi="Gadugi" w:cs="Times New Roman"/>
          <w:i/>
          <w:szCs w:val="24"/>
          <w:lang w:val="es-419"/>
        </w:rPr>
        <w:t>…</w:t>
      </w:r>
      <w:r w:rsidR="002C453D" w:rsidRPr="002C453D">
        <w:rPr>
          <w:rFonts w:ascii="Gadugi" w:eastAsia="Calibri" w:hAnsi="Gadugi" w:cs="Times New Roman"/>
          <w:i/>
          <w:szCs w:val="24"/>
          <w:lang w:val="es-419"/>
        </w:rPr>
        <w:t xml:space="preserve"> </w:t>
      </w:r>
      <w:r w:rsidR="00437E4F" w:rsidRPr="002C453D">
        <w:rPr>
          <w:rFonts w:ascii="Gadugi" w:eastAsia="Calibri" w:hAnsi="Gadugi" w:cs="Times New Roman"/>
          <w:i/>
          <w:szCs w:val="24"/>
          <w:lang w:val="es-419"/>
        </w:rPr>
        <w:t xml:space="preserve">HACE 8 DÍAS PRESENTÓ </w:t>
      </w:r>
      <w:r w:rsidR="00437E4F" w:rsidRPr="002C453D">
        <w:rPr>
          <w:rFonts w:ascii="Gadugi" w:eastAsia="Calibri" w:hAnsi="Gadugi" w:cs="Times New Roman"/>
          <w:i/>
          <w:iCs/>
          <w:szCs w:val="24"/>
          <w:lang w:val="es-419"/>
        </w:rPr>
        <w:t>CEFALEA INTENSA, SEGUIDAMENTE NÁUSEAS, VÓMITO, DESVIACIÓN DE LA CARA Y POSTERIORMENTE SINCOPE</w:t>
      </w:r>
      <w:r w:rsidR="00437E4F" w:rsidRPr="008E39CA">
        <w:rPr>
          <w:rFonts w:ascii="Gadugi" w:eastAsia="Calibri" w:hAnsi="Gadugi" w:cs="Times New Roman"/>
          <w:i/>
          <w:iCs/>
          <w:sz w:val="24"/>
          <w:szCs w:val="24"/>
          <w:lang w:val="es-419"/>
        </w:rPr>
        <w:t>”</w:t>
      </w:r>
      <w:r w:rsidR="00437E4F" w:rsidRPr="008E39CA">
        <w:rPr>
          <w:rFonts w:ascii="Gadugi" w:eastAsia="Calibri" w:hAnsi="Gadugi" w:cs="Times New Roman"/>
          <w:iCs/>
          <w:sz w:val="24"/>
          <w:szCs w:val="24"/>
          <w:lang w:val="es-419"/>
        </w:rPr>
        <w:t>, SE HIZO DIAGNÓSTICO DE “</w:t>
      </w:r>
      <w:r w:rsidR="00437E4F" w:rsidRPr="002C453D">
        <w:rPr>
          <w:rFonts w:ascii="Gadugi" w:eastAsia="Calibri" w:hAnsi="Gadugi" w:cs="Times New Roman"/>
          <w:iCs/>
          <w:szCs w:val="24"/>
          <w:lang w:val="es-419"/>
        </w:rPr>
        <w:t>…</w:t>
      </w:r>
      <w:r w:rsidR="002C453D">
        <w:rPr>
          <w:rFonts w:ascii="Gadugi" w:eastAsia="Calibri" w:hAnsi="Gadugi" w:cs="Times New Roman"/>
          <w:iCs/>
          <w:szCs w:val="24"/>
          <w:lang w:val="es-419"/>
        </w:rPr>
        <w:t xml:space="preserve"> </w:t>
      </w:r>
      <w:r w:rsidR="00437E4F" w:rsidRPr="002C453D">
        <w:rPr>
          <w:rFonts w:ascii="Gadugi" w:eastAsia="Calibri" w:hAnsi="Gadugi" w:cs="Times New Roman"/>
          <w:i/>
          <w:iCs/>
          <w:szCs w:val="24"/>
          <w:lang w:val="es-419"/>
        </w:rPr>
        <w:t>ACV ISQUEMIO INFARTO DEL TALLO Y DE HEMISFERIO CEREBELOSO IZQUIERDO INFARTO ATEROTROMBÓTICO EN TERRITORIO DE LA PICA IZQUIERDA…</w:t>
      </w:r>
      <w:r w:rsidR="00437E4F" w:rsidRPr="008E39CA">
        <w:rPr>
          <w:rFonts w:ascii="Gadugi" w:eastAsia="Calibri" w:hAnsi="Gadugi" w:cs="Times New Roman"/>
          <w:i/>
          <w:iCs/>
          <w:sz w:val="24"/>
          <w:szCs w:val="24"/>
          <w:lang w:val="es-419"/>
        </w:rPr>
        <w:t>”</w:t>
      </w:r>
      <w:r w:rsidR="00127048" w:rsidRPr="008E39CA">
        <w:rPr>
          <w:rFonts w:ascii="Gadugi" w:eastAsia="Calibri" w:hAnsi="Gadugi" w:cs="Times New Roman"/>
          <w:i/>
          <w:iCs/>
          <w:sz w:val="24"/>
          <w:szCs w:val="24"/>
          <w:lang w:val="es-419"/>
        </w:rPr>
        <w:t xml:space="preserve"> </w:t>
      </w:r>
      <w:r w:rsidR="00127048" w:rsidRPr="008E39CA">
        <w:rPr>
          <w:rStyle w:val="Refdenotaalpie"/>
          <w:rFonts w:ascii="Gadugi" w:eastAsia="Calibri" w:hAnsi="Gadugi" w:cs="Times New Roman"/>
          <w:iCs/>
          <w:sz w:val="24"/>
          <w:szCs w:val="24"/>
          <w:lang w:val="es-419"/>
        </w:rPr>
        <w:footnoteReference w:id="37"/>
      </w:r>
      <w:r w:rsidR="00127048" w:rsidRPr="008E39CA">
        <w:rPr>
          <w:rFonts w:ascii="Gadugi" w:eastAsia="Calibri" w:hAnsi="Gadugi" w:cs="Times New Roman"/>
          <w:iCs/>
          <w:sz w:val="24"/>
          <w:szCs w:val="24"/>
          <w:lang w:val="es-419"/>
        </w:rPr>
        <w:t xml:space="preserve">; ese día también se hizo contar que el paciente se hallaba  en </w:t>
      </w:r>
      <w:r w:rsidR="00437E4F" w:rsidRPr="008E39CA">
        <w:rPr>
          <w:rFonts w:ascii="Gadugi" w:eastAsia="Calibri" w:hAnsi="Gadugi" w:cs="Times New Roman"/>
          <w:iCs/>
          <w:sz w:val="24"/>
          <w:szCs w:val="24"/>
          <w:lang w:val="es-419"/>
        </w:rPr>
        <w:t>“</w:t>
      </w:r>
      <w:r w:rsidR="00437E4F" w:rsidRPr="002C453D">
        <w:rPr>
          <w:rFonts w:ascii="Gadugi" w:eastAsia="Calibri" w:hAnsi="Gadugi" w:cs="Times New Roman"/>
          <w:i/>
          <w:iCs/>
          <w:szCs w:val="24"/>
          <w:lang w:val="es-419"/>
        </w:rPr>
        <w:t>…</w:t>
      </w:r>
      <w:r w:rsidR="002C453D" w:rsidRPr="002C453D">
        <w:rPr>
          <w:rFonts w:ascii="Gadugi" w:eastAsia="Calibri" w:hAnsi="Gadugi" w:cs="Times New Roman"/>
          <w:i/>
          <w:iCs/>
          <w:szCs w:val="24"/>
          <w:lang w:val="es-419"/>
        </w:rPr>
        <w:t xml:space="preserve"> </w:t>
      </w:r>
      <w:r w:rsidR="00437E4F" w:rsidRPr="002C453D">
        <w:rPr>
          <w:rFonts w:ascii="Gadugi" w:eastAsia="Calibri" w:hAnsi="Gadugi" w:cs="Times New Roman"/>
          <w:i/>
          <w:iCs/>
          <w:szCs w:val="24"/>
          <w:lang w:val="es-419"/>
        </w:rPr>
        <w:t>MALAS CONDICIONES GENERALES. ESTUPOROSO. REALIZA ÓRDENES VERBALES. MOVIMIENTOS OCULARES. SECRECION PURULENTA OCULAR. CUELLO CON TRAQUEOSTOMÍA. ESTABLE HEMODINAMICAMENTE. BUEN PATRON RESPIRATORIO. CARDIO RUIDOS CARDIACOS RITMICOS. NO SOPLOS. CAMPOS PULMONARES BIEN VENTILADOS CON MURMULLO VESICULAR RUDO. Y RONCUS DE LAS BASES. ABDOMEN BLANDO DEPRESIBLE NO MASA NI MEGALIAS. PERISTALTISMO POSITIVO. NEUROLÓGICO CON SECUELAS. ESPASTICIDAD. DIURESIS CLARA. CH EN LIMITES DE LA NORMALIDAD. RESTO DE PARACLINICOS SIN REPORTAR</w:t>
      </w:r>
      <w:r w:rsidR="002C453D">
        <w:rPr>
          <w:rFonts w:ascii="Gadugi" w:eastAsia="Calibri" w:hAnsi="Gadugi" w:cs="Times New Roman"/>
          <w:i/>
          <w:iCs/>
          <w:sz w:val="24"/>
          <w:szCs w:val="24"/>
          <w:lang w:val="es-419"/>
        </w:rPr>
        <w:t>"</w:t>
      </w:r>
      <w:r w:rsidR="00A703B0" w:rsidRPr="008E39CA">
        <w:rPr>
          <w:rFonts w:ascii="Gadugi" w:eastAsia="Calibri" w:hAnsi="Gadugi" w:cs="Times New Roman"/>
          <w:i/>
          <w:iCs/>
          <w:sz w:val="24"/>
          <w:szCs w:val="24"/>
          <w:lang w:val="es-419"/>
        </w:rPr>
        <w:t xml:space="preserve">. </w:t>
      </w:r>
      <w:r w:rsidR="00A703B0" w:rsidRPr="008E39CA">
        <w:rPr>
          <w:rFonts w:ascii="Gadugi" w:eastAsia="Calibri" w:hAnsi="Gadugi" w:cs="Times New Roman"/>
          <w:sz w:val="24"/>
          <w:szCs w:val="24"/>
          <w:lang w:val="es-419"/>
        </w:rPr>
        <w:t xml:space="preserve">Y más concretamente, el análisis realizado por el médico tratante </w:t>
      </w:r>
      <w:r w:rsidR="00437E4F" w:rsidRPr="008E39CA">
        <w:rPr>
          <w:rFonts w:ascii="Gadugi" w:eastAsia="Calibri" w:hAnsi="Gadugi" w:cs="Times New Roman"/>
          <w:sz w:val="24"/>
          <w:szCs w:val="24"/>
          <w:lang w:val="es-419"/>
        </w:rPr>
        <w:t>reporta a una “</w:t>
      </w:r>
      <w:r w:rsidR="00437E4F" w:rsidRPr="002C453D">
        <w:rPr>
          <w:rFonts w:ascii="Gadugi" w:eastAsia="Calibri" w:hAnsi="Gadugi" w:cs="Times New Roman"/>
          <w:szCs w:val="24"/>
          <w:lang w:val="es-419"/>
        </w:rPr>
        <w:t>…</w:t>
      </w:r>
      <w:r w:rsidR="002C453D" w:rsidRPr="002C453D">
        <w:rPr>
          <w:rFonts w:ascii="Gadugi" w:eastAsia="Calibri" w:hAnsi="Gadugi" w:cs="Times New Roman"/>
          <w:szCs w:val="24"/>
          <w:lang w:val="es-419"/>
        </w:rPr>
        <w:t xml:space="preserve"> </w:t>
      </w:r>
      <w:r w:rsidR="00437E4F" w:rsidRPr="002C453D">
        <w:rPr>
          <w:rFonts w:ascii="Gadugi" w:eastAsia="Calibri" w:hAnsi="Gadugi" w:cs="Times New Roman"/>
          <w:i/>
          <w:iCs/>
          <w:szCs w:val="24"/>
          <w:lang w:val="es-419"/>
        </w:rPr>
        <w:t>PTE CON ACV, COMPROMISO NEUROLOGICO SEVERO DE MAL PRONOSTICO P/TRASLADAR SALAS, CONTINUAR TTO PREVIO DE REMISIONVALORAR POR NEUROLOGIA. EVALUAR GASTROSTOMIA POR NUTRICION</w:t>
      </w:r>
      <w:r w:rsidR="00437E4F" w:rsidRPr="002C453D">
        <w:rPr>
          <w:rFonts w:ascii="Gadugi" w:eastAsia="Calibri" w:hAnsi="Gadugi" w:cs="Times New Roman"/>
          <w:szCs w:val="24"/>
          <w:lang w:val="es-419"/>
        </w:rPr>
        <w:t xml:space="preserve"> </w:t>
      </w:r>
      <w:r w:rsidR="00437E4F" w:rsidRPr="008E39CA">
        <w:rPr>
          <w:rFonts w:ascii="Gadugi" w:eastAsia="Calibri" w:hAnsi="Gadugi" w:cs="Times New Roman"/>
          <w:sz w:val="24"/>
          <w:szCs w:val="24"/>
          <w:lang w:val="es-419"/>
        </w:rPr>
        <w:t xml:space="preserve">“ </w:t>
      </w:r>
      <w:r w:rsidR="00437E4F" w:rsidRPr="008E39CA">
        <w:rPr>
          <w:rStyle w:val="Refdenotaalpie"/>
          <w:rFonts w:ascii="Gadugi" w:eastAsia="Calibri" w:hAnsi="Gadugi" w:cs="Times New Roman"/>
          <w:sz w:val="24"/>
          <w:szCs w:val="24"/>
          <w:lang w:val="es-419"/>
        </w:rPr>
        <w:footnoteReference w:id="38"/>
      </w:r>
      <w:r w:rsidR="00437E4F" w:rsidRPr="008E39CA">
        <w:rPr>
          <w:rFonts w:ascii="Gadugi" w:eastAsia="Calibri" w:hAnsi="Gadugi" w:cs="Times New Roman"/>
          <w:sz w:val="24"/>
          <w:szCs w:val="24"/>
          <w:lang w:val="es-419"/>
        </w:rPr>
        <w:t>.</w:t>
      </w:r>
      <w:r w:rsidR="00437E4F" w:rsidRPr="008E39CA">
        <w:rPr>
          <w:rFonts w:ascii="Gadugi" w:eastAsia="Calibri" w:hAnsi="Gadugi" w:cs="Times New Roman"/>
          <w:i/>
          <w:iCs/>
          <w:sz w:val="24"/>
          <w:szCs w:val="24"/>
          <w:lang w:val="es-419"/>
        </w:rPr>
        <w:t xml:space="preserve"> </w:t>
      </w:r>
    </w:p>
    <w:p w14:paraId="6A543B6B" w14:textId="3C78566E" w:rsidR="00A703B0" w:rsidRPr="008E39CA" w:rsidRDefault="00A703B0" w:rsidP="008E39CA">
      <w:pPr>
        <w:pStyle w:val="Prrafodelista"/>
        <w:spacing w:after="0" w:line="276" w:lineRule="auto"/>
        <w:ind w:left="0" w:firstLine="1701"/>
        <w:jc w:val="both"/>
        <w:rPr>
          <w:rFonts w:ascii="Gadugi" w:eastAsia="Calibri" w:hAnsi="Gadugi" w:cs="Times New Roman"/>
          <w:sz w:val="24"/>
          <w:szCs w:val="24"/>
          <w:lang w:val="es-419"/>
        </w:rPr>
      </w:pPr>
    </w:p>
    <w:p w14:paraId="44B92A88" w14:textId="6709A858" w:rsidR="009B4ED7" w:rsidRPr="008E39CA" w:rsidRDefault="00B9413D"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El 6 siguiente</w:t>
      </w:r>
      <w:r w:rsidR="00437E4F" w:rsidRPr="008E39CA">
        <w:rPr>
          <w:rFonts w:ascii="Gadugi" w:eastAsia="Calibri" w:hAnsi="Gadugi" w:cs="Times New Roman"/>
          <w:sz w:val="24"/>
          <w:szCs w:val="24"/>
          <w:lang w:val="es-419"/>
        </w:rPr>
        <w:t>,</w:t>
      </w:r>
      <w:r w:rsidRPr="008E39CA">
        <w:rPr>
          <w:rFonts w:ascii="Gadugi" w:eastAsia="Calibri" w:hAnsi="Gadugi" w:cs="Times New Roman"/>
          <w:sz w:val="24"/>
          <w:szCs w:val="24"/>
          <w:lang w:val="es-419"/>
        </w:rPr>
        <w:t xml:space="preserve"> se mantiene el paciente en iguales condiciones médicas críticas, continúa en observación y manejo</w:t>
      </w:r>
      <w:r w:rsidR="00437E4F" w:rsidRPr="008E39CA">
        <w:rPr>
          <w:rStyle w:val="Refdenotaalpie"/>
          <w:rFonts w:ascii="Gadugi" w:eastAsia="Calibri" w:hAnsi="Gadugi" w:cs="Times New Roman"/>
          <w:sz w:val="24"/>
          <w:szCs w:val="24"/>
          <w:lang w:val="es-419"/>
        </w:rPr>
        <w:footnoteReference w:id="39"/>
      </w:r>
      <w:r w:rsidR="00437E4F" w:rsidRPr="008E39CA">
        <w:rPr>
          <w:rFonts w:ascii="Gadugi" w:eastAsia="Calibri" w:hAnsi="Gadugi" w:cs="Times New Roman"/>
          <w:sz w:val="24"/>
          <w:szCs w:val="24"/>
          <w:lang w:val="es-419"/>
        </w:rPr>
        <w:t xml:space="preserve">. Y el 7 se hace constar otra vez </w:t>
      </w:r>
      <w:r w:rsidR="002F7E1E" w:rsidRPr="008E39CA">
        <w:rPr>
          <w:rFonts w:ascii="Gadugi" w:eastAsia="Calibri" w:hAnsi="Gadugi" w:cs="Times New Roman"/>
          <w:sz w:val="24"/>
          <w:szCs w:val="24"/>
          <w:lang w:val="es-419"/>
        </w:rPr>
        <w:t>el mal estado general que presenta</w:t>
      </w:r>
      <w:r w:rsidR="00437E4F" w:rsidRPr="008E39CA">
        <w:rPr>
          <w:rFonts w:ascii="Gadugi" w:eastAsia="Calibri" w:hAnsi="Gadugi" w:cs="Times New Roman"/>
          <w:sz w:val="24"/>
          <w:szCs w:val="24"/>
          <w:lang w:val="es-419"/>
        </w:rPr>
        <w:t>, “</w:t>
      </w:r>
      <w:r w:rsidR="00437E4F" w:rsidRPr="00030486">
        <w:rPr>
          <w:rFonts w:ascii="Gadugi" w:eastAsia="Calibri" w:hAnsi="Gadugi" w:cs="Times New Roman"/>
          <w:i/>
          <w:iCs/>
          <w:szCs w:val="24"/>
          <w:lang w:val="es-419"/>
        </w:rPr>
        <w:t>SIN RESPUESTA CON SIGNOS DE DECORTICACIÓN (…) RUIDOS CARDIACOS RÍTMICOS NO REACTIVAS MUCOSAS HÚMEDAS (…) CAMPOS PULMONARES CON RONCOS EN AMBOS CAMPOS PULMONARES GENERALIZADOS MOVILIZA SECRECIONES (…) PERISTALTISMO POSITIVO</w:t>
      </w:r>
      <w:r w:rsidR="00437E4F" w:rsidRPr="008E39CA">
        <w:rPr>
          <w:rFonts w:ascii="Gadugi" w:eastAsia="Calibri" w:hAnsi="Gadugi" w:cs="Times New Roman"/>
          <w:i/>
          <w:iCs/>
          <w:sz w:val="24"/>
          <w:szCs w:val="24"/>
          <w:lang w:val="es-419"/>
        </w:rPr>
        <w:t xml:space="preserve">” </w:t>
      </w:r>
      <w:r w:rsidR="00437E4F" w:rsidRPr="008E39CA">
        <w:rPr>
          <w:rStyle w:val="Refdenotaalpie"/>
          <w:rFonts w:ascii="Gadugi" w:eastAsia="Calibri" w:hAnsi="Gadugi" w:cs="Times New Roman"/>
          <w:i/>
          <w:iCs/>
          <w:sz w:val="24"/>
          <w:szCs w:val="24"/>
          <w:lang w:val="es-419"/>
        </w:rPr>
        <w:footnoteReference w:id="40"/>
      </w:r>
      <w:r w:rsidR="00437E4F" w:rsidRPr="008E39CA">
        <w:rPr>
          <w:rFonts w:ascii="Gadugi" w:eastAsia="Calibri" w:hAnsi="Gadugi" w:cs="Times New Roman"/>
          <w:sz w:val="24"/>
          <w:szCs w:val="24"/>
          <w:lang w:val="es-419"/>
        </w:rPr>
        <w:t xml:space="preserve">. </w:t>
      </w:r>
    </w:p>
    <w:p w14:paraId="0F9D7A9B" w14:textId="27754C26" w:rsidR="009D61F3" w:rsidRPr="008E39CA" w:rsidRDefault="009D61F3" w:rsidP="008E39CA">
      <w:pPr>
        <w:pStyle w:val="Prrafodelista"/>
        <w:spacing w:after="0" w:line="276" w:lineRule="auto"/>
        <w:ind w:left="0" w:firstLine="1701"/>
        <w:jc w:val="both"/>
        <w:rPr>
          <w:rFonts w:ascii="Gadugi" w:eastAsia="Calibri" w:hAnsi="Gadugi" w:cs="Times New Roman"/>
          <w:sz w:val="24"/>
          <w:szCs w:val="24"/>
          <w:lang w:val="es-419"/>
        </w:rPr>
      </w:pPr>
    </w:p>
    <w:p w14:paraId="59F71E5A" w14:textId="4D950E51" w:rsidR="009D61F3" w:rsidRPr="008E39CA" w:rsidRDefault="009D61F3" w:rsidP="008E39CA">
      <w:pPr>
        <w:pStyle w:val="Prrafodelista"/>
        <w:spacing w:after="0" w:line="276" w:lineRule="auto"/>
        <w:ind w:left="0" w:firstLine="1701"/>
        <w:jc w:val="both"/>
        <w:rPr>
          <w:rFonts w:ascii="Gadugi" w:eastAsia="Calibri" w:hAnsi="Gadugi" w:cs="Times New Roman"/>
          <w:i/>
          <w:iCs/>
          <w:sz w:val="24"/>
          <w:szCs w:val="24"/>
          <w:lang w:val="es-419"/>
        </w:rPr>
      </w:pPr>
      <w:r w:rsidRPr="008E39CA">
        <w:rPr>
          <w:rFonts w:ascii="Gadugi" w:eastAsia="Calibri" w:hAnsi="Gadugi" w:cs="Times New Roman"/>
          <w:sz w:val="24"/>
          <w:szCs w:val="24"/>
          <w:lang w:val="es-419"/>
        </w:rPr>
        <w:t xml:space="preserve">- El paciente continúa hospitalizado y permanece </w:t>
      </w:r>
      <w:r w:rsidR="00665DC0" w:rsidRPr="008E39CA">
        <w:rPr>
          <w:rFonts w:ascii="Gadugi" w:eastAsia="Calibri" w:hAnsi="Gadugi" w:cs="Times New Roman"/>
          <w:sz w:val="24"/>
          <w:szCs w:val="24"/>
          <w:lang w:val="es-419"/>
        </w:rPr>
        <w:t xml:space="preserve">en estado </w:t>
      </w:r>
      <w:r w:rsidRPr="008E39CA">
        <w:rPr>
          <w:rFonts w:ascii="Gadugi" w:eastAsia="Calibri" w:hAnsi="Gadugi" w:cs="Times New Roman"/>
          <w:sz w:val="24"/>
          <w:szCs w:val="24"/>
          <w:lang w:val="es-419"/>
        </w:rPr>
        <w:t>cr</w:t>
      </w:r>
      <w:r w:rsidR="00665DC0" w:rsidRPr="008E39CA">
        <w:rPr>
          <w:rFonts w:ascii="Gadugi" w:eastAsia="Calibri" w:hAnsi="Gadugi" w:cs="Times New Roman"/>
          <w:sz w:val="24"/>
          <w:szCs w:val="24"/>
          <w:lang w:val="es-419"/>
        </w:rPr>
        <w:t>í</w:t>
      </w:r>
      <w:r w:rsidRPr="008E39CA">
        <w:rPr>
          <w:rFonts w:ascii="Gadugi" w:eastAsia="Calibri" w:hAnsi="Gadugi" w:cs="Times New Roman"/>
          <w:sz w:val="24"/>
          <w:szCs w:val="24"/>
          <w:lang w:val="es-419"/>
        </w:rPr>
        <w:t>tico similar al que se viene describiendo</w:t>
      </w:r>
      <w:r w:rsidR="00665DC0" w:rsidRPr="008E39CA">
        <w:rPr>
          <w:rFonts w:ascii="Gadugi" w:eastAsia="Calibri" w:hAnsi="Gadugi" w:cs="Times New Roman"/>
          <w:sz w:val="24"/>
          <w:szCs w:val="24"/>
          <w:lang w:val="es-419"/>
        </w:rPr>
        <w:t xml:space="preserve">. El </w:t>
      </w:r>
      <w:r w:rsidRPr="008E39CA">
        <w:rPr>
          <w:rFonts w:ascii="Gadugi" w:eastAsia="Calibri" w:hAnsi="Gadugi" w:cs="Times New Roman"/>
          <w:sz w:val="24"/>
          <w:szCs w:val="24"/>
          <w:lang w:val="es-419"/>
        </w:rPr>
        <w:t>10 de diciembre de 2008</w:t>
      </w:r>
      <w:r w:rsidR="00512AAA" w:rsidRPr="008E39CA">
        <w:rPr>
          <w:rFonts w:ascii="Gadugi" w:eastAsia="Calibri" w:hAnsi="Gadugi" w:cs="Times New Roman"/>
          <w:sz w:val="24"/>
          <w:szCs w:val="24"/>
          <w:lang w:val="es-419"/>
        </w:rPr>
        <w:t xml:space="preserve"> </w:t>
      </w:r>
      <w:r w:rsidR="00F46DCE" w:rsidRPr="008E39CA">
        <w:rPr>
          <w:rFonts w:ascii="Gadugi" w:eastAsia="Calibri" w:hAnsi="Gadugi" w:cs="Times New Roman"/>
          <w:sz w:val="24"/>
          <w:szCs w:val="24"/>
          <w:lang w:val="es-419"/>
        </w:rPr>
        <w:t xml:space="preserve">se </w:t>
      </w:r>
      <w:r w:rsidR="00665DC0" w:rsidRPr="008E39CA">
        <w:rPr>
          <w:rFonts w:ascii="Gadugi" w:eastAsia="Calibri" w:hAnsi="Gadugi" w:cs="Times New Roman"/>
          <w:sz w:val="24"/>
          <w:szCs w:val="24"/>
          <w:lang w:val="es-419"/>
        </w:rPr>
        <w:t>le describe como “</w:t>
      </w:r>
      <w:r w:rsidR="00665DC0" w:rsidRPr="00030486">
        <w:rPr>
          <w:rFonts w:ascii="Gadugi" w:eastAsia="Calibri" w:hAnsi="Gadugi" w:cs="Times New Roman"/>
          <w:i/>
          <w:iCs/>
          <w:szCs w:val="24"/>
          <w:lang w:val="es-419"/>
        </w:rPr>
        <w:t xml:space="preserve">PTE EN APARENTES MALAS CONDICIONES GENERALES, NO INTERACTUA CON EL MEDIO, CON 02 SUPLEMENTARIO, SE REALIZA TERAPIA VIBRATORIA MAS PERMEABILIZACION DE LA </w:t>
      </w:r>
      <w:r w:rsidR="00665DC0" w:rsidRPr="00030486">
        <w:rPr>
          <w:rFonts w:ascii="Gadugi" w:eastAsia="Calibri" w:hAnsi="Gadugi" w:cs="Times New Roman"/>
          <w:i/>
          <w:iCs/>
          <w:szCs w:val="24"/>
          <w:lang w:val="es-419"/>
        </w:rPr>
        <w:lastRenderedPageBreak/>
        <w:t>VIA AERA, OBTENIENDO TAPON DE SANGRE, SECRECIONES SANGUINOLENTAS EN MODERADA CANTIDAD, PTE TOLERA TTO Y PERMANECE ESTABLE</w:t>
      </w:r>
      <w:r w:rsidR="00665DC0" w:rsidRPr="008E39CA">
        <w:rPr>
          <w:rFonts w:ascii="Gadugi" w:eastAsia="Calibri" w:hAnsi="Gadugi" w:cs="Times New Roman"/>
          <w:i/>
          <w:iCs/>
          <w:sz w:val="24"/>
          <w:szCs w:val="24"/>
          <w:lang w:val="es-419"/>
        </w:rPr>
        <w:t xml:space="preserve">” </w:t>
      </w:r>
      <w:r w:rsidR="00665DC0" w:rsidRPr="008E39CA">
        <w:rPr>
          <w:rStyle w:val="Refdenotaalpie"/>
          <w:rFonts w:ascii="Gadugi" w:eastAsia="Calibri" w:hAnsi="Gadugi" w:cs="Times New Roman"/>
          <w:iCs/>
          <w:sz w:val="24"/>
          <w:szCs w:val="24"/>
          <w:lang w:val="es-419"/>
        </w:rPr>
        <w:footnoteReference w:id="41"/>
      </w:r>
      <w:r w:rsidR="00665DC0" w:rsidRPr="008E39CA">
        <w:rPr>
          <w:rFonts w:ascii="Gadugi" w:eastAsia="Calibri" w:hAnsi="Gadugi" w:cs="Times New Roman"/>
          <w:iCs/>
          <w:sz w:val="24"/>
          <w:szCs w:val="24"/>
          <w:lang w:val="es-419"/>
        </w:rPr>
        <w:t>.</w:t>
      </w:r>
      <w:r w:rsidR="00665DC0" w:rsidRPr="008E39CA">
        <w:rPr>
          <w:rFonts w:ascii="Gadugi" w:eastAsia="Calibri" w:hAnsi="Gadugi" w:cs="Times New Roman"/>
          <w:i/>
          <w:iCs/>
          <w:sz w:val="24"/>
          <w:szCs w:val="24"/>
          <w:lang w:val="es-419"/>
        </w:rPr>
        <w:t xml:space="preserve"> </w:t>
      </w:r>
    </w:p>
    <w:p w14:paraId="461DBD0B" w14:textId="7DEA2130" w:rsidR="00B64829" w:rsidRPr="008E39CA" w:rsidRDefault="00B64829" w:rsidP="008E39CA">
      <w:pPr>
        <w:pStyle w:val="Prrafodelista"/>
        <w:spacing w:after="0" w:line="276" w:lineRule="auto"/>
        <w:ind w:left="0" w:firstLine="1701"/>
        <w:jc w:val="both"/>
        <w:rPr>
          <w:rFonts w:ascii="Gadugi" w:eastAsia="Calibri" w:hAnsi="Gadugi" w:cs="Times New Roman"/>
          <w:i/>
          <w:iCs/>
          <w:sz w:val="24"/>
          <w:szCs w:val="24"/>
          <w:lang w:val="es-419"/>
        </w:rPr>
      </w:pPr>
    </w:p>
    <w:p w14:paraId="0BDF16C1" w14:textId="296D8B52" w:rsidR="00997BBE" w:rsidRPr="008E39CA" w:rsidRDefault="00B64829"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 Del 11 al 30 de diciembre de 2008, el paciente continuó en mal estado general, </w:t>
      </w:r>
      <w:r w:rsidR="00DD61B2" w:rsidRPr="008E39CA">
        <w:rPr>
          <w:rFonts w:ascii="Gadugi" w:eastAsia="Calibri" w:hAnsi="Gadugi" w:cs="Times New Roman"/>
          <w:sz w:val="24"/>
          <w:szCs w:val="24"/>
          <w:lang w:val="es-419"/>
        </w:rPr>
        <w:t xml:space="preserve">postrado en cama, </w:t>
      </w:r>
      <w:r w:rsidRPr="008E39CA">
        <w:rPr>
          <w:rFonts w:ascii="Gadugi" w:eastAsia="Calibri" w:hAnsi="Gadugi" w:cs="Times New Roman"/>
          <w:sz w:val="24"/>
          <w:szCs w:val="24"/>
          <w:lang w:val="es-419"/>
        </w:rPr>
        <w:t>se describe en la historia clínica el tratamiento brindado diariamente, las valoraciones por neurología, el inicio de plan nutricional, fisioterapia de tórax y aspiraciones de secreciones purulentas por cánula</w:t>
      </w:r>
      <w:r w:rsidR="00DD61B2" w:rsidRPr="008E39CA">
        <w:rPr>
          <w:rFonts w:ascii="Gadugi" w:eastAsia="Calibri" w:hAnsi="Gadugi" w:cs="Times New Roman"/>
          <w:sz w:val="24"/>
          <w:szCs w:val="24"/>
          <w:lang w:val="es-419"/>
        </w:rPr>
        <w:t>, gastrostomía, vibración y permeabilización de vía aérea, se le realizó examen de orina, antibióticos</w:t>
      </w:r>
      <w:r w:rsidR="001340C2" w:rsidRPr="008E39CA">
        <w:rPr>
          <w:rFonts w:ascii="Gadugi" w:eastAsia="Calibri" w:hAnsi="Gadugi" w:cs="Times New Roman"/>
          <w:sz w:val="24"/>
          <w:szCs w:val="24"/>
          <w:lang w:val="es-419"/>
        </w:rPr>
        <w:t>, estiramiento muscular, se educó a los familiares sobre el manejo de la traqueostomía, nutrición enteral y estimulación neuromuscular y propioceptiva desde casa</w:t>
      </w:r>
      <w:r w:rsidR="00997BBE" w:rsidRPr="008E39CA">
        <w:rPr>
          <w:rFonts w:ascii="Gadugi" w:eastAsia="Calibri" w:hAnsi="Gadugi" w:cs="Times New Roman"/>
          <w:sz w:val="24"/>
          <w:szCs w:val="24"/>
          <w:lang w:val="es-419"/>
        </w:rPr>
        <w:t xml:space="preserve">. </w:t>
      </w:r>
    </w:p>
    <w:p w14:paraId="158A83CF" w14:textId="77777777" w:rsidR="00997BBE" w:rsidRPr="008E39CA" w:rsidRDefault="00997BBE" w:rsidP="008E39CA">
      <w:pPr>
        <w:pStyle w:val="Prrafodelista"/>
        <w:spacing w:after="0" w:line="276" w:lineRule="auto"/>
        <w:ind w:left="0" w:firstLine="1701"/>
        <w:jc w:val="both"/>
        <w:rPr>
          <w:rFonts w:ascii="Gadugi" w:eastAsia="Calibri" w:hAnsi="Gadugi" w:cs="Times New Roman"/>
          <w:sz w:val="24"/>
          <w:szCs w:val="24"/>
          <w:lang w:val="es-419"/>
        </w:rPr>
      </w:pPr>
    </w:p>
    <w:p w14:paraId="65A46CE1" w14:textId="49CD4053" w:rsidR="005738C9" w:rsidRPr="008E39CA" w:rsidRDefault="00997BBE"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 El </w:t>
      </w:r>
      <w:r w:rsidR="00272B6F" w:rsidRPr="008E39CA">
        <w:rPr>
          <w:rFonts w:ascii="Gadugi" w:eastAsia="Calibri" w:hAnsi="Gadugi" w:cs="Times New Roman"/>
          <w:sz w:val="24"/>
          <w:szCs w:val="24"/>
          <w:lang w:val="es-419"/>
        </w:rPr>
        <w:t>12 de enero de 2009, cuando el paciente ingresa nuevamente a urgencias del Hospital San Jorge,</w:t>
      </w:r>
      <w:r w:rsidR="004951B8" w:rsidRPr="008E39CA">
        <w:rPr>
          <w:rFonts w:ascii="Gadugi" w:eastAsia="Calibri" w:hAnsi="Gadugi" w:cs="Times New Roman"/>
          <w:sz w:val="24"/>
          <w:szCs w:val="24"/>
          <w:lang w:val="es-419"/>
        </w:rPr>
        <w:t xml:space="preserve"> remitido del Hospital Santa Mónica, </w:t>
      </w:r>
      <w:r w:rsidR="00272B6F" w:rsidRPr="008E39CA">
        <w:rPr>
          <w:rFonts w:ascii="Gadugi" w:eastAsia="Calibri" w:hAnsi="Gadugi" w:cs="Times New Roman"/>
          <w:sz w:val="24"/>
          <w:szCs w:val="24"/>
          <w:lang w:val="es-419"/>
        </w:rPr>
        <w:t xml:space="preserve">el médico tratante </w:t>
      </w:r>
      <w:r w:rsidR="004951B8" w:rsidRPr="008E39CA">
        <w:rPr>
          <w:rFonts w:ascii="Gadugi" w:eastAsia="Calibri" w:hAnsi="Gadugi" w:cs="Times New Roman"/>
          <w:sz w:val="24"/>
          <w:szCs w:val="24"/>
          <w:lang w:val="es-419"/>
        </w:rPr>
        <w:t xml:space="preserve">encuentra al señor Jorge Enrique en pésimas condiciones generales y nutricionales, con cuadro respiratorio complejo febril taquicárdico, </w:t>
      </w:r>
      <w:r w:rsidR="00665DC0" w:rsidRPr="008E39CA">
        <w:rPr>
          <w:rFonts w:ascii="Gadugi" w:eastAsia="Calibri" w:hAnsi="Gadugi" w:cs="Times New Roman"/>
          <w:sz w:val="24"/>
          <w:szCs w:val="24"/>
          <w:lang w:val="es-419"/>
        </w:rPr>
        <w:t>y</w:t>
      </w:r>
      <w:r w:rsidR="004951B8" w:rsidRPr="008E39CA">
        <w:rPr>
          <w:rFonts w:ascii="Gadugi" w:eastAsia="Calibri" w:hAnsi="Gadugi" w:cs="Times New Roman"/>
          <w:sz w:val="24"/>
          <w:szCs w:val="24"/>
          <w:lang w:val="es-419"/>
        </w:rPr>
        <w:t xml:space="preserve"> en el examen general </w:t>
      </w:r>
      <w:r w:rsidR="00272B6F" w:rsidRPr="008E39CA">
        <w:rPr>
          <w:rFonts w:ascii="Gadugi" w:eastAsia="Calibri" w:hAnsi="Gadugi" w:cs="Times New Roman"/>
          <w:sz w:val="24"/>
          <w:szCs w:val="24"/>
          <w:lang w:val="es-419"/>
        </w:rPr>
        <w:t xml:space="preserve">emite como diagnósticos </w:t>
      </w:r>
      <w:r w:rsidR="00665DC0" w:rsidRPr="008E39CA">
        <w:rPr>
          <w:rFonts w:ascii="Gadugi" w:eastAsia="Calibri" w:hAnsi="Gadugi" w:cs="Times New Roman"/>
          <w:sz w:val="24"/>
          <w:szCs w:val="24"/>
          <w:lang w:val="es-419"/>
        </w:rPr>
        <w:t>“</w:t>
      </w:r>
      <w:r w:rsidR="002849B3" w:rsidRPr="00030486">
        <w:rPr>
          <w:rFonts w:ascii="Gadugi" w:eastAsia="Calibri" w:hAnsi="Gadugi" w:cs="Times New Roman"/>
          <w:i/>
          <w:iCs/>
          <w:szCs w:val="24"/>
          <w:lang w:val="es-419"/>
        </w:rPr>
        <w:t>SECUELAS DE ENFERMEDAD CEREBROVASCULAR, NO ESPECIFICADA COMO HEMORRAGICA U OCLUSIVA, NEUMONIA BACTERIANA, NO ESPECIFICADA</w:t>
      </w:r>
      <w:r w:rsidR="008F2633" w:rsidRPr="00030486">
        <w:rPr>
          <w:rFonts w:ascii="Gadugi" w:eastAsia="Calibri" w:hAnsi="Gadugi" w:cs="Times New Roman"/>
          <w:i/>
          <w:iCs/>
          <w:szCs w:val="24"/>
          <w:lang w:val="es-419"/>
        </w:rPr>
        <w:t xml:space="preserve"> </w:t>
      </w:r>
      <w:r w:rsidR="008F2633" w:rsidRPr="00030486">
        <w:rPr>
          <w:rFonts w:ascii="Gadugi" w:eastAsia="Calibri" w:hAnsi="Gadugi" w:cs="Times New Roman"/>
          <w:iCs/>
          <w:szCs w:val="24"/>
          <w:lang w:val="es-419"/>
        </w:rPr>
        <w:t>(señalada como principal)</w:t>
      </w:r>
      <w:r w:rsidR="002849B3" w:rsidRPr="00030486">
        <w:rPr>
          <w:rFonts w:ascii="Gadugi" w:eastAsia="Calibri" w:hAnsi="Gadugi" w:cs="Times New Roman"/>
          <w:i/>
          <w:iCs/>
          <w:szCs w:val="24"/>
          <w:lang w:val="es-419"/>
        </w:rPr>
        <w:t>, INFECCION DE VIAS URINARIAS, SITIO NO ESPECIFICADO Y PROBLEMAS RELACIONADOS CON LA FALTA DE EJERCICIO FISICO</w:t>
      </w:r>
      <w:r w:rsidR="00665DC0" w:rsidRPr="008E39CA">
        <w:rPr>
          <w:rFonts w:ascii="Gadugi" w:eastAsia="Calibri" w:hAnsi="Gadugi" w:cs="Times New Roman"/>
          <w:i/>
          <w:iCs/>
          <w:sz w:val="24"/>
          <w:szCs w:val="24"/>
          <w:lang w:val="es-419"/>
        </w:rPr>
        <w:t>”</w:t>
      </w:r>
      <w:r w:rsidR="00B4478C" w:rsidRPr="008E39CA">
        <w:rPr>
          <w:rFonts w:ascii="Gadugi" w:eastAsia="Calibri" w:hAnsi="Gadugi" w:cs="Times New Roman"/>
          <w:iCs/>
          <w:sz w:val="24"/>
          <w:szCs w:val="24"/>
          <w:lang w:val="es-419"/>
        </w:rPr>
        <w:t xml:space="preserve"> </w:t>
      </w:r>
      <w:r w:rsidR="00B4478C" w:rsidRPr="008E39CA">
        <w:rPr>
          <w:rStyle w:val="Refdenotaalpie"/>
          <w:rFonts w:ascii="Gadugi" w:eastAsia="Calibri" w:hAnsi="Gadugi" w:cs="Times New Roman"/>
          <w:iCs/>
          <w:sz w:val="24"/>
          <w:szCs w:val="24"/>
          <w:lang w:val="es-419"/>
        </w:rPr>
        <w:footnoteReference w:id="42"/>
      </w:r>
      <w:r w:rsidR="002849B3" w:rsidRPr="008E39CA">
        <w:rPr>
          <w:rFonts w:ascii="Gadugi" w:eastAsia="Calibri" w:hAnsi="Gadugi" w:cs="Times New Roman"/>
          <w:sz w:val="24"/>
          <w:szCs w:val="24"/>
          <w:lang w:val="es-419"/>
        </w:rPr>
        <w:t xml:space="preserve">, </w:t>
      </w:r>
      <w:r w:rsidR="008901D6" w:rsidRPr="008E39CA">
        <w:rPr>
          <w:rFonts w:ascii="Gadugi" w:eastAsia="Calibri" w:hAnsi="Gadugi" w:cs="Times New Roman"/>
          <w:sz w:val="24"/>
          <w:szCs w:val="24"/>
          <w:lang w:val="es-419"/>
        </w:rPr>
        <w:t xml:space="preserve">Desde esta </w:t>
      </w:r>
      <w:r w:rsidR="00B4478C" w:rsidRPr="008E39CA">
        <w:rPr>
          <w:rFonts w:ascii="Gadugi" w:eastAsia="Calibri" w:hAnsi="Gadugi" w:cs="Times New Roman"/>
          <w:sz w:val="24"/>
          <w:szCs w:val="24"/>
          <w:lang w:val="es-419"/>
        </w:rPr>
        <w:t>f</w:t>
      </w:r>
      <w:r w:rsidR="008901D6" w:rsidRPr="008E39CA">
        <w:rPr>
          <w:rFonts w:ascii="Gadugi" w:eastAsia="Calibri" w:hAnsi="Gadugi" w:cs="Times New Roman"/>
          <w:sz w:val="24"/>
          <w:szCs w:val="24"/>
          <w:lang w:val="es-419"/>
        </w:rPr>
        <w:t>echa y hasta el 30 de enero, el paciente seguía presentando estabilidad dentro de su condición crítica, con leve mejoría</w:t>
      </w:r>
      <w:r w:rsidR="00D419F3" w:rsidRPr="008E39CA">
        <w:rPr>
          <w:rFonts w:ascii="Gadugi" w:eastAsia="Calibri" w:hAnsi="Gadugi" w:cs="Times New Roman"/>
          <w:sz w:val="24"/>
          <w:szCs w:val="24"/>
          <w:lang w:val="es-419"/>
        </w:rPr>
        <w:t xml:space="preserve">, pero con </w:t>
      </w:r>
      <w:r w:rsidR="00FE6CEA" w:rsidRPr="008E39CA">
        <w:rPr>
          <w:rFonts w:ascii="Gadugi" w:eastAsia="Calibri" w:hAnsi="Gadugi" w:cs="Times New Roman"/>
          <w:sz w:val="24"/>
          <w:szCs w:val="24"/>
          <w:lang w:val="es-419"/>
        </w:rPr>
        <w:t>pronóstico</w:t>
      </w:r>
      <w:r w:rsidR="00D419F3" w:rsidRPr="008E39CA">
        <w:rPr>
          <w:rFonts w:ascii="Gadugi" w:eastAsia="Calibri" w:hAnsi="Gadugi" w:cs="Times New Roman"/>
          <w:sz w:val="24"/>
          <w:szCs w:val="24"/>
          <w:lang w:val="es-419"/>
        </w:rPr>
        <w:t xml:space="preserve"> reservado</w:t>
      </w:r>
      <w:r w:rsidR="00E16D5B" w:rsidRPr="008E39CA">
        <w:rPr>
          <w:rFonts w:ascii="Gadugi" w:eastAsia="Calibri" w:hAnsi="Gadugi" w:cs="Times New Roman"/>
          <w:sz w:val="24"/>
          <w:szCs w:val="24"/>
          <w:lang w:val="es-419"/>
        </w:rPr>
        <w:t xml:space="preserve">, se realizó fisioterapia de tórax completa con permeabilización de la vía aérea movilizando abundante secreciones purulentas espesas adherentes, se realizó limpieza </w:t>
      </w:r>
      <w:r w:rsidR="00826228" w:rsidRPr="008E39CA">
        <w:rPr>
          <w:rFonts w:ascii="Gadugi" w:eastAsia="Calibri" w:hAnsi="Gadugi" w:cs="Times New Roman"/>
          <w:sz w:val="24"/>
          <w:szCs w:val="24"/>
          <w:lang w:val="es-419"/>
        </w:rPr>
        <w:t>de la estoma</w:t>
      </w:r>
      <w:r w:rsidR="00E16D5B" w:rsidRPr="008E39CA">
        <w:rPr>
          <w:rFonts w:ascii="Gadugi" w:eastAsia="Calibri" w:hAnsi="Gadugi" w:cs="Times New Roman"/>
          <w:sz w:val="24"/>
          <w:szCs w:val="24"/>
          <w:lang w:val="es-419"/>
        </w:rPr>
        <w:t xml:space="preserve"> y se cambió el heladillo. </w:t>
      </w:r>
    </w:p>
    <w:p w14:paraId="2AE6F2C0" w14:textId="77777777" w:rsidR="005738C9" w:rsidRPr="008E39CA" w:rsidRDefault="005738C9" w:rsidP="008E39CA">
      <w:pPr>
        <w:pStyle w:val="Prrafodelista"/>
        <w:spacing w:after="0" w:line="276" w:lineRule="auto"/>
        <w:ind w:left="0" w:firstLine="1701"/>
        <w:jc w:val="both"/>
        <w:rPr>
          <w:rFonts w:ascii="Gadugi" w:eastAsia="Calibri" w:hAnsi="Gadugi" w:cs="Times New Roman"/>
          <w:sz w:val="24"/>
          <w:szCs w:val="24"/>
          <w:lang w:val="es-419"/>
        </w:rPr>
      </w:pPr>
    </w:p>
    <w:p w14:paraId="2421DC01" w14:textId="53EB678C" w:rsidR="00500AE3" w:rsidRPr="008E39CA" w:rsidRDefault="005738C9"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El 13 de febrero</w:t>
      </w:r>
      <w:r w:rsidR="000E0F34" w:rsidRPr="008E39CA">
        <w:rPr>
          <w:rFonts w:ascii="Gadugi" w:eastAsia="Calibri" w:hAnsi="Gadugi" w:cs="Times New Roman"/>
          <w:sz w:val="24"/>
          <w:szCs w:val="24"/>
          <w:lang w:val="es-419"/>
        </w:rPr>
        <w:t>,</w:t>
      </w:r>
      <w:r w:rsidRPr="008E39CA">
        <w:rPr>
          <w:rFonts w:ascii="Gadugi" w:eastAsia="Calibri" w:hAnsi="Gadugi" w:cs="Times New Roman"/>
          <w:sz w:val="24"/>
          <w:szCs w:val="24"/>
          <w:lang w:val="es-419"/>
        </w:rPr>
        <w:t xml:space="preserve"> que el señor Jorge Enrique Higuita ingresa nuevamente a urgencias del Hospital San Jorge, remitido del Hospital Santa Mónica, de la anamnesis se desprende</w:t>
      </w:r>
      <w:r w:rsidR="00784086" w:rsidRPr="008E39CA">
        <w:rPr>
          <w:rFonts w:ascii="Gadugi" w:eastAsia="Calibri" w:hAnsi="Gadugi" w:cs="Times New Roman"/>
          <w:sz w:val="24"/>
          <w:szCs w:val="24"/>
          <w:lang w:val="es-419"/>
        </w:rPr>
        <w:t xml:space="preserve"> que presentó </w:t>
      </w:r>
      <w:r w:rsidR="006F2BB8" w:rsidRPr="008E39CA">
        <w:rPr>
          <w:rFonts w:ascii="Gadugi" w:eastAsia="Calibri" w:hAnsi="Gadugi" w:cs="Times New Roman"/>
          <w:sz w:val="24"/>
          <w:szCs w:val="24"/>
          <w:lang w:val="es-419"/>
        </w:rPr>
        <w:t>“</w:t>
      </w:r>
      <w:r w:rsidRPr="00030486">
        <w:rPr>
          <w:rFonts w:ascii="Gadugi" w:eastAsia="Calibri" w:hAnsi="Gadugi" w:cs="Times New Roman"/>
          <w:i/>
          <w:iCs/>
          <w:szCs w:val="24"/>
          <w:lang w:val="es-419"/>
        </w:rPr>
        <w:t>HACE 8 HORAS TEMBLOR, DIFICULTAD RESPIRATORIA, SUDORACION. EN LA UNIDAD LOCAL EKG CON TAQUICARDIA SINUSAL LO INTERPRETAN COMO TSV LE INFUNDEN AMIODARONA Y REMITEN</w:t>
      </w:r>
      <w:r w:rsidR="006F2BB8" w:rsidRPr="008E39CA">
        <w:rPr>
          <w:rFonts w:ascii="Gadugi" w:eastAsia="Calibri" w:hAnsi="Gadugi" w:cs="Times New Roman"/>
          <w:i/>
          <w:iCs/>
          <w:sz w:val="24"/>
          <w:szCs w:val="24"/>
          <w:lang w:val="es-419"/>
        </w:rPr>
        <w:t>”</w:t>
      </w:r>
      <w:r w:rsidRPr="008E39CA">
        <w:rPr>
          <w:rFonts w:ascii="Gadugi" w:eastAsia="Calibri" w:hAnsi="Gadugi" w:cs="Times New Roman"/>
          <w:i/>
          <w:iCs/>
          <w:sz w:val="24"/>
          <w:szCs w:val="24"/>
          <w:lang w:val="es-419"/>
        </w:rPr>
        <w:t xml:space="preserve">, </w:t>
      </w:r>
      <w:r w:rsidR="006F2BB8" w:rsidRPr="008E39CA">
        <w:rPr>
          <w:rFonts w:ascii="Gadugi" w:eastAsia="Calibri" w:hAnsi="Gadugi" w:cs="Times New Roman"/>
          <w:iCs/>
          <w:sz w:val="24"/>
          <w:szCs w:val="24"/>
          <w:lang w:val="es-419"/>
        </w:rPr>
        <w:t xml:space="preserve">y el </w:t>
      </w:r>
      <w:r w:rsidRPr="008E39CA">
        <w:rPr>
          <w:rFonts w:ascii="Gadugi" w:eastAsia="Calibri" w:hAnsi="Gadugi" w:cs="Times New Roman"/>
          <w:sz w:val="24"/>
          <w:szCs w:val="24"/>
          <w:lang w:val="es-419"/>
        </w:rPr>
        <w:t xml:space="preserve">médico </w:t>
      </w:r>
      <w:r w:rsidR="00AF34DC" w:rsidRPr="008E39CA">
        <w:rPr>
          <w:rFonts w:ascii="Gadugi" w:eastAsia="Calibri" w:hAnsi="Gadugi" w:cs="Times New Roman"/>
          <w:sz w:val="24"/>
          <w:szCs w:val="24"/>
          <w:lang w:val="es-419"/>
        </w:rPr>
        <w:t xml:space="preserve">tratante emite </w:t>
      </w:r>
      <w:r w:rsidR="006F2BB8" w:rsidRPr="008E39CA">
        <w:rPr>
          <w:rFonts w:ascii="Gadugi" w:eastAsia="Calibri" w:hAnsi="Gadugi" w:cs="Times New Roman"/>
          <w:sz w:val="24"/>
          <w:szCs w:val="24"/>
          <w:lang w:val="es-419"/>
        </w:rPr>
        <w:t>estos diagnósticos</w:t>
      </w:r>
      <w:r w:rsidR="00AF34DC" w:rsidRPr="008E39CA">
        <w:rPr>
          <w:rFonts w:ascii="Gadugi" w:eastAsia="Calibri" w:hAnsi="Gadugi" w:cs="Times New Roman"/>
          <w:sz w:val="24"/>
          <w:szCs w:val="24"/>
          <w:lang w:val="es-419"/>
        </w:rPr>
        <w:t xml:space="preserve">: </w:t>
      </w:r>
      <w:r w:rsidR="006F2BB8" w:rsidRPr="008E39CA">
        <w:rPr>
          <w:rFonts w:ascii="Gadugi" w:eastAsia="Calibri" w:hAnsi="Gadugi" w:cs="Times New Roman"/>
          <w:sz w:val="24"/>
          <w:szCs w:val="24"/>
          <w:lang w:val="es-419"/>
        </w:rPr>
        <w:t>“</w:t>
      </w:r>
      <w:r w:rsidR="00AF34DC" w:rsidRPr="00030486">
        <w:rPr>
          <w:rFonts w:ascii="Gadugi" w:eastAsia="Calibri" w:hAnsi="Gadugi" w:cs="Times New Roman"/>
          <w:i/>
          <w:szCs w:val="24"/>
          <w:lang w:val="es-419"/>
        </w:rPr>
        <w:t>OTROS TRASTORNOS DEL EQUILIBRIO DE LOS ELECTROLITOS Y DE LOS LIQUIDOS, NO CLASIFICADOS EN OTRA PARTE, INFECCION DE VIAS URINARIAS</w:t>
      </w:r>
      <w:r w:rsidR="006F2BB8" w:rsidRPr="00030486">
        <w:rPr>
          <w:rFonts w:ascii="Gadugi" w:eastAsia="Calibri" w:hAnsi="Gadugi" w:cs="Times New Roman"/>
          <w:i/>
          <w:szCs w:val="24"/>
          <w:lang w:val="es-419"/>
        </w:rPr>
        <w:t xml:space="preserve"> </w:t>
      </w:r>
      <w:r w:rsidR="006F2BB8" w:rsidRPr="00030486">
        <w:rPr>
          <w:rFonts w:ascii="Gadugi" w:eastAsia="Calibri" w:hAnsi="Gadugi" w:cs="Times New Roman"/>
          <w:szCs w:val="24"/>
          <w:lang w:val="es-419"/>
        </w:rPr>
        <w:t>(como principal)</w:t>
      </w:r>
      <w:r w:rsidR="00AF34DC" w:rsidRPr="00030486">
        <w:rPr>
          <w:rFonts w:ascii="Gadugi" w:eastAsia="Calibri" w:hAnsi="Gadugi" w:cs="Times New Roman"/>
          <w:i/>
          <w:szCs w:val="24"/>
          <w:lang w:val="es-419"/>
        </w:rPr>
        <w:t>, SITIO NO ESPECIFICADO, Y TAQUICARDIA, NO ESPECIFICADA</w:t>
      </w:r>
      <w:r w:rsidR="006F2BB8" w:rsidRPr="008E39CA">
        <w:rPr>
          <w:rFonts w:ascii="Gadugi" w:eastAsia="Calibri" w:hAnsi="Gadugi" w:cs="Times New Roman"/>
          <w:sz w:val="24"/>
          <w:szCs w:val="24"/>
          <w:lang w:val="es-419"/>
        </w:rPr>
        <w:t>”</w:t>
      </w:r>
      <w:r w:rsidR="006F2BB8" w:rsidRPr="008E39CA">
        <w:rPr>
          <w:rStyle w:val="Refdenotaalpie"/>
          <w:rFonts w:ascii="Gadugi" w:eastAsia="Calibri" w:hAnsi="Gadugi" w:cs="Times New Roman"/>
          <w:sz w:val="24"/>
          <w:szCs w:val="24"/>
          <w:lang w:val="es-419"/>
        </w:rPr>
        <w:footnoteReference w:id="43"/>
      </w:r>
      <w:r w:rsidR="00E35DD2" w:rsidRPr="008E39CA">
        <w:rPr>
          <w:rFonts w:ascii="Gadugi" w:eastAsia="Calibri" w:hAnsi="Gadugi" w:cs="Times New Roman"/>
          <w:sz w:val="24"/>
          <w:szCs w:val="24"/>
          <w:lang w:val="es-419"/>
        </w:rPr>
        <w:t>.</w:t>
      </w:r>
    </w:p>
    <w:p w14:paraId="08F036B6" w14:textId="77777777" w:rsidR="00E35DD2" w:rsidRPr="008E39CA" w:rsidRDefault="00E35DD2" w:rsidP="008E39CA">
      <w:pPr>
        <w:pStyle w:val="Prrafodelista"/>
        <w:spacing w:after="0" w:line="276" w:lineRule="auto"/>
        <w:ind w:left="0" w:firstLine="1701"/>
        <w:jc w:val="both"/>
        <w:rPr>
          <w:rFonts w:ascii="Gadugi" w:eastAsia="Calibri" w:hAnsi="Gadugi" w:cs="Times New Roman"/>
          <w:sz w:val="24"/>
          <w:szCs w:val="24"/>
          <w:lang w:val="es-419"/>
        </w:rPr>
      </w:pPr>
    </w:p>
    <w:p w14:paraId="42073EBD" w14:textId="198BB1ED" w:rsidR="009D51CC" w:rsidRPr="008E39CA" w:rsidRDefault="00500AE3"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w:t>
      </w:r>
      <w:r w:rsidR="00826228" w:rsidRPr="008E39CA">
        <w:rPr>
          <w:rFonts w:ascii="Gadugi" w:eastAsia="Calibri" w:hAnsi="Gadugi" w:cs="Times New Roman"/>
          <w:sz w:val="24"/>
          <w:szCs w:val="24"/>
          <w:lang w:val="es-419"/>
        </w:rPr>
        <w:t xml:space="preserve"> </w:t>
      </w:r>
      <w:r w:rsidR="0009615E" w:rsidRPr="008E39CA">
        <w:rPr>
          <w:rFonts w:ascii="Gadugi" w:eastAsia="Calibri" w:hAnsi="Gadugi" w:cs="Times New Roman"/>
          <w:sz w:val="24"/>
          <w:szCs w:val="24"/>
          <w:lang w:val="es-419"/>
        </w:rPr>
        <w:t>De</w:t>
      </w:r>
      <w:r w:rsidR="00BE517A" w:rsidRPr="008E39CA">
        <w:rPr>
          <w:rFonts w:ascii="Gadugi" w:eastAsia="Calibri" w:hAnsi="Gadugi" w:cs="Times New Roman"/>
          <w:sz w:val="24"/>
          <w:szCs w:val="24"/>
          <w:lang w:val="es-419"/>
        </w:rPr>
        <w:t>sde esta hospitalización y hasta el</w:t>
      </w:r>
      <w:r w:rsidR="009D51CC" w:rsidRPr="008E39CA">
        <w:rPr>
          <w:rFonts w:ascii="Gadugi" w:eastAsia="Calibri" w:hAnsi="Gadugi" w:cs="Times New Roman"/>
          <w:sz w:val="24"/>
          <w:szCs w:val="24"/>
          <w:lang w:val="es-419"/>
        </w:rPr>
        <w:t xml:space="preserve"> 02 de marzo de 2009</w:t>
      </w:r>
      <w:r w:rsidR="00943868" w:rsidRPr="008E39CA">
        <w:rPr>
          <w:rFonts w:ascii="Gadugi" w:eastAsia="Calibri" w:hAnsi="Gadugi" w:cs="Times New Roman"/>
          <w:sz w:val="24"/>
          <w:szCs w:val="24"/>
          <w:lang w:val="es-419"/>
        </w:rPr>
        <w:t>,</w:t>
      </w:r>
      <w:r w:rsidR="0009615E" w:rsidRPr="008E39CA">
        <w:rPr>
          <w:rFonts w:ascii="Gadugi" w:eastAsia="Calibri" w:hAnsi="Gadugi" w:cs="Times New Roman"/>
          <w:sz w:val="24"/>
          <w:szCs w:val="24"/>
          <w:lang w:val="es-419"/>
        </w:rPr>
        <w:t xml:space="preserve"> la historia clínica detalla que el paciente se encuentra en estado regular de salud</w:t>
      </w:r>
      <w:r w:rsidR="00433D93" w:rsidRPr="008E39CA">
        <w:rPr>
          <w:rFonts w:ascii="Gadugi" w:eastAsia="Calibri" w:hAnsi="Gadugi" w:cs="Times New Roman"/>
          <w:sz w:val="24"/>
          <w:szCs w:val="24"/>
          <w:lang w:val="es-419"/>
        </w:rPr>
        <w:t xml:space="preserve">, </w:t>
      </w:r>
      <w:r w:rsidR="0034061A" w:rsidRPr="008E39CA">
        <w:rPr>
          <w:rFonts w:ascii="Gadugi" w:eastAsia="Calibri" w:hAnsi="Gadugi" w:cs="Times New Roman"/>
          <w:sz w:val="24"/>
          <w:szCs w:val="24"/>
          <w:lang w:val="es-419"/>
        </w:rPr>
        <w:t xml:space="preserve">con secuelas de accidente cerebro vascular, </w:t>
      </w:r>
      <w:r w:rsidR="00433D93" w:rsidRPr="008E39CA">
        <w:rPr>
          <w:rFonts w:ascii="Gadugi" w:eastAsia="Calibri" w:hAnsi="Gadugi" w:cs="Times New Roman"/>
          <w:sz w:val="24"/>
          <w:szCs w:val="24"/>
          <w:lang w:val="es-419"/>
        </w:rPr>
        <w:t xml:space="preserve">tiene traqueostomía con ventury al 40%, </w:t>
      </w:r>
      <w:r w:rsidR="0034061A" w:rsidRPr="008E39CA">
        <w:rPr>
          <w:rFonts w:ascii="Gadugi" w:eastAsia="Calibri" w:hAnsi="Gadugi" w:cs="Times New Roman"/>
          <w:sz w:val="24"/>
          <w:szCs w:val="24"/>
          <w:lang w:val="es-419"/>
        </w:rPr>
        <w:t xml:space="preserve">gastrostomía, infección urinaria, neumonía izquierda complicada, desnutrición proteico calórica, con polipnea y taquipnea, hipoventilación severa, parálisis de miembros superiores e inferiores con espasticidad y producto de una ecografía de tórax </w:t>
      </w:r>
      <w:r w:rsidR="006F2BB8" w:rsidRPr="008E39CA">
        <w:rPr>
          <w:rFonts w:ascii="Gadugi" w:eastAsia="Calibri" w:hAnsi="Gadugi" w:cs="Times New Roman"/>
          <w:sz w:val="24"/>
          <w:szCs w:val="24"/>
          <w:lang w:val="es-419"/>
        </w:rPr>
        <w:t xml:space="preserve">se </w:t>
      </w:r>
      <w:r w:rsidR="0034061A" w:rsidRPr="008E39CA">
        <w:rPr>
          <w:rFonts w:ascii="Gadugi" w:eastAsia="Calibri" w:hAnsi="Gadugi" w:cs="Times New Roman"/>
          <w:sz w:val="24"/>
          <w:szCs w:val="24"/>
          <w:lang w:val="es-419"/>
        </w:rPr>
        <w:t xml:space="preserve">muestra colección </w:t>
      </w:r>
      <w:r w:rsidR="0034061A" w:rsidRPr="008E39CA">
        <w:rPr>
          <w:rFonts w:ascii="Gadugi" w:eastAsia="Calibri" w:hAnsi="Gadugi" w:cs="Times New Roman"/>
          <w:sz w:val="24"/>
          <w:szCs w:val="24"/>
          <w:lang w:val="es-419"/>
        </w:rPr>
        <w:lastRenderedPageBreak/>
        <w:t>pleural masiva que compromete el hemitórax izquierdo con ecos intermedios en su interior</w:t>
      </w:r>
      <w:r w:rsidR="006F2BB8" w:rsidRPr="008E39CA">
        <w:rPr>
          <w:rFonts w:ascii="Gadugi" w:eastAsia="Calibri" w:hAnsi="Gadugi" w:cs="Times New Roman"/>
          <w:sz w:val="24"/>
          <w:szCs w:val="24"/>
          <w:lang w:val="es-419"/>
        </w:rPr>
        <w:t>,</w:t>
      </w:r>
      <w:r w:rsidR="0034061A" w:rsidRPr="008E39CA">
        <w:rPr>
          <w:rFonts w:ascii="Gadugi" w:eastAsia="Calibri" w:hAnsi="Gadugi" w:cs="Times New Roman"/>
          <w:sz w:val="24"/>
          <w:szCs w:val="24"/>
          <w:lang w:val="es-419"/>
        </w:rPr>
        <w:t xml:space="preserve"> sin embargo no se observan septos o tabiques</w:t>
      </w:r>
      <w:r w:rsidR="00AC5325" w:rsidRPr="008E39CA">
        <w:rPr>
          <w:rFonts w:ascii="Gadugi" w:eastAsia="Calibri" w:hAnsi="Gadugi" w:cs="Times New Roman"/>
          <w:sz w:val="24"/>
          <w:szCs w:val="24"/>
          <w:lang w:val="es-419"/>
        </w:rPr>
        <w:t xml:space="preserve">, </w:t>
      </w:r>
      <w:r w:rsidR="00433D93" w:rsidRPr="008E39CA">
        <w:rPr>
          <w:rFonts w:ascii="Gadugi" w:eastAsia="Calibri" w:hAnsi="Gadugi" w:cs="Times New Roman"/>
          <w:sz w:val="24"/>
          <w:szCs w:val="24"/>
          <w:lang w:val="es-419"/>
        </w:rPr>
        <w:t>roncus generalizados</w:t>
      </w:r>
      <w:r w:rsidR="009D51CC" w:rsidRPr="008E39CA">
        <w:rPr>
          <w:rFonts w:ascii="Gadugi" w:eastAsia="Calibri" w:hAnsi="Gadugi" w:cs="Times New Roman"/>
          <w:sz w:val="24"/>
          <w:szCs w:val="24"/>
          <w:lang w:val="es-419"/>
        </w:rPr>
        <w:t xml:space="preserve">. </w:t>
      </w:r>
    </w:p>
    <w:p w14:paraId="3F13E98B" w14:textId="79F35DE6" w:rsidR="00D73B1E" w:rsidRPr="008E39CA" w:rsidRDefault="00D73B1E" w:rsidP="008E39CA">
      <w:pPr>
        <w:pStyle w:val="Prrafodelista"/>
        <w:spacing w:after="0" w:line="276" w:lineRule="auto"/>
        <w:ind w:left="0" w:firstLine="1701"/>
        <w:jc w:val="both"/>
        <w:rPr>
          <w:rFonts w:ascii="Gadugi" w:eastAsia="Calibri" w:hAnsi="Gadugi" w:cs="Times New Roman"/>
          <w:sz w:val="24"/>
          <w:szCs w:val="24"/>
          <w:lang w:val="es-419"/>
        </w:rPr>
      </w:pPr>
    </w:p>
    <w:p w14:paraId="086629AF" w14:textId="3DB89331" w:rsidR="00D73B1E" w:rsidRPr="008E39CA" w:rsidRDefault="00D73B1E" w:rsidP="008E39CA">
      <w:pPr>
        <w:pStyle w:val="Prrafodelista"/>
        <w:numPr>
          <w:ilvl w:val="0"/>
          <w:numId w:val="7"/>
        </w:numPr>
        <w:tabs>
          <w:tab w:val="left" w:pos="1985"/>
        </w:tabs>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Vale la pena destacar que, el 17 febrero de 2009, el señor Higuita Grisales presentó cuadro infeccioso activo con datos de sepsis por trastorno hematológico y respiratorio</w:t>
      </w:r>
      <w:r w:rsidR="003356A3" w:rsidRPr="008E39CA">
        <w:rPr>
          <w:rFonts w:ascii="Gadugi" w:eastAsia="Calibri" w:hAnsi="Gadugi" w:cs="Times New Roman"/>
          <w:sz w:val="24"/>
          <w:szCs w:val="24"/>
          <w:lang w:val="es-419"/>
        </w:rPr>
        <w:t xml:space="preserve">, </w:t>
      </w:r>
      <w:r w:rsidR="006F2BB8" w:rsidRPr="008E39CA">
        <w:rPr>
          <w:rFonts w:ascii="Gadugi" w:eastAsia="Calibri" w:hAnsi="Gadugi" w:cs="Times New Roman"/>
          <w:sz w:val="24"/>
          <w:szCs w:val="24"/>
          <w:lang w:val="es-419"/>
        </w:rPr>
        <w:t xml:space="preserve">y se diagnosticó </w:t>
      </w:r>
      <w:r w:rsidR="006F2BB8" w:rsidRPr="008E39CA">
        <w:rPr>
          <w:rFonts w:ascii="Gadugi" w:eastAsia="Calibri" w:hAnsi="Gadugi" w:cs="Times New Roman"/>
          <w:i/>
          <w:sz w:val="24"/>
          <w:szCs w:val="24"/>
          <w:lang w:val="es-419"/>
        </w:rPr>
        <w:t>“</w:t>
      </w:r>
      <w:r w:rsidR="006F2BB8" w:rsidRPr="00030486">
        <w:rPr>
          <w:rFonts w:ascii="Gadugi" w:eastAsia="Calibri" w:hAnsi="Gadugi" w:cs="Times New Roman"/>
          <w:i/>
          <w:szCs w:val="24"/>
          <w:lang w:val="es-419"/>
        </w:rPr>
        <w:t>TRASTORNO RESPIRATORIO NO ESPECIFICADO</w:t>
      </w:r>
      <w:r w:rsidR="006F2BB8" w:rsidRPr="008E39CA">
        <w:rPr>
          <w:rFonts w:ascii="Gadugi" w:eastAsia="Calibri" w:hAnsi="Gadugi" w:cs="Times New Roman"/>
          <w:i/>
          <w:sz w:val="24"/>
          <w:szCs w:val="24"/>
          <w:lang w:val="es-419"/>
        </w:rPr>
        <w:t>”</w:t>
      </w:r>
      <w:r w:rsidR="006F2BB8" w:rsidRPr="008E39CA">
        <w:rPr>
          <w:rStyle w:val="Refdenotaalpie"/>
          <w:rFonts w:ascii="Gadugi" w:eastAsia="Calibri" w:hAnsi="Gadugi" w:cs="Times New Roman"/>
          <w:sz w:val="24"/>
          <w:szCs w:val="24"/>
          <w:lang w:val="es-419"/>
        </w:rPr>
        <w:t xml:space="preserve"> </w:t>
      </w:r>
      <w:r w:rsidR="006F2BB8" w:rsidRPr="008E39CA">
        <w:rPr>
          <w:rStyle w:val="Refdenotaalpie"/>
          <w:rFonts w:ascii="Gadugi" w:eastAsia="Calibri" w:hAnsi="Gadugi" w:cs="Times New Roman"/>
          <w:sz w:val="24"/>
          <w:szCs w:val="24"/>
          <w:lang w:val="es-419"/>
        </w:rPr>
        <w:footnoteReference w:id="44"/>
      </w:r>
      <w:r w:rsidR="00580A3B" w:rsidRPr="008E39CA">
        <w:rPr>
          <w:rFonts w:ascii="Gadugi" w:eastAsia="Calibri" w:hAnsi="Gadugi" w:cs="Times New Roman"/>
          <w:sz w:val="24"/>
          <w:szCs w:val="24"/>
          <w:lang w:val="es-419"/>
        </w:rPr>
        <w:t xml:space="preserve">; y el </w:t>
      </w:r>
      <w:r w:rsidR="003356A3" w:rsidRPr="008E39CA">
        <w:rPr>
          <w:rFonts w:ascii="Gadugi" w:eastAsia="Calibri" w:hAnsi="Gadugi" w:cs="Times New Roman"/>
          <w:sz w:val="24"/>
          <w:szCs w:val="24"/>
          <w:lang w:val="es-419"/>
        </w:rPr>
        <w:t xml:space="preserve">18 siguiente, </w:t>
      </w:r>
      <w:r w:rsidR="00580A3B" w:rsidRPr="008E39CA">
        <w:rPr>
          <w:rFonts w:ascii="Gadugi" w:eastAsia="Calibri" w:hAnsi="Gadugi" w:cs="Times New Roman"/>
          <w:sz w:val="24"/>
          <w:szCs w:val="24"/>
          <w:lang w:val="es-419"/>
        </w:rPr>
        <w:t>se</w:t>
      </w:r>
      <w:r w:rsidR="007A1609" w:rsidRPr="008E39CA">
        <w:rPr>
          <w:rFonts w:ascii="Gadugi" w:eastAsia="Calibri" w:hAnsi="Gadugi" w:cs="Times New Roman"/>
          <w:sz w:val="24"/>
          <w:szCs w:val="24"/>
          <w:lang w:val="es-419"/>
        </w:rPr>
        <w:t xml:space="preserve"> </w:t>
      </w:r>
      <w:r w:rsidR="00580A3B" w:rsidRPr="008E39CA">
        <w:rPr>
          <w:rFonts w:ascii="Gadugi" w:eastAsia="Calibri" w:hAnsi="Gadugi" w:cs="Times New Roman"/>
          <w:sz w:val="24"/>
          <w:szCs w:val="24"/>
          <w:lang w:val="es-419"/>
        </w:rPr>
        <w:t xml:space="preserve">le halló </w:t>
      </w:r>
      <w:r w:rsidR="00580A3B" w:rsidRPr="008E39CA">
        <w:rPr>
          <w:rFonts w:ascii="Gadugi" w:eastAsia="Calibri" w:hAnsi="Gadugi" w:cs="Times New Roman"/>
          <w:i/>
          <w:sz w:val="24"/>
          <w:szCs w:val="24"/>
          <w:lang w:val="es-419"/>
        </w:rPr>
        <w:t>“</w:t>
      </w:r>
      <w:r w:rsidR="00580A3B" w:rsidRPr="00030486">
        <w:rPr>
          <w:rFonts w:ascii="Gadugi" w:eastAsia="Calibri" w:hAnsi="Gadugi" w:cs="Times New Roman"/>
          <w:i/>
          <w:szCs w:val="24"/>
          <w:lang w:val="es-419"/>
        </w:rPr>
        <w:t>PUS EN TORACENTESIS INDICATIVO DE EMPIEMA, SE ESPERA CONCEPTO DE CIRUGÍA PARA DEFINIR POSIBILIDAD DE DRENAJE…</w:t>
      </w:r>
      <w:r w:rsidR="00580A3B" w:rsidRPr="008E39CA">
        <w:rPr>
          <w:rFonts w:ascii="Gadugi" w:eastAsia="Calibri" w:hAnsi="Gadugi" w:cs="Times New Roman"/>
          <w:i/>
          <w:sz w:val="24"/>
          <w:szCs w:val="24"/>
          <w:lang w:val="es-419"/>
        </w:rPr>
        <w:t xml:space="preserve">” </w:t>
      </w:r>
      <w:r w:rsidR="00580A3B" w:rsidRPr="008E39CA">
        <w:rPr>
          <w:rStyle w:val="Refdenotaalpie"/>
          <w:rFonts w:ascii="Gadugi" w:eastAsia="Calibri" w:hAnsi="Gadugi" w:cs="Times New Roman"/>
          <w:sz w:val="24"/>
          <w:szCs w:val="24"/>
          <w:lang w:val="es-419"/>
        </w:rPr>
        <w:footnoteReference w:id="45"/>
      </w:r>
      <w:r w:rsidR="00580A3B" w:rsidRPr="008E39CA">
        <w:rPr>
          <w:rFonts w:ascii="Gadugi" w:eastAsia="Calibri" w:hAnsi="Gadugi" w:cs="Times New Roman"/>
          <w:i/>
          <w:sz w:val="24"/>
          <w:szCs w:val="24"/>
          <w:lang w:val="es-419"/>
        </w:rPr>
        <w:t xml:space="preserve">. </w:t>
      </w:r>
      <w:r w:rsidR="00A14695" w:rsidRPr="008E39CA">
        <w:rPr>
          <w:rFonts w:ascii="Gadugi" w:eastAsia="Calibri" w:hAnsi="Gadugi" w:cs="Times New Roman"/>
          <w:sz w:val="24"/>
          <w:szCs w:val="24"/>
          <w:lang w:val="es-419"/>
        </w:rPr>
        <w:t xml:space="preserve">En la misma fecha, al revisar el </w:t>
      </w:r>
      <w:r w:rsidR="003356A3" w:rsidRPr="008E39CA">
        <w:rPr>
          <w:rFonts w:ascii="Gadugi" w:eastAsia="Calibri" w:hAnsi="Gadugi" w:cs="Times New Roman"/>
          <w:sz w:val="24"/>
          <w:szCs w:val="24"/>
          <w:lang w:val="es-419"/>
        </w:rPr>
        <w:t xml:space="preserve">RX de tórax </w:t>
      </w:r>
      <w:r w:rsidR="006D25C5" w:rsidRPr="008E39CA">
        <w:rPr>
          <w:rFonts w:ascii="Gadugi" w:eastAsia="Calibri" w:hAnsi="Gadugi" w:cs="Times New Roman"/>
          <w:sz w:val="24"/>
          <w:szCs w:val="24"/>
          <w:lang w:val="es-419"/>
        </w:rPr>
        <w:t xml:space="preserve">que fuera practicado </w:t>
      </w:r>
      <w:r w:rsidR="003356A3" w:rsidRPr="008E39CA">
        <w:rPr>
          <w:rFonts w:ascii="Gadugi" w:eastAsia="Calibri" w:hAnsi="Gadugi" w:cs="Times New Roman"/>
          <w:sz w:val="24"/>
          <w:szCs w:val="24"/>
          <w:lang w:val="es-419"/>
        </w:rPr>
        <w:t>el 13 de febrero</w:t>
      </w:r>
      <w:r w:rsidR="006D25C5" w:rsidRPr="008E39CA">
        <w:rPr>
          <w:rFonts w:ascii="Gadugi" w:eastAsia="Calibri" w:hAnsi="Gadugi" w:cs="Times New Roman"/>
          <w:sz w:val="24"/>
          <w:szCs w:val="24"/>
          <w:lang w:val="es-419"/>
        </w:rPr>
        <w:t xml:space="preserve"> de igual año, </w:t>
      </w:r>
      <w:r w:rsidR="00A14695" w:rsidRPr="008E39CA">
        <w:rPr>
          <w:rFonts w:ascii="Gadugi" w:eastAsia="Calibri" w:hAnsi="Gadugi" w:cs="Times New Roman"/>
          <w:sz w:val="24"/>
          <w:szCs w:val="24"/>
          <w:lang w:val="es-419"/>
        </w:rPr>
        <w:t>se encontró “</w:t>
      </w:r>
      <w:r w:rsidR="00A14695" w:rsidRPr="00030486">
        <w:rPr>
          <w:rFonts w:ascii="Gadugi" w:eastAsia="Calibri" w:hAnsi="Gadugi" w:cs="Times New Roman"/>
          <w:i/>
          <w:iCs/>
          <w:szCs w:val="24"/>
          <w:lang w:val="es-419"/>
        </w:rPr>
        <w:t xml:space="preserve">PERDIDA DE ESPACIOS INTERCOSTALES IZQUIERDOS CON OPACIDAD DE HEMITÓRAX IZQUIERDO CON OPACIDAD DE HEMITÓRAX IZQUIERDO LA SILUETA MEDIASTÍNICA NO ESTÁ DEVAIDA </w:t>
      </w:r>
      <w:r w:rsidR="00A14695" w:rsidRPr="00030486">
        <w:rPr>
          <w:rFonts w:ascii="Gadugi" w:eastAsia="Calibri" w:hAnsi="Gadugi" w:cs="Times New Roman"/>
          <w:iCs/>
          <w:szCs w:val="24"/>
          <w:lang w:val="es-419"/>
        </w:rPr>
        <w:t>(SIC)</w:t>
      </w:r>
      <w:r w:rsidR="00A14695" w:rsidRPr="00030486">
        <w:rPr>
          <w:rFonts w:ascii="Gadugi" w:eastAsia="Calibri" w:hAnsi="Gadugi" w:cs="Times New Roman"/>
          <w:i/>
          <w:iCs/>
          <w:szCs w:val="24"/>
          <w:lang w:val="es-419"/>
        </w:rPr>
        <w:t xml:space="preserve"> A LA DERECHA LO QUE INDICA QUE POSIBLEMENTE HAY ATELECTASIA CON DERRAME</w:t>
      </w:r>
      <w:r w:rsidR="00A14695" w:rsidRPr="008E39CA">
        <w:rPr>
          <w:rFonts w:ascii="Gadugi" w:eastAsia="Calibri" w:hAnsi="Gadugi" w:cs="Times New Roman"/>
          <w:i/>
          <w:iCs/>
          <w:sz w:val="24"/>
          <w:szCs w:val="24"/>
          <w:lang w:val="es-419"/>
        </w:rPr>
        <w:t>”</w:t>
      </w:r>
      <w:r w:rsidR="003356A3" w:rsidRPr="008E39CA">
        <w:rPr>
          <w:rFonts w:ascii="Gadugi" w:eastAsia="Calibri" w:hAnsi="Gadugi" w:cs="Times New Roman"/>
          <w:sz w:val="24"/>
          <w:szCs w:val="24"/>
          <w:lang w:val="es-419"/>
        </w:rPr>
        <w:t xml:space="preserve">, se indica que se debe realizar </w:t>
      </w:r>
      <w:r w:rsidR="00A14695" w:rsidRPr="008E39CA">
        <w:rPr>
          <w:rFonts w:ascii="Gadugi" w:eastAsia="Calibri" w:hAnsi="Gadugi" w:cs="Times New Roman"/>
          <w:sz w:val="24"/>
          <w:szCs w:val="24"/>
          <w:lang w:val="es-419"/>
        </w:rPr>
        <w:t>TAC</w:t>
      </w:r>
      <w:r w:rsidR="003356A3" w:rsidRPr="008E39CA">
        <w:rPr>
          <w:rFonts w:ascii="Gadugi" w:eastAsia="Calibri" w:hAnsi="Gadugi" w:cs="Times New Roman"/>
          <w:sz w:val="24"/>
          <w:szCs w:val="24"/>
          <w:lang w:val="es-419"/>
        </w:rPr>
        <w:t xml:space="preserve"> contrastado de tórax previo a definir si se realiza solo </w:t>
      </w:r>
      <w:r w:rsidR="006D25C5" w:rsidRPr="008E39CA">
        <w:rPr>
          <w:rFonts w:ascii="Gadugi" w:eastAsia="Calibri" w:hAnsi="Gadugi" w:cs="Times New Roman"/>
          <w:sz w:val="24"/>
          <w:szCs w:val="24"/>
          <w:lang w:val="es-419"/>
        </w:rPr>
        <w:t>toracotomía</w:t>
      </w:r>
      <w:r w:rsidR="003356A3" w:rsidRPr="008E39CA">
        <w:rPr>
          <w:rFonts w:ascii="Gadugi" w:eastAsia="Calibri" w:hAnsi="Gadugi" w:cs="Times New Roman"/>
          <w:sz w:val="24"/>
          <w:szCs w:val="24"/>
          <w:lang w:val="es-419"/>
        </w:rPr>
        <w:t xml:space="preserve"> o requiere además decorticación pleural</w:t>
      </w:r>
      <w:r w:rsidR="006D25C5" w:rsidRPr="008E39CA">
        <w:rPr>
          <w:rStyle w:val="Refdenotaalpie"/>
          <w:rFonts w:ascii="Gadugi" w:eastAsia="Calibri" w:hAnsi="Gadugi" w:cs="Times New Roman"/>
          <w:sz w:val="24"/>
          <w:szCs w:val="24"/>
          <w:lang w:val="es-419"/>
        </w:rPr>
        <w:footnoteReference w:id="46"/>
      </w:r>
      <w:r w:rsidR="00F677B5" w:rsidRPr="008E39CA">
        <w:rPr>
          <w:rFonts w:ascii="Gadugi" w:eastAsia="Calibri" w:hAnsi="Gadugi" w:cs="Times New Roman"/>
          <w:sz w:val="24"/>
          <w:szCs w:val="24"/>
          <w:lang w:val="es-419"/>
        </w:rPr>
        <w:t xml:space="preserve">. El mal pronóstico fue explicado a los familiares del paciente. </w:t>
      </w:r>
    </w:p>
    <w:p w14:paraId="08A263B6" w14:textId="77777777" w:rsidR="009D51CC" w:rsidRPr="008E39CA" w:rsidRDefault="009D51CC" w:rsidP="008E39CA">
      <w:pPr>
        <w:pStyle w:val="Prrafodelista"/>
        <w:spacing w:after="0" w:line="276" w:lineRule="auto"/>
        <w:ind w:left="0" w:firstLine="1701"/>
        <w:jc w:val="both"/>
        <w:rPr>
          <w:rFonts w:ascii="Gadugi" w:eastAsia="Calibri" w:hAnsi="Gadugi" w:cs="Times New Roman"/>
          <w:sz w:val="24"/>
          <w:szCs w:val="24"/>
          <w:lang w:val="es-419"/>
        </w:rPr>
      </w:pPr>
    </w:p>
    <w:p w14:paraId="1A0F8289" w14:textId="66F89617" w:rsidR="004A26C1" w:rsidRPr="008E39CA" w:rsidRDefault="004A26C1"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Dentro</w:t>
      </w:r>
      <w:r w:rsidR="00227A4A" w:rsidRPr="008E39CA">
        <w:rPr>
          <w:rFonts w:ascii="Gadugi" w:eastAsia="Calibri" w:hAnsi="Gadugi" w:cs="Times New Roman"/>
          <w:sz w:val="24"/>
          <w:szCs w:val="24"/>
          <w:lang w:val="es-419"/>
        </w:rPr>
        <w:t xml:space="preserve"> del plan </w:t>
      </w:r>
      <w:r w:rsidR="00E12249" w:rsidRPr="008E39CA">
        <w:rPr>
          <w:rFonts w:ascii="Gadugi" w:eastAsia="Calibri" w:hAnsi="Gadugi" w:cs="Times New Roman"/>
          <w:sz w:val="24"/>
          <w:szCs w:val="24"/>
          <w:lang w:val="es-419"/>
        </w:rPr>
        <w:t>de tratamiento</w:t>
      </w:r>
      <w:r w:rsidR="00227A4A" w:rsidRPr="008E39CA">
        <w:rPr>
          <w:rFonts w:ascii="Gadugi" w:eastAsia="Calibri" w:hAnsi="Gadugi" w:cs="Times New Roman"/>
          <w:sz w:val="24"/>
          <w:szCs w:val="24"/>
          <w:lang w:val="es-419"/>
        </w:rPr>
        <w:t>, entre otros servicios,</w:t>
      </w:r>
      <w:r w:rsidR="00E12249" w:rsidRPr="008E39CA">
        <w:rPr>
          <w:rFonts w:ascii="Gadugi" w:eastAsia="Calibri" w:hAnsi="Gadugi" w:cs="Times New Roman"/>
          <w:sz w:val="24"/>
          <w:szCs w:val="24"/>
          <w:lang w:val="es-419"/>
        </w:rPr>
        <w:t xml:space="preserve"> </w:t>
      </w:r>
      <w:r w:rsidR="00227A4A" w:rsidRPr="008E39CA">
        <w:rPr>
          <w:rFonts w:ascii="Gadugi" w:eastAsia="Calibri" w:hAnsi="Gadugi" w:cs="Times New Roman"/>
          <w:sz w:val="24"/>
          <w:szCs w:val="24"/>
          <w:lang w:val="es-419"/>
        </w:rPr>
        <w:t>al paciente se le brindó</w:t>
      </w:r>
      <w:r w:rsidR="00A14695" w:rsidRPr="008E39CA">
        <w:rPr>
          <w:rFonts w:ascii="Gadugi" w:eastAsia="Calibri" w:hAnsi="Gadugi" w:cs="Times New Roman"/>
          <w:sz w:val="24"/>
          <w:szCs w:val="24"/>
          <w:lang w:val="es-419"/>
        </w:rPr>
        <w:t xml:space="preserve">, además de antibióticos, </w:t>
      </w:r>
      <w:r w:rsidR="00E12249" w:rsidRPr="008E39CA">
        <w:rPr>
          <w:rFonts w:ascii="Gadugi" w:eastAsia="Calibri" w:hAnsi="Gadugi" w:cs="Times New Roman"/>
          <w:sz w:val="24"/>
          <w:szCs w:val="24"/>
          <w:lang w:val="es-419"/>
        </w:rPr>
        <w:t>soporte nutricional enteral,</w:t>
      </w:r>
      <w:r w:rsidR="00ED32EE" w:rsidRPr="008E39CA">
        <w:rPr>
          <w:rFonts w:ascii="Gadugi" w:eastAsia="Calibri" w:hAnsi="Gadugi" w:cs="Times New Roman"/>
          <w:sz w:val="24"/>
          <w:szCs w:val="24"/>
          <w:lang w:val="es-419"/>
        </w:rPr>
        <w:t xml:space="preserve"> </w:t>
      </w:r>
      <w:r w:rsidR="00227A4A" w:rsidRPr="008E39CA">
        <w:rPr>
          <w:rFonts w:ascii="Gadugi" w:eastAsia="Calibri" w:hAnsi="Gadugi" w:cs="Times New Roman"/>
          <w:sz w:val="24"/>
          <w:szCs w:val="24"/>
          <w:lang w:val="es-419"/>
        </w:rPr>
        <w:t>permeabilización de la vía aérea, terapia física</w:t>
      </w:r>
      <w:r w:rsidRPr="008E39CA">
        <w:rPr>
          <w:rFonts w:ascii="Gadugi" w:eastAsia="Calibri" w:hAnsi="Gadugi" w:cs="Times New Roman"/>
          <w:sz w:val="24"/>
          <w:szCs w:val="24"/>
          <w:lang w:val="es-419"/>
        </w:rPr>
        <w:t xml:space="preserve"> y</w:t>
      </w:r>
      <w:r w:rsidR="00227A4A" w:rsidRPr="008E39CA">
        <w:rPr>
          <w:rFonts w:ascii="Gadugi" w:eastAsia="Calibri" w:hAnsi="Gadugi" w:cs="Times New Roman"/>
          <w:sz w:val="24"/>
          <w:szCs w:val="24"/>
          <w:lang w:val="es-419"/>
        </w:rPr>
        <w:t xml:space="preserve"> respiratoria, cambios de posición y aspirado de abundantes secreciones mucopurulentas adherentes y fétidas, </w:t>
      </w:r>
      <w:r w:rsidR="00ED32EE" w:rsidRPr="008E39CA">
        <w:rPr>
          <w:rFonts w:ascii="Gadugi" w:eastAsia="Calibri" w:hAnsi="Gadugi" w:cs="Times New Roman"/>
          <w:sz w:val="24"/>
          <w:szCs w:val="24"/>
          <w:lang w:val="es-419"/>
        </w:rPr>
        <w:t>se realizó toracentesis diagn</w:t>
      </w:r>
      <w:r w:rsidR="00A44626" w:rsidRPr="008E39CA">
        <w:rPr>
          <w:rFonts w:ascii="Gadugi" w:eastAsia="Calibri" w:hAnsi="Gadugi" w:cs="Times New Roman"/>
          <w:sz w:val="24"/>
          <w:szCs w:val="24"/>
          <w:lang w:val="es-419"/>
        </w:rPr>
        <w:t>ó</w:t>
      </w:r>
      <w:r w:rsidR="00ED32EE" w:rsidRPr="008E39CA">
        <w:rPr>
          <w:rFonts w:ascii="Gadugi" w:eastAsia="Calibri" w:hAnsi="Gadugi" w:cs="Times New Roman"/>
          <w:sz w:val="24"/>
          <w:szCs w:val="24"/>
          <w:lang w:val="es-419"/>
        </w:rPr>
        <w:t>stica y evacuante con venocath No. 14, se tomaron muestras para citoquímico, citológico, gran y cultivo</w:t>
      </w:r>
      <w:r w:rsidR="002D149D" w:rsidRPr="008E39CA">
        <w:rPr>
          <w:rFonts w:ascii="Gadugi" w:eastAsia="Calibri" w:hAnsi="Gadugi" w:cs="Times New Roman"/>
          <w:sz w:val="24"/>
          <w:szCs w:val="24"/>
          <w:lang w:val="es-419"/>
        </w:rPr>
        <w:t>, ostomía funcional</w:t>
      </w:r>
      <w:r w:rsidR="00227A4A" w:rsidRPr="008E39CA">
        <w:rPr>
          <w:rFonts w:ascii="Gadugi" w:eastAsia="Calibri" w:hAnsi="Gadugi" w:cs="Times New Roman"/>
          <w:sz w:val="24"/>
          <w:szCs w:val="24"/>
          <w:lang w:val="es-419"/>
        </w:rPr>
        <w:t>, drenaje de empiema izquierd</w:t>
      </w:r>
      <w:r w:rsidRPr="008E39CA">
        <w:rPr>
          <w:rFonts w:ascii="Gadugi" w:eastAsia="Calibri" w:hAnsi="Gadugi" w:cs="Times New Roman"/>
          <w:sz w:val="24"/>
          <w:szCs w:val="24"/>
          <w:lang w:val="es-419"/>
        </w:rPr>
        <w:t>o</w:t>
      </w:r>
      <w:r w:rsidR="00227A4A" w:rsidRPr="008E39CA">
        <w:rPr>
          <w:rFonts w:ascii="Gadugi" w:eastAsia="Calibri" w:hAnsi="Gadugi" w:cs="Times New Roman"/>
          <w:sz w:val="24"/>
          <w:szCs w:val="24"/>
          <w:lang w:val="es-419"/>
        </w:rPr>
        <w:t xml:space="preserve"> </w:t>
      </w:r>
      <w:r w:rsidRPr="008E39CA">
        <w:rPr>
          <w:rFonts w:ascii="Gadugi" w:eastAsia="Calibri" w:hAnsi="Gadugi" w:cs="Times New Roman"/>
          <w:sz w:val="24"/>
          <w:szCs w:val="24"/>
          <w:lang w:val="es-419"/>
        </w:rPr>
        <w:t>con notable mejoría, aunque de su estado general era apenas leve</w:t>
      </w:r>
      <w:r w:rsidR="001E6ECB" w:rsidRPr="008E39CA">
        <w:rPr>
          <w:rStyle w:val="Refdenotaalpie"/>
          <w:rFonts w:ascii="Gadugi" w:eastAsia="Calibri" w:hAnsi="Gadugi" w:cs="Times New Roman"/>
          <w:sz w:val="24"/>
          <w:szCs w:val="24"/>
          <w:lang w:val="es-419"/>
        </w:rPr>
        <w:footnoteReference w:id="47"/>
      </w:r>
      <w:r w:rsidRPr="008E39CA">
        <w:rPr>
          <w:rFonts w:ascii="Gadugi" w:eastAsia="Calibri" w:hAnsi="Gadugi" w:cs="Times New Roman"/>
          <w:sz w:val="24"/>
          <w:szCs w:val="24"/>
          <w:lang w:val="es-419"/>
        </w:rPr>
        <w:t xml:space="preserve">. </w:t>
      </w:r>
    </w:p>
    <w:p w14:paraId="344C056E" w14:textId="77777777" w:rsidR="0058478B" w:rsidRPr="008E39CA" w:rsidRDefault="0058478B" w:rsidP="008E39CA">
      <w:pPr>
        <w:pStyle w:val="Prrafodelista"/>
        <w:spacing w:after="0" w:line="276" w:lineRule="auto"/>
        <w:ind w:left="0" w:firstLine="1701"/>
        <w:jc w:val="both"/>
        <w:rPr>
          <w:rFonts w:ascii="Gadugi" w:eastAsia="Calibri" w:hAnsi="Gadugi" w:cs="Times New Roman"/>
          <w:sz w:val="24"/>
          <w:szCs w:val="24"/>
          <w:lang w:val="es-419"/>
        </w:rPr>
      </w:pPr>
    </w:p>
    <w:p w14:paraId="7B260764" w14:textId="40DC5547" w:rsidR="0047103F" w:rsidRPr="008E39CA" w:rsidRDefault="004A26C1"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El 23 de febrero se consigna que el paciente se encuentra en iguales condiciones de salud, con cánula de traquost</w:t>
      </w:r>
      <w:r w:rsidR="0047103F" w:rsidRPr="008E39CA">
        <w:rPr>
          <w:rFonts w:ascii="Gadugi" w:eastAsia="Calibri" w:hAnsi="Gadugi" w:cs="Times New Roman"/>
          <w:sz w:val="24"/>
          <w:szCs w:val="24"/>
          <w:lang w:val="es-419"/>
        </w:rPr>
        <w:t>omía, v</w:t>
      </w:r>
      <w:r w:rsidR="00965F5A" w:rsidRPr="008E39CA">
        <w:rPr>
          <w:rFonts w:ascii="Gadugi" w:eastAsia="Calibri" w:hAnsi="Gadugi" w:cs="Times New Roman"/>
          <w:sz w:val="24"/>
          <w:szCs w:val="24"/>
          <w:lang w:val="es-419"/>
        </w:rPr>
        <w:t>en</w:t>
      </w:r>
      <w:r w:rsidR="0047103F" w:rsidRPr="008E39CA">
        <w:rPr>
          <w:rFonts w:ascii="Gadugi" w:eastAsia="Calibri" w:hAnsi="Gadugi" w:cs="Times New Roman"/>
          <w:sz w:val="24"/>
          <w:szCs w:val="24"/>
          <w:lang w:val="es-419"/>
        </w:rPr>
        <w:t>tury al 40, toracostomía en hemitórax izquierdo d</w:t>
      </w:r>
      <w:r w:rsidR="00965F5A" w:rsidRPr="008E39CA">
        <w:rPr>
          <w:rFonts w:ascii="Gadugi" w:eastAsia="Calibri" w:hAnsi="Gadugi" w:cs="Times New Roman"/>
          <w:sz w:val="24"/>
          <w:szCs w:val="24"/>
          <w:lang w:val="es-419"/>
        </w:rPr>
        <w:t>r</w:t>
      </w:r>
      <w:r w:rsidR="0047103F" w:rsidRPr="008E39CA">
        <w:rPr>
          <w:rFonts w:ascii="Gadugi" w:eastAsia="Calibri" w:hAnsi="Gadugi" w:cs="Times New Roman"/>
          <w:sz w:val="24"/>
          <w:szCs w:val="24"/>
          <w:lang w:val="es-419"/>
        </w:rPr>
        <w:t>enando material purulento y se realiza como tratamiento vibración y permeabilización de vía aérea, se obtuvieron secreciones en moderada cantidad mucoides y quedó estable</w:t>
      </w:r>
      <w:r w:rsidR="0047103F" w:rsidRPr="008E39CA">
        <w:rPr>
          <w:rStyle w:val="Refdenotaalpie"/>
          <w:rFonts w:ascii="Gadugi" w:eastAsia="Calibri" w:hAnsi="Gadugi" w:cs="Times New Roman"/>
          <w:sz w:val="24"/>
          <w:szCs w:val="24"/>
          <w:lang w:val="es-419"/>
        </w:rPr>
        <w:footnoteReference w:id="48"/>
      </w:r>
      <w:r w:rsidR="0047103F" w:rsidRPr="008E39CA">
        <w:rPr>
          <w:rFonts w:ascii="Gadugi" w:eastAsia="Calibri" w:hAnsi="Gadugi" w:cs="Times New Roman"/>
          <w:sz w:val="24"/>
          <w:szCs w:val="24"/>
          <w:lang w:val="es-419"/>
        </w:rPr>
        <w:t xml:space="preserve">. </w:t>
      </w:r>
    </w:p>
    <w:p w14:paraId="1A99EC9F" w14:textId="77777777" w:rsidR="0047103F" w:rsidRPr="008E39CA" w:rsidRDefault="0047103F" w:rsidP="008E39CA">
      <w:pPr>
        <w:pStyle w:val="Prrafodelista"/>
        <w:spacing w:after="0" w:line="276" w:lineRule="auto"/>
        <w:ind w:left="0" w:firstLine="1701"/>
        <w:jc w:val="both"/>
        <w:rPr>
          <w:rFonts w:ascii="Gadugi" w:eastAsia="Calibri" w:hAnsi="Gadugi" w:cs="Times New Roman"/>
          <w:sz w:val="24"/>
          <w:szCs w:val="24"/>
          <w:lang w:val="es-419"/>
        </w:rPr>
      </w:pPr>
    </w:p>
    <w:p w14:paraId="6EB6EC78" w14:textId="43A8540D" w:rsidR="00910C0D" w:rsidRPr="008E39CA" w:rsidRDefault="0047103F"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El 25 de febrero, en el análisis subjetivo se anotó que el empiema</w:t>
      </w:r>
      <w:r w:rsidR="001E6ECB" w:rsidRPr="008E39CA">
        <w:rPr>
          <w:rFonts w:ascii="Gadugi" w:eastAsia="Calibri" w:hAnsi="Gadugi" w:cs="Times New Roman"/>
          <w:sz w:val="24"/>
          <w:szCs w:val="24"/>
          <w:lang w:val="es-419"/>
        </w:rPr>
        <w:t xml:space="preserve"> sin tabiques</w:t>
      </w:r>
      <w:r w:rsidRPr="008E39CA">
        <w:rPr>
          <w:rFonts w:ascii="Gadugi" w:eastAsia="Calibri" w:hAnsi="Gadugi" w:cs="Times New Roman"/>
          <w:sz w:val="24"/>
          <w:szCs w:val="24"/>
          <w:lang w:val="es-419"/>
        </w:rPr>
        <w:t xml:space="preserve"> fue</w:t>
      </w:r>
      <w:r w:rsidR="001E6ECB" w:rsidRPr="008E39CA">
        <w:rPr>
          <w:rFonts w:ascii="Gadugi" w:eastAsia="Calibri" w:hAnsi="Gadugi" w:cs="Times New Roman"/>
          <w:sz w:val="24"/>
          <w:szCs w:val="24"/>
          <w:lang w:val="es-419"/>
        </w:rPr>
        <w:t xml:space="preserve"> drenado por toraco</w:t>
      </w:r>
      <w:r w:rsidRPr="008E39CA">
        <w:rPr>
          <w:rFonts w:ascii="Gadugi" w:eastAsia="Calibri" w:hAnsi="Gadugi" w:cs="Times New Roman"/>
          <w:sz w:val="24"/>
          <w:szCs w:val="24"/>
          <w:lang w:val="es-419"/>
        </w:rPr>
        <w:t>s</w:t>
      </w:r>
      <w:r w:rsidR="001E6ECB" w:rsidRPr="008E39CA">
        <w:rPr>
          <w:rFonts w:ascii="Gadugi" w:eastAsia="Calibri" w:hAnsi="Gadugi" w:cs="Times New Roman"/>
          <w:sz w:val="24"/>
          <w:szCs w:val="24"/>
          <w:lang w:val="es-419"/>
        </w:rPr>
        <w:t xml:space="preserve">tomía </w:t>
      </w:r>
      <w:r w:rsidRPr="008E39CA">
        <w:rPr>
          <w:rFonts w:ascii="Gadugi" w:eastAsia="Calibri" w:hAnsi="Gadugi" w:cs="Times New Roman"/>
          <w:sz w:val="24"/>
          <w:szCs w:val="24"/>
          <w:lang w:val="es-419"/>
        </w:rPr>
        <w:t>con buena evolución</w:t>
      </w:r>
      <w:r w:rsidR="001E6ECB" w:rsidRPr="008E39CA">
        <w:rPr>
          <w:rStyle w:val="Refdenotaalpie"/>
          <w:rFonts w:ascii="Gadugi" w:eastAsia="Calibri" w:hAnsi="Gadugi" w:cs="Times New Roman"/>
          <w:sz w:val="24"/>
          <w:szCs w:val="24"/>
          <w:lang w:val="es-419"/>
        </w:rPr>
        <w:footnoteReference w:id="49"/>
      </w:r>
      <w:r w:rsidRPr="008E39CA">
        <w:rPr>
          <w:rFonts w:ascii="Gadugi" w:eastAsia="Calibri" w:hAnsi="Gadugi" w:cs="Times New Roman"/>
          <w:sz w:val="24"/>
          <w:szCs w:val="24"/>
          <w:lang w:val="es-419"/>
        </w:rPr>
        <w:t>. El 26 de febrero, se mencionó que, dentro de su estado crítico, estaba en mejores condiciones de salud</w:t>
      </w:r>
      <w:r w:rsidR="00644888" w:rsidRPr="008E39CA">
        <w:rPr>
          <w:rStyle w:val="Refdenotaalpie"/>
          <w:rFonts w:ascii="Gadugi" w:eastAsia="Calibri" w:hAnsi="Gadugi" w:cs="Times New Roman"/>
          <w:sz w:val="24"/>
          <w:szCs w:val="24"/>
          <w:lang w:val="es-419"/>
        </w:rPr>
        <w:footnoteReference w:id="50"/>
      </w:r>
      <w:r w:rsidRPr="008E39CA">
        <w:rPr>
          <w:rFonts w:ascii="Gadugi" w:eastAsia="Calibri" w:hAnsi="Gadugi" w:cs="Times New Roman"/>
          <w:sz w:val="24"/>
          <w:szCs w:val="24"/>
          <w:lang w:val="es-419"/>
        </w:rPr>
        <w:t>.</w:t>
      </w:r>
      <w:r w:rsidR="00227A4A" w:rsidRPr="008E39CA">
        <w:rPr>
          <w:rFonts w:ascii="Gadugi" w:eastAsia="Calibri" w:hAnsi="Gadugi" w:cs="Times New Roman"/>
          <w:sz w:val="24"/>
          <w:szCs w:val="24"/>
          <w:lang w:val="es-419"/>
        </w:rPr>
        <w:t xml:space="preserve"> </w:t>
      </w:r>
    </w:p>
    <w:p w14:paraId="1BA3E934" w14:textId="77777777" w:rsidR="00910C0D" w:rsidRPr="008E39CA" w:rsidRDefault="00910C0D" w:rsidP="008E39CA">
      <w:pPr>
        <w:pStyle w:val="Prrafodelista"/>
        <w:spacing w:after="0" w:line="276" w:lineRule="auto"/>
        <w:ind w:left="0" w:firstLine="1701"/>
        <w:jc w:val="both"/>
        <w:rPr>
          <w:rFonts w:ascii="Gadugi" w:eastAsia="Calibri" w:hAnsi="Gadugi" w:cs="Times New Roman"/>
          <w:sz w:val="24"/>
          <w:szCs w:val="24"/>
          <w:lang w:val="es-419"/>
        </w:rPr>
      </w:pPr>
    </w:p>
    <w:p w14:paraId="53744F64" w14:textId="3C9E479D" w:rsidR="00F677B5" w:rsidRPr="008E39CA" w:rsidRDefault="00F677B5"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Durante este lapso, el diagn</w:t>
      </w:r>
      <w:r w:rsidR="00A8582E" w:rsidRPr="008E39CA">
        <w:rPr>
          <w:rFonts w:ascii="Gadugi" w:eastAsia="Calibri" w:hAnsi="Gadugi" w:cs="Times New Roman"/>
          <w:sz w:val="24"/>
          <w:szCs w:val="24"/>
          <w:lang w:val="es-419"/>
        </w:rPr>
        <w:t>ó</w:t>
      </w:r>
      <w:r w:rsidRPr="008E39CA">
        <w:rPr>
          <w:rFonts w:ascii="Gadugi" w:eastAsia="Calibri" w:hAnsi="Gadugi" w:cs="Times New Roman"/>
          <w:sz w:val="24"/>
          <w:szCs w:val="24"/>
          <w:lang w:val="es-419"/>
        </w:rPr>
        <w:t xml:space="preserve">stico fue variando, por ejemplo, presentó el paciente </w:t>
      </w:r>
      <w:r w:rsidR="00644888" w:rsidRPr="008E39CA">
        <w:rPr>
          <w:rFonts w:ascii="Gadugi" w:eastAsia="Calibri" w:hAnsi="Gadugi" w:cs="Times New Roman"/>
          <w:sz w:val="24"/>
          <w:szCs w:val="24"/>
          <w:lang w:val="es-419"/>
        </w:rPr>
        <w:t>derrame pleural en afecciones clasificadas en otra parte</w:t>
      </w:r>
      <w:r w:rsidR="00227A4A" w:rsidRPr="008E39CA">
        <w:rPr>
          <w:rFonts w:ascii="Gadugi" w:eastAsia="Calibri" w:hAnsi="Gadugi" w:cs="Times New Roman"/>
          <w:sz w:val="24"/>
          <w:szCs w:val="24"/>
          <w:lang w:val="es-419"/>
        </w:rPr>
        <w:t xml:space="preserve"> </w:t>
      </w:r>
      <w:r w:rsidRPr="008E39CA">
        <w:rPr>
          <w:rFonts w:ascii="Gadugi" w:eastAsia="Calibri" w:hAnsi="Gadugi" w:cs="Times New Roman"/>
          <w:sz w:val="24"/>
          <w:szCs w:val="24"/>
          <w:lang w:val="es-419"/>
        </w:rPr>
        <w:t xml:space="preserve">clasificado como </w:t>
      </w:r>
      <w:r w:rsidR="00227A4A" w:rsidRPr="008E39CA">
        <w:rPr>
          <w:rFonts w:ascii="Gadugi" w:eastAsia="Calibri" w:hAnsi="Gadugi" w:cs="Times New Roman"/>
          <w:sz w:val="24"/>
          <w:szCs w:val="24"/>
          <w:lang w:val="es-419"/>
        </w:rPr>
        <w:lastRenderedPageBreak/>
        <w:t>principal y</w:t>
      </w:r>
      <w:r w:rsidRPr="008E39CA">
        <w:rPr>
          <w:rFonts w:ascii="Gadugi" w:eastAsia="Calibri" w:hAnsi="Gadugi" w:cs="Times New Roman"/>
          <w:sz w:val="24"/>
          <w:szCs w:val="24"/>
          <w:lang w:val="es-419"/>
        </w:rPr>
        <w:t xml:space="preserve">, secundario, </w:t>
      </w:r>
      <w:r w:rsidR="00644888" w:rsidRPr="008E39CA">
        <w:rPr>
          <w:rFonts w:ascii="Gadugi" w:eastAsia="Calibri" w:hAnsi="Gadugi" w:cs="Times New Roman"/>
          <w:sz w:val="24"/>
          <w:szCs w:val="24"/>
          <w:lang w:val="es-419"/>
        </w:rPr>
        <w:t>trastorno respiratorio, no especificado</w:t>
      </w:r>
      <w:r w:rsidR="00FE6CEA" w:rsidRPr="008E39CA">
        <w:rPr>
          <w:rStyle w:val="Refdenotaalpie"/>
          <w:rFonts w:ascii="Gadugi" w:eastAsia="Calibri" w:hAnsi="Gadugi" w:cs="Times New Roman"/>
          <w:sz w:val="24"/>
          <w:szCs w:val="24"/>
          <w:lang w:val="es-419"/>
        </w:rPr>
        <w:footnoteReference w:id="51"/>
      </w:r>
      <w:r w:rsidR="00FE6CEA" w:rsidRPr="008E39CA">
        <w:rPr>
          <w:rFonts w:ascii="Gadugi" w:eastAsia="Calibri" w:hAnsi="Gadugi" w:cs="Times New Roman"/>
          <w:sz w:val="24"/>
          <w:szCs w:val="24"/>
          <w:lang w:val="es-419"/>
        </w:rPr>
        <w:t xml:space="preserve">, diferente al emitido al iniciar la hospitalización. </w:t>
      </w:r>
    </w:p>
    <w:p w14:paraId="4945DA90" w14:textId="17DEAF84" w:rsidR="0071040A" w:rsidRPr="008E39CA" w:rsidRDefault="0071040A" w:rsidP="008E39CA">
      <w:pPr>
        <w:pStyle w:val="Prrafodelista"/>
        <w:spacing w:after="0" w:line="276" w:lineRule="auto"/>
        <w:ind w:left="0" w:firstLine="1701"/>
        <w:jc w:val="both"/>
        <w:rPr>
          <w:rFonts w:ascii="Gadugi" w:eastAsia="Calibri" w:hAnsi="Gadugi" w:cs="Times New Roman"/>
          <w:sz w:val="24"/>
          <w:szCs w:val="24"/>
          <w:lang w:val="es-419"/>
        </w:rPr>
      </w:pPr>
    </w:p>
    <w:p w14:paraId="3D666B4A" w14:textId="2C2CE58D" w:rsidR="00FE6CEA" w:rsidRPr="008E39CA" w:rsidRDefault="0071040A"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Llegado el 02 de marzo de 2009, la historia clínica evidencia que al señor Higuita Grisales se le realiza toracotomía de limpieza izquierda</w:t>
      </w:r>
      <w:r w:rsidRPr="008E39CA">
        <w:rPr>
          <w:rStyle w:val="Refdenotaalpie"/>
          <w:rFonts w:ascii="Gadugi" w:eastAsia="Calibri" w:hAnsi="Gadugi" w:cs="Times New Roman"/>
          <w:sz w:val="24"/>
          <w:szCs w:val="24"/>
          <w:lang w:val="es-419"/>
        </w:rPr>
        <w:footnoteReference w:id="52"/>
      </w:r>
      <w:r w:rsidR="00DF27C2" w:rsidRPr="008E39CA">
        <w:rPr>
          <w:rFonts w:ascii="Gadugi" w:eastAsia="Calibri" w:hAnsi="Gadugi" w:cs="Times New Roman"/>
          <w:sz w:val="24"/>
          <w:szCs w:val="24"/>
          <w:lang w:val="es-419"/>
        </w:rPr>
        <w:t xml:space="preserve"> y su condición médica y tratamiento se mantiene durante los días subsiguientes</w:t>
      </w:r>
      <w:r w:rsidR="00644888" w:rsidRPr="008E39CA">
        <w:rPr>
          <w:rFonts w:ascii="Gadugi" w:eastAsia="Calibri" w:hAnsi="Gadugi" w:cs="Times New Roman"/>
          <w:sz w:val="24"/>
          <w:szCs w:val="24"/>
          <w:lang w:val="es-419"/>
        </w:rPr>
        <w:t>. El</w:t>
      </w:r>
      <w:r w:rsidR="003E5676" w:rsidRPr="008E39CA">
        <w:rPr>
          <w:rFonts w:ascii="Gadugi" w:eastAsia="Calibri" w:hAnsi="Gadugi" w:cs="Times New Roman"/>
          <w:sz w:val="24"/>
          <w:szCs w:val="24"/>
          <w:lang w:val="es-419"/>
        </w:rPr>
        <w:t xml:space="preserve"> 9 de marzo se llevaron a cabo los procedimientos </w:t>
      </w:r>
      <w:r w:rsidR="00644888" w:rsidRPr="008E39CA">
        <w:rPr>
          <w:rFonts w:ascii="Gadugi" w:eastAsia="Calibri" w:hAnsi="Gadugi" w:cs="Times New Roman"/>
          <w:i/>
          <w:sz w:val="24"/>
          <w:szCs w:val="24"/>
          <w:lang w:val="es-419"/>
        </w:rPr>
        <w:t>“</w:t>
      </w:r>
      <w:r w:rsidR="003E5676" w:rsidRPr="00030486">
        <w:rPr>
          <w:rFonts w:ascii="Gadugi" w:eastAsia="Calibri" w:hAnsi="Gadugi" w:cs="Times New Roman"/>
          <w:i/>
          <w:szCs w:val="24"/>
          <w:lang w:val="es-419"/>
        </w:rPr>
        <w:t>TORACOTOMIA + PLEURECTOMIA + LIBERACION DE BRIDAS PULMONARES + TORACOSTOMIA</w:t>
      </w:r>
      <w:r w:rsidR="00644888" w:rsidRPr="008E39CA">
        <w:rPr>
          <w:rFonts w:ascii="Gadugi" w:eastAsia="Calibri" w:hAnsi="Gadugi" w:cs="Times New Roman"/>
          <w:i/>
          <w:sz w:val="24"/>
          <w:szCs w:val="24"/>
          <w:lang w:val="es-419"/>
        </w:rPr>
        <w:t>”</w:t>
      </w:r>
      <w:r w:rsidR="003E5676" w:rsidRPr="008E39CA">
        <w:rPr>
          <w:rFonts w:ascii="Gadugi" w:eastAsia="Calibri" w:hAnsi="Gadugi" w:cs="Times New Roman"/>
          <w:i/>
          <w:sz w:val="24"/>
          <w:szCs w:val="24"/>
          <w:lang w:val="es-419"/>
        </w:rPr>
        <w:t>,</w:t>
      </w:r>
      <w:r w:rsidR="003E5676" w:rsidRPr="008E39CA">
        <w:rPr>
          <w:rFonts w:ascii="Gadugi" w:eastAsia="Calibri" w:hAnsi="Gadugi" w:cs="Times New Roman"/>
          <w:sz w:val="24"/>
          <w:szCs w:val="24"/>
          <w:lang w:val="es-419"/>
        </w:rPr>
        <w:t xml:space="preserve"> con hallazgos de: </w:t>
      </w:r>
      <w:r w:rsidR="00030486">
        <w:rPr>
          <w:rFonts w:ascii="Gadugi" w:eastAsia="Calibri" w:hAnsi="Gadugi" w:cs="Times New Roman"/>
          <w:sz w:val="24"/>
          <w:szCs w:val="24"/>
          <w:lang w:val="es-419"/>
        </w:rPr>
        <w:t>“</w:t>
      </w:r>
      <w:r w:rsidR="003E5676" w:rsidRPr="00030486">
        <w:rPr>
          <w:rFonts w:ascii="Gadugi" w:eastAsia="Calibri" w:hAnsi="Gadugi" w:cs="Times New Roman"/>
          <w:i/>
          <w:szCs w:val="24"/>
          <w:lang w:val="es-419"/>
        </w:rPr>
        <w:t>NEUMONIA EN FASE DE HEPATIZACION ROJA. CON COMPROMISO SEVERO DE LOBULO PULMONAR INFEROR. ABUNDANTES ADHERENCIAS INTERPLEURALES. PLEURA PARIETAL ENGROSADA DE LA CUAL SE TOMA UNA MUESTRA PARA ESTUDIO ANATOMO PATOLOGICO. NO SE IDENTIFICAN COLECCIONES INTRATORACICAS- PESIMAS CONDICIONES GENERALES, ESTADO DE EMACIACION, AREAS DE ULCERACIONES POR DECUBITO. GASTROSTOMIA, SONDA VESICAL A PERMANENCIA, RIGIDEZ GENERALIZADA</w:t>
      </w:r>
      <w:r w:rsidR="00644888" w:rsidRPr="008E39CA">
        <w:rPr>
          <w:rFonts w:ascii="Gadugi" w:eastAsia="Calibri" w:hAnsi="Gadugi" w:cs="Times New Roman"/>
          <w:sz w:val="24"/>
          <w:szCs w:val="24"/>
          <w:lang w:val="es-419"/>
        </w:rPr>
        <w:t>”</w:t>
      </w:r>
      <w:r w:rsidR="003E5676" w:rsidRPr="008E39CA">
        <w:rPr>
          <w:rFonts w:ascii="Gadugi" w:eastAsia="Calibri" w:hAnsi="Gadugi" w:cs="Times New Roman"/>
          <w:sz w:val="24"/>
          <w:szCs w:val="24"/>
          <w:lang w:val="es-419"/>
        </w:rPr>
        <w:t xml:space="preserve">, con diagnósticos adicionales de </w:t>
      </w:r>
      <w:r w:rsidR="00644888" w:rsidRPr="008E39CA">
        <w:rPr>
          <w:rFonts w:ascii="Gadugi" w:eastAsia="Calibri" w:hAnsi="Gadugi" w:cs="Times New Roman"/>
          <w:sz w:val="24"/>
          <w:szCs w:val="24"/>
          <w:lang w:val="es-419"/>
        </w:rPr>
        <w:t>“</w:t>
      </w:r>
      <w:r w:rsidR="003E5676" w:rsidRPr="00030486">
        <w:rPr>
          <w:rFonts w:ascii="Gadugi" w:eastAsia="Calibri" w:hAnsi="Gadugi" w:cs="Times New Roman"/>
          <w:i/>
          <w:szCs w:val="24"/>
          <w:lang w:val="es-419"/>
        </w:rPr>
        <w:t>OTRAS ENFERMEDADES PULMONARES INTERSTICIALES, ESPECIFICADAS y PAQUIPLEURITIS SIN ASBESTOSIS</w:t>
      </w:r>
      <w:r w:rsidR="00644888" w:rsidRPr="008E39CA">
        <w:rPr>
          <w:rFonts w:ascii="Gadugi" w:eastAsia="Calibri" w:hAnsi="Gadugi" w:cs="Times New Roman"/>
          <w:i/>
          <w:sz w:val="24"/>
          <w:szCs w:val="24"/>
          <w:lang w:val="es-419"/>
        </w:rPr>
        <w:t>”</w:t>
      </w:r>
      <w:r w:rsidR="003E5676" w:rsidRPr="008E39CA">
        <w:rPr>
          <w:rFonts w:ascii="Gadugi" w:eastAsia="Calibri" w:hAnsi="Gadugi" w:cs="Times New Roman"/>
          <w:sz w:val="24"/>
          <w:szCs w:val="24"/>
          <w:lang w:val="es-419"/>
        </w:rPr>
        <w:t xml:space="preserve">, siendo el principal, </w:t>
      </w:r>
      <w:r w:rsidR="00644888" w:rsidRPr="008E39CA">
        <w:rPr>
          <w:rFonts w:ascii="Gadugi" w:eastAsia="Calibri" w:hAnsi="Gadugi" w:cs="Times New Roman"/>
          <w:sz w:val="24"/>
          <w:szCs w:val="24"/>
          <w:lang w:val="es-419"/>
        </w:rPr>
        <w:t>“</w:t>
      </w:r>
      <w:r w:rsidR="000629CB" w:rsidRPr="00030486">
        <w:rPr>
          <w:rFonts w:ascii="Gadugi" w:eastAsia="Calibri" w:hAnsi="Gadugi" w:cs="Times New Roman"/>
          <w:i/>
          <w:szCs w:val="24"/>
          <w:lang w:val="es-419"/>
        </w:rPr>
        <w:t>AFECCION PLEURAL, NO ESPECIFICADA</w:t>
      </w:r>
      <w:r w:rsidR="00644888" w:rsidRPr="008E39CA">
        <w:rPr>
          <w:rFonts w:ascii="Gadugi" w:eastAsia="Calibri" w:hAnsi="Gadugi" w:cs="Times New Roman"/>
          <w:sz w:val="24"/>
          <w:szCs w:val="24"/>
          <w:lang w:val="es-419"/>
        </w:rPr>
        <w:t>”</w:t>
      </w:r>
      <w:r w:rsidR="000629CB" w:rsidRPr="008E39CA">
        <w:rPr>
          <w:rFonts w:ascii="Gadugi" w:eastAsia="Calibri" w:hAnsi="Gadugi" w:cs="Times New Roman"/>
          <w:sz w:val="24"/>
          <w:szCs w:val="24"/>
          <w:lang w:val="es-419"/>
        </w:rPr>
        <w:t>.</w:t>
      </w:r>
      <w:r w:rsidR="000629CB" w:rsidRPr="008E39CA">
        <w:rPr>
          <w:rStyle w:val="Refdenotaalpie"/>
          <w:rFonts w:ascii="Gadugi" w:eastAsia="Calibri" w:hAnsi="Gadugi" w:cs="Times New Roman"/>
          <w:sz w:val="24"/>
          <w:szCs w:val="24"/>
          <w:lang w:val="es-419"/>
        </w:rPr>
        <w:footnoteReference w:id="53"/>
      </w:r>
    </w:p>
    <w:p w14:paraId="405BCB36" w14:textId="1C8FA7B1" w:rsidR="000629CB" w:rsidRPr="008E39CA" w:rsidRDefault="000629CB" w:rsidP="008E39CA">
      <w:pPr>
        <w:pStyle w:val="Prrafodelista"/>
        <w:spacing w:after="0" w:line="276" w:lineRule="auto"/>
        <w:ind w:left="0" w:firstLine="1701"/>
        <w:jc w:val="both"/>
        <w:rPr>
          <w:rFonts w:ascii="Gadugi" w:eastAsia="Calibri" w:hAnsi="Gadugi" w:cs="Times New Roman"/>
          <w:sz w:val="24"/>
          <w:szCs w:val="24"/>
          <w:lang w:val="es-419"/>
        </w:rPr>
      </w:pPr>
    </w:p>
    <w:p w14:paraId="4E20F94E" w14:textId="2D11F7DB" w:rsidR="000629CB" w:rsidRPr="008E39CA" w:rsidRDefault="000C0F81"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El</w:t>
      </w:r>
      <w:r w:rsidR="00A764F8" w:rsidRPr="008E39CA">
        <w:rPr>
          <w:rFonts w:ascii="Gadugi" w:eastAsia="Calibri" w:hAnsi="Gadugi" w:cs="Times New Roman"/>
          <w:sz w:val="24"/>
          <w:szCs w:val="24"/>
          <w:lang w:val="es-419"/>
        </w:rPr>
        <w:t xml:space="preserve"> paciente continua</w:t>
      </w:r>
      <w:r w:rsidR="00046873" w:rsidRPr="008E39CA">
        <w:rPr>
          <w:rFonts w:ascii="Gadugi" w:eastAsia="Calibri" w:hAnsi="Gadugi" w:cs="Times New Roman"/>
          <w:sz w:val="24"/>
          <w:szCs w:val="24"/>
          <w:lang w:val="es-419"/>
        </w:rPr>
        <w:t xml:space="preserve"> </w:t>
      </w:r>
      <w:r w:rsidR="0058478B" w:rsidRPr="008E39CA">
        <w:rPr>
          <w:rFonts w:ascii="Gadugi" w:eastAsia="Calibri" w:hAnsi="Gadugi" w:cs="Times New Roman"/>
          <w:sz w:val="24"/>
          <w:szCs w:val="24"/>
          <w:lang w:val="es-419"/>
        </w:rPr>
        <w:t>en</w:t>
      </w:r>
      <w:r w:rsidR="00046873" w:rsidRPr="008E39CA">
        <w:rPr>
          <w:rFonts w:ascii="Gadugi" w:eastAsia="Calibri" w:hAnsi="Gadugi" w:cs="Times New Roman"/>
          <w:sz w:val="24"/>
          <w:szCs w:val="24"/>
          <w:lang w:val="es-419"/>
        </w:rPr>
        <w:t xml:space="preserve"> iguales condiciones médicas y tratamiento </w:t>
      </w:r>
      <w:r w:rsidRPr="008E39CA">
        <w:rPr>
          <w:rFonts w:ascii="Gadugi" w:eastAsia="Calibri" w:hAnsi="Gadugi" w:cs="Times New Roman"/>
          <w:sz w:val="24"/>
          <w:szCs w:val="24"/>
          <w:lang w:val="es-419"/>
        </w:rPr>
        <w:t>hasta que el 13 de marzo</w:t>
      </w:r>
      <w:r w:rsidR="00046873" w:rsidRPr="008E39CA">
        <w:rPr>
          <w:rFonts w:ascii="Gadugi" w:eastAsia="Calibri" w:hAnsi="Gadugi" w:cs="Times New Roman"/>
          <w:sz w:val="24"/>
          <w:szCs w:val="24"/>
          <w:lang w:val="es-419"/>
        </w:rPr>
        <w:t xml:space="preserve">, </w:t>
      </w:r>
      <w:r w:rsidR="00A764F8" w:rsidRPr="008E39CA">
        <w:rPr>
          <w:rFonts w:ascii="Gadugi" w:eastAsia="Calibri" w:hAnsi="Gadugi" w:cs="Times New Roman"/>
          <w:sz w:val="24"/>
          <w:szCs w:val="24"/>
          <w:lang w:val="es-419"/>
        </w:rPr>
        <w:t xml:space="preserve">presenta </w:t>
      </w:r>
      <w:r w:rsidR="00030486">
        <w:rPr>
          <w:rFonts w:ascii="Gadugi" w:eastAsia="Calibri" w:hAnsi="Gadugi" w:cs="Times New Roman"/>
          <w:sz w:val="24"/>
          <w:szCs w:val="24"/>
          <w:lang w:val="es-419"/>
        </w:rPr>
        <w:t>“</w:t>
      </w:r>
      <w:r w:rsidR="003D4180" w:rsidRPr="00030486">
        <w:rPr>
          <w:rFonts w:ascii="Gadugi" w:eastAsia="Calibri" w:hAnsi="Gadugi" w:cs="Times New Roman"/>
          <w:i/>
          <w:iCs/>
          <w:szCs w:val="24"/>
          <w:lang w:val="es-419"/>
        </w:rPr>
        <w:t>DETERIORO CLÍNICO</w:t>
      </w:r>
      <w:r w:rsidR="004F0BF1" w:rsidRPr="00030486">
        <w:rPr>
          <w:rFonts w:ascii="Gadugi" w:eastAsia="Calibri" w:hAnsi="Gadugi" w:cs="Times New Roman"/>
          <w:i/>
          <w:iCs/>
          <w:szCs w:val="24"/>
          <w:lang w:val="es-419"/>
        </w:rPr>
        <w:t xml:space="preserve"> Y PARACLÍNICO, </w:t>
      </w:r>
      <w:r w:rsidR="003D4180" w:rsidRPr="00030486">
        <w:rPr>
          <w:rFonts w:ascii="Gadugi" w:eastAsia="Calibri" w:hAnsi="Gadugi" w:cs="Times New Roman"/>
          <w:i/>
          <w:iCs/>
          <w:szCs w:val="24"/>
          <w:lang w:val="es-419"/>
        </w:rPr>
        <w:t>PROGRESIÓN DE LEUCOCITOS CON DESCENSO DE HEMOGLOBINA Y RX DE TÓRAX PERSISTE VELAMIENTO DEL HT IZQUIERDO</w:t>
      </w:r>
      <w:r w:rsidR="004F0BF1" w:rsidRPr="008E39CA">
        <w:rPr>
          <w:rFonts w:ascii="Gadugi" w:eastAsia="Calibri" w:hAnsi="Gadugi" w:cs="Times New Roman"/>
          <w:i/>
          <w:iCs/>
          <w:sz w:val="24"/>
          <w:szCs w:val="24"/>
          <w:lang w:val="es-419"/>
        </w:rPr>
        <w:t xml:space="preserve">” </w:t>
      </w:r>
      <w:r w:rsidR="00A764F8" w:rsidRPr="008E39CA">
        <w:rPr>
          <w:rStyle w:val="Refdenotaalpie"/>
          <w:rFonts w:ascii="Gadugi" w:eastAsia="Calibri" w:hAnsi="Gadugi" w:cs="Times New Roman"/>
          <w:iCs/>
          <w:sz w:val="24"/>
          <w:szCs w:val="24"/>
          <w:lang w:val="es-419"/>
        </w:rPr>
        <w:footnoteReference w:id="54"/>
      </w:r>
      <w:r w:rsidR="00A764F8" w:rsidRPr="008E39CA">
        <w:rPr>
          <w:rFonts w:ascii="Gadugi" w:eastAsia="Calibri" w:hAnsi="Gadugi" w:cs="Times New Roman"/>
          <w:sz w:val="24"/>
          <w:szCs w:val="24"/>
          <w:lang w:val="es-419"/>
        </w:rPr>
        <w:t xml:space="preserve"> </w:t>
      </w:r>
      <w:r w:rsidR="001E2D3B" w:rsidRPr="008E39CA">
        <w:rPr>
          <w:rFonts w:ascii="Gadugi" w:eastAsia="Calibri" w:hAnsi="Gadugi" w:cs="Times New Roman"/>
          <w:sz w:val="24"/>
          <w:szCs w:val="24"/>
          <w:lang w:val="es-419"/>
        </w:rPr>
        <w:t xml:space="preserve">y como plan de tratamiento se indica: </w:t>
      </w:r>
      <w:r w:rsidR="00030486">
        <w:rPr>
          <w:rFonts w:ascii="Gadugi" w:eastAsia="Calibri" w:hAnsi="Gadugi" w:cs="Times New Roman"/>
          <w:sz w:val="24"/>
          <w:szCs w:val="24"/>
          <w:lang w:val="es-419"/>
        </w:rPr>
        <w:t>“</w:t>
      </w:r>
      <w:r w:rsidR="004F0BF1" w:rsidRPr="00030486">
        <w:rPr>
          <w:rFonts w:ascii="Gadugi" w:eastAsia="Calibri" w:hAnsi="Gadugi" w:cs="Times New Roman"/>
          <w:i/>
          <w:iCs/>
          <w:szCs w:val="24"/>
          <w:lang w:val="es-419"/>
        </w:rPr>
        <w:t>PACIENTE CON EVOLUCION TORPIDA, ANEMIA EN PROGRESO SE TRANSFUNDIRA SE AJUSTARA PAUTA ANTIBIOTICA, SE ANEXA ANTIMICOTICO EN PLAN DE CUBRIMIENTO POR POSIBLE SOBREINFECCION Y SE HARA CONTROL POR CIRUGIA CON RX SOLICITADA</w:t>
      </w:r>
      <w:r w:rsidR="004F0BF1" w:rsidRPr="008E39CA">
        <w:rPr>
          <w:rFonts w:ascii="Gadugi" w:eastAsia="Calibri" w:hAnsi="Gadugi" w:cs="Times New Roman"/>
          <w:i/>
          <w:iCs/>
          <w:sz w:val="24"/>
          <w:szCs w:val="24"/>
          <w:lang w:val="es-419"/>
        </w:rPr>
        <w:t>”</w:t>
      </w:r>
      <w:r w:rsidR="004F0BF1" w:rsidRPr="008E39CA">
        <w:rPr>
          <w:rFonts w:ascii="Gadugi" w:eastAsia="Calibri" w:hAnsi="Gadugi" w:cs="Times New Roman"/>
          <w:sz w:val="24"/>
          <w:szCs w:val="24"/>
          <w:lang w:val="es-419"/>
        </w:rPr>
        <w:t xml:space="preserve"> </w:t>
      </w:r>
      <w:r w:rsidR="001E2D3B" w:rsidRPr="008E39CA">
        <w:rPr>
          <w:rFonts w:ascii="Gadugi" w:eastAsia="Calibri" w:hAnsi="Gadugi" w:cs="Times New Roman"/>
          <w:sz w:val="24"/>
          <w:szCs w:val="24"/>
          <w:lang w:val="es-419"/>
        </w:rPr>
        <w:t xml:space="preserve">y se solicitó de manera urgente ecografía de tórax para definir conducta a seguir. </w:t>
      </w:r>
    </w:p>
    <w:p w14:paraId="0CF751F9" w14:textId="07107A27" w:rsidR="001B45AC" w:rsidRPr="008E39CA" w:rsidRDefault="001B45AC" w:rsidP="008E39CA">
      <w:pPr>
        <w:pStyle w:val="Prrafodelista"/>
        <w:spacing w:after="0" w:line="276" w:lineRule="auto"/>
        <w:ind w:left="0" w:firstLine="1701"/>
        <w:jc w:val="both"/>
        <w:rPr>
          <w:rFonts w:ascii="Gadugi" w:eastAsia="Calibri" w:hAnsi="Gadugi" w:cs="Times New Roman"/>
          <w:sz w:val="24"/>
          <w:szCs w:val="24"/>
          <w:lang w:val="es-419"/>
        </w:rPr>
      </w:pPr>
    </w:p>
    <w:p w14:paraId="03C5DA5D" w14:textId="77777777" w:rsidR="004F0BF1" w:rsidRPr="008E39CA" w:rsidRDefault="000C0F81"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El 20 de marzo</w:t>
      </w:r>
      <w:r w:rsidR="001B45AC" w:rsidRPr="008E39CA">
        <w:rPr>
          <w:rFonts w:ascii="Gadugi" w:eastAsia="Calibri" w:hAnsi="Gadugi" w:cs="Times New Roman"/>
          <w:sz w:val="24"/>
          <w:szCs w:val="24"/>
          <w:lang w:val="es-419"/>
        </w:rPr>
        <w:t>, se drenan líquidos del lado izquierdo del paciente</w:t>
      </w:r>
      <w:r w:rsidR="001B45AC" w:rsidRPr="008E39CA">
        <w:rPr>
          <w:rStyle w:val="Refdenotaalpie"/>
          <w:rFonts w:ascii="Gadugi" w:eastAsia="Calibri" w:hAnsi="Gadugi" w:cs="Times New Roman"/>
          <w:sz w:val="24"/>
          <w:szCs w:val="24"/>
          <w:lang w:val="es-419"/>
        </w:rPr>
        <w:footnoteReference w:id="55"/>
      </w:r>
      <w:r w:rsidR="004D5E1E" w:rsidRPr="008E39CA">
        <w:rPr>
          <w:rFonts w:ascii="Gadugi" w:eastAsia="Calibri" w:hAnsi="Gadugi" w:cs="Times New Roman"/>
          <w:sz w:val="24"/>
          <w:szCs w:val="24"/>
          <w:lang w:val="es-419"/>
        </w:rPr>
        <w:t>, al día siguiente se inicia antibiótico de acuerdo con el cultivo</w:t>
      </w:r>
      <w:r w:rsidR="004D5E1E" w:rsidRPr="008E39CA">
        <w:rPr>
          <w:rStyle w:val="Refdenotaalpie"/>
          <w:rFonts w:ascii="Gadugi" w:eastAsia="Calibri" w:hAnsi="Gadugi" w:cs="Times New Roman"/>
          <w:sz w:val="24"/>
          <w:szCs w:val="24"/>
          <w:lang w:val="es-419"/>
        </w:rPr>
        <w:footnoteReference w:id="56"/>
      </w:r>
      <w:r w:rsidR="00CF5C5D" w:rsidRPr="008E39CA">
        <w:rPr>
          <w:rFonts w:ascii="Gadugi" w:eastAsia="Calibri" w:hAnsi="Gadugi" w:cs="Times New Roman"/>
          <w:sz w:val="24"/>
          <w:szCs w:val="24"/>
          <w:lang w:val="es-419"/>
        </w:rPr>
        <w:t xml:space="preserve">, </w:t>
      </w:r>
      <w:r w:rsidR="0014293D" w:rsidRPr="008E39CA">
        <w:rPr>
          <w:rFonts w:ascii="Gadugi" w:eastAsia="Calibri" w:hAnsi="Gadugi" w:cs="Times New Roman"/>
          <w:sz w:val="24"/>
          <w:szCs w:val="24"/>
          <w:lang w:val="es-419"/>
        </w:rPr>
        <w:t>se sigue con el manejo intrahospitalario, durante su instancia da respuesta a estímulos verbales, hemodinámicamente estable, el 26 siguiente presenta disminución generalizada de ruidos respiratorios pero con taquicardia marcada, el 27 recibe terapia respiratoria, el día siguiente se encuentra del examen parcial de orina, sepsis de origen urinario</w:t>
      </w:r>
      <w:r w:rsidRPr="008E39CA">
        <w:rPr>
          <w:rFonts w:ascii="Gadugi" w:eastAsia="Calibri" w:hAnsi="Gadugi" w:cs="Times New Roman"/>
          <w:sz w:val="24"/>
          <w:szCs w:val="24"/>
          <w:lang w:val="es-419"/>
        </w:rPr>
        <w:t xml:space="preserve">, </w:t>
      </w:r>
      <w:r w:rsidR="00C336CC" w:rsidRPr="008E39CA">
        <w:rPr>
          <w:rFonts w:ascii="Gadugi" w:eastAsia="Calibri" w:hAnsi="Gadugi" w:cs="Times New Roman"/>
          <w:sz w:val="24"/>
          <w:szCs w:val="24"/>
          <w:lang w:val="es-419"/>
        </w:rPr>
        <w:t>se adiciona a los antibióticos el medicamento dipirona</w:t>
      </w:r>
      <w:r w:rsidR="004F0BF1" w:rsidRPr="008E39CA">
        <w:rPr>
          <w:rFonts w:ascii="Gadugi" w:eastAsia="Calibri" w:hAnsi="Gadugi" w:cs="Times New Roman"/>
          <w:sz w:val="24"/>
          <w:szCs w:val="24"/>
          <w:lang w:val="es-419"/>
        </w:rPr>
        <w:t>,</w:t>
      </w:r>
      <w:r w:rsidR="00C336CC" w:rsidRPr="008E39CA">
        <w:rPr>
          <w:rFonts w:ascii="Gadugi" w:eastAsia="Calibri" w:hAnsi="Gadugi" w:cs="Times New Roman"/>
          <w:sz w:val="24"/>
          <w:szCs w:val="24"/>
          <w:lang w:val="es-419"/>
        </w:rPr>
        <w:t xml:space="preserve"> porque el paciente presenta disuria y pico febril, el día siguiente se adiciona Ceftriaxone, por temperatura de 40 grados e infección urinaria, se siguen presta</w:t>
      </w:r>
      <w:r w:rsidR="00232AE6" w:rsidRPr="008E39CA">
        <w:rPr>
          <w:rFonts w:ascii="Gadugi" w:eastAsia="Calibri" w:hAnsi="Gadugi" w:cs="Times New Roman"/>
          <w:sz w:val="24"/>
          <w:szCs w:val="24"/>
          <w:lang w:val="es-419"/>
        </w:rPr>
        <w:t>n</w:t>
      </w:r>
      <w:r w:rsidR="00C336CC" w:rsidRPr="008E39CA">
        <w:rPr>
          <w:rFonts w:ascii="Gadugi" w:eastAsia="Calibri" w:hAnsi="Gadugi" w:cs="Times New Roman"/>
          <w:sz w:val="24"/>
          <w:szCs w:val="24"/>
          <w:lang w:val="es-419"/>
        </w:rPr>
        <w:t xml:space="preserve">do las terapias físicas, respiratorias, </w:t>
      </w:r>
      <w:r w:rsidR="00232AE6" w:rsidRPr="008E39CA">
        <w:rPr>
          <w:rFonts w:ascii="Gadugi" w:eastAsia="Calibri" w:hAnsi="Gadugi" w:cs="Times New Roman"/>
          <w:sz w:val="24"/>
          <w:szCs w:val="24"/>
          <w:lang w:val="es-419"/>
        </w:rPr>
        <w:t>aspiración de secr</w:t>
      </w:r>
      <w:r w:rsidRPr="008E39CA">
        <w:rPr>
          <w:rFonts w:ascii="Gadugi" w:eastAsia="Calibri" w:hAnsi="Gadugi" w:cs="Times New Roman"/>
          <w:sz w:val="24"/>
          <w:szCs w:val="24"/>
          <w:lang w:val="es-419"/>
        </w:rPr>
        <w:t>eciones</w:t>
      </w:r>
      <w:r w:rsidR="004F0BF1" w:rsidRPr="008E39CA">
        <w:rPr>
          <w:rFonts w:ascii="Gadugi" w:eastAsia="Calibri" w:hAnsi="Gadugi" w:cs="Times New Roman"/>
          <w:sz w:val="24"/>
          <w:szCs w:val="24"/>
          <w:lang w:val="es-419"/>
        </w:rPr>
        <w:t>.</w:t>
      </w:r>
    </w:p>
    <w:p w14:paraId="533FCD6A" w14:textId="77777777" w:rsidR="00A66D9E" w:rsidRPr="008E39CA" w:rsidRDefault="00A66D9E" w:rsidP="008E39CA">
      <w:pPr>
        <w:pStyle w:val="Prrafodelista"/>
        <w:spacing w:after="0" w:line="276" w:lineRule="auto"/>
        <w:ind w:left="0" w:firstLine="1701"/>
        <w:jc w:val="both"/>
        <w:rPr>
          <w:rFonts w:ascii="Gadugi" w:eastAsia="Calibri" w:hAnsi="Gadugi" w:cs="Times New Roman"/>
          <w:sz w:val="24"/>
          <w:szCs w:val="24"/>
          <w:lang w:val="es-419"/>
        </w:rPr>
      </w:pPr>
    </w:p>
    <w:p w14:paraId="1E2AE297" w14:textId="171D1F20" w:rsidR="001B45AC" w:rsidRPr="008E39CA" w:rsidRDefault="004F0BF1" w:rsidP="008E39CA">
      <w:pPr>
        <w:pStyle w:val="Prrafodelista"/>
        <w:spacing w:after="0" w:line="276" w:lineRule="auto"/>
        <w:ind w:left="0" w:firstLine="1701"/>
        <w:jc w:val="both"/>
        <w:rPr>
          <w:rFonts w:ascii="Gadugi" w:eastAsia="Calibri" w:hAnsi="Gadugi" w:cs="Times New Roman"/>
          <w:i/>
          <w:sz w:val="24"/>
          <w:szCs w:val="24"/>
          <w:lang w:val="es-419"/>
        </w:rPr>
      </w:pPr>
      <w:r w:rsidRPr="008E39CA">
        <w:rPr>
          <w:rFonts w:ascii="Gadugi" w:eastAsia="Calibri" w:hAnsi="Gadugi" w:cs="Times New Roman"/>
          <w:sz w:val="24"/>
          <w:szCs w:val="24"/>
          <w:lang w:val="es-419"/>
        </w:rPr>
        <w:lastRenderedPageBreak/>
        <w:t xml:space="preserve">El </w:t>
      </w:r>
      <w:r w:rsidR="000C0F81" w:rsidRPr="008E39CA">
        <w:rPr>
          <w:rFonts w:ascii="Gadugi" w:eastAsia="Calibri" w:hAnsi="Gadugi" w:cs="Times New Roman"/>
          <w:sz w:val="24"/>
          <w:szCs w:val="24"/>
          <w:lang w:val="es-419"/>
        </w:rPr>
        <w:t xml:space="preserve"> 31 de marzo</w:t>
      </w:r>
      <w:r w:rsidR="00232AE6" w:rsidRPr="008E39CA">
        <w:rPr>
          <w:rFonts w:ascii="Gadugi" w:eastAsia="Calibri" w:hAnsi="Gadugi" w:cs="Times New Roman"/>
          <w:sz w:val="24"/>
          <w:szCs w:val="24"/>
          <w:lang w:val="es-419"/>
        </w:rPr>
        <w:t xml:space="preserve"> es valorado por cirujano de tórax</w:t>
      </w:r>
      <w:r w:rsidR="00D72268" w:rsidRPr="008E39CA">
        <w:rPr>
          <w:rFonts w:ascii="Gadugi" w:eastAsia="Calibri" w:hAnsi="Gadugi" w:cs="Times New Roman"/>
          <w:sz w:val="24"/>
          <w:szCs w:val="24"/>
          <w:lang w:val="es-419"/>
        </w:rPr>
        <w:t xml:space="preserve"> quien ordena </w:t>
      </w:r>
      <w:r w:rsidRPr="008E39CA">
        <w:rPr>
          <w:rFonts w:ascii="Gadugi" w:eastAsia="Calibri" w:hAnsi="Gadugi" w:cs="Times New Roman"/>
          <w:sz w:val="24"/>
          <w:szCs w:val="24"/>
          <w:lang w:val="es-419"/>
        </w:rPr>
        <w:t xml:space="preserve">la </w:t>
      </w:r>
      <w:r w:rsidR="00D72268" w:rsidRPr="008E39CA">
        <w:rPr>
          <w:rFonts w:ascii="Gadugi" w:eastAsia="Calibri" w:hAnsi="Gadugi" w:cs="Times New Roman"/>
          <w:sz w:val="24"/>
          <w:szCs w:val="24"/>
          <w:lang w:val="es-419"/>
        </w:rPr>
        <w:t>pr</w:t>
      </w:r>
      <w:r w:rsidRPr="008E39CA">
        <w:rPr>
          <w:rFonts w:ascii="Gadugi" w:eastAsia="Calibri" w:hAnsi="Gadugi" w:cs="Times New Roman"/>
          <w:sz w:val="24"/>
          <w:szCs w:val="24"/>
          <w:lang w:val="es-419"/>
        </w:rPr>
        <w:t xml:space="preserve">áctica de </w:t>
      </w:r>
      <w:r w:rsidR="00D72268" w:rsidRPr="008E39CA">
        <w:rPr>
          <w:rFonts w:ascii="Gadugi" w:eastAsia="Calibri" w:hAnsi="Gadugi" w:cs="Times New Roman"/>
          <w:sz w:val="24"/>
          <w:szCs w:val="24"/>
          <w:lang w:val="es-419"/>
        </w:rPr>
        <w:t>decorticación por videotor</w:t>
      </w:r>
      <w:r w:rsidR="003521BE" w:rsidRPr="008E39CA">
        <w:rPr>
          <w:rFonts w:ascii="Gadugi" w:eastAsia="Calibri" w:hAnsi="Gadugi" w:cs="Times New Roman"/>
          <w:sz w:val="24"/>
          <w:szCs w:val="24"/>
          <w:lang w:val="es-419"/>
        </w:rPr>
        <w:t>a</w:t>
      </w:r>
      <w:r w:rsidR="00D72268" w:rsidRPr="008E39CA">
        <w:rPr>
          <w:rFonts w:ascii="Gadugi" w:eastAsia="Calibri" w:hAnsi="Gadugi" w:cs="Times New Roman"/>
          <w:sz w:val="24"/>
          <w:szCs w:val="24"/>
          <w:lang w:val="es-419"/>
        </w:rPr>
        <w:t>coscopia, cirugía que fue catalogada de muy alto riesgo, quedando por definir conducta a seguir con la familia, procedimiento que fue programado el día siguiente</w:t>
      </w:r>
      <w:r w:rsidR="00AE7E80" w:rsidRPr="008E39CA">
        <w:rPr>
          <w:rFonts w:ascii="Gadugi" w:eastAsia="Calibri" w:hAnsi="Gadugi" w:cs="Times New Roman"/>
          <w:sz w:val="24"/>
          <w:szCs w:val="24"/>
          <w:lang w:val="es-419"/>
        </w:rPr>
        <w:t>, se continuó con mismo tratamiento y sintomatología</w:t>
      </w:r>
      <w:r w:rsidR="00DA7231" w:rsidRPr="008E39CA">
        <w:rPr>
          <w:rFonts w:ascii="Gadugi" w:eastAsia="Calibri" w:hAnsi="Gadugi" w:cs="Times New Roman"/>
          <w:sz w:val="24"/>
          <w:szCs w:val="24"/>
          <w:lang w:val="es-419"/>
        </w:rPr>
        <w:t xml:space="preserve">, </w:t>
      </w:r>
      <w:r w:rsidR="00342EE6" w:rsidRPr="008E39CA">
        <w:rPr>
          <w:rFonts w:ascii="Gadugi" w:eastAsia="Calibri" w:hAnsi="Gadugi" w:cs="Times New Roman"/>
          <w:sz w:val="24"/>
          <w:szCs w:val="24"/>
          <w:lang w:val="es-419"/>
        </w:rPr>
        <w:t xml:space="preserve">con evolución parcial, </w:t>
      </w:r>
      <w:r w:rsidR="00DA7231" w:rsidRPr="008E39CA">
        <w:rPr>
          <w:rFonts w:ascii="Gadugi" w:eastAsia="Calibri" w:hAnsi="Gadugi" w:cs="Times New Roman"/>
          <w:sz w:val="24"/>
          <w:szCs w:val="24"/>
          <w:lang w:val="es-419"/>
        </w:rPr>
        <w:t>a pesar de continuar pendiente la decorticación por videotoracoscopia</w:t>
      </w:r>
      <w:r w:rsidR="00342EE6" w:rsidRPr="008E39CA">
        <w:rPr>
          <w:rFonts w:ascii="Gadugi" w:eastAsia="Calibri" w:hAnsi="Gadugi" w:cs="Times New Roman"/>
          <w:sz w:val="24"/>
          <w:szCs w:val="24"/>
          <w:lang w:val="es-419"/>
        </w:rPr>
        <w:t xml:space="preserve"> hasta que el 8 de abril fallece el señor Higuita Grisales cuyo análisis indica: </w:t>
      </w:r>
      <w:r w:rsidR="00505E84" w:rsidRPr="008E39CA">
        <w:rPr>
          <w:rFonts w:ascii="Gadugi" w:eastAsia="Calibri" w:hAnsi="Gadugi" w:cs="Times New Roman"/>
          <w:sz w:val="24"/>
          <w:szCs w:val="24"/>
          <w:lang w:val="es-419"/>
        </w:rPr>
        <w:t>“</w:t>
      </w:r>
      <w:r w:rsidR="00AF771D" w:rsidRPr="0077650A">
        <w:rPr>
          <w:rFonts w:ascii="Gadugi" w:eastAsia="Calibri" w:hAnsi="Gadugi" w:cs="Times New Roman"/>
          <w:i/>
          <w:szCs w:val="24"/>
          <w:lang w:val="es-419"/>
        </w:rPr>
        <w:t>PACIENTE CON EMPIEMA TABICADO QUIEN FALLECE A LAS 7+50 AM, SE EXPIDE CERTIFICADO DE DEFUNCION</w:t>
      </w:r>
      <w:r w:rsidR="00505E84" w:rsidRPr="008E39CA">
        <w:rPr>
          <w:rFonts w:ascii="Gadugi" w:eastAsia="Calibri" w:hAnsi="Gadugi" w:cs="Times New Roman"/>
          <w:sz w:val="24"/>
          <w:szCs w:val="24"/>
          <w:lang w:val="es-419"/>
        </w:rPr>
        <w:t>”</w:t>
      </w:r>
      <w:r w:rsidR="00AF771D" w:rsidRPr="008E39CA">
        <w:rPr>
          <w:rFonts w:ascii="Gadugi" w:eastAsia="Calibri" w:hAnsi="Gadugi" w:cs="Times New Roman"/>
          <w:sz w:val="24"/>
          <w:szCs w:val="24"/>
          <w:lang w:val="es-419"/>
        </w:rPr>
        <w:t>, el diagn</w:t>
      </w:r>
      <w:r w:rsidR="00505E84" w:rsidRPr="008E39CA">
        <w:rPr>
          <w:rFonts w:ascii="Gadugi" w:eastAsia="Calibri" w:hAnsi="Gadugi" w:cs="Times New Roman"/>
          <w:sz w:val="24"/>
          <w:szCs w:val="24"/>
          <w:lang w:val="es-419"/>
        </w:rPr>
        <w:t>ó</w:t>
      </w:r>
      <w:r w:rsidR="00AF771D" w:rsidRPr="008E39CA">
        <w:rPr>
          <w:rFonts w:ascii="Gadugi" w:eastAsia="Calibri" w:hAnsi="Gadugi" w:cs="Times New Roman"/>
          <w:sz w:val="24"/>
          <w:szCs w:val="24"/>
          <w:lang w:val="es-419"/>
        </w:rPr>
        <w:t xml:space="preserve">stico en ese momento figuraba como </w:t>
      </w:r>
      <w:r w:rsidR="00505E84" w:rsidRPr="008E39CA">
        <w:rPr>
          <w:rFonts w:ascii="Gadugi" w:eastAsia="Calibri" w:hAnsi="Gadugi" w:cs="Times New Roman"/>
          <w:sz w:val="24"/>
          <w:szCs w:val="24"/>
          <w:lang w:val="es-419"/>
        </w:rPr>
        <w:t>“</w:t>
      </w:r>
      <w:r w:rsidR="00AF771D" w:rsidRPr="0077650A">
        <w:rPr>
          <w:rFonts w:ascii="Gadugi" w:eastAsia="Calibri" w:hAnsi="Gadugi" w:cs="Times New Roman"/>
          <w:i/>
          <w:szCs w:val="24"/>
          <w:lang w:val="es-419"/>
        </w:rPr>
        <w:t>DERRAME PLEURAL NO CLASIFICADO EN OTRA PARTE</w:t>
      </w:r>
      <w:r w:rsidR="00505E84" w:rsidRPr="008E39CA">
        <w:rPr>
          <w:rFonts w:ascii="Gadugi" w:eastAsia="Calibri" w:hAnsi="Gadugi" w:cs="Times New Roman"/>
          <w:i/>
          <w:sz w:val="24"/>
          <w:szCs w:val="24"/>
          <w:lang w:val="es-419"/>
        </w:rPr>
        <w:t>”</w:t>
      </w:r>
      <w:r w:rsidR="00505E84" w:rsidRPr="008E39CA">
        <w:rPr>
          <w:rFonts w:ascii="Gadugi" w:eastAsia="Calibri" w:hAnsi="Gadugi" w:cs="Times New Roman"/>
          <w:sz w:val="24"/>
          <w:szCs w:val="24"/>
          <w:lang w:val="es-419"/>
        </w:rPr>
        <w:t xml:space="preserve"> </w:t>
      </w:r>
      <w:r w:rsidR="00505E84" w:rsidRPr="008E39CA">
        <w:rPr>
          <w:rStyle w:val="Refdenotaalpie"/>
          <w:rFonts w:ascii="Gadugi" w:eastAsia="Calibri" w:hAnsi="Gadugi" w:cs="Times New Roman"/>
          <w:sz w:val="24"/>
          <w:szCs w:val="24"/>
          <w:lang w:val="es-419"/>
        </w:rPr>
        <w:footnoteReference w:id="57"/>
      </w:r>
      <w:r w:rsidR="00CD3EAE" w:rsidRPr="008E39CA">
        <w:rPr>
          <w:rFonts w:ascii="Gadugi" w:eastAsia="Calibri" w:hAnsi="Gadugi" w:cs="Times New Roman"/>
          <w:i/>
          <w:sz w:val="24"/>
          <w:szCs w:val="24"/>
          <w:lang w:val="es-419"/>
        </w:rPr>
        <w:t xml:space="preserve">. </w:t>
      </w:r>
    </w:p>
    <w:p w14:paraId="06B58277" w14:textId="34EBD2D7" w:rsidR="00F03BE6" w:rsidRPr="008E39CA" w:rsidRDefault="00F03BE6" w:rsidP="008E39CA">
      <w:pPr>
        <w:pStyle w:val="Prrafodelista"/>
        <w:spacing w:after="0" w:line="276" w:lineRule="auto"/>
        <w:ind w:left="0" w:firstLine="1701"/>
        <w:jc w:val="both"/>
        <w:rPr>
          <w:rFonts w:ascii="Gadugi" w:eastAsia="Calibri" w:hAnsi="Gadugi" w:cs="Times New Roman"/>
          <w:sz w:val="24"/>
          <w:szCs w:val="24"/>
          <w:lang w:val="es-419"/>
        </w:rPr>
      </w:pPr>
    </w:p>
    <w:p w14:paraId="781A5658" w14:textId="77777777" w:rsidR="00A66D9E" w:rsidRPr="008E39CA" w:rsidRDefault="00F03BE6"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Con lo antes relatado, claramente se encuentra establecido que el señor Jorge Enrique Higuita Grisales fue atendido p</w:t>
      </w:r>
      <w:r w:rsidR="00A66D9E" w:rsidRPr="008E39CA">
        <w:rPr>
          <w:rFonts w:ascii="Gadugi" w:eastAsia="Calibri" w:hAnsi="Gadugi" w:cs="Times New Roman"/>
          <w:sz w:val="24"/>
          <w:szCs w:val="24"/>
          <w:lang w:val="es-419"/>
        </w:rPr>
        <w:t xml:space="preserve">ermanentemente por los facultativos que lo trataron desde el momento en que sufrió el accidente cerebro vascular. </w:t>
      </w:r>
    </w:p>
    <w:p w14:paraId="3CDCF703" w14:textId="77777777" w:rsidR="00A66D9E" w:rsidRPr="008E39CA" w:rsidRDefault="00A66D9E" w:rsidP="008E39CA">
      <w:pPr>
        <w:pStyle w:val="Prrafodelista"/>
        <w:spacing w:after="0" w:line="276" w:lineRule="auto"/>
        <w:ind w:left="0" w:firstLine="1701"/>
        <w:jc w:val="both"/>
        <w:rPr>
          <w:rFonts w:ascii="Gadugi" w:eastAsia="Calibri" w:hAnsi="Gadugi" w:cs="Times New Roman"/>
          <w:sz w:val="24"/>
          <w:szCs w:val="24"/>
          <w:lang w:val="es-419"/>
        </w:rPr>
      </w:pPr>
    </w:p>
    <w:p w14:paraId="3FA33F97" w14:textId="6C8F3B34" w:rsidR="00F03BE6" w:rsidRPr="008E39CA" w:rsidRDefault="00A66D9E"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Es cierto que </w:t>
      </w:r>
      <w:r w:rsidR="00E35DD2" w:rsidRPr="008E39CA">
        <w:rPr>
          <w:rFonts w:ascii="Gadugi" w:eastAsia="Calibri" w:hAnsi="Gadugi" w:cs="Times New Roman"/>
          <w:sz w:val="24"/>
          <w:szCs w:val="24"/>
          <w:lang w:val="es-419"/>
        </w:rPr>
        <w:t xml:space="preserve">para la autorización del </w:t>
      </w:r>
      <w:r w:rsidRPr="008E39CA">
        <w:rPr>
          <w:rFonts w:ascii="Gadugi" w:eastAsia="Calibri" w:hAnsi="Gadugi" w:cs="Times New Roman"/>
          <w:sz w:val="24"/>
          <w:szCs w:val="24"/>
          <w:lang w:val="es-419"/>
        </w:rPr>
        <w:t>último servicio ordenado</w:t>
      </w:r>
      <w:r w:rsidR="0077650A">
        <w:rPr>
          <w:rFonts w:ascii="Gadugi" w:eastAsia="Calibri" w:hAnsi="Gadugi" w:cs="Times New Roman"/>
          <w:sz w:val="24"/>
          <w:szCs w:val="24"/>
          <w:lang w:val="es-419"/>
        </w:rPr>
        <w:t>,</w:t>
      </w:r>
      <w:r w:rsidR="00E35DD2" w:rsidRPr="008E39CA">
        <w:rPr>
          <w:rFonts w:ascii="Gadugi" w:eastAsia="Calibri" w:hAnsi="Gadugi" w:cs="Times New Roman"/>
          <w:sz w:val="24"/>
          <w:szCs w:val="24"/>
          <w:lang w:val="es-419"/>
        </w:rPr>
        <w:t xml:space="preserve"> </w:t>
      </w:r>
      <w:r w:rsidRPr="008E39CA">
        <w:rPr>
          <w:rFonts w:ascii="Gadugi" w:eastAsia="Calibri" w:hAnsi="Gadugi" w:cs="Times New Roman"/>
          <w:sz w:val="24"/>
          <w:szCs w:val="24"/>
          <w:lang w:val="es-419"/>
        </w:rPr>
        <w:t xml:space="preserve">esto es, la decorticación por videotoracoscopia </w:t>
      </w:r>
      <w:r w:rsidR="00E35DD2" w:rsidRPr="008E39CA">
        <w:rPr>
          <w:rFonts w:ascii="Gadugi" w:eastAsia="Calibri" w:hAnsi="Gadugi" w:cs="Times New Roman"/>
          <w:sz w:val="24"/>
          <w:szCs w:val="24"/>
          <w:lang w:val="es-419"/>
        </w:rPr>
        <w:t>pasaron varios días</w:t>
      </w:r>
      <w:r w:rsidR="00E2167A" w:rsidRPr="008E39CA">
        <w:rPr>
          <w:rFonts w:ascii="Gadugi" w:eastAsia="Calibri" w:hAnsi="Gadugi" w:cs="Times New Roman"/>
          <w:sz w:val="24"/>
          <w:szCs w:val="24"/>
          <w:lang w:val="es-419"/>
        </w:rPr>
        <w:t xml:space="preserve">, según se evidencia con la misma historia y con las reclamaciones que por vía constitucional se elevaron y que concluyeron en la orden de atenderlo. </w:t>
      </w:r>
      <w:r w:rsidR="00E05736" w:rsidRPr="008E39CA">
        <w:rPr>
          <w:rFonts w:ascii="Gadugi" w:eastAsia="Calibri" w:hAnsi="Gadugi" w:cs="Times New Roman"/>
          <w:sz w:val="24"/>
          <w:szCs w:val="24"/>
          <w:lang w:val="es-419"/>
        </w:rPr>
        <w:t xml:space="preserve">Pero, más allá de eso, y de que tampoco se trajo una prueba fehaciente de que ese procedimiento debía realizarse en el caso de este paciente con un grave deterioro físico, o que tuviera que realizarse en un determinado tiempo, lo cual ya es de relevancia, </w:t>
      </w:r>
      <w:r w:rsidR="00E2167A" w:rsidRPr="008E39CA">
        <w:rPr>
          <w:rFonts w:ascii="Gadugi" w:eastAsia="Calibri" w:hAnsi="Gadugi" w:cs="Times New Roman"/>
          <w:sz w:val="24"/>
          <w:szCs w:val="24"/>
          <w:lang w:val="es-419"/>
        </w:rPr>
        <w:t xml:space="preserve">recuérdese que la decisión del juzgado está fundada en la ausencia del nexo causal entre esa tardanza y el deceso del paciente que, como bien se dijo y pasa a verse, no fue en realidad acreditado. </w:t>
      </w:r>
    </w:p>
    <w:p w14:paraId="597DA0AA" w14:textId="43896ECD" w:rsidR="00F03BE6" w:rsidRPr="008E39CA" w:rsidRDefault="00F03BE6" w:rsidP="008E39CA">
      <w:pPr>
        <w:pStyle w:val="Prrafodelista"/>
        <w:spacing w:after="0" w:line="276" w:lineRule="auto"/>
        <w:ind w:left="0" w:firstLine="1701"/>
        <w:jc w:val="both"/>
        <w:rPr>
          <w:rFonts w:ascii="Gadugi" w:eastAsia="Calibri" w:hAnsi="Gadugi" w:cs="Times New Roman"/>
          <w:sz w:val="24"/>
          <w:szCs w:val="24"/>
          <w:lang w:val="es-419"/>
        </w:rPr>
      </w:pPr>
    </w:p>
    <w:p w14:paraId="2560B1D1" w14:textId="08291805" w:rsidR="003521BE" w:rsidRDefault="00F03BE6"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No pretende la Sala restarle importancia a los padecimientos del señor Higuita Grisales</w:t>
      </w:r>
      <w:r w:rsidR="00505E84" w:rsidRPr="008E39CA">
        <w:rPr>
          <w:rFonts w:ascii="Gadugi" w:eastAsia="Calibri" w:hAnsi="Gadugi" w:cs="Times New Roman"/>
          <w:sz w:val="24"/>
          <w:szCs w:val="24"/>
          <w:lang w:val="es-419"/>
        </w:rPr>
        <w:t>;</w:t>
      </w:r>
      <w:r w:rsidRPr="008E39CA">
        <w:rPr>
          <w:rFonts w:ascii="Gadugi" w:eastAsia="Calibri" w:hAnsi="Gadugi" w:cs="Times New Roman"/>
          <w:sz w:val="24"/>
          <w:szCs w:val="24"/>
          <w:lang w:val="es-419"/>
        </w:rPr>
        <w:t xml:space="preserve"> </w:t>
      </w:r>
      <w:r w:rsidR="00505E84" w:rsidRPr="008E39CA">
        <w:rPr>
          <w:rFonts w:ascii="Gadugi" w:eastAsia="Calibri" w:hAnsi="Gadugi" w:cs="Times New Roman"/>
          <w:sz w:val="24"/>
          <w:szCs w:val="24"/>
          <w:lang w:val="es-419"/>
        </w:rPr>
        <w:t xml:space="preserve">pero, </w:t>
      </w:r>
      <w:r w:rsidR="00C91B7D" w:rsidRPr="008E39CA">
        <w:rPr>
          <w:rFonts w:ascii="Gadugi" w:eastAsia="Calibri" w:hAnsi="Gadugi" w:cs="Times New Roman"/>
          <w:sz w:val="24"/>
          <w:szCs w:val="24"/>
          <w:lang w:val="es-419"/>
        </w:rPr>
        <w:t>su estado vegetativo</w:t>
      </w:r>
      <w:r w:rsidR="003521BE" w:rsidRPr="008E39CA">
        <w:rPr>
          <w:rFonts w:ascii="Gadugi" w:eastAsia="Calibri" w:hAnsi="Gadugi" w:cs="Times New Roman"/>
          <w:sz w:val="24"/>
          <w:szCs w:val="24"/>
          <w:lang w:val="es-419"/>
        </w:rPr>
        <w:t xml:space="preserve">, </w:t>
      </w:r>
      <w:r w:rsidR="00C91B7D" w:rsidRPr="008E39CA">
        <w:rPr>
          <w:rFonts w:ascii="Gadugi" w:eastAsia="Calibri" w:hAnsi="Gadugi" w:cs="Times New Roman"/>
          <w:sz w:val="24"/>
          <w:szCs w:val="24"/>
          <w:lang w:val="es-419"/>
        </w:rPr>
        <w:t>que lo llevó a la postración en cama producto del accidente cerebro vascular,</w:t>
      </w:r>
      <w:r w:rsidR="000B779F" w:rsidRPr="008E39CA">
        <w:rPr>
          <w:rFonts w:ascii="Gadugi" w:eastAsia="Calibri" w:hAnsi="Gadugi" w:cs="Times New Roman"/>
          <w:sz w:val="24"/>
          <w:szCs w:val="24"/>
          <w:lang w:val="es-419"/>
        </w:rPr>
        <w:t xml:space="preserve"> la infección urinaria, la neumonía izquierda complicada, su desnutrición proteico calórica, la polipnea y taquipnea, roncus generalizados, empiema y demás padecimientos </w:t>
      </w:r>
      <w:r w:rsidR="003521BE" w:rsidRPr="008E39CA">
        <w:rPr>
          <w:rFonts w:ascii="Gadugi" w:eastAsia="Calibri" w:hAnsi="Gadugi" w:cs="Times New Roman"/>
          <w:sz w:val="24"/>
          <w:szCs w:val="24"/>
          <w:lang w:val="es-419"/>
        </w:rPr>
        <w:t xml:space="preserve">fueron determinantes para el deterioro progresivo del paciente que, a pesar de su </w:t>
      </w:r>
      <w:r w:rsidR="000B779F" w:rsidRPr="008E39CA">
        <w:rPr>
          <w:rFonts w:ascii="Gadugi" w:eastAsia="Calibri" w:hAnsi="Gadugi" w:cs="Times New Roman"/>
          <w:sz w:val="24"/>
          <w:szCs w:val="24"/>
          <w:lang w:val="es-419"/>
        </w:rPr>
        <w:t>riguroso tratamiento</w:t>
      </w:r>
      <w:r w:rsidR="003521BE" w:rsidRPr="008E39CA">
        <w:rPr>
          <w:rFonts w:ascii="Gadugi" w:eastAsia="Calibri" w:hAnsi="Gadugi" w:cs="Times New Roman"/>
          <w:sz w:val="24"/>
          <w:szCs w:val="24"/>
          <w:lang w:val="es-419"/>
        </w:rPr>
        <w:t>,</w:t>
      </w:r>
      <w:r w:rsidR="000B779F" w:rsidRPr="008E39CA">
        <w:rPr>
          <w:rFonts w:ascii="Gadugi" w:eastAsia="Calibri" w:hAnsi="Gadugi" w:cs="Times New Roman"/>
          <w:sz w:val="24"/>
          <w:szCs w:val="24"/>
          <w:lang w:val="es-419"/>
        </w:rPr>
        <w:t xml:space="preserve"> como el aspirado</w:t>
      </w:r>
      <w:r w:rsidR="00E2167A" w:rsidRPr="008E39CA">
        <w:rPr>
          <w:rFonts w:ascii="Gadugi" w:eastAsia="Calibri" w:hAnsi="Gadugi" w:cs="Times New Roman"/>
          <w:sz w:val="24"/>
          <w:szCs w:val="24"/>
          <w:lang w:val="es-419"/>
        </w:rPr>
        <w:t xml:space="preserve"> permanente, según revela la historia, </w:t>
      </w:r>
      <w:r w:rsidR="000B779F" w:rsidRPr="008E39CA">
        <w:rPr>
          <w:rFonts w:ascii="Gadugi" w:eastAsia="Calibri" w:hAnsi="Gadugi" w:cs="Times New Roman"/>
          <w:sz w:val="24"/>
          <w:szCs w:val="24"/>
          <w:lang w:val="es-419"/>
        </w:rPr>
        <w:t xml:space="preserve">de abundantes secreciones mucopurulentas adherentes y fétidas, </w:t>
      </w:r>
      <w:r w:rsidR="00E2167A" w:rsidRPr="008E39CA">
        <w:rPr>
          <w:rFonts w:ascii="Gadugi" w:eastAsia="Calibri" w:hAnsi="Gadugi" w:cs="Times New Roman"/>
          <w:sz w:val="24"/>
          <w:szCs w:val="24"/>
          <w:lang w:val="es-419"/>
        </w:rPr>
        <w:t xml:space="preserve">hicieron </w:t>
      </w:r>
      <w:r w:rsidR="003521BE" w:rsidRPr="008E39CA">
        <w:rPr>
          <w:rFonts w:ascii="Gadugi" w:eastAsia="Calibri" w:hAnsi="Gadugi" w:cs="Times New Roman"/>
          <w:sz w:val="24"/>
          <w:szCs w:val="24"/>
          <w:lang w:val="es-419"/>
        </w:rPr>
        <w:t>imposible controlar</w:t>
      </w:r>
      <w:r w:rsidR="00E2167A" w:rsidRPr="008E39CA">
        <w:rPr>
          <w:rFonts w:ascii="Gadugi" w:eastAsia="Calibri" w:hAnsi="Gadugi" w:cs="Times New Roman"/>
          <w:sz w:val="24"/>
          <w:szCs w:val="24"/>
          <w:lang w:val="es-419"/>
        </w:rPr>
        <w:t xml:space="preserve"> la infección</w:t>
      </w:r>
      <w:r w:rsidR="003521BE" w:rsidRPr="008E39CA">
        <w:rPr>
          <w:rFonts w:ascii="Gadugi" w:eastAsia="Calibri" w:hAnsi="Gadugi" w:cs="Times New Roman"/>
          <w:sz w:val="24"/>
          <w:szCs w:val="24"/>
          <w:lang w:val="es-419"/>
        </w:rPr>
        <w:t>.</w:t>
      </w:r>
    </w:p>
    <w:p w14:paraId="2B8B1BA2" w14:textId="77777777" w:rsidR="0077650A" w:rsidRPr="008E39CA" w:rsidRDefault="0077650A" w:rsidP="008E39CA">
      <w:pPr>
        <w:pStyle w:val="Prrafodelista"/>
        <w:spacing w:after="0" w:line="276" w:lineRule="auto"/>
        <w:ind w:left="0" w:firstLine="1701"/>
        <w:jc w:val="both"/>
        <w:rPr>
          <w:rFonts w:ascii="Gadugi" w:eastAsia="Calibri" w:hAnsi="Gadugi" w:cs="Times New Roman"/>
          <w:sz w:val="24"/>
          <w:szCs w:val="24"/>
          <w:lang w:val="es-419"/>
        </w:rPr>
      </w:pPr>
    </w:p>
    <w:p w14:paraId="45CD6202" w14:textId="19C6C8BA" w:rsidR="00FD64D6" w:rsidRPr="008E39CA" w:rsidRDefault="008539E3"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ES_tradnl"/>
        </w:rPr>
        <w:t>Como se viene diciendo</w:t>
      </w:r>
      <w:r w:rsidR="003521BE" w:rsidRPr="008E39CA">
        <w:rPr>
          <w:rFonts w:ascii="Gadugi" w:eastAsia="Calibri" w:hAnsi="Gadugi" w:cs="Times New Roman"/>
          <w:sz w:val="24"/>
          <w:szCs w:val="24"/>
          <w:lang w:val="es-ES_tradnl"/>
        </w:rPr>
        <w:t>,</w:t>
      </w:r>
      <w:r w:rsidRPr="008E39CA">
        <w:rPr>
          <w:rFonts w:ascii="Gadugi" w:eastAsia="Calibri" w:hAnsi="Gadugi" w:cs="Times New Roman"/>
          <w:sz w:val="24"/>
          <w:szCs w:val="24"/>
          <w:lang w:val="es-ES_tradnl"/>
        </w:rPr>
        <w:t xml:space="preserve"> la historia clínica </w:t>
      </w:r>
      <w:r w:rsidR="003521BE" w:rsidRPr="008E39CA">
        <w:rPr>
          <w:rFonts w:ascii="Gadugi" w:eastAsia="Calibri" w:hAnsi="Gadugi" w:cs="Times New Roman"/>
          <w:sz w:val="24"/>
          <w:szCs w:val="24"/>
          <w:lang w:val="es-ES_tradnl"/>
        </w:rPr>
        <w:t xml:space="preserve">es insuficiente, por sí misma, </w:t>
      </w:r>
      <w:r w:rsidRPr="008E39CA">
        <w:rPr>
          <w:rFonts w:ascii="Gadugi" w:eastAsia="Calibri" w:hAnsi="Gadugi" w:cs="Times New Roman"/>
          <w:sz w:val="24"/>
          <w:szCs w:val="24"/>
          <w:lang w:val="es-ES_tradnl"/>
        </w:rPr>
        <w:t xml:space="preserve">para acreditar los errores médicos o de las instituciones de salud en la </w:t>
      </w:r>
      <w:r w:rsidR="003E3647" w:rsidRPr="008E39CA">
        <w:rPr>
          <w:rFonts w:ascii="Gadugi" w:eastAsia="Calibri" w:hAnsi="Gadugi" w:cs="Times New Roman"/>
          <w:sz w:val="24"/>
          <w:szCs w:val="24"/>
          <w:lang w:val="es-ES_tradnl"/>
        </w:rPr>
        <w:t>atención de sus afiliados</w:t>
      </w:r>
      <w:r w:rsidR="003521BE" w:rsidRPr="008E39CA">
        <w:rPr>
          <w:rFonts w:ascii="Gadugi" w:eastAsia="Calibri" w:hAnsi="Gadugi" w:cs="Times New Roman"/>
          <w:sz w:val="24"/>
          <w:szCs w:val="24"/>
          <w:lang w:val="es-ES_tradnl"/>
        </w:rPr>
        <w:t xml:space="preserve"> y el nexo causal. Y a falta de una prueba técnica que demuestre </w:t>
      </w:r>
      <w:r w:rsidR="005F71FF" w:rsidRPr="008E39CA">
        <w:rPr>
          <w:rFonts w:ascii="Gadugi" w:eastAsia="Calibri" w:hAnsi="Gadugi" w:cs="Times New Roman"/>
          <w:sz w:val="24"/>
          <w:szCs w:val="24"/>
          <w:lang w:val="es-ES_tradnl"/>
        </w:rPr>
        <w:t xml:space="preserve">cuál fue la verdadera causa del deceso, </w:t>
      </w:r>
      <w:r w:rsidR="003521BE" w:rsidRPr="008E39CA">
        <w:rPr>
          <w:rFonts w:ascii="Gadugi" w:eastAsia="Calibri" w:hAnsi="Gadugi" w:cs="Times New Roman"/>
          <w:sz w:val="24"/>
          <w:szCs w:val="24"/>
          <w:lang w:val="es-419"/>
        </w:rPr>
        <w:t xml:space="preserve">es manifiesta la orfandad probatoria en este caso. </w:t>
      </w:r>
    </w:p>
    <w:p w14:paraId="02A38BD5" w14:textId="57382B91" w:rsidR="00FD64D6" w:rsidRPr="008E39CA" w:rsidRDefault="00FD64D6" w:rsidP="008E39CA">
      <w:pPr>
        <w:pStyle w:val="Prrafodelista"/>
        <w:spacing w:after="0" w:line="276" w:lineRule="auto"/>
        <w:ind w:left="0" w:firstLine="1701"/>
        <w:jc w:val="both"/>
        <w:rPr>
          <w:rFonts w:ascii="Gadugi" w:eastAsia="Calibri" w:hAnsi="Gadugi" w:cs="Times New Roman"/>
          <w:sz w:val="24"/>
          <w:szCs w:val="24"/>
          <w:lang w:val="es-419"/>
        </w:rPr>
      </w:pPr>
    </w:p>
    <w:p w14:paraId="0173B88D" w14:textId="4107AFD5" w:rsidR="005F71FF" w:rsidRPr="008E39CA" w:rsidRDefault="003521BE"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lastRenderedPageBreak/>
        <w:t xml:space="preserve">Si se mira el concepto </w:t>
      </w:r>
      <w:r w:rsidR="00FD64D6" w:rsidRPr="008E39CA">
        <w:rPr>
          <w:rFonts w:ascii="Gadugi" w:eastAsia="Calibri" w:hAnsi="Gadugi" w:cs="Times New Roman"/>
          <w:sz w:val="24"/>
          <w:szCs w:val="24"/>
          <w:lang w:val="es-419"/>
        </w:rPr>
        <w:t xml:space="preserve">del Profesional Especializado Forense, </w:t>
      </w:r>
      <w:r w:rsidRPr="008E39CA">
        <w:rPr>
          <w:rFonts w:ascii="Gadugi" w:eastAsia="Calibri" w:hAnsi="Gadugi" w:cs="Times New Roman"/>
          <w:sz w:val="24"/>
          <w:szCs w:val="24"/>
          <w:lang w:val="es-419"/>
        </w:rPr>
        <w:t>D</w:t>
      </w:r>
      <w:r w:rsidR="00FD64D6" w:rsidRPr="008E39CA">
        <w:rPr>
          <w:rFonts w:ascii="Gadugi" w:eastAsia="Calibri" w:hAnsi="Gadugi" w:cs="Times New Roman"/>
          <w:sz w:val="24"/>
          <w:szCs w:val="24"/>
          <w:lang w:val="es-419"/>
        </w:rPr>
        <w:t>r. Campo Elías Ochoa Cucaleano, del Instituto de Medicina Legal y Ciencias Forenses</w:t>
      </w:r>
      <w:r w:rsidR="00A947FF" w:rsidRPr="008E39CA">
        <w:rPr>
          <w:rStyle w:val="Refdenotaalpie"/>
          <w:rFonts w:ascii="Gadugi" w:eastAsia="Calibri" w:hAnsi="Gadugi" w:cs="Times New Roman"/>
          <w:sz w:val="24"/>
          <w:szCs w:val="24"/>
          <w:lang w:val="es-419"/>
        </w:rPr>
        <w:footnoteReference w:id="58"/>
      </w:r>
      <w:r w:rsidR="00FD64D6" w:rsidRPr="008E39CA">
        <w:rPr>
          <w:rFonts w:ascii="Gadugi" w:eastAsia="Calibri" w:hAnsi="Gadugi" w:cs="Times New Roman"/>
          <w:sz w:val="24"/>
          <w:szCs w:val="24"/>
          <w:lang w:val="es-419"/>
        </w:rPr>
        <w:t xml:space="preserve">, en nada ayuda a aclarar </w:t>
      </w:r>
      <w:r w:rsidRPr="008E39CA">
        <w:rPr>
          <w:rFonts w:ascii="Gadugi" w:eastAsia="Calibri" w:hAnsi="Gadugi" w:cs="Times New Roman"/>
          <w:sz w:val="24"/>
          <w:szCs w:val="24"/>
          <w:lang w:val="es-419"/>
        </w:rPr>
        <w:t xml:space="preserve">el nexo causal que echó de menos el juzgado. Su versión, en realidad, </w:t>
      </w:r>
      <w:r w:rsidR="00FD64D6" w:rsidRPr="008E39CA">
        <w:rPr>
          <w:rFonts w:ascii="Gadugi" w:eastAsia="Calibri" w:hAnsi="Gadugi" w:cs="Times New Roman"/>
          <w:sz w:val="24"/>
          <w:szCs w:val="24"/>
          <w:lang w:val="es-419"/>
        </w:rPr>
        <w:t>tuvo como soporte la misma historia clínica que</w:t>
      </w:r>
      <w:r w:rsidRPr="008E39CA">
        <w:rPr>
          <w:rFonts w:ascii="Gadugi" w:eastAsia="Calibri" w:hAnsi="Gadugi" w:cs="Times New Roman"/>
          <w:sz w:val="24"/>
          <w:szCs w:val="24"/>
          <w:lang w:val="es-419"/>
        </w:rPr>
        <w:t>, por sí misma, y en este caso concreto, más allá de la demora en la autorización del último procedimiento ordenado</w:t>
      </w:r>
      <w:r w:rsidR="005F71FF" w:rsidRPr="008E39CA">
        <w:rPr>
          <w:rFonts w:ascii="Gadugi" w:eastAsia="Calibri" w:hAnsi="Gadugi" w:cs="Times New Roman"/>
          <w:sz w:val="24"/>
          <w:szCs w:val="24"/>
          <w:lang w:val="es-419"/>
        </w:rPr>
        <w:t xml:space="preserve"> (decorticación por videotoracoscopia),</w:t>
      </w:r>
      <w:r w:rsidRPr="008E39CA">
        <w:rPr>
          <w:rFonts w:ascii="Gadugi" w:eastAsia="Calibri" w:hAnsi="Gadugi" w:cs="Times New Roman"/>
          <w:sz w:val="24"/>
          <w:szCs w:val="24"/>
          <w:lang w:val="es-419"/>
        </w:rPr>
        <w:t xml:space="preserve"> </w:t>
      </w:r>
      <w:r w:rsidR="005F71FF" w:rsidRPr="008E39CA">
        <w:rPr>
          <w:rFonts w:ascii="Gadugi" w:eastAsia="Calibri" w:hAnsi="Gadugi" w:cs="Times New Roman"/>
          <w:sz w:val="24"/>
          <w:szCs w:val="24"/>
          <w:lang w:val="es-419"/>
        </w:rPr>
        <w:t xml:space="preserve">nada dice del compromiso que ello pudo tener sobre la evolución del paciente, que de tiempo atrás acusaba un deterioro manifiesto. </w:t>
      </w:r>
    </w:p>
    <w:p w14:paraId="4A86B8EC" w14:textId="77777777" w:rsidR="00B962F0" w:rsidRPr="008E39CA" w:rsidRDefault="00B962F0" w:rsidP="008E39CA">
      <w:pPr>
        <w:pStyle w:val="Prrafodelista"/>
        <w:spacing w:after="0" w:line="276" w:lineRule="auto"/>
        <w:ind w:left="0" w:firstLine="1701"/>
        <w:jc w:val="both"/>
        <w:rPr>
          <w:rFonts w:ascii="Gadugi" w:eastAsia="Calibri" w:hAnsi="Gadugi" w:cs="Times New Roman"/>
          <w:sz w:val="24"/>
          <w:szCs w:val="24"/>
          <w:lang w:val="es-419"/>
        </w:rPr>
      </w:pPr>
    </w:p>
    <w:p w14:paraId="24246531" w14:textId="3FBA8E65" w:rsidR="00FD64D6" w:rsidRPr="008E39CA" w:rsidRDefault="005F71FF"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Sobre la causa de la muerte, indicó </w:t>
      </w:r>
      <w:r w:rsidR="00FD64D6" w:rsidRPr="008E39CA">
        <w:rPr>
          <w:rFonts w:ascii="Gadugi" w:eastAsia="Calibri" w:hAnsi="Gadugi" w:cs="Times New Roman"/>
          <w:sz w:val="24"/>
          <w:szCs w:val="24"/>
          <w:lang w:val="es-419"/>
        </w:rPr>
        <w:t>que:</w:t>
      </w:r>
    </w:p>
    <w:p w14:paraId="0A898364" w14:textId="77777777" w:rsidR="00FD64D6" w:rsidRPr="008E39CA" w:rsidRDefault="00FD64D6" w:rsidP="008E39CA">
      <w:pPr>
        <w:pStyle w:val="Prrafodelista"/>
        <w:spacing w:after="0" w:line="276" w:lineRule="auto"/>
        <w:ind w:left="0" w:firstLine="1701"/>
        <w:jc w:val="both"/>
        <w:rPr>
          <w:rFonts w:ascii="Gadugi" w:eastAsia="Calibri" w:hAnsi="Gadugi" w:cs="Times New Roman"/>
          <w:sz w:val="24"/>
          <w:szCs w:val="24"/>
          <w:lang w:val="es-419"/>
        </w:rPr>
      </w:pPr>
    </w:p>
    <w:p w14:paraId="20EC3492" w14:textId="603AA18D" w:rsidR="00FD64D6" w:rsidRPr="0077650A" w:rsidRDefault="00FD64D6" w:rsidP="0077650A">
      <w:pPr>
        <w:pStyle w:val="Prrafodelista"/>
        <w:spacing w:after="0" w:line="240" w:lineRule="auto"/>
        <w:ind w:left="426" w:right="420" w:firstLine="850"/>
        <w:jc w:val="both"/>
        <w:rPr>
          <w:rFonts w:ascii="Gadugi" w:eastAsia="Calibri" w:hAnsi="Gadugi" w:cs="Times New Roman"/>
          <w:szCs w:val="24"/>
          <w:lang w:val="es-419"/>
        </w:rPr>
      </w:pPr>
      <w:r w:rsidRPr="0077650A">
        <w:rPr>
          <w:rFonts w:ascii="Gadugi" w:eastAsia="Calibri" w:hAnsi="Gadugi" w:cs="Times New Roman"/>
          <w:szCs w:val="24"/>
          <w:lang w:val="es-419"/>
        </w:rPr>
        <w:t xml:space="preserve">“13. Si bien en la historia no está específicamente anotada la causa de la muerte, se colige de acuerdo a la exégesis de la misma, que hubo falla multisistémica, entre otros, sistema respiratorio, digestivo, renal y cardiovascular, el origen de todos obedece a la </w:t>
      </w:r>
      <w:r w:rsidR="00B962F0" w:rsidRPr="0077650A">
        <w:rPr>
          <w:rFonts w:ascii="Gadugi" w:eastAsia="Calibri" w:hAnsi="Gadugi" w:cs="Times New Roman"/>
          <w:szCs w:val="24"/>
          <w:lang w:val="es-419"/>
        </w:rPr>
        <w:t>sepsis, la cual fue producida originalmente por la broncoaspiración que a su vez se debió al accidente vascular cerebral.”</w:t>
      </w:r>
      <w:r w:rsidRPr="0077650A">
        <w:rPr>
          <w:rFonts w:ascii="Gadugi" w:eastAsia="Calibri" w:hAnsi="Gadugi" w:cs="Times New Roman"/>
          <w:szCs w:val="24"/>
          <w:lang w:val="es-419"/>
        </w:rPr>
        <w:t xml:space="preserve">    </w:t>
      </w:r>
    </w:p>
    <w:p w14:paraId="73D51C5F" w14:textId="0563DCBE" w:rsidR="006B284F" w:rsidRPr="008E39CA" w:rsidRDefault="006B284F" w:rsidP="008E39CA">
      <w:pPr>
        <w:pStyle w:val="Prrafodelista"/>
        <w:spacing w:after="0" w:line="276" w:lineRule="auto"/>
        <w:ind w:left="0" w:firstLine="1701"/>
        <w:jc w:val="both"/>
        <w:rPr>
          <w:rFonts w:ascii="Gadugi" w:eastAsia="Calibri" w:hAnsi="Gadugi" w:cs="Times New Roman"/>
          <w:sz w:val="24"/>
          <w:szCs w:val="24"/>
          <w:lang w:val="es-419"/>
        </w:rPr>
      </w:pPr>
    </w:p>
    <w:p w14:paraId="04F53B68" w14:textId="5B9AAD9B" w:rsidR="00B962F0" w:rsidRPr="008E39CA" w:rsidRDefault="00B962F0"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Y concluy</w:t>
      </w:r>
      <w:r w:rsidR="0058478B" w:rsidRPr="008E39CA">
        <w:rPr>
          <w:rFonts w:ascii="Gadugi" w:eastAsia="Calibri" w:hAnsi="Gadugi" w:cs="Times New Roman"/>
          <w:sz w:val="24"/>
          <w:szCs w:val="24"/>
          <w:lang w:val="es-419"/>
        </w:rPr>
        <w:t>ó</w:t>
      </w:r>
      <w:r w:rsidRPr="008E39CA">
        <w:rPr>
          <w:rFonts w:ascii="Gadugi" w:eastAsia="Calibri" w:hAnsi="Gadugi" w:cs="Times New Roman"/>
          <w:sz w:val="24"/>
          <w:szCs w:val="24"/>
          <w:lang w:val="es-419"/>
        </w:rPr>
        <w:t xml:space="preserve"> que:</w:t>
      </w:r>
    </w:p>
    <w:p w14:paraId="1EE2DB6A" w14:textId="77777777" w:rsidR="00B962F0" w:rsidRPr="008E39CA" w:rsidRDefault="00B962F0" w:rsidP="008E39CA">
      <w:pPr>
        <w:pStyle w:val="Prrafodelista"/>
        <w:spacing w:after="0" w:line="276" w:lineRule="auto"/>
        <w:ind w:left="0" w:firstLine="1701"/>
        <w:jc w:val="both"/>
        <w:rPr>
          <w:rFonts w:ascii="Gadugi" w:eastAsia="Calibri" w:hAnsi="Gadugi" w:cs="Times New Roman"/>
          <w:sz w:val="24"/>
          <w:szCs w:val="24"/>
          <w:lang w:val="es-419"/>
        </w:rPr>
      </w:pPr>
    </w:p>
    <w:p w14:paraId="6B0A5D6B" w14:textId="77777777" w:rsidR="00B962F0" w:rsidRPr="0077650A" w:rsidRDefault="00B962F0" w:rsidP="0077650A">
      <w:pPr>
        <w:pStyle w:val="Prrafodelista"/>
        <w:spacing w:after="0" w:line="240" w:lineRule="auto"/>
        <w:ind w:left="426" w:right="420" w:firstLine="850"/>
        <w:jc w:val="both"/>
        <w:rPr>
          <w:rFonts w:ascii="Gadugi" w:eastAsia="Calibri" w:hAnsi="Gadugi" w:cs="Times New Roman"/>
          <w:szCs w:val="24"/>
          <w:lang w:val="es-419"/>
        </w:rPr>
      </w:pPr>
      <w:r w:rsidRPr="0077650A">
        <w:rPr>
          <w:rFonts w:ascii="Gadugi" w:eastAsia="Calibri" w:hAnsi="Gadugi" w:cs="Times New Roman"/>
          <w:szCs w:val="24"/>
          <w:lang w:val="es-419"/>
        </w:rPr>
        <w:t>“15. Todos los eventos inician con el accidente cerebral vascular. En las historias aportadas no hay manera de revisar con claridad qué pudo llevar a esta catástrofe.”</w:t>
      </w:r>
    </w:p>
    <w:p w14:paraId="63181EA4" w14:textId="7D713C51" w:rsidR="00B962F0" w:rsidRPr="008E39CA" w:rsidRDefault="00B962F0"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 </w:t>
      </w:r>
    </w:p>
    <w:p w14:paraId="70DC28B9" w14:textId="4766FA44" w:rsidR="00442048" w:rsidRPr="008E39CA" w:rsidRDefault="009A6A50"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color w:val="000000" w:themeColor="text1"/>
          <w:sz w:val="24"/>
          <w:szCs w:val="24"/>
          <w:lang w:val="es-419"/>
        </w:rPr>
        <w:t xml:space="preserve">Otro tanto ocurre con el testimonio técnico del </w:t>
      </w:r>
      <w:r w:rsidR="0008653B" w:rsidRPr="008E39CA">
        <w:rPr>
          <w:rFonts w:ascii="Gadugi" w:eastAsia="Calibri" w:hAnsi="Gadugi" w:cs="Times New Roman"/>
          <w:color w:val="000000" w:themeColor="text1"/>
          <w:sz w:val="24"/>
          <w:szCs w:val="24"/>
          <w:lang w:val="es-419"/>
        </w:rPr>
        <w:t>galeno Mauricio Gon</w:t>
      </w:r>
      <w:r w:rsidR="0008653B" w:rsidRPr="008E39CA">
        <w:rPr>
          <w:rFonts w:ascii="Gadugi" w:eastAsia="Calibri" w:hAnsi="Gadugi" w:cs="Times New Roman"/>
          <w:sz w:val="24"/>
          <w:szCs w:val="24"/>
          <w:lang w:val="es-419"/>
        </w:rPr>
        <w:t>zález Urrea</w:t>
      </w:r>
      <w:r w:rsidR="0060525C" w:rsidRPr="008E39CA">
        <w:rPr>
          <w:rStyle w:val="Refdenotaalpie"/>
          <w:rFonts w:ascii="Gadugi" w:eastAsia="Calibri" w:hAnsi="Gadugi" w:cs="Times New Roman"/>
          <w:sz w:val="24"/>
          <w:szCs w:val="24"/>
          <w:lang w:val="es-419"/>
        </w:rPr>
        <w:footnoteReference w:id="59"/>
      </w:r>
      <w:r w:rsidRPr="008E39CA">
        <w:rPr>
          <w:rFonts w:ascii="Gadugi" w:eastAsia="Calibri" w:hAnsi="Gadugi" w:cs="Times New Roman"/>
          <w:sz w:val="24"/>
          <w:szCs w:val="24"/>
          <w:lang w:val="es-419"/>
        </w:rPr>
        <w:t>. Re</w:t>
      </w:r>
      <w:r w:rsidR="0008653B" w:rsidRPr="008E39CA">
        <w:rPr>
          <w:rFonts w:ascii="Gadugi" w:eastAsia="Calibri" w:hAnsi="Gadugi" w:cs="Times New Roman"/>
          <w:sz w:val="24"/>
          <w:szCs w:val="24"/>
          <w:lang w:val="es-419"/>
        </w:rPr>
        <w:t xml:space="preserve">specto </w:t>
      </w:r>
      <w:r w:rsidRPr="008E39CA">
        <w:rPr>
          <w:rFonts w:ascii="Gadugi" w:eastAsia="Calibri" w:hAnsi="Gadugi" w:cs="Times New Roman"/>
          <w:sz w:val="24"/>
          <w:szCs w:val="24"/>
          <w:lang w:val="es-419"/>
        </w:rPr>
        <w:t xml:space="preserve">del </w:t>
      </w:r>
      <w:r w:rsidR="0008653B" w:rsidRPr="008E39CA">
        <w:rPr>
          <w:rFonts w:ascii="Gadugi" w:eastAsia="Calibri" w:hAnsi="Gadugi" w:cs="Times New Roman"/>
          <w:sz w:val="24"/>
          <w:szCs w:val="24"/>
          <w:lang w:val="es-419"/>
        </w:rPr>
        <w:t xml:space="preserve">deceso paciente, </w:t>
      </w:r>
      <w:r w:rsidR="00442048" w:rsidRPr="008E39CA">
        <w:rPr>
          <w:rFonts w:ascii="Gadugi" w:eastAsia="Calibri" w:hAnsi="Gadugi" w:cs="Times New Roman"/>
          <w:sz w:val="24"/>
          <w:szCs w:val="24"/>
          <w:lang w:val="es-419"/>
        </w:rPr>
        <w:t xml:space="preserve">inicialmente </w:t>
      </w:r>
      <w:r w:rsidR="0008653B" w:rsidRPr="008E39CA">
        <w:rPr>
          <w:rFonts w:ascii="Gadugi" w:eastAsia="Calibri" w:hAnsi="Gadugi" w:cs="Times New Roman"/>
          <w:sz w:val="24"/>
          <w:szCs w:val="24"/>
          <w:lang w:val="es-419"/>
        </w:rPr>
        <w:t>indica en su relato que</w:t>
      </w:r>
      <w:r w:rsidR="00442048" w:rsidRPr="008E39CA">
        <w:rPr>
          <w:rFonts w:ascii="Gadugi" w:eastAsia="Calibri" w:hAnsi="Gadugi" w:cs="Times New Roman"/>
          <w:sz w:val="24"/>
          <w:szCs w:val="24"/>
          <w:lang w:val="es-419"/>
        </w:rPr>
        <w:t>:</w:t>
      </w:r>
    </w:p>
    <w:p w14:paraId="0311A746" w14:textId="77777777" w:rsidR="00442048" w:rsidRPr="008E39CA" w:rsidRDefault="00442048" w:rsidP="008E39CA">
      <w:pPr>
        <w:pStyle w:val="Prrafodelista"/>
        <w:spacing w:after="0" w:line="276" w:lineRule="auto"/>
        <w:ind w:left="0" w:firstLine="1701"/>
        <w:jc w:val="both"/>
        <w:rPr>
          <w:rFonts w:ascii="Gadugi" w:eastAsia="Calibri" w:hAnsi="Gadugi" w:cs="Times New Roman"/>
          <w:sz w:val="24"/>
          <w:szCs w:val="24"/>
          <w:lang w:val="es-419"/>
        </w:rPr>
      </w:pPr>
    </w:p>
    <w:p w14:paraId="7C23F95E" w14:textId="574AE220" w:rsidR="009939F4" w:rsidRPr="0077650A" w:rsidRDefault="0008653B" w:rsidP="0077650A">
      <w:pPr>
        <w:pStyle w:val="Prrafodelista"/>
        <w:spacing w:after="0" w:line="240" w:lineRule="auto"/>
        <w:ind w:left="426" w:right="420" w:firstLine="850"/>
        <w:jc w:val="both"/>
        <w:rPr>
          <w:rFonts w:ascii="Gadugi" w:eastAsia="Calibri" w:hAnsi="Gadugi" w:cs="Times New Roman"/>
          <w:szCs w:val="24"/>
          <w:lang w:val="es-419"/>
        </w:rPr>
      </w:pPr>
      <w:r w:rsidRPr="0077650A">
        <w:rPr>
          <w:rFonts w:ascii="Gadugi" w:eastAsia="Calibri" w:hAnsi="Gadugi" w:cs="Times New Roman"/>
          <w:szCs w:val="24"/>
          <w:lang w:val="es-419"/>
        </w:rPr>
        <w:t>“Del 31 de marzo al 8 de abril yo no valoré el paciente, teniendo en cuenta que es un paciente que tenía una severa alteración neurológica por lo antes mencionado que tenía algunos soportes especiales, es un paciente que tiene alto riesgo de presentar morbimortalidad por otras causas diferentes al empiema</w:t>
      </w:r>
      <w:r w:rsidR="00442048" w:rsidRPr="0077650A">
        <w:rPr>
          <w:rFonts w:ascii="Gadugi" w:eastAsia="Calibri" w:hAnsi="Gadugi" w:cs="Times New Roman"/>
          <w:szCs w:val="24"/>
          <w:lang w:val="es-419"/>
        </w:rPr>
        <w:t>, por lo cual me queda difícil determinar si la causa de la mortalidad del paciente fue secundaria al empiema o que se haya presentado algún tipo de complicación que es bastante frecuente en estos pacientes en estado crítico que lo haya llevado a la muerte.”</w:t>
      </w:r>
      <w:r w:rsidRPr="0077650A">
        <w:rPr>
          <w:rFonts w:ascii="Gadugi" w:eastAsia="Calibri" w:hAnsi="Gadugi" w:cs="Times New Roman"/>
          <w:szCs w:val="24"/>
          <w:lang w:val="es-419"/>
        </w:rPr>
        <w:t xml:space="preserve"> </w:t>
      </w:r>
    </w:p>
    <w:p w14:paraId="43D93504" w14:textId="4794FFE0" w:rsidR="009939F4" w:rsidRPr="008E39CA" w:rsidRDefault="009939F4" w:rsidP="008E39CA">
      <w:pPr>
        <w:pStyle w:val="Prrafodelista"/>
        <w:spacing w:after="0" w:line="276" w:lineRule="auto"/>
        <w:ind w:left="0" w:firstLine="1701"/>
        <w:jc w:val="both"/>
        <w:rPr>
          <w:rFonts w:ascii="Gadugi" w:eastAsia="Calibri" w:hAnsi="Gadugi" w:cs="Times New Roman"/>
          <w:sz w:val="24"/>
          <w:szCs w:val="24"/>
          <w:lang w:val="es-419"/>
        </w:rPr>
      </w:pPr>
    </w:p>
    <w:p w14:paraId="3A2911E3" w14:textId="252A6401" w:rsidR="00442048" w:rsidRPr="008E39CA" w:rsidRDefault="00442048"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Y aunque más adelante dice que el manejo para el </w:t>
      </w:r>
      <w:r w:rsidRPr="008E39CA">
        <w:rPr>
          <w:rFonts w:ascii="Gadugi" w:eastAsia="Calibri" w:hAnsi="Gadugi" w:cs="Times New Roman"/>
          <w:i/>
          <w:sz w:val="24"/>
          <w:szCs w:val="24"/>
          <w:lang w:val="es-419"/>
        </w:rPr>
        <w:t>“</w:t>
      </w:r>
      <w:r w:rsidRPr="000C58B6">
        <w:rPr>
          <w:rFonts w:ascii="Gadugi" w:eastAsia="Calibri" w:hAnsi="Gadugi" w:cs="Times New Roman"/>
          <w:i/>
          <w:szCs w:val="24"/>
          <w:lang w:val="es-419"/>
        </w:rPr>
        <w:t>empiema</w:t>
      </w:r>
      <w:r w:rsidRPr="008E39CA">
        <w:rPr>
          <w:rFonts w:ascii="Gadugi" w:eastAsia="Calibri" w:hAnsi="Gadugi" w:cs="Times New Roman"/>
          <w:i/>
          <w:sz w:val="24"/>
          <w:szCs w:val="24"/>
          <w:lang w:val="es-419"/>
        </w:rPr>
        <w:t>”</w:t>
      </w:r>
      <w:r w:rsidRPr="008E39CA">
        <w:rPr>
          <w:rFonts w:ascii="Gadugi" w:eastAsia="Calibri" w:hAnsi="Gadugi" w:cs="Times New Roman"/>
          <w:sz w:val="24"/>
          <w:szCs w:val="24"/>
          <w:lang w:val="es-419"/>
        </w:rPr>
        <w:t xml:space="preserve"> que padecía el paciente </w:t>
      </w:r>
      <w:r w:rsidRPr="008E39CA">
        <w:rPr>
          <w:rFonts w:ascii="Gadugi" w:eastAsia="Calibri" w:hAnsi="Gadugi" w:cs="Times New Roman"/>
          <w:i/>
          <w:sz w:val="24"/>
          <w:szCs w:val="24"/>
          <w:lang w:val="es-419"/>
        </w:rPr>
        <w:t>era “</w:t>
      </w:r>
      <w:r w:rsidRPr="0077650A">
        <w:rPr>
          <w:rFonts w:ascii="Gadugi" w:eastAsia="Calibri" w:hAnsi="Gadugi" w:cs="Times New Roman"/>
          <w:i/>
          <w:szCs w:val="24"/>
          <w:lang w:val="es-419"/>
        </w:rPr>
        <w:t>… el drenaje por lo cual este tipo de terapias (física y respiratorias que según historia clínica le realizaron) no constituyen el manejo principal de este paciente, estas terapias son un coadyuvante pero el manejo definitivo del empiema es sacar la pus del tórax</w:t>
      </w:r>
      <w:r w:rsidRPr="008E39CA">
        <w:rPr>
          <w:rFonts w:ascii="Gadugi" w:eastAsia="Calibri" w:hAnsi="Gadugi" w:cs="Times New Roman"/>
          <w:i/>
          <w:sz w:val="24"/>
          <w:szCs w:val="24"/>
          <w:lang w:val="es-419"/>
        </w:rPr>
        <w:t>”</w:t>
      </w:r>
      <w:r w:rsidRPr="008E39CA">
        <w:rPr>
          <w:rFonts w:ascii="Gadugi" w:eastAsia="Calibri" w:hAnsi="Gadugi" w:cs="Times New Roman"/>
          <w:sz w:val="24"/>
          <w:szCs w:val="24"/>
          <w:lang w:val="es-419"/>
        </w:rPr>
        <w:t xml:space="preserve">, en lo que tiene que ver con la evolución </w:t>
      </w:r>
      <w:r w:rsidR="009C5AF8" w:rsidRPr="008E39CA">
        <w:rPr>
          <w:rFonts w:ascii="Gadugi" w:eastAsia="Calibri" w:hAnsi="Gadugi" w:cs="Times New Roman"/>
          <w:sz w:val="24"/>
          <w:szCs w:val="24"/>
          <w:lang w:val="es-419"/>
        </w:rPr>
        <w:t xml:space="preserve">positiva </w:t>
      </w:r>
      <w:r w:rsidRPr="008E39CA">
        <w:rPr>
          <w:rFonts w:ascii="Gadugi" w:eastAsia="Calibri" w:hAnsi="Gadugi" w:cs="Times New Roman"/>
          <w:sz w:val="24"/>
          <w:szCs w:val="24"/>
          <w:lang w:val="es-419"/>
        </w:rPr>
        <w:t>del paciente si se hubiera realizado el protocolo médico que recomendó, insist</w:t>
      </w:r>
      <w:r w:rsidR="001836D1" w:rsidRPr="008E39CA">
        <w:rPr>
          <w:rFonts w:ascii="Gadugi" w:eastAsia="Calibri" w:hAnsi="Gadugi" w:cs="Times New Roman"/>
          <w:sz w:val="24"/>
          <w:szCs w:val="24"/>
          <w:lang w:val="es-419"/>
        </w:rPr>
        <w:t>ió en</w:t>
      </w:r>
      <w:r w:rsidRPr="008E39CA">
        <w:rPr>
          <w:rFonts w:ascii="Gadugi" w:eastAsia="Calibri" w:hAnsi="Gadugi" w:cs="Times New Roman"/>
          <w:sz w:val="24"/>
          <w:szCs w:val="24"/>
          <w:lang w:val="es-419"/>
        </w:rPr>
        <w:t xml:space="preserve"> que “</w:t>
      </w:r>
      <w:r w:rsidRPr="0077650A">
        <w:rPr>
          <w:rFonts w:ascii="Gadugi" w:eastAsia="Calibri" w:hAnsi="Gadugi" w:cs="Times New Roman"/>
          <w:i/>
          <w:szCs w:val="24"/>
          <w:lang w:val="es-419"/>
        </w:rPr>
        <w:t xml:space="preserve">Es una respuesta un poco difícil de determinar </w:t>
      </w:r>
      <w:r w:rsidR="009C5AF8" w:rsidRPr="0077650A">
        <w:rPr>
          <w:rFonts w:ascii="Gadugi" w:eastAsia="Calibri" w:hAnsi="Gadugi" w:cs="Times New Roman"/>
          <w:i/>
          <w:szCs w:val="24"/>
          <w:lang w:val="es-419"/>
        </w:rPr>
        <w:t>pero posiblemente sí,  y digo que es difícil de determinar ya que el paciente estaba en un estado crítico no solamente por su empiema sino por su estado neurológico</w:t>
      </w:r>
      <w:r w:rsidR="009C5AF8" w:rsidRPr="008E39CA">
        <w:rPr>
          <w:rFonts w:ascii="Gadugi" w:eastAsia="Calibri" w:hAnsi="Gadugi" w:cs="Times New Roman"/>
          <w:sz w:val="24"/>
          <w:szCs w:val="24"/>
          <w:lang w:val="es-419"/>
        </w:rPr>
        <w:t xml:space="preserve">.” </w:t>
      </w:r>
    </w:p>
    <w:p w14:paraId="15DD0C7E" w14:textId="5C34F6B8" w:rsidR="009C5AF8" w:rsidRPr="008E39CA" w:rsidRDefault="009C5AF8" w:rsidP="008E39CA">
      <w:pPr>
        <w:pStyle w:val="Prrafodelista"/>
        <w:spacing w:after="0" w:line="276" w:lineRule="auto"/>
        <w:ind w:left="0" w:firstLine="1701"/>
        <w:jc w:val="both"/>
        <w:rPr>
          <w:rFonts w:ascii="Gadugi" w:eastAsia="Calibri" w:hAnsi="Gadugi" w:cs="Times New Roman"/>
          <w:sz w:val="24"/>
          <w:szCs w:val="24"/>
          <w:lang w:val="es-419"/>
        </w:rPr>
      </w:pPr>
    </w:p>
    <w:p w14:paraId="76E9CC7A" w14:textId="7528C8B6" w:rsidR="009C5AF8" w:rsidRPr="008E39CA" w:rsidRDefault="009C5AF8"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lastRenderedPageBreak/>
        <w:t xml:space="preserve">Finalmente, cuando se le </w:t>
      </w:r>
      <w:r w:rsidR="0060525C" w:rsidRPr="008E39CA">
        <w:rPr>
          <w:rFonts w:ascii="Gadugi" w:eastAsia="Calibri" w:hAnsi="Gadugi" w:cs="Times New Roman"/>
          <w:sz w:val="24"/>
          <w:szCs w:val="24"/>
          <w:lang w:val="es-419"/>
        </w:rPr>
        <w:t xml:space="preserve">vuelve a </w:t>
      </w:r>
      <w:r w:rsidRPr="008E39CA">
        <w:rPr>
          <w:rFonts w:ascii="Gadugi" w:eastAsia="Calibri" w:hAnsi="Gadugi" w:cs="Times New Roman"/>
          <w:sz w:val="24"/>
          <w:szCs w:val="24"/>
          <w:lang w:val="es-419"/>
        </w:rPr>
        <w:t>pregunta</w:t>
      </w:r>
      <w:r w:rsidR="0060525C" w:rsidRPr="008E39CA">
        <w:rPr>
          <w:rFonts w:ascii="Gadugi" w:eastAsia="Calibri" w:hAnsi="Gadugi" w:cs="Times New Roman"/>
          <w:sz w:val="24"/>
          <w:szCs w:val="24"/>
          <w:lang w:val="es-419"/>
        </w:rPr>
        <w:t>r</w:t>
      </w:r>
      <w:r w:rsidRPr="008E39CA">
        <w:rPr>
          <w:rFonts w:ascii="Gadugi" w:eastAsia="Calibri" w:hAnsi="Gadugi" w:cs="Times New Roman"/>
          <w:sz w:val="24"/>
          <w:szCs w:val="24"/>
          <w:lang w:val="es-419"/>
        </w:rPr>
        <w:t xml:space="preserve"> por la causa del </w:t>
      </w:r>
      <w:r w:rsidR="0060525C" w:rsidRPr="008E39CA">
        <w:rPr>
          <w:rFonts w:ascii="Gadugi" w:eastAsia="Calibri" w:hAnsi="Gadugi" w:cs="Times New Roman"/>
          <w:sz w:val="24"/>
          <w:szCs w:val="24"/>
          <w:lang w:val="es-419"/>
        </w:rPr>
        <w:t>fallecimiento,</w:t>
      </w:r>
      <w:r w:rsidRPr="008E39CA">
        <w:rPr>
          <w:rFonts w:ascii="Gadugi" w:eastAsia="Calibri" w:hAnsi="Gadugi" w:cs="Times New Roman"/>
          <w:sz w:val="24"/>
          <w:szCs w:val="24"/>
          <w:lang w:val="es-419"/>
        </w:rPr>
        <w:t xml:space="preserve"> concluye que:</w:t>
      </w:r>
    </w:p>
    <w:p w14:paraId="2E407CE2" w14:textId="7B03C73C" w:rsidR="009C5AF8" w:rsidRPr="008E39CA" w:rsidRDefault="009C5AF8" w:rsidP="008E39CA">
      <w:pPr>
        <w:pStyle w:val="Prrafodelista"/>
        <w:spacing w:after="0" w:line="276" w:lineRule="auto"/>
        <w:ind w:left="0" w:firstLine="1701"/>
        <w:jc w:val="both"/>
        <w:rPr>
          <w:rFonts w:ascii="Gadugi" w:eastAsia="Calibri" w:hAnsi="Gadugi" w:cs="Times New Roman"/>
          <w:sz w:val="24"/>
          <w:szCs w:val="24"/>
          <w:lang w:val="es-419"/>
        </w:rPr>
      </w:pPr>
    </w:p>
    <w:p w14:paraId="72FA71BE" w14:textId="44A95D87" w:rsidR="009C5AF8" w:rsidRPr="0077650A" w:rsidRDefault="009C5AF8" w:rsidP="0077650A">
      <w:pPr>
        <w:pStyle w:val="Prrafodelista"/>
        <w:spacing w:after="0" w:line="240" w:lineRule="auto"/>
        <w:ind w:left="426" w:right="420" w:firstLine="850"/>
        <w:jc w:val="both"/>
        <w:rPr>
          <w:rFonts w:ascii="Gadugi" w:eastAsia="Calibri" w:hAnsi="Gadugi" w:cs="Times New Roman"/>
          <w:szCs w:val="24"/>
          <w:lang w:val="es-419"/>
        </w:rPr>
      </w:pPr>
      <w:r w:rsidRPr="0077650A">
        <w:rPr>
          <w:rFonts w:ascii="Gadugi" w:eastAsia="Calibri" w:hAnsi="Gadugi" w:cs="Times New Roman"/>
          <w:szCs w:val="24"/>
          <w:lang w:val="es-419"/>
        </w:rPr>
        <w:t>“Los datos objetivos en la evolución de acuerdo a ese folio son, malas condiciones, apneas, no respuesta al llamado, reflejo co</w:t>
      </w:r>
      <w:r w:rsidR="009A6A50" w:rsidRPr="0077650A">
        <w:rPr>
          <w:rFonts w:ascii="Gadugi" w:eastAsia="Calibri" w:hAnsi="Gadugi" w:cs="Times New Roman"/>
          <w:szCs w:val="24"/>
          <w:lang w:val="es-419"/>
        </w:rPr>
        <w:t>r</w:t>
      </w:r>
      <w:r w:rsidRPr="0077650A">
        <w:rPr>
          <w:rFonts w:ascii="Gadugi" w:eastAsia="Calibri" w:hAnsi="Gadugi" w:cs="Times New Roman"/>
          <w:szCs w:val="24"/>
          <w:lang w:val="es-419"/>
        </w:rPr>
        <w:t>neano ausente, Glasgow 3 sobre 15 sin respuesta; de acuerdo a estos datos yo no puedo determinar la causa de la muerte de ese paciente, este tipo de examen que se observa en el folio 114 se podría observar en muerte por sepsis, en nuevos infartos cerebrales, trombolismo pulmonar por lo cual no puedo especificar de acuerdo al folio 114 cuál fue la causa de su muerte”</w:t>
      </w:r>
      <w:r w:rsidR="002F2FE1" w:rsidRPr="0077650A">
        <w:rPr>
          <w:rFonts w:ascii="Gadugi" w:eastAsia="Calibri" w:hAnsi="Gadugi" w:cs="Times New Roman"/>
          <w:szCs w:val="24"/>
          <w:lang w:val="es-419"/>
        </w:rPr>
        <w:t>.</w:t>
      </w:r>
    </w:p>
    <w:p w14:paraId="38A59DF4" w14:textId="77777777" w:rsidR="002F2FE1" w:rsidRPr="008E39CA" w:rsidRDefault="002F2FE1" w:rsidP="008E39CA">
      <w:pPr>
        <w:pStyle w:val="Prrafodelista"/>
        <w:spacing w:after="0" w:line="276" w:lineRule="auto"/>
        <w:ind w:left="567" w:right="333" w:firstLine="1134"/>
        <w:jc w:val="both"/>
        <w:rPr>
          <w:rFonts w:ascii="Gadugi" w:eastAsia="Calibri" w:hAnsi="Gadugi" w:cs="Times New Roman"/>
          <w:sz w:val="24"/>
          <w:szCs w:val="24"/>
          <w:lang w:val="es-419"/>
        </w:rPr>
      </w:pPr>
    </w:p>
    <w:p w14:paraId="15D30DBE" w14:textId="59C51B8B" w:rsidR="009C5AF8" w:rsidRPr="008E39CA" w:rsidRDefault="00117455"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Por su parte la declaración de la médica Olga Patricia Sánchez Galvez</w:t>
      </w:r>
      <w:r w:rsidR="0060525C" w:rsidRPr="008E39CA">
        <w:rPr>
          <w:rStyle w:val="Refdenotaalpie"/>
          <w:rFonts w:ascii="Gadugi" w:eastAsia="Calibri" w:hAnsi="Gadugi" w:cs="Times New Roman"/>
          <w:sz w:val="24"/>
          <w:szCs w:val="24"/>
          <w:lang w:val="es-419"/>
        </w:rPr>
        <w:footnoteReference w:id="60"/>
      </w:r>
      <w:r w:rsidRPr="008E39CA">
        <w:rPr>
          <w:rFonts w:ascii="Gadugi" w:eastAsia="Calibri" w:hAnsi="Gadugi" w:cs="Times New Roman"/>
          <w:sz w:val="24"/>
          <w:szCs w:val="24"/>
          <w:lang w:val="es-419"/>
        </w:rPr>
        <w:t xml:space="preserve">, solicitada por la parte demandada, </w:t>
      </w:r>
      <w:r w:rsidR="007B2EE7" w:rsidRPr="008E39CA">
        <w:rPr>
          <w:rFonts w:ascii="Gadugi" w:eastAsia="Calibri" w:hAnsi="Gadugi" w:cs="Times New Roman"/>
          <w:sz w:val="24"/>
          <w:szCs w:val="24"/>
          <w:lang w:val="es-419"/>
        </w:rPr>
        <w:t xml:space="preserve">luego de poner de presente la crítica situación por la que atravesaba el paciente y </w:t>
      </w:r>
      <w:r w:rsidR="000F76DD" w:rsidRPr="008E39CA">
        <w:rPr>
          <w:rFonts w:ascii="Gadugi" w:eastAsia="Calibri" w:hAnsi="Gadugi" w:cs="Times New Roman"/>
          <w:sz w:val="24"/>
          <w:szCs w:val="24"/>
          <w:lang w:val="es-419"/>
        </w:rPr>
        <w:t xml:space="preserve">en el mismo sentido </w:t>
      </w:r>
      <w:r w:rsidR="00C95493" w:rsidRPr="008E39CA">
        <w:rPr>
          <w:rFonts w:ascii="Gadugi" w:eastAsia="Calibri" w:hAnsi="Gadugi" w:cs="Times New Roman"/>
          <w:sz w:val="24"/>
          <w:szCs w:val="24"/>
          <w:lang w:val="es-419"/>
        </w:rPr>
        <w:t xml:space="preserve">del experto </w:t>
      </w:r>
      <w:r w:rsidR="000F76DD" w:rsidRPr="008E39CA">
        <w:rPr>
          <w:rFonts w:ascii="Gadugi" w:eastAsia="Calibri" w:hAnsi="Gadugi" w:cs="Times New Roman"/>
          <w:sz w:val="24"/>
          <w:szCs w:val="24"/>
          <w:lang w:val="es-419"/>
        </w:rPr>
        <w:t xml:space="preserve">anterior, </w:t>
      </w:r>
      <w:r w:rsidR="00C95493" w:rsidRPr="008E39CA">
        <w:rPr>
          <w:rFonts w:ascii="Gadugi" w:eastAsia="Calibri" w:hAnsi="Gadugi" w:cs="Times New Roman"/>
          <w:sz w:val="24"/>
          <w:szCs w:val="24"/>
          <w:lang w:val="es-419"/>
        </w:rPr>
        <w:t xml:space="preserve">en cuanto a la pregunta de si </w:t>
      </w:r>
      <w:r w:rsidR="00C95493" w:rsidRPr="008E39CA">
        <w:rPr>
          <w:rFonts w:ascii="Gadugi" w:eastAsia="Calibri" w:hAnsi="Gadugi" w:cs="Times New Roman"/>
          <w:i/>
          <w:sz w:val="24"/>
          <w:szCs w:val="24"/>
          <w:lang w:val="es-419"/>
        </w:rPr>
        <w:t>“</w:t>
      </w:r>
      <w:r w:rsidR="00C95493" w:rsidRPr="005B738C">
        <w:rPr>
          <w:rFonts w:ascii="Gadugi" w:eastAsia="Calibri" w:hAnsi="Gadugi" w:cs="Times New Roman"/>
          <w:i/>
          <w:szCs w:val="24"/>
          <w:lang w:val="es-419"/>
        </w:rPr>
        <w:t>… en caso de que la entidad de salud le hubiese practicado del 1º de abril al 7 de abril, se hubiera podido evitar su deceso</w:t>
      </w:r>
      <w:r w:rsidR="00C95493" w:rsidRPr="005B738C">
        <w:rPr>
          <w:rFonts w:ascii="Gadugi" w:eastAsia="Calibri" w:hAnsi="Gadugi" w:cs="Times New Roman"/>
          <w:i/>
          <w:sz w:val="24"/>
          <w:szCs w:val="24"/>
          <w:lang w:val="es-419"/>
        </w:rPr>
        <w:t>”</w:t>
      </w:r>
      <w:r w:rsidR="00C95493" w:rsidRPr="008E39CA">
        <w:rPr>
          <w:rFonts w:ascii="Gadugi" w:eastAsia="Calibri" w:hAnsi="Gadugi" w:cs="Times New Roman"/>
          <w:sz w:val="24"/>
          <w:szCs w:val="24"/>
          <w:lang w:val="es-419"/>
        </w:rPr>
        <w:t>, indic</w:t>
      </w:r>
      <w:r w:rsidR="007B2EE7" w:rsidRPr="008E39CA">
        <w:rPr>
          <w:rFonts w:ascii="Gadugi" w:eastAsia="Calibri" w:hAnsi="Gadugi" w:cs="Times New Roman"/>
          <w:sz w:val="24"/>
          <w:szCs w:val="24"/>
          <w:lang w:val="es-419"/>
        </w:rPr>
        <w:t>ó</w:t>
      </w:r>
      <w:r w:rsidR="00C95493" w:rsidRPr="008E39CA">
        <w:rPr>
          <w:rFonts w:ascii="Gadugi" w:eastAsia="Calibri" w:hAnsi="Gadugi" w:cs="Times New Roman"/>
          <w:sz w:val="24"/>
          <w:szCs w:val="24"/>
          <w:lang w:val="es-419"/>
        </w:rPr>
        <w:t xml:space="preserve"> que</w:t>
      </w:r>
      <w:r w:rsidR="007B2EE7" w:rsidRPr="008E39CA">
        <w:rPr>
          <w:rFonts w:ascii="Gadugi" w:eastAsia="Calibri" w:hAnsi="Gadugi" w:cs="Times New Roman"/>
          <w:sz w:val="24"/>
          <w:szCs w:val="24"/>
          <w:lang w:val="es-419"/>
        </w:rPr>
        <w:t xml:space="preserve"> es:</w:t>
      </w:r>
    </w:p>
    <w:p w14:paraId="02D6A12C" w14:textId="7EF1B700" w:rsidR="00C95493" w:rsidRPr="008E39CA" w:rsidRDefault="00C95493" w:rsidP="008E39CA">
      <w:pPr>
        <w:pStyle w:val="Prrafodelista"/>
        <w:spacing w:after="0" w:line="276" w:lineRule="auto"/>
        <w:ind w:left="0" w:firstLine="1701"/>
        <w:jc w:val="both"/>
        <w:rPr>
          <w:rFonts w:ascii="Gadugi" w:eastAsia="Calibri" w:hAnsi="Gadugi" w:cs="Times New Roman"/>
          <w:sz w:val="24"/>
          <w:szCs w:val="24"/>
          <w:lang w:val="es-419"/>
        </w:rPr>
      </w:pPr>
    </w:p>
    <w:p w14:paraId="219FAD68" w14:textId="77777777" w:rsidR="007B2EE7" w:rsidRPr="005B738C" w:rsidRDefault="00C95493" w:rsidP="005B738C">
      <w:pPr>
        <w:pStyle w:val="Prrafodelista"/>
        <w:spacing w:after="0" w:line="240" w:lineRule="auto"/>
        <w:ind w:left="426" w:right="420" w:firstLine="850"/>
        <w:jc w:val="both"/>
        <w:rPr>
          <w:rFonts w:ascii="Gadugi" w:eastAsia="Calibri" w:hAnsi="Gadugi" w:cs="Times New Roman"/>
          <w:szCs w:val="24"/>
          <w:lang w:val="es-419"/>
        </w:rPr>
      </w:pPr>
      <w:r w:rsidRPr="005B738C">
        <w:rPr>
          <w:rFonts w:ascii="Gadugi" w:eastAsia="Calibri" w:hAnsi="Gadugi" w:cs="Times New Roman"/>
          <w:szCs w:val="24"/>
          <w:lang w:val="es-419"/>
        </w:rPr>
        <w:t>“Muy difícil decirlo porque si ya se le había hecho decorticación, pleurectomía y se le volvió a complicar, volvió a presentar lo mismo y se le complicó, además, inclusive con el mismo procedimiento pudo haber fallecido el paciente por su estado nutricional, inmunológico y todo, inclusive el mismo cirujano colocó que era un procedimiento de alto riesgo.”</w:t>
      </w:r>
      <w:r w:rsidR="007B2EE7" w:rsidRPr="005B738C">
        <w:rPr>
          <w:rFonts w:ascii="Gadugi" w:eastAsia="Calibri" w:hAnsi="Gadugi" w:cs="Times New Roman"/>
          <w:szCs w:val="24"/>
          <w:lang w:val="es-419"/>
        </w:rPr>
        <w:t xml:space="preserve"> </w:t>
      </w:r>
    </w:p>
    <w:p w14:paraId="03B56ADE" w14:textId="77777777" w:rsidR="007B2EE7" w:rsidRPr="008E39CA" w:rsidRDefault="007B2EE7" w:rsidP="008E39CA">
      <w:pPr>
        <w:pStyle w:val="Prrafodelista"/>
        <w:spacing w:after="0" w:line="276" w:lineRule="auto"/>
        <w:ind w:left="0" w:firstLine="1701"/>
        <w:jc w:val="both"/>
        <w:rPr>
          <w:rFonts w:ascii="Gadugi" w:eastAsia="Calibri" w:hAnsi="Gadugi" w:cs="Times New Roman"/>
          <w:sz w:val="24"/>
          <w:szCs w:val="24"/>
          <w:lang w:val="es-419"/>
        </w:rPr>
      </w:pPr>
    </w:p>
    <w:p w14:paraId="34D788F9" w14:textId="1094D27B" w:rsidR="007B2EE7" w:rsidRPr="008E39CA" w:rsidRDefault="007B2EE7"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Finalmente, los testimonios de las señoras Dora Luz Ramírez de Martínez</w:t>
      </w:r>
      <w:r w:rsidRPr="008E39CA">
        <w:rPr>
          <w:rStyle w:val="Refdenotaalpie"/>
          <w:rFonts w:ascii="Gadugi" w:eastAsia="Calibri" w:hAnsi="Gadugi" w:cs="Times New Roman"/>
          <w:sz w:val="24"/>
          <w:szCs w:val="24"/>
          <w:lang w:val="es-419"/>
        </w:rPr>
        <w:footnoteReference w:id="61"/>
      </w:r>
      <w:r w:rsidRPr="008E39CA">
        <w:rPr>
          <w:rFonts w:ascii="Gadugi" w:eastAsia="Calibri" w:hAnsi="Gadugi" w:cs="Times New Roman"/>
          <w:sz w:val="24"/>
          <w:szCs w:val="24"/>
          <w:lang w:val="es-419"/>
        </w:rPr>
        <w:t xml:space="preserve"> y Blanca Nidia Martínez</w:t>
      </w:r>
      <w:r w:rsidRPr="008E39CA">
        <w:rPr>
          <w:rStyle w:val="Refdenotaalpie"/>
          <w:rFonts w:ascii="Gadugi" w:eastAsia="Calibri" w:hAnsi="Gadugi" w:cs="Times New Roman"/>
          <w:sz w:val="24"/>
          <w:szCs w:val="24"/>
          <w:lang w:val="es-419"/>
        </w:rPr>
        <w:footnoteReference w:id="62"/>
      </w:r>
      <w:r w:rsidRPr="008E39CA">
        <w:rPr>
          <w:rFonts w:ascii="Gadugi" w:eastAsia="Calibri" w:hAnsi="Gadugi" w:cs="Times New Roman"/>
          <w:sz w:val="24"/>
          <w:szCs w:val="24"/>
          <w:lang w:val="es-419"/>
        </w:rPr>
        <w:t xml:space="preserve">, nada informan sobre la causa del fallecimiento del paciente; sus declaraciones se enfocan, exclusivamente, en los perjuicios materiales y morales sufridos por la esposa supérstite. </w:t>
      </w:r>
    </w:p>
    <w:p w14:paraId="4BAE7CA4" w14:textId="77777777" w:rsidR="007B2EE7" w:rsidRPr="008E39CA" w:rsidRDefault="007B2EE7" w:rsidP="008E39CA">
      <w:pPr>
        <w:pStyle w:val="Prrafodelista"/>
        <w:spacing w:after="0" w:line="276" w:lineRule="auto"/>
        <w:ind w:left="0" w:firstLine="1701"/>
        <w:jc w:val="both"/>
        <w:rPr>
          <w:rFonts w:ascii="Gadugi" w:eastAsia="Calibri" w:hAnsi="Gadugi" w:cs="Times New Roman"/>
          <w:sz w:val="24"/>
          <w:szCs w:val="24"/>
          <w:lang w:val="es-419"/>
        </w:rPr>
      </w:pPr>
    </w:p>
    <w:p w14:paraId="6E8684E9" w14:textId="26DECA13" w:rsidR="007B2EE7" w:rsidRPr="008E39CA" w:rsidRDefault="007B2EE7" w:rsidP="008E39CA">
      <w:pPr>
        <w:pStyle w:val="Prrafodelista"/>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Así que, de ninguno de los testimonios se deduce, con certeza, que la causa de muerte hubiese sido la omisión en el tratamiento que se indicó el 31 de marzo para manejar el </w:t>
      </w:r>
      <w:r w:rsidRPr="008E39CA">
        <w:rPr>
          <w:rFonts w:ascii="Gadugi" w:eastAsia="Calibri" w:hAnsi="Gadugi" w:cs="Times New Roman"/>
          <w:i/>
          <w:sz w:val="24"/>
          <w:szCs w:val="24"/>
          <w:lang w:val="es-419"/>
        </w:rPr>
        <w:t>“empiema”</w:t>
      </w:r>
      <w:r w:rsidRPr="008E39CA">
        <w:rPr>
          <w:rFonts w:ascii="Gadugi" w:eastAsia="Calibri" w:hAnsi="Gadugi" w:cs="Times New Roman"/>
          <w:sz w:val="24"/>
          <w:szCs w:val="24"/>
          <w:lang w:val="es-419"/>
        </w:rPr>
        <w:t xml:space="preserve"> que padecía; eran tantas sus patologías, que cualquiera de ellas pudo desencadenar el fatal suceso. </w:t>
      </w:r>
    </w:p>
    <w:p w14:paraId="303BA266" w14:textId="55CF596B" w:rsidR="00C95493" w:rsidRPr="008E39CA" w:rsidRDefault="00C95493" w:rsidP="008E39CA">
      <w:pPr>
        <w:pStyle w:val="Prrafodelista"/>
        <w:spacing w:after="0" w:line="276" w:lineRule="auto"/>
        <w:ind w:left="0" w:firstLine="1701"/>
        <w:jc w:val="both"/>
        <w:rPr>
          <w:rFonts w:ascii="Gadugi" w:eastAsia="Calibri" w:hAnsi="Gadugi" w:cs="Times New Roman"/>
          <w:sz w:val="24"/>
          <w:szCs w:val="24"/>
          <w:lang w:val="es-419"/>
        </w:rPr>
      </w:pPr>
    </w:p>
    <w:p w14:paraId="648A8B19" w14:textId="2A420B0B" w:rsidR="00002954" w:rsidRPr="008E39CA" w:rsidRDefault="007B2EE7" w:rsidP="008E39CA">
      <w:pPr>
        <w:pStyle w:val="Prrafodelista"/>
        <w:numPr>
          <w:ilvl w:val="1"/>
          <w:numId w:val="6"/>
        </w:numPr>
        <w:tabs>
          <w:tab w:val="left" w:pos="2410"/>
        </w:tabs>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Se colige, </w:t>
      </w:r>
      <w:r w:rsidR="00002954" w:rsidRPr="008E39CA">
        <w:rPr>
          <w:rFonts w:ascii="Gadugi" w:eastAsia="Calibri" w:hAnsi="Gadugi" w:cs="Times New Roman"/>
          <w:sz w:val="24"/>
          <w:szCs w:val="24"/>
          <w:lang w:val="es-419"/>
        </w:rPr>
        <w:t xml:space="preserve">entonces, que la desidia en la aportación de la prueba </w:t>
      </w:r>
      <w:r w:rsidRPr="008E39CA">
        <w:rPr>
          <w:rFonts w:ascii="Gadugi" w:eastAsia="Calibri" w:hAnsi="Gadugi" w:cs="Times New Roman"/>
          <w:sz w:val="24"/>
          <w:szCs w:val="24"/>
          <w:lang w:val="es-419"/>
        </w:rPr>
        <w:t xml:space="preserve">técnica, </w:t>
      </w:r>
      <w:r w:rsidR="00002954" w:rsidRPr="008E39CA">
        <w:rPr>
          <w:rFonts w:ascii="Gadugi" w:eastAsia="Calibri" w:hAnsi="Gadugi" w:cs="Times New Roman"/>
          <w:sz w:val="24"/>
          <w:szCs w:val="24"/>
          <w:lang w:val="es-419"/>
        </w:rPr>
        <w:t>necesaria para descubrir la causa del daño</w:t>
      </w:r>
      <w:r w:rsidR="00E35DD2" w:rsidRPr="008E39CA">
        <w:rPr>
          <w:rFonts w:ascii="Gadugi" w:eastAsia="Calibri" w:hAnsi="Gadugi" w:cs="Times New Roman"/>
          <w:sz w:val="24"/>
          <w:szCs w:val="24"/>
          <w:lang w:val="es-419"/>
        </w:rPr>
        <w:t xml:space="preserve"> que alegó la parte demandante</w:t>
      </w:r>
      <w:r w:rsidR="00002954" w:rsidRPr="008E39CA">
        <w:rPr>
          <w:rFonts w:ascii="Gadugi" w:eastAsia="Calibri" w:hAnsi="Gadugi" w:cs="Times New Roman"/>
          <w:sz w:val="24"/>
          <w:szCs w:val="24"/>
          <w:lang w:val="es-419"/>
        </w:rPr>
        <w:t xml:space="preserve">, fue manifiesta, con lo cual, la conclusión de la funcionaria de primer grado no podía ser otra, dado que, se insiste en ello, ni de la historia clínica traída, ni </w:t>
      </w:r>
      <w:r w:rsidRPr="008E39CA">
        <w:rPr>
          <w:rFonts w:ascii="Gadugi" w:eastAsia="Calibri" w:hAnsi="Gadugi" w:cs="Times New Roman"/>
          <w:sz w:val="24"/>
          <w:szCs w:val="24"/>
          <w:lang w:val="es-419"/>
        </w:rPr>
        <w:t>del</w:t>
      </w:r>
      <w:r w:rsidR="00002954" w:rsidRPr="008E39CA">
        <w:rPr>
          <w:rFonts w:ascii="Gadugi" w:eastAsia="Calibri" w:hAnsi="Gadugi" w:cs="Times New Roman"/>
          <w:sz w:val="24"/>
          <w:szCs w:val="24"/>
          <w:lang w:val="es-419"/>
        </w:rPr>
        <w:t xml:space="preserve"> concepto del médico legista</w:t>
      </w:r>
      <w:r w:rsidRPr="008E39CA">
        <w:rPr>
          <w:rFonts w:ascii="Gadugi" w:eastAsia="Calibri" w:hAnsi="Gadugi" w:cs="Times New Roman"/>
          <w:sz w:val="24"/>
          <w:szCs w:val="24"/>
          <w:lang w:val="es-419"/>
        </w:rPr>
        <w:t xml:space="preserve"> o de los </w:t>
      </w:r>
      <w:r w:rsidR="00F21E87" w:rsidRPr="008E39CA">
        <w:rPr>
          <w:rFonts w:ascii="Gadugi" w:eastAsia="Calibri" w:hAnsi="Gadugi" w:cs="Times New Roman"/>
          <w:sz w:val="24"/>
          <w:szCs w:val="24"/>
          <w:lang w:val="es-419"/>
        </w:rPr>
        <w:t xml:space="preserve">testimonios </w:t>
      </w:r>
      <w:r w:rsidRPr="008E39CA">
        <w:rPr>
          <w:rFonts w:ascii="Gadugi" w:eastAsia="Calibri" w:hAnsi="Gadugi" w:cs="Times New Roman"/>
          <w:sz w:val="24"/>
          <w:szCs w:val="24"/>
          <w:lang w:val="es-419"/>
        </w:rPr>
        <w:t>técnico</w:t>
      </w:r>
      <w:r w:rsidR="00E05736" w:rsidRPr="008E39CA">
        <w:rPr>
          <w:rFonts w:ascii="Gadugi" w:eastAsia="Calibri" w:hAnsi="Gadugi" w:cs="Times New Roman"/>
          <w:sz w:val="24"/>
          <w:szCs w:val="24"/>
          <w:lang w:val="es-419"/>
        </w:rPr>
        <w:t>s</w:t>
      </w:r>
      <w:r w:rsidRPr="008E39CA">
        <w:rPr>
          <w:rFonts w:ascii="Gadugi" w:eastAsia="Calibri" w:hAnsi="Gadugi" w:cs="Times New Roman"/>
          <w:sz w:val="24"/>
          <w:szCs w:val="24"/>
          <w:lang w:val="es-419"/>
        </w:rPr>
        <w:t xml:space="preserve"> escuchados, </w:t>
      </w:r>
      <w:r w:rsidR="00002954" w:rsidRPr="008E39CA">
        <w:rPr>
          <w:rFonts w:ascii="Gadugi" w:eastAsia="Calibri" w:hAnsi="Gadugi" w:cs="Times New Roman"/>
          <w:sz w:val="24"/>
          <w:szCs w:val="24"/>
          <w:lang w:val="es-419"/>
        </w:rPr>
        <w:t>pod</w:t>
      </w:r>
      <w:r w:rsidR="004D377C" w:rsidRPr="008E39CA">
        <w:rPr>
          <w:rFonts w:ascii="Gadugi" w:eastAsia="Calibri" w:hAnsi="Gadugi" w:cs="Times New Roman"/>
          <w:sz w:val="24"/>
          <w:szCs w:val="24"/>
          <w:lang w:val="es-419"/>
        </w:rPr>
        <w:t>ría concluirse</w:t>
      </w:r>
      <w:r w:rsidR="00E05736" w:rsidRPr="008E39CA">
        <w:rPr>
          <w:rFonts w:ascii="Gadugi" w:eastAsia="Calibri" w:hAnsi="Gadugi" w:cs="Times New Roman"/>
          <w:sz w:val="24"/>
          <w:szCs w:val="24"/>
          <w:lang w:val="es-419"/>
        </w:rPr>
        <w:t xml:space="preserve"> que en las condiciones que acusaba el paciente, ya bastante complejas, el procedimiento fuera indicado, por un lado; y por el otro, </w:t>
      </w:r>
      <w:r w:rsidR="004D377C" w:rsidRPr="008E39CA">
        <w:rPr>
          <w:rFonts w:ascii="Gadugi" w:eastAsia="Calibri" w:hAnsi="Gadugi" w:cs="Times New Roman"/>
          <w:sz w:val="24"/>
          <w:szCs w:val="24"/>
          <w:lang w:val="es-419"/>
        </w:rPr>
        <w:t xml:space="preserve"> que </w:t>
      </w:r>
      <w:r w:rsidR="00002954" w:rsidRPr="008E39CA">
        <w:rPr>
          <w:rFonts w:ascii="Gadugi" w:eastAsia="Calibri" w:hAnsi="Gadugi" w:cs="Times New Roman"/>
          <w:sz w:val="24"/>
          <w:szCs w:val="24"/>
          <w:lang w:val="es-419"/>
        </w:rPr>
        <w:t xml:space="preserve">en caso de haberse practicado la decorticación </w:t>
      </w:r>
      <w:r w:rsidR="00002954" w:rsidRPr="008E39CA">
        <w:rPr>
          <w:rFonts w:ascii="Gadugi" w:eastAsia="Calibri" w:hAnsi="Gadugi" w:cs="Times New Roman"/>
          <w:sz w:val="24"/>
          <w:szCs w:val="24"/>
          <w:lang w:val="es-419"/>
        </w:rPr>
        <w:lastRenderedPageBreak/>
        <w:t>por videotora</w:t>
      </w:r>
      <w:r w:rsidR="00465501" w:rsidRPr="008E39CA">
        <w:rPr>
          <w:rFonts w:ascii="Gadugi" w:eastAsia="Calibri" w:hAnsi="Gadugi" w:cs="Times New Roman"/>
          <w:sz w:val="24"/>
          <w:szCs w:val="24"/>
          <w:lang w:val="es-419"/>
        </w:rPr>
        <w:t>coscopia</w:t>
      </w:r>
      <w:r w:rsidR="004D377C" w:rsidRPr="008E39CA">
        <w:rPr>
          <w:rFonts w:ascii="Gadugi" w:eastAsia="Calibri" w:hAnsi="Gadugi" w:cs="Times New Roman"/>
          <w:sz w:val="24"/>
          <w:szCs w:val="24"/>
          <w:lang w:val="es-419"/>
        </w:rPr>
        <w:t xml:space="preserve">, el paciente hubiera sobrevivido más allá del 9 de abril, o </w:t>
      </w:r>
      <w:r w:rsidR="00465501" w:rsidRPr="008E39CA">
        <w:rPr>
          <w:rFonts w:ascii="Gadugi" w:eastAsia="Calibri" w:hAnsi="Gadugi" w:cs="Times New Roman"/>
          <w:sz w:val="24"/>
          <w:szCs w:val="24"/>
          <w:lang w:val="es-419"/>
        </w:rPr>
        <w:t>se habría alcanzado su recuperación</w:t>
      </w:r>
      <w:r w:rsidR="00002954" w:rsidRPr="008E39CA">
        <w:rPr>
          <w:rFonts w:ascii="Gadugi" w:eastAsia="Calibri" w:hAnsi="Gadugi" w:cs="Times New Roman"/>
          <w:sz w:val="24"/>
          <w:szCs w:val="24"/>
          <w:lang w:val="es-419"/>
        </w:rPr>
        <w:t xml:space="preserve">. </w:t>
      </w:r>
    </w:p>
    <w:p w14:paraId="32073871" w14:textId="77777777" w:rsidR="00002954" w:rsidRPr="008E39CA" w:rsidRDefault="00002954" w:rsidP="008E39CA">
      <w:pPr>
        <w:pStyle w:val="Prrafodelista"/>
        <w:spacing w:after="0" w:line="276" w:lineRule="auto"/>
        <w:ind w:left="0" w:firstLine="1701"/>
        <w:jc w:val="both"/>
        <w:rPr>
          <w:rFonts w:ascii="Gadugi" w:eastAsia="Calibri" w:hAnsi="Gadugi" w:cs="Times New Roman"/>
          <w:sz w:val="24"/>
          <w:szCs w:val="24"/>
          <w:lang w:val="es-419"/>
        </w:rPr>
      </w:pPr>
    </w:p>
    <w:p w14:paraId="3E243EB6" w14:textId="34BD6A29" w:rsidR="001703FA" w:rsidRPr="008E39CA" w:rsidRDefault="00002954" w:rsidP="008E39CA">
      <w:pPr>
        <w:pStyle w:val="Prrafodelista"/>
        <w:numPr>
          <w:ilvl w:val="1"/>
          <w:numId w:val="6"/>
        </w:numPr>
        <w:tabs>
          <w:tab w:val="left" w:pos="2410"/>
        </w:tabs>
        <w:spacing w:after="0" w:line="276" w:lineRule="auto"/>
        <w:ind w:left="0"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Viene de lo dicho</w:t>
      </w:r>
      <w:r w:rsidR="00F21E87" w:rsidRPr="008E39CA">
        <w:rPr>
          <w:rFonts w:ascii="Gadugi" w:eastAsia="Calibri" w:hAnsi="Gadugi" w:cs="Times New Roman"/>
          <w:sz w:val="24"/>
          <w:szCs w:val="24"/>
          <w:lang w:val="es-419"/>
        </w:rPr>
        <w:t xml:space="preserve"> que</w:t>
      </w:r>
      <w:r w:rsidRPr="008E39CA">
        <w:rPr>
          <w:rFonts w:ascii="Gadugi" w:eastAsia="Calibri" w:hAnsi="Gadugi" w:cs="Times New Roman"/>
          <w:sz w:val="24"/>
          <w:szCs w:val="24"/>
          <w:lang w:val="es-419"/>
        </w:rPr>
        <w:t xml:space="preserve"> </w:t>
      </w:r>
      <w:r w:rsidR="00465501" w:rsidRPr="008E39CA">
        <w:rPr>
          <w:rFonts w:ascii="Gadugi" w:eastAsia="Calibri" w:hAnsi="Gadugi" w:cs="Times New Roman"/>
          <w:sz w:val="24"/>
          <w:szCs w:val="24"/>
          <w:lang w:val="es-419"/>
        </w:rPr>
        <w:t xml:space="preserve">la apelación presentada no </w:t>
      </w:r>
      <w:r w:rsidRPr="008E39CA">
        <w:rPr>
          <w:rFonts w:ascii="Gadugi" w:eastAsia="Calibri" w:hAnsi="Gadugi" w:cs="Times New Roman"/>
          <w:sz w:val="24"/>
          <w:szCs w:val="24"/>
          <w:lang w:val="es-419"/>
        </w:rPr>
        <w:t xml:space="preserve">tiene la virtud para quebrar el fallo de primer grado, con lo que será prohijado. Las costas en esta </w:t>
      </w:r>
      <w:r w:rsidR="00465501" w:rsidRPr="008E39CA">
        <w:rPr>
          <w:rFonts w:ascii="Gadugi" w:eastAsia="Calibri" w:hAnsi="Gadugi" w:cs="Times New Roman"/>
          <w:sz w:val="24"/>
          <w:szCs w:val="24"/>
          <w:lang w:val="es-419"/>
        </w:rPr>
        <w:t>instancia</w:t>
      </w:r>
      <w:r w:rsidRPr="008E39CA">
        <w:rPr>
          <w:rFonts w:ascii="Gadugi" w:eastAsia="Calibri" w:hAnsi="Gadugi" w:cs="Times New Roman"/>
          <w:sz w:val="24"/>
          <w:szCs w:val="24"/>
          <w:lang w:val="es-419"/>
        </w:rPr>
        <w:t xml:space="preserve"> serán a cargo de</w:t>
      </w:r>
      <w:r w:rsidR="00465501" w:rsidRPr="008E39CA">
        <w:rPr>
          <w:rFonts w:ascii="Gadugi" w:eastAsia="Calibri" w:hAnsi="Gadugi" w:cs="Times New Roman"/>
          <w:sz w:val="24"/>
          <w:szCs w:val="24"/>
          <w:lang w:val="es-419"/>
        </w:rPr>
        <w:t xml:space="preserve"> </w:t>
      </w:r>
      <w:r w:rsidRPr="008E39CA">
        <w:rPr>
          <w:rFonts w:ascii="Gadugi" w:eastAsia="Calibri" w:hAnsi="Gadugi" w:cs="Times New Roman"/>
          <w:sz w:val="24"/>
          <w:szCs w:val="24"/>
          <w:lang w:val="es-419"/>
        </w:rPr>
        <w:t>l</w:t>
      </w:r>
      <w:r w:rsidR="00465501" w:rsidRPr="008E39CA">
        <w:rPr>
          <w:rFonts w:ascii="Gadugi" w:eastAsia="Calibri" w:hAnsi="Gadugi" w:cs="Times New Roman"/>
          <w:sz w:val="24"/>
          <w:szCs w:val="24"/>
          <w:lang w:val="es-419"/>
        </w:rPr>
        <w:t>a</w:t>
      </w:r>
      <w:r w:rsidR="004E6ECA" w:rsidRPr="008E39CA">
        <w:rPr>
          <w:rFonts w:ascii="Gadugi" w:eastAsia="Calibri" w:hAnsi="Gadugi" w:cs="Times New Roman"/>
          <w:sz w:val="24"/>
          <w:szCs w:val="24"/>
          <w:lang w:val="es-419"/>
        </w:rPr>
        <w:t xml:space="preserve"> </w:t>
      </w:r>
      <w:r w:rsidRPr="008E39CA">
        <w:rPr>
          <w:rFonts w:ascii="Gadugi" w:eastAsia="Calibri" w:hAnsi="Gadugi" w:cs="Times New Roman"/>
          <w:sz w:val="24"/>
          <w:szCs w:val="24"/>
          <w:lang w:val="es-419"/>
        </w:rPr>
        <w:t>recurr</w:t>
      </w:r>
      <w:r w:rsidR="009849BA" w:rsidRPr="008E39CA">
        <w:rPr>
          <w:rFonts w:ascii="Gadugi" w:eastAsia="Calibri" w:hAnsi="Gadugi" w:cs="Times New Roman"/>
          <w:sz w:val="24"/>
          <w:szCs w:val="24"/>
          <w:lang w:val="es-419"/>
        </w:rPr>
        <w:t xml:space="preserve">ente y a favor de la </w:t>
      </w:r>
      <w:r w:rsidR="004E6ECA" w:rsidRPr="008E39CA">
        <w:rPr>
          <w:rFonts w:ascii="Gadugi" w:eastAsia="Calibri" w:hAnsi="Gadugi" w:cs="Times New Roman"/>
          <w:sz w:val="24"/>
          <w:szCs w:val="24"/>
          <w:lang w:val="es-419"/>
        </w:rPr>
        <w:t xml:space="preserve">parte </w:t>
      </w:r>
      <w:r w:rsidR="009849BA" w:rsidRPr="008E39CA">
        <w:rPr>
          <w:rFonts w:ascii="Gadugi" w:eastAsia="Calibri" w:hAnsi="Gadugi" w:cs="Times New Roman"/>
          <w:sz w:val="24"/>
          <w:szCs w:val="24"/>
          <w:lang w:val="es-419"/>
        </w:rPr>
        <w:t>demandada. Se liquidarán de manera concentrada ante el juez de primera instancia, según lo prevé el artículo 366 del CGP. En auto separado, se f</w:t>
      </w:r>
      <w:r w:rsidR="004E6ECA" w:rsidRPr="008E39CA">
        <w:rPr>
          <w:rFonts w:ascii="Gadugi" w:eastAsia="Calibri" w:hAnsi="Gadugi" w:cs="Times New Roman"/>
          <w:sz w:val="24"/>
          <w:szCs w:val="24"/>
          <w:lang w:val="es-419"/>
        </w:rPr>
        <w:t xml:space="preserve">ijarán las agencias en derecho, </w:t>
      </w:r>
      <w:r w:rsidR="004D377C" w:rsidRPr="008E39CA">
        <w:rPr>
          <w:rFonts w:ascii="Gadugi" w:eastAsia="Calibri" w:hAnsi="Gadugi" w:cs="Times New Roman"/>
          <w:sz w:val="24"/>
          <w:szCs w:val="24"/>
          <w:lang w:val="es-419"/>
        </w:rPr>
        <w:t xml:space="preserve">para que sean liquidadas de manera concentrada ante el Juez de primer grado, dado que este asunto ya hizo tránsito a la nueva </w:t>
      </w:r>
      <w:r w:rsidR="004E6ECA" w:rsidRPr="008E39CA">
        <w:rPr>
          <w:rFonts w:ascii="Gadugi" w:eastAsia="Calibri" w:hAnsi="Gadugi" w:cs="Times New Roman"/>
          <w:sz w:val="24"/>
          <w:szCs w:val="24"/>
          <w:lang w:val="es-419"/>
        </w:rPr>
        <w:t>normativa</w:t>
      </w:r>
      <w:r w:rsidR="004D377C" w:rsidRPr="008E39CA">
        <w:rPr>
          <w:rFonts w:ascii="Gadugi" w:eastAsia="Calibri" w:hAnsi="Gadugi" w:cs="Times New Roman"/>
          <w:sz w:val="24"/>
          <w:szCs w:val="24"/>
          <w:lang w:val="es-419"/>
        </w:rPr>
        <w:t xml:space="preserve">. </w:t>
      </w:r>
    </w:p>
    <w:p w14:paraId="579FFCCB" w14:textId="77777777" w:rsidR="004D377C" w:rsidRPr="008E39CA" w:rsidRDefault="004D377C" w:rsidP="008E39CA">
      <w:pPr>
        <w:pStyle w:val="Prrafodelista"/>
        <w:spacing w:line="276" w:lineRule="auto"/>
        <w:rPr>
          <w:rFonts w:ascii="Gadugi" w:eastAsia="Calibri" w:hAnsi="Gadugi" w:cs="Times New Roman"/>
          <w:sz w:val="24"/>
          <w:szCs w:val="24"/>
          <w:lang w:val="es-419"/>
        </w:rPr>
      </w:pPr>
    </w:p>
    <w:p w14:paraId="18C4F963" w14:textId="77777777" w:rsidR="004D377C" w:rsidRPr="008E39CA" w:rsidRDefault="004D377C" w:rsidP="008E39CA">
      <w:pPr>
        <w:pStyle w:val="Prrafodelista"/>
        <w:tabs>
          <w:tab w:val="left" w:pos="2410"/>
        </w:tabs>
        <w:spacing w:after="0" w:line="276" w:lineRule="auto"/>
        <w:ind w:left="1701"/>
        <w:jc w:val="both"/>
        <w:rPr>
          <w:rFonts w:ascii="Gadugi" w:eastAsia="Calibri" w:hAnsi="Gadugi" w:cs="Times New Roman"/>
          <w:sz w:val="24"/>
          <w:szCs w:val="24"/>
          <w:lang w:val="es-419"/>
        </w:rPr>
      </w:pPr>
    </w:p>
    <w:p w14:paraId="0F86A4B0" w14:textId="77777777" w:rsidR="001703FA" w:rsidRPr="008E39CA" w:rsidRDefault="001703FA" w:rsidP="008E39CA">
      <w:pPr>
        <w:spacing w:after="0" w:line="276" w:lineRule="auto"/>
        <w:ind w:firstLine="1701"/>
        <w:jc w:val="both"/>
        <w:rPr>
          <w:rFonts w:ascii="Gadugi" w:eastAsia="Calibri" w:hAnsi="Gadugi" w:cs="Times New Roman"/>
          <w:b/>
          <w:sz w:val="24"/>
          <w:szCs w:val="24"/>
          <w:lang w:val="es-419"/>
        </w:rPr>
      </w:pPr>
      <w:r w:rsidRPr="008E39CA">
        <w:rPr>
          <w:rFonts w:ascii="Gadugi" w:eastAsia="Calibri" w:hAnsi="Gadugi" w:cs="Times New Roman"/>
          <w:b/>
          <w:sz w:val="24"/>
          <w:szCs w:val="24"/>
          <w:lang w:val="es-419"/>
        </w:rPr>
        <w:t>DECISIÓN</w:t>
      </w:r>
    </w:p>
    <w:p w14:paraId="3B689BE0" w14:textId="77777777" w:rsidR="001703FA" w:rsidRPr="008E39CA" w:rsidRDefault="001703FA" w:rsidP="008E39CA">
      <w:pPr>
        <w:spacing w:after="0" w:line="276" w:lineRule="auto"/>
        <w:ind w:firstLine="1701"/>
        <w:jc w:val="both"/>
        <w:rPr>
          <w:rFonts w:ascii="Gadugi" w:eastAsia="Calibri" w:hAnsi="Gadugi" w:cs="Times New Roman"/>
          <w:sz w:val="24"/>
          <w:szCs w:val="24"/>
          <w:lang w:val="es-419"/>
        </w:rPr>
      </w:pPr>
    </w:p>
    <w:p w14:paraId="3730B319" w14:textId="77777777" w:rsidR="001703FA" w:rsidRPr="008E39CA" w:rsidRDefault="001703FA" w:rsidP="008E39CA">
      <w:pPr>
        <w:spacing w:after="0" w:line="276" w:lineRule="auto"/>
        <w:ind w:firstLine="1701"/>
        <w:jc w:val="both"/>
        <w:rPr>
          <w:rFonts w:ascii="Gadugi" w:eastAsia="Calibri" w:hAnsi="Gadugi" w:cs="Times New Roman"/>
          <w:sz w:val="24"/>
          <w:szCs w:val="24"/>
          <w:lang w:val="es-419"/>
        </w:rPr>
      </w:pPr>
    </w:p>
    <w:p w14:paraId="62538DF0" w14:textId="1AF81F38" w:rsidR="001703FA" w:rsidRPr="008E39CA" w:rsidRDefault="001703FA"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En armonía con lo dicho, esta Sala de Decisión Civil-Familia del Tribunal Superior de Pereira, </w:t>
      </w:r>
      <w:r w:rsidRPr="008E39CA">
        <w:rPr>
          <w:rFonts w:ascii="Gadugi" w:eastAsia="Calibri" w:hAnsi="Gadugi" w:cs="Times New Roman"/>
          <w:b/>
          <w:sz w:val="24"/>
          <w:szCs w:val="24"/>
          <w:lang w:val="es-419"/>
        </w:rPr>
        <w:t xml:space="preserve">CONFIRMA </w:t>
      </w:r>
      <w:r w:rsidRPr="008E39CA">
        <w:rPr>
          <w:rFonts w:ascii="Gadugi" w:eastAsia="Calibri" w:hAnsi="Gadugi" w:cs="Times New Roman"/>
          <w:sz w:val="24"/>
          <w:szCs w:val="24"/>
          <w:lang w:val="es-419"/>
        </w:rPr>
        <w:t xml:space="preserve">la sentencia del </w:t>
      </w:r>
      <w:r w:rsidR="006B56D8" w:rsidRPr="008E39CA">
        <w:rPr>
          <w:rFonts w:ascii="Gadugi" w:eastAsia="Calibri" w:hAnsi="Gadugi" w:cs="Times New Roman"/>
          <w:sz w:val="24"/>
          <w:szCs w:val="24"/>
          <w:lang w:val="es-419"/>
        </w:rPr>
        <w:t>22</w:t>
      </w:r>
      <w:r w:rsidRPr="008E39CA">
        <w:rPr>
          <w:rFonts w:ascii="Gadugi" w:eastAsia="Calibri" w:hAnsi="Gadugi" w:cs="Times New Roman"/>
          <w:sz w:val="24"/>
          <w:szCs w:val="24"/>
          <w:lang w:val="es-419"/>
        </w:rPr>
        <w:t xml:space="preserve"> de </w:t>
      </w:r>
      <w:r w:rsidR="006B56D8" w:rsidRPr="008E39CA">
        <w:rPr>
          <w:rFonts w:ascii="Gadugi" w:eastAsia="Calibri" w:hAnsi="Gadugi" w:cs="Times New Roman"/>
          <w:sz w:val="24"/>
          <w:szCs w:val="24"/>
          <w:lang w:val="es-419"/>
        </w:rPr>
        <w:t xml:space="preserve">enero </w:t>
      </w:r>
      <w:r w:rsidRPr="008E39CA">
        <w:rPr>
          <w:rFonts w:ascii="Gadugi" w:eastAsia="Calibri" w:hAnsi="Gadugi" w:cs="Times New Roman"/>
          <w:sz w:val="24"/>
          <w:szCs w:val="24"/>
          <w:lang w:val="es-419"/>
        </w:rPr>
        <w:t>de 201</w:t>
      </w:r>
      <w:r w:rsidR="006B56D8" w:rsidRPr="008E39CA">
        <w:rPr>
          <w:rFonts w:ascii="Gadugi" w:eastAsia="Calibri" w:hAnsi="Gadugi" w:cs="Times New Roman"/>
          <w:sz w:val="24"/>
          <w:szCs w:val="24"/>
          <w:lang w:val="es-419"/>
        </w:rPr>
        <w:t>5</w:t>
      </w:r>
      <w:r w:rsidRPr="008E39CA">
        <w:rPr>
          <w:rFonts w:ascii="Gadugi" w:eastAsia="Calibri" w:hAnsi="Gadugi" w:cs="Times New Roman"/>
          <w:sz w:val="24"/>
          <w:szCs w:val="24"/>
          <w:lang w:val="es-419"/>
        </w:rPr>
        <w:t xml:space="preserve">, proferida por el Juzgado </w:t>
      </w:r>
      <w:r w:rsidR="006B56D8" w:rsidRPr="008E39CA">
        <w:rPr>
          <w:rFonts w:ascii="Gadugi" w:eastAsia="Calibri" w:hAnsi="Gadugi" w:cs="Times New Roman"/>
          <w:sz w:val="24"/>
          <w:szCs w:val="24"/>
          <w:lang w:val="es-419"/>
        </w:rPr>
        <w:t xml:space="preserve">Tercero </w:t>
      </w:r>
      <w:r w:rsidRPr="008E39CA">
        <w:rPr>
          <w:rFonts w:ascii="Gadugi" w:eastAsia="Calibri" w:hAnsi="Gadugi" w:cs="Times New Roman"/>
          <w:sz w:val="24"/>
          <w:szCs w:val="24"/>
          <w:lang w:val="es-419"/>
        </w:rPr>
        <w:t xml:space="preserve">Civil del Circuito de Pereira, en este proceso </w:t>
      </w:r>
      <w:r w:rsidR="00F21E87" w:rsidRPr="008E39CA">
        <w:rPr>
          <w:rFonts w:ascii="Gadugi" w:eastAsia="Calibri" w:hAnsi="Gadugi" w:cs="Times New Roman"/>
          <w:sz w:val="24"/>
          <w:szCs w:val="24"/>
          <w:lang w:val="es-419"/>
        </w:rPr>
        <w:t xml:space="preserve">ordinario </w:t>
      </w:r>
      <w:r w:rsidRPr="008E39CA">
        <w:rPr>
          <w:rFonts w:ascii="Gadugi" w:eastAsia="Calibri" w:hAnsi="Gadugi" w:cs="Times New Roman"/>
          <w:sz w:val="24"/>
          <w:szCs w:val="24"/>
          <w:lang w:val="es-419"/>
        </w:rPr>
        <w:t xml:space="preserve">de responsabilidad civil que inició </w:t>
      </w:r>
      <w:r w:rsidR="006B56D8" w:rsidRPr="008E39CA">
        <w:rPr>
          <w:rFonts w:ascii="Gadugi" w:eastAsia="Calibri" w:hAnsi="Gadugi" w:cs="Times New Roman"/>
          <w:b/>
          <w:sz w:val="24"/>
          <w:szCs w:val="24"/>
          <w:lang w:val="es-419"/>
        </w:rPr>
        <w:t>Nelly Patricia Pérez Osorio</w:t>
      </w:r>
      <w:r w:rsidR="00F21E87" w:rsidRPr="008E39CA">
        <w:rPr>
          <w:rFonts w:ascii="Gadugi" w:eastAsia="Calibri" w:hAnsi="Gadugi" w:cs="Times New Roman"/>
          <w:sz w:val="24"/>
          <w:szCs w:val="24"/>
        </w:rPr>
        <w:t xml:space="preserve"> </w:t>
      </w:r>
      <w:r w:rsidR="006B56D8" w:rsidRPr="008E39CA">
        <w:rPr>
          <w:rFonts w:ascii="Gadugi" w:eastAsia="Calibri" w:hAnsi="Gadugi" w:cs="Times New Roman"/>
          <w:sz w:val="24"/>
          <w:szCs w:val="24"/>
        </w:rPr>
        <w:t xml:space="preserve">frente a </w:t>
      </w:r>
      <w:r w:rsidR="006B56D8" w:rsidRPr="008E39CA">
        <w:rPr>
          <w:rFonts w:ascii="Gadugi" w:eastAsia="Calibri" w:hAnsi="Gadugi" w:cs="Times New Roman"/>
          <w:b/>
          <w:sz w:val="24"/>
          <w:szCs w:val="24"/>
          <w:lang w:val="es-419"/>
        </w:rPr>
        <w:t xml:space="preserve">ASMET SALUD EPS-S </w:t>
      </w:r>
      <w:r w:rsidR="006B56D8" w:rsidRPr="008E39CA">
        <w:rPr>
          <w:rFonts w:ascii="Gadugi" w:eastAsia="Calibri" w:hAnsi="Gadugi" w:cs="Times New Roman"/>
          <w:sz w:val="24"/>
          <w:szCs w:val="24"/>
          <w:lang w:val="es-419"/>
        </w:rPr>
        <w:t xml:space="preserve">y </w:t>
      </w:r>
      <w:r w:rsidR="006B56D8" w:rsidRPr="008E39CA">
        <w:rPr>
          <w:rFonts w:ascii="Gadugi" w:eastAsia="Calibri" w:hAnsi="Gadugi" w:cs="Times New Roman"/>
          <w:b/>
          <w:sz w:val="24"/>
          <w:szCs w:val="24"/>
          <w:lang w:val="es-419"/>
        </w:rPr>
        <w:t xml:space="preserve">la </w:t>
      </w:r>
      <w:r w:rsidR="006B56D8" w:rsidRPr="008E39CA">
        <w:rPr>
          <w:rFonts w:ascii="Gadugi" w:eastAsia="Calibri" w:hAnsi="Gadugi" w:cs="Times New Roman"/>
          <w:b/>
          <w:sz w:val="24"/>
          <w:szCs w:val="24"/>
        </w:rPr>
        <w:t xml:space="preserve">Gobernación de Risaralda </w:t>
      </w:r>
      <w:r w:rsidR="005B738C">
        <w:rPr>
          <w:rFonts w:ascii="Gadugi" w:eastAsia="Calibri" w:hAnsi="Gadugi" w:cs="Times New Roman"/>
          <w:b/>
          <w:sz w:val="24"/>
          <w:szCs w:val="24"/>
        </w:rPr>
        <w:t>–</w:t>
      </w:r>
      <w:r w:rsidR="006B56D8" w:rsidRPr="008E39CA">
        <w:rPr>
          <w:rFonts w:ascii="Gadugi" w:eastAsia="Calibri" w:hAnsi="Gadugi" w:cs="Times New Roman"/>
          <w:b/>
          <w:sz w:val="24"/>
          <w:szCs w:val="24"/>
        </w:rPr>
        <w:t xml:space="preserve"> Secretaría de Salud departamental</w:t>
      </w:r>
      <w:r w:rsidR="007512A2" w:rsidRPr="008E39CA">
        <w:rPr>
          <w:rFonts w:ascii="Gadugi" w:eastAsia="Calibri" w:hAnsi="Gadugi" w:cs="Times New Roman"/>
          <w:sz w:val="24"/>
          <w:szCs w:val="24"/>
          <w:lang w:val="es-419"/>
        </w:rPr>
        <w:t xml:space="preserve">, salvo en cuanto absolvió a esta última entidad por falta de legitimación en la causa. </w:t>
      </w:r>
    </w:p>
    <w:p w14:paraId="1811A76E" w14:textId="77777777" w:rsidR="007512A2" w:rsidRPr="008E39CA" w:rsidRDefault="007512A2" w:rsidP="008E39CA">
      <w:pPr>
        <w:spacing w:after="0" w:line="276" w:lineRule="auto"/>
        <w:ind w:firstLine="1701"/>
        <w:jc w:val="both"/>
        <w:rPr>
          <w:rFonts w:ascii="Gadugi" w:eastAsia="Calibri" w:hAnsi="Gadugi" w:cs="Times New Roman"/>
          <w:sz w:val="24"/>
          <w:szCs w:val="24"/>
          <w:lang w:val="es-419"/>
        </w:rPr>
      </w:pPr>
    </w:p>
    <w:p w14:paraId="5490418D" w14:textId="33B4553A" w:rsidR="007512A2" w:rsidRPr="008E39CA" w:rsidRDefault="007512A2"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 xml:space="preserve">En su lugar, se modifica el fallo para declarar la inhibición respecto de esta </w:t>
      </w:r>
      <w:r w:rsidR="005542E7" w:rsidRPr="008E39CA">
        <w:rPr>
          <w:rFonts w:ascii="Gadugi" w:eastAsia="Calibri" w:hAnsi="Gadugi" w:cs="Times New Roman"/>
          <w:sz w:val="24"/>
          <w:szCs w:val="24"/>
          <w:lang w:val="es-419"/>
        </w:rPr>
        <w:t>co</w:t>
      </w:r>
      <w:r w:rsidRPr="008E39CA">
        <w:rPr>
          <w:rFonts w:ascii="Gadugi" w:eastAsia="Calibri" w:hAnsi="Gadugi" w:cs="Times New Roman"/>
          <w:sz w:val="24"/>
          <w:szCs w:val="24"/>
          <w:lang w:val="es-419"/>
        </w:rPr>
        <w:t xml:space="preserve">demandada. </w:t>
      </w:r>
    </w:p>
    <w:p w14:paraId="3A791172" w14:textId="77777777" w:rsidR="001703FA" w:rsidRPr="008E39CA" w:rsidRDefault="001703FA" w:rsidP="008E39CA">
      <w:pPr>
        <w:spacing w:after="0" w:line="276" w:lineRule="auto"/>
        <w:ind w:firstLine="1701"/>
        <w:jc w:val="both"/>
        <w:rPr>
          <w:rFonts w:ascii="Gadugi" w:eastAsia="Calibri" w:hAnsi="Gadugi" w:cs="Times New Roman"/>
          <w:sz w:val="24"/>
          <w:szCs w:val="24"/>
          <w:lang w:val="es-419"/>
        </w:rPr>
      </w:pPr>
    </w:p>
    <w:p w14:paraId="519F1369" w14:textId="3F3CE6C6" w:rsidR="001703FA" w:rsidRPr="008E39CA" w:rsidRDefault="001703FA"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Costas en esta</w:t>
      </w:r>
      <w:r w:rsidR="004E6ECA" w:rsidRPr="008E39CA">
        <w:rPr>
          <w:rFonts w:ascii="Gadugi" w:eastAsia="Calibri" w:hAnsi="Gadugi" w:cs="Times New Roman"/>
          <w:sz w:val="24"/>
          <w:szCs w:val="24"/>
          <w:lang w:val="es-419"/>
        </w:rPr>
        <w:t xml:space="preserve"> sede a cargo de la parte </w:t>
      </w:r>
      <w:r w:rsidR="00C30B31" w:rsidRPr="008E39CA">
        <w:rPr>
          <w:rFonts w:ascii="Gadugi" w:eastAsia="Calibri" w:hAnsi="Gadugi" w:cs="Times New Roman"/>
          <w:sz w:val="24"/>
          <w:szCs w:val="24"/>
          <w:lang w:val="es-419"/>
        </w:rPr>
        <w:t>demandante</w:t>
      </w:r>
      <w:r w:rsidRPr="008E39CA">
        <w:rPr>
          <w:rFonts w:ascii="Gadugi" w:eastAsia="Calibri" w:hAnsi="Gadugi" w:cs="Times New Roman"/>
          <w:sz w:val="24"/>
          <w:szCs w:val="24"/>
          <w:lang w:val="es-419"/>
        </w:rPr>
        <w:t xml:space="preserve"> y a favor de l</w:t>
      </w:r>
      <w:r w:rsidR="004E6ECA" w:rsidRPr="008E39CA">
        <w:rPr>
          <w:rFonts w:ascii="Gadugi" w:eastAsia="Calibri" w:hAnsi="Gadugi" w:cs="Times New Roman"/>
          <w:sz w:val="24"/>
          <w:szCs w:val="24"/>
          <w:lang w:val="es-419"/>
        </w:rPr>
        <w:t>as entidades demandadas</w:t>
      </w:r>
      <w:r w:rsidRPr="008E39CA">
        <w:rPr>
          <w:rFonts w:ascii="Gadugi" w:eastAsia="Calibri" w:hAnsi="Gadugi" w:cs="Times New Roman"/>
          <w:sz w:val="24"/>
          <w:szCs w:val="24"/>
          <w:lang w:val="es-419"/>
        </w:rPr>
        <w:t xml:space="preserve">. </w:t>
      </w:r>
    </w:p>
    <w:p w14:paraId="0CC198F2" w14:textId="77639583" w:rsidR="001703FA" w:rsidRPr="008E39CA" w:rsidRDefault="001703FA" w:rsidP="008E39CA">
      <w:pPr>
        <w:spacing w:after="0" w:line="276" w:lineRule="auto"/>
        <w:ind w:firstLine="1701"/>
        <w:jc w:val="both"/>
        <w:rPr>
          <w:rFonts w:ascii="Gadugi" w:eastAsia="Calibri" w:hAnsi="Gadugi" w:cs="Times New Roman"/>
          <w:sz w:val="24"/>
          <w:szCs w:val="24"/>
          <w:lang w:val="es-419"/>
        </w:rPr>
      </w:pPr>
    </w:p>
    <w:p w14:paraId="7A154138" w14:textId="748DF638" w:rsidR="001703FA" w:rsidRPr="008E39CA" w:rsidRDefault="00F21E87"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Notifíquese</w:t>
      </w:r>
      <w:r w:rsidR="001703FA" w:rsidRPr="008E39CA">
        <w:rPr>
          <w:rFonts w:ascii="Gadugi" w:eastAsia="Calibri" w:hAnsi="Gadugi" w:cs="Times New Roman"/>
          <w:sz w:val="24"/>
          <w:szCs w:val="24"/>
          <w:lang w:val="es-419"/>
        </w:rPr>
        <w:t>.</w:t>
      </w:r>
    </w:p>
    <w:p w14:paraId="1C740239" w14:textId="77777777" w:rsidR="001703FA" w:rsidRPr="008E39CA" w:rsidRDefault="001703FA" w:rsidP="008E39CA">
      <w:pPr>
        <w:spacing w:after="0" w:line="276" w:lineRule="auto"/>
        <w:ind w:firstLine="1701"/>
        <w:jc w:val="both"/>
        <w:rPr>
          <w:rFonts w:ascii="Gadugi" w:eastAsia="Calibri" w:hAnsi="Gadugi" w:cs="Times New Roman"/>
          <w:sz w:val="24"/>
          <w:szCs w:val="24"/>
          <w:lang w:val="es-419"/>
        </w:rPr>
      </w:pPr>
    </w:p>
    <w:p w14:paraId="2986085E" w14:textId="77777777" w:rsidR="001703FA" w:rsidRPr="008E39CA" w:rsidRDefault="001703FA" w:rsidP="008E39CA">
      <w:pPr>
        <w:spacing w:after="0" w:line="276" w:lineRule="auto"/>
        <w:ind w:firstLine="1701"/>
        <w:jc w:val="both"/>
        <w:rPr>
          <w:rFonts w:ascii="Gadugi" w:eastAsia="Calibri" w:hAnsi="Gadugi" w:cs="Times New Roman"/>
          <w:sz w:val="24"/>
          <w:szCs w:val="24"/>
          <w:lang w:val="es-419"/>
        </w:rPr>
      </w:pPr>
      <w:r w:rsidRPr="008E39CA">
        <w:rPr>
          <w:rFonts w:ascii="Gadugi" w:eastAsia="Calibri" w:hAnsi="Gadugi" w:cs="Times New Roman"/>
          <w:sz w:val="24"/>
          <w:szCs w:val="24"/>
          <w:lang w:val="es-419"/>
        </w:rPr>
        <w:t>Los Magistrados</w:t>
      </w:r>
    </w:p>
    <w:p w14:paraId="15FBD8D1" w14:textId="77777777" w:rsidR="001703FA" w:rsidRPr="008E39CA" w:rsidRDefault="001703FA" w:rsidP="008E39CA">
      <w:pPr>
        <w:spacing w:after="0" w:line="276" w:lineRule="auto"/>
        <w:ind w:firstLine="1701"/>
        <w:jc w:val="both"/>
        <w:rPr>
          <w:rFonts w:ascii="Gadugi" w:eastAsia="Calibri" w:hAnsi="Gadugi" w:cs="Times New Roman"/>
          <w:sz w:val="24"/>
          <w:szCs w:val="24"/>
          <w:lang w:val="es-419"/>
        </w:rPr>
      </w:pPr>
    </w:p>
    <w:p w14:paraId="5AD07850" w14:textId="77777777" w:rsidR="001703FA" w:rsidRPr="008E39CA" w:rsidRDefault="001703FA" w:rsidP="008E39CA">
      <w:pPr>
        <w:spacing w:after="0" w:line="276" w:lineRule="auto"/>
        <w:ind w:firstLine="1701"/>
        <w:jc w:val="both"/>
        <w:rPr>
          <w:rFonts w:ascii="Gadugi" w:eastAsia="Calibri" w:hAnsi="Gadugi" w:cs="Times New Roman"/>
          <w:sz w:val="24"/>
          <w:szCs w:val="24"/>
          <w:lang w:val="es-419"/>
        </w:rPr>
      </w:pPr>
    </w:p>
    <w:p w14:paraId="0AA48DC7" w14:textId="77777777" w:rsidR="001703FA" w:rsidRPr="008E39CA" w:rsidRDefault="001703FA" w:rsidP="008E39CA">
      <w:pPr>
        <w:spacing w:after="0" w:line="276" w:lineRule="auto"/>
        <w:ind w:firstLine="1701"/>
        <w:jc w:val="both"/>
        <w:rPr>
          <w:rFonts w:ascii="Gadugi" w:eastAsia="Calibri" w:hAnsi="Gadugi" w:cs="Times New Roman"/>
          <w:b/>
          <w:sz w:val="24"/>
          <w:szCs w:val="24"/>
          <w:lang w:val="es-419"/>
        </w:rPr>
      </w:pPr>
      <w:r w:rsidRPr="008E39CA">
        <w:rPr>
          <w:rFonts w:ascii="Gadugi" w:eastAsia="Calibri" w:hAnsi="Gadugi" w:cs="Times New Roman"/>
          <w:b/>
          <w:sz w:val="24"/>
          <w:szCs w:val="24"/>
          <w:lang w:val="es-419"/>
        </w:rPr>
        <w:t>JAIME ALBERTO SARAZA NARANJO</w:t>
      </w:r>
    </w:p>
    <w:p w14:paraId="433768F4" w14:textId="1179646F" w:rsidR="00C30B31" w:rsidRDefault="00C30B31" w:rsidP="008E39CA">
      <w:pPr>
        <w:spacing w:after="0" w:line="276" w:lineRule="auto"/>
        <w:ind w:firstLine="1701"/>
        <w:jc w:val="both"/>
        <w:rPr>
          <w:rFonts w:ascii="Gadugi" w:eastAsia="Calibri" w:hAnsi="Gadugi" w:cs="Times New Roman"/>
          <w:b/>
          <w:sz w:val="24"/>
          <w:szCs w:val="24"/>
          <w:lang w:val="es-419"/>
        </w:rPr>
      </w:pPr>
    </w:p>
    <w:p w14:paraId="790EA646" w14:textId="77777777" w:rsidR="008E39CA" w:rsidRPr="008E39CA" w:rsidRDefault="008E39CA" w:rsidP="008E39CA">
      <w:pPr>
        <w:spacing w:after="0" w:line="276" w:lineRule="auto"/>
        <w:ind w:firstLine="1701"/>
        <w:jc w:val="both"/>
        <w:rPr>
          <w:rFonts w:ascii="Gadugi" w:eastAsia="Calibri" w:hAnsi="Gadugi" w:cs="Times New Roman"/>
          <w:b/>
          <w:sz w:val="24"/>
          <w:szCs w:val="24"/>
          <w:lang w:val="es-419"/>
        </w:rPr>
      </w:pPr>
    </w:p>
    <w:p w14:paraId="65DFB04E" w14:textId="70FE4EA5" w:rsidR="001703FA" w:rsidRPr="008E39CA" w:rsidRDefault="00C30B31" w:rsidP="008E39CA">
      <w:pPr>
        <w:spacing w:after="0" w:line="276" w:lineRule="auto"/>
        <w:ind w:firstLine="1701"/>
        <w:jc w:val="both"/>
        <w:rPr>
          <w:rFonts w:ascii="Gadugi" w:eastAsia="Calibri" w:hAnsi="Gadugi" w:cs="Times New Roman"/>
          <w:b/>
          <w:bCs/>
          <w:sz w:val="24"/>
          <w:szCs w:val="24"/>
        </w:rPr>
      </w:pPr>
      <w:r w:rsidRPr="008E39CA">
        <w:rPr>
          <w:rFonts w:ascii="Gadugi" w:eastAsia="Calibri" w:hAnsi="Gadugi" w:cs="Times New Roman"/>
          <w:b/>
          <w:bCs/>
          <w:sz w:val="24"/>
          <w:szCs w:val="24"/>
        </w:rPr>
        <w:t xml:space="preserve">CARLOS MAURICIO GARCÍA BARAJAS </w:t>
      </w:r>
    </w:p>
    <w:p w14:paraId="671C110A" w14:textId="380C7800" w:rsidR="00C30B31" w:rsidRDefault="00C30B31" w:rsidP="008E39CA">
      <w:pPr>
        <w:spacing w:after="0" w:line="276" w:lineRule="auto"/>
        <w:ind w:firstLine="1701"/>
        <w:jc w:val="both"/>
        <w:rPr>
          <w:rFonts w:ascii="Gadugi" w:eastAsia="Calibri" w:hAnsi="Gadugi" w:cs="Times New Roman"/>
          <w:b/>
          <w:sz w:val="24"/>
          <w:szCs w:val="24"/>
        </w:rPr>
      </w:pPr>
    </w:p>
    <w:p w14:paraId="51645763" w14:textId="77777777" w:rsidR="008E39CA" w:rsidRPr="008E39CA" w:rsidRDefault="008E39CA" w:rsidP="008E39CA">
      <w:pPr>
        <w:spacing w:after="0" w:line="276" w:lineRule="auto"/>
        <w:ind w:firstLine="1701"/>
        <w:jc w:val="both"/>
        <w:rPr>
          <w:rFonts w:ascii="Gadugi" w:eastAsia="Calibri" w:hAnsi="Gadugi" w:cs="Times New Roman"/>
          <w:b/>
          <w:sz w:val="24"/>
          <w:szCs w:val="24"/>
        </w:rPr>
      </w:pPr>
    </w:p>
    <w:p w14:paraId="3B8B6140" w14:textId="353B1E76" w:rsidR="008B368B" w:rsidRPr="008E39CA" w:rsidRDefault="001703FA" w:rsidP="008E39CA">
      <w:pPr>
        <w:spacing w:after="0" w:line="276" w:lineRule="auto"/>
        <w:ind w:firstLine="1701"/>
        <w:jc w:val="both"/>
        <w:rPr>
          <w:rFonts w:ascii="Gadugi" w:eastAsia="Calibri" w:hAnsi="Gadugi" w:cs="Times New Roman"/>
          <w:b/>
          <w:bCs/>
          <w:sz w:val="24"/>
          <w:szCs w:val="24"/>
          <w:lang w:val="es-419"/>
        </w:rPr>
      </w:pPr>
      <w:r w:rsidRPr="008E39CA">
        <w:rPr>
          <w:rFonts w:ascii="Gadugi" w:eastAsia="Calibri" w:hAnsi="Gadugi" w:cs="Times New Roman"/>
          <w:b/>
          <w:bCs/>
          <w:sz w:val="24"/>
          <w:szCs w:val="24"/>
          <w:lang w:val="es-419"/>
        </w:rPr>
        <w:t>DUBERNEY GRISALES HERRERA</w:t>
      </w:r>
    </w:p>
    <w:sectPr w:rsidR="008B368B" w:rsidRPr="008E39CA" w:rsidSect="008E39CA">
      <w:footerReference w:type="default" r:id="rId11"/>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B04C91" w16cex:dateUtc="2022-02-02T14:42:02.926Z"/>
  <w16cex:commentExtensible w16cex:durableId="2FE49A5E" w16cex:dateUtc="2022-02-04T20:50:09.986Z"/>
  <w16cex:commentExtensible w16cex:durableId="16258ADB" w16cex:dateUtc="2022-02-04T20:52:22.44Z"/>
  <w16cex:commentExtensible w16cex:durableId="75982A20" w16cex:dateUtc="2022-02-04T20:53:30.312Z"/>
  <w16cex:commentExtensible w16cex:durableId="0A19C8AC" w16cex:dateUtc="2022-02-04T20:55:07.743Z"/>
  <w16cex:commentExtensible w16cex:durableId="759093B9" w16cex:dateUtc="2022-02-04T20:56:16.702Z"/>
  <w16cex:commentExtensible w16cex:durableId="401C7BFA" w16cex:dateUtc="2022-02-04T20:59:47.585Z"/>
  <w16cex:commentExtensible w16cex:durableId="364A6362" w16cex:dateUtc="2022-02-04T21:02:24.473Z"/>
  <w16cex:commentExtensible w16cex:durableId="50417A70" w16cex:dateUtc="2022-02-04T21:04:55.657Z"/>
  <w16cex:commentExtensible w16cex:durableId="4E4E07C5" w16cex:dateUtc="2022-02-04T21:05:19.9Z"/>
  <w16cex:commentExtensible w16cex:durableId="02C6F700" w16cex:dateUtc="2022-02-04T21:06:04.648Z"/>
  <w16cex:commentExtensible w16cex:durableId="61ADA509" w16cex:dateUtc="2022-02-04T21:06:59.384Z"/>
  <w16cex:commentExtensible w16cex:durableId="5F306B8A" w16cex:dateUtc="2022-02-04T21:07:39.099Z"/>
  <w16cex:commentExtensible w16cex:durableId="29816E21" w16cex:dateUtc="2022-02-10T16:11:52.413Z"/>
  <w16cex:commentExtensible w16cex:durableId="70BC5C69" w16cex:dateUtc="2022-02-10T16:28:54.169Z"/>
  <w16cex:commentExtensible w16cex:durableId="3DA6F03C" w16cex:dateUtc="2022-02-10T16:47:57.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87F6" w14:textId="77777777" w:rsidR="008360D6" w:rsidRDefault="008360D6" w:rsidP="00C94C56">
      <w:pPr>
        <w:spacing w:after="0" w:line="240" w:lineRule="auto"/>
      </w:pPr>
      <w:r>
        <w:separator/>
      </w:r>
    </w:p>
  </w:endnote>
  <w:endnote w:type="continuationSeparator" w:id="0">
    <w:p w14:paraId="6C0FFAC9" w14:textId="77777777" w:rsidR="008360D6" w:rsidRDefault="008360D6" w:rsidP="00C94C56">
      <w:pPr>
        <w:spacing w:after="0" w:line="240" w:lineRule="auto"/>
      </w:pPr>
      <w:r>
        <w:continuationSeparator/>
      </w:r>
    </w:p>
  </w:endnote>
  <w:endnote w:type="continuationNotice" w:id="1">
    <w:p w14:paraId="05B1407F" w14:textId="77777777" w:rsidR="008360D6" w:rsidRDefault="00836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66854"/>
      <w:docPartObj>
        <w:docPartGallery w:val="Page Numbers (Bottom of Page)"/>
        <w:docPartUnique/>
      </w:docPartObj>
    </w:sdtPr>
    <w:sdtEndPr>
      <w:rPr>
        <w:rFonts w:ascii="Century" w:hAnsi="Century"/>
        <w:sz w:val="18"/>
      </w:rPr>
    </w:sdtEndPr>
    <w:sdtContent>
      <w:p w14:paraId="34DFF744" w14:textId="00564388" w:rsidR="00A8582E" w:rsidRPr="00AE02EA" w:rsidRDefault="00A8582E">
        <w:pPr>
          <w:pStyle w:val="Piedepgina"/>
          <w:jc w:val="right"/>
          <w:rPr>
            <w:rFonts w:ascii="Century" w:hAnsi="Century"/>
            <w:sz w:val="18"/>
          </w:rPr>
        </w:pPr>
        <w:r w:rsidRPr="00AE02EA">
          <w:rPr>
            <w:rFonts w:ascii="Century" w:hAnsi="Century"/>
            <w:sz w:val="18"/>
          </w:rPr>
          <w:fldChar w:fldCharType="begin"/>
        </w:r>
        <w:r w:rsidRPr="00AE02EA">
          <w:rPr>
            <w:rFonts w:ascii="Century" w:hAnsi="Century"/>
            <w:sz w:val="18"/>
          </w:rPr>
          <w:instrText>PAGE   \* MERGEFORMAT</w:instrText>
        </w:r>
        <w:r w:rsidRPr="00AE02EA">
          <w:rPr>
            <w:rFonts w:ascii="Century" w:hAnsi="Century"/>
            <w:sz w:val="18"/>
          </w:rPr>
          <w:fldChar w:fldCharType="separate"/>
        </w:r>
        <w:r w:rsidRPr="00AE02EA">
          <w:rPr>
            <w:rFonts w:ascii="Century" w:hAnsi="Century"/>
            <w:sz w:val="18"/>
            <w:lang w:val="es-ES"/>
          </w:rPr>
          <w:t>2</w:t>
        </w:r>
        <w:r w:rsidRPr="00AE02EA">
          <w:rPr>
            <w:rFonts w:ascii="Century" w:hAnsi="Century"/>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89579" w14:textId="77777777" w:rsidR="008360D6" w:rsidRDefault="008360D6" w:rsidP="00C94C56">
      <w:pPr>
        <w:spacing w:after="0" w:line="240" w:lineRule="auto"/>
      </w:pPr>
      <w:r>
        <w:separator/>
      </w:r>
    </w:p>
  </w:footnote>
  <w:footnote w:type="continuationSeparator" w:id="0">
    <w:p w14:paraId="59E5ABC5" w14:textId="77777777" w:rsidR="008360D6" w:rsidRDefault="008360D6" w:rsidP="00C94C56">
      <w:pPr>
        <w:spacing w:after="0" w:line="240" w:lineRule="auto"/>
      </w:pPr>
      <w:r>
        <w:continuationSeparator/>
      </w:r>
    </w:p>
  </w:footnote>
  <w:footnote w:type="continuationNotice" w:id="1">
    <w:p w14:paraId="00F5E1E0" w14:textId="77777777" w:rsidR="008360D6" w:rsidRDefault="008360D6">
      <w:pPr>
        <w:spacing w:after="0" w:line="240" w:lineRule="auto"/>
      </w:pPr>
    </w:p>
  </w:footnote>
  <w:footnote w:id="2">
    <w:p w14:paraId="5D21796E" w14:textId="7BD2BE0E" w:rsidR="006B233E" w:rsidRPr="00AE02EA" w:rsidRDefault="006B233E" w:rsidP="00AE02EA">
      <w:pPr>
        <w:pStyle w:val="Textonotapie"/>
        <w:jc w:val="both"/>
        <w:rPr>
          <w:rFonts w:ascii="Century" w:hAnsi="Century"/>
          <w:sz w:val="18"/>
          <w:szCs w:val="18"/>
          <w:lang w:val="en-US"/>
        </w:rPr>
      </w:pPr>
      <w:r w:rsidRPr="00AE02EA">
        <w:rPr>
          <w:rStyle w:val="Refdenotaalpie"/>
          <w:rFonts w:ascii="Century" w:hAnsi="Century"/>
          <w:sz w:val="18"/>
          <w:szCs w:val="18"/>
        </w:rPr>
        <w:footnoteRef/>
      </w:r>
      <w:r w:rsidRPr="00AE02EA">
        <w:rPr>
          <w:rFonts w:ascii="Century" w:hAnsi="Century"/>
          <w:sz w:val="18"/>
          <w:szCs w:val="18"/>
          <w:lang w:val="en-US"/>
        </w:rPr>
        <w:t xml:space="preserve"> C. ppal., Tomo I, </w:t>
      </w:r>
      <w:r w:rsidR="004D377C" w:rsidRPr="00AE02EA">
        <w:rPr>
          <w:rFonts w:ascii="Century" w:hAnsi="Century"/>
          <w:sz w:val="18"/>
          <w:szCs w:val="18"/>
          <w:lang w:val="en-US"/>
        </w:rPr>
        <w:t>Pág.</w:t>
      </w:r>
      <w:r w:rsidRPr="00AE02EA">
        <w:rPr>
          <w:rFonts w:ascii="Century" w:hAnsi="Century"/>
          <w:sz w:val="18"/>
          <w:szCs w:val="18"/>
          <w:lang w:val="en-US"/>
        </w:rPr>
        <w:t xml:space="preserve"> 259</w:t>
      </w:r>
    </w:p>
  </w:footnote>
  <w:footnote w:id="3">
    <w:p w14:paraId="1D4F08A0" w14:textId="6524F33F"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2 a 8, ibidem. </w:t>
      </w:r>
    </w:p>
  </w:footnote>
  <w:footnote w:id="4">
    <w:p w14:paraId="655CD0AF" w14:textId="40429742"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8, ib.</w:t>
      </w:r>
    </w:p>
  </w:footnote>
  <w:footnote w:id="5">
    <w:p w14:paraId="0AD5A02A" w14:textId="1A544F2F"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352, ib.</w:t>
      </w:r>
    </w:p>
  </w:footnote>
  <w:footnote w:id="6">
    <w:p w14:paraId="3C1199CF" w14:textId="3EE99326"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219, ib.</w:t>
      </w:r>
    </w:p>
  </w:footnote>
  <w:footnote w:id="7">
    <w:p w14:paraId="36E891A9" w14:textId="34670183"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233-257, ib.</w:t>
      </w:r>
    </w:p>
  </w:footnote>
  <w:footnote w:id="8">
    <w:p w14:paraId="6170ABB0" w14:textId="370B0E2B" w:rsidR="006B233E" w:rsidRPr="00AE02EA" w:rsidRDefault="006B233E"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352 ib. </w:t>
      </w:r>
    </w:p>
  </w:footnote>
  <w:footnote w:id="9">
    <w:p w14:paraId="09461B96" w14:textId="21B9B85E"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p.2, c. ppal., tomo II</w:t>
      </w:r>
    </w:p>
  </w:footnote>
  <w:footnote w:id="10">
    <w:p w14:paraId="798F5CFA" w14:textId="5158DB04"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22-37, ibidem. </w:t>
      </w:r>
    </w:p>
  </w:footnote>
  <w:footnote w:id="11">
    <w:p w14:paraId="4676DC9B" w14:textId="4B464B81" w:rsidR="006B233E" w:rsidRPr="00AE02EA" w:rsidRDefault="006B233E"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38, ib.</w:t>
      </w:r>
    </w:p>
  </w:footnote>
  <w:footnote w:id="12">
    <w:p w14:paraId="4CC61D7D" w14:textId="32059B03"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43, ib.</w:t>
      </w:r>
    </w:p>
  </w:footnote>
  <w:footnote w:id="13">
    <w:p w14:paraId="207AC39A" w14:textId="7414EE4E"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50, ib.</w:t>
      </w:r>
    </w:p>
  </w:footnote>
  <w:footnote w:id="14">
    <w:p w14:paraId="54FAF37D" w14:textId="4E1AC797"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Págs. 238-254, ib.</w:t>
      </w:r>
    </w:p>
  </w:footnote>
  <w:footnote w:id="15">
    <w:p w14:paraId="3675D5ED" w14:textId="488F002C"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280, ib.</w:t>
      </w:r>
    </w:p>
  </w:footnote>
  <w:footnote w:id="16">
    <w:p w14:paraId="01E0F3CE" w14:textId="5E0A6BAE"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350, c. ppal. Tomo II</w:t>
      </w:r>
    </w:p>
  </w:footnote>
  <w:footnote w:id="17">
    <w:p w14:paraId="5556AB01" w14:textId="1B0C8637"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6, c. sala jurisdiccional disciplinaria, archivo 6</w:t>
      </w:r>
    </w:p>
  </w:footnote>
  <w:footnote w:id="18">
    <w:p w14:paraId="50C1EBD4" w14:textId="67FD974D" w:rsidR="00965F5A" w:rsidRPr="00AE02EA" w:rsidRDefault="00965F5A"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Pr="00AE02EA">
        <w:rPr>
          <w:rFonts w:ascii="Century" w:hAnsi="Century"/>
          <w:sz w:val="18"/>
          <w:szCs w:val="18"/>
          <w:lang w:val="es-419"/>
        </w:rPr>
        <w:t>Arch. 7.RECURSO DE APELACIÓN, cuaderno primera instancia</w:t>
      </w:r>
    </w:p>
  </w:footnote>
  <w:footnote w:id="19">
    <w:p w14:paraId="18ECCB76" w14:textId="07FD46BC"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17 y 19, c. ppal., Tomo I</w:t>
      </w:r>
    </w:p>
  </w:footnote>
  <w:footnote w:id="20">
    <w:p w14:paraId="4EF60E3D" w14:textId="054BA641" w:rsidR="006B233E" w:rsidRPr="00AE02EA" w:rsidRDefault="006B233E" w:rsidP="00AE02EA">
      <w:pPr>
        <w:pStyle w:val="Textonotapie"/>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235, ibidem.</w:t>
      </w:r>
    </w:p>
  </w:footnote>
  <w:footnote w:id="21">
    <w:p w14:paraId="63B8DC80" w14:textId="22DC87EF" w:rsidR="006B233E" w:rsidRPr="00AE02EA" w:rsidRDefault="006B233E"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55, ib. </w:t>
      </w:r>
    </w:p>
  </w:footnote>
  <w:footnote w:id="22">
    <w:p w14:paraId="5933B804" w14:textId="7EF1AE03" w:rsidR="006B233E" w:rsidRPr="00AE02EA" w:rsidRDefault="006B233E"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Pr="00AE02EA">
        <w:rPr>
          <w:rFonts w:ascii="Century" w:hAnsi="Century"/>
          <w:w w:val="76"/>
          <w:sz w:val="18"/>
          <w:szCs w:val="18"/>
        </w:rPr>
        <w:t>S</w:t>
      </w:r>
      <w:r w:rsidRPr="00AE02EA">
        <w:rPr>
          <w:rFonts w:ascii="Century" w:hAnsi="Century"/>
          <w:spacing w:val="1"/>
          <w:w w:val="76"/>
          <w:sz w:val="18"/>
          <w:szCs w:val="18"/>
        </w:rPr>
        <w:t>e</w:t>
      </w:r>
      <w:r w:rsidRPr="00AE02EA">
        <w:rPr>
          <w:rFonts w:ascii="Century" w:hAnsi="Century"/>
          <w:spacing w:val="-2"/>
          <w:w w:val="69"/>
          <w:sz w:val="18"/>
          <w:szCs w:val="18"/>
        </w:rPr>
        <w:t>n</w:t>
      </w:r>
      <w:r w:rsidRPr="00AE02EA">
        <w:rPr>
          <w:rFonts w:ascii="Century" w:hAnsi="Century"/>
          <w:spacing w:val="1"/>
          <w:w w:val="63"/>
          <w:sz w:val="18"/>
          <w:szCs w:val="18"/>
        </w:rPr>
        <w:t>t</w:t>
      </w:r>
      <w:r w:rsidRPr="00AE02EA">
        <w:rPr>
          <w:rFonts w:ascii="Century" w:hAnsi="Century"/>
          <w:spacing w:val="-1"/>
          <w:w w:val="68"/>
          <w:sz w:val="18"/>
          <w:szCs w:val="18"/>
        </w:rPr>
        <w:t>e</w:t>
      </w:r>
      <w:r w:rsidRPr="00AE02EA">
        <w:rPr>
          <w:rFonts w:ascii="Century" w:hAnsi="Century"/>
          <w:spacing w:val="-3"/>
          <w:w w:val="68"/>
          <w:sz w:val="18"/>
          <w:szCs w:val="18"/>
        </w:rPr>
        <w:t>n</w:t>
      </w:r>
      <w:r w:rsidRPr="00AE02EA">
        <w:rPr>
          <w:rFonts w:ascii="Century" w:hAnsi="Century"/>
          <w:spacing w:val="2"/>
          <w:w w:val="74"/>
          <w:sz w:val="18"/>
          <w:szCs w:val="18"/>
        </w:rPr>
        <w:t>c</w:t>
      </w:r>
      <w:r w:rsidRPr="00AE02EA">
        <w:rPr>
          <w:rFonts w:ascii="Century" w:hAnsi="Century"/>
          <w:spacing w:val="-2"/>
          <w:w w:val="62"/>
          <w:sz w:val="18"/>
          <w:szCs w:val="18"/>
        </w:rPr>
        <w:t>i</w:t>
      </w:r>
      <w:r w:rsidRPr="00AE02EA">
        <w:rPr>
          <w:rFonts w:ascii="Century" w:hAnsi="Century"/>
          <w:spacing w:val="-2"/>
          <w:w w:val="71"/>
          <w:sz w:val="18"/>
          <w:szCs w:val="18"/>
        </w:rPr>
        <w:t>a</w:t>
      </w:r>
      <w:r w:rsidRPr="00AE02EA">
        <w:rPr>
          <w:rFonts w:ascii="Century" w:hAnsi="Century"/>
          <w:w w:val="88"/>
          <w:sz w:val="18"/>
          <w:szCs w:val="18"/>
        </w:rPr>
        <w:t>s</w:t>
      </w:r>
      <w:r w:rsidRPr="00AE02EA">
        <w:rPr>
          <w:rFonts w:ascii="Century" w:hAnsi="Century"/>
          <w:spacing w:val="-30"/>
          <w:sz w:val="18"/>
          <w:szCs w:val="18"/>
        </w:rPr>
        <w:t xml:space="preserve"> </w:t>
      </w:r>
      <w:r w:rsidRPr="00AE02EA">
        <w:rPr>
          <w:rFonts w:ascii="Century" w:hAnsi="Century"/>
          <w:w w:val="67"/>
          <w:sz w:val="18"/>
          <w:szCs w:val="18"/>
        </w:rPr>
        <w:t>de</w:t>
      </w:r>
      <w:r w:rsidRPr="00AE02EA">
        <w:rPr>
          <w:rFonts w:ascii="Century" w:hAnsi="Century"/>
          <w:spacing w:val="-32"/>
          <w:sz w:val="18"/>
          <w:szCs w:val="18"/>
        </w:rPr>
        <w:t xml:space="preserve"> </w:t>
      </w:r>
      <w:r w:rsidRPr="00AE02EA">
        <w:rPr>
          <w:rFonts w:ascii="Century" w:hAnsi="Century"/>
          <w:spacing w:val="-1"/>
          <w:w w:val="82"/>
          <w:sz w:val="18"/>
          <w:szCs w:val="18"/>
        </w:rPr>
        <w:t>01</w:t>
      </w:r>
      <w:r w:rsidRPr="00AE02EA">
        <w:rPr>
          <w:rFonts w:ascii="Century" w:hAnsi="Century"/>
          <w:spacing w:val="1"/>
          <w:w w:val="80"/>
          <w:sz w:val="18"/>
          <w:szCs w:val="18"/>
        </w:rPr>
        <w:t>-</w:t>
      </w:r>
      <w:r w:rsidRPr="00AE02EA">
        <w:rPr>
          <w:rFonts w:ascii="Century" w:hAnsi="Century"/>
          <w:spacing w:val="-1"/>
          <w:w w:val="81"/>
          <w:sz w:val="18"/>
          <w:szCs w:val="18"/>
        </w:rPr>
        <w:t>0</w:t>
      </w:r>
      <w:r w:rsidRPr="00AE02EA">
        <w:rPr>
          <w:rFonts w:ascii="Century" w:hAnsi="Century"/>
          <w:spacing w:val="1"/>
          <w:w w:val="81"/>
          <w:sz w:val="18"/>
          <w:szCs w:val="18"/>
        </w:rPr>
        <w:t>9</w:t>
      </w:r>
      <w:r w:rsidRPr="00AE02EA">
        <w:rPr>
          <w:rFonts w:ascii="Century" w:hAnsi="Century"/>
          <w:spacing w:val="-2"/>
          <w:w w:val="80"/>
          <w:sz w:val="18"/>
          <w:szCs w:val="18"/>
        </w:rPr>
        <w:t>-</w:t>
      </w:r>
      <w:r w:rsidRPr="00AE02EA">
        <w:rPr>
          <w:rFonts w:ascii="Century" w:hAnsi="Century"/>
          <w:spacing w:val="2"/>
          <w:w w:val="74"/>
          <w:sz w:val="18"/>
          <w:szCs w:val="18"/>
        </w:rPr>
        <w:t>2</w:t>
      </w:r>
      <w:r w:rsidRPr="00AE02EA">
        <w:rPr>
          <w:rFonts w:ascii="Century" w:hAnsi="Century"/>
          <w:spacing w:val="-1"/>
          <w:w w:val="82"/>
          <w:sz w:val="18"/>
          <w:szCs w:val="18"/>
        </w:rPr>
        <w:t>01</w:t>
      </w:r>
      <w:r w:rsidRPr="00AE02EA">
        <w:rPr>
          <w:rFonts w:ascii="Century" w:hAnsi="Century"/>
          <w:spacing w:val="4"/>
          <w:w w:val="78"/>
          <w:sz w:val="18"/>
          <w:szCs w:val="18"/>
        </w:rPr>
        <w:t>5</w:t>
      </w:r>
      <w:r w:rsidRPr="00AE02EA">
        <w:rPr>
          <w:rFonts w:ascii="Century" w:hAnsi="Century"/>
          <w:w w:val="45"/>
          <w:sz w:val="18"/>
          <w:szCs w:val="18"/>
        </w:rPr>
        <w:t>,</w:t>
      </w:r>
      <w:r w:rsidRPr="00AE02EA">
        <w:rPr>
          <w:rFonts w:ascii="Century" w:hAnsi="Century"/>
          <w:spacing w:val="-34"/>
          <w:sz w:val="18"/>
          <w:szCs w:val="18"/>
        </w:rPr>
        <w:t xml:space="preserve"> </w:t>
      </w:r>
      <w:r w:rsidRPr="00AE02EA">
        <w:rPr>
          <w:rFonts w:ascii="Century" w:hAnsi="Century"/>
          <w:spacing w:val="1"/>
          <w:w w:val="85"/>
          <w:sz w:val="18"/>
          <w:szCs w:val="18"/>
        </w:rPr>
        <w:t>r</w:t>
      </w:r>
      <w:r w:rsidRPr="00AE02EA">
        <w:rPr>
          <w:rFonts w:ascii="Century" w:hAnsi="Century"/>
          <w:spacing w:val="-2"/>
          <w:w w:val="71"/>
          <w:sz w:val="18"/>
          <w:szCs w:val="18"/>
        </w:rPr>
        <w:t>a</w:t>
      </w:r>
      <w:r w:rsidRPr="00AE02EA">
        <w:rPr>
          <w:rFonts w:ascii="Century" w:hAnsi="Century"/>
          <w:w w:val="65"/>
          <w:sz w:val="18"/>
          <w:szCs w:val="18"/>
        </w:rPr>
        <w:t>d</w:t>
      </w:r>
      <w:r w:rsidRPr="00AE02EA">
        <w:rPr>
          <w:rFonts w:ascii="Century" w:hAnsi="Century"/>
          <w:spacing w:val="-2"/>
          <w:w w:val="65"/>
          <w:sz w:val="18"/>
          <w:szCs w:val="18"/>
        </w:rPr>
        <w:t>i</w:t>
      </w:r>
      <w:r w:rsidRPr="00AE02EA">
        <w:rPr>
          <w:rFonts w:ascii="Century" w:hAnsi="Century"/>
          <w:spacing w:val="-1"/>
          <w:w w:val="72"/>
          <w:sz w:val="18"/>
          <w:szCs w:val="18"/>
        </w:rPr>
        <w:t>c</w:t>
      </w:r>
      <w:r w:rsidRPr="00AE02EA">
        <w:rPr>
          <w:rFonts w:ascii="Century" w:hAnsi="Century"/>
          <w:spacing w:val="1"/>
          <w:w w:val="72"/>
          <w:sz w:val="18"/>
          <w:szCs w:val="18"/>
        </w:rPr>
        <w:t>a</w:t>
      </w:r>
      <w:r w:rsidRPr="00AE02EA">
        <w:rPr>
          <w:rFonts w:ascii="Century" w:hAnsi="Century"/>
          <w:w w:val="68"/>
          <w:sz w:val="18"/>
          <w:szCs w:val="18"/>
        </w:rPr>
        <w:t>do</w:t>
      </w:r>
      <w:r w:rsidRPr="00AE02EA">
        <w:rPr>
          <w:rFonts w:ascii="Century" w:hAnsi="Century"/>
          <w:spacing w:val="-34"/>
          <w:sz w:val="18"/>
          <w:szCs w:val="18"/>
        </w:rPr>
        <w:t xml:space="preserve"> </w:t>
      </w:r>
      <w:r w:rsidRPr="00AE02EA">
        <w:rPr>
          <w:rFonts w:ascii="Century" w:hAnsi="Century"/>
          <w:spacing w:val="2"/>
          <w:w w:val="74"/>
          <w:sz w:val="18"/>
          <w:szCs w:val="18"/>
        </w:rPr>
        <w:t>2</w:t>
      </w:r>
      <w:r w:rsidRPr="00AE02EA">
        <w:rPr>
          <w:rFonts w:ascii="Century" w:hAnsi="Century"/>
          <w:spacing w:val="-1"/>
          <w:w w:val="82"/>
          <w:sz w:val="18"/>
          <w:szCs w:val="18"/>
        </w:rPr>
        <w:t>0</w:t>
      </w:r>
      <w:r w:rsidRPr="00AE02EA">
        <w:rPr>
          <w:rFonts w:ascii="Century" w:hAnsi="Century"/>
          <w:spacing w:val="-1"/>
          <w:w w:val="56"/>
          <w:sz w:val="18"/>
          <w:szCs w:val="18"/>
        </w:rPr>
        <w:t>1</w:t>
      </w:r>
      <w:r w:rsidRPr="00AE02EA">
        <w:rPr>
          <w:rFonts w:ascii="Century" w:hAnsi="Century"/>
          <w:spacing w:val="3"/>
          <w:w w:val="56"/>
          <w:sz w:val="18"/>
          <w:szCs w:val="18"/>
        </w:rPr>
        <w:t>2</w:t>
      </w:r>
      <w:r w:rsidRPr="00AE02EA">
        <w:rPr>
          <w:rFonts w:ascii="Century" w:hAnsi="Century"/>
          <w:spacing w:val="1"/>
          <w:w w:val="80"/>
          <w:sz w:val="18"/>
          <w:szCs w:val="18"/>
        </w:rPr>
        <w:t>-</w:t>
      </w:r>
      <w:r w:rsidRPr="00AE02EA">
        <w:rPr>
          <w:rFonts w:ascii="Century" w:hAnsi="Century"/>
          <w:spacing w:val="-1"/>
          <w:w w:val="82"/>
          <w:sz w:val="18"/>
          <w:szCs w:val="18"/>
        </w:rPr>
        <w:t>00</w:t>
      </w:r>
      <w:r w:rsidRPr="00AE02EA">
        <w:rPr>
          <w:rFonts w:ascii="Century" w:hAnsi="Century"/>
          <w:spacing w:val="-1"/>
          <w:w w:val="71"/>
          <w:sz w:val="18"/>
          <w:szCs w:val="18"/>
        </w:rPr>
        <w:t>2</w:t>
      </w:r>
      <w:r w:rsidRPr="00AE02EA">
        <w:rPr>
          <w:rFonts w:ascii="Century" w:hAnsi="Century"/>
          <w:spacing w:val="1"/>
          <w:w w:val="71"/>
          <w:sz w:val="18"/>
          <w:szCs w:val="18"/>
        </w:rPr>
        <w:t>7</w:t>
      </w:r>
      <w:r w:rsidRPr="00AE02EA">
        <w:rPr>
          <w:rFonts w:ascii="Century" w:hAnsi="Century"/>
          <w:w w:val="82"/>
          <w:sz w:val="18"/>
          <w:szCs w:val="18"/>
        </w:rPr>
        <w:t>8</w:t>
      </w:r>
      <w:r w:rsidRPr="00AE02EA">
        <w:rPr>
          <w:rFonts w:ascii="Century" w:hAnsi="Century"/>
          <w:spacing w:val="1"/>
          <w:w w:val="80"/>
          <w:sz w:val="18"/>
          <w:szCs w:val="18"/>
        </w:rPr>
        <w:t>-</w:t>
      </w:r>
      <w:r w:rsidRPr="00AE02EA">
        <w:rPr>
          <w:rFonts w:ascii="Century" w:hAnsi="Century"/>
          <w:spacing w:val="-1"/>
          <w:w w:val="82"/>
          <w:sz w:val="18"/>
          <w:szCs w:val="18"/>
        </w:rPr>
        <w:t>01</w:t>
      </w:r>
      <w:r w:rsidRPr="00AE02EA">
        <w:rPr>
          <w:rFonts w:ascii="Century" w:hAnsi="Century"/>
          <w:w w:val="41"/>
          <w:sz w:val="18"/>
          <w:szCs w:val="18"/>
        </w:rPr>
        <w:t>;</w:t>
      </w:r>
      <w:r w:rsidRPr="00AE02EA">
        <w:rPr>
          <w:rFonts w:ascii="Century" w:hAnsi="Century"/>
          <w:spacing w:val="-32"/>
          <w:sz w:val="18"/>
          <w:szCs w:val="18"/>
        </w:rPr>
        <w:t xml:space="preserve"> </w:t>
      </w:r>
      <w:r w:rsidRPr="00AE02EA">
        <w:rPr>
          <w:rFonts w:ascii="Century" w:hAnsi="Century"/>
          <w:spacing w:val="-1"/>
          <w:w w:val="59"/>
          <w:sz w:val="18"/>
          <w:szCs w:val="18"/>
        </w:rPr>
        <w:t>1</w:t>
      </w:r>
      <w:r w:rsidRPr="00AE02EA">
        <w:rPr>
          <w:rFonts w:ascii="Century" w:hAnsi="Century"/>
          <w:spacing w:val="-2"/>
          <w:w w:val="59"/>
          <w:sz w:val="18"/>
          <w:szCs w:val="18"/>
        </w:rPr>
        <w:t>9</w:t>
      </w:r>
      <w:r w:rsidRPr="00AE02EA">
        <w:rPr>
          <w:rFonts w:ascii="Century" w:hAnsi="Century"/>
          <w:spacing w:val="1"/>
          <w:w w:val="80"/>
          <w:sz w:val="18"/>
          <w:szCs w:val="18"/>
        </w:rPr>
        <w:t>-</w:t>
      </w:r>
      <w:r w:rsidRPr="00AE02EA">
        <w:rPr>
          <w:rFonts w:ascii="Century" w:hAnsi="Century"/>
          <w:spacing w:val="-1"/>
          <w:w w:val="77"/>
          <w:sz w:val="18"/>
          <w:szCs w:val="18"/>
        </w:rPr>
        <w:t>04</w:t>
      </w:r>
      <w:r w:rsidRPr="00AE02EA">
        <w:rPr>
          <w:rFonts w:ascii="Century" w:hAnsi="Century"/>
          <w:spacing w:val="1"/>
          <w:w w:val="80"/>
          <w:sz w:val="18"/>
          <w:szCs w:val="18"/>
        </w:rPr>
        <w:t>-</w:t>
      </w:r>
      <w:r w:rsidRPr="00AE02EA">
        <w:rPr>
          <w:rFonts w:ascii="Century" w:hAnsi="Century"/>
          <w:spacing w:val="2"/>
          <w:w w:val="74"/>
          <w:sz w:val="18"/>
          <w:szCs w:val="18"/>
        </w:rPr>
        <w:t>2</w:t>
      </w:r>
      <w:r w:rsidRPr="00AE02EA">
        <w:rPr>
          <w:rFonts w:ascii="Century" w:hAnsi="Century"/>
          <w:spacing w:val="-1"/>
          <w:w w:val="82"/>
          <w:sz w:val="18"/>
          <w:szCs w:val="18"/>
        </w:rPr>
        <w:t>0</w:t>
      </w:r>
      <w:r w:rsidRPr="00AE02EA">
        <w:rPr>
          <w:rFonts w:ascii="Century" w:hAnsi="Century"/>
          <w:spacing w:val="-1"/>
          <w:w w:val="59"/>
          <w:sz w:val="18"/>
          <w:szCs w:val="18"/>
        </w:rPr>
        <w:t>1</w:t>
      </w:r>
      <w:r w:rsidRPr="00AE02EA">
        <w:rPr>
          <w:rFonts w:ascii="Century" w:hAnsi="Century"/>
          <w:w w:val="59"/>
          <w:sz w:val="18"/>
          <w:szCs w:val="18"/>
        </w:rPr>
        <w:t>6</w:t>
      </w:r>
      <w:r w:rsidRPr="00AE02EA">
        <w:rPr>
          <w:rFonts w:ascii="Century" w:hAnsi="Century"/>
          <w:w w:val="45"/>
          <w:sz w:val="18"/>
          <w:szCs w:val="18"/>
        </w:rPr>
        <w:t>,</w:t>
      </w:r>
      <w:r w:rsidRPr="00AE02EA">
        <w:rPr>
          <w:rFonts w:ascii="Century" w:hAnsi="Century"/>
          <w:spacing w:val="-36"/>
          <w:sz w:val="18"/>
          <w:szCs w:val="18"/>
        </w:rPr>
        <w:t xml:space="preserve"> </w:t>
      </w:r>
      <w:r w:rsidRPr="00AE02EA">
        <w:rPr>
          <w:rFonts w:ascii="Century" w:hAnsi="Century"/>
          <w:spacing w:val="1"/>
          <w:w w:val="85"/>
          <w:sz w:val="18"/>
          <w:szCs w:val="18"/>
        </w:rPr>
        <w:t>r</w:t>
      </w:r>
      <w:r w:rsidRPr="00AE02EA">
        <w:rPr>
          <w:rFonts w:ascii="Century" w:hAnsi="Century"/>
          <w:spacing w:val="-2"/>
          <w:w w:val="71"/>
          <w:sz w:val="18"/>
          <w:szCs w:val="18"/>
        </w:rPr>
        <w:t>a</w:t>
      </w:r>
      <w:r w:rsidRPr="00AE02EA">
        <w:rPr>
          <w:rFonts w:ascii="Century" w:hAnsi="Century"/>
          <w:w w:val="65"/>
          <w:sz w:val="18"/>
          <w:szCs w:val="18"/>
        </w:rPr>
        <w:t>d</w:t>
      </w:r>
      <w:r w:rsidRPr="00AE02EA">
        <w:rPr>
          <w:rFonts w:ascii="Century" w:hAnsi="Century"/>
          <w:spacing w:val="-2"/>
          <w:w w:val="65"/>
          <w:sz w:val="18"/>
          <w:szCs w:val="18"/>
        </w:rPr>
        <w:t>i</w:t>
      </w:r>
      <w:r w:rsidRPr="00AE02EA">
        <w:rPr>
          <w:rFonts w:ascii="Century" w:hAnsi="Century"/>
          <w:spacing w:val="2"/>
          <w:w w:val="74"/>
          <w:sz w:val="18"/>
          <w:szCs w:val="18"/>
        </w:rPr>
        <w:t>c</w:t>
      </w:r>
      <w:r w:rsidRPr="00AE02EA">
        <w:rPr>
          <w:rFonts w:ascii="Century" w:hAnsi="Century"/>
          <w:w w:val="71"/>
          <w:sz w:val="18"/>
          <w:szCs w:val="18"/>
        </w:rPr>
        <w:t>a</w:t>
      </w:r>
      <w:r w:rsidRPr="00AE02EA">
        <w:rPr>
          <w:rFonts w:ascii="Century" w:hAnsi="Century"/>
          <w:w w:val="68"/>
          <w:sz w:val="18"/>
          <w:szCs w:val="18"/>
        </w:rPr>
        <w:t>do</w:t>
      </w:r>
      <w:r w:rsidRPr="00AE02EA">
        <w:rPr>
          <w:rFonts w:ascii="Century" w:hAnsi="Century"/>
          <w:spacing w:val="-36"/>
          <w:sz w:val="18"/>
          <w:szCs w:val="18"/>
        </w:rPr>
        <w:t xml:space="preserve"> </w:t>
      </w:r>
      <w:r w:rsidRPr="00AE02EA">
        <w:rPr>
          <w:rFonts w:ascii="Century" w:hAnsi="Century"/>
          <w:spacing w:val="2"/>
          <w:w w:val="74"/>
          <w:sz w:val="18"/>
          <w:szCs w:val="18"/>
        </w:rPr>
        <w:t>2</w:t>
      </w:r>
      <w:r w:rsidRPr="00AE02EA">
        <w:rPr>
          <w:rFonts w:ascii="Century" w:hAnsi="Century"/>
          <w:spacing w:val="-1"/>
          <w:w w:val="82"/>
          <w:sz w:val="18"/>
          <w:szCs w:val="18"/>
        </w:rPr>
        <w:t>0</w:t>
      </w:r>
      <w:r w:rsidRPr="00AE02EA">
        <w:rPr>
          <w:rFonts w:ascii="Century" w:hAnsi="Century"/>
          <w:spacing w:val="-1"/>
          <w:w w:val="56"/>
          <w:sz w:val="18"/>
          <w:szCs w:val="18"/>
        </w:rPr>
        <w:t>1</w:t>
      </w:r>
      <w:r w:rsidRPr="00AE02EA">
        <w:rPr>
          <w:rFonts w:ascii="Century" w:hAnsi="Century"/>
          <w:spacing w:val="3"/>
          <w:w w:val="56"/>
          <w:sz w:val="18"/>
          <w:szCs w:val="18"/>
        </w:rPr>
        <w:t>2</w:t>
      </w:r>
      <w:r w:rsidRPr="00AE02EA">
        <w:rPr>
          <w:rFonts w:ascii="Century" w:hAnsi="Century"/>
          <w:spacing w:val="1"/>
          <w:w w:val="80"/>
          <w:sz w:val="18"/>
          <w:szCs w:val="18"/>
        </w:rPr>
        <w:t>-</w:t>
      </w:r>
      <w:r w:rsidRPr="00AE02EA">
        <w:rPr>
          <w:rFonts w:ascii="Century" w:hAnsi="Century"/>
          <w:spacing w:val="-1"/>
          <w:w w:val="82"/>
          <w:sz w:val="18"/>
          <w:szCs w:val="18"/>
        </w:rPr>
        <w:t>00</w:t>
      </w:r>
      <w:r w:rsidRPr="00AE02EA">
        <w:rPr>
          <w:rFonts w:ascii="Century" w:hAnsi="Century"/>
          <w:spacing w:val="-1"/>
          <w:w w:val="77"/>
          <w:sz w:val="18"/>
          <w:szCs w:val="18"/>
        </w:rPr>
        <w:t>2</w:t>
      </w:r>
      <w:r w:rsidRPr="00AE02EA">
        <w:rPr>
          <w:rFonts w:ascii="Century" w:hAnsi="Century"/>
          <w:spacing w:val="1"/>
          <w:w w:val="77"/>
          <w:sz w:val="18"/>
          <w:szCs w:val="18"/>
        </w:rPr>
        <w:t>9</w:t>
      </w:r>
      <w:r w:rsidRPr="00AE02EA">
        <w:rPr>
          <w:rFonts w:ascii="Century" w:hAnsi="Century"/>
          <w:w w:val="82"/>
          <w:sz w:val="18"/>
          <w:szCs w:val="18"/>
        </w:rPr>
        <w:t>8</w:t>
      </w:r>
      <w:r w:rsidRPr="00AE02EA">
        <w:rPr>
          <w:rFonts w:ascii="Century" w:hAnsi="Century"/>
          <w:spacing w:val="1"/>
          <w:w w:val="80"/>
          <w:sz w:val="18"/>
          <w:szCs w:val="18"/>
        </w:rPr>
        <w:t>-</w:t>
      </w:r>
      <w:r w:rsidRPr="00AE02EA">
        <w:rPr>
          <w:rFonts w:ascii="Century" w:hAnsi="Century"/>
          <w:spacing w:val="-1"/>
          <w:w w:val="82"/>
          <w:sz w:val="18"/>
          <w:szCs w:val="18"/>
        </w:rPr>
        <w:t>0</w:t>
      </w:r>
      <w:r w:rsidRPr="00AE02EA">
        <w:rPr>
          <w:rFonts w:ascii="Century" w:hAnsi="Century"/>
          <w:spacing w:val="-1"/>
          <w:w w:val="62"/>
          <w:sz w:val="18"/>
          <w:szCs w:val="18"/>
        </w:rPr>
        <w:t>2</w:t>
      </w:r>
      <w:r w:rsidRPr="00AE02EA">
        <w:rPr>
          <w:rFonts w:ascii="Century" w:hAnsi="Century"/>
          <w:w w:val="62"/>
          <w:sz w:val="18"/>
          <w:szCs w:val="18"/>
        </w:rPr>
        <w:t>;</w:t>
      </w:r>
      <w:r w:rsidRPr="00AE02EA">
        <w:rPr>
          <w:rFonts w:ascii="Century" w:hAnsi="Century"/>
          <w:spacing w:val="-34"/>
          <w:sz w:val="18"/>
          <w:szCs w:val="18"/>
        </w:rPr>
        <w:t xml:space="preserve"> </w:t>
      </w:r>
      <w:r w:rsidRPr="00AE02EA">
        <w:rPr>
          <w:rFonts w:ascii="Century" w:hAnsi="Century"/>
          <w:spacing w:val="2"/>
          <w:w w:val="74"/>
          <w:sz w:val="18"/>
          <w:szCs w:val="18"/>
        </w:rPr>
        <w:t>2</w:t>
      </w:r>
      <w:r w:rsidRPr="00AE02EA">
        <w:rPr>
          <w:rFonts w:ascii="Century" w:hAnsi="Century"/>
          <w:spacing w:val="-1"/>
          <w:w w:val="82"/>
          <w:sz w:val="18"/>
          <w:szCs w:val="18"/>
        </w:rPr>
        <w:t>0</w:t>
      </w:r>
      <w:r w:rsidRPr="00AE02EA">
        <w:rPr>
          <w:rFonts w:ascii="Century" w:hAnsi="Century"/>
          <w:spacing w:val="1"/>
          <w:w w:val="80"/>
          <w:sz w:val="18"/>
          <w:szCs w:val="18"/>
        </w:rPr>
        <w:t>-</w:t>
      </w:r>
      <w:r w:rsidRPr="00AE02EA">
        <w:rPr>
          <w:rFonts w:ascii="Century" w:hAnsi="Century"/>
          <w:spacing w:val="-1"/>
          <w:w w:val="81"/>
          <w:sz w:val="18"/>
          <w:szCs w:val="18"/>
        </w:rPr>
        <w:t>09</w:t>
      </w:r>
      <w:r w:rsidRPr="00AE02EA">
        <w:rPr>
          <w:rFonts w:ascii="Century" w:hAnsi="Century"/>
          <w:spacing w:val="1"/>
          <w:w w:val="80"/>
          <w:sz w:val="18"/>
          <w:szCs w:val="18"/>
        </w:rPr>
        <w:t>-</w:t>
      </w:r>
      <w:r w:rsidRPr="00AE02EA">
        <w:rPr>
          <w:rFonts w:ascii="Century" w:hAnsi="Century"/>
          <w:spacing w:val="2"/>
          <w:w w:val="74"/>
          <w:sz w:val="18"/>
          <w:szCs w:val="18"/>
        </w:rPr>
        <w:t>2</w:t>
      </w:r>
      <w:r w:rsidRPr="00AE02EA">
        <w:rPr>
          <w:rFonts w:ascii="Century" w:hAnsi="Century"/>
          <w:spacing w:val="-1"/>
          <w:w w:val="82"/>
          <w:sz w:val="18"/>
          <w:szCs w:val="18"/>
        </w:rPr>
        <w:t>01</w:t>
      </w:r>
      <w:r w:rsidRPr="00AE02EA">
        <w:rPr>
          <w:rFonts w:ascii="Century" w:hAnsi="Century"/>
          <w:spacing w:val="-2"/>
          <w:w w:val="53"/>
          <w:sz w:val="18"/>
          <w:szCs w:val="18"/>
        </w:rPr>
        <w:t>7</w:t>
      </w:r>
      <w:r w:rsidRPr="00AE02EA">
        <w:rPr>
          <w:rFonts w:ascii="Century" w:hAnsi="Century"/>
          <w:w w:val="45"/>
          <w:sz w:val="18"/>
          <w:szCs w:val="18"/>
        </w:rPr>
        <w:t>,</w:t>
      </w:r>
      <w:r w:rsidRPr="00AE02EA">
        <w:rPr>
          <w:rFonts w:ascii="Century" w:hAnsi="Century"/>
          <w:spacing w:val="-34"/>
          <w:sz w:val="18"/>
          <w:szCs w:val="18"/>
        </w:rPr>
        <w:t xml:space="preserve"> </w:t>
      </w:r>
      <w:r w:rsidRPr="00AE02EA">
        <w:rPr>
          <w:rFonts w:ascii="Century" w:hAnsi="Century"/>
          <w:spacing w:val="1"/>
          <w:w w:val="85"/>
          <w:sz w:val="18"/>
          <w:szCs w:val="18"/>
        </w:rPr>
        <w:t>r</w:t>
      </w:r>
      <w:r w:rsidRPr="00AE02EA">
        <w:rPr>
          <w:rFonts w:ascii="Century" w:hAnsi="Century"/>
          <w:w w:val="71"/>
          <w:sz w:val="18"/>
          <w:szCs w:val="18"/>
        </w:rPr>
        <w:t>a</w:t>
      </w:r>
      <w:r w:rsidRPr="00AE02EA">
        <w:rPr>
          <w:rFonts w:ascii="Century" w:hAnsi="Century"/>
          <w:w w:val="65"/>
          <w:sz w:val="18"/>
          <w:szCs w:val="18"/>
        </w:rPr>
        <w:t>d</w:t>
      </w:r>
      <w:r w:rsidRPr="00AE02EA">
        <w:rPr>
          <w:rFonts w:ascii="Century" w:hAnsi="Century"/>
          <w:spacing w:val="-4"/>
          <w:w w:val="65"/>
          <w:sz w:val="18"/>
          <w:szCs w:val="18"/>
        </w:rPr>
        <w:t>i</w:t>
      </w:r>
      <w:r w:rsidRPr="00AE02EA">
        <w:rPr>
          <w:rFonts w:ascii="Century" w:hAnsi="Century"/>
          <w:spacing w:val="2"/>
          <w:w w:val="74"/>
          <w:sz w:val="18"/>
          <w:szCs w:val="18"/>
        </w:rPr>
        <w:t>c</w:t>
      </w:r>
      <w:r w:rsidRPr="00AE02EA">
        <w:rPr>
          <w:rFonts w:ascii="Century" w:hAnsi="Century"/>
          <w:w w:val="71"/>
          <w:sz w:val="18"/>
          <w:szCs w:val="18"/>
        </w:rPr>
        <w:t>a</w:t>
      </w:r>
      <w:r w:rsidRPr="00AE02EA">
        <w:rPr>
          <w:rFonts w:ascii="Century" w:hAnsi="Century"/>
          <w:w w:val="68"/>
          <w:sz w:val="18"/>
          <w:szCs w:val="18"/>
        </w:rPr>
        <w:t xml:space="preserve">do </w:t>
      </w:r>
      <w:r w:rsidRPr="00AE02EA">
        <w:rPr>
          <w:rFonts w:ascii="Century" w:hAnsi="Century"/>
          <w:spacing w:val="2"/>
          <w:w w:val="74"/>
          <w:sz w:val="18"/>
          <w:szCs w:val="18"/>
        </w:rPr>
        <w:t>2</w:t>
      </w:r>
      <w:r w:rsidRPr="00AE02EA">
        <w:rPr>
          <w:rFonts w:ascii="Century" w:hAnsi="Century"/>
          <w:spacing w:val="-1"/>
          <w:w w:val="82"/>
          <w:sz w:val="18"/>
          <w:szCs w:val="18"/>
        </w:rPr>
        <w:t>0</w:t>
      </w:r>
      <w:r w:rsidRPr="00AE02EA">
        <w:rPr>
          <w:rFonts w:ascii="Century" w:hAnsi="Century"/>
          <w:spacing w:val="-1"/>
          <w:w w:val="56"/>
          <w:sz w:val="18"/>
          <w:szCs w:val="18"/>
        </w:rPr>
        <w:t>1</w:t>
      </w:r>
      <w:r w:rsidRPr="00AE02EA">
        <w:rPr>
          <w:rFonts w:ascii="Century" w:hAnsi="Century"/>
          <w:spacing w:val="1"/>
          <w:w w:val="56"/>
          <w:sz w:val="18"/>
          <w:szCs w:val="18"/>
        </w:rPr>
        <w:t>2</w:t>
      </w:r>
      <w:r w:rsidRPr="00AE02EA">
        <w:rPr>
          <w:rFonts w:ascii="Century" w:hAnsi="Century"/>
          <w:spacing w:val="1"/>
          <w:w w:val="80"/>
          <w:sz w:val="18"/>
          <w:szCs w:val="18"/>
        </w:rPr>
        <w:t>-</w:t>
      </w:r>
      <w:r w:rsidRPr="00AE02EA">
        <w:rPr>
          <w:rFonts w:ascii="Century" w:hAnsi="Century"/>
          <w:spacing w:val="-1"/>
          <w:w w:val="82"/>
          <w:sz w:val="18"/>
          <w:szCs w:val="18"/>
        </w:rPr>
        <w:t>00</w:t>
      </w:r>
      <w:r w:rsidRPr="00AE02EA">
        <w:rPr>
          <w:rFonts w:ascii="Century" w:hAnsi="Century"/>
          <w:w w:val="77"/>
          <w:sz w:val="18"/>
          <w:szCs w:val="18"/>
        </w:rPr>
        <w:t>3</w:t>
      </w:r>
      <w:r w:rsidRPr="00AE02EA">
        <w:rPr>
          <w:rFonts w:ascii="Century" w:hAnsi="Century"/>
          <w:spacing w:val="1"/>
          <w:w w:val="77"/>
          <w:sz w:val="18"/>
          <w:szCs w:val="18"/>
        </w:rPr>
        <w:t>2</w:t>
      </w:r>
      <w:r w:rsidRPr="00AE02EA">
        <w:rPr>
          <w:rFonts w:ascii="Century" w:hAnsi="Century"/>
          <w:spacing w:val="-1"/>
          <w:w w:val="82"/>
          <w:sz w:val="18"/>
          <w:szCs w:val="18"/>
        </w:rPr>
        <w:t>0</w:t>
      </w:r>
      <w:r w:rsidRPr="00AE02EA">
        <w:rPr>
          <w:rFonts w:ascii="Century" w:hAnsi="Century"/>
          <w:spacing w:val="1"/>
          <w:w w:val="80"/>
          <w:sz w:val="18"/>
          <w:szCs w:val="18"/>
        </w:rPr>
        <w:t>-</w:t>
      </w:r>
      <w:r w:rsidRPr="00AE02EA">
        <w:rPr>
          <w:rFonts w:ascii="Century" w:hAnsi="Century"/>
          <w:spacing w:val="-1"/>
          <w:w w:val="82"/>
          <w:sz w:val="18"/>
          <w:szCs w:val="18"/>
        </w:rPr>
        <w:t>01</w:t>
      </w:r>
      <w:r w:rsidRPr="00AE02EA">
        <w:rPr>
          <w:rFonts w:ascii="Century" w:hAnsi="Century"/>
          <w:w w:val="41"/>
          <w:sz w:val="18"/>
          <w:szCs w:val="18"/>
        </w:rPr>
        <w:t>;</w:t>
      </w:r>
      <w:r w:rsidRPr="00AE02EA">
        <w:rPr>
          <w:rFonts w:ascii="Century" w:hAnsi="Century"/>
          <w:spacing w:val="13"/>
          <w:sz w:val="18"/>
          <w:szCs w:val="18"/>
        </w:rPr>
        <w:t xml:space="preserve"> 1</w:t>
      </w:r>
      <w:r w:rsidRPr="00AE02EA">
        <w:rPr>
          <w:rFonts w:ascii="Century" w:hAnsi="Century"/>
          <w:spacing w:val="1"/>
          <w:w w:val="53"/>
          <w:sz w:val="18"/>
          <w:szCs w:val="18"/>
        </w:rPr>
        <w:t>7</w:t>
      </w:r>
      <w:r w:rsidRPr="00AE02EA">
        <w:rPr>
          <w:rFonts w:ascii="Century" w:hAnsi="Century"/>
          <w:spacing w:val="1"/>
          <w:w w:val="80"/>
          <w:sz w:val="18"/>
          <w:szCs w:val="18"/>
        </w:rPr>
        <w:t>-</w:t>
      </w:r>
      <w:r w:rsidRPr="00AE02EA">
        <w:rPr>
          <w:rFonts w:ascii="Century" w:hAnsi="Century"/>
          <w:spacing w:val="-4"/>
          <w:w w:val="80"/>
          <w:sz w:val="18"/>
          <w:szCs w:val="18"/>
        </w:rPr>
        <w:t>0</w:t>
      </w:r>
      <w:r w:rsidRPr="00AE02EA">
        <w:rPr>
          <w:rFonts w:ascii="Century" w:hAnsi="Century"/>
          <w:spacing w:val="2"/>
          <w:w w:val="80"/>
          <w:sz w:val="18"/>
          <w:szCs w:val="18"/>
        </w:rPr>
        <w:t>5</w:t>
      </w:r>
      <w:r w:rsidRPr="00AE02EA">
        <w:rPr>
          <w:rFonts w:ascii="Century" w:hAnsi="Century"/>
          <w:spacing w:val="1"/>
          <w:w w:val="80"/>
          <w:sz w:val="18"/>
          <w:szCs w:val="18"/>
        </w:rPr>
        <w:t>-</w:t>
      </w:r>
      <w:r w:rsidRPr="00AE02EA">
        <w:rPr>
          <w:rFonts w:ascii="Century" w:hAnsi="Century"/>
          <w:spacing w:val="-1"/>
          <w:w w:val="60"/>
          <w:sz w:val="18"/>
          <w:szCs w:val="18"/>
        </w:rPr>
        <w:t>18</w:t>
      </w:r>
      <w:r w:rsidRPr="00AE02EA">
        <w:rPr>
          <w:rFonts w:ascii="Century" w:hAnsi="Century"/>
          <w:w w:val="45"/>
          <w:sz w:val="18"/>
          <w:szCs w:val="18"/>
        </w:rPr>
        <w:t>,</w:t>
      </w:r>
      <w:r w:rsidRPr="00AE02EA">
        <w:rPr>
          <w:rFonts w:ascii="Century" w:hAnsi="Century"/>
          <w:spacing w:val="12"/>
          <w:sz w:val="18"/>
          <w:szCs w:val="18"/>
        </w:rPr>
        <w:t xml:space="preserve"> </w:t>
      </w:r>
      <w:r w:rsidRPr="00AE02EA">
        <w:rPr>
          <w:rFonts w:ascii="Century" w:hAnsi="Century"/>
          <w:spacing w:val="1"/>
          <w:w w:val="85"/>
          <w:sz w:val="18"/>
          <w:szCs w:val="18"/>
        </w:rPr>
        <w:t>r</w:t>
      </w:r>
      <w:r w:rsidRPr="00AE02EA">
        <w:rPr>
          <w:rFonts w:ascii="Century" w:hAnsi="Century"/>
          <w:spacing w:val="-2"/>
          <w:w w:val="71"/>
          <w:sz w:val="18"/>
          <w:szCs w:val="18"/>
        </w:rPr>
        <w:t>a</w:t>
      </w:r>
      <w:r w:rsidRPr="00AE02EA">
        <w:rPr>
          <w:rFonts w:ascii="Century" w:hAnsi="Century"/>
          <w:w w:val="65"/>
          <w:sz w:val="18"/>
          <w:szCs w:val="18"/>
        </w:rPr>
        <w:t>d</w:t>
      </w:r>
      <w:r w:rsidRPr="00AE02EA">
        <w:rPr>
          <w:rFonts w:ascii="Century" w:hAnsi="Century"/>
          <w:spacing w:val="-2"/>
          <w:w w:val="65"/>
          <w:sz w:val="18"/>
          <w:szCs w:val="18"/>
        </w:rPr>
        <w:t>i</w:t>
      </w:r>
      <w:r w:rsidRPr="00AE02EA">
        <w:rPr>
          <w:rFonts w:ascii="Century" w:hAnsi="Century"/>
          <w:spacing w:val="-1"/>
          <w:w w:val="72"/>
          <w:sz w:val="18"/>
          <w:szCs w:val="18"/>
        </w:rPr>
        <w:t>c</w:t>
      </w:r>
      <w:r w:rsidRPr="00AE02EA">
        <w:rPr>
          <w:rFonts w:ascii="Century" w:hAnsi="Century"/>
          <w:spacing w:val="1"/>
          <w:w w:val="72"/>
          <w:sz w:val="18"/>
          <w:szCs w:val="18"/>
        </w:rPr>
        <w:t>a</w:t>
      </w:r>
      <w:r w:rsidRPr="00AE02EA">
        <w:rPr>
          <w:rFonts w:ascii="Century" w:hAnsi="Century"/>
          <w:w w:val="68"/>
          <w:sz w:val="18"/>
          <w:szCs w:val="18"/>
        </w:rPr>
        <w:t>do</w:t>
      </w:r>
      <w:r w:rsidRPr="00AE02EA">
        <w:rPr>
          <w:rFonts w:ascii="Century" w:hAnsi="Century"/>
          <w:spacing w:val="12"/>
          <w:sz w:val="18"/>
          <w:szCs w:val="18"/>
        </w:rPr>
        <w:t xml:space="preserve"> </w:t>
      </w:r>
      <w:r w:rsidRPr="00AE02EA">
        <w:rPr>
          <w:rFonts w:ascii="Century" w:hAnsi="Century"/>
          <w:spacing w:val="2"/>
          <w:w w:val="74"/>
          <w:sz w:val="18"/>
          <w:szCs w:val="18"/>
        </w:rPr>
        <w:t>2</w:t>
      </w:r>
      <w:r w:rsidRPr="00AE02EA">
        <w:rPr>
          <w:rFonts w:ascii="Century" w:hAnsi="Century"/>
          <w:spacing w:val="-1"/>
          <w:w w:val="82"/>
          <w:sz w:val="18"/>
          <w:szCs w:val="18"/>
        </w:rPr>
        <w:t>01</w:t>
      </w:r>
      <w:r w:rsidRPr="00AE02EA">
        <w:rPr>
          <w:rFonts w:ascii="Century" w:hAnsi="Century"/>
          <w:spacing w:val="3"/>
          <w:w w:val="56"/>
          <w:sz w:val="18"/>
          <w:szCs w:val="18"/>
        </w:rPr>
        <w:t>2</w:t>
      </w:r>
      <w:r w:rsidRPr="00AE02EA">
        <w:rPr>
          <w:rFonts w:ascii="Century" w:hAnsi="Century"/>
          <w:spacing w:val="1"/>
          <w:w w:val="80"/>
          <w:sz w:val="18"/>
          <w:szCs w:val="18"/>
        </w:rPr>
        <w:t>-</w:t>
      </w:r>
      <w:r w:rsidRPr="00AE02EA">
        <w:rPr>
          <w:rFonts w:ascii="Century" w:hAnsi="Century"/>
          <w:spacing w:val="-1"/>
          <w:w w:val="82"/>
          <w:sz w:val="18"/>
          <w:szCs w:val="18"/>
        </w:rPr>
        <w:t>00</w:t>
      </w:r>
      <w:r w:rsidRPr="00AE02EA">
        <w:rPr>
          <w:rFonts w:ascii="Century" w:hAnsi="Century"/>
          <w:spacing w:val="-1"/>
          <w:w w:val="77"/>
          <w:sz w:val="18"/>
          <w:szCs w:val="18"/>
        </w:rPr>
        <w:t>2</w:t>
      </w:r>
      <w:r w:rsidRPr="00AE02EA">
        <w:rPr>
          <w:rFonts w:ascii="Century" w:hAnsi="Century"/>
          <w:spacing w:val="1"/>
          <w:w w:val="77"/>
          <w:sz w:val="18"/>
          <w:szCs w:val="18"/>
        </w:rPr>
        <w:t>9</w:t>
      </w:r>
      <w:r w:rsidRPr="00AE02EA">
        <w:rPr>
          <w:rFonts w:ascii="Century" w:hAnsi="Century"/>
          <w:spacing w:val="-1"/>
          <w:w w:val="72"/>
          <w:sz w:val="18"/>
          <w:szCs w:val="18"/>
        </w:rPr>
        <w:t>4</w:t>
      </w:r>
      <w:r w:rsidRPr="00AE02EA">
        <w:rPr>
          <w:rFonts w:ascii="Century" w:hAnsi="Century"/>
          <w:spacing w:val="1"/>
          <w:w w:val="80"/>
          <w:sz w:val="18"/>
          <w:szCs w:val="18"/>
        </w:rPr>
        <w:t>-</w:t>
      </w:r>
      <w:r w:rsidRPr="00AE02EA">
        <w:rPr>
          <w:rFonts w:ascii="Century" w:hAnsi="Century"/>
          <w:spacing w:val="-1"/>
          <w:w w:val="82"/>
          <w:sz w:val="18"/>
          <w:szCs w:val="18"/>
        </w:rPr>
        <w:t>0</w:t>
      </w:r>
      <w:r w:rsidRPr="00AE02EA">
        <w:rPr>
          <w:rFonts w:ascii="Century" w:hAnsi="Century"/>
          <w:spacing w:val="-1"/>
          <w:w w:val="62"/>
          <w:sz w:val="18"/>
          <w:szCs w:val="18"/>
        </w:rPr>
        <w:t>2</w:t>
      </w:r>
      <w:r w:rsidRPr="00AE02EA">
        <w:rPr>
          <w:rFonts w:ascii="Century" w:hAnsi="Century"/>
          <w:w w:val="62"/>
          <w:sz w:val="18"/>
          <w:szCs w:val="18"/>
        </w:rPr>
        <w:t>;</w:t>
      </w:r>
      <w:r w:rsidRPr="00AE02EA">
        <w:rPr>
          <w:rFonts w:ascii="Century" w:hAnsi="Century"/>
          <w:spacing w:val="14"/>
          <w:sz w:val="18"/>
          <w:szCs w:val="18"/>
        </w:rPr>
        <w:t xml:space="preserve"> </w:t>
      </w:r>
      <w:r w:rsidRPr="00AE02EA">
        <w:rPr>
          <w:rFonts w:ascii="Century" w:hAnsi="Century"/>
          <w:spacing w:val="-1"/>
          <w:w w:val="60"/>
          <w:sz w:val="18"/>
          <w:szCs w:val="18"/>
        </w:rPr>
        <w:t>18</w:t>
      </w:r>
      <w:r w:rsidRPr="00AE02EA">
        <w:rPr>
          <w:rFonts w:ascii="Century" w:hAnsi="Century"/>
          <w:spacing w:val="1"/>
          <w:w w:val="80"/>
          <w:sz w:val="18"/>
          <w:szCs w:val="18"/>
        </w:rPr>
        <w:t>-</w:t>
      </w:r>
      <w:r w:rsidRPr="00AE02EA">
        <w:rPr>
          <w:rFonts w:ascii="Century" w:hAnsi="Century"/>
          <w:spacing w:val="-1"/>
          <w:w w:val="81"/>
          <w:sz w:val="18"/>
          <w:szCs w:val="18"/>
        </w:rPr>
        <w:t>0</w:t>
      </w:r>
      <w:r w:rsidRPr="00AE02EA">
        <w:rPr>
          <w:rFonts w:ascii="Century" w:hAnsi="Century"/>
          <w:spacing w:val="1"/>
          <w:w w:val="81"/>
          <w:sz w:val="18"/>
          <w:szCs w:val="18"/>
        </w:rPr>
        <w:t>9</w:t>
      </w:r>
      <w:r w:rsidRPr="00AE02EA">
        <w:rPr>
          <w:rFonts w:ascii="Century" w:hAnsi="Century"/>
          <w:spacing w:val="1"/>
          <w:w w:val="80"/>
          <w:sz w:val="18"/>
          <w:szCs w:val="18"/>
        </w:rPr>
        <w:t>-</w:t>
      </w:r>
      <w:r w:rsidRPr="00AE02EA">
        <w:rPr>
          <w:rFonts w:ascii="Century" w:hAnsi="Century"/>
          <w:spacing w:val="-1"/>
          <w:w w:val="60"/>
          <w:sz w:val="18"/>
          <w:szCs w:val="18"/>
        </w:rPr>
        <w:t>18</w:t>
      </w:r>
      <w:r w:rsidRPr="00AE02EA">
        <w:rPr>
          <w:rFonts w:ascii="Century" w:hAnsi="Century"/>
          <w:w w:val="45"/>
          <w:sz w:val="18"/>
          <w:szCs w:val="18"/>
        </w:rPr>
        <w:t>,</w:t>
      </w:r>
      <w:r w:rsidRPr="00AE02EA">
        <w:rPr>
          <w:rFonts w:ascii="Century" w:hAnsi="Century"/>
          <w:spacing w:val="12"/>
          <w:sz w:val="18"/>
          <w:szCs w:val="18"/>
        </w:rPr>
        <w:t xml:space="preserve"> </w:t>
      </w:r>
      <w:r w:rsidRPr="00AE02EA">
        <w:rPr>
          <w:rFonts w:ascii="Century" w:hAnsi="Century"/>
          <w:spacing w:val="1"/>
          <w:w w:val="85"/>
          <w:sz w:val="18"/>
          <w:szCs w:val="18"/>
        </w:rPr>
        <w:t>r</w:t>
      </w:r>
      <w:r w:rsidRPr="00AE02EA">
        <w:rPr>
          <w:rFonts w:ascii="Century" w:hAnsi="Century"/>
          <w:spacing w:val="-2"/>
          <w:w w:val="71"/>
          <w:sz w:val="18"/>
          <w:szCs w:val="18"/>
        </w:rPr>
        <w:t>a</w:t>
      </w:r>
      <w:r w:rsidRPr="00AE02EA">
        <w:rPr>
          <w:rFonts w:ascii="Century" w:hAnsi="Century"/>
          <w:w w:val="65"/>
          <w:sz w:val="18"/>
          <w:szCs w:val="18"/>
        </w:rPr>
        <w:t>d</w:t>
      </w:r>
      <w:r w:rsidRPr="00AE02EA">
        <w:rPr>
          <w:rFonts w:ascii="Century" w:hAnsi="Century"/>
          <w:spacing w:val="-2"/>
          <w:w w:val="65"/>
          <w:sz w:val="18"/>
          <w:szCs w:val="18"/>
        </w:rPr>
        <w:t>i</w:t>
      </w:r>
      <w:r w:rsidRPr="00AE02EA">
        <w:rPr>
          <w:rFonts w:ascii="Century" w:hAnsi="Century"/>
          <w:spacing w:val="2"/>
          <w:w w:val="74"/>
          <w:sz w:val="18"/>
          <w:szCs w:val="18"/>
        </w:rPr>
        <w:t>c</w:t>
      </w:r>
      <w:r w:rsidRPr="00AE02EA">
        <w:rPr>
          <w:rFonts w:ascii="Century" w:hAnsi="Century"/>
          <w:w w:val="71"/>
          <w:sz w:val="18"/>
          <w:szCs w:val="18"/>
        </w:rPr>
        <w:t>a</w:t>
      </w:r>
      <w:r w:rsidRPr="00AE02EA">
        <w:rPr>
          <w:rFonts w:ascii="Century" w:hAnsi="Century"/>
          <w:w w:val="68"/>
          <w:sz w:val="18"/>
          <w:szCs w:val="18"/>
        </w:rPr>
        <w:t>do</w:t>
      </w:r>
      <w:r w:rsidRPr="00AE02EA">
        <w:rPr>
          <w:rFonts w:ascii="Century" w:hAnsi="Century"/>
          <w:spacing w:val="12"/>
          <w:sz w:val="18"/>
          <w:szCs w:val="18"/>
        </w:rPr>
        <w:t xml:space="preserve"> </w:t>
      </w:r>
      <w:r w:rsidRPr="00AE02EA">
        <w:rPr>
          <w:rFonts w:ascii="Century" w:hAnsi="Century"/>
          <w:spacing w:val="2"/>
          <w:w w:val="74"/>
          <w:sz w:val="18"/>
          <w:szCs w:val="18"/>
        </w:rPr>
        <w:t>2</w:t>
      </w:r>
      <w:r w:rsidRPr="00AE02EA">
        <w:rPr>
          <w:rFonts w:ascii="Century" w:hAnsi="Century"/>
          <w:spacing w:val="-1"/>
          <w:w w:val="82"/>
          <w:sz w:val="18"/>
          <w:szCs w:val="18"/>
        </w:rPr>
        <w:t>01</w:t>
      </w:r>
      <w:r w:rsidRPr="00AE02EA">
        <w:rPr>
          <w:rFonts w:ascii="Century" w:hAnsi="Century"/>
          <w:spacing w:val="4"/>
          <w:w w:val="78"/>
          <w:sz w:val="18"/>
          <w:szCs w:val="18"/>
        </w:rPr>
        <w:t>5</w:t>
      </w:r>
      <w:r w:rsidRPr="00AE02EA">
        <w:rPr>
          <w:rFonts w:ascii="Century" w:hAnsi="Century"/>
          <w:spacing w:val="1"/>
          <w:w w:val="80"/>
          <w:sz w:val="18"/>
          <w:szCs w:val="18"/>
        </w:rPr>
        <w:t>-</w:t>
      </w:r>
      <w:r w:rsidRPr="00AE02EA">
        <w:rPr>
          <w:rFonts w:ascii="Century" w:hAnsi="Century"/>
          <w:spacing w:val="-1"/>
          <w:w w:val="82"/>
          <w:sz w:val="18"/>
          <w:szCs w:val="18"/>
        </w:rPr>
        <w:t>00</w:t>
      </w:r>
      <w:r w:rsidRPr="00AE02EA">
        <w:rPr>
          <w:rFonts w:ascii="Century" w:hAnsi="Century"/>
          <w:spacing w:val="1"/>
          <w:w w:val="80"/>
          <w:sz w:val="18"/>
          <w:szCs w:val="18"/>
        </w:rPr>
        <w:t>6</w:t>
      </w:r>
      <w:r w:rsidRPr="00AE02EA">
        <w:rPr>
          <w:rFonts w:ascii="Century" w:hAnsi="Century"/>
          <w:spacing w:val="-1"/>
          <w:w w:val="81"/>
          <w:sz w:val="18"/>
          <w:szCs w:val="18"/>
        </w:rPr>
        <w:t>8</w:t>
      </w:r>
      <w:r w:rsidRPr="00AE02EA">
        <w:rPr>
          <w:rFonts w:ascii="Century" w:hAnsi="Century"/>
          <w:spacing w:val="1"/>
          <w:w w:val="81"/>
          <w:sz w:val="18"/>
          <w:szCs w:val="18"/>
        </w:rPr>
        <w:t>9</w:t>
      </w:r>
      <w:r w:rsidRPr="00AE02EA">
        <w:rPr>
          <w:rFonts w:ascii="Century" w:hAnsi="Century"/>
          <w:spacing w:val="1"/>
          <w:w w:val="80"/>
          <w:sz w:val="18"/>
          <w:szCs w:val="18"/>
        </w:rPr>
        <w:t>-</w:t>
      </w:r>
      <w:r w:rsidRPr="00AE02EA">
        <w:rPr>
          <w:rFonts w:ascii="Century" w:hAnsi="Century"/>
          <w:spacing w:val="-1"/>
          <w:w w:val="82"/>
          <w:sz w:val="18"/>
          <w:szCs w:val="18"/>
        </w:rPr>
        <w:t>01</w:t>
      </w:r>
      <w:r w:rsidRPr="00AE02EA">
        <w:rPr>
          <w:rFonts w:ascii="Century" w:hAnsi="Century"/>
          <w:w w:val="41"/>
          <w:sz w:val="18"/>
          <w:szCs w:val="18"/>
        </w:rPr>
        <w:t>;</w:t>
      </w:r>
      <w:r w:rsidRPr="00AE02EA">
        <w:rPr>
          <w:rFonts w:ascii="Century" w:hAnsi="Century"/>
          <w:spacing w:val="13"/>
          <w:sz w:val="18"/>
          <w:szCs w:val="18"/>
        </w:rPr>
        <w:t xml:space="preserve"> </w:t>
      </w:r>
      <w:r w:rsidRPr="00AE02EA">
        <w:rPr>
          <w:rFonts w:ascii="Century" w:hAnsi="Century"/>
          <w:spacing w:val="-1"/>
          <w:w w:val="60"/>
          <w:sz w:val="18"/>
          <w:szCs w:val="18"/>
        </w:rPr>
        <w:t>18</w:t>
      </w:r>
      <w:r w:rsidRPr="00AE02EA">
        <w:rPr>
          <w:rFonts w:ascii="Century" w:hAnsi="Century"/>
          <w:spacing w:val="1"/>
          <w:w w:val="80"/>
          <w:sz w:val="18"/>
          <w:szCs w:val="18"/>
        </w:rPr>
        <w:t>-</w:t>
      </w:r>
      <w:r w:rsidRPr="00AE02EA">
        <w:rPr>
          <w:rFonts w:ascii="Century" w:hAnsi="Century"/>
          <w:spacing w:val="-1"/>
          <w:w w:val="56"/>
          <w:sz w:val="18"/>
          <w:szCs w:val="18"/>
        </w:rPr>
        <w:t>1</w:t>
      </w:r>
      <w:r w:rsidRPr="00AE02EA">
        <w:rPr>
          <w:rFonts w:ascii="Century" w:hAnsi="Century"/>
          <w:w w:val="56"/>
          <w:sz w:val="18"/>
          <w:szCs w:val="18"/>
        </w:rPr>
        <w:t>2</w:t>
      </w:r>
      <w:r w:rsidRPr="00AE02EA">
        <w:rPr>
          <w:rFonts w:ascii="Century" w:hAnsi="Century"/>
          <w:spacing w:val="1"/>
          <w:w w:val="80"/>
          <w:sz w:val="18"/>
          <w:szCs w:val="18"/>
        </w:rPr>
        <w:t>-</w:t>
      </w:r>
      <w:r w:rsidRPr="00AE02EA">
        <w:rPr>
          <w:rFonts w:ascii="Century" w:hAnsi="Century"/>
          <w:spacing w:val="2"/>
          <w:w w:val="74"/>
          <w:sz w:val="18"/>
          <w:szCs w:val="18"/>
        </w:rPr>
        <w:t>2</w:t>
      </w:r>
      <w:r w:rsidRPr="00AE02EA">
        <w:rPr>
          <w:rFonts w:ascii="Century" w:hAnsi="Century"/>
          <w:spacing w:val="-4"/>
          <w:w w:val="82"/>
          <w:sz w:val="18"/>
          <w:szCs w:val="18"/>
        </w:rPr>
        <w:t>0</w:t>
      </w:r>
      <w:r w:rsidRPr="00AE02EA">
        <w:rPr>
          <w:rFonts w:ascii="Century" w:hAnsi="Century"/>
          <w:spacing w:val="2"/>
          <w:w w:val="74"/>
          <w:sz w:val="18"/>
          <w:szCs w:val="18"/>
        </w:rPr>
        <w:t>2</w:t>
      </w:r>
      <w:r w:rsidRPr="00AE02EA">
        <w:rPr>
          <w:rFonts w:ascii="Century" w:hAnsi="Century"/>
          <w:spacing w:val="-1"/>
          <w:w w:val="82"/>
          <w:sz w:val="18"/>
          <w:szCs w:val="18"/>
        </w:rPr>
        <w:t>0</w:t>
      </w:r>
      <w:r w:rsidRPr="00AE02EA">
        <w:rPr>
          <w:rFonts w:ascii="Century" w:hAnsi="Century"/>
          <w:w w:val="45"/>
          <w:sz w:val="18"/>
          <w:szCs w:val="18"/>
        </w:rPr>
        <w:t>,</w:t>
      </w:r>
      <w:r w:rsidRPr="00AE02EA">
        <w:rPr>
          <w:rFonts w:ascii="Century" w:hAnsi="Century"/>
          <w:spacing w:val="12"/>
          <w:sz w:val="18"/>
          <w:szCs w:val="18"/>
        </w:rPr>
        <w:t xml:space="preserve"> </w:t>
      </w:r>
      <w:r w:rsidRPr="00AE02EA">
        <w:rPr>
          <w:rFonts w:ascii="Century" w:hAnsi="Century"/>
          <w:spacing w:val="1"/>
          <w:w w:val="85"/>
          <w:sz w:val="18"/>
          <w:szCs w:val="18"/>
        </w:rPr>
        <w:t>r</w:t>
      </w:r>
      <w:r w:rsidRPr="00AE02EA">
        <w:rPr>
          <w:rFonts w:ascii="Century" w:hAnsi="Century"/>
          <w:w w:val="71"/>
          <w:sz w:val="18"/>
          <w:szCs w:val="18"/>
        </w:rPr>
        <w:t>a</w:t>
      </w:r>
      <w:r w:rsidRPr="00AE02EA">
        <w:rPr>
          <w:rFonts w:ascii="Century" w:hAnsi="Century"/>
          <w:w w:val="65"/>
          <w:sz w:val="18"/>
          <w:szCs w:val="18"/>
        </w:rPr>
        <w:t>d</w:t>
      </w:r>
      <w:r w:rsidRPr="00AE02EA">
        <w:rPr>
          <w:rFonts w:ascii="Century" w:hAnsi="Century"/>
          <w:spacing w:val="-2"/>
          <w:w w:val="65"/>
          <w:sz w:val="18"/>
          <w:szCs w:val="18"/>
        </w:rPr>
        <w:t>i</w:t>
      </w:r>
      <w:r w:rsidRPr="00AE02EA">
        <w:rPr>
          <w:rFonts w:ascii="Century" w:hAnsi="Century"/>
          <w:spacing w:val="-1"/>
          <w:w w:val="72"/>
          <w:sz w:val="18"/>
          <w:szCs w:val="18"/>
        </w:rPr>
        <w:t>c</w:t>
      </w:r>
      <w:r w:rsidRPr="00AE02EA">
        <w:rPr>
          <w:rFonts w:ascii="Century" w:hAnsi="Century"/>
          <w:spacing w:val="1"/>
          <w:w w:val="72"/>
          <w:sz w:val="18"/>
          <w:szCs w:val="18"/>
        </w:rPr>
        <w:t>a</w:t>
      </w:r>
      <w:r w:rsidRPr="00AE02EA">
        <w:rPr>
          <w:rFonts w:ascii="Century" w:hAnsi="Century"/>
          <w:w w:val="68"/>
          <w:sz w:val="18"/>
          <w:szCs w:val="18"/>
        </w:rPr>
        <w:t xml:space="preserve">do </w:t>
      </w:r>
      <w:r w:rsidRPr="00AE02EA">
        <w:rPr>
          <w:rFonts w:ascii="Century" w:hAnsi="Century"/>
          <w:w w:val="70"/>
          <w:sz w:val="18"/>
          <w:szCs w:val="18"/>
        </w:rPr>
        <w:t>2012-00241-04; TSP.SC-0029-2021,</w:t>
      </w:r>
      <w:r w:rsidRPr="00AE02EA">
        <w:rPr>
          <w:rFonts w:ascii="Century" w:hAnsi="Century"/>
          <w:spacing w:val="-3"/>
          <w:w w:val="70"/>
          <w:sz w:val="18"/>
          <w:szCs w:val="18"/>
        </w:rPr>
        <w:t xml:space="preserve"> 11-08-2021, radicado 2013-00180-01, </w:t>
      </w:r>
      <w:r w:rsidRPr="00AE02EA">
        <w:rPr>
          <w:rFonts w:ascii="Century" w:hAnsi="Century"/>
          <w:w w:val="70"/>
          <w:sz w:val="18"/>
          <w:szCs w:val="18"/>
        </w:rPr>
        <w:t>entre</w:t>
      </w:r>
      <w:r w:rsidRPr="00AE02EA">
        <w:rPr>
          <w:rFonts w:ascii="Century" w:hAnsi="Century"/>
          <w:spacing w:val="1"/>
          <w:w w:val="70"/>
          <w:sz w:val="18"/>
          <w:szCs w:val="18"/>
        </w:rPr>
        <w:t xml:space="preserve"> </w:t>
      </w:r>
      <w:r w:rsidRPr="00AE02EA">
        <w:rPr>
          <w:rFonts w:ascii="Century" w:hAnsi="Century"/>
          <w:w w:val="70"/>
          <w:sz w:val="18"/>
          <w:szCs w:val="18"/>
        </w:rPr>
        <w:t>otras.</w:t>
      </w:r>
    </w:p>
  </w:footnote>
  <w:footnote w:id="23">
    <w:p w14:paraId="64E14AF1" w14:textId="77777777" w:rsidR="006B233E" w:rsidRPr="00AE02EA" w:rsidRDefault="006B233E"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Pr="00AE02EA">
        <w:rPr>
          <w:rFonts w:ascii="Century" w:hAnsi="Century"/>
          <w:w w:val="76"/>
          <w:sz w:val="18"/>
          <w:szCs w:val="18"/>
        </w:rPr>
        <w:t>S</w:t>
      </w:r>
      <w:r w:rsidRPr="00AE02EA">
        <w:rPr>
          <w:rFonts w:ascii="Century" w:hAnsi="Century"/>
          <w:spacing w:val="1"/>
          <w:w w:val="76"/>
          <w:sz w:val="18"/>
          <w:szCs w:val="18"/>
        </w:rPr>
        <w:t>e</w:t>
      </w:r>
      <w:r w:rsidRPr="00AE02EA">
        <w:rPr>
          <w:rFonts w:ascii="Century" w:hAnsi="Century"/>
          <w:spacing w:val="-2"/>
          <w:w w:val="69"/>
          <w:sz w:val="18"/>
          <w:szCs w:val="18"/>
        </w:rPr>
        <w:t>n</w:t>
      </w:r>
      <w:r w:rsidRPr="00AE02EA">
        <w:rPr>
          <w:rFonts w:ascii="Century" w:hAnsi="Century"/>
          <w:spacing w:val="1"/>
          <w:w w:val="63"/>
          <w:sz w:val="18"/>
          <w:szCs w:val="18"/>
        </w:rPr>
        <w:t>t</w:t>
      </w:r>
      <w:r w:rsidRPr="00AE02EA">
        <w:rPr>
          <w:rFonts w:ascii="Century" w:hAnsi="Century"/>
          <w:spacing w:val="1"/>
          <w:w w:val="68"/>
          <w:sz w:val="18"/>
          <w:szCs w:val="18"/>
        </w:rPr>
        <w:t>e</w:t>
      </w:r>
      <w:r w:rsidRPr="00AE02EA">
        <w:rPr>
          <w:rFonts w:ascii="Century" w:hAnsi="Century"/>
          <w:spacing w:val="-2"/>
          <w:w w:val="69"/>
          <w:sz w:val="18"/>
          <w:szCs w:val="18"/>
        </w:rPr>
        <w:t>n</w:t>
      </w:r>
      <w:r w:rsidRPr="00AE02EA">
        <w:rPr>
          <w:rFonts w:ascii="Century" w:hAnsi="Century"/>
          <w:spacing w:val="2"/>
          <w:w w:val="74"/>
          <w:sz w:val="18"/>
          <w:szCs w:val="18"/>
        </w:rPr>
        <w:t>c</w:t>
      </w:r>
      <w:r w:rsidRPr="00AE02EA">
        <w:rPr>
          <w:rFonts w:ascii="Century" w:hAnsi="Century"/>
          <w:spacing w:val="-2"/>
          <w:w w:val="62"/>
          <w:sz w:val="18"/>
          <w:szCs w:val="18"/>
        </w:rPr>
        <w:t>i</w:t>
      </w:r>
      <w:r w:rsidRPr="00AE02EA">
        <w:rPr>
          <w:rFonts w:ascii="Century" w:hAnsi="Century"/>
          <w:w w:val="71"/>
          <w:sz w:val="18"/>
          <w:szCs w:val="18"/>
        </w:rPr>
        <w:t>a</w:t>
      </w:r>
      <w:r w:rsidRPr="00AE02EA">
        <w:rPr>
          <w:rFonts w:ascii="Century" w:hAnsi="Century"/>
          <w:spacing w:val="-17"/>
          <w:sz w:val="18"/>
          <w:szCs w:val="18"/>
        </w:rPr>
        <w:t xml:space="preserve"> </w:t>
      </w:r>
      <w:r w:rsidRPr="00AE02EA">
        <w:rPr>
          <w:rFonts w:ascii="Century" w:hAnsi="Century"/>
          <w:w w:val="67"/>
          <w:sz w:val="18"/>
          <w:szCs w:val="18"/>
        </w:rPr>
        <w:t>de 1</w:t>
      </w:r>
      <w:r w:rsidRPr="00AE02EA">
        <w:rPr>
          <w:rFonts w:ascii="Century" w:hAnsi="Century"/>
          <w:w w:val="69"/>
          <w:sz w:val="18"/>
          <w:szCs w:val="18"/>
        </w:rPr>
        <w:t>7</w:t>
      </w:r>
      <w:r w:rsidRPr="00AE02EA">
        <w:rPr>
          <w:rFonts w:ascii="Century" w:hAnsi="Century"/>
          <w:spacing w:val="-14"/>
          <w:sz w:val="18"/>
          <w:szCs w:val="18"/>
        </w:rPr>
        <w:t xml:space="preserve"> </w:t>
      </w:r>
      <w:r w:rsidRPr="00AE02EA">
        <w:rPr>
          <w:rFonts w:ascii="Century" w:hAnsi="Century"/>
          <w:spacing w:val="-2"/>
          <w:w w:val="67"/>
          <w:sz w:val="18"/>
          <w:szCs w:val="18"/>
        </w:rPr>
        <w:t>d</w:t>
      </w:r>
      <w:r w:rsidRPr="00AE02EA">
        <w:rPr>
          <w:rFonts w:ascii="Century" w:hAnsi="Century"/>
          <w:w w:val="68"/>
          <w:sz w:val="18"/>
          <w:szCs w:val="18"/>
        </w:rPr>
        <w:t>e</w:t>
      </w:r>
      <w:r w:rsidRPr="00AE02EA">
        <w:rPr>
          <w:rFonts w:ascii="Century" w:hAnsi="Century"/>
          <w:spacing w:val="-14"/>
          <w:sz w:val="18"/>
          <w:szCs w:val="18"/>
        </w:rPr>
        <w:t xml:space="preserve"> </w:t>
      </w:r>
      <w:r w:rsidRPr="00AE02EA">
        <w:rPr>
          <w:rFonts w:ascii="Century" w:hAnsi="Century"/>
          <w:w w:val="69"/>
          <w:sz w:val="18"/>
          <w:szCs w:val="18"/>
        </w:rPr>
        <w:t>no</w:t>
      </w:r>
      <w:r w:rsidRPr="00AE02EA">
        <w:rPr>
          <w:rFonts w:ascii="Century" w:hAnsi="Century"/>
          <w:spacing w:val="-1"/>
          <w:w w:val="67"/>
          <w:sz w:val="18"/>
          <w:szCs w:val="18"/>
        </w:rPr>
        <w:t>v</w:t>
      </w:r>
      <w:r w:rsidRPr="00AE02EA">
        <w:rPr>
          <w:rFonts w:ascii="Century" w:hAnsi="Century"/>
          <w:spacing w:val="-2"/>
          <w:w w:val="67"/>
          <w:sz w:val="18"/>
          <w:szCs w:val="18"/>
        </w:rPr>
        <w:t>i</w:t>
      </w:r>
      <w:r w:rsidRPr="00AE02EA">
        <w:rPr>
          <w:rFonts w:ascii="Century" w:hAnsi="Century"/>
          <w:spacing w:val="-1"/>
          <w:w w:val="69"/>
          <w:sz w:val="18"/>
          <w:szCs w:val="18"/>
        </w:rPr>
        <w:t>e</w:t>
      </w:r>
      <w:r w:rsidRPr="00AE02EA">
        <w:rPr>
          <w:rFonts w:ascii="Century" w:hAnsi="Century"/>
          <w:w w:val="69"/>
          <w:sz w:val="18"/>
          <w:szCs w:val="18"/>
        </w:rPr>
        <w:t>m</w:t>
      </w:r>
      <w:r w:rsidRPr="00AE02EA">
        <w:rPr>
          <w:rFonts w:ascii="Century" w:hAnsi="Century"/>
          <w:spacing w:val="-3"/>
          <w:w w:val="67"/>
          <w:sz w:val="18"/>
          <w:szCs w:val="18"/>
        </w:rPr>
        <w:t>b</w:t>
      </w:r>
      <w:r w:rsidRPr="00AE02EA">
        <w:rPr>
          <w:rFonts w:ascii="Century" w:hAnsi="Century"/>
          <w:spacing w:val="1"/>
          <w:w w:val="85"/>
          <w:sz w:val="18"/>
          <w:szCs w:val="18"/>
        </w:rPr>
        <w:t>r</w:t>
      </w:r>
      <w:r w:rsidRPr="00AE02EA">
        <w:rPr>
          <w:rFonts w:ascii="Century" w:hAnsi="Century"/>
          <w:w w:val="68"/>
          <w:sz w:val="18"/>
          <w:szCs w:val="18"/>
        </w:rPr>
        <w:t>e</w:t>
      </w:r>
      <w:r w:rsidRPr="00AE02EA">
        <w:rPr>
          <w:rFonts w:ascii="Century" w:hAnsi="Century"/>
          <w:spacing w:val="-19"/>
          <w:sz w:val="18"/>
          <w:szCs w:val="18"/>
        </w:rPr>
        <w:t xml:space="preserve"> </w:t>
      </w:r>
      <w:r w:rsidRPr="00AE02EA">
        <w:rPr>
          <w:rFonts w:ascii="Century" w:hAnsi="Century"/>
          <w:w w:val="67"/>
          <w:sz w:val="18"/>
          <w:szCs w:val="18"/>
        </w:rPr>
        <w:t>de</w:t>
      </w:r>
      <w:r w:rsidRPr="00AE02EA">
        <w:rPr>
          <w:rFonts w:ascii="Century" w:hAnsi="Century"/>
          <w:spacing w:val="-16"/>
          <w:sz w:val="18"/>
          <w:szCs w:val="18"/>
        </w:rPr>
        <w:t xml:space="preserve"> </w:t>
      </w:r>
      <w:r w:rsidRPr="00AE02EA">
        <w:rPr>
          <w:rFonts w:ascii="Century" w:hAnsi="Century"/>
          <w:spacing w:val="2"/>
          <w:w w:val="74"/>
          <w:sz w:val="18"/>
          <w:szCs w:val="18"/>
        </w:rPr>
        <w:t>2</w:t>
      </w:r>
      <w:r w:rsidRPr="00AE02EA">
        <w:rPr>
          <w:rFonts w:ascii="Century" w:hAnsi="Century"/>
          <w:spacing w:val="-1"/>
          <w:w w:val="82"/>
          <w:sz w:val="18"/>
          <w:szCs w:val="18"/>
        </w:rPr>
        <w:t>011</w:t>
      </w:r>
      <w:r w:rsidRPr="00AE02EA">
        <w:rPr>
          <w:rFonts w:ascii="Century" w:hAnsi="Century"/>
          <w:w w:val="45"/>
          <w:sz w:val="18"/>
          <w:szCs w:val="18"/>
        </w:rPr>
        <w:t>,</w:t>
      </w:r>
      <w:r w:rsidRPr="00AE02EA">
        <w:rPr>
          <w:rFonts w:ascii="Century" w:hAnsi="Century"/>
          <w:spacing w:val="-15"/>
          <w:sz w:val="18"/>
          <w:szCs w:val="18"/>
        </w:rPr>
        <w:t xml:space="preserve"> </w:t>
      </w:r>
      <w:r w:rsidRPr="00AE02EA">
        <w:rPr>
          <w:rFonts w:ascii="Century" w:hAnsi="Century"/>
          <w:w w:val="70"/>
          <w:sz w:val="18"/>
          <w:szCs w:val="18"/>
        </w:rPr>
        <w:t>Refer</w:t>
      </w:r>
      <w:r w:rsidRPr="00AE02EA">
        <w:rPr>
          <w:rFonts w:ascii="Century" w:hAnsi="Century"/>
          <w:spacing w:val="1"/>
          <w:w w:val="70"/>
          <w:sz w:val="18"/>
          <w:szCs w:val="18"/>
        </w:rPr>
        <w:t>e</w:t>
      </w:r>
      <w:r w:rsidRPr="00AE02EA">
        <w:rPr>
          <w:rFonts w:ascii="Century" w:hAnsi="Century"/>
          <w:spacing w:val="-2"/>
          <w:w w:val="69"/>
          <w:sz w:val="18"/>
          <w:szCs w:val="18"/>
        </w:rPr>
        <w:t>n</w:t>
      </w:r>
      <w:r w:rsidRPr="00AE02EA">
        <w:rPr>
          <w:rFonts w:ascii="Century" w:hAnsi="Century"/>
          <w:spacing w:val="2"/>
          <w:w w:val="74"/>
          <w:sz w:val="18"/>
          <w:szCs w:val="18"/>
        </w:rPr>
        <w:t>c</w:t>
      </w:r>
      <w:r w:rsidRPr="00AE02EA">
        <w:rPr>
          <w:rFonts w:ascii="Century" w:hAnsi="Century"/>
          <w:spacing w:val="-2"/>
          <w:w w:val="62"/>
          <w:sz w:val="18"/>
          <w:szCs w:val="18"/>
        </w:rPr>
        <w:t>i</w:t>
      </w:r>
      <w:r w:rsidRPr="00AE02EA">
        <w:rPr>
          <w:rFonts w:ascii="Century" w:hAnsi="Century"/>
          <w:w w:val="71"/>
          <w:sz w:val="18"/>
          <w:szCs w:val="18"/>
        </w:rPr>
        <w:t>a</w:t>
      </w:r>
      <w:r w:rsidRPr="00AE02EA">
        <w:rPr>
          <w:rFonts w:ascii="Century" w:hAnsi="Century"/>
          <w:w w:val="45"/>
          <w:sz w:val="18"/>
          <w:szCs w:val="18"/>
        </w:rPr>
        <w:t>:</w:t>
      </w:r>
      <w:r w:rsidRPr="00AE02EA">
        <w:rPr>
          <w:rFonts w:ascii="Century" w:hAnsi="Century"/>
          <w:spacing w:val="-15"/>
          <w:sz w:val="18"/>
          <w:szCs w:val="18"/>
        </w:rPr>
        <w:t xml:space="preserve"> 11</w:t>
      </w:r>
      <w:r w:rsidRPr="00AE02EA">
        <w:rPr>
          <w:rFonts w:ascii="Century" w:hAnsi="Century"/>
          <w:spacing w:val="-2"/>
          <w:w w:val="38"/>
          <w:sz w:val="18"/>
          <w:szCs w:val="18"/>
        </w:rPr>
        <w:t>1</w:t>
      </w:r>
      <w:r w:rsidRPr="00AE02EA">
        <w:rPr>
          <w:rFonts w:ascii="Century" w:hAnsi="Century"/>
          <w:spacing w:val="-1"/>
          <w:w w:val="82"/>
          <w:sz w:val="18"/>
          <w:szCs w:val="18"/>
        </w:rPr>
        <w:t>001</w:t>
      </w:r>
      <w:r w:rsidRPr="00AE02EA">
        <w:rPr>
          <w:rFonts w:ascii="Century" w:hAnsi="Century"/>
          <w:spacing w:val="1"/>
          <w:w w:val="80"/>
          <w:sz w:val="18"/>
          <w:szCs w:val="18"/>
        </w:rPr>
        <w:t>-3</w:t>
      </w:r>
      <w:r w:rsidRPr="00AE02EA">
        <w:rPr>
          <w:rFonts w:ascii="Century" w:hAnsi="Century"/>
          <w:spacing w:val="-1"/>
          <w:w w:val="60"/>
          <w:sz w:val="18"/>
          <w:szCs w:val="18"/>
        </w:rPr>
        <w:t>1</w:t>
      </w:r>
      <w:r w:rsidRPr="00AE02EA">
        <w:rPr>
          <w:rFonts w:ascii="Century" w:hAnsi="Century"/>
          <w:spacing w:val="-2"/>
          <w:w w:val="60"/>
          <w:sz w:val="18"/>
          <w:szCs w:val="18"/>
        </w:rPr>
        <w:t>0</w:t>
      </w:r>
      <w:r w:rsidRPr="00AE02EA">
        <w:rPr>
          <w:rFonts w:ascii="Century" w:hAnsi="Century"/>
          <w:spacing w:val="2"/>
          <w:w w:val="80"/>
          <w:sz w:val="18"/>
          <w:szCs w:val="18"/>
        </w:rPr>
        <w:t>3</w:t>
      </w:r>
      <w:r w:rsidRPr="00AE02EA">
        <w:rPr>
          <w:rFonts w:ascii="Century" w:hAnsi="Century"/>
          <w:spacing w:val="-2"/>
          <w:w w:val="80"/>
          <w:sz w:val="18"/>
          <w:szCs w:val="18"/>
        </w:rPr>
        <w:t>-</w:t>
      </w:r>
      <w:r w:rsidRPr="00AE02EA">
        <w:rPr>
          <w:rFonts w:ascii="Century" w:hAnsi="Century"/>
          <w:spacing w:val="-1"/>
          <w:w w:val="82"/>
          <w:sz w:val="18"/>
          <w:szCs w:val="18"/>
        </w:rPr>
        <w:t>01</w:t>
      </w:r>
      <w:r w:rsidRPr="00AE02EA">
        <w:rPr>
          <w:rFonts w:ascii="Century" w:hAnsi="Century"/>
          <w:spacing w:val="-1"/>
          <w:w w:val="60"/>
          <w:sz w:val="18"/>
          <w:szCs w:val="18"/>
        </w:rPr>
        <w:t>8</w:t>
      </w:r>
      <w:r w:rsidRPr="00AE02EA">
        <w:rPr>
          <w:rFonts w:ascii="Century" w:hAnsi="Century"/>
          <w:spacing w:val="1"/>
          <w:w w:val="80"/>
          <w:sz w:val="18"/>
          <w:szCs w:val="18"/>
        </w:rPr>
        <w:t>-</w:t>
      </w:r>
      <w:r w:rsidRPr="00AE02EA">
        <w:rPr>
          <w:rFonts w:ascii="Century" w:hAnsi="Century"/>
          <w:spacing w:val="-1"/>
          <w:w w:val="59"/>
          <w:sz w:val="18"/>
          <w:szCs w:val="18"/>
        </w:rPr>
        <w:t>1</w:t>
      </w:r>
      <w:r w:rsidRPr="00AE02EA">
        <w:rPr>
          <w:rFonts w:ascii="Century" w:hAnsi="Century"/>
          <w:w w:val="59"/>
          <w:sz w:val="18"/>
          <w:szCs w:val="18"/>
        </w:rPr>
        <w:t>9</w:t>
      </w:r>
      <w:r w:rsidRPr="00AE02EA">
        <w:rPr>
          <w:rFonts w:ascii="Century" w:hAnsi="Century"/>
          <w:spacing w:val="1"/>
          <w:w w:val="80"/>
          <w:sz w:val="18"/>
          <w:szCs w:val="18"/>
        </w:rPr>
        <w:t>9</w:t>
      </w:r>
      <w:r w:rsidRPr="00AE02EA">
        <w:rPr>
          <w:rFonts w:ascii="Century" w:hAnsi="Century"/>
          <w:spacing w:val="2"/>
          <w:w w:val="80"/>
          <w:sz w:val="18"/>
          <w:szCs w:val="18"/>
        </w:rPr>
        <w:t>9</w:t>
      </w:r>
      <w:r w:rsidRPr="00AE02EA">
        <w:rPr>
          <w:rFonts w:ascii="Century" w:hAnsi="Century"/>
          <w:spacing w:val="1"/>
          <w:w w:val="80"/>
          <w:sz w:val="18"/>
          <w:szCs w:val="18"/>
        </w:rPr>
        <w:t>-</w:t>
      </w:r>
      <w:r w:rsidRPr="00AE02EA">
        <w:rPr>
          <w:rFonts w:ascii="Century" w:hAnsi="Century"/>
          <w:spacing w:val="-1"/>
          <w:w w:val="82"/>
          <w:sz w:val="18"/>
          <w:szCs w:val="18"/>
        </w:rPr>
        <w:t>0</w:t>
      </w:r>
      <w:r w:rsidRPr="00AE02EA">
        <w:rPr>
          <w:rFonts w:ascii="Century" w:hAnsi="Century"/>
          <w:spacing w:val="-4"/>
          <w:w w:val="82"/>
          <w:sz w:val="18"/>
          <w:szCs w:val="18"/>
        </w:rPr>
        <w:t>0</w:t>
      </w:r>
      <w:r w:rsidRPr="00AE02EA">
        <w:rPr>
          <w:rFonts w:ascii="Century" w:hAnsi="Century"/>
          <w:spacing w:val="1"/>
          <w:w w:val="78"/>
          <w:sz w:val="18"/>
          <w:szCs w:val="18"/>
        </w:rPr>
        <w:t>5</w:t>
      </w:r>
      <w:r w:rsidRPr="00AE02EA">
        <w:rPr>
          <w:rFonts w:ascii="Century" w:hAnsi="Century"/>
          <w:w w:val="80"/>
          <w:sz w:val="18"/>
          <w:szCs w:val="18"/>
        </w:rPr>
        <w:t>3</w:t>
      </w:r>
      <w:r w:rsidRPr="00AE02EA">
        <w:rPr>
          <w:rFonts w:ascii="Century" w:hAnsi="Century"/>
          <w:spacing w:val="1"/>
          <w:w w:val="80"/>
          <w:sz w:val="18"/>
          <w:szCs w:val="18"/>
        </w:rPr>
        <w:t>3-</w:t>
      </w:r>
      <w:r w:rsidRPr="00AE02EA">
        <w:rPr>
          <w:rFonts w:ascii="Century" w:hAnsi="Century"/>
          <w:spacing w:val="-1"/>
          <w:w w:val="82"/>
          <w:sz w:val="18"/>
          <w:szCs w:val="18"/>
        </w:rPr>
        <w:t>01</w:t>
      </w:r>
      <w:r w:rsidRPr="00AE02EA">
        <w:rPr>
          <w:rFonts w:ascii="Century" w:hAnsi="Century"/>
          <w:w w:val="41"/>
          <w:sz w:val="18"/>
          <w:szCs w:val="18"/>
        </w:rPr>
        <w:t>,</w:t>
      </w:r>
      <w:r w:rsidRPr="00AE02EA">
        <w:rPr>
          <w:rFonts w:ascii="Century" w:hAnsi="Century"/>
          <w:spacing w:val="-18"/>
          <w:sz w:val="18"/>
          <w:szCs w:val="18"/>
        </w:rPr>
        <w:t xml:space="preserve"> </w:t>
      </w:r>
      <w:r w:rsidRPr="00AE02EA">
        <w:rPr>
          <w:rFonts w:ascii="Century" w:hAnsi="Century"/>
          <w:spacing w:val="2"/>
          <w:w w:val="70"/>
          <w:sz w:val="18"/>
          <w:szCs w:val="18"/>
        </w:rPr>
        <w:t>M</w:t>
      </w:r>
      <w:r w:rsidRPr="00AE02EA">
        <w:rPr>
          <w:rFonts w:ascii="Century" w:hAnsi="Century"/>
          <w:spacing w:val="-2"/>
          <w:w w:val="45"/>
          <w:sz w:val="18"/>
          <w:szCs w:val="18"/>
        </w:rPr>
        <w:t>.</w:t>
      </w:r>
      <w:r w:rsidRPr="00AE02EA">
        <w:rPr>
          <w:rFonts w:ascii="Century" w:hAnsi="Century"/>
          <w:spacing w:val="2"/>
          <w:w w:val="73"/>
          <w:sz w:val="18"/>
          <w:szCs w:val="18"/>
        </w:rPr>
        <w:t>P</w:t>
      </w:r>
      <w:r w:rsidRPr="00AE02EA">
        <w:rPr>
          <w:rFonts w:ascii="Century" w:hAnsi="Century"/>
          <w:w w:val="45"/>
          <w:sz w:val="18"/>
          <w:szCs w:val="18"/>
        </w:rPr>
        <w:t>.</w:t>
      </w:r>
      <w:r w:rsidRPr="00AE02EA">
        <w:rPr>
          <w:rFonts w:ascii="Century" w:hAnsi="Century"/>
          <w:spacing w:val="-19"/>
          <w:sz w:val="18"/>
          <w:szCs w:val="18"/>
        </w:rPr>
        <w:t xml:space="preserve"> </w:t>
      </w:r>
      <w:r w:rsidRPr="00AE02EA">
        <w:rPr>
          <w:rFonts w:ascii="Century" w:hAnsi="Century"/>
          <w:spacing w:val="5"/>
          <w:w w:val="64"/>
          <w:sz w:val="18"/>
          <w:szCs w:val="18"/>
        </w:rPr>
        <w:t>W</w:t>
      </w:r>
      <w:r w:rsidRPr="00AE02EA">
        <w:rPr>
          <w:rFonts w:ascii="Century" w:hAnsi="Century"/>
          <w:spacing w:val="-2"/>
          <w:w w:val="62"/>
          <w:sz w:val="18"/>
          <w:szCs w:val="18"/>
        </w:rPr>
        <w:t>i</w:t>
      </w:r>
      <w:r w:rsidRPr="00AE02EA">
        <w:rPr>
          <w:rFonts w:ascii="Century" w:hAnsi="Century"/>
          <w:spacing w:val="-2"/>
          <w:w w:val="60"/>
          <w:sz w:val="18"/>
          <w:szCs w:val="18"/>
        </w:rPr>
        <w:t>l</w:t>
      </w:r>
      <w:r w:rsidRPr="00AE02EA">
        <w:rPr>
          <w:rFonts w:ascii="Century" w:hAnsi="Century"/>
          <w:spacing w:val="-1"/>
          <w:w w:val="61"/>
          <w:sz w:val="18"/>
          <w:szCs w:val="18"/>
        </w:rPr>
        <w:t>l</w:t>
      </w:r>
      <w:r w:rsidRPr="00AE02EA">
        <w:rPr>
          <w:rFonts w:ascii="Century" w:hAnsi="Century"/>
          <w:spacing w:val="-2"/>
          <w:w w:val="61"/>
          <w:sz w:val="18"/>
          <w:szCs w:val="18"/>
        </w:rPr>
        <w:t>i</w:t>
      </w:r>
      <w:r w:rsidRPr="00AE02EA">
        <w:rPr>
          <w:rFonts w:ascii="Century" w:hAnsi="Century"/>
          <w:w w:val="71"/>
          <w:sz w:val="18"/>
          <w:szCs w:val="18"/>
        </w:rPr>
        <w:t>a</w:t>
      </w:r>
      <w:r w:rsidRPr="00AE02EA">
        <w:rPr>
          <w:rFonts w:ascii="Century" w:hAnsi="Century"/>
          <w:w w:val="70"/>
          <w:sz w:val="18"/>
          <w:szCs w:val="18"/>
        </w:rPr>
        <w:t>m</w:t>
      </w:r>
      <w:r w:rsidRPr="00AE02EA">
        <w:rPr>
          <w:rFonts w:ascii="Century" w:hAnsi="Century"/>
          <w:spacing w:val="-16"/>
          <w:sz w:val="18"/>
          <w:szCs w:val="18"/>
        </w:rPr>
        <w:t xml:space="preserve"> </w:t>
      </w:r>
      <w:r w:rsidRPr="00AE02EA">
        <w:rPr>
          <w:rFonts w:ascii="Century" w:hAnsi="Century"/>
          <w:spacing w:val="2"/>
          <w:w w:val="68"/>
          <w:sz w:val="18"/>
          <w:szCs w:val="18"/>
        </w:rPr>
        <w:t>N</w:t>
      </w:r>
      <w:r w:rsidRPr="00AE02EA">
        <w:rPr>
          <w:rFonts w:ascii="Century" w:hAnsi="Century"/>
          <w:spacing w:val="-2"/>
          <w:w w:val="71"/>
          <w:sz w:val="18"/>
          <w:szCs w:val="18"/>
        </w:rPr>
        <w:t>a</w:t>
      </w:r>
      <w:r w:rsidRPr="00AE02EA">
        <w:rPr>
          <w:rFonts w:ascii="Century" w:hAnsi="Century"/>
          <w:spacing w:val="-1"/>
          <w:w w:val="70"/>
          <w:sz w:val="18"/>
          <w:szCs w:val="18"/>
        </w:rPr>
        <w:t>m</w:t>
      </w:r>
      <w:r w:rsidRPr="00AE02EA">
        <w:rPr>
          <w:rFonts w:ascii="Century" w:hAnsi="Century"/>
          <w:spacing w:val="1"/>
          <w:w w:val="68"/>
          <w:sz w:val="18"/>
          <w:szCs w:val="18"/>
        </w:rPr>
        <w:t>é</w:t>
      </w:r>
      <w:r w:rsidRPr="00AE02EA">
        <w:rPr>
          <w:rFonts w:ascii="Century" w:hAnsi="Century"/>
          <w:w w:val="69"/>
          <w:sz w:val="18"/>
          <w:szCs w:val="18"/>
        </w:rPr>
        <w:t>n</w:t>
      </w:r>
      <w:r w:rsidRPr="00AE02EA">
        <w:rPr>
          <w:rFonts w:ascii="Century" w:hAnsi="Century"/>
          <w:spacing w:val="-15"/>
          <w:sz w:val="18"/>
          <w:szCs w:val="18"/>
        </w:rPr>
        <w:t xml:space="preserve"> </w:t>
      </w:r>
      <w:r w:rsidRPr="00AE02EA">
        <w:rPr>
          <w:rFonts w:ascii="Century" w:hAnsi="Century"/>
          <w:spacing w:val="-1"/>
          <w:w w:val="68"/>
          <w:sz w:val="18"/>
          <w:szCs w:val="18"/>
        </w:rPr>
        <w:t>V</w:t>
      </w:r>
      <w:r w:rsidRPr="00AE02EA">
        <w:rPr>
          <w:rFonts w:ascii="Century" w:hAnsi="Century"/>
          <w:spacing w:val="-2"/>
          <w:w w:val="68"/>
          <w:sz w:val="18"/>
          <w:szCs w:val="18"/>
        </w:rPr>
        <w:t>a</w:t>
      </w:r>
      <w:r w:rsidRPr="00AE02EA">
        <w:rPr>
          <w:rFonts w:ascii="Century" w:hAnsi="Century"/>
          <w:spacing w:val="-1"/>
          <w:w w:val="76"/>
          <w:sz w:val="18"/>
          <w:szCs w:val="18"/>
        </w:rPr>
        <w:t>rg</w:t>
      </w:r>
      <w:r w:rsidRPr="00AE02EA">
        <w:rPr>
          <w:rFonts w:ascii="Century" w:hAnsi="Century"/>
          <w:spacing w:val="-4"/>
          <w:w w:val="76"/>
          <w:sz w:val="18"/>
          <w:szCs w:val="18"/>
        </w:rPr>
        <w:t>a</w:t>
      </w:r>
      <w:r w:rsidRPr="00AE02EA">
        <w:rPr>
          <w:rFonts w:ascii="Century" w:hAnsi="Century"/>
          <w:w w:val="67"/>
          <w:sz w:val="18"/>
          <w:szCs w:val="18"/>
        </w:rPr>
        <w:t>s, r</w:t>
      </w:r>
      <w:r w:rsidRPr="00AE02EA">
        <w:rPr>
          <w:rFonts w:ascii="Century" w:hAnsi="Century"/>
          <w:w w:val="70"/>
          <w:sz w:val="18"/>
          <w:szCs w:val="18"/>
        </w:rPr>
        <w:t>eiterada en la sentencia SC003-2018, del 12 de enero de 2018, M.P. Luis Armando Tolosa Villabona, y en la</w:t>
      </w:r>
      <w:r w:rsidRPr="00AE02EA">
        <w:rPr>
          <w:rFonts w:ascii="Century" w:hAnsi="Century"/>
          <w:spacing w:val="1"/>
          <w:w w:val="70"/>
          <w:sz w:val="18"/>
          <w:szCs w:val="18"/>
        </w:rPr>
        <w:t xml:space="preserve"> </w:t>
      </w:r>
      <w:r w:rsidRPr="00AE02EA">
        <w:rPr>
          <w:rFonts w:ascii="Century" w:hAnsi="Century"/>
          <w:w w:val="65"/>
          <w:sz w:val="18"/>
          <w:szCs w:val="18"/>
        </w:rPr>
        <w:t>sentencia</w:t>
      </w:r>
      <w:r w:rsidRPr="00AE02EA">
        <w:rPr>
          <w:rFonts w:ascii="Century" w:hAnsi="Century"/>
          <w:spacing w:val="8"/>
          <w:w w:val="65"/>
          <w:sz w:val="18"/>
          <w:szCs w:val="18"/>
        </w:rPr>
        <w:t xml:space="preserve"> </w:t>
      </w:r>
      <w:r w:rsidRPr="00AE02EA">
        <w:rPr>
          <w:rFonts w:ascii="Century" w:hAnsi="Century"/>
          <w:w w:val="65"/>
          <w:sz w:val="18"/>
          <w:szCs w:val="18"/>
        </w:rPr>
        <w:t>SC3367-2020,</w:t>
      </w:r>
      <w:r w:rsidRPr="00AE02EA">
        <w:rPr>
          <w:rFonts w:ascii="Century" w:hAnsi="Century"/>
          <w:spacing w:val="7"/>
          <w:w w:val="65"/>
          <w:sz w:val="18"/>
          <w:szCs w:val="18"/>
        </w:rPr>
        <w:t xml:space="preserve"> </w:t>
      </w:r>
      <w:r w:rsidRPr="00AE02EA">
        <w:rPr>
          <w:rFonts w:ascii="Century" w:hAnsi="Century"/>
          <w:w w:val="65"/>
          <w:sz w:val="18"/>
          <w:szCs w:val="18"/>
        </w:rPr>
        <w:t>del</w:t>
      </w:r>
      <w:r w:rsidRPr="00AE02EA">
        <w:rPr>
          <w:rFonts w:ascii="Century" w:hAnsi="Century"/>
          <w:spacing w:val="4"/>
          <w:w w:val="65"/>
          <w:sz w:val="18"/>
          <w:szCs w:val="18"/>
        </w:rPr>
        <w:t xml:space="preserve"> </w:t>
      </w:r>
      <w:r w:rsidRPr="00AE02EA">
        <w:rPr>
          <w:rFonts w:ascii="Century" w:hAnsi="Century"/>
          <w:w w:val="65"/>
          <w:sz w:val="18"/>
          <w:szCs w:val="18"/>
        </w:rPr>
        <w:t>21</w:t>
      </w:r>
      <w:r w:rsidRPr="00AE02EA">
        <w:rPr>
          <w:rFonts w:ascii="Century" w:hAnsi="Century"/>
          <w:spacing w:val="6"/>
          <w:w w:val="65"/>
          <w:sz w:val="18"/>
          <w:szCs w:val="18"/>
        </w:rPr>
        <w:t xml:space="preserve"> </w:t>
      </w:r>
      <w:r w:rsidRPr="00AE02EA">
        <w:rPr>
          <w:rFonts w:ascii="Century" w:hAnsi="Century"/>
          <w:w w:val="65"/>
          <w:sz w:val="18"/>
          <w:szCs w:val="18"/>
        </w:rPr>
        <w:t>de</w:t>
      </w:r>
      <w:r w:rsidRPr="00AE02EA">
        <w:rPr>
          <w:rFonts w:ascii="Century" w:hAnsi="Century"/>
          <w:spacing w:val="9"/>
          <w:w w:val="65"/>
          <w:sz w:val="18"/>
          <w:szCs w:val="18"/>
        </w:rPr>
        <w:t xml:space="preserve"> </w:t>
      </w:r>
      <w:r w:rsidRPr="00AE02EA">
        <w:rPr>
          <w:rFonts w:ascii="Century" w:hAnsi="Century"/>
          <w:w w:val="65"/>
          <w:sz w:val="18"/>
          <w:szCs w:val="18"/>
        </w:rPr>
        <w:t>septiembre</w:t>
      </w:r>
      <w:r w:rsidRPr="00AE02EA">
        <w:rPr>
          <w:rFonts w:ascii="Century" w:hAnsi="Century"/>
          <w:spacing w:val="11"/>
          <w:w w:val="65"/>
          <w:sz w:val="18"/>
          <w:szCs w:val="18"/>
        </w:rPr>
        <w:t xml:space="preserve"> </w:t>
      </w:r>
      <w:r w:rsidRPr="00AE02EA">
        <w:rPr>
          <w:rFonts w:ascii="Century" w:hAnsi="Century"/>
          <w:w w:val="65"/>
          <w:sz w:val="18"/>
          <w:szCs w:val="18"/>
        </w:rPr>
        <w:t>de</w:t>
      </w:r>
      <w:r w:rsidRPr="00AE02EA">
        <w:rPr>
          <w:rFonts w:ascii="Century" w:hAnsi="Century"/>
          <w:spacing w:val="8"/>
          <w:w w:val="65"/>
          <w:sz w:val="18"/>
          <w:szCs w:val="18"/>
        </w:rPr>
        <w:t xml:space="preserve"> </w:t>
      </w:r>
      <w:r w:rsidRPr="00AE02EA">
        <w:rPr>
          <w:rFonts w:ascii="Century" w:hAnsi="Century"/>
          <w:w w:val="65"/>
          <w:sz w:val="18"/>
          <w:szCs w:val="18"/>
        </w:rPr>
        <w:t>2020,</w:t>
      </w:r>
      <w:r w:rsidRPr="00AE02EA">
        <w:rPr>
          <w:rFonts w:ascii="Century" w:hAnsi="Century"/>
          <w:spacing w:val="7"/>
          <w:w w:val="65"/>
          <w:sz w:val="18"/>
          <w:szCs w:val="18"/>
        </w:rPr>
        <w:t xml:space="preserve"> </w:t>
      </w:r>
      <w:r w:rsidRPr="00AE02EA">
        <w:rPr>
          <w:rFonts w:ascii="Century" w:hAnsi="Century"/>
          <w:w w:val="65"/>
          <w:sz w:val="18"/>
          <w:szCs w:val="18"/>
        </w:rPr>
        <w:t>M.P.</w:t>
      </w:r>
      <w:r w:rsidRPr="00AE02EA">
        <w:rPr>
          <w:rFonts w:ascii="Century" w:hAnsi="Century"/>
          <w:spacing w:val="6"/>
          <w:w w:val="65"/>
          <w:sz w:val="18"/>
          <w:szCs w:val="18"/>
        </w:rPr>
        <w:t xml:space="preserve"> </w:t>
      </w:r>
      <w:r w:rsidRPr="00AE02EA">
        <w:rPr>
          <w:rFonts w:ascii="Century" w:hAnsi="Century"/>
          <w:w w:val="65"/>
          <w:sz w:val="18"/>
          <w:szCs w:val="18"/>
        </w:rPr>
        <w:t>Octavio</w:t>
      </w:r>
      <w:r w:rsidRPr="00AE02EA">
        <w:rPr>
          <w:rFonts w:ascii="Century" w:hAnsi="Century"/>
          <w:spacing w:val="7"/>
          <w:w w:val="65"/>
          <w:sz w:val="18"/>
          <w:szCs w:val="18"/>
        </w:rPr>
        <w:t xml:space="preserve"> </w:t>
      </w:r>
      <w:r w:rsidRPr="00AE02EA">
        <w:rPr>
          <w:rFonts w:ascii="Century" w:hAnsi="Century"/>
          <w:w w:val="65"/>
          <w:sz w:val="18"/>
          <w:szCs w:val="18"/>
        </w:rPr>
        <w:t>Augusto</w:t>
      </w:r>
      <w:r w:rsidRPr="00AE02EA">
        <w:rPr>
          <w:rFonts w:ascii="Century" w:hAnsi="Century"/>
          <w:spacing w:val="10"/>
          <w:w w:val="65"/>
          <w:sz w:val="18"/>
          <w:szCs w:val="18"/>
        </w:rPr>
        <w:t xml:space="preserve"> </w:t>
      </w:r>
      <w:r w:rsidRPr="00AE02EA">
        <w:rPr>
          <w:rFonts w:ascii="Century" w:hAnsi="Century"/>
          <w:w w:val="65"/>
          <w:sz w:val="18"/>
          <w:szCs w:val="18"/>
        </w:rPr>
        <w:t>Tejeiro</w:t>
      </w:r>
      <w:r w:rsidRPr="00AE02EA">
        <w:rPr>
          <w:rFonts w:ascii="Century" w:hAnsi="Century"/>
          <w:spacing w:val="9"/>
          <w:w w:val="65"/>
          <w:sz w:val="18"/>
          <w:szCs w:val="18"/>
        </w:rPr>
        <w:t xml:space="preserve"> </w:t>
      </w:r>
      <w:r w:rsidRPr="00AE02EA">
        <w:rPr>
          <w:rFonts w:ascii="Century" w:hAnsi="Century"/>
          <w:w w:val="65"/>
          <w:sz w:val="18"/>
          <w:szCs w:val="18"/>
        </w:rPr>
        <w:t>Duque.</w:t>
      </w:r>
    </w:p>
  </w:footnote>
  <w:footnote w:id="24">
    <w:p w14:paraId="7050F3D9" w14:textId="77777777" w:rsidR="006B233E" w:rsidRPr="00AE02EA" w:rsidRDefault="006B233E"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Pr="00AE02EA">
        <w:rPr>
          <w:rFonts w:ascii="Century" w:hAnsi="Century"/>
          <w:spacing w:val="-6"/>
          <w:w w:val="58"/>
          <w:sz w:val="18"/>
          <w:szCs w:val="18"/>
        </w:rPr>
        <w:t>T</w:t>
      </w:r>
      <w:r w:rsidRPr="00AE02EA">
        <w:rPr>
          <w:rFonts w:ascii="Century" w:hAnsi="Century"/>
          <w:w w:val="71"/>
          <w:sz w:val="18"/>
          <w:szCs w:val="18"/>
        </w:rPr>
        <w:t>a</w:t>
      </w:r>
      <w:r w:rsidRPr="00AE02EA">
        <w:rPr>
          <w:rFonts w:ascii="Century" w:hAnsi="Century"/>
          <w:spacing w:val="1"/>
          <w:w w:val="70"/>
          <w:sz w:val="18"/>
          <w:szCs w:val="18"/>
        </w:rPr>
        <w:t>m</w:t>
      </w:r>
      <w:r w:rsidRPr="00AE02EA">
        <w:rPr>
          <w:rFonts w:ascii="Century" w:hAnsi="Century"/>
          <w:w w:val="66"/>
          <w:sz w:val="18"/>
          <w:szCs w:val="18"/>
        </w:rPr>
        <w:t>b</w:t>
      </w:r>
      <w:r w:rsidRPr="00AE02EA">
        <w:rPr>
          <w:rFonts w:ascii="Century" w:hAnsi="Century"/>
          <w:spacing w:val="-2"/>
          <w:w w:val="66"/>
          <w:sz w:val="18"/>
          <w:szCs w:val="18"/>
        </w:rPr>
        <w:t>i</w:t>
      </w:r>
      <w:r w:rsidRPr="00AE02EA">
        <w:rPr>
          <w:rFonts w:ascii="Century" w:hAnsi="Century"/>
          <w:spacing w:val="1"/>
          <w:w w:val="68"/>
          <w:sz w:val="18"/>
          <w:szCs w:val="18"/>
        </w:rPr>
        <w:t>é</w:t>
      </w:r>
      <w:r w:rsidRPr="00AE02EA">
        <w:rPr>
          <w:rFonts w:ascii="Century" w:hAnsi="Century"/>
          <w:w w:val="69"/>
          <w:sz w:val="18"/>
          <w:szCs w:val="18"/>
        </w:rPr>
        <w:t>n</w:t>
      </w:r>
      <w:r w:rsidRPr="00AE02EA">
        <w:rPr>
          <w:rFonts w:ascii="Century" w:hAnsi="Century"/>
          <w:spacing w:val="-25"/>
          <w:sz w:val="18"/>
          <w:szCs w:val="18"/>
        </w:rPr>
        <w:t xml:space="preserve"> </w:t>
      </w:r>
      <w:r w:rsidRPr="00AE02EA">
        <w:rPr>
          <w:rFonts w:ascii="Century" w:hAnsi="Century"/>
          <w:spacing w:val="2"/>
          <w:w w:val="88"/>
          <w:sz w:val="18"/>
          <w:szCs w:val="18"/>
        </w:rPr>
        <w:t>s</w:t>
      </w:r>
      <w:r w:rsidRPr="00AE02EA">
        <w:rPr>
          <w:rFonts w:ascii="Century" w:hAnsi="Century"/>
          <w:w w:val="68"/>
          <w:sz w:val="18"/>
          <w:szCs w:val="18"/>
        </w:rPr>
        <w:t>e</w:t>
      </w:r>
      <w:r w:rsidRPr="00AE02EA">
        <w:rPr>
          <w:rFonts w:ascii="Century" w:hAnsi="Century"/>
          <w:spacing w:val="-24"/>
          <w:sz w:val="18"/>
          <w:szCs w:val="18"/>
        </w:rPr>
        <w:t xml:space="preserve"> </w:t>
      </w:r>
      <w:r w:rsidRPr="00AE02EA">
        <w:rPr>
          <w:rFonts w:ascii="Century" w:hAnsi="Century"/>
          <w:spacing w:val="2"/>
          <w:w w:val="88"/>
          <w:sz w:val="18"/>
          <w:szCs w:val="18"/>
        </w:rPr>
        <w:t>s</w:t>
      </w:r>
      <w:r w:rsidRPr="00AE02EA">
        <w:rPr>
          <w:rFonts w:ascii="Century" w:hAnsi="Century"/>
          <w:spacing w:val="-1"/>
          <w:w w:val="69"/>
          <w:sz w:val="18"/>
          <w:szCs w:val="18"/>
        </w:rPr>
        <w:t>eñ</w:t>
      </w:r>
      <w:r w:rsidRPr="00AE02EA">
        <w:rPr>
          <w:rFonts w:ascii="Century" w:hAnsi="Century"/>
          <w:w w:val="69"/>
          <w:sz w:val="18"/>
          <w:szCs w:val="18"/>
        </w:rPr>
        <w:t>a</w:t>
      </w:r>
      <w:r w:rsidRPr="00AE02EA">
        <w:rPr>
          <w:rFonts w:ascii="Century" w:hAnsi="Century"/>
          <w:spacing w:val="-2"/>
          <w:w w:val="60"/>
          <w:sz w:val="18"/>
          <w:szCs w:val="18"/>
        </w:rPr>
        <w:t>l</w:t>
      </w:r>
      <w:r w:rsidRPr="00AE02EA">
        <w:rPr>
          <w:rFonts w:ascii="Century" w:hAnsi="Century"/>
          <w:w w:val="70"/>
          <w:sz w:val="18"/>
          <w:szCs w:val="18"/>
        </w:rPr>
        <w:t>ó</w:t>
      </w:r>
      <w:r w:rsidRPr="00AE02EA">
        <w:rPr>
          <w:rFonts w:ascii="Century" w:hAnsi="Century"/>
          <w:spacing w:val="-22"/>
          <w:sz w:val="18"/>
          <w:szCs w:val="18"/>
        </w:rPr>
        <w:t xml:space="preserve"> </w:t>
      </w:r>
      <w:r w:rsidRPr="00AE02EA">
        <w:rPr>
          <w:rFonts w:ascii="Century" w:hAnsi="Century"/>
          <w:spacing w:val="-2"/>
          <w:w w:val="71"/>
          <w:sz w:val="18"/>
          <w:szCs w:val="18"/>
        </w:rPr>
        <w:t>a</w:t>
      </w:r>
      <w:r w:rsidRPr="00AE02EA">
        <w:rPr>
          <w:rFonts w:ascii="Century" w:hAnsi="Century"/>
          <w:spacing w:val="4"/>
          <w:w w:val="88"/>
          <w:sz w:val="18"/>
          <w:szCs w:val="18"/>
        </w:rPr>
        <w:t>s</w:t>
      </w:r>
      <w:r w:rsidRPr="00AE02EA">
        <w:rPr>
          <w:rFonts w:ascii="Century" w:hAnsi="Century"/>
          <w:w w:val="62"/>
          <w:sz w:val="18"/>
          <w:szCs w:val="18"/>
        </w:rPr>
        <w:t>í</w:t>
      </w:r>
      <w:r w:rsidRPr="00AE02EA">
        <w:rPr>
          <w:rFonts w:ascii="Century" w:hAnsi="Century"/>
          <w:spacing w:val="-27"/>
          <w:sz w:val="18"/>
          <w:szCs w:val="18"/>
        </w:rPr>
        <w:t xml:space="preserve"> </w:t>
      </w:r>
      <w:r w:rsidRPr="00AE02EA">
        <w:rPr>
          <w:rFonts w:ascii="Century" w:hAnsi="Century"/>
          <w:spacing w:val="1"/>
          <w:w w:val="68"/>
          <w:sz w:val="18"/>
          <w:szCs w:val="18"/>
        </w:rPr>
        <w:t>e</w:t>
      </w:r>
      <w:r w:rsidRPr="00AE02EA">
        <w:rPr>
          <w:rFonts w:ascii="Century" w:hAnsi="Century"/>
          <w:w w:val="69"/>
          <w:sz w:val="18"/>
          <w:szCs w:val="18"/>
        </w:rPr>
        <w:t>n</w:t>
      </w:r>
      <w:r w:rsidRPr="00AE02EA">
        <w:rPr>
          <w:rFonts w:ascii="Century" w:hAnsi="Century"/>
          <w:spacing w:val="-22"/>
          <w:sz w:val="18"/>
          <w:szCs w:val="18"/>
        </w:rPr>
        <w:t xml:space="preserve"> </w:t>
      </w:r>
      <w:r w:rsidRPr="00AE02EA">
        <w:rPr>
          <w:rFonts w:ascii="Century" w:hAnsi="Century"/>
          <w:spacing w:val="-2"/>
          <w:w w:val="60"/>
          <w:sz w:val="18"/>
          <w:szCs w:val="18"/>
        </w:rPr>
        <w:t>l</w:t>
      </w:r>
      <w:r w:rsidRPr="00AE02EA">
        <w:rPr>
          <w:rFonts w:ascii="Century" w:hAnsi="Century"/>
          <w:w w:val="71"/>
          <w:sz w:val="18"/>
          <w:szCs w:val="18"/>
        </w:rPr>
        <w:t>a</w:t>
      </w:r>
      <w:r w:rsidRPr="00AE02EA">
        <w:rPr>
          <w:rFonts w:ascii="Century" w:hAnsi="Century"/>
          <w:spacing w:val="-24"/>
          <w:sz w:val="18"/>
          <w:szCs w:val="18"/>
        </w:rPr>
        <w:t xml:space="preserve"> </w:t>
      </w:r>
      <w:r w:rsidRPr="00AE02EA">
        <w:rPr>
          <w:rFonts w:ascii="Century" w:hAnsi="Century"/>
          <w:spacing w:val="2"/>
          <w:w w:val="88"/>
          <w:sz w:val="18"/>
          <w:szCs w:val="18"/>
        </w:rPr>
        <w:t>s</w:t>
      </w:r>
      <w:r w:rsidRPr="00AE02EA">
        <w:rPr>
          <w:rFonts w:ascii="Century" w:hAnsi="Century"/>
          <w:spacing w:val="-1"/>
          <w:w w:val="68"/>
          <w:sz w:val="18"/>
          <w:szCs w:val="18"/>
        </w:rPr>
        <w:t>e</w:t>
      </w:r>
      <w:r w:rsidRPr="00AE02EA">
        <w:rPr>
          <w:rFonts w:ascii="Century" w:hAnsi="Century"/>
          <w:spacing w:val="-3"/>
          <w:w w:val="68"/>
          <w:sz w:val="18"/>
          <w:szCs w:val="18"/>
        </w:rPr>
        <w:t>n</w:t>
      </w:r>
      <w:r w:rsidRPr="00AE02EA">
        <w:rPr>
          <w:rFonts w:ascii="Century" w:hAnsi="Century"/>
          <w:spacing w:val="1"/>
          <w:w w:val="63"/>
          <w:sz w:val="18"/>
          <w:szCs w:val="18"/>
        </w:rPr>
        <w:t>t</w:t>
      </w:r>
      <w:r w:rsidRPr="00AE02EA">
        <w:rPr>
          <w:rFonts w:ascii="Century" w:hAnsi="Century"/>
          <w:spacing w:val="1"/>
          <w:w w:val="68"/>
          <w:sz w:val="18"/>
          <w:szCs w:val="18"/>
        </w:rPr>
        <w:t>e</w:t>
      </w:r>
      <w:r w:rsidRPr="00AE02EA">
        <w:rPr>
          <w:rFonts w:ascii="Century" w:hAnsi="Century"/>
          <w:spacing w:val="-2"/>
          <w:w w:val="69"/>
          <w:sz w:val="18"/>
          <w:szCs w:val="18"/>
        </w:rPr>
        <w:t>n</w:t>
      </w:r>
      <w:r w:rsidRPr="00AE02EA">
        <w:rPr>
          <w:rFonts w:ascii="Century" w:hAnsi="Century"/>
          <w:spacing w:val="2"/>
          <w:w w:val="74"/>
          <w:sz w:val="18"/>
          <w:szCs w:val="18"/>
        </w:rPr>
        <w:t>c</w:t>
      </w:r>
      <w:r w:rsidRPr="00AE02EA">
        <w:rPr>
          <w:rFonts w:ascii="Century" w:hAnsi="Century"/>
          <w:spacing w:val="-2"/>
          <w:w w:val="62"/>
          <w:sz w:val="18"/>
          <w:szCs w:val="18"/>
        </w:rPr>
        <w:t>i</w:t>
      </w:r>
      <w:r w:rsidRPr="00AE02EA">
        <w:rPr>
          <w:rFonts w:ascii="Century" w:hAnsi="Century"/>
          <w:w w:val="71"/>
          <w:sz w:val="18"/>
          <w:szCs w:val="18"/>
        </w:rPr>
        <w:t>a</w:t>
      </w:r>
      <w:r w:rsidRPr="00AE02EA">
        <w:rPr>
          <w:rFonts w:ascii="Century" w:hAnsi="Century"/>
          <w:spacing w:val="-22"/>
          <w:sz w:val="18"/>
          <w:szCs w:val="18"/>
        </w:rPr>
        <w:t xml:space="preserve"> </w:t>
      </w:r>
      <w:r w:rsidRPr="00AE02EA">
        <w:rPr>
          <w:rFonts w:ascii="Century" w:hAnsi="Century"/>
          <w:spacing w:val="-2"/>
          <w:w w:val="67"/>
          <w:sz w:val="18"/>
          <w:szCs w:val="18"/>
        </w:rPr>
        <w:t>d</w:t>
      </w:r>
      <w:r w:rsidRPr="00AE02EA">
        <w:rPr>
          <w:rFonts w:ascii="Century" w:hAnsi="Century"/>
          <w:spacing w:val="1"/>
          <w:w w:val="68"/>
          <w:sz w:val="18"/>
          <w:szCs w:val="18"/>
        </w:rPr>
        <w:t>e</w:t>
      </w:r>
      <w:r w:rsidRPr="00AE02EA">
        <w:rPr>
          <w:rFonts w:ascii="Century" w:hAnsi="Century"/>
          <w:w w:val="60"/>
          <w:sz w:val="18"/>
          <w:szCs w:val="18"/>
        </w:rPr>
        <w:t>l</w:t>
      </w:r>
      <w:r w:rsidRPr="00AE02EA">
        <w:rPr>
          <w:rFonts w:ascii="Century" w:hAnsi="Century"/>
          <w:spacing w:val="-25"/>
          <w:sz w:val="18"/>
          <w:szCs w:val="18"/>
        </w:rPr>
        <w:t xml:space="preserve"> </w:t>
      </w:r>
      <w:r w:rsidRPr="00AE02EA">
        <w:rPr>
          <w:rFonts w:ascii="Century" w:hAnsi="Century"/>
          <w:spacing w:val="-1"/>
          <w:w w:val="60"/>
          <w:sz w:val="18"/>
          <w:szCs w:val="18"/>
        </w:rPr>
        <w:t>1</w:t>
      </w:r>
      <w:r w:rsidRPr="00AE02EA">
        <w:rPr>
          <w:rFonts w:ascii="Century" w:hAnsi="Century"/>
          <w:w w:val="60"/>
          <w:sz w:val="18"/>
          <w:szCs w:val="18"/>
        </w:rPr>
        <w:t>8</w:t>
      </w:r>
      <w:r w:rsidRPr="00AE02EA">
        <w:rPr>
          <w:rFonts w:ascii="Century" w:hAnsi="Century"/>
          <w:spacing w:val="-24"/>
          <w:sz w:val="18"/>
          <w:szCs w:val="18"/>
        </w:rPr>
        <w:t xml:space="preserve"> </w:t>
      </w:r>
      <w:r w:rsidRPr="00AE02EA">
        <w:rPr>
          <w:rFonts w:ascii="Century" w:hAnsi="Century"/>
          <w:w w:val="67"/>
          <w:sz w:val="18"/>
          <w:szCs w:val="18"/>
        </w:rPr>
        <w:t>de</w:t>
      </w:r>
      <w:r w:rsidRPr="00AE02EA">
        <w:rPr>
          <w:rFonts w:ascii="Century" w:hAnsi="Century"/>
          <w:spacing w:val="-21"/>
          <w:sz w:val="18"/>
          <w:szCs w:val="18"/>
        </w:rPr>
        <w:t xml:space="preserve"> </w:t>
      </w:r>
      <w:r w:rsidRPr="00AE02EA">
        <w:rPr>
          <w:rFonts w:ascii="Century" w:hAnsi="Century"/>
          <w:w w:val="65"/>
          <w:sz w:val="18"/>
          <w:szCs w:val="18"/>
        </w:rPr>
        <w:t>d</w:t>
      </w:r>
      <w:r w:rsidRPr="00AE02EA">
        <w:rPr>
          <w:rFonts w:ascii="Century" w:hAnsi="Century"/>
          <w:spacing w:val="-2"/>
          <w:w w:val="65"/>
          <w:sz w:val="18"/>
          <w:szCs w:val="18"/>
        </w:rPr>
        <w:t>i</w:t>
      </w:r>
      <w:r w:rsidRPr="00AE02EA">
        <w:rPr>
          <w:rFonts w:ascii="Century" w:hAnsi="Century"/>
          <w:spacing w:val="2"/>
          <w:w w:val="74"/>
          <w:sz w:val="18"/>
          <w:szCs w:val="18"/>
        </w:rPr>
        <w:t>c</w:t>
      </w:r>
      <w:r w:rsidRPr="00AE02EA">
        <w:rPr>
          <w:rFonts w:ascii="Century" w:hAnsi="Century"/>
          <w:spacing w:val="-2"/>
          <w:w w:val="62"/>
          <w:sz w:val="18"/>
          <w:szCs w:val="18"/>
        </w:rPr>
        <w:t>i</w:t>
      </w:r>
      <w:r w:rsidRPr="00AE02EA">
        <w:rPr>
          <w:rFonts w:ascii="Century" w:hAnsi="Century"/>
          <w:spacing w:val="-1"/>
          <w:w w:val="69"/>
          <w:sz w:val="18"/>
          <w:szCs w:val="18"/>
        </w:rPr>
        <w:t>e</w:t>
      </w:r>
      <w:r w:rsidRPr="00AE02EA">
        <w:rPr>
          <w:rFonts w:ascii="Century" w:hAnsi="Century"/>
          <w:w w:val="69"/>
          <w:sz w:val="18"/>
          <w:szCs w:val="18"/>
        </w:rPr>
        <w:t>m</w:t>
      </w:r>
      <w:r w:rsidRPr="00AE02EA">
        <w:rPr>
          <w:rFonts w:ascii="Century" w:hAnsi="Century"/>
          <w:spacing w:val="-3"/>
          <w:w w:val="67"/>
          <w:sz w:val="18"/>
          <w:szCs w:val="18"/>
        </w:rPr>
        <w:t>b</w:t>
      </w:r>
      <w:r w:rsidRPr="00AE02EA">
        <w:rPr>
          <w:rFonts w:ascii="Century" w:hAnsi="Century"/>
          <w:spacing w:val="1"/>
          <w:w w:val="85"/>
          <w:sz w:val="18"/>
          <w:szCs w:val="18"/>
        </w:rPr>
        <w:t>r</w:t>
      </w:r>
      <w:r w:rsidRPr="00AE02EA">
        <w:rPr>
          <w:rFonts w:ascii="Century" w:hAnsi="Century"/>
          <w:w w:val="68"/>
          <w:sz w:val="18"/>
          <w:szCs w:val="18"/>
        </w:rPr>
        <w:t>e</w:t>
      </w:r>
      <w:r w:rsidRPr="00AE02EA">
        <w:rPr>
          <w:rFonts w:ascii="Century" w:hAnsi="Century"/>
          <w:spacing w:val="-24"/>
          <w:sz w:val="18"/>
          <w:szCs w:val="18"/>
        </w:rPr>
        <w:t xml:space="preserve"> </w:t>
      </w:r>
      <w:r w:rsidRPr="00AE02EA">
        <w:rPr>
          <w:rFonts w:ascii="Century" w:hAnsi="Century"/>
          <w:w w:val="67"/>
          <w:sz w:val="18"/>
          <w:szCs w:val="18"/>
        </w:rPr>
        <w:t>de</w:t>
      </w:r>
      <w:r w:rsidRPr="00AE02EA">
        <w:rPr>
          <w:rFonts w:ascii="Century" w:hAnsi="Century"/>
          <w:spacing w:val="-23"/>
          <w:sz w:val="18"/>
          <w:szCs w:val="18"/>
        </w:rPr>
        <w:t xml:space="preserve"> </w:t>
      </w:r>
      <w:r w:rsidRPr="00AE02EA">
        <w:rPr>
          <w:rFonts w:ascii="Century" w:hAnsi="Century"/>
          <w:spacing w:val="2"/>
          <w:w w:val="74"/>
          <w:sz w:val="18"/>
          <w:szCs w:val="18"/>
        </w:rPr>
        <w:t>2</w:t>
      </w:r>
      <w:r w:rsidRPr="00AE02EA">
        <w:rPr>
          <w:rFonts w:ascii="Century" w:hAnsi="Century"/>
          <w:spacing w:val="-4"/>
          <w:w w:val="82"/>
          <w:sz w:val="18"/>
          <w:szCs w:val="18"/>
        </w:rPr>
        <w:t>0</w:t>
      </w:r>
      <w:r w:rsidRPr="00AE02EA">
        <w:rPr>
          <w:rFonts w:ascii="Century" w:hAnsi="Century"/>
          <w:spacing w:val="2"/>
          <w:w w:val="74"/>
          <w:sz w:val="18"/>
          <w:szCs w:val="18"/>
        </w:rPr>
        <w:t>2</w:t>
      </w:r>
      <w:r w:rsidRPr="00AE02EA">
        <w:rPr>
          <w:rFonts w:ascii="Century" w:hAnsi="Century"/>
          <w:spacing w:val="-1"/>
          <w:w w:val="82"/>
          <w:sz w:val="18"/>
          <w:szCs w:val="18"/>
        </w:rPr>
        <w:t>0</w:t>
      </w:r>
      <w:r w:rsidRPr="00AE02EA">
        <w:rPr>
          <w:rFonts w:ascii="Century" w:hAnsi="Century"/>
          <w:w w:val="45"/>
          <w:sz w:val="18"/>
          <w:szCs w:val="18"/>
        </w:rPr>
        <w:t>,</w:t>
      </w:r>
      <w:r w:rsidRPr="00AE02EA">
        <w:rPr>
          <w:rFonts w:ascii="Century" w:hAnsi="Century"/>
          <w:spacing w:val="-24"/>
          <w:sz w:val="18"/>
          <w:szCs w:val="18"/>
        </w:rPr>
        <w:t xml:space="preserve"> </w:t>
      </w:r>
      <w:r w:rsidRPr="00AE02EA">
        <w:rPr>
          <w:rFonts w:ascii="Century" w:hAnsi="Century"/>
          <w:spacing w:val="1"/>
          <w:w w:val="85"/>
          <w:sz w:val="18"/>
          <w:szCs w:val="18"/>
        </w:rPr>
        <w:t>r</w:t>
      </w:r>
      <w:r w:rsidRPr="00AE02EA">
        <w:rPr>
          <w:rFonts w:ascii="Century" w:hAnsi="Century"/>
          <w:w w:val="71"/>
          <w:sz w:val="18"/>
          <w:szCs w:val="18"/>
        </w:rPr>
        <w:t>a</w:t>
      </w:r>
      <w:r w:rsidRPr="00AE02EA">
        <w:rPr>
          <w:rFonts w:ascii="Century" w:hAnsi="Century"/>
          <w:w w:val="65"/>
          <w:sz w:val="18"/>
          <w:szCs w:val="18"/>
        </w:rPr>
        <w:t>d</w:t>
      </w:r>
      <w:r w:rsidRPr="00AE02EA">
        <w:rPr>
          <w:rFonts w:ascii="Century" w:hAnsi="Century"/>
          <w:spacing w:val="-4"/>
          <w:w w:val="65"/>
          <w:sz w:val="18"/>
          <w:szCs w:val="18"/>
        </w:rPr>
        <w:t>i</w:t>
      </w:r>
      <w:r w:rsidRPr="00AE02EA">
        <w:rPr>
          <w:rFonts w:ascii="Century" w:hAnsi="Century"/>
          <w:spacing w:val="2"/>
          <w:w w:val="74"/>
          <w:sz w:val="18"/>
          <w:szCs w:val="18"/>
        </w:rPr>
        <w:t>c</w:t>
      </w:r>
      <w:r w:rsidRPr="00AE02EA">
        <w:rPr>
          <w:rFonts w:ascii="Century" w:hAnsi="Century"/>
          <w:w w:val="71"/>
          <w:sz w:val="18"/>
          <w:szCs w:val="18"/>
        </w:rPr>
        <w:t>a</w:t>
      </w:r>
      <w:r w:rsidRPr="00AE02EA">
        <w:rPr>
          <w:rFonts w:ascii="Century" w:hAnsi="Century"/>
          <w:w w:val="68"/>
          <w:sz w:val="18"/>
          <w:szCs w:val="18"/>
        </w:rPr>
        <w:t>do</w:t>
      </w:r>
      <w:r w:rsidRPr="00AE02EA">
        <w:rPr>
          <w:rFonts w:ascii="Century" w:hAnsi="Century"/>
          <w:spacing w:val="-24"/>
          <w:sz w:val="18"/>
          <w:szCs w:val="18"/>
        </w:rPr>
        <w:t xml:space="preserve"> </w:t>
      </w:r>
      <w:r w:rsidRPr="00AE02EA">
        <w:rPr>
          <w:rFonts w:ascii="Century" w:hAnsi="Century"/>
          <w:spacing w:val="2"/>
          <w:w w:val="74"/>
          <w:sz w:val="18"/>
          <w:szCs w:val="18"/>
        </w:rPr>
        <w:t>2</w:t>
      </w:r>
      <w:r w:rsidRPr="00AE02EA">
        <w:rPr>
          <w:rFonts w:ascii="Century" w:hAnsi="Century"/>
          <w:spacing w:val="-1"/>
          <w:w w:val="82"/>
          <w:sz w:val="18"/>
          <w:szCs w:val="18"/>
        </w:rPr>
        <w:t>0</w:t>
      </w:r>
      <w:r w:rsidRPr="00AE02EA">
        <w:rPr>
          <w:rFonts w:ascii="Century" w:hAnsi="Century"/>
          <w:spacing w:val="-4"/>
          <w:w w:val="38"/>
          <w:sz w:val="18"/>
          <w:szCs w:val="18"/>
        </w:rPr>
        <w:t>1</w:t>
      </w:r>
      <w:r w:rsidRPr="00AE02EA">
        <w:rPr>
          <w:rFonts w:ascii="Century" w:hAnsi="Century"/>
          <w:spacing w:val="13"/>
          <w:w w:val="74"/>
          <w:sz w:val="18"/>
          <w:szCs w:val="18"/>
        </w:rPr>
        <w:t>2</w:t>
      </w:r>
      <w:r w:rsidRPr="00AE02EA">
        <w:rPr>
          <w:rFonts w:ascii="Century" w:hAnsi="Century"/>
          <w:spacing w:val="1"/>
          <w:w w:val="80"/>
          <w:sz w:val="18"/>
          <w:szCs w:val="18"/>
        </w:rPr>
        <w:t>-</w:t>
      </w:r>
      <w:r w:rsidRPr="00AE02EA">
        <w:rPr>
          <w:rFonts w:ascii="Century" w:hAnsi="Century"/>
          <w:spacing w:val="-1"/>
          <w:w w:val="82"/>
          <w:sz w:val="18"/>
          <w:szCs w:val="18"/>
        </w:rPr>
        <w:t>00</w:t>
      </w:r>
      <w:r w:rsidRPr="00AE02EA">
        <w:rPr>
          <w:rFonts w:ascii="Century" w:hAnsi="Century"/>
          <w:spacing w:val="2"/>
          <w:w w:val="74"/>
          <w:sz w:val="18"/>
          <w:szCs w:val="18"/>
        </w:rPr>
        <w:t>2</w:t>
      </w:r>
      <w:r w:rsidRPr="00AE02EA">
        <w:rPr>
          <w:rFonts w:ascii="Century" w:hAnsi="Century"/>
          <w:w w:val="55"/>
          <w:sz w:val="18"/>
          <w:szCs w:val="18"/>
        </w:rPr>
        <w:t>4</w:t>
      </w:r>
      <w:r w:rsidRPr="00AE02EA">
        <w:rPr>
          <w:rFonts w:ascii="Century" w:hAnsi="Century"/>
          <w:spacing w:val="-2"/>
          <w:w w:val="55"/>
          <w:sz w:val="18"/>
          <w:szCs w:val="18"/>
        </w:rPr>
        <w:t>1</w:t>
      </w:r>
      <w:r w:rsidRPr="00AE02EA">
        <w:rPr>
          <w:rFonts w:ascii="Century" w:hAnsi="Century"/>
          <w:spacing w:val="1"/>
          <w:w w:val="80"/>
          <w:sz w:val="18"/>
          <w:szCs w:val="18"/>
        </w:rPr>
        <w:t>-</w:t>
      </w:r>
      <w:r w:rsidRPr="00AE02EA">
        <w:rPr>
          <w:rFonts w:ascii="Century" w:hAnsi="Century"/>
          <w:spacing w:val="-1"/>
          <w:w w:val="82"/>
          <w:sz w:val="18"/>
          <w:szCs w:val="18"/>
        </w:rPr>
        <w:t>0</w:t>
      </w:r>
      <w:r w:rsidRPr="00AE02EA">
        <w:rPr>
          <w:rFonts w:ascii="Century" w:hAnsi="Century"/>
          <w:w w:val="61"/>
          <w:sz w:val="18"/>
          <w:szCs w:val="18"/>
        </w:rPr>
        <w:t xml:space="preserve">4 y en la </w:t>
      </w:r>
      <w:r w:rsidRPr="00AE02EA">
        <w:rPr>
          <w:rFonts w:ascii="Century" w:hAnsi="Century"/>
          <w:w w:val="70"/>
          <w:sz w:val="18"/>
          <w:szCs w:val="18"/>
        </w:rPr>
        <w:t>TSP.SC-0029-2021,</w:t>
      </w:r>
      <w:r w:rsidRPr="00AE02EA">
        <w:rPr>
          <w:rFonts w:ascii="Century" w:hAnsi="Century"/>
          <w:spacing w:val="-22"/>
          <w:sz w:val="18"/>
          <w:szCs w:val="18"/>
        </w:rPr>
        <w:t xml:space="preserve"> </w:t>
      </w:r>
      <w:r w:rsidRPr="00AE02EA">
        <w:rPr>
          <w:rFonts w:ascii="Century" w:hAnsi="Century"/>
          <w:w w:val="73"/>
          <w:sz w:val="18"/>
          <w:szCs w:val="18"/>
        </w:rPr>
        <w:t>pa</w:t>
      </w:r>
      <w:r w:rsidRPr="00AE02EA">
        <w:rPr>
          <w:rFonts w:ascii="Century" w:hAnsi="Century"/>
          <w:spacing w:val="1"/>
          <w:w w:val="73"/>
          <w:sz w:val="18"/>
          <w:szCs w:val="18"/>
        </w:rPr>
        <w:t>r</w:t>
      </w:r>
      <w:r w:rsidRPr="00AE02EA">
        <w:rPr>
          <w:rFonts w:ascii="Century" w:hAnsi="Century"/>
          <w:w w:val="71"/>
          <w:sz w:val="18"/>
          <w:szCs w:val="18"/>
        </w:rPr>
        <w:t>a</w:t>
      </w:r>
      <w:r w:rsidRPr="00AE02EA">
        <w:rPr>
          <w:rFonts w:ascii="Century" w:hAnsi="Century"/>
          <w:spacing w:val="-24"/>
          <w:sz w:val="18"/>
          <w:szCs w:val="18"/>
        </w:rPr>
        <w:t xml:space="preserve"> </w:t>
      </w:r>
      <w:r w:rsidRPr="00AE02EA">
        <w:rPr>
          <w:rFonts w:ascii="Century" w:hAnsi="Century"/>
          <w:spacing w:val="2"/>
          <w:w w:val="74"/>
          <w:sz w:val="18"/>
          <w:szCs w:val="18"/>
        </w:rPr>
        <w:t>c</w:t>
      </w:r>
      <w:r w:rsidRPr="00AE02EA">
        <w:rPr>
          <w:rFonts w:ascii="Century" w:hAnsi="Century"/>
          <w:spacing w:val="-2"/>
          <w:w w:val="62"/>
          <w:sz w:val="18"/>
          <w:szCs w:val="18"/>
        </w:rPr>
        <w:t>i</w:t>
      </w:r>
      <w:r w:rsidRPr="00AE02EA">
        <w:rPr>
          <w:rFonts w:ascii="Century" w:hAnsi="Century"/>
          <w:spacing w:val="-1"/>
          <w:w w:val="63"/>
          <w:sz w:val="18"/>
          <w:szCs w:val="18"/>
        </w:rPr>
        <w:t>t</w:t>
      </w:r>
      <w:r w:rsidRPr="00AE02EA">
        <w:rPr>
          <w:rFonts w:ascii="Century" w:hAnsi="Century"/>
          <w:w w:val="71"/>
          <w:sz w:val="18"/>
          <w:szCs w:val="18"/>
        </w:rPr>
        <w:t>a</w:t>
      </w:r>
      <w:r w:rsidRPr="00AE02EA">
        <w:rPr>
          <w:rFonts w:ascii="Century" w:hAnsi="Century"/>
          <w:w w:val="85"/>
          <w:sz w:val="18"/>
          <w:szCs w:val="18"/>
        </w:rPr>
        <w:t>r</w:t>
      </w:r>
      <w:r w:rsidRPr="00AE02EA">
        <w:rPr>
          <w:rFonts w:ascii="Century" w:hAnsi="Century"/>
          <w:spacing w:val="-23"/>
          <w:sz w:val="18"/>
          <w:szCs w:val="18"/>
        </w:rPr>
        <w:t xml:space="preserve"> </w:t>
      </w:r>
      <w:r w:rsidRPr="00AE02EA">
        <w:rPr>
          <w:rFonts w:ascii="Century" w:hAnsi="Century"/>
          <w:spacing w:val="-2"/>
          <w:w w:val="60"/>
          <w:sz w:val="18"/>
          <w:szCs w:val="18"/>
        </w:rPr>
        <w:t>l</w:t>
      </w:r>
      <w:r w:rsidRPr="00AE02EA">
        <w:rPr>
          <w:rFonts w:ascii="Century" w:hAnsi="Century"/>
          <w:w w:val="71"/>
          <w:sz w:val="18"/>
          <w:szCs w:val="18"/>
        </w:rPr>
        <w:t>as</w:t>
      </w:r>
      <w:r w:rsidRPr="00AE02EA">
        <w:rPr>
          <w:rFonts w:ascii="Century" w:hAnsi="Century"/>
          <w:spacing w:val="-26"/>
          <w:sz w:val="18"/>
          <w:szCs w:val="18"/>
        </w:rPr>
        <w:t xml:space="preserve"> </w:t>
      </w:r>
      <w:r w:rsidRPr="00AE02EA">
        <w:rPr>
          <w:rFonts w:ascii="Century" w:hAnsi="Century"/>
          <w:spacing w:val="-1"/>
          <w:w w:val="70"/>
          <w:sz w:val="18"/>
          <w:szCs w:val="18"/>
        </w:rPr>
        <w:t>m</w:t>
      </w:r>
      <w:r w:rsidRPr="00AE02EA">
        <w:rPr>
          <w:rFonts w:ascii="Century" w:hAnsi="Century"/>
          <w:spacing w:val="-4"/>
          <w:w w:val="71"/>
          <w:sz w:val="18"/>
          <w:szCs w:val="18"/>
        </w:rPr>
        <w:t>á</w:t>
      </w:r>
      <w:r w:rsidRPr="00AE02EA">
        <w:rPr>
          <w:rFonts w:ascii="Century" w:hAnsi="Century"/>
          <w:w w:val="88"/>
          <w:sz w:val="18"/>
          <w:szCs w:val="18"/>
        </w:rPr>
        <w:t xml:space="preserve">s </w:t>
      </w:r>
      <w:r w:rsidRPr="00AE02EA">
        <w:rPr>
          <w:rFonts w:ascii="Century" w:hAnsi="Century"/>
          <w:w w:val="80"/>
          <w:sz w:val="18"/>
          <w:szCs w:val="18"/>
        </w:rPr>
        <w:t>recientes.</w:t>
      </w:r>
    </w:p>
  </w:footnote>
  <w:footnote w:id="25">
    <w:p w14:paraId="13D81D24" w14:textId="77777777" w:rsidR="006B233E" w:rsidRPr="00AE02EA" w:rsidRDefault="006B233E"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Pr="00AE02EA">
        <w:rPr>
          <w:rFonts w:ascii="Century" w:hAnsi="Century"/>
          <w:w w:val="75"/>
          <w:sz w:val="18"/>
          <w:szCs w:val="18"/>
        </w:rPr>
        <w:t>Tribunal</w:t>
      </w:r>
      <w:r w:rsidRPr="00AE02EA">
        <w:rPr>
          <w:rFonts w:ascii="Century" w:hAnsi="Century"/>
          <w:spacing w:val="1"/>
          <w:w w:val="75"/>
          <w:sz w:val="18"/>
          <w:szCs w:val="18"/>
        </w:rPr>
        <w:t xml:space="preserve"> </w:t>
      </w:r>
      <w:r w:rsidRPr="00AE02EA">
        <w:rPr>
          <w:rFonts w:ascii="Century" w:hAnsi="Century"/>
          <w:w w:val="75"/>
          <w:sz w:val="18"/>
          <w:szCs w:val="18"/>
        </w:rPr>
        <w:t>Superior</w:t>
      </w:r>
      <w:r w:rsidRPr="00AE02EA">
        <w:rPr>
          <w:rFonts w:ascii="Century" w:hAnsi="Century"/>
          <w:spacing w:val="1"/>
          <w:w w:val="75"/>
          <w:sz w:val="18"/>
          <w:szCs w:val="18"/>
        </w:rPr>
        <w:t xml:space="preserve"> </w:t>
      </w:r>
      <w:r w:rsidRPr="00AE02EA">
        <w:rPr>
          <w:rFonts w:ascii="Century" w:hAnsi="Century"/>
          <w:w w:val="75"/>
          <w:sz w:val="18"/>
          <w:szCs w:val="18"/>
        </w:rPr>
        <w:t>de</w:t>
      </w:r>
      <w:r w:rsidRPr="00AE02EA">
        <w:rPr>
          <w:rFonts w:ascii="Century" w:hAnsi="Century"/>
          <w:spacing w:val="1"/>
          <w:w w:val="75"/>
          <w:sz w:val="18"/>
          <w:szCs w:val="18"/>
        </w:rPr>
        <w:t xml:space="preserve"> </w:t>
      </w:r>
      <w:r w:rsidRPr="00AE02EA">
        <w:rPr>
          <w:rFonts w:ascii="Century" w:hAnsi="Century"/>
          <w:w w:val="75"/>
          <w:sz w:val="18"/>
          <w:szCs w:val="18"/>
        </w:rPr>
        <w:t>Pereira,</w:t>
      </w:r>
      <w:r w:rsidRPr="00AE02EA">
        <w:rPr>
          <w:rFonts w:ascii="Century" w:hAnsi="Century"/>
          <w:spacing w:val="1"/>
          <w:w w:val="75"/>
          <w:sz w:val="18"/>
          <w:szCs w:val="18"/>
        </w:rPr>
        <w:t xml:space="preserve"> </w:t>
      </w:r>
      <w:r w:rsidRPr="00AE02EA">
        <w:rPr>
          <w:rFonts w:ascii="Century" w:hAnsi="Century"/>
          <w:w w:val="75"/>
          <w:sz w:val="18"/>
          <w:szCs w:val="18"/>
        </w:rPr>
        <w:t>Sala</w:t>
      </w:r>
      <w:r w:rsidRPr="00AE02EA">
        <w:rPr>
          <w:rFonts w:ascii="Century" w:hAnsi="Century"/>
          <w:spacing w:val="1"/>
          <w:w w:val="75"/>
          <w:sz w:val="18"/>
          <w:szCs w:val="18"/>
        </w:rPr>
        <w:t xml:space="preserve"> </w:t>
      </w:r>
      <w:r w:rsidRPr="00AE02EA">
        <w:rPr>
          <w:rFonts w:ascii="Century" w:hAnsi="Century"/>
          <w:w w:val="75"/>
          <w:sz w:val="18"/>
          <w:szCs w:val="18"/>
        </w:rPr>
        <w:t>Civil-Familia,</w:t>
      </w:r>
      <w:r w:rsidRPr="00AE02EA">
        <w:rPr>
          <w:rFonts w:ascii="Century" w:hAnsi="Century"/>
          <w:spacing w:val="1"/>
          <w:w w:val="75"/>
          <w:sz w:val="18"/>
          <w:szCs w:val="18"/>
        </w:rPr>
        <w:t xml:space="preserve"> </w:t>
      </w:r>
      <w:r w:rsidRPr="00AE02EA">
        <w:rPr>
          <w:rFonts w:ascii="Century" w:hAnsi="Century"/>
          <w:w w:val="75"/>
          <w:sz w:val="18"/>
          <w:szCs w:val="18"/>
        </w:rPr>
        <w:t>sentencia</w:t>
      </w:r>
      <w:r w:rsidRPr="00AE02EA">
        <w:rPr>
          <w:rFonts w:ascii="Century" w:hAnsi="Century"/>
          <w:spacing w:val="1"/>
          <w:w w:val="75"/>
          <w:sz w:val="18"/>
          <w:szCs w:val="18"/>
        </w:rPr>
        <w:t xml:space="preserve"> </w:t>
      </w:r>
      <w:r w:rsidRPr="00AE02EA">
        <w:rPr>
          <w:rFonts w:ascii="Century" w:hAnsi="Century"/>
          <w:w w:val="75"/>
          <w:sz w:val="18"/>
          <w:szCs w:val="18"/>
        </w:rPr>
        <w:t>del</w:t>
      </w:r>
      <w:r w:rsidRPr="00AE02EA">
        <w:rPr>
          <w:rFonts w:ascii="Century" w:hAnsi="Century"/>
          <w:spacing w:val="1"/>
          <w:w w:val="75"/>
          <w:sz w:val="18"/>
          <w:szCs w:val="18"/>
        </w:rPr>
        <w:t xml:space="preserve"> </w:t>
      </w:r>
      <w:r w:rsidRPr="00AE02EA">
        <w:rPr>
          <w:rFonts w:ascii="Century" w:hAnsi="Century"/>
          <w:w w:val="75"/>
          <w:sz w:val="18"/>
          <w:szCs w:val="18"/>
        </w:rPr>
        <w:t>13</w:t>
      </w:r>
      <w:r w:rsidRPr="00AE02EA">
        <w:rPr>
          <w:rFonts w:ascii="Century" w:hAnsi="Century"/>
          <w:spacing w:val="1"/>
          <w:w w:val="75"/>
          <w:sz w:val="18"/>
          <w:szCs w:val="18"/>
        </w:rPr>
        <w:t xml:space="preserve"> </w:t>
      </w:r>
      <w:r w:rsidRPr="00AE02EA">
        <w:rPr>
          <w:rFonts w:ascii="Century" w:hAnsi="Century"/>
          <w:w w:val="75"/>
          <w:sz w:val="18"/>
          <w:szCs w:val="18"/>
        </w:rPr>
        <w:t>de</w:t>
      </w:r>
      <w:r w:rsidRPr="00AE02EA">
        <w:rPr>
          <w:rFonts w:ascii="Century" w:hAnsi="Century"/>
          <w:spacing w:val="1"/>
          <w:w w:val="75"/>
          <w:sz w:val="18"/>
          <w:szCs w:val="18"/>
        </w:rPr>
        <w:t xml:space="preserve"> </w:t>
      </w:r>
      <w:r w:rsidRPr="00AE02EA">
        <w:rPr>
          <w:rFonts w:ascii="Century" w:hAnsi="Century"/>
          <w:w w:val="75"/>
          <w:sz w:val="18"/>
          <w:szCs w:val="18"/>
        </w:rPr>
        <w:t>marzo</w:t>
      </w:r>
      <w:r w:rsidRPr="00AE02EA">
        <w:rPr>
          <w:rFonts w:ascii="Century" w:hAnsi="Century"/>
          <w:spacing w:val="1"/>
          <w:w w:val="75"/>
          <w:sz w:val="18"/>
          <w:szCs w:val="18"/>
        </w:rPr>
        <w:t xml:space="preserve"> </w:t>
      </w:r>
      <w:r w:rsidRPr="00AE02EA">
        <w:rPr>
          <w:rFonts w:ascii="Century" w:hAnsi="Century"/>
          <w:w w:val="75"/>
          <w:sz w:val="18"/>
          <w:szCs w:val="18"/>
        </w:rPr>
        <w:t>de</w:t>
      </w:r>
      <w:r w:rsidRPr="00AE02EA">
        <w:rPr>
          <w:rFonts w:ascii="Century" w:hAnsi="Century"/>
          <w:spacing w:val="1"/>
          <w:w w:val="75"/>
          <w:sz w:val="18"/>
          <w:szCs w:val="18"/>
        </w:rPr>
        <w:t xml:space="preserve"> </w:t>
      </w:r>
      <w:r w:rsidRPr="00AE02EA">
        <w:rPr>
          <w:rFonts w:ascii="Century" w:hAnsi="Century"/>
          <w:w w:val="75"/>
          <w:sz w:val="18"/>
          <w:szCs w:val="18"/>
        </w:rPr>
        <w:t>2019,</w:t>
      </w:r>
      <w:r w:rsidRPr="00AE02EA">
        <w:rPr>
          <w:rFonts w:ascii="Century" w:hAnsi="Century"/>
          <w:spacing w:val="1"/>
          <w:w w:val="75"/>
          <w:sz w:val="18"/>
          <w:szCs w:val="18"/>
        </w:rPr>
        <w:t xml:space="preserve"> </w:t>
      </w:r>
      <w:r w:rsidRPr="00AE02EA">
        <w:rPr>
          <w:rFonts w:ascii="Century" w:hAnsi="Century"/>
          <w:w w:val="75"/>
          <w:sz w:val="18"/>
          <w:szCs w:val="18"/>
        </w:rPr>
        <w:t>radicado</w:t>
      </w:r>
      <w:r w:rsidRPr="00AE02EA">
        <w:rPr>
          <w:rFonts w:ascii="Century" w:hAnsi="Century"/>
          <w:spacing w:val="-52"/>
          <w:w w:val="75"/>
          <w:sz w:val="18"/>
          <w:szCs w:val="18"/>
        </w:rPr>
        <w:t xml:space="preserve"> </w:t>
      </w:r>
      <w:r w:rsidRPr="00AE02EA">
        <w:rPr>
          <w:rFonts w:ascii="Century" w:hAnsi="Century"/>
          <w:w w:val="70"/>
          <w:sz w:val="18"/>
          <w:szCs w:val="18"/>
        </w:rPr>
        <w:t>66001310300420170006301,</w:t>
      </w:r>
      <w:r w:rsidRPr="00AE02EA">
        <w:rPr>
          <w:rFonts w:ascii="Century" w:hAnsi="Century"/>
          <w:spacing w:val="-5"/>
          <w:w w:val="70"/>
          <w:sz w:val="18"/>
          <w:szCs w:val="18"/>
        </w:rPr>
        <w:t xml:space="preserve"> </w:t>
      </w:r>
      <w:r w:rsidRPr="00AE02EA">
        <w:rPr>
          <w:rFonts w:ascii="Century" w:hAnsi="Century"/>
          <w:w w:val="70"/>
          <w:sz w:val="18"/>
          <w:szCs w:val="18"/>
        </w:rPr>
        <w:t>M.P.</w:t>
      </w:r>
      <w:r w:rsidRPr="00AE02EA">
        <w:rPr>
          <w:rFonts w:ascii="Century" w:hAnsi="Century"/>
          <w:spacing w:val="-5"/>
          <w:w w:val="70"/>
          <w:sz w:val="18"/>
          <w:szCs w:val="18"/>
        </w:rPr>
        <w:t xml:space="preserve"> </w:t>
      </w:r>
      <w:r w:rsidRPr="00AE02EA">
        <w:rPr>
          <w:rFonts w:ascii="Century" w:hAnsi="Century"/>
          <w:w w:val="70"/>
          <w:sz w:val="18"/>
          <w:szCs w:val="18"/>
        </w:rPr>
        <w:t>Jaime</w:t>
      </w:r>
      <w:r w:rsidRPr="00AE02EA">
        <w:rPr>
          <w:rFonts w:ascii="Century" w:hAnsi="Century"/>
          <w:spacing w:val="-8"/>
          <w:w w:val="70"/>
          <w:sz w:val="18"/>
          <w:szCs w:val="18"/>
        </w:rPr>
        <w:t xml:space="preserve"> </w:t>
      </w:r>
      <w:r w:rsidRPr="00AE02EA">
        <w:rPr>
          <w:rFonts w:ascii="Century" w:hAnsi="Century"/>
          <w:w w:val="70"/>
          <w:sz w:val="18"/>
          <w:szCs w:val="18"/>
        </w:rPr>
        <w:t>Alberto</w:t>
      </w:r>
      <w:r w:rsidRPr="00AE02EA">
        <w:rPr>
          <w:rFonts w:ascii="Century" w:hAnsi="Century"/>
          <w:spacing w:val="-4"/>
          <w:w w:val="70"/>
          <w:sz w:val="18"/>
          <w:szCs w:val="18"/>
        </w:rPr>
        <w:t xml:space="preserve"> </w:t>
      </w:r>
      <w:r w:rsidRPr="00AE02EA">
        <w:rPr>
          <w:rFonts w:ascii="Century" w:hAnsi="Century"/>
          <w:w w:val="70"/>
          <w:sz w:val="18"/>
          <w:szCs w:val="18"/>
        </w:rPr>
        <w:t>Saraza</w:t>
      </w:r>
      <w:r w:rsidRPr="00AE02EA">
        <w:rPr>
          <w:rFonts w:ascii="Century" w:hAnsi="Century"/>
          <w:spacing w:val="-4"/>
          <w:w w:val="70"/>
          <w:sz w:val="18"/>
          <w:szCs w:val="18"/>
        </w:rPr>
        <w:t xml:space="preserve"> </w:t>
      </w:r>
      <w:r w:rsidRPr="00AE02EA">
        <w:rPr>
          <w:rFonts w:ascii="Century" w:hAnsi="Century"/>
          <w:w w:val="70"/>
          <w:sz w:val="18"/>
          <w:szCs w:val="18"/>
        </w:rPr>
        <w:t>Naranjo y en la citada TSP.SC-0029-2021,</w:t>
      </w:r>
    </w:p>
  </w:footnote>
  <w:footnote w:id="26">
    <w:p w14:paraId="3D3186EE" w14:textId="38BF8650" w:rsidR="00611305" w:rsidRPr="00AE02EA" w:rsidRDefault="00611305"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Pr="00AE02EA">
        <w:rPr>
          <w:rFonts w:ascii="Century" w:hAnsi="Century"/>
          <w:sz w:val="18"/>
          <w:szCs w:val="18"/>
          <w:lang w:val="es-419"/>
        </w:rPr>
        <w:t>Sentencia TSP.SC-0063-2021</w:t>
      </w:r>
    </w:p>
  </w:footnote>
  <w:footnote w:id="27">
    <w:p w14:paraId="28CE53EE" w14:textId="743611F3" w:rsidR="008A6F46" w:rsidRPr="00AE02EA" w:rsidRDefault="008A6F46"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Plata Prince, Luis Carlos, La pérdida de oportunidad en el derecho de daños. </w:t>
      </w:r>
      <w:r w:rsidR="00291B9C" w:rsidRPr="00AE02EA">
        <w:rPr>
          <w:rFonts w:ascii="Century" w:hAnsi="Century"/>
          <w:sz w:val="18"/>
          <w:szCs w:val="18"/>
        </w:rPr>
        <w:t>Ibáñez</w:t>
      </w:r>
      <w:r w:rsidRPr="00AE02EA">
        <w:rPr>
          <w:rFonts w:ascii="Century" w:hAnsi="Century"/>
          <w:sz w:val="18"/>
          <w:szCs w:val="18"/>
        </w:rPr>
        <w:t>, Bogotá D.C., 2019, p. 166</w:t>
      </w:r>
    </w:p>
  </w:footnote>
  <w:footnote w:id="28">
    <w:p w14:paraId="7047B25F" w14:textId="6C560699" w:rsidR="008A6F46" w:rsidRPr="00AE02EA" w:rsidRDefault="008A6F46"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Tamayo Jaramillo, Javier, Tratado de responsabilidad civil, T. I, Legis, Bogotá, 2007, p. 287: y T. II, p. 357</w:t>
      </w:r>
    </w:p>
  </w:footnote>
  <w:footnote w:id="29">
    <w:p w14:paraId="41098052" w14:textId="73A1B939" w:rsidR="00037E3A" w:rsidRPr="00AE02EA" w:rsidRDefault="00037E3A"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TSP.SC-0063-2021</w:t>
      </w:r>
    </w:p>
  </w:footnote>
  <w:footnote w:id="30">
    <w:p w14:paraId="6BFDFAF2" w14:textId="0CE5C0EF" w:rsidR="00037E3A" w:rsidRPr="00AE02EA" w:rsidRDefault="00037E3A"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Sentencia SC2348-2021</w:t>
      </w:r>
    </w:p>
  </w:footnote>
  <w:footnote w:id="31">
    <w:p w14:paraId="6C67D669" w14:textId="60399C01" w:rsidR="006B233E" w:rsidRPr="00AE02EA" w:rsidRDefault="006B233E" w:rsidP="00AE02EA">
      <w:pPr>
        <w:pStyle w:val="Textonotapie"/>
        <w:jc w:val="both"/>
        <w:rPr>
          <w:rFonts w:ascii="Century" w:hAnsi="Century"/>
          <w:sz w:val="18"/>
          <w:szCs w:val="18"/>
          <w:lang w:val="es-ES"/>
        </w:rPr>
      </w:pPr>
      <w:r w:rsidRPr="00AE02EA">
        <w:rPr>
          <w:rStyle w:val="Refdenotaalpie"/>
          <w:rFonts w:ascii="Century" w:hAnsi="Century"/>
          <w:sz w:val="18"/>
          <w:szCs w:val="18"/>
        </w:rPr>
        <w:footnoteRef/>
      </w:r>
      <w:r w:rsidRPr="00AE02EA">
        <w:rPr>
          <w:rFonts w:ascii="Century" w:hAnsi="Century"/>
          <w:sz w:val="18"/>
          <w:szCs w:val="18"/>
        </w:rPr>
        <w:t xml:space="preserve"> </w:t>
      </w:r>
      <w:r w:rsidRPr="00AE02EA">
        <w:rPr>
          <w:rFonts w:ascii="Century" w:hAnsi="Century"/>
          <w:sz w:val="18"/>
          <w:szCs w:val="18"/>
          <w:lang w:val="es-ES"/>
        </w:rPr>
        <w:t xml:space="preserve">Págs. 389-391, c. ppal. c. ppal., información CD 2. </w:t>
      </w:r>
    </w:p>
  </w:footnote>
  <w:footnote w:id="32">
    <w:p w14:paraId="7503243E" w14:textId="1B62BDA2" w:rsidR="001A5853" w:rsidRPr="00AE02EA" w:rsidRDefault="001A5853"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387 ib. </w:t>
      </w:r>
    </w:p>
  </w:footnote>
  <w:footnote w:id="33">
    <w:p w14:paraId="69C1F0E5" w14:textId="5F48F874" w:rsidR="001A5853" w:rsidRPr="00AE02EA" w:rsidRDefault="001A5853"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384</w:t>
      </w:r>
      <w:r w:rsidR="00B37112" w:rsidRPr="00AE02EA">
        <w:rPr>
          <w:rFonts w:ascii="Century" w:hAnsi="Century"/>
          <w:sz w:val="18"/>
          <w:szCs w:val="18"/>
          <w:lang w:val="es-419"/>
        </w:rPr>
        <w:t>, 385</w:t>
      </w:r>
      <w:r w:rsidRPr="00AE02EA">
        <w:rPr>
          <w:rFonts w:ascii="Century" w:hAnsi="Century"/>
          <w:sz w:val="18"/>
          <w:szCs w:val="18"/>
          <w:lang w:val="es-419"/>
        </w:rPr>
        <w:t xml:space="preserve"> ib. </w:t>
      </w:r>
    </w:p>
  </w:footnote>
  <w:footnote w:id="34">
    <w:p w14:paraId="7130A303" w14:textId="2A9D26FC" w:rsidR="00B37112" w:rsidRPr="00AE02EA" w:rsidRDefault="00B37112"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382 ib. </w:t>
      </w:r>
    </w:p>
  </w:footnote>
  <w:footnote w:id="35">
    <w:p w14:paraId="55E50181" w14:textId="5223FED2" w:rsidR="00610D88" w:rsidRPr="00AE02EA" w:rsidRDefault="00610D88"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379 ib. </w:t>
      </w:r>
    </w:p>
  </w:footnote>
  <w:footnote w:id="36">
    <w:p w14:paraId="2F94AAE0" w14:textId="2190169E" w:rsidR="00610D88" w:rsidRPr="00AE02EA" w:rsidRDefault="00610D88"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376 ib. </w:t>
      </w:r>
    </w:p>
  </w:footnote>
  <w:footnote w:id="37">
    <w:p w14:paraId="4A6D94F3" w14:textId="069C3428" w:rsidR="00127048" w:rsidRPr="00AE02EA" w:rsidRDefault="00127048"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373 ib. </w:t>
      </w:r>
    </w:p>
  </w:footnote>
  <w:footnote w:id="38">
    <w:p w14:paraId="209CDA14" w14:textId="069A38E9" w:rsidR="00437E4F" w:rsidRPr="00AE02EA" w:rsidRDefault="00437E4F"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368 ib.</w:t>
      </w:r>
    </w:p>
  </w:footnote>
  <w:footnote w:id="39">
    <w:p w14:paraId="2858C371" w14:textId="5FC12F1D" w:rsidR="00437E4F" w:rsidRPr="00AE02EA" w:rsidRDefault="00437E4F"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365 ib. </w:t>
      </w:r>
    </w:p>
  </w:footnote>
  <w:footnote w:id="40">
    <w:p w14:paraId="788C16E6" w14:textId="5E0A5B54" w:rsidR="00437E4F" w:rsidRPr="00AE02EA" w:rsidRDefault="00437E4F"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361 ib. </w:t>
      </w:r>
    </w:p>
  </w:footnote>
  <w:footnote w:id="41">
    <w:p w14:paraId="09072594" w14:textId="1D2B567F" w:rsidR="00665DC0" w:rsidRPr="00AE02EA" w:rsidRDefault="00665DC0"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353 ib. </w:t>
      </w:r>
    </w:p>
  </w:footnote>
  <w:footnote w:id="42">
    <w:p w14:paraId="622983FF" w14:textId="3D22547D" w:rsidR="00B4478C" w:rsidRPr="00AE02EA" w:rsidRDefault="00B4478C"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279 ib. </w:t>
      </w:r>
    </w:p>
  </w:footnote>
  <w:footnote w:id="43">
    <w:p w14:paraId="2E4B9CFF" w14:textId="29E1DB35" w:rsidR="006F2BB8" w:rsidRPr="00AE02EA" w:rsidRDefault="006F2BB8"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217 y 218 ib.</w:t>
      </w:r>
    </w:p>
  </w:footnote>
  <w:footnote w:id="44">
    <w:p w14:paraId="7DBE54BD" w14:textId="0C3A4E1D" w:rsidR="006F2BB8" w:rsidRPr="00AE02EA" w:rsidRDefault="006F2BB8" w:rsidP="00AE02EA">
      <w:pPr>
        <w:pStyle w:val="Textonotapie"/>
        <w:jc w:val="both"/>
        <w:rPr>
          <w:rFonts w:ascii="Century" w:hAnsi="Century"/>
          <w:sz w:val="18"/>
          <w:szCs w:val="18"/>
          <w:lang w:val="es-ES"/>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19</w:t>
      </w:r>
      <w:r w:rsidR="00580A3B" w:rsidRPr="00AE02EA">
        <w:rPr>
          <w:rFonts w:ascii="Century" w:hAnsi="Century"/>
          <w:sz w:val="18"/>
          <w:szCs w:val="18"/>
        </w:rPr>
        <w:t>6 Y 197</w:t>
      </w:r>
      <w:r w:rsidRPr="00AE02EA">
        <w:rPr>
          <w:rFonts w:ascii="Century" w:hAnsi="Century"/>
          <w:sz w:val="18"/>
          <w:szCs w:val="18"/>
        </w:rPr>
        <w:t xml:space="preserve"> ib. </w:t>
      </w:r>
    </w:p>
  </w:footnote>
  <w:footnote w:id="45">
    <w:p w14:paraId="4294D884" w14:textId="4DB1D24A" w:rsidR="00580A3B" w:rsidRPr="00AE02EA" w:rsidRDefault="00580A3B"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189 ib. </w:t>
      </w:r>
    </w:p>
  </w:footnote>
  <w:footnote w:id="46">
    <w:p w14:paraId="59170A4D" w14:textId="78562F0A" w:rsidR="006B233E" w:rsidRPr="00AE02EA" w:rsidRDefault="006B233E" w:rsidP="00AE02EA">
      <w:pPr>
        <w:pStyle w:val="Textonotapie"/>
        <w:jc w:val="both"/>
        <w:rPr>
          <w:rFonts w:ascii="Century" w:hAnsi="Century"/>
          <w:sz w:val="18"/>
          <w:szCs w:val="18"/>
          <w:lang w:val="es-ES"/>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187</w:t>
      </w:r>
      <w:r w:rsidR="00A14695" w:rsidRPr="00AE02EA">
        <w:rPr>
          <w:rFonts w:ascii="Century" w:hAnsi="Century"/>
          <w:sz w:val="18"/>
          <w:szCs w:val="18"/>
        </w:rPr>
        <w:t xml:space="preserve"> ib.</w:t>
      </w:r>
    </w:p>
  </w:footnote>
  <w:footnote w:id="47">
    <w:p w14:paraId="42162D86" w14:textId="40C06EE9" w:rsidR="006B233E" w:rsidRPr="00AE02EA" w:rsidRDefault="006B233E" w:rsidP="00AE02EA">
      <w:pPr>
        <w:pStyle w:val="Textonotapie"/>
        <w:jc w:val="both"/>
        <w:rPr>
          <w:rFonts w:ascii="Century" w:hAnsi="Century"/>
          <w:sz w:val="18"/>
          <w:szCs w:val="18"/>
          <w:lang w:val="es-ES"/>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173</w:t>
      </w:r>
      <w:r w:rsidR="004A26C1" w:rsidRPr="00AE02EA">
        <w:rPr>
          <w:rFonts w:ascii="Century" w:hAnsi="Century"/>
          <w:sz w:val="18"/>
          <w:szCs w:val="18"/>
        </w:rPr>
        <w:t xml:space="preserve"> ib.</w:t>
      </w:r>
      <w:r w:rsidRPr="00AE02EA">
        <w:rPr>
          <w:rFonts w:ascii="Century" w:hAnsi="Century"/>
          <w:sz w:val="18"/>
          <w:szCs w:val="18"/>
        </w:rPr>
        <w:t xml:space="preserve"> </w:t>
      </w:r>
    </w:p>
  </w:footnote>
  <w:footnote w:id="48">
    <w:p w14:paraId="7F8C3508" w14:textId="0BC72544" w:rsidR="0047103F" w:rsidRPr="00AE02EA" w:rsidRDefault="0047103F"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170 ib. </w:t>
      </w:r>
    </w:p>
  </w:footnote>
  <w:footnote w:id="49">
    <w:p w14:paraId="6C552C72" w14:textId="3B425C5B" w:rsidR="006B233E" w:rsidRPr="00AE02EA" w:rsidRDefault="006B233E" w:rsidP="00AE02EA">
      <w:pPr>
        <w:pStyle w:val="Textonotapie"/>
        <w:jc w:val="both"/>
        <w:rPr>
          <w:rFonts w:ascii="Century" w:hAnsi="Century"/>
          <w:sz w:val="18"/>
          <w:szCs w:val="18"/>
          <w:lang w:val="es-ES"/>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160</w:t>
      </w:r>
      <w:r w:rsidR="0047103F" w:rsidRPr="00AE02EA">
        <w:rPr>
          <w:rFonts w:ascii="Century" w:hAnsi="Century"/>
          <w:sz w:val="18"/>
          <w:szCs w:val="18"/>
        </w:rPr>
        <w:t xml:space="preserve"> ib,</w:t>
      </w:r>
    </w:p>
  </w:footnote>
  <w:footnote w:id="50">
    <w:p w14:paraId="2BAD458C" w14:textId="08962FC0" w:rsidR="00644888" w:rsidRPr="00AE02EA" w:rsidRDefault="00644888"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156 ib. </w:t>
      </w:r>
    </w:p>
  </w:footnote>
  <w:footnote w:id="51">
    <w:p w14:paraId="289BB59B" w14:textId="52B447FB" w:rsidR="006B233E" w:rsidRPr="00AE02EA" w:rsidRDefault="006B233E" w:rsidP="00AE02EA">
      <w:pPr>
        <w:pStyle w:val="Textonotapie"/>
        <w:jc w:val="both"/>
        <w:rPr>
          <w:rFonts w:ascii="Century" w:hAnsi="Century"/>
          <w:sz w:val="18"/>
          <w:szCs w:val="18"/>
          <w:lang w:val="es-ES"/>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187, 205, 209 </w:t>
      </w:r>
      <w:r w:rsidR="00644888" w:rsidRPr="00AE02EA">
        <w:rPr>
          <w:rFonts w:ascii="Century" w:hAnsi="Century"/>
          <w:sz w:val="18"/>
          <w:szCs w:val="18"/>
        </w:rPr>
        <w:t>ib.</w:t>
      </w:r>
    </w:p>
  </w:footnote>
  <w:footnote w:id="52">
    <w:p w14:paraId="5193DD6F" w14:textId="7B7C6C6B" w:rsidR="006B233E" w:rsidRPr="00AE02EA" w:rsidRDefault="006B233E" w:rsidP="00AE02EA">
      <w:pPr>
        <w:pStyle w:val="Textonotapie"/>
        <w:jc w:val="both"/>
        <w:rPr>
          <w:rFonts w:ascii="Century" w:hAnsi="Century"/>
          <w:sz w:val="18"/>
          <w:szCs w:val="18"/>
          <w:lang w:val="es-ES"/>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140, </w:t>
      </w:r>
      <w:r w:rsidR="00644888" w:rsidRPr="00AE02EA">
        <w:rPr>
          <w:rFonts w:ascii="Century" w:hAnsi="Century"/>
          <w:sz w:val="18"/>
          <w:szCs w:val="18"/>
        </w:rPr>
        <w:t>ib.</w:t>
      </w:r>
    </w:p>
  </w:footnote>
  <w:footnote w:id="53">
    <w:p w14:paraId="11656E2A" w14:textId="255C5E4F" w:rsidR="006B233E" w:rsidRPr="00AE02EA" w:rsidRDefault="006B233E" w:rsidP="00AE02EA">
      <w:pPr>
        <w:pStyle w:val="Textonotapie"/>
        <w:jc w:val="both"/>
        <w:rPr>
          <w:rFonts w:ascii="Century" w:hAnsi="Century"/>
          <w:sz w:val="18"/>
          <w:szCs w:val="18"/>
          <w:lang w:val="es-ES"/>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114</w:t>
      </w:r>
      <w:r w:rsidR="003D4180" w:rsidRPr="00AE02EA">
        <w:rPr>
          <w:rFonts w:ascii="Century" w:hAnsi="Century"/>
          <w:sz w:val="18"/>
          <w:szCs w:val="18"/>
        </w:rPr>
        <w:t xml:space="preserve"> ib.</w:t>
      </w:r>
    </w:p>
  </w:footnote>
  <w:footnote w:id="54">
    <w:p w14:paraId="36DF2D36" w14:textId="45EBC064" w:rsidR="006B233E" w:rsidRPr="00AE02EA" w:rsidRDefault="006B233E" w:rsidP="00AE02EA">
      <w:pPr>
        <w:pStyle w:val="Textonotapie"/>
        <w:jc w:val="both"/>
        <w:rPr>
          <w:rFonts w:ascii="Century" w:hAnsi="Century"/>
          <w:sz w:val="18"/>
          <w:szCs w:val="18"/>
          <w:lang w:val="es-ES"/>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99</w:t>
      </w:r>
      <w:r w:rsidR="004F0BF1" w:rsidRPr="00AE02EA">
        <w:rPr>
          <w:rFonts w:ascii="Century" w:hAnsi="Century"/>
          <w:sz w:val="18"/>
          <w:szCs w:val="18"/>
        </w:rPr>
        <w:t xml:space="preserve"> ib.</w:t>
      </w:r>
    </w:p>
  </w:footnote>
  <w:footnote w:id="55">
    <w:p w14:paraId="65F63E3C" w14:textId="4996F83D" w:rsidR="006B233E" w:rsidRPr="00AE02EA" w:rsidRDefault="006B233E" w:rsidP="00AE02EA">
      <w:pPr>
        <w:pStyle w:val="Textonotapie"/>
        <w:jc w:val="both"/>
        <w:rPr>
          <w:rFonts w:ascii="Century" w:hAnsi="Century"/>
          <w:sz w:val="18"/>
          <w:szCs w:val="18"/>
          <w:lang w:val="es-ES"/>
        </w:rPr>
      </w:pPr>
      <w:r w:rsidRPr="00AE02EA">
        <w:rPr>
          <w:rStyle w:val="Refdenotaalpie"/>
          <w:rFonts w:ascii="Century" w:hAnsi="Century"/>
          <w:sz w:val="18"/>
          <w:szCs w:val="18"/>
        </w:rPr>
        <w:footnoteRef/>
      </w:r>
      <w:r w:rsidRPr="00AE02EA">
        <w:rPr>
          <w:rFonts w:ascii="Century" w:hAnsi="Century"/>
          <w:sz w:val="18"/>
          <w:szCs w:val="18"/>
        </w:rPr>
        <w:t xml:space="preserve"> </w:t>
      </w:r>
      <w:r w:rsidR="004F0BF1"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65</w:t>
      </w:r>
      <w:r w:rsidR="004F0BF1" w:rsidRPr="00AE02EA">
        <w:rPr>
          <w:rFonts w:ascii="Century" w:hAnsi="Century"/>
          <w:sz w:val="18"/>
          <w:szCs w:val="18"/>
        </w:rPr>
        <w:t xml:space="preserve"> ib.</w:t>
      </w:r>
    </w:p>
  </w:footnote>
  <w:footnote w:id="56">
    <w:p w14:paraId="7C3DAB9F" w14:textId="7D10BF04" w:rsidR="006B233E" w:rsidRPr="00AE02EA" w:rsidRDefault="006B233E" w:rsidP="00AE02EA">
      <w:pPr>
        <w:pStyle w:val="Textonotapie"/>
        <w:jc w:val="both"/>
        <w:rPr>
          <w:rFonts w:ascii="Century" w:hAnsi="Century"/>
          <w:sz w:val="18"/>
          <w:szCs w:val="18"/>
          <w:lang w:val="es-ES"/>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Pr="00AE02EA">
        <w:rPr>
          <w:rFonts w:ascii="Century" w:hAnsi="Century"/>
          <w:sz w:val="18"/>
          <w:szCs w:val="18"/>
        </w:rPr>
        <w:t xml:space="preserve"> 61, </w:t>
      </w:r>
      <w:r w:rsidR="004F0BF1" w:rsidRPr="00AE02EA">
        <w:rPr>
          <w:rFonts w:ascii="Century" w:hAnsi="Century"/>
          <w:sz w:val="18"/>
          <w:szCs w:val="18"/>
        </w:rPr>
        <w:t>ib.</w:t>
      </w:r>
    </w:p>
  </w:footnote>
  <w:footnote w:id="57">
    <w:p w14:paraId="237847DB" w14:textId="046E455A" w:rsidR="00505E84" w:rsidRPr="00AE02EA" w:rsidRDefault="00505E84"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1 ib. </w:t>
      </w:r>
    </w:p>
  </w:footnote>
  <w:footnote w:id="58">
    <w:p w14:paraId="5EF15E36" w14:textId="3344FD4A" w:rsidR="00A947FF" w:rsidRPr="00AE02EA" w:rsidRDefault="00A947FF" w:rsidP="00AE02EA">
      <w:pPr>
        <w:pStyle w:val="Textonotapie"/>
        <w:jc w:val="both"/>
        <w:rPr>
          <w:rFonts w:ascii="Century" w:hAnsi="Century"/>
          <w:sz w:val="18"/>
          <w:szCs w:val="18"/>
          <w:lang w:val="es-419"/>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lang w:val="es-419"/>
        </w:rPr>
        <w:t>Pág.</w:t>
      </w:r>
      <w:r w:rsidRPr="00AE02EA">
        <w:rPr>
          <w:rFonts w:ascii="Century" w:hAnsi="Century"/>
          <w:sz w:val="18"/>
          <w:szCs w:val="18"/>
          <w:lang w:val="es-419"/>
        </w:rPr>
        <w:t xml:space="preserve"> 24, CUADERNO No. 3 PRUEBAS PARTE ACTORA</w:t>
      </w:r>
    </w:p>
  </w:footnote>
  <w:footnote w:id="59">
    <w:p w14:paraId="7AB1FF97" w14:textId="72350DF9" w:rsidR="006B233E" w:rsidRPr="00AE02EA" w:rsidRDefault="006B233E" w:rsidP="00AE02EA">
      <w:pPr>
        <w:pStyle w:val="Textonotapie"/>
        <w:contextualSpacing/>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w:t>
      </w:r>
      <w:r w:rsidR="004D377C" w:rsidRPr="00AE02EA">
        <w:rPr>
          <w:rFonts w:ascii="Century" w:hAnsi="Century"/>
          <w:sz w:val="18"/>
          <w:szCs w:val="18"/>
        </w:rPr>
        <w:t>Pág.</w:t>
      </w:r>
      <w:r w:rsidR="009A6A50" w:rsidRPr="00AE02EA">
        <w:rPr>
          <w:rFonts w:ascii="Century" w:hAnsi="Century"/>
          <w:sz w:val="18"/>
          <w:szCs w:val="18"/>
        </w:rPr>
        <w:t xml:space="preserve"> 3 a 10, ibidem</w:t>
      </w:r>
      <w:r w:rsidRPr="00AE02EA">
        <w:rPr>
          <w:rFonts w:ascii="Century" w:hAnsi="Century"/>
          <w:sz w:val="18"/>
          <w:szCs w:val="18"/>
        </w:rPr>
        <w:t xml:space="preserve"> </w:t>
      </w:r>
    </w:p>
  </w:footnote>
  <w:footnote w:id="60">
    <w:p w14:paraId="348DCE23" w14:textId="619E7EC9" w:rsidR="006B233E" w:rsidRPr="00AE02EA" w:rsidRDefault="006B233E" w:rsidP="00AE02EA">
      <w:pPr>
        <w:pStyle w:val="Textonotapie"/>
        <w:contextualSpacing/>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1. CUADERNO PRIMERA INSTANCIA, 5. CUADERNO No. 4 PRUEBAS PARTE DEMANDADA, págs. 8 a 13. </w:t>
      </w:r>
    </w:p>
  </w:footnote>
  <w:footnote w:id="61">
    <w:p w14:paraId="7FF084A7" w14:textId="77777777" w:rsidR="007B2EE7" w:rsidRPr="00AE02EA" w:rsidRDefault="007B2EE7" w:rsidP="00AE02EA">
      <w:pPr>
        <w:pStyle w:val="Textonotapie"/>
        <w:contextualSpacing/>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1. CUADERNO PRIMERA INSTANCIA, 4. CUADERNO No. 3 PRUEBAS PARTE ACTORA, págs. 12 a 14</w:t>
      </w:r>
    </w:p>
  </w:footnote>
  <w:footnote w:id="62">
    <w:p w14:paraId="491DFC25" w14:textId="77777777" w:rsidR="007B2EE7" w:rsidRPr="00AE02EA" w:rsidRDefault="007B2EE7" w:rsidP="00AE02EA">
      <w:pPr>
        <w:pStyle w:val="Textonotapie"/>
        <w:contextualSpacing/>
        <w:jc w:val="both"/>
        <w:rPr>
          <w:rFonts w:ascii="Century" w:hAnsi="Century"/>
          <w:sz w:val="18"/>
          <w:szCs w:val="18"/>
        </w:rPr>
      </w:pPr>
      <w:r w:rsidRPr="00AE02EA">
        <w:rPr>
          <w:rStyle w:val="Refdenotaalpie"/>
          <w:rFonts w:ascii="Century" w:hAnsi="Century"/>
          <w:sz w:val="18"/>
          <w:szCs w:val="18"/>
        </w:rPr>
        <w:footnoteRef/>
      </w:r>
      <w:r w:rsidRPr="00AE02EA">
        <w:rPr>
          <w:rFonts w:ascii="Century" w:hAnsi="Century"/>
          <w:sz w:val="18"/>
          <w:szCs w:val="18"/>
        </w:rPr>
        <w:t xml:space="preserve"> 1. CUADERNO PRIMERA INSTANCIA, 4. CUADERNO No. 3 PRUEBAS PARTE ACTORA, págs. 14 a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A4E5E"/>
    <w:multiLevelType w:val="hybridMultilevel"/>
    <w:tmpl w:val="5082DBEC"/>
    <w:lvl w:ilvl="0" w:tplc="B2BC5C88">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3B52010B"/>
    <w:multiLevelType w:val="multilevel"/>
    <w:tmpl w:val="1C88CC50"/>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2" w15:restartNumberingAfterBreak="0">
    <w:nsid w:val="42D06ACA"/>
    <w:multiLevelType w:val="hybridMultilevel"/>
    <w:tmpl w:val="22C44624"/>
    <w:lvl w:ilvl="0" w:tplc="26D4D8FE">
      <w:start w:val="4"/>
      <w:numFmt w:val="decimal"/>
      <w:lvlText w:val="%1."/>
      <w:lvlJc w:val="left"/>
      <w:pPr>
        <w:ind w:left="720" w:hanging="360"/>
      </w:pPr>
      <w:rPr>
        <w:rFonts w:cs="Courier New"/>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3" w15:restartNumberingAfterBreak="0">
    <w:nsid w:val="61CF0771"/>
    <w:multiLevelType w:val="hybridMultilevel"/>
    <w:tmpl w:val="E042EFA4"/>
    <w:lvl w:ilvl="0" w:tplc="1A7200D8">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4" w15:restartNumberingAfterBreak="0">
    <w:nsid w:val="63B44CB2"/>
    <w:multiLevelType w:val="multilevel"/>
    <w:tmpl w:val="1EA02EBA"/>
    <w:lvl w:ilvl="0">
      <w:start w:val="2"/>
      <w:numFmt w:val="decimal"/>
      <w:lvlText w:val="%1."/>
      <w:lvlJc w:val="left"/>
      <w:pPr>
        <w:ind w:left="570" w:hanging="570"/>
      </w:pPr>
      <w:rPr>
        <w:rFonts w:hint="default"/>
      </w:rPr>
    </w:lvl>
    <w:lvl w:ilvl="1">
      <w:start w:val="13"/>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4067" w:hanging="2160"/>
      </w:pPr>
      <w:rPr>
        <w:rFonts w:hint="default"/>
      </w:rPr>
    </w:lvl>
    <w:lvl w:ilvl="8">
      <w:start w:val="1"/>
      <w:numFmt w:val="decimal"/>
      <w:lvlText w:val="%1.%2.%3.%4.%5.%6.%7.%8.%9."/>
      <w:lvlJc w:val="left"/>
      <w:pPr>
        <w:ind w:left="15768" w:hanging="2160"/>
      </w:pPr>
      <w:rPr>
        <w:rFonts w:hint="default"/>
      </w:rPr>
    </w:lvl>
  </w:abstractNum>
  <w:abstractNum w:abstractNumId="5" w15:restartNumberingAfterBreak="0">
    <w:nsid w:val="70B81563"/>
    <w:multiLevelType w:val="hybridMultilevel"/>
    <w:tmpl w:val="5000896E"/>
    <w:lvl w:ilvl="0" w:tplc="DD2A4ADC">
      <w:numFmt w:val="bullet"/>
      <w:lvlText w:val="-"/>
      <w:lvlJc w:val="left"/>
      <w:pPr>
        <w:ind w:left="720" w:hanging="360"/>
      </w:pPr>
      <w:rPr>
        <w:rFonts w:ascii="Gadugi" w:eastAsiaTheme="minorHAnsi" w:hAnsi="Gadug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387B67"/>
    <w:multiLevelType w:val="hybridMultilevel"/>
    <w:tmpl w:val="D91C93FA"/>
    <w:lvl w:ilvl="0" w:tplc="3B4084F2">
      <w:start w:val="2"/>
      <w:numFmt w:val="bullet"/>
      <w:lvlText w:val="-"/>
      <w:lvlJc w:val="left"/>
      <w:pPr>
        <w:ind w:left="2061" w:hanging="360"/>
      </w:pPr>
      <w:rPr>
        <w:rFonts w:ascii="Gadugi" w:eastAsia="Calibri" w:hAnsi="Gadugi" w:cs="Times New Roman" w:hint="default"/>
      </w:rPr>
    </w:lvl>
    <w:lvl w:ilvl="1" w:tplc="240A0003" w:tentative="1">
      <w:start w:val="1"/>
      <w:numFmt w:val="bullet"/>
      <w:lvlText w:val="o"/>
      <w:lvlJc w:val="left"/>
      <w:pPr>
        <w:ind w:left="2781" w:hanging="360"/>
      </w:pPr>
      <w:rPr>
        <w:rFonts w:ascii="Courier New" w:hAnsi="Courier New" w:cs="Courier New" w:hint="default"/>
      </w:rPr>
    </w:lvl>
    <w:lvl w:ilvl="2" w:tplc="240A0005" w:tentative="1">
      <w:start w:val="1"/>
      <w:numFmt w:val="bullet"/>
      <w:lvlText w:val=""/>
      <w:lvlJc w:val="left"/>
      <w:pPr>
        <w:ind w:left="3501" w:hanging="360"/>
      </w:pPr>
      <w:rPr>
        <w:rFonts w:ascii="Wingdings" w:hAnsi="Wingdings" w:hint="default"/>
      </w:rPr>
    </w:lvl>
    <w:lvl w:ilvl="3" w:tplc="240A0001" w:tentative="1">
      <w:start w:val="1"/>
      <w:numFmt w:val="bullet"/>
      <w:lvlText w:val=""/>
      <w:lvlJc w:val="left"/>
      <w:pPr>
        <w:ind w:left="4221" w:hanging="360"/>
      </w:pPr>
      <w:rPr>
        <w:rFonts w:ascii="Symbol" w:hAnsi="Symbol" w:hint="default"/>
      </w:rPr>
    </w:lvl>
    <w:lvl w:ilvl="4" w:tplc="240A0003" w:tentative="1">
      <w:start w:val="1"/>
      <w:numFmt w:val="bullet"/>
      <w:lvlText w:val="o"/>
      <w:lvlJc w:val="left"/>
      <w:pPr>
        <w:ind w:left="4941" w:hanging="360"/>
      </w:pPr>
      <w:rPr>
        <w:rFonts w:ascii="Courier New" w:hAnsi="Courier New" w:cs="Courier New" w:hint="default"/>
      </w:rPr>
    </w:lvl>
    <w:lvl w:ilvl="5" w:tplc="240A0005" w:tentative="1">
      <w:start w:val="1"/>
      <w:numFmt w:val="bullet"/>
      <w:lvlText w:val=""/>
      <w:lvlJc w:val="left"/>
      <w:pPr>
        <w:ind w:left="5661" w:hanging="360"/>
      </w:pPr>
      <w:rPr>
        <w:rFonts w:ascii="Wingdings" w:hAnsi="Wingdings" w:hint="default"/>
      </w:rPr>
    </w:lvl>
    <w:lvl w:ilvl="6" w:tplc="240A0001" w:tentative="1">
      <w:start w:val="1"/>
      <w:numFmt w:val="bullet"/>
      <w:lvlText w:val=""/>
      <w:lvlJc w:val="left"/>
      <w:pPr>
        <w:ind w:left="6381" w:hanging="360"/>
      </w:pPr>
      <w:rPr>
        <w:rFonts w:ascii="Symbol" w:hAnsi="Symbol" w:hint="default"/>
      </w:rPr>
    </w:lvl>
    <w:lvl w:ilvl="7" w:tplc="240A0003" w:tentative="1">
      <w:start w:val="1"/>
      <w:numFmt w:val="bullet"/>
      <w:lvlText w:val="o"/>
      <w:lvlJc w:val="left"/>
      <w:pPr>
        <w:ind w:left="7101" w:hanging="360"/>
      </w:pPr>
      <w:rPr>
        <w:rFonts w:ascii="Courier New" w:hAnsi="Courier New" w:cs="Courier New" w:hint="default"/>
      </w:rPr>
    </w:lvl>
    <w:lvl w:ilvl="8" w:tplc="240A0005" w:tentative="1">
      <w:start w:val="1"/>
      <w:numFmt w:val="bullet"/>
      <w:lvlText w:val=""/>
      <w:lvlJc w:val="left"/>
      <w:pPr>
        <w:ind w:left="7821" w:hanging="360"/>
      </w:pPr>
      <w:rPr>
        <w:rFonts w:ascii="Wingdings" w:hAnsi="Wingdings" w:hint="default"/>
      </w:rPr>
    </w:lvl>
  </w:abstractNum>
  <w:num w:numId="1">
    <w:abstractNumId w:val="1"/>
  </w:num>
  <w:num w:numId="2">
    <w:abstractNumId w:val="5"/>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F0"/>
    <w:rsid w:val="000027EF"/>
    <w:rsid w:val="00002954"/>
    <w:rsid w:val="0000465B"/>
    <w:rsid w:val="000201A5"/>
    <w:rsid w:val="00022B21"/>
    <w:rsid w:val="00024B51"/>
    <w:rsid w:val="00030486"/>
    <w:rsid w:val="000307BE"/>
    <w:rsid w:val="000312BE"/>
    <w:rsid w:val="00031B97"/>
    <w:rsid w:val="000360F4"/>
    <w:rsid w:val="00037E3A"/>
    <w:rsid w:val="00041671"/>
    <w:rsid w:val="00045A17"/>
    <w:rsid w:val="000465A4"/>
    <w:rsid w:val="00046873"/>
    <w:rsid w:val="00050DC6"/>
    <w:rsid w:val="000544D3"/>
    <w:rsid w:val="000629CB"/>
    <w:rsid w:val="0007018A"/>
    <w:rsid w:val="00074571"/>
    <w:rsid w:val="000761B5"/>
    <w:rsid w:val="00076875"/>
    <w:rsid w:val="0008064D"/>
    <w:rsid w:val="000813C4"/>
    <w:rsid w:val="00084A9A"/>
    <w:rsid w:val="0008653B"/>
    <w:rsid w:val="00093CA4"/>
    <w:rsid w:val="0009615E"/>
    <w:rsid w:val="000A5A44"/>
    <w:rsid w:val="000B779F"/>
    <w:rsid w:val="000C0F81"/>
    <w:rsid w:val="000C58B6"/>
    <w:rsid w:val="000D3CF3"/>
    <w:rsid w:val="000E0F34"/>
    <w:rsid w:val="000E5DCF"/>
    <w:rsid w:val="000F76DD"/>
    <w:rsid w:val="00103050"/>
    <w:rsid w:val="00103D0D"/>
    <w:rsid w:val="00105307"/>
    <w:rsid w:val="00111F87"/>
    <w:rsid w:val="001144C5"/>
    <w:rsid w:val="00115D95"/>
    <w:rsid w:val="00117455"/>
    <w:rsid w:val="00127048"/>
    <w:rsid w:val="00130C76"/>
    <w:rsid w:val="00130C7F"/>
    <w:rsid w:val="001340C2"/>
    <w:rsid w:val="0014293D"/>
    <w:rsid w:val="00153444"/>
    <w:rsid w:val="00157119"/>
    <w:rsid w:val="00166FE4"/>
    <w:rsid w:val="001703FA"/>
    <w:rsid w:val="00180970"/>
    <w:rsid w:val="00183143"/>
    <w:rsid w:val="001836D1"/>
    <w:rsid w:val="001913B7"/>
    <w:rsid w:val="0019364D"/>
    <w:rsid w:val="001A02AE"/>
    <w:rsid w:val="001A5853"/>
    <w:rsid w:val="001B388E"/>
    <w:rsid w:val="001B45AC"/>
    <w:rsid w:val="001C5990"/>
    <w:rsid w:val="001D200E"/>
    <w:rsid w:val="001D36B9"/>
    <w:rsid w:val="001E2D3B"/>
    <w:rsid w:val="001E6ECB"/>
    <w:rsid w:val="001F01E3"/>
    <w:rsid w:val="001F0B45"/>
    <w:rsid w:val="001F67CF"/>
    <w:rsid w:val="00201316"/>
    <w:rsid w:val="00207E0E"/>
    <w:rsid w:val="002179D9"/>
    <w:rsid w:val="00223C03"/>
    <w:rsid w:val="00227A4A"/>
    <w:rsid w:val="002325C5"/>
    <w:rsid w:val="00232AE6"/>
    <w:rsid w:val="00235C0D"/>
    <w:rsid w:val="00240134"/>
    <w:rsid w:val="002449D6"/>
    <w:rsid w:val="002521BB"/>
    <w:rsid w:val="00267412"/>
    <w:rsid w:val="0027147B"/>
    <w:rsid w:val="00272B6F"/>
    <w:rsid w:val="00277ED7"/>
    <w:rsid w:val="002849B3"/>
    <w:rsid w:val="002902D7"/>
    <w:rsid w:val="00291B9C"/>
    <w:rsid w:val="002A47FD"/>
    <w:rsid w:val="002B2521"/>
    <w:rsid w:val="002C453D"/>
    <w:rsid w:val="002D149D"/>
    <w:rsid w:val="002D442F"/>
    <w:rsid w:val="002D6883"/>
    <w:rsid w:val="002F0746"/>
    <w:rsid w:val="002F1A98"/>
    <w:rsid w:val="002F2FE1"/>
    <w:rsid w:val="002F4A46"/>
    <w:rsid w:val="002F67B3"/>
    <w:rsid w:val="002F7E1E"/>
    <w:rsid w:val="003066E7"/>
    <w:rsid w:val="00310F7C"/>
    <w:rsid w:val="003252CD"/>
    <w:rsid w:val="003356A3"/>
    <w:rsid w:val="00337517"/>
    <w:rsid w:val="0034061A"/>
    <w:rsid w:val="00342EE6"/>
    <w:rsid w:val="003521BE"/>
    <w:rsid w:val="003617F3"/>
    <w:rsid w:val="00361FC0"/>
    <w:rsid w:val="00362F97"/>
    <w:rsid w:val="003636AB"/>
    <w:rsid w:val="00364EB7"/>
    <w:rsid w:val="00367CA2"/>
    <w:rsid w:val="00380718"/>
    <w:rsid w:val="003869B8"/>
    <w:rsid w:val="00390F13"/>
    <w:rsid w:val="003A11EF"/>
    <w:rsid w:val="003A719D"/>
    <w:rsid w:val="003B3B1F"/>
    <w:rsid w:val="003B5517"/>
    <w:rsid w:val="003C151F"/>
    <w:rsid w:val="003C2500"/>
    <w:rsid w:val="003C26DE"/>
    <w:rsid w:val="003D4180"/>
    <w:rsid w:val="003E107C"/>
    <w:rsid w:val="003E3647"/>
    <w:rsid w:val="003E5676"/>
    <w:rsid w:val="003E6374"/>
    <w:rsid w:val="00401328"/>
    <w:rsid w:val="004016AD"/>
    <w:rsid w:val="00412CCB"/>
    <w:rsid w:val="004168CD"/>
    <w:rsid w:val="00433D93"/>
    <w:rsid w:val="00434750"/>
    <w:rsid w:val="00437E4F"/>
    <w:rsid w:val="00442048"/>
    <w:rsid w:val="00443793"/>
    <w:rsid w:val="00463DAC"/>
    <w:rsid w:val="00465501"/>
    <w:rsid w:val="00467778"/>
    <w:rsid w:val="0047103F"/>
    <w:rsid w:val="0047488C"/>
    <w:rsid w:val="0047692A"/>
    <w:rsid w:val="0049304C"/>
    <w:rsid w:val="004951B8"/>
    <w:rsid w:val="004A26C1"/>
    <w:rsid w:val="004A55F7"/>
    <w:rsid w:val="004A7470"/>
    <w:rsid w:val="004A74A3"/>
    <w:rsid w:val="004C6BDF"/>
    <w:rsid w:val="004D377C"/>
    <w:rsid w:val="004D5C7E"/>
    <w:rsid w:val="004D5E1E"/>
    <w:rsid w:val="004D6625"/>
    <w:rsid w:val="004E3525"/>
    <w:rsid w:val="004E6ECA"/>
    <w:rsid w:val="004F0BF1"/>
    <w:rsid w:val="00500AE3"/>
    <w:rsid w:val="00505E84"/>
    <w:rsid w:val="00510CCC"/>
    <w:rsid w:val="00512AAA"/>
    <w:rsid w:val="00523309"/>
    <w:rsid w:val="005264AC"/>
    <w:rsid w:val="00526937"/>
    <w:rsid w:val="00534FC1"/>
    <w:rsid w:val="005475E9"/>
    <w:rsid w:val="005518ED"/>
    <w:rsid w:val="005542E7"/>
    <w:rsid w:val="00556FBA"/>
    <w:rsid w:val="00566BFF"/>
    <w:rsid w:val="005717A2"/>
    <w:rsid w:val="005738C9"/>
    <w:rsid w:val="00574E84"/>
    <w:rsid w:val="00580A3B"/>
    <w:rsid w:val="00583F0A"/>
    <w:rsid w:val="0058478B"/>
    <w:rsid w:val="00584F83"/>
    <w:rsid w:val="00586AE1"/>
    <w:rsid w:val="00590C0C"/>
    <w:rsid w:val="00593272"/>
    <w:rsid w:val="005B3CCF"/>
    <w:rsid w:val="005B738C"/>
    <w:rsid w:val="005C1519"/>
    <w:rsid w:val="005C2A64"/>
    <w:rsid w:val="005C4CB1"/>
    <w:rsid w:val="005E2789"/>
    <w:rsid w:val="005E5A28"/>
    <w:rsid w:val="005F71FF"/>
    <w:rsid w:val="0060525C"/>
    <w:rsid w:val="00605418"/>
    <w:rsid w:val="00610D88"/>
    <w:rsid w:val="00611305"/>
    <w:rsid w:val="00613E50"/>
    <w:rsid w:val="0062777F"/>
    <w:rsid w:val="00634879"/>
    <w:rsid w:val="0063779F"/>
    <w:rsid w:val="00637D3B"/>
    <w:rsid w:val="006439D5"/>
    <w:rsid w:val="00644888"/>
    <w:rsid w:val="006506BA"/>
    <w:rsid w:val="006547C1"/>
    <w:rsid w:val="00657D4B"/>
    <w:rsid w:val="00663E12"/>
    <w:rsid w:val="00664010"/>
    <w:rsid w:val="00665DC0"/>
    <w:rsid w:val="0067071B"/>
    <w:rsid w:val="00671B73"/>
    <w:rsid w:val="00675571"/>
    <w:rsid w:val="006827CE"/>
    <w:rsid w:val="00683BFA"/>
    <w:rsid w:val="006957EA"/>
    <w:rsid w:val="006B233E"/>
    <w:rsid w:val="006B284F"/>
    <w:rsid w:val="006B56D8"/>
    <w:rsid w:val="006B6CBA"/>
    <w:rsid w:val="006C21E8"/>
    <w:rsid w:val="006C62F7"/>
    <w:rsid w:val="006C7374"/>
    <w:rsid w:val="006D25C5"/>
    <w:rsid w:val="006E7171"/>
    <w:rsid w:val="006F25EC"/>
    <w:rsid w:val="006F2BB8"/>
    <w:rsid w:val="00700ABE"/>
    <w:rsid w:val="0071040A"/>
    <w:rsid w:val="007240F9"/>
    <w:rsid w:val="00726433"/>
    <w:rsid w:val="0073306A"/>
    <w:rsid w:val="0073325E"/>
    <w:rsid w:val="00740EE4"/>
    <w:rsid w:val="00742DAF"/>
    <w:rsid w:val="00745A8E"/>
    <w:rsid w:val="007467DF"/>
    <w:rsid w:val="007512A2"/>
    <w:rsid w:val="00767EB5"/>
    <w:rsid w:val="00771B4E"/>
    <w:rsid w:val="0077650A"/>
    <w:rsid w:val="0078259E"/>
    <w:rsid w:val="00784086"/>
    <w:rsid w:val="007851C7"/>
    <w:rsid w:val="007918C7"/>
    <w:rsid w:val="007A1609"/>
    <w:rsid w:val="007B05AE"/>
    <w:rsid w:val="007B0EBC"/>
    <w:rsid w:val="007B2EE7"/>
    <w:rsid w:val="007C30EC"/>
    <w:rsid w:val="007D18E0"/>
    <w:rsid w:val="007D1CE2"/>
    <w:rsid w:val="007D60F5"/>
    <w:rsid w:val="007E04F1"/>
    <w:rsid w:val="007F7DD3"/>
    <w:rsid w:val="00810AA8"/>
    <w:rsid w:val="00810F4A"/>
    <w:rsid w:val="008125D9"/>
    <w:rsid w:val="00815583"/>
    <w:rsid w:val="00817731"/>
    <w:rsid w:val="00823ABA"/>
    <w:rsid w:val="00826228"/>
    <w:rsid w:val="00832A5A"/>
    <w:rsid w:val="008360D6"/>
    <w:rsid w:val="00836D51"/>
    <w:rsid w:val="0083773C"/>
    <w:rsid w:val="00850D85"/>
    <w:rsid w:val="008539E3"/>
    <w:rsid w:val="00857452"/>
    <w:rsid w:val="00863377"/>
    <w:rsid w:val="00866362"/>
    <w:rsid w:val="0088011B"/>
    <w:rsid w:val="00883805"/>
    <w:rsid w:val="0088563D"/>
    <w:rsid w:val="008901D6"/>
    <w:rsid w:val="00891CAD"/>
    <w:rsid w:val="008941F0"/>
    <w:rsid w:val="00895A1F"/>
    <w:rsid w:val="008A0B25"/>
    <w:rsid w:val="008A6F46"/>
    <w:rsid w:val="008B368B"/>
    <w:rsid w:val="008E39CA"/>
    <w:rsid w:val="008F2633"/>
    <w:rsid w:val="008F6202"/>
    <w:rsid w:val="009018B0"/>
    <w:rsid w:val="00902D04"/>
    <w:rsid w:val="00904248"/>
    <w:rsid w:val="00910C0D"/>
    <w:rsid w:val="00916C75"/>
    <w:rsid w:val="009208B8"/>
    <w:rsid w:val="00931D1A"/>
    <w:rsid w:val="0093584F"/>
    <w:rsid w:val="00943868"/>
    <w:rsid w:val="00944198"/>
    <w:rsid w:val="00953774"/>
    <w:rsid w:val="00955477"/>
    <w:rsid w:val="00956F2E"/>
    <w:rsid w:val="0096527C"/>
    <w:rsid w:val="00965F5A"/>
    <w:rsid w:val="00971B42"/>
    <w:rsid w:val="0097470A"/>
    <w:rsid w:val="00977E60"/>
    <w:rsid w:val="0098184A"/>
    <w:rsid w:val="009849BA"/>
    <w:rsid w:val="00993259"/>
    <w:rsid w:val="009939F4"/>
    <w:rsid w:val="00997BBE"/>
    <w:rsid w:val="009A6A50"/>
    <w:rsid w:val="009B26DA"/>
    <w:rsid w:val="009B4ED7"/>
    <w:rsid w:val="009B70B6"/>
    <w:rsid w:val="009B7980"/>
    <w:rsid w:val="009C0C1A"/>
    <w:rsid w:val="009C27C0"/>
    <w:rsid w:val="009C4FF1"/>
    <w:rsid w:val="009C58B9"/>
    <w:rsid w:val="009C5AF8"/>
    <w:rsid w:val="009D1541"/>
    <w:rsid w:val="009D3638"/>
    <w:rsid w:val="009D51CC"/>
    <w:rsid w:val="009D61F3"/>
    <w:rsid w:val="009E3163"/>
    <w:rsid w:val="009F4E43"/>
    <w:rsid w:val="00A14695"/>
    <w:rsid w:val="00A15F7E"/>
    <w:rsid w:val="00A17373"/>
    <w:rsid w:val="00A3689B"/>
    <w:rsid w:val="00A4352A"/>
    <w:rsid w:val="00A44626"/>
    <w:rsid w:val="00A479FE"/>
    <w:rsid w:val="00A65EC2"/>
    <w:rsid w:val="00A66D9E"/>
    <w:rsid w:val="00A703B0"/>
    <w:rsid w:val="00A764F8"/>
    <w:rsid w:val="00A80E2D"/>
    <w:rsid w:val="00A84152"/>
    <w:rsid w:val="00A8582E"/>
    <w:rsid w:val="00A90D46"/>
    <w:rsid w:val="00A947FF"/>
    <w:rsid w:val="00A96371"/>
    <w:rsid w:val="00AA0F25"/>
    <w:rsid w:val="00AA5E10"/>
    <w:rsid w:val="00AC034D"/>
    <w:rsid w:val="00AC1B2C"/>
    <w:rsid w:val="00AC5325"/>
    <w:rsid w:val="00AD3DB1"/>
    <w:rsid w:val="00AE02EA"/>
    <w:rsid w:val="00AE7E80"/>
    <w:rsid w:val="00AF053C"/>
    <w:rsid w:val="00AF34DC"/>
    <w:rsid w:val="00AF446E"/>
    <w:rsid w:val="00AF771D"/>
    <w:rsid w:val="00B00E28"/>
    <w:rsid w:val="00B148BB"/>
    <w:rsid w:val="00B14971"/>
    <w:rsid w:val="00B24E5E"/>
    <w:rsid w:val="00B32570"/>
    <w:rsid w:val="00B35198"/>
    <w:rsid w:val="00B36311"/>
    <w:rsid w:val="00B37112"/>
    <w:rsid w:val="00B4470B"/>
    <w:rsid w:val="00B4478C"/>
    <w:rsid w:val="00B450CE"/>
    <w:rsid w:val="00B46434"/>
    <w:rsid w:val="00B505B3"/>
    <w:rsid w:val="00B515CA"/>
    <w:rsid w:val="00B6142D"/>
    <w:rsid w:val="00B617D5"/>
    <w:rsid w:val="00B62AAA"/>
    <w:rsid w:val="00B64829"/>
    <w:rsid w:val="00B71B54"/>
    <w:rsid w:val="00B761B8"/>
    <w:rsid w:val="00B836DB"/>
    <w:rsid w:val="00B841E8"/>
    <w:rsid w:val="00B9413D"/>
    <w:rsid w:val="00B95B62"/>
    <w:rsid w:val="00B962F0"/>
    <w:rsid w:val="00BA725A"/>
    <w:rsid w:val="00BB50AA"/>
    <w:rsid w:val="00BC15B7"/>
    <w:rsid w:val="00BC63FE"/>
    <w:rsid w:val="00BD4CFA"/>
    <w:rsid w:val="00BE517A"/>
    <w:rsid w:val="00BE6436"/>
    <w:rsid w:val="00BF54E4"/>
    <w:rsid w:val="00C13AD1"/>
    <w:rsid w:val="00C30B31"/>
    <w:rsid w:val="00C336CC"/>
    <w:rsid w:val="00C36EFE"/>
    <w:rsid w:val="00C447EB"/>
    <w:rsid w:val="00C475A4"/>
    <w:rsid w:val="00C53907"/>
    <w:rsid w:val="00C573E8"/>
    <w:rsid w:val="00C606A8"/>
    <w:rsid w:val="00C73D52"/>
    <w:rsid w:val="00C91B7D"/>
    <w:rsid w:val="00C94C56"/>
    <w:rsid w:val="00C95493"/>
    <w:rsid w:val="00C95548"/>
    <w:rsid w:val="00CA7C0F"/>
    <w:rsid w:val="00CB14F3"/>
    <w:rsid w:val="00CB540B"/>
    <w:rsid w:val="00CB5D52"/>
    <w:rsid w:val="00CD3EAE"/>
    <w:rsid w:val="00CD6209"/>
    <w:rsid w:val="00CE68C3"/>
    <w:rsid w:val="00CF3087"/>
    <w:rsid w:val="00CF5C5D"/>
    <w:rsid w:val="00D21886"/>
    <w:rsid w:val="00D24DF1"/>
    <w:rsid w:val="00D24FE1"/>
    <w:rsid w:val="00D26CE6"/>
    <w:rsid w:val="00D271A6"/>
    <w:rsid w:val="00D33191"/>
    <w:rsid w:val="00D419F3"/>
    <w:rsid w:val="00D45256"/>
    <w:rsid w:val="00D46433"/>
    <w:rsid w:val="00D52D6A"/>
    <w:rsid w:val="00D707B0"/>
    <w:rsid w:val="00D72268"/>
    <w:rsid w:val="00D73B1E"/>
    <w:rsid w:val="00D76CAD"/>
    <w:rsid w:val="00D82B9E"/>
    <w:rsid w:val="00D831D3"/>
    <w:rsid w:val="00D90202"/>
    <w:rsid w:val="00D92AAF"/>
    <w:rsid w:val="00DA1136"/>
    <w:rsid w:val="00DA7231"/>
    <w:rsid w:val="00DB5B9D"/>
    <w:rsid w:val="00DD5A00"/>
    <w:rsid w:val="00DD61B2"/>
    <w:rsid w:val="00DE347C"/>
    <w:rsid w:val="00DE5579"/>
    <w:rsid w:val="00DF2063"/>
    <w:rsid w:val="00DF27C2"/>
    <w:rsid w:val="00DF7E94"/>
    <w:rsid w:val="00E05736"/>
    <w:rsid w:val="00E061AC"/>
    <w:rsid w:val="00E12249"/>
    <w:rsid w:val="00E16D5B"/>
    <w:rsid w:val="00E2142F"/>
    <w:rsid w:val="00E2167A"/>
    <w:rsid w:val="00E327BF"/>
    <w:rsid w:val="00E330DE"/>
    <w:rsid w:val="00E35DD2"/>
    <w:rsid w:val="00E36003"/>
    <w:rsid w:val="00E54A14"/>
    <w:rsid w:val="00E56B8C"/>
    <w:rsid w:val="00E5733F"/>
    <w:rsid w:val="00E57735"/>
    <w:rsid w:val="00E60786"/>
    <w:rsid w:val="00E60AEA"/>
    <w:rsid w:val="00E66D20"/>
    <w:rsid w:val="00E70286"/>
    <w:rsid w:val="00E82C95"/>
    <w:rsid w:val="00E84FF7"/>
    <w:rsid w:val="00EA1C34"/>
    <w:rsid w:val="00EA45F0"/>
    <w:rsid w:val="00EB10AE"/>
    <w:rsid w:val="00EB5EEF"/>
    <w:rsid w:val="00EB6D03"/>
    <w:rsid w:val="00EB7FC1"/>
    <w:rsid w:val="00EC6A44"/>
    <w:rsid w:val="00ED0ECE"/>
    <w:rsid w:val="00ED32EE"/>
    <w:rsid w:val="00ED3EFF"/>
    <w:rsid w:val="00ED7AEA"/>
    <w:rsid w:val="00EF2FD9"/>
    <w:rsid w:val="00F03BE6"/>
    <w:rsid w:val="00F137B3"/>
    <w:rsid w:val="00F139F2"/>
    <w:rsid w:val="00F163FD"/>
    <w:rsid w:val="00F211E2"/>
    <w:rsid w:val="00F21E87"/>
    <w:rsid w:val="00F43881"/>
    <w:rsid w:val="00F46DCE"/>
    <w:rsid w:val="00F55CD0"/>
    <w:rsid w:val="00F62083"/>
    <w:rsid w:val="00F677B5"/>
    <w:rsid w:val="00F81765"/>
    <w:rsid w:val="00F8588F"/>
    <w:rsid w:val="00F94D3F"/>
    <w:rsid w:val="00FA5EF6"/>
    <w:rsid w:val="00FA647F"/>
    <w:rsid w:val="00FD64D6"/>
    <w:rsid w:val="00FE28F8"/>
    <w:rsid w:val="00FE375F"/>
    <w:rsid w:val="00FE6892"/>
    <w:rsid w:val="00FE6CEA"/>
    <w:rsid w:val="0B215950"/>
    <w:rsid w:val="2A8DA679"/>
    <w:rsid w:val="30E28440"/>
    <w:rsid w:val="3D322237"/>
    <w:rsid w:val="407771FB"/>
    <w:rsid w:val="413ECDE9"/>
    <w:rsid w:val="48AFB1E6"/>
    <w:rsid w:val="4BA88429"/>
    <w:rsid w:val="4D44548A"/>
    <w:rsid w:val="50ACE445"/>
    <w:rsid w:val="50F96318"/>
    <w:rsid w:val="5DDCAB7D"/>
    <w:rsid w:val="6269C2E9"/>
    <w:rsid w:val="641B56C8"/>
    <w:rsid w:val="67DBF530"/>
    <w:rsid w:val="759910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E3A2"/>
  <w15:docId w15:val="{9AEC7F7E-F4EB-4CF1-B63E-15BEE7AB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6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FE1"/>
    <w:pPr>
      <w:ind w:left="720"/>
      <w:contextualSpacing/>
    </w:pPr>
  </w:style>
  <w:style w:type="character" w:customStyle="1" w:styleId="normaltextrun">
    <w:name w:val="normaltextrun"/>
    <w:basedOn w:val="Fuentedeprrafopredeter"/>
    <w:rsid w:val="00D24FE1"/>
  </w:style>
  <w:style w:type="character" w:customStyle="1" w:styleId="eop">
    <w:name w:val="eop"/>
    <w:basedOn w:val="Fuentedeprrafopredeter"/>
    <w:rsid w:val="00390F13"/>
  </w:style>
  <w:style w:type="paragraph" w:customStyle="1" w:styleId="paragraph">
    <w:name w:val="paragraph"/>
    <w:basedOn w:val="Normal"/>
    <w:rsid w:val="00390F1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C94C56"/>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C94C56"/>
    <w:rPr>
      <w:sz w:val="20"/>
      <w:szCs w:val="20"/>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uiPriority w:val="99"/>
    <w:unhideWhenUsed/>
    <w:qFormat/>
    <w:rsid w:val="00C94C56"/>
    <w:rPr>
      <w:vertAlign w:val="superscrip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902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02D7"/>
    <w:rPr>
      <w:rFonts w:ascii="Segoe UI" w:hAnsi="Segoe UI" w:cs="Segoe UI"/>
      <w:sz w:val="18"/>
      <w:szCs w:val="18"/>
    </w:rPr>
  </w:style>
  <w:style w:type="paragraph" w:styleId="Encabezado">
    <w:name w:val="header"/>
    <w:basedOn w:val="Normal"/>
    <w:link w:val="EncabezadoCar"/>
    <w:uiPriority w:val="99"/>
    <w:unhideWhenUsed/>
    <w:rsid w:val="00A858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82E"/>
  </w:style>
  <w:style w:type="paragraph" w:styleId="Piedepgina">
    <w:name w:val="footer"/>
    <w:basedOn w:val="Normal"/>
    <w:link w:val="PiedepginaCar"/>
    <w:uiPriority w:val="99"/>
    <w:unhideWhenUsed/>
    <w:rsid w:val="00A858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82E"/>
  </w:style>
  <w:style w:type="paragraph" w:styleId="Asuntodelcomentario">
    <w:name w:val="annotation subject"/>
    <w:basedOn w:val="Textocomentario"/>
    <w:next w:val="Textocomentario"/>
    <w:link w:val="AsuntodelcomentarioCar"/>
    <w:uiPriority w:val="99"/>
    <w:semiHidden/>
    <w:unhideWhenUsed/>
    <w:rsid w:val="00E05736"/>
    <w:rPr>
      <w:b/>
      <w:bCs/>
    </w:rPr>
  </w:style>
  <w:style w:type="character" w:customStyle="1" w:styleId="AsuntodelcomentarioCar">
    <w:name w:val="Asunto del comentario Car"/>
    <w:basedOn w:val="TextocomentarioCar"/>
    <w:link w:val="Asuntodelcomentario"/>
    <w:uiPriority w:val="99"/>
    <w:semiHidden/>
    <w:rsid w:val="00E057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5263">
      <w:bodyDiv w:val="1"/>
      <w:marLeft w:val="0"/>
      <w:marRight w:val="0"/>
      <w:marTop w:val="0"/>
      <w:marBottom w:val="0"/>
      <w:divBdr>
        <w:top w:val="none" w:sz="0" w:space="0" w:color="auto"/>
        <w:left w:val="none" w:sz="0" w:space="0" w:color="auto"/>
        <w:bottom w:val="none" w:sz="0" w:space="0" w:color="auto"/>
        <w:right w:val="none" w:sz="0" w:space="0" w:color="auto"/>
      </w:divBdr>
      <w:divsChild>
        <w:div w:id="846019420">
          <w:marLeft w:val="0"/>
          <w:marRight w:val="0"/>
          <w:marTop w:val="0"/>
          <w:marBottom w:val="120"/>
          <w:divBdr>
            <w:top w:val="none" w:sz="0" w:space="0" w:color="auto"/>
            <w:left w:val="none" w:sz="0" w:space="0" w:color="auto"/>
            <w:bottom w:val="none" w:sz="0" w:space="0" w:color="auto"/>
            <w:right w:val="none" w:sz="0" w:space="0" w:color="auto"/>
          </w:divBdr>
          <w:divsChild>
            <w:div w:id="1929801400">
              <w:marLeft w:val="0"/>
              <w:marRight w:val="0"/>
              <w:marTop w:val="0"/>
              <w:marBottom w:val="0"/>
              <w:divBdr>
                <w:top w:val="none" w:sz="0" w:space="0" w:color="auto"/>
                <w:left w:val="none" w:sz="0" w:space="0" w:color="auto"/>
                <w:bottom w:val="none" w:sz="0" w:space="0" w:color="auto"/>
                <w:right w:val="none" w:sz="0" w:space="0" w:color="auto"/>
              </w:divBdr>
            </w:div>
          </w:divsChild>
        </w:div>
        <w:div w:id="493422349">
          <w:marLeft w:val="0"/>
          <w:marRight w:val="0"/>
          <w:marTop w:val="0"/>
          <w:marBottom w:val="120"/>
          <w:divBdr>
            <w:top w:val="none" w:sz="0" w:space="0" w:color="auto"/>
            <w:left w:val="none" w:sz="0" w:space="0" w:color="auto"/>
            <w:bottom w:val="none" w:sz="0" w:space="0" w:color="auto"/>
            <w:right w:val="none" w:sz="0" w:space="0" w:color="auto"/>
          </w:divBdr>
          <w:divsChild>
            <w:div w:id="16828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79888">
      <w:bodyDiv w:val="1"/>
      <w:marLeft w:val="0"/>
      <w:marRight w:val="0"/>
      <w:marTop w:val="0"/>
      <w:marBottom w:val="0"/>
      <w:divBdr>
        <w:top w:val="none" w:sz="0" w:space="0" w:color="auto"/>
        <w:left w:val="none" w:sz="0" w:space="0" w:color="auto"/>
        <w:bottom w:val="none" w:sz="0" w:space="0" w:color="auto"/>
        <w:right w:val="none" w:sz="0" w:space="0" w:color="auto"/>
      </w:divBdr>
    </w:div>
    <w:div w:id="590429894">
      <w:bodyDiv w:val="1"/>
      <w:marLeft w:val="0"/>
      <w:marRight w:val="0"/>
      <w:marTop w:val="0"/>
      <w:marBottom w:val="0"/>
      <w:divBdr>
        <w:top w:val="none" w:sz="0" w:space="0" w:color="auto"/>
        <w:left w:val="none" w:sz="0" w:space="0" w:color="auto"/>
        <w:bottom w:val="none" w:sz="0" w:space="0" w:color="auto"/>
        <w:right w:val="none" w:sz="0" w:space="0" w:color="auto"/>
      </w:divBdr>
    </w:div>
    <w:div w:id="646016781">
      <w:bodyDiv w:val="1"/>
      <w:marLeft w:val="0"/>
      <w:marRight w:val="0"/>
      <w:marTop w:val="0"/>
      <w:marBottom w:val="0"/>
      <w:divBdr>
        <w:top w:val="none" w:sz="0" w:space="0" w:color="auto"/>
        <w:left w:val="none" w:sz="0" w:space="0" w:color="auto"/>
        <w:bottom w:val="none" w:sz="0" w:space="0" w:color="auto"/>
        <w:right w:val="none" w:sz="0" w:space="0" w:color="auto"/>
      </w:divBdr>
    </w:div>
    <w:div w:id="1369331654">
      <w:bodyDiv w:val="1"/>
      <w:marLeft w:val="0"/>
      <w:marRight w:val="0"/>
      <w:marTop w:val="0"/>
      <w:marBottom w:val="0"/>
      <w:divBdr>
        <w:top w:val="none" w:sz="0" w:space="0" w:color="auto"/>
        <w:left w:val="none" w:sz="0" w:space="0" w:color="auto"/>
        <w:bottom w:val="none" w:sz="0" w:space="0" w:color="auto"/>
        <w:right w:val="none" w:sz="0" w:space="0" w:color="auto"/>
      </w:divBdr>
    </w:div>
    <w:div w:id="1780299838">
      <w:bodyDiv w:val="1"/>
      <w:marLeft w:val="0"/>
      <w:marRight w:val="0"/>
      <w:marTop w:val="0"/>
      <w:marBottom w:val="0"/>
      <w:divBdr>
        <w:top w:val="none" w:sz="0" w:space="0" w:color="auto"/>
        <w:left w:val="none" w:sz="0" w:space="0" w:color="auto"/>
        <w:bottom w:val="none" w:sz="0" w:space="0" w:color="auto"/>
        <w:right w:val="none" w:sz="0" w:space="0" w:color="auto"/>
      </w:divBdr>
    </w:div>
    <w:div w:id="1879663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357de55fc44645e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4D71-B921-4AF7-B56B-52299382401E}">
  <ds:schemaRefs>
    <ds:schemaRef ds:uri="http://schemas.microsoft.com/sharepoint/v3/contenttype/forms"/>
  </ds:schemaRefs>
</ds:datastoreItem>
</file>

<file path=customXml/itemProps2.xml><?xml version="1.0" encoding="utf-8"?>
<ds:datastoreItem xmlns:ds="http://schemas.openxmlformats.org/officeDocument/2006/customXml" ds:itemID="{58ACABAF-0BFA-4AB0-B37D-B6C8171BE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49500-6768-4B15-ACDC-106B4C529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C1E41-8A66-4531-867D-891D7D35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8852</Words>
  <Characters>48692</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5</cp:revision>
  <cp:lastPrinted>2021-12-07T20:44:00Z</cp:lastPrinted>
  <dcterms:created xsi:type="dcterms:W3CDTF">2022-02-11T16:10:00Z</dcterms:created>
  <dcterms:modified xsi:type="dcterms:W3CDTF">2022-04-07T15:46:00Z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