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768A" w14:textId="77777777" w:rsidR="00793B1B" w:rsidRPr="00176C8F" w:rsidRDefault="00793B1B" w:rsidP="00793B1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176C8F">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7145C1" w14:textId="77777777" w:rsidR="00793B1B" w:rsidRPr="00176C8F" w:rsidRDefault="00793B1B" w:rsidP="00793B1B">
      <w:pPr>
        <w:jc w:val="both"/>
        <w:rPr>
          <w:rFonts w:ascii="Arial" w:hAnsi="Arial" w:cs="Arial"/>
          <w:lang w:val="es-419"/>
        </w:rPr>
      </w:pPr>
    </w:p>
    <w:p w14:paraId="6A8DCABD" w14:textId="21C107A5" w:rsidR="00793B1B" w:rsidRPr="00176C8F" w:rsidRDefault="00967555" w:rsidP="00793B1B">
      <w:pPr>
        <w:overflowPunct/>
        <w:autoSpaceDE/>
        <w:autoSpaceDN/>
        <w:adjustRightInd/>
        <w:jc w:val="both"/>
        <w:textAlignment w:val="auto"/>
        <w:rPr>
          <w:rFonts w:ascii="Arial" w:hAnsi="Arial" w:cs="Arial"/>
          <w:b/>
          <w:bCs/>
          <w:iCs/>
          <w:lang w:val="es-419" w:eastAsia="fr-FR"/>
        </w:rPr>
      </w:pPr>
      <w:r w:rsidRPr="00176C8F">
        <w:rPr>
          <w:rFonts w:ascii="Arial" w:hAnsi="Arial" w:cs="Arial"/>
          <w:b/>
          <w:bCs/>
          <w:iCs/>
          <w:u w:val="single"/>
          <w:lang w:val="es-419" w:eastAsia="fr-FR"/>
        </w:rPr>
        <w:t>TEMAS:</w:t>
      </w:r>
      <w:r w:rsidRPr="00176C8F">
        <w:rPr>
          <w:rFonts w:ascii="Arial" w:hAnsi="Arial" w:cs="Arial"/>
          <w:b/>
          <w:bCs/>
          <w:iCs/>
          <w:lang w:val="es-419" w:eastAsia="fr-FR"/>
        </w:rPr>
        <w:tab/>
      </w:r>
      <w:r>
        <w:rPr>
          <w:rFonts w:ascii="Arial" w:hAnsi="Arial" w:cs="Arial"/>
          <w:b/>
          <w:bCs/>
          <w:iCs/>
          <w:lang w:val="es-419" w:eastAsia="fr-FR"/>
        </w:rPr>
        <w:t>DEBIDO PROCESO / AYUDA HUMANITARIA / UARIV / IDENTIFICACIÓN DE CARENCIAS / PROCEDIMIENTO A SEGUIR / APLICACIÓN EN CADA CASO CONCRETO / EL TIEMPO NO ES FACTOR DETERMINANTE / CARGA PROBATORIA DE LA ACCIONADA.</w:t>
      </w:r>
    </w:p>
    <w:p w14:paraId="5CA79564" w14:textId="77777777" w:rsidR="00793B1B" w:rsidRPr="00176C8F" w:rsidRDefault="00793B1B" w:rsidP="00793B1B">
      <w:pPr>
        <w:jc w:val="both"/>
        <w:rPr>
          <w:rFonts w:ascii="Arial" w:hAnsi="Arial" w:cs="Arial"/>
          <w:lang w:val="es-419"/>
        </w:rPr>
      </w:pPr>
    </w:p>
    <w:p w14:paraId="241B0A47" w14:textId="28D8E7CF" w:rsidR="00793B1B" w:rsidRPr="00176C8F" w:rsidRDefault="00281ED8" w:rsidP="00793B1B">
      <w:pPr>
        <w:jc w:val="both"/>
        <w:rPr>
          <w:rFonts w:ascii="Arial" w:hAnsi="Arial" w:cs="Arial"/>
          <w:lang w:val="es-419"/>
        </w:rPr>
      </w:pPr>
      <w:r w:rsidRPr="00281ED8">
        <w:rPr>
          <w:rFonts w:ascii="Arial" w:hAnsi="Arial" w:cs="Arial"/>
          <w:lang w:val="es-419"/>
        </w:rPr>
        <w:t>Acude ante el juez constitucional la señora Consolación Peláez Álvarez, en procura de la protección de sus derechos fundamentales al debido proceso y al mínimo vital, presuntamente vulnerados por los actos administrativos mediante los cuales se suspendió, de manera definitiva, la ayuda humanitaria que venía recibiendo por parte de la UARIV.</w:t>
      </w:r>
    </w:p>
    <w:p w14:paraId="3C65FD51" w14:textId="77777777" w:rsidR="00793B1B" w:rsidRPr="00176C8F" w:rsidRDefault="00793B1B" w:rsidP="00793B1B">
      <w:pPr>
        <w:jc w:val="both"/>
        <w:rPr>
          <w:rFonts w:ascii="Arial" w:hAnsi="Arial" w:cs="Arial"/>
          <w:lang w:val="es-419"/>
        </w:rPr>
      </w:pPr>
    </w:p>
    <w:p w14:paraId="5F3D8893" w14:textId="4B3DF217" w:rsidR="000C5AC7" w:rsidRPr="000C5AC7" w:rsidRDefault="005E3685" w:rsidP="000C5AC7">
      <w:pPr>
        <w:jc w:val="both"/>
        <w:rPr>
          <w:rFonts w:ascii="Arial" w:hAnsi="Arial" w:cs="Arial"/>
          <w:lang w:val="es-419"/>
        </w:rPr>
      </w:pPr>
      <w:r>
        <w:rPr>
          <w:rFonts w:ascii="Arial" w:hAnsi="Arial" w:cs="Arial"/>
          <w:lang w:val="es-419"/>
        </w:rPr>
        <w:t xml:space="preserve">… </w:t>
      </w:r>
      <w:r w:rsidR="000C5AC7" w:rsidRPr="000C5AC7">
        <w:rPr>
          <w:rFonts w:ascii="Arial" w:hAnsi="Arial" w:cs="Arial"/>
          <w:lang w:val="es-419"/>
        </w:rPr>
        <w:t>sigue el Tribunal con la exposición que atañe con el procedimiento de identificación de carencias que debe ser cumplido por parte de la UARIV, previa determinación de las entregas de ayudas humanitarias para personas víctimas del conflicto armado, sobre el cual la Corte Constitucional enseña:</w:t>
      </w:r>
    </w:p>
    <w:p w14:paraId="56AD5694" w14:textId="77777777" w:rsidR="000C5AC7" w:rsidRPr="000C5AC7" w:rsidRDefault="000C5AC7" w:rsidP="000C5AC7">
      <w:pPr>
        <w:jc w:val="both"/>
        <w:rPr>
          <w:rFonts w:ascii="Arial" w:hAnsi="Arial" w:cs="Arial"/>
          <w:lang w:val="es-419"/>
        </w:rPr>
      </w:pPr>
    </w:p>
    <w:p w14:paraId="2FB3D6C2" w14:textId="671F90C9" w:rsidR="00793B1B" w:rsidRPr="00176C8F" w:rsidRDefault="005E3685" w:rsidP="000C5AC7">
      <w:pPr>
        <w:jc w:val="both"/>
        <w:rPr>
          <w:rFonts w:ascii="Arial" w:hAnsi="Arial" w:cs="Arial"/>
          <w:lang w:val="es-419"/>
        </w:rPr>
      </w:pPr>
      <w:r>
        <w:rPr>
          <w:rFonts w:ascii="Arial" w:hAnsi="Arial" w:cs="Arial"/>
          <w:lang w:val="es-419"/>
        </w:rPr>
        <w:t>“</w:t>
      </w:r>
      <w:r w:rsidR="000C5AC7" w:rsidRPr="000C5AC7">
        <w:rPr>
          <w:rFonts w:ascii="Arial" w:hAnsi="Arial" w:cs="Arial"/>
          <w:lang w:val="es-419"/>
        </w:rPr>
        <w:t>En el caso específico de la entrega de la ayuda humanitaria por parte de la UARIV, la Resolución 1645 del 2019, establece dos procedimientos para el trámite de las solicitudes de la atención humanitaria de emergencia y transición. El primero, corresponde al procedimiento para el primer año, el cual consiste en la atención de los hogares incluidos el RUV cuyo desplazamiento haya ocurrido dentro del año anterior a la fecha de la declaración</w:t>
      </w:r>
      <w:r>
        <w:rPr>
          <w:rFonts w:ascii="Arial" w:hAnsi="Arial" w:cs="Arial"/>
          <w:lang w:val="es-419"/>
        </w:rPr>
        <w:t>…</w:t>
      </w:r>
      <w:r w:rsidR="000C5AC7" w:rsidRPr="000C5AC7">
        <w:rPr>
          <w:rFonts w:ascii="Arial" w:hAnsi="Arial" w:cs="Arial"/>
          <w:lang w:val="es-419"/>
        </w:rPr>
        <w:t xml:space="preserve"> El segundo, tiene que ver con el procedimiento de identificación de carencias, el cual hace referencia a las solicitudes de hogares incluidos en el RUV cuyo desplazamiento es superior a un año contado a partir de la fecha de solicitud</w:t>
      </w:r>
      <w:r>
        <w:rPr>
          <w:rFonts w:ascii="Arial" w:hAnsi="Arial" w:cs="Arial"/>
          <w:lang w:val="es-419"/>
        </w:rPr>
        <w:t>…”</w:t>
      </w:r>
    </w:p>
    <w:p w14:paraId="21428B26" w14:textId="77777777" w:rsidR="00793B1B" w:rsidRPr="00176C8F" w:rsidRDefault="00793B1B" w:rsidP="00793B1B">
      <w:pPr>
        <w:jc w:val="both"/>
        <w:rPr>
          <w:rFonts w:ascii="Arial" w:hAnsi="Arial" w:cs="Arial"/>
          <w:lang w:val="es-419"/>
        </w:rPr>
      </w:pPr>
    </w:p>
    <w:p w14:paraId="40677BBF" w14:textId="6D19F121" w:rsidR="0077755D" w:rsidRPr="0077755D" w:rsidRDefault="0077755D" w:rsidP="0077755D">
      <w:pPr>
        <w:jc w:val="both"/>
        <w:rPr>
          <w:rFonts w:ascii="Arial" w:hAnsi="Arial" w:cs="Arial"/>
          <w:lang w:val="es-419"/>
        </w:rPr>
      </w:pPr>
      <w:r>
        <w:rPr>
          <w:rFonts w:ascii="Arial" w:hAnsi="Arial" w:cs="Arial"/>
          <w:lang w:val="es-419"/>
        </w:rPr>
        <w:t xml:space="preserve">… </w:t>
      </w:r>
      <w:r w:rsidRPr="0077755D">
        <w:rPr>
          <w:rFonts w:ascii="Arial" w:hAnsi="Arial" w:cs="Arial"/>
          <w:lang w:val="es-419"/>
        </w:rPr>
        <w:t>como omitió transcribirla de manera completa, la Sala se permite hacerlo para que sea leída de manera íntegra:</w:t>
      </w:r>
    </w:p>
    <w:p w14:paraId="5D031B56" w14:textId="77777777" w:rsidR="0077755D" w:rsidRPr="0077755D" w:rsidRDefault="0077755D" w:rsidP="0077755D">
      <w:pPr>
        <w:jc w:val="both"/>
        <w:rPr>
          <w:rFonts w:ascii="Arial" w:hAnsi="Arial" w:cs="Arial"/>
          <w:lang w:val="es-419"/>
        </w:rPr>
      </w:pPr>
    </w:p>
    <w:p w14:paraId="10E0ECE6" w14:textId="5868816A" w:rsidR="00793B1B" w:rsidRPr="00176C8F" w:rsidRDefault="0077755D" w:rsidP="0077755D">
      <w:pPr>
        <w:jc w:val="both"/>
        <w:rPr>
          <w:rFonts w:ascii="Arial" w:hAnsi="Arial" w:cs="Arial"/>
          <w:lang w:val="es-419"/>
        </w:rPr>
      </w:pPr>
      <w:r w:rsidRPr="0077755D">
        <w:rPr>
          <w:rFonts w:ascii="Arial" w:hAnsi="Arial" w:cs="Arial"/>
          <w:lang w:val="es-419"/>
        </w:rPr>
        <w:t>“(…) No obstante, el artículo 112 del Decreto 4800 de 2011 establece una excepción a esta regla, en la medida que la entidad deberá efectuar la entrega de la ayuda humanitaria de transición aun cuando el hecho que causó el desplazamiento hubiere ocurrido hace un período de tiempo igual o superior a 10 años, cuando los solicitantes se encuentren en casos de extrema urgencia y vulnerabilidad manifiesta de acuerdo a los criterios establecidos por la entidad; es decir, que antes de negar la ayuda humanitaria de transición argumentando el tiempo transcurrido desde el desplazamiento y la solicitud, la entidad encargada deberá evaluar puntualmente cada una de las peticiones y las condiciones particulares de cada uno de los casos.”</w:t>
      </w:r>
    </w:p>
    <w:p w14:paraId="1FED00F5" w14:textId="77777777" w:rsidR="00793B1B" w:rsidRPr="00176C8F" w:rsidRDefault="00793B1B" w:rsidP="00793B1B">
      <w:pPr>
        <w:jc w:val="both"/>
        <w:rPr>
          <w:rFonts w:ascii="Arial" w:hAnsi="Arial" w:cs="Arial"/>
        </w:rPr>
      </w:pPr>
    </w:p>
    <w:p w14:paraId="624A82D4" w14:textId="500B4F83" w:rsidR="00793B1B" w:rsidRDefault="00275567" w:rsidP="00793B1B">
      <w:pPr>
        <w:jc w:val="both"/>
        <w:rPr>
          <w:rFonts w:ascii="Arial" w:hAnsi="Arial" w:cs="Arial"/>
        </w:rPr>
      </w:pPr>
      <w:r>
        <w:rPr>
          <w:rFonts w:ascii="Arial" w:hAnsi="Arial" w:cs="Arial"/>
        </w:rPr>
        <w:t xml:space="preserve">… </w:t>
      </w:r>
      <w:r w:rsidRPr="00275567">
        <w:rPr>
          <w:rFonts w:ascii="Arial" w:hAnsi="Arial" w:cs="Arial"/>
        </w:rPr>
        <w:t>como lo advirtió el juzgado de primer grado, son escasas y endebles las pruebas que le sirven a la UARIV, para concluir que la accionante y su núcleo familiar, no se encuentran en situación de vulnerabilidad, y superaron las contingencias derivadas del desplazamiento; siendo importante mencionar que es obligación de las encausadas realizar la caracterización del núcleo familiar</w:t>
      </w:r>
      <w:r>
        <w:rPr>
          <w:rFonts w:ascii="Arial" w:hAnsi="Arial" w:cs="Arial"/>
        </w:rPr>
        <w:t>…</w:t>
      </w:r>
      <w:r w:rsidRPr="00275567">
        <w:rPr>
          <w:rFonts w:ascii="Arial" w:hAnsi="Arial" w:cs="Arial"/>
        </w:rPr>
        <w:t xml:space="preserve"> y cerciorarse de que superó la situación de vulnerabilidad</w:t>
      </w:r>
      <w:r>
        <w:rPr>
          <w:rFonts w:ascii="Arial" w:hAnsi="Arial" w:cs="Arial"/>
        </w:rPr>
        <w:t>…</w:t>
      </w:r>
      <w:r w:rsidRPr="00275567">
        <w:rPr>
          <w:rFonts w:ascii="Arial" w:hAnsi="Arial" w:cs="Arial"/>
        </w:rPr>
        <w:t xml:space="preserve">, y ninguna prueba se refirió en los actos </w:t>
      </w:r>
      <w:bookmarkStart w:id="1" w:name="_GoBack"/>
      <w:bookmarkEnd w:id="1"/>
      <w:r w:rsidRPr="00275567">
        <w:rPr>
          <w:rFonts w:ascii="Arial" w:hAnsi="Arial" w:cs="Arial"/>
        </w:rPr>
        <w:t>administrativos estudiados.</w:t>
      </w:r>
    </w:p>
    <w:p w14:paraId="5AFEA973" w14:textId="77777777" w:rsidR="00275567" w:rsidRPr="00176C8F" w:rsidRDefault="00275567" w:rsidP="00793B1B">
      <w:pPr>
        <w:jc w:val="both"/>
        <w:rPr>
          <w:rFonts w:ascii="Arial" w:hAnsi="Arial" w:cs="Arial"/>
        </w:rPr>
      </w:pPr>
    </w:p>
    <w:p w14:paraId="5F89F853" w14:textId="33B5BA10" w:rsidR="00793B1B" w:rsidRDefault="00793B1B" w:rsidP="00793B1B">
      <w:pPr>
        <w:jc w:val="both"/>
        <w:rPr>
          <w:rFonts w:ascii="Arial" w:hAnsi="Arial" w:cs="Arial"/>
        </w:rPr>
      </w:pPr>
    </w:p>
    <w:p w14:paraId="5DAFBFF8" w14:textId="77777777" w:rsidR="00275567" w:rsidRPr="00176C8F" w:rsidRDefault="00275567" w:rsidP="00793B1B">
      <w:pPr>
        <w:jc w:val="both"/>
        <w:rPr>
          <w:rFonts w:ascii="Arial" w:hAnsi="Arial" w:cs="Arial"/>
        </w:rPr>
      </w:pPr>
    </w:p>
    <w:bookmarkEnd w:id="0"/>
    <w:p w14:paraId="4AB3A0A8" w14:textId="28A0C066" w:rsidR="00067B68" w:rsidRPr="00793B1B" w:rsidRDefault="00067B68" w:rsidP="00793B1B">
      <w:pPr>
        <w:keepNext/>
        <w:overflowPunct/>
        <w:spacing w:line="276" w:lineRule="auto"/>
        <w:ind w:left="1416" w:firstLine="708"/>
        <w:jc w:val="center"/>
        <w:textAlignment w:val="auto"/>
        <w:rPr>
          <w:rFonts w:ascii="Gadugi" w:hAnsi="Gadugi" w:cs="Century Gothic"/>
          <w:b/>
          <w:bCs/>
          <w:sz w:val="24"/>
          <w:szCs w:val="24"/>
          <w14:shadow w14:blurRad="50800" w14:dist="38100" w14:dir="2700000" w14:sx="100000" w14:sy="100000" w14:kx="0" w14:ky="0" w14:algn="tl">
            <w14:srgbClr w14:val="000000">
              <w14:alpha w14:val="60000"/>
            </w14:srgbClr>
          </w14:shadow>
        </w:rPr>
      </w:pPr>
      <w:r w:rsidRPr="00793B1B">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TRIBUNAL SUPERIOR DEL DISTRITO JUDICIAL </w:t>
      </w:r>
    </w:p>
    <w:p w14:paraId="68272944" w14:textId="4FDA1F79" w:rsidR="00067B68" w:rsidRPr="00793B1B" w:rsidRDefault="00067B68" w:rsidP="00793B1B">
      <w:pPr>
        <w:overflowPunct/>
        <w:spacing w:line="276" w:lineRule="auto"/>
        <w:ind w:firstLine="2835"/>
        <w:jc w:val="both"/>
        <w:textAlignment w:val="auto"/>
        <w:rPr>
          <w:rFonts w:ascii="Gadugi" w:hAnsi="Gadugi" w:cs="Century Gothic"/>
          <w:b/>
          <w:bCs/>
          <w:sz w:val="24"/>
          <w:szCs w:val="24"/>
          <w14:shadow w14:blurRad="50800" w14:dist="38100" w14:dir="2700000" w14:sx="100000" w14:sy="100000" w14:kx="0" w14:ky="0" w14:algn="tl">
            <w14:srgbClr w14:val="000000">
              <w14:alpha w14:val="60000"/>
            </w14:srgbClr>
          </w14:shadow>
        </w:rPr>
      </w:pPr>
      <w:r w:rsidRPr="00793B1B">
        <w:rPr>
          <w:rFonts w:ascii="Gadugi" w:hAnsi="Gadugi"/>
          <w:b/>
          <w:sz w:val="24"/>
          <w:szCs w:val="24"/>
          <w14:shadow w14:blurRad="50800" w14:dist="38100" w14:dir="2700000" w14:sx="100000" w14:sy="100000" w14:kx="0" w14:ky="0" w14:algn="tl">
            <w14:srgbClr w14:val="000000">
              <w14:alpha w14:val="60000"/>
            </w14:srgbClr>
          </w14:shadow>
        </w:rPr>
        <w:t xml:space="preserve">      </w:t>
      </w:r>
      <w:r w:rsidR="001B0DE5" w:rsidRPr="00793B1B">
        <w:rPr>
          <w:rFonts w:ascii="Gadugi" w:hAnsi="Gadugi"/>
          <w:b/>
          <w:sz w:val="24"/>
          <w:szCs w:val="24"/>
          <w14:shadow w14:blurRad="50800" w14:dist="38100" w14:dir="2700000" w14:sx="100000" w14:sy="100000" w14:kx="0" w14:ky="0" w14:algn="tl">
            <w14:srgbClr w14:val="000000">
              <w14:alpha w14:val="60000"/>
            </w14:srgbClr>
          </w14:shadow>
        </w:rPr>
        <w:t xml:space="preserve">  </w:t>
      </w:r>
      <w:r w:rsidRPr="00793B1B">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SALA DE DECISIÓN CIVIL- FAMILIA </w:t>
      </w:r>
    </w:p>
    <w:p w14:paraId="4167068C" w14:textId="7DF64490" w:rsidR="00067B68" w:rsidRPr="00793B1B" w:rsidRDefault="001B0DE5" w:rsidP="00793B1B">
      <w:pPr>
        <w:keepNext/>
        <w:overflowPunct/>
        <w:spacing w:line="276" w:lineRule="auto"/>
        <w:ind w:left="2124"/>
        <w:jc w:val="both"/>
        <w:textAlignment w:val="auto"/>
        <w:rPr>
          <w:rFonts w:ascii="Gadugi" w:hAnsi="Gadugi" w:cs="Arial Narrow"/>
          <w:bCs/>
          <w:sz w:val="24"/>
          <w:szCs w:val="24"/>
        </w:rPr>
      </w:pPr>
      <w:r w:rsidRPr="00793B1B">
        <w:rPr>
          <w:rFonts w:ascii="Gadugi" w:hAnsi="Gadugi" w:cs="Arial Narrow"/>
          <w:bCs/>
          <w:sz w:val="24"/>
          <w:szCs w:val="24"/>
        </w:rPr>
        <w:tab/>
      </w:r>
    </w:p>
    <w:p w14:paraId="2872F177" w14:textId="64BAC9A3" w:rsidR="00067B68" w:rsidRPr="00793B1B" w:rsidRDefault="00F155E7" w:rsidP="00793B1B">
      <w:pPr>
        <w:overflowPunct/>
        <w:spacing w:line="276" w:lineRule="auto"/>
        <w:ind w:firstLine="2835"/>
        <w:textAlignment w:val="auto"/>
        <w:rPr>
          <w:rFonts w:ascii="Gadugi" w:hAnsi="Gadugi" w:cs="Century Gothic"/>
          <w:sz w:val="24"/>
          <w:szCs w:val="24"/>
        </w:rPr>
      </w:pPr>
      <w:r w:rsidRPr="00793B1B">
        <w:rPr>
          <w:rFonts w:ascii="Gadugi" w:hAnsi="Gadugi" w:cs="Century Gothic"/>
          <w:sz w:val="24"/>
          <w:szCs w:val="24"/>
        </w:rPr>
        <w:t xml:space="preserve"> </w:t>
      </w:r>
    </w:p>
    <w:p w14:paraId="5CA63C71" w14:textId="77777777" w:rsidR="00067B68" w:rsidRPr="00793B1B" w:rsidRDefault="00067B68" w:rsidP="00793B1B">
      <w:pPr>
        <w:overflowPunct/>
        <w:spacing w:line="276" w:lineRule="auto"/>
        <w:ind w:firstLine="2835"/>
        <w:textAlignment w:val="auto"/>
        <w:rPr>
          <w:rFonts w:ascii="Gadugi" w:hAnsi="Gadugi" w:cs="Century Gothic"/>
          <w:sz w:val="24"/>
          <w:szCs w:val="24"/>
        </w:rPr>
      </w:pPr>
      <w:r w:rsidRPr="00793B1B">
        <w:rPr>
          <w:rFonts w:ascii="Gadugi" w:hAnsi="Gadugi" w:cs="Century Gothic"/>
          <w:sz w:val="24"/>
          <w:szCs w:val="24"/>
        </w:rPr>
        <w:t xml:space="preserve">Magistrado: Jaime Alberto Saraza Naranjo  </w:t>
      </w:r>
    </w:p>
    <w:p w14:paraId="7069AF90" w14:textId="25C2F579" w:rsidR="00067B68" w:rsidRPr="00793B1B" w:rsidRDefault="00067B68" w:rsidP="00793B1B">
      <w:pPr>
        <w:overflowPunct/>
        <w:spacing w:line="276" w:lineRule="auto"/>
        <w:ind w:firstLine="2835"/>
        <w:textAlignment w:val="auto"/>
        <w:rPr>
          <w:rFonts w:ascii="Gadugi" w:hAnsi="Gadugi" w:cs="Century Gothic"/>
          <w:sz w:val="24"/>
          <w:szCs w:val="24"/>
          <w:lang w:val="es-419"/>
        </w:rPr>
      </w:pPr>
      <w:r w:rsidRPr="00793B1B">
        <w:rPr>
          <w:rFonts w:ascii="Gadugi" w:hAnsi="Gadugi" w:cs="Century Gothic"/>
          <w:sz w:val="24"/>
          <w:szCs w:val="24"/>
        </w:rPr>
        <w:t>Pereira,</w:t>
      </w:r>
      <w:r w:rsidR="00B80810" w:rsidRPr="00793B1B">
        <w:rPr>
          <w:rFonts w:ascii="Gadugi" w:hAnsi="Gadugi" w:cs="Century Gothic"/>
          <w:sz w:val="24"/>
          <w:szCs w:val="24"/>
        </w:rPr>
        <w:t xml:space="preserve"> </w:t>
      </w:r>
      <w:r w:rsidR="001B0DE5" w:rsidRPr="00793B1B">
        <w:rPr>
          <w:rFonts w:ascii="Gadugi" w:hAnsi="Gadugi" w:cs="Century Gothic"/>
          <w:sz w:val="24"/>
          <w:szCs w:val="24"/>
        </w:rPr>
        <w:t xml:space="preserve">febrero nueve de dos mil veintidós </w:t>
      </w:r>
      <w:r w:rsidR="00C55AA2" w:rsidRPr="00793B1B">
        <w:rPr>
          <w:rFonts w:ascii="Gadugi" w:hAnsi="Gadugi" w:cs="Century Gothic"/>
          <w:sz w:val="24"/>
          <w:szCs w:val="24"/>
        </w:rPr>
        <w:t xml:space="preserve"> </w:t>
      </w:r>
      <w:r w:rsidR="00894414" w:rsidRPr="00793B1B">
        <w:rPr>
          <w:rFonts w:ascii="Gadugi" w:hAnsi="Gadugi" w:cs="Century Gothic"/>
          <w:sz w:val="24"/>
          <w:szCs w:val="24"/>
        </w:rPr>
        <w:t xml:space="preserve"> </w:t>
      </w:r>
      <w:r w:rsidR="00C55AA2" w:rsidRPr="00793B1B">
        <w:rPr>
          <w:rFonts w:ascii="Gadugi" w:hAnsi="Gadugi" w:cs="Century Gothic"/>
          <w:sz w:val="24"/>
          <w:szCs w:val="24"/>
        </w:rPr>
        <w:t xml:space="preserve"> </w:t>
      </w:r>
      <w:r w:rsidR="00734455" w:rsidRPr="00793B1B">
        <w:rPr>
          <w:rFonts w:ascii="Gadugi" w:hAnsi="Gadugi" w:cs="Century Gothic"/>
          <w:sz w:val="24"/>
          <w:szCs w:val="24"/>
        </w:rPr>
        <w:t xml:space="preserve"> </w:t>
      </w:r>
      <w:r w:rsidR="00181EB9" w:rsidRPr="00793B1B">
        <w:rPr>
          <w:rFonts w:ascii="Gadugi" w:hAnsi="Gadugi" w:cs="Century Gothic"/>
          <w:sz w:val="24"/>
          <w:szCs w:val="24"/>
        </w:rPr>
        <w:t xml:space="preserve"> </w:t>
      </w:r>
      <w:r w:rsidR="00734455" w:rsidRPr="00793B1B">
        <w:rPr>
          <w:rFonts w:ascii="Gadugi" w:hAnsi="Gadugi" w:cs="Century Gothic"/>
          <w:sz w:val="24"/>
          <w:szCs w:val="24"/>
        </w:rPr>
        <w:t xml:space="preserve"> </w:t>
      </w:r>
      <w:r w:rsidR="00750356" w:rsidRPr="00793B1B">
        <w:rPr>
          <w:rFonts w:ascii="Gadugi" w:hAnsi="Gadugi" w:cs="Century Gothic"/>
          <w:sz w:val="24"/>
          <w:szCs w:val="24"/>
        </w:rPr>
        <w:t xml:space="preserve"> </w:t>
      </w:r>
      <w:r w:rsidR="005E1640" w:rsidRPr="00793B1B">
        <w:rPr>
          <w:rFonts w:ascii="Gadugi" w:hAnsi="Gadugi" w:cs="Century Gothic"/>
          <w:sz w:val="24"/>
          <w:szCs w:val="24"/>
        </w:rPr>
        <w:t xml:space="preserve"> </w:t>
      </w:r>
      <w:r w:rsidR="00F155E7" w:rsidRPr="00793B1B">
        <w:rPr>
          <w:rFonts w:ascii="Gadugi" w:hAnsi="Gadugi" w:cs="Century Gothic"/>
          <w:sz w:val="24"/>
          <w:szCs w:val="24"/>
        </w:rPr>
        <w:t xml:space="preserve"> </w:t>
      </w:r>
      <w:r w:rsidR="00CB2A9F" w:rsidRPr="00793B1B">
        <w:rPr>
          <w:rFonts w:ascii="Gadugi" w:hAnsi="Gadugi" w:cs="Century Gothic"/>
          <w:sz w:val="24"/>
          <w:szCs w:val="24"/>
        </w:rPr>
        <w:t xml:space="preserve"> </w:t>
      </w:r>
      <w:r w:rsidR="00750356" w:rsidRPr="00793B1B">
        <w:rPr>
          <w:rFonts w:ascii="Gadugi" w:hAnsi="Gadugi" w:cs="Century Gothic"/>
          <w:sz w:val="24"/>
          <w:szCs w:val="24"/>
        </w:rPr>
        <w:t xml:space="preserve"> </w:t>
      </w:r>
      <w:r w:rsidR="00BA2AF5" w:rsidRPr="00793B1B">
        <w:rPr>
          <w:rFonts w:ascii="Gadugi" w:hAnsi="Gadugi" w:cs="Century Gothic"/>
          <w:sz w:val="24"/>
          <w:szCs w:val="24"/>
        </w:rPr>
        <w:t xml:space="preserve"> </w:t>
      </w:r>
      <w:r w:rsidR="00CB6FFE" w:rsidRPr="00793B1B">
        <w:rPr>
          <w:rFonts w:ascii="Gadugi" w:hAnsi="Gadugi" w:cs="Century Gothic"/>
          <w:sz w:val="24"/>
          <w:szCs w:val="24"/>
        </w:rPr>
        <w:t xml:space="preserve"> </w:t>
      </w:r>
      <w:r w:rsidR="00E814C5" w:rsidRPr="00793B1B">
        <w:rPr>
          <w:rFonts w:ascii="Gadugi" w:hAnsi="Gadugi" w:cs="Century Gothic"/>
          <w:sz w:val="24"/>
          <w:szCs w:val="24"/>
        </w:rPr>
        <w:t xml:space="preserve"> </w:t>
      </w:r>
      <w:r w:rsidRPr="00793B1B">
        <w:rPr>
          <w:rFonts w:ascii="Gadugi" w:hAnsi="Gadugi" w:cs="Century Gothic"/>
          <w:sz w:val="24"/>
          <w:szCs w:val="24"/>
        </w:rPr>
        <w:t xml:space="preserve"> </w:t>
      </w:r>
      <w:r w:rsidR="001C1CA0" w:rsidRPr="00793B1B">
        <w:rPr>
          <w:rFonts w:ascii="Gadugi" w:hAnsi="Gadugi" w:cs="Century Gothic"/>
          <w:sz w:val="24"/>
          <w:szCs w:val="24"/>
          <w:lang w:val="es-419"/>
        </w:rPr>
        <w:t xml:space="preserve"> </w:t>
      </w:r>
    </w:p>
    <w:p w14:paraId="21811276" w14:textId="103AE53D" w:rsidR="00067B68" w:rsidRPr="00793B1B" w:rsidRDefault="00881D78" w:rsidP="00793B1B">
      <w:pPr>
        <w:overflowPunct/>
        <w:spacing w:line="276" w:lineRule="auto"/>
        <w:ind w:firstLine="2835"/>
        <w:textAlignment w:val="auto"/>
        <w:rPr>
          <w:rFonts w:ascii="Gadugi" w:hAnsi="Gadugi" w:cs="Century Gothic"/>
          <w:sz w:val="24"/>
          <w:szCs w:val="24"/>
          <w:lang w:val="es-419"/>
        </w:rPr>
      </w:pPr>
      <w:r w:rsidRPr="00793B1B">
        <w:rPr>
          <w:rFonts w:ascii="Gadugi" w:hAnsi="Gadugi" w:cs="Century Gothic"/>
          <w:sz w:val="24"/>
          <w:szCs w:val="24"/>
        </w:rPr>
        <w:t>Expediente</w:t>
      </w:r>
      <w:r w:rsidR="001C1CA0" w:rsidRPr="00793B1B">
        <w:rPr>
          <w:rFonts w:ascii="Gadugi" w:hAnsi="Gadugi" w:cs="Century Gothic"/>
          <w:sz w:val="24"/>
          <w:szCs w:val="24"/>
        </w:rPr>
        <w:t>:</w:t>
      </w:r>
      <w:r w:rsidRPr="00793B1B">
        <w:rPr>
          <w:rFonts w:ascii="Gadugi" w:hAnsi="Gadugi" w:cs="Century Gothic"/>
          <w:sz w:val="24"/>
          <w:szCs w:val="24"/>
        </w:rPr>
        <w:t xml:space="preserve"> </w:t>
      </w:r>
      <w:r w:rsidR="00894414" w:rsidRPr="00793B1B">
        <w:rPr>
          <w:rFonts w:ascii="Gadugi" w:hAnsi="Gadugi" w:cs="Century Gothic"/>
          <w:sz w:val="24"/>
          <w:szCs w:val="24"/>
          <w:lang w:val="es-419"/>
        </w:rPr>
        <w:t>66682310300120210041001</w:t>
      </w:r>
    </w:p>
    <w:p w14:paraId="6FAE091D" w14:textId="5848F598" w:rsidR="00067B68" w:rsidRPr="00793B1B" w:rsidRDefault="00067B68" w:rsidP="00793B1B">
      <w:pPr>
        <w:overflowPunct/>
        <w:spacing w:line="276" w:lineRule="auto"/>
        <w:ind w:firstLine="2835"/>
        <w:jc w:val="both"/>
        <w:textAlignment w:val="auto"/>
        <w:rPr>
          <w:rFonts w:ascii="Gadugi" w:hAnsi="Gadugi" w:cs="Century Gothic"/>
          <w:sz w:val="24"/>
          <w:szCs w:val="24"/>
          <w:lang w:val="es-419"/>
        </w:rPr>
      </w:pPr>
      <w:r w:rsidRPr="00793B1B">
        <w:rPr>
          <w:rFonts w:ascii="Gadugi" w:hAnsi="Gadugi" w:cs="Century Gothic"/>
          <w:sz w:val="24"/>
          <w:szCs w:val="24"/>
        </w:rPr>
        <w:t>Acta</w:t>
      </w:r>
      <w:r w:rsidR="00181EB9" w:rsidRPr="00793B1B">
        <w:rPr>
          <w:rFonts w:ascii="Gadugi" w:hAnsi="Gadugi" w:cs="Century Gothic"/>
          <w:sz w:val="24"/>
          <w:szCs w:val="24"/>
        </w:rPr>
        <w:t>:</w:t>
      </w:r>
      <w:r w:rsidR="00750356" w:rsidRPr="00793B1B">
        <w:rPr>
          <w:rFonts w:ascii="Gadugi" w:hAnsi="Gadugi" w:cs="Century Gothic"/>
          <w:sz w:val="24"/>
          <w:szCs w:val="24"/>
        </w:rPr>
        <w:t xml:space="preserve"> </w:t>
      </w:r>
      <w:r w:rsidR="001B0DE5" w:rsidRPr="00793B1B">
        <w:rPr>
          <w:rFonts w:ascii="Gadugi" w:hAnsi="Gadugi" w:cs="Century Gothic"/>
          <w:sz w:val="24"/>
          <w:szCs w:val="24"/>
        </w:rPr>
        <w:t>52 del 9 de febrero de 2022</w:t>
      </w:r>
      <w:r w:rsidR="00894414" w:rsidRPr="00793B1B">
        <w:rPr>
          <w:rFonts w:ascii="Gadugi" w:hAnsi="Gadugi" w:cs="Century Gothic"/>
          <w:sz w:val="24"/>
          <w:szCs w:val="24"/>
        </w:rPr>
        <w:t xml:space="preserve"> </w:t>
      </w:r>
      <w:r w:rsidR="00181EB9" w:rsidRPr="00793B1B">
        <w:rPr>
          <w:rFonts w:ascii="Gadugi" w:hAnsi="Gadugi" w:cs="Century Gothic"/>
          <w:sz w:val="24"/>
          <w:szCs w:val="24"/>
        </w:rPr>
        <w:t xml:space="preserve"> </w:t>
      </w:r>
      <w:r w:rsidR="005E1640" w:rsidRPr="00793B1B">
        <w:rPr>
          <w:rFonts w:ascii="Gadugi" w:hAnsi="Gadugi" w:cs="Century Gothic"/>
          <w:sz w:val="24"/>
          <w:szCs w:val="24"/>
        </w:rPr>
        <w:t xml:space="preserve"> </w:t>
      </w:r>
      <w:r w:rsidR="00CB2A9F" w:rsidRPr="00793B1B">
        <w:rPr>
          <w:rFonts w:ascii="Gadugi" w:hAnsi="Gadugi" w:cs="Century Gothic"/>
          <w:sz w:val="24"/>
          <w:szCs w:val="24"/>
        </w:rPr>
        <w:t xml:space="preserve"> </w:t>
      </w:r>
      <w:r w:rsidR="00ED0CB6" w:rsidRPr="00793B1B">
        <w:rPr>
          <w:rFonts w:ascii="Gadugi" w:hAnsi="Gadugi" w:cs="Century Gothic"/>
          <w:sz w:val="24"/>
          <w:szCs w:val="24"/>
        </w:rPr>
        <w:t xml:space="preserve"> </w:t>
      </w:r>
      <w:r w:rsidR="00CB6FFE" w:rsidRPr="00793B1B">
        <w:rPr>
          <w:rFonts w:ascii="Gadugi" w:hAnsi="Gadugi" w:cs="Century Gothic"/>
          <w:sz w:val="24"/>
          <w:szCs w:val="24"/>
        </w:rPr>
        <w:t xml:space="preserve"> </w:t>
      </w:r>
      <w:r w:rsidRPr="00793B1B">
        <w:rPr>
          <w:rFonts w:ascii="Gadugi" w:hAnsi="Gadugi" w:cs="Century Gothic"/>
          <w:sz w:val="24"/>
          <w:szCs w:val="24"/>
        </w:rPr>
        <w:t xml:space="preserve"> </w:t>
      </w:r>
      <w:r w:rsidR="00E814C5" w:rsidRPr="00793B1B">
        <w:rPr>
          <w:rFonts w:ascii="Gadugi" w:hAnsi="Gadugi" w:cs="Century Gothic"/>
          <w:sz w:val="24"/>
          <w:szCs w:val="24"/>
        </w:rPr>
        <w:t xml:space="preserve"> </w:t>
      </w:r>
      <w:r w:rsidR="001C1CA0" w:rsidRPr="00793B1B">
        <w:rPr>
          <w:rFonts w:ascii="Gadugi" w:hAnsi="Gadugi" w:cs="Century Gothic"/>
          <w:sz w:val="24"/>
          <w:szCs w:val="24"/>
          <w:lang w:val="es-419"/>
        </w:rPr>
        <w:t xml:space="preserve"> </w:t>
      </w:r>
    </w:p>
    <w:p w14:paraId="6426EC21" w14:textId="2F343917" w:rsidR="00067B68" w:rsidRPr="00793B1B" w:rsidRDefault="00CB6FFE" w:rsidP="00793B1B">
      <w:pPr>
        <w:overflowPunct/>
        <w:spacing w:line="276" w:lineRule="auto"/>
        <w:ind w:firstLine="2835"/>
        <w:jc w:val="both"/>
        <w:textAlignment w:val="auto"/>
        <w:rPr>
          <w:rFonts w:ascii="Gadugi" w:hAnsi="Gadugi" w:cs="Century Gothic"/>
          <w:sz w:val="24"/>
          <w:szCs w:val="24"/>
        </w:rPr>
      </w:pPr>
      <w:r w:rsidRPr="00793B1B">
        <w:rPr>
          <w:rFonts w:ascii="Gadugi" w:hAnsi="Gadugi" w:cs="Century Gothic"/>
          <w:sz w:val="24"/>
          <w:szCs w:val="24"/>
        </w:rPr>
        <w:t>Sentencia</w:t>
      </w:r>
      <w:r w:rsidR="00181EB9" w:rsidRPr="00793B1B">
        <w:rPr>
          <w:rFonts w:ascii="Gadugi" w:hAnsi="Gadugi" w:cs="Century Gothic"/>
          <w:sz w:val="24"/>
          <w:szCs w:val="24"/>
        </w:rPr>
        <w:t>:</w:t>
      </w:r>
      <w:r w:rsidRPr="00793B1B">
        <w:rPr>
          <w:rFonts w:ascii="Gadugi" w:hAnsi="Gadugi" w:cs="Century Gothic"/>
          <w:sz w:val="24"/>
          <w:szCs w:val="24"/>
        </w:rPr>
        <w:t xml:space="preserve"> </w:t>
      </w:r>
      <w:r w:rsidR="001B0DE5" w:rsidRPr="00793B1B">
        <w:rPr>
          <w:rFonts w:ascii="Gadugi" w:hAnsi="Gadugi" w:cs="Century Gothic"/>
          <w:sz w:val="24"/>
          <w:szCs w:val="24"/>
        </w:rPr>
        <w:t>ST2-0044-2022</w:t>
      </w:r>
      <w:r w:rsidR="00894414" w:rsidRPr="00793B1B">
        <w:rPr>
          <w:rFonts w:ascii="Gadugi" w:hAnsi="Gadugi" w:cs="Century Gothic"/>
          <w:sz w:val="24"/>
          <w:szCs w:val="24"/>
        </w:rPr>
        <w:t xml:space="preserve"> </w:t>
      </w:r>
    </w:p>
    <w:p w14:paraId="7E816CA8" w14:textId="77777777" w:rsidR="00894414" w:rsidRPr="00793B1B" w:rsidRDefault="00894414" w:rsidP="00793B1B">
      <w:pPr>
        <w:overflowPunct/>
        <w:spacing w:line="276" w:lineRule="auto"/>
        <w:ind w:firstLine="2835"/>
        <w:jc w:val="both"/>
        <w:textAlignment w:val="auto"/>
        <w:rPr>
          <w:rFonts w:ascii="Gadugi" w:hAnsi="Gadugi" w:cs="Century Gothic"/>
          <w:sz w:val="24"/>
          <w:szCs w:val="24"/>
        </w:rPr>
      </w:pPr>
    </w:p>
    <w:p w14:paraId="658B2C49" w14:textId="77777777" w:rsidR="00CB6FFE" w:rsidRPr="00793B1B" w:rsidRDefault="00CB6FFE" w:rsidP="00793B1B">
      <w:pPr>
        <w:overflowPunct/>
        <w:spacing w:line="276" w:lineRule="auto"/>
        <w:ind w:firstLine="2835"/>
        <w:jc w:val="both"/>
        <w:textAlignment w:val="auto"/>
        <w:rPr>
          <w:rFonts w:ascii="Gadugi" w:hAnsi="Gadugi" w:cs="Century Gothic"/>
          <w:sz w:val="24"/>
          <w:szCs w:val="24"/>
          <w:lang w:val="es-CO"/>
        </w:rPr>
      </w:pPr>
    </w:p>
    <w:p w14:paraId="443DA6ED" w14:textId="39B5AA48" w:rsidR="00E73D7F" w:rsidRPr="00793B1B" w:rsidRDefault="00820839" w:rsidP="00793B1B">
      <w:pPr>
        <w:spacing w:line="276" w:lineRule="auto"/>
        <w:jc w:val="both"/>
        <w:rPr>
          <w:rFonts w:ascii="Gadugi" w:hAnsi="Gadugi"/>
          <w:sz w:val="24"/>
          <w:szCs w:val="24"/>
          <w:lang w:val="es-419"/>
        </w:rPr>
      </w:pPr>
      <w:r w:rsidRPr="00793B1B">
        <w:rPr>
          <w:rFonts w:ascii="Gadugi" w:hAnsi="Gadugi" w:cs="Arial"/>
          <w:sz w:val="24"/>
          <w:szCs w:val="24"/>
        </w:rPr>
        <w:t xml:space="preserve">  </w:t>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00D228C8" w:rsidRPr="00793B1B">
        <w:rPr>
          <w:rFonts w:ascii="Gadugi" w:hAnsi="Gadugi" w:cs="Arial"/>
          <w:sz w:val="24"/>
          <w:szCs w:val="24"/>
        </w:rPr>
        <w:t xml:space="preserve">Procede la Sala a decidir la </w:t>
      </w:r>
      <w:r w:rsidR="002014C3" w:rsidRPr="00793B1B">
        <w:rPr>
          <w:rFonts w:ascii="Gadugi" w:hAnsi="Gadugi" w:cs="Arial"/>
          <w:sz w:val="24"/>
          <w:szCs w:val="24"/>
          <w:lang w:val="es-419"/>
        </w:rPr>
        <w:t xml:space="preserve">impugnación propuesta por la </w:t>
      </w:r>
      <w:r w:rsidR="0033012D" w:rsidRPr="00793B1B">
        <w:rPr>
          <w:rFonts w:ascii="Gadugi" w:hAnsi="Gadugi" w:cs="Arial"/>
          <w:sz w:val="24"/>
          <w:szCs w:val="24"/>
          <w:lang w:val="es-CO"/>
        </w:rPr>
        <w:t xml:space="preserve">parte </w:t>
      </w:r>
      <w:r w:rsidR="00E814C5" w:rsidRPr="00793B1B">
        <w:rPr>
          <w:rFonts w:ascii="Gadugi" w:hAnsi="Gadugi" w:cs="Arial"/>
          <w:sz w:val="24"/>
          <w:szCs w:val="24"/>
          <w:lang w:val="es-419"/>
        </w:rPr>
        <w:t>demandada</w:t>
      </w:r>
      <w:r w:rsidR="00D243D2" w:rsidRPr="00793B1B">
        <w:rPr>
          <w:rFonts w:ascii="Gadugi" w:hAnsi="Gadugi" w:cs="Arial"/>
          <w:sz w:val="24"/>
          <w:szCs w:val="24"/>
          <w:lang w:val="es-419"/>
        </w:rPr>
        <w:t xml:space="preserve"> cont</w:t>
      </w:r>
      <w:r w:rsidR="00E814C5" w:rsidRPr="00793B1B">
        <w:rPr>
          <w:rFonts w:ascii="Gadugi" w:hAnsi="Gadugi" w:cs="Arial"/>
          <w:sz w:val="24"/>
          <w:szCs w:val="24"/>
          <w:lang w:val="es-419"/>
        </w:rPr>
        <w:t xml:space="preserve">ra la sentencia del </w:t>
      </w:r>
      <w:r w:rsidR="00894414" w:rsidRPr="00793B1B">
        <w:rPr>
          <w:rFonts w:ascii="Gadugi" w:hAnsi="Gadugi" w:cs="Arial"/>
          <w:sz w:val="24"/>
          <w:szCs w:val="24"/>
          <w:lang w:val="es-419"/>
        </w:rPr>
        <w:t>7</w:t>
      </w:r>
      <w:r w:rsidR="002874D8" w:rsidRPr="00793B1B">
        <w:rPr>
          <w:rFonts w:ascii="Gadugi" w:hAnsi="Gadugi" w:cs="Arial"/>
          <w:sz w:val="24"/>
          <w:szCs w:val="24"/>
          <w:lang w:val="es-419"/>
        </w:rPr>
        <w:t xml:space="preserve"> de </w:t>
      </w:r>
      <w:r w:rsidR="00894414" w:rsidRPr="00793B1B">
        <w:rPr>
          <w:rFonts w:ascii="Gadugi" w:hAnsi="Gadugi" w:cs="Arial"/>
          <w:sz w:val="24"/>
          <w:szCs w:val="24"/>
          <w:lang w:val="es-419"/>
        </w:rPr>
        <w:t>diciembre</w:t>
      </w:r>
      <w:r w:rsidR="00E814C5" w:rsidRPr="00793B1B">
        <w:rPr>
          <w:rFonts w:ascii="Gadugi" w:hAnsi="Gadugi" w:cs="Arial"/>
          <w:sz w:val="24"/>
          <w:szCs w:val="24"/>
          <w:lang w:val="es-419"/>
        </w:rPr>
        <w:t xml:space="preserve"> </w:t>
      </w:r>
      <w:r w:rsidR="001C1CA0" w:rsidRPr="00793B1B">
        <w:rPr>
          <w:rFonts w:ascii="Gadugi" w:hAnsi="Gadugi" w:cs="Arial"/>
          <w:sz w:val="24"/>
          <w:szCs w:val="24"/>
          <w:lang w:val="es-419"/>
        </w:rPr>
        <w:t>de 20</w:t>
      </w:r>
      <w:r w:rsidR="00714154" w:rsidRPr="00793B1B">
        <w:rPr>
          <w:rFonts w:ascii="Gadugi" w:hAnsi="Gadugi" w:cs="Arial"/>
          <w:sz w:val="24"/>
          <w:szCs w:val="24"/>
          <w:lang w:val="es-419"/>
        </w:rPr>
        <w:t>21</w:t>
      </w:r>
      <w:r w:rsidR="00810DA0" w:rsidRPr="00793B1B">
        <w:rPr>
          <w:rFonts w:ascii="Gadugi" w:hAnsi="Gadugi" w:cs="Arial"/>
          <w:sz w:val="24"/>
          <w:szCs w:val="24"/>
          <w:lang w:val="es-419"/>
        </w:rPr>
        <w:t xml:space="preserve">, proferida por el Juzgado </w:t>
      </w:r>
      <w:r w:rsidR="00181EB9" w:rsidRPr="00793B1B">
        <w:rPr>
          <w:rFonts w:ascii="Gadugi" w:hAnsi="Gadugi" w:cs="Arial"/>
          <w:sz w:val="24"/>
          <w:szCs w:val="24"/>
          <w:lang w:val="es-419"/>
        </w:rPr>
        <w:t>Civil del Circuito</w:t>
      </w:r>
      <w:r w:rsidR="005E1640" w:rsidRPr="00793B1B">
        <w:rPr>
          <w:rFonts w:ascii="Gadugi" w:hAnsi="Gadugi" w:cs="Arial"/>
          <w:sz w:val="24"/>
          <w:szCs w:val="24"/>
          <w:lang w:val="es-419"/>
        </w:rPr>
        <w:t xml:space="preserve"> </w:t>
      </w:r>
      <w:r w:rsidR="00894414" w:rsidRPr="00793B1B">
        <w:rPr>
          <w:rFonts w:ascii="Gadugi" w:hAnsi="Gadugi" w:cs="Arial"/>
          <w:sz w:val="24"/>
          <w:szCs w:val="24"/>
          <w:lang w:val="es-419"/>
        </w:rPr>
        <w:t>de Santa Rosa de Cabal</w:t>
      </w:r>
      <w:r w:rsidR="00810DA0" w:rsidRPr="00793B1B">
        <w:rPr>
          <w:rFonts w:ascii="Gadugi" w:hAnsi="Gadugi" w:cs="Arial"/>
          <w:sz w:val="24"/>
          <w:szCs w:val="24"/>
          <w:lang w:val="es-419"/>
        </w:rPr>
        <w:t>,</w:t>
      </w:r>
      <w:r w:rsidR="002014C3" w:rsidRPr="00793B1B">
        <w:rPr>
          <w:rFonts w:ascii="Gadugi" w:hAnsi="Gadugi" w:cs="Arial"/>
          <w:sz w:val="24"/>
          <w:szCs w:val="24"/>
          <w:lang w:val="es-419"/>
        </w:rPr>
        <w:t xml:space="preserve"> en esta </w:t>
      </w:r>
      <w:r w:rsidR="005E2073" w:rsidRPr="00793B1B">
        <w:rPr>
          <w:rFonts w:ascii="Gadugi" w:hAnsi="Gadugi" w:cs="Arial"/>
          <w:sz w:val="24"/>
          <w:szCs w:val="24"/>
        </w:rPr>
        <w:t xml:space="preserve">acción de tutela </w:t>
      </w:r>
      <w:r w:rsidR="00D50D8A" w:rsidRPr="00793B1B">
        <w:rPr>
          <w:rFonts w:ascii="Gadugi" w:hAnsi="Gadugi" w:cs="Arial"/>
          <w:sz w:val="24"/>
          <w:szCs w:val="24"/>
        </w:rPr>
        <w:t>iniciada por</w:t>
      </w:r>
      <w:r w:rsidR="00E814C5" w:rsidRPr="00793B1B">
        <w:rPr>
          <w:rFonts w:ascii="Gadugi" w:hAnsi="Gadugi" w:cs="Arial"/>
          <w:b/>
          <w:sz w:val="24"/>
          <w:szCs w:val="24"/>
        </w:rPr>
        <w:t xml:space="preserve"> </w:t>
      </w:r>
      <w:r w:rsidR="00894414" w:rsidRPr="00793B1B">
        <w:rPr>
          <w:rFonts w:ascii="Gadugi" w:hAnsi="Gadugi" w:cs="Arial"/>
          <w:b/>
          <w:sz w:val="24"/>
          <w:szCs w:val="24"/>
        </w:rPr>
        <w:lastRenderedPageBreak/>
        <w:t xml:space="preserve">Consolación Peláez Álvarez </w:t>
      </w:r>
      <w:r w:rsidR="002F3E2B" w:rsidRPr="00793B1B">
        <w:rPr>
          <w:rFonts w:ascii="Gadugi" w:hAnsi="Gadugi" w:cs="Arial"/>
          <w:sz w:val="24"/>
          <w:szCs w:val="24"/>
        </w:rPr>
        <w:t>contra</w:t>
      </w:r>
      <w:r w:rsidR="00FD5354" w:rsidRPr="00793B1B">
        <w:rPr>
          <w:rFonts w:ascii="Gadugi" w:hAnsi="Gadugi" w:cs="Arial"/>
          <w:sz w:val="24"/>
          <w:szCs w:val="24"/>
        </w:rPr>
        <w:t xml:space="preserve"> la</w:t>
      </w:r>
      <w:r w:rsidR="00D243D2" w:rsidRPr="00793B1B">
        <w:rPr>
          <w:rFonts w:ascii="Gadugi" w:hAnsi="Gadugi" w:cs="Arial"/>
          <w:b/>
          <w:sz w:val="24"/>
          <w:szCs w:val="24"/>
        </w:rPr>
        <w:t xml:space="preserve"> Unidad Administrativa Especial de Atención y Reparación Integral a las Víctimas</w:t>
      </w:r>
      <w:r w:rsidR="00E814C5" w:rsidRPr="00793B1B">
        <w:rPr>
          <w:rFonts w:ascii="Gadugi" w:hAnsi="Gadugi" w:cs="Arial"/>
          <w:sz w:val="24"/>
          <w:szCs w:val="24"/>
        </w:rPr>
        <w:t xml:space="preserve"> –</w:t>
      </w:r>
      <w:r w:rsidR="00E814C5" w:rsidRPr="00793B1B">
        <w:rPr>
          <w:rFonts w:ascii="Gadugi" w:hAnsi="Gadugi" w:cs="Arial"/>
          <w:b/>
          <w:sz w:val="24"/>
          <w:szCs w:val="24"/>
        </w:rPr>
        <w:t>UARIV</w:t>
      </w:r>
      <w:r w:rsidR="00E814C5" w:rsidRPr="00793B1B">
        <w:rPr>
          <w:rFonts w:ascii="Gadugi" w:hAnsi="Gadugi" w:cs="Arial"/>
          <w:sz w:val="24"/>
          <w:szCs w:val="24"/>
        </w:rPr>
        <w:t>-</w:t>
      </w:r>
      <w:r w:rsidR="00181EB9" w:rsidRPr="00793B1B">
        <w:rPr>
          <w:rFonts w:ascii="Gadugi" w:hAnsi="Gadugi" w:cs="Arial"/>
          <w:sz w:val="24"/>
          <w:szCs w:val="24"/>
        </w:rPr>
        <w:t>.</w:t>
      </w:r>
      <w:r w:rsidR="00887DDB" w:rsidRPr="00793B1B">
        <w:rPr>
          <w:rFonts w:ascii="Gadugi" w:hAnsi="Gadugi" w:cs="Arial"/>
          <w:sz w:val="24"/>
          <w:szCs w:val="24"/>
        </w:rPr>
        <w:t xml:space="preserve"> </w:t>
      </w:r>
    </w:p>
    <w:p w14:paraId="0C39A306" w14:textId="2663DB4F" w:rsidR="002C3209" w:rsidRPr="00793B1B" w:rsidRDefault="00F90FEA" w:rsidP="00793B1B">
      <w:pPr>
        <w:spacing w:line="276" w:lineRule="auto"/>
        <w:jc w:val="both"/>
        <w:rPr>
          <w:rFonts w:ascii="Gadugi" w:hAnsi="Gadugi"/>
          <w:sz w:val="24"/>
          <w:szCs w:val="24"/>
          <w:lang w:val="es-CO"/>
        </w:rPr>
      </w:pPr>
      <w:r w:rsidRPr="00793B1B">
        <w:rPr>
          <w:rFonts w:ascii="Gadugi" w:hAnsi="Gadugi"/>
          <w:sz w:val="24"/>
          <w:szCs w:val="24"/>
          <w:lang w:val="es-CO"/>
        </w:rPr>
        <w:t xml:space="preserve"> </w:t>
      </w:r>
      <w:r w:rsidR="00714154" w:rsidRPr="00793B1B">
        <w:rPr>
          <w:rFonts w:ascii="Gadugi" w:hAnsi="Gadugi"/>
          <w:sz w:val="24"/>
          <w:szCs w:val="24"/>
          <w:lang w:val="es-CO"/>
        </w:rPr>
        <w:tab/>
      </w:r>
      <w:r w:rsidR="00714154" w:rsidRPr="00793B1B">
        <w:rPr>
          <w:rFonts w:ascii="Gadugi" w:hAnsi="Gadugi"/>
          <w:sz w:val="24"/>
          <w:szCs w:val="24"/>
          <w:lang w:val="es-CO"/>
        </w:rPr>
        <w:tab/>
      </w:r>
      <w:r w:rsidR="00714154" w:rsidRPr="00793B1B">
        <w:rPr>
          <w:rFonts w:ascii="Gadugi" w:hAnsi="Gadugi"/>
          <w:sz w:val="24"/>
          <w:szCs w:val="24"/>
          <w:lang w:val="es-CO"/>
        </w:rPr>
        <w:tab/>
      </w:r>
      <w:r w:rsidR="00714154" w:rsidRPr="00793B1B">
        <w:rPr>
          <w:rFonts w:ascii="Gadugi" w:hAnsi="Gadugi"/>
          <w:sz w:val="24"/>
          <w:szCs w:val="24"/>
          <w:lang w:val="es-CO"/>
        </w:rPr>
        <w:tab/>
      </w:r>
    </w:p>
    <w:p w14:paraId="1A2FD740" w14:textId="75EAF0D2" w:rsidR="00F90FEA" w:rsidRPr="00793B1B" w:rsidRDefault="00714154" w:rsidP="00793B1B">
      <w:pPr>
        <w:spacing w:line="276" w:lineRule="auto"/>
        <w:jc w:val="both"/>
        <w:rPr>
          <w:rFonts w:ascii="Gadugi" w:hAnsi="Gadugi"/>
          <w:sz w:val="24"/>
          <w:szCs w:val="24"/>
          <w:lang w:val="es-CO"/>
        </w:rPr>
      </w:pPr>
      <w:r w:rsidRPr="00793B1B">
        <w:rPr>
          <w:rFonts w:ascii="Gadugi" w:hAnsi="Gadugi"/>
          <w:sz w:val="24"/>
          <w:szCs w:val="24"/>
          <w:lang w:val="es-CO"/>
        </w:rPr>
        <w:tab/>
      </w:r>
      <w:r w:rsidRPr="00793B1B">
        <w:rPr>
          <w:rFonts w:ascii="Gadugi" w:hAnsi="Gadugi"/>
          <w:sz w:val="24"/>
          <w:szCs w:val="24"/>
          <w:lang w:val="es-CO"/>
        </w:rPr>
        <w:tab/>
      </w:r>
      <w:r w:rsidRPr="00793B1B">
        <w:rPr>
          <w:rFonts w:ascii="Gadugi" w:hAnsi="Gadugi"/>
          <w:sz w:val="24"/>
          <w:szCs w:val="24"/>
          <w:lang w:val="es-CO"/>
        </w:rPr>
        <w:tab/>
      </w:r>
      <w:r w:rsidRPr="00793B1B">
        <w:rPr>
          <w:rFonts w:ascii="Gadugi" w:hAnsi="Gadugi"/>
          <w:sz w:val="24"/>
          <w:szCs w:val="24"/>
          <w:lang w:val="es-CO"/>
        </w:rPr>
        <w:tab/>
      </w:r>
    </w:p>
    <w:p w14:paraId="38618353" w14:textId="77777777" w:rsidR="00F90FEA" w:rsidRPr="00793B1B" w:rsidRDefault="00F90FEA" w:rsidP="00793B1B">
      <w:pPr>
        <w:spacing w:line="276" w:lineRule="auto"/>
        <w:rPr>
          <w:rFonts w:ascii="Gadugi" w:hAnsi="Gadugi" w:cs="Arial"/>
          <w:b/>
          <w:sz w:val="24"/>
          <w:szCs w:val="24"/>
        </w:rPr>
      </w:pPr>
      <w:r w:rsidRPr="00793B1B">
        <w:rPr>
          <w:rFonts w:ascii="Gadugi" w:hAnsi="Gadugi" w:cs="Arial"/>
          <w:bCs/>
          <w:sz w:val="24"/>
          <w:szCs w:val="24"/>
        </w:rPr>
        <w:tab/>
        <w:t xml:space="preserve">  </w:t>
      </w:r>
      <w:r w:rsidRPr="00793B1B">
        <w:rPr>
          <w:rFonts w:ascii="Gadugi" w:hAnsi="Gadugi" w:cs="Arial"/>
          <w:bCs/>
          <w:sz w:val="24"/>
          <w:szCs w:val="24"/>
        </w:rPr>
        <w:tab/>
      </w:r>
      <w:r w:rsidRPr="00793B1B">
        <w:rPr>
          <w:rFonts w:ascii="Gadugi" w:hAnsi="Gadugi" w:cs="Arial"/>
          <w:bCs/>
          <w:sz w:val="24"/>
          <w:szCs w:val="24"/>
        </w:rPr>
        <w:tab/>
      </w:r>
      <w:r w:rsidRPr="00793B1B">
        <w:rPr>
          <w:rFonts w:ascii="Gadugi" w:hAnsi="Gadugi" w:cs="Arial"/>
          <w:bCs/>
          <w:sz w:val="24"/>
          <w:szCs w:val="24"/>
        </w:rPr>
        <w:tab/>
      </w:r>
      <w:r w:rsidRPr="00793B1B">
        <w:rPr>
          <w:rFonts w:ascii="Gadugi" w:hAnsi="Gadugi" w:cs="Arial"/>
          <w:b/>
          <w:bCs/>
          <w:sz w:val="24"/>
          <w:szCs w:val="24"/>
        </w:rPr>
        <w:t>ANTECEDENTES</w:t>
      </w:r>
    </w:p>
    <w:p w14:paraId="0FF7CF29" w14:textId="652D3677" w:rsidR="0065678A" w:rsidRPr="00793B1B" w:rsidRDefault="00F155E7"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p>
    <w:p w14:paraId="30D320BA" w14:textId="34EF1840" w:rsidR="00E814C5" w:rsidRPr="00793B1B" w:rsidRDefault="00F155E7"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p>
    <w:p w14:paraId="45875502" w14:textId="12177A5F" w:rsidR="00894414" w:rsidRPr="00793B1B" w:rsidRDefault="00C5320A" w:rsidP="00793B1B">
      <w:pPr>
        <w:spacing w:line="276" w:lineRule="auto"/>
        <w:jc w:val="both"/>
        <w:rPr>
          <w:rFonts w:ascii="Gadugi" w:hAnsi="Gadugi" w:cs="Arial"/>
          <w:i/>
          <w:sz w:val="24"/>
          <w:szCs w:val="24"/>
        </w:rPr>
      </w:pPr>
      <w:r w:rsidRPr="00793B1B">
        <w:rPr>
          <w:rFonts w:ascii="Gadugi" w:hAnsi="Gadugi" w:cs="Arial"/>
          <w:sz w:val="24"/>
          <w:szCs w:val="24"/>
        </w:rPr>
        <w:t xml:space="preserve"> </w:t>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00887DDB" w:rsidRPr="00793B1B">
        <w:rPr>
          <w:rFonts w:ascii="Gadugi" w:hAnsi="Gadugi" w:cs="Arial"/>
          <w:sz w:val="24"/>
          <w:szCs w:val="24"/>
        </w:rPr>
        <w:t xml:space="preserve">Narró </w:t>
      </w:r>
      <w:r w:rsidR="00894414" w:rsidRPr="00793B1B">
        <w:rPr>
          <w:rFonts w:ascii="Gadugi" w:hAnsi="Gadugi" w:cs="Arial"/>
          <w:sz w:val="24"/>
          <w:szCs w:val="24"/>
        </w:rPr>
        <w:t>la</w:t>
      </w:r>
      <w:r w:rsidR="00887DDB" w:rsidRPr="00793B1B">
        <w:rPr>
          <w:rFonts w:ascii="Gadugi" w:hAnsi="Gadugi" w:cs="Arial"/>
          <w:sz w:val="24"/>
          <w:szCs w:val="24"/>
        </w:rPr>
        <w:t xml:space="preserve"> demandante</w:t>
      </w:r>
      <w:r w:rsidR="00894414" w:rsidRPr="00793B1B">
        <w:rPr>
          <w:rFonts w:ascii="Gadugi" w:hAnsi="Gadugi" w:cs="Arial"/>
          <w:sz w:val="24"/>
          <w:szCs w:val="24"/>
        </w:rPr>
        <w:t xml:space="preserve"> que es víctima del conflicto armado por los hechos victimizantes de desplazamiento forzado y homicidio; que el 29 de septiembre de 2021 le notificaron personalmente la </w:t>
      </w:r>
      <w:r w:rsidR="00105418" w:rsidRPr="00793B1B">
        <w:rPr>
          <w:rFonts w:ascii="Gadugi" w:hAnsi="Gadugi" w:cs="Arial"/>
          <w:i/>
          <w:sz w:val="24"/>
          <w:szCs w:val="24"/>
        </w:rPr>
        <w:t>“</w:t>
      </w:r>
      <w:r w:rsidR="00105418" w:rsidRPr="00C62A41">
        <w:rPr>
          <w:rFonts w:ascii="Gadugi" w:hAnsi="Gadugi" w:cs="Arial"/>
          <w:i/>
          <w:sz w:val="22"/>
          <w:szCs w:val="24"/>
        </w:rPr>
        <w:t>Resolución N° 0600120213191212 de 2021, mediante la cual fue suspendida de manera definitiva la entrega de los componentes de la atención humanitaria del hogar a mi cargo</w:t>
      </w:r>
      <w:r w:rsidR="00105418" w:rsidRPr="00793B1B">
        <w:rPr>
          <w:rFonts w:ascii="Gadugi" w:hAnsi="Gadugi" w:cs="Arial"/>
          <w:i/>
          <w:sz w:val="24"/>
          <w:szCs w:val="24"/>
        </w:rPr>
        <w:t>”.</w:t>
      </w:r>
    </w:p>
    <w:p w14:paraId="4CD84B22" w14:textId="4537B7CC" w:rsidR="00894414" w:rsidRPr="00793B1B" w:rsidRDefault="00AE123E"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p>
    <w:p w14:paraId="73D520FE" w14:textId="7C620F6C" w:rsidR="00105418" w:rsidRPr="00793B1B" w:rsidRDefault="00105418"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t>Frente a ello, formuló un recurso de reposición y en subsidio apelación, con fundamento en que</w:t>
      </w:r>
      <w:r w:rsidRPr="00793B1B">
        <w:rPr>
          <w:rFonts w:ascii="Gadugi" w:hAnsi="Gadugi" w:cs="Arial"/>
          <w:i/>
          <w:sz w:val="24"/>
          <w:szCs w:val="24"/>
        </w:rPr>
        <w:t xml:space="preserve"> “</w:t>
      </w:r>
      <w:r w:rsidRPr="004177EE">
        <w:rPr>
          <w:rFonts w:ascii="Gadugi" w:hAnsi="Gadugi" w:cs="Arial"/>
          <w:i/>
          <w:sz w:val="22"/>
          <w:szCs w:val="24"/>
        </w:rPr>
        <w:t>(…) el procedimiento de identificación de carencias con código de expediente No. EC20180665249_20210526833 de fecha 26 de mayo de 2021 nunca fue realizado en mi hogar por funcionarios de la UARIV, pues de haber realizado dicho procedimiento se encontrarían con la precaria situación económica que estoy pasando, es decir, que al no realizar el procedimiento de forma adecuada se estaría violentando el derecho fundamental al debido proceso</w:t>
      </w:r>
      <w:r w:rsidRPr="00793B1B">
        <w:rPr>
          <w:rFonts w:ascii="Gadugi" w:hAnsi="Gadugi" w:cs="Arial"/>
          <w:i/>
          <w:sz w:val="24"/>
          <w:szCs w:val="24"/>
        </w:rPr>
        <w:t>.”</w:t>
      </w:r>
    </w:p>
    <w:p w14:paraId="17299A48" w14:textId="0957E823" w:rsidR="00894414" w:rsidRPr="00793B1B" w:rsidRDefault="00AE123E"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p>
    <w:p w14:paraId="0A8E5FBF" w14:textId="46E9E49A" w:rsidR="00105418" w:rsidRPr="00793B1B" w:rsidRDefault="00105418"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t xml:space="preserve">Adicionalmente informó que a ese acto administrativo le reprochó que se hubiera dicho que varios integrantes de su núcleo familiar han cotizado en el régimen contributivo con posterioridad al desplazamiento, cuando la verdad es que </w:t>
      </w:r>
      <w:r w:rsidRPr="00793B1B">
        <w:rPr>
          <w:rFonts w:ascii="Gadugi" w:hAnsi="Gadugi" w:cs="Arial"/>
          <w:i/>
          <w:sz w:val="24"/>
          <w:szCs w:val="24"/>
        </w:rPr>
        <w:t>“</w:t>
      </w:r>
      <w:r w:rsidRPr="004177EE">
        <w:rPr>
          <w:rFonts w:ascii="Gadugi" w:hAnsi="Gadugi" w:cs="Arial"/>
          <w:i/>
          <w:sz w:val="22"/>
          <w:szCs w:val="24"/>
        </w:rPr>
        <w:t>(…) mi hermano Gustavo de Jesús Peláez si hace parte de mi núcleo familiar, pero en la actualidad no vive conmigo, es una persona mayor, que tiene familia y los ingresos que recibe son para su propia manutención, es decir que no me colabora con nada. Los aportes realizados a mi nombre fueron en el 2016, pero a la fecha me encuentro en el régimen subsidiado, dado que no tengo recursos, aquí claramente se observa que la identificación de carencias no fue realizada de manera correcta, pues se cuenta con datos de más de 5 años</w:t>
      </w:r>
      <w:r w:rsidRPr="00793B1B">
        <w:rPr>
          <w:rFonts w:ascii="Gadugi" w:hAnsi="Gadugi" w:cs="Arial"/>
          <w:i/>
          <w:sz w:val="24"/>
          <w:szCs w:val="24"/>
        </w:rPr>
        <w:t>.”</w:t>
      </w:r>
    </w:p>
    <w:p w14:paraId="3EDEC5C3" w14:textId="58A276CC" w:rsidR="00894414" w:rsidRPr="00793B1B" w:rsidRDefault="00AE123E"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p>
    <w:p w14:paraId="56280B01" w14:textId="2C493F59" w:rsidR="00191BD2" w:rsidRPr="00793B1B" w:rsidRDefault="00191BD2"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t>Los recursos fueron despachados desfavorablemente</w:t>
      </w:r>
      <w:r w:rsidR="00C15549" w:rsidRPr="00793B1B">
        <w:rPr>
          <w:rFonts w:ascii="Gadugi" w:hAnsi="Gadugi" w:cs="Arial"/>
          <w:sz w:val="24"/>
          <w:szCs w:val="24"/>
        </w:rPr>
        <w:t xml:space="preserve">, mediante sendos actos administrativos que le fueron notificados el 16 de noviembre de 2021. </w:t>
      </w:r>
    </w:p>
    <w:p w14:paraId="25DCCE5C" w14:textId="606E5925" w:rsidR="00191BD2" w:rsidRPr="00793B1B" w:rsidRDefault="00AE123E"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p>
    <w:p w14:paraId="45665649" w14:textId="755E955B" w:rsidR="00105418" w:rsidRPr="00793B1B" w:rsidRDefault="00105418" w:rsidP="00793B1B">
      <w:pPr>
        <w:spacing w:line="276" w:lineRule="auto"/>
        <w:jc w:val="both"/>
        <w:rPr>
          <w:rFonts w:ascii="Gadugi" w:hAnsi="Gadugi" w:cs="Arial"/>
          <w:i/>
          <w:iCs/>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t xml:space="preserve">Finalizó informando que ella cuenta con 54 años, y se dedica a cuidar a su padre de </w:t>
      </w:r>
      <w:r w:rsidR="009430A7" w:rsidRPr="00793B1B">
        <w:rPr>
          <w:rFonts w:ascii="Gadugi" w:hAnsi="Gadugi" w:cs="Arial"/>
          <w:sz w:val="24"/>
          <w:szCs w:val="24"/>
        </w:rPr>
        <w:t>85</w:t>
      </w:r>
      <w:r w:rsidRPr="00793B1B">
        <w:rPr>
          <w:rFonts w:ascii="Gadugi" w:hAnsi="Gadugi" w:cs="Arial"/>
          <w:sz w:val="24"/>
          <w:szCs w:val="24"/>
        </w:rPr>
        <w:t xml:space="preserve"> años y a sus hijos, uno de los cuales presenta una condición de discapacidad y que </w:t>
      </w:r>
      <w:r w:rsidRPr="00793B1B">
        <w:rPr>
          <w:rFonts w:ascii="Gadugi" w:hAnsi="Gadugi" w:cs="Arial"/>
          <w:i/>
          <w:iCs/>
          <w:sz w:val="24"/>
          <w:szCs w:val="24"/>
        </w:rPr>
        <w:t>“</w:t>
      </w:r>
      <w:r w:rsidRPr="004177EE">
        <w:rPr>
          <w:rFonts w:ascii="Gadugi" w:hAnsi="Gadugi" w:cs="Arial"/>
          <w:i/>
          <w:iCs/>
          <w:sz w:val="22"/>
          <w:szCs w:val="24"/>
        </w:rPr>
        <w:t>(…) estoy en una situación muy vulnerable, pues ningunos de mis hijos está trabajando, no tenemos como proveernos techo y alimentación, fue por esa razón que solicite la ayuda humanitaria</w:t>
      </w:r>
      <w:r w:rsidRPr="00793B1B">
        <w:rPr>
          <w:rFonts w:ascii="Gadugi" w:hAnsi="Gadugi" w:cs="Arial"/>
          <w:i/>
          <w:iCs/>
          <w:sz w:val="24"/>
          <w:szCs w:val="24"/>
        </w:rPr>
        <w:t>.”</w:t>
      </w:r>
    </w:p>
    <w:p w14:paraId="054774FA" w14:textId="183D2B28" w:rsidR="00894414" w:rsidRPr="00793B1B" w:rsidRDefault="00AE123E"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p>
    <w:p w14:paraId="378E4D42" w14:textId="24BC7598" w:rsidR="00191BD2" w:rsidRPr="00793B1B" w:rsidRDefault="00191BD2" w:rsidP="00793B1B">
      <w:pPr>
        <w:spacing w:line="276" w:lineRule="auto"/>
        <w:jc w:val="both"/>
        <w:rPr>
          <w:rFonts w:ascii="Gadugi" w:hAnsi="Gadugi" w:cs="Arial"/>
          <w:sz w:val="24"/>
          <w:szCs w:val="24"/>
        </w:rPr>
      </w:pPr>
      <w:r w:rsidRPr="00793B1B">
        <w:rPr>
          <w:rFonts w:ascii="Gadugi" w:hAnsi="Gadugi" w:cs="Arial"/>
          <w:sz w:val="24"/>
          <w:szCs w:val="24"/>
        </w:rPr>
        <w:lastRenderedPageBreak/>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t>Pidió</w:t>
      </w:r>
      <w:r w:rsidR="00C15549" w:rsidRPr="00793B1B">
        <w:rPr>
          <w:rFonts w:ascii="Gadugi" w:hAnsi="Gadugi" w:cs="Arial"/>
          <w:sz w:val="24"/>
          <w:szCs w:val="24"/>
        </w:rPr>
        <w:t>,</w:t>
      </w:r>
      <w:r w:rsidRPr="00793B1B">
        <w:rPr>
          <w:rFonts w:ascii="Gadugi" w:hAnsi="Gadugi" w:cs="Arial"/>
          <w:sz w:val="24"/>
          <w:szCs w:val="24"/>
        </w:rPr>
        <w:t xml:space="preserve"> en consecuencia, </w:t>
      </w:r>
      <w:r w:rsidR="00C15549" w:rsidRPr="00793B1B">
        <w:rPr>
          <w:rFonts w:ascii="Gadugi" w:hAnsi="Gadugi" w:cs="Arial"/>
          <w:i/>
          <w:sz w:val="24"/>
          <w:szCs w:val="24"/>
        </w:rPr>
        <w:t>“</w:t>
      </w:r>
      <w:r w:rsidR="00C15549" w:rsidRPr="004177EE">
        <w:rPr>
          <w:rFonts w:ascii="Gadugi" w:hAnsi="Gadugi" w:cs="Arial"/>
          <w:i/>
          <w:sz w:val="22"/>
          <w:szCs w:val="24"/>
        </w:rPr>
        <w:t>(…) dejar sin efecto la Resolución No. 0600120213191212 de 2021 y en su defecto seguir recibiendo los componentes de la atención humanitaria</w:t>
      </w:r>
      <w:r w:rsidR="00C15549" w:rsidRPr="00793B1B">
        <w:rPr>
          <w:rFonts w:ascii="Gadugi" w:hAnsi="Gadugi" w:cs="Arial"/>
          <w:i/>
          <w:sz w:val="24"/>
          <w:szCs w:val="24"/>
        </w:rPr>
        <w:t>”</w:t>
      </w:r>
      <w:r w:rsidR="004177EE">
        <w:rPr>
          <w:rFonts w:ascii="Gadugi" w:hAnsi="Gadugi" w:cs="Arial"/>
          <w:i/>
          <w:sz w:val="24"/>
          <w:szCs w:val="24"/>
        </w:rPr>
        <w:t>.</w:t>
      </w:r>
      <w:r w:rsidR="00D46576" w:rsidRPr="00793B1B">
        <w:rPr>
          <w:rStyle w:val="Refdenotaalpie"/>
          <w:rFonts w:ascii="Gadugi" w:hAnsi="Gadugi" w:cs="Arial"/>
          <w:i/>
          <w:sz w:val="24"/>
          <w:szCs w:val="24"/>
        </w:rPr>
        <w:footnoteReference w:id="1"/>
      </w:r>
    </w:p>
    <w:p w14:paraId="1D3DD9A6" w14:textId="0B0AB7B9" w:rsidR="00191BD2" w:rsidRPr="00793B1B" w:rsidRDefault="00AE123E"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p>
    <w:p w14:paraId="27D861ED" w14:textId="03BE67F7" w:rsidR="00C15549" w:rsidRPr="00793B1B" w:rsidRDefault="00C15549"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t xml:space="preserve">En primera instancia se dio impulso a la acción con auto del 25 de noviembre de 2021, </w:t>
      </w:r>
      <w:r w:rsidR="00E25982" w:rsidRPr="00793B1B">
        <w:rPr>
          <w:rFonts w:ascii="Gadugi" w:hAnsi="Gadugi" w:cs="Arial"/>
          <w:sz w:val="24"/>
          <w:szCs w:val="24"/>
        </w:rPr>
        <w:t xml:space="preserve">en tal proveído fueron convocados por pasiva el Jefe de la Oficina Asesora Jurídica, el Director de Reparación, la Subdirectora de Reparación Individual, así como el Director Técnico </w:t>
      </w:r>
      <w:r w:rsidR="00501D4F" w:rsidRPr="00793B1B">
        <w:rPr>
          <w:rFonts w:ascii="Gadugi" w:hAnsi="Gadugi" w:cs="Arial"/>
          <w:sz w:val="24"/>
          <w:szCs w:val="24"/>
        </w:rPr>
        <w:t>d</w:t>
      </w:r>
      <w:r w:rsidR="00E25982" w:rsidRPr="00793B1B">
        <w:rPr>
          <w:rFonts w:ascii="Gadugi" w:hAnsi="Gadugi" w:cs="Arial"/>
          <w:sz w:val="24"/>
          <w:szCs w:val="24"/>
        </w:rPr>
        <w:t>e Gestión Social y Humanitaria, la Coordinadora del Grupo de Servicio al Ciudadano y el Director General de la UARIV.</w:t>
      </w:r>
      <w:r w:rsidR="00E25982" w:rsidRPr="00793B1B">
        <w:rPr>
          <w:rFonts w:ascii="Gadugi" w:hAnsi="Gadugi" w:cs="Arial"/>
          <w:b/>
          <w:sz w:val="24"/>
          <w:szCs w:val="24"/>
        </w:rPr>
        <w:t xml:space="preserve"> </w:t>
      </w:r>
      <w:r w:rsidR="00E25982" w:rsidRPr="00793B1B">
        <w:rPr>
          <w:rFonts w:ascii="Gadugi" w:hAnsi="Gadugi" w:cs="Arial"/>
          <w:sz w:val="24"/>
          <w:szCs w:val="24"/>
        </w:rPr>
        <w:t>También se le solicitó a la entidad accionada</w:t>
      </w:r>
      <w:r w:rsidR="00E25982" w:rsidRPr="00793B1B">
        <w:rPr>
          <w:rFonts w:ascii="Gadugi" w:hAnsi="Gadugi" w:cs="Arial"/>
          <w:b/>
          <w:sz w:val="24"/>
          <w:szCs w:val="24"/>
        </w:rPr>
        <w:t xml:space="preserve"> </w:t>
      </w:r>
      <w:r w:rsidR="00E25982" w:rsidRPr="00793B1B">
        <w:rPr>
          <w:rFonts w:ascii="Gadugi" w:hAnsi="Gadugi" w:cs="Arial"/>
          <w:sz w:val="24"/>
          <w:szCs w:val="24"/>
        </w:rPr>
        <w:t xml:space="preserve">remitir </w:t>
      </w:r>
      <w:r w:rsidR="00E25982" w:rsidRPr="00793B1B">
        <w:rPr>
          <w:rFonts w:ascii="Gadugi" w:hAnsi="Gadugi" w:cs="Arial"/>
          <w:i/>
          <w:sz w:val="24"/>
          <w:szCs w:val="24"/>
        </w:rPr>
        <w:t>“</w:t>
      </w:r>
      <w:r w:rsidR="00E25982" w:rsidRPr="004177EE">
        <w:rPr>
          <w:rFonts w:ascii="Gadugi" w:hAnsi="Gadugi" w:cs="Arial"/>
          <w:i/>
          <w:sz w:val="22"/>
          <w:szCs w:val="24"/>
        </w:rPr>
        <w:t>(…) copia de la totalidad de documentos que reposen en su archivo relacionados con los trámites adelantados por la señora CONSOLACIÓN PELÁEZ ÁLVAREZ ante esa entidad e informe cuáles son los funcionarios responsables de dar solución a los requerimientos elevados por la parte actora</w:t>
      </w:r>
      <w:r w:rsidR="00E25982" w:rsidRPr="00793B1B">
        <w:rPr>
          <w:rFonts w:ascii="Gadugi" w:hAnsi="Gadugi" w:cs="Arial"/>
          <w:i/>
          <w:sz w:val="24"/>
          <w:szCs w:val="24"/>
        </w:rPr>
        <w:t>”</w:t>
      </w:r>
      <w:r w:rsidR="004177EE">
        <w:rPr>
          <w:rFonts w:ascii="Gadugi" w:hAnsi="Gadugi" w:cs="Arial"/>
          <w:i/>
          <w:sz w:val="24"/>
          <w:szCs w:val="24"/>
        </w:rPr>
        <w:t>.</w:t>
      </w:r>
      <w:r w:rsidR="00D46576" w:rsidRPr="00793B1B">
        <w:rPr>
          <w:rStyle w:val="Refdenotaalpie"/>
          <w:rFonts w:ascii="Gadugi" w:hAnsi="Gadugi" w:cs="Arial"/>
          <w:i/>
          <w:sz w:val="24"/>
          <w:szCs w:val="24"/>
        </w:rPr>
        <w:footnoteReference w:id="2"/>
      </w:r>
    </w:p>
    <w:p w14:paraId="012AD201" w14:textId="485898A4" w:rsidR="00C15549" w:rsidRPr="00793B1B" w:rsidRDefault="00AE123E"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p>
    <w:p w14:paraId="18016D8A" w14:textId="3887A08C" w:rsidR="00501D4F" w:rsidRPr="00793B1B" w:rsidRDefault="00501D4F" w:rsidP="00793B1B">
      <w:pPr>
        <w:spacing w:line="276" w:lineRule="auto"/>
        <w:jc w:val="both"/>
        <w:rPr>
          <w:rFonts w:ascii="Gadugi" w:hAnsi="Gadugi" w:cs="Arial"/>
          <w:i/>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t xml:space="preserve">La UARIV informó que </w:t>
      </w:r>
      <w:r w:rsidRPr="00793B1B">
        <w:rPr>
          <w:rFonts w:ascii="Gadugi" w:hAnsi="Gadugi" w:cs="Arial"/>
          <w:i/>
          <w:sz w:val="24"/>
          <w:szCs w:val="24"/>
        </w:rPr>
        <w:t>“</w:t>
      </w:r>
      <w:r w:rsidRPr="004177EE">
        <w:rPr>
          <w:rFonts w:ascii="Gadugi" w:hAnsi="Gadugi" w:cs="Arial"/>
          <w:i/>
          <w:sz w:val="22"/>
          <w:szCs w:val="24"/>
        </w:rPr>
        <w:t>(…) el hogar del accionante fue sujeto del procedimiento de identificación de carencias arrojando como resultado la suspensión definitiva de la atención humanitaria (…)</w:t>
      </w:r>
      <w:r w:rsidRPr="00793B1B">
        <w:rPr>
          <w:rFonts w:ascii="Gadugi" w:hAnsi="Gadugi" w:cs="Arial"/>
          <w:i/>
          <w:sz w:val="24"/>
          <w:szCs w:val="24"/>
        </w:rPr>
        <w:t>”.</w:t>
      </w:r>
      <w:r w:rsidR="00147984" w:rsidRPr="00793B1B">
        <w:rPr>
          <w:rFonts w:ascii="Gadugi" w:hAnsi="Gadugi" w:cs="Arial"/>
          <w:i/>
          <w:sz w:val="24"/>
          <w:szCs w:val="24"/>
        </w:rPr>
        <w:t xml:space="preserve">; </w:t>
      </w:r>
      <w:r w:rsidR="00147984" w:rsidRPr="00793B1B">
        <w:rPr>
          <w:rFonts w:ascii="Gadugi" w:hAnsi="Gadugi" w:cs="Arial"/>
          <w:sz w:val="24"/>
          <w:szCs w:val="24"/>
        </w:rPr>
        <w:t xml:space="preserve">agregó que </w:t>
      </w:r>
      <w:r w:rsidR="00147984" w:rsidRPr="00793B1B">
        <w:rPr>
          <w:rFonts w:ascii="Gadugi" w:hAnsi="Gadugi" w:cs="Arial"/>
          <w:i/>
          <w:sz w:val="24"/>
          <w:szCs w:val="24"/>
        </w:rPr>
        <w:t>“</w:t>
      </w:r>
      <w:r w:rsidR="00147984" w:rsidRPr="004177EE">
        <w:rPr>
          <w:rFonts w:ascii="Gadugi" w:hAnsi="Gadugi" w:cs="Arial"/>
          <w:i/>
          <w:sz w:val="22"/>
          <w:szCs w:val="24"/>
        </w:rPr>
        <w:t>(…) las medidas de asistencia obedecen a un socorro temporal que no pueden prolongarse en el tiempo o en su defecto continuaríamos prestando asistencia a personas que ya no la necesitan y dejando de brindarlas a aquellos más necesitados, vulnerando derechos como la igualdad que les asiste a todas las</w:t>
      </w:r>
      <w:r w:rsidR="006B76C9" w:rsidRPr="004177EE">
        <w:rPr>
          <w:rFonts w:ascii="Gadugi" w:hAnsi="Gadugi" w:cs="Arial"/>
          <w:i/>
          <w:sz w:val="22"/>
          <w:szCs w:val="24"/>
        </w:rPr>
        <w:t xml:space="preserve"> </w:t>
      </w:r>
      <w:r w:rsidR="00147984" w:rsidRPr="004177EE">
        <w:rPr>
          <w:rFonts w:ascii="Gadugi" w:hAnsi="Gadugi" w:cs="Arial"/>
          <w:i/>
          <w:sz w:val="22"/>
          <w:szCs w:val="24"/>
        </w:rPr>
        <w:t>víctimas de desplazamiento forzado, inclusive causando un déficit del sistema de asistencia</w:t>
      </w:r>
      <w:r w:rsidR="006B76C9" w:rsidRPr="00793B1B">
        <w:rPr>
          <w:rFonts w:ascii="Gadugi" w:hAnsi="Gadugi" w:cs="Arial"/>
          <w:i/>
          <w:sz w:val="24"/>
          <w:szCs w:val="24"/>
        </w:rPr>
        <w:t>”</w:t>
      </w:r>
      <w:r w:rsidR="004177EE">
        <w:rPr>
          <w:rFonts w:ascii="Gadugi" w:hAnsi="Gadugi" w:cs="Arial"/>
          <w:i/>
          <w:sz w:val="24"/>
          <w:szCs w:val="24"/>
        </w:rPr>
        <w:t>.</w:t>
      </w:r>
      <w:r w:rsidR="00D46576" w:rsidRPr="00793B1B">
        <w:rPr>
          <w:rStyle w:val="Refdenotaalpie"/>
          <w:rFonts w:ascii="Gadugi" w:hAnsi="Gadugi" w:cs="Arial"/>
          <w:i/>
          <w:sz w:val="24"/>
          <w:szCs w:val="24"/>
        </w:rPr>
        <w:footnoteReference w:id="3"/>
      </w:r>
    </w:p>
    <w:p w14:paraId="5F22681B" w14:textId="2891B8A1" w:rsidR="00501D4F" w:rsidRPr="00793B1B" w:rsidRDefault="00AE123E"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p>
    <w:p w14:paraId="76E35B9F" w14:textId="799A3DFA" w:rsidR="006B76C9" w:rsidRPr="00793B1B" w:rsidRDefault="006B76C9"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t xml:space="preserve">Sobrevino la sentencia de primera instancia que concedió la protección, comoquiera que se estimó vulnerado el derecho al debido proceso de la accionante, en el entendido de que la UARIV realizó indebidamente calificación de carencias de su hogar, con información desactualizada. En consecuencia se le ordenó al Director Técnico de Gestión Social y Humanitaria de esa entidad, calificar </w:t>
      </w:r>
      <w:r w:rsidR="00D06A7A" w:rsidRPr="00793B1B">
        <w:rPr>
          <w:rFonts w:ascii="Gadugi" w:hAnsi="Gadugi" w:cs="Arial"/>
          <w:sz w:val="24"/>
          <w:szCs w:val="24"/>
        </w:rPr>
        <w:t>nuevamente</w:t>
      </w:r>
      <w:r w:rsidRPr="00793B1B">
        <w:rPr>
          <w:rFonts w:ascii="Gadugi" w:hAnsi="Gadugi" w:cs="Arial"/>
          <w:sz w:val="24"/>
          <w:szCs w:val="24"/>
        </w:rPr>
        <w:t xml:space="preserve"> las </w:t>
      </w:r>
      <w:r w:rsidR="00D06A7A" w:rsidRPr="00793B1B">
        <w:rPr>
          <w:rFonts w:ascii="Gadugi" w:hAnsi="Gadugi" w:cs="Arial"/>
          <w:sz w:val="24"/>
          <w:szCs w:val="24"/>
        </w:rPr>
        <w:t>carencias</w:t>
      </w:r>
      <w:r w:rsidRPr="00793B1B">
        <w:rPr>
          <w:rFonts w:ascii="Gadugi" w:hAnsi="Gadugi" w:cs="Arial"/>
          <w:sz w:val="24"/>
          <w:szCs w:val="24"/>
        </w:rPr>
        <w:t xml:space="preserve"> del hogar de la accionante </w:t>
      </w:r>
      <w:r w:rsidR="00D06A7A" w:rsidRPr="00793B1B">
        <w:rPr>
          <w:rFonts w:ascii="Gadugi" w:hAnsi="Gadugi" w:cs="Arial"/>
          <w:sz w:val="24"/>
          <w:szCs w:val="24"/>
        </w:rPr>
        <w:t xml:space="preserve">teniendo en cuenta </w:t>
      </w:r>
      <w:r w:rsidR="00D06A7A" w:rsidRPr="00793B1B">
        <w:rPr>
          <w:rFonts w:ascii="Gadugi" w:hAnsi="Gadugi" w:cs="Arial"/>
          <w:i/>
          <w:sz w:val="24"/>
          <w:szCs w:val="24"/>
        </w:rPr>
        <w:t>“</w:t>
      </w:r>
      <w:r w:rsidR="00D06A7A" w:rsidRPr="004177EE">
        <w:rPr>
          <w:rFonts w:ascii="Gadugi" w:hAnsi="Gadugi" w:cs="Arial"/>
          <w:i/>
          <w:sz w:val="22"/>
          <w:szCs w:val="24"/>
        </w:rPr>
        <w:t>(i) la nueva composición del núcleo familiar y si en él hay personas de especial protección; (ii) las condiciones socioeconómicas de la accionante; (iii) los requisitos que la misma UARIV plantea para el procedimiento de identificación de carencias; (iv) el momento en que se hizo el registro y si el hogar de la accionante cumple con las condiciones para prorrogar o no la ayuda humanitaria</w:t>
      </w:r>
      <w:r w:rsidR="00D06A7A" w:rsidRPr="00793B1B">
        <w:rPr>
          <w:rFonts w:ascii="Gadugi" w:hAnsi="Gadugi" w:cs="Arial"/>
          <w:i/>
          <w:sz w:val="24"/>
          <w:szCs w:val="24"/>
        </w:rPr>
        <w:t>”</w:t>
      </w:r>
      <w:r w:rsidR="00D06A7A" w:rsidRPr="00793B1B">
        <w:rPr>
          <w:rFonts w:ascii="Gadugi" w:hAnsi="Gadugi" w:cs="Arial"/>
          <w:sz w:val="24"/>
          <w:szCs w:val="24"/>
        </w:rPr>
        <w:t>; y en caso de que el hogar cumpliera los requisitos para prorrogar la ayuda humanitaria, reanudar su pago perentoriamente.</w:t>
      </w:r>
      <w:r w:rsidR="00D46576" w:rsidRPr="00793B1B">
        <w:rPr>
          <w:rStyle w:val="Refdenotaalpie"/>
          <w:rFonts w:ascii="Gadugi" w:hAnsi="Gadugi" w:cs="Arial"/>
          <w:sz w:val="24"/>
          <w:szCs w:val="24"/>
        </w:rPr>
        <w:footnoteReference w:id="4"/>
      </w:r>
      <w:r w:rsidR="00D06A7A" w:rsidRPr="00793B1B">
        <w:rPr>
          <w:rFonts w:ascii="Gadugi" w:hAnsi="Gadugi" w:cs="Arial"/>
          <w:sz w:val="24"/>
          <w:szCs w:val="24"/>
        </w:rPr>
        <w:t xml:space="preserve"> </w:t>
      </w:r>
    </w:p>
    <w:p w14:paraId="71E759C5" w14:textId="10A94586" w:rsidR="00501D4F" w:rsidRPr="00793B1B" w:rsidRDefault="00501D4F"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p>
    <w:p w14:paraId="66004E39" w14:textId="4AD13324" w:rsidR="00D06A7A" w:rsidRPr="00793B1B" w:rsidRDefault="00D06A7A" w:rsidP="00793B1B">
      <w:pPr>
        <w:spacing w:line="276" w:lineRule="auto"/>
        <w:jc w:val="both"/>
        <w:rPr>
          <w:rFonts w:ascii="Gadugi" w:hAnsi="Gadugi" w:cs="Arial"/>
          <w:i/>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t>Impugnó la UARIV para plantear que, en el proceso de identificación de carencias,</w:t>
      </w:r>
      <w:r w:rsidR="00374D99" w:rsidRPr="00793B1B">
        <w:rPr>
          <w:rFonts w:ascii="Gadugi" w:hAnsi="Gadugi" w:cs="Arial"/>
          <w:sz w:val="24"/>
          <w:szCs w:val="24"/>
        </w:rPr>
        <w:t xml:space="preserve"> realizado el 26 de mayo de 2021,</w:t>
      </w:r>
      <w:r w:rsidRPr="00793B1B">
        <w:rPr>
          <w:rFonts w:ascii="Gadugi" w:hAnsi="Gadugi" w:cs="Arial"/>
          <w:sz w:val="24"/>
          <w:szCs w:val="24"/>
        </w:rPr>
        <w:t xml:space="preserve"> se pudo establecer que el grupo familiar de la accionante está conformado así</w:t>
      </w:r>
      <w:r w:rsidR="00737DED" w:rsidRPr="00793B1B">
        <w:rPr>
          <w:rFonts w:ascii="Gadugi" w:hAnsi="Gadugi" w:cs="Arial"/>
          <w:sz w:val="24"/>
          <w:szCs w:val="24"/>
        </w:rPr>
        <w:t>:</w:t>
      </w:r>
      <w:r w:rsidRPr="00793B1B">
        <w:rPr>
          <w:rFonts w:ascii="Gadugi" w:hAnsi="Gadugi" w:cs="Arial"/>
          <w:sz w:val="24"/>
          <w:szCs w:val="24"/>
        </w:rPr>
        <w:t xml:space="preserve"> </w:t>
      </w:r>
      <w:r w:rsidRPr="00793B1B">
        <w:rPr>
          <w:rFonts w:ascii="Gadugi" w:hAnsi="Gadugi" w:cs="Arial"/>
          <w:i/>
          <w:sz w:val="24"/>
          <w:szCs w:val="24"/>
        </w:rPr>
        <w:t>“</w:t>
      </w:r>
      <w:r w:rsidRPr="004177EE">
        <w:rPr>
          <w:rFonts w:ascii="Gadugi" w:hAnsi="Gadugi" w:cs="Arial"/>
          <w:i/>
          <w:sz w:val="22"/>
          <w:szCs w:val="24"/>
        </w:rPr>
        <w:t xml:space="preserve">CONSOLACION PELAEZ ALVAREZ (53 años),  VANESSA LONDOÑO PELAEZ (27 años), MARIA ESTEFANY AGUILAR LONDOÑO (11 años), VALENTINA TABARES PELAEZ (18 años), GUSTAVO PELAEZ RESTREPO (83 años), </w:t>
      </w:r>
      <w:r w:rsidRPr="004177EE">
        <w:rPr>
          <w:rFonts w:ascii="Gadugi" w:hAnsi="Gadugi" w:cs="Arial"/>
          <w:i/>
          <w:sz w:val="22"/>
          <w:szCs w:val="24"/>
        </w:rPr>
        <w:lastRenderedPageBreak/>
        <w:t>GUSTAVO DE JESUS PELAEZ ALVAREZ (51 años), KHARLA SOFIA SIERRA LONDOÑO (4 años), DANNA GISELL AGUILAR LONDOÑO (7 años)</w:t>
      </w:r>
      <w:r w:rsidRPr="00793B1B">
        <w:rPr>
          <w:rFonts w:ascii="Gadugi" w:hAnsi="Gadugi" w:cs="Arial"/>
          <w:i/>
          <w:sz w:val="24"/>
          <w:szCs w:val="24"/>
        </w:rPr>
        <w:t xml:space="preserve">”. </w:t>
      </w:r>
      <w:r w:rsidRPr="00793B1B">
        <w:rPr>
          <w:rFonts w:ascii="Gadugi" w:hAnsi="Gadugi" w:cs="Arial"/>
          <w:sz w:val="24"/>
          <w:szCs w:val="24"/>
        </w:rPr>
        <w:t xml:space="preserve">De ello </w:t>
      </w:r>
      <w:r w:rsidR="00374D99" w:rsidRPr="00793B1B">
        <w:rPr>
          <w:rFonts w:ascii="Gadugi" w:hAnsi="Gadugi" w:cs="Arial"/>
          <w:sz w:val="24"/>
          <w:szCs w:val="24"/>
        </w:rPr>
        <w:t>indicó</w:t>
      </w:r>
      <w:r w:rsidRPr="00793B1B">
        <w:rPr>
          <w:rFonts w:ascii="Gadugi" w:hAnsi="Gadugi" w:cs="Arial"/>
          <w:sz w:val="24"/>
          <w:szCs w:val="24"/>
        </w:rPr>
        <w:t xml:space="preserve"> que hay presencia de niños y una persona de la tercera edad que merecen una especial protección constitucional, pero</w:t>
      </w:r>
      <w:r w:rsidR="00374D99" w:rsidRPr="00793B1B">
        <w:rPr>
          <w:rFonts w:ascii="Gadugi" w:hAnsi="Gadugi" w:cs="Arial"/>
          <w:sz w:val="24"/>
          <w:szCs w:val="24"/>
        </w:rPr>
        <w:t xml:space="preserve"> destacó que </w:t>
      </w:r>
      <w:r w:rsidR="00374D99" w:rsidRPr="00793B1B">
        <w:rPr>
          <w:rFonts w:ascii="Gadugi" w:hAnsi="Gadugi" w:cs="Arial"/>
          <w:i/>
          <w:sz w:val="24"/>
          <w:szCs w:val="24"/>
        </w:rPr>
        <w:t>“</w:t>
      </w:r>
      <w:r w:rsidR="00374D99" w:rsidRPr="004177EE">
        <w:rPr>
          <w:rFonts w:ascii="Gadugi" w:hAnsi="Gadugi" w:cs="Arial"/>
          <w:i/>
          <w:sz w:val="22"/>
          <w:szCs w:val="24"/>
        </w:rPr>
        <w:t>(…) la recurrente VANESSA LONDOÑO PELAEZ y otros (2) integrantes se encuentran en edad productiva, es decir, cuentan con capacidad para generar ingresos y adicionalmente no presentan ningún tipo de discapacidad</w:t>
      </w:r>
      <w:r w:rsidR="00374D99" w:rsidRPr="00793B1B">
        <w:rPr>
          <w:rFonts w:ascii="Gadugi" w:hAnsi="Gadugi" w:cs="Arial"/>
          <w:i/>
          <w:sz w:val="24"/>
          <w:szCs w:val="24"/>
        </w:rPr>
        <w:t xml:space="preserve">”, </w:t>
      </w:r>
      <w:r w:rsidR="00374D99" w:rsidRPr="00793B1B">
        <w:rPr>
          <w:rFonts w:ascii="Gadugi" w:hAnsi="Gadugi" w:cs="Arial"/>
          <w:sz w:val="24"/>
          <w:szCs w:val="24"/>
        </w:rPr>
        <w:t xml:space="preserve">respecto de lo cual adujo </w:t>
      </w:r>
      <w:r w:rsidR="00374D99" w:rsidRPr="00793B1B">
        <w:rPr>
          <w:rFonts w:ascii="Gadugi" w:hAnsi="Gadugi" w:cs="Arial"/>
          <w:i/>
          <w:sz w:val="24"/>
          <w:szCs w:val="24"/>
        </w:rPr>
        <w:t>“</w:t>
      </w:r>
      <w:r w:rsidR="00374D99" w:rsidRPr="004D08DD">
        <w:rPr>
          <w:rFonts w:ascii="Gadugi" w:hAnsi="Gadugi" w:cs="Arial"/>
          <w:i/>
          <w:sz w:val="22"/>
          <w:szCs w:val="24"/>
        </w:rPr>
        <w:t>situación que encuentra sustento legal en el artículo 2.2.6.5.5.10 del Decreto 1084 de 2015, para la suspensión definitiva de la atención humanitaria (…)</w:t>
      </w:r>
      <w:r w:rsidR="00374D99" w:rsidRPr="00793B1B">
        <w:rPr>
          <w:rFonts w:ascii="Gadugi" w:hAnsi="Gadugi" w:cs="Arial"/>
          <w:i/>
          <w:sz w:val="24"/>
          <w:szCs w:val="24"/>
        </w:rPr>
        <w:t>”.</w:t>
      </w:r>
    </w:p>
    <w:p w14:paraId="25CB0266" w14:textId="0342C0B1" w:rsidR="00D06A7A" w:rsidRPr="00793B1B" w:rsidRDefault="00AE123E"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p>
    <w:p w14:paraId="266AE476" w14:textId="38D2D1C2" w:rsidR="00374D99" w:rsidRPr="00793B1B" w:rsidRDefault="00374D99"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t xml:space="preserve">También esgrimió que el hecho victimizante que sufrió la demandante, ocurrió en el año 2005, por lo cual, </w:t>
      </w:r>
      <w:r w:rsidRPr="00793B1B">
        <w:rPr>
          <w:rFonts w:ascii="Gadugi" w:hAnsi="Gadugi" w:cs="Arial"/>
          <w:i/>
          <w:sz w:val="24"/>
          <w:szCs w:val="24"/>
        </w:rPr>
        <w:t>“</w:t>
      </w:r>
      <w:r w:rsidRPr="004D08DD">
        <w:rPr>
          <w:rFonts w:ascii="Gadugi" w:hAnsi="Gadugi" w:cs="Arial"/>
          <w:i/>
          <w:sz w:val="22"/>
          <w:szCs w:val="24"/>
        </w:rPr>
        <w:t>(…) puede colegirse que las condiciones actuales del hogar no necesariamente tienen una directa relación con el desplazamiento forzado</w:t>
      </w:r>
      <w:r w:rsidRPr="00793B1B">
        <w:rPr>
          <w:rFonts w:ascii="Gadugi" w:hAnsi="Gadugi" w:cs="Arial"/>
          <w:i/>
          <w:sz w:val="24"/>
          <w:szCs w:val="24"/>
        </w:rPr>
        <w:t>”.</w:t>
      </w:r>
      <w:r w:rsidRPr="00793B1B">
        <w:rPr>
          <w:rFonts w:ascii="Gadugi" w:hAnsi="Gadugi" w:cs="Arial"/>
          <w:sz w:val="24"/>
          <w:szCs w:val="24"/>
        </w:rPr>
        <w:t xml:space="preserve"> </w:t>
      </w:r>
    </w:p>
    <w:p w14:paraId="26C8EE9F" w14:textId="220040B0" w:rsidR="00D06A7A" w:rsidRPr="00793B1B" w:rsidRDefault="00AE123E"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p>
    <w:p w14:paraId="230A7983" w14:textId="2F404BF3" w:rsidR="00374D99" w:rsidRPr="00793B1B" w:rsidRDefault="00374D99"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t xml:space="preserve">Y finalmente que </w:t>
      </w:r>
      <w:r w:rsidRPr="00793B1B">
        <w:rPr>
          <w:rFonts w:ascii="Gadugi" w:hAnsi="Gadugi" w:cs="Arial"/>
          <w:i/>
          <w:sz w:val="24"/>
          <w:szCs w:val="24"/>
        </w:rPr>
        <w:t>“</w:t>
      </w:r>
      <w:r w:rsidRPr="004D08DD">
        <w:rPr>
          <w:rFonts w:ascii="Gadugi" w:hAnsi="Gadugi" w:cs="Arial"/>
          <w:i/>
          <w:sz w:val="22"/>
          <w:szCs w:val="24"/>
        </w:rPr>
        <w:t>(…) se pudo constatar que CONSOLACION PEL</w:t>
      </w:r>
      <w:r w:rsidR="00AE123E" w:rsidRPr="004D08DD">
        <w:rPr>
          <w:rFonts w:ascii="Gadugi" w:hAnsi="Gadugi" w:cs="Arial"/>
          <w:i/>
          <w:sz w:val="22"/>
          <w:szCs w:val="24"/>
        </w:rPr>
        <w:t>Á</w:t>
      </w:r>
      <w:r w:rsidRPr="004D08DD">
        <w:rPr>
          <w:rFonts w:ascii="Gadugi" w:hAnsi="Gadugi" w:cs="Arial"/>
          <w:i/>
          <w:sz w:val="22"/>
          <w:szCs w:val="24"/>
        </w:rPr>
        <w:t xml:space="preserve">EZ </w:t>
      </w:r>
      <w:r w:rsidR="00AE123E" w:rsidRPr="004D08DD">
        <w:rPr>
          <w:rFonts w:ascii="Gadugi" w:hAnsi="Gadugi" w:cs="Arial"/>
          <w:i/>
          <w:sz w:val="22"/>
          <w:szCs w:val="24"/>
        </w:rPr>
        <w:t>Á</w:t>
      </w:r>
      <w:r w:rsidRPr="004D08DD">
        <w:rPr>
          <w:rFonts w:ascii="Gadugi" w:hAnsi="Gadugi" w:cs="Arial"/>
          <w:i/>
          <w:sz w:val="22"/>
          <w:szCs w:val="24"/>
        </w:rPr>
        <w:t>LVAREZ y GUSTAVO DE JES</w:t>
      </w:r>
      <w:r w:rsidR="00AE123E" w:rsidRPr="004D08DD">
        <w:rPr>
          <w:rFonts w:ascii="Gadugi" w:hAnsi="Gadugi" w:cs="Arial"/>
          <w:i/>
          <w:sz w:val="22"/>
          <w:szCs w:val="24"/>
        </w:rPr>
        <w:t>Ú</w:t>
      </w:r>
      <w:r w:rsidRPr="004D08DD">
        <w:rPr>
          <w:rFonts w:ascii="Gadugi" w:hAnsi="Gadugi" w:cs="Arial"/>
          <w:i/>
          <w:sz w:val="22"/>
          <w:szCs w:val="24"/>
        </w:rPr>
        <w:t>S PEL</w:t>
      </w:r>
      <w:r w:rsidR="00AE123E" w:rsidRPr="004D08DD">
        <w:rPr>
          <w:rFonts w:ascii="Gadugi" w:hAnsi="Gadugi" w:cs="Arial"/>
          <w:i/>
          <w:sz w:val="22"/>
          <w:szCs w:val="24"/>
        </w:rPr>
        <w:t>Á</w:t>
      </w:r>
      <w:r w:rsidRPr="004D08DD">
        <w:rPr>
          <w:rFonts w:ascii="Gadugi" w:hAnsi="Gadugi" w:cs="Arial"/>
          <w:i/>
          <w:sz w:val="22"/>
          <w:szCs w:val="24"/>
        </w:rPr>
        <w:t xml:space="preserve">EZ </w:t>
      </w:r>
      <w:r w:rsidR="00AE123E" w:rsidRPr="004D08DD">
        <w:rPr>
          <w:rFonts w:ascii="Gadugi" w:hAnsi="Gadugi" w:cs="Arial"/>
          <w:i/>
          <w:sz w:val="22"/>
          <w:szCs w:val="24"/>
        </w:rPr>
        <w:t>Á</w:t>
      </w:r>
      <w:r w:rsidRPr="004D08DD">
        <w:rPr>
          <w:rFonts w:ascii="Gadugi" w:hAnsi="Gadugi" w:cs="Arial"/>
          <w:i/>
          <w:sz w:val="22"/>
          <w:szCs w:val="24"/>
        </w:rPr>
        <w:t>LVAREZ fueron cotizantes dentro del régimen de salud situación que posibilita afirmar que bajo los preceptos del Decreto Nacional 1703 de 2002 devengan al menos un salario mínimo, razón por la cual se pude establecer la inexistencia de una situación de extrema urgencia y vulnerabilidad</w:t>
      </w:r>
      <w:r w:rsidRPr="00793B1B">
        <w:rPr>
          <w:rFonts w:ascii="Gadugi" w:hAnsi="Gadugi" w:cs="Arial"/>
          <w:i/>
          <w:sz w:val="24"/>
          <w:szCs w:val="24"/>
        </w:rPr>
        <w:t>”.</w:t>
      </w:r>
      <w:r w:rsidR="00D46576" w:rsidRPr="00793B1B">
        <w:rPr>
          <w:rStyle w:val="Refdenotaalpie"/>
          <w:rFonts w:ascii="Gadugi" w:hAnsi="Gadugi" w:cs="Arial"/>
          <w:i/>
          <w:sz w:val="24"/>
          <w:szCs w:val="24"/>
        </w:rPr>
        <w:footnoteReference w:id="5"/>
      </w:r>
      <w:r w:rsidRPr="00793B1B">
        <w:rPr>
          <w:rFonts w:ascii="Gadugi" w:hAnsi="Gadugi" w:cs="Arial"/>
          <w:i/>
          <w:sz w:val="24"/>
          <w:szCs w:val="24"/>
        </w:rPr>
        <w:t xml:space="preserve"> </w:t>
      </w:r>
    </w:p>
    <w:p w14:paraId="416BFEFB" w14:textId="6069D45E" w:rsidR="00374D99" w:rsidRPr="00793B1B" w:rsidRDefault="00AE123E"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p>
    <w:p w14:paraId="777D2F84" w14:textId="746CFE71" w:rsidR="00DC3B29" w:rsidRPr="00793B1B" w:rsidRDefault="00374D99"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p>
    <w:p w14:paraId="4AA455C2" w14:textId="6D11EB9D" w:rsidR="00F90FEA" w:rsidRPr="00793B1B" w:rsidRDefault="00F90FEA" w:rsidP="00793B1B">
      <w:pPr>
        <w:spacing w:line="276" w:lineRule="auto"/>
        <w:ind w:firstLine="2835"/>
        <w:jc w:val="both"/>
        <w:rPr>
          <w:rFonts w:ascii="Gadugi" w:hAnsi="Gadugi" w:cs="Arial"/>
          <w:b/>
          <w:sz w:val="24"/>
          <w:szCs w:val="24"/>
        </w:rPr>
      </w:pPr>
      <w:r w:rsidRPr="00793B1B">
        <w:rPr>
          <w:rFonts w:ascii="Gadugi" w:hAnsi="Gadugi" w:cs="Arial"/>
          <w:b/>
          <w:sz w:val="24"/>
          <w:szCs w:val="24"/>
        </w:rPr>
        <w:t>CONSIDERACIONES</w:t>
      </w:r>
    </w:p>
    <w:p w14:paraId="1D7ADC27" w14:textId="7B3BDB15" w:rsidR="00F90FEA" w:rsidRPr="00793B1B" w:rsidRDefault="00755CF9"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p>
    <w:p w14:paraId="0D5C947F" w14:textId="77777777" w:rsidR="00F90FEA" w:rsidRPr="00793B1B" w:rsidRDefault="00F90FEA" w:rsidP="00793B1B">
      <w:pPr>
        <w:spacing w:line="276" w:lineRule="auto"/>
        <w:ind w:firstLine="2835"/>
        <w:jc w:val="both"/>
        <w:rPr>
          <w:rFonts w:ascii="Gadugi" w:hAnsi="Gadugi" w:cs="Arial"/>
          <w:sz w:val="24"/>
          <w:szCs w:val="24"/>
        </w:rPr>
      </w:pPr>
    </w:p>
    <w:p w14:paraId="33B974D3" w14:textId="77777777" w:rsidR="00F90FEA" w:rsidRPr="00793B1B" w:rsidRDefault="00F90FEA" w:rsidP="00793B1B">
      <w:pPr>
        <w:spacing w:line="276" w:lineRule="auto"/>
        <w:ind w:firstLine="2835"/>
        <w:jc w:val="both"/>
        <w:rPr>
          <w:rFonts w:ascii="Gadugi" w:hAnsi="Gadugi" w:cs="Arial"/>
          <w:sz w:val="24"/>
          <w:szCs w:val="24"/>
        </w:rPr>
      </w:pPr>
      <w:r w:rsidRPr="00793B1B">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6CC38E54" w14:textId="77777777" w:rsidR="00F90FEA" w:rsidRPr="00793B1B" w:rsidRDefault="00F90FEA" w:rsidP="00793B1B">
      <w:pPr>
        <w:spacing w:line="276" w:lineRule="auto"/>
        <w:ind w:firstLine="2835"/>
        <w:jc w:val="both"/>
        <w:rPr>
          <w:rFonts w:ascii="Gadugi" w:hAnsi="Gadugi" w:cs="Arial"/>
          <w:sz w:val="24"/>
          <w:szCs w:val="24"/>
        </w:rPr>
      </w:pPr>
      <w:r w:rsidRPr="00793B1B">
        <w:rPr>
          <w:rFonts w:ascii="Gadugi" w:hAnsi="Gadugi" w:cs="Arial"/>
          <w:bCs/>
          <w:sz w:val="24"/>
          <w:szCs w:val="24"/>
        </w:rPr>
        <w:tab/>
      </w:r>
      <w:r w:rsidRPr="00793B1B">
        <w:rPr>
          <w:rFonts w:ascii="Gadugi" w:hAnsi="Gadugi" w:cs="Arial"/>
          <w:bCs/>
          <w:sz w:val="24"/>
          <w:szCs w:val="24"/>
        </w:rPr>
        <w:tab/>
      </w:r>
      <w:r w:rsidRPr="00793B1B">
        <w:rPr>
          <w:rFonts w:ascii="Gadugi" w:hAnsi="Gadugi" w:cs="Arial"/>
          <w:bCs/>
          <w:sz w:val="24"/>
          <w:szCs w:val="24"/>
        </w:rPr>
        <w:tab/>
      </w:r>
      <w:r w:rsidRPr="00793B1B">
        <w:rPr>
          <w:rFonts w:ascii="Gadugi" w:hAnsi="Gadugi" w:cs="Arial"/>
          <w:bCs/>
          <w:sz w:val="24"/>
          <w:szCs w:val="24"/>
        </w:rPr>
        <w:tab/>
      </w:r>
    </w:p>
    <w:p w14:paraId="2039936C" w14:textId="147DB5DF" w:rsidR="00737DED" w:rsidRPr="00793B1B" w:rsidRDefault="000E07A7" w:rsidP="00793B1B">
      <w:pPr>
        <w:spacing w:line="276" w:lineRule="auto"/>
        <w:ind w:firstLine="2835"/>
        <w:jc w:val="both"/>
        <w:rPr>
          <w:rFonts w:ascii="Gadugi" w:hAnsi="Gadugi" w:cs="Arial"/>
          <w:sz w:val="24"/>
          <w:szCs w:val="24"/>
        </w:rPr>
      </w:pPr>
      <w:r w:rsidRPr="00793B1B">
        <w:rPr>
          <w:rFonts w:ascii="Gadugi" w:hAnsi="Gadugi" w:cs="Arial"/>
          <w:sz w:val="24"/>
          <w:szCs w:val="24"/>
        </w:rPr>
        <w:t>A</w:t>
      </w:r>
      <w:r w:rsidR="0094692F" w:rsidRPr="00793B1B">
        <w:rPr>
          <w:rFonts w:ascii="Gadugi" w:hAnsi="Gadugi" w:cs="Arial"/>
          <w:sz w:val="24"/>
          <w:szCs w:val="24"/>
        </w:rPr>
        <w:t xml:space="preserve">cude ante el juez constitucional </w:t>
      </w:r>
      <w:r w:rsidR="00737DED" w:rsidRPr="00793B1B">
        <w:rPr>
          <w:rFonts w:ascii="Gadugi" w:hAnsi="Gadugi" w:cs="Arial"/>
          <w:sz w:val="24"/>
          <w:szCs w:val="24"/>
        </w:rPr>
        <w:t>la señora</w:t>
      </w:r>
      <w:r w:rsidR="005B1843" w:rsidRPr="00793B1B">
        <w:rPr>
          <w:rFonts w:ascii="Gadugi" w:hAnsi="Gadugi" w:cs="Arial"/>
          <w:sz w:val="24"/>
          <w:szCs w:val="24"/>
        </w:rPr>
        <w:t xml:space="preserve"> </w:t>
      </w:r>
      <w:r w:rsidR="00737DED" w:rsidRPr="00793B1B">
        <w:rPr>
          <w:rFonts w:ascii="Gadugi" w:hAnsi="Gadugi" w:cs="Arial"/>
          <w:sz w:val="24"/>
          <w:szCs w:val="24"/>
        </w:rPr>
        <w:t>Consolación Peláez Álvarez</w:t>
      </w:r>
      <w:r w:rsidR="0094692F" w:rsidRPr="00793B1B">
        <w:rPr>
          <w:rFonts w:ascii="Gadugi" w:hAnsi="Gadugi" w:cs="Arial"/>
          <w:sz w:val="24"/>
          <w:szCs w:val="24"/>
        </w:rPr>
        <w:t>,</w:t>
      </w:r>
      <w:r w:rsidR="00737DED" w:rsidRPr="00793B1B">
        <w:rPr>
          <w:rFonts w:ascii="Gadugi" w:hAnsi="Gadugi" w:cs="Arial"/>
          <w:sz w:val="24"/>
          <w:szCs w:val="24"/>
        </w:rPr>
        <w:t xml:space="preserve"> en procura de la protección de sus derechos fundamentales al debido proceso y al mínimo vital, presuntamente vulnerados</w:t>
      </w:r>
      <w:r w:rsidR="0094692F" w:rsidRPr="00793B1B">
        <w:rPr>
          <w:rFonts w:ascii="Gadugi" w:hAnsi="Gadugi" w:cs="Arial"/>
          <w:sz w:val="24"/>
          <w:szCs w:val="24"/>
        </w:rPr>
        <w:t xml:space="preserve"> </w:t>
      </w:r>
      <w:r w:rsidR="007F5EC9" w:rsidRPr="00793B1B">
        <w:rPr>
          <w:rFonts w:ascii="Gadugi" w:hAnsi="Gadugi" w:cs="Arial"/>
          <w:sz w:val="24"/>
          <w:szCs w:val="24"/>
        </w:rPr>
        <w:t xml:space="preserve">por </w:t>
      </w:r>
      <w:r w:rsidR="00737DED" w:rsidRPr="00793B1B">
        <w:rPr>
          <w:rFonts w:ascii="Gadugi" w:hAnsi="Gadugi" w:cs="Arial"/>
          <w:sz w:val="24"/>
          <w:szCs w:val="24"/>
        </w:rPr>
        <w:t xml:space="preserve">los actos administrativos mediante los cuales se suspendió, de manera definitiva, la ayuda humanitaria que venía recibiendo por parte de la UARIV. </w:t>
      </w:r>
    </w:p>
    <w:p w14:paraId="3ED8E509" w14:textId="77777777" w:rsidR="007F5EC9" w:rsidRPr="00793B1B" w:rsidRDefault="007F5EC9" w:rsidP="00793B1B">
      <w:pPr>
        <w:spacing w:line="276" w:lineRule="auto"/>
        <w:ind w:firstLine="2835"/>
        <w:jc w:val="both"/>
        <w:rPr>
          <w:rFonts w:ascii="Gadugi" w:hAnsi="Gadugi" w:cs="Arial"/>
          <w:sz w:val="24"/>
          <w:szCs w:val="24"/>
        </w:rPr>
      </w:pPr>
    </w:p>
    <w:p w14:paraId="4C4F271F" w14:textId="2E532851" w:rsidR="00B4136A" w:rsidRPr="00793B1B" w:rsidRDefault="00EC7C18" w:rsidP="00793B1B">
      <w:pPr>
        <w:spacing w:line="276" w:lineRule="auto"/>
        <w:ind w:firstLine="2835"/>
        <w:jc w:val="both"/>
        <w:rPr>
          <w:rFonts w:ascii="Gadugi" w:hAnsi="Gadugi" w:cs="Arial"/>
          <w:sz w:val="24"/>
          <w:szCs w:val="24"/>
        </w:rPr>
      </w:pPr>
      <w:r w:rsidRPr="00793B1B">
        <w:rPr>
          <w:rFonts w:ascii="Gadugi" w:hAnsi="Gadugi" w:cs="Arial"/>
          <w:sz w:val="24"/>
          <w:szCs w:val="24"/>
          <w:lang w:val="es-419"/>
        </w:rPr>
        <w:t>E</w:t>
      </w:r>
      <w:r w:rsidR="003726B6" w:rsidRPr="00793B1B">
        <w:rPr>
          <w:rFonts w:ascii="Gadugi" w:hAnsi="Gadugi" w:cs="Arial"/>
          <w:sz w:val="24"/>
          <w:szCs w:val="24"/>
          <w:lang w:val="es-419"/>
        </w:rPr>
        <w:t>n lo que se refiere a l</w:t>
      </w:r>
      <w:r w:rsidR="0094692F" w:rsidRPr="00793B1B">
        <w:rPr>
          <w:rFonts w:ascii="Gadugi" w:hAnsi="Gadugi" w:cs="Arial"/>
          <w:sz w:val="24"/>
          <w:szCs w:val="24"/>
        </w:rPr>
        <w:t xml:space="preserve">a legitimación por activa </w:t>
      </w:r>
      <w:r w:rsidRPr="00793B1B">
        <w:rPr>
          <w:rFonts w:ascii="Gadugi" w:hAnsi="Gadugi" w:cs="Arial"/>
          <w:sz w:val="24"/>
          <w:szCs w:val="24"/>
        </w:rPr>
        <w:t>se cumple pues</w:t>
      </w:r>
      <w:r w:rsidR="0051072B" w:rsidRPr="00793B1B">
        <w:rPr>
          <w:rFonts w:ascii="Gadugi" w:hAnsi="Gadugi" w:cs="Arial"/>
          <w:sz w:val="24"/>
          <w:szCs w:val="24"/>
        </w:rPr>
        <w:t xml:space="preserve"> </w:t>
      </w:r>
      <w:r w:rsidR="00B4136A" w:rsidRPr="00793B1B">
        <w:rPr>
          <w:rFonts w:ascii="Gadugi" w:hAnsi="Gadugi" w:cs="Arial"/>
          <w:sz w:val="24"/>
          <w:szCs w:val="24"/>
        </w:rPr>
        <w:t xml:space="preserve">los efectos de los actos administrativos que se reprochan se ciernen sobre la accionante. Por pasiva están legitimados la Dirección Técnica de Gestión Social y Humanitaria, pues la encargada del proceso de identificación de carencias, el cual es el </w:t>
      </w:r>
      <w:r w:rsidR="00B4136A" w:rsidRPr="00793B1B">
        <w:rPr>
          <w:rFonts w:ascii="Gadugi" w:hAnsi="Gadugi" w:cs="Arial"/>
          <w:sz w:val="24"/>
          <w:szCs w:val="24"/>
        </w:rPr>
        <w:lastRenderedPageBreak/>
        <w:t>fundamento para determinar si es pertinente o no, prorrogar las ayudas humanitarias para quienes han sido reconocidos como víctimas del conflicto armado,</w:t>
      </w:r>
      <w:r w:rsidR="00D46576" w:rsidRPr="00793B1B">
        <w:rPr>
          <w:rFonts w:ascii="Gadugi" w:hAnsi="Gadugi" w:cs="Arial"/>
          <w:sz w:val="24"/>
          <w:szCs w:val="24"/>
        </w:rPr>
        <w:t xml:space="preserve"> y</w:t>
      </w:r>
      <w:r w:rsidR="00B4136A" w:rsidRPr="00793B1B">
        <w:rPr>
          <w:rFonts w:ascii="Gadugi" w:hAnsi="Gadugi" w:cs="Arial"/>
          <w:sz w:val="24"/>
          <w:szCs w:val="24"/>
        </w:rPr>
        <w:t xml:space="preserve"> </w:t>
      </w:r>
      <w:r w:rsidR="00820320" w:rsidRPr="00793B1B">
        <w:rPr>
          <w:rFonts w:ascii="Gadugi" w:hAnsi="Gadugi" w:cs="Arial"/>
          <w:sz w:val="24"/>
          <w:szCs w:val="24"/>
        </w:rPr>
        <w:t xml:space="preserve">además fue la dependencia que, en primera instancia, decidió sobre el caso de la accionante. También está legitimado el Jefe de la Oficina </w:t>
      </w:r>
      <w:r w:rsidR="00F22223" w:rsidRPr="00793B1B">
        <w:rPr>
          <w:rFonts w:ascii="Gadugi" w:hAnsi="Gadugi" w:cs="Arial"/>
          <w:sz w:val="24"/>
          <w:szCs w:val="24"/>
        </w:rPr>
        <w:t>A</w:t>
      </w:r>
      <w:r w:rsidR="00820320" w:rsidRPr="00793B1B">
        <w:rPr>
          <w:rFonts w:ascii="Gadugi" w:hAnsi="Gadugi" w:cs="Arial"/>
          <w:sz w:val="24"/>
          <w:szCs w:val="24"/>
        </w:rPr>
        <w:t xml:space="preserve">sesora Jurídica de esa entidad, dado que fue quien resolvió en segunda instancia el trámite administrativo de </w:t>
      </w:r>
      <w:r w:rsidR="005067B3" w:rsidRPr="00793B1B">
        <w:rPr>
          <w:rFonts w:ascii="Gadugi" w:hAnsi="Gadugi" w:cs="Arial"/>
          <w:sz w:val="24"/>
          <w:szCs w:val="24"/>
        </w:rPr>
        <w:t>marras.</w:t>
      </w:r>
      <w:r w:rsidR="00820320" w:rsidRPr="00793B1B">
        <w:rPr>
          <w:rFonts w:ascii="Gadugi" w:hAnsi="Gadugi" w:cs="Arial"/>
          <w:sz w:val="24"/>
          <w:szCs w:val="24"/>
        </w:rPr>
        <w:t xml:space="preserve"> </w:t>
      </w:r>
    </w:p>
    <w:p w14:paraId="4B2E7BAB" w14:textId="77777777" w:rsidR="005067B3" w:rsidRPr="00793B1B" w:rsidRDefault="005067B3" w:rsidP="00793B1B">
      <w:pPr>
        <w:spacing w:line="276" w:lineRule="auto"/>
        <w:ind w:firstLine="2835"/>
        <w:jc w:val="both"/>
        <w:rPr>
          <w:rFonts w:ascii="Gadugi" w:hAnsi="Gadugi"/>
          <w:sz w:val="24"/>
          <w:szCs w:val="24"/>
        </w:rPr>
      </w:pPr>
    </w:p>
    <w:p w14:paraId="5B2D605F" w14:textId="2B2D25B5" w:rsidR="005067B3" w:rsidRPr="00793B1B" w:rsidRDefault="0051072B" w:rsidP="00793B1B">
      <w:pPr>
        <w:spacing w:line="276" w:lineRule="auto"/>
        <w:ind w:firstLine="2835"/>
        <w:jc w:val="both"/>
        <w:rPr>
          <w:rFonts w:ascii="Gadugi" w:hAnsi="Gadugi"/>
          <w:sz w:val="24"/>
          <w:szCs w:val="24"/>
        </w:rPr>
      </w:pPr>
      <w:r w:rsidRPr="00793B1B">
        <w:rPr>
          <w:rFonts w:ascii="Gadugi" w:hAnsi="Gadugi"/>
          <w:sz w:val="24"/>
          <w:szCs w:val="24"/>
        </w:rPr>
        <w:t xml:space="preserve">La inmediatez también se cumple, porque </w:t>
      </w:r>
      <w:r w:rsidR="005067B3" w:rsidRPr="00793B1B">
        <w:rPr>
          <w:rFonts w:ascii="Gadugi" w:hAnsi="Gadugi"/>
          <w:sz w:val="24"/>
          <w:szCs w:val="24"/>
        </w:rPr>
        <w:t>el trámite administrativo que involucra a la actora, finalizó con decisión de segundo grado el 4 de noviembre de 2021</w:t>
      </w:r>
      <w:r w:rsidR="00D46576" w:rsidRPr="00793B1B">
        <w:rPr>
          <w:rStyle w:val="Refdenotaalpie"/>
          <w:rFonts w:ascii="Gadugi" w:hAnsi="Gadugi"/>
          <w:sz w:val="24"/>
          <w:szCs w:val="24"/>
        </w:rPr>
        <w:footnoteReference w:id="6"/>
      </w:r>
      <w:r w:rsidR="005067B3" w:rsidRPr="00793B1B">
        <w:rPr>
          <w:rFonts w:ascii="Gadugi" w:hAnsi="Gadugi"/>
          <w:sz w:val="24"/>
          <w:szCs w:val="24"/>
        </w:rPr>
        <w:t>, y esta demanda se radicó, perentoriamente, el 24 de noviembre siguiente</w:t>
      </w:r>
      <w:r w:rsidR="00D46576" w:rsidRPr="00793B1B">
        <w:rPr>
          <w:rStyle w:val="Refdenotaalpie"/>
          <w:rFonts w:ascii="Gadugi" w:hAnsi="Gadugi"/>
          <w:sz w:val="24"/>
          <w:szCs w:val="24"/>
        </w:rPr>
        <w:footnoteReference w:id="7"/>
      </w:r>
      <w:r w:rsidR="005067B3" w:rsidRPr="00793B1B">
        <w:rPr>
          <w:rFonts w:ascii="Gadugi" w:hAnsi="Gadugi"/>
          <w:sz w:val="24"/>
          <w:szCs w:val="24"/>
        </w:rPr>
        <w:t xml:space="preserve">. </w:t>
      </w:r>
    </w:p>
    <w:p w14:paraId="2900DBF3" w14:textId="2102BED0" w:rsidR="0064356F" w:rsidRPr="00793B1B" w:rsidRDefault="0064356F" w:rsidP="00793B1B">
      <w:pPr>
        <w:spacing w:line="276" w:lineRule="auto"/>
        <w:jc w:val="both"/>
        <w:rPr>
          <w:rFonts w:ascii="Gadugi" w:hAnsi="Gadugi"/>
          <w:sz w:val="24"/>
          <w:szCs w:val="24"/>
        </w:rPr>
      </w:pPr>
    </w:p>
    <w:p w14:paraId="389FE1DE" w14:textId="08499922" w:rsidR="0064356F" w:rsidRPr="00793B1B" w:rsidRDefault="0064356F" w:rsidP="00793B1B">
      <w:pPr>
        <w:spacing w:line="276" w:lineRule="auto"/>
        <w:jc w:val="both"/>
        <w:rPr>
          <w:rFonts w:ascii="Gadugi" w:hAnsi="Gadugi"/>
          <w:sz w:val="24"/>
          <w:szCs w:val="24"/>
        </w:rPr>
      </w:pPr>
      <w:r w:rsidRPr="00793B1B">
        <w:rPr>
          <w:rFonts w:ascii="Gadugi" w:hAnsi="Gadugi"/>
          <w:sz w:val="24"/>
          <w:szCs w:val="24"/>
        </w:rPr>
        <w:tab/>
      </w:r>
      <w:r w:rsidRPr="00793B1B">
        <w:rPr>
          <w:rFonts w:ascii="Gadugi" w:hAnsi="Gadugi"/>
          <w:sz w:val="24"/>
          <w:szCs w:val="24"/>
        </w:rPr>
        <w:tab/>
      </w:r>
      <w:r w:rsidRPr="00793B1B">
        <w:rPr>
          <w:rFonts w:ascii="Gadugi" w:hAnsi="Gadugi"/>
          <w:sz w:val="24"/>
          <w:szCs w:val="24"/>
        </w:rPr>
        <w:tab/>
      </w:r>
      <w:r w:rsidRPr="00793B1B">
        <w:rPr>
          <w:rFonts w:ascii="Gadugi" w:hAnsi="Gadugi"/>
          <w:sz w:val="24"/>
          <w:szCs w:val="24"/>
        </w:rPr>
        <w:tab/>
      </w:r>
      <w:r w:rsidR="00336671" w:rsidRPr="00793B1B">
        <w:rPr>
          <w:rFonts w:ascii="Gadugi" w:hAnsi="Gadugi"/>
          <w:sz w:val="24"/>
          <w:szCs w:val="24"/>
          <w:lang w:val="es-419"/>
        </w:rPr>
        <w:t>Y en lo que se refiere a la subsidiaridad</w:t>
      </w:r>
      <w:r w:rsidRPr="00793B1B">
        <w:rPr>
          <w:rFonts w:ascii="Gadugi" w:hAnsi="Gadugi"/>
          <w:sz w:val="24"/>
          <w:szCs w:val="24"/>
          <w:lang w:val="es-419"/>
        </w:rPr>
        <w:t>, vale la pena parafrasear lo razonado en la sentencia T-230/21 que trata un tema análogo al presente, y en la que se indica que</w:t>
      </w:r>
      <w:r w:rsidR="00587C29" w:rsidRPr="00793B1B">
        <w:rPr>
          <w:rFonts w:ascii="Gadugi" w:hAnsi="Gadugi"/>
          <w:sz w:val="24"/>
          <w:szCs w:val="24"/>
          <w:lang w:val="es-419"/>
        </w:rPr>
        <w:t>, en principio, el mecanismo judicial para contrariar actos administrativos es el medio de control de nulidad y restablecimiento del derecho,</w:t>
      </w:r>
      <w:r w:rsidRPr="00793B1B">
        <w:rPr>
          <w:rFonts w:ascii="Gadugi" w:hAnsi="Gadugi"/>
          <w:i/>
          <w:sz w:val="24"/>
          <w:szCs w:val="24"/>
          <w:lang w:val="es-419"/>
        </w:rPr>
        <w:t>“</w:t>
      </w:r>
      <w:r w:rsidR="00587C29" w:rsidRPr="004D08DD">
        <w:rPr>
          <w:rFonts w:ascii="Gadugi" w:hAnsi="Gadugi"/>
          <w:i/>
          <w:sz w:val="22"/>
          <w:szCs w:val="24"/>
          <w:shd w:val="clear" w:color="auto" w:fill="FFFFFF"/>
          <w:lang w:val="es-ES_tradnl"/>
        </w:rPr>
        <w:t>Sin embargo, la jurisprudencia constitucional ha establecido que las personas que se encuentran en situación de desplazamiento gozan de especial protección constitucional</w:t>
      </w:r>
      <w:r w:rsidR="00587C29" w:rsidRPr="004D08DD">
        <w:rPr>
          <w:rStyle w:val="Refdenotaalpie"/>
          <w:rFonts w:ascii="Gadugi" w:hAnsi="Gadugi"/>
          <w:i/>
          <w:sz w:val="22"/>
          <w:szCs w:val="24"/>
          <w:shd w:val="clear" w:color="auto" w:fill="FFFFFF"/>
          <w:lang w:val="es-ES_tradnl"/>
        </w:rPr>
        <w:footnoteReference w:id="8"/>
      </w:r>
      <w:r w:rsidR="00587C29" w:rsidRPr="004D08DD">
        <w:rPr>
          <w:rFonts w:ascii="Gadugi" w:hAnsi="Gadugi"/>
          <w:i/>
          <w:sz w:val="22"/>
          <w:szCs w:val="24"/>
          <w:shd w:val="clear" w:color="auto" w:fill="FFFFFF"/>
          <w:lang w:val="es-ES_tradnl"/>
        </w:rPr>
        <w:t>, por lo que el cumplimiento de este requisito debe ser analizado de manera flexible</w:t>
      </w:r>
      <w:r w:rsidR="00587C29" w:rsidRPr="004D08DD">
        <w:rPr>
          <w:rStyle w:val="Refdenotaalpie"/>
          <w:rFonts w:ascii="Gadugi" w:hAnsi="Gadugi"/>
          <w:i/>
          <w:sz w:val="22"/>
          <w:szCs w:val="24"/>
          <w:shd w:val="clear" w:color="auto" w:fill="FFFFFF"/>
          <w:lang w:val="es-ES_tradnl"/>
        </w:rPr>
        <w:footnoteReference w:id="9"/>
      </w:r>
      <w:r w:rsidR="00587C29" w:rsidRPr="004D08DD">
        <w:rPr>
          <w:rFonts w:ascii="Gadugi" w:hAnsi="Gadugi"/>
          <w:i/>
          <w:sz w:val="22"/>
          <w:szCs w:val="24"/>
          <w:shd w:val="clear" w:color="auto" w:fill="FFFFFF"/>
          <w:lang w:val="es-ES_tradnl"/>
        </w:rPr>
        <w:t>, “</w:t>
      </w:r>
      <w:r w:rsidR="00587C29" w:rsidRPr="004D08DD">
        <w:rPr>
          <w:rFonts w:ascii="Gadugi" w:hAnsi="Gadugi"/>
          <w:i/>
          <w:iCs/>
          <w:sz w:val="22"/>
          <w:szCs w:val="24"/>
          <w:shd w:val="clear" w:color="auto" w:fill="FFFFFF"/>
          <w:lang w:val="es-ES_tradnl"/>
        </w:rPr>
        <w:t>pues los principios de inmediatez y subsidiariedad no les son oponibles con el mismo rigor que para el resto de la población</w:t>
      </w:r>
      <w:r w:rsidR="004D08DD">
        <w:rPr>
          <w:rFonts w:ascii="Gadugi" w:hAnsi="Gadugi"/>
          <w:i/>
          <w:iCs/>
          <w:sz w:val="22"/>
          <w:szCs w:val="24"/>
          <w:shd w:val="clear" w:color="auto" w:fill="FFFFFF"/>
          <w:lang w:val="es-ES_tradnl"/>
        </w:rPr>
        <w:t>”</w:t>
      </w:r>
      <w:r w:rsidR="00587C29" w:rsidRPr="00793B1B">
        <w:rPr>
          <w:rStyle w:val="Refdenotaalpie"/>
          <w:rFonts w:ascii="Gadugi" w:hAnsi="Gadugi"/>
          <w:i/>
          <w:sz w:val="24"/>
          <w:szCs w:val="24"/>
          <w:shd w:val="clear" w:color="auto" w:fill="FFFFFF"/>
          <w:lang w:val="es-ES_tradnl"/>
        </w:rPr>
        <w:footnoteReference w:id="10"/>
      </w:r>
      <w:r w:rsidRPr="00793B1B">
        <w:rPr>
          <w:rFonts w:ascii="Gadugi" w:hAnsi="Gadugi"/>
          <w:i/>
          <w:sz w:val="24"/>
          <w:szCs w:val="24"/>
          <w:shd w:val="clear" w:color="auto" w:fill="FFFFFF"/>
          <w:lang w:val="es-ES_tradnl"/>
        </w:rPr>
        <w:t xml:space="preserve">; </w:t>
      </w:r>
      <w:r w:rsidRPr="00793B1B">
        <w:rPr>
          <w:rFonts w:ascii="Gadugi" w:hAnsi="Gadugi"/>
          <w:sz w:val="24"/>
          <w:szCs w:val="24"/>
          <w:shd w:val="clear" w:color="auto" w:fill="FFFFFF"/>
          <w:lang w:val="es-ES_tradnl"/>
        </w:rPr>
        <w:t xml:space="preserve">máxime cuando </w:t>
      </w:r>
      <w:r w:rsidRPr="00793B1B">
        <w:rPr>
          <w:rFonts w:ascii="Gadugi" w:hAnsi="Gadugi"/>
          <w:i/>
          <w:sz w:val="24"/>
          <w:szCs w:val="24"/>
          <w:shd w:val="clear" w:color="auto" w:fill="FFFFFF"/>
          <w:lang w:val="es-ES_tradnl"/>
        </w:rPr>
        <w:t>“</w:t>
      </w:r>
      <w:r w:rsidRPr="004D08DD">
        <w:rPr>
          <w:rFonts w:ascii="Gadugi" w:hAnsi="Gadugi"/>
          <w:i/>
          <w:sz w:val="22"/>
          <w:szCs w:val="24"/>
          <w:shd w:val="clear" w:color="auto" w:fill="FFFFFF"/>
          <w:lang w:val="es-ES_tradnl"/>
        </w:rPr>
        <w:t>(…) la mayoría de los medios de control ante la jurisdicción de lo contencioso administrativo deben presentarse mediante abogado, mientras que la acción de tutela no requiere apoderado judicial, por lo que imponer el uso de los mecanismos judiciales ordinarios para cuestionar los actos administrativos correspondientes, equivale a una carga desproporcionada para el actor</w:t>
      </w:r>
      <w:r w:rsidR="004D08DD">
        <w:rPr>
          <w:rStyle w:val="Refdenotaalpie"/>
          <w:rFonts w:ascii="Gadugi" w:hAnsi="Gadugi"/>
          <w:i/>
          <w:sz w:val="24"/>
          <w:szCs w:val="24"/>
          <w:shd w:val="clear" w:color="auto" w:fill="FFFFFF"/>
          <w:lang w:val="es-ES_tradnl"/>
        </w:rPr>
        <w:t>”</w:t>
      </w:r>
      <w:r w:rsidRPr="00793B1B">
        <w:rPr>
          <w:rStyle w:val="Refdenotaalpie"/>
          <w:rFonts w:ascii="Gadugi" w:hAnsi="Gadugi"/>
          <w:i/>
          <w:sz w:val="24"/>
          <w:szCs w:val="24"/>
          <w:shd w:val="clear" w:color="auto" w:fill="FFFFFF"/>
          <w:lang w:val="es-ES_tradnl"/>
        </w:rPr>
        <w:footnoteReference w:id="11"/>
      </w:r>
      <w:r w:rsidRPr="00793B1B">
        <w:rPr>
          <w:rFonts w:ascii="Gadugi" w:hAnsi="Gadugi"/>
          <w:i/>
          <w:sz w:val="24"/>
          <w:szCs w:val="24"/>
          <w:shd w:val="clear" w:color="auto" w:fill="FFFFFF"/>
          <w:lang w:val="es-ES_tradnl"/>
        </w:rPr>
        <w:t>.</w:t>
      </w:r>
    </w:p>
    <w:p w14:paraId="571C4C85" w14:textId="1866CD41" w:rsidR="00587C29" w:rsidRPr="00793B1B" w:rsidRDefault="00587C29" w:rsidP="00793B1B">
      <w:pPr>
        <w:spacing w:line="276" w:lineRule="auto"/>
        <w:jc w:val="both"/>
        <w:rPr>
          <w:rFonts w:ascii="Gadugi" w:hAnsi="Gadugi"/>
          <w:sz w:val="24"/>
          <w:szCs w:val="24"/>
          <w:shd w:val="clear" w:color="auto" w:fill="FFFFFF"/>
          <w:lang w:val="es-ES_tradnl"/>
        </w:rPr>
      </w:pPr>
    </w:p>
    <w:p w14:paraId="3ADCFF25" w14:textId="22C647F4" w:rsidR="0064356F" w:rsidRPr="00793B1B" w:rsidRDefault="0064356F" w:rsidP="00793B1B">
      <w:pPr>
        <w:spacing w:line="276" w:lineRule="auto"/>
        <w:jc w:val="both"/>
        <w:rPr>
          <w:rFonts w:ascii="Gadugi" w:hAnsi="Gadugi"/>
          <w:sz w:val="24"/>
          <w:szCs w:val="24"/>
          <w:shd w:val="clear" w:color="auto" w:fill="FFFFFF"/>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rPr>
        <w:t xml:space="preserve">De frente a lo que explica la alta Corporación, estima esta Sala que está cumplido el presupuesto de subsidiaridad, si bien, </w:t>
      </w:r>
      <w:r w:rsidR="00B45522" w:rsidRPr="00793B1B">
        <w:rPr>
          <w:rFonts w:ascii="Gadugi" w:hAnsi="Gadugi"/>
          <w:sz w:val="24"/>
          <w:szCs w:val="24"/>
          <w:shd w:val="clear" w:color="auto" w:fill="FFFFFF"/>
        </w:rPr>
        <w:t xml:space="preserve">no lucen idóneos otros mecanismos judiciales, menos expeditos y más complejos, toda vez que </w:t>
      </w:r>
      <w:r w:rsidRPr="00793B1B">
        <w:rPr>
          <w:rFonts w:ascii="Gadugi" w:hAnsi="Gadugi"/>
          <w:sz w:val="24"/>
          <w:szCs w:val="24"/>
          <w:shd w:val="clear" w:color="auto" w:fill="FFFFFF"/>
        </w:rPr>
        <w:t>la accionante tiene acreditada su calidad de víctima</w:t>
      </w:r>
      <w:r w:rsidR="00B45522" w:rsidRPr="00793B1B">
        <w:rPr>
          <w:rFonts w:ascii="Gadugi" w:hAnsi="Gadugi"/>
          <w:sz w:val="24"/>
          <w:szCs w:val="24"/>
          <w:shd w:val="clear" w:color="auto" w:fill="FFFFFF"/>
        </w:rPr>
        <w:t>,</w:t>
      </w:r>
      <w:r w:rsidR="005937D3" w:rsidRPr="00793B1B">
        <w:rPr>
          <w:rFonts w:ascii="Gadugi" w:hAnsi="Gadugi"/>
          <w:sz w:val="24"/>
          <w:szCs w:val="24"/>
          <w:shd w:val="clear" w:color="auto" w:fill="FFFFFF"/>
        </w:rPr>
        <w:t xml:space="preserve"> y</w:t>
      </w:r>
      <w:r w:rsidRPr="00793B1B">
        <w:rPr>
          <w:rFonts w:ascii="Gadugi" w:hAnsi="Gadugi"/>
          <w:sz w:val="24"/>
          <w:szCs w:val="24"/>
          <w:shd w:val="clear" w:color="auto" w:fill="FFFFFF"/>
        </w:rPr>
        <w:t xml:space="preserve"> según el </w:t>
      </w:r>
      <w:r w:rsidR="00B45522" w:rsidRPr="00793B1B">
        <w:rPr>
          <w:rFonts w:ascii="Gadugi" w:hAnsi="Gadugi"/>
          <w:sz w:val="24"/>
          <w:szCs w:val="24"/>
          <w:shd w:val="clear" w:color="auto" w:fill="FFFFFF"/>
        </w:rPr>
        <w:t>historial</w:t>
      </w:r>
      <w:r w:rsidRPr="00793B1B">
        <w:rPr>
          <w:rFonts w:ascii="Gadugi" w:hAnsi="Gadugi"/>
          <w:sz w:val="24"/>
          <w:szCs w:val="24"/>
          <w:shd w:val="clear" w:color="auto" w:fill="FFFFFF"/>
        </w:rPr>
        <w:t xml:space="preserve"> del ADRES</w:t>
      </w:r>
      <w:r w:rsidR="005937D3" w:rsidRPr="00793B1B">
        <w:rPr>
          <w:rStyle w:val="Refdenotaalpie"/>
          <w:rFonts w:ascii="Gadugi" w:hAnsi="Gadugi"/>
          <w:sz w:val="24"/>
          <w:szCs w:val="24"/>
          <w:shd w:val="clear" w:color="auto" w:fill="FFFFFF"/>
        </w:rPr>
        <w:footnoteReference w:id="12"/>
      </w:r>
      <w:r w:rsidR="00D46576" w:rsidRPr="00793B1B">
        <w:rPr>
          <w:rFonts w:ascii="Gadugi" w:hAnsi="Gadugi"/>
          <w:sz w:val="24"/>
          <w:szCs w:val="24"/>
          <w:shd w:val="clear" w:color="auto" w:fill="FFFFFF"/>
        </w:rPr>
        <w:t>-</w:t>
      </w:r>
      <w:r w:rsidR="00D46576" w:rsidRPr="00793B1B">
        <w:rPr>
          <w:rStyle w:val="Refdenotaalpie"/>
          <w:rFonts w:ascii="Gadugi" w:hAnsi="Gadugi"/>
          <w:sz w:val="24"/>
          <w:szCs w:val="24"/>
          <w:shd w:val="clear" w:color="auto" w:fill="FFFFFF"/>
        </w:rPr>
        <w:footnoteReference w:id="13"/>
      </w:r>
      <w:r w:rsidR="005937D3" w:rsidRPr="00793B1B">
        <w:rPr>
          <w:rFonts w:ascii="Gadugi" w:hAnsi="Gadugi"/>
          <w:sz w:val="24"/>
          <w:szCs w:val="24"/>
          <w:shd w:val="clear" w:color="auto" w:fill="FFFFFF"/>
        </w:rPr>
        <w:t>,</w:t>
      </w:r>
      <w:r w:rsidRPr="00793B1B">
        <w:rPr>
          <w:rFonts w:ascii="Gadugi" w:hAnsi="Gadugi"/>
          <w:sz w:val="24"/>
          <w:szCs w:val="24"/>
          <w:shd w:val="clear" w:color="auto" w:fill="FFFFFF"/>
        </w:rPr>
        <w:t xml:space="preserve"> </w:t>
      </w:r>
      <w:r w:rsidR="005937D3" w:rsidRPr="00793B1B">
        <w:rPr>
          <w:rFonts w:ascii="Gadugi" w:hAnsi="Gadugi"/>
          <w:sz w:val="24"/>
          <w:szCs w:val="24"/>
          <w:shd w:val="clear" w:color="auto" w:fill="FFFFFF"/>
        </w:rPr>
        <w:t xml:space="preserve">está afiliada </w:t>
      </w:r>
      <w:r w:rsidR="005937D3" w:rsidRPr="00793B1B">
        <w:rPr>
          <w:rFonts w:ascii="Gadugi" w:hAnsi="Gadugi"/>
          <w:sz w:val="24"/>
          <w:szCs w:val="24"/>
          <w:shd w:val="clear" w:color="auto" w:fill="FFFFFF"/>
        </w:rPr>
        <w:lastRenderedPageBreak/>
        <w:t xml:space="preserve">a salud mediante el régimen subsidiado, lo que hace presumir su falta de recursos económicos, a lo cual se suma que, en ese mismo reporte, se consigna que ella es cabeza de familia lo </w:t>
      </w:r>
      <w:r w:rsidR="00B45522" w:rsidRPr="00793B1B">
        <w:rPr>
          <w:rFonts w:ascii="Gadugi" w:hAnsi="Gadugi"/>
          <w:sz w:val="24"/>
          <w:szCs w:val="24"/>
          <w:shd w:val="clear" w:color="auto" w:fill="FFFFFF"/>
        </w:rPr>
        <w:t xml:space="preserve">que </w:t>
      </w:r>
      <w:r w:rsidR="005937D3" w:rsidRPr="00793B1B">
        <w:rPr>
          <w:rFonts w:ascii="Gadugi" w:hAnsi="Gadugi"/>
          <w:sz w:val="24"/>
          <w:szCs w:val="24"/>
          <w:shd w:val="clear" w:color="auto" w:fill="FFFFFF"/>
        </w:rPr>
        <w:t xml:space="preserve">concuerda con </w:t>
      </w:r>
      <w:r w:rsidR="00B45522" w:rsidRPr="00793B1B">
        <w:rPr>
          <w:rFonts w:ascii="Gadugi" w:hAnsi="Gadugi"/>
          <w:sz w:val="24"/>
          <w:szCs w:val="24"/>
          <w:shd w:val="clear" w:color="auto" w:fill="FFFFFF"/>
        </w:rPr>
        <w:t xml:space="preserve">lo informado en la demanda. </w:t>
      </w:r>
    </w:p>
    <w:p w14:paraId="567AADB2" w14:textId="1731C64C" w:rsidR="0064356F" w:rsidRPr="00793B1B" w:rsidRDefault="005E0200"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tab/>
      </w:r>
      <w:r w:rsidR="0064356F" w:rsidRPr="00793B1B">
        <w:rPr>
          <w:rFonts w:ascii="Gadugi" w:hAnsi="Gadugi"/>
          <w:sz w:val="24"/>
          <w:szCs w:val="24"/>
          <w:shd w:val="clear" w:color="auto" w:fill="FFFFFF"/>
          <w:lang w:val="es-ES_tradnl"/>
        </w:rPr>
        <w:tab/>
      </w:r>
      <w:r w:rsidR="0064356F" w:rsidRPr="00793B1B">
        <w:rPr>
          <w:rFonts w:ascii="Gadugi" w:hAnsi="Gadugi"/>
          <w:sz w:val="24"/>
          <w:szCs w:val="24"/>
          <w:shd w:val="clear" w:color="auto" w:fill="FFFFFF"/>
          <w:lang w:val="es-ES_tradnl"/>
        </w:rPr>
        <w:tab/>
      </w:r>
      <w:r w:rsidR="0064356F" w:rsidRPr="00793B1B">
        <w:rPr>
          <w:rFonts w:ascii="Gadugi" w:hAnsi="Gadugi"/>
          <w:sz w:val="24"/>
          <w:szCs w:val="24"/>
          <w:shd w:val="clear" w:color="auto" w:fill="FFFFFF"/>
          <w:lang w:val="es-ES_tradnl"/>
        </w:rPr>
        <w:tab/>
      </w:r>
    </w:p>
    <w:p w14:paraId="03B7BC45" w14:textId="67A7C063" w:rsidR="005E0200" w:rsidRPr="00793B1B" w:rsidRDefault="00B45522" w:rsidP="00793B1B">
      <w:pPr>
        <w:spacing w:line="276" w:lineRule="auto"/>
        <w:jc w:val="both"/>
        <w:rPr>
          <w:rFonts w:ascii="Gadugi" w:hAnsi="Gadugi"/>
          <w:sz w:val="24"/>
          <w:szCs w:val="24"/>
          <w:shd w:val="clear" w:color="auto" w:fill="FFFFFF"/>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rPr>
        <w:t xml:space="preserve">Superado el test de procedencia, </w:t>
      </w:r>
      <w:bookmarkStart w:id="2" w:name="_Hlk100311891"/>
      <w:r w:rsidRPr="00793B1B">
        <w:rPr>
          <w:rFonts w:ascii="Gadugi" w:hAnsi="Gadugi"/>
          <w:sz w:val="24"/>
          <w:szCs w:val="24"/>
          <w:shd w:val="clear" w:color="auto" w:fill="FFFFFF"/>
        </w:rPr>
        <w:t xml:space="preserve">sigue el Tribunal </w:t>
      </w:r>
      <w:r w:rsidR="005E0200" w:rsidRPr="00793B1B">
        <w:rPr>
          <w:rFonts w:ascii="Gadugi" w:hAnsi="Gadugi"/>
          <w:sz w:val="24"/>
          <w:szCs w:val="24"/>
          <w:shd w:val="clear" w:color="auto" w:fill="FFFFFF"/>
        </w:rPr>
        <w:t xml:space="preserve">con la exposición que atañe con el procedimiento de identificación de carencias que </w:t>
      </w:r>
      <w:r w:rsidR="001022FB" w:rsidRPr="00793B1B">
        <w:rPr>
          <w:rFonts w:ascii="Gadugi" w:hAnsi="Gadugi"/>
          <w:sz w:val="24"/>
          <w:szCs w:val="24"/>
          <w:shd w:val="clear" w:color="auto" w:fill="FFFFFF"/>
        </w:rPr>
        <w:t>debe ser cumplido por parte de la UARIV,</w:t>
      </w:r>
      <w:r w:rsidR="005E0200" w:rsidRPr="00793B1B">
        <w:rPr>
          <w:rFonts w:ascii="Gadugi" w:hAnsi="Gadugi"/>
          <w:sz w:val="24"/>
          <w:szCs w:val="24"/>
          <w:shd w:val="clear" w:color="auto" w:fill="FFFFFF"/>
        </w:rPr>
        <w:t xml:space="preserve"> p</w:t>
      </w:r>
      <w:r w:rsidR="001022FB" w:rsidRPr="00793B1B">
        <w:rPr>
          <w:rFonts w:ascii="Gadugi" w:hAnsi="Gadugi"/>
          <w:sz w:val="24"/>
          <w:szCs w:val="24"/>
          <w:shd w:val="clear" w:color="auto" w:fill="FFFFFF"/>
        </w:rPr>
        <w:t>revia determinación de las entregas de ayudas humanitarias para personas víctimas del conflicto armado, sobre el cual la Corte Constitucional enseña</w:t>
      </w:r>
      <w:r w:rsidR="009E048B" w:rsidRPr="00793B1B">
        <w:rPr>
          <w:rStyle w:val="Refdenotaalpie"/>
          <w:rFonts w:ascii="Gadugi" w:hAnsi="Gadugi"/>
          <w:sz w:val="24"/>
          <w:szCs w:val="24"/>
          <w:shd w:val="clear" w:color="auto" w:fill="FFFFFF"/>
        </w:rPr>
        <w:footnoteReference w:id="14"/>
      </w:r>
      <w:r w:rsidR="001022FB" w:rsidRPr="00793B1B">
        <w:rPr>
          <w:rFonts w:ascii="Gadugi" w:hAnsi="Gadugi"/>
          <w:sz w:val="24"/>
          <w:szCs w:val="24"/>
          <w:shd w:val="clear" w:color="auto" w:fill="FFFFFF"/>
        </w:rPr>
        <w:t>:</w:t>
      </w:r>
    </w:p>
    <w:p w14:paraId="7382D4E5" w14:textId="62F84CE0" w:rsidR="001022FB" w:rsidRPr="00793B1B" w:rsidRDefault="001022FB" w:rsidP="00793B1B">
      <w:pPr>
        <w:spacing w:line="276" w:lineRule="auto"/>
        <w:jc w:val="both"/>
        <w:rPr>
          <w:rFonts w:ascii="Gadugi" w:hAnsi="Gadugi"/>
          <w:sz w:val="24"/>
          <w:szCs w:val="24"/>
          <w:shd w:val="clear" w:color="auto" w:fill="FFFFFF"/>
          <w:lang w:val="es-ES_tradnl"/>
        </w:rPr>
      </w:pPr>
    </w:p>
    <w:p w14:paraId="3A66A714" w14:textId="7390D641" w:rsidR="001022FB" w:rsidRPr="00D64934" w:rsidRDefault="001022FB" w:rsidP="00D64934">
      <w:pPr>
        <w:ind w:left="426" w:right="420"/>
        <w:jc w:val="both"/>
        <w:rPr>
          <w:rFonts w:ascii="Gadugi" w:hAnsi="Gadugi"/>
          <w:b/>
          <w:bCs/>
          <w:sz w:val="22"/>
          <w:szCs w:val="24"/>
          <w:lang w:val="es-ES_tradnl"/>
        </w:rPr>
      </w:pPr>
      <w:r w:rsidRPr="00D64934">
        <w:rPr>
          <w:rFonts w:ascii="Gadugi" w:hAnsi="Gadugi"/>
          <w:sz w:val="22"/>
          <w:szCs w:val="24"/>
          <w:shd w:val="clear" w:color="auto" w:fill="FFFFFF"/>
          <w:lang w:val="es-ES_tradnl"/>
        </w:rPr>
        <w:tab/>
      </w:r>
      <w:r w:rsidRPr="00D64934">
        <w:rPr>
          <w:rFonts w:ascii="Gadugi" w:hAnsi="Gadugi"/>
          <w:sz w:val="22"/>
          <w:szCs w:val="24"/>
          <w:shd w:val="clear" w:color="auto" w:fill="FFFFFF"/>
          <w:lang w:val="es-ES_tradnl"/>
        </w:rPr>
        <w:tab/>
      </w:r>
      <w:r w:rsidRPr="00D64934">
        <w:rPr>
          <w:rFonts w:ascii="Gadugi" w:hAnsi="Gadugi"/>
          <w:sz w:val="22"/>
          <w:szCs w:val="24"/>
          <w:shd w:val="clear" w:color="auto" w:fill="FFFFFF"/>
          <w:lang w:val="es-ES_tradnl"/>
        </w:rPr>
        <w:tab/>
      </w:r>
      <w:r w:rsidRPr="00D64934">
        <w:rPr>
          <w:rFonts w:ascii="Gadugi" w:hAnsi="Gadugi"/>
          <w:sz w:val="22"/>
          <w:szCs w:val="24"/>
          <w:shd w:val="clear" w:color="auto" w:fill="FFFFFF"/>
          <w:lang w:val="es-ES_tradnl"/>
        </w:rPr>
        <w:tab/>
      </w:r>
      <w:r w:rsidRPr="00D64934">
        <w:rPr>
          <w:rFonts w:ascii="Gadugi" w:hAnsi="Gadugi"/>
          <w:b/>
          <w:bCs/>
          <w:sz w:val="22"/>
          <w:szCs w:val="24"/>
          <w:lang w:val="es-ES_tradnl"/>
        </w:rPr>
        <w:t>Procedimiento administrativo de identificación de carencias y debido proceso administrativo</w:t>
      </w:r>
    </w:p>
    <w:p w14:paraId="1678791F" w14:textId="26CB5755" w:rsidR="001022FB" w:rsidRPr="00D64934" w:rsidRDefault="001022FB" w:rsidP="00D64934">
      <w:pPr>
        <w:ind w:left="426" w:right="420"/>
        <w:jc w:val="both"/>
        <w:rPr>
          <w:rFonts w:ascii="Gadugi" w:hAnsi="Gadugi"/>
          <w:b/>
          <w:bCs/>
          <w:sz w:val="22"/>
          <w:szCs w:val="24"/>
          <w:lang w:val="es-ES_tradnl"/>
        </w:rPr>
      </w:pPr>
    </w:p>
    <w:p w14:paraId="2EA9C927" w14:textId="5DD839D9" w:rsidR="001022FB" w:rsidRPr="00D64934" w:rsidRDefault="001022FB" w:rsidP="00D64934">
      <w:pPr>
        <w:ind w:left="426" w:right="420"/>
        <w:jc w:val="both"/>
        <w:rPr>
          <w:rFonts w:ascii="Gadugi" w:hAnsi="Gadugi"/>
          <w:b/>
          <w:bCs/>
          <w:sz w:val="22"/>
          <w:szCs w:val="24"/>
          <w:lang w:val="es-ES_tradnl"/>
        </w:rPr>
      </w:pPr>
      <w:r w:rsidRPr="00D64934">
        <w:rPr>
          <w:rFonts w:ascii="Gadugi" w:hAnsi="Gadugi"/>
          <w:b/>
          <w:bCs/>
          <w:sz w:val="22"/>
          <w:szCs w:val="24"/>
          <w:lang w:val="es-ES_tradnl"/>
        </w:rPr>
        <w:tab/>
      </w:r>
      <w:r w:rsidRPr="00D64934">
        <w:rPr>
          <w:rFonts w:ascii="Gadugi" w:hAnsi="Gadugi"/>
          <w:b/>
          <w:bCs/>
          <w:sz w:val="22"/>
          <w:szCs w:val="24"/>
          <w:lang w:val="es-ES_tradnl"/>
        </w:rPr>
        <w:tab/>
      </w:r>
      <w:r w:rsidRPr="00D64934">
        <w:rPr>
          <w:rFonts w:ascii="Gadugi" w:hAnsi="Gadugi"/>
          <w:b/>
          <w:bCs/>
          <w:sz w:val="22"/>
          <w:szCs w:val="24"/>
          <w:lang w:val="es-ES_tradnl"/>
        </w:rPr>
        <w:tab/>
      </w:r>
      <w:r w:rsidRPr="00D64934">
        <w:rPr>
          <w:rFonts w:ascii="Gadugi" w:hAnsi="Gadugi"/>
          <w:b/>
          <w:bCs/>
          <w:sz w:val="22"/>
          <w:szCs w:val="24"/>
          <w:lang w:val="es-ES_tradnl"/>
        </w:rPr>
        <w:tab/>
        <w:t>(…)</w:t>
      </w:r>
    </w:p>
    <w:p w14:paraId="7F9047B3" w14:textId="77777777" w:rsidR="00497F29" w:rsidRPr="00D64934" w:rsidRDefault="00497F29" w:rsidP="00D64934">
      <w:pPr>
        <w:ind w:left="426" w:right="420"/>
        <w:jc w:val="both"/>
        <w:rPr>
          <w:rFonts w:ascii="Gadugi" w:hAnsi="Gadugi"/>
          <w:sz w:val="22"/>
          <w:szCs w:val="24"/>
        </w:rPr>
      </w:pPr>
    </w:p>
    <w:p w14:paraId="49ECB7F3" w14:textId="2CB0393B" w:rsidR="001022FB" w:rsidRPr="00D64934" w:rsidRDefault="001022FB" w:rsidP="00D64934">
      <w:pPr>
        <w:ind w:left="426" w:right="420"/>
        <w:jc w:val="both"/>
        <w:rPr>
          <w:rFonts w:ascii="Gadugi" w:hAnsi="Gadugi"/>
          <w:sz w:val="22"/>
          <w:szCs w:val="24"/>
          <w:lang w:val="es-ES_tradnl"/>
        </w:rPr>
      </w:pPr>
      <w:r w:rsidRPr="00D64934">
        <w:rPr>
          <w:rFonts w:ascii="Gadugi" w:hAnsi="Gadugi"/>
          <w:sz w:val="22"/>
          <w:szCs w:val="24"/>
        </w:rPr>
        <w:tab/>
      </w:r>
      <w:r w:rsidRPr="00D64934">
        <w:rPr>
          <w:rFonts w:ascii="Gadugi" w:hAnsi="Gadugi"/>
          <w:sz w:val="22"/>
          <w:szCs w:val="24"/>
        </w:rPr>
        <w:tab/>
      </w:r>
      <w:r w:rsidRPr="00D64934">
        <w:rPr>
          <w:rFonts w:ascii="Gadugi" w:hAnsi="Gadugi"/>
          <w:sz w:val="22"/>
          <w:szCs w:val="24"/>
        </w:rPr>
        <w:tab/>
      </w:r>
      <w:r w:rsidRPr="00D64934">
        <w:rPr>
          <w:rFonts w:ascii="Gadugi" w:hAnsi="Gadugi"/>
          <w:sz w:val="22"/>
          <w:szCs w:val="24"/>
        </w:rPr>
        <w:tab/>
      </w:r>
      <w:r w:rsidRPr="00D64934">
        <w:rPr>
          <w:rFonts w:ascii="Gadugi" w:hAnsi="Gadugi"/>
          <w:sz w:val="22"/>
          <w:szCs w:val="24"/>
          <w:lang w:val="es-ES_tradnl"/>
        </w:rPr>
        <w:t>43. En el caso específico de la entrega de la ayuda humanitaria por parte de la UARIV, la Resolución 1645 del 2019, establece dos procedimientos para el trámite de las solicitudes de la atención humanitaria de emergencia y transición. El primero, corresponde al </w:t>
      </w:r>
      <w:r w:rsidRPr="00D64934">
        <w:rPr>
          <w:rFonts w:ascii="Gadugi" w:hAnsi="Gadugi"/>
          <w:i/>
          <w:iCs/>
          <w:sz w:val="22"/>
          <w:szCs w:val="24"/>
          <w:lang w:val="es-ES_tradnl"/>
        </w:rPr>
        <w:t>procedimiento para el primer año</w:t>
      </w:r>
      <w:r w:rsidRPr="00D64934">
        <w:rPr>
          <w:rFonts w:ascii="Gadugi" w:hAnsi="Gadugi"/>
          <w:sz w:val="22"/>
          <w:szCs w:val="24"/>
          <w:lang w:val="es-ES_tradnl"/>
        </w:rPr>
        <w:t>, el cual consiste en la atención de los hogares incluidos el RUV cuyo desplazamiento haya ocurrido dentro del año anterior a la fecha de la declaración. En dicho caso se presume la presencia de carencias graves en los dos componentes (alojamiento temporal y alimentación).</w:t>
      </w:r>
      <w:r w:rsidRPr="00D64934">
        <w:rPr>
          <w:rFonts w:ascii="Gadugi" w:hAnsi="Gadugi"/>
          <w:b/>
          <w:sz w:val="22"/>
          <w:szCs w:val="24"/>
          <w:lang w:val="es-ES_tradnl"/>
        </w:rPr>
        <w:t xml:space="preserve"> El segundo, tiene que ver con el procedimiento de identificación de carencias, el cual hace referencia a las solicitudes de hogares incluidos en el RUV cuyo desplazamiento es superior a un año contado a partir de la fecha de solicitud. </w:t>
      </w:r>
      <w:bookmarkEnd w:id="2"/>
      <w:r w:rsidRPr="00D64934">
        <w:rPr>
          <w:rFonts w:ascii="Gadugi" w:hAnsi="Gadugi"/>
          <w:sz w:val="22"/>
          <w:szCs w:val="24"/>
          <w:lang w:val="es-ES_tradnl"/>
        </w:rPr>
        <w:t>(Destaca la Sala).</w:t>
      </w:r>
    </w:p>
    <w:p w14:paraId="545EC133" w14:textId="5226A2DC" w:rsidR="001022FB" w:rsidRPr="00D64934" w:rsidRDefault="001022FB" w:rsidP="00D64934">
      <w:pPr>
        <w:ind w:left="426" w:right="420"/>
        <w:jc w:val="both"/>
        <w:rPr>
          <w:rFonts w:ascii="Gadugi" w:hAnsi="Gadugi"/>
          <w:sz w:val="22"/>
          <w:szCs w:val="24"/>
        </w:rPr>
      </w:pPr>
    </w:p>
    <w:p w14:paraId="20DAEC88" w14:textId="5A9DE11D" w:rsidR="001022FB" w:rsidRPr="00D64934" w:rsidRDefault="001022FB" w:rsidP="00D64934">
      <w:pPr>
        <w:ind w:left="426" w:right="420"/>
        <w:jc w:val="both"/>
        <w:rPr>
          <w:rFonts w:ascii="Gadugi" w:hAnsi="Gadugi"/>
          <w:sz w:val="22"/>
          <w:szCs w:val="24"/>
          <w:lang w:val="es-ES_tradnl"/>
        </w:rPr>
      </w:pPr>
      <w:r w:rsidRPr="00D64934">
        <w:rPr>
          <w:rFonts w:ascii="Gadugi" w:hAnsi="Gadugi"/>
          <w:sz w:val="22"/>
          <w:szCs w:val="24"/>
        </w:rPr>
        <w:tab/>
      </w:r>
      <w:r w:rsidRPr="00D64934">
        <w:rPr>
          <w:rFonts w:ascii="Gadugi" w:hAnsi="Gadugi"/>
          <w:sz w:val="22"/>
          <w:szCs w:val="24"/>
        </w:rPr>
        <w:tab/>
      </w:r>
      <w:r w:rsidRPr="00D64934">
        <w:rPr>
          <w:rFonts w:ascii="Gadugi" w:hAnsi="Gadugi"/>
          <w:sz w:val="22"/>
          <w:szCs w:val="24"/>
        </w:rPr>
        <w:tab/>
      </w:r>
      <w:r w:rsidRPr="00D64934">
        <w:rPr>
          <w:rFonts w:ascii="Gadugi" w:hAnsi="Gadugi"/>
          <w:sz w:val="22"/>
          <w:szCs w:val="24"/>
        </w:rPr>
        <w:tab/>
      </w:r>
      <w:r w:rsidRPr="00D64934">
        <w:rPr>
          <w:rFonts w:ascii="Gadugi" w:hAnsi="Gadugi"/>
          <w:sz w:val="22"/>
          <w:szCs w:val="24"/>
          <w:lang w:val="es-ES_tradnl"/>
        </w:rPr>
        <w:t>44. En ese orden de ideas, el ordenamiento jurídico prevé un procedimiento para determinar quiénes son o no beneficiarios de los componentes de la atención humanitaria (alojamiento temporal y alimentación).</w:t>
      </w:r>
    </w:p>
    <w:p w14:paraId="75D20301" w14:textId="14CA25AB" w:rsidR="001022FB" w:rsidRPr="00D64934" w:rsidRDefault="001022FB" w:rsidP="00D64934">
      <w:pPr>
        <w:ind w:left="426" w:right="420"/>
        <w:jc w:val="both"/>
        <w:rPr>
          <w:rFonts w:ascii="Gadugi" w:hAnsi="Gadugi"/>
          <w:sz w:val="22"/>
          <w:szCs w:val="24"/>
        </w:rPr>
      </w:pPr>
    </w:p>
    <w:p w14:paraId="636EF00D" w14:textId="0D16EC75" w:rsidR="001022FB" w:rsidRPr="00D64934" w:rsidRDefault="001022FB" w:rsidP="00D64934">
      <w:pPr>
        <w:ind w:left="426" w:right="420"/>
        <w:jc w:val="both"/>
        <w:rPr>
          <w:rFonts w:ascii="Gadugi" w:hAnsi="Gadugi"/>
          <w:sz w:val="22"/>
          <w:szCs w:val="24"/>
          <w:lang w:val="es-ES_tradnl"/>
        </w:rPr>
      </w:pPr>
      <w:r w:rsidRPr="00D64934">
        <w:rPr>
          <w:rFonts w:ascii="Gadugi" w:hAnsi="Gadugi"/>
          <w:sz w:val="22"/>
          <w:szCs w:val="24"/>
        </w:rPr>
        <w:tab/>
      </w:r>
      <w:r w:rsidRPr="00D64934">
        <w:rPr>
          <w:rFonts w:ascii="Gadugi" w:hAnsi="Gadugi"/>
          <w:sz w:val="22"/>
          <w:szCs w:val="24"/>
        </w:rPr>
        <w:tab/>
      </w:r>
      <w:r w:rsidRPr="00D64934">
        <w:rPr>
          <w:rFonts w:ascii="Gadugi" w:hAnsi="Gadugi"/>
          <w:sz w:val="22"/>
          <w:szCs w:val="24"/>
        </w:rPr>
        <w:tab/>
      </w:r>
      <w:r w:rsidRPr="00D64934">
        <w:rPr>
          <w:rFonts w:ascii="Gadugi" w:hAnsi="Gadugi"/>
          <w:sz w:val="22"/>
          <w:szCs w:val="24"/>
        </w:rPr>
        <w:tab/>
      </w:r>
      <w:r w:rsidRPr="00D64934">
        <w:rPr>
          <w:rFonts w:ascii="Gadugi" w:hAnsi="Gadugi"/>
          <w:sz w:val="22"/>
          <w:szCs w:val="24"/>
          <w:lang w:val="es-ES_tradnl"/>
        </w:rPr>
        <w:t>45. El Decreto 1084 de 2015, en el artículo 2.2.6.5.4.3., dispuso que “</w:t>
      </w:r>
      <w:r w:rsidRPr="00D64934">
        <w:rPr>
          <w:rFonts w:ascii="Gadugi" w:hAnsi="Gadugi"/>
          <w:i/>
          <w:iCs/>
          <w:sz w:val="22"/>
          <w:szCs w:val="24"/>
          <w:lang w:val="es-ES_tradnl"/>
        </w:rPr>
        <w:t>la identificación de las carencias en los componentes de alojamiento temporal y alimentación </w:t>
      </w:r>
      <w:r w:rsidRPr="00D64934">
        <w:rPr>
          <w:rFonts w:ascii="Gadugi" w:hAnsi="Gadugi"/>
          <w:b/>
          <w:bCs/>
          <w:i/>
          <w:iCs/>
          <w:sz w:val="22"/>
          <w:szCs w:val="24"/>
          <w:u w:val="single"/>
          <w:lang w:val="es-ES_tradnl"/>
        </w:rPr>
        <w:t>se basará en un análisis integral de la situación real de los hogares, a partir de la valoración de todas y cada una de las personas que lo integran, y tomando en consideración las condiciones particulares de los miembros pertenecientes a grupos de especial protección constitucional tales como: persona mayor, niños, niñas y adolescentes, personas con discapacidad, grupos étnicos, y personas puestas en circunstancias de debilidad manifiesta asociadas a la jefatura del hogar</w:t>
      </w:r>
      <w:r w:rsidRPr="00D64934">
        <w:rPr>
          <w:rFonts w:ascii="Gadugi" w:hAnsi="Gadugi"/>
          <w:i/>
          <w:iCs/>
          <w:sz w:val="22"/>
          <w:szCs w:val="24"/>
          <w:lang w:val="es-ES_tradnl"/>
        </w:rPr>
        <w:t>”.  </w:t>
      </w:r>
      <w:r w:rsidRPr="00D64934">
        <w:rPr>
          <w:rFonts w:ascii="Gadugi" w:hAnsi="Gadugi"/>
          <w:sz w:val="22"/>
          <w:szCs w:val="24"/>
          <w:lang w:val="es-ES_tradnl"/>
        </w:rPr>
        <w:t>(Subraya y negrilla en texto original).</w:t>
      </w:r>
    </w:p>
    <w:p w14:paraId="3823455A" w14:textId="3C28581A" w:rsidR="001022FB" w:rsidRPr="00D64934" w:rsidRDefault="001022FB" w:rsidP="00D64934">
      <w:pPr>
        <w:ind w:left="426" w:right="420"/>
        <w:jc w:val="both"/>
        <w:rPr>
          <w:rFonts w:ascii="Gadugi" w:hAnsi="Gadugi"/>
          <w:sz w:val="22"/>
          <w:szCs w:val="24"/>
        </w:rPr>
      </w:pPr>
    </w:p>
    <w:p w14:paraId="2D177AD6" w14:textId="462B70CA" w:rsidR="001022FB" w:rsidRPr="00D64934" w:rsidRDefault="001022FB" w:rsidP="00D64934">
      <w:pPr>
        <w:ind w:left="426" w:right="420"/>
        <w:jc w:val="both"/>
        <w:rPr>
          <w:rFonts w:ascii="Gadugi" w:hAnsi="Gadugi"/>
          <w:sz w:val="22"/>
          <w:szCs w:val="24"/>
          <w:lang w:val="es-ES_tradnl"/>
        </w:rPr>
      </w:pPr>
      <w:r w:rsidRPr="00D64934">
        <w:rPr>
          <w:rFonts w:ascii="Gadugi" w:hAnsi="Gadugi"/>
          <w:sz w:val="22"/>
          <w:szCs w:val="24"/>
        </w:rPr>
        <w:tab/>
      </w:r>
      <w:r w:rsidRPr="00D64934">
        <w:rPr>
          <w:rFonts w:ascii="Gadugi" w:hAnsi="Gadugi"/>
          <w:sz w:val="22"/>
          <w:szCs w:val="24"/>
        </w:rPr>
        <w:tab/>
      </w:r>
      <w:r w:rsidRPr="00D64934">
        <w:rPr>
          <w:rFonts w:ascii="Gadugi" w:hAnsi="Gadugi"/>
          <w:sz w:val="22"/>
          <w:szCs w:val="24"/>
        </w:rPr>
        <w:tab/>
      </w:r>
      <w:r w:rsidRPr="00D64934">
        <w:rPr>
          <w:rFonts w:ascii="Gadugi" w:hAnsi="Gadugi"/>
          <w:sz w:val="22"/>
          <w:szCs w:val="24"/>
        </w:rPr>
        <w:tab/>
      </w:r>
      <w:r w:rsidRPr="00D64934">
        <w:rPr>
          <w:rFonts w:ascii="Gadugi" w:hAnsi="Gadugi"/>
          <w:sz w:val="22"/>
          <w:szCs w:val="24"/>
          <w:lang w:val="es-ES_tradnl"/>
        </w:rPr>
        <w:t>46. A su vez, el artículo 7º de la Resolución 1645 de 2019, expedida por el director general de la UARIV, clasificó las carencias en los componentes de alojamiento temporal y alimentación de la subsistencia mínima, en los siguientes criterios: “</w:t>
      </w:r>
      <w:r w:rsidRPr="00D64934">
        <w:rPr>
          <w:rFonts w:ascii="Gadugi" w:hAnsi="Gadugi"/>
          <w:i/>
          <w:iCs/>
          <w:sz w:val="22"/>
          <w:szCs w:val="24"/>
          <w:lang w:val="es-ES_tradnl"/>
        </w:rPr>
        <w:t>(i) carencia extrema</w:t>
      </w:r>
      <w:r w:rsidRPr="00D64934">
        <w:rPr>
          <w:rFonts w:ascii="Gadugi" w:hAnsi="Gadugi"/>
          <w:sz w:val="22"/>
          <w:szCs w:val="24"/>
          <w:lang w:val="es-ES_tradnl"/>
        </w:rPr>
        <w:t>; </w:t>
      </w:r>
      <w:r w:rsidRPr="00D64934">
        <w:rPr>
          <w:rFonts w:ascii="Gadugi" w:hAnsi="Gadugi"/>
          <w:i/>
          <w:iCs/>
          <w:sz w:val="22"/>
          <w:szCs w:val="24"/>
          <w:lang w:val="es-ES_tradnl"/>
        </w:rPr>
        <w:t>(ii) carencia grave</w:t>
      </w:r>
      <w:r w:rsidRPr="00D64934">
        <w:rPr>
          <w:rFonts w:ascii="Gadugi" w:hAnsi="Gadugi"/>
          <w:sz w:val="22"/>
          <w:szCs w:val="24"/>
          <w:lang w:val="es-ES_tradnl"/>
        </w:rPr>
        <w:t>; </w:t>
      </w:r>
      <w:r w:rsidRPr="00D64934">
        <w:rPr>
          <w:rFonts w:ascii="Gadugi" w:hAnsi="Gadugi"/>
          <w:i/>
          <w:iCs/>
          <w:sz w:val="22"/>
          <w:szCs w:val="24"/>
          <w:lang w:val="es-ES_tradnl"/>
        </w:rPr>
        <w:t>(iii) carencia leve</w:t>
      </w:r>
      <w:r w:rsidRPr="00D64934">
        <w:rPr>
          <w:rFonts w:ascii="Gadugi" w:hAnsi="Gadugi"/>
          <w:sz w:val="22"/>
          <w:szCs w:val="24"/>
          <w:lang w:val="es-ES_tradnl"/>
        </w:rPr>
        <w:t>; y </w:t>
      </w:r>
      <w:r w:rsidRPr="00D64934">
        <w:rPr>
          <w:rFonts w:ascii="Gadugi" w:hAnsi="Gadugi"/>
          <w:i/>
          <w:iCs/>
          <w:sz w:val="22"/>
          <w:szCs w:val="24"/>
          <w:lang w:val="es-ES_tradnl"/>
        </w:rPr>
        <w:t>(iv) ausencia de carencias derivadas del hecho victimizante”</w:t>
      </w:r>
      <w:r w:rsidRPr="00D64934">
        <w:rPr>
          <w:rFonts w:ascii="Gadugi" w:hAnsi="Gadugi"/>
          <w:sz w:val="22"/>
          <w:szCs w:val="24"/>
          <w:lang w:val="es-ES_tradnl"/>
        </w:rPr>
        <w:t>.</w:t>
      </w:r>
    </w:p>
    <w:p w14:paraId="0B92DAB0" w14:textId="3286BEBD" w:rsidR="001022FB" w:rsidRPr="00D64934" w:rsidRDefault="001022FB" w:rsidP="00D64934">
      <w:pPr>
        <w:ind w:left="426" w:right="420"/>
        <w:jc w:val="both"/>
        <w:rPr>
          <w:rFonts w:ascii="Gadugi" w:hAnsi="Gadugi"/>
          <w:sz w:val="22"/>
          <w:szCs w:val="24"/>
        </w:rPr>
      </w:pPr>
    </w:p>
    <w:p w14:paraId="6675BEB5" w14:textId="5BC84849" w:rsidR="001022FB" w:rsidRPr="00D64934" w:rsidRDefault="001022FB" w:rsidP="00D64934">
      <w:pPr>
        <w:ind w:left="426" w:right="420"/>
        <w:jc w:val="both"/>
        <w:rPr>
          <w:rFonts w:ascii="Gadugi" w:hAnsi="Gadugi"/>
          <w:sz w:val="22"/>
          <w:szCs w:val="24"/>
          <w:lang w:val="es-ES_tradnl"/>
        </w:rPr>
      </w:pPr>
      <w:r w:rsidRPr="00D64934">
        <w:rPr>
          <w:rFonts w:ascii="Gadugi" w:hAnsi="Gadugi"/>
          <w:sz w:val="22"/>
          <w:szCs w:val="24"/>
        </w:rPr>
        <w:tab/>
      </w:r>
      <w:r w:rsidRPr="00D64934">
        <w:rPr>
          <w:rFonts w:ascii="Gadugi" w:hAnsi="Gadugi"/>
          <w:sz w:val="22"/>
          <w:szCs w:val="24"/>
        </w:rPr>
        <w:tab/>
      </w:r>
      <w:r w:rsidRPr="00D64934">
        <w:rPr>
          <w:rFonts w:ascii="Gadugi" w:hAnsi="Gadugi"/>
          <w:sz w:val="22"/>
          <w:szCs w:val="24"/>
        </w:rPr>
        <w:tab/>
      </w:r>
      <w:r w:rsidRPr="00D64934">
        <w:rPr>
          <w:rFonts w:ascii="Gadugi" w:hAnsi="Gadugi"/>
          <w:sz w:val="22"/>
          <w:szCs w:val="24"/>
        </w:rPr>
        <w:tab/>
      </w:r>
      <w:r w:rsidRPr="00D64934">
        <w:rPr>
          <w:rFonts w:ascii="Gadugi" w:hAnsi="Gadugi"/>
          <w:sz w:val="22"/>
          <w:szCs w:val="24"/>
          <w:lang w:val="es-ES_tradnl"/>
        </w:rPr>
        <w:t>47. En relación con este último, la disposición señala que “</w:t>
      </w:r>
      <w:r w:rsidRPr="00D64934">
        <w:rPr>
          <w:rFonts w:ascii="Gadugi" w:hAnsi="Gadugi"/>
          <w:i/>
          <w:iCs/>
          <w:sz w:val="22"/>
          <w:szCs w:val="24"/>
          <w:lang w:val="es-ES_tradnl"/>
        </w:rPr>
        <w:t xml:space="preserve">se entenderá que hay ausencia de carencias: (i) cuando en el hogar no se identifican </w:t>
      </w:r>
      <w:r w:rsidRPr="00D64934">
        <w:rPr>
          <w:rFonts w:ascii="Gadugi" w:hAnsi="Gadugi"/>
          <w:i/>
          <w:iCs/>
          <w:sz w:val="22"/>
          <w:szCs w:val="24"/>
          <w:lang w:val="es-ES_tradnl"/>
        </w:rPr>
        <w:lastRenderedPageBreak/>
        <w:t>factores que limitan o puedan limitar el goce de los componentes de alojamiento temporal o alimentación del derecho a la subsistencia mínima de sus miembros, (ii) cuando todos los integrantes del hogar manifiesten de manera voluntaria, libre, espontánea y consciente que considera que no presenta carencias en subsistencia mínima, o (iii) cuando estos factores, de estar presentes en el hogar, no guardan una relación de causalidad directa y/o no sean consecuencia del desplazamiento forzado.</w:t>
      </w:r>
      <w:r w:rsidRPr="00D64934">
        <w:rPr>
          <w:rFonts w:ascii="Gadugi" w:hAnsi="Gadugi"/>
          <w:sz w:val="22"/>
          <w:szCs w:val="24"/>
          <w:lang w:val="es-ES_tradnl"/>
        </w:rPr>
        <w:t>”</w:t>
      </w:r>
    </w:p>
    <w:p w14:paraId="2D8A017F" w14:textId="226841FA" w:rsidR="001022FB" w:rsidRPr="00D64934" w:rsidRDefault="001022FB" w:rsidP="00D64934">
      <w:pPr>
        <w:ind w:left="426" w:right="420"/>
        <w:jc w:val="both"/>
        <w:rPr>
          <w:rFonts w:ascii="Gadugi" w:hAnsi="Gadugi"/>
          <w:sz w:val="22"/>
          <w:szCs w:val="24"/>
        </w:rPr>
      </w:pPr>
    </w:p>
    <w:p w14:paraId="0A822E72" w14:textId="12262DF2" w:rsidR="001022FB" w:rsidRPr="00D64934" w:rsidRDefault="001022FB" w:rsidP="00D64934">
      <w:pPr>
        <w:ind w:left="426" w:right="420"/>
        <w:jc w:val="both"/>
        <w:rPr>
          <w:rFonts w:ascii="Gadugi" w:hAnsi="Gadugi"/>
          <w:sz w:val="22"/>
          <w:szCs w:val="24"/>
          <w:lang w:val="es-ES_tradnl"/>
        </w:rPr>
      </w:pPr>
      <w:r w:rsidRPr="00D64934">
        <w:rPr>
          <w:rFonts w:ascii="Gadugi" w:hAnsi="Gadugi"/>
          <w:sz w:val="22"/>
          <w:szCs w:val="24"/>
        </w:rPr>
        <w:tab/>
      </w:r>
      <w:r w:rsidRPr="00D64934">
        <w:rPr>
          <w:rFonts w:ascii="Gadugi" w:hAnsi="Gadugi"/>
          <w:sz w:val="22"/>
          <w:szCs w:val="24"/>
        </w:rPr>
        <w:tab/>
      </w:r>
      <w:r w:rsidRPr="00D64934">
        <w:rPr>
          <w:rFonts w:ascii="Gadugi" w:hAnsi="Gadugi"/>
          <w:sz w:val="22"/>
          <w:szCs w:val="24"/>
        </w:rPr>
        <w:tab/>
      </w:r>
      <w:r w:rsidRPr="00D64934">
        <w:rPr>
          <w:rFonts w:ascii="Gadugi" w:hAnsi="Gadugi"/>
          <w:sz w:val="22"/>
          <w:szCs w:val="24"/>
        </w:rPr>
        <w:tab/>
      </w:r>
      <w:r w:rsidRPr="00D64934">
        <w:rPr>
          <w:rFonts w:ascii="Gadugi" w:hAnsi="Gadugi"/>
          <w:sz w:val="22"/>
          <w:szCs w:val="24"/>
          <w:lang w:val="es-ES_tradnl"/>
        </w:rPr>
        <w:t>48. En cuanto al procedimiento de identificación de carencias, el artículo 8º de la Resolución 1645 de 2019 dispone que debe llevarse a cabo mediante los siguientes pasos: (i) </w:t>
      </w:r>
      <w:r w:rsidRPr="00D64934">
        <w:rPr>
          <w:rFonts w:ascii="Gadugi" w:hAnsi="Gadugi"/>
          <w:b/>
          <w:bCs/>
          <w:sz w:val="22"/>
          <w:szCs w:val="24"/>
          <w:lang w:val="es-ES_tradnl"/>
        </w:rPr>
        <w:t>verificación de la conformación del hogar actual de la víctima</w:t>
      </w:r>
      <w:r w:rsidRPr="00D64934">
        <w:rPr>
          <w:rFonts w:ascii="Gadugi" w:hAnsi="Gadugi"/>
          <w:sz w:val="22"/>
          <w:szCs w:val="24"/>
          <w:lang w:val="es-ES_tradnl"/>
        </w:rPr>
        <w:t>; (ii) identificación de integrantes con características de especial protección constitucional; (iii) consultas en registros administrativos de diferentes entidades del orden nacional y territorial, con el fin de determinar fuentes de ingresos y/o a programas que contribuyan específicamente a la subsistencia mínima y que comprendan o incluyan componentes monetarios, en especie y/o de formación de capacidades; (iv) validación del tiempo transcurrido desde el desplazamiento; (v) identificación de carencias en el componente de alimentación; (vi) identificación de carencias en el componente de alojamiento temporal. (vi) verificación del histórico de carencias (no regresividad del derecho).</w:t>
      </w:r>
      <w:r w:rsidR="00FF765D" w:rsidRPr="00D64934">
        <w:rPr>
          <w:rFonts w:ascii="Gadugi" w:hAnsi="Gadugi"/>
          <w:sz w:val="22"/>
          <w:szCs w:val="24"/>
          <w:lang w:val="es-ES_tradnl"/>
        </w:rPr>
        <w:t xml:space="preserve"> (Negrilla en texto original). </w:t>
      </w:r>
    </w:p>
    <w:p w14:paraId="34E4045C" w14:textId="2A8815FD" w:rsidR="001022FB" w:rsidRPr="00D64934" w:rsidRDefault="001022FB" w:rsidP="00D64934">
      <w:pPr>
        <w:ind w:left="426" w:right="420"/>
        <w:jc w:val="both"/>
        <w:rPr>
          <w:rFonts w:ascii="Gadugi" w:hAnsi="Gadugi"/>
          <w:sz w:val="22"/>
          <w:szCs w:val="24"/>
        </w:rPr>
      </w:pPr>
    </w:p>
    <w:p w14:paraId="0DCE8EA9" w14:textId="16A22B3F" w:rsidR="001022FB" w:rsidRPr="00D64934" w:rsidRDefault="001022FB" w:rsidP="00D64934">
      <w:pPr>
        <w:ind w:left="426" w:right="420"/>
        <w:jc w:val="both"/>
        <w:rPr>
          <w:rFonts w:ascii="Gadugi" w:hAnsi="Gadugi"/>
          <w:sz w:val="22"/>
          <w:szCs w:val="24"/>
          <w:lang w:val="es-ES_tradnl"/>
        </w:rPr>
      </w:pPr>
      <w:r w:rsidRPr="00D64934">
        <w:rPr>
          <w:rFonts w:ascii="Gadugi" w:hAnsi="Gadugi"/>
          <w:sz w:val="22"/>
          <w:szCs w:val="24"/>
        </w:rPr>
        <w:tab/>
      </w:r>
      <w:r w:rsidRPr="00D64934">
        <w:rPr>
          <w:rFonts w:ascii="Gadugi" w:hAnsi="Gadugi"/>
          <w:sz w:val="22"/>
          <w:szCs w:val="24"/>
        </w:rPr>
        <w:tab/>
      </w:r>
      <w:r w:rsidRPr="00D64934">
        <w:rPr>
          <w:rFonts w:ascii="Gadugi" w:hAnsi="Gadugi"/>
          <w:sz w:val="22"/>
          <w:szCs w:val="24"/>
        </w:rPr>
        <w:tab/>
      </w:r>
      <w:r w:rsidRPr="00D64934">
        <w:rPr>
          <w:rFonts w:ascii="Gadugi" w:hAnsi="Gadugi"/>
          <w:sz w:val="22"/>
          <w:szCs w:val="24"/>
        </w:rPr>
        <w:tab/>
      </w:r>
      <w:r w:rsidRPr="00D64934">
        <w:rPr>
          <w:rFonts w:ascii="Gadugi" w:hAnsi="Gadugi"/>
          <w:sz w:val="22"/>
          <w:szCs w:val="24"/>
          <w:lang w:val="es-ES_tradnl"/>
        </w:rPr>
        <w:t>49. En relación con los pasos indicados, la Sala enfatiza que el inciso segundo del artículo 2.2.6.5.4.2. del Decreto 1084 de 2015 señala que se “</w:t>
      </w:r>
      <w:r w:rsidRPr="00D64934">
        <w:rPr>
          <w:rFonts w:ascii="Gadugi" w:hAnsi="Gadugi"/>
          <w:b/>
          <w:bCs/>
          <w:i/>
          <w:iCs/>
          <w:sz w:val="22"/>
          <w:szCs w:val="24"/>
          <w:u w:val="single"/>
          <w:lang w:val="es-ES_tradnl"/>
        </w:rPr>
        <w:t>entiende por hogar</w:t>
      </w:r>
      <w:r w:rsidRPr="00D64934">
        <w:rPr>
          <w:rFonts w:ascii="Gadugi" w:hAnsi="Gadugi"/>
          <w:b/>
          <w:bCs/>
          <w:i/>
          <w:iCs/>
          <w:sz w:val="22"/>
          <w:szCs w:val="24"/>
          <w:lang w:val="es-ES_tradnl"/>
        </w:rPr>
        <w:t>, el grupo de personas, parientes o no, </w:t>
      </w:r>
      <w:r w:rsidRPr="00D64934">
        <w:rPr>
          <w:rFonts w:ascii="Gadugi" w:hAnsi="Gadugi"/>
          <w:b/>
          <w:bCs/>
          <w:i/>
          <w:iCs/>
          <w:sz w:val="22"/>
          <w:szCs w:val="24"/>
          <w:u w:val="single"/>
          <w:lang w:val="es-ES_tradnl"/>
        </w:rPr>
        <w:t>que viven bajo un mismo techo, comparten los alimentos</w:t>
      </w:r>
      <w:r w:rsidRPr="00D64934">
        <w:rPr>
          <w:rFonts w:ascii="Gadugi" w:hAnsi="Gadugi"/>
          <w:sz w:val="22"/>
          <w:szCs w:val="24"/>
          <w:lang w:val="es-ES_tradnl"/>
        </w:rPr>
        <w:t> </w:t>
      </w:r>
      <w:r w:rsidRPr="00D64934">
        <w:rPr>
          <w:rFonts w:ascii="Gadugi" w:hAnsi="Gadugi"/>
          <w:i/>
          <w:iCs/>
          <w:sz w:val="22"/>
          <w:szCs w:val="24"/>
          <w:lang w:val="es-ES_tradnl"/>
        </w:rPr>
        <w:t>y han sido afectadas por el desplazamiento forzado</w:t>
      </w:r>
      <w:r w:rsidRPr="00D64934">
        <w:rPr>
          <w:rFonts w:ascii="Gadugi" w:hAnsi="Gadugi"/>
          <w:sz w:val="22"/>
          <w:szCs w:val="24"/>
          <w:lang w:val="es-ES_tradnl"/>
        </w:rPr>
        <w:t>”.</w:t>
      </w:r>
      <w:r w:rsidR="00FF765D" w:rsidRPr="00D64934">
        <w:rPr>
          <w:rFonts w:ascii="Gadugi" w:hAnsi="Gadugi"/>
          <w:sz w:val="22"/>
          <w:szCs w:val="24"/>
          <w:lang w:val="es-ES_tradnl"/>
        </w:rPr>
        <w:t xml:space="preserve"> (Negrilla y subrayado en texto original).</w:t>
      </w:r>
    </w:p>
    <w:p w14:paraId="1D895C96" w14:textId="39B1958C" w:rsidR="001022FB" w:rsidRPr="00D64934" w:rsidRDefault="001022FB" w:rsidP="00D64934">
      <w:pPr>
        <w:ind w:left="426" w:right="420"/>
        <w:jc w:val="both"/>
        <w:rPr>
          <w:rFonts w:ascii="Gadugi" w:hAnsi="Gadugi"/>
          <w:sz w:val="22"/>
          <w:szCs w:val="24"/>
        </w:rPr>
      </w:pPr>
    </w:p>
    <w:p w14:paraId="656462FE" w14:textId="19DFC949" w:rsidR="001022FB" w:rsidRPr="00D64934" w:rsidRDefault="001022FB" w:rsidP="00D64934">
      <w:pPr>
        <w:ind w:left="426" w:right="420"/>
        <w:jc w:val="both"/>
        <w:rPr>
          <w:rFonts w:ascii="Gadugi" w:hAnsi="Gadugi"/>
          <w:sz w:val="22"/>
          <w:szCs w:val="24"/>
        </w:rPr>
      </w:pPr>
      <w:r w:rsidRPr="00D64934">
        <w:rPr>
          <w:rFonts w:ascii="Gadugi" w:hAnsi="Gadugi"/>
          <w:sz w:val="22"/>
          <w:szCs w:val="24"/>
        </w:rPr>
        <w:tab/>
      </w:r>
      <w:r w:rsidRPr="00D64934">
        <w:rPr>
          <w:rFonts w:ascii="Gadugi" w:hAnsi="Gadugi"/>
          <w:sz w:val="22"/>
          <w:szCs w:val="24"/>
        </w:rPr>
        <w:tab/>
      </w:r>
      <w:r w:rsidRPr="00D64934">
        <w:rPr>
          <w:rFonts w:ascii="Gadugi" w:hAnsi="Gadugi"/>
          <w:sz w:val="22"/>
          <w:szCs w:val="24"/>
        </w:rPr>
        <w:tab/>
      </w:r>
      <w:r w:rsidRPr="00D64934">
        <w:rPr>
          <w:rFonts w:ascii="Gadugi" w:hAnsi="Gadugi"/>
          <w:sz w:val="22"/>
          <w:szCs w:val="24"/>
        </w:rPr>
        <w:tab/>
      </w:r>
      <w:r w:rsidRPr="00D64934">
        <w:rPr>
          <w:rFonts w:ascii="Gadugi" w:hAnsi="Gadugi"/>
          <w:sz w:val="22"/>
          <w:szCs w:val="24"/>
          <w:lang w:val="es-ES_tradnl"/>
        </w:rPr>
        <w:t>En este orden de ideas, el procedimiento administrativo de identificación de carencias realizado por la UARIV debe cumplir con el contenido de las anteriores disposiciones. Adicionalmente, la actuación de la entidad debe propender por la efectividad y prevalencia del derecho sustancial sobre el formal. El incumplimiento o la inobservancia de algunos de los anteriores postulados normativos, genera en sí mismo la violación del derecho al debido procedimiento administrativo. Esto debido a que supone el desconocimiento del procedimiento reglado antes explicado, el cual determina los supuestos fácticos que deben acreditarse dentro del proceso de identificación de carencias.</w:t>
      </w:r>
    </w:p>
    <w:p w14:paraId="3613AE7E" w14:textId="59E94BF8" w:rsidR="005E0200" w:rsidRPr="00793B1B" w:rsidRDefault="001022FB" w:rsidP="00793B1B">
      <w:pPr>
        <w:pStyle w:val="NormalWeb"/>
        <w:shd w:val="clear" w:color="auto" w:fill="FFFFFF"/>
        <w:spacing w:before="0" w:after="0" w:line="276" w:lineRule="auto"/>
        <w:ind w:right="-142"/>
        <w:jc w:val="both"/>
        <w:rPr>
          <w:rFonts w:ascii="Gadugi" w:hAnsi="Gadugi"/>
          <w:color w:val="auto"/>
        </w:rPr>
      </w:pPr>
      <w:r w:rsidRPr="00793B1B">
        <w:rPr>
          <w:rFonts w:ascii="Gadugi" w:hAnsi="Gadugi"/>
          <w:i/>
          <w:iCs/>
          <w:color w:val="auto"/>
        </w:rPr>
        <w:t> </w:t>
      </w:r>
      <w:r w:rsidRPr="00793B1B">
        <w:rPr>
          <w:rFonts w:ascii="Gadugi" w:hAnsi="Gadugi"/>
          <w:color w:val="auto"/>
        </w:rPr>
        <w:tab/>
      </w:r>
      <w:r w:rsidRPr="00793B1B">
        <w:rPr>
          <w:rFonts w:ascii="Gadugi" w:hAnsi="Gadugi"/>
          <w:color w:val="auto"/>
        </w:rPr>
        <w:tab/>
      </w:r>
    </w:p>
    <w:p w14:paraId="77B0843A" w14:textId="67B31E70" w:rsidR="005E0200" w:rsidRPr="00793B1B" w:rsidRDefault="001022FB"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t xml:space="preserve">Sin perder de vista lo que acaba de </w:t>
      </w:r>
      <w:r w:rsidR="00D46576" w:rsidRPr="00793B1B">
        <w:rPr>
          <w:rFonts w:ascii="Gadugi" w:hAnsi="Gadugi"/>
          <w:sz w:val="24"/>
          <w:szCs w:val="24"/>
          <w:shd w:val="clear" w:color="auto" w:fill="FFFFFF"/>
          <w:lang w:val="es-ES_tradnl"/>
        </w:rPr>
        <w:t>explicarse</w:t>
      </w:r>
      <w:r w:rsidR="008174A5" w:rsidRPr="00793B1B">
        <w:rPr>
          <w:rFonts w:ascii="Gadugi" w:hAnsi="Gadugi"/>
          <w:sz w:val="24"/>
          <w:szCs w:val="24"/>
          <w:shd w:val="clear" w:color="auto" w:fill="FFFFFF"/>
          <w:lang w:val="es-ES_tradnl"/>
        </w:rPr>
        <w:t>,</w:t>
      </w:r>
      <w:r w:rsidRPr="00793B1B">
        <w:rPr>
          <w:rFonts w:ascii="Gadugi" w:hAnsi="Gadugi"/>
          <w:sz w:val="24"/>
          <w:szCs w:val="24"/>
          <w:shd w:val="clear" w:color="auto" w:fill="FFFFFF"/>
          <w:lang w:val="es-ES_tradnl"/>
        </w:rPr>
        <w:t xml:space="preserve"> </w:t>
      </w:r>
      <w:r w:rsidR="00D46576" w:rsidRPr="00793B1B">
        <w:rPr>
          <w:rFonts w:ascii="Gadugi" w:hAnsi="Gadugi"/>
          <w:sz w:val="24"/>
          <w:szCs w:val="24"/>
          <w:shd w:val="clear" w:color="auto" w:fill="FFFFFF"/>
          <w:lang w:val="es-ES_tradnl"/>
        </w:rPr>
        <w:t xml:space="preserve">se continúa </w:t>
      </w:r>
      <w:r w:rsidR="00FF765D" w:rsidRPr="00793B1B">
        <w:rPr>
          <w:rFonts w:ascii="Gadugi" w:hAnsi="Gadugi"/>
          <w:sz w:val="24"/>
          <w:szCs w:val="24"/>
          <w:shd w:val="clear" w:color="auto" w:fill="FFFFFF"/>
          <w:lang w:val="es-ES_tradnl"/>
        </w:rPr>
        <w:t>con el caso concreto, para lo cual se examinar</w:t>
      </w:r>
      <w:r w:rsidR="00D46576" w:rsidRPr="00793B1B">
        <w:rPr>
          <w:rFonts w:ascii="Gadugi" w:hAnsi="Gadugi"/>
          <w:sz w:val="24"/>
          <w:szCs w:val="24"/>
          <w:shd w:val="clear" w:color="auto" w:fill="FFFFFF"/>
          <w:lang w:val="es-ES_tradnl"/>
        </w:rPr>
        <w:t>á</w:t>
      </w:r>
      <w:r w:rsidR="00FF765D" w:rsidRPr="00793B1B">
        <w:rPr>
          <w:rFonts w:ascii="Gadugi" w:hAnsi="Gadugi"/>
          <w:sz w:val="24"/>
          <w:szCs w:val="24"/>
          <w:shd w:val="clear" w:color="auto" w:fill="FFFFFF"/>
          <w:lang w:val="es-ES_tradnl"/>
        </w:rPr>
        <w:t xml:space="preserve">n los actos administrativos mediante los cuales se dispuso la suspensión definitiva de la entrega de la ayuda humanitaria en favor de la accionante: </w:t>
      </w:r>
    </w:p>
    <w:p w14:paraId="18671814" w14:textId="7879EC2C" w:rsidR="00FF765D" w:rsidRPr="00793B1B" w:rsidRDefault="00FF765D" w:rsidP="00793B1B">
      <w:pPr>
        <w:spacing w:line="276" w:lineRule="auto"/>
        <w:jc w:val="both"/>
        <w:rPr>
          <w:rFonts w:ascii="Gadugi" w:hAnsi="Gadugi"/>
          <w:sz w:val="24"/>
          <w:szCs w:val="24"/>
          <w:shd w:val="clear" w:color="auto" w:fill="FFFFFF"/>
          <w:lang w:val="es-ES_tradnl"/>
        </w:rPr>
      </w:pPr>
    </w:p>
    <w:p w14:paraId="12A4F330" w14:textId="76800E30" w:rsidR="009C372F" w:rsidRPr="00793B1B" w:rsidRDefault="001D4A1D"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009C372F" w:rsidRPr="00793B1B">
        <w:rPr>
          <w:rFonts w:ascii="Gadugi" w:hAnsi="Gadugi"/>
          <w:sz w:val="24"/>
          <w:szCs w:val="24"/>
          <w:shd w:val="clear" w:color="auto" w:fill="FFFFFF"/>
          <w:lang w:val="es-ES_tradnl"/>
        </w:rPr>
        <w:t xml:space="preserve">Mediante La Resolución No. 0600120213191212 de 2021, dispuso el Director Técnico de Gestión Social y Humanitaria, </w:t>
      </w:r>
      <w:r w:rsidR="009C372F" w:rsidRPr="00793B1B">
        <w:rPr>
          <w:rFonts w:ascii="Gadugi" w:hAnsi="Gadugi"/>
          <w:i/>
          <w:sz w:val="24"/>
          <w:szCs w:val="24"/>
          <w:shd w:val="clear" w:color="auto" w:fill="FFFFFF"/>
          <w:lang w:val="es-ES_tradnl"/>
        </w:rPr>
        <w:t>“</w:t>
      </w:r>
      <w:r w:rsidR="009C372F" w:rsidRPr="00D64934">
        <w:rPr>
          <w:rFonts w:ascii="Gadugi" w:hAnsi="Gadugi"/>
          <w:i/>
          <w:sz w:val="22"/>
          <w:szCs w:val="24"/>
          <w:shd w:val="clear" w:color="auto" w:fill="FFFFFF"/>
          <w:lang w:val="es-ES_tradnl"/>
        </w:rPr>
        <w:t>Suspender definitivamente la entrega de los componentes de la atención humanitaria al hogar representado por el (la) señor(a) CONSOLACION PELAEZ ALVAREZ</w:t>
      </w:r>
      <w:r w:rsidR="009C372F" w:rsidRPr="00793B1B">
        <w:rPr>
          <w:rFonts w:ascii="Gadugi" w:hAnsi="Gadugi"/>
          <w:i/>
          <w:sz w:val="24"/>
          <w:szCs w:val="24"/>
          <w:shd w:val="clear" w:color="auto" w:fill="FFFFFF"/>
          <w:lang w:val="es-ES_tradnl"/>
        </w:rPr>
        <w:t xml:space="preserve">”, </w:t>
      </w:r>
      <w:r w:rsidR="009C372F" w:rsidRPr="00793B1B">
        <w:rPr>
          <w:rFonts w:ascii="Gadugi" w:hAnsi="Gadugi"/>
          <w:sz w:val="24"/>
          <w:szCs w:val="24"/>
          <w:shd w:val="clear" w:color="auto" w:fill="FFFFFF"/>
          <w:lang w:val="es-ES_tradnl"/>
        </w:rPr>
        <w:t>y los fundamentos de esa decisión fue</w:t>
      </w:r>
      <w:r w:rsidR="006C2F74" w:rsidRPr="00793B1B">
        <w:rPr>
          <w:rFonts w:ascii="Gadugi" w:hAnsi="Gadugi"/>
          <w:sz w:val="24"/>
          <w:szCs w:val="24"/>
          <w:shd w:val="clear" w:color="auto" w:fill="FFFFFF"/>
          <w:lang w:val="es-ES_tradnl"/>
        </w:rPr>
        <w:t>ron</w:t>
      </w:r>
      <w:r w:rsidR="00924E25" w:rsidRPr="00793B1B">
        <w:rPr>
          <w:rFonts w:ascii="Gadugi" w:hAnsi="Gadugi"/>
          <w:sz w:val="24"/>
          <w:szCs w:val="24"/>
          <w:shd w:val="clear" w:color="auto" w:fill="FFFFFF"/>
          <w:lang w:val="es-ES_tradnl"/>
        </w:rPr>
        <w:t xml:space="preserve"> que</w:t>
      </w:r>
      <w:r w:rsidR="009C372F" w:rsidRPr="00793B1B">
        <w:rPr>
          <w:rFonts w:ascii="Gadugi" w:hAnsi="Gadugi"/>
          <w:sz w:val="24"/>
          <w:szCs w:val="24"/>
          <w:shd w:val="clear" w:color="auto" w:fill="FFFFFF"/>
          <w:lang w:val="es-ES_tradnl"/>
        </w:rPr>
        <w:t>, con base en el procedimiento de identificación de carencias No. EC20180665249_202105260833, realizado el 26 de mayo de 2021, pudo identificarse</w:t>
      </w:r>
      <w:r w:rsidR="00D46576" w:rsidRPr="00793B1B">
        <w:rPr>
          <w:rStyle w:val="Refdenotaalpie"/>
          <w:rFonts w:ascii="Gadugi" w:hAnsi="Gadugi"/>
          <w:sz w:val="24"/>
          <w:szCs w:val="24"/>
          <w:shd w:val="clear" w:color="auto" w:fill="FFFFFF"/>
          <w:lang w:val="es-ES_tradnl"/>
        </w:rPr>
        <w:footnoteReference w:id="15"/>
      </w:r>
      <w:r w:rsidR="009C372F" w:rsidRPr="00793B1B">
        <w:rPr>
          <w:rFonts w:ascii="Gadugi" w:hAnsi="Gadugi"/>
          <w:sz w:val="24"/>
          <w:szCs w:val="24"/>
          <w:shd w:val="clear" w:color="auto" w:fill="FFFFFF"/>
          <w:lang w:val="es-ES_tradnl"/>
        </w:rPr>
        <w:t>:</w:t>
      </w:r>
    </w:p>
    <w:p w14:paraId="4814FF3A" w14:textId="68902464" w:rsidR="009C372F" w:rsidRPr="00793B1B" w:rsidRDefault="009C372F" w:rsidP="00793B1B">
      <w:pPr>
        <w:spacing w:line="276" w:lineRule="auto"/>
        <w:jc w:val="both"/>
        <w:rPr>
          <w:rFonts w:ascii="Gadugi" w:hAnsi="Gadugi"/>
          <w:sz w:val="24"/>
          <w:szCs w:val="24"/>
          <w:shd w:val="clear" w:color="auto" w:fill="FFFFFF"/>
          <w:lang w:val="es-ES_tradnl"/>
        </w:rPr>
      </w:pPr>
    </w:p>
    <w:p w14:paraId="7CD105BD" w14:textId="2D4A7AEC" w:rsidR="009C372F" w:rsidRPr="00793B1B" w:rsidRDefault="009C372F"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lastRenderedPageBreak/>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t xml:space="preserve">(i) Que el hogar de la accionante estaba integrado por ocho personas, de las cuales, tres son menores, uno es una persona de la tercera edad, y cuatro están en edad productiva, y entre estas últimas, el señor </w:t>
      </w:r>
      <w:r w:rsidRPr="00793B1B">
        <w:rPr>
          <w:rFonts w:ascii="Gadugi" w:hAnsi="Gadugi"/>
          <w:sz w:val="24"/>
          <w:szCs w:val="24"/>
          <w:u w:val="single"/>
          <w:shd w:val="clear" w:color="auto" w:fill="FFFFFF"/>
          <w:lang w:val="es-ES_tradnl"/>
        </w:rPr>
        <w:t>Gustavo de Jesús Peláez Álvarez</w:t>
      </w:r>
      <w:r w:rsidRPr="00793B1B">
        <w:rPr>
          <w:rFonts w:ascii="Gadugi" w:hAnsi="Gadugi"/>
          <w:sz w:val="24"/>
          <w:szCs w:val="24"/>
          <w:shd w:val="clear" w:color="auto" w:fill="FFFFFF"/>
          <w:lang w:val="es-ES_tradnl"/>
        </w:rPr>
        <w:t xml:space="preserve">. </w:t>
      </w:r>
    </w:p>
    <w:p w14:paraId="26483A67" w14:textId="3ECDF0F1" w:rsidR="009C372F" w:rsidRPr="00793B1B" w:rsidRDefault="009C372F" w:rsidP="00793B1B">
      <w:pPr>
        <w:spacing w:line="276" w:lineRule="auto"/>
        <w:jc w:val="both"/>
        <w:rPr>
          <w:rFonts w:ascii="Gadugi" w:hAnsi="Gadugi"/>
          <w:sz w:val="24"/>
          <w:szCs w:val="24"/>
          <w:shd w:val="clear" w:color="auto" w:fill="FFFFFF"/>
          <w:lang w:val="es-ES_tradnl"/>
        </w:rPr>
      </w:pPr>
    </w:p>
    <w:p w14:paraId="7DA11747" w14:textId="2098C33E" w:rsidR="009C372F" w:rsidRPr="00793B1B" w:rsidRDefault="009C372F"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t xml:space="preserve">(ii) </w:t>
      </w:r>
      <w:r w:rsidR="00DB6E6A" w:rsidRPr="00793B1B">
        <w:rPr>
          <w:rFonts w:ascii="Gadugi" w:hAnsi="Gadugi"/>
          <w:sz w:val="24"/>
          <w:szCs w:val="24"/>
          <w:shd w:val="clear" w:color="auto" w:fill="FFFFFF"/>
          <w:lang w:val="es-ES_tradnl"/>
        </w:rPr>
        <w:t xml:space="preserve">Que los señores </w:t>
      </w:r>
      <w:r w:rsidR="00DB6E6A" w:rsidRPr="00793B1B">
        <w:rPr>
          <w:rFonts w:ascii="Gadugi" w:hAnsi="Gadugi"/>
          <w:sz w:val="24"/>
          <w:szCs w:val="24"/>
          <w:u w:val="single"/>
          <w:shd w:val="clear" w:color="auto" w:fill="FFFFFF"/>
          <w:lang w:val="es-ES_tradnl"/>
        </w:rPr>
        <w:t>Gustavo de Jesús Peláez Álvarez</w:t>
      </w:r>
      <w:r w:rsidR="00DB6E6A" w:rsidRPr="00793B1B">
        <w:rPr>
          <w:rFonts w:ascii="Gadugi" w:hAnsi="Gadugi"/>
          <w:sz w:val="24"/>
          <w:szCs w:val="24"/>
          <w:shd w:val="clear" w:color="auto" w:fill="FFFFFF"/>
          <w:lang w:val="es-ES_tradnl"/>
        </w:rPr>
        <w:t xml:space="preserve"> y Consolación Peláez Álvarez, han cotizado por un periodo de 9 meses consecutivos al régimen contributivo, con posterioridad al desplazamiento, lo cual </w:t>
      </w:r>
      <w:r w:rsidR="00DB6E6A" w:rsidRPr="00793B1B">
        <w:rPr>
          <w:rFonts w:ascii="Gadugi" w:hAnsi="Gadugi"/>
          <w:i/>
          <w:sz w:val="24"/>
          <w:szCs w:val="24"/>
          <w:shd w:val="clear" w:color="auto" w:fill="FFFFFF"/>
          <w:lang w:val="es-ES_tradnl"/>
        </w:rPr>
        <w:t>“(…) permite evidenciar que al interior del hogar ha existido una fuente de estabilidad económica”.</w:t>
      </w:r>
    </w:p>
    <w:p w14:paraId="1C6AEA59" w14:textId="10C09201" w:rsidR="009C372F" w:rsidRPr="00793B1B" w:rsidRDefault="009C372F" w:rsidP="00793B1B">
      <w:pPr>
        <w:spacing w:line="276" w:lineRule="auto"/>
        <w:jc w:val="both"/>
        <w:rPr>
          <w:rFonts w:ascii="Gadugi" w:hAnsi="Gadugi"/>
          <w:sz w:val="24"/>
          <w:szCs w:val="24"/>
          <w:shd w:val="clear" w:color="auto" w:fill="FFFFFF"/>
          <w:lang w:val="es-ES_tradnl"/>
        </w:rPr>
      </w:pPr>
    </w:p>
    <w:p w14:paraId="46ADF333" w14:textId="49A57C20" w:rsidR="00DB6E6A" w:rsidRPr="00793B1B" w:rsidRDefault="00DB6E6A"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t>(iii) Que, según el CIFIN</w:t>
      </w:r>
      <w:r w:rsidRPr="00793B1B">
        <w:rPr>
          <w:rStyle w:val="Refdenotaalpie"/>
          <w:rFonts w:ascii="Gadugi" w:hAnsi="Gadugi"/>
          <w:sz w:val="24"/>
          <w:szCs w:val="24"/>
          <w:shd w:val="clear" w:color="auto" w:fill="FFFFFF"/>
          <w:lang w:val="es-ES_tradnl"/>
        </w:rPr>
        <w:footnoteReference w:id="16"/>
      </w:r>
      <w:r w:rsidRPr="00793B1B">
        <w:rPr>
          <w:rFonts w:ascii="Gadugi" w:hAnsi="Gadugi"/>
          <w:sz w:val="24"/>
          <w:szCs w:val="24"/>
          <w:shd w:val="clear" w:color="auto" w:fill="FFFFFF"/>
          <w:lang w:val="es-ES_tradnl"/>
        </w:rPr>
        <w:t xml:space="preserve">, </w:t>
      </w:r>
      <w:r w:rsidRPr="00793B1B">
        <w:rPr>
          <w:rFonts w:ascii="Gadugi" w:hAnsi="Gadugi"/>
          <w:sz w:val="24"/>
          <w:szCs w:val="24"/>
          <w:u w:val="single"/>
          <w:shd w:val="clear" w:color="auto" w:fill="FFFFFF"/>
          <w:lang w:val="es-ES_tradnl"/>
        </w:rPr>
        <w:t>Gustavo de Jesús Peláez Álvarez</w:t>
      </w:r>
      <w:r w:rsidRPr="00793B1B">
        <w:rPr>
          <w:rFonts w:ascii="Gadugi" w:hAnsi="Gadugi"/>
          <w:sz w:val="24"/>
          <w:szCs w:val="24"/>
          <w:shd w:val="clear" w:color="auto" w:fill="FFFFFF"/>
          <w:lang w:val="es-ES_tradnl"/>
        </w:rPr>
        <w:t xml:space="preserve">, adquirió un producto crediticio por un monto superior a dos SMLMV el día 13 de noviembre de 2015, lo cual refleja su capacidad de endeudamiento, y su posibilidad de cubrir una </w:t>
      </w:r>
      <w:r w:rsidRPr="00793B1B">
        <w:rPr>
          <w:rFonts w:ascii="Gadugi" w:hAnsi="Gadugi"/>
          <w:i/>
          <w:sz w:val="24"/>
          <w:szCs w:val="24"/>
          <w:shd w:val="clear" w:color="auto" w:fill="FFFFFF"/>
          <w:lang w:val="es-ES_tradnl"/>
        </w:rPr>
        <w:t xml:space="preserve">“subsistencia mínima”.  </w:t>
      </w:r>
    </w:p>
    <w:p w14:paraId="7005C98E" w14:textId="6C97AC4B" w:rsidR="00DB6E6A" w:rsidRPr="00793B1B" w:rsidRDefault="00DB6E6A" w:rsidP="00793B1B">
      <w:pPr>
        <w:spacing w:line="276" w:lineRule="auto"/>
        <w:jc w:val="both"/>
        <w:rPr>
          <w:rFonts w:ascii="Gadugi" w:hAnsi="Gadugi"/>
          <w:sz w:val="24"/>
          <w:szCs w:val="24"/>
          <w:shd w:val="clear" w:color="auto" w:fill="FFFFFF"/>
          <w:lang w:val="es-ES_tradnl"/>
        </w:rPr>
      </w:pPr>
    </w:p>
    <w:p w14:paraId="11B99CD4" w14:textId="30D03B99" w:rsidR="00DB6E6A" w:rsidRPr="00793B1B" w:rsidRDefault="00DB6E6A"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t xml:space="preserve">(iv) Que el señor Gustavo Peláez Restrepo, quien es la persona de la tercera edad que conforma el hogar, es beneficiario del programa de protección “Colombia Mayor”, desde el 17 de septiembre de 2021. </w:t>
      </w:r>
    </w:p>
    <w:p w14:paraId="3F8B2796" w14:textId="587A7883" w:rsidR="00B57423" w:rsidRPr="00793B1B" w:rsidRDefault="00B57423" w:rsidP="00793B1B">
      <w:pPr>
        <w:spacing w:line="276" w:lineRule="auto"/>
        <w:jc w:val="both"/>
        <w:rPr>
          <w:rFonts w:ascii="Gadugi" w:hAnsi="Gadugi"/>
          <w:sz w:val="24"/>
          <w:szCs w:val="24"/>
          <w:shd w:val="clear" w:color="auto" w:fill="FFFFFF"/>
          <w:lang w:val="es-ES_tradnl"/>
        </w:rPr>
      </w:pPr>
    </w:p>
    <w:p w14:paraId="6D6E1D51" w14:textId="6A7CB1C4" w:rsidR="00B57423" w:rsidRPr="00793B1B" w:rsidRDefault="00B57423"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t xml:space="preserve">(v) </w:t>
      </w:r>
      <w:r w:rsidR="008C74F4" w:rsidRPr="00793B1B">
        <w:rPr>
          <w:rFonts w:ascii="Gadugi" w:hAnsi="Gadugi"/>
          <w:sz w:val="24"/>
          <w:szCs w:val="24"/>
          <w:shd w:val="clear" w:color="auto" w:fill="FFFFFF"/>
          <w:lang w:val="es-ES_tradnl"/>
        </w:rPr>
        <w:t xml:space="preserve">Y </w:t>
      </w:r>
      <w:r w:rsidRPr="00793B1B">
        <w:rPr>
          <w:rFonts w:ascii="Gadugi" w:hAnsi="Gadugi"/>
          <w:sz w:val="24"/>
          <w:szCs w:val="24"/>
          <w:shd w:val="clear" w:color="auto" w:fill="FFFFFF"/>
          <w:lang w:val="es-ES_tradnl"/>
        </w:rPr>
        <w:t>Que según una entrevista de caracterización realizada por “Usted”</w:t>
      </w:r>
      <w:r w:rsidR="008C74F4" w:rsidRPr="00793B1B">
        <w:rPr>
          <w:rFonts w:ascii="Gadugi" w:hAnsi="Gadugi"/>
          <w:sz w:val="24"/>
          <w:szCs w:val="24"/>
          <w:shd w:val="clear" w:color="auto" w:fill="FFFFFF"/>
          <w:lang w:val="es-ES_tradnl"/>
        </w:rPr>
        <w:t xml:space="preserve"> (entiende la Sala que se refiere la entidad a la accionante)</w:t>
      </w:r>
      <w:r w:rsidRPr="00793B1B">
        <w:rPr>
          <w:rFonts w:ascii="Gadugi" w:hAnsi="Gadugi"/>
          <w:sz w:val="24"/>
          <w:szCs w:val="24"/>
          <w:shd w:val="clear" w:color="auto" w:fill="FFFFFF"/>
          <w:lang w:val="es-ES_tradnl"/>
        </w:rPr>
        <w:t xml:space="preserve">, </w:t>
      </w:r>
      <w:r w:rsidR="008C74F4" w:rsidRPr="00793B1B">
        <w:rPr>
          <w:rFonts w:ascii="Gadugi" w:hAnsi="Gadugi"/>
          <w:sz w:val="24"/>
          <w:szCs w:val="24"/>
          <w:shd w:val="clear" w:color="auto" w:fill="FFFFFF"/>
          <w:lang w:val="es-ES_tradnl"/>
        </w:rPr>
        <w:t xml:space="preserve">sobre la cual no se aportó ningún detalle </w:t>
      </w:r>
      <w:r w:rsidRPr="00793B1B">
        <w:rPr>
          <w:rFonts w:ascii="Gadugi" w:hAnsi="Gadugi"/>
          <w:i/>
          <w:sz w:val="24"/>
          <w:szCs w:val="24"/>
          <w:shd w:val="clear" w:color="auto" w:fill="FFFFFF"/>
          <w:lang w:val="es-ES_tradnl"/>
        </w:rPr>
        <w:t>“</w:t>
      </w:r>
      <w:r w:rsidRPr="00D64934">
        <w:rPr>
          <w:rFonts w:ascii="Gadugi" w:hAnsi="Gadugi"/>
          <w:i/>
          <w:sz w:val="22"/>
          <w:szCs w:val="24"/>
          <w:shd w:val="clear" w:color="auto" w:fill="FFFFFF"/>
          <w:lang w:val="es-ES_tradnl"/>
        </w:rPr>
        <w:t>(…) se logró determinar que su hogar no presenta carencias en el componente de alojamiento.”</w:t>
      </w:r>
      <w:r w:rsidRPr="00D64934">
        <w:rPr>
          <w:rFonts w:ascii="Gadugi" w:hAnsi="Gadugi"/>
          <w:sz w:val="22"/>
          <w:szCs w:val="24"/>
          <w:shd w:val="clear" w:color="auto" w:fill="FFFFFF"/>
          <w:lang w:val="es-ES_tradnl"/>
        </w:rPr>
        <w:t xml:space="preserve"> Y que </w:t>
      </w:r>
      <w:r w:rsidRPr="00D64934">
        <w:rPr>
          <w:rFonts w:ascii="Gadugi" w:hAnsi="Gadugi"/>
          <w:i/>
          <w:sz w:val="22"/>
          <w:szCs w:val="24"/>
          <w:shd w:val="clear" w:color="auto" w:fill="FFFFFF"/>
          <w:lang w:val="es-ES_tradnl"/>
        </w:rPr>
        <w:t>“(…) su hogar no presenta carencias en el componente de alimentación básica</w:t>
      </w:r>
      <w:r w:rsidRPr="00793B1B">
        <w:rPr>
          <w:rFonts w:ascii="Gadugi" w:hAnsi="Gadugi"/>
          <w:i/>
          <w:sz w:val="24"/>
          <w:szCs w:val="24"/>
          <w:shd w:val="clear" w:color="auto" w:fill="FFFFFF"/>
          <w:lang w:val="es-ES_tradnl"/>
        </w:rPr>
        <w:t>.”</w:t>
      </w:r>
    </w:p>
    <w:p w14:paraId="3B5592F2" w14:textId="4DA683A0" w:rsidR="00DB6E6A" w:rsidRPr="00793B1B" w:rsidRDefault="00DB6E6A" w:rsidP="00793B1B">
      <w:pPr>
        <w:spacing w:line="276" w:lineRule="auto"/>
        <w:jc w:val="both"/>
        <w:rPr>
          <w:rFonts w:ascii="Gadugi" w:hAnsi="Gadugi"/>
          <w:sz w:val="24"/>
          <w:szCs w:val="24"/>
          <w:shd w:val="clear" w:color="auto" w:fill="FFFFFF"/>
          <w:lang w:val="es-ES_tradnl"/>
        </w:rPr>
      </w:pPr>
    </w:p>
    <w:p w14:paraId="081466FF" w14:textId="457B6BFF" w:rsidR="008C74F4" w:rsidRPr="00793B1B" w:rsidRDefault="008C74F4"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00F22223" w:rsidRPr="00793B1B">
        <w:rPr>
          <w:rFonts w:ascii="Gadugi" w:hAnsi="Gadugi"/>
          <w:sz w:val="24"/>
          <w:szCs w:val="24"/>
          <w:shd w:val="clear" w:color="auto" w:fill="FFFFFF"/>
          <w:lang w:val="es-ES_tradnl"/>
        </w:rPr>
        <w:t xml:space="preserve">(vi) </w:t>
      </w:r>
      <w:r w:rsidRPr="00793B1B">
        <w:rPr>
          <w:rFonts w:ascii="Gadugi" w:hAnsi="Gadugi"/>
          <w:sz w:val="24"/>
          <w:szCs w:val="24"/>
          <w:shd w:val="clear" w:color="auto" w:fill="FFFFFF"/>
          <w:lang w:val="es-ES_tradnl"/>
        </w:rPr>
        <w:t>Frente a ello la accionante presentó un recurso de reposición</w:t>
      </w:r>
      <w:r w:rsidR="00F22223" w:rsidRPr="00793B1B">
        <w:rPr>
          <w:rFonts w:ascii="Gadugi" w:hAnsi="Gadugi"/>
          <w:sz w:val="24"/>
          <w:szCs w:val="24"/>
          <w:shd w:val="clear" w:color="auto" w:fill="FFFFFF"/>
          <w:lang w:val="es-ES_tradnl"/>
        </w:rPr>
        <w:t xml:space="preserve"> y en subsidio apelación,</w:t>
      </w:r>
      <w:r w:rsidRPr="00793B1B">
        <w:rPr>
          <w:rFonts w:ascii="Gadugi" w:hAnsi="Gadugi"/>
          <w:sz w:val="24"/>
          <w:szCs w:val="24"/>
          <w:shd w:val="clear" w:color="auto" w:fill="FFFFFF"/>
          <w:lang w:val="es-ES_tradnl"/>
        </w:rPr>
        <w:t xml:space="preserve"> en el que informó de manera contundente, </w:t>
      </w:r>
      <w:r w:rsidRPr="00793B1B">
        <w:rPr>
          <w:rFonts w:ascii="Gadugi" w:hAnsi="Gadugi"/>
          <w:sz w:val="24"/>
          <w:szCs w:val="24"/>
          <w:u w:val="single"/>
          <w:shd w:val="clear" w:color="auto" w:fill="FFFFFF"/>
          <w:lang w:val="es-ES_tradnl"/>
        </w:rPr>
        <w:t>primero</w:t>
      </w:r>
      <w:r w:rsidRPr="00793B1B">
        <w:rPr>
          <w:rFonts w:ascii="Gadugi" w:hAnsi="Gadugi"/>
          <w:sz w:val="24"/>
          <w:szCs w:val="24"/>
          <w:shd w:val="clear" w:color="auto" w:fill="FFFFFF"/>
          <w:lang w:val="es-ES_tradnl"/>
        </w:rPr>
        <w:t xml:space="preserve">, que su hermano Gustavo de Jesús Peláez Álvarez, desde hace 4 años no vive con su familia, </w:t>
      </w:r>
      <w:r w:rsidRPr="00793B1B">
        <w:rPr>
          <w:rFonts w:ascii="Gadugi" w:hAnsi="Gadugi"/>
          <w:i/>
          <w:sz w:val="24"/>
          <w:szCs w:val="24"/>
          <w:shd w:val="clear" w:color="auto" w:fill="FFFFFF"/>
          <w:lang w:val="es-ES_tradnl"/>
        </w:rPr>
        <w:t>“</w:t>
      </w:r>
      <w:r w:rsidRPr="00D64934">
        <w:rPr>
          <w:rFonts w:ascii="Gadugi" w:hAnsi="Gadugi"/>
          <w:i/>
          <w:sz w:val="22"/>
          <w:szCs w:val="24"/>
          <w:shd w:val="clear" w:color="auto" w:fill="FFFFFF"/>
          <w:lang w:val="es-ES_tradnl"/>
        </w:rPr>
        <w:t>(…) pues él realizó su vida de manera independiente junto con su esposa y actualmente reside en el municipio de Palmira</w:t>
      </w:r>
      <w:r w:rsidRPr="00793B1B">
        <w:rPr>
          <w:rFonts w:ascii="Gadugi" w:hAnsi="Gadugi"/>
          <w:i/>
          <w:sz w:val="24"/>
          <w:szCs w:val="24"/>
          <w:shd w:val="clear" w:color="auto" w:fill="FFFFFF"/>
          <w:lang w:val="es-ES_tradnl"/>
        </w:rPr>
        <w:t>”</w:t>
      </w:r>
      <w:r w:rsidRPr="00793B1B">
        <w:rPr>
          <w:rFonts w:ascii="Gadugi" w:hAnsi="Gadugi"/>
          <w:sz w:val="24"/>
          <w:szCs w:val="24"/>
          <w:shd w:val="clear" w:color="auto" w:fill="FFFFFF"/>
          <w:lang w:val="es-ES_tradnl"/>
        </w:rPr>
        <w:t>, y a él “</w:t>
      </w:r>
      <w:r w:rsidRPr="00D64934">
        <w:rPr>
          <w:rFonts w:ascii="Gadugi" w:hAnsi="Gadugi"/>
          <w:i/>
          <w:sz w:val="22"/>
          <w:szCs w:val="24"/>
          <w:shd w:val="clear" w:color="auto" w:fill="FFFFFF"/>
          <w:lang w:val="es-ES_tradnl"/>
        </w:rPr>
        <w:t>la ley no lo obliga a sostener a su hermana y sobrinos</w:t>
      </w:r>
      <w:r w:rsidRPr="00793B1B">
        <w:rPr>
          <w:rFonts w:ascii="Gadugi" w:hAnsi="Gadugi"/>
          <w:i/>
          <w:sz w:val="24"/>
          <w:szCs w:val="24"/>
          <w:shd w:val="clear" w:color="auto" w:fill="FFFFFF"/>
          <w:lang w:val="es-ES_tradnl"/>
        </w:rPr>
        <w:t xml:space="preserve">”; </w:t>
      </w:r>
      <w:r w:rsidRPr="00793B1B">
        <w:rPr>
          <w:rFonts w:ascii="Gadugi" w:hAnsi="Gadugi"/>
          <w:sz w:val="24"/>
          <w:szCs w:val="24"/>
          <w:shd w:val="clear" w:color="auto" w:fill="FFFFFF"/>
          <w:lang w:val="es-ES_tradnl"/>
        </w:rPr>
        <w:t xml:space="preserve">y </w:t>
      </w:r>
      <w:r w:rsidRPr="00793B1B">
        <w:rPr>
          <w:rFonts w:ascii="Gadugi" w:hAnsi="Gadugi"/>
          <w:sz w:val="24"/>
          <w:szCs w:val="24"/>
          <w:u w:val="single"/>
          <w:shd w:val="clear" w:color="auto" w:fill="FFFFFF"/>
          <w:lang w:val="es-ES_tradnl"/>
        </w:rPr>
        <w:t>segundo</w:t>
      </w:r>
      <w:r w:rsidRPr="00793B1B">
        <w:rPr>
          <w:rFonts w:ascii="Gadugi" w:hAnsi="Gadugi"/>
          <w:sz w:val="24"/>
          <w:szCs w:val="24"/>
          <w:shd w:val="clear" w:color="auto" w:fill="FFFFFF"/>
          <w:lang w:val="es-ES_tradnl"/>
        </w:rPr>
        <w:t>, que si bien es cierto que ella hizo aportes a salud por 9 meses, también lo es que</w:t>
      </w:r>
      <w:r w:rsidRPr="00793B1B">
        <w:rPr>
          <w:rFonts w:ascii="Gadugi" w:hAnsi="Gadugi"/>
          <w:sz w:val="24"/>
          <w:szCs w:val="24"/>
        </w:rPr>
        <w:t xml:space="preserve"> </w:t>
      </w:r>
      <w:r w:rsidRPr="00793B1B">
        <w:rPr>
          <w:rFonts w:ascii="Gadugi" w:hAnsi="Gadugi"/>
          <w:i/>
          <w:sz w:val="24"/>
          <w:szCs w:val="24"/>
        </w:rPr>
        <w:t>“</w:t>
      </w:r>
      <w:r w:rsidRPr="00D64934">
        <w:rPr>
          <w:rFonts w:ascii="Gadugi" w:hAnsi="Gadugi"/>
          <w:i/>
          <w:sz w:val="22"/>
          <w:szCs w:val="24"/>
        </w:rPr>
        <w:t xml:space="preserve">(…) </w:t>
      </w:r>
      <w:r w:rsidRPr="00D64934">
        <w:rPr>
          <w:rFonts w:ascii="Gadugi" w:hAnsi="Gadugi"/>
          <w:i/>
          <w:sz w:val="22"/>
          <w:szCs w:val="24"/>
          <w:shd w:val="clear" w:color="auto" w:fill="FFFFFF"/>
          <w:lang w:val="es-ES_tradnl"/>
        </w:rPr>
        <w:t xml:space="preserve">no verificaron que eso fue desde el año 2016, fecha en la cual ya no aparezco en el régimen de seguridad social contributivo si no subsidiado, es absurdo que se basen en un estudio de carencias de hace 5 años, cuando las condiciones de vulnerabilidad han cambiado, pues si verifican bien en la página </w:t>
      </w:r>
      <w:proofErr w:type="spellStart"/>
      <w:r w:rsidRPr="00D64934">
        <w:rPr>
          <w:rFonts w:ascii="Gadugi" w:hAnsi="Gadugi"/>
          <w:i/>
          <w:sz w:val="22"/>
          <w:szCs w:val="24"/>
          <w:shd w:val="clear" w:color="auto" w:fill="FFFFFF"/>
          <w:lang w:val="es-ES_tradnl"/>
        </w:rPr>
        <w:t>Fosyga</w:t>
      </w:r>
      <w:proofErr w:type="spellEnd"/>
      <w:r w:rsidRPr="00D64934">
        <w:rPr>
          <w:rFonts w:ascii="Gadugi" w:hAnsi="Gadugi"/>
          <w:i/>
          <w:sz w:val="22"/>
          <w:szCs w:val="24"/>
          <w:shd w:val="clear" w:color="auto" w:fill="FFFFFF"/>
          <w:lang w:val="es-ES_tradnl"/>
        </w:rPr>
        <w:t xml:space="preserve"> se lograría evidenciar que desde hace 5 años me encuentro sin empleo y pertenezco al régimen subsidiado junto con mi grupo familiar, además indico que tengo a cargo mi padre adulto mayor de 85 años y mis hijos, de los cuales uno presenta condición de discapacidad (…)</w:t>
      </w:r>
      <w:r w:rsidRPr="00793B1B">
        <w:rPr>
          <w:rFonts w:ascii="Gadugi" w:hAnsi="Gadugi"/>
          <w:i/>
          <w:sz w:val="24"/>
          <w:szCs w:val="24"/>
          <w:shd w:val="clear" w:color="auto" w:fill="FFFFFF"/>
          <w:lang w:val="es-ES_tradnl"/>
        </w:rPr>
        <w:t>”.</w:t>
      </w:r>
      <w:r w:rsidR="00D46576" w:rsidRPr="00793B1B">
        <w:rPr>
          <w:rStyle w:val="Refdenotaalpie"/>
          <w:rFonts w:ascii="Gadugi" w:hAnsi="Gadugi"/>
          <w:i/>
          <w:sz w:val="24"/>
          <w:szCs w:val="24"/>
          <w:shd w:val="clear" w:color="auto" w:fill="FFFFFF"/>
          <w:lang w:val="es-ES_tradnl"/>
        </w:rPr>
        <w:footnoteReference w:id="17"/>
      </w:r>
      <w:r w:rsidRPr="00793B1B">
        <w:rPr>
          <w:rFonts w:ascii="Gadugi" w:hAnsi="Gadugi"/>
          <w:i/>
          <w:sz w:val="24"/>
          <w:szCs w:val="24"/>
          <w:shd w:val="clear" w:color="auto" w:fill="FFFFFF"/>
          <w:lang w:val="es-ES_tradnl"/>
        </w:rPr>
        <w:t xml:space="preserve"> </w:t>
      </w:r>
    </w:p>
    <w:p w14:paraId="61DBAC02" w14:textId="0AFEEC1B" w:rsidR="00CC5C2D" w:rsidRPr="00793B1B" w:rsidRDefault="00CC5C2D" w:rsidP="00793B1B">
      <w:pPr>
        <w:spacing w:line="276" w:lineRule="auto"/>
        <w:jc w:val="both"/>
        <w:rPr>
          <w:rFonts w:ascii="Gadugi" w:hAnsi="Gadugi"/>
          <w:sz w:val="24"/>
          <w:szCs w:val="24"/>
          <w:shd w:val="clear" w:color="auto" w:fill="FFFFFF"/>
          <w:lang w:val="es-ES_tradnl"/>
        </w:rPr>
      </w:pPr>
    </w:p>
    <w:p w14:paraId="17E9AB10" w14:textId="409A0E9D" w:rsidR="00F22223" w:rsidRPr="00793B1B" w:rsidRDefault="00F22223"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lastRenderedPageBreak/>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t>(vii) Esa impugnación fue resuelta en primera instancia por el Director Técnico de Gestión Social y Humanitaria</w:t>
      </w:r>
      <w:r w:rsidR="008108B2" w:rsidRPr="00793B1B">
        <w:rPr>
          <w:rStyle w:val="Refdenotaalpie"/>
          <w:rFonts w:ascii="Gadugi" w:hAnsi="Gadugi"/>
          <w:sz w:val="24"/>
          <w:szCs w:val="24"/>
          <w:shd w:val="clear" w:color="auto" w:fill="FFFFFF"/>
          <w:lang w:val="es-ES_tradnl"/>
        </w:rPr>
        <w:footnoteReference w:id="18"/>
      </w:r>
      <w:r w:rsidRPr="00793B1B">
        <w:rPr>
          <w:rFonts w:ascii="Gadugi" w:hAnsi="Gadugi"/>
          <w:sz w:val="24"/>
          <w:szCs w:val="24"/>
          <w:shd w:val="clear" w:color="auto" w:fill="FFFFFF"/>
          <w:lang w:val="es-ES_tradnl"/>
        </w:rPr>
        <w:t>, y en segunda instancia por el Jefe de la Oficina Asesora Jurídica de la UARIV</w:t>
      </w:r>
      <w:r w:rsidR="008108B2" w:rsidRPr="00793B1B">
        <w:rPr>
          <w:rStyle w:val="Refdenotaalpie"/>
          <w:rFonts w:ascii="Gadugi" w:hAnsi="Gadugi"/>
          <w:sz w:val="24"/>
          <w:szCs w:val="24"/>
          <w:shd w:val="clear" w:color="auto" w:fill="FFFFFF"/>
          <w:lang w:val="es-ES_tradnl"/>
        </w:rPr>
        <w:footnoteReference w:id="19"/>
      </w:r>
      <w:r w:rsidRPr="00793B1B">
        <w:rPr>
          <w:rFonts w:ascii="Gadugi" w:hAnsi="Gadugi"/>
          <w:sz w:val="24"/>
          <w:szCs w:val="24"/>
          <w:shd w:val="clear" w:color="auto" w:fill="FFFFFF"/>
          <w:lang w:val="es-ES_tradnl"/>
        </w:rPr>
        <w:t xml:space="preserve">, sin embargo, </w:t>
      </w:r>
      <w:r w:rsidR="008108B2" w:rsidRPr="00793B1B">
        <w:rPr>
          <w:rFonts w:ascii="Gadugi" w:hAnsi="Gadugi"/>
          <w:sz w:val="24"/>
          <w:szCs w:val="24"/>
          <w:shd w:val="clear" w:color="auto" w:fill="FFFFFF"/>
          <w:lang w:val="es-ES_tradnl"/>
        </w:rPr>
        <w:t xml:space="preserve">se </w:t>
      </w:r>
      <w:r w:rsidRPr="00793B1B">
        <w:rPr>
          <w:rFonts w:ascii="Gadugi" w:hAnsi="Gadugi"/>
          <w:sz w:val="24"/>
          <w:szCs w:val="24"/>
          <w:shd w:val="clear" w:color="auto" w:fill="FFFFFF"/>
          <w:lang w:val="es-ES_tradnl"/>
        </w:rPr>
        <w:t xml:space="preserve">advierte con extrañeza que en esos nuevos actos administrativos es inexistente algún pronunciamiento de la entidad frente a los concretos reparos que la accionante planteó en su recurso, y distinto a eso, en estas </w:t>
      </w:r>
      <w:r w:rsidR="00DB40D6" w:rsidRPr="00793B1B">
        <w:rPr>
          <w:rFonts w:ascii="Gadugi" w:hAnsi="Gadugi"/>
          <w:sz w:val="24"/>
          <w:szCs w:val="24"/>
          <w:shd w:val="clear" w:color="auto" w:fill="FFFFFF"/>
          <w:lang w:val="es-ES_tradnl"/>
        </w:rPr>
        <w:t>últimas</w:t>
      </w:r>
      <w:r w:rsidRPr="00793B1B">
        <w:rPr>
          <w:rFonts w:ascii="Gadugi" w:hAnsi="Gadugi"/>
          <w:sz w:val="24"/>
          <w:szCs w:val="24"/>
          <w:shd w:val="clear" w:color="auto" w:fill="FFFFFF"/>
          <w:lang w:val="es-ES_tradnl"/>
        </w:rPr>
        <w:t xml:space="preserve"> decisiones, simplemente se replicaron los motivos expuestos en la primera resolución.</w:t>
      </w:r>
    </w:p>
    <w:p w14:paraId="62093C2A" w14:textId="356C6DD9" w:rsidR="00DB40D6" w:rsidRPr="00793B1B" w:rsidRDefault="00DB40D6" w:rsidP="00793B1B">
      <w:pPr>
        <w:spacing w:line="276" w:lineRule="auto"/>
        <w:jc w:val="both"/>
        <w:rPr>
          <w:rFonts w:ascii="Gadugi" w:hAnsi="Gadugi"/>
          <w:sz w:val="24"/>
          <w:szCs w:val="24"/>
          <w:shd w:val="clear" w:color="auto" w:fill="FFFFFF"/>
          <w:lang w:val="es-ES_tradnl"/>
        </w:rPr>
      </w:pPr>
    </w:p>
    <w:p w14:paraId="3B9F202C" w14:textId="6548838D" w:rsidR="00DB40D6" w:rsidRPr="00793B1B" w:rsidRDefault="00DB40D6"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t>Lo único nuevo que aparece en la Resolución que resolvió la apelación,</w:t>
      </w:r>
      <w:r w:rsidR="00497F29" w:rsidRPr="00793B1B">
        <w:rPr>
          <w:rFonts w:ascii="Gadugi" w:hAnsi="Gadugi"/>
          <w:sz w:val="24"/>
          <w:szCs w:val="24"/>
          <w:shd w:val="clear" w:color="auto" w:fill="FFFFFF"/>
          <w:lang w:val="es-ES_tradnl"/>
        </w:rPr>
        <w:t xml:space="preserve"> que sirve de fundamento para la exclusión de la accionante y su familia de la subvención de la que venían gozando,</w:t>
      </w:r>
      <w:r w:rsidRPr="00793B1B">
        <w:rPr>
          <w:rFonts w:ascii="Gadugi" w:hAnsi="Gadugi"/>
          <w:sz w:val="24"/>
          <w:szCs w:val="24"/>
          <w:shd w:val="clear" w:color="auto" w:fill="FFFFFF"/>
          <w:lang w:val="es-ES_tradnl"/>
        </w:rPr>
        <w:t xml:space="preserve"> es una razón jurídica, extraída de la Sentencia T- 495/14, de la cual la entidad transcribió el siguiente aparte:</w:t>
      </w:r>
    </w:p>
    <w:p w14:paraId="7AE0E7DE" w14:textId="212C3C84" w:rsidR="00DB40D6" w:rsidRPr="00793B1B" w:rsidRDefault="00DB40D6" w:rsidP="00793B1B">
      <w:pPr>
        <w:spacing w:line="276" w:lineRule="auto"/>
        <w:jc w:val="both"/>
        <w:rPr>
          <w:rFonts w:ascii="Gadugi" w:hAnsi="Gadugi"/>
          <w:sz w:val="24"/>
          <w:szCs w:val="24"/>
          <w:shd w:val="clear" w:color="auto" w:fill="FFFFFF"/>
          <w:lang w:val="es-ES_tradnl"/>
        </w:rPr>
      </w:pPr>
    </w:p>
    <w:p w14:paraId="1BBEDB5A" w14:textId="3F463A7A" w:rsidR="00DB40D6" w:rsidRPr="00D64934" w:rsidRDefault="00DB40D6" w:rsidP="00D64934">
      <w:pPr>
        <w:ind w:left="426" w:right="420"/>
        <w:jc w:val="both"/>
        <w:rPr>
          <w:rFonts w:ascii="Gadugi" w:hAnsi="Gadugi"/>
          <w:sz w:val="22"/>
          <w:szCs w:val="24"/>
          <w:shd w:val="clear" w:color="auto" w:fill="FFFFFF"/>
          <w:lang w:val="es-ES_tradnl"/>
        </w:rPr>
      </w:pPr>
      <w:r w:rsidRPr="00D64934">
        <w:rPr>
          <w:rFonts w:ascii="Gadugi" w:hAnsi="Gadugi"/>
          <w:sz w:val="22"/>
          <w:szCs w:val="24"/>
          <w:shd w:val="clear" w:color="auto" w:fill="FFFFFF"/>
          <w:lang w:val="es-ES_tradnl"/>
        </w:rPr>
        <w:tab/>
      </w:r>
      <w:r w:rsidRPr="00D64934">
        <w:rPr>
          <w:rFonts w:ascii="Gadugi" w:hAnsi="Gadugi"/>
          <w:sz w:val="22"/>
          <w:szCs w:val="24"/>
          <w:shd w:val="clear" w:color="auto" w:fill="FFFFFF"/>
          <w:lang w:val="es-ES_tradnl"/>
        </w:rPr>
        <w:tab/>
      </w:r>
      <w:r w:rsidRPr="00D64934">
        <w:rPr>
          <w:rFonts w:ascii="Gadugi" w:hAnsi="Gadugi"/>
          <w:sz w:val="22"/>
          <w:szCs w:val="24"/>
          <w:shd w:val="clear" w:color="auto" w:fill="FFFFFF"/>
          <w:lang w:val="es-ES_tradnl"/>
        </w:rPr>
        <w:tab/>
      </w:r>
      <w:r w:rsidRPr="00D64934">
        <w:rPr>
          <w:rFonts w:ascii="Gadugi" w:hAnsi="Gadugi"/>
          <w:sz w:val="22"/>
          <w:szCs w:val="24"/>
          <w:shd w:val="clear" w:color="auto" w:fill="FFFFFF"/>
          <w:lang w:val="es-ES_tradnl"/>
        </w:rPr>
        <w:tab/>
        <w:t>“Después de 10 años de desplazamiento es válida la decisión de la Unidad Administrativa Especial de Atención y Reparación Integral a las Víctimas de negar la entrega de la ayuda humanitaria de transición al solicitante, pues en estos casos el carácter transitorio de la ayuda ha desaparecido (…)”</w:t>
      </w:r>
    </w:p>
    <w:p w14:paraId="043E36F0" w14:textId="61CE35C8" w:rsidR="00DB40D6" w:rsidRPr="00793B1B" w:rsidRDefault="00DB40D6" w:rsidP="00793B1B">
      <w:pPr>
        <w:spacing w:line="276" w:lineRule="auto"/>
        <w:jc w:val="both"/>
        <w:rPr>
          <w:rFonts w:ascii="Gadugi" w:hAnsi="Gadugi"/>
          <w:sz w:val="24"/>
          <w:szCs w:val="24"/>
          <w:shd w:val="clear" w:color="auto" w:fill="FFFFFF"/>
          <w:lang w:val="es-ES_tradnl"/>
        </w:rPr>
      </w:pPr>
    </w:p>
    <w:p w14:paraId="3EF21405" w14:textId="1B248555" w:rsidR="00DB40D6" w:rsidRPr="00793B1B" w:rsidRDefault="00DB40D6" w:rsidP="00793B1B">
      <w:pPr>
        <w:spacing w:line="276" w:lineRule="auto"/>
        <w:jc w:val="both"/>
        <w:rPr>
          <w:rFonts w:ascii="Gadugi" w:hAnsi="Gadugi"/>
          <w:sz w:val="24"/>
          <w:szCs w:val="24"/>
          <w:shd w:val="clear" w:color="auto" w:fill="FFFFFF"/>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rPr>
        <w:t xml:space="preserve">Hasta ahí la cita jurisprudencial </w:t>
      </w:r>
      <w:r w:rsidR="00FC021F" w:rsidRPr="00793B1B">
        <w:rPr>
          <w:rFonts w:ascii="Gadugi" w:hAnsi="Gadugi"/>
          <w:sz w:val="24"/>
          <w:szCs w:val="24"/>
          <w:shd w:val="clear" w:color="auto" w:fill="FFFFFF"/>
        </w:rPr>
        <w:t>a la que aludió</w:t>
      </w:r>
      <w:r w:rsidRPr="00793B1B">
        <w:rPr>
          <w:rFonts w:ascii="Gadugi" w:hAnsi="Gadugi"/>
          <w:sz w:val="24"/>
          <w:szCs w:val="24"/>
          <w:shd w:val="clear" w:color="auto" w:fill="FFFFFF"/>
        </w:rPr>
        <w:t xml:space="preserve"> la entidad, pero </w:t>
      </w:r>
      <w:bookmarkStart w:id="3" w:name="_Hlk100312115"/>
      <w:r w:rsidRPr="00793B1B">
        <w:rPr>
          <w:rFonts w:ascii="Gadugi" w:hAnsi="Gadugi"/>
          <w:sz w:val="24"/>
          <w:szCs w:val="24"/>
          <w:shd w:val="clear" w:color="auto" w:fill="FFFFFF"/>
        </w:rPr>
        <w:t xml:space="preserve">como omitió </w:t>
      </w:r>
      <w:r w:rsidR="009E048B" w:rsidRPr="00793B1B">
        <w:rPr>
          <w:rFonts w:ascii="Gadugi" w:hAnsi="Gadugi"/>
          <w:sz w:val="24"/>
          <w:szCs w:val="24"/>
          <w:shd w:val="clear" w:color="auto" w:fill="FFFFFF"/>
        </w:rPr>
        <w:t>transcribirla de manera completa</w:t>
      </w:r>
      <w:r w:rsidRPr="00793B1B">
        <w:rPr>
          <w:rFonts w:ascii="Gadugi" w:hAnsi="Gadugi"/>
          <w:sz w:val="24"/>
          <w:szCs w:val="24"/>
          <w:shd w:val="clear" w:color="auto" w:fill="FFFFFF"/>
        </w:rPr>
        <w:t xml:space="preserve">, la Sala se permite </w:t>
      </w:r>
      <w:r w:rsidR="009E048B" w:rsidRPr="00793B1B">
        <w:rPr>
          <w:rFonts w:ascii="Gadugi" w:hAnsi="Gadugi"/>
          <w:sz w:val="24"/>
          <w:szCs w:val="24"/>
          <w:shd w:val="clear" w:color="auto" w:fill="FFFFFF"/>
        </w:rPr>
        <w:t>hacerlo</w:t>
      </w:r>
      <w:r w:rsidRPr="00793B1B">
        <w:rPr>
          <w:rFonts w:ascii="Gadugi" w:hAnsi="Gadugi"/>
          <w:sz w:val="24"/>
          <w:szCs w:val="24"/>
          <w:shd w:val="clear" w:color="auto" w:fill="FFFFFF"/>
        </w:rPr>
        <w:t xml:space="preserve"> para que sea leída de manera íntegra:</w:t>
      </w:r>
    </w:p>
    <w:p w14:paraId="67BC1713" w14:textId="35CE1BE7" w:rsidR="00DB40D6" w:rsidRPr="00793B1B" w:rsidRDefault="00DB40D6" w:rsidP="00793B1B">
      <w:pPr>
        <w:spacing w:line="276" w:lineRule="auto"/>
        <w:jc w:val="both"/>
        <w:rPr>
          <w:rFonts w:ascii="Gadugi" w:hAnsi="Gadugi"/>
          <w:sz w:val="24"/>
          <w:szCs w:val="24"/>
          <w:shd w:val="clear" w:color="auto" w:fill="FFFFFF"/>
          <w:lang w:val="es-ES_tradnl"/>
        </w:rPr>
      </w:pPr>
    </w:p>
    <w:p w14:paraId="3F114B41" w14:textId="76A929E5" w:rsidR="00DB40D6" w:rsidRPr="00D64934" w:rsidRDefault="00DB40D6" w:rsidP="00D64934">
      <w:pPr>
        <w:ind w:left="426" w:right="420"/>
        <w:jc w:val="both"/>
        <w:rPr>
          <w:rFonts w:ascii="Gadugi" w:hAnsi="Gadugi"/>
          <w:sz w:val="22"/>
          <w:szCs w:val="24"/>
          <w:shd w:val="clear" w:color="auto" w:fill="FFFFFF"/>
          <w:lang w:val="es-ES_tradnl"/>
        </w:rPr>
      </w:pPr>
      <w:r w:rsidRPr="00D64934">
        <w:rPr>
          <w:rFonts w:ascii="Gadugi" w:hAnsi="Gadugi"/>
          <w:sz w:val="22"/>
          <w:szCs w:val="24"/>
          <w:shd w:val="clear" w:color="auto" w:fill="FFFFFF"/>
          <w:lang w:val="es-ES_tradnl"/>
        </w:rPr>
        <w:tab/>
      </w:r>
      <w:r w:rsidRPr="00D64934">
        <w:rPr>
          <w:rFonts w:ascii="Gadugi" w:hAnsi="Gadugi"/>
          <w:sz w:val="22"/>
          <w:szCs w:val="24"/>
          <w:shd w:val="clear" w:color="auto" w:fill="FFFFFF"/>
          <w:lang w:val="es-ES_tradnl"/>
        </w:rPr>
        <w:tab/>
      </w:r>
      <w:r w:rsidRPr="00D64934">
        <w:rPr>
          <w:rFonts w:ascii="Gadugi" w:hAnsi="Gadugi"/>
          <w:sz w:val="22"/>
          <w:szCs w:val="24"/>
          <w:shd w:val="clear" w:color="auto" w:fill="FFFFFF"/>
          <w:lang w:val="es-ES_tradnl"/>
        </w:rPr>
        <w:tab/>
      </w:r>
      <w:r w:rsidRPr="00D64934">
        <w:rPr>
          <w:rFonts w:ascii="Gadugi" w:hAnsi="Gadugi"/>
          <w:sz w:val="22"/>
          <w:szCs w:val="24"/>
          <w:shd w:val="clear" w:color="auto" w:fill="FFFFFF"/>
          <w:lang w:val="es-ES_tradnl"/>
        </w:rPr>
        <w:tab/>
        <w:t xml:space="preserve"> “(…) No obstante, el artículo 112 del Decreto 4800 de 2011 establece una excepción a esta regla, </w:t>
      </w:r>
      <w:r w:rsidRPr="00D64934">
        <w:rPr>
          <w:rFonts w:ascii="Gadugi" w:hAnsi="Gadugi"/>
          <w:b/>
          <w:sz w:val="22"/>
          <w:szCs w:val="24"/>
          <w:shd w:val="clear" w:color="auto" w:fill="FFFFFF"/>
          <w:lang w:val="es-ES_tradnl"/>
        </w:rPr>
        <w:t xml:space="preserve">en la medida que la entidad deberá efectuar la entrega de la ayuda humanitaria de transición </w:t>
      </w:r>
      <w:r w:rsidR="00D64934" w:rsidRPr="00D64934">
        <w:rPr>
          <w:rFonts w:ascii="Gadugi" w:hAnsi="Gadugi"/>
          <w:b/>
          <w:sz w:val="22"/>
          <w:szCs w:val="24"/>
          <w:shd w:val="clear" w:color="auto" w:fill="FFFFFF"/>
          <w:lang w:val="es-ES_tradnl"/>
        </w:rPr>
        <w:t>aun</w:t>
      </w:r>
      <w:r w:rsidRPr="00D64934">
        <w:rPr>
          <w:rFonts w:ascii="Gadugi" w:hAnsi="Gadugi"/>
          <w:b/>
          <w:sz w:val="22"/>
          <w:szCs w:val="24"/>
          <w:shd w:val="clear" w:color="auto" w:fill="FFFFFF"/>
          <w:lang w:val="es-ES_tradnl"/>
        </w:rPr>
        <w:t xml:space="preserve"> cuando el hecho que causó el desplazamiento hubiere ocurrido hace un período de tiempo igual o superior a 10 años, cuando los solicitantes se encuentren en casos de extrema urgencia y vulnerabilidad manifiesta de acuerdo a los criterios establecidos por la entidad; es decir, que antes de negar la ayuda humanitaria de transición argumentando el tiempo transcurrido desde el desplazamiento y la solicitud, la entidad encargada deberá evaluar puntualmente cada una de las peticiones y las condiciones particulares de cada uno de los casos</w:t>
      </w:r>
      <w:r w:rsidRPr="00D64934">
        <w:rPr>
          <w:rFonts w:ascii="Gadugi" w:hAnsi="Gadugi"/>
          <w:sz w:val="22"/>
          <w:szCs w:val="24"/>
          <w:shd w:val="clear" w:color="auto" w:fill="FFFFFF"/>
          <w:lang w:val="es-ES_tradnl"/>
        </w:rPr>
        <w:t>.”</w:t>
      </w:r>
      <w:bookmarkEnd w:id="3"/>
      <w:r w:rsidR="00497F29" w:rsidRPr="00D64934">
        <w:rPr>
          <w:rFonts w:ascii="Gadugi" w:hAnsi="Gadugi"/>
          <w:sz w:val="22"/>
          <w:szCs w:val="24"/>
          <w:shd w:val="clear" w:color="auto" w:fill="FFFFFF"/>
          <w:lang w:val="es-ES_tradnl"/>
        </w:rPr>
        <w:t xml:space="preserve"> (Destaca la Sala)</w:t>
      </w:r>
    </w:p>
    <w:p w14:paraId="6BDBB749" w14:textId="77777777" w:rsidR="00504CBE" w:rsidRPr="00793B1B" w:rsidRDefault="00504CBE" w:rsidP="00793B1B">
      <w:pPr>
        <w:spacing w:line="276" w:lineRule="auto"/>
        <w:jc w:val="both"/>
        <w:rPr>
          <w:rFonts w:ascii="Gadugi" w:hAnsi="Gadugi"/>
          <w:sz w:val="24"/>
          <w:szCs w:val="24"/>
          <w:shd w:val="clear" w:color="auto" w:fill="FFFFFF"/>
          <w:lang w:val="es-ES_tradnl"/>
        </w:rPr>
      </w:pPr>
    </w:p>
    <w:p w14:paraId="7E650B1F" w14:textId="29AD30B7" w:rsidR="00497F29" w:rsidRPr="00793B1B" w:rsidRDefault="00DB40D6"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00497F29" w:rsidRPr="00793B1B">
        <w:rPr>
          <w:rFonts w:ascii="Gadugi" w:hAnsi="Gadugi"/>
          <w:sz w:val="24"/>
          <w:szCs w:val="24"/>
          <w:shd w:val="clear" w:color="auto" w:fill="FFFFFF"/>
          <w:lang w:val="es-ES_tradnl"/>
        </w:rPr>
        <w:t xml:space="preserve">De frente a ese derrotero, es criterio de la Sala que la sentencia impugnada debe ser confirmada, habida cuenta de que, los actos </w:t>
      </w:r>
      <w:r w:rsidR="008108B2" w:rsidRPr="00793B1B">
        <w:rPr>
          <w:rFonts w:ascii="Gadugi" w:hAnsi="Gadugi"/>
          <w:sz w:val="24"/>
          <w:szCs w:val="24"/>
          <w:shd w:val="clear" w:color="auto" w:fill="FFFFFF"/>
          <w:lang w:val="es-ES_tradnl"/>
        </w:rPr>
        <w:t>administrativos con</w:t>
      </w:r>
      <w:r w:rsidR="00497F29" w:rsidRPr="00793B1B">
        <w:rPr>
          <w:rFonts w:ascii="Gadugi" w:hAnsi="Gadugi"/>
          <w:sz w:val="24"/>
          <w:szCs w:val="24"/>
          <w:shd w:val="clear" w:color="auto" w:fill="FFFFFF"/>
          <w:lang w:val="es-ES_tradnl"/>
        </w:rPr>
        <w:t xml:space="preserve"> los cuales se resolvió la reposición y la apelación, son incongruente</w:t>
      </w:r>
      <w:r w:rsidR="00924E25" w:rsidRPr="00793B1B">
        <w:rPr>
          <w:rFonts w:ascii="Gadugi" w:hAnsi="Gadugi"/>
          <w:sz w:val="24"/>
          <w:szCs w:val="24"/>
          <w:shd w:val="clear" w:color="auto" w:fill="FFFFFF"/>
          <w:lang w:val="es-ES_tradnl"/>
        </w:rPr>
        <w:t>s</w:t>
      </w:r>
      <w:r w:rsidR="00497F29" w:rsidRPr="00793B1B">
        <w:rPr>
          <w:rFonts w:ascii="Gadugi" w:hAnsi="Gadugi"/>
          <w:sz w:val="24"/>
          <w:szCs w:val="24"/>
          <w:shd w:val="clear" w:color="auto" w:fill="FFFFFF"/>
          <w:lang w:val="es-ES_tradnl"/>
        </w:rPr>
        <w:t xml:space="preserve"> con lo expuesto en la impugnación elevada por la actora, y solo esa circunstancia, que implica la indebida motivación de las decisiones administrativas, vulnera el derecho al debido proceso que le asiste a la accionante.</w:t>
      </w:r>
    </w:p>
    <w:p w14:paraId="17C85A05" w14:textId="77777777" w:rsidR="00497F29" w:rsidRPr="00793B1B" w:rsidRDefault="00497F29" w:rsidP="00793B1B">
      <w:pPr>
        <w:spacing w:line="276" w:lineRule="auto"/>
        <w:jc w:val="both"/>
        <w:rPr>
          <w:rFonts w:ascii="Gadugi" w:hAnsi="Gadugi"/>
          <w:sz w:val="24"/>
          <w:szCs w:val="24"/>
          <w:shd w:val="clear" w:color="auto" w:fill="FFFFFF"/>
          <w:lang w:val="es-ES_tradnl"/>
        </w:rPr>
      </w:pPr>
    </w:p>
    <w:p w14:paraId="78FDD847" w14:textId="4DDCBC52" w:rsidR="00CD5783" w:rsidRPr="00793B1B" w:rsidRDefault="00497F29" w:rsidP="00793B1B">
      <w:pPr>
        <w:spacing w:line="276" w:lineRule="auto"/>
        <w:jc w:val="both"/>
        <w:rPr>
          <w:rFonts w:ascii="Gadugi" w:hAnsi="Gadugi"/>
          <w:sz w:val="24"/>
          <w:szCs w:val="24"/>
          <w:shd w:val="clear" w:color="auto" w:fill="FFFFFF"/>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00F70A65" w:rsidRPr="00793B1B">
        <w:rPr>
          <w:rFonts w:ascii="Gadugi" w:hAnsi="Gadugi"/>
          <w:sz w:val="24"/>
          <w:szCs w:val="24"/>
          <w:shd w:val="clear" w:color="auto" w:fill="FFFFFF"/>
        </w:rPr>
        <w:t>Además</w:t>
      </w:r>
      <w:r w:rsidRPr="00793B1B">
        <w:rPr>
          <w:rFonts w:ascii="Gadugi" w:hAnsi="Gadugi"/>
          <w:sz w:val="24"/>
          <w:szCs w:val="24"/>
          <w:shd w:val="clear" w:color="auto" w:fill="FFFFFF"/>
        </w:rPr>
        <w:t xml:space="preserve">, tal como lo advirtió el juzgado de primer grado, </w:t>
      </w:r>
      <w:r w:rsidR="00F70A65" w:rsidRPr="00793B1B">
        <w:rPr>
          <w:rFonts w:ascii="Gadugi" w:hAnsi="Gadugi"/>
          <w:sz w:val="24"/>
          <w:szCs w:val="24"/>
          <w:shd w:val="clear" w:color="auto" w:fill="FFFFFF"/>
        </w:rPr>
        <w:t xml:space="preserve">son escasas y endebles las pruebas que le sirven a la UARIV, para concluir que la accionante y su núcleo familiar, no se encuentran en situación de vulnerabilidad, y </w:t>
      </w:r>
      <w:r w:rsidR="00F70A65" w:rsidRPr="00793B1B">
        <w:rPr>
          <w:rFonts w:ascii="Gadugi" w:hAnsi="Gadugi"/>
          <w:sz w:val="24"/>
          <w:szCs w:val="24"/>
          <w:shd w:val="clear" w:color="auto" w:fill="FFFFFF"/>
        </w:rPr>
        <w:lastRenderedPageBreak/>
        <w:t>superaron las contingencias derivadas del desplazamiento</w:t>
      </w:r>
      <w:r w:rsidR="00CD5783" w:rsidRPr="00793B1B">
        <w:rPr>
          <w:rFonts w:ascii="Gadugi" w:hAnsi="Gadugi"/>
          <w:sz w:val="24"/>
          <w:szCs w:val="24"/>
          <w:shd w:val="clear" w:color="auto" w:fill="FFFFFF"/>
        </w:rPr>
        <w:t>;</w:t>
      </w:r>
      <w:r w:rsidR="009E048B" w:rsidRPr="00793B1B">
        <w:rPr>
          <w:rFonts w:ascii="Gadugi" w:hAnsi="Gadugi"/>
          <w:sz w:val="24"/>
          <w:szCs w:val="24"/>
          <w:shd w:val="clear" w:color="auto" w:fill="FFFFFF"/>
        </w:rPr>
        <w:t xml:space="preserve"> siendo importante mencionar que es obligación de las encausadas realizar la caracterización del núcleo familiar (Art.2.2.6.5.5.3., D.1084/2015) y cerciorarse de que superó la situación de vulnerabilidad (Art.2.2.6.5.4.8., D.1084/2015), y ninguna prueba se refirió en los actos administrativos estudiados.</w:t>
      </w:r>
    </w:p>
    <w:p w14:paraId="67E7D1AD" w14:textId="4363C419" w:rsidR="00F70A65" w:rsidRPr="00793B1B" w:rsidRDefault="00F70A65" w:rsidP="00793B1B">
      <w:pPr>
        <w:spacing w:line="276" w:lineRule="auto"/>
        <w:jc w:val="both"/>
        <w:rPr>
          <w:rFonts w:ascii="Gadugi" w:hAnsi="Gadugi"/>
          <w:sz w:val="24"/>
          <w:szCs w:val="24"/>
          <w:shd w:val="clear" w:color="auto" w:fill="FFFFFF"/>
          <w:lang w:val="es-ES_tradnl"/>
        </w:rPr>
      </w:pPr>
    </w:p>
    <w:p w14:paraId="1E9A9032" w14:textId="53FA2DF7" w:rsidR="00F70A65" w:rsidRPr="00793B1B" w:rsidRDefault="00F70A65"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t>Por una parte, no hay certeza de que el señor Gustavo de Jesús Peláez Álvarez, hermano de la accionante, en la actualidad integre esa familia, siendo que el principal argumento de la entidad para asegurar que la familia cu</w:t>
      </w:r>
      <w:r w:rsidR="00924E25" w:rsidRPr="00793B1B">
        <w:rPr>
          <w:rFonts w:ascii="Gadugi" w:hAnsi="Gadugi"/>
          <w:sz w:val="24"/>
          <w:szCs w:val="24"/>
          <w:shd w:val="clear" w:color="auto" w:fill="FFFFFF"/>
          <w:lang w:val="es-ES_tradnl"/>
        </w:rPr>
        <w:t>e</w:t>
      </w:r>
      <w:r w:rsidRPr="00793B1B">
        <w:rPr>
          <w:rFonts w:ascii="Gadugi" w:hAnsi="Gadugi"/>
          <w:sz w:val="24"/>
          <w:szCs w:val="24"/>
          <w:shd w:val="clear" w:color="auto" w:fill="FFFFFF"/>
          <w:lang w:val="es-ES_tradnl"/>
        </w:rPr>
        <w:t>nta con ingresos, es el historial crediticio de esa persona</w:t>
      </w:r>
      <w:r w:rsidR="00014DB7" w:rsidRPr="00793B1B">
        <w:rPr>
          <w:rFonts w:ascii="Gadugi" w:hAnsi="Gadugi"/>
          <w:sz w:val="24"/>
          <w:szCs w:val="24"/>
          <w:shd w:val="clear" w:color="auto" w:fill="FFFFFF"/>
          <w:lang w:val="es-ES_tradnl"/>
        </w:rPr>
        <w:t xml:space="preserve">, sobre quien se aseguró en el recurso, inclusive reside en otro municipio y </w:t>
      </w:r>
      <w:r w:rsidR="008108B2" w:rsidRPr="00793B1B">
        <w:rPr>
          <w:rFonts w:ascii="Gadugi" w:hAnsi="Gadugi"/>
          <w:sz w:val="24"/>
          <w:szCs w:val="24"/>
          <w:shd w:val="clear" w:color="auto" w:fill="FFFFFF"/>
          <w:lang w:val="es-ES_tradnl"/>
        </w:rPr>
        <w:t>debe velar</w:t>
      </w:r>
      <w:r w:rsidR="00014DB7" w:rsidRPr="00793B1B">
        <w:rPr>
          <w:rFonts w:ascii="Gadugi" w:hAnsi="Gadugi"/>
          <w:sz w:val="24"/>
          <w:szCs w:val="24"/>
          <w:shd w:val="clear" w:color="auto" w:fill="FFFFFF"/>
          <w:lang w:val="es-ES_tradnl"/>
        </w:rPr>
        <w:t xml:space="preserve"> por su nueva familia. </w:t>
      </w:r>
    </w:p>
    <w:p w14:paraId="3CA684D4" w14:textId="5B4289A3" w:rsidR="00014DB7" w:rsidRPr="00793B1B" w:rsidRDefault="00014DB7" w:rsidP="00793B1B">
      <w:pPr>
        <w:spacing w:line="276" w:lineRule="auto"/>
        <w:jc w:val="both"/>
        <w:rPr>
          <w:rFonts w:ascii="Gadugi" w:hAnsi="Gadugi"/>
          <w:sz w:val="24"/>
          <w:szCs w:val="24"/>
          <w:shd w:val="clear" w:color="auto" w:fill="FFFFFF"/>
          <w:lang w:val="es-ES_tradnl"/>
        </w:rPr>
      </w:pPr>
    </w:p>
    <w:p w14:paraId="22A71D24" w14:textId="21D06FCE" w:rsidR="00014DB7" w:rsidRPr="00793B1B" w:rsidRDefault="00014DB7"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t>Y</w:t>
      </w:r>
      <w:r w:rsidR="00FC0690" w:rsidRPr="00793B1B">
        <w:rPr>
          <w:rFonts w:ascii="Gadugi" w:hAnsi="Gadugi"/>
          <w:sz w:val="24"/>
          <w:szCs w:val="24"/>
          <w:shd w:val="clear" w:color="auto" w:fill="FFFFFF"/>
          <w:lang w:val="es-ES_tradnl"/>
        </w:rPr>
        <w:t>,</w:t>
      </w:r>
      <w:r w:rsidRPr="00793B1B">
        <w:rPr>
          <w:rFonts w:ascii="Gadugi" w:hAnsi="Gadugi"/>
          <w:sz w:val="24"/>
          <w:szCs w:val="24"/>
          <w:shd w:val="clear" w:color="auto" w:fill="FFFFFF"/>
          <w:lang w:val="es-ES_tradnl"/>
        </w:rPr>
        <w:t xml:space="preserve"> por otra parte, si bien es cierto que la accionante en el pasado ha realizado aportes a seguridad social, también lo es que</w:t>
      </w:r>
      <w:r w:rsidR="00FC0690" w:rsidRPr="00793B1B">
        <w:rPr>
          <w:rFonts w:ascii="Gadugi" w:hAnsi="Gadugi"/>
          <w:sz w:val="24"/>
          <w:szCs w:val="24"/>
          <w:shd w:val="clear" w:color="auto" w:fill="FFFFFF"/>
          <w:lang w:val="es-ES_tradnl"/>
        </w:rPr>
        <w:t>,</w:t>
      </w:r>
      <w:r w:rsidRPr="00793B1B">
        <w:rPr>
          <w:rFonts w:ascii="Gadugi" w:hAnsi="Gadugi"/>
          <w:sz w:val="24"/>
          <w:szCs w:val="24"/>
          <w:shd w:val="clear" w:color="auto" w:fill="FFFFFF"/>
          <w:lang w:val="es-ES_tradnl"/>
        </w:rPr>
        <w:t xml:space="preserve"> en la actualidad, y desde enero de 2017, aparece afiliada en el régimen subsidiado con </w:t>
      </w:r>
      <w:r w:rsidR="008108B2" w:rsidRPr="00793B1B">
        <w:rPr>
          <w:rFonts w:ascii="Gadugi" w:hAnsi="Gadugi"/>
          <w:sz w:val="24"/>
          <w:szCs w:val="24"/>
          <w:shd w:val="clear" w:color="auto" w:fill="FFFFFF"/>
          <w:lang w:val="es-ES_tradnl"/>
        </w:rPr>
        <w:t>la calificación</w:t>
      </w:r>
      <w:r w:rsidRPr="00793B1B">
        <w:rPr>
          <w:rFonts w:ascii="Gadugi" w:hAnsi="Gadugi"/>
          <w:sz w:val="24"/>
          <w:szCs w:val="24"/>
          <w:shd w:val="clear" w:color="auto" w:fill="FFFFFF"/>
          <w:lang w:val="es-ES_tradnl"/>
        </w:rPr>
        <w:t xml:space="preserve"> de “</w:t>
      </w:r>
      <w:r w:rsidRPr="00CE4A8E">
        <w:rPr>
          <w:rFonts w:ascii="Gadugi" w:hAnsi="Gadugi"/>
          <w:sz w:val="22"/>
          <w:szCs w:val="24"/>
          <w:shd w:val="clear" w:color="auto" w:fill="FFFFFF"/>
          <w:lang w:val="es-ES_tradnl"/>
        </w:rPr>
        <w:t>CABEZA DE FAMILIA</w:t>
      </w:r>
      <w:r w:rsidRPr="00793B1B">
        <w:rPr>
          <w:rFonts w:ascii="Gadugi" w:hAnsi="Gadugi"/>
          <w:sz w:val="24"/>
          <w:szCs w:val="24"/>
          <w:shd w:val="clear" w:color="auto" w:fill="FFFFFF"/>
          <w:lang w:val="es-ES_tradnl"/>
        </w:rPr>
        <w:t xml:space="preserve">”, lo que impide concluir que </w:t>
      </w:r>
      <w:r w:rsidR="00FC0690" w:rsidRPr="00793B1B">
        <w:rPr>
          <w:rFonts w:ascii="Gadugi" w:hAnsi="Gadugi"/>
          <w:sz w:val="24"/>
          <w:szCs w:val="24"/>
          <w:shd w:val="clear" w:color="auto" w:fill="FFFFFF"/>
          <w:lang w:val="es-ES_tradnl"/>
        </w:rPr>
        <w:t>hoy en día</w:t>
      </w:r>
      <w:r w:rsidRPr="00793B1B">
        <w:rPr>
          <w:rFonts w:ascii="Gadugi" w:hAnsi="Gadugi"/>
          <w:sz w:val="24"/>
          <w:szCs w:val="24"/>
          <w:shd w:val="clear" w:color="auto" w:fill="FFFFFF"/>
          <w:lang w:val="es-ES_tradnl"/>
        </w:rPr>
        <w:t xml:space="preserve"> </w:t>
      </w:r>
      <w:r w:rsidR="008108B2" w:rsidRPr="00793B1B">
        <w:rPr>
          <w:rFonts w:ascii="Gadugi" w:hAnsi="Gadugi"/>
          <w:sz w:val="24"/>
          <w:szCs w:val="24"/>
          <w:shd w:val="clear" w:color="auto" w:fill="FFFFFF"/>
          <w:lang w:val="es-ES_tradnl"/>
        </w:rPr>
        <w:t>tenga</w:t>
      </w:r>
      <w:r w:rsidRPr="00793B1B">
        <w:rPr>
          <w:rFonts w:ascii="Gadugi" w:hAnsi="Gadugi"/>
          <w:sz w:val="24"/>
          <w:szCs w:val="24"/>
          <w:shd w:val="clear" w:color="auto" w:fill="FFFFFF"/>
          <w:lang w:val="es-ES_tradnl"/>
        </w:rPr>
        <w:t xml:space="preserve"> alguna vinculación laboral.</w:t>
      </w:r>
    </w:p>
    <w:p w14:paraId="03F63ED6" w14:textId="04126818" w:rsidR="00014DB7" w:rsidRPr="00793B1B" w:rsidRDefault="00014DB7" w:rsidP="00793B1B">
      <w:pPr>
        <w:spacing w:line="276" w:lineRule="auto"/>
        <w:jc w:val="both"/>
        <w:rPr>
          <w:rFonts w:ascii="Gadugi" w:hAnsi="Gadugi"/>
          <w:sz w:val="24"/>
          <w:szCs w:val="24"/>
          <w:shd w:val="clear" w:color="auto" w:fill="FFFFFF"/>
          <w:lang w:val="es-ES_tradnl"/>
        </w:rPr>
      </w:pPr>
    </w:p>
    <w:p w14:paraId="51301970" w14:textId="295A1E0B" w:rsidR="00FC0690" w:rsidRPr="00793B1B" w:rsidRDefault="00FC0690"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t xml:space="preserve">A todo lo cual debe agregarse que, es escueto lo que, en los actos administrativos, se menciona del </w:t>
      </w:r>
      <w:r w:rsidRPr="00793B1B">
        <w:rPr>
          <w:rFonts w:ascii="Gadugi" w:hAnsi="Gadugi"/>
          <w:i/>
          <w:sz w:val="24"/>
          <w:szCs w:val="24"/>
          <w:shd w:val="clear" w:color="auto" w:fill="FFFFFF"/>
          <w:lang w:val="es-ES_tradnl"/>
        </w:rPr>
        <w:t>“</w:t>
      </w:r>
      <w:r w:rsidRPr="00CE4A8E">
        <w:rPr>
          <w:rFonts w:ascii="Gadugi" w:hAnsi="Gadugi"/>
          <w:i/>
          <w:sz w:val="22"/>
          <w:szCs w:val="24"/>
          <w:shd w:val="clear" w:color="auto" w:fill="FFFFFF"/>
          <w:lang w:val="es-ES_tradnl"/>
        </w:rPr>
        <w:t>(…) procedimiento de identificación de carencias con código de expediente No. EC20180665249_202105260833</w:t>
      </w:r>
      <w:r w:rsidRPr="00793B1B">
        <w:rPr>
          <w:rFonts w:ascii="Gadugi" w:hAnsi="Gadugi"/>
          <w:i/>
          <w:sz w:val="24"/>
          <w:szCs w:val="24"/>
          <w:shd w:val="clear" w:color="auto" w:fill="FFFFFF"/>
          <w:lang w:val="es-ES_tradnl"/>
        </w:rPr>
        <w:t xml:space="preserve">” </w:t>
      </w:r>
      <w:r w:rsidRPr="00793B1B">
        <w:rPr>
          <w:rFonts w:ascii="Gadugi" w:hAnsi="Gadugi"/>
          <w:sz w:val="24"/>
          <w:szCs w:val="24"/>
          <w:shd w:val="clear" w:color="auto" w:fill="FFFFFF"/>
          <w:lang w:val="es-ES_tradnl"/>
        </w:rPr>
        <w:t xml:space="preserve">el cual es el principal insumo de la decisión definitiva de la UARIV, porque no logra descubrirse cuáles, en concreto, fueron las labores adelantadas por la entidad, como visitas o entrevistas, para confirmar, por ejemplo, cuál es la conformación actual del hogar de la víctima y cuáles de sus integrantes merecen de una especial protección constitucional; </w:t>
      </w:r>
      <w:r w:rsidR="001D45F9" w:rsidRPr="00793B1B">
        <w:rPr>
          <w:rFonts w:ascii="Gadugi" w:hAnsi="Gadugi"/>
          <w:sz w:val="24"/>
          <w:szCs w:val="24"/>
          <w:shd w:val="clear" w:color="auto" w:fill="FFFFFF"/>
          <w:lang w:val="es-ES_tradnl"/>
        </w:rPr>
        <w:t xml:space="preserve">siendo importante mencionar que la accionada omitió aportar dicho documento a este juicio, a pesar de que en primer grado fue requerida expresamente para que allegara </w:t>
      </w:r>
      <w:r w:rsidR="001D45F9" w:rsidRPr="00793B1B">
        <w:rPr>
          <w:rFonts w:ascii="Gadugi" w:hAnsi="Gadugi"/>
          <w:i/>
          <w:sz w:val="24"/>
          <w:szCs w:val="24"/>
          <w:shd w:val="clear" w:color="auto" w:fill="FFFFFF"/>
          <w:lang w:val="es-ES_tradnl"/>
        </w:rPr>
        <w:t>“</w:t>
      </w:r>
      <w:r w:rsidR="001D45F9" w:rsidRPr="00CE4A8E">
        <w:rPr>
          <w:rFonts w:ascii="Gadugi" w:hAnsi="Gadugi"/>
          <w:i/>
          <w:sz w:val="22"/>
          <w:szCs w:val="24"/>
          <w:shd w:val="clear" w:color="auto" w:fill="FFFFFF"/>
          <w:lang w:val="es-ES_tradnl"/>
        </w:rPr>
        <w:t xml:space="preserve">(…) copia de la </w:t>
      </w:r>
      <w:r w:rsidR="001D45F9" w:rsidRPr="00CE4A8E">
        <w:rPr>
          <w:rFonts w:ascii="Gadugi" w:hAnsi="Gadugi"/>
          <w:i/>
          <w:sz w:val="22"/>
          <w:szCs w:val="24"/>
          <w:u w:val="single"/>
          <w:shd w:val="clear" w:color="auto" w:fill="FFFFFF"/>
          <w:lang w:val="es-ES_tradnl"/>
        </w:rPr>
        <w:t>totalidad</w:t>
      </w:r>
      <w:r w:rsidR="001D45F9" w:rsidRPr="00CE4A8E">
        <w:rPr>
          <w:rFonts w:ascii="Gadugi" w:hAnsi="Gadugi"/>
          <w:i/>
          <w:sz w:val="22"/>
          <w:szCs w:val="24"/>
          <w:shd w:val="clear" w:color="auto" w:fill="FFFFFF"/>
          <w:lang w:val="es-ES_tradnl"/>
        </w:rPr>
        <w:t xml:space="preserve"> de documentos que reposen en su archivo relacionados con los trámites adelantados por la señora</w:t>
      </w:r>
      <w:r w:rsidR="00CE4A8E">
        <w:rPr>
          <w:rFonts w:ascii="Gadugi" w:hAnsi="Gadugi"/>
          <w:i/>
          <w:sz w:val="22"/>
          <w:szCs w:val="24"/>
          <w:shd w:val="clear" w:color="auto" w:fill="FFFFFF"/>
          <w:lang w:val="es-ES_tradnl"/>
        </w:rPr>
        <w:t xml:space="preserve"> </w:t>
      </w:r>
      <w:r w:rsidR="001D45F9" w:rsidRPr="00CE4A8E">
        <w:rPr>
          <w:rFonts w:ascii="Gadugi" w:hAnsi="Gadugi"/>
          <w:i/>
          <w:sz w:val="22"/>
          <w:szCs w:val="24"/>
          <w:shd w:val="clear" w:color="auto" w:fill="FFFFFF"/>
          <w:lang w:val="es-ES_tradnl"/>
        </w:rPr>
        <w:t>CONSOLACIÓN PELÁEZ ÁLVAREZ</w:t>
      </w:r>
      <w:r w:rsidR="001D45F9" w:rsidRPr="00793B1B">
        <w:rPr>
          <w:rFonts w:ascii="Gadugi" w:hAnsi="Gadugi"/>
          <w:i/>
          <w:sz w:val="24"/>
          <w:szCs w:val="24"/>
          <w:shd w:val="clear" w:color="auto" w:fill="FFFFFF"/>
          <w:lang w:val="es-ES_tradnl"/>
        </w:rPr>
        <w:t>”</w:t>
      </w:r>
      <w:r w:rsidR="008108B2" w:rsidRPr="00793B1B">
        <w:rPr>
          <w:rStyle w:val="Refdenotaalpie"/>
          <w:rFonts w:ascii="Gadugi" w:hAnsi="Gadugi"/>
          <w:i/>
          <w:sz w:val="24"/>
          <w:szCs w:val="24"/>
          <w:shd w:val="clear" w:color="auto" w:fill="FFFFFF"/>
          <w:lang w:val="es-ES_tradnl"/>
        </w:rPr>
        <w:footnoteReference w:id="20"/>
      </w:r>
      <w:r w:rsidR="001D45F9" w:rsidRPr="00793B1B">
        <w:rPr>
          <w:rFonts w:ascii="Gadugi" w:hAnsi="Gadugi"/>
          <w:i/>
          <w:sz w:val="24"/>
          <w:szCs w:val="24"/>
          <w:shd w:val="clear" w:color="auto" w:fill="FFFFFF"/>
          <w:lang w:val="es-ES_tradnl"/>
        </w:rPr>
        <w:t>.</w:t>
      </w:r>
      <w:r w:rsidR="008108B2" w:rsidRPr="00793B1B">
        <w:rPr>
          <w:rFonts w:ascii="Gadugi" w:hAnsi="Gadugi"/>
          <w:i/>
          <w:sz w:val="24"/>
          <w:szCs w:val="24"/>
          <w:shd w:val="clear" w:color="auto" w:fill="FFFFFF"/>
          <w:lang w:val="es-ES_tradnl"/>
        </w:rPr>
        <w:t xml:space="preserve"> </w:t>
      </w:r>
      <w:r w:rsidR="008108B2" w:rsidRPr="00793B1B">
        <w:rPr>
          <w:rFonts w:ascii="Gadugi" w:hAnsi="Gadugi"/>
          <w:sz w:val="24"/>
          <w:szCs w:val="24"/>
          <w:shd w:val="clear" w:color="auto" w:fill="FFFFFF"/>
          <w:lang w:val="es-ES_tradnl"/>
        </w:rPr>
        <w:t>(Destaca la sala).</w:t>
      </w:r>
    </w:p>
    <w:p w14:paraId="57C0347F" w14:textId="3E0CDEA2" w:rsidR="00FC0690" w:rsidRPr="00793B1B" w:rsidRDefault="00FC0690" w:rsidP="00793B1B">
      <w:pPr>
        <w:spacing w:line="276" w:lineRule="auto"/>
        <w:jc w:val="both"/>
        <w:rPr>
          <w:rFonts w:ascii="Gadugi" w:hAnsi="Gadugi"/>
          <w:sz w:val="24"/>
          <w:szCs w:val="24"/>
          <w:shd w:val="clear" w:color="auto" w:fill="FFFFFF"/>
          <w:lang w:val="es-ES_tradnl"/>
        </w:rPr>
      </w:pPr>
    </w:p>
    <w:p w14:paraId="0EC5D2C2" w14:textId="13C509EC" w:rsidR="008108B2" w:rsidRPr="00793B1B" w:rsidRDefault="008108B2"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t xml:space="preserve">De ahí el acierto del fallo de primera instancia que propició un nuevo estudio integral de las condiciones actuales de la familia de la accionante, de cuyo resultado, dependerá la prórroga de la subvención de la que ha sido beneficiaria. </w:t>
      </w:r>
    </w:p>
    <w:p w14:paraId="20CEF154" w14:textId="77777777" w:rsidR="008108B2" w:rsidRPr="00793B1B" w:rsidRDefault="008108B2" w:rsidP="00793B1B">
      <w:pPr>
        <w:spacing w:line="276" w:lineRule="auto"/>
        <w:jc w:val="both"/>
        <w:rPr>
          <w:rFonts w:ascii="Gadugi" w:hAnsi="Gadugi"/>
          <w:sz w:val="24"/>
          <w:szCs w:val="24"/>
          <w:shd w:val="clear" w:color="auto" w:fill="FFFFFF"/>
          <w:lang w:val="es-ES_tradnl"/>
        </w:rPr>
      </w:pPr>
    </w:p>
    <w:p w14:paraId="561D0E17" w14:textId="1D244703" w:rsidR="00014DB7" w:rsidRPr="00793B1B" w:rsidRDefault="00014DB7"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008108B2" w:rsidRPr="00793B1B">
        <w:rPr>
          <w:rFonts w:ascii="Gadugi" w:hAnsi="Gadugi"/>
          <w:sz w:val="24"/>
          <w:szCs w:val="24"/>
          <w:shd w:val="clear" w:color="auto" w:fill="FFFFFF"/>
          <w:lang w:val="es-ES_tradnl"/>
        </w:rPr>
        <w:t xml:space="preserve">Y con lo que aquí se decide </w:t>
      </w:r>
      <w:r w:rsidRPr="00793B1B">
        <w:rPr>
          <w:rFonts w:ascii="Gadugi" w:hAnsi="Gadugi"/>
          <w:sz w:val="24"/>
          <w:szCs w:val="24"/>
          <w:shd w:val="clear" w:color="auto" w:fill="FFFFFF"/>
          <w:lang w:val="es-ES_tradnl"/>
        </w:rPr>
        <w:t>no es que la Sala</w:t>
      </w:r>
      <w:r w:rsidR="001D45F9" w:rsidRPr="00793B1B">
        <w:rPr>
          <w:rFonts w:ascii="Gadugi" w:hAnsi="Gadugi"/>
          <w:sz w:val="24"/>
          <w:szCs w:val="24"/>
          <w:shd w:val="clear" w:color="auto" w:fill="FFFFFF"/>
          <w:lang w:val="es-ES_tradnl"/>
        </w:rPr>
        <w:t xml:space="preserve"> </w:t>
      </w:r>
      <w:r w:rsidR="008108B2" w:rsidRPr="00793B1B">
        <w:rPr>
          <w:rFonts w:ascii="Gadugi" w:hAnsi="Gadugi"/>
          <w:sz w:val="24"/>
          <w:szCs w:val="24"/>
          <w:shd w:val="clear" w:color="auto" w:fill="FFFFFF"/>
          <w:lang w:val="es-ES_tradnl"/>
        </w:rPr>
        <w:t xml:space="preserve">concluya </w:t>
      </w:r>
      <w:r w:rsidR="001D45F9" w:rsidRPr="00793B1B">
        <w:rPr>
          <w:rFonts w:ascii="Gadugi" w:hAnsi="Gadugi"/>
          <w:sz w:val="24"/>
          <w:szCs w:val="24"/>
          <w:shd w:val="clear" w:color="auto" w:fill="FFFFFF"/>
          <w:lang w:val="es-ES_tradnl"/>
        </w:rPr>
        <w:t>que las ayudas humanitarias son una subvención perenne, o que</w:t>
      </w:r>
      <w:r w:rsidRPr="00793B1B">
        <w:rPr>
          <w:rFonts w:ascii="Gadugi" w:hAnsi="Gadugi"/>
          <w:sz w:val="24"/>
          <w:szCs w:val="24"/>
          <w:shd w:val="clear" w:color="auto" w:fill="FFFFFF"/>
          <w:lang w:val="es-ES_tradnl"/>
        </w:rPr>
        <w:t xml:space="preserve"> desconozca</w:t>
      </w:r>
      <w:r w:rsidR="001D45F9" w:rsidRPr="00793B1B">
        <w:rPr>
          <w:rFonts w:ascii="Gadugi" w:hAnsi="Gadugi"/>
          <w:sz w:val="24"/>
          <w:szCs w:val="24"/>
          <w:shd w:val="clear" w:color="auto" w:fill="FFFFFF"/>
          <w:lang w:val="es-ES_tradnl"/>
        </w:rPr>
        <w:t xml:space="preserve"> </w:t>
      </w:r>
      <w:r w:rsidRPr="00793B1B">
        <w:rPr>
          <w:rFonts w:ascii="Gadugi" w:hAnsi="Gadugi"/>
          <w:sz w:val="24"/>
          <w:szCs w:val="24"/>
          <w:shd w:val="clear" w:color="auto" w:fill="FFFFFF"/>
          <w:lang w:val="es-ES_tradnl"/>
        </w:rPr>
        <w:t>la facultad discrecional de la UARIV a la hora de determinar</w:t>
      </w:r>
      <w:r w:rsidR="001D45F9" w:rsidRPr="00793B1B">
        <w:rPr>
          <w:rFonts w:ascii="Gadugi" w:hAnsi="Gadugi"/>
          <w:sz w:val="24"/>
          <w:szCs w:val="24"/>
          <w:shd w:val="clear" w:color="auto" w:fill="FFFFFF"/>
          <w:lang w:val="es-ES_tradnl"/>
        </w:rPr>
        <w:t xml:space="preserve">, previo agotamiento del trámite administrativo correspondiente, </w:t>
      </w:r>
      <w:r w:rsidRPr="00793B1B">
        <w:rPr>
          <w:rFonts w:ascii="Gadugi" w:hAnsi="Gadugi"/>
          <w:sz w:val="24"/>
          <w:szCs w:val="24"/>
          <w:shd w:val="clear" w:color="auto" w:fill="FFFFFF"/>
          <w:lang w:val="es-ES_tradnl"/>
        </w:rPr>
        <w:t xml:space="preserve">quién debe ser beneficiario de </w:t>
      </w:r>
      <w:r w:rsidR="008108B2" w:rsidRPr="00793B1B">
        <w:rPr>
          <w:rFonts w:ascii="Gadugi" w:hAnsi="Gadugi"/>
          <w:sz w:val="24"/>
          <w:szCs w:val="24"/>
          <w:shd w:val="clear" w:color="auto" w:fill="FFFFFF"/>
          <w:lang w:val="es-ES_tradnl"/>
        </w:rPr>
        <w:t>tal prestación</w:t>
      </w:r>
      <w:r w:rsidRPr="00793B1B">
        <w:rPr>
          <w:rFonts w:ascii="Gadugi" w:hAnsi="Gadugi"/>
          <w:sz w:val="24"/>
          <w:szCs w:val="24"/>
          <w:shd w:val="clear" w:color="auto" w:fill="FFFFFF"/>
          <w:lang w:val="es-ES_tradnl"/>
        </w:rPr>
        <w:t xml:space="preserve">, sucede más bien que en este caso, por la incongruencia de los actos administrativos y su </w:t>
      </w:r>
      <w:r w:rsidRPr="00793B1B">
        <w:rPr>
          <w:rFonts w:ascii="Gadugi" w:hAnsi="Gadugi"/>
          <w:sz w:val="24"/>
          <w:szCs w:val="24"/>
          <w:shd w:val="clear" w:color="auto" w:fill="FFFFFF"/>
          <w:lang w:val="es-ES_tradnl"/>
        </w:rPr>
        <w:lastRenderedPageBreak/>
        <w:t xml:space="preserve">endeble sustento probatorio, </w:t>
      </w:r>
      <w:r w:rsidR="00FC0690" w:rsidRPr="00793B1B">
        <w:rPr>
          <w:rFonts w:ascii="Gadugi" w:hAnsi="Gadugi"/>
          <w:sz w:val="24"/>
          <w:szCs w:val="24"/>
          <w:shd w:val="clear" w:color="auto" w:fill="FFFFFF"/>
          <w:lang w:val="es-ES_tradnl"/>
        </w:rPr>
        <w:t>ha quedado en evidencia la vulneración al derecho al debido proceso de la accionante.</w:t>
      </w:r>
    </w:p>
    <w:p w14:paraId="0A23B0BF" w14:textId="16E1A0F0" w:rsidR="001D45F9" w:rsidRPr="00793B1B" w:rsidRDefault="001D45F9" w:rsidP="00793B1B">
      <w:pPr>
        <w:spacing w:line="276" w:lineRule="auto"/>
        <w:jc w:val="both"/>
        <w:rPr>
          <w:rFonts w:ascii="Gadugi" w:hAnsi="Gadugi"/>
          <w:sz w:val="24"/>
          <w:szCs w:val="24"/>
          <w:shd w:val="clear" w:color="auto" w:fill="FFFFFF"/>
          <w:lang w:val="es-ES_tradnl"/>
        </w:rPr>
      </w:pPr>
    </w:p>
    <w:p w14:paraId="348E6B52" w14:textId="5992820D" w:rsidR="008108B2" w:rsidRPr="00793B1B" w:rsidRDefault="001D45F9" w:rsidP="00793B1B">
      <w:pPr>
        <w:spacing w:line="276" w:lineRule="auto"/>
        <w:jc w:val="both"/>
        <w:rPr>
          <w:rFonts w:ascii="Gadugi" w:hAnsi="Gadugi"/>
          <w:sz w:val="24"/>
          <w:szCs w:val="24"/>
          <w:shd w:val="clear" w:color="auto" w:fill="FFFFFF"/>
          <w:lang w:val="es-ES_tradnl"/>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t>Por lo expuesto se confirmará parcialmente la sentencia impugnada, solo</w:t>
      </w:r>
      <w:r w:rsidR="008108B2" w:rsidRPr="00793B1B">
        <w:rPr>
          <w:rFonts w:ascii="Gadugi" w:hAnsi="Gadugi"/>
          <w:sz w:val="24"/>
          <w:szCs w:val="24"/>
          <w:shd w:val="clear" w:color="auto" w:fill="FFFFFF"/>
          <w:lang w:val="es-ES_tradnl"/>
        </w:rPr>
        <w:t xml:space="preserve"> es necesario adicional un numeral para dejar sin efectos los actos administrativos que violentaron las prerrogativas invocadas. </w:t>
      </w:r>
    </w:p>
    <w:p w14:paraId="3150046D" w14:textId="59E45BB9" w:rsidR="00193CD5" w:rsidRPr="00793B1B" w:rsidRDefault="001D45F9" w:rsidP="00793B1B">
      <w:pPr>
        <w:spacing w:line="276" w:lineRule="auto"/>
        <w:jc w:val="both"/>
        <w:rPr>
          <w:rFonts w:ascii="Gadugi" w:hAnsi="Gadugi" w:cs="Century Gothic"/>
          <w:bCs/>
          <w:sz w:val="24"/>
          <w:szCs w:val="24"/>
        </w:rPr>
      </w:pP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r w:rsidRPr="00793B1B">
        <w:rPr>
          <w:rFonts w:ascii="Gadugi" w:hAnsi="Gadugi"/>
          <w:sz w:val="24"/>
          <w:szCs w:val="24"/>
          <w:shd w:val="clear" w:color="auto" w:fill="FFFFFF"/>
          <w:lang w:val="es-ES_tradnl"/>
        </w:rPr>
        <w:tab/>
      </w:r>
    </w:p>
    <w:p w14:paraId="3C896DD7" w14:textId="77777777" w:rsidR="00B951A4" w:rsidRPr="00793B1B" w:rsidRDefault="00B951A4" w:rsidP="00793B1B">
      <w:pPr>
        <w:spacing w:line="276" w:lineRule="auto"/>
        <w:ind w:firstLine="2835"/>
        <w:jc w:val="both"/>
        <w:rPr>
          <w:rFonts w:ascii="Gadugi" w:hAnsi="Gadugi" w:cs="Century Gothic"/>
          <w:b/>
          <w:bCs/>
          <w:sz w:val="24"/>
          <w:szCs w:val="24"/>
        </w:rPr>
      </w:pPr>
    </w:p>
    <w:p w14:paraId="2C79A4EF" w14:textId="77777777" w:rsidR="00546A86" w:rsidRPr="00793B1B" w:rsidRDefault="00546A86" w:rsidP="00793B1B">
      <w:pPr>
        <w:spacing w:line="276" w:lineRule="auto"/>
        <w:ind w:firstLine="2835"/>
        <w:jc w:val="both"/>
        <w:rPr>
          <w:rFonts w:ascii="Gadugi" w:hAnsi="Gadugi" w:cs="Century Gothic"/>
          <w:b/>
          <w:bCs/>
          <w:sz w:val="24"/>
          <w:szCs w:val="24"/>
        </w:rPr>
      </w:pPr>
      <w:r w:rsidRPr="00793B1B">
        <w:rPr>
          <w:rFonts w:ascii="Gadugi" w:hAnsi="Gadugi" w:cs="Century Gothic"/>
          <w:b/>
          <w:bCs/>
          <w:sz w:val="24"/>
          <w:szCs w:val="24"/>
        </w:rPr>
        <w:t>DECISIÓN</w:t>
      </w:r>
    </w:p>
    <w:p w14:paraId="51B93F56" w14:textId="77777777" w:rsidR="00546A86" w:rsidRPr="00793B1B" w:rsidRDefault="00546A86" w:rsidP="00793B1B">
      <w:pPr>
        <w:spacing w:line="276" w:lineRule="auto"/>
        <w:ind w:firstLine="2835"/>
        <w:jc w:val="both"/>
        <w:rPr>
          <w:rFonts w:ascii="Gadugi" w:hAnsi="Gadugi" w:cs="Century Gothic"/>
          <w:sz w:val="24"/>
          <w:szCs w:val="24"/>
        </w:rPr>
      </w:pPr>
    </w:p>
    <w:p w14:paraId="4ABFB044" w14:textId="77777777" w:rsidR="00546A86" w:rsidRPr="00793B1B" w:rsidRDefault="00546A86" w:rsidP="00793B1B">
      <w:pPr>
        <w:spacing w:line="276" w:lineRule="auto"/>
        <w:ind w:firstLine="2835"/>
        <w:jc w:val="both"/>
        <w:rPr>
          <w:rFonts w:ascii="Gadugi" w:hAnsi="Gadugi" w:cs="Century Gothic"/>
          <w:sz w:val="24"/>
          <w:szCs w:val="24"/>
        </w:rPr>
      </w:pPr>
    </w:p>
    <w:p w14:paraId="65A5FCC0" w14:textId="19278C48" w:rsidR="00B951A4" w:rsidRPr="00793B1B" w:rsidRDefault="0075714C" w:rsidP="00793B1B">
      <w:pPr>
        <w:spacing w:line="276" w:lineRule="auto"/>
        <w:jc w:val="both"/>
        <w:rPr>
          <w:rFonts w:ascii="Gadugi" w:hAnsi="Gadugi" w:cs="Century Gothic"/>
          <w:sz w:val="24"/>
          <w:szCs w:val="24"/>
        </w:rPr>
      </w:pPr>
      <w:r w:rsidRPr="00793B1B">
        <w:rPr>
          <w:rFonts w:ascii="Gadugi" w:hAnsi="Gadugi" w:cs="Century Gothic"/>
          <w:sz w:val="24"/>
          <w:szCs w:val="24"/>
        </w:rPr>
        <w:t xml:space="preserve"> </w:t>
      </w:r>
      <w:r w:rsidRPr="00793B1B">
        <w:rPr>
          <w:rFonts w:ascii="Gadugi" w:hAnsi="Gadugi" w:cs="Century Gothic"/>
          <w:sz w:val="24"/>
          <w:szCs w:val="24"/>
        </w:rPr>
        <w:tab/>
      </w:r>
      <w:r w:rsidRPr="00793B1B">
        <w:rPr>
          <w:rFonts w:ascii="Gadugi" w:hAnsi="Gadugi" w:cs="Century Gothic"/>
          <w:sz w:val="24"/>
          <w:szCs w:val="24"/>
        </w:rPr>
        <w:tab/>
      </w:r>
      <w:r w:rsidRPr="00793B1B">
        <w:rPr>
          <w:rFonts w:ascii="Gadugi" w:hAnsi="Gadugi" w:cs="Century Gothic"/>
          <w:sz w:val="24"/>
          <w:szCs w:val="24"/>
        </w:rPr>
        <w:tab/>
      </w:r>
      <w:r w:rsidRPr="00793B1B">
        <w:rPr>
          <w:rFonts w:ascii="Gadugi" w:hAnsi="Gadugi" w:cs="Century Gothic"/>
          <w:sz w:val="24"/>
          <w:szCs w:val="24"/>
        </w:rPr>
        <w:tab/>
      </w:r>
      <w:r w:rsidR="00546A86" w:rsidRPr="00793B1B">
        <w:rPr>
          <w:rFonts w:ascii="Gadugi" w:hAnsi="Gadugi" w:cs="Century Gothic"/>
          <w:sz w:val="24"/>
          <w:szCs w:val="24"/>
        </w:rPr>
        <w:t xml:space="preserve">Por lo expuesto, el </w:t>
      </w:r>
      <w:r w:rsidR="00546A86" w:rsidRPr="00793B1B">
        <w:rPr>
          <w:rFonts w:ascii="Gadugi" w:hAnsi="Gadugi" w:cs="Century Gothic"/>
          <w:b/>
          <w:bCs/>
          <w:sz w:val="24"/>
          <w:szCs w:val="24"/>
        </w:rPr>
        <w:t>Tribunal Superior del Distrito Judicial de Pereira</w:t>
      </w:r>
      <w:r w:rsidR="00546A86" w:rsidRPr="00793B1B">
        <w:rPr>
          <w:rFonts w:ascii="Gadugi" w:hAnsi="Gadugi" w:cs="Century Gothic"/>
          <w:sz w:val="24"/>
          <w:szCs w:val="24"/>
        </w:rPr>
        <w:t xml:space="preserve">, </w:t>
      </w:r>
      <w:r w:rsidR="00546A86" w:rsidRPr="00793B1B">
        <w:rPr>
          <w:rFonts w:ascii="Gadugi" w:hAnsi="Gadugi" w:cs="Century Gothic"/>
          <w:b/>
          <w:bCs/>
          <w:sz w:val="24"/>
          <w:szCs w:val="24"/>
        </w:rPr>
        <w:t>Sala de Decisión Civil Familia</w:t>
      </w:r>
      <w:r w:rsidR="00546A86" w:rsidRPr="00793B1B">
        <w:rPr>
          <w:rFonts w:ascii="Gadugi" w:hAnsi="Gadugi" w:cs="Century Gothic"/>
          <w:sz w:val="24"/>
          <w:szCs w:val="24"/>
        </w:rPr>
        <w:t>, administrando justicia en nombre de la República y por autoridad de la ley</w:t>
      </w:r>
      <w:r w:rsidR="00061D1E" w:rsidRPr="00793B1B">
        <w:rPr>
          <w:rFonts w:ascii="Gadugi" w:hAnsi="Gadugi" w:cs="Century Gothic"/>
          <w:sz w:val="24"/>
          <w:szCs w:val="24"/>
        </w:rPr>
        <w:t xml:space="preserve"> </w:t>
      </w:r>
      <w:r w:rsidR="001D45F9" w:rsidRPr="00793B1B">
        <w:rPr>
          <w:rFonts w:ascii="Gadugi" w:hAnsi="Gadugi" w:cs="Century Gothic"/>
          <w:b/>
          <w:sz w:val="24"/>
          <w:szCs w:val="24"/>
        </w:rPr>
        <w:t>CONFIRMA PARCIALMENTE</w:t>
      </w:r>
      <w:r w:rsidR="00D50D8A" w:rsidRPr="00793B1B">
        <w:rPr>
          <w:rFonts w:ascii="Gadugi" w:hAnsi="Gadugi" w:cs="Century Gothic"/>
          <w:b/>
          <w:sz w:val="24"/>
          <w:szCs w:val="24"/>
        </w:rPr>
        <w:t xml:space="preserve"> </w:t>
      </w:r>
      <w:r w:rsidR="00D54F93" w:rsidRPr="00793B1B">
        <w:rPr>
          <w:rFonts w:ascii="Gadugi" w:hAnsi="Gadugi" w:cs="Century Gothic"/>
          <w:sz w:val="24"/>
          <w:szCs w:val="24"/>
        </w:rPr>
        <w:t xml:space="preserve">la sentencia </w:t>
      </w:r>
      <w:r w:rsidR="00672A77" w:rsidRPr="00793B1B">
        <w:rPr>
          <w:rFonts w:ascii="Gadugi" w:hAnsi="Gadugi" w:cs="Century Gothic"/>
          <w:sz w:val="24"/>
          <w:szCs w:val="24"/>
        </w:rPr>
        <w:t>impugnada</w:t>
      </w:r>
      <w:r w:rsidR="001D45F9" w:rsidRPr="00793B1B">
        <w:rPr>
          <w:rFonts w:ascii="Gadugi" w:hAnsi="Gadugi" w:cs="Century Gothic"/>
          <w:sz w:val="24"/>
          <w:szCs w:val="24"/>
        </w:rPr>
        <w:t>.</w:t>
      </w:r>
    </w:p>
    <w:p w14:paraId="1D3D6972" w14:textId="06D2A68D" w:rsidR="001D45F9" w:rsidRPr="00793B1B" w:rsidRDefault="001D45F9" w:rsidP="00793B1B">
      <w:pPr>
        <w:spacing w:line="276" w:lineRule="auto"/>
        <w:jc w:val="both"/>
        <w:rPr>
          <w:rFonts w:ascii="Gadugi" w:hAnsi="Gadugi" w:cs="Arial"/>
          <w:sz w:val="24"/>
          <w:szCs w:val="24"/>
        </w:rPr>
      </w:pPr>
    </w:p>
    <w:p w14:paraId="5A4C2CD0" w14:textId="6F304836" w:rsidR="001D45F9" w:rsidRPr="00793B1B" w:rsidRDefault="001D45F9" w:rsidP="00793B1B">
      <w:pPr>
        <w:spacing w:line="276" w:lineRule="auto"/>
        <w:jc w:val="both"/>
        <w:rPr>
          <w:rFonts w:ascii="Gadugi" w:hAnsi="Gadugi" w:cs="Arial"/>
          <w:sz w:val="24"/>
          <w:szCs w:val="24"/>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t xml:space="preserve">Se </w:t>
      </w:r>
      <w:r w:rsidRPr="00793B1B">
        <w:rPr>
          <w:rFonts w:ascii="Gadugi" w:hAnsi="Gadugi" w:cs="Arial"/>
          <w:b/>
          <w:sz w:val="24"/>
          <w:szCs w:val="24"/>
        </w:rPr>
        <w:t>ADICIONA</w:t>
      </w:r>
      <w:r w:rsidRPr="00793B1B">
        <w:rPr>
          <w:rFonts w:ascii="Gadugi" w:hAnsi="Gadugi" w:cs="Arial"/>
          <w:sz w:val="24"/>
          <w:szCs w:val="24"/>
        </w:rPr>
        <w:t xml:space="preserve"> un numeral para </w:t>
      </w:r>
      <w:r w:rsidRPr="00793B1B">
        <w:rPr>
          <w:rFonts w:ascii="Gadugi" w:hAnsi="Gadugi" w:cs="Arial"/>
          <w:b/>
          <w:sz w:val="24"/>
          <w:szCs w:val="24"/>
        </w:rPr>
        <w:t>DEJAR SIN EFECTO</w:t>
      </w:r>
      <w:r w:rsidRPr="00793B1B">
        <w:rPr>
          <w:rFonts w:ascii="Gadugi" w:hAnsi="Gadugi" w:cs="Arial"/>
          <w:sz w:val="24"/>
          <w:szCs w:val="24"/>
        </w:rPr>
        <w:t xml:space="preserve"> la Resolución No. 0600120213191212 de 2021, y los actos administrativos mediante los cuales se resolvieron los recursos de reposición y apelación que contra ella se formularon. </w:t>
      </w:r>
    </w:p>
    <w:p w14:paraId="47219DD7" w14:textId="5050C642" w:rsidR="009F127B" w:rsidRPr="00793B1B" w:rsidRDefault="009F127B" w:rsidP="00793B1B">
      <w:pPr>
        <w:tabs>
          <w:tab w:val="left" w:pos="2835"/>
        </w:tabs>
        <w:spacing w:line="276" w:lineRule="auto"/>
        <w:jc w:val="both"/>
        <w:rPr>
          <w:rFonts w:ascii="Gadugi" w:hAnsi="Gadugi" w:cs="Arial"/>
          <w:sz w:val="24"/>
          <w:szCs w:val="24"/>
          <w:lang w:val="es-419"/>
        </w:rPr>
      </w:pPr>
      <w:r w:rsidRPr="00793B1B">
        <w:rPr>
          <w:rFonts w:ascii="Gadugi" w:hAnsi="Gadugi" w:cs="Arial"/>
          <w:sz w:val="24"/>
          <w:szCs w:val="24"/>
          <w:lang w:val="es-419"/>
        </w:rPr>
        <w:tab/>
      </w:r>
    </w:p>
    <w:p w14:paraId="1399D1EB" w14:textId="04F4C700" w:rsidR="00DE75CC" w:rsidRPr="00793B1B" w:rsidRDefault="00DE75CC" w:rsidP="00793B1B">
      <w:pPr>
        <w:spacing w:line="276" w:lineRule="auto"/>
        <w:jc w:val="both"/>
        <w:rPr>
          <w:rFonts w:ascii="Gadugi" w:hAnsi="Gadugi" w:cs="Arial"/>
          <w:sz w:val="24"/>
          <w:szCs w:val="24"/>
          <w:lang w:val="es-419"/>
        </w:rPr>
      </w:pP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t>Notifíquese la decisión a las partes en la forma prevista en el artículo 5° del Decreto 306 de 1992</w:t>
      </w:r>
      <w:r w:rsidRPr="00793B1B">
        <w:rPr>
          <w:rFonts w:ascii="Gadugi" w:hAnsi="Gadugi" w:cs="Arial"/>
          <w:sz w:val="24"/>
          <w:szCs w:val="24"/>
          <w:lang w:val="es-419"/>
        </w:rPr>
        <w:t xml:space="preserve">. </w:t>
      </w:r>
    </w:p>
    <w:p w14:paraId="0F16E8EF" w14:textId="77777777" w:rsidR="00DE75CC" w:rsidRPr="00793B1B" w:rsidRDefault="00DE75CC" w:rsidP="00793B1B">
      <w:pPr>
        <w:spacing w:line="276" w:lineRule="auto"/>
        <w:jc w:val="both"/>
        <w:rPr>
          <w:rFonts w:ascii="Gadugi" w:hAnsi="Gadugi" w:cs="Arial"/>
          <w:sz w:val="24"/>
          <w:szCs w:val="24"/>
          <w:lang w:val="es-419"/>
        </w:rPr>
      </w:pPr>
    </w:p>
    <w:p w14:paraId="7CF2D404" w14:textId="77777777" w:rsidR="00DE75CC" w:rsidRPr="00793B1B" w:rsidRDefault="00DE75CC" w:rsidP="00793B1B">
      <w:pPr>
        <w:spacing w:line="276" w:lineRule="auto"/>
        <w:jc w:val="both"/>
        <w:rPr>
          <w:rFonts w:ascii="Gadugi" w:hAnsi="Gadugi" w:cs="Arial"/>
          <w:sz w:val="24"/>
          <w:szCs w:val="24"/>
        </w:rPr>
      </w:pPr>
      <w:r w:rsidRPr="00793B1B">
        <w:rPr>
          <w:rFonts w:ascii="Gadugi" w:hAnsi="Gadugi" w:cs="Arial"/>
          <w:sz w:val="24"/>
          <w:szCs w:val="24"/>
          <w:lang w:val="es-419"/>
        </w:rPr>
        <w:t xml:space="preserve">  </w:t>
      </w:r>
      <w:r w:rsidRPr="00793B1B">
        <w:rPr>
          <w:rFonts w:ascii="Gadugi" w:hAnsi="Gadugi" w:cs="Arial"/>
          <w:sz w:val="24"/>
          <w:szCs w:val="24"/>
          <w:lang w:val="es-419"/>
        </w:rPr>
        <w:tab/>
      </w:r>
      <w:r w:rsidRPr="00793B1B">
        <w:rPr>
          <w:rFonts w:ascii="Gadugi" w:hAnsi="Gadugi" w:cs="Arial"/>
          <w:sz w:val="24"/>
          <w:szCs w:val="24"/>
          <w:lang w:val="es-419"/>
        </w:rPr>
        <w:tab/>
      </w:r>
      <w:r w:rsidRPr="00793B1B">
        <w:rPr>
          <w:rFonts w:ascii="Gadugi" w:hAnsi="Gadugi" w:cs="Arial"/>
          <w:sz w:val="24"/>
          <w:szCs w:val="24"/>
          <w:lang w:val="es-419"/>
        </w:rPr>
        <w:tab/>
      </w:r>
      <w:r w:rsidRPr="00793B1B">
        <w:rPr>
          <w:rFonts w:ascii="Gadugi" w:hAnsi="Gadugi" w:cs="Arial"/>
          <w:sz w:val="24"/>
          <w:szCs w:val="24"/>
          <w:lang w:val="es-419"/>
        </w:rPr>
        <w:tab/>
        <w:t xml:space="preserve">Oportunamente, </w:t>
      </w:r>
      <w:r w:rsidRPr="00793B1B">
        <w:rPr>
          <w:rFonts w:ascii="Gadugi" w:hAnsi="Gadugi" w:cs="Arial"/>
          <w:sz w:val="24"/>
          <w:szCs w:val="24"/>
        </w:rPr>
        <w:t>remítase el expediente a la Corte Constitucional para su eventual revisión.</w:t>
      </w:r>
    </w:p>
    <w:p w14:paraId="0ABC8A54" w14:textId="77777777" w:rsidR="00195701" w:rsidRPr="00793B1B" w:rsidRDefault="00195701" w:rsidP="00793B1B">
      <w:pPr>
        <w:spacing w:line="276" w:lineRule="auto"/>
        <w:jc w:val="both"/>
        <w:rPr>
          <w:rFonts w:ascii="Gadugi" w:hAnsi="Gadugi" w:cs="Arial"/>
          <w:sz w:val="24"/>
          <w:szCs w:val="24"/>
        </w:rPr>
      </w:pPr>
      <w:r w:rsidRPr="00793B1B">
        <w:rPr>
          <w:rFonts w:ascii="Gadugi" w:hAnsi="Gadugi" w:cs="Arial"/>
          <w:sz w:val="24"/>
          <w:szCs w:val="24"/>
          <w:lang w:val="es-419"/>
        </w:rPr>
        <w:t xml:space="preserve"> </w:t>
      </w:r>
      <w:r w:rsidRPr="00793B1B">
        <w:rPr>
          <w:rFonts w:ascii="Gadugi" w:hAnsi="Gadugi" w:cs="Arial"/>
          <w:sz w:val="24"/>
          <w:szCs w:val="24"/>
          <w:lang w:val="es-419"/>
        </w:rPr>
        <w:tab/>
      </w:r>
      <w:r w:rsidRPr="00793B1B">
        <w:rPr>
          <w:rFonts w:ascii="Gadugi" w:hAnsi="Gadugi" w:cs="Arial"/>
          <w:sz w:val="24"/>
          <w:szCs w:val="24"/>
          <w:lang w:val="es-419"/>
        </w:rPr>
        <w:tab/>
      </w:r>
      <w:r w:rsidRPr="00793B1B">
        <w:rPr>
          <w:rFonts w:ascii="Gadugi" w:hAnsi="Gadugi" w:cs="Arial"/>
          <w:sz w:val="24"/>
          <w:szCs w:val="24"/>
          <w:lang w:val="es-419"/>
        </w:rPr>
        <w:tab/>
      </w:r>
      <w:r w:rsidRPr="00793B1B">
        <w:rPr>
          <w:rFonts w:ascii="Gadugi" w:hAnsi="Gadugi" w:cs="Arial"/>
          <w:sz w:val="24"/>
          <w:szCs w:val="24"/>
          <w:lang w:val="es-419"/>
        </w:rPr>
        <w:tab/>
      </w:r>
    </w:p>
    <w:p w14:paraId="7E136924" w14:textId="77777777" w:rsidR="00DE75CC" w:rsidRPr="00793B1B" w:rsidRDefault="00DE75CC" w:rsidP="00793B1B">
      <w:pPr>
        <w:spacing w:line="276" w:lineRule="auto"/>
        <w:jc w:val="both"/>
        <w:rPr>
          <w:rFonts w:ascii="Gadugi" w:hAnsi="Gadugi" w:cs="Arial"/>
          <w:sz w:val="24"/>
          <w:szCs w:val="24"/>
        </w:rPr>
      </w:pPr>
      <w:r w:rsidRPr="00793B1B">
        <w:rPr>
          <w:rFonts w:ascii="Gadugi" w:hAnsi="Gadugi" w:cs="Arial"/>
          <w:sz w:val="24"/>
          <w:szCs w:val="24"/>
        </w:rPr>
        <w:t xml:space="preserve"> </w:t>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t>Los Magistrados,</w:t>
      </w:r>
    </w:p>
    <w:p w14:paraId="65F2DFDB" w14:textId="633D0280" w:rsidR="00DE75CC" w:rsidRDefault="00DE75CC" w:rsidP="00793B1B">
      <w:pPr>
        <w:spacing w:line="276" w:lineRule="auto"/>
        <w:rPr>
          <w:rFonts w:ascii="Gadugi" w:hAnsi="Gadugi" w:cs="Arial"/>
          <w:sz w:val="24"/>
          <w:szCs w:val="24"/>
        </w:rPr>
      </w:pPr>
    </w:p>
    <w:p w14:paraId="3695D60C" w14:textId="77777777" w:rsidR="00793B1B" w:rsidRPr="00793B1B" w:rsidRDefault="00793B1B" w:rsidP="00793B1B">
      <w:pPr>
        <w:spacing w:line="276" w:lineRule="auto"/>
        <w:rPr>
          <w:rFonts w:ascii="Gadugi" w:hAnsi="Gadugi" w:cs="Arial"/>
          <w:sz w:val="24"/>
          <w:szCs w:val="24"/>
        </w:rPr>
      </w:pPr>
    </w:p>
    <w:p w14:paraId="3182B30B" w14:textId="4B5DC33B" w:rsidR="00DE75CC" w:rsidRPr="00793B1B" w:rsidRDefault="00DE75CC" w:rsidP="00793B1B">
      <w:pPr>
        <w:spacing w:line="276" w:lineRule="auto"/>
        <w:jc w:val="both"/>
        <w:rPr>
          <w:rFonts w:ascii="Gadugi" w:hAnsi="Gadugi" w:cs="Arial"/>
          <w:b/>
          <w:bCs/>
          <w:sz w:val="24"/>
          <w:szCs w:val="24"/>
        </w:rPr>
      </w:pPr>
      <w:r w:rsidRPr="00793B1B">
        <w:rPr>
          <w:rFonts w:ascii="Gadugi" w:hAnsi="Gadugi" w:cs="Arial"/>
          <w:sz w:val="24"/>
          <w:szCs w:val="24"/>
        </w:rPr>
        <w:t xml:space="preserve">   </w:t>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sz w:val="24"/>
          <w:szCs w:val="24"/>
        </w:rPr>
        <w:tab/>
      </w:r>
      <w:r w:rsidRPr="00793B1B">
        <w:rPr>
          <w:rFonts w:ascii="Gadugi" w:hAnsi="Gadugi" w:cs="Arial"/>
          <w:b/>
          <w:bCs/>
          <w:sz w:val="24"/>
          <w:szCs w:val="24"/>
        </w:rPr>
        <w:t>JAIME ALBERTO SARAZA NARANJO</w:t>
      </w:r>
    </w:p>
    <w:p w14:paraId="67177FE1" w14:textId="2D415344" w:rsidR="000A7467" w:rsidRDefault="000A7467" w:rsidP="00793B1B">
      <w:pPr>
        <w:spacing w:line="276" w:lineRule="auto"/>
        <w:jc w:val="both"/>
        <w:rPr>
          <w:rFonts w:ascii="Gadugi" w:hAnsi="Gadugi" w:cs="Arial"/>
          <w:b/>
          <w:bCs/>
          <w:sz w:val="24"/>
          <w:szCs w:val="24"/>
        </w:rPr>
      </w:pPr>
    </w:p>
    <w:p w14:paraId="3E24276D" w14:textId="77777777" w:rsidR="00793B1B" w:rsidRPr="00793B1B" w:rsidRDefault="00793B1B" w:rsidP="00793B1B">
      <w:pPr>
        <w:spacing w:line="276" w:lineRule="auto"/>
        <w:jc w:val="both"/>
        <w:rPr>
          <w:rFonts w:ascii="Gadugi" w:hAnsi="Gadugi" w:cs="Arial"/>
          <w:b/>
          <w:bCs/>
          <w:sz w:val="24"/>
          <w:szCs w:val="24"/>
        </w:rPr>
      </w:pPr>
    </w:p>
    <w:p w14:paraId="05E03E2F" w14:textId="0B91C597" w:rsidR="0092128A" w:rsidRPr="00793B1B" w:rsidRDefault="00DE75CC" w:rsidP="00793B1B">
      <w:pPr>
        <w:spacing w:line="276" w:lineRule="auto"/>
        <w:jc w:val="both"/>
        <w:rPr>
          <w:rFonts w:ascii="Gadugi" w:hAnsi="Gadugi" w:cs="Arial"/>
          <w:b/>
          <w:bCs/>
          <w:sz w:val="24"/>
          <w:szCs w:val="24"/>
          <w:lang w:val="es-CO"/>
        </w:rPr>
      </w:pPr>
      <w:r w:rsidRPr="00793B1B">
        <w:rPr>
          <w:rFonts w:ascii="Gadugi" w:hAnsi="Gadugi" w:cs="Arial"/>
          <w:b/>
          <w:bCs/>
          <w:sz w:val="24"/>
          <w:szCs w:val="24"/>
        </w:rPr>
        <w:t xml:space="preserve">       </w:t>
      </w:r>
      <w:r w:rsidRPr="00793B1B">
        <w:rPr>
          <w:rFonts w:ascii="Gadugi" w:hAnsi="Gadugi"/>
          <w:sz w:val="24"/>
          <w:szCs w:val="24"/>
        </w:rPr>
        <w:tab/>
      </w:r>
      <w:r w:rsidRPr="00793B1B">
        <w:rPr>
          <w:rFonts w:ascii="Gadugi" w:hAnsi="Gadugi"/>
          <w:sz w:val="24"/>
          <w:szCs w:val="24"/>
        </w:rPr>
        <w:tab/>
      </w:r>
      <w:r w:rsidRPr="00793B1B">
        <w:rPr>
          <w:rFonts w:ascii="Gadugi" w:hAnsi="Gadugi"/>
          <w:sz w:val="24"/>
          <w:szCs w:val="24"/>
        </w:rPr>
        <w:tab/>
      </w:r>
      <w:r w:rsidRPr="00793B1B">
        <w:rPr>
          <w:rFonts w:ascii="Gadugi" w:hAnsi="Gadugi"/>
          <w:sz w:val="24"/>
          <w:szCs w:val="24"/>
        </w:rPr>
        <w:tab/>
      </w:r>
      <w:r w:rsidR="00E55B24" w:rsidRPr="00793B1B">
        <w:rPr>
          <w:rFonts w:ascii="Gadugi" w:hAnsi="Gadugi" w:cs="Arial"/>
          <w:b/>
          <w:bCs/>
          <w:sz w:val="24"/>
          <w:szCs w:val="24"/>
        </w:rPr>
        <w:t>CARLOS MAURICIO GARCÍA BARAJAS</w:t>
      </w:r>
      <w:r w:rsidR="00ED0CB6" w:rsidRPr="00793B1B">
        <w:rPr>
          <w:rFonts w:ascii="Gadugi" w:hAnsi="Gadugi" w:cs="Arial"/>
          <w:b/>
          <w:bCs/>
          <w:sz w:val="24"/>
          <w:szCs w:val="24"/>
          <w:lang w:val="es-CO"/>
        </w:rPr>
        <w:t xml:space="preserve"> </w:t>
      </w:r>
      <w:r w:rsidRPr="00793B1B">
        <w:rPr>
          <w:rFonts w:ascii="Gadugi" w:hAnsi="Gadugi" w:cs="Arial"/>
          <w:b/>
          <w:bCs/>
          <w:sz w:val="24"/>
          <w:szCs w:val="24"/>
          <w:lang w:val="es-CO"/>
        </w:rPr>
        <w:t xml:space="preserve"> </w:t>
      </w:r>
      <w:r w:rsidR="00750356" w:rsidRPr="00793B1B">
        <w:rPr>
          <w:rFonts w:ascii="Gadugi" w:hAnsi="Gadugi" w:cs="Arial"/>
          <w:b/>
          <w:bCs/>
          <w:sz w:val="24"/>
          <w:szCs w:val="24"/>
          <w:lang w:val="es-CO"/>
        </w:rPr>
        <w:t xml:space="preserve"> </w:t>
      </w:r>
    </w:p>
    <w:p w14:paraId="7255E614" w14:textId="0C0964A1" w:rsidR="000A7467" w:rsidRDefault="000A7467" w:rsidP="00793B1B">
      <w:pPr>
        <w:spacing w:line="276" w:lineRule="auto"/>
        <w:jc w:val="both"/>
        <w:rPr>
          <w:rFonts w:ascii="Gadugi" w:hAnsi="Gadugi" w:cs="Arial"/>
          <w:b/>
          <w:bCs/>
          <w:sz w:val="24"/>
          <w:szCs w:val="24"/>
          <w:lang w:val="es-CO"/>
        </w:rPr>
      </w:pPr>
    </w:p>
    <w:p w14:paraId="5F663AC5" w14:textId="77777777" w:rsidR="00793B1B" w:rsidRPr="00793B1B" w:rsidRDefault="00793B1B" w:rsidP="00793B1B">
      <w:pPr>
        <w:spacing w:line="276" w:lineRule="auto"/>
        <w:jc w:val="both"/>
        <w:rPr>
          <w:rFonts w:ascii="Gadugi" w:hAnsi="Gadugi" w:cs="Arial"/>
          <w:b/>
          <w:bCs/>
          <w:sz w:val="24"/>
          <w:szCs w:val="24"/>
          <w:lang w:val="es-CO"/>
        </w:rPr>
      </w:pPr>
    </w:p>
    <w:p w14:paraId="2DBF5F40" w14:textId="172225C9" w:rsidR="00A6521F" w:rsidRPr="00793B1B" w:rsidRDefault="0092128A" w:rsidP="00793B1B">
      <w:pPr>
        <w:spacing w:line="276" w:lineRule="auto"/>
        <w:jc w:val="both"/>
        <w:rPr>
          <w:rFonts w:ascii="Gadugi" w:hAnsi="Gadugi" w:cs="Arial"/>
          <w:sz w:val="24"/>
          <w:szCs w:val="24"/>
          <w:lang w:val="es-419"/>
        </w:rPr>
      </w:pPr>
      <w:r w:rsidRPr="00793B1B">
        <w:rPr>
          <w:rFonts w:ascii="Gadugi" w:hAnsi="Gadugi" w:cs="Arial"/>
          <w:b/>
          <w:bCs/>
          <w:sz w:val="24"/>
          <w:szCs w:val="24"/>
          <w:lang w:val="es-CO"/>
        </w:rPr>
        <w:tab/>
      </w:r>
      <w:r w:rsidRPr="00793B1B">
        <w:rPr>
          <w:rFonts w:ascii="Gadugi" w:hAnsi="Gadugi" w:cs="Arial"/>
          <w:b/>
          <w:bCs/>
          <w:sz w:val="24"/>
          <w:szCs w:val="24"/>
          <w:lang w:val="es-CO"/>
        </w:rPr>
        <w:tab/>
      </w:r>
      <w:r w:rsidRPr="00793B1B">
        <w:rPr>
          <w:rFonts w:ascii="Gadugi" w:hAnsi="Gadugi" w:cs="Arial"/>
          <w:b/>
          <w:bCs/>
          <w:sz w:val="24"/>
          <w:szCs w:val="24"/>
          <w:lang w:val="es-CO"/>
        </w:rPr>
        <w:tab/>
      </w:r>
      <w:r w:rsidRPr="00793B1B">
        <w:rPr>
          <w:rFonts w:ascii="Gadugi" w:hAnsi="Gadugi" w:cs="Arial"/>
          <w:b/>
          <w:bCs/>
          <w:sz w:val="24"/>
          <w:szCs w:val="24"/>
          <w:lang w:val="es-CO"/>
        </w:rPr>
        <w:tab/>
      </w:r>
      <w:r w:rsidR="00DE75CC" w:rsidRPr="00793B1B">
        <w:rPr>
          <w:rFonts w:ascii="Gadugi" w:hAnsi="Gadugi" w:cs="Arial"/>
          <w:b/>
          <w:bCs/>
          <w:sz w:val="24"/>
          <w:szCs w:val="24"/>
          <w:lang w:val="es-CO"/>
        </w:rPr>
        <w:t xml:space="preserve">DUBERNEY GRISALES </w:t>
      </w:r>
      <w:r w:rsidR="00ED0CB6" w:rsidRPr="00793B1B">
        <w:rPr>
          <w:rFonts w:ascii="Gadugi" w:hAnsi="Gadugi" w:cs="Arial"/>
          <w:b/>
          <w:bCs/>
          <w:sz w:val="24"/>
          <w:szCs w:val="24"/>
          <w:lang w:val="es-CO"/>
        </w:rPr>
        <w:t>HERRERA</w:t>
      </w:r>
    </w:p>
    <w:sectPr w:rsidR="00A6521F" w:rsidRPr="00793B1B" w:rsidSect="00793B1B">
      <w:headerReference w:type="default" r:id="rId11"/>
      <w:footerReference w:type="default" r:id="rId12"/>
      <w:type w:val="nextColumn"/>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E45605" w16cex:dateUtc="2021-11-05T13:48:43.058Z"/>
  <w16cex:commentExtensible w16cex:durableId="4A598DD7" w16cex:dateUtc="2021-11-05T18:52:35.877Z"/>
  <w16cex:commentExtensible w16cex:durableId="1D9D1AE1" w16cex:dateUtc="2022-02-09T15:15:09.72Z"/>
  <w16cex:commentExtensible w16cex:durableId="493069B2" w16cex:dateUtc="2022-02-09T15:29:50.212Z"/>
  <w16cex:commentExtensible w16cex:durableId="08D790D7" w16cex:dateUtc="2022-02-09T15:44:29.929Z"/>
  <w16cex:commentExtensible w16cex:durableId="7A57195A" w16cex:dateUtc="2022-02-09T16:33:43.453Z"/>
  <w16cex:commentExtensible w16cex:durableId="2C7546FF" w16cex:dateUtc="2022-02-09T16:35:24.885Z"/>
  <w16cex:commentExtensible w16cex:durableId="4179D056" w16cex:dateUtc="2022-02-09T16:43:09.009Z"/>
  <w16cex:commentExtensible w16cex:durableId="60D3EBEF" w16cex:dateUtc="2022-02-09T16:44:27.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AA3B0" w14:textId="77777777" w:rsidR="0026098A" w:rsidRDefault="0026098A">
      <w:r>
        <w:separator/>
      </w:r>
    </w:p>
  </w:endnote>
  <w:endnote w:type="continuationSeparator" w:id="0">
    <w:p w14:paraId="618DF7B7" w14:textId="77777777" w:rsidR="0026098A" w:rsidRDefault="0026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4F6B" w14:textId="44355DB9" w:rsidR="00DB40D6" w:rsidRPr="004177EE" w:rsidRDefault="00DB40D6">
    <w:pPr>
      <w:pStyle w:val="Piedepgina"/>
      <w:jc w:val="right"/>
      <w:rPr>
        <w:rFonts w:ascii="Century" w:hAnsi="Century"/>
        <w:sz w:val="18"/>
      </w:rPr>
    </w:pPr>
    <w:r w:rsidRPr="004177EE">
      <w:rPr>
        <w:rFonts w:ascii="Century" w:hAnsi="Century"/>
        <w:sz w:val="18"/>
      </w:rPr>
      <w:fldChar w:fldCharType="begin"/>
    </w:r>
    <w:r w:rsidRPr="004177EE">
      <w:rPr>
        <w:rFonts w:ascii="Century" w:hAnsi="Century"/>
        <w:sz w:val="18"/>
      </w:rPr>
      <w:instrText>PAGE   \* MERGEFORMAT</w:instrText>
    </w:r>
    <w:r w:rsidRPr="004177EE">
      <w:rPr>
        <w:rFonts w:ascii="Century" w:hAnsi="Century"/>
        <w:sz w:val="18"/>
      </w:rPr>
      <w:fldChar w:fldCharType="separate"/>
    </w:r>
    <w:r w:rsidRPr="004177EE">
      <w:rPr>
        <w:rFonts w:ascii="Century" w:hAnsi="Century"/>
        <w:noProof/>
        <w:sz w:val="18"/>
      </w:rPr>
      <w:t>7</w:t>
    </w:r>
    <w:r w:rsidRPr="004177EE">
      <w:rPr>
        <w:rFonts w:ascii="Century" w:hAnsi="Centur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23348" w14:textId="77777777" w:rsidR="0026098A" w:rsidRDefault="0026098A">
      <w:r>
        <w:separator/>
      </w:r>
    </w:p>
  </w:footnote>
  <w:footnote w:type="continuationSeparator" w:id="0">
    <w:p w14:paraId="75DE3792" w14:textId="77777777" w:rsidR="0026098A" w:rsidRDefault="0026098A">
      <w:r>
        <w:continuationSeparator/>
      </w:r>
    </w:p>
  </w:footnote>
  <w:footnote w:id="1">
    <w:p w14:paraId="4D24F389" w14:textId="61A235BD" w:rsidR="00D46576" w:rsidRPr="004177EE" w:rsidRDefault="00D46576"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w:t>
      </w:r>
      <w:r w:rsidRPr="004177EE">
        <w:rPr>
          <w:rFonts w:ascii="Century" w:hAnsi="Century"/>
          <w:sz w:val="18"/>
          <w:szCs w:val="24"/>
          <w:lang w:val="es-CO"/>
        </w:rPr>
        <w:t>Documento 02, C. 1.</w:t>
      </w:r>
    </w:p>
  </w:footnote>
  <w:footnote w:id="2">
    <w:p w14:paraId="0A531697" w14:textId="22E9ACE3" w:rsidR="00D46576" w:rsidRPr="004177EE" w:rsidRDefault="00D46576"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w:t>
      </w:r>
      <w:r w:rsidRPr="004177EE">
        <w:rPr>
          <w:rFonts w:ascii="Century" w:hAnsi="Century"/>
          <w:sz w:val="18"/>
          <w:szCs w:val="24"/>
          <w:lang w:val="es-CO"/>
        </w:rPr>
        <w:t>Documento 04, C. 1.</w:t>
      </w:r>
    </w:p>
  </w:footnote>
  <w:footnote w:id="3">
    <w:p w14:paraId="02420FE7" w14:textId="1DA071F3" w:rsidR="00D46576" w:rsidRPr="004177EE" w:rsidRDefault="00D46576"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w:t>
      </w:r>
      <w:r w:rsidRPr="004177EE">
        <w:rPr>
          <w:rFonts w:ascii="Century" w:hAnsi="Century"/>
          <w:sz w:val="18"/>
          <w:szCs w:val="24"/>
          <w:lang w:val="es-CO"/>
        </w:rPr>
        <w:t>Documento 06, C. 1.</w:t>
      </w:r>
    </w:p>
  </w:footnote>
  <w:footnote w:id="4">
    <w:p w14:paraId="2D48A4E5" w14:textId="4B277F7A" w:rsidR="00D46576" w:rsidRPr="004177EE" w:rsidRDefault="00D46576"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w:t>
      </w:r>
      <w:r w:rsidRPr="004177EE">
        <w:rPr>
          <w:rFonts w:ascii="Century" w:hAnsi="Century"/>
          <w:sz w:val="18"/>
          <w:szCs w:val="24"/>
          <w:lang w:val="es-CO"/>
        </w:rPr>
        <w:t>Documento 07, C. 1.</w:t>
      </w:r>
    </w:p>
  </w:footnote>
  <w:footnote w:id="5">
    <w:p w14:paraId="50AE667E" w14:textId="6B018984" w:rsidR="00D46576" w:rsidRPr="004177EE" w:rsidRDefault="00D46576"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w:t>
      </w:r>
      <w:r w:rsidRPr="004177EE">
        <w:rPr>
          <w:rFonts w:ascii="Century" w:hAnsi="Century"/>
          <w:sz w:val="18"/>
          <w:szCs w:val="24"/>
          <w:lang w:val="es-CO"/>
        </w:rPr>
        <w:t>Documento 09, C. 1.</w:t>
      </w:r>
    </w:p>
  </w:footnote>
  <w:footnote w:id="6">
    <w:p w14:paraId="4443769C" w14:textId="7E1FF5FF" w:rsidR="00D46576" w:rsidRPr="004177EE" w:rsidRDefault="00D46576"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Pág. 26, Documento 02, C. 1.</w:t>
      </w:r>
    </w:p>
  </w:footnote>
  <w:footnote w:id="7">
    <w:p w14:paraId="7E0C6425" w14:textId="792E5CE4" w:rsidR="00D46576" w:rsidRPr="004177EE" w:rsidRDefault="00D46576"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Documento 03, C. 1.</w:t>
      </w:r>
    </w:p>
  </w:footnote>
  <w:footnote w:id="8">
    <w:p w14:paraId="73B061E8" w14:textId="77777777" w:rsidR="00DB40D6" w:rsidRPr="004177EE" w:rsidRDefault="00DB40D6"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w:t>
      </w:r>
      <w:r w:rsidRPr="004177EE">
        <w:rPr>
          <w:rFonts w:ascii="Century" w:hAnsi="Century"/>
          <w:color w:val="2D2D2D"/>
          <w:sz w:val="18"/>
          <w:szCs w:val="24"/>
          <w:shd w:val="clear" w:color="auto" w:fill="FFFFFF"/>
        </w:rPr>
        <w:t>Sentencia T-404 de 2017 M.P. Carlos Bernal Pulido señala “</w:t>
      </w:r>
      <w:r w:rsidRPr="004177EE">
        <w:rPr>
          <w:rFonts w:ascii="Century" w:hAnsi="Century"/>
          <w:i/>
          <w:iCs/>
          <w:color w:val="2D2D2D"/>
          <w:sz w:val="18"/>
          <w:szCs w:val="24"/>
          <w:shd w:val="clear" w:color="auto" w:fill="FFFFFF"/>
        </w:rPr>
        <w:t>En efecto, esta Corporación ha señalado que existen unos sujetos que, por su especial situación de vulnerabilidad, tienen derecho a una protección adicional por parte del Estado, entre ellos, las personas en situación de desplazamiento y, en general, las víctimas del conflicto armado (…)”</w:t>
      </w:r>
    </w:p>
  </w:footnote>
  <w:footnote w:id="9">
    <w:p w14:paraId="50A8E815" w14:textId="77777777" w:rsidR="00DB40D6" w:rsidRPr="004177EE" w:rsidRDefault="00DB40D6"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w:t>
      </w:r>
      <w:r w:rsidRPr="004177EE">
        <w:rPr>
          <w:rFonts w:ascii="Century" w:hAnsi="Century"/>
          <w:color w:val="2D2D2D"/>
          <w:sz w:val="18"/>
          <w:szCs w:val="24"/>
          <w:shd w:val="clear" w:color="auto" w:fill="FFFFFF"/>
        </w:rPr>
        <w:t xml:space="preserve">Sentencia T-364 de 2015 M.P. Mauricio González Cuervo, Sentencia T-519 de 2017 M.P. Alejandro Linares Cantillo, Sentencia T-188 de 2007 M.P. Álvaro Tafur Galvis, Sentencia T-462 de 2012 M.P. Jorge Iván Palacio </w:t>
      </w:r>
      <w:proofErr w:type="spellStart"/>
      <w:r w:rsidRPr="004177EE">
        <w:rPr>
          <w:rFonts w:ascii="Century" w:hAnsi="Century"/>
          <w:color w:val="2D2D2D"/>
          <w:sz w:val="18"/>
          <w:szCs w:val="24"/>
          <w:shd w:val="clear" w:color="auto" w:fill="FFFFFF"/>
        </w:rPr>
        <w:t>Palacio</w:t>
      </w:r>
      <w:proofErr w:type="spellEnd"/>
      <w:r w:rsidRPr="004177EE">
        <w:rPr>
          <w:rFonts w:ascii="Century" w:hAnsi="Century"/>
          <w:color w:val="2D2D2D"/>
          <w:sz w:val="18"/>
          <w:szCs w:val="24"/>
          <w:shd w:val="clear" w:color="auto" w:fill="FFFFFF"/>
        </w:rPr>
        <w:t>, T-561 de 2017 M.P. Antonio José Lizarazo Ocampo, entre otras.</w:t>
      </w:r>
    </w:p>
  </w:footnote>
  <w:footnote w:id="10">
    <w:p w14:paraId="7ADC4F8F" w14:textId="77777777" w:rsidR="00DB40D6" w:rsidRPr="004177EE" w:rsidRDefault="00DB40D6"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w:t>
      </w:r>
      <w:r w:rsidRPr="004177EE">
        <w:rPr>
          <w:rFonts w:ascii="Century" w:hAnsi="Century"/>
          <w:color w:val="2D2D2D"/>
          <w:sz w:val="18"/>
          <w:szCs w:val="24"/>
          <w:shd w:val="clear" w:color="auto" w:fill="FFFFFF"/>
        </w:rPr>
        <w:t>Sentencia SU-254 de 2013 M.P. Luis Ernesto Vargas Silva.</w:t>
      </w:r>
    </w:p>
  </w:footnote>
  <w:footnote w:id="11">
    <w:p w14:paraId="68A8CA67" w14:textId="77777777" w:rsidR="00DB40D6" w:rsidRPr="004177EE" w:rsidRDefault="00DB40D6"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w:t>
      </w:r>
      <w:r w:rsidRPr="004177EE">
        <w:rPr>
          <w:rFonts w:ascii="Century" w:hAnsi="Century"/>
          <w:color w:val="2D2D2D"/>
          <w:sz w:val="18"/>
          <w:szCs w:val="24"/>
          <w:shd w:val="clear" w:color="auto" w:fill="FFFFFF"/>
        </w:rPr>
        <w:t>Sentencia T-192 de 2010 M.P. Jorge Iván Palacio, señala las siguientes razones para la acción de tutela procesa como mecanismo judicial idóneo y expedito para garantizar el goce efectivo de los derechos mínimos de la población desplazada  </w:t>
      </w:r>
      <w:r w:rsidRPr="004177EE">
        <w:rPr>
          <w:rFonts w:ascii="Century" w:hAnsi="Century"/>
          <w:i/>
          <w:iCs/>
          <w:color w:val="2D2D2D"/>
          <w:sz w:val="18"/>
          <w:szCs w:val="24"/>
          <w:shd w:val="clear" w:color="auto" w:fill="FFFFFF"/>
        </w:rPr>
        <w:t>“(…) (i) Aunque existen otros medios de defensa judicial ante la jurisdicción ordinaria que garantizan la protección de los derechos de este grupo de personas, éstos no son idóneos ni eficaces debido a la situación de gravedad extrema y urgencia en la que se encuentran. (ii) No es viable exigir el previo agotamiento de los recursos ordinarios como requisito de procedibilidad de la acción, pues, debido a la necesidad de un amparo inmediato, no es posible imponer cargas adicionales a la población desplazada. (iii) Por ser sujetos de especial protección, dada la condición particular de desamparo, vulnerabilidad e indefensión en que se encuentran, “requieren de una defensa constitucional, por lo que el juez de tutela debe evaluar con particular atención las circunstancias de debilidad manifiesta”.</w:t>
      </w:r>
    </w:p>
  </w:footnote>
  <w:footnote w:id="12">
    <w:p w14:paraId="74C46C53" w14:textId="3A18B4C2" w:rsidR="00DB40D6" w:rsidRPr="004177EE" w:rsidRDefault="00DB40D6"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Administradora de los Recursos del Sistema General de Seguridad Social en Salud.</w:t>
      </w:r>
    </w:p>
  </w:footnote>
  <w:footnote w:id="13">
    <w:p w14:paraId="1615C4D6" w14:textId="0EE2F91D" w:rsidR="00D46576" w:rsidRPr="004177EE" w:rsidRDefault="00D46576"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w:t>
      </w:r>
      <w:r w:rsidRPr="004177EE">
        <w:rPr>
          <w:rFonts w:ascii="Century" w:hAnsi="Century"/>
          <w:sz w:val="18"/>
          <w:szCs w:val="24"/>
          <w:lang w:val="es-CO"/>
        </w:rPr>
        <w:t>Pág. 16, Documento 02, C.1.</w:t>
      </w:r>
    </w:p>
  </w:footnote>
  <w:footnote w:id="14">
    <w:p w14:paraId="298C7593" w14:textId="5153BEF7" w:rsidR="009E048B" w:rsidRPr="004177EE" w:rsidRDefault="009E048B"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w:t>
      </w:r>
      <w:r w:rsidRPr="004177EE">
        <w:rPr>
          <w:rFonts w:ascii="Century" w:hAnsi="Century"/>
          <w:sz w:val="18"/>
          <w:szCs w:val="24"/>
          <w:lang w:val="es-CO"/>
        </w:rPr>
        <w:t>Sentencia T-230/21</w:t>
      </w:r>
    </w:p>
  </w:footnote>
  <w:footnote w:id="15">
    <w:p w14:paraId="2B107813" w14:textId="330F635A" w:rsidR="00D46576" w:rsidRPr="004177EE" w:rsidRDefault="00D46576"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w:t>
      </w:r>
      <w:r w:rsidRPr="004177EE">
        <w:rPr>
          <w:rFonts w:ascii="Century" w:hAnsi="Century"/>
          <w:sz w:val="18"/>
          <w:szCs w:val="24"/>
          <w:lang w:val="es-CO"/>
        </w:rPr>
        <w:t>Págs. 9 a 13, Documento 02, C.1.</w:t>
      </w:r>
    </w:p>
  </w:footnote>
  <w:footnote w:id="16">
    <w:p w14:paraId="4B96AA9D" w14:textId="14DDA595" w:rsidR="00DB40D6" w:rsidRPr="004177EE" w:rsidRDefault="00DB40D6"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Central de Información Financiera</w:t>
      </w:r>
    </w:p>
  </w:footnote>
  <w:footnote w:id="17">
    <w:p w14:paraId="2D5A4A2A" w14:textId="26B00974" w:rsidR="00D46576" w:rsidRPr="004177EE" w:rsidRDefault="00D46576"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w:t>
      </w:r>
      <w:r w:rsidRPr="004177EE">
        <w:rPr>
          <w:rFonts w:ascii="Century" w:hAnsi="Century"/>
          <w:sz w:val="18"/>
          <w:szCs w:val="24"/>
          <w:lang w:val="es-CO"/>
        </w:rPr>
        <w:t xml:space="preserve">Págs. 14 </w:t>
      </w:r>
      <w:r w:rsidR="008108B2" w:rsidRPr="004177EE">
        <w:rPr>
          <w:rFonts w:ascii="Century" w:hAnsi="Century"/>
          <w:sz w:val="18"/>
          <w:szCs w:val="24"/>
          <w:lang w:val="es-CO"/>
        </w:rPr>
        <w:t>y</w:t>
      </w:r>
      <w:r w:rsidRPr="004177EE">
        <w:rPr>
          <w:rFonts w:ascii="Century" w:hAnsi="Century"/>
          <w:sz w:val="18"/>
          <w:szCs w:val="24"/>
          <w:lang w:val="es-CO"/>
        </w:rPr>
        <w:t xml:space="preserve"> 1</w:t>
      </w:r>
      <w:r w:rsidR="008108B2" w:rsidRPr="004177EE">
        <w:rPr>
          <w:rFonts w:ascii="Century" w:hAnsi="Century"/>
          <w:sz w:val="18"/>
          <w:szCs w:val="24"/>
          <w:lang w:val="es-CO"/>
        </w:rPr>
        <w:t>5</w:t>
      </w:r>
      <w:r w:rsidRPr="004177EE">
        <w:rPr>
          <w:rFonts w:ascii="Century" w:hAnsi="Century"/>
          <w:sz w:val="18"/>
          <w:szCs w:val="24"/>
          <w:lang w:val="es-CO"/>
        </w:rPr>
        <w:t>, Documento 02, C.1.</w:t>
      </w:r>
    </w:p>
  </w:footnote>
  <w:footnote w:id="18">
    <w:p w14:paraId="7EA6BC0B" w14:textId="1AB3A39C" w:rsidR="008108B2" w:rsidRPr="004177EE" w:rsidRDefault="008108B2"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w:t>
      </w:r>
      <w:r w:rsidRPr="004177EE">
        <w:rPr>
          <w:rFonts w:ascii="Century" w:hAnsi="Century"/>
          <w:sz w:val="18"/>
          <w:szCs w:val="24"/>
          <w:lang w:val="es-CO"/>
        </w:rPr>
        <w:t>Págs. 18 a 25, Documento 02, C.1.</w:t>
      </w:r>
    </w:p>
  </w:footnote>
  <w:footnote w:id="19">
    <w:p w14:paraId="5EAAFA16" w14:textId="4764B1CA" w:rsidR="008108B2" w:rsidRPr="004177EE" w:rsidRDefault="008108B2"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w:t>
      </w:r>
      <w:r w:rsidRPr="004177EE">
        <w:rPr>
          <w:rFonts w:ascii="Century" w:hAnsi="Century"/>
          <w:sz w:val="18"/>
          <w:szCs w:val="24"/>
          <w:lang w:val="es-CO"/>
        </w:rPr>
        <w:t>Págs. 26 a 31, Documento 02, C.1.</w:t>
      </w:r>
    </w:p>
  </w:footnote>
  <w:footnote w:id="20">
    <w:p w14:paraId="19D30567" w14:textId="05BF3C21" w:rsidR="008108B2" w:rsidRPr="004177EE" w:rsidRDefault="008108B2" w:rsidP="004177EE">
      <w:pPr>
        <w:pStyle w:val="Textonotapie"/>
        <w:jc w:val="both"/>
        <w:rPr>
          <w:rFonts w:ascii="Century" w:hAnsi="Century"/>
          <w:sz w:val="18"/>
          <w:szCs w:val="24"/>
          <w:lang w:val="es-CO"/>
        </w:rPr>
      </w:pPr>
      <w:r w:rsidRPr="004177EE">
        <w:rPr>
          <w:rStyle w:val="Refdenotaalpie"/>
          <w:rFonts w:ascii="Century" w:hAnsi="Century"/>
          <w:sz w:val="18"/>
          <w:szCs w:val="24"/>
        </w:rPr>
        <w:footnoteRef/>
      </w:r>
      <w:r w:rsidRPr="004177EE">
        <w:rPr>
          <w:rFonts w:ascii="Century" w:hAnsi="Century"/>
          <w:sz w:val="18"/>
          <w:szCs w:val="24"/>
        </w:rPr>
        <w:t xml:space="preserve"> </w:t>
      </w:r>
      <w:r w:rsidRPr="004177EE">
        <w:rPr>
          <w:rFonts w:ascii="Century" w:hAnsi="Century"/>
          <w:sz w:val="18"/>
          <w:szCs w:val="24"/>
          <w:lang w:val="es-CO"/>
        </w:rPr>
        <w:t>Documento 04, C.1.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8CEE" w14:textId="77777777" w:rsidR="00DB40D6" w:rsidRDefault="00DB40D6">
    <w:pPr>
      <w:tabs>
        <w:tab w:val="left" w:pos="-720"/>
      </w:tabs>
      <w:suppressAutoHyphens/>
      <w:ind w:left="-1418"/>
      <w:rPr>
        <w:rFonts w:ascii="Algerian" w:hAnsi="Algeri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186"/>
    <w:multiLevelType w:val="hybridMultilevel"/>
    <w:tmpl w:val="0CB0F636"/>
    <w:lvl w:ilvl="0" w:tplc="8702DE84">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C460DE4"/>
    <w:multiLevelType w:val="hybridMultilevel"/>
    <w:tmpl w:val="98F0D972"/>
    <w:lvl w:ilvl="0" w:tplc="555407C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DBA5ACC"/>
    <w:multiLevelType w:val="hybridMultilevel"/>
    <w:tmpl w:val="E53CC6E4"/>
    <w:lvl w:ilvl="0" w:tplc="B26079F6">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4787A71"/>
    <w:multiLevelType w:val="hybridMultilevel"/>
    <w:tmpl w:val="0F800BE2"/>
    <w:lvl w:ilvl="0" w:tplc="92D0AC0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82"/>
    <w:rsid w:val="000006D5"/>
    <w:rsid w:val="00001977"/>
    <w:rsid w:val="00001B94"/>
    <w:rsid w:val="0000313A"/>
    <w:rsid w:val="000059C4"/>
    <w:rsid w:val="00005AC5"/>
    <w:rsid w:val="00012798"/>
    <w:rsid w:val="00014DB7"/>
    <w:rsid w:val="0001650D"/>
    <w:rsid w:val="00016830"/>
    <w:rsid w:val="00016931"/>
    <w:rsid w:val="000175EA"/>
    <w:rsid w:val="00022465"/>
    <w:rsid w:val="000228F3"/>
    <w:rsid w:val="00023301"/>
    <w:rsid w:val="00023F72"/>
    <w:rsid w:val="00025E4C"/>
    <w:rsid w:val="0002639C"/>
    <w:rsid w:val="000265D6"/>
    <w:rsid w:val="00030048"/>
    <w:rsid w:val="00030D9A"/>
    <w:rsid w:val="000313DE"/>
    <w:rsid w:val="000330E0"/>
    <w:rsid w:val="00033180"/>
    <w:rsid w:val="00034E77"/>
    <w:rsid w:val="00035F59"/>
    <w:rsid w:val="000370D1"/>
    <w:rsid w:val="00037E42"/>
    <w:rsid w:val="00040C49"/>
    <w:rsid w:val="00041008"/>
    <w:rsid w:val="00041B5E"/>
    <w:rsid w:val="00042078"/>
    <w:rsid w:val="00045324"/>
    <w:rsid w:val="00047072"/>
    <w:rsid w:val="00047C93"/>
    <w:rsid w:val="00050CBB"/>
    <w:rsid w:val="0005461A"/>
    <w:rsid w:val="00055502"/>
    <w:rsid w:val="00055BC7"/>
    <w:rsid w:val="00057722"/>
    <w:rsid w:val="00057FCC"/>
    <w:rsid w:val="00061D1E"/>
    <w:rsid w:val="00064DB8"/>
    <w:rsid w:val="00066F9F"/>
    <w:rsid w:val="000671F9"/>
    <w:rsid w:val="00067B68"/>
    <w:rsid w:val="00070085"/>
    <w:rsid w:val="0007268A"/>
    <w:rsid w:val="00073065"/>
    <w:rsid w:val="000737E9"/>
    <w:rsid w:val="00077604"/>
    <w:rsid w:val="000805B9"/>
    <w:rsid w:val="0008267E"/>
    <w:rsid w:val="00083EE6"/>
    <w:rsid w:val="00085203"/>
    <w:rsid w:val="00085E48"/>
    <w:rsid w:val="00087089"/>
    <w:rsid w:val="00087511"/>
    <w:rsid w:val="000875B2"/>
    <w:rsid w:val="000876B7"/>
    <w:rsid w:val="00090F08"/>
    <w:rsid w:val="0009248D"/>
    <w:rsid w:val="00094007"/>
    <w:rsid w:val="000940F6"/>
    <w:rsid w:val="00095778"/>
    <w:rsid w:val="00095E3D"/>
    <w:rsid w:val="000961AE"/>
    <w:rsid w:val="0009699C"/>
    <w:rsid w:val="00097912"/>
    <w:rsid w:val="000A13B4"/>
    <w:rsid w:val="000A1EEC"/>
    <w:rsid w:val="000A27C6"/>
    <w:rsid w:val="000A2B20"/>
    <w:rsid w:val="000A4A29"/>
    <w:rsid w:val="000A5AFF"/>
    <w:rsid w:val="000A5F3D"/>
    <w:rsid w:val="000A6382"/>
    <w:rsid w:val="000A7467"/>
    <w:rsid w:val="000B2918"/>
    <w:rsid w:val="000B3128"/>
    <w:rsid w:val="000B35B1"/>
    <w:rsid w:val="000B5EA2"/>
    <w:rsid w:val="000C1581"/>
    <w:rsid w:val="000C2210"/>
    <w:rsid w:val="000C2F25"/>
    <w:rsid w:val="000C473B"/>
    <w:rsid w:val="000C5AC7"/>
    <w:rsid w:val="000C68F6"/>
    <w:rsid w:val="000C75AE"/>
    <w:rsid w:val="000C7FE4"/>
    <w:rsid w:val="000D1ACD"/>
    <w:rsid w:val="000D24BE"/>
    <w:rsid w:val="000D39D1"/>
    <w:rsid w:val="000D4537"/>
    <w:rsid w:val="000D593E"/>
    <w:rsid w:val="000D7C35"/>
    <w:rsid w:val="000E07A7"/>
    <w:rsid w:val="000E0D91"/>
    <w:rsid w:val="000E4693"/>
    <w:rsid w:val="000E4971"/>
    <w:rsid w:val="000E4E7F"/>
    <w:rsid w:val="000E54A8"/>
    <w:rsid w:val="000E6091"/>
    <w:rsid w:val="000E6F69"/>
    <w:rsid w:val="000E78F8"/>
    <w:rsid w:val="000F0D8F"/>
    <w:rsid w:val="000F0D9E"/>
    <w:rsid w:val="000F1917"/>
    <w:rsid w:val="000F4506"/>
    <w:rsid w:val="000F45ED"/>
    <w:rsid w:val="000F5F69"/>
    <w:rsid w:val="000F6E0C"/>
    <w:rsid w:val="000F74FE"/>
    <w:rsid w:val="001022FB"/>
    <w:rsid w:val="00102E7D"/>
    <w:rsid w:val="00103DB6"/>
    <w:rsid w:val="00104EFB"/>
    <w:rsid w:val="00105418"/>
    <w:rsid w:val="0010648B"/>
    <w:rsid w:val="001076D4"/>
    <w:rsid w:val="00107BF2"/>
    <w:rsid w:val="001117F7"/>
    <w:rsid w:val="00112C53"/>
    <w:rsid w:val="00112E58"/>
    <w:rsid w:val="001133D3"/>
    <w:rsid w:val="001136A4"/>
    <w:rsid w:val="0011429E"/>
    <w:rsid w:val="00114617"/>
    <w:rsid w:val="00114FF4"/>
    <w:rsid w:val="0011602C"/>
    <w:rsid w:val="00125C65"/>
    <w:rsid w:val="00126A40"/>
    <w:rsid w:val="00126C9C"/>
    <w:rsid w:val="001272B2"/>
    <w:rsid w:val="001309B8"/>
    <w:rsid w:val="0013100A"/>
    <w:rsid w:val="001318CB"/>
    <w:rsid w:val="001361AA"/>
    <w:rsid w:val="00141422"/>
    <w:rsid w:val="00141B74"/>
    <w:rsid w:val="00144929"/>
    <w:rsid w:val="00145E70"/>
    <w:rsid w:val="00147984"/>
    <w:rsid w:val="00150197"/>
    <w:rsid w:val="00151D2D"/>
    <w:rsid w:val="0015269B"/>
    <w:rsid w:val="0015306E"/>
    <w:rsid w:val="0015378A"/>
    <w:rsid w:val="001553F8"/>
    <w:rsid w:val="00156609"/>
    <w:rsid w:val="001577F1"/>
    <w:rsid w:val="001615E2"/>
    <w:rsid w:val="0016315C"/>
    <w:rsid w:val="0016334F"/>
    <w:rsid w:val="00164F89"/>
    <w:rsid w:val="001654C3"/>
    <w:rsid w:val="00166675"/>
    <w:rsid w:val="00166FB9"/>
    <w:rsid w:val="00167F69"/>
    <w:rsid w:val="00167FE5"/>
    <w:rsid w:val="001730FB"/>
    <w:rsid w:val="00173309"/>
    <w:rsid w:val="001758B6"/>
    <w:rsid w:val="00176378"/>
    <w:rsid w:val="00180557"/>
    <w:rsid w:val="00181EB9"/>
    <w:rsid w:val="001848E1"/>
    <w:rsid w:val="00185973"/>
    <w:rsid w:val="00186537"/>
    <w:rsid w:val="00186772"/>
    <w:rsid w:val="00186F40"/>
    <w:rsid w:val="00191A0D"/>
    <w:rsid w:val="00191BD2"/>
    <w:rsid w:val="00192E42"/>
    <w:rsid w:val="0019346D"/>
    <w:rsid w:val="00193CD5"/>
    <w:rsid w:val="00194148"/>
    <w:rsid w:val="001942E8"/>
    <w:rsid w:val="0019443D"/>
    <w:rsid w:val="00195701"/>
    <w:rsid w:val="001A1BE3"/>
    <w:rsid w:val="001A3DAE"/>
    <w:rsid w:val="001A3EAA"/>
    <w:rsid w:val="001A4E3C"/>
    <w:rsid w:val="001A53C4"/>
    <w:rsid w:val="001A5D2A"/>
    <w:rsid w:val="001A6E59"/>
    <w:rsid w:val="001B0DE5"/>
    <w:rsid w:val="001B2A48"/>
    <w:rsid w:val="001B5577"/>
    <w:rsid w:val="001B75B8"/>
    <w:rsid w:val="001C001A"/>
    <w:rsid w:val="001C1CA0"/>
    <w:rsid w:val="001C2BB7"/>
    <w:rsid w:val="001C3EFC"/>
    <w:rsid w:val="001C5603"/>
    <w:rsid w:val="001C6BBA"/>
    <w:rsid w:val="001C7C97"/>
    <w:rsid w:val="001D1829"/>
    <w:rsid w:val="001D19EC"/>
    <w:rsid w:val="001D2A0B"/>
    <w:rsid w:val="001D45F9"/>
    <w:rsid w:val="001D4A1D"/>
    <w:rsid w:val="001D592D"/>
    <w:rsid w:val="001D615A"/>
    <w:rsid w:val="001D635E"/>
    <w:rsid w:val="001D6DF1"/>
    <w:rsid w:val="001D71FB"/>
    <w:rsid w:val="001D77AC"/>
    <w:rsid w:val="001D794E"/>
    <w:rsid w:val="001E1AB9"/>
    <w:rsid w:val="001E4CAA"/>
    <w:rsid w:val="001E5237"/>
    <w:rsid w:val="001E7426"/>
    <w:rsid w:val="001E7E62"/>
    <w:rsid w:val="001F0FB8"/>
    <w:rsid w:val="001F3183"/>
    <w:rsid w:val="001F355F"/>
    <w:rsid w:val="001F36FB"/>
    <w:rsid w:val="001F5E9E"/>
    <w:rsid w:val="00200B41"/>
    <w:rsid w:val="002014C3"/>
    <w:rsid w:val="0020168C"/>
    <w:rsid w:val="00204592"/>
    <w:rsid w:val="00206D5A"/>
    <w:rsid w:val="0020701F"/>
    <w:rsid w:val="0021223E"/>
    <w:rsid w:val="002125BC"/>
    <w:rsid w:val="00214705"/>
    <w:rsid w:val="00215AB9"/>
    <w:rsid w:val="00215B0A"/>
    <w:rsid w:val="00215F0A"/>
    <w:rsid w:val="00217067"/>
    <w:rsid w:val="002170CD"/>
    <w:rsid w:val="002170EF"/>
    <w:rsid w:val="00221C06"/>
    <w:rsid w:val="002231B4"/>
    <w:rsid w:val="0022383E"/>
    <w:rsid w:val="0022401E"/>
    <w:rsid w:val="002262D8"/>
    <w:rsid w:val="00226693"/>
    <w:rsid w:val="002279DC"/>
    <w:rsid w:val="00227F6E"/>
    <w:rsid w:val="00231080"/>
    <w:rsid w:val="002359E9"/>
    <w:rsid w:val="00242412"/>
    <w:rsid w:val="00242AEC"/>
    <w:rsid w:val="0024659A"/>
    <w:rsid w:val="00246C1B"/>
    <w:rsid w:val="00247101"/>
    <w:rsid w:val="00247631"/>
    <w:rsid w:val="00247A2B"/>
    <w:rsid w:val="00253AC0"/>
    <w:rsid w:val="002548C3"/>
    <w:rsid w:val="0026098A"/>
    <w:rsid w:val="0026345D"/>
    <w:rsid w:val="002644E7"/>
    <w:rsid w:val="00265289"/>
    <w:rsid w:val="00265408"/>
    <w:rsid w:val="00265FAD"/>
    <w:rsid w:val="00266ABE"/>
    <w:rsid w:val="00266DDB"/>
    <w:rsid w:val="0026742B"/>
    <w:rsid w:val="00271537"/>
    <w:rsid w:val="00275567"/>
    <w:rsid w:val="00275A21"/>
    <w:rsid w:val="0027623E"/>
    <w:rsid w:val="00276A0E"/>
    <w:rsid w:val="00277EE7"/>
    <w:rsid w:val="00280E57"/>
    <w:rsid w:val="00281ADC"/>
    <w:rsid w:val="00281ED8"/>
    <w:rsid w:val="0028395B"/>
    <w:rsid w:val="0028399C"/>
    <w:rsid w:val="002856DC"/>
    <w:rsid w:val="002857CC"/>
    <w:rsid w:val="00285E58"/>
    <w:rsid w:val="00286E02"/>
    <w:rsid w:val="00286F38"/>
    <w:rsid w:val="002874D8"/>
    <w:rsid w:val="00287F01"/>
    <w:rsid w:val="00290B20"/>
    <w:rsid w:val="002912B8"/>
    <w:rsid w:val="00293371"/>
    <w:rsid w:val="002937A9"/>
    <w:rsid w:val="002948CB"/>
    <w:rsid w:val="00294EEF"/>
    <w:rsid w:val="00295D89"/>
    <w:rsid w:val="00296347"/>
    <w:rsid w:val="002965D5"/>
    <w:rsid w:val="00297367"/>
    <w:rsid w:val="002A0D4D"/>
    <w:rsid w:val="002A2035"/>
    <w:rsid w:val="002A3735"/>
    <w:rsid w:val="002A3D52"/>
    <w:rsid w:val="002A5320"/>
    <w:rsid w:val="002A5696"/>
    <w:rsid w:val="002A6AAE"/>
    <w:rsid w:val="002B73CB"/>
    <w:rsid w:val="002B7E3F"/>
    <w:rsid w:val="002C079F"/>
    <w:rsid w:val="002C3209"/>
    <w:rsid w:val="002C510E"/>
    <w:rsid w:val="002C5752"/>
    <w:rsid w:val="002C77D9"/>
    <w:rsid w:val="002D0D42"/>
    <w:rsid w:val="002D0FD7"/>
    <w:rsid w:val="002D1010"/>
    <w:rsid w:val="002D214A"/>
    <w:rsid w:val="002D24E4"/>
    <w:rsid w:val="002D2D38"/>
    <w:rsid w:val="002D3B4C"/>
    <w:rsid w:val="002D459B"/>
    <w:rsid w:val="002D4C3E"/>
    <w:rsid w:val="002D5939"/>
    <w:rsid w:val="002D6983"/>
    <w:rsid w:val="002E0E6B"/>
    <w:rsid w:val="002E112E"/>
    <w:rsid w:val="002E22DB"/>
    <w:rsid w:val="002E46E8"/>
    <w:rsid w:val="002E50A8"/>
    <w:rsid w:val="002E62FC"/>
    <w:rsid w:val="002E6E26"/>
    <w:rsid w:val="002F03B6"/>
    <w:rsid w:val="002F1016"/>
    <w:rsid w:val="002F1B05"/>
    <w:rsid w:val="002F2516"/>
    <w:rsid w:val="002F2C43"/>
    <w:rsid w:val="002F32BC"/>
    <w:rsid w:val="002F3E2B"/>
    <w:rsid w:val="002F6764"/>
    <w:rsid w:val="002F6B7F"/>
    <w:rsid w:val="0030250B"/>
    <w:rsid w:val="0030399E"/>
    <w:rsid w:val="003042D7"/>
    <w:rsid w:val="0030492C"/>
    <w:rsid w:val="00307E51"/>
    <w:rsid w:val="003103AD"/>
    <w:rsid w:val="00310498"/>
    <w:rsid w:val="00311EDF"/>
    <w:rsid w:val="00312E6A"/>
    <w:rsid w:val="00314E32"/>
    <w:rsid w:val="00316CCA"/>
    <w:rsid w:val="0032141C"/>
    <w:rsid w:val="0032226A"/>
    <w:rsid w:val="0032230E"/>
    <w:rsid w:val="0032251F"/>
    <w:rsid w:val="00322814"/>
    <w:rsid w:val="00323235"/>
    <w:rsid w:val="003237B0"/>
    <w:rsid w:val="00323A70"/>
    <w:rsid w:val="00326099"/>
    <w:rsid w:val="0033012D"/>
    <w:rsid w:val="00330348"/>
    <w:rsid w:val="003352D5"/>
    <w:rsid w:val="00336671"/>
    <w:rsid w:val="00337B32"/>
    <w:rsid w:val="003438EC"/>
    <w:rsid w:val="0034478C"/>
    <w:rsid w:val="0034478D"/>
    <w:rsid w:val="00345292"/>
    <w:rsid w:val="0034716A"/>
    <w:rsid w:val="003471E5"/>
    <w:rsid w:val="003502FF"/>
    <w:rsid w:val="003505C1"/>
    <w:rsid w:val="003509E6"/>
    <w:rsid w:val="00352DAC"/>
    <w:rsid w:val="00353CD2"/>
    <w:rsid w:val="00353F0E"/>
    <w:rsid w:val="00354C26"/>
    <w:rsid w:val="00356163"/>
    <w:rsid w:val="003571DB"/>
    <w:rsid w:val="00360693"/>
    <w:rsid w:val="00360C97"/>
    <w:rsid w:val="003634A6"/>
    <w:rsid w:val="0036375A"/>
    <w:rsid w:val="00363FF8"/>
    <w:rsid w:val="00366C5E"/>
    <w:rsid w:val="00367796"/>
    <w:rsid w:val="003726B6"/>
    <w:rsid w:val="003747D4"/>
    <w:rsid w:val="00374D99"/>
    <w:rsid w:val="00376266"/>
    <w:rsid w:val="00381277"/>
    <w:rsid w:val="00382230"/>
    <w:rsid w:val="00386D2A"/>
    <w:rsid w:val="003871C0"/>
    <w:rsid w:val="00393F8B"/>
    <w:rsid w:val="00394E86"/>
    <w:rsid w:val="0039698F"/>
    <w:rsid w:val="003A1FC1"/>
    <w:rsid w:val="003A1FF9"/>
    <w:rsid w:val="003A2E57"/>
    <w:rsid w:val="003A3725"/>
    <w:rsid w:val="003A50BC"/>
    <w:rsid w:val="003A77AB"/>
    <w:rsid w:val="003B04DF"/>
    <w:rsid w:val="003B28AA"/>
    <w:rsid w:val="003B35B6"/>
    <w:rsid w:val="003B47B1"/>
    <w:rsid w:val="003B4DC5"/>
    <w:rsid w:val="003B6385"/>
    <w:rsid w:val="003C01FA"/>
    <w:rsid w:val="003C0402"/>
    <w:rsid w:val="003C0CFA"/>
    <w:rsid w:val="003C4479"/>
    <w:rsid w:val="003C574D"/>
    <w:rsid w:val="003C7033"/>
    <w:rsid w:val="003C78DC"/>
    <w:rsid w:val="003C7A40"/>
    <w:rsid w:val="003C7FE0"/>
    <w:rsid w:val="003D1661"/>
    <w:rsid w:val="003D3003"/>
    <w:rsid w:val="003D59BF"/>
    <w:rsid w:val="003D5EAD"/>
    <w:rsid w:val="003E0536"/>
    <w:rsid w:val="003E2D39"/>
    <w:rsid w:val="003E4112"/>
    <w:rsid w:val="003E514C"/>
    <w:rsid w:val="003E6437"/>
    <w:rsid w:val="003F0784"/>
    <w:rsid w:val="003F55F6"/>
    <w:rsid w:val="003F70CB"/>
    <w:rsid w:val="004000C2"/>
    <w:rsid w:val="00401E5E"/>
    <w:rsid w:val="00402CE4"/>
    <w:rsid w:val="00404030"/>
    <w:rsid w:val="00404220"/>
    <w:rsid w:val="004045AF"/>
    <w:rsid w:val="00405AE5"/>
    <w:rsid w:val="004063BC"/>
    <w:rsid w:val="00410C93"/>
    <w:rsid w:val="00413984"/>
    <w:rsid w:val="00414513"/>
    <w:rsid w:val="00414F25"/>
    <w:rsid w:val="00415CD7"/>
    <w:rsid w:val="004177EE"/>
    <w:rsid w:val="00420A24"/>
    <w:rsid w:val="00420A73"/>
    <w:rsid w:val="00424AB4"/>
    <w:rsid w:val="0042666A"/>
    <w:rsid w:val="00426E61"/>
    <w:rsid w:val="00433976"/>
    <w:rsid w:val="0043456B"/>
    <w:rsid w:val="00436F89"/>
    <w:rsid w:val="00443020"/>
    <w:rsid w:val="00443456"/>
    <w:rsid w:val="0044383A"/>
    <w:rsid w:val="00445045"/>
    <w:rsid w:val="0044657D"/>
    <w:rsid w:val="00446E41"/>
    <w:rsid w:val="004470BD"/>
    <w:rsid w:val="004472AF"/>
    <w:rsid w:val="00447947"/>
    <w:rsid w:val="0044797C"/>
    <w:rsid w:val="00451D76"/>
    <w:rsid w:val="00452BAB"/>
    <w:rsid w:val="0045736F"/>
    <w:rsid w:val="004606ED"/>
    <w:rsid w:val="00463C0A"/>
    <w:rsid w:val="00464395"/>
    <w:rsid w:val="0046501A"/>
    <w:rsid w:val="004748A8"/>
    <w:rsid w:val="00475650"/>
    <w:rsid w:val="004759BF"/>
    <w:rsid w:val="0048077E"/>
    <w:rsid w:val="0048260E"/>
    <w:rsid w:val="0048275F"/>
    <w:rsid w:val="00483B43"/>
    <w:rsid w:val="00484C5E"/>
    <w:rsid w:val="00486F80"/>
    <w:rsid w:val="004873C8"/>
    <w:rsid w:val="00487733"/>
    <w:rsid w:val="00491429"/>
    <w:rsid w:val="0049282E"/>
    <w:rsid w:val="0049708F"/>
    <w:rsid w:val="00497F29"/>
    <w:rsid w:val="004A0070"/>
    <w:rsid w:val="004A10A2"/>
    <w:rsid w:val="004A19B7"/>
    <w:rsid w:val="004A1D23"/>
    <w:rsid w:val="004A1FF2"/>
    <w:rsid w:val="004A234C"/>
    <w:rsid w:val="004A236C"/>
    <w:rsid w:val="004A24A9"/>
    <w:rsid w:val="004A2861"/>
    <w:rsid w:val="004A53C2"/>
    <w:rsid w:val="004A5B32"/>
    <w:rsid w:val="004B008F"/>
    <w:rsid w:val="004B0E04"/>
    <w:rsid w:val="004B1793"/>
    <w:rsid w:val="004B1868"/>
    <w:rsid w:val="004B1A52"/>
    <w:rsid w:val="004B2664"/>
    <w:rsid w:val="004B3000"/>
    <w:rsid w:val="004B3397"/>
    <w:rsid w:val="004B40CB"/>
    <w:rsid w:val="004B45C0"/>
    <w:rsid w:val="004B4E8F"/>
    <w:rsid w:val="004B61B6"/>
    <w:rsid w:val="004B6BFD"/>
    <w:rsid w:val="004B716D"/>
    <w:rsid w:val="004B7C79"/>
    <w:rsid w:val="004C1697"/>
    <w:rsid w:val="004C2079"/>
    <w:rsid w:val="004C2BE7"/>
    <w:rsid w:val="004C375C"/>
    <w:rsid w:val="004C3912"/>
    <w:rsid w:val="004C3F18"/>
    <w:rsid w:val="004C65C1"/>
    <w:rsid w:val="004C6995"/>
    <w:rsid w:val="004C7449"/>
    <w:rsid w:val="004D0654"/>
    <w:rsid w:val="004D083F"/>
    <w:rsid w:val="004D08DD"/>
    <w:rsid w:val="004D321A"/>
    <w:rsid w:val="004D62A5"/>
    <w:rsid w:val="004D730D"/>
    <w:rsid w:val="004D73C4"/>
    <w:rsid w:val="004E2257"/>
    <w:rsid w:val="004E225A"/>
    <w:rsid w:val="004E39E2"/>
    <w:rsid w:val="004E40BE"/>
    <w:rsid w:val="004E5CE1"/>
    <w:rsid w:val="004E615A"/>
    <w:rsid w:val="004E7136"/>
    <w:rsid w:val="004E7A9A"/>
    <w:rsid w:val="004F0FAF"/>
    <w:rsid w:val="004F20CA"/>
    <w:rsid w:val="004F3F8F"/>
    <w:rsid w:val="004F40B6"/>
    <w:rsid w:val="004F5A21"/>
    <w:rsid w:val="004F7087"/>
    <w:rsid w:val="004F756A"/>
    <w:rsid w:val="004F7F48"/>
    <w:rsid w:val="0050079C"/>
    <w:rsid w:val="00501221"/>
    <w:rsid w:val="005018BA"/>
    <w:rsid w:val="00501D4F"/>
    <w:rsid w:val="005027E7"/>
    <w:rsid w:val="005045AD"/>
    <w:rsid w:val="00504CBE"/>
    <w:rsid w:val="005061B0"/>
    <w:rsid w:val="005067B3"/>
    <w:rsid w:val="00506BE5"/>
    <w:rsid w:val="00510306"/>
    <w:rsid w:val="0051072B"/>
    <w:rsid w:val="005115C8"/>
    <w:rsid w:val="00511F92"/>
    <w:rsid w:val="00512347"/>
    <w:rsid w:val="00512B0B"/>
    <w:rsid w:val="00513494"/>
    <w:rsid w:val="005141CD"/>
    <w:rsid w:val="00520564"/>
    <w:rsid w:val="00525FB6"/>
    <w:rsid w:val="00526AB8"/>
    <w:rsid w:val="00527D5F"/>
    <w:rsid w:val="00530CDD"/>
    <w:rsid w:val="00530FF9"/>
    <w:rsid w:val="00531336"/>
    <w:rsid w:val="00534E94"/>
    <w:rsid w:val="00535424"/>
    <w:rsid w:val="005372D1"/>
    <w:rsid w:val="005406B9"/>
    <w:rsid w:val="00543329"/>
    <w:rsid w:val="0054614A"/>
    <w:rsid w:val="00546153"/>
    <w:rsid w:val="005466A3"/>
    <w:rsid w:val="00546A86"/>
    <w:rsid w:val="00550514"/>
    <w:rsid w:val="005506A1"/>
    <w:rsid w:val="005515E3"/>
    <w:rsid w:val="00551C10"/>
    <w:rsid w:val="00551D56"/>
    <w:rsid w:val="005541A7"/>
    <w:rsid w:val="005551EA"/>
    <w:rsid w:val="00557967"/>
    <w:rsid w:val="00562FAB"/>
    <w:rsid w:val="00564627"/>
    <w:rsid w:val="00564AA1"/>
    <w:rsid w:val="005679FC"/>
    <w:rsid w:val="00572185"/>
    <w:rsid w:val="00573031"/>
    <w:rsid w:val="0057308C"/>
    <w:rsid w:val="00573FA7"/>
    <w:rsid w:val="00574E70"/>
    <w:rsid w:val="00576ED0"/>
    <w:rsid w:val="00577FAE"/>
    <w:rsid w:val="00581AFF"/>
    <w:rsid w:val="00581C28"/>
    <w:rsid w:val="005835B8"/>
    <w:rsid w:val="005856B4"/>
    <w:rsid w:val="00585AF4"/>
    <w:rsid w:val="00585BB2"/>
    <w:rsid w:val="00585EB8"/>
    <w:rsid w:val="00586AEC"/>
    <w:rsid w:val="00586D1F"/>
    <w:rsid w:val="0058775E"/>
    <w:rsid w:val="00587C29"/>
    <w:rsid w:val="005905C9"/>
    <w:rsid w:val="00590E9A"/>
    <w:rsid w:val="005937D3"/>
    <w:rsid w:val="00593989"/>
    <w:rsid w:val="005971FC"/>
    <w:rsid w:val="005A2516"/>
    <w:rsid w:val="005A5A51"/>
    <w:rsid w:val="005A72A2"/>
    <w:rsid w:val="005B121F"/>
    <w:rsid w:val="005B1843"/>
    <w:rsid w:val="005B1866"/>
    <w:rsid w:val="005B2E03"/>
    <w:rsid w:val="005B38A7"/>
    <w:rsid w:val="005B538F"/>
    <w:rsid w:val="005B600E"/>
    <w:rsid w:val="005B6F32"/>
    <w:rsid w:val="005C03FF"/>
    <w:rsid w:val="005C16BC"/>
    <w:rsid w:val="005C1851"/>
    <w:rsid w:val="005C1AD2"/>
    <w:rsid w:val="005C2A41"/>
    <w:rsid w:val="005C2A86"/>
    <w:rsid w:val="005C3FDF"/>
    <w:rsid w:val="005C595F"/>
    <w:rsid w:val="005C7470"/>
    <w:rsid w:val="005C7EE9"/>
    <w:rsid w:val="005D1475"/>
    <w:rsid w:val="005D27D5"/>
    <w:rsid w:val="005D48B7"/>
    <w:rsid w:val="005D55C8"/>
    <w:rsid w:val="005D630A"/>
    <w:rsid w:val="005D69EA"/>
    <w:rsid w:val="005D6D34"/>
    <w:rsid w:val="005E0200"/>
    <w:rsid w:val="005E0BAF"/>
    <w:rsid w:val="005E1640"/>
    <w:rsid w:val="005E2073"/>
    <w:rsid w:val="005E3685"/>
    <w:rsid w:val="005E6F6C"/>
    <w:rsid w:val="005E7BBC"/>
    <w:rsid w:val="005E7C22"/>
    <w:rsid w:val="005F1C2C"/>
    <w:rsid w:val="005F1C40"/>
    <w:rsid w:val="005F272E"/>
    <w:rsid w:val="005F29BE"/>
    <w:rsid w:val="005F362F"/>
    <w:rsid w:val="005F59F4"/>
    <w:rsid w:val="0060000F"/>
    <w:rsid w:val="006006C1"/>
    <w:rsid w:val="006010D5"/>
    <w:rsid w:val="00603495"/>
    <w:rsid w:val="0060484B"/>
    <w:rsid w:val="00604CCD"/>
    <w:rsid w:val="00607DE6"/>
    <w:rsid w:val="00610734"/>
    <w:rsid w:val="00611516"/>
    <w:rsid w:val="00611B04"/>
    <w:rsid w:val="00612156"/>
    <w:rsid w:val="00614229"/>
    <w:rsid w:val="006172D6"/>
    <w:rsid w:val="00617883"/>
    <w:rsid w:val="006178BD"/>
    <w:rsid w:val="00617AFB"/>
    <w:rsid w:val="00617D56"/>
    <w:rsid w:val="00621360"/>
    <w:rsid w:val="006234F8"/>
    <w:rsid w:val="006266BD"/>
    <w:rsid w:val="00626D44"/>
    <w:rsid w:val="006279B6"/>
    <w:rsid w:val="00627A10"/>
    <w:rsid w:val="00631FF5"/>
    <w:rsid w:val="006324E5"/>
    <w:rsid w:val="00635CDD"/>
    <w:rsid w:val="0063635D"/>
    <w:rsid w:val="0064036F"/>
    <w:rsid w:val="00641E01"/>
    <w:rsid w:val="006425E9"/>
    <w:rsid w:val="00643097"/>
    <w:rsid w:val="0064356F"/>
    <w:rsid w:val="00644206"/>
    <w:rsid w:val="00646E20"/>
    <w:rsid w:val="006478A8"/>
    <w:rsid w:val="00650219"/>
    <w:rsid w:val="0065103D"/>
    <w:rsid w:val="006518A4"/>
    <w:rsid w:val="0065678A"/>
    <w:rsid w:val="00656972"/>
    <w:rsid w:val="0065707E"/>
    <w:rsid w:val="00660F2A"/>
    <w:rsid w:val="00661453"/>
    <w:rsid w:val="006616D4"/>
    <w:rsid w:val="00661D32"/>
    <w:rsid w:val="00663837"/>
    <w:rsid w:val="006639E8"/>
    <w:rsid w:val="0066669F"/>
    <w:rsid w:val="00666E87"/>
    <w:rsid w:val="00667359"/>
    <w:rsid w:val="00670784"/>
    <w:rsid w:val="0067094F"/>
    <w:rsid w:val="00671240"/>
    <w:rsid w:val="00672A77"/>
    <w:rsid w:val="00674023"/>
    <w:rsid w:val="006766AF"/>
    <w:rsid w:val="006774AA"/>
    <w:rsid w:val="00681CC5"/>
    <w:rsid w:val="00681F9D"/>
    <w:rsid w:val="00683287"/>
    <w:rsid w:val="00684F9E"/>
    <w:rsid w:val="0068595F"/>
    <w:rsid w:val="006864BE"/>
    <w:rsid w:val="00686B46"/>
    <w:rsid w:val="00686FD8"/>
    <w:rsid w:val="00693527"/>
    <w:rsid w:val="00696DB3"/>
    <w:rsid w:val="006A114F"/>
    <w:rsid w:val="006A1AB8"/>
    <w:rsid w:val="006A460E"/>
    <w:rsid w:val="006A6DC6"/>
    <w:rsid w:val="006A7FC0"/>
    <w:rsid w:val="006B1D2C"/>
    <w:rsid w:val="006B1F0B"/>
    <w:rsid w:val="006B6938"/>
    <w:rsid w:val="006B6EAE"/>
    <w:rsid w:val="006B76C9"/>
    <w:rsid w:val="006C09EF"/>
    <w:rsid w:val="006C1F4F"/>
    <w:rsid w:val="006C2F74"/>
    <w:rsid w:val="006C403D"/>
    <w:rsid w:val="006D1200"/>
    <w:rsid w:val="006D1C50"/>
    <w:rsid w:val="006D4778"/>
    <w:rsid w:val="006D5732"/>
    <w:rsid w:val="006D607D"/>
    <w:rsid w:val="006E04F2"/>
    <w:rsid w:val="006E1FA2"/>
    <w:rsid w:val="006E262B"/>
    <w:rsid w:val="006E3198"/>
    <w:rsid w:val="006E4B11"/>
    <w:rsid w:val="006E6F88"/>
    <w:rsid w:val="006F08CD"/>
    <w:rsid w:val="006F182C"/>
    <w:rsid w:val="006F34C5"/>
    <w:rsid w:val="006F38EB"/>
    <w:rsid w:val="006F3F9C"/>
    <w:rsid w:val="006F4A89"/>
    <w:rsid w:val="006F53FD"/>
    <w:rsid w:val="006F5438"/>
    <w:rsid w:val="00700217"/>
    <w:rsid w:val="0070309E"/>
    <w:rsid w:val="00703B0E"/>
    <w:rsid w:val="00703E33"/>
    <w:rsid w:val="00706CA1"/>
    <w:rsid w:val="00711439"/>
    <w:rsid w:val="00714154"/>
    <w:rsid w:val="007169B9"/>
    <w:rsid w:val="00716EBF"/>
    <w:rsid w:val="00717E40"/>
    <w:rsid w:val="00720082"/>
    <w:rsid w:val="0072020C"/>
    <w:rsid w:val="00723FB1"/>
    <w:rsid w:val="00723FE0"/>
    <w:rsid w:val="00725D3B"/>
    <w:rsid w:val="0072707F"/>
    <w:rsid w:val="0072715F"/>
    <w:rsid w:val="00727D67"/>
    <w:rsid w:val="00732C95"/>
    <w:rsid w:val="00732FD4"/>
    <w:rsid w:val="0073360C"/>
    <w:rsid w:val="007337A6"/>
    <w:rsid w:val="0073424C"/>
    <w:rsid w:val="00734455"/>
    <w:rsid w:val="0073523D"/>
    <w:rsid w:val="0073590D"/>
    <w:rsid w:val="00736AD2"/>
    <w:rsid w:val="00737393"/>
    <w:rsid w:val="00737DED"/>
    <w:rsid w:val="0074075E"/>
    <w:rsid w:val="007415DE"/>
    <w:rsid w:val="00741F81"/>
    <w:rsid w:val="0074201F"/>
    <w:rsid w:val="00742984"/>
    <w:rsid w:val="00750356"/>
    <w:rsid w:val="00750446"/>
    <w:rsid w:val="00751E7F"/>
    <w:rsid w:val="007520D9"/>
    <w:rsid w:val="007525B2"/>
    <w:rsid w:val="00752770"/>
    <w:rsid w:val="0075418C"/>
    <w:rsid w:val="00755CF9"/>
    <w:rsid w:val="007561B5"/>
    <w:rsid w:val="0075714C"/>
    <w:rsid w:val="0075769A"/>
    <w:rsid w:val="007601E3"/>
    <w:rsid w:val="00760F1C"/>
    <w:rsid w:val="00763F8B"/>
    <w:rsid w:val="00763FB0"/>
    <w:rsid w:val="0076431A"/>
    <w:rsid w:val="007659D5"/>
    <w:rsid w:val="00770121"/>
    <w:rsid w:val="00772DF0"/>
    <w:rsid w:val="00772E16"/>
    <w:rsid w:val="0077415C"/>
    <w:rsid w:val="00774820"/>
    <w:rsid w:val="0077755D"/>
    <w:rsid w:val="00777C3A"/>
    <w:rsid w:val="007817E6"/>
    <w:rsid w:val="00781C79"/>
    <w:rsid w:val="00781E88"/>
    <w:rsid w:val="00782EFB"/>
    <w:rsid w:val="00783F5F"/>
    <w:rsid w:val="007840FE"/>
    <w:rsid w:val="007853A2"/>
    <w:rsid w:val="00785C94"/>
    <w:rsid w:val="00790685"/>
    <w:rsid w:val="00792202"/>
    <w:rsid w:val="00793B1B"/>
    <w:rsid w:val="007955FF"/>
    <w:rsid w:val="00795C7D"/>
    <w:rsid w:val="00795F05"/>
    <w:rsid w:val="007972EE"/>
    <w:rsid w:val="007979F5"/>
    <w:rsid w:val="007A214A"/>
    <w:rsid w:val="007A229A"/>
    <w:rsid w:val="007A2470"/>
    <w:rsid w:val="007A32E0"/>
    <w:rsid w:val="007A3B16"/>
    <w:rsid w:val="007A404A"/>
    <w:rsid w:val="007A4F26"/>
    <w:rsid w:val="007A7CC0"/>
    <w:rsid w:val="007B0AB8"/>
    <w:rsid w:val="007B0D2F"/>
    <w:rsid w:val="007B1BB4"/>
    <w:rsid w:val="007B22A5"/>
    <w:rsid w:val="007B2991"/>
    <w:rsid w:val="007B364E"/>
    <w:rsid w:val="007B5E95"/>
    <w:rsid w:val="007B6AD0"/>
    <w:rsid w:val="007B6E37"/>
    <w:rsid w:val="007C0218"/>
    <w:rsid w:val="007C370F"/>
    <w:rsid w:val="007C4CE4"/>
    <w:rsid w:val="007C72FA"/>
    <w:rsid w:val="007D55DE"/>
    <w:rsid w:val="007E0749"/>
    <w:rsid w:val="007E1755"/>
    <w:rsid w:val="007E24AC"/>
    <w:rsid w:val="007E3733"/>
    <w:rsid w:val="007E4CAF"/>
    <w:rsid w:val="007E5C1C"/>
    <w:rsid w:val="007E79DF"/>
    <w:rsid w:val="007E7FE7"/>
    <w:rsid w:val="007F312D"/>
    <w:rsid w:val="007F47D7"/>
    <w:rsid w:val="007F5EC9"/>
    <w:rsid w:val="007F7406"/>
    <w:rsid w:val="007F7B8C"/>
    <w:rsid w:val="00800FEC"/>
    <w:rsid w:val="0080142D"/>
    <w:rsid w:val="008018A4"/>
    <w:rsid w:val="0080512B"/>
    <w:rsid w:val="00805597"/>
    <w:rsid w:val="008058F9"/>
    <w:rsid w:val="008108B2"/>
    <w:rsid w:val="00810DA0"/>
    <w:rsid w:val="008128EC"/>
    <w:rsid w:val="00814020"/>
    <w:rsid w:val="008174A5"/>
    <w:rsid w:val="00820320"/>
    <w:rsid w:val="00820839"/>
    <w:rsid w:val="00821BCD"/>
    <w:rsid w:val="008220FA"/>
    <w:rsid w:val="00822C03"/>
    <w:rsid w:val="0082351F"/>
    <w:rsid w:val="0082575B"/>
    <w:rsid w:val="008301AF"/>
    <w:rsid w:val="008309BE"/>
    <w:rsid w:val="00830A4B"/>
    <w:rsid w:val="00831669"/>
    <w:rsid w:val="00832B6C"/>
    <w:rsid w:val="008336D5"/>
    <w:rsid w:val="008350BC"/>
    <w:rsid w:val="008352D3"/>
    <w:rsid w:val="0083651F"/>
    <w:rsid w:val="008370A8"/>
    <w:rsid w:val="008403D6"/>
    <w:rsid w:val="008422DD"/>
    <w:rsid w:val="00842502"/>
    <w:rsid w:val="00842A79"/>
    <w:rsid w:val="00844A9F"/>
    <w:rsid w:val="00844E4E"/>
    <w:rsid w:val="00844F10"/>
    <w:rsid w:val="00844F3C"/>
    <w:rsid w:val="00845591"/>
    <w:rsid w:val="0084794D"/>
    <w:rsid w:val="00850CA1"/>
    <w:rsid w:val="00852B8E"/>
    <w:rsid w:val="008546B4"/>
    <w:rsid w:val="00856AB8"/>
    <w:rsid w:val="0086089B"/>
    <w:rsid w:val="00860B66"/>
    <w:rsid w:val="00860CB6"/>
    <w:rsid w:val="00860FC7"/>
    <w:rsid w:val="008615E2"/>
    <w:rsid w:val="008633B2"/>
    <w:rsid w:val="00864DA2"/>
    <w:rsid w:val="00866E84"/>
    <w:rsid w:val="008672E6"/>
    <w:rsid w:val="00867620"/>
    <w:rsid w:val="00870EE7"/>
    <w:rsid w:val="00870F8A"/>
    <w:rsid w:val="0087241F"/>
    <w:rsid w:val="00877AB1"/>
    <w:rsid w:val="00880125"/>
    <w:rsid w:val="00881A47"/>
    <w:rsid w:val="00881D78"/>
    <w:rsid w:val="0088395B"/>
    <w:rsid w:val="00887A55"/>
    <w:rsid w:val="00887DDB"/>
    <w:rsid w:val="00891CEE"/>
    <w:rsid w:val="00893494"/>
    <w:rsid w:val="00893852"/>
    <w:rsid w:val="00893F39"/>
    <w:rsid w:val="0089436C"/>
    <w:rsid w:val="00894414"/>
    <w:rsid w:val="00896DE3"/>
    <w:rsid w:val="00896E6E"/>
    <w:rsid w:val="008978A3"/>
    <w:rsid w:val="008A0124"/>
    <w:rsid w:val="008A017B"/>
    <w:rsid w:val="008A0911"/>
    <w:rsid w:val="008A16B8"/>
    <w:rsid w:val="008A178F"/>
    <w:rsid w:val="008A301C"/>
    <w:rsid w:val="008A3A4B"/>
    <w:rsid w:val="008A4824"/>
    <w:rsid w:val="008A5FEA"/>
    <w:rsid w:val="008A6A94"/>
    <w:rsid w:val="008A7689"/>
    <w:rsid w:val="008A7F7A"/>
    <w:rsid w:val="008B0768"/>
    <w:rsid w:val="008B0C44"/>
    <w:rsid w:val="008B1EB5"/>
    <w:rsid w:val="008B3773"/>
    <w:rsid w:val="008B7090"/>
    <w:rsid w:val="008C0A7A"/>
    <w:rsid w:val="008C0D64"/>
    <w:rsid w:val="008C1E53"/>
    <w:rsid w:val="008C2176"/>
    <w:rsid w:val="008C2E79"/>
    <w:rsid w:val="008C3A3E"/>
    <w:rsid w:val="008C464A"/>
    <w:rsid w:val="008C488E"/>
    <w:rsid w:val="008C622C"/>
    <w:rsid w:val="008C74F4"/>
    <w:rsid w:val="008D0BF6"/>
    <w:rsid w:val="008D18F2"/>
    <w:rsid w:val="008D2032"/>
    <w:rsid w:val="008D216B"/>
    <w:rsid w:val="008D21E9"/>
    <w:rsid w:val="008D2C98"/>
    <w:rsid w:val="008D3BEA"/>
    <w:rsid w:val="008D3F86"/>
    <w:rsid w:val="008D6DA6"/>
    <w:rsid w:val="008E19DF"/>
    <w:rsid w:val="008E333A"/>
    <w:rsid w:val="008E35AB"/>
    <w:rsid w:val="008E4CC5"/>
    <w:rsid w:val="008E6ECE"/>
    <w:rsid w:val="008E737F"/>
    <w:rsid w:val="008F0D19"/>
    <w:rsid w:val="008F0F88"/>
    <w:rsid w:val="008F3924"/>
    <w:rsid w:val="008F4DBC"/>
    <w:rsid w:val="008F5466"/>
    <w:rsid w:val="008F79DE"/>
    <w:rsid w:val="009006FD"/>
    <w:rsid w:val="009029EE"/>
    <w:rsid w:val="0090535F"/>
    <w:rsid w:val="00906604"/>
    <w:rsid w:val="00906DD4"/>
    <w:rsid w:val="00910253"/>
    <w:rsid w:val="009137DB"/>
    <w:rsid w:val="00913ED4"/>
    <w:rsid w:val="00914539"/>
    <w:rsid w:val="00914DCF"/>
    <w:rsid w:val="009155F5"/>
    <w:rsid w:val="00916828"/>
    <w:rsid w:val="00916837"/>
    <w:rsid w:val="0092128A"/>
    <w:rsid w:val="009214E8"/>
    <w:rsid w:val="00922DDB"/>
    <w:rsid w:val="009233FE"/>
    <w:rsid w:val="0092387B"/>
    <w:rsid w:val="00924E25"/>
    <w:rsid w:val="00925D50"/>
    <w:rsid w:val="0092614B"/>
    <w:rsid w:val="0093254D"/>
    <w:rsid w:val="00935B4C"/>
    <w:rsid w:val="0094061E"/>
    <w:rsid w:val="009426EA"/>
    <w:rsid w:val="00942D84"/>
    <w:rsid w:val="009430A7"/>
    <w:rsid w:val="00943C31"/>
    <w:rsid w:val="009457C6"/>
    <w:rsid w:val="0094692F"/>
    <w:rsid w:val="0094792C"/>
    <w:rsid w:val="00947EFE"/>
    <w:rsid w:val="00951C7A"/>
    <w:rsid w:val="009540AC"/>
    <w:rsid w:val="00956D58"/>
    <w:rsid w:val="009601CA"/>
    <w:rsid w:val="00961621"/>
    <w:rsid w:val="0096254F"/>
    <w:rsid w:val="00963132"/>
    <w:rsid w:val="00964105"/>
    <w:rsid w:val="0096466A"/>
    <w:rsid w:val="00967555"/>
    <w:rsid w:val="00970172"/>
    <w:rsid w:val="0097020B"/>
    <w:rsid w:val="00973826"/>
    <w:rsid w:val="0097700A"/>
    <w:rsid w:val="009806B0"/>
    <w:rsid w:val="00981717"/>
    <w:rsid w:val="00982561"/>
    <w:rsid w:val="009834EB"/>
    <w:rsid w:val="0098357A"/>
    <w:rsid w:val="009860B1"/>
    <w:rsid w:val="009872D8"/>
    <w:rsid w:val="00990572"/>
    <w:rsid w:val="00991294"/>
    <w:rsid w:val="009918F3"/>
    <w:rsid w:val="00993A7E"/>
    <w:rsid w:val="00993AC0"/>
    <w:rsid w:val="00994E9E"/>
    <w:rsid w:val="00996301"/>
    <w:rsid w:val="009969A1"/>
    <w:rsid w:val="00997050"/>
    <w:rsid w:val="009971F1"/>
    <w:rsid w:val="009A675F"/>
    <w:rsid w:val="009A6D69"/>
    <w:rsid w:val="009B17A2"/>
    <w:rsid w:val="009B4DEF"/>
    <w:rsid w:val="009B5A2F"/>
    <w:rsid w:val="009B64EB"/>
    <w:rsid w:val="009B68D1"/>
    <w:rsid w:val="009B72C3"/>
    <w:rsid w:val="009C372F"/>
    <w:rsid w:val="009C4AFA"/>
    <w:rsid w:val="009C6177"/>
    <w:rsid w:val="009C6649"/>
    <w:rsid w:val="009D0198"/>
    <w:rsid w:val="009D15D8"/>
    <w:rsid w:val="009D195F"/>
    <w:rsid w:val="009D2227"/>
    <w:rsid w:val="009D246E"/>
    <w:rsid w:val="009D2956"/>
    <w:rsid w:val="009D3798"/>
    <w:rsid w:val="009D3C53"/>
    <w:rsid w:val="009D731E"/>
    <w:rsid w:val="009E048B"/>
    <w:rsid w:val="009E1344"/>
    <w:rsid w:val="009E1B78"/>
    <w:rsid w:val="009E525E"/>
    <w:rsid w:val="009E7D2F"/>
    <w:rsid w:val="009E7F90"/>
    <w:rsid w:val="009F127B"/>
    <w:rsid w:val="009F30DD"/>
    <w:rsid w:val="009F33D9"/>
    <w:rsid w:val="009F36F1"/>
    <w:rsid w:val="009F3D5B"/>
    <w:rsid w:val="009F451A"/>
    <w:rsid w:val="009F4CC4"/>
    <w:rsid w:val="009F5B73"/>
    <w:rsid w:val="009F7BCE"/>
    <w:rsid w:val="00A03095"/>
    <w:rsid w:val="00A03DFD"/>
    <w:rsid w:val="00A04C74"/>
    <w:rsid w:val="00A051FC"/>
    <w:rsid w:val="00A052E4"/>
    <w:rsid w:val="00A07489"/>
    <w:rsid w:val="00A07577"/>
    <w:rsid w:val="00A1298E"/>
    <w:rsid w:val="00A1370D"/>
    <w:rsid w:val="00A14E96"/>
    <w:rsid w:val="00A16FA3"/>
    <w:rsid w:val="00A17784"/>
    <w:rsid w:val="00A20684"/>
    <w:rsid w:val="00A219F1"/>
    <w:rsid w:val="00A21CBB"/>
    <w:rsid w:val="00A230E9"/>
    <w:rsid w:val="00A2360B"/>
    <w:rsid w:val="00A23881"/>
    <w:rsid w:val="00A2388E"/>
    <w:rsid w:val="00A24A2F"/>
    <w:rsid w:val="00A24ED4"/>
    <w:rsid w:val="00A250C1"/>
    <w:rsid w:val="00A26853"/>
    <w:rsid w:val="00A27DAB"/>
    <w:rsid w:val="00A30822"/>
    <w:rsid w:val="00A30B8D"/>
    <w:rsid w:val="00A32725"/>
    <w:rsid w:val="00A33B4B"/>
    <w:rsid w:val="00A3455B"/>
    <w:rsid w:val="00A34A03"/>
    <w:rsid w:val="00A36686"/>
    <w:rsid w:val="00A409D0"/>
    <w:rsid w:val="00A44000"/>
    <w:rsid w:val="00A442A0"/>
    <w:rsid w:val="00A46103"/>
    <w:rsid w:val="00A472FB"/>
    <w:rsid w:val="00A47733"/>
    <w:rsid w:val="00A54A26"/>
    <w:rsid w:val="00A565E5"/>
    <w:rsid w:val="00A5764D"/>
    <w:rsid w:val="00A605C8"/>
    <w:rsid w:val="00A62181"/>
    <w:rsid w:val="00A6521F"/>
    <w:rsid w:val="00A667D2"/>
    <w:rsid w:val="00A67055"/>
    <w:rsid w:val="00A70C8D"/>
    <w:rsid w:val="00A71179"/>
    <w:rsid w:val="00A719E9"/>
    <w:rsid w:val="00A7204E"/>
    <w:rsid w:val="00A723AA"/>
    <w:rsid w:val="00A7652A"/>
    <w:rsid w:val="00A7732A"/>
    <w:rsid w:val="00A779AB"/>
    <w:rsid w:val="00A80081"/>
    <w:rsid w:val="00A80B8D"/>
    <w:rsid w:val="00A81390"/>
    <w:rsid w:val="00A81DFE"/>
    <w:rsid w:val="00A82DC1"/>
    <w:rsid w:val="00A83128"/>
    <w:rsid w:val="00A84900"/>
    <w:rsid w:val="00A87BD5"/>
    <w:rsid w:val="00A91F35"/>
    <w:rsid w:val="00A922CA"/>
    <w:rsid w:val="00A939C0"/>
    <w:rsid w:val="00A9469C"/>
    <w:rsid w:val="00AA09D7"/>
    <w:rsid w:val="00AA1793"/>
    <w:rsid w:val="00AA1F6B"/>
    <w:rsid w:val="00AA270B"/>
    <w:rsid w:val="00AA3C21"/>
    <w:rsid w:val="00AA460A"/>
    <w:rsid w:val="00AA505F"/>
    <w:rsid w:val="00AA5817"/>
    <w:rsid w:val="00AA723B"/>
    <w:rsid w:val="00AA7DA8"/>
    <w:rsid w:val="00AB0878"/>
    <w:rsid w:val="00AB38CC"/>
    <w:rsid w:val="00AB48FC"/>
    <w:rsid w:val="00AB538F"/>
    <w:rsid w:val="00AB63C8"/>
    <w:rsid w:val="00AC0268"/>
    <w:rsid w:val="00AC18E3"/>
    <w:rsid w:val="00AC1BF4"/>
    <w:rsid w:val="00AC3311"/>
    <w:rsid w:val="00AC4270"/>
    <w:rsid w:val="00AC68A4"/>
    <w:rsid w:val="00AC7414"/>
    <w:rsid w:val="00AC7DC7"/>
    <w:rsid w:val="00AD0543"/>
    <w:rsid w:val="00AD1CE0"/>
    <w:rsid w:val="00AD47EF"/>
    <w:rsid w:val="00AD5EEC"/>
    <w:rsid w:val="00AD7E8E"/>
    <w:rsid w:val="00AE123E"/>
    <w:rsid w:val="00AE1395"/>
    <w:rsid w:val="00AE21E4"/>
    <w:rsid w:val="00AE2772"/>
    <w:rsid w:val="00AE2A46"/>
    <w:rsid w:val="00AE3D27"/>
    <w:rsid w:val="00AE466D"/>
    <w:rsid w:val="00AE510B"/>
    <w:rsid w:val="00AE6217"/>
    <w:rsid w:val="00AE6F27"/>
    <w:rsid w:val="00AE75E4"/>
    <w:rsid w:val="00AF2936"/>
    <w:rsid w:val="00AF5B80"/>
    <w:rsid w:val="00AF7811"/>
    <w:rsid w:val="00AF7D74"/>
    <w:rsid w:val="00B02703"/>
    <w:rsid w:val="00B02CF3"/>
    <w:rsid w:val="00B04BF0"/>
    <w:rsid w:val="00B051FF"/>
    <w:rsid w:val="00B05D1C"/>
    <w:rsid w:val="00B06A06"/>
    <w:rsid w:val="00B06D76"/>
    <w:rsid w:val="00B135B4"/>
    <w:rsid w:val="00B204BB"/>
    <w:rsid w:val="00B207E6"/>
    <w:rsid w:val="00B228A9"/>
    <w:rsid w:val="00B22B3A"/>
    <w:rsid w:val="00B27206"/>
    <w:rsid w:val="00B34EFA"/>
    <w:rsid w:val="00B3588C"/>
    <w:rsid w:val="00B4136A"/>
    <w:rsid w:val="00B41853"/>
    <w:rsid w:val="00B41E31"/>
    <w:rsid w:val="00B4270F"/>
    <w:rsid w:val="00B45522"/>
    <w:rsid w:val="00B47308"/>
    <w:rsid w:val="00B47E93"/>
    <w:rsid w:val="00B50171"/>
    <w:rsid w:val="00B5094F"/>
    <w:rsid w:val="00B5683A"/>
    <w:rsid w:val="00B57423"/>
    <w:rsid w:val="00B57E73"/>
    <w:rsid w:val="00B602F9"/>
    <w:rsid w:val="00B6684B"/>
    <w:rsid w:val="00B66A98"/>
    <w:rsid w:val="00B670CC"/>
    <w:rsid w:val="00B6729A"/>
    <w:rsid w:val="00B80810"/>
    <w:rsid w:val="00B8151A"/>
    <w:rsid w:val="00B81620"/>
    <w:rsid w:val="00B81EF1"/>
    <w:rsid w:val="00B82570"/>
    <w:rsid w:val="00B83613"/>
    <w:rsid w:val="00B83A62"/>
    <w:rsid w:val="00B85BA1"/>
    <w:rsid w:val="00B85C70"/>
    <w:rsid w:val="00B86571"/>
    <w:rsid w:val="00B90169"/>
    <w:rsid w:val="00B9105F"/>
    <w:rsid w:val="00B951A4"/>
    <w:rsid w:val="00B951FB"/>
    <w:rsid w:val="00B96E02"/>
    <w:rsid w:val="00BA004C"/>
    <w:rsid w:val="00BA10F3"/>
    <w:rsid w:val="00BA1F2A"/>
    <w:rsid w:val="00BA21CC"/>
    <w:rsid w:val="00BA28A7"/>
    <w:rsid w:val="00BA2AF5"/>
    <w:rsid w:val="00BA2E50"/>
    <w:rsid w:val="00BA387C"/>
    <w:rsid w:val="00BA6A75"/>
    <w:rsid w:val="00BB01B7"/>
    <w:rsid w:val="00BB1A48"/>
    <w:rsid w:val="00BB2CDF"/>
    <w:rsid w:val="00BB3122"/>
    <w:rsid w:val="00BB45AD"/>
    <w:rsid w:val="00BB4F4D"/>
    <w:rsid w:val="00BB5811"/>
    <w:rsid w:val="00BB5A58"/>
    <w:rsid w:val="00BB6ED2"/>
    <w:rsid w:val="00BC2027"/>
    <w:rsid w:val="00BC38D2"/>
    <w:rsid w:val="00BC5F48"/>
    <w:rsid w:val="00BC7EDA"/>
    <w:rsid w:val="00BD465A"/>
    <w:rsid w:val="00BD5EB4"/>
    <w:rsid w:val="00BD6621"/>
    <w:rsid w:val="00BD71A5"/>
    <w:rsid w:val="00BE08E0"/>
    <w:rsid w:val="00BE1EAB"/>
    <w:rsid w:val="00BE4538"/>
    <w:rsid w:val="00BE6E61"/>
    <w:rsid w:val="00BF0ECD"/>
    <w:rsid w:val="00BF1A8E"/>
    <w:rsid w:val="00BF1B4A"/>
    <w:rsid w:val="00BF34E2"/>
    <w:rsid w:val="00BF3B8C"/>
    <w:rsid w:val="00BF4632"/>
    <w:rsid w:val="00BF4DF6"/>
    <w:rsid w:val="00BF639E"/>
    <w:rsid w:val="00BF724D"/>
    <w:rsid w:val="00BF7AC0"/>
    <w:rsid w:val="00C0037B"/>
    <w:rsid w:val="00C00810"/>
    <w:rsid w:val="00C00BBE"/>
    <w:rsid w:val="00C01123"/>
    <w:rsid w:val="00C0117C"/>
    <w:rsid w:val="00C01E5D"/>
    <w:rsid w:val="00C04A8C"/>
    <w:rsid w:val="00C04DCF"/>
    <w:rsid w:val="00C050E2"/>
    <w:rsid w:val="00C05619"/>
    <w:rsid w:val="00C06F9F"/>
    <w:rsid w:val="00C11097"/>
    <w:rsid w:val="00C11396"/>
    <w:rsid w:val="00C13171"/>
    <w:rsid w:val="00C1369B"/>
    <w:rsid w:val="00C15549"/>
    <w:rsid w:val="00C172F8"/>
    <w:rsid w:val="00C17333"/>
    <w:rsid w:val="00C212AE"/>
    <w:rsid w:val="00C2157F"/>
    <w:rsid w:val="00C21AA2"/>
    <w:rsid w:val="00C24ACB"/>
    <w:rsid w:val="00C264B4"/>
    <w:rsid w:val="00C26918"/>
    <w:rsid w:val="00C26DE8"/>
    <w:rsid w:val="00C27DDB"/>
    <w:rsid w:val="00C32355"/>
    <w:rsid w:val="00C344E9"/>
    <w:rsid w:val="00C40C4E"/>
    <w:rsid w:val="00C47907"/>
    <w:rsid w:val="00C50C66"/>
    <w:rsid w:val="00C51BF4"/>
    <w:rsid w:val="00C52361"/>
    <w:rsid w:val="00C529EF"/>
    <w:rsid w:val="00C5320A"/>
    <w:rsid w:val="00C55491"/>
    <w:rsid w:val="00C55AA2"/>
    <w:rsid w:val="00C57AEB"/>
    <w:rsid w:val="00C61B2D"/>
    <w:rsid w:val="00C62882"/>
    <w:rsid w:val="00C62A41"/>
    <w:rsid w:val="00C6454F"/>
    <w:rsid w:val="00C655DB"/>
    <w:rsid w:val="00C67CC7"/>
    <w:rsid w:val="00C751AC"/>
    <w:rsid w:val="00C812E4"/>
    <w:rsid w:val="00C82CCA"/>
    <w:rsid w:val="00C83152"/>
    <w:rsid w:val="00C918CE"/>
    <w:rsid w:val="00C93459"/>
    <w:rsid w:val="00C93468"/>
    <w:rsid w:val="00C93799"/>
    <w:rsid w:val="00C94AEE"/>
    <w:rsid w:val="00C95833"/>
    <w:rsid w:val="00C97017"/>
    <w:rsid w:val="00C97991"/>
    <w:rsid w:val="00C97998"/>
    <w:rsid w:val="00CA077A"/>
    <w:rsid w:val="00CA12DD"/>
    <w:rsid w:val="00CA142A"/>
    <w:rsid w:val="00CA54A0"/>
    <w:rsid w:val="00CA605C"/>
    <w:rsid w:val="00CB0132"/>
    <w:rsid w:val="00CB17BD"/>
    <w:rsid w:val="00CB2A9F"/>
    <w:rsid w:val="00CB34DF"/>
    <w:rsid w:val="00CB36C4"/>
    <w:rsid w:val="00CB5BE0"/>
    <w:rsid w:val="00CB6EF4"/>
    <w:rsid w:val="00CB6FFE"/>
    <w:rsid w:val="00CC11C2"/>
    <w:rsid w:val="00CC1868"/>
    <w:rsid w:val="00CC220F"/>
    <w:rsid w:val="00CC37E0"/>
    <w:rsid w:val="00CC3EAD"/>
    <w:rsid w:val="00CC5141"/>
    <w:rsid w:val="00CC5C2D"/>
    <w:rsid w:val="00CC71BD"/>
    <w:rsid w:val="00CC7240"/>
    <w:rsid w:val="00CD5783"/>
    <w:rsid w:val="00CD7F7B"/>
    <w:rsid w:val="00CE245A"/>
    <w:rsid w:val="00CE3628"/>
    <w:rsid w:val="00CE4A8E"/>
    <w:rsid w:val="00CF4ED1"/>
    <w:rsid w:val="00CF5FB9"/>
    <w:rsid w:val="00CF7AD6"/>
    <w:rsid w:val="00CF7C41"/>
    <w:rsid w:val="00D000B0"/>
    <w:rsid w:val="00D0030F"/>
    <w:rsid w:val="00D00781"/>
    <w:rsid w:val="00D05117"/>
    <w:rsid w:val="00D05147"/>
    <w:rsid w:val="00D05D0E"/>
    <w:rsid w:val="00D06243"/>
    <w:rsid w:val="00D066DC"/>
    <w:rsid w:val="00D069D1"/>
    <w:rsid w:val="00D06A7A"/>
    <w:rsid w:val="00D0719C"/>
    <w:rsid w:val="00D118EC"/>
    <w:rsid w:val="00D11B01"/>
    <w:rsid w:val="00D12C65"/>
    <w:rsid w:val="00D13215"/>
    <w:rsid w:val="00D13E9E"/>
    <w:rsid w:val="00D14179"/>
    <w:rsid w:val="00D15AC9"/>
    <w:rsid w:val="00D16F5F"/>
    <w:rsid w:val="00D172FA"/>
    <w:rsid w:val="00D217ED"/>
    <w:rsid w:val="00D228C8"/>
    <w:rsid w:val="00D243D2"/>
    <w:rsid w:val="00D273A7"/>
    <w:rsid w:val="00D310BA"/>
    <w:rsid w:val="00D3188B"/>
    <w:rsid w:val="00D33ADE"/>
    <w:rsid w:val="00D356E7"/>
    <w:rsid w:val="00D35A06"/>
    <w:rsid w:val="00D35E11"/>
    <w:rsid w:val="00D36595"/>
    <w:rsid w:val="00D36B41"/>
    <w:rsid w:val="00D41069"/>
    <w:rsid w:val="00D42024"/>
    <w:rsid w:val="00D44D29"/>
    <w:rsid w:val="00D46576"/>
    <w:rsid w:val="00D47D5F"/>
    <w:rsid w:val="00D50D8A"/>
    <w:rsid w:val="00D54F93"/>
    <w:rsid w:val="00D578CC"/>
    <w:rsid w:val="00D57AE2"/>
    <w:rsid w:val="00D60FCA"/>
    <w:rsid w:val="00D62BA4"/>
    <w:rsid w:val="00D62C36"/>
    <w:rsid w:val="00D63DA1"/>
    <w:rsid w:val="00D64075"/>
    <w:rsid w:val="00D64934"/>
    <w:rsid w:val="00D65361"/>
    <w:rsid w:val="00D706AB"/>
    <w:rsid w:val="00D70AA5"/>
    <w:rsid w:val="00D76103"/>
    <w:rsid w:val="00D76FE4"/>
    <w:rsid w:val="00D81FA1"/>
    <w:rsid w:val="00D85306"/>
    <w:rsid w:val="00D8718A"/>
    <w:rsid w:val="00D87F7E"/>
    <w:rsid w:val="00D908AB"/>
    <w:rsid w:val="00D93093"/>
    <w:rsid w:val="00D939F2"/>
    <w:rsid w:val="00D941E8"/>
    <w:rsid w:val="00D95784"/>
    <w:rsid w:val="00D964F0"/>
    <w:rsid w:val="00D96583"/>
    <w:rsid w:val="00D96BD6"/>
    <w:rsid w:val="00DA3178"/>
    <w:rsid w:val="00DA6620"/>
    <w:rsid w:val="00DB3015"/>
    <w:rsid w:val="00DB34A1"/>
    <w:rsid w:val="00DB40D6"/>
    <w:rsid w:val="00DB49CD"/>
    <w:rsid w:val="00DB4C9A"/>
    <w:rsid w:val="00DB6E6A"/>
    <w:rsid w:val="00DC1FA1"/>
    <w:rsid w:val="00DC3B29"/>
    <w:rsid w:val="00DC4E02"/>
    <w:rsid w:val="00DC5C3D"/>
    <w:rsid w:val="00DC74F8"/>
    <w:rsid w:val="00DC7698"/>
    <w:rsid w:val="00DC7F3C"/>
    <w:rsid w:val="00DD0C01"/>
    <w:rsid w:val="00DD1E11"/>
    <w:rsid w:val="00DD546D"/>
    <w:rsid w:val="00DD6097"/>
    <w:rsid w:val="00DD7FCE"/>
    <w:rsid w:val="00DE0971"/>
    <w:rsid w:val="00DE0EA2"/>
    <w:rsid w:val="00DE20D4"/>
    <w:rsid w:val="00DE22A7"/>
    <w:rsid w:val="00DE3FA0"/>
    <w:rsid w:val="00DE4114"/>
    <w:rsid w:val="00DE43FD"/>
    <w:rsid w:val="00DE4DA3"/>
    <w:rsid w:val="00DE57BD"/>
    <w:rsid w:val="00DE6611"/>
    <w:rsid w:val="00DE6C3F"/>
    <w:rsid w:val="00DE6D5A"/>
    <w:rsid w:val="00DE75CC"/>
    <w:rsid w:val="00DF08BD"/>
    <w:rsid w:val="00DF1D79"/>
    <w:rsid w:val="00DF2E75"/>
    <w:rsid w:val="00DF3346"/>
    <w:rsid w:val="00DF4130"/>
    <w:rsid w:val="00DF5564"/>
    <w:rsid w:val="00DF7775"/>
    <w:rsid w:val="00E01451"/>
    <w:rsid w:val="00E02C56"/>
    <w:rsid w:val="00E02CB9"/>
    <w:rsid w:val="00E033EC"/>
    <w:rsid w:val="00E03E0B"/>
    <w:rsid w:val="00E05919"/>
    <w:rsid w:val="00E0612F"/>
    <w:rsid w:val="00E06DC5"/>
    <w:rsid w:val="00E0739F"/>
    <w:rsid w:val="00E10063"/>
    <w:rsid w:val="00E11886"/>
    <w:rsid w:val="00E12A9F"/>
    <w:rsid w:val="00E14BE3"/>
    <w:rsid w:val="00E16D35"/>
    <w:rsid w:val="00E16FAC"/>
    <w:rsid w:val="00E17527"/>
    <w:rsid w:val="00E17C9E"/>
    <w:rsid w:val="00E17EDA"/>
    <w:rsid w:val="00E21715"/>
    <w:rsid w:val="00E2171E"/>
    <w:rsid w:val="00E21A10"/>
    <w:rsid w:val="00E230E8"/>
    <w:rsid w:val="00E232BF"/>
    <w:rsid w:val="00E24896"/>
    <w:rsid w:val="00E24CFB"/>
    <w:rsid w:val="00E25982"/>
    <w:rsid w:val="00E27018"/>
    <w:rsid w:val="00E276E1"/>
    <w:rsid w:val="00E30781"/>
    <w:rsid w:val="00E31F37"/>
    <w:rsid w:val="00E32177"/>
    <w:rsid w:val="00E32376"/>
    <w:rsid w:val="00E326E6"/>
    <w:rsid w:val="00E32ECF"/>
    <w:rsid w:val="00E35BE2"/>
    <w:rsid w:val="00E40F1B"/>
    <w:rsid w:val="00E4162A"/>
    <w:rsid w:val="00E42425"/>
    <w:rsid w:val="00E440BA"/>
    <w:rsid w:val="00E46D1C"/>
    <w:rsid w:val="00E50AC8"/>
    <w:rsid w:val="00E5139C"/>
    <w:rsid w:val="00E52D60"/>
    <w:rsid w:val="00E5482D"/>
    <w:rsid w:val="00E54DDC"/>
    <w:rsid w:val="00E5518B"/>
    <w:rsid w:val="00E55B24"/>
    <w:rsid w:val="00E57641"/>
    <w:rsid w:val="00E608E6"/>
    <w:rsid w:val="00E626EA"/>
    <w:rsid w:val="00E66DBE"/>
    <w:rsid w:val="00E6721D"/>
    <w:rsid w:val="00E673D1"/>
    <w:rsid w:val="00E67AD5"/>
    <w:rsid w:val="00E70AA6"/>
    <w:rsid w:val="00E70B60"/>
    <w:rsid w:val="00E70C1A"/>
    <w:rsid w:val="00E71054"/>
    <w:rsid w:val="00E72028"/>
    <w:rsid w:val="00E73D7F"/>
    <w:rsid w:val="00E73EED"/>
    <w:rsid w:val="00E814C5"/>
    <w:rsid w:val="00E85858"/>
    <w:rsid w:val="00E861CB"/>
    <w:rsid w:val="00E90E7C"/>
    <w:rsid w:val="00E91284"/>
    <w:rsid w:val="00E92427"/>
    <w:rsid w:val="00E94AAB"/>
    <w:rsid w:val="00E95865"/>
    <w:rsid w:val="00E959A6"/>
    <w:rsid w:val="00E966BC"/>
    <w:rsid w:val="00EA146A"/>
    <w:rsid w:val="00EA18C5"/>
    <w:rsid w:val="00EA1D0D"/>
    <w:rsid w:val="00EA22B0"/>
    <w:rsid w:val="00EA2CD1"/>
    <w:rsid w:val="00EA5004"/>
    <w:rsid w:val="00EB01DF"/>
    <w:rsid w:val="00EB103A"/>
    <w:rsid w:val="00EB2B0C"/>
    <w:rsid w:val="00EB2BC7"/>
    <w:rsid w:val="00EB2D2E"/>
    <w:rsid w:val="00EB4608"/>
    <w:rsid w:val="00EB4D3B"/>
    <w:rsid w:val="00EB51A4"/>
    <w:rsid w:val="00EC0459"/>
    <w:rsid w:val="00EC2B83"/>
    <w:rsid w:val="00EC358E"/>
    <w:rsid w:val="00EC4061"/>
    <w:rsid w:val="00EC43F1"/>
    <w:rsid w:val="00EC6034"/>
    <w:rsid w:val="00EC7BE0"/>
    <w:rsid w:val="00EC7C18"/>
    <w:rsid w:val="00ED0047"/>
    <w:rsid w:val="00ED0CB6"/>
    <w:rsid w:val="00ED1B23"/>
    <w:rsid w:val="00ED276B"/>
    <w:rsid w:val="00ED7851"/>
    <w:rsid w:val="00EE096C"/>
    <w:rsid w:val="00EE1B8C"/>
    <w:rsid w:val="00EE23D4"/>
    <w:rsid w:val="00EE36AC"/>
    <w:rsid w:val="00EE5A99"/>
    <w:rsid w:val="00EE75DE"/>
    <w:rsid w:val="00EE7EA4"/>
    <w:rsid w:val="00EF0516"/>
    <w:rsid w:val="00EF1070"/>
    <w:rsid w:val="00EF4912"/>
    <w:rsid w:val="00EF50EE"/>
    <w:rsid w:val="00EF51C3"/>
    <w:rsid w:val="00EF562A"/>
    <w:rsid w:val="00EF5FAA"/>
    <w:rsid w:val="00EF64C6"/>
    <w:rsid w:val="00F0058D"/>
    <w:rsid w:val="00F02EB0"/>
    <w:rsid w:val="00F04309"/>
    <w:rsid w:val="00F05CA8"/>
    <w:rsid w:val="00F06BFF"/>
    <w:rsid w:val="00F10004"/>
    <w:rsid w:val="00F11550"/>
    <w:rsid w:val="00F12070"/>
    <w:rsid w:val="00F12780"/>
    <w:rsid w:val="00F15377"/>
    <w:rsid w:val="00F155D6"/>
    <w:rsid w:val="00F155E7"/>
    <w:rsid w:val="00F16587"/>
    <w:rsid w:val="00F20260"/>
    <w:rsid w:val="00F205F4"/>
    <w:rsid w:val="00F22223"/>
    <w:rsid w:val="00F225C6"/>
    <w:rsid w:val="00F2285C"/>
    <w:rsid w:val="00F2705A"/>
    <w:rsid w:val="00F32B11"/>
    <w:rsid w:val="00F32B41"/>
    <w:rsid w:val="00F43E5F"/>
    <w:rsid w:val="00F4405B"/>
    <w:rsid w:val="00F4411D"/>
    <w:rsid w:val="00F524FD"/>
    <w:rsid w:val="00F52C73"/>
    <w:rsid w:val="00F5489A"/>
    <w:rsid w:val="00F55909"/>
    <w:rsid w:val="00F569C4"/>
    <w:rsid w:val="00F57483"/>
    <w:rsid w:val="00F60121"/>
    <w:rsid w:val="00F6015B"/>
    <w:rsid w:val="00F6069E"/>
    <w:rsid w:val="00F60D3C"/>
    <w:rsid w:val="00F61DFB"/>
    <w:rsid w:val="00F63D86"/>
    <w:rsid w:val="00F66898"/>
    <w:rsid w:val="00F70A65"/>
    <w:rsid w:val="00F70DF4"/>
    <w:rsid w:val="00F711A4"/>
    <w:rsid w:val="00F714B9"/>
    <w:rsid w:val="00F71724"/>
    <w:rsid w:val="00F7311C"/>
    <w:rsid w:val="00F746CB"/>
    <w:rsid w:val="00F76DB0"/>
    <w:rsid w:val="00F77829"/>
    <w:rsid w:val="00F778A0"/>
    <w:rsid w:val="00F82339"/>
    <w:rsid w:val="00F8328E"/>
    <w:rsid w:val="00F836F1"/>
    <w:rsid w:val="00F84095"/>
    <w:rsid w:val="00F84EF2"/>
    <w:rsid w:val="00F8739D"/>
    <w:rsid w:val="00F87C26"/>
    <w:rsid w:val="00F90FEA"/>
    <w:rsid w:val="00F95F1A"/>
    <w:rsid w:val="00FA1D30"/>
    <w:rsid w:val="00FA4466"/>
    <w:rsid w:val="00FA76CF"/>
    <w:rsid w:val="00FB03A9"/>
    <w:rsid w:val="00FB0893"/>
    <w:rsid w:val="00FB0A25"/>
    <w:rsid w:val="00FB1616"/>
    <w:rsid w:val="00FB5C2F"/>
    <w:rsid w:val="00FB5E29"/>
    <w:rsid w:val="00FB6100"/>
    <w:rsid w:val="00FC021F"/>
    <w:rsid w:val="00FC0690"/>
    <w:rsid w:val="00FC231A"/>
    <w:rsid w:val="00FC47C0"/>
    <w:rsid w:val="00FC60F8"/>
    <w:rsid w:val="00FC688F"/>
    <w:rsid w:val="00FC7714"/>
    <w:rsid w:val="00FD1BDD"/>
    <w:rsid w:val="00FD2473"/>
    <w:rsid w:val="00FD5354"/>
    <w:rsid w:val="00FD7E83"/>
    <w:rsid w:val="00FE1E3F"/>
    <w:rsid w:val="00FE2572"/>
    <w:rsid w:val="00FE267C"/>
    <w:rsid w:val="00FE2DE3"/>
    <w:rsid w:val="00FE3191"/>
    <w:rsid w:val="00FE4B90"/>
    <w:rsid w:val="00FE691E"/>
    <w:rsid w:val="00FE702D"/>
    <w:rsid w:val="00FF0AB0"/>
    <w:rsid w:val="00FF30D0"/>
    <w:rsid w:val="00FF3D9D"/>
    <w:rsid w:val="00FF3EE5"/>
    <w:rsid w:val="00FF522A"/>
    <w:rsid w:val="00FF6CEF"/>
    <w:rsid w:val="00FF765D"/>
    <w:rsid w:val="012501E2"/>
    <w:rsid w:val="107C9863"/>
    <w:rsid w:val="108A616A"/>
    <w:rsid w:val="194DF7B8"/>
    <w:rsid w:val="1A7F5C36"/>
    <w:rsid w:val="1ECCF674"/>
    <w:rsid w:val="22BD74B2"/>
    <w:rsid w:val="25A0CA3A"/>
    <w:rsid w:val="3CA550E9"/>
    <w:rsid w:val="3F560B49"/>
    <w:rsid w:val="41010B36"/>
    <w:rsid w:val="447C9E89"/>
    <w:rsid w:val="4BD76E02"/>
    <w:rsid w:val="4C9C2949"/>
    <w:rsid w:val="526A7579"/>
    <w:rsid w:val="528E8F44"/>
    <w:rsid w:val="53A0C327"/>
    <w:rsid w:val="53F503C9"/>
    <w:rsid w:val="555BE697"/>
    <w:rsid w:val="581B9608"/>
    <w:rsid w:val="618AF79E"/>
    <w:rsid w:val="656403DB"/>
    <w:rsid w:val="671E8F0A"/>
    <w:rsid w:val="6772B415"/>
    <w:rsid w:val="67EB708F"/>
    <w:rsid w:val="6D7D5D06"/>
    <w:rsid w:val="79305C0A"/>
    <w:rsid w:val="7ADD8389"/>
    <w:rsid w:val="7D469AB2"/>
    <w:rsid w:val="7DD4A6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15C67"/>
  <w15:chartTrackingRefBased/>
  <w15:docId w15:val="{E3A2FC06-7607-40BC-ABC4-2DE22FAC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uiPriority w:val="99"/>
    <w:qFormat/>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link w:val="4GChar"/>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uiPriority w:val="99"/>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BVI fnr Car,f Car,4_G Car,16 Point Car,Superscript 6 Point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uiPriority w:val="22"/>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link w:val="NoSpacingChar"/>
    <w:qFormat/>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character" w:customStyle="1" w:styleId="Ttulo4Car">
    <w:name w:val="Título 4 Car"/>
    <w:link w:val="Ttulo4"/>
    <w:rsid w:val="00D60FCA"/>
    <w:rPr>
      <w:rFonts w:ascii="Perpetua" w:hAnsi="Perpetua"/>
      <w:sz w:val="28"/>
      <w:lang w:val="es-MX"/>
    </w:rPr>
  </w:style>
  <w:style w:type="paragraph" w:customStyle="1" w:styleId="Style8">
    <w:name w:val="Style8"/>
    <w:basedOn w:val="Normal"/>
    <w:uiPriority w:val="99"/>
    <w:rsid w:val="00D172FA"/>
    <w:pPr>
      <w:widowControl w:val="0"/>
      <w:overflowPunct/>
      <w:spacing w:line="264" w:lineRule="exact"/>
      <w:textAlignment w:val="auto"/>
    </w:pPr>
    <w:rPr>
      <w:rFonts w:ascii="Arial" w:hAnsi="Arial" w:cs="Arial"/>
      <w:sz w:val="24"/>
      <w:szCs w:val="24"/>
      <w:lang w:val="es-CO" w:eastAsia="es-CO"/>
    </w:rPr>
  </w:style>
  <w:style w:type="character" w:customStyle="1" w:styleId="FontStyle31">
    <w:name w:val="Font Style31"/>
    <w:uiPriority w:val="99"/>
    <w:rsid w:val="00D172FA"/>
    <w:rPr>
      <w:rFonts w:ascii="Times New Roman" w:hAnsi="Times New Roman" w:cs="Times New Roman"/>
      <w:sz w:val="20"/>
      <w:szCs w:val="20"/>
    </w:rPr>
  </w:style>
  <w:style w:type="paragraph" w:customStyle="1" w:styleId="rtecenter">
    <w:name w:val="rtecenter"/>
    <w:basedOn w:val="Normal"/>
    <w:rsid w:val="00393F8B"/>
    <w:pPr>
      <w:overflowPunct/>
      <w:autoSpaceDE/>
      <w:autoSpaceDN/>
      <w:adjustRightInd/>
      <w:spacing w:before="100" w:beforeAutospacing="1" w:after="100" w:afterAutospacing="1"/>
      <w:textAlignment w:val="auto"/>
    </w:pPr>
    <w:rPr>
      <w:sz w:val="24"/>
      <w:szCs w:val="24"/>
      <w:lang w:val="es-MX" w:eastAsia="es-MX"/>
    </w:rPr>
  </w:style>
  <w:style w:type="paragraph" w:styleId="Prrafodelista">
    <w:name w:val="List Paragraph"/>
    <w:aliases w:val="Colorful List - Accent 11,Ha,lp1"/>
    <w:basedOn w:val="Normal"/>
    <w:link w:val="PrrafodelistaCar"/>
    <w:uiPriority w:val="34"/>
    <w:qFormat/>
    <w:rsid w:val="00546A86"/>
    <w:pPr>
      <w:overflowPunct/>
      <w:autoSpaceDE/>
      <w:autoSpaceDN/>
      <w:adjustRightInd/>
      <w:spacing w:before="100" w:beforeAutospacing="1" w:after="100" w:afterAutospacing="1"/>
      <w:textAlignment w:val="auto"/>
    </w:pPr>
    <w:rPr>
      <w:sz w:val="24"/>
      <w:szCs w:val="24"/>
    </w:rPr>
  </w:style>
  <w:style w:type="character" w:customStyle="1" w:styleId="NoSpacingChar">
    <w:name w:val="No Spacing Char"/>
    <w:link w:val="Sinespaciado10"/>
    <w:locked/>
    <w:rsid w:val="00491429"/>
    <w:rPr>
      <w:rFonts w:ascii="Calibri" w:hAnsi="Calibri"/>
      <w:sz w:val="22"/>
      <w:szCs w:val="22"/>
      <w:lang w:val="es-CO" w:eastAsia="en-US"/>
    </w:rPr>
  </w:style>
  <w:style w:type="paragraph" w:customStyle="1" w:styleId="Sinespaciado4">
    <w:name w:val="Sin espaciado4"/>
    <w:rsid w:val="00491429"/>
    <w:rPr>
      <w:rFonts w:eastAsia="Calibri"/>
      <w:lang w:val="es-ES" w:eastAsia="es-ES"/>
    </w:rPr>
  </w:style>
  <w:style w:type="character" w:styleId="Ttulodellibro">
    <w:name w:val="Book Title"/>
    <w:uiPriority w:val="33"/>
    <w:qFormat/>
    <w:rsid w:val="001F355F"/>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546B4"/>
    <w:pPr>
      <w:overflowPunct/>
      <w:autoSpaceDE/>
      <w:autoSpaceDN/>
      <w:adjustRightInd/>
      <w:jc w:val="both"/>
      <w:textAlignment w:val="auto"/>
    </w:pPr>
    <w:rPr>
      <w:vertAlign w:val="superscript"/>
      <w:lang w:val="es-CO" w:eastAsia="es-CO"/>
    </w:rPr>
  </w:style>
  <w:style w:type="character" w:customStyle="1" w:styleId="PrrafodelistaCar">
    <w:name w:val="Párrafo de lista Car"/>
    <w:aliases w:val="Colorful List - Accent 11 Car,Ha Car,lp1 Car"/>
    <w:link w:val="Prrafodelista"/>
    <w:uiPriority w:val="34"/>
    <w:locked/>
    <w:rsid w:val="008546B4"/>
    <w:rPr>
      <w:sz w:val="24"/>
      <w:szCs w:val="24"/>
      <w:lang w:val="es-ES" w:eastAsia="es-ES"/>
    </w:rPr>
  </w:style>
  <w:style w:type="character" w:styleId="Mencinsinresolver">
    <w:name w:val="Unresolved Mention"/>
    <w:basedOn w:val="Fuentedeprrafopredeter"/>
    <w:uiPriority w:val="99"/>
    <w:semiHidden/>
    <w:unhideWhenUsed/>
    <w:rsid w:val="004A5B32"/>
    <w:rPr>
      <w:color w:val="605E5C"/>
      <w:shd w:val="clear" w:color="auto" w:fill="E1DFDD"/>
    </w:rPr>
  </w:style>
  <w:style w:type="paragraph" w:styleId="Asuntodelcomentario">
    <w:name w:val="annotation subject"/>
    <w:basedOn w:val="Textocomentario"/>
    <w:next w:val="Textocomentario"/>
    <w:link w:val="AsuntodelcomentarioCar"/>
    <w:rsid w:val="00B80810"/>
    <w:rPr>
      <w:b/>
      <w:bCs/>
    </w:rPr>
  </w:style>
  <w:style w:type="character" w:customStyle="1" w:styleId="AsuntodelcomentarioCar">
    <w:name w:val="Asunto del comentario Car"/>
    <w:basedOn w:val="TextocomentarioCar"/>
    <w:link w:val="Asuntodelcomentario"/>
    <w:rsid w:val="00B80810"/>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1348">
      <w:bodyDiv w:val="1"/>
      <w:marLeft w:val="0"/>
      <w:marRight w:val="0"/>
      <w:marTop w:val="0"/>
      <w:marBottom w:val="0"/>
      <w:divBdr>
        <w:top w:val="none" w:sz="0" w:space="0" w:color="auto"/>
        <w:left w:val="none" w:sz="0" w:space="0" w:color="auto"/>
        <w:bottom w:val="none" w:sz="0" w:space="0" w:color="auto"/>
        <w:right w:val="none" w:sz="0" w:space="0" w:color="auto"/>
      </w:divBdr>
    </w:div>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200244941">
      <w:bodyDiv w:val="1"/>
      <w:marLeft w:val="0"/>
      <w:marRight w:val="0"/>
      <w:marTop w:val="0"/>
      <w:marBottom w:val="0"/>
      <w:divBdr>
        <w:top w:val="none" w:sz="0" w:space="0" w:color="auto"/>
        <w:left w:val="none" w:sz="0" w:space="0" w:color="auto"/>
        <w:bottom w:val="none" w:sz="0" w:space="0" w:color="auto"/>
        <w:right w:val="none" w:sz="0" w:space="0" w:color="auto"/>
      </w:divBdr>
    </w:div>
    <w:div w:id="373040152">
      <w:bodyDiv w:val="1"/>
      <w:marLeft w:val="0"/>
      <w:marRight w:val="0"/>
      <w:marTop w:val="0"/>
      <w:marBottom w:val="0"/>
      <w:divBdr>
        <w:top w:val="none" w:sz="0" w:space="0" w:color="auto"/>
        <w:left w:val="none" w:sz="0" w:space="0" w:color="auto"/>
        <w:bottom w:val="none" w:sz="0" w:space="0" w:color="auto"/>
        <w:right w:val="none" w:sz="0" w:space="0" w:color="auto"/>
      </w:divBdr>
    </w:div>
    <w:div w:id="521556901">
      <w:bodyDiv w:val="1"/>
      <w:marLeft w:val="0"/>
      <w:marRight w:val="0"/>
      <w:marTop w:val="0"/>
      <w:marBottom w:val="0"/>
      <w:divBdr>
        <w:top w:val="none" w:sz="0" w:space="0" w:color="auto"/>
        <w:left w:val="none" w:sz="0" w:space="0" w:color="auto"/>
        <w:bottom w:val="none" w:sz="0" w:space="0" w:color="auto"/>
        <w:right w:val="none" w:sz="0" w:space="0" w:color="auto"/>
      </w:divBdr>
    </w:div>
    <w:div w:id="587083939">
      <w:bodyDiv w:val="1"/>
      <w:marLeft w:val="0"/>
      <w:marRight w:val="0"/>
      <w:marTop w:val="0"/>
      <w:marBottom w:val="0"/>
      <w:divBdr>
        <w:top w:val="none" w:sz="0" w:space="0" w:color="auto"/>
        <w:left w:val="none" w:sz="0" w:space="0" w:color="auto"/>
        <w:bottom w:val="none" w:sz="0" w:space="0" w:color="auto"/>
        <w:right w:val="none" w:sz="0" w:space="0" w:color="auto"/>
      </w:divBdr>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1434127650">
      <w:bodyDiv w:val="1"/>
      <w:marLeft w:val="0"/>
      <w:marRight w:val="0"/>
      <w:marTop w:val="0"/>
      <w:marBottom w:val="0"/>
      <w:divBdr>
        <w:top w:val="none" w:sz="0" w:space="0" w:color="auto"/>
        <w:left w:val="none" w:sz="0" w:space="0" w:color="auto"/>
        <w:bottom w:val="none" w:sz="0" w:space="0" w:color="auto"/>
        <w:right w:val="none" w:sz="0" w:space="0" w:color="auto"/>
      </w:divBdr>
    </w:div>
    <w:div w:id="1496383836">
      <w:bodyDiv w:val="1"/>
      <w:marLeft w:val="0"/>
      <w:marRight w:val="0"/>
      <w:marTop w:val="0"/>
      <w:marBottom w:val="0"/>
      <w:divBdr>
        <w:top w:val="none" w:sz="0" w:space="0" w:color="auto"/>
        <w:left w:val="none" w:sz="0" w:space="0" w:color="auto"/>
        <w:bottom w:val="none" w:sz="0" w:space="0" w:color="auto"/>
        <w:right w:val="none" w:sz="0" w:space="0" w:color="auto"/>
      </w:divBdr>
    </w:div>
    <w:div w:id="1515025994">
      <w:bodyDiv w:val="1"/>
      <w:marLeft w:val="0"/>
      <w:marRight w:val="0"/>
      <w:marTop w:val="0"/>
      <w:marBottom w:val="0"/>
      <w:divBdr>
        <w:top w:val="none" w:sz="0" w:space="0" w:color="auto"/>
        <w:left w:val="none" w:sz="0" w:space="0" w:color="auto"/>
        <w:bottom w:val="none" w:sz="0" w:space="0" w:color="auto"/>
        <w:right w:val="none" w:sz="0" w:space="0" w:color="auto"/>
      </w:divBdr>
    </w:div>
    <w:div w:id="1598102630">
      <w:bodyDiv w:val="1"/>
      <w:marLeft w:val="0"/>
      <w:marRight w:val="0"/>
      <w:marTop w:val="0"/>
      <w:marBottom w:val="0"/>
      <w:divBdr>
        <w:top w:val="none" w:sz="0" w:space="0" w:color="auto"/>
        <w:left w:val="none" w:sz="0" w:space="0" w:color="auto"/>
        <w:bottom w:val="none" w:sz="0" w:space="0" w:color="auto"/>
        <w:right w:val="none" w:sz="0" w:space="0" w:color="auto"/>
      </w:divBdr>
    </w:div>
    <w:div w:id="1697729791">
      <w:bodyDiv w:val="1"/>
      <w:marLeft w:val="0"/>
      <w:marRight w:val="0"/>
      <w:marTop w:val="0"/>
      <w:marBottom w:val="0"/>
      <w:divBdr>
        <w:top w:val="none" w:sz="0" w:space="0" w:color="auto"/>
        <w:left w:val="none" w:sz="0" w:space="0" w:color="auto"/>
        <w:bottom w:val="none" w:sz="0" w:space="0" w:color="auto"/>
        <w:right w:val="none" w:sz="0" w:space="0" w:color="auto"/>
      </w:divBdr>
    </w:div>
    <w:div w:id="1706295502">
      <w:bodyDiv w:val="1"/>
      <w:marLeft w:val="0"/>
      <w:marRight w:val="0"/>
      <w:marTop w:val="0"/>
      <w:marBottom w:val="0"/>
      <w:divBdr>
        <w:top w:val="none" w:sz="0" w:space="0" w:color="auto"/>
        <w:left w:val="none" w:sz="0" w:space="0" w:color="auto"/>
        <w:bottom w:val="none" w:sz="0" w:space="0" w:color="auto"/>
        <w:right w:val="none" w:sz="0" w:space="0" w:color="auto"/>
      </w:divBdr>
    </w:div>
    <w:div w:id="1716661375">
      <w:bodyDiv w:val="1"/>
      <w:marLeft w:val="0"/>
      <w:marRight w:val="0"/>
      <w:marTop w:val="0"/>
      <w:marBottom w:val="0"/>
      <w:divBdr>
        <w:top w:val="none" w:sz="0" w:space="0" w:color="auto"/>
        <w:left w:val="none" w:sz="0" w:space="0" w:color="auto"/>
        <w:bottom w:val="none" w:sz="0" w:space="0" w:color="auto"/>
        <w:right w:val="none" w:sz="0" w:space="0" w:color="auto"/>
      </w:divBdr>
    </w:div>
    <w:div w:id="2033411770">
      <w:bodyDiv w:val="1"/>
      <w:marLeft w:val="0"/>
      <w:marRight w:val="0"/>
      <w:marTop w:val="0"/>
      <w:marBottom w:val="0"/>
      <w:divBdr>
        <w:top w:val="none" w:sz="0" w:space="0" w:color="auto"/>
        <w:left w:val="none" w:sz="0" w:space="0" w:color="auto"/>
        <w:bottom w:val="none" w:sz="0" w:space="0" w:color="auto"/>
        <w:right w:val="none" w:sz="0" w:space="0" w:color="auto"/>
      </w:divBdr>
    </w:div>
    <w:div w:id="2090690128">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2d26cdcd1dd6486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8C56D-5F44-4B9B-ACDF-A0AD54D96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2722AA-BD4A-4FCB-829F-938D9F4DF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0B7C4-CCB3-401E-B89D-01DE3DB991BC}">
  <ds:schemaRefs>
    <ds:schemaRef ds:uri="http://schemas.microsoft.com/sharepoint/v3/contenttype/forms"/>
  </ds:schemaRefs>
</ds:datastoreItem>
</file>

<file path=customXml/itemProps4.xml><?xml version="1.0" encoding="utf-8"?>
<ds:datastoreItem xmlns:ds="http://schemas.openxmlformats.org/officeDocument/2006/customXml" ds:itemID="{2D493AD9-B6B3-4633-889E-5A862B4F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4408</Words>
  <Characters>24244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28595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5</cp:revision>
  <cp:lastPrinted>2019-10-30T13:09:00Z</cp:lastPrinted>
  <dcterms:created xsi:type="dcterms:W3CDTF">2022-02-09T19:42:00Z</dcterms:created>
  <dcterms:modified xsi:type="dcterms:W3CDTF">2022-04-08T17:16:00Z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