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567E" w14:textId="77777777" w:rsidR="00E4231B" w:rsidRPr="008A290B" w:rsidRDefault="00E4231B" w:rsidP="00E423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341EA0" w14:textId="77777777" w:rsidR="00E4231B" w:rsidRDefault="00E4231B" w:rsidP="00E4231B">
      <w:pPr>
        <w:jc w:val="both"/>
        <w:rPr>
          <w:rFonts w:ascii="Arial" w:hAnsi="Arial" w:cs="Arial"/>
          <w:lang w:val="es-419"/>
        </w:rPr>
      </w:pPr>
    </w:p>
    <w:p w14:paraId="6387CDD1" w14:textId="330EF3F0" w:rsidR="00E4231B" w:rsidRPr="00E32969" w:rsidRDefault="00E4231B" w:rsidP="00E4231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3824E7">
        <w:rPr>
          <w:rFonts w:ascii="Arial" w:hAnsi="Arial" w:cs="Arial"/>
          <w:b/>
          <w:bCs/>
          <w:iCs/>
          <w:sz w:val="20"/>
          <w:szCs w:val="20"/>
          <w:lang w:val="es-419" w:eastAsia="fr-FR"/>
        </w:rPr>
        <w:t xml:space="preserve">DEBIDO PROCESO / TUTELA CONTRA DECISIÓN JUDICIAL / REQUISITOS DE PROCEDIBILIDAD / </w:t>
      </w:r>
      <w:r w:rsidR="00E2080B">
        <w:rPr>
          <w:rFonts w:ascii="Arial" w:hAnsi="Arial" w:cs="Arial"/>
          <w:b/>
          <w:bCs/>
          <w:iCs/>
          <w:sz w:val="20"/>
          <w:szCs w:val="20"/>
          <w:lang w:val="es-419" w:eastAsia="fr-FR"/>
        </w:rPr>
        <w:t>DEFECTO FÁCTICO / DEFINICIÓN / NO LO HAY EN ESTE CASO.</w:t>
      </w:r>
    </w:p>
    <w:p w14:paraId="6BEFC821" w14:textId="77777777" w:rsidR="00E4231B" w:rsidRPr="00E32969" w:rsidRDefault="00E4231B" w:rsidP="00E4231B">
      <w:pPr>
        <w:jc w:val="both"/>
        <w:rPr>
          <w:rFonts w:ascii="Arial" w:hAnsi="Arial" w:cs="Arial"/>
          <w:lang w:val="es-419"/>
        </w:rPr>
      </w:pPr>
    </w:p>
    <w:p w14:paraId="68DD87D5" w14:textId="15F6B29C" w:rsidR="00E4231B" w:rsidRPr="00E32969" w:rsidRDefault="003804D8" w:rsidP="00E4231B">
      <w:pPr>
        <w:jc w:val="both"/>
        <w:rPr>
          <w:rFonts w:ascii="Arial" w:hAnsi="Arial" w:cs="Arial"/>
          <w:lang w:val="es-419"/>
        </w:rPr>
      </w:pPr>
      <w:r w:rsidRPr="003804D8">
        <w:rPr>
          <w:rFonts w:ascii="Arial" w:hAnsi="Arial" w:cs="Arial"/>
          <w:lang w:val="es-419"/>
        </w:rPr>
        <w:t>Acude en esta oportunidad el accionante, en procura de la protección de su derecho fundamental al debido proceso, presuntamente conculcado por el juzgado accionado, que decidió reconocerle unas mejoras a los demandados en un juicio divisorio donde él fue el adjudicatario del bien rematado, siendo que esas mejoras ya habían sido reconocidas en un proceso de rendición de cuentas</w:t>
      </w:r>
      <w:r w:rsidR="009F45E0">
        <w:rPr>
          <w:rFonts w:ascii="Arial" w:hAnsi="Arial" w:cs="Arial"/>
          <w:lang w:val="es-419"/>
        </w:rPr>
        <w:t>…</w:t>
      </w:r>
    </w:p>
    <w:p w14:paraId="15B0DB4F" w14:textId="77777777" w:rsidR="00E4231B" w:rsidRPr="00E32969" w:rsidRDefault="00E4231B" w:rsidP="00E4231B">
      <w:pPr>
        <w:jc w:val="both"/>
        <w:rPr>
          <w:rFonts w:ascii="Arial" w:hAnsi="Arial" w:cs="Arial"/>
          <w:lang w:val="es-419"/>
        </w:rPr>
      </w:pPr>
    </w:p>
    <w:p w14:paraId="3CDA32E0" w14:textId="2D596608" w:rsidR="00E4231B" w:rsidRDefault="009F45E0" w:rsidP="00E4231B">
      <w:pPr>
        <w:jc w:val="both"/>
        <w:rPr>
          <w:rFonts w:ascii="Arial" w:hAnsi="Arial" w:cs="Arial"/>
          <w:lang w:val="es-419"/>
        </w:rPr>
      </w:pPr>
      <w:r w:rsidRPr="009F45E0">
        <w:rPr>
          <w:rFonts w:ascii="Arial" w:hAnsi="Arial" w:cs="Arial"/>
          <w:lang w:val="es-419"/>
        </w:rPr>
        <w:t>Reiteradamente se ha expuesto que a pesar de la inexequibilidad de las normas que en el Decreto 2591 de 1991 preveían la acción de tutela contra providencias judiciales ,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 xml:space="preserve">… </w:t>
      </w:r>
      <w:r w:rsidRPr="009F45E0">
        <w:rPr>
          <w:rFonts w:ascii="Arial" w:hAnsi="Arial" w:cs="Arial"/>
          <w:lang w:val="es-419"/>
        </w:rPr>
        <w:t>las causales específicas, se compendian en los defectos (i) orgánico, (ii) sustantivo, (iii) procedimental o fáctico; (iv) error inducido; (v) decisión sin motivación</w:t>
      </w:r>
      <w:r>
        <w:rPr>
          <w:rFonts w:ascii="Arial" w:hAnsi="Arial" w:cs="Arial"/>
          <w:lang w:val="es-419"/>
        </w:rPr>
        <w:t>…</w:t>
      </w:r>
    </w:p>
    <w:p w14:paraId="19DE98AA" w14:textId="77777777" w:rsidR="00E4231B" w:rsidRDefault="00E4231B" w:rsidP="00E4231B">
      <w:pPr>
        <w:jc w:val="both"/>
        <w:rPr>
          <w:rFonts w:ascii="Arial" w:hAnsi="Arial" w:cs="Arial"/>
          <w:lang w:val="es-419"/>
        </w:rPr>
      </w:pPr>
    </w:p>
    <w:p w14:paraId="2BEE5CFE" w14:textId="52EB2E4E" w:rsidR="00C2501C" w:rsidRPr="00C2501C" w:rsidRDefault="00C2501C" w:rsidP="00C2501C">
      <w:pPr>
        <w:jc w:val="both"/>
        <w:rPr>
          <w:rFonts w:ascii="Arial" w:hAnsi="Arial" w:cs="Arial"/>
          <w:lang w:val="es-419"/>
        </w:rPr>
      </w:pPr>
      <w:r w:rsidRPr="00C2501C">
        <w:rPr>
          <w:rFonts w:ascii="Arial" w:hAnsi="Arial" w:cs="Arial"/>
          <w:lang w:val="es-419"/>
        </w:rPr>
        <w:t>Sobre el defecto fáctico la Corte Constitucional enseña:</w:t>
      </w:r>
    </w:p>
    <w:p w14:paraId="337199B9" w14:textId="77777777" w:rsidR="00C2501C" w:rsidRPr="00C2501C" w:rsidRDefault="00C2501C" w:rsidP="00C2501C">
      <w:pPr>
        <w:jc w:val="both"/>
        <w:rPr>
          <w:rFonts w:ascii="Arial" w:hAnsi="Arial" w:cs="Arial"/>
          <w:lang w:val="es-419"/>
        </w:rPr>
      </w:pPr>
    </w:p>
    <w:p w14:paraId="0B936AB5" w14:textId="70BAC374" w:rsidR="00E4231B" w:rsidRPr="00E32969" w:rsidRDefault="00C2501C" w:rsidP="00C2501C">
      <w:pPr>
        <w:jc w:val="both"/>
        <w:rPr>
          <w:rFonts w:ascii="Arial" w:hAnsi="Arial" w:cs="Arial"/>
          <w:lang w:val="es-419"/>
        </w:rPr>
      </w:pPr>
      <w:r>
        <w:rPr>
          <w:rFonts w:ascii="Arial" w:hAnsi="Arial" w:cs="Arial"/>
          <w:lang w:val="es-419"/>
        </w:rPr>
        <w:t>“Se</w:t>
      </w:r>
      <w:r w:rsidRPr="00C2501C">
        <w:rPr>
          <w:rFonts w:ascii="Arial" w:hAnsi="Arial" w:cs="Arial"/>
          <w:lang w:val="es-419"/>
        </w:rPr>
        <w:t xml:space="preserve"> erige sobre la malinterpretación de los hechos expuestos en un proceso, la cual deviene de una inapropiada valoración probatoria, bien porque el juez no contaba con pruebas para sustentar sus afirmaciones, ora porque al estimar su valor demostrativo fue arbitrario. La Corte ha dicho que tal arbitrariedad debe ser “de tal magnitud que pueda advertirse de manera evidente y flagrante</w:t>
      </w:r>
      <w:r>
        <w:rPr>
          <w:rFonts w:ascii="Arial" w:hAnsi="Arial" w:cs="Arial"/>
          <w:lang w:val="es-419"/>
        </w:rPr>
        <w:t>…”</w:t>
      </w:r>
    </w:p>
    <w:p w14:paraId="31715707" w14:textId="77777777" w:rsidR="00E4231B" w:rsidRDefault="00E4231B" w:rsidP="00E4231B">
      <w:pPr>
        <w:jc w:val="both"/>
        <w:rPr>
          <w:rFonts w:ascii="Arial" w:hAnsi="Arial" w:cs="Arial"/>
        </w:rPr>
      </w:pPr>
    </w:p>
    <w:p w14:paraId="64248700" w14:textId="33196814" w:rsidR="00E4231B" w:rsidRDefault="003824E7" w:rsidP="00E4231B">
      <w:pPr>
        <w:jc w:val="both"/>
        <w:rPr>
          <w:rFonts w:ascii="Arial" w:hAnsi="Arial" w:cs="Arial"/>
        </w:rPr>
      </w:pPr>
      <w:r>
        <w:rPr>
          <w:rFonts w:ascii="Arial" w:hAnsi="Arial" w:cs="Arial"/>
        </w:rPr>
        <w:t xml:space="preserve">… </w:t>
      </w:r>
      <w:r w:rsidRPr="003824E7">
        <w:rPr>
          <w:rFonts w:ascii="Arial" w:hAnsi="Arial" w:cs="Arial"/>
        </w:rPr>
        <w:t>se descubre la inexistencia del defecto endilgado. Así se afirma, porque por más que se asegure que las mejoras reconocidas en el divisorio quedaron saldadas con unos cánones de arrendamiento que</w:t>
      </w:r>
      <w:r>
        <w:rPr>
          <w:rFonts w:ascii="Arial" w:hAnsi="Arial" w:cs="Arial"/>
        </w:rPr>
        <w:t>…</w:t>
      </w:r>
      <w:r w:rsidRPr="003824E7">
        <w:rPr>
          <w:rFonts w:ascii="Arial" w:hAnsi="Arial" w:cs="Arial"/>
        </w:rPr>
        <w:t xml:space="preserve"> les debían a</w:t>
      </w:r>
      <w:r>
        <w:rPr>
          <w:rFonts w:ascii="Arial" w:hAnsi="Arial" w:cs="Arial"/>
        </w:rPr>
        <w:t>…</w:t>
      </w:r>
      <w:r w:rsidRPr="003824E7">
        <w:rPr>
          <w:rFonts w:ascii="Arial" w:hAnsi="Arial" w:cs="Arial"/>
        </w:rPr>
        <w:t>, lo cierto es que ese se muestra como un criterio razonable la conclusión de que ese crédito no está reconocido en ese juicio.</w:t>
      </w:r>
    </w:p>
    <w:p w14:paraId="40EF4227" w14:textId="35C9B1DA" w:rsidR="003824E7" w:rsidRDefault="003824E7" w:rsidP="00E4231B">
      <w:pPr>
        <w:jc w:val="both"/>
        <w:rPr>
          <w:rFonts w:ascii="Arial" w:hAnsi="Arial" w:cs="Arial"/>
        </w:rPr>
      </w:pPr>
    </w:p>
    <w:p w14:paraId="15B8D050" w14:textId="77777777" w:rsidR="003824E7" w:rsidRDefault="003824E7" w:rsidP="00E4231B">
      <w:pPr>
        <w:jc w:val="both"/>
        <w:rPr>
          <w:rFonts w:ascii="Arial" w:hAnsi="Arial" w:cs="Arial"/>
        </w:rPr>
      </w:pPr>
    </w:p>
    <w:p w14:paraId="685BF492" w14:textId="77777777" w:rsidR="00E4231B" w:rsidRDefault="00E4231B" w:rsidP="00E4231B">
      <w:pPr>
        <w:jc w:val="both"/>
        <w:rPr>
          <w:rFonts w:ascii="Arial" w:hAnsi="Arial" w:cs="Arial"/>
        </w:rPr>
      </w:pPr>
    </w:p>
    <w:bookmarkEnd w:id="0"/>
    <w:p w14:paraId="4B14FE4C" w14:textId="77777777" w:rsidR="00622EA3" w:rsidRPr="00E4231B" w:rsidRDefault="00622EA3" w:rsidP="00E4231B">
      <w:pPr>
        <w:spacing w:line="276" w:lineRule="auto"/>
        <w:ind w:firstLine="2835"/>
        <w:jc w:val="both"/>
        <w:rPr>
          <w:rFonts w:ascii="Gadugi" w:hAnsi="Gadugi"/>
          <w:b/>
          <w:bCs/>
          <w:sz w:val="24"/>
          <w:szCs w:val="24"/>
        </w:rPr>
      </w:pPr>
      <w:r w:rsidRPr="00E4231B">
        <w:rPr>
          <w:rFonts w:ascii="Gadugi" w:hAnsi="Gadugi"/>
          <w:b/>
          <w:bCs/>
          <w:sz w:val="24"/>
          <w:szCs w:val="24"/>
        </w:rPr>
        <w:t xml:space="preserve">TRIBUNAL SUPERIOR DEL DISTRITO JUDICIAL </w:t>
      </w:r>
    </w:p>
    <w:p w14:paraId="7F6C7CB4" w14:textId="77777777" w:rsidR="00622EA3" w:rsidRPr="00E4231B" w:rsidRDefault="00622EA3" w:rsidP="00E4231B">
      <w:pPr>
        <w:spacing w:line="276" w:lineRule="auto"/>
        <w:ind w:firstLine="2835"/>
        <w:jc w:val="both"/>
        <w:rPr>
          <w:rFonts w:ascii="Gadugi" w:hAnsi="Gadugi"/>
          <w:b/>
          <w:sz w:val="24"/>
          <w:szCs w:val="24"/>
        </w:rPr>
      </w:pPr>
      <w:r w:rsidRPr="00E4231B">
        <w:rPr>
          <w:rFonts w:ascii="Gadugi" w:hAnsi="Gadugi"/>
          <w:b/>
          <w:sz w:val="24"/>
          <w:szCs w:val="24"/>
        </w:rPr>
        <w:t xml:space="preserve">          SALA DE DECISIÓN CIVIL FAMILIA </w:t>
      </w:r>
    </w:p>
    <w:p w14:paraId="7FF8F016" w14:textId="77777777" w:rsidR="00622EA3" w:rsidRPr="00E4231B" w:rsidRDefault="00622EA3" w:rsidP="00E4231B">
      <w:pPr>
        <w:spacing w:line="276" w:lineRule="auto"/>
        <w:ind w:firstLine="2835"/>
        <w:jc w:val="both"/>
        <w:rPr>
          <w:rFonts w:ascii="Gadugi" w:hAnsi="Gadugi"/>
          <w:sz w:val="24"/>
          <w:szCs w:val="24"/>
        </w:rPr>
      </w:pPr>
    </w:p>
    <w:p w14:paraId="0C1F6F03" w14:textId="77777777" w:rsidR="00622EA3" w:rsidRPr="00E4231B" w:rsidRDefault="00622EA3" w:rsidP="00E4231B">
      <w:pPr>
        <w:spacing w:line="276" w:lineRule="auto"/>
        <w:ind w:firstLine="2835"/>
        <w:jc w:val="both"/>
        <w:rPr>
          <w:rFonts w:ascii="Gadugi" w:hAnsi="Gadugi"/>
          <w:sz w:val="24"/>
          <w:szCs w:val="24"/>
        </w:rPr>
      </w:pPr>
    </w:p>
    <w:p w14:paraId="2CF272AC" w14:textId="77777777" w:rsidR="00622EA3" w:rsidRPr="00E4231B" w:rsidRDefault="00622EA3" w:rsidP="00E4231B">
      <w:pPr>
        <w:spacing w:line="276" w:lineRule="auto"/>
        <w:ind w:firstLine="2835"/>
        <w:jc w:val="both"/>
        <w:rPr>
          <w:rFonts w:ascii="Gadugi" w:hAnsi="Gadugi"/>
          <w:sz w:val="24"/>
          <w:szCs w:val="24"/>
        </w:rPr>
      </w:pPr>
      <w:r w:rsidRPr="00E4231B">
        <w:rPr>
          <w:rFonts w:ascii="Gadugi" w:hAnsi="Gadugi"/>
          <w:sz w:val="24"/>
          <w:szCs w:val="24"/>
        </w:rPr>
        <w:t>Magistrado: Jaime Alberto Saraza Naranjo</w:t>
      </w:r>
    </w:p>
    <w:p w14:paraId="6C260D3E" w14:textId="12E14BC7" w:rsidR="00622EA3" w:rsidRPr="00E4231B" w:rsidRDefault="00622EA3" w:rsidP="00E4231B">
      <w:pPr>
        <w:spacing w:line="276" w:lineRule="auto"/>
        <w:ind w:firstLine="2835"/>
        <w:jc w:val="both"/>
        <w:rPr>
          <w:rFonts w:ascii="Gadugi" w:hAnsi="Gadugi"/>
          <w:sz w:val="24"/>
          <w:szCs w:val="24"/>
          <w:lang w:val="es-419"/>
        </w:rPr>
      </w:pPr>
      <w:r w:rsidRPr="00E4231B">
        <w:rPr>
          <w:rFonts w:ascii="Gadugi" w:hAnsi="Gadugi"/>
          <w:sz w:val="24"/>
          <w:szCs w:val="24"/>
        </w:rPr>
        <w:t>Pereira,</w:t>
      </w:r>
      <w:r w:rsidR="00CA22AE" w:rsidRPr="00E4231B">
        <w:rPr>
          <w:rFonts w:ascii="Gadugi" w:hAnsi="Gadugi"/>
          <w:sz w:val="24"/>
          <w:szCs w:val="24"/>
        </w:rPr>
        <w:t xml:space="preserve"> </w:t>
      </w:r>
      <w:r w:rsidR="00B8427B" w:rsidRPr="00E4231B">
        <w:rPr>
          <w:rFonts w:ascii="Gadugi" w:hAnsi="Gadugi"/>
          <w:sz w:val="24"/>
          <w:szCs w:val="24"/>
        </w:rPr>
        <w:t xml:space="preserve">febrero dieciocho de dos mil veintidós </w:t>
      </w:r>
      <w:r w:rsidR="009318C3" w:rsidRPr="00E4231B">
        <w:rPr>
          <w:rFonts w:ascii="Gadugi" w:hAnsi="Gadugi"/>
          <w:sz w:val="24"/>
          <w:szCs w:val="24"/>
        </w:rPr>
        <w:t xml:space="preserve"> </w:t>
      </w:r>
      <w:r w:rsidR="003F5B8E" w:rsidRPr="00E4231B">
        <w:rPr>
          <w:rFonts w:ascii="Gadugi" w:hAnsi="Gadugi"/>
          <w:sz w:val="24"/>
          <w:szCs w:val="24"/>
        </w:rPr>
        <w:t xml:space="preserve"> </w:t>
      </w:r>
      <w:r w:rsidR="00B85916" w:rsidRPr="00E4231B">
        <w:rPr>
          <w:rFonts w:ascii="Gadugi" w:hAnsi="Gadugi"/>
          <w:sz w:val="24"/>
          <w:szCs w:val="24"/>
        </w:rPr>
        <w:t xml:space="preserve"> </w:t>
      </w:r>
      <w:r w:rsidR="00C325B0" w:rsidRPr="00E4231B">
        <w:rPr>
          <w:rFonts w:ascii="Gadugi" w:hAnsi="Gadugi"/>
          <w:sz w:val="24"/>
          <w:szCs w:val="24"/>
        </w:rPr>
        <w:t xml:space="preserve"> </w:t>
      </w:r>
      <w:r w:rsidR="0085355E" w:rsidRPr="00E4231B">
        <w:rPr>
          <w:rFonts w:ascii="Gadugi" w:hAnsi="Gadugi"/>
          <w:sz w:val="24"/>
          <w:szCs w:val="24"/>
        </w:rPr>
        <w:t xml:space="preserve"> </w:t>
      </w:r>
      <w:r w:rsidR="003F5B8E" w:rsidRPr="00E4231B">
        <w:rPr>
          <w:rFonts w:ascii="Gadugi" w:hAnsi="Gadugi"/>
          <w:sz w:val="24"/>
          <w:szCs w:val="24"/>
        </w:rPr>
        <w:t xml:space="preserve"> </w:t>
      </w:r>
      <w:r w:rsidR="00D475CE" w:rsidRPr="00E4231B">
        <w:rPr>
          <w:rFonts w:ascii="Gadugi" w:hAnsi="Gadugi"/>
          <w:sz w:val="24"/>
          <w:szCs w:val="24"/>
        </w:rPr>
        <w:t xml:space="preserve"> </w:t>
      </w:r>
      <w:r w:rsidR="003F45D8" w:rsidRPr="00E4231B">
        <w:rPr>
          <w:rFonts w:ascii="Gadugi" w:hAnsi="Gadugi"/>
          <w:sz w:val="24"/>
          <w:szCs w:val="24"/>
        </w:rPr>
        <w:t xml:space="preserve"> </w:t>
      </w:r>
      <w:r w:rsidR="00041D47" w:rsidRPr="00E4231B">
        <w:rPr>
          <w:rFonts w:ascii="Gadugi" w:hAnsi="Gadugi"/>
          <w:sz w:val="24"/>
          <w:szCs w:val="24"/>
        </w:rPr>
        <w:t xml:space="preserve"> </w:t>
      </w:r>
      <w:r w:rsidR="00306C9C" w:rsidRPr="00E4231B">
        <w:rPr>
          <w:rFonts w:ascii="Gadugi" w:hAnsi="Gadugi"/>
          <w:sz w:val="24"/>
          <w:szCs w:val="24"/>
        </w:rPr>
        <w:t xml:space="preserve"> </w:t>
      </w:r>
      <w:r w:rsidR="003B3B92" w:rsidRPr="00E4231B">
        <w:rPr>
          <w:rFonts w:ascii="Gadugi" w:hAnsi="Gadugi"/>
          <w:sz w:val="24"/>
          <w:szCs w:val="24"/>
        </w:rPr>
        <w:t xml:space="preserve"> </w:t>
      </w:r>
      <w:r w:rsidR="003C1950" w:rsidRPr="00E4231B">
        <w:rPr>
          <w:rFonts w:ascii="Gadugi" w:hAnsi="Gadugi"/>
          <w:sz w:val="24"/>
          <w:szCs w:val="24"/>
        </w:rPr>
        <w:t xml:space="preserve"> </w:t>
      </w:r>
      <w:r w:rsidR="00E45B97" w:rsidRPr="00E4231B">
        <w:rPr>
          <w:rFonts w:ascii="Gadugi" w:hAnsi="Gadugi"/>
          <w:sz w:val="24"/>
          <w:szCs w:val="24"/>
        </w:rPr>
        <w:t xml:space="preserve"> </w:t>
      </w:r>
      <w:r w:rsidR="003A2345" w:rsidRPr="00E4231B">
        <w:rPr>
          <w:rFonts w:ascii="Gadugi" w:hAnsi="Gadugi"/>
          <w:sz w:val="24"/>
          <w:szCs w:val="24"/>
        </w:rPr>
        <w:t xml:space="preserve"> </w:t>
      </w:r>
      <w:r w:rsidR="00E45B97" w:rsidRPr="00E4231B">
        <w:rPr>
          <w:rFonts w:ascii="Gadugi" w:hAnsi="Gadugi"/>
          <w:sz w:val="24"/>
          <w:szCs w:val="24"/>
        </w:rPr>
        <w:t xml:space="preserve">           </w:t>
      </w:r>
      <w:r w:rsidRPr="00E4231B">
        <w:rPr>
          <w:rFonts w:ascii="Gadugi" w:hAnsi="Gadugi"/>
          <w:sz w:val="24"/>
          <w:szCs w:val="24"/>
        </w:rPr>
        <w:t xml:space="preserve"> </w:t>
      </w:r>
      <w:r w:rsidR="00167C1B" w:rsidRPr="00E4231B">
        <w:rPr>
          <w:rFonts w:ascii="Gadugi" w:hAnsi="Gadugi"/>
          <w:sz w:val="24"/>
          <w:szCs w:val="24"/>
        </w:rPr>
        <w:t xml:space="preserve"> </w:t>
      </w:r>
      <w:r w:rsidRPr="00E4231B">
        <w:rPr>
          <w:rFonts w:ascii="Gadugi" w:hAnsi="Gadugi"/>
          <w:sz w:val="24"/>
          <w:szCs w:val="24"/>
        </w:rPr>
        <w:t xml:space="preserve">         </w:t>
      </w:r>
    </w:p>
    <w:p w14:paraId="0AD6FEC9" w14:textId="01A7B81A" w:rsidR="00622EA3" w:rsidRPr="00E4231B" w:rsidRDefault="00622EA3" w:rsidP="00E4231B">
      <w:pPr>
        <w:spacing w:line="276" w:lineRule="auto"/>
        <w:ind w:firstLine="2835"/>
        <w:jc w:val="both"/>
        <w:rPr>
          <w:rFonts w:ascii="Gadugi" w:hAnsi="Gadugi"/>
          <w:sz w:val="24"/>
          <w:szCs w:val="24"/>
        </w:rPr>
      </w:pPr>
      <w:r w:rsidRPr="00E4231B">
        <w:rPr>
          <w:rFonts w:ascii="Gadugi" w:hAnsi="Gadugi"/>
          <w:sz w:val="24"/>
          <w:szCs w:val="24"/>
        </w:rPr>
        <w:t>Expediente: 660012213000202</w:t>
      </w:r>
      <w:r w:rsidR="009318C3" w:rsidRPr="00E4231B">
        <w:rPr>
          <w:rFonts w:ascii="Gadugi" w:hAnsi="Gadugi"/>
          <w:sz w:val="24"/>
          <w:szCs w:val="24"/>
        </w:rPr>
        <w:t>2</w:t>
      </w:r>
      <w:r w:rsidRPr="00E4231B">
        <w:rPr>
          <w:rFonts w:ascii="Gadugi" w:hAnsi="Gadugi"/>
          <w:sz w:val="24"/>
          <w:szCs w:val="24"/>
        </w:rPr>
        <w:t>00</w:t>
      </w:r>
      <w:r w:rsidR="009318C3" w:rsidRPr="00E4231B">
        <w:rPr>
          <w:rFonts w:ascii="Gadugi" w:hAnsi="Gadugi"/>
          <w:sz w:val="24"/>
          <w:szCs w:val="24"/>
        </w:rPr>
        <w:t>030</w:t>
      </w:r>
      <w:r w:rsidRPr="00E4231B">
        <w:rPr>
          <w:rFonts w:ascii="Gadugi" w:hAnsi="Gadugi"/>
          <w:sz w:val="24"/>
          <w:szCs w:val="24"/>
        </w:rPr>
        <w:t>00</w:t>
      </w:r>
    </w:p>
    <w:p w14:paraId="74F910DA" w14:textId="57737FCF" w:rsidR="00622EA3" w:rsidRPr="00E4231B" w:rsidRDefault="00622EA3" w:rsidP="00E4231B">
      <w:pPr>
        <w:spacing w:line="276" w:lineRule="auto"/>
        <w:jc w:val="both"/>
        <w:rPr>
          <w:rFonts w:ascii="Gadugi" w:hAnsi="Gadugi"/>
          <w:sz w:val="24"/>
          <w:szCs w:val="24"/>
        </w:rPr>
      </w:pPr>
      <w:r w:rsidRPr="00E4231B">
        <w:rPr>
          <w:rFonts w:ascii="Gadugi" w:hAnsi="Gadugi"/>
          <w:sz w:val="24"/>
          <w:szCs w:val="24"/>
        </w:rPr>
        <w:t xml:space="preserve">                        </w:t>
      </w:r>
      <w:r w:rsidRPr="00E4231B">
        <w:rPr>
          <w:rFonts w:ascii="Gadugi" w:hAnsi="Gadugi"/>
          <w:sz w:val="24"/>
          <w:szCs w:val="24"/>
        </w:rPr>
        <w:tab/>
      </w:r>
      <w:r w:rsidRPr="00E4231B">
        <w:rPr>
          <w:rFonts w:ascii="Gadugi" w:hAnsi="Gadugi"/>
          <w:sz w:val="24"/>
          <w:szCs w:val="24"/>
        </w:rPr>
        <w:tab/>
        <w:t>Acta:</w:t>
      </w:r>
      <w:r w:rsidR="00CA22AE" w:rsidRPr="00E4231B">
        <w:rPr>
          <w:rFonts w:ascii="Gadugi" w:hAnsi="Gadugi"/>
          <w:sz w:val="24"/>
          <w:szCs w:val="24"/>
        </w:rPr>
        <w:t xml:space="preserve"> </w:t>
      </w:r>
      <w:r w:rsidR="00B8427B" w:rsidRPr="00E4231B">
        <w:rPr>
          <w:rFonts w:ascii="Gadugi" w:hAnsi="Gadugi"/>
          <w:sz w:val="24"/>
          <w:szCs w:val="24"/>
        </w:rPr>
        <w:t xml:space="preserve">68 del 18 de febrero </w:t>
      </w:r>
      <w:r w:rsidR="00EE3C66" w:rsidRPr="00E4231B">
        <w:rPr>
          <w:rFonts w:ascii="Gadugi" w:hAnsi="Gadugi"/>
          <w:sz w:val="24"/>
          <w:szCs w:val="24"/>
        </w:rPr>
        <w:t>de 2022</w:t>
      </w:r>
      <w:r w:rsidR="00B8427B" w:rsidRPr="00E4231B">
        <w:rPr>
          <w:rFonts w:ascii="Gadugi" w:hAnsi="Gadugi"/>
          <w:sz w:val="24"/>
          <w:szCs w:val="24"/>
        </w:rPr>
        <w:t xml:space="preserve"> </w:t>
      </w:r>
      <w:r w:rsidR="009318C3" w:rsidRPr="00E4231B">
        <w:rPr>
          <w:rFonts w:ascii="Gadugi" w:hAnsi="Gadugi"/>
          <w:sz w:val="24"/>
          <w:szCs w:val="24"/>
        </w:rPr>
        <w:t xml:space="preserve"> </w:t>
      </w:r>
      <w:r w:rsidR="00D475CE" w:rsidRPr="00E4231B">
        <w:rPr>
          <w:rFonts w:ascii="Gadugi" w:hAnsi="Gadugi"/>
          <w:sz w:val="24"/>
          <w:szCs w:val="24"/>
        </w:rPr>
        <w:t xml:space="preserve"> </w:t>
      </w:r>
      <w:r w:rsidR="00B85916" w:rsidRPr="00E4231B">
        <w:rPr>
          <w:rFonts w:ascii="Gadugi" w:hAnsi="Gadugi"/>
          <w:sz w:val="24"/>
          <w:szCs w:val="24"/>
        </w:rPr>
        <w:t xml:space="preserve"> </w:t>
      </w:r>
      <w:r w:rsidR="0085355E" w:rsidRPr="00E4231B">
        <w:rPr>
          <w:rFonts w:ascii="Gadugi" w:hAnsi="Gadugi"/>
          <w:sz w:val="24"/>
          <w:szCs w:val="24"/>
        </w:rPr>
        <w:t xml:space="preserve"> </w:t>
      </w:r>
      <w:r w:rsidR="003F45D8" w:rsidRPr="00E4231B">
        <w:rPr>
          <w:rFonts w:ascii="Gadugi" w:hAnsi="Gadugi"/>
          <w:sz w:val="24"/>
          <w:szCs w:val="24"/>
        </w:rPr>
        <w:t xml:space="preserve"> </w:t>
      </w:r>
      <w:r w:rsidR="00041D47" w:rsidRPr="00E4231B">
        <w:rPr>
          <w:rFonts w:ascii="Gadugi" w:hAnsi="Gadugi"/>
          <w:sz w:val="24"/>
          <w:szCs w:val="24"/>
        </w:rPr>
        <w:t xml:space="preserve"> </w:t>
      </w:r>
      <w:r w:rsidR="00306C9C" w:rsidRPr="00E4231B">
        <w:rPr>
          <w:rFonts w:ascii="Gadugi" w:hAnsi="Gadugi"/>
          <w:sz w:val="24"/>
          <w:szCs w:val="24"/>
        </w:rPr>
        <w:t xml:space="preserve"> </w:t>
      </w:r>
      <w:r w:rsidR="00E45B97" w:rsidRPr="00E4231B">
        <w:rPr>
          <w:rFonts w:ascii="Gadugi" w:hAnsi="Gadugi"/>
          <w:sz w:val="24"/>
          <w:szCs w:val="24"/>
        </w:rPr>
        <w:t xml:space="preserve"> </w:t>
      </w:r>
      <w:r w:rsidR="003C1950" w:rsidRPr="00E4231B">
        <w:rPr>
          <w:rFonts w:ascii="Gadugi" w:hAnsi="Gadugi"/>
          <w:sz w:val="24"/>
          <w:szCs w:val="24"/>
        </w:rPr>
        <w:t xml:space="preserve"> </w:t>
      </w:r>
      <w:r w:rsidR="003A2345" w:rsidRPr="00E4231B">
        <w:rPr>
          <w:rFonts w:ascii="Gadugi" w:hAnsi="Gadugi"/>
          <w:sz w:val="24"/>
          <w:szCs w:val="24"/>
        </w:rPr>
        <w:t xml:space="preserve"> </w:t>
      </w:r>
      <w:r w:rsidRPr="00E4231B">
        <w:rPr>
          <w:rFonts w:ascii="Gadugi" w:hAnsi="Gadugi"/>
          <w:sz w:val="24"/>
          <w:szCs w:val="24"/>
        </w:rPr>
        <w:t xml:space="preserve"> </w:t>
      </w:r>
      <w:r w:rsidR="00167C1B" w:rsidRPr="00E4231B">
        <w:rPr>
          <w:rFonts w:ascii="Gadugi" w:hAnsi="Gadugi"/>
          <w:sz w:val="24"/>
          <w:szCs w:val="24"/>
        </w:rPr>
        <w:t xml:space="preserve"> </w:t>
      </w:r>
      <w:r w:rsidRPr="00E4231B">
        <w:rPr>
          <w:rFonts w:ascii="Gadugi" w:hAnsi="Gadugi"/>
          <w:sz w:val="24"/>
          <w:szCs w:val="24"/>
        </w:rPr>
        <w:t xml:space="preserve">     </w:t>
      </w:r>
    </w:p>
    <w:p w14:paraId="12085F01" w14:textId="44352212" w:rsidR="00622EA3" w:rsidRPr="00E4231B" w:rsidRDefault="00622EA3" w:rsidP="00E4231B">
      <w:pPr>
        <w:spacing w:line="276" w:lineRule="auto"/>
        <w:jc w:val="both"/>
        <w:rPr>
          <w:rFonts w:ascii="Gadugi" w:hAnsi="Gadugi"/>
          <w:sz w:val="24"/>
          <w:szCs w:val="24"/>
          <w:lang w:val="es-419"/>
        </w:rPr>
      </w:pP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t>Sentencia:</w:t>
      </w:r>
      <w:r w:rsidR="00E45B97" w:rsidRPr="00E4231B">
        <w:rPr>
          <w:rFonts w:ascii="Gadugi" w:hAnsi="Gadugi"/>
          <w:sz w:val="24"/>
          <w:szCs w:val="24"/>
        </w:rPr>
        <w:t xml:space="preserve"> </w:t>
      </w:r>
      <w:r w:rsidR="00A65192" w:rsidRPr="00E4231B">
        <w:rPr>
          <w:rFonts w:ascii="Gadugi" w:hAnsi="Gadugi"/>
          <w:sz w:val="24"/>
          <w:szCs w:val="24"/>
        </w:rPr>
        <w:t>ST1-0</w:t>
      </w:r>
      <w:r w:rsidR="00E2080B">
        <w:rPr>
          <w:rFonts w:ascii="Gadugi" w:hAnsi="Gadugi"/>
          <w:sz w:val="24"/>
          <w:szCs w:val="24"/>
        </w:rPr>
        <w:t>0</w:t>
      </w:r>
      <w:bookmarkStart w:id="1" w:name="_GoBack"/>
      <w:bookmarkEnd w:id="1"/>
      <w:r w:rsidR="00A65192" w:rsidRPr="00E4231B">
        <w:rPr>
          <w:rFonts w:ascii="Gadugi" w:hAnsi="Gadugi"/>
          <w:sz w:val="24"/>
          <w:szCs w:val="24"/>
        </w:rPr>
        <w:t>30-2022</w:t>
      </w:r>
      <w:r w:rsidR="009318C3" w:rsidRPr="00E4231B">
        <w:rPr>
          <w:rFonts w:ascii="Gadugi" w:hAnsi="Gadugi"/>
          <w:sz w:val="24"/>
          <w:szCs w:val="24"/>
        </w:rPr>
        <w:t xml:space="preserve"> </w:t>
      </w:r>
      <w:r w:rsidR="00306C9C" w:rsidRPr="00E4231B">
        <w:rPr>
          <w:rFonts w:ascii="Gadugi" w:hAnsi="Gadugi"/>
          <w:sz w:val="24"/>
          <w:szCs w:val="24"/>
        </w:rPr>
        <w:t xml:space="preserve"> </w:t>
      </w:r>
      <w:r w:rsidR="003C1950" w:rsidRPr="00E4231B">
        <w:rPr>
          <w:rFonts w:ascii="Gadugi" w:hAnsi="Gadugi"/>
          <w:sz w:val="24"/>
          <w:szCs w:val="24"/>
        </w:rPr>
        <w:t xml:space="preserve"> </w:t>
      </w:r>
      <w:r w:rsidR="003A2345" w:rsidRPr="00E4231B">
        <w:rPr>
          <w:rFonts w:ascii="Gadugi" w:hAnsi="Gadugi"/>
          <w:sz w:val="24"/>
          <w:szCs w:val="24"/>
        </w:rPr>
        <w:t xml:space="preserve"> </w:t>
      </w:r>
      <w:r w:rsidRPr="00E4231B">
        <w:rPr>
          <w:rFonts w:ascii="Gadugi" w:hAnsi="Gadugi"/>
          <w:sz w:val="24"/>
          <w:szCs w:val="24"/>
        </w:rPr>
        <w:t xml:space="preserve"> </w:t>
      </w:r>
      <w:r w:rsidR="00167C1B" w:rsidRPr="00E4231B">
        <w:rPr>
          <w:rFonts w:ascii="Gadugi" w:hAnsi="Gadugi"/>
          <w:sz w:val="24"/>
          <w:szCs w:val="24"/>
        </w:rPr>
        <w:t xml:space="preserve"> </w:t>
      </w:r>
      <w:r w:rsidRPr="00E4231B">
        <w:rPr>
          <w:rFonts w:ascii="Gadugi" w:hAnsi="Gadugi"/>
          <w:sz w:val="24"/>
          <w:szCs w:val="24"/>
        </w:rPr>
        <w:t xml:space="preserve"> </w:t>
      </w:r>
    </w:p>
    <w:p w14:paraId="66315ABD" w14:textId="77777777" w:rsidR="00622EA3" w:rsidRPr="00E4231B" w:rsidRDefault="00622EA3" w:rsidP="00E4231B">
      <w:pPr>
        <w:spacing w:line="276" w:lineRule="auto"/>
        <w:ind w:firstLine="2835"/>
        <w:jc w:val="both"/>
        <w:rPr>
          <w:rFonts w:ascii="Gadugi" w:hAnsi="Gadugi"/>
          <w:sz w:val="24"/>
          <w:szCs w:val="24"/>
        </w:rPr>
      </w:pPr>
    </w:p>
    <w:p w14:paraId="0E72F967" w14:textId="4C1E39C0" w:rsidR="00622EA3" w:rsidRPr="00E4231B" w:rsidRDefault="00622EA3" w:rsidP="00E4231B">
      <w:pPr>
        <w:spacing w:line="276" w:lineRule="auto"/>
        <w:ind w:firstLine="2835"/>
        <w:jc w:val="both"/>
        <w:rPr>
          <w:rFonts w:ascii="Gadugi" w:hAnsi="Gadugi"/>
          <w:sz w:val="24"/>
          <w:szCs w:val="24"/>
        </w:rPr>
      </w:pPr>
    </w:p>
    <w:p w14:paraId="4DF2E38C" w14:textId="3701DF9D" w:rsidR="009318C3" w:rsidRPr="00E4231B" w:rsidRDefault="00622EA3" w:rsidP="00E4231B">
      <w:pPr>
        <w:spacing w:line="276" w:lineRule="auto"/>
        <w:ind w:firstLine="2835"/>
        <w:jc w:val="both"/>
        <w:rPr>
          <w:rFonts w:ascii="Gadugi" w:hAnsi="Gadugi" w:cs="Century Gothic"/>
          <w:sz w:val="24"/>
          <w:szCs w:val="24"/>
        </w:rPr>
      </w:pPr>
      <w:r w:rsidRPr="00E4231B">
        <w:rPr>
          <w:rFonts w:ascii="Gadugi" w:hAnsi="Gadugi" w:cs="Century Gothic"/>
          <w:sz w:val="24"/>
          <w:szCs w:val="24"/>
        </w:rPr>
        <w:t>Decide la Sala la acción de tutela promovida</w:t>
      </w:r>
      <w:r w:rsidR="00367F04" w:rsidRPr="00E4231B">
        <w:rPr>
          <w:rFonts w:ascii="Gadugi" w:hAnsi="Gadugi" w:cs="Century Gothic"/>
          <w:sz w:val="24"/>
          <w:szCs w:val="24"/>
        </w:rPr>
        <w:t>, mediante apoderado judicial, por</w:t>
      </w:r>
      <w:r w:rsidR="009318C3" w:rsidRPr="00E4231B">
        <w:rPr>
          <w:rFonts w:ascii="Gadugi" w:hAnsi="Gadugi" w:cs="Century Gothic"/>
          <w:sz w:val="24"/>
          <w:szCs w:val="24"/>
        </w:rPr>
        <w:t xml:space="preserve"> </w:t>
      </w:r>
      <w:r w:rsidR="009318C3" w:rsidRPr="00E4231B">
        <w:rPr>
          <w:rFonts w:ascii="Gadugi" w:hAnsi="Gadugi" w:cs="Century Gothic"/>
          <w:b/>
          <w:sz w:val="24"/>
          <w:szCs w:val="24"/>
        </w:rPr>
        <w:t>Carlos Arturo Quiceno Ortiz</w:t>
      </w:r>
      <w:r w:rsidR="009318C3" w:rsidRPr="00E4231B">
        <w:rPr>
          <w:rFonts w:ascii="Gadugi" w:hAnsi="Gadugi" w:cs="Century Gothic"/>
          <w:sz w:val="24"/>
          <w:szCs w:val="24"/>
        </w:rPr>
        <w:t xml:space="preserve"> contra </w:t>
      </w:r>
      <w:r w:rsidR="009318C3" w:rsidRPr="00E4231B">
        <w:rPr>
          <w:rFonts w:ascii="Gadugi" w:hAnsi="Gadugi" w:cs="Century Gothic"/>
          <w:b/>
          <w:sz w:val="24"/>
          <w:szCs w:val="24"/>
        </w:rPr>
        <w:t>el Juzgado Primero Civil del Circuito de Pereira</w:t>
      </w:r>
      <w:r w:rsidR="009318C3" w:rsidRPr="00E4231B">
        <w:rPr>
          <w:rFonts w:ascii="Gadugi" w:hAnsi="Gadugi" w:cs="Century Gothic"/>
          <w:sz w:val="24"/>
          <w:szCs w:val="24"/>
        </w:rPr>
        <w:t xml:space="preserve">, y a la que fueron vinculados </w:t>
      </w:r>
      <w:r w:rsidR="009318C3" w:rsidRPr="00E4231B">
        <w:rPr>
          <w:rFonts w:ascii="Gadugi" w:hAnsi="Gadugi" w:cs="Century Gothic"/>
          <w:b/>
          <w:sz w:val="24"/>
          <w:szCs w:val="24"/>
        </w:rPr>
        <w:t xml:space="preserve">José Fernando, Ana Clarivel </w:t>
      </w:r>
      <w:r w:rsidR="009318C3" w:rsidRPr="00E4231B">
        <w:rPr>
          <w:rFonts w:ascii="Gadugi" w:hAnsi="Gadugi" w:cs="Century Gothic"/>
          <w:sz w:val="24"/>
          <w:szCs w:val="24"/>
        </w:rPr>
        <w:t>y</w:t>
      </w:r>
      <w:r w:rsidR="009318C3" w:rsidRPr="00E4231B">
        <w:rPr>
          <w:rFonts w:ascii="Gadugi" w:hAnsi="Gadugi" w:cs="Century Gothic"/>
          <w:b/>
          <w:sz w:val="24"/>
          <w:szCs w:val="24"/>
        </w:rPr>
        <w:t xml:space="preserve"> María Elena Quiceno Ortiz</w:t>
      </w:r>
      <w:r w:rsidR="009318C3" w:rsidRPr="00E4231B">
        <w:rPr>
          <w:rFonts w:ascii="Gadugi" w:hAnsi="Gadugi" w:cs="Century Gothic"/>
          <w:sz w:val="24"/>
          <w:szCs w:val="24"/>
        </w:rPr>
        <w:t xml:space="preserve">, </w:t>
      </w:r>
      <w:r w:rsidR="009318C3" w:rsidRPr="00E4231B">
        <w:rPr>
          <w:rFonts w:ascii="Gadugi" w:hAnsi="Gadugi" w:cs="Century Gothic"/>
          <w:b/>
          <w:sz w:val="24"/>
          <w:szCs w:val="24"/>
        </w:rPr>
        <w:t xml:space="preserve">Estefanía </w:t>
      </w:r>
      <w:r w:rsidR="009318C3" w:rsidRPr="00E4231B">
        <w:rPr>
          <w:rFonts w:ascii="Gadugi" w:hAnsi="Gadugi" w:cs="Century Gothic"/>
          <w:sz w:val="24"/>
          <w:szCs w:val="24"/>
        </w:rPr>
        <w:t>y</w:t>
      </w:r>
      <w:r w:rsidR="009318C3" w:rsidRPr="00E4231B">
        <w:rPr>
          <w:rFonts w:ascii="Gadugi" w:hAnsi="Gadugi" w:cs="Century Gothic"/>
          <w:b/>
          <w:sz w:val="24"/>
          <w:szCs w:val="24"/>
        </w:rPr>
        <w:t xml:space="preserve"> Juan Martín Restrepo Quiceno</w:t>
      </w:r>
      <w:r w:rsidR="00367F04" w:rsidRPr="00E4231B">
        <w:rPr>
          <w:rFonts w:ascii="Gadugi" w:hAnsi="Gadugi" w:cs="Century Gothic"/>
          <w:sz w:val="24"/>
          <w:szCs w:val="24"/>
        </w:rPr>
        <w:t>,</w:t>
      </w:r>
      <w:r w:rsidR="009318C3" w:rsidRPr="00E4231B">
        <w:rPr>
          <w:rFonts w:ascii="Gadugi" w:hAnsi="Gadugi" w:cs="Century Gothic"/>
          <w:sz w:val="24"/>
          <w:szCs w:val="24"/>
        </w:rPr>
        <w:t xml:space="preserve"> </w:t>
      </w:r>
      <w:r w:rsidR="009318C3" w:rsidRPr="00E4231B">
        <w:rPr>
          <w:rFonts w:ascii="Gadugi" w:hAnsi="Gadugi" w:cs="Century Gothic"/>
          <w:b/>
          <w:sz w:val="24"/>
          <w:szCs w:val="24"/>
        </w:rPr>
        <w:t>Javier Hernán Gutiérrez García</w:t>
      </w:r>
      <w:r w:rsidR="00367F04" w:rsidRPr="00E4231B">
        <w:rPr>
          <w:rFonts w:ascii="Gadugi" w:hAnsi="Gadugi" w:cs="Century Gothic"/>
          <w:sz w:val="24"/>
          <w:szCs w:val="24"/>
        </w:rPr>
        <w:t xml:space="preserve"> y </w:t>
      </w:r>
      <w:r w:rsidR="00367F04" w:rsidRPr="00E4231B">
        <w:rPr>
          <w:rFonts w:ascii="Gadugi" w:hAnsi="Gadugi" w:cs="Century Gothic"/>
          <w:b/>
          <w:sz w:val="24"/>
          <w:szCs w:val="24"/>
        </w:rPr>
        <w:t>Luis Alberto Restrepo Cook.</w:t>
      </w:r>
    </w:p>
    <w:p w14:paraId="3794E901" w14:textId="77777777" w:rsidR="009318C3" w:rsidRPr="00E4231B" w:rsidRDefault="009318C3" w:rsidP="00E4231B">
      <w:pPr>
        <w:spacing w:line="276" w:lineRule="auto"/>
        <w:rPr>
          <w:rFonts w:ascii="Gadugi" w:hAnsi="Gadugi"/>
          <w:sz w:val="24"/>
          <w:szCs w:val="24"/>
          <w:lang w:val="es-MX"/>
        </w:rPr>
      </w:pPr>
    </w:p>
    <w:p w14:paraId="4A19C3EA" w14:textId="14DB2E89" w:rsidR="00DE2D75" w:rsidRPr="00E4231B" w:rsidRDefault="00334BA2" w:rsidP="00E4231B">
      <w:pPr>
        <w:spacing w:line="276" w:lineRule="auto"/>
        <w:rPr>
          <w:rFonts w:ascii="Gadugi" w:hAnsi="Gadugi"/>
          <w:sz w:val="24"/>
          <w:szCs w:val="24"/>
          <w:lang w:val="es-MX"/>
        </w:rPr>
      </w:pPr>
      <w:r w:rsidRPr="00E4231B">
        <w:rPr>
          <w:rFonts w:ascii="Gadugi" w:hAnsi="Gadugi"/>
          <w:sz w:val="24"/>
          <w:szCs w:val="24"/>
          <w:lang w:val="es-MX"/>
        </w:rPr>
        <w:tab/>
      </w:r>
      <w:r w:rsidRPr="00E4231B">
        <w:rPr>
          <w:rFonts w:ascii="Gadugi" w:hAnsi="Gadugi"/>
          <w:sz w:val="24"/>
          <w:szCs w:val="24"/>
          <w:lang w:val="es-MX"/>
        </w:rPr>
        <w:tab/>
      </w:r>
      <w:r w:rsidRPr="00E4231B">
        <w:rPr>
          <w:rFonts w:ascii="Gadugi" w:hAnsi="Gadugi"/>
          <w:sz w:val="24"/>
          <w:szCs w:val="24"/>
          <w:lang w:val="es-MX"/>
        </w:rPr>
        <w:tab/>
      </w:r>
      <w:r w:rsidRPr="00E4231B">
        <w:rPr>
          <w:rFonts w:ascii="Gadugi" w:hAnsi="Gadugi"/>
          <w:sz w:val="24"/>
          <w:szCs w:val="24"/>
          <w:lang w:val="es-MX"/>
        </w:rPr>
        <w:tab/>
      </w:r>
    </w:p>
    <w:p w14:paraId="5FC40CE4" w14:textId="44A29DD6" w:rsidR="00622EA3" w:rsidRPr="00E4231B" w:rsidRDefault="00D000A4" w:rsidP="00E4231B">
      <w:pPr>
        <w:pStyle w:val="Ttulo4"/>
        <w:spacing w:line="276" w:lineRule="auto"/>
        <w:rPr>
          <w:rFonts w:ascii="Gadugi" w:hAnsi="Gadugi"/>
          <w:b/>
          <w:sz w:val="24"/>
          <w:szCs w:val="24"/>
        </w:rPr>
      </w:pPr>
      <w:r w:rsidRPr="00E4231B">
        <w:rPr>
          <w:rFonts w:ascii="Gadugi" w:hAnsi="Gadugi"/>
          <w:b/>
          <w:sz w:val="24"/>
          <w:szCs w:val="24"/>
        </w:rPr>
        <w:t xml:space="preserve">1. </w:t>
      </w:r>
      <w:r w:rsidR="00622EA3" w:rsidRPr="00E4231B">
        <w:rPr>
          <w:rFonts w:ascii="Gadugi" w:hAnsi="Gadugi"/>
          <w:b/>
          <w:sz w:val="24"/>
          <w:szCs w:val="24"/>
        </w:rPr>
        <w:t>ANTECEDENTES</w:t>
      </w:r>
    </w:p>
    <w:p w14:paraId="7F2F7AAA" w14:textId="77777777" w:rsidR="00622EA3" w:rsidRPr="00E4231B" w:rsidRDefault="00622EA3" w:rsidP="00E4231B">
      <w:pPr>
        <w:spacing w:line="276" w:lineRule="auto"/>
        <w:jc w:val="both"/>
        <w:rPr>
          <w:rFonts w:ascii="Gadugi" w:hAnsi="Gadugi" w:cs="Century Gothic"/>
          <w:sz w:val="24"/>
          <w:szCs w:val="24"/>
        </w:rPr>
      </w:pPr>
      <w:r w:rsidRPr="00E4231B">
        <w:rPr>
          <w:rFonts w:ascii="Gadugi" w:hAnsi="Gadugi" w:cs="Century Gothic"/>
          <w:sz w:val="24"/>
          <w:szCs w:val="24"/>
        </w:rPr>
        <w:tab/>
      </w:r>
      <w:r w:rsidRPr="00E4231B">
        <w:rPr>
          <w:rFonts w:ascii="Gadugi" w:hAnsi="Gadugi" w:cs="Century Gothic"/>
          <w:sz w:val="24"/>
          <w:szCs w:val="24"/>
        </w:rPr>
        <w:tab/>
      </w:r>
      <w:r w:rsidRPr="00E4231B">
        <w:rPr>
          <w:rFonts w:ascii="Gadugi" w:hAnsi="Gadugi" w:cs="Century Gothic"/>
          <w:sz w:val="24"/>
          <w:szCs w:val="24"/>
        </w:rPr>
        <w:tab/>
      </w:r>
      <w:r w:rsidRPr="00E4231B">
        <w:rPr>
          <w:rFonts w:ascii="Gadugi" w:hAnsi="Gadugi" w:cs="Century Gothic"/>
          <w:sz w:val="24"/>
          <w:szCs w:val="24"/>
        </w:rPr>
        <w:tab/>
      </w:r>
    </w:p>
    <w:p w14:paraId="08F3C42B" w14:textId="77777777" w:rsidR="0027127C" w:rsidRPr="00E4231B" w:rsidRDefault="0027127C" w:rsidP="00E4231B">
      <w:pPr>
        <w:spacing w:line="276" w:lineRule="auto"/>
        <w:jc w:val="both"/>
        <w:rPr>
          <w:rFonts w:ascii="Gadugi" w:hAnsi="Gadugi" w:cs="Century Gothic"/>
          <w:sz w:val="24"/>
          <w:szCs w:val="24"/>
          <w:lang w:val="es-CO"/>
        </w:rPr>
      </w:pPr>
    </w:p>
    <w:p w14:paraId="10AC0824" w14:textId="70166FA9" w:rsidR="003F378D" w:rsidRPr="00E4231B" w:rsidRDefault="0027127C"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lastRenderedPageBreak/>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1.1. </w:t>
      </w:r>
      <w:r w:rsidRPr="00E4231B">
        <w:rPr>
          <w:rFonts w:ascii="Gadugi" w:hAnsi="Gadugi" w:cs="Century Gothic"/>
          <w:sz w:val="24"/>
          <w:szCs w:val="24"/>
          <w:lang w:val="es-CO"/>
        </w:rPr>
        <w:t xml:space="preserve">Del relato plasmado </w:t>
      </w:r>
      <w:r w:rsidR="00EA4A42" w:rsidRPr="00E4231B">
        <w:rPr>
          <w:rFonts w:ascii="Gadugi" w:hAnsi="Gadugi" w:cs="Century Gothic"/>
          <w:sz w:val="24"/>
          <w:szCs w:val="24"/>
          <w:lang w:val="es-CO"/>
        </w:rPr>
        <w:t>en la demanda, se extrae la siguiente síntesis de los hechos:</w:t>
      </w:r>
    </w:p>
    <w:p w14:paraId="28B1B387" w14:textId="266D0F59" w:rsidR="009318C3" w:rsidRPr="00E4231B" w:rsidRDefault="003F378D"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622EA3" w:rsidRPr="00E4231B">
        <w:rPr>
          <w:rFonts w:ascii="Gadugi" w:hAnsi="Gadugi" w:cs="Century Gothic"/>
          <w:sz w:val="24"/>
          <w:szCs w:val="24"/>
          <w:lang w:val="es-CO"/>
        </w:rPr>
        <w:tab/>
      </w:r>
      <w:r w:rsidR="00622EA3" w:rsidRPr="00E4231B">
        <w:rPr>
          <w:rFonts w:ascii="Gadugi" w:hAnsi="Gadugi" w:cs="Century Gothic"/>
          <w:sz w:val="24"/>
          <w:szCs w:val="24"/>
          <w:lang w:val="es-CO"/>
        </w:rPr>
        <w:tab/>
      </w:r>
      <w:r w:rsidR="00622EA3" w:rsidRPr="00E4231B">
        <w:rPr>
          <w:rFonts w:ascii="Gadugi" w:hAnsi="Gadugi" w:cs="Century Gothic"/>
          <w:sz w:val="24"/>
          <w:szCs w:val="24"/>
          <w:lang w:val="es-CO"/>
        </w:rPr>
        <w:tab/>
      </w:r>
      <w:r w:rsidR="009318C3" w:rsidRPr="00E4231B">
        <w:rPr>
          <w:rFonts w:ascii="Gadugi" w:hAnsi="Gadugi" w:cs="Century Gothic"/>
          <w:sz w:val="24"/>
          <w:szCs w:val="24"/>
          <w:lang w:val="es-CO"/>
        </w:rPr>
        <w:tab/>
      </w:r>
      <w:r w:rsidR="009318C3" w:rsidRPr="00E4231B">
        <w:rPr>
          <w:rFonts w:ascii="Gadugi" w:hAnsi="Gadugi" w:cs="Century Gothic"/>
          <w:sz w:val="24"/>
          <w:szCs w:val="24"/>
          <w:lang w:val="es-CO"/>
        </w:rPr>
        <w:tab/>
      </w:r>
      <w:r w:rsidR="009318C3" w:rsidRPr="00E4231B">
        <w:rPr>
          <w:rFonts w:ascii="Gadugi" w:hAnsi="Gadugi" w:cs="Century Gothic"/>
          <w:sz w:val="24"/>
          <w:szCs w:val="24"/>
          <w:lang w:val="es-CO"/>
        </w:rPr>
        <w:tab/>
      </w:r>
      <w:r w:rsidR="009318C3" w:rsidRPr="00E4231B">
        <w:rPr>
          <w:rFonts w:ascii="Gadugi" w:hAnsi="Gadugi" w:cs="Century Gothic"/>
          <w:sz w:val="24"/>
          <w:szCs w:val="24"/>
          <w:lang w:val="es-CO"/>
        </w:rPr>
        <w:tab/>
      </w:r>
    </w:p>
    <w:p w14:paraId="0B4D5478" w14:textId="6B8A077F" w:rsidR="0075048E" w:rsidRPr="00E4231B" w:rsidRDefault="00622EA3"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 xml:space="preserve">  </w:t>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EA4A42" w:rsidRPr="00E4231B">
        <w:rPr>
          <w:rFonts w:ascii="Gadugi" w:hAnsi="Gadugi" w:cs="Century Gothic"/>
          <w:sz w:val="24"/>
          <w:szCs w:val="24"/>
          <w:lang w:val="es-CO"/>
        </w:rPr>
        <w:t>A</w:t>
      </w:r>
      <w:r w:rsidR="000F1C02" w:rsidRPr="00E4231B">
        <w:rPr>
          <w:rFonts w:ascii="Gadugi" w:hAnsi="Gadugi" w:cs="Century Gothic"/>
          <w:sz w:val="24"/>
          <w:szCs w:val="24"/>
          <w:lang w:val="es-CO"/>
        </w:rPr>
        <w:t xml:space="preserve">nte el juzgado accionado se tramita el proceso divisorio con radicado 2013-00293-00, en el que </w:t>
      </w:r>
      <w:r w:rsidR="00EA4A42" w:rsidRPr="00E4231B">
        <w:rPr>
          <w:rFonts w:ascii="Gadugi" w:hAnsi="Gadugi" w:cs="Century Gothic"/>
          <w:sz w:val="24"/>
          <w:szCs w:val="24"/>
          <w:lang w:val="es-CO"/>
        </w:rPr>
        <w:t xml:space="preserve">aparece como demandante Javier Hernán Gutiérrez y como demandados </w:t>
      </w:r>
      <w:r w:rsidR="005B7E61" w:rsidRPr="00E4231B">
        <w:rPr>
          <w:rFonts w:ascii="Gadugi" w:hAnsi="Gadugi" w:cs="Century Gothic"/>
          <w:sz w:val="24"/>
          <w:szCs w:val="24"/>
          <w:lang w:val="es-CO"/>
        </w:rPr>
        <w:t xml:space="preserve">José Fernando, Ana Clarivel y María Elena Quiceno Ortiz, Estefanía y Juan Martín Restrepo Quiceno. En ese juicio, el 10 de julio de 2019, </w:t>
      </w:r>
      <w:r w:rsidR="00EA4A42" w:rsidRPr="00E4231B">
        <w:rPr>
          <w:rFonts w:ascii="Gadugi" w:hAnsi="Gadugi" w:cs="Century Gothic"/>
          <w:sz w:val="24"/>
          <w:szCs w:val="24"/>
          <w:lang w:val="es-CO"/>
        </w:rPr>
        <w:t xml:space="preserve">se </w:t>
      </w:r>
      <w:r w:rsidR="0027127C" w:rsidRPr="00E4231B">
        <w:rPr>
          <w:rFonts w:ascii="Gadugi" w:hAnsi="Gadugi" w:cs="Century Gothic"/>
          <w:sz w:val="24"/>
          <w:szCs w:val="24"/>
          <w:lang w:val="es-CO"/>
        </w:rPr>
        <w:t xml:space="preserve">llevó a cabo el remate del bien aprisionado, el cual les fue adjudicado a los señores </w:t>
      </w:r>
      <w:r w:rsidR="00EA4A42" w:rsidRPr="00E4231B">
        <w:rPr>
          <w:rFonts w:ascii="Gadugi" w:hAnsi="Gadugi" w:cs="Century Gothic"/>
          <w:sz w:val="24"/>
          <w:szCs w:val="24"/>
          <w:lang w:val="es-CO"/>
        </w:rPr>
        <w:t xml:space="preserve">Luis Alberto Restrepo Cook y Carlos Arturo Quiceno Ortiz. </w:t>
      </w:r>
    </w:p>
    <w:p w14:paraId="294E7A9D" w14:textId="42C2AD08" w:rsidR="005B7E61" w:rsidRPr="00E4231B" w:rsidRDefault="005B7E61" w:rsidP="00E4231B">
      <w:pPr>
        <w:spacing w:line="276" w:lineRule="auto"/>
        <w:jc w:val="both"/>
        <w:rPr>
          <w:rFonts w:ascii="Gadugi" w:hAnsi="Gadugi" w:cs="Century Gothic"/>
          <w:sz w:val="24"/>
          <w:szCs w:val="24"/>
          <w:lang w:val="es-CO"/>
        </w:rPr>
      </w:pPr>
    </w:p>
    <w:p w14:paraId="6566E1C6" w14:textId="47A47377" w:rsidR="00343C64" w:rsidRPr="00E4231B" w:rsidRDefault="005B7E61"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t xml:space="preserve">Tiempo después, los demandados elevaron una </w:t>
      </w:r>
      <w:r w:rsidR="00343C64" w:rsidRPr="00E4231B">
        <w:rPr>
          <w:rFonts w:ascii="Gadugi" w:hAnsi="Gadugi" w:cs="Century Gothic"/>
          <w:sz w:val="24"/>
          <w:szCs w:val="24"/>
          <w:lang w:val="es-CO"/>
        </w:rPr>
        <w:t xml:space="preserve">reclamación de mejoras que supuestamente le hicieron al inmueble, las cuales, según los adjudicatarios, ya fueron </w:t>
      </w:r>
      <w:r w:rsidR="00E65F44" w:rsidRPr="00E4231B">
        <w:rPr>
          <w:rFonts w:ascii="Gadugi" w:hAnsi="Gadugi" w:cs="Century Gothic"/>
          <w:sz w:val="24"/>
          <w:szCs w:val="24"/>
          <w:lang w:val="es-CO"/>
        </w:rPr>
        <w:t>reconocidas</w:t>
      </w:r>
      <w:r w:rsidR="00343C64" w:rsidRPr="00E4231B">
        <w:rPr>
          <w:rFonts w:ascii="Gadugi" w:hAnsi="Gadugi" w:cs="Century Gothic"/>
          <w:sz w:val="24"/>
          <w:szCs w:val="24"/>
          <w:lang w:val="es-CO"/>
        </w:rPr>
        <w:t xml:space="preserve"> en un proceso de rendición de cuentas que se encuentra en el Juzgado Quinto Civil del Circuito</w:t>
      </w:r>
      <w:r w:rsidR="00BC48E7" w:rsidRPr="00E4231B">
        <w:rPr>
          <w:rFonts w:ascii="Gadugi" w:hAnsi="Gadugi" w:cs="Century Gothic"/>
          <w:sz w:val="24"/>
          <w:szCs w:val="24"/>
          <w:lang w:val="es-CO"/>
        </w:rPr>
        <w:t xml:space="preserve"> local, y sobre el cual, en </w:t>
      </w:r>
      <w:r w:rsidR="0068051C" w:rsidRPr="00E4231B">
        <w:rPr>
          <w:rFonts w:ascii="Gadugi" w:hAnsi="Gadugi" w:cs="Century Gothic"/>
          <w:sz w:val="24"/>
          <w:szCs w:val="24"/>
          <w:lang w:val="es-CO"/>
        </w:rPr>
        <w:t>resumen</w:t>
      </w:r>
      <w:r w:rsidR="00BC48E7" w:rsidRPr="00E4231B">
        <w:rPr>
          <w:rFonts w:ascii="Gadugi" w:hAnsi="Gadugi" w:cs="Century Gothic"/>
          <w:sz w:val="24"/>
          <w:szCs w:val="24"/>
          <w:lang w:val="es-CO"/>
        </w:rPr>
        <w:t>, se explicó:</w:t>
      </w:r>
      <w:r w:rsidR="00343C64" w:rsidRPr="00E4231B">
        <w:rPr>
          <w:rFonts w:ascii="Gadugi" w:hAnsi="Gadugi" w:cs="Century Gothic"/>
          <w:sz w:val="24"/>
          <w:szCs w:val="24"/>
          <w:lang w:val="es-CO"/>
        </w:rPr>
        <w:t xml:space="preserve"> </w:t>
      </w:r>
    </w:p>
    <w:p w14:paraId="0E0ED00C" w14:textId="69500EC9" w:rsidR="00E65F44" w:rsidRPr="00E4231B" w:rsidRDefault="00E65F44" w:rsidP="00E4231B">
      <w:pPr>
        <w:spacing w:line="276" w:lineRule="auto"/>
        <w:jc w:val="both"/>
        <w:rPr>
          <w:rFonts w:ascii="Gadugi" w:hAnsi="Gadugi" w:cs="Century Gothic"/>
          <w:sz w:val="24"/>
          <w:szCs w:val="24"/>
          <w:lang w:val="es-CO"/>
        </w:rPr>
      </w:pPr>
    </w:p>
    <w:p w14:paraId="3F54183A" w14:textId="255F1F00" w:rsidR="00E65F44" w:rsidRPr="00E4231B" w:rsidRDefault="00E65F44"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BC48E7" w:rsidRPr="00E4231B">
        <w:rPr>
          <w:rFonts w:ascii="Gadugi" w:hAnsi="Gadugi" w:cs="Century Gothic"/>
          <w:sz w:val="24"/>
          <w:szCs w:val="24"/>
          <w:lang w:val="es-CO"/>
        </w:rPr>
        <w:t>Que</w:t>
      </w:r>
      <w:r w:rsidRPr="00E4231B">
        <w:rPr>
          <w:rFonts w:ascii="Gadugi" w:hAnsi="Gadugi" w:cs="Century Gothic"/>
          <w:sz w:val="24"/>
          <w:szCs w:val="24"/>
          <w:lang w:val="es-CO"/>
        </w:rPr>
        <w:t xml:space="preserve"> </w:t>
      </w:r>
      <w:r w:rsidR="00082968" w:rsidRPr="00E4231B">
        <w:rPr>
          <w:rFonts w:ascii="Gadugi" w:hAnsi="Gadugi" w:cs="Century Gothic"/>
          <w:sz w:val="24"/>
          <w:szCs w:val="24"/>
          <w:lang w:val="es-CO"/>
        </w:rPr>
        <w:t xml:space="preserve">versó sobre la misma casa que fue rematada en el divisorio, que allí </w:t>
      </w:r>
      <w:r w:rsidRPr="00E4231B">
        <w:rPr>
          <w:rFonts w:ascii="Gadugi" w:hAnsi="Gadugi" w:cs="Century Gothic"/>
          <w:sz w:val="24"/>
          <w:szCs w:val="24"/>
          <w:lang w:val="es-CO"/>
        </w:rPr>
        <w:t>los demandantes eran Luis Alberto Restrepo Cook y Carlos Arturo Quiceno Ortiz</w:t>
      </w:r>
      <w:r w:rsidR="00082968" w:rsidRPr="00E4231B">
        <w:rPr>
          <w:rFonts w:ascii="Gadugi" w:hAnsi="Gadugi" w:cs="Century Gothic"/>
          <w:sz w:val="24"/>
          <w:szCs w:val="24"/>
          <w:lang w:val="es-CO"/>
        </w:rPr>
        <w:t xml:space="preserve"> y la demandada Ana Clarivel Quiceno Ortiz, y que a ella se </w:t>
      </w:r>
      <w:r w:rsidRPr="00E4231B">
        <w:rPr>
          <w:rFonts w:ascii="Gadugi" w:hAnsi="Gadugi" w:cs="Century Gothic"/>
          <w:sz w:val="24"/>
          <w:szCs w:val="24"/>
          <w:lang w:val="es-CO"/>
        </w:rPr>
        <w:t xml:space="preserve">le ordenó rendir </w:t>
      </w:r>
      <w:r w:rsidR="00082968" w:rsidRPr="00E4231B">
        <w:rPr>
          <w:rFonts w:ascii="Gadugi" w:hAnsi="Gadugi" w:cs="Century Gothic"/>
          <w:sz w:val="24"/>
          <w:szCs w:val="24"/>
          <w:lang w:val="es-CO"/>
        </w:rPr>
        <w:t>cuentas de ese</w:t>
      </w:r>
      <w:r w:rsidRPr="00E4231B">
        <w:rPr>
          <w:rFonts w:ascii="Gadugi" w:hAnsi="Gadugi" w:cs="Century Gothic"/>
          <w:sz w:val="24"/>
          <w:szCs w:val="24"/>
          <w:lang w:val="es-CO"/>
        </w:rPr>
        <w:t xml:space="preserve"> inmueble</w:t>
      </w:r>
      <w:r w:rsidR="00082968" w:rsidRPr="00E4231B">
        <w:rPr>
          <w:rFonts w:ascii="Gadugi" w:hAnsi="Gadugi" w:cs="Century Gothic"/>
          <w:sz w:val="24"/>
          <w:szCs w:val="24"/>
          <w:lang w:val="es-CO"/>
        </w:rPr>
        <w:t xml:space="preserve">, quien en efecto lo hizo, manifestando que </w:t>
      </w:r>
      <w:r w:rsidR="00BC48E7" w:rsidRPr="00E4231B">
        <w:rPr>
          <w:rFonts w:ascii="Gadugi" w:hAnsi="Gadugi" w:cs="Century Gothic"/>
          <w:sz w:val="24"/>
          <w:szCs w:val="24"/>
          <w:lang w:val="es-CO"/>
        </w:rPr>
        <w:t>nunca le había pagado nada por concepto de frutos</w:t>
      </w:r>
      <w:r w:rsidR="001812A1" w:rsidRPr="00E4231B">
        <w:rPr>
          <w:rFonts w:ascii="Gadugi" w:hAnsi="Gadugi" w:cs="Century Gothic"/>
          <w:sz w:val="24"/>
          <w:szCs w:val="24"/>
          <w:lang w:val="es-CO"/>
        </w:rPr>
        <w:t xml:space="preserve"> o cánones de arrendamiento</w:t>
      </w:r>
      <w:r w:rsidR="00BC48E7" w:rsidRPr="00E4231B">
        <w:rPr>
          <w:rFonts w:ascii="Gadugi" w:hAnsi="Gadugi" w:cs="Century Gothic"/>
          <w:sz w:val="24"/>
          <w:szCs w:val="24"/>
          <w:lang w:val="es-CO"/>
        </w:rPr>
        <w:t xml:space="preserve"> a los demandantes</w:t>
      </w:r>
      <w:r w:rsidR="001812A1" w:rsidRPr="00E4231B">
        <w:rPr>
          <w:rFonts w:ascii="Gadugi" w:hAnsi="Gadugi" w:cs="Century Gothic"/>
          <w:sz w:val="24"/>
          <w:szCs w:val="24"/>
          <w:lang w:val="es-CO"/>
        </w:rPr>
        <w:t>,</w:t>
      </w:r>
      <w:r w:rsidR="00BC48E7" w:rsidRPr="00E4231B">
        <w:rPr>
          <w:rFonts w:ascii="Gadugi" w:hAnsi="Gadugi" w:cs="Century Gothic"/>
          <w:sz w:val="24"/>
          <w:szCs w:val="24"/>
          <w:lang w:val="es-CO"/>
        </w:rPr>
        <w:t xml:space="preserve"> porque durante su estadía en la casa había hecho unas mejoras que estimaba en $97.060.592,</w:t>
      </w:r>
      <w:r w:rsidR="00597007">
        <w:rPr>
          <w:rFonts w:ascii="Gadugi" w:hAnsi="Gadugi" w:cs="Century Gothic"/>
          <w:sz w:val="24"/>
          <w:szCs w:val="24"/>
          <w:lang w:val="es-CO"/>
        </w:rPr>
        <w:t>00</w:t>
      </w:r>
      <w:r w:rsidR="00BC48E7" w:rsidRPr="00E4231B">
        <w:rPr>
          <w:rFonts w:ascii="Gadugi" w:hAnsi="Gadugi" w:cs="Century Gothic"/>
          <w:sz w:val="24"/>
          <w:szCs w:val="24"/>
          <w:lang w:val="es-CO"/>
        </w:rPr>
        <w:t xml:space="preserve">. Eso fue aceptado por el juzgado, y entonces así quedaron las cosas, que el dinero que les correspondía a los demandantes, quedaba representado en esas mejoras. </w:t>
      </w:r>
    </w:p>
    <w:p w14:paraId="22D95D2E" w14:textId="07D87725" w:rsidR="00BC48E7" w:rsidRPr="00E4231B" w:rsidRDefault="00BC48E7" w:rsidP="00E4231B">
      <w:pPr>
        <w:spacing w:line="276" w:lineRule="auto"/>
        <w:jc w:val="both"/>
        <w:rPr>
          <w:rFonts w:ascii="Gadugi" w:hAnsi="Gadugi" w:cs="Century Gothic"/>
          <w:sz w:val="24"/>
          <w:szCs w:val="24"/>
          <w:lang w:val="es-CO"/>
        </w:rPr>
      </w:pPr>
    </w:p>
    <w:p w14:paraId="60A35E18" w14:textId="3C0A7DF8" w:rsidR="00942AF3" w:rsidRPr="00E4231B" w:rsidRDefault="00BC48E7"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t xml:space="preserve">A pesar </w:t>
      </w:r>
      <w:r w:rsidR="00942AF3" w:rsidRPr="00E4231B">
        <w:rPr>
          <w:rFonts w:ascii="Gadugi" w:hAnsi="Gadugi" w:cs="Century Gothic"/>
          <w:sz w:val="24"/>
          <w:szCs w:val="24"/>
          <w:lang w:val="es-CO"/>
        </w:rPr>
        <w:t xml:space="preserve">de eso que se le explicó a la jueza que tramita el divisorio, ella profirió un auto mediante el cual dijo </w:t>
      </w:r>
      <w:r w:rsidR="00942AF3" w:rsidRPr="00E4231B">
        <w:rPr>
          <w:rFonts w:ascii="Gadugi" w:hAnsi="Gadugi" w:cs="Century Gothic"/>
          <w:i/>
          <w:sz w:val="24"/>
          <w:szCs w:val="24"/>
          <w:lang w:val="es-CO"/>
        </w:rPr>
        <w:t>“</w:t>
      </w:r>
      <w:r w:rsidR="00942AF3" w:rsidRPr="00597007">
        <w:rPr>
          <w:rFonts w:ascii="Gadugi" w:hAnsi="Gadugi" w:cs="Century Gothic"/>
          <w:i/>
          <w:sz w:val="22"/>
          <w:szCs w:val="24"/>
          <w:lang w:val="es-CO"/>
        </w:rPr>
        <w:t>(…) De lo anterior, fácilmente se deduce que las mejoras que se reconocieron en el auto del 2 de julio de 2.014, no se han pagado a los hermanos ANA CLARIVEL, MARÍA HELENA Y JOSÉ FERNANDO QUICENO ORTIZ, (mayúsculas mías) ni en estas diligencias ni en ninguna otra, como lo interpretó el recurrente, por lo que se procede a tenerlas en cuenta para su pago en este asunto y en la oportunidad legal, tal y como se indicó en la providencia debatida</w:t>
      </w:r>
      <w:r w:rsidR="00942AF3" w:rsidRPr="00E4231B">
        <w:rPr>
          <w:rFonts w:ascii="Gadugi" w:hAnsi="Gadugi" w:cs="Century Gothic"/>
          <w:i/>
          <w:sz w:val="24"/>
          <w:szCs w:val="24"/>
          <w:lang w:val="es-CO"/>
        </w:rPr>
        <w:t>.”</w:t>
      </w:r>
    </w:p>
    <w:p w14:paraId="0FCE4D6E" w14:textId="77777777" w:rsidR="00942AF3" w:rsidRPr="00E4231B" w:rsidRDefault="00942AF3" w:rsidP="00E4231B">
      <w:pPr>
        <w:spacing w:line="276" w:lineRule="auto"/>
        <w:jc w:val="both"/>
        <w:rPr>
          <w:rFonts w:ascii="Gadugi" w:hAnsi="Gadugi" w:cs="Century Gothic"/>
          <w:sz w:val="24"/>
          <w:szCs w:val="24"/>
          <w:lang w:val="es-CO"/>
        </w:rPr>
      </w:pPr>
    </w:p>
    <w:p w14:paraId="73712EC6" w14:textId="06436A8B" w:rsidR="00942AF3" w:rsidRPr="00E4231B" w:rsidRDefault="00942AF3"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1812A1" w:rsidRPr="00E4231B">
        <w:rPr>
          <w:rFonts w:ascii="Gadugi" w:hAnsi="Gadugi" w:cs="Century Gothic"/>
          <w:sz w:val="24"/>
          <w:szCs w:val="24"/>
          <w:lang w:val="es-CO"/>
        </w:rPr>
        <w:t>Contra ello se argumentó que, si los demandados en la rendición de cuentas tenían que pagarle</w:t>
      </w:r>
      <w:r w:rsidR="007D6FE9" w:rsidRPr="00E4231B">
        <w:rPr>
          <w:rFonts w:ascii="Gadugi" w:hAnsi="Gadugi" w:cs="Century Gothic"/>
          <w:sz w:val="24"/>
          <w:szCs w:val="24"/>
          <w:lang w:val="es-CO"/>
        </w:rPr>
        <w:t>s</w:t>
      </w:r>
      <w:r w:rsidR="001812A1" w:rsidRPr="00E4231B">
        <w:rPr>
          <w:rFonts w:ascii="Gadugi" w:hAnsi="Gadugi" w:cs="Century Gothic"/>
          <w:sz w:val="24"/>
          <w:szCs w:val="24"/>
          <w:lang w:val="es-CO"/>
        </w:rPr>
        <w:t xml:space="preserve"> a los demandantes los cánones de arrendamiento que en esa época les debían, y aquellos decidieron pagarles a estos con las mejoras que supuestamente le hicieron al inmueble, no es legal que ahora se les reconozca, con el dinero del remate del divisorio, el pago de unas mejoras con las cuales se exoneraron de pagar lo adeudado en la rendición de cuentas. </w:t>
      </w:r>
    </w:p>
    <w:p w14:paraId="4430A1D1" w14:textId="635B16C8" w:rsidR="007D6FE9" w:rsidRPr="00E4231B" w:rsidRDefault="007D6FE9" w:rsidP="00E4231B">
      <w:pPr>
        <w:spacing w:line="276" w:lineRule="auto"/>
        <w:jc w:val="both"/>
        <w:rPr>
          <w:rFonts w:ascii="Gadugi" w:hAnsi="Gadugi" w:cs="Century Gothic"/>
          <w:sz w:val="24"/>
          <w:szCs w:val="24"/>
          <w:lang w:val="es-CO"/>
        </w:rPr>
      </w:pPr>
    </w:p>
    <w:p w14:paraId="3885F104" w14:textId="4D351712" w:rsidR="007D6FE9" w:rsidRPr="00E4231B" w:rsidRDefault="007D6FE9" w:rsidP="00E4231B">
      <w:pPr>
        <w:spacing w:line="276" w:lineRule="auto"/>
        <w:jc w:val="both"/>
        <w:rPr>
          <w:rFonts w:ascii="Gadugi" w:hAnsi="Gadugi" w:cs="Century Gothic"/>
          <w:i/>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1.2. </w:t>
      </w:r>
      <w:r w:rsidRPr="00E4231B">
        <w:rPr>
          <w:rFonts w:ascii="Gadugi" w:hAnsi="Gadugi" w:cs="Century Gothic"/>
          <w:sz w:val="24"/>
          <w:szCs w:val="24"/>
          <w:lang w:val="es-CO"/>
        </w:rPr>
        <w:t xml:space="preserve">Se solicitó, en consecuencia, revocar el auto proferido por el juzgado accionando el 23 de julio de 2020, mediante el cual se </w:t>
      </w:r>
      <w:r w:rsidRPr="00E4231B">
        <w:rPr>
          <w:rFonts w:ascii="Gadugi" w:hAnsi="Gadugi" w:cs="Century Gothic"/>
          <w:i/>
          <w:sz w:val="24"/>
          <w:szCs w:val="24"/>
          <w:lang w:val="es-CO"/>
        </w:rPr>
        <w:t>“</w:t>
      </w:r>
      <w:r w:rsidRPr="00597007">
        <w:rPr>
          <w:rFonts w:ascii="Gadugi" w:hAnsi="Gadugi" w:cs="Century Gothic"/>
          <w:i/>
          <w:sz w:val="22"/>
          <w:szCs w:val="24"/>
          <w:lang w:val="es-CO"/>
        </w:rPr>
        <w:t xml:space="preserve">(…) dispuso no </w:t>
      </w:r>
      <w:r w:rsidRPr="00597007">
        <w:rPr>
          <w:rFonts w:ascii="Gadugi" w:hAnsi="Gadugi" w:cs="Century Gothic"/>
          <w:i/>
          <w:sz w:val="22"/>
          <w:szCs w:val="24"/>
          <w:lang w:val="es-CO"/>
        </w:rPr>
        <w:lastRenderedPageBreak/>
        <w:t>reconocer como ya pagadas las mejoras que dice plantaron los demandados en el inmueble objeto del remate</w:t>
      </w:r>
      <w:r w:rsidRPr="00E4231B">
        <w:rPr>
          <w:rFonts w:ascii="Gadugi" w:hAnsi="Gadugi" w:cs="Century Gothic"/>
          <w:i/>
          <w:sz w:val="24"/>
          <w:szCs w:val="24"/>
          <w:lang w:val="es-CO"/>
        </w:rPr>
        <w:t>”</w:t>
      </w:r>
      <w:r w:rsidR="00D000A4" w:rsidRPr="00E4231B">
        <w:rPr>
          <w:rFonts w:ascii="Gadugi" w:hAnsi="Gadugi" w:cs="Century Gothic"/>
          <w:i/>
          <w:sz w:val="24"/>
          <w:szCs w:val="24"/>
          <w:lang w:val="es-CO"/>
        </w:rPr>
        <w:t>.</w:t>
      </w:r>
      <w:r w:rsidR="00D000A4" w:rsidRPr="00E4231B">
        <w:rPr>
          <w:rStyle w:val="Refdenotaalpie"/>
          <w:rFonts w:ascii="Gadugi" w:hAnsi="Gadugi"/>
          <w:i/>
          <w:sz w:val="24"/>
          <w:szCs w:val="24"/>
          <w:lang w:val="es-CO"/>
        </w:rPr>
        <w:footnoteReference w:id="1"/>
      </w:r>
    </w:p>
    <w:p w14:paraId="55E0D07A" w14:textId="2CAAACC4" w:rsidR="00104F3A" w:rsidRPr="00E4231B" w:rsidRDefault="00104F3A" w:rsidP="00E4231B">
      <w:pPr>
        <w:spacing w:line="276" w:lineRule="auto"/>
        <w:jc w:val="both"/>
        <w:rPr>
          <w:rFonts w:ascii="Gadugi" w:hAnsi="Gadugi" w:cs="Century Gothic"/>
          <w:sz w:val="24"/>
          <w:szCs w:val="24"/>
          <w:lang w:val="es-CO"/>
        </w:rPr>
      </w:pPr>
    </w:p>
    <w:p w14:paraId="0A5D82DC" w14:textId="30CA6B82" w:rsidR="007D6FE9" w:rsidRPr="00E4231B" w:rsidRDefault="00104F3A"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1.3. </w:t>
      </w:r>
      <w:r w:rsidRPr="00E4231B">
        <w:rPr>
          <w:rFonts w:ascii="Gadugi" w:hAnsi="Gadugi" w:cs="Century Gothic"/>
          <w:sz w:val="24"/>
          <w:szCs w:val="24"/>
          <w:lang w:val="es-CO"/>
        </w:rPr>
        <w:t xml:space="preserve">Se dio impulso a la acción con auto del </w:t>
      </w:r>
      <w:r w:rsidR="007D6FE9" w:rsidRPr="00E4231B">
        <w:rPr>
          <w:rFonts w:ascii="Gadugi" w:hAnsi="Gadugi" w:cs="Century Gothic"/>
          <w:sz w:val="24"/>
          <w:szCs w:val="24"/>
          <w:lang w:val="es-CO"/>
        </w:rPr>
        <w:t>8</w:t>
      </w:r>
      <w:r w:rsidRPr="00E4231B">
        <w:rPr>
          <w:rFonts w:ascii="Gadugi" w:hAnsi="Gadugi" w:cs="Century Gothic"/>
          <w:sz w:val="24"/>
          <w:szCs w:val="24"/>
          <w:lang w:val="es-CO"/>
        </w:rPr>
        <w:t xml:space="preserve"> de </w:t>
      </w:r>
      <w:r w:rsidR="007D6FE9" w:rsidRPr="00E4231B">
        <w:rPr>
          <w:rFonts w:ascii="Gadugi" w:hAnsi="Gadugi" w:cs="Century Gothic"/>
          <w:sz w:val="24"/>
          <w:szCs w:val="24"/>
          <w:lang w:val="es-CO"/>
        </w:rPr>
        <w:t>febrero</w:t>
      </w:r>
      <w:r w:rsidRPr="00E4231B">
        <w:rPr>
          <w:rFonts w:ascii="Gadugi" w:hAnsi="Gadugi" w:cs="Century Gothic"/>
          <w:sz w:val="24"/>
          <w:szCs w:val="24"/>
          <w:lang w:val="es-CO"/>
        </w:rPr>
        <w:t xml:space="preserve"> de 202</w:t>
      </w:r>
      <w:r w:rsidR="00C45A3A" w:rsidRPr="00E4231B">
        <w:rPr>
          <w:rFonts w:ascii="Gadugi" w:hAnsi="Gadugi" w:cs="Century Gothic"/>
          <w:sz w:val="24"/>
          <w:szCs w:val="24"/>
          <w:lang w:val="es-CO"/>
        </w:rPr>
        <w:t>2</w:t>
      </w:r>
      <w:r w:rsidRPr="00E4231B">
        <w:rPr>
          <w:rFonts w:ascii="Gadugi" w:hAnsi="Gadugi" w:cs="Century Gothic"/>
          <w:sz w:val="24"/>
          <w:szCs w:val="24"/>
          <w:lang w:val="es-CO"/>
        </w:rPr>
        <w:t xml:space="preserve"> con la vinculación de las demás personas que participan en </w:t>
      </w:r>
      <w:r w:rsidR="004F22BB" w:rsidRPr="00E4231B">
        <w:rPr>
          <w:rFonts w:ascii="Gadugi" w:hAnsi="Gadugi" w:cs="Century Gothic"/>
          <w:sz w:val="24"/>
          <w:szCs w:val="24"/>
          <w:lang w:val="es-CO"/>
        </w:rPr>
        <w:t>el proceso contra el que se dirige esta acción de tutela</w:t>
      </w:r>
      <w:r w:rsidR="007D6FE9" w:rsidRPr="00E4231B">
        <w:rPr>
          <w:rFonts w:ascii="Gadugi" w:hAnsi="Gadugi" w:cs="Century Gothic"/>
          <w:sz w:val="24"/>
          <w:szCs w:val="24"/>
          <w:lang w:val="es-CO"/>
        </w:rPr>
        <w:t xml:space="preserve">, además, se requirió al abogado Carlos Ariel Correa Jiménez, para que aportara el poder especial que lo faculta para representar </w:t>
      </w:r>
      <w:r w:rsidR="00C45A3A" w:rsidRPr="00E4231B">
        <w:rPr>
          <w:rFonts w:ascii="Gadugi" w:hAnsi="Gadugi" w:cs="Century Gothic"/>
          <w:sz w:val="24"/>
          <w:szCs w:val="24"/>
          <w:lang w:val="es-CO"/>
        </w:rPr>
        <w:t>a</w:t>
      </w:r>
      <w:r w:rsidR="007D6FE9" w:rsidRPr="00E4231B">
        <w:rPr>
          <w:rFonts w:ascii="Gadugi" w:hAnsi="Gadugi" w:cs="Century Gothic"/>
          <w:sz w:val="24"/>
          <w:szCs w:val="24"/>
          <w:lang w:val="es-CO"/>
        </w:rPr>
        <w:t xml:space="preserve"> Luis Alberto Restrepo Cook y Carlos Arturo Quiceno Ortiz,</w:t>
      </w:r>
      <w:r w:rsidR="00C45A3A" w:rsidRPr="00E4231B">
        <w:rPr>
          <w:rFonts w:ascii="Gadugi" w:hAnsi="Gadugi" w:cs="Century Gothic"/>
          <w:sz w:val="24"/>
          <w:szCs w:val="24"/>
          <w:lang w:val="es-CO"/>
        </w:rPr>
        <w:t xml:space="preserve"> quienes se anunciaron como accionantes</w:t>
      </w:r>
      <w:r w:rsidR="00D000A4" w:rsidRPr="00E4231B">
        <w:rPr>
          <w:rStyle w:val="Refdenotaalpie"/>
          <w:rFonts w:ascii="Gadugi" w:hAnsi="Gadugi"/>
          <w:sz w:val="24"/>
          <w:szCs w:val="24"/>
          <w:lang w:val="es-CO"/>
        </w:rPr>
        <w:footnoteReference w:id="2"/>
      </w:r>
      <w:r w:rsidR="00C45A3A" w:rsidRPr="00E4231B">
        <w:rPr>
          <w:rFonts w:ascii="Gadugi" w:hAnsi="Gadugi" w:cs="Century Gothic"/>
          <w:sz w:val="24"/>
          <w:szCs w:val="24"/>
          <w:lang w:val="es-CO"/>
        </w:rPr>
        <w:t>, sin embargo,</w:t>
      </w:r>
      <w:r w:rsidR="007D6FE9" w:rsidRPr="00E4231B">
        <w:rPr>
          <w:rFonts w:ascii="Gadugi" w:hAnsi="Gadugi" w:cs="Century Gothic"/>
          <w:sz w:val="24"/>
          <w:szCs w:val="24"/>
          <w:lang w:val="es-CO"/>
        </w:rPr>
        <w:t xml:space="preserve"> como solo aportó el poder de este último</w:t>
      </w:r>
      <w:r w:rsidR="00D000A4" w:rsidRPr="00E4231B">
        <w:rPr>
          <w:rStyle w:val="Refdenotaalpie"/>
          <w:rFonts w:ascii="Gadugi" w:hAnsi="Gadugi"/>
          <w:sz w:val="24"/>
          <w:szCs w:val="24"/>
          <w:lang w:val="es-CO"/>
        </w:rPr>
        <w:footnoteReference w:id="3"/>
      </w:r>
      <w:r w:rsidR="007D6FE9" w:rsidRPr="00E4231B">
        <w:rPr>
          <w:rFonts w:ascii="Gadugi" w:hAnsi="Gadugi" w:cs="Century Gothic"/>
          <w:sz w:val="24"/>
          <w:szCs w:val="24"/>
          <w:lang w:val="es-CO"/>
        </w:rPr>
        <w:t>, el señor Restrepo Cook fue convocado a este trámite en calidad de vinculado</w:t>
      </w:r>
      <w:r w:rsidR="00C45A3A" w:rsidRPr="00E4231B">
        <w:rPr>
          <w:rFonts w:ascii="Gadugi" w:hAnsi="Gadugi" w:cs="Century Gothic"/>
          <w:sz w:val="24"/>
          <w:szCs w:val="24"/>
          <w:lang w:val="es-CO"/>
        </w:rPr>
        <w:t>, con auto del 15 de febrero</w:t>
      </w:r>
      <w:r w:rsidR="00D000A4" w:rsidRPr="00E4231B">
        <w:rPr>
          <w:rStyle w:val="Refdenotaalpie"/>
          <w:rFonts w:ascii="Gadugi" w:hAnsi="Gadugi"/>
          <w:sz w:val="24"/>
          <w:szCs w:val="24"/>
          <w:lang w:val="es-CO"/>
        </w:rPr>
        <w:footnoteReference w:id="4"/>
      </w:r>
      <w:r w:rsidR="00C45A3A" w:rsidRPr="00E4231B">
        <w:rPr>
          <w:rFonts w:ascii="Gadugi" w:hAnsi="Gadugi" w:cs="Century Gothic"/>
          <w:sz w:val="24"/>
          <w:szCs w:val="24"/>
          <w:lang w:val="es-CO"/>
        </w:rPr>
        <w:t>.</w:t>
      </w:r>
      <w:r w:rsidR="007D6FE9" w:rsidRPr="00E4231B">
        <w:rPr>
          <w:rFonts w:ascii="Gadugi" w:hAnsi="Gadugi" w:cs="Century Gothic"/>
          <w:sz w:val="24"/>
          <w:szCs w:val="24"/>
          <w:lang w:val="es-CO"/>
        </w:rPr>
        <w:t xml:space="preserve"> </w:t>
      </w:r>
    </w:p>
    <w:p w14:paraId="391EF76D" w14:textId="32A5B895" w:rsidR="00104F3A" w:rsidRPr="00E4231B" w:rsidRDefault="00104F3A" w:rsidP="00E4231B">
      <w:pPr>
        <w:spacing w:line="276" w:lineRule="auto"/>
        <w:jc w:val="both"/>
        <w:rPr>
          <w:rFonts w:ascii="Gadugi" w:hAnsi="Gadugi" w:cs="Century Gothic"/>
          <w:sz w:val="24"/>
          <w:szCs w:val="24"/>
          <w:lang w:val="es-CO"/>
        </w:rPr>
      </w:pPr>
    </w:p>
    <w:p w14:paraId="5450A235" w14:textId="2ECDF550" w:rsidR="005F5DDC" w:rsidRPr="00E4231B" w:rsidRDefault="00C45A3A"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1.4. </w:t>
      </w:r>
      <w:r w:rsidRPr="00E4231B">
        <w:rPr>
          <w:rFonts w:ascii="Gadugi" w:hAnsi="Gadugi" w:cs="Century Gothic"/>
          <w:sz w:val="24"/>
          <w:szCs w:val="24"/>
          <w:lang w:val="es-CO"/>
        </w:rPr>
        <w:t>María Helena, José Fernando y Ana Clarivel</w:t>
      </w:r>
      <w:r w:rsidR="005F5DDC" w:rsidRPr="00E4231B">
        <w:rPr>
          <w:rFonts w:ascii="Gadugi" w:hAnsi="Gadugi" w:cs="Century Gothic"/>
          <w:sz w:val="24"/>
          <w:szCs w:val="24"/>
          <w:lang w:val="es-CO"/>
        </w:rPr>
        <w:t xml:space="preserve"> Quiceno Ortiz</w:t>
      </w:r>
      <w:r w:rsidRPr="00E4231B">
        <w:rPr>
          <w:rFonts w:ascii="Gadugi" w:hAnsi="Gadugi" w:cs="Century Gothic"/>
          <w:sz w:val="24"/>
          <w:szCs w:val="24"/>
          <w:lang w:val="es-CO"/>
        </w:rPr>
        <w:t>, por conducto de apoderado judicial, debidamente facultado</w:t>
      </w:r>
      <w:r w:rsidR="00D000A4" w:rsidRPr="00E4231B">
        <w:rPr>
          <w:rStyle w:val="Refdenotaalpie"/>
          <w:rFonts w:ascii="Gadugi" w:hAnsi="Gadugi"/>
          <w:sz w:val="24"/>
          <w:szCs w:val="24"/>
          <w:lang w:val="es-CO"/>
        </w:rPr>
        <w:footnoteReference w:id="5"/>
      </w:r>
      <w:r w:rsidRPr="00E4231B">
        <w:rPr>
          <w:rFonts w:ascii="Gadugi" w:hAnsi="Gadugi" w:cs="Century Gothic"/>
          <w:sz w:val="24"/>
          <w:szCs w:val="24"/>
          <w:lang w:val="es-CO"/>
        </w:rPr>
        <w:t xml:space="preserve">, comparecieron al trámite para oponerse a las pretensiones de la demanda, habida cuenta de que, según aseveraron, son falsas las declaraciones </w:t>
      </w:r>
      <w:r w:rsidR="005F5DDC" w:rsidRPr="00E4231B">
        <w:rPr>
          <w:rFonts w:ascii="Gadugi" w:hAnsi="Gadugi" w:cs="Century Gothic"/>
          <w:sz w:val="24"/>
          <w:szCs w:val="24"/>
          <w:lang w:val="es-CO"/>
        </w:rPr>
        <w:t>que en ella se exponen</w:t>
      </w:r>
      <w:r w:rsidRPr="00E4231B">
        <w:rPr>
          <w:rFonts w:ascii="Gadugi" w:hAnsi="Gadugi" w:cs="Century Gothic"/>
          <w:sz w:val="24"/>
          <w:szCs w:val="24"/>
          <w:lang w:val="es-CO"/>
        </w:rPr>
        <w:t xml:space="preserve">, pues ni en la rendición de cuentas, ni en el divisorio, los aquí accionantes les han pagado las mejoras que les fueron reconocidas. </w:t>
      </w:r>
    </w:p>
    <w:p w14:paraId="1F61AA23" w14:textId="00C8BD30" w:rsidR="005F5DDC" w:rsidRPr="00E4231B" w:rsidRDefault="005F5DDC" w:rsidP="00E4231B">
      <w:pPr>
        <w:spacing w:line="276" w:lineRule="auto"/>
        <w:jc w:val="both"/>
        <w:rPr>
          <w:rFonts w:ascii="Gadugi" w:hAnsi="Gadugi" w:cs="Century Gothic"/>
          <w:sz w:val="24"/>
          <w:szCs w:val="24"/>
          <w:lang w:val="es-CO"/>
        </w:rPr>
      </w:pPr>
    </w:p>
    <w:p w14:paraId="3A1E7427" w14:textId="793A0AA3" w:rsidR="00C45A3A" w:rsidRPr="00E4231B" w:rsidRDefault="005F5DDC"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C45A3A" w:rsidRPr="00E4231B">
        <w:rPr>
          <w:rFonts w:ascii="Gadugi" w:hAnsi="Gadugi" w:cs="Century Gothic"/>
          <w:sz w:val="24"/>
          <w:szCs w:val="24"/>
          <w:lang w:val="es-CO"/>
        </w:rPr>
        <w:t xml:space="preserve">Adujeron que </w:t>
      </w:r>
      <w:r w:rsidRPr="00E4231B">
        <w:rPr>
          <w:rFonts w:ascii="Gadugi" w:hAnsi="Gadugi" w:cs="Century Gothic"/>
          <w:sz w:val="24"/>
          <w:szCs w:val="24"/>
          <w:lang w:val="es-CO"/>
        </w:rPr>
        <w:t xml:space="preserve">la decisión de la jueza accionada, del 18 de enero de 2022, mediante la cual se ordenó el pago de las mejoras, está precedida de todos los argumentos legales del caso y de un minucioso </w:t>
      </w:r>
      <w:r w:rsidR="00FA6DFA" w:rsidRPr="00E4231B">
        <w:rPr>
          <w:rFonts w:ascii="Gadugi" w:hAnsi="Gadugi" w:cs="Century Gothic"/>
          <w:sz w:val="24"/>
          <w:szCs w:val="24"/>
          <w:lang w:val="es-CO"/>
        </w:rPr>
        <w:t xml:space="preserve">estudio </w:t>
      </w:r>
      <w:r w:rsidRPr="00E4231B">
        <w:rPr>
          <w:rFonts w:ascii="Gadugi" w:hAnsi="Gadugi" w:cs="Century Gothic"/>
          <w:sz w:val="24"/>
          <w:szCs w:val="24"/>
          <w:lang w:val="es-CO"/>
        </w:rPr>
        <w:t xml:space="preserve">cronológico de lo ocurrido. Finalmente plantearon que </w:t>
      </w:r>
      <w:r w:rsidR="00C45A3A" w:rsidRPr="00E4231B">
        <w:rPr>
          <w:rFonts w:ascii="Gadugi" w:hAnsi="Gadugi" w:cs="Century Gothic"/>
          <w:sz w:val="24"/>
          <w:szCs w:val="24"/>
          <w:lang w:val="es-CO"/>
        </w:rPr>
        <w:t xml:space="preserve">el presente trámite solo tiene como propósito dilatar el </w:t>
      </w:r>
      <w:r w:rsidRPr="00E4231B">
        <w:rPr>
          <w:rFonts w:ascii="Gadugi" w:hAnsi="Gadugi" w:cs="Century Gothic"/>
          <w:sz w:val="24"/>
          <w:szCs w:val="24"/>
          <w:lang w:val="es-CO"/>
        </w:rPr>
        <w:t>proceso</w:t>
      </w:r>
      <w:r w:rsidR="00C45A3A" w:rsidRPr="00E4231B">
        <w:rPr>
          <w:rFonts w:ascii="Gadugi" w:hAnsi="Gadugi" w:cs="Century Gothic"/>
          <w:sz w:val="24"/>
          <w:szCs w:val="24"/>
          <w:lang w:val="es-CO"/>
        </w:rPr>
        <w:t xml:space="preserve"> divisorio y eludir el pago de una deuda</w:t>
      </w:r>
      <w:r w:rsidRPr="00E4231B">
        <w:rPr>
          <w:rFonts w:ascii="Gadugi" w:hAnsi="Gadugi" w:cs="Century Gothic"/>
          <w:sz w:val="24"/>
          <w:szCs w:val="24"/>
          <w:lang w:val="es-CO"/>
        </w:rPr>
        <w:t>.</w:t>
      </w:r>
      <w:r w:rsidR="00D000A4" w:rsidRPr="00E4231B">
        <w:rPr>
          <w:rStyle w:val="Refdenotaalpie"/>
          <w:rFonts w:ascii="Gadugi" w:hAnsi="Gadugi"/>
          <w:sz w:val="24"/>
          <w:szCs w:val="24"/>
          <w:lang w:val="es-CO"/>
        </w:rPr>
        <w:footnoteReference w:id="6"/>
      </w:r>
    </w:p>
    <w:p w14:paraId="62662A29" w14:textId="5FA400A7" w:rsidR="00C45A3A" w:rsidRPr="00E4231B" w:rsidRDefault="00C45A3A" w:rsidP="00E4231B">
      <w:pPr>
        <w:spacing w:line="276" w:lineRule="auto"/>
        <w:jc w:val="both"/>
        <w:rPr>
          <w:rFonts w:ascii="Gadugi" w:hAnsi="Gadugi" w:cs="Century Gothic"/>
          <w:sz w:val="24"/>
          <w:szCs w:val="24"/>
          <w:lang w:val="es-CO"/>
        </w:rPr>
      </w:pPr>
    </w:p>
    <w:p w14:paraId="31B9FB7B" w14:textId="2E6D9981" w:rsidR="005F5DDC" w:rsidRPr="00E4231B" w:rsidRDefault="005F5DDC"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1.5. </w:t>
      </w:r>
      <w:r w:rsidRPr="00E4231B">
        <w:rPr>
          <w:rFonts w:ascii="Gadugi" w:hAnsi="Gadugi" w:cs="Century Gothic"/>
          <w:sz w:val="24"/>
          <w:szCs w:val="24"/>
          <w:lang w:val="es-CO"/>
        </w:rPr>
        <w:t xml:space="preserve">La titular del Juzgado Primero Civil del Circuito local, explicó que, con proveído del 18 de enero de 2022, se decidió desfavorablemente un recurso de reposición </w:t>
      </w:r>
      <w:r w:rsidR="00FA6DFA" w:rsidRPr="00E4231B">
        <w:rPr>
          <w:rFonts w:ascii="Gadugi" w:hAnsi="Gadugi" w:cs="Century Gothic"/>
          <w:sz w:val="24"/>
          <w:szCs w:val="24"/>
          <w:lang w:val="es-CO"/>
        </w:rPr>
        <w:t>de</w:t>
      </w:r>
      <w:r w:rsidRPr="00E4231B">
        <w:rPr>
          <w:rFonts w:ascii="Gadugi" w:hAnsi="Gadugi" w:cs="Century Gothic"/>
          <w:sz w:val="24"/>
          <w:szCs w:val="24"/>
          <w:lang w:val="es-CO"/>
        </w:rPr>
        <w:t xml:space="preserve"> los aquí accionantes,</w:t>
      </w:r>
      <w:r w:rsidR="00FA6DFA" w:rsidRPr="00E4231B">
        <w:rPr>
          <w:rFonts w:ascii="Gadugi" w:hAnsi="Gadugi" w:cs="Century Gothic"/>
          <w:sz w:val="24"/>
          <w:szCs w:val="24"/>
          <w:lang w:val="es-CO"/>
        </w:rPr>
        <w:t xml:space="preserve"> que formularon</w:t>
      </w:r>
      <w:r w:rsidRPr="00E4231B">
        <w:rPr>
          <w:rFonts w:ascii="Gadugi" w:hAnsi="Gadugi" w:cs="Century Gothic"/>
          <w:sz w:val="24"/>
          <w:szCs w:val="24"/>
          <w:lang w:val="es-CO"/>
        </w:rPr>
        <w:t xml:space="preserve"> contra el reconocimiento de mejoras producida en el divisorio de marras. </w:t>
      </w:r>
    </w:p>
    <w:p w14:paraId="4844B753" w14:textId="0F39BF00" w:rsidR="005F5DDC" w:rsidRPr="00E4231B" w:rsidRDefault="005F5DDC" w:rsidP="00E4231B">
      <w:pPr>
        <w:spacing w:line="276" w:lineRule="auto"/>
        <w:jc w:val="both"/>
        <w:rPr>
          <w:rFonts w:ascii="Gadugi" w:hAnsi="Gadugi" w:cs="Century Gothic"/>
          <w:sz w:val="24"/>
          <w:szCs w:val="24"/>
          <w:lang w:val="es-CO"/>
        </w:rPr>
      </w:pPr>
    </w:p>
    <w:p w14:paraId="3561204B" w14:textId="08C2DFBD" w:rsidR="005F5DDC" w:rsidRPr="00E4231B" w:rsidRDefault="005F5DDC" w:rsidP="00E4231B">
      <w:pPr>
        <w:spacing w:line="276" w:lineRule="auto"/>
        <w:jc w:val="both"/>
        <w:rPr>
          <w:rFonts w:ascii="Gadugi" w:hAnsi="Gadugi" w:cs="Century Gothic"/>
          <w:i/>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t xml:space="preserve">Dijo que la decisión no fue arbitraria, por el contrario, se tomó conforme a la normatividad aplicable y al estudio de las pruebas aportadas, agregando que </w:t>
      </w:r>
      <w:r w:rsidRPr="00E4231B">
        <w:rPr>
          <w:rFonts w:ascii="Gadugi" w:hAnsi="Gadugi" w:cs="Century Gothic"/>
          <w:i/>
          <w:sz w:val="24"/>
          <w:szCs w:val="24"/>
          <w:lang w:val="es-CO"/>
        </w:rPr>
        <w:t>“</w:t>
      </w:r>
      <w:r w:rsidRPr="00597007">
        <w:rPr>
          <w:rFonts w:ascii="Gadugi" w:hAnsi="Gadugi" w:cs="Century Gothic"/>
          <w:i/>
          <w:sz w:val="22"/>
          <w:szCs w:val="24"/>
          <w:lang w:val="es-CO"/>
        </w:rPr>
        <w:t>(…) obedeció al análisis que hizo el despacho de las copias remitidas por el Juzgado Quinto Civil del Circuito Local, respecto de las actuaciones surtidas en el proceso de rendición de cuentas entre las mismas partes, actuaciones de las que no se evidenció la satisfacción de las mejoras reconocidas en el trámite divisorio como lo alega el recurrente y tutelante</w:t>
      </w:r>
      <w:r w:rsidRPr="00E4231B">
        <w:rPr>
          <w:rFonts w:ascii="Gadugi" w:hAnsi="Gadugi" w:cs="Century Gothic"/>
          <w:i/>
          <w:sz w:val="24"/>
          <w:szCs w:val="24"/>
          <w:lang w:val="es-CO"/>
        </w:rPr>
        <w:t>”</w:t>
      </w:r>
      <w:r w:rsidR="00D000A4" w:rsidRPr="00E4231B">
        <w:rPr>
          <w:rFonts w:ascii="Gadugi" w:hAnsi="Gadugi" w:cs="Century Gothic"/>
          <w:i/>
          <w:sz w:val="24"/>
          <w:szCs w:val="24"/>
          <w:lang w:val="es-CO"/>
        </w:rPr>
        <w:t>.</w:t>
      </w:r>
      <w:r w:rsidR="00D000A4" w:rsidRPr="00E4231B">
        <w:rPr>
          <w:rStyle w:val="Refdenotaalpie"/>
          <w:rFonts w:ascii="Gadugi" w:hAnsi="Gadugi"/>
          <w:i/>
          <w:sz w:val="24"/>
          <w:szCs w:val="24"/>
          <w:lang w:val="es-CO"/>
        </w:rPr>
        <w:footnoteReference w:id="7"/>
      </w:r>
    </w:p>
    <w:p w14:paraId="4189D748" w14:textId="039744A5" w:rsidR="0092590C" w:rsidRPr="00E4231B" w:rsidRDefault="005F5DDC" w:rsidP="00E4231B">
      <w:pPr>
        <w:spacing w:line="276" w:lineRule="auto"/>
        <w:jc w:val="both"/>
        <w:rPr>
          <w:rFonts w:ascii="Gadugi" w:hAnsi="Gadugi" w:cs="Century Gothic"/>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p>
    <w:p w14:paraId="327DF8FB" w14:textId="5F060584" w:rsidR="004E4BF5" w:rsidRPr="00E4231B" w:rsidRDefault="0092590C" w:rsidP="00E4231B">
      <w:pPr>
        <w:spacing w:line="276" w:lineRule="auto"/>
        <w:jc w:val="both"/>
        <w:rPr>
          <w:rFonts w:ascii="Gadugi" w:hAnsi="Gadugi" w:cs="Arial"/>
          <w:b/>
          <w:sz w:val="24"/>
          <w:szCs w:val="24"/>
          <w:lang w:val="es-CO"/>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312B3F" w:rsidRPr="00E4231B">
        <w:rPr>
          <w:rFonts w:ascii="Gadugi" w:hAnsi="Gadugi" w:cs="Century Gothic"/>
          <w:sz w:val="24"/>
          <w:szCs w:val="24"/>
          <w:lang w:val="es-CO"/>
        </w:rPr>
        <w:tab/>
      </w:r>
      <w:r w:rsidR="00312B3F" w:rsidRPr="00E4231B">
        <w:rPr>
          <w:rFonts w:ascii="Gadugi" w:hAnsi="Gadugi" w:cs="Century Gothic"/>
          <w:sz w:val="24"/>
          <w:szCs w:val="24"/>
          <w:lang w:val="es-CO"/>
        </w:rPr>
        <w:tab/>
      </w:r>
      <w:r w:rsidR="00312B3F" w:rsidRPr="00E4231B">
        <w:rPr>
          <w:rFonts w:ascii="Gadugi" w:hAnsi="Gadugi" w:cs="Century Gothic"/>
          <w:sz w:val="24"/>
          <w:szCs w:val="24"/>
          <w:lang w:val="es-CO"/>
        </w:rPr>
        <w:tab/>
      </w:r>
      <w:r w:rsidR="00312B3F" w:rsidRPr="00E4231B">
        <w:rPr>
          <w:rFonts w:ascii="Gadugi" w:hAnsi="Gadugi" w:cs="Century Gothic"/>
          <w:sz w:val="24"/>
          <w:szCs w:val="24"/>
          <w:lang w:val="es-CO"/>
        </w:rPr>
        <w:tab/>
      </w:r>
      <w:r w:rsidR="0061791A" w:rsidRPr="00E4231B">
        <w:rPr>
          <w:rFonts w:ascii="Gadugi" w:hAnsi="Gadugi" w:cs="Arial"/>
          <w:b/>
          <w:sz w:val="24"/>
          <w:szCs w:val="24"/>
          <w:lang w:val="es-CO"/>
        </w:rPr>
        <w:tab/>
      </w:r>
      <w:r w:rsidR="0061791A" w:rsidRPr="00E4231B">
        <w:rPr>
          <w:rFonts w:ascii="Gadugi" w:hAnsi="Gadugi" w:cs="Arial"/>
          <w:b/>
          <w:sz w:val="24"/>
          <w:szCs w:val="24"/>
          <w:lang w:val="es-CO"/>
        </w:rPr>
        <w:tab/>
      </w:r>
      <w:r w:rsidR="0061791A" w:rsidRPr="00E4231B">
        <w:rPr>
          <w:rFonts w:ascii="Gadugi" w:hAnsi="Gadugi" w:cs="Arial"/>
          <w:b/>
          <w:sz w:val="24"/>
          <w:szCs w:val="24"/>
          <w:lang w:val="es-CO"/>
        </w:rPr>
        <w:tab/>
      </w:r>
      <w:r w:rsidR="0061791A" w:rsidRPr="00E4231B">
        <w:rPr>
          <w:rFonts w:ascii="Gadugi" w:hAnsi="Gadugi" w:cs="Arial"/>
          <w:b/>
          <w:sz w:val="24"/>
          <w:szCs w:val="24"/>
          <w:lang w:val="es-CO"/>
        </w:rPr>
        <w:tab/>
      </w:r>
    </w:p>
    <w:p w14:paraId="44416D29" w14:textId="14ACD931" w:rsidR="00622EA3" w:rsidRPr="00E4231B" w:rsidRDefault="00622EA3" w:rsidP="00E4231B">
      <w:pPr>
        <w:pStyle w:val="Textoindependiente22"/>
        <w:spacing w:line="276" w:lineRule="auto"/>
        <w:ind w:firstLine="0"/>
        <w:rPr>
          <w:rFonts w:ascii="Gadugi" w:hAnsi="Gadugi" w:cs="Arial"/>
          <w:b/>
          <w:szCs w:val="24"/>
        </w:rPr>
      </w:pPr>
      <w:r w:rsidRPr="00E4231B">
        <w:rPr>
          <w:rFonts w:ascii="Gadugi" w:hAnsi="Gadugi" w:cs="Arial"/>
          <w:b/>
          <w:szCs w:val="24"/>
        </w:rPr>
        <w:lastRenderedPageBreak/>
        <w:t xml:space="preserve">  </w:t>
      </w:r>
      <w:r w:rsidRPr="00E4231B">
        <w:rPr>
          <w:rFonts w:ascii="Gadugi" w:hAnsi="Gadugi" w:cs="Arial"/>
          <w:b/>
          <w:szCs w:val="24"/>
        </w:rPr>
        <w:tab/>
      </w:r>
      <w:r w:rsidRPr="00E4231B">
        <w:rPr>
          <w:rFonts w:ascii="Gadugi" w:hAnsi="Gadugi" w:cs="Arial"/>
          <w:b/>
          <w:szCs w:val="24"/>
        </w:rPr>
        <w:tab/>
      </w:r>
      <w:r w:rsidRPr="00E4231B">
        <w:rPr>
          <w:rFonts w:ascii="Gadugi" w:hAnsi="Gadugi" w:cs="Arial"/>
          <w:b/>
          <w:szCs w:val="24"/>
        </w:rPr>
        <w:tab/>
      </w:r>
      <w:r w:rsidRPr="00E4231B">
        <w:rPr>
          <w:rFonts w:ascii="Gadugi" w:hAnsi="Gadugi" w:cs="Arial"/>
          <w:b/>
          <w:szCs w:val="24"/>
        </w:rPr>
        <w:tab/>
      </w:r>
      <w:r w:rsidR="00D000A4" w:rsidRPr="00E4231B">
        <w:rPr>
          <w:rFonts w:ascii="Gadugi" w:hAnsi="Gadugi" w:cs="Arial"/>
          <w:b/>
          <w:szCs w:val="24"/>
        </w:rPr>
        <w:t xml:space="preserve">2. </w:t>
      </w:r>
      <w:r w:rsidRPr="00E4231B">
        <w:rPr>
          <w:rFonts w:ascii="Gadugi" w:hAnsi="Gadugi" w:cs="Arial"/>
          <w:b/>
          <w:szCs w:val="24"/>
        </w:rPr>
        <w:t>CONSIDERACIONES</w:t>
      </w:r>
    </w:p>
    <w:p w14:paraId="1D058EF8" w14:textId="77777777" w:rsidR="00622EA3" w:rsidRPr="00E4231B" w:rsidRDefault="00622EA3" w:rsidP="00E4231B">
      <w:pPr>
        <w:pStyle w:val="Textoindependiente22"/>
        <w:spacing w:line="276" w:lineRule="auto"/>
        <w:ind w:firstLine="0"/>
        <w:rPr>
          <w:rFonts w:ascii="Gadugi" w:hAnsi="Gadugi"/>
          <w:szCs w:val="24"/>
        </w:rPr>
      </w:pPr>
      <w:r w:rsidRPr="00E4231B">
        <w:rPr>
          <w:rFonts w:ascii="Gadugi" w:hAnsi="Gadugi"/>
          <w:szCs w:val="24"/>
        </w:rPr>
        <w:tab/>
      </w:r>
      <w:r w:rsidRPr="00E4231B">
        <w:rPr>
          <w:rFonts w:ascii="Gadugi" w:hAnsi="Gadugi"/>
          <w:szCs w:val="24"/>
        </w:rPr>
        <w:tab/>
      </w:r>
      <w:r w:rsidRPr="00E4231B">
        <w:rPr>
          <w:rFonts w:ascii="Gadugi" w:hAnsi="Gadugi"/>
          <w:szCs w:val="24"/>
        </w:rPr>
        <w:tab/>
      </w:r>
      <w:r w:rsidRPr="00E4231B">
        <w:rPr>
          <w:rFonts w:ascii="Gadugi" w:hAnsi="Gadugi"/>
          <w:szCs w:val="24"/>
        </w:rPr>
        <w:tab/>
      </w:r>
    </w:p>
    <w:p w14:paraId="794A8819" w14:textId="77777777" w:rsidR="00622EA3" w:rsidRPr="00E4231B" w:rsidRDefault="00622EA3" w:rsidP="00E4231B">
      <w:pPr>
        <w:pStyle w:val="Textoindependiente22"/>
        <w:spacing w:line="276" w:lineRule="auto"/>
        <w:rPr>
          <w:rFonts w:ascii="Gadugi" w:hAnsi="Gadugi"/>
          <w:szCs w:val="24"/>
        </w:rPr>
      </w:pPr>
    </w:p>
    <w:p w14:paraId="3B541647" w14:textId="2D60EDF2" w:rsidR="00622EA3" w:rsidRPr="00E4231B" w:rsidRDefault="00D000A4" w:rsidP="00E4231B">
      <w:pPr>
        <w:pStyle w:val="Textoindependiente22"/>
        <w:spacing w:line="276" w:lineRule="auto"/>
        <w:rPr>
          <w:rFonts w:ascii="Gadugi" w:hAnsi="Gadugi"/>
          <w:szCs w:val="24"/>
        </w:rPr>
      </w:pPr>
      <w:r w:rsidRPr="00E4231B">
        <w:rPr>
          <w:rFonts w:ascii="Gadugi" w:hAnsi="Gadugi"/>
          <w:szCs w:val="24"/>
        </w:rPr>
        <w:t xml:space="preserve">2.1. </w:t>
      </w:r>
      <w:r w:rsidR="00622EA3" w:rsidRPr="00E4231B">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E4231B" w:rsidRDefault="0092590C" w:rsidP="00E4231B">
      <w:pPr>
        <w:pStyle w:val="Textoindependiente22"/>
        <w:spacing w:line="276" w:lineRule="auto"/>
        <w:rPr>
          <w:rFonts w:ascii="Gadugi" w:hAnsi="Gadugi"/>
          <w:szCs w:val="24"/>
        </w:rPr>
      </w:pPr>
    </w:p>
    <w:p w14:paraId="4299637F" w14:textId="25BD7916" w:rsidR="00AF0370" w:rsidRPr="00E4231B" w:rsidRDefault="00622EA3" w:rsidP="00E4231B">
      <w:pPr>
        <w:spacing w:line="276" w:lineRule="auto"/>
        <w:ind w:firstLine="2835"/>
        <w:jc w:val="both"/>
        <w:rPr>
          <w:rFonts w:ascii="Gadugi" w:hAnsi="Gadugi"/>
          <w:sz w:val="24"/>
          <w:szCs w:val="24"/>
        </w:rPr>
      </w:pPr>
      <w:r w:rsidRPr="00E4231B">
        <w:rPr>
          <w:rFonts w:ascii="Gadugi" w:hAnsi="Gadugi"/>
          <w:sz w:val="24"/>
          <w:szCs w:val="24"/>
        </w:rPr>
        <w:t>Acude en esta oportunidad el accionante, en procura de la protección de su derecho fundamental al debido proceso,</w:t>
      </w:r>
      <w:r w:rsidR="00254315" w:rsidRPr="00E4231B">
        <w:rPr>
          <w:rFonts w:ascii="Gadugi" w:hAnsi="Gadugi"/>
          <w:sz w:val="24"/>
          <w:szCs w:val="24"/>
        </w:rPr>
        <w:t xml:space="preserve"> </w:t>
      </w:r>
      <w:r w:rsidR="00AF0370" w:rsidRPr="00E4231B">
        <w:rPr>
          <w:rFonts w:ascii="Gadugi" w:hAnsi="Gadugi"/>
          <w:sz w:val="24"/>
          <w:szCs w:val="24"/>
        </w:rPr>
        <w:t xml:space="preserve">presuntamente conculcado por el juzgado accionado, que </w:t>
      </w:r>
      <w:r w:rsidR="00FA6DFA" w:rsidRPr="00E4231B">
        <w:rPr>
          <w:rFonts w:ascii="Gadugi" w:hAnsi="Gadugi"/>
          <w:sz w:val="24"/>
          <w:szCs w:val="24"/>
        </w:rPr>
        <w:t>decidió</w:t>
      </w:r>
      <w:r w:rsidR="00AF0370" w:rsidRPr="00E4231B">
        <w:rPr>
          <w:rFonts w:ascii="Gadugi" w:hAnsi="Gadugi"/>
          <w:sz w:val="24"/>
          <w:szCs w:val="24"/>
        </w:rPr>
        <w:t xml:space="preserve"> reconocerle unas mejoras a los demandados en un </w:t>
      </w:r>
      <w:r w:rsidR="00FA6DFA" w:rsidRPr="00E4231B">
        <w:rPr>
          <w:rFonts w:ascii="Gadugi" w:hAnsi="Gadugi"/>
          <w:sz w:val="24"/>
          <w:szCs w:val="24"/>
        </w:rPr>
        <w:t>juicio</w:t>
      </w:r>
      <w:r w:rsidR="00AF0370" w:rsidRPr="00E4231B">
        <w:rPr>
          <w:rFonts w:ascii="Gadugi" w:hAnsi="Gadugi"/>
          <w:sz w:val="24"/>
          <w:szCs w:val="24"/>
        </w:rPr>
        <w:t xml:space="preserve"> divisorio </w:t>
      </w:r>
      <w:r w:rsidR="00FA6DFA" w:rsidRPr="00E4231B">
        <w:rPr>
          <w:rFonts w:ascii="Gadugi" w:hAnsi="Gadugi"/>
          <w:sz w:val="24"/>
          <w:szCs w:val="24"/>
        </w:rPr>
        <w:t>donde</w:t>
      </w:r>
      <w:r w:rsidR="00AF0370" w:rsidRPr="00E4231B">
        <w:rPr>
          <w:rFonts w:ascii="Gadugi" w:hAnsi="Gadugi"/>
          <w:sz w:val="24"/>
          <w:szCs w:val="24"/>
        </w:rPr>
        <w:t xml:space="preserve"> él fue el adjudicatario del bien rematado, siendo que esas mejoras ya habían sido reconocidas en un proceso de rendición de cuentas </w:t>
      </w:r>
      <w:r w:rsidR="00FA6DFA" w:rsidRPr="00E4231B">
        <w:rPr>
          <w:rFonts w:ascii="Gadugi" w:hAnsi="Gadugi"/>
          <w:sz w:val="24"/>
          <w:szCs w:val="24"/>
        </w:rPr>
        <w:t>que se tramitó en otro despacho.</w:t>
      </w:r>
      <w:r w:rsidR="00AF0370" w:rsidRPr="00E4231B">
        <w:rPr>
          <w:rFonts w:ascii="Gadugi" w:hAnsi="Gadugi"/>
          <w:sz w:val="24"/>
          <w:szCs w:val="24"/>
        </w:rPr>
        <w:t xml:space="preserve"> </w:t>
      </w:r>
    </w:p>
    <w:p w14:paraId="224CFB57" w14:textId="77777777" w:rsidR="00507912" w:rsidRPr="00E4231B" w:rsidRDefault="00507912" w:rsidP="00E4231B">
      <w:pPr>
        <w:spacing w:line="276" w:lineRule="auto"/>
        <w:jc w:val="both"/>
        <w:rPr>
          <w:rFonts w:ascii="Gadugi" w:hAnsi="Gadugi" w:cs="Century Gothic"/>
          <w:sz w:val="24"/>
          <w:szCs w:val="24"/>
          <w:lang w:val="es-CO"/>
        </w:rPr>
      </w:pPr>
    </w:p>
    <w:p w14:paraId="75C948C0" w14:textId="43156C40" w:rsidR="00254315" w:rsidRPr="00E4231B" w:rsidRDefault="00254315" w:rsidP="00E4231B">
      <w:pPr>
        <w:spacing w:line="276" w:lineRule="auto"/>
        <w:jc w:val="both"/>
        <w:rPr>
          <w:rFonts w:ascii="Gadugi" w:hAnsi="Gadugi"/>
          <w:sz w:val="24"/>
          <w:szCs w:val="24"/>
        </w:rPr>
      </w:pP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Pr="00E4231B">
        <w:rPr>
          <w:rFonts w:ascii="Gadugi" w:hAnsi="Gadugi" w:cs="Century Gothic"/>
          <w:sz w:val="24"/>
          <w:szCs w:val="24"/>
          <w:lang w:val="es-CO"/>
        </w:rPr>
        <w:tab/>
      </w:r>
      <w:r w:rsidR="00D000A4" w:rsidRPr="00E4231B">
        <w:rPr>
          <w:rFonts w:ascii="Gadugi" w:hAnsi="Gadugi" w:cs="Century Gothic"/>
          <w:sz w:val="24"/>
          <w:szCs w:val="24"/>
          <w:lang w:val="es-CO"/>
        </w:rPr>
        <w:t xml:space="preserve">2.2. </w:t>
      </w:r>
      <w:r w:rsidR="00597007">
        <w:rPr>
          <w:rFonts w:ascii="Gadugi" w:hAnsi="Gadugi" w:cs="Arial"/>
          <w:sz w:val="24"/>
          <w:szCs w:val="24"/>
        </w:rPr>
        <w:t>Re</w:t>
      </w:r>
      <w:r w:rsidR="003B57C8" w:rsidRPr="00E4231B">
        <w:rPr>
          <w:rFonts w:ascii="Gadugi" w:hAnsi="Gadugi" w:cs="Arial"/>
          <w:sz w:val="24"/>
          <w:szCs w:val="24"/>
        </w:rPr>
        <w:t>iteradamente</w:t>
      </w:r>
      <w:r w:rsidRPr="00E4231B">
        <w:rPr>
          <w:rFonts w:ascii="Gadugi" w:hAnsi="Gadugi" w:cs="Arial"/>
          <w:sz w:val="24"/>
          <w:szCs w:val="24"/>
        </w:rPr>
        <w:t xml:space="preserve"> se ha expuesto que </w:t>
      </w:r>
      <w:r w:rsidRPr="00E4231B">
        <w:rPr>
          <w:rFonts w:ascii="Gadugi" w:hAnsi="Gadugi"/>
          <w:sz w:val="24"/>
          <w:szCs w:val="24"/>
        </w:rPr>
        <w:t>a pesar de la inexequibilidad de las normas que en el Decreto 2591 de 1991 preveían la acción de tutela contra providencias judiciales</w:t>
      </w:r>
      <w:r w:rsidRPr="00E4231B">
        <w:rPr>
          <w:rStyle w:val="Refdenotaalpie"/>
          <w:rFonts w:ascii="Gadugi" w:hAnsi="Gadugi"/>
          <w:sz w:val="24"/>
          <w:szCs w:val="24"/>
        </w:rPr>
        <w:footnoteReference w:id="8"/>
      </w:r>
      <w:r w:rsidRPr="00E4231B">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E4231B">
        <w:rPr>
          <w:rFonts w:ascii="Gadugi" w:hAnsi="Gadugi" w:cs="Arial"/>
          <w:sz w:val="24"/>
          <w:szCs w:val="24"/>
        </w:rPr>
        <w:t xml:space="preserve"> en múltiples ocasiones. Sobre ellas, en las sentencias SU-222 de 2016, SU573 de 2017 y SU004 de 2018, </w:t>
      </w:r>
      <w:r w:rsidRPr="00E4231B">
        <w:rPr>
          <w:rFonts w:ascii="Gadugi" w:hAnsi="Gadugi" w:cs="Arial"/>
          <w:sz w:val="24"/>
          <w:szCs w:val="24"/>
          <w:lang w:val="es-419"/>
        </w:rPr>
        <w:t xml:space="preserve">reiteradas en las sentencias T-004-19, T-042-19, T-049-19 y T-075-19, </w:t>
      </w:r>
      <w:r w:rsidRPr="00E4231B">
        <w:rPr>
          <w:rFonts w:ascii="Gadugi" w:hAnsi="Gadugi" w:cs="Arial"/>
          <w:sz w:val="24"/>
          <w:szCs w:val="24"/>
        </w:rPr>
        <w:t xml:space="preserve">T-008-20, T-053-20, y más recientemente en la SU128-21, todas aludiendo a la C-590 de 2005, recordó que las primeras obedecen a </w:t>
      </w:r>
      <w:r w:rsidRPr="00E4231B">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E4231B">
        <w:rPr>
          <w:rFonts w:ascii="Gadugi" w:hAnsi="Gadugi"/>
          <w:sz w:val="24"/>
          <w:szCs w:val="24"/>
        </w:rPr>
        <w:t xml:space="preserve"> </w:t>
      </w:r>
      <w:r w:rsidRPr="00E4231B">
        <w:rPr>
          <w:rFonts w:ascii="Gadugi" w:hAnsi="Gadugi" w:cs="Arial"/>
          <w:sz w:val="24"/>
          <w:szCs w:val="24"/>
        </w:rPr>
        <w:t xml:space="preserve">Y en cuanto a las segundas, es decir, </w:t>
      </w:r>
      <w:bookmarkStart w:id="2" w:name="_Hlk100300713"/>
      <w:r w:rsidRPr="00E4231B">
        <w:rPr>
          <w:rFonts w:ascii="Gadugi" w:hAnsi="Gadugi" w:cs="Arial"/>
          <w:sz w:val="24"/>
          <w:szCs w:val="24"/>
        </w:rPr>
        <w:t>las causales específicas, se compendian en los defectos</w:t>
      </w:r>
      <w:r w:rsidRPr="00E4231B">
        <w:rPr>
          <w:rFonts w:ascii="Gadugi" w:hAnsi="Gadugi"/>
          <w:sz w:val="24"/>
          <w:szCs w:val="24"/>
          <w:bdr w:val="none" w:sz="0" w:space="0" w:color="auto" w:frame="1"/>
          <w:lang w:val="es-CO"/>
        </w:rPr>
        <w:t xml:space="preserve"> (i) orgánico, (ii) sustantivo, (iii) procedimental o fáctico; (iv) error inducido; (v) decisión sin motivación</w:t>
      </w:r>
      <w:bookmarkEnd w:id="2"/>
      <w:r w:rsidRPr="00E4231B">
        <w:rPr>
          <w:rFonts w:ascii="Gadugi" w:hAnsi="Gadugi"/>
          <w:sz w:val="24"/>
          <w:szCs w:val="24"/>
          <w:bdr w:val="none" w:sz="0" w:space="0" w:color="auto" w:frame="1"/>
          <w:lang w:val="es-CO"/>
        </w:rPr>
        <w:t>; (vi) desconocimiento del precedente constitucional; y (vii) violación directa a la constitución.</w:t>
      </w:r>
      <w:r w:rsidRPr="00E4231B">
        <w:rPr>
          <w:rFonts w:ascii="Gadugi" w:hAnsi="Gadugi"/>
          <w:sz w:val="24"/>
          <w:szCs w:val="24"/>
        </w:rPr>
        <w:t xml:space="preserve"> </w:t>
      </w:r>
    </w:p>
    <w:p w14:paraId="4E489824" w14:textId="1466B903" w:rsidR="006F55EB" w:rsidRPr="00E4231B" w:rsidRDefault="006F55EB" w:rsidP="00E4231B">
      <w:pPr>
        <w:spacing w:line="276" w:lineRule="auto"/>
        <w:jc w:val="both"/>
        <w:rPr>
          <w:rFonts w:ascii="Gadugi" w:hAnsi="Gadugi" w:cs="Arial"/>
          <w:sz w:val="24"/>
          <w:szCs w:val="24"/>
        </w:rPr>
      </w:pPr>
    </w:p>
    <w:p w14:paraId="4744DEC4" w14:textId="678F4397" w:rsidR="007606D7" w:rsidRPr="00E4231B" w:rsidRDefault="00D000A4" w:rsidP="00E4231B">
      <w:pPr>
        <w:spacing w:line="276" w:lineRule="auto"/>
        <w:ind w:firstLine="2835"/>
        <w:jc w:val="both"/>
        <w:rPr>
          <w:rFonts w:ascii="Gadugi" w:hAnsi="Gadugi"/>
          <w:sz w:val="24"/>
          <w:szCs w:val="24"/>
        </w:rPr>
      </w:pPr>
      <w:r w:rsidRPr="00E4231B">
        <w:rPr>
          <w:rFonts w:ascii="Gadugi" w:hAnsi="Gadugi"/>
          <w:sz w:val="24"/>
          <w:szCs w:val="24"/>
        </w:rPr>
        <w:t xml:space="preserve">2.3. </w:t>
      </w:r>
      <w:r w:rsidR="007606D7" w:rsidRPr="00E4231B">
        <w:rPr>
          <w:rFonts w:ascii="Gadugi" w:hAnsi="Gadugi"/>
          <w:sz w:val="24"/>
          <w:szCs w:val="24"/>
        </w:rPr>
        <w:t>Sobre los requisitos generales de procedencia del presente caso se tiene lo siguiente:</w:t>
      </w:r>
    </w:p>
    <w:p w14:paraId="3822E88F" w14:textId="77777777" w:rsidR="007606D7" w:rsidRPr="00E4231B" w:rsidRDefault="007606D7" w:rsidP="00E4231B">
      <w:pPr>
        <w:spacing w:line="276" w:lineRule="auto"/>
        <w:jc w:val="both"/>
        <w:rPr>
          <w:rFonts w:ascii="Gadugi" w:hAnsi="Gadugi"/>
          <w:sz w:val="24"/>
          <w:szCs w:val="24"/>
        </w:rPr>
      </w:pPr>
    </w:p>
    <w:p w14:paraId="7AD52357" w14:textId="25DCDDA7" w:rsidR="008B7AA7" w:rsidRPr="00E4231B" w:rsidRDefault="007606D7" w:rsidP="00E4231B">
      <w:pPr>
        <w:spacing w:line="276" w:lineRule="auto"/>
        <w:jc w:val="both"/>
        <w:rPr>
          <w:rFonts w:ascii="Gadugi" w:hAnsi="Gadugi"/>
          <w:sz w:val="24"/>
          <w:szCs w:val="24"/>
        </w:rPr>
      </w:pP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t xml:space="preserve">La legitimación por activa se cumple </w:t>
      </w:r>
      <w:r w:rsidR="00417307" w:rsidRPr="00E4231B">
        <w:rPr>
          <w:rFonts w:ascii="Gadugi" w:hAnsi="Gadugi"/>
          <w:sz w:val="24"/>
          <w:szCs w:val="24"/>
        </w:rPr>
        <w:t>con</w:t>
      </w:r>
      <w:r w:rsidRPr="00E4231B">
        <w:rPr>
          <w:rFonts w:ascii="Gadugi" w:hAnsi="Gadugi"/>
          <w:sz w:val="24"/>
          <w:szCs w:val="24"/>
        </w:rPr>
        <w:t xml:space="preserve"> Carlos Arturo Quiceno Ortiz</w:t>
      </w:r>
      <w:r w:rsidR="00715996" w:rsidRPr="00E4231B">
        <w:rPr>
          <w:rFonts w:ascii="Gadugi" w:hAnsi="Gadugi"/>
          <w:sz w:val="24"/>
          <w:szCs w:val="24"/>
        </w:rPr>
        <w:t>,</w:t>
      </w:r>
      <w:r w:rsidRPr="00E4231B">
        <w:rPr>
          <w:rFonts w:ascii="Gadugi" w:hAnsi="Gadugi"/>
          <w:sz w:val="24"/>
          <w:szCs w:val="24"/>
        </w:rPr>
        <w:t xml:space="preserve"> porque él se presentó como accionante y actúa mediante apoderado judicial debidamente facultado para representarlo en este especial asunto</w:t>
      </w:r>
      <w:r w:rsidR="00D000A4" w:rsidRPr="00E4231B">
        <w:rPr>
          <w:rStyle w:val="Refdenotaalpie"/>
          <w:rFonts w:ascii="Gadugi" w:hAnsi="Gadugi"/>
          <w:sz w:val="24"/>
          <w:szCs w:val="24"/>
        </w:rPr>
        <w:footnoteReference w:id="9"/>
      </w:r>
      <w:r w:rsidRPr="00E4231B">
        <w:rPr>
          <w:rFonts w:ascii="Gadugi" w:hAnsi="Gadugi"/>
          <w:sz w:val="24"/>
          <w:szCs w:val="24"/>
        </w:rPr>
        <w:t>, además, el señor Quiceno Ortiz es parte en el divisorio que se cuestiona. Y por pasiva está legitimado el Juzgado Primero Civil del Circuito local, porque en ese despacho se tramita el proceso contra el que se dirige esta acción de tutela.</w:t>
      </w:r>
      <w:r w:rsidR="008B7AA7" w:rsidRPr="00E4231B">
        <w:rPr>
          <w:rFonts w:ascii="Gadugi" w:hAnsi="Gadugi"/>
          <w:sz w:val="24"/>
          <w:szCs w:val="24"/>
        </w:rPr>
        <w:t xml:space="preserve"> </w:t>
      </w:r>
      <w:r w:rsidRPr="00E4231B">
        <w:rPr>
          <w:rFonts w:ascii="Gadugi" w:hAnsi="Gadugi"/>
          <w:sz w:val="24"/>
          <w:szCs w:val="24"/>
        </w:rPr>
        <w:t>Además, como terceros, pueden los vinculados comparecer pues intervienen en ese juicio</w:t>
      </w:r>
      <w:r w:rsidR="008B7AA7" w:rsidRPr="00E4231B">
        <w:rPr>
          <w:rFonts w:ascii="Gadugi" w:hAnsi="Gadugi"/>
          <w:sz w:val="24"/>
          <w:szCs w:val="24"/>
        </w:rPr>
        <w:t>.</w:t>
      </w:r>
    </w:p>
    <w:p w14:paraId="369A3FD0" w14:textId="568EECD2" w:rsidR="008B7AA7" w:rsidRPr="00E4231B" w:rsidRDefault="008B7AA7" w:rsidP="00E4231B">
      <w:pPr>
        <w:spacing w:line="276" w:lineRule="auto"/>
        <w:jc w:val="both"/>
        <w:rPr>
          <w:rFonts w:ascii="Gadugi" w:hAnsi="Gadugi"/>
          <w:sz w:val="24"/>
          <w:szCs w:val="24"/>
        </w:rPr>
      </w:pPr>
    </w:p>
    <w:p w14:paraId="44202176" w14:textId="39CE6FEC" w:rsidR="008B7AA7" w:rsidRPr="00E4231B" w:rsidRDefault="008B7AA7" w:rsidP="00E4231B">
      <w:pPr>
        <w:spacing w:line="276" w:lineRule="auto"/>
        <w:jc w:val="both"/>
        <w:rPr>
          <w:rFonts w:ascii="Gadugi" w:hAnsi="Gadugi"/>
          <w:sz w:val="24"/>
          <w:szCs w:val="24"/>
        </w:rPr>
      </w:pP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00417307" w:rsidRPr="00E4231B">
        <w:rPr>
          <w:rFonts w:ascii="Gadugi" w:hAnsi="Gadugi"/>
          <w:sz w:val="24"/>
          <w:szCs w:val="24"/>
        </w:rPr>
        <w:t xml:space="preserve">Por otra parte, como respecto de Luis Alberto Restrepo Cook, </w:t>
      </w:r>
      <w:r w:rsidR="00FF55E7" w:rsidRPr="00E4231B">
        <w:rPr>
          <w:rFonts w:ascii="Gadugi" w:hAnsi="Gadugi"/>
          <w:sz w:val="24"/>
          <w:szCs w:val="24"/>
        </w:rPr>
        <w:t xml:space="preserve">no se aportó poder </w:t>
      </w:r>
      <w:r w:rsidR="00A65192" w:rsidRPr="00E4231B">
        <w:rPr>
          <w:rFonts w:ascii="Gadugi" w:hAnsi="Gadugi"/>
          <w:sz w:val="24"/>
          <w:szCs w:val="24"/>
        </w:rPr>
        <w:t xml:space="preserve">especial </w:t>
      </w:r>
      <w:r w:rsidR="00FF55E7" w:rsidRPr="00E4231B">
        <w:rPr>
          <w:rFonts w:ascii="Gadugi" w:hAnsi="Gadugi"/>
          <w:sz w:val="24"/>
          <w:szCs w:val="24"/>
        </w:rPr>
        <w:t xml:space="preserve">para </w:t>
      </w:r>
      <w:r w:rsidR="00A00372" w:rsidRPr="00E4231B">
        <w:rPr>
          <w:rFonts w:ascii="Gadugi" w:hAnsi="Gadugi"/>
          <w:sz w:val="24"/>
          <w:szCs w:val="24"/>
        </w:rPr>
        <w:t>representarlo,</w:t>
      </w:r>
      <w:r w:rsidR="007A4345" w:rsidRPr="00E4231B">
        <w:rPr>
          <w:rFonts w:ascii="Gadugi" w:hAnsi="Gadugi"/>
          <w:sz w:val="24"/>
          <w:szCs w:val="24"/>
        </w:rPr>
        <w:t xml:space="preserve"> por ese motivo,</w:t>
      </w:r>
      <w:r w:rsidR="00FF55E7" w:rsidRPr="00E4231B">
        <w:rPr>
          <w:rFonts w:ascii="Gadugi" w:hAnsi="Gadugi"/>
          <w:sz w:val="24"/>
          <w:szCs w:val="24"/>
        </w:rPr>
        <w:t xml:space="preserve"> </w:t>
      </w:r>
      <w:r w:rsidR="00A65192" w:rsidRPr="00E4231B">
        <w:rPr>
          <w:rFonts w:ascii="Gadugi" w:hAnsi="Gadugi"/>
          <w:sz w:val="24"/>
          <w:szCs w:val="24"/>
        </w:rPr>
        <w:t>se declarará improcedente la acción de tutela en lo que a él se refiere.</w:t>
      </w:r>
      <w:r w:rsidR="00A00372" w:rsidRPr="00E4231B">
        <w:rPr>
          <w:rStyle w:val="Refdenotaalpie"/>
          <w:rFonts w:ascii="Gadugi" w:hAnsi="Gadugi"/>
          <w:sz w:val="24"/>
          <w:szCs w:val="24"/>
        </w:rPr>
        <w:footnoteReference w:id="10"/>
      </w:r>
      <w:r w:rsidR="00A65192" w:rsidRPr="00E4231B">
        <w:rPr>
          <w:rFonts w:ascii="Gadugi" w:hAnsi="Gadugi"/>
          <w:sz w:val="24"/>
          <w:szCs w:val="24"/>
        </w:rPr>
        <w:t xml:space="preserve"> </w:t>
      </w:r>
    </w:p>
    <w:p w14:paraId="45DF5534" w14:textId="77777777" w:rsidR="007A4345" w:rsidRPr="00E4231B" w:rsidRDefault="007A4345" w:rsidP="00E4231B">
      <w:pPr>
        <w:spacing w:line="276" w:lineRule="auto"/>
        <w:jc w:val="both"/>
        <w:rPr>
          <w:rFonts w:ascii="Gadugi" w:hAnsi="Gadugi" w:cs="Arial"/>
          <w:sz w:val="24"/>
          <w:szCs w:val="24"/>
        </w:rPr>
      </w:pPr>
    </w:p>
    <w:p w14:paraId="3CA760A7" w14:textId="0A003AE0" w:rsidR="007606D7" w:rsidRPr="00E4231B" w:rsidRDefault="006F55EB"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007606D7" w:rsidRPr="00E4231B">
        <w:rPr>
          <w:rFonts w:ascii="Gadugi" w:hAnsi="Gadugi" w:cs="Arial"/>
          <w:sz w:val="24"/>
          <w:szCs w:val="24"/>
        </w:rPr>
        <w:t>L</w:t>
      </w:r>
      <w:r w:rsidRPr="00E4231B">
        <w:rPr>
          <w:rFonts w:ascii="Gadugi" w:hAnsi="Gadugi" w:cs="Arial"/>
          <w:sz w:val="24"/>
          <w:szCs w:val="24"/>
        </w:rPr>
        <w:t>a inmediatez está satisfecha</w:t>
      </w:r>
      <w:r w:rsidR="00CA5BD1" w:rsidRPr="00E4231B">
        <w:rPr>
          <w:rFonts w:ascii="Gadugi" w:hAnsi="Gadugi" w:cs="Arial"/>
          <w:sz w:val="24"/>
          <w:szCs w:val="24"/>
        </w:rPr>
        <w:t>,</w:t>
      </w:r>
      <w:r w:rsidRPr="00E4231B">
        <w:rPr>
          <w:rFonts w:ascii="Gadugi" w:hAnsi="Gadugi" w:cs="Arial"/>
          <w:sz w:val="24"/>
          <w:szCs w:val="24"/>
        </w:rPr>
        <w:t xml:space="preserve"> comoquiera que el auto mediante el cual se </w:t>
      </w:r>
      <w:r w:rsidR="007606D7" w:rsidRPr="00E4231B">
        <w:rPr>
          <w:rFonts w:ascii="Gadugi" w:hAnsi="Gadugi" w:cs="Arial"/>
          <w:sz w:val="24"/>
          <w:szCs w:val="24"/>
        </w:rPr>
        <w:t>confirmó la decisión que aquí se reprocha data del 18 de enero de 2022</w:t>
      </w:r>
      <w:r w:rsidR="00D000A4" w:rsidRPr="00E4231B">
        <w:rPr>
          <w:rStyle w:val="Refdenotaalpie"/>
          <w:rFonts w:ascii="Gadugi" w:hAnsi="Gadugi"/>
          <w:sz w:val="24"/>
          <w:szCs w:val="24"/>
        </w:rPr>
        <w:footnoteReference w:id="11"/>
      </w:r>
      <w:r w:rsidR="007606D7" w:rsidRPr="00E4231B">
        <w:rPr>
          <w:rFonts w:ascii="Gadugi" w:hAnsi="Gadugi" w:cs="Arial"/>
          <w:sz w:val="24"/>
          <w:szCs w:val="24"/>
        </w:rPr>
        <w:t>, y esta a</w:t>
      </w:r>
      <w:r w:rsidR="0001094C" w:rsidRPr="00E4231B">
        <w:rPr>
          <w:rFonts w:ascii="Gadugi" w:hAnsi="Gadugi" w:cs="Arial"/>
          <w:sz w:val="24"/>
          <w:szCs w:val="24"/>
        </w:rPr>
        <w:t>cción de tutela se radicó el 7 de febrero siguiente</w:t>
      </w:r>
      <w:r w:rsidR="00D000A4" w:rsidRPr="00E4231B">
        <w:rPr>
          <w:rStyle w:val="Refdenotaalpie"/>
          <w:rFonts w:ascii="Gadugi" w:hAnsi="Gadugi"/>
          <w:sz w:val="24"/>
          <w:szCs w:val="24"/>
        </w:rPr>
        <w:footnoteReference w:id="12"/>
      </w:r>
      <w:r w:rsidR="0001094C" w:rsidRPr="00E4231B">
        <w:rPr>
          <w:rFonts w:ascii="Gadugi" w:hAnsi="Gadugi" w:cs="Arial"/>
          <w:sz w:val="24"/>
          <w:szCs w:val="24"/>
        </w:rPr>
        <w:t xml:space="preserve">. </w:t>
      </w:r>
    </w:p>
    <w:p w14:paraId="5C6DBA32" w14:textId="0C2FD6BC" w:rsidR="00C60AAB" w:rsidRPr="00E4231B" w:rsidRDefault="00C60AAB" w:rsidP="00E4231B">
      <w:pPr>
        <w:spacing w:line="276" w:lineRule="auto"/>
        <w:jc w:val="both"/>
        <w:rPr>
          <w:rFonts w:ascii="Gadugi" w:hAnsi="Gadugi" w:cs="Arial"/>
          <w:sz w:val="24"/>
          <w:szCs w:val="24"/>
        </w:rPr>
      </w:pPr>
    </w:p>
    <w:p w14:paraId="287D6F6B" w14:textId="7A708879" w:rsidR="00EF1DF7" w:rsidRPr="00E4231B" w:rsidRDefault="00417FDE"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 xml:space="preserve">Respecto </w:t>
      </w:r>
      <w:r w:rsidR="00715996" w:rsidRPr="00E4231B">
        <w:rPr>
          <w:rFonts w:ascii="Gadugi" w:hAnsi="Gadugi" w:cs="Arial"/>
          <w:sz w:val="24"/>
          <w:szCs w:val="24"/>
        </w:rPr>
        <w:t>de</w:t>
      </w:r>
      <w:r w:rsidRPr="00E4231B">
        <w:rPr>
          <w:rFonts w:ascii="Gadugi" w:hAnsi="Gadugi" w:cs="Arial"/>
          <w:sz w:val="24"/>
          <w:szCs w:val="24"/>
        </w:rPr>
        <w:t xml:space="preserve"> la subsidiari</w:t>
      </w:r>
      <w:r w:rsidR="00FB5BBA" w:rsidRPr="00E4231B">
        <w:rPr>
          <w:rFonts w:ascii="Gadugi" w:hAnsi="Gadugi" w:cs="Arial"/>
          <w:sz w:val="24"/>
          <w:szCs w:val="24"/>
        </w:rPr>
        <w:t>e</w:t>
      </w:r>
      <w:r w:rsidRPr="00E4231B">
        <w:rPr>
          <w:rFonts w:ascii="Gadugi" w:hAnsi="Gadugi" w:cs="Arial"/>
          <w:sz w:val="24"/>
          <w:szCs w:val="24"/>
        </w:rPr>
        <w:t>dad</w:t>
      </w:r>
      <w:r w:rsidR="00FB5BBA" w:rsidRPr="00E4231B">
        <w:rPr>
          <w:rFonts w:ascii="Gadugi" w:hAnsi="Gadugi" w:cs="Arial"/>
          <w:sz w:val="24"/>
          <w:szCs w:val="24"/>
        </w:rPr>
        <w:t>,</w:t>
      </w:r>
      <w:r w:rsidRPr="00E4231B">
        <w:rPr>
          <w:rFonts w:ascii="Gadugi" w:hAnsi="Gadugi" w:cs="Arial"/>
          <w:sz w:val="24"/>
          <w:szCs w:val="24"/>
        </w:rPr>
        <w:t xml:space="preserve"> a primera vista podría decirse que no se supera porque</w:t>
      </w:r>
      <w:r w:rsidR="00FB5BBA" w:rsidRPr="00E4231B">
        <w:rPr>
          <w:rFonts w:ascii="Gadugi" w:hAnsi="Gadugi" w:cs="Arial"/>
          <w:sz w:val="24"/>
          <w:szCs w:val="24"/>
        </w:rPr>
        <w:t>,</w:t>
      </w:r>
      <w:r w:rsidRPr="00E4231B">
        <w:rPr>
          <w:rFonts w:ascii="Gadugi" w:hAnsi="Gadugi" w:cs="Arial"/>
          <w:sz w:val="24"/>
          <w:szCs w:val="24"/>
        </w:rPr>
        <w:t xml:space="preserve"> como se verá </w:t>
      </w:r>
      <w:r w:rsidR="00FB5BBA" w:rsidRPr="00E4231B">
        <w:rPr>
          <w:rFonts w:ascii="Gadugi" w:hAnsi="Gadugi" w:cs="Arial"/>
          <w:sz w:val="24"/>
          <w:szCs w:val="24"/>
        </w:rPr>
        <w:t xml:space="preserve">en el recuento que del proceso se hará en líneas sucesivas, lo relacionado con el reconocimiento de las mejoras y su monto, es un tema cuyo debate ya sucedió en el pasado y que se encuentra clausurado. </w:t>
      </w:r>
    </w:p>
    <w:p w14:paraId="7100E28F" w14:textId="4A007C2A" w:rsidR="00EF1DF7" w:rsidRPr="00E4231B" w:rsidRDefault="00EF1DF7" w:rsidP="00E4231B">
      <w:pPr>
        <w:spacing w:line="276" w:lineRule="auto"/>
        <w:jc w:val="both"/>
        <w:rPr>
          <w:rFonts w:ascii="Gadugi" w:hAnsi="Gadugi" w:cs="Arial"/>
          <w:sz w:val="24"/>
          <w:szCs w:val="24"/>
        </w:rPr>
      </w:pPr>
    </w:p>
    <w:p w14:paraId="29753077" w14:textId="503CB660" w:rsidR="00417FDE" w:rsidRPr="00E4231B" w:rsidRDefault="00EF1DF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00FB5BBA" w:rsidRPr="00E4231B">
        <w:rPr>
          <w:rFonts w:ascii="Gadugi" w:hAnsi="Gadugi" w:cs="Arial"/>
          <w:sz w:val="24"/>
          <w:szCs w:val="24"/>
        </w:rPr>
        <w:t>Sin embargo, como aquí lo que se alega es que esas mejoras deben considerarse pagadas, con ocasión de lo ocurrido en el la rendición de cuentas que ha venido siendo citada, la Sala estima que se cumple con el presupuesto de la subsidiariedad porque la parte actora formuló el recurso de reposición</w:t>
      </w:r>
      <w:r w:rsidR="00D000A4" w:rsidRPr="00E4231B">
        <w:rPr>
          <w:rStyle w:val="Refdenotaalpie"/>
          <w:rFonts w:ascii="Gadugi" w:hAnsi="Gadugi"/>
          <w:sz w:val="24"/>
          <w:szCs w:val="24"/>
        </w:rPr>
        <w:footnoteReference w:id="13"/>
      </w:r>
      <w:r w:rsidR="00FB5BBA" w:rsidRPr="00E4231B">
        <w:rPr>
          <w:rFonts w:ascii="Gadugi" w:hAnsi="Gadugi" w:cs="Arial"/>
          <w:sz w:val="24"/>
          <w:szCs w:val="24"/>
        </w:rPr>
        <w:t xml:space="preserve"> (Art. 318 CGP), </w:t>
      </w:r>
      <w:r w:rsidR="007A4345" w:rsidRPr="00E4231B">
        <w:rPr>
          <w:rFonts w:ascii="Gadugi" w:hAnsi="Gadugi" w:cs="Arial"/>
          <w:sz w:val="24"/>
          <w:szCs w:val="24"/>
        </w:rPr>
        <w:t xml:space="preserve">que era el único procedente, </w:t>
      </w:r>
      <w:r w:rsidR="00FB5BBA" w:rsidRPr="00E4231B">
        <w:rPr>
          <w:rFonts w:ascii="Gadugi" w:hAnsi="Gadugi" w:cs="Arial"/>
          <w:sz w:val="24"/>
          <w:szCs w:val="24"/>
        </w:rPr>
        <w:t>contra el auto del 23 de julio de 2020</w:t>
      </w:r>
      <w:r w:rsidR="005E7034" w:rsidRPr="00E4231B">
        <w:rPr>
          <w:rStyle w:val="Refdenotaalpie"/>
          <w:rFonts w:ascii="Gadugi" w:hAnsi="Gadugi"/>
          <w:sz w:val="24"/>
          <w:szCs w:val="24"/>
        </w:rPr>
        <w:footnoteReference w:id="14"/>
      </w:r>
      <w:r w:rsidR="00FB5BBA" w:rsidRPr="00E4231B">
        <w:rPr>
          <w:rFonts w:ascii="Gadugi" w:hAnsi="Gadugi" w:cs="Arial"/>
          <w:sz w:val="24"/>
          <w:szCs w:val="24"/>
        </w:rPr>
        <w:t xml:space="preserve"> mediante el cual se dispuso realizar la liquidación de las mejoras que fueron reconocidas en favor de los codemandados Ana Clarivel, María Elena y José Fernando Quiceno Ortiz, lo cual fue resuelto con proveído del 18 de enero de 2022. </w:t>
      </w:r>
      <w:r w:rsidRPr="00E4231B">
        <w:rPr>
          <w:rFonts w:ascii="Gadugi" w:hAnsi="Gadugi" w:cs="Arial"/>
          <w:sz w:val="24"/>
          <w:szCs w:val="24"/>
        </w:rPr>
        <w:t xml:space="preserve">Es decir, dentro del trámite ordinario de ese juicio, se ha propiciado la deliberación que aquí se plantea. </w:t>
      </w:r>
    </w:p>
    <w:p w14:paraId="019288EA" w14:textId="77777777" w:rsidR="00715996" w:rsidRPr="00E4231B" w:rsidRDefault="00EF1DF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p>
    <w:p w14:paraId="1CC4DAE7" w14:textId="52C24309" w:rsidR="00EF1DF7" w:rsidRPr="00E4231B" w:rsidRDefault="00D000A4" w:rsidP="00E4231B">
      <w:pPr>
        <w:spacing w:line="276" w:lineRule="auto"/>
        <w:ind w:firstLine="2835"/>
        <w:jc w:val="both"/>
        <w:rPr>
          <w:rFonts w:ascii="Gadugi" w:hAnsi="Gadugi" w:cs="Arial"/>
          <w:sz w:val="24"/>
          <w:szCs w:val="24"/>
        </w:rPr>
      </w:pPr>
      <w:r w:rsidRPr="00E4231B">
        <w:rPr>
          <w:rFonts w:ascii="Gadugi" w:hAnsi="Gadugi" w:cs="Arial"/>
          <w:sz w:val="24"/>
          <w:szCs w:val="24"/>
        </w:rPr>
        <w:t xml:space="preserve">2.4. </w:t>
      </w:r>
      <w:r w:rsidR="00EF1DF7" w:rsidRPr="00E4231B">
        <w:rPr>
          <w:rFonts w:ascii="Gadugi" w:hAnsi="Gadugi" w:cs="Arial"/>
          <w:sz w:val="24"/>
          <w:szCs w:val="24"/>
        </w:rPr>
        <w:t xml:space="preserve">Ahora bien, al auto del </w:t>
      </w:r>
      <w:r w:rsidR="005E7034" w:rsidRPr="00E4231B">
        <w:rPr>
          <w:rFonts w:ascii="Gadugi" w:hAnsi="Gadugi" w:cs="Arial"/>
          <w:sz w:val="24"/>
          <w:szCs w:val="24"/>
        </w:rPr>
        <w:t>18</w:t>
      </w:r>
      <w:r w:rsidR="00EF1DF7" w:rsidRPr="00E4231B">
        <w:rPr>
          <w:rFonts w:ascii="Gadugi" w:hAnsi="Gadugi" w:cs="Arial"/>
          <w:sz w:val="24"/>
          <w:szCs w:val="24"/>
        </w:rPr>
        <w:t xml:space="preserve"> de enero de 2022, la parte actora le atribuye </w:t>
      </w:r>
      <w:r w:rsidR="00BA3F09" w:rsidRPr="00E4231B">
        <w:rPr>
          <w:rFonts w:ascii="Gadugi" w:hAnsi="Gadugi" w:cs="Arial"/>
          <w:sz w:val="24"/>
          <w:szCs w:val="24"/>
        </w:rPr>
        <w:t xml:space="preserve">un defecto fáctico, dado que, según se indicó, se realizó una indebida valoración de lo sucedido en el trámite de rendición de cuentas, del cual se descubre que las mejoras fueron </w:t>
      </w:r>
      <w:r w:rsidR="00FA6DFA" w:rsidRPr="00E4231B">
        <w:rPr>
          <w:rFonts w:ascii="Gadugi" w:hAnsi="Gadugi" w:cs="Arial"/>
          <w:sz w:val="24"/>
          <w:szCs w:val="24"/>
        </w:rPr>
        <w:t xml:space="preserve">allí </w:t>
      </w:r>
      <w:r w:rsidR="00BA3F09" w:rsidRPr="00E4231B">
        <w:rPr>
          <w:rFonts w:ascii="Gadugi" w:hAnsi="Gadugi" w:cs="Arial"/>
          <w:sz w:val="24"/>
          <w:szCs w:val="24"/>
        </w:rPr>
        <w:t xml:space="preserve">solucionadas. </w:t>
      </w:r>
    </w:p>
    <w:p w14:paraId="2B06925B" w14:textId="191F334A" w:rsidR="00BA3F09" w:rsidRPr="00E4231B" w:rsidRDefault="00BA3F09" w:rsidP="00E4231B">
      <w:pPr>
        <w:spacing w:line="276" w:lineRule="auto"/>
        <w:jc w:val="both"/>
        <w:rPr>
          <w:rFonts w:ascii="Gadugi" w:hAnsi="Gadugi" w:cs="Arial"/>
          <w:sz w:val="24"/>
          <w:szCs w:val="24"/>
        </w:rPr>
      </w:pPr>
    </w:p>
    <w:p w14:paraId="764F3F3D" w14:textId="70544F51" w:rsidR="00BA3F09" w:rsidRPr="00E4231B" w:rsidRDefault="00BA3F09" w:rsidP="00E4231B">
      <w:pPr>
        <w:spacing w:line="276" w:lineRule="auto"/>
        <w:ind w:right="51"/>
        <w:jc w:val="both"/>
        <w:rPr>
          <w:rFonts w:ascii="Gadugi" w:hAnsi="Gadugi"/>
          <w:sz w:val="24"/>
          <w:szCs w:val="24"/>
          <w:lang w:val="es-419"/>
        </w:rPr>
      </w:pPr>
      <w:r w:rsidRPr="00E4231B">
        <w:rPr>
          <w:rFonts w:ascii="Gadugi" w:hAnsi="Gadugi" w:cs="Arial"/>
          <w:sz w:val="24"/>
          <w:szCs w:val="24"/>
        </w:rPr>
        <w:lastRenderedPageBreak/>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sz w:val="24"/>
          <w:szCs w:val="24"/>
        </w:rPr>
        <w:t>Sobre el defecto fáctico la Corte Constitucional enseña:</w:t>
      </w:r>
      <w:r w:rsidRPr="00E4231B">
        <w:rPr>
          <w:rStyle w:val="Refdenotaalpie"/>
          <w:rFonts w:ascii="Gadugi" w:hAnsi="Gadugi"/>
          <w:sz w:val="24"/>
          <w:szCs w:val="24"/>
          <w:lang w:val="es-419"/>
        </w:rPr>
        <w:footnoteReference w:id="15"/>
      </w:r>
    </w:p>
    <w:p w14:paraId="593A032A" w14:textId="77777777" w:rsidR="00BA3F09" w:rsidRPr="00E4231B" w:rsidRDefault="00BA3F09" w:rsidP="00E4231B">
      <w:pPr>
        <w:spacing w:line="276" w:lineRule="auto"/>
        <w:jc w:val="both"/>
        <w:rPr>
          <w:rFonts w:ascii="Gadugi" w:hAnsi="Gadugi"/>
          <w:sz w:val="24"/>
          <w:szCs w:val="24"/>
          <w:lang w:val="es-419"/>
        </w:rPr>
      </w:pPr>
    </w:p>
    <w:p w14:paraId="219853C7" w14:textId="77777777" w:rsidR="00BA3F09" w:rsidRPr="00597007" w:rsidRDefault="00BA3F09" w:rsidP="00597007">
      <w:pPr>
        <w:ind w:left="426" w:right="420"/>
        <w:jc w:val="both"/>
        <w:rPr>
          <w:rFonts w:ascii="Gadugi" w:hAnsi="Gadugi"/>
          <w:sz w:val="22"/>
          <w:szCs w:val="24"/>
          <w:lang w:val="es-CO" w:eastAsia="es-CO"/>
        </w:rPr>
      </w:pPr>
      <w:r w:rsidRPr="00597007">
        <w:rPr>
          <w:rFonts w:ascii="Gadugi" w:hAnsi="Gadugi"/>
          <w:sz w:val="22"/>
          <w:szCs w:val="24"/>
          <w:lang w:val="es-419"/>
        </w:rPr>
        <w:tab/>
      </w:r>
      <w:r w:rsidRPr="00597007">
        <w:rPr>
          <w:rFonts w:ascii="Gadugi" w:hAnsi="Gadugi"/>
          <w:sz w:val="22"/>
          <w:szCs w:val="24"/>
          <w:lang w:val="es-419"/>
        </w:rPr>
        <w:tab/>
      </w:r>
      <w:r w:rsidRPr="00597007">
        <w:rPr>
          <w:rFonts w:ascii="Gadugi" w:hAnsi="Gadugi"/>
          <w:sz w:val="22"/>
          <w:szCs w:val="24"/>
          <w:lang w:val="es-419"/>
        </w:rPr>
        <w:tab/>
      </w:r>
      <w:r w:rsidRPr="00597007">
        <w:rPr>
          <w:rFonts w:ascii="Gadugi" w:hAnsi="Gadugi"/>
          <w:sz w:val="22"/>
          <w:szCs w:val="24"/>
          <w:lang w:val="es-419"/>
        </w:rPr>
        <w:tab/>
      </w:r>
      <w:r w:rsidRPr="00597007">
        <w:rPr>
          <w:rFonts w:ascii="Gadugi" w:hAnsi="Gadugi"/>
          <w:sz w:val="22"/>
          <w:szCs w:val="24"/>
          <w:lang w:val="es-CO" w:eastAsia="es-CO"/>
        </w:rPr>
        <w:t>(…) </w:t>
      </w:r>
    </w:p>
    <w:p w14:paraId="6BD2B3E2" w14:textId="77777777" w:rsidR="00BA3F09" w:rsidRPr="00597007" w:rsidRDefault="00BA3F09" w:rsidP="00597007">
      <w:pPr>
        <w:ind w:left="426" w:right="420"/>
        <w:jc w:val="both"/>
        <w:rPr>
          <w:rFonts w:ascii="Gadugi" w:hAnsi="Gadugi"/>
          <w:sz w:val="22"/>
          <w:szCs w:val="24"/>
          <w:lang w:val="es-CO" w:eastAsia="es-CO"/>
        </w:rPr>
      </w:pPr>
    </w:p>
    <w:p w14:paraId="0D4BE6F5" w14:textId="77777777" w:rsidR="00BA3F09" w:rsidRPr="00597007" w:rsidRDefault="00BA3F09" w:rsidP="00597007">
      <w:pPr>
        <w:ind w:left="426" w:right="420"/>
        <w:jc w:val="both"/>
        <w:rPr>
          <w:rFonts w:ascii="Gadugi" w:hAnsi="Gadugi"/>
          <w:sz w:val="22"/>
          <w:szCs w:val="24"/>
          <w:lang w:val="es-CO" w:eastAsia="es-CO"/>
        </w:rPr>
      </w:pPr>
      <w:r w:rsidRPr="00597007">
        <w:rPr>
          <w:rFonts w:ascii="Gadugi" w:hAnsi="Gadugi"/>
          <w:sz w:val="22"/>
          <w:szCs w:val="24"/>
          <w:lang w:val="es-CO" w:eastAsia="es-CO"/>
        </w:rPr>
        <w:tab/>
      </w:r>
      <w:r w:rsidRPr="00597007">
        <w:rPr>
          <w:rFonts w:ascii="Gadugi" w:hAnsi="Gadugi"/>
          <w:sz w:val="22"/>
          <w:szCs w:val="24"/>
          <w:lang w:val="es-CO" w:eastAsia="es-CO"/>
        </w:rPr>
        <w:tab/>
      </w:r>
      <w:r w:rsidRPr="00597007">
        <w:rPr>
          <w:rFonts w:ascii="Gadugi" w:hAnsi="Gadugi"/>
          <w:sz w:val="22"/>
          <w:szCs w:val="24"/>
          <w:lang w:val="es-CO" w:eastAsia="es-CO"/>
        </w:rPr>
        <w:tab/>
      </w:r>
      <w:r w:rsidRPr="00597007">
        <w:rPr>
          <w:rFonts w:ascii="Gadugi" w:hAnsi="Gadugi"/>
          <w:sz w:val="22"/>
          <w:szCs w:val="24"/>
          <w:lang w:val="es-CO" w:eastAsia="es-CO"/>
        </w:rPr>
        <w:tab/>
      </w:r>
      <w:r w:rsidRPr="00597007">
        <w:rPr>
          <w:rFonts w:ascii="Gadugi" w:hAnsi="Gadugi"/>
          <w:b/>
          <w:sz w:val="22"/>
          <w:szCs w:val="24"/>
          <w:lang w:val="es-CO" w:eastAsia="es-CO"/>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r w:rsidRPr="00597007">
        <w:rPr>
          <w:rStyle w:val="Refdenotaalpie"/>
          <w:rFonts w:ascii="Gadugi" w:hAnsi="Gadugi"/>
          <w:sz w:val="22"/>
          <w:szCs w:val="24"/>
          <w:lang w:val="es-CO" w:eastAsia="es-CO"/>
        </w:rPr>
        <w:footnoteReference w:id="16"/>
      </w:r>
      <w:r w:rsidRPr="00597007">
        <w:rPr>
          <w:rFonts w:ascii="Gadugi" w:hAnsi="Gadugi"/>
          <w:sz w:val="22"/>
          <w:szCs w:val="24"/>
          <w:lang w:val="es-CO" w:eastAsia="es-CO"/>
        </w:rPr>
        <w:t>. La Corte ha dicho que tal arbitrariedad debe ser “</w:t>
      </w:r>
      <w:r w:rsidRPr="00597007">
        <w:rPr>
          <w:rFonts w:ascii="Gadugi" w:hAnsi="Gadugi"/>
          <w:i/>
          <w:iCs/>
          <w:sz w:val="22"/>
          <w:szCs w:val="24"/>
          <w:shd w:val="clear" w:color="auto" w:fill="FFFFFF"/>
          <w:lang w:val="es-CO" w:eastAsia="es-CO"/>
        </w:rPr>
        <w:t>de tal magnitud que pueda advertirse de manera evidente y flagrante, sin que quepa margen de objetividad alguno que permita explicar razonablemente la conclusión a la cual llegó el juez</w:t>
      </w:r>
      <w:r w:rsidRPr="00597007">
        <w:rPr>
          <w:rStyle w:val="Refdenotaalpie"/>
          <w:rFonts w:ascii="Gadugi" w:hAnsi="Gadugi"/>
          <w:i/>
          <w:iCs/>
          <w:sz w:val="22"/>
          <w:szCs w:val="24"/>
          <w:shd w:val="clear" w:color="auto" w:fill="FFFFFF"/>
          <w:lang w:val="es-CO" w:eastAsia="es-CO"/>
        </w:rPr>
        <w:footnoteReference w:id="17"/>
      </w:r>
      <w:r w:rsidRPr="00597007">
        <w:rPr>
          <w:rFonts w:ascii="Gadugi" w:hAnsi="Gadugi"/>
          <w:i/>
          <w:iCs/>
          <w:sz w:val="22"/>
          <w:szCs w:val="24"/>
          <w:shd w:val="clear" w:color="auto" w:fill="FFFFFF"/>
          <w:lang w:val="es-CO" w:eastAsia="es-CO"/>
        </w:rPr>
        <w:t>.</w:t>
      </w:r>
      <w:r w:rsidRPr="00597007">
        <w:rPr>
          <w:rFonts w:ascii="Gadugi" w:hAnsi="Gadugi"/>
          <w:i/>
          <w:iCs/>
          <w:sz w:val="22"/>
          <w:szCs w:val="24"/>
          <w:lang w:val="es-CO" w:eastAsia="es-CO"/>
        </w:rPr>
        <w:t> </w:t>
      </w:r>
      <w:r w:rsidRPr="00597007">
        <w:rPr>
          <w:rFonts w:ascii="Gadugi" w:hAnsi="Gadugi"/>
          <w:i/>
          <w:iCs/>
          <w:sz w:val="22"/>
          <w:szCs w:val="24"/>
          <w:shd w:val="clear" w:color="auto" w:fill="FFFFFF"/>
          <w:lang w:val="es-CO" w:eastAsia="es-CO"/>
        </w:rPr>
        <w:t>En igual sentido, es imprescindible que tal yerro tenga una trascendencia fundamental en el sentido del fallo, de manera que si no se hubiera incurrido en él, el funcionario judicial hubiera adoptado una decisión completamente opuesta</w:t>
      </w:r>
      <w:r w:rsidRPr="00597007">
        <w:rPr>
          <w:rStyle w:val="Refdenotaalpie"/>
          <w:rFonts w:ascii="Gadugi" w:hAnsi="Gadugi"/>
          <w:i/>
          <w:iCs/>
          <w:sz w:val="22"/>
          <w:szCs w:val="24"/>
          <w:shd w:val="clear" w:color="auto" w:fill="FFFFFF"/>
          <w:lang w:val="es-CO" w:eastAsia="es-CO"/>
        </w:rPr>
        <w:footnoteReference w:id="18"/>
      </w:r>
      <w:r w:rsidRPr="00597007">
        <w:rPr>
          <w:rFonts w:ascii="Gadugi" w:hAnsi="Gadugi"/>
          <w:i/>
          <w:iCs/>
          <w:sz w:val="22"/>
          <w:szCs w:val="24"/>
          <w:shd w:val="clear" w:color="auto" w:fill="FFFFFF"/>
          <w:lang w:val="es-CO" w:eastAsia="es-CO"/>
        </w:rPr>
        <w:t>”</w:t>
      </w:r>
      <w:r w:rsidRPr="00597007">
        <w:rPr>
          <w:rFonts w:ascii="Gadugi" w:hAnsi="Gadugi"/>
          <w:sz w:val="22"/>
          <w:szCs w:val="24"/>
          <w:lang w:val="es-CO" w:eastAsia="es-CO"/>
        </w:rPr>
        <w:t>.  </w:t>
      </w:r>
    </w:p>
    <w:p w14:paraId="33E7F03D" w14:textId="77777777" w:rsidR="00BA3F09" w:rsidRPr="00597007" w:rsidRDefault="00BA3F09" w:rsidP="00597007">
      <w:pPr>
        <w:shd w:val="clear" w:color="auto" w:fill="FFFFFF"/>
        <w:overflowPunct/>
        <w:autoSpaceDE/>
        <w:autoSpaceDN/>
        <w:adjustRightInd/>
        <w:ind w:left="426" w:right="420"/>
        <w:jc w:val="both"/>
        <w:textAlignment w:val="auto"/>
        <w:rPr>
          <w:rFonts w:ascii="Gadugi" w:hAnsi="Gadugi"/>
          <w:sz w:val="22"/>
          <w:szCs w:val="24"/>
          <w:lang w:val="es-CO" w:eastAsia="es-CO"/>
        </w:rPr>
      </w:pPr>
    </w:p>
    <w:p w14:paraId="63F82694" w14:textId="77777777" w:rsidR="00BA3F09" w:rsidRPr="00597007" w:rsidRDefault="00BA3F09" w:rsidP="00597007">
      <w:pPr>
        <w:shd w:val="clear" w:color="auto" w:fill="FFFFFF"/>
        <w:overflowPunct/>
        <w:autoSpaceDE/>
        <w:autoSpaceDN/>
        <w:adjustRightInd/>
        <w:ind w:left="426" w:right="420"/>
        <w:jc w:val="both"/>
        <w:textAlignment w:val="auto"/>
        <w:rPr>
          <w:rFonts w:ascii="Gadugi" w:hAnsi="Gadugi"/>
          <w:sz w:val="22"/>
          <w:szCs w:val="24"/>
          <w:lang w:val="es-CO" w:eastAsia="es-CO"/>
        </w:rPr>
      </w:pPr>
      <w:r w:rsidRPr="00597007">
        <w:rPr>
          <w:rFonts w:ascii="Gadugi" w:hAnsi="Gadugi" w:cs="Calibri"/>
          <w:sz w:val="22"/>
          <w:szCs w:val="24"/>
          <w:lang w:val="es-CO" w:eastAsia="es-CO"/>
        </w:rPr>
        <w:tab/>
      </w:r>
      <w:r w:rsidRPr="00597007">
        <w:rPr>
          <w:rFonts w:ascii="Gadugi" w:hAnsi="Gadugi" w:cs="Calibri"/>
          <w:sz w:val="22"/>
          <w:szCs w:val="24"/>
          <w:lang w:val="es-CO" w:eastAsia="es-CO"/>
        </w:rPr>
        <w:tab/>
      </w:r>
      <w:r w:rsidRPr="00597007">
        <w:rPr>
          <w:rFonts w:ascii="Gadugi" w:hAnsi="Gadugi" w:cs="Calibri"/>
          <w:sz w:val="22"/>
          <w:szCs w:val="24"/>
          <w:lang w:val="es-CO" w:eastAsia="es-CO"/>
        </w:rPr>
        <w:tab/>
      </w:r>
      <w:r w:rsidRPr="00597007">
        <w:rPr>
          <w:rFonts w:ascii="Gadugi" w:hAnsi="Gadugi" w:cs="Calibri"/>
          <w:sz w:val="22"/>
          <w:szCs w:val="24"/>
          <w:lang w:val="es-CO" w:eastAsia="es-CO"/>
        </w:rPr>
        <w:tab/>
      </w:r>
      <w:r w:rsidRPr="00597007">
        <w:rPr>
          <w:rFonts w:ascii="Gadugi" w:hAnsi="Gadugi"/>
          <w:sz w:val="22"/>
          <w:szCs w:val="24"/>
          <w:lang w:val="es-CO" w:eastAsia="es-CO"/>
        </w:rPr>
        <w:t>(…)</w:t>
      </w:r>
    </w:p>
    <w:p w14:paraId="0AD619F8" w14:textId="77777777" w:rsidR="00EF1DF7" w:rsidRPr="00E4231B" w:rsidRDefault="00EF1DF7" w:rsidP="00E4231B">
      <w:pPr>
        <w:spacing w:line="276" w:lineRule="auto"/>
        <w:jc w:val="both"/>
        <w:rPr>
          <w:rFonts w:ascii="Gadugi" w:hAnsi="Gadugi" w:cs="Arial"/>
          <w:sz w:val="24"/>
          <w:szCs w:val="24"/>
        </w:rPr>
      </w:pPr>
    </w:p>
    <w:p w14:paraId="7FFA5611" w14:textId="407AC1F9" w:rsidR="00A1052E" w:rsidRPr="00E4231B" w:rsidRDefault="00A1052E"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00D000A4" w:rsidRPr="00E4231B">
        <w:rPr>
          <w:rFonts w:ascii="Gadugi" w:hAnsi="Gadugi" w:cs="Arial"/>
          <w:sz w:val="24"/>
          <w:szCs w:val="24"/>
        </w:rPr>
        <w:t xml:space="preserve">2.5. </w:t>
      </w:r>
      <w:r w:rsidR="00BA3F09" w:rsidRPr="00E4231B">
        <w:rPr>
          <w:rFonts w:ascii="Gadugi" w:hAnsi="Gadugi" w:cs="Arial"/>
          <w:sz w:val="24"/>
          <w:szCs w:val="24"/>
        </w:rPr>
        <w:t>En</w:t>
      </w:r>
      <w:r w:rsidR="00073027" w:rsidRPr="00E4231B">
        <w:rPr>
          <w:rFonts w:ascii="Gadugi" w:hAnsi="Gadugi" w:cs="Arial"/>
          <w:sz w:val="24"/>
          <w:szCs w:val="24"/>
        </w:rPr>
        <w:t xml:space="preserve"> el caso concreto, es necesario hacer un breve recuento de lo sucedido en el proceso divisorio, específicamente de lo ocurrido en torno a las mejoras:</w:t>
      </w:r>
    </w:p>
    <w:p w14:paraId="40BD2F57" w14:textId="34CDFB3E" w:rsidR="00073027" w:rsidRPr="00E4231B" w:rsidRDefault="00073027" w:rsidP="00E4231B">
      <w:pPr>
        <w:spacing w:line="276" w:lineRule="auto"/>
        <w:jc w:val="both"/>
        <w:rPr>
          <w:rFonts w:ascii="Gadugi" w:hAnsi="Gadugi" w:cs="Arial"/>
          <w:sz w:val="24"/>
          <w:szCs w:val="24"/>
        </w:rPr>
      </w:pPr>
    </w:p>
    <w:p w14:paraId="5D2C3CCF" w14:textId="00261C64" w:rsidR="00073027" w:rsidRPr="00E4231B" w:rsidRDefault="0007302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(i) Cuando el proceso se encontraba en el Juzgado Tercero Civil del Circuito de Pereira, mediante providencia del 14 de julio de 2014</w:t>
      </w:r>
      <w:r w:rsidR="005E7034" w:rsidRPr="00E4231B">
        <w:rPr>
          <w:rStyle w:val="Refdenotaalpie"/>
          <w:rFonts w:ascii="Gadugi" w:hAnsi="Gadugi"/>
          <w:sz w:val="24"/>
          <w:szCs w:val="24"/>
        </w:rPr>
        <w:footnoteReference w:id="19"/>
      </w:r>
      <w:r w:rsidRPr="00E4231B">
        <w:rPr>
          <w:rFonts w:ascii="Gadugi" w:hAnsi="Gadugi" w:cs="Arial"/>
          <w:sz w:val="24"/>
          <w:szCs w:val="24"/>
        </w:rPr>
        <w:t xml:space="preserve">, se decretó la venta en pública subasta del bien inmueble, para que su producto se distribuyera, a prorrata, entre los condueños, allí se reconocieron, en favor de Ana Clarivel, María Elena y José Fernando Quiceno Ortiz, unas mejoras que le hicieron al inmueble, cuyo avalúo se le encomendó a una auxiliar de la justicia, quien determinó que las mismas ascendían a </w:t>
      </w:r>
      <w:r w:rsidR="00ED79B2" w:rsidRPr="00E4231B">
        <w:rPr>
          <w:rFonts w:ascii="Gadugi" w:hAnsi="Gadugi" w:cs="Arial"/>
          <w:sz w:val="24"/>
          <w:szCs w:val="24"/>
        </w:rPr>
        <w:t>$97.606.592,oo.</w:t>
      </w:r>
      <w:r w:rsidR="005E7034" w:rsidRPr="00E4231B">
        <w:rPr>
          <w:rStyle w:val="Refdenotaalpie"/>
          <w:rFonts w:ascii="Gadugi" w:hAnsi="Gadugi"/>
          <w:sz w:val="24"/>
          <w:szCs w:val="24"/>
        </w:rPr>
        <w:footnoteReference w:id="20"/>
      </w:r>
      <w:r w:rsidR="00ED79B2" w:rsidRPr="00E4231B">
        <w:rPr>
          <w:rFonts w:ascii="Gadugi" w:hAnsi="Gadugi" w:cs="Arial"/>
          <w:sz w:val="24"/>
          <w:szCs w:val="24"/>
        </w:rPr>
        <w:t>, esa experticia fue objetada por error grave</w:t>
      </w:r>
      <w:r w:rsidR="008A1A39" w:rsidRPr="00E4231B">
        <w:rPr>
          <w:rStyle w:val="Refdenotaalpie"/>
          <w:rFonts w:ascii="Gadugi" w:hAnsi="Gadugi"/>
          <w:sz w:val="24"/>
          <w:szCs w:val="24"/>
        </w:rPr>
        <w:footnoteReference w:id="21"/>
      </w:r>
      <w:r w:rsidR="00ED79B2" w:rsidRPr="00E4231B">
        <w:rPr>
          <w:rFonts w:ascii="Gadugi" w:hAnsi="Gadugi" w:cs="Arial"/>
          <w:sz w:val="24"/>
          <w:szCs w:val="24"/>
        </w:rPr>
        <w:t>, pero ello fue rechazado por extemporáneo con auto del 17 de octubre de 2014</w:t>
      </w:r>
      <w:r w:rsidR="008A1A39" w:rsidRPr="00E4231B">
        <w:rPr>
          <w:rStyle w:val="Refdenotaalpie"/>
          <w:rFonts w:ascii="Gadugi" w:hAnsi="Gadugi"/>
          <w:sz w:val="24"/>
          <w:szCs w:val="24"/>
        </w:rPr>
        <w:footnoteReference w:id="22"/>
      </w:r>
      <w:r w:rsidR="00ED79B2" w:rsidRPr="00E4231B">
        <w:rPr>
          <w:rFonts w:ascii="Gadugi" w:hAnsi="Gadugi" w:cs="Arial"/>
          <w:sz w:val="24"/>
          <w:szCs w:val="24"/>
        </w:rPr>
        <w:t>, contra esa última decisión se formularon los recursos de reposición apelación y queja</w:t>
      </w:r>
      <w:r w:rsidR="008A1A39" w:rsidRPr="00E4231B">
        <w:rPr>
          <w:rStyle w:val="Refdenotaalpie"/>
          <w:rFonts w:ascii="Gadugi" w:hAnsi="Gadugi"/>
          <w:sz w:val="24"/>
          <w:szCs w:val="24"/>
        </w:rPr>
        <w:footnoteReference w:id="23"/>
      </w:r>
      <w:r w:rsidR="00ED79B2" w:rsidRPr="00E4231B">
        <w:rPr>
          <w:rFonts w:ascii="Gadugi" w:hAnsi="Gadugi" w:cs="Arial"/>
          <w:sz w:val="24"/>
          <w:szCs w:val="24"/>
        </w:rPr>
        <w:t>, pero todos fracasaron</w:t>
      </w:r>
      <w:r w:rsidR="008A1A39" w:rsidRPr="00E4231B">
        <w:rPr>
          <w:rStyle w:val="Refdenotaalpie"/>
          <w:rFonts w:ascii="Gadugi" w:hAnsi="Gadugi"/>
          <w:sz w:val="24"/>
          <w:szCs w:val="24"/>
        </w:rPr>
        <w:footnoteReference w:id="24"/>
      </w:r>
      <w:r w:rsidR="00ED79B2" w:rsidRPr="00E4231B">
        <w:rPr>
          <w:rFonts w:ascii="Gadugi" w:hAnsi="Gadugi" w:cs="Arial"/>
          <w:sz w:val="24"/>
          <w:szCs w:val="24"/>
        </w:rPr>
        <w:t xml:space="preserve">. </w:t>
      </w:r>
    </w:p>
    <w:p w14:paraId="700748B6" w14:textId="60696733" w:rsidR="00C947FB" w:rsidRPr="00E4231B" w:rsidRDefault="00C947FB" w:rsidP="00E4231B">
      <w:pPr>
        <w:spacing w:line="276" w:lineRule="auto"/>
        <w:jc w:val="both"/>
        <w:rPr>
          <w:rFonts w:ascii="Gadugi" w:hAnsi="Gadugi" w:cs="Arial"/>
          <w:sz w:val="24"/>
          <w:szCs w:val="24"/>
        </w:rPr>
      </w:pPr>
    </w:p>
    <w:p w14:paraId="0392EB75" w14:textId="02C9A2BE" w:rsidR="00184157" w:rsidRPr="00E4231B" w:rsidRDefault="00C947FB"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 xml:space="preserve">(ii) Según lo dispuesto en el Acuerdo Nro. PSAA15-10300 del Consejo Superior de la Judicatura, sobre redistribución de procesos, el caso </w:t>
      </w:r>
      <w:proofErr w:type="spellStart"/>
      <w:r w:rsidRPr="00E4231B">
        <w:rPr>
          <w:rFonts w:ascii="Gadugi" w:hAnsi="Gadugi" w:cs="Arial"/>
          <w:sz w:val="24"/>
          <w:szCs w:val="24"/>
        </w:rPr>
        <w:t>el</w:t>
      </w:r>
      <w:proofErr w:type="spellEnd"/>
      <w:r w:rsidRPr="00E4231B">
        <w:rPr>
          <w:rFonts w:ascii="Gadugi" w:hAnsi="Gadugi" w:cs="Arial"/>
          <w:sz w:val="24"/>
          <w:szCs w:val="24"/>
        </w:rPr>
        <w:t xml:space="preserve"> llegó al Juzgado Quinto Civil del Circuito local</w:t>
      </w:r>
      <w:r w:rsidR="00C3027E" w:rsidRPr="00E4231B">
        <w:rPr>
          <w:rStyle w:val="Refdenotaalpie"/>
          <w:rFonts w:ascii="Gadugi" w:hAnsi="Gadugi"/>
          <w:sz w:val="24"/>
          <w:szCs w:val="24"/>
        </w:rPr>
        <w:footnoteReference w:id="25"/>
      </w:r>
      <w:r w:rsidRPr="00E4231B">
        <w:rPr>
          <w:rFonts w:ascii="Gadugi" w:hAnsi="Gadugi" w:cs="Arial"/>
          <w:sz w:val="24"/>
          <w:szCs w:val="24"/>
        </w:rPr>
        <w:t>, despacho frente al cual se solicitó un nuevo avalúo del bien a rematar</w:t>
      </w:r>
      <w:r w:rsidR="00C3027E" w:rsidRPr="00E4231B">
        <w:rPr>
          <w:rStyle w:val="Refdenotaalpie"/>
          <w:rFonts w:ascii="Gadugi" w:hAnsi="Gadugi"/>
          <w:sz w:val="24"/>
          <w:szCs w:val="24"/>
        </w:rPr>
        <w:footnoteReference w:id="26"/>
      </w:r>
      <w:r w:rsidR="00CA53A4" w:rsidRPr="00E4231B">
        <w:rPr>
          <w:rFonts w:ascii="Gadugi" w:hAnsi="Gadugi" w:cs="Arial"/>
          <w:sz w:val="24"/>
          <w:szCs w:val="24"/>
        </w:rPr>
        <w:t xml:space="preserve">, </w:t>
      </w:r>
      <w:r w:rsidR="00184157" w:rsidRPr="00E4231B">
        <w:rPr>
          <w:rFonts w:ascii="Gadugi" w:hAnsi="Gadugi" w:cs="Arial"/>
          <w:sz w:val="24"/>
          <w:szCs w:val="24"/>
        </w:rPr>
        <w:t>y a ello se accedió con auto del 25 de abril de 2017.</w:t>
      </w:r>
      <w:r w:rsidR="00C3027E" w:rsidRPr="00E4231B">
        <w:rPr>
          <w:rStyle w:val="Refdenotaalpie"/>
          <w:rFonts w:ascii="Gadugi" w:hAnsi="Gadugi"/>
          <w:sz w:val="24"/>
          <w:szCs w:val="24"/>
        </w:rPr>
        <w:footnoteReference w:id="27"/>
      </w:r>
    </w:p>
    <w:p w14:paraId="6AADBD07" w14:textId="26399694" w:rsidR="00184157" w:rsidRPr="00E4231B" w:rsidRDefault="00184157" w:rsidP="00E4231B">
      <w:pPr>
        <w:spacing w:line="276" w:lineRule="auto"/>
        <w:jc w:val="both"/>
        <w:rPr>
          <w:rFonts w:ascii="Gadugi" w:hAnsi="Gadugi" w:cs="Arial"/>
          <w:sz w:val="24"/>
          <w:szCs w:val="24"/>
        </w:rPr>
      </w:pPr>
    </w:p>
    <w:p w14:paraId="0A5267DD" w14:textId="51D2112F" w:rsidR="00184157" w:rsidRPr="00E4231B" w:rsidRDefault="00184157" w:rsidP="00E4231B">
      <w:pPr>
        <w:spacing w:line="276" w:lineRule="auto"/>
        <w:jc w:val="both"/>
        <w:rPr>
          <w:rFonts w:ascii="Gadugi" w:hAnsi="Gadugi" w:cs="Arial"/>
          <w:sz w:val="24"/>
          <w:szCs w:val="24"/>
        </w:rPr>
      </w:pPr>
      <w:r w:rsidRPr="00E4231B">
        <w:rPr>
          <w:rFonts w:ascii="Gadugi" w:hAnsi="Gadugi" w:cs="Arial"/>
          <w:sz w:val="24"/>
          <w:szCs w:val="24"/>
        </w:rPr>
        <w:lastRenderedPageBreak/>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 xml:space="preserve">(iii) El proceso pasó al Juzgado Primero Civil del Circuito local debido a lo dispuesto en el Acuerdo CSJRIA 17-738 del 2017, </w:t>
      </w:r>
      <w:r w:rsidR="00BF2C8F" w:rsidRPr="00E4231B">
        <w:rPr>
          <w:rFonts w:ascii="Gadugi" w:hAnsi="Gadugi" w:cs="Arial"/>
          <w:sz w:val="24"/>
          <w:szCs w:val="24"/>
        </w:rPr>
        <w:t xml:space="preserve">también </w:t>
      </w:r>
      <w:r w:rsidRPr="00E4231B">
        <w:rPr>
          <w:rFonts w:ascii="Gadugi" w:hAnsi="Gadugi" w:cs="Arial"/>
          <w:sz w:val="24"/>
          <w:szCs w:val="24"/>
        </w:rPr>
        <w:t>relacionado con redistribución de procesos, allí se avocó conocimiento con auto del 17 de noviembre de 2017</w:t>
      </w:r>
      <w:r w:rsidR="00C3027E" w:rsidRPr="00E4231B">
        <w:rPr>
          <w:rStyle w:val="Refdenotaalpie"/>
          <w:rFonts w:ascii="Gadugi" w:hAnsi="Gadugi"/>
          <w:sz w:val="24"/>
          <w:szCs w:val="24"/>
        </w:rPr>
        <w:footnoteReference w:id="28"/>
      </w:r>
      <w:r w:rsidRPr="00E4231B">
        <w:rPr>
          <w:rFonts w:ascii="Gadugi" w:hAnsi="Gadugi" w:cs="Arial"/>
          <w:sz w:val="24"/>
          <w:szCs w:val="24"/>
        </w:rPr>
        <w:t>, y se presentó un nuevo avalúo del inmueble</w:t>
      </w:r>
      <w:r w:rsidR="00231DD2" w:rsidRPr="00E4231B">
        <w:rPr>
          <w:rFonts w:ascii="Gadugi" w:hAnsi="Gadugi" w:cs="Arial"/>
          <w:sz w:val="24"/>
          <w:szCs w:val="24"/>
        </w:rPr>
        <w:t>, esta vez en $559.985.000,</w:t>
      </w:r>
      <w:r w:rsidR="00C73BD8">
        <w:rPr>
          <w:rFonts w:ascii="Gadugi" w:hAnsi="Gadugi" w:cs="Arial"/>
          <w:sz w:val="24"/>
          <w:szCs w:val="24"/>
        </w:rPr>
        <w:t>00</w:t>
      </w:r>
      <w:r w:rsidRPr="00E4231B">
        <w:rPr>
          <w:rFonts w:ascii="Gadugi" w:hAnsi="Gadugi" w:cs="Arial"/>
          <w:sz w:val="24"/>
          <w:szCs w:val="24"/>
        </w:rPr>
        <w:t>, pero allí no se cuantificaron las mejoras</w:t>
      </w:r>
      <w:r w:rsidR="00C3027E" w:rsidRPr="00E4231B">
        <w:rPr>
          <w:rStyle w:val="Refdenotaalpie"/>
          <w:rFonts w:ascii="Gadugi" w:hAnsi="Gadugi"/>
          <w:sz w:val="24"/>
          <w:szCs w:val="24"/>
        </w:rPr>
        <w:footnoteReference w:id="29"/>
      </w:r>
      <w:r w:rsidRPr="00E4231B">
        <w:rPr>
          <w:rFonts w:ascii="Gadugi" w:hAnsi="Gadugi" w:cs="Arial"/>
          <w:sz w:val="24"/>
          <w:szCs w:val="24"/>
        </w:rPr>
        <w:t xml:space="preserve">. </w:t>
      </w:r>
    </w:p>
    <w:p w14:paraId="0E36706F" w14:textId="6DEDA21E" w:rsidR="00184157" w:rsidRPr="00E4231B" w:rsidRDefault="00184157" w:rsidP="00E4231B">
      <w:pPr>
        <w:spacing w:line="276" w:lineRule="auto"/>
        <w:jc w:val="both"/>
        <w:rPr>
          <w:rFonts w:ascii="Gadugi" w:hAnsi="Gadugi" w:cs="Arial"/>
          <w:sz w:val="24"/>
          <w:szCs w:val="24"/>
        </w:rPr>
      </w:pPr>
    </w:p>
    <w:p w14:paraId="5071549B" w14:textId="2EBF5114" w:rsidR="00231DD2" w:rsidRPr="00E4231B" w:rsidRDefault="00231DD2"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(iv) El bien fue rematado el 10 de julio de 2019, siendo adjudicado a Luis Alberto Restrepo Cook y Carlos Arturo Quiceno Ortiz</w:t>
      </w:r>
      <w:r w:rsidR="00C3027E" w:rsidRPr="00E4231B">
        <w:rPr>
          <w:rStyle w:val="Refdenotaalpie"/>
          <w:rFonts w:ascii="Gadugi" w:hAnsi="Gadugi"/>
          <w:sz w:val="24"/>
          <w:szCs w:val="24"/>
        </w:rPr>
        <w:footnoteReference w:id="30"/>
      </w:r>
      <w:r w:rsidRPr="00E4231B">
        <w:rPr>
          <w:rFonts w:ascii="Gadugi" w:hAnsi="Gadugi" w:cs="Arial"/>
          <w:sz w:val="24"/>
          <w:szCs w:val="24"/>
        </w:rPr>
        <w:t xml:space="preserve">, </w:t>
      </w:r>
      <w:r w:rsidR="00BF2C8F" w:rsidRPr="00E4231B">
        <w:rPr>
          <w:rFonts w:ascii="Gadugi" w:hAnsi="Gadugi" w:cs="Arial"/>
          <w:sz w:val="24"/>
          <w:szCs w:val="24"/>
        </w:rPr>
        <w:t>la almoneda</w:t>
      </w:r>
      <w:r w:rsidRPr="00E4231B">
        <w:rPr>
          <w:rFonts w:ascii="Gadugi" w:hAnsi="Gadugi" w:cs="Arial"/>
          <w:sz w:val="24"/>
          <w:szCs w:val="24"/>
        </w:rPr>
        <w:t xml:space="preserve"> fue aprobad</w:t>
      </w:r>
      <w:r w:rsidR="00BF2C8F" w:rsidRPr="00E4231B">
        <w:rPr>
          <w:rFonts w:ascii="Gadugi" w:hAnsi="Gadugi" w:cs="Arial"/>
          <w:sz w:val="24"/>
          <w:szCs w:val="24"/>
        </w:rPr>
        <w:t>a</w:t>
      </w:r>
      <w:r w:rsidRPr="00E4231B">
        <w:rPr>
          <w:rFonts w:ascii="Gadugi" w:hAnsi="Gadugi" w:cs="Arial"/>
          <w:sz w:val="24"/>
          <w:szCs w:val="24"/>
        </w:rPr>
        <w:t xml:space="preserve"> con auto del 14 de agosto de 2019</w:t>
      </w:r>
      <w:r w:rsidR="00C3027E" w:rsidRPr="00E4231B">
        <w:rPr>
          <w:rStyle w:val="Refdenotaalpie"/>
          <w:rFonts w:ascii="Gadugi" w:hAnsi="Gadugi"/>
          <w:sz w:val="24"/>
          <w:szCs w:val="24"/>
        </w:rPr>
        <w:footnoteReference w:id="31"/>
      </w:r>
      <w:r w:rsidRPr="00E4231B">
        <w:rPr>
          <w:rFonts w:ascii="Gadugi" w:hAnsi="Gadugi" w:cs="Arial"/>
          <w:sz w:val="24"/>
          <w:szCs w:val="24"/>
        </w:rPr>
        <w:t xml:space="preserve">. </w:t>
      </w:r>
    </w:p>
    <w:p w14:paraId="5DB56ADB" w14:textId="6E53B4BB" w:rsidR="001E7213" w:rsidRPr="00E4231B" w:rsidRDefault="00231DD2"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p>
    <w:p w14:paraId="197F0479" w14:textId="11F6D9AD" w:rsidR="001E7213" w:rsidRPr="00E4231B" w:rsidRDefault="001E7213"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w:t>
      </w:r>
      <w:r w:rsidR="007702D8" w:rsidRPr="00E4231B">
        <w:rPr>
          <w:rFonts w:ascii="Gadugi" w:hAnsi="Gadugi" w:cs="Arial"/>
          <w:sz w:val="24"/>
          <w:szCs w:val="24"/>
        </w:rPr>
        <w:t>v</w:t>
      </w:r>
      <w:r w:rsidR="00286746" w:rsidRPr="00E4231B">
        <w:rPr>
          <w:rFonts w:ascii="Gadugi" w:hAnsi="Gadugi" w:cs="Arial"/>
          <w:sz w:val="24"/>
          <w:szCs w:val="24"/>
        </w:rPr>
        <w:t>)</w:t>
      </w:r>
      <w:r w:rsidR="007702D8" w:rsidRPr="00E4231B">
        <w:rPr>
          <w:rFonts w:ascii="Gadugi" w:hAnsi="Gadugi" w:cs="Arial"/>
          <w:sz w:val="24"/>
          <w:szCs w:val="24"/>
        </w:rPr>
        <w:t xml:space="preserve"> El 23 de julio de 2020</w:t>
      </w:r>
      <w:r w:rsidR="00976977" w:rsidRPr="00E4231B">
        <w:rPr>
          <w:rFonts w:ascii="Gadugi" w:hAnsi="Gadugi" w:cs="Arial"/>
          <w:sz w:val="24"/>
          <w:szCs w:val="24"/>
        </w:rPr>
        <w:t xml:space="preserve"> decidió el juzgado cognoscente que, una vez se aportaran los recibos respectivos, se dispondría realizar la liquidación de las mejoras que fueron reconocidas en auto del 2 de julio de 2014 a favor de los codemandados Ana Clarivel, María Elena y José Fernando Quiceno Ortiz que ascendieron a $97.606.592,</w:t>
      </w:r>
      <w:r w:rsidR="009A3720">
        <w:rPr>
          <w:rFonts w:ascii="Gadugi" w:hAnsi="Gadugi" w:cs="Arial"/>
          <w:sz w:val="24"/>
          <w:szCs w:val="24"/>
        </w:rPr>
        <w:t>00</w:t>
      </w:r>
      <w:r w:rsidR="00976977" w:rsidRPr="00E4231B">
        <w:rPr>
          <w:rFonts w:ascii="Gadugi" w:hAnsi="Gadugi" w:cs="Arial"/>
          <w:sz w:val="24"/>
          <w:szCs w:val="24"/>
        </w:rPr>
        <w:t>.</w:t>
      </w:r>
      <w:r w:rsidR="00C3027E" w:rsidRPr="00E4231B">
        <w:rPr>
          <w:rStyle w:val="Refdenotaalpie"/>
          <w:rFonts w:ascii="Gadugi" w:hAnsi="Gadugi"/>
          <w:sz w:val="24"/>
          <w:szCs w:val="24"/>
        </w:rPr>
        <w:t xml:space="preserve"> </w:t>
      </w:r>
      <w:r w:rsidR="00C3027E" w:rsidRPr="00E4231B">
        <w:rPr>
          <w:rStyle w:val="Refdenotaalpie"/>
          <w:rFonts w:ascii="Gadugi" w:hAnsi="Gadugi"/>
          <w:sz w:val="24"/>
          <w:szCs w:val="24"/>
        </w:rPr>
        <w:footnoteReference w:id="32"/>
      </w:r>
    </w:p>
    <w:p w14:paraId="5CDE1BAC" w14:textId="48E9F389" w:rsidR="001E7213" w:rsidRPr="00E4231B" w:rsidRDefault="001E7213"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p>
    <w:p w14:paraId="52309D12" w14:textId="3D7D1598" w:rsidR="00976977" w:rsidRPr="00E4231B" w:rsidRDefault="0097697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(vi) Contra esa decisión se formuló un recurso de reposición y el sustento de tal impugnación</w:t>
      </w:r>
      <w:r w:rsidR="00BF2C8F" w:rsidRPr="00E4231B">
        <w:rPr>
          <w:rFonts w:ascii="Gadugi" w:hAnsi="Gadugi" w:cs="Arial"/>
          <w:sz w:val="24"/>
          <w:szCs w:val="24"/>
        </w:rPr>
        <w:t>,</w:t>
      </w:r>
      <w:r w:rsidRPr="00E4231B">
        <w:rPr>
          <w:rFonts w:ascii="Gadugi" w:hAnsi="Gadugi" w:cs="Arial"/>
          <w:sz w:val="24"/>
          <w:szCs w:val="24"/>
        </w:rPr>
        <w:t xml:space="preserve"> fue que esas mejoras ya habían sido reconocidas en un proceso de rendición de cuentas que reposa en el Juzgado Quinto Civil del Circuito</w:t>
      </w:r>
      <w:r w:rsidR="00D4632B" w:rsidRPr="00E4231B">
        <w:rPr>
          <w:rFonts w:ascii="Gadugi" w:hAnsi="Gadugi" w:cs="Arial"/>
          <w:sz w:val="24"/>
          <w:szCs w:val="24"/>
        </w:rPr>
        <w:t xml:space="preserve"> con radicado 2013-00269</w:t>
      </w:r>
      <w:r w:rsidR="00C3027E" w:rsidRPr="00E4231B">
        <w:rPr>
          <w:rStyle w:val="Refdenotaalpie"/>
          <w:rFonts w:ascii="Gadugi" w:hAnsi="Gadugi"/>
          <w:sz w:val="24"/>
          <w:szCs w:val="24"/>
        </w:rPr>
        <w:footnoteReference w:id="33"/>
      </w:r>
      <w:r w:rsidR="00D4632B" w:rsidRPr="00E4231B">
        <w:rPr>
          <w:rFonts w:ascii="Gadugi" w:hAnsi="Gadugi" w:cs="Arial"/>
          <w:sz w:val="24"/>
          <w:szCs w:val="24"/>
        </w:rPr>
        <w:t>.</w:t>
      </w:r>
    </w:p>
    <w:p w14:paraId="7C210126" w14:textId="19361873" w:rsidR="00976977" w:rsidRPr="00E4231B" w:rsidRDefault="00976977" w:rsidP="00E4231B">
      <w:pPr>
        <w:spacing w:line="276" w:lineRule="auto"/>
        <w:jc w:val="both"/>
        <w:rPr>
          <w:rFonts w:ascii="Gadugi" w:hAnsi="Gadugi" w:cs="Arial"/>
          <w:sz w:val="24"/>
          <w:szCs w:val="24"/>
        </w:rPr>
      </w:pPr>
    </w:p>
    <w:p w14:paraId="77C23EC0" w14:textId="141EF85C" w:rsidR="00FF01C7" w:rsidRPr="00E4231B" w:rsidRDefault="0097697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 xml:space="preserve">(v) Con auto del 26 de agosto de 2020, el despacho indicó que, para poder resolver el recurso, debían traerse al expediente copias auténticas de las sentencias de primera y segunda instancia que fueron emitidas en </w:t>
      </w:r>
      <w:r w:rsidR="00C3027E" w:rsidRPr="00E4231B">
        <w:rPr>
          <w:rFonts w:ascii="Gadugi" w:hAnsi="Gadugi" w:cs="Arial"/>
          <w:sz w:val="24"/>
          <w:szCs w:val="24"/>
        </w:rPr>
        <w:t>esa</w:t>
      </w:r>
      <w:r w:rsidRPr="00E4231B">
        <w:rPr>
          <w:rFonts w:ascii="Gadugi" w:hAnsi="Gadugi" w:cs="Arial"/>
          <w:sz w:val="24"/>
          <w:szCs w:val="24"/>
        </w:rPr>
        <w:t xml:space="preserve"> rendición de cuentas</w:t>
      </w:r>
      <w:r w:rsidR="00FF01C7" w:rsidRPr="00E4231B">
        <w:rPr>
          <w:rFonts w:ascii="Gadugi" w:hAnsi="Gadugi" w:cs="Arial"/>
          <w:sz w:val="24"/>
          <w:szCs w:val="24"/>
        </w:rPr>
        <w:t>.</w:t>
      </w:r>
      <w:r w:rsidR="00C3027E" w:rsidRPr="00E4231B">
        <w:rPr>
          <w:rStyle w:val="Refdenotaalpie"/>
          <w:rFonts w:ascii="Gadugi" w:hAnsi="Gadugi"/>
          <w:sz w:val="24"/>
          <w:szCs w:val="24"/>
        </w:rPr>
        <w:footnoteReference w:id="34"/>
      </w:r>
    </w:p>
    <w:p w14:paraId="2D66192E" w14:textId="40E0C696" w:rsidR="00FF01C7" w:rsidRPr="00E4231B" w:rsidRDefault="00FF01C7" w:rsidP="00E4231B">
      <w:pPr>
        <w:spacing w:line="276" w:lineRule="auto"/>
        <w:jc w:val="both"/>
        <w:rPr>
          <w:rFonts w:ascii="Gadugi" w:hAnsi="Gadugi" w:cs="Arial"/>
          <w:sz w:val="24"/>
          <w:szCs w:val="24"/>
        </w:rPr>
      </w:pPr>
    </w:p>
    <w:p w14:paraId="0A2F5045" w14:textId="11663187" w:rsidR="00FF01C7" w:rsidRPr="00E4231B" w:rsidRDefault="00FF01C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(vi) Una vez se allegaron las copias</w:t>
      </w:r>
      <w:r w:rsidR="00D4632B" w:rsidRPr="00E4231B">
        <w:rPr>
          <w:rFonts w:ascii="Gadugi" w:hAnsi="Gadugi" w:cs="Arial"/>
          <w:sz w:val="24"/>
          <w:szCs w:val="24"/>
        </w:rPr>
        <w:t xml:space="preserve">, se </w:t>
      </w:r>
      <w:r w:rsidR="00BF2C8F" w:rsidRPr="00E4231B">
        <w:rPr>
          <w:rFonts w:ascii="Gadugi" w:hAnsi="Gadugi" w:cs="Arial"/>
          <w:sz w:val="24"/>
          <w:szCs w:val="24"/>
        </w:rPr>
        <w:t>negó el</w:t>
      </w:r>
      <w:r w:rsidR="00D4632B" w:rsidRPr="00E4231B">
        <w:rPr>
          <w:rFonts w:ascii="Gadugi" w:hAnsi="Gadugi" w:cs="Arial"/>
          <w:sz w:val="24"/>
          <w:szCs w:val="24"/>
        </w:rPr>
        <w:t xml:space="preserve"> recurso </w:t>
      </w:r>
      <w:r w:rsidR="00BF2C8F" w:rsidRPr="00E4231B">
        <w:rPr>
          <w:rFonts w:ascii="Gadugi" w:hAnsi="Gadugi" w:cs="Arial"/>
          <w:sz w:val="24"/>
          <w:szCs w:val="24"/>
        </w:rPr>
        <w:t xml:space="preserve">de reposición </w:t>
      </w:r>
      <w:r w:rsidR="00D4632B" w:rsidRPr="00E4231B">
        <w:rPr>
          <w:rFonts w:ascii="Gadugi" w:hAnsi="Gadugi" w:cs="Arial"/>
          <w:sz w:val="24"/>
          <w:szCs w:val="24"/>
        </w:rPr>
        <w:t>con proveído del</w:t>
      </w:r>
      <w:r w:rsidR="00422527" w:rsidRPr="00E4231B">
        <w:rPr>
          <w:rFonts w:ascii="Gadugi" w:hAnsi="Gadugi" w:cs="Arial"/>
          <w:sz w:val="24"/>
          <w:szCs w:val="24"/>
        </w:rPr>
        <w:t xml:space="preserve"> 18 de enero de 2022,</w:t>
      </w:r>
      <w:r w:rsidR="00BF2C8F" w:rsidRPr="00E4231B">
        <w:rPr>
          <w:rFonts w:ascii="Gadugi" w:hAnsi="Gadugi" w:cs="Arial"/>
          <w:sz w:val="24"/>
          <w:szCs w:val="24"/>
        </w:rPr>
        <w:t xml:space="preserve"> exponiéndose las siguientes razones</w:t>
      </w:r>
      <w:r w:rsidR="00C3027E" w:rsidRPr="00E4231B">
        <w:rPr>
          <w:rStyle w:val="Refdenotaalpie"/>
          <w:rFonts w:ascii="Gadugi" w:hAnsi="Gadugi"/>
          <w:sz w:val="24"/>
          <w:szCs w:val="24"/>
        </w:rPr>
        <w:footnoteReference w:id="35"/>
      </w:r>
      <w:r w:rsidR="00BF2C8F" w:rsidRPr="00E4231B">
        <w:rPr>
          <w:rFonts w:ascii="Gadugi" w:hAnsi="Gadugi" w:cs="Arial"/>
          <w:sz w:val="24"/>
          <w:szCs w:val="24"/>
        </w:rPr>
        <w:t xml:space="preserve">: </w:t>
      </w:r>
    </w:p>
    <w:p w14:paraId="0D31EE0A" w14:textId="5E227A22" w:rsidR="00422527" w:rsidRPr="00E4231B" w:rsidRDefault="00422527" w:rsidP="00E4231B">
      <w:pPr>
        <w:spacing w:line="276" w:lineRule="auto"/>
        <w:jc w:val="both"/>
        <w:rPr>
          <w:rFonts w:ascii="Gadugi" w:hAnsi="Gadugi" w:cs="Arial"/>
          <w:sz w:val="24"/>
          <w:szCs w:val="24"/>
        </w:rPr>
      </w:pPr>
    </w:p>
    <w:p w14:paraId="2182EA56" w14:textId="794BE30B"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La pretensión del recurrente va encaminada a que no deben pagársele las mejoras a los señores María Elena, Ana Clarivel y José Fernando Quiceno </w:t>
      </w:r>
      <w:proofErr w:type="spellStart"/>
      <w:r w:rsidRPr="009A3720">
        <w:rPr>
          <w:rFonts w:ascii="Gadugi" w:hAnsi="Gadugi" w:cs="Arial"/>
          <w:sz w:val="22"/>
          <w:szCs w:val="24"/>
        </w:rPr>
        <w:t>Ortíz</w:t>
      </w:r>
      <w:proofErr w:type="spellEnd"/>
      <w:r w:rsidRPr="009A3720">
        <w:rPr>
          <w:rFonts w:ascii="Gadugi" w:hAnsi="Gadugi" w:cs="Arial"/>
          <w:sz w:val="22"/>
          <w:szCs w:val="24"/>
        </w:rPr>
        <w:t>, porque fueron reconocidas y pagadas en el proceso abreviado de rendición de cuentas que tramitaron algunas de las mismas partes aquí implicadas y que fue referenciado, líneas atrás.</w:t>
      </w:r>
    </w:p>
    <w:p w14:paraId="6F521C99" w14:textId="3C20004F" w:rsidR="00422527" w:rsidRPr="009A3720" w:rsidRDefault="00422527" w:rsidP="009A3720">
      <w:pPr>
        <w:ind w:left="426" w:right="420"/>
        <w:jc w:val="both"/>
        <w:rPr>
          <w:rFonts w:ascii="Gadugi" w:hAnsi="Gadugi" w:cs="Arial"/>
          <w:sz w:val="22"/>
          <w:szCs w:val="24"/>
        </w:rPr>
      </w:pPr>
    </w:p>
    <w:p w14:paraId="30E790ED" w14:textId="03F52E7F"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Con el fin de resolver el asunto que nos convoca en la actualidad, lo primero que debemos indicar es que en este caso se trata de un proceso divisorio en el que mediante auto del 2 de julio de 2014, el Juzgado Tercero Civil del </w:t>
      </w:r>
      <w:r w:rsidRPr="009A3720">
        <w:rPr>
          <w:rFonts w:ascii="Gadugi" w:hAnsi="Gadugi" w:cs="Arial"/>
          <w:sz w:val="22"/>
          <w:szCs w:val="24"/>
        </w:rPr>
        <w:lastRenderedPageBreak/>
        <w:t>Circuito local, que había asumido el conocimiento del mismo por impedimento del Juzgado Civil del Circuito de Santa Rosa de Cabal, dispuso la venta en pública subasta del inmueble adscrito al folio de matrícula inmobiliaria 296-20084 y además, en el numeral 2º de la parte resolutiva de la providencia, se reconocieron unas mejoras a favor de los codemandados María Elena, Ana Clarivel y José Fernando Quiceno Ortiz, las cuales fueron avaluadas en la suma total de $97.606.592, según el dictamen pericial de la Ingeniera civil, Ana María Gutiérrez García.</w:t>
      </w:r>
    </w:p>
    <w:p w14:paraId="70056D90" w14:textId="155930B8" w:rsidR="00422527" w:rsidRPr="009A3720" w:rsidRDefault="00422527" w:rsidP="009A3720">
      <w:pPr>
        <w:ind w:left="426" w:right="420"/>
        <w:jc w:val="both"/>
        <w:rPr>
          <w:rFonts w:ascii="Gadugi" w:hAnsi="Gadugi" w:cs="Arial"/>
          <w:sz w:val="22"/>
          <w:szCs w:val="24"/>
        </w:rPr>
      </w:pPr>
    </w:p>
    <w:p w14:paraId="30FC91E6" w14:textId="06961F52"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De igual manera y cumpliéndose el trámite debido, se remató el bien el 10 de julio de 2019 y se realizó la respectiva adjudicación a los codemandados, señores Carlos Arturo Quiceno Ortiz y Luis Alberto Restrepo Cook, mediante auto del 14 de agosto de 2019.</w:t>
      </w:r>
    </w:p>
    <w:p w14:paraId="483C31E1" w14:textId="48525B35" w:rsidR="00422527" w:rsidRPr="009A3720" w:rsidRDefault="00422527" w:rsidP="009A3720">
      <w:pPr>
        <w:ind w:left="426" w:right="420"/>
        <w:jc w:val="both"/>
        <w:rPr>
          <w:rFonts w:ascii="Gadugi" w:hAnsi="Gadugi" w:cs="Arial"/>
          <w:sz w:val="22"/>
          <w:szCs w:val="24"/>
        </w:rPr>
      </w:pPr>
    </w:p>
    <w:p w14:paraId="51EFAA2C" w14:textId="7DFA01DE"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Ahora, ya rememorado el trámite en general, tenemos que en el auto del 23 de julio de 2020, se dijo que se incluirían en la liquidación de gastos, las mejoras reconocidas a favor de los codemandados relacionados, por el valor dado por la perito, que es la situación fundamental que ataca el impugnante.</w:t>
      </w:r>
    </w:p>
    <w:p w14:paraId="7B269123" w14:textId="119AF6B6" w:rsidR="00422527" w:rsidRPr="009A3720" w:rsidRDefault="00422527" w:rsidP="009A3720">
      <w:pPr>
        <w:ind w:left="426" w:right="420"/>
        <w:jc w:val="both"/>
        <w:rPr>
          <w:rFonts w:ascii="Gadugi" w:hAnsi="Gadugi" w:cs="Arial"/>
          <w:sz w:val="22"/>
          <w:szCs w:val="24"/>
        </w:rPr>
      </w:pPr>
    </w:p>
    <w:p w14:paraId="0C8F10AC" w14:textId="4102178D"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b/>
          <w:sz w:val="22"/>
          <w:szCs w:val="24"/>
        </w:rPr>
        <w:t>Para el Despacho está claro que no hay lugar a debatir si las mejoras existen o existieron porque ya fueron reconocidas y debidamente avaluadas</w:t>
      </w:r>
      <w:r w:rsidRPr="009A3720">
        <w:rPr>
          <w:rFonts w:ascii="Gadugi" w:hAnsi="Gadugi" w:cs="Arial"/>
          <w:sz w:val="22"/>
          <w:szCs w:val="24"/>
        </w:rPr>
        <w:t>, la discusión se centra en si deben ser canceladas con los dineros que a cada comunero le corresponda como producto del remate, por tratarse de unos gastos realizados por algunos comuneros, pues se alega que fueron pagadas en el proceso abreviado 2013-00269, que fue mencionado con anterioridad.</w:t>
      </w:r>
    </w:p>
    <w:p w14:paraId="084E4894" w14:textId="3E430CC3" w:rsidR="00422527" w:rsidRPr="009A3720" w:rsidRDefault="00422527" w:rsidP="009A3720">
      <w:pPr>
        <w:ind w:left="426" w:right="420"/>
        <w:jc w:val="both"/>
        <w:rPr>
          <w:rFonts w:ascii="Gadugi" w:hAnsi="Gadugi" w:cs="Arial"/>
          <w:sz w:val="22"/>
          <w:szCs w:val="24"/>
        </w:rPr>
      </w:pPr>
    </w:p>
    <w:p w14:paraId="26A33416" w14:textId="07135317"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b/>
          <w:sz w:val="22"/>
          <w:szCs w:val="24"/>
        </w:rPr>
        <w:t xml:space="preserve">Entonces, para verificar la existencia de dicho pago, basta revisar las copias de las actuaciones que fueron enviadas por el Juzgado Quinto Civil del Circuito de este municipio y que dan cuenta del proceso abreviado de rendición de cuentas que tramitaron en esa oficina, los señores Luis Alberto Restrepo Cook, Carlos Arturo Quiceno </w:t>
      </w:r>
      <w:proofErr w:type="spellStart"/>
      <w:r w:rsidRPr="009A3720">
        <w:rPr>
          <w:rFonts w:ascii="Gadugi" w:hAnsi="Gadugi" w:cs="Arial"/>
          <w:b/>
          <w:sz w:val="22"/>
          <w:szCs w:val="24"/>
        </w:rPr>
        <w:t>Ortíz</w:t>
      </w:r>
      <w:proofErr w:type="spellEnd"/>
      <w:r w:rsidRPr="009A3720">
        <w:rPr>
          <w:rFonts w:ascii="Gadugi" w:hAnsi="Gadugi" w:cs="Arial"/>
          <w:b/>
          <w:sz w:val="22"/>
          <w:szCs w:val="24"/>
        </w:rPr>
        <w:t>, Estefanía y Juan Martín Restrepo Quiceno contra María Elena y Ana Clarivel Quiceno Ortiz, con radicación 2013-00269.</w:t>
      </w:r>
      <w:r w:rsidRPr="009A3720">
        <w:rPr>
          <w:rFonts w:ascii="Gadugi" w:hAnsi="Gadugi" w:cs="Arial"/>
          <w:sz w:val="22"/>
          <w:szCs w:val="24"/>
        </w:rPr>
        <w:t xml:space="preserve"> El conocimiento final que tuvo el mencionado Despacho fue con ocasión de la redistribución de procesos en virtud a la entrada del sistema de oralidad en la justicia civil. </w:t>
      </w:r>
    </w:p>
    <w:p w14:paraId="0B675753" w14:textId="168DC6F3" w:rsidR="00422527" w:rsidRPr="009A3720" w:rsidRDefault="00422527" w:rsidP="009A3720">
      <w:pPr>
        <w:ind w:left="426" w:right="420"/>
        <w:jc w:val="both"/>
        <w:rPr>
          <w:rFonts w:ascii="Gadugi" w:hAnsi="Gadugi" w:cs="Arial"/>
          <w:sz w:val="22"/>
          <w:szCs w:val="24"/>
        </w:rPr>
      </w:pPr>
    </w:p>
    <w:p w14:paraId="1DD112F0" w14:textId="2606FFD0"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Ahora, en el mencionado proceso se profirió sentencia de primera instancia, el 9 de febrero de 2015 por el Juzgado Cuarto Civil del Circuito de Pereira y se observa que en el numeral segundo de la parte resolutiva del fallo, </w:t>
      </w:r>
      <w:r w:rsidRPr="009A3720">
        <w:rPr>
          <w:rFonts w:ascii="Gadugi" w:hAnsi="Gadugi" w:cs="Arial"/>
          <w:b/>
          <w:sz w:val="22"/>
          <w:szCs w:val="24"/>
        </w:rPr>
        <w:t>únicamente se condenó a la señora Ana Clarivel Quiceno a rendir cuentas a los demandantes sobre la administración del inmueble 296-2008411.</w:t>
      </w:r>
      <w:r w:rsidRPr="009A3720">
        <w:rPr>
          <w:rFonts w:ascii="Gadugi" w:hAnsi="Gadugi" w:cs="Arial"/>
          <w:sz w:val="22"/>
          <w:szCs w:val="24"/>
        </w:rPr>
        <w:t xml:space="preserve"> Dicha providencia no fue apelada, quedando entonces, debidamente ejecutoriada.</w:t>
      </w:r>
    </w:p>
    <w:p w14:paraId="75908C4D" w14:textId="45635996" w:rsidR="00422527" w:rsidRPr="009A3720" w:rsidRDefault="00422527" w:rsidP="009A3720">
      <w:pPr>
        <w:ind w:left="426" w:right="420"/>
        <w:jc w:val="both"/>
        <w:rPr>
          <w:rFonts w:ascii="Gadugi" w:hAnsi="Gadugi" w:cs="Arial"/>
          <w:sz w:val="22"/>
          <w:szCs w:val="24"/>
        </w:rPr>
      </w:pPr>
    </w:p>
    <w:p w14:paraId="2DF5B15B" w14:textId="472A4852" w:rsidR="00422527" w:rsidRPr="009A3720" w:rsidRDefault="00422527" w:rsidP="009A3720">
      <w:pPr>
        <w:ind w:left="426" w:right="420"/>
        <w:jc w:val="both"/>
        <w:rPr>
          <w:rFonts w:ascii="Gadugi" w:hAnsi="Gadugi" w:cs="Arial"/>
          <w:sz w:val="22"/>
          <w:szCs w:val="24"/>
          <w:u w:val="single"/>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Revisada la actuación posterior a la sentencia, según se observa en los archivos digitales números 03, 04 y 05 de la carpeta 08Cdno1Tomo4, puede verse que la demandada Clarivel Quiceno rindió cuentas, </w:t>
      </w:r>
      <w:r w:rsidRPr="009A3720">
        <w:rPr>
          <w:rFonts w:ascii="Gadugi" w:hAnsi="Gadugi" w:cs="Arial"/>
          <w:b/>
          <w:sz w:val="22"/>
          <w:szCs w:val="24"/>
        </w:rPr>
        <w:t xml:space="preserve">informando que no existían ingresos porque se había demostrado dentro de ese proceso que, el bien no había sido arrendado y como egresos, </w:t>
      </w:r>
      <w:r w:rsidRPr="009A3720">
        <w:rPr>
          <w:rFonts w:ascii="Gadugi" w:hAnsi="Gadugi" w:cs="Arial"/>
          <w:b/>
          <w:sz w:val="22"/>
          <w:szCs w:val="24"/>
          <w:u w:val="single"/>
        </w:rPr>
        <w:t>informó que existían unas mejoras realizadas por ella y sus hermanos José Fernando y María Elena, por valor de $97.606.592., que se reconocieron y avaluaron en este proceso divisorio.</w:t>
      </w:r>
    </w:p>
    <w:p w14:paraId="3C255DC3" w14:textId="008AD1DE" w:rsidR="00422527" w:rsidRPr="009A3720" w:rsidRDefault="00422527" w:rsidP="009A3720">
      <w:pPr>
        <w:ind w:left="426" w:right="420"/>
        <w:jc w:val="both"/>
        <w:rPr>
          <w:rFonts w:ascii="Gadugi" w:hAnsi="Gadugi" w:cs="Arial"/>
          <w:sz w:val="22"/>
          <w:szCs w:val="24"/>
        </w:rPr>
      </w:pPr>
    </w:p>
    <w:p w14:paraId="2C123FDF" w14:textId="52F8D427"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A las cuentas se les dio el respectivo traslado por auto del 19 de agosto de 2015 y </w:t>
      </w:r>
      <w:r w:rsidRPr="009A3720">
        <w:rPr>
          <w:rFonts w:ascii="Gadugi" w:hAnsi="Gadugi" w:cs="Arial"/>
          <w:b/>
          <w:sz w:val="22"/>
          <w:szCs w:val="24"/>
          <w:u w:val="single"/>
        </w:rPr>
        <w:t>no fueron objetadas</w:t>
      </w:r>
      <w:r w:rsidRPr="009A3720">
        <w:rPr>
          <w:rFonts w:ascii="Gadugi" w:hAnsi="Gadugi" w:cs="Arial"/>
          <w:sz w:val="22"/>
          <w:szCs w:val="24"/>
        </w:rPr>
        <w:t>, por lo que se aprobaron mediante providencia del 14 de septiembre de 2016.</w:t>
      </w:r>
    </w:p>
    <w:p w14:paraId="2EEFBEAA" w14:textId="3E72546D" w:rsidR="00422527" w:rsidRPr="009A3720" w:rsidRDefault="00422527" w:rsidP="009A3720">
      <w:pPr>
        <w:ind w:left="426" w:right="420"/>
        <w:jc w:val="both"/>
        <w:rPr>
          <w:rFonts w:ascii="Gadugi" w:hAnsi="Gadugi" w:cs="Arial"/>
          <w:sz w:val="22"/>
          <w:szCs w:val="24"/>
        </w:rPr>
      </w:pPr>
    </w:p>
    <w:p w14:paraId="1DB6ED6A" w14:textId="451E057D" w:rsidR="00422527" w:rsidRPr="009A3720" w:rsidRDefault="00422527" w:rsidP="009A3720">
      <w:pPr>
        <w:ind w:left="426" w:right="420"/>
        <w:jc w:val="both"/>
        <w:rPr>
          <w:rFonts w:ascii="Gadugi" w:hAnsi="Gadugi" w:cs="Arial"/>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b/>
          <w:sz w:val="22"/>
          <w:szCs w:val="24"/>
        </w:rPr>
        <w:t>En el auto de aprobación relacionado, el Juzgado 5º homólogo dejó en claro que la suma de $97.606.592 que fue señalada como egresos por parte de la señora Ana Clarivel Quiceno en su rendición de cuentas, no era objeto de valoración en ese asunto porque ello correspondía a este proceso divisorio, radicado al número 293/2013</w:t>
      </w:r>
      <w:r w:rsidRPr="009A3720">
        <w:rPr>
          <w:rFonts w:ascii="Gadugi" w:hAnsi="Gadugi" w:cs="Arial"/>
          <w:sz w:val="22"/>
          <w:szCs w:val="24"/>
        </w:rPr>
        <w:t>, por lo tanto, declaró agotado el trámite y archivó el proceso abreviado.</w:t>
      </w:r>
    </w:p>
    <w:p w14:paraId="2BC57323" w14:textId="50DEE0AD" w:rsidR="00422527" w:rsidRPr="009A3720" w:rsidRDefault="00422527" w:rsidP="009A3720">
      <w:pPr>
        <w:ind w:left="426" w:right="420"/>
        <w:jc w:val="both"/>
        <w:rPr>
          <w:rFonts w:ascii="Gadugi" w:hAnsi="Gadugi" w:cs="Arial"/>
          <w:sz w:val="22"/>
          <w:szCs w:val="24"/>
        </w:rPr>
      </w:pPr>
    </w:p>
    <w:p w14:paraId="4EC5493C" w14:textId="71B6FFBC" w:rsidR="00422527" w:rsidRPr="009A3720" w:rsidRDefault="00422527" w:rsidP="009A3720">
      <w:pPr>
        <w:ind w:left="426" w:right="420"/>
        <w:jc w:val="both"/>
        <w:rPr>
          <w:rFonts w:ascii="Gadugi" w:hAnsi="Gadugi" w:cs="Arial"/>
          <w:b/>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b/>
          <w:sz w:val="22"/>
          <w:szCs w:val="24"/>
        </w:rPr>
        <w:t>Verificada entonces la situación planteada en la demanda abreviada, encuentra este Despacho que aunque la señora Ana Clarivel Quiceno rindió dentro sus cuentas, las mejoras que fueron plantadas a sus expensas en el bien con folio 296-20084, no sólo por ella, si no también, por sus hermanos José Fernando y María Elena Quiceno y esas mismas mejoras se reconocieron en este trámite, no puede entenderse con esto, que aquellas fueron reconocidas y pagadas en el proceso abreviado, porque de un lado, se trata de dos procesos -abreviado y divisorio- con trámites completamente disímiles y cuyas decisiones finales tienen efectos jurídicos muy diferentes para las partes, agregado que, no todas las personas que concurrieron a la división, lo hicieron para la rendición de cuentas.</w:t>
      </w:r>
    </w:p>
    <w:p w14:paraId="147DBBCC" w14:textId="369A352F" w:rsidR="00422527" w:rsidRPr="009A3720" w:rsidRDefault="00422527" w:rsidP="009A3720">
      <w:pPr>
        <w:ind w:left="426" w:right="420"/>
        <w:jc w:val="both"/>
        <w:rPr>
          <w:rFonts w:ascii="Gadugi" w:hAnsi="Gadugi" w:cs="Arial"/>
          <w:sz w:val="22"/>
          <w:szCs w:val="24"/>
        </w:rPr>
      </w:pPr>
    </w:p>
    <w:p w14:paraId="3F72770C" w14:textId="77777777" w:rsidR="00E44841" w:rsidRPr="009A3720" w:rsidRDefault="00422527" w:rsidP="009A3720">
      <w:pPr>
        <w:ind w:left="426" w:right="420"/>
        <w:jc w:val="both"/>
        <w:rPr>
          <w:rFonts w:ascii="Gadugi" w:hAnsi="Gadugi" w:cs="Arial"/>
          <w:b/>
          <w:sz w:val="22"/>
          <w:szCs w:val="24"/>
        </w:rPr>
      </w:pP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r>
      <w:r w:rsidRPr="009A3720">
        <w:rPr>
          <w:rFonts w:ascii="Gadugi" w:hAnsi="Gadugi" w:cs="Arial"/>
          <w:sz w:val="22"/>
          <w:szCs w:val="24"/>
        </w:rPr>
        <w:tab/>
        <w:t xml:space="preserve">Por otro lado, de la aprobación de las cuentas de la señora Clarivel Quiceno Ortiz, no surge indefectiblemente el reconocimiento de las mejoras señaladas por ésta y menos su pago, </w:t>
      </w:r>
      <w:r w:rsidRPr="009A3720">
        <w:rPr>
          <w:rFonts w:ascii="Gadugi" w:hAnsi="Gadugi" w:cs="Arial"/>
          <w:b/>
          <w:sz w:val="22"/>
          <w:szCs w:val="24"/>
        </w:rPr>
        <w:t>porque acertadamente el Juzgado de conocimiento del trámite abreviado, entendió que aquellas eran objeto de este proceso divisorio y así lo dejó plasmado en la providencia respectiva.</w:t>
      </w:r>
      <w:r w:rsidR="00E44841" w:rsidRPr="009A3720">
        <w:rPr>
          <w:rFonts w:ascii="Gadugi" w:hAnsi="Gadugi" w:cs="Arial"/>
          <w:b/>
          <w:sz w:val="22"/>
          <w:szCs w:val="24"/>
        </w:rPr>
        <w:t xml:space="preserve"> </w:t>
      </w:r>
    </w:p>
    <w:p w14:paraId="38E4A644" w14:textId="0938CF3D" w:rsidR="00E44841" w:rsidRPr="009A3720" w:rsidRDefault="00E44841" w:rsidP="009A3720">
      <w:pPr>
        <w:ind w:left="426" w:right="420"/>
        <w:jc w:val="both"/>
        <w:rPr>
          <w:rFonts w:ascii="Gadugi" w:hAnsi="Gadugi" w:cs="Arial"/>
          <w:b/>
          <w:sz w:val="22"/>
          <w:szCs w:val="24"/>
        </w:rPr>
      </w:pPr>
    </w:p>
    <w:p w14:paraId="28DF3AD3" w14:textId="751F46D4" w:rsidR="00422527" w:rsidRPr="009A3720" w:rsidRDefault="00E44841" w:rsidP="009A3720">
      <w:pPr>
        <w:ind w:left="426" w:right="420"/>
        <w:jc w:val="both"/>
        <w:rPr>
          <w:rFonts w:ascii="Gadugi" w:hAnsi="Gadugi" w:cs="Arial"/>
          <w:sz w:val="22"/>
          <w:szCs w:val="24"/>
        </w:rPr>
      </w:pPr>
      <w:r w:rsidRPr="009A3720">
        <w:rPr>
          <w:rFonts w:ascii="Gadugi" w:hAnsi="Gadugi" w:cs="Arial"/>
          <w:b/>
          <w:sz w:val="22"/>
          <w:szCs w:val="24"/>
        </w:rPr>
        <w:tab/>
      </w:r>
      <w:r w:rsidRPr="009A3720">
        <w:rPr>
          <w:rFonts w:ascii="Gadugi" w:hAnsi="Gadugi" w:cs="Arial"/>
          <w:b/>
          <w:sz w:val="22"/>
          <w:szCs w:val="24"/>
        </w:rPr>
        <w:tab/>
      </w:r>
      <w:r w:rsidRPr="009A3720">
        <w:rPr>
          <w:rFonts w:ascii="Gadugi" w:hAnsi="Gadugi" w:cs="Arial"/>
          <w:b/>
          <w:sz w:val="22"/>
          <w:szCs w:val="24"/>
        </w:rPr>
        <w:tab/>
      </w:r>
      <w:r w:rsidRPr="009A3720">
        <w:rPr>
          <w:rFonts w:ascii="Gadugi" w:hAnsi="Gadugi" w:cs="Arial"/>
          <w:b/>
          <w:sz w:val="22"/>
          <w:szCs w:val="24"/>
        </w:rPr>
        <w:tab/>
        <w:t xml:space="preserve">De lo anterior, fácilmente se deduce que las mejoras que se reconocieron en el auto del 2 de julio de 2014, no se </w:t>
      </w:r>
      <w:proofErr w:type="gramStart"/>
      <w:r w:rsidRPr="009A3720">
        <w:rPr>
          <w:rFonts w:ascii="Gadugi" w:hAnsi="Gadugi" w:cs="Arial"/>
          <w:b/>
          <w:sz w:val="22"/>
          <w:szCs w:val="24"/>
        </w:rPr>
        <w:t>le</w:t>
      </w:r>
      <w:proofErr w:type="gramEnd"/>
      <w:r w:rsidRPr="009A3720">
        <w:rPr>
          <w:rFonts w:ascii="Gadugi" w:hAnsi="Gadugi" w:cs="Arial"/>
          <w:b/>
          <w:sz w:val="22"/>
          <w:szCs w:val="24"/>
        </w:rPr>
        <w:t xml:space="preserve"> han pagado a los hermanos Ana Clarivel, María Elena y José Fernando Quiceno, ni en estas diligencias ni en ninguna otra, como lo interpretó el recurrente, por lo que procede tenerlas en cuenta para su pago en este asunto y en la oportunidad legal, tal y como se indicó en la providencia debatida.</w:t>
      </w:r>
      <w:r w:rsidR="00E776C3" w:rsidRPr="009A3720">
        <w:rPr>
          <w:rFonts w:ascii="Gadugi" w:hAnsi="Gadugi" w:cs="Arial"/>
          <w:b/>
          <w:sz w:val="22"/>
          <w:szCs w:val="24"/>
        </w:rPr>
        <w:t xml:space="preserve"> </w:t>
      </w:r>
      <w:r w:rsidR="00E776C3" w:rsidRPr="009A3720">
        <w:rPr>
          <w:rFonts w:ascii="Gadugi" w:hAnsi="Gadugi" w:cs="Arial"/>
          <w:sz w:val="22"/>
          <w:szCs w:val="24"/>
        </w:rPr>
        <w:t>(Se destaca)</w:t>
      </w:r>
    </w:p>
    <w:p w14:paraId="5847AB3A" w14:textId="52FA2D2E" w:rsidR="00422527" w:rsidRPr="00E4231B" w:rsidRDefault="0042252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p>
    <w:p w14:paraId="151F1B70" w14:textId="372A1D05" w:rsidR="00E776C3" w:rsidRPr="00E4231B" w:rsidRDefault="00D4632B"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007338EC" w:rsidRPr="00E4231B">
        <w:rPr>
          <w:rFonts w:ascii="Gadugi" w:hAnsi="Gadugi" w:cs="Arial"/>
          <w:sz w:val="24"/>
          <w:szCs w:val="24"/>
        </w:rPr>
        <w:t xml:space="preserve">La Sala se permitió la transcripción, en extenso, </w:t>
      </w:r>
      <w:r w:rsidR="00E776C3" w:rsidRPr="00E4231B">
        <w:rPr>
          <w:rFonts w:ascii="Gadugi" w:hAnsi="Gadugi" w:cs="Arial"/>
          <w:sz w:val="24"/>
          <w:szCs w:val="24"/>
        </w:rPr>
        <w:t>de la decisión cuestionada</w:t>
      </w:r>
      <w:r w:rsidR="007338EC" w:rsidRPr="00E4231B">
        <w:rPr>
          <w:rFonts w:ascii="Gadugi" w:hAnsi="Gadugi" w:cs="Arial"/>
          <w:sz w:val="24"/>
          <w:szCs w:val="24"/>
        </w:rPr>
        <w:t xml:space="preserve">, porque de </w:t>
      </w:r>
      <w:r w:rsidR="00E776C3" w:rsidRPr="00E4231B">
        <w:rPr>
          <w:rFonts w:ascii="Gadugi" w:hAnsi="Gadugi" w:cs="Arial"/>
          <w:sz w:val="24"/>
          <w:szCs w:val="24"/>
        </w:rPr>
        <w:t>ella</w:t>
      </w:r>
      <w:r w:rsidR="007338EC" w:rsidRPr="00E4231B">
        <w:rPr>
          <w:rFonts w:ascii="Gadugi" w:hAnsi="Gadugi" w:cs="Arial"/>
          <w:sz w:val="24"/>
          <w:szCs w:val="24"/>
        </w:rPr>
        <w:t xml:space="preserve"> se descubre </w:t>
      </w:r>
      <w:r w:rsidR="00E776C3" w:rsidRPr="00E4231B">
        <w:rPr>
          <w:rFonts w:ascii="Gadugi" w:hAnsi="Gadugi" w:cs="Arial"/>
          <w:sz w:val="24"/>
          <w:szCs w:val="24"/>
        </w:rPr>
        <w:t xml:space="preserve">la inexistencia del defecto endilgado. </w:t>
      </w:r>
      <w:r w:rsidR="007338EC" w:rsidRPr="00E4231B">
        <w:rPr>
          <w:rFonts w:ascii="Gadugi" w:hAnsi="Gadugi" w:cs="Arial"/>
          <w:sz w:val="24"/>
          <w:szCs w:val="24"/>
        </w:rPr>
        <w:t>Así se afirma</w:t>
      </w:r>
      <w:r w:rsidR="00E776C3" w:rsidRPr="00E4231B">
        <w:rPr>
          <w:rFonts w:ascii="Gadugi" w:hAnsi="Gadugi" w:cs="Arial"/>
          <w:sz w:val="24"/>
          <w:szCs w:val="24"/>
        </w:rPr>
        <w:t>,</w:t>
      </w:r>
      <w:r w:rsidR="007338EC" w:rsidRPr="00E4231B">
        <w:rPr>
          <w:rFonts w:ascii="Gadugi" w:hAnsi="Gadugi" w:cs="Arial"/>
          <w:sz w:val="24"/>
          <w:szCs w:val="24"/>
        </w:rPr>
        <w:t xml:space="preserve"> porque </w:t>
      </w:r>
      <w:r w:rsidR="00E44841" w:rsidRPr="00E4231B">
        <w:rPr>
          <w:rFonts w:ascii="Gadugi" w:hAnsi="Gadugi" w:cs="Arial"/>
          <w:sz w:val="24"/>
          <w:szCs w:val="24"/>
        </w:rPr>
        <w:t xml:space="preserve">por más que </w:t>
      </w:r>
      <w:r w:rsidR="00E776C3" w:rsidRPr="00E4231B">
        <w:rPr>
          <w:rFonts w:ascii="Gadugi" w:hAnsi="Gadugi" w:cs="Arial"/>
          <w:sz w:val="24"/>
          <w:szCs w:val="24"/>
        </w:rPr>
        <w:t>se</w:t>
      </w:r>
      <w:r w:rsidR="00E44841" w:rsidRPr="00E4231B">
        <w:rPr>
          <w:rFonts w:ascii="Gadugi" w:hAnsi="Gadugi" w:cs="Arial"/>
          <w:sz w:val="24"/>
          <w:szCs w:val="24"/>
        </w:rPr>
        <w:t xml:space="preserve"> asegure</w:t>
      </w:r>
      <w:r w:rsidR="00E776C3" w:rsidRPr="00E4231B">
        <w:rPr>
          <w:rFonts w:ascii="Gadugi" w:hAnsi="Gadugi" w:cs="Arial"/>
          <w:sz w:val="24"/>
          <w:szCs w:val="24"/>
        </w:rPr>
        <w:t xml:space="preserve"> que</w:t>
      </w:r>
      <w:r w:rsidR="00E44841" w:rsidRPr="00E4231B">
        <w:rPr>
          <w:rFonts w:ascii="Gadugi" w:hAnsi="Gadugi" w:cs="Arial"/>
          <w:sz w:val="24"/>
          <w:szCs w:val="24"/>
        </w:rPr>
        <w:t xml:space="preserve"> </w:t>
      </w:r>
      <w:r w:rsidR="007429CA" w:rsidRPr="00E4231B">
        <w:rPr>
          <w:rFonts w:ascii="Gadugi" w:hAnsi="Gadugi" w:cs="Arial"/>
          <w:sz w:val="24"/>
          <w:szCs w:val="24"/>
        </w:rPr>
        <w:t>las mejoras</w:t>
      </w:r>
      <w:r w:rsidR="00E776C3" w:rsidRPr="00E4231B">
        <w:rPr>
          <w:rFonts w:ascii="Gadugi" w:hAnsi="Gadugi" w:cs="Arial"/>
          <w:sz w:val="24"/>
          <w:szCs w:val="24"/>
        </w:rPr>
        <w:t xml:space="preserve"> reconocidas en el divisorio quedaron saldadas con </w:t>
      </w:r>
      <w:r w:rsidR="00522667" w:rsidRPr="00E4231B">
        <w:rPr>
          <w:rFonts w:ascii="Gadugi" w:hAnsi="Gadugi" w:cs="Arial"/>
          <w:sz w:val="24"/>
          <w:szCs w:val="24"/>
        </w:rPr>
        <w:t xml:space="preserve">unos cánones de arrendamiento </w:t>
      </w:r>
      <w:r w:rsidR="00E776C3" w:rsidRPr="00E4231B">
        <w:rPr>
          <w:rFonts w:ascii="Gadugi" w:hAnsi="Gadugi" w:cs="Arial"/>
          <w:sz w:val="24"/>
          <w:szCs w:val="24"/>
        </w:rPr>
        <w:t xml:space="preserve">que </w:t>
      </w:r>
      <w:r w:rsidR="00522667" w:rsidRPr="00E4231B">
        <w:rPr>
          <w:rFonts w:ascii="Gadugi" w:hAnsi="Gadugi" w:cs="Arial"/>
          <w:sz w:val="24"/>
          <w:szCs w:val="24"/>
        </w:rPr>
        <w:t xml:space="preserve">Ana Clarivel, María Elena y José Fernando Quiceno Ortiz, les debían a Carlos Arturo Quiceno Ortiz y Luis Alberto Restrepo Cook, lo cierto es que ese </w:t>
      </w:r>
      <w:r w:rsidR="005F030A" w:rsidRPr="00E4231B">
        <w:rPr>
          <w:rFonts w:ascii="Gadugi" w:hAnsi="Gadugi" w:cs="Arial"/>
          <w:sz w:val="24"/>
          <w:szCs w:val="24"/>
        </w:rPr>
        <w:t xml:space="preserve">se muestra como un criterio razonable la conclusión de que ese </w:t>
      </w:r>
      <w:r w:rsidR="00522667" w:rsidRPr="00E4231B">
        <w:rPr>
          <w:rFonts w:ascii="Gadugi" w:hAnsi="Gadugi" w:cs="Arial"/>
          <w:sz w:val="24"/>
          <w:szCs w:val="24"/>
        </w:rPr>
        <w:t xml:space="preserve">crédito no está reconocido en ese juicio. </w:t>
      </w:r>
    </w:p>
    <w:p w14:paraId="53E3B870" w14:textId="77777777" w:rsidR="008C3403" w:rsidRPr="00E4231B" w:rsidRDefault="008C3403" w:rsidP="00E4231B">
      <w:pPr>
        <w:spacing w:line="276" w:lineRule="auto"/>
        <w:jc w:val="both"/>
        <w:rPr>
          <w:rFonts w:ascii="Gadugi" w:hAnsi="Gadugi" w:cs="Arial"/>
          <w:sz w:val="24"/>
          <w:szCs w:val="24"/>
        </w:rPr>
      </w:pPr>
    </w:p>
    <w:p w14:paraId="71BF0905" w14:textId="31DEE710" w:rsidR="00522667" w:rsidRPr="00E4231B" w:rsidRDefault="00522667" w:rsidP="00E4231B">
      <w:pPr>
        <w:spacing w:line="276" w:lineRule="auto"/>
        <w:jc w:val="both"/>
        <w:rPr>
          <w:rFonts w:ascii="Gadugi" w:hAnsi="Gadugi" w:cs="Arial"/>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 xml:space="preserve">Y en todo caso, es desenfocado el reproche que apunta a una indebida valoración probatoria, porque el despacho hizo la labor de verificar si, en efecto, esas mejoras habían sido pagadas en el otro proceso judicial que se le puso de presente, descubriendo que, en las cuentas que allá fueron aprobadas, tampoco </w:t>
      </w:r>
      <w:r w:rsidR="000439A4" w:rsidRPr="00E4231B">
        <w:rPr>
          <w:rFonts w:ascii="Gadugi" w:hAnsi="Gadugi" w:cs="Arial"/>
          <w:sz w:val="24"/>
          <w:szCs w:val="24"/>
        </w:rPr>
        <w:t xml:space="preserve">está </w:t>
      </w:r>
      <w:r w:rsidRPr="00E4231B">
        <w:rPr>
          <w:rFonts w:ascii="Gadugi" w:hAnsi="Gadugi" w:cs="Arial"/>
          <w:sz w:val="24"/>
          <w:szCs w:val="24"/>
        </w:rPr>
        <w:t xml:space="preserve">la presunta acreencia de la que se quieren beneficiar los aquí accionantes, </w:t>
      </w:r>
      <w:r w:rsidR="000439A4" w:rsidRPr="00E4231B">
        <w:rPr>
          <w:rFonts w:ascii="Gadugi" w:hAnsi="Gadugi" w:cs="Arial"/>
          <w:sz w:val="24"/>
          <w:szCs w:val="24"/>
        </w:rPr>
        <w:t>y en</w:t>
      </w:r>
      <w:r w:rsidR="00C3027E" w:rsidRPr="00E4231B">
        <w:rPr>
          <w:rFonts w:ascii="Gadugi" w:hAnsi="Gadugi" w:cs="Arial"/>
          <w:sz w:val="24"/>
          <w:szCs w:val="24"/>
        </w:rPr>
        <w:t xml:space="preserve"> el</w:t>
      </w:r>
      <w:r w:rsidR="000439A4" w:rsidRPr="00E4231B">
        <w:rPr>
          <w:rFonts w:ascii="Gadugi" w:hAnsi="Gadugi" w:cs="Arial"/>
          <w:sz w:val="24"/>
          <w:szCs w:val="24"/>
        </w:rPr>
        <w:t xml:space="preserve"> que s</w:t>
      </w:r>
      <w:r w:rsidR="005F030A" w:rsidRPr="00E4231B">
        <w:rPr>
          <w:rFonts w:ascii="Gadugi" w:hAnsi="Gadugi" w:cs="Arial"/>
          <w:sz w:val="24"/>
          <w:szCs w:val="24"/>
        </w:rPr>
        <w:t>í</w:t>
      </w:r>
      <w:r w:rsidR="000439A4" w:rsidRPr="00E4231B">
        <w:rPr>
          <w:rFonts w:ascii="Gadugi" w:hAnsi="Gadugi" w:cs="Arial"/>
          <w:sz w:val="24"/>
          <w:szCs w:val="24"/>
        </w:rPr>
        <w:t xml:space="preserve"> </w:t>
      </w:r>
      <w:r w:rsidR="000439A4" w:rsidRPr="00E4231B">
        <w:rPr>
          <w:rFonts w:ascii="Gadugi" w:hAnsi="Gadugi" w:cs="Arial"/>
          <w:sz w:val="24"/>
          <w:szCs w:val="24"/>
        </w:rPr>
        <w:lastRenderedPageBreak/>
        <w:t>aparecen aprobadas las mejoras, por valor de $97.606.592,</w:t>
      </w:r>
      <w:r w:rsidR="009A3720">
        <w:rPr>
          <w:rFonts w:ascii="Gadugi" w:hAnsi="Gadugi" w:cs="Arial"/>
          <w:sz w:val="24"/>
          <w:szCs w:val="24"/>
        </w:rPr>
        <w:t>00</w:t>
      </w:r>
      <w:r w:rsidR="00C3027E" w:rsidRPr="00E4231B">
        <w:rPr>
          <w:rStyle w:val="Refdenotaalpie"/>
          <w:rFonts w:ascii="Gadugi" w:hAnsi="Gadugi"/>
          <w:sz w:val="24"/>
          <w:szCs w:val="24"/>
        </w:rPr>
        <w:footnoteReference w:id="36"/>
      </w:r>
      <w:r w:rsidR="000439A4" w:rsidRPr="00E4231B">
        <w:rPr>
          <w:rFonts w:ascii="Gadugi" w:hAnsi="Gadugi" w:cs="Arial"/>
          <w:sz w:val="24"/>
          <w:szCs w:val="24"/>
        </w:rPr>
        <w:t xml:space="preserve">, que los hermanos Ana Clarivel, María Elena y José Fernando Quiceno Ortiz le hicieron al inmueble. </w:t>
      </w:r>
    </w:p>
    <w:p w14:paraId="7FF5BDCF" w14:textId="424CB480" w:rsidR="00522667" w:rsidRPr="00E4231B" w:rsidRDefault="00522667" w:rsidP="00E4231B">
      <w:pPr>
        <w:spacing w:line="276" w:lineRule="auto"/>
        <w:jc w:val="both"/>
        <w:rPr>
          <w:rFonts w:ascii="Gadugi" w:hAnsi="Gadugi" w:cs="Arial"/>
          <w:sz w:val="24"/>
          <w:szCs w:val="24"/>
        </w:rPr>
      </w:pPr>
    </w:p>
    <w:p w14:paraId="40D5A149" w14:textId="798902D6" w:rsidR="00E776C3" w:rsidRPr="00E4231B" w:rsidRDefault="000439A4" w:rsidP="00E4231B">
      <w:pPr>
        <w:spacing w:line="276" w:lineRule="auto"/>
        <w:jc w:val="both"/>
        <w:rPr>
          <w:rFonts w:ascii="Gadugi" w:hAnsi="Gadugi"/>
          <w:sz w:val="24"/>
          <w:szCs w:val="24"/>
        </w:rPr>
      </w:pP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En suma, la decisión no es antojadiza, y está</w:t>
      </w:r>
      <w:r w:rsidR="00D000A4" w:rsidRPr="00E4231B">
        <w:rPr>
          <w:rFonts w:ascii="Gadugi" w:hAnsi="Gadugi" w:cs="Arial"/>
          <w:sz w:val="24"/>
          <w:szCs w:val="24"/>
        </w:rPr>
        <w:t xml:space="preserve"> precedida de una argumentación</w:t>
      </w:r>
      <w:r w:rsidRPr="00E4231B">
        <w:rPr>
          <w:rFonts w:ascii="Gadugi" w:hAnsi="Gadugi" w:cs="Arial"/>
          <w:sz w:val="24"/>
          <w:szCs w:val="24"/>
        </w:rPr>
        <w:t xml:space="preserve"> </w:t>
      </w:r>
      <w:r w:rsidR="00D000A4" w:rsidRPr="00E4231B">
        <w:rPr>
          <w:rFonts w:ascii="Gadugi" w:hAnsi="Gadugi" w:cs="Arial"/>
          <w:sz w:val="24"/>
          <w:szCs w:val="24"/>
        </w:rPr>
        <w:t xml:space="preserve">coherente sobre las pruebas que reposan en el expediente, la cual, en consecuencia </w:t>
      </w:r>
      <w:r w:rsidRPr="00E4231B">
        <w:rPr>
          <w:rFonts w:ascii="Gadugi" w:hAnsi="Gadugi" w:cs="Arial"/>
          <w:sz w:val="24"/>
          <w:szCs w:val="24"/>
        </w:rPr>
        <w:t>no</w:t>
      </w:r>
      <w:r w:rsidR="01F13EDD" w:rsidRPr="00E4231B">
        <w:rPr>
          <w:rFonts w:ascii="Gadugi" w:hAnsi="Gadugi" w:cs="Arial"/>
          <w:sz w:val="24"/>
          <w:szCs w:val="24"/>
        </w:rPr>
        <w:t xml:space="preserve"> </w:t>
      </w:r>
      <w:r w:rsidR="00D000A4" w:rsidRPr="00E4231B">
        <w:rPr>
          <w:rFonts w:ascii="Gadugi" w:hAnsi="Gadugi" w:cs="Arial"/>
          <w:sz w:val="24"/>
          <w:szCs w:val="24"/>
        </w:rPr>
        <w:t xml:space="preserve">puede ser descalificada por el juez constitucional, con ocasión del disenso que plantea el accionante porque </w:t>
      </w:r>
      <w:r w:rsidR="00E776C3" w:rsidRPr="00E4231B">
        <w:rPr>
          <w:rFonts w:ascii="Gadugi" w:hAnsi="Gadugi"/>
          <w:i/>
          <w:iCs/>
          <w:sz w:val="24"/>
          <w:szCs w:val="24"/>
        </w:rPr>
        <w:t>“</w:t>
      </w:r>
      <w:r w:rsidR="00E776C3" w:rsidRPr="009A3720">
        <w:rPr>
          <w:rFonts w:ascii="Gadugi" w:hAnsi="Gadugi"/>
          <w:i/>
          <w:iCs/>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00E776C3" w:rsidRPr="00E4231B">
        <w:rPr>
          <w:rFonts w:ascii="Gadugi" w:hAnsi="Gadugi"/>
          <w:i/>
          <w:iCs/>
          <w:sz w:val="24"/>
          <w:szCs w:val="24"/>
        </w:rPr>
        <w:t>.”</w:t>
      </w:r>
      <w:r w:rsidR="00E776C3" w:rsidRPr="00E4231B">
        <w:rPr>
          <w:rStyle w:val="Refdenotaalpie"/>
          <w:rFonts w:ascii="Gadugi" w:hAnsi="Gadugi"/>
          <w:sz w:val="24"/>
          <w:szCs w:val="24"/>
        </w:rPr>
        <w:footnoteReference w:id="37"/>
      </w:r>
    </w:p>
    <w:p w14:paraId="4655D3D8" w14:textId="53B4E1B8" w:rsidR="005F0F38" w:rsidRPr="00E4231B" w:rsidRDefault="003B57C8" w:rsidP="00E4231B">
      <w:pPr>
        <w:spacing w:line="276" w:lineRule="auto"/>
        <w:jc w:val="both"/>
        <w:rPr>
          <w:rFonts w:ascii="Gadugi" w:hAnsi="Gadugi"/>
          <w:sz w:val="24"/>
          <w:szCs w:val="24"/>
        </w:rPr>
      </w:pP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p>
    <w:p w14:paraId="5D443DD6" w14:textId="77777777" w:rsidR="00217CBF" w:rsidRPr="00E4231B" w:rsidRDefault="00217CBF" w:rsidP="00E4231B">
      <w:pPr>
        <w:spacing w:line="276" w:lineRule="auto"/>
        <w:jc w:val="both"/>
        <w:rPr>
          <w:rFonts w:ascii="Gadugi" w:hAnsi="Gadugi"/>
          <w:sz w:val="24"/>
          <w:szCs w:val="24"/>
        </w:rPr>
      </w:pPr>
    </w:p>
    <w:p w14:paraId="0EF677F5" w14:textId="39E9BF89" w:rsidR="00622EA3" w:rsidRPr="00E4231B" w:rsidRDefault="00D000A4" w:rsidP="00E4231B">
      <w:pPr>
        <w:spacing w:line="276" w:lineRule="auto"/>
        <w:ind w:firstLine="2835"/>
        <w:jc w:val="both"/>
        <w:rPr>
          <w:rFonts w:ascii="Gadugi" w:hAnsi="Gadugi" w:cs="Arial"/>
          <w:b/>
          <w:sz w:val="24"/>
          <w:szCs w:val="24"/>
        </w:rPr>
      </w:pPr>
      <w:r w:rsidRPr="00E4231B">
        <w:rPr>
          <w:rFonts w:ascii="Gadugi" w:hAnsi="Gadugi" w:cs="Arial"/>
          <w:b/>
          <w:sz w:val="24"/>
          <w:szCs w:val="24"/>
        </w:rPr>
        <w:t xml:space="preserve">3. </w:t>
      </w:r>
      <w:r w:rsidR="00622EA3" w:rsidRPr="00E4231B">
        <w:rPr>
          <w:rFonts w:ascii="Gadugi" w:hAnsi="Gadugi" w:cs="Arial"/>
          <w:b/>
          <w:sz w:val="24"/>
          <w:szCs w:val="24"/>
        </w:rPr>
        <w:t>DECISIÓN</w:t>
      </w:r>
    </w:p>
    <w:p w14:paraId="20649FF0" w14:textId="77777777" w:rsidR="00622EA3" w:rsidRPr="00E4231B" w:rsidRDefault="00622EA3" w:rsidP="00E4231B">
      <w:pPr>
        <w:spacing w:line="276" w:lineRule="auto"/>
        <w:jc w:val="both"/>
        <w:rPr>
          <w:rFonts w:ascii="Gadugi" w:hAnsi="Gadugi"/>
          <w:sz w:val="24"/>
          <w:szCs w:val="24"/>
        </w:rPr>
      </w:pPr>
      <w:r w:rsidRPr="00E4231B">
        <w:rPr>
          <w:rFonts w:ascii="Gadugi" w:hAnsi="Gadugi"/>
          <w:sz w:val="24"/>
          <w:szCs w:val="24"/>
        </w:rPr>
        <w:t xml:space="preserve">  </w:t>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p>
    <w:p w14:paraId="4F587AED" w14:textId="77777777" w:rsidR="00622EA3" w:rsidRPr="00E4231B" w:rsidRDefault="00622EA3" w:rsidP="00E4231B">
      <w:pPr>
        <w:spacing w:line="276" w:lineRule="auto"/>
        <w:jc w:val="both"/>
        <w:rPr>
          <w:rFonts w:ascii="Gadugi" w:hAnsi="Gadugi"/>
          <w:sz w:val="24"/>
          <w:szCs w:val="24"/>
        </w:rPr>
      </w:pP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r w:rsidRPr="00E4231B">
        <w:rPr>
          <w:rFonts w:ascii="Gadugi" w:hAnsi="Gadugi"/>
          <w:sz w:val="24"/>
          <w:szCs w:val="24"/>
        </w:rPr>
        <w:tab/>
      </w:r>
    </w:p>
    <w:p w14:paraId="436CBF15" w14:textId="1FEF7A53" w:rsidR="008C3403" w:rsidRPr="00E4231B" w:rsidRDefault="00622EA3" w:rsidP="00E4231B">
      <w:pPr>
        <w:spacing w:line="276" w:lineRule="auto"/>
        <w:ind w:firstLine="2835"/>
        <w:jc w:val="both"/>
        <w:rPr>
          <w:rFonts w:ascii="Gadugi" w:hAnsi="Gadugi" w:cs="Arial"/>
          <w:sz w:val="24"/>
          <w:szCs w:val="24"/>
          <w:lang w:val="es-419"/>
        </w:rPr>
      </w:pPr>
      <w:r w:rsidRPr="00E4231B">
        <w:rPr>
          <w:rFonts w:ascii="Gadugi" w:hAnsi="Gadugi" w:cs="Arial"/>
          <w:sz w:val="24"/>
          <w:szCs w:val="24"/>
        </w:rPr>
        <w:t>En armonía con lo dicho, la Sala Civil Familia del Tribunal Superior de Pereira, administrando justicia en nombre de la República y por autoridad de la Ley,</w:t>
      </w:r>
      <w:r w:rsidRPr="00E4231B">
        <w:rPr>
          <w:rFonts w:ascii="Gadugi" w:hAnsi="Gadugi" w:cs="Arial"/>
          <w:sz w:val="24"/>
          <w:szCs w:val="24"/>
          <w:lang w:val="es-419"/>
        </w:rPr>
        <w:t xml:space="preserve"> </w:t>
      </w:r>
      <w:r w:rsidR="008C3403" w:rsidRPr="00E4231B">
        <w:rPr>
          <w:rFonts w:ascii="Gadugi" w:hAnsi="Gadugi" w:cs="Arial"/>
          <w:b/>
          <w:sz w:val="24"/>
          <w:szCs w:val="24"/>
          <w:lang w:val="es-419"/>
        </w:rPr>
        <w:t>DECLARA IMPROCEDENTE</w:t>
      </w:r>
      <w:r w:rsidR="008C3403" w:rsidRPr="00E4231B">
        <w:rPr>
          <w:rFonts w:ascii="Gadugi" w:hAnsi="Gadugi" w:cs="Arial"/>
          <w:sz w:val="24"/>
          <w:szCs w:val="24"/>
          <w:lang w:val="es-419"/>
        </w:rPr>
        <w:t xml:space="preserve"> la presente acción de tutela respecto de Luis Alberto Restrepo Cook y la </w:t>
      </w:r>
      <w:r w:rsidR="008C3403" w:rsidRPr="00E4231B">
        <w:rPr>
          <w:rFonts w:ascii="Gadugi" w:hAnsi="Gadugi" w:cs="Arial"/>
          <w:b/>
          <w:sz w:val="24"/>
          <w:szCs w:val="24"/>
          <w:lang w:val="es-419"/>
        </w:rPr>
        <w:t>NIEGA</w:t>
      </w:r>
      <w:r w:rsidR="008C3403" w:rsidRPr="00E4231B">
        <w:rPr>
          <w:rFonts w:ascii="Gadugi" w:hAnsi="Gadugi" w:cs="Arial"/>
          <w:sz w:val="24"/>
          <w:szCs w:val="24"/>
          <w:lang w:val="es-419"/>
        </w:rPr>
        <w:t xml:space="preserve"> en relación con </w:t>
      </w:r>
      <w:r w:rsidR="008C3403" w:rsidRPr="00E4231B">
        <w:rPr>
          <w:rFonts w:ascii="Gadugi" w:hAnsi="Gadugi" w:cs="Arial"/>
          <w:sz w:val="24"/>
          <w:szCs w:val="24"/>
          <w:lang w:val="es-CO"/>
        </w:rPr>
        <w:t>Carlos Arturo Quiceno Ortiz.</w:t>
      </w:r>
    </w:p>
    <w:p w14:paraId="4DBE5FFF" w14:textId="77777777" w:rsidR="00622EA3" w:rsidRPr="00E4231B" w:rsidRDefault="00622EA3" w:rsidP="00E4231B">
      <w:pPr>
        <w:spacing w:line="276" w:lineRule="auto"/>
        <w:ind w:firstLine="2835"/>
        <w:jc w:val="both"/>
        <w:rPr>
          <w:rFonts w:ascii="Gadugi" w:hAnsi="Gadugi" w:cs="Arial"/>
          <w:sz w:val="24"/>
          <w:szCs w:val="24"/>
          <w:lang w:val="es-CO"/>
        </w:rPr>
      </w:pPr>
    </w:p>
    <w:p w14:paraId="1B75A3D0" w14:textId="07070531" w:rsidR="00622EA3" w:rsidRPr="00E4231B" w:rsidRDefault="00622EA3" w:rsidP="00E4231B">
      <w:pPr>
        <w:spacing w:line="276" w:lineRule="auto"/>
        <w:ind w:right="51"/>
        <w:jc w:val="both"/>
        <w:rPr>
          <w:rFonts w:ascii="Gadugi" w:hAnsi="Gadugi" w:cs="Arial"/>
          <w:sz w:val="24"/>
          <w:szCs w:val="24"/>
          <w:lang w:val="es-CO"/>
        </w:rPr>
      </w:pPr>
      <w:r w:rsidRPr="00E4231B">
        <w:rPr>
          <w:rFonts w:ascii="Gadugi" w:hAnsi="Gadugi" w:cs="Arial"/>
          <w:sz w:val="24"/>
          <w:szCs w:val="24"/>
        </w:rPr>
        <w:t xml:space="preserve">  </w:t>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r>
      <w:r w:rsidRPr="00E4231B">
        <w:rPr>
          <w:rFonts w:ascii="Gadugi" w:hAnsi="Gadugi" w:cs="Arial"/>
          <w:sz w:val="24"/>
          <w:szCs w:val="24"/>
        </w:rPr>
        <w:tab/>
        <w:t>Notifíquese la decisión a las partes en la forma prevista en el artículo 5º del Decreto 306 de 1992</w:t>
      </w:r>
      <w:r w:rsidRPr="00E4231B">
        <w:rPr>
          <w:rFonts w:ascii="Gadugi" w:hAnsi="Gadugi" w:cs="Arial"/>
          <w:sz w:val="24"/>
          <w:szCs w:val="24"/>
          <w:lang w:val="es-419"/>
        </w:rPr>
        <w:t xml:space="preserve">, y si no es impugnada </w:t>
      </w:r>
      <w:r w:rsidR="009A3720">
        <w:rPr>
          <w:rFonts w:ascii="Gadugi" w:hAnsi="Gadugi" w:cs="Arial"/>
          <w:sz w:val="24"/>
          <w:szCs w:val="24"/>
          <w:lang w:val="es-CO"/>
        </w:rPr>
        <w:t>remít</w:t>
      </w:r>
      <w:r w:rsidRPr="00E4231B">
        <w:rPr>
          <w:rFonts w:ascii="Gadugi" w:hAnsi="Gadugi" w:cs="Arial"/>
          <w:sz w:val="24"/>
          <w:szCs w:val="24"/>
          <w:lang w:val="es-CO"/>
        </w:rPr>
        <w:t>ase a la Corte Constitucional para su eventual revisión.</w:t>
      </w:r>
    </w:p>
    <w:p w14:paraId="0B1A24CD" w14:textId="77777777" w:rsidR="00622EA3" w:rsidRPr="00E4231B" w:rsidRDefault="00622EA3" w:rsidP="00E4231B">
      <w:pPr>
        <w:spacing w:line="276" w:lineRule="auto"/>
        <w:ind w:right="51"/>
        <w:jc w:val="both"/>
        <w:rPr>
          <w:rFonts w:ascii="Gadugi" w:hAnsi="Gadugi" w:cs="Arial"/>
          <w:sz w:val="24"/>
          <w:szCs w:val="24"/>
          <w:lang w:val="es-CO"/>
        </w:rPr>
      </w:pPr>
    </w:p>
    <w:p w14:paraId="050295D5" w14:textId="69623954" w:rsidR="00622EA3" w:rsidRPr="00E4231B" w:rsidRDefault="00622EA3" w:rsidP="00E4231B">
      <w:pPr>
        <w:spacing w:line="276" w:lineRule="auto"/>
        <w:ind w:firstLine="2835"/>
        <w:jc w:val="both"/>
        <w:rPr>
          <w:rFonts w:ascii="Gadugi" w:hAnsi="Gadugi" w:cs="Arial"/>
          <w:sz w:val="24"/>
          <w:szCs w:val="24"/>
          <w:lang w:val="es-CO"/>
        </w:rPr>
      </w:pPr>
      <w:r w:rsidRPr="00E4231B">
        <w:rPr>
          <w:rFonts w:ascii="Gadugi" w:hAnsi="Gadugi" w:cs="Arial"/>
          <w:sz w:val="24"/>
          <w:szCs w:val="24"/>
          <w:lang w:val="es-CO"/>
        </w:rPr>
        <w:t>A su regreso, archívese el expediente</w:t>
      </w:r>
      <w:r w:rsidRPr="00E4231B">
        <w:rPr>
          <w:rFonts w:ascii="Gadugi" w:hAnsi="Gadugi" w:cs="Arial"/>
          <w:sz w:val="24"/>
          <w:szCs w:val="24"/>
          <w:lang w:val="es-419"/>
        </w:rPr>
        <w:t>.</w:t>
      </w:r>
      <w:r w:rsidRPr="00E4231B">
        <w:rPr>
          <w:rFonts w:ascii="Gadugi" w:hAnsi="Gadugi" w:cs="Arial"/>
          <w:sz w:val="24"/>
          <w:szCs w:val="24"/>
          <w:lang w:val="es-CO"/>
        </w:rPr>
        <w:t xml:space="preserve"> </w:t>
      </w:r>
    </w:p>
    <w:p w14:paraId="046AEFCE" w14:textId="77777777" w:rsidR="00CA22AE" w:rsidRPr="00E4231B" w:rsidRDefault="00CA22AE" w:rsidP="00E4231B">
      <w:pPr>
        <w:spacing w:line="276" w:lineRule="auto"/>
        <w:ind w:firstLine="2835"/>
        <w:jc w:val="both"/>
        <w:rPr>
          <w:rFonts w:ascii="Gadugi" w:hAnsi="Gadugi" w:cs="Arial"/>
          <w:sz w:val="24"/>
          <w:szCs w:val="24"/>
          <w:lang w:val="es-CO"/>
        </w:rPr>
      </w:pPr>
    </w:p>
    <w:p w14:paraId="1ADF31BE" w14:textId="77777777" w:rsidR="00622EA3" w:rsidRPr="00E4231B" w:rsidRDefault="00622EA3" w:rsidP="00E4231B">
      <w:pPr>
        <w:spacing w:line="276" w:lineRule="auto"/>
        <w:ind w:firstLine="2835"/>
        <w:jc w:val="both"/>
        <w:rPr>
          <w:rFonts w:ascii="Gadugi" w:hAnsi="Gadugi" w:cs="Arial"/>
          <w:bCs/>
          <w:sz w:val="24"/>
          <w:szCs w:val="24"/>
        </w:rPr>
      </w:pPr>
      <w:r w:rsidRPr="00E4231B">
        <w:rPr>
          <w:rFonts w:ascii="Gadugi" w:hAnsi="Gadugi" w:cs="Arial"/>
          <w:bCs/>
          <w:sz w:val="24"/>
          <w:szCs w:val="24"/>
        </w:rPr>
        <w:t>Los Magistrados,</w:t>
      </w:r>
    </w:p>
    <w:p w14:paraId="401798F6" w14:textId="34FA9D50" w:rsidR="009F21F9" w:rsidRPr="00E4231B" w:rsidRDefault="009F21F9" w:rsidP="00E4231B">
      <w:pPr>
        <w:spacing w:line="276" w:lineRule="auto"/>
        <w:ind w:firstLine="2835"/>
        <w:jc w:val="both"/>
        <w:rPr>
          <w:rFonts w:ascii="Gadugi" w:hAnsi="Gadugi" w:cs="Arial"/>
          <w:b/>
          <w:sz w:val="24"/>
          <w:szCs w:val="24"/>
        </w:rPr>
      </w:pPr>
    </w:p>
    <w:p w14:paraId="0D71DB09" w14:textId="77777777" w:rsidR="002C1510" w:rsidRPr="00E4231B" w:rsidRDefault="002C1510" w:rsidP="00E4231B">
      <w:pPr>
        <w:spacing w:line="276" w:lineRule="auto"/>
        <w:ind w:firstLine="2835"/>
        <w:jc w:val="both"/>
        <w:rPr>
          <w:rFonts w:ascii="Gadugi" w:hAnsi="Gadugi" w:cs="Arial"/>
          <w:b/>
          <w:sz w:val="24"/>
          <w:szCs w:val="24"/>
        </w:rPr>
      </w:pPr>
    </w:p>
    <w:p w14:paraId="082F30D6" w14:textId="6F0EFE8A" w:rsidR="00622EA3" w:rsidRPr="00E4231B" w:rsidRDefault="00622EA3" w:rsidP="00E4231B">
      <w:pPr>
        <w:spacing w:line="276" w:lineRule="auto"/>
        <w:ind w:firstLine="2835"/>
        <w:jc w:val="both"/>
        <w:rPr>
          <w:rFonts w:ascii="Gadugi" w:hAnsi="Gadugi" w:cs="Arial"/>
          <w:b/>
          <w:sz w:val="24"/>
          <w:szCs w:val="24"/>
        </w:rPr>
      </w:pPr>
      <w:r w:rsidRPr="00E4231B">
        <w:rPr>
          <w:rFonts w:ascii="Gadugi" w:hAnsi="Gadugi" w:cs="Arial"/>
          <w:b/>
          <w:sz w:val="24"/>
          <w:szCs w:val="24"/>
        </w:rPr>
        <w:t>JAIME ALBERTO SARAZA NARANJO</w:t>
      </w:r>
    </w:p>
    <w:p w14:paraId="5D00A67C" w14:textId="40CABFA8" w:rsidR="003A347D" w:rsidRDefault="003A347D" w:rsidP="00E4231B">
      <w:pPr>
        <w:spacing w:line="276" w:lineRule="auto"/>
        <w:jc w:val="both"/>
        <w:rPr>
          <w:rFonts w:ascii="Gadugi" w:hAnsi="Gadugi" w:cs="Arial"/>
          <w:b/>
          <w:sz w:val="24"/>
          <w:szCs w:val="24"/>
        </w:rPr>
      </w:pPr>
    </w:p>
    <w:p w14:paraId="3D275A49" w14:textId="77777777" w:rsidR="00E4231B" w:rsidRPr="00E4231B" w:rsidRDefault="00E4231B" w:rsidP="00E4231B">
      <w:pPr>
        <w:spacing w:line="276" w:lineRule="auto"/>
        <w:jc w:val="both"/>
        <w:rPr>
          <w:rFonts w:ascii="Gadugi" w:hAnsi="Gadugi" w:cs="Arial"/>
          <w:b/>
          <w:sz w:val="24"/>
          <w:szCs w:val="24"/>
        </w:rPr>
      </w:pPr>
    </w:p>
    <w:p w14:paraId="0C673954" w14:textId="7CFFBD2F" w:rsidR="00AE58D7" w:rsidRPr="00E4231B" w:rsidRDefault="00AE58D7" w:rsidP="00E4231B">
      <w:pPr>
        <w:spacing w:line="276" w:lineRule="auto"/>
        <w:jc w:val="both"/>
        <w:rPr>
          <w:rFonts w:ascii="Gadugi" w:hAnsi="Gadugi" w:cs="Arial"/>
          <w:b/>
          <w:bCs/>
          <w:sz w:val="24"/>
          <w:szCs w:val="24"/>
        </w:rPr>
      </w:pPr>
      <w:r w:rsidRPr="00E4231B">
        <w:rPr>
          <w:rFonts w:ascii="Gadugi" w:hAnsi="Gadugi" w:cs="Arial"/>
          <w:b/>
          <w:sz w:val="24"/>
          <w:szCs w:val="24"/>
        </w:rPr>
        <w:tab/>
      </w:r>
      <w:r w:rsidRPr="00E4231B">
        <w:rPr>
          <w:rFonts w:ascii="Gadugi" w:hAnsi="Gadugi" w:cs="Arial"/>
          <w:b/>
          <w:sz w:val="24"/>
          <w:szCs w:val="24"/>
        </w:rPr>
        <w:tab/>
      </w:r>
      <w:r w:rsidRPr="00E4231B">
        <w:rPr>
          <w:rFonts w:ascii="Gadugi" w:hAnsi="Gadugi" w:cs="Arial"/>
          <w:b/>
          <w:sz w:val="24"/>
          <w:szCs w:val="24"/>
        </w:rPr>
        <w:tab/>
      </w:r>
      <w:r w:rsidRPr="00E4231B">
        <w:rPr>
          <w:rFonts w:ascii="Gadugi" w:hAnsi="Gadugi" w:cs="Arial"/>
          <w:b/>
          <w:sz w:val="24"/>
          <w:szCs w:val="24"/>
        </w:rPr>
        <w:tab/>
      </w:r>
      <w:r w:rsidR="00622EA3" w:rsidRPr="00E4231B">
        <w:rPr>
          <w:rFonts w:ascii="Gadugi" w:hAnsi="Gadugi" w:cs="Arial"/>
          <w:b/>
          <w:bCs/>
          <w:sz w:val="24"/>
          <w:szCs w:val="24"/>
        </w:rPr>
        <w:t xml:space="preserve">CARLOS MAURICIO GARCÍA BARAJAS    </w:t>
      </w:r>
    </w:p>
    <w:p w14:paraId="7A09A19E" w14:textId="18E2170E" w:rsidR="003A347D" w:rsidRDefault="003A347D" w:rsidP="00E4231B">
      <w:pPr>
        <w:spacing w:line="276" w:lineRule="auto"/>
        <w:jc w:val="both"/>
        <w:rPr>
          <w:rFonts w:ascii="Gadugi" w:hAnsi="Gadugi" w:cs="Arial"/>
          <w:b/>
          <w:bCs/>
          <w:sz w:val="24"/>
          <w:szCs w:val="24"/>
        </w:rPr>
      </w:pPr>
    </w:p>
    <w:p w14:paraId="349B319A" w14:textId="77777777" w:rsidR="00E4231B" w:rsidRPr="00E4231B" w:rsidRDefault="00E4231B" w:rsidP="00E4231B">
      <w:pPr>
        <w:spacing w:line="276" w:lineRule="auto"/>
        <w:jc w:val="both"/>
        <w:rPr>
          <w:rFonts w:ascii="Gadugi" w:hAnsi="Gadugi" w:cs="Arial"/>
          <w:b/>
          <w:bCs/>
          <w:sz w:val="24"/>
          <w:szCs w:val="24"/>
        </w:rPr>
      </w:pPr>
    </w:p>
    <w:p w14:paraId="1CECDC2D" w14:textId="3230E586" w:rsidR="00AE58D7" w:rsidRPr="00E4231B" w:rsidRDefault="00AE58D7" w:rsidP="00E4231B">
      <w:pPr>
        <w:spacing w:line="276" w:lineRule="auto"/>
        <w:jc w:val="both"/>
        <w:rPr>
          <w:rFonts w:ascii="Gadugi" w:hAnsi="Gadugi"/>
          <w:sz w:val="24"/>
          <w:szCs w:val="24"/>
        </w:rPr>
      </w:pPr>
      <w:r w:rsidRPr="00E4231B">
        <w:rPr>
          <w:rFonts w:ascii="Gadugi" w:hAnsi="Gadugi" w:cs="Arial"/>
          <w:b/>
          <w:bCs/>
          <w:sz w:val="24"/>
          <w:szCs w:val="24"/>
        </w:rPr>
        <w:tab/>
      </w:r>
      <w:r w:rsidRPr="00E4231B">
        <w:rPr>
          <w:rFonts w:ascii="Gadugi" w:hAnsi="Gadugi" w:cs="Arial"/>
          <w:b/>
          <w:bCs/>
          <w:sz w:val="24"/>
          <w:szCs w:val="24"/>
        </w:rPr>
        <w:tab/>
      </w:r>
      <w:r w:rsidRPr="00E4231B">
        <w:rPr>
          <w:rFonts w:ascii="Gadugi" w:hAnsi="Gadugi" w:cs="Arial"/>
          <w:b/>
          <w:bCs/>
          <w:sz w:val="24"/>
          <w:szCs w:val="24"/>
        </w:rPr>
        <w:tab/>
      </w:r>
      <w:r w:rsidRPr="00E4231B">
        <w:rPr>
          <w:rFonts w:ascii="Gadugi" w:hAnsi="Gadugi" w:cs="Arial"/>
          <w:b/>
          <w:bCs/>
          <w:sz w:val="24"/>
          <w:szCs w:val="24"/>
        </w:rPr>
        <w:tab/>
      </w:r>
      <w:r w:rsidR="00622EA3" w:rsidRPr="00E4231B">
        <w:rPr>
          <w:rFonts w:ascii="Gadugi" w:hAnsi="Gadugi" w:cs="Arial"/>
          <w:b/>
          <w:bCs/>
          <w:sz w:val="24"/>
          <w:szCs w:val="24"/>
        </w:rPr>
        <w:t>DUBERNEY GRISALES HERRERA</w:t>
      </w:r>
    </w:p>
    <w:sectPr w:rsidR="00AE58D7" w:rsidRPr="00E4231B" w:rsidSect="00E2080B">
      <w:headerReference w:type="default" r:id="rId11"/>
      <w:footerReference w:type="default" r:id="rId12"/>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9C1755" w16cex:dateUtc="2022-01-13T14:27:55.582Z"/>
  <w16cex:commentExtensible w16cex:durableId="62DDF1A0" w16cex:dateUtc="2022-01-13T14:32:17.796Z"/>
  <w16cex:commentExtensible w16cex:durableId="6AE5D5FA" w16cex:dateUtc="2022-02-17T21:26:23.047Z"/>
  <w16cex:commentExtensible w16cex:durableId="0697A53D" w16cex:dateUtc="2022-02-17T21:26:35.359Z"/>
  <w16cex:commentExtensible w16cex:durableId="43439180" w16cex:dateUtc="2022-02-18T11:40:52.342Z"/>
  <w16cex:commentExtensible w16cex:durableId="36F5A33E" w16cex:dateUtc="2022-02-18T11:43:26.85Z"/>
  <w16cex:commentExtensible w16cex:durableId="2783B035" w16cex:dateUtc="2022-02-18T11:46:53.275Z"/>
  <w16cex:commentExtensible w16cex:durableId="1F6EB21C" w16cex:dateUtc="2022-02-18T11:48:04.975Z"/>
  <w16cex:commentExtensible w16cex:durableId="14820448" w16cex:dateUtc="2022-02-18T11:48:20.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4907" w14:textId="77777777" w:rsidR="00FB5E1D" w:rsidRDefault="00FB5E1D" w:rsidP="00CD73E5">
      <w:r>
        <w:separator/>
      </w:r>
    </w:p>
  </w:endnote>
  <w:endnote w:type="continuationSeparator" w:id="0">
    <w:p w14:paraId="5AFEBA95" w14:textId="77777777" w:rsidR="00FB5E1D" w:rsidRDefault="00FB5E1D"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597007" w:rsidRDefault="00436A51">
    <w:pPr>
      <w:pStyle w:val="Piedepgina"/>
      <w:framePr w:wrap="auto" w:vAnchor="text" w:hAnchor="margin" w:xAlign="right" w:y="1"/>
      <w:rPr>
        <w:rStyle w:val="Nmerodepgina"/>
        <w:rFonts w:ascii="Century" w:hAnsi="Century"/>
        <w:sz w:val="18"/>
      </w:rPr>
    </w:pPr>
    <w:r w:rsidRPr="00597007">
      <w:rPr>
        <w:rStyle w:val="Nmerodepgina"/>
        <w:rFonts w:ascii="Century" w:hAnsi="Century"/>
        <w:sz w:val="18"/>
      </w:rPr>
      <w:fldChar w:fldCharType="begin"/>
    </w:r>
    <w:r w:rsidRPr="00597007">
      <w:rPr>
        <w:rStyle w:val="Nmerodepgina"/>
        <w:rFonts w:ascii="Century" w:hAnsi="Century"/>
        <w:sz w:val="18"/>
      </w:rPr>
      <w:instrText xml:space="preserve">PAGE  </w:instrText>
    </w:r>
    <w:r w:rsidRPr="00597007">
      <w:rPr>
        <w:rStyle w:val="Nmerodepgina"/>
        <w:rFonts w:ascii="Century" w:hAnsi="Century"/>
        <w:sz w:val="18"/>
      </w:rPr>
      <w:fldChar w:fldCharType="separate"/>
    </w:r>
    <w:r w:rsidR="0044045C" w:rsidRPr="00597007">
      <w:rPr>
        <w:rStyle w:val="Nmerodepgina"/>
        <w:rFonts w:ascii="Century" w:hAnsi="Century"/>
        <w:noProof/>
        <w:sz w:val="18"/>
      </w:rPr>
      <w:t>5</w:t>
    </w:r>
    <w:r w:rsidRPr="00597007">
      <w:rPr>
        <w:rStyle w:val="Nmerodepgina"/>
        <w:rFonts w:ascii="Century" w:hAnsi="Century"/>
        <w:sz w:val="18"/>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11E6" w14:textId="77777777" w:rsidR="00FB5E1D" w:rsidRDefault="00FB5E1D" w:rsidP="00CD73E5">
      <w:r>
        <w:separator/>
      </w:r>
    </w:p>
  </w:footnote>
  <w:footnote w:type="continuationSeparator" w:id="0">
    <w:p w14:paraId="38DFC8F6" w14:textId="77777777" w:rsidR="00FB5E1D" w:rsidRDefault="00FB5E1D" w:rsidP="00CD73E5">
      <w:r>
        <w:continuationSeparator/>
      </w:r>
    </w:p>
  </w:footnote>
  <w:footnote w:id="1">
    <w:p w14:paraId="550EDE50" w14:textId="052B0F12"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 xml:space="preserve">Documento 02. </w:t>
      </w:r>
    </w:p>
  </w:footnote>
  <w:footnote w:id="2">
    <w:p w14:paraId="4529636A" w14:textId="03FB3757"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06.</w:t>
      </w:r>
    </w:p>
  </w:footnote>
  <w:footnote w:id="3">
    <w:p w14:paraId="65C3F5A3" w14:textId="059B459E"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10.</w:t>
      </w:r>
    </w:p>
  </w:footnote>
  <w:footnote w:id="4">
    <w:p w14:paraId="608B1B0A" w14:textId="0D79157D"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23.</w:t>
      </w:r>
    </w:p>
  </w:footnote>
  <w:footnote w:id="5">
    <w:p w14:paraId="2E48D163" w14:textId="2A98D78A"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13.</w:t>
      </w:r>
    </w:p>
  </w:footnote>
  <w:footnote w:id="6">
    <w:p w14:paraId="42B71231" w14:textId="027A7458"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12.</w:t>
      </w:r>
    </w:p>
  </w:footnote>
  <w:footnote w:id="7">
    <w:p w14:paraId="010B6435" w14:textId="2B88F870"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15.</w:t>
      </w:r>
    </w:p>
  </w:footnote>
  <w:footnote w:id="8">
    <w:p w14:paraId="45F8E7CF" w14:textId="77777777" w:rsidR="00254315" w:rsidRPr="00E4231B" w:rsidRDefault="00254315" w:rsidP="00E4231B">
      <w:pPr>
        <w:pStyle w:val="Textonotapie"/>
        <w:tabs>
          <w:tab w:val="left" w:pos="426"/>
        </w:tabs>
        <w:jc w:val="both"/>
        <w:rPr>
          <w:rFonts w:ascii="Century" w:hAnsi="Century" w:cstheme="majorHAnsi"/>
          <w:sz w:val="18"/>
          <w:szCs w:val="26"/>
          <w:lang w:val="es-CO"/>
        </w:rPr>
      </w:pPr>
      <w:r w:rsidRPr="00E4231B">
        <w:rPr>
          <w:rStyle w:val="Refdenotaalpie"/>
          <w:rFonts w:ascii="Century" w:hAnsi="Century" w:cstheme="majorHAnsi"/>
          <w:sz w:val="18"/>
          <w:szCs w:val="26"/>
        </w:rPr>
        <w:footnoteRef/>
      </w:r>
      <w:r w:rsidRPr="00E4231B">
        <w:rPr>
          <w:rFonts w:ascii="Century" w:hAnsi="Century" w:cstheme="majorHAnsi"/>
          <w:sz w:val="18"/>
          <w:szCs w:val="26"/>
          <w:vertAlign w:val="superscript"/>
        </w:rPr>
        <w:t xml:space="preserve"> </w:t>
      </w:r>
      <w:r w:rsidRPr="00E4231B">
        <w:rPr>
          <w:rFonts w:ascii="Century" w:hAnsi="Century" w:cstheme="majorHAnsi"/>
          <w:sz w:val="18"/>
          <w:szCs w:val="26"/>
        </w:rPr>
        <w:t>Sentencia C-543-92</w:t>
      </w:r>
    </w:p>
  </w:footnote>
  <w:footnote w:id="9">
    <w:p w14:paraId="2C077318" w14:textId="08E86F36"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10.</w:t>
      </w:r>
    </w:p>
  </w:footnote>
  <w:footnote w:id="10">
    <w:p w14:paraId="0C6AF928" w14:textId="2955DE47" w:rsidR="00A00372" w:rsidRPr="00E4231B" w:rsidRDefault="00A00372"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Sobre la improcedencia de la acción de tutela por falta de poder especial pueden leerse las sentencias CC</w:t>
      </w:r>
      <w:r w:rsidR="007A4345" w:rsidRPr="00E4231B">
        <w:rPr>
          <w:rFonts w:ascii="Century" w:hAnsi="Century"/>
          <w:sz w:val="18"/>
          <w:szCs w:val="26"/>
          <w:lang w:val="es-CO"/>
        </w:rPr>
        <w:t xml:space="preserve">. T-024-2019, SCC. STC1299-2022 y TSP. </w:t>
      </w:r>
      <w:r w:rsidR="007A4345" w:rsidRPr="00E4231B">
        <w:rPr>
          <w:rFonts w:ascii="Century" w:hAnsi="Century"/>
          <w:sz w:val="18"/>
          <w:szCs w:val="26"/>
        </w:rPr>
        <w:t>ST2-</w:t>
      </w:r>
      <w:r w:rsidR="007A4345" w:rsidRPr="00E4231B">
        <w:rPr>
          <w:rFonts w:ascii="Century" w:hAnsi="Century"/>
          <w:sz w:val="18"/>
          <w:szCs w:val="26"/>
          <w:lang w:val="es-CO"/>
        </w:rPr>
        <w:t xml:space="preserve">0268-2021.   </w:t>
      </w:r>
    </w:p>
  </w:footnote>
  <w:footnote w:id="11">
    <w:p w14:paraId="6FB121B8" w14:textId="167AD653"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 xml:space="preserve">Documento 11, C.1, Tomo 4, expediente divisorio.  </w:t>
      </w:r>
    </w:p>
  </w:footnote>
  <w:footnote w:id="12">
    <w:p w14:paraId="2D9B3E2A" w14:textId="0ABA70FA"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04.</w:t>
      </w:r>
    </w:p>
  </w:footnote>
  <w:footnote w:id="13">
    <w:p w14:paraId="49DB7249" w14:textId="4A55B384" w:rsidR="00D000A4" w:rsidRPr="00E4231B" w:rsidRDefault="00D000A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03, C.1, Tomo 3, expediente divisorio</w:t>
      </w:r>
      <w:r w:rsidR="005E7034" w:rsidRPr="00E4231B">
        <w:rPr>
          <w:rFonts w:ascii="Century" w:hAnsi="Century"/>
          <w:sz w:val="18"/>
          <w:szCs w:val="26"/>
          <w:lang w:val="es-CO"/>
        </w:rPr>
        <w:t>.</w:t>
      </w:r>
    </w:p>
  </w:footnote>
  <w:footnote w:id="14">
    <w:p w14:paraId="0002A6E7" w14:textId="123CD83E" w:rsidR="005E7034" w:rsidRPr="00E4231B" w:rsidRDefault="005E703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02, C.1, Tomo 3, expediente divisorio.</w:t>
      </w:r>
    </w:p>
  </w:footnote>
  <w:footnote w:id="15">
    <w:p w14:paraId="41ECF47A" w14:textId="77777777" w:rsidR="00BA3F09" w:rsidRPr="00E4231B" w:rsidRDefault="00BA3F09" w:rsidP="00E4231B">
      <w:pPr>
        <w:pStyle w:val="Textonotapie"/>
        <w:jc w:val="both"/>
        <w:rPr>
          <w:rFonts w:ascii="Century" w:hAnsi="Century" w:cstheme="majorHAnsi"/>
          <w:sz w:val="18"/>
          <w:szCs w:val="26"/>
          <w:lang w:val="es-CO"/>
        </w:rPr>
      </w:pPr>
      <w:r w:rsidRPr="00E4231B">
        <w:rPr>
          <w:rStyle w:val="Refdenotaalpie"/>
          <w:rFonts w:ascii="Century" w:hAnsi="Century" w:cstheme="majorHAnsi"/>
          <w:sz w:val="18"/>
          <w:szCs w:val="26"/>
        </w:rPr>
        <w:footnoteRef/>
      </w:r>
      <w:r w:rsidRPr="00E4231B">
        <w:rPr>
          <w:rFonts w:ascii="Century" w:hAnsi="Century" w:cstheme="majorHAnsi"/>
          <w:sz w:val="18"/>
          <w:szCs w:val="26"/>
        </w:rPr>
        <w:t xml:space="preserve"> Sentencia SU-072/18</w:t>
      </w:r>
    </w:p>
  </w:footnote>
  <w:footnote w:id="16">
    <w:p w14:paraId="3A6BB7B3" w14:textId="77777777" w:rsidR="00BA3F09" w:rsidRPr="00E4231B" w:rsidRDefault="00BA3F09" w:rsidP="00E4231B">
      <w:pPr>
        <w:pStyle w:val="Textonotapie"/>
        <w:jc w:val="both"/>
        <w:rPr>
          <w:rFonts w:ascii="Century" w:hAnsi="Century" w:cstheme="majorHAnsi"/>
          <w:sz w:val="18"/>
          <w:szCs w:val="26"/>
          <w:lang w:val="es-CO"/>
        </w:rPr>
      </w:pPr>
      <w:r w:rsidRPr="00E4231B">
        <w:rPr>
          <w:rStyle w:val="Refdenotaalpie"/>
          <w:rFonts w:ascii="Century" w:hAnsi="Century" w:cstheme="majorHAnsi"/>
          <w:sz w:val="18"/>
          <w:szCs w:val="26"/>
        </w:rPr>
        <w:footnoteRef/>
      </w:r>
      <w:r w:rsidRPr="00E4231B">
        <w:rPr>
          <w:rFonts w:ascii="Century" w:hAnsi="Century" w:cstheme="majorHAnsi"/>
          <w:sz w:val="18"/>
          <w:szCs w:val="26"/>
        </w:rPr>
        <w:t xml:space="preserve"> SU-632 de 2017 basándose en las SU-195 de 2012, T-143 de 2011, T-456 de 2010 y T-567 de 1998.</w:t>
      </w:r>
    </w:p>
  </w:footnote>
  <w:footnote w:id="17">
    <w:p w14:paraId="51731D87" w14:textId="77777777" w:rsidR="00BA3F09" w:rsidRPr="00E4231B" w:rsidRDefault="00BA3F09" w:rsidP="00E4231B">
      <w:pPr>
        <w:pStyle w:val="Textonotapie"/>
        <w:jc w:val="both"/>
        <w:rPr>
          <w:rFonts w:ascii="Century" w:hAnsi="Century" w:cstheme="majorHAnsi"/>
          <w:sz w:val="18"/>
          <w:szCs w:val="26"/>
          <w:lang w:val="es-CO"/>
        </w:rPr>
      </w:pPr>
      <w:r w:rsidRPr="00E4231B">
        <w:rPr>
          <w:rStyle w:val="Refdenotaalpie"/>
          <w:rFonts w:ascii="Century" w:hAnsi="Century" w:cstheme="majorHAnsi"/>
          <w:sz w:val="18"/>
          <w:szCs w:val="26"/>
        </w:rPr>
        <w:footnoteRef/>
      </w:r>
      <w:r w:rsidRPr="00E4231B">
        <w:rPr>
          <w:rFonts w:ascii="Century" w:hAnsi="Century" w:cstheme="majorHAnsi"/>
          <w:sz w:val="18"/>
          <w:szCs w:val="26"/>
        </w:rPr>
        <w:t xml:space="preserve"> Sentencia T-456 de 2010. Recapitulada en la SU-632 de 2017.</w:t>
      </w:r>
    </w:p>
  </w:footnote>
  <w:footnote w:id="18">
    <w:p w14:paraId="4840932B" w14:textId="77777777" w:rsidR="00BA3F09" w:rsidRPr="00E4231B" w:rsidRDefault="00BA3F09" w:rsidP="00E4231B">
      <w:pPr>
        <w:pStyle w:val="Textonotapie"/>
        <w:jc w:val="both"/>
        <w:rPr>
          <w:rFonts w:ascii="Century" w:hAnsi="Century" w:cstheme="majorHAnsi"/>
          <w:sz w:val="18"/>
          <w:szCs w:val="26"/>
          <w:lang w:val="es-CO"/>
        </w:rPr>
      </w:pPr>
      <w:r w:rsidRPr="00E4231B">
        <w:rPr>
          <w:rStyle w:val="Refdenotaalpie"/>
          <w:rFonts w:ascii="Century" w:hAnsi="Century" w:cstheme="majorHAnsi"/>
          <w:sz w:val="18"/>
          <w:szCs w:val="26"/>
        </w:rPr>
        <w:footnoteRef/>
      </w:r>
      <w:r w:rsidRPr="00E4231B">
        <w:rPr>
          <w:rFonts w:ascii="Century" w:hAnsi="Century" w:cstheme="majorHAnsi"/>
          <w:sz w:val="18"/>
          <w:szCs w:val="26"/>
        </w:rPr>
        <w:t xml:space="preserve"> Sentencia T-311 de 2009. Recapitulada en la SU-632 de 2017.</w:t>
      </w:r>
    </w:p>
  </w:footnote>
  <w:footnote w:id="19">
    <w:p w14:paraId="7D538648" w14:textId="67EA4324" w:rsidR="005E7034" w:rsidRPr="00E4231B" w:rsidRDefault="005E703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Págs. 154 a 156, C. 1. </w:t>
      </w:r>
      <w:r w:rsidRPr="00E4231B">
        <w:rPr>
          <w:rFonts w:ascii="Century" w:hAnsi="Century"/>
          <w:sz w:val="18"/>
          <w:szCs w:val="26"/>
          <w:lang w:val="es-CO"/>
        </w:rPr>
        <w:t>Parte 3 Tomo I, expediente divisorio.</w:t>
      </w:r>
    </w:p>
  </w:footnote>
  <w:footnote w:id="20">
    <w:p w14:paraId="2FC2EF04" w14:textId="5E95A9F5" w:rsidR="005E7034" w:rsidRPr="00E4231B" w:rsidRDefault="005E7034"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194, C. 1. </w:t>
      </w:r>
      <w:r w:rsidRPr="00E4231B">
        <w:rPr>
          <w:rFonts w:ascii="Century" w:hAnsi="Century"/>
          <w:sz w:val="18"/>
          <w:szCs w:val="26"/>
          <w:lang w:val="es-CO"/>
        </w:rPr>
        <w:t>Parte 3 Tomo I, expediente divisorio.</w:t>
      </w:r>
    </w:p>
  </w:footnote>
  <w:footnote w:id="21">
    <w:p w14:paraId="13461AC8" w14:textId="06024998" w:rsidR="008A1A39" w:rsidRPr="00E4231B" w:rsidRDefault="008A1A39"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3, C. 1. </w:t>
      </w:r>
      <w:r w:rsidRPr="00E4231B">
        <w:rPr>
          <w:rFonts w:ascii="Century" w:hAnsi="Century"/>
          <w:sz w:val="18"/>
          <w:szCs w:val="26"/>
          <w:lang w:val="es-CO"/>
        </w:rPr>
        <w:t>Parte 4 Tomo I, expediente divisorio.</w:t>
      </w:r>
    </w:p>
  </w:footnote>
  <w:footnote w:id="22">
    <w:p w14:paraId="736A0E38" w14:textId="723B4592" w:rsidR="008A1A39" w:rsidRPr="00E4231B" w:rsidRDefault="008A1A39"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11, C. 1. </w:t>
      </w:r>
      <w:r w:rsidRPr="00E4231B">
        <w:rPr>
          <w:rFonts w:ascii="Century" w:hAnsi="Century"/>
          <w:sz w:val="18"/>
          <w:szCs w:val="26"/>
          <w:lang w:val="es-CO"/>
        </w:rPr>
        <w:t>Parte 4 Tomo I, expediente divisorio.</w:t>
      </w:r>
    </w:p>
  </w:footnote>
  <w:footnote w:id="23">
    <w:p w14:paraId="0FF8996A" w14:textId="21D84043" w:rsidR="008A1A39" w:rsidRPr="00E4231B" w:rsidRDefault="008A1A39"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17, C. 1. </w:t>
      </w:r>
      <w:r w:rsidRPr="00E4231B">
        <w:rPr>
          <w:rFonts w:ascii="Century" w:hAnsi="Century"/>
          <w:sz w:val="18"/>
          <w:szCs w:val="26"/>
          <w:lang w:val="es-CO"/>
        </w:rPr>
        <w:t>Parte 4 Tomo I, expediente divisorio.</w:t>
      </w:r>
    </w:p>
  </w:footnote>
  <w:footnote w:id="24">
    <w:p w14:paraId="511BD7D5" w14:textId="5464B7B7" w:rsidR="008A1A39" w:rsidRPr="00E4231B" w:rsidRDefault="008A1A39"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3, C. 1. </w:t>
      </w:r>
      <w:r w:rsidRPr="00E4231B">
        <w:rPr>
          <w:rFonts w:ascii="Century" w:hAnsi="Century"/>
          <w:sz w:val="18"/>
          <w:szCs w:val="26"/>
          <w:lang w:val="es-CO"/>
        </w:rPr>
        <w:t xml:space="preserve">Parte </w:t>
      </w:r>
      <w:r w:rsidR="00C3027E" w:rsidRPr="00E4231B">
        <w:rPr>
          <w:rFonts w:ascii="Century" w:hAnsi="Century"/>
          <w:sz w:val="18"/>
          <w:szCs w:val="26"/>
          <w:lang w:val="es-CO"/>
        </w:rPr>
        <w:t>1</w:t>
      </w:r>
      <w:r w:rsidRPr="00E4231B">
        <w:rPr>
          <w:rFonts w:ascii="Century" w:hAnsi="Century"/>
          <w:sz w:val="18"/>
          <w:szCs w:val="26"/>
          <w:lang w:val="es-CO"/>
        </w:rPr>
        <w:t xml:space="preserve"> Tomo </w:t>
      </w:r>
      <w:r w:rsidR="00C3027E" w:rsidRPr="00E4231B">
        <w:rPr>
          <w:rFonts w:ascii="Century" w:hAnsi="Century"/>
          <w:sz w:val="18"/>
          <w:szCs w:val="26"/>
          <w:lang w:val="es-CO"/>
        </w:rPr>
        <w:t>I</w:t>
      </w:r>
      <w:r w:rsidRPr="00E4231B">
        <w:rPr>
          <w:rFonts w:ascii="Century" w:hAnsi="Century"/>
          <w:sz w:val="18"/>
          <w:szCs w:val="26"/>
          <w:lang w:val="es-CO"/>
        </w:rPr>
        <w:t>I, expediente divisorio.</w:t>
      </w:r>
    </w:p>
  </w:footnote>
  <w:footnote w:id="25">
    <w:p w14:paraId="1A97F51A" w14:textId="6D560D44"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3, C. 1. </w:t>
      </w:r>
      <w:r w:rsidRPr="00E4231B">
        <w:rPr>
          <w:rFonts w:ascii="Century" w:hAnsi="Century"/>
          <w:sz w:val="18"/>
          <w:szCs w:val="26"/>
          <w:lang w:val="es-CO"/>
        </w:rPr>
        <w:t>Parte 1 Tomo II, expediente divisorio.</w:t>
      </w:r>
    </w:p>
  </w:footnote>
  <w:footnote w:id="26">
    <w:p w14:paraId="2F76FCB6" w14:textId="77777777"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4, C. 1. </w:t>
      </w:r>
      <w:r w:rsidRPr="00E4231B">
        <w:rPr>
          <w:rFonts w:ascii="Century" w:hAnsi="Century"/>
          <w:sz w:val="18"/>
          <w:szCs w:val="26"/>
          <w:lang w:val="es-CO"/>
        </w:rPr>
        <w:t>Parte 1 Tomo II, expediente divisorio.</w:t>
      </w:r>
    </w:p>
  </w:footnote>
  <w:footnote w:id="27">
    <w:p w14:paraId="0C751796" w14:textId="4C08B12D"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8, C. 1. </w:t>
      </w:r>
      <w:r w:rsidRPr="00E4231B">
        <w:rPr>
          <w:rFonts w:ascii="Century" w:hAnsi="Century"/>
          <w:sz w:val="18"/>
          <w:szCs w:val="26"/>
          <w:lang w:val="es-CO"/>
        </w:rPr>
        <w:t>Parte 1 Tomo II, expediente divisorio.</w:t>
      </w:r>
    </w:p>
  </w:footnote>
  <w:footnote w:id="28">
    <w:p w14:paraId="09615029" w14:textId="1FF04A5E"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25, C. 1. </w:t>
      </w:r>
      <w:r w:rsidRPr="00E4231B">
        <w:rPr>
          <w:rFonts w:ascii="Century" w:hAnsi="Century"/>
          <w:sz w:val="18"/>
          <w:szCs w:val="26"/>
          <w:lang w:val="es-CO"/>
        </w:rPr>
        <w:t>Parte 1 Tomo II, expediente divisorio.</w:t>
      </w:r>
    </w:p>
  </w:footnote>
  <w:footnote w:id="29">
    <w:p w14:paraId="20D64A35" w14:textId="17B47C4B"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132 a 135, C. 1. </w:t>
      </w:r>
      <w:r w:rsidRPr="00E4231B">
        <w:rPr>
          <w:rFonts w:ascii="Century" w:hAnsi="Century"/>
          <w:sz w:val="18"/>
          <w:szCs w:val="26"/>
          <w:lang w:val="es-CO"/>
        </w:rPr>
        <w:t>Parte 1 Tomo II, expediente divisorio.</w:t>
      </w:r>
    </w:p>
  </w:footnote>
  <w:footnote w:id="30">
    <w:p w14:paraId="63319A8E" w14:textId="25F12258"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164, C. 1. </w:t>
      </w:r>
      <w:r w:rsidRPr="00E4231B">
        <w:rPr>
          <w:rFonts w:ascii="Century" w:hAnsi="Century"/>
          <w:sz w:val="18"/>
          <w:szCs w:val="26"/>
          <w:lang w:val="es-CO"/>
        </w:rPr>
        <w:t>Parte 1 Tomo II, expediente divisorio.</w:t>
      </w:r>
    </w:p>
  </w:footnote>
  <w:footnote w:id="31">
    <w:p w14:paraId="7C962E33" w14:textId="5D2FA10C"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Pág. 174, C. 1. </w:t>
      </w:r>
      <w:r w:rsidRPr="00E4231B">
        <w:rPr>
          <w:rFonts w:ascii="Century" w:hAnsi="Century"/>
          <w:sz w:val="18"/>
          <w:szCs w:val="26"/>
          <w:lang w:val="es-CO"/>
        </w:rPr>
        <w:t>Parte 1 Tomo II, expediente divisorio.</w:t>
      </w:r>
    </w:p>
  </w:footnote>
  <w:footnote w:id="32">
    <w:p w14:paraId="15179721" w14:textId="77777777"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02, C.1, Tomo 3, expediente divisorio.</w:t>
      </w:r>
    </w:p>
  </w:footnote>
  <w:footnote w:id="33">
    <w:p w14:paraId="02B23ADE" w14:textId="0466251F"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03, C.1, Tomo 3, expediente divisorio.</w:t>
      </w:r>
    </w:p>
  </w:footnote>
  <w:footnote w:id="34">
    <w:p w14:paraId="032A8C23" w14:textId="34B7FCB3"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07, C.1, Tomo 3, expediente divisorio.</w:t>
      </w:r>
    </w:p>
  </w:footnote>
  <w:footnote w:id="35">
    <w:p w14:paraId="1886BAFF" w14:textId="7BB34549"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11, C.1, Tomo 4, expediente divisorio.</w:t>
      </w:r>
    </w:p>
  </w:footnote>
  <w:footnote w:id="36">
    <w:p w14:paraId="2C98F7CC" w14:textId="5A799111" w:rsidR="00C3027E" w:rsidRPr="00E4231B" w:rsidRDefault="00C3027E" w:rsidP="00E4231B">
      <w:pPr>
        <w:pStyle w:val="Textonotapie"/>
        <w:jc w:val="both"/>
        <w:rPr>
          <w:rFonts w:ascii="Century" w:hAnsi="Century"/>
          <w:sz w:val="18"/>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w:t>
      </w:r>
      <w:r w:rsidRPr="00E4231B">
        <w:rPr>
          <w:rFonts w:ascii="Century" w:hAnsi="Century"/>
          <w:sz w:val="18"/>
          <w:szCs w:val="26"/>
          <w:lang w:val="es-CO"/>
        </w:rPr>
        <w:t>Documento 03, C.1, Tomo 4, expediente divisorio.</w:t>
      </w:r>
    </w:p>
  </w:footnote>
  <w:footnote w:id="37">
    <w:p w14:paraId="5E995392" w14:textId="77777777" w:rsidR="00E776C3" w:rsidRPr="007A4345" w:rsidRDefault="00E776C3" w:rsidP="00E4231B">
      <w:pPr>
        <w:pStyle w:val="Textonotapie"/>
        <w:jc w:val="both"/>
        <w:rPr>
          <w:rFonts w:ascii="Bahnschrift Light SemiCondensed" w:hAnsi="Bahnschrift Light SemiCondensed"/>
          <w:sz w:val="26"/>
          <w:szCs w:val="26"/>
          <w:lang w:val="es-CO"/>
        </w:rPr>
      </w:pPr>
      <w:r w:rsidRPr="00E4231B">
        <w:rPr>
          <w:rStyle w:val="Refdenotaalpie"/>
          <w:rFonts w:ascii="Century" w:hAnsi="Century"/>
          <w:sz w:val="18"/>
          <w:szCs w:val="26"/>
        </w:rPr>
        <w:footnoteRef/>
      </w:r>
      <w:r w:rsidRPr="00E4231B">
        <w:rPr>
          <w:rFonts w:ascii="Century" w:hAnsi="Century"/>
          <w:sz w:val="18"/>
          <w:szCs w:val="26"/>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1094C"/>
    <w:rsid w:val="000412C9"/>
    <w:rsid w:val="00041D47"/>
    <w:rsid w:val="00042088"/>
    <w:rsid w:val="000439A4"/>
    <w:rsid w:val="000568A3"/>
    <w:rsid w:val="00061E67"/>
    <w:rsid w:val="00064E9E"/>
    <w:rsid w:val="00066D3E"/>
    <w:rsid w:val="00071B57"/>
    <w:rsid w:val="00073027"/>
    <w:rsid w:val="00082968"/>
    <w:rsid w:val="00091497"/>
    <w:rsid w:val="00094044"/>
    <w:rsid w:val="00095C04"/>
    <w:rsid w:val="000A02B8"/>
    <w:rsid w:val="000A6C3A"/>
    <w:rsid w:val="000C0169"/>
    <w:rsid w:val="000C1EAF"/>
    <w:rsid w:val="000D07BF"/>
    <w:rsid w:val="000D165B"/>
    <w:rsid w:val="000D1EAA"/>
    <w:rsid w:val="000D72C6"/>
    <w:rsid w:val="000E177B"/>
    <w:rsid w:val="000E4189"/>
    <w:rsid w:val="000E4D42"/>
    <w:rsid w:val="000E4F08"/>
    <w:rsid w:val="000F189F"/>
    <w:rsid w:val="000F1C02"/>
    <w:rsid w:val="000F4F93"/>
    <w:rsid w:val="00104F3A"/>
    <w:rsid w:val="0010676D"/>
    <w:rsid w:val="00112AC6"/>
    <w:rsid w:val="001200C9"/>
    <w:rsid w:val="001215F1"/>
    <w:rsid w:val="001217B9"/>
    <w:rsid w:val="00123442"/>
    <w:rsid w:val="001242AD"/>
    <w:rsid w:val="001247B9"/>
    <w:rsid w:val="001312D4"/>
    <w:rsid w:val="00132C6C"/>
    <w:rsid w:val="001355B9"/>
    <w:rsid w:val="0013748A"/>
    <w:rsid w:val="00144607"/>
    <w:rsid w:val="00153968"/>
    <w:rsid w:val="001644BC"/>
    <w:rsid w:val="00167C1B"/>
    <w:rsid w:val="0017328F"/>
    <w:rsid w:val="001812A1"/>
    <w:rsid w:val="00184157"/>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E4638"/>
    <w:rsid w:val="001E7213"/>
    <w:rsid w:val="001F6C80"/>
    <w:rsid w:val="0020061A"/>
    <w:rsid w:val="00201343"/>
    <w:rsid w:val="002030E2"/>
    <w:rsid w:val="0020386E"/>
    <w:rsid w:val="00217CBF"/>
    <w:rsid w:val="00224ED5"/>
    <w:rsid w:val="00224F77"/>
    <w:rsid w:val="00227E21"/>
    <w:rsid w:val="00231DD2"/>
    <w:rsid w:val="00232F65"/>
    <w:rsid w:val="00233DDD"/>
    <w:rsid w:val="00235AF5"/>
    <w:rsid w:val="00240A24"/>
    <w:rsid w:val="002452B5"/>
    <w:rsid w:val="00245B9F"/>
    <w:rsid w:val="00253C0F"/>
    <w:rsid w:val="00254040"/>
    <w:rsid w:val="00254315"/>
    <w:rsid w:val="00254CA3"/>
    <w:rsid w:val="00254ECB"/>
    <w:rsid w:val="00260FD5"/>
    <w:rsid w:val="002623D4"/>
    <w:rsid w:val="0027127C"/>
    <w:rsid w:val="002722F9"/>
    <w:rsid w:val="00285265"/>
    <w:rsid w:val="00286746"/>
    <w:rsid w:val="00287908"/>
    <w:rsid w:val="002916DB"/>
    <w:rsid w:val="002A13BB"/>
    <w:rsid w:val="002A2B38"/>
    <w:rsid w:val="002A79BC"/>
    <w:rsid w:val="002B2D36"/>
    <w:rsid w:val="002C1510"/>
    <w:rsid w:val="002C168E"/>
    <w:rsid w:val="002C2AD5"/>
    <w:rsid w:val="002C2D8D"/>
    <w:rsid w:val="002C4C8A"/>
    <w:rsid w:val="002C6530"/>
    <w:rsid w:val="002D1942"/>
    <w:rsid w:val="002D2DB6"/>
    <w:rsid w:val="002E0B7F"/>
    <w:rsid w:val="002E0E95"/>
    <w:rsid w:val="002E1E18"/>
    <w:rsid w:val="002F4460"/>
    <w:rsid w:val="00300E4C"/>
    <w:rsid w:val="0030149B"/>
    <w:rsid w:val="0030320A"/>
    <w:rsid w:val="003049BB"/>
    <w:rsid w:val="00304D7B"/>
    <w:rsid w:val="00306C9C"/>
    <w:rsid w:val="003127B8"/>
    <w:rsid w:val="00312B3F"/>
    <w:rsid w:val="00312F65"/>
    <w:rsid w:val="00323452"/>
    <w:rsid w:val="00334BA2"/>
    <w:rsid w:val="00343C64"/>
    <w:rsid w:val="0034685F"/>
    <w:rsid w:val="00352AEF"/>
    <w:rsid w:val="003538FF"/>
    <w:rsid w:val="0036170A"/>
    <w:rsid w:val="003664F0"/>
    <w:rsid w:val="00367871"/>
    <w:rsid w:val="00367F04"/>
    <w:rsid w:val="00372B17"/>
    <w:rsid w:val="003774F9"/>
    <w:rsid w:val="003804D8"/>
    <w:rsid w:val="003824E7"/>
    <w:rsid w:val="00384216"/>
    <w:rsid w:val="00387AE2"/>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E5B22"/>
    <w:rsid w:val="003E5C4B"/>
    <w:rsid w:val="003F0EBB"/>
    <w:rsid w:val="003F154A"/>
    <w:rsid w:val="003F378D"/>
    <w:rsid w:val="003F45D8"/>
    <w:rsid w:val="003F5B8E"/>
    <w:rsid w:val="004041EC"/>
    <w:rsid w:val="00405635"/>
    <w:rsid w:val="0041227C"/>
    <w:rsid w:val="00412DDB"/>
    <w:rsid w:val="004159C6"/>
    <w:rsid w:val="00417307"/>
    <w:rsid w:val="00417FDE"/>
    <w:rsid w:val="00421D19"/>
    <w:rsid w:val="00422527"/>
    <w:rsid w:val="00424BF8"/>
    <w:rsid w:val="00426B0C"/>
    <w:rsid w:val="004322F0"/>
    <w:rsid w:val="0043509E"/>
    <w:rsid w:val="00436A51"/>
    <w:rsid w:val="0044045C"/>
    <w:rsid w:val="00444E53"/>
    <w:rsid w:val="00451F7F"/>
    <w:rsid w:val="004526DA"/>
    <w:rsid w:val="00460E1E"/>
    <w:rsid w:val="00464776"/>
    <w:rsid w:val="004659D1"/>
    <w:rsid w:val="0047092A"/>
    <w:rsid w:val="0047610A"/>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7912"/>
    <w:rsid w:val="00511613"/>
    <w:rsid w:val="00511D1E"/>
    <w:rsid w:val="00522667"/>
    <w:rsid w:val="00526F23"/>
    <w:rsid w:val="00540152"/>
    <w:rsid w:val="00543A5E"/>
    <w:rsid w:val="00552BB7"/>
    <w:rsid w:val="005559ED"/>
    <w:rsid w:val="00560147"/>
    <w:rsid w:val="00564DDB"/>
    <w:rsid w:val="00570FFC"/>
    <w:rsid w:val="005729AD"/>
    <w:rsid w:val="00574A34"/>
    <w:rsid w:val="005768F7"/>
    <w:rsid w:val="00584980"/>
    <w:rsid w:val="00585313"/>
    <w:rsid w:val="0059222F"/>
    <w:rsid w:val="005930DD"/>
    <w:rsid w:val="00597007"/>
    <w:rsid w:val="005A044B"/>
    <w:rsid w:val="005A1133"/>
    <w:rsid w:val="005A7048"/>
    <w:rsid w:val="005A793D"/>
    <w:rsid w:val="005B227F"/>
    <w:rsid w:val="005B4AFA"/>
    <w:rsid w:val="005B55D5"/>
    <w:rsid w:val="005B5C51"/>
    <w:rsid w:val="005B7E61"/>
    <w:rsid w:val="005C668F"/>
    <w:rsid w:val="005D2439"/>
    <w:rsid w:val="005D5FC7"/>
    <w:rsid w:val="005D6060"/>
    <w:rsid w:val="005E7034"/>
    <w:rsid w:val="005E7EEC"/>
    <w:rsid w:val="005F02D6"/>
    <w:rsid w:val="005F030A"/>
    <w:rsid w:val="005F0F38"/>
    <w:rsid w:val="005F271D"/>
    <w:rsid w:val="005F5DDC"/>
    <w:rsid w:val="005F7531"/>
    <w:rsid w:val="00601FE4"/>
    <w:rsid w:val="006039FA"/>
    <w:rsid w:val="00603CCC"/>
    <w:rsid w:val="00606AF6"/>
    <w:rsid w:val="0060733E"/>
    <w:rsid w:val="006143D6"/>
    <w:rsid w:val="0061791A"/>
    <w:rsid w:val="006207BC"/>
    <w:rsid w:val="00622276"/>
    <w:rsid w:val="00622EA3"/>
    <w:rsid w:val="006258CE"/>
    <w:rsid w:val="006264E5"/>
    <w:rsid w:val="00632258"/>
    <w:rsid w:val="00634223"/>
    <w:rsid w:val="006417A9"/>
    <w:rsid w:val="00645BC9"/>
    <w:rsid w:val="00647E6B"/>
    <w:rsid w:val="006577D7"/>
    <w:rsid w:val="0066132B"/>
    <w:rsid w:val="00667A1A"/>
    <w:rsid w:val="00671EB7"/>
    <w:rsid w:val="006733C8"/>
    <w:rsid w:val="0068051C"/>
    <w:rsid w:val="0068071E"/>
    <w:rsid w:val="00682FC9"/>
    <w:rsid w:val="00685931"/>
    <w:rsid w:val="006A212D"/>
    <w:rsid w:val="006A73A1"/>
    <w:rsid w:val="006B16B9"/>
    <w:rsid w:val="006B3724"/>
    <w:rsid w:val="006B732F"/>
    <w:rsid w:val="006D2FF0"/>
    <w:rsid w:val="006D7206"/>
    <w:rsid w:val="006E416D"/>
    <w:rsid w:val="006F2100"/>
    <w:rsid w:val="006F55EB"/>
    <w:rsid w:val="006F7900"/>
    <w:rsid w:val="00713293"/>
    <w:rsid w:val="00713CBA"/>
    <w:rsid w:val="00715996"/>
    <w:rsid w:val="007227F4"/>
    <w:rsid w:val="0072668A"/>
    <w:rsid w:val="00726A23"/>
    <w:rsid w:val="0073025A"/>
    <w:rsid w:val="007338EC"/>
    <w:rsid w:val="0073799D"/>
    <w:rsid w:val="00737EA8"/>
    <w:rsid w:val="007429CA"/>
    <w:rsid w:val="007442FC"/>
    <w:rsid w:val="007462C9"/>
    <w:rsid w:val="0075048E"/>
    <w:rsid w:val="0075284A"/>
    <w:rsid w:val="0075606B"/>
    <w:rsid w:val="007606D7"/>
    <w:rsid w:val="00763241"/>
    <w:rsid w:val="0076766B"/>
    <w:rsid w:val="007679BD"/>
    <w:rsid w:val="007702D8"/>
    <w:rsid w:val="00772119"/>
    <w:rsid w:val="00772C38"/>
    <w:rsid w:val="00776793"/>
    <w:rsid w:val="00780B0B"/>
    <w:rsid w:val="00781014"/>
    <w:rsid w:val="00781027"/>
    <w:rsid w:val="00781296"/>
    <w:rsid w:val="007857F8"/>
    <w:rsid w:val="00785A72"/>
    <w:rsid w:val="0079179A"/>
    <w:rsid w:val="00791A11"/>
    <w:rsid w:val="007926E7"/>
    <w:rsid w:val="00795F6C"/>
    <w:rsid w:val="00797787"/>
    <w:rsid w:val="007A1BFF"/>
    <w:rsid w:val="007A4345"/>
    <w:rsid w:val="007A4F97"/>
    <w:rsid w:val="007A6015"/>
    <w:rsid w:val="007A6CD6"/>
    <w:rsid w:val="007A7C07"/>
    <w:rsid w:val="007B1F52"/>
    <w:rsid w:val="007B2477"/>
    <w:rsid w:val="007C2B9B"/>
    <w:rsid w:val="007C7130"/>
    <w:rsid w:val="007D0DB4"/>
    <w:rsid w:val="007D6FE9"/>
    <w:rsid w:val="007E5244"/>
    <w:rsid w:val="007F21BE"/>
    <w:rsid w:val="00801030"/>
    <w:rsid w:val="008133EF"/>
    <w:rsid w:val="0083127D"/>
    <w:rsid w:val="0083178D"/>
    <w:rsid w:val="00831DA5"/>
    <w:rsid w:val="00833381"/>
    <w:rsid w:val="0084695B"/>
    <w:rsid w:val="00850350"/>
    <w:rsid w:val="00850B1A"/>
    <w:rsid w:val="0085355E"/>
    <w:rsid w:val="00864C42"/>
    <w:rsid w:val="00865CC7"/>
    <w:rsid w:val="008718AA"/>
    <w:rsid w:val="008762E3"/>
    <w:rsid w:val="00885088"/>
    <w:rsid w:val="00886098"/>
    <w:rsid w:val="0088614D"/>
    <w:rsid w:val="008905AF"/>
    <w:rsid w:val="0089318E"/>
    <w:rsid w:val="0089515D"/>
    <w:rsid w:val="0089683B"/>
    <w:rsid w:val="00896CBB"/>
    <w:rsid w:val="008A0096"/>
    <w:rsid w:val="008A1A39"/>
    <w:rsid w:val="008A700A"/>
    <w:rsid w:val="008B237F"/>
    <w:rsid w:val="008B7AA7"/>
    <w:rsid w:val="008C0977"/>
    <w:rsid w:val="008C2D90"/>
    <w:rsid w:val="008C3403"/>
    <w:rsid w:val="008C590D"/>
    <w:rsid w:val="008C7B94"/>
    <w:rsid w:val="008D25E4"/>
    <w:rsid w:val="008D38B4"/>
    <w:rsid w:val="008E1E32"/>
    <w:rsid w:val="008E507B"/>
    <w:rsid w:val="008F1BED"/>
    <w:rsid w:val="008F1F32"/>
    <w:rsid w:val="008F3AA0"/>
    <w:rsid w:val="008F5A0D"/>
    <w:rsid w:val="008F60B4"/>
    <w:rsid w:val="009022F5"/>
    <w:rsid w:val="00904820"/>
    <w:rsid w:val="009170CD"/>
    <w:rsid w:val="0092590C"/>
    <w:rsid w:val="009318C3"/>
    <w:rsid w:val="009426D1"/>
    <w:rsid w:val="00942AF3"/>
    <w:rsid w:val="00943FF1"/>
    <w:rsid w:val="00965768"/>
    <w:rsid w:val="00966586"/>
    <w:rsid w:val="00970A5F"/>
    <w:rsid w:val="00972F33"/>
    <w:rsid w:val="00974547"/>
    <w:rsid w:val="00976977"/>
    <w:rsid w:val="00987327"/>
    <w:rsid w:val="009878F9"/>
    <w:rsid w:val="00994430"/>
    <w:rsid w:val="00994E40"/>
    <w:rsid w:val="009A2618"/>
    <w:rsid w:val="009A30A9"/>
    <w:rsid w:val="009A3720"/>
    <w:rsid w:val="009A633D"/>
    <w:rsid w:val="009B2FBD"/>
    <w:rsid w:val="009C3244"/>
    <w:rsid w:val="009C4207"/>
    <w:rsid w:val="009C6B54"/>
    <w:rsid w:val="009D0F3B"/>
    <w:rsid w:val="009D4C7B"/>
    <w:rsid w:val="009D5349"/>
    <w:rsid w:val="009D67D9"/>
    <w:rsid w:val="009D6EA3"/>
    <w:rsid w:val="009E0FD8"/>
    <w:rsid w:val="009E4741"/>
    <w:rsid w:val="009E7C38"/>
    <w:rsid w:val="009F21F9"/>
    <w:rsid w:val="009F3E84"/>
    <w:rsid w:val="009F45E0"/>
    <w:rsid w:val="009F65B9"/>
    <w:rsid w:val="00A00372"/>
    <w:rsid w:val="00A006BB"/>
    <w:rsid w:val="00A0360C"/>
    <w:rsid w:val="00A1052E"/>
    <w:rsid w:val="00A11B7B"/>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6223C"/>
    <w:rsid w:val="00A633EE"/>
    <w:rsid w:val="00A65192"/>
    <w:rsid w:val="00A659BB"/>
    <w:rsid w:val="00A66628"/>
    <w:rsid w:val="00A745F1"/>
    <w:rsid w:val="00A74732"/>
    <w:rsid w:val="00A777DB"/>
    <w:rsid w:val="00A80E17"/>
    <w:rsid w:val="00A80E46"/>
    <w:rsid w:val="00A8218F"/>
    <w:rsid w:val="00A97ED4"/>
    <w:rsid w:val="00AA1030"/>
    <w:rsid w:val="00AA7448"/>
    <w:rsid w:val="00AC3596"/>
    <w:rsid w:val="00AC5562"/>
    <w:rsid w:val="00AC7344"/>
    <w:rsid w:val="00AD08D8"/>
    <w:rsid w:val="00AD4788"/>
    <w:rsid w:val="00AD5A79"/>
    <w:rsid w:val="00AE58D7"/>
    <w:rsid w:val="00AE6090"/>
    <w:rsid w:val="00AE7954"/>
    <w:rsid w:val="00AF0370"/>
    <w:rsid w:val="00AF3B8C"/>
    <w:rsid w:val="00AF434C"/>
    <w:rsid w:val="00AF4AD3"/>
    <w:rsid w:val="00AF578D"/>
    <w:rsid w:val="00AF5B39"/>
    <w:rsid w:val="00AF711D"/>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27B"/>
    <w:rsid w:val="00B84F11"/>
    <w:rsid w:val="00B85916"/>
    <w:rsid w:val="00B87A7E"/>
    <w:rsid w:val="00B93B44"/>
    <w:rsid w:val="00B94A29"/>
    <w:rsid w:val="00BA3F09"/>
    <w:rsid w:val="00BB225A"/>
    <w:rsid w:val="00BC4222"/>
    <w:rsid w:val="00BC48E7"/>
    <w:rsid w:val="00BD49B7"/>
    <w:rsid w:val="00BD6634"/>
    <w:rsid w:val="00BE3D4C"/>
    <w:rsid w:val="00BF18C1"/>
    <w:rsid w:val="00BF2C8F"/>
    <w:rsid w:val="00BF426C"/>
    <w:rsid w:val="00C124BB"/>
    <w:rsid w:val="00C2501C"/>
    <w:rsid w:val="00C269C8"/>
    <w:rsid w:val="00C3027E"/>
    <w:rsid w:val="00C325B0"/>
    <w:rsid w:val="00C36F68"/>
    <w:rsid w:val="00C4363F"/>
    <w:rsid w:val="00C45A3A"/>
    <w:rsid w:val="00C47BB2"/>
    <w:rsid w:val="00C545D0"/>
    <w:rsid w:val="00C54BA0"/>
    <w:rsid w:val="00C60402"/>
    <w:rsid w:val="00C60AAB"/>
    <w:rsid w:val="00C611C3"/>
    <w:rsid w:val="00C62B4F"/>
    <w:rsid w:val="00C63A7B"/>
    <w:rsid w:val="00C665D5"/>
    <w:rsid w:val="00C67C66"/>
    <w:rsid w:val="00C71F28"/>
    <w:rsid w:val="00C73BD8"/>
    <w:rsid w:val="00C805F6"/>
    <w:rsid w:val="00C806F1"/>
    <w:rsid w:val="00C82097"/>
    <w:rsid w:val="00C83E82"/>
    <w:rsid w:val="00C8489D"/>
    <w:rsid w:val="00C9231A"/>
    <w:rsid w:val="00C947FB"/>
    <w:rsid w:val="00C9743B"/>
    <w:rsid w:val="00CA22AE"/>
    <w:rsid w:val="00CA53A4"/>
    <w:rsid w:val="00CA5BD1"/>
    <w:rsid w:val="00CB34BE"/>
    <w:rsid w:val="00CB678B"/>
    <w:rsid w:val="00CB7141"/>
    <w:rsid w:val="00CB75FF"/>
    <w:rsid w:val="00CB761D"/>
    <w:rsid w:val="00CB7F71"/>
    <w:rsid w:val="00CC542E"/>
    <w:rsid w:val="00CC7259"/>
    <w:rsid w:val="00CD0F98"/>
    <w:rsid w:val="00CD34E9"/>
    <w:rsid w:val="00CD73E5"/>
    <w:rsid w:val="00CE21AC"/>
    <w:rsid w:val="00CE400D"/>
    <w:rsid w:val="00CE7353"/>
    <w:rsid w:val="00D000A4"/>
    <w:rsid w:val="00D17EE1"/>
    <w:rsid w:val="00D20A4B"/>
    <w:rsid w:val="00D22A74"/>
    <w:rsid w:val="00D33F47"/>
    <w:rsid w:val="00D412F5"/>
    <w:rsid w:val="00D45A2C"/>
    <w:rsid w:val="00D4632B"/>
    <w:rsid w:val="00D46456"/>
    <w:rsid w:val="00D475CE"/>
    <w:rsid w:val="00D51969"/>
    <w:rsid w:val="00D52BD4"/>
    <w:rsid w:val="00D7085A"/>
    <w:rsid w:val="00D728FC"/>
    <w:rsid w:val="00D758BF"/>
    <w:rsid w:val="00D75EE4"/>
    <w:rsid w:val="00D8186A"/>
    <w:rsid w:val="00DA007F"/>
    <w:rsid w:val="00DA1066"/>
    <w:rsid w:val="00DA4626"/>
    <w:rsid w:val="00DA5B0C"/>
    <w:rsid w:val="00DB2B97"/>
    <w:rsid w:val="00DB37D6"/>
    <w:rsid w:val="00DB68A5"/>
    <w:rsid w:val="00DD047E"/>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080B"/>
    <w:rsid w:val="00E264C2"/>
    <w:rsid w:val="00E31BED"/>
    <w:rsid w:val="00E32527"/>
    <w:rsid w:val="00E37E1F"/>
    <w:rsid w:val="00E4231B"/>
    <w:rsid w:val="00E44841"/>
    <w:rsid w:val="00E45B97"/>
    <w:rsid w:val="00E51237"/>
    <w:rsid w:val="00E523B1"/>
    <w:rsid w:val="00E54632"/>
    <w:rsid w:val="00E56441"/>
    <w:rsid w:val="00E6002C"/>
    <w:rsid w:val="00E60F1F"/>
    <w:rsid w:val="00E610DE"/>
    <w:rsid w:val="00E64FFE"/>
    <w:rsid w:val="00E65F44"/>
    <w:rsid w:val="00E776C3"/>
    <w:rsid w:val="00E8047F"/>
    <w:rsid w:val="00EA359C"/>
    <w:rsid w:val="00EA4A42"/>
    <w:rsid w:val="00EC12BC"/>
    <w:rsid w:val="00EC3881"/>
    <w:rsid w:val="00EC3BA3"/>
    <w:rsid w:val="00EC7D99"/>
    <w:rsid w:val="00ED3C77"/>
    <w:rsid w:val="00ED3FEF"/>
    <w:rsid w:val="00ED4685"/>
    <w:rsid w:val="00ED79B2"/>
    <w:rsid w:val="00EE3C66"/>
    <w:rsid w:val="00EE3F38"/>
    <w:rsid w:val="00EE4976"/>
    <w:rsid w:val="00EF1DF7"/>
    <w:rsid w:val="00F05BE1"/>
    <w:rsid w:val="00F111E5"/>
    <w:rsid w:val="00F139AB"/>
    <w:rsid w:val="00F1637D"/>
    <w:rsid w:val="00F20A47"/>
    <w:rsid w:val="00F20F4E"/>
    <w:rsid w:val="00F23445"/>
    <w:rsid w:val="00F23829"/>
    <w:rsid w:val="00F25E25"/>
    <w:rsid w:val="00F34452"/>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A6DFA"/>
    <w:rsid w:val="00FB0D6F"/>
    <w:rsid w:val="00FB0E44"/>
    <w:rsid w:val="00FB2968"/>
    <w:rsid w:val="00FB4917"/>
    <w:rsid w:val="00FB5BBA"/>
    <w:rsid w:val="00FB5E1D"/>
    <w:rsid w:val="00FB7F2B"/>
    <w:rsid w:val="00FC513B"/>
    <w:rsid w:val="00FD6F14"/>
    <w:rsid w:val="00FF01C7"/>
    <w:rsid w:val="00FF0520"/>
    <w:rsid w:val="00FF2B3F"/>
    <w:rsid w:val="00FF4225"/>
    <w:rsid w:val="00FF55E7"/>
    <w:rsid w:val="00FF6842"/>
    <w:rsid w:val="01B75FB3"/>
    <w:rsid w:val="01F13EDD"/>
    <w:rsid w:val="02322B1C"/>
    <w:rsid w:val="051BE517"/>
    <w:rsid w:val="09A874F6"/>
    <w:rsid w:val="0AB818B9"/>
    <w:rsid w:val="0B4747FE"/>
    <w:rsid w:val="0B67BFD3"/>
    <w:rsid w:val="0CFAE481"/>
    <w:rsid w:val="0DAE133F"/>
    <w:rsid w:val="0E2DA76F"/>
    <w:rsid w:val="0E332C80"/>
    <w:rsid w:val="1124B92E"/>
    <w:rsid w:val="12E0FD8B"/>
    <w:rsid w:val="137C1B61"/>
    <w:rsid w:val="14819A2D"/>
    <w:rsid w:val="16B6D183"/>
    <w:rsid w:val="18989E57"/>
    <w:rsid w:val="1C2AD919"/>
    <w:rsid w:val="1C72B9CD"/>
    <w:rsid w:val="2174FB0A"/>
    <w:rsid w:val="21E40371"/>
    <w:rsid w:val="252413DD"/>
    <w:rsid w:val="255D9782"/>
    <w:rsid w:val="266E4100"/>
    <w:rsid w:val="2B173D59"/>
    <w:rsid w:val="2B923032"/>
    <w:rsid w:val="2DA8E53F"/>
    <w:rsid w:val="34FA0FA9"/>
    <w:rsid w:val="3634AABC"/>
    <w:rsid w:val="37D07B1D"/>
    <w:rsid w:val="39361892"/>
    <w:rsid w:val="396B83AC"/>
    <w:rsid w:val="396C4B7E"/>
    <w:rsid w:val="3B1CFE81"/>
    <w:rsid w:val="3CA2F021"/>
    <w:rsid w:val="3DC0565C"/>
    <w:rsid w:val="41EB90F0"/>
    <w:rsid w:val="45E4F599"/>
    <w:rsid w:val="4A70EEAC"/>
    <w:rsid w:val="4A894C17"/>
    <w:rsid w:val="4C0235DA"/>
    <w:rsid w:val="4DAF636A"/>
    <w:rsid w:val="4E88E081"/>
    <w:rsid w:val="4EFD54B4"/>
    <w:rsid w:val="4FAE9B9B"/>
    <w:rsid w:val="50850B74"/>
    <w:rsid w:val="51EA5B34"/>
    <w:rsid w:val="54AE2057"/>
    <w:rsid w:val="590FC3D7"/>
    <w:rsid w:val="5A324E74"/>
    <w:rsid w:val="5FEDD0B3"/>
    <w:rsid w:val="607A5F2D"/>
    <w:rsid w:val="65BF2E58"/>
    <w:rsid w:val="66E34B09"/>
    <w:rsid w:val="6A1C3832"/>
    <w:rsid w:val="6B7D838D"/>
    <w:rsid w:val="6C8237AE"/>
    <w:rsid w:val="6E3C1272"/>
    <w:rsid w:val="70F44441"/>
    <w:rsid w:val="72A4B8BD"/>
    <w:rsid w:val="73CCD7C0"/>
    <w:rsid w:val="7B75C39E"/>
    <w:rsid w:val="7BD48A10"/>
    <w:rsid w:val="7CD7028F"/>
    <w:rsid w:val="7EAA8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E4231B"/>
    <w:rPr>
      <w:rFonts w:eastAsia="Times New Roman"/>
      <w:sz w:val="22"/>
      <w:szCs w:val="22"/>
      <w:lang w:val="es-ES" w:eastAsia="es-ES"/>
    </w:rPr>
  </w:style>
  <w:style w:type="character" w:customStyle="1" w:styleId="SinespaciadoCar">
    <w:name w:val="Sin espaciado Car"/>
    <w:link w:val="Sinespaciado"/>
    <w:uiPriority w:val="1"/>
    <w:locked/>
    <w:rsid w:val="00E4231B"/>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7a79cc4507418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849E-808C-4ECC-8721-2476C1718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4133E801-0CBB-4CD6-835B-F12DE4BA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3862</Words>
  <Characters>21242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6</cp:revision>
  <cp:lastPrinted>2019-08-13T19:36:00Z</cp:lastPrinted>
  <dcterms:created xsi:type="dcterms:W3CDTF">2022-02-18T15:31:00Z</dcterms:created>
  <dcterms:modified xsi:type="dcterms:W3CDTF">2022-04-08T14:04:00Z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