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DCCD" w14:textId="77777777" w:rsidR="00902AF6" w:rsidRPr="00902AF6" w:rsidRDefault="00902AF6" w:rsidP="00902AF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902AF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6750E8" w14:textId="77777777" w:rsidR="00902AF6" w:rsidRPr="00902AF6" w:rsidRDefault="00902AF6" w:rsidP="00902AF6">
      <w:pPr>
        <w:overflowPunct/>
        <w:autoSpaceDE/>
        <w:autoSpaceDN/>
        <w:adjustRightInd/>
        <w:jc w:val="both"/>
        <w:textAlignment w:val="auto"/>
        <w:rPr>
          <w:rFonts w:ascii="Arial" w:hAnsi="Arial" w:cs="Arial"/>
          <w:lang w:val="es-419"/>
        </w:rPr>
      </w:pPr>
    </w:p>
    <w:p w14:paraId="2697A31C" w14:textId="40B7B15A" w:rsidR="00902AF6" w:rsidRPr="00902AF6" w:rsidRDefault="00B725AD" w:rsidP="00902AF6">
      <w:pPr>
        <w:overflowPunct/>
        <w:autoSpaceDE/>
        <w:autoSpaceDN/>
        <w:adjustRightInd/>
        <w:jc w:val="both"/>
        <w:textAlignment w:val="auto"/>
        <w:rPr>
          <w:rFonts w:ascii="Arial" w:hAnsi="Arial" w:cs="Arial"/>
          <w:b/>
          <w:bCs/>
          <w:iCs/>
          <w:lang w:val="es-419" w:eastAsia="fr-FR"/>
        </w:rPr>
      </w:pPr>
      <w:r w:rsidRPr="00902AF6">
        <w:rPr>
          <w:rFonts w:ascii="Arial" w:hAnsi="Arial" w:cs="Arial"/>
          <w:b/>
          <w:bCs/>
          <w:iCs/>
          <w:u w:val="single"/>
          <w:lang w:val="es-419" w:eastAsia="fr-FR"/>
        </w:rPr>
        <w:t>TEMAS:</w:t>
      </w:r>
      <w:r w:rsidRPr="00902AF6">
        <w:rPr>
          <w:rFonts w:ascii="Arial" w:hAnsi="Arial" w:cs="Arial"/>
          <w:b/>
          <w:bCs/>
          <w:iCs/>
          <w:lang w:val="es-419" w:eastAsia="fr-FR"/>
        </w:rPr>
        <w:tab/>
      </w:r>
      <w:r>
        <w:rPr>
          <w:rFonts w:ascii="Arial" w:hAnsi="Arial" w:cs="Arial"/>
          <w:b/>
          <w:bCs/>
          <w:iCs/>
          <w:lang w:val="es-419" w:eastAsia="fr-FR"/>
        </w:rPr>
        <w:t xml:space="preserve">DERECHO DE PETICIÓN / SOLICITUD PAGO DE INDEMNIZACIÓN ADMINISTRATIVA / VÍCTIMAS DEL CONFLICTO ARMADO / UARIV / REQUISITOS DE LA RESPUESTA / </w:t>
      </w:r>
      <w:r w:rsidRPr="00B725AD">
        <w:rPr>
          <w:rFonts w:ascii="Arial" w:hAnsi="Arial" w:cs="Arial"/>
          <w:b/>
          <w:bCs/>
          <w:iCs/>
          <w:lang w:val="es-419" w:eastAsia="fr-FR"/>
        </w:rPr>
        <w:t>CLARA, CONGRUENTE, DE FONDO</w:t>
      </w:r>
      <w:r>
        <w:rPr>
          <w:rFonts w:ascii="Arial" w:hAnsi="Arial" w:cs="Arial"/>
          <w:b/>
          <w:bCs/>
          <w:iCs/>
          <w:lang w:val="es-419" w:eastAsia="fr-FR"/>
        </w:rPr>
        <w:t>,</w:t>
      </w:r>
      <w:r w:rsidRPr="00B725AD">
        <w:rPr>
          <w:rFonts w:ascii="Arial" w:hAnsi="Arial" w:cs="Arial"/>
          <w:b/>
          <w:bCs/>
          <w:iCs/>
          <w:lang w:val="es-419" w:eastAsia="fr-FR"/>
        </w:rPr>
        <w:t xml:space="preserve"> OPORTUNA</w:t>
      </w:r>
      <w:r>
        <w:rPr>
          <w:rFonts w:ascii="Arial" w:hAnsi="Arial" w:cs="Arial"/>
          <w:b/>
          <w:bCs/>
          <w:iCs/>
          <w:lang w:val="es-419" w:eastAsia="fr-FR"/>
        </w:rPr>
        <w:t xml:space="preserve"> Y NOTIFICADA / NO SE CUMPLEN EN ESTE CASO.</w:t>
      </w:r>
    </w:p>
    <w:p w14:paraId="22591FF2" w14:textId="77777777" w:rsidR="00902AF6" w:rsidRPr="00902AF6" w:rsidRDefault="00902AF6" w:rsidP="00902AF6">
      <w:pPr>
        <w:overflowPunct/>
        <w:autoSpaceDE/>
        <w:autoSpaceDN/>
        <w:adjustRightInd/>
        <w:jc w:val="both"/>
        <w:textAlignment w:val="auto"/>
        <w:rPr>
          <w:rFonts w:ascii="Arial" w:hAnsi="Arial" w:cs="Arial"/>
          <w:lang w:val="es-419"/>
        </w:rPr>
      </w:pPr>
    </w:p>
    <w:p w14:paraId="502B5849" w14:textId="0A8521C0" w:rsidR="00902AF6" w:rsidRPr="00902AF6" w:rsidRDefault="00561129" w:rsidP="00902AF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61129">
        <w:rPr>
          <w:rFonts w:ascii="Arial" w:hAnsi="Arial" w:cs="Arial"/>
          <w:lang w:val="es-419"/>
        </w:rPr>
        <w:t>acuden ante el juez constitucional los señores</w:t>
      </w:r>
      <w:r>
        <w:rPr>
          <w:rFonts w:ascii="Arial" w:hAnsi="Arial" w:cs="Arial"/>
          <w:lang w:val="es-419"/>
        </w:rPr>
        <w:t xml:space="preserve">… </w:t>
      </w:r>
      <w:r w:rsidRPr="00561129">
        <w:rPr>
          <w:rFonts w:ascii="Arial" w:hAnsi="Arial" w:cs="Arial"/>
          <w:lang w:val="es-419"/>
        </w:rPr>
        <w:t>por la inconformidad que les causa la tardanza de la UARIV para entregarles una indemnización administrativa, la que aseguran, ya les fue reconocida por ser víctimas del conflicto armado</w:t>
      </w:r>
      <w:r>
        <w:rPr>
          <w:rFonts w:ascii="Arial" w:hAnsi="Arial" w:cs="Arial"/>
          <w:lang w:val="es-419"/>
        </w:rPr>
        <w:t>…</w:t>
      </w:r>
    </w:p>
    <w:p w14:paraId="29E6CC67" w14:textId="77777777" w:rsidR="00902AF6" w:rsidRPr="00902AF6" w:rsidRDefault="00902AF6" w:rsidP="00902AF6">
      <w:pPr>
        <w:overflowPunct/>
        <w:autoSpaceDE/>
        <w:autoSpaceDN/>
        <w:adjustRightInd/>
        <w:jc w:val="both"/>
        <w:textAlignment w:val="auto"/>
        <w:rPr>
          <w:rFonts w:ascii="Arial" w:hAnsi="Arial" w:cs="Arial"/>
          <w:lang w:val="es-419"/>
        </w:rPr>
      </w:pPr>
    </w:p>
    <w:p w14:paraId="163C43C4" w14:textId="14D258AC" w:rsidR="00902AF6" w:rsidRPr="00902AF6" w:rsidRDefault="00561129" w:rsidP="00902AF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61129">
        <w:rPr>
          <w:rFonts w:ascii="Arial" w:hAnsi="Arial" w:cs="Arial"/>
          <w:lang w:val="es-419"/>
        </w:rPr>
        <w:t xml:space="preserve">se sabe que el derecho fundamental de petición se garantiza con la posibilidad de presentar solicitudes escritas o verbales, con la obligación correlativa del requerido de ofrecer una respuesta </w:t>
      </w:r>
      <w:bookmarkStart w:id="1" w:name="_Hlk109831084"/>
      <w:r w:rsidRPr="00561129">
        <w:rPr>
          <w:rFonts w:ascii="Arial" w:hAnsi="Arial" w:cs="Arial"/>
          <w:lang w:val="es-419"/>
        </w:rPr>
        <w:t>clara, congruente, de fondo y oportuna</w:t>
      </w:r>
      <w:bookmarkEnd w:id="1"/>
      <w:r w:rsidRPr="00561129">
        <w:rPr>
          <w:rFonts w:ascii="Arial" w:hAnsi="Arial" w:cs="Arial"/>
          <w:lang w:val="es-419"/>
        </w:rPr>
        <w:t>; esto es, una contestación que carezca de contenido abstracto o evasivo, que solucione dentro de los límites de lo posible la situación o inquietud del peticionario, que respete los términos de tiempo que la ley ha fijado para emitir un pronunciamiento y, por último, que se le ponga en conocimiento al solicitante, pues de lo contrario, ningún efecto produciría</w:t>
      </w:r>
      <w:r>
        <w:rPr>
          <w:rFonts w:ascii="Arial" w:hAnsi="Arial" w:cs="Arial"/>
          <w:lang w:val="es-419"/>
        </w:rPr>
        <w:t>…</w:t>
      </w:r>
    </w:p>
    <w:p w14:paraId="21008076" w14:textId="77777777" w:rsidR="00902AF6" w:rsidRPr="00902AF6" w:rsidRDefault="00902AF6" w:rsidP="00902AF6">
      <w:pPr>
        <w:overflowPunct/>
        <w:autoSpaceDE/>
        <w:autoSpaceDN/>
        <w:adjustRightInd/>
        <w:jc w:val="both"/>
        <w:textAlignment w:val="auto"/>
        <w:rPr>
          <w:rFonts w:ascii="Arial" w:hAnsi="Arial" w:cs="Arial"/>
          <w:lang w:val="es-419"/>
        </w:rPr>
      </w:pPr>
    </w:p>
    <w:p w14:paraId="2B4CE292" w14:textId="3D1070AA" w:rsidR="00902AF6" w:rsidRDefault="009154CF" w:rsidP="00902AF6">
      <w:pPr>
        <w:overflowPunct/>
        <w:autoSpaceDE/>
        <w:autoSpaceDN/>
        <w:adjustRightInd/>
        <w:jc w:val="both"/>
        <w:textAlignment w:val="auto"/>
        <w:rPr>
          <w:rFonts w:ascii="Arial" w:hAnsi="Arial" w:cs="Arial"/>
          <w:lang w:val="es-419"/>
        </w:rPr>
      </w:pPr>
      <w:r w:rsidRPr="009154CF">
        <w:rPr>
          <w:rFonts w:ascii="Arial" w:hAnsi="Arial" w:cs="Arial"/>
          <w:lang w:val="es-419"/>
        </w:rPr>
        <w:t>Considera el Tribunal que las comunicaciones emitidas por la UARIV son erráticas, y por tal razón, se ha dilatado de manera injustificada la solución definitiva al reclamo de los accionantes, en efecto, por un lado les informa que la entrega de la indemnización que les corresponde es prioritaria, dada la extrema vulnerabilidad que soportan, y por otra, les indica que el trámite está suspendido, hasta que ellos actualicen algunos documentos</w:t>
      </w:r>
      <w:r>
        <w:rPr>
          <w:rFonts w:ascii="Arial" w:hAnsi="Arial" w:cs="Arial"/>
          <w:lang w:val="es-419"/>
        </w:rPr>
        <w:t>…</w:t>
      </w:r>
    </w:p>
    <w:p w14:paraId="3ABEEED8" w14:textId="49DD9A14" w:rsidR="009154CF" w:rsidRDefault="009154CF" w:rsidP="00902AF6">
      <w:pPr>
        <w:overflowPunct/>
        <w:autoSpaceDE/>
        <w:autoSpaceDN/>
        <w:adjustRightInd/>
        <w:jc w:val="both"/>
        <w:textAlignment w:val="auto"/>
        <w:rPr>
          <w:rFonts w:ascii="Arial" w:hAnsi="Arial" w:cs="Arial"/>
          <w:lang w:val="es-419"/>
        </w:rPr>
      </w:pPr>
    </w:p>
    <w:p w14:paraId="556CC14A" w14:textId="1E2775F7" w:rsidR="009154CF" w:rsidRDefault="009154CF" w:rsidP="00902AF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9154CF">
        <w:rPr>
          <w:rFonts w:ascii="Arial" w:hAnsi="Arial" w:cs="Arial"/>
          <w:lang w:val="es-419"/>
        </w:rPr>
        <w:t>Son fundadas, entonces, las quejas de los accionantes, quienes no han recibido una respuesta concreta sobre cuándo y cómo se realizará el desembolso de la indemnización administrativa, ello, aun cuando la UARIV ya determinó que ellos son beneficiarios de la misma y se encuentran en una situación de urgencia manifiesta</w:t>
      </w:r>
      <w:r>
        <w:rPr>
          <w:rFonts w:ascii="Arial" w:hAnsi="Arial" w:cs="Arial"/>
          <w:lang w:val="es-419"/>
        </w:rPr>
        <w:t>…</w:t>
      </w:r>
    </w:p>
    <w:p w14:paraId="7AC879A3" w14:textId="77777777" w:rsidR="00902AF6" w:rsidRPr="00902AF6" w:rsidRDefault="00902AF6" w:rsidP="00902AF6">
      <w:pPr>
        <w:overflowPunct/>
        <w:autoSpaceDE/>
        <w:autoSpaceDN/>
        <w:adjustRightInd/>
        <w:jc w:val="both"/>
        <w:textAlignment w:val="auto"/>
        <w:rPr>
          <w:rFonts w:ascii="Arial" w:hAnsi="Arial" w:cs="Arial"/>
        </w:rPr>
      </w:pPr>
    </w:p>
    <w:p w14:paraId="77EF57ED" w14:textId="6AE548C3" w:rsidR="00902AF6" w:rsidRDefault="00902AF6" w:rsidP="00902AF6">
      <w:pPr>
        <w:overflowPunct/>
        <w:autoSpaceDE/>
        <w:autoSpaceDN/>
        <w:adjustRightInd/>
        <w:jc w:val="both"/>
        <w:textAlignment w:val="auto"/>
        <w:rPr>
          <w:rFonts w:ascii="Arial" w:hAnsi="Arial" w:cs="Arial"/>
        </w:rPr>
      </w:pPr>
    </w:p>
    <w:p w14:paraId="79255E57" w14:textId="77777777" w:rsidR="009154CF" w:rsidRPr="00902AF6" w:rsidRDefault="009154CF" w:rsidP="00902AF6">
      <w:pPr>
        <w:overflowPunct/>
        <w:autoSpaceDE/>
        <w:autoSpaceDN/>
        <w:adjustRightInd/>
        <w:jc w:val="both"/>
        <w:textAlignment w:val="auto"/>
        <w:rPr>
          <w:rFonts w:ascii="Arial" w:hAnsi="Arial" w:cs="Arial"/>
        </w:rPr>
      </w:pPr>
    </w:p>
    <w:bookmarkEnd w:id="0"/>
    <w:p w14:paraId="4AB3A0A8" w14:textId="23FF4D00" w:rsidR="00067B68" w:rsidRPr="001526E6" w:rsidRDefault="00067B68" w:rsidP="001526E6">
      <w:pPr>
        <w:keepNext/>
        <w:overflowPunct/>
        <w:spacing w:line="276" w:lineRule="auto"/>
        <w:ind w:firstLine="2268"/>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1526E6">
        <w:rPr>
          <w:rFonts w:ascii="Gadugi" w:hAnsi="Gadugi" w:cs="Century Gothic"/>
          <w:b/>
          <w:bCs/>
          <w:sz w:val="24"/>
          <w:szCs w:val="24"/>
          <w14:shadow w14:blurRad="50800" w14:dist="38100" w14:dir="2700000" w14:sx="100000" w14:sy="100000" w14:kx="0" w14:ky="0" w14:algn="tl">
            <w14:srgbClr w14:val="000000">
              <w14:alpha w14:val="60000"/>
            </w14:srgbClr>
          </w14:shadow>
        </w:rPr>
        <w:t>TRIBUNAL SUPERIOR DEL DISTRITO JUDICIAL</w:t>
      </w:r>
    </w:p>
    <w:p w14:paraId="68272944" w14:textId="3400F68D" w:rsidR="00067B68" w:rsidRPr="001526E6" w:rsidRDefault="00731922" w:rsidP="001526E6">
      <w:pPr>
        <w:overflowPunct/>
        <w:spacing w:line="276" w:lineRule="auto"/>
        <w:ind w:firstLine="2268"/>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1526E6">
        <w:rPr>
          <w:rFonts w:ascii="Gadugi" w:hAnsi="Gadugi" w:cs="Century Gothic"/>
          <w:b/>
          <w:bCs/>
          <w:sz w:val="24"/>
          <w:szCs w:val="24"/>
          <w14:shadow w14:blurRad="50800" w14:dist="38100" w14:dir="2700000" w14:sx="100000" w14:sy="100000" w14:kx="0" w14:ky="0" w14:algn="tl">
            <w14:srgbClr w14:val="000000">
              <w14:alpha w14:val="60000"/>
            </w14:srgbClr>
          </w14:shadow>
        </w:rPr>
        <w:t>Sala Nro. 6 de Asuntos Penales para Adolescentes</w:t>
      </w:r>
    </w:p>
    <w:p w14:paraId="4167068C" w14:textId="77777777" w:rsidR="00067B68" w:rsidRPr="001526E6" w:rsidRDefault="00067B68" w:rsidP="001526E6">
      <w:pPr>
        <w:keepNext/>
        <w:overflowPunct/>
        <w:spacing w:line="276" w:lineRule="auto"/>
        <w:ind w:firstLine="2268"/>
        <w:jc w:val="both"/>
        <w:textAlignment w:val="auto"/>
        <w:rPr>
          <w:rFonts w:ascii="Gadugi" w:hAnsi="Gadugi" w:cs="Arial Narrow"/>
          <w:bCs/>
          <w:sz w:val="24"/>
          <w:szCs w:val="24"/>
        </w:rPr>
      </w:pPr>
    </w:p>
    <w:p w14:paraId="2872F177" w14:textId="6A79CAB0" w:rsidR="00067B68" w:rsidRPr="001526E6" w:rsidRDefault="00067B68" w:rsidP="001526E6">
      <w:pPr>
        <w:overflowPunct/>
        <w:spacing w:line="276" w:lineRule="auto"/>
        <w:ind w:firstLine="2268"/>
        <w:textAlignment w:val="auto"/>
        <w:rPr>
          <w:rFonts w:ascii="Gadugi" w:hAnsi="Gadugi" w:cs="Century Gothic"/>
          <w:sz w:val="24"/>
          <w:szCs w:val="24"/>
        </w:rPr>
      </w:pPr>
    </w:p>
    <w:p w14:paraId="5CA63C71" w14:textId="3037DF2F" w:rsidR="00067B68" w:rsidRPr="001526E6" w:rsidRDefault="00067B68" w:rsidP="001526E6">
      <w:pPr>
        <w:overflowPunct/>
        <w:spacing w:line="276" w:lineRule="auto"/>
        <w:ind w:firstLine="2268"/>
        <w:textAlignment w:val="auto"/>
        <w:rPr>
          <w:rFonts w:ascii="Gadugi" w:hAnsi="Gadugi" w:cs="Century Gothic"/>
          <w:sz w:val="24"/>
          <w:szCs w:val="24"/>
        </w:rPr>
      </w:pPr>
      <w:r w:rsidRPr="001526E6">
        <w:rPr>
          <w:rFonts w:ascii="Gadugi" w:hAnsi="Gadugi" w:cs="Century Gothic"/>
          <w:sz w:val="24"/>
          <w:szCs w:val="24"/>
        </w:rPr>
        <w:t>Magistrado: Jaime Alberto Saraza Naranjo</w:t>
      </w:r>
    </w:p>
    <w:p w14:paraId="7069AF90" w14:textId="06B9B20B" w:rsidR="00067B68" w:rsidRPr="001526E6" w:rsidRDefault="00067B68" w:rsidP="001526E6">
      <w:pPr>
        <w:overflowPunct/>
        <w:spacing w:line="276" w:lineRule="auto"/>
        <w:ind w:firstLine="2268"/>
        <w:textAlignment w:val="auto"/>
        <w:rPr>
          <w:rFonts w:ascii="Gadugi" w:hAnsi="Gadugi" w:cs="Century Gothic"/>
          <w:sz w:val="24"/>
          <w:szCs w:val="24"/>
          <w:lang w:val="es-419"/>
        </w:rPr>
      </w:pPr>
      <w:r w:rsidRPr="001526E6">
        <w:rPr>
          <w:rFonts w:ascii="Gadugi" w:hAnsi="Gadugi" w:cs="Century Gothic"/>
          <w:sz w:val="24"/>
          <w:szCs w:val="24"/>
        </w:rPr>
        <w:t>Pereira,</w:t>
      </w:r>
      <w:r w:rsidR="00F45BE2" w:rsidRPr="001526E6">
        <w:rPr>
          <w:rFonts w:ascii="Gadugi" w:hAnsi="Gadugi" w:cs="Century Gothic"/>
          <w:sz w:val="24"/>
          <w:szCs w:val="24"/>
        </w:rPr>
        <w:t xml:space="preserve"> abril veintiséis de dos mil veintidós</w:t>
      </w:r>
    </w:p>
    <w:p w14:paraId="21811276" w14:textId="46A6E3D7" w:rsidR="00067B68" w:rsidRPr="001526E6" w:rsidRDefault="00881D78" w:rsidP="001526E6">
      <w:pPr>
        <w:overflowPunct/>
        <w:spacing w:line="276" w:lineRule="auto"/>
        <w:ind w:firstLine="2268"/>
        <w:textAlignment w:val="auto"/>
        <w:rPr>
          <w:rFonts w:ascii="Gadugi" w:hAnsi="Gadugi" w:cs="Century Gothic"/>
          <w:sz w:val="24"/>
          <w:szCs w:val="24"/>
          <w:lang w:val="es-419"/>
        </w:rPr>
      </w:pPr>
      <w:r w:rsidRPr="001526E6">
        <w:rPr>
          <w:rFonts w:ascii="Gadugi" w:hAnsi="Gadugi" w:cs="Century Gothic"/>
          <w:sz w:val="24"/>
          <w:szCs w:val="24"/>
        </w:rPr>
        <w:t>Expediente</w:t>
      </w:r>
      <w:r w:rsidR="001C1CA0" w:rsidRPr="001526E6">
        <w:rPr>
          <w:rFonts w:ascii="Gadugi" w:hAnsi="Gadugi" w:cs="Century Gothic"/>
          <w:sz w:val="24"/>
          <w:szCs w:val="24"/>
        </w:rPr>
        <w:t>:</w:t>
      </w:r>
      <w:r w:rsidRPr="001526E6">
        <w:rPr>
          <w:rFonts w:ascii="Gadugi" w:hAnsi="Gadugi" w:cs="Century Gothic"/>
          <w:sz w:val="24"/>
          <w:szCs w:val="24"/>
        </w:rPr>
        <w:t xml:space="preserve"> </w:t>
      </w:r>
      <w:r w:rsidR="00731922" w:rsidRPr="001526E6">
        <w:rPr>
          <w:rFonts w:ascii="Gadugi" w:hAnsi="Gadugi" w:cs="Century Gothic"/>
          <w:sz w:val="24"/>
          <w:szCs w:val="24"/>
          <w:lang w:val="es-419"/>
        </w:rPr>
        <w:t>66001311800120220001701</w:t>
      </w:r>
    </w:p>
    <w:p w14:paraId="6FAE091D" w14:textId="05C2871D" w:rsidR="00067B68" w:rsidRPr="001526E6" w:rsidRDefault="00067B68" w:rsidP="001526E6">
      <w:pPr>
        <w:overflowPunct/>
        <w:spacing w:line="276" w:lineRule="auto"/>
        <w:ind w:firstLine="2268"/>
        <w:jc w:val="both"/>
        <w:textAlignment w:val="auto"/>
        <w:rPr>
          <w:rFonts w:ascii="Gadugi" w:hAnsi="Gadugi" w:cs="Century Gothic"/>
          <w:sz w:val="24"/>
          <w:szCs w:val="24"/>
          <w:lang w:val="es-419"/>
        </w:rPr>
      </w:pPr>
      <w:r w:rsidRPr="001526E6">
        <w:rPr>
          <w:rFonts w:ascii="Gadugi" w:hAnsi="Gadugi" w:cs="Century Gothic"/>
          <w:sz w:val="24"/>
          <w:szCs w:val="24"/>
        </w:rPr>
        <w:t>Acta</w:t>
      </w:r>
      <w:r w:rsidR="00181EB9" w:rsidRPr="001526E6">
        <w:rPr>
          <w:rFonts w:ascii="Gadugi" w:hAnsi="Gadugi" w:cs="Century Gothic"/>
          <w:sz w:val="24"/>
          <w:szCs w:val="24"/>
        </w:rPr>
        <w:t>:</w:t>
      </w:r>
      <w:r w:rsidR="0062385A" w:rsidRPr="001526E6">
        <w:rPr>
          <w:rFonts w:ascii="Gadugi" w:hAnsi="Gadugi" w:cs="Century Gothic"/>
          <w:sz w:val="24"/>
          <w:szCs w:val="24"/>
        </w:rPr>
        <w:t xml:space="preserve"> </w:t>
      </w:r>
      <w:r w:rsidR="00F45BE2" w:rsidRPr="001526E6">
        <w:rPr>
          <w:rFonts w:ascii="Gadugi" w:hAnsi="Gadugi" w:cs="Century Gothic"/>
          <w:sz w:val="24"/>
          <w:szCs w:val="24"/>
        </w:rPr>
        <w:t>156 del 26 de abril de 2022</w:t>
      </w:r>
    </w:p>
    <w:p w14:paraId="02A08BFC" w14:textId="727FA889" w:rsidR="002D5939" w:rsidRPr="001526E6" w:rsidRDefault="00CB6FFE" w:rsidP="001526E6">
      <w:pPr>
        <w:overflowPunct/>
        <w:spacing w:line="276" w:lineRule="auto"/>
        <w:ind w:firstLine="2268"/>
        <w:jc w:val="both"/>
        <w:textAlignment w:val="auto"/>
        <w:rPr>
          <w:rFonts w:ascii="Gadugi" w:hAnsi="Gadugi" w:cs="Century Gothic"/>
          <w:sz w:val="24"/>
          <w:szCs w:val="24"/>
        </w:rPr>
      </w:pPr>
      <w:r w:rsidRPr="001526E6">
        <w:rPr>
          <w:rFonts w:ascii="Gadugi" w:hAnsi="Gadugi" w:cs="Century Gothic"/>
          <w:sz w:val="24"/>
          <w:szCs w:val="24"/>
        </w:rPr>
        <w:t>Sentencia</w:t>
      </w:r>
      <w:r w:rsidR="00181EB9" w:rsidRPr="001526E6">
        <w:rPr>
          <w:rFonts w:ascii="Gadugi" w:hAnsi="Gadugi" w:cs="Century Gothic"/>
          <w:sz w:val="24"/>
          <w:szCs w:val="24"/>
        </w:rPr>
        <w:t>:</w:t>
      </w:r>
      <w:r w:rsidR="00F45BE2" w:rsidRPr="001526E6">
        <w:rPr>
          <w:rFonts w:ascii="Gadugi" w:hAnsi="Gadugi" w:cs="Century Gothic"/>
          <w:sz w:val="24"/>
          <w:szCs w:val="24"/>
        </w:rPr>
        <w:t xml:space="preserve"> ST2-</w:t>
      </w:r>
      <w:r w:rsidR="006D6311">
        <w:rPr>
          <w:rFonts w:ascii="Gadugi" w:hAnsi="Gadugi" w:cs="Century Gothic"/>
          <w:sz w:val="24"/>
          <w:szCs w:val="24"/>
        </w:rPr>
        <w:t>01</w:t>
      </w:r>
      <w:r w:rsidR="00F45BE2" w:rsidRPr="001526E6">
        <w:rPr>
          <w:rFonts w:ascii="Gadugi" w:hAnsi="Gadugi" w:cs="Century Gothic"/>
          <w:sz w:val="24"/>
          <w:szCs w:val="24"/>
        </w:rPr>
        <w:t>02-2022</w:t>
      </w:r>
      <w:bookmarkStart w:id="2" w:name="_GoBack"/>
      <w:bookmarkEnd w:id="2"/>
    </w:p>
    <w:p w14:paraId="6426EC21" w14:textId="77DFF371" w:rsidR="00067B68" w:rsidRPr="001526E6" w:rsidRDefault="00067B68" w:rsidP="001526E6">
      <w:pPr>
        <w:overflowPunct/>
        <w:spacing w:line="276" w:lineRule="auto"/>
        <w:ind w:firstLine="2268"/>
        <w:jc w:val="both"/>
        <w:textAlignment w:val="auto"/>
        <w:rPr>
          <w:rFonts w:ascii="Gadugi" w:hAnsi="Gadugi" w:cs="Century Gothic"/>
          <w:sz w:val="24"/>
          <w:szCs w:val="24"/>
        </w:rPr>
      </w:pPr>
    </w:p>
    <w:p w14:paraId="658B2C49" w14:textId="77777777" w:rsidR="00CB6FFE" w:rsidRPr="001526E6" w:rsidRDefault="00CB6FFE" w:rsidP="001526E6">
      <w:pPr>
        <w:overflowPunct/>
        <w:spacing w:line="276" w:lineRule="auto"/>
        <w:ind w:firstLine="2268"/>
        <w:jc w:val="both"/>
        <w:textAlignment w:val="auto"/>
        <w:rPr>
          <w:rFonts w:ascii="Gadugi" w:hAnsi="Gadugi" w:cs="Century Gothic"/>
          <w:sz w:val="24"/>
          <w:szCs w:val="24"/>
        </w:rPr>
      </w:pPr>
    </w:p>
    <w:p w14:paraId="443DA6ED" w14:textId="5239EA89" w:rsidR="00E73D7F" w:rsidRPr="001526E6" w:rsidRDefault="00D228C8"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Procede la Sala a decidir la </w:t>
      </w:r>
      <w:r w:rsidR="002014C3" w:rsidRPr="001526E6">
        <w:rPr>
          <w:rFonts w:ascii="Gadugi" w:hAnsi="Gadugi" w:cs="Arial"/>
          <w:sz w:val="24"/>
          <w:szCs w:val="24"/>
          <w:lang w:val="es-419"/>
        </w:rPr>
        <w:t xml:space="preserve">impugnación propuesta por la </w:t>
      </w:r>
      <w:r w:rsidR="0033012D" w:rsidRPr="001526E6">
        <w:rPr>
          <w:rFonts w:ascii="Gadugi" w:hAnsi="Gadugi" w:cs="Arial"/>
          <w:sz w:val="24"/>
          <w:szCs w:val="24"/>
          <w:lang w:val="es-CO"/>
        </w:rPr>
        <w:t xml:space="preserve">parte </w:t>
      </w:r>
      <w:r w:rsidR="00E814C5" w:rsidRPr="001526E6">
        <w:rPr>
          <w:rFonts w:ascii="Gadugi" w:hAnsi="Gadugi" w:cs="Arial"/>
          <w:sz w:val="24"/>
          <w:szCs w:val="24"/>
          <w:lang w:val="es-419"/>
        </w:rPr>
        <w:t>demandada</w:t>
      </w:r>
      <w:r w:rsidR="00D243D2" w:rsidRPr="001526E6">
        <w:rPr>
          <w:rFonts w:ascii="Gadugi" w:hAnsi="Gadugi" w:cs="Arial"/>
          <w:sz w:val="24"/>
          <w:szCs w:val="24"/>
          <w:lang w:val="es-419"/>
        </w:rPr>
        <w:t xml:space="preserve"> cont</w:t>
      </w:r>
      <w:r w:rsidR="00E814C5" w:rsidRPr="001526E6">
        <w:rPr>
          <w:rFonts w:ascii="Gadugi" w:hAnsi="Gadugi" w:cs="Arial"/>
          <w:sz w:val="24"/>
          <w:szCs w:val="24"/>
          <w:lang w:val="es-419"/>
        </w:rPr>
        <w:t xml:space="preserve">ra la sentencia del </w:t>
      </w:r>
      <w:r w:rsidR="00731922" w:rsidRPr="001526E6">
        <w:rPr>
          <w:rFonts w:ascii="Gadugi" w:hAnsi="Gadugi" w:cs="Arial"/>
          <w:sz w:val="24"/>
          <w:szCs w:val="24"/>
          <w:lang w:val="es-419"/>
        </w:rPr>
        <w:t>9</w:t>
      </w:r>
      <w:r w:rsidR="002874D8" w:rsidRPr="001526E6">
        <w:rPr>
          <w:rFonts w:ascii="Gadugi" w:hAnsi="Gadugi" w:cs="Arial"/>
          <w:sz w:val="24"/>
          <w:szCs w:val="24"/>
          <w:lang w:val="es-419"/>
        </w:rPr>
        <w:t xml:space="preserve"> de </w:t>
      </w:r>
      <w:r w:rsidR="00731922" w:rsidRPr="001526E6">
        <w:rPr>
          <w:rFonts w:ascii="Gadugi" w:hAnsi="Gadugi" w:cs="Arial"/>
          <w:sz w:val="24"/>
          <w:szCs w:val="24"/>
          <w:lang w:val="es-419"/>
        </w:rPr>
        <w:t>marzo</w:t>
      </w:r>
      <w:r w:rsidR="00E814C5" w:rsidRPr="001526E6">
        <w:rPr>
          <w:rFonts w:ascii="Gadugi" w:hAnsi="Gadugi" w:cs="Arial"/>
          <w:sz w:val="24"/>
          <w:szCs w:val="24"/>
          <w:lang w:val="es-419"/>
        </w:rPr>
        <w:t xml:space="preserve"> </w:t>
      </w:r>
      <w:r w:rsidR="001C1CA0" w:rsidRPr="001526E6">
        <w:rPr>
          <w:rFonts w:ascii="Gadugi" w:hAnsi="Gadugi" w:cs="Arial"/>
          <w:sz w:val="24"/>
          <w:szCs w:val="24"/>
          <w:lang w:val="es-419"/>
        </w:rPr>
        <w:t>de 20</w:t>
      </w:r>
      <w:r w:rsidR="00714154" w:rsidRPr="001526E6">
        <w:rPr>
          <w:rFonts w:ascii="Gadugi" w:hAnsi="Gadugi" w:cs="Arial"/>
          <w:sz w:val="24"/>
          <w:szCs w:val="24"/>
          <w:lang w:val="es-419"/>
        </w:rPr>
        <w:t>21</w:t>
      </w:r>
      <w:r w:rsidR="00810DA0" w:rsidRPr="001526E6">
        <w:rPr>
          <w:rFonts w:ascii="Gadugi" w:hAnsi="Gadugi" w:cs="Arial"/>
          <w:sz w:val="24"/>
          <w:szCs w:val="24"/>
          <w:lang w:val="es-419"/>
        </w:rPr>
        <w:t xml:space="preserve">, proferida por el </w:t>
      </w:r>
      <w:r w:rsidR="00810DA0" w:rsidRPr="001526E6">
        <w:rPr>
          <w:rFonts w:ascii="Gadugi" w:hAnsi="Gadugi" w:cs="Arial"/>
          <w:b/>
          <w:sz w:val="24"/>
          <w:szCs w:val="24"/>
          <w:lang w:val="es-419"/>
        </w:rPr>
        <w:t xml:space="preserve">Juzgado </w:t>
      </w:r>
      <w:r w:rsidR="00731922" w:rsidRPr="001526E6">
        <w:rPr>
          <w:rFonts w:ascii="Gadugi" w:hAnsi="Gadugi" w:cs="Arial"/>
          <w:b/>
          <w:sz w:val="24"/>
          <w:szCs w:val="24"/>
          <w:lang w:val="es-419"/>
        </w:rPr>
        <w:t>Primero Penal del Circuito para Adolescentes con función de conocimiento</w:t>
      </w:r>
      <w:r w:rsidR="00810DA0" w:rsidRPr="001526E6">
        <w:rPr>
          <w:rFonts w:ascii="Gadugi" w:hAnsi="Gadugi" w:cs="Arial"/>
          <w:sz w:val="24"/>
          <w:szCs w:val="24"/>
          <w:lang w:val="es-419"/>
        </w:rPr>
        <w:t>,</w:t>
      </w:r>
      <w:r w:rsidR="002014C3" w:rsidRPr="001526E6">
        <w:rPr>
          <w:rFonts w:ascii="Gadugi" w:hAnsi="Gadugi" w:cs="Arial"/>
          <w:sz w:val="24"/>
          <w:szCs w:val="24"/>
          <w:lang w:val="es-419"/>
        </w:rPr>
        <w:t xml:space="preserve"> en esta </w:t>
      </w:r>
      <w:r w:rsidR="005E2073" w:rsidRPr="001526E6">
        <w:rPr>
          <w:rFonts w:ascii="Gadugi" w:hAnsi="Gadugi" w:cs="Arial"/>
          <w:sz w:val="24"/>
          <w:szCs w:val="24"/>
        </w:rPr>
        <w:t xml:space="preserve">acción de tutela </w:t>
      </w:r>
      <w:r w:rsidR="00D50D8A" w:rsidRPr="001526E6">
        <w:rPr>
          <w:rFonts w:ascii="Gadugi" w:hAnsi="Gadugi" w:cs="Arial"/>
          <w:sz w:val="24"/>
          <w:szCs w:val="24"/>
        </w:rPr>
        <w:t>iniciada por</w:t>
      </w:r>
      <w:r w:rsidR="00E814C5" w:rsidRPr="001526E6">
        <w:rPr>
          <w:rFonts w:ascii="Gadugi" w:hAnsi="Gadugi" w:cs="Arial"/>
          <w:b/>
          <w:sz w:val="24"/>
          <w:szCs w:val="24"/>
        </w:rPr>
        <w:t xml:space="preserve"> </w:t>
      </w:r>
      <w:r w:rsidR="00731922" w:rsidRPr="001526E6">
        <w:rPr>
          <w:rFonts w:ascii="Gadugi" w:hAnsi="Gadugi" w:cs="Arial"/>
          <w:b/>
          <w:sz w:val="24"/>
          <w:szCs w:val="24"/>
        </w:rPr>
        <w:t xml:space="preserve">Donery Botero y Esther Julia García Giraldo </w:t>
      </w:r>
      <w:r w:rsidR="002F3E2B" w:rsidRPr="001526E6">
        <w:rPr>
          <w:rFonts w:ascii="Gadugi" w:hAnsi="Gadugi" w:cs="Arial"/>
          <w:sz w:val="24"/>
          <w:szCs w:val="24"/>
        </w:rPr>
        <w:t>contra</w:t>
      </w:r>
      <w:r w:rsidR="00FD5354" w:rsidRPr="001526E6">
        <w:rPr>
          <w:rFonts w:ascii="Gadugi" w:hAnsi="Gadugi" w:cs="Arial"/>
          <w:sz w:val="24"/>
          <w:szCs w:val="24"/>
        </w:rPr>
        <w:t xml:space="preserve"> la</w:t>
      </w:r>
      <w:r w:rsidR="00D243D2" w:rsidRPr="001526E6">
        <w:rPr>
          <w:rFonts w:ascii="Gadugi" w:hAnsi="Gadugi" w:cs="Arial"/>
          <w:b/>
          <w:sz w:val="24"/>
          <w:szCs w:val="24"/>
        </w:rPr>
        <w:t xml:space="preserve"> Unidad Administrativa Especial de Atención y Reparación Integral a las Víctimas</w:t>
      </w:r>
      <w:r w:rsidR="00E814C5" w:rsidRPr="001526E6">
        <w:rPr>
          <w:rFonts w:ascii="Gadugi" w:hAnsi="Gadugi" w:cs="Arial"/>
          <w:sz w:val="24"/>
          <w:szCs w:val="24"/>
        </w:rPr>
        <w:t xml:space="preserve"> –</w:t>
      </w:r>
      <w:r w:rsidR="00E814C5" w:rsidRPr="001526E6">
        <w:rPr>
          <w:rFonts w:ascii="Gadugi" w:hAnsi="Gadugi" w:cs="Arial"/>
          <w:b/>
          <w:sz w:val="24"/>
          <w:szCs w:val="24"/>
        </w:rPr>
        <w:t>UARIV</w:t>
      </w:r>
      <w:r w:rsidR="00E814C5" w:rsidRPr="001526E6">
        <w:rPr>
          <w:rFonts w:ascii="Gadugi" w:hAnsi="Gadugi" w:cs="Arial"/>
          <w:sz w:val="24"/>
          <w:szCs w:val="24"/>
        </w:rPr>
        <w:t>-</w:t>
      </w:r>
      <w:r w:rsidR="00181EB9" w:rsidRPr="001526E6">
        <w:rPr>
          <w:rFonts w:ascii="Gadugi" w:hAnsi="Gadugi" w:cs="Arial"/>
          <w:sz w:val="24"/>
          <w:szCs w:val="24"/>
        </w:rPr>
        <w:t>.</w:t>
      </w:r>
      <w:r w:rsidR="00887DDB" w:rsidRPr="001526E6">
        <w:rPr>
          <w:rFonts w:ascii="Gadugi" w:hAnsi="Gadugi" w:cs="Arial"/>
          <w:sz w:val="24"/>
          <w:szCs w:val="24"/>
        </w:rPr>
        <w:t xml:space="preserve"> </w:t>
      </w:r>
    </w:p>
    <w:p w14:paraId="0C39A306" w14:textId="2663DB4F" w:rsidR="002C3209" w:rsidRPr="001526E6" w:rsidRDefault="00F90FEA" w:rsidP="001526E6">
      <w:pPr>
        <w:spacing w:line="276" w:lineRule="auto"/>
        <w:ind w:firstLine="2268"/>
        <w:jc w:val="both"/>
        <w:rPr>
          <w:rFonts w:ascii="Gadugi" w:hAnsi="Gadugi"/>
          <w:sz w:val="24"/>
          <w:szCs w:val="24"/>
          <w:lang w:val="es-CO"/>
        </w:rPr>
      </w:pPr>
      <w:r w:rsidRPr="001526E6">
        <w:rPr>
          <w:rFonts w:ascii="Gadugi" w:hAnsi="Gadugi"/>
          <w:sz w:val="24"/>
          <w:szCs w:val="24"/>
          <w:lang w:val="es-CO"/>
        </w:rPr>
        <w:t xml:space="preserve"> </w:t>
      </w:r>
      <w:r w:rsidR="00714154" w:rsidRPr="001526E6">
        <w:rPr>
          <w:rFonts w:ascii="Gadugi" w:hAnsi="Gadugi"/>
          <w:sz w:val="24"/>
          <w:szCs w:val="24"/>
          <w:lang w:val="es-CO"/>
        </w:rPr>
        <w:tab/>
      </w:r>
      <w:r w:rsidR="00714154" w:rsidRPr="001526E6">
        <w:rPr>
          <w:rFonts w:ascii="Gadugi" w:hAnsi="Gadugi"/>
          <w:sz w:val="24"/>
          <w:szCs w:val="24"/>
          <w:lang w:val="es-CO"/>
        </w:rPr>
        <w:tab/>
      </w:r>
      <w:r w:rsidR="00714154" w:rsidRPr="001526E6">
        <w:rPr>
          <w:rFonts w:ascii="Gadugi" w:hAnsi="Gadugi"/>
          <w:sz w:val="24"/>
          <w:szCs w:val="24"/>
          <w:lang w:val="es-CO"/>
        </w:rPr>
        <w:tab/>
      </w:r>
      <w:r w:rsidR="00714154" w:rsidRPr="001526E6">
        <w:rPr>
          <w:rFonts w:ascii="Gadugi" w:hAnsi="Gadugi"/>
          <w:sz w:val="24"/>
          <w:szCs w:val="24"/>
          <w:lang w:val="es-CO"/>
        </w:rPr>
        <w:tab/>
      </w:r>
    </w:p>
    <w:p w14:paraId="1A2FD740" w14:textId="75EAF0D2" w:rsidR="00F90FEA" w:rsidRPr="001526E6" w:rsidRDefault="00714154" w:rsidP="001526E6">
      <w:pPr>
        <w:spacing w:line="276" w:lineRule="auto"/>
        <w:ind w:firstLine="2268"/>
        <w:jc w:val="both"/>
        <w:rPr>
          <w:rFonts w:ascii="Gadugi" w:hAnsi="Gadugi"/>
          <w:sz w:val="24"/>
          <w:szCs w:val="24"/>
          <w:lang w:val="es-CO"/>
        </w:rPr>
      </w:pPr>
      <w:r w:rsidRPr="001526E6">
        <w:rPr>
          <w:rFonts w:ascii="Gadugi" w:hAnsi="Gadugi"/>
          <w:sz w:val="24"/>
          <w:szCs w:val="24"/>
          <w:lang w:val="es-CO"/>
        </w:rPr>
        <w:tab/>
      </w:r>
      <w:r w:rsidRPr="001526E6">
        <w:rPr>
          <w:rFonts w:ascii="Gadugi" w:hAnsi="Gadugi"/>
          <w:sz w:val="24"/>
          <w:szCs w:val="24"/>
          <w:lang w:val="es-CO"/>
        </w:rPr>
        <w:tab/>
      </w:r>
      <w:r w:rsidRPr="001526E6">
        <w:rPr>
          <w:rFonts w:ascii="Gadugi" w:hAnsi="Gadugi"/>
          <w:sz w:val="24"/>
          <w:szCs w:val="24"/>
          <w:lang w:val="es-CO"/>
        </w:rPr>
        <w:tab/>
      </w:r>
      <w:r w:rsidRPr="001526E6">
        <w:rPr>
          <w:rFonts w:ascii="Gadugi" w:hAnsi="Gadugi"/>
          <w:sz w:val="24"/>
          <w:szCs w:val="24"/>
          <w:lang w:val="es-CO"/>
        </w:rPr>
        <w:tab/>
      </w:r>
    </w:p>
    <w:p w14:paraId="38618353" w14:textId="5DF3D3C0" w:rsidR="00F90FEA" w:rsidRPr="001526E6" w:rsidRDefault="00D351A9" w:rsidP="001526E6">
      <w:pPr>
        <w:spacing w:line="276" w:lineRule="auto"/>
        <w:ind w:firstLine="2268"/>
        <w:rPr>
          <w:rFonts w:ascii="Gadugi" w:hAnsi="Gadugi" w:cs="Arial"/>
          <w:b/>
          <w:sz w:val="24"/>
          <w:szCs w:val="24"/>
        </w:rPr>
      </w:pPr>
      <w:r w:rsidRPr="001526E6">
        <w:rPr>
          <w:rFonts w:ascii="Gadugi" w:hAnsi="Gadugi" w:cs="Arial"/>
          <w:b/>
          <w:bCs/>
          <w:sz w:val="24"/>
          <w:szCs w:val="24"/>
        </w:rPr>
        <w:t>1.</w:t>
      </w:r>
      <w:r w:rsidRPr="001526E6">
        <w:rPr>
          <w:rFonts w:ascii="Gadugi" w:hAnsi="Gadugi" w:cs="Arial"/>
          <w:bCs/>
          <w:sz w:val="24"/>
          <w:szCs w:val="24"/>
        </w:rPr>
        <w:t xml:space="preserve"> </w:t>
      </w:r>
      <w:r w:rsidR="00F90FEA" w:rsidRPr="001526E6">
        <w:rPr>
          <w:rFonts w:ascii="Gadugi" w:hAnsi="Gadugi" w:cs="Arial"/>
          <w:b/>
          <w:bCs/>
          <w:sz w:val="24"/>
          <w:szCs w:val="24"/>
        </w:rPr>
        <w:t>ANTECEDENTES</w:t>
      </w:r>
    </w:p>
    <w:p w14:paraId="0FF7CF29" w14:textId="652D3677" w:rsidR="0065678A" w:rsidRPr="001526E6" w:rsidRDefault="00F155E7" w:rsidP="001526E6">
      <w:pPr>
        <w:spacing w:line="276" w:lineRule="auto"/>
        <w:ind w:firstLine="2268"/>
        <w:jc w:val="both"/>
        <w:rPr>
          <w:rFonts w:ascii="Gadugi" w:hAnsi="Gadugi" w:cs="Arial"/>
          <w:sz w:val="24"/>
          <w:szCs w:val="24"/>
        </w:rPr>
      </w:pP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p>
    <w:p w14:paraId="30D320BA" w14:textId="34EF1840" w:rsidR="00E814C5" w:rsidRPr="001526E6" w:rsidRDefault="00F155E7" w:rsidP="001526E6">
      <w:pPr>
        <w:spacing w:line="276" w:lineRule="auto"/>
        <w:ind w:firstLine="2268"/>
        <w:jc w:val="both"/>
        <w:rPr>
          <w:rFonts w:ascii="Gadugi" w:hAnsi="Gadugi" w:cs="Arial"/>
          <w:sz w:val="24"/>
          <w:szCs w:val="24"/>
        </w:rPr>
      </w:pPr>
      <w:r w:rsidRPr="001526E6">
        <w:rPr>
          <w:rFonts w:ascii="Gadugi" w:hAnsi="Gadugi" w:cs="Arial"/>
          <w:sz w:val="24"/>
          <w:szCs w:val="24"/>
        </w:rPr>
        <w:lastRenderedPageBreak/>
        <w:tab/>
      </w: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p>
    <w:p w14:paraId="5DFA5645" w14:textId="59FFAEAA" w:rsidR="00731922"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1.1. </w:t>
      </w:r>
      <w:r w:rsidR="00731922" w:rsidRPr="001526E6">
        <w:rPr>
          <w:rFonts w:ascii="Gadugi" w:hAnsi="Gadugi" w:cs="Arial"/>
          <w:sz w:val="24"/>
          <w:szCs w:val="24"/>
        </w:rPr>
        <w:t>Donery Botero</w:t>
      </w:r>
      <w:r w:rsidR="00F55E35" w:rsidRPr="001526E6">
        <w:rPr>
          <w:rFonts w:ascii="Gadugi" w:hAnsi="Gadugi" w:cs="Arial"/>
          <w:sz w:val="24"/>
          <w:szCs w:val="24"/>
        </w:rPr>
        <w:t>,</w:t>
      </w:r>
      <w:r w:rsidR="00471296" w:rsidRPr="001526E6">
        <w:rPr>
          <w:rFonts w:ascii="Gadugi" w:hAnsi="Gadugi" w:cs="Arial"/>
          <w:sz w:val="24"/>
          <w:szCs w:val="24"/>
        </w:rPr>
        <w:t xml:space="preserve"> de 80 años</w:t>
      </w:r>
      <w:r w:rsidR="00F55E35" w:rsidRPr="001526E6">
        <w:rPr>
          <w:rFonts w:ascii="Gadugi" w:hAnsi="Gadugi" w:cs="Arial"/>
          <w:sz w:val="24"/>
          <w:szCs w:val="24"/>
        </w:rPr>
        <w:t>,</w:t>
      </w:r>
      <w:r w:rsidR="00731922" w:rsidRPr="001526E6">
        <w:rPr>
          <w:rFonts w:ascii="Gadugi" w:hAnsi="Gadugi" w:cs="Arial"/>
          <w:sz w:val="24"/>
          <w:szCs w:val="24"/>
        </w:rPr>
        <w:t xml:space="preserve"> y Esther Julia García Giraldo</w:t>
      </w:r>
      <w:r w:rsidR="00F55E35" w:rsidRPr="001526E6">
        <w:rPr>
          <w:rFonts w:ascii="Gadugi" w:hAnsi="Gadugi" w:cs="Arial"/>
          <w:sz w:val="24"/>
          <w:szCs w:val="24"/>
        </w:rPr>
        <w:t>,</w:t>
      </w:r>
      <w:r w:rsidR="00471296" w:rsidRPr="001526E6">
        <w:rPr>
          <w:rFonts w:ascii="Gadugi" w:hAnsi="Gadugi" w:cs="Arial"/>
          <w:sz w:val="24"/>
          <w:szCs w:val="24"/>
        </w:rPr>
        <w:t xml:space="preserve"> de 71 años,</w:t>
      </w:r>
      <w:r w:rsidR="00731922" w:rsidRPr="001526E6">
        <w:rPr>
          <w:rFonts w:ascii="Gadugi" w:hAnsi="Gadugi" w:cs="Arial"/>
          <w:sz w:val="24"/>
          <w:szCs w:val="24"/>
        </w:rPr>
        <w:t xml:space="preserve"> </w:t>
      </w:r>
      <w:r w:rsidR="00471296" w:rsidRPr="001526E6">
        <w:rPr>
          <w:rFonts w:ascii="Gadugi" w:hAnsi="Gadugi" w:cs="Arial"/>
          <w:sz w:val="24"/>
          <w:szCs w:val="24"/>
        </w:rPr>
        <w:t>explicaron que</w:t>
      </w:r>
      <w:r w:rsidR="00731922" w:rsidRPr="001526E6">
        <w:rPr>
          <w:rFonts w:ascii="Gadugi" w:hAnsi="Gadugi" w:cs="Arial"/>
          <w:sz w:val="24"/>
          <w:szCs w:val="24"/>
        </w:rPr>
        <w:t xml:space="preserve"> son víctimas del conflicto armado por el homicidio de su hijo en el año de 1989</w:t>
      </w:r>
      <w:r w:rsidR="00471296" w:rsidRPr="001526E6">
        <w:rPr>
          <w:rFonts w:ascii="Gadugi" w:hAnsi="Gadugi" w:cs="Arial"/>
          <w:sz w:val="24"/>
          <w:szCs w:val="24"/>
        </w:rPr>
        <w:t>, quien se encontraba prestando servicio militar. Por ese hecho, la UARIV les reconoció una indemnización administrativa, en el año 2021.</w:t>
      </w:r>
    </w:p>
    <w:p w14:paraId="5E77127A" w14:textId="190CC1F7" w:rsidR="00471296" w:rsidRPr="001526E6" w:rsidRDefault="00471296" w:rsidP="001526E6">
      <w:pPr>
        <w:spacing w:line="276" w:lineRule="auto"/>
        <w:ind w:firstLine="2268"/>
        <w:jc w:val="both"/>
        <w:rPr>
          <w:rFonts w:ascii="Gadugi" w:hAnsi="Gadugi" w:cs="Arial"/>
          <w:sz w:val="24"/>
          <w:szCs w:val="24"/>
        </w:rPr>
      </w:pPr>
    </w:p>
    <w:p w14:paraId="1979ECEF" w14:textId="2C38B54E" w:rsidR="00471296" w:rsidRPr="001526E6" w:rsidRDefault="00471296" w:rsidP="001526E6">
      <w:pPr>
        <w:spacing w:line="276" w:lineRule="auto"/>
        <w:ind w:firstLine="2268"/>
        <w:jc w:val="both"/>
        <w:rPr>
          <w:rFonts w:ascii="Gadugi" w:hAnsi="Gadugi" w:cs="Arial"/>
          <w:i/>
          <w:sz w:val="24"/>
          <w:szCs w:val="24"/>
        </w:rPr>
      </w:pPr>
      <w:r w:rsidRPr="001526E6">
        <w:rPr>
          <w:rFonts w:ascii="Gadugi" w:hAnsi="Gadugi" w:cs="Arial"/>
          <w:sz w:val="24"/>
          <w:szCs w:val="24"/>
        </w:rPr>
        <w:t xml:space="preserve">El 3 de mayo y el 9 de julio de 2021, por los </w:t>
      </w:r>
      <w:r w:rsidR="00330D75" w:rsidRPr="001526E6">
        <w:rPr>
          <w:rFonts w:ascii="Gadugi" w:hAnsi="Gadugi" w:cs="Arial"/>
          <w:sz w:val="24"/>
          <w:szCs w:val="24"/>
        </w:rPr>
        <w:t>c</w:t>
      </w:r>
      <w:r w:rsidRPr="001526E6">
        <w:rPr>
          <w:rFonts w:ascii="Gadugi" w:hAnsi="Gadugi" w:cs="Arial"/>
          <w:sz w:val="24"/>
          <w:szCs w:val="24"/>
        </w:rPr>
        <w:t>anales digitales que tiene dispuestos la UARIV, elevaron sendos derechos de petición para que se les pagara esa subvención</w:t>
      </w:r>
      <w:r w:rsidR="00F55E35" w:rsidRPr="001526E6">
        <w:rPr>
          <w:rFonts w:ascii="Gadugi" w:hAnsi="Gadugi" w:cs="Arial"/>
          <w:sz w:val="24"/>
          <w:szCs w:val="24"/>
        </w:rPr>
        <w:t xml:space="preserve"> y</w:t>
      </w:r>
      <w:r w:rsidRPr="001526E6">
        <w:rPr>
          <w:rFonts w:ascii="Gadugi" w:hAnsi="Gadugi" w:cs="Arial"/>
          <w:sz w:val="24"/>
          <w:szCs w:val="24"/>
        </w:rPr>
        <w:t xml:space="preserve"> frente a ello, en noviembre del mismo año, recibieron una respuesta en la que les informaron que el desembolso sería programado</w:t>
      </w:r>
      <w:r w:rsidRPr="001526E6">
        <w:rPr>
          <w:rFonts w:ascii="Gadugi" w:hAnsi="Gadugi" w:cs="Arial"/>
          <w:i/>
          <w:sz w:val="24"/>
          <w:szCs w:val="24"/>
        </w:rPr>
        <w:t xml:space="preserve"> “</w:t>
      </w:r>
      <w:r w:rsidRPr="009C7C77">
        <w:rPr>
          <w:rFonts w:ascii="Gadugi" w:hAnsi="Gadugi" w:cs="Arial"/>
          <w:i/>
          <w:sz w:val="22"/>
          <w:szCs w:val="24"/>
        </w:rPr>
        <w:t>(…) una vez la entidad cuente con apropiación presupuestal para el año 2022</w:t>
      </w:r>
      <w:r w:rsidRPr="001526E6">
        <w:rPr>
          <w:rFonts w:ascii="Gadugi" w:hAnsi="Gadugi" w:cs="Arial"/>
          <w:i/>
          <w:sz w:val="24"/>
          <w:szCs w:val="24"/>
        </w:rPr>
        <w:t>”.</w:t>
      </w:r>
    </w:p>
    <w:p w14:paraId="107AFCE0" w14:textId="77777777" w:rsidR="00F55E35" w:rsidRPr="001526E6" w:rsidRDefault="00471296" w:rsidP="001526E6">
      <w:pPr>
        <w:spacing w:line="276" w:lineRule="auto"/>
        <w:ind w:firstLine="2268"/>
        <w:jc w:val="both"/>
        <w:rPr>
          <w:rFonts w:ascii="Gadugi" w:hAnsi="Gadugi" w:cs="Arial"/>
          <w:sz w:val="24"/>
          <w:szCs w:val="24"/>
        </w:rPr>
      </w:pP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p>
    <w:p w14:paraId="1447A1C7" w14:textId="0445262D" w:rsidR="00471296" w:rsidRPr="001526E6" w:rsidRDefault="00330D75" w:rsidP="001526E6">
      <w:pPr>
        <w:spacing w:line="276" w:lineRule="auto"/>
        <w:ind w:firstLine="2268"/>
        <w:jc w:val="both"/>
        <w:rPr>
          <w:rFonts w:ascii="Gadugi" w:hAnsi="Gadugi" w:cs="Arial"/>
          <w:sz w:val="24"/>
          <w:szCs w:val="24"/>
        </w:rPr>
      </w:pPr>
      <w:r w:rsidRPr="001526E6">
        <w:rPr>
          <w:rFonts w:ascii="Gadugi" w:hAnsi="Gadugi" w:cs="Arial"/>
          <w:sz w:val="24"/>
          <w:szCs w:val="24"/>
        </w:rPr>
        <w:t>E</w:t>
      </w:r>
      <w:r w:rsidR="00471296" w:rsidRPr="001526E6">
        <w:rPr>
          <w:rFonts w:ascii="Gadugi" w:hAnsi="Gadugi" w:cs="Arial"/>
          <w:sz w:val="24"/>
          <w:szCs w:val="24"/>
        </w:rPr>
        <w:t xml:space="preserve">l 2 de febrero de este año, </w:t>
      </w:r>
      <w:r w:rsidR="001970AF" w:rsidRPr="001526E6">
        <w:rPr>
          <w:rFonts w:ascii="Gadugi" w:hAnsi="Gadugi" w:cs="Arial"/>
          <w:sz w:val="24"/>
          <w:szCs w:val="24"/>
        </w:rPr>
        <w:t xml:space="preserve">se les informó que deben seguir esperando a que se asigne el presupuesto respectivo. </w:t>
      </w:r>
      <w:r w:rsidR="00471296" w:rsidRPr="001526E6">
        <w:rPr>
          <w:rFonts w:ascii="Gadugi" w:hAnsi="Gadugi" w:cs="Arial"/>
          <w:sz w:val="24"/>
          <w:szCs w:val="24"/>
        </w:rPr>
        <w:t xml:space="preserve"> </w:t>
      </w:r>
    </w:p>
    <w:p w14:paraId="48643FBD" w14:textId="48EE1365" w:rsidR="001970AF" w:rsidRPr="001526E6" w:rsidRDefault="001970AF" w:rsidP="001526E6">
      <w:pPr>
        <w:spacing w:line="276" w:lineRule="auto"/>
        <w:ind w:firstLine="2268"/>
        <w:jc w:val="both"/>
        <w:rPr>
          <w:rFonts w:ascii="Gadugi" w:hAnsi="Gadugi" w:cs="Arial"/>
          <w:sz w:val="24"/>
          <w:szCs w:val="24"/>
        </w:rPr>
      </w:pPr>
    </w:p>
    <w:p w14:paraId="706AEC72" w14:textId="58BAF320" w:rsidR="001970AF" w:rsidRPr="001526E6" w:rsidRDefault="001970AF" w:rsidP="001526E6">
      <w:pPr>
        <w:spacing w:line="276" w:lineRule="auto"/>
        <w:ind w:firstLine="2268"/>
        <w:jc w:val="both"/>
        <w:rPr>
          <w:rFonts w:ascii="Gadugi" w:hAnsi="Gadugi" w:cs="Arial"/>
          <w:sz w:val="24"/>
          <w:szCs w:val="24"/>
        </w:rPr>
      </w:pPr>
      <w:r w:rsidRPr="001526E6">
        <w:rPr>
          <w:rFonts w:ascii="Gadugi" w:hAnsi="Gadugi" w:cs="Arial"/>
          <w:sz w:val="24"/>
          <w:szCs w:val="24"/>
        </w:rPr>
        <w:t>Asegur</w:t>
      </w:r>
      <w:r w:rsidR="00FD6E40" w:rsidRPr="001526E6">
        <w:rPr>
          <w:rFonts w:ascii="Gadugi" w:hAnsi="Gadugi" w:cs="Arial"/>
          <w:sz w:val="24"/>
          <w:szCs w:val="24"/>
        </w:rPr>
        <w:t>aron</w:t>
      </w:r>
      <w:r w:rsidRPr="001526E6">
        <w:rPr>
          <w:rFonts w:ascii="Gadugi" w:hAnsi="Gadugi" w:cs="Arial"/>
          <w:sz w:val="24"/>
          <w:szCs w:val="24"/>
        </w:rPr>
        <w:t xml:space="preserve"> que ha</w:t>
      </w:r>
      <w:r w:rsidR="00FD6E40" w:rsidRPr="001526E6">
        <w:rPr>
          <w:rFonts w:ascii="Gadugi" w:hAnsi="Gadugi" w:cs="Arial"/>
          <w:sz w:val="24"/>
          <w:szCs w:val="24"/>
        </w:rPr>
        <w:t>n</w:t>
      </w:r>
      <w:r w:rsidRPr="001526E6">
        <w:rPr>
          <w:rFonts w:ascii="Gadugi" w:hAnsi="Gadugi" w:cs="Arial"/>
          <w:sz w:val="24"/>
          <w:szCs w:val="24"/>
        </w:rPr>
        <w:t xml:space="preserve"> enviado a la entidad toda la documentación que le</w:t>
      </w:r>
      <w:r w:rsidR="00FD6E40" w:rsidRPr="001526E6">
        <w:rPr>
          <w:rFonts w:ascii="Gadugi" w:hAnsi="Gadugi" w:cs="Arial"/>
          <w:sz w:val="24"/>
          <w:szCs w:val="24"/>
        </w:rPr>
        <w:t>s</w:t>
      </w:r>
      <w:r w:rsidRPr="001526E6">
        <w:rPr>
          <w:rFonts w:ascii="Gadugi" w:hAnsi="Gadugi" w:cs="Arial"/>
          <w:sz w:val="24"/>
          <w:szCs w:val="24"/>
        </w:rPr>
        <w:t xml:space="preserve"> han requerido, </w:t>
      </w:r>
      <w:r w:rsidR="00FD6E40" w:rsidRPr="001526E6">
        <w:rPr>
          <w:rFonts w:ascii="Gadugi" w:hAnsi="Gadugi" w:cs="Arial"/>
          <w:sz w:val="24"/>
          <w:szCs w:val="24"/>
        </w:rPr>
        <w:t>pero solo les informan que deben seguir esperando, lo cual se les hace inaceptable, si se tiene en cuenta que</w:t>
      </w:r>
      <w:r w:rsidR="003446EB" w:rsidRPr="001526E6">
        <w:rPr>
          <w:rFonts w:ascii="Gadugi" w:hAnsi="Gadugi" w:cs="Arial"/>
          <w:sz w:val="24"/>
          <w:szCs w:val="24"/>
        </w:rPr>
        <w:t>,</w:t>
      </w:r>
      <w:r w:rsidR="00FD6E40" w:rsidRPr="001526E6">
        <w:rPr>
          <w:rFonts w:ascii="Gadugi" w:hAnsi="Gadugi" w:cs="Arial"/>
          <w:sz w:val="24"/>
          <w:szCs w:val="24"/>
        </w:rPr>
        <w:t xml:space="preserve"> por su avanzada edad y su extrema condición de vulnerabilidad, deberían encontrarse en ruta priorizada. </w:t>
      </w:r>
    </w:p>
    <w:p w14:paraId="3E2E3D8B" w14:textId="0EFBC415" w:rsidR="00FD6E40" w:rsidRPr="001526E6" w:rsidRDefault="00FD6E40" w:rsidP="001526E6">
      <w:pPr>
        <w:spacing w:line="276" w:lineRule="auto"/>
        <w:ind w:firstLine="2268"/>
        <w:jc w:val="both"/>
        <w:rPr>
          <w:rFonts w:ascii="Gadugi" w:hAnsi="Gadugi" w:cs="Arial"/>
          <w:sz w:val="24"/>
          <w:szCs w:val="24"/>
        </w:rPr>
      </w:pPr>
    </w:p>
    <w:p w14:paraId="6B9E1126" w14:textId="44A2A87B" w:rsidR="00FD6E40" w:rsidRPr="001526E6" w:rsidRDefault="00FD6E40" w:rsidP="001526E6">
      <w:pPr>
        <w:spacing w:line="276" w:lineRule="auto"/>
        <w:ind w:firstLine="2268"/>
        <w:jc w:val="both"/>
        <w:rPr>
          <w:rFonts w:ascii="Gadugi" w:hAnsi="Gadugi" w:cs="Arial"/>
          <w:sz w:val="24"/>
          <w:szCs w:val="24"/>
        </w:rPr>
      </w:pPr>
      <w:r w:rsidRPr="001526E6">
        <w:rPr>
          <w:rFonts w:ascii="Gadugi" w:hAnsi="Gadugi" w:cs="Arial"/>
          <w:sz w:val="24"/>
          <w:szCs w:val="24"/>
        </w:rPr>
        <w:t>Solicitaron, entonces, ordenarle a la UARIV, pagarles la indemnización administrativa a la que tienen derecho.</w:t>
      </w:r>
      <w:r w:rsidR="00D351A9" w:rsidRPr="001526E6">
        <w:rPr>
          <w:rStyle w:val="Refdenotaalpie"/>
          <w:rFonts w:ascii="Gadugi" w:hAnsi="Gadugi" w:cs="Arial"/>
          <w:sz w:val="24"/>
          <w:szCs w:val="24"/>
        </w:rPr>
        <w:footnoteReference w:id="1"/>
      </w:r>
      <w:r w:rsidRPr="001526E6">
        <w:rPr>
          <w:rFonts w:ascii="Gadugi" w:hAnsi="Gadugi" w:cs="Arial"/>
          <w:sz w:val="24"/>
          <w:szCs w:val="24"/>
        </w:rPr>
        <w:t xml:space="preserve"> </w:t>
      </w:r>
    </w:p>
    <w:p w14:paraId="2B66C88A" w14:textId="21282449" w:rsidR="00FD6E40" w:rsidRPr="001526E6" w:rsidRDefault="00FD6E40" w:rsidP="001526E6">
      <w:pPr>
        <w:spacing w:line="276" w:lineRule="auto"/>
        <w:ind w:firstLine="2268"/>
        <w:jc w:val="both"/>
        <w:rPr>
          <w:rFonts w:ascii="Gadugi" w:hAnsi="Gadugi" w:cs="Arial"/>
          <w:sz w:val="24"/>
          <w:szCs w:val="24"/>
        </w:rPr>
      </w:pPr>
    </w:p>
    <w:p w14:paraId="1C04C94E" w14:textId="48AA9500" w:rsidR="00FD6E40"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1.2. </w:t>
      </w:r>
      <w:r w:rsidR="00FD6E40" w:rsidRPr="001526E6">
        <w:rPr>
          <w:rFonts w:ascii="Gadugi" w:hAnsi="Gadugi" w:cs="Arial"/>
          <w:sz w:val="24"/>
          <w:szCs w:val="24"/>
        </w:rPr>
        <w:t>En primera instancia se dio impulso a la acción con auto del 28 de febrero de 2022.</w:t>
      </w:r>
      <w:r w:rsidRPr="001526E6">
        <w:rPr>
          <w:rStyle w:val="Refdenotaalpie"/>
          <w:rFonts w:ascii="Gadugi" w:hAnsi="Gadugi" w:cs="Arial"/>
          <w:sz w:val="24"/>
          <w:szCs w:val="24"/>
        </w:rPr>
        <w:footnoteReference w:id="2"/>
      </w:r>
    </w:p>
    <w:p w14:paraId="540CC86B" w14:textId="0971998D" w:rsidR="00FD6E40" w:rsidRPr="001526E6" w:rsidRDefault="00FD6E40" w:rsidP="001526E6">
      <w:pPr>
        <w:spacing w:line="276" w:lineRule="auto"/>
        <w:ind w:firstLine="2268"/>
        <w:jc w:val="both"/>
        <w:rPr>
          <w:rFonts w:ascii="Gadugi" w:hAnsi="Gadugi" w:cs="Arial"/>
          <w:sz w:val="24"/>
          <w:szCs w:val="24"/>
        </w:rPr>
      </w:pPr>
    </w:p>
    <w:p w14:paraId="661C602E" w14:textId="216AA129" w:rsidR="00FD6E40"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1.3. </w:t>
      </w:r>
      <w:r w:rsidR="00FD6E40" w:rsidRPr="001526E6">
        <w:rPr>
          <w:rFonts w:ascii="Gadugi" w:hAnsi="Gadugi" w:cs="Arial"/>
          <w:sz w:val="24"/>
          <w:szCs w:val="24"/>
        </w:rPr>
        <w:t>La UARIV adujo que las peticiones del 3 de mayo y 9 de julio de 2021, fueron resueltas en el sentido que los accionantes se encuentran en una situación de urgencia manifiesta</w:t>
      </w:r>
      <w:r w:rsidR="003446EB" w:rsidRPr="001526E6">
        <w:rPr>
          <w:rFonts w:ascii="Gadugi" w:hAnsi="Gadugi" w:cs="Arial"/>
          <w:sz w:val="24"/>
          <w:szCs w:val="24"/>
        </w:rPr>
        <w:t>, y en ese entendido, la entrega de los recursos será programada una vez la entidad cuente con apropiación presupuestal para el año 2022; en esos términos consideró que existe un hecho superado.</w:t>
      </w:r>
      <w:r w:rsidRPr="001526E6">
        <w:rPr>
          <w:rStyle w:val="Refdenotaalpie"/>
          <w:rFonts w:ascii="Gadugi" w:hAnsi="Gadugi" w:cs="Arial"/>
          <w:sz w:val="24"/>
          <w:szCs w:val="24"/>
        </w:rPr>
        <w:footnoteReference w:id="3"/>
      </w:r>
      <w:r w:rsidR="003446EB" w:rsidRPr="001526E6">
        <w:rPr>
          <w:rFonts w:ascii="Gadugi" w:hAnsi="Gadugi" w:cs="Arial"/>
          <w:sz w:val="24"/>
          <w:szCs w:val="24"/>
        </w:rPr>
        <w:t xml:space="preserve"> </w:t>
      </w:r>
    </w:p>
    <w:p w14:paraId="03267F56" w14:textId="76EFC687" w:rsidR="003446EB" w:rsidRPr="001526E6" w:rsidRDefault="003446EB" w:rsidP="001526E6">
      <w:pPr>
        <w:spacing w:line="276" w:lineRule="auto"/>
        <w:ind w:firstLine="2268"/>
        <w:jc w:val="both"/>
        <w:rPr>
          <w:rFonts w:ascii="Gadugi" w:hAnsi="Gadugi" w:cs="Arial"/>
          <w:sz w:val="24"/>
          <w:szCs w:val="24"/>
        </w:rPr>
      </w:pPr>
    </w:p>
    <w:p w14:paraId="67A02367" w14:textId="51F2B04C" w:rsidR="003446EB"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1.4. </w:t>
      </w:r>
      <w:r w:rsidR="003446EB" w:rsidRPr="001526E6">
        <w:rPr>
          <w:rFonts w:ascii="Gadugi" w:hAnsi="Gadugi" w:cs="Arial"/>
          <w:sz w:val="24"/>
          <w:szCs w:val="24"/>
        </w:rPr>
        <w:t xml:space="preserve">Sobrevino la sentencia de primer grado </w:t>
      </w:r>
      <w:r w:rsidR="003A1AEC" w:rsidRPr="001526E6">
        <w:rPr>
          <w:rFonts w:ascii="Gadugi" w:hAnsi="Gadugi" w:cs="Arial"/>
          <w:sz w:val="24"/>
          <w:szCs w:val="24"/>
        </w:rPr>
        <w:t xml:space="preserve">en la </w:t>
      </w:r>
      <w:r w:rsidR="003446EB" w:rsidRPr="001526E6">
        <w:rPr>
          <w:rFonts w:ascii="Gadugi" w:hAnsi="Gadugi" w:cs="Arial"/>
          <w:sz w:val="24"/>
          <w:szCs w:val="24"/>
        </w:rPr>
        <w:t>que, dada</w:t>
      </w:r>
      <w:r w:rsidR="00592B0D" w:rsidRPr="001526E6">
        <w:rPr>
          <w:rFonts w:ascii="Gadugi" w:hAnsi="Gadugi" w:cs="Arial"/>
          <w:sz w:val="24"/>
          <w:szCs w:val="24"/>
        </w:rPr>
        <w:t>s</w:t>
      </w:r>
      <w:r w:rsidR="003446EB" w:rsidRPr="001526E6">
        <w:rPr>
          <w:rFonts w:ascii="Gadugi" w:hAnsi="Gadugi" w:cs="Arial"/>
          <w:sz w:val="24"/>
          <w:szCs w:val="24"/>
        </w:rPr>
        <w:t xml:space="preserve"> las condiciones de vulnerabilidad de los accionantes, </w:t>
      </w:r>
      <w:r w:rsidR="003A1AEC" w:rsidRPr="001526E6">
        <w:rPr>
          <w:rFonts w:ascii="Gadugi" w:hAnsi="Gadugi" w:cs="Arial"/>
          <w:sz w:val="24"/>
          <w:szCs w:val="24"/>
        </w:rPr>
        <w:t xml:space="preserve">se </w:t>
      </w:r>
      <w:r w:rsidR="003446EB" w:rsidRPr="001526E6">
        <w:rPr>
          <w:rFonts w:ascii="Gadugi" w:hAnsi="Gadugi" w:cs="Arial"/>
          <w:sz w:val="24"/>
          <w:szCs w:val="24"/>
        </w:rPr>
        <w:t xml:space="preserve">estimó </w:t>
      </w:r>
      <w:r w:rsidR="00225AE2" w:rsidRPr="001526E6">
        <w:rPr>
          <w:rFonts w:ascii="Gadugi" w:hAnsi="Gadugi" w:cs="Arial"/>
          <w:sz w:val="24"/>
          <w:szCs w:val="24"/>
        </w:rPr>
        <w:t>imprecisa</w:t>
      </w:r>
      <w:r w:rsidR="003446EB" w:rsidRPr="001526E6">
        <w:rPr>
          <w:rFonts w:ascii="Gadugi" w:hAnsi="Gadugi" w:cs="Arial"/>
          <w:sz w:val="24"/>
          <w:szCs w:val="24"/>
        </w:rPr>
        <w:t xml:space="preserve"> la respuesta de la UARIV y, en consecuencia, se le ordenó a la entidad contestar sus peticiones informándoles una fecha probable para el pago de la indemnización.</w:t>
      </w:r>
      <w:r w:rsidRPr="001526E6">
        <w:rPr>
          <w:rStyle w:val="Refdenotaalpie"/>
          <w:rFonts w:ascii="Gadugi" w:hAnsi="Gadugi" w:cs="Arial"/>
          <w:sz w:val="24"/>
          <w:szCs w:val="24"/>
        </w:rPr>
        <w:footnoteReference w:id="4"/>
      </w:r>
    </w:p>
    <w:p w14:paraId="631BF765" w14:textId="658630C3" w:rsidR="003446EB" w:rsidRPr="001526E6" w:rsidRDefault="003446EB" w:rsidP="001526E6">
      <w:pPr>
        <w:spacing w:line="276" w:lineRule="auto"/>
        <w:ind w:firstLine="2268"/>
        <w:jc w:val="both"/>
        <w:rPr>
          <w:rFonts w:ascii="Gadugi" w:hAnsi="Gadugi" w:cs="Arial"/>
          <w:sz w:val="24"/>
          <w:szCs w:val="24"/>
        </w:rPr>
      </w:pPr>
    </w:p>
    <w:p w14:paraId="11DEEDBB" w14:textId="58F0D2C3" w:rsidR="00B07F29" w:rsidRPr="001526E6" w:rsidRDefault="00D351A9" w:rsidP="001526E6">
      <w:pPr>
        <w:spacing w:line="276" w:lineRule="auto"/>
        <w:ind w:firstLine="2268"/>
        <w:jc w:val="both"/>
        <w:rPr>
          <w:rFonts w:ascii="Gadugi" w:hAnsi="Gadugi" w:cs="Arial"/>
          <w:b/>
          <w:sz w:val="24"/>
          <w:szCs w:val="24"/>
        </w:rPr>
      </w:pPr>
      <w:r w:rsidRPr="001526E6">
        <w:rPr>
          <w:rFonts w:ascii="Gadugi" w:hAnsi="Gadugi" w:cs="Arial"/>
          <w:sz w:val="24"/>
          <w:szCs w:val="24"/>
        </w:rPr>
        <w:lastRenderedPageBreak/>
        <w:t xml:space="preserve">1.5. </w:t>
      </w:r>
      <w:r w:rsidR="003446EB" w:rsidRPr="001526E6">
        <w:rPr>
          <w:rFonts w:ascii="Gadugi" w:hAnsi="Gadugi" w:cs="Arial"/>
          <w:sz w:val="24"/>
          <w:szCs w:val="24"/>
        </w:rPr>
        <w:t xml:space="preserve">Impugnó la encausada </w:t>
      </w:r>
      <w:r w:rsidR="00225AE2" w:rsidRPr="001526E6">
        <w:rPr>
          <w:rFonts w:ascii="Gadugi" w:hAnsi="Gadugi" w:cs="Arial"/>
          <w:sz w:val="24"/>
          <w:szCs w:val="24"/>
        </w:rPr>
        <w:t>exponiendo que a los accionantes se les informó que su solicitud de indemnización administrativa se encuentra suspendida hasta tanto se aporten documentos e información necesaria para resolverla de fondo.</w:t>
      </w:r>
      <w:r w:rsidRPr="001526E6">
        <w:rPr>
          <w:rStyle w:val="Refdenotaalpie"/>
          <w:rFonts w:ascii="Gadugi" w:hAnsi="Gadugi" w:cs="Arial"/>
          <w:sz w:val="24"/>
          <w:szCs w:val="24"/>
        </w:rPr>
        <w:footnoteReference w:id="5"/>
      </w:r>
      <w:r w:rsidR="00225AE2" w:rsidRPr="001526E6">
        <w:rPr>
          <w:rFonts w:ascii="Gadugi" w:hAnsi="Gadugi" w:cs="Arial"/>
          <w:sz w:val="24"/>
          <w:szCs w:val="24"/>
        </w:rPr>
        <w:t xml:space="preserve"> </w:t>
      </w:r>
    </w:p>
    <w:p w14:paraId="28A2725B" w14:textId="68AD31AF" w:rsidR="00FB1900" w:rsidRPr="001526E6" w:rsidRDefault="00FB1900" w:rsidP="001526E6">
      <w:pPr>
        <w:spacing w:line="276" w:lineRule="auto"/>
        <w:ind w:firstLine="2268"/>
        <w:jc w:val="both"/>
        <w:rPr>
          <w:rFonts w:ascii="Gadugi" w:hAnsi="Gadugi" w:cs="Arial"/>
          <w:b/>
          <w:sz w:val="24"/>
          <w:szCs w:val="24"/>
        </w:rPr>
      </w:pPr>
    </w:p>
    <w:p w14:paraId="5757F04C" w14:textId="2F7EA541" w:rsidR="00960F0A" w:rsidRPr="001526E6" w:rsidRDefault="00D351A9" w:rsidP="001526E6">
      <w:pPr>
        <w:spacing w:line="276" w:lineRule="auto"/>
        <w:ind w:firstLine="2268"/>
        <w:jc w:val="both"/>
        <w:rPr>
          <w:rFonts w:ascii="Gadugi" w:hAnsi="Gadugi" w:cs="Arial"/>
          <w:sz w:val="24"/>
          <w:szCs w:val="24"/>
          <w:lang w:val="es-CO"/>
        </w:rPr>
      </w:pPr>
      <w:r w:rsidRPr="001526E6">
        <w:rPr>
          <w:rFonts w:ascii="Gadugi" w:hAnsi="Gadugi" w:cs="Arial"/>
          <w:sz w:val="24"/>
          <w:szCs w:val="24"/>
        </w:rPr>
        <w:t xml:space="preserve">1.6. </w:t>
      </w:r>
      <w:r w:rsidR="00330D75" w:rsidRPr="001526E6">
        <w:rPr>
          <w:rFonts w:ascii="Gadugi" w:hAnsi="Gadugi" w:cs="Arial"/>
          <w:sz w:val="24"/>
          <w:szCs w:val="24"/>
        </w:rPr>
        <w:t>En esta sed</w:t>
      </w:r>
      <w:r w:rsidR="00F55E35" w:rsidRPr="001526E6">
        <w:rPr>
          <w:rFonts w:ascii="Gadugi" w:hAnsi="Gadugi" w:cs="Arial"/>
          <w:sz w:val="24"/>
          <w:szCs w:val="24"/>
        </w:rPr>
        <w:t>e</w:t>
      </w:r>
      <w:r w:rsidR="00330D75" w:rsidRPr="001526E6">
        <w:rPr>
          <w:rFonts w:ascii="Gadugi" w:hAnsi="Gadugi" w:cs="Arial"/>
          <w:sz w:val="24"/>
          <w:szCs w:val="24"/>
        </w:rPr>
        <w:t xml:space="preserve"> quedó saneada</w:t>
      </w:r>
      <w:r w:rsidR="00330D75" w:rsidRPr="001526E6">
        <w:rPr>
          <w:rFonts w:ascii="Gadugi" w:hAnsi="Gadugi" w:cs="Arial"/>
          <w:sz w:val="24"/>
          <w:szCs w:val="24"/>
          <w:lang w:val="es-CO"/>
        </w:rPr>
        <w:t xml:space="preserve"> una irregularidad que consistía en que no habían sido enterados de este trámite la Dirección Técnica de Reparación y la Dirección Técnica de Registro y Gestión de la Información de la UARI, que son las dependencias que le</w:t>
      </w:r>
      <w:r w:rsidR="00F45BE2" w:rsidRPr="001526E6">
        <w:rPr>
          <w:rFonts w:ascii="Gadugi" w:hAnsi="Gadugi" w:cs="Arial"/>
          <w:sz w:val="24"/>
          <w:szCs w:val="24"/>
          <w:lang w:val="es-CO"/>
        </w:rPr>
        <w:t xml:space="preserve">s </w:t>
      </w:r>
      <w:r w:rsidR="00330D75" w:rsidRPr="001526E6">
        <w:rPr>
          <w:rFonts w:ascii="Gadugi" w:hAnsi="Gadugi" w:cs="Arial"/>
          <w:sz w:val="24"/>
          <w:szCs w:val="24"/>
          <w:lang w:val="es-CO"/>
        </w:rPr>
        <w:t>han dado contestación a las solicitudes de los accionantes.</w:t>
      </w:r>
      <w:r w:rsidRPr="001526E6">
        <w:rPr>
          <w:rStyle w:val="Refdenotaalpie"/>
          <w:rFonts w:ascii="Gadugi" w:hAnsi="Gadugi" w:cs="Arial"/>
          <w:sz w:val="24"/>
          <w:szCs w:val="24"/>
          <w:lang w:val="es-CO"/>
        </w:rPr>
        <w:footnoteReference w:id="6"/>
      </w:r>
      <w:r w:rsidR="00330D75" w:rsidRPr="001526E6">
        <w:rPr>
          <w:rFonts w:ascii="Gadugi" w:hAnsi="Gadugi" w:cs="Arial"/>
          <w:sz w:val="24"/>
          <w:szCs w:val="24"/>
          <w:lang w:val="es-CO"/>
        </w:rPr>
        <w:t xml:space="preserve"> </w:t>
      </w:r>
    </w:p>
    <w:p w14:paraId="6A1B0E5B" w14:textId="2B02B8D0" w:rsidR="00330D75" w:rsidRPr="001526E6" w:rsidRDefault="00330D75" w:rsidP="001526E6">
      <w:pPr>
        <w:spacing w:line="276" w:lineRule="auto"/>
        <w:ind w:firstLine="2268"/>
        <w:jc w:val="both"/>
        <w:rPr>
          <w:rFonts w:ascii="Gadugi" w:hAnsi="Gadugi" w:cs="Arial"/>
          <w:sz w:val="24"/>
          <w:szCs w:val="24"/>
          <w:lang w:val="es-CO"/>
        </w:rPr>
      </w:pPr>
    </w:p>
    <w:p w14:paraId="2278D1CA" w14:textId="77777777" w:rsidR="00330D75" w:rsidRPr="001526E6" w:rsidRDefault="00330D75" w:rsidP="001526E6">
      <w:pPr>
        <w:spacing w:line="276" w:lineRule="auto"/>
        <w:ind w:firstLine="2268"/>
        <w:jc w:val="both"/>
        <w:rPr>
          <w:rFonts w:ascii="Gadugi" w:hAnsi="Gadugi" w:cs="Arial"/>
          <w:sz w:val="24"/>
          <w:szCs w:val="24"/>
          <w:lang w:val="es-CO"/>
        </w:rPr>
      </w:pPr>
    </w:p>
    <w:p w14:paraId="4AA455C2" w14:textId="3473CD78" w:rsidR="00F90FEA" w:rsidRPr="001526E6" w:rsidRDefault="00D351A9" w:rsidP="001526E6">
      <w:pPr>
        <w:spacing w:line="276" w:lineRule="auto"/>
        <w:ind w:firstLine="2268"/>
        <w:jc w:val="both"/>
        <w:rPr>
          <w:rFonts w:ascii="Gadugi" w:hAnsi="Gadugi" w:cs="Arial"/>
          <w:b/>
          <w:sz w:val="24"/>
          <w:szCs w:val="24"/>
        </w:rPr>
      </w:pPr>
      <w:r w:rsidRPr="001526E6">
        <w:rPr>
          <w:rFonts w:ascii="Gadugi" w:hAnsi="Gadugi" w:cs="Arial"/>
          <w:b/>
          <w:sz w:val="24"/>
          <w:szCs w:val="24"/>
        </w:rPr>
        <w:t xml:space="preserve">2. </w:t>
      </w:r>
      <w:r w:rsidR="00F90FEA" w:rsidRPr="001526E6">
        <w:rPr>
          <w:rFonts w:ascii="Gadugi" w:hAnsi="Gadugi" w:cs="Arial"/>
          <w:b/>
          <w:sz w:val="24"/>
          <w:szCs w:val="24"/>
        </w:rPr>
        <w:t>CONSIDERACIONES</w:t>
      </w:r>
    </w:p>
    <w:p w14:paraId="1D7ADC27" w14:textId="7B3BDB15" w:rsidR="00F90FEA" w:rsidRPr="001526E6" w:rsidRDefault="00755CF9" w:rsidP="001526E6">
      <w:pPr>
        <w:spacing w:line="276" w:lineRule="auto"/>
        <w:ind w:firstLine="2268"/>
        <w:jc w:val="both"/>
        <w:rPr>
          <w:rFonts w:ascii="Gadugi" w:hAnsi="Gadugi" w:cs="Arial"/>
          <w:sz w:val="24"/>
          <w:szCs w:val="24"/>
        </w:rPr>
      </w:pP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r w:rsidRPr="001526E6">
        <w:rPr>
          <w:rFonts w:ascii="Gadugi" w:hAnsi="Gadugi" w:cs="Arial"/>
          <w:sz w:val="24"/>
          <w:szCs w:val="24"/>
        </w:rPr>
        <w:tab/>
      </w:r>
    </w:p>
    <w:p w14:paraId="0D5C947F" w14:textId="77777777" w:rsidR="00F90FEA" w:rsidRPr="001526E6" w:rsidRDefault="00F90FEA" w:rsidP="001526E6">
      <w:pPr>
        <w:spacing w:line="276" w:lineRule="auto"/>
        <w:ind w:firstLine="2268"/>
        <w:jc w:val="both"/>
        <w:rPr>
          <w:rFonts w:ascii="Gadugi" w:hAnsi="Gadugi" w:cs="Arial"/>
          <w:sz w:val="24"/>
          <w:szCs w:val="24"/>
        </w:rPr>
      </w:pPr>
    </w:p>
    <w:p w14:paraId="33B974D3" w14:textId="27A14FA4" w:rsidR="00F90FEA"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rPr>
        <w:t xml:space="preserve">2.1. </w:t>
      </w:r>
      <w:r w:rsidR="00F90FEA" w:rsidRPr="001526E6">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77777777" w:rsidR="00F90FEA" w:rsidRPr="001526E6" w:rsidRDefault="00F90FEA" w:rsidP="001526E6">
      <w:pPr>
        <w:spacing w:line="276" w:lineRule="auto"/>
        <w:ind w:firstLine="2268"/>
        <w:jc w:val="both"/>
        <w:rPr>
          <w:rFonts w:ascii="Gadugi" w:hAnsi="Gadugi" w:cs="Arial"/>
          <w:sz w:val="24"/>
          <w:szCs w:val="24"/>
        </w:rPr>
      </w:pPr>
      <w:r w:rsidRPr="001526E6">
        <w:rPr>
          <w:rFonts w:ascii="Gadugi" w:hAnsi="Gadugi" w:cs="Arial"/>
          <w:bCs/>
          <w:sz w:val="24"/>
          <w:szCs w:val="24"/>
        </w:rPr>
        <w:tab/>
      </w:r>
      <w:r w:rsidRPr="001526E6">
        <w:rPr>
          <w:rFonts w:ascii="Gadugi" w:hAnsi="Gadugi" w:cs="Arial"/>
          <w:bCs/>
          <w:sz w:val="24"/>
          <w:szCs w:val="24"/>
        </w:rPr>
        <w:tab/>
      </w:r>
      <w:r w:rsidRPr="001526E6">
        <w:rPr>
          <w:rFonts w:ascii="Gadugi" w:hAnsi="Gadugi" w:cs="Arial"/>
          <w:bCs/>
          <w:sz w:val="24"/>
          <w:szCs w:val="24"/>
        </w:rPr>
        <w:tab/>
      </w:r>
      <w:r w:rsidRPr="001526E6">
        <w:rPr>
          <w:rFonts w:ascii="Gadugi" w:hAnsi="Gadugi" w:cs="Arial"/>
          <w:bCs/>
          <w:sz w:val="24"/>
          <w:szCs w:val="24"/>
        </w:rPr>
        <w:tab/>
      </w:r>
    </w:p>
    <w:p w14:paraId="24D532D9" w14:textId="7C86B200" w:rsidR="005B1843" w:rsidRPr="001526E6" w:rsidRDefault="0094692F" w:rsidP="001526E6">
      <w:pPr>
        <w:spacing w:line="276" w:lineRule="auto"/>
        <w:ind w:firstLine="2268"/>
        <w:jc w:val="both"/>
        <w:rPr>
          <w:rFonts w:ascii="Gadugi" w:hAnsi="Gadugi" w:cs="Arial"/>
          <w:sz w:val="24"/>
          <w:szCs w:val="24"/>
        </w:rPr>
      </w:pPr>
      <w:r w:rsidRPr="001526E6">
        <w:rPr>
          <w:rFonts w:ascii="Gadugi" w:hAnsi="Gadugi" w:cs="Arial"/>
          <w:sz w:val="24"/>
          <w:szCs w:val="24"/>
        </w:rPr>
        <w:t>Como viene de verse, acude</w:t>
      </w:r>
      <w:r w:rsidR="00F81671" w:rsidRPr="001526E6">
        <w:rPr>
          <w:rFonts w:ascii="Gadugi" w:hAnsi="Gadugi" w:cs="Arial"/>
          <w:sz w:val="24"/>
          <w:szCs w:val="24"/>
        </w:rPr>
        <w:t>n</w:t>
      </w:r>
      <w:r w:rsidRPr="001526E6">
        <w:rPr>
          <w:rFonts w:ascii="Gadugi" w:hAnsi="Gadugi" w:cs="Arial"/>
          <w:sz w:val="24"/>
          <w:szCs w:val="24"/>
        </w:rPr>
        <w:t xml:space="preserve"> ante el juez constitucional </w:t>
      </w:r>
      <w:r w:rsidR="000A6772" w:rsidRPr="001526E6">
        <w:rPr>
          <w:rFonts w:ascii="Gadugi" w:hAnsi="Gadugi" w:cs="Arial"/>
          <w:sz w:val="24"/>
          <w:szCs w:val="24"/>
        </w:rPr>
        <w:t>l</w:t>
      </w:r>
      <w:r w:rsidR="00F81671" w:rsidRPr="001526E6">
        <w:rPr>
          <w:rFonts w:ascii="Gadugi" w:hAnsi="Gadugi" w:cs="Arial"/>
          <w:sz w:val="24"/>
          <w:szCs w:val="24"/>
        </w:rPr>
        <w:t>os</w:t>
      </w:r>
      <w:r w:rsidR="005B1843" w:rsidRPr="001526E6">
        <w:rPr>
          <w:rFonts w:ascii="Gadugi" w:hAnsi="Gadugi" w:cs="Arial"/>
          <w:sz w:val="24"/>
          <w:szCs w:val="24"/>
        </w:rPr>
        <w:t xml:space="preserve"> señor</w:t>
      </w:r>
      <w:r w:rsidR="00F81671" w:rsidRPr="001526E6">
        <w:rPr>
          <w:rFonts w:ascii="Gadugi" w:hAnsi="Gadugi" w:cs="Arial"/>
          <w:sz w:val="24"/>
          <w:szCs w:val="24"/>
        </w:rPr>
        <w:t xml:space="preserve">es </w:t>
      </w:r>
      <w:r w:rsidR="00A51698" w:rsidRPr="001526E6">
        <w:rPr>
          <w:rFonts w:ascii="Gadugi" w:hAnsi="Gadugi" w:cs="Arial"/>
          <w:sz w:val="24"/>
          <w:szCs w:val="24"/>
        </w:rPr>
        <w:t xml:space="preserve">Donery Botero y </w:t>
      </w:r>
      <w:r w:rsidR="008512A6" w:rsidRPr="001526E6">
        <w:rPr>
          <w:rFonts w:ascii="Gadugi" w:hAnsi="Gadugi" w:cs="Arial"/>
          <w:sz w:val="24"/>
          <w:szCs w:val="24"/>
        </w:rPr>
        <w:t xml:space="preserve">Esther Julia García Giraldo, </w:t>
      </w:r>
      <w:r w:rsidR="007F5EC9" w:rsidRPr="001526E6">
        <w:rPr>
          <w:rFonts w:ascii="Gadugi" w:hAnsi="Gadugi" w:cs="Arial"/>
          <w:sz w:val="24"/>
          <w:szCs w:val="24"/>
        </w:rPr>
        <w:t>por la inconformidad que le</w:t>
      </w:r>
      <w:r w:rsidR="008512A6" w:rsidRPr="001526E6">
        <w:rPr>
          <w:rFonts w:ascii="Gadugi" w:hAnsi="Gadugi" w:cs="Arial"/>
          <w:sz w:val="24"/>
          <w:szCs w:val="24"/>
        </w:rPr>
        <w:t>s</w:t>
      </w:r>
      <w:r w:rsidR="007F5EC9" w:rsidRPr="001526E6">
        <w:rPr>
          <w:rFonts w:ascii="Gadugi" w:hAnsi="Gadugi" w:cs="Arial"/>
          <w:sz w:val="24"/>
          <w:szCs w:val="24"/>
        </w:rPr>
        <w:t xml:space="preserve"> causa la tardanza de la UARIV </w:t>
      </w:r>
      <w:r w:rsidR="005B1843" w:rsidRPr="001526E6">
        <w:rPr>
          <w:rFonts w:ascii="Gadugi" w:hAnsi="Gadugi" w:cs="Arial"/>
          <w:sz w:val="24"/>
          <w:szCs w:val="24"/>
        </w:rPr>
        <w:t>para entregarle</w:t>
      </w:r>
      <w:r w:rsidR="008512A6" w:rsidRPr="001526E6">
        <w:rPr>
          <w:rFonts w:ascii="Gadugi" w:hAnsi="Gadugi" w:cs="Arial"/>
          <w:sz w:val="24"/>
          <w:szCs w:val="24"/>
        </w:rPr>
        <w:t>s</w:t>
      </w:r>
      <w:r w:rsidR="005B1843" w:rsidRPr="001526E6">
        <w:rPr>
          <w:rFonts w:ascii="Gadugi" w:hAnsi="Gadugi" w:cs="Arial"/>
          <w:sz w:val="24"/>
          <w:szCs w:val="24"/>
        </w:rPr>
        <w:t xml:space="preserve"> </w:t>
      </w:r>
      <w:r w:rsidR="00252772" w:rsidRPr="001526E6">
        <w:rPr>
          <w:rFonts w:ascii="Gadugi" w:hAnsi="Gadugi" w:cs="Arial"/>
          <w:sz w:val="24"/>
          <w:szCs w:val="24"/>
        </w:rPr>
        <w:t xml:space="preserve">una </w:t>
      </w:r>
      <w:r w:rsidR="005B1843" w:rsidRPr="001526E6">
        <w:rPr>
          <w:rFonts w:ascii="Gadugi" w:hAnsi="Gadugi" w:cs="Arial"/>
          <w:sz w:val="24"/>
          <w:szCs w:val="24"/>
        </w:rPr>
        <w:t>indemnización administrativa</w:t>
      </w:r>
      <w:r w:rsidR="008512A6" w:rsidRPr="001526E6">
        <w:rPr>
          <w:rFonts w:ascii="Gadugi" w:hAnsi="Gadugi" w:cs="Arial"/>
          <w:sz w:val="24"/>
          <w:szCs w:val="24"/>
        </w:rPr>
        <w:t>, la que aseguran, ya les</w:t>
      </w:r>
      <w:r w:rsidR="005B1843" w:rsidRPr="001526E6">
        <w:rPr>
          <w:rFonts w:ascii="Gadugi" w:hAnsi="Gadugi" w:cs="Arial"/>
          <w:sz w:val="24"/>
          <w:szCs w:val="24"/>
        </w:rPr>
        <w:t xml:space="preserve"> fue reconocida por ser víctima</w:t>
      </w:r>
      <w:r w:rsidR="007E4408" w:rsidRPr="001526E6">
        <w:rPr>
          <w:rFonts w:ascii="Gadugi" w:hAnsi="Gadugi" w:cs="Arial"/>
          <w:sz w:val="24"/>
          <w:szCs w:val="24"/>
        </w:rPr>
        <w:t>s</w:t>
      </w:r>
      <w:r w:rsidR="005B1843" w:rsidRPr="001526E6">
        <w:rPr>
          <w:rFonts w:ascii="Gadugi" w:hAnsi="Gadugi" w:cs="Arial"/>
          <w:sz w:val="24"/>
          <w:szCs w:val="24"/>
        </w:rPr>
        <w:t xml:space="preserve"> del conflicto armado</w:t>
      </w:r>
      <w:r w:rsidR="008512A6" w:rsidRPr="001526E6">
        <w:rPr>
          <w:rFonts w:ascii="Gadugi" w:hAnsi="Gadugi" w:cs="Arial"/>
          <w:sz w:val="24"/>
          <w:szCs w:val="24"/>
        </w:rPr>
        <w:t xml:space="preserve"> con ocasión del homicidio de su hijo</w:t>
      </w:r>
      <w:r w:rsidR="007E4408" w:rsidRPr="001526E6">
        <w:rPr>
          <w:rFonts w:ascii="Gadugi" w:hAnsi="Gadugi" w:cs="Arial"/>
          <w:sz w:val="24"/>
          <w:szCs w:val="24"/>
        </w:rPr>
        <w:t xml:space="preserve">. </w:t>
      </w:r>
    </w:p>
    <w:p w14:paraId="3ED8E509" w14:textId="77777777" w:rsidR="007F5EC9" w:rsidRPr="001526E6" w:rsidRDefault="007F5EC9" w:rsidP="001526E6">
      <w:pPr>
        <w:spacing w:line="276" w:lineRule="auto"/>
        <w:ind w:firstLine="2268"/>
        <w:jc w:val="both"/>
        <w:rPr>
          <w:rFonts w:ascii="Gadugi" w:hAnsi="Gadugi" w:cs="Arial"/>
          <w:sz w:val="24"/>
          <w:szCs w:val="24"/>
        </w:rPr>
      </w:pPr>
    </w:p>
    <w:p w14:paraId="322BBE60" w14:textId="2FF3DB28" w:rsidR="001A11AE" w:rsidRPr="001526E6" w:rsidRDefault="00D351A9" w:rsidP="001526E6">
      <w:pPr>
        <w:spacing w:line="276" w:lineRule="auto"/>
        <w:ind w:firstLine="2268"/>
        <w:jc w:val="both"/>
        <w:rPr>
          <w:rFonts w:ascii="Gadugi" w:hAnsi="Gadugi" w:cs="Arial"/>
          <w:sz w:val="24"/>
          <w:szCs w:val="24"/>
        </w:rPr>
      </w:pPr>
      <w:r w:rsidRPr="001526E6">
        <w:rPr>
          <w:rFonts w:ascii="Gadugi" w:hAnsi="Gadugi" w:cs="Arial"/>
          <w:sz w:val="24"/>
          <w:szCs w:val="24"/>
          <w:lang w:val="es-419"/>
        </w:rPr>
        <w:t xml:space="preserve">2.2. </w:t>
      </w:r>
      <w:r w:rsidR="00EC7C18" w:rsidRPr="001526E6">
        <w:rPr>
          <w:rFonts w:ascii="Gadugi" w:hAnsi="Gadugi" w:cs="Arial"/>
          <w:sz w:val="24"/>
          <w:szCs w:val="24"/>
          <w:lang w:val="es-419"/>
        </w:rPr>
        <w:t>E</w:t>
      </w:r>
      <w:r w:rsidR="003726B6" w:rsidRPr="001526E6">
        <w:rPr>
          <w:rFonts w:ascii="Gadugi" w:hAnsi="Gadugi" w:cs="Arial"/>
          <w:sz w:val="24"/>
          <w:szCs w:val="24"/>
          <w:lang w:val="es-419"/>
        </w:rPr>
        <w:t>n lo que se refiere a l</w:t>
      </w:r>
      <w:r w:rsidR="0094692F" w:rsidRPr="001526E6">
        <w:rPr>
          <w:rFonts w:ascii="Gadugi" w:hAnsi="Gadugi" w:cs="Arial"/>
          <w:sz w:val="24"/>
          <w:szCs w:val="24"/>
        </w:rPr>
        <w:t xml:space="preserve">a legitimación por activa </w:t>
      </w:r>
      <w:r w:rsidR="00EC7C18" w:rsidRPr="001526E6">
        <w:rPr>
          <w:rFonts w:ascii="Gadugi" w:hAnsi="Gadugi" w:cs="Arial"/>
          <w:sz w:val="24"/>
          <w:szCs w:val="24"/>
        </w:rPr>
        <w:t>se cumple pues</w:t>
      </w:r>
      <w:r w:rsidR="0051072B" w:rsidRPr="001526E6">
        <w:rPr>
          <w:rFonts w:ascii="Gadugi" w:hAnsi="Gadugi" w:cs="Arial"/>
          <w:sz w:val="24"/>
          <w:szCs w:val="24"/>
        </w:rPr>
        <w:t xml:space="preserve"> </w:t>
      </w:r>
      <w:r w:rsidR="000A6772" w:rsidRPr="001526E6">
        <w:rPr>
          <w:rFonts w:ascii="Gadugi" w:hAnsi="Gadugi" w:cs="Arial"/>
          <w:sz w:val="24"/>
          <w:szCs w:val="24"/>
        </w:rPr>
        <w:t>l</w:t>
      </w:r>
      <w:r w:rsidR="007E4408" w:rsidRPr="001526E6">
        <w:rPr>
          <w:rFonts w:ascii="Gadugi" w:hAnsi="Gadugi" w:cs="Arial"/>
          <w:sz w:val="24"/>
          <w:szCs w:val="24"/>
        </w:rPr>
        <w:t>os</w:t>
      </w:r>
      <w:r w:rsidR="0051072B" w:rsidRPr="001526E6">
        <w:rPr>
          <w:rFonts w:ascii="Gadugi" w:hAnsi="Gadugi" w:cs="Arial"/>
          <w:sz w:val="24"/>
          <w:szCs w:val="24"/>
        </w:rPr>
        <w:t xml:space="preserve"> accionante</w:t>
      </w:r>
      <w:r w:rsidR="007E4408" w:rsidRPr="001526E6">
        <w:rPr>
          <w:rFonts w:ascii="Gadugi" w:hAnsi="Gadugi" w:cs="Arial"/>
          <w:sz w:val="24"/>
          <w:szCs w:val="24"/>
        </w:rPr>
        <w:t>s</w:t>
      </w:r>
      <w:r w:rsidR="0051072B" w:rsidRPr="001526E6">
        <w:rPr>
          <w:rFonts w:ascii="Gadugi" w:hAnsi="Gadugi" w:cs="Arial"/>
          <w:sz w:val="24"/>
          <w:szCs w:val="24"/>
        </w:rPr>
        <w:t xml:space="preserve"> </w:t>
      </w:r>
      <w:r w:rsidR="007E4408" w:rsidRPr="001526E6">
        <w:rPr>
          <w:rFonts w:ascii="Gadugi" w:hAnsi="Gadugi" w:cs="Arial"/>
          <w:sz w:val="24"/>
          <w:szCs w:val="24"/>
        </w:rPr>
        <w:t>elevaron los derechos de petición cuya solución definitiva, están reclamando.</w:t>
      </w:r>
      <w:r w:rsidR="00FE1E3F" w:rsidRPr="001526E6">
        <w:rPr>
          <w:rFonts w:ascii="Gadugi" w:hAnsi="Gadugi" w:cs="Arial"/>
          <w:sz w:val="24"/>
          <w:szCs w:val="24"/>
        </w:rPr>
        <w:t xml:space="preserve"> P</w:t>
      </w:r>
      <w:r w:rsidR="00AA460A" w:rsidRPr="001526E6">
        <w:rPr>
          <w:rFonts w:ascii="Gadugi" w:hAnsi="Gadugi" w:cs="Arial"/>
          <w:sz w:val="24"/>
          <w:szCs w:val="24"/>
        </w:rPr>
        <w:t>or pasiva</w:t>
      </w:r>
      <w:r w:rsidR="00A24A2F" w:rsidRPr="001526E6">
        <w:rPr>
          <w:rFonts w:ascii="Gadugi" w:hAnsi="Gadugi" w:cs="Arial"/>
          <w:sz w:val="24"/>
          <w:szCs w:val="24"/>
        </w:rPr>
        <w:t xml:space="preserve"> </w:t>
      </w:r>
      <w:r w:rsidR="00AA460A" w:rsidRPr="001526E6">
        <w:rPr>
          <w:rFonts w:ascii="Gadugi" w:hAnsi="Gadugi" w:cs="Arial"/>
          <w:sz w:val="24"/>
          <w:szCs w:val="24"/>
        </w:rPr>
        <w:t xml:space="preserve">solo </w:t>
      </w:r>
      <w:r w:rsidR="00DB34A1" w:rsidRPr="001526E6">
        <w:rPr>
          <w:rFonts w:ascii="Gadugi" w:hAnsi="Gadugi" w:cs="Arial"/>
          <w:sz w:val="24"/>
          <w:szCs w:val="24"/>
        </w:rPr>
        <w:t xml:space="preserve">se </w:t>
      </w:r>
      <w:r w:rsidR="009D3798" w:rsidRPr="001526E6">
        <w:rPr>
          <w:rFonts w:ascii="Gadugi" w:hAnsi="Gadugi" w:cs="Arial"/>
          <w:sz w:val="24"/>
          <w:szCs w:val="24"/>
        </w:rPr>
        <w:t>supera</w:t>
      </w:r>
      <w:r w:rsidR="00DB34A1" w:rsidRPr="001526E6">
        <w:rPr>
          <w:rFonts w:ascii="Gadugi" w:hAnsi="Gadugi" w:cs="Arial"/>
          <w:sz w:val="24"/>
          <w:szCs w:val="24"/>
        </w:rPr>
        <w:t xml:space="preserve"> </w:t>
      </w:r>
      <w:r w:rsidR="00AA460A" w:rsidRPr="001526E6">
        <w:rPr>
          <w:rFonts w:ascii="Gadugi" w:hAnsi="Gadugi" w:cs="Arial"/>
          <w:sz w:val="24"/>
          <w:szCs w:val="24"/>
        </w:rPr>
        <w:t>respecto de la Dirección Técnica de Reparaciones</w:t>
      </w:r>
      <w:r w:rsidR="001A11AE" w:rsidRPr="001526E6">
        <w:rPr>
          <w:rFonts w:ascii="Gadugi" w:hAnsi="Gadugi" w:cs="Arial"/>
          <w:sz w:val="24"/>
          <w:szCs w:val="24"/>
        </w:rPr>
        <w:t xml:space="preserve"> y la Dirección Técnica de Registro y Gestión de la Información</w:t>
      </w:r>
      <w:r w:rsidR="00AA460A" w:rsidRPr="001526E6">
        <w:rPr>
          <w:rFonts w:ascii="Gadugi" w:hAnsi="Gadugi" w:cs="Arial"/>
          <w:sz w:val="24"/>
          <w:szCs w:val="24"/>
        </w:rPr>
        <w:t xml:space="preserve"> de la UARIV, </w:t>
      </w:r>
      <w:r w:rsidR="001A11AE" w:rsidRPr="001526E6">
        <w:rPr>
          <w:rFonts w:ascii="Gadugi" w:hAnsi="Gadugi" w:cs="Arial"/>
          <w:sz w:val="24"/>
          <w:szCs w:val="24"/>
        </w:rPr>
        <w:t xml:space="preserve">que ya fueron enteradas de este </w:t>
      </w:r>
      <w:r w:rsidR="00330D75" w:rsidRPr="001526E6">
        <w:rPr>
          <w:rFonts w:ascii="Gadugi" w:hAnsi="Gadugi" w:cs="Arial"/>
          <w:sz w:val="24"/>
          <w:szCs w:val="24"/>
        </w:rPr>
        <w:t>asunto</w:t>
      </w:r>
      <w:r w:rsidR="001A11AE" w:rsidRPr="001526E6">
        <w:rPr>
          <w:rFonts w:ascii="Gadugi" w:hAnsi="Gadugi" w:cs="Arial"/>
          <w:sz w:val="24"/>
          <w:szCs w:val="24"/>
        </w:rPr>
        <w:t xml:space="preserve">, </w:t>
      </w:r>
      <w:r w:rsidR="00AA460A" w:rsidRPr="001526E6">
        <w:rPr>
          <w:rFonts w:ascii="Gadugi" w:hAnsi="Gadugi" w:cs="Arial"/>
          <w:sz w:val="24"/>
          <w:szCs w:val="24"/>
        </w:rPr>
        <w:t>por ser la</w:t>
      </w:r>
      <w:r w:rsidR="001A11AE" w:rsidRPr="001526E6">
        <w:rPr>
          <w:rFonts w:ascii="Gadugi" w:hAnsi="Gadugi" w:cs="Arial"/>
          <w:sz w:val="24"/>
          <w:szCs w:val="24"/>
        </w:rPr>
        <w:t>s</w:t>
      </w:r>
      <w:r w:rsidR="00AA460A" w:rsidRPr="001526E6">
        <w:rPr>
          <w:rFonts w:ascii="Gadugi" w:hAnsi="Gadugi" w:cs="Arial"/>
          <w:sz w:val="24"/>
          <w:szCs w:val="24"/>
        </w:rPr>
        <w:t xml:space="preserve"> dependencia</w:t>
      </w:r>
      <w:r w:rsidR="001A11AE" w:rsidRPr="001526E6">
        <w:rPr>
          <w:rFonts w:ascii="Gadugi" w:hAnsi="Gadugi" w:cs="Arial"/>
          <w:sz w:val="24"/>
          <w:szCs w:val="24"/>
        </w:rPr>
        <w:t>s</w:t>
      </w:r>
      <w:r w:rsidR="00AA460A" w:rsidRPr="001526E6">
        <w:rPr>
          <w:rFonts w:ascii="Gadugi" w:hAnsi="Gadugi" w:cs="Arial"/>
          <w:sz w:val="24"/>
          <w:szCs w:val="24"/>
        </w:rPr>
        <w:t xml:space="preserve"> que</w:t>
      </w:r>
      <w:r w:rsidR="001A11AE" w:rsidRPr="001526E6">
        <w:rPr>
          <w:rFonts w:ascii="Gadugi" w:hAnsi="Gadugi" w:cs="Arial"/>
          <w:sz w:val="24"/>
          <w:szCs w:val="24"/>
        </w:rPr>
        <w:t xml:space="preserve"> han dado contestación a las solicitudes de los accionantes. </w:t>
      </w:r>
    </w:p>
    <w:p w14:paraId="48452CB7" w14:textId="77777777" w:rsidR="003726B6" w:rsidRPr="001526E6" w:rsidRDefault="003726B6" w:rsidP="001526E6">
      <w:pPr>
        <w:spacing w:line="276" w:lineRule="auto"/>
        <w:ind w:firstLine="2268"/>
        <w:jc w:val="both"/>
        <w:rPr>
          <w:rFonts w:ascii="Gadugi" w:hAnsi="Gadugi" w:cs="Arial"/>
          <w:sz w:val="24"/>
          <w:szCs w:val="24"/>
        </w:rPr>
      </w:pPr>
    </w:p>
    <w:p w14:paraId="092D65CA" w14:textId="1B703D65" w:rsidR="001A11AE" w:rsidRPr="001526E6" w:rsidRDefault="0051072B" w:rsidP="001526E6">
      <w:pPr>
        <w:spacing w:line="276" w:lineRule="auto"/>
        <w:ind w:firstLine="2268"/>
        <w:jc w:val="both"/>
        <w:rPr>
          <w:rFonts w:ascii="Gadugi" w:hAnsi="Gadugi"/>
          <w:sz w:val="24"/>
          <w:szCs w:val="24"/>
        </w:rPr>
      </w:pPr>
      <w:r w:rsidRPr="001526E6">
        <w:rPr>
          <w:rFonts w:ascii="Gadugi" w:hAnsi="Gadugi"/>
          <w:sz w:val="24"/>
          <w:szCs w:val="24"/>
        </w:rPr>
        <w:t xml:space="preserve">La inmediatez también se cumple, porque </w:t>
      </w:r>
      <w:r w:rsidR="008204AC" w:rsidRPr="001526E6">
        <w:rPr>
          <w:rFonts w:ascii="Gadugi" w:hAnsi="Gadugi"/>
          <w:sz w:val="24"/>
          <w:szCs w:val="24"/>
        </w:rPr>
        <w:t>según se advierte en el expediente,</w:t>
      </w:r>
      <w:r w:rsidR="001A11AE" w:rsidRPr="001526E6">
        <w:rPr>
          <w:rFonts w:ascii="Gadugi" w:hAnsi="Gadugi"/>
          <w:sz w:val="24"/>
          <w:szCs w:val="24"/>
        </w:rPr>
        <w:t xml:space="preserve"> la última respuesta que se les ha dado a los demandantes, data del </w:t>
      </w:r>
      <w:r w:rsidR="00330D75" w:rsidRPr="001526E6">
        <w:rPr>
          <w:rFonts w:ascii="Gadugi" w:hAnsi="Gadugi"/>
          <w:sz w:val="24"/>
          <w:szCs w:val="24"/>
        </w:rPr>
        <w:t>28</w:t>
      </w:r>
      <w:r w:rsidR="001A11AE" w:rsidRPr="001526E6">
        <w:rPr>
          <w:rFonts w:ascii="Gadugi" w:hAnsi="Gadugi"/>
          <w:sz w:val="24"/>
          <w:szCs w:val="24"/>
        </w:rPr>
        <w:t xml:space="preserve"> de </w:t>
      </w:r>
      <w:r w:rsidR="00330D75" w:rsidRPr="001526E6">
        <w:rPr>
          <w:rFonts w:ascii="Gadugi" w:hAnsi="Gadugi"/>
          <w:sz w:val="24"/>
          <w:szCs w:val="24"/>
        </w:rPr>
        <w:t>febrero de 2022</w:t>
      </w:r>
      <w:r w:rsidR="0094049C" w:rsidRPr="001526E6">
        <w:rPr>
          <w:rStyle w:val="Refdenotaalpie"/>
          <w:rFonts w:ascii="Gadugi" w:hAnsi="Gadugi"/>
          <w:sz w:val="24"/>
          <w:szCs w:val="24"/>
        </w:rPr>
        <w:footnoteReference w:id="7"/>
      </w:r>
      <w:r w:rsidR="00330D75" w:rsidRPr="001526E6">
        <w:rPr>
          <w:rFonts w:ascii="Gadugi" w:hAnsi="Gadugi"/>
          <w:sz w:val="24"/>
          <w:szCs w:val="24"/>
        </w:rPr>
        <w:t>,</w:t>
      </w:r>
      <w:r w:rsidR="001A11AE" w:rsidRPr="001526E6">
        <w:rPr>
          <w:rFonts w:ascii="Gadugi" w:hAnsi="Gadugi"/>
          <w:sz w:val="24"/>
          <w:szCs w:val="24"/>
        </w:rPr>
        <w:t xml:space="preserve"> y esta demanda se radicó, de manera perentoria, </w:t>
      </w:r>
      <w:r w:rsidR="00330D75" w:rsidRPr="001526E6">
        <w:rPr>
          <w:rFonts w:ascii="Gadugi" w:hAnsi="Gadugi"/>
          <w:sz w:val="24"/>
          <w:szCs w:val="24"/>
        </w:rPr>
        <w:t>ese mismo día.</w:t>
      </w:r>
      <w:r w:rsidR="0094049C" w:rsidRPr="001526E6">
        <w:rPr>
          <w:rStyle w:val="Refdenotaalpie"/>
          <w:rFonts w:ascii="Gadugi" w:hAnsi="Gadugi"/>
          <w:sz w:val="24"/>
          <w:szCs w:val="24"/>
        </w:rPr>
        <w:footnoteReference w:id="8"/>
      </w:r>
      <w:r w:rsidR="00330D75" w:rsidRPr="001526E6">
        <w:rPr>
          <w:rFonts w:ascii="Gadugi" w:hAnsi="Gadugi"/>
          <w:sz w:val="24"/>
          <w:szCs w:val="24"/>
        </w:rPr>
        <w:t xml:space="preserve"> </w:t>
      </w:r>
    </w:p>
    <w:p w14:paraId="4E968F45" w14:textId="77777777" w:rsidR="000A6772" w:rsidRPr="001526E6" w:rsidRDefault="000A6772" w:rsidP="001526E6">
      <w:pPr>
        <w:spacing w:line="276" w:lineRule="auto"/>
        <w:ind w:firstLine="2268"/>
        <w:jc w:val="both"/>
        <w:rPr>
          <w:rFonts w:ascii="Gadugi" w:hAnsi="Gadugi"/>
          <w:sz w:val="24"/>
          <w:szCs w:val="24"/>
        </w:rPr>
      </w:pPr>
    </w:p>
    <w:p w14:paraId="7225D629" w14:textId="77777777" w:rsidR="004A5B32" w:rsidRPr="001526E6" w:rsidRDefault="004A5B32" w:rsidP="001526E6">
      <w:pPr>
        <w:spacing w:line="276" w:lineRule="auto"/>
        <w:ind w:firstLine="2268"/>
        <w:jc w:val="both"/>
        <w:rPr>
          <w:rFonts w:ascii="Gadugi" w:hAnsi="Gadugi"/>
          <w:sz w:val="24"/>
          <w:szCs w:val="24"/>
        </w:rPr>
      </w:pPr>
      <w:r w:rsidRPr="001526E6">
        <w:rPr>
          <w:rFonts w:ascii="Gadugi" w:hAnsi="Gadugi"/>
          <w:sz w:val="24"/>
          <w:szCs w:val="24"/>
        </w:rPr>
        <w:lastRenderedPageBreak/>
        <w:t xml:space="preserve">También se supera la subsidiaridad porque para la protección del derecho fundamental de petición, es inexistente otro medio judicial distinto a la acción de tutela.  </w:t>
      </w:r>
    </w:p>
    <w:p w14:paraId="1987F42F" w14:textId="77777777" w:rsidR="009F127B" w:rsidRPr="001526E6" w:rsidRDefault="009F127B" w:rsidP="001526E6">
      <w:pPr>
        <w:spacing w:line="276" w:lineRule="auto"/>
        <w:ind w:firstLine="2268"/>
        <w:jc w:val="both"/>
        <w:rPr>
          <w:rFonts w:ascii="Gadugi" w:hAnsi="Gadugi" w:cs="Arial"/>
          <w:sz w:val="24"/>
          <w:szCs w:val="24"/>
        </w:rPr>
      </w:pPr>
    </w:p>
    <w:p w14:paraId="55B9DD32" w14:textId="6412A4EB" w:rsidR="009F127B" w:rsidRPr="001526E6" w:rsidRDefault="009F127B" w:rsidP="001526E6">
      <w:pPr>
        <w:spacing w:line="276" w:lineRule="auto"/>
        <w:ind w:firstLine="2268"/>
        <w:jc w:val="both"/>
        <w:rPr>
          <w:rFonts w:ascii="Gadugi" w:hAnsi="Gadugi" w:cs="Arial"/>
          <w:sz w:val="24"/>
          <w:szCs w:val="24"/>
          <w:lang w:val="es-419"/>
        </w:rPr>
      </w:pPr>
      <w:r w:rsidRPr="001526E6">
        <w:rPr>
          <w:rFonts w:ascii="Gadugi" w:hAnsi="Gadugi" w:cs="Arial"/>
          <w:sz w:val="24"/>
          <w:szCs w:val="24"/>
        </w:rPr>
        <w:t>Ahora bien, se sabe que el derecho fundamental de petición</w:t>
      </w:r>
      <w:r w:rsidRPr="001526E6">
        <w:rPr>
          <w:rFonts w:ascii="Gadugi" w:hAnsi="Gadugi" w:cs="Courier New"/>
          <w:sz w:val="24"/>
          <w:szCs w:val="24"/>
          <w:lang w:val="es-419"/>
        </w:rPr>
        <w:t xml:space="preserve"> se</w:t>
      </w:r>
      <w:r w:rsidRPr="001526E6">
        <w:rPr>
          <w:rFonts w:ascii="Gadugi" w:hAnsi="Gadugi" w:cs="Courier New"/>
          <w:sz w:val="24"/>
          <w:szCs w:val="24"/>
        </w:rPr>
        <w:t xml:space="preserve"> garantiza con la posibilidad </w:t>
      </w:r>
      <w:r w:rsidRPr="001526E6">
        <w:rPr>
          <w:rFonts w:ascii="Gadugi" w:hAnsi="Gadugi"/>
          <w:iCs/>
          <w:sz w:val="24"/>
          <w:szCs w:val="24"/>
          <w:shd w:val="clear" w:color="auto" w:fill="FFFFFF"/>
        </w:rPr>
        <w:t xml:space="preserve">de presentar solicitudes escritas o verbales, </w:t>
      </w:r>
      <w:r w:rsidRPr="001526E6">
        <w:rPr>
          <w:rFonts w:ascii="Gadugi" w:hAnsi="Gadugi"/>
          <w:iCs/>
          <w:sz w:val="24"/>
          <w:szCs w:val="24"/>
          <w:shd w:val="clear" w:color="auto" w:fill="FFFFFF"/>
          <w:lang w:val="es-419"/>
        </w:rPr>
        <w:t xml:space="preserve">con la </w:t>
      </w:r>
      <w:r w:rsidRPr="001526E6">
        <w:rPr>
          <w:rFonts w:ascii="Gadugi" w:hAnsi="Gadugi"/>
          <w:iCs/>
          <w:sz w:val="24"/>
          <w:szCs w:val="24"/>
          <w:shd w:val="clear" w:color="auto" w:fill="FFFFFF"/>
        </w:rPr>
        <w:t xml:space="preserve">obligación correlativa del requerido de ofrecer una respuesta clara, congruente, de fondo y oportuna; esto es, una </w:t>
      </w:r>
      <w:r w:rsidR="00DC7F3C" w:rsidRPr="001526E6">
        <w:rPr>
          <w:rFonts w:ascii="Gadugi" w:hAnsi="Gadugi"/>
          <w:iCs/>
          <w:sz w:val="24"/>
          <w:szCs w:val="24"/>
          <w:shd w:val="clear" w:color="auto" w:fill="FFFFFF"/>
        </w:rPr>
        <w:t>contestación</w:t>
      </w:r>
      <w:r w:rsidRPr="001526E6">
        <w:rPr>
          <w:rFonts w:ascii="Gadugi" w:hAnsi="Gadugi"/>
          <w:iCs/>
          <w:sz w:val="24"/>
          <w:szCs w:val="24"/>
          <w:shd w:val="clear" w:color="auto" w:fill="FFFFFF"/>
        </w:rPr>
        <w:t xml:space="preserve"> que carezca de contenido abstracto o evasivo, que solucione dentro de los límites de lo posible la situación o inquietud del peticionario</w:t>
      </w:r>
      <w:r w:rsidRPr="001526E6">
        <w:rPr>
          <w:rFonts w:ascii="Gadugi" w:hAnsi="Gadugi"/>
          <w:iCs/>
          <w:sz w:val="24"/>
          <w:szCs w:val="24"/>
          <w:shd w:val="clear" w:color="auto" w:fill="FFFFFF"/>
          <w:lang w:val="es-419"/>
        </w:rPr>
        <w:t xml:space="preserve">, que respete </w:t>
      </w:r>
      <w:r w:rsidRPr="001526E6">
        <w:rPr>
          <w:rFonts w:ascii="Gadugi" w:hAnsi="Gadugi"/>
          <w:iCs/>
          <w:sz w:val="24"/>
          <w:szCs w:val="24"/>
          <w:shd w:val="clear" w:color="auto" w:fill="FFFFFF"/>
        </w:rPr>
        <w:t xml:space="preserve">los </w:t>
      </w:r>
      <w:r w:rsidR="00DC7F3C" w:rsidRPr="001526E6">
        <w:rPr>
          <w:rFonts w:ascii="Gadugi" w:hAnsi="Gadugi"/>
          <w:iCs/>
          <w:sz w:val="24"/>
          <w:szCs w:val="24"/>
          <w:shd w:val="clear" w:color="auto" w:fill="FFFFFF"/>
        </w:rPr>
        <w:t>términos de tiempo</w:t>
      </w:r>
      <w:r w:rsidRPr="001526E6">
        <w:rPr>
          <w:rFonts w:ascii="Gadugi" w:hAnsi="Gadugi"/>
          <w:iCs/>
          <w:sz w:val="24"/>
          <w:szCs w:val="24"/>
          <w:shd w:val="clear" w:color="auto" w:fill="FFFFFF"/>
        </w:rPr>
        <w:t xml:space="preserve"> que </w:t>
      </w:r>
      <w:r w:rsidRPr="001526E6">
        <w:rPr>
          <w:rFonts w:ascii="Gadugi" w:hAnsi="Gadugi"/>
          <w:iCs/>
          <w:sz w:val="24"/>
          <w:szCs w:val="24"/>
          <w:shd w:val="clear" w:color="auto" w:fill="FFFFFF"/>
          <w:lang w:val="es-419"/>
        </w:rPr>
        <w:t xml:space="preserve">la ley ha </w:t>
      </w:r>
      <w:r w:rsidRPr="001526E6">
        <w:rPr>
          <w:rFonts w:ascii="Gadugi" w:hAnsi="Gadugi"/>
          <w:iCs/>
          <w:sz w:val="24"/>
          <w:szCs w:val="24"/>
          <w:shd w:val="clear" w:color="auto" w:fill="FFFFFF"/>
        </w:rPr>
        <w:t xml:space="preserve">fijado para </w:t>
      </w:r>
      <w:r w:rsidRPr="001526E6">
        <w:rPr>
          <w:rFonts w:ascii="Gadugi" w:hAnsi="Gadugi"/>
          <w:iCs/>
          <w:sz w:val="24"/>
          <w:szCs w:val="24"/>
          <w:shd w:val="clear" w:color="auto" w:fill="FFFFFF"/>
          <w:lang w:val="es-419"/>
        </w:rPr>
        <w:t xml:space="preserve">emitir un pronunciamiento y, por </w:t>
      </w:r>
      <w:r w:rsidRPr="001526E6">
        <w:rPr>
          <w:rFonts w:ascii="Gadugi" w:hAnsi="Gadugi"/>
          <w:iCs/>
          <w:sz w:val="24"/>
          <w:szCs w:val="24"/>
          <w:shd w:val="clear" w:color="auto" w:fill="FFFFFF"/>
          <w:lang w:val="es-CO"/>
        </w:rPr>
        <w:t xml:space="preserve">último, </w:t>
      </w:r>
      <w:r w:rsidRPr="001526E6">
        <w:rPr>
          <w:rFonts w:ascii="Gadugi" w:hAnsi="Gadugi" w:cs="Arial"/>
          <w:sz w:val="24"/>
          <w:szCs w:val="24"/>
        </w:rPr>
        <w:t xml:space="preserve">que </w:t>
      </w:r>
      <w:r w:rsidRPr="001526E6">
        <w:rPr>
          <w:rFonts w:ascii="Gadugi" w:hAnsi="Gadugi" w:cs="Arial"/>
          <w:sz w:val="24"/>
          <w:szCs w:val="24"/>
          <w:lang w:val="es-419"/>
        </w:rPr>
        <w:t xml:space="preserve">se le ponga en conocimiento al </w:t>
      </w:r>
      <w:r w:rsidRPr="001526E6">
        <w:rPr>
          <w:rFonts w:ascii="Gadugi" w:hAnsi="Gadugi" w:cs="Arial"/>
          <w:sz w:val="24"/>
          <w:szCs w:val="24"/>
        </w:rPr>
        <w:t>solicitante</w:t>
      </w:r>
      <w:r w:rsidRPr="001526E6">
        <w:rPr>
          <w:rFonts w:ascii="Gadugi" w:hAnsi="Gadugi" w:cs="Arial"/>
          <w:sz w:val="24"/>
          <w:szCs w:val="24"/>
          <w:lang w:val="es-419"/>
        </w:rPr>
        <w:t xml:space="preserve">, </w:t>
      </w:r>
      <w:r w:rsidRPr="001526E6">
        <w:rPr>
          <w:rFonts w:ascii="Gadugi" w:hAnsi="Gadugi" w:cs="Arial"/>
          <w:sz w:val="24"/>
          <w:szCs w:val="24"/>
        </w:rPr>
        <w:t>pues de lo contrario</w:t>
      </w:r>
      <w:r w:rsidR="00DC7F3C" w:rsidRPr="001526E6">
        <w:rPr>
          <w:rFonts w:ascii="Gadugi" w:hAnsi="Gadugi" w:cs="Arial"/>
          <w:sz w:val="24"/>
          <w:szCs w:val="24"/>
        </w:rPr>
        <w:t>,</w:t>
      </w:r>
      <w:r w:rsidRPr="001526E6">
        <w:rPr>
          <w:rFonts w:ascii="Gadugi" w:hAnsi="Gadugi" w:cs="Arial"/>
          <w:sz w:val="24"/>
          <w:szCs w:val="24"/>
        </w:rPr>
        <w:t xml:space="preserve"> ningún efecto produciría</w:t>
      </w:r>
      <w:r w:rsidR="00DC7F3C" w:rsidRPr="001526E6">
        <w:rPr>
          <w:rFonts w:ascii="Gadugi" w:hAnsi="Gadugi" w:cs="Arial"/>
          <w:sz w:val="24"/>
          <w:szCs w:val="24"/>
        </w:rPr>
        <w:t>. Todo ello,</w:t>
      </w:r>
      <w:r w:rsidRPr="001526E6">
        <w:rPr>
          <w:rFonts w:ascii="Gadugi" w:hAnsi="Gadugi" w:cs="Arial"/>
          <w:sz w:val="24"/>
          <w:szCs w:val="24"/>
          <w:lang w:val="es-419"/>
        </w:rPr>
        <w:t xml:space="preserve"> al </w:t>
      </w:r>
      <w:r w:rsidRPr="001526E6">
        <w:rPr>
          <w:rFonts w:ascii="Gadugi" w:hAnsi="Gadugi" w:cs="Arial"/>
          <w:sz w:val="24"/>
          <w:szCs w:val="24"/>
        </w:rPr>
        <w:t>margen del sentido de la respuesta,</w:t>
      </w:r>
      <w:r w:rsidRPr="001526E6">
        <w:rPr>
          <w:rFonts w:ascii="Gadugi" w:hAnsi="Gadugi" w:cs="Arial"/>
          <w:sz w:val="24"/>
          <w:szCs w:val="24"/>
          <w:lang w:val="es-419"/>
        </w:rPr>
        <w:t xml:space="preserve"> esto es que</w:t>
      </w:r>
      <w:r w:rsidR="00480E68" w:rsidRPr="001526E6">
        <w:rPr>
          <w:rFonts w:ascii="Gadugi" w:hAnsi="Gadugi" w:cs="Arial"/>
          <w:sz w:val="24"/>
          <w:szCs w:val="24"/>
          <w:lang w:val="es-419"/>
        </w:rPr>
        <w:t>,</w:t>
      </w:r>
      <w:r w:rsidRPr="001526E6">
        <w:rPr>
          <w:rFonts w:ascii="Gadugi" w:hAnsi="Gadugi" w:cs="Arial"/>
          <w:sz w:val="24"/>
          <w:szCs w:val="24"/>
          <w:lang w:val="es-419"/>
        </w:rPr>
        <w:t xml:space="preserve"> </w:t>
      </w:r>
      <w:r w:rsidR="00DC7F3C" w:rsidRPr="001526E6">
        <w:rPr>
          <w:rFonts w:ascii="Gadugi" w:hAnsi="Gadugi" w:cs="Arial"/>
          <w:sz w:val="24"/>
          <w:szCs w:val="24"/>
          <w:lang w:val="es-419"/>
        </w:rPr>
        <w:t xml:space="preserve">en todo caso, puede ser </w:t>
      </w:r>
      <w:r w:rsidRPr="001526E6">
        <w:rPr>
          <w:rFonts w:ascii="Gadugi" w:hAnsi="Gadugi" w:cs="Arial"/>
          <w:sz w:val="24"/>
          <w:szCs w:val="24"/>
          <w:lang w:val="es-419"/>
        </w:rPr>
        <w:t>favorable o desfavorable</w:t>
      </w:r>
      <w:r w:rsidRPr="001526E6">
        <w:rPr>
          <w:rStyle w:val="Refdenotaalpie"/>
          <w:rFonts w:ascii="Gadugi" w:hAnsi="Gadugi"/>
          <w:sz w:val="24"/>
          <w:szCs w:val="24"/>
          <w:lang w:val="es-419"/>
        </w:rPr>
        <w:footnoteReference w:id="9"/>
      </w:r>
      <w:r w:rsidRPr="001526E6">
        <w:rPr>
          <w:rFonts w:ascii="Gadugi" w:hAnsi="Gadugi" w:cs="Arial"/>
          <w:sz w:val="24"/>
          <w:szCs w:val="24"/>
          <w:lang w:val="es-419"/>
        </w:rPr>
        <w:t>.</w:t>
      </w:r>
    </w:p>
    <w:p w14:paraId="3A4DB59F" w14:textId="77777777" w:rsidR="00F45BE2" w:rsidRPr="001526E6" w:rsidRDefault="00F45BE2" w:rsidP="001526E6">
      <w:pPr>
        <w:spacing w:line="276" w:lineRule="auto"/>
        <w:ind w:firstLine="2268"/>
        <w:jc w:val="both"/>
        <w:rPr>
          <w:rFonts w:ascii="Gadugi" w:hAnsi="Gadugi" w:cs="Arial"/>
          <w:sz w:val="24"/>
          <w:szCs w:val="24"/>
          <w:lang w:val="es-419"/>
        </w:rPr>
      </w:pPr>
    </w:p>
    <w:p w14:paraId="4F60329D" w14:textId="7EE34126" w:rsidR="004A5B32" w:rsidRPr="001526E6" w:rsidRDefault="00D351A9" w:rsidP="001526E6">
      <w:pPr>
        <w:spacing w:line="276" w:lineRule="auto"/>
        <w:ind w:firstLine="2268"/>
        <w:jc w:val="both"/>
        <w:rPr>
          <w:rFonts w:ascii="Gadugi" w:hAnsi="Gadugi" w:cs="Courier New"/>
          <w:sz w:val="24"/>
          <w:szCs w:val="24"/>
        </w:rPr>
      </w:pPr>
      <w:r w:rsidRPr="001526E6">
        <w:rPr>
          <w:rFonts w:ascii="Gadugi" w:hAnsi="Gadugi" w:cs="Courier New"/>
          <w:sz w:val="24"/>
          <w:szCs w:val="24"/>
        </w:rPr>
        <w:t xml:space="preserve">2.3. </w:t>
      </w:r>
      <w:r w:rsidR="009F127B" w:rsidRPr="001526E6">
        <w:rPr>
          <w:rFonts w:ascii="Gadugi" w:hAnsi="Gadugi" w:cs="Courier New"/>
          <w:sz w:val="24"/>
          <w:szCs w:val="24"/>
        </w:rPr>
        <w:t>Con ello claro,</w:t>
      </w:r>
      <w:r w:rsidR="00112E58" w:rsidRPr="001526E6">
        <w:rPr>
          <w:rFonts w:ascii="Gadugi" w:hAnsi="Gadugi" w:cs="Courier New"/>
          <w:sz w:val="24"/>
          <w:szCs w:val="24"/>
        </w:rPr>
        <w:t xml:space="preserve"> e</w:t>
      </w:r>
      <w:r w:rsidR="004A5B32" w:rsidRPr="001526E6">
        <w:rPr>
          <w:rFonts w:ascii="Gadugi" w:hAnsi="Gadugi" w:cs="Courier New"/>
          <w:sz w:val="24"/>
          <w:szCs w:val="24"/>
        </w:rPr>
        <w:t>n el caso concreto, está probado lo siguiente:</w:t>
      </w:r>
    </w:p>
    <w:p w14:paraId="3A89E223" w14:textId="56B534E0" w:rsidR="004A5B32" w:rsidRPr="001526E6" w:rsidRDefault="004A5B32" w:rsidP="001526E6">
      <w:pPr>
        <w:spacing w:line="276" w:lineRule="auto"/>
        <w:ind w:firstLine="2268"/>
        <w:jc w:val="both"/>
        <w:rPr>
          <w:rFonts w:ascii="Gadugi" w:hAnsi="Gadugi" w:cs="Courier New"/>
          <w:sz w:val="24"/>
          <w:szCs w:val="24"/>
        </w:rPr>
      </w:pPr>
    </w:p>
    <w:p w14:paraId="3B0E5B60" w14:textId="7E35C26D" w:rsidR="00375FCB" w:rsidRPr="001526E6" w:rsidRDefault="004A5B32" w:rsidP="001526E6">
      <w:pPr>
        <w:spacing w:line="276" w:lineRule="auto"/>
        <w:ind w:firstLine="2268"/>
        <w:jc w:val="both"/>
        <w:rPr>
          <w:rFonts w:ascii="Gadugi" w:hAnsi="Gadugi" w:cs="Courier New"/>
          <w:sz w:val="24"/>
          <w:szCs w:val="24"/>
        </w:rPr>
      </w:pPr>
      <w:r w:rsidRPr="001526E6">
        <w:rPr>
          <w:rFonts w:ascii="Gadugi" w:hAnsi="Gadugi" w:cs="Courier New"/>
          <w:sz w:val="24"/>
          <w:szCs w:val="24"/>
        </w:rPr>
        <w:t xml:space="preserve">(i) </w:t>
      </w:r>
      <w:r w:rsidR="00062190" w:rsidRPr="001526E6">
        <w:rPr>
          <w:rFonts w:ascii="Gadugi" w:hAnsi="Gadugi" w:cs="Courier New"/>
          <w:sz w:val="24"/>
          <w:szCs w:val="24"/>
        </w:rPr>
        <w:t xml:space="preserve">Mediante la Resolución Nro. 2013-27186 del 19 de diciembre de 2012 (FUD. AC0000584753) </w:t>
      </w:r>
      <w:r w:rsidR="00731CF5" w:rsidRPr="001526E6">
        <w:rPr>
          <w:rFonts w:ascii="Gadugi" w:hAnsi="Gadugi" w:cs="Courier New"/>
          <w:sz w:val="24"/>
          <w:szCs w:val="24"/>
        </w:rPr>
        <w:t>la UARIV</w:t>
      </w:r>
      <w:r w:rsidR="00062190" w:rsidRPr="001526E6">
        <w:rPr>
          <w:rFonts w:ascii="Gadugi" w:hAnsi="Gadugi" w:cs="Courier New"/>
          <w:sz w:val="24"/>
          <w:szCs w:val="24"/>
        </w:rPr>
        <w:t xml:space="preserve"> dispuso la inclusión, en el Registro Único de Víctimas -RUV-, del señor </w:t>
      </w:r>
      <w:r w:rsidR="00731CF5" w:rsidRPr="001526E6">
        <w:rPr>
          <w:rFonts w:ascii="Gadugi" w:hAnsi="Gadugi" w:cs="Courier New"/>
          <w:sz w:val="24"/>
          <w:szCs w:val="24"/>
        </w:rPr>
        <w:t xml:space="preserve">Jhon Fredy Botero García y su núcleo familiar, por el homicidio </w:t>
      </w:r>
      <w:r w:rsidR="0094049C" w:rsidRPr="001526E6">
        <w:rPr>
          <w:rFonts w:ascii="Gadugi" w:hAnsi="Gadugi" w:cs="Courier New"/>
          <w:sz w:val="24"/>
          <w:szCs w:val="24"/>
        </w:rPr>
        <w:t>d</w:t>
      </w:r>
      <w:r w:rsidR="00731CF5" w:rsidRPr="001526E6">
        <w:rPr>
          <w:rFonts w:ascii="Gadugi" w:hAnsi="Gadugi" w:cs="Courier New"/>
          <w:sz w:val="24"/>
          <w:szCs w:val="24"/>
        </w:rPr>
        <w:t>el señor Carlos Romualdo Botero García</w:t>
      </w:r>
      <w:r w:rsidR="0094049C" w:rsidRPr="001526E6">
        <w:rPr>
          <w:rFonts w:ascii="Gadugi" w:hAnsi="Gadugi" w:cs="Courier New"/>
          <w:sz w:val="24"/>
          <w:szCs w:val="24"/>
        </w:rPr>
        <w:t>, hijo de los aquí accionantes.</w:t>
      </w:r>
      <w:r w:rsidR="0094049C" w:rsidRPr="001526E6">
        <w:rPr>
          <w:rStyle w:val="Refdenotaalpie"/>
          <w:rFonts w:ascii="Gadugi" w:hAnsi="Gadugi" w:cs="Courier New"/>
          <w:sz w:val="24"/>
          <w:szCs w:val="24"/>
        </w:rPr>
        <w:footnoteReference w:id="10"/>
      </w:r>
      <w:r w:rsidR="0094049C" w:rsidRPr="001526E6">
        <w:rPr>
          <w:rFonts w:ascii="Gadugi" w:hAnsi="Gadugi" w:cs="Courier New"/>
          <w:sz w:val="24"/>
          <w:szCs w:val="24"/>
        </w:rPr>
        <w:t xml:space="preserve"> </w:t>
      </w:r>
    </w:p>
    <w:p w14:paraId="40BBB721" w14:textId="41B0BFFC" w:rsidR="00731CF5" w:rsidRPr="001526E6" w:rsidRDefault="00731CF5" w:rsidP="001526E6">
      <w:pPr>
        <w:spacing w:line="276" w:lineRule="auto"/>
        <w:ind w:firstLine="2268"/>
        <w:jc w:val="both"/>
        <w:rPr>
          <w:rFonts w:ascii="Gadugi" w:hAnsi="Gadugi" w:cs="Courier New"/>
          <w:sz w:val="24"/>
          <w:szCs w:val="24"/>
        </w:rPr>
      </w:pPr>
    </w:p>
    <w:p w14:paraId="34C1FAFE" w14:textId="6F8C549F" w:rsidR="00731CF5" w:rsidRPr="001526E6" w:rsidRDefault="00731CF5" w:rsidP="001526E6">
      <w:pPr>
        <w:spacing w:line="276" w:lineRule="auto"/>
        <w:ind w:firstLine="2268"/>
        <w:jc w:val="both"/>
        <w:rPr>
          <w:rFonts w:ascii="Gadugi" w:hAnsi="Gadugi" w:cs="Courier New"/>
          <w:sz w:val="24"/>
          <w:szCs w:val="24"/>
        </w:rPr>
      </w:pPr>
      <w:r w:rsidRPr="001526E6">
        <w:rPr>
          <w:rFonts w:ascii="Gadugi" w:hAnsi="Gadugi" w:cs="Courier New"/>
          <w:sz w:val="24"/>
          <w:szCs w:val="24"/>
        </w:rPr>
        <w:t>(ii) Con comunicado del 18 de marzo de 2021, dirigido al señor Donery Botero, la Dirección Técnica de Reparaciones de la entidad informó que</w:t>
      </w:r>
      <w:r w:rsidR="0094049C" w:rsidRPr="001526E6">
        <w:rPr>
          <w:rStyle w:val="Refdenotaalpie"/>
          <w:rFonts w:ascii="Gadugi" w:hAnsi="Gadugi" w:cs="Courier New"/>
          <w:sz w:val="24"/>
          <w:szCs w:val="24"/>
        </w:rPr>
        <w:footnoteReference w:id="11"/>
      </w:r>
      <w:r w:rsidRPr="001526E6">
        <w:rPr>
          <w:rFonts w:ascii="Gadugi" w:hAnsi="Gadugi" w:cs="Courier New"/>
          <w:sz w:val="24"/>
          <w:szCs w:val="24"/>
        </w:rPr>
        <w:t>:</w:t>
      </w:r>
    </w:p>
    <w:p w14:paraId="4F32346C" w14:textId="5411FB16" w:rsidR="00731CF5" w:rsidRPr="001526E6" w:rsidRDefault="00731CF5" w:rsidP="001526E6">
      <w:pPr>
        <w:spacing w:line="276" w:lineRule="auto"/>
        <w:ind w:firstLine="2268"/>
        <w:jc w:val="both"/>
        <w:rPr>
          <w:rFonts w:ascii="Gadugi" w:hAnsi="Gadugi" w:cs="Courier New"/>
          <w:sz w:val="24"/>
          <w:szCs w:val="24"/>
        </w:rPr>
      </w:pPr>
    </w:p>
    <w:p w14:paraId="50DA4B64" w14:textId="4395641E" w:rsidR="00731CF5" w:rsidRPr="00B6417B" w:rsidRDefault="00731CF5" w:rsidP="00B6417B">
      <w:pPr>
        <w:ind w:left="426" w:right="420" w:firstLine="2268"/>
        <w:jc w:val="both"/>
        <w:rPr>
          <w:rFonts w:ascii="Gadugi" w:hAnsi="Gadugi" w:cs="Courier New"/>
          <w:sz w:val="22"/>
          <w:szCs w:val="24"/>
        </w:rPr>
      </w:pPr>
      <w:r w:rsidRPr="00B6417B">
        <w:rPr>
          <w:rFonts w:ascii="Gadugi" w:hAnsi="Gadugi" w:cs="Courier New"/>
          <w:sz w:val="22"/>
          <w:szCs w:val="24"/>
        </w:rPr>
        <w:t>Atendiendo la petición relacionada con la indemnización administrativa por el hecho victimizante HOMICIDIO con radicado AC0000584753, la Unidad para la Víctimas brinda una respuesta (...) en los siguientes términos:</w:t>
      </w:r>
    </w:p>
    <w:p w14:paraId="36B39407" w14:textId="22429986" w:rsidR="00731CF5" w:rsidRPr="00B6417B" w:rsidRDefault="00731CF5" w:rsidP="00B6417B">
      <w:pPr>
        <w:ind w:left="426" w:right="420" w:firstLine="2268"/>
        <w:jc w:val="both"/>
        <w:rPr>
          <w:rFonts w:ascii="Gadugi" w:hAnsi="Gadugi" w:cs="Courier New"/>
          <w:sz w:val="22"/>
          <w:szCs w:val="24"/>
        </w:rPr>
      </w:pPr>
    </w:p>
    <w:p w14:paraId="7008805E" w14:textId="0CA9296A" w:rsidR="00731CF5" w:rsidRPr="00B6417B" w:rsidRDefault="00731CF5" w:rsidP="00B6417B">
      <w:pPr>
        <w:ind w:left="426" w:right="420" w:firstLine="2268"/>
        <w:jc w:val="both"/>
        <w:rPr>
          <w:rFonts w:ascii="Gadugi" w:hAnsi="Gadugi" w:cs="Courier New"/>
          <w:sz w:val="22"/>
          <w:szCs w:val="24"/>
        </w:rPr>
      </w:pPr>
      <w:r w:rsidRPr="00B6417B">
        <w:rPr>
          <w:rFonts w:ascii="Gadugi" w:hAnsi="Gadugi" w:cs="Courier New"/>
          <w:sz w:val="22"/>
          <w:szCs w:val="24"/>
        </w:rPr>
        <w:t>La Resolución 01049 del 15 de marzo de 2019 estableció que los términos para decidir la solicitud de indemnización administrativa se suspenderán en el evento en que se evidencie que no se tiene la documentación necesaria para adoptar una decisión de fondo, caso en el cual, la Unidad deberá comunicar a la víctima solicitante los documentos que debe allegar para subsanar o corregir la solicitud de reanudar té</w:t>
      </w:r>
      <w:r w:rsidR="00F600F9" w:rsidRPr="00B6417B">
        <w:rPr>
          <w:rFonts w:ascii="Gadugi" w:hAnsi="Gadugi" w:cs="Courier New"/>
          <w:sz w:val="22"/>
          <w:szCs w:val="24"/>
        </w:rPr>
        <w:t>r</w:t>
      </w:r>
      <w:r w:rsidRPr="00B6417B">
        <w:rPr>
          <w:rFonts w:ascii="Gadugi" w:hAnsi="Gadugi" w:cs="Courier New"/>
          <w:sz w:val="22"/>
          <w:szCs w:val="24"/>
        </w:rPr>
        <w:t>minos</w:t>
      </w:r>
      <w:r w:rsidR="00F600F9" w:rsidRPr="00B6417B">
        <w:rPr>
          <w:rFonts w:ascii="Gadugi" w:hAnsi="Gadugi" w:cs="Courier New"/>
          <w:sz w:val="22"/>
          <w:szCs w:val="24"/>
        </w:rPr>
        <w:t>.</w:t>
      </w:r>
    </w:p>
    <w:p w14:paraId="316BF419" w14:textId="15803CB3" w:rsidR="00F600F9" w:rsidRPr="00B6417B" w:rsidRDefault="00F600F9" w:rsidP="00B6417B">
      <w:pPr>
        <w:ind w:left="426" w:right="420" w:firstLine="2268"/>
        <w:jc w:val="both"/>
        <w:rPr>
          <w:rFonts w:ascii="Gadugi" w:hAnsi="Gadugi" w:cs="Courier New"/>
          <w:sz w:val="22"/>
          <w:szCs w:val="24"/>
        </w:rPr>
      </w:pPr>
    </w:p>
    <w:p w14:paraId="73A55BCB" w14:textId="605D0D1F"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Teniendo en cuenta lo mencionado, el (la) señor(a) DONERY BOTERO, identificado (a) con CÉDULA DE CIUDADANÍA No. 4507772, presentó solicitud de indemnización administrativa, por el hecho victimizante de HOMICIDIO con radicado AC0000584753. Solicitud En la que se relaciona el siguiente grupo familiar: (…) DONERY BOTERO (PADRE) ESTER JULIA GARCÍA GIRALDO (MADRE).</w:t>
      </w:r>
    </w:p>
    <w:p w14:paraId="241DFE0C" w14:textId="2DA7C9BC" w:rsidR="00F600F9" w:rsidRPr="00B6417B" w:rsidRDefault="00F600F9" w:rsidP="00B6417B">
      <w:pPr>
        <w:ind w:left="426" w:right="420" w:firstLine="2268"/>
        <w:jc w:val="both"/>
        <w:rPr>
          <w:rFonts w:ascii="Gadugi" w:hAnsi="Gadugi" w:cs="Courier New"/>
          <w:sz w:val="22"/>
          <w:szCs w:val="24"/>
        </w:rPr>
      </w:pPr>
    </w:p>
    <w:p w14:paraId="18F2EDB1" w14:textId="6E411EB9"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lastRenderedPageBreak/>
        <w:t>No obstante, al analizar la solicitud de indemnización administrativa, la Unidad encuentra la necesidad de suspender los términos para adoptar una decisión de fondo respecto del caso, hasta que se alleguen los documentos necesarios y que se relacionan a continuación, toda vez que, resultan necesarios para el procedimiento de indemnización (…):</w:t>
      </w:r>
    </w:p>
    <w:p w14:paraId="6F1FC0FC" w14:textId="303B79DC" w:rsidR="00F600F9" w:rsidRPr="00B6417B" w:rsidRDefault="00F600F9" w:rsidP="00B6417B">
      <w:pPr>
        <w:ind w:left="426" w:right="420" w:firstLine="2268"/>
        <w:jc w:val="both"/>
        <w:rPr>
          <w:rFonts w:ascii="Gadugi" w:hAnsi="Gadugi" w:cs="Courier New"/>
          <w:sz w:val="22"/>
          <w:szCs w:val="24"/>
        </w:rPr>
      </w:pPr>
    </w:p>
    <w:p w14:paraId="3BCE54D3" w14:textId="1999E7AB"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DONERY BOTERO (Actualización estado civil de la víctima)</w:t>
      </w:r>
    </w:p>
    <w:p w14:paraId="0763733C" w14:textId="788D72CF"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ab/>
      </w:r>
      <w:r w:rsidRPr="00B6417B">
        <w:rPr>
          <w:rFonts w:ascii="Gadugi" w:hAnsi="Gadugi" w:cs="Courier New"/>
          <w:sz w:val="22"/>
          <w:szCs w:val="24"/>
        </w:rPr>
        <w:tab/>
      </w:r>
      <w:r w:rsidRPr="00B6417B">
        <w:rPr>
          <w:rFonts w:ascii="Gadugi" w:hAnsi="Gadugi" w:cs="Courier New"/>
          <w:sz w:val="22"/>
          <w:szCs w:val="24"/>
        </w:rPr>
        <w:tab/>
      </w:r>
      <w:r w:rsidRPr="00B6417B">
        <w:rPr>
          <w:rFonts w:ascii="Gadugi" w:hAnsi="Gadugi" w:cs="Courier New"/>
          <w:sz w:val="22"/>
          <w:szCs w:val="24"/>
        </w:rPr>
        <w:tab/>
      </w:r>
    </w:p>
    <w:p w14:paraId="2F92BE9A" w14:textId="6DCF3966"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JHON FREDY BOTERO GARCÍA (Actualización estado civil de la víctima)</w:t>
      </w:r>
      <w:r w:rsidRPr="00B6417B">
        <w:rPr>
          <w:rFonts w:ascii="Gadugi" w:hAnsi="Gadugi" w:cs="Courier New"/>
          <w:sz w:val="22"/>
          <w:szCs w:val="24"/>
        </w:rPr>
        <w:tab/>
      </w:r>
      <w:r w:rsidRPr="00B6417B">
        <w:rPr>
          <w:rFonts w:ascii="Gadugi" w:hAnsi="Gadugi" w:cs="Courier New"/>
          <w:sz w:val="22"/>
          <w:szCs w:val="24"/>
        </w:rPr>
        <w:tab/>
      </w:r>
    </w:p>
    <w:p w14:paraId="54003B3C" w14:textId="05D09FE5"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ab/>
      </w:r>
      <w:r w:rsidRPr="00B6417B">
        <w:rPr>
          <w:rFonts w:ascii="Gadugi" w:hAnsi="Gadugi" w:cs="Courier New"/>
          <w:sz w:val="22"/>
          <w:szCs w:val="24"/>
        </w:rPr>
        <w:tab/>
      </w:r>
      <w:r w:rsidRPr="00B6417B">
        <w:rPr>
          <w:rFonts w:ascii="Gadugi" w:hAnsi="Gadugi" w:cs="Courier New"/>
          <w:sz w:val="22"/>
          <w:szCs w:val="24"/>
        </w:rPr>
        <w:tab/>
      </w:r>
    </w:p>
    <w:p w14:paraId="54585599" w14:textId="459BCEF6"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 xml:space="preserve">ESTER JULIA GARCÍA GIRALDO (Actualización estado civil de la víctima) </w:t>
      </w:r>
    </w:p>
    <w:p w14:paraId="4F3DD5A6" w14:textId="123A31C6" w:rsidR="00F600F9" w:rsidRPr="00B6417B" w:rsidRDefault="00F600F9" w:rsidP="00B6417B">
      <w:pPr>
        <w:ind w:left="426" w:right="420" w:firstLine="2268"/>
        <w:jc w:val="both"/>
        <w:rPr>
          <w:rFonts w:ascii="Gadugi" w:hAnsi="Gadugi" w:cs="Courier New"/>
          <w:sz w:val="22"/>
          <w:szCs w:val="24"/>
        </w:rPr>
      </w:pPr>
    </w:p>
    <w:p w14:paraId="076DF50C" w14:textId="7FC51D94" w:rsidR="00F600F9" w:rsidRPr="00B6417B" w:rsidRDefault="00F600F9" w:rsidP="00B6417B">
      <w:pPr>
        <w:ind w:left="426" w:right="420" w:firstLine="2268"/>
        <w:jc w:val="both"/>
        <w:rPr>
          <w:rFonts w:ascii="Gadugi" w:hAnsi="Gadugi" w:cs="Courier New"/>
          <w:sz w:val="22"/>
          <w:szCs w:val="24"/>
        </w:rPr>
      </w:pPr>
      <w:r w:rsidRPr="00B6417B">
        <w:rPr>
          <w:rFonts w:ascii="Gadugi" w:hAnsi="Gadugi" w:cs="Courier New"/>
          <w:sz w:val="22"/>
          <w:szCs w:val="24"/>
        </w:rPr>
        <w:t xml:space="preserve">AIDA MARCELA BOTERO GIRALDO (Actualización estado civil de la víctima) </w:t>
      </w:r>
    </w:p>
    <w:p w14:paraId="5D94450E" w14:textId="114E6463" w:rsidR="00F600F9" w:rsidRPr="001526E6" w:rsidRDefault="00F600F9" w:rsidP="001526E6">
      <w:pPr>
        <w:spacing w:line="276" w:lineRule="auto"/>
        <w:ind w:firstLine="2268"/>
        <w:jc w:val="both"/>
        <w:rPr>
          <w:rFonts w:ascii="Gadugi" w:hAnsi="Gadugi" w:cs="Courier New"/>
          <w:sz w:val="24"/>
          <w:szCs w:val="24"/>
        </w:rPr>
      </w:pPr>
    </w:p>
    <w:p w14:paraId="567663E3" w14:textId="22D65E6E" w:rsidR="00F600F9" w:rsidRPr="001526E6" w:rsidRDefault="00330D75" w:rsidP="001526E6">
      <w:pPr>
        <w:spacing w:line="276" w:lineRule="auto"/>
        <w:ind w:firstLine="2268"/>
        <w:jc w:val="both"/>
        <w:rPr>
          <w:rFonts w:ascii="Gadugi" w:hAnsi="Gadugi" w:cs="Courier New"/>
          <w:sz w:val="24"/>
          <w:szCs w:val="24"/>
        </w:rPr>
      </w:pPr>
      <w:r w:rsidRPr="001526E6">
        <w:rPr>
          <w:rFonts w:ascii="Gadugi" w:hAnsi="Gadugi" w:cs="Courier New"/>
          <w:sz w:val="24"/>
          <w:szCs w:val="24"/>
        </w:rPr>
        <w:t>(i</w:t>
      </w:r>
      <w:r w:rsidR="00B6417B">
        <w:rPr>
          <w:rFonts w:ascii="Gadugi" w:hAnsi="Gadugi" w:cs="Courier New"/>
          <w:sz w:val="24"/>
          <w:szCs w:val="24"/>
        </w:rPr>
        <w:t>i</w:t>
      </w:r>
      <w:r w:rsidRPr="001526E6">
        <w:rPr>
          <w:rFonts w:ascii="Gadugi" w:hAnsi="Gadugi" w:cs="Courier New"/>
          <w:sz w:val="24"/>
          <w:szCs w:val="24"/>
        </w:rPr>
        <w:t xml:space="preserve">i) </w:t>
      </w:r>
      <w:r w:rsidR="00FF63BF" w:rsidRPr="001526E6">
        <w:rPr>
          <w:rFonts w:ascii="Gadugi" w:hAnsi="Gadugi" w:cs="Courier New"/>
          <w:sz w:val="24"/>
          <w:szCs w:val="24"/>
        </w:rPr>
        <w:t>Con oficio del 1</w:t>
      </w:r>
      <w:r w:rsidR="001B6ABA" w:rsidRPr="001526E6">
        <w:rPr>
          <w:rFonts w:ascii="Gadugi" w:hAnsi="Gadugi" w:cs="Courier New"/>
          <w:sz w:val="24"/>
          <w:szCs w:val="24"/>
        </w:rPr>
        <w:t>1</w:t>
      </w:r>
      <w:r w:rsidR="00FF63BF" w:rsidRPr="001526E6">
        <w:rPr>
          <w:rFonts w:ascii="Gadugi" w:hAnsi="Gadugi" w:cs="Courier New"/>
          <w:sz w:val="24"/>
          <w:szCs w:val="24"/>
        </w:rPr>
        <w:t xml:space="preserve"> de </w:t>
      </w:r>
      <w:r w:rsidR="001B6ABA" w:rsidRPr="001526E6">
        <w:rPr>
          <w:rFonts w:ascii="Gadugi" w:hAnsi="Gadugi" w:cs="Courier New"/>
          <w:sz w:val="24"/>
          <w:szCs w:val="24"/>
        </w:rPr>
        <w:t xml:space="preserve">mayo </w:t>
      </w:r>
      <w:r w:rsidR="00FF63BF" w:rsidRPr="001526E6">
        <w:rPr>
          <w:rFonts w:ascii="Gadugi" w:hAnsi="Gadugi" w:cs="Courier New"/>
          <w:sz w:val="24"/>
          <w:szCs w:val="24"/>
        </w:rPr>
        <w:t>de 2021 se les comunicó que</w:t>
      </w:r>
      <w:r w:rsidR="0094049C" w:rsidRPr="001526E6">
        <w:rPr>
          <w:rStyle w:val="Refdenotaalpie"/>
          <w:rFonts w:ascii="Gadugi" w:hAnsi="Gadugi" w:cs="Courier New"/>
          <w:sz w:val="24"/>
          <w:szCs w:val="24"/>
        </w:rPr>
        <w:footnoteReference w:id="12"/>
      </w:r>
      <w:r w:rsidR="00FF63BF" w:rsidRPr="001526E6">
        <w:rPr>
          <w:rFonts w:ascii="Gadugi" w:hAnsi="Gadugi" w:cs="Courier New"/>
          <w:sz w:val="24"/>
          <w:szCs w:val="24"/>
        </w:rPr>
        <w:t>:</w:t>
      </w:r>
    </w:p>
    <w:p w14:paraId="47EB5284" w14:textId="29C97C6E" w:rsidR="00FF63BF" w:rsidRPr="001526E6" w:rsidRDefault="00FF63BF" w:rsidP="001526E6">
      <w:pPr>
        <w:spacing w:line="276" w:lineRule="auto"/>
        <w:ind w:right="902" w:firstLine="2268"/>
        <w:jc w:val="both"/>
        <w:rPr>
          <w:rFonts w:ascii="Gadugi" w:hAnsi="Gadugi" w:cs="Courier New"/>
          <w:sz w:val="24"/>
          <w:szCs w:val="24"/>
        </w:rPr>
      </w:pPr>
    </w:p>
    <w:p w14:paraId="7225031A" w14:textId="20CFBB19" w:rsidR="001B6ABA" w:rsidRPr="00B6417B" w:rsidRDefault="001B6ABA" w:rsidP="00B6417B">
      <w:pPr>
        <w:ind w:left="426" w:right="420" w:firstLine="2268"/>
        <w:jc w:val="both"/>
        <w:rPr>
          <w:rFonts w:ascii="Gadugi" w:hAnsi="Gadugi" w:cs="Courier New"/>
          <w:sz w:val="22"/>
          <w:szCs w:val="24"/>
        </w:rPr>
      </w:pPr>
      <w:r w:rsidRPr="00B6417B">
        <w:rPr>
          <w:rFonts w:ascii="Gadugi" w:hAnsi="Gadugi" w:cs="Courier New"/>
          <w:sz w:val="22"/>
          <w:szCs w:val="24"/>
        </w:rPr>
        <w:t>Realizada la consulta en el Registro Único de Víctimas se tiene que la solicitud presentada por usted, mediante el FUD No. AC0000584753, generó estado de INCLUSIÓN por el hecho victimizante de HOMICIDIO desde el 20/12/2012, bajo el marco normativo de la Ley 1448 de 2011, en el cual su actuación administrativa. Lo anterior, de acuerdo con el procedimiento establecido en los artículos 155 y 156 de la Ley 1448 de 2011, así como en el artículo 2.2.2.3.11 del Decreto 1084 de 2015.</w:t>
      </w:r>
    </w:p>
    <w:p w14:paraId="1FD851B6" w14:textId="77777777" w:rsidR="001B6ABA" w:rsidRPr="00B6417B" w:rsidRDefault="001B6ABA" w:rsidP="00B6417B">
      <w:pPr>
        <w:ind w:left="426" w:right="420" w:firstLine="2268"/>
        <w:jc w:val="both"/>
        <w:rPr>
          <w:rFonts w:ascii="Gadugi" w:hAnsi="Gadugi" w:cs="Courier New"/>
          <w:sz w:val="22"/>
          <w:szCs w:val="24"/>
        </w:rPr>
      </w:pPr>
    </w:p>
    <w:p w14:paraId="31B73FB5" w14:textId="166BF69A" w:rsidR="00FF63BF" w:rsidRPr="001526E6" w:rsidRDefault="001B6ABA" w:rsidP="00B6417B">
      <w:pPr>
        <w:ind w:left="426" w:right="420" w:firstLine="2268"/>
        <w:jc w:val="both"/>
        <w:rPr>
          <w:rFonts w:ascii="Gadugi" w:hAnsi="Gadugi" w:cs="Courier New"/>
          <w:sz w:val="24"/>
          <w:szCs w:val="24"/>
        </w:rPr>
      </w:pPr>
      <w:r w:rsidRPr="00B6417B">
        <w:rPr>
          <w:rFonts w:ascii="Gadugi" w:hAnsi="Gadugi" w:cs="Courier New"/>
          <w:sz w:val="22"/>
          <w:szCs w:val="24"/>
        </w:rPr>
        <w:t xml:space="preserve">El acto administrativo de inclusión fue notificado el 12 de abril de 2013. En adjunto a la presente se remite copia del acto administrativo solicitado con la correspondiente constancia de notificación. </w:t>
      </w:r>
      <w:r w:rsidR="00FF63BF" w:rsidRPr="001526E6">
        <w:rPr>
          <w:rFonts w:ascii="Gadugi" w:hAnsi="Gadugi" w:cs="Courier New"/>
          <w:sz w:val="24"/>
          <w:szCs w:val="24"/>
        </w:rPr>
        <w:tab/>
      </w:r>
    </w:p>
    <w:p w14:paraId="18E9CE51" w14:textId="2AEE873F" w:rsidR="00F600F9" w:rsidRPr="001526E6" w:rsidRDefault="00F600F9" w:rsidP="001526E6">
      <w:pPr>
        <w:spacing w:line="276" w:lineRule="auto"/>
        <w:ind w:firstLine="2268"/>
        <w:jc w:val="both"/>
        <w:rPr>
          <w:rFonts w:ascii="Gadugi" w:hAnsi="Gadugi" w:cs="Courier New"/>
          <w:sz w:val="24"/>
          <w:szCs w:val="24"/>
        </w:rPr>
      </w:pPr>
      <w:r w:rsidRPr="001526E6">
        <w:rPr>
          <w:rFonts w:ascii="Gadugi" w:hAnsi="Gadugi" w:cs="Courier New"/>
          <w:sz w:val="24"/>
          <w:szCs w:val="24"/>
        </w:rPr>
        <w:tab/>
      </w:r>
      <w:r w:rsidRPr="001526E6">
        <w:rPr>
          <w:rFonts w:ascii="Gadugi" w:hAnsi="Gadugi" w:cs="Courier New"/>
          <w:sz w:val="24"/>
          <w:szCs w:val="24"/>
        </w:rPr>
        <w:tab/>
      </w:r>
      <w:r w:rsidRPr="001526E6">
        <w:rPr>
          <w:rFonts w:ascii="Gadugi" w:hAnsi="Gadugi" w:cs="Courier New"/>
          <w:sz w:val="24"/>
          <w:szCs w:val="24"/>
        </w:rPr>
        <w:tab/>
      </w:r>
      <w:r w:rsidRPr="001526E6">
        <w:rPr>
          <w:rFonts w:ascii="Gadugi" w:hAnsi="Gadugi" w:cs="Courier New"/>
          <w:sz w:val="24"/>
          <w:szCs w:val="24"/>
        </w:rPr>
        <w:tab/>
      </w:r>
    </w:p>
    <w:p w14:paraId="74BEBF91" w14:textId="09E1E79E" w:rsidR="00F600F9" w:rsidRPr="001526E6" w:rsidRDefault="001B6ABA" w:rsidP="001526E6">
      <w:pPr>
        <w:spacing w:line="276" w:lineRule="auto"/>
        <w:ind w:firstLine="2268"/>
        <w:jc w:val="both"/>
        <w:rPr>
          <w:rFonts w:ascii="Gadugi" w:hAnsi="Gadugi" w:cs="Courier New"/>
          <w:sz w:val="24"/>
          <w:szCs w:val="24"/>
        </w:rPr>
      </w:pPr>
      <w:r w:rsidRPr="001526E6">
        <w:rPr>
          <w:rFonts w:ascii="Gadugi" w:hAnsi="Gadugi" w:cs="Courier New"/>
          <w:sz w:val="24"/>
          <w:szCs w:val="24"/>
        </w:rPr>
        <w:t>(i</w:t>
      </w:r>
      <w:r w:rsidR="00B6417B">
        <w:rPr>
          <w:rFonts w:ascii="Gadugi" w:hAnsi="Gadugi" w:cs="Courier New"/>
          <w:sz w:val="24"/>
          <w:szCs w:val="24"/>
        </w:rPr>
        <w:t>v</w:t>
      </w:r>
      <w:r w:rsidRPr="001526E6">
        <w:rPr>
          <w:rFonts w:ascii="Gadugi" w:hAnsi="Gadugi" w:cs="Courier New"/>
          <w:sz w:val="24"/>
          <w:szCs w:val="24"/>
        </w:rPr>
        <w:t xml:space="preserve">) </w:t>
      </w:r>
      <w:r w:rsidR="00D819A4" w:rsidRPr="001526E6">
        <w:rPr>
          <w:rFonts w:ascii="Gadugi" w:hAnsi="Gadugi" w:cs="Courier New"/>
          <w:sz w:val="24"/>
          <w:szCs w:val="24"/>
        </w:rPr>
        <w:t>El 28 de febrero de 2022, la entidad expuso que</w:t>
      </w:r>
      <w:r w:rsidR="0094049C" w:rsidRPr="001526E6">
        <w:rPr>
          <w:rStyle w:val="Refdenotaalpie"/>
          <w:rFonts w:ascii="Gadugi" w:hAnsi="Gadugi" w:cs="Courier New"/>
          <w:sz w:val="24"/>
          <w:szCs w:val="24"/>
        </w:rPr>
        <w:footnoteReference w:id="13"/>
      </w:r>
      <w:r w:rsidR="00D819A4" w:rsidRPr="001526E6">
        <w:rPr>
          <w:rFonts w:ascii="Gadugi" w:hAnsi="Gadugi" w:cs="Courier New"/>
          <w:sz w:val="24"/>
          <w:szCs w:val="24"/>
        </w:rPr>
        <w:t>:</w:t>
      </w:r>
    </w:p>
    <w:p w14:paraId="313749A0" w14:textId="3110420A" w:rsidR="00D819A4" w:rsidRPr="001526E6" w:rsidRDefault="00D819A4" w:rsidP="001526E6">
      <w:pPr>
        <w:spacing w:line="276" w:lineRule="auto"/>
        <w:ind w:firstLine="2268"/>
        <w:jc w:val="both"/>
        <w:rPr>
          <w:rFonts w:ascii="Gadugi" w:hAnsi="Gadugi" w:cs="Courier New"/>
          <w:sz w:val="24"/>
          <w:szCs w:val="24"/>
        </w:rPr>
      </w:pPr>
    </w:p>
    <w:p w14:paraId="57C234FA" w14:textId="07FF38D0" w:rsidR="00D819A4" w:rsidRPr="009C7C77" w:rsidRDefault="00D819A4" w:rsidP="009C7C77">
      <w:pPr>
        <w:ind w:left="426" w:right="420" w:firstLine="2268"/>
        <w:jc w:val="both"/>
        <w:rPr>
          <w:rFonts w:ascii="Gadugi" w:hAnsi="Gadugi" w:cs="Courier New"/>
          <w:sz w:val="22"/>
          <w:szCs w:val="24"/>
        </w:rPr>
      </w:pPr>
      <w:r w:rsidRPr="009C7C77">
        <w:rPr>
          <w:rFonts w:ascii="Gadugi" w:hAnsi="Gadugi" w:cs="Courier New"/>
          <w:sz w:val="22"/>
          <w:szCs w:val="24"/>
        </w:rPr>
        <w:t xml:space="preserve">En atención a las solicitudes, informamos que la entrega de sus recursos de la indemnización administrativa y la señora ESTER JULIA GARCÍA GIRALDO, (…) por el hecho victimizante HOMICIDIO DE CARLOS RUBUALDO BOTERO GARCÍA, bajo el radicado No. AC0000584753, </w:t>
      </w:r>
      <w:r w:rsidRPr="009C7C77">
        <w:rPr>
          <w:rFonts w:ascii="Gadugi" w:hAnsi="Gadugi" w:cs="Courier New"/>
          <w:b/>
          <w:sz w:val="22"/>
          <w:szCs w:val="24"/>
        </w:rPr>
        <w:t xml:space="preserve">quienes se encuentran en una situación de urgencia manifiesta o extrema vulnerabilidad de las establecidas en los artículos 4 de la Resolución 1049 de 2019 y primero de la Resolución 582 de 2021, será programada </w:t>
      </w:r>
      <w:bookmarkStart w:id="3" w:name="_Hlk101769743"/>
      <w:r w:rsidRPr="009C7C77">
        <w:rPr>
          <w:rFonts w:ascii="Gadugi" w:hAnsi="Gadugi" w:cs="Courier New"/>
          <w:b/>
          <w:sz w:val="22"/>
          <w:szCs w:val="24"/>
        </w:rPr>
        <w:t>una vez la entidad cuente con apropiación presupuestal para el año 2022.</w:t>
      </w:r>
      <w:r w:rsidRPr="009C7C77">
        <w:rPr>
          <w:rFonts w:ascii="Gadugi" w:hAnsi="Gadugi" w:cs="Courier New"/>
          <w:sz w:val="22"/>
          <w:szCs w:val="24"/>
        </w:rPr>
        <w:t xml:space="preserve"> </w:t>
      </w:r>
      <w:bookmarkEnd w:id="3"/>
    </w:p>
    <w:p w14:paraId="16B99495" w14:textId="6885E886" w:rsidR="00D819A4" w:rsidRPr="009C7C77" w:rsidRDefault="00D819A4" w:rsidP="009C7C77">
      <w:pPr>
        <w:ind w:left="426" w:right="420" w:firstLine="2268"/>
        <w:jc w:val="both"/>
        <w:rPr>
          <w:rFonts w:ascii="Gadugi" w:hAnsi="Gadugi" w:cs="Courier New"/>
          <w:sz w:val="22"/>
          <w:szCs w:val="24"/>
        </w:rPr>
      </w:pPr>
    </w:p>
    <w:p w14:paraId="7436590F" w14:textId="785E1461" w:rsidR="00D819A4" w:rsidRPr="009C7C77" w:rsidRDefault="00D819A4" w:rsidP="009C7C77">
      <w:pPr>
        <w:ind w:left="426" w:right="420" w:firstLine="2268"/>
        <w:jc w:val="both"/>
        <w:rPr>
          <w:rFonts w:ascii="Gadugi" w:hAnsi="Gadugi" w:cs="Courier New"/>
          <w:sz w:val="22"/>
          <w:szCs w:val="24"/>
        </w:rPr>
      </w:pPr>
      <w:r w:rsidRPr="009C7C77">
        <w:rPr>
          <w:rFonts w:ascii="Gadugi" w:hAnsi="Gadugi" w:cs="Courier New"/>
          <w:sz w:val="22"/>
          <w:szCs w:val="24"/>
        </w:rPr>
        <w:t xml:space="preserve">Por consiguiente, es oportuno indicar que la Unidad para las Víctimas, de acuerdo con el procedimiento establecido en la Resolución 1049 de 2019 y en el desarrollo de las labores para el reconocimiento y entrega de la medida de indemnización administrativa, logró establecer que las personas a indemnizar en situación de urgencia manifiesta o extrema vulnerabilidad superan el presupuesto asignado para el pago de la indemnización en el año 2021, por lo que la priorización </w:t>
      </w:r>
      <w:r w:rsidRPr="009C7C77">
        <w:rPr>
          <w:rFonts w:ascii="Gadugi" w:hAnsi="Gadugi" w:cs="Courier New"/>
          <w:sz w:val="22"/>
          <w:szCs w:val="24"/>
        </w:rPr>
        <w:lastRenderedPageBreak/>
        <w:t xml:space="preserve">de la entrega de la medida de estas personas debe realizarse en el año 2022 una vez se realicen nuevamente las validaciones financieras. </w:t>
      </w:r>
    </w:p>
    <w:p w14:paraId="5B2D1FDE" w14:textId="72A0069F" w:rsidR="00375FCB" w:rsidRPr="001526E6" w:rsidRDefault="00375FCB" w:rsidP="001526E6">
      <w:pPr>
        <w:spacing w:line="276" w:lineRule="auto"/>
        <w:ind w:firstLine="2268"/>
        <w:jc w:val="both"/>
        <w:rPr>
          <w:rFonts w:ascii="Gadugi" w:hAnsi="Gadugi" w:cs="Courier New"/>
          <w:sz w:val="24"/>
          <w:szCs w:val="24"/>
        </w:rPr>
      </w:pPr>
    </w:p>
    <w:p w14:paraId="492E578A" w14:textId="4560A753" w:rsidR="00CB6993" w:rsidRPr="001526E6" w:rsidRDefault="00087BE4" w:rsidP="001526E6">
      <w:pPr>
        <w:spacing w:line="276" w:lineRule="auto"/>
        <w:ind w:firstLine="2268"/>
        <w:jc w:val="both"/>
        <w:rPr>
          <w:rFonts w:ascii="Gadugi" w:hAnsi="Gadugi" w:cs="Courier New"/>
          <w:sz w:val="24"/>
          <w:szCs w:val="24"/>
        </w:rPr>
      </w:pPr>
      <w:r w:rsidRPr="001526E6">
        <w:rPr>
          <w:rFonts w:ascii="Gadugi" w:hAnsi="Gadugi" w:cs="Courier New"/>
          <w:sz w:val="24"/>
          <w:szCs w:val="24"/>
        </w:rPr>
        <w:t xml:space="preserve">Considera el Tribunal que las </w:t>
      </w:r>
      <w:r w:rsidR="007E6928" w:rsidRPr="001526E6">
        <w:rPr>
          <w:rFonts w:ascii="Gadugi" w:hAnsi="Gadugi" w:cs="Courier New"/>
          <w:sz w:val="24"/>
          <w:szCs w:val="24"/>
        </w:rPr>
        <w:t xml:space="preserve">comunicaciones emitidas por </w:t>
      </w:r>
      <w:r w:rsidRPr="001526E6">
        <w:rPr>
          <w:rFonts w:ascii="Gadugi" w:hAnsi="Gadugi" w:cs="Courier New"/>
          <w:sz w:val="24"/>
          <w:szCs w:val="24"/>
        </w:rPr>
        <w:t xml:space="preserve">la </w:t>
      </w:r>
      <w:r w:rsidR="007E6928" w:rsidRPr="001526E6">
        <w:rPr>
          <w:rFonts w:ascii="Gadugi" w:hAnsi="Gadugi" w:cs="Courier New"/>
          <w:sz w:val="24"/>
          <w:szCs w:val="24"/>
        </w:rPr>
        <w:t xml:space="preserve">UARIV </w:t>
      </w:r>
      <w:r w:rsidRPr="001526E6">
        <w:rPr>
          <w:rFonts w:ascii="Gadugi" w:hAnsi="Gadugi" w:cs="Courier New"/>
          <w:sz w:val="24"/>
          <w:szCs w:val="24"/>
        </w:rPr>
        <w:t>son erráticas, y por ta</w:t>
      </w:r>
      <w:r w:rsidR="00051FD5" w:rsidRPr="001526E6">
        <w:rPr>
          <w:rFonts w:ascii="Gadugi" w:hAnsi="Gadugi" w:cs="Courier New"/>
          <w:sz w:val="24"/>
          <w:szCs w:val="24"/>
        </w:rPr>
        <w:t>l</w:t>
      </w:r>
      <w:r w:rsidRPr="001526E6">
        <w:rPr>
          <w:rFonts w:ascii="Gadugi" w:hAnsi="Gadugi" w:cs="Courier New"/>
          <w:sz w:val="24"/>
          <w:szCs w:val="24"/>
        </w:rPr>
        <w:t xml:space="preserve"> razón, </w:t>
      </w:r>
      <w:r w:rsidR="007E6928" w:rsidRPr="001526E6">
        <w:rPr>
          <w:rFonts w:ascii="Gadugi" w:hAnsi="Gadugi" w:cs="Courier New"/>
          <w:sz w:val="24"/>
          <w:szCs w:val="24"/>
        </w:rPr>
        <w:t xml:space="preserve">se </w:t>
      </w:r>
      <w:r w:rsidRPr="001526E6">
        <w:rPr>
          <w:rFonts w:ascii="Gadugi" w:hAnsi="Gadugi" w:cs="Courier New"/>
          <w:sz w:val="24"/>
          <w:szCs w:val="24"/>
        </w:rPr>
        <w:t xml:space="preserve">ha dilatado de manera injustificada la solución definitiva </w:t>
      </w:r>
      <w:r w:rsidR="007E6928" w:rsidRPr="001526E6">
        <w:rPr>
          <w:rFonts w:ascii="Gadugi" w:hAnsi="Gadugi" w:cs="Courier New"/>
          <w:sz w:val="24"/>
          <w:szCs w:val="24"/>
        </w:rPr>
        <w:t>al</w:t>
      </w:r>
      <w:r w:rsidR="002410A1" w:rsidRPr="001526E6">
        <w:rPr>
          <w:rFonts w:ascii="Gadugi" w:hAnsi="Gadugi" w:cs="Courier New"/>
          <w:sz w:val="24"/>
          <w:szCs w:val="24"/>
        </w:rPr>
        <w:t xml:space="preserve"> </w:t>
      </w:r>
      <w:r w:rsidRPr="001526E6">
        <w:rPr>
          <w:rFonts w:ascii="Gadugi" w:hAnsi="Gadugi" w:cs="Courier New"/>
          <w:sz w:val="24"/>
          <w:szCs w:val="24"/>
        </w:rPr>
        <w:t>reclamo de los accionantes</w:t>
      </w:r>
      <w:r w:rsidR="002410A1" w:rsidRPr="001526E6">
        <w:rPr>
          <w:rFonts w:ascii="Gadugi" w:hAnsi="Gadugi" w:cs="Courier New"/>
          <w:sz w:val="24"/>
          <w:szCs w:val="24"/>
        </w:rPr>
        <w:t xml:space="preserve">, en efecto, </w:t>
      </w:r>
      <w:r w:rsidR="00CB6993" w:rsidRPr="001526E6">
        <w:rPr>
          <w:rFonts w:ascii="Gadugi" w:hAnsi="Gadugi" w:cs="Courier New"/>
          <w:sz w:val="24"/>
          <w:szCs w:val="24"/>
        </w:rPr>
        <w:t>por un lado les informa que la entrega de la indemnización que les corresponde es prioritaria, dada la extrema vulnerabilidad que soportan, y por otra</w:t>
      </w:r>
      <w:r w:rsidR="007840CB" w:rsidRPr="001526E6">
        <w:rPr>
          <w:rFonts w:ascii="Gadugi" w:hAnsi="Gadugi" w:cs="Courier New"/>
          <w:sz w:val="24"/>
          <w:szCs w:val="24"/>
        </w:rPr>
        <w:t>,</w:t>
      </w:r>
      <w:r w:rsidR="00CB6993" w:rsidRPr="001526E6">
        <w:rPr>
          <w:rFonts w:ascii="Gadugi" w:hAnsi="Gadugi" w:cs="Courier New"/>
          <w:sz w:val="24"/>
          <w:szCs w:val="24"/>
        </w:rPr>
        <w:t xml:space="preserve"> les indica que el trámite está suspendido, hasta que ellos actualicen algunos documentos, inclusive en la impugnación los requiere para que aporten </w:t>
      </w:r>
      <w:r w:rsidR="007840CB" w:rsidRPr="001526E6">
        <w:rPr>
          <w:rFonts w:ascii="Gadugi" w:hAnsi="Gadugi" w:cs="Courier New"/>
          <w:sz w:val="24"/>
          <w:szCs w:val="24"/>
        </w:rPr>
        <w:t>testimonios</w:t>
      </w:r>
      <w:r w:rsidR="00CB6993" w:rsidRPr="001526E6">
        <w:rPr>
          <w:rFonts w:ascii="Gadugi" w:hAnsi="Gadugi" w:cs="Courier New"/>
          <w:sz w:val="24"/>
          <w:szCs w:val="24"/>
        </w:rPr>
        <w:t xml:space="preserve"> de personas distintas a familiares</w:t>
      </w:r>
      <w:r w:rsidR="00AE1DCC" w:rsidRPr="001526E6">
        <w:rPr>
          <w:rFonts w:ascii="Gadugi" w:hAnsi="Gadugi" w:cs="Courier New"/>
          <w:sz w:val="24"/>
          <w:szCs w:val="24"/>
        </w:rPr>
        <w:t xml:space="preserve"> </w:t>
      </w:r>
      <w:r w:rsidR="00AE1DCC" w:rsidRPr="001526E6">
        <w:rPr>
          <w:rFonts w:ascii="Gadugi" w:hAnsi="Gadugi" w:cs="Courier New"/>
          <w:i/>
          <w:sz w:val="24"/>
          <w:szCs w:val="24"/>
        </w:rPr>
        <w:t>“</w:t>
      </w:r>
      <w:r w:rsidR="00AE1DCC" w:rsidRPr="009C7C77">
        <w:rPr>
          <w:rFonts w:ascii="Gadugi" w:hAnsi="Gadugi" w:cs="Courier New"/>
          <w:i/>
          <w:sz w:val="22"/>
          <w:szCs w:val="24"/>
        </w:rPr>
        <w:t>en donde se declare bajo la gravedad de juramento que conocen a la persona fallecida o desaparecida, así también que informe sobre su estado civil y la existencia de hijos o no</w:t>
      </w:r>
      <w:r w:rsidR="00AE1DCC" w:rsidRPr="001526E6">
        <w:rPr>
          <w:rFonts w:ascii="Gadugi" w:hAnsi="Gadugi" w:cs="Courier New"/>
          <w:i/>
          <w:sz w:val="24"/>
          <w:szCs w:val="24"/>
        </w:rPr>
        <w:t>”</w:t>
      </w:r>
      <w:r w:rsidR="0094049C" w:rsidRPr="001526E6">
        <w:rPr>
          <w:rFonts w:ascii="Gadugi" w:hAnsi="Gadugi" w:cs="Courier New"/>
          <w:i/>
          <w:sz w:val="24"/>
          <w:szCs w:val="24"/>
        </w:rPr>
        <w:t xml:space="preserve">, </w:t>
      </w:r>
      <w:r w:rsidR="0094049C" w:rsidRPr="001526E6">
        <w:rPr>
          <w:rFonts w:ascii="Gadugi" w:hAnsi="Gadugi" w:cs="Courier New"/>
          <w:sz w:val="24"/>
          <w:szCs w:val="24"/>
        </w:rPr>
        <w:t xml:space="preserve">lo cual ya es información conocida en ese trámite. </w:t>
      </w:r>
    </w:p>
    <w:p w14:paraId="27FFF0A6" w14:textId="77777777" w:rsidR="00F45BE2" w:rsidRPr="001526E6" w:rsidRDefault="00F45BE2" w:rsidP="001526E6">
      <w:pPr>
        <w:spacing w:line="276" w:lineRule="auto"/>
        <w:ind w:firstLine="2268"/>
        <w:jc w:val="both"/>
        <w:rPr>
          <w:rFonts w:ascii="Gadugi" w:hAnsi="Gadugi" w:cs="Courier New"/>
          <w:sz w:val="24"/>
          <w:szCs w:val="24"/>
        </w:rPr>
      </w:pPr>
    </w:p>
    <w:p w14:paraId="3286F08F" w14:textId="322CB8D0" w:rsidR="008906D1" w:rsidRPr="001526E6" w:rsidRDefault="00AE1DCC" w:rsidP="001526E6">
      <w:pPr>
        <w:spacing w:line="276" w:lineRule="auto"/>
        <w:ind w:firstLine="2268"/>
        <w:jc w:val="both"/>
        <w:rPr>
          <w:rFonts w:ascii="Gadugi" w:hAnsi="Gadugi" w:cs="Courier New"/>
          <w:sz w:val="24"/>
          <w:szCs w:val="24"/>
        </w:rPr>
      </w:pPr>
      <w:r w:rsidRPr="001526E6">
        <w:rPr>
          <w:rFonts w:ascii="Gadugi" w:hAnsi="Gadugi" w:cs="Courier New"/>
          <w:sz w:val="24"/>
          <w:szCs w:val="24"/>
        </w:rPr>
        <w:t>S</w:t>
      </w:r>
      <w:r w:rsidR="008906D1" w:rsidRPr="001526E6">
        <w:rPr>
          <w:rFonts w:ascii="Gadugi" w:hAnsi="Gadugi" w:cs="Courier New"/>
          <w:sz w:val="24"/>
          <w:szCs w:val="24"/>
        </w:rPr>
        <w:t>on fundadas</w:t>
      </w:r>
      <w:r w:rsidRPr="001526E6">
        <w:rPr>
          <w:rFonts w:ascii="Gadugi" w:hAnsi="Gadugi" w:cs="Courier New"/>
          <w:sz w:val="24"/>
          <w:szCs w:val="24"/>
        </w:rPr>
        <w:t>, entonces,</w:t>
      </w:r>
      <w:r w:rsidR="008906D1" w:rsidRPr="001526E6">
        <w:rPr>
          <w:rFonts w:ascii="Gadugi" w:hAnsi="Gadugi" w:cs="Courier New"/>
          <w:sz w:val="24"/>
          <w:szCs w:val="24"/>
        </w:rPr>
        <w:t xml:space="preserve"> las quejas de los accionantes, quienes no han recibido una respuesta concreta sobre cuándo y cómo se realizará el desembolso de la indemnización administrativa, ello, aun cuando la UARIV </w:t>
      </w:r>
      <w:r w:rsidR="00CD7FF1" w:rsidRPr="001526E6">
        <w:rPr>
          <w:rFonts w:ascii="Gadugi" w:hAnsi="Gadugi" w:cs="Courier New"/>
          <w:sz w:val="24"/>
          <w:szCs w:val="24"/>
        </w:rPr>
        <w:t xml:space="preserve">ya </w:t>
      </w:r>
      <w:r w:rsidR="008906D1" w:rsidRPr="001526E6">
        <w:rPr>
          <w:rFonts w:ascii="Gadugi" w:hAnsi="Gadugi" w:cs="Courier New"/>
          <w:sz w:val="24"/>
          <w:szCs w:val="24"/>
        </w:rPr>
        <w:t xml:space="preserve">determinó que ellos </w:t>
      </w:r>
      <w:r w:rsidR="00CD7FF1" w:rsidRPr="001526E6">
        <w:rPr>
          <w:rFonts w:ascii="Gadugi" w:hAnsi="Gadugi" w:cs="Courier New"/>
          <w:sz w:val="24"/>
          <w:szCs w:val="24"/>
        </w:rPr>
        <w:t xml:space="preserve">son beneficiarios de la misma y </w:t>
      </w:r>
      <w:r w:rsidR="008906D1" w:rsidRPr="001526E6">
        <w:rPr>
          <w:rFonts w:ascii="Gadugi" w:hAnsi="Gadugi" w:cs="Courier New"/>
          <w:sz w:val="24"/>
          <w:szCs w:val="24"/>
        </w:rPr>
        <w:t>se encuentran en una situación de urgencia manifiesta</w:t>
      </w:r>
      <w:r w:rsidR="00246AB9" w:rsidRPr="001526E6">
        <w:rPr>
          <w:rFonts w:ascii="Gadugi" w:hAnsi="Gadugi" w:cs="Courier New"/>
          <w:sz w:val="24"/>
          <w:szCs w:val="24"/>
        </w:rPr>
        <w:t>,</w:t>
      </w:r>
      <w:r w:rsidR="00CD7FF1" w:rsidRPr="001526E6">
        <w:rPr>
          <w:rFonts w:ascii="Gadugi" w:hAnsi="Gadugi" w:cs="Courier New"/>
          <w:sz w:val="24"/>
          <w:szCs w:val="24"/>
        </w:rPr>
        <w:t xml:space="preserve"> por lo que</w:t>
      </w:r>
      <w:r w:rsidRPr="001526E6">
        <w:rPr>
          <w:rFonts w:ascii="Gadugi" w:hAnsi="Gadugi" w:cs="Courier New"/>
          <w:sz w:val="24"/>
          <w:szCs w:val="24"/>
        </w:rPr>
        <w:t xml:space="preserve"> </w:t>
      </w:r>
      <w:r w:rsidR="00246AB9" w:rsidRPr="001526E6">
        <w:rPr>
          <w:rFonts w:ascii="Gadugi" w:hAnsi="Gadugi" w:cs="Courier New"/>
          <w:sz w:val="24"/>
          <w:szCs w:val="24"/>
        </w:rPr>
        <w:t xml:space="preserve">el pago debe ser programado </w:t>
      </w:r>
      <w:r w:rsidR="00246AB9" w:rsidRPr="001526E6">
        <w:rPr>
          <w:rFonts w:ascii="Gadugi" w:hAnsi="Gadugi" w:cs="Courier New"/>
          <w:i/>
          <w:sz w:val="24"/>
          <w:szCs w:val="24"/>
        </w:rPr>
        <w:t>“</w:t>
      </w:r>
      <w:r w:rsidR="00246AB9" w:rsidRPr="009C7C77">
        <w:rPr>
          <w:rFonts w:ascii="Gadugi" w:hAnsi="Gadugi" w:cs="Courier New"/>
          <w:i/>
          <w:sz w:val="22"/>
          <w:szCs w:val="24"/>
        </w:rPr>
        <w:t>una vez la entidad cuente con apropiación presupuestal para el año 2022</w:t>
      </w:r>
      <w:r w:rsidR="00246AB9" w:rsidRPr="001526E6">
        <w:rPr>
          <w:rFonts w:ascii="Gadugi" w:hAnsi="Gadugi" w:cs="Courier New"/>
          <w:i/>
          <w:sz w:val="24"/>
          <w:szCs w:val="24"/>
        </w:rPr>
        <w:t>.”</w:t>
      </w:r>
    </w:p>
    <w:p w14:paraId="511D7F9F" w14:textId="1AD75529" w:rsidR="008906D1" w:rsidRPr="001526E6" w:rsidRDefault="008906D1" w:rsidP="001526E6">
      <w:pPr>
        <w:spacing w:line="276" w:lineRule="auto"/>
        <w:ind w:firstLine="2268"/>
        <w:jc w:val="both"/>
        <w:rPr>
          <w:rFonts w:ascii="Gadugi" w:hAnsi="Gadugi" w:cs="Courier New"/>
          <w:sz w:val="24"/>
          <w:szCs w:val="24"/>
        </w:rPr>
      </w:pPr>
    </w:p>
    <w:p w14:paraId="1D379AB5" w14:textId="0340A681" w:rsidR="00103A5C" w:rsidRPr="001526E6" w:rsidRDefault="007840CB" w:rsidP="001526E6">
      <w:pPr>
        <w:spacing w:line="276" w:lineRule="auto"/>
        <w:ind w:firstLine="2268"/>
        <w:jc w:val="both"/>
        <w:rPr>
          <w:rFonts w:ascii="Gadugi" w:hAnsi="Gadugi" w:cs="Courier New"/>
          <w:sz w:val="24"/>
          <w:szCs w:val="24"/>
        </w:rPr>
      </w:pPr>
      <w:r w:rsidRPr="001526E6">
        <w:rPr>
          <w:rFonts w:ascii="Gadugi" w:hAnsi="Gadugi" w:cs="Courier New"/>
          <w:sz w:val="24"/>
          <w:szCs w:val="24"/>
        </w:rPr>
        <w:t xml:space="preserve">En suma, coincide la Sala con el fallo de primera instancia, en el cual se desestimaron las justificaciones de la UARIV, y los requerimientos que les han hecho a los accionantes, que han </w:t>
      </w:r>
      <w:r w:rsidR="00103A5C" w:rsidRPr="001526E6">
        <w:rPr>
          <w:rFonts w:ascii="Gadugi" w:hAnsi="Gadugi" w:cs="Courier New"/>
          <w:sz w:val="24"/>
          <w:szCs w:val="24"/>
        </w:rPr>
        <w:t>extendido</w:t>
      </w:r>
      <w:r w:rsidRPr="001526E6">
        <w:rPr>
          <w:rFonts w:ascii="Gadugi" w:hAnsi="Gadugi" w:cs="Courier New"/>
          <w:sz w:val="24"/>
          <w:szCs w:val="24"/>
        </w:rPr>
        <w:t xml:space="preserve"> sin justificación la solución a sus ruegos, y en </w:t>
      </w:r>
      <w:r w:rsidR="00103A5C" w:rsidRPr="001526E6">
        <w:rPr>
          <w:rFonts w:ascii="Gadugi" w:hAnsi="Gadugi" w:cs="Courier New"/>
          <w:sz w:val="24"/>
          <w:szCs w:val="24"/>
        </w:rPr>
        <w:t xml:space="preserve">el </w:t>
      </w:r>
      <w:r w:rsidRPr="001526E6">
        <w:rPr>
          <w:rFonts w:ascii="Gadugi" w:hAnsi="Gadugi" w:cs="Courier New"/>
          <w:sz w:val="24"/>
          <w:szCs w:val="24"/>
        </w:rPr>
        <w:t xml:space="preserve">que se le ordenó a la entidad resolver de fondo sus peticiones, </w:t>
      </w:r>
      <w:r w:rsidR="00103A5C" w:rsidRPr="001526E6">
        <w:rPr>
          <w:rFonts w:ascii="Gadugi" w:hAnsi="Gadugi" w:cs="Courier New"/>
          <w:sz w:val="24"/>
          <w:szCs w:val="24"/>
        </w:rPr>
        <w:t xml:space="preserve">indicándoles la fecha probable en que se realizará el desembolso de la indemnización de la que son acreedores. Es impertinente disponer que la entidad aplique, en el caso de los accionantes, el método técnico de priorización, como en anteriores oportunidades lo ha hecho esta </w:t>
      </w:r>
      <w:r w:rsidR="00557CCF" w:rsidRPr="001526E6">
        <w:rPr>
          <w:rFonts w:ascii="Gadugi" w:hAnsi="Gadugi" w:cs="Courier New"/>
          <w:sz w:val="24"/>
          <w:szCs w:val="24"/>
        </w:rPr>
        <w:t>Corporación</w:t>
      </w:r>
      <w:r w:rsidR="00557CCF" w:rsidRPr="001526E6">
        <w:rPr>
          <w:rStyle w:val="Refdenotaalpie"/>
          <w:rFonts w:ascii="Gadugi" w:hAnsi="Gadugi" w:cs="Courier New"/>
          <w:sz w:val="24"/>
          <w:szCs w:val="24"/>
        </w:rPr>
        <w:footnoteReference w:id="14"/>
      </w:r>
      <w:r w:rsidR="00103A5C" w:rsidRPr="001526E6">
        <w:rPr>
          <w:rFonts w:ascii="Gadugi" w:hAnsi="Gadugi" w:cs="Courier New"/>
          <w:sz w:val="24"/>
          <w:szCs w:val="24"/>
        </w:rPr>
        <w:t xml:space="preserve">, porque ya está establecido que ellos se encuentran en extrema vulnerabilidad, por lo cual, el trámite para el desembolso debe ser priorizado. </w:t>
      </w:r>
    </w:p>
    <w:p w14:paraId="6600EC6F" w14:textId="1D6A311E" w:rsidR="008906D1" w:rsidRPr="001526E6" w:rsidRDefault="008906D1" w:rsidP="001526E6">
      <w:pPr>
        <w:spacing w:line="276" w:lineRule="auto"/>
        <w:ind w:firstLine="2268"/>
        <w:jc w:val="both"/>
        <w:rPr>
          <w:rFonts w:ascii="Gadugi" w:hAnsi="Gadugi" w:cs="Courier New"/>
          <w:sz w:val="24"/>
          <w:szCs w:val="24"/>
        </w:rPr>
      </w:pPr>
    </w:p>
    <w:p w14:paraId="0DEB07FF" w14:textId="13C637FD" w:rsidR="00103A5C" w:rsidRPr="001526E6" w:rsidRDefault="00103A5C" w:rsidP="001526E6">
      <w:pPr>
        <w:spacing w:line="276" w:lineRule="auto"/>
        <w:ind w:firstLine="2268"/>
        <w:jc w:val="both"/>
        <w:rPr>
          <w:rFonts w:ascii="Gadugi" w:hAnsi="Gadugi" w:cs="Courier New"/>
          <w:sz w:val="24"/>
          <w:szCs w:val="24"/>
        </w:rPr>
      </w:pPr>
      <w:r w:rsidRPr="001526E6">
        <w:rPr>
          <w:rFonts w:ascii="Gadugi" w:hAnsi="Gadugi" w:cs="Courier New"/>
          <w:sz w:val="24"/>
          <w:szCs w:val="24"/>
        </w:rPr>
        <w:t xml:space="preserve">Por lo expuesto, se confirmará el fallo de primer grado, solo se modificará la orden para dirigirla exclusivamente a la Dirección Técnica de Reparaciones y la Dirección Técnica de Registro y Gestión de la Información de la UARIV, por ser las dependencias que han dado contestación a las peticiones de los accionantes. </w:t>
      </w:r>
    </w:p>
    <w:p w14:paraId="02E4C51A" w14:textId="77777777" w:rsidR="00103A5C" w:rsidRPr="001526E6" w:rsidRDefault="00103A5C" w:rsidP="001526E6">
      <w:pPr>
        <w:spacing w:line="276" w:lineRule="auto"/>
        <w:ind w:firstLine="2268"/>
        <w:jc w:val="both"/>
        <w:rPr>
          <w:rFonts w:ascii="Gadugi" w:hAnsi="Gadugi" w:cs="Courier New"/>
          <w:sz w:val="24"/>
          <w:szCs w:val="24"/>
        </w:rPr>
      </w:pPr>
    </w:p>
    <w:p w14:paraId="3C896DD7" w14:textId="77777777" w:rsidR="00B951A4" w:rsidRPr="001526E6" w:rsidRDefault="00B951A4" w:rsidP="001526E6">
      <w:pPr>
        <w:spacing w:line="276" w:lineRule="auto"/>
        <w:ind w:firstLine="2268"/>
        <w:jc w:val="both"/>
        <w:rPr>
          <w:rFonts w:ascii="Gadugi" w:hAnsi="Gadugi" w:cs="Century Gothic"/>
          <w:b/>
          <w:bCs/>
          <w:sz w:val="24"/>
          <w:szCs w:val="24"/>
        </w:rPr>
      </w:pPr>
    </w:p>
    <w:p w14:paraId="2C79A4EF" w14:textId="27CA36BA" w:rsidR="00546A86" w:rsidRPr="001526E6" w:rsidRDefault="00D351A9" w:rsidP="001526E6">
      <w:pPr>
        <w:spacing w:line="276" w:lineRule="auto"/>
        <w:ind w:firstLine="2268"/>
        <w:jc w:val="both"/>
        <w:rPr>
          <w:rFonts w:ascii="Gadugi" w:hAnsi="Gadugi" w:cs="Century Gothic"/>
          <w:b/>
          <w:bCs/>
          <w:sz w:val="24"/>
          <w:szCs w:val="24"/>
        </w:rPr>
      </w:pPr>
      <w:r w:rsidRPr="001526E6">
        <w:rPr>
          <w:rFonts w:ascii="Gadugi" w:hAnsi="Gadugi" w:cs="Century Gothic"/>
          <w:b/>
          <w:bCs/>
          <w:sz w:val="24"/>
          <w:szCs w:val="24"/>
        </w:rPr>
        <w:t xml:space="preserve">3. </w:t>
      </w:r>
      <w:r w:rsidR="00546A86" w:rsidRPr="001526E6">
        <w:rPr>
          <w:rFonts w:ascii="Gadugi" w:hAnsi="Gadugi" w:cs="Century Gothic"/>
          <w:b/>
          <w:bCs/>
          <w:sz w:val="24"/>
          <w:szCs w:val="24"/>
        </w:rPr>
        <w:t>DECISIÓN</w:t>
      </w:r>
    </w:p>
    <w:p w14:paraId="51B93F56" w14:textId="77777777" w:rsidR="00546A86" w:rsidRPr="001526E6" w:rsidRDefault="00546A86" w:rsidP="001526E6">
      <w:pPr>
        <w:spacing w:line="276" w:lineRule="auto"/>
        <w:ind w:firstLine="2268"/>
        <w:jc w:val="both"/>
        <w:rPr>
          <w:rFonts w:ascii="Gadugi" w:hAnsi="Gadugi" w:cs="Century Gothic"/>
          <w:sz w:val="24"/>
          <w:szCs w:val="24"/>
        </w:rPr>
      </w:pPr>
    </w:p>
    <w:p w14:paraId="4ABFB044" w14:textId="77777777" w:rsidR="00546A86" w:rsidRPr="001526E6" w:rsidRDefault="00546A86" w:rsidP="001526E6">
      <w:pPr>
        <w:spacing w:line="276" w:lineRule="auto"/>
        <w:ind w:firstLine="2268"/>
        <w:jc w:val="both"/>
        <w:rPr>
          <w:rFonts w:ascii="Gadugi" w:hAnsi="Gadugi" w:cs="Century Gothic"/>
          <w:sz w:val="24"/>
          <w:szCs w:val="24"/>
        </w:rPr>
      </w:pPr>
    </w:p>
    <w:p w14:paraId="695EDACE" w14:textId="7B499453" w:rsidR="00B951A4" w:rsidRPr="001526E6" w:rsidRDefault="00546A86" w:rsidP="001526E6">
      <w:pPr>
        <w:spacing w:line="276" w:lineRule="auto"/>
        <w:ind w:firstLine="2268"/>
        <w:jc w:val="both"/>
        <w:rPr>
          <w:rFonts w:ascii="Gadugi" w:hAnsi="Gadugi" w:cs="Century Gothic"/>
          <w:sz w:val="24"/>
          <w:szCs w:val="24"/>
        </w:rPr>
      </w:pPr>
      <w:r w:rsidRPr="001526E6">
        <w:rPr>
          <w:rFonts w:ascii="Gadugi" w:hAnsi="Gadugi" w:cs="Century Gothic"/>
          <w:sz w:val="24"/>
          <w:szCs w:val="24"/>
        </w:rPr>
        <w:t xml:space="preserve">Por lo expuesto, el </w:t>
      </w:r>
      <w:r w:rsidRPr="001526E6">
        <w:rPr>
          <w:rFonts w:ascii="Gadugi" w:hAnsi="Gadugi" w:cs="Century Gothic"/>
          <w:b/>
          <w:bCs/>
          <w:sz w:val="24"/>
          <w:szCs w:val="24"/>
        </w:rPr>
        <w:t>Tribunal Superior del Distrito Judicial de Pereira</w:t>
      </w:r>
      <w:r w:rsidRPr="001526E6">
        <w:rPr>
          <w:rFonts w:ascii="Gadugi" w:hAnsi="Gadugi" w:cs="Century Gothic"/>
          <w:sz w:val="24"/>
          <w:szCs w:val="24"/>
        </w:rPr>
        <w:t xml:space="preserve">, </w:t>
      </w:r>
      <w:r w:rsidRPr="001526E6">
        <w:rPr>
          <w:rFonts w:ascii="Gadugi" w:hAnsi="Gadugi" w:cs="Century Gothic"/>
          <w:b/>
          <w:bCs/>
          <w:sz w:val="24"/>
          <w:szCs w:val="24"/>
        </w:rPr>
        <w:t xml:space="preserve">Sala </w:t>
      </w:r>
      <w:r w:rsidR="00103A5C" w:rsidRPr="001526E6">
        <w:rPr>
          <w:rFonts w:ascii="Gadugi" w:hAnsi="Gadugi" w:cs="Century Gothic"/>
          <w:b/>
          <w:bCs/>
          <w:sz w:val="24"/>
          <w:szCs w:val="24"/>
        </w:rPr>
        <w:t>Nro. 6 de Asuntos Penales para Adolescentes</w:t>
      </w:r>
      <w:r w:rsidRPr="001526E6">
        <w:rPr>
          <w:rFonts w:ascii="Gadugi" w:hAnsi="Gadugi" w:cs="Century Gothic"/>
          <w:sz w:val="24"/>
          <w:szCs w:val="24"/>
        </w:rPr>
        <w:t>, administrando justicia en nombre de la República y por autoridad de la ley</w:t>
      </w:r>
      <w:r w:rsidR="00061D1E" w:rsidRPr="001526E6">
        <w:rPr>
          <w:rFonts w:ascii="Gadugi" w:hAnsi="Gadugi" w:cs="Century Gothic"/>
          <w:sz w:val="24"/>
          <w:szCs w:val="24"/>
        </w:rPr>
        <w:t xml:space="preserve"> </w:t>
      </w:r>
      <w:r w:rsidR="001936F3" w:rsidRPr="001526E6">
        <w:rPr>
          <w:rFonts w:ascii="Gadugi" w:hAnsi="Gadugi" w:cs="Century Gothic"/>
          <w:b/>
          <w:sz w:val="24"/>
          <w:szCs w:val="24"/>
        </w:rPr>
        <w:t>CONFIRMA</w:t>
      </w:r>
      <w:r w:rsidR="001F55D3" w:rsidRPr="001526E6">
        <w:rPr>
          <w:rFonts w:ascii="Gadugi" w:hAnsi="Gadugi" w:cs="Century Gothic"/>
          <w:b/>
          <w:sz w:val="24"/>
          <w:szCs w:val="24"/>
        </w:rPr>
        <w:t xml:space="preserve"> PARCIALMENTE </w:t>
      </w:r>
      <w:r w:rsidR="00D54F93" w:rsidRPr="001526E6">
        <w:rPr>
          <w:rFonts w:ascii="Gadugi" w:hAnsi="Gadugi" w:cs="Century Gothic"/>
          <w:sz w:val="24"/>
          <w:szCs w:val="24"/>
        </w:rPr>
        <w:t xml:space="preserve">la sentencia </w:t>
      </w:r>
      <w:r w:rsidR="00672A77" w:rsidRPr="001526E6">
        <w:rPr>
          <w:rFonts w:ascii="Gadugi" w:hAnsi="Gadugi" w:cs="Century Gothic"/>
          <w:sz w:val="24"/>
          <w:szCs w:val="24"/>
        </w:rPr>
        <w:t>impugnada</w:t>
      </w:r>
      <w:r w:rsidR="001F55D3" w:rsidRPr="001526E6">
        <w:rPr>
          <w:rFonts w:ascii="Gadugi" w:hAnsi="Gadugi" w:cs="Century Gothic"/>
          <w:sz w:val="24"/>
          <w:szCs w:val="24"/>
        </w:rPr>
        <w:t>.</w:t>
      </w:r>
    </w:p>
    <w:p w14:paraId="77774026" w14:textId="34E4ECEA" w:rsidR="001F55D3" w:rsidRPr="001526E6" w:rsidRDefault="001F55D3" w:rsidP="001526E6">
      <w:pPr>
        <w:spacing w:line="276" w:lineRule="auto"/>
        <w:ind w:firstLine="2268"/>
        <w:jc w:val="both"/>
        <w:rPr>
          <w:rFonts w:ascii="Gadugi" w:hAnsi="Gadugi" w:cs="Century Gothic"/>
          <w:sz w:val="24"/>
          <w:szCs w:val="24"/>
        </w:rPr>
      </w:pPr>
    </w:p>
    <w:p w14:paraId="4D619144" w14:textId="2E0E2442" w:rsidR="001F55D3" w:rsidRPr="001526E6" w:rsidRDefault="00103A5C" w:rsidP="001526E6">
      <w:pPr>
        <w:spacing w:line="276" w:lineRule="auto"/>
        <w:ind w:firstLine="2268"/>
        <w:jc w:val="both"/>
        <w:rPr>
          <w:rFonts w:ascii="Gadugi" w:hAnsi="Gadugi" w:cs="Century Gothic"/>
          <w:sz w:val="24"/>
          <w:szCs w:val="24"/>
        </w:rPr>
      </w:pPr>
      <w:r w:rsidRPr="001526E6">
        <w:rPr>
          <w:rFonts w:ascii="Gadugi" w:hAnsi="Gadugi" w:cs="Century Gothic"/>
          <w:sz w:val="24"/>
          <w:szCs w:val="24"/>
        </w:rPr>
        <w:t xml:space="preserve">Se </w:t>
      </w:r>
      <w:r w:rsidRPr="001526E6">
        <w:rPr>
          <w:rFonts w:ascii="Gadugi" w:hAnsi="Gadugi" w:cs="Century Gothic"/>
          <w:b/>
          <w:sz w:val="24"/>
          <w:szCs w:val="24"/>
        </w:rPr>
        <w:t>MODIFICA</w:t>
      </w:r>
      <w:r w:rsidRPr="001526E6">
        <w:rPr>
          <w:rFonts w:ascii="Gadugi" w:hAnsi="Gadugi" w:cs="Century Gothic"/>
          <w:sz w:val="24"/>
          <w:szCs w:val="24"/>
        </w:rPr>
        <w:t xml:space="preserve"> el numeral segundo, para dirigir la orden </w:t>
      </w:r>
      <w:r w:rsidR="00D351A9" w:rsidRPr="001526E6">
        <w:rPr>
          <w:rFonts w:ascii="Gadugi" w:hAnsi="Gadugi" w:cs="Century Gothic"/>
          <w:sz w:val="24"/>
          <w:szCs w:val="24"/>
        </w:rPr>
        <w:t xml:space="preserve">a la </w:t>
      </w:r>
      <w:r w:rsidR="00D351A9" w:rsidRPr="001526E6">
        <w:rPr>
          <w:rFonts w:ascii="Gadugi" w:hAnsi="Gadugi" w:cs="Century Gothic"/>
          <w:b/>
          <w:sz w:val="24"/>
          <w:szCs w:val="24"/>
        </w:rPr>
        <w:t>Dirección Técnica de Reparaciones</w:t>
      </w:r>
      <w:r w:rsidR="00D351A9" w:rsidRPr="001526E6">
        <w:rPr>
          <w:rFonts w:ascii="Gadugi" w:hAnsi="Gadugi" w:cs="Century Gothic"/>
          <w:sz w:val="24"/>
          <w:szCs w:val="24"/>
        </w:rPr>
        <w:t xml:space="preserve"> y la </w:t>
      </w:r>
      <w:r w:rsidR="00D351A9" w:rsidRPr="001526E6">
        <w:rPr>
          <w:rFonts w:ascii="Gadugi" w:hAnsi="Gadugi" w:cs="Century Gothic"/>
          <w:b/>
          <w:sz w:val="24"/>
          <w:szCs w:val="24"/>
        </w:rPr>
        <w:t>Dirección Técnica de Registro y Gestión de la Información</w:t>
      </w:r>
      <w:r w:rsidR="00D351A9" w:rsidRPr="001526E6">
        <w:rPr>
          <w:rFonts w:ascii="Gadugi" w:hAnsi="Gadugi" w:cs="Century Gothic"/>
          <w:sz w:val="24"/>
          <w:szCs w:val="24"/>
        </w:rPr>
        <w:t xml:space="preserve"> de la </w:t>
      </w:r>
      <w:r w:rsidR="00D351A9" w:rsidRPr="001526E6">
        <w:rPr>
          <w:rFonts w:ascii="Gadugi" w:hAnsi="Gadugi" w:cs="Century Gothic"/>
          <w:b/>
          <w:sz w:val="24"/>
          <w:szCs w:val="24"/>
        </w:rPr>
        <w:t xml:space="preserve">UARIV. </w:t>
      </w:r>
    </w:p>
    <w:p w14:paraId="47219DD7" w14:textId="5050C642" w:rsidR="009F127B" w:rsidRPr="001526E6" w:rsidRDefault="009F127B" w:rsidP="001526E6">
      <w:pPr>
        <w:tabs>
          <w:tab w:val="left" w:pos="2835"/>
        </w:tabs>
        <w:spacing w:line="276" w:lineRule="auto"/>
        <w:ind w:firstLine="2268"/>
        <w:jc w:val="both"/>
        <w:rPr>
          <w:rFonts w:ascii="Gadugi" w:hAnsi="Gadugi" w:cs="Arial"/>
          <w:sz w:val="24"/>
          <w:szCs w:val="24"/>
          <w:lang w:val="es-419"/>
        </w:rPr>
      </w:pPr>
      <w:r w:rsidRPr="001526E6">
        <w:rPr>
          <w:rFonts w:ascii="Gadugi" w:hAnsi="Gadugi" w:cs="Arial"/>
          <w:sz w:val="24"/>
          <w:szCs w:val="24"/>
          <w:lang w:val="es-419"/>
        </w:rPr>
        <w:tab/>
      </w:r>
    </w:p>
    <w:p w14:paraId="1399D1EB" w14:textId="7BF302B0" w:rsidR="00DE75CC" w:rsidRPr="001526E6" w:rsidRDefault="00DE75CC" w:rsidP="001526E6">
      <w:pPr>
        <w:spacing w:line="276" w:lineRule="auto"/>
        <w:ind w:firstLine="2268"/>
        <w:jc w:val="both"/>
        <w:rPr>
          <w:rFonts w:ascii="Gadugi" w:hAnsi="Gadugi" w:cs="Arial"/>
          <w:sz w:val="24"/>
          <w:szCs w:val="24"/>
          <w:lang w:val="es-419"/>
        </w:rPr>
      </w:pPr>
      <w:r w:rsidRPr="001526E6">
        <w:rPr>
          <w:rFonts w:ascii="Gadugi" w:hAnsi="Gadugi" w:cs="Arial"/>
          <w:sz w:val="24"/>
          <w:szCs w:val="24"/>
        </w:rPr>
        <w:t>Notifíquese la decisión a las partes en la forma prevista en el artículo 5° del Decreto 306 de 1992</w:t>
      </w:r>
      <w:r w:rsidRPr="001526E6">
        <w:rPr>
          <w:rFonts w:ascii="Gadugi" w:hAnsi="Gadugi" w:cs="Arial"/>
          <w:sz w:val="24"/>
          <w:szCs w:val="24"/>
          <w:lang w:val="es-419"/>
        </w:rPr>
        <w:t xml:space="preserve">. </w:t>
      </w:r>
    </w:p>
    <w:p w14:paraId="0F16E8EF" w14:textId="7089B4EF" w:rsidR="00DE75CC" w:rsidRPr="001526E6" w:rsidRDefault="008E336C" w:rsidP="001526E6">
      <w:pPr>
        <w:spacing w:line="276" w:lineRule="auto"/>
        <w:ind w:firstLine="2268"/>
        <w:jc w:val="both"/>
        <w:rPr>
          <w:rFonts w:ascii="Gadugi" w:hAnsi="Gadugi" w:cs="Arial"/>
          <w:sz w:val="24"/>
          <w:szCs w:val="24"/>
          <w:lang w:val="es-419"/>
        </w:rPr>
      </w:pPr>
      <w:r w:rsidRPr="001526E6">
        <w:rPr>
          <w:rFonts w:ascii="Gadugi" w:hAnsi="Gadugi" w:cs="Arial"/>
          <w:sz w:val="24"/>
          <w:szCs w:val="24"/>
          <w:lang w:val="es-419"/>
        </w:rPr>
        <w:tab/>
      </w:r>
      <w:r w:rsidRPr="001526E6">
        <w:rPr>
          <w:rFonts w:ascii="Gadugi" w:hAnsi="Gadugi" w:cs="Arial"/>
          <w:sz w:val="24"/>
          <w:szCs w:val="24"/>
          <w:lang w:val="es-419"/>
        </w:rPr>
        <w:tab/>
      </w:r>
      <w:r w:rsidRPr="001526E6">
        <w:rPr>
          <w:rFonts w:ascii="Gadugi" w:hAnsi="Gadugi" w:cs="Arial"/>
          <w:sz w:val="24"/>
          <w:szCs w:val="24"/>
          <w:lang w:val="es-419"/>
        </w:rPr>
        <w:tab/>
      </w:r>
      <w:r w:rsidRPr="001526E6">
        <w:rPr>
          <w:rFonts w:ascii="Gadugi" w:hAnsi="Gadugi" w:cs="Arial"/>
          <w:sz w:val="24"/>
          <w:szCs w:val="24"/>
          <w:lang w:val="es-419"/>
        </w:rPr>
        <w:tab/>
      </w:r>
    </w:p>
    <w:p w14:paraId="7CF2D404" w14:textId="1DB34748" w:rsidR="00DE75CC" w:rsidRPr="001526E6" w:rsidRDefault="00DE75CC" w:rsidP="001526E6">
      <w:pPr>
        <w:spacing w:line="276" w:lineRule="auto"/>
        <w:ind w:firstLine="2268"/>
        <w:jc w:val="both"/>
        <w:rPr>
          <w:rFonts w:ascii="Gadugi" w:hAnsi="Gadugi" w:cs="Arial"/>
          <w:sz w:val="24"/>
          <w:szCs w:val="24"/>
        </w:rPr>
      </w:pPr>
      <w:r w:rsidRPr="001526E6">
        <w:rPr>
          <w:rFonts w:ascii="Gadugi" w:hAnsi="Gadugi" w:cs="Arial"/>
          <w:sz w:val="24"/>
          <w:szCs w:val="24"/>
          <w:lang w:val="es-419"/>
        </w:rPr>
        <w:t xml:space="preserve">Oportunamente, </w:t>
      </w:r>
      <w:r w:rsidRPr="001526E6">
        <w:rPr>
          <w:rFonts w:ascii="Gadugi" w:hAnsi="Gadugi" w:cs="Arial"/>
          <w:sz w:val="24"/>
          <w:szCs w:val="24"/>
        </w:rPr>
        <w:t>remítase el expediente a la Corte Constitucional para su eventual revisión.</w:t>
      </w:r>
    </w:p>
    <w:p w14:paraId="1431AC20" w14:textId="77777777" w:rsidR="001526E6" w:rsidRPr="001526E6" w:rsidRDefault="001526E6" w:rsidP="001526E6">
      <w:pPr>
        <w:spacing w:line="276" w:lineRule="auto"/>
        <w:jc w:val="both"/>
        <w:rPr>
          <w:rFonts w:ascii="Gadugi" w:hAnsi="Gadugi" w:cs="Arial"/>
          <w:sz w:val="24"/>
          <w:szCs w:val="24"/>
          <w:lang w:val="es-CO"/>
        </w:rPr>
      </w:pPr>
    </w:p>
    <w:p w14:paraId="50A507B0" w14:textId="77777777" w:rsidR="001526E6" w:rsidRPr="001526E6" w:rsidRDefault="001526E6" w:rsidP="001526E6">
      <w:pPr>
        <w:spacing w:line="276" w:lineRule="auto"/>
        <w:ind w:firstLine="2835"/>
        <w:jc w:val="both"/>
        <w:rPr>
          <w:rFonts w:ascii="Gadugi" w:hAnsi="Gadugi" w:cs="Arial"/>
          <w:bCs/>
          <w:sz w:val="24"/>
          <w:szCs w:val="24"/>
        </w:rPr>
      </w:pPr>
      <w:r w:rsidRPr="001526E6">
        <w:rPr>
          <w:rFonts w:ascii="Gadugi" w:hAnsi="Gadugi" w:cs="Arial"/>
          <w:bCs/>
          <w:sz w:val="24"/>
          <w:szCs w:val="24"/>
        </w:rPr>
        <w:t>Los Magistrados,</w:t>
      </w:r>
    </w:p>
    <w:p w14:paraId="6624D063" w14:textId="77777777" w:rsidR="001526E6" w:rsidRPr="001526E6" w:rsidRDefault="001526E6" w:rsidP="001526E6">
      <w:pPr>
        <w:spacing w:line="276" w:lineRule="auto"/>
        <w:jc w:val="both"/>
        <w:rPr>
          <w:rFonts w:ascii="Gadugi" w:hAnsi="Gadugi" w:cs="Arial"/>
          <w:b/>
          <w:sz w:val="24"/>
          <w:szCs w:val="24"/>
        </w:rPr>
      </w:pPr>
    </w:p>
    <w:p w14:paraId="2D5B63EC" w14:textId="5F57BB46" w:rsidR="001526E6" w:rsidRDefault="001526E6" w:rsidP="001526E6">
      <w:pPr>
        <w:spacing w:line="276" w:lineRule="auto"/>
        <w:jc w:val="both"/>
        <w:rPr>
          <w:rFonts w:ascii="Gadugi" w:hAnsi="Gadugi" w:cs="Arial"/>
          <w:b/>
          <w:sz w:val="24"/>
          <w:szCs w:val="24"/>
        </w:rPr>
      </w:pPr>
    </w:p>
    <w:p w14:paraId="43B8667D" w14:textId="77777777" w:rsidR="009154CF" w:rsidRPr="001526E6" w:rsidRDefault="009154CF" w:rsidP="001526E6">
      <w:pPr>
        <w:spacing w:line="276" w:lineRule="auto"/>
        <w:jc w:val="both"/>
        <w:rPr>
          <w:rFonts w:ascii="Gadugi" w:hAnsi="Gadugi" w:cs="Arial"/>
          <w:b/>
          <w:sz w:val="24"/>
          <w:szCs w:val="24"/>
        </w:rPr>
      </w:pPr>
    </w:p>
    <w:p w14:paraId="2615152D" w14:textId="77777777" w:rsidR="001526E6" w:rsidRPr="001526E6" w:rsidRDefault="001526E6" w:rsidP="001526E6">
      <w:pPr>
        <w:spacing w:line="276" w:lineRule="auto"/>
        <w:ind w:firstLine="2835"/>
        <w:jc w:val="both"/>
        <w:rPr>
          <w:rFonts w:ascii="Gadugi" w:hAnsi="Gadugi" w:cs="Arial"/>
          <w:b/>
          <w:sz w:val="24"/>
          <w:szCs w:val="24"/>
        </w:rPr>
      </w:pPr>
      <w:r w:rsidRPr="001526E6">
        <w:rPr>
          <w:rFonts w:ascii="Gadugi" w:hAnsi="Gadugi" w:cs="Arial"/>
          <w:b/>
          <w:sz w:val="24"/>
          <w:szCs w:val="24"/>
        </w:rPr>
        <w:t>JAIME ALBERTO SARAZA NARANJO</w:t>
      </w:r>
    </w:p>
    <w:p w14:paraId="11DA1AEB" w14:textId="77777777" w:rsidR="001526E6" w:rsidRPr="001526E6" w:rsidRDefault="001526E6" w:rsidP="001526E6">
      <w:pPr>
        <w:spacing w:line="276" w:lineRule="auto"/>
        <w:jc w:val="both"/>
        <w:rPr>
          <w:rFonts w:ascii="Gadugi" w:hAnsi="Gadugi" w:cs="Arial"/>
          <w:b/>
          <w:sz w:val="24"/>
          <w:szCs w:val="24"/>
        </w:rPr>
      </w:pPr>
    </w:p>
    <w:p w14:paraId="77476C5B" w14:textId="50BA3A23" w:rsidR="001526E6" w:rsidRDefault="001526E6" w:rsidP="001526E6">
      <w:pPr>
        <w:spacing w:line="276" w:lineRule="auto"/>
        <w:jc w:val="both"/>
        <w:rPr>
          <w:rFonts w:ascii="Gadugi" w:hAnsi="Gadugi" w:cs="Arial"/>
          <w:b/>
          <w:sz w:val="24"/>
          <w:szCs w:val="24"/>
        </w:rPr>
      </w:pPr>
    </w:p>
    <w:p w14:paraId="135530B3" w14:textId="77777777" w:rsidR="009154CF" w:rsidRDefault="009154CF" w:rsidP="001526E6">
      <w:pPr>
        <w:spacing w:line="276" w:lineRule="auto"/>
        <w:jc w:val="both"/>
        <w:rPr>
          <w:rFonts w:ascii="Gadugi" w:hAnsi="Gadugi" w:cs="Arial"/>
          <w:b/>
          <w:sz w:val="24"/>
          <w:szCs w:val="24"/>
        </w:rPr>
      </w:pPr>
    </w:p>
    <w:p w14:paraId="5004D845" w14:textId="037E7D98" w:rsidR="001526E6" w:rsidRDefault="001526E6" w:rsidP="001526E6">
      <w:pPr>
        <w:spacing w:line="276" w:lineRule="auto"/>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t>JORGE ARTURO CASTAÑO DUQUE</w:t>
      </w:r>
    </w:p>
    <w:p w14:paraId="17D9EABF" w14:textId="1E0F4D72" w:rsidR="001526E6" w:rsidRDefault="001526E6" w:rsidP="001526E6">
      <w:pPr>
        <w:spacing w:line="276" w:lineRule="auto"/>
        <w:jc w:val="both"/>
        <w:rPr>
          <w:rFonts w:ascii="Gadugi" w:hAnsi="Gadugi" w:cs="Arial"/>
          <w:b/>
          <w:sz w:val="24"/>
          <w:szCs w:val="24"/>
        </w:rPr>
      </w:pPr>
    </w:p>
    <w:p w14:paraId="4C1AE0C3" w14:textId="463A10A7" w:rsidR="001526E6" w:rsidRDefault="001526E6" w:rsidP="001526E6">
      <w:pPr>
        <w:spacing w:line="276" w:lineRule="auto"/>
        <w:jc w:val="both"/>
        <w:rPr>
          <w:rFonts w:ascii="Gadugi" w:hAnsi="Gadugi" w:cs="Arial"/>
          <w:b/>
          <w:sz w:val="24"/>
          <w:szCs w:val="24"/>
        </w:rPr>
      </w:pPr>
    </w:p>
    <w:p w14:paraId="3C9DB767" w14:textId="77777777" w:rsidR="009154CF" w:rsidRPr="001526E6" w:rsidRDefault="009154CF" w:rsidP="001526E6">
      <w:pPr>
        <w:spacing w:line="276" w:lineRule="auto"/>
        <w:jc w:val="both"/>
        <w:rPr>
          <w:rFonts w:ascii="Gadugi" w:hAnsi="Gadugi" w:cs="Arial"/>
          <w:b/>
          <w:sz w:val="24"/>
          <w:szCs w:val="24"/>
        </w:rPr>
      </w:pPr>
    </w:p>
    <w:p w14:paraId="0A14C7BD" w14:textId="1CB4CCE0" w:rsidR="001526E6" w:rsidRPr="001526E6" w:rsidRDefault="001526E6" w:rsidP="001526E6">
      <w:pPr>
        <w:spacing w:line="276" w:lineRule="auto"/>
        <w:ind w:firstLine="2835"/>
        <w:jc w:val="both"/>
        <w:rPr>
          <w:rFonts w:ascii="Gadugi" w:hAnsi="Gadugi" w:cs="Arial"/>
          <w:b/>
          <w:sz w:val="24"/>
          <w:szCs w:val="24"/>
        </w:rPr>
      </w:pPr>
      <w:r w:rsidRPr="001526E6">
        <w:rPr>
          <w:rFonts w:ascii="Gadugi" w:hAnsi="Gadugi" w:cs="Arial"/>
          <w:b/>
          <w:sz w:val="24"/>
          <w:szCs w:val="24"/>
        </w:rPr>
        <w:t>CARLOS MAURICIO GARCÍA BARAJA</w:t>
      </w:r>
      <w:r>
        <w:rPr>
          <w:rFonts w:ascii="Gadugi" w:hAnsi="Gadugi" w:cs="Arial"/>
          <w:b/>
          <w:sz w:val="24"/>
          <w:szCs w:val="24"/>
        </w:rPr>
        <w:t>S</w:t>
      </w:r>
    </w:p>
    <w:sectPr w:rsidR="001526E6" w:rsidRPr="001526E6" w:rsidSect="006D6311">
      <w:footerReference w:type="default" r:id="rId11"/>
      <w:type w:val="nextColumn"/>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886B" w14:textId="77777777" w:rsidR="00544A35" w:rsidRDefault="00544A35">
      <w:r>
        <w:separator/>
      </w:r>
    </w:p>
  </w:endnote>
  <w:endnote w:type="continuationSeparator" w:id="0">
    <w:p w14:paraId="62810651" w14:textId="77777777" w:rsidR="00544A35" w:rsidRDefault="005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82351F" w:rsidRPr="001526E6" w:rsidRDefault="0082351F">
    <w:pPr>
      <w:pStyle w:val="Piedepgina"/>
      <w:jc w:val="right"/>
      <w:rPr>
        <w:rFonts w:ascii="Arial" w:hAnsi="Arial" w:cs="Arial"/>
        <w:sz w:val="18"/>
      </w:rPr>
    </w:pPr>
    <w:r w:rsidRPr="001526E6">
      <w:rPr>
        <w:rFonts w:ascii="Arial" w:hAnsi="Arial" w:cs="Arial"/>
        <w:sz w:val="18"/>
      </w:rPr>
      <w:fldChar w:fldCharType="begin"/>
    </w:r>
    <w:r w:rsidRPr="001526E6">
      <w:rPr>
        <w:rFonts w:ascii="Arial" w:hAnsi="Arial" w:cs="Arial"/>
        <w:sz w:val="18"/>
      </w:rPr>
      <w:instrText>PAGE   \* MERGEFORMAT</w:instrText>
    </w:r>
    <w:r w:rsidRPr="001526E6">
      <w:rPr>
        <w:rFonts w:ascii="Arial" w:hAnsi="Arial" w:cs="Arial"/>
        <w:sz w:val="18"/>
      </w:rPr>
      <w:fldChar w:fldCharType="separate"/>
    </w:r>
    <w:r w:rsidR="00F155E7" w:rsidRPr="001526E6">
      <w:rPr>
        <w:rFonts w:ascii="Arial" w:hAnsi="Arial" w:cs="Arial"/>
        <w:noProof/>
        <w:sz w:val="18"/>
      </w:rPr>
      <w:t>7</w:t>
    </w:r>
    <w:r w:rsidRPr="001526E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FDB5" w14:textId="77777777" w:rsidR="00544A35" w:rsidRDefault="00544A35">
      <w:r>
        <w:separator/>
      </w:r>
    </w:p>
  </w:footnote>
  <w:footnote w:type="continuationSeparator" w:id="0">
    <w:p w14:paraId="5A9C9D1B" w14:textId="77777777" w:rsidR="00544A35" w:rsidRDefault="00544A35">
      <w:r>
        <w:continuationSeparator/>
      </w:r>
    </w:p>
  </w:footnote>
  <w:footnote w:id="1">
    <w:p w14:paraId="522BF4EA" w14:textId="1C6AE3FB" w:rsidR="00D351A9" w:rsidRPr="001526E6" w:rsidRDefault="00D351A9"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02., C. 1.</w:t>
      </w:r>
    </w:p>
  </w:footnote>
  <w:footnote w:id="2">
    <w:p w14:paraId="5BE7CFC0" w14:textId="1DFC32CF" w:rsidR="00D351A9" w:rsidRPr="001526E6" w:rsidRDefault="00D351A9"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03., C. 1.</w:t>
      </w:r>
    </w:p>
  </w:footnote>
  <w:footnote w:id="3">
    <w:p w14:paraId="04BB30B1" w14:textId="125C9974" w:rsidR="00D351A9" w:rsidRPr="001526E6" w:rsidRDefault="00D351A9" w:rsidP="009C7C77">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05., C. 1.</w:t>
      </w:r>
    </w:p>
  </w:footnote>
  <w:footnote w:id="4">
    <w:p w14:paraId="5D434544" w14:textId="627D4E4E" w:rsidR="00D351A9" w:rsidRPr="001526E6" w:rsidRDefault="00D351A9" w:rsidP="009C7C77">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06., C. 1.</w:t>
      </w:r>
    </w:p>
  </w:footnote>
  <w:footnote w:id="5">
    <w:p w14:paraId="5BBDC148" w14:textId="03B2AD4C" w:rsidR="00D351A9" w:rsidRPr="001526E6" w:rsidRDefault="00D351A9" w:rsidP="009C7C77">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08., C. 1.</w:t>
      </w:r>
    </w:p>
  </w:footnote>
  <w:footnote w:id="6">
    <w:p w14:paraId="6CE0CF45" w14:textId="3B096E5C" w:rsidR="00D351A9" w:rsidRPr="001526E6" w:rsidRDefault="00D351A9" w:rsidP="009C7C77">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w:t>
      </w:r>
      <w:r w:rsidR="00B13DC1" w:rsidRPr="001526E6">
        <w:rPr>
          <w:rFonts w:ascii="Bahnschrift Light Condensed" w:hAnsi="Bahnschrift Light Condensed"/>
          <w:szCs w:val="24"/>
          <w:lang w:val="es-CO"/>
        </w:rPr>
        <w:t>s</w:t>
      </w:r>
      <w:r w:rsidRPr="001526E6">
        <w:rPr>
          <w:rFonts w:ascii="Bahnschrift Light Condensed" w:hAnsi="Bahnschrift Light Condensed"/>
          <w:szCs w:val="24"/>
          <w:lang w:val="es-CO"/>
        </w:rPr>
        <w:t xml:space="preserve"> 0</w:t>
      </w:r>
      <w:r w:rsidR="00B13DC1" w:rsidRPr="001526E6">
        <w:rPr>
          <w:rFonts w:ascii="Bahnschrift Light Condensed" w:hAnsi="Bahnschrift Light Condensed"/>
          <w:szCs w:val="24"/>
          <w:lang w:val="es-CO"/>
        </w:rPr>
        <w:t>5 y 06</w:t>
      </w:r>
      <w:r w:rsidRPr="001526E6">
        <w:rPr>
          <w:rFonts w:ascii="Bahnschrift Light Condensed" w:hAnsi="Bahnschrift Light Condensed"/>
          <w:szCs w:val="24"/>
          <w:lang w:val="es-CO"/>
        </w:rPr>
        <w:t xml:space="preserve">., C. </w:t>
      </w:r>
      <w:r w:rsidR="00B13DC1" w:rsidRPr="001526E6">
        <w:rPr>
          <w:rFonts w:ascii="Bahnschrift Light Condensed" w:hAnsi="Bahnschrift Light Condensed"/>
          <w:szCs w:val="24"/>
          <w:lang w:val="es-CO"/>
        </w:rPr>
        <w:t>2</w:t>
      </w:r>
      <w:r w:rsidRPr="001526E6">
        <w:rPr>
          <w:rFonts w:ascii="Bahnschrift Light Condensed" w:hAnsi="Bahnschrift Light Condensed"/>
          <w:szCs w:val="24"/>
          <w:lang w:val="es-CO"/>
        </w:rPr>
        <w:t>.</w:t>
      </w:r>
    </w:p>
  </w:footnote>
  <w:footnote w:id="7">
    <w:p w14:paraId="65FE1278" w14:textId="0C0448F9"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Pág. 8, Documento 05., C. 1.</w:t>
      </w:r>
    </w:p>
  </w:footnote>
  <w:footnote w:id="8">
    <w:p w14:paraId="3BF0035D" w14:textId="4DFCBEBE"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Documento 01., C. 1.</w:t>
      </w:r>
    </w:p>
  </w:footnote>
  <w:footnote w:id="9">
    <w:p w14:paraId="5667AD5D" w14:textId="77777777" w:rsidR="009F127B" w:rsidRPr="001526E6" w:rsidRDefault="009F127B" w:rsidP="001526E6">
      <w:pPr>
        <w:pStyle w:val="Textonotapie"/>
        <w:jc w:val="both"/>
        <w:rPr>
          <w:rFonts w:ascii="Bahnschrift Light Condensed" w:hAnsi="Bahnschrift Light Condensed" w:cstheme="majorHAnsi"/>
          <w:szCs w:val="24"/>
          <w:lang w:val="es-CO"/>
        </w:rPr>
      </w:pPr>
      <w:r w:rsidRPr="001526E6">
        <w:rPr>
          <w:rStyle w:val="Refdenotaalpie"/>
          <w:rFonts w:ascii="Bahnschrift Light Condensed" w:hAnsi="Bahnschrift Light Condensed" w:cstheme="majorHAnsi"/>
          <w:szCs w:val="24"/>
        </w:rPr>
        <w:footnoteRef/>
      </w:r>
      <w:r w:rsidRPr="001526E6">
        <w:rPr>
          <w:rFonts w:ascii="Bahnschrift Light Condensed" w:hAnsi="Bahnschrift Light Condensed" w:cstheme="majorHAnsi"/>
          <w:szCs w:val="24"/>
        </w:rPr>
        <w:t xml:space="preserve"> Sentencia T-192 de 2007, T-</w:t>
      </w:r>
      <w:r w:rsidRPr="001526E6">
        <w:rPr>
          <w:rFonts w:ascii="Bahnschrift Light Condensed" w:hAnsi="Bahnschrift Light Condensed" w:cstheme="majorHAnsi"/>
          <w:szCs w:val="24"/>
          <w:lang w:val="es-419"/>
        </w:rPr>
        <w:t xml:space="preserve">481 de 2016, T-274 de 2020, entre otras. </w:t>
      </w:r>
    </w:p>
  </w:footnote>
  <w:footnote w:id="10">
    <w:p w14:paraId="301CB315" w14:textId="0DEB3FB4"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Pág. 19, Documento 05., C. 1.</w:t>
      </w:r>
    </w:p>
  </w:footnote>
  <w:footnote w:id="11">
    <w:p w14:paraId="7A737101" w14:textId="0032FDD6"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Pág. 7, Documento 05., C. 1.</w:t>
      </w:r>
    </w:p>
  </w:footnote>
  <w:footnote w:id="12">
    <w:p w14:paraId="2CF2E857" w14:textId="4D9F5B44"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Pág. 9, Documento 05., C. 1.</w:t>
      </w:r>
    </w:p>
  </w:footnote>
  <w:footnote w:id="13">
    <w:p w14:paraId="3192767D" w14:textId="247BF800" w:rsidR="0094049C" w:rsidRPr="001526E6" w:rsidRDefault="0094049C"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w:t>
      </w:r>
      <w:r w:rsidRPr="001526E6">
        <w:rPr>
          <w:rFonts w:ascii="Bahnschrift Light Condensed" w:hAnsi="Bahnschrift Light Condensed"/>
          <w:szCs w:val="24"/>
          <w:lang w:val="es-CO"/>
        </w:rPr>
        <w:t>Pág. 8, Documento 05., C. 1.</w:t>
      </w:r>
    </w:p>
  </w:footnote>
  <w:footnote w:id="14">
    <w:p w14:paraId="6D26752A" w14:textId="2C57ABD7" w:rsidR="00557CCF" w:rsidRPr="001526E6" w:rsidRDefault="00557CCF" w:rsidP="001526E6">
      <w:pPr>
        <w:pStyle w:val="Textonotapie"/>
        <w:jc w:val="both"/>
        <w:rPr>
          <w:rFonts w:ascii="Bahnschrift Light Condensed" w:hAnsi="Bahnschrift Light Condensed"/>
          <w:szCs w:val="24"/>
          <w:lang w:val="es-CO"/>
        </w:rPr>
      </w:pPr>
      <w:r w:rsidRPr="001526E6">
        <w:rPr>
          <w:rStyle w:val="Refdenotaalpie"/>
          <w:rFonts w:ascii="Bahnschrift Light Condensed" w:hAnsi="Bahnschrift Light Condensed"/>
          <w:szCs w:val="24"/>
        </w:rPr>
        <w:footnoteRef/>
      </w:r>
      <w:r w:rsidRPr="001526E6">
        <w:rPr>
          <w:rFonts w:ascii="Bahnschrift Light Condensed" w:hAnsi="Bahnschrift Light Condensed"/>
          <w:szCs w:val="24"/>
        </w:rPr>
        <w:t xml:space="preserve"> Por ejemplo, ST2-0047-2022.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9C4"/>
    <w:rsid w:val="00005AC5"/>
    <w:rsid w:val="00012798"/>
    <w:rsid w:val="0001650D"/>
    <w:rsid w:val="00016830"/>
    <w:rsid w:val="00016931"/>
    <w:rsid w:val="000175EA"/>
    <w:rsid w:val="00022465"/>
    <w:rsid w:val="000228F3"/>
    <w:rsid w:val="00023301"/>
    <w:rsid w:val="00023F72"/>
    <w:rsid w:val="00025E4C"/>
    <w:rsid w:val="0002639C"/>
    <w:rsid w:val="000265D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CBB"/>
    <w:rsid w:val="00051FD5"/>
    <w:rsid w:val="0005461A"/>
    <w:rsid w:val="00055502"/>
    <w:rsid w:val="00055BC7"/>
    <w:rsid w:val="00057722"/>
    <w:rsid w:val="00057FCC"/>
    <w:rsid w:val="00061D1E"/>
    <w:rsid w:val="00061F04"/>
    <w:rsid w:val="00062190"/>
    <w:rsid w:val="00064DB8"/>
    <w:rsid w:val="00066C67"/>
    <w:rsid w:val="00066F9F"/>
    <w:rsid w:val="000671F9"/>
    <w:rsid w:val="00067B68"/>
    <w:rsid w:val="00070085"/>
    <w:rsid w:val="0007268A"/>
    <w:rsid w:val="00073065"/>
    <w:rsid w:val="000737E9"/>
    <w:rsid w:val="00077604"/>
    <w:rsid w:val="000805B9"/>
    <w:rsid w:val="0008267E"/>
    <w:rsid w:val="00083EE6"/>
    <w:rsid w:val="00085203"/>
    <w:rsid w:val="00085E48"/>
    <w:rsid w:val="00087089"/>
    <w:rsid w:val="00087511"/>
    <w:rsid w:val="000875B2"/>
    <w:rsid w:val="000876B7"/>
    <w:rsid w:val="00087BE4"/>
    <w:rsid w:val="00090F08"/>
    <w:rsid w:val="0009248D"/>
    <w:rsid w:val="00094007"/>
    <w:rsid w:val="000940F6"/>
    <w:rsid w:val="00095778"/>
    <w:rsid w:val="00095E3D"/>
    <w:rsid w:val="000961AE"/>
    <w:rsid w:val="0009699C"/>
    <w:rsid w:val="00097912"/>
    <w:rsid w:val="000A13B4"/>
    <w:rsid w:val="000A1EEC"/>
    <w:rsid w:val="000A27C6"/>
    <w:rsid w:val="000A2B20"/>
    <w:rsid w:val="000A4A29"/>
    <w:rsid w:val="000A5AFF"/>
    <w:rsid w:val="000A5F3D"/>
    <w:rsid w:val="000A6382"/>
    <w:rsid w:val="000A6772"/>
    <w:rsid w:val="000A7467"/>
    <w:rsid w:val="000B2918"/>
    <w:rsid w:val="000B3128"/>
    <w:rsid w:val="000B35B1"/>
    <w:rsid w:val="000B5EA2"/>
    <w:rsid w:val="000C1581"/>
    <w:rsid w:val="000C2210"/>
    <w:rsid w:val="000C2F25"/>
    <w:rsid w:val="000C473B"/>
    <w:rsid w:val="000C68F6"/>
    <w:rsid w:val="000C75AE"/>
    <w:rsid w:val="000C7FE4"/>
    <w:rsid w:val="000D1ACD"/>
    <w:rsid w:val="000D24BE"/>
    <w:rsid w:val="000D39D1"/>
    <w:rsid w:val="000D4537"/>
    <w:rsid w:val="000D593E"/>
    <w:rsid w:val="000D7C35"/>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0F74FE"/>
    <w:rsid w:val="00102E7D"/>
    <w:rsid w:val="00103A5C"/>
    <w:rsid w:val="00103DB6"/>
    <w:rsid w:val="00104B19"/>
    <w:rsid w:val="00104EFB"/>
    <w:rsid w:val="0010648B"/>
    <w:rsid w:val="001076D4"/>
    <w:rsid w:val="00107BF2"/>
    <w:rsid w:val="001117F7"/>
    <w:rsid w:val="00112C53"/>
    <w:rsid w:val="00112E58"/>
    <w:rsid w:val="001133D3"/>
    <w:rsid w:val="001136A4"/>
    <w:rsid w:val="0011429E"/>
    <w:rsid w:val="00114617"/>
    <w:rsid w:val="00114FF4"/>
    <w:rsid w:val="0011602C"/>
    <w:rsid w:val="00125C65"/>
    <w:rsid w:val="00126A40"/>
    <w:rsid w:val="00126C9C"/>
    <w:rsid w:val="001272B2"/>
    <w:rsid w:val="001309B8"/>
    <w:rsid w:val="0013100A"/>
    <w:rsid w:val="001318CB"/>
    <w:rsid w:val="001361AA"/>
    <w:rsid w:val="00141422"/>
    <w:rsid w:val="00141B74"/>
    <w:rsid w:val="00144929"/>
    <w:rsid w:val="00145E70"/>
    <w:rsid w:val="00150197"/>
    <w:rsid w:val="00151D2D"/>
    <w:rsid w:val="0015269B"/>
    <w:rsid w:val="001526E6"/>
    <w:rsid w:val="0015306E"/>
    <w:rsid w:val="0015378A"/>
    <w:rsid w:val="001553F8"/>
    <w:rsid w:val="00156609"/>
    <w:rsid w:val="001577F1"/>
    <w:rsid w:val="001615E2"/>
    <w:rsid w:val="0016315C"/>
    <w:rsid w:val="0016334F"/>
    <w:rsid w:val="00164F89"/>
    <w:rsid w:val="001654C3"/>
    <w:rsid w:val="00166675"/>
    <w:rsid w:val="00166FB9"/>
    <w:rsid w:val="00167F69"/>
    <w:rsid w:val="001730FB"/>
    <w:rsid w:val="00173309"/>
    <w:rsid w:val="001758B6"/>
    <w:rsid w:val="00176378"/>
    <w:rsid w:val="00180557"/>
    <w:rsid w:val="00181EB9"/>
    <w:rsid w:val="001848E1"/>
    <w:rsid w:val="00185973"/>
    <w:rsid w:val="00186537"/>
    <w:rsid w:val="00186772"/>
    <w:rsid w:val="00186F40"/>
    <w:rsid w:val="00191A0D"/>
    <w:rsid w:val="00192E42"/>
    <w:rsid w:val="0019346D"/>
    <w:rsid w:val="001936F3"/>
    <w:rsid w:val="00193CD5"/>
    <w:rsid w:val="00194148"/>
    <w:rsid w:val="001942E8"/>
    <w:rsid w:val="0019443D"/>
    <w:rsid w:val="00195701"/>
    <w:rsid w:val="00195D01"/>
    <w:rsid w:val="001970AF"/>
    <w:rsid w:val="001A11AE"/>
    <w:rsid w:val="001A1BE3"/>
    <w:rsid w:val="001A3DAE"/>
    <w:rsid w:val="001A3EAA"/>
    <w:rsid w:val="001A4E3C"/>
    <w:rsid w:val="001A53C4"/>
    <w:rsid w:val="001A5D2A"/>
    <w:rsid w:val="001A6E59"/>
    <w:rsid w:val="001B0D4D"/>
    <w:rsid w:val="001B2A48"/>
    <w:rsid w:val="001B5577"/>
    <w:rsid w:val="001B6ABA"/>
    <w:rsid w:val="001B75B8"/>
    <w:rsid w:val="001C001A"/>
    <w:rsid w:val="001C1CA0"/>
    <w:rsid w:val="001C2BB7"/>
    <w:rsid w:val="001C3EFC"/>
    <w:rsid w:val="001C5603"/>
    <w:rsid w:val="001C6BBA"/>
    <w:rsid w:val="001C7C97"/>
    <w:rsid w:val="001D1829"/>
    <w:rsid w:val="001D19EC"/>
    <w:rsid w:val="001D2A0B"/>
    <w:rsid w:val="001D592D"/>
    <w:rsid w:val="001D615A"/>
    <w:rsid w:val="001D635E"/>
    <w:rsid w:val="001D6DF1"/>
    <w:rsid w:val="001D71FB"/>
    <w:rsid w:val="001D77AC"/>
    <w:rsid w:val="001D794E"/>
    <w:rsid w:val="001E1AB9"/>
    <w:rsid w:val="001E4CAA"/>
    <w:rsid w:val="001E5237"/>
    <w:rsid w:val="001E7426"/>
    <w:rsid w:val="001E7E62"/>
    <w:rsid w:val="001F0FB8"/>
    <w:rsid w:val="001F3183"/>
    <w:rsid w:val="001F355F"/>
    <w:rsid w:val="001F36FB"/>
    <w:rsid w:val="001F55D3"/>
    <w:rsid w:val="001F5E9E"/>
    <w:rsid w:val="00200B41"/>
    <w:rsid w:val="002014C3"/>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5AE2"/>
    <w:rsid w:val="002262D8"/>
    <w:rsid w:val="00226693"/>
    <w:rsid w:val="002279DC"/>
    <w:rsid w:val="00227F6E"/>
    <w:rsid w:val="00230893"/>
    <w:rsid w:val="00231080"/>
    <w:rsid w:val="002359E9"/>
    <w:rsid w:val="002410A1"/>
    <w:rsid w:val="00242412"/>
    <w:rsid w:val="00242AEC"/>
    <w:rsid w:val="0024659A"/>
    <w:rsid w:val="00246AB9"/>
    <w:rsid w:val="00246C1B"/>
    <w:rsid w:val="00247101"/>
    <w:rsid w:val="00247631"/>
    <w:rsid w:val="00247A2B"/>
    <w:rsid w:val="0025114B"/>
    <w:rsid w:val="00252772"/>
    <w:rsid w:val="00253AC0"/>
    <w:rsid w:val="002548C3"/>
    <w:rsid w:val="0026345D"/>
    <w:rsid w:val="002644E7"/>
    <w:rsid w:val="00265289"/>
    <w:rsid w:val="00265408"/>
    <w:rsid w:val="00265FAD"/>
    <w:rsid w:val="00266ABE"/>
    <w:rsid w:val="00266DDB"/>
    <w:rsid w:val="0026742B"/>
    <w:rsid w:val="00271537"/>
    <w:rsid w:val="00275A21"/>
    <w:rsid w:val="0027623E"/>
    <w:rsid w:val="00276A0E"/>
    <w:rsid w:val="00277EE7"/>
    <w:rsid w:val="00280E57"/>
    <w:rsid w:val="00281ADC"/>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214A"/>
    <w:rsid w:val="002D24E4"/>
    <w:rsid w:val="002D2D38"/>
    <w:rsid w:val="002D3B4C"/>
    <w:rsid w:val="002D459B"/>
    <w:rsid w:val="002D4C3E"/>
    <w:rsid w:val="002D5939"/>
    <w:rsid w:val="002D6983"/>
    <w:rsid w:val="002E0E6B"/>
    <w:rsid w:val="002E112E"/>
    <w:rsid w:val="002E22DB"/>
    <w:rsid w:val="002E46E8"/>
    <w:rsid w:val="002E50A8"/>
    <w:rsid w:val="002E62FC"/>
    <w:rsid w:val="002E6E26"/>
    <w:rsid w:val="002F03B6"/>
    <w:rsid w:val="002F1016"/>
    <w:rsid w:val="002F1B05"/>
    <w:rsid w:val="002F2516"/>
    <w:rsid w:val="002F2C43"/>
    <w:rsid w:val="002F32BC"/>
    <w:rsid w:val="002F3E2B"/>
    <w:rsid w:val="002F6764"/>
    <w:rsid w:val="002F6B7F"/>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6099"/>
    <w:rsid w:val="0033012D"/>
    <w:rsid w:val="00330348"/>
    <w:rsid w:val="00330D75"/>
    <w:rsid w:val="00333BED"/>
    <w:rsid w:val="003352D5"/>
    <w:rsid w:val="00337B32"/>
    <w:rsid w:val="003438EC"/>
    <w:rsid w:val="003446EB"/>
    <w:rsid w:val="0034478C"/>
    <w:rsid w:val="0034478D"/>
    <w:rsid w:val="00345292"/>
    <w:rsid w:val="0034716A"/>
    <w:rsid w:val="003471E5"/>
    <w:rsid w:val="003502FF"/>
    <w:rsid w:val="003505C1"/>
    <w:rsid w:val="003509E6"/>
    <w:rsid w:val="00352DAC"/>
    <w:rsid w:val="00353CD2"/>
    <w:rsid w:val="00353F0E"/>
    <w:rsid w:val="00354725"/>
    <w:rsid w:val="00354C26"/>
    <w:rsid w:val="00356163"/>
    <w:rsid w:val="0035678C"/>
    <w:rsid w:val="003571DB"/>
    <w:rsid w:val="00360693"/>
    <w:rsid w:val="00360C97"/>
    <w:rsid w:val="003634A6"/>
    <w:rsid w:val="0036375A"/>
    <w:rsid w:val="00363FF8"/>
    <w:rsid w:val="00366C5E"/>
    <w:rsid w:val="00367796"/>
    <w:rsid w:val="003726B6"/>
    <w:rsid w:val="003747D4"/>
    <w:rsid w:val="00375FCB"/>
    <w:rsid w:val="00376266"/>
    <w:rsid w:val="00381277"/>
    <w:rsid w:val="00382230"/>
    <w:rsid w:val="00386D2A"/>
    <w:rsid w:val="003871C0"/>
    <w:rsid w:val="00393F8B"/>
    <w:rsid w:val="00394E86"/>
    <w:rsid w:val="0039698F"/>
    <w:rsid w:val="003A1AEC"/>
    <w:rsid w:val="003A1FC1"/>
    <w:rsid w:val="003A1FF9"/>
    <w:rsid w:val="003A220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5F5C"/>
    <w:rsid w:val="003C7033"/>
    <w:rsid w:val="003C78DC"/>
    <w:rsid w:val="003C7A40"/>
    <w:rsid w:val="003C7FE0"/>
    <w:rsid w:val="003D1661"/>
    <w:rsid w:val="003D3003"/>
    <w:rsid w:val="003D59BF"/>
    <w:rsid w:val="003D5EAD"/>
    <w:rsid w:val="003E0536"/>
    <w:rsid w:val="003E2D39"/>
    <w:rsid w:val="003E4112"/>
    <w:rsid w:val="003E514C"/>
    <w:rsid w:val="003E6437"/>
    <w:rsid w:val="003F0784"/>
    <w:rsid w:val="003F55F6"/>
    <w:rsid w:val="003F70CB"/>
    <w:rsid w:val="004000C2"/>
    <w:rsid w:val="00401E5E"/>
    <w:rsid w:val="00402CE4"/>
    <w:rsid w:val="0040329B"/>
    <w:rsid w:val="00404030"/>
    <w:rsid w:val="00404220"/>
    <w:rsid w:val="004045AF"/>
    <w:rsid w:val="00405AE5"/>
    <w:rsid w:val="004063BC"/>
    <w:rsid w:val="00410C93"/>
    <w:rsid w:val="00413984"/>
    <w:rsid w:val="00413E19"/>
    <w:rsid w:val="00414513"/>
    <w:rsid w:val="00414F25"/>
    <w:rsid w:val="00415CD7"/>
    <w:rsid w:val="004200C8"/>
    <w:rsid w:val="00420A24"/>
    <w:rsid w:val="00420A73"/>
    <w:rsid w:val="00424AB4"/>
    <w:rsid w:val="0042666A"/>
    <w:rsid w:val="00426E61"/>
    <w:rsid w:val="004328D7"/>
    <w:rsid w:val="00433976"/>
    <w:rsid w:val="0043456B"/>
    <w:rsid w:val="00436F89"/>
    <w:rsid w:val="00443020"/>
    <w:rsid w:val="00443456"/>
    <w:rsid w:val="0044383A"/>
    <w:rsid w:val="00445045"/>
    <w:rsid w:val="0044657D"/>
    <w:rsid w:val="00446E41"/>
    <w:rsid w:val="004470BD"/>
    <w:rsid w:val="004472AF"/>
    <w:rsid w:val="00447947"/>
    <w:rsid w:val="0044797C"/>
    <w:rsid w:val="00451D76"/>
    <w:rsid w:val="00452BAB"/>
    <w:rsid w:val="0045736F"/>
    <w:rsid w:val="004606ED"/>
    <w:rsid w:val="00463C0A"/>
    <w:rsid w:val="00464395"/>
    <w:rsid w:val="0046501A"/>
    <w:rsid w:val="00471296"/>
    <w:rsid w:val="004748A8"/>
    <w:rsid w:val="00475650"/>
    <w:rsid w:val="004759BF"/>
    <w:rsid w:val="0048077E"/>
    <w:rsid w:val="00480E68"/>
    <w:rsid w:val="0048260E"/>
    <w:rsid w:val="0048275F"/>
    <w:rsid w:val="00483B43"/>
    <w:rsid w:val="00484C5E"/>
    <w:rsid w:val="00486F80"/>
    <w:rsid w:val="004873C8"/>
    <w:rsid w:val="00487733"/>
    <w:rsid w:val="00491429"/>
    <w:rsid w:val="0049282E"/>
    <w:rsid w:val="0049708F"/>
    <w:rsid w:val="004A0070"/>
    <w:rsid w:val="004A10A2"/>
    <w:rsid w:val="004A19B7"/>
    <w:rsid w:val="004A1D23"/>
    <w:rsid w:val="004A1FF2"/>
    <w:rsid w:val="004A234C"/>
    <w:rsid w:val="004A236C"/>
    <w:rsid w:val="004A24A9"/>
    <w:rsid w:val="004A2861"/>
    <w:rsid w:val="004A53C2"/>
    <w:rsid w:val="004A5B3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321A"/>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27E7"/>
    <w:rsid w:val="005045AD"/>
    <w:rsid w:val="005061B0"/>
    <w:rsid w:val="00506BE5"/>
    <w:rsid w:val="00510306"/>
    <w:rsid w:val="0051072B"/>
    <w:rsid w:val="005115C8"/>
    <w:rsid w:val="00511F92"/>
    <w:rsid w:val="00512347"/>
    <w:rsid w:val="00512B0B"/>
    <w:rsid w:val="00513494"/>
    <w:rsid w:val="005141CD"/>
    <w:rsid w:val="00520564"/>
    <w:rsid w:val="00525FB6"/>
    <w:rsid w:val="005266CD"/>
    <w:rsid w:val="00526AB8"/>
    <w:rsid w:val="00527D5F"/>
    <w:rsid w:val="00530CDD"/>
    <w:rsid w:val="00530FF9"/>
    <w:rsid w:val="00531336"/>
    <w:rsid w:val="00534E94"/>
    <w:rsid w:val="00535424"/>
    <w:rsid w:val="005372D1"/>
    <w:rsid w:val="005406B9"/>
    <w:rsid w:val="00543329"/>
    <w:rsid w:val="00544A35"/>
    <w:rsid w:val="0054614A"/>
    <w:rsid w:val="00546153"/>
    <w:rsid w:val="005466A3"/>
    <w:rsid w:val="00546A86"/>
    <w:rsid w:val="00550514"/>
    <w:rsid w:val="005506A1"/>
    <w:rsid w:val="005515E3"/>
    <w:rsid w:val="00551C10"/>
    <w:rsid w:val="00551D56"/>
    <w:rsid w:val="005541A7"/>
    <w:rsid w:val="005551EA"/>
    <w:rsid w:val="00557967"/>
    <w:rsid w:val="00557CCF"/>
    <w:rsid w:val="00561129"/>
    <w:rsid w:val="00562FAB"/>
    <w:rsid w:val="00564627"/>
    <w:rsid w:val="005679FC"/>
    <w:rsid w:val="00572185"/>
    <w:rsid w:val="00573031"/>
    <w:rsid w:val="0057308C"/>
    <w:rsid w:val="00573FA7"/>
    <w:rsid w:val="00574E70"/>
    <w:rsid w:val="00576ED0"/>
    <w:rsid w:val="00577FAE"/>
    <w:rsid w:val="00581AFF"/>
    <w:rsid w:val="00581C28"/>
    <w:rsid w:val="005835B8"/>
    <w:rsid w:val="005856B4"/>
    <w:rsid w:val="00585AF4"/>
    <w:rsid w:val="00585BB2"/>
    <w:rsid w:val="00585EB8"/>
    <w:rsid w:val="00586AEC"/>
    <w:rsid w:val="00586D1F"/>
    <w:rsid w:val="0058775E"/>
    <w:rsid w:val="005905C9"/>
    <w:rsid w:val="00590E9A"/>
    <w:rsid w:val="00592B0D"/>
    <w:rsid w:val="00593989"/>
    <w:rsid w:val="005971FC"/>
    <w:rsid w:val="005A2516"/>
    <w:rsid w:val="005A5A51"/>
    <w:rsid w:val="005A72A2"/>
    <w:rsid w:val="005B121F"/>
    <w:rsid w:val="005B1843"/>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7470"/>
    <w:rsid w:val="005C7EE9"/>
    <w:rsid w:val="005D1475"/>
    <w:rsid w:val="005D27D5"/>
    <w:rsid w:val="005D48B7"/>
    <w:rsid w:val="005D55C8"/>
    <w:rsid w:val="005D630A"/>
    <w:rsid w:val="005D69EA"/>
    <w:rsid w:val="005D6D34"/>
    <w:rsid w:val="005E0BAF"/>
    <w:rsid w:val="005E1640"/>
    <w:rsid w:val="005E2073"/>
    <w:rsid w:val="005E6913"/>
    <w:rsid w:val="005E6F6C"/>
    <w:rsid w:val="005E7BBC"/>
    <w:rsid w:val="005E7C22"/>
    <w:rsid w:val="005F1C2C"/>
    <w:rsid w:val="005F1C40"/>
    <w:rsid w:val="005F272E"/>
    <w:rsid w:val="005F29BE"/>
    <w:rsid w:val="005F3003"/>
    <w:rsid w:val="005F362F"/>
    <w:rsid w:val="005F59F4"/>
    <w:rsid w:val="0060000F"/>
    <w:rsid w:val="006006C1"/>
    <w:rsid w:val="006010D5"/>
    <w:rsid w:val="00603495"/>
    <w:rsid w:val="0060484B"/>
    <w:rsid w:val="00604CCD"/>
    <w:rsid w:val="00607DE6"/>
    <w:rsid w:val="00610734"/>
    <w:rsid w:val="00611B04"/>
    <w:rsid w:val="00612156"/>
    <w:rsid w:val="00614229"/>
    <w:rsid w:val="006172D6"/>
    <w:rsid w:val="00617883"/>
    <w:rsid w:val="006178BD"/>
    <w:rsid w:val="00617AFB"/>
    <w:rsid w:val="00617D56"/>
    <w:rsid w:val="00621360"/>
    <w:rsid w:val="006234F8"/>
    <w:rsid w:val="0062385A"/>
    <w:rsid w:val="006266BD"/>
    <w:rsid w:val="00626D44"/>
    <w:rsid w:val="006279B6"/>
    <w:rsid w:val="00627A10"/>
    <w:rsid w:val="00631FF5"/>
    <w:rsid w:val="006324E5"/>
    <w:rsid w:val="00635CDD"/>
    <w:rsid w:val="0063635D"/>
    <w:rsid w:val="0064036F"/>
    <w:rsid w:val="00641E01"/>
    <w:rsid w:val="006425E9"/>
    <w:rsid w:val="00643097"/>
    <w:rsid w:val="00644206"/>
    <w:rsid w:val="006478A8"/>
    <w:rsid w:val="00647E5A"/>
    <w:rsid w:val="00650219"/>
    <w:rsid w:val="0065103D"/>
    <w:rsid w:val="006518A4"/>
    <w:rsid w:val="0065658F"/>
    <w:rsid w:val="0065678A"/>
    <w:rsid w:val="00656972"/>
    <w:rsid w:val="0065707E"/>
    <w:rsid w:val="00660F2A"/>
    <w:rsid w:val="00661453"/>
    <w:rsid w:val="006616D4"/>
    <w:rsid w:val="00661D32"/>
    <w:rsid w:val="00663837"/>
    <w:rsid w:val="006639E8"/>
    <w:rsid w:val="0066669F"/>
    <w:rsid w:val="00666A2A"/>
    <w:rsid w:val="00666E87"/>
    <w:rsid w:val="00667359"/>
    <w:rsid w:val="00670784"/>
    <w:rsid w:val="0067094F"/>
    <w:rsid w:val="00671240"/>
    <w:rsid w:val="00672A77"/>
    <w:rsid w:val="00674023"/>
    <w:rsid w:val="006766AF"/>
    <w:rsid w:val="006774AA"/>
    <w:rsid w:val="00681CC5"/>
    <w:rsid w:val="00681F9D"/>
    <w:rsid w:val="00684F9E"/>
    <w:rsid w:val="0068595F"/>
    <w:rsid w:val="006864BE"/>
    <w:rsid w:val="00686B46"/>
    <w:rsid w:val="00686FD8"/>
    <w:rsid w:val="00693527"/>
    <w:rsid w:val="00696DB3"/>
    <w:rsid w:val="006A114F"/>
    <w:rsid w:val="006A1AB8"/>
    <w:rsid w:val="006A460E"/>
    <w:rsid w:val="006A6DC6"/>
    <w:rsid w:val="006A7FC0"/>
    <w:rsid w:val="006B1D2C"/>
    <w:rsid w:val="006B1F0B"/>
    <w:rsid w:val="006B6938"/>
    <w:rsid w:val="006B6EAE"/>
    <w:rsid w:val="006C0DCC"/>
    <w:rsid w:val="006C1F4F"/>
    <w:rsid w:val="006C403D"/>
    <w:rsid w:val="006D0B3F"/>
    <w:rsid w:val="006D1200"/>
    <w:rsid w:val="006D1C50"/>
    <w:rsid w:val="006D4778"/>
    <w:rsid w:val="006D5732"/>
    <w:rsid w:val="006D607D"/>
    <w:rsid w:val="006D6311"/>
    <w:rsid w:val="006E04F2"/>
    <w:rsid w:val="006E1FA2"/>
    <w:rsid w:val="006E262B"/>
    <w:rsid w:val="006E3198"/>
    <w:rsid w:val="006E6F88"/>
    <w:rsid w:val="006F08CD"/>
    <w:rsid w:val="006F182C"/>
    <w:rsid w:val="006F34C5"/>
    <w:rsid w:val="006F38EB"/>
    <w:rsid w:val="006F3F9C"/>
    <w:rsid w:val="006F4A89"/>
    <w:rsid w:val="006F53FD"/>
    <w:rsid w:val="006F5438"/>
    <w:rsid w:val="00700217"/>
    <w:rsid w:val="0070309E"/>
    <w:rsid w:val="00703B0E"/>
    <w:rsid w:val="00703E33"/>
    <w:rsid w:val="00706CA1"/>
    <w:rsid w:val="00711439"/>
    <w:rsid w:val="00714154"/>
    <w:rsid w:val="007169B9"/>
    <w:rsid w:val="00716EBF"/>
    <w:rsid w:val="00717E40"/>
    <w:rsid w:val="00720082"/>
    <w:rsid w:val="0072020C"/>
    <w:rsid w:val="00723FB1"/>
    <w:rsid w:val="00723FE0"/>
    <w:rsid w:val="00725D3B"/>
    <w:rsid w:val="00726357"/>
    <w:rsid w:val="0072707F"/>
    <w:rsid w:val="0072715F"/>
    <w:rsid w:val="00727D67"/>
    <w:rsid w:val="00731922"/>
    <w:rsid w:val="00731CF5"/>
    <w:rsid w:val="00732C95"/>
    <w:rsid w:val="00732FD4"/>
    <w:rsid w:val="0073360C"/>
    <w:rsid w:val="007337A6"/>
    <w:rsid w:val="0073424C"/>
    <w:rsid w:val="00734455"/>
    <w:rsid w:val="0073523D"/>
    <w:rsid w:val="0073590D"/>
    <w:rsid w:val="00736AD2"/>
    <w:rsid w:val="00737393"/>
    <w:rsid w:val="0074075E"/>
    <w:rsid w:val="007415DE"/>
    <w:rsid w:val="00741F81"/>
    <w:rsid w:val="0074201F"/>
    <w:rsid w:val="0074293F"/>
    <w:rsid w:val="00742984"/>
    <w:rsid w:val="00750356"/>
    <w:rsid w:val="00750446"/>
    <w:rsid w:val="00751E7F"/>
    <w:rsid w:val="007520D9"/>
    <w:rsid w:val="007525B2"/>
    <w:rsid w:val="00752770"/>
    <w:rsid w:val="0075418C"/>
    <w:rsid w:val="00755CF9"/>
    <w:rsid w:val="007561B5"/>
    <w:rsid w:val="0075714C"/>
    <w:rsid w:val="0075769A"/>
    <w:rsid w:val="007601E3"/>
    <w:rsid w:val="00760F1C"/>
    <w:rsid w:val="00763F8B"/>
    <w:rsid w:val="00763FB0"/>
    <w:rsid w:val="0076431A"/>
    <w:rsid w:val="007659D5"/>
    <w:rsid w:val="007660F1"/>
    <w:rsid w:val="00770121"/>
    <w:rsid w:val="00771FB8"/>
    <w:rsid w:val="00772DF0"/>
    <w:rsid w:val="00772E16"/>
    <w:rsid w:val="0077415C"/>
    <w:rsid w:val="00774820"/>
    <w:rsid w:val="00777C3A"/>
    <w:rsid w:val="007817E6"/>
    <w:rsid w:val="00781C79"/>
    <w:rsid w:val="00781E88"/>
    <w:rsid w:val="00782EFB"/>
    <w:rsid w:val="00783F5F"/>
    <w:rsid w:val="007840CB"/>
    <w:rsid w:val="007840FE"/>
    <w:rsid w:val="007853A2"/>
    <w:rsid w:val="00785C94"/>
    <w:rsid w:val="00790685"/>
    <w:rsid w:val="00792202"/>
    <w:rsid w:val="007955FF"/>
    <w:rsid w:val="00795C7D"/>
    <w:rsid w:val="00795F05"/>
    <w:rsid w:val="007972EE"/>
    <w:rsid w:val="007979F5"/>
    <w:rsid w:val="007A214A"/>
    <w:rsid w:val="007A229A"/>
    <w:rsid w:val="007A2470"/>
    <w:rsid w:val="007A32E0"/>
    <w:rsid w:val="007A3B16"/>
    <w:rsid w:val="007A404A"/>
    <w:rsid w:val="007A4F26"/>
    <w:rsid w:val="007A7CC0"/>
    <w:rsid w:val="007B0AB8"/>
    <w:rsid w:val="007B0D2F"/>
    <w:rsid w:val="007B1BB4"/>
    <w:rsid w:val="007B22A5"/>
    <w:rsid w:val="007B2991"/>
    <w:rsid w:val="007B364E"/>
    <w:rsid w:val="007B5E95"/>
    <w:rsid w:val="007B6AD0"/>
    <w:rsid w:val="007B6E37"/>
    <w:rsid w:val="007C0218"/>
    <w:rsid w:val="007C064A"/>
    <w:rsid w:val="007C370F"/>
    <w:rsid w:val="007C4CE4"/>
    <w:rsid w:val="007C60FA"/>
    <w:rsid w:val="007C72FA"/>
    <w:rsid w:val="007D01A5"/>
    <w:rsid w:val="007D55DE"/>
    <w:rsid w:val="007E0749"/>
    <w:rsid w:val="007E221D"/>
    <w:rsid w:val="007E24AC"/>
    <w:rsid w:val="007E3733"/>
    <w:rsid w:val="007E4408"/>
    <w:rsid w:val="007E4CAF"/>
    <w:rsid w:val="007E5C1C"/>
    <w:rsid w:val="007E6928"/>
    <w:rsid w:val="007E79DF"/>
    <w:rsid w:val="007E7FE7"/>
    <w:rsid w:val="007F312D"/>
    <w:rsid w:val="007F47D7"/>
    <w:rsid w:val="007F5EC9"/>
    <w:rsid w:val="007F7406"/>
    <w:rsid w:val="007F7B8C"/>
    <w:rsid w:val="00800FEC"/>
    <w:rsid w:val="0080142D"/>
    <w:rsid w:val="008018A4"/>
    <w:rsid w:val="0080512B"/>
    <w:rsid w:val="00805597"/>
    <w:rsid w:val="008058F9"/>
    <w:rsid w:val="00810DA0"/>
    <w:rsid w:val="008128EC"/>
    <w:rsid w:val="00814020"/>
    <w:rsid w:val="008204AC"/>
    <w:rsid w:val="00820839"/>
    <w:rsid w:val="00821BCD"/>
    <w:rsid w:val="008220FA"/>
    <w:rsid w:val="00822C03"/>
    <w:rsid w:val="0082351F"/>
    <w:rsid w:val="0082575B"/>
    <w:rsid w:val="008301AF"/>
    <w:rsid w:val="008309BE"/>
    <w:rsid w:val="00830A4B"/>
    <w:rsid w:val="00832B6C"/>
    <w:rsid w:val="008336D5"/>
    <w:rsid w:val="008350BC"/>
    <w:rsid w:val="008352D3"/>
    <w:rsid w:val="0083651F"/>
    <w:rsid w:val="008370A8"/>
    <w:rsid w:val="008403D6"/>
    <w:rsid w:val="008422DD"/>
    <w:rsid w:val="00842502"/>
    <w:rsid w:val="00842A79"/>
    <w:rsid w:val="00844A9F"/>
    <w:rsid w:val="00844E4E"/>
    <w:rsid w:val="00844F10"/>
    <w:rsid w:val="00844F3C"/>
    <w:rsid w:val="00845591"/>
    <w:rsid w:val="0084794D"/>
    <w:rsid w:val="00850CA1"/>
    <w:rsid w:val="008512A6"/>
    <w:rsid w:val="00852B8E"/>
    <w:rsid w:val="008546B4"/>
    <w:rsid w:val="0085537C"/>
    <w:rsid w:val="00856AB8"/>
    <w:rsid w:val="0086089B"/>
    <w:rsid w:val="00860B66"/>
    <w:rsid w:val="00860CB6"/>
    <w:rsid w:val="00860FC7"/>
    <w:rsid w:val="008615E2"/>
    <w:rsid w:val="00862831"/>
    <w:rsid w:val="008633B2"/>
    <w:rsid w:val="00864DA2"/>
    <w:rsid w:val="00866E84"/>
    <w:rsid w:val="008672E6"/>
    <w:rsid w:val="00867620"/>
    <w:rsid w:val="00870EE7"/>
    <w:rsid w:val="00870F8A"/>
    <w:rsid w:val="0087241F"/>
    <w:rsid w:val="00877AB1"/>
    <w:rsid w:val="00880125"/>
    <w:rsid w:val="00881A47"/>
    <w:rsid w:val="00881D78"/>
    <w:rsid w:val="0088395B"/>
    <w:rsid w:val="00887A55"/>
    <w:rsid w:val="00887DDB"/>
    <w:rsid w:val="008906D1"/>
    <w:rsid w:val="00891CEE"/>
    <w:rsid w:val="00893852"/>
    <w:rsid w:val="00893F39"/>
    <w:rsid w:val="0089436C"/>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768"/>
    <w:rsid w:val="008B0C44"/>
    <w:rsid w:val="008B1EB5"/>
    <w:rsid w:val="008B3773"/>
    <w:rsid w:val="008B7090"/>
    <w:rsid w:val="008C0A7A"/>
    <w:rsid w:val="008C0D64"/>
    <w:rsid w:val="008C1E53"/>
    <w:rsid w:val="008C2176"/>
    <w:rsid w:val="008C2E79"/>
    <w:rsid w:val="008C3A3E"/>
    <w:rsid w:val="008C464A"/>
    <w:rsid w:val="008C488E"/>
    <w:rsid w:val="008C622C"/>
    <w:rsid w:val="008D0BF6"/>
    <w:rsid w:val="008D18F2"/>
    <w:rsid w:val="008D2032"/>
    <w:rsid w:val="008D216B"/>
    <w:rsid w:val="008D21E9"/>
    <w:rsid w:val="008D2C98"/>
    <w:rsid w:val="008D3BEA"/>
    <w:rsid w:val="008D3F86"/>
    <w:rsid w:val="008D6DA6"/>
    <w:rsid w:val="008E19DF"/>
    <w:rsid w:val="008E333A"/>
    <w:rsid w:val="008E336C"/>
    <w:rsid w:val="008E35AB"/>
    <w:rsid w:val="008E4CC5"/>
    <w:rsid w:val="008E6ECE"/>
    <w:rsid w:val="008E737F"/>
    <w:rsid w:val="008F0D19"/>
    <w:rsid w:val="008F0F88"/>
    <w:rsid w:val="008F3924"/>
    <w:rsid w:val="008F4DBC"/>
    <w:rsid w:val="008F5466"/>
    <w:rsid w:val="008F79DE"/>
    <w:rsid w:val="009006FD"/>
    <w:rsid w:val="009029EE"/>
    <w:rsid w:val="00902AF6"/>
    <w:rsid w:val="0090535F"/>
    <w:rsid w:val="00906604"/>
    <w:rsid w:val="00906DD4"/>
    <w:rsid w:val="00910253"/>
    <w:rsid w:val="009137DB"/>
    <w:rsid w:val="00913ED4"/>
    <w:rsid w:val="00914539"/>
    <w:rsid w:val="00914DCF"/>
    <w:rsid w:val="009154CF"/>
    <w:rsid w:val="009155F5"/>
    <w:rsid w:val="009167F6"/>
    <w:rsid w:val="00916828"/>
    <w:rsid w:val="00916837"/>
    <w:rsid w:val="0092128A"/>
    <w:rsid w:val="009214E8"/>
    <w:rsid w:val="00922DDB"/>
    <w:rsid w:val="009233FE"/>
    <w:rsid w:val="0092387B"/>
    <w:rsid w:val="00925D50"/>
    <w:rsid w:val="0092614B"/>
    <w:rsid w:val="0093254D"/>
    <w:rsid w:val="00935B4C"/>
    <w:rsid w:val="0094049C"/>
    <w:rsid w:val="0094061E"/>
    <w:rsid w:val="009426EA"/>
    <w:rsid w:val="00942D84"/>
    <w:rsid w:val="00943C31"/>
    <w:rsid w:val="009457C6"/>
    <w:rsid w:val="0094692F"/>
    <w:rsid w:val="0094792C"/>
    <w:rsid w:val="00947EFE"/>
    <w:rsid w:val="00951C7A"/>
    <w:rsid w:val="009540AC"/>
    <w:rsid w:val="00956D58"/>
    <w:rsid w:val="009601CA"/>
    <w:rsid w:val="00960F0A"/>
    <w:rsid w:val="00961621"/>
    <w:rsid w:val="0096254F"/>
    <w:rsid w:val="00963132"/>
    <w:rsid w:val="00964105"/>
    <w:rsid w:val="0096466A"/>
    <w:rsid w:val="009667C7"/>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B72C3"/>
    <w:rsid w:val="009C4AFA"/>
    <w:rsid w:val="009C6177"/>
    <w:rsid w:val="009C6649"/>
    <w:rsid w:val="009C7C77"/>
    <w:rsid w:val="009D0198"/>
    <w:rsid w:val="009D15D8"/>
    <w:rsid w:val="009D189A"/>
    <w:rsid w:val="009D195F"/>
    <w:rsid w:val="009D2227"/>
    <w:rsid w:val="009D246E"/>
    <w:rsid w:val="009D2956"/>
    <w:rsid w:val="009D3798"/>
    <w:rsid w:val="009D3C53"/>
    <w:rsid w:val="009D472B"/>
    <w:rsid w:val="009D731E"/>
    <w:rsid w:val="009E1344"/>
    <w:rsid w:val="009E1B78"/>
    <w:rsid w:val="009E3900"/>
    <w:rsid w:val="009E525E"/>
    <w:rsid w:val="009E7D2F"/>
    <w:rsid w:val="009E7F90"/>
    <w:rsid w:val="009F127B"/>
    <w:rsid w:val="009F30DD"/>
    <w:rsid w:val="009F33D9"/>
    <w:rsid w:val="009F36F1"/>
    <w:rsid w:val="009F3D5B"/>
    <w:rsid w:val="009F451A"/>
    <w:rsid w:val="009F4CC4"/>
    <w:rsid w:val="009F5B73"/>
    <w:rsid w:val="009F69F7"/>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30E9"/>
    <w:rsid w:val="00A2360B"/>
    <w:rsid w:val="00A23881"/>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1698"/>
    <w:rsid w:val="00A54A26"/>
    <w:rsid w:val="00A565E5"/>
    <w:rsid w:val="00A5764D"/>
    <w:rsid w:val="00A605C8"/>
    <w:rsid w:val="00A62181"/>
    <w:rsid w:val="00A6521F"/>
    <w:rsid w:val="00A667D2"/>
    <w:rsid w:val="00A67055"/>
    <w:rsid w:val="00A67D10"/>
    <w:rsid w:val="00A70C8D"/>
    <w:rsid w:val="00A71179"/>
    <w:rsid w:val="00A719E9"/>
    <w:rsid w:val="00A7204E"/>
    <w:rsid w:val="00A723AA"/>
    <w:rsid w:val="00A7652A"/>
    <w:rsid w:val="00A7732A"/>
    <w:rsid w:val="00A779AB"/>
    <w:rsid w:val="00A80081"/>
    <w:rsid w:val="00A80B8D"/>
    <w:rsid w:val="00A81390"/>
    <w:rsid w:val="00A81DFE"/>
    <w:rsid w:val="00A82DC1"/>
    <w:rsid w:val="00A83128"/>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1BF4"/>
    <w:rsid w:val="00AC3311"/>
    <w:rsid w:val="00AC4270"/>
    <w:rsid w:val="00AC68A4"/>
    <w:rsid w:val="00AC7414"/>
    <w:rsid w:val="00AC7DC7"/>
    <w:rsid w:val="00AD0543"/>
    <w:rsid w:val="00AD1CE0"/>
    <w:rsid w:val="00AD47EF"/>
    <w:rsid w:val="00AD5EEC"/>
    <w:rsid w:val="00AD7E8E"/>
    <w:rsid w:val="00AE1395"/>
    <w:rsid w:val="00AE1DCC"/>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4BF0"/>
    <w:rsid w:val="00B051FF"/>
    <w:rsid w:val="00B05D1C"/>
    <w:rsid w:val="00B06A06"/>
    <w:rsid w:val="00B06D76"/>
    <w:rsid w:val="00B07F29"/>
    <w:rsid w:val="00B135B4"/>
    <w:rsid w:val="00B13DC1"/>
    <w:rsid w:val="00B204BB"/>
    <w:rsid w:val="00B207E6"/>
    <w:rsid w:val="00B228A9"/>
    <w:rsid w:val="00B22B3A"/>
    <w:rsid w:val="00B27206"/>
    <w:rsid w:val="00B34EFA"/>
    <w:rsid w:val="00B3588C"/>
    <w:rsid w:val="00B41853"/>
    <w:rsid w:val="00B41E31"/>
    <w:rsid w:val="00B4270F"/>
    <w:rsid w:val="00B47308"/>
    <w:rsid w:val="00B47E93"/>
    <w:rsid w:val="00B50171"/>
    <w:rsid w:val="00B5094F"/>
    <w:rsid w:val="00B5683A"/>
    <w:rsid w:val="00B57E73"/>
    <w:rsid w:val="00B602F9"/>
    <w:rsid w:val="00B6417B"/>
    <w:rsid w:val="00B65D3B"/>
    <w:rsid w:val="00B6684B"/>
    <w:rsid w:val="00B66A98"/>
    <w:rsid w:val="00B670CC"/>
    <w:rsid w:val="00B6729A"/>
    <w:rsid w:val="00B725AD"/>
    <w:rsid w:val="00B8151A"/>
    <w:rsid w:val="00B81620"/>
    <w:rsid w:val="00B81EF1"/>
    <w:rsid w:val="00B82570"/>
    <w:rsid w:val="00B83613"/>
    <w:rsid w:val="00B83A62"/>
    <w:rsid w:val="00B85BA1"/>
    <w:rsid w:val="00B85C70"/>
    <w:rsid w:val="00B86571"/>
    <w:rsid w:val="00B90169"/>
    <w:rsid w:val="00B9105F"/>
    <w:rsid w:val="00B921C1"/>
    <w:rsid w:val="00B951A4"/>
    <w:rsid w:val="00B951FB"/>
    <w:rsid w:val="00B96E02"/>
    <w:rsid w:val="00BA004C"/>
    <w:rsid w:val="00BA10F3"/>
    <w:rsid w:val="00BA1F2A"/>
    <w:rsid w:val="00BA21CC"/>
    <w:rsid w:val="00BA28A7"/>
    <w:rsid w:val="00BA2AF5"/>
    <w:rsid w:val="00BA2E50"/>
    <w:rsid w:val="00BA387C"/>
    <w:rsid w:val="00BA6A75"/>
    <w:rsid w:val="00BB01B7"/>
    <w:rsid w:val="00BB1A48"/>
    <w:rsid w:val="00BB2CDF"/>
    <w:rsid w:val="00BB3122"/>
    <w:rsid w:val="00BB45AD"/>
    <w:rsid w:val="00BB4F4D"/>
    <w:rsid w:val="00BB5811"/>
    <w:rsid w:val="00BB5A58"/>
    <w:rsid w:val="00BB6ED2"/>
    <w:rsid w:val="00BC2027"/>
    <w:rsid w:val="00BC38D2"/>
    <w:rsid w:val="00BC5F48"/>
    <w:rsid w:val="00BC7EDA"/>
    <w:rsid w:val="00BD465A"/>
    <w:rsid w:val="00BD5EB4"/>
    <w:rsid w:val="00BD6621"/>
    <w:rsid w:val="00BD71A5"/>
    <w:rsid w:val="00BE08E0"/>
    <w:rsid w:val="00BE1EAB"/>
    <w:rsid w:val="00BE4538"/>
    <w:rsid w:val="00BE6E61"/>
    <w:rsid w:val="00BF0ECD"/>
    <w:rsid w:val="00BF1A8E"/>
    <w:rsid w:val="00BF1B4A"/>
    <w:rsid w:val="00BF34E2"/>
    <w:rsid w:val="00BF3B8C"/>
    <w:rsid w:val="00BF4632"/>
    <w:rsid w:val="00BF4DF6"/>
    <w:rsid w:val="00BF639E"/>
    <w:rsid w:val="00BF724D"/>
    <w:rsid w:val="00BF7AC0"/>
    <w:rsid w:val="00C0037B"/>
    <w:rsid w:val="00C00810"/>
    <w:rsid w:val="00C00BBE"/>
    <w:rsid w:val="00C01123"/>
    <w:rsid w:val="00C0117C"/>
    <w:rsid w:val="00C01E5D"/>
    <w:rsid w:val="00C04A8C"/>
    <w:rsid w:val="00C04DCF"/>
    <w:rsid w:val="00C050E2"/>
    <w:rsid w:val="00C05619"/>
    <w:rsid w:val="00C06F9F"/>
    <w:rsid w:val="00C11097"/>
    <w:rsid w:val="00C11396"/>
    <w:rsid w:val="00C13171"/>
    <w:rsid w:val="00C1369B"/>
    <w:rsid w:val="00C172F8"/>
    <w:rsid w:val="00C17333"/>
    <w:rsid w:val="00C212AE"/>
    <w:rsid w:val="00C2157F"/>
    <w:rsid w:val="00C21AA2"/>
    <w:rsid w:val="00C24ACB"/>
    <w:rsid w:val="00C264B4"/>
    <w:rsid w:val="00C26918"/>
    <w:rsid w:val="00C26DE8"/>
    <w:rsid w:val="00C27DDB"/>
    <w:rsid w:val="00C32355"/>
    <w:rsid w:val="00C344E9"/>
    <w:rsid w:val="00C40C4E"/>
    <w:rsid w:val="00C47907"/>
    <w:rsid w:val="00C50C66"/>
    <w:rsid w:val="00C51BF4"/>
    <w:rsid w:val="00C52361"/>
    <w:rsid w:val="00C529EF"/>
    <w:rsid w:val="00C5320A"/>
    <w:rsid w:val="00C55491"/>
    <w:rsid w:val="00C55AA2"/>
    <w:rsid w:val="00C57AEB"/>
    <w:rsid w:val="00C61B2D"/>
    <w:rsid w:val="00C62882"/>
    <w:rsid w:val="00C62C52"/>
    <w:rsid w:val="00C6454F"/>
    <w:rsid w:val="00C67CC7"/>
    <w:rsid w:val="00C751AC"/>
    <w:rsid w:val="00C812E4"/>
    <w:rsid w:val="00C82CCA"/>
    <w:rsid w:val="00C83152"/>
    <w:rsid w:val="00C918CE"/>
    <w:rsid w:val="00C93459"/>
    <w:rsid w:val="00C93468"/>
    <w:rsid w:val="00C93799"/>
    <w:rsid w:val="00C95833"/>
    <w:rsid w:val="00C97017"/>
    <w:rsid w:val="00C97991"/>
    <w:rsid w:val="00C97998"/>
    <w:rsid w:val="00CA077A"/>
    <w:rsid w:val="00CA12DD"/>
    <w:rsid w:val="00CA142A"/>
    <w:rsid w:val="00CA54A0"/>
    <w:rsid w:val="00CA605C"/>
    <w:rsid w:val="00CB0132"/>
    <w:rsid w:val="00CB17BD"/>
    <w:rsid w:val="00CB2A9F"/>
    <w:rsid w:val="00CB34DF"/>
    <w:rsid w:val="00CB36C4"/>
    <w:rsid w:val="00CB5BE0"/>
    <w:rsid w:val="00CB6993"/>
    <w:rsid w:val="00CB6EF4"/>
    <w:rsid w:val="00CB6FFE"/>
    <w:rsid w:val="00CC11C2"/>
    <w:rsid w:val="00CC1868"/>
    <w:rsid w:val="00CC220F"/>
    <w:rsid w:val="00CC37E0"/>
    <w:rsid w:val="00CC3EAD"/>
    <w:rsid w:val="00CC5141"/>
    <w:rsid w:val="00CC71BD"/>
    <w:rsid w:val="00CC7240"/>
    <w:rsid w:val="00CD7F7B"/>
    <w:rsid w:val="00CD7FF1"/>
    <w:rsid w:val="00CE245A"/>
    <w:rsid w:val="00CE3628"/>
    <w:rsid w:val="00CE5507"/>
    <w:rsid w:val="00CF4ED1"/>
    <w:rsid w:val="00CF5FB9"/>
    <w:rsid w:val="00CF7AD6"/>
    <w:rsid w:val="00CF7C41"/>
    <w:rsid w:val="00D000B0"/>
    <w:rsid w:val="00D0030F"/>
    <w:rsid w:val="00D00781"/>
    <w:rsid w:val="00D05117"/>
    <w:rsid w:val="00D05147"/>
    <w:rsid w:val="00D05D0E"/>
    <w:rsid w:val="00D06243"/>
    <w:rsid w:val="00D066DC"/>
    <w:rsid w:val="00D069D1"/>
    <w:rsid w:val="00D0719C"/>
    <w:rsid w:val="00D118EC"/>
    <w:rsid w:val="00D12C65"/>
    <w:rsid w:val="00D13215"/>
    <w:rsid w:val="00D13E9E"/>
    <w:rsid w:val="00D14179"/>
    <w:rsid w:val="00D15AC9"/>
    <w:rsid w:val="00D16F5F"/>
    <w:rsid w:val="00D172FA"/>
    <w:rsid w:val="00D217ED"/>
    <w:rsid w:val="00D228C8"/>
    <w:rsid w:val="00D243D2"/>
    <w:rsid w:val="00D273A7"/>
    <w:rsid w:val="00D310BA"/>
    <w:rsid w:val="00D3188B"/>
    <w:rsid w:val="00D33ADE"/>
    <w:rsid w:val="00D351A9"/>
    <w:rsid w:val="00D356E7"/>
    <w:rsid w:val="00D35A06"/>
    <w:rsid w:val="00D35E11"/>
    <w:rsid w:val="00D36595"/>
    <w:rsid w:val="00D36B41"/>
    <w:rsid w:val="00D41069"/>
    <w:rsid w:val="00D42024"/>
    <w:rsid w:val="00D44D29"/>
    <w:rsid w:val="00D47D5F"/>
    <w:rsid w:val="00D50D8A"/>
    <w:rsid w:val="00D54F93"/>
    <w:rsid w:val="00D578CC"/>
    <w:rsid w:val="00D57AE2"/>
    <w:rsid w:val="00D60FCA"/>
    <w:rsid w:val="00D62BA4"/>
    <w:rsid w:val="00D62C36"/>
    <w:rsid w:val="00D63DA1"/>
    <w:rsid w:val="00D64075"/>
    <w:rsid w:val="00D65361"/>
    <w:rsid w:val="00D706AB"/>
    <w:rsid w:val="00D70AA5"/>
    <w:rsid w:val="00D75ACA"/>
    <w:rsid w:val="00D76103"/>
    <w:rsid w:val="00D76FE4"/>
    <w:rsid w:val="00D819A4"/>
    <w:rsid w:val="00D81FA1"/>
    <w:rsid w:val="00D85306"/>
    <w:rsid w:val="00D8718A"/>
    <w:rsid w:val="00D87F7E"/>
    <w:rsid w:val="00D908AB"/>
    <w:rsid w:val="00D93093"/>
    <w:rsid w:val="00D939F2"/>
    <w:rsid w:val="00D941E8"/>
    <w:rsid w:val="00D95784"/>
    <w:rsid w:val="00D964F0"/>
    <w:rsid w:val="00D96583"/>
    <w:rsid w:val="00D96BD6"/>
    <w:rsid w:val="00DA3178"/>
    <w:rsid w:val="00DA6620"/>
    <w:rsid w:val="00DB3015"/>
    <w:rsid w:val="00DB34A1"/>
    <w:rsid w:val="00DB49CD"/>
    <w:rsid w:val="00DB4C9A"/>
    <w:rsid w:val="00DC1FA1"/>
    <w:rsid w:val="00DC3B29"/>
    <w:rsid w:val="00DC4E02"/>
    <w:rsid w:val="00DC5C3D"/>
    <w:rsid w:val="00DC74F8"/>
    <w:rsid w:val="00DC7698"/>
    <w:rsid w:val="00DC7F3C"/>
    <w:rsid w:val="00DD0C01"/>
    <w:rsid w:val="00DD1E11"/>
    <w:rsid w:val="00DD546D"/>
    <w:rsid w:val="00DD6097"/>
    <w:rsid w:val="00DD7FCE"/>
    <w:rsid w:val="00DE0971"/>
    <w:rsid w:val="00DE0EA2"/>
    <w:rsid w:val="00DE20D4"/>
    <w:rsid w:val="00DE22A7"/>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0063"/>
    <w:rsid w:val="00E11886"/>
    <w:rsid w:val="00E12A9F"/>
    <w:rsid w:val="00E14BE3"/>
    <w:rsid w:val="00E16D35"/>
    <w:rsid w:val="00E16FAC"/>
    <w:rsid w:val="00E17527"/>
    <w:rsid w:val="00E17C9E"/>
    <w:rsid w:val="00E17EDA"/>
    <w:rsid w:val="00E21715"/>
    <w:rsid w:val="00E2171E"/>
    <w:rsid w:val="00E21A10"/>
    <w:rsid w:val="00E230E8"/>
    <w:rsid w:val="00E232BF"/>
    <w:rsid w:val="00E24896"/>
    <w:rsid w:val="00E24CFB"/>
    <w:rsid w:val="00E27018"/>
    <w:rsid w:val="00E276E1"/>
    <w:rsid w:val="00E30781"/>
    <w:rsid w:val="00E31A43"/>
    <w:rsid w:val="00E31F37"/>
    <w:rsid w:val="00E32177"/>
    <w:rsid w:val="00E32376"/>
    <w:rsid w:val="00E326E6"/>
    <w:rsid w:val="00E32ECF"/>
    <w:rsid w:val="00E35BE2"/>
    <w:rsid w:val="00E40F1B"/>
    <w:rsid w:val="00E4162A"/>
    <w:rsid w:val="00E42425"/>
    <w:rsid w:val="00E440BA"/>
    <w:rsid w:val="00E46D1C"/>
    <w:rsid w:val="00E50AC8"/>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814C5"/>
    <w:rsid w:val="00E85858"/>
    <w:rsid w:val="00E861CB"/>
    <w:rsid w:val="00E90E7C"/>
    <w:rsid w:val="00E91284"/>
    <w:rsid w:val="00E92427"/>
    <w:rsid w:val="00E94AAB"/>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072A0"/>
    <w:rsid w:val="00F10004"/>
    <w:rsid w:val="00F11550"/>
    <w:rsid w:val="00F12070"/>
    <w:rsid w:val="00F12780"/>
    <w:rsid w:val="00F15377"/>
    <w:rsid w:val="00F155D6"/>
    <w:rsid w:val="00F155E7"/>
    <w:rsid w:val="00F16587"/>
    <w:rsid w:val="00F20260"/>
    <w:rsid w:val="00F205F4"/>
    <w:rsid w:val="00F225C6"/>
    <w:rsid w:val="00F2285C"/>
    <w:rsid w:val="00F2705A"/>
    <w:rsid w:val="00F32B11"/>
    <w:rsid w:val="00F32B41"/>
    <w:rsid w:val="00F43E5F"/>
    <w:rsid w:val="00F4405B"/>
    <w:rsid w:val="00F4411D"/>
    <w:rsid w:val="00F45BE2"/>
    <w:rsid w:val="00F524FD"/>
    <w:rsid w:val="00F52C73"/>
    <w:rsid w:val="00F5489A"/>
    <w:rsid w:val="00F55909"/>
    <w:rsid w:val="00F55E35"/>
    <w:rsid w:val="00F569C4"/>
    <w:rsid w:val="00F57483"/>
    <w:rsid w:val="00F600F9"/>
    <w:rsid w:val="00F60121"/>
    <w:rsid w:val="00F6015B"/>
    <w:rsid w:val="00F6069E"/>
    <w:rsid w:val="00F60D3C"/>
    <w:rsid w:val="00F61DFB"/>
    <w:rsid w:val="00F63D86"/>
    <w:rsid w:val="00F66898"/>
    <w:rsid w:val="00F70DF4"/>
    <w:rsid w:val="00F711A4"/>
    <w:rsid w:val="00F714B9"/>
    <w:rsid w:val="00F71724"/>
    <w:rsid w:val="00F7311C"/>
    <w:rsid w:val="00F746CB"/>
    <w:rsid w:val="00F76DB0"/>
    <w:rsid w:val="00F77829"/>
    <w:rsid w:val="00F778A0"/>
    <w:rsid w:val="00F81671"/>
    <w:rsid w:val="00F82339"/>
    <w:rsid w:val="00F8328E"/>
    <w:rsid w:val="00F836F1"/>
    <w:rsid w:val="00F84067"/>
    <w:rsid w:val="00F84095"/>
    <w:rsid w:val="00F84EF2"/>
    <w:rsid w:val="00F8739D"/>
    <w:rsid w:val="00F87C26"/>
    <w:rsid w:val="00F90FEA"/>
    <w:rsid w:val="00F95F1A"/>
    <w:rsid w:val="00FA1D30"/>
    <w:rsid w:val="00FA4466"/>
    <w:rsid w:val="00FA76CF"/>
    <w:rsid w:val="00FB03A9"/>
    <w:rsid w:val="00FB0893"/>
    <w:rsid w:val="00FB0A25"/>
    <w:rsid w:val="00FB1616"/>
    <w:rsid w:val="00FB1900"/>
    <w:rsid w:val="00FB5C2F"/>
    <w:rsid w:val="00FB5E29"/>
    <w:rsid w:val="00FB6100"/>
    <w:rsid w:val="00FC231A"/>
    <w:rsid w:val="00FC4375"/>
    <w:rsid w:val="00FC47C0"/>
    <w:rsid w:val="00FC60F8"/>
    <w:rsid w:val="00FC688F"/>
    <w:rsid w:val="00FC7714"/>
    <w:rsid w:val="00FD1BDD"/>
    <w:rsid w:val="00FD2473"/>
    <w:rsid w:val="00FD5354"/>
    <w:rsid w:val="00FD6E40"/>
    <w:rsid w:val="00FD7E83"/>
    <w:rsid w:val="00FE1E3F"/>
    <w:rsid w:val="00FE2572"/>
    <w:rsid w:val="00FE267C"/>
    <w:rsid w:val="00FE2DE3"/>
    <w:rsid w:val="00FE3191"/>
    <w:rsid w:val="00FE4B90"/>
    <w:rsid w:val="00FE691E"/>
    <w:rsid w:val="00FE702D"/>
    <w:rsid w:val="00FF0AB0"/>
    <w:rsid w:val="00FF30D0"/>
    <w:rsid w:val="00FF3D9D"/>
    <w:rsid w:val="00FF3EE5"/>
    <w:rsid w:val="00FF522A"/>
    <w:rsid w:val="00FF63BF"/>
    <w:rsid w:val="00FF6CEF"/>
    <w:rsid w:val="012501E2"/>
    <w:rsid w:val="0699F66D"/>
    <w:rsid w:val="0E3B4666"/>
    <w:rsid w:val="0E694689"/>
    <w:rsid w:val="107C9863"/>
    <w:rsid w:val="108A616A"/>
    <w:rsid w:val="17F0A77E"/>
    <w:rsid w:val="1A7F5C36"/>
    <w:rsid w:val="1ECCF674"/>
    <w:rsid w:val="293ED502"/>
    <w:rsid w:val="3CA550E9"/>
    <w:rsid w:val="3F560B49"/>
    <w:rsid w:val="409ED4E6"/>
    <w:rsid w:val="41010B36"/>
    <w:rsid w:val="420B49E5"/>
    <w:rsid w:val="4BD76E02"/>
    <w:rsid w:val="4C9C2949"/>
    <w:rsid w:val="4E3C96F7"/>
    <w:rsid w:val="526A7579"/>
    <w:rsid w:val="528E8F44"/>
    <w:rsid w:val="5421E921"/>
    <w:rsid w:val="555BE697"/>
    <w:rsid w:val="581B9608"/>
    <w:rsid w:val="618AF79E"/>
    <w:rsid w:val="671E8F0A"/>
    <w:rsid w:val="67EB708F"/>
    <w:rsid w:val="6808E2D8"/>
    <w:rsid w:val="6D7D5D06"/>
    <w:rsid w:val="79305C0A"/>
    <w:rsid w:val="79D49BC1"/>
    <w:rsid w:val="7ADD8389"/>
    <w:rsid w:val="7D469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 w:type="table" w:styleId="Tablaconcuadrcula">
    <w:name w:val="Table Grid"/>
    <w:basedOn w:val="Tablanormal"/>
    <w:rsid w:val="0010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2.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3787-C8F3-4BEF-8D95-BA509F91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AE2A8-D15A-4FBF-B5AA-851A629D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5</cp:revision>
  <cp:lastPrinted>2019-10-30T13:09:00Z</cp:lastPrinted>
  <dcterms:created xsi:type="dcterms:W3CDTF">2022-04-26T14:51:00Z</dcterms:created>
  <dcterms:modified xsi:type="dcterms:W3CDTF">2022-07-27T21:20:00Z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y fmtid="{D5CDD505-2E9C-101B-9397-08002B2CF9AE}" pid="3" name="MediaServiceImageTags">
    <vt:lpwstr/>
  </property>
</Properties>
</file>