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EA67" w14:textId="77777777" w:rsidR="007E2226" w:rsidRPr="007E2226" w:rsidRDefault="007E2226" w:rsidP="007E222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7E2226">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C556A0D" w14:textId="77777777" w:rsidR="007E2226" w:rsidRPr="007E2226" w:rsidRDefault="007E2226" w:rsidP="007E2226">
      <w:pPr>
        <w:jc w:val="both"/>
        <w:rPr>
          <w:rFonts w:ascii="Arial" w:hAnsi="Arial" w:cs="Arial"/>
          <w:sz w:val="20"/>
          <w:szCs w:val="20"/>
          <w:lang w:val="es-419"/>
        </w:rPr>
      </w:pPr>
    </w:p>
    <w:p w14:paraId="53D25F7F" w14:textId="4B3216FF" w:rsidR="007E2226" w:rsidRPr="007E2226" w:rsidRDefault="00C25D73" w:rsidP="007E2226">
      <w:pPr>
        <w:jc w:val="both"/>
        <w:rPr>
          <w:rFonts w:ascii="Arial" w:hAnsi="Arial" w:cs="Arial"/>
          <w:b/>
          <w:bCs/>
          <w:iCs/>
          <w:sz w:val="20"/>
          <w:szCs w:val="20"/>
          <w:lang w:val="es-419" w:eastAsia="fr-FR"/>
        </w:rPr>
      </w:pPr>
      <w:r w:rsidRPr="007E2226">
        <w:rPr>
          <w:rFonts w:ascii="Arial" w:hAnsi="Arial" w:cs="Arial"/>
          <w:b/>
          <w:bCs/>
          <w:iCs/>
          <w:sz w:val="20"/>
          <w:szCs w:val="20"/>
          <w:u w:val="single"/>
          <w:lang w:val="es-419" w:eastAsia="fr-FR"/>
        </w:rPr>
        <w:t>TEMAS:</w:t>
      </w:r>
      <w:r w:rsidRPr="007E2226">
        <w:rPr>
          <w:rFonts w:ascii="Arial" w:hAnsi="Arial" w:cs="Arial"/>
          <w:b/>
          <w:bCs/>
          <w:iCs/>
          <w:sz w:val="20"/>
          <w:szCs w:val="20"/>
          <w:lang w:val="es-419" w:eastAsia="fr-FR"/>
        </w:rPr>
        <w:tab/>
      </w:r>
      <w:r>
        <w:rPr>
          <w:rFonts w:ascii="Arial" w:hAnsi="Arial" w:cs="Arial"/>
          <w:b/>
          <w:bCs/>
          <w:iCs/>
          <w:sz w:val="20"/>
          <w:szCs w:val="20"/>
          <w:lang w:val="es-419" w:eastAsia="fr-FR"/>
        </w:rPr>
        <w:t>DERECHO A LA SALUD / TRANSPORTE, VIÁTICOS Y ALIMENTACIÓN / PARA EL PACIENTE / MENOR DE EDAD /TAMBIÉN PARA EL ACOMPAÑANTE / ANÁLISIS JURISPRUDENCIAL / REQUISITOS.</w:t>
      </w:r>
    </w:p>
    <w:p w14:paraId="48A65EC2" w14:textId="77777777" w:rsidR="007E2226" w:rsidRPr="007E2226" w:rsidRDefault="007E2226" w:rsidP="007E2226">
      <w:pPr>
        <w:jc w:val="both"/>
        <w:rPr>
          <w:rFonts w:ascii="Arial" w:hAnsi="Arial" w:cs="Arial"/>
          <w:sz w:val="20"/>
          <w:szCs w:val="20"/>
          <w:lang w:val="es-419"/>
        </w:rPr>
      </w:pPr>
    </w:p>
    <w:p w14:paraId="318E073A" w14:textId="39F8B45F" w:rsidR="007E2226" w:rsidRPr="007E2226" w:rsidRDefault="00862E9E" w:rsidP="007E2226">
      <w:pPr>
        <w:jc w:val="both"/>
        <w:rPr>
          <w:rFonts w:ascii="Arial" w:hAnsi="Arial" w:cs="Arial"/>
          <w:sz w:val="20"/>
          <w:szCs w:val="20"/>
          <w:lang w:val="es-419"/>
        </w:rPr>
      </w:pPr>
      <w:r>
        <w:rPr>
          <w:rFonts w:ascii="Arial" w:hAnsi="Arial" w:cs="Arial"/>
          <w:sz w:val="20"/>
          <w:szCs w:val="20"/>
          <w:lang w:val="es-419"/>
        </w:rPr>
        <w:t xml:space="preserve">… </w:t>
      </w:r>
      <w:r w:rsidRPr="00862E9E">
        <w:rPr>
          <w:rFonts w:ascii="Arial" w:hAnsi="Arial" w:cs="Arial"/>
          <w:sz w:val="20"/>
          <w:szCs w:val="20"/>
          <w:lang w:val="es-419"/>
        </w:rPr>
        <w:t>la accionante invocó la protección del derecho a la salud de su hija, el cual ve en riesgo porque su EPS se niega a garantizarles los viáticos para asistir tanto a la cirugía que la menor requiere, como a su tratamiento postquirúrgico.</w:t>
      </w:r>
    </w:p>
    <w:p w14:paraId="30B8123D" w14:textId="77777777" w:rsidR="007E2226" w:rsidRPr="007E2226" w:rsidRDefault="007E2226" w:rsidP="007E2226">
      <w:pPr>
        <w:jc w:val="both"/>
        <w:rPr>
          <w:rFonts w:ascii="Arial" w:hAnsi="Arial" w:cs="Arial"/>
          <w:sz w:val="20"/>
          <w:szCs w:val="20"/>
          <w:lang w:val="es-419"/>
        </w:rPr>
      </w:pPr>
    </w:p>
    <w:p w14:paraId="20A083A8" w14:textId="0D8852B1" w:rsidR="007E2226" w:rsidRPr="007E2226" w:rsidRDefault="00E11AA4" w:rsidP="007E2226">
      <w:pPr>
        <w:jc w:val="both"/>
        <w:rPr>
          <w:rFonts w:ascii="Arial" w:hAnsi="Arial" w:cs="Arial"/>
          <w:sz w:val="20"/>
          <w:szCs w:val="20"/>
          <w:lang w:val="es-419"/>
        </w:rPr>
      </w:pPr>
      <w:r>
        <w:rPr>
          <w:rFonts w:ascii="Arial" w:hAnsi="Arial" w:cs="Arial"/>
          <w:sz w:val="20"/>
          <w:szCs w:val="20"/>
          <w:lang w:val="es-419"/>
        </w:rPr>
        <w:t xml:space="preserve">… </w:t>
      </w:r>
      <w:r w:rsidRPr="00E11AA4">
        <w:rPr>
          <w:rFonts w:ascii="Arial" w:hAnsi="Arial" w:cs="Arial"/>
          <w:sz w:val="20"/>
          <w:szCs w:val="20"/>
          <w:lang w:val="es-419"/>
        </w:rPr>
        <w:t>sobre el servicio de viáticos a cargo de las EPS, enseña la Corte Constitucional:</w:t>
      </w:r>
    </w:p>
    <w:p w14:paraId="48E7812C" w14:textId="77777777" w:rsidR="007E2226" w:rsidRPr="007E2226" w:rsidRDefault="007E2226" w:rsidP="007E2226">
      <w:pPr>
        <w:jc w:val="both"/>
        <w:rPr>
          <w:rFonts w:ascii="Arial" w:hAnsi="Arial" w:cs="Arial"/>
          <w:sz w:val="20"/>
          <w:szCs w:val="20"/>
          <w:lang w:val="es-419"/>
        </w:rPr>
      </w:pPr>
    </w:p>
    <w:p w14:paraId="74535736" w14:textId="686554E3" w:rsidR="007E2226" w:rsidRPr="007E2226" w:rsidRDefault="00E11AA4" w:rsidP="007E2226">
      <w:pPr>
        <w:jc w:val="both"/>
        <w:rPr>
          <w:rFonts w:ascii="Arial" w:hAnsi="Arial" w:cs="Arial"/>
          <w:sz w:val="20"/>
          <w:szCs w:val="20"/>
          <w:lang w:val="es-419"/>
        </w:rPr>
      </w:pPr>
      <w:r>
        <w:rPr>
          <w:rFonts w:ascii="Arial" w:hAnsi="Arial" w:cs="Arial"/>
          <w:sz w:val="20"/>
          <w:szCs w:val="20"/>
          <w:lang w:val="es-419"/>
        </w:rPr>
        <w:t xml:space="preserve">“… </w:t>
      </w:r>
      <w:r w:rsidRPr="00E11AA4">
        <w:rPr>
          <w:rFonts w:ascii="Arial" w:hAnsi="Arial" w:cs="Arial"/>
          <w:sz w:val="20"/>
          <w:szCs w:val="20"/>
          <w:lang w:val="es-419"/>
        </w:rPr>
        <w:t>el transporte y los viáticos requeridos para asistir a los servicios de salud prescritos por los médicos tratantes, si bien no constituyen servicios médicos, lo cierto es que sí constituyen elementos de acceso efectivo en condiciones dignas</w:t>
      </w:r>
      <w:r>
        <w:rPr>
          <w:rFonts w:ascii="Arial" w:hAnsi="Arial" w:cs="Arial"/>
          <w:sz w:val="20"/>
          <w:szCs w:val="20"/>
          <w:lang w:val="es-419"/>
        </w:rPr>
        <w:t>…</w:t>
      </w:r>
    </w:p>
    <w:p w14:paraId="3C45B7D7" w14:textId="49AF7A6F" w:rsidR="007E2226" w:rsidRDefault="007E2226" w:rsidP="007E2226">
      <w:pPr>
        <w:jc w:val="both"/>
        <w:rPr>
          <w:rFonts w:ascii="Arial" w:hAnsi="Arial" w:cs="Arial"/>
          <w:sz w:val="20"/>
          <w:szCs w:val="20"/>
        </w:rPr>
      </w:pPr>
    </w:p>
    <w:p w14:paraId="6BF8DAE6" w14:textId="6ABD3878" w:rsidR="00E11AA4" w:rsidRDefault="00F15C3C" w:rsidP="00F15C3C">
      <w:pPr>
        <w:jc w:val="both"/>
        <w:rPr>
          <w:rFonts w:ascii="Arial" w:hAnsi="Arial" w:cs="Arial"/>
          <w:sz w:val="20"/>
          <w:szCs w:val="20"/>
        </w:rPr>
      </w:pPr>
      <w:r>
        <w:rPr>
          <w:rFonts w:ascii="Arial" w:hAnsi="Arial" w:cs="Arial"/>
          <w:sz w:val="20"/>
          <w:szCs w:val="20"/>
        </w:rPr>
        <w:t>“</w:t>
      </w:r>
      <w:r w:rsidRPr="00F15C3C">
        <w:rPr>
          <w:rFonts w:ascii="Arial" w:hAnsi="Arial" w:cs="Arial"/>
          <w:sz w:val="20"/>
          <w:szCs w:val="20"/>
        </w:rPr>
        <w:t>Alimentación y alojamiento</w:t>
      </w:r>
      <w:r w:rsidR="007C261C">
        <w:rPr>
          <w:rFonts w:ascii="Arial" w:hAnsi="Arial" w:cs="Arial"/>
          <w:sz w:val="20"/>
          <w:szCs w:val="20"/>
        </w:rPr>
        <w:t xml:space="preserve">… </w:t>
      </w:r>
      <w:r w:rsidRPr="00F15C3C">
        <w:rPr>
          <w:rFonts w:ascii="Arial" w:hAnsi="Arial" w:cs="Arial"/>
          <w:sz w:val="20"/>
          <w:szCs w:val="20"/>
        </w:rPr>
        <w:t>Para ello, se han retomado por analogía las subreglas construidas en relación con el servicio de transporte. Esto es, (i) se debe constatar que ni los pacientes ni su familia cercana cuentan con la capacidad económica suficiente para asumir los costos; (ii) se tiene que evidenciar que negar la solicitud de financiamiento implica un peligro para la vida, la integridad física o el estado de salud del paciente; y, (iii) puntualmente en las solicitudes de alojamiento, se debe comprobar que la atención médica en el lugar de remisión exige “más de un día de duración se cubrirán los gastos de alojamiento”</w:t>
      </w:r>
      <w:r w:rsidR="007C261C">
        <w:rPr>
          <w:rFonts w:ascii="Arial" w:hAnsi="Arial" w:cs="Arial"/>
          <w:sz w:val="20"/>
          <w:szCs w:val="20"/>
        </w:rPr>
        <w:t>.</w:t>
      </w:r>
    </w:p>
    <w:p w14:paraId="688E17FB" w14:textId="77777777" w:rsidR="00E11AA4" w:rsidRDefault="00E11AA4" w:rsidP="007E2226">
      <w:pPr>
        <w:jc w:val="both"/>
        <w:rPr>
          <w:rFonts w:ascii="Arial" w:hAnsi="Arial" w:cs="Arial"/>
          <w:sz w:val="20"/>
          <w:szCs w:val="20"/>
        </w:rPr>
      </w:pPr>
    </w:p>
    <w:p w14:paraId="4F9DD46C" w14:textId="55CD2D5B" w:rsidR="007C261C" w:rsidRPr="007C261C" w:rsidRDefault="007C261C" w:rsidP="007C261C">
      <w:pPr>
        <w:jc w:val="both"/>
        <w:rPr>
          <w:rFonts w:ascii="Arial" w:hAnsi="Arial" w:cs="Arial"/>
          <w:sz w:val="20"/>
          <w:szCs w:val="20"/>
        </w:rPr>
      </w:pPr>
      <w:r>
        <w:rPr>
          <w:rFonts w:ascii="Arial" w:hAnsi="Arial" w:cs="Arial"/>
          <w:sz w:val="20"/>
          <w:szCs w:val="20"/>
        </w:rPr>
        <w:t xml:space="preserve">… </w:t>
      </w:r>
      <w:r w:rsidRPr="007C261C">
        <w:rPr>
          <w:rFonts w:ascii="Arial" w:hAnsi="Arial" w:cs="Arial"/>
          <w:sz w:val="20"/>
          <w:szCs w:val="20"/>
        </w:rPr>
        <w:t>como aquí el acompañante se requiere por ser la paciente una menor de edad, es preciso recordar que la misma corporación ha explicado que:</w:t>
      </w:r>
    </w:p>
    <w:p w14:paraId="74EB2160" w14:textId="77777777" w:rsidR="007C261C" w:rsidRPr="007C261C" w:rsidRDefault="007C261C" w:rsidP="007C261C">
      <w:pPr>
        <w:jc w:val="both"/>
        <w:rPr>
          <w:rFonts w:ascii="Arial" w:hAnsi="Arial" w:cs="Arial"/>
          <w:sz w:val="20"/>
          <w:szCs w:val="20"/>
        </w:rPr>
      </w:pPr>
    </w:p>
    <w:p w14:paraId="2A7BBF44" w14:textId="2989E0DE" w:rsidR="00E11AA4" w:rsidRPr="007E2226" w:rsidRDefault="007C261C" w:rsidP="007C261C">
      <w:pPr>
        <w:jc w:val="both"/>
        <w:rPr>
          <w:rFonts w:ascii="Arial" w:hAnsi="Arial" w:cs="Arial"/>
          <w:sz w:val="20"/>
          <w:szCs w:val="20"/>
        </w:rPr>
      </w:pPr>
      <w:r w:rsidRPr="007C261C">
        <w:rPr>
          <w:rFonts w:ascii="Arial" w:hAnsi="Arial" w:cs="Arial"/>
          <w:sz w:val="20"/>
          <w:szCs w:val="20"/>
        </w:rPr>
        <w:t>Frente al servicio de transporte para un acompañante considera la Sala que se encuentran acreditados los presupuestos para su protección por cuanto se trata de una menor de edad que debe acudir a controles médicos y exámenes de laboratorio</w:t>
      </w:r>
      <w:r>
        <w:rPr>
          <w:rFonts w:ascii="Arial" w:hAnsi="Arial" w:cs="Arial"/>
          <w:sz w:val="20"/>
          <w:szCs w:val="20"/>
        </w:rPr>
        <w:t>…</w:t>
      </w:r>
    </w:p>
    <w:p w14:paraId="59AA8B72" w14:textId="3B51D633" w:rsidR="007E2226" w:rsidRDefault="007E2226" w:rsidP="007E2226">
      <w:pPr>
        <w:jc w:val="both"/>
        <w:rPr>
          <w:rFonts w:ascii="Arial" w:hAnsi="Arial" w:cs="Arial"/>
          <w:sz w:val="20"/>
          <w:szCs w:val="20"/>
        </w:rPr>
      </w:pPr>
    </w:p>
    <w:p w14:paraId="4D9329B5" w14:textId="77777777" w:rsidR="007C261C" w:rsidRPr="007E2226" w:rsidRDefault="007C261C" w:rsidP="007E2226">
      <w:pPr>
        <w:jc w:val="both"/>
        <w:rPr>
          <w:rFonts w:ascii="Arial" w:hAnsi="Arial" w:cs="Arial"/>
          <w:sz w:val="20"/>
          <w:szCs w:val="20"/>
        </w:rPr>
      </w:pPr>
    </w:p>
    <w:p w14:paraId="7EB4742B" w14:textId="77777777" w:rsidR="007E2226" w:rsidRPr="007E2226" w:rsidRDefault="007E2226" w:rsidP="007E2226">
      <w:pPr>
        <w:jc w:val="both"/>
        <w:rPr>
          <w:rFonts w:ascii="Arial" w:hAnsi="Arial" w:cs="Arial"/>
          <w:sz w:val="20"/>
          <w:szCs w:val="20"/>
        </w:rPr>
      </w:pPr>
    </w:p>
    <w:bookmarkEnd w:id="0"/>
    <w:p w14:paraId="0D1666C6" w14:textId="53942E83" w:rsidR="00054057" w:rsidRPr="007E2226" w:rsidRDefault="00054057" w:rsidP="007E2226">
      <w:pPr>
        <w:spacing w:line="276" w:lineRule="auto"/>
        <w:ind w:firstLine="2835"/>
        <w:jc w:val="both"/>
        <w:rPr>
          <w:rFonts w:ascii="Gadugi" w:hAnsi="Gadugi" w:cs="Century Gothic"/>
          <w:b/>
          <w:bCs/>
        </w:rPr>
      </w:pPr>
      <w:r w:rsidRPr="007E2226">
        <w:rPr>
          <w:rFonts w:ascii="Gadugi" w:hAnsi="Gadugi" w:cs="Century Gothic"/>
          <w:b/>
          <w:bCs/>
        </w:rPr>
        <w:t>TRIBUNAL SUPERIOR DEL DISTRITO JUDICIAL</w:t>
      </w:r>
    </w:p>
    <w:p w14:paraId="2F716AA2" w14:textId="35D8F8CF" w:rsidR="00054057" w:rsidRPr="007E2226" w:rsidRDefault="00054057" w:rsidP="007E2226">
      <w:pPr>
        <w:spacing w:line="276" w:lineRule="auto"/>
        <w:ind w:firstLine="2835"/>
        <w:jc w:val="both"/>
        <w:rPr>
          <w:rFonts w:ascii="Gadugi" w:hAnsi="Gadugi" w:cs="Century Gothic"/>
          <w:b/>
          <w:bCs/>
        </w:rPr>
      </w:pPr>
      <w:r w:rsidRPr="007E2226">
        <w:rPr>
          <w:rFonts w:ascii="Gadugi" w:hAnsi="Gadugi" w:cs="Century Gothic"/>
          <w:b/>
          <w:bCs/>
        </w:rPr>
        <w:t>SALA DE DECISIÓN CIVIL-FAMILIA</w:t>
      </w:r>
    </w:p>
    <w:p w14:paraId="2D14A53D" w14:textId="211D0DE6" w:rsidR="00054057" w:rsidRPr="007E2226" w:rsidRDefault="00054057" w:rsidP="007E2226">
      <w:pPr>
        <w:spacing w:line="276" w:lineRule="auto"/>
        <w:jc w:val="both"/>
        <w:rPr>
          <w:rFonts w:ascii="Gadugi" w:hAnsi="Gadugi" w:cs="Century Gothic"/>
        </w:rPr>
      </w:pPr>
    </w:p>
    <w:p w14:paraId="0C13ED94" w14:textId="43D224BC" w:rsidR="00054057" w:rsidRPr="007E2226" w:rsidRDefault="00054057" w:rsidP="007E2226">
      <w:pPr>
        <w:spacing w:line="276" w:lineRule="auto"/>
        <w:jc w:val="both"/>
        <w:rPr>
          <w:rFonts w:ascii="Gadugi" w:hAnsi="Gadugi" w:cs="Century Gothic"/>
        </w:rPr>
      </w:pPr>
    </w:p>
    <w:p w14:paraId="738E0720" w14:textId="4EDD147E" w:rsidR="00054057" w:rsidRPr="007E2226" w:rsidRDefault="00054057"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t>Magistrado: Jaime Alberto Saraza Naranjo</w:t>
      </w:r>
    </w:p>
    <w:p w14:paraId="2AB457F4" w14:textId="3113E4E9" w:rsidR="00054057" w:rsidRPr="007E2226" w:rsidRDefault="00C85B6C" w:rsidP="007E2226">
      <w:pPr>
        <w:spacing w:line="276" w:lineRule="auto"/>
        <w:jc w:val="both"/>
        <w:rPr>
          <w:rFonts w:ascii="Gadugi" w:hAnsi="Gadugi" w:cs="Century Gothic"/>
          <w:lang w:val="es-419"/>
        </w:rPr>
      </w:pPr>
      <w:r>
        <w:rPr>
          <w:rFonts w:ascii="Gadugi" w:hAnsi="Gadugi" w:cs="Century Gothic"/>
        </w:rPr>
        <w:tab/>
      </w:r>
      <w:r>
        <w:rPr>
          <w:rFonts w:ascii="Gadugi" w:hAnsi="Gadugi" w:cs="Century Gothic"/>
        </w:rPr>
        <w:tab/>
      </w:r>
      <w:r>
        <w:rPr>
          <w:rFonts w:ascii="Gadugi" w:hAnsi="Gadugi" w:cs="Century Gothic"/>
        </w:rPr>
        <w:tab/>
      </w:r>
      <w:r w:rsidR="00054057" w:rsidRPr="007E2226">
        <w:rPr>
          <w:rFonts w:ascii="Gadugi" w:hAnsi="Gadugi" w:cs="Century Gothic"/>
        </w:rPr>
        <w:tab/>
        <w:t>Pereira,</w:t>
      </w:r>
      <w:r w:rsidR="00092FB1" w:rsidRPr="007E2226">
        <w:rPr>
          <w:rFonts w:ascii="Gadugi" w:hAnsi="Gadugi" w:cs="Century Gothic"/>
        </w:rPr>
        <w:t xml:space="preserve"> </w:t>
      </w:r>
      <w:r w:rsidR="00CA6A40" w:rsidRPr="007E2226">
        <w:rPr>
          <w:rFonts w:ascii="Gadugi" w:hAnsi="Gadugi" w:cs="Century Gothic"/>
        </w:rPr>
        <w:t>abril dieciocho de dos mil veintidós</w:t>
      </w:r>
      <w:r w:rsidR="005612EF" w:rsidRPr="007E2226">
        <w:rPr>
          <w:rFonts w:ascii="Gadugi" w:hAnsi="Gadugi" w:cs="Century Gothic"/>
        </w:rPr>
        <w:t xml:space="preserve"> </w:t>
      </w:r>
    </w:p>
    <w:p w14:paraId="639EF2E5" w14:textId="2648F0F9" w:rsidR="00054057" w:rsidRPr="007E2226" w:rsidRDefault="00054057" w:rsidP="007E2226">
      <w:pPr>
        <w:spacing w:line="276" w:lineRule="auto"/>
        <w:ind w:left="2124" w:firstLine="708"/>
        <w:jc w:val="both"/>
        <w:rPr>
          <w:rFonts w:ascii="Gadugi" w:hAnsi="Gadugi" w:cs="Century Gothic"/>
          <w:i/>
        </w:rPr>
      </w:pPr>
      <w:r w:rsidRPr="007E2226">
        <w:rPr>
          <w:rFonts w:ascii="Gadugi" w:hAnsi="Gadugi" w:cs="Century Gothic"/>
        </w:rPr>
        <w:t>Expediente</w:t>
      </w:r>
      <w:r w:rsidR="00CE0647" w:rsidRPr="007E2226">
        <w:rPr>
          <w:rFonts w:ascii="Gadugi" w:hAnsi="Gadugi" w:cs="Century Gothic"/>
        </w:rPr>
        <w:t>:</w:t>
      </w:r>
      <w:r w:rsidRPr="007E2226">
        <w:rPr>
          <w:rFonts w:ascii="Gadugi" w:hAnsi="Gadugi" w:cs="Century Gothic"/>
        </w:rPr>
        <w:t xml:space="preserve"> </w:t>
      </w:r>
      <w:r w:rsidR="00506EF9" w:rsidRPr="007E2226">
        <w:rPr>
          <w:rFonts w:ascii="Gadugi" w:hAnsi="Gadugi" w:cs="Century Gothic"/>
        </w:rPr>
        <w:t>661</w:t>
      </w:r>
      <w:r w:rsidR="00BB3D5E" w:rsidRPr="007E2226">
        <w:rPr>
          <w:rFonts w:ascii="Gadugi" w:hAnsi="Gadugi" w:cs="Century Gothic"/>
        </w:rPr>
        <w:t>70310300120220003301</w:t>
      </w:r>
    </w:p>
    <w:p w14:paraId="63D9316D" w14:textId="677513DA" w:rsidR="00054057" w:rsidRPr="007E2226" w:rsidRDefault="00054057" w:rsidP="007E2226">
      <w:pPr>
        <w:spacing w:line="276" w:lineRule="auto"/>
        <w:jc w:val="both"/>
        <w:rPr>
          <w:rFonts w:ascii="Gadugi" w:hAnsi="Gadugi" w:cs="Century Gothic"/>
          <w:lang w:val="es-419"/>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t>Acta</w:t>
      </w:r>
      <w:r w:rsidR="00CE0647" w:rsidRPr="007E2226">
        <w:rPr>
          <w:rFonts w:ascii="Gadugi" w:hAnsi="Gadugi" w:cs="Century Gothic"/>
        </w:rPr>
        <w:t>:</w:t>
      </w:r>
      <w:r w:rsidR="00CA5637" w:rsidRPr="007E2226">
        <w:rPr>
          <w:rFonts w:ascii="Gadugi" w:hAnsi="Gadugi" w:cs="Century Gothic"/>
        </w:rPr>
        <w:t xml:space="preserve"> </w:t>
      </w:r>
      <w:r w:rsidR="00CA6A40" w:rsidRPr="007E2226">
        <w:rPr>
          <w:rFonts w:ascii="Gadugi" w:hAnsi="Gadugi" w:cs="Century Gothic"/>
        </w:rPr>
        <w:t>141 del 18 de abril de 2022</w:t>
      </w:r>
      <w:r w:rsidR="005612EF" w:rsidRPr="007E2226">
        <w:rPr>
          <w:rFonts w:ascii="Gadugi" w:hAnsi="Gadugi" w:cs="Century Gothic"/>
        </w:rPr>
        <w:t xml:space="preserve"> </w:t>
      </w:r>
    </w:p>
    <w:p w14:paraId="1E4A1491" w14:textId="7DB765D8" w:rsidR="00054057" w:rsidRPr="007E2226" w:rsidRDefault="00CE0647"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t>Sentencia:</w:t>
      </w:r>
      <w:r w:rsidR="00CA5637" w:rsidRPr="007E2226">
        <w:rPr>
          <w:rFonts w:ascii="Gadugi" w:hAnsi="Gadugi" w:cs="Century Gothic"/>
        </w:rPr>
        <w:t xml:space="preserve"> </w:t>
      </w:r>
      <w:r w:rsidR="00CA6A40" w:rsidRPr="007E2226">
        <w:rPr>
          <w:rFonts w:ascii="Gadugi" w:hAnsi="Gadugi" w:cs="Century Gothic"/>
        </w:rPr>
        <w:t>ST2-</w:t>
      </w:r>
      <w:r w:rsidR="00C25D73">
        <w:rPr>
          <w:rFonts w:ascii="Gadugi" w:hAnsi="Gadugi" w:cs="Century Gothic"/>
        </w:rPr>
        <w:t>0</w:t>
      </w:r>
      <w:r w:rsidR="00CA6A40" w:rsidRPr="007E2226">
        <w:rPr>
          <w:rFonts w:ascii="Gadugi" w:hAnsi="Gadugi" w:cs="Century Gothic"/>
        </w:rPr>
        <w:t>093-2022</w:t>
      </w:r>
      <w:r w:rsidR="005612EF" w:rsidRPr="007E2226">
        <w:rPr>
          <w:rFonts w:ascii="Gadugi" w:hAnsi="Gadugi" w:cs="Century Gothic"/>
        </w:rPr>
        <w:t xml:space="preserve"> </w:t>
      </w:r>
      <w:bookmarkStart w:id="1" w:name="_GoBack"/>
      <w:bookmarkEnd w:id="1"/>
    </w:p>
    <w:p w14:paraId="1B03BCB8" w14:textId="4EE723F1" w:rsidR="001E1FB4" w:rsidRPr="007E2226" w:rsidRDefault="001E1FB4" w:rsidP="007E2226">
      <w:pPr>
        <w:spacing w:line="276" w:lineRule="auto"/>
        <w:jc w:val="both"/>
        <w:rPr>
          <w:rFonts w:ascii="Gadugi" w:hAnsi="Gadugi" w:cs="Century Gothic"/>
          <w:lang w:val="es-CO"/>
        </w:rPr>
      </w:pPr>
    </w:p>
    <w:p w14:paraId="7A2B67AA" w14:textId="6222813B" w:rsidR="005A2AF8" w:rsidRPr="007E2226" w:rsidRDefault="005A2AF8" w:rsidP="007E2226">
      <w:pPr>
        <w:spacing w:line="276" w:lineRule="auto"/>
        <w:jc w:val="both"/>
        <w:rPr>
          <w:rFonts w:ascii="Gadugi" w:hAnsi="Gadugi" w:cs="Century Gothic"/>
        </w:rPr>
      </w:pPr>
    </w:p>
    <w:p w14:paraId="3B9B5B1A" w14:textId="3D21FFC5" w:rsidR="00A83C31" w:rsidRPr="007E2226" w:rsidRDefault="001E1FB4"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t xml:space="preserve">Procede la Sala a decidir la impugnación presentada por </w:t>
      </w:r>
      <w:r w:rsidR="002A7E0F" w:rsidRPr="007E2226">
        <w:rPr>
          <w:rFonts w:ascii="Gadugi" w:hAnsi="Gadugi" w:cs="Century Gothic"/>
        </w:rPr>
        <w:t xml:space="preserve">la </w:t>
      </w:r>
      <w:r w:rsidR="00A36101" w:rsidRPr="007E2226">
        <w:rPr>
          <w:rFonts w:ascii="Gadugi" w:hAnsi="Gadugi" w:cs="Century Gothic"/>
        </w:rPr>
        <w:t>accionada</w:t>
      </w:r>
      <w:r w:rsidR="00FA3FC9" w:rsidRPr="007E2226">
        <w:rPr>
          <w:rFonts w:ascii="Gadugi" w:hAnsi="Gadugi" w:cs="Century Gothic"/>
        </w:rPr>
        <w:t xml:space="preserve"> </w:t>
      </w:r>
      <w:r w:rsidRPr="007E2226">
        <w:rPr>
          <w:rFonts w:ascii="Gadugi" w:hAnsi="Gadugi" w:cs="Century Gothic"/>
        </w:rPr>
        <w:t xml:space="preserve">frente </w:t>
      </w:r>
      <w:r w:rsidR="00D56FDA" w:rsidRPr="007E2226">
        <w:rPr>
          <w:rFonts w:ascii="Gadugi" w:hAnsi="Gadugi" w:cs="Century Gothic"/>
        </w:rPr>
        <w:t>al fallo</w:t>
      </w:r>
      <w:r w:rsidR="002A7E0F" w:rsidRPr="007E2226">
        <w:rPr>
          <w:rFonts w:ascii="Gadugi" w:hAnsi="Gadugi" w:cs="Century Gothic"/>
        </w:rPr>
        <w:t xml:space="preserve"> del </w:t>
      </w:r>
      <w:r w:rsidR="00BB3D5E" w:rsidRPr="007E2226">
        <w:rPr>
          <w:rFonts w:ascii="Gadugi" w:hAnsi="Gadugi" w:cs="Century Gothic"/>
        </w:rPr>
        <w:t xml:space="preserve">2 </w:t>
      </w:r>
      <w:r w:rsidR="002A7E0F" w:rsidRPr="007E2226">
        <w:rPr>
          <w:rFonts w:ascii="Gadugi" w:hAnsi="Gadugi" w:cs="Century Gothic"/>
        </w:rPr>
        <w:t xml:space="preserve">de </w:t>
      </w:r>
      <w:r w:rsidR="00BB3D5E" w:rsidRPr="007E2226">
        <w:rPr>
          <w:rFonts w:ascii="Gadugi" w:hAnsi="Gadugi" w:cs="Century Gothic"/>
        </w:rPr>
        <w:t xml:space="preserve">marzo </w:t>
      </w:r>
      <w:r w:rsidR="002A7E0F" w:rsidRPr="007E2226">
        <w:rPr>
          <w:rFonts w:ascii="Gadugi" w:hAnsi="Gadugi" w:cs="Century Gothic"/>
        </w:rPr>
        <w:t>de 202</w:t>
      </w:r>
      <w:r w:rsidR="00BB3D5E" w:rsidRPr="007E2226">
        <w:rPr>
          <w:rFonts w:ascii="Gadugi" w:hAnsi="Gadugi" w:cs="Century Gothic"/>
        </w:rPr>
        <w:t>2</w:t>
      </w:r>
      <w:r w:rsidR="002A7E0F" w:rsidRPr="007E2226">
        <w:rPr>
          <w:rFonts w:ascii="Gadugi" w:hAnsi="Gadugi" w:cs="Century Gothic"/>
        </w:rPr>
        <w:t>,</w:t>
      </w:r>
      <w:r w:rsidR="00D56FDA" w:rsidRPr="007E2226">
        <w:rPr>
          <w:rFonts w:ascii="Gadugi" w:hAnsi="Gadugi" w:cs="Century Gothic"/>
        </w:rPr>
        <w:t xml:space="preserve"> dictado</w:t>
      </w:r>
      <w:r w:rsidRPr="007E2226">
        <w:rPr>
          <w:rFonts w:ascii="Gadugi" w:hAnsi="Gadugi" w:cs="Century Gothic"/>
        </w:rPr>
        <w:t xml:space="preserve"> por el </w:t>
      </w:r>
      <w:r w:rsidR="00131F99" w:rsidRPr="007E2226">
        <w:rPr>
          <w:rFonts w:ascii="Gadugi" w:hAnsi="Gadugi" w:cs="Century Gothic"/>
        </w:rPr>
        <w:t xml:space="preserve">Juzgado </w:t>
      </w:r>
      <w:r w:rsidR="00BB3D5E" w:rsidRPr="007E2226">
        <w:rPr>
          <w:rFonts w:ascii="Gadugi" w:hAnsi="Gadugi" w:cs="Century Gothic"/>
        </w:rPr>
        <w:t>Civil del Circuito de Dosquebradas</w:t>
      </w:r>
      <w:r w:rsidRPr="007E2226">
        <w:rPr>
          <w:rFonts w:ascii="Gadugi" w:hAnsi="Gadugi" w:cs="Century Gothic"/>
        </w:rPr>
        <w:t xml:space="preserve">, </w:t>
      </w:r>
      <w:r w:rsidR="00F11A24" w:rsidRPr="007E2226">
        <w:rPr>
          <w:rFonts w:ascii="Gadugi" w:hAnsi="Gadugi" w:cs="Century Gothic"/>
        </w:rPr>
        <w:t>e</w:t>
      </w:r>
      <w:r w:rsidRPr="007E2226">
        <w:rPr>
          <w:rFonts w:ascii="Gadugi" w:hAnsi="Gadugi" w:cs="Century Gothic"/>
        </w:rPr>
        <w:t>n esta acción de tutela que</w:t>
      </w:r>
      <w:r w:rsidR="00506EF9" w:rsidRPr="007E2226">
        <w:rPr>
          <w:rFonts w:ascii="Gadugi" w:hAnsi="Gadugi" w:cs="Century Gothic"/>
        </w:rPr>
        <w:t xml:space="preserve"> </w:t>
      </w:r>
      <w:proofErr w:type="spellStart"/>
      <w:r w:rsidR="00BB3D5E" w:rsidRPr="007E2226">
        <w:rPr>
          <w:rFonts w:ascii="Gadugi" w:hAnsi="Gadugi" w:cs="Century Gothic"/>
          <w:b/>
        </w:rPr>
        <w:t>Lisec</w:t>
      </w:r>
      <w:proofErr w:type="spellEnd"/>
      <w:r w:rsidR="00BB3D5E" w:rsidRPr="007E2226">
        <w:rPr>
          <w:rFonts w:ascii="Gadugi" w:hAnsi="Gadugi" w:cs="Century Gothic"/>
          <w:b/>
        </w:rPr>
        <w:t xml:space="preserve"> Quintero Henao</w:t>
      </w:r>
      <w:r w:rsidR="00BC29A5" w:rsidRPr="007E2226">
        <w:rPr>
          <w:rFonts w:ascii="Gadugi" w:hAnsi="Gadugi" w:cs="Century Gothic"/>
        </w:rPr>
        <w:t xml:space="preserve">, en representación de la menor </w:t>
      </w:r>
      <w:r w:rsidR="00BC29A5" w:rsidRPr="007E2226">
        <w:rPr>
          <w:rFonts w:ascii="Gadugi" w:hAnsi="Gadugi" w:cs="Century Gothic"/>
          <w:b/>
        </w:rPr>
        <w:t>LSLQ</w:t>
      </w:r>
      <w:r w:rsidR="00A963F6" w:rsidRPr="007E2226">
        <w:rPr>
          <w:rStyle w:val="Refdenotaalpie"/>
          <w:rFonts w:ascii="Gadugi" w:hAnsi="Gadugi"/>
          <w:b/>
        </w:rPr>
        <w:footnoteReference w:id="1"/>
      </w:r>
      <w:r w:rsidR="00506EF9" w:rsidRPr="007E2226">
        <w:rPr>
          <w:rFonts w:ascii="Gadugi" w:hAnsi="Gadugi" w:cs="Century Gothic"/>
        </w:rPr>
        <w:t>, presentó</w:t>
      </w:r>
      <w:r w:rsidRPr="007E2226">
        <w:rPr>
          <w:rFonts w:ascii="Gadugi" w:hAnsi="Gadugi" w:cs="Century Gothic"/>
        </w:rPr>
        <w:t xml:space="preserve"> contra</w:t>
      </w:r>
      <w:r w:rsidR="00FA3FC9" w:rsidRPr="007E2226">
        <w:rPr>
          <w:rFonts w:ascii="Gadugi" w:hAnsi="Gadugi" w:cs="Century Gothic"/>
        </w:rPr>
        <w:t xml:space="preserve"> </w:t>
      </w:r>
      <w:r w:rsidR="00991992" w:rsidRPr="007E2226">
        <w:rPr>
          <w:rFonts w:ascii="Gadugi" w:hAnsi="Gadugi" w:cs="Century Gothic"/>
          <w:b/>
        </w:rPr>
        <w:t>Nueva EPS</w:t>
      </w:r>
      <w:bookmarkStart w:id="2" w:name="_Hlk89767688"/>
      <w:r w:rsidR="00A92845" w:rsidRPr="007E2226">
        <w:rPr>
          <w:rFonts w:ascii="Gadugi" w:hAnsi="Gadugi" w:cs="Century Gothic"/>
          <w:b/>
        </w:rPr>
        <w:t>.</w:t>
      </w:r>
      <w:bookmarkEnd w:id="2"/>
    </w:p>
    <w:p w14:paraId="59A5577B" w14:textId="3B6863F6" w:rsidR="002A7E0F" w:rsidRPr="007E2226" w:rsidRDefault="00084CAD"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r>
    </w:p>
    <w:p w14:paraId="2ECFA61E" w14:textId="6172E876" w:rsidR="005612EF" w:rsidRPr="007E2226" w:rsidRDefault="00CA6A40"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r>
    </w:p>
    <w:p w14:paraId="5202D04E" w14:textId="4800F2D8" w:rsidR="00054057" w:rsidRPr="007E2226" w:rsidRDefault="00DC396F" w:rsidP="007E2226">
      <w:pPr>
        <w:spacing w:line="276" w:lineRule="auto"/>
        <w:jc w:val="both"/>
        <w:rPr>
          <w:rFonts w:ascii="Gadugi" w:hAnsi="Gadugi" w:cs="Century Gothic"/>
          <w:b/>
          <w:bCs/>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00054057" w:rsidRPr="007E2226">
        <w:rPr>
          <w:rFonts w:ascii="Gadugi" w:hAnsi="Gadugi" w:cs="Century Gothic"/>
          <w:b/>
          <w:bCs/>
        </w:rPr>
        <w:t>ANTECEDENTES</w:t>
      </w:r>
    </w:p>
    <w:p w14:paraId="50FE34B3" w14:textId="21485CA5" w:rsidR="00054057" w:rsidRPr="007E2226" w:rsidRDefault="00131F99"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r>
    </w:p>
    <w:p w14:paraId="7016F2AA" w14:textId="6D148A9E" w:rsidR="005612EF" w:rsidRPr="007E2226" w:rsidRDefault="00CA6A40" w:rsidP="007E2226">
      <w:pPr>
        <w:spacing w:line="276" w:lineRule="auto"/>
        <w:jc w:val="both"/>
        <w:rPr>
          <w:rFonts w:ascii="Gadugi" w:hAnsi="Gadugi" w:cs="Century Gothic"/>
        </w:rPr>
      </w:pPr>
      <w:r w:rsidRPr="007E2226">
        <w:rPr>
          <w:rFonts w:ascii="Gadugi" w:hAnsi="Gadugi" w:cs="Century Gothic"/>
        </w:rPr>
        <w:lastRenderedPageBreak/>
        <w:tab/>
      </w:r>
      <w:r w:rsidRPr="007E2226">
        <w:rPr>
          <w:rFonts w:ascii="Gadugi" w:hAnsi="Gadugi" w:cs="Century Gothic"/>
        </w:rPr>
        <w:tab/>
      </w:r>
      <w:r w:rsidRPr="007E2226">
        <w:rPr>
          <w:rFonts w:ascii="Gadugi" w:hAnsi="Gadugi" w:cs="Century Gothic"/>
        </w:rPr>
        <w:tab/>
      </w:r>
      <w:r w:rsidRPr="007E2226">
        <w:rPr>
          <w:rFonts w:ascii="Gadugi" w:hAnsi="Gadugi" w:cs="Century Gothic"/>
        </w:rPr>
        <w:tab/>
      </w:r>
    </w:p>
    <w:p w14:paraId="169F2F86" w14:textId="27FF87B9" w:rsidR="00E3313F" w:rsidRPr="007E2226" w:rsidRDefault="004726FB"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00084CAD" w:rsidRPr="007E2226">
        <w:rPr>
          <w:rFonts w:ascii="Gadugi" w:hAnsi="Gadugi" w:cs="Century Gothic"/>
        </w:rPr>
        <w:t xml:space="preserve">Narró </w:t>
      </w:r>
      <w:r w:rsidR="00DC396F" w:rsidRPr="007E2226">
        <w:rPr>
          <w:rFonts w:ascii="Gadugi" w:hAnsi="Gadugi" w:cs="Century Gothic"/>
        </w:rPr>
        <w:t>l</w:t>
      </w:r>
      <w:r w:rsidR="00BC29A5" w:rsidRPr="007E2226">
        <w:rPr>
          <w:rFonts w:ascii="Gadugi" w:hAnsi="Gadugi" w:cs="Century Gothic"/>
        </w:rPr>
        <w:t>a</w:t>
      </w:r>
      <w:r w:rsidR="00DC396F" w:rsidRPr="007E2226">
        <w:rPr>
          <w:rFonts w:ascii="Gadugi" w:hAnsi="Gadugi" w:cs="Century Gothic"/>
        </w:rPr>
        <w:t xml:space="preserve"> demandante que</w:t>
      </w:r>
      <w:r w:rsidR="00506EF9" w:rsidRPr="007E2226">
        <w:rPr>
          <w:rFonts w:ascii="Gadugi" w:hAnsi="Gadugi" w:cs="Century Gothic"/>
        </w:rPr>
        <w:t xml:space="preserve"> </w:t>
      </w:r>
      <w:r w:rsidR="00BC29A5" w:rsidRPr="007E2226">
        <w:rPr>
          <w:rFonts w:ascii="Gadugi" w:hAnsi="Gadugi" w:cs="Century Gothic"/>
        </w:rPr>
        <w:t xml:space="preserve">su hija </w:t>
      </w:r>
      <w:r w:rsidR="00E13418" w:rsidRPr="007E2226">
        <w:rPr>
          <w:rFonts w:ascii="Gadugi" w:hAnsi="Gadugi" w:cs="Century Gothic"/>
        </w:rPr>
        <w:t>padece de</w:t>
      </w:r>
      <w:r w:rsidR="00E3313F" w:rsidRPr="007E2226">
        <w:rPr>
          <w:rFonts w:ascii="Gadugi" w:hAnsi="Gadugi" w:cs="Century Gothic"/>
        </w:rPr>
        <w:t xml:space="preserve">: </w:t>
      </w:r>
      <w:r w:rsidR="00E3313F" w:rsidRPr="007E2226">
        <w:rPr>
          <w:rFonts w:ascii="Gadugi" w:hAnsi="Gadugi" w:cs="Century Gothic"/>
          <w:i/>
        </w:rPr>
        <w:t>“</w:t>
      </w:r>
      <w:r w:rsidR="0085395B" w:rsidRPr="00C85B6C">
        <w:rPr>
          <w:rFonts w:ascii="Gadugi" w:hAnsi="Gadugi" w:cs="Century Gothic"/>
          <w:i/>
          <w:sz w:val="22"/>
        </w:rPr>
        <w:t xml:space="preserve">Escoliosis idiopática juvenil </w:t>
      </w:r>
      <w:r w:rsidR="0049778E" w:rsidRPr="00C85B6C">
        <w:rPr>
          <w:rFonts w:ascii="Gadugi" w:hAnsi="Gadugi" w:cs="Century Gothic"/>
          <w:i/>
          <w:sz w:val="22"/>
        </w:rPr>
        <w:t>(…)</w:t>
      </w:r>
      <w:r w:rsidR="0085395B" w:rsidRPr="00C85B6C">
        <w:rPr>
          <w:rFonts w:ascii="Gadugi" w:hAnsi="Gadugi" w:cs="Century Gothic"/>
          <w:i/>
          <w:sz w:val="22"/>
        </w:rPr>
        <w:t xml:space="preserve"> una curvatura en su columna vertebral que al comienzo era de 35 grados, y ahora avanzado notoriamente como también los dolores provocados por la misma</w:t>
      </w:r>
      <w:r w:rsidR="00E3313F" w:rsidRPr="00C85B6C">
        <w:rPr>
          <w:rFonts w:ascii="Gadugi" w:hAnsi="Gadugi" w:cs="Century Gothic"/>
          <w:i/>
          <w:sz w:val="22"/>
        </w:rPr>
        <w:t>.</w:t>
      </w:r>
      <w:r w:rsidR="00E3313F" w:rsidRPr="007E2226">
        <w:rPr>
          <w:rFonts w:ascii="Gadugi" w:hAnsi="Gadugi" w:cs="Century Gothic"/>
          <w:i/>
        </w:rPr>
        <w:t>”</w:t>
      </w:r>
      <w:r w:rsidR="00E3313F" w:rsidRPr="007E2226">
        <w:rPr>
          <w:rFonts w:ascii="Gadugi" w:hAnsi="Gadugi" w:cs="Century Gothic"/>
          <w:i/>
        </w:rPr>
        <w:cr/>
      </w:r>
    </w:p>
    <w:p w14:paraId="3A0F7A7A" w14:textId="117F7503" w:rsidR="00E3313F" w:rsidRPr="007E2226" w:rsidRDefault="00E3313F"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t xml:space="preserve">Por </w:t>
      </w:r>
      <w:r w:rsidR="0049778E" w:rsidRPr="007E2226">
        <w:rPr>
          <w:rFonts w:ascii="Gadugi" w:hAnsi="Gadugi" w:cs="Century Gothic"/>
        </w:rPr>
        <w:t>ello,</w:t>
      </w:r>
      <w:r w:rsidR="00036774" w:rsidRPr="007E2226">
        <w:rPr>
          <w:rFonts w:ascii="Gadugi" w:hAnsi="Gadugi" w:cs="Century Gothic"/>
        </w:rPr>
        <w:t xml:space="preserve"> los médicos decidieron hacer</w:t>
      </w:r>
      <w:r w:rsidR="0049778E" w:rsidRPr="007E2226">
        <w:rPr>
          <w:rFonts w:ascii="Gadugi" w:hAnsi="Gadugi" w:cs="Century Gothic"/>
        </w:rPr>
        <w:t>le</w:t>
      </w:r>
      <w:r w:rsidR="00036774" w:rsidRPr="007E2226">
        <w:rPr>
          <w:rFonts w:ascii="Gadugi" w:hAnsi="Gadugi" w:cs="Century Gothic"/>
        </w:rPr>
        <w:t xml:space="preserve"> una corrección de m</w:t>
      </w:r>
      <w:r w:rsidR="00CA6A40" w:rsidRPr="007E2226">
        <w:rPr>
          <w:rFonts w:ascii="Gadugi" w:hAnsi="Gadugi" w:cs="Century Gothic"/>
        </w:rPr>
        <w:t>é</w:t>
      </w:r>
      <w:r w:rsidR="00036774" w:rsidRPr="007E2226">
        <w:rPr>
          <w:rFonts w:ascii="Gadugi" w:hAnsi="Gadugi" w:cs="Century Gothic"/>
        </w:rPr>
        <w:t>dula espinal con barras de crecimiento</w:t>
      </w:r>
      <w:r w:rsidR="005612EF" w:rsidRPr="007E2226">
        <w:rPr>
          <w:rFonts w:ascii="Gadugi" w:hAnsi="Gadugi" w:cs="Century Gothic"/>
        </w:rPr>
        <w:t>,</w:t>
      </w:r>
      <w:r w:rsidR="00036774" w:rsidRPr="007E2226">
        <w:rPr>
          <w:rFonts w:ascii="Gadugi" w:hAnsi="Gadugi" w:cs="Century Gothic"/>
        </w:rPr>
        <w:t xml:space="preserve"> la cual fue programada para el 3 de marzo del 2022</w:t>
      </w:r>
      <w:r w:rsidR="0049778E" w:rsidRPr="007E2226">
        <w:rPr>
          <w:rFonts w:ascii="Gadugi" w:hAnsi="Gadugi" w:cs="Century Gothic"/>
        </w:rPr>
        <w:t>,</w:t>
      </w:r>
      <w:r w:rsidR="00036774" w:rsidRPr="007E2226">
        <w:rPr>
          <w:rFonts w:ascii="Gadugi" w:hAnsi="Gadugi" w:cs="Century Gothic"/>
        </w:rPr>
        <w:t xml:space="preserve"> en la </w:t>
      </w:r>
      <w:r w:rsidR="00C026FB" w:rsidRPr="007E2226">
        <w:rPr>
          <w:rFonts w:ascii="Gadugi" w:hAnsi="Gadugi" w:cs="Century Gothic"/>
        </w:rPr>
        <w:t>F</w:t>
      </w:r>
      <w:r w:rsidR="00036774" w:rsidRPr="007E2226">
        <w:rPr>
          <w:rFonts w:ascii="Gadugi" w:hAnsi="Gadugi" w:cs="Century Gothic"/>
        </w:rPr>
        <w:t xml:space="preserve">undación </w:t>
      </w:r>
      <w:r w:rsidR="00C026FB" w:rsidRPr="007E2226">
        <w:rPr>
          <w:rFonts w:ascii="Gadugi" w:hAnsi="Gadugi" w:cs="Century Gothic"/>
        </w:rPr>
        <w:t>V</w:t>
      </w:r>
      <w:r w:rsidR="00036774" w:rsidRPr="007E2226">
        <w:rPr>
          <w:rFonts w:ascii="Gadugi" w:hAnsi="Gadugi" w:cs="Century Gothic"/>
        </w:rPr>
        <w:t>alle del Lili</w:t>
      </w:r>
      <w:r w:rsidRPr="007E2226">
        <w:rPr>
          <w:rFonts w:ascii="Gadugi" w:hAnsi="Gadugi" w:cs="Century Gothic"/>
        </w:rPr>
        <w:t xml:space="preserve"> </w:t>
      </w:r>
      <w:r w:rsidR="005612EF" w:rsidRPr="007E2226">
        <w:rPr>
          <w:rFonts w:ascii="Gadugi" w:hAnsi="Gadugi" w:cs="Century Gothic"/>
        </w:rPr>
        <w:t xml:space="preserve">ubicada en la ciudad de Cali. </w:t>
      </w:r>
    </w:p>
    <w:p w14:paraId="618A4D6A" w14:textId="77777777" w:rsidR="0049778E" w:rsidRPr="007E2226" w:rsidRDefault="0049778E" w:rsidP="007E2226">
      <w:pPr>
        <w:spacing w:line="276" w:lineRule="auto"/>
        <w:ind w:firstLine="2835"/>
        <w:jc w:val="both"/>
        <w:rPr>
          <w:rFonts w:ascii="Gadugi" w:hAnsi="Gadugi" w:cs="Century Gothic"/>
        </w:rPr>
      </w:pPr>
    </w:p>
    <w:p w14:paraId="5473E741" w14:textId="4374625C" w:rsidR="00E13418" w:rsidRPr="007E2226" w:rsidRDefault="00E3313F"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t>Explicó que</w:t>
      </w:r>
      <w:r w:rsidR="0049778E" w:rsidRPr="007E2226">
        <w:rPr>
          <w:rFonts w:ascii="Gadugi" w:hAnsi="Gadugi" w:cs="Century Gothic"/>
        </w:rPr>
        <w:t>,</w:t>
      </w:r>
      <w:r w:rsidRPr="007E2226">
        <w:rPr>
          <w:rFonts w:ascii="Gadugi" w:hAnsi="Gadugi" w:cs="Century Gothic"/>
        </w:rPr>
        <w:t xml:space="preserve"> </w:t>
      </w:r>
      <w:r w:rsidR="00C201D9" w:rsidRPr="007E2226">
        <w:rPr>
          <w:rFonts w:ascii="Gadugi" w:hAnsi="Gadugi" w:cs="Century Gothic"/>
        </w:rPr>
        <w:t>por desconocimiento</w:t>
      </w:r>
      <w:r w:rsidR="0049778E" w:rsidRPr="007E2226">
        <w:rPr>
          <w:rFonts w:ascii="Gadugi" w:hAnsi="Gadugi" w:cs="Century Gothic"/>
        </w:rPr>
        <w:t>,</w:t>
      </w:r>
      <w:r w:rsidR="00C201D9" w:rsidRPr="007E2226">
        <w:rPr>
          <w:rFonts w:ascii="Gadugi" w:hAnsi="Gadugi" w:cs="Century Gothic"/>
        </w:rPr>
        <w:t xml:space="preserve"> no </w:t>
      </w:r>
      <w:r w:rsidR="00701781" w:rsidRPr="007E2226">
        <w:rPr>
          <w:rFonts w:ascii="Gadugi" w:hAnsi="Gadugi" w:cs="Century Gothic"/>
        </w:rPr>
        <w:t xml:space="preserve">le </w:t>
      </w:r>
      <w:r w:rsidR="00C201D9" w:rsidRPr="007E2226">
        <w:rPr>
          <w:rFonts w:ascii="Gadugi" w:hAnsi="Gadugi" w:cs="Century Gothic"/>
        </w:rPr>
        <w:t xml:space="preserve">había requerido a </w:t>
      </w:r>
      <w:r w:rsidR="00701781" w:rsidRPr="007E2226">
        <w:rPr>
          <w:rFonts w:ascii="Gadugi" w:hAnsi="Gadugi" w:cs="Century Gothic"/>
        </w:rPr>
        <w:t>la</w:t>
      </w:r>
      <w:r w:rsidR="00C201D9" w:rsidRPr="007E2226">
        <w:rPr>
          <w:rFonts w:ascii="Gadugi" w:hAnsi="Gadugi" w:cs="Century Gothic"/>
        </w:rPr>
        <w:t xml:space="preserve"> EPS </w:t>
      </w:r>
      <w:r w:rsidR="00E65B0D" w:rsidRPr="007E2226">
        <w:rPr>
          <w:rFonts w:ascii="Gadugi" w:hAnsi="Gadugi" w:cs="Century Gothic"/>
        </w:rPr>
        <w:t>los</w:t>
      </w:r>
      <w:r w:rsidR="00C201D9" w:rsidRPr="007E2226">
        <w:rPr>
          <w:rFonts w:ascii="Gadugi" w:hAnsi="Gadugi" w:cs="Century Gothic"/>
        </w:rPr>
        <w:t xml:space="preserve"> gastos</w:t>
      </w:r>
      <w:r w:rsidR="00E65B0D" w:rsidRPr="007E2226">
        <w:rPr>
          <w:rFonts w:ascii="Gadugi" w:hAnsi="Gadugi" w:cs="Century Gothic"/>
        </w:rPr>
        <w:t xml:space="preserve"> </w:t>
      </w:r>
      <w:r w:rsidR="0049778E" w:rsidRPr="007E2226">
        <w:rPr>
          <w:rFonts w:ascii="Gadugi" w:hAnsi="Gadugi" w:cs="Century Gothic"/>
        </w:rPr>
        <w:t>para el</w:t>
      </w:r>
      <w:r w:rsidR="00E65B0D" w:rsidRPr="007E2226">
        <w:rPr>
          <w:rFonts w:ascii="Gadugi" w:hAnsi="Gadugi" w:cs="Century Gothic"/>
        </w:rPr>
        <w:t xml:space="preserve"> transporte y </w:t>
      </w:r>
      <w:r w:rsidR="0049778E" w:rsidRPr="007E2226">
        <w:rPr>
          <w:rFonts w:ascii="Gadugi" w:hAnsi="Gadugi" w:cs="Century Gothic"/>
        </w:rPr>
        <w:t>el</w:t>
      </w:r>
      <w:r w:rsidR="00E65B0D" w:rsidRPr="007E2226">
        <w:rPr>
          <w:rFonts w:ascii="Gadugi" w:hAnsi="Gadugi" w:cs="Century Gothic"/>
        </w:rPr>
        <w:t xml:space="preserve"> hospedaje, </w:t>
      </w:r>
      <w:r w:rsidR="0049778E" w:rsidRPr="007E2226">
        <w:rPr>
          <w:rFonts w:ascii="Gadugi" w:hAnsi="Gadugi" w:cs="Century Gothic"/>
        </w:rPr>
        <w:t>pero en la actualidad</w:t>
      </w:r>
      <w:r w:rsidR="00C201D9" w:rsidRPr="007E2226">
        <w:rPr>
          <w:rFonts w:ascii="Gadugi" w:hAnsi="Gadugi" w:cs="Century Gothic"/>
        </w:rPr>
        <w:t xml:space="preserve"> le queda </w:t>
      </w:r>
      <w:r w:rsidR="0049778E" w:rsidRPr="007E2226">
        <w:rPr>
          <w:rFonts w:ascii="Gadugi" w:hAnsi="Gadugi" w:cs="Century Gothic"/>
        </w:rPr>
        <w:t>i</w:t>
      </w:r>
      <w:r w:rsidR="00C201D9" w:rsidRPr="007E2226">
        <w:rPr>
          <w:rFonts w:ascii="Gadugi" w:hAnsi="Gadugi" w:cs="Century Gothic"/>
        </w:rPr>
        <w:t>mposible sufragarlos</w:t>
      </w:r>
      <w:r w:rsidR="0049778E" w:rsidRPr="007E2226">
        <w:rPr>
          <w:rFonts w:ascii="Gadugi" w:hAnsi="Gadugi" w:cs="Century Gothic"/>
        </w:rPr>
        <w:t xml:space="preserve">, máxime </w:t>
      </w:r>
      <w:r w:rsidR="00701781" w:rsidRPr="007E2226">
        <w:rPr>
          <w:rFonts w:ascii="Gadugi" w:hAnsi="Gadugi" w:cs="Century Gothic"/>
        </w:rPr>
        <w:t>por</w:t>
      </w:r>
      <w:r w:rsidR="0049778E" w:rsidRPr="007E2226">
        <w:rPr>
          <w:rFonts w:ascii="Gadugi" w:hAnsi="Gadugi" w:cs="Century Gothic"/>
        </w:rPr>
        <w:t>que los</w:t>
      </w:r>
      <w:r w:rsidR="00C201D9" w:rsidRPr="007E2226">
        <w:rPr>
          <w:rFonts w:ascii="Gadugi" w:hAnsi="Gadugi" w:cs="Century Gothic"/>
        </w:rPr>
        <w:t xml:space="preserve"> </w:t>
      </w:r>
      <w:r w:rsidR="0049778E" w:rsidRPr="007E2226">
        <w:rPr>
          <w:rFonts w:ascii="Gadugi" w:hAnsi="Gadugi" w:cs="Century Gothic"/>
        </w:rPr>
        <w:t xml:space="preserve">traslados ahora </w:t>
      </w:r>
      <w:r w:rsidR="00C201D9" w:rsidRPr="007E2226">
        <w:rPr>
          <w:rFonts w:ascii="Gadugi" w:hAnsi="Gadugi" w:cs="Century Gothic"/>
        </w:rPr>
        <w:t xml:space="preserve">van a </w:t>
      </w:r>
      <w:r w:rsidR="0049778E" w:rsidRPr="007E2226">
        <w:rPr>
          <w:rFonts w:ascii="Gadugi" w:hAnsi="Gadugi" w:cs="Century Gothic"/>
        </w:rPr>
        <w:t>ser</w:t>
      </w:r>
      <w:r w:rsidR="00C201D9" w:rsidRPr="007E2226">
        <w:rPr>
          <w:rFonts w:ascii="Gadugi" w:hAnsi="Gadugi" w:cs="Century Gothic"/>
        </w:rPr>
        <w:t xml:space="preserve"> más seguidos</w:t>
      </w:r>
      <w:r w:rsidR="0049778E" w:rsidRPr="007E2226">
        <w:rPr>
          <w:rFonts w:ascii="Gadugi" w:hAnsi="Gadugi" w:cs="Century Gothic"/>
        </w:rPr>
        <w:t>,</w:t>
      </w:r>
      <w:r w:rsidR="00C201D9" w:rsidRPr="007E2226">
        <w:rPr>
          <w:rFonts w:ascii="Gadugi" w:hAnsi="Gadugi" w:cs="Century Gothic"/>
        </w:rPr>
        <w:t xml:space="preserve"> debido a los controles pos</w:t>
      </w:r>
      <w:r w:rsidR="00701781" w:rsidRPr="007E2226">
        <w:rPr>
          <w:rFonts w:ascii="Gadugi" w:hAnsi="Gadugi" w:cs="Century Gothic"/>
        </w:rPr>
        <w:t>t</w:t>
      </w:r>
      <w:r w:rsidR="00C201D9" w:rsidRPr="007E2226">
        <w:rPr>
          <w:rFonts w:ascii="Gadugi" w:hAnsi="Gadugi" w:cs="Century Gothic"/>
        </w:rPr>
        <w:t>operatorios</w:t>
      </w:r>
      <w:r w:rsidR="005C477D" w:rsidRPr="007E2226">
        <w:rPr>
          <w:rFonts w:ascii="Gadugi" w:hAnsi="Gadugi" w:cs="Century Gothic"/>
        </w:rPr>
        <w:t xml:space="preserve">. </w:t>
      </w:r>
    </w:p>
    <w:p w14:paraId="7AE37004" w14:textId="57F26001" w:rsidR="005C477D" w:rsidRPr="007E2226" w:rsidRDefault="006064D2"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r>
    </w:p>
    <w:p w14:paraId="32E31205" w14:textId="481F5869" w:rsidR="00044CE1" w:rsidRPr="007E2226" w:rsidRDefault="00044CE1"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00E30C2F" w:rsidRPr="007E2226">
        <w:rPr>
          <w:rFonts w:ascii="Gadugi" w:hAnsi="Gadugi" w:cs="Century Gothic"/>
        </w:rPr>
        <w:t>Por lo anterior, d</w:t>
      </w:r>
      <w:r w:rsidRPr="007E2226">
        <w:rPr>
          <w:rFonts w:ascii="Gadugi" w:hAnsi="Gadugi" w:cs="Century Gothic"/>
        </w:rPr>
        <w:t xml:space="preserve">e manera formal, elevó una solicitud </w:t>
      </w:r>
      <w:r w:rsidR="00E30C2F" w:rsidRPr="007E2226">
        <w:rPr>
          <w:rFonts w:ascii="Gadugi" w:hAnsi="Gadugi" w:cs="Century Gothic"/>
        </w:rPr>
        <w:t xml:space="preserve">ante la EPS para que le </w:t>
      </w:r>
      <w:r w:rsidR="00E70092" w:rsidRPr="007E2226">
        <w:rPr>
          <w:rFonts w:ascii="Gadugi" w:hAnsi="Gadugi" w:cs="Century Gothic"/>
        </w:rPr>
        <w:t>concediera</w:t>
      </w:r>
      <w:r w:rsidR="00E30C2F" w:rsidRPr="007E2226">
        <w:rPr>
          <w:rFonts w:ascii="Gadugi" w:hAnsi="Gadugi" w:cs="Century Gothic"/>
        </w:rPr>
        <w:t xml:space="preserve"> los viáticos</w:t>
      </w:r>
      <w:r w:rsidR="00E70092" w:rsidRPr="007E2226">
        <w:rPr>
          <w:rFonts w:ascii="Gadugi" w:hAnsi="Gadugi" w:cs="Century Gothic"/>
        </w:rPr>
        <w:t>,</w:t>
      </w:r>
      <w:r w:rsidR="00E30C2F" w:rsidRPr="007E2226">
        <w:rPr>
          <w:rFonts w:ascii="Gadugi" w:hAnsi="Gadugi" w:cs="Century Gothic"/>
        </w:rPr>
        <w:t xml:space="preserve"> </w:t>
      </w:r>
      <w:r w:rsidR="00E70092" w:rsidRPr="007E2226">
        <w:rPr>
          <w:rFonts w:ascii="Gadugi" w:hAnsi="Gadugi" w:cs="Century Gothic"/>
        </w:rPr>
        <w:t xml:space="preserve">lo cual fue negado con oficio del </w:t>
      </w:r>
      <w:r w:rsidR="00CA0427" w:rsidRPr="007E2226">
        <w:rPr>
          <w:rFonts w:ascii="Gadugi" w:hAnsi="Gadugi" w:cs="Century Gothic"/>
        </w:rPr>
        <w:t xml:space="preserve">20 </w:t>
      </w:r>
      <w:r w:rsidR="00E70092" w:rsidRPr="007E2226">
        <w:rPr>
          <w:rFonts w:ascii="Gadugi" w:hAnsi="Gadugi" w:cs="Century Gothic"/>
        </w:rPr>
        <w:t xml:space="preserve">de </w:t>
      </w:r>
      <w:r w:rsidR="00CA0427" w:rsidRPr="007E2226">
        <w:rPr>
          <w:rFonts w:ascii="Gadugi" w:hAnsi="Gadugi" w:cs="Century Gothic"/>
        </w:rPr>
        <w:t xml:space="preserve">enero </w:t>
      </w:r>
      <w:r w:rsidR="00E70092" w:rsidRPr="007E2226">
        <w:rPr>
          <w:rFonts w:ascii="Gadugi" w:hAnsi="Gadugi" w:cs="Century Gothic"/>
        </w:rPr>
        <w:t>de 202</w:t>
      </w:r>
      <w:r w:rsidR="00CA0427" w:rsidRPr="007E2226">
        <w:rPr>
          <w:rFonts w:ascii="Gadugi" w:hAnsi="Gadugi" w:cs="Century Gothic"/>
        </w:rPr>
        <w:t>2</w:t>
      </w:r>
      <w:r w:rsidR="00E70092" w:rsidRPr="007E2226">
        <w:rPr>
          <w:rFonts w:ascii="Gadugi" w:hAnsi="Gadugi" w:cs="Century Gothic"/>
        </w:rPr>
        <w:t>.</w:t>
      </w:r>
    </w:p>
    <w:p w14:paraId="51744D97" w14:textId="75D18AD8" w:rsidR="00B973BA" w:rsidRPr="007E2226" w:rsidRDefault="00B973BA" w:rsidP="007E2226">
      <w:pPr>
        <w:spacing w:line="276" w:lineRule="auto"/>
        <w:jc w:val="both"/>
        <w:rPr>
          <w:rFonts w:ascii="Gadugi" w:hAnsi="Gadugi" w:cs="Century Gothic"/>
        </w:rPr>
      </w:pPr>
    </w:p>
    <w:p w14:paraId="02C87D61" w14:textId="66C405E1" w:rsidR="00B973BA" w:rsidRPr="007E2226" w:rsidRDefault="00B973BA"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t>Pidió, entonces, ordenarle a la accionada</w:t>
      </w:r>
      <w:r w:rsidR="0049778E" w:rsidRPr="007E2226">
        <w:rPr>
          <w:rFonts w:ascii="Gadugi" w:hAnsi="Gadugi" w:cs="Century Gothic"/>
        </w:rPr>
        <w:t xml:space="preserve"> </w:t>
      </w:r>
      <w:r w:rsidR="00CA0427" w:rsidRPr="007E2226">
        <w:rPr>
          <w:rFonts w:ascii="Gadugi" w:hAnsi="Gadugi" w:cs="Century Gothic"/>
        </w:rPr>
        <w:t>recono</w:t>
      </w:r>
      <w:r w:rsidR="0049778E" w:rsidRPr="007E2226">
        <w:rPr>
          <w:rFonts w:ascii="Gadugi" w:hAnsi="Gadugi" w:cs="Century Gothic"/>
        </w:rPr>
        <w:t>cer los gastos de</w:t>
      </w:r>
      <w:r w:rsidR="00CA0427" w:rsidRPr="007E2226">
        <w:rPr>
          <w:rFonts w:ascii="Gadugi" w:hAnsi="Gadugi" w:cs="Century Gothic"/>
        </w:rPr>
        <w:t xml:space="preserve"> transporte</w:t>
      </w:r>
      <w:r w:rsidR="00DC4958" w:rsidRPr="007E2226">
        <w:rPr>
          <w:rFonts w:ascii="Gadugi" w:hAnsi="Gadugi" w:cs="Century Gothic"/>
        </w:rPr>
        <w:t>,</w:t>
      </w:r>
      <w:r w:rsidR="00CA0427" w:rsidRPr="007E2226">
        <w:rPr>
          <w:rFonts w:ascii="Gadugi" w:hAnsi="Gadugi" w:cs="Century Gothic"/>
        </w:rPr>
        <w:t xml:space="preserve"> alimentación y hospedaje para ella y su hija</w:t>
      </w:r>
      <w:r w:rsidR="0049778E" w:rsidRPr="007E2226">
        <w:rPr>
          <w:rFonts w:ascii="Gadugi" w:hAnsi="Gadugi" w:cs="Century Gothic"/>
        </w:rPr>
        <w:t>.</w:t>
      </w:r>
      <w:r w:rsidR="00271FAD" w:rsidRPr="007E2226">
        <w:rPr>
          <w:rStyle w:val="Refdenotaalpie"/>
          <w:rFonts w:ascii="Gadugi" w:hAnsi="Gadugi"/>
        </w:rPr>
        <w:footnoteReference w:id="2"/>
      </w:r>
      <w:r w:rsidR="002E1135" w:rsidRPr="007E2226">
        <w:rPr>
          <w:rFonts w:ascii="Gadugi" w:hAnsi="Gadugi" w:cs="Century Gothic"/>
        </w:rPr>
        <w:t xml:space="preserve"> </w:t>
      </w:r>
    </w:p>
    <w:p w14:paraId="29CB2D69" w14:textId="30D9B4E4" w:rsidR="00070916" w:rsidRPr="007E2226" w:rsidRDefault="00070916" w:rsidP="007E2226">
      <w:pPr>
        <w:spacing w:line="276" w:lineRule="auto"/>
        <w:jc w:val="both"/>
        <w:rPr>
          <w:rFonts w:ascii="Gadugi" w:hAnsi="Gadugi" w:cs="Century Gothic"/>
        </w:rPr>
      </w:pPr>
    </w:p>
    <w:p w14:paraId="4D5DD19D" w14:textId="0224DF7C" w:rsidR="0049778E" w:rsidRPr="007E2226" w:rsidRDefault="00A83F2F"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00C911FB" w:rsidRPr="007E2226">
        <w:rPr>
          <w:rFonts w:ascii="Gadugi" w:hAnsi="Gadugi" w:cs="Century Gothic"/>
        </w:rPr>
        <w:t xml:space="preserve">Con auto del </w:t>
      </w:r>
      <w:r w:rsidR="00C20DF9" w:rsidRPr="007E2226">
        <w:rPr>
          <w:rFonts w:ascii="Gadugi" w:hAnsi="Gadugi" w:cs="Century Gothic"/>
        </w:rPr>
        <w:t xml:space="preserve">17 </w:t>
      </w:r>
      <w:r w:rsidR="00A92845" w:rsidRPr="007E2226">
        <w:rPr>
          <w:rFonts w:ascii="Gadugi" w:hAnsi="Gadugi" w:cs="Century Gothic"/>
        </w:rPr>
        <w:t xml:space="preserve">de </w:t>
      </w:r>
      <w:r w:rsidR="00C20DF9" w:rsidRPr="007E2226">
        <w:rPr>
          <w:rFonts w:ascii="Gadugi" w:hAnsi="Gadugi" w:cs="Century Gothic"/>
        </w:rPr>
        <w:t xml:space="preserve">febrero </w:t>
      </w:r>
      <w:r w:rsidR="00A92845" w:rsidRPr="007E2226">
        <w:rPr>
          <w:rFonts w:ascii="Gadugi" w:hAnsi="Gadugi" w:cs="Century Gothic"/>
        </w:rPr>
        <w:t>de 202</w:t>
      </w:r>
      <w:r w:rsidR="00C20DF9" w:rsidRPr="007E2226">
        <w:rPr>
          <w:rFonts w:ascii="Gadugi" w:hAnsi="Gadugi" w:cs="Century Gothic"/>
        </w:rPr>
        <w:t>2</w:t>
      </w:r>
      <w:r w:rsidR="00A92845" w:rsidRPr="007E2226">
        <w:rPr>
          <w:rFonts w:ascii="Gadugi" w:hAnsi="Gadugi" w:cs="Century Gothic"/>
        </w:rPr>
        <w:t xml:space="preserve"> se dio impu</w:t>
      </w:r>
      <w:r w:rsidR="00DC4958" w:rsidRPr="007E2226">
        <w:rPr>
          <w:rFonts w:ascii="Gadugi" w:hAnsi="Gadugi" w:cs="Century Gothic"/>
        </w:rPr>
        <w:t>l</w:t>
      </w:r>
      <w:r w:rsidR="00A92845" w:rsidRPr="007E2226">
        <w:rPr>
          <w:rFonts w:ascii="Gadugi" w:hAnsi="Gadugi" w:cs="Century Gothic"/>
        </w:rPr>
        <w:t xml:space="preserve">so a la acción con la citación del </w:t>
      </w:r>
      <w:r w:rsidR="00C20DF9" w:rsidRPr="007E2226">
        <w:rPr>
          <w:rFonts w:ascii="Gadugi" w:hAnsi="Gadugi" w:cs="Century Gothic"/>
        </w:rPr>
        <w:t xml:space="preserve">representante legal </w:t>
      </w:r>
      <w:r w:rsidR="00A92845" w:rsidRPr="007E2226">
        <w:rPr>
          <w:rFonts w:ascii="Gadugi" w:hAnsi="Gadugi" w:cs="Century Gothic"/>
        </w:rPr>
        <w:t>de Nueva EPS</w:t>
      </w:r>
      <w:r w:rsidR="0049778E" w:rsidRPr="007E2226">
        <w:rPr>
          <w:rFonts w:ascii="Gadugi" w:hAnsi="Gadugi" w:cs="Century Gothic"/>
        </w:rPr>
        <w:t>, en ese mismo proveído, se requirió a la accionante para que respondiera un cuestionario relacionado con su capacidad económica</w:t>
      </w:r>
      <w:r w:rsidR="0049778E" w:rsidRPr="007E2226">
        <w:rPr>
          <w:rStyle w:val="Refdenotaalpie"/>
          <w:rFonts w:ascii="Gadugi" w:hAnsi="Gadugi"/>
        </w:rPr>
        <w:footnoteReference w:id="3"/>
      </w:r>
      <w:r w:rsidR="00A963F6" w:rsidRPr="007E2226">
        <w:rPr>
          <w:rFonts w:ascii="Gadugi" w:hAnsi="Gadugi" w:cs="Century Gothic"/>
        </w:rPr>
        <w:t>.</w:t>
      </w:r>
      <w:r w:rsidR="0049778E" w:rsidRPr="007E2226">
        <w:rPr>
          <w:rFonts w:ascii="Gadugi" w:hAnsi="Gadugi" w:cs="Century Gothic"/>
        </w:rPr>
        <w:t xml:space="preserve"> </w:t>
      </w:r>
    </w:p>
    <w:p w14:paraId="7A281FF6" w14:textId="77777777" w:rsidR="00A92845" w:rsidRPr="007E2226" w:rsidRDefault="00A92845" w:rsidP="007E2226">
      <w:pPr>
        <w:spacing w:line="276" w:lineRule="auto"/>
        <w:jc w:val="both"/>
        <w:rPr>
          <w:rFonts w:ascii="Gadugi" w:hAnsi="Gadugi" w:cs="Century Gothic"/>
        </w:rPr>
      </w:pPr>
    </w:p>
    <w:p w14:paraId="147DE1B9" w14:textId="630EE1FD" w:rsidR="00070916" w:rsidRPr="007E2226" w:rsidRDefault="00A92845" w:rsidP="007E2226">
      <w:pPr>
        <w:spacing w:line="276" w:lineRule="auto"/>
        <w:jc w:val="both"/>
        <w:rPr>
          <w:rFonts w:ascii="Gadugi" w:hAnsi="Gadugi" w:cs="Century Gothic"/>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t xml:space="preserve">Nueva EPS, </w:t>
      </w:r>
      <w:r w:rsidR="006F020C" w:rsidRPr="007E2226">
        <w:rPr>
          <w:rFonts w:ascii="Gadugi" w:hAnsi="Gadugi" w:cs="Century Gothic"/>
        </w:rPr>
        <w:t>pidió</w:t>
      </w:r>
      <w:r w:rsidR="003500E2" w:rsidRPr="007E2226">
        <w:rPr>
          <w:rFonts w:ascii="Gadugi" w:hAnsi="Gadugi" w:cs="Century Gothic"/>
        </w:rPr>
        <w:t xml:space="preserve"> negar la </w:t>
      </w:r>
      <w:r w:rsidR="006F020C" w:rsidRPr="007E2226">
        <w:rPr>
          <w:rFonts w:ascii="Gadugi" w:hAnsi="Gadugi" w:cs="Century Gothic"/>
        </w:rPr>
        <w:t>reclamación</w:t>
      </w:r>
      <w:r w:rsidR="003500E2" w:rsidRPr="007E2226">
        <w:rPr>
          <w:rFonts w:ascii="Gadugi" w:hAnsi="Gadugi" w:cs="Century Gothic"/>
        </w:rPr>
        <w:t xml:space="preserve"> de viáticos por cuanto </w:t>
      </w:r>
      <w:r w:rsidR="00D247DD" w:rsidRPr="007E2226">
        <w:rPr>
          <w:rFonts w:ascii="Gadugi" w:hAnsi="Gadugi" w:cs="Century Gothic"/>
        </w:rPr>
        <w:t>es</w:t>
      </w:r>
      <w:r w:rsidR="003500E2" w:rsidRPr="007E2226">
        <w:rPr>
          <w:rFonts w:ascii="Gadugi" w:hAnsi="Gadugi" w:cs="Century Gothic"/>
        </w:rPr>
        <w:t xml:space="preserve"> una solicitud de contenido patrimonial, circunstancia que</w:t>
      </w:r>
      <w:r w:rsidR="0049778E" w:rsidRPr="007E2226">
        <w:rPr>
          <w:rFonts w:ascii="Gadugi" w:hAnsi="Gadugi" w:cs="Century Gothic"/>
        </w:rPr>
        <w:t xml:space="preserve"> no</w:t>
      </w:r>
      <w:r w:rsidR="003500E2" w:rsidRPr="007E2226">
        <w:rPr>
          <w:rFonts w:ascii="Gadugi" w:hAnsi="Gadugi" w:cs="Century Gothic"/>
        </w:rPr>
        <w:t xml:space="preserve"> </w:t>
      </w:r>
      <w:r w:rsidR="0049778E" w:rsidRPr="007E2226">
        <w:rPr>
          <w:rFonts w:ascii="Gadugi" w:hAnsi="Gadugi" w:cs="Century Gothic"/>
        </w:rPr>
        <w:t>es</w:t>
      </w:r>
      <w:r w:rsidR="003500E2" w:rsidRPr="007E2226">
        <w:rPr>
          <w:rFonts w:ascii="Gadugi" w:hAnsi="Gadugi" w:cs="Century Gothic"/>
        </w:rPr>
        <w:t xml:space="preserve"> objeto de protección en sede de tutela</w:t>
      </w:r>
      <w:r w:rsidR="00271FAD" w:rsidRPr="007E2226">
        <w:rPr>
          <w:rStyle w:val="Refdenotaalpie"/>
          <w:rFonts w:ascii="Gadugi" w:hAnsi="Gadugi"/>
        </w:rPr>
        <w:footnoteReference w:id="4"/>
      </w:r>
      <w:r w:rsidR="00A963F6" w:rsidRPr="007E2226">
        <w:rPr>
          <w:rFonts w:ascii="Gadugi" w:hAnsi="Gadugi" w:cs="Century Gothic"/>
        </w:rPr>
        <w:t>.</w:t>
      </w:r>
      <w:r w:rsidR="004D421C" w:rsidRPr="007E2226">
        <w:rPr>
          <w:rFonts w:ascii="Gadugi" w:hAnsi="Gadugi" w:cs="Century Gothic"/>
        </w:rPr>
        <w:t xml:space="preserve"> </w:t>
      </w:r>
      <w:r w:rsidR="004D421C" w:rsidRPr="007E2226">
        <w:rPr>
          <w:rFonts w:ascii="Gadugi" w:hAnsi="Gadugi" w:cs="Century Gothic"/>
        </w:rPr>
        <w:cr/>
      </w:r>
    </w:p>
    <w:p w14:paraId="65541A80" w14:textId="300B91E0" w:rsidR="00D247DD" w:rsidRPr="007E2226" w:rsidRDefault="004D421C" w:rsidP="007E2226">
      <w:pPr>
        <w:spacing w:line="276" w:lineRule="auto"/>
        <w:jc w:val="both"/>
        <w:rPr>
          <w:rFonts w:ascii="Gadugi" w:hAnsi="Gadugi" w:cs="Century Gothic"/>
          <w:i/>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t xml:space="preserve">Sobrevino la sentencia de primer grado que concedió </w:t>
      </w:r>
      <w:r w:rsidR="00D247DD" w:rsidRPr="007E2226">
        <w:rPr>
          <w:rFonts w:ascii="Gadugi" w:hAnsi="Gadugi" w:cs="Century Gothic"/>
        </w:rPr>
        <w:t>el amparo</w:t>
      </w:r>
      <w:r w:rsidRPr="007E2226">
        <w:rPr>
          <w:rFonts w:ascii="Gadugi" w:hAnsi="Gadugi" w:cs="Century Gothic"/>
        </w:rPr>
        <w:t xml:space="preserve"> </w:t>
      </w:r>
      <w:r w:rsidR="00D247DD" w:rsidRPr="007E2226">
        <w:rPr>
          <w:rFonts w:ascii="Gadugi" w:hAnsi="Gadugi" w:cs="Century Gothic"/>
        </w:rPr>
        <w:t xml:space="preserve">al hallar cumplidos los requisitos jurisprudenciales para ordenarle a la accionada proveerle a la paciente y </w:t>
      </w:r>
      <w:r w:rsidR="00EB3AD1" w:rsidRPr="007E2226">
        <w:rPr>
          <w:rFonts w:ascii="Gadugi" w:hAnsi="Gadugi" w:cs="Century Gothic"/>
        </w:rPr>
        <w:t xml:space="preserve">a </w:t>
      </w:r>
      <w:r w:rsidR="00D247DD" w:rsidRPr="007E2226">
        <w:rPr>
          <w:rFonts w:ascii="Gadugi" w:hAnsi="Gadugi" w:cs="Century Gothic"/>
        </w:rPr>
        <w:t xml:space="preserve">un acompañante </w:t>
      </w:r>
      <w:r w:rsidR="00D247DD" w:rsidRPr="007E2226">
        <w:rPr>
          <w:rFonts w:ascii="Gadugi" w:hAnsi="Gadugi" w:cs="Century Gothic"/>
          <w:i/>
        </w:rPr>
        <w:t>“</w:t>
      </w:r>
      <w:r w:rsidR="00D247DD" w:rsidRPr="00C85B6C">
        <w:rPr>
          <w:rFonts w:ascii="Gadugi" w:hAnsi="Gadugi" w:cs="Century Gothic"/>
          <w:i/>
          <w:sz w:val="22"/>
        </w:rPr>
        <w:t>los viáticos (transporte, alimentación y alojamiento), desde el municipio de Dosquebradas hasta la ciudad de Cali y viceversa, así como los gastos de transporte dentro de la ciudad de Cali con el objeto de que la menor y la accionante comparezcan a la cirugía ordenada por el médico tratante, así como al posterior control y tratamiento que se derive de dicha cirugía</w:t>
      </w:r>
      <w:r w:rsidR="00D247DD" w:rsidRPr="007E2226">
        <w:rPr>
          <w:rFonts w:ascii="Gadugi" w:hAnsi="Gadugi" w:cs="Century Gothic"/>
          <w:i/>
        </w:rPr>
        <w:t>.”</w:t>
      </w:r>
      <w:r w:rsidR="00D247DD" w:rsidRPr="007E2226">
        <w:rPr>
          <w:rStyle w:val="Refdenotaalpie"/>
          <w:rFonts w:ascii="Gadugi" w:hAnsi="Gadugi"/>
        </w:rPr>
        <w:t xml:space="preserve"> </w:t>
      </w:r>
      <w:r w:rsidR="00D247DD" w:rsidRPr="007E2226">
        <w:rPr>
          <w:rStyle w:val="Refdenotaalpie"/>
          <w:rFonts w:ascii="Gadugi" w:hAnsi="Gadugi"/>
        </w:rPr>
        <w:footnoteReference w:id="5"/>
      </w:r>
    </w:p>
    <w:p w14:paraId="68F46B3A" w14:textId="77777777" w:rsidR="00D247DD" w:rsidRPr="007E2226" w:rsidRDefault="00D247DD" w:rsidP="007E2226">
      <w:pPr>
        <w:spacing w:line="276" w:lineRule="auto"/>
        <w:jc w:val="both"/>
        <w:rPr>
          <w:rFonts w:ascii="Gadugi" w:hAnsi="Gadugi" w:cs="Century Gothic"/>
        </w:rPr>
      </w:pPr>
    </w:p>
    <w:p w14:paraId="446BB2D5" w14:textId="192E793B" w:rsidR="00EF18B0" w:rsidRPr="007E2226" w:rsidRDefault="00E3313F" w:rsidP="007E2226">
      <w:pPr>
        <w:spacing w:line="276" w:lineRule="auto"/>
        <w:jc w:val="both"/>
        <w:rPr>
          <w:rFonts w:ascii="Gadugi" w:hAnsi="Gadugi" w:cs="Century Gothic"/>
        </w:rPr>
      </w:pPr>
      <w:r w:rsidRPr="007E2226">
        <w:rPr>
          <w:rFonts w:ascii="Gadugi" w:hAnsi="Gadugi" w:cs="Century Gothic"/>
        </w:rPr>
        <w:lastRenderedPageBreak/>
        <w:tab/>
      </w:r>
      <w:r w:rsidRPr="007E2226">
        <w:rPr>
          <w:rFonts w:ascii="Gadugi" w:hAnsi="Gadugi" w:cs="Century Gothic"/>
        </w:rPr>
        <w:tab/>
      </w:r>
      <w:r w:rsidRPr="007E2226">
        <w:rPr>
          <w:rFonts w:ascii="Gadugi" w:hAnsi="Gadugi" w:cs="Century Gothic"/>
        </w:rPr>
        <w:tab/>
      </w:r>
      <w:r w:rsidRPr="007E2226">
        <w:rPr>
          <w:rFonts w:ascii="Gadugi" w:hAnsi="Gadugi" w:cs="Century Gothic"/>
        </w:rPr>
        <w:tab/>
        <w:t xml:space="preserve">Impugnó </w:t>
      </w:r>
      <w:r w:rsidR="005F653E" w:rsidRPr="007E2226">
        <w:rPr>
          <w:rFonts w:ascii="Gadugi" w:hAnsi="Gadugi" w:cs="Century Gothic"/>
        </w:rPr>
        <w:t>la encausada</w:t>
      </w:r>
      <w:r w:rsidR="001773AF" w:rsidRPr="007E2226">
        <w:rPr>
          <w:rFonts w:ascii="Gadugi" w:hAnsi="Gadugi" w:cs="Century Gothic"/>
        </w:rPr>
        <w:t xml:space="preserve">, </w:t>
      </w:r>
      <w:r w:rsidR="004A25F2" w:rsidRPr="007E2226">
        <w:rPr>
          <w:rFonts w:ascii="Gadugi" w:hAnsi="Gadugi" w:cs="Century Gothic"/>
        </w:rPr>
        <w:t xml:space="preserve">aduciendo </w:t>
      </w:r>
      <w:r w:rsidR="001773AF" w:rsidRPr="007E2226">
        <w:rPr>
          <w:rFonts w:ascii="Gadugi" w:hAnsi="Gadugi" w:cs="Century Gothic"/>
        </w:rPr>
        <w:t>que</w:t>
      </w:r>
      <w:r w:rsidR="00AC0AD3" w:rsidRPr="007E2226">
        <w:rPr>
          <w:rFonts w:ascii="Gadugi" w:hAnsi="Gadugi" w:cs="Century Gothic"/>
        </w:rPr>
        <w:t>:</w:t>
      </w:r>
      <w:r w:rsidR="001773AF" w:rsidRPr="007E2226">
        <w:rPr>
          <w:rFonts w:ascii="Gadugi" w:hAnsi="Gadugi" w:cs="Century Gothic"/>
        </w:rPr>
        <w:t xml:space="preserve"> </w:t>
      </w:r>
      <w:r w:rsidR="00AC0AD3" w:rsidRPr="007E2226">
        <w:rPr>
          <w:rFonts w:ascii="Gadugi" w:hAnsi="Gadugi" w:cs="Century Gothic"/>
          <w:i/>
        </w:rPr>
        <w:t>“</w:t>
      </w:r>
      <w:r w:rsidR="005F653E" w:rsidRPr="00C85B6C">
        <w:rPr>
          <w:rFonts w:ascii="Gadugi" w:hAnsi="Gadugi" w:cs="Century Gothic"/>
          <w:i/>
          <w:sz w:val="22"/>
        </w:rPr>
        <w:t xml:space="preserve">(…) </w:t>
      </w:r>
      <w:r w:rsidR="00AC0AD3" w:rsidRPr="00C85B6C">
        <w:rPr>
          <w:rFonts w:ascii="Gadugi" w:hAnsi="Gadugi" w:cs="Century Gothic"/>
          <w:i/>
          <w:sz w:val="22"/>
        </w:rPr>
        <w:t>nos encontramos fr</w:t>
      </w:r>
      <w:r w:rsidR="001773AF" w:rsidRPr="00C85B6C">
        <w:rPr>
          <w:rFonts w:ascii="Gadugi" w:hAnsi="Gadugi" w:cs="Century Gothic"/>
          <w:i/>
          <w:sz w:val="22"/>
        </w:rPr>
        <w:t>ente a una orden que excede la órbita de cobertura</w:t>
      </w:r>
      <w:r w:rsidR="00AC0AD3" w:rsidRPr="00C85B6C">
        <w:rPr>
          <w:rFonts w:ascii="Gadugi" w:hAnsi="Gadugi" w:cs="Century Gothic"/>
          <w:i/>
          <w:sz w:val="22"/>
        </w:rPr>
        <w:t xml:space="preserve"> </w:t>
      </w:r>
      <w:r w:rsidR="001773AF" w:rsidRPr="00C85B6C">
        <w:rPr>
          <w:rFonts w:ascii="Gadugi" w:hAnsi="Gadugi" w:cs="Century Gothic"/>
          <w:i/>
          <w:sz w:val="22"/>
        </w:rPr>
        <w:t>del plan de beneficios, lo que conlleva a una petición que carece de sustento normativo,</w:t>
      </w:r>
      <w:r w:rsidR="00AC0AD3" w:rsidRPr="00C85B6C">
        <w:rPr>
          <w:rFonts w:ascii="Gadugi" w:hAnsi="Gadugi" w:cs="Century Gothic"/>
          <w:i/>
          <w:sz w:val="22"/>
        </w:rPr>
        <w:t xml:space="preserve"> </w:t>
      </w:r>
      <w:r w:rsidR="001773AF" w:rsidRPr="00C85B6C">
        <w:rPr>
          <w:rFonts w:ascii="Gadugi" w:hAnsi="Gadugi" w:cs="Century Gothic"/>
          <w:i/>
          <w:sz w:val="22"/>
        </w:rPr>
        <w:t>es por ello que hacemos el llamado al despacho para que se abstenga de ordenar suministros que se</w:t>
      </w:r>
      <w:r w:rsidR="00AC0AD3" w:rsidRPr="00C85B6C">
        <w:rPr>
          <w:rFonts w:ascii="Gadugi" w:hAnsi="Gadugi" w:cs="Century Gothic"/>
          <w:i/>
          <w:sz w:val="22"/>
        </w:rPr>
        <w:t xml:space="preserve"> </w:t>
      </w:r>
      <w:r w:rsidR="001773AF" w:rsidRPr="00C85B6C">
        <w:rPr>
          <w:rFonts w:ascii="Gadugi" w:hAnsi="Gadugi" w:cs="Century Gothic"/>
          <w:i/>
          <w:sz w:val="22"/>
        </w:rPr>
        <w:t>encuentran negados de manera taxativa en la resolución 2292 del 2021</w:t>
      </w:r>
      <w:r w:rsidR="00AC0AD3" w:rsidRPr="007E2226">
        <w:rPr>
          <w:rFonts w:ascii="Gadugi" w:hAnsi="Gadugi" w:cs="Century Gothic"/>
        </w:rPr>
        <w:t>”</w:t>
      </w:r>
      <w:r w:rsidR="00AE204D" w:rsidRPr="007E2226">
        <w:rPr>
          <w:rFonts w:ascii="Gadugi" w:hAnsi="Gadugi" w:cs="Century Gothic"/>
        </w:rPr>
        <w:t>.</w:t>
      </w:r>
      <w:r w:rsidR="00271FAD" w:rsidRPr="007E2226">
        <w:rPr>
          <w:rStyle w:val="Refdenotaalpie"/>
          <w:rFonts w:ascii="Gadugi" w:hAnsi="Gadugi"/>
        </w:rPr>
        <w:footnoteReference w:id="6"/>
      </w:r>
      <w:r w:rsidR="00AE204D" w:rsidRPr="007E2226">
        <w:rPr>
          <w:rFonts w:ascii="Gadugi" w:hAnsi="Gadugi" w:cs="Century Gothic"/>
        </w:rPr>
        <w:t xml:space="preserve"> </w:t>
      </w:r>
    </w:p>
    <w:p w14:paraId="438522A4" w14:textId="77777777" w:rsidR="00F65D73" w:rsidRPr="007E2226" w:rsidRDefault="00F65D73" w:rsidP="007E2226">
      <w:pPr>
        <w:spacing w:line="276" w:lineRule="auto"/>
        <w:jc w:val="both"/>
        <w:rPr>
          <w:rFonts w:ascii="Gadugi" w:hAnsi="Gadugi"/>
        </w:rPr>
      </w:pPr>
    </w:p>
    <w:p w14:paraId="04006DC9" w14:textId="77777777" w:rsidR="00EC5623" w:rsidRPr="007E2226" w:rsidRDefault="00EC5623" w:rsidP="007E2226">
      <w:pPr>
        <w:spacing w:line="276" w:lineRule="auto"/>
        <w:ind w:left="2832"/>
        <w:jc w:val="both"/>
        <w:rPr>
          <w:rFonts w:ascii="Gadugi" w:hAnsi="Gadugi"/>
        </w:rPr>
      </w:pPr>
    </w:p>
    <w:p w14:paraId="7916682E" w14:textId="562EEF86" w:rsidR="00054057" w:rsidRPr="007E2226" w:rsidRDefault="00054057" w:rsidP="007E2226">
      <w:pPr>
        <w:spacing w:line="276" w:lineRule="auto"/>
        <w:ind w:left="2832"/>
        <w:jc w:val="both"/>
        <w:rPr>
          <w:rFonts w:ascii="Gadugi" w:hAnsi="Gadugi"/>
          <w:b/>
        </w:rPr>
      </w:pPr>
      <w:r w:rsidRPr="007E2226">
        <w:rPr>
          <w:rFonts w:ascii="Gadugi" w:hAnsi="Gadugi"/>
          <w:b/>
        </w:rPr>
        <w:t>CONSIDERACIONES</w:t>
      </w:r>
    </w:p>
    <w:p w14:paraId="61A7D3CD" w14:textId="7E753D6E" w:rsidR="00293341" w:rsidRPr="007E2226" w:rsidRDefault="00293341" w:rsidP="007E2226">
      <w:pPr>
        <w:spacing w:line="276" w:lineRule="auto"/>
        <w:ind w:left="2832"/>
        <w:jc w:val="both"/>
        <w:rPr>
          <w:rFonts w:ascii="Gadugi" w:hAnsi="Gadugi"/>
          <w:b/>
        </w:rPr>
      </w:pPr>
    </w:p>
    <w:p w14:paraId="72C29C9E" w14:textId="77777777" w:rsidR="00293341" w:rsidRPr="007E2226" w:rsidRDefault="00293341" w:rsidP="007E2226">
      <w:pPr>
        <w:spacing w:line="276" w:lineRule="auto"/>
        <w:ind w:left="2832"/>
        <w:jc w:val="both"/>
        <w:rPr>
          <w:rFonts w:ascii="Gadugi" w:hAnsi="Gadugi"/>
          <w:b/>
        </w:rPr>
      </w:pPr>
    </w:p>
    <w:p w14:paraId="0D1EA829" w14:textId="1EE00B23" w:rsidR="00FB4194" w:rsidRPr="007E2226" w:rsidRDefault="00054057" w:rsidP="007E2226">
      <w:pPr>
        <w:spacing w:line="276" w:lineRule="auto"/>
        <w:jc w:val="both"/>
        <w:rPr>
          <w:rFonts w:ascii="Gadugi" w:hAnsi="Gadugi" w:cs="Arial"/>
        </w:rPr>
      </w:pPr>
      <w:r w:rsidRPr="007E2226">
        <w:rPr>
          <w:rFonts w:ascii="Gadugi" w:hAnsi="Gadugi" w:cs="Century Gothic"/>
        </w:rPr>
        <w:t xml:space="preserve">                   </w:t>
      </w:r>
      <w:r w:rsidR="00FB4194" w:rsidRPr="007E2226">
        <w:rPr>
          <w:rFonts w:ascii="Gadugi" w:hAnsi="Gadugi" w:cs="Century Gothic"/>
        </w:rPr>
        <w:t xml:space="preserve">               </w:t>
      </w:r>
      <w:r w:rsidR="00FB4194" w:rsidRPr="007E2226">
        <w:rPr>
          <w:rFonts w:ascii="Gadugi" w:hAnsi="Gadugi" w:cs="Arial"/>
        </w:rPr>
        <w:tab/>
        <w:t>El artículo 86 de la Constitución Nacional faculta a toda persona para reclamar ante los jueces la protección inmediata de los derechos constitucionales fundamentales cuando considere que estos resulten vulnerados o amenazados por la acción o la omisión de cualquier autoridad pública o, eventualmente, por particulares.</w:t>
      </w:r>
    </w:p>
    <w:p w14:paraId="6C25F02E" w14:textId="77777777" w:rsidR="00FB4194" w:rsidRPr="007E2226" w:rsidRDefault="00FB4194" w:rsidP="007E2226">
      <w:pPr>
        <w:spacing w:line="276" w:lineRule="auto"/>
        <w:jc w:val="both"/>
        <w:rPr>
          <w:rFonts w:ascii="Gadugi" w:hAnsi="Gadugi" w:cs="Arial"/>
          <w:bCs/>
        </w:rPr>
      </w:pPr>
      <w:r w:rsidRPr="007E2226">
        <w:rPr>
          <w:rFonts w:ascii="Gadugi" w:hAnsi="Gadugi" w:cs="Arial"/>
          <w:bCs/>
        </w:rPr>
        <w:t xml:space="preserve">  </w:t>
      </w:r>
      <w:r w:rsidRPr="007E2226">
        <w:rPr>
          <w:rFonts w:ascii="Gadugi" w:hAnsi="Gadugi" w:cs="Arial"/>
          <w:bCs/>
        </w:rPr>
        <w:tab/>
      </w:r>
      <w:r w:rsidRPr="007E2226">
        <w:rPr>
          <w:rFonts w:ascii="Gadugi" w:hAnsi="Gadugi" w:cs="Arial"/>
          <w:bCs/>
        </w:rPr>
        <w:tab/>
      </w:r>
      <w:r w:rsidRPr="007E2226">
        <w:rPr>
          <w:rFonts w:ascii="Gadugi" w:hAnsi="Gadugi" w:cs="Arial"/>
          <w:bCs/>
        </w:rPr>
        <w:tab/>
      </w:r>
      <w:r w:rsidRPr="007E2226">
        <w:rPr>
          <w:rFonts w:ascii="Gadugi" w:hAnsi="Gadugi" w:cs="Arial"/>
          <w:bCs/>
        </w:rPr>
        <w:tab/>
      </w:r>
    </w:p>
    <w:p w14:paraId="7A80C9DF" w14:textId="0CAAF471" w:rsidR="00F02EAC" w:rsidRPr="007E2226" w:rsidRDefault="00FB4194" w:rsidP="007E2226">
      <w:pPr>
        <w:spacing w:line="276" w:lineRule="auto"/>
        <w:jc w:val="both"/>
        <w:rPr>
          <w:rFonts w:ascii="Gadugi" w:hAnsi="Gadugi" w:cs="Arial"/>
          <w:bCs/>
        </w:rPr>
      </w:pPr>
      <w:r w:rsidRPr="007E2226">
        <w:rPr>
          <w:rFonts w:ascii="Gadugi" w:hAnsi="Gadugi" w:cs="Arial"/>
          <w:bCs/>
        </w:rPr>
        <w:t xml:space="preserve">  </w:t>
      </w:r>
      <w:r w:rsidRPr="007E2226">
        <w:rPr>
          <w:rFonts w:ascii="Gadugi" w:hAnsi="Gadugi" w:cs="Arial"/>
          <w:bCs/>
        </w:rPr>
        <w:tab/>
      </w:r>
      <w:r w:rsidRPr="007E2226">
        <w:rPr>
          <w:rFonts w:ascii="Gadugi" w:hAnsi="Gadugi" w:cs="Arial"/>
          <w:bCs/>
        </w:rPr>
        <w:tab/>
      </w:r>
      <w:r w:rsidRPr="007E2226">
        <w:rPr>
          <w:rFonts w:ascii="Gadugi" w:hAnsi="Gadugi" w:cs="Arial"/>
          <w:bCs/>
        </w:rPr>
        <w:tab/>
      </w:r>
      <w:r w:rsidRPr="007E2226">
        <w:rPr>
          <w:rFonts w:ascii="Gadugi" w:hAnsi="Gadugi" w:cs="Arial"/>
          <w:bCs/>
        </w:rPr>
        <w:tab/>
      </w:r>
      <w:r w:rsidR="00FB2585" w:rsidRPr="007E2226">
        <w:rPr>
          <w:rFonts w:ascii="Gadugi" w:hAnsi="Gadugi" w:cs="Arial"/>
          <w:bCs/>
        </w:rPr>
        <w:t xml:space="preserve">En este caso, </w:t>
      </w:r>
      <w:r w:rsidR="000A79D7" w:rsidRPr="007E2226">
        <w:rPr>
          <w:rFonts w:ascii="Gadugi" w:hAnsi="Gadugi" w:cs="Arial"/>
          <w:bCs/>
        </w:rPr>
        <w:t>l</w:t>
      </w:r>
      <w:r w:rsidR="00CE2D44" w:rsidRPr="007E2226">
        <w:rPr>
          <w:rFonts w:ascii="Gadugi" w:hAnsi="Gadugi" w:cs="Arial"/>
          <w:bCs/>
        </w:rPr>
        <w:t>a</w:t>
      </w:r>
      <w:r w:rsidR="0044043A" w:rsidRPr="007E2226">
        <w:rPr>
          <w:rFonts w:ascii="Gadugi" w:hAnsi="Gadugi" w:cs="Arial"/>
          <w:bCs/>
        </w:rPr>
        <w:t xml:space="preserve"> accionante</w:t>
      </w:r>
      <w:r w:rsidR="00042334" w:rsidRPr="007E2226">
        <w:rPr>
          <w:rFonts w:ascii="Gadugi" w:hAnsi="Gadugi" w:cs="Arial"/>
          <w:bCs/>
        </w:rPr>
        <w:t xml:space="preserve"> </w:t>
      </w:r>
      <w:r w:rsidR="00F011EB" w:rsidRPr="007E2226">
        <w:rPr>
          <w:rFonts w:ascii="Gadugi" w:hAnsi="Gadugi" w:cs="Arial"/>
          <w:bCs/>
        </w:rPr>
        <w:t>i</w:t>
      </w:r>
      <w:r w:rsidR="00941C15" w:rsidRPr="007E2226">
        <w:rPr>
          <w:rFonts w:ascii="Gadugi" w:hAnsi="Gadugi" w:cs="Arial"/>
          <w:bCs/>
        </w:rPr>
        <w:t>nvocó la protección de</w:t>
      </w:r>
      <w:r w:rsidR="00CE2D44" w:rsidRPr="007E2226">
        <w:rPr>
          <w:rFonts w:ascii="Gadugi" w:hAnsi="Gadugi" w:cs="Arial"/>
          <w:bCs/>
        </w:rPr>
        <w:t xml:space="preserve">l </w:t>
      </w:r>
      <w:r w:rsidR="00F011EB" w:rsidRPr="007E2226">
        <w:rPr>
          <w:rFonts w:ascii="Gadugi" w:hAnsi="Gadugi" w:cs="Arial"/>
          <w:bCs/>
        </w:rPr>
        <w:t>derecho a la salud</w:t>
      </w:r>
      <w:r w:rsidR="00CE2D44" w:rsidRPr="007E2226">
        <w:rPr>
          <w:rFonts w:ascii="Gadugi" w:hAnsi="Gadugi" w:cs="Arial"/>
          <w:bCs/>
        </w:rPr>
        <w:t xml:space="preserve"> de su hija</w:t>
      </w:r>
      <w:r w:rsidR="00D77A52" w:rsidRPr="007E2226">
        <w:rPr>
          <w:rFonts w:ascii="Gadugi" w:hAnsi="Gadugi" w:cs="Arial"/>
          <w:bCs/>
        </w:rPr>
        <w:t>,</w:t>
      </w:r>
      <w:r w:rsidR="00B04E22" w:rsidRPr="007E2226">
        <w:rPr>
          <w:rFonts w:ascii="Gadugi" w:hAnsi="Gadugi" w:cs="Arial"/>
          <w:bCs/>
        </w:rPr>
        <w:t xml:space="preserve"> el cual ve en riesgo </w:t>
      </w:r>
      <w:r w:rsidR="00271FAD" w:rsidRPr="007E2226">
        <w:rPr>
          <w:rFonts w:ascii="Gadugi" w:hAnsi="Gadugi" w:cs="Arial"/>
          <w:bCs/>
        </w:rPr>
        <w:t>por</w:t>
      </w:r>
      <w:r w:rsidR="00F02EAC" w:rsidRPr="007E2226">
        <w:rPr>
          <w:rFonts w:ascii="Gadugi" w:hAnsi="Gadugi" w:cs="Arial"/>
          <w:bCs/>
        </w:rPr>
        <w:t>que su EPS se niega a garantizarle</w:t>
      </w:r>
      <w:r w:rsidR="005F653E" w:rsidRPr="007E2226">
        <w:rPr>
          <w:rFonts w:ascii="Gadugi" w:hAnsi="Gadugi" w:cs="Arial"/>
          <w:bCs/>
        </w:rPr>
        <w:t>s</w:t>
      </w:r>
      <w:r w:rsidR="00271FAD" w:rsidRPr="007E2226">
        <w:rPr>
          <w:rFonts w:ascii="Gadugi" w:hAnsi="Gadugi" w:cs="Arial"/>
          <w:bCs/>
        </w:rPr>
        <w:t xml:space="preserve"> </w:t>
      </w:r>
      <w:r w:rsidR="00F02EAC" w:rsidRPr="007E2226">
        <w:rPr>
          <w:rFonts w:ascii="Gadugi" w:hAnsi="Gadugi" w:cs="Arial"/>
          <w:bCs/>
        </w:rPr>
        <w:t>los viáticos</w:t>
      </w:r>
      <w:r w:rsidR="005F653E" w:rsidRPr="007E2226">
        <w:rPr>
          <w:rFonts w:ascii="Gadugi" w:hAnsi="Gadugi" w:cs="Arial"/>
          <w:bCs/>
        </w:rPr>
        <w:t xml:space="preserve"> para </w:t>
      </w:r>
      <w:r w:rsidR="00CE2D44" w:rsidRPr="007E2226">
        <w:rPr>
          <w:rFonts w:ascii="Gadugi" w:hAnsi="Gadugi" w:cs="Arial"/>
          <w:bCs/>
        </w:rPr>
        <w:t xml:space="preserve">asistir </w:t>
      </w:r>
      <w:r w:rsidR="00A31BF8" w:rsidRPr="007E2226">
        <w:rPr>
          <w:rFonts w:ascii="Gadugi" w:hAnsi="Gadugi" w:cs="Arial"/>
          <w:bCs/>
        </w:rPr>
        <w:t>tanto a la cirugía</w:t>
      </w:r>
      <w:r w:rsidR="005F653E" w:rsidRPr="007E2226">
        <w:rPr>
          <w:rFonts w:ascii="Gadugi" w:hAnsi="Gadugi" w:cs="Arial"/>
          <w:bCs/>
        </w:rPr>
        <w:t xml:space="preserve"> que la menor requiere, </w:t>
      </w:r>
      <w:r w:rsidR="00A31BF8" w:rsidRPr="007E2226">
        <w:rPr>
          <w:rFonts w:ascii="Gadugi" w:hAnsi="Gadugi" w:cs="Arial"/>
          <w:bCs/>
        </w:rPr>
        <w:t>como a su tratamiento postquirúrgico</w:t>
      </w:r>
      <w:r w:rsidR="00F02EAC" w:rsidRPr="007E2226">
        <w:rPr>
          <w:rFonts w:ascii="Gadugi" w:hAnsi="Gadugi" w:cs="Arial"/>
          <w:bCs/>
        </w:rPr>
        <w:t xml:space="preserve">. </w:t>
      </w:r>
    </w:p>
    <w:p w14:paraId="1F568F7B" w14:textId="77777777" w:rsidR="00F02EAC" w:rsidRPr="007E2226" w:rsidRDefault="00F02EAC" w:rsidP="007E2226">
      <w:pPr>
        <w:spacing w:line="276" w:lineRule="auto"/>
        <w:jc w:val="both"/>
        <w:rPr>
          <w:rFonts w:ascii="Gadugi" w:hAnsi="Gadugi" w:cs="Arial"/>
          <w:bCs/>
        </w:rPr>
      </w:pPr>
    </w:p>
    <w:p w14:paraId="1311255B" w14:textId="216E7FCA" w:rsidR="000A0E04" w:rsidRPr="007E2226" w:rsidRDefault="000A0E04" w:rsidP="007E2226">
      <w:pPr>
        <w:spacing w:line="276" w:lineRule="auto"/>
        <w:jc w:val="both"/>
        <w:rPr>
          <w:rFonts w:ascii="Gadugi" w:hAnsi="Gadugi" w:cs="Arial"/>
        </w:rPr>
      </w:pPr>
      <w:r w:rsidRPr="007E2226">
        <w:rPr>
          <w:rFonts w:ascii="Gadugi" w:hAnsi="Gadugi" w:cs="Arial"/>
          <w:bCs/>
        </w:rPr>
        <w:tab/>
      </w:r>
      <w:r w:rsidRPr="007E2226">
        <w:rPr>
          <w:rFonts w:ascii="Gadugi" w:hAnsi="Gadugi" w:cs="Arial"/>
          <w:bCs/>
        </w:rPr>
        <w:tab/>
      </w:r>
      <w:r w:rsidRPr="007E2226">
        <w:rPr>
          <w:rFonts w:ascii="Gadugi" w:hAnsi="Gadugi" w:cs="Arial"/>
          <w:bCs/>
        </w:rPr>
        <w:tab/>
      </w:r>
      <w:r w:rsidRPr="007E2226">
        <w:rPr>
          <w:rFonts w:ascii="Gadugi" w:hAnsi="Gadugi" w:cs="Arial"/>
          <w:bCs/>
        </w:rPr>
        <w:tab/>
      </w:r>
      <w:r w:rsidRPr="007E2226">
        <w:rPr>
          <w:rFonts w:ascii="Gadugi" w:hAnsi="Gadugi" w:cs="Arial"/>
        </w:rPr>
        <w:t>En lo que respecta a los requisitos de procedencia de la acción se tiene lo siguiente:</w:t>
      </w:r>
    </w:p>
    <w:p w14:paraId="272935B6" w14:textId="77777777" w:rsidR="00DC4958" w:rsidRPr="007E2226" w:rsidRDefault="00DC4958" w:rsidP="007E2226">
      <w:pPr>
        <w:spacing w:line="276" w:lineRule="auto"/>
        <w:jc w:val="both"/>
        <w:rPr>
          <w:rFonts w:ascii="Gadugi" w:hAnsi="Gadugi" w:cs="Arial"/>
        </w:rPr>
      </w:pPr>
    </w:p>
    <w:p w14:paraId="30693046" w14:textId="2847D18F" w:rsidR="00B17829" w:rsidRPr="007E2226" w:rsidRDefault="005D6966" w:rsidP="007E2226">
      <w:pPr>
        <w:spacing w:line="276" w:lineRule="auto"/>
        <w:jc w:val="both"/>
        <w:rPr>
          <w:rFonts w:ascii="Gadugi" w:hAnsi="Gadugi" w:cs="Arial"/>
          <w:i/>
        </w:rPr>
      </w:pPr>
      <w:r w:rsidRPr="007E2226">
        <w:rPr>
          <w:rFonts w:ascii="Gadugi" w:hAnsi="Gadugi" w:cs="Arial"/>
        </w:rPr>
        <w:tab/>
      </w:r>
      <w:r w:rsidRPr="007E2226">
        <w:rPr>
          <w:rFonts w:ascii="Gadugi" w:hAnsi="Gadugi" w:cs="Arial"/>
        </w:rPr>
        <w:tab/>
      </w:r>
      <w:r w:rsidRPr="007E2226">
        <w:rPr>
          <w:rFonts w:ascii="Gadugi" w:hAnsi="Gadugi" w:cs="Arial"/>
        </w:rPr>
        <w:tab/>
      </w:r>
      <w:r w:rsidRPr="007E2226">
        <w:rPr>
          <w:rFonts w:ascii="Gadugi" w:hAnsi="Gadugi" w:cs="Arial"/>
        </w:rPr>
        <w:tab/>
      </w:r>
      <w:r w:rsidR="000A0E04" w:rsidRPr="007E2226">
        <w:rPr>
          <w:rFonts w:ascii="Gadugi" w:hAnsi="Gadugi" w:cs="Arial"/>
        </w:rPr>
        <w:t>La legitimación por activa se cumple porque</w:t>
      </w:r>
      <w:r w:rsidR="008F48AB" w:rsidRPr="007E2226">
        <w:rPr>
          <w:rFonts w:ascii="Gadugi" w:hAnsi="Gadugi" w:cs="Arial"/>
        </w:rPr>
        <w:t xml:space="preserve"> la </w:t>
      </w:r>
      <w:r w:rsidRPr="007E2226">
        <w:rPr>
          <w:rFonts w:ascii="Gadugi" w:hAnsi="Gadugi" w:cs="Arial"/>
        </w:rPr>
        <w:t>demandante</w:t>
      </w:r>
      <w:r w:rsidR="00C026FB" w:rsidRPr="007E2226">
        <w:rPr>
          <w:rFonts w:ascii="Gadugi" w:hAnsi="Gadugi" w:cs="Arial"/>
        </w:rPr>
        <w:t xml:space="preserve"> actúa</w:t>
      </w:r>
      <w:r w:rsidR="008F19C8" w:rsidRPr="007E2226">
        <w:rPr>
          <w:rFonts w:ascii="Gadugi" w:hAnsi="Gadugi" w:cs="Arial"/>
        </w:rPr>
        <w:t xml:space="preserve"> </w:t>
      </w:r>
      <w:r w:rsidR="00A31BF8" w:rsidRPr="007E2226">
        <w:rPr>
          <w:rFonts w:ascii="Gadugi" w:hAnsi="Gadugi" w:cs="Arial"/>
        </w:rPr>
        <w:t>en representación de la menor LSLQ</w:t>
      </w:r>
      <w:r w:rsidR="008F19C8" w:rsidRPr="007E2226">
        <w:rPr>
          <w:rFonts w:ascii="Gadugi" w:hAnsi="Gadugi" w:cs="Arial"/>
        </w:rPr>
        <w:t>,</w:t>
      </w:r>
      <w:r w:rsidR="00B04E22" w:rsidRPr="007E2226">
        <w:rPr>
          <w:rFonts w:ascii="Gadugi" w:hAnsi="Gadugi" w:cs="Arial"/>
        </w:rPr>
        <w:t xml:space="preserve"> </w:t>
      </w:r>
      <w:r w:rsidR="00C026FB" w:rsidRPr="007E2226">
        <w:rPr>
          <w:rFonts w:ascii="Gadugi" w:hAnsi="Gadugi" w:cs="Arial"/>
        </w:rPr>
        <w:t xml:space="preserve">quien </w:t>
      </w:r>
      <w:r w:rsidR="00B04E22" w:rsidRPr="007E2226">
        <w:rPr>
          <w:rFonts w:ascii="Gadugi" w:hAnsi="Gadugi" w:cs="Arial"/>
        </w:rPr>
        <w:t>sería l</w:t>
      </w:r>
      <w:r w:rsidR="00A31BF8" w:rsidRPr="007E2226">
        <w:rPr>
          <w:rFonts w:ascii="Gadugi" w:hAnsi="Gadugi" w:cs="Arial"/>
        </w:rPr>
        <w:t xml:space="preserve">a </w:t>
      </w:r>
      <w:r w:rsidR="00B04E22" w:rsidRPr="007E2226">
        <w:rPr>
          <w:rFonts w:ascii="Gadugi" w:hAnsi="Gadugi" w:cs="Arial"/>
        </w:rPr>
        <w:t>beneficiari</w:t>
      </w:r>
      <w:r w:rsidR="00A31BF8" w:rsidRPr="007E2226">
        <w:rPr>
          <w:rFonts w:ascii="Gadugi" w:hAnsi="Gadugi" w:cs="Arial"/>
        </w:rPr>
        <w:t>a</w:t>
      </w:r>
      <w:r w:rsidR="00B04E22" w:rsidRPr="007E2226">
        <w:rPr>
          <w:rFonts w:ascii="Gadugi" w:hAnsi="Gadugi" w:cs="Arial"/>
        </w:rPr>
        <w:t xml:space="preserve"> de los servicios que reclama, y además está </w:t>
      </w:r>
      <w:r w:rsidR="000A0E04" w:rsidRPr="007E2226">
        <w:rPr>
          <w:rFonts w:ascii="Gadugi" w:hAnsi="Gadugi" w:cs="Arial"/>
        </w:rPr>
        <w:t>afiliad</w:t>
      </w:r>
      <w:r w:rsidR="00A31BF8" w:rsidRPr="007E2226">
        <w:rPr>
          <w:rFonts w:ascii="Gadugi" w:hAnsi="Gadugi" w:cs="Arial"/>
        </w:rPr>
        <w:t>a</w:t>
      </w:r>
      <w:r w:rsidR="000A0E04" w:rsidRPr="007E2226">
        <w:rPr>
          <w:rFonts w:ascii="Gadugi" w:hAnsi="Gadugi" w:cs="Arial"/>
        </w:rPr>
        <w:t xml:space="preserve"> al Sistema General de Seguridad Social en Salud, mediante Nueva EPS. </w:t>
      </w:r>
      <w:r w:rsidR="00B17829" w:rsidRPr="007E2226">
        <w:rPr>
          <w:rFonts w:ascii="Gadugi" w:hAnsi="Gadugi" w:cs="Arial"/>
        </w:rPr>
        <w:t xml:space="preserve">Por pasiva también, </w:t>
      </w:r>
      <w:r w:rsidR="00A31BF8" w:rsidRPr="007E2226">
        <w:rPr>
          <w:rFonts w:ascii="Gadugi" w:hAnsi="Gadugi" w:cs="Arial"/>
        </w:rPr>
        <w:t xml:space="preserve">pues a </w:t>
      </w:r>
      <w:r w:rsidR="00B17829" w:rsidRPr="007E2226">
        <w:rPr>
          <w:rFonts w:ascii="Gadugi" w:hAnsi="Gadugi" w:cs="Arial"/>
        </w:rPr>
        <w:t xml:space="preserve">la citada EPS le compete garantizar la prestación de los servicios de salud de sus afiliados, a través de las IPS que hagan parte de su red de prestadores, superando cualquier barrera de índole administrativo que lo esté impidiendo. </w:t>
      </w:r>
    </w:p>
    <w:p w14:paraId="6A6BA48F" w14:textId="150DD457" w:rsidR="00D21535" w:rsidRPr="007E2226" w:rsidRDefault="000869A3" w:rsidP="007E2226">
      <w:pPr>
        <w:spacing w:line="276" w:lineRule="auto"/>
        <w:jc w:val="both"/>
        <w:rPr>
          <w:rFonts w:ascii="Gadugi" w:hAnsi="Gadugi" w:cs="Arial"/>
          <w:bCs/>
        </w:rPr>
      </w:pPr>
      <w:r w:rsidRPr="007E2226">
        <w:rPr>
          <w:rFonts w:ascii="Gadugi" w:hAnsi="Gadugi" w:cs="Arial"/>
          <w:bCs/>
        </w:rPr>
        <w:tab/>
      </w:r>
      <w:r w:rsidRPr="007E2226">
        <w:rPr>
          <w:rFonts w:ascii="Gadugi" w:hAnsi="Gadugi" w:cs="Arial"/>
          <w:bCs/>
        </w:rPr>
        <w:tab/>
      </w:r>
      <w:r w:rsidRPr="007E2226">
        <w:rPr>
          <w:rFonts w:ascii="Gadugi" w:hAnsi="Gadugi" w:cs="Arial"/>
          <w:bCs/>
        </w:rPr>
        <w:tab/>
      </w:r>
      <w:r w:rsidRPr="007E2226">
        <w:rPr>
          <w:rFonts w:ascii="Gadugi" w:hAnsi="Gadugi" w:cs="Arial"/>
          <w:bCs/>
        </w:rPr>
        <w:tab/>
      </w:r>
    </w:p>
    <w:p w14:paraId="3D2629DE" w14:textId="1FDBEB65" w:rsidR="001432EC" w:rsidRPr="007E2226" w:rsidRDefault="001432EC" w:rsidP="007E2226">
      <w:pPr>
        <w:spacing w:line="276" w:lineRule="auto"/>
        <w:jc w:val="both"/>
        <w:rPr>
          <w:rFonts w:ascii="Gadugi" w:hAnsi="Gadugi"/>
        </w:rPr>
      </w:pPr>
      <w:r w:rsidRPr="007E2226">
        <w:rPr>
          <w:rFonts w:ascii="Gadugi" w:hAnsi="Gadugi" w:cs="Arial"/>
          <w:bCs/>
        </w:rPr>
        <w:tab/>
      </w:r>
      <w:r w:rsidRPr="007E2226">
        <w:rPr>
          <w:rFonts w:ascii="Gadugi" w:hAnsi="Gadugi" w:cs="Arial"/>
          <w:bCs/>
        </w:rPr>
        <w:tab/>
      </w:r>
      <w:r w:rsidRPr="007E2226">
        <w:rPr>
          <w:rFonts w:ascii="Gadugi" w:hAnsi="Gadugi" w:cs="Arial"/>
          <w:bCs/>
        </w:rPr>
        <w:tab/>
      </w:r>
      <w:r w:rsidRPr="007E2226">
        <w:rPr>
          <w:rFonts w:ascii="Gadugi" w:hAnsi="Gadugi" w:cs="Arial"/>
          <w:bCs/>
        </w:rPr>
        <w:tab/>
      </w:r>
      <w:r w:rsidR="000A0E04" w:rsidRPr="007E2226">
        <w:rPr>
          <w:rFonts w:ascii="Gadugi" w:hAnsi="Gadugi" w:cs="Arial"/>
        </w:rPr>
        <w:t>La subsidiari</w:t>
      </w:r>
      <w:r w:rsidR="00F2430B" w:rsidRPr="007E2226">
        <w:rPr>
          <w:rFonts w:ascii="Gadugi" w:hAnsi="Gadugi" w:cs="Arial"/>
        </w:rPr>
        <w:t>e</w:t>
      </w:r>
      <w:r w:rsidR="000A0E04" w:rsidRPr="007E2226">
        <w:rPr>
          <w:rFonts w:ascii="Gadugi" w:hAnsi="Gadugi" w:cs="Arial"/>
        </w:rPr>
        <w:t xml:space="preserve">dad </w:t>
      </w:r>
      <w:r w:rsidR="00EB3AD1" w:rsidRPr="007E2226">
        <w:rPr>
          <w:rFonts w:ascii="Gadugi" w:hAnsi="Gadugi" w:cs="Arial"/>
        </w:rPr>
        <w:t>igualmente, ya que</w:t>
      </w:r>
      <w:r w:rsidR="000A0E04" w:rsidRPr="007E2226">
        <w:rPr>
          <w:rFonts w:ascii="Gadugi" w:hAnsi="Gadugi" w:cs="Arial"/>
        </w:rPr>
        <w:t xml:space="preserve"> </w:t>
      </w:r>
      <w:r w:rsidR="00D21535" w:rsidRPr="007E2226">
        <w:rPr>
          <w:rFonts w:ascii="Gadugi" w:hAnsi="Gadugi" w:cs="Arial"/>
        </w:rPr>
        <w:t>l</w:t>
      </w:r>
      <w:r w:rsidR="00A31BF8" w:rsidRPr="007E2226">
        <w:rPr>
          <w:rFonts w:ascii="Gadugi" w:hAnsi="Gadugi" w:cs="Arial"/>
        </w:rPr>
        <w:t>a</w:t>
      </w:r>
      <w:r w:rsidR="000A0E04" w:rsidRPr="007E2226">
        <w:rPr>
          <w:rFonts w:ascii="Gadugi" w:hAnsi="Gadugi"/>
        </w:rPr>
        <w:t xml:space="preserve"> </w:t>
      </w:r>
      <w:r w:rsidR="00271FAD" w:rsidRPr="007E2226">
        <w:rPr>
          <w:rFonts w:ascii="Gadugi" w:hAnsi="Gadugi"/>
        </w:rPr>
        <w:t>demandante n</w:t>
      </w:r>
      <w:r w:rsidR="000A0E04" w:rsidRPr="007E2226">
        <w:rPr>
          <w:rFonts w:ascii="Gadugi" w:hAnsi="Gadugi"/>
        </w:rPr>
        <w:t>o cuenta con otro medio de defensa judicial eficaz para procurar la protección de su derecho a la salud, el cual es fundamental</w:t>
      </w:r>
      <w:r w:rsidR="000A0E04" w:rsidRPr="007E2226">
        <w:rPr>
          <w:rFonts w:ascii="Gadugi" w:hAnsi="Gadugi"/>
          <w:lang w:val="es-419"/>
        </w:rPr>
        <w:t>,</w:t>
      </w:r>
      <w:r w:rsidR="000A0E04" w:rsidRPr="007E2226">
        <w:rPr>
          <w:rFonts w:ascii="Gadugi" w:hAnsi="Gadugi"/>
        </w:rPr>
        <w:t xml:space="preserve"> según lo viene precisando de antaño la máxima corporación constitucional</w:t>
      </w:r>
      <w:r w:rsidR="000A0E04" w:rsidRPr="007E2226">
        <w:rPr>
          <w:rStyle w:val="Refdenotaalpie"/>
          <w:rFonts w:ascii="Gadugi" w:hAnsi="Gadugi"/>
        </w:rPr>
        <w:footnoteReference w:id="7"/>
      </w:r>
      <w:r w:rsidR="000A0E04" w:rsidRPr="007E2226">
        <w:rPr>
          <w:rFonts w:ascii="Gadugi" w:hAnsi="Gadugi"/>
        </w:rPr>
        <w:t>, y así lo reconoce ahora el artículo 2° de la Ley 1751 de 2015.</w:t>
      </w:r>
    </w:p>
    <w:p w14:paraId="696CE373" w14:textId="77777777" w:rsidR="000A0E04" w:rsidRPr="007E2226" w:rsidRDefault="000A0E04" w:rsidP="007E2226">
      <w:pPr>
        <w:spacing w:line="276" w:lineRule="auto"/>
        <w:jc w:val="both"/>
        <w:rPr>
          <w:rFonts w:ascii="Gadugi" w:hAnsi="Gadugi" w:cs="Arial"/>
          <w:bCs/>
        </w:rPr>
      </w:pPr>
    </w:p>
    <w:p w14:paraId="37CC7E2E" w14:textId="52990E7F" w:rsidR="00FA6872" w:rsidRPr="007E2226" w:rsidRDefault="001432EC" w:rsidP="007E2226">
      <w:pPr>
        <w:spacing w:line="276" w:lineRule="auto"/>
        <w:jc w:val="both"/>
        <w:rPr>
          <w:rFonts w:ascii="Gadugi" w:hAnsi="Gadugi" w:cs="Arial"/>
          <w:bCs/>
          <w:lang w:val="es-419"/>
        </w:rPr>
      </w:pPr>
      <w:r w:rsidRPr="007E2226">
        <w:rPr>
          <w:rFonts w:ascii="Gadugi" w:hAnsi="Gadugi" w:cs="Arial"/>
          <w:bCs/>
        </w:rPr>
        <w:lastRenderedPageBreak/>
        <w:tab/>
      </w:r>
      <w:r w:rsidRPr="007E2226">
        <w:rPr>
          <w:rFonts w:ascii="Gadugi" w:hAnsi="Gadugi" w:cs="Arial"/>
          <w:bCs/>
        </w:rPr>
        <w:tab/>
      </w:r>
      <w:r w:rsidRPr="007E2226">
        <w:rPr>
          <w:rFonts w:ascii="Gadugi" w:hAnsi="Gadugi" w:cs="Arial"/>
          <w:bCs/>
        </w:rPr>
        <w:tab/>
      </w:r>
      <w:r w:rsidRPr="007E2226">
        <w:rPr>
          <w:rFonts w:ascii="Gadugi" w:hAnsi="Gadugi" w:cs="Arial"/>
          <w:bCs/>
        </w:rPr>
        <w:tab/>
      </w:r>
      <w:r w:rsidR="000A0E04" w:rsidRPr="007E2226">
        <w:rPr>
          <w:rFonts w:ascii="Gadugi" w:hAnsi="Gadugi" w:cs="Arial"/>
          <w:bCs/>
        </w:rPr>
        <w:t>Lo mismo sucede con l</w:t>
      </w:r>
      <w:r w:rsidRPr="007E2226">
        <w:rPr>
          <w:rFonts w:ascii="Gadugi" w:hAnsi="Gadugi" w:cs="Arial"/>
          <w:bCs/>
          <w:lang w:val="es-419"/>
        </w:rPr>
        <w:t xml:space="preserve">a inmediatez, </w:t>
      </w:r>
      <w:r w:rsidR="009334B4" w:rsidRPr="007E2226">
        <w:rPr>
          <w:rFonts w:ascii="Gadugi" w:hAnsi="Gadugi" w:cs="Arial"/>
          <w:bCs/>
          <w:lang w:val="es-419"/>
        </w:rPr>
        <w:t>comoquiera que</w:t>
      </w:r>
      <w:r w:rsidR="00B04E22" w:rsidRPr="007E2226">
        <w:rPr>
          <w:rFonts w:ascii="Gadugi" w:hAnsi="Gadugi" w:cs="Arial"/>
          <w:bCs/>
          <w:lang w:val="es-419"/>
        </w:rPr>
        <w:t xml:space="preserve"> </w:t>
      </w:r>
      <w:r w:rsidR="00FA6872" w:rsidRPr="007E2226">
        <w:rPr>
          <w:rFonts w:ascii="Gadugi" w:hAnsi="Gadugi" w:cs="Arial"/>
          <w:bCs/>
          <w:lang w:val="es-419"/>
        </w:rPr>
        <w:t xml:space="preserve">la respuesta negativa </w:t>
      </w:r>
      <w:r w:rsidR="00732334" w:rsidRPr="007E2226">
        <w:rPr>
          <w:rFonts w:ascii="Gadugi" w:hAnsi="Gadugi" w:cs="Arial"/>
          <w:bCs/>
          <w:lang w:val="es-419"/>
        </w:rPr>
        <w:t xml:space="preserve">de Nueva EPS, </w:t>
      </w:r>
      <w:r w:rsidR="00FA6872" w:rsidRPr="007E2226">
        <w:rPr>
          <w:rFonts w:ascii="Gadugi" w:hAnsi="Gadugi" w:cs="Arial"/>
          <w:bCs/>
          <w:lang w:val="es-419"/>
        </w:rPr>
        <w:t xml:space="preserve">frente a la petición de viáticos formulada por la demandante, data del 20 de enero de 2022, </w:t>
      </w:r>
      <w:r w:rsidR="00732334" w:rsidRPr="007E2226">
        <w:rPr>
          <w:rFonts w:ascii="Gadugi" w:hAnsi="Gadugi" w:cs="Arial"/>
          <w:bCs/>
          <w:lang w:val="es-419"/>
        </w:rPr>
        <w:t>y esta demanda se radicó, de manera perentoria, el 17 de febrero siguiente</w:t>
      </w:r>
      <w:r w:rsidR="00732334" w:rsidRPr="007E2226">
        <w:rPr>
          <w:rStyle w:val="Refdenotaalpie"/>
          <w:rFonts w:ascii="Gadugi" w:hAnsi="Gadugi"/>
          <w:bCs/>
          <w:lang w:val="es-419"/>
        </w:rPr>
        <w:footnoteReference w:id="8"/>
      </w:r>
      <w:r w:rsidR="00732334" w:rsidRPr="007E2226">
        <w:rPr>
          <w:rFonts w:ascii="Gadugi" w:hAnsi="Gadugi" w:cs="Arial"/>
          <w:bCs/>
          <w:lang w:val="es-419"/>
        </w:rPr>
        <w:t xml:space="preserve">. </w:t>
      </w:r>
    </w:p>
    <w:p w14:paraId="287001E9" w14:textId="0292FD37" w:rsidR="00984645" w:rsidRPr="007E2226" w:rsidRDefault="00984645" w:rsidP="007E2226">
      <w:pPr>
        <w:spacing w:line="276" w:lineRule="auto"/>
        <w:jc w:val="both"/>
        <w:rPr>
          <w:rFonts w:ascii="Gadugi" w:hAnsi="Gadugi" w:cs="Arial"/>
          <w:bCs/>
          <w:lang w:val="es-419"/>
        </w:rPr>
      </w:pPr>
    </w:p>
    <w:p w14:paraId="670AB18A" w14:textId="24A96DC1" w:rsidR="000B0AD3" w:rsidRPr="007E2226" w:rsidRDefault="00732334" w:rsidP="007E2226">
      <w:pPr>
        <w:spacing w:line="276" w:lineRule="auto"/>
        <w:jc w:val="both"/>
        <w:rPr>
          <w:rFonts w:ascii="Gadugi" w:hAnsi="Gadugi" w:cs="Arial"/>
          <w:bCs/>
          <w:lang w:val="es-419"/>
        </w:rPr>
      </w:pPr>
      <w:r w:rsidRPr="007E2226">
        <w:rPr>
          <w:rFonts w:ascii="Gadugi" w:hAnsi="Gadugi" w:cs="Arial"/>
          <w:bCs/>
          <w:lang w:val="es-419"/>
        </w:rPr>
        <w:tab/>
      </w:r>
      <w:r w:rsidRPr="007E2226">
        <w:rPr>
          <w:rFonts w:ascii="Gadugi" w:hAnsi="Gadugi" w:cs="Arial"/>
          <w:bCs/>
          <w:lang w:val="es-419"/>
        </w:rPr>
        <w:tab/>
      </w:r>
      <w:r w:rsidRPr="007E2226">
        <w:rPr>
          <w:rFonts w:ascii="Gadugi" w:hAnsi="Gadugi" w:cs="Arial"/>
          <w:bCs/>
          <w:lang w:val="es-419"/>
        </w:rPr>
        <w:tab/>
      </w:r>
      <w:r w:rsidRPr="007E2226">
        <w:rPr>
          <w:rFonts w:ascii="Gadugi" w:hAnsi="Gadugi" w:cs="Arial"/>
          <w:bCs/>
          <w:lang w:val="es-419"/>
        </w:rPr>
        <w:tab/>
        <w:t>Superada la procedencia de la acción de tutela, sigue recordar lo que, s</w:t>
      </w:r>
      <w:r w:rsidR="00BF28AA" w:rsidRPr="007E2226">
        <w:rPr>
          <w:rFonts w:ascii="Gadugi" w:hAnsi="Gadugi" w:cs="Arial"/>
          <w:bCs/>
          <w:lang w:val="es-419"/>
        </w:rPr>
        <w:t xml:space="preserve">obre el servicio de viáticos a cargo de las EPS, </w:t>
      </w:r>
      <w:r w:rsidRPr="007E2226">
        <w:rPr>
          <w:rFonts w:ascii="Gadugi" w:hAnsi="Gadugi" w:cs="Arial"/>
          <w:bCs/>
          <w:lang w:val="es-419"/>
        </w:rPr>
        <w:t xml:space="preserve">enseña </w:t>
      </w:r>
      <w:r w:rsidR="00BF28AA" w:rsidRPr="007E2226">
        <w:rPr>
          <w:rFonts w:ascii="Gadugi" w:hAnsi="Gadugi" w:cs="Arial"/>
          <w:bCs/>
          <w:lang w:val="es-419"/>
        </w:rPr>
        <w:t>la Corte Constitucional</w:t>
      </w:r>
      <w:r w:rsidR="000B0AD3" w:rsidRPr="007E2226">
        <w:rPr>
          <w:rFonts w:ascii="Gadugi" w:hAnsi="Gadugi" w:cs="Arial"/>
          <w:bCs/>
          <w:lang w:val="es-419"/>
        </w:rPr>
        <w:t>:</w:t>
      </w:r>
      <w:r w:rsidR="000B0AD3" w:rsidRPr="007E2226">
        <w:rPr>
          <w:rStyle w:val="Refdenotaalpie"/>
          <w:rFonts w:ascii="Gadugi" w:hAnsi="Gadugi"/>
        </w:rPr>
        <w:footnoteReference w:id="9"/>
      </w:r>
    </w:p>
    <w:p w14:paraId="2049DB7E" w14:textId="77777777" w:rsidR="000B0AD3" w:rsidRPr="007E2226" w:rsidRDefault="000B0AD3" w:rsidP="007E2226">
      <w:pPr>
        <w:spacing w:line="276" w:lineRule="auto"/>
        <w:jc w:val="both"/>
        <w:rPr>
          <w:rFonts w:ascii="Gadugi" w:hAnsi="Gadugi"/>
        </w:rPr>
      </w:pPr>
    </w:p>
    <w:p w14:paraId="4C763AE1" w14:textId="6124AD35" w:rsidR="000B0AD3" w:rsidRPr="00C85B6C" w:rsidRDefault="000B0AD3" w:rsidP="00C85B6C">
      <w:pPr>
        <w:ind w:left="426" w:right="420" w:firstLine="2268"/>
        <w:jc w:val="both"/>
        <w:rPr>
          <w:rFonts w:ascii="Gadugi" w:hAnsi="Gadugi"/>
          <w:b/>
          <w:bCs/>
          <w:sz w:val="22"/>
        </w:rPr>
      </w:pPr>
      <w:r w:rsidRPr="00C85B6C">
        <w:rPr>
          <w:rFonts w:ascii="Gadugi" w:hAnsi="Gadugi"/>
          <w:b/>
          <w:bCs/>
          <w:sz w:val="22"/>
        </w:rPr>
        <w:t>4. </w:t>
      </w:r>
      <w:r w:rsidRPr="00C85B6C">
        <w:rPr>
          <w:rFonts w:ascii="Gadugi" w:hAnsi="Gadugi"/>
          <w:b/>
          <w:bCs/>
          <w:sz w:val="22"/>
          <w:shd w:val="clear" w:color="auto" w:fill="FFFFFF"/>
        </w:rPr>
        <w:t>El cubrimiento de los gastos de transporte, alojamiento y </w:t>
      </w:r>
      <w:r w:rsidRPr="00C85B6C">
        <w:rPr>
          <w:rFonts w:ascii="Gadugi" w:hAnsi="Gadugi"/>
          <w:b/>
          <w:bCs/>
          <w:sz w:val="22"/>
        </w:rPr>
        <w:t>alimentación para el paciente y un acompañante. Reiteración jurisprudencial.</w:t>
      </w:r>
    </w:p>
    <w:p w14:paraId="5715A930" w14:textId="77777777" w:rsidR="000B0AD3" w:rsidRPr="00C85B6C" w:rsidRDefault="000B0AD3" w:rsidP="00C85B6C">
      <w:pPr>
        <w:ind w:left="426" w:right="420" w:firstLine="2268"/>
        <w:jc w:val="both"/>
        <w:rPr>
          <w:rFonts w:ascii="Gadugi" w:hAnsi="Gadugi"/>
          <w:sz w:val="22"/>
          <w:lang w:eastAsia="es-CO"/>
        </w:rPr>
      </w:pPr>
    </w:p>
    <w:p w14:paraId="6EBD95DD" w14:textId="77777777" w:rsidR="000B0AD3" w:rsidRPr="00C85B6C" w:rsidRDefault="000B0AD3" w:rsidP="00C85B6C">
      <w:pPr>
        <w:shd w:val="clear" w:color="auto" w:fill="FFFFFF"/>
        <w:spacing w:before="150"/>
        <w:ind w:left="426" w:right="420"/>
        <w:jc w:val="both"/>
        <w:rPr>
          <w:rFonts w:ascii="Gadugi" w:hAnsi="Gadugi"/>
          <w:sz w:val="22"/>
        </w:rPr>
      </w:pPr>
      <w:r w:rsidRPr="00C85B6C">
        <w:rPr>
          <w:rFonts w:ascii="Gadugi" w:hAnsi="Gadugi"/>
          <w:sz w:val="22"/>
        </w:rPr>
        <w:tab/>
      </w:r>
      <w:r w:rsidRPr="00C85B6C">
        <w:rPr>
          <w:rFonts w:ascii="Gadugi" w:hAnsi="Gadugi"/>
          <w:sz w:val="22"/>
        </w:rPr>
        <w:tab/>
      </w:r>
      <w:r w:rsidRPr="00C85B6C">
        <w:rPr>
          <w:rFonts w:ascii="Gadugi" w:hAnsi="Gadugi"/>
          <w:sz w:val="22"/>
        </w:rPr>
        <w:tab/>
      </w:r>
      <w:r w:rsidRPr="00C85B6C">
        <w:rPr>
          <w:rFonts w:ascii="Gadugi" w:hAnsi="Gadugi"/>
          <w:sz w:val="22"/>
        </w:rPr>
        <w:tab/>
      </w:r>
      <w:r w:rsidRPr="00C85B6C">
        <w:rPr>
          <w:rFonts w:ascii="Gadugi" w:hAnsi="Gadugi"/>
          <w:b/>
          <w:bCs/>
          <w:sz w:val="22"/>
        </w:rPr>
        <w:t>4.1. Transporte. </w:t>
      </w:r>
      <w:r w:rsidRPr="00C85B6C">
        <w:rPr>
          <w:rFonts w:ascii="Gadugi" w:hAnsi="Gadugi"/>
          <w:sz w:val="22"/>
        </w:rPr>
        <w:t>Según la Ley 1751 de 2015, artículo 6º, literal c, “</w:t>
      </w:r>
      <w:r w:rsidRPr="00C85B6C">
        <w:rPr>
          <w:rFonts w:ascii="Gadugi" w:hAnsi="Gadugi"/>
          <w:i/>
          <w:iCs/>
          <w:sz w:val="22"/>
        </w:rPr>
        <w:t>(l)os servicios y tecnologías de salud deben ser accesibles a todos, en condiciones de igualdad, dentro del respeto a las especificidades de los diversos grupos vulnerables y al pluralismo cultural. La accesibilidad comprende la no discriminación, la </w:t>
      </w:r>
      <w:r w:rsidRPr="00C85B6C">
        <w:rPr>
          <w:rFonts w:ascii="Gadugi" w:hAnsi="Gadugi"/>
          <w:b/>
          <w:bCs/>
          <w:i/>
          <w:iCs/>
          <w:sz w:val="22"/>
        </w:rPr>
        <w:t>accesibilidad física</w:t>
      </w:r>
      <w:r w:rsidRPr="00C85B6C">
        <w:rPr>
          <w:rFonts w:ascii="Gadugi" w:hAnsi="Gadugi"/>
          <w:i/>
          <w:iCs/>
          <w:sz w:val="22"/>
        </w:rPr>
        <w:t>,</w:t>
      </w:r>
      <w:r w:rsidRPr="00C85B6C">
        <w:rPr>
          <w:rFonts w:ascii="Gadugi" w:hAnsi="Gadugi"/>
          <w:b/>
          <w:bCs/>
          <w:i/>
          <w:iCs/>
          <w:sz w:val="22"/>
        </w:rPr>
        <w:t> </w:t>
      </w:r>
      <w:r w:rsidRPr="00C85B6C">
        <w:rPr>
          <w:rFonts w:ascii="Gadugi" w:hAnsi="Gadugi"/>
          <w:i/>
          <w:iCs/>
          <w:sz w:val="22"/>
        </w:rPr>
        <w:t>la asequibilidad económica y el acceso a la información</w:t>
      </w:r>
      <w:r w:rsidRPr="00C85B6C">
        <w:rPr>
          <w:rFonts w:ascii="Gadugi" w:hAnsi="Gadugi"/>
          <w:sz w:val="22"/>
        </w:rPr>
        <w:t xml:space="preserve">” (Resaltado propio). En concordancia, </w:t>
      </w:r>
      <w:bookmarkStart w:id="3" w:name="_Hlk109829736"/>
      <w:r w:rsidRPr="00C85B6C">
        <w:rPr>
          <w:rFonts w:ascii="Gadugi" w:hAnsi="Gadugi"/>
          <w:sz w:val="22"/>
        </w:rPr>
        <w:t>el transporte y los viáticos requeridos para asistir a los servicios de salud prescritos por los médicos tratantes, si bien no constituyen servicios médicos</w:t>
      </w:r>
      <w:r w:rsidRPr="00C85B6C">
        <w:rPr>
          <w:rStyle w:val="Refdenotaalpie"/>
          <w:rFonts w:ascii="Gadugi" w:hAnsi="Gadugi"/>
          <w:sz w:val="22"/>
        </w:rPr>
        <w:footnoteReference w:id="10"/>
      </w:r>
      <w:r w:rsidRPr="00C85B6C">
        <w:rPr>
          <w:rFonts w:ascii="Gadugi" w:hAnsi="Gadugi"/>
          <w:sz w:val="22"/>
        </w:rPr>
        <w:t>, lo cierto es que sí constituyen elementos de acceso efectivo en condiciones dignas.</w:t>
      </w:r>
    </w:p>
    <w:bookmarkEnd w:id="3"/>
    <w:p w14:paraId="7A2B2E1A" w14:textId="77777777" w:rsidR="000B0AD3" w:rsidRPr="00C85B6C" w:rsidRDefault="000B0AD3" w:rsidP="00C85B6C">
      <w:pPr>
        <w:shd w:val="clear" w:color="auto" w:fill="FFFFFF"/>
        <w:spacing w:before="150"/>
        <w:ind w:left="426" w:right="420"/>
        <w:jc w:val="both"/>
        <w:rPr>
          <w:rFonts w:ascii="Gadugi" w:hAnsi="Gadugi"/>
          <w:sz w:val="22"/>
        </w:rPr>
      </w:pPr>
    </w:p>
    <w:p w14:paraId="65948E29" w14:textId="77777777" w:rsidR="000B0AD3" w:rsidRPr="00C85B6C" w:rsidRDefault="000B0AD3" w:rsidP="00C85B6C">
      <w:pPr>
        <w:shd w:val="clear" w:color="auto" w:fill="FFFFFF"/>
        <w:spacing w:before="150"/>
        <w:ind w:left="426" w:right="420"/>
        <w:jc w:val="both"/>
        <w:rPr>
          <w:rFonts w:ascii="Gadugi" w:hAnsi="Gadugi"/>
          <w:sz w:val="22"/>
        </w:rPr>
      </w:pPr>
      <w:r w:rsidRPr="00C85B6C">
        <w:rPr>
          <w:rFonts w:ascii="Gadugi" w:hAnsi="Gadugi"/>
          <w:sz w:val="22"/>
        </w:rPr>
        <w:tab/>
      </w:r>
      <w:r w:rsidRPr="00C85B6C">
        <w:rPr>
          <w:rFonts w:ascii="Gadugi" w:hAnsi="Gadugi"/>
          <w:sz w:val="22"/>
        </w:rPr>
        <w:tab/>
      </w:r>
      <w:r w:rsidRPr="00C85B6C">
        <w:rPr>
          <w:rFonts w:ascii="Gadugi" w:hAnsi="Gadugi"/>
          <w:sz w:val="22"/>
        </w:rPr>
        <w:tab/>
      </w:r>
      <w:r w:rsidRPr="00C85B6C">
        <w:rPr>
          <w:rFonts w:ascii="Gadugi" w:hAnsi="Gadugi"/>
          <w:sz w:val="22"/>
        </w:rPr>
        <w:tab/>
        <w:t>(…)</w:t>
      </w:r>
    </w:p>
    <w:p w14:paraId="0F1E9855" w14:textId="77777777" w:rsidR="000B0AD3" w:rsidRPr="00C85B6C" w:rsidRDefault="000B0AD3" w:rsidP="00C85B6C">
      <w:pPr>
        <w:shd w:val="clear" w:color="auto" w:fill="FFFFFF"/>
        <w:spacing w:before="150"/>
        <w:ind w:left="426" w:right="420"/>
        <w:jc w:val="both"/>
        <w:rPr>
          <w:rFonts w:ascii="Gadugi" w:hAnsi="Gadugi"/>
          <w:sz w:val="22"/>
        </w:rPr>
      </w:pPr>
    </w:p>
    <w:p w14:paraId="23C6BBC3" w14:textId="77777777" w:rsidR="000B0AD3" w:rsidRPr="00C85B6C" w:rsidRDefault="000B0AD3" w:rsidP="00C85B6C">
      <w:pPr>
        <w:shd w:val="clear" w:color="auto" w:fill="FFFFFF"/>
        <w:spacing w:before="150"/>
        <w:ind w:left="426" w:right="420"/>
        <w:jc w:val="both"/>
        <w:rPr>
          <w:rFonts w:ascii="Gadugi" w:hAnsi="Gadugi"/>
          <w:sz w:val="22"/>
        </w:rPr>
      </w:pPr>
      <w:r w:rsidRPr="00C85B6C">
        <w:rPr>
          <w:rFonts w:ascii="Gadugi" w:hAnsi="Gadugi"/>
          <w:sz w:val="22"/>
        </w:rPr>
        <w:tab/>
      </w:r>
      <w:r w:rsidRPr="00C85B6C">
        <w:rPr>
          <w:rFonts w:ascii="Gadugi" w:hAnsi="Gadugi"/>
          <w:sz w:val="22"/>
        </w:rPr>
        <w:tab/>
      </w:r>
      <w:r w:rsidRPr="00C85B6C">
        <w:rPr>
          <w:rFonts w:ascii="Gadugi" w:hAnsi="Gadugi"/>
          <w:sz w:val="22"/>
        </w:rPr>
        <w:tab/>
      </w:r>
      <w:r w:rsidRPr="00C85B6C">
        <w:rPr>
          <w:rFonts w:ascii="Gadugi" w:hAnsi="Gadugi"/>
          <w:sz w:val="22"/>
        </w:rPr>
        <w:tab/>
        <w:t>En consideración a lo anterior se han establecido las siguientes subreglas que implican la obligación de acceder a las solicitudes de transporte intermunicipal, aun cuando no se cumplan los requisitos previstos en la Resolución 5857 de 2018:</w:t>
      </w:r>
    </w:p>
    <w:p w14:paraId="1A1DFB3D" w14:textId="77777777" w:rsidR="000B0AD3" w:rsidRPr="00C85B6C" w:rsidRDefault="000B0AD3" w:rsidP="00C85B6C">
      <w:pPr>
        <w:shd w:val="clear" w:color="auto" w:fill="FFFFFF"/>
        <w:spacing w:before="150"/>
        <w:ind w:left="426" w:right="420"/>
        <w:jc w:val="both"/>
        <w:rPr>
          <w:rFonts w:ascii="Gadugi" w:hAnsi="Gadugi"/>
          <w:sz w:val="22"/>
        </w:rPr>
      </w:pPr>
    </w:p>
    <w:p w14:paraId="0B3C0D02" w14:textId="77777777" w:rsidR="000B0AD3" w:rsidRPr="00C85B6C" w:rsidRDefault="000B0AD3" w:rsidP="00C85B6C">
      <w:pPr>
        <w:shd w:val="clear" w:color="auto" w:fill="FFFFFF"/>
        <w:spacing w:before="150"/>
        <w:ind w:left="426" w:right="420" w:firstLine="2268"/>
        <w:jc w:val="both"/>
        <w:rPr>
          <w:rFonts w:ascii="Gadugi" w:hAnsi="Gadugi" w:cs="Calibri"/>
          <w:sz w:val="22"/>
        </w:rPr>
      </w:pPr>
      <w:r w:rsidRPr="00C85B6C">
        <w:rPr>
          <w:rFonts w:ascii="Gadugi" w:hAnsi="Gadugi"/>
          <w:i/>
          <w:iCs/>
          <w:sz w:val="22"/>
          <w:lang w:val="es-ES_tradnl"/>
        </w:rPr>
        <w:t>“i.</w:t>
      </w:r>
      <w:bookmarkStart w:id="4" w:name="_Hlk55886725"/>
      <w:r w:rsidRPr="00C85B6C">
        <w:rPr>
          <w:rFonts w:ascii="Gadugi" w:hAnsi="Gadugi"/>
          <w:i/>
          <w:iCs/>
          <w:sz w:val="22"/>
          <w:lang w:val="es-ES_tradnl"/>
        </w:rPr>
        <w:t xml:space="preserve">  </w:t>
      </w:r>
      <w:r w:rsidRPr="00C85B6C">
        <w:rPr>
          <w:rFonts w:ascii="Gadugi" w:hAnsi="Gadugi"/>
          <w:i/>
          <w:iCs/>
          <w:sz w:val="22"/>
        </w:rPr>
        <w:t>El servicio fue autorizado directamente por la EPS, remitiendo a un prestador de un municipio distinto de la residencia del paciente</w:t>
      </w:r>
      <w:r w:rsidRPr="00C85B6C">
        <w:rPr>
          <w:rStyle w:val="Refdenotaalpie"/>
          <w:rFonts w:ascii="Gadugi" w:hAnsi="Gadugi"/>
          <w:i/>
          <w:iCs/>
          <w:sz w:val="22"/>
        </w:rPr>
        <w:footnoteReference w:id="11"/>
      </w:r>
      <w:r w:rsidRPr="00C85B6C">
        <w:rPr>
          <w:rFonts w:ascii="Gadugi" w:hAnsi="Gadugi"/>
          <w:i/>
          <w:iCs/>
          <w:sz w:val="22"/>
        </w:rPr>
        <w:t>.</w:t>
      </w:r>
    </w:p>
    <w:p w14:paraId="19CBC1E6" w14:textId="77777777" w:rsidR="000B0AD3" w:rsidRPr="00C85B6C" w:rsidRDefault="000B0AD3" w:rsidP="00C85B6C">
      <w:pPr>
        <w:shd w:val="clear" w:color="auto" w:fill="FFFFFF"/>
        <w:ind w:left="426" w:right="420" w:firstLine="2268"/>
        <w:jc w:val="both"/>
        <w:rPr>
          <w:rFonts w:ascii="Gadugi" w:hAnsi="Gadugi"/>
          <w:i/>
          <w:iCs/>
          <w:sz w:val="22"/>
        </w:rPr>
      </w:pPr>
    </w:p>
    <w:p w14:paraId="38DA4290" w14:textId="77777777" w:rsidR="000B0AD3" w:rsidRPr="00C85B6C" w:rsidRDefault="000B0AD3" w:rsidP="00C85B6C">
      <w:pPr>
        <w:shd w:val="clear" w:color="auto" w:fill="FFFFFF"/>
        <w:ind w:left="426" w:right="420" w:firstLine="2268"/>
        <w:jc w:val="both"/>
        <w:rPr>
          <w:rFonts w:ascii="Gadugi" w:hAnsi="Gadugi" w:cs="Calibri"/>
          <w:sz w:val="22"/>
        </w:rPr>
      </w:pPr>
      <w:r w:rsidRPr="00C85B6C">
        <w:rPr>
          <w:rFonts w:ascii="Gadugi" w:hAnsi="Gadugi"/>
          <w:i/>
          <w:iCs/>
          <w:sz w:val="22"/>
        </w:rPr>
        <w:t>ii.   Ni el paciente ni sus familiares cercanos tienen los recursos económicos suficientes para pagar el valor del traslado.</w:t>
      </w:r>
    </w:p>
    <w:p w14:paraId="28385605" w14:textId="77777777" w:rsidR="000B0AD3" w:rsidRPr="00C85B6C" w:rsidRDefault="000B0AD3" w:rsidP="00C85B6C">
      <w:pPr>
        <w:shd w:val="clear" w:color="auto" w:fill="FFFFFF"/>
        <w:ind w:left="426" w:right="420" w:firstLine="2268"/>
        <w:jc w:val="both"/>
        <w:rPr>
          <w:rFonts w:ascii="Gadugi" w:hAnsi="Gadugi"/>
          <w:i/>
          <w:iCs/>
          <w:sz w:val="22"/>
        </w:rPr>
      </w:pPr>
    </w:p>
    <w:p w14:paraId="1448D124" w14:textId="77777777" w:rsidR="000B0AD3" w:rsidRPr="00C85B6C" w:rsidRDefault="000B0AD3" w:rsidP="00C85B6C">
      <w:pPr>
        <w:shd w:val="clear" w:color="auto" w:fill="FFFFFF"/>
        <w:ind w:left="426" w:right="420" w:firstLine="2268"/>
        <w:jc w:val="both"/>
        <w:rPr>
          <w:rFonts w:ascii="Gadugi" w:hAnsi="Gadugi"/>
          <w:i/>
          <w:iCs/>
          <w:sz w:val="22"/>
        </w:rPr>
      </w:pPr>
      <w:r w:rsidRPr="00C85B6C">
        <w:rPr>
          <w:rFonts w:ascii="Gadugi" w:hAnsi="Gadugi"/>
          <w:i/>
          <w:iCs/>
          <w:sz w:val="22"/>
        </w:rPr>
        <w:t>iii.   De no efectuarse la remisión se pone en riesgo la vida, la integridad física o el estado de salud del usuario.</w:t>
      </w:r>
    </w:p>
    <w:p w14:paraId="488C04F4" w14:textId="77777777" w:rsidR="000B0AD3" w:rsidRPr="00C85B6C" w:rsidRDefault="000B0AD3" w:rsidP="00C85B6C">
      <w:pPr>
        <w:shd w:val="clear" w:color="auto" w:fill="FFFFFF"/>
        <w:ind w:left="426" w:right="420"/>
        <w:jc w:val="both"/>
        <w:rPr>
          <w:rFonts w:ascii="Gadugi" w:hAnsi="Gadugi" w:cs="Calibri"/>
          <w:sz w:val="22"/>
        </w:rPr>
      </w:pPr>
    </w:p>
    <w:bookmarkEnd w:id="4"/>
    <w:p w14:paraId="3EA6EB4B" w14:textId="77777777" w:rsidR="000B0AD3" w:rsidRPr="00C85B6C" w:rsidRDefault="000B0AD3" w:rsidP="00C85B6C">
      <w:pPr>
        <w:shd w:val="clear" w:color="auto" w:fill="FFFFFF"/>
        <w:ind w:left="426" w:right="420"/>
        <w:jc w:val="both"/>
        <w:rPr>
          <w:rFonts w:ascii="Gadugi" w:hAnsi="Gadugi" w:cs="Calibri"/>
          <w:sz w:val="22"/>
        </w:rPr>
      </w:pPr>
      <w:r w:rsidRPr="00C85B6C">
        <w:rPr>
          <w:rFonts w:ascii="Gadugi" w:hAnsi="Gadugi" w:cs="Calibri"/>
          <w:sz w:val="22"/>
        </w:rPr>
        <w:tab/>
      </w:r>
      <w:r w:rsidRPr="00C85B6C">
        <w:rPr>
          <w:rFonts w:ascii="Gadugi" w:hAnsi="Gadugi" w:cs="Calibri"/>
          <w:sz w:val="22"/>
        </w:rPr>
        <w:tab/>
      </w:r>
      <w:r w:rsidRPr="00C85B6C">
        <w:rPr>
          <w:rFonts w:ascii="Gadugi" w:hAnsi="Gadugi" w:cs="Calibri"/>
          <w:sz w:val="22"/>
        </w:rPr>
        <w:tab/>
      </w:r>
      <w:r w:rsidRPr="00C85B6C">
        <w:rPr>
          <w:rFonts w:ascii="Gadugi" w:hAnsi="Gadugi" w:cs="Calibri"/>
          <w:sz w:val="22"/>
        </w:rPr>
        <w:tab/>
        <w:t>(…)</w:t>
      </w:r>
    </w:p>
    <w:p w14:paraId="249D703E" w14:textId="77777777" w:rsidR="000B0AD3" w:rsidRPr="00C85B6C" w:rsidRDefault="000B0AD3" w:rsidP="00C85B6C">
      <w:pPr>
        <w:shd w:val="clear" w:color="auto" w:fill="FFFFFF"/>
        <w:ind w:left="426" w:right="420"/>
        <w:jc w:val="both"/>
        <w:rPr>
          <w:rFonts w:ascii="Gadugi" w:hAnsi="Gadugi"/>
          <w:i/>
          <w:iCs/>
          <w:sz w:val="22"/>
        </w:rPr>
      </w:pPr>
    </w:p>
    <w:p w14:paraId="46E7C5C0" w14:textId="77777777" w:rsidR="000B0AD3" w:rsidRPr="00C85B6C" w:rsidRDefault="000B0AD3" w:rsidP="00C85B6C">
      <w:pPr>
        <w:shd w:val="clear" w:color="auto" w:fill="FFFFFF"/>
        <w:ind w:left="426" w:right="420"/>
        <w:jc w:val="both"/>
        <w:rPr>
          <w:rFonts w:ascii="Gadugi" w:hAnsi="Gadugi" w:cs="Calibri"/>
          <w:sz w:val="22"/>
        </w:rPr>
      </w:pPr>
      <w:r w:rsidRPr="00C85B6C">
        <w:rPr>
          <w:rFonts w:ascii="Gadugi" w:hAnsi="Gadugi" w:cs="Calibri"/>
          <w:sz w:val="22"/>
        </w:rPr>
        <w:lastRenderedPageBreak/>
        <w:tab/>
      </w:r>
      <w:r w:rsidRPr="00C85B6C">
        <w:rPr>
          <w:rFonts w:ascii="Gadugi" w:hAnsi="Gadugi" w:cs="Calibri"/>
          <w:sz w:val="22"/>
        </w:rPr>
        <w:tab/>
      </w:r>
      <w:r w:rsidRPr="00C85B6C">
        <w:rPr>
          <w:rFonts w:ascii="Gadugi" w:hAnsi="Gadugi" w:cs="Calibri"/>
          <w:sz w:val="22"/>
        </w:rPr>
        <w:tab/>
      </w:r>
      <w:r w:rsidRPr="00C85B6C">
        <w:rPr>
          <w:rFonts w:ascii="Gadugi" w:hAnsi="Gadugi" w:cs="Calibri"/>
          <w:sz w:val="22"/>
        </w:rPr>
        <w:tab/>
      </w:r>
      <w:r w:rsidRPr="00C85B6C">
        <w:rPr>
          <w:rFonts w:ascii="Gadugi" w:hAnsi="Gadugi"/>
          <w:b/>
          <w:bCs/>
          <w:sz w:val="22"/>
        </w:rPr>
        <w:t>4.2.</w:t>
      </w:r>
      <w:r w:rsidRPr="00C85B6C">
        <w:rPr>
          <w:rFonts w:ascii="Gadugi" w:hAnsi="Gadugi"/>
          <w:b/>
          <w:bCs/>
          <w:i/>
          <w:iCs/>
          <w:sz w:val="22"/>
        </w:rPr>
        <w:t> Alimentación y alojamiento</w:t>
      </w:r>
      <w:r w:rsidRPr="00C85B6C">
        <w:rPr>
          <w:rFonts w:ascii="Gadugi" w:hAnsi="Gadugi"/>
          <w:sz w:val="22"/>
        </w:rPr>
        <w:t>. La Corte Constitucional reconoce que estos elementos, en principio, no constituyen servicios médicos, en concordancia, cuando un usuario es remitido a un lugar distinto al de su residencia para recibir atención médica, los gastos de estadía tienen que ser asumidos por él o por su familia. No obstante, teniendo en consideración que no resulta posible imponer barreras insuperables para asistir a los servicios de salud, excepcionalmente, esta Corporación ha ordenado su financiamiento.</w:t>
      </w:r>
    </w:p>
    <w:p w14:paraId="449A3EAD" w14:textId="77777777" w:rsidR="000B0AD3" w:rsidRPr="00C85B6C" w:rsidRDefault="000B0AD3" w:rsidP="00C85B6C">
      <w:pPr>
        <w:pStyle w:val="Textonotapie"/>
        <w:shd w:val="clear" w:color="auto" w:fill="FFFFFF"/>
        <w:ind w:left="426" w:right="420"/>
        <w:rPr>
          <w:rFonts w:ascii="Gadugi" w:hAnsi="Gadugi"/>
          <w:sz w:val="22"/>
          <w:szCs w:val="24"/>
        </w:rPr>
      </w:pPr>
    </w:p>
    <w:p w14:paraId="6C634A36" w14:textId="77777777" w:rsidR="000B0AD3" w:rsidRPr="00C85B6C" w:rsidRDefault="000B0AD3" w:rsidP="00C85B6C">
      <w:pPr>
        <w:pStyle w:val="Textonotapie"/>
        <w:shd w:val="clear" w:color="auto" w:fill="FFFFFF"/>
        <w:ind w:left="426" w:right="420"/>
        <w:rPr>
          <w:rFonts w:ascii="Gadugi" w:hAnsi="Gadugi" w:cs="Calibri"/>
          <w:b/>
          <w:sz w:val="22"/>
          <w:szCs w:val="24"/>
        </w:rPr>
      </w:pPr>
      <w:r w:rsidRPr="00C85B6C">
        <w:rPr>
          <w:rFonts w:ascii="Gadugi" w:hAnsi="Gadugi" w:cs="Calibri"/>
          <w:sz w:val="22"/>
          <w:szCs w:val="24"/>
        </w:rPr>
        <w:tab/>
      </w:r>
      <w:r w:rsidRPr="00C85B6C">
        <w:rPr>
          <w:rFonts w:ascii="Gadugi" w:hAnsi="Gadugi" w:cs="Calibri"/>
          <w:sz w:val="22"/>
          <w:szCs w:val="24"/>
        </w:rPr>
        <w:tab/>
      </w:r>
      <w:r w:rsidRPr="00C85B6C">
        <w:rPr>
          <w:rFonts w:ascii="Gadugi" w:hAnsi="Gadugi" w:cs="Calibri"/>
          <w:sz w:val="22"/>
          <w:szCs w:val="24"/>
        </w:rPr>
        <w:tab/>
      </w:r>
      <w:r w:rsidRPr="00C85B6C">
        <w:rPr>
          <w:rFonts w:ascii="Gadugi" w:hAnsi="Gadugi" w:cs="Calibri"/>
          <w:sz w:val="22"/>
          <w:szCs w:val="24"/>
        </w:rPr>
        <w:tab/>
      </w:r>
      <w:r w:rsidRPr="00C85B6C">
        <w:rPr>
          <w:rFonts w:ascii="Gadugi" w:hAnsi="Gadugi"/>
          <w:sz w:val="22"/>
          <w:szCs w:val="24"/>
        </w:rPr>
        <w:t>Para ello, se han retomado por analogía las subreglas construidas en relación con el servicio de transporte. Esto es, </w:t>
      </w:r>
      <w:r w:rsidRPr="00C85B6C">
        <w:rPr>
          <w:rFonts w:ascii="Gadugi" w:hAnsi="Gadugi"/>
          <w:i/>
          <w:iCs/>
          <w:sz w:val="22"/>
          <w:szCs w:val="24"/>
        </w:rPr>
        <w:t>(i)</w:t>
      </w:r>
      <w:r w:rsidRPr="00C85B6C">
        <w:rPr>
          <w:rFonts w:ascii="Gadugi" w:hAnsi="Gadugi"/>
          <w:sz w:val="22"/>
          <w:szCs w:val="24"/>
        </w:rPr>
        <w:t> se debe constatar que ni los pacientes ni su familia cercana cuentan con la capacidad económica suficiente para asumir los costos; </w:t>
      </w:r>
      <w:r w:rsidRPr="00C85B6C">
        <w:rPr>
          <w:rFonts w:ascii="Gadugi" w:hAnsi="Gadugi"/>
          <w:i/>
          <w:iCs/>
          <w:sz w:val="22"/>
          <w:szCs w:val="24"/>
        </w:rPr>
        <w:t>(ii)</w:t>
      </w:r>
      <w:r w:rsidRPr="00C85B6C">
        <w:rPr>
          <w:rFonts w:ascii="Gadugi" w:hAnsi="Gadugi"/>
          <w:sz w:val="22"/>
          <w:szCs w:val="24"/>
        </w:rPr>
        <w:t> se tiene que evidenciar que negar la solicitud de financiamiento implica un peligro para la vida, la integridad física o el estado de salud del paciente; y, </w:t>
      </w:r>
      <w:r w:rsidRPr="00C85B6C">
        <w:rPr>
          <w:rFonts w:ascii="Gadugi" w:hAnsi="Gadugi"/>
          <w:i/>
          <w:iCs/>
          <w:sz w:val="22"/>
          <w:szCs w:val="24"/>
        </w:rPr>
        <w:t>(iii)</w:t>
      </w:r>
      <w:r w:rsidRPr="00C85B6C">
        <w:rPr>
          <w:rFonts w:ascii="Gadugi" w:hAnsi="Gadugi"/>
          <w:sz w:val="22"/>
          <w:szCs w:val="24"/>
        </w:rPr>
        <w:t> </w:t>
      </w:r>
      <w:r w:rsidRPr="00C85B6C">
        <w:rPr>
          <w:rFonts w:ascii="Gadugi" w:hAnsi="Gadugi"/>
          <w:b/>
          <w:sz w:val="22"/>
          <w:szCs w:val="24"/>
        </w:rPr>
        <w:t>puntualmente en las solicitudes de</w:t>
      </w:r>
      <w:r w:rsidRPr="00C85B6C">
        <w:rPr>
          <w:rFonts w:ascii="Gadugi" w:hAnsi="Gadugi"/>
          <w:b/>
          <w:i/>
          <w:iCs/>
          <w:sz w:val="22"/>
          <w:szCs w:val="24"/>
        </w:rPr>
        <w:t> alojamiento</w:t>
      </w:r>
      <w:r w:rsidRPr="00C85B6C">
        <w:rPr>
          <w:rFonts w:ascii="Gadugi" w:hAnsi="Gadugi"/>
          <w:b/>
          <w:sz w:val="22"/>
          <w:szCs w:val="24"/>
        </w:rPr>
        <w:t>, se debe comprobar que la atención médica en el lugar de remisión exige </w:t>
      </w:r>
      <w:r w:rsidRPr="00C85B6C">
        <w:rPr>
          <w:rFonts w:ascii="Gadugi" w:hAnsi="Gadugi"/>
          <w:b/>
          <w:i/>
          <w:iCs/>
          <w:sz w:val="22"/>
          <w:szCs w:val="24"/>
        </w:rPr>
        <w:t>“más de un día de duración se cubrirán los gastos de alojamiento</w:t>
      </w:r>
      <w:r w:rsidRPr="00C85B6C">
        <w:rPr>
          <w:rFonts w:ascii="Gadugi" w:hAnsi="Gadugi"/>
          <w:b/>
          <w:sz w:val="22"/>
          <w:szCs w:val="24"/>
        </w:rPr>
        <w:t>”</w:t>
      </w:r>
      <w:r w:rsidRPr="00C85B6C">
        <w:rPr>
          <w:rStyle w:val="Refdenotaalpie"/>
          <w:rFonts w:ascii="Gadugi" w:hAnsi="Gadugi"/>
          <w:b/>
          <w:sz w:val="22"/>
          <w:szCs w:val="24"/>
        </w:rPr>
        <w:footnoteReference w:id="12"/>
      </w:r>
      <w:r w:rsidRPr="00C85B6C">
        <w:rPr>
          <w:rFonts w:ascii="Gadugi" w:hAnsi="Gadugi"/>
          <w:b/>
          <w:sz w:val="22"/>
          <w:szCs w:val="24"/>
        </w:rPr>
        <w:t xml:space="preserve">. </w:t>
      </w:r>
      <w:r w:rsidRPr="00C85B6C">
        <w:rPr>
          <w:rFonts w:ascii="Gadugi" w:hAnsi="Gadugi"/>
          <w:sz w:val="22"/>
          <w:szCs w:val="24"/>
        </w:rPr>
        <w:t>(Destaca la Sala)</w:t>
      </w:r>
    </w:p>
    <w:p w14:paraId="3822F1E1" w14:textId="77777777" w:rsidR="000B0AD3" w:rsidRPr="00C85B6C" w:rsidRDefault="000B0AD3" w:rsidP="00C85B6C">
      <w:pPr>
        <w:pStyle w:val="Textonotapie"/>
        <w:shd w:val="clear" w:color="auto" w:fill="FFFFFF"/>
        <w:ind w:left="426" w:right="420"/>
        <w:rPr>
          <w:rFonts w:ascii="Gadugi" w:hAnsi="Gadugi"/>
          <w:sz w:val="22"/>
          <w:szCs w:val="24"/>
        </w:rPr>
      </w:pPr>
    </w:p>
    <w:p w14:paraId="2FA60CBF" w14:textId="77777777" w:rsidR="000B0AD3" w:rsidRPr="00C85B6C" w:rsidRDefault="000B0AD3" w:rsidP="00C85B6C">
      <w:pPr>
        <w:pStyle w:val="Textonotapie"/>
        <w:shd w:val="clear" w:color="auto" w:fill="FFFFFF"/>
        <w:ind w:left="426" w:right="420"/>
        <w:rPr>
          <w:rFonts w:ascii="Gadugi" w:hAnsi="Gadugi" w:cs="Calibri"/>
          <w:sz w:val="22"/>
          <w:szCs w:val="24"/>
        </w:rPr>
      </w:pPr>
      <w:r w:rsidRPr="00C85B6C">
        <w:rPr>
          <w:rFonts w:ascii="Gadugi" w:hAnsi="Gadugi" w:cs="Calibri"/>
          <w:sz w:val="22"/>
          <w:szCs w:val="24"/>
        </w:rPr>
        <w:tab/>
      </w:r>
      <w:r w:rsidRPr="00C85B6C">
        <w:rPr>
          <w:rFonts w:ascii="Gadugi" w:hAnsi="Gadugi" w:cs="Calibri"/>
          <w:sz w:val="22"/>
          <w:szCs w:val="24"/>
        </w:rPr>
        <w:tab/>
      </w:r>
      <w:r w:rsidRPr="00C85B6C">
        <w:rPr>
          <w:rFonts w:ascii="Gadugi" w:hAnsi="Gadugi" w:cs="Calibri"/>
          <w:sz w:val="22"/>
          <w:szCs w:val="24"/>
        </w:rPr>
        <w:tab/>
      </w:r>
      <w:r w:rsidRPr="00C85B6C">
        <w:rPr>
          <w:rFonts w:ascii="Gadugi" w:hAnsi="Gadugi" w:cs="Calibri"/>
          <w:sz w:val="22"/>
          <w:szCs w:val="24"/>
        </w:rPr>
        <w:tab/>
      </w:r>
      <w:r w:rsidRPr="00C85B6C">
        <w:rPr>
          <w:rFonts w:ascii="Gadugi" w:hAnsi="Gadugi"/>
          <w:b/>
          <w:bCs/>
          <w:sz w:val="22"/>
          <w:szCs w:val="24"/>
        </w:rPr>
        <w:t>4.3. </w:t>
      </w:r>
      <w:r w:rsidRPr="00C85B6C">
        <w:rPr>
          <w:rFonts w:ascii="Gadugi" w:hAnsi="Gadugi"/>
          <w:b/>
          <w:bCs/>
          <w:i/>
          <w:iCs/>
          <w:sz w:val="22"/>
          <w:szCs w:val="24"/>
        </w:rPr>
        <w:t>Transporte, alimentación y alojamiento para un acompañante</w:t>
      </w:r>
      <w:r w:rsidRPr="00C85B6C">
        <w:rPr>
          <w:rFonts w:ascii="Gadugi" w:hAnsi="Gadugi"/>
          <w:b/>
          <w:bCs/>
          <w:sz w:val="22"/>
          <w:szCs w:val="24"/>
        </w:rPr>
        <w:t>.</w:t>
      </w:r>
      <w:r w:rsidRPr="00C85B6C">
        <w:rPr>
          <w:rFonts w:ascii="Gadugi" w:hAnsi="Gadugi"/>
          <w:sz w:val="22"/>
          <w:szCs w:val="24"/>
        </w:rPr>
        <w:t> En algunas ocasiones el paciente necesita un acompañante para recibir el tratamiento médico. Al respecto, la Corte Constitucional ha determinado que las EPS deben costear los gastos de traslado de un acompañante cuando </w:t>
      </w:r>
      <w:r w:rsidRPr="00C85B6C">
        <w:rPr>
          <w:rFonts w:ascii="Gadugi" w:hAnsi="Gadugi"/>
          <w:i/>
          <w:iCs/>
          <w:sz w:val="22"/>
          <w:szCs w:val="24"/>
        </w:rPr>
        <w:t>(i)</w:t>
      </w:r>
      <w:r w:rsidRPr="00C85B6C">
        <w:rPr>
          <w:rFonts w:ascii="Gadugi" w:hAnsi="Gadugi"/>
          <w:sz w:val="22"/>
          <w:szCs w:val="24"/>
        </w:rPr>
        <w:t> se constate que el usuario es “</w:t>
      </w:r>
      <w:r w:rsidRPr="00C85B6C">
        <w:rPr>
          <w:rFonts w:ascii="Gadugi" w:hAnsi="Gadugi"/>
          <w:i/>
          <w:iCs/>
          <w:sz w:val="22"/>
          <w:szCs w:val="24"/>
        </w:rPr>
        <w:t>totalmente dependiente de un tercero para su desplazamiento</w:t>
      </w:r>
      <w:r w:rsidRPr="00C85B6C">
        <w:rPr>
          <w:rFonts w:ascii="Gadugi" w:hAnsi="Gadugi"/>
          <w:sz w:val="22"/>
          <w:szCs w:val="24"/>
        </w:rPr>
        <w:t>”; </w:t>
      </w:r>
      <w:r w:rsidRPr="00C85B6C">
        <w:rPr>
          <w:rFonts w:ascii="Gadugi" w:hAnsi="Gadugi"/>
          <w:i/>
          <w:iCs/>
          <w:sz w:val="22"/>
          <w:szCs w:val="24"/>
        </w:rPr>
        <w:t>(ii)</w:t>
      </w:r>
      <w:r w:rsidRPr="00C85B6C">
        <w:rPr>
          <w:rFonts w:ascii="Gadugi" w:hAnsi="Gadugi"/>
          <w:sz w:val="22"/>
          <w:szCs w:val="24"/>
        </w:rPr>
        <w:t> requiere de atención “</w:t>
      </w:r>
      <w:r w:rsidRPr="00C85B6C">
        <w:rPr>
          <w:rFonts w:ascii="Gadugi" w:hAnsi="Gadugi"/>
          <w:i/>
          <w:iCs/>
          <w:sz w:val="22"/>
          <w:szCs w:val="24"/>
        </w:rPr>
        <w:t>permanente</w:t>
      </w:r>
      <w:r w:rsidRPr="00C85B6C">
        <w:rPr>
          <w:rFonts w:ascii="Gadugi" w:hAnsi="Gadugi"/>
          <w:sz w:val="22"/>
          <w:szCs w:val="24"/>
        </w:rPr>
        <w:t>” para garantizar su integridad física y el ejercicio adecuado de sus labores cotidianas; y </w:t>
      </w:r>
      <w:r w:rsidRPr="00C85B6C">
        <w:rPr>
          <w:rFonts w:ascii="Gadugi" w:hAnsi="Gadugi"/>
          <w:i/>
          <w:iCs/>
          <w:sz w:val="22"/>
          <w:szCs w:val="24"/>
        </w:rPr>
        <w:t>(iii)</w:t>
      </w:r>
      <w:r w:rsidRPr="00C85B6C">
        <w:rPr>
          <w:rFonts w:ascii="Gadugi" w:hAnsi="Gadugi"/>
          <w:sz w:val="22"/>
          <w:szCs w:val="24"/>
        </w:rPr>
        <w:t> ni él ni su núcleo familiar tengan la capacidad económica para asumir los costos y financiar su traslado</w:t>
      </w:r>
      <w:r w:rsidRPr="00C85B6C">
        <w:rPr>
          <w:rStyle w:val="Refdenotaalpie"/>
          <w:rFonts w:ascii="Gadugi" w:hAnsi="Gadugi"/>
          <w:sz w:val="22"/>
          <w:szCs w:val="24"/>
        </w:rPr>
        <w:footnoteReference w:id="13"/>
      </w:r>
      <w:r w:rsidRPr="00C85B6C">
        <w:rPr>
          <w:rFonts w:ascii="Gadugi" w:hAnsi="Gadugi"/>
          <w:sz w:val="22"/>
          <w:szCs w:val="24"/>
        </w:rPr>
        <w:t>.</w:t>
      </w:r>
    </w:p>
    <w:p w14:paraId="1043C438" w14:textId="77777777" w:rsidR="000B0AD3" w:rsidRPr="00C85B6C" w:rsidRDefault="000B0AD3" w:rsidP="00C85B6C">
      <w:pPr>
        <w:pStyle w:val="Textonotapie"/>
        <w:shd w:val="clear" w:color="auto" w:fill="FFFFFF"/>
        <w:ind w:left="426" w:right="420"/>
        <w:rPr>
          <w:rFonts w:ascii="Gadugi" w:hAnsi="Gadugi"/>
          <w:sz w:val="22"/>
          <w:szCs w:val="24"/>
        </w:rPr>
      </w:pPr>
      <w:r w:rsidRPr="00C85B6C">
        <w:rPr>
          <w:rFonts w:ascii="Gadugi" w:hAnsi="Gadugi"/>
          <w:sz w:val="22"/>
          <w:szCs w:val="24"/>
        </w:rPr>
        <w:t> </w:t>
      </w:r>
    </w:p>
    <w:p w14:paraId="12CB611A" w14:textId="77777777" w:rsidR="000B0AD3" w:rsidRPr="00C85B6C" w:rsidRDefault="000B0AD3" w:rsidP="00C85B6C">
      <w:pPr>
        <w:pStyle w:val="Textonotapie"/>
        <w:shd w:val="clear" w:color="auto" w:fill="FFFFFF"/>
        <w:ind w:left="426" w:right="420"/>
        <w:rPr>
          <w:rFonts w:ascii="Gadugi" w:hAnsi="Gadugi"/>
          <w:sz w:val="22"/>
          <w:szCs w:val="24"/>
        </w:rPr>
      </w:pPr>
      <w:r w:rsidRPr="00C85B6C">
        <w:rPr>
          <w:rFonts w:ascii="Gadugi" w:hAnsi="Gadugi" w:cs="Calibri"/>
          <w:sz w:val="22"/>
          <w:szCs w:val="24"/>
        </w:rPr>
        <w:tab/>
      </w:r>
      <w:r w:rsidRPr="00C85B6C">
        <w:rPr>
          <w:rFonts w:ascii="Gadugi" w:hAnsi="Gadugi" w:cs="Calibri"/>
          <w:sz w:val="22"/>
          <w:szCs w:val="24"/>
        </w:rPr>
        <w:tab/>
      </w:r>
      <w:r w:rsidRPr="00C85B6C">
        <w:rPr>
          <w:rFonts w:ascii="Gadugi" w:hAnsi="Gadugi" w:cs="Calibri"/>
          <w:sz w:val="22"/>
          <w:szCs w:val="24"/>
        </w:rPr>
        <w:tab/>
      </w:r>
      <w:r w:rsidRPr="00C85B6C">
        <w:rPr>
          <w:rFonts w:ascii="Gadugi" w:hAnsi="Gadugi" w:cs="Calibri"/>
          <w:sz w:val="22"/>
          <w:szCs w:val="24"/>
        </w:rPr>
        <w:tab/>
      </w:r>
      <w:r w:rsidRPr="00C85B6C">
        <w:rPr>
          <w:rFonts w:ascii="Gadugi" w:hAnsi="Gadugi"/>
          <w:b/>
          <w:bCs/>
          <w:sz w:val="22"/>
          <w:szCs w:val="24"/>
        </w:rPr>
        <w:t>4.4. </w:t>
      </w:r>
      <w:r w:rsidRPr="00C85B6C">
        <w:rPr>
          <w:rFonts w:ascii="Gadugi" w:hAnsi="Gadugi"/>
          <w:b/>
          <w:bCs/>
          <w:i/>
          <w:iCs/>
          <w:sz w:val="22"/>
          <w:szCs w:val="24"/>
        </w:rPr>
        <w:t>Falta de capacidad económica</w:t>
      </w:r>
      <w:r w:rsidRPr="00C85B6C">
        <w:rPr>
          <w:rFonts w:ascii="Gadugi" w:hAnsi="Gadugi"/>
          <w:b/>
          <w:bCs/>
          <w:sz w:val="22"/>
          <w:szCs w:val="24"/>
        </w:rPr>
        <w:t>. </w:t>
      </w:r>
      <w:r w:rsidRPr="00C85B6C">
        <w:rPr>
          <w:rFonts w:ascii="Gadugi" w:hAnsi="Gadugi"/>
          <w:sz w:val="22"/>
          <w:szCs w:val="24"/>
        </w:rPr>
        <w:t>En relación con el requisito consistente en demostrar la carencia de recursos económicos para cubrir los gastos de alimentación, alojamiento y transporte para un acompañante debe precisarse que la ausencia de capacidad financiera puede constatarse con los elementos allegados al expediente, cuando el paciente afirme la ausencia de recursos, la carga de la prueba se invierte y le corresponde a la EPS desvirtuar lo dicho</w:t>
      </w:r>
      <w:r w:rsidRPr="00C85B6C">
        <w:rPr>
          <w:rStyle w:val="Refdenotaalpie"/>
          <w:rFonts w:ascii="Gadugi" w:hAnsi="Gadugi"/>
          <w:sz w:val="22"/>
          <w:szCs w:val="24"/>
        </w:rPr>
        <w:footnoteReference w:id="14"/>
      </w:r>
      <w:r w:rsidRPr="00C85B6C">
        <w:rPr>
          <w:rFonts w:ascii="Gadugi" w:hAnsi="Gadugi"/>
          <w:sz w:val="22"/>
          <w:szCs w:val="24"/>
        </w:rPr>
        <w:t> pero, en caso de guardar silencio, la afirmación del paciente se entiende probada</w:t>
      </w:r>
      <w:r w:rsidRPr="00C85B6C">
        <w:rPr>
          <w:rStyle w:val="Refdenotaalpie"/>
          <w:rFonts w:ascii="Gadugi" w:hAnsi="Gadugi"/>
          <w:sz w:val="22"/>
          <w:szCs w:val="24"/>
        </w:rPr>
        <w:footnoteReference w:id="15"/>
      </w:r>
      <w:r w:rsidRPr="00C85B6C">
        <w:rPr>
          <w:rFonts w:ascii="Gadugi" w:hAnsi="Gadugi"/>
          <w:sz w:val="22"/>
          <w:szCs w:val="24"/>
        </w:rPr>
        <w:t> y, puntualmente, respecto de las personas afiliadas al Sistema de Seguridad Social en Salud mediante el Régimen Subsanado o inscritas en el SISBEN “</w:t>
      </w:r>
      <w:r w:rsidRPr="00C85B6C">
        <w:rPr>
          <w:rFonts w:ascii="Gadugi" w:hAnsi="Gadugi"/>
          <w:i/>
          <w:iCs/>
          <w:sz w:val="22"/>
          <w:szCs w:val="24"/>
        </w:rPr>
        <w:t>hay presunción de incapacidad económica (…) teniendo en cuenta que hacen parte de los sectores más pobres de la población</w:t>
      </w:r>
      <w:r w:rsidRPr="00C85B6C">
        <w:rPr>
          <w:rFonts w:ascii="Gadugi" w:hAnsi="Gadugi"/>
          <w:sz w:val="22"/>
          <w:szCs w:val="24"/>
        </w:rPr>
        <w:t>”</w:t>
      </w:r>
      <w:r w:rsidRPr="00C85B6C">
        <w:rPr>
          <w:rStyle w:val="Refdenotaalpie"/>
          <w:rFonts w:ascii="Gadugi" w:hAnsi="Gadugi"/>
          <w:sz w:val="22"/>
          <w:szCs w:val="24"/>
        </w:rPr>
        <w:footnoteReference w:id="16"/>
      </w:r>
      <w:r w:rsidRPr="00C85B6C">
        <w:rPr>
          <w:rFonts w:ascii="Gadugi" w:hAnsi="Gadugi"/>
          <w:sz w:val="22"/>
          <w:szCs w:val="24"/>
        </w:rPr>
        <w:t>.</w:t>
      </w:r>
    </w:p>
    <w:p w14:paraId="1F58E43C" w14:textId="77777777" w:rsidR="000B0AD3" w:rsidRPr="00C85B6C" w:rsidRDefault="000B0AD3" w:rsidP="00C85B6C">
      <w:pPr>
        <w:pStyle w:val="Textonotapie"/>
        <w:shd w:val="clear" w:color="auto" w:fill="FFFFFF"/>
        <w:ind w:left="426" w:right="420"/>
        <w:rPr>
          <w:rFonts w:ascii="Gadugi" w:hAnsi="Gadugi"/>
          <w:sz w:val="22"/>
          <w:szCs w:val="24"/>
        </w:rPr>
      </w:pPr>
    </w:p>
    <w:p w14:paraId="303897B5" w14:textId="77777777" w:rsidR="000B0AD3" w:rsidRPr="00C85B6C" w:rsidRDefault="000B0AD3" w:rsidP="00C85B6C">
      <w:pPr>
        <w:pStyle w:val="Textonotapie"/>
        <w:shd w:val="clear" w:color="auto" w:fill="FFFFFF"/>
        <w:ind w:left="426" w:right="420"/>
        <w:rPr>
          <w:rFonts w:ascii="Gadugi" w:hAnsi="Gadugi"/>
          <w:sz w:val="22"/>
          <w:szCs w:val="24"/>
        </w:rPr>
      </w:pPr>
      <w:r w:rsidRPr="00C85B6C">
        <w:rPr>
          <w:rFonts w:ascii="Gadugi" w:hAnsi="Gadugi"/>
          <w:sz w:val="22"/>
          <w:szCs w:val="24"/>
        </w:rPr>
        <w:tab/>
      </w:r>
      <w:r w:rsidRPr="00C85B6C">
        <w:rPr>
          <w:rFonts w:ascii="Gadugi" w:hAnsi="Gadugi"/>
          <w:sz w:val="22"/>
          <w:szCs w:val="24"/>
        </w:rPr>
        <w:tab/>
      </w:r>
      <w:r w:rsidRPr="00C85B6C">
        <w:rPr>
          <w:rFonts w:ascii="Gadugi" w:hAnsi="Gadugi"/>
          <w:sz w:val="22"/>
          <w:szCs w:val="24"/>
        </w:rPr>
        <w:tab/>
      </w:r>
      <w:r w:rsidRPr="00C85B6C">
        <w:rPr>
          <w:rFonts w:ascii="Gadugi" w:hAnsi="Gadugi"/>
          <w:sz w:val="22"/>
          <w:szCs w:val="24"/>
        </w:rPr>
        <w:tab/>
        <w:t>(…)</w:t>
      </w:r>
    </w:p>
    <w:p w14:paraId="78372C10" w14:textId="12E44ACD" w:rsidR="000B0AD3" w:rsidRPr="007E2226" w:rsidRDefault="000B0AD3" w:rsidP="007E2226">
      <w:pPr>
        <w:spacing w:line="276" w:lineRule="auto"/>
        <w:jc w:val="both"/>
        <w:rPr>
          <w:rFonts w:ascii="Gadugi" w:hAnsi="Gadugi" w:cs="Arial"/>
          <w:bCs/>
          <w:lang w:val="es-419"/>
        </w:rPr>
      </w:pPr>
    </w:p>
    <w:p w14:paraId="5B164B1A" w14:textId="1F144B48" w:rsidR="00732334" w:rsidRPr="007E2226" w:rsidRDefault="00732334" w:rsidP="007E2226">
      <w:pPr>
        <w:spacing w:line="276" w:lineRule="auto"/>
        <w:jc w:val="both"/>
        <w:rPr>
          <w:rFonts w:ascii="Gadugi" w:hAnsi="Gadugi" w:cs="Arial"/>
          <w:bCs/>
          <w:lang w:val="es-419"/>
        </w:rPr>
      </w:pPr>
      <w:r w:rsidRPr="007E2226">
        <w:rPr>
          <w:rFonts w:ascii="Gadugi" w:hAnsi="Gadugi" w:cs="Arial"/>
          <w:bCs/>
          <w:lang w:val="es-419"/>
        </w:rPr>
        <w:tab/>
      </w:r>
      <w:r w:rsidRPr="007E2226">
        <w:rPr>
          <w:rFonts w:ascii="Gadugi" w:hAnsi="Gadugi" w:cs="Arial"/>
          <w:bCs/>
          <w:lang w:val="es-419"/>
        </w:rPr>
        <w:tab/>
      </w:r>
      <w:r w:rsidRPr="007E2226">
        <w:rPr>
          <w:rFonts w:ascii="Gadugi" w:hAnsi="Gadugi" w:cs="Arial"/>
          <w:bCs/>
          <w:lang w:val="es-419"/>
        </w:rPr>
        <w:tab/>
      </w:r>
      <w:r w:rsidRPr="007E2226">
        <w:rPr>
          <w:rFonts w:ascii="Gadugi" w:hAnsi="Gadugi" w:cs="Arial"/>
          <w:bCs/>
          <w:lang w:val="es-419"/>
        </w:rPr>
        <w:tab/>
        <w:t xml:space="preserve">Y </w:t>
      </w:r>
      <w:bookmarkStart w:id="5" w:name="_Hlk109830029"/>
      <w:r w:rsidRPr="007E2226">
        <w:rPr>
          <w:rFonts w:ascii="Gadugi" w:hAnsi="Gadugi" w:cs="Arial"/>
          <w:bCs/>
          <w:lang w:val="es-419"/>
        </w:rPr>
        <w:t>como aquí el acompañante se requiere por ser la paciente una menor de edad, es preciso recordar que la misma corporación ha explicado que</w:t>
      </w:r>
      <w:r w:rsidRPr="007E2226">
        <w:rPr>
          <w:rStyle w:val="Refdenotaalpie"/>
          <w:rFonts w:ascii="Gadugi" w:hAnsi="Gadugi"/>
          <w:bCs/>
          <w:lang w:val="es-419"/>
        </w:rPr>
        <w:footnoteReference w:id="17"/>
      </w:r>
      <w:r w:rsidRPr="007E2226">
        <w:rPr>
          <w:rFonts w:ascii="Gadugi" w:hAnsi="Gadugi" w:cs="Arial"/>
          <w:bCs/>
          <w:lang w:val="es-419"/>
        </w:rPr>
        <w:t>:</w:t>
      </w:r>
    </w:p>
    <w:p w14:paraId="4CD02F8B" w14:textId="77777777" w:rsidR="00F21DFB" w:rsidRPr="007E2226" w:rsidRDefault="00F21DFB" w:rsidP="007E2226">
      <w:pPr>
        <w:spacing w:line="276" w:lineRule="auto"/>
        <w:jc w:val="both"/>
        <w:rPr>
          <w:rFonts w:ascii="Gadugi" w:hAnsi="Gadugi" w:cs="Arial"/>
          <w:bCs/>
          <w:lang w:val="es-419"/>
        </w:rPr>
      </w:pPr>
    </w:p>
    <w:p w14:paraId="4D3FF378" w14:textId="1191F80A" w:rsidR="006813F6" w:rsidRPr="00C85B6C" w:rsidRDefault="006813F6" w:rsidP="00C85B6C">
      <w:pPr>
        <w:ind w:left="426" w:right="420" w:firstLine="2268"/>
        <w:contextualSpacing/>
        <w:jc w:val="both"/>
        <w:rPr>
          <w:rFonts w:ascii="Gadugi" w:hAnsi="Gadugi" w:cs="Arial"/>
          <w:bCs/>
          <w:sz w:val="22"/>
          <w:lang w:val="es-419"/>
        </w:rPr>
      </w:pPr>
      <w:r w:rsidRPr="00C85B6C">
        <w:rPr>
          <w:rFonts w:ascii="Gadugi" w:hAnsi="Gadugi" w:cs="Arial"/>
          <w:bCs/>
          <w:sz w:val="22"/>
          <w:lang w:val="es-419"/>
        </w:rPr>
        <w:t>34.</w:t>
      </w:r>
      <w:r w:rsidR="00CF77AE" w:rsidRPr="00C85B6C">
        <w:rPr>
          <w:rFonts w:ascii="Gadugi" w:hAnsi="Gadugi" w:cs="Arial"/>
          <w:bCs/>
          <w:sz w:val="22"/>
          <w:lang w:val="es-419"/>
        </w:rPr>
        <w:t xml:space="preserve"> </w:t>
      </w:r>
      <w:r w:rsidRPr="00C85B6C">
        <w:rPr>
          <w:rFonts w:ascii="Gadugi" w:hAnsi="Gadugi" w:cs="Arial"/>
          <w:b/>
          <w:bCs/>
          <w:sz w:val="22"/>
          <w:lang w:val="es-419"/>
        </w:rPr>
        <w:t>Frente al servicio de transporte para un acompañante</w:t>
      </w:r>
      <w:r w:rsidRPr="00C85B6C">
        <w:rPr>
          <w:rFonts w:ascii="Gadugi" w:hAnsi="Gadugi" w:cs="Arial"/>
          <w:bCs/>
          <w:sz w:val="22"/>
          <w:lang w:val="es-419"/>
        </w:rPr>
        <w:t xml:space="preserve"> considera la Sala que se encuentran acreditados los presupuestos para su protección </w:t>
      </w:r>
      <w:r w:rsidRPr="00C85B6C">
        <w:rPr>
          <w:rFonts w:ascii="Gadugi" w:hAnsi="Gadugi" w:cs="Arial"/>
          <w:b/>
          <w:bCs/>
          <w:sz w:val="22"/>
          <w:lang w:val="es-419"/>
        </w:rPr>
        <w:t xml:space="preserve">por cuanto se trata de una menor de edad </w:t>
      </w:r>
      <w:r w:rsidRPr="00C85B6C">
        <w:rPr>
          <w:rFonts w:ascii="Gadugi" w:hAnsi="Gadugi" w:cs="Arial"/>
          <w:bCs/>
          <w:sz w:val="22"/>
          <w:lang w:val="es-419"/>
        </w:rPr>
        <w:t>que debe acudir a controles médicos y exámenes de laboratorio,</w:t>
      </w:r>
      <w:bookmarkEnd w:id="5"/>
      <w:r w:rsidRPr="00C85B6C">
        <w:rPr>
          <w:rFonts w:ascii="Gadugi" w:hAnsi="Gadugi" w:cs="Arial"/>
          <w:bCs/>
          <w:sz w:val="22"/>
          <w:lang w:val="es-419"/>
        </w:rPr>
        <w:t xml:space="preserve"> tal y como lo indicó la accionante en su declaración ante el juez de primera instancia, </w:t>
      </w:r>
      <w:r w:rsidRPr="00C85B6C">
        <w:rPr>
          <w:rFonts w:ascii="Gadugi" w:hAnsi="Gadugi" w:cs="Arial"/>
          <w:b/>
          <w:bCs/>
          <w:sz w:val="22"/>
          <w:lang w:val="es-419"/>
        </w:rPr>
        <w:t>en una ciudad lejana y desconocida</w:t>
      </w:r>
      <w:r w:rsidRPr="00C85B6C">
        <w:rPr>
          <w:rFonts w:ascii="Gadugi" w:hAnsi="Gadugi" w:cs="Arial"/>
          <w:bCs/>
          <w:sz w:val="22"/>
          <w:lang w:val="es-419"/>
        </w:rPr>
        <w:t xml:space="preserve">, </w:t>
      </w:r>
      <w:r w:rsidRPr="00C85B6C">
        <w:rPr>
          <w:rFonts w:ascii="Gadugi" w:hAnsi="Gadugi" w:cs="Arial"/>
          <w:b/>
          <w:bCs/>
          <w:sz w:val="22"/>
          <w:lang w:val="es-419"/>
        </w:rPr>
        <w:t>por lo que debe ir acompañada de un adulto responsable que pueda velar por su seguridad.</w:t>
      </w:r>
      <w:r w:rsidRPr="00C85B6C">
        <w:rPr>
          <w:rFonts w:ascii="Gadugi" w:hAnsi="Gadugi" w:cs="Arial"/>
          <w:bCs/>
          <w:sz w:val="22"/>
          <w:lang w:val="es-419"/>
        </w:rPr>
        <w:t xml:space="preserve"> </w:t>
      </w:r>
      <w:r w:rsidR="00732334" w:rsidRPr="00C85B6C">
        <w:rPr>
          <w:rFonts w:ascii="Gadugi" w:hAnsi="Gadugi" w:cs="Arial"/>
          <w:bCs/>
          <w:sz w:val="22"/>
          <w:lang w:val="es-419"/>
        </w:rPr>
        <w:t>(Destaca la Sala)</w:t>
      </w:r>
    </w:p>
    <w:p w14:paraId="76F5BC85" w14:textId="3D09566A" w:rsidR="006813F6" w:rsidRPr="007E2226" w:rsidRDefault="006813F6" w:rsidP="007E2226">
      <w:pPr>
        <w:spacing w:line="276" w:lineRule="auto"/>
        <w:jc w:val="both"/>
        <w:rPr>
          <w:rFonts w:ascii="Gadugi" w:hAnsi="Gadugi" w:cs="Arial"/>
          <w:bCs/>
          <w:lang w:val="es-419"/>
        </w:rPr>
      </w:pPr>
    </w:p>
    <w:p w14:paraId="27A0DDB6" w14:textId="4FC390A3" w:rsidR="00BF28AA" w:rsidRPr="007E2226" w:rsidRDefault="00984645" w:rsidP="007E2226">
      <w:pPr>
        <w:spacing w:line="276" w:lineRule="auto"/>
        <w:jc w:val="both"/>
        <w:rPr>
          <w:rFonts w:ascii="Gadugi" w:hAnsi="Gadugi" w:cs="Arial"/>
          <w:bCs/>
          <w:lang w:val="es-419"/>
        </w:rPr>
      </w:pPr>
      <w:r w:rsidRPr="007E2226">
        <w:rPr>
          <w:rFonts w:ascii="Gadugi" w:hAnsi="Gadugi" w:cs="Arial"/>
          <w:bCs/>
          <w:lang w:val="es-419"/>
        </w:rPr>
        <w:tab/>
      </w:r>
      <w:r w:rsidRPr="007E2226">
        <w:rPr>
          <w:rFonts w:ascii="Gadugi" w:hAnsi="Gadugi" w:cs="Arial"/>
          <w:bCs/>
          <w:lang w:val="es-419"/>
        </w:rPr>
        <w:tab/>
      </w:r>
      <w:r w:rsidRPr="007E2226">
        <w:rPr>
          <w:rFonts w:ascii="Gadugi" w:hAnsi="Gadugi" w:cs="Arial"/>
          <w:bCs/>
          <w:lang w:val="es-419"/>
        </w:rPr>
        <w:tab/>
      </w:r>
      <w:r w:rsidRPr="007E2226">
        <w:rPr>
          <w:rFonts w:ascii="Gadugi" w:hAnsi="Gadugi" w:cs="Arial"/>
          <w:bCs/>
          <w:lang w:val="es-419"/>
        </w:rPr>
        <w:tab/>
      </w:r>
      <w:r w:rsidR="005F653E" w:rsidRPr="007E2226">
        <w:rPr>
          <w:rFonts w:ascii="Gadugi" w:hAnsi="Gadugi" w:cs="Arial"/>
          <w:bCs/>
          <w:lang w:val="es-419"/>
        </w:rPr>
        <w:t>De frente a lo explicado, y descendiendo al</w:t>
      </w:r>
      <w:r w:rsidR="000B0AD3" w:rsidRPr="007E2226">
        <w:rPr>
          <w:rFonts w:ascii="Gadugi" w:hAnsi="Gadugi" w:cs="Arial"/>
          <w:bCs/>
          <w:lang w:val="es-419"/>
        </w:rPr>
        <w:t xml:space="preserve"> caso concreto</w:t>
      </w:r>
      <w:r w:rsidR="007123AA" w:rsidRPr="007E2226">
        <w:rPr>
          <w:rFonts w:ascii="Gadugi" w:hAnsi="Gadugi" w:cs="Arial"/>
          <w:bCs/>
          <w:lang w:val="es-419"/>
        </w:rPr>
        <w:t>,</w:t>
      </w:r>
      <w:r w:rsidR="00FC4284" w:rsidRPr="007E2226">
        <w:rPr>
          <w:rFonts w:ascii="Gadugi" w:hAnsi="Gadugi" w:cs="Arial"/>
          <w:bCs/>
          <w:lang w:val="es-419"/>
        </w:rPr>
        <w:t xml:space="preserve"> </w:t>
      </w:r>
      <w:r w:rsidR="00732334" w:rsidRPr="007E2226">
        <w:rPr>
          <w:rFonts w:ascii="Gadugi" w:hAnsi="Gadugi" w:cs="Arial"/>
          <w:bCs/>
          <w:lang w:val="es-419"/>
        </w:rPr>
        <w:t>coincide la Sala con el fallo que concedió la protección, porque</w:t>
      </w:r>
      <w:r w:rsidR="00BB3D6A" w:rsidRPr="007E2226">
        <w:rPr>
          <w:rFonts w:ascii="Gadugi" w:hAnsi="Gadugi" w:cs="Arial"/>
          <w:bCs/>
          <w:lang w:val="es-419"/>
        </w:rPr>
        <w:t xml:space="preserve"> </w:t>
      </w:r>
      <w:r w:rsidR="000B0AD3" w:rsidRPr="007E2226">
        <w:rPr>
          <w:rFonts w:ascii="Gadugi" w:hAnsi="Gadugi" w:cs="Arial"/>
          <w:bCs/>
          <w:lang w:val="es-419"/>
        </w:rPr>
        <w:t>se cumplen los requisitos que la jurisprudencia establece para ordenarle a la EPS</w:t>
      </w:r>
      <w:r w:rsidR="007123AA" w:rsidRPr="007E2226">
        <w:rPr>
          <w:rFonts w:ascii="Gadugi" w:hAnsi="Gadugi" w:cs="Arial"/>
          <w:bCs/>
          <w:lang w:val="es-419"/>
        </w:rPr>
        <w:t xml:space="preserve"> </w:t>
      </w:r>
      <w:r w:rsidR="00732334" w:rsidRPr="007E2226">
        <w:rPr>
          <w:rFonts w:ascii="Gadugi" w:hAnsi="Gadugi" w:cs="Arial"/>
          <w:bCs/>
          <w:lang w:val="es-419"/>
        </w:rPr>
        <w:t>garantizarle a la paciente</w:t>
      </w:r>
      <w:r w:rsidR="00BB3D6A" w:rsidRPr="007E2226">
        <w:rPr>
          <w:rFonts w:ascii="Gadugi" w:hAnsi="Gadugi" w:cs="Arial"/>
          <w:bCs/>
          <w:lang w:val="es-419"/>
        </w:rPr>
        <w:t>,</w:t>
      </w:r>
      <w:r w:rsidR="00732334" w:rsidRPr="007E2226">
        <w:rPr>
          <w:rFonts w:ascii="Gadugi" w:hAnsi="Gadugi" w:cs="Arial"/>
          <w:bCs/>
          <w:lang w:val="es-419"/>
        </w:rPr>
        <w:t xml:space="preserve"> y a un acompañante</w:t>
      </w:r>
      <w:r w:rsidR="00BB3D6A" w:rsidRPr="007E2226">
        <w:rPr>
          <w:rFonts w:ascii="Gadugi" w:hAnsi="Gadugi" w:cs="Arial"/>
          <w:bCs/>
          <w:lang w:val="es-419"/>
        </w:rPr>
        <w:t>,</w:t>
      </w:r>
      <w:r w:rsidR="007123AA" w:rsidRPr="007E2226">
        <w:rPr>
          <w:rFonts w:ascii="Gadugi" w:hAnsi="Gadugi" w:cs="Arial"/>
          <w:bCs/>
          <w:lang w:val="es-419"/>
        </w:rPr>
        <w:t xml:space="preserve"> los viáticos para </w:t>
      </w:r>
      <w:r w:rsidR="00BB3D6A" w:rsidRPr="007E2226">
        <w:rPr>
          <w:rFonts w:ascii="Gadugi" w:hAnsi="Gadugi" w:cs="Arial"/>
          <w:bCs/>
          <w:lang w:val="es-419"/>
        </w:rPr>
        <w:t xml:space="preserve">recibir </w:t>
      </w:r>
      <w:r w:rsidR="00732334" w:rsidRPr="007E2226">
        <w:rPr>
          <w:rFonts w:ascii="Gadugi" w:hAnsi="Gadugi" w:cs="Arial"/>
          <w:bCs/>
          <w:lang w:val="es-419"/>
        </w:rPr>
        <w:t xml:space="preserve">los servicios médicos que le sean </w:t>
      </w:r>
      <w:r w:rsidR="00CF77AE" w:rsidRPr="007E2226">
        <w:rPr>
          <w:rFonts w:ascii="Gadugi" w:hAnsi="Gadugi" w:cs="Arial"/>
          <w:bCs/>
          <w:lang w:val="es-419"/>
        </w:rPr>
        <w:t>suministrados</w:t>
      </w:r>
      <w:r w:rsidR="00732334" w:rsidRPr="007E2226">
        <w:rPr>
          <w:rFonts w:ascii="Gadugi" w:hAnsi="Gadugi" w:cs="Arial"/>
          <w:bCs/>
          <w:lang w:val="es-419"/>
        </w:rPr>
        <w:t xml:space="preserve"> </w:t>
      </w:r>
      <w:r w:rsidR="00BF28AA" w:rsidRPr="007E2226">
        <w:rPr>
          <w:rFonts w:ascii="Gadugi" w:hAnsi="Gadugi" w:cs="Arial"/>
          <w:bCs/>
          <w:lang w:val="es-419"/>
        </w:rPr>
        <w:t xml:space="preserve">en la IPS Fundación </w:t>
      </w:r>
      <w:r w:rsidR="008107CD" w:rsidRPr="007E2226">
        <w:rPr>
          <w:rFonts w:ascii="Gadugi" w:hAnsi="Gadugi" w:cs="Arial"/>
          <w:bCs/>
          <w:lang w:val="es-419"/>
        </w:rPr>
        <w:t xml:space="preserve">Valle del Lili </w:t>
      </w:r>
      <w:r w:rsidR="00BF28AA" w:rsidRPr="007E2226">
        <w:rPr>
          <w:rFonts w:ascii="Gadugi" w:hAnsi="Gadugi" w:cs="Arial"/>
          <w:bCs/>
          <w:lang w:val="es-419"/>
        </w:rPr>
        <w:t xml:space="preserve">de </w:t>
      </w:r>
      <w:r w:rsidR="008107CD" w:rsidRPr="007E2226">
        <w:rPr>
          <w:rFonts w:ascii="Gadugi" w:hAnsi="Gadugi" w:cs="Arial"/>
          <w:bCs/>
          <w:lang w:val="es-419"/>
        </w:rPr>
        <w:t>Cali</w:t>
      </w:r>
      <w:r w:rsidR="00BF28AA" w:rsidRPr="007E2226">
        <w:rPr>
          <w:rFonts w:ascii="Gadugi" w:hAnsi="Gadugi" w:cs="Arial"/>
          <w:bCs/>
          <w:lang w:val="es-419"/>
        </w:rPr>
        <w:t>.</w:t>
      </w:r>
    </w:p>
    <w:p w14:paraId="5AFF0E21" w14:textId="77777777" w:rsidR="003500E2" w:rsidRPr="007E2226" w:rsidRDefault="003500E2" w:rsidP="007E2226">
      <w:pPr>
        <w:spacing w:line="276" w:lineRule="auto"/>
        <w:jc w:val="both"/>
        <w:rPr>
          <w:rFonts w:ascii="Gadugi" w:hAnsi="Gadugi" w:cs="Arial"/>
          <w:bCs/>
          <w:lang w:val="es-419"/>
        </w:rPr>
      </w:pPr>
    </w:p>
    <w:p w14:paraId="3C0FD0A9" w14:textId="3E9DE870" w:rsidR="005F653E" w:rsidRPr="007E2226" w:rsidRDefault="007123AA" w:rsidP="007E2226">
      <w:pPr>
        <w:spacing w:line="276" w:lineRule="auto"/>
        <w:jc w:val="both"/>
        <w:rPr>
          <w:rFonts w:ascii="Gadugi" w:hAnsi="Gadugi" w:cs="Arial"/>
          <w:bCs/>
          <w:lang w:val="es-419"/>
        </w:rPr>
      </w:pPr>
      <w:r w:rsidRPr="007E2226">
        <w:rPr>
          <w:rFonts w:ascii="Gadugi" w:hAnsi="Gadugi" w:cs="Arial"/>
          <w:bCs/>
          <w:lang w:val="es-419"/>
        </w:rPr>
        <w:tab/>
      </w:r>
      <w:r w:rsidRPr="007E2226">
        <w:rPr>
          <w:rFonts w:ascii="Gadugi" w:hAnsi="Gadugi" w:cs="Arial"/>
          <w:bCs/>
          <w:lang w:val="es-419"/>
        </w:rPr>
        <w:tab/>
      </w:r>
      <w:r w:rsidRPr="007E2226">
        <w:rPr>
          <w:rFonts w:ascii="Gadugi" w:hAnsi="Gadugi" w:cs="Arial"/>
          <w:bCs/>
          <w:lang w:val="es-419"/>
        </w:rPr>
        <w:tab/>
      </w:r>
      <w:r w:rsidRPr="007E2226">
        <w:rPr>
          <w:rFonts w:ascii="Gadugi" w:hAnsi="Gadugi" w:cs="Arial"/>
          <w:bCs/>
          <w:lang w:val="es-419"/>
        </w:rPr>
        <w:tab/>
        <w:t xml:space="preserve">En efecto, (i) </w:t>
      </w:r>
      <w:r w:rsidR="00CF77AE" w:rsidRPr="007E2226">
        <w:rPr>
          <w:rFonts w:ascii="Gadugi" w:hAnsi="Gadugi" w:cs="Arial"/>
          <w:bCs/>
          <w:lang w:val="es-419"/>
        </w:rPr>
        <w:t>l</w:t>
      </w:r>
      <w:r w:rsidR="00BB3D6A" w:rsidRPr="007E2226">
        <w:rPr>
          <w:rFonts w:ascii="Gadugi" w:hAnsi="Gadugi" w:cs="Arial"/>
          <w:bCs/>
          <w:lang w:val="es-419"/>
        </w:rPr>
        <w:t>os</w:t>
      </w:r>
      <w:r w:rsidRPr="007E2226">
        <w:rPr>
          <w:rFonts w:ascii="Gadugi" w:hAnsi="Gadugi" w:cs="Arial"/>
          <w:bCs/>
          <w:lang w:val="es-419"/>
        </w:rPr>
        <w:t xml:space="preserve"> servicio</w:t>
      </w:r>
      <w:r w:rsidR="00BB3D6A" w:rsidRPr="007E2226">
        <w:rPr>
          <w:rFonts w:ascii="Gadugi" w:hAnsi="Gadugi" w:cs="Arial"/>
          <w:bCs/>
          <w:lang w:val="es-419"/>
        </w:rPr>
        <w:t>s</w:t>
      </w:r>
      <w:r w:rsidRPr="007E2226">
        <w:rPr>
          <w:rFonts w:ascii="Gadugi" w:hAnsi="Gadugi" w:cs="Arial"/>
          <w:bCs/>
          <w:lang w:val="es-419"/>
        </w:rPr>
        <w:t xml:space="preserve"> fue</w:t>
      </w:r>
      <w:r w:rsidR="00BB3D6A" w:rsidRPr="007E2226">
        <w:rPr>
          <w:rFonts w:ascii="Gadugi" w:hAnsi="Gadugi" w:cs="Arial"/>
          <w:bCs/>
          <w:lang w:val="es-419"/>
        </w:rPr>
        <w:t>ron</w:t>
      </w:r>
      <w:r w:rsidRPr="007E2226">
        <w:rPr>
          <w:rFonts w:ascii="Gadugi" w:hAnsi="Gadugi" w:cs="Arial"/>
          <w:bCs/>
          <w:lang w:val="es-419"/>
        </w:rPr>
        <w:t xml:space="preserve"> </w:t>
      </w:r>
      <w:r w:rsidR="00CF77AE" w:rsidRPr="007E2226">
        <w:rPr>
          <w:rFonts w:ascii="Gadugi" w:hAnsi="Gadugi" w:cs="Arial"/>
          <w:bCs/>
          <w:lang w:val="es-419"/>
        </w:rPr>
        <w:t>autorizados</w:t>
      </w:r>
      <w:r w:rsidR="00BF28AA" w:rsidRPr="007E2226">
        <w:rPr>
          <w:rFonts w:ascii="Gadugi" w:hAnsi="Gadugi" w:cs="Arial"/>
          <w:bCs/>
          <w:lang w:val="es-419"/>
        </w:rPr>
        <w:t xml:space="preserve"> por </w:t>
      </w:r>
      <w:r w:rsidR="008F19C8" w:rsidRPr="007E2226">
        <w:rPr>
          <w:rFonts w:ascii="Gadugi" w:hAnsi="Gadugi" w:cs="Arial"/>
          <w:bCs/>
          <w:lang w:val="es-419"/>
        </w:rPr>
        <w:t xml:space="preserve">Nueva </w:t>
      </w:r>
      <w:r w:rsidRPr="007E2226">
        <w:rPr>
          <w:rFonts w:ascii="Gadugi" w:hAnsi="Gadugi" w:cs="Arial"/>
          <w:bCs/>
          <w:lang w:val="es-419"/>
        </w:rPr>
        <w:t xml:space="preserve">EPS, </w:t>
      </w:r>
      <w:r w:rsidR="00726031" w:rsidRPr="007E2226">
        <w:rPr>
          <w:rFonts w:ascii="Gadugi" w:hAnsi="Gadugi" w:cs="Arial"/>
          <w:bCs/>
          <w:lang w:val="es-419"/>
        </w:rPr>
        <w:t>que</w:t>
      </w:r>
      <w:r w:rsidRPr="007E2226">
        <w:rPr>
          <w:rFonts w:ascii="Gadugi" w:hAnsi="Gadugi" w:cs="Arial"/>
          <w:bCs/>
          <w:lang w:val="es-419"/>
        </w:rPr>
        <w:t xml:space="preserve"> remitió a</w:t>
      </w:r>
      <w:r w:rsidR="00BB3D6A" w:rsidRPr="007E2226">
        <w:rPr>
          <w:rFonts w:ascii="Gadugi" w:hAnsi="Gadugi" w:cs="Arial"/>
          <w:bCs/>
          <w:lang w:val="es-419"/>
        </w:rPr>
        <w:t xml:space="preserve"> </w:t>
      </w:r>
      <w:r w:rsidRPr="007E2226">
        <w:rPr>
          <w:rFonts w:ascii="Gadugi" w:hAnsi="Gadugi" w:cs="Arial"/>
          <w:bCs/>
          <w:lang w:val="es-419"/>
        </w:rPr>
        <w:t>l</w:t>
      </w:r>
      <w:r w:rsidR="00BB3D6A" w:rsidRPr="007E2226">
        <w:rPr>
          <w:rFonts w:ascii="Gadugi" w:hAnsi="Gadugi" w:cs="Arial"/>
          <w:bCs/>
          <w:lang w:val="es-419"/>
        </w:rPr>
        <w:t>a</w:t>
      </w:r>
      <w:r w:rsidRPr="007E2226">
        <w:rPr>
          <w:rFonts w:ascii="Gadugi" w:hAnsi="Gadugi" w:cs="Arial"/>
          <w:bCs/>
          <w:lang w:val="es-419"/>
        </w:rPr>
        <w:t xml:space="preserve"> paciente a una IPS ubicada </w:t>
      </w:r>
      <w:r w:rsidR="00E95985" w:rsidRPr="007E2226">
        <w:rPr>
          <w:rFonts w:ascii="Gadugi" w:hAnsi="Gadugi" w:cs="Arial"/>
          <w:bCs/>
          <w:lang w:val="es-419"/>
        </w:rPr>
        <w:t xml:space="preserve">en </w:t>
      </w:r>
      <w:r w:rsidR="008107CD" w:rsidRPr="007E2226">
        <w:rPr>
          <w:rFonts w:ascii="Gadugi" w:hAnsi="Gadugi" w:cs="Arial"/>
          <w:bCs/>
          <w:lang w:val="es-419"/>
        </w:rPr>
        <w:t>Cali</w:t>
      </w:r>
      <w:r w:rsidR="00271FAD" w:rsidRPr="007E2226">
        <w:rPr>
          <w:rStyle w:val="Refdenotaalpie"/>
          <w:rFonts w:ascii="Gadugi" w:hAnsi="Gadugi"/>
          <w:bCs/>
          <w:lang w:val="es-419"/>
        </w:rPr>
        <w:footnoteReference w:id="18"/>
      </w:r>
      <w:r w:rsidRPr="007E2226">
        <w:rPr>
          <w:rFonts w:ascii="Gadugi" w:hAnsi="Gadugi" w:cs="Arial"/>
          <w:bCs/>
          <w:lang w:val="es-419"/>
        </w:rPr>
        <w:t xml:space="preserve">; (ii) </w:t>
      </w:r>
      <w:r w:rsidR="00CF77AE" w:rsidRPr="007E2226">
        <w:rPr>
          <w:rFonts w:ascii="Gadugi" w:hAnsi="Gadugi" w:cs="Arial"/>
          <w:bCs/>
          <w:lang w:val="es-419"/>
        </w:rPr>
        <w:t>n</w:t>
      </w:r>
      <w:r w:rsidRPr="007E2226">
        <w:rPr>
          <w:rFonts w:ascii="Gadugi" w:hAnsi="Gadugi" w:cs="Arial"/>
          <w:bCs/>
          <w:lang w:val="es-419"/>
        </w:rPr>
        <w:t>i l</w:t>
      </w:r>
      <w:r w:rsidR="00C026FB" w:rsidRPr="007E2226">
        <w:rPr>
          <w:rFonts w:ascii="Gadugi" w:hAnsi="Gadugi" w:cs="Arial"/>
          <w:bCs/>
          <w:lang w:val="es-419"/>
        </w:rPr>
        <w:t>a</w:t>
      </w:r>
      <w:r w:rsidRPr="007E2226">
        <w:rPr>
          <w:rFonts w:ascii="Gadugi" w:hAnsi="Gadugi" w:cs="Arial"/>
          <w:bCs/>
          <w:lang w:val="es-419"/>
        </w:rPr>
        <w:t xml:space="preserve"> accionante, ni sus familiares cercanos, tienen los recursos económicos suficientes para pagar el valor del traslado</w:t>
      </w:r>
      <w:r w:rsidR="00CF77AE" w:rsidRPr="007E2226">
        <w:rPr>
          <w:rFonts w:ascii="Gadugi" w:hAnsi="Gadugi" w:cs="Arial"/>
          <w:bCs/>
          <w:lang w:val="es-419"/>
        </w:rPr>
        <w:t>. D</w:t>
      </w:r>
      <w:r w:rsidRPr="007E2226">
        <w:rPr>
          <w:rFonts w:ascii="Gadugi" w:hAnsi="Gadugi" w:cs="Arial"/>
          <w:bCs/>
          <w:lang w:val="es-419"/>
        </w:rPr>
        <w:t>e ello da cuenta lo planteado en la demanda,</w:t>
      </w:r>
      <w:r w:rsidR="00BB3D6A" w:rsidRPr="007E2226">
        <w:rPr>
          <w:rFonts w:ascii="Gadugi" w:hAnsi="Gadugi" w:cs="Arial"/>
          <w:bCs/>
          <w:lang w:val="es-419"/>
        </w:rPr>
        <w:t xml:space="preserve"> y se confirma al leer las respuestas que  ofreció al solucionar el cuestionario que se le formuló en primera instancia, donde se evidencia que sus ingresos son escasos para el sostenimiento de su núcleo familiar</w:t>
      </w:r>
      <w:r w:rsidR="00BB3D6A" w:rsidRPr="007E2226">
        <w:rPr>
          <w:rStyle w:val="Refdenotaalpie"/>
          <w:rFonts w:ascii="Gadugi" w:hAnsi="Gadugi"/>
          <w:bCs/>
          <w:lang w:val="es-419"/>
        </w:rPr>
        <w:footnoteReference w:id="19"/>
      </w:r>
      <w:r w:rsidR="00BB3D6A" w:rsidRPr="007E2226">
        <w:rPr>
          <w:rFonts w:ascii="Gadugi" w:hAnsi="Gadugi" w:cs="Arial"/>
          <w:bCs/>
          <w:lang w:val="es-419"/>
        </w:rPr>
        <w:t xml:space="preserve">; </w:t>
      </w:r>
      <w:r w:rsidR="00CF77AE" w:rsidRPr="007E2226">
        <w:rPr>
          <w:rFonts w:ascii="Gadugi" w:hAnsi="Gadugi" w:cs="Arial"/>
          <w:bCs/>
          <w:lang w:val="es-419"/>
        </w:rPr>
        <w:t xml:space="preserve">y </w:t>
      </w:r>
      <w:r w:rsidR="00E95985" w:rsidRPr="007E2226">
        <w:rPr>
          <w:rFonts w:ascii="Gadugi" w:hAnsi="Gadugi" w:cs="Arial"/>
          <w:bCs/>
          <w:lang w:val="es-419"/>
        </w:rPr>
        <w:t xml:space="preserve">(iii) de no efectuarse la remisión, se pone en riesgo </w:t>
      </w:r>
      <w:r w:rsidR="00C026FB" w:rsidRPr="007E2226">
        <w:rPr>
          <w:rFonts w:ascii="Gadugi" w:hAnsi="Gadugi" w:cs="Arial"/>
          <w:bCs/>
          <w:lang w:val="es-419"/>
        </w:rPr>
        <w:t>la</w:t>
      </w:r>
      <w:r w:rsidR="00E95985" w:rsidRPr="007E2226">
        <w:rPr>
          <w:rFonts w:ascii="Gadugi" w:hAnsi="Gadugi" w:cs="Arial"/>
          <w:bCs/>
          <w:lang w:val="es-419"/>
        </w:rPr>
        <w:t xml:space="preserve"> salud</w:t>
      </w:r>
      <w:r w:rsidR="00C026FB" w:rsidRPr="007E2226">
        <w:rPr>
          <w:rFonts w:ascii="Gadugi" w:hAnsi="Gadugi" w:cs="Arial"/>
          <w:bCs/>
          <w:lang w:val="es-419"/>
        </w:rPr>
        <w:t xml:space="preserve"> </w:t>
      </w:r>
      <w:r w:rsidR="00586000" w:rsidRPr="007E2226">
        <w:rPr>
          <w:rFonts w:ascii="Gadugi" w:hAnsi="Gadugi" w:cs="Arial"/>
          <w:bCs/>
          <w:lang w:val="es-419"/>
        </w:rPr>
        <w:t xml:space="preserve">y la calidad de vida </w:t>
      </w:r>
      <w:r w:rsidR="00C026FB" w:rsidRPr="007E2226">
        <w:rPr>
          <w:rFonts w:ascii="Gadugi" w:hAnsi="Gadugi" w:cs="Arial"/>
          <w:bCs/>
          <w:lang w:val="es-419"/>
        </w:rPr>
        <w:t>de la menor</w:t>
      </w:r>
      <w:r w:rsidR="00E95985" w:rsidRPr="007E2226">
        <w:rPr>
          <w:rFonts w:ascii="Gadugi" w:hAnsi="Gadugi" w:cs="Arial"/>
          <w:bCs/>
          <w:lang w:val="es-419"/>
        </w:rPr>
        <w:t xml:space="preserve">, pues según </w:t>
      </w:r>
      <w:r w:rsidR="003E4547" w:rsidRPr="007E2226">
        <w:rPr>
          <w:rFonts w:ascii="Gadugi" w:hAnsi="Gadugi" w:cs="Arial"/>
          <w:bCs/>
          <w:lang w:val="es-419"/>
        </w:rPr>
        <w:t xml:space="preserve">se advierte en la documental </w:t>
      </w:r>
      <w:r w:rsidR="00726031" w:rsidRPr="007E2226">
        <w:rPr>
          <w:rFonts w:ascii="Gadugi" w:hAnsi="Gadugi" w:cs="Arial"/>
          <w:bCs/>
          <w:lang w:val="es-419"/>
        </w:rPr>
        <w:t xml:space="preserve">que reposa </w:t>
      </w:r>
      <w:r w:rsidR="005F653E" w:rsidRPr="007E2226">
        <w:rPr>
          <w:rFonts w:ascii="Gadugi" w:hAnsi="Gadugi" w:cs="Arial"/>
          <w:bCs/>
          <w:lang w:val="es-419"/>
        </w:rPr>
        <w:t xml:space="preserve">en el expediente, </w:t>
      </w:r>
      <w:r w:rsidR="00AD0AF0" w:rsidRPr="007E2226">
        <w:rPr>
          <w:rFonts w:ascii="Gadugi" w:hAnsi="Gadugi" w:cs="Arial"/>
          <w:bCs/>
          <w:lang w:val="es-419"/>
        </w:rPr>
        <w:t>la patología que padece ha derivado en la deformación de su cuerpo.</w:t>
      </w:r>
      <w:r w:rsidR="00AD0AF0" w:rsidRPr="007E2226">
        <w:rPr>
          <w:rStyle w:val="Refdenotaalpie"/>
          <w:rFonts w:ascii="Gadugi" w:hAnsi="Gadugi"/>
          <w:bCs/>
          <w:lang w:val="es-419"/>
        </w:rPr>
        <w:footnoteReference w:id="20"/>
      </w:r>
      <w:r w:rsidR="00AD0AF0" w:rsidRPr="007E2226">
        <w:rPr>
          <w:rFonts w:ascii="Gadugi" w:hAnsi="Gadugi" w:cs="Arial"/>
          <w:bCs/>
          <w:lang w:val="es-419"/>
        </w:rPr>
        <w:t xml:space="preserve"> </w:t>
      </w:r>
    </w:p>
    <w:p w14:paraId="3369513D" w14:textId="164FB9DB" w:rsidR="000B0AD3" w:rsidRPr="007E2226" w:rsidRDefault="000B0AD3" w:rsidP="007E2226">
      <w:pPr>
        <w:spacing w:line="276" w:lineRule="auto"/>
        <w:jc w:val="both"/>
        <w:rPr>
          <w:rFonts w:ascii="Gadugi" w:hAnsi="Gadugi" w:cs="Arial"/>
          <w:bCs/>
          <w:lang w:val="es-419"/>
        </w:rPr>
      </w:pPr>
    </w:p>
    <w:p w14:paraId="1C84881C" w14:textId="3B26B17C" w:rsidR="00701781" w:rsidRPr="007E2226" w:rsidRDefault="00E95985" w:rsidP="007E2226">
      <w:pPr>
        <w:spacing w:line="276" w:lineRule="auto"/>
        <w:jc w:val="both"/>
        <w:rPr>
          <w:rFonts w:ascii="Gadugi" w:hAnsi="Gadugi" w:cs="Arial"/>
          <w:bCs/>
          <w:lang w:val="es-419"/>
        </w:rPr>
      </w:pPr>
      <w:r w:rsidRPr="007E2226">
        <w:rPr>
          <w:rFonts w:ascii="Gadugi" w:hAnsi="Gadugi" w:cs="Arial"/>
          <w:bCs/>
          <w:lang w:val="es-419"/>
        </w:rPr>
        <w:tab/>
      </w:r>
      <w:r w:rsidRPr="007E2226">
        <w:rPr>
          <w:rFonts w:ascii="Gadugi" w:hAnsi="Gadugi" w:cs="Arial"/>
          <w:bCs/>
          <w:lang w:val="es-419"/>
        </w:rPr>
        <w:tab/>
      </w:r>
      <w:r w:rsidRPr="007E2226">
        <w:rPr>
          <w:rFonts w:ascii="Gadugi" w:hAnsi="Gadugi" w:cs="Arial"/>
          <w:bCs/>
          <w:lang w:val="es-419"/>
        </w:rPr>
        <w:tab/>
      </w:r>
      <w:r w:rsidRPr="007E2226">
        <w:rPr>
          <w:rFonts w:ascii="Gadugi" w:hAnsi="Gadugi" w:cs="Arial"/>
          <w:bCs/>
          <w:lang w:val="es-419"/>
        </w:rPr>
        <w:tab/>
      </w:r>
      <w:r w:rsidR="00726031" w:rsidRPr="007E2226">
        <w:rPr>
          <w:rFonts w:ascii="Gadugi" w:hAnsi="Gadugi" w:cs="Arial"/>
          <w:bCs/>
          <w:lang w:val="es-419"/>
        </w:rPr>
        <w:t>Y</w:t>
      </w:r>
      <w:r w:rsidR="00CF77AE" w:rsidRPr="007E2226">
        <w:rPr>
          <w:rFonts w:ascii="Gadugi" w:hAnsi="Gadugi" w:cs="Arial"/>
          <w:bCs/>
          <w:lang w:val="es-419"/>
        </w:rPr>
        <w:t xml:space="preserve">, en vista de que </w:t>
      </w:r>
      <w:r w:rsidR="00BB3D6A" w:rsidRPr="007E2226">
        <w:rPr>
          <w:rFonts w:ascii="Gadugi" w:hAnsi="Gadugi" w:cs="Arial"/>
          <w:bCs/>
          <w:lang w:val="es-419"/>
        </w:rPr>
        <w:t>la paciente es menor de edad</w:t>
      </w:r>
      <w:r w:rsidR="00CF77AE" w:rsidRPr="007E2226">
        <w:rPr>
          <w:rFonts w:ascii="Gadugi" w:hAnsi="Gadugi" w:cs="Arial"/>
          <w:bCs/>
          <w:lang w:val="es-419"/>
        </w:rPr>
        <w:t>,</w:t>
      </w:r>
      <w:r w:rsidR="00BB3D6A" w:rsidRPr="007E2226">
        <w:rPr>
          <w:rFonts w:ascii="Gadugi" w:hAnsi="Gadugi" w:cs="Arial"/>
          <w:bCs/>
          <w:lang w:val="es-419"/>
        </w:rPr>
        <w:t xml:space="preserve"> también deben garantizarse los viáticos para un acompañante, máxime porque</w:t>
      </w:r>
      <w:r w:rsidR="00701781" w:rsidRPr="007E2226">
        <w:rPr>
          <w:rFonts w:ascii="Gadugi" w:hAnsi="Gadugi" w:cs="Arial"/>
          <w:bCs/>
          <w:lang w:val="es-419"/>
        </w:rPr>
        <w:t xml:space="preserve"> el neurocirujano</w:t>
      </w:r>
      <w:r w:rsidR="00BB3D6A" w:rsidRPr="007E2226">
        <w:rPr>
          <w:rFonts w:ascii="Gadugi" w:hAnsi="Gadugi" w:cs="Arial"/>
          <w:bCs/>
          <w:lang w:val="es-419"/>
        </w:rPr>
        <w:t xml:space="preserve"> </w:t>
      </w:r>
      <w:r w:rsidR="00CF77AE" w:rsidRPr="007E2226">
        <w:rPr>
          <w:rFonts w:ascii="Gadugi" w:hAnsi="Gadugi" w:cs="Arial"/>
          <w:bCs/>
          <w:lang w:val="es-419"/>
        </w:rPr>
        <w:t xml:space="preserve">de </w:t>
      </w:r>
      <w:r w:rsidR="00A973A4" w:rsidRPr="007E2226">
        <w:rPr>
          <w:rFonts w:ascii="Gadugi" w:hAnsi="Gadugi" w:cs="Arial"/>
          <w:bCs/>
          <w:lang w:val="es-419"/>
        </w:rPr>
        <w:t>la IPS</w:t>
      </w:r>
      <w:r w:rsidR="00701781" w:rsidRPr="007E2226">
        <w:rPr>
          <w:rFonts w:ascii="Gadugi" w:hAnsi="Gadugi" w:cs="Arial"/>
          <w:bCs/>
          <w:lang w:val="es-419"/>
        </w:rPr>
        <w:t xml:space="preserve"> Valle de Lili certificó que:</w:t>
      </w:r>
    </w:p>
    <w:p w14:paraId="2E2035A6" w14:textId="24B6F60D" w:rsidR="00701781" w:rsidRPr="007E2226" w:rsidRDefault="00701781" w:rsidP="007E2226">
      <w:pPr>
        <w:spacing w:line="276" w:lineRule="auto"/>
        <w:jc w:val="both"/>
        <w:rPr>
          <w:rFonts w:ascii="Gadugi" w:hAnsi="Gadugi" w:cs="Arial"/>
          <w:bCs/>
          <w:lang w:val="es-419"/>
        </w:rPr>
      </w:pPr>
    </w:p>
    <w:p w14:paraId="1A0A14E9" w14:textId="24DD4D16" w:rsidR="00701781" w:rsidRPr="00C85B6C" w:rsidRDefault="00701781" w:rsidP="00C85B6C">
      <w:pPr>
        <w:tabs>
          <w:tab w:val="left" w:pos="7371"/>
        </w:tabs>
        <w:ind w:left="426" w:right="420" w:firstLine="2268"/>
        <w:jc w:val="both"/>
        <w:rPr>
          <w:rFonts w:ascii="Gadugi" w:hAnsi="Gadugi" w:cs="Arial"/>
          <w:bCs/>
          <w:sz w:val="22"/>
          <w:lang w:val="es-419"/>
        </w:rPr>
      </w:pPr>
      <w:r w:rsidRPr="00C85B6C">
        <w:rPr>
          <w:rFonts w:ascii="Gadugi" w:hAnsi="Gadugi" w:cs="Arial"/>
          <w:bCs/>
          <w:sz w:val="22"/>
          <w:lang w:val="es-419"/>
        </w:rPr>
        <w:t>“LSLQ PRESENTA ESCOLIOSIS SEVERA IDIOPÁTICA INFANTIL. DEBE DESPLAZARSE A CALI CON MUCHA FRECUENCIA PARA SU TRATAMIENTO QUIRÚRGICO Y POSTERIOR SEGUIMIENTO. REQUIERE ACOMPAÑAMIENTO DE SU MADRE LA SEÑORA LISEC QUINTERO HENAO”</w:t>
      </w:r>
      <w:r w:rsidRPr="00C85B6C">
        <w:rPr>
          <w:rStyle w:val="Refdenotaalpie"/>
          <w:rFonts w:ascii="Gadugi" w:hAnsi="Gadugi"/>
          <w:bCs/>
          <w:sz w:val="22"/>
          <w:lang w:val="es-419"/>
        </w:rPr>
        <w:footnoteReference w:id="21"/>
      </w:r>
      <w:r w:rsidR="00AE1D5D" w:rsidRPr="00C85B6C">
        <w:rPr>
          <w:rFonts w:ascii="Gadugi" w:hAnsi="Gadugi" w:cs="Arial"/>
          <w:bCs/>
          <w:sz w:val="22"/>
          <w:lang w:val="es-419"/>
        </w:rPr>
        <w:t>.</w:t>
      </w:r>
    </w:p>
    <w:p w14:paraId="57C29D6B" w14:textId="601DEABC" w:rsidR="00701781" w:rsidRPr="007E2226" w:rsidRDefault="00701781" w:rsidP="007E2226">
      <w:pPr>
        <w:spacing w:line="276" w:lineRule="auto"/>
        <w:jc w:val="both"/>
        <w:rPr>
          <w:rFonts w:ascii="Gadugi" w:hAnsi="Gadugi" w:cs="Arial"/>
          <w:bCs/>
          <w:lang w:val="es-419"/>
        </w:rPr>
      </w:pPr>
    </w:p>
    <w:p w14:paraId="5FB0BFA6" w14:textId="0B790140" w:rsidR="005B6E24" w:rsidRPr="007E2226" w:rsidRDefault="00701781" w:rsidP="007E2226">
      <w:pPr>
        <w:spacing w:line="276" w:lineRule="auto"/>
        <w:jc w:val="both"/>
        <w:rPr>
          <w:rFonts w:ascii="Gadugi" w:hAnsi="Gadugi" w:cs="Arial"/>
          <w:bCs/>
          <w:lang w:val="es-419"/>
        </w:rPr>
      </w:pPr>
      <w:r w:rsidRPr="007E2226">
        <w:rPr>
          <w:rFonts w:ascii="Gadugi" w:hAnsi="Gadugi" w:cs="Arial"/>
          <w:bCs/>
          <w:i/>
          <w:lang w:val="es-419"/>
        </w:rPr>
        <w:tab/>
      </w:r>
      <w:r w:rsidRPr="007E2226">
        <w:rPr>
          <w:rFonts w:ascii="Gadugi" w:hAnsi="Gadugi" w:cs="Arial"/>
          <w:bCs/>
          <w:i/>
          <w:lang w:val="es-419"/>
        </w:rPr>
        <w:tab/>
      </w:r>
      <w:r w:rsidRPr="007E2226">
        <w:rPr>
          <w:rFonts w:ascii="Gadugi" w:hAnsi="Gadugi" w:cs="Arial"/>
          <w:bCs/>
          <w:i/>
          <w:lang w:val="es-419"/>
        </w:rPr>
        <w:tab/>
      </w:r>
      <w:r w:rsidRPr="007E2226">
        <w:rPr>
          <w:rFonts w:ascii="Gadugi" w:hAnsi="Gadugi" w:cs="Arial"/>
          <w:bCs/>
          <w:i/>
          <w:lang w:val="es-419"/>
        </w:rPr>
        <w:tab/>
      </w:r>
      <w:r w:rsidRPr="007E2226">
        <w:rPr>
          <w:rFonts w:ascii="Gadugi" w:hAnsi="Gadugi" w:cs="Arial"/>
          <w:bCs/>
          <w:lang w:val="es-419"/>
        </w:rPr>
        <w:t xml:space="preserve">Así las cosas, </w:t>
      </w:r>
      <w:r w:rsidR="003922F5" w:rsidRPr="007E2226">
        <w:rPr>
          <w:rFonts w:ascii="Gadugi" w:hAnsi="Gadugi" w:cs="Arial"/>
          <w:bCs/>
          <w:lang w:val="es-419"/>
        </w:rPr>
        <w:t xml:space="preserve">es deber de la accionada garantizar </w:t>
      </w:r>
      <w:r w:rsidR="00F65D73" w:rsidRPr="007E2226">
        <w:rPr>
          <w:rFonts w:ascii="Gadugi" w:hAnsi="Gadugi" w:cs="Arial"/>
          <w:bCs/>
          <w:lang w:val="es-419"/>
        </w:rPr>
        <w:t xml:space="preserve">los viáticos también para un acompañante, </w:t>
      </w:r>
      <w:r w:rsidR="00AD0AF0" w:rsidRPr="007E2226">
        <w:rPr>
          <w:rFonts w:ascii="Gadugi" w:hAnsi="Gadugi" w:cs="Arial"/>
          <w:bCs/>
          <w:lang w:val="es-419"/>
        </w:rPr>
        <w:t>incluido</w:t>
      </w:r>
      <w:r w:rsidR="00F65D73" w:rsidRPr="007E2226">
        <w:rPr>
          <w:rFonts w:ascii="Gadugi" w:hAnsi="Gadugi" w:cs="Arial"/>
          <w:bCs/>
          <w:lang w:val="es-419"/>
        </w:rPr>
        <w:t xml:space="preserve"> el alojamiento </w:t>
      </w:r>
      <w:r w:rsidR="00AD0AF0" w:rsidRPr="007E2226">
        <w:rPr>
          <w:rFonts w:ascii="Gadugi" w:hAnsi="Gadugi" w:cs="Arial"/>
          <w:bCs/>
          <w:lang w:val="es-419"/>
        </w:rPr>
        <w:t>para</w:t>
      </w:r>
      <w:r w:rsidR="00F65D73" w:rsidRPr="007E2226">
        <w:rPr>
          <w:rFonts w:ascii="Gadugi" w:hAnsi="Gadugi" w:cs="Arial"/>
          <w:bCs/>
          <w:lang w:val="es-419"/>
        </w:rPr>
        <w:t xml:space="preserve"> amb</w:t>
      </w:r>
      <w:r w:rsidR="00C60B0A" w:rsidRPr="007E2226">
        <w:rPr>
          <w:rFonts w:ascii="Gadugi" w:hAnsi="Gadugi" w:cs="Arial"/>
          <w:bCs/>
          <w:lang w:val="es-419"/>
        </w:rPr>
        <w:t>a</w:t>
      </w:r>
      <w:r w:rsidR="00F65D73" w:rsidRPr="007E2226">
        <w:rPr>
          <w:rFonts w:ascii="Gadugi" w:hAnsi="Gadugi" w:cs="Arial"/>
          <w:bCs/>
          <w:lang w:val="es-419"/>
        </w:rPr>
        <w:t xml:space="preserve">s, </w:t>
      </w:r>
      <w:r w:rsidR="00BB3D6A" w:rsidRPr="007E2226">
        <w:rPr>
          <w:rFonts w:ascii="Gadugi" w:hAnsi="Gadugi" w:cs="Arial"/>
          <w:bCs/>
          <w:lang w:val="es-419"/>
        </w:rPr>
        <w:t>si acaso sucede que</w:t>
      </w:r>
      <w:r w:rsidR="00F65D73" w:rsidRPr="007E2226">
        <w:rPr>
          <w:rFonts w:ascii="Gadugi" w:hAnsi="Gadugi" w:cs="Arial"/>
          <w:bCs/>
          <w:lang w:val="es-419"/>
        </w:rPr>
        <w:t xml:space="preserve"> su estadía en es</w:t>
      </w:r>
      <w:r w:rsidR="00C026FB" w:rsidRPr="007E2226">
        <w:rPr>
          <w:rFonts w:ascii="Gadugi" w:hAnsi="Gadugi" w:cs="Arial"/>
          <w:bCs/>
          <w:lang w:val="es-419"/>
        </w:rPr>
        <w:t>a</w:t>
      </w:r>
      <w:r w:rsidR="00F65D73" w:rsidRPr="007E2226">
        <w:rPr>
          <w:rFonts w:ascii="Gadugi" w:hAnsi="Gadugi" w:cs="Arial"/>
          <w:bCs/>
          <w:lang w:val="es-419"/>
        </w:rPr>
        <w:t xml:space="preserve"> </w:t>
      </w:r>
      <w:r w:rsidR="00C026FB" w:rsidRPr="007E2226">
        <w:rPr>
          <w:rFonts w:ascii="Gadugi" w:hAnsi="Gadugi" w:cs="Arial"/>
          <w:bCs/>
          <w:lang w:val="es-419"/>
        </w:rPr>
        <w:t xml:space="preserve">ciudad </w:t>
      </w:r>
      <w:r w:rsidR="00BB3D6A" w:rsidRPr="007E2226">
        <w:rPr>
          <w:rFonts w:ascii="Gadugi" w:hAnsi="Gadugi" w:cs="Arial"/>
          <w:bCs/>
          <w:lang w:val="es-419"/>
        </w:rPr>
        <w:t xml:space="preserve">se prolonga </w:t>
      </w:r>
      <w:r w:rsidR="00F65D73" w:rsidRPr="007E2226">
        <w:rPr>
          <w:rFonts w:ascii="Gadugi" w:hAnsi="Gadugi" w:cs="Arial"/>
          <w:bCs/>
          <w:lang w:val="es-419"/>
        </w:rPr>
        <w:t>por más de un día</w:t>
      </w:r>
      <w:r w:rsidRPr="007E2226">
        <w:rPr>
          <w:rFonts w:ascii="Gadugi" w:hAnsi="Gadugi" w:cs="Arial"/>
          <w:bCs/>
          <w:lang w:val="es-419"/>
        </w:rPr>
        <w:t xml:space="preserve">, tal como se explica en la jurisprudencia transcrita en precedencia. </w:t>
      </w:r>
      <w:r w:rsidR="00F65D73" w:rsidRPr="007E2226">
        <w:rPr>
          <w:rFonts w:ascii="Gadugi" w:hAnsi="Gadugi" w:cs="Arial"/>
          <w:bCs/>
          <w:lang w:val="es-419"/>
        </w:rPr>
        <w:t xml:space="preserve"> </w:t>
      </w:r>
    </w:p>
    <w:p w14:paraId="7B962E20" w14:textId="77777777" w:rsidR="00F65D73" w:rsidRPr="007E2226" w:rsidRDefault="00F65D73" w:rsidP="007E2226">
      <w:pPr>
        <w:spacing w:line="276" w:lineRule="auto"/>
        <w:jc w:val="both"/>
        <w:rPr>
          <w:rFonts w:ascii="Gadugi" w:hAnsi="Gadugi" w:cs="Arial"/>
          <w:bCs/>
          <w:lang w:val="es-419"/>
        </w:rPr>
      </w:pPr>
    </w:p>
    <w:p w14:paraId="33092EF5" w14:textId="62F19E1D" w:rsidR="00701781" w:rsidRPr="007E2226" w:rsidRDefault="003922F5" w:rsidP="007E2226">
      <w:pPr>
        <w:spacing w:line="276" w:lineRule="auto"/>
        <w:jc w:val="both"/>
        <w:rPr>
          <w:rFonts w:ascii="Gadugi" w:hAnsi="Gadugi" w:cs="Arial"/>
        </w:rPr>
      </w:pPr>
      <w:r w:rsidRPr="007E2226">
        <w:rPr>
          <w:rFonts w:ascii="Gadugi" w:hAnsi="Gadugi" w:cs="Arial"/>
          <w:bCs/>
          <w:lang w:val="es-419"/>
        </w:rPr>
        <w:lastRenderedPageBreak/>
        <w:tab/>
      </w:r>
      <w:r w:rsidRPr="007E2226">
        <w:rPr>
          <w:rFonts w:ascii="Gadugi" w:hAnsi="Gadugi" w:cs="Arial"/>
          <w:bCs/>
          <w:lang w:val="es-419"/>
        </w:rPr>
        <w:tab/>
      </w:r>
      <w:r w:rsidRPr="007E2226">
        <w:rPr>
          <w:rFonts w:ascii="Gadugi" w:hAnsi="Gadugi" w:cs="Arial"/>
          <w:bCs/>
          <w:lang w:val="es-419"/>
        </w:rPr>
        <w:tab/>
      </w:r>
      <w:r w:rsidR="000B2A85" w:rsidRPr="007E2226">
        <w:rPr>
          <w:rFonts w:ascii="Gadugi" w:hAnsi="Gadugi" w:cs="Arial"/>
        </w:rPr>
        <w:tab/>
        <w:t>En suma, se confirmará la sentencia de primer grado, en la</w:t>
      </w:r>
      <w:r w:rsidR="00CD028F" w:rsidRPr="007E2226">
        <w:rPr>
          <w:rFonts w:ascii="Gadugi" w:hAnsi="Gadugi" w:cs="Arial"/>
        </w:rPr>
        <w:t xml:space="preserve"> </w:t>
      </w:r>
      <w:r w:rsidR="000B2A85" w:rsidRPr="007E2226">
        <w:rPr>
          <w:rFonts w:ascii="Gadugi" w:hAnsi="Gadugi" w:cs="Arial"/>
        </w:rPr>
        <w:t xml:space="preserve">que se concedió la protección al derecho fundamental </w:t>
      </w:r>
      <w:r w:rsidR="00CD028F" w:rsidRPr="007E2226">
        <w:rPr>
          <w:rFonts w:ascii="Gadugi" w:hAnsi="Gadugi" w:cs="Arial"/>
        </w:rPr>
        <w:t xml:space="preserve">a </w:t>
      </w:r>
      <w:r w:rsidR="000B2A85" w:rsidRPr="007E2226">
        <w:rPr>
          <w:rFonts w:ascii="Gadugi" w:hAnsi="Gadugi" w:cs="Arial"/>
        </w:rPr>
        <w:t>la salud de</w:t>
      </w:r>
      <w:r w:rsidR="00C026FB" w:rsidRPr="007E2226">
        <w:rPr>
          <w:rFonts w:ascii="Gadugi" w:hAnsi="Gadugi" w:cs="Arial"/>
        </w:rPr>
        <w:t xml:space="preserve"> </w:t>
      </w:r>
      <w:r w:rsidR="000B2A85" w:rsidRPr="007E2226">
        <w:rPr>
          <w:rFonts w:ascii="Gadugi" w:hAnsi="Gadugi" w:cs="Arial"/>
        </w:rPr>
        <w:t>l</w:t>
      </w:r>
      <w:r w:rsidR="00C026FB" w:rsidRPr="007E2226">
        <w:rPr>
          <w:rFonts w:ascii="Gadugi" w:hAnsi="Gadugi" w:cs="Arial"/>
        </w:rPr>
        <w:t>a</w:t>
      </w:r>
      <w:r w:rsidR="000B2A85" w:rsidRPr="007E2226">
        <w:rPr>
          <w:rFonts w:ascii="Gadugi" w:hAnsi="Gadugi" w:cs="Arial"/>
        </w:rPr>
        <w:t xml:space="preserve"> </w:t>
      </w:r>
      <w:r w:rsidR="00C026FB" w:rsidRPr="007E2226">
        <w:rPr>
          <w:rFonts w:ascii="Gadugi" w:hAnsi="Gadugi" w:cs="Arial"/>
        </w:rPr>
        <w:t>menor LSLQ</w:t>
      </w:r>
      <w:r w:rsidR="000B2A85" w:rsidRPr="007E2226">
        <w:rPr>
          <w:rFonts w:ascii="Gadugi" w:hAnsi="Gadugi" w:cs="Arial"/>
        </w:rPr>
        <w:t xml:space="preserve">, amenazado por la </w:t>
      </w:r>
      <w:r w:rsidR="00701781" w:rsidRPr="007E2226">
        <w:rPr>
          <w:rFonts w:ascii="Gadugi" w:hAnsi="Gadugi" w:cs="Arial"/>
        </w:rPr>
        <w:t>negativa</w:t>
      </w:r>
      <w:r w:rsidR="000B2A85" w:rsidRPr="007E2226">
        <w:rPr>
          <w:rFonts w:ascii="Gadugi" w:hAnsi="Gadugi" w:cs="Arial"/>
        </w:rPr>
        <w:t xml:space="preserve"> de la accionada para </w:t>
      </w:r>
      <w:r w:rsidR="00D247DD" w:rsidRPr="007E2226">
        <w:rPr>
          <w:rFonts w:ascii="Gadugi" w:hAnsi="Gadugi" w:cs="Arial"/>
        </w:rPr>
        <w:t>garantizar</w:t>
      </w:r>
      <w:r w:rsidR="00701781" w:rsidRPr="007E2226">
        <w:rPr>
          <w:rFonts w:ascii="Gadugi" w:hAnsi="Gadugi" w:cs="Arial"/>
        </w:rPr>
        <w:t xml:space="preserve"> los viáticos necesarios para</w:t>
      </w:r>
      <w:r w:rsidR="000B2A85" w:rsidRPr="007E2226">
        <w:rPr>
          <w:rFonts w:ascii="Gadugi" w:hAnsi="Gadugi" w:cs="Arial"/>
        </w:rPr>
        <w:t xml:space="preserve"> la materialización de </w:t>
      </w:r>
      <w:r w:rsidR="005A3624" w:rsidRPr="007E2226">
        <w:rPr>
          <w:rFonts w:ascii="Gadugi" w:hAnsi="Gadugi" w:cs="Arial"/>
        </w:rPr>
        <w:t>la cirugía y</w:t>
      </w:r>
      <w:r w:rsidR="00701781" w:rsidRPr="007E2226">
        <w:rPr>
          <w:rFonts w:ascii="Gadugi" w:hAnsi="Gadugi" w:cs="Arial"/>
        </w:rPr>
        <w:t xml:space="preserve"> el</w:t>
      </w:r>
      <w:r w:rsidR="005A3624" w:rsidRPr="007E2226">
        <w:rPr>
          <w:rFonts w:ascii="Gadugi" w:hAnsi="Gadugi" w:cs="Arial"/>
        </w:rPr>
        <w:t xml:space="preserve"> seguimiento</w:t>
      </w:r>
      <w:r w:rsidR="00701781" w:rsidRPr="007E2226">
        <w:rPr>
          <w:rFonts w:ascii="Gadugi" w:hAnsi="Gadugi" w:cs="Arial"/>
        </w:rPr>
        <w:t xml:space="preserve"> posquirúrgico</w:t>
      </w:r>
      <w:r w:rsidR="000B2A85" w:rsidRPr="007E2226">
        <w:rPr>
          <w:rFonts w:ascii="Gadugi" w:hAnsi="Gadugi" w:cs="Arial"/>
        </w:rPr>
        <w:t xml:space="preserve"> que </w:t>
      </w:r>
      <w:r w:rsidR="005A3624" w:rsidRPr="007E2226">
        <w:rPr>
          <w:rFonts w:ascii="Gadugi" w:hAnsi="Gadugi" w:cs="Arial"/>
        </w:rPr>
        <w:t xml:space="preserve">la menor </w:t>
      </w:r>
      <w:r w:rsidR="000B2A85" w:rsidRPr="007E2226">
        <w:rPr>
          <w:rFonts w:ascii="Gadugi" w:hAnsi="Gadugi" w:cs="Arial"/>
        </w:rPr>
        <w:t xml:space="preserve">requiere, </w:t>
      </w:r>
      <w:r w:rsidR="00701781" w:rsidRPr="007E2226">
        <w:rPr>
          <w:rFonts w:ascii="Gadugi" w:hAnsi="Gadugi" w:cs="Arial"/>
        </w:rPr>
        <w:t xml:space="preserve">para el tratamiento de su </w:t>
      </w:r>
      <w:r w:rsidR="00AD0AF0" w:rsidRPr="007E2226">
        <w:rPr>
          <w:rFonts w:ascii="Gadugi" w:hAnsi="Gadugi" w:cs="Arial"/>
        </w:rPr>
        <w:t>enfermedad</w:t>
      </w:r>
      <w:r w:rsidR="00701781" w:rsidRPr="007E2226">
        <w:rPr>
          <w:rFonts w:ascii="Gadugi" w:hAnsi="Gadugi" w:cs="Arial"/>
        </w:rPr>
        <w:t xml:space="preserve">. </w:t>
      </w:r>
    </w:p>
    <w:p w14:paraId="58DE2C30" w14:textId="70CFE969" w:rsidR="006C1D22" w:rsidRPr="007E2226" w:rsidRDefault="006C1D22" w:rsidP="007E2226">
      <w:pPr>
        <w:spacing w:line="276" w:lineRule="auto"/>
        <w:jc w:val="both"/>
        <w:rPr>
          <w:rFonts w:ascii="Gadugi" w:hAnsi="Gadugi" w:cs="Century Gothic"/>
          <w:b/>
          <w:bCs/>
        </w:rPr>
      </w:pPr>
    </w:p>
    <w:p w14:paraId="733A658A" w14:textId="77777777" w:rsidR="00701781" w:rsidRPr="007E2226" w:rsidRDefault="00701781" w:rsidP="007E2226">
      <w:pPr>
        <w:spacing w:line="276" w:lineRule="auto"/>
        <w:jc w:val="both"/>
        <w:rPr>
          <w:rFonts w:ascii="Gadugi" w:hAnsi="Gadugi" w:cs="Century Gothic"/>
          <w:b/>
          <w:bCs/>
        </w:rPr>
      </w:pPr>
    </w:p>
    <w:p w14:paraId="4743A5E6" w14:textId="45C8769A" w:rsidR="00FB4194" w:rsidRPr="007E2226" w:rsidRDefault="00FB4194" w:rsidP="007E2226">
      <w:pPr>
        <w:spacing w:line="276" w:lineRule="auto"/>
        <w:jc w:val="both"/>
        <w:rPr>
          <w:rFonts w:ascii="Gadugi" w:hAnsi="Gadugi" w:cs="Century Gothic"/>
          <w:b/>
          <w:bCs/>
        </w:rPr>
      </w:pPr>
      <w:r w:rsidRPr="007E2226">
        <w:rPr>
          <w:rFonts w:ascii="Gadugi" w:hAnsi="Gadugi" w:cs="Century Gothic"/>
          <w:b/>
          <w:bCs/>
        </w:rPr>
        <w:tab/>
      </w:r>
      <w:r w:rsidRPr="007E2226">
        <w:rPr>
          <w:rFonts w:ascii="Gadugi" w:hAnsi="Gadugi" w:cs="Century Gothic"/>
          <w:b/>
          <w:bCs/>
        </w:rPr>
        <w:tab/>
      </w:r>
      <w:r w:rsidRPr="007E2226">
        <w:rPr>
          <w:rFonts w:ascii="Gadugi" w:hAnsi="Gadugi" w:cs="Century Gothic"/>
          <w:b/>
          <w:bCs/>
        </w:rPr>
        <w:tab/>
      </w:r>
      <w:r w:rsidRPr="007E2226">
        <w:rPr>
          <w:rFonts w:ascii="Gadugi" w:hAnsi="Gadugi" w:cs="Century Gothic"/>
          <w:b/>
          <w:bCs/>
        </w:rPr>
        <w:tab/>
        <w:t>DECISIÓN</w:t>
      </w:r>
    </w:p>
    <w:p w14:paraId="0364F5AB" w14:textId="718AFF14" w:rsidR="00FB4194" w:rsidRPr="007E2226" w:rsidRDefault="00FB4194" w:rsidP="007E2226">
      <w:pPr>
        <w:spacing w:line="276" w:lineRule="auto"/>
        <w:jc w:val="both"/>
        <w:rPr>
          <w:rFonts w:ascii="Gadugi" w:hAnsi="Gadugi" w:cs="Century Gothic"/>
          <w:b/>
          <w:bCs/>
        </w:rPr>
      </w:pPr>
    </w:p>
    <w:p w14:paraId="7C689E1E" w14:textId="77777777" w:rsidR="00701781" w:rsidRPr="007E2226" w:rsidRDefault="00701781" w:rsidP="007E2226">
      <w:pPr>
        <w:spacing w:line="276" w:lineRule="auto"/>
        <w:jc w:val="both"/>
        <w:rPr>
          <w:rFonts w:ascii="Gadugi" w:hAnsi="Gadugi" w:cs="Century Gothic"/>
          <w:b/>
          <w:bCs/>
        </w:rPr>
      </w:pPr>
    </w:p>
    <w:p w14:paraId="14913D56" w14:textId="607D941D" w:rsidR="006F0E1D" w:rsidRPr="007E2226" w:rsidRDefault="00FB4194" w:rsidP="007E2226">
      <w:pPr>
        <w:spacing w:line="276" w:lineRule="auto"/>
        <w:jc w:val="both"/>
        <w:rPr>
          <w:rFonts w:ascii="Gadugi" w:hAnsi="Gadugi" w:cs="Century Gothic"/>
        </w:rPr>
      </w:pPr>
      <w:r w:rsidRPr="007E2226">
        <w:rPr>
          <w:rFonts w:ascii="Gadugi" w:hAnsi="Gadugi"/>
        </w:rPr>
        <w:t xml:space="preserve">  </w:t>
      </w:r>
      <w:r w:rsidRPr="007E2226">
        <w:rPr>
          <w:rFonts w:ascii="Gadugi" w:hAnsi="Gadugi"/>
        </w:rPr>
        <w:tab/>
      </w:r>
      <w:r w:rsidRPr="007E2226">
        <w:rPr>
          <w:rFonts w:ascii="Gadugi" w:hAnsi="Gadugi"/>
        </w:rPr>
        <w:tab/>
      </w:r>
      <w:r w:rsidRPr="007E2226">
        <w:rPr>
          <w:rFonts w:ascii="Gadugi" w:hAnsi="Gadugi"/>
        </w:rPr>
        <w:tab/>
      </w:r>
      <w:r w:rsidRPr="007E2226">
        <w:rPr>
          <w:rFonts w:ascii="Gadugi" w:hAnsi="Gadugi"/>
        </w:rPr>
        <w:tab/>
      </w:r>
      <w:r w:rsidRPr="007E2226">
        <w:rPr>
          <w:rFonts w:ascii="Gadugi" w:hAnsi="Gadugi" w:cs="Century Gothic"/>
        </w:rPr>
        <w:t>Por lo dicho, el Tribunal Superior del Distrito Judicial de Pereira, Sala de Decisión Civil Familia, administrando justicia en nombre de la República y por autoridad de la ley</w:t>
      </w:r>
      <w:r w:rsidR="007A3BE6" w:rsidRPr="007E2226">
        <w:rPr>
          <w:rFonts w:ascii="Gadugi" w:hAnsi="Gadugi" w:cs="Century Gothic"/>
        </w:rPr>
        <w:t xml:space="preserve"> </w:t>
      </w:r>
      <w:r w:rsidR="007A3BE6" w:rsidRPr="007E2226">
        <w:rPr>
          <w:rFonts w:ascii="Gadugi" w:hAnsi="Gadugi" w:cs="Century Gothic"/>
          <w:b/>
        </w:rPr>
        <w:t>CONFIRMA</w:t>
      </w:r>
      <w:r w:rsidR="006C1D22" w:rsidRPr="007E2226">
        <w:rPr>
          <w:rFonts w:ascii="Gadugi" w:hAnsi="Gadugi" w:cs="Century Gothic"/>
          <w:b/>
        </w:rPr>
        <w:t xml:space="preserve"> </w:t>
      </w:r>
      <w:r w:rsidR="007A3BE6" w:rsidRPr="007E2226">
        <w:rPr>
          <w:rFonts w:ascii="Gadugi" w:hAnsi="Gadugi" w:cs="Century Gothic"/>
        </w:rPr>
        <w:t>la sentencia impugnada.</w:t>
      </w:r>
    </w:p>
    <w:p w14:paraId="75CCFD60" w14:textId="542143E9" w:rsidR="006C1D22" w:rsidRPr="007E2226" w:rsidRDefault="006C1D22" w:rsidP="007E2226">
      <w:pPr>
        <w:spacing w:line="276" w:lineRule="auto"/>
        <w:jc w:val="both"/>
        <w:rPr>
          <w:rFonts w:ascii="Gadugi" w:hAnsi="Gadugi" w:cs="Century Gothic"/>
        </w:rPr>
      </w:pPr>
    </w:p>
    <w:p w14:paraId="632C9B38" w14:textId="63868660" w:rsidR="00FB4194" w:rsidRPr="007E2226" w:rsidRDefault="006C1D22" w:rsidP="007E2226">
      <w:pPr>
        <w:spacing w:line="276" w:lineRule="auto"/>
        <w:jc w:val="both"/>
        <w:rPr>
          <w:rFonts w:ascii="Gadugi" w:hAnsi="Gadugi" w:cs="Arial"/>
        </w:rPr>
      </w:pP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Pr="007E2226">
        <w:rPr>
          <w:rFonts w:ascii="Gadugi" w:hAnsi="Gadugi" w:cs="Century Gothic"/>
        </w:rPr>
        <w:tab/>
      </w:r>
      <w:r w:rsidR="00FB4194" w:rsidRPr="007E2226">
        <w:rPr>
          <w:rFonts w:ascii="Gadugi" w:hAnsi="Gadugi" w:cs="Arial"/>
        </w:rPr>
        <w:t>Notifíquese la decisión a las partes en la forma prevista en el artículo 5° del Decreto 306 de 1992 y remítase el expediente a la Corte Constitucional para su eventual revisión.</w:t>
      </w:r>
    </w:p>
    <w:p w14:paraId="417B0278" w14:textId="77777777" w:rsidR="007E2226" w:rsidRPr="007E2226" w:rsidRDefault="007E2226" w:rsidP="007E2226">
      <w:pPr>
        <w:overflowPunct w:val="0"/>
        <w:autoSpaceDE w:val="0"/>
        <w:autoSpaceDN w:val="0"/>
        <w:adjustRightInd w:val="0"/>
        <w:spacing w:line="276" w:lineRule="auto"/>
        <w:jc w:val="both"/>
        <w:textAlignment w:val="baseline"/>
        <w:rPr>
          <w:rFonts w:ascii="Gadugi" w:hAnsi="Gadugi" w:cs="Arial"/>
          <w:lang w:val="es-CO"/>
        </w:rPr>
      </w:pPr>
    </w:p>
    <w:p w14:paraId="271A828C" w14:textId="77777777" w:rsidR="007E2226" w:rsidRPr="007E2226" w:rsidRDefault="007E2226" w:rsidP="007E2226">
      <w:pPr>
        <w:overflowPunct w:val="0"/>
        <w:autoSpaceDE w:val="0"/>
        <w:autoSpaceDN w:val="0"/>
        <w:adjustRightInd w:val="0"/>
        <w:spacing w:line="276" w:lineRule="auto"/>
        <w:ind w:firstLine="2835"/>
        <w:jc w:val="both"/>
        <w:textAlignment w:val="baseline"/>
        <w:rPr>
          <w:rFonts w:ascii="Gadugi" w:hAnsi="Gadugi" w:cs="Arial"/>
          <w:bCs/>
        </w:rPr>
      </w:pPr>
      <w:r w:rsidRPr="007E2226">
        <w:rPr>
          <w:rFonts w:ascii="Gadugi" w:hAnsi="Gadugi" w:cs="Arial"/>
          <w:bCs/>
        </w:rPr>
        <w:t>Los Magistrados,</w:t>
      </w:r>
    </w:p>
    <w:p w14:paraId="3F0EFD3E" w14:textId="77777777" w:rsidR="007E2226" w:rsidRPr="007E2226" w:rsidRDefault="007E2226" w:rsidP="007E2226">
      <w:pPr>
        <w:overflowPunct w:val="0"/>
        <w:autoSpaceDE w:val="0"/>
        <w:autoSpaceDN w:val="0"/>
        <w:adjustRightInd w:val="0"/>
        <w:spacing w:line="276" w:lineRule="auto"/>
        <w:jc w:val="both"/>
        <w:textAlignment w:val="baseline"/>
        <w:rPr>
          <w:rFonts w:ascii="Gadugi" w:hAnsi="Gadugi" w:cs="Arial"/>
          <w:b/>
        </w:rPr>
      </w:pPr>
    </w:p>
    <w:p w14:paraId="3D15F8D5" w14:textId="77777777" w:rsidR="007E2226" w:rsidRPr="007E2226" w:rsidRDefault="007E2226" w:rsidP="007E2226">
      <w:pPr>
        <w:overflowPunct w:val="0"/>
        <w:autoSpaceDE w:val="0"/>
        <w:autoSpaceDN w:val="0"/>
        <w:adjustRightInd w:val="0"/>
        <w:spacing w:line="276" w:lineRule="auto"/>
        <w:jc w:val="both"/>
        <w:textAlignment w:val="baseline"/>
        <w:rPr>
          <w:rFonts w:ascii="Gadugi" w:hAnsi="Gadugi" w:cs="Arial"/>
          <w:b/>
        </w:rPr>
      </w:pPr>
    </w:p>
    <w:p w14:paraId="0EF7DDE5" w14:textId="77777777" w:rsidR="007E2226" w:rsidRPr="007E2226" w:rsidRDefault="007E2226" w:rsidP="007E2226">
      <w:pPr>
        <w:overflowPunct w:val="0"/>
        <w:autoSpaceDE w:val="0"/>
        <w:autoSpaceDN w:val="0"/>
        <w:adjustRightInd w:val="0"/>
        <w:spacing w:line="276" w:lineRule="auto"/>
        <w:ind w:firstLine="2835"/>
        <w:jc w:val="both"/>
        <w:textAlignment w:val="baseline"/>
        <w:rPr>
          <w:rFonts w:ascii="Gadugi" w:hAnsi="Gadugi" w:cs="Arial"/>
          <w:b/>
        </w:rPr>
      </w:pPr>
      <w:r w:rsidRPr="007E2226">
        <w:rPr>
          <w:rFonts w:ascii="Gadugi" w:hAnsi="Gadugi" w:cs="Arial"/>
          <w:b/>
        </w:rPr>
        <w:t>JAIME ALBERTO SARAZA NARANJO</w:t>
      </w:r>
    </w:p>
    <w:p w14:paraId="56085DDA" w14:textId="77777777" w:rsidR="007E2226" w:rsidRPr="007E2226" w:rsidRDefault="007E2226" w:rsidP="007E2226">
      <w:pPr>
        <w:overflowPunct w:val="0"/>
        <w:autoSpaceDE w:val="0"/>
        <w:autoSpaceDN w:val="0"/>
        <w:adjustRightInd w:val="0"/>
        <w:spacing w:line="276" w:lineRule="auto"/>
        <w:jc w:val="both"/>
        <w:textAlignment w:val="baseline"/>
        <w:rPr>
          <w:rFonts w:ascii="Gadugi" w:hAnsi="Gadugi" w:cs="Arial"/>
          <w:b/>
        </w:rPr>
      </w:pPr>
    </w:p>
    <w:p w14:paraId="1A054EDC" w14:textId="77777777" w:rsidR="007E2226" w:rsidRPr="007E2226" w:rsidRDefault="007E2226" w:rsidP="007E2226">
      <w:pPr>
        <w:overflowPunct w:val="0"/>
        <w:autoSpaceDE w:val="0"/>
        <w:autoSpaceDN w:val="0"/>
        <w:adjustRightInd w:val="0"/>
        <w:spacing w:line="276" w:lineRule="auto"/>
        <w:jc w:val="both"/>
        <w:textAlignment w:val="baseline"/>
        <w:rPr>
          <w:rFonts w:ascii="Gadugi" w:hAnsi="Gadugi" w:cs="Arial"/>
          <w:b/>
        </w:rPr>
      </w:pPr>
    </w:p>
    <w:p w14:paraId="58AF1F85" w14:textId="77777777" w:rsidR="007E2226" w:rsidRPr="007E2226" w:rsidRDefault="007E2226" w:rsidP="007E2226">
      <w:pPr>
        <w:overflowPunct w:val="0"/>
        <w:autoSpaceDE w:val="0"/>
        <w:autoSpaceDN w:val="0"/>
        <w:adjustRightInd w:val="0"/>
        <w:spacing w:line="276" w:lineRule="auto"/>
        <w:ind w:firstLine="2835"/>
        <w:jc w:val="both"/>
        <w:textAlignment w:val="baseline"/>
        <w:rPr>
          <w:rFonts w:ascii="Gadugi" w:hAnsi="Gadugi" w:cs="Arial"/>
          <w:b/>
        </w:rPr>
      </w:pPr>
      <w:r w:rsidRPr="007E2226">
        <w:rPr>
          <w:rFonts w:ascii="Gadugi" w:hAnsi="Gadugi" w:cs="Arial"/>
          <w:b/>
        </w:rPr>
        <w:t>CARLOS MAURICIO GARCÍA BARAJAS</w:t>
      </w:r>
    </w:p>
    <w:p w14:paraId="515903BD" w14:textId="77777777" w:rsidR="007E2226" w:rsidRPr="007E2226" w:rsidRDefault="007E2226" w:rsidP="007E2226">
      <w:pPr>
        <w:overflowPunct w:val="0"/>
        <w:autoSpaceDE w:val="0"/>
        <w:autoSpaceDN w:val="0"/>
        <w:adjustRightInd w:val="0"/>
        <w:spacing w:line="276" w:lineRule="auto"/>
        <w:jc w:val="both"/>
        <w:textAlignment w:val="baseline"/>
        <w:rPr>
          <w:rFonts w:ascii="Gadugi" w:hAnsi="Gadugi" w:cs="Arial"/>
          <w:b/>
          <w:bCs/>
        </w:rPr>
      </w:pPr>
    </w:p>
    <w:p w14:paraId="5EF13C01" w14:textId="77777777" w:rsidR="007E2226" w:rsidRPr="007E2226" w:rsidRDefault="007E2226" w:rsidP="007E2226">
      <w:pPr>
        <w:overflowPunct w:val="0"/>
        <w:autoSpaceDE w:val="0"/>
        <w:autoSpaceDN w:val="0"/>
        <w:adjustRightInd w:val="0"/>
        <w:spacing w:line="276" w:lineRule="auto"/>
        <w:jc w:val="both"/>
        <w:textAlignment w:val="baseline"/>
        <w:rPr>
          <w:rFonts w:ascii="Gadugi" w:hAnsi="Gadugi" w:cs="Arial"/>
          <w:b/>
          <w:bCs/>
        </w:rPr>
      </w:pPr>
    </w:p>
    <w:p w14:paraId="3A20E202" w14:textId="4916AF4F" w:rsidR="0049778E" w:rsidRPr="007E2226" w:rsidRDefault="007E2226" w:rsidP="007E2226">
      <w:pPr>
        <w:overflowPunct w:val="0"/>
        <w:autoSpaceDE w:val="0"/>
        <w:autoSpaceDN w:val="0"/>
        <w:adjustRightInd w:val="0"/>
        <w:spacing w:line="276" w:lineRule="auto"/>
        <w:ind w:firstLine="2835"/>
        <w:jc w:val="both"/>
        <w:textAlignment w:val="baseline"/>
        <w:rPr>
          <w:rFonts w:ascii="Gadugi" w:hAnsi="Gadugi" w:cs="Arial"/>
          <w:b/>
        </w:rPr>
      </w:pPr>
      <w:r w:rsidRPr="007E2226">
        <w:rPr>
          <w:rFonts w:ascii="Gadugi" w:hAnsi="Gadugi" w:cs="Arial"/>
          <w:b/>
        </w:rPr>
        <w:t>DUBERNEY GRISALES HERRERA</w:t>
      </w:r>
    </w:p>
    <w:sectPr w:rsidR="0049778E" w:rsidRPr="007E2226" w:rsidSect="00C25D73">
      <w:headerReference w:type="default" r:id="rId11"/>
      <w:pgSz w:w="12242" w:h="18722" w:code="258"/>
      <w:pgMar w:top="1985" w:right="1361" w:bottom="1418" w:left="192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731504E" w16cex:dateUtc="2022-04-07T15:04:16.601Z"/>
  <w16cex:commentExtensible w16cex:durableId="7935E2D4" w16cex:dateUtc="2022-04-18T13:45:13.31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7B1769" w14:textId="77777777" w:rsidR="000D4738" w:rsidRDefault="000D4738">
      <w:r>
        <w:separator/>
      </w:r>
    </w:p>
  </w:endnote>
  <w:endnote w:type="continuationSeparator" w:id="0">
    <w:p w14:paraId="206998AD" w14:textId="77777777" w:rsidR="000D4738" w:rsidRDefault="000D4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ngs">
    <w:altName w:val="MS Gothic"/>
    <w:panose1 w:val="00000000000000000000"/>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Bahnschrift Light Condensed">
    <w:panose1 w:val="020B0502040204020203"/>
    <w:charset w:val="00"/>
    <w:family w:val="swiss"/>
    <w:pitch w:val="variable"/>
    <w:sig w:usb0="A00002C7"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AF2AF" w14:textId="77777777" w:rsidR="000D4738" w:rsidRDefault="000D4738">
      <w:r>
        <w:separator/>
      </w:r>
    </w:p>
  </w:footnote>
  <w:footnote w:type="continuationSeparator" w:id="0">
    <w:p w14:paraId="56570724" w14:textId="77777777" w:rsidR="000D4738" w:rsidRDefault="000D4738">
      <w:r>
        <w:continuationSeparator/>
      </w:r>
    </w:p>
  </w:footnote>
  <w:footnote w:id="1">
    <w:p w14:paraId="5C5DFCEF" w14:textId="452A6897" w:rsidR="00A963F6" w:rsidRPr="000E02F2" w:rsidRDefault="00A963F6" w:rsidP="000E02F2">
      <w:pPr>
        <w:pStyle w:val="Textonotapie"/>
        <w:rPr>
          <w:rFonts w:ascii="Agency FB" w:hAnsi="Agency FB"/>
          <w:lang w:val="es-419"/>
        </w:rPr>
      </w:pPr>
      <w:r w:rsidRPr="000E02F2">
        <w:rPr>
          <w:rFonts w:ascii="Bahnschrift Light Condensed" w:hAnsi="Bahnschrift Light Condensed" w:cstheme="majorHAnsi"/>
          <w:vertAlign w:val="superscript"/>
          <w:lang w:val="es-CO"/>
        </w:rPr>
        <w:footnoteRef/>
      </w:r>
      <w:r w:rsidRPr="000E02F2">
        <w:rPr>
          <w:rFonts w:ascii="Bahnschrift Light Condensed" w:hAnsi="Bahnschrift Light Condensed" w:cstheme="majorHAnsi"/>
          <w:vertAlign w:val="superscript"/>
          <w:lang w:val="es-CO"/>
        </w:rPr>
        <w:t xml:space="preserve"> </w:t>
      </w:r>
      <w:r w:rsidRPr="000E02F2">
        <w:rPr>
          <w:rFonts w:ascii="Bahnschrift Light Condensed" w:hAnsi="Bahnschrift Light Condensed" w:cstheme="majorHAnsi"/>
          <w:lang w:val="es-CO"/>
        </w:rPr>
        <w:t>Se omite apropósito el nombre para garantizar los derechos a la intimidad del menor.</w:t>
      </w:r>
      <w:r w:rsidRPr="000E02F2">
        <w:rPr>
          <w:rFonts w:ascii="Agency FB" w:hAnsi="Agency FB"/>
          <w:lang w:val="es-419"/>
        </w:rPr>
        <w:t xml:space="preserve"> </w:t>
      </w:r>
    </w:p>
  </w:footnote>
  <w:footnote w:id="2">
    <w:p w14:paraId="3B4BC37E" w14:textId="448C82E7" w:rsidR="00271FAD" w:rsidRPr="000E02F2" w:rsidRDefault="00271FAD" w:rsidP="000E02F2">
      <w:pPr>
        <w:pStyle w:val="Textonotapie"/>
        <w:rPr>
          <w:rFonts w:ascii="Bahnschrift Light Condensed" w:hAnsi="Bahnschrift Light Condensed" w:cstheme="majorHAnsi"/>
          <w:lang w:val="es-CO"/>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w:t>
      </w:r>
      <w:r w:rsidRPr="000E02F2">
        <w:rPr>
          <w:rFonts w:ascii="Bahnschrift Light Condensed" w:hAnsi="Bahnschrift Light Condensed" w:cstheme="majorHAnsi"/>
          <w:lang w:val="es-CO"/>
        </w:rPr>
        <w:t>Documento 0</w:t>
      </w:r>
      <w:r w:rsidR="00CA0427" w:rsidRPr="000E02F2">
        <w:rPr>
          <w:rFonts w:ascii="Bahnschrift Light Condensed" w:hAnsi="Bahnschrift Light Condensed" w:cstheme="majorHAnsi"/>
          <w:lang w:val="es-CO"/>
        </w:rPr>
        <w:t>5</w:t>
      </w:r>
      <w:r w:rsidRPr="000E02F2">
        <w:rPr>
          <w:rFonts w:ascii="Bahnschrift Light Condensed" w:hAnsi="Bahnschrift Light Condensed" w:cstheme="majorHAnsi"/>
          <w:lang w:val="es-CO"/>
        </w:rPr>
        <w:t>., C. 1.</w:t>
      </w:r>
    </w:p>
  </w:footnote>
  <w:footnote w:id="3">
    <w:p w14:paraId="141E78F1" w14:textId="77777777" w:rsidR="0049778E" w:rsidRPr="000E02F2" w:rsidRDefault="0049778E" w:rsidP="000E02F2">
      <w:pPr>
        <w:pStyle w:val="Textonotapie"/>
        <w:rPr>
          <w:rFonts w:ascii="Bahnschrift Light Condensed" w:hAnsi="Bahnschrift Light Condensed" w:cstheme="majorHAnsi"/>
          <w:lang w:val="es-CO"/>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w:t>
      </w:r>
      <w:r w:rsidRPr="000E02F2">
        <w:rPr>
          <w:rFonts w:ascii="Bahnschrift Light Condensed" w:hAnsi="Bahnschrift Light Condensed" w:cstheme="majorHAnsi"/>
          <w:lang w:val="es-CO"/>
        </w:rPr>
        <w:t>Documento 07., C. 1.</w:t>
      </w:r>
    </w:p>
  </w:footnote>
  <w:footnote w:id="4">
    <w:p w14:paraId="663490AC" w14:textId="255F7673" w:rsidR="00271FAD" w:rsidRPr="000E02F2" w:rsidRDefault="00271FAD" w:rsidP="000E02F2">
      <w:pPr>
        <w:pStyle w:val="Textonotapie"/>
        <w:rPr>
          <w:rFonts w:ascii="Bahnschrift Light Condensed" w:hAnsi="Bahnschrift Light Condensed" w:cstheme="majorHAnsi"/>
          <w:lang w:val="es-CO"/>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w:t>
      </w:r>
      <w:r w:rsidRPr="000E02F2">
        <w:rPr>
          <w:rFonts w:ascii="Bahnschrift Light Condensed" w:hAnsi="Bahnschrift Light Condensed" w:cstheme="majorHAnsi"/>
          <w:lang w:val="es-CO"/>
        </w:rPr>
        <w:t xml:space="preserve">Documento </w:t>
      </w:r>
      <w:r w:rsidR="00172F84" w:rsidRPr="000E02F2">
        <w:rPr>
          <w:rFonts w:ascii="Bahnschrift Light Condensed" w:hAnsi="Bahnschrift Light Condensed" w:cstheme="majorHAnsi"/>
          <w:lang w:val="es-CO"/>
        </w:rPr>
        <w:t>1</w:t>
      </w:r>
      <w:r w:rsidR="006F020C" w:rsidRPr="000E02F2">
        <w:rPr>
          <w:rFonts w:ascii="Bahnschrift Light Condensed" w:hAnsi="Bahnschrift Light Condensed" w:cstheme="majorHAnsi"/>
          <w:lang w:val="es-CO"/>
        </w:rPr>
        <w:t>2</w:t>
      </w:r>
      <w:r w:rsidRPr="000E02F2">
        <w:rPr>
          <w:rFonts w:ascii="Bahnschrift Light Condensed" w:hAnsi="Bahnschrift Light Condensed" w:cstheme="majorHAnsi"/>
          <w:lang w:val="es-CO"/>
        </w:rPr>
        <w:t>., C. 1.</w:t>
      </w:r>
    </w:p>
  </w:footnote>
  <w:footnote w:id="5">
    <w:p w14:paraId="635EE9B7" w14:textId="77777777" w:rsidR="00D247DD" w:rsidRPr="000E02F2" w:rsidRDefault="00D247DD" w:rsidP="000E02F2">
      <w:pPr>
        <w:pStyle w:val="Textonotapie"/>
        <w:rPr>
          <w:rFonts w:ascii="Bahnschrift Light Condensed" w:hAnsi="Bahnschrift Light Condensed" w:cstheme="majorHAnsi"/>
          <w:lang w:val="es-CO"/>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w:t>
      </w:r>
      <w:r w:rsidRPr="000E02F2">
        <w:rPr>
          <w:rFonts w:ascii="Bahnschrift Light Condensed" w:hAnsi="Bahnschrift Light Condensed" w:cstheme="majorHAnsi"/>
          <w:lang w:val="es-CO"/>
        </w:rPr>
        <w:t>Documento 10., C. 1.</w:t>
      </w:r>
    </w:p>
  </w:footnote>
  <w:footnote w:id="6">
    <w:p w14:paraId="6B3736FE" w14:textId="583EC5C7" w:rsidR="00271FAD" w:rsidRPr="000E02F2" w:rsidRDefault="00271FAD" w:rsidP="000E02F2">
      <w:pPr>
        <w:pStyle w:val="Textonotapie"/>
        <w:rPr>
          <w:rFonts w:ascii="Bahnschrift Light Condensed" w:hAnsi="Bahnschrift Light Condensed" w:cstheme="majorHAnsi"/>
          <w:lang w:val="es-CO"/>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w:t>
      </w:r>
      <w:r w:rsidRPr="000E02F2">
        <w:rPr>
          <w:rFonts w:ascii="Bahnschrift Light Condensed" w:hAnsi="Bahnschrift Light Condensed" w:cstheme="majorHAnsi"/>
          <w:lang w:val="es-CO"/>
        </w:rPr>
        <w:t xml:space="preserve">Documento </w:t>
      </w:r>
      <w:r w:rsidR="00DC4958" w:rsidRPr="000E02F2">
        <w:rPr>
          <w:rFonts w:ascii="Bahnschrift Light Condensed" w:hAnsi="Bahnschrift Light Condensed" w:cstheme="majorHAnsi"/>
          <w:lang w:val="es-CO"/>
        </w:rPr>
        <w:t>1</w:t>
      </w:r>
      <w:r w:rsidR="00AC0AD3" w:rsidRPr="000E02F2">
        <w:rPr>
          <w:rFonts w:ascii="Bahnschrift Light Condensed" w:hAnsi="Bahnschrift Light Condensed" w:cstheme="majorHAnsi"/>
          <w:lang w:val="es-CO"/>
        </w:rPr>
        <w:t>3</w:t>
      </w:r>
      <w:r w:rsidRPr="000E02F2">
        <w:rPr>
          <w:rFonts w:ascii="Bahnschrift Light Condensed" w:hAnsi="Bahnschrift Light Condensed" w:cstheme="majorHAnsi"/>
          <w:lang w:val="es-CO"/>
        </w:rPr>
        <w:t>., C. 1.</w:t>
      </w:r>
    </w:p>
  </w:footnote>
  <w:footnote w:id="7">
    <w:p w14:paraId="2DB15A93" w14:textId="77777777" w:rsidR="00732334" w:rsidRPr="000E02F2" w:rsidRDefault="00732334" w:rsidP="000E02F2">
      <w:pPr>
        <w:pStyle w:val="Textonotapie"/>
        <w:rPr>
          <w:rFonts w:ascii="Bahnschrift Light Condensed" w:hAnsi="Bahnschrift Light Condensed" w:cstheme="majorHAnsi"/>
        </w:rPr>
      </w:pPr>
    </w:p>
  </w:footnote>
  <w:footnote w:id="8">
    <w:p w14:paraId="5C61B928" w14:textId="77777777" w:rsidR="00732334" w:rsidRPr="000E02F2" w:rsidRDefault="00732334" w:rsidP="000E02F2">
      <w:pPr>
        <w:pStyle w:val="Textonotapie"/>
        <w:rPr>
          <w:rFonts w:ascii="Bahnschrift Light Condensed" w:hAnsi="Bahnschrift Light Condensed" w:cstheme="majorHAnsi"/>
          <w:lang w:val="es-CO"/>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w:t>
      </w:r>
      <w:r w:rsidRPr="000E02F2">
        <w:rPr>
          <w:rFonts w:ascii="Bahnschrift Light Condensed" w:hAnsi="Bahnschrift Light Condensed" w:cstheme="majorHAnsi"/>
          <w:lang w:val="es-CO"/>
        </w:rPr>
        <w:t>Documento 06., C. 1.</w:t>
      </w:r>
    </w:p>
  </w:footnote>
  <w:footnote w:id="9">
    <w:p w14:paraId="0620C04B" w14:textId="77777777" w:rsidR="000B0AD3" w:rsidRPr="000E02F2" w:rsidRDefault="000B0AD3" w:rsidP="000E02F2">
      <w:pPr>
        <w:pStyle w:val="Textonotapie"/>
        <w:rPr>
          <w:rFonts w:ascii="Bahnschrift Light Condensed" w:hAnsi="Bahnschrift Light Condensed" w:cstheme="majorHAnsi"/>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Sentencia T-259/19</w:t>
      </w:r>
    </w:p>
  </w:footnote>
  <w:footnote w:id="10">
    <w:p w14:paraId="317D9FF0" w14:textId="77777777" w:rsidR="000B0AD3" w:rsidRPr="000E02F2" w:rsidRDefault="000B0AD3" w:rsidP="000E02F2">
      <w:pPr>
        <w:pStyle w:val="Textonotapie"/>
        <w:rPr>
          <w:rFonts w:ascii="Bahnschrift Light Condensed" w:hAnsi="Bahnschrift Light Condensed" w:cstheme="majorHAnsi"/>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Sentencia T-074 de 2017 y T-405 de 2017.</w:t>
      </w:r>
    </w:p>
  </w:footnote>
  <w:footnote w:id="11">
    <w:p w14:paraId="3B6D97D9" w14:textId="77777777" w:rsidR="000B0AD3" w:rsidRPr="000E02F2" w:rsidRDefault="000B0AD3" w:rsidP="000E02F2">
      <w:pPr>
        <w:pStyle w:val="Textonotapie"/>
        <w:rPr>
          <w:rFonts w:ascii="Bahnschrift Light Condensed" w:hAnsi="Bahnschrift Light Condensed" w:cstheme="majorHAnsi"/>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Sentencia T-769 de 2012.</w:t>
      </w:r>
    </w:p>
  </w:footnote>
  <w:footnote w:id="12">
    <w:p w14:paraId="76673B9E" w14:textId="77777777" w:rsidR="000B0AD3" w:rsidRPr="000E02F2" w:rsidRDefault="000B0AD3" w:rsidP="000E02F2">
      <w:pPr>
        <w:pStyle w:val="Textonotapie"/>
        <w:rPr>
          <w:rFonts w:ascii="Bahnschrift Light Condensed" w:hAnsi="Bahnschrift Light Condensed" w:cstheme="majorHAnsi"/>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Sentencias T-487 de 2014, T-405 de 2017 y T-309 de 2018.</w:t>
      </w:r>
    </w:p>
  </w:footnote>
  <w:footnote w:id="13">
    <w:p w14:paraId="716709CB" w14:textId="77777777" w:rsidR="000B0AD3" w:rsidRPr="000E02F2" w:rsidRDefault="000B0AD3" w:rsidP="000E02F2">
      <w:pPr>
        <w:pStyle w:val="Textonotapie"/>
        <w:rPr>
          <w:rFonts w:ascii="Bahnschrift Light Condensed" w:hAnsi="Bahnschrift Light Condensed" w:cstheme="majorHAnsi"/>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Sentencias T-154 de 2014; T-674 de 2016; T-062 de 2017; T-032, T-163, T-196 de 2018 y T-446 de 2018, entre otras.</w:t>
      </w:r>
    </w:p>
  </w:footnote>
  <w:footnote w:id="14">
    <w:p w14:paraId="18EF9215" w14:textId="77777777" w:rsidR="000B0AD3" w:rsidRPr="000E02F2" w:rsidRDefault="000B0AD3" w:rsidP="000E02F2">
      <w:pPr>
        <w:pStyle w:val="Textonotapie"/>
        <w:rPr>
          <w:rFonts w:ascii="Bahnschrift Light Condensed" w:hAnsi="Bahnschrift Light Condensed" w:cstheme="majorHAnsi"/>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Sentencia T-446 de 2018.</w:t>
      </w:r>
    </w:p>
  </w:footnote>
  <w:footnote w:id="15">
    <w:p w14:paraId="39C3E14F" w14:textId="77777777" w:rsidR="000B0AD3" w:rsidRPr="000E02F2" w:rsidRDefault="000B0AD3" w:rsidP="000E02F2">
      <w:pPr>
        <w:pStyle w:val="Textonotapie"/>
        <w:rPr>
          <w:rFonts w:ascii="Bahnschrift Light Condensed" w:hAnsi="Bahnschrift Light Condensed" w:cstheme="majorHAnsi"/>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En el mismo sentido ver sentencias: T-074 de 2017, T-002 de 2016, T-487 de 2014, T-206 de 2013, T-523 de 2011 y T-405 de 2017, entre otras.</w:t>
      </w:r>
    </w:p>
  </w:footnote>
  <w:footnote w:id="16">
    <w:p w14:paraId="2AA75796" w14:textId="77777777" w:rsidR="000B0AD3" w:rsidRPr="000E02F2" w:rsidRDefault="000B0AD3" w:rsidP="000E02F2">
      <w:pPr>
        <w:pStyle w:val="Textonotapie"/>
        <w:rPr>
          <w:rFonts w:ascii="Bahnschrift Light Condensed" w:hAnsi="Bahnschrift Light Condensed" w:cstheme="majorHAnsi"/>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Sentencia T-487 de 2014 reiterada las Sentencias T-022 de 2011 y T-405 de 2017.</w:t>
      </w:r>
    </w:p>
  </w:footnote>
  <w:footnote w:id="17">
    <w:p w14:paraId="681EDEA0" w14:textId="77777777" w:rsidR="00732334" w:rsidRPr="000E02F2" w:rsidRDefault="00732334" w:rsidP="000E02F2">
      <w:pPr>
        <w:pStyle w:val="Textonotapie"/>
        <w:rPr>
          <w:rFonts w:ascii="Bahnschrift Light Condensed" w:hAnsi="Bahnschrift Light Condensed"/>
          <w:lang w:val="es-ES"/>
        </w:rPr>
      </w:pPr>
      <w:r w:rsidRPr="000E02F2">
        <w:rPr>
          <w:rStyle w:val="Refdenotaalpie"/>
          <w:rFonts w:ascii="Bahnschrift Light Condensed" w:hAnsi="Bahnschrift Light Condensed"/>
        </w:rPr>
        <w:footnoteRef/>
      </w:r>
      <w:r w:rsidRPr="000E02F2">
        <w:rPr>
          <w:rFonts w:ascii="Bahnschrift Light Condensed" w:hAnsi="Bahnschrift Light Condensed"/>
        </w:rPr>
        <w:t xml:space="preserve">  </w:t>
      </w:r>
      <w:r w:rsidRPr="000E02F2">
        <w:rPr>
          <w:rFonts w:ascii="Bahnschrift Light Condensed" w:hAnsi="Bahnschrift Light Condensed" w:cstheme="majorHAnsi"/>
        </w:rPr>
        <w:t>Sentencia T-513 de 2020</w:t>
      </w:r>
    </w:p>
  </w:footnote>
  <w:footnote w:id="18">
    <w:p w14:paraId="3FAF8528" w14:textId="0FEEE827" w:rsidR="00271FAD" w:rsidRPr="000E02F2" w:rsidRDefault="00271FAD" w:rsidP="000E02F2">
      <w:pPr>
        <w:pStyle w:val="Textonotapie"/>
        <w:rPr>
          <w:rFonts w:ascii="Bahnschrift Light Condensed" w:hAnsi="Bahnschrift Light Condensed" w:cstheme="majorHAnsi"/>
          <w:lang w:val="es-CO"/>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w:t>
      </w:r>
      <w:r w:rsidRPr="000E02F2">
        <w:rPr>
          <w:rFonts w:ascii="Bahnschrift Light Condensed" w:hAnsi="Bahnschrift Light Condensed" w:cstheme="majorHAnsi"/>
          <w:lang w:val="es-CO"/>
        </w:rPr>
        <w:t xml:space="preserve">Pág. </w:t>
      </w:r>
      <w:r w:rsidR="00AD0AF0" w:rsidRPr="000E02F2">
        <w:rPr>
          <w:rFonts w:ascii="Bahnschrift Light Condensed" w:hAnsi="Bahnschrift Light Condensed" w:cstheme="majorHAnsi"/>
          <w:lang w:val="es-CO"/>
        </w:rPr>
        <w:t>3</w:t>
      </w:r>
      <w:r w:rsidRPr="000E02F2">
        <w:rPr>
          <w:rFonts w:ascii="Bahnschrift Light Condensed" w:hAnsi="Bahnschrift Light Condensed" w:cstheme="majorHAnsi"/>
          <w:lang w:val="es-CO"/>
        </w:rPr>
        <w:t>, Documento 0</w:t>
      </w:r>
      <w:r w:rsidR="00AD0AF0" w:rsidRPr="000E02F2">
        <w:rPr>
          <w:rFonts w:ascii="Bahnschrift Light Condensed" w:hAnsi="Bahnschrift Light Condensed" w:cstheme="majorHAnsi"/>
          <w:lang w:val="es-CO"/>
        </w:rPr>
        <w:t>1</w:t>
      </w:r>
      <w:r w:rsidRPr="000E02F2">
        <w:rPr>
          <w:rFonts w:ascii="Bahnschrift Light Condensed" w:hAnsi="Bahnschrift Light Condensed" w:cstheme="majorHAnsi"/>
          <w:lang w:val="es-CO"/>
        </w:rPr>
        <w:t>., C. 1.</w:t>
      </w:r>
    </w:p>
  </w:footnote>
  <w:footnote w:id="19">
    <w:p w14:paraId="130762AA" w14:textId="5D99AA14" w:rsidR="00BB3D6A" w:rsidRPr="000E02F2" w:rsidRDefault="00BB3D6A" w:rsidP="000E02F2">
      <w:pPr>
        <w:pStyle w:val="Textonotapie"/>
        <w:rPr>
          <w:rFonts w:ascii="Bahnschrift Light Condensed" w:hAnsi="Bahnschrift Light Condensed"/>
          <w:lang w:val="es-CO"/>
        </w:rPr>
      </w:pPr>
      <w:r w:rsidRPr="000E02F2">
        <w:rPr>
          <w:rStyle w:val="Refdenotaalpie"/>
          <w:rFonts w:ascii="Bahnschrift Light Condensed" w:hAnsi="Bahnschrift Light Condensed"/>
        </w:rPr>
        <w:footnoteRef/>
      </w:r>
      <w:r w:rsidRPr="000E02F2">
        <w:rPr>
          <w:rFonts w:ascii="Bahnschrift Light Condensed" w:hAnsi="Bahnschrift Light Condensed"/>
        </w:rPr>
        <w:t xml:space="preserve"> </w:t>
      </w:r>
      <w:r w:rsidRPr="000E02F2">
        <w:rPr>
          <w:rFonts w:ascii="Bahnschrift Light Condensed" w:hAnsi="Bahnschrift Light Condensed"/>
          <w:lang w:val="es-CO"/>
        </w:rPr>
        <w:t>Documento 08., C. 1.</w:t>
      </w:r>
    </w:p>
  </w:footnote>
  <w:footnote w:id="20">
    <w:p w14:paraId="570217AE" w14:textId="11376372" w:rsidR="00AD0AF0" w:rsidRPr="000E02F2" w:rsidRDefault="00AD0AF0" w:rsidP="000E02F2">
      <w:pPr>
        <w:pStyle w:val="Textonotapie"/>
        <w:rPr>
          <w:lang w:val="es-CO"/>
        </w:rPr>
      </w:pPr>
      <w:r w:rsidRPr="000E02F2">
        <w:rPr>
          <w:rStyle w:val="Refdenotaalpie"/>
          <w:rFonts w:ascii="Bahnschrift Light Condensed" w:hAnsi="Bahnschrift Light Condensed"/>
        </w:rPr>
        <w:footnoteRef/>
      </w:r>
      <w:r w:rsidRPr="000E02F2">
        <w:rPr>
          <w:rStyle w:val="Refdenotaalpie"/>
          <w:rFonts w:ascii="Bahnschrift Light Condensed" w:hAnsi="Bahnschrift Light Condensed"/>
        </w:rPr>
        <w:t xml:space="preserve"> </w:t>
      </w:r>
      <w:r w:rsidRPr="000E02F2">
        <w:rPr>
          <w:rFonts w:ascii="Bahnschrift Light Condensed" w:hAnsi="Bahnschrift Light Condensed" w:cstheme="majorHAnsi"/>
          <w:lang w:val="es-CO"/>
        </w:rPr>
        <w:t>Pág. 4, Documento 01., C. 1.</w:t>
      </w:r>
    </w:p>
  </w:footnote>
  <w:footnote w:id="21">
    <w:p w14:paraId="7732B825" w14:textId="77777777" w:rsidR="00701781" w:rsidRPr="000E02F2" w:rsidRDefault="00701781" w:rsidP="000E02F2">
      <w:pPr>
        <w:pStyle w:val="Textonotapie"/>
        <w:rPr>
          <w:rFonts w:ascii="Bahnschrift Light Condensed" w:hAnsi="Bahnschrift Light Condensed" w:cstheme="majorHAnsi"/>
          <w:lang w:val="es-CO"/>
        </w:rPr>
      </w:pPr>
      <w:r w:rsidRPr="000E02F2">
        <w:rPr>
          <w:rStyle w:val="Refdenotaalpie"/>
          <w:rFonts w:ascii="Bahnschrift Light Condensed" w:hAnsi="Bahnschrift Light Condensed" w:cstheme="majorHAnsi"/>
        </w:rPr>
        <w:footnoteRef/>
      </w:r>
      <w:r w:rsidRPr="000E02F2">
        <w:rPr>
          <w:rFonts w:ascii="Bahnschrift Light Condensed" w:hAnsi="Bahnschrift Light Condensed" w:cstheme="majorHAnsi"/>
        </w:rPr>
        <w:t xml:space="preserve"> </w:t>
      </w:r>
      <w:r w:rsidRPr="000E02F2">
        <w:rPr>
          <w:rFonts w:ascii="Bahnschrift Light Condensed" w:hAnsi="Bahnschrift Light Condensed" w:cstheme="majorHAnsi"/>
          <w:lang w:val="es-CO"/>
        </w:rPr>
        <w:t>Pág. 2, Documento 02., C.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9410B" w14:textId="5DAC0F83" w:rsidR="00A963F6" w:rsidRPr="000E02F2" w:rsidRDefault="000E02F2" w:rsidP="000E02F2">
    <w:pPr>
      <w:pStyle w:val="Encabezado"/>
      <w:rPr>
        <w:lang w:val="es-CO"/>
      </w:rPr>
    </w:pPr>
    <w:r>
      <w:rPr>
        <w:lang w:val="es-C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F58CE"/>
    <w:multiLevelType w:val="hybridMultilevel"/>
    <w:tmpl w:val="779ADEE2"/>
    <w:lvl w:ilvl="0" w:tplc="610C894A">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 w15:restartNumberingAfterBreak="0">
    <w:nsid w:val="13F005E0"/>
    <w:multiLevelType w:val="hybridMultilevel"/>
    <w:tmpl w:val="0EDC584C"/>
    <w:lvl w:ilvl="0" w:tplc="086447CA">
      <w:start w:val="1"/>
      <w:numFmt w:val="decimal"/>
      <w:suff w:val="space"/>
      <w:lvlText w:val="%1."/>
      <w:lvlJc w:val="left"/>
      <w:rPr>
        <w:rFonts w:cs="Times New Roman" w:hint="default"/>
        <w:b w:val="0"/>
        <w:bCs w:val="0"/>
        <w:i w:val="0"/>
        <w:iCs w:val="0"/>
        <w:sz w:val="28"/>
        <w:szCs w:val="28"/>
      </w:rPr>
    </w:lvl>
    <w:lvl w:ilvl="1" w:tplc="240A0019">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 w15:restartNumberingAfterBreak="0">
    <w:nsid w:val="170675A3"/>
    <w:multiLevelType w:val="hybridMultilevel"/>
    <w:tmpl w:val="DFEAB5DE"/>
    <w:lvl w:ilvl="0" w:tplc="E6D2A95C">
      <w:start w:val="1"/>
      <w:numFmt w:val="decimal"/>
      <w:lvlText w:val="%1."/>
      <w:lvlJc w:val="left"/>
      <w:pPr>
        <w:ind w:left="3195" w:hanging="36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3" w15:restartNumberingAfterBreak="0">
    <w:nsid w:val="39C50663"/>
    <w:multiLevelType w:val="hybridMultilevel"/>
    <w:tmpl w:val="E9F4E47E"/>
    <w:lvl w:ilvl="0" w:tplc="90C0908C">
      <w:start w:val="1"/>
      <w:numFmt w:val="lowerRoman"/>
      <w:lvlText w:val="(%1)"/>
      <w:lvlJc w:val="left"/>
      <w:pPr>
        <w:ind w:left="3555" w:hanging="720"/>
      </w:pPr>
      <w:rPr>
        <w:rFonts w:hint="default"/>
      </w:rPr>
    </w:lvl>
    <w:lvl w:ilvl="1" w:tplc="240A0019" w:tentative="1">
      <w:start w:val="1"/>
      <w:numFmt w:val="lowerLetter"/>
      <w:lvlText w:val="%2."/>
      <w:lvlJc w:val="left"/>
      <w:pPr>
        <w:ind w:left="3915" w:hanging="360"/>
      </w:pPr>
    </w:lvl>
    <w:lvl w:ilvl="2" w:tplc="240A001B" w:tentative="1">
      <w:start w:val="1"/>
      <w:numFmt w:val="lowerRoman"/>
      <w:lvlText w:val="%3."/>
      <w:lvlJc w:val="right"/>
      <w:pPr>
        <w:ind w:left="4635" w:hanging="180"/>
      </w:pPr>
    </w:lvl>
    <w:lvl w:ilvl="3" w:tplc="240A000F" w:tentative="1">
      <w:start w:val="1"/>
      <w:numFmt w:val="decimal"/>
      <w:lvlText w:val="%4."/>
      <w:lvlJc w:val="left"/>
      <w:pPr>
        <w:ind w:left="5355" w:hanging="360"/>
      </w:pPr>
    </w:lvl>
    <w:lvl w:ilvl="4" w:tplc="240A0019" w:tentative="1">
      <w:start w:val="1"/>
      <w:numFmt w:val="lowerLetter"/>
      <w:lvlText w:val="%5."/>
      <w:lvlJc w:val="left"/>
      <w:pPr>
        <w:ind w:left="6075" w:hanging="360"/>
      </w:pPr>
    </w:lvl>
    <w:lvl w:ilvl="5" w:tplc="240A001B" w:tentative="1">
      <w:start w:val="1"/>
      <w:numFmt w:val="lowerRoman"/>
      <w:lvlText w:val="%6."/>
      <w:lvlJc w:val="right"/>
      <w:pPr>
        <w:ind w:left="6795" w:hanging="180"/>
      </w:pPr>
    </w:lvl>
    <w:lvl w:ilvl="6" w:tplc="240A000F" w:tentative="1">
      <w:start w:val="1"/>
      <w:numFmt w:val="decimal"/>
      <w:lvlText w:val="%7."/>
      <w:lvlJc w:val="left"/>
      <w:pPr>
        <w:ind w:left="7515" w:hanging="360"/>
      </w:pPr>
    </w:lvl>
    <w:lvl w:ilvl="7" w:tplc="240A0019" w:tentative="1">
      <w:start w:val="1"/>
      <w:numFmt w:val="lowerLetter"/>
      <w:lvlText w:val="%8."/>
      <w:lvlJc w:val="left"/>
      <w:pPr>
        <w:ind w:left="8235" w:hanging="360"/>
      </w:pPr>
    </w:lvl>
    <w:lvl w:ilvl="8" w:tplc="240A001B" w:tentative="1">
      <w:start w:val="1"/>
      <w:numFmt w:val="lowerRoman"/>
      <w:lvlText w:val="%9."/>
      <w:lvlJc w:val="right"/>
      <w:pPr>
        <w:ind w:left="8955" w:hanging="180"/>
      </w:pPr>
    </w:lvl>
  </w:abstractNum>
  <w:abstractNum w:abstractNumId="4" w15:restartNumberingAfterBreak="0">
    <w:nsid w:val="44B64BFE"/>
    <w:multiLevelType w:val="hybridMultilevel"/>
    <w:tmpl w:val="C1C2B0C2"/>
    <w:lvl w:ilvl="0" w:tplc="C9DA374C">
      <w:start w:val="1"/>
      <w:numFmt w:val="lowerRoman"/>
      <w:lvlText w:val="(%1)"/>
      <w:lvlJc w:val="left"/>
      <w:pPr>
        <w:ind w:left="3555" w:hanging="720"/>
      </w:pPr>
      <w:rPr>
        <w:rFonts w:hint="default"/>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5" w15:restartNumberingAfterBreak="0">
    <w:nsid w:val="614300B1"/>
    <w:multiLevelType w:val="hybridMultilevel"/>
    <w:tmpl w:val="42029A24"/>
    <w:lvl w:ilvl="0" w:tplc="15387246">
      <w:start w:val="2"/>
      <w:numFmt w:val="decimal"/>
      <w:lvlText w:val="%1."/>
      <w:lvlJc w:val="left"/>
      <w:pPr>
        <w:tabs>
          <w:tab w:val="num" w:pos="3540"/>
        </w:tabs>
        <w:ind w:left="3540" w:hanging="705"/>
      </w:pPr>
      <w:rPr>
        <w:rFonts w:hint="default"/>
      </w:rPr>
    </w:lvl>
    <w:lvl w:ilvl="1" w:tplc="0C0A0019" w:tentative="1">
      <w:start w:val="1"/>
      <w:numFmt w:val="lowerLetter"/>
      <w:lvlText w:val="%2."/>
      <w:lvlJc w:val="left"/>
      <w:pPr>
        <w:tabs>
          <w:tab w:val="num" w:pos="3915"/>
        </w:tabs>
        <w:ind w:left="3915" w:hanging="360"/>
      </w:pPr>
    </w:lvl>
    <w:lvl w:ilvl="2" w:tplc="0C0A001B" w:tentative="1">
      <w:start w:val="1"/>
      <w:numFmt w:val="lowerRoman"/>
      <w:lvlText w:val="%3."/>
      <w:lvlJc w:val="right"/>
      <w:pPr>
        <w:tabs>
          <w:tab w:val="num" w:pos="4635"/>
        </w:tabs>
        <w:ind w:left="4635" w:hanging="180"/>
      </w:pPr>
    </w:lvl>
    <w:lvl w:ilvl="3" w:tplc="0C0A000F" w:tentative="1">
      <w:start w:val="1"/>
      <w:numFmt w:val="decimal"/>
      <w:lvlText w:val="%4."/>
      <w:lvlJc w:val="left"/>
      <w:pPr>
        <w:tabs>
          <w:tab w:val="num" w:pos="5355"/>
        </w:tabs>
        <w:ind w:left="5355" w:hanging="360"/>
      </w:pPr>
    </w:lvl>
    <w:lvl w:ilvl="4" w:tplc="0C0A0019" w:tentative="1">
      <w:start w:val="1"/>
      <w:numFmt w:val="lowerLetter"/>
      <w:lvlText w:val="%5."/>
      <w:lvlJc w:val="left"/>
      <w:pPr>
        <w:tabs>
          <w:tab w:val="num" w:pos="6075"/>
        </w:tabs>
        <w:ind w:left="6075" w:hanging="360"/>
      </w:pPr>
    </w:lvl>
    <w:lvl w:ilvl="5" w:tplc="0C0A001B" w:tentative="1">
      <w:start w:val="1"/>
      <w:numFmt w:val="lowerRoman"/>
      <w:lvlText w:val="%6."/>
      <w:lvlJc w:val="right"/>
      <w:pPr>
        <w:tabs>
          <w:tab w:val="num" w:pos="6795"/>
        </w:tabs>
        <w:ind w:left="6795" w:hanging="180"/>
      </w:pPr>
    </w:lvl>
    <w:lvl w:ilvl="6" w:tplc="0C0A000F" w:tentative="1">
      <w:start w:val="1"/>
      <w:numFmt w:val="decimal"/>
      <w:lvlText w:val="%7."/>
      <w:lvlJc w:val="left"/>
      <w:pPr>
        <w:tabs>
          <w:tab w:val="num" w:pos="7515"/>
        </w:tabs>
        <w:ind w:left="7515" w:hanging="360"/>
      </w:pPr>
    </w:lvl>
    <w:lvl w:ilvl="7" w:tplc="0C0A0019" w:tentative="1">
      <w:start w:val="1"/>
      <w:numFmt w:val="lowerLetter"/>
      <w:lvlText w:val="%8."/>
      <w:lvlJc w:val="left"/>
      <w:pPr>
        <w:tabs>
          <w:tab w:val="num" w:pos="8235"/>
        </w:tabs>
        <w:ind w:left="8235" w:hanging="360"/>
      </w:pPr>
    </w:lvl>
    <w:lvl w:ilvl="8" w:tplc="0C0A001B" w:tentative="1">
      <w:start w:val="1"/>
      <w:numFmt w:val="lowerRoman"/>
      <w:lvlText w:val="%9."/>
      <w:lvlJc w:val="right"/>
      <w:pPr>
        <w:tabs>
          <w:tab w:val="num" w:pos="8955"/>
        </w:tabs>
        <w:ind w:left="8955" w:hanging="180"/>
      </w:pPr>
    </w:lvl>
  </w:abstractNum>
  <w:abstractNum w:abstractNumId="6" w15:restartNumberingAfterBreak="0">
    <w:nsid w:val="733924D8"/>
    <w:multiLevelType w:val="hybridMultilevel"/>
    <w:tmpl w:val="59FCA4D8"/>
    <w:lvl w:ilvl="0" w:tplc="F242596E">
      <w:start w:val="1"/>
      <w:numFmt w:val="decimal"/>
      <w:lvlText w:val="%1."/>
      <w:lvlJc w:val="left"/>
      <w:pPr>
        <w:ind w:left="3195" w:hanging="360"/>
      </w:pPr>
      <w:rPr>
        <w:rFonts w:hint="default"/>
        <w:b/>
      </w:rPr>
    </w:lvl>
    <w:lvl w:ilvl="1" w:tplc="0C0A0019">
      <w:start w:val="1"/>
      <w:numFmt w:val="lowerLetter"/>
      <w:lvlText w:val="%2."/>
      <w:lvlJc w:val="left"/>
      <w:pPr>
        <w:ind w:left="3915" w:hanging="360"/>
      </w:pPr>
    </w:lvl>
    <w:lvl w:ilvl="2" w:tplc="0C0A001B" w:tentative="1">
      <w:start w:val="1"/>
      <w:numFmt w:val="lowerRoman"/>
      <w:lvlText w:val="%3."/>
      <w:lvlJc w:val="right"/>
      <w:pPr>
        <w:ind w:left="4635" w:hanging="180"/>
      </w:pPr>
    </w:lvl>
    <w:lvl w:ilvl="3" w:tplc="0C0A000F" w:tentative="1">
      <w:start w:val="1"/>
      <w:numFmt w:val="decimal"/>
      <w:lvlText w:val="%4."/>
      <w:lvlJc w:val="left"/>
      <w:pPr>
        <w:ind w:left="5355" w:hanging="360"/>
      </w:pPr>
    </w:lvl>
    <w:lvl w:ilvl="4" w:tplc="0C0A0019" w:tentative="1">
      <w:start w:val="1"/>
      <w:numFmt w:val="lowerLetter"/>
      <w:lvlText w:val="%5."/>
      <w:lvlJc w:val="left"/>
      <w:pPr>
        <w:ind w:left="6075" w:hanging="360"/>
      </w:pPr>
    </w:lvl>
    <w:lvl w:ilvl="5" w:tplc="0C0A001B" w:tentative="1">
      <w:start w:val="1"/>
      <w:numFmt w:val="lowerRoman"/>
      <w:lvlText w:val="%6."/>
      <w:lvlJc w:val="right"/>
      <w:pPr>
        <w:ind w:left="6795" w:hanging="180"/>
      </w:pPr>
    </w:lvl>
    <w:lvl w:ilvl="6" w:tplc="0C0A000F" w:tentative="1">
      <w:start w:val="1"/>
      <w:numFmt w:val="decimal"/>
      <w:lvlText w:val="%7."/>
      <w:lvlJc w:val="left"/>
      <w:pPr>
        <w:ind w:left="7515" w:hanging="360"/>
      </w:pPr>
    </w:lvl>
    <w:lvl w:ilvl="7" w:tplc="0C0A0019" w:tentative="1">
      <w:start w:val="1"/>
      <w:numFmt w:val="lowerLetter"/>
      <w:lvlText w:val="%8."/>
      <w:lvlJc w:val="left"/>
      <w:pPr>
        <w:ind w:left="8235" w:hanging="360"/>
      </w:pPr>
    </w:lvl>
    <w:lvl w:ilvl="8" w:tplc="0C0A001B" w:tentative="1">
      <w:start w:val="1"/>
      <w:numFmt w:val="lowerRoman"/>
      <w:lvlText w:val="%9."/>
      <w:lvlJc w:val="right"/>
      <w:pPr>
        <w:ind w:left="8955" w:hanging="18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419" w:vendorID="64" w:dllVersion="6" w:nlCheck="1" w:checkStyle="0"/>
  <w:activeWritingStyle w:appName="MSWord" w:lang="es-ES" w:vendorID="64" w:dllVersion="4096" w:nlCheck="1" w:checkStyle="0"/>
  <w:activeWritingStyle w:appName="MSWord" w:lang="es-419" w:vendorID="64" w:dllVersion="4096" w:nlCheck="1" w:checkStyle="0"/>
  <w:activeWritingStyle w:appName="MSWord" w:lang="es-ES_tradnl" w:vendorID="64" w:dllVersion="4096" w:nlCheck="1" w:checkStyle="0"/>
  <w:activeWritingStyle w:appName="MSWord" w:lang="es-CO"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864"/>
    <w:rsid w:val="000001C0"/>
    <w:rsid w:val="00004567"/>
    <w:rsid w:val="0000471A"/>
    <w:rsid w:val="0000589A"/>
    <w:rsid w:val="00005C45"/>
    <w:rsid w:val="00011024"/>
    <w:rsid w:val="0001137E"/>
    <w:rsid w:val="00014244"/>
    <w:rsid w:val="00014DC0"/>
    <w:rsid w:val="0001540D"/>
    <w:rsid w:val="0001631A"/>
    <w:rsid w:val="00016376"/>
    <w:rsid w:val="00016E5C"/>
    <w:rsid w:val="0001710B"/>
    <w:rsid w:val="00017867"/>
    <w:rsid w:val="0002082F"/>
    <w:rsid w:val="00022775"/>
    <w:rsid w:val="000241AE"/>
    <w:rsid w:val="000246B5"/>
    <w:rsid w:val="00026AC3"/>
    <w:rsid w:val="0002797D"/>
    <w:rsid w:val="00030A8B"/>
    <w:rsid w:val="00032FEB"/>
    <w:rsid w:val="0003372F"/>
    <w:rsid w:val="0003495A"/>
    <w:rsid w:val="00034E5C"/>
    <w:rsid w:val="00036774"/>
    <w:rsid w:val="000372CC"/>
    <w:rsid w:val="00037A0B"/>
    <w:rsid w:val="000403C4"/>
    <w:rsid w:val="00040548"/>
    <w:rsid w:val="0004140A"/>
    <w:rsid w:val="000416F9"/>
    <w:rsid w:val="00041CAB"/>
    <w:rsid w:val="00042334"/>
    <w:rsid w:val="000424DE"/>
    <w:rsid w:val="000428C8"/>
    <w:rsid w:val="00043AA7"/>
    <w:rsid w:val="00043FD7"/>
    <w:rsid w:val="00044AF7"/>
    <w:rsid w:val="00044CE1"/>
    <w:rsid w:val="00044FCC"/>
    <w:rsid w:val="0004647C"/>
    <w:rsid w:val="00047582"/>
    <w:rsid w:val="00047ABE"/>
    <w:rsid w:val="00047BD6"/>
    <w:rsid w:val="00047FC0"/>
    <w:rsid w:val="000511C7"/>
    <w:rsid w:val="00053106"/>
    <w:rsid w:val="00054057"/>
    <w:rsid w:val="000544B2"/>
    <w:rsid w:val="00054AD1"/>
    <w:rsid w:val="00054EF1"/>
    <w:rsid w:val="00056373"/>
    <w:rsid w:val="00060C54"/>
    <w:rsid w:val="00060EAB"/>
    <w:rsid w:val="00062EE2"/>
    <w:rsid w:val="0006339E"/>
    <w:rsid w:val="0006513E"/>
    <w:rsid w:val="000654F4"/>
    <w:rsid w:val="00066AC0"/>
    <w:rsid w:val="0006798B"/>
    <w:rsid w:val="00070731"/>
    <w:rsid w:val="00070916"/>
    <w:rsid w:val="00072143"/>
    <w:rsid w:val="00074F3A"/>
    <w:rsid w:val="000761E9"/>
    <w:rsid w:val="00076254"/>
    <w:rsid w:val="0007651F"/>
    <w:rsid w:val="00077841"/>
    <w:rsid w:val="000812DA"/>
    <w:rsid w:val="00081BF8"/>
    <w:rsid w:val="00083948"/>
    <w:rsid w:val="00083C7F"/>
    <w:rsid w:val="00084199"/>
    <w:rsid w:val="00084CAD"/>
    <w:rsid w:val="0008576D"/>
    <w:rsid w:val="000869A3"/>
    <w:rsid w:val="00087713"/>
    <w:rsid w:val="00090F83"/>
    <w:rsid w:val="00092FB1"/>
    <w:rsid w:val="00093B46"/>
    <w:rsid w:val="00096152"/>
    <w:rsid w:val="000969F0"/>
    <w:rsid w:val="00097598"/>
    <w:rsid w:val="000A071A"/>
    <w:rsid w:val="000A0E04"/>
    <w:rsid w:val="000A0EA4"/>
    <w:rsid w:val="000A2878"/>
    <w:rsid w:val="000A2B18"/>
    <w:rsid w:val="000A53BF"/>
    <w:rsid w:val="000A71C5"/>
    <w:rsid w:val="000A79D7"/>
    <w:rsid w:val="000B0AD3"/>
    <w:rsid w:val="000B1779"/>
    <w:rsid w:val="000B2A85"/>
    <w:rsid w:val="000B3332"/>
    <w:rsid w:val="000B50B1"/>
    <w:rsid w:val="000B67E4"/>
    <w:rsid w:val="000B6A16"/>
    <w:rsid w:val="000B7480"/>
    <w:rsid w:val="000B7CFD"/>
    <w:rsid w:val="000B7D1A"/>
    <w:rsid w:val="000C225A"/>
    <w:rsid w:val="000C22D6"/>
    <w:rsid w:val="000C25B8"/>
    <w:rsid w:val="000C2F98"/>
    <w:rsid w:val="000C3321"/>
    <w:rsid w:val="000C3AE3"/>
    <w:rsid w:val="000C4229"/>
    <w:rsid w:val="000C5970"/>
    <w:rsid w:val="000C6638"/>
    <w:rsid w:val="000C7E3C"/>
    <w:rsid w:val="000D09AE"/>
    <w:rsid w:val="000D1816"/>
    <w:rsid w:val="000D4738"/>
    <w:rsid w:val="000D5849"/>
    <w:rsid w:val="000D587C"/>
    <w:rsid w:val="000D5CBC"/>
    <w:rsid w:val="000E02F2"/>
    <w:rsid w:val="000E0579"/>
    <w:rsid w:val="000E0DDF"/>
    <w:rsid w:val="000E0DF5"/>
    <w:rsid w:val="000E104F"/>
    <w:rsid w:val="000E2841"/>
    <w:rsid w:val="000E41D3"/>
    <w:rsid w:val="000E47FF"/>
    <w:rsid w:val="000E6373"/>
    <w:rsid w:val="000E67C9"/>
    <w:rsid w:val="000E7142"/>
    <w:rsid w:val="000E76B6"/>
    <w:rsid w:val="000E79FF"/>
    <w:rsid w:val="000F3632"/>
    <w:rsid w:val="000F43C8"/>
    <w:rsid w:val="000F5FE2"/>
    <w:rsid w:val="00100384"/>
    <w:rsid w:val="001004D3"/>
    <w:rsid w:val="00100E68"/>
    <w:rsid w:val="001028A5"/>
    <w:rsid w:val="00102B63"/>
    <w:rsid w:val="00105B90"/>
    <w:rsid w:val="00107A53"/>
    <w:rsid w:val="00107DB7"/>
    <w:rsid w:val="00112B73"/>
    <w:rsid w:val="001137A1"/>
    <w:rsid w:val="00113B94"/>
    <w:rsid w:val="00113E05"/>
    <w:rsid w:val="00114A59"/>
    <w:rsid w:val="00115D9E"/>
    <w:rsid w:val="00116401"/>
    <w:rsid w:val="00120F38"/>
    <w:rsid w:val="00123E93"/>
    <w:rsid w:val="001250D7"/>
    <w:rsid w:val="00126FE2"/>
    <w:rsid w:val="00127C93"/>
    <w:rsid w:val="00130171"/>
    <w:rsid w:val="00131203"/>
    <w:rsid w:val="00131D86"/>
    <w:rsid w:val="00131F12"/>
    <w:rsid w:val="00131F99"/>
    <w:rsid w:val="0013420C"/>
    <w:rsid w:val="0013422B"/>
    <w:rsid w:val="0013458C"/>
    <w:rsid w:val="00134AA5"/>
    <w:rsid w:val="00135443"/>
    <w:rsid w:val="0013655A"/>
    <w:rsid w:val="001371D2"/>
    <w:rsid w:val="001408CA"/>
    <w:rsid w:val="00141B29"/>
    <w:rsid w:val="00141CF6"/>
    <w:rsid w:val="00141E08"/>
    <w:rsid w:val="001432EC"/>
    <w:rsid w:val="0014647E"/>
    <w:rsid w:val="0015339E"/>
    <w:rsid w:val="001558A9"/>
    <w:rsid w:val="00161DB8"/>
    <w:rsid w:val="0016208F"/>
    <w:rsid w:val="001632D1"/>
    <w:rsid w:val="0016373B"/>
    <w:rsid w:val="00163E13"/>
    <w:rsid w:val="00167C44"/>
    <w:rsid w:val="00170852"/>
    <w:rsid w:val="001712C0"/>
    <w:rsid w:val="00172F84"/>
    <w:rsid w:val="00173EB5"/>
    <w:rsid w:val="00174829"/>
    <w:rsid w:val="001773AF"/>
    <w:rsid w:val="0018028D"/>
    <w:rsid w:val="00181073"/>
    <w:rsid w:val="001816AD"/>
    <w:rsid w:val="001825A3"/>
    <w:rsid w:val="001828B1"/>
    <w:rsid w:val="00187BE8"/>
    <w:rsid w:val="00187D0D"/>
    <w:rsid w:val="00192493"/>
    <w:rsid w:val="001935AE"/>
    <w:rsid w:val="0019498B"/>
    <w:rsid w:val="001953FB"/>
    <w:rsid w:val="001954CF"/>
    <w:rsid w:val="00196FD2"/>
    <w:rsid w:val="001A0821"/>
    <w:rsid w:val="001A1904"/>
    <w:rsid w:val="001A1C79"/>
    <w:rsid w:val="001A3864"/>
    <w:rsid w:val="001A3F24"/>
    <w:rsid w:val="001A40F5"/>
    <w:rsid w:val="001A4427"/>
    <w:rsid w:val="001A72E0"/>
    <w:rsid w:val="001B0752"/>
    <w:rsid w:val="001B0A97"/>
    <w:rsid w:val="001B4D58"/>
    <w:rsid w:val="001B56BF"/>
    <w:rsid w:val="001B7F36"/>
    <w:rsid w:val="001C150A"/>
    <w:rsid w:val="001C1F37"/>
    <w:rsid w:val="001C2008"/>
    <w:rsid w:val="001C2702"/>
    <w:rsid w:val="001C591C"/>
    <w:rsid w:val="001C5ADC"/>
    <w:rsid w:val="001C6324"/>
    <w:rsid w:val="001D1487"/>
    <w:rsid w:val="001D2618"/>
    <w:rsid w:val="001D3B97"/>
    <w:rsid w:val="001D5DEB"/>
    <w:rsid w:val="001D7419"/>
    <w:rsid w:val="001D76F5"/>
    <w:rsid w:val="001E10B0"/>
    <w:rsid w:val="001E18C2"/>
    <w:rsid w:val="001E194E"/>
    <w:rsid w:val="001E1CFB"/>
    <w:rsid w:val="001E1D7F"/>
    <w:rsid w:val="001E1FB4"/>
    <w:rsid w:val="001E27C8"/>
    <w:rsid w:val="001E3036"/>
    <w:rsid w:val="001E3CD4"/>
    <w:rsid w:val="001E4EC0"/>
    <w:rsid w:val="001E54E7"/>
    <w:rsid w:val="001E5C70"/>
    <w:rsid w:val="001E7143"/>
    <w:rsid w:val="001E748F"/>
    <w:rsid w:val="001E7999"/>
    <w:rsid w:val="001F0A7F"/>
    <w:rsid w:val="001F136A"/>
    <w:rsid w:val="001F1B17"/>
    <w:rsid w:val="001F2AEC"/>
    <w:rsid w:val="001F5CE1"/>
    <w:rsid w:val="001F5F8C"/>
    <w:rsid w:val="00200AFD"/>
    <w:rsid w:val="00201CB8"/>
    <w:rsid w:val="00204FAA"/>
    <w:rsid w:val="00205A03"/>
    <w:rsid w:val="00206896"/>
    <w:rsid w:val="0020736A"/>
    <w:rsid w:val="0020737A"/>
    <w:rsid w:val="00210CC8"/>
    <w:rsid w:val="00211B6F"/>
    <w:rsid w:val="00212601"/>
    <w:rsid w:val="00212EA2"/>
    <w:rsid w:val="0021323D"/>
    <w:rsid w:val="002134F4"/>
    <w:rsid w:val="0021392E"/>
    <w:rsid w:val="00214A6D"/>
    <w:rsid w:val="00214BB1"/>
    <w:rsid w:val="002152BC"/>
    <w:rsid w:val="002170BA"/>
    <w:rsid w:val="00217894"/>
    <w:rsid w:val="00221114"/>
    <w:rsid w:val="002244FC"/>
    <w:rsid w:val="0022525C"/>
    <w:rsid w:val="0022737C"/>
    <w:rsid w:val="00227816"/>
    <w:rsid w:val="00230A02"/>
    <w:rsid w:val="0023176D"/>
    <w:rsid w:val="0023204C"/>
    <w:rsid w:val="002323AB"/>
    <w:rsid w:val="00232FCA"/>
    <w:rsid w:val="00234397"/>
    <w:rsid w:val="00237B09"/>
    <w:rsid w:val="00240183"/>
    <w:rsid w:val="00240B34"/>
    <w:rsid w:val="00240C28"/>
    <w:rsid w:val="002428BE"/>
    <w:rsid w:val="00242903"/>
    <w:rsid w:val="0024453D"/>
    <w:rsid w:val="002445FF"/>
    <w:rsid w:val="0024534A"/>
    <w:rsid w:val="002455BD"/>
    <w:rsid w:val="00247889"/>
    <w:rsid w:val="00250CA5"/>
    <w:rsid w:val="00252795"/>
    <w:rsid w:val="00252C16"/>
    <w:rsid w:val="00252EF6"/>
    <w:rsid w:val="00252F07"/>
    <w:rsid w:val="00253930"/>
    <w:rsid w:val="00254324"/>
    <w:rsid w:val="00254C3A"/>
    <w:rsid w:val="00254D59"/>
    <w:rsid w:val="00260B0B"/>
    <w:rsid w:val="00260E6E"/>
    <w:rsid w:val="00262F03"/>
    <w:rsid w:val="00264B62"/>
    <w:rsid w:val="00264DEC"/>
    <w:rsid w:val="002660E7"/>
    <w:rsid w:val="0026669F"/>
    <w:rsid w:val="00267C55"/>
    <w:rsid w:val="002709A9"/>
    <w:rsid w:val="00271FAD"/>
    <w:rsid w:val="00273E9A"/>
    <w:rsid w:val="00273FCC"/>
    <w:rsid w:val="00274281"/>
    <w:rsid w:val="00275286"/>
    <w:rsid w:val="00277F35"/>
    <w:rsid w:val="00280B61"/>
    <w:rsid w:val="00280F02"/>
    <w:rsid w:val="00281272"/>
    <w:rsid w:val="00281B30"/>
    <w:rsid w:val="002830B1"/>
    <w:rsid w:val="00284A59"/>
    <w:rsid w:val="00284EFC"/>
    <w:rsid w:val="0028543F"/>
    <w:rsid w:val="002859C5"/>
    <w:rsid w:val="00285DA6"/>
    <w:rsid w:val="002863F2"/>
    <w:rsid w:val="00290988"/>
    <w:rsid w:val="002911F3"/>
    <w:rsid w:val="00292339"/>
    <w:rsid w:val="00293341"/>
    <w:rsid w:val="00294ABD"/>
    <w:rsid w:val="00296987"/>
    <w:rsid w:val="002A1C36"/>
    <w:rsid w:val="002A1D9C"/>
    <w:rsid w:val="002A1FAB"/>
    <w:rsid w:val="002A2871"/>
    <w:rsid w:val="002A414D"/>
    <w:rsid w:val="002A4A52"/>
    <w:rsid w:val="002A7E0F"/>
    <w:rsid w:val="002B3B9E"/>
    <w:rsid w:val="002B43A0"/>
    <w:rsid w:val="002B5EAE"/>
    <w:rsid w:val="002B6D33"/>
    <w:rsid w:val="002B6E5C"/>
    <w:rsid w:val="002B6F2E"/>
    <w:rsid w:val="002B7781"/>
    <w:rsid w:val="002C13E8"/>
    <w:rsid w:val="002C16A4"/>
    <w:rsid w:val="002C2D3D"/>
    <w:rsid w:val="002C3BBC"/>
    <w:rsid w:val="002C4C6A"/>
    <w:rsid w:val="002C513A"/>
    <w:rsid w:val="002D00D8"/>
    <w:rsid w:val="002D774C"/>
    <w:rsid w:val="002E0EB6"/>
    <w:rsid w:val="002E1135"/>
    <w:rsid w:val="002E21FE"/>
    <w:rsid w:val="002E2799"/>
    <w:rsid w:val="002E2ED4"/>
    <w:rsid w:val="002E3CBC"/>
    <w:rsid w:val="002E40B3"/>
    <w:rsid w:val="002E61FE"/>
    <w:rsid w:val="002E6225"/>
    <w:rsid w:val="002F1817"/>
    <w:rsid w:val="002F1A61"/>
    <w:rsid w:val="002F1B55"/>
    <w:rsid w:val="002F7117"/>
    <w:rsid w:val="002F7452"/>
    <w:rsid w:val="00303265"/>
    <w:rsid w:val="00303F52"/>
    <w:rsid w:val="00304A31"/>
    <w:rsid w:val="0030619B"/>
    <w:rsid w:val="0030646A"/>
    <w:rsid w:val="003069C5"/>
    <w:rsid w:val="00312C42"/>
    <w:rsid w:val="0031376C"/>
    <w:rsid w:val="00316D25"/>
    <w:rsid w:val="00320B2A"/>
    <w:rsid w:val="003211ED"/>
    <w:rsid w:val="00323AFB"/>
    <w:rsid w:val="00324390"/>
    <w:rsid w:val="00324E37"/>
    <w:rsid w:val="003250AB"/>
    <w:rsid w:val="003258E1"/>
    <w:rsid w:val="00327386"/>
    <w:rsid w:val="00327BCF"/>
    <w:rsid w:val="00330397"/>
    <w:rsid w:val="003308A4"/>
    <w:rsid w:val="00331837"/>
    <w:rsid w:val="003327FC"/>
    <w:rsid w:val="00333796"/>
    <w:rsid w:val="00334EDF"/>
    <w:rsid w:val="00336ADB"/>
    <w:rsid w:val="00336BF6"/>
    <w:rsid w:val="00340149"/>
    <w:rsid w:val="003406E1"/>
    <w:rsid w:val="0034103C"/>
    <w:rsid w:val="0034242F"/>
    <w:rsid w:val="00342ED7"/>
    <w:rsid w:val="003438BD"/>
    <w:rsid w:val="00343AA1"/>
    <w:rsid w:val="003500E2"/>
    <w:rsid w:val="00352630"/>
    <w:rsid w:val="0035295D"/>
    <w:rsid w:val="00352987"/>
    <w:rsid w:val="00353CF9"/>
    <w:rsid w:val="003547CA"/>
    <w:rsid w:val="0035576B"/>
    <w:rsid w:val="00356225"/>
    <w:rsid w:val="00357A5E"/>
    <w:rsid w:val="00364069"/>
    <w:rsid w:val="0036490D"/>
    <w:rsid w:val="00364FD8"/>
    <w:rsid w:val="00365623"/>
    <w:rsid w:val="00365E7A"/>
    <w:rsid w:val="00367591"/>
    <w:rsid w:val="00367EFC"/>
    <w:rsid w:val="003729A0"/>
    <w:rsid w:val="003749D3"/>
    <w:rsid w:val="003754ED"/>
    <w:rsid w:val="00377355"/>
    <w:rsid w:val="00380D92"/>
    <w:rsid w:val="00382D9A"/>
    <w:rsid w:val="003857E0"/>
    <w:rsid w:val="00387463"/>
    <w:rsid w:val="003875BB"/>
    <w:rsid w:val="00387F03"/>
    <w:rsid w:val="0039080D"/>
    <w:rsid w:val="00391DE7"/>
    <w:rsid w:val="003922F5"/>
    <w:rsid w:val="00393505"/>
    <w:rsid w:val="0039587F"/>
    <w:rsid w:val="0039623A"/>
    <w:rsid w:val="003972BE"/>
    <w:rsid w:val="003A1EB8"/>
    <w:rsid w:val="003A474B"/>
    <w:rsid w:val="003A4B83"/>
    <w:rsid w:val="003A4E33"/>
    <w:rsid w:val="003A4EA1"/>
    <w:rsid w:val="003A5159"/>
    <w:rsid w:val="003A5385"/>
    <w:rsid w:val="003A5CD8"/>
    <w:rsid w:val="003A604D"/>
    <w:rsid w:val="003A6F0F"/>
    <w:rsid w:val="003A7295"/>
    <w:rsid w:val="003A786A"/>
    <w:rsid w:val="003A7BC9"/>
    <w:rsid w:val="003B1C49"/>
    <w:rsid w:val="003B388E"/>
    <w:rsid w:val="003B3F0B"/>
    <w:rsid w:val="003B4AF7"/>
    <w:rsid w:val="003B4D88"/>
    <w:rsid w:val="003B7FF7"/>
    <w:rsid w:val="003C2FA9"/>
    <w:rsid w:val="003C391B"/>
    <w:rsid w:val="003C3C39"/>
    <w:rsid w:val="003C56F2"/>
    <w:rsid w:val="003C7FF4"/>
    <w:rsid w:val="003D047D"/>
    <w:rsid w:val="003D0E81"/>
    <w:rsid w:val="003D59A3"/>
    <w:rsid w:val="003E24EE"/>
    <w:rsid w:val="003E27A1"/>
    <w:rsid w:val="003E4547"/>
    <w:rsid w:val="003E4984"/>
    <w:rsid w:val="003E61AD"/>
    <w:rsid w:val="003F025E"/>
    <w:rsid w:val="003F0DE3"/>
    <w:rsid w:val="003F1C4A"/>
    <w:rsid w:val="003F4103"/>
    <w:rsid w:val="003F477C"/>
    <w:rsid w:val="003F4CE1"/>
    <w:rsid w:val="003F50E5"/>
    <w:rsid w:val="003F660A"/>
    <w:rsid w:val="003F6F2D"/>
    <w:rsid w:val="003F7628"/>
    <w:rsid w:val="003F7AAD"/>
    <w:rsid w:val="0040036D"/>
    <w:rsid w:val="00401F4A"/>
    <w:rsid w:val="00402BE3"/>
    <w:rsid w:val="0040418C"/>
    <w:rsid w:val="004047BF"/>
    <w:rsid w:val="004050CD"/>
    <w:rsid w:val="004104E9"/>
    <w:rsid w:val="00412D5D"/>
    <w:rsid w:val="00413722"/>
    <w:rsid w:val="00415149"/>
    <w:rsid w:val="004158FB"/>
    <w:rsid w:val="00415EDA"/>
    <w:rsid w:val="004167FD"/>
    <w:rsid w:val="004211CF"/>
    <w:rsid w:val="00421942"/>
    <w:rsid w:val="00422781"/>
    <w:rsid w:val="00422A56"/>
    <w:rsid w:val="00422CD4"/>
    <w:rsid w:val="00423607"/>
    <w:rsid w:val="00423B28"/>
    <w:rsid w:val="00424052"/>
    <w:rsid w:val="00425929"/>
    <w:rsid w:val="00425DE8"/>
    <w:rsid w:val="00425EFC"/>
    <w:rsid w:val="004309F2"/>
    <w:rsid w:val="00430DCE"/>
    <w:rsid w:val="004322C3"/>
    <w:rsid w:val="00432A78"/>
    <w:rsid w:val="0043392E"/>
    <w:rsid w:val="00434647"/>
    <w:rsid w:val="00435355"/>
    <w:rsid w:val="0044043A"/>
    <w:rsid w:val="00440C63"/>
    <w:rsid w:val="00444BB9"/>
    <w:rsid w:val="00445EF9"/>
    <w:rsid w:val="004464F2"/>
    <w:rsid w:val="00446B1D"/>
    <w:rsid w:val="004508ED"/>
    <w:rsid w:val="0045175D"/>
    <w:rsid w:val="004524A3"/>
    <w:rsid w:val="00452CA4"/>
    <w:rsid w:val="00453520"/>
    <w:rsid w:val="00460A12"/>
    <w:rsid w:val="00461BF4"/>
    <w:rsid w:val="004627E1"/>
    <w:rsid w:val="00463ADA"/>
    <w:rsid w:val="00464965"/>
    <w:rsid w:val="00466009"/>
    <w:rsid w:val="00466036"/>
    <w:rsid w:val="004679A3"/>
    <w:rsid w:val="00470578"/>
    <w:rsid w:val="004706AB"/>
    <w:rsid w:val="004726FB"/>
    <w:rsid w:val="00472A50"/>
    <w:rsid w:val="00473297"/>
    <w:rsid w:val="004743F5"/>
    <w:rsid w:val="0047577E"/>
    <w:rsid w:val="00476E9F"/>
    <w:rsid w:val="00480248"/>
    <w:rsid w:val="00480A40"/>
    <w:rsid w:val="004837F3"/>
    <w:rsid w:val="00485899"/>
    <w:rsid w:val="00486A4A"/>
    <w:rsid w:val="0048720E"/>
    <w:rsid w:val="00487E70"/>
    <w:rsid w:val="00490E61"/>
    <w:rsid w:val="004931A3"/>
    <w:rsid w:val="0049778E"/>
    <w:rsid w:val="004A25F2"/>
    <w:rsid w:val="004A30E7"/>
    <w:rsid w:val="004A34C6"/>
    <w:rsid w:val="004A4B8E"/>
    <w:rsid w:val="004A520A"/>
    <w:rsid w:val="004A62E4"/>
    <w:rsid w:val="004A6422"/>
    <w:rsid w:val="004B13EB"/>
    <w:rsid w:val="004B2A6D"/>
    <w:rsid w:val="004B3590"/>
    <w:rsid w:val="004B365A"/>
    <w:rsid w:val="004B713A"/>
    <w:rsid w:val="004B74FA"/>
    <w:rsid w:val="004B7662"/>
    <w:rsid w:val="004C192C"/>
    <w:rsid w:val="004C256E"/>
    <w:rsid w:val="004C4326"/>
    <w:rsid w:val="004C4D24"/>
    <w:rsid w:val="004C57E2"/>
    <w:rsid w:val="004C601E"/>
    <w:rsid w:val="004C71FD"/>
    <w:rsid w:val="004C73D8"/>
    <w:rsid w:val="004D13AE"/>
    <w:rsid w:val="004D1A63"/>
    <w:rsid w:val="004D1C1E"/>
    <w:rsid w:val="004D1C99"/>
    <w:rsid w:val="004D2266"/>
    <w:rsid w:val="004D364E"/>
    <w:rsid w:val="004D3E1D"/>
    <w:rsid w:val="004D421C"/>
    <w:rsid w:val="004D4FC7"/>
    <w:rsid w:val="004D6D83"/>
    <w:rsid w:val="004D6DC2"/>
    <w:rsid w:val="004D7F24"/>
    <w:rsid w:val="004E048B"/>
    <w:rsid w:val="004E3A1B"/>
    <w:rsid w:val="004E3B8E"/>
    <w:rsid w:val="004E54B2"/>
    <w:rsid w:val="004E7D92"/>
    <w:rsid w:val="004F1D32"/>
    <w:rsid w:val="004F1ED9"/>
    <w:rsid w:val="004F2621"/>
    <w:rsid w:val="004F3600"/>
    <w:rsid w:val="004F4139"/>
    <w:rsid w:val="004F527E"/>
    <w:rsid w:val="004F6E46"/>
    <w:rsid w:val="004F7221"/>
    <w:rsid w:val="005008E4"/>
    <w:rsid w:val="005025AC"/>
    <w:rsid w:val="005025F9"/>
    <w:rsid w:val="00502A5F"/>
    <w:rsid w:val="00503685"/>
    <w:rsid w:val="00503DA3"/>
    <w:rsid w:val="00504E5B"/>
    <w:rsid w:val="0050573C"/>
    <w:rsid w:val="00506EF9"/>
    <w:rsid w:val="00507C13"/>
    <w:rsid w:val="00507E1D"/>
    <w:rsid w:val="005104EC"/>
    <w:rsid w:val="005107CC"/>
    <w:rsid w:val="00511948"/>
    <w:rsid w:val="00511D1C"/>
    <w:rsid w:val="005121EE"/>
    <w:rsid w:val="00512631"/>
    <w:rsid w:val="0051546A"/>
    <w:rsid w:val="0051651F"/>
    <w:rsid w:val="0051681F"/>
    <w:rsid w:val="00517633"/>
    <w:rsid w:val="0052054C"/>
    <w:rsid w:val="00520F64"/>
    <w:rsid w:val="0052383D"/>
    <w:rsid w:val="00526141"/>
    <w:rsid w:val="005275C5"/>
    <w:rsid w:val="00531D35"/>
    <w:rsid w:val="00532006"/>
    <w:rsid w:val="005325E7"/>
    <w:rsid w:val="00533338"/>
    <w:rsid w:val="005356E5"/>
    <w:rsid w:val="00535A08"/>
    <w:rsid w:val="00536248"/>
    <w:rsid w:val="005366CF"/>
    <w:rsid w:val="00536B24"/>
    <w:rsid w:val="00537F4F"/>
    <w:rsid w:val="00540751"/>
    <w:rsid w:val="005408C2"/>
    <w:rsid w:val="00543777"/>
    <w:rsid w:val="005445FC"/>
    <w:rsid w:val="0054745D"/>
    <w:rsid w:val="0054784F"/>
    <w:rsid w:val="00547ED1"/>
    <w:rsid w:val="00551563"/>
    <w:rsid w:val="00551611"/>
    <w:rsid w:val="00551F02"/>
    <w:rsid w:val="00553B25"/>
    <w:rsid w:val="0055413A"/>
    <w:rsid w:val="00555287"/>
    <w:rsid w:val="005553B6"/>
    <w:rsid w:val="00556766"/>
    <w:rsid w:val="00557960"/>
    <w:rsid w:val="00561080"/>
    <w:rsid w:val="005612EF"/>
    <w:rsid w:val="00562378"/>
    <w:rsid w:val="00563C21"/>
    <w:rsid w:val="00565456"/>
    <w:rsid w:val="0056651A"/>
    <w:rsid w:val="0057231D"/>
    <w:rsid w:val="0057295F"/>
    <w:rsid w:val="0057547D"/>
    <w:rsid w:val="00576AEE"/>
    <w:rsid w:val="00580AF8"/>
    <w:rsid w:val="00581BBE"/>
    <w:rsid w:val="005823BB"/>
    <w:rsid w:val="00585A85"/>
    <w:rsid w:val="00585B9F"/>
    <w:rsid w:val="00586000"/>
    <w:rsid w:val="00587830"/>
    <w:rsid w:val="00590D37"/>
    <w:rsid w:val="00591A38"/>
    <w:rsid w:val="005929DF"/>
    <w:rsid w:val="0059367B"/>
    <w:rsid w:val="00593C19"/>
    <w:rsid w:val="005941B3"/>
    <w:rsid w:val="00597BEE"/>
    <w:rsid w:val="005A0DB4"/>
    <w:rsid w:val="005A1977"/>
    <w:rsid w:val="005A21DF"/>
    <w:rsid w:val="005A2AF8"/>
    <w:rsid w:val="005A2B04"/>
    <w:rsid w:val="005A3624"/>
    <w:rsid w:val="005A3647"/>
    <w:rsid w:val="005A3C56"/>
    <w:rsid w:val="005A6392"/>
    <w:rsid w:val="005A7228"/>
    <w:rsid w:val="005A7B8A"/>
    <w:rsid w:val="005B00BB"/>
    <w:rsid w:val="005B08F5"/>
    <w:rsid w:val="005B0E3F"/>
    <w:rsid w:val="005B18CB"/>
    <w:rsid w:val="005B263B"/>
    <w:rsid w:val="005B32C2"/>
    <w:rsid w:val="005B3B2F"/>
    <w:rsid w:val="005B6E24"/>
    <w:rsid w:val="005B6F79"/>
    <w:rsid w:val="005C063C"/>
    <w:rsid w:val="005C0E61"/>
    <w:rsid w:val="005C178E"/>
    <w:rsid w:val="005C2A04"/>
    <w:rsid w:val="005C2BA3"/>
    <w:rsid w:val="005C477D"/>
    <w:rsid w:val="005C701E"/>
    <w:rsid w:val="005C70B0"/>
    <w:rsid w:val="005C717A"/>
    <w:rsid w:val="005C742F"/>
    <w:rsid w:val="005C7F11"/>
    <w:rsid w:val="005C7FDF"/>
    <w:rsid w:val="005D39B3"/>
    <w:rsid w:val="005D4980"/>
    <w:rsid w:val="005D611F"/>
    <w:rsid w:val="005D6966"/>
    <w:rsid w:val="005E2537"/>
    <w:rsid w:val="005E30B0"/>
    <w:rsid w:val="005E420E"/>
    <w:rsid w:val="005E5E6B"/>
    <w:rsid w:val="005E637E"/>
    <w:rsid w:val="005E7E36"/>
    <w:rsid w:val="005F0606"/>
    <w:rsid w:val="005F090A"/>
    <w:rsid w:val="005F29D6"/>
    <w:rsid w:val="005F653E"/>
    <w:rsid w:val="005F7499"/>
    <w:rsid w:val="005F760B"/>
    <w:rsid w:val="006015C5"/>
    <w:rsid w:val="00606141"/>
    <w:rsid w:val="006064D2"/>
    <w:rsid w:val="00613F66"/>
    <w:rsid w:val="006147CC"/>
    <w:rsid w:val="0061509A"/>
    <w:rsid w:val="0061514F"/>
    <w:rsid w:val="00616D01"/>
    <w:rsid w:val="00616EEE"/>
    <w:rsid w:val="006177B1"/>
    <w:rsid w:val="00621593"/>
    <w:rsid w:val="00621EB6"/>
    <w:rsid w:val="00621EC4"/>
    <w:rsid w:val="00622DAC"/>
    <w:rsid w:val="006250A6"/>
    <w:rsid w:val="006258CC"/>
    <w:rsid w:val="00626533"/>
    <w:rsid w:val="00631111"/>
    <w:rsid w:val="00632AC6"/>
    <w:rsid w:val="00635FA2"/>
    <w:rsid w:val="006372A0"/>
    <w:rsid w:val="00637621"/>
    <w:rsid w:val="00641FB6"/>
    <w:rsid w:val="00644381"/>
    <w:rsid w:val="00645B90"/>
    <w:rsid w:val="00646B74"/>
    <w:rsid w:val="00646F51"/>
    <w:rsid w:val="00647B90"/>
    <w:rsid w:val="006514DF"/>
    <w:rsid w:val="00653A39"/>
    <w:rsid w:val="00654DF9"/>
    <w:rsid w:val="0065510B"/>
    <w:rsid w:val="006551C3"/>
    <w:rsid w:val="0065546A"/>
    <w:rsid w:val="00656480"/>
    <w:rsid w:val="00656869"/>
    <w:rsid w:val="0065760B"/>
    <w:rsid w:val="006603BD"/>
    <w:rsid w:val="006638B2"/>
    <w:rsid w:val="006648FD"/>
    <w:rsid w:val="00665620"/>
    <w:rsid w:val="00665E0C"/>
    <w:rsid w:val="006700A9"/>
    <w:rsid w:val="006734A0"/>
    <w:rsid w:val="00674F25"/>
    <w:rsid w:val="0067533F"/>
    <w:rsid w:val="00676CCE"/>
    <w:rsid w:val="006777B8"/>
    <w:rsid w:val="00677AAB"/>
    <w:rsid w:val="00681058"/>
    <w:rsid w:val="006813F6"/>
    <w:rsid w:val="0068723C"/>
    <w:rsid w:val="00690F1C"/>
    <w:rsid w:val="00693FAF"/>
    <w:rsid w:val="006940FB"/>
    <w:rsid w:val="0069436D"/>
    <w:rsid w:val="006967FA"/>
    <w:rsid w:val="00697910"/>
    <w:rsid w:val="00697A80"/>
    <w:rsid w:val="006A03EF"/>
    <w:rsid w:val="006A330A"/>
    <w:rsid w:val="006A46FD"/>
    <w:rsid w:val="006A4DA4"/>
    <w:rsid w:val="006A4E1B"/>
    <w:rsid w:val="006B0EC6"/>
    <w:rsid w:val="006B0F55"/>
    <w:rsid w:val="006B5437"/>
    <w:rsid w:val="006B61B1"/>
    <w:rsid w:val="006B68C6"/>
    <w:rsid w:val="006C1D22"/>
    <w:rsid w:val="006C2B41"/>
    <w:rsid w:val="006C3043"/>
    <w:rsid w:val="006C3B69"/>
    <w:rsid w:val="006C480D"/>
    <w:rsid w:val="006C4CF4"/>
    <w:rsid w:val="006C4F02"/>
    <w:rsid w:val="006C6895"/>
    <w:rsid w:val="006C6EA0"/>
    <w:rsid w:val="006C70DC"/>
    <w:rsid w:val="006D02B0"/>
    <w:rsid w:val="006D1172"/>
    <w:rsid w:val="006D1225"/>
    <w:rsid w:val="006D23B7"/>
    <w:rsid w:val="006E0A70"/>
    <w:rsid w:val="006E0D84"/>
    <w:rsid w:val="006E58D8"/>
    <w:rsid w:val="006F020C"/>
    <w:rsid w:val="006F06A1"/>
    <w:rsid w:val="006F0E1D"/>
    <w:rsid w:val="006F0EE4"/>
    <w:rsid w:val="006F1880"/>
    <w:rsid w:val="006F1931"/>
    <w:rsid w:val="006F1FE5"/>
    <w:rsid w:val="006F2F34"/>
    <w:rsid w:val="006F4719"/>
    <w:rsid w:val="006F483A"/>
    <w:rsid w:val="006F5A9C"/>
    <w:rsid w:val="007012DF"/>
    <w:rsid w:val="00701781"/>
    <w:rsid w:val="00702513"/>
    <w:rsid w:val="00710CB2"/>
    <w:rsid w:val="007123AA"/>
    <w:rsid w:val="00713791"/>
    <w:rsid w:val="00713AC5"/>
    <w:rsid w:val="007149F3"/>
    <w:rsid w:val="0072127D"/>
    <w:rsid w:val="00721957"/>
    <w:rsid w:val="007223DE"/>
    <w:rsid w:val="00722B7A"/>
    <w:rsid w:val="00722FDA"/>
    <w:rsid w:val="0072354E"/>
    <w:rsid w:val="007249C8"/>
    <w:rsid w:val="00725B18"/>
    <w:rsid w:val="00726031"/>
    <w:rsid w:val="00730228"/>
    <w:rsid w:val="00730C1D"/>
    <w:rsid w:val="007316BB"/>
    <w:rsid w:val="00731E48"/>
    <w:rsid w:val="00732334"/>
    <w:rsid w:val="007339A7"/>
    <w:rsid w:val="00734A3A"/>
    <w:rsid w:val="0073528D"/>
    <w:rsid w:val="007361C7"/>
    <w:rsid w:val="00736A61"/>
    <w:rsid w:val="00740CBF"/>
    <w:rsid w:val="00742B11"/>
    <w:rsid w:val="0074352F"/>
    <w:rsid w:val="00745289"/>
    <w:rsid w:val="007478EC"/>
    <w:rsid w:val="00750F42"/>
    <w:rsid w:val="00755C69"/>
    <w:rsid w:val="00760404"/>
    <w:rsid w:val="007614D5"/>
    <w:rsid w:val="00761920"/>
    <w:rsid w:val="007622EB"/>
    <w:rsid w:val="00762853"/>
    <w:rsid w:val="00763AEA"/>
    <w:rsid w:val="0076697B"/>
    <w:rsid w:val="00766BC1"/>
    <w:rsid w:val="0077069D"/>
    <w:rsid w:val="00770C6E"/>
    <w:rsid w:val="00771596"/>
    <w:rsid w:val="00771BE8"/>
    <w:rsid w:val="00772299"/>
    <w:rsid w:val="00772C7A"/>
    <w:rsid w:val="007735B0"/>
    <w:rsid w:val="00773790"/>
    <w:rsid w:val="00777403"/>
    <w:rsid w:val="00783337"/>
    <w:rsid w:val="007838BB"/>
    <w:rsid w:val="00783D01"/>
    <w:rsid w:val="00785197"/>
    <w:rsid w:val="007851C0"/>
    <w:rsid w:val="007873E4"/>
    <w:rsid w:val="00787401"/>
    <w:rsid w:val="00790D4E"/>
    <w:rsid w:val="007910C4"/>
    <w:rsid w:val="00791DDF"/>
    <w:rsid w:val="00794429"/>
    <w:rsid w:val="00794622"/>
    <w:rsid w:val="00795788"/>
    <w:rsid w:val="0079613F"/>
    <w:rsid w:val="00797563"/>
    <w:rsid w:val="007A1A59"/>
    <w:rsid w:val="007A1C1D"/>
    <w:rsid w:val="007A2142"/>
    <w:rsid w:val="007A3BE6"/>
    <w:rsid w:val="007A3CD6"/>
    <w:rsid w:val="007A4EB6"/>
    <w:rsid w:val="007A7C09"/>
    <w:rsid w:val="007B0702"/>
    <w:rsid w:val="007B0C59"/>
    <w:rsid w:val="007B2FCD"/>
    <w:rsid w:val="007B3A29"/>
    <w:rsid w:val="007B5D7D"/>
    <w:rsid w:val="007B6B94"/>
    <w:rsid w:val="007B7F49"/>
    <w:rsid w:val="007C0F67"/>
    <w:rsid w:val="007C173F"/>
    <w:rsid w:val="007C1C52"/>
    <w:rsid w:val="007C261C"/>
    <w:rsid w:val="007C31F0"/>
    <w:rsid w:val="007C36E3"/>
    <w:rsid w:val="007C6CE9"/>
    <w:rsid w:val="007C70A2"/>
    <w:rsid w:val="007D07EC"/>
    <w:rsid w:val="007D2089"/>
    <w:rsid w:val="007D2A68"/>
    <w:rsid w:val="007D4003"/>
    <w:rsid w:val="007E2133"/>
    <w:rsid w:val="007E2226"/>
    <w:rsid w:val="007E4C79"/>
    <w:rsid w:val="007F063C"/>
    <w:rsid w:val="007F11C2"/>
    <w:rsid w:val="007F2BC6"/>
    <w:rsid w:val="007F4C21"/>
    <w:rsid w:val="00801F43"/>
    <w:rsid w:val="0080555E"/>
    <w:rsid w:val="00805716"/>
    <w:rsid w:val="008107CD"/>
    <w:rsid w:val="00811DDE"/>
    <w:rsid w:val="008125C5"/>
    <w:rsid w:val="0081294E"/>
    <w:rsid w:val="00812FF1"/>
    <w:rsid w:val="00813506"/>
    <w:rsid w:val="0081667D"/>
    <w:rsid w:val="00817423"/>
    <w:rsid w:val="008200CB"/>
    <w:rsid w:val="008209CF"/>
    <w:rsid w:val="00821A86"/>
    <w:rsid w:val="008224F4"/>
    <w:rsid w:val="00823571"/>
    <w:rsid w:val="008247DA"/>
    <w:rsid w:val="00827C14"/>
    <w:rsid w:val="0083003F"/>
    <w:rsid w:val="0083091A"/>
    <w:rsid w:val="00831922"/>
    <w:rsid w:val="00831CC4"/>
    <w:rsid w:val="00832754"/>
    <w:rsid w:val="00833115"/>
    <w:rsid w:val="00833C02"/>
    <w:rsid w:val="00834305"/>
    <w:rsid w:val="008347BA"/>
    <w:rsid w:val="0083568C"/>
    <w:rsid w:val="0084034E"/>
    <w:rsid w:val="008418EA"/>
    <w:rsid w:val="00842CB3"/>
    <w:rsid w:val="008434E3"/>
    <w:rsid w:val="00843FC2"/>
    <w:rsid w:val="008445E6"/>
    <w:rsid w:val="0084594F"/>
    <w:rsid w:val="00847EE0"/>
    <w:rsid w:val="00850838"/>
    <w:rsid w:val="008508A1"/>
    <w:rsid w:val="00850F32"/>
    <w:rsid w:val="0085128F"/>
    <w:rsid w:val="00851788"/>
    <w:rsid w:val="0085395B"/>
    <w:rsid w:val="00854E9D"/>
    <w:rsid w:val="00855869"/>
    <w:rsid w:val="00856733"/>
    <w:rsid w:val="00860940"/>
    <w:rsid w:val="00861769"/>
    <w:rsid w:val="00862E9E"/>
    <w:rsid w:val="0086361F"/>
    <w:rsid w:val="0086475D"/>
    <w:rsid w:val="0086490D"/>
    <w:rsid w:val="00866BAF"/>
    <w:rsid w:val="0086701F"/>
    <w:rsid w:val="008679D6"/>
    <w:rsid w:val="00870022"/>
    <w:rsid w:val="008712DC"/>
    <w:rsid w:val="00871CE9"/>
    <w:rsid w:val="00872129"/>
    <w:rsid w:val="00872C70"/>
    <w:rsid w:val="008731E7"/>
    <w:rsid w:val="008741ED"/>
    <w:rsid w:val="008743A5"/>
    <w:rsid w:val="00875722"/>
    <w:rsid w:val="00876F9B"/>
    <w:rsid w:val="00880502"/>
    <w:rsid w:val="00880C33"/>
    <w:rsid w:val="00884119"/>
    <w:rsid w:val="00884F14"/>
    <w:rsid w:val="00884FC7"/>
    <w:rsid w:val="00885382"/>
    <w:rsid w:val="0088552B"/>
    <w:rsid w:val="008855C1"/>
    <w:rsid w:val="0088706C"/>
    <w:rsid w:val="008870BB"/>
    <w:rsid w:val="00887A72"/>
    <w:rsid w:val="008912E1"/>
    <w:rsid w:val="008927D8"/>
    <w:rsid w:val="00892A15"/>
    <w:rsid w:val="00892CDA"/>
    <w:rsid w:val="0089312E"/>
    <w:rsid w:val="00894564"/>
    <w:rsid w:val="00894B75"/>
    <w:rsid w:val="008960C7"/>
    <w:rsid w:val="008961D4"/>
    <w:rsid w:val="00896DE7"/>
    <w:rsid w:val="00897456"/>
    <w:rsid w:val="00897C80"/>
    <w:rsid w:val="00897E12"/>
    <w:rsid w:val="008A0DAE"/>
    <w:rsid w:val="008A1461"/>
    <w:rsid w:val="008A16E7"/>
    <w:rsid w:val="008A325B"/>
    <w:rsid w:val="008A72AE"/>
    <w:rsid w:val="008A7623"/>
    <w:rsid w:val="008B002B"/>
    <w:rsid w:val="008B18C6"/>
    <w:rsid w:val="008B323A"/>
    <w:rsid w:val="008B7EA3"/>
    <w:rsid w:val="008C1483"/>
    <w:rsid w:val="008C2B9C"/>
    <w:rsid w:val="008C4116"/>
    <w:rsid w:val="008C4AAB"/>
    <w:rsid w:val="008C6337"/>
    <w:rsid w:val="008C71FE"/>
    <w:rsid w:val="008C7E56"/>
    <w:rsid w:val="008D0175"/>
    <w:rsid w:val="008D07C4"/>
    <w:rsid w:val="008D0997"/>
    <w:rsid w:val="008D23E6"/>
    <w:rsid w:val="008D277F"/>
    <w:rsid w:val="008D3A12"/>
    <w:rsid w:val="008D3BAA"/>
    <w:rsid w:val="008D3F82"/>
    <w:rsid w:val="008D447C"/>
    <w:rsid w:val="008D5C12"/>
    <w:rsid w:val="008D5EC8"/>
    <w:rsid w:val="008D60EA"/>
    <w:rsid w:val="008E0511"/>
    <w:rsid w:val="008E1660"/>
    <w:rsid w:val="008E19CE"/>
    <w:rsid w:val="008E23E0"/>
    <w:rsid w:val="008E42B8"/>
    <w:rsid w:val="008E5CB4"/>
    <w:rsid w:val="008E5E82"/>
    <w:rsid w:val="008F0139"/>
    <w:rsid w:val="008F19C8"/>
    <w:rsid w:val="008F26E0"/>
    <w:rsid w:val="008F3EFE"/>
    <w:rsid w:val="008F48AB"/>
    <w:rsid w:val="008F538B"/>
    <w:rsid w:val="008F647E"/>
    <w:rsid w:val="008F6D15"/>
    <w:rsid w:val="009001FB"/>
    <w:rsid w:val="009021C5"/>
    <w:rsid w:val="00902A81"/>
    <w:rsid w:val="00904E4D"/>
    <w:rsid w:val="00906AB8"/>
    <w:rsid w:val="00911CF1"/>
    <w:rsid w:val="009124E8"/>
    <w:rsid w:val="00913B5C"/>
    <w:rsid w:val="00916302"/>
    <w:rsid w:val="00916860"/>
    <w:rsid w:val="00916FF8"/>
    <w:rsid w:val="00920841"/>
    <w:rsid w:val="00920B0E"/>
    <w:rsid w:val="00922A9B"/>
    <w:rsid w:val="00922EFE"/>
    <w:rsid w:val="00924B2A"/>
    <w:rsid w:val="00924B6C"/>
    <w:rsid w:val="00924E53"/>
    <w:rsid w:val="00924F52"/>
    <w:rsid w:val="009275B0"/>
    <w:rsid w:val="00927D72"/>
    <w:rsid w:val="00930610"/>
    <w:rsid w:val="00930BCF"/>
    <w:rsid w:val="00931094"/>
    <w:rsid w:val="009319D3"/>
    <w:rsid w:val="009334B4"/>
    <w:rsid w:val="009363F8"/>
    <w:rsid w:val="00936C4D"/>
    <w:rsid w:val="00937774"/>
    <w:rsid w:val="00941C15"/>
    <w:rsid w:val="0094394F"/>
    <w:rsid w:val="00943D08"/>
    <w:rsid w:val="009448CA"/>
    <w:rsid w:val="009448CF"/>
    <w:rsid w:val="009459AA"/>
    <w:rsid w:val="009467D3"/>
    <w:rsid w:val="00950593"/>
    <w:rsid w:val="00950889"/>
    <w:rsid w:val="00950938"/>
    <w:rsid w:val="00950D31"/>
    <w:rsid w:val="009527D9"/>
    <w:rsid w:val="00952CAB"/>
    <w:rsid w:val="00952E21"/>
    <w:rsid w:val="0095435B"/>
    <w:rsid w:val="0095669E"/>
    <w:rsid w:val="00957B31"/>
    <w:rsid w:val="00957FE7"/>
    <w:rsid w:val="009628A1"/>
    <w:rsid w:val="00965207"/>
    <w:rsid w:val="009666A9"/>
    <w:rsid w:val="00966F76"/>
    <w:rsid w:val="0097141B"/>
    <w:rsid w:val="009723ED"/>
    <w:rsid w:val="009733FA"/>
    <w:rsid w:val="009768CA"/>
    <w:rsid w:val="00980FC6"/>
    <w:rsid w:val="0098101B"/>
    <w:rsid w:val="009832BA"/>
    <w:rsid w:val="00984645"/>
    <w:rsid w:val="0098650B"/>
    <w:rsid w:val="009906BC"/>
    <w:rsid w:val="0099084F"/>
    <w:rsid w:val="00990DBE"/>
    <w:rsid w:val="00991992"/>
    <w:rsid w:val="009925F4"/>
    <w:rsid w:val="009932BB"/>
    <w:rsid w:val="00993CB9"/>
    <w:rsid w:val="00993EEE"/>
    <w:rsid w:val="009A2088"/>
    <w:rsid w:val="009A2619"/>
    <w:rsid w:val="009A6208"/>
    <w:rsid w:val="009A70EF"/>
    <w:rsid w:val="009B2094"/>
    <w:rsid w:val="009B2F9A"/>
    <w:rsid w:val="009B345F"/>
    <w:rsid w:val="009B3D31"/>
    <w:rsid w:val="009B5B87"/>
    <w:rsid w:val="009B5FAB"/>
    <w:rsid w:val="009B614B"/>
    <w:rsid w:val="009B706A"/>
    <w:rsid w:val="009B70B8"/>
    <w:rsid w:val="009C0016"/>
    <w:rsid w:val="009C02E1"/>
    <w:rsid w:val="009C1095"/>
    <w:rsid w:val="009C4F8F"/>
    <w:rsid w:val="009C7198"/>
    <w:rsid w:val="009C71B7"/>
    <w:rsid w:val="009D0B9A"/>
    <w:rsid w:val="009D2467"/>
    <w:rsid w:val="009D2501"/>
    <w:rsid w:val="009D2961"/>
    <w:rsid w:val="009D370B"/>
    <w:rsid w:val="009D39EE"/>
    <w:rsid w:val="009D43BB"/>
    <w:rsid w:val="009D4F22"/>
    <w:rsid w:val="009D58AC"/>
    <w:rsid w:val="009D668F"/>
    <w:rsid w:val="009D747A"/>
    <w:rsid w:val="009E0425"/>
    <w:rsid w:val="009E04FE"/>
    <w:rsid w:val="009E15DF"/>
    <w:rsid w:val="009E2737"/>
    <w:rsid w:val="009E333D"/>
    <w:rsid w:val="009E5A14"/>
    <w:rsid w:val="009F0449"/>
    <w:rsid w:val="009F064F"/>
    <w:rsid w:val="009F15E4"/>
    <w:rsid w:val="009F1724"/>
    <w:rsid w:val="009F17B0"/>
    <w:rsid w:val="009F18FF"/>
    <w:rsid w:val="009F2288"/>
    <w:rsid w:val="009F6533"/>
    <w:rsid w:val="009F7BC1"/>
    <w:rsid w:val="009F7BFB"/>
    <w:rsid w:val="00A00B03"/>
    <w:rsid w:val="00A02BC6"/>
    <w:rsid w:val="00A02CFE"/>
    <w:rsid w:val="00A02E59"/>
    <w:rsid w:val="00A03FE4"/>
    <w:rsid w:val="00A05728"/>
    <w:rsid w:val="00A10844"/>
    <w:rsid w:val="00A11933"/>
    <w:rsid w:val="00A11AD0"/>
    <w:rsid w:val="00A13968"/>
    <w:rsid w:val="00A14BDE"/>
    <w:rsid w:val="00A14E0E"/>
    <w:rsid w:val="00A15519"/>
    <w:rsid w:val="00A15C96"/>
    <w:rsid w:val="00A208D5"/>
    <w:rsid w:val="00A21A9C"/>
    <w:rsid w:val="00A22220"/>
    <w:rsid w:val="00A228CB"/>
    <w:rsid w:val="00A22E51"/>
    <w:rsid w:val="00A230D3"/>
    <w:rsid w:val="00A237BD"/>
    <w:rsid w:val="00A240A0"/>
    <w:rsid w:val="00A27DA3"/>
    <w:rsid w:val="00A31BF8"/>
    <w:rsid w:val="00A32E7C"/>
    <w:rsid w:val="00A33216"/>
    <w:rsid w:val="00A332DB"/>
    <w:rsid w:val="00A341DD"/>
    <w:rsid w:val="00A36101"/>
    <w:rsid w:val="00A3757C"/>
    <w:rsid w:val="00A3779C"/>
    <w:rsid w:val="00A41503"/>
    <w:rsid w:val="00A43F4A"/>
    <w:rsid w:val="00A4793E"/>
    <w:rsid w:val="00A47CF1"/>
    <w:rsid w:val="00A52AE5"/>
    <w:rsid w:val="00A5346A"/>
    <w:rsid w:val="00A53AAA"/>
    <w:rsid w:val="00A54B9B"/>
    <w:rsid w:val="00A55CD1"/>
    <w:rsid w:val="00A56B8D"/>
    <w:rsid w:val="00A56F1D"/>
    <w:rsid w:val="00A57A0D"/>
    <w:rsid w:val="00A60512"/>
    <w:rsid w:val="00A61D5C"/>
    <w:rsid w:val="00A61E70"/>
    <w:rsid w:val="00A63BDE"/>
    <w:rsid w:val="00A6442E"/>
    <w:rsid w:val="00A64F1B"/>
    <w:rsid w:val="00A66062"/>
    <w:rsid w:val="00A669D9"/>
    <w:rsid w:val="00A7174D"/>
    <w:rsid w:val="00A725D5"/>
    <w:rsid w:val="00A72E3E"/>
    <w:rsid w:val="00A75A33"/>
    <w:rsid w:val="00A75AEC"/>
    <w:rsid w:val="00A75EA4"/>
    <w:rsid w:val="00A77362"/>
    <w:rsid w:val="00A7741C"/>
    <w:rsid w:val="00A80BE6"/>
    <w:rsid w:val="00A830AE"/>
    <w:rsid w:val="00A833E8"/>
    <w:rsid w:val="00A8380C"/>
    <w:rsid w:val="00A83A43"/>
    <w:rsid w:val="00A83C31"/>
    <w:rsid w:val="00A83C4B"/>
    <w:rsid w:val="00A83D2A"/>
    <w:rsid w:val="00A83E18"/>
    <w:rsid w:val="00A83F2F"/>
    <w:rsid w:val="00A85B10"/>
    <w:rsid w:val="00A86A48"/>
    <w:rsid w:val="00A90741"/>
    <w:rsid w:val="00A90842"/>
    <w:rsid w:val="00A91268"/>
    <w:rsid w:val="00A916A9"/>
    <w:rsid w:val="00A91CCF"/>
    <w:rsid w:val="00A92845"/>
    <w:rsid w:val="00A92DF7"/>
    <w:rsid w:val="00A93005"/>
    <w:rsid w:val="00A94204"/>
    <w:rsid w:val="00A94661"/>
    <w:rsid w:val="00A963F6"/>
    <w:rsid w:val="00A967EC"/>
    <w:rsid w:val="00A97043"/>
    <w:rsid w:val="00A973A4"/>
    <w:rsid w:val="00A97546"/>
    <w:rsid w:val="00A97874"/>
    <w:rsid w:val="00A97A1D"/>
    <w:rsid w:val="00AA067C"/>
    <w:rsid w:val="00AA0E34"/>
    <w:rsid w:val="00AA2D92"/>
    <w:rsid w:val="00AA3E65"/>
    <w:rsid w:val="00AA3F5A"/>
    <w:rsid w:val="00AA4C0C"/>
    <w:rsid w:val="00AA6D4F"/>
    <w:rsid w:val="00AA6F35"/>
    <w:rsid w:val="00AA6FC8"/>
    <w:rsid w:val="00AB0D01"/>
    <w:rsid w:val="00AB1B20"/>
    <w:rsid w:val="00AB31FA"/>
    <w:rsid w:val="00AB4479"/>
    <w:rsid w:val="00AB68BB"/>
    <w:rsid w:val="00AB6EC6"/>
    <w:rsid w:val="00AB6FC1"/>
    <w:rsid w:val="00AC02F6"/>
    <w:rsid w:val="00AC0A2D"/>
    <w:rsid w:val="00AC0AD3"/>
    <w:rsid w:val="00AC16C0"/>
    <w:rsid w:val="00AC5F0B"/>
    <w:rsid w:val="00AC7333"/>
    <w:rsid w:val="00AD0AF0"/>
    <w:rsid w:val="00AD0BB3"/>
    <w:rsid w:val="00AD1427"/>
    <w:rsid w:val="00AD3CB9"/>
    <w:rsid w:val="00AD4CAB"/>
    <w:rsid w:val="00AD6D17"/>
    <w:rsid w:val="00AD71CA"/>
    <w:rsid w:val="00AD79F5"/>
    <w:rsid w:val="00AE0021"/>
    <w:rsid w:val="00AE05C1"/>
    <w:rsid w:val="00AE1D5D"/>
    <w:rsid w:val="00AE204D"/>
    <w:rsid w:val="00AE262D"/>
    <w:rsid w:val="00AE2F56"/>
    <w:rsid w:val="00AE443B"/>
    <w:rsid w:val="00AE4FF4"/>
    <w:rsid w:val="00AE54D0"/>
    <w:rsid w:val="00AE7282"/>
    <w:rsid w:val="00AE7F08"/>
    <w:rsid w:val="00AF279F"/>
    <w:rsid w:val="00AF3156"/>
    <w:rsid w:val="00AF3EE2"/>
    <w:rsid w:val="00AF48A0"/>
    <w:rsid w:val="00AF53F8"/>
    <w:rsid w:val="00AF6ED6"/>
    <w:rsid w:val="00AF70BA"/>
    <w:rsid w:val="00B01D53"/>
    <w:rsid w:val="00B034AB"/>
    <w:rsid w:val="00B04607"/>
    <w:rsid w:val="00B04E22"/>
    <w:rsid w:val="00B05E68"/>
    <w:rsid w:val="00B06213"/>
    <w:rsid w:val="00B06503"/>
    <w:rsid w:val="00B07195"/>
    <w:rsid w:val="00B11159"/>
    <w:rsid w:val="00B16081"/>
    <w:rsid w:val="00B1769F"/>
    <w:rsid w:val="00B17829"/>
    <w:rsid w:val="00B20010"/>
    <w:rsid w:val="00B2136C"/>
    <w:rsid w:val="00B23EB1"/>
    <w:rsid w:val="00B25971"/>
    <w:rsid w:val="00B263B0"/>
    <w:rsid w:val="00B26CC8"/>
    <w:rsid w:val="00B27442"/>
    <w:rsid w:val="00B2748B"/>
    <w:rsid w:val="00B3195C"/>
    <w:rsid w:val="00B31B74"/>
    <w:rsid w:val="00B33BA2"/>
    <w:rsid w:val="00B33E25"/>
    <w:rsid w:val="00B33F1B"/>
    <w:rsid w:val="00B3493C"/>
    <w:rsid w:val="00B34AD0"/>
    <w:rsid w:val="00B35966"/>
    <w:rsid w:val="00B35B6A"/>
    <w:rsid w:val="00B372DE"/>
    <w:rsid w:val="00B37864"/>
    <w:rsid w:val="00B406C3"/>
    <w:rsid w:val="00B41D9D"/>
    <w:rsid w:val="00B4278C"/>
    <w:rsid w:val="00B42D7B"/>
    <w:rsid w:val="00B4392E"/>
    <w:rsid w:val="00B45AA6"/>
    <w:rsid w:val="00B45E56"/>
    <w:rsid w:val="00B462C2"/>
    <w:rsid w:val="00B46A03"/>
    <w:rsid w:val="00B47183"/>
    <w:rsid w:val="00B51CC8"/>
    <w:rsid w:val="00B51EFD"/>
    <w:rsid w:val="00B526B4"/>
    <w:rsid w:val="00B53579"/>
    <w:rsid w:val="00B535C6"/>
    <w:rsid w:val="00B5381D"/>
    <w:rsid w:val="00B539B9"/>
    <w:rsid w:val="00B55CA4"/>
    <w:rsid w:val="00B6279C"/>
    <w:rsid w:val="00B7235F"/>
    <w:rsid w:val="00B72D36"/>
    <w:rsid w:val="00B7458D"/>
    <w:rsid w:val="00B7478D"/>
    <w:rsid w:val="00B75657"/>
    <w:rsid w:val="00B77091"/>
    <w:rsid w:val="00B77B84"/>
    <w:rsid w:val="00B80763"/>
    <w:rsid w:val="00B8113F"/>
    <w:rsid w:val="00B81C2B"/>
    <w:rsid w:val="00B82321"/>
    <w:rsid w:val="00B8269C"/>
    <w:rsid w:val="00B83819"/>
    <w:rsid w:val="00B8645C"/>
    <w:rsid w:val="00B9189B"/>
    <w:rsid w:val="00B9197B"/>
    <w:rsid w:val="00B91BCE"/>
    <w:rsid w:val="00B92B12"/>
    <w:rsid w:val="00B92B7D"/>
    <w:rsid w:val="00B92F7C"/>
    <w:rsid w:val="00B9530C"/>
    <w:rsid w:val="00B973BA"/>
    <w:rsid w:val="00B97406"/>
    <w:rsid w:val="00B974F9"/>
    <w:rsid w:val="00BA03B7"/>
    <w:rsid w:val="00BA29F2"/>
    <w:rsid w:val="00BA4853"/>
    <w:rsid w:val="00BA5297"/>
    <w:rsid w:val="00BA5323"/>
    <w:rsid w:val="00BA6475"/>
    <w:rsid w:val="00BB110A"/>
    <w:rsid w:val="00BB1C59"/>
    <w:rsid w:val="00BB36CD"/>
    <w:rsid w:val="00BB3D5E"/>
    <w:rsid w:val="00BB3D6A"/>
    <w:rsid w:val="00BB46B9"/>
    <w:rsid w:val="00BB47F3"/>
    <w:rsid w:val="00BB575F"/>
    <w:rsid w:val="00BB5806"/>
    <w:rsid w:val="00BB5C24"/>
    <w:rsid w:val="00BB60C2"/>
    <w:rsid w:val="00BB709D"/>
    <w:rsid w:val="00BC020C"/>
    <w:rsid w:val="00BC29A5"/>
    <w:rsid w:val="00BC3416"/>
    <w:rsid w:val="00BC38CD"/>
    <w:rsid w:val="00BC3AFD"/>
    <w:rsid w:val="00BC546B"/>
    <w:rsid w:val="00BD2A0D"/>
    <w:rsid w:val="00BD6206"/>
    <w:rsid w:val="00BE0680"/>
    <w:rsid w:val="00BE0FB6"/>
    <w:rsid w:val="00BE2097"/>
    <w:rsid w:val="00BE27FF"/>
    <w:rsid w:val="00BE4AE8"/>
    <w:rsid w:val="00BE51EE"/>
    <w:rsid w:val="00BE64F5"/>
    <w:rsid w:val="00BE7A58"/>
    <w:rsid w:val="00BE7E5E"/>
    <w:rsid w:val="00BF28AA"/>
    <w:rsid w:val="00BF2E45"/>
    <w:rsid w:val="00BF32F3"/>
    <w:rsid w:val="00BF5696"/>
    <w:rsid w:val="00BF5C47"/>
    <w:rsid w:val="00BF7140"/>
    <w:rsid w:val="00BF7790"/>
    <w:rsid w:val="00C0071D"/>
    <w:rsid w:val="00C013BE"/>
    <w:rsid w:val="00C026FB"/>
    <w:rsid w:val="00C02FB4"/>
    <w:rsid w:val="00C032C1"/>
    <w:rsid w:val="00C04A1E"/>
    <w:rsid w:val="00C04C0C"/>
    <w:rsid w:val="00C05128"/>
    <w:rsid w:val="00C062D4"/>
    <w:rsid w:val="00C0677D"/>
    <w:rsid w:val="00C069E5"/>
    <w:rsid w:val="00C12DC0"/>
    <w:rsid w:val="00C13B9A"/>
    <w:rsid w:val="00C14B25"/>
    <w:rsid w:val="00C16EF4"/>
    <w:rsid w:val="00C17615"/>
    <w:rsid w:val="00C201D9"/>
    <w:rsid w:val="00C20DF9"/>
    <w:rsid w:val="00C21BCB"/>
    <w:rsid w:val="00C21D40"/>
    <w:rsid w:val="00C22474"/>
    <w:rsid w:val="00C24AE1"/>
    <w:rsid w:val="00C24DAF"/>
    <w:rsid w:val="00C25D73"/>
    <w:rsid w:val="00C266D2"/>
    <w:rsid w:val="00C26E36"/>
    <w:rsid w:val="00C3153E"/>
    <w:rsid w:val="00C319F8"/>
    <w:rsid w:val="00C3257D"/>
    <w:rsid w:val="00C33136"/>
    <w:rsid w:val="00C35071"/>
    <w:rsid w:val="00C355F0"/>
    <w:rsid w:val="00C35BE5"/>
    <w:rsid w:val="00C37327"/>
    <w:rsid w:val="00C50834"/>
    <w:rsid w:val="00C510C8"/>
    <w:rsid w:val="00C52A16"/>
    <w:rsid w:val="00C53D3B"/>
    <w:rsid w:val="00C53D78"/>
    <w:rsid w:val="00C5431A"/>
    <w:rsid w:val="00C54407"/>
    <w:rsid w:val="00C56D55"/>
    <w:rsid w:val="00C57415"/>
    <w:rsid w:val="00C60B0A"/>
    <w:rsid w:val="00C6241D"/>
    <w:rsid w:val="00C718F5"/>
    <w:rsid w:val="00C71E38"/>
    <w:rsid w:val="00C75038"/>
    <w:rsid w:val="00C75BB8"/>
    <w:rsid w:val="00C76301"/>
    <w:rsid w:val="00C76F98"/>
    <w:rsid w:val="00C77BEC"/>
    <w:rsid w:val="00C77E77"/>
    <w:rsid w:val="00C8460D"/>
    <w:rsid w:val="00C84639"/>
    <w:rsid w:val="00C85B6C"/>
    <w:rsid w:val="00C90D7E"/>
    <w:rsid w:val="00C911FB"/>
    <w:rsid w:val="00C91C9A"/>
    <w:rsid w:val="00C91F2A"/>
    <w:rsid w:val="00C928A7"/>
    <w:rsid w:val="00C92C29"/>
    <w:rsid w:val="00C93589"/>
    <w:rsid w:val="00C96743"/>
    <w:rsid w:val="00C96F25"/>
    <w:rsid w:val="00CA0427"/>
    <w:rsid w:val="00CA05DA"/>
    <w:rsid w:val="00CA3550"/>
    <w:rsid w:val="00CA5637"/>
    <w:rsid w:val="00CA6A40"/>
    <w:rsid w:val="00CB2691"/>
    <w:rsid w:val="00CB278E"/>
    <w:rsid w:val="00CB4BE7"/>
    <w:rsid w:val="00CB776A"/>
    <w:rsid w:val="00CB7805"/>
    <w:rsid w:val="00CB7DE6"/>
    <w:rsid w:val="00CB7ED9"/>
    <w:rsid w:val="00CC102D"/>
    <w:rsid w:val="00CC2B74"/>
    <w:rsid w:val="00CC3445"/>
    <w:rsid w:val="00CC4E10"/>
    <w:rsid w:val="00CC71FE"/>
    <w:rsid w:val="00CC789A"/>
    <w:rsid w:val="00CD028F"/>
    <w:rsid w:val="00CD10C8"/>
    <w:rsid w:val="00CD14A6"/>
    <w:rsid w:val="00CD2CB8"/>
    <w:rsid w:val="00CD33B8"/>
    <w:rsid w:val="00CD351F"/>
    <w:rsid w:val="00CD6E4F"/>
    <w:rsid w:val="00CD709A"/>
    <w:rsid w:val="00CD7451"/>
    <w:rsid w:val="00CD7A7D"/>
    <w:rsid w:val="00CE0286"/>
    <w:rsid w:val="00CE051D"/>
    <w:rsid w:val="00CE0647"/>
    <w:rsid w:val="00CE1548"/>
    <w:rsid w:val="00CE2D44"/>
    <w:rsid w:val="00CE3929"/>
    <w:rsid w:val="00CE5314"/>
    <w:rsid w:val="00CE580A"/>
    <w:rsid w:val="00CE7FB6"/>
    <w:rsid w:val="00CF0CB2"/>
    <w:rsid w:val="00CF113A"/>
    <w:rsid w:val="00CF1B7D"/>
    <w:rsid w:val="00CF2087"/>
    <w:rsid w:val="00CF5D67"/>
    <w:rsid w:val="00CF6AC5"/>
    <w:rsid w:val="00CF77AE"/>
    <w:rsid w:val="00D00DC2"/>
    <w:rsid w:val="00D0323E"/>
    <w:rsid w:val="00D03D3D"/>
    <w:rsid w:val="00D17117"/>
    <w:rsid w:val="00D2022B"/>
    <w:rsid w:val="00D21535"/>
    <w:rsid w:val="00D21913"/>
    <w:rsid w:val="00D22279"/>
    <w:rsid w:val="00D246F3"/>
    <w:rsid w:val="00D247DD"/>
    <w:rsid w:val="00D24F75"/>
    <w:rsid w:val="00D252AA"/>
    <w:rsid w:val="00D253A1"/>
    <w:rsid w:val="00D25613"/>
    <w:rsid w:val="00D25C8C"/>
    <w:rsid w:val="00D26065"/>
    <w:rsid w:val="00D30DA3"/>
    <w:rsid w:val="00D34AA5"/>
    <w:rsid w:val="00D37096"/>
    <w:rsid w:val="00D4071E"/>
    <w:rsid w:val="00D40A0B"/>
    <w:rsid w:val="00D40C48"/>
    <w:rsid w:val="00D42316"/>
    <w:rsid w:val="00D42C0A"/>
    <w:rsid w:val="00D4352E"/>
    <w:rsid w:val="00D43E14"/>
    <w:rsid w:val="00D51809"/>
    <w:rsid w:val="00D52645"/>
    <w:rsid w:val="00D5282E"/>
    <w:rsid w:val="00D52F31"/>
    <w:rsid w:val="00D53FC5"/>
    <w:rsid w:val="00D54D8F"/>
    <w:rsid w:val="00D56FDA"/>
    <w:rsid w:val="00D619F3"/>
    <w:rsid w:val="00D62EDC"/>
    <w:rsid w:val="00D64F8B"/>
    <w:rsid w:val="00D67D62"/>
    <w:rsid w:val="00D70B15"/>
    <w:rsid w:val="00D711D6"/>
    <w:rsid w:val="00D71F36"/>
    <w:rsid w:val="00D7314A"/>
    <w:rsid w:val="00D73818"/>
    <w:rsid w:val="00D75259"/>
    <w:rsid w:val="00D76710"/>
    <w:rsid w:val="00D77A52"/>
    <w:rsid w:val="00D77CEE"/>
    <w:rsid w:val="00D8012B"/>
    <w:rsid w:val="00D80384"/>
    <w:rsid w:val="00D809EF"/>
    <w:rsid w:val="00D8317C"/>
    <w:rsid w:val="00D83807"/>
    <w:rsid w:val="00D83FAC"/>
    <w:rsid w:val="00D845F9"/>
    <w:rsid w:val="00D87A4B"/>
    <w:rsid w:val="00D87D3C"/>
    <w:rsid w:val="00D918A4"/>
    <w:rsid w:val="00D91A35"/>
    <w:rsid w:val="00D925F0"/>
    <w:rsid w:val="00D950DE"/>
    <w:rsid w:val="00D95411"/>
    <w:rsid w:val="00D96532"/>
    <w:rsid w:val="00D975C0"/>
    <w:rsid w:val="00DA01D9"/>
    <w:rsid w:val="00DA0E65"/>
    <w:rsid w:val="00DA139D"/>
    <w:rsid w:val="00DA1653"/>
    <w:rsid w:val="00DA1F50"/>
    <w:rsid w:val="00DA29EB"/>
    <w:rsid w:val="00DA4C72"/>
    <w:rsid w:val="00DA595C"/>
    <w:rsid w:val="00DB122A"/>
    <w:rsid w:val="00DB1ACB"/>
    <w:rsid w:val="00DB2530"/>
    <w:rsid w:val="00DC0B19"/>
    <w:rsid w:val="00DC0D2E"/>
    <w:rsid w:val="00DC20F6"/>
    <w:rsid w:val="00DC238B"/>
    <w:rsid w:val="00DC296B"/>
    <w:rsid w:val="00DC396F"/>
    <w:rsid w:val="00DC40DA"/>
    <w:rsid w:val="00DC4958"/>
    <w:rsid w:val="00DC4C65"/>
    <w:rsid w:val="00DC55DF"/>
    <w:rsid w:val="00DD0791"/>
    <w:rsid w:val="00DD11C6"/>
    <w:rsid w:val="00DD25F5"/>
    <w:rsid w:val="00DD2F2E"/>
    <w:rsid w:val="00DD3A2D"/>
    <w:rsid w:val="00DD3AD8"/>
    <w:rsid w:val="00DD3F08"/>
    <w:rsid w:val="00DD490A"/>
    <w:rsid w:val="00DE0A8D"/>
    <w:rsid w:val="00DE1B54"/>
    <w:rsid w:val="00DE23A4"/>
    <w:rsid w:val="00DE3D47"/>
    <w:rsid w:val="00DE6A32"/>
    <w:rsid w:val="00DE7C3F"/>
    <w:rsid w:val="00DF3516"/>
    <w:rsid w:val="00DF496F"/>
    <w:rsid w:val="00DF4C52"/>
    <w:rsid w:val="00DF6308"/>
    <w:rsid w:val="00E006AD"/>
    <w:rsid w:val="00E00844"/>
    <w:rsid w:val="00E02721"/>
    <w:rsid w:val="00E02ADC"/>
    <w:rsid w:val="00E1017C"/>
    <w:rsid w:val="00E10F3E"/>
    <w:rsid w:val="00E11AA4"/>
    <w:rsid w:val="00E13418"/>
    <w:rsid w:val="00E1373F"/>
    <w:rsid w:val="00E170CE"/>
    <w:rsid w:val="00E17214"/>
    <w:rsid w:val="00E17E69"/>
    <w:rsid w:val="00E2095E"/>
    <w:rsid w:val="00E209A8"/>
    <w:rsid w:val="00E21811"/>
    <w:rsid w:val="00E21C1C"/>
    <w:rsid w:val="00E21C20"/>
    <w:rsid w:val="00E2306D"/>
    <w:rsid w:val="00E23497"/>
    <w:rsid w:val="00E25180"/>
    <w:rsid w:val="00E253B8"/>
    <w:rsid w:val="00E25E99"/>
    <w:rsid w:val="00E27A2C"/>
    <w:rsid w:val="00E27A47"/>
    <w:rsid w:val="00E30C2F"/>
    <w:rsid w:val="00E3170C"/>
    <w:rsid w:val="00E3313F"/>
    <w:rsid w:val="00E339E5"/>
    <w:rsid w:val="00E33DC9"/>
    <w:rsid w:val="00E345B8"/>
    <w:rsid w:val="00E35ECD"/>
    <w:rsid w:val="00E36B08"/>
    <w:rsid w:val="00E4061A"/>
    <w:rsid w:val="00E4557F"/>
    <w:rsid w:val="00E5021C"/>
    <w:rsid w:val="00E510D2"/>
    <w:rsid w:val="00E514C3"/>
    <w:rsid w:val="00E538E5"/>
    <w:rsid w:val="00E54296"/>
    <w:rsid w:val="00E5471D"/>
    <w:rsid w:val="00E54D1F"/>
    <w:rsid w:val="00E55605"/>
    <w:rsid w:val="00E563B9"/>
    <w:rsid w:val="00E605A3"/>
    <w:rsid w:val="00E606DE"/>
    <w:rsid w:val="00E628C7"/>
    <w:rsid w:val="00E634FB"/>
    <w:rsid w:val="00E6458B"/>
    <w:rsid w:val="00E659EF"/>
    <w:rsid w:val="00E65B0D"/>
    <w:rsid w:val="00E66236"/>
    <w:rsid w:val="00E66258"/>
    <w:rsid w:val="00E664A9"/>
    <w:rsid w:val="00E66762"/>
    <w:rsid w:val="00E70092"/>
    <w:rsid w:val="00E715F2"/>
    <w:rsid w:val="00E716A3"/>
    <w:rsid w:val="00E71EFB"/>
    <w:rsid w:val="00E72A07"/>
    <w:rsid w:val="00E77F9F"/>
    <w:rsid w:val="00E82D23"/>
    <w:rsid w:val="00E8559F"/>
    <w:rsid w:val="00E855BB"/>
    <w:rsid w:val="00E86504"/>
    <w:rsid w:val="00E868AA"/>
    <w:rsid w:val="00E86C31"/>
    <w:rsid w:val="00E877B8"/>
    <w:rsid w:val="00E87EDC"/>
    <w:rsid w:val="00E910A8"/>
    <w:rsid w:val="00E91CA7"/>
    <w:rsid w:val="00E91EE9"/>
    <w:rsid w:val="00E951D1"/>
    <w:rsid w:val="00E95985"/>
    <w:rsid w:val="00E96F21"/>
    <w:rsid w:val="00E9779B"/>
    <w:rsid w:val="00E97ECE"/>
    <w:rsid w:val="00EA1608"/>
    <w:rsid w:val="00EA2E3B"/>
    <w:rsid w:val="00EA2EBB"/>
    <w:rsid w:val="00EA43DE"/>
    <w:rsid w:val="00EB003D"/>
    <w:rsid w:val="00EB0417"/>
    <w:rsid w:val="00EB0698"/>
    <w:rsid w:val="00EB2031"/>
    <w:rsid w:val="00EB2E4E"/>
    <w:rsid w:val="00EB3AD1"/>
    <w:rsid w:val="00EB66C5"/>
    <w:rsid w:val="00EC1A6D"/>
    <w:rsid w:val="00EC41BE"/>
    <w:rsid w:val="00EC4A08"/>
    <w:rsid w:val="00EC4D52"/>
    <w:rsid w:val="00EC5623"/>
    <w:rsid w:val="00ED165C"/>
    <w:rsid w:val="00ED1C17"/>
    <w:rsid w:val="00ED429B"/>
    <w:rsid w:val="00ED4443"/>
    <w:rsid w:val="00ED5F1B"/>
    <w:rsid w:val="00ED6FC5"/>
    <w:rsid w:val="00ED7090"/>
    <w:rsid w:val="00ED73D8"/>
    <w:rsid w:val="00EE1639"/>
    <w:rsid w:val="00EE50DA"/>
    <w:rsid w:val="00EE642C"/>
    <w:rsid w:val="00EE6AE8"/>
    <w:rsid w:val="00EE7CAA"/>
    <w:rsid w:val="00EF07F1"/>
    <w:rsid w:val="00EF18B0"/>
    <w:rsid w:val="00EF2182"/>
    <w:rsid w:val="00EF518E"/>
    <w:rsid w:val="00EF5919"/>
    <w:rsid w:val="00F011EB"/>
    <w:rsid w:val="00F02EAC"/>
    <w:rsid w:val="00F0379F"/>
    <w:rsid w:val="00F045C0"/>
    <w:rsid w:val="00F05171"/>
    <w:rsid w:val="00F06F3B"/>
    <w:rsid w:val="00F1071B"/>
    <w:rsid w:val="00F11A24"/>
    <w:rsid w:val="00F13B5C"/>
    <w:rsid w:val="00F1498C"/>
    <w:rsid w:val="00F1512C"/>
    <w:rsid w:val="00F15C3C"/>
    <w:rsid w:val="00F162CB"/>
    <w:rsid w:val="00F20415"/>
    <w:rsid w:val="00F20811"/>
    <w:rsid w:val="00F217B9"/>
    <w:rsid w:val="00F21DFB"/>
    <w:rsid w:val="00F22079"/>
    <w:rsid w:val="00F2430B"/>
    <w:rsid w:val="00F25E73"/>
    <w:rsid w:val="00F25E81"/>
    <w:rsid w:val="00F27A39"/>
    <w:rsid w:val="00F27DFA"/>
    <w:rsid w:val="00F31B0E"/>
    <w:rsid w:val="00F320CA"/>
    <w:rsid w:val="00F32C30"/>
    <w:rsid w:val="00F335CE"/>
    <w:rsid w:val="00F337D7"/>
    <w:rsid w:val="00F349F3"/>
    <w:rsid w:val="00F356A9"/>
    <w:rsid w:val="00F403A4"/>
    <w:rsid w:val="00F41815"/>
    <w:rsid w:val="00F41BED"/>
    <w:rsid w:val="00F44533"/>
    <w:rsid w:val="00F44896"/>
    <w:rsid w:val="00F460FB"/>
    <w:rsid w:val="00F52E8B"/>
    <w:rsid w:val="00F5364F"/>
    <w:rsid w:val="00F53722"/>
    <w:rsid w:val="00F53E69"/>
    <w:rsid w:val="00F54D7E"/>
    <w:rsid w:val="00F564D0"/>
    <w:rsid w:val="00F56515"/>
    <w:rsid w:val="00F56D65"/>
    <w:rsid w:val="00F60578"/>
    <w:rsid w:val="00F60C0D"/>
    <w:rsid w:val="00F6190E"/>
    <w:rsid w:val="00F62FAC"/>
    <w:rsid w:val="00F6464E"/>
    <w:rsid w:val="00F64EAC"/>
    <w:rsid w:val="00F65D73"/>
    <w:rsid w:val="00F660A2"/>
    <w:rsid w:val="00F661D8"/>
    <w:rsid w:val="00F670AB"/>
    <w:rsid w:val="00F676D6"/>
    <w:rsid w:val="00F67CF1"/>
    <w:rsid w:val="00F67F8C"/>
    <w:rsid w:val="00F73283"/>
    <w:rsid w:val="00F73ABB"/>
    <w:rsid w:val="00F756DA"/>
    <w:rsid w:val="00F7691B"/>
    <w:rsid w:val="00F80891"/>
    <w:rsid w:val="00F812AA"/>
    <w:rsid w:val="00F8474E"/>
    <w:rsid w:val="00F87972"/>
    <w:rsid w:val="00F87AD4"/>
    <w:rsid w:val="00F87E47"/>
    <w:rsid w:val="00F9063B"/>
    <w:rsid w:val="00F916A9"/>
    <w:rsid w:val="00F919CE"/>
    <w:rsid w:val="00F91CB0"/>
    <w:rsid w:val="00F92CFE"/>
    <w:rsid w:val="00F93E05"/>
    <w:rsid w:val="00F94696"/>
    <w:rsid w:val="00F95582"/>
    <w:rsid w:val="00F970FE"/>
    <w:rsid w:val="00F97E1E"/>
    <w:rsid w:val="00FA080B"/>
    <w:rsid w:val="00FA1F32"/>
    <w:rsid w:val="00FA2E6A"/>
    <w:rsid w:val="00FA3FC9"/>
    <w:rsid w:val="00FA49E3"/>
    <w:rsid w:val="00FA6052"/>
    <w:rsid w:val="00FA6872"/>
    <w:rsid w:val="00FA69E6"/>
    <w:rsid w:val="00FA7884"/>
    <w:rsid w:val="00FB0227"/>
    <w:rsid w:val="00FB0664"/>
    <w:rsid w:val="00FB2585"/>
    <w:rsid w:val="00FB27FA"/>
    <w:rsid w:val="00FB2D45"/>
    <w:rsid w:val="00FB4194"/>
    <w:rsid w:val="00FB50AD"/>
    <w:rsid w:val="00FB78CB"/>
    <w:rsid w:val="00FB7C80"/>
    <w:rsid w:val="00FC16F2"/>
    <w:rsid w:val="00FC4284"/>
    <w:rsid w:val="00FC44E6"/>
    <w:rsid w:val="00FC550D"/>
    <w:rsid w:val="00FC61D7"/>
    <w:rsid w:val="00FC6D67"/>
    <w:rsid w:val="00FC71AA"/>
    <w:rsid w:val="00FC7D3D"/>
    <w:rsid w:val="00FC7F2B"/>
    <w:rsid w:val="00FD08EE"/>
    <w:rsid w:val="00FD0E6C"/>
    <w:rsid w:val="00FD1282"/>
    <w:rsid w:val="00FD3F89"/>
    <w:rsid w:val="00FD5DE3"/>
    <w:rsid w:val="00FE09FA"/>
    <w:rsid w:val="00FE159C"/>
    <w:rsid w:val="00FE2DBB"/>
    <w:rsid w:val="00FE5DF4"/>
    <w:rsid w:val="00FF0C96"/>
    <w:rsid w:val="00FF2DC7"/>
    <w:rsid w:val="00FF3863"/>
    <w:rsid w:val="00FF3E0D"/>
    <w:rsid w:val="00FF60E6"/>
    <w:rsid w:val="00FF65BC"/>
    <w:rsid w:val="00FF7CA4"/>
    <w:rsid w:val="00FF7F2E"/>
    <w:rsid w:val="0239ADA7"/>
    <w:rsid w:val="0289364F"/>
    <w:rsid w:val="069B783E"/>
    <w:rsid w:val="0AE8AE0D"/>
    <w:rsid w:val="0B23E441"/>
    <w:rsid w:val="15C227BD"/>
    <w:rsid w:val="16E8AC46"/>
    <w:rsid w:val="1ACE13D7"/>
    <w:rsid w:val="1BEEED31"/>
    <w:rsid w:val="1D5B27AC"/>
    <w:rsid w:val="20D323E3"/>
    <w:rsid w:val="2341031C"/>
    <w:rsid w:val="25639F72"/>
    <w:rsid w:val="2818B5C7"/>
    <w:rsid w:val="2F67515F"/>
    <w:rsid w:val="301E09EE"/>
    <w:rsid w:val="3451EF08"/>
    <w:rsid w:val="35357577"/>
    <w:rsid w:val="35C2AF63"/>
    <w:rsid w:val="371EF405"/>
    <w:rsid w:val="394B6184"/>
    <w:rsid w:val="3BB57191"/>
    <w:rsid w:val="3BE1841D"/>
    <w:rsid w:val="40E3D9D7"/>
    <w:rsid w:val="459BABB0"/>
    <w:rsid w:val="45F805A3"/>
    <w:rsid w:val="468D0A61"/>
    <w:rsid w:val="47EFD89A"/>
    <w:rsid w:val="4C023C71"/>
    <w:rsid w:val="4D5C104E"/>
    <w:rsid w:val="53032E23"/>
    <w:rsid w:val="53A3CBAD"/>
    <w:rsid w:val="565904C6"/>
    <w:rsid w:val="5A4466B0"/>
    <w:rsid w:val="5DA184F3"/>
    <w:rsid w:val="5E888FBE"/>
    <w:rsid w:val="5FACCED2"/>
    <w:rsid w:val="626AADDF"/>
    <w:rsid w:val="6546A371"/>
    <w:rsid w:val="698E25B8"/>
    <w:rsid w:val="6BC34227"/>
    <w:rsid w:val="6F5A2411"/>
    <w:rsid w:val="6FAFC50C"/>
    <w:rsid w:val="6FCFCAC1"/>
    <w:rsid w:val="778BE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B805A"/>
  <w15:chartTrackingRefBased/>
  <w15:docId w15:val="{BA52AA54-513B-469E-A753-66FB88C85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7864"/>
    <w:rPr>
      <w:sz w:val="24"/>
      <w:szCs w:val="24"/>
      <w:lang w:val="es-ES" w:eastAsia="es-ES"/>
    </w:rPr>
  </w:style>
  <w:style w:type="paragraph" w:styleId="Ttulo1">
    <w:name w:val="heading 1"/>
    <w:basedOn w:val="Normal"/>
    <w:next w:val="Normal"/>
    <w:qFormat/>
    <w:rsid w:val="003547CA"/>
    <w:pPr>
      <w:keepNext/>
      <w:overflowPunct w:val="0"/>
      <w:autoSpaceDE w:val="0"/>
      <w:autoSpaceDN w:val="0"/>
      <w:adjustRightInd w:val="0"/>
      <w:jc w:val="both"/>
      <w:textAlignment w:val="baseline"/>
      <w:outlineLvl w:val="0"/>
    </w:pPr>
    <w:rPr>
      <w:rFonts w:ascii="Verdana" w:hAnsi="Verdana"/>
      <w:szCs w:val="20"/>
      <w:lang w:val="es-ES_tradnl"/>
    </w:rPr>
  </w:style>
  <w:style w:type="paragraph" w:styleId="Ttulo2">
    <w:name w:val="heading 2"/>
    <w:basedOn w:val="Normal"/>
    <w:next w:val="Normal"/>
    <w:qFormat/>
    <w:rsid w:val="003547CA"/>
    <w:pPr>
      <w:keepNext/>
      <w:overflowPunct w:val="0"/>
      <w:autoSpaceDE w:val="0"/>
      <w:autoSpaceDN w:val="0"/>
      <w:adjustRightInd w:val="0"/>
      <w:ind w:firstLine="2700"/>
      <w:jc w:val="both"/>
      <w:textAlignment w:val="baseline"/>
      <w:outlineLvl w:val="1"/>
    </w:pPr>
    <w:rPr>
      <w:rFonts w:ascii="Verdana" w:hAnsi="Verdana"/>
      <w:b/>
      <w:szCs w:val="20"/>
      <w:lang w:val="es-ES_tradnl"/>
    </w:rPr>
  </w:style>
  <w:style w:type="paragraph" w:styleId="Ttulo4">
    <w:name w:val="heading 4"/>
    <w:basedOn w:val="Normal"/>
    <w:next w:val="Normal"/>
    <w:link w:val="Ttulo4Car"/>
    <w:qFormat/>
    <w:rsid w:val="0040036D"/>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A91268"/>
    <w:pPr>
      <w:keepNext/>
      <w:keepLines/>
      <w:spacing w:before="4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12D5D"/>
    <w:pPr>
      <w:overflowPunct w:val="0"/>
      <w:autoSpaceDE w:val="0"/>
      <w:autoSpaceDN w:val="0"/>
      <w:adjustRightInd w:val="0"/>
      <w:spacing w:line="360" w:lineRule="auto"/>
      <w:jc w:val="both"/>
      <w:textAlignment w:val="baseline"/>
    </w:pPr>
    <w:rPr>
      <w:rFonts w:ascii="Courier New" w:hAnsi="Courier New"/>
      <w:szCs w:val="20"/>
      <w:lang w:val="es-MX"/>
    </w:rPr>
  </w:style>
  <w:style w:type="paragraph" w:styleId="Sangra2detindependiente">
    <w:name w:val="Body Text Indent 2"/>
    <w:basedOn w:val="Normal"/>
    <w:link w:val="Sangra2detindependienteCar"/>
    <w:rsid w:val="00412D5D"/>
    <w:pPr>
      <w:overflowPunct w:val="0"/>
      <w:autoSpaceDE w:val="0"/>
      <w:autoSpaceDN w:val="0"/>
      <w:adjustRightInd w:val="0"/>
      <w:spacing w:after="120" w:line="480" w:lineRule="auto"/>
      <w:ind w:left="283"/>
      <w:textAlignment w:val="baseline"/>
    </w:pPr>
    <w:rPr>
      <w:sz w:val="20"/>
      <w:szCs w:val="20"/>
    </w:rPr>
  </w:style>
  <w:style w:type="character" w:customStyle="1" w:styleId="TextoindependienteCar">
    <w:name w:val="Texto independiente Car"/>
    <w:link w:val="Textoindependiente"/>
    <w:rsid w:val="00412D5D"/>
    <w:rPr>
      <w:rFonts w:ascii="Courier New" w:hAnsi="Courier New"/>
      <w:sz w:val="24"/>
      <w:lang w:val="es-MX" w:eastAsia="es-ES" w:bidi="ar-SA"/>
    </w:rPr>
  </w:style>
  <w:style w:type="paragraph" w:styleId="Textoindependiente2">
    <w:name w:val="Body Text 2"/>
    <w:basedOn w:val="Normal"/>
    <w:link w:val="Textoindependiente2Car"/>
    <w:rsid w:val="00761920"/>
    <w:pPr>
      <w:spacing w:after="120" w:line="480" w:lineRule="auto"/>
    </w:pPr>
  </w:style>
  <w:style w:type="character" w:styleId="Refdenotaalpie">
    <w:name w:val="footnote reference"/>
    <w:aliases w:val="Texto de nota al pie,referencia nota al pie,Appel note de bas de page,Footnotes refss,Fago Fußnotenzeichen,Ref. de nota al pie 2,Footnote number,BVI fnr,Ref,de nota al pie,Nota a pie,Footnote symbol,Footnote,Char Car Car Car Ca,f,R"/>
    <w:uiPriority w:val="99"/>
    <w:qFormat/>
    <w:rsid w:val="00761920"/>
    <w:rPr>
      <w:rFonts w:cs="Times New Roman"/>
      <w:vertAlign w:val="superscript"/>
    </w:rPr>
  </w:style>
  <w:style w:type="paragraph" w:styleId="Textonotapie">
    <w:name w:val="footnote text"/>
    <w:aliases w:val="Texto nota pie Car,Footnote Text Char Char Char Char Char,Footnote Text Char Char Char Char,Footnote reference,FA Fu,texto de nota al pie,Footnote Text Char Char Char,Footnote Text Char,Footnote Text Char Char Char Char Char Char Char Cha"/>
    <w:basedOn w:val="Normal"/>
    <w:link w:val="TextonotapieCar1"/>
    <w:uiPriority w:val="99"/>
    <w:qFormat/>
    <w:rsid w:val="00761920"/>
    <w:pPr>
      <w:widowControl w:val="0"/>
      <w:overflowPunct w:val="0"/>
      <w:autoSpaceDE w:val="0"/>
      <w:autoSpaceDN w:val="0"/>
      <w:adjustRightInd w:val="0"/>
      <w:jc w:val="both"/>
      <w:textAlignment w:val="baseline"/>
    </w:pPr>
    <w:rPr>
      <w:sz w:val="20"/>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
    <w:link w:val="Textonotapie"/>
    <w:uiPriority w:val="99"/>
    <w:locked/>
    <w:rsid w:val="00761920"/>
    <w:rPr>
      <w:lang w:val="es-ES_tradnl" w:eastAsia="es-ES" w:bidi="ar-SA"/>
    </w:rPr>
  </w:style>
  <w:style w:type="paragraph" w:customStyle="1" w:styleId="Car">
    <w:name w:val="Car"/>
    <w:basedOn w:val="Normal"/>
    <w:rsid w:val="00221114"/>
    <w:pPr>
      <w:spacing w:after="160" w:line="240" w:lineRule="exact"/>
    </w:pPr>
    <w:rPr>
      <w:noProof/>
      <w:color w:val="000000"/>
      <w:sz w:val="20"/>
      <w:szCs w:val="20"/>
      <w:lang w:val="en-US" w:eastAsia="en-US"/>
    </w:rPr>
  </w:style>
  <w:style w:type="character" w:customStyle="1" w:styleId="CarCar2">
    <w:name w:val="Car Car2"/>
    <w:rsid w:val="00234397"/>
    <w:rPr>
      <w:rFonts w:ascii="Courier New" w:hAnsi="Courier New"/>
      <w:sz w:val="24"/>
      <w:lang w:val="es-MX" w:eastAsia="es-ES" w:bidi="ar-SA"/>
    </w:rPr>
  </w:style>
  <w:style w:type="character" w:customStyle="1" w:styleId="CarCar4">
    <w:name w:val="Car Car4"/>
    <w:rsid w:val="0034103C"/>
    <w:rPr>
      <w:rFonts w:ascii="Courier New" w:hAnsi="Courier New"/>
      <w:sz w:val="24"/>
      <w:lang w:val="es-MX" w:eastAsia="es-ES" w:bidi="ar-SA"/>
    </w:rPr>
  </w:style>
  <w:style w:type="character" w:styleId="Hipervnculo">
    <w:name w:val="Hyperlink"/>
    <w:rsid w:val="00A916A9"/>
    <w:rPr>
      <w:color w:val="0000FF"/>
      <w:u w:val="single"/>
    </w:rPr>
  </w:style>
  <w:style w:type="character" w:customStyle="1" w:styleId="textonavy1">
    <w:name w:val="texto_navy1"/>
    <w:rsid w:val="00A916A9"/>
    <w:rPr>
      <w:color w:val="000080"/>
    </w:rPr>
  </w:style>
  <w:style w:type="character" w:customStyle="1" w:styleId="Sangra2detindependienteCar">
    <w:name w:val="Sangría 2 de t. independiente Car"/>
    <w:link w:val="Sangra2detindependiente"/>
    <w:rsid w:val="006015C5"/>
    <w:rPr>
      <w:lang w:val="es-ES" w:eastAsia="es-ES" w:bidi="ar-SA"/>
    </w:rPr>
  </w:style>
  <w:style w:type="character" w:customStyle="1" w:styleId="Ttulo4Car">
    <w:name w:val="Título 4 Car"/>
    <w:link w:val="Ttulo4"/>
    <w:semiHidden/>
    <w:rsid w:val="0040036D"/>
    <w:rPr>
      <w:rFonts w:ascii="Calibri" w:eastAsia="Times New Roman" w:hAnsi="Calibri" w:cs="Times New Roman"/>
      <w:b/>
      <w:bCs/>
      <w:sz w:val="28"/>
      <w:szCs w:val="28"/>
      <w:lang w:val="es-ES" w:eastAsia="es-ES"/>
    </w:rPr>
  </w:style>
  <w:style w:type="character" w:customStyle="1" w:styleId="Textoindependiente2Car">
    <w:name w:val="Texto independiente 2 Car"/>
    <w:link w:val="Textoindependiente2"/>
    <w:rsid w:val="0040036D"/>
    <w:rPr>
      <w:sz w:val="24"/>
      <w:szCs w:val="24"/>
      <w:lang w:val="es-ES" w:eastAsia="es-ES"/>
    </w:rPr>
  </w:style>
  <w:style w:type="character" w:styleId="nfasis">
    <w:name w:val="Emphasis"/>
    <w:qFormat/>
    <w:rsid w:val="009F0449"/>
    <w:rPr>
      <w:i/>
      <w:iCs/>
    </w:rPr>
  </w:style>
  <w:style w:type="paragraph" w:customStyle="1" w:styleId="unico">
    <w:name w:val="unico"/>
    <w:basedOn w:val="Normal"/>
    <w:rsid w:val="00AE7F08"/>
    <w:pPr>
      <w:spacing w:before="100" w:beforeAutospacing="1" w:after="100" w:afterAutospacing="1"/>
    </w:pPr>
  </w:style>
  <w:style w:type="paragraph" w:customStyle="1" w:styleId="cuerpo">
    <w:name w:val="cuerpo"/>
    <w:basedOn w:val="Normal"/>
    <w:rsid w:val="00AE7F08"/>
    <w:pPr>
      <w:spacing w:before="100" w:beforeAutospacing="1" w:after="100" w:afterAutospacing="1"/>
    </w:pPr>
  </w:style>
  <w:style w:type="paragraph" w:styleId="NormalWeb">
    <w:name w:val="Normal (Web)"/>
    <w:basedOn w:val="Normal"/>
    <w:rsid w:val="00056373"/>
    <w:pPr>
      <w:spacing w:before="100" w:beforeAutospacing="1" w:after="100" w:afterAutospacing="1"/>
    </w:pPr>
  </w:style>
  <w:style w:type="paragraph" w:styleId="Textodeglobo">
    <w:name w:val="Balloon Text"/>
    <w:basedOn w:val="Normal"/>
    <w:link w:val="TextodegloboCar"/>
    <w:rsid w:val="00D8317C"/>
    <w:rPr>
      <w:rFonts w:ascii="Segoe UI" w:hAnsi="Segoe UI" w:cs="Segoe UI"/>
      <w:sz w:val="18"/>
      <w:szCs w:val="18"/>
    </w:rPr>
  </w:style>
  <w:style w:type="character" w:customStyle="1" w:styleId="TextodegloboCar">
    <w:name w:val="Texto de globo Car"/>
    <w:link w:val="Textodeglobo"/>
    <w:rsid w:val="00D8317C"/>
    <w:rPr>
      <w:rFonts w:ascii="Segoe UI" w:hAnsi="Segoe UI" w:cs="Segoe UI"/>
      <w:sz w:val="18"/>
      <w:szCs w:val="18"/>
    </w:rPr>
  </w:style>
  <w:style w:type="paragraph" w:styleId="Prrafodelista">
    <w:name w:val="List Paragraph"/>
    <w:aliases w:val="Colorful List - Accent 11,Ha,List Paragraph1,lp1,List Paragraph2"/>
    <w:basedOn w:val="Normal"/>
    <w:link w:val="PrrafodelistaCar"/>
    <w:uiPriority w:val="34"/>
    <w:qFormat/>
    <w:rsid w:val="002C4C6A"/>
    <w:pPr>
      <w:ind w:left="708"/>
    </w:pPr>
  </w:style>
  <w:style w:type="character" w:customStyle="1" w:styleId="Refdenotaalpie1Car">
    <w:name w:val="Ref. de nota al pie1 Car"/>
    <w:aliases w:val="Texto de nota al pie Car,referencia nota al pie Car,Footnotes refss Car,Appel note de bas de page Car,Fago Fußnotenzeichen Car"/>
    <w:uiPriority w:val="99"/>
    <w:locked/>
    <w:rsid w:val="00DC20F6"/>
    <w:rPr>
      <w:rFonts w:eastAsia="Times New Roman"/>
      <w:lang w:val="es-ES" w:eastAsia="es-ES"/>
    </w:rPr>
  </w:style>
  <w:style w:type="character" w:customStyle="1" w:styleId="apple-converted-space">
    <w:name w:val="apple-converted-space"/>
    <w:rsid w:val="00DC20F6"/>
  </w:style>
  <w:style w:type="character" w:customStyle="1" w:styleId="apple-style-span">
    <w:name w:val="apple-style-span"/>
    <w:rsid w:val="00F5364F"/>
  </w:style>
  <w:style w:type="paragraph" w:customStyle="1" w:styleId="msolistparagraph0">
    <w:name w:val="msolistparagraph"/>
    <w:basedOn w:val="Normal"/>
    <w:rsid w:val="00F5364F"/>
    <w:pPr>
      <w:spacing w:before="100" w:beforeAutospacing="1" w:after="100" w:afterAutospacing="1"/>
    </w:pPr>
    <w:rPr>
      <w:rFonts w:eastAsia="MS Minngs"/>
    </w:rPr>
  </w:style>
  <w:style w:type="paragraph" w:customStyle="1" w:styleId="Textoindependiente21">
    <w:name w:val="Texto independiente 21"/>
    <w:basedOn w:val="Normal"/>
    <w:rsid w:val="00F5364F"/>
    <w:pPr>
      <w:overflowPunct w:val="0"/>
      <w:autoSpaceDE w:val="0"/>
      <w:autoSpaceDN w:val="0"/>
      <w:adjustRightInd w:val="0"/>
      <w:spacing w:line="360" w:lineRule="auto"/>
      <w:ind w:firstLine="2835"/>
      <w:jc w:val="both"/>
      <w:textAlignment w:val="baseline"/>
    </w:pPr>
    <w:rPr>
      <w:rFonts w:ascii="Verdana" w:hAnsi="Verdana"/>
      <w:szCs w:val="20"/>
    </w:rPr>
  </w:style>
  <w:style w:type="paragraph" w:styleId="Textocomentario">
    <w:name w:val="annotation text"/>
    <w:basedOn w:val="Normal"/>
    <w:link w:val="TextocomentarioCar"/>
    <w:rPr>
      <w:sz w:val="20"/>
      <w:szCs w:val="20"/>
    </w:rPr>
  </w:style>
  <w:style w:type="character" w:customStyle="1" w:styleId="TextocomentarioCar">
    <w:name w:val="Texto comentario Car"/>
    <w:basedOn w:val="Fuentedeprrafopredeter"/>
    <w:link w:val="Textocomentario"/>
    <w:rPr>
      <w:lang w:val="es-ES" w:eastAsia="es-ES"/>
    </w:rPr>
  </w:style>
  <w:style w:type="character" w:styleId="Refdecomentario">
    <w:name w:val="annotation reference"/>
    <w:basedOn w:val="Fuentedeprrafopredeter"/>
    <w:rPr>
      <w:sz w:val="16"/>
      <w:szCs w:val="16"/>
    </w:rPr>
  </w:style>
  <w:style w:type="character" w:customStyle="1" w:styleId="Mencinsinresolver1">
    <w:name w:val="Mención sin resolver1"/>
    <w:basedOn w:val="Fuentedeprrafopredeter"/>
    <w:uiPriority w:val="99"/>
    <w:semiHidden/>
    <w:unhideWhenUsed/>
    <w:rsid w:val="00A92DF7"/>
    <w:rPr>
      <w:color w:val="605E5C"/>
      <w:shd w:val="clear" w:color="auto" w:fill="E1DFDD"/>
    </w:rPr>
  </w:style>
  <w:style w:type="character" w:customStyle="1" w:styleId="Ttulo5Car">
    <w:name w:val="Título 5 Car"/>
    <w:basedOn w:val="Fuentedeprrafopredeter"/>
    <w:link w:val="Ttulo5"/>
    <w:semiHidden/>
    <w:rsid w:val="00A91268"/>
    <w:rPr>
      <w:rFonts w:asciiTheme="majorHAnsi" w:eastAsiaTheme="majorEastAsia" w:hAnsiTheme="majorHAnsi" w:cstheme="majorBidi"/>
      <w:color w:val="2E74B5" w:themeColor="accent1" w:themeShade="BF"/>
      <w:sz w:val="24"/>
      <w:szCs w:val="24"/>
      <w:lang w:val="es-ES" w:eastAsia="es-ES"/>
    </w:rPr>
  </w:style>
  <w:style w:type="paragraph" w:styleId="Sinespaciado">
    <w:name w:val="No Spacing"/>
    <w:uiPriority w:val="1"/>
    <w:qFormat/>
    <w:rsid w:val="0018028D"/>
    <w:pPr>
      <w:overflowPunct w:val="0"/>
      <w:autoSpaceDE w:val="0"/>
      <w:autoSpaceDN w:val="0"/>
      <w:adjustRightInd w:val="0"/>
      <w:textAlignment w:val="baseline"/>
    </w:pPr>
    <w:rPr>
      <w:lang w:val="es-ES" w:eastAsia="es-ES"/>
    </w:rPr>
  </w:style>
  <w:style w:type="character" w:customStyle="1" w:styleId="PrrafodelistaCar">
    <w:name w:val="Párrafo de lista Car"/>
    <w:aliases w:val="Colorful List - Accent 11 Car,Ha Car,List Paragraph1 Car,lp1 Car,List Paragraph2 Car"/>
    <w:link w:val="Prrafodelista"/>
    <w:uiPriority w:val="34"/>
    <w:locked/>
    <w:rsid w:val="006813F6"/>
    <w:rPr>
      <w:sz w:val="24"/>
      <w:szCs w:val="24"/>
      <w:lang w:val="es-ES" w:eastAsia="es-ES"/>
    </w:rPr>
  </w:style>
  <w:style w:type="paragraph" w:styleId="Encabezado">
    <w:name w:val="header"/>
    <w:basedOn w:val="Normal"/>
    <w:link w:val="EncabezadoCar"/>
    <w:rsid w:val="00A963F6"/>
    <w:pPr>
      <w:tabs>
        <w:tab w:val="center" w:pos="4419"/>
        <w:tab w:val="right" w:pos="8838"/>
      </w:tabs>
    </w:pPr>
  </w:style>
  <w:style w:type="character" w:customStyle="1" w:styleId="EncabezadoCar">
    <w:name w:val="Encabezado Car"/>
    <w:basedOn w:val="Fuentedeprrafopredeter"/>
    <w:link w:val="Encabezado"/>
    <w:rsid w:val="00A963F6"/>
    <w:rPr>
      <w:sz w:val="24"/>
      <w:szCs w:val="24"/>
      <w:lang w:val="es-ES" w:eastAsia="es-ES"/>
    </w:rPr>
  </w:style>
  <w:style w:type="paragraph" w:styleId="Piedepgina">
    <w:name w:val="footer"/>
    <w:basedOn w:val="Normal"/>
    <w:link w:val="PiedepginaCar"/>
    <w:rsid w:val="00A963F6"/>
    <w:pPr>
      <w:tabs>
        <w:tab w:val="center" w:pos="4419"/>
        <w:tab w:val="right" w:pos="8838"/>
      </w:tabs>
    </w:pPr>
  </w:style>
  <w:style w:type="character" w:customStyle="1" w:styleId="PiedepginaCar">
    <w:name w:val="Pie de página Car"/>
    <w:basedOn w:val="Fuentedeprrafopredeter"/>
    <w:link w:val="Piedepgina"/>
    <w:rsid w:val="00A963F6"/>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4198">
      <w:bodyDiv w:val="1"/>
      <w:marLeft w:val="0"/>
      <w:marRight w:val="0"/>
      <w:marTop w:val="0"/>
      <w:marBottom w:val="0"/>
      <w:divBdr>
        <w:top w:val="none" w:sz="0" w:space="0" w:color="auto"/>
        <w:left w:val="none" w:sz="0" w:space="0" w:color="auto"/>
        <w:bottom w:val="none" w:sz="0" w:space="0" w:color="auto"/>
        <w:right w:val="none" w:sz="0" w:space="0" w:color="auto"/>
      </w:divBdr>
    </w:div>
    <w:div w:id="602149991">
      <w:bodyDiv w:val="1"/>
      <w:marLeft w:val="0"/>
      <w:marRight w:val="0"/>
      <w:marTop w:val="0"/>
      <w:marBottom w:val="0"/>
      <w:divBdr>
        <w:top w:val="none" w:sz="0" w:space="0" w:color="auto"/>
        <w:left w:val="none" w:sz="0" w:space="0" w:color="auto"/>
        <w:bottom w:val="none" w:sz="0" w:space="0" w:color="auto"/>
        <w:right w:val="none" w:sz="0" w:space="0" w:color="auto"/>
      </w:divBdr>
    </w:div>
    <w:div w:id="1951744584">
      <w:bodyDiv w:val="1"/>
      <w:marLeft w:val="0"/>
      <w:marRight w:val="0"/>
      <w:marTop w:val="0"/>
      <w:marBottom w:val="0"/>
      <w:divBdr>
        <w:top w:val="none" w:sz="0" w:space="0" w:color="auto"/>
        <w:left w:val="none" w:sz="0" w:space="0" w:color="auto"/>
        <w:bottom w:val="none" w:sz="0" w:space="0" w:color="auto"/>
        <w:right w:val="none" w:sz="0" w:space="0" w:color="auto"/>
      </w:divBdr>
    </w:div>
    <w:div w:id="199957639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95800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2bf709f8d3cf4d6c"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4" ma:contentTypeDescription="Crear nuevo documento." ma:contentTypeScope="" ma:versionID="f1be6a27f6a1ab6878e67c99643bb382">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8d599f1fa697548ccad4f0509f42a163"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2D748-9BB9-435F-8565-521702F1AB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BFE41F-5410-4CBC-B6AC-7FA471C1983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3D8AA3C4-0D64-47DB-9D2F-BCA374671C6E}">
  <ds:schemaRefs>
    <ds:schemaRef ds:uri="http://schemas.microsoft.com/sharepoint/v3/contenttype/forms"/>
  </ds:schemaRefs>
</ds:datastoreItem>
</file>

<file path=customXml/itemProps4.xml><?xml version="1.0" encoding="utf-8"?>
<ds:datastoreItem xmlns:ds="http://schemas.openxmlformats.org/officeDocument/2006/customXml" ds:itemID="{D57BD732-EB57-4EF7-822A-77B576E73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2214</Words>
  <Characters>12182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
  <LinksUpToDate>false</LinksUpToDate>
  <CharactersWithSpaces>14368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subject/>
  <dc:creator>jsarazan</dc:creator>
  <cp:keywords/>
  <cp:lastModifiedBy>Hermides Alonso Gaviria Ocampo</cp:lastModifiedBy>
  <cp:revision>5</cp:revision>
  <cp:lastPrinted>2019-05-31T20:19:00Z</cp:lastPrinted>
  <dcterms:created xsi:type="dcterms:W3CDTF">2022-04-18T18:24:00Z</dcterms:created>
  <dcterms:modified xsi:type="dcterms:W3CDTF">2022-07-27T21:05:00Z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