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6812" w14:textId="77777777" w:rsidR="00895C79" w:rsidRPr="00895C79" w:rsidRDefault="00895C79" w:rsidP="00895C7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895C7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EB6E9A" w14:textId="77777777" w:rsidR="00895C79" w:rsidRPr="00895C79" w:rsidRDefault="00895C79" w:rsidP="00895C79">
      <w:pPr>
        <w:overflowPunct/>
        <w:autoSpaceDE/>
        <w:autoSpaceDN/>
        <w:adjustRightInd/>
        <w:jc w:val="both"/>
        <w:textAlignment w:val="auto"/>
        <w:rPr>
          <w:rFonts w:ascii="Arial" w:hAnsi="Arial" w:cs="Arial"/>
          <w:lang w:val="es-419"/>
        </w:rPr>
      </w:pPr>
    </w:p>
    <w:p w14:paraId="67FEF1A5" w14:textId="51D3714E" w:rsidR="00895C79" w:rsidRPr="00895C79" w:rsidRDefault="0006522F" w:rsidP="00895C79">
      <w:pPr>
        <w:overflowPunct/>
        <w:autoSpaceDE/>
        <w:autoSpaceDN/>
        <w:adjustRightInd/>
        <w:jc w:val="both"/>
        <w:textAlignment w:val="auto"/>
        <w:rPr>
          <w:rFonts w:ascii="Arial" w:hAnsi="Arial" w:cs="Arial"/>
          <w:b/>
          <w:bCs/>
          <w:iCs/>
          <w:lang w:val="es-419" w:eastAsia="fr-FR"/>
        </w:rPr>
      </w:pPr>
      <w:r w:rsidRPr="00895C79">
        <w:rPr>
          <w:rFonts w:ascii="Arial" w:hAnsi="Arial" w:cs="Arial"/>
          <w:b/>
          <w:bCs/>
          <w:iCs/>
          <w:u w:val="single"/>
          <w:lang w:val="es-419" w:eastAsia="fr-FR"/>
        </w:rPr>
        <w:t>TEMAS:</w:t>
      </w:r>
      <w:r w:rsidRPr="00895C79">
        <w:rPr>
          <w:rFonts w:ascii="Arial" w:hAnsi="Arial" w:cs="Arial"/>
          <w:b/>
          <w:bCs/>
          <w:iCs/>
          <w:lang w:val="es-419" w:eastAsia="fr-FR"/>
        </w:rPr>
        <w:tab/>
      </w:r>
      <w:r>
        <w:rPr>
          <w:rFonts w:ascii="Arial" w:hAnsi="Arial" w:cs="Arial"/>
          <w:b/>
          <w:bCs/>
          <w:iCs/>
          <w:lang w:val="es-419" w:eastAsia="fr-FR"/>
        </w:rPr>
        <w:t>DEBIDO PROCESO / ACTO ADMINISTRATIVO PREPARATORIO / PRINCIPIO DE SUBSIDIARIEDAD / ANÁLISIS JURISPRUDENCIAL / IMPROCEDENCIA TUTELA / EXCEPCIONES.</w:t>
      </w:r>
    </w:p>
    <w:p w14:paraId="3A892FC4" w14:textId="77777777" w:rsidR="00895C79" w:rsidRPr="00895C79" w:rsidRDefault="00895C79" w:rsidP="00895C79">
      <w:pPr>
        <w:overflowPunct/>
        <w:autoSpaceDE/>
        <w:autoSpaceDN/>
        <w:adjustRightInd/>
        <w:jc w:val="both"/>
        <w:textAlignment w:val="auto"/>
        <w:rPr>
          <w:rFonts w:ascii="Arial" w:hAnsi="Arial" w:cs="Arial"/>
          <w:lang w:val="es-419"/>
        </w:rPr>
      </w:pPr>
    </w:p>
    <w:p w14:paraId="131EFB04" w14:textId="28A4C180" w:rsidR="00AC4917" w:rsidRPr="00AC4917" w:rsidRDefault="00AC4917" w:rsidP="00AC4917">
      <w:pPr>
        <w:overflowPunct/>
        <w:autoSpaceDE/>
        <w:autoSpaceDN/>
        <w:adjustRightInd/>
        <w:jc w:val="both"/>
        <w:textAlignment w:val="auto"/>
        <w:rPr>
          <w:rFonts w:ascii="Arial" w:hAnsi="Arial" w:cs="Arial"/>
          <w:lang w:val="es-419"/>
        </w:rPr>
      </w:pPr>
      <w:r w:rsidRPr="00AC4917">
        <w:rPr>
          <w:rFonts w:ascii="Arial" w:hAnsi="Arial" w:cs="Arial"/>
          <w:lang w:val="es-419"/>
        </w:rPr>
        <w:t>En lo que se refiere a la subsidiariedad, y como la problemática atañe con un acto administrativo preparatorio</w:t>
      </w:r>
      <w:r w:rsidR="0098430A">
        <w:rPr>
          <w:rFonts w:ascii="Arial" w:hAnsi="Arial" w:cs="Arial"/>
          <w:lang w:val="es-419"/>
        </w:rPr>
        <w:t>…</w:t>
      </w:r>
      <w:r w:rsidRPr="00AC4917">
        <w:rPr>
          <w:rFonts w:ascii="Arial" w:hAnsi="Arial" w:cs="Arial"/>
          <w:lang w:val="es-419"/>
        </w:rPr>
        <w:t xml:space="preserve">, vale la pena traer a colación lo que otra Sala de este Tribunal, citando precedente de la Corte Constitucional, explicó sobre ese tema: </w:t>
      </w:r>
    </w:p>
    <w:p w14:paraId="2690782F" w14:textId="77777777" w:rsidR="00AC4917" w:rsidRPr="00AC4917" w:rsidRDefault="00AC4917" w:rsidP="00AC4917">
      <w:pPr>
        <w:overflowPunct/>
        <w:autoSpaceDE/>
        <w:autoSpaceDN/>
        <w:adjustRightInd/>
        <w:jc w:val="both"/>
        <w:textAlignment w:val="auto"/>
        <w:rPr>
          <w:rFonts w:ascii="Arial" w:hAnsi="Arial" w:cs="Arial"/>
          <w:lang w:val="es-419"/>
        </w:rPr>
      </w:pPr>
    </w:p>
    <w:p w14:paraId="0F5F719A" w14:textId="7D0F432C" w:rsidR="00AC4917" w:rsidRPr="00AC4917" w:rsidRDefault="0098430A" w:rsidP="00AC4917">
      <w:pPr>
        <w:overflowPunct/>
        <w:autoSpaceDE/>
        <w:autoSpaceDN/>
        <w:adjustRightInd/>
        <w:jc w:val="both"/>
        <w:textAlignment w:val="auto"/>
        <w:rPr>
          <w:rFonts w:ascii="Arial" w:hAnsi="Arial" w:cs="Arial"/>
          <w:lang w:val="es-419"/>
        </w:rPr>
      </w:pPr>
      <w:r>
        <w:rPr>
          <w:rFonts w:ascii="Arial" w:hAnsi="Arial" w:cs="Arial"/>
          <w:lang w:val="es-419"/>
        </w:rPr>
        <w:t>“</w:t>
      </w:r>
      <w:r w:rsidR="00AC4917" w:rsidRPr="00AC4917">
        <w:rPr>
          <w:rFonts w:ascii="Arial" w:hAnsi="Arial" w:cs="Arial"/>
          <w:lang w:val="es-419"/>
        </w:rPr>
        <w:t xml:space="preserve">Ahora, en tratándose de actos administrativos de trámite, que “(…) comprenden los preparatorios, de ejecución y, en general, todos los actos de impulso procesal (…)”, es decir, los que no crean, modifican o extinguen una situación jurídica, sino que contribuyen con su realización, la CC ha expuesto, con arreglo al artículo 75, CPACA, que la tutela solo procede “(…) cuando constituya una medida preventiva, (…) encaminada a que la autoridad encauce su actuación conforme a los preceptos constitucionales que amparan los derechos fundamentales, y a que el desarrollo de su actividad sea regular desde el punto de vista constitucional y, consecuencialmente, el acto definitivo que expida sea legítimo, es decir, ajustado al principio de legalidad (...)”. </w:t>
      </w:r>
    </w:p>
    <w:p w14:paraId="5B95E235" w14:textId="77777777" w:rsidR="00AC4917" w:rsidRPr="00AC4917" w:rsidRDefault="00AC4917" w:rsidP="00AC4917">
      <w:pPr>
        <w:overflowPunct/>
        <w:autoSpaceDE/>
        <w:autoSpaceDN/>
        <w:adjustRightInd/>
        <w:jc w:val="both"/>
        <w:textAlignment w:val="auto"/>
        <w:rPr>
          <w:rFonts w:ascii="Arial" w:hAnsi="Arial" w:cs="Arial"/>
          <w:lang w:val="es-419"/>
        </w:rPr>
      </w:pPr>
    </w:p>
    <w:p w14:paraId="2013ED1D" w14:textId="61926EE6" w:rsidR="00AC4917" w:rsidRPr="00AC4917" w:rsidRDefault="0098430A" w:rsidP="00AC4917">
      <w:pPr>
        <w:overflowPunct/>
        <w:autoSpaceDE/>
        <w:autoSpaceDN/>
        <w:adjustRightInd/>
        <w:jc w:val="both"/>
        <w:textAlignment w:val="auto"/>
        <w:rPr>
          <w:rFonts w:ascii="Arial" w:hAnsi="Arial" w:cs="Arial"/>
          <w:lang w:val="es-419"/>
        </w:rPr>
      </w:pPr>
      <w:r>
        <w:rPr>
          <w:rFonts w:ascii="Arial" w:hAnsi="Arial" w:cs="Arial"/>
          <w:lang w:val="es-419"/>
        </w:rPr>
        <w:t>“</w:t>
      </w:r>
      <w:r w:rsidR="00AC4917" w:rsidRPr="00AC4917">
        <w:rPr>
          <w:rFonts w:ascii="Arial" w:hAnsi="Arial" w:cs="Arial"/>
          <w:lang w:val="es-419"/>
        </w:rPr>
        <w:t>Y, para superar la subsidiariedad, estatuyó los siguientes requisitos concomitantes: (i) que la actuación administrativa de la cual hace parte el acto no haya concluido; (ii) que el acto acusado defina una situación especial y sustancial que se proyecte en la decisión final; y (iii) que ocasione la vulneración o amenaza real de un derecho constitucional fundamental</w:t>
      </w:r>
      <w:r>
        <w:rPr>
          <w:rFonts w:ascii="Arial" w:hAnsi="Arial" w:cs="Arial"/>
          <w:lang w:val="es-419"/>
        </w:rPr>
        <w:t>…”</w:t>
      </w:r>
    </w:p>
    <w:p w14:paraId="3BFA5077" w14:textId="77777777" w:rsidR="00895C79" w:rsidRPr="00895C79" w:rsidRDefault="00895C79" w:rsidP="00895C79">
      <w:pPr>
        <w:overflowPunct/>
        <w:autoSpaceDE/>
        <w:autoSpaceDN/>
        <w:adjustRightInd/>
        <w:jc w:val="both"/>
        <w:textAlignment w:val="auto"/>
        <w:rPr>
          <w:rFonts w:ascii="Arial" w:hAnsi="Arial" w:cs="Arial"/>
          <w:lang w:val="es-419"/>
        </w:rPr>
      </w:pPr>
    </w:p>
    <w:p w14:paraId="62367373" w14:textId="099038E5" w:rsidR="00895C79" w:rsidRPr="00895C79" w:rsidRDefault="00960290" w:rsidP="00895C7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960290">
        <w:rPr>
          <w:rFonts w:ascii="Arial" w:hAnsi="Arial" w:cs="Arial"/>
          <w:lang w:val="es-419"/>
        </w:rPr>
        <w:t>para la Sala es claro que la actuación que se examina, se siguió al tenor del procedimiento administrativo previsto en el Decreto 1800/00, y allí el actor gozó del derecho de contradicción del que es titular sin ninguna restricción, además, todas las decisiones le fueron debidamente notificadas, a todo lo cual se suma que, lo que allí se resolvió, revela una argumentación razonable y concreta, basada en las pruebas recaudadas durante el trámite, todo lo cual impide la injerencia de la Sala en ese asunto, porque es inexistente una arbitrariedad flagrante que vulnere el debido proceso y que requiera ser neutralizada por el juez constitucional.</w:t>
      </w:r>
    </w:p>
    <w:p w14:paraId="5DF7DAAB" w14:textId="77777777" w:rsidR="00895C79" w:rsidRPr="00895C79" w:rsidRDefault="00895C79" w:rsidP="00895C79">
      <w:pPr>
        <w:overflowPunct/>
        <w:autoSpaceDE/>
        <w:autoSpaceDN/>
        <w:adjustRightInd/>
        <w:jc w:val="both"/>
        <w:textAlignment w:val="auto"/>
        <w:rPr>
          <w:rFonts w:ascii="Arial" w:hAnsi="Arial" w:cs="Arial"/>
        </w:rPr>
      </w:pPr>
    </w:p>
    <w:p w14:paraId="088CB9E7" w14:textId="77777777" w:rsidR="00895C79" w:rsidRPr="00895C79" w:rsidRDefault="00895C79" w:rsidP="00895C79">
      <w:pPr>
        <w:overflowPunct/>
        <w:autoSpaceDE/>
        <w:autoSpaceDN/>
        <w:adjustRightInd/>
        <w:jc w:val="both"/>
        <w:textAlignment w:val="auto"/>
        <w:rPr>
          <w:rFonts w:ascii="Arial" w:hAnsi="Arial" w:cs="Arial"/>
        </w:rPr>
      </w:pPr>
    </w:p>
    <w:p w14:paraId="19C475FD" w14:textId="77777777" w:rsidR="00895C79" w:rsidRPr="00895C79" w:rsidRDefault="00895C79" w:rsidP="00895C79">
      <w:pPr>
        <w:overflowPunct/>
        <w:autoSpaceDE/>
        <w:autoSpaceDN/>
        <w:adjustRightInd/>
        <w:jc w:val="both"/>
        <w:textAlignment w:val="auto"/>
        <w:rPr>
          <w:rFonts w:ascii="Arial" w:hAnsi="Arial" w:cs="Arial"/>
        </w:rPr>
      </w:pPr>
    </w:p>
    <w:bookmarkEnd w:id="0"/>
    <w:p w14:paraId="5046F8B3" w14:textId="37A7E97D" w:rsidR="008E5781" w:rsidRPr="00895C79" w:rsidRDefault="00585FFB" w:rsidP="00895C79">
      <w:pPr>
        <w:keepNext/>
        <w:overflowPunct/>
        <w:spacing w:line="276" w:lineRule="auto"/>
        <w:ind w:left="2832"/>
        <w:jc w:val="both"/>
        <w:textAlignment w:val="auto"/>
        <w:rPr>
          <w:rFonts w:ascii="Gadugi" w:hAnsi="Gadugi"/>
          <w:b/>
          <w:bCs/>
          <w:sz w:val="24"/>
          <w:szCs w:val="24"/>
        </w:rPr>
      </w:pPr>
      <w:r w:rsidRPr="00895C79">
        <w:rPr>
          <w:rFonts w:ascii="Gadugi" w:hAnsi="Gadugi"/>
          <w:b/>
          <w:bCs/>
          <w:sz w:val="24"/>
          <w:szCs w:val="24"/>
        </w:rPr>
        <w:t>TR</w:t>
      </w:r>
      <w:r w:rsidR="008E5781" w:rsidRPr="00895C79">
        <w:rPr>
          <w:rFonts w:ascii="Gadugi" w:hAnsi="Gadugi"/>
          <w:b/>
          <w:bCs/>
          <w:sz w:val="24"/>
          <w:szCs w:val="24"/>
        </w:rPr>
        <w:t xml:space="preserve">IBUNAL SUPERIOR DEL DISTRITO JUDICIAL </w:t>
      </w:r>
    </w:p>
    <w:p w14:paraId="4DBFD14E" w14:textId="41675D55" w:rsidR="008E5781" w:rsidRPr="00895C79" w:rsidRDefault="008E5781" w:rsidP="00895C79">
      <w:pPr>
        <w:pStyle w:val="Ttulo1"/>
        <w:spacing w:line="276" w:lineRule="auto"/>
        <w:rPr>
          <w:rFonts w:ascii="Gadugi" w:hAnsi="Gadugi"/>
          <w:szCs w:val="24"/>
        </w:rPr>
      </w:pPr>
      <w:r w:rsidRPr="00895C79">
        <w:rPr>
          <w:rFonts w:ascii="Gadugi" w:hAnsi="Gadugi"/>
          <w:szCs w:val="24"/>
        </w:rPr>
        <w:t xml:space="preserve">SALA DE DECISIÓN CIVIL FAMILIA </w:t>
      </w:r>
    </w:p>
    <w:p w14:paraId="52CD74DA" w14:textId="77777777" w:rsidR="008E5781" w:rsidRPr="00895C79" w:rsidRDefault="008E5781" w:rsidP="00895C79">
      <w:pPr>
        <w:spacing w:line="276" w:lineRule="auto"/>
        <w:ind w:firstLine="2835"/>
        <w:jc w:val="both"/>
        <w:rPr>
          <w:rFonts w:ascii="Gadugi" w:hAnsi="Gadugi"/>
          <w:sz w:val="24"/>
          <w:szCs w:val="24"/>
        </w:rPr>
      </w:pPr>
    </w:p>
    <w:p w14:paraId="2F08AF08" w14:textId="77777777" w:rsidR="00735E35" w:rsidRPr="00895C79" w:rsidRDefault="00735E35" w:rsidP="00895C79">
      <w:pPr>
        <w:spacing w:line="276" w:lineRule="auto"/>
        <w:ind w:firstLine="2835"/>
        <w:jc w:val="both"/>
        <w:rPr>
          <w:rFonts w:ascii="Gadugi" w:hAnsi="Gadugi"/>
          <w:sz w:val="24"/>
          <w:szCs w:val="24"/>
        </w:rPr>
      </w:pPr>
    </w:p>
    <w:p w14:paraId="7B2F8598" w14:textId="77777777" w:rsidR="008E5781" w:rsidRPr="00895C79" w:rsidRDefault="008E5781" w:rsidP="00895C79">
      <w:pPr>
        <w:spacing w:line="276" w:lineRule="auto"/>
        <w:ind w:firstLine="2835"/>
        <w:jc w:val="both"/>
        <w:rPr>
          <w:rFonts w:ascii="Gadugi" w:hAnsi="Gadugi"/>
          <w:sz w:val="24"/>
          <w:szCs w:val="24"/>
        </w:rPr>
      </w:pPr>
      <w:r w:rsidRPr="00895C79">
        <w:rPr>
          <w:rFonts w:ascii="Gadugi" w:hAnsi="Gadugi"/>
          <w:sz w:val="24"/>
          <w:szCs w:val="24"/>
        </w:rPr>
        <w:t>Magistrado: Jaime Alberto Saraza Naranjo</w:t>
      </w:r>
    </w:p>
    <w:p w14:paraId="69250131" w14:textId="3D85070B" w:rsidR="008E5781" w:rsidRPr="00895C79" w:rsidRDefault="008E5781" w:rsidP="00895C79">
      <w:pPr>
        <w:spacing w:line="276" w:lineRule="auto"/>
        <w:ind w:firstLine="2835"/>
        <w:jc w:val="both"/>
        <w:rPr>
          <w:rFonts w:ascii="Gadugi" w:hAnsi="Gadugi"/>
          <w:sz w:val="24"/>
          <w:szCs w:val="24"/>
          <w:lang w:val="es-419"/>
        </w:rPr>
      </w:pPr>
      <w:r w:rsidRPr="00895C79">
        <w:rPr>
          <w:rFonts w:ascii="Gadugi" w:hAnsi="Gadugi"/>
          <w:sz w:val="24"/>
          <w:szCs w:val="24"/>
        </w:rPr>
        <w:t>Pereira,</w:t>
      </w:r>
      <w:r w:rsidR="009664CF" w:rsidRPr="00895C79">
        <w:rPr>
          <w:rFonts w:ascii="Gadugi" w:hAnsi="Gadugi"/>
          <w:sz w:val="24"/>
          <w:szCs w:val="24"/>
        </w:rPr>
        <w:t xml:space="preserve"> </w:t>
      </w:r>
      <w:r w:rsidR="004A3CBA" w:rsidRPr="00895C79">
        <w:rPr>
          <w:rFonts w:ascii="Gadugi" w:hAnsi="Gadugi"/>
          <w:sz w:val="24"/>
          <w:szCs w:val="24"/>
        </w:rPr>
        <w:t>abril vein</w:t>
      </w:r>
      <w:r w:rsidR="000710D2" w:rsidRPr="00895C79">
        <w:rPr>
          <w:rFonts w:ascii="Gadugi" w:hAnsi="Gadugi"/>
          <w:sz w:val="24"/>
          <w:szCs w:val="24"/>
        </w:rPr>
        <w:t>te</w:t>
      </w:r>
      <w:r w:rsidR="004A3CBA" w:rsidRPr="00895C79">
        <w:rPr>
          <w:rFonts w:ascii="Gadugi" w:hAnsi="Gadugi"/>
          <w:sz w:val="24"/>
          <w:szCs w:val="24"/>
        </w:rPr>
        <w:t xml:space="preserve"> de dos mil veintidós</w:t>
      </w:r>
    </w:p>
    <w:p w14:paraId="4BABA112" w14:textId="7F0E517E" w:rsidR="008E5781" w:rsidRPr="00895C79" w:rsidRDefault="007F305F" w:rsidP="00895C79">
      <w:pPr>
        <w:pStyle w:val="Encabezado"/>
        <w:tabs>
          <w:tab w:val="clear" w:pos="4419"/>
          <w:tab w:val="clear" w:pos="8838"/>
        </w:tabs>
        <w:spacing w:line="276" w:lineRule="auto"/>
        <w:ind w:firstLine="2835"/>
        <w:jc w:val="both"/>
        <w:rPr>
          <w:rFonts w:ascii="Gadugi" w:hAnsi="Gadugi"/>
          <w:sz w:val="24"/>
          <w:szCs w:val="24"/>
        </w:rPr>
      </w:pPr>
      <w:r w:rsidRPr="00895C79">
        <w:rPr>
          <w:rFonts w:ascii="Gadugi" w:hAnsi="Gadugi"/>
          <w:sz w:val="24"/>
          <w:szCs w:val="24"/>
        </w:rPr>
        <w:t>Expediente</w:t>
      </w:r>
      <w:r w:rsidR="001E327E" w:rsidRPr="00895C79">
        <w:rPr>
          <w:rFonts w:ascii="Gadugi" w:hAnsi="Gadugi"/>
          <w:sz w:val="24"/>
          <w:szCs w:val="24"/>
        </w:rPr>
        <w:t xml:space="preserve">: </w:t>
      </w:r>
      <w:r w:rsidR="00BE3964" w:rsidRPr="00895C79">
        <w:rPr>
          <w:rFonts w:ascii="Gadugi" w:hAnsi="Gadugi"/>
          <w:sz w:val="24"/>
          <w:szCs w:val="24"/>
        </w:rPr>
        <w:t>66001310300</w:t>
      </w:r>
      <w:r w:rsidR="00997706" w:rsidRPr="00895C79">
        <w:rPr>
          <w:rFonts w:ascii="Gadugi" w:hAnsi="Gadugi"/>
          <w:sz w:val="24"/>
          <w:szCs w:val="24"/>
        </w:rPr>
        <w:t>1</w:t>
      </w:r>
      <w:r w:rsidR="00BE3964" w:rsidRPr="00895C79">
        <w:rPr>
          <w:rFonts w:ascii="Gadugi" w:hAnsi="Gadugi"/>
          <w:sz w:val="24"/>
          <w:szCs w:val="24"/>
        </w:rPr>
        <w:t>202200</w:t>
      </w:r>
      <w:r w:rsidR="00997706" w:rsidRPr="00895C79">
        <w:rPr>
          <w:rFonts w:ascii="Gadugi" w:hAnsi="Gadugi"/>
          <w:sz w:val="24"/>
          <w:szCs w:val="24"/>
        </w:rPr>
        <w:t>131</w:t>
      </w:r>
      <w:r w:rsidR="00BE3964" w:rsidRPr="00895C79">
        <w:rPr>
          <w:rFonts w:ascii="Gadugi" w:hAnsi="Gadugi"/>
          <w:sz w:val="24"/>
          <w:szCs w:val="24"/>
        </w:rPr>
        <w:t>01</w:t>
      </w:r>
    </w:p>
    <w:p w14:paraId="124F1B70" w14:textId="336C0DFC" w:rsidR="008E5781" w:rsidRPr="00895C79" w:rsidRDefault="008E5781" w:rsidP="00895C79">
      <w:pPr>
        <w:spacing w:line="276" w:lineRule="auto"/>
        <w:ind w:firstLine="2835"/>
        <w:jc w:val="both"/>
        <w:rPr>
          <w:rFonts w:ascii="Gadugi" w:hAnsi="Gadugi"/>
          <w:sz w:val="24"/>
          <w:szCs w:val="24"/>
          <w:lang w:val="es-419"/>
        </w:rPr>
      </w:pPr>
      <w:r w:rsidRPr="00895C79">
        <w:rPr>
          <w:rFonts w:ascii="Gadugi" w:hAnsi="Gadugi"/>
          <w:sz w:val="24"/>
          <w:szCs w:val="24"/>
        </w:rPr>
        <w:t>Acta</w:t>
      </w:r>
      <w:r w:rsidR="001E327E" w:rsidRPr="00895C79">
        <w:rPr>
          <w:rFonts w:ascii="Gadugi" w:hAnsi="Gadugi"/>
          <w:sz w:val="24"/>
          <w:szCs w:val="24"/>
        </w:rPr>
        <w:t>:</w:t>
      </w:r>
      <w:r w:rsidR="009664CF" w:rsidRPr="00895C79">
        <w:rPr>
          <w:rFonts w:ascii="Gadugi" w:hAnsi="Gadugi"/>
          <w:sz w:val="24"/>
          <w:szCs w:val="24"/>
        </w:rPr>
        <w:t xml:space="preserve"> </w:t>
      </w:r>
      <w:r w:rsidR="004A3CBA" w:rsidRPr="00895C79">
        <w:rPr>
          <w:rFonts w:ascii="Gadugi" w:hAnsi="Gadugi"/>
          <w:sz w:val="24"/>
          <w:szCs w:val="24"/>
        </w:rPr>
        <w:t>145 del 2</w:t>
      </w:r>
      <w:r w:rsidR="000710D2" w:rsidRPr="00895C79">
        <w:rPr>
          <w:rFonts w:ascii="Gadugi" w:hAnsi="Gadugi"/>
          <w:sz w:val="24"/>
          <w:szCs w:val="24"/>
        </w:rPr>
        <w:t>0</w:t>
      </w:r>
      <w:r w:rsidR="004A3CBA" w:rsidRPr="00895C79">
        <w:rPr>
          <w:rFonts w:ascii="Gadugi" w:hAnsi="Gadugi"/>
          <w:sz w:val="24"/>
          <w:szCs w:val="24"/>
        </w:rPr>
        <w:t xml:space="preserve"> de abril de 2022</w:t>
      </w:r>
    </w:p>
    <w:p w14:paraId="7FDC60BD" w14:textId="7F6F1523" w:rsidR="008E5781" w:rsidRPr="00895C79" w:rsidRDefault="001E327E" w:rsidP="00895C79">
      <w:pPr>
        <w:spacing w:line="276" w:lineRule="auto"/>
        <w:ind w:firstLine="2835"/>
        <w:jc w:val="both"/>
        <w:rPr>
          <w:rFonts w:ascii="Gadugi" w:hAnsi="Gadugi"/>
          <w:sz w:val="24"/>
          <w:szCs w:val="24"/>
        </w:rPr>
      </w:pPr>
      <w:r w:rsidRPr="00895C79">
        <w:rPr>
          <w:rFonts w:ascii="Gadugi" w:hAnsi="Gadugi"/>
          <w:sz w:val="24"/>
          <w:szCs w:val="24"/>
        </w:rPr>
        <w:t>Sentencia:</w:t>
      </w:r>
      <w:r w:rsidR="00585FFB" w:rsidRPr="00895C79">
        <w:rPr>
          <w:rFonts w:ascii="Gadugi" w:hAnsi="Gadugi"/>
          <w:sz w:val="24"/>
          <w:szCs w:val="24"/>
        </w:rPr>
        <w:t xml:space="preserve"> </w:t>
      </w:r>
      <w:r w:rsidR="004A3CBA" w:rsidRPr="00895C79">
        <w:rPr>
          <w:rFonts w:ascii="Gadugi" w:hAnsi="Gadugi"/>
          <w:sz w:val="24"/>
          <w:szCs w:val="24"/>
        </w:rPr>
        <w:t>ST2-</w:t>
      </w:r>
      <w:r w:rsidR="004234EF">
        <w:rPr>
          <w:rFonts w:ascii="Gadugi" w:hAnsi="Gadugi"/>
          <w:sz w:val="24"/>
          <w:szCs w:val="24"/>
        </w:rPr>
        <w:t>0</w:t>
      </w:r>
      <w:bookmarkStart w:id="1" w:name="_GoBack"/>
      <w:bookmarkEnd w:id="1"/>
      <w:r w:rsidR="004A3CBA" w:rsidRPr="00895C79">
        <w:rPr>
          <w:rFonts w:ascii="Gadugi" w:hAnsi="Gadugi"/>
          <w:sz w:val="24"/>
          <w:szCs w:val="24"/>
        </w:rPr>
        <w:t>095-2022</w:t>
      </w:r>
    </w:p>
    <w:p w14:paraId="447836AF" w14:textId="77777777" w:rsidR="005A6DF3" w:rsidRPr="00895C79" w:rsidRDefault="005A6DF3" w:rsidP="00895C79">
      <w:pPr>
        <w:spacing w:line="276" w:lineRule="auto"/>
        <w:ind w:firstLine="2835"/>
        <w:jc w:val="both"/>
        <w:rPr>
          <w:rFonts w:ascii="Gadugi" w:hAnsi="Gadugi"/>
          <w:sz w:val="24"/>
          <w:szCs w:val="24"/>
          <w:lang w:val="es-CO"/>
        </w:rPr>
      </w:pPr>
    </w:p>
    <w:p w14:paraId="52D6B383" w14:textId="77777777" w:rsidR="001E327E" w:rsidRPr="00895C79" w:rsidRDefault="001E327E" w:rsidP="00895C79">
      <w:pPr>
        <w:spacing w:line="276" w:lineRule="auto"/>
        <w:ind w:firstLine="2835"/>
        <w:jc w:val="both"/>
        <w:rPr>
          <w:rFonts w:ascii="Gadugi" w:hAnsi="Gadugi"/>
          <w:sz w:val="24"/>
          <w:szCs w:val="24"/>
        </w:rPr>
      </w:pPr>
    </w:p>
    <w:p w14:paraId="4305AAA2" w14:textId="71A65794" w:rsidR="007A224E" w:rsidRPr="00895C79" w:rsidRDefault="008E5781" w:rsidP="00895C79">
      <w:pPr>
        <w:spacing w:line="276" w:lineRule="auto"/>
        <w:ind w:firstLine="2835"/>
        <w:jc w:val="both"/>
        <w:rPr>
          <w:rFonts w:ascii="Gadugi" w:hAnsi="Gadugi"/>
          <w:sz w:val="24"/>
          <w:szCs w:val="24"/>
        </w:rPr>
      </w:pPr>
      <w:r w:rsidRPr="00895C79">
        <w:rPr>
          <w:rFonts w:ascii="Gadugi" w:hAnsi="Gadugi"/>
          <w:sz w:val="24"/>
          <w:szCs w:val="24"/>
        </w:rPr>
        <w:t xml:space="preserve">Decide la Sala </w:t>
      </w:r>
      <w:r w:rsidR="00731DDA" w:rsidRPr="00895C79">
        <w:rPr>
          <w:rFonts w:ascii="Gadugi" w:hAnsi="Gadugi"/>
          <w:sz w:val="24"/>
          <w:szCs w:val="24"/>
        </w:rPr>
        <w:t>la impugnación propuesta</w:t>
      </w:r>
      <w:r w:rsidR="001E327E" w:rsidRPr="00895C79">
        <w:rPr>
          <w:rFonts w:ascii="Gadugi" w:hAnsi="Gadugi"/>
          <w:sz w:val="24"/>
          <w:szCs w:val="24"/>
        </w:rPr>
        <w:t xml:space="preserve"> por el accionante, contra la sentencia del </w:t>
      </w:r>
      <w:r w:rsidR="00997706" w:rsidRPr="00895C79">
        <w:rPr>
          <w:rFonts w:ascii="Gadugi" w:hAnsi="Gadugi"/>
          <w:sz w:val="24"/>
          <w:szCs w:val="24"/>
        </w:rPr>
        <w:t>4</w:t>
      </w:r>
      <w:r w:rsidR="001E327E" w:rsidRPr="00895C79">
        <w:rPr>
          <w:rFonts w:ascii="Gadugi" w:hAnsi="Gadugi"/>
          <w:sz w:val="24"/>
          <w:szCs w:val="24"/>
        </w:rPr>
        <w:t xml:space="preserve"> de </w:t>
      </w:r>
      <w:r w:rsidR="00997706" w:rsidRPr="00895C79">
        <w:rPr>
          <w:rFonts w:ascii="Gadugi" w:hAnsi="Gadugi"/>
          <w:sz w:val="24"/>
          <w:szCs w:val="24"/>
        </w:rPr>
        <w:t>marzo</w:t>
      </w:r>
      <w:r w:rsidR="001E327E" w:rsidRPr="00895C79">
        <w:rPr>
          <w:rFonts w:ascii="Gadugi" w:hAnsi="Gadugi"/>
          <w:sz w:val="24"/>
          <w:szCs w:val="24"/>
        </w:rPr>
        <w:t xml:space="preserve"> de 202</w:t>
      </w:r>
      <w:r w:rsidR="00BE3964" w:rsidRPr="00895C79">
        <w:rPr>
          <w:rFonts w:ascii="Gadugi" w:hAnsi="Gadugi"/>
          <w:sz w:val="24"/>
          <w:szCs w:val="24"/>
        </w:rPr>
        <w:t>2</w:t>
      </w:r>
      <w:r w:rsidR="001E327E" w:rsidRPr="00895C79">
        <w:rPr>
          <w:rFonts w:ascii="Gadugi" w:hAnsi="Gadugi"/>
          <w:sz w:val="24"/>
          <w:szCs w:val="24"/>
        </w:rPr>
        <w:t xml:space="preserve">, proferida por el Juzgado </w:t>
      </w:r>
      <w:r w:rsidR="00997706" w:rsidRPr="00895C79">
        <w:rPr>
          <w:rFonts w:ascii="Gadugi" w:hAnsi="Gadugi"/>
          <w:sz w:val="24"/>
          <w:szCs w:val="24"/>
        </w:rPr>
        <w:t>Primero</w:t>
      </w:r>
      <w:r w:rsidR="001E327E" w:rsidRPr="00895C79">
        <w:rPr>
          <w:rFonts w:ascii="Gadugi" w:hAnsi="Gadugi"/>
          <w:sz w:val="24"/>
          <w:szCs w:val="24"/>
        </w:rPr>
        <w:t xml:space="preserve"> Civil del Circuito local, en esta acción de tutela formulada por </w:t>
      </w:r>
      <w:r w:rsidR="00997706" w:rsidRPr="00895C79">
        <w:rPr>
          <w:rFonts w:ascii="Gadugi" w:hAnsi="Gadugi"/>
          <w:b/>
          <w:sz w:val="24"/>
          <w:szCs w:val="24"/>
        </w:rPr>
        <w:t xml:space="preserve">Juan David Bermúdez Zapata </w:t>
      </w:r>
      <w:r w:rsidR="001E327E" w:rsidRPr="00895C79">
        <w:rPr>
          <w:rFonts w:ascii="Gadugi" w:hAnsi="Gadugi"/>
          <w:sz w:val="24"/>
          <w:szCs w:val="24"/>
        </w:rPr>
        <w:t xml:space="preserve">contra </w:t>
      </w:r>
      <w:r w:rsidR="006A77AD" w:rsidRPr="00895C79">
        <w:rPr>
          <w:rFonts w:ascii="Gadugi" w:hAnsi="Gadugi"/>
          <w:sz w:val="24"/>
          <w:szCs w:val="24"/>
        </w:rPr>
        <w:t xml:space="preserve">el </w:t>
      </w:r>
      <w:r w:rsidR="006A77AD" w:rsidRPr="00895C79">
        <w:rPr>
          <w:rFonts w:ascii="Gadugi" w:hAnsi="Gadugi"/>
          <w:b/>
          <w:sz w:val="24"/>
          <w:szCs w:val="24"/>
        </w:rPr>
        <w:t>Comand</w:t>
      </w:r>
      <w:r w:rsidR="00997706" w:rsidRPr="00895C79">
        <w:rPr>
          <w:rFonts w:ascii="Gadugi" w:hAnsi="Gadugi"/>
          <w:b/>
          <w:sz w:val="24"/>
          <w:szCs w:val="24"/>
        </w:rPr>
        <w:t xml:space="preserve">o Atención Inmediata (CAI) Alfonso López </w:t>
      </w:r>
      <w:r w:rsidR="00B35643" w:rsidRPr="00895C79">
        <w:rPr>
          <w:rFonts w:ascii="Gadugi" w:hAnsi="Gadugi"/>
          <w:b/>
          <w:sz w:val="24"/>
          <w:szCs w:val="24"/>
        </w:rPr>
        <w:t>de</w:t>
      </w:r>
      <w:r w:rsidR="00997706" w:rsidRPr="00895C79">
        <w:rPr>
          <w:rFonts w:ascii="Gadugi" w:hAnsi="Gadugi"/>
          <w:b/>
          <w:sz w:val="24"/>
          <w:szCs w:val="24"/>
        </w:rPr>
        <w:t xml:space="preserve"> </w:t>
      </w:r>
      <w:r w:rsidR="00B35643" w:rsidRPr="00895C79">
        <w:rPr>
          <w:rFonts w:ascii="Gadugi" w:hAnsi="Gadugi"/>
          <w:b/>
          <w:sz w:val="24"/>
          <w:szCs w:val="24"/>
        </w:rPr>
        <w:t>L</w:t>
      </w:r>
      <w:r w:rsidR="00997706" w:rsidRPr="00895C79">
        <w:rPr>
          <w:rFonts w:ascii="Gadugi" w:hAnsi="Gadugi"/>
          <w:b/>
          <w:sz w:val="24"/>
          <w:szCs w:val="24"/>
        </w:rPr>
        <w:t>a Virginia</w:t>
      </w:r>
      <w:r w:rsidR="00B35643" w:rsidRPr="00895C79">
        <w:rPr>
          <w:rFonts w:ascii="Gadugi" w:hAnsi="Gadugi"/>
          <w:sz w:val="24"/>
          <w:szCs w:val="24"/>
        </w:rPr>
        <w:t xml:space="preserve"> y el</w:t>
      </w:r>
      <w:r w:rsidR="00997706" w:rsidRPr="00895C79">
        <w:rPr>
          <w:rFonts w:ascii="Gadugi" w:hAnsi="Gadugi"/>
          <w:b/>
          <w:sz w:val="24"/>
          <w:szCs w:val="24"/>
        </w:rPr>
        <w:t xml:space="preserve"> Comando Operativo de Seguridad Ciudadana</w:t>
      </w:r>
      <w:r w:rsidR="00B35643" w:rsidRPr="00895C79">
        <w:rPr>
          <w:rFonts w:ascii="Gadugi" w:hAnsi="Gadugi"/>
          <w:b/>
          <w:sz w:val="24"/>
          <w:szCs w:val="24"/>
        </w:rPr>
        <w:t xml:space="preserve"> de Pereira</w:t>
      </w:r>
      <w:r w:rsidR="007A224E" w:rsidRPr="00895C79">
        <w:rPr>
          <w:rFonts w:ascii="Gadugi" w:hAnsi="Gadugi"/>
          <w:sz w:val="24"/>
          <w:szCs w:val="24"/>
        </w:rPr>
        <w:t>,</w:t>
      </w:r>
      <w:r w:rsidR="00BE3964" w:rsidRPr="00895C79">
        <w:rPr>
          <w:rFonts w:ascii="Gadugi" w:hAnsi="Gadugi"/>
          <w:sz w:val="24"/>
          <w:szCs w:val="24"/>
        </w:rPr>
        <w:t xml:space="preserve"> a la que fueron vinculad</w:t>
      </w:r>
      <w:r w:rsidR="007A224E" w:rsidRPr="00895C79">
        <w:rPr>
          <w:rFonts w:ascii="Gadugi" w:hAnsi="Gadugi"/>
          <w:sz w:val="24"/>
          <w:szCs w:val="24"/>
        </w:rPr>
        <w:t>os</w:t>
      </w:r>
      <w:r w:rsidR="00B35643" w:rsidRPr="00895C79">
        <w:rPr>
          <w:rFonts w:ascii="Gadugi" w:hAnsi="Gadugi"/>
          <w:sz w:val="24"/>
          <w:szCs w:val="24"/>
        </w:rPr>
        <w:t xml:space="preserve"> la</w:t>
      </w:r>
      <w:r w:rsidR="004C5540" w:rsidRPr="00895C79">
        <w:rPr>
          <w:rFonts w:ascii="Gadugi" w:hAnsi="Gadugi"/>
          <w:b/>
          <w:sz w:val="24"/>
          <w:szCs w:val="24"/>
        </w:rPr>
        <w:t xml:space="preserve"> Policía Metropolitana de Pereira</w:t>
      </w:r>
      <w:r w:rsidR="00B35643" w:rsidRPr="00895C79">
        <w:rPr>
          <w:rFonts w:ascii="Gadugi" w:hAnsi="Gadugi"/>
          <w:b/>
          <w:sz w:val="24"/>
          <w:szCs w:val="24"/>
        </w:rPr>
        <w:t>,</w:t>
      </w:r>
      <w:r w:rsidR="004C5540" w:rsidRPr="00895C79">
        <w:rPr>
          <w:rFonts w:ascii="Gadugi" w:hAnsi="Gadugi"/>
          <w:b/>
          <w:sz w:val="24"/>
          <w:szCs w:val="24"/>
        </w:rPr>
        <w:t xml:space="preserve"> </w:t>
      </w:r>
      <w:r w:rsidR="004C5540" w:rsidRPr="00895C79">
        <w:rPr>
          <w:rFonts w:ascii="Gadugi" w:hAnsi="Gadugi"/>
          <w:sz w:val="24"/>
          <w:szCs w:val="24"/>
        </w:rPr>
        <w:t>el</w:t>
      </w:r>
      <w:r w:rsidR="004C5540" w:rsidRPr="00895C79">
        <w:rPr>
          <w:rFonts w:ascii="Gadugi" w:hAnsi="Gadugi"/>
          <w:b/>
          <w:sz w:val="24"/>
          <w:szCs w:val="24"/>
        </w:rPr>
        <w:t xml:space="preserve"> Intendente </w:t>
      </w:r>
      <w:proofErr w:type="spellStart"/>
      <w:r w:rsidR="004C5540" w:rsidRPr="00895C79">
        <w:rPr>
          <w:rFonts w:ascii="Gadugi" w:hAnsi="Gadugi"/>
          <w:b/>
          <w:sz w:val="24"/>
          <w:szCs w:val="24"/>
        </w:rPr>
        <w:t>Yonnathan</w:t>
      </w:r>
      <w:proofErr w:type="spellEnd"/>
      <w:r w:rsidR="004C5540" w:rsidRPr="00895C79">
        <w:rPr>
          <w:rFonts w:ascii="Gadugi" w:hAnsi="Gadugi"/>
          <w:b/>
          <w:sz w:val="24"/>
          <w:szCs w:val="24"/>
        </w:rPr>
        <w:t xml:space="preserve"> Fernando Jiménez Herrera</w:t>
      </w:r>
      <w:r w:rsidR="00B35643" w:rsidRPr="00895C79">
        <w:rPr>
          <w:rFonts w:ascii="Gadugi" w:hAnsi="Gadugi"/>
          <w:sz w:val="24"/>
          <w:szCs w:val="24"/>
        </w:rPr>
        <w:t>,</w:t>
      </w:r>
      <w:r w:rsidR="00032DB2" w:rsidRPr="00895C79">
        <w:rPr>
          <w:rFonts w:ascii="Gadugi" w:hAnsi="Gadugi"/>
          <w:sz w:val="24"/>
          <w:szCs w:val="24"/>
        </w:rPr>
        <w:t xml:space="preserve"> </w:t>
      </w:r>
      <w:r w:rsidR="00B35643" w:rsidRPr="00895C79">
        <w:rPr>
          <w:rFonts w:ascii="Gadugi" w:hAnsi="Gadugi"/>
          <w:sz w:val="24"/>
          <w:szCs w:val="24"/>
        </w:rPr>
        <w:t>la</w:t>
      </w:r>
      <w:r w:rsidR="00B35643" w:rsidRPr="00895C79">
        <w:rPr>
          <w:rFonts w:ascii="Gadugi" w:hAnsi="Gadugi"/>
          <w:b/>
          <w:sz w:val="24"/>
          <w:szCs w:val="24"/>
        </w:rPr>
        <w:t xml:space="preserve"> </w:t>
      </w:r>
      <w:r w:rsidR="004C5540" w:rsidRPr="00895C79">
        <w:rPr>
          <w:rFonts w:ascii="Gadugi" w:hAnsi="Gadugi"/>
          <w:b/>
          <w:sz w:val="24"/>
          <w:szCs w:val="24"/>
        </w:rPr>
        <w:t xml:space="preserve">Teniente Coronel </w:t>
      </w:r>
      <w:proofErr w:type="spellStart"/>
      <w:r w:rsidR="004C5540" w:rsidRPr="00895C79">
        <w:rPr>
          <w:rFonts w:ascii="Gadugi" w:hAnsi="Gadugi"/>
          <w:b/>
          <w:sz w:val="24"/>
          <w:szCs w:val="24"/>
        </w:rPr>
        <w:t>Dewi</w:t>
      </w:r>
      <w:proofErr w:type="spellEnd"/>
      <w:r w:rsidR="004C5540" w:rsidRPr="00895C79">
        <w:rPr>
          <w:rFonts w:ascii="Gadugi" w:hAnsi="Gadugi"/>
          <w:b/>
          <w:sz w:val="24"/>
          <w:szCs w:val="24"/>
        </w:rPr>
        <w:t xml:space="preserve"> Xiomara </w:t>
      </w:r>
      <w:r w:rsidR="004C5540" w:rsidRPr="00895C79">
        <w:rPr>
          <w:rFonts w:ascii="Gadugi" w:hAnsi="Gadugi"/>
          <w:b/>
          <w:sz w:val="24"/>
          <w:szCs w:val="24"/>
        </w:rPr>
        <w:lastRenderedPageBreak/>
        <w:t>J</w:t>
      </w:r>
      <w:r w:rsidR="00B35643" w:rsidRPr="00895C79">
        <w:rPr>
          <w:rFonts w:ascii="Gadugi" w:hAnsi="Gadugi"/>
          <w:b/>
          <w:sz w:val="24"/>
          <w:szCs w:val="24"/>
        </w:rPr>
        <w:t>á</w:t>
      </w:r>
      <w:r w:rsidR="004C5540" w:rsidRPr="00895C79">
        <w:rPr>
          <w:rFonts w:ascii="Gadugi" w:hAnsi="Gadugi"/>
          <w:b/>
          <w:sz w:val="24"/>
          <w:szCs w:val="24"/>
        </w:rPr>
        <w:t>come González</w:t>
      </w:r>
      <w:r w:rsidR="00B35643" w:rsidRPr="00895C79">
        <w:rPr>
          <w:rFonts w:ascii="Gadugi" w:hAnsi="Gadugi"/>
          <w:b/>
          <w:sz w:val="24"/>
          <w:szCs w:val="24"/>
        </w:rPr>
        <w:t xml:space="preserve"> </w:t>
      </w:r>
      <w:r w:rsidR="004C5540" w:rsidRPr="00895C79">
        <w:rPr>
          <w:rFonts w:ascii="Gadugi" w:hAnsi="Gadugi"/>
          <w:sz w:val="24"/>
          <w:szCs w:val="24"/>
        </w:rPr>
        <w:t xml:space="preserve">y el </w:t>
      </w:r>
      <w:r w:rsidR="004C5540" w:rsidRPr="00895C79">
        <w:rPr>
          <w:rFonts w:ascii="Gadugi" w:hAnsi="Gadugi"/>
          <w:b/>
          <w:sz w:val="24"/>
          <w:szCs w:val="24"/>
        </w:rPr>
        <w:t xml:space="preserve">Comandante de la estación de Policía de </w:t>
      </w:r>
      <w:r w:rsidR="00B35643" w:rsidRPr="00895C79">
        <w:rPr>
          <w:rFonts w:ascii="Gadugi" w:hAnsi="Gadugi"/>
          <w:b/>
          <w:sz w:val="24"/>
          <w:szCs w:val="24"/>
        </w:rPr>
        <w:t>L</w:t>
      </w:r>
      <w:r w:rsidR="004C5540" w:rsidRPr="00895C79">
        <w:rPr>
          <w:rFonts w:ascii="Gadugi" w:hAnsi="Gadugi"/>
          <w:b/>
          <w:sz w:val="24"/>
          <w:szCs w:val="24"/>
        </w:rPr>
        <w:t>a Virginia - Risaralda</w:t>
      </w:r>
      <w:r w:rsidR="004C5540" w:rsidRPr="00895C79">
        <w:rPr>
          <w:rFonts w:ascii="Gadugi" w:hAnsi="Gadugi"/>
          <w:sz w:val="24"/>
          <w:szCs w:val="24"/>
        </w:rPr>
        <w:t xml:space="preserve"> </w:t>
      </w:r>
    </w:p>
    <w:p w14:paraId="612AB00A" w14:textId="77777777" w:rsidR="007F305F" w:rsidRPr="00895C79" w:rsidRDefault="007F305F" w:rsidP="00895C79">
      <w:pPr>
        <w:spacing w:line="276" w:lineRule="auto"/>
        <w:ind w:firstLine="2835"/>
        <w:jc w:val="both"/>
        <w:rPr>
          <w:rFonts w:ascii="Gadugi" w:hAnsi="Gadugi"/>
          <w:b/>
          <w:sz w:val="24"/>
          <w:szCs w:val="24"/>
        </w:rPr>
      </w:pPr>
    </w:p>
    <w:p w14:paraId="3DB04859" w14:textId="77777777" w:rsidR="00375C63" w:rsidRPr="00895C79" w:rsidRDefault="00375C63" w:rsidP="00895C79">
      <w:pPr>
        <w:spacing w:line="276" w:lineRule="auto"/>
        <w:jc w:val="both"/>
        <w:rPr>
          <w:rFonts w:ascii="Gadugi" w:hAnsi="Gadugi"/>
          <w:b/>
          <w:sz w:val="24"/>
          <w:szCs w:val="24"/>
        </w:rPr>
      </w:pP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p>
    <w:p w14:paraId="2ED45A92" w14:textId="254C1B10" w:rsidR="008E5781" w:rsidRPr="00895C79" w:rsidRDefault="00130557" w:rsidP="00895C79">
      <w:pPr>
        <w:pStyle w:val="Ttulo4"/>
        <w:spacing w:line="276" w:lineRule="auto"/>
        <w:rPr>
          <w:rFonts w:ascii="Gadugi" w:hAnsi="Gadugi"/>
          <w:b/>
          <w:bCs/>
          <w:sz w:val="24"/>
          <w:szCs w:val="24"/>
        </w:rPr>
      </w:pPr>
      <w:r w:rsidRPr="00895C79">
        <w:rPr>
          <w:rFonts w:ascii="Gadugi" w:hAnsi="Gadugi"/>
          <w:b/>
          <w:sz w:val="24"/>
          <w:szCs w:val="24"/>
        </w:rPr>
        <w:t xml:space="preserve">1. </w:t>
      </w:r>
      <w:r w:rsidR="008E5781" w:rsidRPr="00895C79">
        <w:rPr>
          <w:rFonts w:ascii="Gadugi" w:hAnsi="Gadugi"/>
          <w:b/>
          <w:sz w:val="24"/>
          <w:szCs w:val="24"/>
        </w:rPr>
        <w:t>ANTECEDENTES</w:t>
      </w:r>
    </w:p>
    <w:p w14:paraId="23A35D85" w14:textId="56810127" w:rsidR="008E5781" w:rsidRPr="00895C79" w:rsidRDefault="00051D51" w:rsidP="00895C79">
      <w:pPr>
        <w:spacing w:line="276" w:lineRule="auto"/>
        <w:jc w:val="both"/>
        <w:rPr>
          <w:rFonts w:ascii="Gadugi" w:hAnsi="Gadugi"/>
          <w:b/>
          <w:sz w:val="24"/>
          <w:szCs w:val="24"/>
        </w:rPr>
      </w:pP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p>
    <w:p w14:paraId="4D477FEC" w14:textId="59856296" w:rsidR="006A77AD" w:rsidRPr="00895C79" w:rsidRDefault="00585FFB" w:rsidP="00895C79">
      <w:pPr>
        <w:spacing w:line="276" w:lineRule="auto"/>
        <w:jc w:val="both"/>
        <w:rPr>
          <w:rFonts w:ascii="Gadugi" w:hAnsi="Gadugi"/>
          <w:b/>
          <w:sz w:val="24"/>
          <w:szCs w:val="24"/>
        </w:rPr>
      </w:pP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p>
    <w:p w14:paraId="6D23EF3A" w14:textId="124EF2A0" w:rsidR="00FC7157" w:rsidRPr="00895C79" w:rsidRDefault="00FC7157" w:rsidP="00895C79">
      <w:pPr>
        <w:spacing w:line="276" w:lineRule="auto"/>
        <w:jc w:val="both"/>
        <w:rPr>
          <w:rFonts w:ascii="Gadugi" w:hAnsi="Gadugi"/>
          <w:sz w:val="24"/>
          <w:szCs w:val="24"/>
        </w:rPr>
      </w:pP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00130557" w:rsidRPr="00895C79">
        <w:rPr>
          <w:rFonts w:ascii="Gadugi" w:hAnsi="Gadugi"/>
          <w:sz w:val="24"/>
          <w:szCs w:val="24"/>
        </w:rPr>
        <w:t>1.1.</w:t>
      </w:r>
      <w:r w:rsidR="00130557" w:rsidRPr="00895C79">
        <w:rPr>
          <w:rFonts w:ascii="Gadugi" w:hAnsi="Gadugi"/>
          <w:b/>
          <w:sz w:val="24"/>
          <w:szCs w:val="24"/>
        </w:rPr>
        <w:t xml:space="preserve"> </w:t>
      </w:r>
      <w:r w:rsidRPr="00895C79">
        <w:rPr>
          <w:rFonts w:ascii="Gadugi" w:hAnsi="Gadugi"/>
          <w:sz w:val="24"/>
          <w:szCs w:val="24"/>
        </w:rPr>
        <w:t xml:space="preserve">Del extenso relato de la demanda se extrae la siguiente síntesis, suficiente para resolver el caso concreto: </w:t>
      </w:r>
    </w:p>
    <w:p w14:paraId="32DA3AE8" w14:textId="4077D3B1" w:rsidR="00FC7157" w:rsidRPr="00895C79" w:rsidRDefault="00B35643" w:rsidP="00895C79">
      <w:pPr>
        <w:spacing w:line="276" w:lineRule="auto"/>
        <w:jc w:val="both"/>
        <w:rPr>
          <w:rFonts w:ascii="Gadugi" w:hAnsi="Gadugi"/>
          <w:b/>
          <w:sz w:val="24"/>
          <w:szCs w:val="24"/>
        </w:rPr>
      </w:pP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p>
    <w:p w14:paraId="06E3A259" w14:textId="4B184B1E" w:rsidR="00211CF6" w:rsidRPr="00895C79" w:rsidRDefault="00FC7157" w:rsidP="00895C79">
      <w:pPr>
        <w:spacing w:line="276" w:lineRule="auto"/>
        <w:jc w:val="both"/>
        <w:rPr>
          <w:rFonts w:ascii="Gadugi" w:hAnsi="Gadugi"/>
          <w:sz w:val="24"/>
          <w:szCs w:val="24"/>
        </w:rPr>
      </w:pP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b/>
          <w:sz w:val="24"/>
          <w:szCs w:val="24"/>
        </w:rPr>
        <w:tab/>
      </w:r>
      <w:r w:rsidRPr="00895C79">
        <w:rPr>
          <w:rFonts w:ascii="Gadugi" w:hAnsi="Gadugi"/>
          <w:sz w:val="24"/>
          <w:szCs w:val="24"/>
        </w:rPr>
        <w:t xml:space="preserve">El </w:t>
      </w:r>
      <w:r w:rsidR="00B543EB" w:rsidRPr="00895C79">
        <w:rPr>
          <w:rFonts w:ascii="Gadugi" w:hAnsi="Gadugi"/>
          <w:sz w:val="24"/>
          <w:szCs w:val="24"/>
        </w:rPr>
        <w:t xml:space="preserve">pasado 21 de enero </w:t>
      </w:r>
      <w:r w:rsidRPr="00895C79">
        <w:rPr>
          <w:rFonts w:ascii="Gadugi" w:hAnsi="Gadugi"/>
          <w:sz w:val="24"/>
          <w:szCs w:val="24"/>
        </w:rPr>
        <w:t>le notificaron</w:t>
      </w:r>
      <w:r w:rsidR="00B35643" w:rsidRPr="00895C79">
        <w:rPr>
          <w:rFonts w:ascii="Gadugi" w:hAnsi="Gadugi"/>
          <w:sz w:val="24"/>
          <w:szCs w:val="24"/>
        </w:rPr>
        <w:t xml:space="preserve"> al demandante</w:t>
      </w:r>
      <w:r w:rsidRPr="00895C79">
        <w:rPr>
          <w:rFonts w:ascii="Gadugi" w:hAnsi="Gadugi"/>
          <w:sz w:val="24"/>
          <w:szCs w:val="24"/>
        </w:rPr>
        <w:t xml:space="preserve"> </w:t>
      </w:r>
      <w:r w:rsidR="00B543EB" w:rsidRPr="00895C79">
        <w:rPr>
          <w:rFonts w:ascii="Gadugi" w:hAnsi="Gadugi"/>
          <w:sz w:val="24"/>
          <w:szCs w:val="24"/>
        </w:rPr>
        <w:t>una anotación en su formulario de seguimiento y evaluación</w:t>
      </w:r>
      <w:r w:rsidR="00B35643" w:rsidRPr="00895C79">
        <w:rPr>
          <w:rFonts w:ascii="Gadugi" w:hAnsi="Gadugi"/>
          <w:sz w:val="24"/>
          <w:szCs w:val="24"/>
        </w:rPr>
        <w:t>,</w:t>
      </w:r>
      <w:r w:rsidR="00A004B8" w:rsidRPr="00895C79">
        <w:rPr>
          <w:rFonts w:ascii="Gadugi" w:hAnsi="Gadugi"/>
          <w:sz w:val="24"/>
          <w:szCs w:val="24"/>
        </w:rPr>
        <w:t xml:space="preserve"> </w:t>
      </w:r>
      <w:r w:rsidR="00B35643" w:rsidRPr="00895C79">
        <w:rPr>
          <w:rFonts w:ascii="Gadugi" w:hAnsi="Gadugi"/>
          <w:sz w:val="24"/>
          <w:szCs w:val="24"/>
        </w:rPr>
        <w:t>por su inoportuna reacción en la atención de</w:t>
      </w:r>
      <w:r w:rsidR="00A004B8" w:rsidRPr="00895C79">
        <w:rPr>
          <w:rFonts w:ascii="Gadugi" w:hAnsi="Gadugi"/>
          <w:sz w:val="24"/>
          <w:szCs w:val="24"/>
        </w:rPr>
        <w:t xml:space="preserve"> un hecho violento ocurrido en </w:t>
      </w:r>
      <w:r w:rsidR="00B35643" w:rsidRPr="00895C79">
        <w:rPr>
          <w:rFonts w:ascii="Gadugi" w:hAnsi="Gadugi"/>
          <w:sz w:val="24"/>
          <w:szCs w:val="24"/>
        </w:rPr>
        <w:t>el</w:t>
      </w:r>
      <w:r w:rsidR="00A004B8" w:rsidRPr="00895C79">
        <w:rPr>
          <w:rFonts w:ascii="Gadugi" w:hAnsi="Gadugi"/>
          <w:sz w:val="24"/>
          <w:szCs w:val="24"/>
        </w:rPr>
        <w:t xml:space="preserve"> municipio de </w:t>
      </w:r>
      <w:r w:rsidR="00B35643" w:rsidRPr="00895C79">
        <w:rPr>
          <w:rFonts w:ascii="Gadugi" w:hAnsi="Gadugi"/>
          <w:sz w:val="24"/>
          <w:szCs w:val="24"/>
        </w:rPr>
        <w:t>L</w:t>
      </w:r>
      <w:r w:rsidR="00A004B8" w:rsidRPr="00895C79">
        <w:rPr>
          <w:rFonts w:ascii="Gadugi" w:hAnsi="Gadugi"/>
          <w:sz w:val="24"/>
          <w:szCs w:val="24"/>
        </w:rPr>
        <w:t>a Virginia</w:t>
      </w:r>
      <w:r w:rsidR="00B35643" w:rsidRPr="00895C79">
        <w:rPr>
          <w:rFonts w:ascii="Gadugi" w:hAnsi="Gadugi"/>
          <w:sz w:val="24"/>
          <w:szCs w:val="24"/>
        </w:rPr>
        <w:t xml:space="preserve">, lo cual </w:t>
      </w:r>
      <w:r w:rsidR="00E469F5" w:rsidRPr="00895C79">
        <w:rPr>
          <w:rFonts w:ascii="Gadugi" w:hAnsi="Gadugi"/>
          <w:sz w:val="24"/>
          <w:szCs w:val="24"/>
        </w:rPr>
        <w:t>se traduce en</w:t>
      </w:r>
      <w:r w:rsidR="00B35643" w:rsidRPr="00895C79">
        <w:rPr>
          <w:rFonts w:ascii="Gadugi" w:hAnsi="Gadugi"/>
          <w:sz w:val="24"/>
          <w:szCs w:val="24"/>
        </w:rPr>
        <w:t xml:space="preserve"> un</w:t>
      </w:r>
      <w:r w:rsidR="00211CF6" w:rsidRPr="00895C79">
        <w:rPr>
          <w:rFonts w:ascii="Gadugi" w:hAnsi="Gadugi"/>
          <w:sz w:val="24"/>
          <w:szCs w:val="24"/>
        </w:rPr>
        <w:t xml:space="preserve"> descuent</w:t>
      </w:r>
      <w:r w:rsidR="00B35643" w:rsidRPr="00895C79">
        <w:rPr>
          <w:rFonts w:ascii="Gadugi" w:hAnsi="Gadugi"/>
          <w:sz w:val="24"/>
          <w:szCs w:val="24"/>
        </w:rPr>
        <w:t>o de</w:t>
      </w:r>
      <w:r w:rsidR="00211CF6" w:rsidRPr="00895C79">
        <w:rPr>
          <w:rFonts w:ascii="Gadugi" w:hAnsi="Gadugi"/>
          <w:sz w:val="24"/>
          <w:szCs w:val="24"/>
        </w:rPr>
        <w:t xml:space="preserve"> 100 puntos </w:t>
      </w:r>
      <w:r w:rsidR="00B35643" w:rsidRPr="00895C79">
        <w:rPr>
          <w:rFonts w:ascii="Gadugi" w:hAnsi="Gadugi"/>
          <w:sz w:val="24"/>
          <w:szCs w:val="24"/>
        </w:rPr>
        <w:t>en</w:t>
      </w:r>
      <w:r w:rsidR="00211CF6" w:rsidRPr="00895C79">
        <w:rPr>
          <w:rFonts w:ascii="Gadugi" w:hAnsi="Gadugi"/>
          <w:sz w:val="24"/>
          <w:szCs w:val="24"/>
        </w:rPr>
        <w:t xml:space="preserve"> su evaluación de seguimiento.  </w:t>
      </w:r>
    </w:p>
    <w:p w14:paraId="11696FB7" w14:textId="5D14DA46" w:rsidR="00A004B8" w:rsidRPr="00895C79" w:rsidRDefault="00B35643" w:rsidP="00895C79">
      <w:pPr>
        <w:spacing w:line="276" w:lineRule="auto"/>
        <w:ind w:left="567" w:right="902"/>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p>
    <w:p w14:paraId="32E94C69" w14:textId="7A532859" w:rsidR="00503833" w:rsidRPr="00895C79" w:rsidRDefault="00503833"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A004B8" w:rsidRPr="00895C79">
        <w:rPr>
          <w:rFonts w:ascii="Gadugi" w:hAnsi="Gadugi"/>
          <w:sz w:val="24"/>
          <w:szCs w:val="24"/>
        </w:rPr>
        <w:t xml:space="preserve">Contra esa </w:t>
      </w:r>
      <w:r w:rsidR="00E469F5" w:rsidRPr="00895C79">
        <w:rPr>
          <w:rFonts w:ascii="Gadugi" w:hAnsi="Gadugi"/>
          <w:sz w:val="24"/>
          <w:szCs w:val="24"/>
        </w:rPr>
        <w:t>actuación</w:t>
      </w:r>
      <w:r w:rsidR="00A004B8" w:rsidRPr="00895C79">
        <w:rPr>
          <w:rFonts w:ascii="Gadugi" w:hAnsi="Gadugi"/>
          <w:sz w:val="24"/>
          <w:szCs w:val="24"/>
        </w:rPr>
        <w:t xml:space="preserve"> formul</w:t>
      </w:r>
      <w:r w:rsidR="00B35643" w:rsidRPr="00895C79">
        <w:rPr>
          <w:rFonts w:ascii="Gadugi" w:hAnsi="Gadugi"/>
          <w:sz w:val="24"/>
          <w:szCs w:val="24"/>
        </w:rPr>
        <w:t>ó</w:t>
      </w:r>
      <w:r w:rsidR="007038BE" w:rsidRPr="00895C79">
        <w:rPr>
          <w:rFonts w:ascii="Gadugi" w:hAnsi="Gadugi"/>
          <w:sz w:val="24"/>
          <w:szCs w:val="24"/>
        </w:rPr>
        <w:t xml:space="preserve"> una reclamación, entiéndase</w:t>
      </w:r>
      <w:r w:rsidR="00013E10" w:rsidRPr="00895C79">
        <w:rPr>
          <w:rFonts w:ascii="Gadugi" w:hAnsi="Gadugi"/>
          <w:sz w:val="24"/>
          <w:szCs w:val="24"/>
        </w:rPr>
        <w:t>,</w:t>
      </w:r>
      <w:r w:rsidR="00A004B8" w:rsidRPr="00895C79">
        <w:rPr>
          <w:rFonts w:ascii="Gadugi" w:hAnsi="Gadugi"/>
          <w:sz w:val="24"/>
          <w:szCs w:val="24"/>
        </w:rPr>
        <w:t xml:space="preserve"> </w:t>
      </w:r>
      <w:r w:rsidR="00C62FEA" w:rsidRPr="00895C79">
        <w:rPr>
          <w:rFonts w:ascii="Gadugi" w:hAnsi="Gadugi"/>
          <w:sz w:val="24"/>
          <w:szCs w:val="24"/>
        </w:rPr>
        <w:t>los recursos de reposición y en subsidio apelación</w:t>
      </w:r>
      <w:r w:rsidRPr="00895C79">
        <w:rPr>
          <w:rFonts w:ascii="Gadugi" w:hAnsi="Gadugi"/>
          <w:sz w:val="24"/>
          <w:szCs w:val="24"/>
        </w:rPr>
        <w:t>.</w:t>
      </w:r>
    </w:p>
    <w:p w14:paraId="192CEE10" w14:textId="6BB59ECC" w:rsidR="00503833" w:rsidRPr="00895C79" w:rsidRDefault="00503833" w:rsidP="00895C79">
      <w:pPr>
        <w:spacing w:line="276" w:lineRule="auto"/>
        <w:jc w:val="both"/>
        <w:rPr>
          <w:rFonts w:ascii="Gadugi" w:hAnsi="Gadugi"/>
          <w:sz w:val="24"/>
          <w:szCs w:val="24"/>
        </w:rPr>
      </w:pPr>
    </w:p>
    <w:p w14:paraId="6AF1031A" w14:textId="5A4A6C1B" w:rsidR="00A004B8" w:rsidRPr="00895C79" w:rsidRDefault="00503833"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E</w:t>
      </w:r>
      <w:r w:rsidR="00C62FEA" w:rsidRPr="00895C79">
        <w:rPr>
          <w:rFonts w:ascii="Gadugi" w:hAnsi="Gadugi"/>
          <w:sz w:val="24"/>
          <w:szCs w:val="24"/>
        </w:rPr>
        <w:t xml:space="preserve">l funcionario de primera instancia </w:t>
      </w:r>
      <w:r w:rsidR="00A004B8" w:rsidRPr="00895C79">
        <w:rPr>
          <w:rFonts w:ascii="Gadugi" w:hAnsi="Gadugi"/>
          <w:sz w:val="24"/>
          <w:szCs w:val="24"/>
        </w:rPr>
        <w:t>confirm</w:t>
      </w:r>
      <w:r w:rsidR="00B35643" w:rsidRPr="00895C79">
        <w:rPr>
          <w:rFonts w:ascii="Gadugi" w:hAnsi="Gadugi"/>
          <w:sz w:val="24"/>
          <w:szCs w:val="24"/>
        </w:rPr>
        <w:t>ó</w:t>
      </w:r>
      <w:r w:rsidR="00A004B8" w:rsidRPr="00895C79">
        <w:rPr>
          <w:rFonts w:ascii="Gadugi" w:hAnsi="Gadugi"/>
          <w:sz w:val="24"/>
          <w:szCs w:val="24"/>
        </w:rPr>
        <w:t xml:space="preserve"> su decisión </w:t>
      </w:r>
      <w:r w:rsidR="00DC3769" w:rsidRPr="00895C79">
        <w:rPr>
          <w:rFonts w:ascii="Gadugi" w:hAnsi="Gadugi"/>
          <w:sz w:val="24"/>
          <w:szCs w:val="24"/>
        </w:rPr>
        <w:t>aduciendo</w:t>
      </w:r>
      <w:r w:rsidR="00A004B8" w:rsidRPr="00895C79">
        <w:rPr>
          <w:rFonts w:ascii="Gadugi" w:hAnsi="Gadugi"/>
          <w:sz w:val="24"/>
          <w:szCs w:val="24"/>
        </w:rPr>
        <w:t xml:space="preserve"> que la anotación fue </w:t>
      </w:r>
      <w:r w:rsidR="00C62FEA" w:rsidRPr="00895C79">
        <w:rPr>
          <w:rFonts w:ascii="Gadugi" w:hAnsi="Gadugi"/>
          <w:sz w:val="24"/>
          <w:szCs w:val="24"/>
        </w:rPr>
        <w:t>producto</w:t>
      </w:r>
      <w:r w:rsidR="00E469F5" w:rsidRPr="00895C79">
        <w:rPr>
          <w:rFonts w:ascii="Gadugi" w:hAnsi="Gadugi"/>
          <w:sz w:val="24"/>
          <w:szCs w:val="24"/>
        </w:rPr>
        <w:t xml:space="preserve"> de</w:t>
      </w:r>
      <w:r w:rsidR="0020593D" w:rsidRPr="00895C79">
        <w:rPr>
          <w:rFonts w:ascii="Gadugi" w:hAnsi="Gadugi"/>
          <w:sz w:val="24"/>
          <w:szCs w:val="24"/>
        </w:rPr>
        <w:t xml:space="preserve"> una</w:t>
      </w:r>
      <w:r w:rsidR="00E469F5" w:rsidRPr="00895C79">
        <w:rPr>
          <w:rFonts w:ascii="Gadugi" w:hAnsi="Gadugi"/>
          <w:sz w:val="24"/>
          <w:szCs w:val="24"/>
        </w:rPr>
        <w:t xml:space="preserve"> </w:t>
      </w:r>
      <w:r w:rsidR="00A004B8" w:rsidRPr="00895C79">
        <w:rPr>
          <w:rFonts w:ascii="Gadugi" w:hAnsi="Gadugi"/>
          <w:sz w:val="24"/>
          <w:szCs w:val="24"/>
        </w:rPr>
        <w:t xml:space="preserve">orden emanada </w:t>
      </w:r>
      <w:r w:rsidR="00C16415" w:rsidRPr="00895C79">
        <w:rPr>
          <w:rFonts w:ascii="Gadugi" w:hAnsi="Gadugi"/>
          <w:sz w:val="24"/>
          <w:szCs w:val="24"/>
        </w:rPr>
        <w:t>d</w:t>
      </w:r>
      <w:r w:rsidR="0020593D" w:rsidRPr="00895C79">
        <w:rPr>
          <w:rFonts w:ascii="Gadugi" w:hAnsi="Gadugi"/>
          <w:sz w:val="24"/>
          <w:szCs w:val="24"/>
        </w:rPr>
        <w:t>el C</w:t>
      </w:r>
      <w:r w:rsidR="00A004B8" w:rsidRPr="00895C79">
        <w:rPr>
          <w:rFonts w:ascii="Gadugi" w:hAnsi="Gadugi"/>
          <w:sz w:val="24"/>
          <w:szCs w:val="24"/>
        </w:rPr>
        <w:t>omandante de la Policía Metropolitana de Pereira</w:t>
      </w:r>
      <w:r w:rsidR="00E469F5" w:rsidRPr="00895C79">
        <w:rPr>
          <w:rFonts w:ascii="Gadugi" w:hAnsi="Gadugi"/>
          <w:sz w:val="24"/>
          <w:szCs w:val="24"/>
        </w:rPr>
        <w:t>, y en segunda instancia</w:t>
      </w:r>
      <w:r w:rsidRPr="00895C79">
        <w:rPr>
          <w:rFonts w:ascii="Gadugi" w:hAnsi="Gadugi"/>
          <w:sz w:val="24"/>
          <w:szCs w:val="24"/>
        </w:rPr>
        <w:t>,</w:t>
      </w:r>
      <w:r w:rsidR="00E469F5" w:rsidRPr="00895C79">
        <w:rPr>
          <w:rFonts w:ascii="Gadugi" w:hAnsi="Gadugi"/>
          <w:sz w:val="24"/>
          <w:szCs w:val="24"/>
        </w:rPr>
        <w:t xml:space="preserve"> </w:t>
      </w:r>
      <w:r w:rsidR="0020593D" w:rsidRPr="00895C79">
        <w:rPr>
          <w:rFonts w:ascii="Gadugi" w:hAnsi="Gadugi"/>
          <w:sz w:val="24"/>
          <w:szCs w:val="24"/>
        </w:rPr>
        <w:t xml:space="preserve">por </w:t>
      </w:r>
      <w:r w:rsidR="00E469F5" w:rsidRPr="00895C79">
        <w:rPr>
          <w:rFonts w:ascii="Gadugi" w:hAnsi="Gadugi"/>
          <w:sz w:val="24"/>
          <w:szCs w:val="24"/>
        </w:rPr>
        <w:t>la C</w:t>
      </w:r>
      <w:r w:rsidR="00116132" w:rsidRPr="00895C79">
        <w:rPr>
          <w:rFonts w:ascii="Gadugi" w:hAnsi="Gadugi"/>
          <w:sz w:val="24"/>
          <w:szCs w:val="24"/>
        </w:rPr>
        <w:t>omandante Operativa de Seguridad Ciudadana</w:t>
      </w:r>
      <w:r w:rsidR="0020593D" w:rsidRPr="00895C79">
        <w:rPr>
          <w:rFonts w:ascii="Gadugi" w:hAnsi="Gadugi"/>
          <w:sz w:val="24"/>
          <w:szCs w:val="24"/>
        </w:rPr>
        <w:t xml:space="preserve"> quien </w:t>
      </w:r>
      <w:r w:rsidR="00116132" w:rsidRPr="00895C79">
        <w:rPr>
          <w:rFonts w:ascii="Gadugi" w:hAnsi="Gadugi"/>
          <w:sz w:val="24"/>
          <w:szCs w:val="24"/>
        </w:rPr>
        <w:t>ratific</w:t>
      </w:r>
      <w:r w:rsidR="00E469F5" w:rsidRPr="00895C79">
        <w:rPr>
          <w:rFonts w:ascii="Gadugi" w:hAnsi="Gadugi"/>
          <w:sz w:val="24"/>
          <w:szCs w:val="24"/>
        </w:rPr>
        <w:t>ó</w:t>
      </w:r>
      <w:r w:rsidR="00116132" w:rsidRPr="00895C79">
        <w:rPr>
          <w:rFonts w:ascii="Gadugi" w:hAnsi="Gadugi"/>
          <w:sz w:val="24"/>
          <w:szCs w:val="24"/>
        </w:rPr>
        <w:t xml:space="preserve"> el registro de la anotación “</w:t>
      </w:r>
      <w:r w:rsidR="00E469F5" w:rsidRPr="00171883">
        <w:rPr>
          <w:rFonts w:ascii="Gadugi" w:hAnsi="Gadugi"/>
          <w:sz w:val="22"/>
          <w:szCs w:val="24"/>
        </w:rPr>
        <w:t xml:space="preserve">(…) </w:t>
      </w:r>
      <w:r w:rsidR="00116132" w:rsidRPr="00171883">
        <w:rPr>
          <w:rFonts w:ascii="Gadugi" w:hAnsi="Gadugi"/>
          <w:i/>
          <w:sz w:val="22"/>
          <w:szCs w:val="24"/>
        </w:rPr>
        <w:t>teniendo en cuenta que se realiza por falta de reacción oportuna para lograr la captura del victimario y de planes preventivos para que mediante la requisa por ejemplo diera con la ubicación del arma de fuego en poder del victimario, de esta manera anticiparse al delito”</w:t>
      </w:r>
      <w:r w:rsidR="00116132" w:rsidRPr="00895C79">
        <w:rPr>
          <w:rFonts w:ascii="Gadugi" w:hAnsi="Gadugi"/>
          <w:i/>
          <w:sz w:val="24"/>
          <w:szCs w:val="24"/>
        </w:rPr>
        <w:t xml:space="preserve">. </w:t>
      </w:r>
      <w:r w:rsidR="00A004B8" w:rsidRPr="00895C79">
        <w:rPr>
          <w:rFonts w:ascii="Gadugi" w:hAnsi="Gadugi"/>
          <w:sz w:val="24"/>
          <w:szCs w:val="24"/>
        </w:rPr>
        <w:t xml:space="preserve"> </w:t>
      </w:r>
    </w:p>
    <w:p w14:paraId="108DEBCD" w14:textId="2F9BD298" w:rsidR="00FA7632" w:rsidRPr="00895C79" w:rsidRDefault="00FA7632" w:rsidP="00895C79">
      <w:pPr>
        <w:spacing w:line="276" w:lineRule="auto"/>
        <w:jc w:val="both"/>
        <w:rPr>
          <w:rFonts w:ascii="Gadugi" w:hAnsi="Gadugi"/>
          <w:sz w:val="24"/>
          <w:szCs w:val="24"/>
        </w:rPr>
      </w:pPr>
    </w:p>
    <w:p w14:paraId="7399D3B9" w14:textId="6943D391" w:rsidR="001B1F0B" w:rsidRPr="00895C79" w:rsidRDefault="00FA7632" w:rsidP="00895C79">
      <w:pPr>
        <w:spacing w:line="276" w:lineRule="auto"/>
        <w:jc w:val="both"/>
        <w:rPr>
          <w:rFonts w:ascii="Gadugi" w:hAnsi="Gadugi"/>
          <w: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1B1F0B" w:rsidRPr="00895C79">
        <w:rPr>
          <w:rFonts w:ascii="Gadugi" w:hAnsi="Gadugi"/>
          <w:sz w:val="24"/>
          <w:szCs w:val="24"/>
        </w:rPr>
        <w:t xml:space="preserve">En contra de esa actuación administrativa </w:t>
      </w:r>
      <w:r w:rsidR="007C14F5" w:rsidRPr="00895C79">
        <w:rPr>
          <w:rFonts w:ascii="Gadugi" w:hAnsi="Gadugi"/>
          <w:sz w:val="24"/>
          <w:szCs w:val="24"/>
        </w:rPr>
        <w:t>adujo</w:t>
      </w:r>
      <w:r w:rsidR="002F7553" w:rsidRPr="00895C79">
        <w:rPr>
          <w:rFonts w:ascii="Gadugi" w:hAnsi="Gadugi"/>
          <w:sz w:val="24"/>
          <w:szCs w:val="24"/>
        </w:rPr>
        <w:t xml:space="preserve"> </w:t>
      </w:r>
      <w:r w:rsidR="001B1F0B" w:rsidRPr="00895C79">
        <w:rPr>
          <w:rFonts w:ascii="Gadugi" w:hAnsi="Gadugi"/>
          <w:sz w:val="24"/>
          <w:szCs w:val="24"/>
        </w:rPr>
        <w:t xml:space="preserve">que (i) El funcionario de primer grado omitió motivar su decisión pues se limitó a indicar que actuaba al tenor de lo dispuesto por su superior, y lo </w:t>
      </w:r>
      <w:r w:rsidR="0027711C" w:rsidRPr="00895C79">
        <w:rPr>
          <w:rFonts w:ascii="Gadugi" w:hAnsi="Gadugi"/>
          <w:sz w:val="24"/>
          <w:szCs w:val="24"/>
        </w:rPr>
        <w:t xml:space="preserve">mismo </w:t>
      </w:r>
      <w:r w:rsidR="001B1F0B" w:rsidRPr="00895C79">
        <w:rPr>
          <w:rFonts w:ascii="Gadugi" w:hAnsi="Gadugi"/>
          <w:sz w:val="24"/>
          <w:szCs w:val="24"/>
        </w:rPr>
        <w:t xml:space="preserve">hizo </w:t>
      </w:r>
      <w:r w:rsidR="002212A2" w:rsidRPr="00895C79">
        <w:rPr>
          <w:rFonts w:ascii="Gadugi" w:hAnsi="Gadugi"/>
          <w:sz w:val="24"/>
          <w:szCs w:val="24"/>
        </w:rPr>
        <w:t>la</w:t>
      </w:r>
      <w:r w:rsidR="001B1F0B" w:rsidRPr="00895C79">
        <w:rPr>
          <w:rFonts w:ascii="Gadugi" w:hAnsi="Gadugi"/>
          <w:sz w:val="24"/>
          <w:szCs w:val="24"/>
        </w:rPr>
        <w:t xml:space="preserve"> de segundo grado, </w:t>
      </w:r>
      <w:r w:rsidR="002212A2" w:rsidRPr="00895C79">
        <w:rPr>
          <w:rFonts w:ascii="Gadugi" w:hAnsi="Gadugi"/>
          <w:sz w:val="24"/>
          <w:szCs w:val="24"/>
        </w:rPr>
        <w:t>ya que</w:t>
      </w:r>
      <w:r w:rsidR="001B1F0B" w:rsidRPr="00895C79">
        <w:rPr>
          <w:rFonts w:ascii="Gadugi" w:hAnsi="Gadugi"/>
          <w:sz w:val="24"/>
          <w:szCs w:val="24"/>
        </w:rPr>
        <w:t xml:space="preserve"> dejó de referirse a los argumentos planteados en su recurso; (ii) </w:t>
      </w:r>
      <w:r w:rsidR="002212A2" w:rsidRPr="00895C79">
        <w:rPr>
          <w:rFonts w:ascii="Gadugi" w:hAnsi="Gadugi"/>
          <w:sz w:val="24"/>
          <w:szCs w:val="24"/>
        </w:rPr>
        <w:t xml:space="preserve">La funcionaria de segunda instancia no tenía facultades para actuar como autoridad revisora, si se tiene en cuenta que el artículo 33 del Decreto Ley 1800/00, </w:t>
      </w:r>
      <w:r w:rsidR="00013E10" w:rsidRPr="00895C79">
        <w:rPr>
          <w:rFonts w:ascii="Gadugi" w:hAnsi="Gadugi"/>
          <w:sz w:val="24"/>
          <w:szCs w:val="24"/>
        </w:rPr>
        <w:t xml:space="preserve">establece que </w:t>
      </w:r>
      <w:r w:rsidR="00013E10" w:rsidRPr="00895C79">
        <w:rPr>
          <w:rFonts w:ascii="Gadugi" w:hAnsi="Gadugi"/>
          <w:i/>
          <w:sz w:val="24"/>
          <w:szCs w:val="24"/>
        </w:rPr>
        <w:t>“</w:t>
      </w:r>
      <w:r w:rsidR="00013E10" w:rsidRPr="00171883">
        <w:rPr>
          <w:rFonts w:ascii="Gadugi" w:hAnsi="Gadugi"/>
          <w:i/>
          <w:sz w:val="22"/>
          <w:szCs w:val="24"/>
        </w:rPr>
        <w:t>Es Autoridad Revisora el Oficial a partir del grado de Teniente, bajo cuyas órdenes actúe el evaluador”</w:t>
      </w:r>
      <w:r w:rsidR="00013E10" w:rsidRPr="00171883">
        <w:rPr>
          <w:rFonts w:ascii="Gadugi" w:hAnsi="Gadugi"/>
          <w:i/>
          <w:sz w:val="24"/>
          <w:szCs w:val="24"/>
        </w:rPr>
        <w:t>,</w:t>
      </w:r>
      <w:r w:rsidR="00013E10" w:rsidRPr="00171883">
        <w:rPr>
          <w:rFonts w:ascii="Gadugi" w:hAnsi="Gadugi"/>
          <w:sz w:val="24"/>
          <w:szCs w:val="24"/>
        </w:rPr>
        <w:t xml:space="preserve"> y en consecuencia, </w:t>
      </w:r>
      <w:r w:rsidR="00013E10" w:rsidRPr="00171883">
        <w:rPr>
          <w:rFonts w:ascii="Gadugi" w:hAnsi="Gadugi"/>
          <w:i/>
          <w:sz w:val="24"/>
          <w:szCs w:val="24"/>
        </w:rPr>
        <w:t>“(</w:t>
      </w:r>
      <w:r w:rsidR="00013E10" w:rsidRPr="00171883">
        <w:rPr>
          <w:rFonts w:ascii="Gadugi" w:hAnsi="Gadugi"/>
          <w:i/>
          <w:sz w:val="22"/>
          <w:szCs w:val="24"/>
        </w:rPr>
        <w:t>…) si quien actuó como autoridad evaluadora ostenta el cargo de comandante de CAI Alfonso López, la Autoridad revisora corresponde al</w:t>
      </w:r>
      <w:r w:rsidR="00171883">
        <w:rPr>
          <w:rFonts w:ascii="Gadugi" w:hAnsi="Gadugi"/>
          <w:i/>
          <w:sz w:val="22"/>
          <w:szCs w:val="24"/>
        </w:rPr>
        <w:t xml:space="preserve"> </w:t>
      </w:r>
      <w:r w:rsidR="00013E10" w:rsidRPr="00171883">
        <w:rPr>
          <w:rFonts w:ascii="Gadugi" w:hAnsi="Gadugi"/>
          <w:i/>
          <w:sz w:val="22"/>
          <w:szCs w:val="24"/>
        </w:rPr>
        <w:t>señor Comandante de la Estación de Policía La Virginia (…)</w:t>
      </w:r>
      <w:r w:rsidR="00013E10" w:rsidRPr="00895C79">
        <w:rPr>
          <w:rFonts w:ascii="Gadugi" w:hAnsi="Gadugi"/>
          <w:i/>
          <w:sz w:val="24"/>
          <w:szCs w:val="24"/>
        </w:rPr>
        <w:t>”.</w:t>
      </w:r>
    </w:p>
    <w:p w14:paraId="43536BB1" w14:textId="3FFBAD17" w:rsidR="001B1F0B" w:rsidRPr="00895C79" w:rsidRDefault="001B1F0B" w:rsidP="00895C79">
      <w:pPr>
        <w:spacing w:line="276" w:lineRule="auto"/>
        <w:jc w:val="both"/>
        <w:rPr>
          <w:rFonts w:ascii="Gadugi" w:hAnsi="Gadugi"/>
          <w:sz w:val="24"/>
          <w:szCs w:val="24"/>
        </w:rPr>
      </w:pPr>
    </w:p>
    <w:p w14:paraId="2FCC1180" w14:textId="728ECD66" w:rsidR="002666AB" w:rsidRPr="00895C79" w:rsidRDefault="00013E10" w:rsidP="00895C79">
      <w:pPr>
        <w:spacing w:line="276" w:lineRule="auto"/>
        <w:jc w:val="both"/>
        <w:rPr>
          <w:rFonts w:ascii="Gadugi" w:hAnsi="Gadugi"/>
          <w: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8335D0" w:rsidRPr="00895C79">
        <w:rPr>
          <w:rFonts w:ascii="Gadugi" w:hAnsi="Gadugi"/>
          <w:sz w:val="24"/>
          <w:szCs w:val="24"/>
        </w:rPr>
        <w:t>Considera que la acción de tutela es procedente, porque ataca un acto administrativo de trámite, y contra ese tipo de decisiones es inexistente otro mecanismo judicial.</w:t>
      </w:r>
      <w:r w:rsidR="00D674FA" w:rsidRPr="00895C79">
        <w:rPr>
          <w:rStyle w:val="Refdenotaalpie"/>
          <w:rFonts w:ascii="Gadugi" w:hAnsi="Gadugi"/>
          <w:sz w:val="24"/>
          <w:szCs w:val="24"/>
        </w:rPr>
        <w:footnoteReference w:id="1"/>
      </w:r>
      <w:r w:rsidR="008335D0" w:rsidRPr="00895C79">
        <w:rPr>
          <w:rFonts w:ascii="Gadugi" w:hAnsi="Gadugi"/>
          <w:sz w:val="24"/>
          <w:szCs w:val="24"/>
        </w:rPr>
        <w:t xml:space="preserve"> </w:t>
      </w:r>
    </w:p>
    <w:p w14:paraId="123244A1" w14:textId="77777777" w:rsidR="002666AB" w:rsidRPr="00895C79" w:rsidRDefault="002666AB" w:rsidP="00895C79">
      <w:pPr>
        <w:spacing w:line="276" w:lineRule="auto"/>
        <w:jc w:val="both"/>
        <w:rPr>
          <w:rFonts w:ascii="Gadugi" w:hAnsi="Gadugi"/>
          <w:sz w:val="24"/>
          <w:szCs w:val="24"/>
        </w:rPr>
      </w:pPr>
    </w:p>
    <w:p w14:paraId="142057A1" w14:textId="7C669578" w:rsidR="00F80F3C" w:rsidRPr="00895C79" w:rsidRDefault="00351004"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130557" w:rsidRPr="00895C79">
        <w:rPr>
          <w:rFonts w:ascii="Gadugi" w:hAnsi="Gadugi"/>
          <w:sz w:val="24"/>
          <w:szCs w:val="24"/>
        </w:rPr>
        <w:t xml:space="preserve">1.2. </w:t>
      </w:r>
      <w:r w:rsidRPr="00895C79">
        <w:rPr>
          <w:rFonts w:ascii="Gadugi" w:hAnsi="Gadugi"/>
          <w:sz w:val="24"/>
          <w:szCs w:val="24"/>
        </w:rPr>
        <w:t xml:space="preserve">Pidió, entonces, que se deje sin efecto la </w:t>
      </w:r>
      <w:r w:rsidR="00B40C3D" w:rsidRPr="00895C79">
        <w:rPr>
          <w:rFonts w:ascii="Gadugi" w:hAnsi="Gadugi"/>
          <w:sz w:val="24"/>
          <w:szCs w:val="24"/>
        </w:rPr>
        <w:t>anotación en su formulario de seguimie</w:t>
      </w:r>
      <w:r w:rsidR="00DC2286" w:rsidRPr="00895C79">
        <w:rPr>
          <w:rFonts w:ascii="Gadugi" w:hAnsi="Gadugi"/>
          <w:sz w:val="24"/>
          <w:szCs w:val="24"/>
        </w:rPr>
        <w:t>nt</w:t>
      </w:r>
      <w:r w:rsidR="00B40C3D" w:rsidRPr="00895C79">
        <w:rPr>
          <w:rFonts w:ascii="Gadugi" w:hAnsi="Gadugi"/>
          <w:sz w:val="24"/>
          <w:szCs w:val="24"/>
        </w:rPr>
        <w:t>o</w:t>
      </w:r>
      <w:r w:rsidR="00DC2286" w:rsidRPr="00895C79">
        <w:rPr>
          <w:rFonts w:ascii="Gadugi" w:hAnsi="Gadugi"/>
          <w:sz w:val="24"/>
          <w:szCs w:val="24"/>
        </w:rPr>
        <w:t xml:space="preserve"> </w:t>
      </w:r>
      <w:r w:rsidRPr="00895C79">
        <w:rPr>
          <w:rFonts w:ascii="Gadugi" w:hAnsi="Gadugi"/>
          <w:sz w:val="24"/>
          <w:szCs w:val="24"/>
        </w:rPr>
        <w:t>del 2</w:t>
      </w:r>
      <w:r w:rsidR="00B40C3D" w:rsidRPr="00895C79">
        <w:rPr>
          <w:rFonts w:ascii="Gadugi" w:hAnsi="Gadugi"/>
          <w:sz w:val="24"/>
          <w:szCs w:val="24"/>
        </w:rPr>
        <w:t>1</w:t>
      </w:r>
      <w:r w:rsidRPr="00895C79">
        <w:rPr>
          <w:rFonts w:ascii="Gadugi" w:hAnsi="Gadugi"/>
          <w:sz w:val="24"/>
          <w:szCs w:val="24"/>
        </w:rPr>
        <w:t xml:space="preserve"> de </w:t>
      </w:r>
      <w:r w:rsidR="00B40C3D" w:rsidRPr="00895C79">
        <w:rPr>
          <w:rFonts w:ascii="Gadugi" w:hAnsi="Gadugi"/>
          <w:sz w:val="24"/>
          <w:szCs w:val="24"/>
        </w:rPr>
        <w:t>enero</w:t>
      </w:r>
      <w:r w:rsidRPr="00895C79">
        <w:rPr>
          <w:rFonts w:ascii="Gadugi" w:hAnsi="Gadugi"/>
          <w:sz w:val="24"/>
          <w:szCs w:val="24"/>
        </w:rPr>
        <w:t xml:space="preserve"> de 202</w:t>
      </w:r>
      <w:r w:rsidR="00B40C3D" w:rsidRPr="00895C79">
        <w:rPr>
          <w:rFonts w:ascii="Gadugi" w:hAnsi="Gadugi"/>
          <w:sz w:val="24"/>
          <w:szCs w:val="24"/>
        </w:rPr>
        <w:t>2</w:t>
      </w:r>
      <w:r w:rsidRPr="00895C79">
        <w:rPr>
          <w:rFonts w:ascii="Gadugi" w:hAnsi="Gadugi"/>
          <w:sz w:val="24"/>
          <w:szCs w:val="24"/>
        </w:rPr>
        <w:t xml:space="preserve">, </w:t>
      </w:r>
      <w:r w:rsidR="00B0722E" w:rsidRPr="00895C79">
        <w:rPr>
          <w:rFonts w:ascii="Gadugi" w:hAnsi="Gadugi"/>
          <w:sz w:val="24"/>
          <w:szCs w:val="24"/>
        </w:rPr>
        <w:t>y sus derivadas,</w:t>
      </w:r>
      <w:r w:rsidR="008335D0" w:rsidRPr="00895C79">
        <w:rPr>
          <w:rFonts w:ascii="Gadugi" w:hAnsi="Gadugi"/>
          <w:sz w:val="24"/>
          <w:szCs w:val="24"/>
        </w:rPr>
        <w:t xml:space="preserve"> y como</w:t>
      </w:r>
      <w:r w:rsidR="00B0722E" w:rsidRPr="00895C79">
        <w:rPr>
          <w:rFonts w:ascii="Gadugi" w:hAnsi="Gadugi"/>
          <w:sz w:val="24"/>
          <w:szCs w:val="24"/>
        </w:rPr>
        <w:t xml:space="preserve"> consecuencia de ello, </w:t>
      </w:r>
      <w:r w:rsidR="008335D0" w:rsidRPr="00895C79">
        <w:rPr>
          <w:rFonts w:ascii="Gadugi" w:hAnsi="Gadugi"/>
          <w:sz w:val="24"/>
          <w:szCs w:val="24"/>
        </w:rPr>
        <w:t>se le restituyan</w:t>
      </w:r>
      <w:r w:rsidR="00B0722E" w:rsidRPr="00895C79">
        <w:rPr>
          <w:rFonts w:ascii="Gadugi" w:hAnsi="Gadugi"/>
          <w:sz w:val="24"/>
          <w:szCs w:val="24"/>
        </w:rPr>
        <w:t xml:space="preserve"> los 100 puntos que le restaron</w:t>
      </w:r>
      <w:r w:rsidR="00073B52" w:rsidRPr="00895C79">
        <w:rPr>
          <w:rFonts w:ascii="Gadugi" w:hAnsi="Gadugi"/>
          <w:sz w:val="24"/>
          <w:szCs w:val="24"/>
        </w:rPr>
        <w:t xml:space="preserve">; </w:t>
      </w:r>
      <w:r w:rsidR="00993311" w:rsidRPr="00895C79">
        <w:rPr>
          <w:rFonts w:ascii="Gadugi" w:hAnsi="Gadugi"/>
          <w:sz w:val="24"/>
          <w:szCs w:val="24"/>
        </w:rPr>
        <w:t>a</w:t>
      </w:r>
      <w:r w:rsidR="00B0722E" w:rsidRPr="00895C79">
        <w:rPr>
          <w:rFonts w:ascii="Gadugi" w:hAnsi="Gadugi"/>
          <w:sz w:val="24"/>
          <w:szCs w:val="24"/>
        </w:rPr>
        <w:t>dicionalmente, solicit</w:t>
      </w:r>
      <w:r w:rsidR="008335D0" w:rsidRPr="00895C79">
        <w:rPr>
          <w:rFonts w:ascii="Gadugi" w:hAnsi="Gadugi"/>
          <w:sz w:val="24"/>
          <w:szCs w:val="24"/>
        </w:rPr>
        <w:t>ó</w:t>
      </w:r>
      <w:r w:rsidR="00B0722E" w:rsidRPr="00895C79">
        <w:rPr>
          <w:rFonts w:ascii="Gadugi" w:hAnsi="Gadugi"/>
          <w:sz w:val="24"/>
          <w:szCs w:val="24"/>
        </w:rPr>
        <w:t xml:space="preserve"> prevenir a la accionada </w:t>
      </w:r>
      <w:r w:rsidR="008335D0" w:rsidRPr="00895C79">
        <w:rPr>
          <w:rFonts w:ascii="Gadugi" w:hAnsi="Gadugi"/>
          <w:sz w:val="24"/>
          <w:szCs w:val="24"/>
        </w:rPr>
        <w:t xml:space="preserve">para que </w:t>
      </w:r>
      <w:r w:rsidR="00B0722E" w:rsidRPr="00895C79">
        <w:rPr>
          <w:rFonts w:ascii="Gadugi" w:hAnsi="Gadugi"/>
          <w:sz w:val="24"/>
          <w:szCs w:val="24"/>
        </w:rPr>
        <w:t>no tom</w:t>
      </w:r>
      <w:r w:rsidR="008335D0" w:rsidRPr="00895C79">
        <w:rPr>
          <w:rFonts w:ascii="Gadugi" w:hAnsi="Gadugi"/>
          <w:sz w:val="24"/>
          <w:szCs w:val="24"/>
        </w:rPr>
        <w:t>e</w:t>
      </w:r>
      <w:r w:rsidR="00B0722E" w:rsidRPr="00895C79">
        <w:rPr>
          <w:rFonts w:ascii="Gadugi" w:hAnsi="Gadugi"/>
          <w:sz w:val="24"/>
          <w:szCs w:val="24"/>
        </w:rPr>
        <w:t xml:space="preserve"> represalias en su contra por acudir a este mecanismo.</w:t>
      </w:r>
      <w:r w:rsidR="00D674FA" w:rsidRPr="00895C79">
        <w:rPr>
          <w:rStyle w:val="Refdenotaalpie"/>
          <w:rFonts w:ascii="Gadugi" w:hAnsi="Gadugi"/>
          <w:sz w:val="24"/>
          <w:szCs w:val="24"/>
        </w:rPr>
        <w:footnoteReference w:id="2"/>
      </w:r>
      <w:r w:rsidR="00B0722E" w:rsidRPr="00895C79">
        <w:rPr>
          <w:rFonts w:ascii="Gadugi" w:hAnsi="Gadugi"/>
          <w:sz w:val="24"/>
          <w:szCs w:val="24"/>
        </w:rPr>
        <w:t xml:space="preserve"> </w:t>
      </w:r>
    </w:p>
    <w:p w14:paraId="078158CB" w14:textId="275BDB03" w:rsidR="00351004" w:rsidRPr="00895C79" w:rsidRDefault="006306B9"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p>
    <w:p w14:paraId="6A641CF0" w14:textId="591EB653" w:rsidR="00351004" w:rsidRPr="00895C79" w:rsidRDefault="00351004"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130557" w:rsidRPr="00895C79">
        <w:rPr>
          <w:rFonts w:ascii="Gadugi" w:hAnsi="Gadugi"/>
          <w:sz w:val="24"/>
          <w:szCs w:val="24"/>
        </w:rPr>
        <w:t xml:space="preserve">1.3. </w:t>
      </w:r>
      <w:r w:rsidRPr="00895C79">
        <w:rPr>
          <w:rFonts w:ascii="Gadugi" w:hAnsi="Gadugi"/>
          <w:sz w:val="24"/>
          <w:szCs w:val="24"/>
        </w:rPr>
        <w:t xml:space="preserve">En primera instancia se dio impulso a la demanda con auto del </w:t>
      </w:r>
      <w:r w:rsidR="00434A10" w:rsidRPr="00895C79">
        <w:rPr>
          <w:rFonts w:ascii="Gadugi" w:hAnsi="Gadugi"/>
          <w:sz w:val="24"/>
          <w:szCs w:val="24"/>
        </w:rPr>
        <w:t>24</w:t>
      </w:r>
      <w:r w:rsidRPr="00895C79">
        <w:rPr>
          <w:rFonts w:ascii="Gadugi" w:hAnsi="Gadugi"/>
          <w:sz w:val="24"/>
          <w:szCs w:val="24"/>
        </w:rPr>
        <w:t xml:space="preserve"> de febrero de</w:t>
      </w:r>
      <w:r w:rsidR="007847AD" w:rsidRPr="00895C79">
        <w:rPr>
          <w:rFonts w:ascii="Gadugi" w:hAnsi="Gadugi"/>
          <w:sz w:val="24"/>
          <w:szCs w:val="24"/>
        </w:rPr>
        <w:t xml:space="preserve"> 2022</w:t>
      </w:r>
      <w:r w:rsidRPr="00895C79">
        <w:rPr>
          <w:rFonts w:ascii="Gadugi" w:hAnsi="Gadugi"/>
          <w:sz w:val="24"/>
          <w:szCs w:val="24"/>
        </w:rPr>
        <w:t>, con las vinculaciones arriba señaladas</w:t>
      </w:r>
      <w:r w:rsidR="00C049C6" w:rsidRPr="00895C79">
        <w:rPr>
          <w:rFonts w:ascii="Gadugi" w:hAnsi="Gadugi"/>
          <w:sz w:val="24"/>
          <w:szCs w:val="24"/>
        </w:rPr>
        <w:t>.</w:t>
      </w:r>
      <w:r w:rsidR="001F1925" w:rsidRPr="00895C79">
        <w:rPr>
          <w:rStyle w:val="Refdenotaalpie"/>
          <w:rFonts w:ascii="Gadugi" w:hAnsi="Gadugi"/>
          <w:sz w:val="24"/>
          <w:szCs w:val="24"/>
        </w:rPr>
        <w:footnoteReference w:id="3"/>
      </w:r>
      <w:r w:rsidR="00C049C6" w:rsidRPr="00895C79">
        <w:rPr>
          <w:rFonts w:ascii="Gadugi" w:hAnsi="Gadugi"/>
          <w:sz w:val="24"/>
          <w:szCs w:val="24"/>
        </w:rPr>
        <w:t xml:space="preserve"> </w:t>
      </w:r>
    </w:p>
    <w:p w14:paraId="40965988" w14:textId="23094D0F" w:rsidR="00C049C6" w:rsidRPr="00895C79" w:rsidRDefault="006306B9"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p>
    <w:p w14:paraId="4EA5DE46" w14:textId="405E4E5F" w:rsidR="00ED2603" w:rsidRPr="00171883" w:rsidRDefault="00130557" w:rsidP="00895C79">
      <w:pPr>
        <w:spacing w:line="276" w:lineRule="auto"/>
        <w:ind w:firstLine="2835"/>
        <w:jc w:val="both"/>
        <w:rPr>
          <w:rFonts w:ascii="Gadugi" w:hAnsi="Gadugi"/>
          <w:i/>
          <w:sz w:val="22"/>
          <w:szCs w:val="24"/>
        </w:rPr>
      </w:pPr>
      <w:r w:rsidRPr="00895C79">
        <w:rPr>
          <w:rFonts w:ascii="Gadugi" w:hAnsi="Gadugi"/>
          <w:sz w:val="24"/>
          <w:szCs w:val="24"/>
        </w:rPr>
        <w:t>1.</w:t>
      </w:r>
      <w:r w:rsidR="007847AD" w:rsidRPr="00895C79">
        <w:rPr>
          <w:rFonts w:ascii="Gadugi" w:hAnsi="Gadugi"/>
          <w:sz w:val="24"/>
          <w:szCs w:val="24"/>
        </w:rPr>
        <w:t>4</w:t>
      </w:r>
      <w:r w:rsidRPr="00895C79">
        <w:rPr>
          <w:rFonts w:ascii="Gadugi" w:hAnsi="Gadugi"/>
          <w:sz w:val="24"/>
          <w:szCs w:val="24"/>
        </w:rPr>
        <w:t xml:space="preserve">. </w:t>
      </w:r>
      <w:r w:rsidR="00C049C6" w:rsidRPr="00895C79">
        <w:rPr>
          <w:rFonts w:ascii="Gadugi" w:hAnsi="Gadugi"/>
          <w:sz w:val="24"/>
          <w:szCs w:val="24"/>
        </w:rPr>
        <w:t>El Comandante de</w:t>
      </w:r>
      <w:r w:rsidR="007847AD" w:rsidRPr="00895C79">
        <w:rPr>
          <w:rFonts w:ascii="Gadugi" w:hAnsi="Gadugi"/>
          <w:sz w:val="24"/>
          <w:szCs w:val="24"/>
        </w:rPr>
        <w:t xml:space="preserve"> la </w:t>
      </w:r>
      <w:r w:rsidR="00C049C6" w:rsidRPr="00895C79">
        <w:rPr>
          <w:rFonts w:ascii="Gadugi" w:hAnsi="Gadugi"/>
          <w:sz w:val="24"/>
          <w:szCs w:val="24"/>
        </w:rPr>
        <w:t xml:space="preserve">Policía </w:t>
      </w:r>
      <w:r w:rsidR="00EC643A" w:rsidRPr="00895C79">
        <w:rPr>
          <w:rFonts w:ascii="Gadugi" w:hAnsi="Gadugi"/>
          <w:sz w:val="24"/>
          <w:szCs w:val="24"/>
        </w:rPr>
        <w:t>Metropolitana de Pereira</w:t>
      </w:r>
      <w:r w:rsidR="00C049C6" w:rsidRPr="00895C79">
        <w:rPr>
          <w:rFonts w:ascii="Gadugi" w:hAnsi="Gadugi"/>
          <w:sz w:val="24"/>
          <w:szCs w:val="24"/>
        </w:rPr>
        <w:t xml:space="preserve">, </w:t>
      </w:r>
      <w:r w:rsidR="0036348A" w:rsidRPr="00895C79">
        <w:rPr>
          <w:rFonts w:ascii="Gadugi" w:hAnsi="Gadugi"/>
          <w:sz w:val="24"/>
          <w:szCs w:val="24"/>
        </w:rPr>
        <w:t>acompañ</w:t>
      </w:r>
      <w:r w:rsidR="008335D0" w:rsidRPr="00895C79">
        <w:rPr>
          <w:rFonts w:ascii="Gadugi" w:hAnsi="Gadugi"/>
          <w:sz w:val="24"/>
          <w:szCs w:val="24"/>
        </w:rPr>
        <w:t>ó</w:t>
      </w:r>
      <w:r w:rsidR="0036348A" w:rsidRPr="00895C79">
        <w:rPr>
          <w:rFonts w:ascii="Gadugi" w:hAnsi="Gadugi"/>
          <w:sz w:val="24"/>
          <w:szCs w:val="24"/>
        </w:rPr>
        <w:t xml:space="preserve"> su respuesta con el formulario de Evaluación y Seguimiento del accionante y </w:t>
      </w:r>
      <w:r w:rsidR="00DC2673" w:rsidRPr="00895C79">
        <w:rPr>
          <w:rFonts w:ascii="Gadugi" w:hAnsi="Gadugi"/>
          <w:sz w:val="24"/>
          <w:szCs w:val="24"/>
        </w:rPr>
        <w:t xml:space="preserve">explicó que el </w:t>
      </w:r>
      <w:r w:rsidR="00DC2673" w:rsidRPr="00895C79">
        <w:rPr>
          <w:rFonts w:ascii="Gadugi" w:hAnsi="Gadugi"/>
          <w:i/>
          <w:sz w:val="24"/>
          <w:szCs w:val="24"/>
        </w:rPr>
        <w:t>“</w:t>
      </w:r>
      <w:r w:rsidR="00DC2673" w:rsidRPr="00171883">
        <w:rPr>
          <w:rFonts w:ascii="Gadugi" w:hAnsi="Gadugi"/>
          <w:i/>
          <w:sz w:val="22"/>
          <w:szCs w:val="24"/>
        </w:rPr>
        <w:t xml:space="preserve">(…) </w:t>
      </w:r>
      <w:r w:rsidR="00ED2603" w:rsidRPr="00171883">
        <w:rPr>
          <w:rFonts w:ascii="Gadugi" w:hAnsi="Gadugi"/>
          <w:i/>
          <w:sz w:val="22"/>
          <w:szCs w:val="24"/>
        </w:rPr>
        <w:t xml:space="preserve">desempeño profesional del señor Intendente JUAN DAVID BERMÚDEZ ZAPATA no fue el satisfactorio, teniendo en cuenta el hecho de afectación la convivencia y seguridad ciudadana presentado en el municipio de </w:t>
      </w:r>
      <w:r w:rsidR="001D059C" w:rsidRPr="00171883">
        <w:rPr>
          <w:rFonts w:ascii="Gadugi" w:hAnsi="Gadugi"/>
          <w:i/>
          <w:sz w:val="22"/>
          <w:szCs w:val="24"/>
        </w:rPr>
        <w:t xml:space="preserve">La </w:t>
      </w:r>
      <w:r w:rsidR="00ED2603" w:rsidRPr="00171883">
        <w:rPr>
          <w:rFonts w:ascii="Gadugi" w:hAnsi="Gadugi"/>
          <w:i/>
          <w:sz w:val="22"/>
          <w:szCs w:val="24"/>
        </w:rPr>
        <w:t>Virginia el 16 de enero de 2022, en el cual perdió la vida la señora MARIA BIBIANA OCAMPO ARBOLEDA en un ataque con arma de fuego, donde no se evidenció acciones preventivas por parte del señor Intendente como integrante de patrulla de vigilancia o al menos una reacción oportuna que permitiera la captura de los agresores, tal y como estaba concertado según lo dispuesto en la Resolución 04089 de 2015</w:t>
      </w:r>
      <w:r w:rsidR="00CC2966" w:rsidRPr="00171883">
        <w:rPr>
          <w:rFonts w:ascii="Gadugi" w:hAnsi="Gadugi"/>
          <w:i/>
          <w:sz w:val="22"/>
          <w:szCs w:val="24"/>
        </w:rPr>
        <w:t xml:space="preserve">. </w:t>
      </w:r>
    </w:p>
    <w:p w14:paraId="2C139BE9" w14:textId="77777777" w:rsidR="00D674FA" w:rsidRPr="00171883" w:rsidRDefault="00D674FA" w:rsidP="00895C79">
      <w:pPr>
        <w:spacing w:line="276" w:lineRule="auto"/>
        <w:jc w:val="both"/>
        <w:rPr>
          <w:rFonts w:ascii="Gadugi" w:hAnsi="Gadugi"/>
          <w:i/>
          <w:sz w:val="22"/>
          <w:szCs w:val="24"/>
        </w:rPr>
      </w:pPr>
    </w:p>
    <w:p w14:paraId="05D61C4D" w14:textId="17E3D83A" w:rsidR="000163AF" w:rsidRPr="00171883" w:rsidRDefault="00D674FA" w:rsidP="00895C79">
      <w:pPr>
        <w:spacing w:line="276" w:lineRule="auto"/>
        <w:jc w:val="both"/>
        <w:rPr>
          <w:rFonts w:ascii="Gadugi" w:hAnsi="Gadugi"/>
          <w:i/>
          <w:sz w:val="22"/>
          <w:szCs w:val="24"/>
        </w:rPr>
      </w:pPr>
      <w:r w:rsidRPr="00171883">
        <w:rPr>
          <w:rFonts w:ascii="Gadugi" w:hAnsi="Gadugi"/>
          <w:i/>
          <w:sz w:val="22"/>
          <w:szCs w:val="24"/>
        </w:rPr>
        <w:tab/>
      </w:r>
      <w:r w:rsidRPr="00171883">
        <w:rPr>
          <w:rFonts w:ascii="Gadugi" w:hAnsi="Gadugi"/>
          <w:i/>
          <w:sz w:val="22"/>
          <w:szCs w:val="24"/>
        </w:rPr>
        <w:tab/>
      </w:r>
      <w:r w:rsidRPr="00171883">
        <w:rPr>
          <w:rFonts w:ascii="Gadugi" w:hAnsi="Gadugi"/>
          <w:i/>
          <w:sz w:val="22"/>
          <w:szCs w:val="24"/>
        </w:rPr>
        <w:tab/>
      </w:r>
      <w:r w:rsidRPr="00171883">
        <w:rPr>
          <w:rFonts w:ascii="Gadugi" w:hAnsi="Gadugi"/>
          <w:i/>
          <w:sz w:val="22"/>
          <w:szCs w:val="24"/>
        </w:rPr>
        <w:tab/>
        <w:t>(…)</w:t>
      </w:r>
      <w:r w:rsidR="006306B9" w:rsidRPr="00171883">
        <w:rPr>
          <w:rFonts w:ascii="Gadugi" w:hAnsi="Gadugi"/>
          <w:i/>
          <w:sz w:val="22"/>
          <w:szCs w:val="24"/>
        </w:rPr>
        <w:tab/>
      </w:r>
      <w:r w:rsidR="006306B9" w:rsidRPr="00171883">
        <w:rPr>
          <w:rFonts w:ascii="Gadugi" w:hAnsi="Gadugi"/>
          <w:i/>
          <w:sz w:val="22"/>
          <w:szCs w:val="24"/>
        </w:rPr>
        <w:tab/>
      </w:r>
      <w:r w:rsidR="006306B9" w:rsidRPr="00171883">
        <w:rPr>
          <w:rFonts w:ascii="Gadugi" w:hAnsi="Gadugi"/>
          <w:i/>
          <w:sz w:val="22"/>
          <w:szCs w:val="24"/>
        </w:rPr>
        <w:tab/>
      </w:r>
      <w:r w:rsidR="006306B9" w:rsidRPr="00171883">
        <w:rPr>
          <w:rFonts w:ascii="Gadugi" w:hAnsi="Gadugi"/>
          <w:i/>
          <w:sz w:val="22"/>
          <w:szCs w:val="24"/>
        </w:rPr>
        <w:tab/>
      </w:r>
    </w:p>
    <w:p w14:paraId="1D2C6D7D" w14:textId="77777777" w:rsidR="00D674FA" w:rsidRPr="00171883" w:rsidRDefault="00D674FA" w:rsidP="00895C79">
      <w:pPr>
        <w:spacing w:line="276" w:lineRule="auto"/>
        <w:jc w:val="both"/>
        <w:rPr>
          <w:rFonts w:ascii="Gadugi" w:hAnsi="Gadugi"/>
          <w:i/>
          <w:sz w:val="22"/>
          <w:szCs w:val="24"/>
        </w:rPr>
      </w:pPr>
    </w:p>
    <w:p w14:paraId="7CE386B1" w14:textId="3941CA20" w:rsidR="00823FE8" w:rsidRPr="00895C79" w:rsidRDefault="000163AF" w:rsidP="00895C79">
      <w:pPr>
        <w:spacing w:line="276" w:lineRule="auto"/>
        <w:ind w:firstLine="2835"/>
        <w:jc w:val="both"/>
        <w:rPr>
          <w:rFonts w:ascii="Gadugi" w:hAnsi="Gadugi"/>
          <w:sz w:val="24"/>
          <w:szCs w:val="24"/>
        </w:rPr>
      </w:pPr>
      <w:r w:rsidRPr="00171883">
        <w:rPr>
          <w:rFonts w:ascii="Gadugi" w:hAnsi="Gadugi"/>
          <w:i/>
          <w:sz w:val="22"/>
          <w:szCs w:val="24"/>
        </w:rPr>
        <w:t xml:space="preserve">Ahora bien, teniendo en cuenta </w:t>
      </w:r>
      <w:r w:rsidR="00D674FA" w:rsidRPr="00171883">
        <w:rPr>
          <w:rFonts w:ascii="Gadugi" w:hAnsi="Gadugi"/>
          <w:i/>
          <w:sz w:val="22"/>
          <w:szCs w:val="24"/>
        </w:rPr>
        <w:t xml:space="preserve">(…) </w:t>
      </w:r>
      <w:r w:rsidRPr="00171883">
        <w:rPr>
          <w:rFonts w:ascii="Gadugi" w:hAnsi="Gadugi"/>
          <w:i/>
          <w:sz w:val="22"/>
          <w:szCs w:val="24"/>
        </w:rPr>
        <w:t xml:space="preserve">los hechos anteriormente descritos </w:t>
      </w:r>
      <w:r w:rsidR="00D674FA" w:rsidRPr="00171883">
        <w:rPr>
          <w:rFonts w:ascii="Gadugi" w:hAnsi="Gadugi"/>
          <w:i/>
          <w:sz w:val="22"/>
          <w:szCs w:val="24"/>
        </w:rPr>
        <w:t xml:space="preserve">(…) </w:t>
      </w:r>
      <w:r w:rsidR="006616B0" w:rsidRPr="00171883">
        <w:rPr>
          <w:rFonts w:ascii="Gadugi" w:hAnsi="Gadugi"/>
          <w:i/>
          <w:sz w:val="22"/>
          <w:szCs w:val="24"/>
        </w:rPr>
        <w:t>el señor intendente YONNATHAN FERNANDO JIMENEZ HERRERA como comandante</w:t>
      </w:r>
      <w:r w:rsidR="00FA23E1" w:rsidRPr="00171883">
        <w:rPr>
          <w:rFonts w:ascii="Gadugi" w:hAnsi="Gadugi"/>
          <w:i/>
          <w:sz w:val="22"/>
          <w:szCs w:val="24"/>
        </w:rPr>
        <w:t xml:space="preserve"> del CAI Alfonso López y autoridad evaluadora, realiza la anotación al Formulario de evaluación Seguimiento del señor Intendente JUAN DAVID BERMÚDEZ ZAPATA al no desempeñar de manera óptima sus funciones</w:t>
      </w:r>
      <w:r w:rsidR="00DC2673" w:rsidRPr="00171883">
        <w:rPr>
          <w:rFonts w:ascii="Gadugi" w:hAnsi="Gadugi"/>
          <w:i/>
          <w:sz w:val="22"/>
          <w:szCs w:val="24"/>
        </w:rPr>
        <w:t xml:space="preserve"> (…)</w:t>
      </w:r>
      <w:r w:rsidR="00DC2673" w:rsidRPr="00895C79">
        <w:rPr>
          <w:rFonts w:ascii="Gadugi" w:hAnsi="Gadugi"/>
          <w:i/>
          <w:sz w:val="24"/>
          <w:szCs w:val="24"/>
        </w:rPr>
        <w:t>”.</w:t>
      </w:r>
    </w:p>
    <w:p w14:paraId="570680A6" w14:textId="617D8B05" w:rsidR="00823FE8" w:rsidRPr="00895C79" w:rsidRDefault="00823FE8" w:rsidP="00895C79">
      <w:pPr>
        <w:spacing w:line="276" w:lineRule="auto"/>
        <w:jc w:val="both"/>
        <w:rPr>
          <w:rFonts w:ascii="Gadugi" w:hAnsi="Gadugi"/>
          <w:sz w:val="24"/>
          <w:szCs w:val="24"/>
        </w:rPr>
      </w:pPr>
    </w:p>
    <w:p w14:paraId="284B2AB7" w14:textId="67A9A8AD" w:rsidR="00DC2673" w:rsidRPr="00895C79" w:rsidRDefault="00DC2673"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Agregó que</w:t>
      </w:r>
      <w:r w:rsidR="00FA23E1" w:rsidRPr="00895C79">
        <w:rPr>
          <w:rFonts w:ascii="Gadugi" w:hAnsi="Gadugi"/>
          <w:sz w:val="24"/>
          <w:szCs w:val="24"/>
        </w:rPr>
        <w:t xml:space="preserve"> al accionante se le ha garantizado el debido proceso</w:t>
      </w:r>
      <w:r w:rsidR="00BA5151" w:rsidRPr="00895C79">
        <w:rPr>
          <w:rFonts w:ascii="Gadugi" w:hAnsi="Gadugi"/>
          <w:sz w:val="24"/>
          <w:szCs w:val="24"/>
        </w:rPr>
        <w:t>,</w:t>
      </w:r>
      <w:r w:rsidR="00FA23E1" w:rsidRPr="00895C79">
        <w:rPr>
          <w:rFonts w:ascii="Gadugi" w:hAnsi="Gadugi"/>
          <w:sz w:val="24"/>
          <w:szCs w:val="24"/>
        </w:rPr>
        <w:t xml:space="preserve"> dado que agotó las etapas procesales</w:t>
      </w:r>
      <w:r w:rsidR="003B3DAB" w:rsidRPr="00895C79">
        <w:rPr>
          <w:rFonts w:ascii="Gadugi" w:hAnsi="Gadugi"/>
          <w:sz w:val="24"/>
          <w:szCs w:val="24"/>
        </w:rPr>
        <w:t xml:space="preserve"> conforme a las normas y por los funcionarios encargados de tomar las determinaciones del caso.</w:t>
      </w:r>
    </w:p>
    <w:p w14:paraId="6AEFD62E" w14:textId="0DF881E0" w:rsidR="00DC2673" w:rsidRPr="00895C79" w:rsidRDefault="00DC2673" w:rsidP="00895C79">
      <w:pPr>
        <w:spacing w:line="276" w:lineRule="auto"/>
        <w:jc w:val="both"/>
        <w:rPr>
          <w:rFonts w:ascii="Gadugi" w:hAnsi="Gadugi"/>
          <w:sz w:val="24"/>
          <w:szCs w:val="24"/>
        </w:rPr>
      </w:pPr>
    </w:p>
    <w:p w14:paraId="119B15DE" w14:textId="7637CAD9" w:rsidR="00DC2673" w:rsidRPr="00895C79" w:rsidRDefault="00DC2673"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Descart</w:t>
      </w:r>
      <w:r w:rsidR="00D674FA" w:rsidRPr="00895C79">
        <w:rPr>
          <w:rFonts w:ascii="Gadugi" w:hAnsi="Gadugi"/>
          <w:sz w:val="24"/>
          <w:szCs w:val="24"/>
        </w:rPr>
        <w:t>ó</w:t>
      </w:r>
      <w:r w:rsidRPr="00895C79">
        <w:rPr>
          <w:rFonts w:ascii="Gadugi" w:hAnsi="Gadugi"/>
          <w:sz w:val="24"/>
          <w:szCs w:val="24"/>
        </w:rPr>
        <w:t xml:space="preserve"> la posibilidad de superar la subsidiari</w:t>
      </w:r>
      <w:r w:rsidR="002E26BD" w:rsidRPr="00895C79">
        <w:rPr>
          <w:rFonts w:ascii="Gadugi" w:hAnsi="Gadugi"/>
          <w:sz w:val="24"/>
          <w:szCs w:val="24"/>
        </w:rPr>
        <w:t>e</w:t>
      </w:r>
      <w:r w:rsidRPr="00895C79">
        <w:rPr>
          <w:rFonts w:ascii="Gadugi" w:hAnsi="Gadugi"/>
          <w:sz w:val="24"/>
          <w:szCs w:val="24"/>
        </w:rPr>
        <w:t xml:space="preserve">dad de la acción de tutela en este caso, </w:t>
      </w:r>
      <w:r w:rsidR="003B3DAB" w:rsidRPr="00895C79">
        <w:rPr>
          <w:rFonts w:ascii="Gadugi" w:hAnsi="Gadugi"/>
          <w:sz w:val="24"/>
          <w:szCs w:val="24"/>
        </w:rPr>
        <w:t>ya</w:t>
      </w:r>
      <w:r w:rsidR="00F56DB9" w:rsidRPr="00895C79">
        <w:rPr>
          <w:rFonts w:ascii="Gadugi" w:hAnsi="Gadugi"/>
          <w:sz w:val="24"/>
          <w:szCs w:val="24"/>
        </w:rPr>
        <w:t xml:space="preserve"> que</w:t>
      </w:r>
      <w:r w:rsidR="003B3DAB" w:rsidRPr="00895C79">
        <w:rPr>
          <w:rFonts w:ascii="Gadugi" w:hAnsi="Gadugi"/>
          <w:sz w:val="24"/>
          <w:szCs w:val="24"/>
        </w:rPr>
        <w:t xml:space="preserve"> el accionante dispone de las herramientas ante la jurisdicción contencioso administrativa</w:t>
      </w:r>
      <w:r w:rsidR="00D674FA" w:rsidRPr="00895C79">
        <w:rPr>
          <w:rFonts w:ascii="Gadugi" w:hAnsi="Gadugi"/>
          <w:sz w:val="24"/>
          <w:szCs w:val="24"/>
        </w:rPr>
        <w:t>.</w:t>
      </w:r>
      <w:r w:rsidR="003B3DAB" w:rsidRPr="00895C79">
        <w:rPr>
          <w:rFonts w:ascii="Gadugi" w:hAnsi="Gadugi"/>
          <w:sz w:val="24"/>
          <w:szCs w:val="24"/>
        </w:rPr>
        <w:t xml:space="preserve"> </w:t>
      </w:r>
    </w:p>
    <w:p w14:paraId="6993ADC0" w14:textId="78A89A9B" w:rsidR="00DC2673" w:rsidRPr="00895C79" w:rsidRDefault="00DC2673" w:rsidP="00895C79">
      <w:pPr>
        <w:spacing w:line="276" w:lineRule="auto"/>
        <w:jc w:val="both"/>
        <w:rPr>
          <w:rFonts w:ascii="Gadugi" w:hAnsi="Gadugi"/>
          <w:sz w:val="24"/>
          <w:szCs w:val="24"/>
        </w:rPr>
      </w:pPr>
    </w:p>
    <w:p w14:paraId="774012CF" w14:textId="5C38F4A8" w:rsidR="00581370" w:rsidRPr="00895C79" w:rsidRDefault="00581370"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En esos términos</w:t>
      </w:r>
      <w:r w:rsidR="00426DE3" w:rsidRPr="00895C79">
        <w:rPr>
          <w:rFonts w:ascii="Gadugi" w:hAnsi="Gadugi"/>
          <w:sz w:val="24"/>
          <w:szCs w:val="24"/>
        </w:rPr>
        <w:t>,</w:t>
      </w:r>
      <w:r w:rsidRPr="00895C79">
        <w:rPr>
          <w:rFonts w:ascii="Gadugi" w:hAnsi="Gadugi"/>
          <w:sz w:val="24"/>
          <w:szCs w:val="24"/>
        </w:rPr>
        <w:t xml:space="preserve"> pidió declarar improcedente la </w:t>
      </w:r>
      <w:r w:rsidR="004810E2" w:rsidRPr="00895C79">
        <w:rPr>
          <w:rFonts w:ascii="Gadugi" w:hAnsi="Gadugi"/>
          <w:sz w:val="24"/>
          <w:szCs w:val="24"/>
        </w:rPr>
        <w:t>protección</w:t>
      </w:r>
      <w:r w:rsidRPr="00895C79">
        <w:rPr>
          <w:rFonts w:ascii="Gadugi" w:hAnsi="Gadugi"/>
          <w:sz w:val="24"/>
          <w:szCs w:val="24"/>
        </w:rPr>
        <w:t>.</w:t>
      </w:r>
      <w:r w:rsidR="001F1925" w:rsidRPr="00895C79">
        <w:rPr>
          <w:rStyle w:val="Refdenotaalpie"/>
          <w:rFonts w:ascii="Gadugi" w:hAnsi="Gadugi"/>
          <w:sz w:val="24"/>
          <w:szCs w:val="24"/>
        </w:rPr>
        <w:footnoteReference w:id="4"/>
      </w:r>
      <w:r w:rsidRPr="00895C79">
        <w:rPr>
          <w:rFonts w:ascii="Gadugi" w:hAnsi="Gadugi"/>
          <w:sz w:val="24"/>
          <w:szCs w:val="24"/>
        </w:rPr>
        <w:t xml:space="preserve"> </w:t>
      </w:r>
    </w:p>
    <w:p w14:paraId="028E20B6" w14:textId="3ABA6D02" w:rsidR="0036348A" w:rsidRPr="00895C79" w:rsidRDefault="000169DB"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36348A" w:rsidRPr="00895C79">
        <w:rPr>
          <w:rFonts w:ascii="Gadugi" w:hAnsi="Gadugi"/>
          <w:sz w:val="24"/>
          <w:szCs w:val="24"/>
        </w:rPr>
        <w:t xml:space="preserve"> </w:t>
      </w:r>
    </w:p>
    <w:p w14:paraId="45E413D7" w14:textId="78360C11" w:rsidR="000169DB" w:rsidRPr="00895C79" w:rsidRDefault="0036348A" w:rsidP="00895C79">
      <w:pPr>
        <w:spacing w:line="276" w:lineRule="auto"/>
        <w:ind w:firstLine="2835"/>
        <w:jc w:val="both"/>
        <w:rPr>
          <w:rFonts w:ascii="Gadugi" w:hAnsi="Gadugi"/>
          <w:sz w:val="24"/>
          <w:szCs w:val="24"/>
        </w:rPr>
      </w:pPr>
      <w:r w:rsidRPr="00895C79">
        <w:rPr>
          <w:rFonts w:ascii="Gadugi" w:hAnsi="Gadugi"/>
          <w:sz w:val="24"/>
          <w:szCs w:val="24"/>
        </w:rPr>
        <w:lastRenderedPageBreak/>
        <w:t>1.6</w:t>
      </w:r>
      <w:r w:rsidR="00130557" w:rsidRPr="00895C79">
        <w:rPr>
          <w:rFonts w:ascii="Gadugi" w:hAnsi="Gadugi"/>
          <w:sz w:val="24"/>
          <w:szCs w:val="24"/>
        </w:rPr>
        <w:t xml:space="preserve">. </w:t>
      </w:r>
      <w:r w:rsidR="000169DB" w:rsidRPr="00895C79">
        <w:rPr>
          <w:rFonts w:ascii="Gadugi" w:hAnsi="Gadugi"/>
          <w:sz w:val="24"/>
          <w:szCs w:val="24"/>
        </w:rPr>
        <w:t>Sobrevino la sentencia de primera instancia que declaró improcedente la demanda por carecer del presupuesto de subsidiariedad.</w:t>
      </w:r>
      <w:r w:rsidR="001F1925" w:rsidRPr="00895C79">
        <w:rPr>
          <w:rStyle w:val="Refdenotaalpie"/>
          <w:rFonts w:ascii="Gadugi" w:hAnsi="Gadugi"/>
          <w:sz w:val="24"/>
          <w:szCs w:val="24"/>
        </w:rPr>
        <w:footnoteReference w:id="5"/>
      </w:r>
      <w:r w:rsidR="000169DB" w:rsidRPr="00895C79">
        <w:rPr>
          <w:rFonts w:ascii="Gadugi" w:hAnsi="Gadugi"/>
          <w:sz w:val="24"/>
          <w:szCs w:val="24"/>
        </w:rPr>
        <w:t xml:space="preserve"> </w:t>
      </w:r>
    </w:p>
    <w:p w14:paraId="1969D683" w14:textId="77777777" w:rsidR="000169DB" w:rsidRPr="00895C79" w:rsidRDefault="000169DB" w:rsidP="00895C79">
      <w:pPr>
        <w:spacing w:line="276" w:lineRule="auto"/>
        <w:jc w:val="both"/>
        <w:rPr>
          <w:rFonts w:ascii="Gadugi" w:hAnsi="Gadugi"/>
          <w:sz w:val="24"/>
          <w:szCs w:val="24"/>
        </w:rPr>
      </w:pPr>
    </w:p>
    <w:p w14:paraId="05D08A57" w14:textId="6A184853" w:rsidR="000169DB" w:rsidRPr="00895C79" w:rsidRDefault="000169DB"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130557" w:rsidRPr="00895C79">
        <w:rPr>
          <w:rFonts w:ascii="Gadugi" w:hAnsi="Gadugi"/>
          <w:sz w:val="24"/>
          <w:szCs w:val="24"/>
        </w:rPr>
        <w:t>1.</w:t>
      </w:r>
      <w:r w:rsidR="00E14B23" w:rsidRPr="00895C79">
        <w:rPr>
          <w:rFonts w:ascii="Gadugi" w:hAnsi="Gadugi"/>
          <w:sz w:val="24"/>
          <w:szCs w:val="24"/>
        </w:rPr>
        <w:t>7</w:t>
      </w:r>
      <w:r w:rsidR="00130557" w:rsidRPr="00895C79">
        <w:rPr>
          <w:rFonts w:ascii="Gadugi" w:hAnsi="Gadugi"/>
          <w:sz w:val="24"/>
          <w:szCs w:val="24"/>
        </w:rPr>
        <w:t xml:space="preserve">. </w:t>
      </w:r>
      <w:r w:rsidRPr="00895C79">
        <w:rPr>
          <w:rFonts w:ascii="Gadugi" w:hAnsi="Gadugi"/>
          <w:sz w:val="24"/>
          <w:szCs w:val="24"/>
        </w:rPr>
        <w:t xml:space="preserve">Impugnó el demandante, </w:t>
      </w:r>
      <w:r w:rsidR="008624A1" w:rsidRPr="00895C79">
        <w:rPr>
          <w:rFonts w:ascii="Gadugi" w:hAnsi="Gadugi"/>
          <w:sz w:val="24"/>
          <w:szCs w:val="24"/>
        </w:rPr>
        <w:t>re</w:t>
      </w:r>
      <w:r w:rsidR="00024035" w:rsidRPr="00895C79">
        <w:rPr>
          <w:rFonts w:ascii="Gadugi" w:hAnsi="Gadugi"/>
          <w:sz w:val="24"/>
          <w:szCs w:val="24"/>
        </w:rPr>
        <w:t xml:space="preserve">iterando los argumentos </w:t>
      </w:r>
      <w:r w:rsidR="004810E2" w:rsidRPr="00895C79">
        <w:rPr>
          <w:rFonts w:ascii="Gadugi" w:hAnsi="Gadugi"/>
          <w:sz w:val="24"/>
          <w:szCs w:val="24"/>
        </w:rPr>
        <w:t xml:space="preserve">de </w:t>
      </w:r>
      <w:r w:rsidR="00024035" w:rsidRPr="00895C79">
        <w:rPr>
          <w:rFonts w:ascii="Gadugi" w:hAnsi="Gadugi"/>
          <w:sz w:val="24"/>
          <w:szCs w:val="24"/>
        </w:rPr>
        <w:t>la demanda, reprochando el hecho de que la funcionaria que resolvió su reclamación carecía de competencia</w:t>
      </w:r>
      <w:r w:rsidR="009308E0" w:rsidRPr="00895C79">
        <w:rPr>
          <w:rFonts w:ascii="Gadugi" w:hAnsi="Gadugi"/>
          <w:sz w:val="24"/>
          <w:szCs w:val="24"/>
        </w:rPr>
        <w:t xml:space="preserve">, </w:t>
      </w:r>
      <w:r w:rsidR="004810E2" w:rsidRPr="00895C79">
        <w:rPr>
          <w:rFonts w:ascii="Gadugi" w:hAnsi="Gadugi"/>
          <w:sz w:val="24"/>
          <w:szCs w:val="24"/>
        </w:rPr>
        <w:t xml:space="preserve">e </w:t>
      </w:r>
      <w:r w:rsidR="009308E0" w:rsidRPr="00895C79">
        <w:rPr>
          <w:rFonts w:ascii="Gadugi" w:hAnsi="Gadugi"/>
          <w:sz w:val="24"/>
          <w:szCs w:val="24"/>
        </w:rPr>
        <w:t>insistió en que</w:t>
      </w:r>
      <w:r w:rsidR="004810E2" w:rsidRPr="00895C79">
        <w:rPr>
          <w:rFonts w:ascii="Gadugi" w:hAnsi="Gadugi"/>
          <w:sz w:val="24"/>
          <w:szCs w:val="24"/>
        </w:rPr>
        <w:t>,</w:t>
      </w:r>
      <w:r w:rsidR="009308E0" w:rsidRPr="00895C79">
        <w:rPr>
          <w:rFonts w:ascii="Gadugi" w:hAnsi="Gadugi"/>
          <w:sz w:val="24"/>
          <w:szCs w:val="24"/>
        </w:rPr>
        <w:t xml:space="preserve"> por tratarse de un acto administrativo preparatorio</w:t>
      </w:r>
      <w:r w:rsidR="004810E2" w:rsidRPr="00895C79">
        <w:rPr>
          <w:rFonts w:ascii="Gadugi" w:hAnsi="Gadugi"/>
          <w:sz w:val="24"/>
          <w:szCs w:val="24"/>
        </w:rPr>
        <w:t>,</w:t>
      </w:r>
      <w:r w:rsidR="009308E0" w:rsidRPr="00895C79">
        <w:rPr>
          <w:rFonts w:ascii="Gadugi" w:hAnsi="Gadugi"/>
          <w:sz w:val="24"/>
          <w:szCs w:val="24"/>
        </w:rPr>
        <w:t xml:space="preserve"> no cuenta con otro mecanismo judicial para la protección de sus derechos</w:t>
      </w:r>
      <w:r w:rsidRPr="00895C79">
        <w:rPr>
          <w:rFonts w:ascii="Gadugi" w:hAnsi="Gadugi"/>
          <w:i/>
          <w:sz w:val="24"/>
          <w:szCs w:val="24"/>
        </w:rPr>
        <w:t>.</w:t>
      </w:r>
      <w:r w:rsidR="001F1925" w:rsidRPr="00895C79">
        <w:rPr>
          <w:rStyle w:val="Refdenotaalpie"/>
          <w:rFonts w:ascii="Gadugi" w:hAnsi="Gadugi"/>
          <w:i/>
          <w:sz w:val="24"/>
          <w:szCs w:val="24"/>
        </w:rPr>
        <w:footnoteReference w:id="6"/>
      </w:r>
    </w:p>
    <w:p w14:paraId="39FBD32E" w14:textId="53BEEF69" w:rsidR="00E71FC1" w:rsidRPr="00895C79" w:rsidRDefault="00E71FC1" w:rsidP="00895C79">
      <w:pPr>
        <w:spacing w:line="276" w:lineRule="auto"/>
        <w:ind w:left="2124" w:firstLine="708"/>
        <w:jc w:val="both"/>
        <w:rPr>
          <w:rFonts w:ascii="Gadugi" w:hAnsi="Gadugi" w:cs="Arial"/>
          <w:b/>
          <w:sz w:val="24"/>
          <w:szCs w:val="24"/>
        </w:rPr>
      </w:pPr>
    </w:p>
    <w:p w14:paraId="5EF36C6E" w14:textId="77777777" w:rsidR="008624A1" w:rsidRPr="00895C79" w:rsidRDefault="008624A1" w:rsidP="00895C79">
      <w:pPr>
        <w:spacing w:line="276" w:lineRule="auto"/>
        <w:ind w:left="2124" w:firstLine="708"/>
        <w:jc w:val="both"/>
        <w:rPr>
          <w:rFonts w:ascii="Gadugi" w:hAnsi="Gadugi" w:cs="Arial"/>
          <w:b/>
          <w:sz w:val="24"/>
          <w:szCs w:val="24"/>
        </w:rPr>
      </w:pPr>
    </w:p>
    <w:p w14:paraId="0CE170F1" w14:textId="4E47072D" w:rsidR="00E000AF" w:rsidRPr="00895C79" w:rsidRDefault="00130557" w:rsidP="00895C79">
      <w:pPr>
        <w:spacing w:line="276" w:lineRule="auto"/>
        <w:ind w:left="2124" w:firstLine="708"/>
        <w:jc w:val="both"/>
        <w:rPr>
          <w:rFonts w:ascii="Gadugi" w:hAnsi="Gadugi" w:cs="Arial"/>
          <w:b/>
          <w:sz w:val="24"/>
          <w:szCs w:val="24"/>
        </w:rPr>
      </w:pPr>
      <w:r w:rsidRPr="00895C79">
        <w:rPr>
          <w:rFonts w:ascii="Gadugi" w:hAnsi="Gadugi" w:cs="Arial"/>
          <w:b/>
          <w:sz w:val="24"/>
          <w:szCs w:val="24"/>
        </w:rPr>
        <w:t xml:space="preserve">2. </w:t>
      </w:r>
      <w:r w:rsidR="00E000AF" w:rsidRPr="00895C79">
        <w:rPr>
          <w:rFonts w:ascii="Gadugi" w:hAnsi="Gadugi" w:cs="Arial"/>
          <w:b/>
          <w:sz w:val="24"/>
          <w:szCs w:val="24"/>
        </w:rPr>
        <w:t>CONSIDERACIONES</w:t>
      </w:r>
    </w:p>
    <w:p w14:paraId="3FB6903D" w14:textId="77777777" w:rsidR="00E000AF" w:rsidRPr="00895C79" w:rsidRDefault="00F86E7D" w:rsidP="00895C79">
      <w:pPr>
        <w:pStyle w:val="Textoindependiente"/>
        <w:spacing w:line="276" w:lineRule="auto"/>
        <w:rPr>
          <w:rFonts w:ascii="Gadugi" w:hAnsi="Gadugi" w:cs="Century Gothic"/>
          <w:szCs w:val="24"/>
        </w:rPr>
      </w:pPr>
      <w:r w:rsidRPr="00895C79">
        <w:rPr>
          <w:rFonts w:ascii="Gadugi" w:hAnsi="Gadugi" w:cs="Century Gothic"/>
          <w:szCs w:val="24"/>
        </w:rPr>
        <w:tab/>
      </w:r>
      <w:r w:rsidRPr="00895C79">
        <w:rPr>
          <w:rFonts w:ascii="Gadugi" w:hAnsi="Gadugi" w:cs="Century Gothic"/>
          <w:szCs w:val="24"/>
        </w:rPr>
        <w:tab/>
      </w:r>
      <w:r w:rsidRPr="00895C79">
        <w:rPr>
          <w:rFonts w:ascii="Gadugi" w:hAnsi="Gadugi" w:cs="Century Gothic"/>
          <w:szCs w:val="24"/>
        </w:rPr>
        <w:tab/>
      </w:r>
      <w:r w:rsidRPr="00895C79">
        <w:rPr>
          <w:rFonts w:ascii="Gadugi" w:hAnsi="Gadugi" w:cs="Century Gothic"/>
          <w:szCs w:val="24"/>
        </w:rPr>
        <w:tab/>
      </w:r>
    </w:p>
    <w:p w14:paraId="59C840F6" w14:textId="77777777" w:rsidR="00E000AF" w:rsidRPr="00895C79" w:rsidRDefault="00F86E7D" w:rsidP="00895C79">
      <w:pPr>
        <w:pStyle w:val="Textoindependiente"/>
        <w:spacing w:line="276" w:lineRule="auto"/>
        <w:rPr>
          <w:rFonts w:ascii="Gadugi" w:hAnsi="Gadugi" w:cs="Century Gothic"/>
          <w:szCs w:val="24"/>
        </w:rPr>
      </w:pPr>
      <w:r w:rsidRPr="00895C79">
        <w:rPr>
          <w:rFonts w:ascii="Gadugi" w:hAnsi="Gadugi" w:cs="Century Gothic"/>
          <w:szCs w:val="24"/>
        </w:rPr>
        <w:tab/>
      </w:r>
      <w:r w:rsidRPr="00895C79">
        <w:rPr>
          <w:rFonts w:ascii="Gadugi" w:hAnsi="Gadugi" w:cs="Century Gothic"/>
          <w:szCs w:val="24"/>
        </w:rPr>
        <w:tab/>
      </w:r>
      <w:r w:rsidRPr="00895C79">
        <w:rPr>
          <w:rFonts w:ascii="Gadugi" w:hAnsi="Gadugi" w:cs="Century Gothic"/>
          <w:szCs w:val="24"/>
        </w:rPr>
        <w:tab/>
      </w:r>
      <w:r w:rsidRPr="00895C79">
        <w:rPr>
          <w:rFonts w:ascii="Gadugi" w:hAnsi="Gadugi" w:cs="Century Gothic"/>
          <w:szCs w:val="24"/>
        </w:rPr>
        <w:tab/>
      </w:r>
    </w:p>
    <w:p w14:paraId="7270FE2C" w14:textId="7302EFF6" w:rsidR="00E000AF" w:rsidRPr="00895C79" w:rsidRDefault="00130557" w:rsidP="00895C79">
      <w:pPr>
        <w:pStyle w:val="Textoindependiente21"/>
        <w:spacing w:line="276" w:lineRule="auto"/>
        <w:rPr>
          <w:rFonts w:ascii="Gadugi" w:hAnsi="Gadugi"/>
          <w:szCs w:val="24"/>
        </w:rPr>
      </w:pPr>
      <w:r w:rsidRPr="00895C79">
        <w:rPr>
          <w:rFonts w:ascii="Gadugi" w:hAnsi="Gadugi"/>
          <w:szCs w:val="24"/>
        </w:rPr>
        <w:t xml:space="preserve">2.1. </w:t>
      </w:r>
      <w:r w:rsidR="00E000AF" w:rsidRPr="00895C79">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73D3D1E5" w14:textId="77777777" w:rsidR="00E71FC1" w:rsidRPr="00895C79" w:rsidRDefault="00E71FC1" w:rsidP="00895C79">
      <w:pPr>
        <w:pStyle w:val="Textoindependiente210"/>
        <w:spacing w:line="276" w:lineRule="auto"/>
        <w:rPr>
          <w:rFonts w:ascii="Gadugi" w:hAnsi="Gadugi"/>
        </w:rPr>
      </w:pPr>
    </w:p>
    <w:p w14:paraId="20283E65" w14:textId="29315FAC" w:rsidR="00E71FC1" w:rsidRPr="00895C79" w:rsidRDefault="00E71FC1" w:rsidP="00895C79">
      <w:pPr>
        <w:pStyle w:val="Textoindependiente210"/>
        <w:spacing w:line="276" w:lineRule="auto"/>
        <w:rPr>
          <w:rFonts w:ascii="Gadugi" w:hAnsi="Gadugi"/>
        </w:rPr>
      </w:pPr>
      <w:r w:rsidRPr="00895C79">
        <w:rPr>
          <w:rFonts w:ascii="Gadugi" w:hAnsi="Gadugi"/>
        </w:rPr>
        <w:t xml:space="preserve">Acude el señor </w:t>
      </w:r>
      <w:r w:rsidR="00295A38" w:rsidRPr="00895C79">
        <w:rPr>
          <w:rFonts w:ascii="Gadugi" w:hAnsi="Gadugi"/>
        </w:rPr>
        <w:t>Bermúdez Zapata</w:t>
      </w:r>
      <w:r w:rsidRPr="00895C79">
        <w:rPr>
          <w:rFonts w:ascii="Gadugi" w:hAnsi="Gadugi"/>
        </w:rPr>
        <w:t xml:space="preserve">, en procura de los derechos fundamentales que invocó, por la inconformidad que le causa </w:t>
      </w:r>
      <w:r w:rsidR="00295A38" w:rsidRPr="00895C79">
        <w:rPr>
          <w:rFonts w:ascii="Gadugi" w:hAnsi="Gadugi"/>
        </w:rPr>
        <w:t xml:space="preserve">la anotación </w:t>
      </w:r>
      <w:r w:rsidR="009A341E" w:rsidRPr="00895C79">
        <w:rPr>
          <w:rFonts w:ascii="Gadugi" w:hAnsi="Gadugi"/>
        </w:rPr>
        <w:t xml:space="preserve">disciplinaria </w:t>
      </w:r>
      <w:r w:rsidR="00295A38" w:rsidRPr="00895C79">
        <w:rPr>
          <w:rFonts w:ascii="Gadugi" w:hAnsi="Gadugi"/>
        </w:rPr>
        <w:t>que su superior registr</w:t>
      </w:r>
      <w:r w:rsidR="00CC2966" w:rsidRPr="00895C79">
        <w:rPr>
          <w:rFonts w:ascii="Gadugi" w:hAnsi="Gadugi"/>
        </w:rPr>
        <w:t>ó</w:t>
      </w:r>
      <w:r w:rsidR="00295A38" w:rsidRPr="00895C79">
        <w:rPr>
          <w:rFonts w:ascii="Gadugi" w:hAnsi="Gadugi"/>
        </w:rPr>
        <w:t xml:space="preserve"> en su formulario de evaluación y seguimiento, </w:t>
      </w:r>
      <w:r w:rsidR="009A341E" w:rsidRPr="00895C79">
        <w:rPr>
          <w:rFonts w:ascii="Gadugi" w:hAnsi="Gadugi"/>
        </w:rPr>
        <w:t xml:space="preserve">que le genera una pérdida de </w:t>
      </w:r>
      <w:r w:rsidR="00295A38" w:rsidRPr="00895C79">
        <w:rPr>
          <w:rFonts w:ascii="Gadugi" w:hAnsi="Gadugi"/>
        </w:rPr>
        <w:t xml:space="preserve">puntos en su calificación. </w:t>
      </w:r>
    </w:p>
    <w:p w14:paraId="42EE7A70" w14:textId="77777777" w:rsidR="00E71FC1" w:rsidRPr="00895C79" w:rsidRDefault="00E71FC1" w:rsidP="00895C79">
      <w:pPr>
        <w:spacing w:line="276" w:lineRule="auto"/>
        <w:ind w:firstLine="2835"/>
        <w:jc w:val="both"/>
        <w:rPr>
          <w:rFonts w:ascii="Gadugi" w:hAnsi="Gadugi"/>
          <w:sz w:val="24"/>
          <w:szCs w:val="24"/>
          <w:lang w:val="es-419"/>
        </w:rPr>
      </w:pPr>
    </w:p>
    <w:p w14:paraId="51DBFB0B" w14:textId="2F89F642" w:rsidR="00FB31A2" w:rsidRPr="00895C79" w:rsidRDefault="00130557" w:rsidP="00895C79">
      <w:pPr>
        <w:spacing w:line="276" w:lineRule="auto"/>
        <w:ind w:firstLine="2835"/>
        <w:jc w:val="both"/>
        <w:rPr>
          <w:rFonts w:ascii="Gadugi" w:hAnsi="Gadugi"/>
          <w:sz w:val="24"/>
          <w:szCs w:val="24"/>
          <w:lang w:val="es-419"/>
        </w:rPr>
      </w:pPr>
      <w:r w:rsidRPr="00895C79">
        <w:rPr>
          <w:rFonts w:ascii="Gadugi" w:hAnsi="Gadugi"/>
          <w:sz w:val="24"/>
          <w:szCs w:val="24"/>
          <w:lang w:val="es-419"/>
        </w:rPr>
        <w:t xml:space="preserve">2.2. </w:t>
      </w:r>
      <w:r w:rsidR="00FB31A2" w:rsidRPr="00895C79">
        <w:rPr>
          <w:rFonts w:ascii="Gadugi" w:hAnsi="Gadugi"/>
          <w:sz w:val="24"/>
          <w:szCs w:val="24"/>
          <w:lang w:val="es-419"/>
        </w:rPr>
        <w:t>En lo que se refiere a los requisitos de procedencia de la acción de tutela, se tiene lo siguiente.</w:t>
      </w:r>
    </w:p>
    <w:p w14:paraId="7F3AC576" w14:textId="77777777" w:rsidR="00FB31A2" w:rsidRPr="00895C79" w:rsidRDefault="00FB31A2" w:rsidP="00895C79">
      <w:pPr>
        <w:spacing w:line="276" w:lineRule="auto"/>
        <w:ind w:firstLine="2835"/>
        <w:jc w:val="both"/>
        <w:rPr>
          <w:rFonts w:ascii="Gadugi" w:hAnsi="Gadugi"/>
          <w:sz w:val="24"/>
          <w:szCs w:val="24"/>
          <w:lang w:val="es-419"/>
        </w:rPr>
      </w:pPr>
    </w:p>
    <w:p w14:paraId="66B0B2FF" w14:textId="13B24525" w:rsidR="007D2B72" w:rsidRPr="00895C79" w:rsidRDefault="008B1D02" w:rsidP="00895C79">
      <w:pPr>
        <w:spacing w:line="276" w:lineRule="auto"/>
        <w:ind w:firstLine="2835"/>
        <w:jc w:val="both"/>
        <w:rPr>
          <w:rFonts w:ascii="Gadugi" w:hAnsi="Gadugi"/>
          <w:sz w:val="24"/>
          <w:szCs w:val="24"/>
          <w:lang w:val="es-419"/>
        </w:rPr>
      </w:pPr>
      <w:r w:rsidRPr="00895C79">
        <w:rPr>
          <w:rFonts w:ascii="Gadugi" w:hAnsi="Gadugi"/>
          <w:sz w:val="24"/>
          <w:szCs w:val="24"/>
          <w:lang w:val="es-419"/>
        </w:rPr>
        <w:t xml:space="preserve">2.3. </w:t>
      </w:r>
      <w:r w:rsidR="00FB31A2" w:rsidRPr="00895C79">
        <w:rPr>
          <w:rFonts w:ascii="Gadugi" w:hAnsi="Gadugi"/>
          <w:sz w:val="24"/>
          <w:szCs w:val="24"/>
          <w:lang w:val="es-419"/>
        </w:rPr>
        <w:t>La legitimación se cumple por activa, habida cuenta de que el afectado con la</w:t>
      </w:r>
      <w:r w:rsidR="00FB7819" w:rsidRPr="00895C79">
        <w:rPr>
          <w:rFonts w:ascii="Gadugi" w:hAnsi="Gadugi"/>
          <w:sz w:val="24"/>
          <w:szCs w:val="24"/>
          <w:lang w:val="es-419"/>
        </w:rPr>
        <w:t>s</w:t>
      </w:r>
      <w:r w:rsidR="00FB31A2" w:rsidRPr="00895C79">
        <w:rPr>
          <w:rFonts w:ascii="Gadugi" w:hAnsi="Gadugi"/>
          <w:sz w:val="24"/>
          <w:szCs w:val="24"/>
          <w:lang w:val="es-419"/>
        </w:rPr>
        <w:t xml:space="preserve"> decisi</w:t>
      </w:r>
      <w:r w:rsidR="00FB7819" w:rsidRPr="00895C79">
        <w:rPr>
          <w:rFonts w:ascii="Gadugi" w:hAnsi="Gadugi"/>
          <w:sz w:val="24"/>
          <w:szCs w:val="24"/>
          <w:lang w:val="es-419"/>
        </w:rPr>
        <w:t>ones</w:t>
      </w:r>
      <w:r w:rsidR="00FB31A2" w:rsidRPr="00895C79">
        <w:rPr>
          <w:rFonts w:ascii="Gadugi" w:hAnsi="Gadugi"/>
          <w:sz w:val="24"/>
          <w:szCs w:val="24"/>
          <w:lang w:val="es-419"/>
        </w:rPr>
        <w:t xml:space="preserve"> </w:t>
      </w:r>
      <w:r w:rsidR="00FB7819" w:rsidRPr="00895C79">
        <w:rPr>
          <w:rFonts w:ascii="Gadugi" w:hAnsi="Gadugi"/>
          <w:sz w:val="24"/>
          <w:szCs w:val="24"/>
          <w:lang w:val="es-419"/>
        </w:rPr>
        <w:t>administrativas</w:t>
      </w:r>
      <w:r w:rsidR="00FB31A2" w:rsidRPr="00895C79">
        <w:rPr>
          <w:rFonts w:ascii="Gadugi" w:hAnsi="Gadugi"/>
          <w:sz w:val="24"/>
          <w:szCs w:val="24"/>
          <w:lang w:val="es-419"/>
        </w:rPr>
        <w:t xml:space="preserve"> que se reprocha</w:t>
      </w:r>
      <w:r w:rsidR="00FB7819" w:rsidRPr="00895C79">
        <w:rPr>
          <w:rFonts w:ascii="Gadugi" w:hAnsi="Gadugi"/>
          <w:sz w:val="24"/>
          <w:szCs w:val="24"/>
          <w:lang w:val="es-419"/>
        </w:rPr>
        <w:t>n</w:t>
      </w:r>
      <w:r w:rsidR="00FB31A2" w:rsidRPr="00895C79">
        <w:rPr>
          <w:rFonts w:ascii="Gadugi" w:hAnsi="Gadugi"/>
          <w:sz w:val="24"/>
          <w:szCs w:val="24"/>
          <w:lang w:val="es-419"/>
        </w:rPr>
        <w:t>, es el accionante. Y por pasiva también,</w:t>
      </w:r>
      <w:r w:rsidR="007D2B72" w:rsidRPr="00895C79">
        <w:rPr>
          <w:rFonts w:ascii="Gadugi" w:hAnsi="Gadugi"/>
          <w:sz w:val="24"/>
          <w:szCs w:val="24"/>
          <w:lang w:val="es-419"/>
        </w:rPr>
        <w:t xml:space="preserve"> pero únicamente respecto de</w:t>
      </w:r>
      <w:r w:rsidR="005F7EC6" w:rsidRPr="00895C79">
        <w:rPr>
          <w:rFonts w:ascii="Gadugi" w:hAnsi="Gadugi"/>
          <w:sz w:val="24"/>
          <w:szCs w:val="24"/>
          <w:lang w:val="es-419"/>
        </w:rPr>
        <w:t xml:space="preserve">l Intendente </w:t>
      </w:r>
      <w:proofErr w:type="spellStart"/>
      <w:r w:rsidR="005F7EC6" w:rsidRPr="00895C79">
        <w:rPr>
          <w:rFonts w:ascii="Gadugi" w:hAnsi="Gadugi"/>
          <w:sz w:val="24"/>
          <w:szCs w:val="24"/>
          <w:lang w:val="es-419"/>
        </w:rPr>
        <w:t>Yonnathan</w:t>
      </w:r>
      <w:proofErr w:type="spellEnd"/>
      <w:r w:rsidR="005F7EC6" w:rsidRPr="00895C79">
        <w:rPr>
          <w:rFonts w:ascii="Gadugi" w:hAnsi="Gadugi"/>
          <w:sz w:val="24"/>
          <w:szCs w:val="24"/>
          <w:lang w:val="es-419"/>
        </w:rPr>
        <w:t xml:space="preserve"> Fernando Jiménez Herrera -Comandante de Atención Inmediata (CAI), y la Teniente Coronel </w:t>
      </w:r>
      <w:proofErr w:type="spellStart"/>
      <w:r w:rsidR="005F7EC6" w:rsidRPr="00895C79">
        <w:rPr>
          <w:rFonts w:ascii="Gadugi" w:hAnsi="Gadugi"/>
          <w:sz w:val="24"/>
          <w:szCs w:val="24"/>
          <w:lang w:val="es-419"/>
        </w:rPr>
        <w:t>Dewi</w:t>
      </w:r>
      <w:proofErr w:type="spellEnd"/>
      <w:r w:rsidR="005F7EC6" w:rsidRPr="00895C79">
        <w:rPr>
          <w:rFonts w:ascii="Gadugi" w:hAnsi="Gadugi"/>
          <w:sz w:val="24"/>
          <w:szCs w:val="24"/>
          <w:lang w:val="es-419"/>
        </w:rPr>
        <w:t xml:space="preserve"> Xiomara J</w:t>
      </w:r>
      <w:r w:rsidR="00583E95" w:rsidRPr="00895C79">
        <w:rPr>
          <w:rFonts w:ascii="Gadugi" w:hAnsi="Gadugi"/>
          <w:sz w:val="24"/>
          <w:szCs w:val="24"/>
          <w:lang w:val="es-419"/>
        </w:rPr>
        <w:t>á</w:t>
      </w:r>
      <w:r w:rsidR="005F7EC6" w:rsidRPr="00895C79">
        <w:rPr>
          <w:rFonts w:ascii="Gadugi" w:hAnsi="Gadugi"/>
          <w:sz w:val="24"/>
          <w:szCs w:val="24"/>
          <w:lang w:val="es-419"/>
        </w:rPr>
        <w:t>come Gonz</w:t>
      </w:r>
      <w:r w:rsidR="00583E95" w:rsidRPr="00895C79">
        <w:rPr>
          <w:rFonts w:ascii="Gadugi" w:hAnsi="Gadugi"/>
          <w:sz w:val="24"/>
          <w:szCs w:val="24"/>
          <w:lang w:val="es-419"/>
        </w:rPr>
        <w:t>á</w:t>
      </w:r>
      <w:r w:rsidR="005F7EC6" w:rsidRPr="00895C79">
        <w:rPr>
          <w:rFonts w:ascii="Gadugi" w:hAnsi="Gadugi"/>
          <w:sz w:val="24"/>
          <w:szCs w:val="24"/>
          <w:lang w:val="es-419"/>
        </w:rPr>
        <w:t>lez -Comandante Operativo de Seguridad Ciudadana-, ambos vinculados a este trámite</w:t>
      </w:r>
      <w:r w:rsidR="001833AF" w:rsidRPr="00895C79">
        <w:rPr>
          <w:rStyle w:val="Refdenotaalpie"/>
          <w:rFonts w:ascii="Gadugi" w:hAnsi="Gadugi"/>
          <w:sz w:val="24"/>
          <w:szCs w:val="24"/>
          <w:lang w:val="es-419"/>
        </w:rPr>
        <w:footnoteReference w:id="7"/>
      </w:r>
      <w:r w:rsidR="005F7EC6" w:rsidRPr="00895C79">
        <w:rPr>
          <w:rFonts w:ascii="Gadugi" w:hAnsi="Gadugi"/>
          <w:sz w:val="24"/>
          <w:szCs w:val="24"/>
          <w:lang w:val="es-419"/>
        </w:rPr>
        <w:t xml:space="preserve">, porque fueron las autoridades que realizaron la anotación disciplinaria del actor y la ratificaron, respectivamente. </w:t>
      </w:r>
    </w:p>
    <w:p w14:paraId="35571ECB" w14:textId="6A452417" w:rsidR="00100E9D" w:rsidRPr="00895C79" w:rsidRDefault="00100E9D" w:rsidP="00895C79">
      <w:pPr>
        <w:spacing w:line="276" w:lineRule="auto"/>
        <w:ind w:firstLine="2835"/>
        <w:jc w:val="both"/>
        <w:rPr>
          <w:rFonts w:ascii="Gadugi" w:hAnsi="Gadugi"/>
          <w:sz w:val="24"/>
          <w:szCs w:val="24"/>
          <w:lang w:val="es-419"/>
        </w:rPr>
      </w:pPr>
    </w:p>
    <w:p w14:paraId="431336D8" w14:textId="4A4798AF" w:rsidR="00FB31A2" w:rsidRPr="00895C79" w:rsidRDefault="008B1D02" w:rsidP="00895C79">
      <w:pPr>
        <w:spacing w:line="276" w:lineRule="auto"/>
        <w:ind w:firstLine="2835"/>
        <w:jc w:val="both"/>
        <w:rPr>
          <w:rFonts w:ascii="Gadugi" w:hAnsi="Gadugi"/>
          <w:sz w:val="24"/>
          <w:szCs w:val="24"/>
          <w:lang w:val="es-419"/>
        </w:rPr>
      </w:pPr>
      <w:r w:rsidRPr="00895C79">
        <w:rPr>
          <w:rFonts w:ascii="Gadugi" w:hAnsi="Gadugi"/>
          <w:sz w:val="24"/>
          <w:szCs w:val="24"/>
          <w:lang w:val="es-419"/>
        </w:rPr>
        <w:lastRenderedPageBreak/>
        <w:t xml:space="preserve">2.4. </w:t>
      </w:r>
      <w:r w:rsidR="00FB31A2" w:rsidRPr="00895C79">
        <w:rPr>
          <w:rFonts w:ascii="Gadugi" w:hAnsi="Gadugi"/>
          <w:sz w:val="24"/>
          <w:szCs w:val="24"/>
          <w:lang w:val="es-419"/>
        </w:rPr>
        <w:t xml:space="preserve">La inmediatez se supera, porque </w:t>
      </w:r>
      <w:r w:rsidR="00486E98" w:rsidRPr="00895C79">
        <w:rPr>
          <w:rFonts w:ascii="Gadugi" w:hAnsi="Gadugi"/>
          <w:sz w:val="24"/>
          <w:szCs w:val="24"/>
          <w:lang w:val="es-419"/>
        </w:rPr>
        <w:t xml:space="preserve">la ratificación de la anotación sucedió el </w:t>
      </w:r>
      <w:r w:rsidR="008624A1" w:rsidRPr="00895C79">
        <w:rPr>
          <w:rFonts w:ascii="Gadugi" w:hAnsi="Gadugi"/>
          <w:sz w:val="24"/>
          <w:szCs w:val="24"/>
          <w:lang w:val="es-419"/>
        </w:rPr>
        <w:t>2</w:t>
      </w:r>
      <w:r w:rsidR="00486E98" w:rsidRPr="00895C79">
        <w:rPr>
          <w:rFonts w:ascii="Gadugi" w:hAnsi="Gadugi"/>
          <w:sz w:val="24"/>
          <w:szCs w:val="24"/>
          <w:lang w:val="es-419"/>
        </w:rPr>
        <w:t>4</w:t>
      </w:r>
      <w:r w:rsidR="008B2FEE" w:rsidRPr="00895C79">
        <w:rPr>
          <w:rFonts w:ascii="Gadugi" w:hAnsi="Gadugi"/>
          <w:sz w:val="24"/>
          <w:szCs w:val="24"/>
          <w:lang w:val="es-419"/>
        </w:rPr>
        <w:t xml:space="preserve"> de enero</w:t>
      </w:r>
      <w:r w:rsidR="008624A1" w:rsidRPr="00895C79">
        <w:rPr>
          <w:rFonts w:ascii="Gadugi" w:hAnsi="Gadugi"/>
          <w:sz w:val="24"/>
          <w:szCs w:val="24"/>
          <w:lang w:val="es-419"/>
        </w:rPr>
        <w:t xml:space="preserve"> de</w:t>
      </w:r>
      <w:r w:rsidR="00FB31A2" w:rsidRPr="00895C79">
        <w:rPr>
          <w:rFonts w:ascii="Gadugi" w:hAnsi="Gadugi"/>
          <w:sz w:val="24"/>
          <w:szCs w:val="24"/>
          <w:lang w:val="es-419"/>
        </w:rPr>
        <w:t xml:space="preserve"> 202</w:t>
      </w:r>
      <w:r w:rsidR="008B2FEE" w:rsidRPr="00895C79">
        <w:rPr>
          <w:rFonts w:ascii="Gadugi" w:hAnsi="Gadugi"/>
          <w:sz w:val="24"/>
          <w:szCs w:val="24"/>
          <w:lang w:val="es-419"/>
        </w:rPr>
        <w:t>2</w:t>
      </w:r>
      <w:r w:rsidR="004810E2" w:rsidRPr="00895C79">
        <w:rPr>
          <w:rStyle w:val="Refdenotaalpie"/>
          <w:rFonts w:ascii="Gadugi" w:hAnsi="Gadugi"/>
          <w:sz w:val="24"/>
          <w:szCs w:val="24"/>
          <w:lang w:val="es-419"/>
        </w:rPr>
        <w:footnoteReference w:id="8"/>
      </w:r>
      <w:r w:rsidR="00FB31A2" w:rsidRPr="00895C79">
        <w:rPr>
          <w:rFonts w:ascii="Gadugi" w:hAnsi="Gadugi"/>
          <w:sz w:val="24"/>
          <w:szCs w:val="24"/>
          <w:lang w:val="es-419"/>
        </w:rPr>
        <w:t>, y esta demanda se radicó,</w:t>
      </w:r>
      <w:r w:rsidR="00486E98" w:rsidRPr="00895C79">
        <w:rPr>
          <w:rFonts w:ascii="Gadugi" w:hAnsi="Gadugi"/>
          <w:sz w:val="24"/>
          <w:szCs w:val="24"/>
          <w:lang w:val="es-419"/>
        </w:rPr>
        <w:t xml:space="preserve"> de manera perentoria,</w:t>
      </w:r>
      <w:r w:rsidR="008B2FEE" w:rsidRPr="00895C79">
        <w:rPr>
          <w:rFonts w:ascii="Gadugi" w:hAnsi="Gadugi"/>
          <w:sz w:val="24"/>
          <w:szCs w:val="24"/>
          <w:lang w:val="es-419"/>
        </w:rPr>
        <w:t xml:space="preserve"> </w:t>
      </w:r>
      <w:r w:rsidR="00FB31A2" w:rsidRPr="00895C79">
        <w:rPr>
          <w:rFonts w:ascii="Gadugi" w:hAnsi="Gadugi"/>
          <w:sz w:val="24"/>
          <w:szCs w:val="24"/>
          <w:lang w:val="es-419"/>
        </w:rPr>
        <w:t xml:space="preserve">el </w:t>
      </w:r>
      <w:r w:rsidR="008B2FEE" w:rsidRPr="00895C79">
        <w:rPr>
          <w:rFonts w:ascii="Gadugi" w:hAnsi="Gadugi"/>
          <w:sz w:val="24"/>
          <w:szCs w:val="24"/>
          <w:lang w:val="es-419"/>
        </w:rPr>
        <w:t>23</w:t>
      </w:r>
      <w:r w:rsidR="00FB31A2" w:rsidRPr="00895C79">
        <w:rPr>
          <w:rFonts w:ascii="Gadugi" w:hAnsi="Gadugi"/>
          <w:sz w:val="24"/>
          <w:szCs w:val="24"/>
          <w:lang w:val="es-419"/>
        </w:rPr>
        <w:t xml:space="preserve"> de </w:t>
      </w:r>
      <w:r w:rsidR="008624A1" w:rsidRPr="00895C79">
        <w:rPr>
          <w:rFonts w:ascii="Gadugi" w:hAnsi="Gadugi"/>
          <w:sz w:val="24"/>
          <w:szCs w:val="24"/>
          <w:lang w:val="es-419"/>
        </w:rPr>
        <w:t>febrero</w:t>
      </w:r>
      <w:r w:rsidR="00FB31A2" w:rsidRPr="00895C79">
        <w:rPr>
          <w:rFonts w:ascii="Gadugi" w:hAnsi="Gadugi"/>
          <w:sz w:val="24"/>
          <w:szCs w:val="24"/>
          <w:lang w:val="es-419"/>
        </w:rPr>
        <w:t xml:space="preserve"> </w:t>
      </w:r>
      <w:r w:rsidR="008624A1" w:rsidRPr="00895C79">
        <w:rPr>
          <w:rFonts w:ascii="Gadugi" w:hAnsi="Gadugi"/>
          <w:sz w:val="24"/>
          <w:szCs w:val="24"/>
          <w:lang w:val="es-419"/>
        </w:rPr>
        <w:t>del presente año</w:t>
      </w:r>
      <w:r w:rsidR="002B09BB" w:rsidRPr="00895C79">
        <w:rPr>
          <w:rStyle w:val="Refdenotaalpie"/>
          <w:rFonts w:ascii="Gadugi" w:hAnsi="Gadugi"/>
          <w:sz w:val="24"/>
          <w:szCs w:val="24"/>
          <w:lang w:val="es-419"/>
        </w:rPr>
        <w:footnoteReference w:id="9"/>
      </w:r>
      <w:r w:rsidR="008624A1" w:rsidRPr="00895C79">
        <w:rPr>
          <w:rFonts w:ascii="Gadugi" w:hAnsi="Gadugi"/>
          <w:sz w:val="24"/>
          <w:szCs w:val="24"/>
          <w:lang w:val="es-419"/>
        </w:rPr>
        <w:t xml:space="preserve">. </w:t>
      </w:r>
      <w:r w:rsidR="00FB31A2" w:rsidRPr="00895C79">
        <w:rPr>
          <w:rFonts w:ascii="Gadugi" w:hAnsi="Gadugi"/>
          <w:sz w:val="24"/>
          <w:szCs w:val="24"/>
          <w:lang w:val="es-419"/>
        </w:rPr>
        <w:t xml:space="preserve">  </w:t>
      </w:r>
    </w:p>
    <w:p w14:paraId="23328DBD" w14:textId="36E04710" w:rsidR="00FB31A2" w:rsidRPr="00895C79" w:rsidRDefault="00FB31A2" w:rsidP="00895C79">
      <w:pPr>
        <w:spacing w:line="276" w:lineRule="auto"/>
        <w:ind w:firstLine="2835"/>
        <w:jc w:val="both"/>
        <w:rPr>
          <w:rFonts w:ascii="Gadugi" w:hAnsi="Gadugi"/>
          <w:sz w:val="24"/>
          <w:szCs w:val="24"/>
          <w:lang w:val="es-419"/>
        </w:rPr>
      </w:pPr>
    </w:p>
    <w:p w14:paraId="5512F632" w14:textId="41B10B52" w:rsidR="004A050B" w:rsidRPr="00895C79" w:rsidRDefault="008B1D02" w:rsidP="00895C79">
      <w:pPr>
        <w:spacing w:line="276" w:lineRule="auto"/>
        <w:ind w:firstLine="2835"/>
        <w:jc w:val="both"/>
        <w:rPr>
          <w:rFonts w:ascii="Gadugi" w:hAnsi="Gadugi"/>
          <w:sz w:val="24"/>
          <w:szCs w:val="24"/>
          <w:lang w:val="es-419"/>
        </w:rPr>
      </w:pPr>
      <w:r w:rsidRPr="00895C79">
        <w:rPr>
          <w:rFonts w:ascii="Gadugi" w:hAnsi="Gadugi"/>
          <w:sz w:val="24"/>
          <w:szCs w:val="24"/>
          <w:lang w:val="es-419"/>
        </w:rPr>
        <w:t xml:space="preserve">2.5. </w:t>
      </w:r>
      <w:bookmarkStart w:id="2" w:name="_Hlk109811453"/>
      <w:r w:rsidR="004A050B" w:rsidRPr="00895C79">
        <w:rPr>
          <w:rFonts w:ascii="Gadugi" w:hAnsi="Gadugi"/>
          <w:sz w:val="24"/>
          <w:szCs w:val="24"/>
          <w:lang w:val="es-419"/>
        </w:rPr>
        <w:t xml:space="preserve">En lo que se refiere a la subsidiariedad, y como la problemática atañe con un acto administrativo </w:t>
      </w:r>
      <w:r w:rsidR="00D67844" w:rsidRPr="00895C79">
        <w:rPr>
          <w:rFonts w:ascii="Gadugi" w:hAnsi="Gadugi"/>
          <w:sz w:val="24"/>
          <w:szCs w:val="24"/>
          <w:lang w:val="es-419"/>
        </w:rPr>
        <w:t>preparatorio</w:t>
      </w:r>
      <w:r w:rsidR="004A050B" w:rsidRPr="00895C79">
        <w:rPr>
          <w:rFonts w:ascii="Gadugi" w:hAnsi="Gadugi"/>
          <w:sz w:val="24"/>
          <w:szCs w:val="24"/>
          <w:lang w:val="es-419"/>
        </w:rPr>
        <w:t xml:space="preserve">, </w:t>
      </w:r>
      <w:r w:rsidR="00202D99" w:rsidRPr="00895C79">
        <w:rPr>
          <w:rFonts w:ascii="Gadugi" w:hAnsi="Gadugi"/>
          <w:sz w:val="24"/>
          <w:szCs w:val="24"/>
          <w:lang w:val="es-419"/>
        </w:rPr>
        <w:t>en el entendido de que el</w:t>
      </w:r>
      <w:r w:rsidR="00C928C8" w:rsidRPr="00895C79">
        <w:rPr>
          <w:rFonts w:ascii="Gadugi" w:hAnsi="Gadugi"/>
          <w:sz w:val="24"/>
          <w:szCs w:val="24"/>
          <w:lang w:val="es-419"/>
        </w:rPr>
        <w:t xml:space="preserve"> diligenciamiento del </w:t>
      </w:r>
      <w:r w:rsidR="00D67844" w:rsidRPr="00895C79">
        <w:rPr>
          <w:rFonts w:ascii="Gadugi" w:hAnsi="Gadugi"/>
          <w:sz w:val="24"/>
          <w:szCs w:val="24"/>
          <w:lang w:val="es-419"/>
        </w:rPr>
        <w:t xml:space="preserve">formulario 2 (Art. 40, Dec. 1800/00) es un insumo de la evaluación y clasificación anual de los integrantes de la Policía Nacional (Art. 44, Dec. 1800/00), </w:t>
      </w:r>
      <w:r w:rsidR="004A050B" w:rsidRPr="00895C79">
        <w:rPr>
          <w:rFonts w:ascii="Gadugi" w:hAnsi="Gadugi"/>
          <w:sz w:val="24"/>
          <w:szCs w:val="24"/>
          <w:lang w:val="es-419"/>
        </w:rPr>
        <w:t xml:space="preserve">vale la pena traer a colación lo </w:t>
      </w:r>
      <w:r w:rsidRPr="00895C79">
        <w:rPr>
          <w:rFonts w:ascii="Gadugi" w:hAnsi="Gadugi"/>
          <w:sz w:val="24"/>
          <w:szCs w:val="24"/>
          <w:lang w:val="es-419"/>
        </w:rPr>
        <w:t>que</w:t>
      </w:r>
      <w:r w:rsidR="004A050B" w:rsidRPr="00895C79">
        <w:rPr>
          <w:rFonts w:ascii="Gadugi" w:hAnsi="Gadugi"/>
          <w:sz w:val="24"/>
          <w:szCs w:val="24"/>
          <w:lang w:val="es-419"/>
        </w:rPr>
        <w:t xml:space="preserve"> otra Sala de este Tribunal</w:t>
      </w:r>
      <w:r w:rsidR="00202D99" w:rsidRPr="00895C79">
        <w:rPr>
          <w:rStyle w:val="Refdenotaalpie"/>
          <w:rFonts w:ascii="Gadugi" w:hAnsi="Gadugi"/>
          <w:sz w:val="24"/>
          <w:szCs w:val="24"/>
          <w:lang w:val="es-419"/>
        </w:rPr>
        <w:footnoteReference w:id="10"/>
      </w:r>
      <w:r w:rsidR="004A050B" w:rsidRPr="00895C79">
        <w:rPr>
          <w:rFonts w:ascii="Gadugi" w:hAnsi="Gadugi"/>
          <w:sz w:val="24"/>
          <w:szCs w:val="24"/>
          <w:lang w:val="es-419"/>
        </w:rPr>
        <w:t xml:space="preserve">, </w:t>
      </w:r>
      <w:r w:rsidR="00D67844" w:rsidRPr="00895C79">
        <w:rPr>
          <w:rFonts w:ascii="Gadugi" w:hAnsi="Gadugi"/>
          <w:sz w:val="24"/>
          <w:szCs w:val="24"/>
          <w:lang w:val="es-419"/>
        </w:rPr>
        <w:t>citando</w:t>
      </w:r>
      <w:r w:rsidR="004A050B" w:rsidRPr="00895C79">
        <w:rPr>
          <w:rFonts w:ascii="Gadugi" w:hAnsi="Gadugi"/>
          <w:sz w:val="24"/>
          <w:szCs w:val="24"/>
          <w:lang w:val="es-419"/>
        </w:rPr>
        <w:t xml:space="preserve"> precedente de la Corte Constitucional</w:t>
      </w:r>
      <w:r w:rsidR="00202D99" w:rsidRPr="00895C79">
        <w:rPr>
          <w:rFonts w:ascii="Gadugi" w:hAnsi="Gadugi"/>
          <w:sz w:val="24"/>
          <w:szCs w:val="24"/>
          <w:lang w:val="es-419"/>
        </w:rPr>
        <w:t>, explicó sobre ese tema:</w:t>
      </w:r>
      <w:r w:rsidR="004A050B" w:rsidRPr="00895C79">
        <w:rPr>
          <w:rFonts w:ascii="Gadugi" w:hAnsi="Gadugi"/>
          <w:sz w:val="24"/>
          <w:szCs w:val="24"/>
          <w:lang w:val="es-419"/>
        </w:rPr>
        <w:t xml:space="preserve"> </w:t>
      </w:r>
    </w:p>
    <w:p w14:paraId="17878CD5" w14:textId="7A8344BF" w:rsidR="004A050B" w:rsidRPr="00895C79" w:rsidRDefault="004A050B" w:rsidP="00895C79">
      <w:pPr>
        <w:spacing w:line="276" w:lineRule="auto"/>
        <w:jc w:val="both"/>
        <w:rPr>
          <w:rFonts w:ascii="Gadugi" w:hAnsi="Gadugi"/>
          <w:sz w:val="24"/>
          <w:szCs w:val="24"/>
          <w:lang w:val="es-419"/>
        </w:rPr>
      </w:pPr>
    </w:p>
    <w:p w14:paraId="5D570739" w14:textId="7C2FFDF7" w:rsidR="004A050B" w:rsidRPr="00F03A62" w:rsidRDefault="004A050B" w:rsidP="00F03A62">
      <w:pPr>
        <w:ind w:left="426" w:right="420"/>
        <w:jc w:val="both"/>
        <w:rPr>
          <w:rFonts w:ascii="Gadugi" w:hAnsi="Gadugi" w:cs="Arial"/>
          <w:i/>
          <w:iCs/>
          <w:sz w:val="22"/>
          <w:szCs w:val="24"/>
        </w:rPr>
      </w:pPr>
      <w:r w:rsidRPr="00F03A62">
        <w:rPr>
          <w:rFonts w:ascii="Gadugi" w:hAnsi="Gadugi"/>
          <w:sz w:val="22"/>
          <w:szCs w:val="24"/>
          <w:lang w:val="es-419"/>
        </w:rPr>
        <w:tab/>
      </w:r>
      <w:r w:rsidRPr="00F03A62">
        <w:rPr>
          <w:rFonts w:ascii="Gadugi" w:hAnsi="Gadugi"/>
          <w:sz w:val="22"/>
          <w:szCs w:val="24"/>
          <w:lang w:val="es-419"/>
        </w:rPr>
        <w:tab/>
      </w:r>
      <w:r w:rsidRPr="00F03A62">
        <w:rPr>
          <w:rFonts w:ascii="Gadugi" w:hAnsi="Gadugi"/>
          <w:sz w:val="22"/>
          <w:szCs w:val="24"/>
          <w:lang w:val="es-419"/>
        </w:rPr>
        <w:tab/>
      </w:r>
      <w:r w:rsidRPr="00F03A62">
        <w:rPr>
          <w:rFonts w:ascii="Gadugi" w:hAnsi="Gadugi"/>
          <w:sz w:val="22"/>
          <w:szCs w:val="24"/>
          <w:lang w:val="es-419"/>
        </w:rPr>
        <w:tab/>
      </w:r>
      <w:r w:rsidRPr="00F03A62">
        <w:rPr>
          <w:rFonts w:ascii="Gadugi" w:hAnsi="Gadugi" w:cs="Arial"/>
          <w:sz w:val="22"/>
          <w:szCs w:val="24"/>
        </w:rPr>
        <w:t xml:space="preserve">Ahora, en tratándose de actos administrativos de trámite, que </w:t>
      </w:r>
      <w:r w:rsidRPr="00F03A62">
        <w:rPr>
          <w:rFonts w:ascii="Gadugi" w:hAnsi="Gadugi" w:cs="Arial"/>
          <w:i/>
          <w:iCs/>
          <w:sz w:val="22"/>
          <w:szCs w:val="24"/>
        </w:rPr>
        <w:t xml:space="preserve">“(…) comprenden los preparatorios, de ejecución y, en general, todos los actos de impulso procesal (…)”, </w:t>
      </w:r>
      <w:r w:rsidRPr="00F03A62">
        <w:rPr>
          <w:rFonts w:ascii="Gadugi" w:hAnsi="Gadugi" w:cs="Arial"/>
          <w:sz w:val="22"/>
          <w:szCs w:val="24"/>
        </w:rPr>
        <w:t>es decir, los que no crean, modifican o extinguen una situación jurídica, sino que contribuyen con su realización, la CC</w:t>
      </w:r>
      <w:r w:rsidRPr="00F03A62">
        <w:rPr>
          <w:rStyle w:val="Refdenotaalpie"/>
          <w:rFonts w:ascii="Gadugi" w:hAnsi="Gadugi"/>
          <w:sz w:val="22"/>
          <w:szCs w:val="24"/>
        </w:rPr>
        <w:footnoteReference w:id="11"/>
      </w:r>
      <w:r w:rsidRPr="00F03A62">
        <w:rPr>
          <w:rFonts w:ascii="Gadugi" w:hAnsi="Gadugi" w:cs="Arial"/>
          <w:sz w:val="22"/>
          <w:szCs w:val="24"/>
        </w:rPr>
        <w:t xml:space="preserve"> ha expuesto, con arreglo al artículo 75, CPACA, que la tutela solo procede </w:t>
      </w:r>
      <w:r w:rsidRPr="00F03A62">
        <w:rPr>
          <w:rFonts w:ascii="Gadugi" w:hAnsi="Gadugi" w:cs="Arial"/>
          <w:i/>
          <w:iCs/>
          <w:sz w:val="22"/>
          <w:szCs w:val="24"/>
        </w:rPr>
        <w:t xml:space="preserve">“(…) </w:t>
      </w:r>
      <w:r w:rsidRPr="00F03A62">
        <w:rPr>
          <w:rFonts w:ascii="Gadugi" w:eastAsia="Arial Unicode MS" w:hAnsi="Gadugi" w:cs="Arial Unicode MS"/>
          <w:i/>
          <w:iCs/>
          <w:sz w:val="22"/>
          <w:szCs w:val="24"/>
          <w:shd w:val="clear" w:color="auto" w:fill="FFFFFF"/>
        </w:rPr>
        <w:t>cuando constituya una medida preventiva, (…) encaminada a que la autoridad encauce su actuación conforme a los preceptos constitucionales que amparan los derechos fundamentales, y a que el desarrollo de su actividad sea regular desde el punto de vista constitucional y, consecuencialmente, el acto definitivo que expida sea legítimo, es decir, ajustado al principio de legalidad (...)”.</w:t>
      </w:r>
      <w:r w:rsidRPr="00F03A62">
        <w:rPr>
          <w:rFonts w:ascii="Gadugi" w:hAnsi="Gadugi" w:cs="Arial"/>
          <w:i/>
          <w:iCs/>
          <w:sz w:val="22"/>
          <w:szCs w:val="24"/>
        </w:rPr>
        <w:t xml:space="preserve"> </w:t>
      </w:r>
    </w:p>
    <w:p w14:paraId="582EE763" w14:textId="1A6FA825" w:rsidR="004A050B" w:rsidRPr="00F03A62" w:rsidRDefault="004A050B" w:rsidP="00F03A62">
      <w:pPr>
        <w:ind w:left="426" w:right="420"/>
        <w:jc w:val="both"/>
        <w:rPr>
          <w:rFonts w:ascii="Gadugi" w:hAnsi="Gadugi" w:cs="Arial"/>
          <w:i/>
          <w:iCs/>
          <w:sz w:val="22"/>
          <w:szCs w:val="24"/>
        </w:rPr>
      </w:pPr>
    </w:p>
    <w:p w14:paraId="61473F24" w14:textId="6D0EB7FD" w:rsidR="004A050B" w:rsidRPr="00F03A62" w:rsidRDefault="004A050B" w:rsidP="00F03A62">
      <w:pPr>
        <w:ind w:left="426" w:right="420"/>
        <w:jc w:val="both"/>
        <w:rPr>
          <w:rFonts w:ascii="Gadugi" w:eastAsia="Arial Unicode MS" w:hAnsi="Gadugi" w:cs="Arial Unicode MS"/>
          <w:b/>
          <w:i/>
          <w:iCs/>
          <w:sz w:val="22"/>
          <w:szCs w:val="24"/>
          <w:shd w:val="clear" w:color="auto" w:fill="FFFFFF"/>
        </w:rPr>
      </w:pPr>
      <w:r w:rsidRPr="00F03A62">
        <w:rPr>
          <w:rFonts w:ascii="Gadugi" w:hAnsi="Gadugi" w:cs="Arial"/>
          <w:i/>
          <w:iCs/>
          <w:sz w:val="22"/>
          <w:szCs w:val="24"/>
        </w:rPr>
        <w:tab/>
      </w:r>
      <w:r w:rsidRPr="00F03A62">
        <w:rPr>
          <w:rFonts w:ascii="Gadugi" w:hAnsi="Gadugi" w:cs="Arial"/>
          <w:i/>
          <w:iCs/>
          <w:sz w:val="22"/>
          <w:szCs w:val="24"/>
        </w:rPr>
        <w:tab/>
      </w:r>
      <w:r w:rsidRPr="00F03A62">
        <w:rPr>
          <w:rFonts w:ascii="Gadugi" w:hAnsi="Gadugi" w:cs="Arial"/>
          <w:i/>
          <w:iCs/>
          <w:sz w:val="22"/>
          <w:szCs w:val="24"/>
        </w:rPr>
        <w:tab/>
      </w:r>
      <w:r w:rsidRPr="00F03A62">
        <w:rPr>
          <w:rFonts w:ascii="Gadugi" w:hAnsi="Gadugi" w:cs="Arial"/>
          <w:i/>
          <w:iCs/>
          <w:sz w:val="22"/>
          <w:szCs w:val="24"/>
        </w:rPr>
        <w:tab/>
      </w:r>
      <w:r w:rsidRPr="00F03A62">
        <w:rPr>
          <w:rFonts w:ascii="Gadugi" w:hAnsi="Gadugi" w:cs="Arial"/>
          <w:sz w:val="22"/>
          <w:szCs w:val="24"/>
        </w:rPr>
        <w:t>Y, para superar la subsidiariedad, estatuyó los siguientes requisitos concomitantes</w:t>
      </w:r>
      <w:r w:rsidRPr="00F03A62">
        <w:rPr>
          <w:rFonts w:ascii="Gadugi" w:eastAsia="Arial Unicode MS" w:hAnsi="Gadugi" w:cs="Arial Unicode MS"/>
          <w:sz w:val="22"/>
          <w:szCs w:val="24"/>
          <w:shd w:val="clear" w:color="auto" w:fill="FFFFFF"/>
        </w:rPr>
        <w:t xml:space="preserve">: </w:t>
      </w:r>
      <w:r w:rsidRPr="00F03A62">
        <w:rPr>
          <w:rFonts w:ascii="Gadugi" w:eastAsia="Arial Unicode MS" w:hAnsi="Gadugi" w:cs="Arial Unicode MS"/>
          <w:i/>
          <w:iCs/>
          <w:sz w:val="22"/>
          <w:szCs w:val="24"/>
          <w:shd w:val="clear" w:color="auto" w:fill="FFFFFF"/>
        </w:rPr>
        <w:t xml:space="preserve">(i) que la actuación administrativa de la cual hace parte el acto no haya concluido; (ii) que el acto acusado defina una situación especial y sustancial que se proyecte en la decisión final; y </w:t>
      </w:r>
      <w:r w:rsidRPr="00F03A62">
        <w:rPr>
          <w:rFonts w:ascii="Gadugi" w:eastAsia="Arial Unicode MS" w:hAnsi="Gadugi" w:cs="Arial Unicode MS"/>
          <w:b/>
          <w:i/>
          <w:iCs/>
          <w:sz w:val="22"/>
          <w:szCs w:val="24"/>
          <w:shd w:val="clear" w:color="auto" w:fill="FFFFFF"/>
        </w:rPr>
        <w:t>(iii) que ocasione la vulneración o amenaza real de un derecho constitucional fundamental</w:t>
      </w:r>
      <w:r w:rsidRPr="00F03A62">
        <w:rPr>
          <w:rStyle w:val="Refdenotaalpie"/>
          <w:rFonts w:ascii="Gadugi" w:eastAsia="Arial Unicode MS" w:hAnsi="Gadugi"/>
          <w:b/>
          <w:i/>
          <w:iCs/>
          <w:sz w:val="22"/>
          <w:szCs w:val="24"/>
          <w:shd w:val="clear" w:color="auto" w:fill="FFFFFF"/>
        </w:rPr>
        <w:footnoteReference w:id="12"/>
      </w:r>
      <w:r w:rsidRPr="00F03A62">
        <w:rPr>
          <w:rFonts w:ascii="Gadugi" w:eastAsia="Arial Unicode MS" w:hAnsi="Gadugi" w:cs="Arial Unicode MS"/>
          <w:b/>
          <w:i/>
          <w:iCs/>
          <w:sz w:val="22"/>
          <w:szCs w:val="24"/>
          <w:shd w:val="clear" w:color="auto" w:fill="FFFFFF"/>
        </w:rPr>
        <w:t>.</w:t>
      </w:r>
    </w:p>
    <w:p w14:paraId="68B567E2" w14:textId="125F366D" w:rsidR="004A050B" w:rsidRPr="00F03A62" w:rsidRDefault="004A050B" w:rsidP="00F03A62">
      <w:pPr>
        <w:ind w:left="426" w:right="420"/>
        <w:jc w:val="both"/>
        <w:rPr>
          <w:rFonts w:ascii="Gadugi" w:eastAsia="Arial Unicode MS" w:hAnsi="Gadugi" w:cs="Arial Unicode MS"/>
          <w:i/>
          <w:iCs/>
          <w:sz w:val="22"/>
          <w:szCs w:val="24"/>
          <w:shd w:val="clear" w:color="auto" w:fill="FFFFFF"/>
          <w:lang w:val="es-ES_tradnl"/>
        </w:rPr>
      </w:pPr>
    </w:p>
    <w:bookmarkEnd w:id="2"/>
    <w:p w14:paraId="254F19D1" w14:textId="77BEE23A" w:rsidR="004A050B" w:rsidRPr="00F03A62" w:rsidRDefault="004A050B" w:rsidP="00F03A62">
      <w:pPr>
        <w:ind w:left="426" w:right="420"/>
        <w:jc w:val="both"/>
        <w:rPr>
          <w:rFonts w:ascii="Gadugi" w:hAnsi="Gadugi" w:cs="Arial"/>
          <w:sz w:val="22"/>
          <w:szCs w:val="24"/>
        </w:rPr>
      </w:pPr>
      <w:r w:rsidRPr="00F03A62">
        <w:rPr>
          <w:rFonts w:ascii="Gadugi" w:eastAsia="Arial Unicode MS" w:hAnsi="Gadugi" w:cs="Arial Unicode MS"/>
          <w:i/>
          <w:iCs/>
          <w:sz w:val="22"/>
          <w:szCs w:val="24"/>
          <w:shd w:val="clear" w:color="auto" w:fill="FFFFFF"/>
          <w:lang w:val="es-ES_tradnl"/>
        </w:rPr>
        <w:tab/>
      </w:r>
      <w:r w:rsidRPr="00F03A62">
        <w:rPr>
          <w:rFonts w:ascii="Gadugi" w:eastAsia="Arial Unicode MS" w:hAnsi="Gadugi" w:cs="Arial Unicode MS"/>
          <w:i/>
          <w:iCs/>
          <w:sz w:val="22"/>
          <w:szCs w:val="24"/>
          <w:shd w:val="clear" w:color="auto" w:fill="FFFFFF"/>
          <w:lang w:val="es-ES_tradnl"/>
        </w:rPr>
        <w:tab/>
      </w:r>
      <w:r w:rsidRPr="00F03A62">
        <w:rPr>
          <w:rFonts w:ascii="Gadugi" w:eastAsia="Arial Unicode MS" w:hAnsi="Gadugi" w:cs="Arial Unicode MS"/>
          <w:i/>
          <w:iCs/>
          <w:sz w:val="22"/>
          <w:szCs w:val="24"/>
          <w:shd w:val="clear" w:color="auto" w:fill="FFFFFF"/>
          <w:lang w:val="es-ES_tradnl"/>
        </w:rPr>
        <w:tab/>
      </w:r>
      <w:r w:rsidRPr="00F03A62">
        <w:rPr>
          <w:rFonts w:ascii="Gadugi" w:eastAsia="Arial Unicode MS" w:hAnsi="Gadugi" w:cs="Arial Unicode MS"/>
          <w:i/>
          <w:iCs/>
          <w:sz w:val="22"/>
          <w:szCs w:val="24"/>
          <w:shd w:val="clear" w:color="auto" w:fill="FFFFFF"/>
          <w:lang w:val="es-ES_tradnl"/>
        </w:rPr>
        <w:tab/>
      </w:r>
      <w:r w:rsidRPr="00F03A62">
        <w:rPr>
          <w:rFonts w:ascii="Gadugi" w:hAnsi="Gadugi" w:cs="Arial"/>
          <w:b/>
          <w:sz w:val="22"/>
          <w:szCs w:val="24"/>
        </w:rPr>
        <w:t xml:space="preserve">Aun cuando se trate de un análisis de procedencia, el tercer presupuesto implica estudiar si se vulneró o amenazó el debido proceso con la actuación cuestionada. </w:t>
      </w:r>
      <w:r w:rsidRPr="00F03A62">
        <w:rPr>
          <w:rFonts w:ascii="Gadugi" w:hAnsi="Gadugi" w:cs="Arial"/>
          <w:sz w:val="22"/>
          <w:szCs w:val="24"/>
        </w:rPr>
        <w:t>(Destaca la Sala)</w:t>
      </w:r>
    </w:p>
    <w:p w14:paraId="117AE363" w14:textId="690AC3AC" w:rsidR="004A050B" w:rsidRPr="00895C79" w:rsidRDefault="004A050B" w:rsidP="00895C79">
      <w:pPr>
        <w:spacing w:line="276" w:lineRule="auto"/>
        <w:jc w:val="both"/>
        <w:rPr>
          <w:rFonts w:ascii="Gadugi" w:hAnsi="Gadugi"/>
          <w:sz w:val="24"/>
          <w:szCs w:val="24"/>
          <w:lang w:val="es-419"/>
        </w:rPr>
      </w:pPr>
    </w:p>
    <w:p w14:paraId="773D2E63" w14:textId="6711349A" w:rsidR="00486E98" w:rsidRPr="00895C79" w:rsidRDefault="004A050B" w:rsidP="00895C79">
      <w:pPr>
        <w:spacing w:line="276" w:lineRule="auto"/>
        <w:jc w:val="both"/>
        <w:rPr>
          <w:rFonts w:ascii="Gadugi" w:hAnsi="Gadugi"/>
          <w:sz w:val="24"/>
          <w:szCs w:val="24"/>
          <w:lang w:val="es-419"/>
        </w:rPr>
      </w:pPr>
      <w:r w:rsidRPr="00895C79">
        <w:rPr>
          <w:rFonts w:ascii="Gadugi" w:hAnsi="Gadugi"/>
          <w:sz w:val="24"/>
          <w:szCs w:val="24"/>
          <w:lang w:val="es-419"/>
        </w:rPr>
        <w:tab/>
      </w:r>
      <w:r w:rsidRPr="00895C79">
        <w:rPr>
          <w:rFonts w:ascii="Gadugi" w:hAnsi="Gadugi"/>
          <w:sz w:val="24"/>
          <w:szCs w:val="24"/>
          <w:lang w:val="es-419"/>
        </w:rPr>
        <w:tab/>
      </w:r>
      <w:r w:rsidRPr="00895C79">
        <w:rPr>
          <w:rFonts w:ascii="Gadugi" w:hAnsi="Gadugi"/>
          <w:sz w:val="24"/>
          <w:szCs w:val="24"/>
          <w:lang w:val="es-419"/>
        </w:rPr>
        <w:tab/>
      </w:r>
      <w:r w:rsidRPr="00895C79">
        <w:rPr>
          <w:rFonts w:ascii="Gadugi" w:hAnsi="Gadugi"/>
          <w:sz w:val="24"/>
          <w:szCs w:val="24"/>
          <w:lang w:val="es-419"/>
        </w:rPr>
        <w:tab/>
      </w:r>
      <w:r w:rsidR="00C928C8" w:rsidRPr="00895C79">
        <w:rPr>
          <w:rFonts w:ascii="Gadugi" w:hAnsi="Gadugi"/>
          <w:sz w:val="24"/>
          <w:szCs w:val="24"/>
          <w:lang w:val="es-419"/>
        </w:rPr>
        <w:t xml:space="preserve">Sin perder de vista lo que acaba de resaltarse, sigue la Sala con </w:t>
      </w:r>
      <w:r w:rsidRPr="00895C79">
        <w:rPr>
          <w:rFonts w:ascii="Gadugi" w:hAnsi="Gadugi"/>
          <w:sz w:val="24"/>
          <w:szCs w:val="24"/>
          <w:lang w:val="es-419"/>
        </w:rPr>
        <w:t>el caso concreto,</w:t>
      </w:r>
      <w:r w:rsidR="00C928C8" w:rsidRPr="00895C79">
        <w:rPr>
          <w:rFonts w:ascii="Gadugi" w:hAnsi="Gadugi"/>
          <w:sz w:val="24"/>
          <w:szCs w:val="24"/>
          <w:lang w:val="es-419"/>
        </w:rPr>
        <w:t xml:space="preserve"> </w:t>
      </w:r>
      <w:r w:rsidR="00202D99" w:rsidRPr="00895C79">
        <w:rPr>
          <w:rFonts w:ascii="Gadugi" w:hAnsi="Gadugi"/>
          <w:sz w:val="24"/>
          <w:szCs w:val="24"/>
          <w:lang w:val="es-419"/>
        </w:rPr>
        <w:t xml:space="preserve">en el que la parte actora cuestiona una anotación que se le hizo en el </w:t>
      </w:r>
      <w:r w:rsidR="00D36479" w:rsidRPr="00895C79">
        <w:rPr>
          <w:rFonts w:ascii="Gadugi" w:hAnsi="Gadugi"/>
          <w:sz w:val="24"/>
          <w:szCs w:val="24"/>
          <w:lang w:val="es-419"/>
        </w:rPr>
        <w:t>f</w:t>
      </w:r>
      <w:r w:rsidR="00202D99" w:rsidRPr="00895C79">
        <w:rPr>
          <w:rFonts w:ascii="Gadugi" w:hAnsi="Gadugi"/>
          <w:sz w:val="24"/>
          <w:szCs w:val="24"/>
          <w:lang w:val="es-419"/>
        </w:rPr>
        <w:t xml:space="preserve">ormulario (2) de </w:t>
      </w:r>
      <w:r w:rsidR="00202D99" w:rsidRPr="00895C79">
        <w:rPr>
          <w:rFonts w:ascii="Gadugi" w:hAnsi="Gadugi"/>
          <w:i/>
          <w:sz w:val="24"/>
          <w:szCs w:val="24"/>
          <w:lang w:val="es-419"/>
        </w:rPr>
        <w:t>“Seguimiento del Policial”</w:t>
      </w:r>
      <w:r w:rsidR="00202D99" w:rsidRPr="00895C79">
        <w:rPr>
          <w:rFonts w:ascii="Gadugi" w:hAnsi="Gadugi"/>
          <w:sz w:val="24"/>
          <w:szCs w:val="24"/>
          <w:lang w:val="es-419"/>
        </w:rPr>
        <w:t xml:space="preserve"> en los siguientes términos</w:t>
      </w:r>
      <w:r w:rsidR="001833AF" w:rsidRPr="00895C79">
        <w:rPr>
          <w:rStyle w:val="Refdenotaalpie"/>
          <w:rFonts w:ascii="Gadugi" w:hAnsi="Gadugi"/>
          <w:sz w:val="24"/>
          <w:szCs w:val="24"/>
        </w:rPr>
        <w:footnoteReference w:id="13"/>
      </w:r>
      <w:r w:rsidR="000F5911" w:rsidRPr="00895C79">
        <w:rPr>
          <w:rFonts w:ascii="Gadugi" w:hAnsi="Gadugi"/>
          <w:sz w:val="24"/>
          <w:szCs w:val="24"/>
        </w:rPr>
        <w:t>:</w:t>
      </w:r>
      <w:r w:rsidR="00202D99" w:rsidRPr="00895C79">
        <w:rPr>
          <w:rFonts w:ascii="Gadugi" w:hAnsi="Gadugi"/>
          <w:sz w:val="24"/>
          <w:szCs w:val="24"/>
        </w:rPr>
        <w:t xml:space="preserve"> </w:t>
      </w:r>
    </w:p>
    <w:p w14:paraId="3F1E0D0B" w14:textId="5B0C8B4B" w:rsidR="000F5911" w:rsidRPr="00895C79" w:rsidRDefault="000F5911" w:rsidP="00895C79">
      <w:pPr>
        <w:spacing w:line="276" w:lineRule="auto"/>
        <w:ind w:left="567" w:right="902"/>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p>
    <w:p w14:paraId="06F241A0" w14:textId="38CFED38" w:rsidR="000F5911" w:rsidRPr="00F03A62" w:rsidRDefault="000F5911" w:rsidP="00F03A62">
      <w:pPr>
        <w:ind w:left="426" w:right="420"/>
        <w:jc w:val="both"/>
        <w:rPr>
          <w:rFonts w:ascii="Gadugi" w:hAnsi="Gadugi"/>
          <w:sz w:val="22"/>
          <w:szCs w:val="24"/>
        </w:rPr>
      </w:pP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t xml:space="preserve">“(…) se realiza registro con afectación al formulario de seguimiento y evaluación del funcionario, teniendo en cuenta un hecho de afectación a la convivencia y seguridad ciudadana presentado el día 16/01/2022, en jurisdicción de la Estación de Policía La Virginia, donde no se evidencia una reacción oportuna por parte del señor suboficial, a fin de lograr la captura e incautación de elementos, así como la anticipación para evitar la ocurrencia de delitos (…)”. </w:t>
      </w:r>
    </w:p>
    <w:p w14:paraId="1BC9332E" w14:textId="0F26818A" w:rsidR="00486E98" w:rsidRPr="00895C79" w:rsidRDefault="00486E98" w:rsidP="00895C79">
      <w:pPr>
        <w:spacing w:line="276" w:lineRule="auto"/>
        <w:jc w:val="both"/>
        <w:rPr>
          <w:rFonts w:ascii="Gadugi" w:hAnsi="Gadugi"/>
          <w:sz w:val="24"/>
          <w:szCs w:val="24"/>
        </w:rPr>
      </w:pPr>
    </w:p>
    <w:p w14:paraId="1734A9A1" w14:textId="19E0F2C4" w:rsidR="0083750C" w:rsidRPr="00895C79" w:rsidRDefault="0083750C"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Frente a ello el accionante formuló una reclamación de la cual se extracta como relevante que</w:t>
      </w:r>
      <w:r w:rsidR="001833AF" w:rsidRPr="00895C79">
        <w:rPr>
          <w:rStyle w:val="Refdenotaalpie"/>
          <w:rFonts w:ascii="Gadugi" w:hAnsi="Gadugi"/>
          <w:sz w:val="24"/>
          <w:szCs w:val="24"/>
        </w:rPr>
        <w:footnoteReference w:id="14"/>
      </w:r>
      <w:r w:rsidRPr="00895C79">
        <w:rPr>
          <w:rFonts w:ascii="Gadugi" w:hAnsi="Gadugi"/>
          <w:sz w:val="24"/>
          <w:szCs w:val="24"/>
        </w:rPr>
        <w:t>:</w:t>
      </w:r>
    </w:p>
    <w:p w14:paraId="5D80CBE8" w14:textId="311B5F4B" w:rsidR="0083750C" w:rsidRPr="00895C79" w:rsidRDefault="0083750C" w:rsidP="00895C79">
      <w:pPr>
        <w:spacing w:line="276" w:lineRule="auto"/>
        <w:jc w:val="both"/>
        <w:rPr>
          <w:rFonts w:ascii="Gadugi" w:hAnsi="Gadugi"/>
          <w:sz w:val="24"/>
          <w:szCs w:val="24"/>
        </w:rPr>
      </w:pPr>
    </w:p>
    <w:p w14:paraId="02239C30" w14:textId="5AB49327" w:rsidR="0083750C" w:rsidRPr="00F03A62" w:rsidRDefault="0083750C" w:rsidP="00F03A62">
      <w:pPr>
        <w:ind w:left="426" w:right="420"/>
        <w:jc w:val="both"/>
        <w:rPr>
          <w:rFonts w:ascii="Gadugi" w:hAnsi="Gadugi"/>
          <w:sz w:val="22"/>
          <w:szCs w:val="24"/>
        </w:rPr>
      </w:pP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t>“(…) Y es que, la única y exclusivamente se me puede hacer reproche es que el suscrito de manera deliberada hubiera permitido la comisión del homicidio, o en su defecto, porque hubiera actuado de manera negligente o descuidada frente al mismo, presupuestos que no se cumplen en esta ocasión, o al menos la anotación nada expresa al respecto. De no ser así, estaríamos frente a una responsabilidad objetiva en los términos antes indicados.</w:t>
      </w:r>
    </w:p>
    <w:p w14:paraId="6107E098" w14:textId="06401D89" w:rsidR="0083750C" w:rsidRPr="00F03A62" w:rsidRDefault="0083750C" w:rsidP="00F03A62">
      <w:pPr>
        <w:ind w:left="426" w:right="420"/>
        <w:jc w:val="both"/>
        <w:rPr>
          <w:rFonts w:ascii="Gadugi" w:hAnsi="Gadugi"/>
          <w:sz w:val="22"/>
          <w:szCs w:val="24"/>
        </w:rPr>
      </w:pPr>
    </w:p>
    <w:p w14:paraId="64B9BCFA" w14:textId="5D896F17" w:rsidR="0083750C" w:rsidRPr="00F03A62" w:rsidRDefault="0083750C" w:rsidP="00F03A62">
      <w:pPr>
        <w:ind w:left="426" w:right="420"/>
        <w:jc w:val="both"/>
        <w:rPr>
          <w:rFonts w:ascii="Gadugi" w:hAnsi="Gadugi"/>
          <w:sz w:val="22"/>
          <w:szCs w:val="24"/>
        </w:rPr>
      </w:pP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t>(…) se tienen pruebas de que momentos antes de los hechos se estaba procedimiento con un registro en un establecimiento donde se tuvo información del ingreso de armamento, lo cual fue conocido por todas las unidades en razón que se realizó mediante reporte radial por parte de la central.</w:t>
      </w:r>
    </w:p>
    <w:p w14:paraId="100343B4" w14:textId="684909B5" w:rsidR="0083750C" w:rsidRPr="00F03A62" w:rsidRDefault="0083750C" w:rsidP="00F03A62">
      <w:pPr>
        <w:ind w:left="426" w:right="420"/>
        <w:jc w:val="both"/>
        <w:rPr>
          <w:rFonts w:ascii="Gadugi" w:hAnsi="Gadugi"/>
          <w:sz w:val="22"/>
          <w:szCs w:val="24"/>
        </w:rPr>
      </w:pPr>
    </w:p>
    <w:p w14:paraId="5506633B" w14:textId="7C77AFAD" w:rsidR="0083750C" w:rsidRPr="00F03A62" w:rsidRDefault="0083750C" w:rsidP="00F03A62">
      <w:pPr>
        <w:ind w:left="426" w:right="420"/>
        <w:jc w:val="both"/>
        <w:rPr>
          <w:rFonts w:ascii="Gadugi" w:hAnsi="Gadugi"/>
          <w:sz w:val="22"/>
          <w:szCs w:val="24"/>
        </w:rPr>
      </w:pP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r>
      <w:r w:rsidRPr="00F03A62">
        <w:rPr>
          <w:rFonts w:ascii="Gadugi" w:hAnsi="Gadugi"/>
          <w:sz w:val="22"/>
          <w:szCs w:val="24"/>
        </w:rPr>
        <w:tab/>
        <w:t>Elementos que, por el contrario, a la anotación, denotan un cumplimiento de funciones claras, además demuestran el desarrollo de actividad de policía para el momento de los hechos, sin embargo y sea el momento para dejar claro que los funcionarios que estábamos para ese servicio, nos quedaba imposible tener el control total de todos los ciudadanos que estaban en la jurisdicción de la estación de policía la Virginia, simple y llanamente por no tener la posibilidad de la ubicuidad.”</w:t>
      </w:r>
    </w:p>
    <w:p w14:paraId="227A6571" w14:textId="07F0504F" w:rsidR="0083750C" w:rsidRPr="00895C79" w:rsidRDefault="0083750C" w:rsidP="00895C79">
      <w:pPr>
        <w:spacing w:line="276" w:lineRule="auto"/>
        <w:jc w:val="both"/>
        <w:rPr>
          <w:rFonts w:ascii="Gadugi" w:hAnsi="Gadugi"/>
          <w:sz w:val="24"/>
          <w:szCs w:val="24"/>
        </w:rPr>
      </w:pPr>
    </w:p>
    <w:p w14:paraId="3B1DF67B" w14:textId="294B8612" w:rsidR="009E27CE" w:rsidRPr="00895C79" w:rsidRDefault="0083750C"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Pese a lo anterior</w:t>
      </w:r>
      <w:r w:rsidR="00583E95" w:rsidRPr="00895C79">
        <w:rPr>
          <w:rFonts w:ascii="Gadugi" w:hAnsi="Gadugi"/>
          <w:sz w:val="24"/>
          <w:szCs w:val="24"/>
        </w:rPr>
        <w:t>,</w:t>
      </w:r>
      <w:r w:rsidRPr="00895C79">
        <w:rPr>
          <w:rFonts w:ascii="Gadugi" w:hAnsi="Gadugi"/>
          <w:sz w:val="24"/>
          <w:szCs w:val="24"/>
        </w:rPr>
        <w:t xml:space="preserve"> la anotación fue ratificada por la autoridad revisora en el entendido de que</w:t>
      </w:r>
      <w:r w:rsidR="00583E95" w:rsidRPr="00895C79">
        <w:rPr>
          <w:rStyle w:val="Refdenotaalpie"/>
          <w:rFonts w:ascii="Gadugi" w:hAnsi="Gadugi"/>
          <w:sz w:val="24"/>
          <w:szCs w:val="24"/>
        </w:rPr>
        <w:footnoteReference w:id="15"/>
      </w:r>
      <w:r w:rsidRPr="00895C79">
        <w:rPr>
          <w:rFonts w:ascii="Gadugi" w:hAnsi="Gadugi"/>
          <w:sz w:val="24"/>
          <w:szCs w:val="24"/>
        </w:rPr>
        <w:t>:</w:t>
      </w:r>
    </w:p>
    <w:p w14:paraId="1D537426" w14:textId="45A1F740" w:rsidR="00775F99" w:rsidRPr="00895C79" w:rsidRDefault="009E27CE"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p>
    <w:p w14:paraId="3AC606CD" w14:textId="70DA7B21" w:rsidR="00775F99" w:rsidRPr="00171883" w:rsidRDefault="00775F99" w:rsidP="00171883">
      <w:pPr>
        <w:ind w:left="426" w:right="420"/>
        <w:jc w:val="both"/>
        <w:rPr>
          <w:rFonts w:ascii="Gadugi" w:hAnsi="Gadugi"/>
          <w:sz w:val="22"/>
          <w:szCs w:val="24"/>
        </w:rPr>
      </w:pPr>
      <w:r w:rsidRPr="00171883">
        <w:rPr>
          <w:rFonts w:ascii="Gadugi" w:hAnsi="Gadugi"/>
          <w:sz w:val="22"/>
          <w:szCs w:val="24"/>
        </w:rPr>
        <w:tab/>
      </w:r>
      <w:r w:rsidRPr="00171883">
        <w:rPr>
          <w:rFonts w:ascii="Gadugi" w:hAnsi="Gadugi"/>
          <w:sz w:val="22"/>
          <w:szCs w:val="24"/>
        </w:rPr>
        <w:tab/>
      </w:r>
      <w:r w:rsidRPr="00171883">
        <w:rPr>
          <w:rFonts w:ascii="Gadugi" w:hAnsi="Gadugi"/>
          <w:sz w:val="22"/>
          <w:szCs w:val="24"/>
        </w:rPr>
        <w:tab/>
      </w:r>
      <w:r w:rsidRPr="00171883">
        <w:rPr>
          <w:rFonts w:ascii="Gadugi" w:hAnsi="Gadugi"/>
          <w:sz w:val="22"/>
          <w:szCs w:val="24"/>
        </w:rPr>
        <w:tab/>
        <w:t>“(…) Se ratifica el presente registro, teniendo en cuenta que se realiza por la falta de reacción oportuna para lograr la captura del victimario y de planes preventivos para que mediante la requisa por ejemplo diera con la ubicación del arma de fuego en poder del victimario, de esta manera anticiparse a la ocurrencia del delito.”</w:t>
      </w:r>
    </w:p>
    <w:p w14:paraId="44FFDD89" w14:textId="114376C4" w:rsidR="00775F99" w:rsidRPr="00895C79" w:rsidRDefault="00775F99" w:rsidP="00895C79">
      <w:pPr>
        <w:spacing w:line="276" w:lineRule="auto"/>
        <w:jc w:val="both"/>
        <w:rPr>
          <w:rFonts w:ascii="Gadugi" w:hAnsi="Gadugi"/>
          <w:sz w:val="24"/>
          <w:szCs w:val="24"/>
        </w:rPr>
      </w:pPr>
    </w:p>
    <w:p w14:paraId="642FF912" w14:textId="1FFBB230" w:rsidR="00392CA1" w:rsidRPr="00895C79" w:rsidRDefault="00392CA1"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 xml:space="preserve">De frente a ese derrotero, </w:t>
      </w:r>
      <w:bookmarkStart w:id="3" w:name="_Hlk109811619"/>
      <w:r w:rsidRPr="00895C79">
        <w:rPr>
          <w:rFonts w:ascii="Gadugi" w:hAnsi="Gadugi"/>
          <w:sz w:val="24"/>
          <w:szCs w:val="24"/>
        </w:rPr>
        <w:t xml:space="preserve">para la Sala es claro que la actuación que se examina, se siguió al tenor del procedimiento administrativo previsto en el Decreto 1800/00, y allí el actor gozó del derecho de contradicción del que es titular sin ninguna restricción, además, todas las decisiones le fueron debidamente notificadas, a todo lo cual se suma que, lo que allí se resolvió, revela una argumentación razonable y concreta, basada en las pruebas recaudadas durante el trámite, todo lo cual impide la injerencia de la </w:t>
      </w:r>
      <w:r w:rsidR="008B1D02" w:rsidRPr="00895C79">
        <w:rPr>
          <w:rFonts w:ascii="Gadugi" w:hAnsi="Gadugi"/>
          <w:sz w:val="24"/>
          <w:szCs w:val="24"/>
        </w:rPr>
        <w:t>Sala en ese asunto</w:t>
      </w:r>
      <w:r w:rsidRPr="00895C79">
        <w:rPr>
          <w:rFonts w:ascii="Gadugi" w:hAnsi="Gadugi"/>
          <w:sz w:val="24"/>
          <w:szCs w:val="24"/>
        </w:rPr>
        <w:t>, porque es inexistente una arbitrariedad f</w:t>
      </w:r>
      <w:r w:rsidR="00202D99" w:rsidRPr="00895C79">
        <w:rPr>
          <w:rFonts w:ascii="Gadugi" w:hAnsi="Gadugi"/>
          <w:sz w:val="24"/>
          <w:szCs w:val="24"/>
        </w:rPr>
        <w:t>l</w:t>
      </w:r>
      <w:r w:rsidRPr="00895C79">
        <w:rPr>
          <w:rFonts w:ascii="Gadugi" w:hAnsi="Gadugi"/>
          <w:sz w:val="24"/>
          <w:szCs w:val="24"/>
        </w:rPr>
        <w:t>agrante</w:t>
      </w:r>
      <w:r w:rsidR="008B1D02" w:rsidRPr="00895C79">
        <w:rPr>
          <w:rFonts w:ascii="Gadugi" w:hAnsi="Gadugi"/>
          <w:sz w:val="24"/>
          <w:szCs w:val="24"/>
        </w:rPr>
        <w:t xml:space="preserve"> que vulnere el debido proceso y</w:t>
      </w:r>
      <w:r w:rsidRPr="00895C79">
        <w:rPr>
          <w:rFonts w:ascii="Gadugi" w:hAnsi="Gadugi"/>
          <w:sz w:val="24"/>
          <w:szCs w:val="24"/>
        </w:rPr>
        <w:t xml:space="preserve"> que requiera ser neutralizada </w:t>
      </w:r>
      <w:r w:rsidR="008B1D02" w:rsidRPr="00895C79">
        <w:rPr>
          <w:rFonts w:ascii="Gadugi" w:hAnsi="Gadugi"/>
          <w:sz w:val="24"/>
          <w:szCs w:val="24"/>
        </w:rPr>
        <w:t xml:space="preserve">por el juez constitucional. </w:t>
      </w:r>
    </w:p>
    <w:bookmarkEnd w:id="3"/>
    <w:p w14:paraId="4AD5741A" w14:textId="0A107D2C" w:rsidR="00C3647F" w:rsidRPr="00895C79" w:rsidRDefault="00C928C8"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p>
    <w:p w14:paraId="62906D32" w14:textId="077A95B7" w:rsidR="008B1D02" w:rsidRPr="00895C79" w:rsidRDefault="00C3647F" w:rsidP="00895C79">
      <w:pPr>
        <w:spacing w:line="276" w:lineRule="auto"/>
        <w:jc w:val="both"/>
        <w:rPr>
          <w:rFonts w:ascii="Gadugi" w:hAnsi="Gadugi"/>
          <w:sz w:val="24"/>
          <w:szCs w:val="24"/>
        </w:rPr>
      </w:pPr>
      <w:r w:rsidRPr="00895C79">
        <w:rPr>
          <w:rFonts w:ascii="Gadugi" w:hAnsi="Gadugi"/>
          <w:sz w:val="24"/>
          <w:szCs w:val="24"/>
        </w:rPr>
        <w:lastRenderedPageBreak/>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008B1D02" w:rsidRPr="00895C79">
        <w:rPr>
          <w:rFonts w:ascii="Gadugi" w:hAnsi="Gadugi"/>
          <w:sz w:val="24"/>
          <w:szCs w:val="24"/>
        </w:rPr>
        <w:t xml:space="preserve">En consecuencia, se confirmará la sentencia impugnada que estimó improcedente la demanda. </w:t>
      </w:r>
    </w:p>
    <w:p w14:paraId="04CE4934" w14:textId="270134C9" w:rsidR="00D6763A" w:rsidRPr="00895C79" w:rsidRDefault="00AF5FA7" w:rsidP="00895C79">
      <w:pPr>
        <w:spacing w:line="276" w:lineRule="auto"/>
        <w:jc w:val="both"/>
        <w:rPr>
          <w:rFonts w:ascii="Gadugi" w:hAnsi="Gadugi"/>
          <w:sz w:val="24"/>
          <w:szCs w:val="24"/>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p>
    <w:p w14:paraId="4609853E" w14:textId="731F800F" w:rsidR="008B1D02" w:rsidRPr="00895C79" w:rsidRDefault="00D6763A" w:rsidP="00895C79">
      <w:pPr>
        <w:spacing w:line="276" w:lineRule="auto"/>
        <w:rPr>
          <w:rFonts w:ascii="Gadugi" w:hAnsi="Gadugi"/>
          <w:sz w:val="24"/>
          <w:szCs w:val="24"/>
          <w:lang w:val="es-MX"/>
        </w:rPr>
      </w:pPr>
      <w:r w:rsidRPr="00895C79">
        <w:rPr>
          <w:rFonts w:ascii="Gadugi" w:hAnsi="Gadugi"/>
          <w:sz w:val="24"/>
          <w:szCs w:val="24"/>
          <w:lang w:val="es-MX"/>
        </w:rPr>
        <w:tab/>
      </w:r>
      <w:r w:rsidRPr="00895C79">
        <w:rPr>
          <w:rFonts w:ascii="Gadugi" w:hAnsi="Gadugi"/>
          <w:sz w:val="24"/>
          <w:szCs w:val="24"/>
          <w:lang w:val="es-MX"/>
        </w:rPr>
        <w:tab/>
      </w:r>
      <w:r w:rsidR="00AF5FA7" w:rsidRPr="00895C79">
        <w:rPr>
          <w:rFonts w:ascii="Gadugi" w:hAnsi="Gadugi"/>
          <w:sz w:val="24"/>
          <w:szCs w:val="24"/>
          <w:lang w:val="es-MX"/>
        </w:rPr>
        <w:tab/>
      </w:r>
      <w:r w:rsidR="00AF5FA7" w:rsidRPr="00895C79">
        <w:rPr>
          <w:rFonts w:ascii="Gadugi" w:hAnsi="Gadugi"/>
          <w:sz w:val="24"/>
          <w:szCs w:val="24"/>
          <w:lang w:val="es-MX"/>
        </w:rPr>
        <w:tab/>
      </w:r>
    </w:p>
    <w:p w14:paraId="52A5A11D" w14:textId="763A1BF8" w:rsidR="00E71FC1" w:rsidRPr="00895C79" w:rsidRDefault="00E71FC1" w:rsidP="00895C79">
      <w:pPr>
        <w:pStyle w:val="Ttulo4"/>
        <w:spacing w:line="276" w:lineRule="auto"/>
        <w:rPr>
          <w:rFonts w:ascii="Gadugi" w:hAnsi="Gadugi"/>
          <w:b/>
          <w:sz w:val="24"/>
          <w:szCs w:val="24"/>
        </w:rPr>
      </w:pPr>
      <w:r w:rsidRPr="00895C79">
        <w:rPr>
          <w:rFonts w:ascii="Gadugi" w:hAnsi="Gadugi"/>
          <w:b/>
          <w:sz w:val="24"/>
          <w:szCs w:val="24"/>
        </w:rPr>
        <w:t>DECISIÓN</w:t>
      </w:r>
    </w:p>
    <w:p w14:paraId="3722AA21" w14:textId="77777777" w:rsidR="00E71FC1" w:rsidRPr="00895C79" w:rsidRDefault="00E71FC1" w:rsidP="00895C79">
      <w:pPr>
        <w:spacing w:line="276" w:lineRule="auto"/>
        <w:jc w:val="both"/>
        <w:rPr>
          <w:rFonts w:ascii="Gadugi" w:hAnsi="Gadugi" w:cs="Century Gothic"/>
          <w:sz w:val="24"/>
          <w:szCs w:val="24"/>
        </w:rPr>
      </w:pPr>
    </w:p>
    <w:p w14:paraId="47E59099" w14:textId="77777777" w:rsidR="00E71FC1" w:rsidRPr="00895C79" w:rsidRDefault="00E71FC1" w:rsidP="00895C79">
      <w:pPr>
        <w:spacing w:line="276" w:lineRule="auto"/>
        <w:jc w:val="both"/>
        <w:rPr>
          <w:rFonts w:ascii="Gadugi" w:hAnsi="Gadugi" w:cs="Century Gothic"/>
          <w:sz w:val="24"/>
          <w:szCs w:val="24"/>
        </w:rPr>
      </w:pPr>
    </w:p>
    <w:p w14:paraId="4CE92AE7" w14:textId="77777777" w:rsidR="00E71FC1" w:rsidRPr="00895C79" w:rsidRDefault="00E71FC1" w:rsidP="00895C79">
      <w:pPr>
        <w:spacing w:line="276" w:lineRule="auto"/>
        <w:ind w:firstLine="2835"/>
        <w:jc w:val="both"/>
        <w:rPr>
          <w:rFonts w:ascii="Gadugi" w:hAnsi="Gadugi"/>
          <w:b/>
          <w:sz w:val="24"/>
          <w:szCs w:val="24"/>
          <w:lang w:val="es-419"/>
        </w:rPr>
      </w:pPr>
      <w:r w:rsidRPr="00895C79">
        <w:rPr>
          <w:rFonts w:ascii="Gadugi" w:hAnsi="Gadugi" w:cs="Century Gothic"/>
          <w:sz w:val="24"/>
          <w:szCs w:val="24"/>
        </w:rPr>
        <w:t xml:space="preserve">En mérito de lo expuesto la </w:t>
      </w:r>
      <w:r w:rsidRPr="00895C79">
        <w:rPr>
          <w:rFonts w:ascii="Gadugi" w:hAnsi="Gadugi" w:cs="Century Gothic"/>
          <w:b/>
          <w:bCs/>
          <w:sz w:val="24"/>
          <w:szCs w:val="24"/>
        </w:rPr>
        <w:t>Sala Civil – Familia del Tribunal Superior del Distrito Judicial de Pereira</w:t>
      </w:r>
      <w:r w:rsidRPr="00895C79">
        <w:rPr>
          <w:rFonts w:ascii="Gadugi" w:hAnsi="Gadugi" w:cs="Century Gothic"/>
          <w:sz w:val="24"/>
          <w:szCs w:val="24"/>
        </w:rPr>
        <w:t xml:space="preserve">, administrando justicia en nombre de la República y por autoridad de la Ley </w:t>
      </w:r>
      <w:r w:rsidRPr="00895C79">
        <w:rPr>
          <w:rFonts w:ascii="Gadugi" w:hAnsi="Gadugi" w:cs="Century Gothic"/>
          <w:b/>
          <w:sz w:val="24"/>
          <w:szCs w:val="24"/>
        </w:rPr>
        <w:t xml:space="preserve">CONFIRMA </w:t>
      </w:r>
      <w:r w:rsidRPr="00895C79">
        <w:rPr>
          <w:rFonts w:ascii="Gadugi" w:hAnsi="Gadugi" w:cs="Century Gothic"/>
          <w:sz w:val="24"/>
          <w:szCs w:val="24"/>
        </w:rPr>
        <w:t>la sentencia impugnada.</w:t>
      </w:r>
      <w:r w:rsidRPr="00895C79">
        <w:rPr>
          <w:rFonts w:ascii="Gadugi" w:hAnsi="Gadugi" w:cs="Century Gothic"/>
          <w:b/>
          <w:sz w:val="24"/>
          <w:szCs w:val="24"/>
        </w:rPr>
        <w:t xml:space="preserve"> </w:t>
      </w:r>
    </w:p>
    <w:p w14:paraId="2CFDFE51" w14:textId="77777777" w:rsidR="00130557" w:rsidRPr="00895C79" w:rsidRDefault="00130557" w:rsidP="00895C79">
      <w:pPr>
        <w:pStyle w:val="Textoindependiente2"/>
        <w:spacing w:after="0" w:line="276" w:lineRule="auto"/>
        <w:jc w:val="both"/>
        <w:rPr>
          <w:rFonts w:ascii="Gadugi" w:hAnsi="Gadugi"/>
          <w:sz w:val="24"/>
          <w:szCs w:val="24"/>
        </w:rPr>
      </w:pPr>
    </w:p>
    <w:p w14:paraId="643A383E" w14:textId="77777777" w:rsidR="00E71FC1" w:rsidRPr="00895C79" w:rsidRDefault="00E71FC1" w:rsidP="00895C79">
      <w:pPr>
        <w:pStyle w:val="Textoindependiente2"/>
        <w:spacing w:after="0" w:line="276" w:lineRule="auto"/>
        <w:jc w:val="both"/>
        <w:rPr>
          <w:rFonts w:ascii="Gadugi" w:hAnsi="Gadugi"/>
          <w:sz w:val="24"/>
          <w:szCs w:val="24"/>
          <w:lang w:val="es-419"/>
        </w:rPr>
      </w:pP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r>
      <w:r w:rsidRPr="00895C79">
        <w:rPr>
          <w:rFonts w:ascii="Gadugi" w:hAnsi="Gadugi"/>
          <w:sz w:val="24"/>
          <w:szCs w:val="24"/>
        </w:rPr>
        <w:tab/>
        <w:t>Notifíquese esta decisión a las partes en la forma prevista en el artículo 5º del Decreto 306 de 1992</w:t>
      </w:r>
      <w:r w:rsidRPr="00895C79">
        <w:rPr>
          <w:rFonts w:ascii="Gadugi" w:hAnsi="Gadugi"/>
          <w:sz w:val="24"/>
          <w:szCs w:val="24"/>
          <w:lang w:val="es-419"/>
        </w:rPr>
        <w:t xml:space="preserve">. </w:t>
      </w:r>
    </w:p>
    <w:p w14:paraId="288C856E" w14:textId="77777777" w:rsidR="00E71FC1" w:rsidRPr="00895C79" w:rsidRDefault="00E71FC1" w:rsidP="00895C79">
      <w:pPr>
        <w:pStyle w:val="Textoindependiente2"/>
        <w:spacing w:after="0" w:line="276" w:lineRule="auto"/>
        <w:jc w:val="both"/>
        <w:rPr>
          <w:rFonts w:ascii="Gadugi" w:hAnsi="Gadugi"/>
          <w:sz w:val="24"/>
          <w:szCs w:val="24"/>
          <w:lang w:val="es-419"/>
        </w:rPr>
      </w:pPr>
    </w:p>
    <w:p w14:paraId="31E79DCF" w14:textId="755BFE95" w:rsidR="00E71FC1" w:rsidRPr="00895C79" w:rsidRDefault="00E71FC1" w:rsidP="00895C79">
      <w:pPr>
        <w:pStyle w:val="Textoindependiente2"/>
        <w:spacing w:after="0" w:line="276" w:lineRule="auto"/>
        <w:jc w:val="both"/>
        <w:rPr>
          <w:rFonts w:ascii="Gadugi" w:hAnsi="Gadugi"/>
          <w:sz w:val="24"/>
          <w:szCs w:val="24"/>
        </w:rPr>
      </w:pPr>
      <w:r w:rsidRPr="00895C79">
        <w:rPr>
          <w:rFonts w:ascii="Gadugi" w:hAnsi="Gadugi"/>
          <w:sz w:val="24"/>
          <w:szCs w:val="24"/>
          <w:lang w:val="es-419"/>
        </w:rPr>
        <w:t xml:space="preserve">    </w:t>
      </w:r>
      <w:r w:rsidRPr="00895C79">
        <w:rPr>
          <w:rFonts w:ascii="Gadugi" w:hAnsi="Gadugi"/>
          <w:sz w:val="24"/>
          <w:szCs w:val="24"/>
          <w:lang w:val="es-419"/>
        </w:rPr>
        <w:tab/>
      </w:r>
      <w:r w:rsidRPr="00895C79">
        <w:rPr>
          <w:rFonts w:ascii="Gadugi" w:hAnsi="Gadugi"/>
          <w:sz w:val="24"/>
          <w:szCs w:val="24"/>
          <w:lang w:val="es-419"/>
        </w:rPr>
        <w:tab/>
      </w:r>
      <w:r w:rsidRPr="00895C79">
        <w:rPr>
          <w:rFonts w:ascii="Gadugi" w:hAnsi="Gadugi"/>
          <w:sz w:val="24"/>
          <w:szCs w:val="24"/>
          <w:lang w:val="es-419"/>
        </w:rPr>
        <w:tab/>
      </w:r>
      <w:r w:rsidRPr="00895C79">
        <w:rPr>
          <w:rFonts w:ascii="Gadugi" w:hAnsi="Gadugi"/>
          <w:sz w:val="24"/>
          <w:szCs w:val="24"/>
          <w:lang w:val="es-419"/>
        </w:rPr>
        <w:tab/>
      </w:r>
      <w:r w:rsidR="00C928C8" w:rsidRPr="00895C79">
        <w:rPr>
          <w:rFonts w:ascii="Gadugi" w:hAnsi="Gadugi"/>
          <w:sz w:val="24"/>
          <w:szCs w:val="24"/>
          <w:lang w:val="es-419"/>
        </w:rPr>
        <w:t>Oportunamente</w:t>
      </w:r>
      <w:r w:rsidRPr="00895C79">
        <w:rPr>
          <w:rFonts w:ascii="Gadugi" w:hAnsi="Gadugi"/>
          <w:sz w:val="24"/>
          <w:szCs w:val="24"/>
        </w:rPr>
        <w:t xml:space="preserve"> remítase el expediente a la Corte Constitucional para su eventual revisión.</w:t>
      </w:r>
    </w:p>
    <w:p w14:paraId="2D786D3F" w14:textId="77777777" w:rsidR="00895C79" w:rsidRPr="00895C79" w:rsidRDefault="00895C79" w:rsidP="00895C79">
      <w:pPr>
        <w:spacing w:line="276" w:lineRule="auto"/>
        <w:jc w:val="both"/>
        <w:rPr>
          <w:rFonts w:ascii="Gadugi" w:hAnsi="Gadugi" w:cs="Arial"/>
          <w:sz w:val="24"/>
          <w:szCs w:val="24"/>
          <w:lang w:val="es-CO"/>
        </w:rPr>
      </w:pPr>
    </w:p>
    <w:p w14:paraId="0003D438" w14:textId="77777777" w:rsidR="00895C79" w:rsidRPr="00895C79" w:rsidRDefault="00895C79" w:rsidP="00895C79">
      <w:pPr>
        <w:spacing w:line="276" w:lineRule="auto"/>
        <w:ind w:firstLine="2835"/>
        <w:jc w:val="both"/>
        <w:rPr>
          <w:rFonts w:ascii="Gadugi" w:hAnsi="Gadugi" w:cs="Arial"/>
          <w:bCs/>
          <w:sz w:val="24"/>
          <w:szCs w:val="24"/>
        </w:rPr>
      </w:pPr>
      <w:r w:rsidRPr="00895C79">
        <w:rPr>
          <w:rFonts w:ascii="Gadugi" w:hAnsi="Gadugi" w:cs="Arial"/>
          <w:bCs/>
          <w:sz w:val="24"/>
          <w:szCs w:val="24"/>
        </w:rPr>
        <w:t>Los Magistrados,</w:t>
      </w:r>
    </w:p>
    <w:p w14:paraId="2DF12304" w14:textId="77777777" w:rsidR="00895C79" w:rsidRPr="00895C79" w:rsidRDefault="00895C79" w:rsidP="00895C79">
      <w:pPr>
        <w:spacing w:line="276" w:lineRule="auto"/>
        <w:jc w:val="both"/>
        <w:rPr>
          <w:rFonts w:ascii="Gadugi" w:hAnsi="Gadugi" w:cs="Arial"/>
          <w:b/>
          <w:sz w:val="24"/>
          <w:szCs w:val="24"/>
        </w:rPr>
      </w:pPr>
    </w:p>
    <w:p w14:paraId="16D90C8D" w14:textId="77777777" w:rsidR="00895C79" w:rsidRPr="00895C79" w:rsidRDefault="00895C79" w:rsidP="00895C79">
      <w:pPr>
        <w:spacing w:line="276" w:lineRule="auto"/>
        <w:jc w:val="both"/>
        <w:rPr>
          <w:rFonts w:ascii="Gadugi" w:hAnsi="Gadugi" w:cs="Arial"/>
          <w:b/>
          <w:sz w:val="24"/>
          <w:szCs w:val="24"/>
        </w:rPr>
      </w:pPr>
    </w:p>
    <w:p w14:paraId="1FC33216" w14:textId="77777777" w:rsidR="00895C79" w:rsidRPr="00895C79" w:rsidRDefault="00895C79" w:rsidP="00895C79">
      <w:pPr>
        <w:spacing w:line="276" w:lineRule="auto"/>
        <w:ind w:firstLine="2835"/>
        <w:jc w:val="both"/>
        <w:rPr>
          <w:rFonts w:ascii="Gadugi" w:hAnsi="Gadugi" w:cs="Arial"/>
          <w:b/>
          <w:sz w:val="24"/>
          <w:szCs w:val="24"/>
        </w:rPr>
      </w:pPr>
      <w:r w:rsidRPr="00895C79">
        <w:rPr>
          <w:rFonts w:ascii="Gadugi" w:hAnsi="Gadugi" w:cs="Arial"/>
          <w:b/>
          <w:sz w:val="24"/>
          <w:szCs w:val="24"/>
        </w:rPr>
        <w:t>JAIME ALBERTO SARAZA NARANJO</w:t>
      </w:r>
    </w:p>
    <w:p w14:paraId="1E65424F" w14:textId="77777777" w:rsidR="00895C79" w:rsidRPr="00895C79" w:rsidRDefault="00895C79" w:rsidP="00895C79">
      <w:pPr>
        <w:spacing w:line="276" w:lineRule="auto"/>
        <w:jc w:val="both"/>
        <w:rPr>
          <w:rFonts w:ascii="Gadugi" w:hAnsi="Gadugi" w:cs="Arial"/>
          <w:b/>
          <w:sz w:val="24"/>
          <w:szCs w:val="24"/>
        </w:rPr>
      </w:pPr>
    </w:p>
    <w:p w14:paraId="2DAD9765" w14:textId="77777777" w:rsidR="00895C79" w:rsidRPr="00895C79" w:rsidRDefault="00895C79" w:rsidP="00895C79">
      <w:pPr>
        <w:spacing w:line="276" w:lineRule="auto"/>
        <w:jc w:val="both"/>
        <w:rPr>
          <w:rFonts w:ascii="Gadugi" w:hAnsi="Gadugi" w:cs="Arial"/>
          <w:b/>
          <w:sz w:val="24"/>
          <w:szCs w:val="24"/>
        </w:rPr>
      </w:pPr>
    </w:p>
    <w:p w14:paraId="7795D2D8" w14:textId="77777777" w:rsidR="00895C79" w:rsidRPr="00895C79" w:rsidRDefault="00895C79" w:rsidP="00895C79">
      <w:pPr>
        <w:spacing w:line="276" w:lineRule="auto"/>
        <w:ind w:firstLine="2835"/>
        <w:jc w:val="both"/>
        <w:rPr>
          <w:rFonts w:ascii="Gadugi" w:hAnsi="Gadugi" w:cs="Arial"/>
          <w:b/>
          <w:sz w:val="24"/>
          <w:szCs w:val="24"/>
        </w:rPr>
      </w:pPr>
      <w:r w:rsidRPr="00895C79">
        <w:rPr>
          <w:rFonts w:ascii="Gadugi" w:hAnsi="Gadugi" w:cs="Arial"/>
          <w:b/>
          <w:sz w:val="24"/>
          <w:szCs w:val="24"/>
        </w:rPr>
        <w:t>CARLOS MAURICIO GARCÍA BARAJAS</w:t>
      </w:r>
    </w:p>
    <w:p w14:paraId="4BF9DAB3" w14:textId="77777777" w:rsidR="00F03A62" w:rsidRDefault="00F03A62" w:rsidP="00895C79">
      <w:pPr>
        <w:spacing w:line="276" w:lineRule="auto"/>
        <w:jc w:val="both"/>
        <w:rPr>
          <w:rFonts w:ascii="Gadugi" w:hAnsi="Gadugi" w:cs="Arial"/>
          <w:bCs/>
          <w:sz w:val="24"/>
          <w:szCs w:val="24"/>
        </w:rPr>
      </w:pPr>
      <w:r>
        <w:rPr>
          <w:rFonts w:ascii="Gadugi" w:hAnsi="Gadugi" w:cs="Arial"/>
          <w:bCs/>
          <w:sz w:val="24"/>
          <w:szCs w:val="24"/>
        </w:rPr>
        <w:tab/>
      </w:r>
      <w:r>
        <w:rPr>
          <w:rFonts w:ascii="Gadugi" w:hAnsi="Gadugi" w:cs="Arial"/>
          <w:bCs/>
          <w:sz w:val="24"/>
          <w:szCs w:val="24"/>
        </w:rPr>
        <w:tab/>
      </w:r>
      <w:r>
        <w:rPr>
          <w:rFonts w:ascii="Gadugi" w:hAnsi="Gadugi" w:cs="Arial"/>
          <w:bCs/>
          <w:sz w:val="24"/>
          <w:szCs w:val="24"/>
        </w:rPr>
        <w:tab/>
      </w:r>
      <w:r>
        <w:rPr>
          <w:rFonts w:ascii="Gadugi" w:hAnsi="Gadugi" w:cs="Arial"/>
          <w:bCs/>
          <w:sz w:val="24"/>
          <w:szCs w:val="24"/>
        </w:rPr>
        <w:tab/>
        <w:t>Ausencia justificada</w:t>
      </w:r>
    </w:p>
    <w:p w14:paraId="49C6A629" w14:textId="43D13562" w:rsidR="00895C79" w:rsidRPr="00895C79" w:rsidRDefault="00F03A62" w:rsidP="00895C79">
      <w:pPr>
        <w:spacing w:line="276" w:lineRule="auto"/>
        <w:jc w:val="both"/>
        <w:rPr>
          <w:rFonts w:ascii="Gadugi" w:hAnsi="Gadugi" w:cs="Arial"/>
          <w:b/>
          <w:bCs/>
          <w:sz w:val="24"/>
          <w:szCs w:val="24"/>
        </w:rPr>
      </w:pPr>
      <w:r>
        <w:rPr>
          <w:rFonts w:ascii="Gadugi" w:hAnsi="Gadugi" w:cs="Arial"/>
          <w:b/>
          <w:bCs/>
          <w:sz w:val="24"/>
          <w:szCs w:val="24"/>
        </w:rPr>
        <w:tab/>
      </w:r>
      <w:r>
        <w:rPr>
          <w:rFonts w:ascii="Gadugi" w:hAnsi="Gadugi" w:cs="Arial"/>
          <w:b/>
          <w:bCs/>
          <w:sz w:val="24"/>
          <w:szCs w:val="24"/>
        </w:rPr>
        <w:tab/>
      </w:r>
      <w:r>
        <w:rPr>
          <w:rFonts w:ascii="Gadugi" w:hAnsi="Gadugi" w:cs="Arial"/>
          <w:b/>
          <w:bCs/>
          <w:sz w:val="24"/>
          <w:szCs w:val="24"/>
        </w:rPr>
        <w:tab/>
      </w:r>
    </w:p>
    <w:p w14:paraId="64E15486" w14:textId="77777777" w:rsidR="00895C79" w:rsidRPr="00895C79" w:rsidRDefault="00895C79" w:rsidP="00895C79">
      <w:pPr>
        <w:spacing w:line="276" w:lineRule="auto"/>
        <w:jc w:val="both"/>
        <w:rPr>
          <w:rFonts w:ascii="Gadugi" w:hAnsi="Gadugi" w:cs="Arial"/>
          <w:b/>
          <w:bCs/>
          <w:sz w:val="24"/>
          <w:szCs w:val="24"/>
        </w:rPr>
      </w:pPr>
    </w:p>
    <w:p w14:paraId="3D7D71D5" w14:textId="193F9D1D" w:rsidR="00B72F98" w:rsidRPr="00895C79" w:rsidRDefault="00895C79" w:rsidP="00895C79">
      <w:pPr>
        <w:spacing w:line="276" w:lineRule="auto"/>
        <w:ind w:firstLine="2835"/>
        <w:jc w:val="both"/>
        <w:rPr>
          <w:rFonts w:ascii="Gadugi" w:hAnsi="Gadugi" w:cs="Arial"/>
          <w:b/>
          <w:sz w:val="24"/>
          <w:szCs w:val="24"/>
        </w:rPr>
      </w:pPr>
      <w:r w:rsidRPr="00895C79">
        <w:rPr>
          <w:rFonts w:ascii="Gadugi" w:hAnsi="Gadugi" w:cs="Arial"/>
          <w:b/>
          <w:sz w:val="24"/>
          <w:szCs w:val="24"/>
        </w:rPr>
        <w:t>DUBERNEY GRISALES HERRERA</w:t>
      </w:r>
    </w:p>
    <w:sectPr w:rsidR="00B72F98" w:rsidRPr="00895C79" w:rsidSect="0006522F">
      <w:headerReference w:type="default" r:id="rId11"/>
      <w:footerReference w:type="default" r:id="rId12"/>
      <w:type w:val="nextColumn"/>
      <w:pgSz w:w="12242" w:h="18722" w:code="258"/>
      <w:pgMar w:top="1985" w:right="1418" w:bottom="1418" w:left="1985"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FE5490" w16cex:dateUtc="2022-04-19T19:27:25.584Z"/>
  <w16cex:commentExtensible w16cex:durableId="66B6A7FB" w16cex:dateUtc="2022-04-19T19:38:27.979Z"/>
  <w16cex:commentExtensible w16cex:durableId="0101840D" w16cex:dateUtc="2022-04-19T19:38:44.567Z"/>
  <w16cex:commentExtensible w16cex:durableId="24EE59C3" w16cex:dateUtc="2022-04-19T19:56:47.183Z"/>
  <w16cex:commentExtensible w16cex:durableId="6E83E27B" w16cex:dateUtc="2022-04-19T19:56:00.4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E17F" w14:textId="77777777" w:rsidR="00BF364B" w:rsidRDefault="00BF364B">
      <w:r>
        <w:separator/>
      </w:r>
    </w:p>
  </w:endnote>
  <w:endnote w:type="continuationSeparator" w:id="0">
    <w:p w14:paraId="67155894" w14:textId="77777777" w:rsidR="00BF364B" w:rsidRDefault="00B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432" w14:textId="77777777" w:rsidR="002C2C01" w:rsidRPr="00474051" w:rsidRDefault="002C2C01" w:rsidP="00474051">
    <w:pPr>
      <w:pStyle w:val="Piedepgina"/>
      <w:jc w:val="right"/>
      <w:rPr>
        <w:rFonts w:ascii="Arial" w:hAnsi="Arial" w:cs="Arial"/>
        <w:sz w:val="18"/>
      </w:rPr>
    </w:pPr>
    <w:r w:rsidRPr="00474051">
      <w:rPr>
        <w:rFonts w:ascii="Arial" w:hAnsi="Arial" w:cs="Arial"/>
        <w:sz w:val="18"/>
      </w:rPr>
      <w:fldChar w:fldCharType="begin"/>
    </w:r>
    <w:r w:rsidRPr="00474051">
      <w:rPr>
        <w:rFonts w:ascii="Arial" w:hAnsi="Arial" w:cs="Arial"/>
        <w:sz w:val="18"/>
      </w:rPr>
      <w:instrText>PAGE   \* MERGEFORMAT</w:instrText>
    </w:r>
    <w:r w:rsidRPr="00474051">
      <w:rPr>
        <w:rFonts w:ascii="Arial" w:hAnsi="Arial" w:cs="Arial"/>
        <w:sz w:val="18"/>
      </w:rPr>
      <w:fldChar w:fldCharType="separate"/>
    </w:r>
    <w:r w:rsidR="00551DC2" w:rsidRPr="00474051">
      <w:rPr>
        <w:rFonts w:ascii="Arial" w:hAnsi="Arial" w:cs="Arial"/>
        <w:noProof/>
        <w:sz w:val="18"/>
      </w:rPr>
      <w:t>6</w:t>
    </w:r>
    <w:r w:rsidRPr="00474051">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71D8" w14:textId="77777777" w:rsidR="00BF364B" w:rsidRDefault="00BF364B">
      <w:r>
        <w:separator/>
      </w:r>
    </w:p>
  </w:footnote>
  <w:footnote w:type="continuationSeparator" w:id="0">
    <w:p w14:paraId="1E112A42" w14:textId="77777777" w:rsidR="00BF364B" w:rsidRDefault="00BF364B">
      <w:r>
        <w:continuationSeparator/>
      </w:r>
    </w:p>
  </w:footnote>
  <w:footnote w:id="1">
    <w:p w14:paraId="6B6AC40E" w14:textId="47A50EF3" w:rsidR="00D674FA" w:rsidRPr="00EC253B" w:rsidRDefault="00D674FA"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03, C. 1.</w:t>
      </w:r>
    </w:p>
  </w:footnote>
  <w:footnote w:id="2">
    <w:p w14:paraId="01BB2CA0" w14:textId="7E43996D" w:rsidR="00D674FA" w:rsidRPr="00EC253B" w:rsidRDefault="00D674FA"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03, C. 1.</w:t>
      </w:r>
    </w:p>
  </w:footnote>
  <w:footnote w:id="3">
    <w:p w14:paraId="730C12F7" w14:textId="71AE4871" w:rsidR="001F1925" w:rsidRPr="00EC253B" w:rsidRDefault="001F1925"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w:t>
      </w:r>
      <w:r w:rsidR="007847AD" w:rsidRPr="00EC253B">
        <w:rPr>
          <w:rFonts w:ascii="Bahnschrift Light Condensed" w:hAnsi="Bahnschrift Light Condensed"/>
        </w:rPr>
        <w:t>5</w:t>
      </w:r>
      <w:r w:rsidRPr="00EC253B">
        <w:rPr>
          <w:rFonts w:ascii="Bahnschrift Light Condensed" w:hAnsi="Bahnschrift Light Condensed"/>
        </w:rPr>
        <w:t>, C. 1.</w:t>
      </w:r>
    </w:p>
  </w:footnote>
  <w:footnote w:id="4">
    <w:p w14:paraId="0E702759" w14:textId="7C498CAB" w:rsidR="001F1925" w:rsidRPr="00EC253B" w:rsidRDefault="001F1925"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w:t>
      </w:r>
      <w:r w:rsidR="003B3DAB" w:rsidRPr="00EC253B">
        <w:rPr>
          <w:rFonts w:ascii="Bahnschrift Light Condensed" w:hAnsi="Bahnschrift Light Condensed"/>
        </w:rPr>
        <w:t>8</w:t>
      </w:r>
      <w:r w:rsidRPr="00EC253B">
        <w:rPr>
          <w:rFonts w:ascii="Bahnschrift Light Condensed" w:hAnsi="Bahnschrift Light Condensed"/>
        </w:rPr>
        <w:t>, C. 1.</w:t>
      </w:r>
    </w:p>
  </w:footnote>
  <w:footnote w:id="5">
    <w:p w14:paraId="2D059F6A" w14:textId="4803C3A0" w:rsidR="001F1925" w:rsidRPr="00EC253B" w:rsidRDefault="001F1925"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w:t>
      </w:r>
      <w:r w:rsidR="00E14B23" w:rsidRPr="00EC253B">
        <w:rPr>
          <w:rFonts w:ascii="Bahnschrift Light Condensed" w:hAnsi="Bahnschrift Light Condensed"/>
        </w:rPr>
        <w:t>10</w:t>
      </w:r>
      <w:r w:rsidRPr="00EC253B">
        <w:rPr>
          <w:rFonts w:ascii="Bahnschrift Light Condensed" w:hAnsi="Bahnschrift Light Condensed"/>
        </w:rPr>
        <w:t>, C. 1.</w:t>
      </w:r>
    </w:p>
  </w:footnote>
  <w:footnote w:id="6">
    <w:p w14:paraId="39FD24DD" w14:textId="49601062" w:rsidR="001F1925" w:rsidRPr="00EC253B" w:rsidRDefault="001F1925"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w:t>
      </w:r>
      <w:r w:rsidR="00E14B23" w:rsidRPr="00EC253B">
        <w:rPr>
          <w:rFonts w:ascii="Bahnschrift Light Condensed" w:hAnsi="Bahnschrift Light Condensed"/>
        </w:rPr>
        <w:t>12</w:t>
      </w:r>
      <w:r w:rsidRPr="00EC253B">
        <w:rPr>
          <w:rFonts w:ascii="Bahnschrift Light Condensed" w:hAnsi="Bahnschrift Light Condensed"/>
        </w:rPr>
        <w:t>, C. 1.</w:t>
      </w:r>
    </w:p>
  </w:footnote>
  <w:footnote w:id="7">
    <w:p w14:paraId="2601F8F9" w14:textId="76BADA9D" w:rsidR="001833AF" w:rsidRPr="00EC253B" w:rsidRDefault="001833AF"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w:t>
      </w:r>
      <w:r w:rsidRPr="00EC253B">
        <w:rPr>
          <w:rFonts w:ascii="Bahnschrift Light Condensed" w:hAnsi="Bahnschrift Light Condensed"/>
          <w:lang w:val="es-CO"/>
        </w:rPr>
        <w:t>Ver auto admisorio (Documento 05, C. 1).</w:t>
      </w:r>
    </w:p>
  </w:footnote>
  <w:footnote w:id="8">
    <w:p w14:paraId="13DEA6F6" w14:textId="5536C5C6" w:rsidR="004810E2" w:rsidRPr="00EC253B" w:rsidRDefault="004810E2"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w:t>
      </w:r>
      <w:r w:rsidRPr="00EC253B">
        <w:rPr>
          <w:rFonts w:ascii="Bahnschrift Light Condensed" w:hAnsi="Bahnschrift Light Condensed"/>
          <w:lang w:val="es-CO"/>
        </w:rPr>
        <w:t>Pág. 13, Documento 07, C. 1.</w:t>
      </w:r>
    </w:p>
  </w:footnote>
  <w:footnote w:id="9">
    <w:p w14:paraId="323F4774" w14:textId="314E205C" w:rsidR="002B09BB" w:rsidRPr="00EC253B" w:rsidRDefault="002B09BB"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Documento 0</w:t>
      </w:r>
      <w:r w:rsidR="008B2FEE" w:rsidRPr="00EC253B">
        <w:rPr>
          <w:rFonts w:ascii="Bahnschrift Light Condensed" w:hAnsi="Bahnschrift Light Condensed"/>
        </w:rPr>
        <w:t>2</w:t>
      </w:r>
      <w:r w:rsidRPr="00EC253B">
        <w:rPr>
          <w:rFonts w:ascii="Bahnschrift Light Condensed" w:hAnsi="Bahnschrift Light Condensed"/>
        </w:rPr>
        <w:t>, C. 1.</w:t>
      </w:r>
    </w:p>
  </w:footnote>
  <w:footnote w:id="10">
    <w:p w14:paraId="166E6623" w14:textId="77777777" w:rsidR="00202D99" w:rsidRPr="00EC253B" w:rsidRDefault="00202D99" w:rsidP="00EC253B">
      <w:pPr>
        <w:pStyle w:val="Textonotapie"/>
        <w:jc w:val="both"/>
        <w:rPr>
          <w:lang w:val="es-CO"/>
        </w:rPr>
      </w:pPr>
      <w:r w:rsidRPr="00EC253B">
        <w:rPr>
          <w:rStyle w:val="Refdenotaalpie"/>
        </w:rPr>
        <w:footnoteRef/>
      </w:r>
      <w:r w:rsidRPr="00EC253B">
        <w:t xml:space="preserve"> </w:t>
      </w:r>
      <w:r w:rsidRPr="00EC253B">
        <w:rPr>
          <w:lang w:val="es-CO"/>
        </w:rPr>
        <w:t>TSP-ST2-0151-2021</w:t>
      </w:r>
    </w:p>
  </w:footnote>
  <w:footnote w:id="11">
    <w:p w14:paraId="669E23FE" w14:textId="77777777" w:rsidR="004A050B" w:rsidRPr="00EC253B" w:rsidRDefault="004A050B" w:rsidP="00EC253B">
      <w:pPr>
        <w:pStyle w:val="Textonotapie"/>
        <w:jc w:val="both"/>
        <w:rPr>
          <w:rFonts w:ascii="Century" w:hAnsi="Century"/>
        </w:rPr>
      </w:pPr>
      <w:r w:rsidRPr="00EC253B">
        <w:rPr>
          <w:rStyle w:val="Refdenotaalpie"/>
          <w:rFonts w:ascii="Century" w:hAnsi="Century"/>
        </w:rPr>
        <w:footnoteRef/>
      </w:r>
      <w:r w:rsidRPr="00EC253B">
        <w:rPr>
          <w:rFonts w:ascii="Century" w:hAnsi="Century"/>
        </w:rPr>
        <w:t xml:space="preserve"> CC. SU-077 de 2018.</w:t>
      </w:r>
    </w:p>
  </w:footnote>
  <w:footnote w:id="12">
    <w:p w14:paraId="5BD7A289" w14:textId="77777777" w:rsidR="004A050B" w:rsidRPr="00EC253B" w:rsidRDefault="004A050B" w:rsidP="00EC253B">
      <w:pPr>
        <w:pStyle w:val="Textonotapie"/>
        <w:jc w:val="both"/>
        <w:rPr>
          <w:rFonts w:ascii="Century" w:hAnsi="Century"/>
        </w:rPr>
      </w:pPr>
      <w:r w:rsidRPr="00EC253B">
        <w:rPr>
          <w:rStyle w:val="Refdenotaalpie"/>
          <w:rFonts w:ascii="Century" w:hAnsi="Century"/>
        </w:rPr>
        <w:footnoteRef/>
      </w:r>
      <w:r w:rsidRPr="00EC253B">
        <w:rPr>
          <w:rFonts w:ascii="Century" w:hAnsi="Century"/>
        </w:rPr>
        <w:t xml:space="preserve"> CC. Auto 172A de 2004, SU-617 de 2013 y T-030 de 2015, iteradas en la SU-077 de 2018.</w:t>
      </w:r>
    </w:p>
  </w:footnote>
  <w:footnote w:id="13">
    <w:p w14:paraId="340C567E" w14:textId="432C0B24" w:rsidR="001833AF" w:rsidRPr="00EC253B" w:rsidRDefault="001833AF"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w:t>
      </w:r>
      <w:r w:rsidRPr="00EC253B">
        <w:rPr>
          <w:rFonts w:ascii="Bahnschrift Light Condensed" w:hAnsi="Bahnschrift Light Condensed"/>
          <w:lang w:val="es-CO"/>
        </w:rPr>
        <w:t>Pág. 3, Documento 8, C. 1.</w:t>
      </w:r>
    </w:p>
  </w:footnote>
  <w:footnote w:id="14">
    <w:p w14:paraId="65CE030C" w14:textId="73BB0040" w:rsidR="001833AF" w:rsidRPr="00EC253B" w:rsidRDefault="001833AF"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w:t>
      </w:r>
      <w:r w:rsidR="00583E95" w:rsidRPr="00EC253B">
        <w:rPr>
          <w:rFonts w:ascii="Bahnschrift Light Condensed" w:hAnsi="Bahnschrift Light Condensed"/>
          <w:lang w:val="es-CO"/>
        </w:rPr>
        <w:t>Pág. 7, Documento 8, C. 1.</w:t>
      </w:r>
    </w:p>
  </w:footnote>
  <w:footnote w:id="15">
    <w:p w14:paraId="51632DDD" w14:textId="40878045" w:rsidR="00583E95" w:rsidRPr="00EC253B" w:rsidRDefault="00583E95" w:rsidP="00EC253B">
      <w:pPr>
        <w:pStyle w:val="Textonotapie"/>
        <w:jc w:val="both"/>
        <w:rPr>
          <w:rFonts w:ascii="Bahnschrift Light Condensed" w:hAnsi="Bahnschrift Light Condensed"/>
          <w:lang w:val="es-CO"/>
        </w:rPr>
      </w:pPr>
      <w:r w:rsidRPr="00EC253B">
        <w:rPr>
          <w:rStyle w:val="Refdenotaalpie"/>
          <w:rFonts w:ascii="Bahnschrift Light Condensed" w:hAnsi="Bahnschrift Light Condensed"/>
        </w:rPr>
        <w:footnoteRef/>
      </w:r>
      <w:r w:rsidRPr="00EC253B">
        <w:rPr>
          <w:rFonts w:ascii="Bahnschrift Light Condensed" w:hAnsi="Bahnschrift Light Condensed"/>
        </w:rPr>
        <w:t xml:space="preserve"> </w:t>
      </w:r>
      <w:r w:rsidRPr="00EC253B">
        <w:rPr>
          <w:rFonts w:ascii="Bahnschrift Light Condensed" w:hAnsi="Bahnschrift Light Condensed"/>
          <w:lang w:val="es-CO"/>
        </w:rPr>
        <w:t>Pág. 13, Documento 8,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596D" w14:textId="77777777" w:rsidR="00E5518B" w:rsidRDefault="00E5518B"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14:paraId="3ECD7886" w14:textId="77777777" w:rsidR="00E5518B" w:rsidRDefault="00E5518B">
    <w:pPr>
      <w:tabs>
        <w:tab w:val="left" w:pos="-720"/>
      </w:tabs>
      <w:suppressAutoHyphens/>
      <w:ind w:left="-1418"/>
      <w:rPr>
        <w:rFonts w:ascii="Algerian" w:hAnsi="Algerian"/>
        <w:b/>
      </w:rPr>
    </w:pPr>
    <w:r>
      <w:rPr>
        <w:rFonts w:ascii="Algerian" w:hAnsi="Algeri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2355"/>
    <w:multiLevelType w:val="hybridMultilevel"/>
    <w:tmpl w:val="48380A4E"/>
    <w:lvl w:ilvl="0" w:tplc="BC022010">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50923910"/>
    <w:multiLevelType w:val="hybridMultilevel"/>
    <w:tmpl w:val="CA687674"/>
    <w:lvl w:ilvl="0" w:tplc="226045B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E8F"/>
    <w:rsid w:val="00001977"/>
    <w:rsid w:val="00001B94"/>
    <w:rsid w:val="0000293D"/>
    <w:rsid w:val="0000386A"/>
    <w:rsid w:val="00003A0A"/>
    <w:rsid w:val="00004176"/>
    <w:rsid w:val="000059C4"/>
    <w:rsid w:val="00005AC5"/>
    <w:rsid w:val="0000742C"/>
    <w:rsid w:val="0000794D"/>
    <w:rsid w:val="00010B0F"/>
    <w:rsid w:val="00012798"/>
    <w:rsid w:val="00013E10"/>
    <w:rsid w:val="000163AF"/>
    <w:rsid w:val="0001650D"/>
    <w:rsid w:val="00016830"/>
    <w:rsid w:val="000169DB"/>
    <w:rsid w:val="000175EA"/>
    <w:rsid w:val="00022465"/>
    <w:rsid w:val="000228F3"/>
    <w:rsid w:val="00023C20"/>
    <w:rsid w:val="00023F72"/>
    <w:rsid w:val="00024035"/>
    <w:rsid w:val="0002639C"/>
    <w:rsid w:val="00030048"/>
    <w:rsid w:val="000313DE"/>
    <w:rsid w:val="00031513"/>
    <w:rsid w:val="00032DB2"/>
    <w:rsid w:val="00032E47"/>
    <w:rsid w:val="000335D7"/>
    <w:rsid w:val="00034469"/>
    <w:rsid w:val="00035060"/>
    <w:rsid w:val="00035613"/>
    <w:rsid w:val="00035F59"/>
    <w:rsid w:val="00037E42"/>
    <w:rsid w:val="00041008"/>
    <w:rsid w:val="00042078"/>
    <w:rsid w:val="000424E3"/>
    <w:rsid w:val="00042530"/>
    <w:rsid w:val="00045324"/>
    <w:rsid w:val="00045511"/>
    <w:rsid w:val="00045BA9"/>
    <w:rsid w:val="00046E8D"/>
    <w:rsid w:val="00047072"/>
    <w:rsid w:val="00051399"/>
    <w:rsid w:val="00051D51"/>
    <w:rsid w:val="00053AAD"/>
    <w:rsid w:val="000541AA"/>
    <w:rsid w:val="0005461A"/>
    <w:rsid w:val="00054C4F"/>
    <w:rsid w:val="00055BC7"/>
    <w:rsid w:val="00056F20"/>
    <w:rsid w:val="00057722"/>
    <w:rsid w:val="00057F3D"/>
    <w:rsid w:val="00057FCC"/>
    <w:rsid w:val="00061051"/>
    <w:rsid w:val="000620DB"/>
    <w:rsid w:val="00064DB8"/>
    <w:rsid w:val="0006522F"/>
    <w:rsid w:val="00066F9F"/>
    <w:rsid w:val="00067B68"/>
    <w:rsid w:val="00070085"/>
    <w:rsid w:val="000710D2"/>
    <w:rsid w:val="000737E9"/>
    <w:rsid w:val="00073B52"/>
    <w:rsid w:val="000763EE"/>
    <w:rsid w:val="000805B9"/>
    <w:rsid w:val="00080E20"/>
    <w:rsid w:val="00081455"/>
    <w:rsid w:val="00083EE6"/>
    <w:rsid w:val="00085203"/>
    <w:rsid w:val="00085E48"/>
    <w:rsid w:val="00086626"/>
    <w:rsid w:val="0008696F"/>
    <w:rsid w:val="00087089"/>
    <w:rsid w:val="000875B2"/>
    <w:rsid w:val="000876B7"/>
    <w:rsid w:val="00094007"/>
    <w:rsid w:val="000940F6"/>
    <w:rsid w:val="000951E3"/>
    <w:rsid w:val="000952E6"/>
    <w:rsid w:val="00095E3D"/>
    <w:rsid w:val="000960EE"/>
    <w:rsid w:val="000961AE"/>
    <w:rsid w:val="000A13B4"/>
    <w:rsid w:val="000A1EEC"/>
    <w:rsid w:val="000A44B6"/>
    <w:rsid w:val="000A5AFF"/>
    <w:rsid w:val="000A6382"/>
    <w:rsid w:val="000A6967"/>
    <w:rsid w:val="000B23B6"/>
    <w:rsid w:val="000B2918"/>
    <w:rsid w:val="000B2AE5"/>
    <w:rsid w:val="000B3128"/>
    <w:rsid w:val="000B35B1"/>
    <w:rsid w:val="000B4877"/>
    <w:rsid w:val="000B5EA2"/>
    <w:rsid w:val="000B639A"/>
    <w:rsid w:val="000C1581"/>
    <w:rsid w:val="000C2210"/>
    <w:rsid w:val="000C28C8"/>
    <w:rsid w:val="000C2F25"/>
    <w:rsid w:val="000C75AE"/>
    <w:rsid w:val="000C7FE4"/>
    <w:rsid w:val="000D12E8"/>
    <w:rsid w:val="000D24BE"/>
    <w:rsid w:val="000D39D1"/>
    <w:rsid w:val="000D3FFD"/>
    <w:rsid w:val="000D43A7"/>
    <w:rsid w:val="000D4537"/>
    <w:rsid w:val="000D78EB"/>
    <w:rsid w:val="000D7C35"/>
    <w:rsid w:val="000E0D91"/>
    <w:rsid w:val="000E4AC4"/>
    <w:rsid w:val="000E4E7F"/>
    <w:rsid w:val="000E54A8"/>
    <w:rsid w:val="000E6576"/>
    <w:rsid w:val="000E6F69"/>
    <w:rsid w:val="000E78F8"/>
    <w:rsid w:val="000F0D8F"/>
    <w:rsid w:val="000F1917"/>
    <w:rsid w:val="000F206D"/>
    <w:rsid w:val="000F45ED"/>
    <w:rsid w:val="000F5911"/>
    <w:rsid w:val="000F6E0C"/>
    <w:rsid w:val="000F73E1"/>
    <w:rsid w:val="00100E9D"/>
    <w:rsid w:val="00103DB6"/>
    <w:rsid w:val="0010468A"/>
    <w:rsid w:val="00104EFB"/>
    <w:rsid w:val="001053AF"/>
    <w:rsid w:val="0010587A"/>
    <w:rsid w:val="0010648B"/>
    <w:rsid w:val="001065FC"/>
    <w:rsid w:val="001076D4"/>
    <w:rsid w:val="001117F7"/>
    <w:rsid w:val="00112C53"/>
    <w:rsid w:val="001136A4"/>
    <w:rsid w:val="00113A1A"/>
    <w:rsid w:val="0011429E"/>
    <w:rsid w:val="00114617"/>
    <w:rsid w:val="00116132"/>
    <w:rsid w:val="0011641B"/>
    <w:rsid w:val="001222E3"/>
    <w:rsid w:val="00125C65"/>
    <w:rsid w:val="00125EA3"/>
    <w:rsid w:val="00126C9C"/>
    <w:rsid w:val="00130557"/>
    <w:rsid w:val="001309B8"/>
    <w:rsid w:val="00130DC7"/>
    <w:rsid w:val="0013100A"/>
    <w:rsid w:val="001341C5"/>
    <w:rsid w:val="001361AA"/>
    <w:rsid w:val="0014382A"/>
    <w:rsid w:val="00143F41"/>
    <w:rsid w:val="001458A0"/>
    <w:rsid w:val="00151645"/>
    <w:rsid w:val="00151D2D"/>
    <w:rsid w:val="0015378A"/>
    <w:rsid w:val="001553F8"/>
    <w:rsid w:val="001559BD"/>
    <w:rsid w:val="00155A96"/>
    <w:rsid w:val="001577F1"/>
    <w:rsid w:val="001615E2"/>
    <w:rsid w:val="0016207F"/>
    <w:rsid w:val="0016334F"/>
    <w:rsid w:val="00164F89"/>
    <w:rsid w:val="00171883"/>
    <w:rsid w:val="00172164"/>
    <w:rsid w:val="001730FB"/>
    <w:rsid w:val="001758B6"/>
    <w:rsid w:val="0017623E"/>
    <w:rsid w:val="00176918"/>
    <w:rsid w:val="00176C3A"/>
    <w:rsid w:val="001800C8"/>
    <w:rsid w:val="001818D4"/>
    <w:rsid w:val="001833AF"/>
    <w:rsid w:val="001848E1"/>
    <w:rsid w:val="00185973"/>
    <w:rsid w:val="00186537"/>
    <w:rsid w:val="00186F40"/>
    <w:rsid w:val="001870BD"/>
    <w:rsid w:val="00187A80"/>
    <w:rsid w:val="001902EC"/>
    <w:rsid w:val="00190E9A"/>
    <w:rsid w:val="00191A0D"/>
    <w:rsid w:val="00192C7E"/>
    <w:rsid w:val="00192E42"/>
    <w:rsid w:val="0019346D"/>
    <w:rsid w:val="00194148"/>
    <w:rsid w:val="00194AD7"/>
    <w:rsid w:val="00195E71"/>
    <w:rsid w:val="001A1BE3"/>
    <w:rsid w:val="001A3595"/>
    <w:rsid w:val="001A3DAE"/>
    <w:rsid w:val="001A3EAA"/>
    <w:rsid w:val="001A4E3C"/>
    <w:rsid w:val="001A53C4"/>
    <w:rsid w:val="001A565A"/>
    <w:rsid w:val="001A5D2A"/>
    <w:rsid w:val="001A6E59"/>
    <w:rsid w:val="001A76A1"/>
    <w:rsid w:val="001B0D8F"/>
    <w:rsid w:val="001B1F0B"/>
    <w:rsid w:val="001B2A48"/>
    <w:rsid w:val="001B3DF9"/>
    <w:rsid w:val="001B4BB5"/>
    <w:rsid w:val="001B5577"/>
    <w:rsid w:val="001B63C1"/>
    <w:rsid w:val="001B645B"/>
    <w:rsid w:val="001B7418"/>
    <w:rsid w:val="001B75B8"/>
    <w:rsid w:val="001B7D80"/>
    <w:rsid w:val="001C001A"/>
    <w:rsid w:val="001C1AB4"/>
    <w:rsid w:val="001C2BB7"/>
    <w:rsid w:val="001C4BA2"/>
    <w:rsid w:val="001C4C6D"/>
    <w:rsid w:val="001C5603"/>
    <w:rsid w:val="001C6BBA"/>
    <w:rsid w:val="001D059C"/>
    <w:rsid w:val="001D06F8"/>
    <w:rsid w:val="001D19EC"/>
    <w:rsid w:val="001D2A0B"/>
    <w:rsid w:val="001D4003"/>
    <w:rsid w:val="001D434D"/>
    <w:rsid w:val="001D592D"/>
    <w:rsid w:val="001D71FB"/>
    <w:rsid w:val="001D77AC"/>
    <w:rsid w:val="001D794E"/>
    <w:rsid w:val="001E1FCB"/>
    <w:rsid w:val="001E2397"/>
    <w:rsid w:val="001E327E"/>
    <w:rsid w:val="001E4B8E"/>
    <w:rsid w:val="001E5DD9"/>
    <w:rsid w:val="001E6401"/>
    <w:rsid w:val="001E7E62"/>
    <w:rsid w:val="001F1925"/>
    <w:rsid w:val="001F3183"/>
    <w:rsid w:val="001F36FB"/>
    <w:rsid w:val="001F5E9E"/>
    <w:rsid w:val="0020120C"/>
    <w:rsid w:val="00201E32"/>
    <w:rsid w:val="00202175"/>
    <w:rsid w:val="00202D99"/>
    <w:rsid w:val="00203E8E"/>
    <w:rsid w:val="00204592"/>
    <w:rsid w:val="0020539D"/>
    <w:rsid w:val="0020593D"/>
    <w:rsid w:val="0021164D"/>
    <w:rsid w:val="00211CF6"/>
    <w:rsid w:val="0021223E"/>
    <w:rsid w:val="002126FF"/>
    <w:rsid w:val="00214705"/>
    <w:rsid w:val="00214F45"/>
    <w:rsid w:val="00215B0A"/>
    <w:rsid w:val="00215F0A"/>
    <w:rsid w:val="00217067"/>
    <w:rsid w:val="002170CD"/>
    <w:rsid w:val="002212A2"/>
    <w:rsid w:val="00222519"/>
    <w:rsid w:val="002231B4"/>
    <w:rsid w:val="0022383E"/>
    <w:rsid w:val="00224357"/>
    <w:rsid w:val="00225761"/>
    <w:rsid w:val="00226693"/>
    <w:rsid w:val="00226F08"/>
    <w:rsid w:val="00227F6E"/>
    <w:rsid w:val="0023007A"/>
    <w:rsid w:val="002300A0"/>
    <w:rsid w:val="0023021A"/>
    <w:rsid w:val="00231080"/>
    <w:rsid w:val="002349A0"/>
    <w:rsid w:val="002375DC"/>
    <w:rsid w:val="0023799E"/>
    <w:rsid w:val="00242412"/>
    <w:rsid w:val="00244269"/>
    <w:rsid w:val="0024655D"/>
    <w:rsid w:val="0024659A"/>
    <w:rsid w:val="00246C1B"/>
    <w:rsid w:val="00247101"/>
    <w:rsid w:val="00247A2B"/>
    <w:rsid w:val="00252A47"/>
    <w:rsid w:val="00253A31"/>
    <w:rsid w:val="00255F75"/>
    <w:rsid w:val="00260829"/>
    <w:rsid w:val="002620DF"/>
    <w:rsid w:val="00262B2B"/>
    <w:rsid w:val="0026345D"/>
    <w:rsid w:val="00265289"/>
    <w:rsid w:val="00265408"/>
    <w:rsid w:val="00265A09"/>
    <w:rsid w:val="002666AB"/>
    <w:rsid w:val="00266ABE"/>
    <w:rsid w:val="00266DDB"/>
    <w:rsid w:val="0027045D"/>
    <w:rsid w:val="00271537"/>
    <w:rsid w:val="00272509"/>
    <w:rsid w:val="00276352"/>
    <w:rsid w:val="0027711C"/>
    <w:rsid w:val="00277CB2"/>
    <w:rsid w:val="00277EE7"/>
    <w:rsid w:val="00280D45"/>
    <w:rsid w:val="00281ADC"/>
    <w:rsid w:val="0028395B"/>
    <w:rsid w:val="002856DC"/>
    <w:rsid w:val="00286E02"/>
    <w:rsid w:val="0029001F"/>
    <w:rsid w:val="00290B20"/>
    <w:rsid w:val="00291141"/>
    <w:rsid w:val="002912B8"/>
    <w:rsid w:val="00292771"/>
    <w:rsid w:val="002937A9"/>
    <w:rsid w:val="002948CB"/>
    <w:rsid w:val="00295358"/>
    <w:rsid w:val="00295A38"/>
    <w:rsid w:val="00295D89"/>
    <w:rsid w:val="002965D5"/>
    <w:rsid w:val="00297367"/>
    <w:rsid w:val="0029763C"/>
    <w:rsid w:val="002A0D4D"/>
    <w:rsid w:val="002A2D80"/>
    <w:rsid w:val="002A32D6"/>
    <w:rsid w:val="002A4D4E"/>
    <w:rsid w:val="002A5320"/>
    <w:rsid w:val="002A5696"/>
    <w:rsid w:val="002B0449"/>
    <w:rsid w:val="002B09BB"/>
    <w:rsid w:val="002B2FF9"/>
    <w:rsid w:val="002B4A8D"/>
    <w:rsid w:val="002B5983"/>
    <w:rsid w:val="002B7304"/>
    <w:rsid w:val="002B73CB"/>
    <w:rsid w:val="002B74B5"/>
    <w:rsid w:val="002B7DA9"/>
    <w:rsid w:val="002C079F"/>
    <w:rsid w:val="002C1575"/>
    <w:rsid w:val="002C2C01"/>
    <w:rsid w:val="002C3391"/>
    <w:rsid w:val="002C46DD"/>
    <w:rsid w:val="002C46EA"/>
    <w:rsid w:val="002C4E3F"/>
    <w:rsid w:val="002C510E"/>
    <w:rsid w:val="002C5752"/>
    <w:rsid w:val="002C77D9"/>
    <w:rsid w:val="002D0D42"/>
    <w:rsid w:val="002D0FD7"/>
    <w:rsid w:val="002D1010"/>
    <w:rsid w:val="002D2967"/>
    <w:rsid w:val="002D2D38"/>
    <w:rsid w:val="002D2FDD"/>
    <w:rsid w:val="002D3B4C"/>
    <w:rsid w:val="002D459B"/>
    <w:rsid w:val="002D56FD"/>
    <w:rsid w:val="002D57BF"/>
    <w:rsid w:val="002D70B2"/>
    <w:rsid w:val="002E13F1"/>
    <w:rsid w:val="002E22DB"/>
    <w:rsid w:val="002E235E"/>
    <w:rsid w:val="002E26BD"/>
    <w:rsid w:val="002E2D1A"/>
    <w:rsid w:val="002E46E8"/>
    <w:rsid w:val="002E5F12"/>
    <w:rsid w:val="002E5F62"/>
    <w:rsid w:val="002E6E26"/>
    <w:rsid w:val="002E7F55"/>
    <w:rsid w:val="002F03B6"/>
    <w:rsid w:val="002F0D91"/>
    <w:rsid w:val="002F1B05"/>
    <w:rsid w:val="002F28A7"/>
    <w:rsid w:val="002F5E64"/>
    <w:rsid w:val="002F6764"/>
    <w:rsid w:val="002F7553"/>
    <w:rsid w:val="003013AA"/>
    <w:rsid w:val="00301ABB"/>
    <w:rsid w:val="003024B1"/>
    <w:rsid w:val="0030399E"/>
    <w:rsid w:val="00303C7A"/>
    <w:rsid w:val="003042D7"/>
    <w:rsid w:val="0030492C"/>
    <w:rsid w:val="00306AE0"/>
    <w:rsid w:val="003103AD"/>
    <w:rsid w:val="00312E6A"/>
    <w:rsid w:val="00313CE9"/>
    <w:rsid w:val="00314E32"/>
    <w:rsid w:val="00316475"/>
    <w:rsid w:val="00316CCA"/>
    <w:rsid w:val="0032141C"/>
    <w:rsid w:val="0032226A"/>
    <w:rsid w:val="0032251F"/>
    <w:rsid w:val="00322814"/>
    <w:rsid w:val="003228CF"/>
    <w:rsid w:val="003239F6"/>
    <w:rsid w:val="003254B6"/>
    <w:rsid w:val="00326099"/>
    <w:rsid w:val="00330A9A"/>
    <w:rsid w:val="00330AFB"/>
    <w:rsid w:val="00330C07"/>
    <w:rsid w:val="00330E9F"/>
    <w:rsid w:val="003326C4"/>
    <w:rsid w:val="003348FD"/>
    <w:rsid w:val="003352D5"/>
    <w:rsid w:val="00335508"/>
    <w:rsid w:val="003358C2"/>
    <w:rsid w:val="003370DB"/>
    <w:rsid w:val="00337B32"/>
    <w:rsid w:val="00343C2A"/>
    <w:rsid w:val="0034478D"/>
    <w:rsid w:val="00345292"/>
    <w:rsid w:val="0034716A"/>
    <w:rsid w:val="003505C1"/>
    <w:rsid w:val="003509E6"/>
    <w:rsid w:val="003509EC"/>
    <w:rsid w:val="00351004"/>
    <w:rsid w:val="00352315"/>
    <w:rsid w:val="0035294A"/>
    <w:rsid w:val="00352DAC"/>
    <w:rsid w:val="00353F0E"/>
    <w:rsid w:val="00354C26"/>
    <w:rsid w:val="0035591D"/>
    <w:rsid w:val="00360F86"/>
    <w:rsid w:val="0036348A"/>
    <w:rsid w:val="003634A6"/>
    <w:rsid w:val="0036375A"/>
    <w:rsid w:val="003653DA"/>
    <w:rsid w:val="00366C5E"/>
    <w:rsid w:val="00371815"/>
    <w:rsid w:val="00371B54"/>
    <w:rsid w:val="003724A1"/>
    <w:rsid w:val="00373556"/>
    <w:rsid w:val="003738DB"/>
    <w:rsid w:val="00375C63"/>
    <w:rsid w:val="00376266"/>
    <w:rsid w:val="00376708"/>
    <w:rsid w:val="00377B70"/>
    <w:rsid w:val="00380C17"/>
    <w:rsid w:val="00380FC7"/>
    <w:rsid w:val="003819C7"/>
    <w:rsid w:val="00382230"/>
    <w:rsid w:val="00386D2A"/>
    <w:rsid w:val="003910CB"/>
    <w:rsid w:val="00392CA1"/>
    <w:rsid w:val="00392F21"/>
    <w:rsid w:val="00396373"/>
    <w:rsid w:val="0039698F"/>
    <w:rsid w:val="003A1FC1"/>
    <w:rsid w:val="003A2E57"/>
    <w:rsid w:val="003A3725"/>
    <w:rsid w:val="003A50BC"/>
    <w:rsid w:val="003B04DF"/>
    <w:rsid w:val="003B0BBC"/>
    <w:rsid w:val="003B23B4"/>
    <w:rsid w:val="003B28AA"/>
    <w:rsid w:val="003B3164"/>
    <w:rsid w:val="003B35B6"/>
    <w:rsid w:val="003B3BF2"/>
    <w:rsid w:val="003B3DAB"/>
    <w:rsid w:val="003B4DC5"/>
    <w:rsid w:val="003B6385"/>
    <w:rsid w:val="003B6F58"/>
    <w:rsid w:val="003C01FA"/>
    <w:rsid w:val="003C0402"/>
    <w:rsid w:val="003C0CFA"/>
    <w:rsid w:val="003C4072"/>
    <w:rsid w:val="003C4479"/>
    <w:rsid w:val="003C523C"/>
    <w:rsid w:val="003C574D"/>
    <w:rsid w:val="003C6DD2"/>
    <w:rsid w:val="003C78DC"/>
    <w:rsid w:val="003C79E7"/>
    <w:rsid w:val="003C7FE0"/>
    <w:rsid w:val="003D1661"/>
    <w:rsid w:val="003D1907"/>
    <w:rsid w:val="003D3003"/>
    <w:rsid w:val="003D5EAD"/>
    <w:rsid w:val="003D7711"/>
    <w:rsid w:val="003D7E2E"/>
    <w:rsid w:val="003D7EA9"/>
    <w:rsid w:val="003E0536"/>
    <w:rsid w:val="003E2D39"/>
    <w:rsid w:val="003E4112"/>
    <w:rsid w:val="003E5518"/>
    <w:rsid w:val="003E67A6"/>
    <w:rsid w:val="003F0957"/>
    <w:rsid w:val="003F2A44"/>
    <w:rsid w:val="003F2FDB"/>
    <w:rsid w:val="003F30A1"/>
    <w:rsid w:val="003F55F6"/>
    <w:rsid w:val="003F61AF"/>
    <w:rsid w:val="003F70CB"/>
    <w:rsid w:val="003F7172"/>
    <w:rsid w:val="004000C2"/>
    <w:rsid w:val="00402C6D"/>
    <w:rsid w:val="00402CE4"/>
    <w:rsid w:val="00404220"/>
    <w:rsid w:val="00405AE5"/>
    <w:rsid w:val="00406898"/>
    <w:rsid w:val="00406C4C"/>
    <w:rsid w:val="00410C93"/>
    <w:rsid w:val="00413984"/>
    <w:rsid w:val="00414513"/>
    <w:rsid w:val="004147A1"/>
    <w:rsid w:val="00415890"/>
    <w:rsid w:val="00415A5B"/>
    <w:rsid w:val="00415A65"/>
    <w:rsid w:val="00420650"/>
    <w:rsid w:val="00421D60"/>
    <w:rsid w:val="004234EF"/>
    <w:rsid w:val="00424AB4"/>
    <w:rsid w:val="00425E8D"/>
    <w:rsid w:val="00426879"/>
    <w:rsid w:val="00426DE3"/>
    <w:rsid w:val="00433976"/>
    <w:rsid w:val="0043456B"/>
    <w:rsid w:val="00434A10"/>
    <w:rsid w:val="00435FC8"/>
    <w:rsid w:val="0043693D"/>
    <w:rsid w:val="00436F89"/>
    <w:rsid w:val="004413CF"/>
    <w:rsid w:val="00442A90"/>
    <w:rsid w:val="00443020"/>
    <w:rsid w:val="00443456"/>
    <w:rsid w:val="0044383A"/>
    <w:rsid w:val="00445045"/>
    <w:rsid w:val="004458F6"/>
    <w:rsid w:val="00445C19"/>
    <w:rsid w:val="004470BD"/>
    <w:rsid w:val="004472AF"/>
    <w:rsid w:val="004472C5"/>
    <w:rsid w:val="00447947"/>
    <w:rsid w:val="0044797C"/>
    <w:rsid w:val="00452BAB"/>
    <w:rsid w:val="004604BA"/>
    <w:rsid w:val="004606ED"/>
    <w:rsid w:val="00460F35"/>
    <w:rsid w:val="004622D2"/>
    <w:rsid w:val="00462B4F"/>
    <w:rsid w:val="00463E6B"/>
    <w:rsid w:val="0046501A"/>
    <w:rsid w:val="00466E91"/>
    <w:rsid w:val="0047079F"/>
    <w:rsid w:val="00474051"/>
    <w:rsid w:val="004748A8"/>
    <w:rsid w:val="00475650"/>
    <w:rsid w:val="004772E9"/>
    <w:rsid w:val="004810E2"/>
    <w:rsid w:val="00481C35"/>
    <w:rsid w:val="00483B43"/>
    <w:rsid w:val="00483CD3"/>
    <w:rsid w:val="00486E98"/>
    <w:rsid w:val="00486F80"/>
    <w:rsid w:val="00487733"/>
    <w:rsid w:val="00487C03"/>
    <w:rsid w:val="00491319"/>
    <w:rsid w:val="0049165E"/>
    <w:rsid w:val="0049282E"/>
    <w:rsid w:val="00492924"/>
    <w:rsid w:val="004942AB"/>
    <w:rsid w:val="00495040"/>
    <w:rsid w:val="004A0070"/>
    <w:rsid w:val="004A050B"/>
    <w:rsid w:val="004A0CE9"/>
    <w:rsid w:val="004A11EB"/>
    <w:rsid w:val="004A1FF2"/>
    <w:rsid w:val="004A236C"/>
    <w:rsid w:val="004A2847"/>
    <w:rsid w:val="004A3018"/>
    <w:rsid w:val="004A3CBA"/>
    <w:rsid w:val="004A3E03"/>
    <w:rsid w:val="004A6315"/>
    <w:rsid w:val="004B0E04"/>
    <w:rsid w:val="004B1793"/>
    <w:rsid w:val="004B1868"/>
    <w:rsid w:val="004B2664"/>
    <w:rsid w:val="004B3000"/>
    <w:rsid w:val="004B314F"/>
    <w:rsid w:val="004B3397"/>
    <w:rsid w:val="004B45C0"/>
    <w:rsid w:val="004B4E8F"/>
    <w:rsid w:val="004B6BFD"/>
    <w:rsid w:val="004B7E2E"/>
    <w:rsid w:val="004C1697"/>
    <w:rsid w:val="004C16F3"/>
    <w:rsid w:val="004C2079"/>
    <w:rsid w:val="004C2BE7"/>
    <w:rsid w:val="004C375C"/>
    <w:rsid w:val="004C3F18"/>
    <w:rsid w:val="004C5540"/>
    <w:rsid w:val="004C65C1"/>
    <w:rsid w:val="004D0E92"/>
    <w:rsid w:val="004D198E"/>
    <w:rsid w:val="004D321A"/>
    <w:rsid w:val="004D5899"/>
    <w:rsid w:val="004D5E04"/>
    <w:rsid w:val="004D730D"/>
    <w:rsid w:val="004D73C4"/>
    <w:rsid w:val="004E2257"/>
    <w:rsid w:val="004E225A"/>
    <w:rsid w:val="004E2944"/>
    <w:rsid w:val="004E339B"/>
    <w:rsid w:val="004E3407"/>
    <w:rsid w:val="004E39E2"/>
    <w:rsid w:val="004E5991"/>
    <w:rsid w:val="004E615A"/>
    <w:rsid w:val="004E6AD2"/>
    <w:rsid w:val="004E7A9A"/>
    <w:rsid w:val="004F18EB"/>
    <w:rsid w:val="004F20CA"/>
    <w:rsid w:val="004F5A21"/>
    <w:rsid w:val="004F7087"/>
    <w:rsid w:val="004F756A"/>
    <w:rsid w:val="004F7F48"/>
    <w:rsid w:val="0050079C"/>
    <w:rsid w:val="00502E3D"/>
    <w:rsid w:val="00503833"/>
    <w:rsid w:val="005042AD"/>
    <w:rsid w:val="005045AD"/>
    <w:rsid w:val="00506BE5"/>
    <w:rsid w:val="0051082D"/>
    <w:rsid w:val="00511F92"/>
    <w:rsid w:val="00512347"/>
    <w:rsid w:val="00512B0B"/>
    <w:rsid w:val="00513494"/>
    <w:rsid w:val="0051412A"/>
    <w:rsid w:val="005141CD"/>
    <w:rsid w:val="00516595"/>
    <w:rsid w:val="00516F7F"/>
    <w:rsid w:val="0051713B"/>
    <w:rsid w:val="00520564"/>
    <w:rsid w:val="00520C3C"/>
    <w:rsid w:val="00522B8D"/>
    <w:rsid w:val="00523F06"/>
    <w:rsid w:val="005256E2"/>
    <w:rsid w:val="00525FB6"/>
    <w:rsid w:val="00527EC9"/>
    <w:rsid w:val="00530FF9"/>
    <w:rsid w:val="00531336"/>
    <w:rsid w:val="005328EB"/>
    <w:rsid w:val="00533A32"/>
    <w:rsid w:val="0053405F"/>
    <w:rsid w:val="00535BB9"/>
    <w:rsid w:val="005406B9"/>
    <w:rsid w:val="0054083B"/>
    <w:rsid w:val="005445F9"/>
    <w:rsid w:val="0054614A"/>
    <w:rsid w:val="0054780C"/>
    <w:rsid w:val="00547EA7"/>
    <w:rsid w:val="00551C10"/>
    <w:rsid w:val="00551D56"/>
    <w:rsid w:val="00551DC2"/>
    <w:rsid w:val="00554270"/>
    <w:rsid w:val="00557967"/>
    <w:rsid w:val="00560CD4"/>
    <w:rsid w:val="00564627"/>
    <w:rsid w:val="005679FC"/>
    <w:rsid w:val="00570EB4"/>
    <w:rsid w:val="00572185"/>
    <w:rsid w:val="00573085"/>
    <w:rsid w:val="00573944"/>
    <w:rsid w:val="00573FA7"/>
    <w:rsid w:val="00575454"/>
    <w:rsid w:val="00577FAE"/>
    <w:rsid w:val="0058067D"/>
    <w:rsid w:val="00581370"/>
    <w:rsid w:val="00581AFF"/>
    <w:rsid w:val="00581C28"/>
    <w:rsid w:val="005835B8"/>
    <w:rsid w:val="00583E95"/>
    <w:rsid w:val="005846A1"/>
    <w:rsid w:val="005856B4"/>
    <w:rsid w:val="00585BB2"/>
    <w:rsid w:val="00585EB8"/>
    <w:rsid w:val="00585FFB"/>
    <w:rsid w:val="0058775E"/>
    <w:rsid w:val="0059031C"/>
    <w:rsid w:val="00592523"/>
    <w:rsid w:val="0059395E"/>
    <w:rsid w:val="00593989"/>
    <w:rsid w:val="00593E27"/>
    <w:rsid w:val="0059467C"/>
    <w:rsid w:val="0059693F"/>
    <w:rsid w:val="005971FC"/>
    <w:rsid w:val="0059768F"/>
    <w:rsid w:val="005A0A0A"/>
    <w:rsid w:val="005A2516"/>
    <w:rsid w:val="005A2953"/>
    <w:rsid w:val="005A58BD"/>
    <w:rsid w:val="005A5A51"/>
    <w:rsid w:val="005A6DF3"/>
    <w:rsid w:val="005A72A2"/>
    <w:rsid w:val="005B121F"/>
    <w:rsid w:val="005B1866"/>
    <w:rsid w:val="005B38A7"/>
    <w:rsid w:val="005B538F"/>
    <w:rsid w:val="005B600E"/>
    <w:rsid w:val="005B6F32"/>
    <w:rsid w:val="005C16BC"/>
    <w:rsid w:val="005C1AD2"/>
    <w:rsid w:val="005C1F40"/>
    <w:rsid w:val="005C2A41"/>
    <w:rsid w:val="005C2A86"/>
    <w:rsid w:val="005C3FDF"/>
    <w:rsid w:val="005C595F"/>
    <w:rsid w:val="005C77C2"/>
    <w:rsid w:val="005D077B"/>
    <w:rsid w:val="005D1475"/>
    <w:rsid w:val="005D27D5"/>
    <w:rsid w:val="005D321F"/>
    <w:rsid w:val="005D48B7"/>
    <w:rsid w:val="005D55C8"/>
    <w:rsid w:val="005D630A"/>
    <w:rsid w:val="005D69EA"/>
    <w:rsid w:val="005D6D34"/>
    <w:rsid w:val="005E0BAF"/>
    <w:rsid w:val="005E1980"/>
    <w:rsid w:val="005E2059"/>
    <w:rsid w:val="005E2073"/>
    <w:rsid w:val="005E2885"/>
    <w:rsid w:val="005E35AB"/>
    <w:rsid w:val="005E3603"/>
    <w:rsid w:val="005E3FD3"/>
    <w:rsid w:val="005E4D09"/>
    <w:rsid w:val="005E4E42"/>
    <w:rsid w:val="005E7C22"/>
    <w:rsid w:val="005F1AE3"/>
    <w:rsid w:val="005F1C40"/>
    <w:rsid w:val="005F2E67"/>
    <w:rsid w:val="005F331D"/>
    <w:rsid w:val="005F362F"/>
    <w:rsid w:val="005F5203"/>
    <w:rsid w:val="005F7EC6"/>
    <w:rsid w:val="0060000F"/>
    <w:rsid w:val="006010D5"/>
    <w:rsid w:val="00603BEB"/>
    <w:rsid w:val="00606CCC"/>
    <w:rsid w:val="00607DE6"/>
    <w:rsid w:val="00611B04"/>
    <w:rsid w:val="00613E6F"/>
    <w:rsid w:val="00616D37"/>
    <w:rsid w:val="00617883"/>
    <w:rsid w:val="00617D56"/>
    <w:rsid w:val="00617D9D"/>
    <w:rsid w:val="00620C35"/>
    <w:rsid w:val="00624B7D"/>
    <w:rsid w:val="00626D44"/>
    <w:rsid w:val="006279B6"/>
    <w:rsid w:val="00627A10"/>
    <w:rsid w:val="006306B9"/>
    <w:rsid w:val="006309E2"/>
    <w:rsid w:val="006319D5"/>
    <w:rsid w:val="00631AD9"/>
    <w:rsid w:val="00631DDF"/>
    <w:rsid w:val="00631FF5"/>
    <w:rsid w:val="0063223D"/>
    <w:rsid w:val="00632FF5"/>
    <w:rsid w:val="00644206"/>
    <w:rsid w:val="00644935"/>
    <w:rsid w:val="00645516"/>
    <w:rsid w:val="00650219"/>
    <w:rsid w:val="0065103D"/>
    <w:rsid w:val="006518A4"/>
    <w:rsid w:val="00651902"/>
    <w:rsid w:val="00651C25"/>
    <w:rsid w:val="00651DB1"/>
    <w:rsid w:val="00654DD8"/>
    <w:rsid w:val="0065584B"/>
    <w:rsid w:val="00656972"/>
    <w:rsid w:val="00656C82"/>
    <w:rsid w:val="0065707E"/>
    <w:rsid w:val="006616B0"/>
    <w:rsid w:val="006616D4"/>
    <w:rsid w:val="00663837"/>
    <w:rsid w:val="006639E8"/>
    <w:rsid w:val="00670EE7"/>
    <w:rsid w:val="00671240"/>
    <w:rsid w:val="00672D06"/>
    <w:rsid w:val="00674023"/>
    <w:rsid w:val="00675229"/>
    <w:rsid w:val="006774AA"/>
    <w:rsid w:val="00681CC5"/>
    <w:rsid w:val="00681F9D"/>
    <w:rsid w:val="0068207B"/>
    <w:rsid w:val="00684F9E"/>
    <w:rsid w:val="0068595F"/>
    <w:rsid w:val="00685BA6"/>
    <w:rsid w:val="00685EFA"/>
    <w:rsid w:val="006864BE"/>
    <w:rsid w:val="00686B46"/>
    <w:rsid w:val="006919B4"/>
    <w:rsid w:val="00694B36"/>
    <w:rsid w:val="006952FD"/>
    <w:rsid w:val="00696DB3"/>
    <w:rsid w:val="006A18D1"/>
    <w:rsid w:val="006A200A"/>
    <w:rsid w:val="006A4BFB"/>
    <w:rsid w:val="006A6DC6"/>
    <w:rsid w:val="006A77AD"/>
    <w:rsid w:val="006A7CA4"/>
    <w:rsid w:val="006A7FC0"/>
    <w:rsid w:val="006B1D2C"/>
    <w:rsid w:val="006B1F0B"/>
    <w:rsid w:val="006B38A4"/>
    <w:rsid w:val="006B6D07"/>
    <w:rsid w:val="006B7832"/>
    <w:rsid w:val="006C0ABD"/>
    <w:rsid w:val="006C0BA9"/>
    <w:rsid w:val="006C12E6"/>
    <w:rsid w:val="006C19CC"/>
    <w:rsid w:val="006C1F4F"/>
    <w:rsid w:val="006C72F9"/>
    <w:rsid w:val="006C75E8"/>
    <w:rsid w:val="006C7E74"/>
    <w:rsid w:val="006D2AE0"/>
    <w:rsid w:val="006D37DF"/>
    <w:rsid w:val="006D4778"/>
    <w:rsid w:val="006D56A3"/>
    <w:rsid w:val="006D5E79"/>
    <w:rsid w:val="006E0A5E"/>
    <w:rsid w:val="006E193C"/>
    <w:rsid w:val="006E1FA2"/>
    <w:rsid w:val="006E2150"/>
    <w:rsid w:val="006E21BF"/>
    <w:rsid w:val="006E37AB"/>
    <w:rsid w:val="006E6F88"/>
    <w:rsid w:val="006F088C"/>
    <w:rsid w:val="006F08CD"/>
    <w:rsid w:val="006F0B04"/>
    <w:rsid w:val="006F0E6B"/>
    <w:rsid w:val="006F34C5"/>
    <w:rsid w:val="006F38EB"/>
    <w:rsid w:val="006F3912"/>
    <w:rsid w:val="006F3F9C"/>
    <w:rsid w:val="006F53FD"/>
    <w:rsid w:val="00700217"/>
    <w:rsid w:val="00700F5F"/>
    <w:rsid w:val="00701FCB"/>
    <w:rsid w:val="007034CA"/>
    <w:rsid w:val="007038BE"/>
    <w:rsid w:val="00703E33"/>
    <w:rsid w:val="00704645"/>
    <w:rsid w:val="007054A6"/>
    <w:rsid w:val="00706CA1"/>
    <w:rsid w:val="00707D23"/>
    <w:rsid w:val="00707E56"/>
    <w:rsid w:val="00713057"/>
    <w:rsid w:val="007144FA"/>
    <w:rsid w:val="00714E73"/>
    <w:rsid w:val="00715377"/>
    <w:rsid w:val="00716877"/>
    <w:rsid w:val="007169B9"/>
    <w:rsid w:val="007170AF"/>
    <w:rsid w:val="00720082"/>
    <w:rsid w:val="00723FB1"/>
    <w:rsid w:val="00723FE0"/>
    <w:rsid w:val="0072427E"/>
    <w:rsid w:val="00725D3B"/>
    <w:rsid w:val="00730B21"/>
    <w:rsid w:val="00731725"/>
    <w:rsid w:val="00731DDA"/>
    <w:rsid w:val="0073287E"/>
    <w:rsid w:val="00734A75"/>
    <w:rsid w:val="00734B59"/>
    <w:rsid w:val="0073523D"/>
    <w:rsid w:val="0073590D"/>
    <w:rsid w:val="00735E35"/>
    <w:rsid w:val="007370F3"/>
    <w:rsid w:val="00737393"/>
    <w:rsid w:val="007415DE"/>
    <w:rsid w:val="0074201F"/>
    <w:rsid w:val="00746BA5"/>
    <w:rsid w:val="00750446"/>
    <w:rsid w:val="00750A9E"/>
    <w:rsid w:val="00750CF5"/>
    <w:rsid w:val="007525B2"/>
    <w:rsid w:val="00753EB8"/>
    <w:rsid w:val="0075666C"/>
    <w:rsid w:val="0075769A"/>
    <w:rsid w:val="007606CF"/>
    <w:rsid w:val="00760F1C"/>
    <w:rsid w:val="00761C23"/>
    <w:rsid w:val="00761C5C"/>
    <w:rsid w:val="00763F8B"/>
    <w:rsid w:val="00763FB0"/>
    <w:rsid w:val="0076431A"/>
    <w:rsid w:val="00764CDB"/>
    <w:rsid w:val="007659D5"/>
    <w:rsid w:val="00765BF9"/>
    <w:rsid w:val="0077004C"/>
    <w:rsid w:val="00770121"/>
    <w:rsid w:val="007705C7"/>
    <w:rsid w:val="00772DF0"/>
    <w:rsid w:val="0077415C"/>
    <w:rsid w:val="00774B18"/>
    <w:rsid w:val="00775685"/>
    <w:rsid w:val="0077574F"/>
    <w:rsid w:val="00775F99"/>
    <w:rsid w:val="00777C3A"/>
    <w:rsid w:val="007817E6"/>
    <w:rsid w:val="00781E88"/>
    <w:rsid w:val="00782827"/>
    <w:rsid w:val="00783B95"/>
    <w:rsid w:val="00783F5F"/>
    <w:rsid w:val="007840FE"/>
    <w:rsid w:val="007847AD"/>
    <w:rsid w:val="007853A2"/>
    <w:rsid w:val="007856DD"/>
    <w:rsid w:val="00785C94"/>
    <w:rsid w:val="00790685"/>
    <w:rsid w:val="00794093"/>
    <w:rsid w:val="00795F05"/>
    <w:rsid w:val="0079650B"/>
    <w:rsid w:val="007A054E"/>
    <w:rsid w:val="007A214A"/>
    <w:rsid w:val="007A224E"/>
    <w:rsid w:val="007A229A"/>
    <w:rsid w:val="007A2470"/>
    <w:rsid w:val="007A404A"/>
    <w:rsid w:val="007A4D7D"/>
    <w:rsid w:val="007A4F26"/>
    <w:rsid w:val="007A74DD"/>
    <w:rsid w:val="007B0905"/>
    <w:rsid w:val="007B0AB8"/>
    <w:rsid w:val="007B1BB4"/>
    <w:rsid w:val="007B2758"/>
    <w:rsid w:val="007B2991"/>
    <w:rsid w:val="007B364E"/>
    <w:rsid w:val="007B6AD0"/>
    <w:rsid w:val="007B6E37"/>
    <w:rsid w:val="007B78A0"/>
    <w:rsid w:val="007C0218"/>
    <w:rsid w:val="007C14F5"/>
    <w:rsid w:val="007D1E0C"/>
    <w:rsid w:val="007D2273"/>
    <w:rsid w:val="007D2524"/>
    <w:rsid w:val="007D2B72"/>
    <w:rsid w:val="007D55DE"/>
    <w:rsid w:val="007D692D"/>
    <w:rsid w:val="007D6EA1"/>
    <w:rsid w:val="007E332E"/>
    <w:rsid w:val="007E3BA4"/>
    <w:rsid w:val="007E43A3"/>
    <w:rsid w:val="007E4CAF"/>
    <w:rsid w:val="007E5C1C"/>
    <w:rsid w:val="007E79DF"/>
    <w:rsid w:val="007E7FE7"/>
    <w:rsid w:val="007F102F"/>
    <w:rsid w:val="007F305F"/>
    <w:rsid w:val="007F7B8C"/>
    <w:rsid w:val="00800FEC"/>
    <w:rsid w:val="0080142D"/>
    <w:rsid w:val="008018A4"/>
    <w:rsid w:val="00805246"/>
    <w:rsid w:val="00807F5F"/>
    <w:rsid w:val="00811D87"/>
    <w:rsid w:val="00811FC3"/>
    <w:rsid w:val="008128EC"/>
    <w:rsid w:val="008136D1"/>
    <w:rsid w:val="00813E84"/>
    <w:rsid w:val="00815255"/>
    <w:rsid w:val="008220FA"/>
    <w:rsid w:val="008228FC"/>
    <w:rsid w:val="00823FE8"/>
    <w:rsid w:val="00827C0C"/>
    <w:rsid w:val="00827F38"/>
    <w:rsid w:val="00830616"/>
    <w:rsid w:val="008309BE"/>
    <w:rsid w:val="008335D0"/>
    <w:rsid w:val="008336D5"/>
    <w:rsid w:val="00834CC8"/>
    <w:rsid w:val="00835F1A"/>
    <w:rsid w:val="0083651F"/>
    <w:rsid w:val="00836913"/>
    <w:rsid w:val="008370A8"/>
    <w:rsid w:val="0083750C"/>
    <w:rsid w:val="008403D6"/>
    <w:rsid w:val="008422DD"/>
    <w:rsid w:val="00842A79"/>
    <w:rsid w:val="00843BFC"/>
    <w:rsid w:val="00843DE1"/>
    <w:rsid w:val="0084412D"/>
    <w:rsid w:val="00844A44"/>
    <w:rsid w:val="00844E4E"/>
    <w:rsid w:val="00844F3C"/>
    <w:rsid w:val="00845591"/>
    <w:rsid w:val="00847801"/>
    <w:rsid w:val="0084794D"/>
    <w:rsid w:val="00847AD0"/>
    <w:rsid w:val="00850CA1"/>
    <w:rsid w:val="00852B8E"/>
    <w:rsid w:val="008534FD"/>
    <w:rsid w:val="0085648D"/>
    <w:rsid w:val="00856DAE"/>
    <w:rsid w:val="00860716"/>
    <w:rsid w:val="00860B66"/>
    <w:rsid w:val="008615E2"/>
    <w:rsid w:val="008624A1"/>
    <w:rsid w:val="00863EB2"/>
    <w:rsid w:val="00864DA2"/>
    <w:rsid w:val="00866E84"/>
    <w:rsid w:val="0086726D"/>
    <w:rsid w:val="00867620"/>
    <w:rsid w:val="00870564"/>
    <w:rsid w:val="00870626"/>
    <w:rsid w:val="00870769"/>
    <w:rsid w:val="00870846"/>
    <w:rsid w:val="00870F8A"/>
    <w:rsid w:val="0087102A"/>
    <w:rsid w:val="008713E9"/>
    <w:rsid w:val="00874164"/>
    <w:rsid w:val="00876FA8"/>
    <w:rsid w:val="008775D4"/>
    <w:rsid w:val="00877AB1"/>
    <w:rsid w:val="008811F6"/>
    <w:rsid w:val="00881A47"/>
    <w:rsid w:val="00881D78"/>
    <w:rsid w:val="008820B3"/>
    <w:rsid w:val="008830A6"/>
    <w:rsid w:val="0088395B"/>
    <w:rsid w:val="00884750"/>
    <w:rsid w:val="00884ACC"/>
    <w:rsid w:val="00885F99"/>
    <w:rsid w:val="00886F67"/>
    <w:rsid w:val="00887A55"/>
    <w:rsid w:val="00891991"/>
    <w:rsid w:val="00891CEE"/>
    <w:rsid w:val="0089269E"/>
    <w:rsid w:val="00893F39"/>
    <w:rsid w:val="008943D9"/>
    <w:rsid w:val="008944FD"/>
    <w:rsid w:val="00894F2D"/>
    <w:rsid w:val="00895C79"/>
    <w:rsid w:val="008978A3"/>
    <w:rsid w:val="008A0124"/>
    <w:rsid w:val="008A017B"/>
    <w:rsid w:val="008A09C6"/>
    <w:rsid w:val="008A16B8"/>
    <w:rsid w:val="008A178F"/>
    <w:rsid w:val="008A301C"/>
    <w:rsid w:val="008A3A4B"/>
    <w:rsid w:val="008A67FD"/>
    <w:rsid w:val="008A6A94"/>
    <w:rsid w:val="008A7689"/>
    <w:rsid w:val="008B1D02"/>
    <w:rsid w:val="008B26F5"/>
    <w:rsid w:val="008B2FEE"/>
    <w:rsid w:val="008B4B0B"/>
    <w:rsid w:val="008B5E24"/>
    <w:rsid w:val="008B6D24"/>
    <w:rsid w:val="008B730F"/>
    <w:rsid w:val="008C0D64"/>
    <w:rsid w:val="008C1674"/>
    <w:rsid w:val="008C2E79"/>
    <w:rsid w:val="008C464A"/>
    <w:rsid w:val="008C4C5A"/>
    <w:rsid w:val="008C56FA"/>
    <w:rsid w:val="008C5FE5"/>
    <w:rsid w:val="008C622C"/>
    <w:rsid w:val="008D2032"/>
    <w:rsid w:val="008D216B"/>
    <w:rsid w:val="008D21E9"/>
    <w:rsid w:val="008D35F1"/>
    <w:rsid w:val="008D3BEA"/>
    <w:rsid w:val="008D5FFE"/>
    <w:rsid w:val="008D78E1"/>
    <w:rsid w:val="008E19DF"/>
    <w:rsid w:val="008E26FC"/>
    <w:rsid w:val="008E3844"/>
    <w:rsid w:val="008E4CC5"/>
    <w:rsid w:val="008E5781"/>
    <w:rsid w:val="008E6ECE"/>
    <w:rsid w:val="008F1A2F"/>
    <w:rsid w:val="008F3924"/>
    <w:rsid w:val="008F3D90"/>
    <w:rsid w:val="008F5466"/>
    <w:rsid w:val="008F653A"/>
    <w:rsid w:val="008F79DE"/>
    <w:rsid w:val="009006FD"/>
    <w:rsid w:val="0090298C"/>
    <w:rsid w:val="0090535F"/>
    <w:rsid w:val="00905689"/>
    <w:rsid w:val="00905A5F"/>
    <w:rsid w:val="00906604"/>
    <w:rsid w:val="00906DD4"/>
    <w:rsid w:val="00907B62"/>
    <w:rsid w:val="00910253"/>
    <w:rsid w:val="009137DB"/>
    <w:rsid w:val="00913ED4"/>
    <w:rsid w:val="00914539"/>
    <w:rsid w:val="00914DCF"/>
    <w:rsid w:val="009155F5"/>
    <w:rsid w:val="00916828"/>
    <w:rsid w:val="00916837"/>
    <w:rsid w:val="009219B6"/>
    <w:rsid w:val="00922965"/>
    <w:rsid w:val="00922C6E"/>
    <w:rsid w:val="00922DDB"/>
    <w:rsid w:val="009238EC"/>
    <w:rsid w:val="00925521"/>
    <w:rsid w:val="009255A7"/>
    <w:rsid w:val="00925D50"/>
    <w:rsid w:val="009272A4"/>
    <w:rsid w:val="00927C20"/>
    <w:rsid w:val="009308E0"/>
    <w:rsid w:val="009310B9"/>
    <w:rsid w:val="009320B2"/>
    <w:rsid w:val="0093254D"/>
    <w:rsid w:val="00933A09"/>
    <w:rsid w:val="00934CC6"/>
    <w:rsid w:val="00936303"/>
    <w:rsid w:val="00937134"/>
    <w:rsid w:val="009426EA"/>
    <w:rsid w:val="00942D84"/>
    <w:rsid w:val="00943672"/>
    <w:rsid w:val="00943C31"/>
    <w:rsid w:val="00943CDE"/>
    <w:rsid w:val="009457C6"/>
    <w:rsid w:val="0094792C"/>
    <w:rsid w:val="00951C7A"/>
    <w:rsid w:val="00952033"/>
    <w:rsid w:val="009540AC"/>
    <w:rsid w:val="00956B84"/>
    <w:rsid w:val="00956D58"/>
    <w:rsid w:val="00960290"/>
    <w:rsid w:val="0096254F"/>
    <w:rsid w:val="00963132"/>
    <w:rsid w:val="00964105"/>
    <w:rsid w:val="0096466A"/>
    <w:rsid w:val="009664CF"/>
    <w:rsid w:val="00970096"/>
    <w:rsid w:val="00970172"/>
    <w:rsid w:val="0097147D"/>
    <w:rsid w:val="00973826"/>
    <w:rsid w:val="00973B7B"/>
    <w:rsid w:val="00974157"/>
    <w:rsid w:val="0097639B"/>
    <w:rsid w:val="0097700A"/>
    <w:rsid w:val="00981717"/>
    <w:rsid w:val="00981E0A"/>
    <w:rsid w:val="00982561"/>
    <w:rsid w:val="009834EB"/>
    <w:rsid w:val="0098357A"/>
    <w:rsid w:val="00983C25"/>
    <w:rsid w:val="0098430A"/>
    <w:rsid w:val="009860B1"/>
    <w:rsid w:val="009865FA"/>
    <w:rsid w:val="00987C52"/>
    <w:rsid w:val="0099127D"/>
    <w:rsid w:val="009918F3"/>
    <w:rsid w:val="009925E8"/>
    <w:rsid w:val="00993311"/>
    <w:rsid w:val="00993AC0"/>
    <w:rsid w:val="00993F9D"/>
    <w:rsid w:val="00994E9E"/>
    <w:rsid w:val="009969A1"/>
    <w:rsid w:val="00996C8C"/>
    <w:rsid w:val="00997706"/>
    <w:rsid w:val="009A341E"/>
    <w:rsid w:val="009A3BF3"/>
    <w:rsid w:val="009A3D00"/>
    <w:rsid w:val="009A675F"/>
    <w:rsid w:val="009B17A2"/>
    <w:rsid w:val="009B1856"/>
    <w:rsid w:val="009B22CA"/>
    <w:rsid w:val="009B3738"/>
    <w:rsid w:val="009B3ABE"/>
    <w:rsid w:val="009B4DEF"/>
    <w:rsid w:val="009B5A2F"/>
    <w:rsid w:val="009B5B25"/>
    <w:rsid w:val="009B67C6"/>
    <w:rsid w:val="009B68D1"/>
    <w:rsid w:val="009C0FB3"/>
    <w:rsid w:val="009C1F05"/>
    <w:rsid w:val="009C625C"/>
    <w:rsid w:val="009C6812"/>
    <w:rsid w:val="009D15D8"/>
    <w:rsid w:val="009D195F"/>
    <w:rsid w:val="009D1C14"/>
    <w:rsid w:val="009D311C"/>
    <w:rsid w:val="009D3C53"/>
    <w:rsid w:val="009E1B78"/>
    <w:rsid w:val="009E27CE"/>
    <w:rsid w:val="009E525E"/>
    <w:rsid w:val="009E7D2F"/>
    <w:rsid w:val="009E7F90"/>
    <w:rsid w:val="009E7FD8"/>
    <w:rsid w:val="009F002A"/>
    <w:rsid w:val="009F30DD"/>
    <w:rsid w:val="009F33D9"/>
    <w:rsid w:val="009F363F"/>
    <w:rsid w:val="009F36F1"/>
    <w:rsid w:val="009F3D5B"/>
    <w:rsid w:val="009F451A"/>
    <w:rsid w:val="009F4CC4"/>
    <w:rsid w:val="009F59CB"/>
    <w:rsid w:val="009F5B73"/>
    <w:rsid w:val="009F78C2"/>
    <w:rsid w:val="00A004B8"/>
    <w:rsid w:val="00A03095"/>
    <w:rsid w:val="00A03DFD"/>
    <w:rsid w:val="00A04C74"/>
    <w:rsid w:val="00A04D75"/>
    <w:rsid w:val="00A07489"/>
    <w:rsid w:val="00A07577"/>
    <w:rsid w:val="00A109E2"/>
    <w:rsid w:val="00A1370D"/>
    <w:rsid w:val="00A15939"/>
    <w:rsid w:val="00A16FA3"/>
    <w:rsid w:val="00A17351"/>
    <w:rsid w:val="00A20684"/>
    <w:rsid w:val="00A20BA9"/>
    <w:rsid w:val="00A219F1"/>
    <w:rsid w:val="00A21CBB"/>
    <w:rsid w:val="00A22A21"/>
    <w:rsid w:val="00A23386"/>
    <w:rsid w:val="00A2388E"/>
    <w:rsid w:val="00A24ED4"/>
    <w:rsid w:val="00A25BD8"/>
    <w:rsid w:val="00A2664C"/>
    <w:rsid w:val="00A27DAB"/>
    <w:rsid w:val="00A30B8D"/>
    <w:rsid w:val="00A32725"/>
    <w:rsid w:val="00A3455B"/>
    <w:rsid w:val="00A409D0"/>
    <w:rsid w:val="00A419E0"/>
    <w:rsid w:val="00A41F80"/>
    <w:rsid w:val="00A44000"/>
    <w:rsid w:val="00A442A0"/>
    <w:rsid w:val="00A45685"/>
    <w:rsid w:val="00A45D6A"/>
    <w:rsid w:val="00A46103"/>
    <w:rsid w:val="00A4779B"/>
    <w:rsid w:val="00A50E56"/>
    <w:rsid w:val="00A54A26"/>
    <w:rsid w:val="00A55927"/>
    <w:rsid w:val="00A565E5"/>
    <w:rsid w:val="00A5755F"/>
    <w:rsid w:val="00A605C8"/>
    <w:rsid w:val="00A62181"/>
    <w:rsid w:val="00A630AB"/>
    <w:rsid w:val="00A64426"/>
    <w:rsid w:val="00A64880"/>
    <w:rsid w:val="00A657C3"/>
    <w:rsid w:val="00A65D13"/>
    <w:rsid w:val="00A67FAA"/>
    <w:rsid w:val="00A70F2C"/>
    <w:rsid w:val="00A70F7B"/>
    <w:rsid w:val="00A712F1"/>
    <w:rsid w:val="00A719E9"/>
    <w:rsid w:val="00A7204E"/>
    <w:rsid w:val="00A757A7"/>
    <w:rsid w:val="00A75F35"/>
    <w:rsid w:val="00A7732A"/>
    <w:rsid w:val="00A779AB"/>
    <w:rsid w:val="00A80081"/>
    <w:rsid w:val="00A81390"/>
    <w:rsid w:val="00A81DF2"/>
    <w:rsid w:val="00A82DC1"/>
    <w:rsid w:val="00A833F1"/>
    <w:rsid w:val="00A84900"/>
    <w:rsid w:val="00A91F35"/>
    <w:rsid w:val="00A9469C"/>
    <w:rsid w:val="00A9599C"/>
    <w:rsid w:val="00A95B9E"/>
    <w:rsid w:val="00A97BF7"/>
    <w:rsid w:val="00AA08AD"/>
    <w:rsid w:val="00AA1F6B"/>
    <w:rsid w:val="00AA3C21"/>
    <w:rsid w:val="00AA6F83"/>
    <w:rsid w:val="00AA7DA8"/>
    <w:rsid w:val="00AB1408"/>
    <w:rsid w:val="00AB2EB9"/>
    <w:rsid w:val="00AB38CC"/>
    <w:rsid w:val="00AB42AB"/>
    <w:rsid w:val="00AB48FC"/>
    <w:rsid w:val="00AB4D2B"/>
    <w:rsid w:val="00AB538F"/>
    <w:rsid w:val="00AB63C8"/>
    <w:rsid w:val="00AB6898"/>
    <w:rsid w:val="00AB7159"/>
    <w:rsid w:val="00AC0268"/>
    <w:rsid w:val="00AC0316"/>
    <w:rsid w:val="00AC0474"/>
    <w:rsid w:val="00AC0654"/>
    <w:rsid w:val="00AC18E3"/>
    <w:rsid w:val="00AC3AA0"/>
    <w:rsid w:val="00AC4106"/>
    <w:rsid w:val="00AC4917"/>
    <w:rsid w:val="00AC5A07"/>
    <w:rsid w:val="00AC68A4"/>
    <w:rsid w:val="00AC7DC7"/>
    <w:rsid w:val="00AC7F90"/>
    <w:rsid w:val="00AD0543"/>
    <w:rsid w:val="00AD22B2"/>
    <w:rsid w:val="00AD3149"/>
    <w:rsid w:val="00AD3699"/>
    <w:rsid w:val="00AD7E8E"/>
    <w:rsid w:val="00AE1395"/>
    <w:rsid w:val="00AE21E4"/>
    <w:rsid w:val="00AE2772"/>
    <w:rsid w:val="00AE3D27"/>
    <w:rsid w:val="00AE510B"/>
    <w:rsid w:val="00AE6D20"/>
    <w:rsid w:val="00AE7181"/>
    <w:rsid w:val="00AE7404"/>
    <w:rsid w:val="00AF2B70"/>
    <w:rsid w:val="00AF3A2D"/>
    <w:rsid w:val="00AF5284"/>
    <w:rsid w:val="00AF5B80"/>
    <w:rsid w:val="00AF5FA7"/>
    <w:rsid w:val="00AF7811"/>
    <w:rsid w:val="00AF7D74"/>
    <w:rsid w:val="00B0041F"/>
    <w:rsid w:val="00B02703"/>
    <w:rsid w:val="00B02CF3"/>
    <w:rsid w:val="00B03718"/>
    <w:rsid w:val="00B0401B"/>
    <w:rsid w:val="00B05D1C"/>
    <w:rsid w:val="00B06A06"/>
    <w:rsid w:val="00B06CC9"/>
    <w:rsid w:val="00B07021"/>
    <w:rsid w:val="00B0722E"/>
    <w:rsid w:val="00B135B4"/>
    <w:rsid w:val="00B204BB"/>
    <w:rsid w:val="00B21AE2"/>
    <w:rsid w:val="00B21BB2"/>
    <w:rsid w:val="00B228A9"/>
    <w:rsid w:val="00B22B3A"/>
    <w:rsid w:val="00B22CB6"/>
    <w:rsid w:val="00B2680A"/>
    <w:rsid w:val="00B27206"/>
    <w:rsid w:val="00B329FC"/>
    <w:rsid w:val="00B337E0"/>
    <w:rsid w:val="00B34B8B"/>
    <w:rsid w:val="00B35643"/>
    <w:rsid w:val="00B35862"/>
    <w:rsid w:val="00B404B1"/>
    <w:rsid w:val="00B40C3D"/>
    <w:rsid w:val="00B41103"/>
    <w:rsid w:val="00B42DA0"/>
    <w:rsid w:val="00B44042"/>
    <w:rsid w:val="00B47E93"/>
    <w:rsid w:val="00B50171"/>
    <w:rsid w:val="00B5094F"/>
    <w:rsid w:val="00B52467"/>
    <w:rsid w:val="00B52940"/>
    <w:rsid w:val="00B543EB"/>
    <w:rsid w:val="00B54789"/>
    <w:rsid w:val="00B5482B"/>
    <w:rsid w:val="00B57E73"/>
    <w:rsid w:val="00B602F9"/>
    <w:rsid w:val="00B61FDD"/>
    <w:rsid w:val="00B626D0"/>
    <w:rsid w:val="00B6684B"/>
    <w:rsid w:val="00B670CC"/>
    <w:rsid w:val="00B6729A"/>
    <w:rsid w:val="00B706E6"/>
    <w:rsid w:val="00B70F51"/>
    <w:rsid w:val="00B72F98"/>
    <w:rsid w:val="00B810CB"/>
    <w:rsid w:val="00B8151A"/>
    <w:rsid w:val="00B83A62"/>
    <w:rsid w:val="00B84A7B"/>
    <w:rsid w:val="00B84DBF"/>
    <w:rsid w:val="00B85BA1"/>
    <w:rsid w:val="00B85C70"/>
    <w:rsid w:val="00B90169"/>
    <w:rsid w:val="00B90FB3"/>
    <w:rsid w:val="00B923B7"/>
    <w:rsid w:val="00B94FA8"/>
    <w:rsid w:val="00BA004C"/>
    <w:rsid w:val="00BA21CC"/>
    <w:rsid w:val="00BA28A7"/>
    <w:rsid w:val="00BA387C"/>
    <w:rsid w:val="00BA5151"/>
    <w:rsid w:val="00BA6A75"/>
    <w:rsid w:val="00BA7157"/>
    <w:rsid w:val="00BB01B7"/>
    <w:rsid w:val="00BB0492"/>
    <w:rsid w:val="00BB1926"/>
    <w:rsid w:val="00BB45AD"/>
    <w:rsid w:val="00BB497D"/>
    <w:rsid w:val="00BB5811"/>
    <w:rsid w:val="00BB62AA"/>
    <w:rsid w:val="00BB7C70"/>
    <w:rsid w:val="00BC084A"/>
    <w:rsid w:val="00BC11F2"/>
    <w:rsid w:val="00BC2027"/>
    <w:rsid w:val="00BC38D2"/>
    <w:rsid w:val="00BC5F48"/>
    <w:rsid w:val="00BC6B54"/>
    <w:rsid w:val="00BC7E68"/>
    <w:rsid w:val="00BC7F0B"/>
    <w:rsid w:val="00BE142B"/>
    <w:rsid w:val="00BE3600"/>
    <w:rsid w:val="00BE3964"/>
    <w:rsid w:val="00BE79E8"/>
    <w:rsid w:val="00BF0ECD"/>
    <w:rsid w:val="00BF1A8E"/>
    <w:rsid w:val="00BF1ED1"/>
    <w:rsid w:val="00BF2ADA"/>
    <w:rsid w:val="00BF34E2"/>
    <w:rsid w:val="00BF364B"/>
    <w:rsid w:val="00BF39DF"/>
    <w:rsid w:val="00BF4632"/>
    <w:rsid w:val="00BF4D4B"/>
    <w:rsid w:val="00BF639E"/>
    <w:rsid w:val="00BF724D"/>
    <w:rsid w:val="00BF75CA"/>
    <w:rsid w:val="00C00810"/>
    <w:rsid w:val="00C00BBE"/>
    <w:rsid w:val="00C01123"/>
    <w:rsid w:val="00C01E5D"/>
    <w:rsid w:val="00C02F7C"/>
    <w:rsid w:val="00C049C6"/>
    <w:rsid w:val="00C04A8C"/>
    <w:rsid w:val="00C04DCF"/>
    <w:rsid w:val="00C050E2"/>
    <w:rsid w:val="00C06359"/>
    <w:rsid w:val="00C06F9F"/>
    <w:rsid w:val="00C11097"/>
    <w:rsid w:val="00C11396"/>
    <w:rsid w:val="00C13744"/>
    <w:rsid w:val="00C16415"/>
    <w:rsid w:val="00C16CFE"/>
    <w:rsid w:val="00C16E95"/>
    <w:rsid w:val="00C17333"/>
    <w:rsid w:val="00C215DB"/>
    <w:rsid w:val="00C21AA2"/>
    <w:rsid w:val="00C2482B"/>
    <w:rsid w:val="00C25E05"/>
    <w:rsid w:val="00C261BD"/>
    <w:rsid w:val="00C26918"/>
    <w:rsid w:val="00C26AB6"/>
    <w:rsid w:val="00C26DE8"/>
    <w:rsid w:val="00C27DDB"/>
    <w:rsid w:val="00C32355"/>
    <w:rsid w:val="00C3647F"/>
    <w:rsid w:val="00C40C4E"/>
    <w:rsid w:val="00C44ED5"/>
    <w:rsid w:val="00C456A9"/>
    <w:rsid w:val="00C45BBA"/>
    <w:rsid w:val="00C47907"/>
    <w:rsid w:val="00C50C66"/>
    <w:rsid w:val="00C52E55"/>
    <w:rsid w:val="00C52F4B"/>
    <w:rsid w:val="00C54352"/>
    <w:rsid w:val="00C55491"/>
    <w:rsid w:val="00C56F0E"/>
    <w:rsid w:val="00C57AEB"/>
    <w:rsid w:val="00C620E6"/>
    <w:rsid w:val="00C62882"/>
    <w:rsid w:val="00C62FEA"/>
    <w:rsid w:val="00C63DBF"/>
    <w:rsid w:val="00C6407C"/>
    <w:rsid w:val="00C64E73"/>
    <w:rsid w:val="00C725DA"/>
    <w:rsid w:val="00C751AC"/>
    <w:rsid w:val="00C812E4"/>
    <w:rsid w:val="00C81FD7"/>
    <w:rsid w:val="00C82CCA"/>
    <w:rsid w:val="00C83046"/>
    <w:rsid w:val="00C83152"/>
    <w:rsid w:val="00C866B4"/>
    <w:rsid w:val="00C87A8B"/>
    <w:rsid w:val="00C902B3"/>
    <w:rsid w:val="00C918CE"/>
    <w:rsid w:val="00C928C8"/>
    <w:rsid w:val="00C93459"/>
    <w:rsid w:val="00C93468"/>
    <w:rsid w:val="00C93799"/>
    <w:rsid w:val="00C95833"/>
    <w:rsid w:val="00C97017"/>
    <w:rsid w:val="00C97991"/>
    <w:rsid w:val="00CA12DD"/>
    <w:rsid w:val="00CA142A"/>
    <w:rsid w:val="00CA52A1"/>
    <w:rsid w:val="00CB0132"/>
    <w:rsid w:val="00CB17BD"/>
    <w:rsid w:val="00CB1FDB"/>
    <w:rsid w:val="00CB36C4"/>
    <w:rsid w:val="00CB5BE0"/>
    <w:rsid w:val="00CB6C2E"/>
    <w:rsid w:val="00CB6EF4"/>
    <w:rsid w:val="00CC0FED"/>
    <w:rsid w:val="00CC1D65"/>
    <w:rsid w:val="00CC220F"/>
    <w:rsid w:val="00CC2966"/>
    <w:rsid w:val="00CC37E0"/>
    <w:rsid w:val="00CC3EAD"/>
    <w:rsid w:val="00CC71BD"/>
    <w:rsid w:val="00CC7240"/>
    <w:rsid w:val="00CD05E8"/>
    <w:rsid w:val="00CD5245"/>
    <w:rsid w:val="00CD7F7B"/>
    <w:rsid w:val="00CE1D58"/>
    <w:rsid w:val="00CE531A"/>
    <w:rsid w:val="00CE5638"/>
    <w:rsid w:val="00CE72C5"/>
    <w:rsid w:val="00CF3DC8"/>
    <w:rsid w:val="00CF4ED1"/>
    <w:rsid w:val="00CF54C2"/>
    <w:rsid w:val="00CF5FB9"/>
    <w:rsid w:val="00CF605D"/>
    <w:rsid w:val="00CF7C41"/>
    <w:rsid w:val="00D0030F"/>
    <w:rsid w:val="00D05117"/>
    <w:rsid w:val="00D05147"/>
    <w:rsid w:val="00D06241"/>
    <w:rsid w:val="00D06243"/>
    <w:rsid w:val="00D066DC"/>
    <w:rsid w:val="00D069D1"/>
    <w:rsid w:val="00D10426"/>
    <w:rsid w:val="00D118EC"/>
    <w:rsid w:val="00D12B68"/>
    <w:rsid w:val="00D13456"/>
    <w:rsid w:val="00D148C7"/>
    <w:rsid w:val="00D228C8"/>
    <w:rsid w:val="00D248D6"/>
    <w:rsid w:val="00D27D69"/>
    <w:rsid w:val="00D310BA"/>
    <w:rsid w:val="00D3188B"/>
    <w:rsid w:val="00D33ADE"/>
    <w:rsid w:val="00D35037"/>
    <w:rsid w:val="00D35A06"/>
    <w:rsid w:val="00D35E11"/>
    <w:rsid w:val="00D36479"/>
    <w:rsid w:val="00D36595"/>
    <w:rsid w:val="00D37C73"/>
    <w:rsid w:val="00D406D6"/>
    <w:rsid w:val="00D40C38"/>
    <w:rsid w:val="00D41069"/>
    <w:rsid w:val="00D42024"/>
    <w:rsid w:val="00D431D0"/>
    <w:rsid w:val="00D446CB"/>
    <w:rsid w:val="00D46319"/>
    <w:rsid w:val="00D476DD"/>
    <w:rsid w:val="00D47B9A"/>
    <w:rsid w:val="00D507BE"/>
    <w:rsid w:val="00D5101A"/>
    <w:rsid w:val="00D5266C"/>
    <w:rsid w:val="00D578CC"/>
    <w:rsid w:val="00D57AE2"/>
    <w:rsid w:val="00D60791"/>
    <w:rsid w:val="00D62BA4"/>
    <w:rsid w:val="00D634C6"/>
    <w:rsid w:val="00D674FA"/>
    <w:rsid w:val="00D6763A"/>
    <w:rsid w:val="00D67844"/>
    <w:rsid w:val="00D706AB"/>
    <w:rsid w:val="00D7407A"/>
    <w:rsid w:val="00D742E8"/>
    <w:rsid w:val="00D85306"/>
    <w:rsid w:val="00D8718A"/>
    <w:rsid w:val="00D87824"/>
    <w:rsid w:val="00D878DB"/>
    <w:rsid w:val="00D87F7E"/>
    <w:rsid w:val="00D90ACC"/>
    <w:rsid w:val="00D939F2"/>
    <w:rsid w:val="00D941E8"/>
    <w:rsid w:val="00D9459B"/>
    <w:rsid w:val="00D94A52"/>
    <w:rsid w:val="00D96583"/>
    <w:rsid w:val="00DA0C60"/>
    <w:rsid w:val="00DA227E"/>
    <w:rsid w:val="00DA3178"/>
    <w:rsid w:val="00DA789B"/>
    <w:rsid w:val="00DB331F"/>
    <w:rsid w:val="00DB38CD"/>
    <w:rsid w:val="00DB4C9A"/>
    <w:rsid w:val="00DB624C"/>
    <w:rsid w:val="00DC1FDE"/>
    <w:rsid w:val="00DC2286"/>
    <w:rsid w:val="00DC2673"/>
    <w:rsid w:val="00DC3769"/>
    <w:rsid w:val="00DC5C3D"/>
    <w:rsid w:val="00DC6F98"/>
    <w:rsid w:val="00DC74F8"/>
    <w:rsid w:val="00DC7698"/>
    <w:rsid w:val="00DC7744"/>
    <w:rsid w:val="00DD0C01"/>
    <w:rsid w:val="00DD164A"/>
    <w:rsid w:val="00DD29DC"/>
    <w:rsid w:val="00DD546D"/>
    <w:rsid w:val="00DD6097"/>
    <w:rsid w:val="00DD7FCE"/>
    <w:rsid w:val="00DE251D"/>
    <w:rsid w:val="00DE2CE7"/>
    <w:rsid w:val="00DE360C"/>
    <w:rsid w:val="00DE3F9F"/>
    <w:rsid w:val="00DE3FA0"/>
    <w:rsid w:val="00DE4114"/>
    <w:rsid w:val="00DE4346"/>
    <w:rsid w:val="00DE43FD"/>
    <w:rsid w:val="00DE4439"/>
    <w:rsid w:val="00DE4D00"/>
    <w:rsid w:val="00DE5664"/>
    <w:rsid w:val="00DE57BD"/>
    <w:rsid w:val="00DE610D"/>
    <w:rsid w:val="00DE6611"/>
    <w:rsid w:val="00DE6C3F"/>
    <w:rsid w:val="00DF0195"/>
    <w:rsid w:val="00DF08BD"/>
    <w:rsid w:val="00DF1D79"/>
    <w:rsid w:val="00DF2E75"/>
    <w:rsid w:val="00DF3346"/>
    <w:rsid w:val="00DF4130"/>
    <w:rsid w:val="00DF5564"/>
    <w:rsid w:val="00DF72F9"/>
    <w:rsid w:val="00E000AF"/>
    <w:rsid w:val="00E01D4A"/>
    <w:rsid w:val="00E02C56"/>
    <w:rsid w:val="00E033EC"/>
    <w:rsid w:val="00E034CB"/>
    <w:rsid w:val="00E03E0B"/>
    <w:rsid w:val="00E05919"/>
    <w:rsid w:val="00E06DC5"/>
    <w:rsid w:val="00E0739F"/>
    <w:rsid w:val="00E111BD"/>
    <w:rsid w:val="00E11886"/>
    <w:rsid w:val="00E129EC"/>
    <w:rsid w:val="00E14B23"/>
    <w:rsid w:val="00E15052"/>
    <w:rsid w:val="00E16FAC"/>
    <w:rsid w:val="00E17EDA"/>
    <w:rsid w:val="00E21715"/>
    <w:rsid w:val="00E21A10"/>
    <w:rsid w:val="00E232BF"/>
    <w:rsid w:val="00E24896"/>
    <w:rsid w:val="00E26C28"/>
    <w:rsid w:val="00E27018"/>
    <w:rsid w:val="00E30781"/>
    <w:rsid w:val="00E31F37"/>
    <w:rsid w:val="00E32177"/>
    <w:rsid w:val="00E321E5"/>
    <w:rsid w:val="00E32C63"/>
    <w:rsid w:val="00E32ECF"/>
    <w:rsid w:val="00E34E37"/>
    <w:rsid w:val="00E35BE2"/>
    <w:rsid w:val="00E37F07"/>
    <w:rsid w:val="00E40788"/>
    <w:rsid w:val="00E4162A"/>
    <w:rsid w:val="00E42AC7"/>
    <w:rsid w:val="00E43160"/>
    <w:rsid w:val="00E43D9B"/>
    <w:rsid w:val="00E4438A"/>
    <w:rsid w:val="00E469F5"/>
    <w:rsid w:val="00E5139C"/>
    <w:rsid w:val="00E516B7"/>
    <w:rsid w:val="00E52F54"/>
    <w:rsid w:val="00E54DDC"/>
    <w:rsid w:val="00E5518B"/>
    <w:rsid w:val="00E56C85"/>
    <w:rsid w:val="00E56DEE"/>
    <w:rsid w:val="00E57641"/>
    <w:rsid w:val="00E626EA"/>
    <w:rsid w:val="00E6425A"/>
    <w:rsid w:val="00E65BF1"/>
    <w:rsid w:val="00E66CF0"/>
    <w:rsid w:val="00E66DBE"/>
    <w:rsid w:val="00E6721D"/>
    <w:rsid w:val="00E673D1"/>
    <w:rsid w:val="00E70AA6"/>
    <w:rsid w:val="00E71FC1"/>
    <w:rsid w:val="00E7291C"/>
    <w:rsid w:val="00E73F8D"/>
    <w:rsid w:val="00E75949"/>
    <w:rsid w:val="00E76837"/>
    <w:rsid w:val="00E80087"/>
    <w:rsid w:val="00E81DBE"/>
    <w:rsid w:val="00E839F5"/>
    <w:rsid w:val="00E84D7A"/>
    <w:rsid w:val="00E85858"/>
    <w:rsid w:val="00E91284"/>
    <w:rsid w:val="00E912C8"/>
    <w:rsid w:val="00E947A9"/>
    <w:rsid w:val="00E95865"/>
    <w:rsid w:val="00E966BC"/>
    <w:rsid w:val="00EA0DB9"/>
    <w:rsid w:val="00EA146A"/>
    <w:rsid w:val="00EA18C5"/>
    <w:rsid w:val="00EA22B0"/>
    <w:rsid w:val="00EA2CD1"/>
    <w:rsid w:val="00EA3165"/>
    <w:rsid w:val="00EA3424"/>
    <w:rsid w:val="00EA4E72"/>
    <w:rsid w:val="00EA5004"/>
    <w:rsid w:val="00EB012C"/>
    <w:rsid w:val="00EB01DF"/>
    <w:rsid w:val="00EB02D2"/>
    <w:rsid w:val="00EB15C9"/>
    <w:rsid w:val="00EB1774"/>
    <w:rsid w:val="00EB2245"/>
    <w:rsid w:val="00EB2D2E"/>
    <w:rsid w:val="00EB4608"/>
    <w:rsid w:val="00EB51A4"/>
    <w:rsid w:val="00EC0459"/>
    <w:rsid w:val="00EC22ED"/>
    <w:rsid w:val="00EC2361"/>
    <w:rsid w:val="00EC253B"/>
    <w:rsid w:val="00EC2B83"/>
    <w:rsid w:val="00EC358E"/>
    <w:rsid w:val="00EC4061"/>
    <w:rsid w:val="00EC43F1"/>
    <w:rsid w:val="00EC643A"/>
    <w:rsid w:val="00ED2603"/>
    <w:rsid w:val="00ED276B"/>
    <w:rsid w:val="00ED2E9B"/>
    <w:rsid w:val="00EE096C"/>
    <w:rsid w:val="00EE36AC"/>
    <w:rsid w:val="00EE5A99"/>
    <w:rsid w:val="00EE75DE"/>
    <w:rsid w:val="00EE7EA4"/>
    <w:rsid w:val="00EF0516"/>
    <w:rsid w:val="00EF09BA"/>
    <w:rsid w:val="00EF1070"/>
    <w:rsid w:val="00EF1822"/>
    <w:rsid w:val="00EF4965"/>
    <w:rsid w:val="00EF51C3"/>
    <w:rsid w:val="00EF5319"/>
    <w:rsid w:val="00EF562A"/>
    <w:rsid w:val="00EF57FC"/>
    <w:rsid w:val="00EF5FAA"/>
    <w:rsid w:val="00F0058D"/>
    <w:rsid w:val="00F01922"/>
    <w:rsid w:val="00F02EB0"/>
    <w:rsid w:val="00F03A62"/>
    <w:rsid w:val="00F050A4"/>
    <w:rsid w:val="00F11280"/>
    <w:rsid w:val="00F11550"/>
    <w:rsid w:val="00F12070"/>
    <w:rsid w:val="00F12780"/>
    <w:rsid w:val="00F132E0"/>
    <w:rsid w:val="00F15377"/>
    <w:rsid w:val="00F16587"/>
    <w:rsid w:val="00F17E6C"/>
    <w:rsid w:val="00F204D9"/>
    <w:rsid w:val="00F205F4"/>
    <w:rsid w:val="00F225C6"/>
    <w:rsid w:val="00F2705A"/>
    <w:rsid w:val="00F27669"/>
    <w:rsid w:val="00F31B6A"/>
    <w:rsid w:val="00F32B11"/>
    <w:rsid w:val="00F32B41"/>
    <w:rsid w:val="00F35B8A"/>
    <w:rsid w:val="00F37059"/>
    <w:rsid w:val="00F40DD1"/>
    <w:rsid w:val="00F41351"/>
    <w:rsid w:val="00F43E5F"/>
    <w:rsid w:val="00F4405B"/>
    <w:rsid w:val="00F4411D"/>
    <w:rsid w:val="00F546CB"/>
    <w:rsid w:val="00F5489A"/>
    <w:rsid w:val="00F55909"/>
    <w:rsid w:val="00F56DB9"/>
    <w:rsid w:val="00F56ED4"/>
    <w:rsid w:val="00F60121"/>
    <w:rsid w:val="00F6069E"/>
    <w:rsid w:val="00F60D3C"/>
    <w:rsid w:val="00F60E01"/>
    <w:rsid w:val="00F61DFB"/>
    <w:rsid w:val="00F6333B"/>
    <w:rsid w:val="00F63C01"/>
    <w:rsid w:val="00F63D86"/>
    <w:rsid w:val="00F63E32"/>
    <w:rsid w:val="00F66898"/>
    <w:rsid w:val="00F70DF4"/>
    <w:rsid w:val="00F711A4"/>
    <w:rsid w:val="00F71724"/>
    <w:rsid w:val="00F71E14"/>
    <w:rsid w:val="00F72096"/>
    <w:rsid w:val="00F746CB"/>
    <w:rsid w:val="00F77B59"/>
    <w:rsid w:val="00F80F3C"/>
    <w:rsid w:val="00F82ED3"/>
    <w:rsid w:val="00F8328E"/>
    <w:rsid w:val="00F86E7D"/>
    <w:rsid w:val="00F8739D"/>
    <w:rsid w:val="00F87C26"/>
    <w:rsid w:val="00F918F1"/>
    <w:rsid w:val="00F91A56"/>
    <w:rsid w:val="00F91D1B"/>
    <w:rsid w:val="00F940E0"/>
    <w:rsid w:val="00FA1B16"/>
    <w:rsid w:val="00FA23E1"/>
    <w:rsid w:val="00FA2A9C"/>
    <w:rsid w:val="00FA4466"/>
    <w:rsid w:val="00FA45A8"/>
    <w:rsid w:val="00FA6042"/>
    <w:rsid w:val="00FA6CDB"/>
    <w:rsid w:val="00FA7632"/>
    <w:rsid w:val="00FA76CF"/>
    <w:rsid w:val="00FB15B4"/>
    <w:rsid w:val="00FB1616"/>
    <w:rsid w:val="00FB31A2"/>
    <w:rsid w:val="00FB4392"/>
    <w:rsid w:val="00FB467B"/>
    <w:rsid w:val="00FB48E4"/>
    <w:rsid w:val="00FB57FE"/>
    <w:rsid w:val="00FB5C2F"/>
    <w:rsid w:val="00FB65E4"/>
    <w:rsid w:val="00FB77C1"/>
    <w:rsid w:val="00FB7819"/>
    <w:rsid w:val="00FC0FD9"/>
    <w:rsid w:val="00FC231A"/>
    <w:rsid w:val="00FC60F8"/>
    <w:rsid w:val="00FC688F"/>
    <w:rsid w:val="00FC7157"/>
    <w:rsid w:val="00FC7605"/>
    <w:rsid w:val="00FC7714"/>
    <w:rsid w:val="00FD1D56"/>
    <w:rsid w:val="00FD223C"/>
    <w:rsid w:val="00FD2473"/>
    <w:rsid w:val="00FD4777"/>
    <w:rsid w:val="00FD5415"/>
    <w:rsid w:val="00FD6BDD"/>
    <w:rsid w:val="00FE09F9"/>
    <w:rsid w:val="00FE0E66"/>
    <w:rsid w:val="00FE2572"/>
    <w:rsid w:val="00FE2DE3"/>
    <w:rsid w:val="00FE3191"/>
    <w:rsid w:val="00FE3E81"/>
    <w:rsid w:val="00FE4B90"/>
    <w:rsid w:val="00FE691E"/>
    <w:rsid w:val="00FF1B21"/>
    <w:rsid w:val="00FF30D0"/>
    <w:rsid w:val="00FF3EE5"/>
    <w:rsid w:val="00FF44E8"/>
    <w:rsid w:val="00FF522A"/>
    <w:rsid w:val="00FF69D2"/>
    <w:rsid w:val="00FF6CEF"/>
    <w:rsid w:val="0481DCB1"/>
    <w:rsid w:val="08F835AE"/>
    <w:rsid w:val="0DB7B3B7"/>
    <w:rsid w:val="10263128"/>
    <w:rsid w:val="13D4CCA7"/>
    <w:rsid w:val="16BE416A"/>
    <w:rsid w:val="223D0256"/>
    <w:rsid w:val="3729BE71"/>
    <w:rsid w:val="3F6BEB0D"/>
    <w:rsid w:val="45B3AF05"/>
    <w:rsid w:val="5147E2C2"/>
    <w:rsid w:val="523ABA0A"/>
    <w:rsid w:val="52FACED6"/>
    <w:rsid w:val="5E838203"/>
    <w:rsid w:val="6BE7568D"/>
    <w:rsid w:val="71A88286"/>
    <w:rsid w:val="7C944C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3617"/>
  <w15:chartTrackingRefBased/>
  <w15:docId w15:val="{763DBA1C-556C-442D-89CE-D0525279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ootnote,Nota de pi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paragraph" w:customStyle="1" w:styleId="pa8">
    <w:name w:val="pa8"/>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a0">
    <w:name w:val="a0"/>
    <w:rsid w:val="00492924"/>
  </w:style>
  <w:style w:type="paragraph" w:customStyle="1" w:styleId="default">
    <w:name w:val="default"/>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Ttulo1Car">
    <w:name w:val="Título 1 Car"/>
    <w:link w:val="Ttulo1"/>
    <w:rsid w:val="008E5781"/>
    <w:rPr>
      <w:rFonts w:ascii="Arial Narrow" w:hAnsi="Arial Narrow"/>
      <w:b/>
      <w:sz w:val="24"/>
    </w:rPr>
  </w:style>
  <w:style w:type="character" w:customStyle="1" w:styleId="Ttulo4Car">
    <w:name w:val="Título 4 Car"/>
    <w:link w:val="Ttulo4"/>
    <w:rsid w:val="008E5781"/>
    <w:rPr>
      <w:rFonts w:ascii="Perpetua" w:hAnsi="Perpetua"/>
      <w:sz w:val="28"/>
      <w:lang w:val="es-MX"/>
    </w:rPr>
  </w:style>
  <w:style w:type="paragraph" w:styleId="Prrafodelista">
    <w:name w:val="List Paragraph"/>
    <w:basedOn w:val="Normal"/>
    <w:uiPriority w:val="34"/>
    <w:qFormat/>
    <w:rsid w:val="00495040"/>
    <w:pPr>
      <w:ind w:left="708"/>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3647F"/>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950">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7031762">
      <w:bodyDiv w:val="1"/>
      <w:marLeft w:val="0"/>
      <w:marRight w:val="0"/>
      <w:marTop w:val="0"/>
      <w:marBottom w:val="0"/>
      <w:divBdr>
        <w:top w:val="none" w:sz="0" w:space="0" w:color="auto"/>
        <w:left w:val="none" w:sz="0" w:space="0" w:color="auto"/>
        <w:bottom w:val="none" w:sz="0" w:space="0" w:color="auto"/>
        <w:right w:val="none" w:sz="0" w:space="0" w:color="auto"/>
      </w:divBdr>
    </w:div>
    <w:div w:id="723791479">
      <w:bodyDiv w:val="1"/>
      <w:marLeft w:val="0"/>
      <w:marRight w:val="0"/>
      <w:marTop w:val="0"/>
      <w:marBottom w:val="0"/>
      <w:divBdr>
        <w:top w:val="none" w:sz="0" w:space="0" w:color="auto"/>
        <w:left w:val="none" w:sz="0" w:space="0" w:color="auto"/>
        <w:bottom w:val="none" w:sz="0" w:space="0" w:color="auto"/>
        <w:right w:val="none" w:sz="0" w:space="0" w:color="auto"/>
      </w:divBdr>
    </w:div>
    <w:div w:id="739140512">
      <w:bodyDiv w:val="1"/>
      <w:marLeft w:val="0"/>
      <w:marRight w:val="0"/>
      <w:marTop w:val="0"/>
      <w:marBottom w:val="0"/>
      <w:divBdr>
        <w:top w:val="none" w:sz="0" w:space="0" w:color="auto"/>
        <w:left w:val="none" w:sz="0" w:space="0" w:color="auto"/>
        <w:bottom w:val="none" w:sz="0" w:space="0" w:color="auto"/>
        <w:right w:val="none" w:sz="0" w:space="0" w:color="auto"/>
      </w:divBdr>
    </w:div>
    <w:div w:id="743380511">
      <w:bodyDiv w:val="1"/>
      <w:marLeft w:val="0"/>
      <w:marRight w:val="0"/>
      <w:marTop w:val="0"/>
      <w:marBottom w:val="0"/>
      <w:divBdr>
        <w:top w:val="none" w:sz="0" w:space="0" w:color="auto"/>
        <w:left w:val="none" w:sz="0" w:space="0" w:color="auto"/>
        <w:bottom w:val="none" w:sz="0" w:space="0" w:color="auto"/>
        <w:right w:val="none" w:sz="0" w:space="0" w:color="auto"/>
      </w:divBdr>
    </w:div>
    <w:div w:id="1022896515">
      <w:bodyDiv w:val="1"/>
      <w:marLeft w:val="0"/>
      <w:marRight w:val="0"/>
      <w:marTop w:val="0"/>
      <w:marBottom w:val="0"/>
      <w:divBdr>
        <w:top w:val="none" w:sz="0" w:space="0" w:color="auto"/>
        <w:left w:val="none" w:sz="0" w:space="0" w:color="auto"/>
        <w:bottom w:val="none" w:sz="0" w:space="0" w:color="auto"/>
        <w:right w:val="none" w:sz="0" w:space="0" w:color="auto"/>
      </w:divBdr>
      <w:divsChild>
        <w:div w:id="422841927">
          <w:marLeft w:val="0"/>
          <w:marRight w:val="0"/>
          <w:marTop w:val="0"/>
          <w:marBottom w:val="0"/>
          <w:divBdr>
            <w:top w:val="none" w:sz="0" w:space="0" w:color="auto"/>
            <w:left w:val="none" w:sz="0" w:space="0" w:color="auto"/>
            <w:bottom w:val="none" w:sz="0" w:space="0" w:color="auto"/>
            <w:right w:val="none" w:sz="0" w:space="0" w:color="auto"/>
          </w:divBdr>
          <w:divsChild>
            <w:div w:id="914557583">
              <w:marLeft w:val="0"/>
              <w:marRight w:val="0"/>
              <w:marTop w:val="0"/>
              <w:marBottom w:val="0"/>
              <w:divBdr>
                <w:top w:val="none" w:sz="0" w:space="0" w:color="auto"/>
                <w:left w:val="none" w:sz="0" w:space="0" w:color="auto"/>
                <w:bottom w:val="none" w:sz="0" w:space="0" w:color="auto"/>
                <w:right w:val="none" w:sz="0" w:space="0" w:color="auto"/>
              </w:divBdr>
              <w:divsChild>
                <w:div w:id="1026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187333728">
      <w:bodyDiv w:val="1"/>
      <w:marLeft w:val="0"/>
      <w:marRight w:val="0"/>
      <w:marTop w:val="0"/>
      <w:marBottom w:val="0"/>
      <w:divBdr>
        <w:top w:val="none" w:sz="0" w:space="0" w:color="auto"/>
        <w:left w:val="none" w:sz="0" w:space="0" w:color="auto"/>
        <w:bottom w:val="none" w:sz="0" w:space="0" w:color="auto"/>
        <w:right w:val="none" w:sz="0" w:space="0" w:color="auto"/>
      </w:divBdr>
    </w:div>
    <w:div w:id="1229540008">
      <w:bodyDiv w:val="1"/>
      <w:marLeft w:val="0"/>
      <w:marRight w:val="0"/>
      <w:marTop w:val="0"/>
      <w:marBottom w:val="0"/>
      <w:divBdr>
        <w:top w:val="none" w:sz="0" w:space="0" w:color="auto"/>
        <w:left w:val="none" w:sz="0" w:space="0" w:color="auto"/>
        <w:bottom w:val="none" w:sz="0" w:space="0" w:color="auto"/>
        <w:right w:val="none" w:sz="0" w:space="0" w:color="auto"/>
      </w:divBdr>
    </w:div>
    <w:div w:id="1430737078">
      <w:bodyDiv w:val="1"/>
      <w:marLeft w:val="0"/>
      <w:marRight w:val="0"/>
      <w:marTop w:val="0"/>
      <w:marBottom w:val="0"/>
      <w:divBdr>
        <w:top w:val="none" w:sz="0" w:space="0" w:color="auto"/>
        <w:left w:val="none" w:sz="0" w:space="0" w:color="auto"/>
        <w:bottom w:val="none" w:sz="0" w:space="0" w:color="auto"/>
        <w:right w:val="none" w:sz="0" w:space="0" w:color="auto"/>
      </w:divBdr>
    </w:div>
    <w:div w:id="1667827523">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774b2a78ec554e7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C593-1EF6-4B99-A33F-A72F0828FDF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E1EF226-B4CA-492B-9CFC-EB82B938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F27FF-0D96-4300-B684-D74678D9BCBF}">
  <ds:schemaRefs>
    <ds:schemaRef ds:uri="http://schemas.microsoft.com/sharepoint/v3/contenttype/forms"/>
  </ds:schemaRefs>
</ds:datastoreItem>
</file>

<file path=customXml/itemProps4.xml><?xml version="1.0" encoding="utf-8"?>
<ds:datastoreItem xmlns:ds="http://schemas.openxmlformats.org/officeDocument/2006/customXml" ds:itemID="{75A2F8F9-35B7-47C0-9F39-172E68DD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2321</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8</cp:revision>
  <cp:lastPrinted>2019-11-08T18:36:00Z</cp:lastPrinted>
  <dcterms:created xsi:type="dcterms:W3CDTF">2022-04-20T12:39:00Z</dcterms:created>
  <dcterms:modified xsi:type="dcterms:W3CDTF">2022-07-27T16:02:00Z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