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7F6C" w14:textId="77777777" w:rsidR="00E500B3" w:rsidRPr="00E500B3" w:rsidRDefault="00E500B3" w:rsidP="00E500B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500B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5F4B2C" w14:textId="77777777" w:rsidR="00E500B3" w:rsidRPr="00E500B3" w:rsidRDefault="00E500B3" w:rsidP="00E500B3">
      <w:pPr>
        <w:jc w:val="both"/>
        <w:rPr>
          <w:rFonts w:ascii="Arial" w:hAnsi="Arial" w:cs="Arial"/>
          <w:lang w:val="es-419"/>
        </w:rPr>
      </w:pPr>
    </w:p>
    <w:p w14:paraId="5ED390E7" w14:textId="4F3ED792" w:rsidR="00E500B3" w:rsidRPr="00E500B3" w:rsidRDefault="006B4FDC" w:rsidP="00E500B3">
      <w:pPr>
        <w:overflowPunct/>
        <w:autoSpaceDE/>
        <w:autoSpaceDN/>
        <w:adjustRightInd/>
        <w:jc w:val="both"/>
        <w:textAlignment w:val="auto"/>
        <w:rPr>
          <w:rFonts w:ascii="Arial" w:hAnsi="Arial" w:cs="Arial"/>
          <w:b/>
          <w:bCs/>
          <w:iCs/>
          <w:lang w:val="es-419" w:eastAsia="fr-FR"/>
        </w:rPr>
      </w:pPr>
      <w:r w:rsidRPr="00E500B3">
        <w:rPr>
          <w:rFonts w:ascii="Arial" w:hAnsi="Arial" w:cs="Arial"/>
          <w:b/>
          <w:bCs/>
          <w:iCs/>
          <w:u w:val="single"/>
          <w:lang w:val="es-419" w:eastAsia="fr-FR"/>
        </w:rPr>
        <w:t>TEMAS:</w:t>
      </w:r>
      <w:r w:rsidRPr="00E500B3">
        <w:rPr>
          <w:rFonts w:ascii="Arial" w:hAnsi="Arial" w:cs="Arial"/>
          <w:b/>
          <w:bCs/>
          <w:iCs/>
          <w:lang w:val="es-419" w:eastAsia="fr-FR"/>
        </w:rPr>
        <w:tab/>
      </w:r>
      <w:r w:rsidRPr="005F707A">
        <w:rPr>
          <w:rFonts w:ascii="Arial" w:hAnsi="Arial" w:cs="Arial"/>
          <w:b/>
          <w:bCs/>
          <w:iCs/>
          <w:lang w:val="es-419" w:eastAsia="fr-FR"/>
        </w:rPr>
        <w:t xml:space="preserve">SEGURIDAD SOCIAL / PAGO DE INCAPACIDADES MÉDICAS / PRINCIPIO DE SUBSIDIARIEDAD / PROCEDENCIA EXCEPCIONAL DE LA TUTELA / DISTRIBUCIÓN DEL PAGO SEGÚN EL NÚMERO DE DÍAS / </w:t>
      </w:r>
      <w:r>
        <w:rPr>
          <w:rFonts w:ascii="Arial" w:hAnsi="Arial" w:cs="Arial"/>
          <w:b/>
          <w:bCs/>
          <w:iCs/>
          <w:lang w:val="es-419" w:eastAsia="fr-FR"/>
        </w:rPr>
        <w:t>LOS QUE SUPEREN LOS 540 CORRESPONDEN A LA EPS / LEY 1753 DE 2015.</w:t>
      </w:r>
    </w:p>
    <w:p w14:paraId="756AD76A" w14:textId="3760116B" w:rsidR="00E500B3" w:rsidRDefault="00E500B3" w:rsidP="00E500B3">
      <w:pPr>
        <w:jc w:val="both"/>
        <w:rPr>
          <w:rFonts w:ascii="Arial" w:hAnsi="Arial" w:cs="Arial"/>
          <w:lang w:val="es-419"/>
        </w:rPr>
      </w:pPr>
    </w:p>
    <w:p w14:paraId="7B890CA2" w14:textId="7667DEB5" w:rsidR="00E500B3" w:rsidRDefault="000C60DF" w:rsidP="00E500B3">
      <w:pPr>
        <w:jc w:val="both"/>
        <w:rPr>
          <w:rFonts w:ascii="Arial" w:hAnsi="Arial" w:cs="Arial"/>
          <w:lang w:val="es-419"/>
        </w:rPr>
      </w:pPr>
      <w:r>
        <w:rPr>
          <w:rFonts w:ascii="Arial" w:hAnsi="Arial" w:cs="Arial"/>
          <w:lang w:val="es-419"/>
        </w:rPr>
        <w:t xml:space="preserve">… </w:t>
      </w:r>
      <w:r w:rsidRPr="000C60DF">
        <w:rPr>
          <w:rFonts w:ascii="Arial" w:hAnsi="Arial" w:cs="Arial"/>
          <w:lang w:val="es-419"/>
        </w:rPr>
        <w:t>pretende el accionante la defensa de los derechos arriba señalados, presuntamente vulnerados por las accionadas que, presuntamente, se muestran renuentes a pagarle unas incapacidades que su médico le ha expedido.</w:t>
      </w:r>
    </w:p>
    <w:p w14:paraId="228E4B55" w14:textId="47ECC1B6" w:rsidR="00E500B3" w:rsidRDefault="00E500B3" w:rsidP="00E500B3">
      <w:pPr>
        <w:jc w:val="both"/>
        <w:rPr>
          <w:rFonts w:ascii="Arial" w:hAnsi="Arial" w:cs="Arial"/>
          <w:lang w:val="es-419"/>
        </w:rPr>
      </w:pPr>
    </w:p>
    <w:p w14:paraId="1D06272F" w14:textId="76D6B4AB" w:rsidR="00A905DE" w:rsidRPr="00A905DE" w:rsidRDefault="00A905DE" w:rsidP="00A905DE">
      <w:pPr>
        <w:jc w:val="both"/>
        <w:rPr>
          <w:rFonts w:ascii="Arial" w:hAnsi="Arial" w:cs="Arial"/>
          <w:lang w:val="es-419"/>
        </w:rPr>
      </w:pPr>
      <w:r w:rsidRPr="00A905DE">
        <w:rPr>
          <w:rFonts w:ascii="Arial" w:hAnsi="Arial" w:cs="Arial"/>
          <w:lang w:val="es-419"/>
        </w:rPr>
        <w:t xml:space="preserve">… </w:t>
      </w:r>
      <w:r w:rsidRPr="00A905DE">
        <w:rPr>
          <w:rFonts w:ascii="Arial" w:hAnsi="Arial" w:cs="Arial"/>
          <w:lang w:val="es-419"/>
        </w:rPr>
        <w:t>en lo que se refiere a la subsidiariedad, debe señalarse que, si bien, en principio, la acción de tutela caracterizada por ser subsidiaria, es improcedente para reclamaciones de tipo laboral o prestacional, lo cierto es que, ha sido criterio la Corte Constitucional la “(…) procedencia de la acción de tutela para obtener el pago de incapacidades laborales, cuando, tal como se expuso, se vean comprometidas las garantías fundamentales del afectado</w:t>
      </w:r>
      <w:r>
        <w:rPr>
          <w:rFonts w:ascii="Arial" w:hAnsi="Arial" w:cs="Arial"/>
          <w:lang w:val="es-419"/>
        </w:rPr>
        <w:t>”.</w:t>
      </w:r>
    </w:p>
    <w:p w14:paraId="1019EF2C" w14:textId="77777777" w:rsidR="00A905DE" w:rsidRPr="00A905DE" w:rsidRDefault="00A905DE" w:rsidP="00A905DE">
      <w:pPr>
        <w:jc w:val="both"/>
        <w:rPr>
          <w:rFonts w:ascii="Arial" w:hAnsi="Arial" w:cs="Arial"/>
          <w:lang w:val="es-419"/>
        </w:rPr>
      </w:pPr>
    </w:p>
    <w:p w14:paraId="4DF92E32" w14:textId="77777777" w:rsidR="00A905DE" w:rsidRPr="00A905DE" w:rsidRDefault="00A905DE" w:rsidP="00A905DE">
      <w:pPr>
        <w:jc w:val="both"/>
        <w:rPr>
          <w:rFonts w:ascii="Arial" w:hAnsi="Arial" w:cs="Arial"/>
          <w:lang w:val="es-419"/>
        </w:rPr>
      </w:pPr>
      <w:r w:rsidRPr="00A905DE">
        <w:rPr>
          <w:rFonts w:ascii="Arial" w:hAnsi="Arial" w:cs="Arial"/>
          <w:lang w:val="es-419"/>
        </w:rPr>
        <w:t>… debe recordarse que los primeros 2 días de incapacidad son responsabilidad del empleador; durante los siguientes 180 días, la carga del pago está en cabeza de la EPS; desde el día 181 y al menos hasta el 540, debe asumir esa subvención el fondo de pensiones respectivo, siempre que se le haya hecho saber esa situación por parte de la EPS, y a partir del día 541, regresa la carga a la EPS.</w:t>
      </w:r>
    </w:p>
    <w:p w14:paraId="6B6E0B61" w14:textId="77777777" w:rsidR="00A905DE" w:rsidRPr="00A905DE" w:rsidRDefault="00A905DE" w:rsidP="00A905DE">
      <w:pPr>
        <w:jc w:val="both"/>
        <w:rPr>
          <w:rFonts w:ascii="Arial" w:hAnsi="Arial" w:cs="Arial"/>
          <w:lang w:val="es-419"/>
        </w:rPr>
      </w:pPr>
    </w:p>
    <w:p w14:paraId="1AD5820F" w14:textId="0071C7BF" w:rsidR="00E500B3" w:rsidRDefault="005F707A" w:rsidP="00E500B3">
      <w:pPr>
        <w:jc w:val="both"/>
        <w:rPr>
          <w:rFonts w:ascii="Arial" w:hAnsi="Arial" w:cs="Arial"/>
          <w:lang w:val="es-419"/>
        </w:rPr>
      </w:pPr>
      <w:r w:rsidRPr="005F707A">
        <w:rPr>
          <w:rFonts w:ascii="Arial" w:hAnsi="Arial" w:cs="Arial"/>
          <w:lang w:val="es-419"/>
        </w:rPr>
        <w:t>Sobre esto último, que atañe con la dificultad que existía en torno a qué entidad le incumbe el pago de las incapacidades culminados los 540 días, que es lo que ocurre en este asunto, recálquese que desde la vigencia del artículo 67 de la Ley 1753 de junio 9 de 2015 ello se solucionó, en cuanto quedó regulado que le compete a la EPS, si para dicha época aún se encuentra el afiliado como cotizante de la misma y no se ha definido lo atinente a una eventual pensión.</w:t>
      </w:r>
    </w:p>
    <w:p w14:paraId="58F92854" w14:textId="698CFDF9" w:rsidR="00E500B3" w:rsidRDefault="00E500B3" w:rsidP="00E500B3">
      <w:pPr>
        <w:jc w:val="both"/>
        <w:rPr>
          <w:rFonts w:ascii="Arial" w:hAnsi="Arial" w:cs="Arial"/>
          <w:lang w:val="es-419"/>
        </w:rPr>
      </w:pPr>
    </w:p>
    <w:p w14:paraId="60F82308" w14:textId="4A27CD3D" w:rsidR="00E500B3" w:rsidRDefault="005F707A" w:rsidP="00E500B3">
      <w:pPr>
        <w:jc w:val="both"/>
        <w:rPr>
          <w:rFonts w:ascii="Arial" w:hAnsi="Arial" w:cs="Arial"/>
          <w:lang w:val="es-419"/>
        </w:rPr>
      </w:pPr>
      <w:r>
        <w:rPr>
          <w:rFonts w:ascii="Arial" w:hAnsi="Arial" w:cs="Arial"/>
          <w:lang w:val="es-419"/>
        </w:rPr>
        <w:t xml:space="preserve">… </w:t>
      </w:r>
      <w:r w:rsidRPr="005F707A">
        <w:rPr>
          <w:rFonts w:ascii="Arial" w:hAnsi="Arial" w:cs="Arial"/>
          <w:lang w:val="es-419"/>
        </w:rPr>
        <w:t>existen casos en los cuales el trabajador no recupera su capacidad para laborar, aun cuando han transcurrido más de 540 días de incapacidad, y por esa razón, las incapacidades que se le expidan deben ser asumidas por su EPS, mientras no se defina su reubicación laboral o una eventual pensión de invalidez.</w:t>
      </w:r>
    </w:p>
    <w:p w14:paraId="7651AC95" w14:textId="3656C6AB" w:rsidR="00E500B3" w:rsidRDefault="00E500B3" w:rsidP="00E500B3">
      <w:pPr>
        <w:jc w:val="both"/>
        <w:rPr>
          <w:rFonts w:ascii="Arial" w:hAnsi="Arial" w:cs="Arial"/>
          <w:lang w:val="es-419"/>
        </w:rPr>
      </w:pPr>
    </w:p>
    <w:p w14:paraId="3A104F62" w14:textId="73F97B44" w:rsidR="00E500B3" w:rsidRDefault="00E500B3" w:rsidP="00E500B3">
      <w:pPr>
        <w:jc w:val="both"/>
        <w:rPr>
          <w:rFonts w:ascii="Arial" w:hAnsi="Arial" w:cs="Arial"/>
          <w:lang w:val="es-419"/>
        </w:rPr>
      </w:pPr>
    </w:p>
    <w:p w14:paraId="44FAE54D" w14:textId="77777777" w:rsidR="005F707A" w:rsidRPr="00E500B3" w:rsidRDefault="005F707A" w:rsidP="00E500B3">
      <w:pPr>
        <w:jc w:val="both"/>
        <w:rPr>
          <w:rFonts w:ascii="Arial" w:hAnsi="Arial" w:cs="Arial"/>
          <w:lang w:val="es-419"/>
        </w:rPr>
      </w:pPr>
    </w:p>
    <w:p w14:paraId="623D8F5A" w14:textId="0BABCB7E" w:rsidR="008717A3" w:rsidRPr="00E500B3" w:rsidRDefault="0017104F" w:rsidP="00E500B3">
      <w:pPr>
        <w:tabs>
          <w:tab w:val="left" w:pos="2835"/>
        </w:tabs>
        <w:spacing w:line="276" w:lineRule="auto"/>
        <w:ind w:left="2124"/>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D75F9B">
        <w:rPr>
          <w:rFonts w:ascii="Gadugi" w:hAnsi="Gadugi" w:cs="Arial"/>
          <w:b/>
          <w:bCs/>
          <w:sz w:val="28"/>
          <w:szCs w:val="28"/>
          <w14:shadow w14:blurRad="50800" w14:dist="38100" w14:dir="2700000" w14:sx="100000" w14:sy="100000" w14:kx="0" w14:ky="0" w14:algn="tl">
            <w14:srgbClr w14:val="000000">
              <w14:alpha w14:val="60000"/>
            </w14:srgbClr>
          </w14:shadow>
        </w:rPr>
        <w:t xml:space="preserve"> </w:t>
      </w:r>
      <w:r w:rsidRPr="00E500B3">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00B43977" w:rsidRPr="00E500B3">
        <w:rPr>
          <w:rFonts w:ascii="Gadugi" w:hAnsi="Gadugi" w:cs="Arial"/>
          <w:b/>
          <w:bCs/>
          <w:sz w:val="24"/>
          <w:szCs w:val="24"/>
          <w14:shadow w14:blurRad="50800" w14:dist="38100" w14:dir="2700000" w14:sx="100000" w14:sy="100000" w14:kx="0" w14:ky="0" w14:algn="tl">
            <w14:srgbClr w14:val="000000">
              <w14:alpha w14:val="60000"/>
            </w14:srgbClr>
          </w14:shadow>
        </w:rPr>
        <w:t xml:space="preserve"> T</w:t>
      </w:r>
      <w:r w:rsidR="008717A3" w:rsidRPr="00E500B3">
        <w:rPr>
          <w:rFonts w:ascii="Gadugi" w:hAnsi="Gadugi" w:cs="Arial"/>
          <w:b/>
          <w:bCs/>
          <w:sz w:val="24"/>
          <w:szCs w:val="24"/>
          <w14:shadow w14:blurRad="50800" w14:dist="38100" w14:dir="2700000" w14:sx="100000" w14:sy="100000" w14:kx="0" w14:ky="0" w14:algn="tl">
            <w14:srgbClr w14:val="000000">
              <w14:alpha w14:val="60000"/>
            </w14:srgbClr>
          </w14:shadow>
        </w:rPr>
        <w:t>RIBUNAL SUPERIOR DEL DISTRITO JUDICIAL</w:t>
      </w:r>
    </w:p>
    <w:p w14:paraId="6EB1609C" w14:textId="77777777" w:rsidR="00971CD0" w:rsidRPr="00E500B3" w:rsidRDefault="00971CD0" w:rsidP="00E500B3">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E500B3">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E500B3">
        <w:rPr>
          <w:rFonts w:ascii="Gadugi" w:hAnsi="Gadugi" w:cs="Arial"/>
          <w:b/>
          <w:bCs/>
          <w:sz w:val="24"/>
          <w:szCs w:val="24"/>
          <w14:shadow w14:blurRad="50800" w14:dist="38100" w14:dir="2700000" w14:sx="100000" w14:sy="100000" w14:kx="0" w14:ky="0" w14:algn="tl">
            <w14:srgbClr w14:val="000000">
              <w14:alpha w14:val="60000"/>
            </w14:srgbClr>
          </w14:shadow>
        </w:rPr>
        <w:tab/>
      </w:r>
      <w:r w:rsidRPr="00E500B3">
        <w:rPr>
          <w:rFonts w:ascii="Gadugi" w:hAnsi="Gadugi" w:cs="Arial"/>
          <w:b/>
          <w:bCs/>
          <w:sz w:val="24"/>
          <w:szCs w:val="24"/>
          <w14:shadow w14:blurRad="50800" w14:dist="38100" w14:dir="2700000" w14:sx="100000" w14:sy="100000" w14:kx="0" w14:ky="0" w14:algn="tl">
            <w14:srgbClr w14:val="000000">
              <w14:alpha w14:val="60000"/>
            </w14:srgbClr>
          </w14:shadow>
        </w:rPr>
        <w:tab/>
        <w:t>SALA DE DECISIÓN CIVIL-FAMILIA</w:t>
      </w:r>
    </w:p>
    <w:p w14:paraId="25D4369C" w14:textId="3CB9AC63" w:rsidR="008717A3" w:rsidRPr="00E500B3" w:rsidRDefault="008717A3" w:rsidP="00E500B3">
      <w:pPr>
        <w:spacing w:line="276" w:lineRule="auto"/>
        <w:ind w:firstLine="2835"/>
        <w:jc w:val="both"/>
        <w:rPr>
          <w:rFonts w:ascii="Gadugi" w:hAnsi="Gadugi" w:cs="Arial"/>
          <w:sz w:val="24"/>
          <w:szCs w:val="24"/>
        </w:rPr>
      </w:pPr>
    </w:p>
    <w:p w14:paraId="593FD4EA" w14:textId="77777777" w:rsidR="00DC2A1A" w:rsidRPr="00E500B3" w:rsidRDefault="00DC2A1A" w:rsidP="00E500B3">
      <w:pPr>
        <w:spacing w:line="276" w:lineRule="auto"/>
        <w:ind w:firstLine="2835"/>
        <w:jc w:val="both"/>
        <w:rPr>
          <w:rFonts w:ascii="Gadugi" w:hAnsi="Gadugi" w:cs="Arial"/>
          <w:sz w:val="24"/>
          <w:szCs w:val="24"/>
        </w:rPr>
      </w:pPr>
    </w:p>
    <w:p w14:paraId="00D7F179" w14:textId="77777777" w:rsidR="008717A3" w:rsidRPr="00E500B3" w:rsidRDefault="008717A3" w:rsidP="00E500B3">
      <w:pPr>
        <w:spacing w:line="276" w:lineRule="auto"/>
        <w:ind w:firstLine="2835"/>
        <w:jc w:val="both"/>
        <w:rPr>
          <w:rFonts w:ascii="Gadugi" w:hAnsi="Gadugi" w:cs="Arial"/>
          <w:sz w:val="24"/>
          <w:szCs w:val="24"/>
        </w:rPr>
      </w:pPr>
      <w:bookmarkStart w:id="0" w:name="_GoBack"/>
      <w:bookmarkEnd w:id="0"/>
      <w:r w:rsidRPr="00E500B3">
        <w:rPr>
          <w:rFonts w:ascii="Gadugi" w:hAnsi="Gadugi" w:cs="Arial"/>
          <w:sz w:val="24"/>
          <w:szCs w:val="24"/>
        </w:rPr>
        <w:t>Magistrado: Jaime Alberto Saraza Naranjo</w:t>
      </w:r>
    </w:p>
    <w:p w14:paraId="775767F9" w14:textId="1AE69AE2" w:rsidR="0017104F" w:rsidRPr="00E500B3" w:rsidRDefault="008717A3" w:rsidP="00E500B3">
      <w:pPr>
        <w:spacing w:line="276" w:lineRule="auto"/>
        <w:ind w:firstLine="2835"/>
        <w:jc w:val="both"/>
        <w:rPr>
          <w:rFonts w:ascii="Gadugi" w:hAnsi="Gadugi" w:cs="Arial"/>
          <w:sz w:val="24"/>
          <w:szCs w:val="24"/>
          <w:lang w:val="es-419"/>
        </w:rPr>
      </w:pPr>
      <w:r w:rsidRPr="00E500B3">
        <w:rPr>
          <w:rFonts w:ascii="Gadugi" w:hAnsi="Gadugi" w:cs="Arial"/>
          <w:sz w:val="24"/>
          <w:szCs w:val="24"/>
        </w:rPr>
        <w:t>Pereira,</w:t>
      </w:r>
      <w:r w:rsidR="00564FA6" w:rsidRPr="00E500B3">
        <w:rPr>
          <w:rFonts w:ascii="Gadugi" w:hAnsi="Gadugi" w:cs="Arial"/>
          <w:sz w:val="24"/>
          <w:szCs w:val="24"/>
        </w:rPr>
        <w:t xml:space="preserve"> </w:t>
      </w:r>
      <w:r w:rsidR="005155EE" w:rsidRPr="00E500B3">
        <w:rPr>
          <w:rFonts w:ascii="Gadugi" w:hAnsi="Gadugi" w:cs="Arial"/>
          <w:sz w:val="24"/>
          <w:szCs w:val="24"/>
        </w:rPr>
        <w:t>mayo dieciocho de dos mil veintidós</w:t>
      </w:r>
    </w:p>
    <w:p w14:paraId="6F3CC46D" w14:textId="601D9A8C" w:rsidR="008717A3" w:rsidRPr="00E500B3" w:rsidRDefault="003F347B" w:rsidP="00E500B3">
      <w:pPr>
        <w:spacing w:line="276" w:lineRule="auto"/>
        <w:ind w:firstLine="2835"/>
        <w:jc w:val="both"/>
        <w:rPr>
          <w:rFonts w:ascii="Gadugi" w:hAnsi="Gadugi" w:cs="Arial"/>
          <w:sz w:val="24"/>
          <w:szCs w:val="24"/>
        </w:rPr>
      </w:pPr>
      <w:r w:rsidRPr="00E500B3">
        <w:rPr>
          <w:rFonts w:ascii="Gadugi" w:hAnsi="Gadugi" w:cs="Arial"/>
          <w:sz w:val="24"/>
          <w:szCs w:val="24"/>
        </w:rPr>
        <w:t>Expediente</w:t>
      </w:r>
      <w:r w:rsidR="000A65EB" w:rsidRPr="00E500B3">
        <w:rPr>
          <w:rFonts w:ascii="Gadugi" w:hAnsi="Gadugi" w:cs="Arial"/>
          <w:sz w:val="24"/>
          <w:szCs w:val="24"/>
        </w:rPr>
        <w:t>:</w:t>
      </w:r>
      <w:r w:rsidR="00200467" w:rsidRPr="00E500B3">
        <w:rPr>
          <w:rFonts w:ascii="Gadugi" w:hAnsi="Gadugi" w:cs="Arial"/>
          <w:sz w:val="24"/>
          <w:szCs w:val="24"/>
        </w:rPr>
        <w:t xml:space="preserve"> </w:t>
      </w:r>
      <w:r w:rsidR="00083591" w:rsidRPr="00E500B3">
        <w:rPr>
          <w:rFonts w:ascii="Gadugi" w:hAnsi="Gadugi" w:cs="Arial"/>
          <w:sz w:val="24"/>
          <w:szCs w:val="24"/>
        </w:rPr>
        <w:t>66682310300120220038601</w:t>
      </w:r>
    </w:p>
    <w:p w14:paraId="0948707A" w14:textId="2FCFFABC" w:rsidR="0017104F" w:rsidRPr="00E500B3" w:rsidRDefault="008717A3" w:rsidP="00E500B3">
      <w:pPr>
        <w:spacing w:line="276" w:lineRule="auto"/>
        <w:ind w:firstLine="2835"/>
        <w:jc w:val="both"/>
        <w:rPr>
          <w:rFonts w:ascii="Gadugi" w:hAnsi="Gadugi" w:cs="Arial"/>
          <w:sz w:val="24"/>
          <w:szCs w:val="24"/>
          <w:lang w:val="es-419"/>
        </w:rPr>
      </w:pPr>
      <w:r w:rsidRPr="00E500B3">
        <w:rPr>
          <w:rFonts w:ascii="Gadugi" w:hAnsi="Gadugi" w:cs="Arial"/>
          <w:sz w:val="24"/>
          <w:szCs w:val="24"/>
        </w:rPr>
        <w:t>Acta</w:t>
      </w:r>
      <w:r w:rsidR="00D12791" w:rsidRPr="00E500B3">
        <w:rPr>
          <w:rFonts w:ascii="Gadugi" w:hAnsi="Gadugi" w:cs="Arial"/>
          <w:sz w:val="24"/>
          <w:szCs w:val="24"/>
        </w:rPr>
        <w:t>:</w:t>
      </w:r>
      <w:r w:rsidR="00F729A1" w:rsidRPr="00E500B3">
        <w:rPr>
          <w:rFonts w:ascii="Gadugi" w:hAnsi="Gadugi" w:cs="Arial"/>
          <w:sz w:val="24"/>
          <w:szCs w:val="24"/>
        </w:rPr>
        <w:t xml:space="preserve"> </w:t>
      </w:r>
      <w:r w:rsidR="005155EE" w:rsidRPr="00E500B3">
        <w:rPr>
          <w:rFonts w:ascii="Gadugi" w:hAnsi="Gadugi" w:cs="Arial"/>
          <w:sz w:val="24"/>
          <w:szCs w:val="24"/>
        </w:rPr>
        <w:t>204 del 18 de mayo de 2022</w:t>
      </w:r>
    </w:p>
    <w:p w14:paraId="3B0FBAEF" w14:textId="7693C84F" w:rsidR="00416250" w:rsidRPr="00E500B3" w:rsidRDefault="00D12791" w:rsidP="00E500B3">
      <w:pPr>
        <w:spacing w:line="276" w:lineRule="auto"/>
        <w:ind w:firstLine="2835"/>
        <w:jc w:val="both"/>
        <w:rPr>
          <w:rFonts w:ascii="Gadugi" w:hAnsi="Gadugi" w:cs="Arial"/>
          <w:sz w:val="24"/>
          <w:szCs w:val="24"/>
        </w:rPr>
      </w:pPr>
      <w:r w:rsidRPr="00E500B3">
        <w:rPr>
          <w:rFonts w:ascii="Gadugi" w:hAnsi="Gadugi" w:cs="Arial"/>
          <w:sz w:val="24"/>
          <w:szCs w:val="24"/>
        </w:rPr>
        <w:t>Sentencia:</w:t>
      </w:r>
      <w:r w:rsidR="00B43977" w:rsidRPr="00E500B3">
        <w:rPr>
          <w:rFonts w:ascii="Gadugi" w:hAnsi="Gadugi" w:cs="Arial"/>
          <w:sz w:val="24"/>
          <w:szCs w:val="24"/>
        </w:rPr>
        <w:t xml:space="preserve"> </w:t>
      </w:r>
      <w:r w:rsidR="005155EE" w:rsidRPr="00E500B3">
        <w:rPr>
          <w:rFonts w:ascii="Gadugi" w:hAnsi="Gadugi" w:cs="Arial"/>
          <w:sz w:val="24"/>
          <w:szCs w:val="24"/>
        </w:rPr>
        <w:t>ST2-0137-2022</w:t>
      </w:r>
      <w:r w:rsidR="00083591" w:rsidRPr="00E500B3">
        <w:rPr>
          <w:rFonts w:ascii="Gadugi" w:hAnsi="Gadugi" w:cs="Arial"/>
          <w:sz w:val="24"/>
          <w:szCs w:val="24"/>
        </w:rPr>
        <w:t xml:space="preserve"> </w:t>
      </w:r>
    </w:p>
    <w:p w14:paraId="658328A8" w14:textId="3765730C" w:rsidR="00DC2A1A" w:rsidRPr="00E500B3" w:rsidRDefault="00DC2A1A" w:rsidP="00E500B3">
      <w:pPr>
        <w:spacing w:line="276" w:lineRule="auto"/>
        <w:ind w:firstLine="2835"/>
        <w:jc w:val="both"/>
        <w:rPr>
          <w:rFonts w:ascii="Gadugi" w:hAnsi="Gadugi" w:cs="Arial"/>
          <w:sz w:val="24"/>
          <w:szCs w:val="24"/>
        </w:rPr>
      </w:pPr>
    </w:p>
    <w:p w14:paraId="49FB5DC3" w14:textId="77777777" w:rsidR="00D12791" w:rsidRPr="00E500B3" w:rsidRDefault="00D12791" w:rsidP="00E500B3">
      <w:pPr>
        <w:spacing w:line="276" w:lineRule="auto"/>
        <w:ind w:firstLine="2835"/>
        <w:jc w:val="both"/>
        <w:rPr>
          <w:rFonts w:ascii="Gadugi" w:hAnsi="Gadugi" w:cs="Arial"/>
          <w:sz w:val="24"/>
          <w:szCs w:val="24"/>
        </w:rPr>
      </w:pPr>
    </w:p>
    <w:p w14:paraId="1B610DC3" w14:textId="67B3B07D" w:rsidR="00D12791" w:rsidRPr="00E500B3" w:rsidRDefault="008717A3"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Decide la Sala la impugnación </w:t>
      </w:r>
      <w:r w:rsidR="00D12791" w:rsidRPr="00E500B3">
        <w:rPr>
          <w:rFonts w:ascii="Gadugi" w:hAnsi="Gadugi" w:cs="Arial"/>
          <w:sz w:val="24"/>
          <w:szCs w:val="24"/>
        </w:rPr>
        <w:t>elevada</w:t>
      </w:r>
      <w:r w:rsidRPr="00E500B3">
        <w:rPr>
          <w:rFonts w:ascii="Gadugi" w:hAnsi="Gadugi" w:cs="Arial"/>
          <w:sz w:val="24"/>
          <w:szCs w:val="24"/>
        </w:rPr>
        <w:t xml:space="preserve"> </w:t>
      </w:r>
      <w:r w:rsidR="009935B7" w:rsidRPr="00E500B3">
        <w:rPr>
          <w:rFonts w:ascii="Gadugi" w:hAnsi="Gadugi" w:cs="Arial"/>
          <w:sz w:val="24"/>
          <w:szCs w:val="24"/>
        </w:rPr>
        <w:t xml:space="preserve">por </w:t>
      </w:r>
      <w:r w:rsidR="00083591" w:rsidRPr="00E500B3">
        <w:rPr>
          <w:rFonts w:ascii="Gadugi" w:hAnsi="Gadugi" w:cs="Arial"/>
          <w:b/>
          <w:sz w:val="24"/>
          <w:szCs w:val="24"/>
        </w:rPr>
        <w:t>Nueva EPS</w:t>
      </w:r>
      <w:r w:rsidR="00AC3C09" w:rsidRPr="00E500B3">
        <w:rPr>
          <w:rFonts w:ascii="Gadugi" w:hAnsi="Gadugi" w:cs="Arial"/>
          <w:sz w:val="24"/>
          <w:szCs w:val="24"/>
        </w:rPr>
        <w:t xml:space="preserve"> </w:t>
      </w:r>
      <w:r w:rsidRPr="00E500B3">
        <w:rPr>
          <w:rFonts w:ascii="Gadugi" w:hAnsi="Gadugi" w:cs="Arial"/>
          <w:sz w:val="24"/>
          <w:szCs w:val="24"/>
        </w:rPr>
        <w:t>contra la sentencia proferida el</w:t>
      </w:r>
      <w:r w:rsidR="00416250" w:rsidRPr="00E500B3">
        <w:rPr>
          <w:rFonts w:ascii="Gadugi" w:hAnsi="Gadugi" w:cs="Arial"/>
          <w:sz w:val="24"/>
          <w:szCs w:val="24"/>
        </w:rPr>
        <w:t xml:space="preserve"> </w:t>
      </w:r>
      <w:r w:rsidR="00083591" w:rsidRPr="00E500B3">
        <w:rPr>
          <w:rFonts w:ascii="Gadugi" w:hAnsi="Gadugi" w:cs="Arial"/>
          <w:sz w:val="24"/>
          <w:szCs w:val="24"/>
        </w:rPr>
        <w:t>1°</w:t>
      </w:r>
      <w:r w:rsidR="009935B7" w:rsidRPr="00E500B3">
        <w:rPr>
          <w:rFonts w:ascii="Gadugi" w:hAnsi="Gadugi" w:cs="Arial"/>
          <w:sz w:val="24"/>
          <w:szCs w:val="24"/>
        </w:rPr>
        <w:t xml:space="preserve"> </w:t>
      </w:r>
      <w:r w:rsidR="00416250" w:rsidRPr="00E500B3">
        <w:rPr>
          <w:rFonts w:ascii="Gadugi" w:hAnsi="Gadugi" w:cs="Arial"/>
          <w:sz w:val="24"/>
          <w:szCs w:val="24"/>
        </w:rPr>
        <w:t xml:space="preserve">de </w:t>
      </w:r>
      <w:r w:rsidR="00083591" w:rsidRPr="00E500B3">
        <w:rPr>
          <w:rFonts w:ascii="Gadugi" w:hAnsi="Gadugi" w:cs="Arial"/>
          <w:sz w:val="24"/>
          <w:szCs w:val="24"/>
        </w:rPr>
        <w:t>abril</w:t>
      </w:r>
      <w:r w:rsidR="001328F4" w:rsidRPr="00E500B3">
        <w:rPr>
          <w:rFonts w:ascii="Gadugi" w:hAnsi="Gadugi" w:cs="Arial"/>
          <w:sz w:val="24"/>
          <w:szCs w:val="24"/>
        </w:rPr>
        <w:t xml:space="preserve"> </w:t>
      </w:r>
      <w:r w:rsidR="00480FD6" w:rsidRPr="00E500B3">
        <w:rPr>
          <w:rFonts w:ascii="Gadugi" w:hAnsi="Gadugi" w:cs="Arial"/>
          <w:sz w:val="24"/>
          <w:szCs w:val="24"/>
        </w:rPr>
        <w:t>de</w:t>
      </w:r>
      <w:r w:rsidR="00DC7790" w:rsidRPr="00E500B3">
        <w:rPr>
          <w:rFonts w:ascii="Gadugi" w:hAnsi="Gadugi" w:cs="Arial"/>
          <w:sz w:val="24"/>
          <w:szCs w:val="24"/>
        </w:rPr>
        <w:t xml:space="preserve"> </w:t>
      </w:r>
      <w:r w:rsidR="00146243" w:rsidRPr="00E500B3">
        <w:rPr>
          <w:rFonts w:ascii="Gadugi" w:hAnsi="Gadugi" w:cs="Arial"/>
          <w:sz w:val="24"/>
          <w:szCs w:val="24"/>
        </w:rPr>
        <w:t>202</w:t>
      </w:r>
      <w:r w:rsidR="00083591" w:rsidRPr="00E500B3">
        <w:rPr>
          <w:rFonts w:ascii="Gadugi" w:hAnsi="Gadugi" w:cs="Arial"/>
          <w:sz w:val="24"/>
          <w:szCs w:val="24"/>
        </w:rPr>
        <w:t>2</w:t>
      </w:r>
      <w:r w:rsidR="00146243" w:rsidRPr="00E500B3">
        <w:rPr>
          <w:rFonts w:ascii="Gadugi" w:hAnsi="Gadugi" w:cs="Arial"/>
          <w:sz w:val="24"/>
          <w:szCs w:val="24"/>
        </w:rPr>
        <w:t>,</w:t>
      </w:r>
      <w:r w:rsidR="002A2C62" w:rsidRPr="00E500B3">
        <w:rPr>
          <w:rFonts w:ascii="Gadugi" w:hAnsi="Gadugi" w:cs="Arial"/>
          <w:sz w:val="24"/>
          <w:szCs w:val="24"/>
        </w:rPr>
        <w:t xml:space="preserve"> por </w:t>
      </w:r>
      <w:r w:rsidRPr="00E500B3">
        <w:rPr>
          <w:rFonts w:ascii="Gadugi" w:hAnsi="Gadugi" w:cs="Arial"/>
          <w:sz w:val="24"/>
          <w:szCs w:val="24"/>
        </w:rPr>
        <w:t>el Juzgado</w:t>
      </w:r>
      <w:r w:rsidR="00A24891" w:rsidRPr="00E500B3">
        <w:rPr>
          <w:rFonts w:ascii="Gadugi" w:hAnsi="Gadugi" w:cs="Arial"/>
          <w:sz w:val="24"/>
          <w:szCs w:val="24"/>
        </w:rPr>
        <w:t xml:space="preserve"> </w:t>
      </w:r>
      <w:r w:rsidR="00083591" w:rsidRPr="00E500B3">
        <w:rPr>
          <w:rFonts w:ascii="Gadugi" w:hAnsi="Gadugi" w:cs="Arial"/>
          <w:sz w:val="24"/>
          <w:szCs w:val="24"/>
        </w:rPr>
        <w:t>Civil del Circuito de Santa Rosa de Cabal</w:t>
      </w:r>
      <w:r w:rsidR="00146243" w:rsidRPr="00E500B3">
        <w:rPr>
          <w:rFonts w:ascii="Gadugi" w:hAnsi="Gadugi" w:cs="Arial"/>
          <w:sz w:val="24"/>
          <w:szCs w:val="24"/>
        </w:rPr>
        <w:t xml:space="preserve">, en esta acción de tutela </w:t>
      </w:r>
      <w:r w:rsidR="00D12791" w:rsidRPr="00E500B3">
        <w:rPr>
          <w:rFonts w:ascii="Gadugi" w:hAnsi="Gadugi" w:cs="Arial"/>
          <w:sz w:val="24"/>
          <w:szCs w:val="24"/>
        </w:rPr>
        <w:t>formulada</w:t>
      </w:r>
      <w:r w:rsidR="00AC3C09" w:rsidRPr="00E500B3">
        <w:rPr>
          <w:rFonts w:ascii="Gadugi" w:hAnsi="Gadugi" w:cs="Arial"/>
          <w:sz w:val="24"/>
          <w:szCs w:val="24"/>
        </w:rPr>
        <w:t xml:space="preserve"> </w:t>
      </w:r>
      <w:r w:rsidR="00146243" w:rsidRPr="00E500B3">
        <w:rPr>
          <w:rFonts w:ascii="Gadugi" w:hAnsi="Gadugi" w:cs="Arial"/>
          <w:sz w:val="24"/>
          <w:szCs w:val="24"/>
        </w:rPr>
        <w:t xml:space="preserve">por </w:t>
      </w:r>
      <w:r w:rsidR="00083591" w:rsidRPr="00E500B3">
        <w:rPr>
          <w:rFonts w:ascii="Gadugi" w:hAnsi="Gadugi" w:cs="Arial"/>
          <w:b/>
          <w:sz w:val="24"/>
          <w:szCs w:val="24"/>
        </w:rPr>
        <w:t xml:space="preserve">Víctor Hugo Arcila Orozco </w:t>
      </w:r>
      <w:r w:rsidR="00146243" w:rsidRPr="00E500B3">
        <w:rPr>
          <w:rFonts w:ascii="Gadugi" w:hAnsi="Gadugi" w:cs="Arial"/>
          <w:sz w:val="24"/>
          <w:szCs w:val="24"/>
        </w:rPr>
        <w:t>frente a la impugnante</w:t>
      </w:r>
      <w:r w:rsidR="007B630A" w:rsidRPr="00E500B3">
        <w:rPr>
          <w:rFonts w:ascii="Gadugi" w:hAnsi="Gadugi" w:cs="Arial"/>
          <w:sz w:val="24"/>
          <w:szCs w:val="24"/>
        </w:rPr>
        <w:t xml:space="preserve"> y</w:t>
      </w:r>
      <w:r w:rsidR="00AC3C09" w:rsidRPr="00E500B3">
        <w:rPr>
          <w:rFonts w:ascii="Gadugi" w:hAnsi="Gadugi" w:cs="Arial"/>
          <w:sz w:val="24"/>
          <w:szCs w:val="24"/>
        </w:rPr>
        <w:t xml:space="preserve"> </w:t>
      </w:r>
      <w:r w:rsidR="00083591" w:rsidRPr="00E500B3">
        <w:rPr>
          <w:rFonts w:ascii="Gadugi" w:hAnsi="Gadugi" w:cs="Arial"/>
          <w:b/>
          <w:sz w:val="24"/>
          <w:szCs w:val="24"/>
        </w:rPr>
        <w:t>Porvenir S.A.</w:t>
      </w:r>
      <w:r w:rsidR="00A23A0B" w:rsidRPr="00E500B3">
        <w:rPr>
          <w:rFonts w:ascii="Gadugi" w:hAnsi="Gadugi" w:cs="Arial"/>
          <w:sz w:val="24"/>
          <w:szCs w:val="24"/>
        </w:rPr>
        <w:t xml:space="preserve">, y a la que fueron vinculados las sociedades </w:t>
      </w:r>
      <w:r w:rsidR="00A23A0B" w:rsidRPr="00E500B3">
        <w:rPr>
          <w:rFonts w:ascii="Gadugi" w:hAnsi="Gadugi" w:cs="Arial"/>
          <w:b/>
          <w:sz w:val="24"/>
          <w:szCs w:val="24"/>
        </w:rPr>
        <w:t>Seguridad Nacional Ltda.</w:t>
      </w:r>
      <w:r w:rsidR="00A23A0B" w:rsidRPr="00E500B3">
        <w:rPr>
          <w:rFonts w:ascii="Gadugi" w:hAnsi="Gadugi" w:cs="Arial"/>
          <w:sz w:val="24"/>
          <w:szCs w:val="24"/>
        </w:rPr>
        <w:t xml:space="preserve">, y </w:t>
      </w:r>
      <w:r w:rsidR="00A23A0B" w:rsidRPr="00E500B3">
        <w:rPr>
          <w:rFonts w:ascii="Gadugi" w:hAnsi="Gadugi" w:cs="Arial"/>
          <w:b/>
          <w:sz w:val="24"/>
          <w:szCs w:val="24"/>
        </w:rPr>
        <w:t>Seguros de Vida Alfa S.A.</w:t>
      </w:r>
    </w:p>
    <w:p w14:paraId="60A894EE" w14:textId="363D9939" w:rsidR="0017104F" w:rsidRPr="00E500B3" w:rsidRDefault="0017104F" w:rsidP="00E500B3">
      <w:pPr>
        <w:spacing w:line="276" w:lineRule="auto"/>
        <w:ind w:firstLine="2835"/>
        <w:jc w:val="both"/>
        <w:rPr>
          <w:rFonts w:ascii="Gadugi" w:hAnsi="Gadugi" w:cs="Arial"/>
          <w:b/>
          <w:bCs/>
          <w:sz w:val="24"/>
          <w:szCs w:val="24"/>
        </w:rPr>
      </w:pPr>
    </w:p>
    <w:p w14:paraId="742BEDB4" w14:textId="77777777" w:rsidR="00641B68" w:rsidRPr="00E500B3" w:rsidRDefault="00641B68" w:rsidP="00E500B3">
      <w:pPr>
        <w:spacing w:line="276" w:lineRule="auto"/>
        <w:ind w:firstLine="2835"/>
        <w:jc w:val="both"/>
        <w:rPr>
          <w:rFonts w:ascii="Gadugi" w:hAnsi="Gadugi" w:cs="Arial"/>
          <w:b/>
          <w:bCs/>
          <w:sz w:val="24"/>
          <w:szCs w:val="24"/>
        </w:rPr>
      </w:pPr>
    </w:p>
    <w:p w14:paraId="3E665BC8" w14:textId="5AA139A6" w:rsidR="008717A3" w:rsidRPr="00E500B3" w:rsidRDefault="00B9045F" w:rsidP="00E500B3">
      <w:pPr>
        <w:spacing w:line="276" w:lineRule="auto"/>
        <w:ind w:firstLine="2835"/>
        <w:jc w:val="both"/>
        <w:rPr>
          <w:rFonts w:ascii="Gadugi" w:hAnsi="Gadugi" w:cs="Arial"/>
          <w:b/>
          <w:bCs/>
          <w:sz w:val="24"/>
          <w:szCs w:val="24"/>
        </w:rPr>
      </w:pPr>
      <w:r w:rsidRPr="00E500B3">
        <w:rPr>
          <w:rFonts w:ascii="Gadugi" w:hAnsi="Gadugi" w:cs="Arial"/>
          <w:b/>
          <w:bCs/>
          <w:sz w:val="24"/>
          <w:szCs w:val="24"/>
        </w:rPr>
        <w:lastRenderedPageBreak/>
        <w:t xml:space="preserve">1. </w:t>
      </w:r>
      <w:r w:rsidR="008717A3" w:rsidRPr="00E500B3">
        <w:rPr>
          <w:rFonts w:ascii="Gadugi" w:hAnsi="Gadugi" w:cs="Arial"/>
          <w:b/>
          <w:bCs/>
          <w:sz w:val="24"/>
          <w:szCs w:val="24"/>
        </w:rPr>
        <w:t>ANTECEDENTES</w:t>
      </w:r>
    </w:p>
    <w:p w14:paraId="77DBE204" w14:textId="77777777" w:rsidR="008717A3" w:rsidRPr="00E500B3" w:rsidRDefault="008717A3" w:rsidP="00E500B3">
      <w:pPr>
        <w:spacing w:line="276" w:lineRule="auto"/>
        <w:ind w:firstLine="2835"/>
        <w:jc w:val="both"/>
        <w:rPr>
          <w:rFonts w:ascii="Gadugi" w:hAnsi="Gadugi" w:cs="Arial"/>
          <w:sz w:val="24"/>
          <w:szCs w:val="24"/>
        </w:rPr>
      </w:pPr>
    </w:p>
    <w:p w14:paraId="497AB5E7" w14:textId="02041414" w:rsidR="00982C14" w:rsidRPr="00E500B3" w:rsidRDefault="00982C14" w:rsidP="00E500B3">
      <w:pPr>
        <w:spacing w:line="276" w:lineRule="auto"/>
        <w:ind w:firstLine="2835"/>
        <w:jc w:val="both"/>
        <w:rPr>
          <w:rFonts w:ascii="Gadugi" w:hAnsi="Gadugi" w:cs="Arial"/>
          <w:sz w:val="24"/>
          <w:szCs w:val="24"/>
        </w:rPr>
      </w:pPr>
    </w:p>
    <w:p w14:paraId="6B319736" w14:textId="4A0DFD69" w:rsidR="00083591" w:rsidRPr="00E500B3" w:rsidRDefault="00B9045F"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1.1. </w:t>
      </w:r>
      <w:r w:rsidR="00FD72E4" w:rsidRPr="00E500B3">
        <w:rPr>
          <w:rFonts w:ascii="Gadugi" w:hAnsi="Gadugi" w:cs="Arial"/>
          <w:sz w:val="24"/>
          <w:szCs w:val="24"/>
        </w:rPr>
        <w:t xml:space="preserve">Expuso </w:t>
      </w:r>
      <w:r w:rsidR="00083591" w:rsidRPr="00E500B3">
        <w:rPr>
          <w:rFonts w:ascii="Gadugi" w:hAnsi="Gadugi" w:cs="Arial"/>
          <w:sz w:val="24"/>
          <w:szCs w:val="24"/>
        </w:rPr>
        <w:t>el</w:t>
      </w:r>
      <w:r w:rsidR="00FD72E4" w:rsidRPr="00E500B3">
        <w:rPr>
          <w:rFonts w:ascii="Gadugi" w:hAnsi="Gadugi" w:cs="Arial"/>
          <w:sz w:val="24"/>
          <w:szCs w:val="24"/>
        </w:rPr>
        <w:t xml:space="preserve"> demandante que</w:t>
      </w:r>
      <w:r w:rsidR="00083591" w:rsidRPr="00E500B3">
        <w:rPr>
          <w:rFonts w:ascii="Gadugi" w:hAnsi="Gadugi" w:cs="Arial"/>
          <w:sz w:val="24"/>
          <w:szCs w:val="24"/>
        </w:rPr>
        <w:t xml:space="preserve"> se encuentra incapacitado desde el 1° de septiembre de 2020, y que ni Nueva EPS ni Porvenir S.A., entidades a las cuales se encuentra afiliado, han hecho efectivo el pago de las incapacidades emitidas desde el 22 de febrero al 4 de abril de 2022. Agregó que carece de recursos económicos </w:t>
      </w:r>
      <w:r w:rsidR="00A23A0B" w:rsidRPr="00E500B3">
        <w:rPr>
          <w:rFonts w:ascii="Gadugi" w:hAnsi="Gadugi" w:cs="Arial"/>
          <w:sz w:val="24"/>
          <w:szCs w:val="24"/>
        </w:rPr>
        <w:t xml:space="preserve">y que ha tenido que recurrir a préstamos para solventar los gastos de su familia. </w:t>
      </w:r>
    </w:p>
    <w:p w14:paraId="26674B62" w14:textId="63C3B508" w:rsidR="00A23A0B" w:rsidRPr="00E500B3" w:rsidRDefault="00A23A0B" w:rsidP="00E500B3">
      <w:pPr>
        <w:spacing w:line="276" w:lineRule="auto"/>
        <w:ind w:firstLine="2835"/>
        <w:jc w:val="both"/>
        <w:rPr>
          <w:rFonts w:ascii="Gadugi" w:hAnsi="Gadugi" w:cs="Arial"/>
          <w:sz w:val="24"/>
          <w:szCs w:val="24"/>
        </w:rPr>
      </w:pPr>
    </w:p>
    <w:p w14:paraId="6604EA37" w14:textId="0049CEE0" w:rsidR="00A23A0B" w:rsidRPr="00E500B3" w:rsidRDefault="00A23A0B" w:rsidP="00E500B3">
      <w:pPr>
        <w:spacing w:line="276" w:lineRule="auto"/>
        <w:ind w:firstLine="2835"/>
        <w:jc w:val="both"/>
        <w:rPr>
          <w:rFonts w:ascii="Gadugi" w:hAnsi="Gadugi" w:cs="Arial"/>
          <w:sz w:val="24"/>
          <w:szCs w:val="24"/>
        </w:rPr>
      </w:pPr>
      <w:r w:rsidRPr="00E500B3">
        <w:rPr>
          <w:rFonts w:ascii="Gadugi" w:hAnsi="Gadugi" w:cs="Arial"/>
          <w:sz w:val="24"/>
          <w:szCs w:val="24"/>
        </w:rPr>
        <w:t>Pidió, entonces, ordenarles a las accionadas pagarle la subvención.</w:t>
      </w:r>
      <w:r w:rsidR="00B9045F" w:rsidRPr="00E500B3">
        <w:rPr>
          <w:rStyle w:val="Refdenotaalpie"/>
          <w:rFonts w:ascii="Gadugi" w:hAnsi="Gadugi" w:cs="Arial"/>
          <w:sz w:val="24"/>
          <w:szCs w:val="24"/>
        </w:rPr>
        <w:footnoteReference w:id="1"/>
      </w:r>
      <w:r w:rsidRPr="00E500B3">
        <w:rPr>
          <w:rFonts w:ascii="Gadugi" w:hAnsi="Gadugi" w:cs="Arial"/>
          <w:sz w:val="24"/>
          <w:szCs w:val="24"/>
        </w:rPr>
        <w:t xml:space="preserve"> </w:t>
      </w:r>
    </w:p>
    <w:p w14:paraId="5AB21F10" w14:textId="77777777" w:rsidR="00B8344F" w:rsidRPr="00E500B3" w:rsidRDefault="00B8344F" w:rsidP="00E500B3">
      <w:pPr>
        <w:spacing w:line="276" w:lineRule="auto"/>
        <w:ind w:firstLine="2835"/>
        <w:jc w:val="both"/>
        <w:rPr>
          <w:rFonts w:ascii="Gadugi" w:hAnsi="Gadugi" w:cs="Arial"/>
          <w:sz w:val="24"/>
          <w:szCs w:val="24"/>
        </w:rPr>
      </w:pPr>
    </w:p>
    <w:p w14:paraId="1BF738B6" w14:textId="6F89D67C" w:rsidR="00B8344F" w:rsidRPr="00E500B3" w:rsidRDefault="00B9045F"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1.2. </w:t>
      </w:r>
      <w:r w:rsidR="000C182C" w:rsidRPr="00E500B3">
        <w:rPr>
          <w:rFonts w:ascii="Gadugi" w:hAnsi="Gadugi" w:cs="Arial"/>
          <w:sz w:val="24"/>
          <w:szCs w:val="24"/>
        </w:rPr>
        <w:t>E</w:t>
      </w:r>
      <w:r w:rsidR="00232513" w:rsidRPr="00E500B3">
        <w:rPr>
          <w:rFonts w:ascii="Gadugi" w:hAnsi="Gadugi" w:cs="Arial"/>
          <w:sz w:val="24"/>
          <w:szCs w:val="24"/>
        </w:rPr>
        <w:t xml:space="preserve">l despacho de primer grado </w:t>
      </w:r>
      <w:r w:rsidR="00B018E7" w:rsidRPr="00E500B3">
        <w:rPr>
          <w:rFonts w:ascii="Gadugi" w:hAnsi="Gadugi" w:cs="Arial"/>
          <w:sz w:val="24"/>
          <w:szCs w:val="24"/>
        </w:rPr>
        <w:t>le dio impulso a la acción</w:t>
      </w:r>
      <w:r w:rsidR="006D2854" w:rsidRPr="00E500B3">
        <w:rPr>
          <w:rFonts w:ascii="Gadugi" w:hAnsi="Gadugi" w:cs="Arial"/>
          <w:sz w:val="24"/>
          <w:szCs w:val="24"/>
        </w:rPr>
        <w:t xml:space="preserve"> </w:t>
      </w:r>
      <w:r w:rsidR="00482842" w:rsidRPr="00E500B3">
        <w:rPr>
          <w:rFonts w:ascii="Gadugi" w:hAnsi="Gadugi" w:cs="Arial"/>
          <w:sz w:val="24"/>
          <w:szCs w:val="24"/>
        </w:rPr>
        <w:t>mediante</w:t>
      </w:r>
      <w:r w:rsidR="006A5D1D" w:rsidRPr="00E500B3">
        <w:rPr>
          <w:rFonts w:ascii="Gadugi" w:hAnsi="Gadugi" w:cs="Arial"/>
          <w:sz w:val="24"/>
          <w:szCs w:val="24"/>
        </w:rPr>
        <w:t xml:space="preserve"> auto del </w:t>
      </w:r>
      <w:r w:rsidR="00A23A0B" w:rsidRPr="00E500B3">
        <w:rPr>
          <w:rFonts w:ascii="Gadugi" w:hAnsi="Gadugi" w:cs="Arial"/>
          <w:sz w:val="24"/>
          <w:szCs w:val="24"/>
        </w:rPr>
        <w:t>23 de marzo de 2022</w:t>
      </w:r>
      <w:r w:rsidR="00051E48" w:rsidRPr="00E500B3">
        <w:rPr>
          <w:rFonts w:ascii="Gadugi" w:hAnsi="Gadugi" w:cs="Arial"/>
          <w:sz w:val="24"/>
          <w:szCs w:val="24"/>
        </w:rPr>
        <w:t>, con las vinculaciones arriba señaladas.</w:t>
      </w:r>
      <w:r w:rsidR="00482842" w:rsidRPr="00E500B3">
        <w:rPr>
          <w:rStyle w:val="Refdenotaalpie"/>
          <w:rFonts w:ascii="Gadugi" w:hAnsi="Gadugi" w:cs="Arial"/>
          <w:sz w:val="24"/>
          <w:szCs w:val="24"/>
        </w:rPr>
        <w:footnoteReference w:id="2"/>
      </w:r>
    </w:p>
    <w:p w14:paraId="6D416B0E" w14:textId="65EA3CAB" w:rsidR="00B8344F" w:rsidRPr="00E500B3" w:rsidRDefault="00B8344F" w:rsidP="00E500B3">
      <w:pPr>
        <w:spacing w:line="276" w:lineRule="auto"/>
        <w:ind w:firstLine="2835"/>
        <w:jc w:val="both"/>
        <w:rPr>
          <w:rFonts w:ascii="Gadugi" w:hAnsi="Gadugi" w:cs="Arial"/>
          <w:sz w:val="24"/>
          <w:szCs w:val="24"/>
        </w:rPr>
      </w:pPr>
    </w:p>
    <w:p w14:paraId="2C0DA75B" w14:textId="59CC69BA" w:rsidR="005B531F" w:rsidRPr="00E500B3" w:rsidRDefault="00482842" w:rsidP="00E500B3">
      <w:pPr>
        <w:spacing w:line="276" w:lineRule="auto"/>
        <w:ind w:firstLine="2835"/>
        <w:jc w:val="both"/>
        <w:rPr>
          <w:rFonts w:ascii="Gadugi" w:hAnsi="Gadugi" w:cs="Arial"/>
          <w:i/>
          <w:sz w:val="24"/>
          <w:szCs w:val="24"/>
        </w:rPr>
      </w:pPr>
      <w:r w:rsidRPr="00E500B3">
        <w:rPr>
          <w:rFonts w:ascii="Gadugi" w:hAnsi="Gadugi" w:cs="Arial"/>
          <w:sz w:val="24"/>
          <w:szCs w:val="24"/>
        </w:rPr>
        <w:t xml:space="preserve">1.3. </w:t>
      </w:r>
      <w:r w:rsidR="00051E48" w:rsidRPr="00E500B3">
        <w:rPr>
          <w:rFonts w:ascii="Gadugi" w:hAnsi="Gadugi" w:cs="Arial"/>
          <w:sz w:val="24"/>
          <w:szCs w:val="24"/>
        </w:rPr>
        <w:t xml:space="preserve">Nueva EPS señaló que </w:t>
      </w:r>
      <w:r w:rsidR="00051E48" w:rsidRPr="00E500B3">
        <w:rPr>
          <w:rFonts w:ascii="Gadugi" w:hAnsi="Gadugi" w:cs="Arial"/>
          <w:i/>
          <w:sz w:val="24"/>
          <w:szCs w:val="24"/>
        </w:rPr>
        <w:t>“</w:t>
      </w:r>
      <w:r w:rsidR="00051E48" w:rsidRPr="00214D4E">
        <w:rPr>
          <w:rFonts w:ascii="Gadugi" w:hAnsi="Gadugi" w:cs="Arial"/>
          <w:i/>
          <w:sz w:val="22"/>
          <w:szCs w:val="24"/>
        </w:rPr>
        <w:t>(…) esta entidad ha cumplido con su obligación legal de cancelar las incapacidades hasta el día 180, por lo tanto, cualquier incapacidad que demande actualmente, NO CORRESPONDE asumirla a esta entidad, sino a la ADMINISTRADORA DE FONDO DE PENSIONES, al cual se encuentra afiliado la protegida por tratarse de una enfermedad común</w:t>
      </w:r>
      <w:r w:rsidR="00051E48" w:rsidRPr="00E500B3">
        <w:rPr>
          <w:rFonts w:ascii="Gadugi" w:hAnsi="Gadugi" w:cs="Arial"/>
          <w:i/>
          <w:sz w:val="24"/>
          <w:szCs w:val="24"/>
        </w:rPr>
        <w:t>”.</w:t>
      </w:r>
      <w:r w:rsidRPr="00E500B3">
        <w:rPr>
          <w:rStyle w:val="Refdenotaalpie"/>
          <w:rFonts w:ascii="Gadugi" w:hAnsi="Gadugi" w:cs="Arial"/>
          <w:i/>
          <w:sz w:val="24"/>
          <w:szCs w:val="24"/>
        </w:rPr>
        <w:footnoteReference w:id="3"/>
      </w:r>
    </w:p>
    <w:p w14:paraId="22E69A82" w14:textId="77777777" w:rsidR="005B531F" w:rsidRPr="00E500B3" w:rsidRDefault="005B531F" w:rsidP="00E500B3">
      <w:pPr>
        <w:spacing w:line="276" w:lineRule="auto"/>
        <w:ind w:firstLine="2835"/>
        <w:jc w:val="both"/>
        <w:rPr>
          <w:rFonts w:ascii="Gadugi" w:hAnsi="Gadugi" w:cs="Arial"/>
          <w:sz w:val="24"/>
          <w:szCs w:val="24"/>
        </w:rPr>
      </w:pPr>
    </w:p>
    <w:p w14:paraId="361943F2" w14:textId="0BE1B25D" w:rsidR="00051E48" w:rsidRPr="00E500B3" w:rsidRDefault="005B531F" w:rsidP="00E500B3">
      <w:pPr>
        <w:spacing w:line="276" w:lineRule="auto"/>
        <w:ind w:firstLine="2835"/>
        <w:jc w:val="both"/>
        <w:rPr>
          <w:rFonts w:ascii="Gadugi" w:hAnsi="Gadugi" w:cs="Arial"/>
          <w:i/>
          <w:sz w:val="24"/>
          <w:szCs w:val="24"/>
        </w:rPr>
      </w:pPr>
      <w:r w:rsidRPr="00E500B3">
        <w:rPr>
          <w:rFonts w:ascii="Gadugi" w:hAnsi="Gadugi" w:cs="Arial"/>
          <w:sz w:val="24"/>
          <w:szCs w:val="24"/>
        </w:rPr>
        <w:t xml:space="preserve">Después complementó su contestación señalando que, según el concepto de medicina laboral de esa entidad se trata de un </w:t>
      </w:r>
      <w:r w:rsidRPr="00E500B3">
        <w:rPr>
          <w:rFonts w:ascii="Gadugi" w:hAnsi="Gadugi" w:cs="Arial"/>
          <w:i/>
          <w:sz w:val="24"/>
          <w:szCs w:val="24"/>
        </w:rPr>
        <w:t>“</w:t>
      </w:r>
      <w:r w:rsidRPr="00214D4E">
        <w:rPr>
          <w:rFonts w:ascii="Gadugi" w:hAnsi="Gadugi" w:cs="Arial"/>
          <w:i/>
          <w:sz w:val="22"/>
          <w:szCs w:val="24"/>
        </w:rPr>
        <w:t>Afiliado que presenta 583 días de incapacidad continua al 7 de abril de 2022, completo 180 días el 27 de febrero de 2021. Presenta una pérdida de capacidad laboral (PCL) inferior al 50%, razón por la cual no aplica la autorización del pago de incapacidades teniendo en cuenta que si la pérdida de capacidad laboral es calificada entre el 5% y el 49.9% se adquiere el status de Afiliado Incapacitado Permanente Parcial de acuerdo a lo establecido en el literal b del artículo 2 del Decreto 917 de 1999.</w:t>
      </w:r>
      <w:r w:rsidR="00214D4E">
        <w:rPr>
          <w:rFonts w:ascii="Gadugi" w:hAnsi="Gadugi" w:cs="Arial"/>
          <w:i/>
          <w:sz w:val="22"/>
          <w:szCs w:val="24"/>
        </w:rPr>
        <w:t xml:space="preserve"> </w:t>
      </w:r>
      <w:r w:rsidRPr="00214D4E">
        <w:rPr>
          <w:rFonts w:ascii="Gadugi" w:hAnsi="Gadugi" w:cs="Arial"/>
          <w:i/>
          <w:sz w:val="22"/>
          <w:szCs w:val="24"/>
        </w:rPr>
        <w:t>(…) Por lo anterior, es necesario que se inicie un proceso de reintegro laboral para garantizar el mínimo vital</w:t>
      </w:r>
      <w:r w:rsidRPr="00E500B3">
        <w:rPr>
          <w:rFonts w:ascii="Gadugi" w:hAnsi="Gadugi" w:cs="Arial"/>
          <w:i/>
          <w:sz w:val="24"/>
          <w:szCs w:val="24"/>
        </w:rPr>
        <w:t>”.</w:t>
      </w:r>
      <w:r w:rsidR="00482842" w:rsidRPr="00E500B3">
        <w:rPr>
          <w:rStyle w:val="Refdenotaalpie"/>
          <w:rFonts w:ascii="Gadugi" w:hAnsi="Gadugi" w:cs="Arial"/>
          <w:i/>
          <w:sz w:val="24"/>
          <w:szCs w:val="24"/>
        </w:rPr>
        <w:footnoteReference w:id="4"/>
      </w:r>
      <w:r w:rsidRPr="00E500B3">
        <w:rPr>
          <w:rFonts w:ascii="Gadugi" w:hAnsi="Gadugi" w:cs="Arial"/>
          <w:i/>
          <w:sz w:val="24"/>
          <w:szCs w:val="24"/>
        </w:rPr>
        <w:t xml:space="preserve"> </w:t>
      </w:r>
    </w:p>
    <w:p w14:paraId="4024B7D7" w14:textId="5BAD7AA9" w:rsidR="00051E48" w:rsidRPr="00E500B3" w:rsidRDefault="00051E48" w:rsidP="00E500B3">
      <w:pPr>
        <w:spacing w:line="276" w:lineRule="auto"/>
        <w:ind w:firstLine="2835"/>
        <w:jc w:val="both"/>
        <w:rPr>
          <w:rFonts w:ascii="Gadugi" w:hAnsi="Gadugi" w:cs="Arial"/>
          <w:i/>
          <w:sz w:val="24"/>
          <w:szCs w:val="24"/>
        </w:rPr>
      </w:pPr>
    </w:p>
    <w:p w14:paraId="29479125" w14:textId="7C2B30A4" w:rsidR="00051E48" w:rsidRPr="00E500B3" w:rsidRDefault="00482842" w:rsidP="00E500B3">
      <w:pPr>
        <w:spacing w:line="276" w:lineRule="auto"/>
        <w:ind w:firstLine="2835"/>
        <w:jc w:val="both"/>
        <w:rPr>
          <w:rFonts w:ascii="Gadugi" w:hAnsi="Gadugi" w:cs="Arial"/>
          <w:i/>
          <w:sz w:val="24"/>
          <w:szCs w:val="24"/>
        </w:rPr>
      </w:pPr>
      <w:r w:rsidRPr="00E500B3">
        <w:rPr>
          <w:rFonts w:ascii="Gadugi" w:hAnsi="Gadugi" w:cs="Arial"/>
          <w:sz w:val="24"/>
          <w:szCs w:val="24"/>
        </w:rPr>
        <w:t xml:space="preserve">1.4. </w:t>
      </w:r>
      <w:r w:rsidR="00051E48" w:rsidRPr="00E500B3">
        <w:rPr>
          <w:rFonts w:ascii="Gadugi" w:hAnsi="Gadugi" w:cs="Arial"/>
          <w:sz w:val="24"/>
          <w:szCs w:val="24"/>
        </w:rPr>
        <w:t xml:space="preserve">Porvenir S.A. explicó que el actor </w:t>
      </w:r>
      <w:r w:rsidR="00051E48" w:rsidRPr="00E500B3">
        <w:rPr>
          <w:rFonts w:ascii="Gadugi" w:hAnsi="Gadugi" w:cs="Arial"/>
          <w:i/>
          <w:sz w:val="24"/>
          <w:szCs w:val="24"/>
        </w:rPr>
        <w:t>“</w:t>
      </w:r>
      <w:r w:rsidR="00051E48" w:rsidRPr="00214D4E">
        <w:rPr>
          <w:rFonts w:ascii="Gadugi" w:hAnsi="Gadugi" w:cs="Arial"/>
          <w:i/>
          <w:sz w:val="22"/>
          <w:szCs w:val="24"/>
        </w:rPr>
        <w:t>(…) el día 181 lo cumplió el 22 de agosto de 2021 y el día 360 (540) lo cumplió el 22 de febrero de 2022</w:t>
      </w:r>
      <w:r w:rsidR="00051E48" w:rsidRPr="00E500B3">
        <w:rPr>
          <w:rFonts w:ascii="Gadugi" w:hAnsi="Gadugi" w:cs="Arial"/>
          <w:i/>
          <w:sz w:val="24"/>
          <w:szCs w:val="24"/>
        </w:rPr>
        <w:t xml:space="preserve">”, </w:t>
      </w:r>
      <w:r w:rsidR="00051E48" w:rsidRPr="00E500B3">
        <w:rPr>
          <w:rFonts w:ascii="Gadugi" w:hAnsi="Gadugi" w:cs="Arial"/>
          <w:sz w:val="24"/>
          <w:szCs w:val="24"/>
        </w:rPr>
        <w:t>agregó que</w:t>
      </w:r>
      <w:r w:rsidR="00051E48" w:rsidRPr="00E500B3">
        <w:rPr>
          <w:rFonts w:ascii="Gadugi" w:hAnsi="Gadugi" w:cs="Arial"/>
          <w:i/>
          <w:sz w:val="24"/>
          <w:szCs w:val="24"/>
        </w:rPr>
        <w:t xml:space="preserve"> “</w:t>
      </w:r>
      <w:r w:rsidR="00051E48" w:rsidRPr="00214D4E">
        <w:rPr>
          <w:rFonts w:ascii="Gadugi" w:hAnsi="Gadugi" w:cs="Arial"/>
          <w:i/>
          <w:sz w:val="22"/>
          <w:szCs w:val="24"/>
        </w:rPr>
        <w:t xml:space="preserve">Esta Administradora pagó a favor de la accionante las incapacidades de origen COMUN que fueron transcritas ante esta sociedad, posteriores a los primeros 180 días de reconocimiento realizados por la EPS. sin que adeude suma alguna a favor del señor VICTOR </w:t>
      </w:r>
      <w:r w:rsidR="00051E48" w:rsidRPr="00214D4E">
        <w:rPr>
          <w:rFonts w:ascii="Gadugi" w:hAnsi="Gadugi" w:cs="Arial"/>
          <w:i/>
          <w:sz w:val="22"/>
          <w:szCs w:val="24"/>
        </w:rPr>
        <w:lastRenderedPageBreak/>
        <w:t>HUGO ARCILA OROZCO respecto de las incapacidades que superan el 28 de febrero de 2021</w:t>
      </w:r>
      <w:r w:rsidR="00051E48" w:rsidRPr="00E500B3">
        <w:rPr>
          <w:rFonts w:ascii="Gadugi" w:hAnsi="Gadugi" w:cs="Arial"/>
          <w:i/>
          <w:sz w:val="24"/>
          <w:szCs w:val="24"/>
        </w:rPr>
        <w:t>”.</w:t>
      </w:r>
      <w:r w:rsidRPr="00E500B3">
        <w:rPr>
          <w:rStyle w:val="Refdenotaalpie"/>
          <w:rFonts w:ascii="Gadugi" w:hAnsi="Gadugi" w:cs="Arial"/>
          <w:i/>
          <w:sz w:val="24"/>
          <w:szCs w:val="24"/>
        </w:rPr>
        <w:footnoteReference w:id="5"/>
      </w:r>
      <w:r w:rsidR="00051E48" w:rsidRPr="00E500B3">
        <w:rPr>
          <w:rFonts w:ascii="Gadugi" w:hAnsi="Gadugi" w:cs="Arial"/>
          <w:i/>
          <w:sz w:val="24"/>
          <w:szCs w:val="24"/>
        </w:rPr>
        <w:t xml:space="preserve"> </w:t>
      </w:r>
    </w:p>
    <w:p w14:paraId="6C0F3256" w14:textId="1E0B0607" w:rsidR="00051E48" w:rsidRPr="00E500B3" w:rsidRDefault="00051E48" w:rsidP="00E500B3">
      <w:pPr>
        <w:spacing w:line="276" w:lineRule="auto"/>
        <w:ind w:firstLine="2835"/>
        <w:jc w:val="both"/>
        <w:rPr>
          <w:rFonts w:ascii="Gadugi" w:hAnsi="Gadugi" w:cs="Arial"/>
          <w:sz w:val="24"/>
          <w:szCs w:val="24"/>
        </w:rPr>
      </w:pPr>
    </w:p>
    <w:p w14:paraId="27F30CE4" w14:textId="6C845ABF" w:rsidR="00051E48" w:rsidRPr="00E500B3" w:rsidRDefault="00482842" w:rsidP="00E500B3">
      <w:pPr>
        <w:spacing w:line="276" w:lineRule="auto"/>
        <w:ind w:firstLine="2835"/>
        <w:jc w:val="both"/>
        <w:rPr>
          <w:rFonts w:ascii="Gadugi" w:hAnsi="Gadugi" w:cs="Arial"/>
          <w:i/>
          <w:sz w:val="24"/>
          <w:szCs w:val="24"/>
        </w:rPr>
      </w:pPr>
      <w:r w:rsidRPr="00E500B3">
        <w:rPr>
          <w:rFonts w:ascii="Gadugi" w:hAnsi="Gadugi" w:cs="Arial"/>
          <w:sz w:val="24"/>
          <w:szCs w:val="24"/>
        </w:rPr>
        <w:t xml:space="preserve">1.5. </w:t>
      </w:r>
      <w:r w:rsidR="00C63003" w:rsidRPr="00E500B3">
        <w:rPr>
          <w:rFonts w:ascii="Gadugi" w:hAnsi="Gadugi" w:cs="Arial"/>
          <w:sz w:val="24"/>
          <w:szCs w:val="24"/>
        </w:rPr>
        <w:t xml:space="preserve">Seguridad Nacional Ltda. mencionó que </w:t>
      </w:r>
      <w:r w:rsidR="00C63003" w:rsidRPr="00E500B3">
        <w:rPr>
          <w:rFonts w:ascii="Gadugi" w:hAnsi="Gadugi" w:cs="Arial"/>
          <w:i/>
          <w:sz w:val="24"/>
          <w:szCs w:val="24"/>
        </w:rPr>
        <w:t>“</w:t>
      </w:r>
      <w:r w:rsidR="00C63003" w:rsidRPr="00214D4E">
        <w:rPr>
          <w:rFonts w:ascii="Gadugi" w:hAnsi="Gadugi" w:cs="Arial"/>
          <w:i/>
          <w:sz w:val="22"/>
          <w:szCs w:val="24"/>
        </w:rPr>
        <w:t>(…) tiene al día todas las cotizaciones del ACCIONANTE al sistema general de seguridad social</w:t>
      </w:r>
      <w:r w:rsidR="00C63003" w:rsidRPr="00E500B3">
        <w:rPr>
          <w:rFonts w:ascii="Gadugi" w:hAnsi="Gadugi" w:cs="Arial"/>
          <w:i/>
          <w:sz w:val="24"/>
          <w:szCs w:val="24"/>
        </w:rPr>
        <w:t xml:space="preserve">”, </w:t>
      </w:r>
      <w:r w:rsidR="00C63003" w:rsidRPr="00E500B3">
        <w:rPr>
          <w:rFonts w:ascii="Gadugi" w:hAnsi="Gadugi" w:cs="Arial"/>
          <w:sz w:val="24"/>
          <w:szCs w:val="24"/>
        </w:rPr>
        <w:t xml:space="preserve">y que </w:t>
      </w:r>
      <w:r w:rsidR="00C63003" w:rsidRPr="00E500B3">
        <w:rPr>
          <w:rFonts w:ascii="Gadugi" w:hAnsi="Gadugi" w:cs="Arial"/>
          <w:i/>
          <w:sz w:val="24"/>
          <w:szCs w:val="24"/>
        </w:rPr>
        <w:t>“</w:t>
      </w:r>
      <w:r w:rsidR="00C63003" w:rsidRPr="00214D4E">
        <w:rPr>
          <w:rFonts w:ascii="Gadugi" w:hAnsi="Gadugi" w:cs="Arial"/>
          <w:i/>
          <w:sz w:val="22"/>
          <w:szCs w:val="24"/>
        </w:rPr>
        <w:t>Sólo hasta marzo de 2021, cuando el ACCIONANTE llevaba 180 días de incapacidad continua, (…) suspendió el pago del salario, debido a que, a partir de ese momento, quien debía realizar el pago del correspondiente auxilio, era la Administradora de Fondo de Pensiones, a la cual se encuentra afiliado</w:t>
      </w:r>
      <w:r w:rsidR="00C63003" w:rsidRPr="00E500B3">
        <w:rPr>
          <w:rFonts w:ascii="Gadugi" w:hAnsi="Gadugi" w:cs="Arial"/>
          <w:i/>
          <w:sz w:val="24"/>
          <w:szCs w:val="24"/>
        </w:rPr>
        <w:t>”.</w:t>
      </w:r>
      <w:r w:rsidRPr="00E500B3">
        <w:rPr>
          <w:rStyle w:val="Refdenotaalpie"/>
          <w:rFonts w:ascii="Gadugi" w:hAnsi="Gadugi" w:cs="Arial"/>
          <w:i/>
          <w:sz w:val="24"/>
          <w:szCs w:val="24"/>
        </w:rPr>
        <w:footnoteReference w:id="6"/>
      </w:r>
    </w:p>
    <w:p w14:paraId="5618CC2D" w14:textId="672A10C3" w:rsidR="00C63003" w:rsidRPr="00E500B3" w:rsidRDefault="00C63003" w:rsidP="00E500B3">
      <w:pPr>
        <w:spacing w:line="276" w:lineRule="auto"/>
        <w:ind w:firstLine="2835"/>
        <w:jc w:val="both"/>
        <w:rPr>
          <w:rFonts w:ascii="Gadugi" w:hAnsi="Gadugi" w:cs="Arial"/>
          <w:sz w:val="24"/>
          <w:szCs w:val="24"/>
        </w:rPr>
      </w:pPr>
    </w:p>
    <w:p w14:paraId="53D1E959" w14:textId="6512ACD1" w:rsidR="005B531F" w:rsidRPr="00E500B3" w:rsidRDefault="00482842"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1.6. </w:t>
      </w:r>
      <w:r w:rsidR="005B531F" w:rsidRPr="00E500B3">
        <w:rPr>
          <w:rFonts w:ascii="Gadugi" w:hAnsi="Gadugi" w:cs="Arial"/>
          <w:sz w:val="24"/>
          <w:szCs w:val="24"/>
        </w:rPr>
        <w:t xml:space="preserve">Sobrevino la sentencia de primer grado, en la que se concedió la protección, y se le ordenó a Nueva EPS hacerse cargo de las incapacidades reclamadas, por ser la encargada de hacerlo, de conformidad con el artículo </w:t>
      </w:r>
      <w:r w:rsidR="00E1146C" w:rsidRPr="00E500B3">
        <w:rPr>
          <w:rFonts w:ascii="Gadugi" w:hAnsi="Gadugi" w:cs="Arial"/>
          <w:sz w:val="24"/>
          <w:szCs w:val="24"/>
        </w:rPr>
        <w:t>67 de la Ley 1753 de 2015.</w:t>
      </w:r>
      <w:r w:rsidRPr="00E500B3">
        <w:rPr>
          <w:rStyle w:val="Refdenotaalpie"/>
          <w:rFonts w:ascii="Gadugi" w:hAnsi="Gadugi" w:cs="Arial"/>
          <w:sz w:val="24"/>
          <w:szCs w:val="24"/>
        </w:rPr>
        <w:footnoteReference w:id="7"/>
      </w:r>
    </w:p>
    <w:p w14:paraId="3CBADC31" w14:textId="679E1E63" w:rsidR="00E1146C" w:rsidRPr="00E500B3" w:rsidRDefault="00E1146C" w:rsidP="00E500B3">
      <w:pPr>
        <w:spacing w:line="276" w:lineRule="auto"/>
        <w:ind w:firstLine="2835"/>
        <w:jc w:val="both"/>
        <w:rPr>
          <w:rFonts w:ascii="Gadugi" w:hAnsi="Gadugi" w:cs="Arial"/>
          <w:sz w:val="24"/>
          <w:szCs w:val="24"/>
        </w:rPr>
      </w:pPr>
    </w:p>
    <w:p w14:paraId="3800ACF5" w14:textId="2C9A3DBC" w:rsidR="00E1146C" w:rsidRPr="00E500B3" w:rsidRDefault="00482842"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1.7. </w:t>
      </w:r>
      <w:r w:rsidR="00E1146C" w:rsidRPr="00E500B3">
        <w:rPr>
          <w:rFonts w:ascii="Gadugi" w:hAnsi="Gadugi" w:cs="Arial"/>
          <w:sz w:val="24"/>
          <w:szCs w:val="24"/>
        </w:rPr>
        <w:t>Impugnó la compelida</w:t>
      </w:r>
      <w:r w:rsidR="00AC4A68" w:rsidRPr="00E500B3">
        <w:rPr>
          <w:rFonts w:ascii="Gadugi" w:hAnsi="Gadugi" w:cs="Arial"/>
          <w:sz w:val="24"/>
          <w:szCs w:val="24"/>
        </w:rPr>
        <w:t xml:space="preserve">, pidiéndole a la Sala </w:t>
      </w:r>
      <w:r w:rsidR="00AC4A68" w:rsidRPr="00E500B3">
        <w:rPr>
          <w:rFonts w:ascii="Gadugi" w:hAnsi="Gadugi" w:cs="Arial"/>
          <w:i/>
          <w:sz w:val="24"/>
          <w:szCs w:val="24"/>
        </w:rPr>
        <w:t>“</w:t>
      </w:r>
      <w:r w:rsidR="00AC4A68" w:rsidRPr="00214D4E">
        <w:rPr>
          <w:rFonts w:ascii="Gadugi" w:hAnsi="Gadugi" w:cs="Arial"/>
          <w:i/>
          <w:sz w:val="22"/>
          <w:szCs w:val="24"/>
        </w:rPr>
        <w:t>(…) abstenerse de ordenar NUEVA E</w:t>
      </w:r>
      <w:r w:rsidR="006E3DAE" w:rsidRPr="00214D4E">
        <w:rPr>
          <w:rFonts w:ascii="Gadugi" w:hAnsi="Gadugi" w:cs="Arial"/>
          <w:i/>
          <w:sz w:val="22"/>
          <w:szCs w:val="24"/>
        </w:rPr>
        <w:t>PS</w:t>
      </w:r>
      <w:r w:rsidR="00AC4A68" w:rsidRPr="00214D4E">
        <w:rPr>
          <w:rFonts w:ascii="Gadugi" w:hAnsi="Gadugi" w:cs="Arial"/>
          <w:i/>
          <w:sz w:val="22"/>
          <w:szCs w:val="24"/>
        </w:rPr>
        <w:t xml:space="preserve"> cancelar el pago de la incapacidad médica por enfermedad general, las cuales superan el día 541, en razón a la responsabilidad que le asiste al fondo de pensiones, hasta tanto emita la calificación de pérdida de capacidad laboral</w:t>
      </w:r>
      <w:r w:rsidR="00AC4A68" w:rsidRPr="00E500B3">
        <w:rPr>
          <w:rFonts w:ascii="Gadugi" w:hAnsi="Gadugi" w:cs="Arial"/>
          <w:i/>
          <w:sz w:val="24"/>
          <w:szCs w:val="24"/>
        </w:rPr>
        <w:t>”.</w:t>
      </w:r>
      <w:r w:rsidRPr="00E500B3">
        <w:rPr>
          <w:rStyle w:val="Refdenotaalpie"/>
          <w:rFonts w:ascii="Gadugi" w:hAnsi="Gadugi" w:cs="Arial"/>
          <w:i/>
          <w:sz w:val="24"/>
          <w:szCs w:val="24"/>
        </w:rPr>
        <w:footnoteReference w:id="8"/>
      </w:r>
    </w:p>
    <w:p w14:paraId="57E58D3C" w14:textId="77777777" w:rsidR="005F437B" w:rsidRPr="00E500B3" w:rsidRDefault="005F437B" w:rsidP="00E500B3">
      <w:pPr>
        <w:spacing w:line="276" w:lineRule="auto"/>
        <w:ind w:firstLine="2835"/>
        <w:jc w:val="both"/>
        <w:rPr>
          <w:rFonts w:ascii="Gadugi" w:hAnsi="Gadugi" w:cs="Arial"/>
          <w:b/>
          <w:sz w:val="24"/>
          <w:szCs w:val="24"/>
        </w:rPr>
      </w:pPr>
    </w:p>
    <w:p w14:paraId="62ABA859" w14:textId="77777777" w:rsidR="005F437B" w:rsidRPr="00E500B3" w:rsidRDefault="005F437B" w:rsidP="00E500B3">
      <w:pPr>
        <w:spacing w:line="276" w:lineRule="auto"/>
        <w:ind w:firstLine="2835"/>
        <w:jc w:val="both"/>
        <w:rPr>
          <w:rFonts w:ascii="Gadugi" w:hAnsi="Gadugi" w:cs="Arial"/>
          <w:b/>
          <w:sz w:val="24"/>
          <w:szCs w:val="24"/>
        </w:rPr>
      </w:pPr>
    </w:p>
    <w:p w14:paraId="081FE531" w14:textId="5127649E" w:rsidR="00DC7790" w:rsidRPr="00E500B3" w:rsidRDefault="00482842" w:rsidP="00E500B3">
      <w:pPr>
        <w:spacing w:line="276" w:lineRule="auto"/>
        <w:ind w:firstLine="2835"/>
        <w:jc w:val="both"/>
        <w:rPr>
          <w:rFonts w:ascii="Gadugi" w:hAnsi="Gadugi" w:cs="Arial"/>
          <w:b/>
          <w:sz w:val="24"/>
          <w:szCs w:val="24"/>
        </w:rPr>
      </w:pPr>
      <w:r w:rsidRPr="00E500B3">
        <w:rPr>
          <w:rFonts w:ascii="Gadugi" w:hAnsi="Gadugi" w:cs="Arial"/>
          <w:b/>
          <w:sz w:val="24"/>
          <w:szCs w:val="24"/>
        </w:rPr>
        <w:t xml:space="preserve">2. </w:t>
      </w:r>
      <w:r w:rsidR="00DC7790" w:rsidRPr="00E500B3">
        <w:rPr>
          <w:rFonts w:ascii="Gadugi" w:hAnsi="Gadugi" w:cs="Arial"/>
          <w:b/>
          <w:sz w:val="24"/>
          <w:szCs w:val="24"/>
        </w:rPr>
        <w:t>CONSIDERACIONES</w:t>
      </w:r>
    </w:p>
    <w:p w14:paraId="35A4045E" w14:textId="359581C1" w:rsidR="00DC7790" w:rsidRPr="00E500B3" w:rsidRDefault="0056471D" w:rsidP="00E500B3">
      <w:pPr>
        <w:spacing w:line="276" w:lineRule="auto"/>
        <w:jc w:val="both"/>
        <w:rPr>
          <w:rFonts w:ascii="Gadugi" w:hAnsi="Gadugi" w:cs="Arial"/>
          <w:b/>
          <w:sz w:val="24"/>
          <w:szCs w:val="24"/>
        </w:rPr>
      </w:pPr>
      <w:r w:rsidRPr="00E500B3">
        <w:rPr>
          <w:rFonts w:ascii="Gadugi" w:hAnsi="Gadugi" w:cs="Arial"/>
          <w:b/>
          <w:sz w:val="24"/>
          <w:szCs w:val="24"/>
        </w:rPr>
        <w:tab/>
      </w:r>
      <w:r w:rsidRPr="00E500B3">
        <w:rPr>
          <w:rFonts w:ascii="Gadugi" w:hAnsi="Gadugi" w:cs="Arial"/>
          <w:b/>
          <w:sz w:val="24"/>
          <w:szCs w:val="24"/>
        </w:rPr>
        <w:tab/>
      </w:r>
      <w:r w:rsidRPr="00E500B3">
        <w:rPr>
          <w:rFonts w:ascii="Gadugi" w:hAnsi="Gadugi" w:cs="Arial"/>
          <w:b/>
          <w:sz w:val="24"/>
          <w:szCs w:val="24"/>
        </w:rPr>
        <w:tab/>
      </w:r>
      <w:r w:rsidRPr="00E500B3">
        <w:rPr>
          <w:rFonts w:ascii="Gadugi" w:hAnsi="Gadugi" w:cs="Arial"/>
          <w:b/>
          <w:sz w:val="24"/>
          <w:szCs w:val="24"/>
        </w:rPr>
        <w:tab/>
      </w:r>
    </w:p>
    <w:p w14:paraId="439F98C3" w14:textId="2C26BD56" w:rsidR="00814440" w:rsidRPr="00E500B3" w:rsidRDefault="0014542D" w:rsidP="00E500B3">
      <w:pPr>
        <w:spacing w:line="276" w:lineRule="auto"/>
        <w:jc w:val="both"/>
        <w:rPr>
          <w:rFonts w:ascii="Gadugi" w:hAnsi="Gadugi" w:cs="Arial"/>
          <w:b/>
          <w:sz w:val="24"/>
          <w:szCs w:val="24"/>
        </w:rPr>
      </w:pPr>
      <w:r w:rsidRPr="00E500B3">
        <w:rPr>
          <w:rFonts w:ascii="Gadugi" w:hAnsi="Gadugi" w:cs="Arial"/>
          <w:b/>
          <w:sz w:val="24"/>
          <w:szCs w:val="24"/>
        </w:rPr>
        <w:tab/>
      </w:r>
      <w:r w:rsidRPr="00E500B3">
        <w:rPr>
          <w:rFonts w:ascii="Gadugi" w:hAnsi="Gadugi" w:cs="Arial"/>
          <w:b/>
          <w:sz w:val="24"/>
          <w:szCs w:val="24"/>
        </w:rPr>
        <w:tab/>
      </w:r>
      <w:r w:rsidRPr="00E500B3">
        <w:rPr>
          <w:rFonts w:ascii="Gadugi" w:hAnsi="Gadugi" w:cs="Arial"/>
          <w:b/>
          <w:sz w:val="24"/>
          <w:szCs w:val="24"/>
        </w:rPr>
        <w:tab/>
      </w:r>
      <w:r w:rsidRPr="00E500B3">
        <w:rPr>
          <w:rFonts w:ascii="Gadugi" w:hAnsi="Gadugi" w:cs="Arial"/>
          <w:b/>
          <w:sz w:val="24"/>
          <w:szCs w:val="24"/>
        </w:rPr>
        <w:tab/>
      </w:r>
    </w:p>
    <w:p w14:paraId="70485D04" w14:textId="61642BF3" w:rsidR="00DC7790" w:rsidRPr="00E500B3" w:rsidRDefault="00482842"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2.1. </w:t>
      </w:r>
      <w:r w:rsidR="00DC7790" w:rsidRPr="00E500B3">
        <w:rPr>
          <w:rFonts w:ascii="Gadugi" w:hAnsi="Gadugi" w:cs="Arial"/>
          <w:sz w:val="24"/>
          <w:szCs w:val="24"/>
        </w:rPr>
        <w:t>El constituyente colombiano introdujo desde 1991</w:t>
      </w:r>
      <w:r w:rsidR="00DC7790" w:rsidRPr="00E500B3">
        <w:rPr>
          <w:rFonts w:ascii="Gadugi" w:hAnsi="Gadugi" w:cs="Arial"/>
          <w:sz w:val="24"/>
          <w:szCs w:val="24"/>
          <w:lang w:val="es-419"/>
        </w:rPr>
        <w:t>,</w:t>
      </w:r>
      <w:r w:rsidR="00DC7790" w:rsidRPr="00E500B3">
        <w:rPr>
          <w:rFonts w:ascii="Gadugi" w:hAnsi="Gadugi" w:cs="Arial"/>
          <w:sz w:val="24"/>
          <w:szCs w:val="24"/>
        </w:rPr>
        <w:t xml:space="preserve"> en la Carta Política</w:t>
      </w:r>
      <w:r w:rsidR="00DC7790" w:rsidRPr="00E500B3">
        <w:rPr>
          <w:rFonts w:ascii="Gadugi" w:hAnsi="Gadugi" w:cs="Arial"/>
          <w:sz w:val="24"/>
          <w:szCs w:val="24"/>
          <w:lang w:val="es-419"/>
        </w:rPr>
        <w:t>,</w:t>
      </w:r>
      <w:r w:rsidR="00DC7790" w:rsidRPr="00E500B3">
        <w:rPr>
          <w:rFonts w:ascii="Gadugi" w:hAnsi="Gadugi" w:cs="Arial"/>
          <w:sz w:val="24"/>
          <w:szCs w:val="24"/>
        </w:rPr>
        <w:t xml:space="preserve">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23255E9D" w14:textId="28E86F23" w:rsidR="00DC7790" w:rsidRPr="00E500B3" w:rsidRDefault="00DC7790" w:rsidP="00E500B3">
      <w:pPr>
        <w:spacing w:line="276" w:lineRule="auto"/>
        <w:ind w:firstLine="2835"/>
        <w:jc w:val="both"/>
        <w:rPr>
          <w:rFonts w:ascii="Gadugi" w:hAnsi="Gadugi" w:cs="Arial"/>
          <w:sz w:val="24"/>
          <w:szCs w:val="24"/>
        </w:rPr>
      </w:pPr>
    </w:p>
    <w:p w14:paraId="66F87F79" w14:textId="52443963" w:rsidR="007136A0" w:rsidRPr="00E500B3" w:rsidRDefault="00B30F7C"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Aquí pretende </w:t>
      </w:r>
      <w:r w:rsidR="005F437B" w:rsidRPr="00E500B3">
        <w:rPr>
          <w:rFonts w:ascii="Gadugi" w:hAnsi="Gadugi" w:cs="Arial"/>
          <w:sz w:val="24"/>
          <w:szCs w:val="24"/>
        </w:rPr>
        <w:t>el</w:t>
      </w:r>
      <w:r w:rsidR="00DC7790" w:rsidRPr="00E500B3">
        <w:rPr>
          <w:rFonts w:ascii="Gadugi" w:hAnsi="Gadugi" w:cs="Arial"/>
          <w:sz w:val="24"/>
          <w:szCs w:val="24"/>
        </w:rPr>
        <w:t xml:space="preserve"> accionante</w:t>
      </w:r>
      <w:r w:rsidR="00DC7790" w:rsidRPr="00E500B3">
        <w:rPr>
          <w:rFonts w:ascii="Gadugi" w:hAnsi="Gadugi" w:cs="Arial"/>
          <w:sz w:val="24"/>
          <w:szCs w:val="24"/>
          <w:lang w:val="es-419"/>
        </w:rPr>
        <w:t xml:space="preserve"> </w:t>
      </w:r>
      <w:r w:rsidR="00DC7790" w:rsidRPr="00E500B3">
        <w:rPr>
          <w:rFonts w:ascii="Gadugi" w:hAnsi="Gadugi" w:cs="Arial"/>
          <w:sz w:val="24"/>
          <w:szCs w:val="24"/>
        </w:rPr>
        <w:t xml:space="preserve">la defensa </w:t>
      </w:r>
      <w:r w:rsidR="00F26D27" w:rsidRPr="00E500B3">
        <w:rPr>
          <w:rFonts w:ascii="Gadugi" w:hAnsi="Gadugi" w:cs="Arial"/>
          <w:sz w:val="24"/>
          <w:szCs w:val="24"/>
        </w:rPr>
        <w:t xml:space="preserve">de los </w:t>
      </w:r>
      <w:r w:rsidR="00A728A8" w:rsidRPr="00E500B3">
        <w:rPr>
          <w:rFonts w:ascii="Gadugi" w:hAnsi="Gadugi" w:cs="Arial"/>
          <w:sz w:val="24"/>
          <w:szCs w:val="24"/>
        </w:rPr>
        <w:t xml:space="preserve">derechos </w:t>
      </w:r>
      <w:r w:rsidR="00F26D27" w:rsidRPr="00E500B3">
        <w:rPr>
          <w:rFonts w:ascii="Gadugi" w:hAnsi="Gadugi" w:cs="Arial"/>
          <w:sz w:val="24"/>
          <w:szCs w:val="24"/>
          <w:lang w:val="es-419"/>
        </w:rPr>
        <w:t>arriba señalados</w:t>
      </w:r>
      <w:r w:rsidR="00DF2175" w:rsidRPr="00E500B3">
        <w:rPr>
          <w:rFonts w:ascii="Gadugi" w:hAnsi="Gadugi" w:cs="Arial"/>
          <w:sz w:val="24"/>
          <w:szCs w:val="24"/>
          <w:lang w:val="es-419"/>
        </w:rPr>
        <w:t>,</w:t>
      </w:r>
      <w:r w:rsidR="00F26D27" w:rsidRPr="00E500B3">
        <w:rPr>
          <w:rFonts w:ascii="Gadugi" w:hAnsi="Gadugi" w:cs="Arial"/>
          <w:sz w:val="24"/>
          <w:szCs w:val="24"/>
        </w:rPr>
        <w:t xml:space="preserve"> </w:t>
      </w:r>
      <w:r w:rsidR="00B510F7" w:rsidRPr="00E500B3">
        <w:rPr>
          <w:rFonts w:ascii="Gadugi" w:hAnsi="Gadugi" w:cs="Arial"/>
          <w:sz w:val="24"/>
          <w:szCs w:val="24"/>
        </w:rPr>
        <w:t xml:space="preserve">presuntamente </w:t>
      </w:r>
      <w:r w:rsidR="00F26D27" w:rsidRPr="00E500B3">
        <w:rPr>
          <w:rFonts w:ascii="Gadugi" w:hAnsi="Gadugi" w:cs="Arial"/>
          <w:sz w:val="24"/>
          <w:szCs w:val="24"/>
        </w:rPr>
        <w:t>vulnerados</w:t>
      </w:r>
      <w:r w:rsidR="00C26491" w:rsidRPr="00E500B3">
        <w:rPr>
          <w:rFonts w:ascii="Gadugi" w:hAnsi="Gadugi" w:cs="Arial"/>
          <w:sz w:val="24"/>
          <w:szCs w:val="24"/>
        </w:rPr>
        <w:t xml:space="preserve"> </w:t>
      </w:r>
      <w:r w:rsidR="00DC7790" w:rsidRPr="00E500B3">
        <w:rPr>
          <w:rFonts w:ascii="Gadugi" w:hAnsi="Gadugi" w:cs="Arial"/>
          <w:sz w:val="24"/>
          <w:szCs w:val="24"/>
        </w:rPr>
        <w:t xml:space="preserve">por </w:t>
      </w:r>
      <w:r w:rsidR="005F437B" w:rsidRPr="00E500B3">
        <w:rPr>
          <w:rFonts w:ascii="Gadugi" w:hAnsi="Gadugi" w:cs="Arial"/>
          <w:sz w:val="24"/>
          <w:szCs w:val="24"/>
        </w:rPr>
        <w:t>las accionadas</w:t>
      </w:r>
      <w:r w:rsidR="007136A0" w:rsidRPr="00E500B3">
        <w:rPr>
          <w:rFonts w:ascii="Gadugi" w:hAnsi="Gadugi" w:cs="Arial"/>
          <w:sz w:val="24"/>
          <w:szCs w:val="24"/>
        </w:rPr>
        <w:t xml:space="preserve"> que</w:t>
      </w:r>
      <w:r w:rsidR="00482842" w:rsidRPr="00E500B3">
        <w:rPr>
          <w:rFonts w:ascii="Gadugi" w:hAnsi="Gadugi" w:cs="Arial"/>
          <w:sz w:val="24"/>
          <w:szCs w:val="24"/>
        </w:rPr>
        <w:t>, presuntamente,</w:t>
      </w:r>
      <w:r w:rsidR="007136A0" w:rsidRPr="00E500B3">
        <w:rPr>
          <w:rFonts w:ascii="Gadugi" w:hAnsi="Gadugi" w:cs="Arial"/>
          <w:sz w:val="24"/>
          <w:szCs w:val="24"/>
        </w:rPr>
        <w:t xml:space="preserve"> se muestra</w:t>
      </w:r>
      <w:r w:rsidR="005F437B" w:rsidRPr="00E500B3">
        <w:rPr>
          <w:rFonts w:ascii="Gadugi" w:hAnsi="Gadugi" w:cs="Arial"/>
          <w:sz w:val="24"/>
          <w:szCs w:val="24"/>
        </w:rPr>
        <w:t>n</w:t>
      </w:r>
      <w:r w:rsidR="007136A0" w:rsidRPr="00E500B3">
        <w:rPr>
          <w:rFonts w:ascii="Gadugi" w:hAnsi="Gadugi" w:cs="Arial"/>
          <w:sz w:val="24"/>
          <w:szCs w:val="24"/>
        </w:rPr>
        <w:t xml:space="preserve"> renuente</w:t>
      </w:r>
      <w:r w:rsidR="005F437B" w:rsidRPr="00E500B3">
        <w:rPr>
          <w:rFonts w:ascii="Gadugi" w:hAnsi="Gadugi" w:cs="Arial"/>
          <w:sz w:val="24"/>
          <w:szCs w:val="24"/>
        </w:rPr>
        <w:t>s</w:t>
      </w:r>
      <w:r w:rsidR="007136A0" w:rsidRPr="00E500B3">
        <w:rPr>
          <w:rFonts w:ascii="Gadugi" w:hAnsi="Gadugi" w:cs="Arial"/>
          <w:sz w:val="24"/>
          <w:szCs w:val="24"/>
        </w:rPr>
        <w:t xml:space="preserve"> a pagar</w:t>
      </w:r>
      <w:r w:rsidR="005F437B" w:rsidRPr="00E500B3">
        <w:rPr>
          <w:rFonts w:ascii="Gadugi" w:hAnsi="Gadugi" w:cs="Arial"/>
          <w:sz w:val="24"/>
          <w:szCs w:val="24"/>
        </w:rPr>
        <w:t>le</w:t>
      </w:r>
      <w:r w:rsidR="007136A0" w:rsidRPr="00E500B3">
        <w:rPr>
          <w:rFonts w:ascii="Gadugi" w:hAnsi="Gadugi" w:cs="Arial"/>
          <w:sz w:val="24"/>
          <w:szCs w:val="24"/>
        </w:rPr>
        <w:t xml:space="preserve"> </w:t>
      </w:r>
      <w:r w:rsidR="005F437B" w:rsidRPr="00E500B3">
        <w:rPr>
          <w:rFonts w:ascii="Gadugi" w:hAnsi="Gadugi" w:cs="Arial"/>
          <w:sz w:val="24"/>
          <w:szCs w:val="24"/>
        </w:rPr>
        <w:t>unas</w:t>
      </w:r>
      <w:r w:rsidR="007136A0" w:rsidRPr="00E500B3">
        <w:rPr>
          <w:rFonts w:ascii="Gadugi" w:hAnsi="Gadugi" w:cs="Arial"/>
          <w:sz w:val="24"/>
          <w:szCs w:val="24"/>
        </w:rPr>
        <w:t xml:space="preserve"> incapacidades que su médico le ha expedido</w:t>
      </w:r>
      <w:r w:rsidR="008E6E95" w:rsidRPr="00E500B3">
        <w:rPr>
          <w:rFonts w:ascii="Gadugi" w:hAnsi="Gadugi" w:cs="Arial"/>
          <w:sz w:val="24"/>
          <w:szCs w:val="24"/>
        </w:rPr>
        <w:t>.</w:t>
      </w:r>
    </w:p>
    <w:p w14:paraId="60777F3C" w14:textId="77777777" w:rsidR="00AF367E" w:rsidRPr="00E500B3" w:rsidRDefault="00AF367E" w:rsidP="00E500B3">
      <w:pPr>
        <w:spacing w:line="276" w:lineRule="auto"/>
        <w:ind w:firstLine="2835"/>
        <w:jc w:val="both"/>
        <w:rPr>
          <w:rFonts w:ascii="Gadugi" w:hAnsi="Gadugi" w:cs="Arial"/>
          <w:sz w:val="24"/>
          <w:szCs w:val="24"/>
        </w:rPr>
      </w:pPr>
    </w:p>
    <w:p w14:paraId="184B9550" w14:textId="78C65B03" w:rsidR="008450DB" w:rsidRPr="00E500B3" w:rsidRDefault="00482842"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2.2. </w:t>
      </w:r>
      <w:r w:rsidR="005F437B" w:rsidRPr="00E500B3">
        <w:rPr>
          <w:rFonts w:ascii="Gadugi" w:hAnsi="Gadugi" w:cs="Arial"/>
          <w:sz w:val="24"/>
          <w:szCs w:val="24"/>
        </w:rPr>
        <w:t>E</w:t>
      </w:r>
      <w:r w:rsidR="008450DB" w:rsidRPr="00E500B3">
        <w:rPr>
          <w:rFonts w:ascii="Gadugi" w:hAnsi="Gadugi" w:cs="Arial"/>
          <w:sz w:val="24"/>
          <w:szCs w:val="24"/>
        </w:rPr>
        <w:t xml:space="preserve">n lo que respecta a la procedencia de </w:t>
      </w:r>
      <w:r w:rsidR="00767925" w:rsidRPr="00E500B3">
        <w:rPr>
          <w:rFonts w:ascii="Gadugi" w:hAnsi="Gadugi" w:cs="Arial"/>
          <w:sz w:val="24"/>
          <w:szCs w:val="24"/>
        </w:rPr>
        <w:t>la acción de tutela</w:t>
      </w:r>
      <w:r w:rsidR="008450DB" w:rsidRPr="00E500B3">
        <w:rPr>
          <w:rFonts w:ascii="Gadugi" w:hAnsi="Gadugi" w:cs="Arial"/>
          <w:sz w:val="24"/>
          <w:szCs w:val="24"/>
        </w:rPr>
        <w:t xml:space="preserve"> se tiene lo siguiente:</w:t>
      </w:r>
    </w:p>
    <w:p w14:paraId="7206B827" w14:textId="77777777" w:rsidR="008450DB" w:rsidRPr="00E500B3" w:rsidRDefault="008450DB" w:rsidP="00E500B3">
      <w:pPr>
        <w:spacing w:line="276" w:lineRule="auto"/>
        <w:ind w:firstLine="2835"/>
        <w:jc w:val="both"/>
        <w:rPr>
          <w:rFonts w:ascii="Gadugi" w:hAnsi="Gadugi" w:cs="Arial"/>
          <w:sz w:val="24"/>
          <w:szCs w:val="24"/>
        </w:rPr>
      </w:pPr>
    </w:p>
    <w:p w14:paraId="5B302243" w14:textId="303E0FA2" w:rsidR="00146C4B" w:rsidRPr="00E500B3" w:rsidRDefault="00EA550F"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La legitimación en la causa por activa es clara, </w:t>
      </w:r>
      <w:r w:rsidR="005B4028" w:rsidRPr="00E500B3">
        <w:rPr>
          <w:rFonts w:ascii="Gadugi" w:hAnsi="Gadugi" w:cs="Arial"/>
          <w:sz w:val="24"/>
          <w:szCs w:val="24"/>
        </w:rPr>
        <w:t xml:space="preserve">pues </w:t>
      </w:r>
      <w:r w:rsidR="005F437B" w:rsidRPr="00E500B3">
        <w:rPr>
          <w:rFonts w:ascii="Gadugi" w:hAnsi="Gadugi" w:cs="Arial"/>
          <w:sz w:val="24"/>
          <w:szCs w:val="24"/>
        </w:rPr>
        <w:t>el</w:t>
      </w:r>
      <w:r w:rsidR="005B4028" w:rsidRPr="00E500B3">
        <w:rPr>
          <w:rFonts w:ascii="Gadugi" w:hAnsi="Gadugi" w:cs="Arial"/>
          <w:sz w:val="24"/>
          <w:szCs w:val="24"/>
        </w:rPr>
        <w:t xml:space="preserve"> </w:t>
      </w:r>
      <w:r w:rsidR="00A05DD0" w:rsidRPr="00E500B3">
        <w:rPr>
          <w:rFonts w:ascii="Gadugi" w:hAnsi="Gadugi" w:cs="Arial"/>
          <w:sz w:val="24"/>
          <w:szCs w:val="24"/>
        </w:rPr>
        <w:t>demandante</w:t>
      </w:r>
      <w:r w:rsidR="005B4028" w:rsidRPr="00E500B3">
        <w:rPr>
          <w:rFonts w:ascii="Gadugi" w:hAnsi="Gadugi" w:cs="Arial"/>
          <w:sz w:val="24"/>
          <w:szCs w:val="24"/>
        </w:rPr>
        <w:t xml:space="preserve"> se encuentra </w:t>
      </w:r>
      <w:r w:rsidR="005F437B" w:rsidRPr="00E500B3">
        <w:rPr>
          <w:rFonts w:ascii="Gadugi" w:hAnsi="Gadugi" w:cs="Arial"/>
          <w:sz w:val="24"/>
          <w:szCs w:val="24"/>
        </w:rPr>
        <w:t>afiliado a la</w:t>
      </w:r>
      <w:r w:rsidR="002A65F8" w:rsidRPr="00E500B3">
        <w:rPr>
          <w:rFonts w:ascii="Gadugi" w:hAnsi="Gadugi" w:cs="Arial"/>
          <w:sz w:val="24"/>
          <w:szCs w:val="24"/>
        </w:rPr>
        <w:t>s</w:t>
      </w:r>
      <w:r w:rsidR="005F437B" w:rsidRPr="00E500B3">
        <w:rPr>
          <w:rFonts w:ascii="Gadugi" w:hAnsi="Gadugi" w:cs="Arial"/>
          <w:sz w:val="24"/>
          <w:szCs w:val="24"/>
        </w:rPr>
        <w:t xml:space="preserve"> entidades que</w:t>
      </w:r>
      <w:r w:rsidR="002A65F8" w:rsidRPr="00E500B3">
        <w:rPr>
          <w:rFonts w:ascii="Gadugi" w:hAnsi="Gadugi" w:cs="Arial"/>
          <w:sz w:val="24"/>
          <w:szCs w:val="24"/>
        </w:rPr>
        <w:t xml:space="preserve"> aquí</w:t>
      </w:r>
      <w:r w:rsidR="005F437B" w:rsidRPr="00E500B3">
        <w:rPr>
          <w:rFonts w:ascii="Gadugi" w:hAnsi="Gadugi" w:cs="Arial"/>
          <w:sz w:val="24"/>
          <w:szCs w:val="24"/>
        </w:rPr>
        <w:t xml:space="preserve"> demanda</w:t>
      </w:r>
      <w:r w:rsidR="005155EE" w:rsidRPr="00E500B3">
        <w:rPr>
          <w:rFonts w:ascii="Gadugi" w:hAnsi="Gadugi" w:cs="Arial"/>
          <w:sz w:val="24"/>
          <w:szCs w:val="24"/>
        </w:rPr>
        <w:t>s</w:t>
      </w:r>
      <w:r w:rsidR="002A65F8" w:rsidRPr="00E500B3">
        <w:rPr>
          <w:rFonts w:ascii="Gadugi" w:hAnsi="Gadugi" w:cs="Arial"/>
          <w:sz w:val="24"/>
          <w:szCs w:val="24"/>
        </w:rPr>
        <w:t>,</w:t>
      </w:r>
      <w:r w:rsidR="005F437B" w:rsidRPr="00E500B3">
        <w:rPr>
          <w:rFonts w:ascii="Gadugi" w:hAnsi="Gadugi" w:cs="Arial"/>
          <w:sz w:val="24"/>
          <w:szCs w:val="24"/>
        </w:rPr>
        <w:t xml:space="preserve"> y a ellas le está </w:t>
      </w:r>
      <w:r w:rsidR="005F437B" w:rsidRPr="00E500B3">
        <w:rPr>
          <w:rFonts w:ascii="Gadugi" w:hAnsi="Gadugi" w:cs="Arial"/>
          <w:sz w:val="24"/>
          <w:szCs w:val="24"/>
        </w:rPr>
        <w:lastRenderedPageBreak/>
        <w:t>reclamando el pago de sus incapacidades;</w:t>
      </w:r>
      <w:r w:rsidRPr="00E500B3">
        <w:rPr>
          <w:rFonts w:ascii="Gadugi" w:hAnsi="Gadugi" w:cs="Arial"/>
          <w:sz w:val="24"/>
          <w:szCs w:val="24"/>
        </w:rPr>
        <w:t xml:space="preserve"> por pasiva también, </w:t>
      </w:r>
      <w:r w:rsidR="005F437B" w:rsidRPr="00E500B3">
        <w:rPr>
          <w:rFonts w:ascii="Gadugi" w:hAnsi="Gadugi" w:cs="Arial"/>
          <w:sz w:val="24"/>
          <w:szCs w:val="24"/>
        </w:rPr>
        <w:t xml:space="preserve">pues </w:t>
      </w:r>
      <w:r w:rsidR="008C2029" w:rsidRPr="00E500B3">
        <w:rPr>
          <w:rFonts w:ascii="Gadugi" w:hAnsi="Gadugi" w:cs="Arial"/>
          <w:sz w:val="24"/>
          <w:szCs w:val="24"/>
        </w:rPr>
        <w:t>están vinculad</w:t>
      </w:r>
      <w:r w:rsidR="007E5B31" w:rsidRPr="00E500B3">
        <w:rPr>
          <w:rFonts w:ascii="Gadugi" w:hAnsi="Gadugi" w:cs="Arial"/>
          <w:sz w:val="24"/>
          <w:szCs w:val="24"/>
        </w:rPr>
        <w:t>a</w:t>
      </w:r>
      <w:r w:rsidR="008C2029" w:rsidRPr="00E500B3">
        <w:rPr>
          <w:rFonts w:ascii="Gadugi" w:hAnsi="Gadugi" w:cs="Arial"/>
          <w:sz w:val="24"/>
          <w:szCs w:val="24"/>
        </w:rPr>
        <w:t>s</w:t>
      </w:r>
      <w:r w:rsidR="00B43977" w:rsidRPr="00E500B3">
        <w:rPr>
          <w:rFonts w:ascii="Gadugi" w:hAnsi="Gadugi" w:cs="Arial"/>
          <w:sz w:val="24"/>
          <w:szCs w:val="24"/>
        </w:rPr>
        <w:t xml:space="preserve"> </w:t>
      </w:r>
      <w:r w:rsidR="005F437B" w:rsidRPr="00E500B3">
        <w:rPr>
          <w:rFonts w:ascii="Gadugi" w:hAnsi="Gadugi" w:cs="Arial"/>
          <w:sz w:val="24"/>
          <w:szCs w:val="24"/>
        </w:rPr>
        <w:t>Nueva EPS</w:t>
      </w:r>
      <w:r w:rsidR="007136A0" w:rsidRPr="00E500B3">
        <w:rPr>
          <w:rFonts w:ascii="Gadugi" w:hAnsi="Gadugi" w:cs="Arial"/>
          <w:sz w:val="24"/>
          <w:szCs w:val="24"/>
        </w:rPr>
        <w:t xml:space="preserve"> </w:t>
      </w:r>
      <w:r w:rsidR="008C2029" w:rsidRPr="00E500B3">
        <w:rPr>
          <w:rFonts w:ascii="Gadugi" w:hAnsi="Gadugi" w:cs="Arial"/>
          <w:sz w:val="24"/>
          <w:szCs w:val="24"/>
        </w:rPr>
        <w:t xml:space="preserve">y </w:t>
      </w:r>
      <w:r w:rsidR="007E5B31" w:rsidRPr="00E500B3">
        <w:rPr>
          <w:rFonts w:ascii="Gadugi" w:hAnsi="Gadugi" w:cs="Arial"/>
          <w:sz w:val="24"/>
          <w:szCs w:val="24"/>
        </w:rPr>
        <w:t>Porvenir S.A.</w:t>
      </w:r>
      <w:r w:rsidR="008C2029" w:rsidRPr="00E500B3">
        <w:rPr>
          <w:rFonts w:ascii="Gadugi" w:hAnsi="Gadugi" w:cs="Arial"/>
          <w:sz w:val="24"/>
          <w:szCs w:val="24"/>
        </w:rPr>
        <w:t xml:space="preserve">, que </w:t>
      </w:r>
      <w:r w:rsidR="005155EE" w:rsidRPr="00E500B3">
        <w:rPr>
          <w:rFonts w:ascii="Gadugi" w:hAnsi="Gadugi" w:cs="Arial"/>
          <w:sz w:val="24"/>
          <w:szCs w:val="24"/>
        </w:rPr>
        <w:t>serían las responsables en el</w:t>
      </w:r>
      <w:r w:rsidR="008C2029" w:rsidRPr="00E500B3">
        <w:rPr>
          <w:rFonts w:ascii="Gadugi" w:hAnsi="Gadugi" w:cs="Arial"/>
          <w:sz w:val="24"/>
          <w:szCs w:val="24"/>
        </w:rPr>
        <w:t xml:space="preserve"> pago de las incapacidades que </w:t>
      </w:r>
      <w:r w:rsidR="007136A0" w:rsidRPr="00E500B3">
        <w:rPr>
          <w:rFonts w:ascii="Gadugi" w:hAnsi="Gadugi" w:cs="Arial"/>
          <w:sz w:val="24"/>
          <w:szCs w:val="24"/>
        </w:rPr>
        <w:t>se le expidan</w:t>
      </w:r>
      <w:r w:rsidR="00077824" w:rsidRPr="00E500B3">
        <w:rPr>
          <w:rFonts w:ascii="Gadugi" w:hAnsi="Gadugi" w:cs="Arial"/>
          <w:sz w:val="24"/>
          <w:szCs w:val="24"/>
        </w:rPr>
        <w:t xml:space="preserve"> </w:t>
      </w:r>
      <w:r w:rsidR="005155EE" w:rsidRPr="00E500B3">
        <w:rPr>
          <w:rFonts w:ascii="Gadugi" w:hAnsi="Gadugi" w:cs="Arial"/>
          <w:sz w:val="24"/>
          <w:szCs w:val="24"/>
        </w:rPr>
        <w:t>a su afiliada</w:t>
      </w:r>
      <w:r w:rsidR="007509A9" w:rsidRPr="00E500B3">
        <w:rPr>
          <w:rFonts w:ascii="Gadugi" w:hAnsi="Gadugi" w:cs="Arial"/>
          <w:sz w:val="24"/>
          <w:szCs w:val="24"/>
        </w:rPr>
        <w:t>.</w:t>
      </w:r>
      <w:r w:rsidR="007136A0" w:rsidRPr="00E500B3">
        <w:rPr>
          <w:rFonts w:ascii="Gadugi" w:hAnsi="Gadugi" w:cs="Arial"/>
          <w:sz w:val="24"/>
          <w:szCs w:val="24"/>
        </w:rPr>
        <w:t xml:space="preserve"> </w:t>
      </w:r>
      <w:r w:rsidR="007E5B31" w:rsidRPr="00E500B3">
        <w:rPr>
          <w:rFonts w:ascii="Gadugi" w:hAnsi="Gadugi" w:cs="Arial"/>
          <w:sz w:val="24"/>
          <w:szCs w:val="24"/>
        </w:rPr>
        <w:t>Los demás vinculados</w:t>
      </w:r>
      <w:r w:rsidR="005155EE" w:rsidRPr="00E500B3">
        <w:rPr>
          <w:rFonts w:ascii="Gadugi" w:hAnsi="Gadugi" w:cs="Arial"/>
          <w:sz w:val="24"/>
          <w:szCs w:val="24"/>
        </w:rPr>
        <w:t xml:space="preserve">, arriba citados, </w:t>
      </w:r>
      <w:r w:rsidR="007E5B31" w:rsidRPr="00E500B3">
        <w:rPr>
          <w:rFonts w:ascii="Gadugi" w:hAnsi="Gadugi" w:cs="Arial"/>
          <w:sz w:val="24"/>
          <w:szCs w:val="24"/>
        </w:rPr>
        <w:t>carecen de legitimación en la causa por pasiva</w:t>
      </w:r>
      <w:r w:rsidR="005155EE" w:rsidRPr="00E500B3">
        <w:rPr>
          <w:rFonts w:ascii="Gadugi" w:hAnsi="Gadugi" w:cs="Arial"/>
          <w:sz w:val="24"/>
          <w:szCs w:val="24"/>
        </w:rPr>
        <w:t>, porque como se explicará en lo sucesivo, no les corresponde el reconocimiento y desembolso de la citada subvención</w:t>
      </w:r>
      <w:r w:rsidR="007E5B31" w:rsidRPr="00E500B3">
        <w:rPr>
          <w:rFonts w:ascii="Gadugi" w:hAnsi="Gadugi" w:cs="Arial"/>
          <w:sz w:val="24"/>
          <w:szCs w:val="24"/>
        </w:rPr>
        <w:t>.</w:t>
      </w:r>
    </w:p>
    <w:p w14:paraId="52AA64F5" w14:textId="28482B1B" w:rsidR="00EA550F" w:rsidRPr="00E500B3" w:rsidRDefault="00EA550F" w:rsidP="00E500B3">
      <w:pPr>
        <w:spacing w:line="276" w:lineRule="auto"/>
        <w:ind w:firstLine="2835"/>
        <w:jc w:val="both"/>
        <w:rPr>
          <w:rFonts w:ascii="Gadugi" w:hAnsi="Gadugi" w:cs="Arial"/>
          <w:sz w:val="24"/>
          <w:szCs w:val="24"/>
        </w:rPr>
      </w:pPr>
    </w:p>
    <w:p w14:paraId="6EAA5EA4" w14:textId="1447657E" w:rsidR="003360B1" w:rsidRPr="00E500B3" w:rsidRDefault="00836FF3"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La inmediatez también se supera porque </w:t>
      </w:r>
      <w:r w:rsidR="00123984" w:rsidRPr="00E500B3">
        <w:rPr>
          <w:rFonts w:ascii="Gadugi" w:hAnsi="Gadugi" w:cs="Arial"/>
          <w:sz w:val="24"/>
          <w:szCs w:val="24"/>
        </w:rPr>
        <w:t xml:space="preserve">las incapacidades que se reclaman fueron expedidas desde el </w:t>
      </w:r>
      <w:r w:rsidR="00482842" w:rsidRPr="00E500B3">
        <w:rPr>
          <w:rFonts w:ascii="Gadugi" w:hAnsi="Gadugi" w:cs="Arial"/>
          <w:sz w:val="24"/>
          <w:szCs w:val="24"/>
        </w:rPr>
        <w:t>18</w:t>
      </w:r>
      <w:r w:rsidR="00D2500A" w:rsidRPr="00E500B3">
        <w:rPr>
          <w:rFonts w:ascii="Gadugi" w:hAnsi="Gadugi" w:cs="Arial"/>
          <w:sz w:val="24"/>
          <w:szCs w:val="24"/>
        </w:rPr>
        <w:t xml:space="preserve"> de febrero de 2022</w:t>
      </w:r>
      <w:r w:rsidR="00482842" w:rsidRPr="00E500B3">
        <w:rPr>
          <w:rStyle w:val="Refdenotaalpie"/>
          <w:rFonts w:ascii="Gadugi" w:hAnsi="Gadugi" w:cs="Arial"/>
          <w:sz w:val="24"/>
          <w:szCs w:val="24"/>
        </w:rPr>
        <w:footnoteReference w:id="9"/>
      </w:r>
      <w:r w:rsidR="00D2500A" w:rsidRPr="00E500B3">
        <w:rPr>
          <w:rFonts w:ascii="Gadugi" w:hAnsi="Gadugi" w:cs="Arial"/>
          <w:sz w:val="24"/>
          <w:szCs w:val="24"/>
        </w:rPr>
        <w:t xml:space="preserve">, </w:t>
      </w:r>
      <w:r w:rsidR="00892B43" w:rsidRPr="00E500B3">
        <w:rPr>
          <w:rFonts w:ascii="Gadugi" w:hAnsi="Gadugi" w:cs="Arial"/>
          <w:sz w:val="24"/>
          <w:szCs w:val="24"/>
        </w:rPr>
        <w:t xml:space="preserve">y al no obtenerse </w:t>
      </w:r>
      <w:r w:rsidR="00123984" w:rsidRPr="00E500B3">
        <w:rPr>
          <w:rFonts w:ascii="Gadugi" w:hAnsi="Gadugi" w:cs="Arial"/>
          <w:sz w:val="24"/>
          <w:szCs w:val="24"/>
        </w:rPr>
        <w:t>solución</w:t>
      </w:r>
      <w:r w:rsidR="00892B43" w:rsidRPr="00E500B3">
        <w:rPr>
          <w:rFonts w:ascii="Gadugi" w:hAnsi="Gadugi" w:cs="Arial"/>
          <w:sz w:val="24"/>
          <w:szCs w:val="24"/>
        </w:rPr>
        <w:t xml:space="preserve"> durante </w:t>
      </w:r>
      <w:r w:rsidR="00123984" w:rsidRPr="00E500B3">
        <w:rPr>
          <w:rFonts w:ascii="Gadugi" w:hAnsi="Gadugi" w:cs="Arial"/>
          <w:sz w:val="24"/>
          <w:szCs w:val="24"/>
        </w:rPr>
        <w:t>un mes</w:t>
      </w:r>
      <w:r w:rsidR="00892B43" w:rsidRPr="00E500B3">
        <w:rPr>
          <w:rFonts w:ascii="Gadugi" w:hAnsi="Gadugi" w:cs="Arial"/>
          <w:sz w:val="24"/>
          <w:szCs w:val="24"/>
        </w:rPr>
        <w:t>, se formuló esta demanda</w:t>
      </w:r>
      <w:r w:rsidR="00123984" w:rsidRPr="00E500B3">
        <w:rPr>
          <w:rFonts w:ascii="Gadugi" w:hAnsi="Gadugi" w:cs="Arial"/>
          <w:sz w:val="24"/>
          <w:szCs w:val="24"/>
        </w:rPr>
        <w:t>, de manera perentoria</w:t>
      </w:r>
      <w:r w:rsidR="00262CC9" w:rsidRPr="00E500B3">
        <w:rPr>
          <w:rFonts w:ascii="Gadugi" w:hAnsi="Gadugi" w:cs="Arial"/>
          <w:sz w:val="24"/>
          <w:szCs w:val="24"/>
        </w:rPr>
        <w:t>,</w:t>
      </w:r>
      <w:r w:rsidR="00892B43" w:rsidRPr="00E500B3">
        <w:rPr>
          <w:rFonts w:ascii="Gadugi" w:hAnsi="Gadugi" w:cs="Arial"/>
          <w:sz w:val="24"/>
          <w:szCs w:val="24"/>
        </w:rPr>
        <w:t xml:space="preserve"> el </w:t>
      </w:r>
      <w:r w:rsidR="00123984" w:rsidRPr="00E500B3">
        <w:rPr>
          <w:rFonts w:ascii="Gadugi" w:hAnsi="Gadugi" w:cs="Arial"/>
          <w:sz w:val="24"/>
          <w:szCs w:val="24"/>
        </w:rPr>
        <w:t>22</w:t>
      </w:r>
      <w:r w:rsidR="00892B43" w:rsidRPr="00E500B3">
        <w:rPr>
          <w:rFonts w:ascii="Gadugi" w:hAnsi="Gadugi" w:cs="Arial"/>
          <w:sz w:val="24"/>
          <w:szCs w:val="24"/>
        </w:rPr>
        <w:t xml:space="preserve"> de </w:t>
      </w:r>
      <w:r w:rsidR="00123984" w:rsidRPr="00E500B3">
        <w:rPr>
          <w:rFonts w:ascii="Gadugi" w:hAnsi="Gadugi" w:cs="Arial"/>
          <w:sz w:val="24"/>
          <w:szCs w:val="24"/>
        </w:rPr>
        <w:t>marzo</w:t>
      </w:r>
      <w:r w:rsidR="00892B43" w:rsidRPr="00E500B3">
        <w:rPr>
          <w:rFonts w:ascii="Gadugi" w:hAnsi="Gadugi" w:cs="Arial"/>
          <w:sz w:val="24"/>
          <w:szCs w:val="24"/>
        </w:rPr>
        <w:t xml:space="preserve"> de 2022</w:t>
      </w:r>
      <w:r w:rsidR="00482842" w:rsidRPr="00E500B3">
        <w:rPr>
          <w:rStyle w:val="Refdenotaalpie"/>
          <w:rFonts w:ascii="Gadugi" w:hAnsi="Gadugi" w:cs="Arial"/>
          <w:sz w:val="24"/>
          <w:szCs w:val="24"/>
        </w:rPr>
        <w:footnoteReference w:id="10"/>
      </w:r>
      <w:r w:rsidR="00123984" w:rsidRPr="00E500B3">
        <w:rPr>
          <w:rFonts w:ascii="Gadugi" w:hAnsi="Gadugi" w:cs="Arial"/>
          <w:sz w:val="24"/>
          <w:szCs w:val="24"/>
        </w:rPr>
        <w:t>.</w:t>
      </w:r>
    </w:p>
    <w:p w14:paraId="4CA9C71B" w14:textId="24AA8A94" w:rsidR="00836FF3" w:rsidRPr="00E500B3" w:rsidRDefault="00836FF3" w:rsidP="00E500B3">
      <w:pPr>
        <w:spacing w:line="276" w:lineRule="auto"/>
        <w:ind w:firstLine="2835"/>
        <w:jc w:val="both"/>
        <w:rPr>
          <w:rFonts w:ascii="Gadugi" w:hAnsi="Gadugi" w:cs="Arial"/>
          <w:color w:val="000000" w:themeColor="text1"/>
          <w:sz w:val="24"/>
          <w:szCs w:val="24"/>
        </w:rPr>
      </w:pPr>
    </w:p>
    <w:p w14:paraId="37C59CAA" w14:textId="24CB2301" w:rsidR="00262CC9" w:rsidRPr="00E500B3" w:rsidRDefault="00E44291" w:rsidP="00E500B3">
      <w:pPr>
        <w:spacing w:line="276" w:lineRule="auto"/>
        <w:ind w:firstLine="2835"/>
        <w:jc w:val="both"/>
        <w:rPr>
          <w:rFonts w:ascii="Gadugi" w:hAnsi="Gadugi" w:cs="Arial"/>
          <w:color w:val="000000" w:themeColor="text1"/>
          <w:sz w:val="24"/>
          <w:szCs w:val="24"/>
          <w:lang w:val="es-419"/>
        </w:rPr>
      </w:pPr>
      <w:r w:rsidRPr="00E500B3">
        <w:rPr>
          <w:rFonts w:ascii="Gadugi" w:hAnsi="Gadugi" w:cs="Arial"/>
          <w:color w:val="000000" w:themeColor="text1"/>
          <w:sz w:val="24"/>
          <w:szCs w:val="24"/>
        </w:rPr>
        <w:t xml:space="preserve">Y </w:t>
      </w:r>
      <w:bookmarkStart w:id="1" w:name="_Hlk109389782"/>
      <w:r w:rsidRPr="00E500B3">
        <w:rPr>
          <w:rFonts w:ascii="Gadugi" w:hAnsi="Gadugi" w:cs="Arial"/>
          <w:color w:val="000000" w:themeColor="text1"/>
          <w:sz w:val="24"/>
          <w:szCs w:val="24"/>
        </w:rPr>
        <w:t>en lo que se refiere a la subsidiari</w:t>
      </w:r>
      <w:r w:rsidR="00077824" w:rsidRPr="00E500B3">
        <w:rPr>
          <w:rFonts w:ascii="Gadugi" w:hAnsi="Gadugi" w:cs="Arial"/>
          <w:color w:val="000000" w:themeColor="text1"/>
          <w:sz w:val="24"/>
          <w:szCs w:val="24"/>
        </w:rPr>
        <w:t>e</w:t>
      </w:r>
      <w:r w:rsidRPr="00E500B3">
        <w:rPr>
          <w:rFonts w:ascii="Gadugi" w:hAnsi="Gadugi" w:cs="Arial"/>
          <w:color w:val="000000" w:themeColor="text1"/>
          <w:sz w:val="24"/>
          <w:szCs w:val="24"/>
        </w:rPr>
        <w:t xml:space="preserve">dad, </w:t>
      </w:r>
      <w:r w:rsidRPr="00E500B3">
        <w:rPr>
          <w:rFonts w:ascii="Gadugi" w:hAnsi="Gadugi" w:cs="Arial"/>
          <w:color w:val="000000" w:themeColor="text1"/>
          <w:sz w:val="24"/>
          <w:szCs w:val="24"/>
          <w:lang w:val="es-CO"/>
        </w:rPr>
        <w:t>debe señalarse</w:t>
      </w:r>
      <w:r w:rsidR="00374BDF" w:rsidRPr="00E500B3">
        <w:rPr>
          <w:rFonts w:ascii="Gadugi" w:hAnsi="Gadugi" w:cs="Arial"/>
          <w:color w:val="000000" w:themeColor="text1"/>
          <w:sz w:val="24"/>
          <w:szCs w:val="24"/>
          <w:lang w:val="es-419"/>
        </w:rPr>
        <w:t xml:space="preserve"> que</w:t>
      </w:r>
      <w:r w:rsidRPr="00E500B3">
        <w:rPr>
          <w:rFonts w:ascii="Gadugi" w:hAnsi="Gadugi" w:cs="Arial"/>
          <w:color w:val="000000" w:themeColor="text1"/>
          <w:sz w:val="24"/>
          <w:szCs w:val="24"/>
          <w:lang w:val="es-419"/>
        </w:rPr>
        <w:t>,</w:t>
      </w:r>
      <w:r w:rsidR="00775189" w:rsidRPr="00E500B3">
        <w:rPr>
          <w:rFonts w:ascii="Gadugi" w:hAnsi="Gadugi" w:cs="Arial"/>
          <w:color w:val="000000" w:themeColor="text1"/>
          <w:sz w:val="24"/>
          <w:szCs w:val="24"/>
          <w:lang w:val="es-419"/>
        </w:rPr>
        <w:t xml:space="preserve"> si bien</w:t>
      </w:r>
      <w:r w:rsidR="00262CC9" w:rsidRPr="00E500B3">
        <w:rPr>
          <w:rFonts w:ascii="Gadugi" w:hAnsi="Gadugi" w:cs="Arial"/>
          <w:color w:val="000000" w:themeColor="text1"/>
          <w:sz w:val="24"/>
          <w:szCs w:val="24"/>
          <w:lang w:val="es-419"/>
        </w:rPr>
        <w:t>,</w:t>
      </w:r>
      <w:r w:rsidR="00775189" w:rsidRPr="00E500B3">
        <w:rPr>
          <w:rFonts w:ascii="Gadugi" w:hAnsi="Gadugi" w:cs="Arial"/>
          <w:color w:val="000000" w:themeColor="text1"/>
          <w:sz w:val="24"/>
          <w:szCs w:val="24"/>
          <w:lang w:val="es-419"/>
        </w:rPr>
        <w:t xml:space="preserve"> </w:t>
      </w:r>
      <w:r w:rsidR="00836FF3" w:rsidRPr="00E500B3">
        <w:rPr>
          <w:rFonts w:ascii="Gadugi" w:hAnsi="Gadugi" w:cs="Arial"/>
          <w:color w:val="000000" w:themeColor="text1"/>
          <w:sz w:val="24"/>
          <w:szCs w:val="24"/>
        </w:rPr>
        <w:t>en principio,</w:t>
      </w:r>
      <w:r w:rsidR="00DC7790" w:rsidRPr="00E500B3">
        <w:rPr>
          <w:rFonts w:ascii="Gadugi" w:hAnsi="Gadugi" w:cs="Arial"/>
          <w:color w:val="000000" w:themeColor="text1"/>
          <w:sz w:val="24"/>
          <w:szCs w:val="24"/>
        </w:rPr>
        <w:t xml:space="preserve"> la acción de tutela</w:t>
      </w:r>
      <w:r w:rsidR="00836FF3" w:rsidRPr="00E500B3">
        <w:rPr>
          <w:rFonts w:ascii="Gadugi" w:hAnsi="Gadugi" w:cs="Arial"/>
          <w:color w:val="000000" w:themeColor="text1"/>
          <w:sz w:val="24"/>
          <w:szCs w:val="24"/>
        </w:rPr>
        <w:t xml:space="preserve"> caracterizada por ser subsidiaria,</w:t>
      </w:r>
      <w:r w:rsidR="00DC7790" w:rsidRPr="00E500B3">
        <w:rPr>
          <w:rFonts w:ascii="Gadugi" w:hAnsi="Gadugi" w:cs="Arial"/>
          <w:color w:val="000000" w:themeColor="text1"/>
          <w:sz w:val="24"/>
          <w:szCs w:val="24"/>
        </w:rPr>
        <w:t xml:space="preserve"> </w:t>
      </w:r>
      <w:r w:rsidR="00836FF3" w:rsidRPr="00E500B3">
        <w:rPr>
          <w:rFonts w:ascii="Gadugi" w:hAnsi="Gadugi" w:cs="Arial"/>
          <w:color w:val="000000" w:themeColor="text1"/>
          <w:sz w:val="24"/>
          <w:szCs w:val="24"/>
          <w:lang w:val="es-419"/>
        </w:rPr>
        <w:t xml:space="preserve">es improcedente </w:t>
      </w:r>
      <w:r w:rsidR="00DC7790" w:rsidRPr="00E500B3">
        <w:rPr>
          <w:rFonts w:ascii="Gadugi" w:hAnsi="Gadugi" w:cs="Arial"/>
          <w:color w:val="000000" w:themeColor="text1"/>
          <w:sz w:val="24"/>
          <w:szCs w:val="24"/>
        </w:rPr>
        <w:t>para reclamaciones de tipo laboral o prestacional,</w:t>
      </w:r>
      <w:r w:rsidR="00B30F7C" w:rsidRPr="00E500B3">
        <w:rPr>
          <w:rFonts w:ascii="Gadugi" w:hAnsi="Gadugi" w:cs="Arial"/>
          <w:color w:val="000000" w:themeColor="text1"/>
          <w:sz w:val="24"/>
          <w:szCs w:val="24"/>
        </w:rPr>
        <w:t xml:space="preserve"> </w:t>
      </w:r>
      <w:r w:rsidR="00775189" w:rsidRPr="00E500B3">
        <w:rPr>
          <w:rFonts w:ascii="Gadugi" w:hAnsi="Gadugi" w:cs="Arial"/>
          <w:color w:val="000000" w:themeColor="text1"/>
          <w:sz w:val="24"/>
          <w:szCs w:val="24"/>
        </w:rPr>
        <w:t xml:space="preserve">lo cierto es </w:t>
      </w:r>
      <w:r w:rsidR="00F90DE7" w:rsidRPr="00E500B3">
        <w:rPr>
          <w:rFonts w:ascii="Gadugi" w:hAnsi="Gadugi" w:cs="Arial"/>
          <w:color w:val="000000" w:themeColor="text1"/>
          <w:sz w:val="24"/>
          <w:szCs w:val="24"/>
          <w:lang w:val="es-419"/>
        </w:rPr>
        <w:t>que</w:t>
      </w:r>
      <w:r w:rsidR="00262CC9" w:rsidRPr="00E500B3">
        <w:rPr>
          <w:rFonts w:ascii="Gadugi" w:hAnsi="Gadugi" w:cs="Arial"/>
          <w:color w:val="000000" w:themeColor="text1"/>
          <w:sz w:val="24"/>
          <w:szCs w:val="24"/>
          <w:lang w:val="es-419"/>
        </w:rPr>
        <w:t xml:space="preserve">, ha sido criterio la Corte Constitucional la </w:t>
      </w:r>
      <w:r w:rsidR="00262CC9" w:rsidRPr="00E500B3">
        <w:rPr>
          <w:rFonts w:ascii="Gadugi" w:hAnsi="Gadugi" w:cs="Arial"/>
          <w:i/>
          <w:color w:val="000000" w:themeColor="text1"/>
          <w:sz w:val="24"/>
          <w:szCs w:val="24"/>
          <w:lang w:val="es-419"/>
        </w:rPr>
        <w:t>“</w:t>
      </w:r>
      <w:r w:rsidR="00262CC9" w:rsidRPr="00214D4E">
        <w:rPr>
          <w:rFonts w:ascii="Gadugi" w:hAnsi="Gadugi" w:cs="Arial"/>
          <w:i/>
          <w:color w:val="000000" w:themeColor="text1"/>
          <w:sz w:val="22"/>
          <w:szCs w:val="24"/>
          <w:lang w:val="es-419"/>
        </w:rPr>
        <w:t>(…) procedencia de la acción de tutela para obtener el pago de incapacidades laborales, cuando, tal como se expuso, se vean comprometidas las garantías fundamentales del afectado</w:t>
      </w:r>
      <w:bookmarkEnd w:id="1"/>
      <w:r w:rsidR="00262CC9" w:rsidRPr="00E500B3">
        <w:rPr>
          <w:rFonts w:ascii="Gadugi" w:hAnsi="Gadugi" w:cs="Arial"/>
          <w:i/>
          <w:color w:val="000000" w:themeColor="text1"/>
          <w:sz w:val="24"/>
          <w:szCs w:val="24"/>
          <w:lang w:val="es-419"/>
        </w:rPr>
        <w:t>.”</w:t>
      </w:r>
      <w:r w:rsidR="00262CC9" w:rsidRPr="00E500B3">
        <w:rPr>
          <w:rStyle w:val="Refdenotaalpie"/>
          <w:rFonts w:ascii="Gadugi" w:hAnsi="Gadugi" w:cs="Arial"/>
          <w:i/>
          <w:color w:val="000000" w:themeColor="text1"/>
          <w:sz w:val="24"/>
          <w:szCs w:val="24"/>
          <w:lang w:val="es-419"/>
        </w:rPr>
        <w:footnoteReference w:id="11"/>
      </w:r>
    </w:p>
    <w:p w14:paraId="3B36BC6F" w14:textId="3C1076B4" w:rsidR="00262CC9" w:rsidRPr="00E500B3" w:rsidRDefault="00262CC9" w:rsidP="00E500B3">
      <w:pPr>
        <w:spacing w:line="276" w:lineRule="auto"/>
        <w:ind w:firstLine="2835"/>
        <w:jc w:val="both"/>
        <w:rPr>
          <w:rFonts w:ascii="Gadugi" w:hAnsi="Gadugi" w:cs="Arial"/>
          <w:color w:val="000000" w:themeColor="text1"/>
          <w:sz w:val="24"/>
          <w:szCs w:val="24"/>
          <w:lang w:val="es-419"/>
        </w:rPr>
      </w:pPr>
    </w:p>
    <w:p w14:paraId="5EA6BC05" w14:textId="7DD8A45B" w:rsidR="00262CC9" w:rsidRPr="00E500B3" w:rsidRDefault="00262CC9" w:rsidP="00E500B3">
      <w:pPr>
        <w:spacing w:line="276" w:lineRule="auto"/>
        <w:ind w:firstLine="2835"/>
        <w:jc w:val="both"/>
        <w:rPr>
          <w:rFonts w:ascii="Gadugi" w:hAnsi="Gadugi" w:cs="Arial"/>
          <w:color w:val="000000" w:themeColor="text1"/>
          <w:sz w:val="24"/>
          <w:szCs w:val="24"/>
          <w:lang w:val="es-419"/>
        </w:rPr>
      </w:pPr>
      <w:r w:rsidRPr="00E500B3">
        <w:rPr>
          <w:rFonts w:ascii="Gadugi" w:hAnsi="Gadugi" w:cs="Arial"/>
          <w:color w:val="000000" w:themeColor="text1"/>
          <w:sz w:val="24"/>
          <w:szCs w:val="24"/>
          <w:lang w:val="es-419"/>
        </w:rPr>
        <w:t>A juicio de la Sala en este asunto debe superarse la subsidiariedad, dado que, según su historia clínica, son manifiestas las dificultades en salud que padece</w:t>
      </w:r>
      <w:r w:rsidR="007A518A" w:rsidRPr="00E500B3">
        <w:rPr>
          <w:rFonts w:ascii="Gadugi" w:hAnsi="Gadugi" w:cs="Arial"/>
          <w:color w:val="000000" w:themeColor="text1"/>
          <w:sz w:val="24"/>
          <w:szCs w:val="24"/>
          <w:lang w:val="es-419"/>
        </w:rPr>
        <w:t xml:space="preserve"> el actor</w:t>
      </w:r>
      <w:r w:rsidRPr="00E500B3">
        <w:rPr>
          <w:rFonts w:ascii="Gadugi" w:hAnsi="Gadugi" w:cs="Arial"/>
          <w:color w:val="000000" w:themeColor="text1"/>
          <w:sz w:val="24"/>
          <w:szCs w:val="24"/>
          <w:lang w:val="es-419"/>
        </w:rPr>
        <w:t xml:space="preserve">, </w:t>
      </w:r>
      <w:r w:rsidR="007A518A" w:rsidRPr="00E500B3">
        <w:rPr>
          <w:rFonts w:ascii="Gadugi" w:hAnsi="Gadugi" w:cs="Arial"/>
          <w:color w:val="000000" w:themeColor="text1"/>
          <w:sz w:val="24"/>
          <w:szCs w:val="24"/>
          <w:lang w:val="es-419"/>
        </w:rPr>
        <w:t>es así que</w:t>
      </w:r>
      <w:r w:rsidRPr="00E500B3">
        <w:rPr>
          <w:rFonts w:ascii="Gadugi" w:hAnsi="Gadugi" w:cs="Arial"/>
          <w:color w:val="000000" w:themeColor="text1"/>
          <w:sz w:val="24"/>
          <w:szCs w:val="24"/>
          <w:lang w:val="es-419"/>
        </w:rPr>
        <w:t xml:space="preserve"> su PCL asciende al 46%</w:t>
      </w:r>
      <w:r w:rsidR="00482842" w:rsidRPr="00E500B3">
        <w:rPr>
          <w:rStyle w:val="Refdenotaalpie"/>
          <w:rFonts w:ascii="Gadugi" w:hAnsi="Gadugi" w:cs="Arial"/>
          <w:color w:val="000000" w:themeColor="text1"/>
          <w:sz w:val="24"/>
          <w:szCs w:val="24"/>
          <w:lang w:val="es-419"/>
        </w:rPr>
        <w:footnoteReference w:id="12"/>
      </w:r>
      <w:r w:rsidRPr="00E500B3">
        <w:rPr>
          <w:rFonts w:ascii="Gadugi" w:hAnsi="Gadugi" w:cs="Arial"/>
          <w:color w:val="000000" w:themeColor="text1"/>
          <w:sz w:val="24"/>
          <w:szCs w:val="24"/>
          <w:lang w:val="es-419"/>
        </w:rPr>
        <w:t xml:space="preserve">, y además, </w:t>
      </w:r>
      <w:r w:rsidR="007A518A" w:rsidRPr="00E500B3">
        <w:rPr>
          <w:rFonts w:ascii="Gadugi" w:hAnsi="Gadugi" w:cs="Arial"/>
          <w:color w:val="000000" w:themeColor="text1"/>
          <w:sz w:val="24"/>
          <w:szCs w:val="24"/>
          <w:lang w:val="es-419"/>
        </w:rPr>
        <w:t xml:space="preserve">él en la demanda afirmó que carece de ingresos económicos para el mínimo sostenimiento de su familia </w:t>
      </w:r>
      <w:r w:rsidR="007A518A" w:rsidRPr="00E500B3">
        <w:rPr>
          <w:rFonts w:ascii="Gadugi" w:hAnsi="Gadugi" w:cs="Arial"/>
          <w:i/>
          <w:color w:val="000000" w:themeColor="text1"/>
          <w:sz w:val="24"/>
          <w:szCs w:val="24"/>
        </w:rPr>
        <w:t>“</w:t>
      </w:r>
      <w:r w:rsidR="007A518A" w:rsidRPr="00214D4E">
        <w:rPr>
          <w:rFonts w:ascii="Gadugi" w:hAnsi="Gadugi" w:cs="Arial"/>
          <w:i/>
          <w:color w:val="000000" w:themeColor="text1"/>
          <w:sz w:val="22"/>
          <w:szCs w:val="24"/>
        </w:rPr>
        <w:t>(…) circunstancias que pudieron desvirtuar las encausadas y guardaron silencio; por lo tanto, gozan de presunción de veracidad y denotan la afectación del mínimo vital</w:t>
      </w:r>
      <w:r w:rsidR="007A518A" w:rsidRPr="00E500B3">
        <w:rPr>
          <w:rFonts w:ascii="Gadugi" w:hAnsi="Gadugi" w:cs="Arial"/>
          <w:i/>
          <w:color w:val="000000" w:themeColor="text1"/>
          <w:sz w:val="24"/>
          <w:szCs w:val="24"/>
        </w:rPr>
        <w:t>.”</w:t>
      </w:r>
      <w:r w:rsidR="007A518A" w:rsidRPr="00E500B3">
        <w:rPr>
          <w:rStyle w:val="Refdenotaalpie"/>
          <w:rFonts w:ascii="Gadugi" w:hAnsi="Gadugi" w:cs="Arial"/>
          <w:i/>
          <w:color w:val="000000" w:themeColor="text1"/>
          <w:sz w:val="24"/>
          <w:szCs w:val="24"/>
        </w:rPr>
        <w:footnoteReference w:id="13"/>
      </w:r>
    </w:p>
    <w:p w14:paraId="4EDED242" w14:textId="1DC4A00C" w:rsidR="00DF2175" w:rsidRPr="00E500B3" w:rsidRDefault="005F437B" w:rsidP="00E500B3">
      <w:pPr>
        <w:spacing w:line="276" w:lineRule="auto"/>
        <w:jc w:val="both"/>
        <w:rPr>
          <w:rFonts w:ascii="Gadugi" w:hAnsi="Gadugi"/>
          <w:b/>
          <w:color w:val="000000" w:themeColor="text1"/>
          <w:sz w:val="24"/>
          <w:szCs w:val="24"/>
        </w:rPr>
      </w:pPr>
      <w:r w:rsidRPr="00E500B3">
        <w:rPr>
          <w:rFonts w:ascii="Gadugi" w:hAnsi="Gadugi" w:cs="Arial"/>
          <w:color w:val="000000" w:themeColor="text1"/>
          <w:sz w:val="24"/>
          <w:szCs w:val="24"/>
          <w:lang w:val="es-419"/>
        </w:rPr>
        <w:tab/>
      </w:r>
      <w:r w:rsidRPr="00E500B3">
        <w:rPr>
          <w:rFonts w:ascii="Gadugi" w:hAnsi="Gadugi" w:cs="Arial"/>
          <w:color w:val="000000" w:themeColor="text1"/>
          <w:sz w:val="24"/>
          <w:szCs w:val="24"/>
          <w:lang w:val="es-419"/>
        </w:rPr>
        <w:tab/>
      </w:r>
      <w:r w:rsidRPr="00E500B3">
        <w:rPr>
          <w:rFonts w:ascii="Gadugi" w:hAnsi="Gadugi" w:cs="Arial"/>
          <w:color w:val="000000" w:themeColor="text1"/>
          <w:sz w:val="24"/>
          <w:szCs w:val="24"/>
          <w:lang w:val="es-419"/>
        </w:rPr>
        <w:tab/>
      </w:r>
      <w:r w:rsidRPr="00E500B3">
        <w:rPr>
          <w:rFonts w:ascii="Gadugi" w:hAnsi="Gadugi" w:cs="Arial"/>
          <w:color w:val="000000" w:themeColor="text1"/>
          <w:sz w:val="24"/>
          <w:szCs w:val="24"/>
          <w:lang w:val="es-419"/>
        </w:rPr>
        <w:tab/>
      </w:r>
      <w:r w:rsidR="00DF2175" w:rsidRPr="00E500B3">
        <w:rPr>
          <w:rFonts w:ascii="Gadugi" w:hAnsi="Gadugi"/>
          <w:b/>
          <w:color w:val="000000" w:themeColor="text1"/>
          <w:sz w:val="24"/>
          <w:szCs w:val="24"/>
        </w:rPr>
        <w:t xml:space="preserve"> </w:t>
      </w:r>
    </w:p>
    <w:p w14:paraId="75ABEE98" w14:textId="343F21F3" w:rsidR="00262CC9" w:rsidRPr="00E500B3" w:rsidRDefault="00431403" w:rsidP="00E500B3">
      <w:pPr>
        <w:spacing w:line="276" w:lineRule="auto"/>
        <w:jc w:val="both"/>
        <w:rPr>
          <w:rFonts w:ascii="Gadugi" w:hAnsi="Gadugi" w:cs="Arial"/>
          <w:sz w:val="24"/>
          <w:szCs w:val="24"/>
        </w:rPr>
      </w:pPr>
      <w:r w:rsidRPr="00E500B3">
        <w:rPr>
          <w:rFonts w:ascii="Gadugi" w:hAnsi="Gadugi" w:cs="Arial"/>
          <w:sz w:val="24"/>
          <w:szCs w:val="24"/>
          <w:lang w:val="es-419"/>
        </w:rPr>
        <w:t xml:space="preserve">  </w:t>
      </w:r>
      <w:r w:rsidRPr="00E500B3">
        <w:rPr>
          <w:rFonts w:ascii="Gadugi" w:hAnsi="Gadugi"/>
          <w:sz w:val="24"/>
          <w:szCs w:val="24"/>
        </w:rPr>
        <w:tab/>
      </w:r>
      <w:r w:rsidRPr="00E500B3">
        <w:rPr>
          <w:rFonts w:ascii="Gadugi" w:hAnsi="Gadugi"/>
          <w:sz w:val="24"/>
          <w:szCs w:val="24"/>
        </w:rPr>
        <w:tab/>
      </w:r>
      <w:r w:rsidRPr="00E500B3">
        <w:rPr>
          <w:rFonts w:ascii="Gadugi" w:hAnsi="Gadugi"/>
          <w:sz w:val="24"/>
          <w:szCs w:val="24"/>
        </w:rPr>
        <w:tab/>
      </w:r>
      <w:r w:rsidRPr="00E500B3">
        <w:rPr>
          <w:rFonts w:ascii="Gadugi" w:hAnsi="Gadugi"/>
          <w:sz w:val="24"/>
          <w:szCs w:val="24"/>
        </w:rPr>
        <w:tab/>
      </w:r>
      <w:r w:rsidR="00482842" w:rsidRPr="00E500B3">
        <w:rPr>
          <w:rFonts w:ascii="Gadugi" w:hAnsi="Gadugi" w:cs="Arial"/>
          <w:sz w:val="24"/>
          <w:szCs w:val="24"/>
          <w:lang w:val="es-419"/>
        </w:rPr>
        <w:t>2.3. S</w:t>
      </w:r>
      <w:r w:rsidR="007A518A" w:rsidRPr="00E500B3">
        <w:rPr>
          <w:rFonts w:ascii="Gadugi" w:hAnsi="Gadugi" w:cs="Arial"/>
          <w:sz w:val="24"/>
          <w:szCs w:val="24"/>
          <w:lang w:val="es-419"/>
        </w:rPr>
        <w:t>uperada la procedencia del trámite, s</w:t>
      </w:r>
      <w:r w:rsidR="00D2500A" w:rsidRPr="00E500B3">
        <w:rPr>
          <w:rFonts w:ascii="Gadugi" w:hAnsi="Gadugi" w:cs="Arial"/>
          <w:sz w:val="24"/>
          <w:szCs w:val="24"/>
          <w:lang w:val="es-419"/>
        </w:rPr>
        <w:t xml:space="preserve">igue entonces evaluar, a la luz de la normativa y la jurisprudencia aplicables al caso, si acertó el funcionario de primer grado al conceder el amparo, e imponerle a Nueva EPS el pago de las incapacidades adeudadas y de las que se generen a partir del día 541, o si como dice la </w:t>
      </w:r>
      <w:r w:rsidR="00262CC9" w:rsidRPr="00E500B3">
        <w:rPr>
          <w:rFonts w:ascii="Gadugi" w:hAnsi="Gadugi" w:cs="Arial"/>
          <w:sz w:val="24"/>
          <w:szCs w:val="24"/>
          <w:lang w:val="es-419"/>
        </w:rPr>
        <w:t>impugnante “</w:t>
      </w:r>
      <w:r w:rsidR="00262CC9" w:rsidRPr="00214D4E">
        <w:rPr>
          <w:rFonts w:ascii="Gadugi" w:hAnsi="Gadugi" w:cs="Arial"/>
          <w:i/>
          <w:sz w:val="22"/>
          <w:szCs w:val="24"/>
        </w:rPr>
        <w:t xml:space="preserve">la responsabilidad </w:t>
      </w:r>
      <w:r w:rsidR="007A518A" w:rsidRPr="00214D4E">
        <w:rPr>
          <w:rFonts w:ascii="Gadugi" w:hAnsi="Gadugi" w:cs="Arial"/>
          <w:i/>
          <w:sz w:val="22"/>
          <w:szCs w:val="24"/>
        </w:rPr>
        <w:t>(…)</w:t>
      </w:r>
      <w:r w:rsidR="00262CC9" w:rsidRPr="00214D4E">
        <w:rPr>
          <w:rFonts w:ascii="Gadugi" w:hAnsi="Gadugi" w:cs="Arial"/>
          <w:i/>
          <w:sz w:val="22"/>
          <w:szCs w:val="24"/>
        </w:rPr>
        <w:t xml:space="preserve"> le asiste al fondo de pensiones, hasta tanto emita la calificación de pérdida de capacidad laboral</w:t>
      </w:r>
      <w:r w:rsidR="00262CC9" w:rsidRPr="00E500B3">
        <w:rPr>
          <w:rFonts w:ascii="Gadugi" w:hAnsi="Gadugi" w:cs="Arial"/>
          <w:i/>
          <w:sz w:val="24"/>
          <w:szCs w:val="24"/>
        </w:rPr>
        <w:t>”.</w:t>
      </w:r>
    </w:p>
    <w:p w14:paraId="5365700B" w14:textId="32800E28" w:rsidR="00D2500A" w:rsidRPr="00E500B3" w:rsidRDefault="00D2500A" w:rsidP="00E500B3">
      <w:pPr>
        <w:spacing w:line="276" w:lineRule="auto"/>
        <w:jc w:val="both"/>
        <w:rPr>
          <w:rFonts w:ascii="Gadugi" w:hAnsi="Gadugi" w:cs="Arial"/>
          <w:sz w:val="24"/>
          <w:szCs w:val="24"/>
          <w:lang w:val="es-419"/>
        </w:rPr>
      </w:pPr>
    </w:p>
    <w:p w14:paraId="03DC7F36" w14:textId="5421E7DF" w:rsidR="00D2500A" w:rsidRPr="00E500B3" w:rsidRDefault="00262CC9" w:rsidP="00E500B3">
      <w:pPr>
        <w:spacing w:line="276" w:lineRule="auto"/>
        <w:jc w:val="both"/>
        <w:rPr>
          <w:rFonts w:ascii="Gadugi" w:hAnsi="Gadugi" w:cs="Arial"/>
          <w:sz w:val="24"/>
          <w:szCs w:val="24"/>
          <w:lang w:val="es-419"/>
        </w:rPr>
      </w:pP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00D2500A" w:rsidRPr="00E500B3">
        <w:rPr>
          <w:rFonts w:ascii="Gadugi" w:hAnsi="Gadugi" w:cs="Arial"/>
          <w:sz w:val="24"/>
          <w:szCs w:val="24"/>
          <w:lang w:val="es-419"/>
        </w:rPr>
        <w:t xml:space="preserve">Perfilado así el asunto, </w:t>
      </w:r>
      <w:r w:rsidRPr="00E500B3">
        <w:rPr>
          <w:rFonts w:ascii="Gadugi" w:hAnsi="Gadugi" w:cs="Arial"/>
          <w:sz w:val="24"/>
          <w:szCs w:val="24"/>
          <w:lang w:val="es-419"/>
        </w:rPr>
        <w:t>debe recordarse</w:t>
      </w:r>
      <w:r w:rsidR="00D2500A" w:rsidRPr="00E500B3">
        <w:rPr>
          <w:rFonts w:ascii="Gadugi" w:hAnsi="Gadugi" w:cs="Arial"/>
          <w:sz w:val="24"/>
          <w:szCs w:val="24"/>
          <w:lang w:val="es-419"/>
        </w:rPr>
        <w:t xml:space="preserve"> que los primeros 2 días de incapacidad son responsabilidad del empleador; </w:t>
      </w:r>
      <w:r w:rsidR="00D2500A" w:rsidRPr="00E500B3">
        <w:rPr>
          <w:rFonts w:ascii="Gadugi" w:hAnsi="Gadugi" w:cs="Arial"/>
          <w:sz w:val="24"/>
          <w:szCs w:val="24"/>
        </w:rPr>
        <w:t xml:space="preserve">durante los siguientes 180 días, la carga del pago está </w:t>
      </w:r>
      <w:r w:rsidR="00D2500A" w:rsidRPr="00E500B3">
        <w:rPr>
          <w:rFonts w:ascii="Gadugi" w:hAnsi="Gadugi" w:cs="Arial"/>
          <w:sz w:val="24"/>
          <w:szCs w:val="24"/>
          <w:lang w:val="es-419"/>
        </w:rPr>
        <w:t xml:space="preserve">en cabeza de </w:t>
      </w:r>
      <w:r w:rsidR="00D2500A" w:rsidRPr="00E500B3">
        <w:rPr>
          <w:rFonts w:ascii="Gadugi" w:hAnsi="Gadugi" w:cs="Arial"/>
          <w:sz w:val="24"/>
          <w:szCs w:val="24"/>
        </w:rPr>
        <w:t>la EPS</w:t>
      </w:r>
      <w:r w:rsidR="00D2500A" w:rsidRPr="00E500B3">
        <w:rPr>
          <w:rFonts w:ascii="Gadugi" w:hAnsi="Gadugi" w:cs="Arial"/>
          <w:sz w:val="24"/>
          <w:szCs w:val="24"/>
          <w:lang w:val="es-419"/>
        </w:rPr>
        <w:t>;</w:t>
      </w:r>
      <w:r w:rsidR="00D2500A" w:rsidRPr="00E500B3">
        <w:rPr>
          <w:rFonts w:ascii="Gadugi" w:hAnsi="Gadugi" w:cs="Arial"/>
          <w:sz w:val="24"/>
          <w:szCs w:val="24"/>
        </w:rPr>
        <w:t xml:space="preserve"> desde</w:t>
      </w:r>
      <w:r w:rsidR="00D2500A" w:rsidRPr="00E500B3">
        <w:rPr>
          <w:rFonts w:ascii="Gadugi" w:hAnsi="Gadugi" w:cs="Arial"/>
          <w:sz w:val="24"/>
          <w:szCs w:val="24"/>
          <w:lang w:val="es-419"/>
        </w:rPr>
        <w:t xml:space="preserve"> el día 181 y </w:t>
      </w:r>
      <w:r w:rsidR="00D2500A" w:rsidRPr="00E500B3">
        <w:rPr>
          <w:rFonts w:ascii="Gadugi" w:hAnsi="Gadugi" w:cs="Arial"/>
          <w:sz w:val="24"/>
          <w:szCs w:val="24"/>
        </w:rPr>
        <w:t xml:space="preserve">al menos hasta el 540, debe asumir esa </w:t>
      </w:r>
      <w:r w:rsidR="00D2500A" w:rsidRPr="00E500B3">
        <w:rPr>
          <w:rFonts w:ascii="Gadugi" w:hAnsi="Gadugi" w:cs="Arial"/>
          <w:sz w:val="24"/>
          <w:szCs w:val="24"/>
          <w:lang w:val="es-419"/>
        </w:rPr>
        <w:t xml:space="preserve">subvención </w:t>
      </w:r>
      <w:r w:rsidR="00D2500A" w:rsidRPr="00E500B3">
        <w:rPr>
          <w:rFonts w:ascii="Gadugi" w:hAnsi="Gadugi" w:cs="Arial"/>
          <w:sz w:val="24"/>
          <w:szCs w:val="24"/>
        </w:rPr>
        <w:t>el fondo de pensiones respectivo</w:t>
      </w:r>
      <w:r w:rsidR="00D2500A" w:rsidRPr="00E500B3">
        <w:rPr>
          <w:rFonts w:ascii="Gadugi" w:hAnsi="Gadugi" w:cs="Arial"/>
          <w:sz w:val="24"/>
          <w:szCs w:val="24"/>
          <w:lang w:val="es-419"/>
        </w:rPr>
        <w:t xml:space="preserve">, siempre que se le </w:t>
      </w:r>
      <w:r w:rsidR="00D2500A" w:rsidRPr="00E500B3">
        <w:rPr>
          <w:rFonts w:ascii="Gadugi" w:hAnsi="Gadugi" w:cs="Arial"/>
          <w:sz w:val="24"/>
          <w:szCs w:val="24"/>
          <w:lang w:val="es-419"/>
        </w:rPr>
        <w:lastRenderedPageBreak/>
        <w:t>haya hecho saber esa situación por parte de la EPS, y a partir del día 541, regresa la carga a la EPS.</w:t>
      </w:r>
      <w:r w:rsidR="00D2500A" w:rsidRPr="00E500B3">
        <w:rPr>
          <w:rStyle w:val="Refdenotaalpie"/>
          <w:rFonts w:ascii="Gadugi" w:hAnsi="Gadugi" w:cs="Arial"/>
          <w:sz w:val="24"/>
          <w:szCs w:val="24"/>
          <w:lang w:val="es-419"/>
        </w:rPr>
        <w:footnoteReference w:id="14"/>
      </w:r>
    </w:p>
    <w:p w14:paraId="3D08F97C" w14:textId="5FA616EA" w:rsidR="00D2500A" w:rsidRPr="00E500B3" w:rsidRDefault="00262CC9" w:rsidP="00E500B3">
      <w:pPr>
        <w:spacing w:line="276" w:lineRule="auto"/>
        <w:jc w:val="both"/>
        <w:rPr>
          <w:rFonts w:ascii="Gadugi" w:hAnsi="Gadugi" w:cs="Arial"/>
          <w:sz w:val="24"/>
          <w:szCs w:val="24"/>
          <w:lang w:val="es-419"/>
        </w:rPr>
      </w:pP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p>
    <w:p w14:paraId="1C57CCBC" w14:textId="77777777" w:rsidR="00D2500A" w:rsidRPr="00E500B3" w:rsidRDefault="00D2500A" w:rsidP="00E500B3">
      <w:pPr>
        <w:spacing w:line="276" w:lineRule="auto"/>
        <w:jc w:val="both"/>
        <w:rPr>
          <w:rFonts w:ascii="Gadugi" w:hAnsi="Gadugi" w:cs="Arial"/>
          <w:sz w:val="24"/>
          <w:szCs w:val="24"/>
        </w:rPr>
      </w:pP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rPr>
        <w:t>Sobre esto último, que atañe con la dificultad que existía en torno a qué entidad le incumbe el pago de las incapacidades culminados los 540 días, que es lo que ocurre en este asunto, recálquese que</w:t>
      </w:r>
      <w:r w:rsidRPr="00E500B3">
        <w:rPr>
          <w:rFonts w:ascii="Gadugi" w:hAnsi="Gadugi" w:cs="Arial"/>
          <w:sz w:val="24"/>
          <w:szCs w:val="24"/>
          <w:lang w:val="es-419"/>
        </w:rPr>
        <w:t xml:space="preserve"> </w:t>
      </w:r>
      <w:r w:rsidRPr="00E500B3">
        <w:rPr>
          <w:rFonts w:ascii="Gadugi" w:hAnsi="Gadugi" w:cs="Arial"/>
          <w:sz w:val="24"/>
          <w:szCs w:val="24"/>
        </w:rPr>
        <w:t>desde la vigencia del artículo 67 de la Ley 1753 de junio 9 de 2015</w:t>
      </w:r>
      <w:r w:rsidRPr="00E500B3">
        <w:rPr>
          <w:rFonts w:ascii="Gadugi" w:hAnsi="Gadugi" w:cs="Arial"/>
          <w:sz w:val="24"/>
          <w:szCs w:val="24"/>
          <w:lang w:val="es-419"/>
        </w:rPr>
        <w:t xml:space="preserve"> ello se </w:t>
      </w:r>
      <w:r w:rsidRPr="00E500B3">
        <w:rPr>
          <w:rFonts w:ascii="Gadugi" w:hAnsi="Gadugi" w:cs="Arial"/>
          <w:sz w:val="24"/>
          <w:szCs w:val="24"/>
        </w:rPr>
        <w:t>solucionó</w:t>
      </w:r>
      <w:r w:rsidRPr="00E500B3">
        <w:rPr>
          <w:rFonts w:ascii="Gadugi" w:hAnsi="Gadugi" w:cs="Arial"/>
          <w:sz w:val="24"/>
          <w:szCs w:val="24"/>
          <w:lang w:val="es-419"/>
        </w:rPr>
        <w:t xml:space="preserve">, en cuanto quedó regulado que le compete a </w:t>
      </w:r>
      <w:r w:rsidRPr="00E500B3">
        <w:rPr>
          <w:rFonts w:ascii="Gadugi" w:hAnsi="Gadugi" w:cs="Arial"/>
          <w:sz w:val="24"/>
          <w:szCs w:val="24"/>
        </w:rPr>
        <w:t>la EPS, si para dicha época aún se encuentra el afiliado como cotizante de la misma</w:t>
      </w:r>
      <w:r w:rsidRPr="00E500B3">
        <w:rPr>
          <w:rFonts w:ascii="Gadugi" w:hAnsi="Gadugi" w:cs="Arial"/>
          <w:sz w:val="24"/>
          <w:szCs w:val="24"/>
          <w:lang w:val="es-419"/>
        </w:rPr>
        <w:t xml:space="preserve"> y no se ha definido lo atinente a una eventual pensión. </w:t>
      </w:r>
    </w:p>
    <w:p w14:paraId="6F561519" w14:textId="77777777" w:rsidR="00D2500A" w:rsidRPr="00E500B3" w:rsidRDefault="00D2500A" w:rsidP="00E500B3">
      <w:pPr>
        <w:spacing w:line="276" w:lineRule="auto"/>
        <w:jc w:val="both"/>
        <w:rPr>
          <w:rFonts w:ascii="Gadugi" w:hAnsi="Gadugi" w:cs="Arial"/>
          <w:sz w:val="24"/>
          <w:szCs w:val="24"/>
        </w:rPr>
      </w:pPr>
    </w:p>
    <w:p w14:paraId="547440E3" w14:textId="77777777" w:rsidR="00D2500A" w:rsidRPr="00E500B3" w:rsidRDefault="00D2500A" w:rsidP="00E500B3">
      <w:pPr>
        <w:spacing w:line="276" w:lineRule="auto"/>
        <w:jc w:val="both"/>
        <w:rPr>
          <w:rFonts w:ascii="Gadugi" w:hAnsi="Gadugi" w:cs="Arial"/>
          <w:sz w:val="24"/>
          <w:szCs w:val="24"/>
        </w:rPr>
      </w:pP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t>En la Sentencia T-161/19 se explica que:</w:t>
      </w:r>
    </w:p>
    <w:p w14:paraId="0AEA3862" w14:textId="77777777" w:rsidR="00D2500A" w:rsidRPr="00E500B3" w:rsidRDefault="00D2500A" w:rsidP="00E500B3">
      <w:pPr>
        <w:spacing w:line="276" w:lineRule="auto"/>
        <w:ind w:left="567" w:right="618"/>
        <w:jc w:val="both"/>
        <w:rPr>
          <w:rFonts w:ascii="Gadugi" w:hAnsi="Gadugi" w:cs="Arial"/>
          <w:sz w:val="24"/>
          <w:szCs w:val="24"/>
        </w:rPr>
      </w:pPr>
    </w:p>
    <w:p w14:paraId="5681BB00" w14:textId="77777777" w:rsidR="00D2500A" w:rsidRPr="001F19C0" w:rsidRDefault="00D2500A" w:rsidP="001F19C0">
      <w:pPr>
        <w:ind w:left="426" w:right="420"/>
        <w:jc w:val="both"/>
        <w:rPr>
          <w:rFonts w:ascii="Gadugi" w:hAnsi="Gadugi"/>
          <w:color w:val="2D2D2D"/>
          <w:sz w:val="22"/>
          <w:szCs w:val="24"/>
          <w:lang w:val="es-CO" w:eastAsia="es-CO"/>
        </w:rPr>
      </w:pPr>
      <w:r w:rsidRPr="001F19C0">
        <w:rPr>
          <w:rFonts w:ascii="Gadugi" w:hAnsi="Gadugi"/>
          <w:color w:val="2D2D2D"/>
          <w:sz w:val="22"/>
          <w:szCs w:val="24"/>
          <w:lang w:val="es-CO" w:eastAsia="es-CO"/>
        </w:rPr>
        <w:tab/>
      </w:r>
      <w:r w:rsidRPr="001F19C0">
        <w:rPr>
          <w:rFonts w:ascii="Gadugi" w:hAnsi="Gadugi"/>
          <w:color w:val="2D2D2D"/>
          <w:sz w:val="22"/>
          <w:szCs w:val="24"/>
          <w:lang w:val="es-CO" w:eastAsia="es-CO"/>
        </w:rPr>
        <w:tab/>
      </w:r>
      <w:r w:rsidRPr="001F19C0">
        <w:rPr>
          <w:rFonts w:ascii="Gadugi" w:hAnsi="Gadugi"/>
          <w:color w:val="2D2D2D"/>
          <w:sz w:val="22"/>
          <w:szCs w:val="24"/>
          <w:lang w:val="es-CO" w:eastAsia="es-CO"/>
        </w:rPr>
        <w:tab/>
      </w:r>
      <w:r w:rsidRPr="001F19C0">
        <w:rPr>
          <w:rFonts w:ascii="Gadugi" w:hAnsi="Gadugi"/>
          <w:color w:val="2D2D2D"/>
          <w:sz w:val="22"/>
          <w:szCs w:val="24"/>
          <w:lang w:val="es-CO" w:eastAsia="es-CO"/>
        </w:rPr>
        <w:tab/>
        <w:t>iv. Ahora bien, en cuanto al pago de las incapacidades que superan los 540 días, cabe mencionar que hasta antes del año 2015, la Corte Constitucional reconocía la existencia de un déficit de protección respecto de las personas que tuvieran concepto favorable de rehabilitación, calificación de pérdida de capacidad laboral inferior al 50%, y siguieran siendo incapacitadas por la misma causa más allá de los 540 días.  Al respecto, esta Corporación mediante sentencia T-468 de 2010 advirtió lo siguiente:</w:t>
      </w:r>
    </w:p>
    <w:p w14:paraId="49EFE011" w14:textId="77777777" w:rsidR="00D2500A" w:rsidRPr="001F19C0" w:rsidRDefault="00D2500A" w:rsidP="001F19C0">
      <w:pPr>
        <w:ind w:left="426" w:right="420"/>
        <w:jc w:val="both"/>
        <w:rPr>
          <w:rFonts w:ascii="Gadugi" w:hAnsi="Gadugi"/>
          <w:color w:val="2D2D2D"/>
          <w:sz w:val="22"/>
          <w:szCs w:val="24"/>
          <w:lang w:val="es-CO" w:eastAsia="es-CO"/>
        </w:rPr>
      </w:pPr>
    </w:p>
    <w:p w14:paraId="1273C9B0" w14:textId="77777777" w:rsidR="00D2500A" w:rsidRPr="00262421" w:rsidRDefault="00D2500A" w:rsidP="00262421">
      <w:pPr>
        <w:ind w:left="426" w:right="420"/>
        <w:jc w:val="both"/>
        <w:rPr>
          <w:rFonts w:ascii="Gadugi" w:hAnsi="Gadugi"/>
          <w:i/>
          <w:iCs/>
          <w:color w:val="000000"/>
          <w:sz w:val="22"/>
          <w:szCs w:val="24"/>
          <w:bdr w:val="none" w:sz="0" w:space="0" w:color="auto" w:frame="1"/>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i/>
          <w:iCs/>
          <w:color w:val="000000"/>
          <w:sz w:val="22"/>
          <w:szCs w:val="24"/>
          <w:bdr w:val="none" w:sz="0" w:space="0" w:color="auto" w:frame="1"/>
          <w:lang w:val="es-CO" w:eastAsia="es-CO"/>
        </w:rPr>
        <w:t xml:space="preserve">“(…) aunque en principio se diría que las garantías proteccionistas del sistema integral de seguridad social son generosas, esta Sala repara en el hecho de que no existe legislación que proteja al trabajador cuando se le han prolongado sucesivamente incapacidades de origen común y que superan los 540 días. </w:t>
      </w:r>
      <w:r w:rsidRPr="00262421">
        <w:rPr>
          <w:rFonts w:ascii="Gadugi" w:hAnsi="Gadugi"/>
          <w:b/>
          <w:i/>
          <w:iCs/>
          <w:color w:val="000000"/>
          <w:sz w:val="22"/>
          <w:szCs w:val="24"/>
          <w:bdr w:val="none" w:sz="0" w:space="0" w:color="auto" w:frame="1"/>
          <w:lang w:val="es-CO" w:eastAsia="es-CO"/>
        </w:rPr>
        <w:t>Son muchos los casos en que las dolencias o las secuelas que dejan las enfermedades o accidentes de origen  común  que obligan a las EPS o demás entidades que administran la salud a certificar incapacidades por mucho más tiempo del estipulado en el Sistema Integral de Seguridad Social y que a pesar de las limitaciones físicas la pérdida de la capacidad laboral no alcanza a superar el 50% y por tanto, tampoco nace el derecho al reconocimiento y pago de la pensión de invalidez, lo que deja al trabajador  en un estado de desamparo y sin los medios económicos para subsistir.”</w:t>
      </w:r>
      <w:r w:rsidRPr="00262421">
        <w:rPr>
          <w:rFonts w:ascii="Gadugi" w:hAnsi="Gadugi"/>
          <w:b/>
          <w:color w:val="000000"/>
          <w:sz w:val="22"/>
          <w:szCs w:val="24"/>
          <w:bdr w:val="none" w:sz="0" w:space="0" w:color="auto" w:frame="1"/>
          <w:lang w:val="es-CO" w:eastAsia="es-CO"/>
        </w:rPr>
        <w:t> Agregó que </w:t>
      </w:r>
      <w:r w:rsidRPr="00262421">
        <w:rPr>
          <w:rFonts w:ascii="Gadugi" w:hAnsi="Gadugi"/>
          <w:b/>
          <w:i/>
          <w:iCs/>
          <w:color w:val="000000"/>
          <w:sz w:val="22"/>
          <w:szCs w:val="24"/>
          <w:bdr w:val="none" w:sz="0" w:space="0" w:color="auto" w:frame="1"/>
          <w:lang w:val="es-CO" w:eastAsia="es-CO"/>
        </w:rPr>
        <w:t>“En esta situación, el trabajador está desprotegido por la falta de regulación legal en la materia, ya que no existe claridad de cuál sería la entidad de protección social que debe asumir el pago del auxilio por  incapacidad, situación que empeora si el empleador logra demostrar ante el Ministerio de Protección social que en virtud de la incapacidad del trabajador no es posible reintegrarlo al cargo que venía desempeñando o a otro similar, operando de esta manera el despido con justa causa contenido  en el artículo 62, numeral 14 del código sustantivo del trabajo</w:t>
      </w:r>
      <w:r w:rsidRPr="00262421">
        <w:rPr>
          <w:rFonts w:ascii="Gadugi" w:hAnsi="Gadugi"/>
          <w:i/>
          <w:iCs/>
          <w:color w:val="000000"/>
          <w:sz w:val="22"/>
          <w:szCs w:val="24"/>
          <w:bdr w:val="none" w:sz="0" w:space="0" w:color="auto" w:frame="1"/>
          <w:lang w:val="es-CO" w:eastAsia="es-CO"/>
        </w:rPr>
        <w:t>.”</w:t>
      </w:r>
    </w:p>
    <w:p w14:paraId="7F0D32C9" w14:textId="77777777" w:rsidR="00D2500A" w:rsidRPr="00262421" w:rsidRDefault="00D2500A" w:rsidP="00262421">
      <w:pPr>
        <w:ind w:left="426" w:right="420"/>
        <w:jc w:val="both"/>
        <w:rPr>
          <w:rFonts w:ascii="Gadugi" w:hAnsi="Gadugi"/>
          <w:color w:val="2D2D2D"/>
          <w:sz w:val="22"/>
          <w:szCs w:val="24"/>
          <w:lang w:val="es-CO" w:eastAsia="es-CO"/>
        </w:rPr>
      </w:pPr>
    </w:p>
    <w:p w14:paraId="38623EA8" w14:textId="77777777" w:rsidR="00D2500A" w:rsidRPr="00262421" w:rsidRDefault="00D2500A" w:rsidP="00262421">
      <w:pPr>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000000"/>
          <w:sz w:val="22"/>
          <w:szCs w:val="24"/>
          <w:lang w:val="es-CO" w:eastAsia="es-CO"/>
        </w:rPr>
        <w:t>6.1.1 En ese orden,</w:t>
      </w:r>
      <w:r w:rsidRPr="00262421">
        <w:rPr>
          <w:rFonts w:ascii="Gadugi" w:hAnsi="Gadugi"/>
          <w:color w:val="000000"/>
          <w:sz w:val="22"/>
          <w:szCs w:val="24"/>
          <w:bdr w:val="none" w:sz="0" w:space="0" w:color="auto" w:frame="1"/>
          <w:lang w:val="es-CO" w:eastAsia="es-CO"/>
        </w:rPr>
        <w:t> el Gobierno Nacional, expidió la Ley 1753 de 2015 mediante la cual buscó dar una solución a al aludido déficit de protección. Así, dispuso en el artículo 67 de la mencionada ley, que los recursos del Sistema General de Seguridad Social en Salud estarán destinados, entre otras cosas </w:t>
      </w:r>
      <w:r w:rsidRPr="00262421">
        <w:rPr>
          <w:rFonts w:ascii="Gadugi" w:hAnsi="Gadugi"/>
          <w:i/>
          <w:iCs/>
          <w:color w:val="000000"/>
          <w:sz w:val="22"/>
          <w:szCs w:val="24"/>
          <w:bdr w:val="none" w:sz="0" w:space="0" w:color="auto" w:frame="1"/>
          <w:lang w:val="es-CO" w:eastAsia="es-CO"/>
        </w:rPr>
        <w:t xml:space="preserve">“[al] reconocimiento y pago a las Entidades Promotoras de Salud por el aseguramiento y demás prestaciones que se reconocen a los afiliados al Sistema </w:t>
      </w:r>
      <w:r w:rsidRPr="00262421">
        <w:rPr>
          <w:rFonts w:ascii="Gadugi" w:hAnsi="Gadugi"/>
          <w:i/>
          <w:iCs/>
          <w:color w:val="000000"/>
          <w:sz w:val="22"/>
          <w:szCs w:val="24"/>
          <w:bdr w:val="none" w:sz="0" w:space="0" w:color="auto" w:frame="1"/>
          <w:lang w:val="es-CO" w:eastAsia="es-CO"/>
        </w:rPr>
        <w:lastRenderedPageBreak/>
        <w:t>General de Seguridad Social en Salud, incluido el pago de incapacidades por enfermedad de origen común que superen los quinientos cuarenta (540) días continuos.”</w:t>
      </w:r>
      <w:r w:rsidRPr="00262421">
        <w:rPr>
          <w:rFonts w:ascii="Gadugi" w:hAnsi="Gadugi"/>
          <w:color w:val="000000"/>
          <w:sz w:val="22"/>
          <w:szCs w:val="24"/>
          <w:lang w:val="es-CO" w:eastAsia="es-CO"/>
        </w:rPr>
        <w:t>. Es decir, </w:t>
      </w:r>
      <w:r w:rsidRPr="00262421">
        <w:rPr>
          <w:rFonts w:ascii="Gadugi" w:hAnsi="Gadugi"/>
          <w:color w:val="000000"/>
          <w:sz w:val="22"/>
          <w:szCs w:val="24"/>
          <w:bdr w:val="none" w:sz="0" w:space="0" w:color="auto" w:frame="1"/>
          <w:lang w:val="es-CO" w:eastAsia="es-CO"/>
        </w:rPr>
        <w:t>se le atribuyó la responsabilidad del pago de incapacidades superiores a</w:t>
      </w:r>
      <w:r w:rsidRPr="00262421">
        <w:rPr>
          <w:rFonts w:ascii="Gadugi" w:hAnsi="Gadugi"/>
          <w:b/>
          <w:bCs/>
          <w:color w:val="000000"/>
          <w:sz w:val="22"/>
          <w:szCs w:val="24"/>
          <w:bdr w:val="none" w:sz="0" w:space="0" w:color="auto" w:frame="1"/>
          <w:lang w:val="es-CO" w:eastAsia="es-CO"/>
        </w:rPr>
        <w:t> 540 </w:t>
      </w:r>
      <w:r w:rsidRPr="00262421">
        <w:rPr>
          <w:rFonts w:ascii="Gadugi" w:hAnsi="Gadugi"/>
          <w:color w:val="000000"/>
          <w:sz w:val="22"/>
          <w:szCs w:val="24"/>
          <w:bdr w:val="none" w:sz="0" w:space="0" w:color="auto" w:frame="1"/>
          <w:lang w:val="es-CO" w:eastAsia="es-CO"/>
        </w:rPr>
        <w:t>días a las EPS.</w:t>
      </w:r>
    </w:p>
    <w:p w14:paraId="2C0A93C4" w14:textId="77777777" w:rsidR="00D2500A" w:rsidRPr="00262421" w:rsidRDefault="00D2500A" w:rsidP="00262421">
      <w:pPr>
        <w:shd w:val="clear" w:color="auto" w:fill="FFFFFF"/>
        <w:overflowPunct/>
        <w:autoSpaceDE/>
        <w:autoSpaceDN/>
        <w:adjustRightInd/>
        <w:ind w:left="426" w:right="420"/>
        <w:jc w:val="both"/>
        <w:rPr>
          <w:rFonts w:ascii="Gadugi" w:hAnsi="Gadugi"/>
          <w:color w:val="000000"/>
          <w:sz w:val="22"/>
          <w:szCs w:val="24"/>
          <w:bdr w:val="none" w:sz="0" w:space="0" w:color="auto" w:frame="1"/>
          <w:lang w:val="es-CO" w:eastAsia="es-CO"/>
        </w:rPr>
      </w:pPr>
      <w:r w:rsidRPr="00262421">
        <w:rPr>
          <w:rFonts w:ascii="Gadugi" w:hAnsi="Gadugi"/>
          <w:color w:val="000000"/>
          <w:sz w:val="22"/>
          <w:szCs w:val="24"/>
          <w:bdr w:val="none" w:sz="0" w:space="0" w:color="auto" w:frame="1"/>
          <w:lang w:val="es-CO" w:eastAsia="es-CO"/>
        </w:rPr>
        <w:t> </w:t>
      </w:r>
    </w:p>
    <w:p w14:paraId="2CD38CC9" w14:textId="77777777" w:rsidR="00D2500A" w:rsidRPr="00262421" w:rsidRDefault="00D2500A" w:rsidP="00262421">
      <w:pPr>
        <w:shd w:val="clear" w:color="auto" w:fill="FFFFFF"/>
        <w:overflowPunct/>
        <w:autoSpaceDE/>
        <w:autoSpaceDN/>
        <w:adjustRightInd/>
        <w:ind w:left="426" w:right="420"/>
        <w:jc w:val="both"/>
        <w:rPr>
          <w:rFonts w:ascii="Gadugi" w:hAnsi="Gadugi"/>
          <w:color w:val="000000"/>
          <w:sz w:val="22"/>
          <w:szCs w:val="24"/>
          <w:bdr w:val="none" w:sz="0" w:space="0" w:color="auto" w:frame="1"/>
          <w:shd w:val="clear" w:color="auto" w:fill="FFFFFF"/>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000000"/>
          <w:sz w:val="22"/>
          <w:szCs w:val="24"/>
          <w:bdr w:val="none" w:sz="0" w:space="0" w:color="auto" w:frame="1"/>
          <w:shd w:val="clear" w:color="auto" w:fill="FFFFFF"/>
          <w:lang w:val="es-CO" w:eastAsia="es-CO"/>
        </w:rPr>
        <w:t>6.1.2 Con fundamento en lo anterior, la jurisprudencia de esta Corte ha reiterado que, a partir de la vigencia del precitado artículo 67 de </w:t>
      </w:r>
      <w:r w:rsidRPr="00262421">
        <w:rPr>
          <w:rFonts w:ascii="Gadugi" w:hAnsi="Gadugi"/>
          <w:color w:val="000000"/>
          <w:sz w:val="22"/>
          <w:szCs w:val="24"/>
          <w:bdr w:val="none" w:sz="0" w:space="0" w:color="auto" w:frame="1"/>
          <w:lang w:val="es-CO" w:eastAsia="es-CO"/>
        </w:rPr>
        <w:t>Ley 1753 de 2015</w:t>
      </w:r>
      <w:r w:rsidRPr="00262421">
        <w:rPr>
          <w:rFonts w:ascii="Gadugi" w:hAnsi="Gadugi"/>
          <w:color w:val="000000"/>
          <w:sz w:val="22"/>
          <w:szCs w:val="24"/>
          <w:bdr w:val="none" w:sz="0" w:space="0" w:color="auto" w:frame="1"/>
          <w:shd w:val="clear" w:color="auto" w:fill="FFFFFF"/>
          <w:lang w:val="es-CO" w:eastAsia="es-CO"/>
        </w:rPr>
        <w:t>, en todos los casos en que se solicite el reconocimiento y pago del subsidio de incapacidad superior a</w:t>
      </w:r>
      <w:r w:rsidRPr="00262421">
        <w:rPr>
          <w:rFonts w:ascii="Gadugi" w:hAnsi="Gadugi"/>
          <w:b/>
          <w:bCs/>
          <w:color w:val="000000"/>
          <w:sz w:val="22"/>
          <w:szCs w:val="24"/>
          <w:bdr w:val="none" w:sz="0" w:space="0" w:color="auto" w:frame="1"/>
          <w:shd w:val="clear" w:color="auto" w:fill="FFFFFF"/>
          <w:lang w:val="es-CO" w:eastAsia="es-CO"/>
        </w:rPr>
        <w:t> 540</w:t>
      </w:r>
      <w:r w:rsidRPr="00262421">
        <w:rPr>
          <w:rFonts w:ascii="Gadugi" w:hAnsi="Gadugi"/>
          <w:color w:val="000000"/>
          <w:sz w:val="22"/>
          <w:szCs w:val="24"/>
          <w:bdr w:val="none" w:sz="0" w:space="0" w:color="auto" w:frame="1"/>
          <w:shd w:val="clear" w:color="auto" w:fill="FFFFFF"/>
          <w:lang w:val="es-CO" w:eastAsia="es-CO"/>
        </w:rPr>
        <w:t> días, el juez constitucional y las entidades que integran el Sistema de Seguridad Social están en la obligación de cumplir con lo dispuesto en dicho precepto legal, con el fin de salvaguardar los derechos fundamentales del afiliado.</w:t>
      </w:r>
    </w:p>
    <w:p w14:paraId="4ACCD8E8"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p>
    <w:p w14:paraId="2FAA069D"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000000"/>
          <w:sz w:val="22"/>
          <w:szCs w:val="24"/>
          <w:bdr w:val="none" w:sz="0" w:space="0" w:color="auto" w:frame="1"/>
          <w:shd w:val="clear" w:color="auto" w:fill="FFFFFF"/>
          <w:lang w:val="es-CO" w:eastAsia="es-CO"/>
        </w:rPr>
        <w:t>(…)</w:t>
      </w:r>
    </w:p>
    <w:p w14:paraId="28CC6FB5" w14:textId="77777777" w:rsidR="00D2500A" w:rsidRPr="00262421" w:rsidRDefault="00D2500A" w:rsidP="00262421">
      <w:pPr>
        <w:shd w:val="clear" w:color="auto" w:fill="FFFFFF"/>
        <w:overflowPunct/>
        <w:autoSpaceDE/>
        <w:autoSpaceDN/>
        <w:adjustRightInd/>
        <w:ind w:left="426" w:right="420"/>
        <w:jc w:val="both"/>
        <w:rPr>
          <w:rFonts w:ascii="Gadugi" w:hAnsi="Gadugi"/>
          <w:i/>
          <w:iCs/>
          <w:color w:val="000000"/>
          <w:sz w:val="22"/>
          <w:szCs w:val="24"/>
          <w:bdr w:val="none" w:sz="0" w:space="0" w:color="auto" w:frame="1"/>
          <w:lang w:val="es-CO" w:eastAsia="es-CO"/>
        </w:rPr>
      </w:pPr>
      <w:r w:rsidRPr="00262421">
        <w:rPr>
          <w:rFonts w:ascii="Gadugi" w:hAnsi="Gadugi"/>
          <w:i/>
          <w:iCs/>
          <w:color w:val="000000"/>
          <w:sz w:val="22"/>
          <w:szCs w:val="24"/>
          <w:bdr w:val="none" w:sz="0" w:space="0" w:color="auto" w:frame="1"/>
          <w:lang w:val="es-CO" w:eastAsia="es-CO"/>
        </w:rPr>
        <w:t> </w:t>
      </w:r>
    </w:p>
    <w:p w14:paraId="45E62ED9"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000000"/>
          <w:sz w:val="22"/>
          <w:szCs w:val="24"/>
          <w:bdr w:val="none" w:sz="0" w:space="0" w:color="auto" w:frame="1"/>
          <w:lang w:val="es-CO" w:eastAsia="es-CO"/>
        </w:rPr>
        <w:t>De igual manera, por medio de la Sentencia T-144 de 2016 la Corte estableció tres reglas para la aplicación del artículo 67 de la Ley 1753 en caso análogos como el que fue objeto de revisión, al respecto determinó que:</w:t>
      </w:r>
    </w:p>
    <w:p w14:paraId="2AA0083C" w14:textId="77777777" w:rsidR="00D2500A" w:rsidRPr="00262421" w:rsidRDefault="00D2500A" w:rsidP="00262421">
      <w:pPr>
        <w:shd w:val="clear" w:color="auto" w:fill="FFFFFF"/>
        <w:overflowPunct/>
        <w:autoSpaceDE/>
        <w:autoSpaceDN/>
        <w:adjustRightInd/>
        <w:ind w:left="426" w:right="420"/>
        <w:jc w:val="both"/>
        <w:rPr>
          <w:rFonts w:ascii="Gadugi" w:hAnsi="Gadugi"/>
          <w:color w:val="000000"/>
          <w:sz w:val="22"/>
          <w:szCs w:val="24"/>
          <w:bdr w:val="none" w:sz="0" w:space="0" w:color="auto" w:frame="1"/>
          <w:lang w:val="es-CO" w:eastAsia="es-CO"/>
        </w:rPr>
      </w:pPr>
      <w:r w:rsidRPr="00262421">
        <w:rPr>
          <w:rFonts w:ascii="Gadugi" w:hAnsi="Gadugi"/>
          <w:color w:val="000000"/>
          <w:sz w:val="22"/>
          <w:szCs w:val="24"/>
          <w:bdr w:val="none" w:sz="0" w:space="0" w:color="auto" w:frame="1"/>
          <w:lang w:val="es-CO" w:eastAsia="es-CO"/>
        </w:rPr>
        <w:t> </w:t>
      </w:r>
    </w:p>
    <w:p w14:paraId="5868B1A0" w14:textId="77777777" w:rsidR="00D2500A" w:rsidRPr="00262421" w:rsidRDefault="00D2500A" w:rsidP="00262421">
      <w:pPr>
        <w:shd w:val="clear" w:color="auto" w:fill="FFFFFF"/>
        <w:overflowPunct/>
        <w:autoSpaceDE/>
        <w:autoSpaceDN/>
        <w:adjustRightInd/>
        <w:ind w:left="426" w:right="420"/>
        <w:jc w:val="both"/>
        <w:rPr>
          <w:rFonts w:ascii="Gadugi" w:hAnsi="Gadugi"/>
          <w:i/>
          <w:iCs/>
          <w:color w:val="000000"/>
          <w:sz w:val="22"/>
          <w:szCs w:val="24"/>
          <w:bdr w:val="none" w:sz="0" w:space="0" w:color="auto" w:frame="1"/>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i/>
          <w:iCs/>
          <w:color w:val="000000"/>
          <w:sz w:val="22"/>
          <w:szCs w:val="24"/>
          <w:bdr w:val="none" w:sz="0" w:space="0" w:color="auto" w:frame="1"/>
          <w:lang w:val="es-CO" w:eastAsia="es-CO"/>
        </w:rPr>
        <w:t xml:space="preserve">“(i) existe la necesidad de garantizar una protección laboral reforzada a los trabajadores que han visto menoscabada su capacidad laboral y tienen incapacidades prolongadas pero su porcentaje de disminución ocupacional </w:t>
      </w:r>
      <w:r w:rsidRPr="00262421">
        <w:rPr>
          <w:rFonts w:ascii="Gadugi" w:hAnsi="Gadugi"/>
          <w:b/>
          <w:i/>
          <w:iCs/>
          <w:color w:val="000000"/>
          <w:sz w:val="22"/>
          <w:szCs w:val="24"/>
          <w:bdr w:val="none" w:sz="0" w:space="0" w:color="auto" w:frame="1"/>
          <w:lang w:val="es-CO" w:eastAsia="es-CO"/>
        </w:rPr>
        <w:t>no</w:t>
      </w:r>
      <w:r w:rsidRPr="00262421">
        <w:rPr>
          <w:rFonts w:ascii="Gadugi" w:hAnsi="Gadugi"/>
          <w:i/>
          <w:iCs/>
          <w:color w:val="000000"/>
          <w:sz w:val="22"/>
          <w:szCs w:val="24"/>
          <w:bdr w:val="none" w:sz="0" w:space="0" w:color="auto" w:frame="1"/>
          <w:lang w:val="es-CO" w:eastAsia="es-CO"/>
        </w:rPr>
        <w:t xml:space="preserve"> supera el 50%;</w:t>
      </w:r>
    </w:p>
    <w:p w14:paraId="43731A12"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p>
    <w:p w14:paraId="31BC014D"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i/>
          <w:iCs/>
          <w:color w:val="000000"/>
          <w:sz w:val="22"/>
          <w:szCs w:val="24"/>
          <w:bdr w:val="none" w:sz="0" w:space="0" w:color="auto" w:frame="1"/>
          <w:lang w:val="es-CO" w:eastAsia="es-CO"/>
        </w:rPr>
        <w:t xml:space="preserve">(ii) El deber legal impuesto a las EPS respecto de las incapacidades posteriores al día 540 es obligatorio para todas las autoridades y entidades del SGSSS. </w:t>
      </w:r>
      <w:r w:rsidRPr="00262421">
        <w:rPr>
          <w:rFonts w:ascii="Gadugi" w:hAnsi="Gadugi"/>
          <w:b/>
          <w:i/>
          <w:iCs/>
          <w:color w:val="000000"/>
          <w:sz w:val="22"/>
          <w:szCs w:val="24"/>
          <w:bdr w:val="none" w:sz="0" w:space="0" w:color="auto" w:frame="1"/>
          <w:lang w:val="es-CO" w:eastAsia="es-CO"/>
        </w:rPr>
        <w:t>Sin embargo, cabe anotar que las entidades promotoras pueden perseguir lo pagado ante la entidad administradora del Sistema</w:t>
      </w:r>
      <w:r w:rsidRPr="00262421">
        <w:rPr>
          <w:rFonts w:ascii="Gadugi" w:hAnsi="Gadugi"/>
          <w:i/>
          <w:iCs/>
          <w:color w:val="000000"/>
          <w:sz w:val="22"/>
          <w:szCs w:val="24"/>
          <w:bdr w:val="none" w:sz="0" w:space="0" w:color="auto" w:frame="1"/>
          <w:lang w:val="es-CO" w:eastAsia="es-CO"/>
        </w:rPr>
        <w:t>; y,</w:t>
      </w:r>
    </w:p>
    <w:p w14:paraId="148ABBDF" w14:textId="77777777" w:rsidR="00D2500A" w:rsidRPr="00262421" w:rsidRDefault="00D2500A" w:rsidP="00262421">
      <w:pPr>
        <w:shd w:val="clear" w:color="auto" w:fill="FFFFFF"/>
        <w:overflowPunct/>
        <w:autoSpaceDE/>
        <w:autoSpaceDN/>
        <w:adjustRightInd/>
        <w:ind w:left="426" w:right="420"/>
        <w:jc w:val="both"/>
        <w:rPr>
          <w:rFonts w:ascii="Gadugi" w:hAnsi="Gadugi"/>
          <w:i/>
          <w:iCs/>
          <w:color w:val="000000"/>
          <w:sz w:val="22"/>
          <w:szCs w:val="24"/>
          <w:bdr w:val="none" w:sz="0" w:space="0" w:color="auto" w:frame="1"/>
          <w:lang w:val="es-CO" w:eastAsia="es-CO"/>
        </w:rPr>
      </w:pPr>
      <w:r w:rsidRPr="00262421">
        <w:rPr>
          <w:rFonts w:ascii="Gadugi" w:hAnsi="Gadugi"/>
          <w:i/>
          <w:iCs/>
          <w:color w:val="000000"/>
          <w:sz w:val="22"/>
          <w:szCs w:val="24"/>
          <w:bdr w:val="none" w:sz="0" w:space="0" w:color="auto" w:frame="1"/>
          <w:lang w:val="es-CO" w:eastAsia="es-CO"/>
        </w:rPr>
        <w:t> </w:t>
      </w:r>
    </w:p>
    <w:p w14:paraId="295605C6"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i/>
          <w:iCs/>
          <w:color w:val="000000"/>
          <w:sz w:val="22"/>
          <w:szCs w:val="24"/>
          <w:bdr w:val="none" w:sz="0" w:space="0" w:color="auto" w:frame="1"/>
          <w:lang w:val="es-CO" w:eastAsia="es-CO"/>
        </w:rPr>
        <w:t>(iii) La referida norma legal puede aplicarse de manera retroactiva, en virtud del principio de igualdad”.</w:t>
      </w:r>
      <w:r w:rsidRPr="00262421">
        <w:rPr>
          <w:rFonts w:ascii="Gadugi" w:hAnsi="Gadugi"/>
          <w:color w:val="2D2D2D"/>
          <w:sz w:val="22"/>
          <w:szCs w:val="24"/>
          <w:lang w:val="es-CO" w:eastAsia="es-CO"/>
        </w:rPr>
        <w:t xml:space="preserve"> </w:t>
      </w:r>
    </w:p>
    <w:p w14:paraId="64283367" w14:textId="77777777" w:rsidR="00D2500A" w:rsidRPr="00262421" w:rsidRDefault="00D2500A" w:rsidP="00262421">
      <w:pPr>
        <w:shd w:val="clear" w:color="auto" w:fill="FFFFFF"/>
        <w:overflowPunct/>
        <w:autoSpaceDE/>
        <w:autoSpaceDN/>
        <w:adjustRightInd/>
        <w:ind w:left="426" w:right="420"/>
        <w:jc w:val="both"/>
        <w:rPr>
          <w:rFonts w:ascii="Gadugi" w:hAnsi="Gadugi"/>
          <w:i/>
          <w:iCs/>
          <w:color w:val="000000"/>
          <w:sz w:val="22"/>
          <w:szCs w:val="24"/>
          <w:bdr w:val="none" w:sz="0" w:space="0" w:color="auto" w:frame="1"/>
          <w:lang w:val="es-CO" w:eastAsia="es-CO"/>
        </w:rPr>
      </w:pPr>
      <w:r w:rsidRPr="00262421">
        <w:rPr>
          <w:rFonts w:ascii="Gadugi" w:hAnsi="Gadugi"/>
          <w:i/>
          <w:iCs/>
          <w:color w:val="000000"/>
          <w:sz w:val="22"/>
          <w:szCs w:val="24"/>
          <w:bdr w:val="none" w:sz="0" w:space="0" w:color="auto" w:frame="1"/>
          <w:lang w:val="es-CO" w:eastAsia="es-CO"/>
        </w:rPr>
        <w:t> </w:t>
      </w:r>
    </w:p>
    <w:p w14:paraId="7548D247"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000000"/>
          <w:sz w:val="22"/>
          <w:szCs w:val="24"/>
          <w:bdr w:val="none" w:sz="0" w:space="0" w:color="auto" w:frame="1"/>
          <w:lang w:val="es-CO" w:eastAsia="es-CO"/>
        </w:rPr>
        <w:t>6.1.4 Seguidamente, mediante la Sentencia T-200 de 2017, la Sala Novena de Revisión al estudiar un proceso acumulado de dos acciones de tutela en los que se habían prescrito incapacidades ininterrumpidas que sumaban más de 540 días, sin que los actores pudieran acceder a una pensión de invalidez, indicó que las autoridades accionadas no pueden sustraerse de su obligación de cancelar las incapacidades médicas cuando superan los 540 días alegando falta de legislación que regule la materia, pues con la expedición de la Ley 1753 de 2015 se superó el déficit de protección que había sido evidenciado por la jurisprudencia constitucional con anterioridad a su vigencia.</w:t>
      </w:r>
    </w:p>
    <w:p w14:paraId="05B7E229" w14:textId="77777777" w:rsidR="00D2500A" w:rsidRPr="00262421" w:rsidRDefault="00D2500A" w:rsidP="00262421">
      <w:pPr>
        <w:shd w:val="clear" w:color="auto" w:fill="FFFFFF"/>
        <w:overflowPunct/>
        <w:autoSpaceDE/>
        <w:autoSpaceDN/>
        <w:adjustRightInd/>
        <w:ind w:left="426" w:right="420"/>
        <w:jc w:val="both"/>
        <w:rPr>
          <w:rFonts w:ascii="Gadugi" w:hAnsi="Gadugi"/>
          <w:color w:val="000000"/>
          <w:sz w:val="22"/>
          <w:szCs w:val="24"/>
          <w:bdr w:val="none" w:sz="0" w:space="0" w:color="auto" w:frame="1"/>
          <w:lang w:val="es-CO" w:eastAsia="es-CO"/>
        </w:rPr>
      </w:pPr>
      <w:r w:rsidRPr="00262421">
        <w:rPr>
          <w:rFonts w:ascii="Gadugi" w:hAnsi="Gadugi"/>
          <w:color w:val="000000"/>
          <w:sz w:val="22"/>
          <w:szCs w:val="24"/>
          <w:bdr w:val="none" w:sz="0" w:space="0" w:color="auto" w:frame="1"/>
          <w:lang w:val="es-CO" w:eastAsia="es-CO"/>
        </w:rPr>
        <w:t> </w:t>
      </w:r>
    </w:p>
    <w:p w14:paraId="7A6BF5D0" w14:textId="77777777" w:rsidR="00D2500A" w:rsidRPr="00262421" w:rsidRDefault="00D2500A" w:rsidP="00262421">
      <w:pPr>
        <w:shd w:val="clear" w:color="auto" w:fill="FFFFFF"/>
        <w:overflowPunct/>
        <w:autoSpaceDE/>
        <w:autoSpaceDN/>
        <w:adjustRightInd/>
        <w:ind w:left="426" w:right="420"/>
        <w:jc w:val="both"/>
        <w:rPr>
          <w:rFonts w:ascii="Gadugi" w:hAnsi="Gadugi"/>
          <w:color w:val="2D2D2D"/>
          <w:sz w:val="22"/>
          <w:szCs w:val="24"/>
          <w:lang w:val="es-CO" w:eastAsia="es-CO"/>
        </w:rPr>
      </w:pP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2D2D2D"/>
          <w:sz w:val="22"/>
          <w:szCs w:val="24"/>
          <w:lang w:val="es-CO" w:eastAsia="es-CO"/>
        </w:rPr>
        <w:tab/>
      </w:r>
      <w:r w:rsidRPr="00262421">
        <w:rPr>
          <w:rFonts w:ascii="Gadugi" w:hAnsi="Gadugi"/>
          <w:color w:val="000000"/>
          <w:sz w:val="22"/>
          <w:szCs w:val="24"/>
          <w:bdr w:val="none" w:sz="0" w:space="0" w:color="auto" w:frame="1"/>
          <w:lang w:val="es-CO" w:eastAsia="es-CO"/>
        </w:rPr>
        <w:t>En ese orden, resolvió amparar los derechos fundamentales de cada uno de los accionantes reiterando que “(…) </w:t>
      </w:r>
      <w:r w:rsidRPr="00262421">
        <w:rPr>
          <w:rFonts w:ascii="Gadugi" w:hAnsi="Gadugi"/>
          <w:i/>
          <w:iCs/>
          <w:color w:val="000000"/>
          <w:sz w:val="22"/>
          <w:szCs w:val="24"/>
          <w:bdr w:val="none" w:sz="0" w:space="0" w:color="auto" w:frame="1"/>
          <w:lang w:val="es-CO" w:eastAsia="es-CO"/>
        </w:rPr>
        <w:t xml:space="preserve">las incapacidades que superen los 540 días para personas que </w:t>
      </w:r>
      <w:r w:rsidRPr="00262421">
        <w:rPr>
          <w:rFonts w:ascii="Gadugi" w:hAnsi="Gadugi"/>
          <w:b/>
          <w:i/>
          <w:iCs/>
          <w:color w:val="000000"/>
          <w:sz w:val="22"/>
          <w:szCs w:val="24"/>
          <w:bdr w:val="none" w:sz="0" w:space="0" w:color="auto" w:frame="1"/>
          <w:lang w:val="es-CO" w:eastAsia="es-CO"/>
        </w:rPr>
        <w:t>no</w:t>
      </w:r>
      <w:r w:rsidRPr="00262421">
        <w:rPr>
          <w:rFonts w:ascii="Gadugi" w:hAnsi="Gadugi"/>
          <w:i/>
          <w:iCs/>
          <w:color w:val="000000"/>
          <w:sz w:val="22"/>
          <w:szCs w:val="24"/>
          <w:bdr w:val="none" w:sz="0" w:space="0" w:color="auto" w:frame="1"/>
          <w:lang w:val="es-CO" w:eastAsia="es-CO"/>
        </w:rPr>
        <w:t xml:space="preserve"> han tenido una pérdida de capacidad laboral igual o superior al 50%, deben ser asumidas por las entidades promotoras de salud en donde se encuentren afiliados los reclamantes</w:t>
      </w:r>
      <w:r w:rsidRPr="00262421">
        <w:rPr>
          <w:rFonts w:ascii="Gadugi" w:hAnsi="Gadugi"/>
          <w:color w:val="000000"/>
          <w:sz w:val="22"/>
          <w:szCs w:val="24"/>
          <w:lang w:val="es-CO" w:eastAsia="es-CO"/>
        </w:rPr>
        <w:t>”.</w:t>
      </w:r>
    </w:p>
    <w:p w14:paraId="1AC2323D" w14:textId="77777777" w:rsidR="00D2500A" w:rsidRPr="00E500B3" w:rsidRDefault="00D2500A" w:rsidP="00E500B3">
      <w:pPr>
        <w:shd w:val="clear" w:color="auto" w:fill="FFFFFF"/>
        <w:overflowPunct/>
        <w:autoSpaceDE/>
        <w:autoSpaceDN/>
        <w:adjustRightInd/>
        <w:spacing w:line="276" w:lineRule="auto"/>
        <w:ind w:left="567" w:right="618"/>
        <w:jc w:val="both"/>
        <w:rPr>
          <w:rFonts w:ascii="Gadugi" w:hAnsi="Gadugi"/>
          <w:color w:val="2D2D2D"/>
          <w:sz w:val="24"/>
          <w:szCs w:val="24"/>
          <w:lang w:val="es-CO" w:eastAsia="es-CO"/>
        </w:rPr>
      </w:pPr>
      <w:r w:rsidRPr="00E500B3">
        <w:rPr>
          <w:rFonts w:ascii="Gadugi" w:hAnsi="Gadugi"/>
          <w:color w:val="000000"/>
          <w:sz w:val="24"/>
          <w:szCs w:val="24"/>
          <w:bdr w:val="none" w:sz="0" w:space="0" w:color="auto" w:frame="1"/>
          <w:lang w:val="es-CO" w:eastAsia="es-CO"/>
        </w:rPr>
        <w:t> </w:t>
      </w:r>
    </w:p>
    <w:p w14:paraId="270E0370" w14:textId="77777777" w:rsidR="00D2500A" w:rsidRPr="00E500B3" w:rsidRDefault="00D2500A" w:rsidP="00E500B3">
      <w:pPr>
        <w:spacing w:line="276" w:lineRule="auto"/>
        <w:jc w:val="both"/>
        <w:rPr>
          <w:rFonts w:ascii="Gadugi" w:hAnsi="Gadugi" w:cs="Arial"/>
          <w:sz w:val="24"/>
          <w:szCs w:val="24"/>
        </w:rPr>
      </w:pP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t xml:space="preserve">Como se ve, existen casos en los cuales el trabajador no recupera su capacidad para laborar, aun cuando han transcurrido más de 540 días de incapacidad, y por esa razón, las incapacidades que se le expidan deben ser asumidas </w:t>
      </w:r>
      <w:r w:rsidRPr="00E500B3">
        <w:rPr>
          <w:rFonts w:ascii="Gadugi" w:hAnsi="Gadugi" w:cs="Arial"/>
          <w:sz w:val="24"/>
          <w:szCs w:val="24"/>
        </w:rPr>
        <w:lastRenderedPageBreak/>
        <w:t xml:space="preserve">por su EPS, mientras no se defina su reubicación laboral o una eventual pensión de invalidez. </w:t>
      </w:r>
    </w:p>
    <w:p w14:paraId="573B20A6" w14:textId="12606AA2" w:rsidR="00D2500A" w:rsidRPr="00E500B3" w:rsidRDefault="00D2500A" w:rsidP="00E500B3">
      <w:pPr>
        <w:spacing w:line="276" w:lineRule="auto"/>
        <w:jc w:val="both"/>
        <w:rPr>
          <w:rFonts w:ascii="Gadugi" w:hAnsi="Gadugi" w:cs="Arial"/>
          <w:sz w:val="24"/>
          <w:szCs w:val="24"/>
          <w:lang w:val="es-419"/>
        </w:rPr>
      </w:pPr>
    </w:p>
    <w:p w14:paraId="12B7CF4E" w14:textId="578807D7" w:rsidR="00586029" w:rsidRPr="00E500B3" w:rsidRDefault="00D2500A" w:rsidP="00E500B3">
      <w:pPr>
        <w:spacing w:line="276" w:lineRule="auto"/>
        <w:jc w:val="both"/>
        <w:rPr>
          <w:rFonts w:ascii="Gadugi" w:hAnsi="Gadugi" w:cs="Arial"/>
          <w:sz w:val="24"/>
          <w:szCs w:val="24"/>
          <w:lang w:val="es-419"/>
        </w:rPr>
      </w:pP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00A4478B" w:rsidRPr="00E500B3">
        <w:rPr>
          <w:rFonts w:ascii="Gadugi" w:hAnsi="Gadugi" w:cs="Arial"/>
          <w:sz w:val="24"/>
          <w:szCs w:val="24"/>
          <w:lang w:val="es-419"/>
        </w:rPr>
        <w:t xml:space="preserve">2.5. </w:t>
      </w:r>
      <w:r w:rsidR="00586029" w:rsidRPr="00E500B3">
        <w:rPr>
          <w:rFonts w:ascii="Gadugi" w:hAnsi="Gadugi" w:cs="Arial"/>
          <w:sz w:val="24"/>
          <w:szCs w:val="24"/>
          <w:lang w:val="es-419"/>
        </w:rPr>
        <w:t xml:space="preserve">En el caso concreto </w:t>
      </w:r>
      <w:r w:rsidR="002A437E" w:rsidRPr="00E500B3">
        <w:rPr>
          <w:rFonts w:ascii="Gadugi" w:hAnsi="Gadugi" w:cs="Arial"/>
          <w:sz w:val="24"/>
          <w:szCs w:val="24"/>
          <w:lang w:val="es-419"/>
        </w:rPr>
        <w:t>se tiene lo siguiente:</w:t>
      </w:r>
    </w:p>
    <w:p w14:paraId="0F30643D" w14:textId="4E824303" w:rsidR="00586029" w:rsidRPr="00E500B3" w:rsidRDefault="00586029" w:rsidP="00E500B3">
      <w:pPr>
        <w:spacing w:line="276" w:lineRule="auto"/>
        <w:ind w:firstLine="2835"/>
        <w:jc w:val="both"/>
        <w:rPr>
          <w:rFonts w:ascii="Gadugi" w:hAnsi="Gadugi" w:cs="Arial"/>
          <w:sz w:val="24"/>
          <w:szCs w:val="24"/>
          <w:lang w:val="es-419"/>
        </w:rPr>
      </w:pPr>
    </w:p>
    <w:p w14:paraId="52EFB6B8" w14:textId="3011708E" w:rsidR="00136F86" w:rsidRPr="00E500B3" w:rsidRDefault="00A10EA8" w:rsidP="00E500B3">
      <w:pPr>
        <w:spacing w:line="276" w:lineRule="auto"/>
        <w:ind w:firstLine="2835"/>
        <w:jc w:val="both"/>
        <w:rPr>
          <w:rFonts w:ascii="Gadugi" w:hAnsi="Gadugi" w:cs="Arial"/>
          <w:sz w:val="24"/>
          <w:szCs w:val="24"/>
          <w:lang w:val="es-419"/>
        </w:rPr>
      </w:pPr>
      <w:r w:rsidRPr="00E500B3">
        <w:rPr>
          <w:rFonts w:ascii="Gadugi" w:hAnsi="Gadugi" w:cs="Arial"/>
          <w:sz w:val="24"/>
          <w:szCs w:val="24"/>
          <w:lang w:val="es-419"/>
        </w:rPr>
        <w:t xml:space="preserve">(i) </w:t>
      </w:r>
      <w:r w:rsidR="00136F86" w:rsidRPr="00E500B3">
        <w:rPr>
          <w:rFonts w:ascii="Gadugi" w:hAnsi="Gadugi" w:cs="Arial"/>
          <w:sz w:val="24"/>
          <w:szCs w:val="24"/>
          <w:lang w:val="es-419"/>
        </w:rPr>
        <w:t xml:space="preserve">Según </w:t>
      </w:r>
      <w:r w:rsidR="00337E08" w:rsidRPr="00E500B3">
        <w:rPr>
          <w:rFonts w:ascii="Gadugi" w:hAnsi="Gadugi" w:cs="Arial"/>
          <w:sz w:val="24"/>
          <w:szCs w:val="24"/>
          <w:lang w:val="es-419"/>
        </w:rPr>
        <w:t>certificó Provenir, el accionante, cumplió 540 días de incapacidad continua, el 22 de febrero de 2022, y</w:t>
      </w:r>
      <w:r w:rsidR="005A643E" w:rsidRPr="00E500B3">
        <w:rPr>
          <w:rFonts w:ascii="Gadugi" w:hAnsi="Gadugi" w:cs="Arial"/>
          <w:sz w:val="24"/>
          <w:szCs w:val="24"/>
          <w:lang w:val="es-419"/>
        </w:rPr>
        <w:t xml:space="preserve"> dio constancia de que</w:t>
      </w:r>
      <w:r w:rsidR="00337E08" w:rsidRPr="00E500B3">
        <w:rPr>
          <w:rFonts w:ascii="Gadugi" w:hAnsi="Gadugi" w:cs="Arial"/>
          <w:sz w:val="24"/>
          <w:szCs w:val="24"/>
          <w:lang w:val="es-419"/>
        </w:rPr>
        <w:t xml:space="preserve"> hasta ese día le pagó la subvención.</w:t>
      </w:r>
      <w:r w:rsidR="005A643E" w:rsidRPr="00E500B3">
        <w:rPr>
          <w:rStyle w:val="Refdenotaalpie"/>
          <w:rFonts w:ascii="Gadugi" w:hAnsi="Gadugi" w:cs="Arial"/>
          <w:sz w:val="24"/>
          <w:szCs w:val="24"/>
          <w:lang w:val="es-419"/>
        </w:rPr>
        <w:footnoteReference w:id="15"/>
      </w:r>
      <w:r w:rsidR="00337E08" w:rsidRPr="00E500B3">
        <w:rPr>
          <w:rFonts w:ascii="Gadugi" w:hAnsi="Gadugi" w:cs="Arial"/>
          <w:sz w:val="24"/>
          <w:szCs w:val="24"/>
          <w:lang w:val="es-419"/>
        </w:rPr>
        <w:t xml:space="preserve"> </w:t>
      </w:r>
    </w:p>
    <w:p w14:paraId="01EDBDCD" w14:textId="5F2F7C90" w:rsidR="00337E08" w:rsidRPr="00E500B3" w:rsidRDefault="00337E08" w:rsidP="00E500B3">
      <w:pPr>
        <w:spacing w:line="276" w:lineRule="auto"/>
        <w:ind w:firstLine="2835"/>
        <w:jc w:val="both"/>
        <w:rPr>
          <w:rFonts w:ascii="Gadugi" w:hAnsi="Gadugi" w:cs="Arial"/>
          <w:sz w:val="24"/>
          <w:szCs w:val="24"/>
          <w:lang w:val="es-419"/>
        </w:rPr>
      </w:pPr>
    </w:p>
    <w:p w14:paraId="3BCA8072" w14:textId="2A72DCC8" w:rsidR="00337E08" w:rsidRPr="00E500B3" w:rsidRDefault="00337E08" w:rsidP="00E500B3">
      <w:pPr>
        <w:spacing w:line="276" w:lineRule="auto"/>
        <w:ind w:firstLine="2835"/>
        <w:jc w:val="both"/>
        <w:rPr>
          <w:rFonts w:ascii="Gadugi" w:hAnsi="Gadugi" w:cs="Arial"/>
          <w:sz w:val="24"/>
          <w:szCs w:val="24"/>
          <w:lang w:val="es-419"/>
        </w:rPr>
      </w:pPr>
      <w:r w:rsidRPr="00E500B3">
        <w:rPr>
          <w:rFonts w:ascii="Gadugi" w:hAnsi="Gadugi" w:cs="Arial"/>
          <w:sz w:val="24"/>
          <w:szCs w:val="24"/>
          <w:lang w:val="es-419"/>
        </w:rPr>
        <w:t>(ii) Aparecen en el expediente incapacidades expedidas, de manera continua, desde el 18 de febrero hasta el 7 de abril de 2022.</w:t>
      </w:r>
      <w:r w:rsidR="005A643E" w:rsidRPr="00E500B3">
        <w:rPr>
          <w:rStyle w:val="Refdenotaalpie"/>
          <w:rFonts w:ascii="Gadugi" w:hAnsi="Gadugi" w:cs="Arial"/>
          <w:sz w:val="24"/>
          <w:szCs w:val="24"/>
          <w:lang w:val="es-419"/>
        </w:rPr>
        <w:footnoteReference w:id="16"/>
      </w:r>
    </w:p>
    <w:p w14:paraId="68390982" w14:textId="6F2EBB7B" w:rsidR="00337E08" w:rsidRPr="00E500B3" w:rsidRDefault="00337E08" w:rsidP="00E500B3">
      <w:pPr>
        <w:spacing w:line="276" w:lineRule="auto"/>
        <w:ind w:firstLine="2835"/>
        <w:jc w:val="both"/>
        <w:rPr>
          <w:rFonts w:ascii="Gadugi" w:hAnsi="Gadugi" w:cs="Arial"/>
          <w:sz w:val="24"/>
          <w:szCs w:val="24"/>
          <w:lang w:val="es-419"/>
        </w:rPr>
      </w:pPr>
    </w:p>
    <w:p w14:paraId="6EDB562A" w14:textId="0099074D" w:rsidR="00337E08" w:rsidRPr="00E500B3" w:rsidRDefault="00337E08" w:rsidP="00E500B3">
      <w:pPr>
        <w:spacing w:line="276" w:lineRule="auto"/>
        <w:ind w:firstLine="2835"/>
        <w:jc w:val="both"/>
        <w:rPr>
          <w:rFonts w:ascii="Gadugi" w:hAnsi="Gadugi" w:cs="Arial"/>
          <w:i/>
          <w:sz w:val="24"/>
          <w:szCs w:val="24"/>
          <w:lang w:val="es-419"/>
        </w:rPr>
      </w:pPr>
      <w:r w:rsidRPr="00E500B3">
        <w:rPr>
          <w:rFonts w:ascii="Gadugi" w:hAnsi="Gadugi" w:cs="Arial"/>
          <w:sz w:val="24"/>
          <w:szCs w:val="24"/>
          <w:lang w:val="es-419"/>
        </w:rPr>
        <w:t xml:space="preserve">(iii) Y también aparece una contestación del 16 de marzo de 2022 de Nueva EPS, aportada a este trámite por el demandante, en la que la entidad le niega al actor el pago de las incapacidades desde el 18 de febrero al 3 de marzo de 2022, comoquiera que él presenta una PCL inferior al 46%, y entonces, </w:t>
      </w:r>
      <w:r w:rsidRPr="00E500B3">
        <w:rPr>
          <w:rFonts w:ascii="Gadugi" w:hAnsi="Gadugi" w:cs="Arial"/>
          <w:i/>
          <w:sz w:val="24"/>
          <w:szCs w:val="24"/>
          <w:lang w:val="es-419"/>
        </w:rPr>
        <w:t>“</w:t>
      </w:r>
      <w:r w:rsidRPr="001F19C0">
        <w:rPr>
          <w:rFonts w:ascii="Gadugi" w:hAnsi="Gadugi" w:cs="Arial"/>
          <w:i/>
          <w:sz w:val="22"/>
          <w:szCs w:val="24"/>
          <w:lang w:val="es-419"/>
        </w:rPr>
        <w:t>es necesario que se inicie un proceso de reintegro laboral para garantizar el mínimo vital</w:t>
      </w:r>
      <w:r w:rsidRPr="00E500B3">
        <w:rPr>
          <w:rFonts w:ascii="Gadugi" w:hAnsi="Gadugi" w:cs="Arial"/>
          <w:i/>
          <w:sz w:val="24"/>
          <w:szCs w:val="24"/>
          <w:lang w:val="es-419"/>
        </w:rPr>
        <w:t>”.</w:t>
      </w:r>
      <w:r w:rsidR="005A643E" w:rsidRPr="00E500B3">
        <w:rPr>
          <w:rStyle w:val="Refdenotaalpie"/>
          <w:rFonts w:ascii="Gadugi" w:hAnsi="Gadugi" w:cs="Arial"/>
          <w:i/>
          <w:sz w:val="24"/>
          <w:szCs w:val="24"/>
          <w:lang w:val="es-419"/>
        </w:rPr>
        <w:footnoteReference w:id="17"/>
      </w:r>
      <w:r w:rsidRPr="00E500B3">
        <w:rPr>
          <w:rFonts w:ascii="Gadugi" w:hAnsi="Gadugi" w:cs="Arial"/>
          <w:i/>
          <w:sz w:val="24"/>
          <w:szCs w:val="24"/>
          <w:lang w:val="es-419"/>
        </w:rPr>
        <w:t xml:space="preserve"> </w:t>
      </w:r>
    </w:p>
    <w:p w14:paraId="10671304" w14:textId="5D512D1C" w:rsidR="00D2500A" w:rsidRPr="00E500B3" w:rsidRDefault="00D2500A" w:rsidP="00E500B3">
      <w:pPr>
        <w:spacing w:line="276" w:lineRule="auto"/>
        <w:jc w:val="both"/>
        <w:rPr>
          <w:rFonts w:ascii="Gadugi" w:hAnsi="Gadugi" w:cs="Arial"/>
          <w:sz w:val="24"/>
          <w:szCs w:val="24"/>
          <w:lang w:val="es-419"/>
        </w:rPr>
      </w:pPr>
    </w:p>
    <w:p w14:paraId="6711B2C4" w14:textId="53787EE5" w:rsidR="00D2500A" w:rsidRPr="00E500B3" w:rsidRDefault="00D2500A" w:rsidP="00E500B3">
      <w:pPr>
        <w:spacing w:line="276" w:lineRule="auto"/>
        <w:jc w:val="both"/>
        <w:rPr>
          <w:rFonts w:ascii="Gadugi" w:hAnsi="Gadugi" w:cs="Arial"/>
          <w:sz w:val="24"/>
          <w:szCs w:val="24"/>
        </w:rPr>
      </w:pP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lang w:val="es-419"/>
        </w:rPr>
        <w:tab/>
      </w:r>
      <w:r w:rsidRPr="00E500B3">
        <w:rPr>
          <w:rFonts w:ascii="Gadugi" w:hAnsi="Gadugi" w:cs="Arial"/>
          <w:sz w:val="24"/>
          <w:szCs w:val="24"/>
        </w:rPr>
        <w:t xml:space="preserve">De frente a ese derrotero, y atendiendo las enseñanzas de la jurisprudencia transcrita, es criterio de la Sala que la sentencia impugnada debe ser confirmada, </w:t>
      </w:r>
      <w:r w:rsidR="00337E08" w:rsidRPr="00E500B3">
        <w:rPr>
          <w:rFonts w:ascii="Gadugi" w:hAnsi="Gadugi" w:cs="Arial"/>
          <w:sz w:val="24"/>
          <w:szCs w:val="24"/>
        </w:rPr>
        <w:t>ya</w:t>
      </w:r>
      <w:r w:rsidRPr="00E500B3">
        <w:rPr>
          <w:rFonts w:ascii="Gadugi" w:hAnsi="Gadugi" w:cs="Arial"/>
          <w:sz w:val="24"/>
          <w:szCs w:val="24"/>
        </w:rPr>
        <w:t xml:space="preserve"> que </w:t>
      </w:r>
      <w:r w:rsidR="00337E08" w:rsidRPr="00E500B3">
        <w:rPr>
          <w:rFonts w:ascii="Gadugi" w:hAnsi="Gadugi" w:cs="Arial"/>
          <w:sz w:val="24"/>
          <w:szCs w:val="24"/>
        </w:rPr>
        <w:t>está</w:t>
      </w:r>
      <w:r w:rsidRPr="00E500B3">
        <w:rPr>
          <w:rFonts w:ascii="Gadugi" w:hAnsi="Gadugi" w:cs="Arial"/>
          <w:sz w:val="24"/>
          <w:szCs w:val="24"/>
        </w:rPr>
        <w:t xml:space="preserve"> demostrado que el accionante superó los 540 días de incapacidad continua desde el </w:t>
      </w:r>
      <w:r w:rsidR="00337E08" w:rsidRPr="00E500B3">
        <w:rPr>
          <w:rFonts w:ascii="Gadugi" w:hAnsi="Gadugi" w:cs="Arial"/>
          <w:sz w:val="24"/>
          <w:szCs w:val="24"/>
        </w:rPr>
        <w:t>22</w:t>
      </w:r>
      <w:r w:rsidRPr="00E500B3">
        <w:rPr>
          <w:rFonts w:ascii="Gadugi" w:hAnsi="Gadugi" w:cs="Arial"/>
          <w:sz w:val="24"/>
          <w:szCs w:val="24"/>
        </w:rPr>
        <w:t xml:space="preserve"> de </w:t>
      </w:r>
      <w:r w:rsidR="00337E08" w:rsidRPr="00E500B3">
        <w:rPr>
          <w:rFonts w:ascii="Gadugi" w:hAnsi="Gadugi" w:cs="Arial"/>
          <w:sz w:val="24"/>
          <w:szCs w:val="24"/>
        </w:rPr>
        <w:t>febrero</w:t>
      </w:r>
      <w:r w:rsidRPr="00E500B3">
        <w:rPr>
          <w:rFonts w:ascii="Gadugi" w:hAnsi="Gadugi" w:cs="Arial"/>
          <w:sz w:val="24"/>
          <w:szCs w:val="24"/>
        </w:rPr>
        <w:t xml:space="preserve"> de 202</w:t>
      </w:r>
      <w:r w:rsidR="00337E08" w:rsidRPr="00E500B3">
        <w:rPr>
          <w:rFonts w:ascii="Gadugi" w:hAnsi="Gadugi" w:cs="Arial"/>
          <w:sz w:val="24"/>
          <w:szCs w:val="24"/>
        </w:rPr>
        <w:t>2</w:t>
      </w:r>
      <w:r w:rsidRPr="00E500B3">
        <w:rPr>
          <w:rFonts w:ascii="Gadugi" w:hAnsi="Gadugi" w:cs="Arial"/>
          <w:sz w:val="24"/>
          <w:szCs w:val="24"/>
        </w:rPr>
        <w:t xml:space="preserve">, y </w:t>
      </w:r>
      <w:r w:rsidR="00337E08" w:rsidRPr="00E500B3">
        <w:rPr>
          <w:rFonts w:ascii="Gadugi" w:hAnsi="Gadugi" w:cs="Arial"/>
          <w:sz w:val="24"/>
          <w:szCs w:val="24"/>
        </w:rPr>
        <w:t>en consecuencia</w:t>
      </w:r>
      <w:r w:rsidRPr="00E500B3">
        <w:rPr>
          <w:rFonts w:ascii="Gadugi" w:hAnsi="Gadugi" w:cs="Arial"/>
          <w:sz w:val="24"/>
          <w:szCs w:val="24"/>
        </w:rPr>
        <w:t>, es obligación de Nueva EPS, asumir ahora el pago de la subvención, si bien, no ha podido suceder su reubicación laboral</w:t>
      </w:r>
      <w:r w:rsidR="005A643E" w:rsidRPr="00E500B3">
        <w:rPr>
          <w:rFonts w:ascii="Gadugi" w:hAnsi="Gadugi" w:cs="Arial"/>
          <w:sz w:val="24"/>
          <w:szCs w:val="24"/>
        </w:rPr>
        <w:t>, y le siguen expidiendo incapacidades</w:t>
      </w:r>
      <w:r w:rsidR="00337E08" w:rsidRPr="00E500B3">
        <w:rPr>
          <w:rFonts w:ascii="Gadugi" w:hAnsi="Gadugi" w:cs="Arial"/>
          <w:sz w:val="24"/>
          <w:szCs w:val="24"/>
        </w:rPr>
        <w:t>; además</w:t>
      </w:r>
      <w:r w:rsidR="005A643E" w:rsidRPr="00E500B3">
        <w:rPr>
          <w:rFonts w:ascii="Gadugi" w:hAnsi="Gadugi" w:cs="Arial"/>
          <w:sz w:val="24"/>
          <w:szCs w:val="24"/>
        </w:rPr>
        <w:t>,</w:t>
      </w:r>
      <w:r w:rsidR="00337E08" w:rsidRPr="00E500B3">
        <w:rPr>
          <w:rFonts w:ascii="Gadugi" w:hAnsi="Gadugi" w:cs="Arial"/>
          <w:sz w:val="24"/>
          <w:szCs w:val="24"/>
        </w:rPr>
        <w:t xml:space="preserve"> a juicio de la Sala</w:t>
      </w:r>
      <w:r w:rsidR="00B9045F" w:rsidRPr="00E500B3">
        <w:rPr>
          <w:rFonts w:ascii="Gadugi" w:hAnsi="Gadugi" w:cs="Arial"/>
          <w:sz w:val="24"/>
          <w:szCs w:val="24"/>
        </w:rPr>
        <w:t>,</w:t>
      </w:r>
      <w:r w:rsidR="00337E08" w:rsidRPr="00E500B3">
        <w:rPr>
          <w:rFonts w:ascii="Gadugi" w:hAnsi="Gadugi" w:cs="Arial"/>
          <w:sz w:val="24"/>
          <w:szCs w:val="24"/>
        </w:rPr>
        <w:t xml:space="preserve"> es desenfocad</w:t>
      </w:r>
      <w:r w:rsidR="00DE31D6" w:rsidRPr="00E500B3">
        <w:rPr>
          <w:rFonts w:ascii="Gadugi" w:hAnsi="Gadugi" w:cs="Arial"/>
          <w:sz w:val="24"/>
          <w:szCs w:val="24"/>
        </w:rPr>
        <w:t xml:space="preserve">a la tesis de la impugnación, </w:t>
      </w:r>
      <w:r w:rsidR="00B9045F" w:rsidRPr="00E500B3">
        <w:rPr>
          <w:rFonts w:ascii="Gadugi" w:hAnsi="Gadugi" w:cs="Arial"/>
          <w:sz w:val="24"/>
          <w:szCs w:val="24"/>
        </w:rPr>
        <w:t>en el entendido de que</w:t>
      </w:r>
      <w:r w:rsidR="00DE31D6" w:rsidRPr="00E500B3">
        <w:rPr>
          <w:rFonts w:ascii="Gadugi" w:hAnsi="Gadugi" w:cs="Arial"/>
          <w:sz w:val="24"/>
          <w:szCs w:val="24"/>
        </w:rPr>
        <w:t xml:space="preserve"> en el expediente </w:t>
      </w:r>
      <w:r w:rsidR="00B9045F" w:rsidRPr="00E500B3">
        <w:rPr>
          <w:rFonts w:ascii="Gadugi" w:hAnsi="Gadugi" w:cs="Arial"/>
          <w:sz w:val="24"/>
          <w:szCs w:val="24"/>
        </w:rPr>
        <w:t xml:space="preserve">se evidencia </w:t>
      </w:r>
      <w:r w:rsidR="00DE31D6" w:rsidRPr="00E500B3">
        <w:rPr>
          <w:rFonts w:ascii="Gadugi" w:hAnsi="Gadugi" w:cs="Arial"/>
          <w:sz w:val="24"/>
          <w:szCs w:val="24"/>
        </w:rPr>
        <w:t>que la PCL del actor</w:t>
      </w:r>
      <w:r w:rsidR="005A643E" w:rsidRPr="00E500B3">
        <w:rPr>
          <w:rFonts w:ascii="Gadugi" w:hAnsi="Gadugi" w:cs="Arial"/>
          <w:sz w:val="24"/>
          <w:szCs w:val="24"/>
        </w:rPr>
        <w:t>,</w:t>
      </w:r>
      <w:r w:rsidR="00DE31D6" w:rsidRPr="00E500B3">
        <w:rPr>
          <w:rFonts w:ascii="Gadugi" w:hAnsi="Gadugi" w:cs="Arial"/>
          <w:sz w:val="24"/>
          <w:szCs w:val="24"/>
        </w:rPr>
        <w:t xml:space="preserve"> ya fue calificada. </w:t>
      </w:r>
    </w:p>
    <w:p w14:paraId="2D03F7CC" w14:textId="5DD4EC01" w:rsidR="00D2500A" w:rsidRPr="00E500B3" w:rsidRDefault="00B9045F" w:rsidP="00E500B3">
      <w:pPr>
        <w:spacing w:line="276" w:lineRule="auto"/>
        <w:jc w:val="both"/>
        <w:rPr>
          <w:rFonts w:ascii="Gadugi" w:hAnsi="Gadugi" w:cs="Arial"/>
          <w:sz w:val="24"/>
          <w:szCs w:val="24"/>
        </w:rPr>
      </w:pP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r>
    </w:p>
    <w:p w14:paraId="0472A873" w14:textId="1F176B2C" w:rsidR="00DE31D6" w:rsidRPr="00E500B3" w:rsidRDefault="00B9045F" w:rsidP="00E500B3">
      <w:pPr>
        <w:spacing w:line="276" w:lineRule="auto"/>
        <w:jc w:val="both"/>
        <w:rPr>
          <w:rFonts w:ascii="Gadugi" w:hAnsi="Gadugi" w:cs="Arial"/>
          <w:sz w:val="24"/>
          <w:szCs w:val="24"/>
        </w:rPr>
      </w:pP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r>
      <w:r w:rsidRPr="00E500B3">
        <w:rPr>
          <w:rFonts w:ascii="Gadugi" w:hAnsi="Gadugi" w:cs="Arial"/>
          <w:sz w:val="24"/>
          <w:szCs w:val="24"/>
        </w:rPr>
        <w:tab/>
        <w:t xml:space="preserve">Se adicionará un numeral para negar las pretensiones contra Porvenir S.A., que demostró haber cumplido con sus obligaciones legales. Y </w:t>
      </w:r>
      <w:r w:rsidR="00DE31D6" w:rsidRPr="00E500B3">
        <w:rPr>
          <w:rFonts w:ascii="Gadugi" w:hAnsi="Gadugi" w:cs="Arial"/>
          <w:sz w:val="24"/>
          <w:szCs w:val="24"/>
        </w:rPr>
        <w:t xml:space="preserve">se modificará el numeral tercero, para declarar improcedente la demanda </w:t>
      </w:r>
      <w:r w:rsidRPr="00E500B3">
        <w:rPr>
          <w:rFonts w:ascii="Gadugi" w:hAnsi="Gadugi" w:cs="Arial"/>
          <w:sz w:val="24"/>
          <w:szCs w:val="24"/>
        </w:rPr>
        <w:t xml:space="preserve">respecto las demás autoridades convocadas al trámite, en vez de desvincularlas, porque como se vio, </w:t>
      </w:r>
      <w:r w:rsidR="005A643E" w:rsidRPr="00E500B3">
        <w:rPr>
          <w:rFonts w:ascii="Gadugi" w:hAnsi="Gadugi" w:cs="Arial"/>
          <w:sz w:val="24"/>
          <w:szCs w:val="24"/>
        </w:rPr>
        <w:t xml:space="preserve">pues </w:t>
      </w:r>
      <w:r w:rsidRPr="00E500B3">
        <w:rPr>
          <w:rFonts w:ascii="Gadugi" w:hAnsi="Gadugi" w:cs="Arial"/>
          <w:sz w:val="24"/>
          <w:szCs w:val="24"/>
        </w:rPr>
        <w:t xml:space="preserve">carecen de legitimación en la causa por pasiva. </w:t>
      </w:r>
    </w:p>
    <w:p w14:paraId="0BC320F8" w14:textId="77777777" w:rsidR="00D2500A" w:rsidRPr="00E500B3" w:rsidRDefault="00D2500A" w:rsidP="00E500B3">
      <w:pPr>
        <w:spacing w:line="276" w:lineRule="auto"/>
        <w:jc w:val="both"/>
        <w:rPr>
          <w:rFonts w:ascii="Gadugi" w:hAnsi="Gadugi" w:cs="Arial"/>
          <w:sz w:val="24"/>
          <w:szCs w:val="24"/>
          <w:lang w:val="es-419"/>
        </w:rPr>
      </w:pPr>
    </w:p>
    <w:p w14:paraId="62257846" w14:textId="77777777" w:rsidR="00A11BBC" w:rsidRPr="00E500B3" w:rsidRDefault="00A11BBC" w:rsidP="00E500B3">
      <w:pPr>
        <w:spacing w:line="276" w:lineRule="auto"/>
        <w:jc w:val="both"/>
        <w:rPr>
          <w:rFonts w:ascii="Gadugi" w:hAnsi="Gadugi" w:cs="Arial"/>
          <w:sz w:val="24"/>
          <w:szCs w:val="24"/>
          <w:lang w:val="es-419"/>
        </w:rPr>
      </w:pPr>
    </w:p>
    <w:p w14:paraId="5062FED4" w14:textId="305B081A" w:rsidR="00B13891" w:rsidRPr="00E500B3" w:rsidRDefault="00B13891" w:rsidP="00E500B3">
      <w:pPr>
        <w:shd w:val="clear" w:color="auto" w:fill="FFFFFF"/>
        <w:spacing w:line="276" w:lineRule="auto"/>
        <w:ind w:left="2124" w:right="51" w:firstLine="708"/>
        <w:jc w:val="both"/>
        <w:rPr>
          <w:rFonts w:ascii="Gadugi" w:hAnsi="Gadugi"/>
          <w:b/>
          <w:sz w:val="24"/>
          <w:szCs w:val="24"/>
        </w:rPr>
      </w:pPr>
      <w:r w:rsidRPr="00E500B3">
        <w:rPr>
          <w:rFonts w:ascii="Gadugi" w:hAnsi="Gadugi"/>
          <w:b/>
          <w:sz w:val="24"/>
          <w:szCs w:val="24"/>
        </w:rPr>
        <w:t>DECISIÓN</w:t>
      </w:r>
    </w:p>
    <w:p w14:paraId="00D6E72E" w14:textId="77777777" w:rsidR="00FB25C1" w:rsidRPr="00E500B3" w:rsidRDefault="00FB25C1" w:rsidP="00E500B3">
      <w:pPr>
        <w:spacing w:line="276" w:lineRule="auto"/>
        <w:jc w:val="both"/>
        <w:rPr>
          <w:rFonts w:ascii="Gadugi" w:hAnsi="Gadugi" w:cs="Arial"/>
          <w:sz w:val="24"/>
          <w:szCs w:val="24"/>
        </w:rPr>
      </w:pPr>
    </w:p>
    <w:p w14:paraId="4F6F9339" w14:textId="77777777" w:rsidR="000A65EB" w:rsidRPr="00E500B3" w:rsidRDefault="000A65EB" w:rsidP="00E500B3">
      <w:pPr>
        <w:spacing w:line="276" w:lineRule="auto"/>
        <w:jc w:val="both"/>
        <w:rPr>
          <w:rFonts w:ascii="Gadugi" w:hAnsi="Gadugi" w:cs="Arial"/>
          <w:sz w:val="24"/>
          <w:szCs w:val="24"/>
        </w:rPr>
      </w:pPr>
    </w:p>
    <w:p w14:paraId="529BB5FA" w14:textId="1620CA8F" w:rsidR="00B13891" w:rsidRPr="00E500B3" w:rsidRDefault="00B13891" w:rsidP="00E500B3">
      <w:pPr>
        <w:spacing w:line="276" w:lineRule="auto"/>
        <w:ind w:firstLine="2835"/>
        <w:jc w:val="both"/>
        <w:rPr>
          <w:rFonts w:ascii="Gadugi" w:hAnsi="Gadugi" w:cs="Arial"/>
          <w:sz w:val="24"/>
          <w:szCs w:val="24"/>
          <w:lang w:val="es-419"/>
        </w:rPr>
      </w:pPr>
      <w:r w:rsidRPr="00E500B3">
        <w:rPr>
          <w:rFonts w:ascii="Gadugi" w:hAnsi="Gadugi"/>
          <w:sz w:val="24"/>
          <w:szCs w:val="24"/>
        </w:rPr>
        <w:t xml:space="preserve">En mérito de lo expuesto, la </w:t>
      </w:r>
      <w:r w:rsidRPr="00E500B3">
        <w:rPr>
          <w:rFonts w:ascii="Gadugi" w:hAnsi="Gadugi"/>
          <w:b/>
          <w:sz w:val="24"/>
          <w:szCs w:val="24"/>
        </w:rPr>
        <w:t>Sala Civil - Familia del Tribunal Superior del Distrito Judicial de Pereira</w:t>
      </w:r>
      <w:r w:rsidRPr="00E500B3">
        <w:rPr>
          <w:rFonts w:ascii="Gadugi" w:hAnsi="Gadugi"/>
          <w:sz w:val="24"/>
          <w:szCs w:val="24"/>
        </w:rPr>
        <w:t xml:space="preserve">, administrando justicia en nombre </w:t>
      </w:r>
      <w:r w:rsidRPr="00E500B3">
        <w:rPr>
          <w:rFonts w:ascii="Gadugi" w:hAnsi="Gadugi"/>
          <w:sz w:val="24"/>
          <w:szCs w:val="24"/>
        </w:rPr>
        <w:lastRenderedPageBreak/>
        <w:t xml:space="preserve">de la República y por autoridad de la Ley, </w:t>
      </w:r>
      <w:r w:rsidR="00753A7E" w:rsidRPr="00E500B3">
        <w:rPr>
          <w:rFonts w:ascii="Gadugi" w:hAnsi="Gadugi"/>
          <w:b/>
          <w:sz w:val="24"/>
          <w:szCs w:val="24"/>
        </w:rPr>
        <w:t>CONFIRMA</w:t>
      </w:r>
      <w:r w:rsidR="00DC47E6" w:rsidRPr="00E500B3">
        <w:rPr>
          <w:rFonts w:ascii="Gadugi" w:hAnsi="Gadugi"/>
          <w:b/>
          <w:sz w:val="24"/>
          <w:szCs w:val="24"/>
        </w:rPr>
        <w:t xml:space="preserve"> PARCIALMENTE</w:t>
      </w:r>
      <w:r w:rsidR="007B630A" w:rsidRPr="00E500B3">
        <w:rPr>
          <w:rFonts w:ascii="Gadugi" w:hAnsi="Gadugi"/>
          <w:b/>
          <w:sz w:val="24"/>
          <w:szCs w:val="24"/>
        </w:rPr>
        <w:t xml:space="preserve"> </w:t>
      </w:r>
      <w:r w:rsidR="00753A7E" w:rsidRPr="00E500B3">
        <w:rPr>
          <w:rFonts w:ascii="Gadugi" w:hAnsi="Gadugi"/>
          <w:sz w:val="24"/>
          <w:szCs w:val="24"/>
        </w:rPr>
        <w:t xml:space="preserve">la sentencia </w:t>
      </w:r>
      <w:r w:rsidR="00EB0646" w:rsidRPr="00E500B3">
        <w:rPr>
          <w:rFonts w:ascii="Gadugi" w:hAnsi="Gadugi"/>
          <w:sz w:val="24"/>
          <w:szCs w:val="24"/>
        </w:rPr>
        <w:t>impugnada.</w:t>
      </w:r>
      <w:r w:rsidR="001429F2" w:rsidRPr="00E500B3">
        <w:rPr>
          <w:rFonts w:ascii="Gadugi" w:hAnsi="Gadugi" w:cs="Arial"/>
          <w:sz w:val="24"/>
          <w:szCs w:val="24"/>
          <w:lang w:val="es-419"/>
        </w:rPr>
        <w:t xml:space="preserve"> </w:t>
      </w:r>
    </w:p>
    <w:p w14:paraId="53D867E8" w14:textId="20F5F2C8" w:rsidR="00ED4C9C" w:rsidRPr="00E500B3" w:rsidRDefault="00ED4C9C" w:rsidP="00E500B3">
      <w:pPr>
        <w:spacing w:line="276" w:lineRule="auto"/>
        <w:ind w:firstLine="2835"/>
        <w:jc w:val="both"/>
        <w:rPr>
          <w:rFonts w:ascii="Gadugi" w:hAnsi="Gadugi" w:cs="Arial"/>
          <w:sz w:val="24"/>
          <w:szCs w:val="24"/>
        </w:rPr>
      </w:pPr>
    </w:p>
    <w:p w14:paraId="166FA100" w14:textId="53110657" w:rsidR="00B9045F" w:rsidRPr="00E500B3" w:rsidRDefault="00B9045F" w:rsidP="00E500B3">
      <w:pPr>
        <w:spacing w:line="276" w:lineRule="auto"/>
        <w:ind w:firstLine="2835"/>
        <w:jc w:val="both"/>
        <w:rPr>
          <w:rFonts w:ascii="Gadugi" w:hAnsi="Gadugi" w:cs="Arial"/>
          <w:b/>
          <w:sz w:val="24"/>
          <w:szCs w:val="24"/>
        </w:rPr>
      </w:pPr>
      <w:r w:rsidRPr="00E500B3">
        <w:rPr>
          <w:rFonts w:ascii="Gadugi" w:hAnsi="Gadugi" w:cs="Arial"/>
          <w:sz w:val="24"/>
          <w:szCs w:val="24"/>
        </w:rPr>
        <w:t xml:space="preserve">Se </w:t>
      </w:r>
      <w:r w:rsidRPr="00E500B3">
        <w:rPr>
          <w:rFonts w:ascii="Gadugi" w:hAnsi="Gadugi" w:cs="Arial"/>
          <w:b/>
          <w:sz w:val="24"/>
          <w:szCs w:val="24"/>
        </w:rPr>
        <w:t>ADICIONA</w:t>
      </w:r>
      <w:r w:rsidRPr="00E500B3">
        <w:rPr>
          <w:rFonts w:ascii="Gadugi" w:hAnsi="Gadugi" w:cs="Arial"/>
          <w:sz w:val="24"/>
          <w:szCs w:val="24"/>
        </w:rPr>
        <w:t xml:space="preserve"> para negar las pretensiones dirigidas contra </w:t>
      </w:r>
      <w:r w:rsidRPr="00E500B3">
        <w:rPr>
          <w:rFonts w:ascii="Gadugi" w:hAnsi="Gadugi" w:cs="Arial"/>
          <w:b/>
          <w:sz w:val="24"/>
          <w:szCs w:val="24"/>
        </w:rPr>
        <w:t xml:space="preserve">Porvenir S.A. </w:t>
      </w:r>
    </w:p>
    <w:p w14:paraId="01291ACE" w14:textId="77777777" w:rsidR="00B9045F" w:rsidRPr="00E500B3" w:rsidRDefault="00B9045F" w:rsidP="00E500B3">
      <w:pPr>
        <w:spacing w:line="276" w:lineRule="auto"/>
        <w:ind w:firstLine="2835"/>
        <w:jc w:val="both"/>
        <w:rPr>
          <w:rFonts w:ascii="Gadugi" w:hAnsi="Gadugi" w:cs="Arial"/>
          <w:sz w:val="24"/>
          <w:szCs w:val="24"/>
        </w:rPr>
      </w:pPr>
    </w:p>
    <w:p w14:paraId="2A7E2511" w14:textId="28DD177E" w:rsidR="00B9045F" w:rsidRPr="00E500B3" w:rsidRDefault="00DC47E6" w:rsidP="00E500B3">
      <w:pPr>
        <w:spacing w:line="276" w:lineRule="auto"/>
        <w:ind w:firstLine="2835"/>
        <w:jc w:val="both"/>
        <w:rPr>
          <w:rFonts w:ascii="Gadugi" w:hAnsi="Gadugi" w:cs="Arial"/>
          <w:sz w:val="24"/>
          <w:szCs w:val="24"/>
        </w:rPr>
      </w:pPr>
      <w:r w:rsidRPr="00E500B3">
        <w:rPr>
          <w:rFonts w:ascii="Gadugi" w:hAnsi="Gadugi" w:cs="Arial"/>
          <w:sz w:val="24"/>
          <w:szCs w:val="24"/>
        </w:rPr>
        <w:t xml:space="preserve">Se </w:t>
      </w:r>
      <w:r w:rsidRPr="00E500B3">
        <w:rPr>
          <w:rFonts w:ascii="Gadugi" w:hAnsi="Gadugi" w:cs="Arial"/>
          <w:b/>
          <w:sz w:val="24"/>
          <w:szCs w:val="24"/>
        </w:rPr>
        <w:t>MODIFICA</w:t>
      </w:r>
      <w:r w:rsidRPr="00E500B3">
        <w:rPr>
          <w:rFonts w:ascii="Gadugi" w:hAnsi="Gadugi" w:cs="Arial"/>
          <w:sz w:val="24"/>
          <w:szCs w:val="24"/>
        </w:rPr>
        <w:t xml:space="preserve"> el numeral </w:t>
      </w:r>
      <w:r w:rsidR="00B9045F" w:rsidRPr="00E500B3">
        <w:rPr>
          <w:rFonts w:ascii="Gadugi" w:hAnsi="Gadugi" w:cs="Arial"/>
          <w:sz w:val="24"/>
          <w:szCs w:val="24"/>
        </w:rPr>
        <w:t xml:space="preserve">tercero para declarar improcedente la demanda respecto las demás autoridades convocadas al trámite. </w:t>
      </w:r>
    </w:p>
    <w:p w14:paraId="1F08CFDF" w14:textId="77777777" w:rsidR="00B9045F" w:rsidRPr="00E500B3" w:rsidRDefault="00B9045F" w:rsidP="00E500B3">
      <w:pPr>
        <w:spacing w:line="276" w:lineRule="auto"/>
        <w:ind w:firstLine="2835"/>
        <w:jc w:val="both"/>
        <w:rPr>
          <w:rFonts w:ascii="Gadugi" w:hAnsi="Gadugi" w:cs="Arial"/>
          <w:sz w:val="24"/>
          <w:szCs w:val="24"/>
        </w:rPr>
      </w:pPr>
    </w:p>
    <w:p w14:paraId="301707EC" w14:textId="44DAF57F" w:rsidR="00B13891" w:rsidRPr="00E500B3" w:rsidRDefault="00B13891" w:rsidP="00E500B3">
      <w:pPr>
        <w:spacing w:line="276" w:lineRule="auto"/>
        <w:ind w:firstLine="2835"/>
        <w:jc w:val="both"/>
        <w:rPr>
          <w:rFonts w:ascii="Gadugi" w:hAnsi="Gadugi" w:cs="Arial"/>
          <w:sz w:val="24"/>
          <w:szCs w:val="24"/>
        </w:rPr>
      </w:pPr>
      <w:r w:rsidRPr="00E500B3">
        <w:rPr>
          <w:rFonts w:ascii="Gadugi" w:hAnsi="Gadugi" w:cs="Arial"/>
          <w:sz w:val="24"/>
          <w:szCs w:val="24"/>
        </w:rPr>
        <w:t>Notifíquese la decisión a las partes en la forma prevista en el artículo 5o. del Decreto 306 de 1992 y remítase el expediente a la Corte Constitucional para su eventual revisión.</w:t>
      </w:r>
    </w:p>
    <w:p w14:paraId="71907D15" w14:textId="77777777" w:rsidR="0020112A" w:rsidRPr="00E500B3" w:rsidRDefault="0020112A" w:rsidP="00E500B3">
      <w:pPr>
        <w:spacing w:line="276" w:lineRule="auto"/>
        <w:ind w:firstLine="2835"/>
        <w:jc w:val="both"/>
        <w:rPr>
          <w:rFonts w:ascii="Gadugi" w:hAnsi="Gadugi" w:cs="Arial"/>
          <w:sz w:val="24"/>
          <w:szCs w:val="24"/>
        </w:rPr>
      </w:pPr>
    </w:p>
    <w:p w14:paraId="1E60FAF7" w14:textId="275E8E94" w:rsidR="00B13891" w:rsidRPr="00E500B3" w:rsidRDefault="00B13891" w:rsidP="00E500B3">
      <w:pPr>
        <w:spacing w:line="276" w:lineRule="auto"/>
        <w:ind w:firstLine="2835"/>
        <w:jc w:val="both"/>
        <w:rPr>
          <w:rFonts w:ascii="Gadugi" w:hAnsi="Gadugi" w:cs="Arial"/>
          <w:sz w:val="24"/>
          <w:szCs w:val="24"/>
        </w:rPr>
      </w:pPr>
      <w:r w:rsidRPr="00E500B3">
        <w:rPr>
          <w:rFonts w:ascii="Gadugi" w:hAnsi="Gadugi" w:cs="Arial"/>
          <w:sz w:val="24"/>
          <w:szCs w:val="24"/>
        </w:rPr>
        <w:t>Los Magistrados,</w:t>
      </w:r>
    </w:p>
    <w:p w14:paraId="5A8CD1B1" w14:textId="77777777" w:rsidR="003E3001" w:rsidRPr="00E500B3" w:rsidRDefault="003E3001" w:rsidP="00E500B3">
      <w:pPr>
        <w:spacing w:line="276" w:lineRule="auto"/>
        <w:rPr>
          <w:rFonts w:ascii="Gadugi" w:hAnsi="Gadugi" w:cs="Arial"/>
          <w:sz w:val="24"/>
          <w:szCs w:val="24"/>
        </w:rPr>
      </w:pPr>
    </w:p>
    <w:p w14:paraId="43CA868C" w14:textId="4D0180E5" w:rsidR="00B13891" w:rsidRPr="00E500B3" w:rsidRDefault="00B13891" w:rsidP="00E500B3">
      <w:pPr>
        <w:spacing w:line="276" w:lineRule="auto"/>
        <w:ind w:firstLine="2835"/>
        <w:jc w:val="both"/>
        <w:rPr>
          <w:rFonts w:ascii="Gadugi" w:hAnsi="Gadugi" w:cs="Arial"/>
          <w:b/>
          <w:bCs/>
          <w:sz w:val="24"/>
          <w:szCs w:val="24"/>
        </w:rPr>
      </w:pPr>
      <w:r w:rsidRPr="00E500B3">
        <w:rPr>
          <w:rFonts w:ascii="Gadugi" w:hAnsi="Gadugi" w:cs="Arial"/>
          <w:b/>
          <w:bCs/>
          <w:sz w:val="24"/>
          <w:szCs w:val="24"/>
        </w:rPr>
        <w:t>JAIME ALBERTO SARAZA NARANJO</w:t>
      </w:r>
    </w:p>
    <w:p w14:paraId="36B5295C" w14:textId="2E940993" w:rsidR="00047EE6" w:rsidRDefault="00047EE6" w:rsidP="00E500B3">
      <w:pPr>
        <w:spacing w:line="276" w:lineRule="auto"/>
        <w:jc w:val="both"/>
        <w:rPr>
          <w:rFonts w:ascii="Gadugi" w:hAnsi="Gadugi" w:cs="Arial"/>
          <w:sz w:val="24"/>
          <w:szCs w:val="24"/>
        </w:rPr>
      </w:pPr>
    </w:p>
    <w:p w14:paraId="00401A8F" w14:textId="77777777" w:rsidR="00E500B3" w:rsidRPr="00E500B3" w:rsidRDefault="00E500B3" w:rsidP="00E500B3">
      <w:pPr>
        <w:spacing w:line="276" w:lineRule="auto"/>
        <w:jc w:val="both"/>
        <w:rPr>
          <w:rFonts w:ascii="Gadugi" w:hAnsi="Gadugi" w:cs="Arial"/>
          <w:sz w:val="24"/>
          <w:szCs w:val="24"/>
        </w:rPr>
      </w:pPr>
    </w:p>
    <w:p w14:paraId="14BF1ACF" w14:textId="5FE79990" w:rsidR="008450DB" w:rsidRPr="00E500B3" w:rsidRDefault="003E3001" w:rsidP="00E500B3">
      <w:pPr>
        <w:spacing w:line="276" w:lineRule="auto"/>
        <w:ind w:firstLine="2835"/>
        <w:jc w:val="both"/>
        <w:rPr>
          <w:rFonts w:ascii="Gadugi" w:hAnsi="Gadugi" w:cs="Arial"/>
          <w:b/>
          <w:bCs/>
          <w:sz w:val="24"/>
          <w:szCs w:val="24"/>
        </w:rPr>
      </w:pPr>
      <w:r w:rsidRPr="00E500B3">
        <w:rPr>
          <w:rFonts w:ascii="Gadugi" w:hAnsi="Gadugi" w:cs="Arial"/>
          <w:b/>
          <w:bCs/>
          <w:sz w:val="24"/>
          <w:szCs w:val="24"/>
        </w:rPr>
        <w:t>CARLOS MAURICIO GARCÍA BARAJAS</w:t>
      </w:r>
    </w:p>
    <w:p w14:paraId="7FC379A8" w14:textId="36477E5F" w:rsidR="0058016A" w:rsidRDefault="0058016A" w:rsidP="00E500B3">
      <w:pPr>
        <w:spacing w:line="276" w:lineRule="auto"/>
        <w:jc w:val="both"/>
        <w:rPr>
          <w:rFonts w:ascii="Gadugi" w:hAnsi="Gadugi" w:cs="Arial"/>
          <w:b/>
          <w:bCs/>
          <w:sz w:val="24"/>
          <w:szCs w:val="24"/>
          <w:lang w:val="es-419"/>
        </w:rPr>
      </w:pPr>
    </w:p>
    <w:p w14:paraId="6FC7D29C" w14:textId="77777777" w:rsidR="00E500B3" w:rsidRPr="00E500B3" w:rsidRDefault="00E500B3" w:rsidP="00E500B3">
      <w:pPr>
        <w:spacing w:line="276" w:lineRule="auto"/>
        <w:jc w:val="both"/>
        <w:rPr>
          <w:rFonts w:ascii="Gadugi" w:hAnsi="Gadugi" w:cs="Arial"/>
          <w:b/>
          <w:bCs/>
          <w:sz w:val="24"/>
          <w:szCs w:val="24"/>
          <w:lang w:val="es-419"/>
        </w:rPr>
      </w:pPr>
    </w:p>
    <w:p w14:paraId="71F7D7B7" w14:textId="52FB22EC" w:rsidR="00B13891" w:rsidRPr="00E500B3" w:rsidRDefault="00B13891" w:rsidP="00E500B3">
      <w:pPr>
        <w:spacing w:line="276" w:lineRule="auto"/>
        <w:ind w:firstLine="2835"/>
        <w:jc w:val="both"/>
        <w:rPr>
          <w:rFonts w:ascii="Gadugi" w:hAnsi="Gadugi" w:cs="Arial"/>
          <w:b/>
          <w:bCs/>
          <w:sz w:val="24"/>
          <w:szCs w:val="24"/>
        </w:rPr>
      </w:pPr>
      <w:r w:rsidRPr="00E500B3">
        <w:rPr>
          <w:rFonts w:ascii="Gadugi" w:hAnsi="Gadugi" w:cs="Arial"/>
          <w:b/>
          <w:bCs/>
          <w:sz w:val="24"/>
          <w:szCs w:val="24"/>
        </w:rPr>
        <w:t>DUBERNEY GRISALES HERRERA</w:t>
      </w:r>
    </w:p>
    <w:sectPr w:rsidR="00B13891" w:rsidRPr="00E500B3" w:rsidSect="006B4FDC">
      <w:footerReference w:type="default" r:id="rId11"/>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FAE1E8" w16cex:dateUtc="2021-11-04T14:47:59.405Z"/>
  <w16cex:commentExtensible w16cex:durableId="7AA89BF5" w16cex:dateUtc="2021-11-04T14:50:12.047Z"/>
  <w16cex:commentExtensible w16cex:durableId="04001D76" w16cex:dateUtc="2021-11-04T16:59:05.647Z"/>
  <w16cex:commentExtensible w16cex:durableId="0814BA3D" w16cex:dateUtc="2022-01-13T14:32:29.516Z"/>
  <w16cex:commentExtensible w16cex:durableId="0182AFF5" w16cex:dateUtc="2022-01-13T14:43:53.423Z"/>
  <w16cex:commentExtensible w16cex:durableId="18EDC820" w16cex:dateUtc="2022-05-06T13:01:13.214Z"/>
  <w16cex:commentExtensible w16cex:durableId="1B1C2188" w16cex:dateUtc="2022-05-06T16:58:06.145Z"/>
  <w16cex:commentExtensible w16cex:durableId="4C795EC1" w16cex:dateUtc="2022-05-18T16:01:10.598Z"/>
  <w16cex:commentExtensible w16cex:durableId="545CAFD6" w16cex:dateUtc="2022-05-18T16:03:12.6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BABB" w14:textId="77777777" w:rsidR="006501B9" w:rsidRDefault="006501B9">
      <w:r>
        <w:separator/>
      </w:r>
    </w:p>
  </w:endnote>
  <w:endnote w:type="continuationSeparator" w:id="0">
    <w:p w14:paraId="44F7DFC0" w14:textId="77777777" w:rsidR="006501B9" w:rsidRDefault="0065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OILDG+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549" w14:textId="77777777" w:rsidR="00CE34FC" w:rsidRPr="00214D4E" w:rsidRDefault="00CE34FC">
    <w:pPr>
      <w:pStyle w:val="Piedepgina"/>
      <w:framePr w:wrap="auto" w:vAnchor="text" w:hAnchor="margin" w:xAlign="right" w:y="1"/>
      <w:rPr>
        <w:rStyle w:val="Nmerodepgina"/>
        <w:rFonts w:ascii="Agency FB" w:hAnsi="Agency FB"/>
      </w:rPr>
    </w:pPr>
    <w:r w:rsidRPr="00214D4E">
      <w:rPr>
        <w:rStyle w:val="Nmerodepgina"/>
        <w:rFonts w:ascii="Agency FB" w:hAnsi="Agency FB"/>
      </w:rPr>
      <w:fldChar w:fldCharType="begin"/>
    </w:r>
    <w:r w:rsidRPr="00214D4E">
      <w:rPr>
        <w:rStyle w:val="Nmerodepgina"/>
        <w:rFonts w:ascii="Agency FB" w:hAnsi="Agency FB"/>
      </w:rPr>
      <w:instrText xml:space="preserve">PAGE  </w:instrText>
    </w:r>
    <w:r w:rsidRPr="00214D4E">
      <w:rPr>
        <w:rStyle w:val="Nmerodepgina"/>
        <w:rFonts w:ascii="Agency FB" w:hAnsi="Agency FB"/>
      </w:rPr>
      <w:fldChar w:fldCharType="separate"/>
    </w:r>
    <w:r w:rsidR="00047EE6" w:rsidRPr="00214D4E">
      <w:rPr>
        <w:rStyle w:val="Nmerodepgina"/>
        <w:rFonts w:ascii="Agency FB" w:hAnsi="Agency FB"/>
        <w:noProof/>
      </w:rPr>
      <w:t>12</w:t>
    </w:r>
    <w:r w:rsidRPr="00214D4E">
      <w:rPr>
        <w:rStyle w:val="Nmerodepgina"/>
        <w:rFonts w:ascii="Agency FB" w:hAnsi="Agency FB"/>
      </w:rPr>
      <w:fldChar w:fldCharType="end"/>
    </w:r>
  </w:p>
  <w:p w14:paraId="03657747" w14:textId="77777777" w:rsidR="00CE34FC" w:rsidRDefault="00CE34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B262" w14:textId="77777777" w:rsidR="006501B9" w:rsidRDefault="006501B9">
      <w:r>
        <w:separator/>
      </w:r>
    </w:p>
  </w:footnote>
  <w:footnote w:type="continuationSeparator" w:id="0">
    <w:p w14:paraId="570F4D14" w14:textId="77777777" w:rsidR="006501B9" w:rsidRDefault="006501B9">
      <w:r>
        <w:continuationSeparator/>
      </w:r>
    </w:p>
  </w:footnote>
  <w:footnote w:id="1">
    <w:p w14:paraId="2A920C51" w14:textId="780C4A31" w:rsidR="00B9045F" w:rsidRPr="00214D4E" w:rsidRDefault="00B9045F"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 xml:space="preserve">Documento </w:t>
      </w:r>
      <w:r w:rsidR="00482842" w:rsidRPr="00214D4E">
        <w:rPr>
          <w:rFonts w:ascii="Agency FB" w:hAnsi="Agency FB"/>
          <w:szCs w:val="24"/>
          <w:lang w:val="es-CO"/>
        </w:rPr>
        <w:t>02., C. 1.</w:t>
      </w:r>
    </w:p>
  </w:footnote>
  <w:footnote w:id="2">
    <w:p w14:paraId="15F634D5" w14:textId="3DB48084"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07., C. 1.</w:t>
      </w:r>
    </w:p>
  </w:footnote>
  <w:footnote w:id="3">
    <w:p w14:paraId="4835F549" w14:textId="3F63E666"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09., C. 1.</w:t>
      </w:r>
    </w:p>
  </w:footnote>
  <w:footnote w:id="4">
    <w:p w14:paraId="4257CB5D" w14:textId="402E4CB8"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13., C. 1.</w:t>
      </w:r>
    </w:p>
  </w:footnote>
  <w:footnote w:id="5">
    <w:p w14:paraId="1FF60C2D" w14:textId="22399C5B"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10., C. 1.</w:t>
      </w:r>
    </w:p>
  </w:footnote>
  <w:footnote w:id="6">
    <w:p w14:paraId="7703F4F2" w14:textId="4C618674"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11., C. 1.</w:t>
      </w:r>
    </w:p>
  </w:footnote>
  <w:footnote w:id="7">
    <w:p w14:paraId="67A34EFF" w14:textId="59285F07"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14., C. 1.</w:t>
      </w:r>
    </w:p>
  </w:footnote>
  <w:footnote w:id="8">
    <w:p w14:paraId="32EA5AB1" w14:textId="09074D49"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16., C. 1.</w:t>
      </w:r>
    </w:p>
  </w:footnote>
  <w:footnote w:id="9">
    <w:p w14:paraId="20887020" w14:textId="2DF111DF"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Pág. 15, </w:t>
      </w:r>
      <w:r w:rsidRPr="00214D4E">
        <w:rPr>
          <w:rFonts w:ascii="Agency FB" w:hAnsi="Agency FB"/>
          <w:szCs w:val="24"/>
          <w:lang w:val="es-CO"/>
        </w:rPr>
        <w:t>Documento 03., C. 1.</w:t>
      </w:r>
    </w:p>
  </w:footnote>
  <w:footnote w:id="10">
    <w:p w14:paraId="120D3F36" w14:textId="3D362CCB"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Pr="00214D4E">
        <w:rPr>
          <w:rFonts w:ascii="Agency FB" w:hAnsi="Agency FB"/>
          <w:szCs w:val="24"/>
          <w:lang w:val="es-CO"/>
        </w:rPr>
        <w:t>Documento 04., C. 1.</w:t>
      </w:r>
    </w:p>
  </w:footnote>
  <w:footnote w:id="11">
    <w:p w14:paraId="200AAC57" w14:textId="7C9004AE" w:rsidR="00262CC9" w:rsidRPr="00214D4E" w:rsidRDefault="00262CC9"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Sentencia </w:t>
      </w:r>
      <w:r w:rsidRPr="00214D4E">
        <w:rPr>
          <w:rFonts w:ascii="Agency FB" w:hAnsi="Agency FB" w:cs="Arial"/>
          <w:szCs w:val="24"/>
          <w:lang w:val="es-419"/>
        </w:rPr>
        <w:t>T-020 de 2018</w:t>
      </w:r>
    </w:p>
  </w:footnote>
  <w:footnote w:id="12">
    <w:p w14:paraId="7B263981" w14:textId="4B13DD8A" w:rsidR="00482842" w:rsidRPr="00214D4E" w:rsidRDefault="00482842"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w:t>
      </w:r>
      <w:r w:rsidR="005A643E" w:rsidRPr="00214D4E">
        <w:rPr>
          <w:rFonts w:ascii="Agency FB" w:hAnsi="Agency FB"/>
          <w:szCs w:val="24"/>
        </w:rPr>
        <w:t xml:space="preserve">Pág. 21, </w:t>
      </w:r>
      <w:r w:rsidR="005A643E" w:rsidRPr="00214D4E">
        <w:rPr>
          <w:rFonts w:ascii="Agency FB" w:hAnsi="Agency FB"/>
          <w:szCs w:val="24"/>
          <w:lang w:val="es-CO"/>
        </w:rPr>
        <w:t>Documento 03., C. 1.</w:t>
      </w:r>
    </w:p>
  </w:footnote>
  <w:footnote w:id="13">
    <w:p w14:paraId="666AD8E0" w14:textId="77777777" w:rsidR="007A518A" w:rsidRPr="00214D4E" w:rsidRDefault="007A518A"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TSP.ST2-0110-2021</w:t>
      </w:r>
    </w:p>
  </w:footnote>
  <w:footnote w:id="14">
    <w:p w14:paraId="5FA698C8" w14:textId="77777777" w:rsidR="00D2500A" w:rsidRPr="00214D4E" w:rsidRDefault="00D2500A" w:rsidP="00214D4E">
      <w:pPr>
        <w:pStyle w:val="Textonotapie"/>
        <w:jc w:val="both"/>
        <w:rPr>
          <w:rFonts w:ascii="Agency FB" w:hAnsi="Agency FB" w:cstheme="majorHAnsi"/>
          <w:szCs w:val="24"/>
          <w:lang w:val="es-CO"/>
        </w:rPr>
      </w:pPr>
      <w:r w:rsidRPr="00214D4E">
        <w:rPr>
          <w:rStyle w:val="Refdenotaalpie"/>
          <w:rFonts w:ascii="Agency FB" w:hAnsi="Agency FB" w:cstheme="majorHAnsi"/>
          <w:szCs w:val="24"/>
        </w:rPr>
        <w:footnoteRef/>
      </w:r>
      <w:r w:rsidRPr="00214D4E">
        <w:rPr>
          <w:rFonts w:ascii="Agency FB" w:hAnsi="Agency FB" w:cstheme="majorHAnsi"/>
          <w:szCs w:val="24"/>
        </w:rPr>
        <w:t xml:space="preserve"> Sentencia T-161/19</w:t>
      </w:r>
    </w:p>
  </w:footnote>
  <w:footnote w:id="15">
    <w:p w14:paraId="2817C3F1" w14:textId="730063D9" w:rsidR="005A643E" w:rsidRPr="00214D4E" w:rsidRDefault="005A643E"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Pág. 3, </w:t>
      </w:r>
      <w:r w:rsidRPr="00214D4E">
        <w:rPr>
          <w:rFonts w:ascii="Agency FB" w:hAnsi="Agency FB"/>
          <w:szCs w:val="24"/>
          <w:lang w:val="es-CO"/>
        </w:rPr>
        <w:t>Documento 10., C. 1.</w:t>
      </w:r>
    </w:p>
  </w:footnote>
  <w:footnote w:id="16">
    <w:p w14:paraId="138CACD1" w14:textId="28A943C1" w:rsidR="005A643E" w:rsidRPr="00214D4E" w:rsidRDefault="005A643E"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Págs. 16 y 4, </w:t>
      </w:r>
      <w:r w:rsidRPr="00214D4E">
        <w:rPr>
          <w:rFonts w:ascii="Agency FB" w:hAnsi="Agency FB"/>
          <w:szCs w:val="24"/>
          <w:lang w:val="es-CO"/>
        </w:rPr>
        <w:t>Documento 03., C. 1.</w:t>
      </w:r>
    </w:p>
  </w:footnote>
  <w:footnote w:id="17">
    <w:p w14:paraId="09B9D3B1" w14:textId="65B5725A" w:rsidR="005A643E" w:rsidRPr="00214D4E" w:rsidRDefault="005A643E" w:rsidP="00214D4E">
      <w:pPr>
        <w:pStyle w:val="Textonotapie"/>
        <w:jc w:val="both"/>
        <w:rPr>
          <w:rFonts w:ascii="Agency FB" w:hAnsi="Agency FB"/>
          <w:szCs w:val="24"/>
          <w:lang w:val="es-CO"/>
        </w:rPr>
      </w:pPr>
      <w:r w:rsidRPr="00214D4E">
        <w:rPr>
          <w:rStyle w:val="Refdenotaalpie"/>
          <w:rFonts w:ascii="Agency FB" w:hAnsi="Agency FB"/>
          <w:szCs w:val="24"/>
        </w:rPr>
        <w:footnoteRef/>
      </w:r>
      <w:r w:rsidRPr="00214D4E">
        <w:rPr>
          <w:rFonts w:ascii="Agency FB" w:hAnsi="Agency FB"/>
          <w:szCs w:val="24"/>
        </w:rPr>
        <w:t xml:space="preserve"> Pág. 26, </w:t>
      </w:r>
      <w:r w:rsidRPr="00214D4E">
        <w:rPr>
          <w:rFonts w:ascii="Agency FB" w:hAnsi="Agency FB"/>
          <w:szCs w:val="24"/>
          <w:lang w:val="es-CO"/>
        </w:rPr>
        <w:t>Documento 03.,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69"/>
    <w:multiLevelType w:val="hybridMultilevel"/>
    <w:tmpl w:val="88E65D92"/>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41541A1"/>
    <w:multiLevelType w:val="hybridMultilevel"/>
    <w:tmpl w:val="BE2C3C62"/>
    <w:lvl w:ilvl="0" w:tplc="E260126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9401E"/>
    <w:multiLevelType w:val="hybridMultilevel"/>
    <w:tmpl w:val="98883DB2"/>
    <w:lvl w:ilvl="0" w:tplc="ECC6070E">
      <w:start w:val="1"/>
      <w:numFmt w:val="upperLetter"/>
      <w:lvlText w:val="%1."/>
      <w:lvlJc w:val="left"/>
      <w:pPr>
        <w:tabs>
          <w:tab w:val="num" w:pos="3192"/>
        </w:tabs>
        <w:ind w:left="0" w:firstLine="283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F3A3E"/>
    <w:multiLevelType w:val="multilevel"/>
    <w:tmpl w:val="2BEC5306"/>
    <w:lvl w:ilvl="0">
      <w:start w:val="4"/>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4" w15:restartNumberingAfterBreak="0">
    <w:nsid w:val="0E4100BE"/>
    <w:multiLevelType w:val="hybridMultilevel"/>
    <w:tmpl w:val="36CA6304"/>
    <w:lvl w:ilvl="0" w:tplc="206E6704">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5" w15:restartNumberingAfterBreak="0">
    <w:nsid w:val="13722475"/>
    <w:multiLevelType w:val="hybridMultilevel"/>
    <w:tmpl w:val="27600402"/>
    <w:lvl w:ilvl="0" w:tplc="240A0017">
      <w:start w:val="1"/>
      <w:numFmt w:val="lowerLetter"/>
      <w:lvlText w:val="%1)"/>
      <w:lvlJc w:val="left"/>
      <w:pPr>
        <w:ind w:left="720" w:hanging="360"/>
      </w:pPr>
      <w:rPr>
        <w:rFonts w:cs="Times New Roman" w:hint="default"/>
        <w:u w:val="none"/>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154659E5"/>
    <w:multiLevelType w:val="hybridMultilevel"/>
    <w:tmpl w:val="75EE9000"/>
    <w:lvl w:ilvl="0" w:tplc="D45423EC">
      <w:start w:val="1"/>
      <w:numFmt w:val="lowerLetter"/>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7" w15:restartNumberingAfterBreak="0">
    <w:nsid w:val="1EBD7FC6"/>
    <w:multiLevelType w:val="hybridMultilevel"/>
    <w:tmpl w:val="F32CA8AA"/>
    <w:lvl w:ilvl="0" w:tplc="8806B5A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8" w15:restartNumberingAfterBreak="0">
    <w:nsid w:val="27FC1C42"/>
    <w:multiLevelType w:val="hybridMultilevel"/>
    <w:tmpl w:val="7D0CD1B4"/>
    <w:lvl w:ilvl="0" w:tplc="8DE870E4">
      <w:start w:val="3"/>
      <w:numFmt w:val="bullet"/>
      <w:lvlText w:val="-"/>
      <w:lvlJc w:val="left"/>
      <w:pPr>
        <w:tabs>
          <w:tab w:val="num" w:pos="720"/>
        </w:tabs>
        <w:ind w:left="720" w:hanging="360"/>
      </w:pPr>
      <w:rPr>
        <w:rFonts w:ascii="Times New Roman" w:eastAsia="Times New Roman" w:hAnsi="Times New Roman" w:hint="default"/>
      </w:rPr>
    </w:lvl>
    <w:lvl w:ilvl="1" w:tplc="42CE3D54">
      <w:start w:val="1"/>
      <w:numFmt w:val="bullet"/>
      <w:lvlText w:val="o"/>
      <w:lvlJc w:val="left"/>
      <w:pPr>
        <w:tabs>
          <w:tab w:val="num" w:pos="1440"/>
        </w:tabs>
        <w:ind w:left="1440" w:hanging="360"/>
      </w:pPr>
      <w:rPr>
        <w:rFonts w:ascii="Courier New" w:hAnsi="Courier New" w:cs="Courier New" w:hint="default"/>
      </w:rPr>
    </w:lvl>
    <w:lvl w:ilvl="2" w:tplc="34260EB8">
      <w:start w:val="1"/>
      <w:numFmt w:val="bullet"/>
      <w:lvlText w:val=""/>
      <w:lvlJc w:val="left"/>
      <w:pPr>
        <w:tabs>
          <w:tab w:val="num" w:pos="2160"/>
        </w:tabs>
        <w:ind w:left="2160" w:hanging="360"/>
      </w:pPr>
      <w:rPr>
        <w:rFonts w:ascii="Wingdings" w:hAnsi="Wingdings" w:cs="Wingdings" w:hint="default"/>
      </w:rPr>
    </w:lvl>
    <w:lvl w:ilvl="3" w:tplc="2B26B1FE">
      <w:start w:val="1"/>
      <w:numFmt w:val="bullet"/>
      <w:lvlText w:val=""/>
      <w:lvlJc w:val="left"/>
      <w:pPr>
        <w:tabs>
          <w:tab w:val="num" w:pos="2880"/>
        </w:tabs>
        <w:ind w:left="2880" w:hanging="360"/>
      </w:pPr>
      <w:rPr>
        <w:rFonts w:ascii="Symbol" w:hAnsi="Symbol" w:cs="Symbol" w:hint="default"/>
      </w:rPr>
    </w:lvl>
    <w:lvl w:ilvl="4" w:tplc="CF9C3E46">
      <w:start w:val="1"/>
      <w:numFmt w:val="bullet"/>
      <w:lvlText w:val="o"/>
      <w:lvlJc w:val="left"/>
      <w:pPr>
        <w:tabs>
          <w:tab w:val="num" w:pos="3600"/>
        </w:tabs>
        <w:ind w:left="3600" w:hanging="360"/>
      </w:pPr>
      <w:rPr>
        <w:rFonts w:ascii="Courier New" w:hAnsi="Courier New" w:cs="Courier New" w:hint="default"/>
      </w:rPr>
    </w:lvl>
    <w:lvl w:ilvl="5" w:tplc="784C8102">
      <w:start w:val="1"/>
      <w:numFmt w:val="bullet"/>
      <w:lvlText w:val=""/>
      <w:lvlJc w:val="left"/>
      <w:pPr>
        <w:tabs>
          <w:tab w:val="num" w:pos="4320"/>
        </w:tabs>
        <w:ind w:left="4320" w:hanging="360"/>
      </w:pPr>
      <w:rPr>
        <w:rFonts w:ascii="Wingdings" w:hAnsi="Wingdings" w:cs="Wingdings" w:hint="default"/>
      </w:rPr>
    </w:lvl>
    <w:lvl w:ilvl="6" w:tplc="BA8C2A1C">
      <w:start w:val="1"/>
      <w:numFmt w:val="bullet"/>
      <w:lvlText w:val=""/>
      <w:lvlJc w:val="left"/>
      <w:pPr>
        <w:tabs>
          <w:tab w:val="num" w:pos="5040"/>
        </w:tabs>
        <w:ind w:left="5040" w:hanging="360"/>
      </w:pPr>
      <w:rPr>
        <w:rFonts w:ascii="Symbol" w:hAnsi="Symbol" w:cs="Symbol" w:hint="default"/>
      </w:rPr>
    </w:lvl>
    <w:lvl w:ilvl="7" w:tplc="E67A717A">
      <w:start w:val="1"/>
      <w:numFmt w:val="bullet"/>
      <w:lvlText w:val="o"/>
      <w:lvlJc w:val="left"/>
      <w:pPr>
        <w:tabs>
          <w:tab w:val="num" w:pos="5760"/>
        </w:tabs>
        <w:ind w:left="5760" w:hanging="360"/>
      </w:pPr>
      <w:rPr>
        <w:rFonts w:ascii="Courier New" w:hAnsi="Courier New" w:cs="Courier New" w:hint="default"/>
      </w:rPr>
    </w:lvl>
    <w:lvl w:ilvl="8" w:tplc="F0A6C9B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814533"/>
    <w:multiLevelType w:val="hybridMultilevel"/>
    <w:tmpl w:val="FBCC70CC"/>
    <w:lvl w:ilvl="0" w:tplc="73921148">
      <w:start w:val="1"/>
      <w:numFmt w:val="bullet"/>
      <w:lvlText w:val=""/>
      <w:lvlJc w:val="left"/>
      <w:pPr>
        <w:tabs>
          <w:tab w:val="num" w:pos="1570"/>
        </w:tabs>
        <w:ind w:left="1570" w:hanging="360"/>
      </w:pPr>
      <w:rPr>
        <w:rFonts w:ascii="Symbol" w:hAnsi="Symbol" w:hint="default"/>
      </w:rPr>
    </w:lvl>
    <w:lvl w:ilvl="1" w:tplc="5C8AA176" w:tentative="1">
      <w:start w:val="1"/>
      <w:numFmt w:val="bullet"/>
      <w:lvlText w:val="o"/>
      <w:lvlJc w:val="left"/>
      <w:pPr>
        <w:tabs>
          <w:tab w:val="num" w:pos="2290"/>
        </w:tabs>
        <w:ind w:left="2290" w:hanging="360"/>
      </w:pPr>
      <w:rPr>
        <w:rFonts w:ascii="Courier New" w:hAnsi="Courier New" w:cs="Courier New" w:hint="default"/>
      </w:rPr>
    </w:lvl>
    <w:lvl w:ilvl="2" w:tplc="B36E1794" w:tentative="1">
      <w:start w:val="1"/>
      <w:numFmt w:val="bullet"/>
      <w:lvlText w:val=""/>
      <w:lvlJc w:val="left"/>
      <w:pPr>
        <w:tabs>
          <w:tab w:val="num" w:pos="3010"/>
        </w:tabs>
        <w:ind w:left="3010" w:hanging="360"/>
      </w:pPr>
      <w:rPr>
        <w:rFonts w:ascii="Wingdings" w:hAnsi="Wingdings" w:hint="default"/>
      </w:rPr>
    </w:lvl>
    <w:lvl w:ilvl="3" w:tplc="D49C06BE" w:tentative="1">
      <w:start w:val="1"/>
      <w:numFmt w:val="bullet"/>
      <w:lvlText w:val=""/>
      <w:lvlJc w:val="left"/>
      <w:pPr>
        <w:tabs>
          <w:tab w:val="num" w:pos="3730"/>
        </w:tabs>
        <w:ind w:left="3730" w:hanging="360"/>
      </w:pPr>
      <w:rPr>
        <w:rFonts w:ascii="Symbol" w:hAnsi="Symbol" w:hint="default"/>
      </w:rPr>
    </w:lvl>
    <w:lvl w:ilvl="4" w:tplc="EF760A10" w:tentative="1">
      <w:start w:val="1"/>
      <w:numFmt w:val="bullet"/>
      <w:lvlText w:val="o"/>
      <w:lvlJc w:val="left"/>
      <w:pPr>
        <w:tabs>
          <w:tab w:val="num" w:pos="4450"/>
        </w:tabs>
        <w:ind w:left="4450" w:hanging="360"/>
      </w:pPr>
      <w:rPr>
        <w:rFonts w:ascii="Courier New" w:hAnsi="Courier New" w:cs="Courier New" w:hint="default"/>
      </w:rPr>
    </w:lvl>
    <w:lvl w:ilvl="5" w:tplc="45FAE7EE" w:tentative="1">
      <w:start w:val="1"/>
      <w:numFmt w:val="bullet"/>
      <w:lvlText w:val=""/>
      <w:lvlJc w:val="left"/>
      <w:pPr>
        <w:tabs>
          <w:tab w:val="num" w:pos="5170"/>
        </w:tabs>
        <w:ind w:left="5170" w:hanging="360"/>
      </w:pPr>
      <w:rPr>
        <w:rFonts w:ascii="Wingdings" w:hAnsi="Wingdings" w:hint="default"/>
      </w:rPr>
    </w:lvl>
    <w:lvl w:ilvl="6" w:tplc="3A1499D2" w:tentative="1">
      <w:start w:val="1"/>
      <w:numFmt w:val="bullet"/>
      <w:lvlText w:val=""/>
      <w:lvlJc w:val="left"/>
      <w:pPr>
        <w:tabs>
          <w:tab w:val="num" w:pos="5890"/>
        </w:tabs>
        <w:ind w:left="5890" w:hanging="360"/>
      </w:pPr>
      <w:rPr>
        <w:rFonts w:ascii="Symbol" w:hAnsi="Symbol" w:hint="default"/>
      </w:rPr>
    </w:lvl>
    <w:lvl w:ilvl="7" w:tplc="BC7C62A6" w:tentative="1">
      <w:start w:val="1"/>
      <w:numFmt w:val="bullet"/>
      <w:lvlText w:val="o"/>
      <w:lvlJc w:val="left"/>
      <w:pPr>
        <w:tabs>
          <w:tab w:val="num" w:pos="6610"/>
        </w:tabs>
        <w:ind w:left="6610" w:hanging="360"/>
      </w:pPr>
      <w:rPr>
        <w:rFonts w:ascii="Courier New" w:hAnsi="Courier New" w:cs="Courier New" w:hint="default"/>
      </w:rPr>
    </w:lvl>
    <w:lvl w:ilvl="8" w:tplc="F288D664"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2E147EDF"/>
    <w:multiLevelType w:val="multilevel"/>
    <w:tmpl w:val="08224456"/>
    <w:lvl w:ilvl="0">
      <w:start w:val="3"/>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1" w15:restartNumberingAfterBreak="0">
    <w:nsid w:val="2EE83955"/>
    <w:multiLevelType w:val="hybridMultilevel"/>
    <w:tmpl w:val="5B58A3FC"/>
    <w:lvl w:ilvl="0" w:tplc="0C0A0001">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2" w15:restartNumberingAfterBreak="0">
    <w:nsid w:val="30A73124"/>
    <w:multiLevelType w:val="multilevel"/>
    <w:tmpl w:val="47666B30"/>
    <w:lvl w:ilvl="0">
      <w:start w:val="6"/>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3" w15:restartNumberingAfterBreak="0">
    <w:nsid w:val="364656FB"/>
    <w:multiLevelType w:val="hybridMultilevel"/>
    <w:tmpl w:val="D3F2707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D5747F"/>
    <w:multiLevelType w:val="hybridMultilevel"/>
    <w:tmpl w:val="C7F8F3EE"/>
    <w:lvl w:ilvl="0" w:tplc="AE94EFB2">
      <w:start w:val="1"/>
      <w:numFmt w:val="lowerLetter"/>
      <w:lvlText w:val="%1."/>
      <w:lvlJc w:val="left"/>
      <w:pPr>
        <w:ind w:left="720" w:hanging="360"/>
      </w:pPr>
      <w:rPr>
        <w:rFonts w:cs="Times New Roman" w:hint="default"/>
      </w:rPr>
    </w:lvl>
    <w:lvl w:ilvl="1" w:tplc="1A0A407C">
      <w:start w:val="1"/>
      <w:numFmt w:val="lowerLetter"/>
      <w:lvlText w:val="%2."/>
      <w:lvlJc w:val="left"/>
      <w:pPr>
        <w:ind w:left="1440" w:hanging="360"/>
      </w:pPr>
      <w:rPr>
        <w:rFonts w:cs="Times New Roman"/>
      </w:rPr>
    </w:lvl>
    <w:lvl w:ilvl="2" w:tplc="20B89CAE">
      <w:start w:val="1"/>
      <w:numFmt w:val="lowerRoman"/>
      <w:lvlText w:val="%3."/>
      <w:lvlJc w:val="right"/>
      <w:pPr>
        <w:ind w:left="2160" w:hanging="180"/>
      </w:pPr>
      <w:rPr>
        <w:rFonts w:cs="Times New Roman"/>
      </w:rPr>
    </w:lvl>
    <w:lvl w:ilvl="3" w:tplc="49C68764">
      <w:start w:val="1"/>
      <w:numFmt w:val="decimal"/>
      <w:lvlText w:val="%4."/>
      <w:lvlJc w:val="left"/>
      <w:pPr>
        <w:ind w:left="2880" w:hanging="360"/>
      </w:pPr>
      <w:rPr>
        <w:rFonts w:cs="Times New Roman"/>
      </w:rPr>
    </w:lvl>
    <w:lvl w:ilvl="4" w:tplc="8C063386">
      <w:start w:val="1"/>
      <w:numFmt w:val="lowerLetter"/>
      <w:lvlText w:val="%5."/>
      <w:lvlJc w:val="left"/>
      <w:pPr>
        <w:ind w:left="3600" w:hanging="360"/>
      </w:pPr>
      <w:rPr>
        <w:rFonts w:cs="Times New Roman"/>
      </w:rPr>
    </w:lvl>
    <w:lvl w:ilvl="5" w:tplc="EFDEBE04">
      <w:start w:val="1"/>
      <w:numFmt w:val="lowerRoman"/>
      <w:lvlText w:val="%6."/>
      <w:lvlJc w:val="right"/>
      <w:pPr>
        <w:ind w:left="4320" w:hanging="180"/>
      </w:pPr>
      <w:rPr>
        <w:rFonts w:cs="Times New Roman"/>
      </w:rPr>
    </w:lvl>
    <w:lvl w:ilvl="6" w:tplc="5478EBCE">
      <w:start w:val="1"/>
      <w:numFmt w:val="decimal"/>
      <w:lvlText w:val="%7."/>
      <w:lvlJc w:val="left"/>
      <w:pPr>
        <w:ind w:left="5040" w:hanging="360"/>
      </w:pPr>
      <w:rPr>
        <w:rFonts w:cs="Times New Roman"/>
      </w:rPr>
    </w:lvl>
    <w:lvl w:ilvl="7" w:tplc="EECEE950">
      <w:start w:val="1"/>
      <w:numFmt w:val="lowerLetter"/>
      <w:lvlText w:val="%8."/>
      <w:lvlJc w:val="left"/>
      <w:pPr>
        <w:ind w:left="5760" w:hanging="360"/>
      </w:pPr>
      <w:rPr>
        <w:rFonts w:cs="Times New Roman"/>
      </w:rPr>
    </w:lvl>
    <w:lvl w:ilvl="8" w:tplc="4C2248E2">
      <w:start w:val="1"/>
      <w:numFmt w:val="lowerRoman"/>
      <w:lvlText w:val="%9."/>
      <w:lvlJc w:val="right"/>
      <w:pPr>
        <w:ind w:left="6480" w:hanging="180"/>
      </w:pPr>
      <w:rPr>
        <w:rFonts w:cs="Times New Roman"/>
      </w:rPr>
    </w:lvl>
  </w:abstractNum>
  <w:abstractNum w:abstractNumId="15" w15:restartNumberingAfterBreak="0">
    <w:nsid w:val="3B7D75EF"/>
    <w:multiLevelType w:val="multilevel"/>
    <w:tmpl w:val="73B42D3C"/>
    <w:lvl w:ilvl="0">
      <w:start w:val="3"/>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6" w15:restartNumberingAfterBreak="0">
    <w:nsid w:val="3B9E57D1"/>
    <w:multiLevelType w:val="hybridMultilevel"/>
    <w:tmpl w:val="B226ECB8"/>
    <w:lvl w:ilvl="0" w:tplc="727A4432">
      <w:start w:val="1"/>
      <w:numFmt w:val="decimal"/>
      <w:lvlText w:val="%1."/>
      <w:lvlJc w:val="left"/>
      <w:pPr>
        <w:ind w:left="4330" w:hanging="360"/>
      </w:pPr>
      <w:rPr>
        <w:rFonts w:cs="Times New Roman"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7" w15:restartNumberingAfterBreak="0">
    <w:nsid w:val="3E43472D"/>
    <w:multiLevelType w:val="multilevel"/>
    <w:tmpl w:val="E54E604E"/>
    <w:lvl w:ilvl="0">
      <w:start w:val="5"/>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8" w15:restartNumberingAfterBreak="0">
    <w:nsid w:val="3FEA23B7"/>
    <w:multiLevelType w:val="multilevel"/>
    <w:tmpl w:val="BAA2551C"/>
    <w:lvl w:ilvl="0">
      <w:start w:val="6"/>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9" w15:restartNumberingAfterBreak="0">
    <w:nsid w:val="44E00F64"/>
    <w:multiLevelType w:val="multilevel"/>
    <w:tmpl w:val="605C0774"/>
    <w:lvl w:ilvl="0">
      <w:start w:val="7"/>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20" w15:restartNumberingAfterBreak="0">
    <w:nsid w:val="45E5261B"/>
    <w:multiLevelType w:val="multilevel"/>
    <w:tmpl w:val="1BA4BC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2" w15:restartNumberingAfterBreak="0">
    <w:nsid w:val="4BE96BA7"/>
    <w:multiLevelType w:val="hybridMultilevel"/>
    <w:tmpl w:val="AB0EAEE8"/>
    <w:lvl w:ilvl="0" w:tplc="F9A6D73E">
      <w:start w:val="1"/>
      <w:numFmt w:val="bullet"/>
      <w:lvlText w:val=""/>
      <w:lvlJc w:val="left"/>
      <w:pPr>
        <w:tabs>
          <w:tab w:val="num" w:pos="360"/>
        </w:tabs>
        <w:ind w:left="360" w:hanging="360"/>
      </w:pPr>
      <w:rPr>
        <w:rFonts w:ascii="Symbol" w:hAnsi="Symbol" w:hint="default"/>
      </w:rPr>
    </w:lvl>
    <w:lvl w:ilvl="1" w:tplc="0EF65BDA">
      <w:start w:val="1"/>
      <w:numFmt w:val="bullet"/>
      <w:lvlText w:val="o"/>
      <w:lvlJc w:val="left"/>
      <w:pPr>
        <w:tabs>
          <w:tab w:val="num" w:pos="1080"/>
        </w:tabs>
        <w:ind w:left="1080" w:hanging="360"/>
      </w:pPr>
      <w:rPr>
        <w:rFonts w:ascii="Courier New" w:hAnsi="Courier New" w:hint="default"/>
      </w:rPr>
    </w:lvl>
    <w:lvl w:ilvl="2" w:tplc="1F28CD28">
      <w:start w:val="1"/>
      <w:numFmt w:val="bullet"/>
      <w:lvlText w:val=""/>
      <w:lvlJc w:val="left"/>
      <w:pPr>
        <w:tabs>
          <w:tab w:val="num" w:pos="1800"/>
        </w:tabs>
        <w:ind w:left="1800" w:hanging="360"/>
      </w:pPr>
      <w:rPr>
        <w:rFonts w:ascii="Wingdings" w:hAnsi="Wingdings" w:hint="default"/>
      </w:rPr>
    </w:lvl>
    <w:lvl w:ilvl="3" w:tplc="10E8D692">
      <w:start w:val="1"/>
      <w:numFmt w:val="bullet"/>
      <w:lvlText w:val=""/>
      <w:lvlJc w:val="left"/>
      <w:pPr>
        <w:tabs>
          <w:tab w:val="num" w:pos="2520"/>
        </w:tabs>
        <w:ind w:left="2520" w:hanging="360"/>
      </w:pPr>
      <w:rPr>
        <w:rFonts w:ascii="Symbol" w:hAnsi="Symbol" w:hint="default"/>
      </w:rPr>
    </w:lvl>
    <w:lvl w:ilvl="4" w:tplc="212E32A2">
      <w:start w:val="1"/>
      <w:numFmt w:val="bullet"/>
      <w:lvlText w:val="o"/>
      <w:lvlJc w:val="left"/>
      <w:pPr>
        <w:tabs>
          <w:tab w:val="num" w:pos="3240"/>
        </w:tabs>
        <w:ind w:left="3240" w:hanging="360"/>
      </w:pPr>
      <w:rPr>
        <w:rFonts w:ascii="Courier New" w:hAnsi="Courier New" w:hint="default"/>
      </w:rPr>
    </w:lvl>
    <w:lvl w:ilvl="5" w:tplc="CF0C781E">
      <w:start w:val="1"/>
      <w:numFmt w:val="bullet"/>
      <w:lvlText w:val=""/>
      <w:lvlJc w:val="left"/>
      <w:pPr>
        <w:tabs>
          <w:tab w:val="num" w:pos="3960"/>
        </w:tabs>
        <w:ind w:left="3960" w:hanging="360"/>
      </w:pPr>
      <w:rPr>
        <w:rFonts w:ascii="Wingdings" w:hAnsi="Wingdings" w:hint="default"/>
      </w:rPr>
    </w:lvl>
    <w:lvl w:ilvl="6" w:tplc="BABA03EA">
      <w:start w:val="1"/>
      <w:numFmt w:val="bullet"/>
      <w:lvlText w:val=""/>
      <w:lvlJc w:val="left"/>
      <w:pPr>
        <w:tabs>
          <w:tab w:val="num" w:pos="4680"/>
        </w:tabs>
        <w:ind w:left="4680" w:hanging="360"/>
      </w:pPr>
      <w:rPr>
        <w:rFonts w:ascii="Symbol" w:hAnsi="Symbol" w:hint="default"/>
      </w:rPr>
    </w:lvl>
    <w:lvl w:ilvl="7" w:tplc="9C226526">
      <w:start w:val="1"/>
      <w:numFmt w:val="bullet"/>
      <w:lvlText w:val="o"/>
      <w:lvlJc w:val="left"/>
      <w:pPr>
        <w:tabs>
          <w:tab w:val="num" w:pos="5400"/>
        </w:tabs>
        <w:ind w:left="5400" w:hanging="360"/>
      </w:pPr>
      <w:rPr>
        <w:rFonts w:ascii="Courier New" w:hAnsi="Courier New" w:hint="default"/>
      </w:rPr>
    </w:lvl>
    <w:lvl w:ilvl="8" w:tplc="F1F4C93A">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15:restartNumberingAfterBreak="0">
    <w:nsid w:val="58D076F3"/>
    <w:multiLevelType w:val="hybridMultilevel"/>
    <w:tmpl w:val="D6B0A052"/>
    <w:lvl w:ilvl="0" w:tplc="FFFFFFFF">
      <w:numFmt w:val="bullet"/>
      <w:lvlText w:val="-"/>
      <w:lvlJc w:val="left"/>
      <w:pPr>
        <w:ind w:left="3180" w:hanging="360"/>
      </w:pPr>
      <w:rPr>
        <w:rFonts w:ascii="Century Gothic" w:eastAsia="Times New Roman" w:hAnsi="Century Gothic" w:cs="Times New Roman" w:hint="default"/>
      </w:rPr>
    </w:lvl>
    <w:lvl w:ilvl="1" w:tplc="FFFFFFFF" w:tentative="1">
      <w:start w:val="1"/>
      <w:numFmt w:val="bullet"/>
      <w:lvlText w:val="o"/>
      <w:lvlJc w:val="left"/>
      <w:pPr>
        <w:ind w:left="3900" w:hanging="360"/>
      </w:pPr>
      <w:rPr>
        <w:rFonts w:ascii="Courier New" w:hAnsi="Courier New" w:cs="Courier New" w:hint="default"/>
      </w:rPr>
    </w:lvl>
    <w:lvl w:ilvl="2" w:tplc="FFFFFFFF" w:tentative="1">
      <w:start w:val="1"/>
      <w:numFmt w:val="bullet"/>
      <w:lvlText w:val=""/>
      <w:lvlJc w:val="left"/>
      <w:pPr>
        <w:ind w:left="4620" w:hanging="360"/>
      </w:pPr>
      <w:rPr>
        <w:rFonts w:ascii="Wingdings" w:hAnsi="Wingdings" w:hint="default"/>
      </w:rPr>
    </w:lvl>
    <w:lvl w:ilvl="3" w:tplc="FFFFFFFF" w:tentative="1">
      <w:start w:val="1"/>
      <w:numFmt w:val="bullet"/>
      <w:lvlText w:val=""/>
      <w:lvlJc w:val="left"/>
      <w:pPr>
        <w:ind w:left="5340" w:hanging="360"/>
      </w:pPr>
      <w:rPr>
        <w:rFonts w:ascii="Symbol" w:hAnsi="Symbol" w:hint="default"/>
      </w:rPr>
    </w:lvl>
    <w:lvl w:ilvl="4" w:tplc="FFFFFFFF" w:tentative="1">
      <w:start w:val="1"/>
      <w:numFmt w:val="bullet"/>
      <w:lvlText w:val="o"/>
      <w:lvlJc w:val="left"/>
      <w:pPr>
        <w:ind w:left="6060" w:hanging="360"/>
      </w:pPr>
      <w:rPr>
        <w:rFonts w:ascii="Courier New" w:hAnsi="Courier New" w:cs="Courier New" w:hint="default"/>
      </w:rPr>
    </w:lvl>
    <w:lvl w:ilvl="5" w:tplc="FFFFFFFF" w:tentative="1">
      <w:start w:val="1"/>
      <w:numFmt w:val="bullet"/>
      <w:lvlText w:val=""/>
      <w:lvlJc w:val="left"/>
      <w:pPr>
        <w:ind w:left="6780" w:hanging="360"/>
      </w:pPr>
      <w:rPr>
        <w:rFonts w:ascii="Wingdings" w:hAnsi="Wingdings" w:hint="default"/>
      </w:rPr>
    </w:lvl>
    <w:lvl w:ilvl="6" w:tplc="FFFFFFFF" w:tentative="1">
      <w:start w:val="1"/>
      <w:numFmt w:val="bullet"/>
      <w:lvlText w:val=""/>
      <w:lvlJc w:val="left"/>
      <w:pPr>
        <w:ind w:left="7500" w:hanging="360"/>
      </w:pPr>
      <w:rPr>
        <w:rFonts w:ascii="Symbol" w:hAnsi="Symbol" w:hint="default"/>
      </w:rPr>
    </w:lvl>
    <w:lvl w:ilvl="7" w:tplc="FFFFFFFF" w:tentative="1">
      <w:start w:val="1"/>
      <w:numFmt w:val="bullet"/>
      <w:lvlText w:val="o"/>
      <w:lvlJc w:val="left"/>
      <w:pPr>
        <w:ind w:left="8220" w:hanging="360"/>
      </w:pPr>
      <w:rPr>
        <w:rFonts w:ascii="Courier New" w:hAnsi="Courier New" w:cs="Courier New" w:hint="default"/>
      </w:rPr>
    </w:lvl>
    <w:lvl w:ilvl="8" w:tplc="FFFFFFFF" w:tentative="1">
      <w:start w:val="1"/>
      <w:numFmt w:val="bullet"/>
      <w:lvlText w:val=""/>
      <w:lvlJc w:val="left"/>
      <w:pPr>
        <w:ind w:left="8940" w:hanging="360"/>
      </w:pPr>
      <w:rPr>
        <w:rFonts w:ascii="Wingdings" w:hAnsi="Wingdings" w:hint="default"/>
      </w:rPr>
    </w:lvl>
  </w:abstractNum>
  <w:abstractNum w:abstractNumId="25" w15:restartNumberingAfterBreak="0">
    <w:nsid w:val="59014D35"/>
    <w:multiLevelType w:val="hybridMultilevel"/>
    <w:tmpl w:val="3D4610A4"/>
    <w:lvl w:ilvl="0" w:tplc="B06EF85C">
      <w:start w:val="2"/>
      <w:numFmt w:val="decimal"/>
      <w:lvlText w:val="%1."/>
      <w:lvlJc w:val="left"/>
      <w:pPr>
        <w:tabs>
          <w:tab w:val="num" w:pos="1065"/>
        </w:tabs>
        <w:ind w:left="1065" w:hanging="705"/>
      </w:pPr>
      <w:rPr>
        <w:rFonts w:hint="default"/>
      </w:rPr>
    </w:lvl>
    <w:lvl w:ilvl="1" w:tplc="7B46BAB8">
      <w:start w:val="1"/>
      <w:numFmt w:val="lowerLetter"/>
      <w:lvlText w:val="%2."/>
      <w:lvlJc w:val="left"/>
      <w:pPr>
        <w:tabs>
          <w:tab w:val="num" w:pos="1440"/>
        </w:tabs>
        <w:ind w:left="1440" w:hanging="360"/>
      </w:pPr>
    </w:lvl>
    <w:lvl w:ilvl="2" w:tplc="C4207F7E">
      <w:start w:val="1"/>
      <w:numFmt w:val="lowerRoman"/>
      <w:lvlText w:val="%3."/>
      <w:lvlJc w:val="right"/>
      <w:pPr>
        <w:tabs>
          <w:tab w:val="num" w:pos="2160"/>
        </w:tabs>
        <w:ind w:left="2160" w:hanging="180"/>
      </w:pPr>
    </w:lvl>
    <w:lvl w:ilvl="3" w:tplc="9B080C8C">
      <w:start w:val="1"/>
      <w:numFmt w:val="decimal"/>
      <w:lvlText w:val="%4."/>
      <w:lvlJc w:val="left"/>
      <w:pPr>
        <w:tabs>
          <w:tab w:val="num" w:pos="2880"/>
        </w:tabs>
        <w:ind w:left="2880" w:hanging="360"/>
      </w:pPr>
    </w:lvl>
    <w:lvl w:ilvl="4" w:tplc="A2E00AEC">
      <w:start w:val="1"/>
      <w:numFmt w:val="lowerLetter"/>
      <w:lvlText w:val="%5."/>
      <w:lvlJc w:val="left"/>
      <w:pPr>
        <w:tabs>
          <w:tab w:val="num" w:pos="3600"/>
        </w:tabs>
        <w:ind w:left="3600" w:hanging="360"/>
      </w:pPr>
    </w:lvl>
    <w:lvl w:ilvl="5" w:tplc="6B74A8F0">
      <w:start w:val="1"/>
      <w:numFmt w:val="lowerRoman"/>
      <w:lvlText w:val="%6."/>
      <w:lvlJc w:val="right"/>
      <w:pPr>
        <w:tabs>
          <w:tab w:val="num" w:pos="4320"/>
        </w:tabs>
        <w:ind w:left="4320" w:hanging="180"/>
      </w:pPr>
    </w:lvl>
    <w:lvl w:ilvl="6" w:tplc="B11ADD40">
      <w:start w:val="1"/>
      <w:numFmt w:val="decimal"/>
      <w:lvlText w:val="%7."/>
      <w:lvlJc w:val="left"/>
      <w:pPr>
        <w:tabs>
          <w:tab w:val="num" w:pos="5040"/>
        </w:tabs>
        <w:ind w:left="5040" w:hanging="360"/>
      </w:pPr>
    </w:lvl>
    <w:lvl w:ilvl="7" w:tplc="9F922F24">
      <w:start w:val="1"/>
      <w:numFmt w:val="lowerLetter"/>
      <w:lvlText w:val="%8."/>
      <w:lvlJc w:val="left"/>
      <w:pPr>
        <w:tabs>
          <w:tab w:val="num" w:pos="5760"/>
        </w:tabs>
        <w:ind w:left="5760" w:hanging="360"/>
      </w:pPr>
    </w:lvl>
    <w:lvl w:ilvl="8" w:tplc="D048DE3E">
      <w:start w:val="1"/>
      <w:numFmt w:val="lowerRoman"/>
      <w:lvlText w:val="%9."/>
      <w:lvlJc w:val="right"/>
      <w:pPr>
        <w:tabs>
          <w:tab w:val="num" w:pos="6480"/>
        </w:tabs>
        <w:ind w:left="6480" w:hanging="180"/>
      </w:pPr>
    </w:lvl>
  </w:abstractNum>
  <w:abstractNum w:abstractNumId="26" w15:restartNumberingAfterBreak="0">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7" w15:restartNumberingAfterBreak="0">
    <w:nsid w:val="5FEF18CC"/>
    <w:multiLevelType w:val="multilevel"/>
    <w:tmpl w:val="EB5CD0A8"/>
    <w:lvl w:ilvl="0">
      <w:start w:val="5"/>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8" w15:restartNumberingAfterBreak="0">
    <w:nsid w:val="61EE2A07"/>
    <w:multiLevelType w:val="hybridMultilevel"/>
    <w:tmpl w:val="ED8A8CCA"/>
    <w:lvl w:ilvl="0" w:tplc="2E363118">
      <w:start w:val="1"/>
      <w:numFmt w:val="decimal"/>
      <w:lvlText w:val="%1."/>
      <w:lvlJc w:val="left"/>
      <w:pPr>
        <w:ind w:left="720" w:hanging="360"/>
      </w:pPr>
      <w:rPr>
        <w:rFonts w:cs="Times New Roman" w:hint="default"/>
      </w:rPr>
    </w:lvl>
    <w:lvl w:ilvl="1" w:tplc="C31C842C">
      <w:start w:val="1"/>
      <w:numFmt w:val="lowerLetter"/>
      <w:lvlText w:val="%2."/>
      <w:lvlJc w:val="left"/>
      <w:pPr>
        <w:ind w:left="1440" w:hanging="360"/>
      </w:pPr>
      <w:rPr>
        <w:rFonts w:cs="Times New Roman"/>
      </w:rPr>
    </w:lvl>
    <w:lvl w:ilvl="2" w:tplc="2E0E5BFA">
      <w:start w:val="1"/>
      <w:numFmt w:val="lowerRoman"/>
      <w:lvlText w:val="%3."/>
      <w:lvlJc w:val="right"/>
      <w:pPr>
        <w:ind w:left="2160" w:hanging="180"/>
      </w:pPr>
      <w:rPr>
        <w:rFonts w:cs="Times New Roman"/>
      </w:rPr>
    </w:lvl>
    <w:lvl w:ilvl="3" w:tplc="E49613C0">
      <w:start w:val="1"/>
      <w:numFmt w:val="decimal"/>
      <w:lvlText w:val="%4."/>
      <w:lvlJc w:val="left"/>
      <w:pPr>
        <w:ind w:left="2880" w:hanging="360"/>
      </w:pPr>
      <w:rPr>
        <w:rFonts w:cs="Times New Roman"/>
      </w:rPr>
    </w:lvl>
    <w:lvl w:ilvl="4" w:tplc="06486244">
      <w:start w:val="1"/>
      <w:numFmt w:val="lowerLetter"/>
      <w:lvlText w:val="%5."/>
      <w:lvlJc w:val="left"/>
      <w:pPr>
        <w:ind w:left="3600" w:hanging="360"/>
      </w:pPr>
      <w:rPr>
        <w:rFonts w:cs="Times New Roman"/>
      </w:rPr>
    </w:lvl>
    <w:lvl w:ilvl="5" w:tplc="2B5011E6">
      <w:start w:val="1"/>
      <w:numFmt w:val="lowerRoman"/>
      <w:lvlText w:val="%6."/>
      <w:lvlJc w:val="right"/>
      <w:pPr>
        <w:ind w:left="4320" w:hanging="180"/>
      </w:pPr>
      <w:rPr>
        <w:rFonts w:cs="Times New Roman"/>
      </w:rPr>
    </w:lvl>
    <w:lvl w:ilvl="6" w:tplc="F7AE8DA4">
      <w:start w:val="1"/>
      <w:numFmt w:val="decimal"/>
      <w:lvlText w:val="%7."/>
      <w:lvlJc w:val="left"/>
      <w:pPr>
        <w:ind w:left="5040" w:hanging="360"/>
      </w:pPr>
      <w:rPr>
        <w:rFonts w:cs="Times New Roman"/>
      </w:rPr>
    </w:lvl>
    <w:lvl w:ilvl="7" w:tplc="2EDE4990">
      <w:start w:val="1"/>
      <w:numFmt w:val="lowerLetter"/>
      <w:lvlText w:val="%8."/>
      <w:lvlJc w:val="left"/>
      <w:pPr>
        <w:ind w:left="5760" w:hanging="360"/>
      </w:pPr>
      <w:rPr>
        <w:rFonts w:cs="Times New Roman"/>
      </w:rPr>
    </w:lvl>
    <w:lvl w:ilvl="8" w:tplc="7B88A530">
      <w:start w:val="1"/>
      <w:numFmt w:val="lowerRoman"/>
      <w:lvlText w:val="%9."/>
      <w:lvlJc w:val="right"/>
      <w:pPr>
        <w:ind w:left="6480" w:hanging="180"/>
      </w:pPr>
      <w:rPr>
        <w:rFonts w:cs="Times New Roman"/>
      </w:rPr>
    </w:lvl>
  </w:abstractNum>
  <w:abstractNum w:abstractNumId="29" w15:restartNumberingAfterBreak="0">
    <w:nsid w:val="68930A7D"/>
    <w:multiLevelType w:val="multilevel"/>
    <w:tmpl w:val="88301FD6"/>
    <w:lvl w:ilvl="0">
      <w:start w:val="2"/>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0" w15:restartNumberingAfterBreak="0">
    <w:nsid w:val="6E3B09C2"/>
    <w:multiLevelType w:val="multilevel"/>
    <w:tmpl w:val="0638E272"/>
    <w:lvl w:ilvl="0">
      <w:start w:val="4"/>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1" w15:restartNumberingAfterBreak="0">
    <w:nsid w:val="70647FE6"/>
    <w:multiLevelType w:val="hybridMultilevel"/>
    <w:tmpl w:val="DCAE9CB0"/>
    <w:lvl w:ilvl="0" w:tplc="C548E586">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32" w15:restartNumberingAfterBreak="0">
    <w:nsid w:val="77A37622"/>
    <w:multiLevelType w:val="multilevel"/>
    <w:tmpl w:val="9FFAA81E"/>
    <w:lvl w:ilvl="0">
      <w:start w:val="2"/>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33" w15:restartNumberingAfterBreak="0">
    <w:nsid w:val="7B4C766E"/>
    <w:multiLevelType w:val="hybridMultilevel"/>
    <w:tmpl w:val="EE44415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7F651763"/>
    <w:multiLevelType w:val="hybridMultilevel"/>
    <w:tmpl w:val="10143C90"/>
    <w:lvl w:ilvl="0" w:tplc="B0A2EE0A">
      <w:numFmt w:val="bullet"/>
      <w:lvlText w:val="-"/>
      <w:lvlJc w:val="left"/>
      <w:pPr>
        <w:ind w:left="3180" w:hanging="360"/>
      </w:pPr>
      <w:rPr>
        <w:rFonts w:ascii="Century Gothic" w:eastAsia="Times New Roman" w:hAnsi="Century Gothic" w:cs="Times New Roman" w:hint="default"/>
      </w:rPr>
    </w:lvl>
    <w:lvl w:ilvl="1" w:tplc="7A4E9664" w:tentative="1">
      <w:start w:val="1"/>
      <w:numFmt w:val="bullet"/>
      <w:lvlText w:val="o"/>
      <w:lvlJc w:val="left"/>
      <w:pPr>
        <w:ind w:left="3900" w:hanging="360"/>
      </w:pPr>
      <w:rPr>
        <w:rFonts w:ascii="Courier New" w:hAnsi="Courier New" w:cs="Courier New" w:hint="default"/>
      </w:rPr>
    </w:lvl>
    <w:lvl w:ilvl="2" w:tplc="ED08C956" w:tentative="1">
      <w:start w:val="1"/>
      <w:numFmt w:val="bullet"/>
      <w:lvlText w:val=""/>
      <w:lvlJc w:val="left"/>
      <w:pPr>
        <w:ind w:left="4620" w:hanging="360"/>
      </w:pPr>
      <w:rPr>
        <w:rFonts w:ascii="Wingdings" w:hAnsi="Wingdings" w:hint="default"/>
      </w:rPr>
    </w:lvl>
    <w:lvl w:ilvl="3" w:tplc="9822C2C2" w:tentative="1">
      <w:start w:val="1"/>
      <w:numFmt w:val="bullet"/>
      <w:lvlText w:val=""/>
      <w:lvlJc w:val="left"/>
      <w:pPr>
        <w:ind w:left="5340" w:hanging="360"/>
      </w:pPr>
      <w:rPr>
        <w:rFonts w:ascii="Symbol" w:hAnsi="Symbol" w:hint="default"/>
      </w:rPr>
    </w:lvl>
    <w:lvl w:ilvl="4" w:tplc="32FC4A1C" w:tentative="1">
      <w:start w:val="1"/>
      <w:numFmt w:val="bullet"/>
      <w:lvlText w:val="o"/>
      <w:lvlJc w:val="left"/>
      <w:pPr>
        <w:ind w:left="6060" w:hanging="360"/>
      </w:pPr>
      <w:rPr>
        <w:rFonts w:ascii="Courier New" w:hAnsi="Courier New" w:cs="Courier New" w:hint="default"/>
      </w:rPr>
    </w:lvl>
    <w:lvl w:ilvl="5" w:tplc="7A601788" w:tentative="1">
      <w:start w:val="1"/>
      <w:numFmt w:val="bullet"/>
      <w:lvlText w:val=""/>
      <w:lvlJc w:val="left"/>
      <w:pPr>
        <w:ind w:left="6780" w:hanging="360"/>
      </w:pPr>
      <w:rPr>
        <w:rFonts w:ascii="Wingdings" w:hAnsi="Wingdings" w:hint="default"/>
      </w:rPr>
    </w:lvl>
    <w:lvl w:ilvl="6" w:tplc="381E38C6" w:tentative="1">
      <w:start w:val="1"/>
      <w:numFmt w:val="bullet"/>
      <w:lvlText w:val=""/>
      <w:lvlJc w:val="left"/>
      <w:pPr>
        <w:ind w:left="7500" w:hanging="360"/>
      </w:pPr>
      <w:rPr>
        <w:rFonts w:ascii="Symbol" w:hAnsi="Symbol" w:hint="default"/>
      </w:rPr>
    </w:lvl>
    <w:lvl w:ilvl="7" w:tplc="8780A8A0" w:tentative="1">
      <w:start w:val="1"/>
      <w:numFmt w:val="bullet"/>
      <w:lvlText w:val="o"/>
      <w:lvlJc w:val="left"/>
      <w:pPr>
        <w:ind w:left="8220" w:hanging="360"/>
      </w:pPr>
      <w:rPr>
        <w:rFonts w:ascii="Courier New" w:hAnsi="Courier New" w:cs="Courier New" w:hint="default"/>
      </w:rPr>
    </w:lvl>
    <w:lvl w:ilvl="8" w:tplc="8D6AA0C0" w:tentative="1">
      <w:start w:val="1"/>
      <w:numFmt w:val="bullet"/>
      <w:lvlText w:val=""/>
      <w:lvlJc w:val="left"/>
      <w:pPr>
        <w:ind w:left="8940" w:hanging="360"/>
      </w:pPr>
      <w:rPr>
        <w:rFonts w:ascii="Wingdings" w:hAnsi="Wingdings" w:hint="default"/>
      </w:rPr>
    </w:lvl>
  </w:abstractNum>
  <w:num w:numId="1">
    <w:abstractNumId w:val="23"/>
  </w:num>
  <w:num w:numId="2">
    <w:abstractNumId w:val="26"/>
  </w:num>
  <w:num w:numId="3">
    <w:abstractNumId w:val="6"/>
  </w:num>
  <w:num w:numId="4">
    <w:abstractNumId w:val="2"/>
  </w:num>
  <w:num w:numId="5">
    <w:abstractNumId w:val="34"/>
  </w:num>
  <w:num w:numId="6">
    <w:abstractNumId w:val="2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28"/>
  </w:num>
  <w:num w:numId="13">
    <w:abstractNumId w:val="11"/>
  </w:num>
  <w:num w:numId="14">
    <w:abstractNumId w:val="22"/>
  </w:num>
  <w:num w:numId="15">
    <w:abstractNumId w:val="0"/>
  </w:num>
  <w:num w:numId="16">
    <w:abstractNumId w:val="8"/>
  </w:num>
  <w:num w:numId="17">
    <w:abstractNumId w:val="25"/>
  </w:num>
  <w:num w:numId="18">
    <w:abstractNumId w:val="32"/>
  </w:num>
  <w:num w:numId="19">
    <w:abstractNumId w:val="10"/>
  </w:num>
  <w:num w:numId="20">
    <w:abstractNumId w:val="3"/>
  </w:num>
  <w:num w:numId="21">
    <w:abstractNumId w:val="17"/>
  </w:num>
  <w:num w:numId="22">
    <w:abstractNumId w:val="18"/>
  </w:num>
  <w:num w:numId="23">
    <w:abstractNumId w:val="19"/>
  </w:num>
  <w:num w:numId="24">
    <w:abstractNumId w:val="29"/>
  </w:num>
  <w:num w:numId="25">
    <w:abstractNumId w:val="15"/>
  </w:num>
  <w:num w:numId="26">
    <w:abstractNumId w:val="30"/>
  </w:num>
  <w:num w:numId="27">
    <w:abstractNumId w:val="27"/>
  </w:num>
  <w:num w:numId="28">
    <w:abstractNumId w:val="12"/>
  </w:num>
  <w:num w:numId="29">
    <w:abstractNumId w:val="1"/>
  </w:num>
  <w:num w:numId="30">
    <w:abstractNumId w:val="33"/>
  </w:num>
  <w:num w:numId="31">
    <w:abstractNumId w:val="21"/>
  </w:num>
  <w:num w:numId="32">
    <w:abstractNumId w:val="20"/>
  </w:num>
  <w:num w:numId="33">
    <w:abstractNumId w:val="16"/>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54"/>
    <w:rsid w:val="000000FA"/>
    <w:rsid w:val="000009FD"/>
    <w:rsid w:val="00000BDB"/>
    <w:rsid w:val="00001314"/>
    <w:rsid w:val="0000147E"/>
    <w:rsid w:val="00001E8B"/>
    <w:rsid w:val="000020FA"/>
    <w:rsid w:val="00002143"/>
    <w:rsid w:val="0000216F"/>
    <w:rsid w:val="000027F9"/>
    <w:rsid w:val="0000281F"/>
    <w:rsid w:val="00003E8E"/>
    <w:rsid w:val="000043DF"/>
    <w:rsid w:val="00005811"/>
    <w:rsid w:val="00006E76"/>
    <w:rsid w:val="00010479"/>
    <w:rsid w:val="00010596"/>
    <w:rsid w:val="00010DF5"/>
    <w:rsid w:val="00010FAD"/>
    <w:rsid w:val="000115F9"/>
    <w:rsid w:val="00011B1B"/>
    <w:rsid w:val="00012823"/>
    <w:rsid w:val="00012A8C"/>
    <w:rsid w:val="00012AD4"/>
    <w:rsid w:val="00012FE0"/>
    <w:rsid w:val="000131D8"/>
    <w:rsid w:val="000136A3"/>
    <w:rsid w:val="00013A6D"/>
    <w:rsid w:val="00013AC1"/>
    <w:rsid w:val="00013BB9"/>
    <w:rsid w:val="00013DF3"/>
    <w:rsid w:val="0001472F"/>
    <w:rsid w:val="00014B40"/>
    <w:rsid w:val="00014C72"/>
    <w:rsid w:val="000150F6"/>
    <w:rsid w:val="0001576F"/>
    <w:rsid w:val="00015878"/>
    <w:rsid w:val="00015B5B"/>
    <w:rsid w:val="000174E5"/>
    <w:rsid w:val="000179C6"/>
    <w:rsid w:val="00017A8E"/>
    <w:rsid w:val="00017D11"/>
    <w:rsid w:val="00017E4E"/>
    <w:rsid w:val="00017F1C"/>
    <w:rsid w:val="00020022"/>
    <w:rsid w:val="000206A1"/>
    <w:rsid w:val="000213B9"/>
    <w:rsid w:val="00021630"/>
    <w:rsid w:val="00022501"/>
    <w:rsid w:val="00022982"/>
    <w:rsid w:val="00022A11"/>
    <w:rsid w:val="00022F50"/>
    <w:rsid w:val="000230D0"/>
    <w:rsid w:val="0002322A"/>
    <w:rsid w:val="0002432F"/>
    <w:rsid w:val="0002475F"/>
    <w:rsid w:val="00024B8D"/>
    <w:rsid w:val="00025A9F"/>
    <w:rsid w:val="00025CD0"/>
    <w:rsid w:val="00025E5E"/>
    <w:rsid w:val="00025F20"/>
    <w:rsid w:val="000261E0"/>
    <w:rsid w:val="0002666A"/>
    <w:rsid w:val="00026F16"/>
    <w:rsid w:val="0002775E"/>
    <w:rsid w:val="000308D6"/>
    <w:rsid w:val="00030D24"/>
    <w:rsid w:val="00031010"/>
    <w:rsid w:val="0003143A"/>
    <w:rsid w:val="00031BF0"/>
    <w:rsid w:val="00031FEC"/>
    <w:rsid w:val="00032E1B"/>
    <w:rsid w:val="0003327B"/>
    <w:rsid w:val="000332DA"/>
    <w:rsid w:val="0003367C"/>
    <w:rsid w:val="00033941"/>
    <w:rsid w:val="00033F8D"/>
    <w:rsid w:val="00035066"/>
    <w:rsid w:val="0003560D"/>
    <w:rsid w:val="000359C8"/>
    <w:rsid w:val="00035C5C"/>
    <w:rsid w:val="000361B1"/>
    <w:rsid w:val="000361EB"/>
    <w:rsid w:val="000363CC"/>
    <w:rsid w:val="000363DD"/>
    <w:rsid w:val="000373E3"/>
    <w:rsid w:val="00037757"/>
    <w:rsid w:val="00037D26"/>
    <w:rsid w:val="0004018B"/>
    <w:rsid w:val="0004026E"/>
    <w:rsid w:val="00040DCD"/>
    <w:rsid w:val="00041173"/>
    <w:rsid w:val="00041492"/>
    <w:rsid w:val="00041B02"/>
    <w:rsid w:val="00041E4F"/>
    <w:rsid w:val="000427DD"/>
    <w:rsid w:val="000428F7"/>
    <w:rsid w:val="00043789"/>
    <w:rsid w:val="000440B2"/>
    <w:rsid w:val="00044240"/>
    <w:rsid w:val="000443E6"/>
    <w:rsid w:val="00044E29"/>
    <w:rsid w:val="000455CF"/>
    <w:rsid w:val="0004636F"/>
    <w:rsid w:val="00046544"/>
    <w:rsid w:val="00046FDF"/>
    <w:rsid w:val="00047548"/>
    <w:rsid w:val="0004785A"/>
    <w:rsid w:val="00047EE6"/>
    <w:rsid w:val="000503DE"/>
    <w:rsid w:val="000509EE"/>
    <w:rsid w:val="00051BC4"/>
    <w:rsid w:val="00051E48"/>
    <w:rsid w:val="00051EB5"/>
    <w:rsid w:val="00052730"/>
    <w:rsid w:val="00052D73"/>
    <w:rsid w:val="000539A7"/>
    <w:rsid w:val="00054AF4"/>
    <w:rsid w:val="00055CB1"/>
    <w:rsid w:val="00055EC2"/>
    <w:rsid w:val="0005688C"/>
    <w:rsid w:val="00056B86"/>
    <w:rsid w:val="00056E6C"/>
    <w:rsid w:val="000572CA"/>
    <w:rsid w:val="00057497"/>
    <w:rsid w:val="00057628"/>
    <w:rsid w:val="00060255"/>
    <w:rsid w:val="00060539"/>
    <w:rsid w:val="00060CAA"/>
    <w:rsid w:val="000610D2"/>
    <w:rsid w:val="0006142F"/>
    <w:rsid w:val="000616DE"/>
    <w:rsid w:val="000619F4"/>
    <w:rsid w:val="00062797"/>
    <w:rsid w:val="00062F78"/>
    <w:rsid w:val="0006352C"/>
    <w:rsid w:val="0006391B"/>
    <w:rsid w:val="000639BE"/>
    <w:rsid w:val="000644F5"/>
    <w:rsid w:val="000649B6"/>
    <w:rsid w:val="00064EF5"/>
    <w:rsid w:val="00064F9B"/>
    <w:rsid w:val="000657E7"/>
    <w:rsid w:val="00065877"/>
    <w:rsid w:val="00065D55"/>
    <w:rsid w:val="00065FD2"/>
    <w:rsid w:val="00066998"/>
    <w:rsid w:val="000669D1"/>
    <w:rsid w:val="00066D95"/>
    <w:rsid w:val="00067CD4"/>
    <w:rsid w:val="000703C8"/>
    <w:rsid w:val="00070791"/>
    <w:rsid w:val="00071013"/>
    <w:rsid w:val="000710E6"/>
    <w:rsid w:val="000711C7"/>
    <w:rsid w:val="00071E53"/>
    <w:rsid w:val="000729BF"/>
    <w:rsid w:val="000741C2"/>
    <w:rsid w:val="00074B18"/>
    <w:rsid w:val="00074F7D"/>
    <w:rsid w:val="00075005"/>
    <w:rsid w:val="00075801"/>
    <w:rsid w:val="0007624A"/>
    <w:rsid w:val="000764BF"/>
    <w:rsid w:val="000765F1"/>
    <w:rsid w:val="00076843"/>
    <w:rsid w:val="0007688C"/>
    <w:rsid w:val="00076F4D"/>
    <w:rsid w:val="00077354"/>
    <w:rsid w:val="00077824"/>
    <w:rsid w:val="00077C77"/>
    <w:rsid w:val="00080197"/>
    <w:rsid w:val="000803E2"/>
    <w:rsid w:val="0008082B"/>
    <w:rsid w:val="00080AFF"/>
    <w:rsid w:val="0008118B"/>
    <w:rsid w:val="00082152"/>
    <w:rsid w:val="00082B55"/>
    <w:rsid w:val="00082EAA"/>
    <w:rsid w:val="000832F8"/>
    <w:rsid w:val="00083591"/>
    <w:rsid w:val="00083C9D"/>
    <w:rsid w:val="000841C4"/>
    <w:rsid w:val="00084338"/>
    <w:rsid w:val="0008433A"/>
    <w:rsid w:val="0008449B"/>
    <w:rsid w:val="0008528F"/>
    <w:rsid w:val="0008538A"/>
    <w:rsid w:val="00085A6E"/>
    <w:rsid w:val="00087108"/>
    <w:rsid w:val="00087A3F"/>
    <w:rsid w:val="00090FF4"/>
    <w:rsid w:val="000927F4"/>
    <w:rsid w:val="000928E0"/>
    <w:rsid w:val="00092F20"/>
    <w:rsid w:val="0009345C"/>
    <w:rsid w:val="00093D25"/>
    <w:rsid w:val="000945B4"/>
    <w:rsid w:val="00094C00"/>
    <w:rsid w:val="00096796"/>
    <w:rsid w:val="0009794E"/>
    <w:rsid w:val="00097AA4"/>
    <w:rsid w:val="000A02E2"/>
    <w:rsid w:val="000A06F7"/>
    <w:rsid w:val="000A1323"/>
    <w:rsid w:val="000A1362"/>
    <w:rsid w:val="000A15C4"/>
    <w:rsid w:val="000A16FF"/>
    <w:rsid w:val="000A2070"/>
    <w:rsid w:val="000A2C5F"/>
    <w:rsid w:val="000A2D85"/>
    <w:rsid w:val="000A2F71"/>
    <w:rsid w:val="000A33D4"/>
    <w:rsid w:val="000A386B"/>
    <w:rsid w:val="000A3C12"/>
    <w:rsid w:val="000A400A"/>
    <w:rsid w:val="000A4608"/>
    <w:rsid w:val="000A48F3"/>
    <w:rsid w:val="000A4C08"/>
    <w:rsid w:val="000A505F"/>
    <w:rsid w:val="000A5647"/>
    <w:rsid w:val="000A65EB"/>
    <w:rsid w:val="000A66F0"/>
    <w:rsid w:val="000A6993"/>
    <w:rsid w:val="000A6BAB"/>
    <w:rsid w:val="000A6C91"/>
    <w:rsid w:val="000A6D32"/>
    <w:rsid w:val="000A6D87"/>
    <w:rsid w:val="000A747F"/>
    <w:rsid w:val="000A74FD"/>
    <w:rsid w:val="000A7AAA"/>
    <w:rsid w:val="000B014F"/>
    <w:rsid w:val="000B0FF4"/>
    <w:rsid w:val="000B10E1"/>
    <w:rsid w:val="000B1590"/>
    <w:rsid w:val="000B1C60"/>
    <w:rsid w:val="000B1D64"/>
    <w:rsid w:val="000B2623"/>
    <w:rsid w:val="000B2701"/>
    <w:rsid w:val="000B365E"/>
    <w:rsid w:val="000B3B7C"/>
    <w:rsid w:val="000B4120"/>
    <w:rsid w:val="000B413A"/>
    <w:rsid w:val="000B4529"/>
    <w:rsid w:val="000B49E5"/>
    <w:rsid w:val="000B51B9"/>
    <w:rsid w:val="000B5974"/>
    <w:rsid w:val="000B5D6F"/>
    <w:rsid w:val="000B5E9A"/>
    <w:rsid w:val="000B6577"/>
    <w:rsid w:val="000B669D"/>
    <w:rsid w:val="000B679B"/>
    <w:rsid w:val="000B72EE"/>
    <w:rsid w:val="000B75A1"/>
    <w:rsid w:val="000B78A8"/>
    <w:rsid w:val="000B7F3D"/>
    <w:rsid w:val="000C03CD"/>
    <w:rsid w:val="000C05E6"/>
    <w:rsid w:val="000C0BCC"/>
    <w:rsid w:val="000C0CCD"/>
    <w:rsid w:val="000C13D0"/>
    <w:rsid w:val="000C182C"/>
    <w:rsid w:val="000C1D19"/>
    <w:rsid w:val="000C1F11"/>
    <w:rsid w:val="000C1F47"/>
    <w:rsid w:val="000C226D"/>
    <w:rsid w:val="000C2421"/>
    <w:rsid w:val="000C2A8A"/>
    <w:rsid w:val="000C32B5"/>
    <w:rsid w:val="000C3473"/>
    <w:rsid w:val="000C43BE"/>
    <w:rsid w:val="000C498C"/>
    <w:rsid w:val="000C5ECB"/>
    <w:rsid w:val="000C60DF"/>
    <w:rsid w:val="000C6109"/>
    <w:rsid w:val="000C7638"/>
    <w:rsid w:val="000D06ED"/>
    <w:rsid w:val="000D1E9D"/>
    <w:rsid w:val="000D2054"/>
    <w:rsid w:val="000D213D"/>
    <w:rsid w:val="000D31AD"/>
    <w:rsid w:val="000D3AA2"/>
    <w:rsid w:val="000D3EAC"/>
    <w:rsid w:val="000D407E"/>
    <w:rsid w:val="000D40DB"/>
    <w:rsid w:val="000D4330"/>
    <w:rsid w:val="000D4364"/>
    <w:rsid w:val="000D4FCF"/>
    <w:rsid w:val="000D51A6"/>
    <w:rsid w:val="000D5EB5"/>
    <w:rsid w:val="000D61CD"/>
    <w:rsid w:val="000D6A46"/>
    <w:rsid w:val="000D6D96"/>
    <w:rsid w:val="000D6EB4"/>
    <w:rsid w:val="000D7A22"/>
    <w:rsid w:val="000D7EB8"/>
    <w:rsid w:val="000E0670"/>
    <w:rsid w:val="000E0A53"/>
    <w:rsid w:val="000E0B82"/>
    <w:rsid w:val="000E0C54"/>
    <w:rsid w:val="000E0F0F"/>
    <w:rsid w:val="000E2A2D"/>
    <w:rsid w:val="000E2D67"/>
    <w:rsid w:val="000E2E6A"/>
    <w:rsid w:val="000E3088"/>
    <w:rsid w:val="000E3159"/>
    <w:rsid w:val="000E460F"/>
    <w:rsid w:val="000E4928"/>
    <w:rsid w:val="000E4D36"/>
    <w:rsid w:val="000E5223"/>
    <w:rsid w:val="000E58B2"/>
    <w:rsid w:val="000E5BBC"/>
    <w:rsid w:val="000E5D59"/>
    <w:rsid w:val="000E6E75"/>
    <w:rsid w:val="000E721E"/>
    <w:rsid w:val="000E75D3"/>
    <w:rsid w:val="000E7A8A"/>
    <w:rsid w:val="000F0193"/>
    <w:rsid w:val="000F059D"/>
    <w:rsid w:val="000F0614"/>
    <w:rsid w:val="000F0903"/>
    <w:rsid w:val="000F12E4"/>
    <w:rsid w:val="000F1546"/>
    <w:rsid w:val="000F1A75"/>
    <w:rsid w:val="000F1AB5"/>
    <w:rsid w:val="000F1D6B"/>
    <w:rsid w:val="000F209C"/>
    <w:rsid w:val="000F20B5"/>
    <w:rsid w:val="000F222D"/>
    <w:rsid w:val="000F27B3"/>
    <w:rsid w:val="000F2A03"/>
    <w:rsid w:val="000F3E20"/>
    <w:rsid w:val="000F3F5A"/>
    <w:rsid w:val="000F413D"/>
    <w:rsid w:val="000F7A3B"/>
    <w:rsid w:val="000F7DE2"/>
    <w:rsid w:val="00100011"/>
    <w:rsid w:val="00100059"/>
    <w:rsid w:val="001002E2"/>
    <w:rsid w:val="00102479"/>
    <w:rsid w:val="0010278A"/>
    <w:rsid w:val="001029D8"/>
    <w:rsid w:val="001030A7"/>
    <w:rsid w:val="001030D6"/>
    <w:rsid w:val="00103CE9"/>
    <w:rsid w:val="00103E63"/>
    <w:rsid w:val="00104199"/>
    <w:rsid w:val="001041D5"/>
    <w:rsid w:val="001048B0"/>
    <w:rsid w:val="00104B0D"/>
    <w:rsid w:val="00104E40"/>
    <w:rsid w:val="001054A5"/>
    <w:rsid w:val="00105B31"/>
    <w:rsid w:val="00105B32"/>
    <w:rsid w:val="001060A3"/>
    <w:rsid w:val="0010726C"/>
    <w:rsid w:val="00107C20"/>
    <w:rsid w:val="001105DF"/>
    <w:rsid w:val="00110A82"/>
    <w:rsid w:val="00110C70"/>
    <w:rsid w:val="00111321"/>
    <w:rsid w:val="00111511"/>
    <w:rsid w:val="0011247C"/>
    <w:rsid w:val="00112F2B"/>
    <w:rsid w:val="001135B5"/>
    <w:rsid w:val="00113868"/>
    <w:rsid w:val="00114D85"/>
    <w:rsid w:val="00114F14"/>
    <w:rsid w:val="001154E4"/>
    <w:rsid w:val="00116241"/>
    <w:rsid w:val="001163D1"/>
    <w:rsid w:val="00116940"/>
    <w:rsid w:val="0011762C"/>
    <w:rsid w:val="00117F7F"/>
    <w:rsid w:val="00120AA3"/>
    <w:rsid w:val="001214DB"/>
    <w:rsid w:val="00121828"/>
    <w:rsid w:val="00121C28"/>
    <w:rsid w:val="00122813"/>
    <w:rsid w:val="00122E1A"/>
    <w:rsid w:val="00122FE5"/>
    <w:rsid w:val="00123984"/>
    <w:rsid w:val="00123A5E"/>
    <w:rsid w:val="001241DC"/>
    <w:rsid w:val="00124704"/>
    <w:rsid w:val="001247C1"/>
    <w:rsid w:val="0012508D"/>
    <w:rsid w:val="001251FA"/>
    <w:rsid w:val="00125CBE"/>
    <w:rsid w:val="0012670C"/>
    <w:rsid w:val="00126780"/>
    <w:rsid w:val="00127758"/>
    <w:rsid w:val="001278FB"/>
    <w:rsid w:val="00130B43"/>
    <w:rsid w:val="0013127C"/>
    <w:rsid w:val="001328F4"/>
    <w:rsid w:val="00132B39"/>
    <w:rsid w:val="00133C3B"/>
    <w:rsid w:val="00133D50"/>
    <w:rsid w:val="001340B3"/>
    <w:rsid w:val="0013592E"/>
    <w:rsid w:val="00136A01"/>
    <w:rsid w:val="00136F86"/>
    <w:rsid w:val="00137339"/>
    <w:rsid w:val="00137958"/>
    <w:rsid w:val="00137B65"/>
    <w:rsid w:val="00137DD5"/>
    <w:rsid w:val="00137F80"/>
    <w:rsid w:val="00140A8E"/>
    <w:rsid w:val="0014128E"/>
    <w:rsid w:val="00141B4B"/>
    <w:rsid w:val="0014281A"/>
    <w:rsid w:val="001429F2"/>
    <w:rsid w:val="00142ABD"/>
    <w:rsid w:val="00144210"/>
    <w:rsid w:val="001447C1"/>
    <w:rsid w:val="0014483E"/>
    <w:rsid w:val="00144B98"/>
    <w:rsid w:val="00144BE0"/>
    <w:rsid w:val="00144CD8"/>
    <w:rsid w:val="00145132"/>
    <w:rsid w:val="0014542D"/>
    <w:rsid w:val="00145808"/>
    <w:rsid w:val="00145CB6"/>
    <w:rsid w:val="00145ED6"/>
    <w:rsid w:val="0014616B"/>
    <w:rsid w:val="00146243"/>
    <w:rsid w:val="00146A2C"/>
    <w:rsid w:val="00146C4B"/>
    <w:rsid w:val="00146E2C"/>
    <w:rsid w:val="001473EC"/>
    <w:rsid w:val="00152043"/>
    <w:rsid w:val="00152D1B"/>
    <w:rsid w:val="0015306E"/>
    <w:rsid w:val="001532CF"/>
    <w:rsid w:val="001533AA"/>
    <w:rsid w:val="00153F6A"/>
    <w:rsid w:val="00154138"/>
    <w:rsid w:val="001541D0"/>
    <w:rsid w:val="001543C3"/>
    <w:rsid w:val="00154626"/>
    <w:rsid w:val="00154EAE"/>
    <w:rsid w:val="00155825"/>
    <w:rsid w:val="00155F1A"/>
    <w:rsid w:val="001563C4"/>
    <w:rsid w:val="001566B4"/>
    <w:rsid w:val="00156A68"/>
    <w:rsid w:val="00156BE3"/>
    <w:rsid w:val="00156C3D"/>
    <w:rsid w:val="00156CAA"/>
    <w:rsid w:val="00157242"/>
    <w:rsid w:val="00157E66"/>
    <w:rsid w:val="00160246"/>
    <w:rsid w:val="001612BB"/>
    <w:rsid w:val="00161355"/>
    <w:rsid w:val="001617EA"/>
    <w:rsid w:val="00161BB1"/>
    <w:rsid w:val="00161E1E"/>
    <w:rsid w:val="00162A2F"/>
    <w:rsid w:val="00163886"/>
    <w:rsid w:val="00164098"/>
    <w:rsid w:val="001641C9"/>
    <w:rsid w:val="0016462D"/>
    <w:rsid w:val="001653B8"/>
    <w:rsid w:val="00165981"/>
    <w:rsid w:val="00166478"/>
    <w:rsid w:val="00166E47"/>
    <w:rsid w:val="00167404"/>
    <w:rsid w:val="00167763"/>
    <w:rsid w:val="00170014"/>
    <w:rsid w:val="0017104F"/>
    <w:rsid w:val="0017280E"/>
    <w:rsid w:val="00172843"/>
    <w:rsid w:val="0017320F"/>
    <w:rsid w:val="00173352"/>
    <w:rsid w:val="00173481"/>
    <w:rsid w:val="0017376C"/>
    <w:rsid w:val="001739AB"/>
    <w:rsid w:val="00175F75"/>
    <w:rsid w:val="00176336"/>
    <w:rsid w:val="0017652B"/>
    <w:rsid w:val="0017772F"/>
    <w:rsid w:val="001801AB"/>
    <w:rsid w:val="00180711"/>
    <w:rsid w:val="001810F0"/>
    <w:rsid w:val="001818C9"/>
    <w:rsid w:val="00181A2C"/>
    <w:rsid w:val="00181A53"/>
    <w:rsid w:val="0018231C"/>
    <w:rsid w:val="00185C53"/>
    <w:rsid w:val="00185F4C"/>
    <w:rsid w:val="001861CA"/>
    <w:rsid w:val="00186239"/>
    <w:rsid w:val="001867FE"/>
    <w:rsid w:val="001868E2"/>
    <w:rsid w:val="00187471"/>
    <w:rsid w:val="00187BF8"/>
    <w:rsid w:val="00187E7C"/>
    <w:rsid w:val="001901DE"/>
    <w:rsid w:val="001908B7"/>
    <w:rsid w:val="00191034"/>
    <w:rsid w:val="00192028"/>
    <w:rsid w:val="001921E7"/>
    <w:rsid w:val="0019247F"/>
    <w:rsid w:val="001927F0"/>
    <w:rsid w:val="00192CE2"/>
    <w:rsid w:val="00193090"/>
    <w:rsid w:val="0019328E"/>
    <w:rsid w:val="001933B4"/>
    <w:rsid w:val="00193953"/>
    <w:rsid w:val="00194A63"/>
    <w:rsid w:val="00195F06"/>
    <w:rsid w:val="00195F27"/>
    <w:rsid w:val="00197162"/>
    <w:rsid w:val="001A1AB0"/>
    <w:rsid w:val="001A2B12"/>
    <w:rsid w:val="001A32BD"/>
    <w:rsid w:val="001A32F2"/>
    <w:rsid w:val="001A365D"/>
    <w:rsid w:val="001A36D0"/>
    <w:rsid w:val="001A3C96"/>
    <w:rsid w:val="001A3FBC"/>
    <w:rsid w:val="001A439E"/>
    <w:rsid w:val="001A6A01"/>
    <w:rsid w:val="001A7383"/>
    <w:rsid w:val="001A799B"/>
    <w:rsid w:val="001B017B"/>
    <w:rsid w:val="001B0AE5"/>
    <w:rsid w:val="001B0F29"/>
    <w:rsid w:val="001B0F5E"/>
    <w:rsid w:val="001B12BE"/>
    <w:rsid w:val="001B1CB7"/>
    <w:rsid w:val="001B2EFC"/>
    <w:rsid w:val="001B535D"/>
    <w:rsid w:val="001B5475"/>
    <w:rsid w:val="001B5C13"/>
    <w:rsid w:val="001B618B"/>
    <w:rsid w:val="001B6353"/>
    <w:rsid w:val="001B7122"/>
    <w:rsid w:val="001C07E1"/>
    <w:rsid w:val="001C07FD"/>
    <w:rsid w:val="001C11D4"/>
    <w:rsid w:val="001C13B4"/>
    <w:rsid w:val="001C1691"/>
    <w:rsid w:val="001C1CB2"/>
    <w:rsid w:val="001C1FAF"/>
    <w:rsid w:val="001C2CE3"/>
    <w:rsid w:val="001C2EEF"/>
    <w:rsid w:val="001C36C8"/>
    <w:rsid w:val="001C49BD"/>
    <w:rsid w:val="001C53A0"/>
    <w:rsid w:val="001C58DB"/>
    <w:rsid w:val="001C5EBF"/>
    <w:rsid w:val="001C6467"/>
    <w:rsid w:val="001C6B7E"/>
    <w:rsid w:val="001C6D46"/>
    <w:rsid w:val="001D037D"/>
    <w:rsid w:val="001D06B0"/>
    <w:rsid w:val="001D087F"/>
    <w:rsid w:val="001D09C8"/>
    <w:rsid w:val="001D0A0C"/>
    <w:rsid w:val="001D2F63"/>
    <w:rsid w:val="001D3132"/>
    <w:rsid w:val="001D39AE"/>
    <w:rsid w:val="001D39DE"/>
    <w:rsid w:val="001D3B18"/>
    <w:rsid w:val="001D3B5C"/>
    <w:rsid w:val="001D4030"/>
    <w:rsid w:val="001D4495"/>
    <w:rsid w:val="001D4D39"/>
    <w:rsid w:val="001D52DE"/>
    <w:rsid w:val="001D5BA1"/>
    <w:rsid w:val="001D6C5F"/>
    <w:rsid w:val="001D705B"/>
    <w:rsid w:val="001D71D8"/>
    <w:rsid w:val="001E0EFD"/>
    <w:rsid w:val="001E17B1"/>
    <w:rsid w:val="001E22B8"/>
    <w:rsid w:val="001E283D"/>
    <w:rsid w:val="001E299D"/>
    <w:rsid w:val="001E48D4"/>
    <w:rsid w:val="001E5675"/>
    <w:rsid w:val="001E5E8A"/>
    <w:rsid w:val="001E6971"/>
    <w:rsid w:val="001E7166"/>
    <w:rsid w:val="001E7322"/>
    <w:rsid w:val="001E7872"/>
    <w:rsid w:val="001E7F16"/>
    <w:rsid w:val="001F1047"/>
    <w:rsid w:val="001F143F"/>
    <w:rsid w:val="001F19C0"/>
    <w:rsid w:val="001F20B0"/>
    <w:rsid w:val="001F2666"/>
    <w:rsid w:val="001F3FE6"/>
    <w:rsid w:val="001F45C0"/>
    <w:rsid w:val="001F48C4"/>
    <w:rsid w:val="001F4AFB"/>
    <w:rsid w:val="001F4F35"/>
    <w:rsid w:val="001F4FA5"/>
    <w:rsid w:val="001F53FB"/>
    <w:rsid w:val="001F6248"/>
    <w:rsid w:val="001F6855"/>
    <w:rsid w:val="001F6A11"/>
    <w:rsid w:val="001F7F1B"/>
    <w:rsid w:val="0020025B"/>
    <w:rsid w:val="00200467"/>
    <w:rsid w:val="00200493"/>
    <w:rsid w:val="00200986"/>
    <w:rsid w:val="002010F5"/>
    <w:rsid w:val="0020112A"/>
    <w:rsid w:val="00202218"/>
    <w:rsid w:val="0020280C"/>
    <w:rsid w:val="00203711"/>
    <w:rsid w:val="00204181"/>
    <w:rsid w:val="002048FE"/>
    <w:rsid w:val="0020522B"/>
    <w:rsid w:val="002052C2"/>
    <w:rsid w:val="0020586B"/>
    <w:rsid w:val="002076D3"/>
    <w:rsid w:val="00207840"/>
    <w:rsid w:val="002078D4"/>
    <w:rsid w:val="00207E6D"/>
    <w:rsid w:val="0021115D"/>
    <w:rsid w:val="00211B38"/>
    <w:rsid w:val="00211D97"/>
    <w:rsid w:val="002134B7"/>
    <w:rsid w:val="00213689"/>
    <w:rsid w:val="00213B5C"/>
    <w:rsid w:val="00213BC1"/>
    <w:rsid w:val="0021481F"/>
    <w:rsid w:val="00214D4E"/>
    <w:rsid w:val="00214E62"/>
    <w:rsid w:val="002154EC"/>
    <w:rsid w:val="002159C3"/>
    <w:rsid w:val="00215A09"/>
    <w:rsid w:val="00216216"/>
    <w:rsid w:val="0021637B"/>
    <w:rsid w:val="00216389"/>
    <w:rsid w:val="0021648C"/>
    <w:rsid w:val="002166D1"/>
    <w:rsid w:val="00216B0F"/>
    <w:rsid w:val="00217167"/>
    <w:rsid w:val="002201C2"/>
    <w:rsid w:val="00220565"/>
    <w:rsid w:val="00221311"/>
    <w:rsid w:val="00221B84"/>
    <w:rsid w:val="00222497"/>
    <w:rsid w:val="002228A4"/>
    <w:rsid w:val="0022301D"/>
    <w:rsid w:val="002233C3"/>
    <w:rsid w:val="00223646"/>
    <w:rsid w:val="002237CE"/>
    <w:rsid w:val="00223A61"/>
    <w:rsid w:val="00223C71"/>
    <w:rsid w:val="00224070"/>
    <w:rsid w:val="00224298"/>
    <w:rsid w:val="0022473C"/>
    <w:rsid w:val="00224B91"/>
    <w:rsid w:val="00224D56"/>
    <w:rsid w:val="00224FD9"/>
    <w:rsid w:val="0022621D"/>
    <w:rsid w:val="002266E6"/>
    <w:rsid w:val="00226CA3"/>
    <w:rsid w:val="00227504"/>
    <w:rsid w:val="002275FE"/>
    <w:rsid w:val="00227FD8"/>
    <w:rsid w:val="0023072F"/>
    <w:rsid w:val="00231C39"/>
    <w:rsid w:val="00232513"/>
    <w:rsid w:val="00232AF8"/>
    <w:rsid w:val="00232E2A"/>
    <w:rsid w:val="00233562"/>
    <w:rsid w:val="00233EDA"/>
    <w:rsid w:val="00233F2F"/>
    <w:rsid w:val="002352A5"/>
    <w:rsid w:val="002357D8"/>
    <w:rsid w:val="00236538"/>
    <w:rsid w:val="0023754E"/>
    <w:rsid w:val="0023780F"/>
    <w:rsid w:val="0024090F"/>
    <w:rsid w:val="00240AF3"/>
    <w:rsid w:val="00241E5F"/>
    <w:rsid w:val="00242273"/>
    <w:rsid w:val="002424D1"/>
    <w:rsid w:val="0024420D"/>
    <w:rsid w:val="00244229"/>
    <w:rsid w:val="002451B3"/>
    <w:rsid w:val="00245893"/>
    <w:rsid w:val="00246331"/>
    <w:rsid w:val="00246922"/>
    <w:rsid w:val="00246A7B"/>
    <w:rsid w:val="00246BC5"/>
    <w:rsid w:val="00246E95"/>
    <w:rsid w:val="0024720F"/>
    <w:rsid w:val="00247768"/>
    <w:rsid w:val="00247BD9"/>
    <w:rsid w:val="00247C61"/>
    <w:rsid w:val="00250BC5"/>
    <w:rsid w:val="00250E77"/>
    <w:rsid w:val="00251101"/>
    <w:rsid w:val="00251FAD"/>
    <w:rsid w:val="00252649"/>
    <w:rsid w:val="002526F4"/>
    <w:rsid w:val="00252830"/>
    <w:rsid w:val="00253C23"/>
    <w:rsid w:val="00254730"/>
    <w:rsid w:val="00254F5A"/>
    <w:rsid w:val="00256A2A"/>
    <w:rsid w:val="002573E8"/>
    <w:rsid w:val="0026071A"/>
    <w:rsid w:val="00260925"/>
    <w:rsid w:val="00260959"/>
    <w:rsid w:val="0026179C"/>
    <w:rsid w:val="00261BE4"/>
    <w:rsid w:val="00262421"/>
    <w:rsid w:val="00262CC9"/>
    <w:rsid w:val="00263F65"/>
    <w:rsid w:val="0026492D"/>
    <w:rsid w:val="002649D2"/>
    <w:rsid w:val="00264E4B"/>
    <w:rsid w:val="002650A1"/>
    <w:rsid w:val="0026517C"/>
    <w:rsid w:val="00265A2C"/>
    <w:rsid w:val="00266E92"/>
    <w:rsid w:val="002670F9"/>
    <w:rsid w:val="002673C0"/>
    <w:rsid w:val="002678EF"/>
    <w:rsid w:val="00267F2B"/>
    <w:rsid w:val="0027015A"/>
    <w:rsid w:val="00270D28"/>
    <w:rsid w:val="00271E73"/>
    <w:rsid w:val="0027250D"/>
    <w:rsid w:val="00273069"/>
    <w:rsid w:val="002738F0"/>
    <w:rsid w:val="0027424D"/>
    <w:rsid w:val="00274515"/>
    <w:rsid w:val="00275244"/>
    <w:rsid w:val="0027541F"/>
    <w:rsid w:val="00275EC3"/>
    <w:rsid w:val="00276101"/>
    <w:rsid w:val="00276113"/>
    <w:rsid w:val="0027711B"/>
    <w:rsid w:val="00277721"/>
    <w:rsid w:val="00277F0B"/>
    <w:rsid w:val="00280B22"/>
    <w:rsid w:val="00280FCD"/>
    <w:rsid w:val="00281CA3"/>
    <w:rsid w:val="00282223"/>
    <w:rsid w:val="00282BE1"/>
    <w:rsid w:val="002832AF"/>
    <w:rsid w:val="00283876"/>
    <w:rsid w:val="0028431D"/>
    <w:rsid w:val="00284427"/>
    <w:rsid w:val="00284CEF"/>
    <w:rsid w:val="0028524D"/>
    <w:rsid w:val="00285E77"/>
    <w:rsid w:val="00286201"/>
    <w:rsid w:val="00287D85"/>
    <w:rsid w:val="00287DD3"/>
    <w:rsid w:val="00287E1B"/>
    <w:rsid w:val="00290887"/>
    <w:rsid w:val="00290FBD"/>
    <w:rsid w:val="002915A8"/>
    <w:rsid w:val="00291A39"/>
    <w:rsid w:val="002922DA"/>
    <w:rsid w:val="00293CEE"/>
    <w:rsid w:val="002943FF"/>
    <w:rsid w:val="002948E2"/>
    <w:rsid w:val="00294C21"/>
    <w:rsid w:val="00295379"/>
    <w:rsid w:val="00295CFD"/>
    <w:rsid w:val="00295FF5"/>
    <w:rsid w:val="00296020"/>
    <w:rsid w:val="00296276"/>
    <w:rsid w:val="002962A8"/>
    <w:rsid w:val="00296EF7"/>
    <w:rsid w:val="00296F7D"/>
    <w:rsid w:val="0029701A"/>
    <w:rsid w:val="00297914"/>
    <w:rsid w:val="002A0851"/>
    <w:rsid w:val="002A14FA"/>
    <w:rsid w:val="002A1FEA"/>
    <w:rsid w:val="002A2193"/>
    <w:rsid w:val="002A2C62"/>
    <w:rsid w:val="002A3A1E"/>
    <w:rsid w:val="002A437E"/>
    <w:rsid w:val="002A54ED"/>
    <w:rsid w:val="002A62A6"/>
    <w:rsid w:val="002A65F8"/>
    <w:rsid w:val="002A6857"/>
    <w:rsid w:val="002A6B0C"/>
    <w:rsid w:val="002A735E"/>
    <w:rsid w:val="002A7BC0"/>
    <w:rsid w:val="002B0835"/>
    <w:rsid w:val="002B090C"/>
    <w:rsid w:val="002B0EDE"/>
    <w:rsid w:val="002B17BE"/>
    <w:rsid w:val="002B1BCA"/>
    <w:rsid w:val="002B2CD6"/>
    <w:rsid w:val="002B2EFA"/>
    <w:rsid w:val="002B33CD"/>
    <w:rsid w:val="002B3700"/>
    <w:rsid w:val="002B3F1B"/>
    <w:rsid w:val="002B4777"/>
    <w:rsid w:val="002B540F"/>
    <w:rsid w:val="002B5E3C"/>
    <w:rsid w:val="002B6569"/>
    <w:rsid w:val="002B779C"/>
    <w:rsid w:val="002C1605"/>
    <w:rsid w:val="002C1DCC"/>
    <w:rsid w:val="002C2083"/>
    <w:rsid w:val="002C2C21"/>
    <w:rsid w:val="002C3221"/>
    <w:rsid w:val="002C3901"/>
    <w:rsid w:val="002C463E"/>
    <w:rsid w:val="002C46B1"/>
    <w:rsid w:val="002C4B8A"/>
    <w:rsid w:val="002C4CCB"/>
    <w:rsid w:val="002C5C3F"/>
    <w:rsid w:val="002C613E"/>
    <w:rsid w:val="002C7BC7"/>
    <w:rsid w:val="002D1E63"/>
    <w:rsid w:val="002D284C"/>
    <w:rsid w:val="002D2C2C"/>
    <w:rsid w:val="002D2E60"/>
    <w:rsid w:val="002D3333"/>
    <w:rsid w:val="002D37A5"/>
    <w:rsid w:val="002D3E25"/>
    <w:rsid w:val="002D45F9"/>
    <w:rsid w:val="002D4FBE"/>
    <w:rsid w:val="002D586F"/>
    <w:rsid w:val="002D5E9C"/>
    <w:rsid w:val="002D6783"/>
    <w:rsid w:val="002D7710"/>
    <w:rsid w:val="002D7EAA"/>
    <w:rsid w:val="002D7F2B"/>
    <w:rsid w:val="002E01D3"/>
    <w:rsid w:val="002E022E"/>
    <w:rsid w:val="002E0389"/>
    <w:rsid w:val="002E050A"/>
    <w:rsid w:val="002E0D36"/>
    <w:rsid w:val="002E1DEB"/>
    <w:rsid w:val="002E253A"/>
    <w:rsid w:val="002E2D25"/>
    <w:rsid w:val="002E2D30"/>
    <w:rsid w:val="002E2E2A"/>
    <w:rsid w:val="002E3286"/>
    <w:rsid w:val="002E3E39"/>
    <w:rsid w:val="002E3ED7"/>
    <w:rsid w:val="002E4850"/>
    <w:rsid w:val="002E4FAE"/>
    <w:rsid w:val="002E4FC1"/>
    <w:rsid w:val="002E533B"/>
    <w:rsid w:val="002E57E8"/>
    <w:rsid w:val="002E66FD"/>
    <w:rsid w:val="002E686E"/>
    <w:rsid w:val="002E6D0A"/>
    <w:rsid w:val="002E79A3"/>
    <w:rsid w:val="002F1114"/>
    <w:rsid w:val="002F16F6"/>
    <w:rsid w:val="002F1A82"/>
    <w:rsid w:val="002F20F1"/>
    <w:rsid w:val="002F34B8"/>
    <w:rsid w:val="002F3845"/>
    <w:rsid w:val="002F3A3E"/>
    <w:rsid w:val="002F3B38"/>
    <w:rsid w:val="002F40EE"/>
    <w:rsid w:val="002F4948"/>
    <w:rsid w:val="002F4E6F"/>
    <w:rsid w:val="002F5266"/>
    <w:rsid w:val="002F5492"/>
    <w:rsid w:val="002F57CD"/>
    <w:rsid w:val="002F5C6A"/>
    <w:rsid w:val="002F5C9E"/>
    <w:rsid w:val="002F62C6"/>
    <w:rsid w:val="002F6BEA"/>
    <w:rsid w:val="002F7517"/>
    <w:rsid w:val="002F7B4F"/>
    <w:rsid w:val="00300AB1"/>
    <w:rsid w:val="00301A54"/>
    <w:rsid w:val="00301E30"/>
    <w:rsid w:val="0030295B"/>
    <w:rsid w:val="003032F5"/>
    <w:rsid w:val="00303F0A"/>
    <w:rsid w:val="003040B4"/>
    <w:rsid w:val="00304393"/>
    <w:rsid w:val="00304D34"/>
    <w:rsid w:val="00305929"/>
    <w:rsid w:val="00305C42"/>
    <w:rsid w:val="00305E6B"/>
    <w:rsid w:val="00305FDF"/>
    <w:rsid w:val="00306692"/>
    <w:rsid w:val="00310DAC"/>
    <w:rsid w:val="00310ED6"/>
    <w:rsid w:val="00311089"/>
    <w:rsid w:val="00311390"/>
    <w:rsid w:val="00312157"/>
    <w:rsid w:val="00312191"/>
    <w:rsid w:val="00312BDA"/>
    <w:rsid w:val="00312D46"/>
    <w:rsid w:val="00313386"/>
    <w:rsid w:val="00313571"/>
    <w:rsid w:val="00313742"/>
    <w:rsid w:val="00313F03"/>
    <w:rsid w:val="00315187"/>
    <w:rsid w:val="00315475"/>
    <w:rsid w:val="00315A7A"/>
    <w:rsid w:val="00315E6F"/>
    <w:rsid w:val="003163FF"/>
    <w:rsid w:val="00316591"/>
    <w:rsid w:val="0031681B"/>
    <w:rsid w:val="00317664"/>
    <w:rsid w:val="00320240"/>
    <w:rsid w:val="00320274"/>
    <w:rsid w:val="0032078D"/>
    <w:rsid w:val="003210E8"/>
    <w:rsid w:val="00321C92"/>
    <w:rsid w:val="00321F7F"/>
    <w:rsid w:val="003222F4"/>
    <w:rsid w:val="003228B0"/>
    <w:rsid w:val="00322E8A"/>
    <w:rsid w:val="003231BD"/>
    <w:rsid w:val="00323764"/>
    <w:rsid w:val="003239CC"/>
    <w:rsid w:val="00323D16"/>
    <w:rsid w:val="003243BD"/>
    <w:rsid w:val="00324D72"/>
    <w:rsid w:val="00325567"/>
    <w:rsid w:val="00325823"/>
    <w:rsid w:val="0032614B"/>
    <w:rsid w:val="003262CC"/>
    <w:rsid w:val="003263BE"/>
    <w:rsid w:val="00326418"/>
    <w:rsid w:val="00326699"/>
    <w:rsid w:val="00326803"/>
    <w:rsid w:val="00326AA0"/>
    <w:rsid w:val="00326B02"/>
    <w:rsid w:val="00326F0E"/>
    <w:rsid w:val="00327089"/>
    <w:rsid w:val="00327772"/>
    <w:rsid w:val="00327B4E"/>
    <w:rsid w:val="003306EF"/>
    <w:rsid w:val="0033085F"/>
    <w:rsid w:val="00333E07"/>
    <w:rsid w:val="003346D4"/>
    <w:rsid w:val="00334BBC"/>
    <w:rsid w:val="003353E1"/>
    <w:rsid w:val="00335A1D"/>
    <w:rsid w:val="003360B1"/>
    <w:rsid w:val="003360E5"/>
    <w:rsid w:val="003364E0"/>
    <w:rsid w:val="00336693"/>
    <w:rsid w:val="00336B0A"/>
    <w:rsid w:val="00336C9D"/>
    <w:rsid w:val="00336CA1"/>
    <w:rsid w:val="0033752C"/>
    <w:rsid w:val="00337E08"/>
    <w:rsid w:val="00340F5E"/>
    <w:rsid w:val="003411B1"/>
    <w:rsid w:val="00341293"/>
    <w:rsid w:val="00342106"/>
    <w:rsid w:val="00342882"/>
    <w:rsid w:val="00343678"/>
    <w:rsid w:val="00344A8D"/>
    <w:rsid w:val="00345802"/>
    <w:rsid w:val="00346449"/>
    <w:rsid w:val="0034787A"/>
    <w:rsid w:val="00350C26"/>
    <w:rsid w:val="00350DF0"/>
    <w:rsid w:val="0035142A"/>
    <w:rsid w:val="00352EB8"/>
    <w:rsid w:val="00353DFC"/>
    <w:rsid w:val="003548EB"/>
    <w:rsid w:val="003557D1"/>
    <w:rsid w:val="00355A69"/>
    <w:rsid w:val="0035638A"/>
    <w:rsid w:val="00356465"/>
    <w:rsid w:val="003574A4"/>
    <w:rsid w:val="00361019"/>
    <w:rsid w:val="0036155E"/>
    <w:rsid w:val="00361E8D"/>
    <w:rsid w:val="00362603"/>
    <w:rsid w:val="0036269E"/>
    <w:rsid w:val="00362A7F"/>
    <w:rsid w:val="00362D31"/>
    <w:rsid w:val="00362E5F"/>
    <w:rsid w:val="003636DE"/>
    <w:rsid w:val="0036403C"/>
    <w:rsid w:val="0036414F"/>
    <w:rsid w:val="003641BF"/>
    <w:rsid w:val="003642B6"/>
    <w:rsid w:val="003647CC"/>
    <w:rsid w:val="003654A0"/>
    <w:rsid w:val="003658EC"/>
    <w:rsid w:val="00367499"/>
    <w:rsid w:val="00367597"/>
    <w:rsid w:val="003700F9"/>
    <w:rsid w:val="0037192A"/>
    <w:rsid w:val="003731A4"/>
    <w:rsid w:val="00373FAE"/>
    <w:rsid w:val="003747DB"/>
    <w:rsid w:val="00374BDF"/>
    <w:rsid w:val="00374F01"/>
    <w:rsid w:val="00376D70"/>
    <w:rsid w:val="00377C99"/>
    <w:rsid w:val="00377D1D"/>
    <w:rsid w:val="00377E1D"/>
    <w:rsid w:val="00380CA1"/>
    <w:rsid w:val="00380CF7"/>
    <w:rsid w:val="00381293"/>
    <w:rsid w:val="003815C9"/>
    <w:rsid w:val="0038291B"/>
    <w:rsid w:val="003829A7"/>
    <w:rsid w:val="00382A8D"/>
    <w:rsid w:val="00382C1A"/>
    <w:rsid w:val="00383643"/>
    <w:rsid w:val="00383655"/>
    <w:rsid w:val="00383729"/>
    <w:rsid w:val="00383BE4"/>
    <w:rsid w:val="0038429D"/>
    <w:rsid w:val="00384718"/>
    <w:rsid w:val="00384D8B"/>
    <w:rsid w:val="00384E7F"/>
    <w:rsid w:val="00385176"/>
    <w:rsid w:val="003859D4"/>
    <w:rsid w:val="0038602A"/>
    <w:rsid w:val="0038677B"/>
    <w:rsid w:val="00386CBC"/>
    <w:rsid w:val="00386FB9"/>
    <w:rsid w:val="00387B5F"/>
    <w:rsid w:val="00390537"/>
    <w:rsid w:val="00390A1B"/>
    <w:rsid w:val="00391254"/>
    <w:rsid w:val="00391450"/>
    <w:rsid w:val="00391763"/>
    <w:rsid w:val="00391985"/>
    <w:rsid w:val="00392373"/>
    <w:rsid w:val="0039267C"/>
    <w:rsid w:val="00392756"/>
    <w:rsid w:val="0039279E"/>
    <w:rsid w:val="00392C45"/>
    <w:rsid w:val="00392D58"/>
    <w:rsid w:val="003930C7"/>
    <w:rsid w:val="00393E5B"/>
    <w:rsid w:val="003945B6"/>
    <w:rsid w:val="003949EB"/>
    <w:rsid w:val="00394B7E"/>
    <w:rsid w:val="00395748"/>
    <w:rsid w:val="003959EF"/>
    <w:rsid w:val="00395AE2"/>
    <w:rsid w:val="00395C24"/>
    <w:rsid w:val="00396990"/>
    <w:rsid w:val="00397548"/>
    <w:rsid w:val="003A0637"/>
    <w:rsid w:val="003A10B9"/>
    <w:rsid w:val="003A1511"/>
    <w:rsid w:val="003A2252"/>
    <w:rsid w:val="003A2380"/>
    <w:rsid w:val="003A2828"/>
    <w:rsid w:val="003A3697"/>
    <w:rsid w:val="003A4162"/>
    <w:rsid w:val="003A4392"/>
    <w:rsid w:val="003A4AFD"/>
    <w:rsid w:val="003A4BD4"/>
    <w:rsid w:val="003A50D7"/>
    <w:rsid w:val="003A521A"/>
    <w:rsid w:val="003A603D"/>
    <w:rsid w:val="003A7690"/>
    <w:rsid w:val="003A7AC8"/>
    <w:rsid w:val="003B0585"/>
    <w:rsid w:val="003B086F"/>
    <w:rsid w:val="003B0D30"/>
    <w:rsid w:val="003B12C3"/>
    <w:rsid w:val="003B175A"/>
    <w:rsid w:val="003B25DE"/>
    <w:rsid w:val="003B29D3"/>
    <w:rsid w:val="003B2E1B"/>
    <w:rsid w:val="003B2EE9"/>
    <w:rsid w:val="003B3560"/>
    <w:rsid w:val="003B3AE9"/>
    <w:rsid w:val="003B3C9B"/>
    <w:rsid w:val="003B53E9"/>
    <w:rsid w:val="003B5B1E"/>
    <w:rsid w:val="003B5C1A"/>
    <w:rsid w:val="003B679B"/>
    <w:rsid w:val="003B6ADA"/>
    <w:rsid w:val="003C0745"/>
    <w:rsid w:val="003C0E02"/>
    <w:rsid w:val="003C114A"/>
    <w:rsid w:val="003C1740"/>
    <w:rsid w:val="003C176E"/>
    <w:rsid w:val="003C1ED0"/>
    <w:rsid w:val="003C34C1"/>
    <w:rsid w:val="003C455A"/>
    <w:rsid w:val="003C48C6"/>
    <w:rsid w:val="003C4970"/>
    <w:rsid w:val="003C4EC6"/>
    <w:rsid w:val="003C4EE0"/>
    <w:rsid w:val="003C5CBF"/>
    <w:rsid w:val="003C6C66"/>
    <w:rsid w:val="003C7C1B"/>
    <w:rsid w:val="003C7CE2"/>
    <w:rsid w:val="003D032E"/>
    <w:rsid w:val="003D0924"/>
    <w:rsid w:val="003D09A8"/>
    <w:rsid w:val="003D12A8"/>
    <w:rsid w:val="003D26E6"/>
    <w:rsid w:val="003D2D25"/>
    <w:rsid w:val="003D2E05"/>
    <w:rsid w:val="003D3614"/>
    <w:rsid w:val="003D3A80"/>
    <w:rsid w:val="003D3CD8"/>
    <w:rsid w:val="003D40AF"/>
    <w:rsid w:val="003D47F9"/>
    <w:rsid w:val="003D4EBB"/>
    <w:rsid w:val="003D565E"/>
    <w:rsid w:val="003D56CB"/>
    <w:rsid w:val="003D588F"/>
    <w:rsid w:val="003D5F53"/>
    <w:rsid w:val="003D6A67"/>
    <w:rsid w:val="003D6D40"/>
    <w:rsid w:val="003D7539"/>
    <w:rsid w:val="003E171A"/>
    <w:rsid w:val="003E19E8"/>
    <w:rsid w:val="003E2A92"/>
    <w:rsid w:val="003E2BA3"/>
    <w:rsid w:val="003E2D92"/>
    <w:rsid w:val="003E2FF2"/>
    <w:rsid w:val="003E3001"/>
    <w:rsid w:val="003E305E"/>
    <w:rsid w:val="003E344E"/>
    <w:rsid w:val="003E37BC"/>
    <w:rsid w:val="003E3899"/>
    <w:rsid w:val="003E3A5D"/>
    <w:rsid w:val="003E46B4"/>
    <w:rsid w:val="003E4A42"/>
    <w:rsid w:val="003E56BC"/>
    <w:rsid w:val="003E7457"/>
    <w:rsid w:val="003E75E9"/>
    <w:rsid w:val="003E7785"/>
    <w:rsid w:val="003E7D39"/>
    <w:rsid w:val="003F0014"/>
    <w:rsid w:val="003F0AC1"/>
    <w:rsid w:val="003F0CA5"/>
    <w:rsid w:val="003F0DF0"/>
    <w:rsid w:val="003F182E"/>
    <w:rsid w:val="003F1BF5"/>
    <w:rsid w:val="003F1F33"/>
    <w:rsid w:val="003F23E9"/>
    <w:rsid w:val="003F347B"/>
    <w:rsid w:val="003F34BF"/>
    <w:rsid w:val="003F34FE"/>
    <w:rsid w:val="003F38B5"/>
    <w:rsid w:val="003F40AB"/>
    <w:rsid w:val="003F4166"/>
    <w:rsid w:val="003F5F50"/>
    <w:rsid w:val="003F6C7C"/>
    <w:rsid w:val="003F6F84"/>
    <w:rsid w:val="003F75C4"/>
    <w:rsid w:val="003F7AB0"/>
    <w:rsid w:val="003F7AC1"/>
    <w:rsid w:val="003F7D5C"/>
    <w:rsid w:val="003F7EC5"/>
    <w:rsid w:val="0040072E"/>
    <w:rsid w:val="004009D0"/>
    <w:rsid w:val="00400E88"/>
    <w:rsid w:val="004014E8"/>
    <w:rsid w:val="0040174F"/>
    <w:rsid w:val="004021C2"/>
    <w:rsid w:val="00402DD0"/>
    <w:rsid w:val="004038A3"/>
    <w:rsid w:val="00403A29"/>
    <w:rsid w:val="00404266"/>
    <w:rsid w:val="004063E8"/>
    <w:rsid w:val="00406A07"/>
    <w:rsid w:val="00406EE5"/>
    <w:rsid w:val="00406F5B"/>
    <w:rsid w:val="00407982"/>
    <w:rsid w:val="00410813"/>
    <w:rsid w:val="00410C48"/>
    <w:rsid w:val="004119EB"/>
    <w:rsid w:val="00411B43"/>
    <w:rsid w:val="00413490"/>
    <w:rsid w:val="0041371A"/>
    <w:rsid w:val="0041392A"/>
    <w:rsid w:val="00413B90"/>
    <w:rsid w:val="00413D75"/>
    <w:rsid w:val="00414D72"/>
    <w:rsid w:val="00415AF9"/>
    <w:rsid w:val="00415C35"/>
    <w:rsid w:val="00416250"/>
    <w:rsid w:val="00416E5B"/>
    <w:rsid w:val="00417429"/>
    <w:rsid w:val="00417AF0"/>
    <w:rsid w:val="00420682"/>
    <w:rsid w:val="00420E2F"/>
    <w:rsid w:val="004212CB"/>
    <w:rsid w:val="00421482"/>
    <w:rsid w:val="00421888"/>
    <w:rsid w:val="004223CF"/>
    <w:rsid w:val="00423D2E"/>
    <w:rsid w:val="00424B55"/>
    <w:rsid w:val="00426218"/>
    <w:rsid w:val="00426737"/>
    <w:rsid w:val="004276AD"/>
    <w:rsid w:val="00427912"/>
    <w:rsid w:val="00427B49"/>
    <w:rsid w:val="00427C1D"/>
    <w:rsid w:val="00427CD8"/>
    <w:rsid w:val="00430599"/>
    <w:rsid w:val="004305A5"/>
    <w:rsid w:val="004306BE"/>
    <w:rsid w:val="004311BA"/>
    <w:rsid w:val="004312C7"/>
    <w:rsid w:val="004313A6"/>
    <w:rsid w:val="00431403"/>
    <w:rsid w:val="004321BA"/>
    <w:rsid w:val="00432523"/>
    <w:rsid w:val="0043352D"/>
    <w:rsid w:val="00433637"/>
    <w:rsid w:val="00433918"/>
    <w:rsid w:val="00434F1A"/>
    <w:rsid w:val="004354C4"/>
    <w:rsid w:val="00435639"/>
    <w:rsid w:val="004357EF"/>
    <w:rsid w:val="004362DB"/>
    <w:rsid w:val="004369E5"/>
    <w:rsid w:val="00436DEC"/>
    <w:rsid w:val="0043705A"/>
    <w:rsid w:val="0043713A"/>
    <w:rsid w:val="00437CFA"/>
    <w:rsid w:val="00440CCC"/>
    <w:rsid w:val="00440D0B"/>
    <w:rsid w:val="004411B6"/>
    <w:rsid w:val="00441A14"/>
    <w:rsid w:val="00441F12"/>
    <w:rsid w:val="004421EC"/>
    <w:rsid w:val="004421F4"/>
    <w:rsid w:val="004424C1"/>
    <w:rsid w:val="00443378"/>
    <w:rsid w:val="00443BCD"/>
    <w:rsid w:val="00444049"/>
    <w:rsid w:val="004442D6"/>
    <w:rsid w:val="00444AB0"/>
    <w:rsid w:val="004459E3"/>
    <w:rsid w:val="004461E4"/>
    <w:rsid w:val="00446D08"/>
    <w:rsid w:val="0044719C"/>
    <w:rsid w:val="00447B3B"/>
    <w:rsid w:val="0045049F"/>
    <w:rsid w:val="0045072D"/>
    <w:rsid w:val="00451101"/>
    <w:rsid w:val="004512ED"/>
    <w:rsid w:val="00451447"/>
    <w:rsid w:val="00451B1C"/>
    <w:rsid w:val="00451D33"/>
    <w:rsid w:val="004520A8"/>
    <w:rsid w:val="00452670"/>
    <w:rsid w:val="004527FD"/>
    <w:rsid w:val="00452B70"/>
    <w:rsid w:val="004549C1"/>
    <w:rsid w:val="00454EDB"/>
    <w:rsid w:val="004551AF"/>
    <w:rsid w:val="00455781"/>
    <w:rsid w:val="0045579E"/>
    <w:rsid w:val="004564BD"/>
    <w:rsid w:val="0045679D"/>
    <w:rsid w:val="004568C1"/>
    <w:rsid w:val="004568F7"/>
    <w:rsid w:val="004572FB"/>
    <w:rsid w:val="004574DC"/>
    <w:rsid w:val="004602BB"/>
    <w:rsid w:val="004608D3"/>
    <w:rsid w:val="004612B9"/>
    <w:rsid w:val="0046186B"/>
    <w:rsid w:val="00462403"/>
    <w:rsid w:val="004629AD"/>
    <w:rsid w:val="00462D1B"/>
    <w:rsid w:val="0046315F"/>
    <w:rsid w:val="00463A87"/>
    <w:rsid w:val="00463BB1"/>
    <w:rsid w:val="00463F74"/>
    <w:rsid w:val="00463FE5"/>
    <w:rsid w:val="0046488B"/>
    <w:rsid w:val="004655D9"/>
    <w:rsid w:val="004665FF"/>
    <w:rsid w:val="00466B7A"/>
    <w:rsid w:val="00466D83"/>
    <w:rsid w:val="0046728A"/>
    <w:rsid w:val="004672A3"/>
    <w:rsid w:val="00467774"/>
    <w:rsid w:val="004709E7"/>
    <w:rsid w:val="00470C6A"/>
    <w:rsid w:val="00471283"/>
    <w:rsid w:val="00471AA1"/>
    <w:rsid w:val="00474418"/>
    <w:rsid w:val="00474BCE"/>
    <w:rsid w:val="004750BB"/>
    <w:rsid w:val="004751AE"/>
    <w:rsid w:val="00475476"/>
    <w:rsid w:val="004756A6"/>
    <w:rsid w:val="0047599D"/>
    <w:rsid w:val="00475BFC"/>
    <w:rsid w:val="00475F3C"/>
    <w:rsid w:val="004760AB"/>
    <w:rsid w:val="0047707B"/>
    <w:rsid w:val="004773C4"/>
    <w:rsid w:val="0047787E"/>
    <w:rsid w:val="00477BD7"/>
    <w:rsid w:val="004809D1"/>
    <w:rsid w:val="00480FD6"/>
    <w:rsid w:val="004818EC"/>
    <w:rsid w:val="00482842"/>
    <w:rsid w:val="00483414"/>
    <w:rsid w:val="0048348C"/>
    <w:rsid w:val="00483C80"/>
    <w:rsid w:val="00483E0E"/>
    <w:rsid w:val="0048447F"/>
    <w:rsid w:val="00484656"/>
    <w:rsid w:val="0048479B"/>
    <w:rsid w:val="0048500C"/>
    <w:rsid w:val="00485FFC"/>
    <w:rsid w:val="00486D5D"/>
    <w:rsid w:val="00487572"/>
    <w:rsid w:val="00487F44"/>
    <w:rsid w:val="00492725"/>
    <w:rsid w:val="00492D35"/>
    <w:rsid w:val="004937C0"/>
    <w:rsid w:val="00493E77"/>
    <w:rsid w:val="0049409B"/>
    <w:rsid w:val="00495115"/>
    <w:rsid w:val="004952E9"/>
    <w:rsid w:val="00495FD2"/>
    <w:rsid w:val="00496873"/>
    <w:rsid w:val="004968B2"/>
    <w:rsid w:val="0049743C"/>
    <w:rsid w:val="004975D3"/>
    <w:rsid w:val="00497771"/>
    <w:rsid w:val="0049778D"/>
    <w:rsid w:val="00497879"/>
    <w:rsid w:val="00497CAE"/>
    <w:rsid w:val="00497E45"/>
    <w:rsid w:val="004A0178"/>
    <w:rsid w:val="004A0EB2"/>
    <w:rsid w:val="004A2150"/>
    <w:rsid w:val="004A2A68"/>
    <w:rsid w:val="004A2F24"/>
    <w:rsid w:val="004A3478"/>
    <w:rsid w:val="004A3528"/>
    <w:rsid w:val="004A3DE1"/>
    <w:rsid w:val="004A48A1"/>
    <w:rsid w:val="004A4B9F"/>
    <w:rsid w:val="004A5326"/>
    <w:rsid w:val="004A567A"/>
    <w:rsid w:val="004A7594"/>
    <w:rsid w:val="004B10F3"/>
    <w:rsid w:val="004B1131"/>
    <w:rsid w:val="004B18F4"/>
    <w:rsid w:val="004B2638"/>
    <w:rsid w:val="004B2ED7"/>
    <w:rsid w:val="004B3211"/>
    <w:rsid w:val="004B33F3"/>
    <w:rsid w:val="004B375A"/>
    <w:rsid w:val="004B3B39"/>
    <w:rsid w:val="004B552B"/>
    <w:rsid w:val="004B574A"/>
    <w:rsid w:val="004B5FDC"/>
    <w:rsid w:val="004B67E9"/>
    <w:rsid w:val="004B75CA"/>
    <w:rsid w:val="004B7755"/>
    <w:rsid w:val="004B7EB2"/>
    <w:rsid w:val="004B7FB7"/>
    <w:rsid w:val="004C07B7"/>
    <w:rsid w:val="004C2249"/>
    <w:rsid w:val="004C26D3"/>
    <w:rsid w:val="004C26FE"/>
    <w:rsid w:val="004C283C"/>
    <w:rsid w:val="004C28E3"/>
    <w:rsid w:val="004C2A13"/>
    <w:rsid w:val="004C36B9"/>
    <w:rsid w:val="004C4CA0"/>
    <w:rsid w:val="004C4F82"/>
    <w:rsid w:val="004C5FD7"/>
    <w:rsid w:val="004C6FAB"/>
    <w:rsid w:val="004C7298"/>
    <w:rsid w:val="004D099C"/>
    <w:rsid w:val="004D0AD8"/>
    <w:rsid w:val="004D2F99"/>
    <w:rsid w:val="004D3468"/>
    <w:rsid w:val="004D3AB4"/>
    <w:rsid w:val="004D3AE6"/>
    <w:rsid w:val="004D4748"/>
    <w:rsid w:val="004D4ACA"/>
    <w:rsid w:val="004D4B68"/>
    <w:rsid w:val="004D5581"/>
    <w:rsid w:val="004D621E"/>
    <w:rsid w:val="004D68FD"/>
    <w:rsid w:val="004D6FB0"/>
    <w:rsid w:val="004D7382"/>
    <w:rsid w:val="004D741D"/>
    <w:rsid w:val="004D7B08"/>
    <w:rsid w:val="004E065F"/>
    <w:rsid w:val="004E1320"/>
    <w:rsid w:val="004E23AD"/>
    <w:rsid w:val="004E261F"/>
    <w:rsid w:val="004E26CF"/>
    <w:rsid w:val="004E2837"/>
    <w:rsid w:val="004E2869"/>
    <w:rsid w:val="004E2C10"/>
    <w:rsid w:val="004E2D32"/>
    <w:rsid w:val="004E316E"/>
    <w:rsid w:val="004E3AB0"/>
    <w:rsid w:val="004E3D78"/>
    <w:rsid w:val="004E70E1"/>
    <w:rsid w:val="004E73C9"/>
    <w:rsid w:val="004E73CC"/>
    <w:rsid w:val="004E763C"/>
    <w:rsid w:val="004F0181"/>
    <w:rsid w:val="004F07D7"/>
    <w:rsid w:val="004F0C8D"/>
    <w:rsid w:val="004F1345"/>
    <w:rsid w:val="004F1E0D"/>
    <w:rsid w:val="004F2269"/>
    <w:rsid w:val="004F28B2"/>
    <w:rsid w:val="004F2AC8"/>
    <w:rsid w:val="004F2E1F"/>
    <w:rsid w:val="004F30F4"/>
    <w:rsid w:val="004F3A65"/>
    <w:rsid w:val="004F3C6B"/>
    <w:rsid w:val="004F50BE"/>
    <w:rsid w:val="004F52E6"/>
    <w:rsid w:val="004F600A"/>
    <w:rsid w:val="004F6166"/>
    <w:rsid w:val="004F69B0"/>
    <w:rsid w:val="004F6D36"/>
    <w:rsid w:val="004F72F5"/>
    <w:rsid w:val="004F7E26"/>
    <w:rsid w:val="004F7E42"/>
    <w:rsid w:val="00500FFB"/>
    <w:rsid w:val="00501126"/>
    <w:rsid w:val="00501C11"/>
    <w:rsid w:val="00503832"/>
    <w:rsid w:val="005039F6"/>
    <w:rsid w:val="00504330"/>
    <w:rsid w:val="00504B21"/>
    <w:rsid w:val="00504CCD"/>
    <w:rsid w:val="005053CF"/>
    <w:rsid w:val="005053F5"/>
    <w:rsid w:val="0050583A"/>
    <w:rsid w:val="005058B3"/>
    <w:rsid w:val="00505EF1"/>
    <w:rsid w:val="00506045"/>
    <w:rsid w:val="005061EC"/>
    <w:rsid w:val="00506627"/>
    <w:rsid w:val="00506641"/>
    <w:rsid w:val="00506A59"/>
    <w:rsid w:val="00506C8B"/>
    <w:rsid w:val="00506E52"/>
    <w:rsid w:val="00507F42"/>
    <w:rsid w:val="00507F59"/>
    <w:rsid w:val="00510233"/>
    <w:rsid w:val="00511BDE"/>
    <w:rsid w:val="00512F03"/>
    <w:rsid w:val="005134E6"/>
    <w:rsid w:val="0051378B"/>
    <w:rsid w:val="0051409B"/>
    <w:rsid w:val="00514962"/>
    <w:rsid w:val="0051498C"/>
    <w:rsid w:val="00515216"/>
    <w:rsid w:val="005152F8"/>
    <w:rsid w:val="005155EE"/>
    <w:rsid w:val="00515CCC"/>
    <w:rsid w:val="00515E69"/>
    <w:rsid w:val="0051630B"/>
    <w:rsid w:val="00516D57"/>
    <w:rsid w:val="00517AC4"/>
    <w:rsid w:val="00517D13"/>
    <w:rsid w:val="0052131C"/>
    <w:rsid w:val="00521FEE"/>
    <w:rsid w:val="00523ED9"/>
    <w:rsid w:val="0052463E"/>
    <w:rsid w:val="0052579D"/>
    <w:rsid w:val="005259D9"/>
    <w:rsid w:val="00525CFF"/>
    <w:rsid w:val="00526C67"/>
    <w:rsid w:val="00526D9E"/>
    <w:rsid w:val="00526F39"/>
    <w:rsid w:val="00530681"/>
    <w:rsid w:val="00530847"/>
    <w:rsid w:val="00530A11"/>
    <w:rsid w:val="00530EEF"/>
    <w:rsid w:val="00531783"/>
    <w:rsid w:val="00531AE1"/>
    <w:rsid w:val="00531DA2"/>
    <w:rsid w:val="00532744"/>
    <w:rsid w:val="005330F5"/>
    <w:rsid w:val="00533A5D"/>
    <w:rsid w:val="00533B71"/>
    <w:rsid w:val="00534689"/>
    <w:rsid w:val="00535B53"/>
    <w:rsid w:val="00535BC0"/>
    <w:rsid w:val="00536758"/>
    <w:rsid w:val="00536CFF"/>
    <w:rsid w:val="005407B2"/>
    <w:rsid w:val="00540DD1"/>
    <w:rsid w:val="00542204"/>
    <w:rsid w:val="005428A1"/>
    <w:rsid w:val="00542A96"/>
    <w:rsid w:val="00543565"/>
    <w:rsid w:val="00543806"/>
    <w:rsid w:val="00543A60"/>
    <w:rsid w:val="00544040"/>
    <w:rsid w:val="0054432F"/>
    <w:rsid w:val="00544C33"/>
    <w:rsid w:val="00544CAE"/>
    <w:rsid w:val="0054505E"/>
    <w:rsid w:val="0054579F"/>
    <w:rsid w:val="00546350"/>
    <w:rsid w:val="005464F2"/>
    <w:rsid w:val="0054652C"/>
    <w:rsid w:val="00546FAF"/>
    <w:rsid w:val="005505CD"/>
    <w:rsid w:val="00550FA6"/>
    <w:rsid w:val="00551934"/>
    <w:rsid w:val="00551988"/>
    <w:rsid w:val="00551FB5"/>
    <w:rsid w:val="005522CB"/>
    <w:rsid w:val="00552EFF"/>
    <w:rsid w:val="005533CD"/>
    <w:rsid w:val="0055439A"/>
    <w:rsid w:val="00554422"/>
    <w:rsid w:val="0055471C"/>
    <w:rsid w:val="00554CB1"/>
    <w:rsid w:val="00555175"/>
    <w:rsid w:val="00555F23"/>
    <w:rsid w:val="00555F40"/>
    <w:rsid w:val="00556AF4"/>
    <w:rsid w:val="00556C91"/>
    <w:rsid w:val="00556F39"/>
    <w:rsid w:val="0056063D"/>
    <w:rsid w:val="0056081C"/>
    <w:rsid w:val="00560CE2"/>
    <w:rsid w:val="00561B53"/>
    <w:rsid w:val="00562229"/>
    <w:rsid w:val="00562BED"/>
    <w:rsid w:val="00562FE8"/>
    <w:rsid w:val="005630AB"/>
    <w:rsid w:val="005631F4"/>
    <w:rsid w:val="00563ABB"/>
    <w:rsid w:val="0056471D"/>
    <w:rsid w:val="00564BAB"/>
    <w:rsid w:val="00564FA6"/>
    <w:rsid w:val="005658D6"/>
    <w:rsid w:val="00566372"/>
    <w:rsid w:val="005666A9"/>
    <w:rsid w:val="00566925"/>
    <w:rsid w:val="005674C5"/>
    <w:rsid w:val="00567A4D"/>
    <w:rsid w:val="0057036E"/>
    <w:rsid w:val="005704E9"/>
    <w:rsid w:val="0057105B"/>
    <w:rsid w:val="005723E6"/>
    <w:rsid w:val="00572922"/>
    <w:rsid w:val="00573136"/>
    <w:rsid w:val="00573806"/>
    <w:rsid w:val="005738F4"/>
    <w:rsid w:val="005743D3"/>
    <w:rsid w:val="00574FF2"/>
    <w:rsid w:val="005751C5"/>
    <w:rsid w:val="005757C4"/>
    <w:rsid w:val="00575C64"/>
    <w:rsid w:val="00575F3F"/>
    <w:rsid w:val="005769D4"/>
    <w:rsid w:val="00576A62"/>
    <w:rsid w:val="0057780A"/>
    <w:rsid w:val="0057792C"/>
    <w:rsid w:val="0058016A"/>
    <w:rsid w:val="00581360"/>
    <w:rsid w:val="005814DF"/>
    <w:rsid w:val="00581BEF"/>
    <w:rsid w:val="00582529"/>
    <w:rsid w:val="005829C9"/>
    <w:rsid w:val="00582AE7"/>
    <w:rsid w:val="00582E25"/>
    <w:rsid w:val="005832D5"/>
    <w:rsid w:val="00583C25"/>
    <w:rsid w:val="00584590"/>
    <w:rsid w:val="0058597D"/>
    <w:rsid w:val="00585CAB"/>
    <w:rsid w:val="00586029"/>
    <w:rsid w:val="005865E5"/>
    <w:rsid w:val="005866EA"/>
    <w:rsid w:val="00586A2A"/>
    <w:rsid w:val="0058774A"/>
    <w:rsid w:val="00587C20"/>
    <w:rsid w:val="00590000"/>
    <w:rsid w:val="00590144"/>
    <w:rsid w:val="0059037A"/>
    <w:rsid w:val="00590C56"/>
    <w:rsid w:val="005919B0"/>
    <w:rsid w:val="00592143"/>
    <w:rsid w:val="00592410"/>
    <w:rsid w:val="005930F9"/>
    <w:rsid w:val="00593A0B"/>
    <w:rsid w:val="00595448"/>
    <w:rsid w:val="005964BC"/>
    <w:rsid w:val="0059724D"/>
    <w:rsid w:val="005A0506"/>
    <w:rsid w:val="005A0599"/>
    <w:rsid w:val="005A1AD1"/>
    <w:rsid w:val="005A20E6"/>
    <w:rsid w:val="005A23A1"/>
    <w:rsid w:val="005A2CFC"/>
    <w:rsid w:val="005A3525"/>
    <w:rsid w:val="005A3FB9"/>
    <w:rsid w:val="005A508D"/>
    <w:rsid w:val="005A5116"/>
    <w:rsid w:val="005A592F"/>
    <w:rsid w:val="005A5B6A"/>
    <w:rsid w:val="005A61F2"/>
    <w:rsid w:val="005A643E"/>
    <w:rsid w:val="005A6D2E"/>
    <w:rsid w:val="005A7437"/>
    <w:rsid w:val="005A7745"/>
    <w:rsid w:val="005B0125"/>
    <w:rsid w:val="005B1C71"/>
    <w:rsid w:val="005B1F2B"/>
    <w:rsid w:val="005B21FE"/>
    <w:rsid w:val="005B2AF4"/>
    <w:rsid w:val="005B2B89"/>
    <w:rsid w:val="005B3D41"/>
    <w:rsid w:val="005B4028"/>
    <w:rsid w:val="005B466E"/>
    <w:rsid w:val="005B4E60"/>
    <w:rsid w:val="005B531F"/>
    <w:rsid w:val="005B5382"/>
    <w:rsid w:val="005B581D"/>
    <w:rsid w:val="005B5B82"/>
    <w:rsid w:val="005B65D5"/>
    <w:rsid w:val="005B700C"/>
    <w:rsid w:val="005B772B"/>
    <w:rsid w:val="005B794C"/>
    <w:rsid w:val="005C07A3"/>
    <w:rsid w:val="005C07EC"/>
    <w:rsid w:val="005C096F"/>
    <w:rsid w:val="005C1486"/>
    <w:rsid w:val="005C171E"/>
    <w:rsid w:val="005C22A1"/>
    <w:rsid w:val="005C249C"/>
    <w:rsid w:val="005C29AA"/>
    <w:rsid w:val="005C3C18"/>
    <w:rsid w:val="005C3F1D"/>
    <w:rsid w:val="005C4EFE"/>
    <w:rsid w:val="005C5154"/>
    <w:rsid w:val="005C652F"/>
    <w:rsid w:val="005C7432"/>
    <w:rsid w:val="005C7EAF"/>
    <w:rsid w:val="005C7EB2"/>
    <w:rsid w:val="005D02A4"/>
    <w:rsid w:val="005D0506"/>
    <w:rsid w:val="005D0C37"/>
    <w:rsid w:val="005D114C"/>
    <w:rsid w:val="005D2452"/>
    <w:rsid w:val="005D314E"/>
    <w:rsid w:val="005D52D9"/>
    <w:rsid w:val="005D5B92"/>
    <w:rsid w:val="005D6575"/>
    <w:rsid w:val="005D6877"/>
    <w:rsid w:val="005D6E00"/>
    <w:rsid w:val="005D6F57"/>
    <w:rsid w:val="005E0A52"/>
    <w:rsid w:val="005E0F84"/>
    <w:rsid w:val="005E1E30"/>
    <w:rsid w:val="005E2A87"/>
    <w:rsid w:val="005E2C46"/>
    <w:rsid w:val="005E31FA"/>
    <w:rsid w:val="005E3E8F"/>
    <w:rsid w:val="005E4980"/>
    <w:rsid w:val="005E6928"/>
    <w:rsid w:val="005E706C"/>
    <w:rsid w:val="005E7140"/>
    <w:rsid w:val="005E73E7"/>
    <w:rsid w:val="005E79D5"/>
    <w:rsid w:val="005E7C8F"/>
    <w:rsid w:val="005E7CE2"/>
    <w:rsid w:val="005F07E5"/>
    <w:rsid w:val="005F0C4C"/>
    <w:rsid w:val="005F1091"/>
    <w:rsid w:val="005F14EF"/>
    <w:rsid w:val="005F1516"/>
    <w:rsid w:val="005F1700"/>
    <w:rsid w:val="005F249E"/>
    <w:rsid w:val="005F298C"/>
    <w:rsid w:val="005F32B9"/>
    <w:rsid w:val="005F3B5A"/>
    <w:rsid w:val="005F3FA1"/>
    <w:rsid w:val="005F4157"/>
    <w:rsid w:val="005F437B"/>
    <w:rsid w:val="005F4B9A"/>
    <w:rsid w:val="005F5249"/>
    <w:rsid w:val="005F5FB9"/>
    <w:rsid w:val="005F6FAB"/>
    <w:rsid w:val="005F707A"/>
    <w:rsid w:val="005F7294"/>
    <w:rsid w:val="005F7589"/>
    <w:rsid w:val="0060032A"/>
    <w:rsid w:val="00600AA5"/>
    <w:rsid w:val="00600DCB"/>
    <w:rsid w:val="00601213"/>
    <w:rsid w:val="00601574"/>
    <w:rsid w:val="006015BF"/>
    <w:rsid w:val="00601FA2"/>
    <w:rsid w:val="0060218A"/>
    <w:rsid w:val="006024FE"/>
    <w:rsid w:val="00603124"/>
    <w:rsid w:val="0060326D"/>
    <w:rsid w:val="00603695"/>
    <w:rsid w:val="00604E11"/>
    <w:rsid w:val="00605A5B"/>
    <w:rsid w:val="00606970"/>
    <w:rsid w:val="00606E80"/>
    <w:rsid w:val="00606EAB"/>
    <w:rsid w:val="00606F11"/>
    <w:rsid w:val="0060730C"/>
    <w:rsid w:val="006073F9"/>
    <w:rsid w:val="00607D7E"/>
    <w:rsid w:val="00610961"/>
    <w:rsid w:val="00611558"/>
    <w:rsid w:val="006117E6"/>
    <w:rsid w:val="00612029"/>
    <w:rsid w:val="006126F4"/>
    <w:rsid w:val="0061353D"/>
    <w:rsid w:val="00613CFC"/>
    <w:rsid w:val="0061578C"/>
    <w:rsid w:val="0061584F"/>
    <w:rsid w:val="0061631B"/>
    <w:rsid w:val="00616FAA"/>
    <w:rsid w:val="0061719C"/>
    <w:rsid w:val="0062098B"/>
    <w:rsid w:val="0062099F"/>
    <w:rsid w:val="006219EA"/>
    <w:rsid w:val="00622183"/>
    <w:rsid w:val="00622383"/>
    <w:rsid w:val="00622409"/>
    <w:rsid w:val="006227BA"/>
    <w:rsid w:val="00623381"/>
    <w:rsid w:val="00623710"/>
    <w:rsid w:val="00623761"/>
    <w:rsid w:val="006243CB"/>
    <w:rsid w:val="0062461B"/>
    <w:rsid w:val="006254E5"/>
    <w:rsid w:val="00625800"/>
    <w:rsid w:val="006265A1"/>
    <w:rsid w:val="00626889"/>
    <w:rsid w:val="0062757C"/>
    <w:rsid w:val="00627B97"/>
    <w:rsid w:val="00630698"/>
    <w:rsid w:val="00630A82"/>
    <w:rsid w:val="00630C04"/>
    <w:rsid w:val="00630C10"/>
    <w:rsid w:val="00631E66"/>
    <w:rsid w:val="0063229D"/>
    <w:rsid w:val="00632D98"/>
    <w:rsid w:val="00633DB1"/>
    <w:rsid w:val="006340D3"/>
    <w:rsid w:val="00634610"/>
    <w:rsid w:val="00634645"/>
    <w:rsid w:val="006351DA"/>
    <w:rsid w:val="00635242"/>
    <w:rsid w:val="00635269"/>
    <w:rsid w:val="006354EE"/>
    <w:rsid w:val="006355DF"/>
    <w:rsid w:val="006359E5"/>
    <w:rsid w:val="006361AD"/>
    <w:rsid w:val="00636F71"/>
    <w:rsid w:val="00637480"/>
    <w:rsid w:val="00637700"/>
    <w:rsid w:val="00641966"/>
    <w:rsid w:val="00641A65"/>
    <w:rsid w:val="00641A86"/>
    <w:rsid w:val="00641B68"/>
    <w:rsid w:val="006421C8"/>
    <w:rsid w:val="00642E90"/>
    <w:rsid w:val="0064365B"/>
    <w:rsid w:val="0064444B"/>
    <w:rsid w:val="00644DB6"/>
    <w:rsid w:val="00646908"/>
    <w:rsid w:val="0064691B"/>
    <w:rsid w:val="00646EF9"/>
    <w:rsid w:val="006470E3"/>
    <w:rsid w:val="0064789D"/>
    <w:rsid w:val="00650049"/>
    <w:rsid w:val="006500C1"/>
    <w:rsid w:val="006501B9"/>
    <w:rsid w:val="006503E9"/>
    <w:rsid w:val="0065043E"/>
    <w:rsid w:val="00650F05"/>
    <w:rsid w:val="00650F51"/>
    <w:rsid w:val="006526F4"/>
    <w:rsid w:val="0065385B"/>
    <w:rsid w:val="0065411C"/>
    <w:rsid w:val="00654C25"/>
    <w:rsid w:val="0065562E"/>
    <w:rsid w:val="006558BE"/>
    <w:rsid w:val="00655B91"/>
    <w:rsid w:val="00655CAB"/>
    <w:rsid w:val="00655D5F"/>
    <w:rsid w:val="00655E8F"/>
    <w:rsid w:val="00655F41"/>
    <w:rsid w:val="006566DB"/>
    <w:rsid w:val="00657105"/>
    <w:rsid w:val="00657F5B"/>
    <w:rsid w:val="006615B1"/>
    <w:rsid w:val="00661A01"/>
    <w:rsid w:val="00661D62"/>
    <w:rsid w:val="00662056"/>
    <w:rsid w:val="00662611"/>
    <w:rsid w:val="00662BCE"/>
    <w:rsid w:val="00663184"/>
    <w:rsid w:val="006631CF"/>
    <w:rsid w:val="006637BC"/>
    <w:rsid w:val="00663B02"/>
    <w:rsid w:val="00664DC4"/>
    <w:rsid w:val="00665639"/>
    <w:rsid w:val="00665C01"/>
    <w:rsid w:val="00665F8D"/>
    <w:rsid w:val="00666C86"/>
    <w:rsid w:val="00667253"/>
    <w:rsid w:val="006676C3"/>
    <w:rsid w:val="00667DC9"/>
    <w:rsid w:val="006702EB"/>
    <w:rsid w:val="00670D64"/>
    <w:rsid w:val="006713D4"/>
    <w:rsid w:val="00671773"/>
    <w:rsid w:val="006717A8"/>
    <w:rsid w:val="00671A46"/>
    <w:rsid w:val="006730E5"/>
    <w:rsid w:val="00673236"/>
    <w:rsid w:val="00673323"/>
    <w:rsid w:val="00673621"/>
    <w:rsid w:val="00674075"/>
    <w:rsid w:val="00674799"/>
    <w:rsid w:val="006754D5"/>
    <w:rsid w:val="0067660B"/>
    <w:rsid w:val="0067669D"/>
    <w:rsid w:val="00676A82"/>
    <w:rsid w:val="00677182"/>
    <w:rsid w:val="00677346"/>
    <w:rsid w:val="006777F7"/>
    <w:rsid w:val="00677967"/>
    <w:rsid w:val="00677DCD"/>
    <w:rsid w:val="00677E2D"/>
    <w:rsid w:val="00680115"/>
    <w:rsid w:val="00680320"/>
    <w:rsid w:val="00680407"/>
    <w:rsid w:val="0068067E"/>
    <w:rsid w:val="00680E1D"/>
    <w:rsid w:val="00681090"/>
    <w:rsid w:val="0068119B"/>
    <w:rsid w:val="00681620"/>
    <w:rsid w:val="00682B9D"/>
    <w:rsid w:val="00682EC7"/>
    <w:rsid w:val="00683270"/>
    <w:rsid w:val="0068435F"/>
    <w:rsid w:val="00684AF8"/>
    <w:rsid w:val="00684C32"/>
    <w:rsid w:val="00685BD6"/>
    <w:rsid w:val="006864CD"/>
    <w:rsid w:val="0068661F"/>
    <w:rsid w:val="006867DD"/>
    <w:rsid w:val="00687174"/>
    <w:rsid w:val="0069113F"/>
    <w:rsid w:val="006915FC"/>
    <w:rsid w:val="006917FA"/>
    <w:rsid w:val="0069358E"/>
    <w:rsid w:val="00694A38"/>
    <w:rsid w:val="00695EE3"/>
    <w:rsid w:val="006963B2"/>
    <w:rsid w:val="00696E6B"/>
    <w:rsid w:val="00697C79"/>
    <w:rsid w:val="00697EEC"/>
    <w:rsid w:val="006A0FF2"/>
    <w:rsid w:val="006A1D0C"/>
    <w:rsid w:val="006A322B"/>
    <w:rsid w:val="006A325D"/>
    <w:rsid w:val="006A3309"/>
    <w:rsid w:val="006A387D"/>
    <w:rsid w:val="006A387F"/>
    <w:rsid w:val="006A40DB"/>
    <w:rsid w:val="006A45B1"/>
    <w:rsid w:val="006A484C"/>
    <w:rsid w:val="006A527A"/>
    <w:rsid w:val="006A52B7"/>
    <w:rsid w:val="006A5D1D"/>
    <w:rsid w:val="006A6485"/>
    <w:rsid w:val="006A707E"/>
    <w:rsid w:val="006A79E7"/>
    <w:rsid w:val="006B03F8"/>
    <w:rsid w:val="006B066F"/>
    <w:rsid w:val="006B0D14"/>
    <w:rsid w:val="006B12F7"/>
    <w:rsid w:val="006B18C1"/>
    <w:rsid w:val="006B21E4"/>
    <w:rsid w:val="006B2551"/>
    <w:rsid w:val="006B31D0"/>
    <w:rsid w:val="006B3418"/>
    <w:rsid w:val="006B3551"/>
    <w:rsid w:val="006B3601"/>
    <w:rsid w:val="006B3A42"/>
    <w:rsid w:val="006B3B72"/>
    <w:rsid w:val="006B47DA"/>
    <w:rsid w:val="006B4FDC"/>
    <w:rsid w:val="006B594C"/>
    <w:rsid w:val="006B5BE9"/>
    <w:rsid w:val="006B637A"/>
    <w:rsid w:val="006B65A5"/>
    <w:rsid w:val="006B6B34"/>
    <w:rsid w:val="006B6EA8"/>
    <w:rsid w:val="006C13B0"/>
    <w:rsid w:val="006C1A90"/>
    <w:rsid w:val="006C1AE2"/>
    <w:rsid w:val="006C1B41"/>
    <w:rsid w:val="006C2A95"/>
    <w:rsid w:val="006C2EF8"/>
    <w:rsid w:val="006C2F19"/>
    <w:rsid w:val="006C30CA"/>
    <w:rsid w:val="006C3298"/>
    <w:rsid w:val="006C3721"/>
    <w:rsid w:val="006C38E5"/>
    <w:rsid w:val="006C4021"/>
    <w:rsid w:val="006C4728"/>
    <w:rsid w:val="006C511B"/>
    <w:rsid w:val="006C5526"/>
    <w:rsid w:val="006C5A8D"/>
    <w:rsid w:val="006C65DC"/>
    <w:rsid w:val="006C6F31"/>
    <w:rsid w:val="006C7B4A"/>
    <w:rsid w:val="006D0897"/>
    <w:rsid w:val="006D118D"/>
    <w:rsid w:val="006D1E26"/>
    <w:rsid w:val="006D23AF"/>
    <w:rsid w:val="006D270F"/>
    <w:rsid w:val="006D2854"/>
    <w:rsid w:val="006D2A69"/>
    <w:rsid w:val="006D2D71"/>
    <w:rsid w:val="006D301A"/>
    <w:rsid w:val="006D3343"/>
    <w:rsid w:val="006D3F53"/>
    <w:rsid w:val="006D4093"/>
    <w:rsid w:val="006D45DC"/>
    <w:rsid w:val="006D7277"/>
    <w:rsid w:val="006D7D02"/>
    <w:rsid w:val="006E0033"/>
    <w:rsid w:val="006E0A36"/>
    <w:rsid w:val="006E0B78"/>
    <w:rsid w:val="006E0C29"/>
    <w:rsid w:val="006E0E17"/>
    <w:rsid w:val="006E10E4"/>
    <w:rsid w:val="006E186D"/>
    <w:rsid w:val="006E1BF2"/>
    <w:rsid w:val="006E1E55"/>
    <w:rsid w:val="006E2012"/>
    <w:rsid w:val="006E2874"/>
    <w:rsid w:val="006E2D71"/>
    <w:rsid w:val="006E33C6"/>
    <w:rsid w:val="006E381B"/>
    <w:rsid w:val="006E3BAF"/>
    <w:rsid w:val="006E3DAE"/>
    <w:rsid w:val="006E52D2"/>
    <w:rsid w:val="006E562D"/>
    <w:rsid w:val="006E67D8"/>
    <w:rsid w:val="006E6A80"/>
    <w:rsid w:val="006E6C2D"/>
    <w:rsid w:val="006E7CF3"/>
    <w:rsid w:val="006F039F"/>
    <w:rsid w:val="006F170F"/>
    <w:rsid w:val="006F20FF"/>
    <w:rsid w:val="006F3A2C"/>
    <w:rsid w:val="006F4482"/>
    <w:rsid w:val="006F4557"/>
    <w:rsid w:val="006F4576"/>
    <w:rsid w:val="006F4BCB"/>
    <w:rsid w:val="006F4C4E"/>
    <w:rsid w:val="006F4F1B"/>
    <w:rsid w:val="006F5028"/>
    <w:rsid w:val="006F5352"/>
    <w:rsid w:val="006F572A"/>
    <w:rsid w:val="006F5BF5"/>
    <w:rsid w:val="006F5D4F"/>
    <w:rsid w:val="006F64A4"/>
    <w:rsid w:val="006F6738"/>
    <w:rsid w:val="006F69CA"/>
    <w:rsid w:val="006F7586"/>
    <w:rsid w:val="006F771B"/>
    <w:rsid w:val="006F7862"/>
    <w:rsid w:val="006F7C26"/>
    <w:rsid w:val="0070023D"/>
    <w:rsid w:val="00700495"/>
    <w:rsid w:val="00701B34"/>
    <w:rsid w:val="00702413"/>
    <w:rsid w:val="00703034"/>
    <w:rsid w:val="007037C8"/>
    <w:rsid w:val="007039D0"/>
    <w:rsid w:val="00703ABE"/>
    <w:rsid w:val="0070487E"/>
    <w:rsid w:val="00705178"/>
    <w:rsid w:val="00706045"/>
    <w:rsid w:val="00706A98"/>
    <w:rsid w:val="0070702C"/>
    <w:rsid w:val="00707A9E"/>
    <w:rsid w:val="007104F2"/>
    <w:rsid w:val="0071131C"/>
    <w:rsid w:val="00712653"/>
    <w:rsid w:val="00712D6D"/>
    <w:rsid w:val="00712E08"/>
    <w:rsid w:val="007136A0"/>
    <w:rsid w:val="00713BBD"/>
    <w:rsid w:val="00713C8A"/>
    <w:rsid w:val="007148E6"/>
    <w:rsid w:val="00714A78"/>
    <w:rsid w:val="0071518A"/>
    <w:rsid w:val="00715779"/>
    <w:rsid w:val="0071578E"/>
    <w:rsid w:val="007158F5"/>
    <w:rsid w:val="007172FD"/>
    <w:rsid w:val="0071732E"/>
    <w:rsid w:val="00720485"/>
    <w:rsid w:val="00720853"/>
    <w:rsid w:val="00721845"/>
    <w:rsid w:val="007221CD"/>
    <w:rsid w:val="00723879"/>
    <w:rsid w:val="0072418E"/>
    <w:rsid w:val="007242CA"/>
    <w:rsid w:val="007249FB"/>
    <w:rsid w:val="00724EE6"/>
    <w:rsid w:val="00725010"/>
    <w:rsid w:val="007254BF"/>
    <w:rsid w:val="0072595B"/>
    <w:rsid w:val="00726ACB"/>
    <w:rsid w:val="007272B9"/>
    <w:rsid w:val="007273D2"/>
    <w:rsid w:val="00727618"/>
    <w:rsid w:val="007300B5"/>
    <w:rsid w:val="0073098C"/>
    <w:rsid w:val="007312FF"/>
    <w:rsid w:val="00731507"/>
    <w:rsid w:val="0073176B"/>
    <w:rsid w:val="007319BB"/>
    <w:rsid w:val="007320A7"/>
    <w:rsid w:val="00732100"/>
    <w:rsid w:val="0073312B"/>
    <w:rsid w:val="007341E4"/>
    <w:rsid w:val="007342FC"/>
    <w:rsid w:val="00734698"/>
    <w:rsid w:val="00735A04"/>
    <w:rsid w:val="00735DC2"/>
    <w:rsid w:val="00736A83"/>
    <w:rsid w:val="00737CB4"/>
    <w:rsid w:val="0074014F"/>
    <w:rsid w:val="00740A7A"/>
    <w:rsid w:val="00740C82"/>
    <w:rsid w:val="0074134C"/>
    <w:rsid w:val="0074196A"/>
    <w:rsid w:val="00741EC8"/>
    <w:rsid w:val="007422D8"/>
    <w:rsid w:val="0074336E"/>
    <w:rsid w:val="0074432F"/>
    <w:rsid w:val="0074483A"/>
    <w:rsid w:val="00744BFA"/>
    <w:rsid w:val="007455CA"/>
    <w:rsid w:val="00746421"/>
    <w:rsid w:val="00746D1F"/>
    <w:rsid w:val="00747FC3"/>
    <w:rsid w:val="007509A9"/>
    <w:rsid w:val="0075137D"/>
    <w:rsid w:val="00751C39"/>
    <w:rsid w:val="00751F96"/>
    <w:rsid w:val="00752179"/>
    <w:rsid w:val="007522FA"/>
    <w:rsid w:val="00752FB2"/>
    <w:rsid w:val="007532C9"/>
    <w:rsid w:val="00753650"/>
    <w:rsid w:val="00753A7E"/>
    <w:rsid w:val="00753CF0"/>
    <w:rsid w:val="00754A69"/>
    <w:rsid w:val="0075515F"/>
    <w:rsid w:val="007551E7"/>
    <w:rsid w:val="0075625C"/>
    <w:rsid w:val="007565BF"/>
    <w:rsid w:val="007570E2"/>
    <w:rsid w:val="0075754E"/>
    <w:rsid w:val="00757B86"/>
    <w:rsid w:val="00757F45"/>
    <w:rsid w:val="00757FB4"/>
    <w:rsid w:val="00760532"/>
    <w:rsid w:val="00763141"/>
    <w:rsid w:val="00763A77"/>
    <w:rsid w:val="00764328"/>
    <w:rsid w:val="007646C8"/>
    <w:rsid w:val="00764B43"/>
    <w:rsid w:val="00764DA2"/>
    <w:rsid w:val="0076507F"/>
    <w:rsid w:val="0076517B"/>
    <w:rsid w:val="00765E10"/>
    <w:rsid w:val="00765E68"/>
    <w:rsid w:val="00766F7A"/>
    <w:rsid w:val="007672D0"/>
    <w:rsid w:val="00767925"/>
    <w:rsid w:val="007707DB"/>
    <w:rsid w:val="00770A42"/>
    <w:rsid w:val="00772AE1"/>
    <w:rsid w:val="007744A6"/>
    <w:rsid w:val="0077493E"/>
    <w:rsid w:val="00774C96"/>
    <w:rsid w:val="00775189"/>
    <w:rsid w:val="0077582A"/>
    <w:rsid w:val="0077617C"/>
    <w:rsid w:val="007762B4"/>
    <w:rsid w:val="007765B2"/>
    <w:rsid w:val="007765DD"/>
    <w:rsid w:val="00776860"/>
    <w:rsid w:val="00776A85"/>
    <w:rsid w:val="00776AEC"/>
    <w:rsid w:val="00777CC9"/>
    <w:rsid w:val="00777F7A"/>
    <w:rsid w:val="0078071B"/>
    <w:rsid w:val="007812C7"/>
    <w:rsid w:val="007819B1"/>
    <w:rsid w:val="00782375"/>
    <w:rsid w:val="00782A8E"/>
    <w:rsid w:val="00784D88"/>
    <w:rsid w:val="00785BAE"/>
    <w:rsid w:val="007860F8"/>
    <w:rsid w:val="0078636A"/>
    <w:rsid w:val="007871E8"/>
    <w:rsid w:val="0078737C"/>
    <w:rsid w:val="0079044F"/>
    <w:rsid w:val="00790A95"/>
    <w:rsid w:val="00790B34"/>
    <w:rsid w:val="00791F7B"/>
    <w:rsid w:val="007929B4"/>
    <w:rsid w:val="007936CC"/>
    <w:rsid w:val="0079386F"/>
    <w:rsid w:val="0079395B"/>
    <w:rsid w:val="00793F88"/>
    <w:rsid w:val="00793FBE"/>
    <w:rsid w:val="0079427D"/>
    <w:rsid w:val="007946D0"/>
    <w:rsid w:val="00794737"/>
    <w:rsid w:val="007947CC"/>
    <w:rsid w:val="00794E63"/>
    <w:rsid w:val="00794E82"/>
    <w:rsid w:val="007951EF"/>
    <w:rsid w:val="007957AF"/>
    <w:rsid w:val="00795EF6"/>
    <w:rsid w:val="00796354"/>
    <w:rsid w:val="00796DB1"/>
    <w:rsid w:val="007A02D3"/>
    <w:rsid w:val="007A0E40"/>
    <w:rsid w:val="007A1A17"/>
    <w:rsid w:val="007A1BCF"/>
    <w:rsid w:val="007A24F2"/>
    <w:rsid w:val="007A266B"/>
    <w:rsid w:val="007A35C6"/>
    <w:rsid w:val="007A3DE0"/>
    <w:rsid w:val="007A412C"/>
    <w:rsid w:val="007A442E"/>
    <w:rsid w:val="007A518A"/>
    <w:rsid w:val="007A5FE1"/>
    <w:rsid w:val="007A6792"/>
    <w:rsid w:val="007A6EAB"/>
    <w:rsid w:val="007A72F7"/>
    <w:rsid w:val="007A7860"/>
    <w:rsid w:val="007B004B"/>
    <w:rsid w:val="007B029D"/>
    <w:rsid w:val="007B090C"/>
    <w:rsid w:val="007B1FC5"/>
    <w:rsid w:val="007B217A"/>
    <w:rsid w:val="007B21DB"/>
    <w:rsid w:val="007B2B5B"/>
    <w:rsid w:val="007B3354"/>
    <w:rsid w:val="007B407F"/>
    <w:rsid w:val="007B42C8"/>
    <w:rsid w:val="007B6201"/>
    <w:rsid w:val="007B630A"/>
    <w:rsid w:val="007B6741"/>
    <w:rsid w:val="007B6D39"/>
    <w:rsid w:val="007B7962"/>
    <w:rsid w:val="007B7A46"/>
    <w:rsid w:val="007C085B"/>
    <w:rsid w:val="007C09E1"/>
    <w:rsid w:val="007C0B35"/>
    <w:rsid w:val="007C0BED"/>
    <w:rsid w:val="007C0F20"/>
    <w:rsid w:val="007C1334"/>
    <w:rsid w:val="007C2F22"/>
    <w:rsid w:val="007C3154"/>
    <w:rsid w:val="007C3DAA"/>
    <w:rsid w:val="007C4B09"/>
    <w:rsid w:val="007C4CD3"/>
    <w:rsid w:val="007C5572"/>
    <w:rsid w:val="007C55F1"/>
    <w:rsid w:val="007C5630"/>
    <w:rsid w:val="007C5AB0"/>
    <w:rsid w:val="007C6BCC"/>
    <w:rsid w:val="007C7B51"/>
    <w:rsid w:val="007D0BCC"/>
    <w:rsid w:val="007D159C"/>
    <w:rsid w:val="007D1A06"/>
    <w:rsid w:val="007D1A66"/>
    <w:rsid w:val="007D22B3"/>
    <w:rsid w:val="007D2E8E"/>
    <w:rsid w:val="007D2EA1"/>
    <w:rsid w:val="007D3B26"/>
    <w:rsid w:val="007D4030"/>
    <w:rsid w:val="007D4510"/>
    <w:rsid w:val="007D45E6"/>
    <w:rsid w:val="007D4CF8"/>
    <w:rsid w:val="007D5044"/>
    <w:rsid w:val="007D55E3"/>
    <w:rsid w:val="007D5AE2"/>
    <w:rsid w:val="007D6118"/>
    <w:rsid w:val="007D62CA"/>
    <w:rsid w:val="007D7B42"/>
    <w:rsid w:val="007E0F81"/>
    <w:rsid w:val="007E0FA8"/>
    <w:rsid w:val="007E18D6"/>
    <w:rsid w:val="007E1AFB"/>
    <w:rsid w:val="007E21A9"/>
    <w:rsid w:val="007E22C0"/>
    <w:rsid w:val="007E261B"/>
    <w:rsid w:val="007E3029"/>
    <w:rsid w:val="007E3117"/>
    <w:rsid w:val="007E3178"/>
    <w:rsid w:val="007E33B7"/>
    <w:rsid w:val="007E341C"/>
    <w:rsid w:val="007E3E71"/>
    <w:rsid w:val="007E49A4"/>
    <w:rsid w:val="007E4A7F"/>
    <w:rsid w:val="007E4C81"/>
    <w:rsid w:val="007E5012"/>
    <w:rsid w:val="007E531B"/>
    <w:rsid w:val="007E5395"/>
    <w:rsid w:val="007E5B31"/>
    <w:rsid w:val="007E610C"/>
    <w:rsid w:val="007E649F"/>
    <w:rsid w:val="007E77C4"/>
    <w:rsid w:val="007E7879"/>
    <w:rsid w:val="007F0AD2"/>
    <w:rsid w:val="007F1B0A"/>
    <w:rsid w:val="007F2568"/>
    <w:rsid w:val="007F2AC4"/>
    <w:rsid w:val="007F37F1"/>
    <w:rsid w:val="007F3C83"/>
    <w:rsid w:val="007F3FA9"/>
    <w:rsid w:val="007F5666"/>
    <w:rsid w:val="007F5801"/>
    <w:rsid w:val="007F76F1"/>
    <w:rsid w:val="007F7A59"/>
    <w:rsid w:val="007F7F85"/>
    <w:rsid w:val="00800179"/>
    <w:rsid w:val="00800948"/>
    <w:rsid w:val="0080145A"/>
    <w:rsid w:val="008020F7"/>
    <w:rsid w:val="0080313A"/>
    <w:rsid w:val="00803270"/>
    <w:rsid w:val="00803E05"/>
    <w:rsid w:val="00803E1A"/>
    <w:rsid w:val="00804208"/>
    <w:rsid w:val="008042CC"/>
    <w:rsid w:val="008050DF"/>
    <w:rsid w:val="00805122"/>
    <w:rsid w:val="00805A6F"/>
    <w:rsid w:val="00805C58"/>
    <w:rsid w:val="0080683E"/>
    <w:rsid w:val="00806D15"/>
    <w:rsid w:val="00811214"/>
    <w:rsid w:val="00811922"/>
    <w:rsid w:val="00811A19"/>
    <w:rsid w:val="00812112"/>
    <w:rsid w:val="008133F1"/>
    <w:rsid w:val="0081440F"/>
    <w:rsid w:val="00814440"/>
    <w:rsid w:val="00814B68"/>
    <w:rsid w:val="00815169"/>
    <w:rsid w:val="00815A3D"/>
    <w:rsid w:val="00815AF3"/>
    <w:rsid w:val="00815DEE"/>
    <w:rsid w:val="008162FB"/>
    <w:rsid w:val="008170B3"/>
    <w:rsid w:val="0081780F"/>
    <w:rsid w:val="00817912"/>
    <w:rsid w:val="0081795D"/>
    <w:rsid w:val="00817A24"/>
    <w:rsid w:val="00820A59"/>
    <w:rsid w:val="00821143"/>
    <w:rsid w:val="00821D40"/>
    <w:rsid w:val="00821E76"/>
    <w:rsid w:val="00822FA4"/>
    <w:rsid w:val="00823A10"/>
    <w:rsid w:val="00823F20"/>
    <w:rsid w:val="00823F73"/>
    <w:rsid w:val="008256BC"/>
    <w:rsid w:val="008259BB"/>
    <w:rsid w:val="00825B65"/>
    <w:rsid w:val="00825F8F"/>
    <w:rsid w:val="00826A04"/>
    <w:rsid w:val="00826CE1"/>
    <w:rsid w:val="00826D46"/>
    <w:rsid w:val="00827E29"/>
    <w:rsid w:val="00830063"/>
    <w:rsid w:val="00830092"/>
    <w:rsid w:val="00830270"/>
    <w:rsid w:val="00830847"/>
    <w:rsid w:val="00831B61"/>
    <w:rsid w:val="0083290D"/>
    <w:rsid w:val="00833BDD"/>
    <w:rsid w:val="00834A5E"/>
    <w:rsid w:val="00834AB6"/>
    <w:rsid w:val="00834BA9"/>
    <w:rsid w:val="008365E6"/>
    <w:rsid w:val="00836CF9"/>
    <w:rsid w:val="00836F59"/>
    <w:rsid w:val="00836FF3"/>
    <w:rsid w:val="00837114"/>
    <w:rsid w:val="00837A17"/>
    <w:rsid w:val="0084029D"/>
    <w:rsid w:val="0084052A"/>
    <w:rsid w:val="00841592"/>
    <w:rsid w:val="00842668"/>
    <w:rsid w:val="00843405"/>
    <w:rsid w:val="0084361C"/>
    <w:rsid w:val="00843F7C"/>
    <w:rsid w:val="00844EB7"/>
    <w:rsid w:val="008450DB"/>
    <w:rsid w:val="008454CB"/>
    <w:rsid w:val="008455F5"/>
    <w:rsid w:val="008463C0"/>
    <w:rsid w:val="0084671B"/>
    <w:rsid w:val="00850442"/>
    <w:rsid w:val="00850E03"/>
    <w:rsid w:val="0085125A"/>
    <w:rsid w:val="00852249"/>
    <w:rsid w:val="00852373"/>
    <w:rsid w:val="00852FA6"/>
    <w:rsid w:val="0085314E"/>
    <w:rsid w:val="00853F35"/>
    <w:rsid w:val="008545A3"/>
    <w:rsid w:val="008547A7"/>
    <w:rsid w:val="00855015"/>
    <w:rsid w:val="00856EE5"/>
    <w:rsid w:val="00857DC7"/>
    <w:rsid w:val="00857DEC"/>
    <w:rsid w:val="0086004B"/>
    <w:rsid w:val="008603D3"/>
    <w:rsid w:val="008606D3"/>
    <w:rsid w:val="008617F3"/>
    <w:rsid w:val="0086245B"/>
    <w:rsid w:val="0086388E"/>
    <w:rsid w:val="00863C3F"/>
    <w:rsid w:val="00863DE3"/>
    <w:rsid w:val="00863EBD"/>
    <w:rsid w:val="0086404B"/>
    <w:rsid w:val="0086495B"/>
    <w:rsid w:val="00864EB7"/>
    <w:rsid w:val="00864F9C"/>
    <w:rsid w:val="00865169"/>
    <w:rsid w:val="00865EF2"/>
    <w:rsid w:val="008664BA"/>
    <w:rsid w:val="00866AF3"/>
    <w:rsid w:val="00866B56"/>
    <w:rsid w:val="00866FBD"/>
    <w:rsid w:val="00867655"/>
    <w:rsid w:val="00867BA6"/>
    <w:rsid w:val="00867EAC"/>
    <w:rsid w:val="00867F18"/>
    <w:rsid w:val="008707EA"/>
    <w:rsid w:val="00871012"/>
    <w:rsid w:val="00871265"/>
    <w:rsid w:val="00871410"/>
    <w:rsid w:val="008717A3"/>
    <w:rsid w:val="0087277F"/>
    <w:rsid w:val="00873115"/>
    <w:rsid w:val="00873257"/>
    <w:rsid w:val="008735B7"/>
    <w:rsid w:val="00873DFA"/>
    <w:rsid w:val="0087420D"/>
    <w:rsid w:val="00874820"/>
    <w:rsid w:val="0087531E"/>
    <w:rsid w:val="00876318"/>
    <w:rsid w:val="0087777E"/>
    <w:rsid w:val="0088097F"/>
    <w:rsid w:val="008814BD"/>
    <w:rsid w:val="008814D8"/>
    <w:rsid w:val="00881890"/>
    <w:rsid w:val="00881C30"/>
    <w:rsid w:val="008826E0"/>
    <w:rsid w:val="00882855"/>
    <w:rsid w:val="00882F56"/>
    <w:rsid w:val="008833B0"/>
    <w:rsid w:val="00883B2D"/>
    <w:rsid w:val="00883DC0"/>
    <w:rsid w:val="0088420C"/>
    <w:rsid w:val="0088502F"/>
    <w:rsid w:val="00885381"/>
    <w:rsid w:val="00885D9F"/>
    <w:rsid w:val="008873F5"/>
    <w:rsid w:val="0088741D"/>
    <w:rsid w:val="008874C9"/>
    <w:rsid w:val="008917F2"/>
    <w:rsid w:val="00891F75"/>
    <w:rsid w:val="00892331"/>
    <w:rsid w:val="00892B43"/>
    <w:rsid w:val="00892F9E"/>
    <w:rsid w:val="00893090"/>
    <w:rsid w:val="0089365F"/>
    <w:rsid w:val="00893955"/>
    <w:rsid w:val="00893ABB"/>
    <w:rsid w:val="00893EB0"/>
    <w:rsid w:val="00893F7D"/>
    <w:rsid w:val="008943BD"/>
    <w:rsid w:val="00894A35"/>
    <w:rsid w:val="00894F58"/>
    <w:rsid w:val="00895421"/>
    <w:rsid w:val="00895C59"/>
    <w:rsid w:val="00896854"/>
    <w:rsid w:val="00896F7D"/>
    <w:rsid w:val="00897087"/>
    <w:rsid w:val="0089712A"/>
    <w:rsid w:val="008974A6"/>
    <w:rsid w:val="00897A4A"/>
    <w:rsid w:val="00897EEC"/>
    <w:rsid w:val="008A14FF"/>
    <w:rsid w:val="008A18F8"/>
    <w:rsid w:val="008A1C7C"/>
    <w:rsid w:val="008A2339"/>
    <w:rsid w:val="008A2642"/>
    <w:rsid w:val="008A37EC"/>
    <w:rsid w:val="008A3D35"/>
    <w:rsid w:val="008A42AF"/>
    <w:rsid w:val="008A52DA"/>
    <w:rsid w:val="008A61EB"/>
    <w:rsid w:val="008A6937"/>
    <w:rsid w:val="008A726F"/>
    <w:rsid w:val="008A786E"/>
    <w:rsid w:val="008B01BB"/>
    <w:rsid w:val="008B02D3"/>
    <w:rsid w:val="008B1B63"/>
    <w:rsid w:val="008B1B80"/>
    <w:rsid w:val="008B2C5A"/>
    <w:rsid w:val="008B2F2E"/>
    <w:rsid w:val="008B372D"/>
    <w:rsid w:val="008B4AFF"/>
    <w:rsid w:val="008B5313"/>
    <w:rsid w:val="008B5FEC"/>
    <w:rsid w:val="008B70D7"/>
    <w:rsid w:val="008B761B"/>
    <w:rsid w:val="008B78A3"/>
    <w:rsid w:val="008C0C5E"/>
    <w:rsid w:val="008C1292"/>
    <w:rsid w:val="008C2029"/>
    <w:rsid w:val="008C2573"/>
    <w:rsid w:val="008C26FA"/>
    <w:rsid w:val="008C2F47"/>
    <w:rsid w:val="008C3C5B"/>
    <w:rsid w:val="008C472C"/>
    <w:rsid w:val="008C5BB7"/>
    <w:rsid w:val="008C6AD4"/>
    <w:rsid w:val="008C78C2"/>
    <w:rsid w:val="008C7FE6"/>
    <w:rsid w:val="008D05A0"/>
    <w:rsid w:val="008D09F8"/>
    <w:rsid w:val="008D0C8B"/>
    <w:rsid w:val="008D1431"/>
    <w:rsid w:val="008D1D9D"/>
    <w:rsid w:val="008D2182"/>
    <w:rsid w:val="008D21C3"/>
    <w:rsid w:val="008D31BB"/>
    <w:rsid w:val="008D355C"/>
    <w:rsid w:val="008D3CB1"/>
    <w:rsid w:val="008D46AD"/>
    <w:rsid w:val="008D62F3"/>
    <w:rsid w:val="008D70A2"/>
    <w:rsid w:val="008D779A"/>
    <w:rsid w:val="008D7CA3"/>
    <w:rsid w:val="008D7F32"/>
    <w:rsid w:val="008E02BF"/>
    <w:rsid w:val="008E073C"/>
    <w:rsid w:val="008E0E59"/>
    <w:rsid w:val="008E13CC"/>
    <w:rsid w:val="008E208F"/>
    <w:rsid w:val="008E4312"/>
    <w:rsid w:val="008E47EC"/>
    <w:rsid w:val="008E546F"/>
    <w:rsid w:val="008E54C2"/>
    <w:rsid w:val="008E5F24"/>
    <w:rsid w:val="008E6DDD"/>
    <w:rsid w:val="008E6E95"/>
    <w:rsid w:val="008E765A"/>
    <w:rsid w:val="008E7688"/>
    <w:rsid w:val="008E76E8"/>
    <w:rsid w:val="008F006C"/>
    <w:rsid w:val="008F03AB"/>
    <w:rsid w:val="008F0889"/>
    <w:rsid w:val="008F0D1F"/>
    <w:rsid w:val="008F0D38"/>
    <w:rsid w:val="008F0FE0"/>
    <w:rsid w:val="008F138F"/>
    <w:rsid w:val="008F21C8"/>
    <w:rsid w:val="008F24B5"/>
    <w:rsid w:val="008F3139"/>
    <w:rsid w:val="008F3CE8"/>
    <w:rsid w:val="008F3DED"/>
    <w:rsid w:val="008F4757"/>
    <w:rsid w:val="008F4C45"/>
    <w:rsid w:val="008F577E"/>
    <w:rsid w:val="008F5821"/>
    <w:rsid w:val="008F59E6"/>
    <w:rsid w:val="008F61E7"/>
    <w:rsid w:val="009016AA"/>
    <w:rsid w:val="009017B7"/>
    <w:rsid w:val="00901922"/>
    <w:rsid w:val="00901E3A"/>
    <w:rsid w:val="00902AD5"/>
    <w:rsid w:val="00902AD7"/>
    <w:rsid w:val="00902DBF"/>
    <w:rsid w:val="0090324B"/>
    <w:rsid w:val="00903AE7"/>
    <w:rsid w:val="00903F4D"/>
    <w:rsid w:val="009042EC"/>
    <w:rsid w:val="009043DB"/>
    <w:rsid w:val="009048DB"/>
    <w:rsid w:val="0090496F"/>
    <w:rsid w:val="00904F19"/>
    <w:rsid w:val="0090616D"/>
    <w:rsid w:val="009067C6"/>
    <w:rsid w:val="00906BF9"/>
    <w:rsid w:val="00907594"/>
    <w:rsid w:val="00907D65"/>
    <w:rsid w:val="00907F01"/>
    <w:rsid w:val="009105FD"/>
    <w:rsid w:val="00910ABE"/>
    <w:rsid w:val="00911104"/>
    <w:rsid w:val="00912028"/>
    <w:rsid w:val="009134A8"/>
    <w:rsid w:val="009139E4"/>
    <w:rsid w:val="00914E0D"/>
    <w:rsid w:val="00914EB4"/>
    <w:rsid w:val="0091528D"/>
    <w:rsid w:val="0091568E"/>
    <w:rsid w:val="00915B8B"/>
    <w:rsid w:val="00915DC9"/>
    <w:rsid w:val="00916441"/>
    <w:rsid w:val="00917BAD"/>
    <w:rsid w:val="00920001"/>
    <w:rsid w:val="0092122E"/>
    <w:rsid w:val="00921DD5"/>
    <w:rsid w:val="00922832"/>
    <w:rsid w:val="009231F9"/>
    <w:rsid w:val="00923969"/>
    <w:rsid w:val="00924C9B"/>
    <w:rsid w:val="00925880"/>
    <w:rsid w:val="00925AAA"/>
    <w:rsid w:val="00926BF8"/>
    <w:rsid w:val="00926F12"/>
    <w:rsid w:val="009270B9"/>
    <w:rsid w:val="009270D7"/>
    <w:rsid w:val="009273CB"/>
    <w:rsid w:val="00927C64"/>
    <w:rsid w:val="0093017D"/>
    <w:rsid w:val="009305B3"/>
    <w:rsid w:val="00930A58"/>
    <w:rsid w:val="00930F1E"/>
    <w:rsid w:val="00930F74"/>
    <w:rsid w:val="00931384"/>
    <w:rsid w:val="00931523"/>
    <w:rsid w:val="00932BB5"/>
    <w:rsid w:val="00932E9F"/>
    <w:rsid w:val="009331B9"/>
    <w:rsid w:val="009331FF"/>
    <w:rsid w:val="00933ED2"/>
    <w:rsid w:val="00934099"/>
    <w:rsid w:val="009344E0"/>
    <w:rsid w:val="00934585"/>
    <w:rsid w:val="0093458E"/>
    <w:rsid w:val="00935105"/>
    <w:rsid w:val="0093521B"/>
    <w:rsid w:val="00935370"/>
    <w:rsid w:val="00935B8E"/>
    <w:rsid w:val="00935BBD"/>
    <w:rsid w:val="00936DBD"/>
    <w:rsid w:val="00937C59"/>
    <w:rsid w:val="00940567"/>
    <w:rsid w:val="00940B86"/>
    <w:rsid w:val="00940BD5"/>
    <w:rsid w:val="00940F73"/>
    <w:rsid w:val="00941EA1"/>
    <w:rsid w:val="00941FA0"/>
    <w:rsid w:val="00942558"/>
    <w:rsid w:val="00942839"/>
    <w:rsid w:val="00942F8E"/>
    <w:rsid w:val="00943725"/>
    <w:rsid w:val="00943D2F"/>
    <w:rsid w:val="00944EBF"/>
    <w:rsid w:val="009450BD"/>
    <w:rsid w:val="00945B73"/>
    <w:rsid w:val="00945E06"/>
    <w:rsid w:val="00945FB8"/>
    <w:rsid w:val="00946798"/>
    <w:rsid w:val="00947485"/>
    <w:rsid w:val="00947750"/>
    <w:rsid w:val="00950158"/>
    <w:rsid w:val="00950C96"/>
    <w:rsid w:val="0095122E"/>
    <w:rsid w:val="0095163F"/>
    <w:rsid w:val="009518ED"/>
    <w:rsid w:val="009526C6"/>
    <w:rsid w:val="0095313C"/>
    <w:rsid w:val="009535A3"/>
    <w:rsid w:val="009538D7"/>
    <w:rsid w:val="00953AC7"/>
    <w:rsid w:val="00954218"/>
    <w:rsid w:val="00954591"/>
    <w:rsid w:val="00954614"/>
    <w:rsid w:val="00954C90"/>
    <w:rsid w:val="00955832"/>
    <w:rsid w:val="00955BDB"/>
    <w:rsid w:val="00956E76"/>
    <w:rsid w:val="00957ACD"/>
    <w:rsid w:val="00960081"/>
    <w:rsid w:val="00960AB7"/>
    <w:rsid w:val="009613BE"/>
    <w:rsid w:val="00961E4A"/>
    <w:rsid w:val="0096292E"/>
    <w:rsid w:val="0096351A"/>
    <w:rsid w:val="009639A4"/>
    <w:rsid w:val="009647A5"/>
    <w:rsid w:val="00965940"/>
    <w:rsid w:val="0096646E"/>
    <w:rsid w:val="00966EAC"/>
    <w:rsid w:val="00967128"/>
    <w:rsid w:val="009678F7"/>
    <w:rsid w:val="00967A7C"/>
    <w:rsid w:val="00967F3A"/>
    <w:rsid w:val="00970099"/>
    <w:rsid w:val="009706C8"/>
    <w:rsid w:val="00971CD0"/>
    <w:rsid w:val="00971E1C"/>
    <w:rsid w:val="009722A4"/>
    <w:rsid w:val="009738F0"/>
    <w:rsid w:val="00974865"/>
    <w:rsid w:val="009753C3"/>
    <w:rsid w:val="0097582D"/>
    <w:rsid w:val="009764A7"/>
    <w:rsid w:val="009765DD"/>
    <w:rsid w:val="00976C95"/>
    <w:rsid w:val="00976E7A"/>
    <w:rsid w:val="0097741D"/>
    <w:rsid w:val="00977AB7"/>
    <w:rsid w:val="00977EE4"/>
    <w:rsid w:val="00977F14"/>
    <w:rsid w:val="00980CDB"/>
    <w:rsid w:val="00981038"/>
    <w:rsid w:val="009810AA"/>
    <w:rsid w:val="009811EF"/>
    <w:rsid w:val="00981AAE"/>
    <w:rsid w:val="00981CFF"/>
    <w:rsid w:val="00981E36"/>
    <w:rsid w:val="009821CC"/>
    <w:rsid w:val="009825C2"/>
    <w:rsid w:val="009828A1"/>
    <w:rsid w:val="00982C14"/>
    <w:rsid w:val="00984979"/>
    <w:rsid w:val="00985300"/>
    <w:rsid w:val="009855DA"/>
    <w:rsid w:val="00985649"/>
    <w:rsid w:val="00986B12"/>
    <w:rsid w:val="00986E7C"/>
    <w:rsid w:val="00987D55"/>
    <w:rsid w:val="00987D95"/>
    <w:rsid w:val="009900C0"/>
    <w:rsid w:val="00990910"/>
    <w:rsid w:val="00991852"/>
    <w:rsid w:val="00992D5C"/>
    <w:rsid w:val="009935B7"/>
    <w:rsid w:val="009938E6"/>
    <w:rsid w:val="00993B05"/>
    <w:rsid w:val="00994660"/>
    <w:rsid w:val="00995CDD"/>
    <w:rsid w:val="00995EA0"/>
    <w:rsid w:val="00997F40"/>
    <w:rsid w:val="009A01A3"/>
    <w:rsid w:val="009A03E0"/>
    <w:rsid w:val="009A0862"/>
    <w:rsid w:val="009A09FF"/>
    <w:rsid w:val="009A0E35"/>
    <w:rsid w:val="009A0E5C"/>
    <w:rsid w:val="009A0F51"/>
    <w:rsid w:val="009A12D9"/>
    <w:rsid w:val="009A1489"/>
    <w:rsid w:val="009A187A"/>
    <w:rsid w:val="009A20D7"/>
    <w:rsid w:val="009A250D"/>
    <w:rsid w:val="009A25EF"/>
    <w:rsid w:val="009A2A68"/>
    <w:rsid w:val="009A2F28"/>
    <w:rsid w:val="009A3704"/>
    <w:rsid w:val="009A3ADF"/>
    <w:rsid w:val="009A3DF0"/>
    <w:rsid w:val="009A4356"/>
    <w:rsid w:val="009A4668"/>
    <w:rsid w:val="009A4B1D"/>
    <w:rsid w:val="009A5538"/>
    <w:rsid w:val="009A56D1"/>
    <w:rsid w:val="009A5925"/>
    <w:rsid w:val="009A5EB2"/>
    <w:rsid w:val="009A6436"/>
    <w:rsid w:val="009A693A"/>
    <w:rsid w:val="009A6B42"/>
    <w:rsid w:val="009A7286"/>
    <w:rsid w:val="009B0075"/>
    <w:rsid w:val="009B0660"/>
    <w:rsid w:val="009B0BAD"/>
    <w:rsid w:val="009B0C1B"/>
    <w:rsid w:val="009B0D25"/>
    <w:rsid w:val="009B1565"/>
    <w:rsid w:val="009B16AA"/>
    <w:rsid w:val="009B176C"/>
    <w:rsid w:val="009B2224"/>
    <w:rsid w:val="009B507C"/>
    <w:rsid w:val="009B50C6"/>
    <w:rsid w:val="009B5645"/>
    <w:rsid w:val="009B6531"/>
    <w:rsid w:val="009B73A5"/>
    <w:rsid w:val="009B7761"/>
    <w:rsid w:val="009C09E4"/>
    <w:rsid w:val="009C0AF9"/>
    <w:rsid w:val="009C108A"/>
    <w:rsid w:val="009C1697"/>
    <w:rsid w:val="009C1A81"/>
    <w:rsid w:val="009C2002"/>
    <w:rsid w:val="009C23A5"/>
    <w:rsid w:val="009C2C35"/>
    <w:rsid w:val="009C2C45"/>
    <w:rsid w:val="009C3DEB"/>
    <w:rsid w:val="009C3E95"/>
    <w:rsid w:val="009C42C5"/>
    <w:rsid w:val="009C45C1"/>
    <w:rsid w:val="009C4E86"/>
    <w:rsid w:val="009C548F"/>
    <w:rsid w:val="009C56C9"/>
    <w:rsid w:val="009C58C4"/>
    <w:rsid w:val="009C5E55"/>
    <w:rsid w:val="009C6926"/>
    <w:rsid w:val="009D0F1F"/>
    <w:rsid w:val="009D0F21"/>
    <w:rsid w:val="009D0FA4"/>
    <w:rsid w:val="009D1AD3"/>
    <w:rsid w:val="009D2A17"/>
    <w:rsid w:val="009D39CB"/>
    <w:rsid w:val="009D3C81"/>
    <w:rsid w:val="009D4879"/>
    <w:rsid w:val="009D4AA1"/>
    <w:rsid w:val="009D4C16"/>
    <w:rsid w:val="009D53F3"/>
    <w:rsid w:val="009D5F35"/>
    <w:rsid w:val="009D6053"/>
    <w:rsid w:val="009D606F"/>
    <w:rsid w:val="009D6B33"/>
    <w:rsid w:val="009D7F9F"/>
    <w:rsid w:val="009D7FE0"/>
    <w:rsid w:val="009E091F"/>
    <w:rsid w:val="009E0BA3"/>
    <w:rsid w:val="009E0C42"/>
    <w:rsid w:val="009E0F1D"/>
    <w:rsid w:val="009E1553"/>
    <w:rsid w:val="009E1576"/>
    <w:rsid w:val="009E1769"/>
    <w:rsid w:val="009E1886"/>
    <w:rsid w:val="009E243D"/>
    <w:rsid w:val="009E2856"/>
    <w:rsid w:val="009E2DFA"/>
    <w:rsid w:val="009E3134"/>
    <w:rsid w:val="009E40CD"/>
    <w:rsid w:val="009E4837"/>
    <w:rsid w:val="009E48E8"/>
    <w:rsid w:val="009E4F11"/>
    <w:rsid w:val="009E5F3F"/>
    <w:rsid w:val="009E7C0A"/>
    <w:rsid w:val="009F145F"/>
    <w:rsid w:val="009F1DFC"/>
    <w:rsid w:val="009F20C5"/>
    <w:rsid w:val="009F2E63"/>
    <w:rsid w:val="009F3542"/>
    <w:rsid w:val="009F3596"/>
    <w:rsid w:val="009F4229"/>
    <w:rsid w:val="009F445B"/>
    <w:rsid w:val="009F4485"/>
    <w:rsid w:val="009F49A3"/>
    <w:rsid w:val="009F5BB5"/>
    <w:rsid w:val="009F6321"/>
    <w:rsid w:val="009F7EC9"/>
    <w:rsid w:val="00A0080C"/>
    <w:rsid w:val="00A01A0B"/>
    <w:rsid w:val="00A01B29"/>
    <w:rsid w:val="00A02C29"/>
    <w:rsid w:val="00A03107"/>
    <w:rsid w:val="00A03F3E"/>
    <w:rsid w:val="00A04080"/>
    <w:rsid w:val="00A04E06"/>
    <w:rsid w:val="00A05DD0"/>
    <w:rsid w:val="00A05E49"/>
    <w:rsid w:val="00A05F7B"/>
    <w:rsid w:val="00A064BF"/>
    <w:rsid w:val="00A071B3"/>
    <w:rsid w:val="00A07D66"/>
    <w:rsid w:val="00A10223"/>
    <w:rsid w:val="00A10513"/>
    <w:rsid w:val="00A10EA8"/>
    <w:rsid w:val="00A1102D"/>
    <w:rsid w:val="00A11723"/>
    <w:rsid w:val="00A11BBC"/>
    <w:rsid w:val="00A11C1E"/>
    <w:rsid w:val="00A12B63"/>
    <w:rsid w:val="00A13634"/>
    <w:rsid w:val="00A13EFA"/>
    <w:rsid w:val="00A140B8"/>
    <w:rsid w:val="00A142F0"/>
    <w:rsid w:val="00A14466"/>
    <w:rsid w:val="00A144D0"/>
    <w:rsid w:val="00A145C8"/>
    <w:rsid w:val="00A14997"/>
    <w:rsid w:val="00A14C52"/>
    <w:rsid w:val="00A15220"/>
    <w:rsid w:val="00A154B8"/>
    <w:rsid w:val="00A16331"/>
    <w:rsid w:val="00A16D95"/>
    <w:rsid w:val="00A16F60"/>
    <w:rsid w:val="00A17C0B"/>
    <w:rsid w:val="00A17EA1"/>
    <w:rsid w:val="00A20255"/>
    <w:rsid w:val="00A20569"/>
    <w:rsid w:val="00A20B9F"/>
    <w:rsid w:val="00A21700"/>
    <w:rsid w:val="00A21EB3"/>
    <w:rsid w:val="00A22217"/>
    <w:rsid w:val="00A22ADE"/>
    <w:rsid w:val="00A23011"/>
    <w:rsid w:val="00A239ED"/>
    <w:rsid w:val="00A23A0B"/>
    <w:rsid w:val="00A24891"/>
    <w:rsid w:val="00A24C97"/>
    <w:rsid w:val="00A25F21"/>
    <w:rsid w:val="00A268D5"/>
    <w:rsid w:val="00A26FE4"/>
    <w:rsid w:val="00A27AFF"/>
    <w:rsid w:val="00A27E31"/>
    <w:rsid w:val="00A30EF7"/>
    <w:rsid w:val="00A30F6B"/>
    <w:rsid w:val="00A31B14"/>
    <w:rsid w:val="00A32400"/>
    <w:rsid w:val="00A3347B"/>
    <w:rsid w:val="00A33677"/>
    <w:rsid w:val="00A33CC6"/>
    <w:rsid w:val="00A347EB"/>
    <w:rsid w:val="00A3494F"/>
    <w:rsid w:val="00A34B6A"/>
    <w:rsid w:val="00A35010"/>
    <w:rsid w:val="00A3524A"/>
    <w:rsid w:val="00A35AFF"/>
    <w:rsid w:val="00A35EF0"/>
    <w:rsid w:val="00A363E0"/>
    <w:rsid w:val="00A368D3"/>
    <w:rsid w:val="00A37592"/>
    <w:rsid w:val="00A3771C"/>
    <w:rsid w:val="00A378BF"/>
    <w:rsid w:val="00A37CC6"/>
    <w:rsid w:val="00A400C0"/>
    <w:rsid w:val="00A405E0"/>
    <w:rsid w:val="00A40744"/>
    <w:rsid w:val="00A40957"/>
    <w:rsid w:val="00A41142"/>
    <w:rsid w:val="00A41190"/>
    <w:rsid w:val="00A4129F"/>
    <w:rsid w:val="00A416C4"/>
    <w:rsid w:val="00A41727"/>
    <w:rsid w:val="00A418FA"/>
    <w:rsid w:val="00A41D9D"/>
    <w:rsid w:val="00A41F6B"/>
    <w:rsid w:val="00A427AD"/>
    <w:rsid w:val="00A4388D"/>
    <w:rsid w:val="00A43E14"/>
    <w:rsid w:val="00A44000"/>
    <w:rsid w:val="00A4478B"/>
    <w:rsid w:val="00A45CEA"/>
    <w:rsid w:val="00A46308"/>
    <w:rsid w:val="00A463AD"/>
    <w:rsid w:val="00A46701"/>
    <w:rsid w:val="00A47B91"/>
    <w:rsid w:val="00A50A4E"/>
    <w:rsid w:val="00A51018"/>
    <w:rsid w:val="00A5116A"/>
    <w:rsid w:val="00A51207"/>
    <w:rsid w:val="00A515CA"/>
    <w:rsid w:val="00A51ECE"/>
    <w:rsid w:val="00A52518"/>
    <w:rsid w:val="00A530AD"/>
    <w:rsid w:val="00A53281"/>
    <w:rsid w:val="00A53D58"/>
    <w:rsid w:val="00A53E1A"/>
    <w:rsid w:val="00A54B34"/>
    <w:rsid w:val="00A54EFB"/>
    <w:rsid w:val="00A55ADC"/>
    <w:rsid w:val="00A55EEF"/>
    <w:rsid w:val="00A55FB3"/>
    <w:rsid w:val="00A56217"/>
    <w:rsid w:val="00A56497"/>
    <w:rsid w:val="00A56D11"/>
    <w:rsid w:val="00A60288"/>
    <w:rsid w:val="00A6078E"/>
    <w:rsid w:val="00A616D9"/>
    <w:rsid w:val="00A616DB"/>
    <w:rsid w:val="00A623B2"/>
    <w:rsid w:val="00A62768"/>
    <w:rsid w:val="00A62917"/>
    <w:rsid w:val="00A62BCC"/>
    <w:rsid w:val="00A63564"/>
    <w:rsid w:val="00A64513"/>
    <w:rsid w:val="00A64916"/>
    <w:rsid w:val="00A65473"/>
    <w:rsid w:val="00A6547B"/>
    <w:rsid w:val="00A6548F"/>
    <w:rsid w:val="00A65B17"/>
    <w:rsid w:val="00A65F47"/>
    <w:rsid w:val="00A660D1"/>
    <w:rsid w:val="00A664FF"/>
    <w:rsid w:val="00A66609"/>
    <w:rsid w:val="00A67260"/>
    <w:rsid w:val="00A677B8"/>
    <w:rsid w:val="00A67852"/>
    <w:rsid w:val="00A67E31"/>
    <w:rsid w:val="00A70EC4"/>
    <w:rsid w:val="00A71F6A"/>
    <w:rsid w:val="00A728A8"/>
    <w:rsid w:val="00A72C63"/>
    <w:rsid w:val="00A72EF6"/>
    <w:rsid w:val="00A73142"/>
    <w:rsid w:val="00A73506"/>
    <w:rsid w:val="00A7358A"/>
    <w:rsid w:val="00A737C8"/>
    <w:rsid w:val="00A754AA"/>
    <w:rsid w:val="00A76376"/>
    <w:rsid w:val="00A76A3A"/>
    <w:rsid w:val="00A76C21"/>
    <w:rsid w:val="00A7707D"/>
    <w:rsid w:val="00A77AE4"/>
    <w:rsid w:val="00A77DF1"/>
    <w:rsid w:val="00A77FE7"/>
    <w:rsid w:val="00A80758"/>
    <w:rsid w:val="00A80958"/>
    <w:rsid w:val="00A81545"/>
    <w:rsid w:val="00A81880"/>
    <w:rsid w:val="00A81AD3"/>
    <w:rsid w:val="00A81CE4"/>
    <w:rsid w:val="00A81EAE"/>
    <w:rsid w:val="00A822EE"/>
    <w:rsid w:val="00A82400"/>
    <w:rsid w:val="00A860F8"/>
    <w:rsid w:val="00A86F81"/>
    <w:rsid w:val="00A87686"/>
    <w:rsid w:val="00A87C83"/>
    <w:rsid w:val="00A905DE"/>
    <w:rsid w:val="00A90801"/>
    <w:rsid w:val="00A90C4B"/>
    <w:rsid w:val="00A9140D"/>
    <w:rsid w:val="00A9273E"/>
    <w:rsid w:val="00A92EE2"/>
    <w:rsid w:val="00A935E7"/>
    <w:rsid w:val="00A945A2"/>
    <w:rsid w:val="00A94CBD"/>
    <w:rsid w:val="00A94ED1"/>
    <w:rsid w:val="00A95292"/>
    <w:rsid w:val="00A96129"/>
    <w:rsid w:val="00A97128"/>
    <w:rsid w:val="00A97777"/>
    <w:rsid w:val="00A97B35"/>
    <w:rsid w:val="00A97F90"/>
    <w:rsid w:val="00AA07E6"/>
    <w:rsid w:val="00AA0A48"/>
    <w:rsid w:val="00AA0A85"/>
    <w:rsid w:val="00AA1A6D"/>
    <w:rsid w:val="00AA1D7F"/>
    <w:rsid w:val="00AA1E7A"/>
    <w:rsid w:val="00AA2E91"/>
    <w:rsid w:val="00AA31C3"/>
    <w:rsid w:val="00AA326E"/>
    <w:rsid w:val="00AA3766"/>
    <w:rsid w:val="00AA3A0D"/>
    <w:rsid w:val="00AA3B1E"/>
    <w:rsid w:val="00AA3E64"/>
    <w:rsid w:val="00AA4A3E"/>
    <w:rsid w:val="00AA4F34"/>
    <w:rsid w:val="00AA584B"/>
    <w:rsid w:val="00AA5C91"/>
    <w:rsid w:val="00AA5CF0"/>
    <w:rsid w:val="00AA684A"/>
    <w:rsid w:val="00AB0264"/>
    <w:rsid w:val="00AB05BC"/>
    <w:rsid w:val="00AB0A1E"/>
    <w:rsid w:val="00AB0B56"/>
    <w:rsid w:val="00AB0E26"/>
    <w:rsid w:val="00AB116E"/>
    <w:rsid w:val="00AB1670"/>
    <w:rsid w:val="00AB1780"/>
    <w:rsid w:val="00AB292F"/>
    <w:rsid w:val="00AB2A39"/>
    <w:rsid w:val="00AB2DD7"/>
    <w:rsid w:val="00AB33A8"/>
    <w:rsid w:val="00AB3449"/>
    <w:rsid w:val="00AB3679"/>
    <w:rsid w:val="00AB6158"/>
    <w:rsid w:val="00AB6378"/>
    <w:rsid w:val="00AC0376"/>
    <w:rsid w:val="00AC0576"/>
    <w:rsid w:val="00AC0B7E"/>
    <w:rsid w:val="00AC0BC9"/>
    <w:rsid w:val="00AC24D5"/>
    <w:rsid w:val="00AC3247"/>
    <w:rsid w:val="00AC331B"/>
    <w:rsid w:val="00AC3C09"/>
    <w:rsid w:val="00AC416E"/>
    <w:rsid w:val="00AC4234"/>
    <w:rsid w:val="00AC4A68"/>
    <w:rsid w:val="00AC4B6D"/>
    <w:rsid w:val="00AC4BA4"/>
    <w:rsid w:val="00AC4E23"/>
    <w:rsid w:val="00AC4EE3"/>
    <w:rsid w:val="00AC51C5"/>
    <w:rsid w:val="00AC5BFC"/>
    <w:rsid w:val="00AC5CDF"/>
    <w:rsid w:val="00AC6D95"/>
    <w:rsid w:val="00AC7187"/>
    <w:rsid w:val="00AC7D23"/>
    <w:rsid w:val="00AD0304"/>
    <w:rsid w:val="00AD03A8"/>
    <w:rsid w:val="00AD08A2"/>
    <w:rsid w:val="00AD1493"/>
    <w:rsid w:val="00AD1B1D"/>
    <w:rsid w:val="00AD2999"/>
    <w:rsid w:val="00AD2A6A"/>
    <w:rsid w:val="00AD3763"/>
    <w:rsid w:val="00AD418F"/>
    <w:rsid w:val="00AD4D00"/>
    <w:rsid w:val="00AD531B"/>
    <w:rsid w:val="00AD588C"/>
    <w:rsid w:val="00AD6BAC"/>
    <w:rsid w:val="00AD6F8D"/>
    <w:rsid w:val="00AD7B29"/>
    <w:rsid w:val="00AD7D29"/>
    <w:rsid w:val="00AD7F61"/>
    <w:rsid w:val="00AE0396"/>
    <w:rsid w:val="00AE0C83"/>
    <w:rsid w:val="00AE105B"/>
    <w:rsid w:val="00AE22C2"/>
    <w:rsid w:val="00AE2731"/>
    <w:rsid w:val="00AE3033"/>
    <w:rsid w:val="00AE30A2"/>
    <w:rsid w:val="00AE3127"/>
    <w:rsid w:val="00AE3358"/>
    <w:rsid w:val="00AE3B2E"/>
    <w:rsid w:val="00AE48D8"/>
    <w:rsid w:val="00AE496B"/>
    <w:rsid w:val="00AE4DEB"/>
    <w:rsid w:val="00AE510B"/>
    <w:rsid w:val="00AE5141"/>
    <w:rsid w:val="00AE5368"/>
    <w:rsid w:val="00AE5B80"/>
    <w:rsid w:val="00AE7648"/>
    <w:rsid w:val="00AE779A"/>
    <w:rsid w:val="00AE7B14"/>
    <w:rsid w:val="00AF056A"/>
    <w:rsid w:val="00AF1974"/>
    <w:rsid w:val="00AF24A1"/>
    <w:rsid w:val="00AF29A1"/>
    <w:rsid w:val="00AF2EE2"/>
    <w:rsid w:val="00AF2F3D"/>
    <w:rsid w:val="00AF3353"/>
    <w:rsid w:val="00AF367E"/>
    <w:rsid w:val="00AF3CF2"/>
    <w:rsid w:val="00AF4D21"/>
    <w:rsid w:val="00AF4F4C"/>
    <w:rsid w:val="00AF5696"/>
    <w:rsid w:val="00AF598E"/>
    <w:rsid w:val="00AF5A83"/>
    <w:rsid w:val="00AF7614"/>
    <w:rsid w:val="00AF7AB2"/>
    <w:rsid w:val="00B004A7"/>
    <w:rsid w:val="00B006A3"/>
    <w:rsid w:val="00B010BA"/>
    <w:rsid w:val="00B018E7"/>
    <w:rsid w:val="00B019AC"/>
    <w:rsid w:val="00B01C04"/>
    <w:rsid w:val="00B01DAB"/>
    <w:rsid w:val="00B0203A"/>
    <w:rsid w:val="00B02124"/>
    <w:rsid w:val="00B0218E"/>
    <w:rsid w:val="00B02487"/>
    <w:rsid w:val="00B02E58"/>
    <w:rsid w:val="00B030AD"/>
    <w:rsid w:val="00B03258"/>
    <w:rsid w:val="00B03358"/>
    <w:rsid w:val="00B041F5"/>
    <w:rsid w:val="00B04794"/>
    <w:rsid w:val="00B04DEF"/>
    <w:rsid w:val="00B04DF1"/>
    <w:rsid w:val="00B051C8"/>
    <w:rsid w:val="00B05D52"/>
    <w:rsid w:val="00B05D8F"/>
    <w:rsid w:val="00B065EF"/>
    <w:rsid w:val="00B06AE8"/>
    <w:rsid w:val="00B07E5E"/>
    <w:rsid w:val="00B10104"/>
    <w:rsid w:val="00B10725"/>
    <w:rsid w:val="00B1133E"/>
    <w:rsid w:val="00B125F6"/>
    <w:rsid w:val="00B1369F"/>
    <w:rsid w:val="00B13733"/>
    <w:rsid w:val="00B13891"/>
    <w:rsid w:val="00B13C7E"/>
    <w:rsid w:val="00B14449"/>
    <w:rsid w:val="00B147D5"/>
    <w:rsid w:val="00B15647"/>
    <w:rsid w:val="00B17635"/>
    <w:rsid w:val="00B203DC"/>
    <w:rsid w:val="00B20E6F"/>
    <w:rsid w:val="00B2114C"/>
    <w:rsid w:val="00B21C86"/>
    <w:rsid w:val="00B22BB2"/>
    <w:rsid w:val="00B22F96"/>
    <w:rsid w:val="00B2330F"/>
    <w:rsid w:val="00B23809"/>
    <w:rsid w:val="00B239E8"/>
    <w:rsid w:val="00B23A36"/>
    <w:rsid w:val="00B2411B"/>
    <w:rsid w:val="00B24443"/>
    <w:rsid w:val="00B24880"/>
    <w:rsid w:val="00B24AAC"/>
    <w:rsid w:val="00B24AEA"/>
    <w:rsid w:val="00B26871"/>
    <w:rsid w:val="00B269A9"/>
    <w:rsid w:val="00B26BD9"/>
    <w:rsid w:val="00B26C4C"/>
    <w:rsid w:val="00B26DA3"/>
    <w:rsid w:val="00B270DF"/>
    <w:rsid w:val="00B30064"/>
    <w:rsid w:val="00B3031F"/>
    <w:rsid w:val="00B3036F"/>
    <w:rsid w:val="00B30834"/>
    <w:rsid w:val="00B30F7C"/>
    <w:rsid w:val="00B31888"/>
    <w:rsid w:val="00B32E31"/>
    <w:rsid w:val="00B3354C"/>
    <w:rsid w:val="00B337AB"/>
    <w:rsid w:val="00B338F5"/>
    <w:rsid w:val="00B33E81"/>
    <w:rsid w:val="00B34624"/>
    <w:rsid w:val="00B348B2"/>
    <w:rsid w:val="00B35457"/>
    <w:rsid w:val="00B354FE"/>
    <w:rsid w:val="00B3587C"/>
    <w:rsid w:val="00B35B4A"/>
    <w:rsid w:val="00B3625D"/>
    <w:rsid w:val="00B3633B"/>
    <w:rsid w:val="00B36DEB"/>
    <w:rsid w:val="00B3700D"/>
    <w:rsid w:val="00B370EC"/>
    <w:rsid w:val="00B37D38"/>
    <w:rsid w:val="00B4030D"/>
    <w:rsid w:val="00B40BEE"/>
    <w:rsid w:val="00B40C64"/>
    <w:rsid w:val="00B40CC6"/>
    <w:rsid w:val="00B416B1"/>
    <w:rsid w:val="00B418CB"/>
    <w:rsid w:val="00B418FD"/>
    <w:rsid w:val="00B41B1E"/>
    <w:rsid w:val="00B41EC6"/>
    <w:rsid w:val="00B422D5"/>
    <w:rsid w:val="00B42334"/>
    <w:rsid w:val="00B42693"/>
    <w:rsid w:val="00B431E1"/>
    <w:rsid w:val="00B43977"/>
    <w:rsid w:val="00B44C2F"/>
    <w:rsid w:val="00B44E58"/>
    <w:rsid w:val="00B45DD1"/>
    <w:rsid w:val="00B464F2"/>
    <w:rsid w:val="00B46AB4"/>
    <w:rsid w:val="00B4761A"/>
    <w:rsid w:val="00B50306"/>
    <w:rsid w:val="00B5095E"/>
    <w:rsid w:val="00B50CE6"/>
    <w:rsid w:val="00B510F7"/>
    <w:rsid w:val="00B51661"/>
    <w:rsid w:val="00B52FFA"/>
    <w:rsid w:val="00B53428"/>
    <w:rsid w:val="00B53D9B"/>
    <w:rsid w:val="00B54484"/>
    <w:rsid w:val="00B549EA"/>
    <w:rsid w:val="00B54B8D"/>
    <w:rsid w:val="00B54C9D"/>
    <w:rsid w:val="00B55284"/>
    <w:rsid w:val="00B552DE"/>
    <w:rsid w:val="00B553DC"/>
    <w:rsid w:val="00B5721E"/>
    <w:rsid w:val="00B57BF3"/>
    <w:rsid w:val="00B60DF6"/>
    <w:rsid w:val="00B61FA6"/>
    <w:rsid w:val="00B62853"/>
    <w:rsid w:val="00B64456"/>
    <w:rsid w:val="00B65856"/>
    <w:rsid w:val="00B662E9"/>
    <w:rsid w:val="00B673DB"/>
    <w:rsid w:val="00B67437"/>
    <w:rsid w:val="00B67816"/>
    <w:rsid w:val="00B703AF"/>
    <w:rsid w:val="00B70900"/>
    <w:rsid w:val="00B70B8F"/>
    <w:rsid w:val="00B70CCA"/>
    <w:rsid w:val="00B710C8"/>
    <w:rsid w:val="00B717B6"/>
    <w:rsid w:val="00B718D9"/>
    <w:rsid w:val="00B71A28"/>
    <w:rsid w:val="00B71A48"/>
    <w:rsid w:val="00B71FC3"/>
    <w:rsid w:val="00B7315B"/>
    <w:rsid w:val="00B7565A"/>
    <w:rsid w:val="00B757AB"/>
    <w:rsid w:val="00B75CE0"/>
    <w:rsid w:val="00B75E08"/>
    <w:rsid w:val="00B76763"/>
    <w:rsid w:val="00B77A70"/>
    <w:rsid w:val="00B77A86"/>
    <w:rsid w:val="00B77F4E"/>
    <w:rsid w:val="00B8023C"/>
    <w:rsid w:val="00B81040"/>
    <w:rsid w:val="00B81FD8"/>
    <w:rsid w:val="00B8215F"/>
    <w:rsid w:val="00B82451"/>
    <w:rsid w:val="00B82934"/>
    <w:rsid w:val="00B8344F"/>
    <w:rsid w:val="00B84D68"/>
    <w:rsid w:val="00B85A12"/>
    <w:rsid w:val="00B85D71"/>
    <w:rsid w:val="00B870BF"/>
    <w:rsid w:val="00B87362"/>
    <w:rsid w:val="00B87421"/>
    <w:rsid w:val="00B87560"/>
    <w:rsid w:val="00B87CDE"/>
    <w:rsid w:val="00B9045F"/>
    <w:rsid w:val="00B905DF"/>
    <w:rsid w:val="00B90F7B"/>
    <w:rsid w:val="00B91BE3"/>
    <w:rsid w:val="00B91C8C"/>
    <w:rsid w:val="00B92135"/>
    <w:rsid w:val="00B92353"/>
    <w:rsid w:val="00B934EF"/>
    <w:rsid w:val="00B937D3"/>
    <w:rsid w:val="00B9495E"/>
    <w:rsid w:val="00B94A0D"/>
    <w:rsid w:val="00B94EB6"/>
    <w:rsid w:val="00B95FA3"/>
    <w:rsid w:val="00B973A9"/>
    <w:rsid w:val="00B975E9"/>
    <w:rsid w:val="00BA16F0"/>
    <w:rsid w:val="00BA1955"/>
    <w:rsid w:val="00BA1BF5"/>
    <w:rsid w:val="00BA2319"/>
    <w:rsid w:val="00BA240F"/>
    <w:rsid w:val="00BA2DDE"/>
    <w:rsid w:val="00BA3667"/>
    <w:rsid w:val="00BA4625"/>
    <w:rsid w:val="00BA4D19"/>
    <w:rsid w:val="00BA5F96"/>
    <w:rsid w:val="00BA6503"/>
    <w:rsid w:val="00BA6773"/>
    <w:rsid w:val="00BA68A1"/>
    <w:rsid w:val="00BA6A51"/>
    <w:rsid w:val="00BA71F5"/>
    <w:rsid w:val="00BA71F7"/>
    <w:rsid w:val="00BA726A"/>
    <w:rsid w:val="00BA72C1"/>
    <w:rsid w:val="00BB0444"/>
    <w:rsid w:val="00BB0C53"/>
    <w:rsid w:val="00BB173E"/>
    <w:rsid w:val="00BB1854"/>
    <w:rsid w:val="00BB1A02"/>
    <w:rsid w:val="00BB2388"/>
    <w:rsid w:val="00BB2FB7"/>
    <w:rsid w:val="00BB387B"/>
    <w:rsid w:val="00BB3B32"/>
    <w:rsid w:val="00BB5051"/>
    <w:rsid w:val="00BB613B"/>
    <w:rsid w:val="00BB70D0"/>
    <w:rsid w:val="00BB7D8E"/>
    <w:rsid w:val="00BC0A82"/>
    <w:rsid w:val="00BC1029"/>
    <w:rsid w:val="00BC18DF"/>
    <w:rsid w:val="00BC1DF1"/>
    <w:rsid w:val="00BC2AFF"/>
    <w:rsid w:val="00BC3F7C"/>
    <w:rsid w:val="00BC532D"/>
    <w:rsid w:val="00BC5B84"/>
    <w:rsid w:val="00BC5E03"/>
    <w:rsid w:val="00BC67F5"/>
    <w:rsid w:val="00BD01DD"/>
    <w:rsid w:val="00BD0385"/>
    <w:rsid w:val="00BD05C9"/>
    <w:rsid w:val="00BD0A5B"/>
    <w:rsid w:val="00BD175F"/>
    <w:rsid w:val="00BD1928"/>
    <w:rsid w:val="00BD199D"/>
    <w:rsid w:val="00BD264F"/>
    <w:rsid w:val="00BD4261"/>
    <w:rsid w:val="00BD45DC"/>
    <w:rsid w:val="00BD4951"/>
    <w:rsid w:val="00BD5CFC"/>
    <w:rsid w:val="00BD76B6"/>
    <w:rsid w:val="00BE0939"/>
    <w:rsid w:val="00BE194D"/>
    <w:rsid w:val="00BE1AA1"/>
    <w:rsid w:val="00BE2869"/>
    <w:rsid w:val="00BE2EF9"/>
    <w:rsid w:val="00BE3E71"/>
    <w:rsid w:val="00BE49D1"/>
    <w:rsid w:val="00BE49D6"/>
    <w:rsid w:val="00BE513D"/>
    <w:rsid w:val="00BE578A"/>
    <w:rsid w:val="00BE5DFB"/>
    <w:rsid w:val="00BE63FB"/>
    <w:rsid w:val="00BE63FF"/>
    <w:rsid w:val="00BE6CF2"/>
    <w:rsid w:val="00BE79AA"/>
    <w:rsid w:val="00BE7A4C"/>
    <w:rsid w:val="00BE7BCA"/>
    <w:rsid w:val="00BE7D5D"/>
    <w:rsid w:val="00BE7F29"/>
    <w:rsid w:val="00BF059E"/>
    <w:rsid w:val="00BF112E"/>
    <w:rsid w:val="00BF1842"/>
    <w:rsid w:val="00BF2444"/>
    <w:rsid w:val="00BF28F3"/>
    <w:rsid w:val="00BF2BF9"/>
    <w:rsid w:val="00BF2EE3"/>
    <w:rsid w:val="00BF32DF"/>
    <w:rsid w:val="00BF33C3"/>
    <w:rsid w:val="00BF4A42"/>
    <w:rsid w:val="00BF5539"/>
    <w:rsid w:val="00BF5761"/>
    <w:rsid w:val="00BF5B18"/>
    <w:rsid w:val="00BF5D9C"/>
    <w:rsid w:val="00BF6392"/>
    <w:rsid w:val="00BF67D3"/>
    <w:rsid w:val="00BF7818"/>
    <w:rsid w:val="00C00048"/>
    <w:rsid w:val="00C008CD"/>
    <w:rsid w:val="00C00FB7"/>
    <w:rsid w:val="00C01C3C"/>
    <w:rsid w:val="00C01E64"/>
    <w:rsid w:val="00C01F7B"/>
    <w:rsid w:val="00C027B7"/>
    <w:rsid w:val="00C02D6C"/>
    <w:rsid w:val="00C03BE2"/>
    <w:rsid w:val="00C03E95"/>
    <w:rsid w:val="00C04605"/>
    <w:rsid w:val="00C04691"/>
    <w:rsid w:val="00C04EE0"/>
    <w:rsid w:val="00C0534C"/>
    <w:rsid w:val="00C059C8"/>
    <w:rsid w:val="00C05FFD"/>
    <w:rsid w:val="00C0602C"/>
    <w:rsid w:val="00C065CE"/>
    <w:rsid w:val="00C0679E"/>
    <w:rsid w:val="00C07566"/>
    <w:rsid w:val="00C076AC"/>
    <w:rsid w:val="00C07AB8"/>
    <w:rsid w:val="00C1001F"/>
    <w:rsid w:val="00C10631"/>
    <w:rsid w:val="00C10726"/>
    <w:rsid w:val="00C10A1F"/>
    <w:rsid w:val="00C10DCF"/>
    <w:rsid w:val="00C10DF6"/>
    <w:rsid w:val="00C11483"/>
    <w:rsid w:val="00C1200D"/>
    <w:rsid w:val="00C12817"/>
    <w:rsid w:val="00C1303B"/>
    <w:rsid w:val="00C139FB"/>
    <w:rsid w:val="00C14670"/>
    <w:rsid w:val="00C14BDA"/>
    <w:rsid w:val="00C14DEA"/>
    <w:rsid w:val="00C15865"/>
    <w:rsid w:val="00C15940"/>
    <w:rsid w:val="00C15CDD"/>
    <w:rsid w:val="00C1603A"/>
    <w:rsid w:val="00C17697"/>
    <w:rsid w:val="00C17870"/>
    <w:rsid w:val="00C17B20"/>
    <w:rsid w:val="00C17BF8"/>
    <w:rsid w:val="00C17C4F"/>
    <w:rsid w:val="00C17FCC"/>
    <w:rsid w:val="00C2016E"/>
    <w:rsid w:val="00C20225"/>
    <w:rsid w:val="00C20C6C"/>
    <w:rsid w:val="00C21223"/>
    <w:rsid w:val="00C21B59"/>
    <w:rsid w:val="00C21D60"/>
    <w:rsid w:val="00C221B1"/>
    <w:rsid w:val="00C2237D"/>
    <w:rsid w:val="00C22B3D"/>
    <w:rsid w:val="00C22FF6"/>
    <w:rsid w:val="00C239F3"/>
    <w:rsid w:val="00C2443F"/>
    <w:rsid w:val="00C24985"/>
    <w:rsid w:val="00C25678"/>
    <w:rsid w:val="00C25A5E"/>
    <w:rsid w:val="00C25DF0"/>
    <w:rsid w:val="00C26491"/>
    <w:rsid w:val="00C26ED6"/>
    <w:rsid w:val="00C27635"/>
    <w:rsid w:val="00C27934"/>
    <w:rsid w:val="00C27998"/>
    <w:rsid w:val="00C305FA"/>
    <w:rsid w:val="00C3216F"/>
    <w:rsid w:val="00C32723"/>
    <w:rsid w:val="00C328B0"/>
    <w:rsid w:val="00C32983"/>
    <w:rsid w:val="00C32A68"/>
    <w:rsid w:val="00C32CAE"/>
    <w:rsid w:val="00C33003"/>
    <w:rsid w:val="00C36633"/>
    <w:rsid w:val="00C372E6"/>
    <w:rsid w:val="00C375AF"/>
    <w:rsid w:val="00C37686"/>
    <w:rsid w:val="00C40607"/>
    <w:rsid w:val="00C409E8"/>
    <w:rsid w:val="00C414F5"/>
    <w:rsid w:val="00C41F36"/>
    <w:rsid w:val="00C4296C"/>
    <w:rsid w:val="00C43A31"/>
    <w:rsid w:val="00C454C8"/>
    <w:rsid w:val="00C459B9"/>
    <w:rsid w:val="00C45C9F"/>
    <w:rsid w:val="00C47B06"/>
    <w:rsid w:val="00C501A9"/>
    <w:rsid w:val="00C504CD"/>
    <w:rsid w:val="00C504CE"/>
    <w:rsid w:val="00C51487"/>
    <w:rsid w:val="00C514F5"/>
    <w:rsid w:val="00C51BAA"/>
    <w:rsid w:val="00C52679"/>
    <w:rsid w:val="00C52DB9"/>
    <w:rsid w:val="00C531CD"/>
    <w:rsid w:val="00C53C39"/>
    <w:rsid w:val="00C53F98"/>
    <w:rsid w:val="00C54D8E"/>
    <w:rsid w:val="00C5536B"/>
    <w:rsid w:val="00C55DD2"/>
    <w:rsid w:val="00C55F35"/>
    <w:rsid w:val="00C603EF"/>
    <w:rsid w:val="00C606BC"/>
    <w:rsid w:val="00C60AAB"/>
    <w:rsid w:val="00C60B3F"/>
    <w:rsid w:val="00C614D6"/>
    <w:rsid w:val="00C6180B"/>
    <w:rsid w:val="00C61ED0"/>
    <w:rsid w:val="00C625C7"/>
    <w:rsid w:val="00C62DD9"/>
    <w:rsid w:val="00C63003"/>
    <w:rsid w:val="00C630F4"/>
    <w:rsid w:val="00C6491D"/>
    <w:rsid w:val="00C6498C"/>
    <w:rsid w:val="00C64DA0"/>
    <w:rsid w:val="00C65B1A"/>
    <w:rsid w:val="00C65EB5"/>
    <w:rsid w:val="00C664CA"/>
    <w:rsid w:val="00C6676D"/>
    <w:rsid w:val="00C66F71"/>
    <w:rsid w:val="00C670B1"/>
    <w:rsid w:val="00C67396"/>
    <w:rsid w:val="00C67883"/>
    <w:rsid w:val="00C67CD7"/>
    <w:rsid w:val="00C70270"/>
    <w:rsid w:val="00C7056C"/>
    <w:rsid w:val="00C714CA"/>
    <w:rsid w:val="00C72E46"/>
    <w:rsid w:val="00C73930"/>
    <w:rsid w:val="00C74DB6"/>
    <w:rsid w:val="00C74DE2"/>
    <w:rsid w:val="00C758B4"/>
    <w:rsid w:val="00C75FE1"/>
    <w:rsid w:val="00C769BD"/>
    <w:rsid w:val="00C76A2D"/>
    <w:rsid w:val="00C770ED"/>
    <w:rsid w:val="00C77366"/>
    <w:rsid w:val="00C77442"/>
    <w:rsid w:val="00C7761F"/>
    <w:rsid w:val="00C77C07"/>
    <w:rsid w:val="00C811F2"/>
    <w:rsid w:val="00C81279"/>
    <w:rsid w:val="00C81808"/>
    <w:rsid w:val="00C82574"/>
    <w:rsid w:val="00C82A51"/>
    <w:rsid w:val="00C831E5"/>
    <w:rsid w:val="00C83446"/>
    <w:rsid w:val="00C83AED"/>
    <w:rsid w:val="00C84247"/>
    <w:rsid w:val="00C84A77"/>
    <w:rsid w:val="00C84E5C"/>
    <w:rsid w:val="00C84EED"/>
    <w:rsid w:val="00C85C42"/>
    <w:rsid w:val="00C869F5"/>
    <w:rsid w:val="00C86B3A"/>
    <w:rsid w:val="00C9002A"/>
    <w:rsid w:val="00C90550"/>
    <w:rsid w:val="00C909C5"/>
    <w:rsid w:val="00C90A57"/>
    <w:rsid w:val="00C91412"/>
    <w:rsid w:val="00C9236A"/>
    <w:rsid w:val="00C926AF"/>
    <w:rsid w:val="00C92920"/>
    <w:rsid w:val="00C9326B"/>
    <w:rsid w:val="00C940E8"/>
    <w:rsid w:val="00C94E0B"/>
    <w:rsid w:val="00C95BD6"/>
    <w:rsid w:val="00C96600"/>
    <w:rsid w:val="00C96AE3"/>
    <w:rsid w:val="00C9764D"/>
    <w:rsid w:val="00CA07A2"/>
    <w:rsid w:val="00CA0F8E"/>
    <w:rsid w:val="00CA1A01"/>
    <w:rsid w:val="00CA2127"/>
    <w:rsid w:val="00CA257A"/>
    <w:rsid w:val="00CA31C7"/>
    <w:rsid w:val="00CA3526"/>
    <w:rsid w:val="00CA3FAA"/>
    <w:rsid w:val="00CA43D4"/>
    <w:rsid w:val="00CA513E"/>
    <w:rsid w:val="00CA53AE"/>
    <w:rsid w:val="00CA6007"/>
    <w:rsid w:val="00CA7666"/>
    <w:rsid w:val="00CA7B1E"/>
    <w:rsid w:val="00CB0460"/>
    <w:rsid w:val="00CB095A"/>
    <w:rsid w:val="00CB1470"/>
    <w:rsid w:val="00CB4374"/>
    <w:rsid w:val="00CB4DEE"/>
    <w:rsid w:val="00CB5DF8"/>
    <w:rsid w:val="00CB6E27"/>
    <w:rsid w:val="00CB6F4D"/>
    <w:rsid w:val="00CB7BFC"/>
    <w:rsid w:val="00CB7E6B"/>
    <w:rsid w:val="00CB7F8E"/>
    <w:rsid w:val="00CB7FD2"/>
    <w:rsid w:val="00CC0CD0"/>
    <w:rsid w:val="00CC1683"/>
    <w:rsid w:val="00CC304E"/>
    <w:rsid w:val="00CC35AA"/>
    <w:rsid w:val="00CC3EF4"/>
    <w:rsid w:val="00CC472F"/>
    <w:rsid w:val="00CC521C"/>
    <w:rsid w:val="00CC5412"/>
    <w:rsid w:val="00CC761B"/>
    <w:rsid w:val="00CD01BA"/>
    <w:rsid w:val="00CD0A23"/>
    <w:rsid w:val="00CD1203"/>
    <w:rsid w:val="00CD28BD"/>
    <w:rsid w:val="00CD3212"/>
    <w:rsid w:val="00CD3A79"/>
    <w:rsid w:val="00CD3DF2"/>
    <w:rsid w:val="00CD4C6D"/>
    <w:rsid w:val="00CD4DB4"/>
    <w:rsid w:val="00CD4EF1"/>
    <w:rsid w:val="00CD5043"/>
    <w:rsid w:val="00CD53F9"/>
    <w:rsid w:val="00CD57B4"/>
    <w:rsid w:val="00CD59F7"/>
    <w:rsid w:val="00CD5D23"/>
    <w:rsid w:val="00CD75D0"/>
    <w:rsid w:val="00CD7946"/>
    <w:rsid w:val="00CE01E4"/>
    <w:rsid w:val="00CE03F3"/>
    <w:rsid w:val="00CE0DCD"/>
    <w:rsid w:val="00CE1095"/>
    <w:rsid w:val="00CE19ED"/>
    <w:rsid w:val="00CE1B6F"/>
    <w:rsid w:val="00CE34FC"/>
    <w:rsid w:val="00CE4E1C"/>
    <w:rsid w:val="00CE58DF"/>
    <w:rsid w:val="00CE5A8E"/>
    <w:rsid w:val="00CE6703"/>
    <w:rsid w:val="00CE6F0D"/>
    <w:rsid w:val="00CE7373"/>
    <w:rsid w:val="00CE7747"/>
    <w:rsid w:val="00CF0413"/>
    <w:rsid w:val="00CF203C"/>
    <w:rsid w:val="00CF21DF"/>
    <w:rsid w:val="00CF24F3"/>
    <w:rsid w:val="00CF25D8"/>
    <w:rsid w:val="00CF299D"/>
    <w:rsid w:val="00CF2CB6"/>
    <w:rsid w:val="00CF2DC8"/>
    <w:rsid w:val="00CF331B"/>
    <w:rsid w:val="00CF393C"/>
    <w:rsid w:val="00CF43EC"/>
    <w:rsid w:val="00CF4EE2"/>
    <w:rsid w:val="00CF5044"/>
    <w:rsid w:val="00CF5AC5"/>
    <w:rsid w:val="00CF5AF7"/>
    <w:rsid w:val="00CF6139"/>
    <w:rsid w:val="00CF6F0B"/>
    <w:rsid w:val="00CF7C88"/>
    <w:rsid w:val="00D00AFE"/>
    <w:rsid w:val="00D01453"/>
    <w:rsid w:val="00D020C8"/>
    <w:rsid w:val="00D03BAF"/>
    <w:rsid w:val="00D04085"/>
    <w:rsid w:val="00D04475"/>
    <w:rsid w:val="00D05B83"/>
    <w:rsid w:val="00D06DF7"/>
    <w:rsid w:val="00D073A4"/>
    <w:rsid w:val="00D07440"/>
    <w:rsid w:val="00D079F8"/>
    <w:rsid w:val="00D1069C"/>
    <w:rsid w:val="00D108DD"/>
    <w:rsid w:val="00D10CB1"/>
    <w:rsid w:val="00D10F8A"/>
    <w:rsid w:val="00D10FA6"/>
    <w:rsid w:val="00D1170B"/>
    <w:rsid w:val="00D11D8E"/>
    <w:rsid w:val="00D11FA3"/>
    <w:rsid w:val="00D1253E"/>
    <w:rsid w:val="00D12791"/>
    <w:rsid w:val="00D14D13"/>
    <w:rsid w:val="00D158B3"/>
    <w:rsid w:val="00D15A5E"/>
    <w:rsid w:val="00D16F59"/>
    <w:rsid w:val="00D16FC1"/>
    <w:rsid w:val="00D17894"/>
    <w:rsid w:val="00D20EDE"/>
    <w:rsid w:val="00D21798"/>
    <w:rsid w:val="00D21A0B"/>
    <w:rsid w:val="00D21B6F"/>
    <w:rsid w:val="00D223E9"/>
    <w:rsid w:val="00D22501"/>
    <w:rsid w:val="00D22D72"/>
    <w:rsid w:val="00D22FDD"/>
    <w:rsid w:val="00D23CD7"/>
    <w:rsid w:val="00D2500A"/>
    <w:rsid w:val="00D250F0"/>
    <w:rsid w:val="00D2525D"/>
    <w:rsid w:val="00D254AF"/>
    <w:rsid w:val="00D2554D"/>
    <w:rsid w:val="00D2634C"/>
    <w:rsid w:val="00D2637B"/>
    <w:rsid w:val="00D2641E"/>
    <w:rsid w:val="00D26970"/>
    <w:rsid w:val="00D27179"/>
    <w:rsid w:val="00D27722"/>
    <w:rsid w:val="00D31E6B"/>
    <w:rsid w:val="00D31F42"/>
    <w:rsid w:val="00D31FC5"/>
    <w:rsid w:val="00D3284A"/>
    <w:rsid w:val="00D32E37"/>
    <w:rsid w:val="00D33895"/>
    <w:rsid w:val="00D33924"/>
    <w:rsid w:val="00D33CB9"/>
    <w:rsid w:val="00D357E8"/>
    <w:rsid w:val="00D359E3"/>
    <w:rsid w:val="00D35C45"/>
    <w:rsid w:val="00D35E9F"/>
    <w:rsid w:val="00D35FA1"/>
    <w:rsid w:val="00D36175"/>
    <w:rsid w:val="00D36AAD"/>
    <w:rsid w:val="00D4038F"/>
    <w:rsid w:val="00D40A20"/>
    <w:rsid w:val="00D40A63"/>
    <w:rsid w:val="00D413B1"/>
    <w:rsid w:val="00D41EF1"/>
    <w:rsid w:val="00D41FD9"/>
    <w:rsid w:val="00D4284D"/>
    <w:rsid w:val="00D429D9"/>
    <w:rsid w:val="00D43204"/>
    <w:rsid w:val="00D446BE"/>
    <w:rsid w:val="00D44C2F"/>
    <w:rsid w:val="00D44D5D"/>
    <w:rsid w:val="00D45B31"/>
    <w:rsid w:val="00D4634C"/>
    <w:rsid w:val="00D465FF"/>
    <w:rsid w:val="00D46B9A"/>
    <w:rsid w:val="00D47435"/>
    <w:rsid w:val="00D500E1"/>
    <w:rsid w:val="00D5018F"/>
    <w:rsid w:val="00D50371"/>
    <w:rsid w:val="00D508C1"/>
    <w:rsid w:val="00D51393"/>
    <w:rsid w:val="00D51458"/>
    <w:rsid w:val="00D51AF6"/>
    <w:rsid w:val="00D52459"/>
    <w:rsid w:val="00D532A5"/>
    <w:rsid w:val="00D5348F"/>
    <w:rsid w:val="00D54552"/>
    <w:rsid w:val="00D549EF"/>
    <w:rsid w:val="00D550E5"/>
    <w:rsid w:val="00D56672"/>
    <w:rsid w:val="00D57B1D"/>
    <w:rsid w:val="00D605DF"/>
    <w:rsid w:val="00D6160D"/>
    <w:rsid w:val="00D61AF6"/>
    <w:rsid w:val="00D62AB9"/>
    <w:rsid w:val="00D62FDF"/>
    <w:rsid w:val="00D632C6"/>
    <w:rsid w:val="00D63588"/>
    <w:rsid w:val="00D63853"/>
    <w:rsid w:val="00D63FFE"/>
    <w:rsid w:val="00D64241"/>
    <w:rsid w:val="00D64404"/>
    <w:rsid w:val="00D6490F"/>
    <w:rsid w:val="00D64961"/>
    <w:rsid w:val="00D64D82"/>
    <w:rsid w:val="00D65D17"/>
    <w:rsid w:val="00D662FB"/>
    <w:rsid w:val="00D664B7"/>
    <w:rsid w:val="00D6758B"/>
    <w:rsid w:val="00D7057A"/>
    <w:rsid w:val="00D71059"/>
    <w:rsid w:val="00D717D7"/>
    <w:rsid w:val="00D7199A"/>
    <w:rsid w:val="00D71E31"/>
    <w:rsid w:val="00D725C3"/>
    <w:rsid w:val="00D7457E"/>
    <w:rsid w:val="00D747EF"/>
    <w:rsid w:val="00D747F6"/>
    <w:rsid w:val="00D74D33"/>
    <w:rsid w:val="00D74D37"/>
    <w:rsid w:val="00D74EC4"/>
    <w:rsid w:val="00D758F4"/>
    <w:rsid w:val="00D759E8"/>
    <w:rsid w:val="00D75F9B"/>
    <w:rsid w:val="00D760AD"/>
    <w:rsid w:val="00D768A6"/>
    <w:rsid w:val="00D77009"/>
    <w:rsid w:val="00D778ED"/>
    <w:rsid w:val="00D77E34"/>
    <w:rsid w:val="00D80CE3"/>
    <w:rsid w:val="00D811E2"/>
    <w:rsid w:val="00D81C1A"/>
    <w:rsid w:val="00D82065"/>
    <w:rsid w:val="00D82454"/>
    <w:rsid w:val="00D82AD6"/>
    <w:rsid w:val="00D831C4"/>
    <w:rsid w:val="00D83C89"/>
    <w:rsid w:val="00D83E4A"/>
    <w:rsid w:val="00D84D06"/>
    <w:rsid w:val="00D84D70"/>
    <w:rsid w:val="00D85A12"/>
    <w:rsid w:val="00D85AC5"/>
    <w:rsid w:val="00D85AFA"/>
    <w:rsid w:val="00D86164"/>
    <w:rsid w:val="00D876DF"/>
    <w:rsid w:val="00D9083D"/>
    <w:rsid w:val="00D911CC"/>
    <w:rsid w:val="00D912D7"/>
    <w:rsid w:val="00D91BAA"/>
    <w:rsid w:val="00D921E7"/>
    <w:rsid w:val="00D92710"/>
    <w:rsid w:val="00D92F27"/>
    <w:rsid w:val="00D9317C"/>
    <w:rsid w:val="00D93777"/>
    <w:rsid w:val="00D94C01"/>
    <w:rsid w:val="00D94EA9"/>
    <w:rsid w:val="00D956F2"/>
    <w:rsid w:val="00D9684E"/>
    <w:rsid w:val="00D96B2A"/>
    <w:rsid w:val="00D970C1"/>
    <w:rsid w:val="00D97142"/>
    <w:rsid w:val="00D97A85"/>
    <w:rsid w:val="00DA024D"/>
    <w:rsid w:val="00DA06A8"/>
    <w:rsid w:val="00DA0D6B"/>
    <w:rsid w:val="00DA1133"/>
    <w:rsid w:val="00DA198F"/>
    <w:rsid w:val="00DA1F6F"/>
    <w:rsid w:val="00DA1F97"/>
    <w:rsid w:val="00DA2CE7"/>
    <w:rsid w:val="00DA366A"/>
    <w:rsid w:val="00DA371B"/>
    <w:rsid w:val="00DA37F4"/>
    <w:rsid w:val="00DA4EED"/>
    <w:rsid w:val="00DA512C"/>
    <w:rsid w:val="00DA519A"/>
    <w:rsid w:val="00DA5276"/>
    <w:rsid w:val="00DA69AF"/>
    <w:rsid w:val="00DB0070"/>
    <w:rsid w:val="00DB016D"/>
    <w:rsid w:val="00DB033F"/>
    <w:rsid w:val="00DB0CD7"/>
    <w:rsid w:val="00DB0CE4"/>
    <w:rsid w:val="00DB2447"/>
    <w:rsid w:val="00DB2DB0"/>
    <w:rsid w:val="00DB49B7"/>
    <w:rsid w:val="00DB4AAB"/>
    <w:rsid w:val="00DB5077"/>
    <w:rsid w:val="00DB61EA"/>
    <w:rsid w:val="00DB628F"/>
    <w:rsid w:val="00DB6B91"/>
    <w:rsid w:val="00DB6CCB"/>
    <w:rsid w:val="00DB708A"/>
    <w:rsid w:val="00DB744F"/>
    <w:rsid w:val="00DB7BC8"/>
    <w:rsid w:val="00DC037A"/>
    <w:rsid w:val="00DC071E"/>
    <w:rsid w:val="00DC0D83"/>
    <w:rsid w:val="00DC254F"/>
    <w:rsid w:val="00DC266E"/>
    <w:rsid w:val="00DC2A1A"/>
    <w:rsid w:val="00DC3008"/>
    <w:rsid w:val="00DC3D04"/>
    <w:rsid w:val="00DC47E6"/>
    <w:rsid w:val="00DC4A7B"/>
    <w:rsid w:val="00DC4B8F"/>
    <w:rsid w:val="00DC5244"/>
    <w:rsid w:val="00DC55D5"/>
    <w:rsid w:val="00DC55DE"/>
    <w:rsid w:val="00DC5E6E"/>
    <w:rsid w:val="00DC640B"/>
    <w:rsid w:val="00DC67AB"/>
    <w:rsid w:val="00DC6AC7"/>
    <w:rsid w:val="00DC7790"/>
    <w:rsid w:val="00DC7E08"/>
    <w:rsid w:val="00DD1BBC"/>
    <w:rsid w:val="00DD4553"/>
    <w:rsid w:val="00DD4CCB"/>
    <w:rsid w:val="00DD5C8B"/>
    <w:rsid w:val="00DD5FD9"/>
    <w:rsid w:val="00DD6154"/>
    <w:rsid w:val="00DD6AB1"/>
    <w:rsid w:val="00DD7A91"/>
    <w:rsid w:val="00DE0A4A"/>
    <w:rsid w:val="00DE2B2A"/>
    <w:rsid w:val="00DE2F5B"/>
    <w:rsid w:val="00DE2F69"/>
    <w:rsid w:val="00DE31D6"/>
    <w:rsid w:val="00DE3384"/>
    <w:rsid w:val="00DE35FB"/>
    <w:rsid w:val="00DE488A"/>
    <w:rsid w:val="00DE49EE"/>
    <w:rsid w:val="00DE4B48"/>
    <w:rsid w:val="00DE4F42"/>
    <w:rsid w:val="00DE5817"/>
    <w:rsid w:val="00DE5EB5"/>
    <w:rsid w:val="00DE7E4A"/>
    <w:rsid w:val="00DF017B"/>
    <w:rsid w:val="00DF01A9"/>
    <w:rsid w:val="00DF040C"/>
    <w:rsid w:val="00DF0570"/>
    <w:rsid w:val="00DF109E"/>
    <w:rsid w:val="00DF165D"/>
    <w:rsid w:val="00DF2175"/>
    <w:rsid w:val="00DF34E6"/>
    <w:rsid w:val="00DF47AD"/>
    <w:rsid w:val="00DF5067"/>
    <w:rsid w:val="00DF5368"/>
    <w:rsid w:val="00DF55C7"/>
    <w:rsid w:val="00DF5C82"/>
    <w:rsid w:val="00DF6912"/>
    <w:rsid w:val="00DF6CE5"/>
    <w:rsid w:val="00DF7106"/>
    <w:rsid w:val="00DF753B"/>
    <w:rsid w:val="00DF768A"/>
    <w:rsid w:val="00DF78C8"/>
    <w:rsid w:val="00E000EE"/>
    <w:rsid w:val="00E0060A"/>
    <w:rsid w:val="00E00BD1"/>
    <w:rsid w:val="00E01370"/>
    <w:rsid w:val="00E015CE"/>
    <w:rsid w:val="00E01892"/>
    <w:rsid w:val="00E01967"/>
    <w:rsid w:val="00E02178"/>
    <w:rsid w:val="00E02D0F"/>
    <w:rsid w:val="00E02D36"/>
    <w:rsid w:val="00E03357"/>
    <w:rsid w:val="00E03799"/>
    <w:rsid w:val="00E03EBA"/>
    <w:rsid w:val="00E04A01"/>
    <w:rsid w:val="00E04E7D"/>
    <w:rsid w:val="00E050D3"/>
    <w:rsid w:val="00E05E47"/>
    <w:rsid w:val="00E06530"/>
    <w:rsid w:val="00E0721B"/>
    <w:rsid w:val="00E07270"/>
    <w:rsid w:val="00E0752E"/>
    <w:rsid w:val="00E077DF"/>
    <w:rsid w:val="00E07CE6"/>
    <w:rsid w:val="00E1146C"/>
    <w:rsid w:val="00E11592"/>
    <w:rsid w:val="00E11B19"/>
    <w:rsid w:val="00E122D8"/>
    <w:rsid w:val="00E12785"/>
    <w:rsid w:val="00E12FC9"/>
    <w:rsid w:val="00E139E5"/>
    <w:rsid w:val="00E13E0B"/>
    <w:rsid w:val="00E1425D"/>
    <w:rsid w:val="00E14604"/>
    <w:rsid w:val="00E14AE7"/>
    <w:rsid w:val="00E163AF"/>
    <w:rsid w:val="00E166F2"/>
    <w:rsid w:val="00E16FB1"/>
    <w:rsid w:val="00E17324"/>
    <w:rsid w:val="00E17339"/>
    <w:rsid w:val="00E17628"/>
    <w:rsid w:val="00E17AFE"/>
    <w:rsid w:val="00E2068F"/>
    <w:rsid w:val="00E20E84"/>
    <w:rsid w:val="00E2117C"/>
    <w:rsid w:val="00E215C7"/>
    <w:rsid w:val="00E217E0"/>
    <w:rsid w:val="00E2295D"/>
    <w:rsid w:val="00E231C1"/>
    <w:rsid w:val="00E23218"/>
    <w:rsid w:val="00E23398"/>
    <w:rsid w:val="00E23F1C"/>
    <w:rsid w:val="00E24626"/>
    <w:rsid w:val="00E24969"/>
    <w:rsid w:val="00E25B5E"/>
    <w:rsid w:val="00E26244"/>
    <w:rsid w:val="00E26B40"/>
    <w:rsid w:val="00E27221"/>
    <w:rsid w:val="00E2766B"/>
    <w:rsid w:val="00E27D40"/>
    <w:rsid w:val="00E27E65"/>
    <w:rsid w:val="00E3190A"/>
    <w:rsid w:val="00E31BF6"/>
    <w:rsid w:val="00E323AE"/>
    <w:rsid w:val="00E329CE"/>
    <w:rsid w:val="00E33FD0"/>
    <w:rsid w:val="00E34119"/>
    <w:rsid w:val="00E34E88"/>
    <w:rsid w:val="00E35D86"/>
    <w:rsid w:val="00E3715D"/>
    <w:rsid w:val="00E373BC"/>
    <w:rsid w:val="00E37526"/>
    <w:rsid w:val="00E37E7E"/>
    <w:rsid w:val="00E401D5"/>
    <w:rsid w:val="00E403AF"/>
    <w:rsid w:val="00E405DB"/>
    <w:rsid w:val="00E4148B"/>
    <w:rsid w:val="00E414E0"/>
    <w:rsid w:val="00E41CA4"/>
    <w:rsid w:val="00E42936"/>
    <w:rsid w:val="00E43293"/>
    <w:rsid w:val="00E434EC"/>
    <w:rsid w:val="00E44186"/>
    <w:rsid w:val="00E44291"/>
    <w:rsid w:val="00E44A0E"/>
    <w:rsid w:val="00E44ED9"/>
    <w:rsid w:val="00E4563E"/>
    <w:rsid w:val="00E46124"/>
    <w:rsid w:val="00E4719D"/>
    <w:rsid w:val="00E500B3"/>
    <w:rsid w:val="00E50DBF"/>
    <w:rsid w:val="00E51957"/>
    <w:rsid w:val="00E5315E"/>
    <w:rsid w:val="00E5325E"/>
    <w:rsid w:val="00E534B3"/>
    <w:rsid w:val="00E53A17"/>
    <w:rsid w:val="00E54769"/>
    <w:rsid w:val="00E54933"/>
    <w:rsid w:val="00E54F08"/>
    <w:rsid w:val="00E5589B"/>
    <w:rsid w:val="00E55DE2"/>
    <w:rsid w:val="00E563DA"/>
    <w:rsid w:val="00E56595"/>
    <w:rsid w:val="00E56B45"/>
    <w:rsid w:val="00E56C65"/>
    <w:rsid w:val="00E56DAF"/>
    <w:rsid w:val="00E57216"/>
    <w:rsid w:val="00E575CC"/>
    <w:rsid w:val="00E600DB"/>
    <w:rsid w:val="00E602B0"/>
    <w:rsid w:val="00E60412"/>
    <w:rsid w:val="00E6087A"/>
    <w:rsid w:val="00E61385"/>
    <w:rsid w:val="00E615CF"/>
    <w:rsid w:val="00E61AD3"/>
    <w:rsid w:val="00E62DE6"/>
    <w:rsid w:val="00E62EB0"/>
    <w:rsid w:val="00E63135"/>
    <w:rsid w:val="00E63179"/>
    <w:rsid w:val="00E64486"/>
    <w:rsid w:val="00E645B6"/>
    <w:rsid w:val="00E64F6B"/>
    <w:rsid w:val="00E654E5"/>
    <w:rsid w:val="00E657C4"/>
    <w:rsid w:val="00E659EC"/>
    <w:rsid w:val="00E65EE7"/>
    <w:rsid w:val="00E66A68"/>
    <w:rsid w:val="00E67E14"/>
    <w:rsid w:val="00E70C62"/>
    <w:rsid w:val="00E70CAA"/>
    <w:rsid w:val="00E7146A"/>
    <w:rsid w:val="00E71FE9"/>
    <w:rsid w:val="00E72A93"/>
    <w:rsid w:val="00E7329A"/>
    <w:rsid w:val="00E73DD4"/>
    <w:rsid w:val="00E746EE"/>
    <w:rsid w:val="00E75220"/>
    <w:rsid w:val="00E759EE"/>
    <w:rsid w:val="00E769A9"/>
    <w:rsid w:val="00E76A16"/>
    <w:rsid w:val="00E76DDF"/>
    <w:rsid w:val="00E76E03"/>
    <w:rsid w:val="00E803B0"/>
    <w:rsid w:val="00E80732"/>
    <w:rsid w:val="00E8087E"/>
    <w:rsid w:val="00E8096F"/>
    <w:rsid w:val="00E81089"/>
    <w:rsid w:val="00E810EC"/>
    <w:rsid w:val="00E81290"/>
    <w:rsid w:val="00E814C0"/>
    <w:rsid w:val="00E81ADD"/>
    <w:rsid w:val="00E842E8"/>
    <w:rsid w:val="00E84311"/>
    <w:rsid w:val="00E843C1"/>
    <w:rsid w:val="00E84AAD"/>
    <w:rsid w:val="00E87EE5"/>
    <w:rsid w:val="00E90383"/>
    <w:rsid w:val="00E91D16"/>
    <w:rsid w:val="00E91F95"/>
    <w:rsid w:val="00E92A20"/>
    <w:rsid w:val="00E9370A"/>
    <w:rsid w:val="00E93F0C"/>
    <w:rsid w:val="00E94276"/>
    <w:rsid w:val="00E944A6"/>
    <w:rsid w:val="00E95B98"/>
    <w:rsid w:val="00E95CF5"/>
    <w:rsid w:val="00E95D39"/>
    <w:rsid w:val="00E96AF0"/>
    <w:rsid w:val="00E96E0F"/>
    <w:rsid w:val="00E9713A"/>
    <w:rsid w:val="00E97DE7"/>
    <w:rsid w:val="00E97EE1"/>
    <w:rsid w:val="00E97F31"/>
    <w:rsid w:val="00EA083B"/>
    <w:rsid w:val="00EA0D73"/>
    <w:rsid w:val="00EA0E77"/>
    <w:rsid w:val="00EA196E"/>
    <w:rsid w:val="00EA1A72"/>
    <w:rsid w:val="00EA1A8F"/>
    <w:rsid w:val="00EA204C"/>
    <w:rsid w:val="00EA2B05"/>
    <w:rsid w:val="00EA2C6C"/>
    <w:rsid w:val="00EA32DA"/>
    <w:rsid w:val="00EA3705"/>
    <w:rsid w:val="00EA37B1"/>
    <w:rsid w:val="00EA479C"/>
    <w:rsid w:val="00EA5266"/>
    <w:rsid w:val="00EA550F"/>
    <w:rsid w:val="00EA788D"/>
    <w:rsid w:val="00EA7ADF"/>
    <w:rsid w:val="00EA7AED"/>
    <w:rsid w:val="00EA7B9E"/>
    <w:rsid w:val="00EB0051"/>
    <w:rsid w:val="00EB0646"/>
    <w:rsid w:val="00EB13E3"/>
    <w:rsid w:val="00EB1E32"/>
    <w:rsid w:val="00EB2673"/>
    <w:rsid w:val="00EB2852"/>
    <w:rsid w:val="00EB2ACB"/>
    <w:rsid w:val="00EB3208"/>
    <w:rsid w:val="00EB3BEE"/>
    <w:rsid w:val="00EB3D03"/>
    <w:rsid w:val="00EB4307"/>
    <w:rsid w:val="00EB465C"/>
    <w:rsid w:val="00EB49FB"/>
    <w:rsid w:val="00EB4C5D"/>
    <w:rsid w:val="00EB4F66"/>
    <w:rsid w:val="00EB50C7"/>
    <w:rsid w:val="00EB564C"/>
    <w:rsid w:val="00EB5739"/>
    <w:rsid w:val="00EB5D8F"/>
    <w:rsid w:val="00EB5EDF"/>
    <w:rsid w:val="00EB61E1"/>
    <w:rsid w:val="00EB7163"/>
    <w:rsid w:val="00EB75F1"/>
    <w:rsid w:val="00EB76F5"/>
    <w:rsid w:val="00EB7CC7"/>
    <w:rsid w:val="00EC0388"/>
    <w:rsid w:val="00EC04E0"/>
    <w:rsid w:val="00EC09A3"/>
    <w:rsid w:val="00EC1A19"/>
    <w:rsid w:val="00EC1BBF"/>
    <w:rsid w:val="00EC2032"/>
    <w:rsid w:val="00EC3556"/>
    <w:rsid w:val="00EC3693"/>
    <w:rsid w:val="00EC39B6"/>
    <w:rsid w:val="00EC3EE0"/>
    <w:rsid w:val="00EC4062"/>
    <w:rsid w:val="00EC478F"/>
    <w:rsid w:val="00EC47B0"/>
    <w:rsid w:val="00EC595E"/>
    <w:rsid w:val="00EC62C3"/>
    <w:rsid w:val="00EC6862"/>
    <w:rsid w:val="00EC6C9E"/>
    <w:rsid w:val="00EC6ED4"/>
    <w:rsid w:val="00EC76CE"/>
    <w:rsid w:val="00EC7DF1"/>
    <w:rsid w:val="00EC7E7E"/>
    <w:rsid w:val="00ED03EC"/>
    <w:rsid w:val="00ED0CF5"/>
    <w:rsid w:val="00ED126F"/>
    <w:rsid w:val="00ED17F9"/>
    <w:rsid w:val="00ED2106"/>
    <w:rsid w:val="00ED224A"/>
    <w:rsid w:val="00ED229A"/>
    <w:rsid w:val="00ED3871"/>
    <w:rsid w:val="00ED3DF6"/>
    <w:rsid w:val="00ED4C9C"/>
    <w:rsid w:val="00ED5ACC"/>
    <w:rsid w:val="00ED5C44"/>
    <w:rsid w:val="00ED6162"/>
    <w:rsid w:val="00ED6B4B"/>
    <w:rsid w:val="00ED6EDE"/>
    <w:rsid w:val="00ED70B2"/>
    <w:rsid w:val="00EE0A64"/>
    <w:rsid w:val="00EE1B2B"/>
    <w:rsid w:val="00EE1C29"/>
    <w:rsid w:val="00EE1D9C"/>
    <w:rsid w:val="00EE2753"/>
    <w:rsid w:val="00EE3078"/>
    <w:rsid w:val="00EE5791"/>
    <w:rsid w:val="00EE6237"/>
    <w:rsid w:val="00EE6F32"/>
    <w:rsid w:val="00EE79A7"/>
    <w:rsid w:val="00EF01AB"/>
    <w:rsid w:val="00EF0974"/>
    <w:rsid w:val="00EF1463"/>
    <w:rsid w:val="00EF1865"/>
    <w:rsid w:val="00EF22A6"/>
    <w:rsid w:val="00EF51E4"/>
    <w:rsid w:val="00EF535B"/>
    <w:rsid w:val="00EF60F4"/>
    <w:rsid w:val="00EF72E5"/>
    <w:rsid w:val="00EF745C"/>
    <w:rsid w:val="00EF78C7"/>
    <w:rsid w:val="00EF7D05"/>
    <w:rsid w:val="00EF7FC7"/>
    <w:rsid w:val="00F00041"/>
    <w:rsid w:val="00F005D4"/>
    <w:rsid w:val="00F01865"/>
    <w:rsid w:val="00F0290A"/>
    <w:rsid w:val="00F0367E"/>
    <w:rsid w:val="00F03CE7"/>
    <w:rsid w:val="00F0419C"/>
    <w:rsid w:val="00F05447"/>
    <w:rsid w:val="00F0556B"/>
    <w:rsid w:val="00F05BEE"/>
    <w:rsid w:val="00F05F7B"/>
    <w:rsid w:val="00F064CD"/>
    <w:rsid w:val="00F0748B"/>
    <w:rsid w:val="00F07DEA"/>
    <w:rsid w:val="00F1000C"/>
    <w:rsid w:val="00F1051F"/>
    <w:rsid w:val="00F11164"/>
    <w:rsid w:val="00F126B4"/>
    <w:rsid w:val="00F129F9"/>
    <w:rsid w:val="00F12A82"/>
    <w:rsid w:val="00F12F1C"/>
    <w:rsid w:val="00F13394"/>
    <w:rsid w:val="00F13957"/>
    <w:rsid w:val="00F13DBA"/>
    <w:rsid w:val="00F13FDE"/>
    <w:rsid w:val="00F1413A"/>
    <w:rsid w:val="00F14ECE"/>
    <w:rsid w:val="00F15440"/>
    <w:rsid w:val="00F155CE"/>
    <w:rsid w:val="00F157B1"/>
    <w:rsid w:val="00F158F7"/>
    <w:rsid w:val="00F15A30"/>
    <w:rsid w:val="00F15F8B"/>
    <w:rsid w:val="00F16989"/>
    <w:rsid w:val="00F16CB7"/>
    <w:rsid w:val="00F172D1"/>
    <w:rsid w:val="00F1752D"/>
    <w:rsid w:val="00F17C88"/>
    <w:rsid w:val="00F17E9D"/>
    <w:rsid w:val="00F20FDA"/>
    <w:rsid w:val="00F21143"/>
    <w:rsid w:val="00F2176C"/>
    <w:rsid w:val="00F219BE"/>
    <w:rsid w:val="00F21B3F"/>
    <w:rsid w:val="00F2217B"/>
    <w:rsid w:val="00F22642"/>
    <w:rsid w:val="00F2429C"/>
    <w:rsid w:val="00F24CCF"/>
    <w:rsid w:val="00F26236"/>
    <w:rsid w:val="00F2648B"/>
    <w:rsid w:val="00F2671B"/>
    <w:rsid w:val="00F26D27"/>
    <w:rsid w:val="00F2783A"/>
    <w:rsid w:val="00F27C93"/>
    <w:rsid w:val="00F27E12"/>
    <w:rsid w:val="00F308BB"/>
    <w:rsid w:val="00F325C4"/>
    <w:rsid w:val="00F32B55"/>
    <w:rsid w:val="00F32C7F"/>
    <w:rsid w:val="00F32DCE"/>
    <w:rsid w:val="00F33319"/>
    <w:rsid w:val="00F33617"/>
    <w:rsid w:val="00F34524"/>
    <w:rsid w:val="00F34A80"/>
    <w:rsid w:val="00F34BAA"/>
    <w:rsid w:val="00F35086"/>
    <w:rsid w:val="00F3564B"/>
    <w:rsid w:val="00F357ED"/>
    <w:rsid w:val="00F35D72"/>
    <w:rsid w:val="00F36489"/>
    <w:rsid w:val="00F40046"/>
    <w:rsid w:val="00F401AE"/>
    <w:rsid w:val="00F40231"/>
    <w:rsid w:val="00F403C1"/>
    <w:rsid w:val="00F40488"/>
    <w:rsid w:val="00F409C2"/>
    <w:rsid w:val="00F41625"/>
    <w:rsid w:val="00F41903"/>
    <w:rsid w:val="00F42153"/>
    <w:rsid w:val="00F42451"/>
    <w:rsid w:val="00F42548"/>
    <w:rsid w:val="00F428A7"/>
    <w:rsid w:val="00F433BD"/>
    <w:rsid w:val="00F43825"/>
    <w:rsid w:val="00F43F59"/>
    <w:rsid w:val="00F44074"/>
    <w:rsid w:val="00F442C3"/>
    <w:rsid w:val="00F461B4"/>
    <w:rsid w:val="00F47188"/>
    <w:rsid w:val="00F507AE"/>
    <w:rsid w:val="00F50E8D"/>
    <w:rsid w:val="00F5124E"/>
    <w:rsid w:val="00F514E5"/>
    <w:rsid w:val="00F5202E"/>
    <w:rsid w:val="00F5265C"/>
    <w:rsid w:val="00F528BE"/>
    <w:rsid w:val="00F53451"/>
    <w:rsid w:val="00F535FC"/>
    <w:rsid w:val="00F53CF7"/>
    <w:rsid w:val="00F53F8D"/>
    <w:rsid w:val="00F5490D"/>
    <w:rsid w:val="00F56E07"/>
    <w:rsid w:val="00F57A01"/>
    <w:rsid w:val="00F57FAD"/>
    <w:rsid w:val="00F60897"/>
    <w:rsid w:val="00F60945"/>
    <w:rsid w:val="00F61AEC"/>
    <w:rsid w:val="00F623FA"/>
    <w:rsid w:val="00F628F4"/>
    <w:rsid w:val="00F62ABD"/>
    <w:rsid w:val="00F63ABA"/>
    <w:rsid w:val="00F63D15"/>
    <w:rsid w:val="00F640EB"/>
    <w:rsid w:val="00F64506"/>
    <w:rsid w:val="00F64689"/>
    <w:rsid w:val="00F64A47"/>
    <w:rsid w:val="00F64C74"/>
    <w:rsid w:val="00F64FE4"/>
    <w:rsid w:val="00F65180"/>
    <w:rsid w:val="00F653B6"/>
    <w:rsid w:val="00F655B8"/>
    <w:rsid w:val="00F66B1E"/>
    <w:rsid w:val="00F670EE"/>
    <w:rsid w:val="00F7007E"/>
    <w:rsid w:val="00F709F2"/>
    <w:rsid w:val="00F7125B"/>
    <w:rsid w:val="00F7246E"/>
    <w:rsid w:val="00F729A1"/>
    <w:rsid w:val="00F72C69"/>
    <w:rsid w:val="00F72CF0"/>
    <w:rsid w:val="00F72DD4"/>
    <w:rsid w:val="00F72DFF"/>
    <w:rsid w:val="00F73354"/>
    <w:rsid w:val="00F73523"/>
    <w:rsid w:val="00F74740"/>
    <w:rsid w:val="00F75C53"/>
    <w:rsid w:val="00F75DD3"/>
    <w:rsid w:val="00F7658A"/>
    <w:rsid w:val="00F767F2"/>
    <w:rsid w:val="00F76817"/>
    <w:rsid w:val="00F76B67"/>
    <w:rsid w:val="00F77CBB"/>
    <w:rsid w:val="00F80A87"/>
    <w:rsid w:val="00F80C91"/>
    <w:rsid w:val="00F81748"/>
    <w:rsid w:val="00F81E36"/>
    <w:rsid w:val="00F82DE4"/>
    <w:rsid w:val="00F8402A"/>
    <w:rsid w:val="00F8414F"/>
    <w:rsid w:val="00F8485B"/>
    <w:rsid w:val="00F850CB"/>
    <w:rsid w:val="00F852DF"/>
    <w:rsid w:val="00F85F8D"/>
    <w:rsid w:val="00F868E9"/>
    <w:rsid w:val="00F878CC"/>
    <w:rsid w:val="00F87BC2"/>
    <w:rsid w:val="00F87E23"/>
    <w:rsid w:val="00F90035"/>
    <w:rsid w:val="00F90514"/>
    <w:rsid w:val="00F90600"/>
    <w:rsid w:val="00F90DE7"/>
    <w:rsid w:val="00F91842"/>
    <w:rsid w:val="00F91D6D"/>
    <w:rsid w:val="00F91F98"/>
    <w:rsid w:val="00F92F4A"/>
    <w:rsid w:val="00F933B8"/>
    <w:rsid w:val="00F93426"/>
    <w:rsid w:val="00F93761"/>
    <w:rsid w:val="00F93794"/>
    <w:rsid w:val="00F93F7F"/>
    <w:rsid w:val="00F946EB"/>
    <w:rsid w:val="00F94AA9"/>
    <w:rsid w:val="00F94F7D"/>
    <w:rsid w:val="00F95535"/>
    <w:rsid w:val="00F9592B"/>
    <w:rsid w:val="00F95B0C"/>
    <w:rsid w:val="00F95F14"/>
    <w:rsid w:val="00F9667C"/>
    <w:rsid w:val="00F969A2"/>
    <w:rsid w:val="00F97210"/>
    <w:rsid w:val="00F978B3"/>
    <w:rsid w:val="00F9797C"/>
    <w:rsid w:val="00F97D41"/>
    <w:rsid w:val="00FA04DD"/>
    <w:rsid w:val="00FA074F"/>
    <w:rsid w:val="00FA08CD"/>
    <w:rsid w:val="00FA14B5"/>
    <w:rsid w:val="00FA18FA"/>
    <w:rsid w:val="00FA1974"/>
    <w:rsid w:val="00FA3A54"/>
    <w:rsid w:val="00FA61D7"/>
    <w:rsid w:val="00FB0069"/>
    <w:rsid w:val="00FB0747"/>
    <w:rsid w:val="00FB0D16"/>
    <w:rsid w:val="00FB105E"/>
    <w:rsid w:val="00FB1607"/>
    <w:rsid w:val="00FB2132"/>
    <w:rsid w:val="00FB2429"/>
    <w:rsid w:val="00FB25C1"/>
    <w:rsid w:val="00FB2CD3"/>
    <w:rsid w:val="00FB3AD0"/>
    <w:rsid w:val="00FB44FF"/>
    <w:rsid w:val="00FB4C02"/>
    <w:rsid w:val="00FB4C35"/>
    <w:rsid w:val="00FB4D67"/>
    <w:rsid w:val="00FB4EB6"/>
    <w:rsid w:val="00FB54EF"/>
    <w:rsid w:val="00FB55A6"/>
    <w:rsid w:val="00FB55B3"/>
    <w:rsid w:val="00FB6090"/>
    <w:rsid w:val="00FB61AE"/>
    <w:rsid w:val="00FB6683"/>
    <w:rsid w:val="00FB70E0"/>
    <w:rsid w:val="00FB717C"/>
    <w:rsid w:val="00FB75C5"/>
    <w:rsid w:val="00FB7776"/>
    <w:rsid w:val="00FB7AAE"/>
    <w:rsid w:val="00FB7D51"/>
    <w:rsid w:val="00FC008E"/>
    <w:rsid w:val="00FC26E1"/>
    <w:rsid w:val="00FC2866"/>
    <w:rsid w:val="00FC30E9"/>
    <w:rsid w:val="00FC358A"/>
    <w:rsid w:val="00FC36DB"/>
    <w:rsid w:val="00FC4CDA"/>
    <w:rsid w:val="00FC5776"/>
    <w:rsid w:val="00FC57C6"/>
    <w:rsid w:val="00FC6098"/>
    <w:rsid w:val="00FC64AD"/>
    <w:rsid w:val="00FC6814"/>
    <w:rsid w:val="00FC6896"/>
    <w:rsid w:val="00FC6AD9"/>
    <w:rsid w:val="00FC6ADD"/>
    <w:rsid w:val="00FC6B6E"/>
    <w:rsid w:val="00FC7CE2"/>
    <w:rsid w:val="00FD16AB"/>
    <w:rsid w:val="00FD189D"/>
    <w:rsid w:val="00FD284F"/>
    <w:rsid w:val="00FD2F9A"/>
    <w:rsid w:val="00FD3015"/>
    <w:rsid w:val="00FD40A3"/>
    <w:rsid w:val="00FD4603"/>
    <w:rsid w:val="00FD59A8"/>
    <w:rsid w:val="00FD63A9"/>
    <w:rsid w:val="00FD70A5"/>
    <w:rsid w:val="00FD72E4"/>
    <w:rsid w:val="00FD73C9"/>
    <w:rsid w:val="00FD79AA"/>
    <w:rsid w:val="00FD7C44"/>
    <w:rsid w:val="00FE043E"/>
    <w:rsid w:val="00FE0464"/>
    <w:rsid w:val="00FE0ACC"/>
    <w:rsid w:val="00FE0B11"/>
    <w:rsid w:val="00FE0F01"/>
    <w:rsid w:val="00FE0F74"/>
    <w:rsid w:val="00FE1781"/>
    <w:rsid w:val="00FE18C7"/>
    <w:rsid w:val="00FE230E"/>
    <w:rsid w:val="00FE24BB"/>
    <w:rsid w:val="00FE26ED"/>
    <w:rsid w:val="00FE27A1"/>
    <w:rsid w:val="00FE342C"/>
    <w:rsid w:val="00FE3681"/>
    <w:rsid w:val="00FE44D0"/>
    <w:rsid w:val="00FE5248"/>
    <w:rsid w:val="00FE5358"/>
    <w:rsid w:val="00FE54CC"/>
    <w:rsid w:val="00FE5BF7"/>
    <w:rsid w:val="00FE61B7"/>
    <w:rsid w:val="00FE65E0"/>
    <w:rsid w:val="00FE74D3"/>
    <w:rsid w:val="00FE772E"/>
    <w:rsid w:val="00FE7A45"/>
    <w:rsid w:val="00FE7D9E"/>
    <w:rsid w:val="00FF0232"/>
    <w:rsid w:val="00FF09E3"/>
    <w:rsid w:val="00FF0A46"/>
    <w:rsid w:val="00FF0DBD"/>
    <w:rsid w:val="00FF0F0E"/>
    <w:rsid w:val="00FF0F30"/>
    <w:rsid w:val="00FF129E"/>
    <w:rsid w:val="00FF1A46"/>
    <w:rsid w:val="00FF1B3F"/>
    <w:rsid w:val="00FF206A"/>
    <w:rsid w:val="00FF2675"/>
    <w:rsid w:val="00FF2679"/>
    <w:rsid w:val="00FF3229"/>
    <w:rsid w:val="00FF3815"/>
    <w:rsid w:val="00FF3DAF"/>
    <w:rsid w:val="00FF40A4"/>
    <w:rsid w:val="00FF4B70"/>
    <w:rsid w:val="00FF4C66"/>
    <w:rsid w:val="00FF4CBE"/>
    <w:rsid w:val="00FF4CEE"/>
    <w:rsid w:val="00FF4E68"/>
    <w:rsid w:val="00FF56C2"/>
    <w:rsid w:val="00FF5C08"/>
    <w:rsid w:val="00FF6479"/>
    <w:rsid w:val="00FF68D9"/>
    <w:rsid w:val="00FF770F"/>
    <w:rsid w:val="02A9E902"/>
    <w:rsid w:val="0E1D441D"/>
    <w:rsid w:val="15CB65A6"/>
    <w:rsid w:val="176FBFA0"/>
    <w:rsid w:val="1BF7E3B3"/>
    <w:rsid w:val="2179825A"/>
    <w:rsid w:val="2201DB40"/>
    <w:rsid w:val="2E1966B8"/>
    <w:rsid w:val="310F271C"/>
    <w:rsid w:val="35634090"/>
    <w:rsid w:val="3590C5C4"/>
    <w:rsid w:val="36EB637A"/>
    <w:rsid w:val="38B5CA63"/>
    <w:rsid w:val="3CAE5433"/>
    <w:rsid w:val="42573140"/>
    <w:rsid w:val="45415B9C"/>
    <w:rsid w:val="4A24D0C6"/>
    <w:rsid w:val="4C769D5B"/>
    <w:rsid w:val="4FF750E9"/>
    <w:rsid w:val="5E570549"/>
    <w:rsid w:val="64711AC8"/>
    <w:rsid w:val="66BBF955"/>
    <w:rsid w:val="6C229EFF"/>
    <w:rsid w:val="6D58FFBD"/>
    <w:rsid w:val="6DF18B51"/>
    <w:rsid w:val="6F7263C0"/>
    <w:rsid w:val="717FB66F"/>
    <w:rsid w:val="744404D9"/>
    <w:rsid w:val="745E014E"/>
    <w:rsid w:val="7E0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F9CD3"/>
  <w15:chartTrackingRefBased/>
  <w15:docId w15:val="{EDE31079-1FDF-43B1-A7E4-4E4274D0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uiPriority w:val="99"/>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val="es-CO" w:eastAsia="es-ES"/>
    </w:rPr>
  </w:style>
  <w:style w:type="character" w:customStyle="1" w:styleId="SinespaciadoCar">
    <w:name w:val="Sin espaciado Car"/>
    <w:link w:val="Sinespaciado"/>
    <w:uiPriority w:val="1"/>
    <w:locked/>
    <w:rsid w:val="00DF2175"/>
    <w:rPr>
      <w:sz w:val="24"/>
      <w:szCs w:val="24"/>
      <w:lang w:val="es-CO" w:eastAsia="es-ES"/>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6B18C1"/>
    <w:rPr>
      <w:color w:val="605E5C"/>
      <w:shd w:val="clear" w:color="auto" w:fill="E1DFDD"/>
    </w:rPr>
  </w:style>
  <w:style w:type="paragraph" w:styleId="Asuntodelcomentario">
    <w:name w:val="annotation subject"/>
    <w:basedOn w:val="Textocomentario"/>
    <w:next w:val="Textocomentario"/>
    <w:link w:val="AsuntodelcomentarioCar"/>
    <w:rsid w:val="00564FA6"/>
    <w:rPr>
      <w:b/>
      <w:bCs/>
    </w:rPr>
  </w:style>
  <w:style w:type="character" w:customStyle="1" w:styleId="AsuntodelcomentarioCar">
    <w:name w:val="Asunto del comentario Car"/>
    <w:basedOn w:val="TextocomentarioCar"/>
    <w:link w:val="Asuntodelcomentario"/>
    <w:rsid w:val="00564FA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91043265">
      <w:bodyDiv w:val="1"/>
      <w:marLeft w:val="0"/>
      <w:marRight w:val="0"/>
      <w:marTop w:val="0"/>
      <w:marBottom w:val="0"/>
      <w:divBdr>
        <w:top w:val="none" w:sz="0" w:space="0" w:color="auto"/>
        <w:left w:val="none" w:sz="0" w:space="0" w:color="auto"/>
        <w:bottom w:val="none" w:sz="0" w:space="0" w:color="auto"/>
        <w:right w:val="none" w:sz="0" w:space="0" w:color="auto"/>
      </w:divBdr>
      <w:divsChild>
        <w:div w:id="2138798092">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48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705">
      <w:bodyDiv w:val="1"/>
      <w:marLeft w:val="0"/>
      <w:marRight w:val="0"/>
      <w:marTop w:val="0"/>
      <w:marBottom w:val="0"/>
      <w:divBdr>
        <w:top w:val="none" w:sz="0" w:space="0" w:color="auto"/>
        <w:left w:val="none" w:sz="0" w:space="0" w:color="auto"/>
        <w:bottom w:val="none" w:sz="0" w:space="0" w:color="auto"/>
        <w:right w:val="none" w:sz="0" w:space="0" w:color="auto"/>
      </w:divBdr>
    </w:div>
    <w:div w:id="1340542110">
      <w:bodyDiv w:val="1"/>
      <w:marLeft w:val="0"/>
      <w:marRight w:val="0"/>
      <w:marTop w:val="0"/>
      <w:marBottom w:val="0"/>
      <w:divBdr>
        <w:top w:val="none" w:sz="0" w:space="0" w:color="auto"/>
        <w:left w:val="none" w:sz="0" w:space="0" w:color="auto"/>
        <w:bottom w:val="none" w:sz="0" w:space="0" w:color="auto"/>
        <w:right w:val="none" w:sz="0" w:space="0" w:color="auto"/>
      </w:divBdr>
    </w:div>
    <w:div w:id="2087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35ee5541341d46b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02A1-C1FB-47F5-A1C9-A29F507217D5}">
  <ds:schemaRefs>
    <ds:schemaRef ds:uri="http://schemas.microsoft.com/sharepoint/v3/contenttype/forms"/>
  </ds:schemaRefs>
</ds:datastoreItem>
</file>

<file path=customXml/itemProps2.xml><?xml version="1.0" encoding="utf-8"?>
<ds:datastoreItem xmlns:ds="http://schemas.openxmlformats.org/officeDocument/2006/customXml" ds:itemID="{9F00409F-9215-47E8-B8D8-A561BC46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80120-DAD9-49AC-BF27-6B94A5B5BA5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27E3104B-1D86-4965-B340-E302C704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5</cp:revision>
  <cp:lastPrinted>2019-11-14T19:31:00Z</cp:lastPrinted>
  <dcterms:created xsi:type="dcterms:W3CDTF">2022-05-18T19:42:00Z</dcterms:created>
  <dcterms:modified xsi:type="dcterms:W3CDTF">2022-07-22T18:47:00Z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