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A37F" w14:textId="77777777" w:rsidR="006F24BD" w:rsidRPr="006F24BD" w:rsidRDefault="006F24BD" w:rsidP="006F24B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Hlk76320119"/>
      <w:bookmarkStart w:id="1" w:name="_Hlk94773787"/>
      <w:r w:rsidRPr="006F24B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F59972" w14:textId="77777777" w:rsidR="006F24BD" w:rsidRPr="006F24BD" w:rsidRDefault="006F24BD" w:rsidP="006F24BD">
      <w:pPr>
        <w:overflowPunct/>
        <w:autoSpaceDE/>
        <w:autoSpaceDN/>
        <w:adjustRightInd/>
        <w:jc w:val="both"/>
        <w:textAlignment w:val="auto"/>
        <w:rPr>
          <w:rFonts w:ascii="Arial" w:hAnsi="Arial" w:cs="Arial"/>
          <w:lang w:val="es-419"/>
        </w:rPr>
      </w:pPr>
    </w:p>
    <w:p w14:paraId="4A0C9D0E" w14:textId="6346B8EF" w:rsidR="006F24BD" w:rsidRPr="006F24BD" w:rsidRDefault="006F24BD" w:rsidP="006F24BD">
      <w:pPr>
        <w:overflowPunct/>
        <w:autoSpaceDE/>
        <w:autoSpaceDN/>
        <w:adjustRightInd/>
        <w:jc w:val="both"/>
        <w:textAlignment w:val="auto"/>
        <w:rPr>
          <w:rFonts w:ascii="Arial" w:hAnsi="Arial" w:cs="Arial"/>
          <w:b/>
          <w:bCs/>
          <w:iCs/>
          <w:lang w:val="es-419" w:eastAsia="fr-FR"/>
        </w:rPr>
      </w:pPr>
      <w:r w:rsidRPr="006F24BD">
        <w:rPr>
          <w:rFonts w:ascii="Arial" w:hAnsi="Arial" w:cs="Arial"/>
          <w:b/>
          <w:bCs/>
          <w:iCs/>
          <w:u w:val="single"/>
          <w:lang w:val="es-419" w:eastAsia="fr-FR"/>
        </w:rPr>
        <w:t>TEMAS:</w:t>
      </w:r>
      <w:r w:rsidRPr="006F24BD">
        <w:rPr>
          <w:rFonts w:ascii="Arial" w:hAnsi="Arial" w:cs="Arial"/>
          <w:b/>
          <w:bCs/>
          <w:iCs/>
          <w:lang w:val="es-419" w:eastAsia="fr-FR"/>
        </w:rPr>
        <w:tab/>
      </w:r>
      <w:r w:rsidR="00BE3456" w:rsidRPr="00BE3456">
        <w:rPr>
          <w:rFonts w:ascii="Arial" w:hAnsi="Arial" w:cs="Arial"/>
          <w:b/>
          <w:lang w:val="es-419"/>
        </w:rPr>
        <w:t xml:space="preserve">SEGURIDAD SOCIAL / RECALIFICACIÓN DE PÉRDIDA DE CAPACIDAD LABORAL / </w:t>
      </w:r>
      <w:r w:rsidR="00BE3456">
        <w:rPr>
          <w:rFonts w:ascii="Arial" w:hAnsi="Arial" w:cs="Arial"/>
          <w:b/>
          <w:lang w:val="es-419"/>
        </w:rPr>
        <w:t xml:space="preserve">PROCEDE HACERLA ANTES DE </w:t>
      </w:r>
      <w:r w:rsidR="00BE3456" w:rsidRPr="00BE3456">
        <w:rPr>
          <w:rFonts w:ascii="Arial" w:hAnsi="Arial" w:cs="Arial"/>
          <w:b/>
          <w:lang w:val="es-419"/>
        </w:rPr>
        <w:t>UN AÑO DESDE PRIMERA CALIFICACIÓN / DEBE CONSIDERARSE LA REAL CONDICIÓN DE SALUD DEL AFILIADO / Y LA NORMA LEGAL ES APLICABLE A ENFERMEDADES O ACCIDENTES DE ORIGEN LABORAL.</w:t>
      </w:r>
    </w:p>
    <w:p w14:paraId="60F1F87A" w14:textId="77777777" w:rsidR="006F24BD" w:rsidRPr="006F24BD" w:rsidRDefault="006F24BD" w:rsidP="006F24BD">
      <w:pPr>
        <w:overflowPunct/>
        <w:autoSpaceDE/>
        <w:autoSpaceDN/>
        <w:adjustRightInd/>
        <w:jc w:val="both"/>
        <w:textAlignment w:val="auto"/>
        <w:rPr>
          <w:rFonts w:ascii="Arial" w:hAnsi="Arial" w:cs="Arial"/>
          <w:lang w:val="es-419"/>
        </w:rPr>
      </w:pPr>
    </w:p>
    <w:p w14:paraId="3DD64AB8" w14:textId="4C9B53B9" w:rsidR="006F24BD" w:rsidRPr="006F24BD" w:rsidRDefault="006B5502" w:rsidP="006F24B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B5502">
        <w:rPr>
          <w:rFonts w:ascii="Arial" w:hAnsi="Arial" w:cs="Arial"/>
          <w:lang w:val="es-419"/>
        </w:rPr>
        <w:t>la nueva calificación fue negada por Colpensiones, comoquiera que, según aduce la entidad, ello no puede suceder hasta que transcurra por lo menos un año de la última calificación, y de por medio está una que se realizó 8 de septiembre de 2021</w:t>
      </w:r>
      <w:r>
        <w:rPr>
          <w:rFonts w:ascii="Arial" w:hAnsi="Arial" w:cs="Arial"/>
          <w:lang w:val="es-419"/>
        </w:rPr>
        <w:t>…</w:t>
      </w:r>
    </w:p>
    <w:p w14:paraId="60FD4BFC" w14:textId="77777777" w:rsidR="006F24BD" w:rsidRPr="006F24BD" w:rsidRDefault="006F24BD" w:rsidP="006F24BD">
      <w:pPr>
        <w:overflowPunct/>
        <w:autoSpaceDE/>
        <w:autoSpaceDN/>
        <w:adjustRightInd/>
        <w:jc w:val="both"/>
        <w:textAlignment w:val="auto"/>
        <w:rPr>
          <w:rFonts w:ascii="Arial" w:hAnsi="Arial" w:cs="Arial"/>
          <w:lang w:val="es-419"/>
        </w:rPr>
      </w:pPr>
    </w:p>
    <w:p w14:paraId="7058E5E6" w14:textId="14312CCE" w:rsidR="006F24BD" w:rsidRPr="006F24BD" w:rsidRDefault="007E4F41" w:rsidP="006F24BD">
      <w:pPr>
        <w:overflowPunct/>
        <w:autoSpaceDE/>
        <w:autoSpaceDN/>
        <w:adjustRightInd/>
        <w:jc w:val="both"/>
        <w:textAlignment w:val="auto"/>
        <w:rPr>
          <w:rFonts w:ascii="Arial" w:hAnsi="Arial" w:cs="Arial"/>
          <w:lang w:val="es-419"/>
        </w:rPr>
      </w:pPr>
      <w:r>
        <w:rPr>
          <w:rFonts w:ascii="Arial" w:hAnsi="Arial" w:cs="Arial"/>
          <w:lang w:val="es-419"/>
        </w:rPr>
        <w:t>“</w:t>
      </w:r>
      <w:r w:rsidRPr="007E4F41">
        <w:rPr>
          <w:rFonts w:ascii="Arial" w:hAnsi="Arial" w:cs="Arial"/>
          <w:lang w:val="es-419"/>
        </w:rPr>
        <w:t>La Corte Constitucional, ha trazado jurisprudencia sobre los principios que deben orientar las actuaciones de las entidades encargadas de calificar la invalidez. Uno de ellos es la necesidad de valorar de manera actual e íntegra el estado de incapacidad del afiliado al sistema, es decir que para la expedición de los dictámenes médico legal debe primar sobre otras circunstancias, las condiciones reales de salud de la persona</w:t>
      </w:r>
      <w:r>
        <w:rPr>
          <w:rFonts w:ascii="Arial" w:hAnsi="Arial" w:cs="Arial"/>
          <w:lang w:val="es-419"/>
        </w:rPr>
        <w:t>…</w:t>
      </w:r>
    </w:p>
    <w:p w14:paraId="1D78A337" w14:textId="77777777" w:rsidR="006F24BD" w:rsidRPr="006F24BD" w:rsidRDefault="006F24BD" w:rsidP="006F24BD">
      <w:pPr>
        <w:overflowPunct/>
        <w:autoSpaceDE/>
        <w:autoSpaceDN/>
        <w:adjustRightInd/>
        <w:jc w:val="both"/>
        <w:textAlignment w:val="auto"/>
        <w:rPr>
          <w:rFonts w:ascii="Arial" w:hAnsi="Arial" w:cs="Arial"/>
          <w:lang w:val="es-419"/>
        </w:rPr>
      </w:pPr>
    </w:p>
    <w:p w14:paraId="381A35CB" w14:textId="42721FAA" w:rsidR="006F24BD" w:rsidRPr="006F24BD" w:rsidRDefault="001D0ED6" w:rsidP="006F24B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D0ED6">
        <w:rPr>
          <w:rFonts w:ascii="Arial" w:hAnsi="Arial" w:cs="Arial"/>
          <w:lang w:val="es-419"/>
        </w:rPr>
        <w:t>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p>
    <w:p w14:paraId="608E8B27" w14:textId="77777777" w:rsidR="006F24BD" w:rsidRPr="006F24BD" w:rsidRDefault="006F24BD" w:rsidP="006F24BD">
      <w:pPr>
        <w:overflowPunct/>
        <w:autoSpaceDE/>
        <w:autoSpaceDN/>
        <w:adjustRightInd/>
        <w:jc w:val="both"/>
        <w:textAlignment w:val="auto"/>
        <w:rPr>
          <w:rFonts w:ascii="Arial" w:hAnsi="Arial" w:cs="Arial"/>
        </w:rPr>
      </w:pPr>
    </w:p>
    <w:p w14:paraId="577D5246" w14:textId="6D8EA3DC" w:rsidR="006F24BD" w:rsidRPr="006F24BD" w:rsidRDefault="001D0ED6" w:rsidP="006F24BD">
      <w:pPr>
        <w:overflowPunct/>
        <w:autoSpaceDE/>
        <w:autoSpaceDN/>
        <w:adjustRightInd/>
        <w:jc w:val="both"/>
        <w:textAlignment w:val="auto"/>
        <w:rPr>
          <w:rFonts w:ascii="Arial" w:hAnsi="Arial" w:cs="Arial"/>
        </w:rPr>
      </w:pPr>
      <w:r>
        <w:rPr>
          <w:rFonts w:ascii="Arial" w:hAnsi="Arial" w:cs="Arial"/>
        </w:rPr>
        <w:t>“</w:t>
      </w:r>
      <w:r w:rsidRPr="001D0ED6">
        <w:rPr>
          <w:rFonts w:ascii="Arial" w:hAnsi="Arial" w:cs="Arial"/>
        </w:rPr>
        <w:t>El Decreto 1352 de 2013, por el cual se reglamenta la organización y funcionamiento de las Juntas de Calificación de Invalidez, no prevé expresamente la imposibilidad de recalificar el estatus médico laboral antes de un año transcurrido contado desde la fecha en que se practicó el primer dictamen, sin que lo determinado en el inciso tercero de su artículo 55 sea aplicable al caso ya que esa norma, tal como lo alega la parte recurrente, regula los eventos relacionados con accidentes o enfermedades de origen laboral</w:t>
      </w:r>
      <w:r>
        <w:rPr>
          <w:rFonts w:ascii="Arial" w:hAnsi="Arial" w:cs="Arial"/>
        </w:rPr>
        <w:t>…”</w:t>
      </w:r>
    </w:p>
    <w:p w14:paraId="7DCA31F9" w14:textId="769B48DA" w:rsidR="006F24BD" w:rsidRDefault="006F24BD" w:rsidP="006F24BD">
      <w:pPr>
        <w:overflowPunct/>
        <w:autoSpaceDE/>
        <w:autoSpaceDN/>
        <w:adjustRightInd/>
        <w:jc w:val="both"/>
        <w:textAlignment w:val="auto"/>
        <w:rPr>
          <w:rFonts w:ascii="Arial" w:hAnsi="Arial" w:cs="Arial"/>
        </w:rPr>
      </w:pPr>
    </w:p>
    <w:p w14:paraId="3E46D63F" w14:textId="2080DBE1" w:rsidR="00A02F2E" w:rsidRDefault="00A02F2E" w:rsidP="006F24BD">
      <w:pPr>
        <w:overflowPunct/>
        <w:autoSpaceDE/>
        <w:autoSpaceDN/>
        <w:adjustRightInd/>
        <w:jc w:val="both"/>
        <w:textAlignment w:val="auto"/>
        <w:rPr>
          <w:rFonts w:ascii="Arial" w:hAnsi="Arial" w:cs="Arial"/>
        </w:rPr>
      </w:pPr>
      <w:r w:rsidRPr="00A02F2E">
        <w:rPr>
          <w:rFonts w:ascii="Arial" w:hAnsi="Arial" w:cs="Arial"/>
        </w:rPr>
        <w:t>En el caso concreto, como en el que acaba de estudiarse, la negativa de Colpensiones carece de un fundamento legal aplicable al caso y desconoce las directrices jurisprudenciales que le asignan la responsabilidad de realizar la nueva calificación, a pesar de que no hubiera transcurrido un año desde la última evaluación, dadas las nuevas patologías que la accionante exhibe mediante historia clínica del 19 de enero del año 2022</w:t>
      </w:r>
      <w:r>
        <w:rPr>
          <w:rFonts w:ascii="Arial" w:hAnsi="Arial" w:cs="Arial"/>
        </w:rPr>
        <w:t>.</w:t>
      </w:r>
    </w:p>
    <w:p w14:paraId="26213733" w14:textId="79646A01" w:rsidR="00A02F2E" w:rsidRDefault="00A02F2E" w:rsidP="006F24BD">
      <w:pPr>
        <w:overflowPunct/>
        <w:autoSpaceDE/>
        <w:autoSpaceDN/>
        <w:adjustRightInd/>
        <w:jc w:val="both"/>
        <w:textAlignment w:val="auto"/>
        <w:rPr>
          <w:rFonts w:ascii="Arial" w:hAnsi="Arial" w:cs="Arial"/>
        </w:rPr>
      </w:pPr>
    </w:p>
    <w:p w14:paraId="1C4390E4" w14:textId="77777777" w:rsidR="00A02F2E" w:rsidRPr="006F24BD" w:rsidRDefault="00A02F2E" w:rsidP="006F24BD">
      <w:pPr>
        <w:overflowPunct/>
        <w:autoSpaceDE/>
        <w:autoSpaceDN/>
        <w:adjustRightInd/>
        <w:jc w:val="both"/>
        <w:textAlignment w:val="auto"/>
        <w:rPr>
          <w:rFonts w:ascii="Arial" w:hAnsi="Arial" w:cs="Arial"/>
        </w:rPr>
      </w:pPr>
    </w:p>
    <w:bookmarkEnd w:id="0"/>
    <w:p w14:paraId="50EC28E6" w14:textId="77777777" w:rsidR="006F24BD" w:rsidRPr="006F24BD" w:rsidRDefault="006F24BD" w:rsidP="006F24BD">
      <w:pPr>
        <w:overflowPunct/>
        <w:autoSpaceDE/>
        <w:autoSpaceDN/>
        <w:adjustRightInd/>
        <w:jc w:val="both"/>
        <w:textAlignment w:val="auto"/>
        <w:rPr>
          <w:rFonts w:ascii="Arial" w:hAnsi="Arial" w:cs="Arial"/>
        </w:rPr>
      </w:pPr>
    </w:p>
    <w:bookmarkEnd w:id="1"/>
    <w:p w14:paraId="44D83D9A" w14:textId="77777777" w:rsidR="00BE0DE9" w:rsidRPr="006F24BD" w:rsidRDefault="00BE0DE9" w:rsidP="006F24BD">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6F24BD">
        <w:rPr>
          <w:rFonts w:ascii="Gadugi" w:hAnsi="Gadugi"/>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5410F196" w14:textId="211AC640" w:rsidR="00BE0DE9" w:rsidRPr="006F24BD" w:rsidRDefault="00612F2F" w:rsidP="006F24BD">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6F24BD">
        <w:rPr>
          <w:rFonts w:ascii="Gadugi" w:hAnsi="Gadugi"/>
          <w:b/>
          <w:sz w:val="24"/>
          <w:szCs w:val="24"/>
          <w14:shadow w14:blurRad="50800" w14:dist="38100" w14:dir="2700000" w14:sx="100000" w14:sy="100000" w14:kx="0" w14:ky="0" w14:algn="tl">
            <w14:srgbClr w14:val="000000">
              <w14:alpha w14:val="60000"/>
            </w14:srgbClr>
          </w14:shadow>
        </w:rPr>
        <w:t xml:space="preserve">   </w:t>
      </w:r>
      <w:r w:rsidR="008F0FBD" w:rsidRPr="006F24BD">
        <w:rPr>
          <w:rFonts w:ascii="Gadugi" w:hAnsi="Gadugi"/>
          <w:b/>
          <w:sz w:val="24"/>
          <w:szCs w:val="24"/>
          <w14:shadow w14:blurRad="50800" w14:dist="38100" w14:dir="2700000" w14:sx="100000" w14:sy="100000" w14:kx="0" w14:ky="0" w14:algn="tl">
            <w14:srgbClr w14:val="000000">
              <w14:alpha w14:val="60000"/>
            </w14:srgbClr>
          </w14:shadow>
        </w:rPr>
        <w:t xml:space="preserve">        </w:t>
      </w:r>
      <w:r w:rsidR="00CA4EDD" w:rsidRPr="006F24BD">
        <w:rPr>
          <w:rFonts w:ascii="Gadugi" w:hAnsi="Gadugi"/>
          <w:b/>
          <w:sz w:val="24"/>
          <w:szCs w:val="24"/>
          <w14:shadow w14:blurRad="50800" w14:dist="38100" w14:dir="2700000" w14:sx="100000" w14:sy="100000" w14:kx="0" w14:ky="0" w14:algn="tl">
            <w14:srgbClr w14:val="000000">
              <w14:alpha w14:val="60000"/>
            </w14:srgbClr>
          </w14:shadow>
        </w:rPr>
        <w:t>SALA DE DECISIÓN CIVIL - FAMILIA</w:t>
      </w:r>
    </w:p>
    <w:p w14:paraId="2910EFB8" w14:textId="77777777" w:rsidR="00BE0DE9" w:rsidRPr="006F24BD" w:rsidRDefault="00BE0DE9" w:rsidP="006F24BD">
      <w:pPr>
        <w:spacing w:line="276" w:lineRule="auto"/>
        <w:ind w:firstLine="2835"/>
        <w:jc w:val="both"/>
        <w:rPr>
          <w:rFonts w:ascii="Gadugi" w:hAnsi="Gadugi"/>
          <w:sz w:val="24"/>
          <w:szCs w:val="24"/>
        </w:rPr>
      </w:pPr>
    </w:p>
    <w:p w14:paraId="06ABA4A0" w14:textId="0A800049" w:rsidR="00067B68" w:rsidRPr="006F24BD" w:rsidRDefault="007C7A5D" w:rsidP="00A02F2E">
      <w:pPr>
        <w:keepNext/>
        <w:overflowPunct/>
        <w:spacing w:line="276" w:lineRule="auto"/>
        <w:jc w:val="both"/>
        <w:textAlignment w:val="auto"/>
        <w:rPr>
          <w:rFonts w:ascii="Gadugi" w:hAnsi="Gadugi" w:cs="Century Gothic"/>
          <w:sz w:val="24"/>
          <w:szCs w:val="24"/>
        </w:rPr>
      </w:pPr>
      <w:r w:rsidRPr="006F24BD">
        <w:rPr>
          <w:rFonts w:ascii="Gadugi" w:hAnsi="Gadugi" w:cs="Arial Narrow"/>
          <w:b/>
          <w:bCs/>
          <w:sz w:val="24"/>
          <w:szCs w:val="24"/>
        </w:rPr>
        <w:tab/>
      </w:r>
      <w:r w:rsidR="00A700AA" w:rsidRPr="006F24BD">
        <w:rPr>
          <w:rFonts w:ascii="Gadugi" w:hAnsi="Gadugi" w:cs="Arial Narrow"/>
          <w:b/>
          <w:bCs/>
          <w:sz w:val="24"/>
          <w:szCs w:val="24"/>
        </w:rPr>
        <w:tab/>
      </w:r>
      <w:r w:rsidR="00A700AA" w:rsidRPr="006F24BD">
        <w:rPr>
          <w:rFonts w:ascii="Gadugi" w:hAnsi="Gadugi" w:cs="Arial Narrow"/>
          <w:b/>
          <w:bCs/>
          <w:sz w:val="24"/>
          <w:szCs w:val="24"/>
        </w:rPr>
        <w:tab/>
      </w:r>
      <w:r w:rsidR="00A700AA" w:rsidRPr="006F24BD">
        <w:rPr>
          <w:rFonts w:ascii="Gadugi" w:hAnsi="Gadugi" w:cs="Arial Narrow"/>
          <w:b/>
          <w:bCs/>
          <w:sz w:val="24"/>
          <w:szCs w:val="24"/>
        </w:rPr>
        <w:tab/>
      </w:r>
      <w:r w:rsidR="00067B68" w:rsidRPr="006F24BD">
        <w:rPr>
          <w:rFonts w:ascii="Gadugi" w:hAnsi="Gadugi" w:cs="Century Gothic"/>
          <w:sz w:val="24"/>
          <w:szCs w:val="24"/>
        </w:rPr>
        <w:t xml:space="preserve">Magistrado: Jaime Alberto Saraza Naranjo  </w:t>
      </w:r>
    </w:p>
    <w:p w14:paraId="01D73132" w14:textId="75A856E3" w:rsidR="0049489D" w:rsidRPr="006F24BD" w:rsidRDefault="00240707" w:rsidP="006F24BD">
      <w:pPr>
        <w:overflowPunct/>
        <w:spacing w:line="276" w:lineRule="auto"/>
        <w:ind w:right="-232" w:firstLine="2835"/>
        <w:textAlignment w:val="auto"/>
        <w:rPr>
          <w:rFonts w:ascii="Gadugi" w:hAnsi="Gadugi" w:cs="Century Gothic"/>
          <w:sz w:val="24"/>
          <w:szCs w:val="24"/>
          <w:lang w:val="es-419"/>
        </w:rPr>
      </w:pPr>
      <w:r w:rsidRPr="006F24BD">
        <w:rPr>
          <w:rFonts w:ascii="Gadugi" w:hAnsi="Gadugi" w:cs="Century Gothic"/>
          <w:sz w:val="24"/>
          <w:szCs w:val="24"/>
        </w:rPr>
        <w:t>Pereira,</w:t>
      </w:r>
      <w:r w:rsidR="002064C8" w:rsidRPr="006F24BD">
        <w:rPr>
          <w:rFonts w:ascii="Gadugi" w:hAnsi="Gadugi" w:cs="Century Gothic"/>
          <w:sz w:val="24"/>
          <w:szCs w:val="24"/>
        </w:rPr>
        <w:t xml:space="preserve"> junio ocho de dos mil veintidós</w:t>
      </w:r>
      <w:r w:rsidR="00111352" w:rsidRPr="006F24BD">
        <w:rPr>
          <w:rFonts w:ascii="Gadugi" w:hAnsi="Gadugi" w:cs="Century Gothic"/>
          <w:sz w:val="24"/>
          <w:szCs w:val="24"/>
        </w:rPr>
        <w:t xml:space="preserve"> </w:t>
      </w:r>
      <w:r w:rsidR="00A51420" w:rsidRPr="006F24BD">
        <w:rPr>
          <w:rFonts w:ascii="Gadugi" w:hAnsi="Gadugi" w:cs="Century Gothic"/>
          <w:sz w:val="24"/>
          <w:szCs w:val="24"/>
        </w:rPr>
        <w:t xml:space="preserve"> </w:t>
      </w:r>
      <w:r w:rsidR="00BA75EC" w:rsidRPr="006F24BD">
        <w:rPr>
          <w:rFonts w:ascii="Gadugi" w:hAnsi="Gadugi" w:cs="Century Gothic"/>
          <w:sz w:val="24"/>
          <w:szCs w:val="24"/>
        </w:rPr>
        <w:t xml:space="preserve"> </w:t>
      </w:r>
      <w:r w:rsidR="008F0FBD" w:rsidRPr="006F24BD">
        <w:rPr>
          <w:rFonts w:ascii="Gadugi" w:hAnsi="Gadugi" w:cs="Century Gothic"/>
          <w:sz w:val="24"/>
          <w:szCs w:val="24"/>
        </w:rPr>
        <w:t xml:space="preserve"> </w:t>
      </w:r>
      <w:r w:rsidR="00621770" w:rsidRPr="006F24BD">
        <w:rPr>
          <w:rFonts w:ascii="Gadugi" w:hAnsi="Gadugi" w:cs="Century Gothic"/>
          <w:sz w:val="24"/>
          <w:szCs w:val="24"/>
        </w:rPr>
        <w:t xml:space="preserve"> </w:t>
      </w:r>
      <w:r w:rsidR="002474E7" w:rsidRPr="006F24BD">
        <w:rPr>
          <w:rFonts w:ascii="Gadugi" w:hAnsi="Gadugi" w:cs="Century Gothic"/>
          <w:sz w:val="24"/>
          <w:szCs w:val="24"/>
        </w:rPr>
        <w:t xml:space="preserve"> </w:t>
      </w:r>
      <w:r w:rsidR="00621770" w:rsidRPr="006F24BD">
        <w:rPr>
          <w:rFonts w:ascii="Gadugi" w:hAnsi="Gadugi" w:cs="Century Gothic"/>
          <w:sz w:val="24"/>
          <w:szCs w:val="24"/>
        </w:rPr>
        <w:t xml:space="preserve"> </w:t>
      </w:r>
      <w:r w:rsidR="005D6F6B" w:rsidRPr="006F24BD">
        <w:rPr>
          <w:rFonts w:ascii="Gadugi" w:hAnsi="Gadugi" w:cs="Century Gothic"/>
          <w:sz w:val="24"/>
          <w:szCs w:val="24"/>
        </w:rPr>
        <w:t xml:space="preserve"> </w:t>
      </w:r>
      <w:r w:rsidR="00B622A9" w:rsidRPr="006F24BD">
        <w:rPr>
          <w:rFonts w:ascii="Gadugi" w:hAnsi="Gadugi" w:cs="Century Gothic"/>
          <w:sz w:val="24"/>
          <w:szCs w:val="24"/>
        </w:rPr>
        <w:t xml:space="preserve"> </w:t>
      </w:r>
      <w:r w:rsidR="00374D7C" w:rsidRPr="006F24BD">
        <w:rPr>
          <w:rFonts w:ascii="Gadugi" w:hAnsi="Gadugi" w:cs="Century Gothic"/>
          <w:sz w:val="24"/>
          <w:szCs w:val="24"/>
        </w:rPr>
        <w:t xml:space="preserve"> </w:t>
      </w:r>
      <w:r w:rsidR="00A37D00" w:rsidRPr="006F24BD">
        <w:rPr>
          <w:rFonts w:ascii="Gadugi" w:hAnsi="Gadugi" w:cs="Century Gothic"/>
          <w:sz w:val="24"/>
          <w:szCs w:val="24"/>
        </w:rPr>
        <w:t xml:space="preserve"> </w:t>
      </w:r>
      <w:r w:rsidR="00C1600D" w:rsidRPr="006F24BD">
        <w:rPr>
          <w:rFonts w:ascii="Gadugi" w:hAnsi="Gadugi" w:cs="Century Gothic"/>
          <w:sz w:val="24"/>
          <w:szCs w:val="24"/>
        </w:rPr>
        <w:t xml:space="preserve"> </w:t>
      </w:r>
      <w:r w:rsidRPr="006F24BD">
        <w:rPr>
          <w:rFonts w:ascii="Gadugi" w:hAnsi="Gadugi" w:cs="Century Gothic"/>
          <w:sz w:val="24"/>
          <w:szCs w:val="24"/>
        </w:rPr>
        <w:t xml:space="preserve"> </w:t>
      </w:r>
      <w:r w:rsidR="005B6A3C" w:rsidRPr="006F24BD">
        <w:rPr>
          <w:rFonts w:ascii="Gadugi" w:hAnsi="Gadugi" w:cs="Century Gothic"/>
          <w:sz w:val="24"/>
          <w:szCs w:val="24"/>
        </w:rPr>
        <w:t xml:space="preserve"> </w:t>
      </w:r>
      <w:r w:rsidR="00D0598A" w:rsidRPr="006F24BD">
        <w:rPr>
          <w:rFonts w:ascii="Gadugi" w:hAnsi="Gadugi" w:cs="Century Gothic"/>
          <w:sz w:val="24"/>
          <w:szCs w:val="24"/>
        </w:rPr>
        <w:t xml:space="preserve"> </w:t>
      </w:r>
      <w:r w:rsidR="001F25BC" w:rsidRPr="006F24BD">
        <w:rPr>
          <w:rFonts w:ascii="Gadugi" w:hAnsi="Gadugi" w:cs="Century Gothic"/>
          <w:sz w:val="24"/>
          <w:szCs w:val="24"/>
        </w:rPr>
        <w:t xml:space="preserve"> </w:t>
      </w:r>
      <w:r w:rsidR="002E33FD" w:rsidRPr="006F24BD">
        <w:rPr>
          <w:rFonts w:ascii="Gadugi" w:hAnsi="Gadugi" w:cs="Century Gothic"/>
          <w:sz w:val="24"/>
          <w:szCs w:val="24"/>
        </w:rPr>
        <w:t xml:space="preserve"> </w:t>
      </w:r>
    </w:p>
    <w:p w14:paraId="3786FEF1" w14:textId="0CC3C6FB" w:rsidR="00067B68" w:rsidRPr="006F24BD" w:rsidRDefault="00881D78" w:rsidP="006F24BD">
      <w:pPr>
        <w:overflowPunct/>
        <w:spacing w:line="276" w:lineRule="auto"/>
        <w:ind w:right="-232" w:firstLine="2835"/>
        <w:textAlignment w:val="auto"/>
        <w:rPr>
          <w:rFonts w:ascii="Gadugi" w:hAnsi="Gadugi" w:cs="Century Gothic"/>
          <w:sz w:val="24"/>
          <w:szCs w:val="24"/>
          <w:lang w:val="es-419"/>
        </w:rPr>
      </w:pPr>
      <w:r w:rsidRPr="006F24BD">
        <w:rPr>
          <w:rFonts w:ascii="Gadugi" w:hAnsi="Gadugi" w:cs="Century Gothic"/>
          <w:sz w:val="24"/>
          <w:szCs w:val="24"/>
        </w:rPr>
        <w:t>Expediente</w:t>
      </w:r>
      <w:r w:rsidR="00C1600D" w:rsidRPr="006F24BD">
        <w:rPr>
          <w:rFonts w:ascii="Gadugi" w:hAnsi="Gadugi" w:cs="Century Gothic"/>
          <w:sz w:val="24"/>
          <w:szCs w:val="24"/>
        </w:rPr>
        <w:t>:</w:t>
      </w:r>
      <w:r w:rsidRPr="006F24BD">
        <w:rPr>
          <w:rFonts w:ascii="Gadugi" w:hAnsi="Gadugi" w:cs="Century Gothic"/>
          <w:sz w:val="24"/>
          <w:szCs w:val="24"/>
        </w:rPr>
        <w:t xml:space="preserve"> </w:t>
      </w:r>
      <w:r w:rsidR="00A51420" w:rsidRPr="006F24BD">
        <w:rPr>
          <w:rFonts w:ascii="Gadugi" w:hAnsi="Gadugi" w:cs="Century Gothic"/>
          <w:sz w:val="24"/>
          <w:szCs w:val="24"/>
          <w:lang w:val="es-419"/>
        </w:rPr>
        <w:t>66001311000420220014401</w:t>
      </w:r>
    </w:p>
    <w:p w14:paraId="7EE76482" w14:textId="61FF1126" w:rsidR="00621770" w:rsidRPr="006F24BD" w:rsidRDefault="00067B68" w:rsidP="006F24BD">
      <w:pPr>
        <w:overflowPunct/>
        <w:spacing w:line="276" w:lineRule="auto"/>
        <w:ind w:right="-232" w:firstLine="2835"/>
        <w:jc w:val="both"/>
        <w:textAlignment w:val="auto"/>
        <w:rPr>
          <w:rFonts w:ascii="Gadugi" w:hAnsi="Gadugi" w:cs="Century Gothic"/>
          <w:sz w:val="24"/>
          <w:szCs w:val="24"/>
        </w:rPr>
      </w:pPr>
      <w:r w:rsidRPr="006F24BD">
        <w:rPr>
          <w:rFonts w:ascii="Gadugi" w:hAnsi="Gadugi" w:cs="Century Gothic"/>
          <w:sz w:val="24"/>
          <w:szCs w:val="24"/>
        </w:rPr>
        <w:t>Acta</w:t>
      </w:r>
      <w:r w:rsidR="00111352" w:rsidRPr="006F24BD">
        <w:rPr>
          <w:rFonts w:ascii="Gadugi" w:hAnsi="Gadugi" w:cs="Century Gothic"/>
          <w:sz w:val="24"/>
          <w:szCs w:val="24"/>
        </w:rPr>
        <w:t xml:space="preserve"> </w:t>
      </w:r>
      <w:r w:rsidR="002064C8" w:rsidRPr="006F24BD">
        <w:rPr>
          <w:rFonts w:ascii="Gadugi" w:hAnsi="Gadugi" w:cs="Century Gothic"/>
          <w:sz w:val="24"/>
          <w:szCs w:val="24"/>
        </w:rPr>
        <w:t>247 del 8 de junio de 2022</w:t>
      </w:r>
    </w:p>
    <w:p w14:paraId="50EF2ABC" w14:textId="1141D2B9" w:rsidR="00067B68" w:rsidRPr="006F24BD" w:rsidRDefault="00621770" w:rsidP="006F24BD">
      <w:pPr>
        <w:overflowPunct/>
        <w:spacing w:line="276" w:lineRule="auto"/>
        <w:ind w:right="-232" w:firstLine="2835"/>
        <w:jc w:val="both"/>
        <w:textAlignment w:val="auto"/>
        <w:rPr>
          <w:rFonts w:ascii="Gadugi" w:hAnsi="Gadugi" w:cs="Century Gothic"/>
          <w:sz w:val="24"/>
          <w:szCs w:val="24"/>
          <w:lang w:val="es-419"/>
        </w:rPr>
      </w:pPr>
      <w:r w:rsidRPr="006F24BD">
        <w:rPr>
          <w:rFonts w:ascii="Gadugi" w:hAnsi="Gadugi" w:cs="Century Gothic"/>
          <w:sz w:val="24"/>
          <w:szCs w:val="24"/>
        </w:rPr>
        <w:t>Sentenc</w:t>
      </w:r>
      <w:r w:rsidR="008F0FBD" w:rsidRPr="006F24BD">
        <w:rPr>
          <w:rFonts w:ascii="Gadugi" w:hAnsi="Gadugi" w:cs="Century Gothic"/>
          <w:sz w:val="24"/>
          <w:szCs w:val="24"/>
        </w:rPr>
        <w:t>ia</w:t>
      </w:r>
      <w:bookmarkStart w:id="2" w:name="_GoBack"/>
      <w:bookmarkEnd w:id="2"/>
      <w:r w:rsidR="00A51420" w:rsidRPr="006F24BD">
        <w:rPr>
          <w:rFonts w:ascii="Gadugi" w:hAnsi="Gadugi" w:cs="Century Gothic"/>
          <w:sz w:val="24"/>
          <w:szCs w:val="24"/>
        </w:rPr>
        <w:t xml:space="preserve"> </w:t>
      </w:r>
      <w:r w:rsidR="002064C8" w:rsidRPr="006F24BD">
        <w:rPr>
          <w:rFonts w:ascii="Gadugi" w:hAnsi="Gadugi" w:cs="Century Gothic"/>
          <w:sz w:val="24"/>
          <w:szCs w:val="24"/>
        </w:rPr>
        <w:t>ST2-0180-2022</w:t>
      </w:r>
      <w:r w:rsidR="00A51420" w:rsidRPr="006F24BD">
        <w:rPr>
          <w:rFonts w:ascii="Gadugi" w:hAnsi="Gadugi" w:cs="Century Gothic"/>
          <w:sz w:val="24"/>
          <w:szCs w:val="24"/>
        </w:rPr>
        <w:t xml:space="preserve"> </w:t>
      </w:r>
      <w:r w:rsidR="002474E7" w:rsidRPr="006F24BD">
        <w:rPr>
          <w:rFonts w:ascii="Gadugi" w:hAnsi="Gadugi" w:cs="Century Gothic"/>
          <w:sz w:val="24"/>
          <w:szCs w:val="24"/>
        </w:rPr>
        <w:t xml:space="preserve"> </w:t>
      </w:r>
      <w:r w:rsidR="00374D7C" w:rsidRPr="006F24BD">
        <w:rPr>
          <w:rFonts w:ascii="Gadugi" w:hAnsi="Gadugi" w:cs="Century Gothic"/>
          <w:sz w:val="24"/>
          <w:szCs w:val="24"/>
        </w:rPr>
        <w:t xml:space="preserve"> </w:t>
      </w:r>
      <w:r w:rsidR="00D770E1" w:rsidRPr="006F24BD">
        <w:rPr>
          <w:rFonts w:ascii="Gadugi" w:hAnsi="Gadugi" w:cs="Century Gothic"/>
          <w:sz w:val="24"/>
          <w:szCs w:val="24"/>
        </w:rPr>
        <w:t xml:space="preserve"> </w:t>
      </w:r>
      <w:r w:rsidR="00C1600D" w:rsidRPr="006F24BD">
        <w:rPr>
          <w:rFonts w:ascii="Gadugi" w:hAnsi="Gadugi" w:cs="Century Gothic"/>
          <w:sz w:val="24"/>
          <w:szCs w:val="24"/>
        </w:rPr>
        <w:t xml:space="preserve"> </w:t>
      </w:r>
    </w:p>
    <w:p w14:paraId="04900DEA" w14:textId="77777777" w:rsidR="0049489D" w:rsidRPr="006F24BD" w:rsidRDefault="00820839" w:rsidP="006F24BD">
      <w:pPr>
        <w:spacing w:line="276" w:lineRule="auto"/>
        <w:jc w:val="both"/>
        <w:rPr>
          <w:rFonts w:ascii="Gadugi" w:hAnsi="Gadugi" w:cs="Arial"/>
          <w:sz w:val="24"/>
          <w:szCs w:val="24"/>
        </w:rPr>
      </w:pPr>
      <w:r w:rsidRPr="006F24BD">
        <w:rPr>
          <w:rFonts w:ascii="Gadugi" w:hAnsi="Gadugi" w:cs="Arial"/>
          <w:sz w:val="24"/>
          <w:szCs w:val="24"/>
        </w:rPr>
        <w:t xml:space="preserve">  </w:t>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p>
    <w:p w14:paraId="25728881" w14:textId="2F8C2CAC" w:rsidR="00612C63" w:rsidRPr="006F24BD" w:rsidRDefault="0049489D" w:rsidP="006F24BD">
      <w:pPr>
        <w:spacing w:line="276" w:lineRule="auto"/>
        <w:jc w:val="both"/>
        <w:rPr>
          <w:rFonts w:ascii="Gadugi" w:hAnsi="Gadugi" w:cs="Arial"/>
          <w:sz w:val="24"/>
          <w:szCs w:val="24"/>
        </w:rPr>
      </w:pPr>
      <w:r w:rsidRPr="006F24BD">
        <w:rPr>
          <w:rFonts w:ascii="Gadugi" w:hAnsi="Gadugi" w:cs="Arial"/>
          <w:sz w:val="24"/>
          <w:szCs w:val="24"/>
        </w:rPr>
        <w:t xml:space="preserve"> </w:t>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00D228C8" w:rsidRPr="006F24BD">
        <w:rPr>
          <w:rFonts w:ascii="Gadugi" w:hAnsi="Gadugi" w:cs="Arial"/>
          <w:sz w:val="24"/>
          <w:szCs w:val="24"/>
        </w:rPr>
        <w:t xml:space="preserve">Procede la Sala a decidir la </w:t>
      </w:r>
      <w:r w:rsidR="00612F2F" w:rsidRPr="006F24BD">
        <w:rPr>
          <w:rFonts w:ascii="Gadugi" w:hAnsi="Gadugi" w:cs="Arial"/>
          <w:sz w:val="24"/>
          <w:szCs w:val="24"/>
          <w:lang w:val="es-419"/>
        </w:rPr>
        <w:t xml:space="preserve">impugnación propuesta </w:t>
      </w:r>
      <w:r w:rsidR="00CA4EDD" w:rsidRPr="006F24BD">
        <w:rPr>
          <w:rFonts w:ascii="Gadugi" w:hAnsi="Gadugi" w:cs="Arial"/>
          <w:sz w:val="24"/>
          <w:szCs w:val="24"/>
          <w:lang w:val="es-419"/>
        </w:rPr>
        <w:t xml:space="preserve">por </w:t>
      </w:r>
      <w:r w:rsidR="00CE1880" w:rsidRPr="006F24BD">
        <w:rPr>
          <w:rFonts w:ascii="Gadugi" w:hAnsi="Gadugi" w:cs="Arial"/>
          <w:sz w:val="24"/>
          <w:szCs w:val="24"/>
          <w:lang w:val="es-419"/>
        </w:rPr>
        <w:t>la accionada</w:t>
      </w:r>
      <w:r w:rsidR="00CA4EDD" w:rsidRPr="006F24BD">
        <w:rPr>
          <w:rFonts w:ascii="Gadugi" w:hAnsi="Gadugi" w:cs="Arial"/>
          <w:sz w:val="24"/>
          <w:szCs w:val="24"/>
          <w:lang w:val="es-419"/>
        </w:rPr>
        <w:t xml:space="preserve"> </w:t>
      </w:r>
      <w:r w:rsidR="00216CB7" w:rsidRPr="006F24BD">
        <w:rPr>
          <w:rFonts w:ascii="Gadugi" w:hAnsi="Gadugi" w:cs="Arial"/>
          <w:sz w:val="24"/>
          <w:szCs w:val="24"/>
          <w:lang w:val="es-419"/>
        </w:rPr>
        <w:t xml:space="preserve">contra la sentencia del </w:t>
      </w:r>
      <w:r w:rsidR="00A51420" w:rsidRPr="006F24BD">
        <w:rPr>
          <w:rFonts w:ascii="Gadugi" w:hAnsi="Gadugi" w:cs="Arial"/>
          <w:sz w:val="24"/>
          <w:szCs w:val="24"/>
          <w:lang w:val="es-419"/>
        </w:rPr>
        <w:t>2</w:t>
      </w:r>
      <w:r w:rsidR="00A700AA" w:rsidRPr="006F24BD">
        <w:rPr>
          <w:rFonts w:ascii="Gadugi" w:hAnsi="Gadugi" w:cs="Arial"/>
          <w:sz w:val="24"/>
          <w:szCs w:val="24"/>
          <w:lang w:val="es-419"/>
        </w:rPr>
        <w:t xml:space="preserve"> de </w:t>
      </w:r>
      <w:r w:rsidR="00A51420" w:rsidRPr="006F24BD">
        <w:rPr>
          <w:rFonts w:ascii="Gadugi" w:hAnsi="Gadugi" w:cs="Arial"/>
          <w:sz w:val="24"/>
          <w:szCs w:val="24"/>
          <w:lang w:val="es-419"/>
        </w:rPr>
        <w:t>mayo</w:t>
      </w:r>
      <w:r w:rsidR="00242C1B" w:rsidRPr="006F24BD">
        <w:rPr>
          <w:rFonts w:ascii="Gadugi" w:hAnsi="Gadugi" w:cs="Arial"/>
          <w:sz w:val="24"/>
          <w:szCs w:val="24"/>
          <w:lang w:val="es-419"/>
        </w:rPr>
        <w:t xml:space="preserve"> de</w:t>
      </w:r>
      <w:r w:rsidR="00612F2F" w:rsidRPr="006F24BD">
        <w:rPr>
          <w:rFonts w:ascii="Gadugi" w:hAnsi="Gadugi" w:cs="Arial"/>
          <w:sz w:val="24"/>
          <w:szCs w:val="24"/>
          <w:lang w:val="es-419"/>
        </w:rPr>
        <w:t xml:space="preserve"> 202</w:t>
      </w:r>
      <w:r w:rsidR="00A51420" w:rsidRPr="006F24BD">
        <w:rPr>
          <w:rFonts w:ascii="Gadugi" w:hAnsi="Gadugi" w:cs="Arial"/>
          <w:sz w:val="24"/>
          <w:szCs w:val="24"/>
          <w:lang w:val="es-419"/>
        </w:rPr>
        <w:t>2</w:t>
      </w:r>
      <w:r w:rsidR="00810DA0" w:rsidRPr="006F24BD">
        <w:rPr>
          <w:rFonts w:ascii="Gadugi" w:hAnsi="Gadugi" w:cs="Arial"/>
          <w:sz w:val="24"/>
          <w:szCs w:val="24"/>
          <w:lang w:val="es-419"/>
        </w:rPr>
        <w:t xml:space="preserve">, proferida por el </w:t>
      </w:r>
      <w:r w:rsidR="003C58E4" w:rsidRPr="006F24BD">
        <w:rPr>
          <w:rFonts w:ascii="Gadugi" w:hAnsi="Gadugi" w:cs="Arial"/>
          <w:sz w:val="24"/>
          <w:szCs w:val="24"/>
          <w:lang w:val="es-419"/>
        </w:rPr>
        <w:t xml:space="preserve">Juzgado </w:t>
      </w:r>
      <w:r w:rsidR="00A51420" w:rsidRPr="006F24BD">
        <w:rPr>
          <w:rFonts w:ascii="Gadugi" w:hAnsi="Gadugi" w:cs="Arial"/>
          <w:sz w:val="24"/>
          <w:szCs w:val="24"/>
          <w:lang w:val="es-419"/>
        </w:rPr>
        <w:t>Cuarto de Familia local</w:t>
      </w:r>
      <w:r w:rsidR="00810DA0" w:rsidRPr="006F24BD">
        <w:rPr>
          <w:rFonts w:ascii="Gadugi" w:hAnsi="Gadugi" w:cs="Arial"/>
          <w:sz w:val="24"/>
          <w:szCs w:val="24"/>
          <w:lang w:val="es-419"/>
        </w:rPr>
        <w:t>,</w:t>
      </w:r>
      <w:r w:rsidR="002014C3" w:rsidRPr="006F24BD">
        <w:rPr>
          <w:rFonts w:ascii="Gadugi" w:hAnsi="Gadugi" w:cs="Arial"/>
          <w:sz w:val="24"/>
          <w:szCs w:val="24"/>
          <w:lang w:val="es-419"/>
        </w:rPr>
        <w:t xml:space="preserve"> en esta </w:t>
      </w:r>
      <w:r w:rsidR="005E2073" w:rsidRPr="006F24BD">
        <w:rPr>
          <w:rFonts w:ascii="Gadugi" w:hAnsi="Gadugi" w:cs="Arial"/>
          <w:b/>
          <w:sz w:val="24"/>
          <w:szCs w:val="24"/>
        </w:rPr>
        <w:t>acción de tutela</w:t>
      </w:r>
      <w:r w:rsidR="005E2073" w:rsidRPr="006F24BD">
        <w:rPr>
          <w:rFonts w:ascii="Gadugi" w:hAnsi="Gadugi" w:cs="Arial"/>
          <w:sz w:val="24"/>
          <w:szCs w:val="24"/>
        </w:rPr>
        <w:t xml:space="preserve"> </w:t>
      </w:r>
      <w:r w:rsidR="00374D7C" w:rsidRPr="006F24BD">
        <w:rPr>
          <w:rFonts w:ascii="Gadugi" w:hAnsi="Gadugi" w:cs="Arial"/>
          <w:sz w:val="24"/>
          <w:szCs w:val="24"/>
        </w:rPr>
        <w:t>promovi</w:t>
      </w:r>
      <w:r w:rsidR="008F0FBD" w:rsidRPr="006F24BD">
        <w:rPr>
          <w:rFonts w:ascii="Gadugi" w:hAnsi="Gadugi" w:cs="Arial"/>
          <w:sz w:val="24"/>
          <w:szCs w:val="24"/>
        </w:rPr>
        <w:t>da por</w:t>
      </w:r>
      <w:r w:rsidR="0033012D" w:rsidRPr="006F24BD">
        <w:rPr>
          <w:rFonts w:ascii="Gadugi" w:hAnsi="Gadugi" w:cs="Arial"/>
          <w:sz w:val="24"/>
          <w:szCs w:val="24"/>
        </w:rPr>
        <w:t xml:space="preserve"> </w:t>
      </w:r>
      <w:r w:rsidR="00A51420" w:rsidRPr="006F24BD">
        <w:rPr>
          <w:rFonts w:ascii="Gadugi" w:hAnsi="Gadugi" w:cs="Arial"/>
          <w:b/>
          <w:sz w:val="24"/>
          <w:szCs w:val="24"/>
        </w:rPr>
        <w:t xml:space="preserve">Emigdio Antonio González Jaramillo </w:t>
      </w:r>
      <w:r w:rsidR="004064DD" w:rsidRPr="006F24BD">
        <w:rPr>
          <w:rFonts w:ascii="Gadugi" w:hAnsi="Gadugi" w:cs="Arial"/>
          <w:sz w:val="24"/>
          <w:szCs w:val="24"/>
          <w:lang w:val="es-419"/>
        </w:rPr>
        <w:t xml:space="preserve">frente a </w:t>
      </w:r>
      <w:r w:rsidR="00612F2F" w:rsidRPr="006F24BD">
        <w:rPr>
          <w:rFonts w:ascii="Gadugi" w:hAnsi="Gadugi" w:cs="Arial"/>
          <w:b/>
          <w:sz w:val="24"/>
          <w:szCs w:val="24"/>
        </w:rPr>
        <w:t>Colpensiones</w:t>
      </w:r>
      <w:r w:rsidR="00374D7C" w:rsidRPr="006F24BD">
        <w:rPr>
          <w:rFonts w:ascii="Gadugi" w:hAnsi="Gadugi" w:cs="Arial"/>
          <w:sz w:val="24"/>
          <w:szCs w:val="24"/>
        </w:rPr>
        <w:t>.</w:t>
      </w:r>
    </w:p>
    <w:p w14:paraId="35EB73B4" w14:textId="77777777" w:rsidR="0044333F" w:rsidRPr="006F24BD" w:rsidRDefault="00444F4A" w:rsidP="006F24BD">
      <w:pPr>
        <w:spacing w:line="276" w:lineRule="auto"/>
        <w:jc w:val="both"/>
        <w:rPr>
          <w:rFonts w:ascii="Gadugi" w:hAnsi="Gadugi" w:cs="Arial"/>
          <w:b/>
          <w:sz w:val="24"/>
          <w:szCs w:val="24"/>
        </w:rPr>
      </w:pP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p>
    <w:p w14:paraId="562127F9" w14:textId="60D93F05" w:rsidR="00D228C8" w:rsidRPr="006F24BD" w:rsidRDefault="00444F4A" w:rsidP="006F24BD">
      <w:pPr>
        <w:spacing w:line="276" w:lineRule="auto"/>
        <w:jc w:val="both"/>
        <w:rPr>
          <w:rFonts w:ascii="Gadugi" w:hAnsi="Gadugi" w:cs="Arial"/>
          <w:b/>
          <w:sz w:val="24"/>
          <w:szCs w:val="24"/>
        </w:rPr>
      </w:pPr>
      <w:r w:rsidRPr="006F24BD">
        <w:rPr>
          <w:rFonts w:ascii="Gadugi" w:hAnsi="Gadugi" w:cs="Arial"/>
          <w:b/>
          <w:bCs/>
          <w:sz w:val="24"/>
          <w:szCs w:val="24"/>
        </w:rPr>
        <w:tab/>
      </w:r>
      <w:r w:rsidRPr="006F24BD">
        <w:rPr>
          <w:rFonts w:ascii="Gadugi" w:hAnsi="Gadugi" w:cs="Arial"/>
          <w:b/>
          <w:bCs/>
          <w:sz w:val="24"/>
          <w:szCs w:val="24"/>
        </w:rPr>
        <w:tab/>
      </w:r>
      <w:r w:rsidRPr="006F24BD">
        <w:rPr>
          <w:rFonts w:ascii="Gadugi" w:hAnsi="Gadugi" w:cs="Arial"/>
          <w:b/>
          <w:bCs/>
          <w:sz w:val="24"/>
          <w:szCs w:val="24"/>
        </w:rPr>
        <w:tab/>
      </w:r>
      <w:r w:rsidRPr="006F24BD">
        <w:rPr>
          <w:rFonts w:ascii="Gadugi" w:hAnsi="Gadugi" w:cs="Arial"/>
          <w:b/>
          <w:bCs/>
          <w:sz w:val="24"/>
          <w:szCs w:val="24"/>
        </w:rPr>
        <w:tab/>
      </w:r>
      <w:r w:rsidR="00CE1880" w:rsidRPr="006F24BD">
        <w:rPr>
          <w:rFonts w:ascii="Gadugi" w:hAnsi="Gadugi" w:cs="Arial"/>
          <w:b/>
          <w:bCs/>
          <w:sz w:val="24"/>
          <w:szCs w:val="24"/>
        </w:rPr>
        <w:t xml:space="preserve">1. </w:t>
      </w:r>
      <w:r w:rsidR="00D228C8" w:rsidRPr="006F24BD">
        <w:rPr>
          <w:rFonts w:ascii="Gadugi" w:hAnsi="Gadugi" w:cs="Arial"/>
          <w:b/>
          <w:bCs/>
          <w:sz w:val="24"/>
          <w:szCs w:val="24"/>
        </w:rPr>
        <w:t>ANTECEDENTES</w:t>
      </w:r>
    </w:p>
    <w:p w14:paraId="654A3C5A" w14:textId="77777777" w:rsidR="00D03937" w:rsidRPr="006F24BD" w:rsidRDefault="005D33B1" w:rsidP="006F24BD">
      <w:pPr>
        <w:spacing w:line="276" w:lineRule="auto"/>
        <w:jc w:val="both"/>
        <w:rPr>
          <w:rFonts w:ascii="Gadugi" w:hAnsi="Gadugi" w:cs="Arial"/>
          <w:color w:val="000000"/>
          <w:sz w:val="24"/>
          <w:szCs w:val="24"/>
          <w:lang w:val="es-CO"/>
        </w:rPr>
      </w:pPr>
      <w:r w:rsidRPr="006F24BD">
        <w:rPr>
          <w:rFonts w:ascii="Gadugi" w:hAnsi="Gadugi" w:cs="Arial"/>
          <w:color w:val="000000"/>
          <w:sz w:val="24"/>
          <w:szCs w:val="24"/>
          <w:lang w:val="es-CO"/>
        </w:rPr>
        <w:tab/>
      </w:r>
      <w:r w:rsidRPr="006F24BD">
        <w:rPr>
          <w:rFonts w:ascii="Gadugi" w:hAnsi="Gadugi" w:cs="Arial"/>
          <w:color w:val="000000"/>
          <w:sz w:val="24"/>
          <w:szCs w:val="24"/>
          <w:lang w:val="es-CO"/>
        </w:rPr>
        <w:tab/>
      </w:r>
      <w:r w:rsidRPr="006F24BD">
        <w:rPr>
          <w:rFonts w:ascii="Gadugi" w:hAnsi="Gadugi" w:cs="Arial"/>
          <w:color w:val="000000"/>
          <w:sz w:val="24"/>
          <w:szCs w:val="24"/>
          <w:lang w:val="es-CO"/>
        </w:rPr>
        <w:tab/>
      </w:r>
      <w:r w:rsidR="0094326A" w:rsidRPr="006F24BD">
        <w:rPr>
          <w:rFonts w:ascii="Gadugi" w:hAnsi="Gadugi" w:cs="Arial"/>
          <w:color w:val="000000"/>
          <w:sz w:val="24"/>
          <w:szCs w:val="24"/>
          <w:lang w:val="es-CO"/>
        </w:rPr>
        <w:tab/>
      </w:r>
    </w:p>
    <w:p w14:paraId="5DD4DCEF" w14:textId="3EB338F9" w:rsidR="00A51420" w:rsidRPr="006F24BD" w:rsidRDefault="00444F4A" w:rsidP="006F24BD">
      <w:pPr>
        <w:spacing w:line="276" w:lineRule="auto"/>
        <w:jc w:val="both"/>
        <w:rPr>
          <w:rFonts w:ascii="Gadugi" w:hAnsi="Gadugi" w:cs="Arial"/>
          <w:color w:val="000000"/>
          <w:sz w:val="24"/>
          <w:szCs w:val="24"/>
          <w:lang w:val="es-419"/>
        </w:rPr>
      </w:pPr>
      <w:r w:rsidRPr="006F24BD">
        <w:rPr>
          <w:rFonts w:ascii="Gadugi" w:hAnsi="Gadugi" w:cs="Arial"/>
          <w:color w:val="000000"/>
          <w:sz w:val="24"/>
          <w:szCs w:val="24"/>
          <w:lang w:val="es-CO"/>
        </w:rPr>
        <w:tab/>
      </w:r>
      <w:r w:rsidRPr="006F24BD">
        <w:rPr>
          <w:rFonts w:ascii="Gadugi" w:hAnsi="Gadugi" w:cs="Arial"/>
          <w:color w:val="000000"/>
          <w:sz w:val="24"/>
          <w:szCs w:val="24"/>
          <w:lang w:val="es-CO"/>
        </w:rPr>
        <w:tab/>
      </w:r>
      <w:r w:rsidRPr="006F24BD">
        <w:rPr>
          <w:rFonts w:ascii="Gadugi" w:hAnsi="Gadugi" w:cs="Arial"/>
          <w:color w:val="000000"/>
          <w:sz w:val="24"/>
          <w:szCs w:val="24"/>
          <w:lang w:val="es-CO"/>
        </w:rPr>
        <w:tab/>
      </w:r>
      <w:r w:rsidRPr="006F24BD">
        <w:rPr>
          <w:rFonts w:ascii="Gadugi" w:hAnsi="Gadugi" w:cs="Arial"/>
          <w:color w:val="000000"/>
          <w:sz w:val="24"/>
          <w:szCs w:val="24"/>
          <w:lang w:val="es-CO"/>
        </w:rPr>
        <w:tab/>
      </w:r>
      <w:r w:rsidR="00CE1880" w:rsidRPr="006F24BD">
        <w:rPr>
          <w:rFonts w:ascii="Gadugi" w:hAnsi="Gadugi" w:cs="Arial"/>
          <w:color w:val="000000"/>
          <w:sz w:val="24"/>
          <w:szCs w:val="24"/>
          <w:lang w:val="es-CO"/>
        </w:rPr>
        <w:t xml:space="preserve">1.1. </w:t>
      </w:r>
      <w:r w:rsidR="0094326A" w:rsidRPr="006F24BD">
        <w:rPr>
          <w:rFonts w:ascii="Gadugi" w:hAnsi="Gadugi" w:cs="Arial"/>
          <w:color w:val="000000"/>
          <w:sz w:val="24"/>
          <w:szCs w:val="24"/>
          <w:lang w:val="es-419"/>
        </w:rPr>
        <w:t>Explicó</w:t>
      </w:r>
      <w:r w:rsidR="00A51420" w:rsidRPr="006F24BD">
        <w:rPr>
          <w:rFonts w:ascii="Gadugi" w:hAnsi="Gadugi" w:cs="Arial"/>
          <w:color w:val="000000"/>
          <w:sz w:val="24"/>
          <w:szCs w:val="24"/>
          <w:lang w:val="es-419"/>
        </w:rPr>
        <w:t xml:space="preserve"> el demandante que el 8 de septiembre de 2021 fue calificado con el 37,81% de pérdida de capacidad laboral -PCL- por la Junta Nacional </w:t>
      </w:r>
      <w:r w:rsidR="00A51420" w:rsidRPr="006F24BD">
        <w:rPr>
          <w:rFonts w:ascii="Gadugi" w:hAnsi="Gadugi" w:cs="Arial"/>
          <w:color w:val="000000"/>
          <w:sz w:val="24"/>
          <w:szCs w:val="24"/>
          <w:lang w:val="es-419"/>
        </w:rPr>
        <w:lastRenderedPageBreak/>
        <w:t>de Calificación de Invalidez, pero desde entonces, le han diagnosticado otras enfermedades; por ello, el 17 de febrero de 2022 radicó ante Colpensiones una nueva solicitud de calificación, lo cual fue negado por esa entidad, con el argumento de que existía dictamen emitido hace menos de un año. Estima el actor que la razón planteada por la accionad</w:t>
      </w:r>
      <w:r w:rsidR="00CE1880" w:rsidRPr="006F24BD">
        <w:rPr>
          <w:rFonts w:ascii="Gadugi" w:hAnsi="Gadugi" w:cs="Arial"/>
          <w:color w:val="000000"/>
          <w:sz w:val="24"/>
          <w:szCs w:val="24"/>
          <w:lang w:val="es-419"/>
        </w:rPr>
        <w:t>a</w:t>
      </w:r>
      <w:r w:rsidR="00A51420" w:rsidRPr="006F24BD">
        <w:rPr>
          <w:rFonts w:ascii="Gadugi" w:hAnsi="Gadugi" w:cs="Arial"/>
          <w:color w:val="000000"/>
          <w:sz w:val="24"/>
          <w:szCs w:val="24"/>
          <w:lang w:val="es-419"/>
        </w:rPr>
        <w:t xml:space="preserve"> carece de sustento legal y vulnera su derecho a la seguridad social. </w:t>
      </w:r>
    </w:p>
    <w:p w14:paraId="7A6960A8" w14:textId="37AE0B23" w:rsidR="00A51420" w:rsidRPr="006F24BD" w:rsidRDefault="00A51420" w:rsidP="006F24BD">
      <w:pPr>
        <w:spacing w:line="276" w:lineRule="auto"/>
        <w:jc w:val="both"/>
        <w:rPr>
          <w:rFonts w:ascii="Gadugi" w:hAnsi="Gadugi" w:cs="Arial"/>
          <w:color w:val="000000"/>
          <w:sz w:val="24"/>
          <w:szCs w:val="24"/>
          <w:lang w:val="es-419"/>
        </w:rPr>
      </w:pPr>
    </w:p>
    <w:p w14:paraId="2AEE0C2B" w14:textId="46F89A2D" w:rsidR="00A51420" w:rsidRPr="006F24BD" w:rsidRDefault="00A51420" w:rsidP="006F24BD">
      <w:pPr>
        <w:spacing w:line="276" w:lineRule="auto"/>
        <w:jc w:val="both"/>
        <w:rPr>
          <w:rFonts w:ascii="Gadugi" w:hAnsi="Gadugi" w:cs="Arial"/>
          <w:color w:val="000000"/>
          <w:sz w:val="24"/>
          <w:szCs w:val="24"/>
          <w:lang w:val="es-419"/>
        </w:rPr>
      </w:pPr>
      <w:r w:rsidRPr="006F24BD">
        <w:rPr>
          <w:rFonts w:ascii="Gadugi" w:hAnsi="Gadugi" w:cs="Arial"/>
          <w:color w:val="000000"/>
          <w:sz w:val="24"/>
          <w:szCs w:val="24"/>
          <w:lang w:val="es-419"/>
        </w:rPr>
        <w:tab/>
      </w:r>
      <w:r w:rsidRPr="006F24BD">
        <w:rPr>
          <w:rFonts w:ascii="Gadugi" w:hAnsi="Gadugi" w:cs="Arial"/>
          <w:color w:val="000000"/>
          <w:sz w:val="24"/>
          <w:szCs w:val="24"/>
          <w:lang w:val="es-419"/>
        </w:rPr>
        <w:tab/>
      </w:r>
      <w:r w:rsidRPr="006F24BD">
        <w:rPr>
          <w:rFonts w:ascii="Gadugi" w:hAnsi="Gadugi" w:cs="Arial"/>
          <w:color w:val="000000"/>
          <w:sz w:val="24"/>
          <w:szCs w:val="24"/>
          <w:lang w:val="es-419"/>
        </w:rPr>
        <w:tab/>
      </w:r>
      <w:r w:rsidRPr="006F24BD">
        <w:rPr>
          <w:rFonts w:ascii="Gadugi" w:hAnsi="Gadugi" w:cs="Arial"/>
          <w:color w:val="000000"/>
          <w:sz w:val="24"/>
          <w:szCs w:val="24"/>
          <w:lang w:val="es-419"/>
        </w:rPr>
        <w:tab/>
        <w:t>Pidió, entonces, ordenarle a Colpensiones, realizar la calificación de su PCL teniendo en cuenta la totalidad de su cuadro patológico.</w:t>
      </w:r>
      <w:r w:rsidR="00CE1880" w:rsidRPr="006F24BD">
        <w:rPr>
          <w:rStyle w:val="Refdenotaalpie"/>
          <w:rFonts w:ascii="Gadugi" w:hAnsi="Gadugi" w:cs="Arial"/>
          <w:color w:val="000000"/>
          <w:sz w:val="24"/>
          <w:szCs w:val="24"/>
          <w:lang w:val="es-419"/>
        </w:rPr>
        <w:footnoteReference w:id="2"/>
      </w:r>
      <w:r w:rsidRPr="006F24BD">
        <w:rPr>
          <w:rFonts w:ascii="Gadugi" w:hAnsi="Gadugi" w:cs="Arial"/>
          <w:color w:val="000000"/>
          <w:sz w:val="24"/>
          <w:szCs w:val="24"/>
          <w:lang w:val="es-419"/>
        </w:rPr>
        <w:t xml:space="preserve"> </w:t>
      </w:r>
    </w:p>
    <w:p w14:paraId="77F4BD6F" w14:textId="77777777" w:rsidR="00A51420" w:rsidRPr="006F24BD" w:rsidRDefault="00A51420" w:rsidP="006F24BD">
      <w:pPr>
        <w:spacing w:line="276" w:lineRule="auto"/>
        <w:jc w:val="both"/>
        <w:rPr>
          <w:rFonts w:ascii="Gadugi" w:hAnsi="Gadugi" w:cs="Arial"/>
          <w:sz w:val="24"/>
          <w:szCs w:val="24"/>
        </w:rPr>
      </w:pPr>
    </w:p>
    <w:p w14:paraId="040A32F5" w14:textId="0F763F20" w:rsidR="003518A3" w:rsidRPr="006F24BD" w:rsidRDefault="00CA4EDD" w:rsidP="006F24BD">
      <w:pPr>
        <w:spacing w:line="276" w:lineRule="auto"/>
        <w:jc w:val="both"/>
        <w:rPr>
          <w:rFonts w:ascii="Gadugi" w:hAnsi="Gadugi" w:cs="Arial"/>
          <w:sz w:val="24"/>
          <w:szCs w:val="24"/>
          <w:lang w:val="es-419"/>
        </w:rPr>
      </w:pP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00CE1880" w:rsidRPr="006F24BD">
        <w:rPr>
          <w:rFonts w:ascii="Gadugi" w:hAnsi="Gadugi" w:cs="Arial"/>
          <w:sz w:val="24"/>
          <w:szCs w:val="24"/>
        </w:rPr>
        <w:t xml:space="preserve">1.2. </w:t>
      </w:r>
      <w:r w:rsidR="007A32E0" w:rsidRPr="006F24BD">
        <w:rPr>
          <w:rFonts w:ascii="Gadugi" w:hAnsi="Gadugi" w:cs="Arial"/>
          <w:sz w:val="24"/>
          <w:szCs w:val="24"/>
        </w:rPr>
        <w:t xml:space="preserve">El Juzgado de primer grado admitió </w:t>
      </w:r>
      <w:r w:rsidR="001B35CC" w:rsidRPr="006F24BD">
        <w:rPr>
          <w:rFonts w:ascii="Gadugi" w:hAnsi="Gadugi" w:cs="Arial"/>
          <w:sz w:val="24"/>
          <w:szCs w:val="24"/>
        </w:rPr>
        <w:t>la demanda</w:t>
      </w:r>
      <w:r w:rsidR="00821EF5" w:rsidRPr="006F24BD">
        <w:rPr>
          <w:rFonts w:ascii="Gadugi" w:hAnsi="Gadugi" w:cs="Arial"/>
          <w:sz w:val="24"/>
          <w:szCs w:val="24"/>
        </w:rPr>
        <w:t xml:space="preserve"> con auto del </w:t>
      </w:r>
      <w:r w:rsidR="0035126F" w:rsidRPr="006F24BD">
        <w:rPr>
          <w:rFonts w:ascii="Gadugi" w:hAnsi="Gadugi" w:cs="Arial"/>
          <w:sz w:val="24"/>
          <w:szCs w:val="24"/>
        </w:rPr>
        <w:t>1</w:t>
      </w:r>
      <w:r w:rsidR="00A51420" w:rsidRPr="006F24BD">
        <w:rPr>
          <w:rFonts w:ascii="Gadugi" w:hAnsi="Gadugi" w:cs="Arial"/>
          <w:sz w:val="24"/>
          <w:szCs w:val="24"/>
        </w:rPr>
        <w:t>9</w:t>
      </w:r>
      <w:r w:rsidR="00F539D4" w:rsidRPr="006F24BD">
        <w:rPr>
          <w:rFonts w:ascii="Gadugi" w:hAnsi="Gadugi" w:cs="Arial"/>
          <w:sz w:val="24"/>
          <w:szCs w:val="24"/>
        </w:rPr>
        <w:t xml:space="preserve"> de </w:t>
      </w:r>
      <w:r w:rsidR="00A51420" w:rsidRPr="006F24BD">
        <w:rPr>
          <w:rFonts w:ascii="Gadugi" w:hAnsi="Gadugi" w:cs="Arial"/>
          <w:sz w:val="24"/>
          <w:szCs w:val="24"/>
        </w:rPr>
        <w:t>abril</w:t>
      </w:r>
      <w:r w:rsidR="00821EF5" w:rsidRPr="006F24BD">
        <w:rPr>
          <w:rFonts w:ascii="Gadugi" w:hAnsi="Gadugi" w:cs="Arial"/>
          <w:sz w:val="24"/>
          <w:szCs w:val="24"/>
        </w:rPr>
        <w:t xml:space="preserve"> </w:t>
      </w:r>
      <w:r w:rsidR="00612C63" w:rsidRPr="006F24BD">
        <w:rPr>
          <w:rFonts w:ascii="Gadugi" w:hAnsi="Gadugi" w:cs="Arial"/>
          <w:sz w:val="24"/>
          <w:szCs w:val="24"/>
        </w:rPr>
        <w:t xml:space="preserve">y ordenó correr traslado </w:t>
      </w:r>
      <w:r w:rsidR="0018461D" w:rsidRPr="006F24BD">
        <w:rPr>
          <w:rFonts w:ascii="Gadugi" w:hAnsi="Gadugi" w:cs="Arial"/>
          <w:sz w:val="24"/>
          <w:szCs w:val="24"/>
        </w:rPr>
        <w:t xml:space="preserve">a </w:t>
      </w:r>
      <w:r w:rsidR="003518A3" w:rsidRPr="006F24BD">
        <w:rPr>
          <w:rFonts w:ascii="Gadugi" w:hAnsi="Gadugi" w:cs="Arial"/>
          <w:sz w:val="24"/>
          <w:szCs w:val="24"/>
        </w:rPr>
        <w:t>la</w:t>
      </w:r>
      <w:r w:rsidR="00EA4F58" w:rsidRPr="006F24BD">
        <w:rPr>
          <w:rFonts w:ascii="Gadugi" w:hAnsi="Gadugi" w:cs="Arial"/>
          <w:sz w:val="24"/>
          <w:szCs w:val="24"/>
        </w:rPr>
        <w:t xml:space="preserve"> Direc</w:t>
      </w:r>
      <w:r w:rsidR="00110F57" w:rsidRPr="006F24BD">
        <w:rPr>
          <w:rFonts w:ascii="Gadugi" w:hAnsi="Gadugi" w:cs="Arial"/>
          <w:sz w:val="24"/>
          <w:szCs w:val="24"/>
        </w:rPr>
        <w:t>ción</w:t>
      </w:r>
      <w:r w:rsidR="00EA4F58" w:rsidRPr="006F24BD">
        <w:rPr>
          <w:rFonts w:ascii="Gadugi" w:hAnsi="Gadugi" w:cs="Arial"/>
          <w:sz w:val="24"/>
          <w:szCs w:val="24"/>
        </w:rPr>
        <w:t xml:space="preserve"> de Medicina</w:t>
      </w:r>
      <w:r w:rsidR="00651BF0" w:rsidRPr="006F24BD">
        <w:rPr>
          <w:rFonts w:ascii="Gadugi" w:hAnsi="Gadugi" w:cs="Arial"/>
          <w:sz w:val="24"/>
          <w:szCs w:val="24"/>
          <w:lang w:val="es-419"/>
        </w:rPr>
        <w:t xml:space="preserve"> Laboral</w:t>
      </w:r>
      <w:r w:rsidR="0035126F" w:rsidRPr="006F24BD">
        <w:rPr>
          <w:rFonts w:ascii="Gadugi" w:hAnsi="Gadugi" w:cs="Arial"/>
          <w:sz w:val="24"/>
          <w:szCs w:val="24"/>
          <w:lang w:val="es-419"/>
        </w:rPr>
        <w:t xml:space="preserve"> de Colpensiones</w:t>
      </w:r>
      <w:r w:rsidR="00A51420" w:rsidRPr="006F24BD">
        <w:rPr>
          <w:rFonts w:ascii="Gadugi" w:hAnsi="Gadugi" w:cs="Arial"/>
          <w:sz w:val="24"/>
          <w:szCs w:val="24"/>
          <w:lang w:val="es-419"/>
        </w:rPr>
        <w:t>.</w:t>
      </w:r>
      <w:r w:rsidR="00CE1880" w:rsidRPr="006F24BD">
        <w:rPr>
          <w:rStyle w:val="Refdenotaalpie"/>
          <w:rFonts w:ascii="Gadugi" w:hAnsi="Gadugi" w:cs="Arial"/>
          <w:sz w:val="24"/>
          <w:szCs w:val="24"/>
          <w:lang w:val="es-419"/>
        </w:rPr>
        <w:footnoteReference w:id="3"/>
      </w:r>
    </w:p>
    <w:p w14:paraId="40BF58CC" w14:textId="48A65D19" w:rsidR="0035126F" w:rsidRPr="006F24BD" w:rsidRDefault="0035126F" w:rsidP="006F24BD">
      <w:pPr>
        <w:spacing w:line="276" w:lineRule="auto"/>
        <w:jc w:val="both"/>
        <w:rPr>
          <w:rFonts w:ascii="Gadugi" w:hAnsi="Gadugi" w:cs="Arial"/>
          <w:sz w:val="24"/>
          <w:szCs w:val="24"/>
          <w:lang w:val="es-419"/>
        </w:rPr>
      </w:pP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p>
    <w:p w14:paraId="575C97B4" w14:textId="524AFEC7" w:rsidR="00A51420" w:rsidRPr="006F24BD" w:rsidRDefault="0035126F" w:rsidP="006F24BD">
      <w:pPr>
        <w:spacing w:line="276" w:lineRule="auto"/>
        <w:jc w:val="both"/>
        <w:rPr>
          <w:rFonts w:ascii="Gadugi" w:hAnsi="Gadugi" w:cs="Arial"/>
          <w:sz w:val="24"/>
          <w:szCs w:val="24"/>
          <w:lang w:val="es-419"/>
        </w:rPr>
      </w:pP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00CE1880" w:rsidRPr="006F24BD">
        <w:rPr>
          <w:rFonts w:ascii="Gadugi" w:hAnsi="Gadugi" w:cs="Arial"/>
          <w:sz w:val="24"/>
          <w:szCs w:val="24"/>
          <w:lang w:val="es-419"/>
        </w:rPr>
        <w:t xml:space="preserve">1.3. </w:t>
      </w:r>
      <w:r w:rsidRPr="006F24BD">
        <w:rPr>
          <w:rFonts w:ascii="Gadugi" w:hAnsi="Gadugi" w:cs="Arial"/>
          <w:sz w:val="24"/>
          <w:szCs w:val="24"/>
          <w:lang w:val="es-419"/>
        </w:rPr>
        <w:t>Colpensiones pla</w:t>
      </w:r>
      <w:r w:rsidR="00CA4EDD" w:rsidRPr="006F24BD">
        <w:rPr>
          <w:rFonts w:ascii="Gadugi" w:hAnsi="Gadugi" w:cs="Arial"/>
          <w:sz w:val="24"/>
          <w:szCs w:val="24"/>
          <w:lang w:val="es-419"/>
        </w:rPr>
        <w:t>n</w:t>
      </w:r>
      <w:r w:rsidRPr="006F24BD">
        <w:rPr>
          <w:rFonts w:ascii="Gadugi" w:hAnsi="Gadugi" w:cs="Arial"/>
          <w:sz w:val="24"/>
          <w:szCs w:val="24"/>
          <w:lang w:val="es-419"/>
        </w:rPr>
        <w:t xml:space="preserve">teó que </w:t>
      </w:r>
      <w:r w:rsidR="00497EAE" w:rsidRPr="006F24BD">
        <w:rPr>
          <w:rFonts w:ascii="Gadugi" w:hAnsi="Gadugi" w:cs="Arial"/>
          <w:i/>
          <w:sz w:val="24"/>
          <w:szCs w:val="24"/>
          <w:lang w:val="es-419"/>
        </w:rPr>
        <w:t>“</w:t>
      </w:r>
      <w:r w:rsidR="00497EAE" w:rsidRPr="006F24BD">
        <w:rPr>
          <w:rFonts w:ascii="Gadugi" w:hAnsi="Gadugi" w:cs="Arial"/>
          <w:i/>
          <w:sz w:val="22"/>
          <w:szCs w:val="24"/>
          <w:lang w:val="es-419"/>
        </w:rPr>
        <w:t>(…) el afiliado queda facultado para requerir ante Colpensiones que se le efectúe un nuevo estudio, únicamente cuando haya transcurrido un (1) año desde la fecha de expedición del último Dictamen (…)</w:t>
      </w:r>
      <w:r w:rsidR="00497EAE" w:rsidRPr="006F24BD">
        <w:rPr>
          <w:rFonts w:ascii="Gadugi" w:hAnsi="Gadugi" w:cs="Arial"/>
          <w:i/>
          <w:sz w:val="24"/>
          <w:szCs w:val="24"/>
          <w:lang w:val="es-419"/>
        </w:rPr>
        <w:t xml:space="preserve">”. </w:t>
      </w:r>
      <w:r w:rsidR="00497EAE" w:rsidRPr="006F24BD">
        <w:rPr>
          <w:rFonts w:ascii="Gadugi" w:hAnsi="Gadugi" w:cs="Arial"/>
          <w:sz w:val="24"/>
          <w:szCs w:val="24"/>
          <w:lang w:val="es-419"/>
        </w:rPr>
        <w:t>Pidió declarar improcedente la demanda.</w:t>
      </w:r>
      <w:r w:rsidR="00CE1880" w:rsidRPr="006F24BD">
        <w:rPr>
          <w:rStyle w:val="Refdenotaalpie"/>
          <w:rFonts w:ascii="Gadugi" w:hAnsi="Gadugi" w:cs="Arial"/>
          <w:sz w:val="24"/>
          <w:szCs w:val="24"/>
          <w:lang w:val="es-419"/>
        </w:rPr>
        <w:footnoteReference w:id="4"/>
      </w:r>
      <w:r w:rsidR="00497EAE" w:rsidRPr="006F24BD">
        <w:rPr>
          <w:rFonts w:ascii="Gadugi" w:hAnsi="Gadugi" w:cs="Arial"/>
          <w:sz w:val="24"/>
          <w:szCs w:val="24"/>
          <w:lang w:val="es-419"/>
        </w:rPr>
        <w:t xml:space="preserve"> </w:t>
      </w:r>
    </w:p>
    <w:p w14:paraId="02146E9A" w14:textId="64E3B2A1" w:rsidR="00497EAE" w:rsidRPr="006F24BD" w:rsidRDefault="00497EAE" w:rsidP="006F24BD">
      <w:pPr>
        <w:spacing w:line="276" w:lineRule="auto"/>
        <w:jc w:val="both"/>
        <w:rPr>
          <w:rFonts w:ascii="Gadugi" w:hAnsi="Gadugi" w:cs="Arial"/>
          <w:sz w:val="24"/>
          <w:szCs w:val="24"/>
          <w:lang w:val="es-419"/>
        </w:rPr>
      </w:pPr>
    </w:p>
    <w:p w14:paraId="0E48BC89" w14:textId="690C4D90" w:rsidR="00497EAE" w:rsidRPr="006F24BD" w:rsidRDefault="00497EAE" w:rsidP="006F24BD">
      <w:pPr>
        <w:spacing w:line="276" w:lineRule="auto"/>
        <w:jc w:val="both"/>
        <w:rPr>
          <w:rFonts w:ascii="Gadugi" w:hAnsi="Gadugi" w:cs="Arial"/>
          <w:sz w:val="24"/>
          <w:szCs w:val="24"/>
          <w:lang w:val="es-419"/>
        </w:rPr>
      </w:pP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00CE1880" w:rsidRPr="006F24BD">
        <w:rPr>
          <w:rFonts w:ascii="Gadugi" w:hAnsi="Gadugi" w:cs="Arial"/>
          <w:sz w:val="24"/>
          <w:szCs w:val="24"/>
          <w:lang w:val="es-419"/>
        </w:rPr>
        <w:t xml:space="preserve">1.4. </w:t>
      </w:r>
      <w:r w:rsidRPr="006F24BD">
        <w:rPr>
          <w:rFonts w:ascii="Gadugi" w:hAnsi="Gadugi" w:cs="Arial"/>
          <w:sz w:val="24"/>
          <w:szCs w:val="24"/>
          <w:lang w:val="es-419"/>
        </w:rPr>
        <w:t xml:space="preserve">Sobrevino el fallo de primer grado que concedió la protección y le ordenó a la encausada adelantar la experticia, dado que </w:t>
      </w:r>
      <w:r w:rsidRPr="006F24BD">
        <w:rPr>
          <w:rFonts w:ascii="Gadugi" w:hAnsi="Gadugi" w:cs="Arial"/>
          <w:i/>
          <w:sz w:val="24"/>
          <w:szCs w:val="24"/>
          <w:lang w:val="es-419"/>
        </w:rPr>
        <w:t>“</w:t>
      </w:r>
      <w:r w:rsidRPr="006F24BD">
        <w:rPr>
          <w:rFonts w:ascii="Gadugi" w:hAnsi="Gadugi" w:cs="Arial"/>
          <w:i/>
          <w:sz w:val="22"/>
          <w:szCs w:val="24"/>
          <w:lang w:val="es-419"/>
        </w:rPr>
        <w:t>(…) se trata de una nueva calificación de la pérdida de capacidad laboral del demandante, al haberse diagnosticado desde el mes de enero de 2022, una nueva patología que no fue valorada en el dictamen del 8 de septiembre de 2021.</w:t>
      </w:r>
      <w:r w:rsidRPr="006F24BD">
        <w:rPr>
          <w:rFonts w:ascii="Gadugi" w:hAnsi="Gadugi" w:cs="Arial"/>
          <w:i/>
          <w:sz w:val="24"/>
          <w:szCs w:val="24"/>
          <w:lang w:val="es-419"/>
        </w:rPr>
        <w:t>”.</w:t>
      </w:r>
      <w:r w:rsidR="00CE1880" w:rsidRPr="006F24BD">
        <w:rPr>
          <w:rStyle w:val="Refdenotaalpie"/>
          <w:rFonts w:ascii="Gadugi" w:hAnsi="Gadugi" w:cs="Arial"/>
          <w:i/>
          <w:sz w:val="24"/>
          <w:szCs w:val="24"/>
          <w:lang w:val="es-419"/>
        </w:rPr>
        <w:footnoteReference w:id="5"/>
      </w:r>
    </w:p>
    <w:p w14:paraId="7F1DF2D1" w14:textId="24608118" w:rsidR="00A51420" w:rsidRPr="006F24BD" w:rsidRDefault="00A51420" w:rsidP="006F24BD">
      <w:pPr>
        <w:spacing w:line="276" w:lineRule="auto"/>
        <w:jc w:val="both"/>
        <w:rPr>
          <w:rFonts w:ascii="Gadugi" w:hAnsi="Gadugi" w:cs="Arial"/>
          <w:i/>
          <w:sz w:val="24"/>
          <w:szCs w:val="24"/>
          <w:lang w:val="es-419"/>
        </w:rPr>
      </w:pPr>
    </w:p>
    <w:p w14:paraId="25454A64" w14:textId="0A76CF2C" w:rsidR="00497EAE" w:rsidRPr="006F24BD" w:rsidRDefault="00497EAE" w:rsidP="006F24BD">
      <w:pPr>
        <w:spacing w:line="276" w:lineRule="auto"/>
        <w:jc w:val="both"/>
        <w:rPr>
          <w:rFonts w:ascii="Gadugi" w:hAnsi="Gadugi" w:cs="Arial"/>
          <w:sz w:val="24"/>
          <w:szCs w:val="24"/>
          <w:lang w:val="es-419"/>
        </w:rPr>
      </w:pPr>
      <w:r w:rsidRPr="006F24BD">
        <w:rPr>
          <w:rFonts w:ascii="Gadugi" w:hAnsi="Gadugi" w:cs="Arial"/>
          <w:i/>
          <w:sz w:val="24"/>
          <w:szCs w:val="24"/>
          <w:lang w:val="es-419"/>
        </w:rPr>
        <w:tab/>
      </w:r>
      <w:r w:rsidRPr="006F24BD">
        <w:rPr>
          <w:rFonts w:ascii="Gadugi" w:hAnsi="Gadugi" w:cs="Arial"/>
          <w:i/>
          <w:sz w:val="24"/>
          <w:szCs w:val="24"/>
          <w:lang w:val="es-419"/>
        </w:rPr>
        <w:tab/>
      </w:r>
      <w:r w:rsidRPr="006F24BD">
        <w:rPr>
          <w:rFonts w:ascii="Gadugi" w:hAnsi="Gadugi" w:cs="Arial"/>
          <w:i/>
          <w:sz w:val="24"/>
          <w:szCs w:val="24"/>
          <w:lang w:val="es-419"/>
        </w:rPr>
        <w:tab/>
      </w:r>
      <w:r w:rsidRPr="006F24BD">
        <w:rPr>
          <w:rFonts w:ascii="Gadugi" w:hAnsi="Gadugi" w:cs="Arial"/>
          <w:i/>
          <w:sz w:val="24"/>
          <w:szCs w:val="24"/>
          <w:lang w:val="es-419"/>
        </w:rPr>
        <w:tab/>
      </w:r>
      <w:r w:rsidR="00CE1880" w:rsidRPr="006F24BD">
        <w:rPr>
          <w:rFonts w:ascii="Gadugi" w:hAnsi="Gadugi" w:cs="Arial"/>
          <w:sz w:val="24"/>
          <w:szCs w:val="24"/>
          <w:lang w:val="es-419"/>
        </w:rPr>
        <w:t xml:space="preserve">1.5. </w:t>
      </w:r>
      <w:r w:rsidRPr="006F24BD">
        <w:rPr>
          <w:rFonts w:ascii="Gadugi" w:hAnsi="Gadugi" w:cs="Arial"/>
          <w:sz w:val="24"/>
          <w:szCs w:val="24"/>
          <w:lang w:val="es-419"/>
        </w:rPr>
        <w:t>Impugnó Colpensiones sin nuevos argumentos.</w:t>
      </w:r>
      <w:r w:rsidR="00CE1880" w:rsidRPr="006F24BD">
        <w:rPr>
          <w:rStyle w:val="Refdenotaalpie"/>
          <w:rFonts w:ascii="Gadugi" w:hAnsi="Gadugi" w:cs="Arial"/>
          <w:sz w:val="24"/>
          <w:szCs w:val="24"/>
          <w:lang w:val="es-419"/>
        </w:rPr>
        <w:footnoteReference w:id="6"/>
      </w:r>
    </w:p>
    <w:p w14:paraId="3364AA0B" w14:textId="37DC4A01" w:rsidR="00497EAE" w:rsidRPr="006F24BD" w:rsidRDefault="00497EAE" w:rsidP="006F24BD">
      <w:pPr>
        <w:spacing w:line="276" w:lineRule="auto"/>
        <w:jc w:val="both"/>
        <w:rPr>
          <w:rFonts w:ascii="Gadugi" w:hAnsi="Gadugi" w:cs="Arial"/>
          <w:sz w:val="24"/>
          <w:szCs w:val="24"/>
          <w:lang w:val="es-419"/>
        </w:rPr>
      </w:pPr>
    </w:p>
    <w:p w14:paraId="1E4F5788" w14:textId="72433201" w:rsidR="0065230C" w:rsidRPr="006F24BD" w:rsidRDefault="00497EAE" w:rsidP="006F24BD">
      <w:pPr>
        <w:spacing w:line="276" w:lineRule="auto"/>
        <w:jc w:val="both"/>
        <w:rPr>
          <w:rFonts w:ascii="Gadugi" w:hAnsi="Gadugi" w:cs="Arial"/>
          <w:sz w:val="24"/>
          <w:szCs w:val="24"/>
          <w:lang w:val="es-419"/>
        </w:rPr>
      </w:pP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00CE1880" w:rsidRPr="006F24BD">
        <w:rPr>
          <w:rFonts w:ascii="Gadugi" w:hAnsi="Gadugi" w:cs="Arial"/>
          <w:sz w:val="24"/>
          <w:szCs w:val="24"/>
          <w:lang w:val="es-419"/>
        </w:rPr>
        <w:t xml:space="preserve">1.6. </w:t>
      </w:r>
      <w:r w:rsidRPr="006F24BD">
        <w:rPr>
          <w:rFonts w:ascii="Gadugi" w:hAnsi="Gadugi" w:cs="Arial"/>
          <w:sz w:val="24"/>
          <w:szCs w:val="24"/>
          <w:lang w:val="es-419"/>
        </w:rPr>
        <w:t>A este Tribunal, esa entidad allegó un informe indicando que, con oficio del 19 de mayo de 2022, requirió al accionante para que aportara unos documentos necesarios para realizar la nueva valoración.</w:t>
      </w:r>
      <w:r w:rsidR="00CE1880" w:rsidRPr="006F24BD">
        <w:rPr>
          <w:rStyle w:val="Refdenotaalpie"/>
          <w:rFonts w:ascii="Gadugi" w:hAnsi="Gadugi" w:cs="Arial"/>
          <w:sz w:val="24"/>
          <w:szCs w:val="24"/>
          <w:lang w:val="es-419"/>
        </w:rPr>
        <w:footnoteReference w:id="7"/>
      </w:r>
      <w:r w:rsidRPr="006F24BD">
        <w:rPr>
          <w:rFonts w:ascii="Gadugi" w:hAnsi="Gadugi" w:cs="Arial"/>
          <w:sz w:val="24"/>
          <w:szCs w:val="24"/>
          <w:lang w:val="es-419"/>
        </w:rPr>
        <w:t xml:space="preserve"> </w:t>
      </w:r>
    </w:p>
    <w:p w14:paraId="01BDFDC6" w14:textId="0B63CC41" w:rsidR="00497EAE" w:rsidRPr="006F24BD" w:rsidRDefault="00CE1880" w:rsidP="006F24BD">
      <w:pPr>
        <w:spacing w:line="276" w:lineRule="auto"/>
        <w:jc w:val="both"/>
        <w:rPr>
          <w:rFonts w:ascii="Gadugi" w:hAnsi="Gadugi" w:cs="Arial"/>
          <w:b/>
          <w:sz w:val="24"/>
          <w:szCs w:val="24"/>
        </w:rPr>
      </w:pPr>
      <w:r w:rsidRPr="006F24BD">
        <w:rPr>
          <w:rFonts w:ascii="Gadugi" w:hAnsi="Gadugi" w:cs="Arial"/>
          <w:b/>
          <w:sz w:val="24"/>
          <w:szCs w:val="24"/>
        </w:rPr>
        <w:tab/>
      </w:r>
      <w:r w:rsidRPr="006F24BD">
        <w:rPr>
          <w:rFonts w:ascii="Gadugi" w:hAnsi="Gadugi" w:cs="Arial"/>
          <w:b/>
          <w:sz w:val="24"/>
          <w:szCs w:val="24"/>
        </w:rPr>
        <w:tab/>
      </w:r>
      <w:r w:rsidRPr="006F24BD">
        <w:rPr>
          <w:rFonts w:ascii="Gadugi" w:hAnsi="Gadugi" w:cs="Arial"/>
          <w:b/>
          <w:sz w:val="24"/>
          <w:szCs w:val="24"/>
        </w:rPr>
        <w:tab/>
      </w:r>
      <w:r w:rsidRPr="006F24BD">
        <w:rPr>
          <w:rFonts w:ascii="Gadugi" w:hAnsi="Gadugi" w:cs="Arial"/>
          <w:b/>
          <w:sz w:val="24"/>
          <w:szCs w:val="24"/>
        </w:rPr>
        <w:tab/>
      </w:r>
    </w:p>
    <w:p w14:paraId="1C7E8E0A" w14:textId="292A4462" w:rsidR="0072020C" w:rsidRPr="006F24BD" w:rsidRDefault="00CE1880" w:rsidP="006F24BD">
      <w:pPr>
        <w:spacing w:line="276" w:lineRule="auto"/>
        <w:ind w:firstLine="2835"/>
        <w:jc w:val="both"/>
        <w:rPr>
          <w:rFonts w:ascii="Gadugi" w:hAnsi="Gadugi" w:cs="Arial"/>
          <w:b/>
          <w:sz w:val="24"/>
          <w:szCs w:val="24"/>
        </w:rPr>
      </w:pPr>
      <w:r w:rsidRPr="006F24BD">
        <w:rPr>
          <w:rFonts w:ascii="Gadugi" w:hAnsi="Gadugi" w:cs="Arial"/>
          <w:b/>
          <w:sz w:val="24"/>
          <w:szCs w:val="24"/>
        </w:rPr>
        <w:t xml:space="preserve">2. </w:t>
      </w:r>
      <w:r w:rsidR="0072020C" w:rsidRPr="006F24BD">
        <w:rPr>
          <w:rFonts w:ascii="Gadugi" w:hAnsi="Gadugi" w:cs="Arial"/>
          <w:b/>
          <w:sz w:val="24"/>
          <w:szCs w:val="24"/>
        </w:rPr>
        <w:t>CONSIDERACIONES</w:t>
      </w:r>
    </w:p>
    <w:p w14:paraId="4DFBA671" w14:textId="77777777" w:rsidR="001F25BC" w:rsidRPr="006F24BD" w:rsidRDefault="001F25BC" w:rsidP="006F24BD">
      <w:pPr>
        <w:spacing w:line="276" w:lineRule="auto"/>
        <w:ind w:firstLine="2835"/>
        <w:jc w:val="both"/>
        <w:rPr>
          <w:rFonts w:ascii="Gadugi" w:hAnsi="Gadugi" w:cs="Arial"/>
          <w:b/>
          <w:sz w:val="24"/>
          <w:szCs w:val="24"/>
        </w:rPr>
      </w:pPr>
    </w:p>
    <w:p w14:paraId="4A2D26C6" w14:textId="585E0228" w:rsidR="007D070C" w:rsidRPr="006F24BD" w:rsidRDefault="00CE1880" w:rsidP="006F24BD">
      <w:pPr>
        <w:spacing w:line="276" w:lineRule="auto"/>
        <w:ind w:firstLine="2835"/>
        <w:jc w:val="both"/>
        <w:rPr>
          <w:rFonts w:ascii="Gadugi" w:hAnsi="Gadugi" w:cs="Arial"/>
          <w:bCs/>
          <w:sz w:val="24"/>
          <w:szCs w:val="24"/>
        </w:rPr>
      </w:pPr>
      <w:r w:rsidRPr="006F24BD">
        <w:rPr>
          <w:rFonts w:ascii="Gadugi" w:hAnsi="Gadugi" w:cs="Arial"/>
          <w:bCs/>
          <w:sz w:val="24"/>
          <w:szCs w:val="24"/>
        </w:rPr>
        <w:t xml:space="preserve">2.1. </w:t>
      </w:r>
      <w:r w:rsidR="007D070C" w:rsidRPr="006F24BD">
        <w:rPr>
          <w:rFonts w:ascii="Gadugi" w:hAnsi="Gadugi" w:cs="Arial"/>
          <w:bCs/>
          <w:sz w:val="24"/>
          <w:szCs w:val="24"/>
        </w:rPr>
        <w:t>Desde 1991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w:t>
      </w:r>
    </w:p>
    <w:p w14:paraId="41355F15" w14:textId="77777777" w:rsidR="00E970F0" w:rsidRPr="006F24BD" w:rsidRDefault="0058611B" w:rsidP="006F24BD">
      <w:pPr>
        <w:spacing w:line="276" w:lineRule="auto"/>
        <w:jc w:val="both"/>
        <w:rPr>
          <w:rFonts w:ascii="Gadugi" w:hAnsi="Gadugi" w:cs="Arial"/>
          <w:bCs/>
          <w:sz w:val="24"/>
          <w:szCs w:val="24"/>
        </w:rPr>
      </w:pPr>
      <w:r w:rsidRPr="006F24BD">
        <w:rPr>
          <w:rFonts w:ascii="Gadugi" w:hAnsi="Gadugi" w:cs="Arial"/>
          <w:bCs/>
          <w:sz w:val="24"/>
          <w:szCs w:val="24"/>
        </w:rPr>
        <w:tab/>
      </w:r>
      <w:r w:rsidRPr="006F24BD">
        <w:rPr>
          <w:rFonts w:ascii="Gadugi" w:hAnsi="Gadugi" w:cs="Arial"/>
          <w:bCs/>
          <w:sz w:val="24"/>
          <w:szCs w:val="24"/>
        </w:rPr>
        <w:tab/>
      </w:r>
      <w:r w:rsidRPr="006F24BD">
        <w:rPr>
          <w:rFonts w:ascii="Gadugi" w:hAnsi="Gadugi" w:cs="Arial"/>
          <w:bCs/>
          <w:sz w:val="24"/>
          <w:szCs w:val="24"/>
        </w:rPr>
        <w:tab/>
      </w:r>
      <w:r w:rsidRPr="006F24BD">
        <w:rPr>
          <w:rFonts w:ascii="Gadugi" w:hAnsi="Gadugi" w:cs="Arial"/>
          <w:bCs/>
          <w:sz w:val="24"/>
          <w:szCs w:val="24"/>
        </w:rPr>
        <w:tab/>
      </w:r>
    </w:p>
    <w:p w14:paraId="378D8AB6" w14:textId="6B1EF8DD" w:rsidR="002430A7" w:rsidRPr="006F24BD" w:rsidRDefault="00E970F0" w:rsidP="006F24BD">
      <w:pPr>
        <w:spacing w:line="276" w:lineRule="auto"/>
        <w:jc w:val="both"/>
        <w:rPr>
          <w:rFonts w:ascii="Gadugi" w:hAnsi="Gadugi" w:cs="Courier New"/>
          <w:sz w:val="24"/>
          <w:szCs w:val="24"/>
        </w:rPr>
      </w:pPr>
      <w:r w:rsidRPr="006F24BD">
        <w:rPr>
          <w:rFonts w:ascii="Gadugi" w:hAnsi="Gadugi" w:cs="Arial"/>
          <w:bCs/>
          <w:sz w:val="24"/>
          <w:szCs w:val="24"/>
        </w:rPr>
        <w:lastRenderedPageBreak/>
        <w:tab/>
      </w:r>
      <w:r w:rsidRPr="006F24BD">
        <w:rPr>
          <w:rFonts w:ascii="Gadugi" w:hAnsi="Gadugi" w:cs="Arial"/>
          <w:bCs/>
          <w:sz w:val="24"/>
          <w:szCs w:val="24"/>
        </w:rPr>
        <w:tab/>
      </w:r>
      <w:r w:rsidRPr="006F24BD">
        <w:rPr>
          <w:rFonts w:ascii="Gadugi" w:hAnsi="Gadugi" w:cs="Arial"/>
          <w:bCs/>
          <w:sz w:val="24"/>
          <w:szCs w:val="24"/>
        </w:rPr>
        <w:tab/>
      </w:r>
      <w:r w:rsidRPr="006F24BD">
        <w:rPr>
          <w:rFonts w:ascii="Gadugi" w:hAnsi="Gadugi" w:cs="Arial"/>
          <w:bCs/>
          <w:sz w:val="24"/>
          <w:szCs w:val="24"/>
        </w:rPr>
        <w:tab/>
      </w:r>
      <w:r w:rsidRPr="006F24BD">
        <w:rPr>
          <w:rFonts w:ascii="Gadugi" w:hAnsi="Gadugi" w:cs="Arial"/>
          <w:sz w:val="24"/>
          <w:szCs w:val="24"/>
        </w:rPr>
        <w:t>En uso de tal prerrogativa</w:t>
      </w:r>
      <w:r w:rsidR="00A965B2" w:rsidRPr="006F24BD">
        <w:rPr>
          <w:rFonts w:ascii="Gadugi" w:hAnsi="Gadugi" w:cs="Arial"/>
          <w:sz w:val="24"/>
          <w:szCs w:val="24"/>
        </w:rPr>
        <w:t>,</w:t>
      </w:r>
      <w:r w:rsidRPr="006F24BD">
        <w:rPr>
          <w:rFonts w:ascii="Gadugi" w:hAnsi="Gadugi" w:cs="Arial"/>
          <w:sz w:val="24"/>
          <w:szCs w:val="24"/>
        </w:rPr>
        <w:t xml:space="preserve"> </w:t>
      </w:r>
      <w:r w:rsidR="00497EAE" w:rsidRPr="006F24BD">
        <w:rPr>
          <w:rFonts w:ascii="Gadugi" w:hAnsi="Gadugi" w:cs="Arial"/>
          <w:sz w:val="24"/>
          <w:szCs w:val="24"/>
        </w:rPr>
        <w:t>el señor González Jaramillo</w:t>
      </w:r>
      <w:r w:rsidRPr="006F24BD">
        <w:rPr>
          <w:rFonts w:ascii="Gadugi" w:hAnsi="Gadugi" w:cs="Arial"/>
          <w:sz w:val="24"/>
          <w:szCs w:val="24"/>
          <w:lang w:val="es-CO"/>
        </w:rPr>
        <w:t>,</w:t>
      </w:r>
      <w:r w:rsidRPr="006F24BD">
        <w:rPr>
          <w:rFonts w:ascii="Gadugi" w:hAnsi="Gadugi" w:cs="Arial"/>
          <w:sz w:val="24"/>
          <w:szCs w:val="24"/>
          <w:lang w:val="es-419"/>
        </w:rPr>
        <w:t xml:space="preserve"> </w:t>
      </w:r>
      <w:r w:rsidRPr="006F24BD">
        <w:rPr>
          <w:rFonts w:ascii="Gadugi" w:hAnsi="Gadugi" w:cs="Arial"/>
          <w:sz w:val="24"/>
          <w:szCs w:val="24"/>
        </w:rPr>
        <w:t>hizo valer</w:t>
      </w:r>
      <w:r w:rsidRPr="006F24BD">
        <w:rPr>
          <w:rFonts w:ascii="Gadugi" w:hAnsi="Gadugi" w:cs="Arial"/>
          <w:sz w:val="24"/>
          <w:szCs w:val="24"/>
          <w:lang w:val="es-419"/>
        </w:rPr>
        <w:t xml:space="preserve"> </w:t>
      </w:r>
      <w:r w:rsidR="00066C35" w:rsidRPr="006F24BD">
        <w:rPr>
          <w:rFonts w:ascii="Gadugi" w:hAnsi="Gadugi" w:cs="Arial"/>
          <w:sz w:val="24"/>
          <w:szCs w:val="24"/>
          <w:lang w:val="es-419"/>
        </w:rPr>
        <w:t>su derecho fundamental a la seguridad social</w:t>
      </w:r>
      <w:r w:rsidRPr="006F24BD">
        <w:rPr>
          <w:rFonts w:ascii="Gadugi" w:hAnsi="Gadugi" w:cs="Arial"/>
          <w:sz w:val="24"/>
          <w:szCs w:val="24"/>
        </w:rPr>
        <w:t xml:space="preserve">, </w:t>
      </w:r>
      <w:r w:rsidRPr="006F24BD">
        <w:rPr>
          <w:rFonts w:ascii="Gadugi" w:hAnsi="Gadugi" w:cs="Courier New"/>
          <w:sz w:val="24"/>
          <w:szCs w:val="24"/>
        </w:rPr>
        <w:t xml:space="preserve">comoquiera que Colpensiones </w:t>
      </w:r>
      <w:r w:rsidR="002430A7" w:rsidRPr="006F24BD">
        <w:rPr>
          <w:rFonts w:ascii="Gadugi" w:hAnsi="Gadugi" w:cs="Courier New"/>
          <w:sz w:val="24"/>
          <w:szCs w:val="24"/>
        </w:rPr>
        <w:t xml:space="preserve">se niega a calificar su PCL, </w:t>
      </w:r>
      <w:r w:rsidR="00066C35" w:rsidRPr="006F24BD">
        <w:rPr>
          <w:rFonts w:ascii="Gadugi" w:hAnsi="Gadugi" w:cs="Courier New"/>
          <w:sz w:val="24"/>
          <w:szCs w:val="24"/>
        </w:rPr>
        <w:t xml:space="preserve">con fundamento en lo que </w:t>
      </w:r>
      <w:r w:rsidR="00497EAE" w:rsidRPr="006F24BD">
        <w:rPr>
          <w:rFonts w:ascii="Gadugi" w:hAnsi="Gadugi" w:cs="Courier New"/>
          <w:sz w:val="24"/>
          <w:szCs w:val="24"/>
        </w:rPr>
        <w:t>él</w:t>
      </w:r>
      <w:r w:rsidR="00066C35" w:rsidRPr="006F24BD">
        <w:rPr>
          <w:rFonts w:ascii="Gadugi" w:hAnsi="Gadugi" w:cs="Courier New"/>
          <w:sz w:val="24"/>
          <w:szCs w:val="24"/>
        </w:rPr>
        <w:t xml:space="preserve"> considera, infundadas justificaciones. </w:t>
      </w:r>
    </w:p>
    <w:p w14:paraId="4490D1E8" w14:textId="46C3B463" w:rsidR="00CE1880" w:rsidRPr="006F24BD" w:rsidRDefault="00CE1880" w:rsidP="006F24BD">
      <w:pPr>
        <w:spacing w:line="276" w:lineRule="auto"/>
        <w:jc w:val="both"/>
        <w:rPr>
          <w:rFonts w:ascii="Gadugi" w:hAnsi="Gadugi" w:cs="Courier New"/>
          <w:sz w:val="24"/>
          <w:szCs w:val="24"/>
        </w:rPr>
      </w:pP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p>
    <w:p w14:paraId="78B45D8C" w14:textId="04097C42" w:rsidR="00114FD7" w:rsidRPr="006F24BD" w:rsidRDefault="00CE1880" w:rsidP="006F24BD">
      <w:pPr>
        <w:spacing w:line="276" w:lineRule="auto"/>
        <w:jc w:val="both"/>
        <w:rPr>
          <w:rFonts w:ascii="Gadugi" w:hAnsi="Gadugi" w:cs="Courier New"/>
          <w:sz w:val="24"/>
          <w:szCs w:val="24"/>
        </w:rPr>
      </w:pP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t>2.2. Sobre los requisitos de procedencia de la demanda se tiene los siguiente:</w:t>
      </w:r>
      <w:r w:rsidR="008C32E8" w:rsidRPr="006F24BD">
        <w:rPr>
          <w:rFonts w:ascii="Gadugi" w:hAnsi="Gadugi" w:cs="Courier New"/>
          <w:sz w:val="24"/>
          <w:szCs w:val="24"/>
        </w:rPr>
        <w:tab/>
      </w:r>
      <w:r w:rsidR="008C32E8" w:rsidRPr="006F24BD">
        <w:rPr>
          <w:rFonts w:ascii="Gadugi" w:hAnsi="Gadugi" w:cs="Courier New"/>
          <w:sz w:val="24"/>
          <w:szCs w:val="24"/>
        </w:rPr>
        <w:tab/>
      </w:r>
      <w:r w:rsidR="008C32E8" w:rsidRPr="006F24BD">
        <w:rPr>
          <w:rFonts w:ascii="Gadugi" w:hAnsi="Gadugi" w:cs="Courier New"/>
          <w:sz w:val="24"/>
          <w:szCs w:val="24"/>
        </w:rPr>
        <w:tab/>
      </w:r>
      <w:r w:rsidR="008C32E8" w:rsidRPr="006F24BD">
        <w:rPr>
          <w:rFonts w:ascii="Gadugi" w:hAnsi="Gadugi" w:cs="Courier New"/>
          <w:sz w:val="24"/>
          <w:szCs w:val="24"/>
        </w:rPr>
        <w:tab/>
      </w:r>
    </w:p>
    <w:p w14:paraId="0552AC6B" w14:textId="287E8D3A" w:rsidR="00CE1880" w:rsidRPr="006F24BD" w:rsidRDefault="00CE1880" w:rsidP="006F24BD">
      <w:pPr>
        <w:spacing w:line="276" w:lineRule="auto"/>
        <w:jc w:val="both"/>
        <w:rPr>
          <w:rFonts w:ascii="Gadugi" w:hAnsi="Gadugi" w:cs="Courier New"/>
          <w:sz w:val="24"/>
          <w:szCs w:val="24"/>
        </w:rPr>
      </w:pP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p>
    <w:p w14:paraId="5BDAE837" w14:textId="2C101538" w:rsidR="00CE1880" w:rsidRPr="006F24BD" w:rsidRDefault="0058611B" w:rsidP="006F24BD">
      <w:pPr>
        <w:spacing w:line="276" w:lineRule="auto"/>
        <w:jc w:val="both"/>
        <w:rPr>
          <w:rFonts w:ascii="Gadugi" w:hAnsi="Gadugi" w:cs="Courier New"/>
          <w:sz w:val="24"/>
          <w:szCs w:val="24"/>
        </w:rPr>
      </w:pP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r w:rsidRPr="006F24BD">
        <w:rPr>
          <w:rFonts w:ascii="Gadugi" w:hAnsi="Gadugi" w:cs="Courier New"/>
          <w:sz w:val="24"/>
          <w:szCs w:val="24"/>
        </w:rPr>
        <w:tab/>
      </w:r>
      <w:r w:rsidR="0094421D" w:rsidRPr="006F24BD">
        <w:rPr>
          <w:rFonts w:ascii="Gadugi" w:hAnsi="Gadugi" w:cs="Courier New"/>
          <w:sz w:val="24"/>
          <w:szCs w:val="24"/>
        </w:rPr>
        <w:t>L</w:t>
      </w:r>
      <w:r w:rsidR="00E970F0" w:rsidRPr="006F24BD">
        <w:rPr>
          <w:rFonts w:ascii="Gadugi" w:hAnsi="Gadugi" w:cs="Arial"/>
          <w:sz w:val="24"/>
          <w:szCs w:val="24"/>
          <w:lang w:val="es-419"/>
        </w:rPr>
        <w:t xml:space="preserve">a legitimación en la causa por activa es clara, en la medida en que </w:t>
      </w:r>
      <w:r w:rsidR="0023658A" w:rsidRPr="006F24BD">
        <w:rPr>
          <w:rFonts w:ascii="Gadugi" w:hAnsi="Gadugi" w:cs="Arial"/>
          <w:sz w:val="24"/>
          <w:szCs w:val="24"/>
          <w:lang w:val="es-419"/>
        </w:rPr>
        <w:t>el</w:t>
      </w:r>
      <w:r w:rsidRPr="006F24BD">
        <w:rPr>
          <w:rFonts w:ascii="Gadugi" w:hAnsi="Gadugi" w:cs="Arial"/>
          <w:sz w:val="24"/>
          <w:szCs w:val="24"/>
          <w:lang w:val="es-419"/>
        </w:rPr>
        <w:t xml:space="preserve"> demandante</w:t>
      </w:r>
      <w:r w:rsidR="00561E75" w:rsidRPr="006F24BD">
        <w:rPr>
          <w:rFonts w:ascii="Gadugi" w:hAnsi="Gadugi" w:cs="Arial"/>
          <w:sz w:val="24"/>
          <w:szCs w:val="24"/>
          <w:lang w:val="es-419"/>
        </w:rPr>
        <w:t xml:space="preserve"> está afiliad</w:t>
      </w:r>
      <w:r w:rsidR="00497EAE" w:rsidRPr="006F24BD">
        <w:rPr>
          <w:rFonts w:ascii="Gadugi" w:hAnsi="Gadugi" w:cs="Arial"/>
          <w:sz w:val="24"/>
          <w:szCs w:val="24"/>
          <w:lang w:val="es-419"/>
        </w:rPr>
        <w:t>o</w:t>
      </w:r>
      <w:r w:rsidR="00561E75" w:rsidRPr="006F24BD">
        <w:rPr>
          <w:rFonts w:ascii="Gadugi" w:hAnsi="Gadugi" w:cs="Arial"/>
          <w:sz w:val="24"/>
          <w:szCs w:val="24"/>
          <w:lang w:val="es-419"/>
        </w:rPr>
        <w:t xml:space="preserve"> a Colpensiones y</w:t>
      </w:r>
      <w:r w:rsidR="002B35A8" w:rsidRPr="006F24BD">
        <w:rPr>
          <w:rFonts w:ascii="Gadugi" w:hAnsi="Gadugi" w:cs="Arial"/>
          <w:sz w:val="24"/>
          <w:szCs w:val="24"/>
          <w:lang w:val="es-419"/>
        </w:rPr>
        <w:t xml:space="preserve"> </w:t>
      </w:r>
      <w:r w:rsidRPr="006F24BD">
        <w:rPr>
          <w:rFonts w:ascii="Gadugi" w:hAnsi="Gadugi" w:cs="Arial"/>
          <w:sz w:val="24"/>
          <w:szCs w:val="24"/>
          <w:lang w:val="es-419"/>
        </w:rPr>
        <w:t xml:space="preserve">elevó la </w:t>
      </w:r>
      <w:r w:rsidR="00B13ED7" w:rsidRPr="006F24BD">
        <w:rPr>
          <w:rFonts w:ascii="Gadugi" w:hAnsi="Gadugi" w:cs="Arial"/>
          <w:sz w:val="24"/>
          <w:szCs w:val="24"/>
          <w:lang w:val="es-419"/>
        </w:rPr>
        <w:t xml:space="preserve">petición </w:t>
      </w:r>
      <w:r w:rsidR="00066C35" w:rsidRPr="006F24BD">
        <w:rPr>
          <w:rFonts w:ascii="Gadugi" w:hAnsi="Gadugi" w:cs="Arial"/>
          <w:sz w:val="24"/>
          <w:szCs w:val="24"/>
          <w:lang w:val="es-419"/>
        </w:rPr>
        <w:t>para la calificación de su PCL</w:t>
      </w:r>
      <w:r w:rsidRPr="006F24BD">
        <w:rPr>
          <w:rFonts w:ascii="Gadugi" w:hAnsi="Gadugi" w:cs="Arial"/>
          <w:sz w:val="24"/>
          <w:szCs w:val="24"/>
          <w:lang w:val="es-419"/>
        </w:rPr>
        <w:t xml:space="preserve">; </w:t>
      </w:r>
      <w:r w:rsidR="000E4B8E" w:rsidRPr="006F24BD">
        <w:rPr>
          <w:rFonts w:ascii="Gadugi" w:hAnsi="Gadugi" w:cs="Arial"/>
          <w:sz w:val="24"/>
          <w:szCs w:val="24"/>
          <w:lang w:val="es-419"/>
        </w:rPr>
        <w:t>y por pasiva también</w:t>
      </w:r>
      <w:r w:rsidR="00914AA1" w:rsidRPr="006F24BD">
        <w:rPr>
          <w:rFonts w:ascii="Gadugi" w:hAnsi="Gadugi" w:cs="Arial"/>
          <w:sz w:val="24"/>
          <w:szCs w:val="24"/>
          <w:lang w:val="es-419"/>
        </w:rPr>
        <w:t xml:space="preserve">, </w:t>
      </w:r>
      <w:r w:rsidR="00704CDC" w:rsidRPr="006F24BD">
        <w:rPr>
          <w:rFonts w:ascii="Gadugi" w:hAnsi="Gadugi" w:cs="Arial"/>
          <w:sz w:val="24"/>
          <w:szCs w:val="24"/>
          <w:lang w:val="es-419"/>
        </w:rPr>
        <w:t>porque está convocada</w:t>
      </w:r>
      <w:r w:rsidR="00914AA1" w:rsidRPr="006F24BD">
        <w:rPr>
          <w:rFonts w:ascii="Gadugi" w:hAnsi="Gadugi" w:cs="Arial"/>
          <w:sz w:val="24"/>
          <w:szCs w:val="24"/>
          <w:lang w:val="es-419"/>
        </w:rPr>
        <w:t xml:space="preserve"> la </w:t>
      </w:r>
      <w:r w:rsidR="000E4B8E" w:rsidRPr="006F24BD">
        <w:rPr>
          <w:rFonts w:ascii="Gadugi" w:hAnsi="Gadugi" w:cs="Arial"/>
          <w:sz w:val="24"/>
          <w:szCs w:val="24"/>
        </w:rPr>
        <w:t xml:space="preserve">Dirección </w:t>
      </w:r>
      <w:r w:rsidR="000E4B8E" w:rsidRPr="006F24BD">
        <w:rPr>
          <w:rFonts w:ascii="Gadugi" w:hAnsi="Gadugi" w:cs="Arial"/>
          <w:sz w:val="24"/>
          <w:szCs w:val="24"/>
          <w:lang w:val="es-419"/>
        </w:rPr>
        <w:t>de</w:t>
      </w:r>
      <w:r w:rsidR="000E4B8E" w:rsidRPr="006F24BD">
        <w:rPr>
          <w:rFonts w:ascii="Gadugi" w:hAnsi="Gadugi" w:cs="Arial"/>
          <w:sz w:val="24"/>
          <w:szCs w:val="24"/>
        </w:rPr>
        <w:t xml:space="preserve"> Medicina Laboral</w:t>
      </w:r>
      <w:r w:rsidR="00704CDC" w:rsidRPr="006F24BD">
        <w:rPr>
          <w:rFonts w:ascii="Gadugi" w:hAnsi="Gadugi" w:cs="Arial"/>
          <w:sz w:val="24"/>
          <w:szCs w:val="24"/>
        </w:rPr>
        <w:t xml:space="preserve"> de Colpensiones</w:t>
      </w:r>
      <w:r w:rsidR="000E4B8E" w:rsidRPr="006F24BD">
        <w:rPr>
          <w:rFonts w:ascii="Gadugi" w:hAnsi="Gadugi" w:cs="Arial"/>
          <w:sz w:val="24"/>
          <w:szCs w:val="24"/>
          <w:lang w:val="es-419"/>
        </w:rPr>
        <w:t xml:space="preserve">, </w:t>
      </w:r>
      <w:r w:rsidR="00704CDC" w:rsidRPr="006F24BD">
        <w:rPr>
          <w:rFonts w:ascii="Gadugi" w:hAnsi="Gadugi" w:cs="Arial"/>
          <w:sz w:val="24"/>
          <w:szCs w:val="24"/>
          <w:lang w:val="es-419"/>
        </w:rPr>
        <w:t>que fue</w:t>
      </w:r>
      <w:r w:rsidR="00914AA1" w:rsidRPr="006F24BD">
        <w:rPr>
          <w:rFonts w:ascii="Gadugi" w:hAnsi="Gadugi" w:cs="Arial"/>
          <w:sz w:val="24"/>
          <w:szCs w:val="24"/>
          <w:lang w:val="es-419"/>
        </w:rPr>
        <w:t xml:space="preserve"> la</w:t>
      </w:r>
      <w:r w:rsidR="000E4B8E" w:rsidRPr="006F24BD">
        <w:rPr>
          <w:rFonts w:ascii="Gadugi" w:hAnsi="Gadugi" w:cs="Arial"/>
          <w:sz w:val="24"/>
          <w:szCs w:val="24"/>
          <w:lang w:val="es-419"/>
        </w:rPr>
        <w:t xml:space="preserve"> dependencia </w:t>
      </w:r>
      <w:r w:rsidR="00D82586" w:rsidRPr="006F24BD">
        <w:rPr>
          <w:rFonts w:ascii="Gadugi" w:hAnsi="Gadugi" w:cs="Arial"/>
          <w:sz w:val="24"/>
          <w:szCs w:val="24"/>
          <w:lang w:val="es-419"/>
        </w:rPr>
        <w:t>que negó la nueva calificación</w:t>
      </w:r>
      <w:r w:rsidR="0023658A" w:rsidRPr="006F24BD">
        <w:rPr>
          <w:rStyle w:val="Refdenotaalpie"/>
          <w:rFonts w:ascii="Gadugi" w:hAnsi="Gadugi" w:cs="Arial"/>
          <w:sz w:val="24"/>
          <w:szCs w:val="24"/>
          <w:lang w:val="es-419"/>
        </w:rPr>
        <w:footnoteReference w:id="8"/>
      </w:r>
      <w:r w:rsidR="00D82586" w:rsidRPr="006F24BD">
        <w:rPr>
          <w:rFonts w:ascii="Gadugi" w:hAnsi="Gadugi" w:cs="Arial"/>
          <w:sz w:val="24"/>
          <w:szCs w:val="24"/>
          <w:lang w:val="es-419"/>
        </w:rPr>
        <w:t>, y además, sería la llamada a</w:t>
      </w:r>
      <w:r w:rsidR="000E4B8E" w:rsidRPr="006F24BD">
        <w:rPr>
          <w:rFonts w:ascii="Gadugi" w:hAnsi="Gadugi" w:cs="Arial"/>
          <w:sz w:val="24"/>
          <w:szCs w:val="24"/>
          <w:lang w:val="es-419"/>
        </w:rPr>
        <w:t xml:space="preserve"> acatar lo que en este caso se resuelva</w:t>
      </w:r>
      <w:r w:rsidR="00060B3D" w:rsidRPr="006F24BD">
        <w:rPr>
          <w:rFonts w:ascii="Gadugi" w:hAnsi="Gadugi" w:cs="Arial"/>
          <w:sz w:val="24"/>
          <w:szCs w:val="24"/>
          <w:lang w:val="es-419"/>
        </w:rPr>
        <w:t>,</w:t>
      </w:r>
      <w:r w:rsidR="00166370" w:rsidRPr="006F24BD">
        <w:rPr>
          <w:rFonts w:ascii="Gadugi" w:hAnsi="Gadugi" w:cs="Arial"/>
          <w:sz w:val="24"/>
          <w:szCs w:val="24"/>
          <w:lang w:val="es-419"/>
        </w:rPr>
        <w:t xml:space="preserve"> </w:t>
      </w:r>
      <w:r w:rsidR="000E4B8E" w:rsidRPr="006F24BD">
        <w:rPr>
          <w:rFonts w:ascii="Gadugi" w:hAnsi="Gadugi" w:cs="Arial"/>
          <w:sz w:val="24"/>
          <w:szCs w:val="24"/>
          <w:lang w:val="es-419"/>
        </w:rPr>
        <w:t xml:space="preserve">de conformidad con </w:t>
      </w:r>
      <w:r w:rsidR="000E4B8E" w:rsidRPr="006F24BD">
        <w:rPr>
          <w:rFonts w:ascii="Gadugi" w:hAnsi="Gadugi" w:cs="Courier New"/>
          <w:sz w:val="24"/>
          <w:szCs w:val="24"/>
        </w:rPr>
        <w:t xml:space="preserve">lo que indica el numeral 4.3.2.2 del artículo 4º del Acuerdo 131 del 2018 expedido por la Junta Directiva de esa entidad. </w:t>
      </w:r>
      <w:r w:rsidR="00CE1880" w:rsidRPr="006F24BD">
        <w:rPr>
          <w:rFonts w:ascii="Gadugi" w:hAnsi="Gadugi" w:cs="Courier New"/>
          <w:sz w:val="24"/>
          <w:szCs w:val="24"/>
        </w:rPr>
        <w:tab/>
      </w:r>
    </w:p>
    <w:p w14:paraId="17657FAB" w14:textId="49FBCC56" w:rsidR="00497EAE" w:rsidRPr="006F24BD" w:rsidRDefault="00497EAE" w:rsidP="006F24BD">
      <w:pPr>
        <w:spacing w:line="276" w:lineRule="auto"/>
        <w:jc w:val="both"/>
        <w:rPr>
          <w:rFonts w:ascii="Gadugi" w:hAnsi="Gadugi" w:cs="Arial"/>
          <w:sz w:val="24"/>
          <w:szCs w:val="24"/>
        </w:rPr>
      </w:pP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p>
    <w:p w14:paraId="65AA08A7" w14:textId="59D4281A" w:rsidR="00F0198D" w:rsidRPr="006F24BD" w:rsidRDefault="00497EAE" w:rsidP="006F24BD">
      <w:pPr>
        <w:pStyle w:val="Textoindependiente21"/>
        <w:spacing w:line="276" w:lineRule="auto"/>
        <w:rPr>
          <w:rFonts w:ascii="Gadugi" w:hAnsi="Gadugi" w:cs="Arial"/>
          <w:szCs w:val="24"/>
          <w:lang w:val="es-419"/>
        </w:rPr>
      </w:pPr>
      <w:r w:rsidRPr="006F24BD">
        <w:rPr>
          <w:rFonts w:ascii="Gadugi" w:hAnsi="Gadugi" w:cs="Arial"/>
          <w:szCs w:val="24"/>
          <w:lang w:val="es-419"/>
        </w:rPr>
        <w:t>También se cumple con la inmediatez, porque la respuesta a la solicitud del accionante,</w:t>
      </w:r>
      <w:r w:rsidR="00F0198D" w:rsidRPr="006F24BD">
        <w:rPr>
          <w:rFonts w:ascii="Gadugi" w:hAnsi="Gadugi" w:cs="Arial"/>
          <w:szCs w:val="24"/>
          <w:lang w:val="es-419"/>
        </w:rPr>
        <w:t xml:space="preserve"> y que lo dejó inconforme,</w:t>
      </w:r>
      <w:r w:rsidRPr="006F24BD">
        <w:rPr>
          <w:rFonts w:ascii="Gadugi" w:hAnsi="Gadugi" w:cs="Arial"/>
          <w:szCs w:val="24"/>
          <w:lang w:val="es-419"/>
        </w:rPr>
        <w:t xml:space="preserve"> se emitió el 22 de febrero de 2022</w:t>
      </w:r>
      <w:r w:rsidR="0023658A" w:rsidRPr="006F24BD">
        <w:rPr>
          <w:rStyle w:val="Refdenotaalpie"/>
          <w:rFonts w:ascii="Gadugi" w:hAnsi="Gadugi" w:cs="Arial"/>
          <w:szCs w:val="24"/>
          <w:lang w:val="es-419"/>
        </w:rPr>
        <w:footnoteReference w:id="9"/>
      </w:r>
      <w:r w:rsidRPr="006F24BD">
        <w:rPr>
          <w:rFonts w:ascii="Gadugi" w:hAnsi="Gadugi" w:cs="Arial"/>
          <w:szCs w:val="24"/>
          <w:lang w:val="es-419"/>
        </w:rPr>
        <w:t>, y esta tutela se radi</w:t>
      </w:r>
      <w:r w:rsidR="00F0198D" w:rsidRPr="006F24BD">
        <w:rPr>
          <w:rFonts w:ascii="Gadugi" w:hAnsi="Gadugi" w:cs="Arial"/>
          <w:szCs w:val="24"/>
          <w:lang w:val="es-419"/>
        </w:rPr>
        <w:t>có con prontitud, el 19 de abril de 2022</w:t>
      </w:r>
      <w:r w:rsidR="0023658A" w:rsidRPr="006F24BD">
        <w:rPr>
          <w:rStyle w:val="Refdenotaalpie"/>
          <w:rFonts w:ascii="Gadugi" w:hAnsi="Gadugi" w:cs="Arial"/>
          <w:szCs w:val="24"/>
          <w:lang w:val="es-419"/>
        </w:rPr>
        <w:footnoteReference w:id="10"/>
      </w:r>
      <w:r w:rsidR="00F0198D" w:rsidRPr="006F24BD">
        <w:rPr>
          <w:rFonts w:ascii="Gadugi" w:hAnsi="Gadugi" w:cs="Arial"/>
          <w:szCs w:val="24"/>
          <w:lang w:val="es-419"/>
        </w:rPr>
        <w:t xml:space="preserve">. </w:t>
      </w:r>
    </w:p>
    <w:p w14:paraId="0792E629" w14:textId="77777777" w:rsidR="00497EAE" w:rsidRPr="006F24BD" w:rsidRDefault="00497EAE" w:rsidP="006F24BD">
      <w:pPr>
        <w:pStyle w:val="Textoindependiente21"/>
        <w:spacing w:line="276" w:lineRule="auto"/>
        <w:rPr>
          <w:rFonts w:ascii="Gadugi" w:hAnsi="Gadugi" w:cs="Arial"/>
          <w:szCs w:val="24"/>
          <w:lang w:val="es-419"/>
        </w:rPr>
      </w:pPr>
    </w:p>
    <w:p w14:paraId="2AEB040F" w14:textId="4E8752BA" w:rsidR="00497EAE" w:rsidRPr="006F24BD" w:rsidRDefault="00497EAE" w:rsidP="006F24BD">
      <w:pPr>
        <w:spacing w:line="276" w:lineRule="auto"/>
        <w:ind w:firstLine="2835"/>
        <w:jc w:val="both"/>
        <w:rPr>
          <w:rFonts w:ascii="Gadugi" w:hAnsi="Gadugi"/>
          <w:sz w:val="24"/>
          <w:szCs w:val="24"/>
        </w:rPr>
      </w:pPr>
      <w:r w:rsidRPr="006F24BD">
        <w:rPr>
          <w:rFonts w:ascii="Gadugi" w:hAnsi="Gadugi"/>
          <w:sz w:val="24"/>
          <w:szCs w:val="24"/>
        </w:rPr>
        <w:t>Y se supera la subsidiari</w:t>
      </w:r>
      <w:r w:rsidR="008E64B9" w:rsidRPr="006F24BD">
        <w:rPr>
          <w:rFonts w:ascii="Gadugi" w:hAnsi="Gadugi"/>
          <w:sz w:val="24"/>
          <w:szCs w:val="24"/>
        </w:rPr>
        <w:t>e</w:t>
      </w:r>
      <w:r w:rsidRPr="006F24BD">
        <w:rPr>
          <w:rFonts w:ascii="Gadugi" w:hAnsi="Gadugi"/>
          <w:sz w:val="24"/>
          <w:szCs w:val="24"/>
        </w:rPr>
        <w:t>dad porque de conformidad con el precedente de esta Sala</w:t>
      </w:r>
      <w:r w:rsidRPr="006F24BD">
        <w:rPr>
          <w:rStyle w:val="Refdenotaalpie"/>
          <w:rFonts w:ascii="Gadugi" w:hAnsi="Gadugi"/>
          <w:sz w:val="24"/>
          <w:szCs w:val="24"/>
        </w:rPr>
        <w:footnoteReference w:id="11"/>
      </w:r>
      <w:r w:rsidRPr="006F24BD">
        <w:rPr>
          <w:rFonts w:ascii="Gadugi" w:hAnsi="Gadugi"/>
          <w:sz w:val="24"/>
          <w:szCs w:val="24"/>
        </w:rPr>
        <w:t xml:space="preserve">, resultaría desproporcionado que la accionante tuviera que someterse a un proceso ante la jurisdicción ordinaria, en el que tendría que prorrogar largamente la simple calificación de su PCL. </w:t>
      </w:r>
    </w:p>
    <w:p w14:paraId="65CACDA5" w14:textId="77777777" w:rsidR="00F0198D" w:rsidRPr="006F24BD" w:rsidRDefault="00F0198D" w:rsidP="006F24BD">
      <w:pPr>
        <w:pStyle w:val="Textoindependiente21"/>
        <w:spacing w:line="276" w:lineRule="auto"/>
        <w:rPr>
          <w:rFonts w:ascii="Gadugi" w:hAnsi="Gadugi" w:cs="Arial"/>
          <w:szCs w:val="24"/>
          <w:lang w:val="es-419"/>
        </w:rPr>
      </w:pPr>
    </w:p>
    <w:p w14:paraId="523F3D50" w14:textId="2472866F" w:rsidR="004E2B5B" w:rsidRPr="006F24BD" w:rsidRDefault="00CE1880" w:rsidP="006F24BD">
      <w:pPr>
        <w:pStyle w:val="Textoindependiente21"/>
        <w:spacing w:line="276" w:lineRule="auto"/>
        <w:rPr>
          <w:rFonts w:ascii="Gadugi" w:hAnsi="Gadugi" w:cs="Arial"/>
          <w:szCs w:val="24"/>
          <w:lang w:val="es-419"/>
        </w:rPr>
      </w:pPr>
      <w:r w:rsidRPr="006F24BD">
        <w:rPr>
          <w:rFonts w:ascii="Gadugi" w:hAnsi="Gadugi" w:cs="Arial"/>
          <w:szCs w:val="24"/>
          <w:lang w:val="es-419"/>
        </w:rPr>
        <w:t xml:space="preserve">2.3. </w:t>
      </w:r>
      <w:r w:rsidR="00F0198D" w:rsidRPr="006F24BD">
        <w:rPr>
          <w:rFonts w:ascii="Gadugi" w:hAnsi="Gadugi" w:cs="Arial"/>
          <w:szCs w:val="24"/>
          <w:lang w:val="es-419"/>
        </w:rPr>
        <w:t>S</w:t>
      </w:r>
      <w:r w:rsidR="000E4B8E" w:rsidRPr="006F24BD">
        <w:rPr>
          <w:rFonts w:ascii="Gadugi" w:hAnsi="Gadugi" w:cs="Arial"/>
          <w:szCs w:val="24"/>
          <w:lang w:val="es-419"/>
        </w:rPr>
        <w:t>olucionada</w:t>
      </w:r>
      <w:r w:rsidR="00CA3816" w:rsidRPr="006F24BD">
        <w:rPr>
          <w:rFonts w:ascii="Gadugi" w:hAnsi="Gadugi" w:cs="Arial"/>
          <w:szCs w:val="24"/>
          <w:lang w:val="es-419"/>
        </w:rPr>
        <w:t xml:space="preserve"> l</w:t>
      </w:r>
      <w:r w:rsidR="00444F4A" w:rsidRPr="006F24BD">
        <w:rPr>
          <w:rFonts w:ascii="Gadugi" w:hAnsi="Gadugi" w:cs="Arial"/>
          <w:szCs w:val="24"/>
          <w:lang w:val="es-419"/>
        </w:rPr>
        <w:t>a</w:t>
      </w:r>
      <w:r w:rsidR="00CA3816" w:rsidRPr="006F24BD">
        <w:rPr>
          <w:rFonts w:ascii="Gadugi" w:hAnsi="Gadugi" w:cs="Arial"/>
          <w:szCs w:val="24"/>
          <w:lang w:val="es-419"/>
        </w:rPr>
        <w:t xml:space="preserve"> </w:t>
      </w:r>
      <w:r w:rsidR="0058611B" w:rsidRPr="006F24BD">
        <w:rPr>
          <w:rFonts w:ascii="Gadugi" w:hAnsi="Gadugi" w:cs="Arial"/>
          <w:szCs w:val="24"/>
          <w:lang w:val="es-419"/>
        </w:rPr>
        <w:t>procedencia</w:t>
      </w:r>
      <w:r w:rsidR="00CA3816" w:rsidRPr="006F24BD">
        <w:rPr>
          <w:rFonts w:ascii="Gadugi" w:hAnsi="Gadugi" w:cs="Arial"/>
          <w:szCs w:val="24"/>
          <w:lang w:val="es-419"/>
        </w:rPr>
        <w:t xml:space="preserve"> de</w:t>
      </w:r>
      <w:r w:rsidR="000E4B8E" w:rsidRPr="006F24BD">
        <w:rPr>
          <w:rFonts w:ascii="Gadugi" w:hAnsi="Gadugi" w:cs="Arial"/>
          <w:szCs w:val="24"/>
          <w:lang w:val="es-419"/>
        </w:rPr>
        <w:t xml:space="preserve"> </w:t>
      </w:r>
      <w:r w:rsidR="00CA3816" w:rsidRPr="006F24BD">
        <w:rPr>
          <w:rFonts w:ascii="Gadugi" w:hAnsi="Gadugi" w:cs="Arial"/>
          <w:szCs w:val="24"/>
          <w:lang w:val="es-419"/>
        </w:rPr>
        <w:t>l</w:t>
      </w:r>
      <w:r w:rsidR="000E4B8E" w:rsidRPr="006F24BD">
        <w:rPr>
          <w:rFonts w:ascii="Gadugi" w:hAnsi="Gadugi" w:cs="Arial"/>
          <w:szCs w:val="24"/>
          <w:lang w:val="es-419"/>
        </w:rPr>
        <w:t>a demanda</w:t>
      </w:r>
      <w:r w:rsidR="00CA3816" w:rsidRPr="006F24BD">
        <w:rPr>
          <w:rFonts w:ascii="Gadugi" w:hAnsi="Gadugi" w:cs="Arial"/>
          <w:szCs w:val="24"/>
          <w:lang w:val="es-419"/>
        </w:rPr>
        <w:t xml:space="preserve">, </w:t>
      </w:r>
      <w:r w:rsidR="00704CDC" w:rsidRPr="006F24BD">
        <w:rPr>
          <w:rFonts w:ascii="Gadugi" w:hAnsi="Gadugi" w:cs="Arial"/>
          <w:szCs w:val="24"/>
          <w:lang w:val="es-419"/>
        </w:rPr>
        <w:t>pasa a</w:t>
      </w:r>
      <w:r w:rsidR="006E0F37" w:rsidRPr="006F24BD">
        <w:rPr>
          <w:rFonts w:ascii="Gadugi" w:hAnsi="Gadugi" w:cs="Arial"/>
          <w:szCs w:val="24"/>
          <w:lang w:val="es-419"/>
        </w:rPr>
        <w:t xml:space="preserve"> </w:t>
      </w:r>
      <w:r w:rsidR="001A5CBB" w:rsidRPr="006F24BD">
        <w:rPr>
          <w:rFonts w:ascii="Gadugi" w:hAnsi="Gadugi" w:cs="Arial"/>
          <w:szCs w:val="24"/>
          <w:lang w:val="es-419"/>
        </w:rPr>
        <w:t>recordarse</w:t>
      </w:r>
      <w:r w:rsidR="00CA3816" w:rsidRPr="006F24BD">
        <w:rPr>
          <w:rFonts w:ascii="Gadugi" w:hAnsi="Gadugi" w:cs="Arial"/>
          <w:szCs w:val="24"/>
          <w:lang w:val="es-419"/>
        </w:rPr>
        <w:t xml:space="preserve"> que</w:t>
      </w:r>
      <w:r w:rsidR="00C2032D" w:rsidRPr="006F24BD">
        <w:rPr>
          <w:rFonts w:ascii="Gadugi" w:hAnsi="Gadugi" w:cs="Arial"/>
          <w:szCs w:val="24"/>
          <w:lang w:val="es-419"/>
        </w:rPr>
        <w:t>,</w:t>
      </w:r>
      <w:r w:rsidR="00CA3816" w:rsidRPr="006F24BD">
        <w:rPr>
          <w:rFonts w:ascii="Gadugi" w:hAnsi="Gadugi" w:cs="Arial"/>
          <w:szCs w:val="24"/>
          <w:lang w:val="es-419"/>
        </w:rPr>
        <w:t xml:space="preserve"> </w:t>
      </w:r>
      <w:r w:rsidR="00D87119" w:rsidRPr="006F24BD">
        <w:rPr>
          <w:rFonts w:ascii="Gadugi" w:hAnsi="Gadugi" w:cs="Arial"/>
          <w:szCs w:val="24"/>
          <w:lang w:val="es-419"/>
        </w:rPr>
        <w:t xml:space="preserve">en </w:t>
      </w:r>
      <w:r w:rsidR="00203EAE" w:rsidRPr="006F24BD">
        <w:rPr>
          <w:rFonts w:ascii="Gadugi" w:hAnsi="Gadugi" w:cs="Arial"/>
          <w:szCs w:val="24"/>
          <w:lang w:val="es-419"/>
        </w:rPr>
        <w:t>este concreto asunto</w:t>
      </w:r>
      <w:r w:rsidR="00C2032D" w:rsidRPr="006F24BD">
        <w:rPr>
          <w:rFonts w:ascii="Gadugi" w:hAnsi="Gadugi" w:cs="Arial"/>
          <w:szCs w:val="24"/>
          <w:lang w:val="es-419"/>
        </w:rPr>
        <w:t>,</w:t>
      </w:r>
      <w:r w:rsidR="009056DB" w:rsidRPr="006F24BD">
        <w:rPr>
          <w:rFonts w:ascii="Gadugi" w:hAnsi="Gadugi" w:cs="Arial"/>
          <w:szCs w:val="24"/>
          <w:lang w:val="es-419"/>
        </w:rPr>
        <w:t xml:space="preserve"> </w:t>
      </w:r>
      <w:r w:rsidR="00D87119" w:rsidRPr="006F24BD">
        <w:rPr>
          <w:rFonts w:ascii="Gadugi" w:hAnsi="Gadugi" w:cs="Arial"/>
          <w:szCs w:val="24"/>
          <w:lang w:val="es-419"/>
        </w:rPr>
        <w:t xml:space="preserve">la nueva calificación fue negada por Colpensiones, comoquiera que, según aduce la entidad, ello no puede suceder hasta que transcurra por lo menos un año de la última calificación, y </w:t>
      </w:r>
      <w:r w:rsidR="003F1383" w:rsidRPr="006F24BD">
        <w:rPr>
          <w:rFonts w:ascii="Gadugi" w:hAnsi="Gadugi" w:cs="Arial"/>
          <w:szCs w:val="24"/>
          <w:lang w:val="es-419"/>
        </w:rPr>
        <w:t xml:space="preserve">de por medio está una que se realizó </w:t>
      </w:r>
      <w:r w:rsidR="00F0198D" w:rsidRPr="006F24BD">
        <w:rPr>
          <w:rFonts w:ascii="Gadugi" w:hAnsi="Gadugi" w:cs="Arial"/>
          <w:szCs w:val="24"/>
          <w:lang w:val="es-419"/>
        </w:rPr>
        <w:t>8</w:t>
      </w:r>
      <w:r w:rsidR="003F1383" w:rsidRPr="006F24BD">
        <w:rPr>
          <w:rFonts w:ascii="Gadugi" w:hAnsi="Gadugi" w:cs="Arial"/>
          <w:szCs w:val="24"/>
          <w:lang w:val="es-419"/>
        </w:rPr>
        <w:t xml:space="preserve"> de septiembre de 202</w:t>
      </w:r>
      <w:r w:rsidR="00F0198D" w:rsidRPr="006F24BD">
        <w:rPr>
          <w:rFonts w:ascii="Gadugi" w:hAnsi="Gadugi" w:cs="Arial"/>
          <w:szCs w:val="24"/>
          <w:lang w:val="es-419"/>
        </w:rPr>
        <w:t>1</w:t>
      </w:r>
      <w:r w:rsidR="00D87119" w:rsidRPr="006F24BD">
        <w:rPr>
          <w:rFonts w:ascii="Gadugi" w:hAnsi="Gadugi" w:cs="Arial"/>
          <w:szCs w:val="24"/>
          <w:lang w:val="es-419"/>
        </w:rPr>
        <w:t xml:space="preserve">, emitida por la Junta </w:t>
      </w:r>
      <w:r w:rsidR="003F1383" w:rsidRPr="006F24BD">
        <w:rPr>
          <w:rFonts w:ascii="Gadugi" w:hAnsi="Gadugi" w:cs="Arial"/>
          <w:szCs w:val="24"/>
          <w:lang w:val="es-419"/>
        </w:rPr>
        <w:t xml:space="preserve">Nacional </w:t>
      </w:r>
      <w:r w:rsidR="00D87119" w:rsidRPr="006F24BD">
        <w:rPr>
          <w:rFonts w:ascii="Gadugi" w:hAnsi="Gadugi" w:cs="Arial"/>
          <w:szCs w:val="24"/>
          <w:lang w:val="es-419"/>
        </w:rPr>
        <w:t xml:space="preserve">de Calificación </w:t>
      </w:r>
      <w:r w:rsidR="003F1383" w:rsidRPr="006F24BD">
        <w:rPr>
          <w:rFonts w:ascii="Gadugi" w:hAnsi="Gadugi" w:cs="Arial"/>
          <w:szCs w:val="24"/>
          <w:lang w:val="es-419"/>
        </w:rPr>
        <w:t>de Invalidez</w:t>
      </w:r>
      <w:r w:rsidR="0023658A" w:rsidRPr="006F24BD">
        <w:rPr>
          <w:rStyle w:val="Refdenotaalpie"/>
          <w:rFonts w:ascii="Gadugi" w:hAnsi="Gadugi" w:cs="Arial"/>
          <w:szCs w:val="24"/>
          <w:lang w:val="es-419"/>
        </w:rPr>
        <w:footnoteReference w:id="12"/>
      </w:r>
      <w:r w:rsidR="00D87119" w:rsidRPr="006F24BD">
        <w:rPr>
          <w:rFonts w:ascii="Gadugi" w:hAnsi="Gadugi" w:cs="Arial"/>
          <w:szCs w:val="24"/>
          <w:lang w:val="es-419"/>
        </w:rPr>
        <w:t xml:space="preserve">. </w:t>
      </w:r>
    </w:p>
    <w:p w14:paraId="138804D4" w14:textId="221DFC53" w:rsidR="004E2B5B" w:rsidRPr="006F24BD" w:rsidRDefault="004E2B5B" w:rsidP="006F24BD">
      <w:pPr>
        <w:pStyle w:val="Textoindependiente21"/>
        <w:spacing w:line="276" w:lineRule="auto"/>
        <w:rPr>
          <w:rFonts w:ascii="Gadugi" w:hAnsi="Gadugi" w:cs="Arial"/>
          <w:szCs w:val="24"/>
          <w:lang w:val="es-419"/>
        </w:rPr>
      </w:pPr>
    </w:p>
    <w:p w14:paraId="7365B219" w14:textId="543999FD" w:rsidR="00D87119" w:rsidRPr="006F24BD" w:rsidRDefault="00D87119" w:rsidP="006F24BD">
      <w:pPr>
        <w:pStyle w:val="Textoindependiente21"/>
        <w:spacing w:line="276" w:lineRule="auto"/>
        <w:rPr>
          <w:rFonts w:ascii="Gadugi" w:hAnsi="Gadugi" w:cs="Arial"/>
          <w:szCs w:val="24"/>
          <w:lang w:val="es-419"/>
        </w:rPr>
      </w:pPr>
      <w:r w:rsidRPr="006F24BD">
        <w:rPr>
          <w:rFonts w:ascii="Gadugi" w:hAnsi="Gadugi" w:cs="Arial"/>
          <w:szCs w:val="24"/>
          <w:lang w:val="es-419"/>
        </w:rPr>
        <w:t xml:space="preserve">Como el debate </w:t>
      </w:r>
      <w:r w:rsidR="00127085" w:rsidRPr="006F24BD">
        <w:rPr>
          <w:rFonts w:ascii="Gadugi" w:hAnsi="Gadugi" w:cs="Arial"/>
          <w:szCs w:val="24"/>
          <w:lang w:val="es-419"/>
        </w:rPr>
        <w:t>está así delimitado</w:t>
      </w:r>
      <w:r w:rsidR="004F3DF0" w:rsidRPr="006F24BD">
        <w:rPr>
          <w:rFonts w:ascii="Gadugi" w:hAnsi="Gadugi" w:cs="Arial"/>
          <w:szCs w:val="24"/>
          <w:lang w:val="es-419"/>
        </w:rPr>
        <w:t xml:space="preserve">, </w:t>
      </w:r>
      <w:r w:rsidRPr="006F24BD">
        <w:rPr>
          <w:rFonts w:ascii="Gadugi" w:hAnsi="Gadugi" w:cs="Arial"/>
          <w:szCs w:val="24"/>
          <w:lang w:val="es-419"/>
        </w:rPr>
        <w:t xml:space="preserve">es preciso transcribir </w:t>
      </w:r>
      <w:r w:rsidR="004F3DF0" w:rsidRPr="006F24BD">
        <w:rPr>
          <w:rFonts w:ascii="Gadugi" w:hAnsi="Gadugi" w:cs="Arial"/>
          <w:szCs w:val="24"/>
          <w:lang w:val="es-419"/>
        </w:rPr>
        <w:t>lo recientemente decidido por otra sala de este Tribunal en un asunto de idénticos</w:t>
      </w:r>
      <w:r w:rsidR="00B25561" w:rsidRPr="006F24BD">
        <w:rPr>
          <w:rFonts w:ascii="Gadugi" w:hAnsi="Gadugi" w:cs="Arial"/>
          <w:szCs w:val="24"/>
          <w:lang w:val="es-419"/>
        </w:rPr>
        <w:t xml:space="preserve"> contornos</w:t>
      </w:r>
      <w:r w:rsidR="00CA4EDD" w:rsidRPr="006F24BD">
        <w:rPr>
          <w:rStyle w:val="Refdenotaalpie"/>
          <w:rFonts w:ascii="Gadugi" w:hAnsi="Gadugi" w:cs="Arial"/>
          <w:szCs w:val="24"/>
          <w:lang w:val="es-419"/>
        </w:rPr>
        <w:footnoteReference w:id="13"/>
      </w:r>
      <w:r w:rsidR="006E0F37" w:rsidRPr="006F24BD">
        <w:rPr>
          <w:rFonts w:ascii="Gadugi" w:hAnsi="Gadugi" w:cs="Arial"/>
          <w:szCs w:val="24"/>
          <w:lang w:val="es-419"/>
        </w:rPr>
        <w:t xml:space="preserve">, en </w:t>
      </w:r>
      <w:r w:rsidR="00BA726F" w:rsidRPr="006F24BD">
        <w:rPr>
          <w:rFonts w:ascii="Gadugi" w:hAnsi="Gadugi" w:cs="Arial"/>
          <w:szCs w:val="24"/>
          <w:lang w:val="es-419"/>
        </w:rPr>
        <w:t>el</w:t>
      </w:r>
      <w:r w:rsidR="006E0F37" w:rsidRPr="006F24BD">
        <w:rPr>
          <w:rFonts w:ascii="Gadugi" w:hAnsi="Gadugi" w:cs="Arial"/>
          <w:szCs w:val="24"/>
          <w:lang w:val="es-419"/>
        </w:rPr>
        <w:t xml:space="preserve"> que se explica el desenfoque del sustento normativo que plantea </w:t>
      </w:r>
      <w:r w:rsidR="006E0F37" w:rsidRPr="006F24BD">
        <w:rPr>
          <w:rFonts w:ascii="Gadugi" w:hAnsi="Gadugi" w:cs="Arial"/>
          <w:szCs w:val="24"/>
          <w:lang w:val="es-419"/>
        </w:rPr>
        <w:lastRenderedPageBreak/>
        <w:t>Colpensiones en su contestación y</w:t>
      </w:r>
      <w:r w:rsidR="00CA4EDD" w:rsidRPr="006F24BD">
        <w:rPr>
          <w:rFonts w:ascii="Gadugi" w:hAnsi="Gadugi" w:cs="Arial"/>
          <w:szCs w:val="24"/>
          <w:lang w:val="es-419"/>
        </w:rPr>
        <w:t xml:space="preserve"> del juzgado al valerse de</w:t>
      </w:r>
      <w:r w:rsidR="001761D0" w:rsidRPr="006F24BD">
        <w:rPr>
          <w:rFonts w:ascii="Gadugi" w:hAnsi="Gadugi" w:cs="Arial"/>
          <w:szCs w:val="24"/>
          <w:lang w:val="es-419"/>
        </w:rPr>
        <w:t xml:space="preserve">l mismo </w:t>
      </w:r>
      <w:r w:rsidR="006E0F37" w:rsidRPr="006F24BD">
        <w:rPr>
          <w:rFonts w:ascii="Gadugi" w:hAnsi="Gadugi" w:cs="Arial"/>
          <w:szCs w:val="24"/>
          <w:lang w:val="es-419"/>
        </w:rPr>
        <w:t>para negar el amparo</w:t>
      </w:r>
      <w:r w:rsidR="00B25561" w:rsidRPr="006F24BD">
        <w:rPr>
          <w:rFonts w:ascii="Gadugi" w:hAnsi="Gadugi" w:cs="Arial"/>
          <w:szCs w:val="24"/>
          <w:lang w:val="es-419"/>
        </w:rPr>
        <w:t>:</w:t>
      </w:r>
      <w:r w:rsidR="004F3DF0" w:rsidRPr="006F24BD">
        <w:rPr>
          <w:rFonts w:ascii="Gadugi" w:hAnsi="Gadugi" w:cs="Arial"/>
          <w:szCs w:val="24"/>
          <w:lang w:val="es-419"/>
        </w:rPr>
        <w:t xml:space="preserve"> </w:t>
      </w:r>
    </w:p>
    <w:p w14:paraId="71E43913" w14:textId="3C736404" w:rsidR="004F3DF0" w:rsidRPr="006F24BD" w:rsidRDefault="004F3DF0" w:rsidP="006F24BD">
      <w:pPr>
        <w:pStyle w:val="Textoindependiente21"/>
        <w:spacing w:line="276" w:lineRule="auto"/>
        <w:ind w:firstLine="0"/>
        <w:rPr>
          <w:rFonts w:ascii="Gadugi" w:hAnsi="Gadugi" w:cs="Arial"/>
          <w:szCs w:val="24"/>
          <w:lang w:val="es-419"/>
        </w:rPr>
      </w:pPr>
    </w:p>
    <w:p w14:paraId="1CE78A27" w14:textId="716C0C16" w:rsidR="004F3DF0" w:rsidRPr="008A0609" w:rsidRDefault="004F3DF0" w:rsidP="006B5502">
      <w:pPr>
        <w:pStyle w:val="Textoindependiente21"/>
        <w:spacing w:line="240" w:lineRule="auto"/>
        <w:ind w:left="426" w:right="420" w:firstLine="0"/>
        <w:rPr>
          <w:rFonts w:ascii="Gadugi" w:hAnsi="Gadugi"/>
          <w:spacing w:val="-4"/>
          <w:sz w:val="22"/>
          <w:szCs w:val="24"/>
        </w:rPr>
      </w:pPr>
      <w:r w:rsidRPr="006F24BD">
        <w:rPr>
          <w:rFonts w:ascii="Gadugi" w:hAnsi="Gadugi" w:cs="Arial"/>
          <w:szCs w:val="24"/>
          <w:lang w:val="es-419"/>
        </w:rPr>
        <w:tab/>
      </w:r>
      <w:r w:rsidRPr="006F24BD">
        <w:rPr>
          <w:rFonts w:ascii="Gadugi" w:hAnsi="Gadugi" w:cs="Arial"/>
          <w:szCs w:val="24"/>
          <w:lang w:val="es-419"/>
        </w:rPr>
        <w:tab/>
      </w:r>
      <w:r w:rsidRPr="006F24BD">
        <w:rPr>
          <w:rFonts w:ascii="Gadugi" w:hAnsi="Gadugi" w:cs="Arial"/>
          <w:szCs w:val="24"/>
          <w:lang w:val="es-419"/>
        </w:rPr>
        <w:tab/>
      </w:r>
      <w:r w:rsidRPr="006F24BD">
        <w:rPr>
          <w:rFonts w:ascii="Gadugi" w:hAnsi="Gadugi" w:cs="Arial"/>
          <w:szCs w:val="24"/>
          <w:lang w:val="es-419"/>
        </w:rPr>
        <w:tab/>
      </w:r>
      <w:r w:rsidRPr="008A0609">
        <w:rPr>
          <w:rFonts w:ascii="Gadugi" w:hAnsi="Gadugi"/>
          <w:spacing w:val="-4"/>
          <w:sz w:val="22"/>
          <w:szCs w:val="24"/>
        </w:rPr>
        <w:t>7.1 La Corte Constitucional, ha trazado jurisprudencia sobre los principios que deben orientar las actuaciones de las entidades encargadas de calificar la invalidez. Uno de ellos es la necesidad de valorar de manera actual e íntegra el estado de incapacidad del afiliado al sistema, es decir que para la expedición de los dictámenes médico legal debe primar sobre otras circunstancias, las condiciones reales de salud de la persona. Concretamente al cotejar esa regla básica con el paso del tiempo, ha expresado esa corporación</w:t>
      </w:r>
      <w:r w:rsidRPr="008A0609">
        <w:rPr>
          <w:rStyle w:val="Refdenotaalpie"/>
          <w:rFonts w:ascii="Gadugi" w:hAnsi="Gadugi"/>
          <w:spacing w:val="-4"/>
          <w:sz w:val="22"/>
          <w:szCs w:val="24"/>
        </w:rPr>
        <w:footnoteReference w:id="14"/>
      </w:r>
      <w:r w:rsidRPr="008A0609">
        <w:rPr>
          <w:rFonts w:ascii="Gadugi" w:hAnsi="Gadugi"/>
          <w:spacing w:val="-4"/>
          <w:sz w:val="22"/>
          <w:szCs w:val="24"/>
        </w:rPr>
        <w:t xml:space="preserve">: </w:t>
      </w:r>
    </w:p>
    <w:p w14:paraId="59189636" w14:textId="187946B2" w:rsidR="004F3DF0" w:rsidRPr="008A0609" w:rsidRDefault="004F3DF0" w:rsidP="006B5502">
      <w:pPr>
        <w:pStyle w:val="Textoindependiente21"/>
        <w:spacing w:line="240" w:lineRule="auto"/>
        <w:ind w:left="426" w:right="420" w:firstLine="0"/>
        <w:rPr>
          <w:rFonts w:ascii="Gadugi" w:hAnsi="Gadugi"/>
          <w:spacing w:val="-4"/>
          <w:sz w:val="22"/>
          <w:szCs w:val="24"/>
        </w:rPr>
      </w:pPr>
    </w:p>
    <w:p w14:paraId="4E225738" w14:textId="7594F23A" w:rsidR="004F3DF0" w:rsidRPr="00260A6F" w:rsidRDefault="004F3DF0" w:rsidP="00260A6F">
      <w:pPr>
        <w:pStyle w:val="Textoindependiente21"/>
        <w:spacing w:line="240" w:lineRule="auto"/>
        <w:ind w:left="426" w:right="420" w:firstLine="0"/>
        <w:rPr>
          <w:rFonts w:ascii="Gadugi" w:hAnsi="Gadugi"/>
          <w:i/>
          <w:sz w:val="22"/>
          <w:szCs w:val="24"/>
          <w:lang w:val="es-CO"/>
        </w:rPr>
      </w:pPr>
      <w:r w:rsidRPr="006F24BD">
        <w:rPr>
          <w:rFonts w:ascii="Gadugi" w:hAnsi="Gadugi"/>
          <w:spacing w:val="-4"/>
          <w:szCs w:val="24"/>
        </w:rPr>
        <w:tab/>
      </w:r>
      <w:r w:rsidRPr="006F24BD">
        <w:rPr>
          <w:rFonts w:ascii="Gadugi" w:hAnsi="Gadugi"/>
          <w:spacing w:val="-4"/>
          <w:szCs w:val="24"/>
        </w:rPr>
        <w:tab/>
      </w:r>
      <w:r w:rsidRPr="006F24BD">
        <w:rPr>
          <w:rFonts w:ascii="Gadugi" w:hAnsi="Gadugi"/>
          <w:spacing w:val="-4"/>
          <w:szCs w:val="24"/>
        </w:rPr>
        <w:tab/>
      </w:r>
      <w:r w:rsidRPr="006F24BD">
        <w:rPr>
          <w:rFonts w:ascii="Gadugi" w:hAnsi="Gadugi"/>
          <w:spacing w:val="-4"/>
          <w:szCs w:val="24"/>
        </w:rPr>
        <w:tab/>
      </w:r>
      <w:r w:rsidRPr="00260A6F">
        <w:rPr>
          <w:rFonts w:ascii="Gadugi" w:hAnsi="Gadugi"/>
          <w:i/>
          <w:sz w:val="22"/>
          <w:szCs w:val="24"/>
          <w:lang w:val="es-CO"/>
        </w:rPr>
        <w:t>“También puede ocurrir que en un primer momento la afectación padecida, independientemente de si es consecuencia de un accidente o enfermedad específica, no genere incapacidad alguna. No obstante, con el transcurso del tiempo, se pueden presentar secuelas que agraven la situación de salud de la persona, lo que podría dar lugar a la valoración de su pérdida de capacidad laboral, con el fin de establecer, precisamente, las verdaderas causas que originaron la disminución de su capacidad de trabajo y el eventual estado de invalidez.</w:t>
      </w:r>
    </w:p>
    <w:p w14:paraId="6E1D8996" w14:textId="0D2788B0" w:rsidR="004F3DF0" w:rsidRPr="00260A6F" w:rsidRDefault="004F3DF0" w:rsidP="00260A6F">
      <w:pPr>
        <w:pStyle w:val="Textoindependiente21"/>
        <w:spacing w:line="240" w:lineRule="auto"/>
        <w:ind w:left="426" w:right="420" w:firstLine="0"/>
        <w:rPr>
          <w:rFonts w:ascii="Gadugi" w:hAnsi="Gadugi"/>
          <w:i/>
          <w:sz w:val="22"/>
          <w:szCs w:val="24"/>
          <w:lang w:val="es-CO"/>
        </w:rPr>
      </w:pPr>
    </w:p>
    <w:p w14:paraId="36D45EDE" w14:textId="201636F8" w:rsidR="004F3DF0" w:rsidRPr="00260A6F" w:rsidRDefault="004F3DF0" w:rsidP="00260A6F">
      <w:pPr>
        <w:pStyle w:val="Textoindependiente21"/>
        <w:spacing w:line="240" w:lineRule="auto"/>
        <w:ind w:left="426" w:right="420" w:firstLine="0"/>
        <w:rPr>
          <w:rFonts w:ascii="Gadugi" w:hAnsi="Gadugi"/>
          <w:i/>
          <w:sz w:val="22"/>
          <w:szCs w:val="24"/>
          <w:u w:val="single"/>
          <w:lang w:val="es-CO"/>
        </w:rPr>
      </w:pPr>
      <w:r w:rsidRPr="00260A6F">
        <w:rPr>
          <w:rFonts w:ascii="Gadugi" w:hAnsi="Gadugi"/>
          <w:i/>
          <w:sz w:val="22"/>
          <w:szCs w:val="24"/>
          <w:lang w:val="es-CO"/>
        </w:rPr>
        <w:tab/>
      </w:r>
      <w:r w:rsidRPr="00260A6F">
        <w:rPr>
          <w:rFonts w:ascii="Gadugi" w:hAnsi="Gadugi"/>
          <w:i/>
          <w:sz w:val="22"/>
          <w:szCs w:val="24"/>
          <w:lang w:val="es-CO"/>
        </w:rPr>
        <w:tab/>
      </w:r>
      <w:r w:rsidRPr="00260A6F">
        <w:rPr>
          <w:rFonts w:ascii="Gadugi" w:hAnsi="Gadugi"/>
          <w:i/>
          <w:sz w:val="22"/>
          <w:szCs w:val="24"/>
          <w:lang w:val="es-CO"/>
        </w:rPr>
        <w:tab/>
      </w:r>
      <w:r w:rsidRPr="00260A6F">
        <w:rPr>
          <w:rFonts w:ascii="Gadugi" w:hAnsi="Gadugi"/>
          <w:i/>
          <w:sz w:val="22"/>
          <w:szCs w:val="24"/>
          <w:lang w:val="es-CO"/>
        </w:rPr>
        <w:tab/>
      </w:r>
      <w:r w:rsidRPr="00260A6F">
        <w:rPr>
          <w:rFonts w:ascii="Gadugi" w:hAnsi="Gadugi"/>
          <w:i/>
          <w:sz w:val="22"/>
          <w:szCs w:val="24"/>
          <w:u w:val="single"/>
          <w:lang w:val="es-CO"/>
        </w:rPr>
        <w:t>Por consiguiente, 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p>
    <w:p w14:paraId="0C4829D1" w14:textId="63B7A5DD" w:rsidR="004F3DF0" w:rsidRPr="00260A6F" w:rsidRDefault="004F3DF0" w:rsidP="00260A6F">
      <w:pPr>
        <w:suppressAutoHyphens/>
        <w:ind w:left="426" w:right="420"/>
        <w:jc w:val="both"/>
        <w:rPr>
          <w:rFonts w:ascii="Gadugi" w:hAnsi="Gadugi"/>
          <w:i/>
          <w:sz w:val="22"/>
          <w:szCs w:val="24"/>
          <w:lang w:val="es-CO"/>
        </w:rPr>
      </w:pPr>
      <w:r w:rsidRPr="00260A6F">
        <w:rPr>
          <w:rFonts w:ascii="Gadugi" w:hAnsi="Gadugi"/>
          <w:i/>
          <w:sz w:val="22"/>
          <w:szCs w:val="24"/>
          <w:lang w:val="es-CO"/>
        </w:rPr>
        <w:t> </w:t>
      </w:r>
    </w:p>
    <w:p w14:paraId="4778EF1F" w14:textId="5C2EAEC6" w:rsidR="004F3DF0" w:rsidRPr="00260A6F" w:rsidRDefault="004F3DF0" w:rsidP="00260A6F">
      <w:pPr>
        <w:suppressAutoHyphens/>
        <w:ind w:left="426" w:right="420"/>
        <w:jc w:val="both"/>
        <w:rPr>
          <w:rFonts w:ascii="Gadugi" w:hAnsi="Gadugi"/>
          <w:i/>
          <w:sz w:val="22"/>
          <w:szCs w:val="24"/>
          <w:lang w:val="es-CO"/>
        </w:rPr>
      </w:pPr>
      <w:r w:rsidRPr="00260A6F">
        <w:rPr>
          <w:rFonts w:ascii="Gadugi" w:hAnsi="Gadugi"/>
          <w:i/>
          <w:sz w:val="22"/>
          <w:szCs w:val="24"/>
          <w:lang w:val="es-CO"/>
        </w:rPr>
        <w:tab/>
      </w:r>
      <w:r w:rsidRPr="00260A6F">
        <w:rPr>
          <w:rFonts w:ascii="Gadugi" w:hAnsi="Gadugi"/>
          <w:i/>
          <w:sz w:val="22"/>
          <w:szCs w:val="24"/>
          <w:lang w:val="es-CO"/>
        </w:rPr>
        <w:tab/>
      </w:r>
      <w:r w:rsidRPr="00260A6F">
        <w:rPr>
          <w:rFonts w:ascii="Gadugi" w:hAnsi="Gadugi"/>
          <w:i/>
          <w:sz w:val="22"/>
          <w:szCs w:val="24"/>
          <w:lang w:val="es-CO"/>
        </w:rPr>
        <w:tab/>
      </w:r>
      <w:r w:rsidRPr="00260A6F">
        <w:rPr>
          <w:rFonts w:ascii="Gadugi" w:hAnsi="Gadugi"/>
          <w:i/>
          <w:sz w:val="22"/>
          <w:szCs w:val="24"/>
          <w:lang w:val="es-CO"/>
        </w:rPr>
        <w:tab/>
        <w:t>El mero transcurso del tiempo no obsta el acceso al dictamen técnico que permitirá establecer las prestaciones económicas causadas por el advenimiento del riesgo asegurado, independientemente de que este tenga origen en una enfermedad profesional, accidente laboral o en una afección de origen común.”</w:t>
      </w:r>
    </w:p>
    <w:p w14:paraId="057A5AF2" w14:textId="2CA23F29" w:rsidR="004F3DF0" w:rsidRPr="00260A6F" w:rsidRDefault="004F3DF0" w:rsidP="00260A6F">
      <w:pPr>
        <w:ind w:left="426" w:right="420"/>
        <w:jc w:val="both"/>
        <w:rPr>
          <w:rFonts w:ascii="Gadugi" w:hAnsi="Gadugi"/>
          <w:i/>
          <w:spacing w:val="-4"/>
          <w:sz w:val="22"/>
          <w:szCs w:val="24"/>
          <w:lang w:val="es-CO"/>
        </w:rPr>
      </w:pPr>
    </w:p>
    <w:p w14:paraId="41FFB1DB" w14:textId="51857B5A" w:rsidR="004F3DF0" w:rsidRPr="00260A6F" w:rsidRDefault="004F3DF0" w:rsidP="00260A6F">
      <w:pPr>
        <w:ind w:left="426" w:right="420"/>
        <w:jc w:val="both"/>
        <w:rPr>
          <w:rFonts w:ascii="Gadugi" w:hAnsi="Gadugi"/>
          <w:spacing w:val="-4"/>
          <w:sz w:val="22"/>
          <w:szCs w:val="24"/>
        </w:rPr>
      </w:pPr>
      <w:r w:rsidRPr="00260A6F">
        <w:rPr>
          <w:rFonts w:ascii="Gadugi" w:hAnsi="Gadugi"/>
          <w:i/>
          <w:spacing w:val="-4"/>
          <w:sz w:val="22"/>
          <w:szCs w:val="24"/>
          <w:lang w:val="es-CO"/>
        </w:rPr>
        <w:tab/>
      </w:r>
      <w:r w:rsidRPr="00260A6F">
        <w:rPr>
          <w:rFonts w:ascii="Gadugi" w:hAnsi="Gadugi"/>
          <w:i/>
          <w:spacing w:val="-4"/>
          <w:sz w:val="22"/>
          <w:szCs w:val="24"/>
          <w:lang w:val="es-CO"/>
        </w:rPr>
        <w:tab/>
      </w:r>
      <w:r w:rsidRPr="00260A6F">
        <w:rPr>
          <w:rFonts w:ascii="Gadugi" w:hAnsi="Gadugi"/>
          <w:i/>
          <w:spacing w:val="-4"/>
          <w:sz w:val="22"/>
          <w:szCs w:val="24"/>
          <w:lang w:val="es-CO"/>
        </w:rPr>
        <w:tab/>
      </w:r>
      <w:r w:rsidRPr="00260A6F">
        <w:rPr>
          <w:rFonts w:ascii="Gadugi" w:hAnsi="Gadugi"/>
          <w:i/>
          <w:spacing w:val="-4"/>
          <w:sz w:val="22"/>
          <w:szCs w:val="24"/>
          <w:lang w:val="es-CO"/>
        </w:rPr>
        <w:tab/>
      </w:r>
      <w:r w:rsidRPr="00260A6F">
        <w:rPr>
          <w:rFonts w:ascii="Gadugi" w:hAnsi="Gadugi"/>
          <w:spacing w:val="-4"/>
          <w:sz w:val="22"/>
          <w:szCs w:val="24"/>
        </w:rPr>
        <w:t>Significa lo anterior que, cuando se trata de establecer su real condición de salud, no es posible imponer un plazo determinado para calificar la invalidez de los afiliados.</w:t>
      </w:r>
    </w:p>
    <w:p w14:paraId="09570464" w14:textId="2BCC32AC" w:rsidR="004F3DF0" w:rsidRPr="00260A6F" w:rsidRDefault="004F3DF0" w:rsidP="00260A6F">
      <w:pPr>
        <w:ind w:left="426" w:right="420"/>
        <w:jc w:val="both"/>
        <w:rPr>
          <w:rFonts w:ascii="Gadugi" w:hAnsi="Gadugi"/>
          <w:spacing w:val="-4"/>
          <w:sz w:val="22"/>
          <w:szCs w:val="24"/>
        </w:rPr>
      </w:pPr>
    </w:p>
    <w:p w14:paraId="6A501E08" w14:textId="6619E1B9" w:rsidR="004F3DF0" w:rsidRPr="00260A6F" w:rsidRDefault="004F3DF0" w:rsidP="00260A6F">
      <w:pPr>
        <w:ind w:left="426" w:right="420"/>
        <w:jc w:val="both"/>
        <w:rPr>
          <w:rFonts w:ascii="Gadugi" w:hAnsi="Gadugi"/>
          <w:i/>
          <w:spacing w:val="-4"/>
          <w:sz w:val="22"/>
          <w:szCs w:val="24"/>
        </w:rPr>
      </w:pPr>
      <w:r w:rsidRPr="00260A6F">
        <w:rPr>
          <w:rFonts w:ascii="Gadugi" w:hAnsi="Gadugi"/>
          <w:spacing w:val="-4"/>
          <w:sz w:val="22"/>
          <w:szCs w:val="24"/>
        </w:rPr>
        <w:tab/>
      </w:r>
      <w:r w:rsidRPr="00260A6F">
        <w:rPr>
          <w:rFonts w:ascii="Gadugi" w:hAnsi="Gadugi"/>
          <w:spacing w:val="-4"/>
          <w:sz w:val="22"/>
          <w:szCs w:val="24"/>
        </w:rPr>
        <w:tab/>
      </w:r>
      <w:r w:rsidRPr="00260A6F">
        <w:rPr>
          <w:rFonts w:ascii="Gadugi" w:hAnsi="Gadugi"/>
          <w:spacing w:val="-4"/>
          <w:sz w:val="22"/>
          <w:szCs w:val="24"/>
        </w:rPr>
        <w:tab/>
      </w:r>
      <w:r w:rsidRPr="00260A6F">
        <w:rPr>
          <w:rFonts w:ascii="Gadugi" w:hAnsi="Gadugi"/>
          <w:spacing w:val="-4"/>
          <w:sz w:val="22"/>
          <w:szCs w:val="24"/>
        </w:rPr>
        <w:tab/>
        <w:t xml:space="preserve">7.2 </w:t>
      </w:r>
      <w:r w:rsidRPr="00260A6F">
        <w:rPr>
          <w:rFonts w:ascii="Gadugi" w:hAnsi="Gadugi"/>
          <w:b/>
          <w:spacing w:val="-4"/>
          <w:sz w:val="22"/>
          <w:szCs w:val="24"/>
        </w:rPr>
        <w:t>El Decreto 1352 de 2013, por el cual se reglamenta la organización y funcionamiento de las Juntas de Calificación de Invalidez, no prevé expresamente la imposibilidad de recalificar el estatus médico laboral antes de un año transcurrido contado desde la fecha en que se practicó el primer dictamen, sin que lo determinado en el inciso tercero de su artículo 55 sea aplicable al caso ya que esa norma, tal como lo alega la parte recurrente, regula los eventos relacionados con accidentes o enfermedades de origen laboral</w:t>
      </w:r>
      <w:r w:rsidRPr="00260A6F">
        <w:rPr>
          <w:rFonts w:ascii="Gadugi" w:hAnsi="Gadugi"/>
          <w:spacing w:val="-4"/>
          <w:sz w:val="22"/>
          <w:szCs w:val="24"/>
        </w:rPr>
        <w:t>, así: “</w:t>
      </w:r>
      <w:r w:rsidRPr="00260A6F">
        <w:rPr>
          <w:rFonts w:ascii="Gadugi" w:hAnsi="Gadugi"/>
          <w:i/>
          <w:spacing w:val="-4"/>
          <w:sz w:val="22"/>
          <w:szCs w:val="24"/>
        </w:rPr>
        <w:t>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w:t>
      </w:r>
    </w:p>
    <w:p w14:paraId="1E9D1178" w14:textId="0EC8D138" w:rsidR="004F3DF0" w:rsidRPr="00260A6F" w:rsidRDefault="004F3DF0" w:rsidP="00260A6F">
      <w:pPr>
        <w:ind w:left="426" w:right="420"/>
        <w:jc w:val="both"/>
        <w:rPr>
          <w:rFonts w:ascii="Gadugi" w:hAnsi="Gadugi"/>
          <w:i/>
          <w:spacing w:val="-4"/>
          <w:sz w:val="22"/>
          <w:szCs w:val="24"/>
        </w:rPr>
      </w:pPr>
    </w:p>
    <w:p w14:paraId="0AB3E60A" w14:textId="01C9FE71" w:rsidR="004F3DF0" w:rsidRPr="00260A6F" w:rsidRDefault="004F3DF0" w:rsidP="00260A6F">
      <w:pPr>
        <w:ind w:left="426" w:right="420"/>
        <w:jc w:val="both"/>
        <w:rPr>
          <w:rFonts w:ascii="Gadugi" w:hAnsi="Gadugi"/>
          <w:b/>
          <w:spacing w:val="-4"/>
          <w:sz w:val="22"/>
          <w:szCs w:val="24"/>
        </w:rPr>
      </w:pPr>
      <w:r w:rsidRPr="00260A6F">
        <w:rPr>
          <w:rFonts w:ascii="Gadugi" w:hAnsi="Gadugi"/>
          <w:i/>
          <w:spacing w:val="-4"/>
          <w:sz w:val="22"/>
          <w:szCs w:val="24"/>
        </w:rPr>
        <w:tab/>
      </w:r>
      <w:r w:rsidRPr="00260A6F">
        <w:rPr>
          <w:rFonts w:ascii="Gadugi" w:hAnsi="Gadugi"/>
          <w:i/>
          <w:spacing w:val="-4"/>
          <w:sz w:val="22"/>
          <w:szCs w:val="24"/>
        </w:rPr>
        <w:tab/>
      </w:r>
      <w:r w:rsidRPr="00260A6F">
        <w:rPr>
          <w:rFonts w:ascii="Gadugi" w:hAnsi="Gadugi"/>
          <w:i/>
          <w:spacing w:val="-4"/>
          <w:sz w:val="22"/>
          <w:szCs w:val="24"/>
        </w:rPr>
        <w:tab/>
      </w:r>
      <w:r w:rsidRPr="00260A6F">
        <w:rPr>
          <w:rFonts w:ascii="Gadugi" w:hAnsi="Gadugi"/>
          <w:i/>
          <w:spacing w:val="-4"/>
          <w:sz w:val="22"/>
          <w:szCs w:val="24"/>
        </w:rPr>
        <w:tab/>
      </w:r>
      <w:r w:rsidRPr="00260A6F">
        <w:rPr>
          <w:rFonts w:ascii="Gadugi" w:hAnsi="Gadugi"/>
          <w:b/>
          <w:spacing w:val="-4"/>
          <w:sz w:val="22"/>
          <w:szCs w:val="24"/>
        </w:rPr>
        <w:t xml:space="preserve">Lo anterior significa que el periodo de un año a que alude la demandada para negar la posibilidad de iniciar nuevamente el trámite de calificación </w:t>
      </w:r>
      <w:r w:rsidRPr="00260A6F">
        <w:rPr>
          <w:rFonts w:ascii="Gadugi" w:hAnsi="Gadugi"/>
          <w:b/>
          <w:spacing w:val="-4"/>
          <w:sz w:val="22"/>
          <w:szCs w:val="24"/>
        </w:rPr>
        <w:lastRenderedPageBreak/>
        <w:t xml:space="preserve">de la pérdida de la capacidad laboral, no es aplicable a este caso ya que como quedó acreditado el origen de las enfermedades del actor fue catalogado como común, sin que la norma citada pueda ser interpretada de manera análoga para resolver la presente cuestión, no solo porque los principios que orientan a cada uno de los sistemas, el de pensión y de riesgos laborales, difieren sustancialmente sobre los métodos de calificación y los riesgos asegurables, sino porque acoger dicha hermenéutica perjudicaría al accionante quien, como se dijo, es una persona con amplias posibilidades de ser considerada como de especial protección en razón de su eventual estado de invalidez, lo que iría en contra de las reglas propias que emanan de la Constitución Política sobre el amparo de sujetos en situación de vulnerabilidad. </w:t>
      </w:r>
    </w:p>
    <w:p w14:paraId="328CBF03" w14:textId="58395FD7" w:rsidR="004F3DF0" w:rsidRPr="00260A6F" w:rsidRDefault="004F3DF0" w:rsidP="00260A6F">
      <w:pPr>
        <w:ind w:left="426" w:right="420"/>
        <w:jc w:val="both"/>
        <w:rPr>
          <w:rFonts w:ascii="Gadugi" w:hAnsi="Gadugi"/>
          <w:spacing w:val="-4"/>
          <w:sz w:val="22"/>
          <w:szCs w:val="24"/>
        </w:rPr>
      </w:pPr>
    </w:p>
    <w:p w14:paraId="5C88A477" w14:textId="7295FA54" w:rsidR="004F3DF0" w:rsidRPr="00260A6F" w:rsidRDefault="004F3DF0" w:rsidP="00260A6F">
      <w:pPr>
        <w:ind w:left="426" w:right="420"/>
        <w:jc w:val="both"/>
        <w:rPr>
          <w:rFonts w:ascii="Gadugi" w:hAnsi="Gadugi"/>
          <w:spacing w:val="-4"/>
          <w:sz w:val="22"/>
          <w:szCs w:val="24"/>
        </w:rPr>
      </w:pPr>
      <w:r w:rsidRPr="00260A6F">
        <w:rPr>
          <w:rFonts w:ascii="Gadugi" w:hAnsi="Gadugi"/>
          <w:spacing w:val="-4"/>
          <w:sz w:val="22"/>
          <w:szCs w:val="24"/>
        </w:rPr>
        <w:tab/>
      </w:r>
      <w:r w:rsidRPr="00260A6F">
        <w:rPr>
          <w:rFonts w:ascii="Gadugi" w:hAnsi="Gadugi"/>
          <w:spacing w:val="-4"/>
          <w:sz w:val="22"/>
          <w:szCs w:val="24"/>
        </w:rPr>
        <w:tab/>
      </w:r>
      <w:r w:rsidRPr="00260A6F">
        <w:rPr>
          <w:rFonts w:ascii="Gadugi" w:hAnsi="Gadugi"/>
          <w:spacing w:val="-4"/>
          <w:sz w:val="22"/>
          <w:szCs w:val="24"/>
        </w:rPr>
        <w:tab/>
      </w:r>
      <w:r w:rsidRPr="00260A6F">
        <w:rPr>
          <w:rFonts w:ascii="Gadugi" w:hAnsi="Gadugi"/>
          <w:spacing w:val="-4"/>
          <w:sz w:val="22"/>
          <w:szCs w:val="24"/>
        </w:rPr>
        <w:tab/>
        <w:t xml:space="preserve">7.4 En resumen, al no existir norma expresa sobre la prohibición de recalificación con anterioridad a un año </w:t>
      </w:r>
      <w:r w:rsidR="00B25561" w:rsidRPr="00260A6F">
        <w:rPr>
          <w:rFonts w:ascii="Gadugi" w:hAnsi="Gadugi"/>
          <w:spacing w:val="-4"/>
          <w:sz w:val="22"/>
          <w:szCs w:val="24"/>
        </w:rPr>
        <w:t xml:space="preserve">contado </w:t>
      </w:r>
      <w:r w:rsidRPr="00260A6F">
        <w:rPr>
          <w:rFonts w:ascii="Gadugi" w:hAnsi="Gadugi"/>
          <w:spacing w:val="-4"/>
          <w:sz w:val="22"/>
          <w:szCs w:val="24"/>
        </w:rPr>
        <w:t>desde el primer dictamen médico laboral, y teniendo en cuenta el principio jurisprudencial según el cual debe prevalecer en estos      casos la necesidad de dictaminar la real condición de salud, pues existe evidencia de que luego de la primera calificación del actor se le diagnosticaron enfermedades distintas a las que</w:t>
      </w:r>
      <w:r w:rsidR="00B25561" w:rsidRPr="00260A6F">
        <w:rPr>
          <w:rFonts w:ascii="Gadugi" w:hAnsi="Gadugi"/>
          <w:spacing w:val="-4"/>
          <w:sz w:val="22"/>
          <w:szCs w:val="24"/>
        </w:rPr>
        <w:t xml:space="preserve"> </w:t>
      </w:r>
      <w:r w:rsidRPr="00260A6F">
        <w:rPr>
          <w:rFonts w:ascii="Gadugi" w:hAnsi="Gadugi"/>
          <w:spacing w:val="-4"/>
          <w:sz w:val="22"/>
          <w:szCs w:val="24"/>
        </w:rPr>
        <w:t>fueron allí objeto de valoración, se puede concluir que Colpensiones no podía exigir se aguardara un año para poder solicitar la nueva calificación médico laboral y que en consecuencia lesionó el derecho a la seguridad social del demandante al obstruir injustificadamente un trámite necesario para definir la situación médico laboral del accionante.</w:t>
      </w:r>
      <w:r w:rsidR="006E0F37" w:rsidRPr="00260A6F">
        <w:rPr>
          <w:rFonts w:ascii="Gadugi" w:hAnsi="Gadugi"/>
          <w:spacing w:val="-4"/>
          <w:sz w:val="22"/>
          <w:szCs w:val="24"/>
        </w:rPr>
        <w:t xml:space="preserve"> (Se destaca)</w:t>
      </w:r>
    </w:p>
    <w:p w14:paraId="5BB27298" w14:textId="77777777" w:rsidR="004F3DF0" w:rsidRPr="006F24BD" w:rsidRDefault="004F3DF0" w:rsidP="006F24BD">
      <w:pPr>
        <w:pStyle w:val="Textoindependiente21"/>
        <w:spacing w:line="276" w:lineRule="auto"/>
        <w:rPr>
          <w:rFonts w:ascii="Gadugi" w:hAnsi="Gadugi" w:cs="Arial"/>
          <w:szCs w:val="24"/>
        </w:rPr>
      </w:pPr>
    </w:p>
    <w:p w14:paraId="1F5A14C8" w14:textId="33F2DB7D" w:rsidR="00B25561" w:rsidRPr="006F24BD" w:rsidRDefault="00CE1880" w:rsidP="006F24BD">
      <w:pPr>
        <w:pStyle w:val="Textoindependiente21"/>
        <w:spacing w:line="276" w:lineRule="auto"/>
        <w:rPr>
          <w:rFonts w:ascii="Gadugi" w:hAnsi="Gadugi" w:cs="Arial"/>
          <w:szCs w:val="24"/>
          <w:lang w:val="es-419"/>
        </w:rPr>
      </w:pPr>
      <w:r w:rsidRPr="006F24BD">
        <w:rPr>
          <w:rFonts w:ascii="Gadugi" w:hAnsi="Gadugi" w:cs="Arial"/>
          <w:szCs w:val="24"/>
          <w:lang w:val="es-419"/>
        </w:rPr>
        <w:t xml:space="preserve">2.4. </w:t>
      </w:r>
      <w:r w:rsidR="00B25561" w:rsidRPr="006F24BD">
        <w:rPr>
          <w:rFonts w:ascii="Gadugi" w:hAnsi="Gadugi" w:cs="Arial"/>
          <w:szCs w:val="24"/>
          <w:lang w:val="es-419"/>
        </w:rPr>
        <w:t xml:space="preserve">En </w:t>
      </w:r>
      <w:r w:rsidRPr="006F24BD">
        <w:rPr>
          <w:rFonts w:ascii="Gadugi" w:hAnsi="Gadugi" w:cs="Arial"/>
          <w:szCs w:val="24"/>
          <w:lang w:val="es-419"/>
        </w:rPr>
        <w:t>el caso concreto</w:t>
      </w:r>
      <w:r w:rsidR="00B25561" w:rsidRPr="006F24BD">
        <w:rPr>
          <w:rFonts w:ascii="Gadugi" w:hAnsi="Gadugi" w:cs="Arial"/>
          <w:szCs w:val="24"/>
          <w:lang w:val="es-419"/>
        </w:rPr>
        <w:t xml:space="preserve">, como en el que acaba de estudiarse, la negativa de Colpensiones </w:t>
      </w:r>
      <w:r w:rsidR="001A5CBB" w:rsidRPr="006F24BD">
        <w:rPr>
          <w:rFonts w:ascii="Gadugi" w:hAnsi="Gadugi" w:cs="Arial"/>
          <w:szCs w:val="24"/>
          <w:lang w:val="es-419"/>
        </w:rPr>
        <w:t xml:space="preserve">carece de un fundamento legal aplicable al caso y </w:t>
      </w:r>
      <w:r w:rsidR="00B25561" w:rsidRPr="006F24BD">
        <w:rPr>
          <w:rFonts w:ascii="Gadugi" w:hAnsi="Gadugi" w:cs="Arial"/>
          <w:szCs w:val="24"/>
          <w:lang w:val="es-419"/>
        </w:rPr>
        <w:t xml:space="preserve">desconoce las directrices jurisprudenciales que le </w:t>
      </w:r>
      <w:r w:rsidR="00D028FF" w:rsidRPr="006F24BD">
        <w:rPr>
          <w:rFonts w:ascii="Gadugi" w:hAnsi="Gadugi" w:cs="Arial"/>
          <w:szCs w:val="24"/>
          <w:lang w:val="es-419"/>
        </w:rPr>
        <w:t>asignan la responsabilidad de</w:t>
      </w:r>
      <w:r w:rsidR="00B25561" w:rsidRPr="006F24BD">
        <w:rPr>
          <w:rFonts w:ascii="Gadugi" w:hAnsi="Gadugi" w:cs="Arial"/>
          <w:szCs w:val="24"/>
          <w:lang w:val="es-419"/>
        </w:rPr>
        <w:t xml:space="preserve"> realizar la nueva calificación,</w:t>
      </w:r>
      <w:r w:rsidR="00EA51C5" w:rsidRPr="006F24BD">
        <w:rPr>
          <w:rFonts w:ascii="Gadugi" w:hAnsi="Gadugi" w:cs="Arial"/>
          <w:szCs w:val="24"/>
          <w:lang w:val="es-419"/>
        </w:rPr>
        <w:t xml:space="preserve"> a pesar de que no hubiera transcurrido un año desde la última</w:t>
      </w:r>
      <w:r w:rsidR="001A5CBB" w:rsidRPr="006F24BD">
        <w:rPr>
          <w:rFonts w:ascii="Gadugi" w:hAnsi="Gadugi" w:cs="Arial"/>
          <w:szCs w:val="24"/>
          <w:lang w:val="es-419"/>
        </w:rPr>
        <w:t xml:space="preserve"> evaluación</w:t>
      </w:r>
      <w:r w:rsidR="00EA51C5" w:rsidRPr="006F24BD">
        <w:rPr>
          <w:rFonts w:ascii="Gadugi" w:hAnsi="Gadugi" w:cs="Arial"/>
          <w:szCs w:val="24"/>
          <w:lang w:val="es-419"/>
        </w:rPr>
        <w:t>,</w:t>
      </w:r>
      <w:r w:rsidR="00B25561" w:rsidRPr="006F24BD">
        <w:rPr>
          <w:rFonts w:ascii="Gadugi" w:hAnsi="Gadugi" w:cs="Arial"/>
          <w:szCs w:val="24"/>
          <w:lang w:val="es-419"/>
        </w:rPr>
        <w:t xml:space="preserve"> dadas las nuevas patologías que la accionante exhibe</w:t>
      </w:r>
      <w:r w:rsidR="001A5CBB" w:rsidRPr="006F24BD">
        <w:rPr>
          <w:rFonts w:ascii="Gadugi" w:hAnsi="Gadugi" w:cs="Arial"/>
          <w:szCs w:val="24"/>
          <w:lang w:val="es-419"/>
        </w:rPr>
        <w:t xml:space="preserve"> mediante historia clínica del </w:t>
      </w:r>
      <w:r w:rsidR="00F0198D" w:rsidRPr="006F24BD">
        <w:rPr>
          <w:rFonts w:ascii="Gadugi" w:hAnsi="Gadugi" w:cs="Arial"/>
          <w:szCs w:val="24"/>
          <w:lang w:val="es-419"/>
        </w:rPr>
        <w:t>19</w:t>
      </w:r>
      <w:r w:rsidR="001A5CBB" w:rsidRPr="006F24BD">
        <w:rPr>
          <w:rFonts w:ascii="Gadugi" w:hAnsi="Gadugi" w:cs="Arial"/>
          <w:szCs w:val="24"/>
          <w:lang w:val="es-419"/>
        </w:rPr>
        <w:t xml:space="preserve"> de </w:t>
      </w:r>
      <w:r w:rsidR="00F0198D" w:rsidRPr="006F24BD">
        <w:rPr>
          <w:rFonts w:ascii="Gadugi" w:hAnsi="Gadugi" w:cs="Arial"/>
          <w:szCs w:val="24"/>
          <w:lang w:val="es-419"/>
        </w:rPr>
        <w:t>enero</w:t>
      </w:r>
      <w:r w:rsidR="001A5CBB" w:rsidRPr="006F24BD">
        <w:rPr>
          <w:rFonts w:ascii="Gadugi" w:hAnsi="Gadugi" w:cs="Arial"/>
          <w:szCs w:val="24"/>
          <w:lang w:val="es-419"/>
        </w:rPr>
        <w:t xml:space="preserve"> del año 202</w:t>
      </w:r>
      <w:r w:rsidR="00F0198D" w:rsidRPr="006F24BD">
        <w:rPr>
          <w:rFonts w:ascii="Gadugi" w:hAnsi="Gadugi" w:cs="Arial"/>
          <w:szCs w:val="24"/>
          <w:lang w:val="es-419"/>
        </w:rPr>
        <w:t>2</w:t>
      </w:r>
      <w:r w:rsidR="0023658A" w:rsidRPr="006F24BD">
        <w:rPr>
          <w:rStyle w:val="Refdenotaalpie"/>
          <w:rFonts w:ascii="Gadugi" w:hAnsi="Gadugi" w:cs="Arial"/>
          <w:szCs w:val="24"/>
          <w:lang w:val="es-419"/>
        </w:rPr>
        <w:footnoteReference w:id="15"/>
      </w:r>
      <w:r w:rsidR="001A5CBB" w:rsidRPr="006F24BD">
        <w:rPr>
          <w:rFonts w:ascii="Gadugi" w:hAnsi="Gadugi" w:cs="Arial"/>
          <w:szCs w:val="24"/>
          <w:lang w:val="es-419"/>
        </w:rPr>
        <w:t>.</w:t>
      </w:r>
    </w:p>
    <w:p w14:paraId="318EB40F" w14:textId="36ED69A4" w:rsidR="00B25561" w:rsidRPr="006F24BD" w:rsidRDefault="00B25561" w:rsidP="006F24BD">
      <w:pPr>
        <w:pStyle w:val="Textoindependiente21"/>
        <w:spacing w:line="276" w:lineRule="auto"/>
        <w:rPr>
          <w:rFonts w:ascii="Gadugi" w:hAnsi="Gadugi" w:cs="Arial"/>
          <w:szCs w:val="24"/>
          <w:lang w:val="es-419"/>
        </w:rPr>
      </w:pPr>
    </w:p>
    <w:p w14:paraId="36BC52DB" w14:textId="092B241C" w:rsidR="00EA247D" w:rsidRPr="006F24BD" w:rsidRDefault="00F0198D" w:rsidP="006F24BD">
      <w:pPr>
        <w:pStyle w:val="Textoindependiente21"/>
        <w:spacing w:line="276" w:lineRule="auto"/>
        <w:rPr>
          <w:rFonts w:ascii="Gadugi" w:hAnsi="Gadugi" w:cs="Arial"/>
          <w:szCs w:val="24"/>
          <w:lang w:val="es-419"/>
        </w:rPr>
      </w:pPr>
      <w:r w:rsidRPr="006F24BD">
        <w:rPr>
          <w:rFonts w:ascii="Gadugi" w:hAnsi="Gadugi" w:cs="Arial"/>
          <w:szCs w:val="24"/>
          <w:lang w:val="es-419"/>
        </w:rPr>
        <w:t>Y la transgresión no cesa con el oficio del 19 de mayo de 2022</w:t>
      </w:r>
      <w:r w:rsidR="0023658A" w:rsidRPr="006F24BD">
        <w:rPr>
          <w:rStyle w:val="Refdenotaalpie"/>
          <w:rFonts w:ascii="Gadugi" w:hAnsi="Gadugi" w:cs="Arial"/>
          <w:szCs w:val="24"/>
          <w:lang w:val="es-419"/>
        </w:rPr>
        <w:footnoteReference w:id="16"/>
      </w:r>
      <w:r w:rsidRPr="006F24BD">
        <w:rPr>
          <w:rFonts w:ascii="Gadugi" w:hAnsi="Gadugi" w:cs="Arial"/>
          <w:szCs w:val="24"/>
          <w:lang w:val="es-419"/>
        </w:rPr>
        <w:t>, mediante el cual la entidad requirió al accionante para que aporte documentos de su historia clínica, concediéndole para ello el plazo de un mes, so pena de dar por desistida la actuación</w:t>
      </w:r>
      <w:r w:rsidR="00A21B01" w:rsidRPr="006F24BD">
        <w:rPr>
          <w:rFonts w:ascii="Gadugi" w:hAnsi="Gadugi" w:cs="Arial"/>
          <w:szCs w:val="24"/>
          <w:lang w:val="es-419"/>
        </w:rPr>
        <w:t xml:space="preserve">, </w:t>
      </w:r>
      <w:r w:rsidR="00EA247D" w:rsidRPr="006F24BD">
        <w:rPr>
          <w:rFonts w:ascii="Gadugi" w:hAnsi="Gadugi" w:cs="Arial"/>
          <w:szCs w:val="24"/>
          <w:lang w:val="es-419"/>
        </w:rPr>
        <w:t>porque la jurisprudencia de la Corte Constitucional ha sido enfática al reiterar que es deber de las entidades que conforman el Sistema General de Seguridad Social, hacer uso de sus facultades y adelantar las gestiones necesarias para obtener los exámenes, pruebas, valoraciones y/o revisiones especializadas que permitan determinar con claridad, la incidencia del diagnóstico del accionante en su pérdida de la capacidad laboral</w:t>
      </w:r>
      <w:r w:rsidR="00EA247D" w:rsidRPr="006F24BD">
        <w:rPr>
          <w:rStyle w:val="Refdenotaalpie"/>
          <w:rFonts w:ascii="Gadugi" w:hAnsi="Gadugi" w:cs="Arial"/>
          <w:szCs w:val="24"/>
          <w:lang w:val="es-419"/>
        </w:rPr>
        <w:footnoteReference w:id="17"/>
      </w:r>
      <w:r w:rsidR="00EA247D" w:rsidRPr="006F24BD">
        <w:rPr>
          <w:rFonts w:ascii="Gadugi" w:hAnsi="Gadugi" w:cs="Arial"/>
          <w:szCs w:val="24"/>
          <w:lang w:val="es-419"/>
        </w:rPr>
        <w:t>.</w:t>
      </w:r>
    </w:p>
    <w:p w14:paraId="73BAAD5E" w14:textId="18D59559" w:rsidR="00EA247D" w:rsidRPr="006F24BD" w:rsidRDefault="00EA247D" w:rsidP="006F24BD">
      <w:pPr>
        <w:pStyle w:val="Textoindependiente21"/>
        <w:spacing w:line="276" w:lineRule="auto"/>
        <w:rPr>
          <w:rFonts w:ascii="Gadugi" w:hAnsi="Gadugi" w:cs="Arial"/>
          <w:szCs w:val="24"/>
          <w:lang w:val="es-419"/>
        </w:rPr>
      </w:pPr>
    </w:p>
    <w:p w14:paraId="54CF31A0" w14:textId="1BF36120" w:rsidR="00EA247D" w:rsidRPr="006F24BD" w:rsidRDefault="00EA247D" w:rsidP="006F24BD">
      <w:pPr>
        <w:pStyle w:val="Textoindependiente21"/>
        <w:spacing w:line="276" w:lineRule="auto"/>
        <w:rPr>
          <w:rFonts w:ascii="Gadugi" w:hAnsi="Gadugi" w:cs="Arial"/>
          <w:szCs w:val="24"/>
          <w:lang w:val="es-419"/>
        </w:rPr>
      </w:pPr>
      <w:r w:rsidRPr="006F24BD">
        <w:rPr>
          <w:rFonts w:ascii="Gadugi" w:hAnsi="Gadugi" w:cs="Arial"/>
          <w:szCs w:val="24"/>
          <w:lang w:val="es-419"/>
        </w:rPr>
        <w:t>En suma, son injustificadas las barreras administrativas que está imponiendo Colpensiones para la realización de la nueva calificación, revelándose así la vulneración al derecho fundamental a la seguridad social del accionante, y, en consecuencia, se confirmará el fallo impugnado, el que se ordenó la realización de la experticia que él reclama.</w:t>
      </w:r>
    </w:p>
    <w:p w14:paraId="6D85E504" w14:textId="07B1CD09" w:rsidR="00EA247D" w:rsidRPr="006F24BD" w:rsidRDefault="00EA247D" w:rsidP="006F24BD">
      <w:pPr>
        <w:pStyle w:val="Textoindependiente"/>
        <w:shd w:val="clear" w:color="auto" w:fill="FFFFFF"/>
        <w:spacing w:line="276" w:lineRule="auto"/>
        <w:ind w:right="51"/>
        <w:rPr>
          <w:rFonts w:ascii="Gadugi" w:hAnsi="Gadugi" w:cs="Arial"/>
          <w:szCs w:val="24"/>
          <w:lang w:val="es-CO"/>
        </w:rPr>
      </w:pPr>
    </w:p>
    <w:p w14:paraId="4B138359" w14:textId="3E46CE93" w:rsidR="00EA247D" w:rsidRPr="006F24BD" w:rsidRDefault="00EA247D" w:rsidP="006F24BD">
      <w:pPr>
        <w:pStyle w:val="Textoindependiente"/>
        <w:shd w:val="clear" w:color="auto" w:fill="FFFFFF"/>
        <w:spacing w:line="276" w:lineRule="auto"/>
        <w:ind w:right="51"/>
        <w:rPr>
          <w:rFonts w:ascii="Gadugi" w:hAnsi="Gadugi" w:cs="Arial"/>
          <w:szCs w:val="24"/>
          <w:lang w:val="es-CO"/>
        </w:rPr>
      </w:pPr>
      <w:r w:rsidRPr="006F24BD">
        <w:rPr>
          <w:rFonts w:ascii="Gadugi" w:hAnsi="Gadugi" w:cs="Arial"/>
          <w:szCs w:val="24"/>
          <w:lang w:val="es-CO"/>
        </w:rPr>
        <w:tab/>
      </w:r>
      <w:r w:rsidRPr="006F24BD">
        <w:rPr>
          <w:rFonts w:ascii="Gadugi" w:hAnsi="Gadugi" w:cs="Arial"/>
          <w:szCs w:val="24"/>
          <w:lang w:val="es-CO"/>
        </w:rPr>
        <w:tab/>
      </w:r>
      <w:r w:rsidRPr="006F24BD">
        <w:rPr>
          <w:rFonts w:ascii="Gadugi" w:hAnsi="Gadugi" w:cs="Arial"/>
          <w:szCs w:val="24"/>
          <w:lang w:val="es-CO"/>
        </w:rPr>
        <w:tab/>
      </w:r>
      <w:r w:rsidRPr="006F24BD">
        <w:rPr>
          <w:rFonts w:ascii="Gadugi" w:hAnsi="Gadugi" w:cs="Arial"/>
          <w:szCs w:val="24"/>
          <w:lang w:val="es-CO"/>
        </w:rPr>
        <w:tab/>
        <w:t>Eso sí, se modificará la orden</w:t>
      </w:r>
      <w:r w:rsidR="0023658A" w:rsidRPr="006F24BD">
        <w:rPr>
          <w:rFonts w:ascii="Gadugi" w:hAnsi="Gadugi" w:cs="Arial"/>
          <w:szCs w:val="24"/>
          <w:lang w:val="es-CO"/>
        </w:rPr>
        <w:t xml:space="preserve"> que allí se impartió,</w:t>
      </w:r>
      <w:r w:rsidRPr="006F24BD">
        <w:rPr>
          <w:rFonts w:ascii="Gadugi" w:hAnsi="Gadugi" w:cs="Arial"/>
          <w:szCs w:val="24"/>
          <w:lang w:val="es-CO"/>
        </w:rPr>
        <w:t xml:space="preserve"> para dirigirla a la Dirección de Medicina Laboral de Colpensiones, y disponer que esa dependencia no solo realice, sino que también le notifique al accionante el aludido dictamen, para lo cual se le concederá el plazo</w:t>
      </w:r>
      <w:r w:rsidR="0023658A" w:rsidRPr="006F24BD">
        <w:rPr>
          <w:rFonts w:ascii="Gadugi" w:hAnsi="Gadugi" w:cs="Arial"/>
          <w:szCs w:val="24"/>
          <w:lang w:val="es-CO"/>
        </w:rPr>
        <w:t xml:space="preserve"> perentorio</w:t>
      </w:r>
      <w:r w:rsidRPr="006F24BD">
        <w:rPr>
          <w:rFonts w:ascii="Gadugi" w:hAnsi="Gadugi" w:cs="Arial"/>
          <w:szCs w:val="24"/>
          <w:lang w:val="es-CO"/>
        </w:rPr>
        <w:t xml:space="preserve"> de 10 días</w:t>
      </w:r>
      <w:r w:rsidR="0023658A" w:rsidRPr="006F24BD">
        <w:rPr>
          <w:rFonts w:ascii="Gadugi" w:hAnsi="Gadugi" w:cs="Arial"/>
          <w:szCs w:val="24"/>
          <w:lang w:val="es-CO"/>
        </w:rPr>
        <w:t>.</w:t>
      </w:r>
    </w:p>
    <w:p w14:paraId="147C82C7" w14:textId="3804C95C" w:rsidR="00EA247D" w:rsidRPr="006F24BD" w:rsidRDefault="00CE1880" w:rsidP="006F24BD">
      <w:pPr>
        <w:pStyle w:val="Textoindependiente"/>
        <w:shd w:val="clear" w:color="auto" w:fill="FFFFFF"/>
        <w:spacing w:line="276" w:lineRule="auto"/>
        <w:ind w:right="51"/>
        <w:rPr>
          <w:rFonts w:ascii="Gadugi" w:hAnsi="Gadugi" w:cs="Arial"/>
          <w:szCs w:val="24"/>
          <w:lang w:val="es-CO"/>
        </w:rPr>
      </w:pPr>
      <w:r w:rsidRPr="006F24BD">
        <w:rPr>
          <w:rFonts w:ascii="Gadugi" w:hAnsi="Gadugi" w:cs="Arial"/>
          <w:szCs w:val="24"/>
          <w:lang w:val="es-CO"/>
        </w:rPr>
        <w:tab/>
      </w:r>
      <w:r w:rsidRPr="006F24BD">
        <w:rPr>
          <w:rFonts w:ascii="Gadugi" w:hAnsi="Gadugi" w:cs="Arial"/>
          <w:szCs w:val="24"/>
          <w:lang w:val="es-CO"/>
        </w:rPr>
        <w:tab/>
      </w:r>
      <w:r w:rsidRPr="006F24BD">
        <w:rPr>
          <w:rFonts w:ascii="Gadugi" w:hAnsi="Gadugi" w:cs="Arial"/>
          <w:szCs w:val="24"/>
          <w:lang w:val="es-CO"/>
        </w:rPr>
        <w:tab/>
      </w:r>
      <w:r w:rsidRPr="006F24BD">
        <w:rPr>
          <w:rFonts w:ascii="Gadugi" w:hAnsi="Gadugi" w:cs="Arial"/>
          <w:szCs w:val="24"/>
          <w:lang w:val="es-CO"/>
        </w:rPr>
        <w:tab/>
      </w:r>
    </w:p>
    <w:p w14:paraId="72FE058A" w14:textId="4217BEE1" w:rsidR="006E0B3A" w:rsidRPr="006F24BD" w:rsidRDefault="006E0B3A" w:rsidP="006F24BD">
      <w:pPr>
        <w:pStyle w:val="Textoindependiente"/>
        <w:shd w:val="clear" w:color="auto" w:fill="FFFFFF"/>
        <w:spacing w:line="276" w:lineRule="auto"/>
        <w:ind w:right="51"/>
        <w:rPr>
          <w:rFonts w:ascii="Gadugi" w:hAnsi="Gadugi"/>
          <w:b/>
          <w:bCs/>
          <w:szCs w:val="24"/>
        </w:rPr>
      </w:pPr>
      <w:r w:rsidRPr="006F24BD">
        <w:rPr>
          <w:rFonts w:ascii="Gadugi" w:hAnsi="Gadugi" w:cs="Arial"/>
          <w:szCs w:val="24"/>
          <w:lang w:val="es-CO"/>
        </w:rPr>
        <w:tab/>
      </w:r>
      <w:r w:rsidRPr="006F24BD">
        <w:rPr>
          <w:rFonts w:ascii="Gadugi" w:hAnsi="Gadugi" w:cs="Arial"/>
          <w:szCs w:val="24"/>
          <w:lang w:val="es-CO"/>
        </w:rPr>
        <w:tab/>
      </w:r>
      <w:r w:rsidRPr="006F24BD">
        <w:rPr>
          <w:rFonts w:ascii="Gadugi" w:hAnsi="Gadugi" w:cs="Arial"/>
          <w:szCs w:val="24"/>
          <w:lang w:val="es-CO"/>
        </w:rPr>
        <w:tab/>
      </w:r>
      <w:r w:rsidRPr="006F24BD">
        <w:rPr>
          <w:rFonts w:ascii="Gadugi" w:hAnsi="Gadugi" w:cs="Arial"/>
          <w:szCs w:val="24"/>
          <w:lang w:val="es-CO"/>
        </w:rPr>
        <w:tab/>
      </w:r>
      <w:r w:rsidR="00CE1880" w:rsidRPr="006F24BD">
        <w:rPr>
          <w:rFonts w:ascii="Gadugi" w:hAnsi="Gadugi" w:cs="Arial"/>
          <w:b/>
          <w:szCs w:val="24"/>
          <w:lang w:val="es-CO"/>
        </w:rPr>
        <w:t>3.</w:t>
      </w:r>
      <w:r w:rsidR="00CE1880" w:rsidRPr="006F24BD">
        <w:rPr>
          <w:rFonts w:ascii="Gadugi" w:hAnsi="Gadugi" w:cs="Arial"/>
          <w:szCs w:val="24"/>
          <w:lang w:val="es-CO"/>
        </w:rPr>
        <w:t xml:space="preserve"> </w:t>
      </w:r>
      <w:r w:rsidRPr="006F24BD">
        <w:rPr>
          <w:rFonts w:ascii="Gadugi" w:hAnsi="Gadugi"/>
          <w:b/>
          <w:bCs/>
          <w:szCs w:val="24"/>
        </w:rPr>
        <w:t xml:space="preserve">DECISIÓN  </w:t>
      </w:r>
    </w:p>
    <w:p w14:paraId="0549CC9D" w14:textId="77777777" w:rsidR="006E0B3A" w:rsidRPr="006F24BD" w:rsidRDefault="006E0B3A" w:rsidP="006F24BD">
      <w:pPr>
        <w:spacing w:line="276" w:lineRule="auto"/>
        <w:jc w:val="both"/>
        <w:rPr>
          <w:rFonts w:ascii="Gadugi" w:hAnsi="Gadugi"/>
          <w:bCs/>
          <w:sz w:val="24"/>
          <w:szCs w:val="24"/>
        </w:rPr>
      </w:pPr>
      <w:r w:rsidRPr="006F24BD">
        <w:rPr>
          <w:rFonts w:ascii="Gadugi" w:hAnsi="Gadugi"/>
          <w:bCs/>
          <w:sz w:val="24"/>
          <w:szCs w:val="24"/>
        </w:rPr>
        <w:t xml:space="preserve">   </w:t>
      </w:r>
      <w:r w:rsidRPr="006F24BD">
        <w:rPr>
          <w:rFonts w:ascii="Gadugi" w:hAnsi="Gadugi"/>
          <w:bCs/>
          <w:sz w:val="24"/>
          <w:szCs w:val="24"/>
        </w:rPr>
        <w:tab/>
      </w:r>
      <w:r w:rsidRPr="006F24BD">
        <w:rPr>
          <w:rFonts w:ascii="Gadugi" w:hAnsi="Gadugi"/>
          <w:bCs/>
          <w:sz w:val="24"/>
          <w:szCs w:val="24"/>
        </w:rPr>
        <w:tab/>
      </w:r>
      <w:r w:rsidRPr="006F24BD">
        <w:rPr>
          <w:rFonts w:ascii="Gadugi" w:hAnsi="Gadugi"/>
          <w:bCs/>
          <w:sz w:val="24"/>
          <w:szCs w:val="24"/>
        </w:rPr>
        <w:tab/>
      </w:r>
      <w:r w:rsidRPr="006F24BD">
        <w:rPr>
          <w:rFonts w:ascii="Gadugi" w:hAnsi="Gadugi"/>
          <w:bCs/>
          <w:sz w:val="24"/>
          <w:szCs w:val="24"/>
        </w:rPr>
        <w:tab/>
      </w:r>
    </w:p>
    <w:p w14:paraId="7B3B4BA5" w14:textId="347DB15C" w:rsidR="00311717" w:rsidRPr="006F24BD" w:rsidRDefault="006E0B3A" w:rsidP="006F24BD">
      <w:pPr>
        <w:spacing w:line="276" w:lineRule="auto"/>
        <w:jc w:val="both"/>
        <w:rPr>
          <w:rFonts w:ascii="Gadugi" w:hAnsi="Gadugi" w:cs="Century Gothic"/>
          <w:sz w:val="24"/>
          <w:szCs w:val="24"/>
          <w:lang w:val="es-419"/>
        </w:rPr>
      </w:pPr>
      <w:r w:rsidRPr="006F24BD">
        <w:rPr>
          <w:rFonts w:ascii="Gadugi" w:hAnsi="Gadugi" w:cs="Century Gothic"/>
          <w:sz w:val="24"/>
          <w:szCs w:val="24"/>
        </w:rPr>
        <w:t xml:space="preserve">  </w:t>
      </w:r>
      <w:r w:rsidRPr="006F24BD">
        <w:rPr>
          <w:rFonts w:ascii="Gadugi" w:hAnsi="Gadugi" w:cs="Century Gothic"/>
          <w:sz w:val="24"/>
          <w:szCs w:val="24"/>
        </w:rPr>
        <w:tab/>
      </w:r>
      <w:r w:rsidRPr="006F24BD">
        <w:rPr>
          <w:rFonts w:ascii="Gadugi" w:hAnsi="Gadugi" w:cs="Century Gothic"/>
          <w:sz w:val="24"/>
          <w:szCs w:val="24"/>
        </w:rPr>
        <w:tab/>
      </w:r>
      <w:r w:rsidRPr="006F24BD">
        <w:rPr>
          <w:rFonts w:ascii="Gadugi" w:hAnsi="Gadugi" w:cs="Century Gothic"/>
          <w:sz w:val="24"/>
          <w:szCs w:val="24"/>
        </w:rPr>
        <w:tab/>
      </w:r>
      <w:r w:rsidRPr="006F24BD">
        <w:rPr>
          <w:rFonts w:ascii="Gadugi" w:hAnsi="Gadugi" w:cs="Century Gothic"/>
          <w:sz w:val="24"/>
          <w:szCs w:val="24"/>
        </w:rPr>
        <w:tab/>
        <w:t xml:space="preserve">Por lo expuesto, </w:t>
      </w:r>
      <w:r w:rsidR="009E0F7D" w:rsidRPr="006F24BD">
        <w:rPr>
          <w:rFonts w:ascii="Gadugi" w:hAnsi="Gadugi" w:cs="Century Gothic"/>
          <w:sz w:val="24"/>
          <w:szCs w:val="24"/>
        </w:rPr>
        <w:t xml:space="preserve">la Sala </w:t>
      </w:r>
      <w:r w:rsidR="003F1383" w:rsidRPr="006F24BD">
        <w:rPr>
          <w:rFonts w:ascii="Gadugi" w:hAnsi="Gadugi" w:cs="Century Gothic"/>
          <w:sz w:val="24"/>
          <w:szCs w:val="24"/>
        </w:rPr>
        <w:t>de Decisión Civil - Familia</w:t>
      </w:r>
      <w:r w:rsidR="009E0F7D" w:rsidRPr="006F24BD">
        <w:rPr>
          <w:rFonts w:ascii="Gadugi" w:hAnsi="Gadugi" w:cs="Century Gothic"/>
          <w:sz w:val="24"/>
          <w:szCs w:val="24"/>
        </w:rPr>
        <w:t xml:space="preserve"> de Pereira</w:t>
      </w:r>
      <w:r w:rsidRPr="006F24BD">
        <w:rPr>
          <w:rFonts w:ascii="Gadugi" w:hAnsi="Gadugi" w:cs="Century Gothic"/>
          <w:sz w:val="24"/>
          <w:szCs w:val="24"/>
        </w:rPr>
        <w:t>,</w:t>
      </w:r>
      <w:r w:rsidRPr="006F24BD">
        <w:rPr>
          <w:rFonts w:ascii="Gadugi" w:hAnsi="Gadugi" w:cs="Century Gothic"/>
          <w:b/>
          <w:sz w:val="24"/>
          <w:szCs w:val="24"/>
        </w:rPr>
        <w:t xml:space="preserve"> </w:t>
      </w:r>
      <w:r w:rsidRPr="006F24BD">
        <w:rPr>
          <w:rFonts w:ascii="Gadugi" w:hAnsi="Gadugi" w:cs="Century Gothic"/>
          <w:sz w:val="24"/>
          <w:szCs w:val="24"/>
        </w:rPr>
        <w:t>administrando justicia en nombre de la República y por autoridad de la ley,</w:t>
      </w:r>
      <w:r w:rsidRPr="006F24BD">
        <w:rPr>
          <w:rFonts w:ascii="Gadugi" w:hAnsi="Gadugi" w:cs="Century Gothic"/>
          <w:b/>
          <w:sz w:val="24"/>
          <w:szCs w:val="24"/>
        </w:rPr>
        <w:t xml:space="preserve"> </w:t>
      </w:r>
      <w:r w:rsidR="00EA247D" w:rsidRPr="006F24BD">
        <w:rPr>
          <w:rFonts w:ascii="Gadugi" w:hAnsi="Gadugi" w:cs="Century Gothic"/>
          <w:b/>
          <w:sz w:val="24"/>
          <w:szCs w:val="24"/>
        </w:rPr>
        <w:t xml:space="preserve">CONFIRMA PARCIALMENTE </w:t>
      </w:r>
      <w:r w:rsidRPr="006F24BD">
        <w:rPr>
          <w:rFonts w:ascii="Gadugi" w:hAnsi="Gadugi" w:cs="Century Gothic"/>
          <w:sz w:val="24"/>
          <w:szCs w:val="24"/>
          <w:lang w:val="es-419"/>
        </w:rPr>
        <w:t xml:space="preserve">la sentencia </w:t>
      </w:r>
      <w:r w:rsidR="00166370" w:rsidRPr="006F24BD">
        <w:rPr>
          <w:rFonts w:ascii="Gadugi" w:hAnsi="Gadugi" w:cs="Century Gothic"/>
          <w:sz w:val="24"/>
          <w:szCs w:val="24"/>
          <w:lang w:val="es-419"/>
        </w:rPr>
        <w:t>impugnada</w:t>
      </w:r>
      <w:r w:rsidR="009E0F7D" w:rsidRPr="006F24BD">
        <w:rPr>
          <w:rFonts w:ascii="Gadugi" w:hAnsi="Gadugi" w:cs="Century Gothic"/>
          <w:sz w:val="24"/>
          <w:szCs w:val="24"/>
          <w:lang w:val="es-419"/>
        </w:rPr>
        <w:t xml:space="preserve">; </w:t>
      </w:r>
      <w:r w:rsidR="00EA247D" w:rsidRPr="006F24BD">
        <w:rPr>
          <w:rFonts w:ascii="Gadugi" w:hAnsi="Gadugi" w:cs="Century Gothic"/>
          <w:sz w:val="24"/>
          <w:szCs w:val="24"/>
          <w:lang w:val="es-419"/>
        </w:rPr>
        <w:t>se modifica el numeral segundo, que quedará así:</w:t>
      </w:r>
    </w:p>
    <w:p w14:paraId="5509D31D" w14:textId="74F4DE51" w:rsidR="00EA247D" w:rsidRPr="006F24BD" w:rsidRDefault="00EA247D" w:rsidP="006F24BD">
      <w:pPr>
        <w:spacing w:line="276" w:lineRule="auto"/>
        <w:jc w:val="both"/>
        <w:rPr>
          <w:rFonts w:ascii="Gadugi" w:hAnsi="Gadugi" w:cs="Century Gothic"/>
          <w:sz w:val="24"/>
          <w:szCs w:val="24"/>
          <w:lang w:val="es-419"/>
        </w:rPr>
      </w:pPr>
    </w:p>
    <w:p w14:paraId="7101C102" w14:textId="5530AA0D" w:rsidR="00EA247D" w:rsidRPr="006F24BD" w:rsidRDefault="00EA247D" w:rsidP="006F24BD">
      <w:pPr>
        <w:spacing w:line="276" w:lineRule="auto"/>
        <w:jc w:val="both"/>
        <w:rPr>
          <w:rFonts w:ascii="Gadugi" w:hAnsi="Gadugi" w:cs="Century Gothic"/>
          <w:i/>
          <w:sz w:val="24"/>
          <w:szCs w:val="24"/>
          <w:lang w:val="es-419"/>
        </w:rPr>
      </w:pPr>
      <w:r w:rsidRPr="006F24BD">
        <w:rPr>
          <w:rFonts w:ascii="Gadugi" w:hAnsi="Gadugi" w:cs="Century Gothic"/>
          <w:sz w:val="24"/>
          <w:szCs w:val="24"/>
          <w:lang w:val="es-419"/>
        </w:rPr>
        <w:tab/>
      </w:r>
      <w:r w:rsidRPr="006F24BD">
        <w:rPr>
          <w:rFonts w:ascii="Gadugi" w:hAnsi="Gadugi" w:cs="Century Gothic"/>
          <w:sz w:val="24"/>
          <w:szCs w:val="24"/>
          <w:lang w:val="es-419"/>
        </w:rPr>
        <w:tab/>
      </w:r>
      <w:r w:rsidRPr="006F24BD">
        <w:rPr>
          <w:rFonts w:ascii="Gadugi" w:hAnsi="Gadugi" w:cs="Century Gothic"/>
          <w:sz w:val="24"/>
          <w:szCs w:val="24"/>
          <w:lang w:val="es-419"/>
        </w:rPr>
        <w:tab/>
      </w:r>
      <w:r w:rsidRPr="006F24BD">
        <w:rPr>
          <w:rFonts w:ascii="Gadugi" w:hAnsi="Gadugi" w:cs="Century Gothic"/>
          <w:sz w:val="24"/>
          <w:szCs w:val="24"/>
          <w:lang w:val="es-419"/>
        </w:rPr>
        <w:tab/>
      </w:r>
      <w:r w:rsidR="00CE1880" w:rsidRPr="006F24BD">
        <w:rPr>
          <w:rFonts w:ascii="Gadugi" w:hAnsi="Gadugi" w:cs="Century Gothic"/>
          <w:i/>
          <w:sz w:val="24"/>
          <w:szCs w:val="24"/>
          <w:lang w:val="es-419"/>
        </w:rPr>
        <w:t>“</w:t>
      </w:r>
      <w:r w:rsidRPr="006F24BD">
        <w:rPr>
          <w:rFonts w:ascii="Gadugi" w:hAnsi="Gadugi" w:cs="Century Gothic"/>
          <w:i/>
          <w:sz w:val="24"/>
          <w:szCs w:val="24"/>
          <w:lang w:val="es-419"/>
        </w:rPr>
        <w:t xml:space="preserve">Se le </w:t>
      </w:r>
      <w:r w:rsidRPr="006F24BD">
        <w:rPr>
          <w:rFonts w:ascii="Gadugi" w:hAnsi="Gadugi" w:cs="Century Gothic"/>
          <w:b/>
          <w:i/>
          <w:sz w:val="24"/>
          <w:szCs w:val="24"/>
          <w:lang w:val="es-419"/>
        </w:rPr>
        <w:t>ORDENA</w:t>
      </w:r>
      <w:r w:rsidRPr="006F24BD">
        <w:rPr>
          <w:rFonts w:ascii="Gadugi" w:hAnsi="Gadugi" w:cs="Century Gothic"/>
          <w:i/>
          <w:sz w:val="24"/>
          <w:szCs w:val="24"/>
          <w:lang w:val="es-419"/>
        </w:rPr>
        <w:t xml:space="preserve"> la </w:t>
      </w:r>
      <w:r w:rsidRPr="006F24BD">
        <w:rPr>
          <w:rFonts w:ascii="Gadugi" w:hAnsi="Gadugi" w:cs="Century Gothic"/>
          <w:b/>
          <w:i/>
          <w:sz w:val="24"/>
          <w:szCs w:val="24"/>
          <w:lang w:val="es-419"/>
        </w:rPr>
        <w:t>Dirección de Medicina Laboral de Colpensiones</w:t>
      </w:r>
      <w:r w:rsidRPr="006F24BD">
        <w:rPr>
          <w:rFonts w:ascii="Gadugi" w:hAnsi="Gadugi" w:cs="Century Gothic"/>
          <w:i/>
          <w:sz w:val="24"/>
          <w:szCs w:val="24"/>
          <w:lang w:val="es-419"/>
        </w:rPr>
        <w:t>, por medio de su funcionario a cargo, que adelante las gestiones necesarias para realizar la calificación de PCL solicitada por el señor Emigdio Antonio González Jaramillo, el 17 de febrero de 2022, y en todo caso, deberá notificar el correspondiente dictamen en un plazo máximo de 10 días hábiles contados a partir de la notificación de esta providencia.</w:t>
      </w:r>
      <w:r w:rsidR="00CE1880" w:rsidRPr="006F24BD">
        <w:rPr>
          <w:rFonts w:ascii="Gadugi" w:hAnsi="Gadugi" w:cs="Century Gothic"/>
          <w:i/>
          <w:sz w:val="24"/>
          <w:szCs w:val="24"/>
          <w:lang w:val="es-419"/>
        </w:rPr>
        <w:t>”</w:t>
      </w:r>
      <w:r w:rsidRPr="006F24BD">
        <w:rPr>
          <w:rFonts w:ascii="Gadugi" w:hAnsi="Gadugi" w:cs="Century Gothic"/>
          <w:i/>
          <w:sz w:val="24"/>
          <w:szCs w:val="24"/>
          <w:lang w:val="es-419"/>
        </w:rPr>
        <w:t xml:space="preserve"> </w:t>
      </w:r>
    </w:p>
    <w:p w14:paraId="6C085D81" w14:textId="3D6FB1B2" w:rsidR="005C66B1" w:rsidRPr="006F24BD" w:rsidRDefault="009E0F7D" w:rsidP="006F24BD">
      <w:pPr>
        <w:spacing w:line="276" w:lineRule="auto"/>
        <w:jc w:val="both"/>
        <w:rPr>
          <w:rFonts w:ascii="Gadugi" w:hAnsi="Gadugi" w:cs="Arial"/>
          <w:sz w:val="24"/>
          <w:szCs w:val="24"/>
        </w:rPr>
      </w:pP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003F1383" w:rsidRPr="006F24BD">
        <w:rPr>
          <w:rFonts w:ascii="Gadugi" w:hAnsi="Gadugi" w:cs="Arial"/>
          <w:sz w:val="24"/>
          <w:szCs w:val="24"/>
        </w:rPr>
        <w:tab/>
      </w:r>
    </w:p>
    <w:p w14:paraId="0100E0C5" w14:textId="6710D7F9" w:rsidR="0023658A" w:rsidRPr="006F24BD" w:rsidRDefault="0023658A" w:rsidP="006F24BD">
      <w:pPr>
        <w:spacing w:line="276" w:lineRule="auto"/>
        <w:jc w:val="both"/>
        <w:rPr>
          <w:rFonts w:ascii="Gadugi" w:hAnsi="Gadugi" w:cs="Arial"/>
          <w:sz w:val="24"/>
          <w:szCs w:val="24"/>
        </w:rPr>
      </w:pP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t xml:space="preserve">Se </w:t>
      </w:r>
      <w:r w:rsidRPr="006F24BD">
        <w:rPr>
          <w:rFonts w:ascii="Gadugi" w:hAnsi="Gadugi" w:cs="Arial"/>
          <w:b/>
          <w:sz w:val="24"/>
          <w:szCs w:val="24"/>
        </w:rPr>
        <w:t>CONFIRMA</w:t>
      </w:r>
      <w:r w:rsidRPr="006F24BD">
        <w:rPr>
          <w:rFonts w:ascii="Gadugi" w:hAnsi="Gadugi" w:cs="Arial"/>
          <w:sz w:val="24"/>
          <w:szCs w:val="24"/>
        </w:rPr>
        <w:t xml:space="preserve"> en lo demás. </w:t>
      </w:r>
    </w:p>
    <w:p w14:paraId="0C3A6286" w14:textId="77777777" w:rsidR="0023658A" w:rsidRPr="006F24BD" w:rsidRDefault="0023658A" w:rsidP="006F24BD">
      <w:pPr>
        <w:spacing w:line="276" w:lineRule="auto"/>
        <w:jc w:val="both"/>
        <w:rPr>
          <w:rFonts w:ascii="Gadugi" w:hAnsi="Gadugi" w:cs="Arial"/>
          <w:sz w:val="24"/>
          <w:szCs w:val="24"/>
        </w:rPr>
      </w:pPr>
    </w:p>
    <w:p w14:paraId="22A11209" w14:textId="7BBD2056" w:rsidR="006E0B3A" w:rsidRPr="006F24BD" w:rsidRDefault="006E0B3A" w:rsidP="006F24BD">
      <w:pPr>
        <w:pStyle w:val="Textoindependiente2"/>
        <w:spacing w:after="0" w:line="276" w:lineRule="auto"/>
        <w:jc w:val="both"/>
        <w:rPr>
          <w:rFonts w:ascii="Gadugi" w:hAnsi="Gadugi" w:cs="Arial"/>
          <w:sz w:val="24"/>
          <w:szCs w:val="24"/>
          <w:lang w:val="es-419"/>
        </w:rPr>
      </w:pP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r>
      <w:r w:rsidRPr="006F24BD">
        <w:rPr>
          <w:rFonts w:ascii="Gadugi" w:hAnsi="Gadugi" w:cs="Arial"/>
          <w:sz w:val="24"/>
          <w:szCs w:val="24"/>
        </w:rPr>
        <w:tab/>
        <w:t>Notifíquese esta decisión a las partes en la forma prevista en el artículo 5º del Decreto 306 de 1992</w:t>
      </w:r>
      <w:r w:rsidRPr="006F24BD">
        <w:rPr>
          <w:rFonts w:ascii="Gadugi" w:hAnsi="Gadugi" w:cs="Arial"/>
          <w:sz w:val="24"/>
          <w:szCs w:val="24"/>
          <w:lang w:val="es-419"/>
        </w:rPr>
        <w:t xml:space="preserve">. </w:t>
      </w:r>
    </w:p>
    <w:p w14:paraId="218E724A" w14:textId="77777777" w:rsidR="003F1383" w:rsidRPr="006F24BD" w:rsidRDefault="003F1383" w:rsidP="006F24BD">
      <w:pPr>
        <w:pStyle w:val="Textoindependiente2"/>
        <w:spacing w:after="0" w:line="276" w:lineRule="auto"/>
        <w:jc w:val="both"/>
        <w:rPr>
          <w:rFonts w:ascii="Gadugi" w:hAnsi="Gadugi" w:cs="Arial"/>
          <w:sz w:val="24"/>
          <w:szCs w:val="24"/>
          <w:lang w:val="es-419"/>
        </w:rPr>
      </w:pPr>
    </w:p>
    <w:p w14:paraId="55E736A1" w14:textId="72F2ED93" w:rsidR="006E0B3A" w:rsidRPr="006F24BD" w:rsidRDefault="006E0B3A" w:rsidP="006F24BD">
      <w:pPr>
        <w:pStyle w:val="Textoindependiente2"/>
        <w:spacing w:after="0" w:line="276" w:lineRule="auto"/>
        <w:jc w:val="both"/>
        <w:rPr>
          <w:rFonts w:ascii="Gadugi" w:hAnsi="Gadugi" w:cs="Arial"/>
          <w:sz w:val="24"/>
          <w:szCs w:val="24"/>
        </w:rPr>
      </w:pPr>
      <w:r w:rsidRPr="006F24BD">
        <w:rPr>
          <w:rFonts w:ascii="Gadugi" w:hAnsi="Gadugi" w:cs="Arial"/>
          <w:sz w:val="24"/>
          <w:szCs w:val="24"/>
          <w:lang w:val="es-419"/>
        </w:rPr>
        <w:t xml:space="preserve">    </w:t>
      </w: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Pr="006F24BD">
        <w:rPr>
          <w:rFonts w:ascii="Gadugi" w:hAnsi="Gadugi" w:cs="Arial"/>
          <w:sz w:val="24"/>
          <w:szCs w:val="24"/>
          <w:lang w:val="es-419"/>
        </w:rPr>
        <w:tab/>
      </w:r>
      <w:r w:rsidR="003F1383" w:rsidRPr="006F24BD">
        <w:rPr>
          <w:rFonts w:ascii="Gadugi" w:hAnsi="Gadugi" w:cs="Arial"/>
          <w:sz w:val="24"/>
          <w:szCs w:val="24"/>
          <w:lang w:val="es-419"/>
        </w:rPr>
        <w:t>Oportunamente</w:t>
      </w:r>
      <w:r w:rsidRPr="006F24BD">
        <w:rPr>
          <w:rFonts w:ascii="Gadugi" w:hAnsi="Gadugi" w:cs="Arial"/>
          <w:sz w:val="24"/>
          <w:szCs w:val="24"/>
        </w:rPr>
        <w:t xml:space="preserve"> remítase el expediente a la Corte Constitucional para su eventual revisión.</w:t>
      </w:r>
      <w:r w:rsidR="001705E4" w:rsidRPr="006F24BD">
        <w:rPr>
          <w:rFonts w:ascii="Gadugi" w:hAnsi="Gadugi" w:cs="Arial"/>
          <w:sz w:val="24"/>
          <w:szCs w:val="24"/>
        </w:rPr>
        <w:t xml:space="preserve"> A su regreso, arch</w:t>
      </w:r>
      <w:r w:rsidR="0028436D" w:rsidRPr="006F24BD">
        <w:rPr>
          <w:rFonts w:ascii="Gadugi" w:hAnsi="Gadugi" w:cs="Arial"/>
          <w:sz w:val="24"/>
          <w:szCs w:val="24"/>
        </w:rPr>
        <w:t>ívese.</w:t>
      </w:r>
    </w:p>
    <w:p w14:paraId="0225554F" w14:textId="77777777" w:rsidR="003F1383" w:rsidRPr="006F24BD" w:rsidRDefault="003F1383" w:rsidP="006F24BD">
      <w:pPr>
        <w:pStyle w:val="Textoindependiente2"/>
        <w:spacing w:after="0" w:line="276" w:lineRule="auto"/>
        <w:jc w:val="both"/>
        <w:rPr>
          <w:rFonts w:ascii="Gadugi" w:hAnsi="Gadugi" w:cs="Arial"/>
          <w:sz w:val="24"/>
          <w:szCs w:val="24"/>
          <w:lang w:val="es-419"/>
        </w:rPr>
      </w:pPr>
    </w:p>
    <w:p w14:paraId="465BE0B5" w14:textId="77777777" w:rsidR="00321ABE" w:rsidRPr="006F24BD" w:rsidRDefault="00321ABE" w:rsidP="006F24BD">
      <w:pPr>
        <w:spacing w:line="276" w:lineRule="auto"/>
        <w:ind w:firstLine="2835"/>
        <w:jc w:val="both"/>
        <w:rPr>
          <w:rFonts w:ascii="Gadugi" w:hAnsi="Gadugi"/>
          <w:sz w:val="24"/>
          <w:szCs w:val="24"/>
        </w:rPr>
      </w:pPr>
      <w:r w:rsidRPr="006F24BD">
        <w:rPr>
          <w:rFonts w:ascii="Gadugi" w:hAnsi="Gadugi"/>
          <w:bCs/>
          <w:sz w:val="24"/>
          <w:szCs w:val="24"/>
        </w:rPr>
        <w:t>Los Magistrados,</w:t>
      </w:r>
    </w:p>
    <w:p w14:paraId="68A45B90" w14:textId="4BEA2FD2" w:rsidR="003F1383" w:rsidRDefault="003F1383" w:rsidP="006F24BD">
      <w:pPr>
        <w:spacing w:line="276" w:lineRule="auto"/>
        <w:ind w:firstLine="2835"/>
        <w:jc w:val="both"/>
        <w:rPr>
          <w:rFonts w:ascii="Gadugi" w:hAnsi="Gadugi"/>
          <w:sz w:val="24"/>
          <w:szCs w:val="24"/>
        </w:rPr>
      </w:pPr>
    </w:p>
    <w:p w14:paraId="723957A3" w14:textId="77777777" w:rsidR="006F24BD" w:rsidRPr="006F24BD" w:rsidRDefault="006F24BD" w:rsidP="006F24BD">
      <w:pPr>
        <w:spacing w:line="276" w:lineRule="auto"/>
        <w:ind w:firstLine="2835"/>
        <w:jc w:val="both"/>
        <w:rPr>
          <w:rFonts w:ascii="Gadugi" w:hAnsi="Gadugi"/>
          <w:sz w:val="24"/>
          <w:szCs w:val="24"/>
        </w:rPr>
      </w:pPr>
    </w:p>
    <w:p w14:paraId="1924F946" w14:textId="387D801D" w:rsidR="00321ABE" w:rsidRPr="006F24BD" w:rsidRDefault="00321ABE" w:rsidP="006F24BD">
      <w:pPr>
        <w:spacing w:line="276" w:lineRule="auto"/>
        <w:ind w:firstLine="2835"/>
        <w:jc w:val="both"/>
        <w:rPr>
          <w:rFonts w:ascii="Gadugi" w:hAnsi="Gadugi"/>
          <w:b/>
          <w:sz w:val="24"/>
          <w:szCs w:val="24"/>
        </w:rPr>
      </w:pPr>
      <w:r w:rsidRPr="006F24BD">
        <w:rPr>
          <w:rFonts w:ascii="Gadugi" w:hAnsi="Gadugi"/>
          <w:b/>
          <w:sz w:val="24"/>
          <w:szCs w:val="24"/>
        </w:rPr>
        <w:t>JAIME ALBERTO SARAZA NARANJO</w:t>
      </w:r>
    </w:p>
    <w:p w14:paraId="73AADC9D" w14:textId="77777777" w:rsidR="006F24BD" w:rsidRDefault="006F24BD" w:rsidP="006F24BD">
      <w:pPr>
        <w:spacing w:line="276" w:lineRule="auto"/>
        <w:ind w:firstLine="2835"/>
        <w:jc w:val="both"/>
        <w:rPr>
          <w:rFonts w:ascii="Gadugi" w:hAnsi="Gadugi"/>
          <w:b/>
          <w:bCs/>
          <w:sz w:val="24"/>
          <w:szCs w:val="24"/>
        </w:rPr>
      </w:pPr>
    </w:p>
    <w:p w14:paraId="78F58B26" w14:textId="77777777" w:rsidR="006F24BD" w:rsidRDefault="006F24BD" w:rsidP="006F24BD">
      <w:pPr>
        <w:spacing w:line="276" w:lineRule="auto"/>
        <w:ind w:firstLine="2835"/>
        <w:jc w:val="both"/>
        <w:rPr>
          <w:rFonts w:ascii="Gadugi" w:hAnsi="Gadugi"/>
          <w:b/>
          <w:bCs/>
          <w:sz w:val="24"/>
          <w:szCs w:val="24"/>
        </w:rPr>
      </w:pPr>
    </w:p>
    <w:p w14:paraId="7D6D541B" w14:textId="7CDE587C" w:rsidR="003F1383" w:rsidRPr="006F24BD" w:rsidRDefault="003F1383" w:rsidP="006F24BD">
      <w:pPr>
        <w:spacing w:line="276" w:lineRule="auto"/>
        <w:ind w:firstLine="2835"/>
        <w:jc w:val="both"/>
        <w:rPr>
          <w:rFonts w:ascii="Gadugi" w:hAnsi="Gadugi"/>
          <w:b/>
          <w:bCs/>
          <w:sz w:val="24"/>
          <w:szCs w:val="24"/>
        </w:rPr>
      </w:pPr>
      <w:r w:rsidRPr="006F24BD">
        <w:rPr>
          <w:rFonts w:ascii="Gadugi" w:hAnsi="Gadugi"/>
          <w:b/>
          <w:bCs/>
          <w:sz w:val="24"/>
          <w:szCs w:val="24"/>
        </w:rPr>
        <w:t>CARLOS MAURICIO GARCÍA BARAJAS</w:t>
      </w:r>
    </w:p>
    <w:p w14:paraId="2AF7FF22" w14:textId="77777777" w:rsidR="006F24BD" w:rsidRDefault="006F24BD" w:rsidP="006F24BD">
      <w:pPr>
        <w:spacing w:line="276" w:lineRule="auto"/>
        <w:ind w:firstLine="2835"/>
        <w:jc w:val="both"/>
        <w:rPr>
          <w:rFonts w:ascii="Gadugi" w:hAnsi="Gadugi"/>
          <w:b/>
          <w:bCs/>
          <w:sz w:val="24"/>
          <w:szCs w:val="24"/>
        </w:rPr>
      </w:pPr>
    </w:p>
    <w:p w14:paraId="2C9F6B95" w14:textId="77777777" w:rsidR="006F24BD" w:rsidRDefault="006F24BD" w:rsidP="006F24BD">
      <w:pPr>
        <w:spacing w:line="276" w:lineRule="auto"/>
        <w:ind w:firstLine="2835"/>
        <w:jc w:val="both"/>
        <w:rPr>
          <w:rFonts w:ascii="Gadugi" w:hAnsi="Gadugi"/>
          <w:b/>
          <w:bCs/>
          <w:sz w:val="24"/>
          <w:szCs w:val="24"/>
        </w:rPr>
      </w:pPr>
    </w:p>
    <w:p w14:paraId="5A2042A3" w14:textId="07038203" w:rsidR="00ED277C" w:rsidRPr="006F24BD" w:rsidRDefault="003F1383" w:rsidP="006F24BD">
      <w:pPr>
        <w:spacing w:line="276" w:lineRule="auto"/>
        <w:ind w:firstLine="2835"/>
        <w:jc w:val="both"/>
        <w:rPr>
          <w:rFonts w:ascii="Gadugi" w:hAnsi="Gadugi"/>
          <w:b/>
          <w:bCs/>
          <w:sz w:val="24"/>
          <w:szCs w:val="24"/>
        </w:rPr>
      </w:pPr>
      <w:r w:rsidRPr="006F24BD">
        <w:rPr>
          <w:rFonts w:ascii="Gadugi" w:hAnsi="Gadugi"/>
          <w:b/>
          <w:bCs/>
          <w:sz w:val="24"/>
          <w:szCs w:val="24"/>
        </w:rPr>
        <w:t>DUBERNEY GRISALES HERRERA</w:t>
      </w:r>
    </w:p>
    <w:sectPr w:rsidR="00ED277C" w:rsidRPr="006F24BD" w:rsidSect="00A207E3">
      <w:headerReference w:type="default" r:id="rId11"/>
      <w:footerReference w:type="default" r:id="rId12"/>
      <w:type w:val="nextColumn"/>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8DD6D3" w16cex:dateUtc="2021-02-16T13:32:27.482Z"/>
  <w16cex:commentExtensible w16cex:durableId="5F621E16" w16cex:dateUtc="2021-02-17T13:10:22.024Z"/>
  <w16cex:commentExtensible w16cex:durableId="081CE52D" w16cex:dateUtc="2021-09-09T21:15:42.585Z"/>
  <w16cex:commentExtensible w16cex:durableId="72F74B8E" w16cex:dateUtc="2021-09-09T21:17:25.401Z"/>
  <w16cex:commentExtensible w16cex:durableId="1F472961" w16cex:dateUtc="2021-09-10T13:14:46.812Z"/>
  <w16cex:commentExtensible w16cex:durableId="46193E9B" w16cex:dateUtc="2021-09-10T13:17:13.403Z"/>
  <w16cex:commentExtensible w16cex:durableId="762F032B" w16cex:dateUtc="2021-09-10T13:34:13.027Z"/>
  <w16cex:commentExtensible w16cex:durableId="1074135C" w16cex:dateUtc="2021-09-10T13:34:41.84Z"/>
  <w16cex:commentExtensible w16cex:durableId="68437660" w16cex:dateUtc="2022-06-08T16:02:44.18Z"/>
  <w16cex:commentExtensible w16cex:durableId="7EE67208" w16cex:dateUtc="2022-06-08T16:02:55.389Z"/>
  <w16cex:commentExtensible w16cex:durableId="670A6E6F" w16cex:dateUtc="2022-06-08T19:36:26.2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2635" w14:textId="77777777" w:rsidR="00F57B34" w:rsidRDefault="00F57B34">
      <w:r>
        <w:separator/>
      </w:r>
    </w:p>
  </w:endnote>
  <w:endnote w:type="continuationSeparator" w:id="0">
    <w:p w14:paraId="509B99F6" w14:textId="77777777" w:rsidR="00F57B34" w:rsidRDefault="00F57B34">
      <w:r>
        <w:continuationSeparator/>
      </w:r>
    </w:p>
  </w:endnote>
  <w:endnote w:type="continuationNotice" w:id="1">
    <w:p w14:paraId="2E883DC3" w14:textId="77777777" w:rsidR="00F57B34" w:rsidRDefault="00F57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21DC9B39" w:rsidR="005C2021" w:rsidRPr="006F24BD" w:rsidRDefault="005C2021" w:rsidP="006F24BD">
    <w:pPr>
      <w:pStyle w:val="Piedepgina"/>
      <w:jc w:val="right"/>
      <w:rPr>
        <w:rFonts w:ascii="Agency FB" w:hAnsi="Agency FB"/>
      </w:rPr>
    </w:pPr>
    <w:r w:rsidRPr="006F24BD">
      <w:rPr>
        <w:rFonts w:ascii="Agency FB" w:hAnsi="Agency FB"/>
      </w:rPr>
      <w:fldChar w:fldCharType="begin"/>
    </w:r>
    <w:r w:rsidRPr="006F24BD">
      <w:rPr>
        <w:rFonts w:ascii="Agency FB" w:hAnsi="Agency FB"/>
      </w:rPr>
      <w:instrText>PAGE   \* MERGEFORMAT</w:instrText>
    </w:r>
    <w:r w:rsidRPr="006F24BD">
      <w:rPr>
        <w:rFonts w:ascii="Agency FB" w:hAnsi="Agency FB"/>
      </w:rPr>
      <w:fldChar w:fldCharType="separate"/>
    </w:r>
    <w:r w:rsidR="00BA75EC" w:rsidRPr="006F24BD">
      <w:rPr>
        <w:rFonts w:ascii="Agency FB" w:hAnsi="Agency FB"/>
        <w:noProof/>
      </w:rPr>
      <w:t>2</w:t>
    </w:r>
    <w:r w:rsidRPr="006F24BD">
      <w:rPr>
        <w:rFonts w:ascii="Agency FB" w:hAnsi="Agency 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B939" w14:textId="77777777" w:rsidR="00F57B34" w:rsidRDefault="00F57B34">
      <w:r>
        <w:separator/>
      </w:r>
    </w:p>
  </w:footnote>
  <w:footnote w:type="continuationSeparator" w:id="0">
    <w:p w14:paraId="6AA8F5B4" w14:textId="77777777" w:rsidR="00F57B34" w:rsidRDefault="00F57B34">
      <w:r>
        <w:continuationSeparator/>
      </w:r>
    </w:p>
  </w:footnote>
  <w:footnote w:type="continuationNotice" w:id="1">
    <w:p w14:paraId="2CB2BBB4" w14:textId="77777777" w:rsidR="00F57B34" w:rsidRDefault="00F57B34"/>
  </w:footnote>
  <w:footnote w:id="2">
    <w:p w14:paraId="4A3F87F0" w14:textId="49419669" w:rsidR="00CE1880" w:rsidRPr="006F24BD" w:rsidRDefault="00CE1880"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04., C. 1.</w:t>
      </w:r>
    </w:p>
  </w:footnote>
  <w:footnote w:id="3">
    <w:p w14:paraId="46605B35" w14:textId="7DD43D92" w:rsidR="00CE1880" w:rsidRPr="006F24BD" w:rsidRDefault="00CE1880"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05., C. 1.</w:t>
      </w:r>
    </w:p>
  </w:footnote>
  <w:footnote w:id="4">
    <w:p w14:paraId="221CF222" w14:textId="6915167B" w:rsidR="00CE1880" w:rsidRPr="006F24BD" w:rsidRDefault="00CE1880"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07., C. 1.</w:t>
      </w:r>
    </w:p>
  </w:footnote>
  <w:footnote w:id="5">
    <w:p w14:paraId="18088833" w14:textId="048F59DB" w:rsidR="00CE1880" w:rsidRPr="006F24BD" w:rsidRDefault="00CE1880"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08., C. 1.</w:t>
      </w:r>
    </w:p>
  </w:footnote>
  <w:footnote w:id="6">
    <w:p w14:paraId="0AF68FB2" w14:textId="62445379" w:rsidR="00CE1880" w:rsidRPr="006F24BD" w:rsidRDefault="00CE1880"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10., C. 1.</w:t>
      </w:r>
    </w:p>
  </w:footnote>
  <w:footnote w:id="7">
    <w:p w14:paraId="16E24388" w14:textId="6B27829B" w:rsidR="00CE1880" w:rsidRPr="006F24BD" w:rsidRDefault="00CE1880"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06., C. 2.</w:t>
      </w:r>
    </w:p>
  </w:footnote>
  <w:footnote w:id="8">
    <w:p w14:paraId="000AD9B8" w14:textId="0E6FD00F" w:rsidR="0023658A" w:rsidRPr="006F24BD" w:rsidRDefault="0023658A"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Pág. 8, Documento 04., C. 1.</w:t>
      </w:r>
    </w:p>
  </w:footnote>
  <w:footnote w:id="9">
    <w:p w14:paraId="6334C56F" w14:textId="19B542E6" w:rsidR="0023658A" w:rsidRPr="006F24BD" w:rsidRDefault="0023658A"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Pág. 8, Documento 04., C. 1.</w:t>
      </w:r>
    </w:p>
  </w:footnote>
  <w:footnote w:id="10">
    <w:p w14:paraId="3B135047" w14:textId="723CE037" w:rsidR="0023658A" w:rsidRPr="006F24BD" w:rsidRDefault="0023658A"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02., C. 1.</w:t>
      </w:r>
    </w:p>
  </w:footnote>
  <w:footnote w:id="11">
    <w:p w14:paraId="15078234" w14:textId="77777777" w:rsidR="00497EAE" w:rsidRPr="006F24BD" w:rsidRDefault="00497EAE"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Por ejemplo, Sentencias TSP.ST2-0048-2021, TSP.ST2-0325-2021, TSP.ST2-0488-2022.</w:t>
      </w:r>
    </w:p>
  </w:footnote>
  <w:footnote w:id="12">
    <w:p w14:paraId="589C0BE4" w14:textId="49FAC20A" w:rsidR="0023658A" w:rsidRPr="006F24BD" w:rsidRDefault="0023658A"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03., C. 1.</w:t>
      </w:r>
    </w:p>
  </w:footnote>
  <w:footnote w:id="13">
    <w:p w14:paraId="26982331" w14:textId="42D320C7" w:rsidR="00CA4EDD" w:rsidRPr="006F24BD" w:rsidRDefault="00CA4EDD" w:rsidP="006F24BD">
      <w:pPr>
        <w:pStyle w:val="Textonotapie"/>
        <w:jc w:val="both"/>
        <w:rPr>
          <w:rFonts w:ascii="Agency FB" w:hAnsi="Agency FB" w:cstheme="majorHAnsi"/>
          <w:szCs w:val="24"/>
          <w:lang w:val="es-CO"/>
        </w:rPr>
      </w:pPr>
      <w:r w:rsidRPr="006F24BD">
        <w:rPr>
          <w:rStyle w:val="Refdenotaalpie"/>
          <w:rFonts w:ascii="Agency FB" w:hAnsi="Agency FB" w:cstheme="majorHAnsi"/>
          <w:szCs w:val="24"/>
        </w:rPr>
        <w:footnoteRef/>
      </w:r>
      <w:r w:rsidRPr="006F24BD">
        <w:rPr>
          <w:rFonts w:ascii="Agency FB" w:hAnsi="Agency FB" w:cstheme="majorHAnsi"/>
          <w:szCs w:val="24"/>
        </w:rPr>
        <w:t xml:space="preserve"> Sentencia </w:t>
      </w:r>
      <w:r w:rsidRPr="006F24BD">
        <w:rPr>
          <w:rFonts w:ascii="Agency FB" w:hAnsi="Agency FB" w:cstheme="majorHAnsi"/>
          <w:szCs w:val="24"/>
          <w:lang w:val="es-CO"/>
        </w:rPr>
        <w:t>TSP.ST2-00093-2021 del 12 de abril de 2021, M.P. Adriana Patricia Díaz Ramírez</w:t>
      </w:r>
      <w:r w:rsidR="0080799D" w:rsidRPr="006F24BD">
        <w:rPr>
          <w:rFonts w:ascii="Agency FB" w:hAnsi="Agency FB" w:cstheme="majorHAnsi"/>
          <w:szCs w:val="24"/>
          <w:lang w:val="es-CO"/>
        </w:rPr>
        <w:t xml:space="preserve">; posición reiterada en la Sentencia TSP.ST2-0110-2021 del 21 de abril de 2021, M.P. Jaime Alberto Saraza Naranjo y en la Sentencia TSP. ST2-0163-2021 del 8 de junio de 2021. M. P. Edder Jimmy Sánchez Calambás.  </w:t>
      </w:r>
      <w:r w:rsidR="002064C8" w:rsidRPr="006F24BD">
        <w:rPr>
          <w:rFonts w:ascii="Agency FB" w:hAnsi="Agency FB" w:cstheme="majorHAnsi"/>
          <w:szCs w:val="24"/>
          <w:lang w:val="es-CO"/>
        </w:rPr>
        <w:t xml:space="preserve">TSP.ST2-0155-2022, M.P. Carlos Mauricio García Barajas. </w:t>
      </w:r>
    </w:p>
  </w:footnote>
  <w:footnote w:id="14">
    <w:p w14:paraId="67861B78" w14:textId="77777777" w:rsidR="004F3DF0" w:rsidRPr="006F24BD" w:rsidRDefault="004F3DF0" w:rsidP="006F24BD">
      <w:pPr>
        <w:pStyle w:val="Textonotapie"/>
        <w:jc w:val="both"/>
        <w:rPr>
          <w:rFonts w:ascii="Agency FB" w:hAnsi="Agency FB" w:cstheme="majorHAnsi"/>
          <w:spacing w:val="-4"/>
          <w:szCs w:val="24"/>
          <w:lang w:val="es-CO"/>
        </w:rPr>
      </w:pPr>
      <w:r w:rsidRPr="006F24BD">
        <w:rPr>
          <w:rStyle w:val="Refdenotaalpie"/>
          <w:rFonts w:ascii="Agency FB" w:hAnsi="Agency FB" w:cstheme="majorHAnsi"/>
          <w:spacing w:val="-4"/>
          <w:szCs w:val="24"/>
        </w:rPr>
        <w:footnoteRef/>
      </w:r>
      <w:r w:rsidRPr="006F24BD">
        <w:rPr>
          <w:rFonts w:ascii="Agency FB" w:hAnsi="Agency FB" w:cstheme="majorHAnsi"/>
          <w:spacing w:val="-4"/>
          <w:szCs w:val="24"/>
        </w:rPr>
        <w:t xml:space="preserve"> </w:t>
      </w:r>
      <w:r w:rsidRPr="006F24BD">
        <w:rPr>
          <w:rFonts w:ascii="Agency FB" w:hAnsi="Agency FB" w:cstheme="majorHAnsi"/>
          <w:bCs/>
          <w:spacing w:val="-4"/>
          <w:szCs w:val="24"/>
          <w:lang w:val="es-ES_tradnl"/>
        </w:rPr>
        <w:t>Sentencia T-876 de 2013</w:t>
      </w:r>
    </w:p>
  </w:footnote>
  <w:footnote w:id="15">
    <w:p w14:paraId="06DB2CCB" w14:textId="45E54F97" w:rsidR="0023658A" w:rsidRPr="006F24BD" w:rsidRDefault="0023658A"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Pág. 6, Documento 04., C. 1.</w:t>
      </w:r>
    </w:p>
  </w:footnote>
  <w:footnote w:id="16">
    <w:p w14:paraId="5714F35A" w14:textId="01F4D570" w:rsidR="0023658A" w:rsidRPr="006F24BD" w:rsidRDefault="0023658A" w:rsidP="006F24BD">
      <w:pPr>
        <w:pStyle w:val="Textonotapie"/>
        <w:jc w:val="both"/>
        <w:rPr>
          <w:rFonts w:ascii="Agency FB" w:hAnsi="Agency FB"/>
          <w:szCs w:val="24"/>
          <w:lang w:val="es-CO"/>
        </w:rPr>
      </w:pPr>
      <w:r w:rsidRPr="006F24BD">
        <w:rPr>
          <w:rStyle w:val="Refdenotaalpie"/>
          <w:rFonts w:ascii="Agency FB" w:hAnsi="Agency FB"/>
          <w:szCs w:val="24"/>
        </w:rPr>
        <w:footnoteRef/>
      </w:r>
      <w:r w:rsidRPr="006F24BD">
        <w:rPr>
          <w:rFonts w:ascii="Agency FB" w:hAnsi="Agency FB"/>
          <w:szCs w:val="24"/>
        </w:rPr>
        <w:t xml:space="preserve"> </w:t>
      </w:r>
      <w:r w:rsidRPr="006F24BD">
        <w:rPr>
          <w:rFonts w:ascii="Agency FB" w:hAnsi="Agency FB"/>
          <w:szCs w:val="24"/>
          <w:lang w:val="es-CO"/>
        </w:rPr>
        <w:t>Documento 07., C. 2.</w:t>
      </w:r>
    </w:p>
  </w:footnote>
  <w:footnote w:id="17">
    <w:p w14:paraId="5916836F" w14:textId="77777777" w:rsidR="00EA247D" w:rsidRPr="006F24BD" w:rsidRDefault="00EA247D" w:rsidP="006F24BD">
      <w:pPr>
        <w:pStyle w:val="Textonotapie"/>
        <w:jc w:val="both"/>
        <w:rPr>
          <w:rFonts w:ascii="Agency FB" w:hAnsi="Agency FB" w:cstheme="majorHAnsi"/>
          <w:szCs w:val="24"/>
          <w:lang w:val="es-CO"/>
        </w:rPr>
      </w:pPr>
      <w:r w:rsidRPr="006F24BD">
        <w:rPr>
          <w:rStyle w:val="Refdenotaalpie"/>
          <w:rFonts w:ascii="Agency FB" w:hAnsi="Agency FB" w:cstheme="majorHAnsi"/>
          <w:szCs w:val="24"/>
        </w:rPr>
        <w:footnoteRef/>
      </w:r>
      <w:r w:rsidRPr="006F24BD">
        <w:rPr>
          <w:rFonts w:ascii="Agency FB" w:hAnsi="Agency FB" w:cstheme="majorHAnsi"/>
          <w:szCs w:val="24"/>
        </w:rPr>
        <w:t xml:space="preserve"> Para el caso puede</w:t>
      </w:r>
      <w:r w:rsidRPr="006F24BD">
        <w:rPr>
          <w:rFonts w:ascii="Agency FB" w:hAnsi="Agency FB" w:cstheme="majorHAnsi"/>
          <w:szCs w:val="24"/>
          <w:lang w:val="es-419"/>
        </w:rPr>
        <w:t>n</w:t>
      </w:r>
      <w:r w:rsidRPr="006F24BD">
        <w:rPr>
          <w:rFonts w:ascii="Agency FB" w:hAnsi="Agency FB" w:cstheme="majorHAnsi"/>
          <w:szCs w:val="24"/>
        </w:rPr>
        <w:t xml:space="preserve"> leerse por ejemplo la</w:t>
      </w:r>
      <w:r w:rsidRPr="006F24BD">
        <w:rPr>
          <w:rFonts w:ascii="Agency FB" w:hAnsi="Agency FB" w:cstheme="majorHAnsi"/>
          <w:szCs w:val="24"/>
          <w:lang w:val="es-419"/>
        </w:rPr>
        <w:t>s</w:t>
      </w:r>
      <w:r w:rsidRPr="006F24BD">
        <w:rPr>
          <w:rFonts w:ascii="Agency FB" w:hAnsi="Agency FB" w:cstheme="majorHAnsi"/>
          <w:szCs w:val="24"/>
        </w:rPr>
        <w:t xml:space="preserve"> sentencia</w:t>
      </w:r>
      <w:r w:rsidRPr="006F24BD">
        <w:rPr>
          <w:rFonts w:ascii="Agency FB" w:hAnsi="Agency FB" w:cstheme="majorHAnsi"/>
          <w:szCs w:val="24"/>
          <w:lang w:val="es-419"/>
        </w:rPr>
        <w:t>s</w:t>
      </w:r>
      <w:r w:rsidRPr="006F24BD">
        <w:rPr>
          <w:rFonts w:ascii="Agency FB" w:hAnsi="Agency FB" w:cstheme="majorHAnsi"/>
          <w:szCs w:val="24"/>
        </w:rPr>
        <w:t xml:space="preserve"> T-854 de 2010 y T-427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21AC3192"/>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0D0008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15:restartNumberingAfterBreak="0">
    <w:nsid w:val="5AEE2D98"/>
    <w:multiLevelType w:val="multilevel"/>
    <w:tmpl w:val="AEBE19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5CAA2473"/>
    <w:multiLevelType w:val="multilevel"/>
    <w:tmpl w:val="23C8F77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4"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4762"/>
    <w:rsid w:val="000059C4"/>
    <w:rsid w:val="00005AC5"/>
    <w:rsid w:val="00012798"/>
    <w:rsid w:val="0001650D"/>
    <w:rsid w:val="00016830"/>
    <w:rsid w:val="000175EA"/>
    <w:rsid w:val="0002148D"/>
    <w:rsid w:val="00022465"/>
    <w:rsid w:val="000228F3"/>
    <w:rsid w:val="0002349F"/>
    <w:rsid w:val="00023CF8"/>
    <w:rsid w:val="00023F72"/>
    <w:rsid w:val="0002639C"/>
    <w:rsid w:val="00030048"/>
    <w:rsid w:val="000300BE"/>
    <w:rsid w:val="000313DE"/>
    <w:rsid w:val="00034E77"/>
    <w:rsid w:val="00035F59"/>
    <w:rsid w:val="00037E42"/>
    <w:rsid w:val="00041008"/>
    <w:rsid w:val="00041B5E"/>
    <w:rsid w:val="00042078"/>
    <w:rsid w:val="00042D7D"/>
    <w:rsid w:val="00043E6D"/>
    <w:rsid w:val="00045324"/>
    <w:rsid w:val="00047072"/>
    <w:rsid w:val="00047C93"/>
    <w:rsid w:val="00052A29"/>
    <w:rsid w:val="00052B91"/>
    <w:rsid w:val="00053C80"/>
    <w:rsid w:val="000541E6"/>
    <w:rsid w:val="0005461A"/>
    <w:rsid w:val="00055BC7"/>
    <w:rsid w:val="00057722"/>
    <w:rsid w:val="00057889"/>
    <w:rsid w:val="00057FCC"/>
    <w:rsid w:val="00060B3D"/>
    <w:rsid w:val="00064DB8"/>
    <w:rsid w:val="00066C35"/>
    <w:rsid w:val="00066F9F"/>
    <w:rsid w:val="00067282"/>
    <w:rsid w:val="00067B68"/>
    <w:rsid w:val="00070085"/>
    <w:rsid w:val="00071540"/>
    <w:rsid w:val="0007268A"/>
    <w:rsid w:val="000737E9"/>
    <w:rsid w:val="00073929"/>
    <w:rsid w:val="00076EE4"/>
    <w:rsid w:val="000805B9"/>
    <w:rsid w:val="00080D62"/>
    <w:rsid w:val="00082209"/>
    <w:rsid w:val="0008360B"/>
    <w:rsid w:val="0008363C"/>
    <w:rsid w:val="00083EE6"/>
    <w:rsid w:val="00084709"/>
    <w:rsid w:val="00085203"/>
    <w:rsid w:val="00085E48"/>
    <w:rsid w:val="00086DA2"/>
    <w:rsid w:val="00087089"/>
    <w:rsid w:val="000875B2"/>
    <w:rsid w:val="000876B7"/>
    <w:rsid w:val="00090F08"/>
    <w:rsid w:val="00091F84"/>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0C"/>
    <w:rsid w:val="000C473B"/>
    <w:rsid w:val="000C5833"/>
    <w:rsid w:val="000C5BAE"/>
    <w:rsid w:val="000C75AE"/>
    <w:rsid w:val="000C7FE4"/>
    <w:rsid w:val="000D06C7"/>
    <w:rsid w:val="000D24BE"/>
    <w:rsid w:val="000D39D1"/>
    <w:rsid w:val="000D4537"/>
    <w:rsid w:val="000D6261"/>
    <w:rsid w:val="000D7C35"/>
    <w:rsid w:val="000E0D91"/>
    <w:rsid w:val="000E4693"/>
    <w:rsid w:val="000E4B8E"/>
    <w:rsid w:val="000E4E7F"/>
    <w:rsid w:val="000E54A8"/>
    <w:rsid w:val="000E5D4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0F57"/>
    <w:rsid w:val="00111352"/>
    <w:rsid w:val="001117F7"/>
    <w:rsid w:val="00112C53"/>
    <w:rsid w:val="00112DA9"/>
    <w:rsid w:val="001136A4"/>
    <w:rsid w:val="0011429E"/>
    <w:rsid w:val="00114617"/>
    <w:rsid w:val="00114FD7"/>
    <w:rsid w:val="0011709D"/>
    <w:rsid w:val="00117BD8"/>
    <w:rsid w:val="001208F7"/>
    <w:rsid w:val="00125C65"/>
    <w:rsid w:val="00126C9C"/>
    <w:rsid w:val="00127085"/>
    <w:rsid w:val="001272B2"/>
    <w:rsid w:val="00130607"/>
    <w:rsid w:val="001309B8"/>
    <w:rsid w:val="0013100A"/>
    <w:rsid w:val="001318CB"/>
    <w:rsid w:val="00131AB0"/>
    <w:rsid w:val="00135EB1"/>
    <w:rsid w:val="001361AA"/>
    <w:rsid w:val="00141B74"/>
    <w:rsid w:val="00142451"/>
    <w:rsid w:val="00145E70"/>
    <w:rsid w:val="00150ACA"/>
    <w:rsid w:val="00151D2D"/>
    <w:rsid w:val="00151D70"/>
    <w:rsid w:val="0015378A"/>
    <w:rsid w:val="001553F8"/>
    <w:rsid w:val="001577F1"/>
    <w:rsid w:val="001615E2"/>
    <w:rsid w:val="0016334F"/>
    <w:rsid w:val="00164F89"/>
    <w:rsid w:val="00166370"/>
    <w:rsid w:val="00170417"/>
    <w:rsid w:val="001705E4"/>
    <w:rsid w:val="001730FB"/>
    <w:rsid w:val="001733FF"/>
    <w:rsid w:val="00173F84"/>
    <w:rsid w:val="001758B6"/>
    <w:rsid w:val="001761D0"/>
    <w:rsid w:val="00176378"/>
    <w:rsid w:val="0018461D"/>
    <w:rsid w:val="001848E1"/>
    <w:rsid w:val="00185973"/>
    <w:rsid w:val="00186537"/>
    <w:rsid w:val="00186F40"/>
    <w:rsid w:val="00187CE4"/>
    <w:rsid w:val="00191A0D"/>
    <w:rsid w:val="00192E42"/>
    <w:rsid w:val="0019346D"/>
    <w:rsid w:val="00194148"/>
    <w:rsid w:val="001942E8"/>
    <w:rsid w:val="0019443D"/>
    <w:rsid w:val="0019544A"/>
    <w:rsid w:val="001A1BE3"/>
    <w:rsid w:val="001A3DAE"/>
    <w:rsid w:val="001A3EAA"/>
    <w:rsid w:val="001A4C01"/>
    <w:rsid w:val="001A4E3C"/>
    <w:rsid w:val="001A53C4"/>
    <w:rsid w:val="001A5CBB"/>
    <w:rsid w:val="001A5D2A"/>
    <w:rsid w:val="001A6A9F"/>
    <w:rsid w:val="001A6E59"/>
    <w:rsid w:val="001B2A48"/>
    <w:rsid w:val="001B35CC"/>
    <w:rsid w:val="001B3657"/>
    <w:rsid w:val="001B5577"/>
    <w:rsid w:val="001B75B8"/>
    <w:rsid w:val="001B77FF"/>
    <w:rsid w:val="001C001A"/>
    <w:rsid w:val="001C2BB7"/>
    <w:rsid w:val="001C3EFC"/>
    <w:rsid w:val="001C4CE8"/>
    <w:rsid w:val="001C51A7"/>
    <w:rsid w:val="001C5603"/>
    <w:rsid w:val="001C6BBA"/>
    <w:rsid w:val="001D0ED6"/>
    <w:rsid w:val="001D19EC"/>
    <w:rsid w:val="001D2A0B"/>
    <w:rsid w:val="001D3C06"/>
    <w:rsid w:val="001D485B"/>
    <w:rsid w:val="001D592D"/>
    <w:rsid w:val="001D71FB"/>
    <w:rsid w:val="001D77AC"/>
    <w:rsid w:val="001D794E"/>
    <w:rsid w:val="001E1688"/>
    <w:rsid w:val="001E25B3"/>
    <w:rsid w:val="001E4CAA"/>
    <w:rsid w:val="001E5BBB"/>
    <w:rsid w:val="001E625E"/>
    <w:rsid w:val="001E7E62"/>
    <w:rsid w:val="001F1514"/>
    <w:rsid w:val="001F1C5D"/>
    <w:rsid w:val="001F25BC"/>
    <w:rsid w:val="001F3183"/>
    <w:rsid w:val="001F36FB"/>
    <w:rsid w:val="001F505B"/>
    <w:rsid w:val="001F5E9E"/>
    <w:rsid w:val="002009AB"/>
    <w:rsid w:val="00200B41"/>
    <w:rsid w:val="002014C3"/>
    <w:rsid w:val="00202F15"/>
    <w:rsid w:val="0020306C"/>
    <w:rsid w:val="00203B9A"/>
    <w:rsid w:val="00203EAE"/>
    <w:rsid w:val="00204592"/>
    <w:rsid w:val="002064C8"/>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A80"/>
    <w:rsid w:val="0023658A"/>
    <w:rsid w:val="00240707"/>
    <w:rsid w:val="00242412"/>
    <w:rsid w:val="00242AEC"/>
    <w:rsid w:val="00242C1B"/>
    <w:rsid w:val="002430A7"/>
    <w:rsid w:val="002441EA"/>
    <w:rsid w:val="0024659A"/>
    <w:rsid w:val="00246C1B"/>
    <w:rsid w:val="00247047"/>
    <w:rsid w:val="00247101"/>
    <w:rsid w:val="002474E7"/>
    <w:rsid w:val="00247A2B"/>
    <w:rsid w:val="00251018"/>
    <w:rsid w:val="0025779A"/>
    <w:rsid w:val="00260A6F"/>
    <w:rsid w:val="00261728"/>
    <w:rsid w:val="0026345D"/>
    <w:rsid w:val="00264D52"/>
    <w:rsid w:val="00265289"/>
    <w:rsid w:val="00265408"/>
    <w:rsid w:val="002654BE"/>
    <w:rsid w:val="00266ABE"/>
    <w:rsid w:val="00266DDB"/>
    <w:rsid w:val="0026713A"/>
    <w:rsid w:val="00270194"/>
    <w:rsid w:val="00271537"/>
    <w:rsid w:val="00277EE7"/>
    <w:rsid w:val="002806E1"/>
    <w:rsid w:val="00281182"/>
    <w:rsid w:val="00281887"/>
    <w:rsid w:val="00281ADC"/>
    <w:rsid w:val="0028395B"/>
    <w:rsid w:val="0028436D"/>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35A8"/>
    <w:rsid w:val="002B4CE4"/>
    <w:rsid w:val="002B73CB"/>
    <w:rsid w:val="002B7E3F"/>
    <w:rsid w:val="002C079F"/>
    <w:rsid w:val="002C3209"/>
    <w:rsid w:val="002C510E"/>
    <w:rsid w:val="002C5752"/>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6764"/>
    <w:rsid w:val="0030399E"/>
    <w:rsid w:val="003042D7"/>
    <w:rsid w:val="0030492C"/>
    <w:rsid w:val="00306ACF"/>
    <w:rsid w:val="003103AD"/>
    <w:rsid w:val="003105BD"/>
    <w:rsid w:val="00310C0B"/>
    <w:rsid w:val="00311717"/>
    <w:rsid w:val="00311EDF"/>
    <w:rsid w:val="00312E6A"/>
    <w:rsid w:val="00314E32"/>
    <w:rsid w:val="00316CCA"/>
    <w:rsid w:val="0032141C"/>
    <w:rsid w:val="003218E9"/>
    <w:rsid w:val="00321ABE"/>
    <w:rsid w:val="0032226A"/>
    <w:rsid w:val="0032251F"/>
    <w:rsid w:val="00322814"/>
    <w:rsid w:val="003248D4"/>
    <w:rsid w:val="00326099"/>
    <w:rsid w:val="0033012D"/>
    <w:rsid w:val="00331A83"/>
    <w:rsid w:val="003352D5"/>
    <w:rsid w:val="0033703B"/>
    <w:rsid w:val="00337B32"/>
    <w:rsid w:val="003438EC"/>
    <w:rsid w:val="0034478D"/>
    <w:rsid w:val="00345292"/>
    <w:rsid w:val="00345A3B"/>
    <w:rsid w:val="0034716A"/>
    <w:rsid w:val="003471E5"/>
    <w:rsid w:val="003505C1"/>
    <w:rsid w:val="003509E6"/>
    <w:rsid w:val="0035126F"/>
    <w:rsid w:val="003518A3"/>
    <w:rsid w:val="00352DAC"/>
    <w:rsid w:val="00353F0E"/>
    <w:rsid w:val="00354C26"/>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47D4"/>
    <w:rsid w:val="00374D7C"/>
    <w:rsid w:val="0037586B"/>
    <w:rsid w:val="00376266"/>
    <w:rsid w:val="0037782D"/>
    <w:rsid w:val="003810FD"/>
    <w:rsid w:val="00382230"/>
    <w:rsid w:val="00383160"/>
    <w:rsid w:val="00386D2A"/>
    <w:rsid w:val="003871C0"/>
    <w:rsid w:val="0039698F"/>
    <w:rsid w:val="00397B8F"/>
    <w:rsid w:val="00397E6C"/>
    <w:rsid w:val="003A0CE4"/>
    <w:rsid w:val="003A1FC1"/>
    <w:rsid w:val="003A2E57"/>
    <w:rsid w:val="003A3725"/>
    <w:rsid w:val="003A50BC"/>
    <w:rsid w:val="003B04DF"/>
    <w:rsid w:val="003B05CA"/>
    <w:rsid w:val="003B05F3"/>
    <w:rsid w:val="003B142E"/>
    <w:rsid w:val="003B2718"/>
    <w:rsid w:val="003B28AA"/>
    <w:rsid w:val="003B2CDF"/>
    <w:rsid w:val="003B35B6"/>
    <w:rsid w:val="003B47B1"/>
    <w:rsid w:val="003B4DC5"/>
    <w:rsid w:val="003B5BFE"/>
    <w:rsid w:val="003B5CFE"/>
    <w:rsid w:val="003B6385"/>
    <w:rsid w:val="003C01FA"/>
    <w:rsid w:val="003C0402"/>
    <w:rsid w:val="003C0CFA"/>
    <w:rsid w:val="003C4479"/>
    <w:rsid w:val="003C526C"/>
    <w:rsid w:val="003C55C9"/>
    <w:rsid w:val="003C574D"/>
    <w:rsid w:val="003C58E4"/>
    <w:rsid w:val="003C63B6"/>
    <w:rsid w:val="003C78DC"/>
    <w:rsid w:val="003C7FE0"/>
    <w:rsid w:val="003D1661"/>
    <w:rsid w:val="003D3003"/>
    <w:rsid w:val="003D3B26"/>
    <w:rsid w:val="003D5EAD"/>
    <w:rsid w:val="003E0536"/>
    <w:rsid w:val="003E2D39"/>
    <w:rsid w:val="003E3942"/>
    <w:rsid w:val="003E4112"/>
    <w:rsid w:val="003E514C"/>
    <w:rsid w:val="003E6652"/>
    <w:rsid w:val="003E79AE"/>
    <w:rsid w:val="003F0F3F"/>
    <w:rsid w:val="003F1383"/>
    <w:rsid w:val="003F1864"/>
    <w:rsid w:val="003F30FD"/>
    <w:rsid w:val="003F3172"/>
    <w:rsid w:val="003F339A"/>
    <w:rsid w:val="003F55F6"/>
    <w:rsid w:val="003F5C84"/>
    <w:rsid w:val="003F6311"/>
    <w:rsid w:val="003F70CB"/>
    <w:rsid w:val="004000C2"/>
    <w:rsid w:val="00402CE4"/>
    <w:rsid w:val="00404030"/>
    <w:rsid w:val="00404220"/>
    <w:rsid w:val="004044EC"/>
    <w:rsid w:val="00405AE5"/>
    <w:rsid w:val="004064DD"/>
    <w:rsid w:val="00410C93"/>
    <w:rsid w:val="00413984"/>
    <w:rsid w:val="00414513"/>
    <w:rsid w:val="00414ED9"/>
    <w:rsid w:val="00420A24"/>
    <w:rsid w:val="00420E29"/>
    <w:rsid w:val="004221CF"/>
    <w:rsid w:val="00424AB4"/>
    <w:rsid w:val="00426E61"/>
    <w:rsid w:val="00433976"/>
    <w:rsid w:val="0043456B"/>
    <w:rsid w:val="00436F89"/>
    <w:rsid w:val="00443020"/>
    <w:rsid w:val="0044333F"/>
    <w:rsid w:val="00443456"/>
    <w:rsid w:val="0044383A"/>
    <w:rsid w:val="00444F4A"/>
    <w:rsid w:val="00445045"/>
    <w:rsid w:val="00446E41"/>
    <w:rsid w:val="004470BD"/>
    <w:rsid w:val="004472AF"/>
    <w:rsid w:val="00447947"/>
    <w:rsid w:val="0044797C"/>
    <w:rsid w:val="00451D76"/>
    <w:rsid w:val="00452BAB"/>
    <w:rsid w:val="004606ED"/>
    <w:rsid w:val="0046334E"/>
    <w:rsid w:val="00464B67"/>
    <w:rsid w:val="0046501A"/>
    <w:rsid w:val="00467872"/>
    <w:rsid w:val="00470A92"/>
    <w:rsid w:val="004748A8"/>
    <w:rsid w:val="00474D43"/>
    <w:rsid w:val="00475650"/>
    <w:rsid w:val="0048275F"/>
    <w:rsid w:val="00483B43"/>
    <w:rsid w:val="00486F80"/>
    <w:rsid w:val="00487733"/>
    <w:rsid w:val="0049282E"/>
    <w:rsid w:val="0049489D"/>
    <w:rsid w:val="00497EAE"/>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1697"/>
    <w:rsid w:val="004C2079"/>
    <w:rsid w:val="004C2BE7"/>
    <w:rsid w:val="004C375C"/>
    <w:rsid w:val="004C3F18"/>
    <w:rsid w:val="004C65C1"/>
    <w:rsid w:val="004D3206"/>
    <w:rsid w:val="004D321A"/>
    <w:rsid w:val="004D730D"/>
    <w:rsid w:val="004D73C4"/>
    <w:rsid w:val="004E2257"/>
    <w:rsid w:val="004E225A"/>
    <w:rsid w:val="004E2B5B"/>
    <w:rsid w:val="004E3079"/>
    <w:rsid w:val="004E39E2"/>
    <w:rsid w:val="004E3B97"/>
    <w:rsid w:val="004E615A"/>
    <w:rsid w:val="004E7136"/>
    <w:rsid w:val="004E7A9A"/>
    <w:rsid w:val="004F0324"/>
    <w:rsid w:val="004F0FAF"/>
    <w:rsid w:val="004F20CA"/>
    <w:rsid w:val="004F3848"/>
    <w:rsid w:val="004F3DEC"/>
    <w:rsid w:val="004F3DF0"/>
    <w:rsid w:val="004F40B6"/>
    <w:rsid w:val="004F5A21"/>
    <w:rsid w:val="004F7087"/>
    <w:rsid w:val="004F756A"/>
    <w:rsid w:val="004F7D23"/>
    <w:rsid w:val="004F7F48"/>
    <w:rsid w:val="0050079C"/>
    <w:rsid w:val="005018BA"/>
    <w:rsid w:val="005045AD"/>
    <w:rsid w:val="005058A3"/>
    <w:rsid w:val="00506BE5"/>
    <w:rsid w:val="00506E2A"/>
    <w:rsid w:val="00507909"/>
    <w:rsid w:val="005108B9"/>
    <w:rsid w:val="00511F92"/>
    <w:rsid w:val="00512347"/>
    <w:rsid w:val="00512B0B"/>
    <w:rsid w:val="00513494"/>
    <w:rsid w:val="005141CD"/>
    <w:rsid w:val="0051689B"/>
    <w:rsid w:val="00520564"/>
    <w:rsid w:val="00523459"/>
    <w:rsid w:val="0052454D"/>
    <w:rsid w:val="00524690"/>
    <w:rsid w:val="00525FB6"/>
    <w:rsid w:val="005306B1"/>
    <w:rsid w:val="00530CDD"/>
    <w:rsid w:val="00530FF9"/>
    <w:rsid w:val="00531336"/>
    <w:rsid w:val="005319E5"/>
    <w:rsid w:val="00535424"/>
    <w:rsid w:val="005406B9"/>
    <w:rsid w:val="005425BE"/>
    <w:rsid w:val="0054614A"/>
    <w:rsid w:val="005466A3"/>
    <w:rsid w:val="005506A1"/>
    <w:rsid w:val="00550FC4"/>
    <w:rsid w:val="00551C10"/>
    <w:rsid w:val="00551D56"/>
    <w:rsid w:val="005543C7"/>
    <w:rsid w:val="00557967"/>
    <w:rsid w:val="00561E75"/>
    <w:rsid w:val="00562FAB"/>
    <w:rsid w:val="00564627"/>
    <w:rsid w:val="0056695C"/>
    <w:rsid w:val="005679FC"/>
    <w:rsid w:val="00572185"/>
    <w:rsid w:val="00573031"/>
    <w:rsid w:val="0057308C"/>
    <w:rsid w:val="00573FA7"/>
    <w:rsid w:val="00577FAE"/>
    <w:rsid w:val="00581AFF"/>
    <w:rsid w:val="00581C28"/>
    <w:rsid w:val="005835B8"/>
    <w:rsid w:val="005856B4"/>
    <w:rsid w:val="00585BB2"/>
    <w:rsid w:val="00585EB8"/>
    <w:rsid w:val="0058611B"/>
    <w:rsid w:val="00586AEC"/>
    <w:rsid w:val="00586D1F"/>
    <w:rsid w:val="0058775E"/>
    <w:rsid w:val="00590460"/>
    <w:rsid w:val="005905C9"/>
    <w:rsid w:val="00590C82"/>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600E"/>
    <w:rsid w:val="005B6847"/>
    <w:rsid w:val="005B6A3C"/>
    <w:rsid w:val="005B6F32"/>
    <w:rsid w:val="005B7EFF"/>
    <w:rsid w:val="005C06C7"/>
    <w:rsid w:val="005C16BC"/>
    <w:rsid w:val="005C1AD2"/>
    <w:rsid w:val="005C2021"/>
    <w:rsid w:val="005C274A"/>
    <w:rsid w:val="005C2A41"/>
    <w:rsid w:val="005C2A86"/>
    <w:rsid w:val="005C3A0D"/>
    <w:rsid w:val="005C3FDF"/>
    <w:rsid w:val="005C595F"/>
    <w:rsid w:val="005C66B1"/>
    <w:rsid w:val="005C7470"/>
    <w:rsid w:val="005D0611"/>
    <w:rsid w:val="005D1475"/>
    <w:rsid w:val="005D2084"/>
    <w:rsid w:val="005D27D5"/>
    <w:rsid w:val="005D33B1"/>
    <w:rsid w:val="005D48B7"/>
    <w:rsid w:val="005D55C8"/>
    <w:rsid w:val="005D630A"/>
    <w:rsid w:val="005D69EA"/>
    <w:rsid w:val="005D6D34"/>
    <w:rsid w:val="005D6F6B"/>
    <w:rsid w:val="005E0BAF"/>
    <w:rsid w:val="005E1027"/>
    <w:rsid w:val="005E2073"/>
    <w:rsid w:val="005E2D23"/>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1B04"/>
    <w:rsid w:val="0061230C"/>
    <w:rsid w:val="00612C63"/>
    <w:rsid w:val="00612F2F"/>
    <w:rsid w:val="00614229"/>
    <w:rsid w:val="006172D6"/>
    <w:rsid w:val="00617883"/>
    <w:rsid w:val="00617D56"/>
    <w:rsid w:val="00621360"/>
    <w:rsid w:val="00621659"/>
    <w:rsid w:val="00621770"/>
    <w:rsid w:val="006266BD"/>
    <w:rsid w:val="00626D44"/>
    <w:rsid w:val="006279B6"/>
    <w:rsid w:val="00627A10"/>
    <w:rsid w:val="00631FF5"/>
    <w:rsid w:val="006342F1"/>
    <w:rsid w:val="00635CDD"/>
    <w:rsid w:val="0063635D"/>
    <w:rsid w:val="0064127E"/>
    <w:rsid w:val="006425E9"/>
    <w:rsid w:val="00644206"/>
    <w:rsid w:val="00644A42"/>
    <w:rsid w:val="006478A8"/>
    <w:rsid w:val="00650219"/>
    <w:rsid w:val="0065103D"/>
    <w:rsid w:val="006518A4"/>
    <w:rsid w:val="00651BF0"/>
    <w:rsid w:val="0065230C"/>
    <w:rsid w:val="00656972"/>
    <w:rsid w:val="0065707E"/>
    <w:rsid w:val="00657FD9"/>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493"/>
    <w:rsid w:val="00681CC5"/>
    <w:rsid w:val="00681F9D"/>
    <w:rsid w:val="00684F9E"/>
    <w:rsid w:val="0068595F"/>
    <w:rsid w:val="006864BE"/>
    <w:rsid w:val="00686B46"/>
    <w:rsid w:val="00696DB3"/>
    <w:rsid w:val="006A1AB8"/>
    <w:rsid w:val="006A211E"/>
    <w:rsid w:val="006A6DC6"/>
    <w:rsid w:val="006A7FC0"/>
    <w:rsid w:val="006B0737"/>
    <w:rsid w:val="006B1D2C"/>
    <w:rsid w:val="006B1F0B"/>
    <w:rsid w:val="006B1FC5"/>
    <w:rsid w:val="006B311C"/>
    <w:rsid w:val="006B5502"/>
    <w:rsid w:val="006B6613"/>
    <w:rsid w:val="006C123E"/>
    <w:rsid w:val="006C1398"/>
    <w:rsid w:val="006C1F4F"/>
    <w:rsid w:val="006C6951"/>
    <w:rsid w:val="006D176D"/>
    <w:rsid w:val="006D1C50"/>
    <w:rsid w:val="006D4778"/>
    <w:rsid w:val="006D4F4D"/>
    <w:rsid w:val="006D5732"/>
    <w:rsid w:val="006E0875"/>
    <w:rsid w:val="006E0B3A"/>
    <w:rsid w:val="006E0F37"/>
    <w:rsid w:val="006E1FA2"/>
    <w:rsid w:val="006E6F88"/>
    <w:rsid w:val="006E78E8"/>
    <w:rsid w:val="006F08CD"/>
    <w:rsid w:val="006F182C"/>
    <w:rsid w:val="006F2422"/>
    <w:rsid w:val="006F24BD"/>
    <w:rsid w:val="006F2F59"/>
    <w:rsid w:val="006F34C5"/>
    <w:rsid w:val="006F38EB"/>
    <w:rsid w:val="006F3F9C"/>
    <w:rsid w:val="006F4A89"/>
    <w:rsid w:val="006F53FD"/>
    <w:rsid w:val="006F5A69"/>
    <w:rsid w:val="00700217"/>
    <w:rsid w:val="00700C31"/>
    <w:rsid w:val="00701E97"/>
    <w:rsid w:val="00703E33"/>
    <w:rsid w:val="00704CDC"/>
    <w:rsid w:val="007068EF"/>
    <w:rsid w:val="00706CA1"/>
    <w:rsid w:val="00710C6D"/>
    <w:rsid w:val="00716265"/>
    <w:rsid w:val="007169B9"/>
    <w:rsid w:val="00717D51"/>
    <w:rsid w:val="00720082"/>
    <w:rsid w:val="0072020C"/>
    <w:rsid w:val="00723FB1"/>
    <w:rsid w:val="00723FE0"/>
    <w:rsid w:val="007255B7"/>
    <w:rsid w:val="007258B9"/>
    <w:rsid w:val="00725D3B"/>
    <w:rsid w:val="00725E13"/>
    <w:rsid w:val="00726EDA"/>
    <w:rsid w:val="0072707F"/>
    <w:rsid w:val="0072736D"/>
    <w:rsid w:val="0072783F"/>
    <w:rsid w:val="00732FD4"/>
    <w:rsid w:val="007337A6"/>
    <w:rsid w:val="0073424C"/>
    <w:rsid w:val="0073523D"/>
    <w:rsid w:val="0073590D"/>
    <w:rsid w:val="00736AD2"/>
    <w:rsid w:val="00737393"/>
    <w:rsid w:val="00740882"/>
    <w:rsid w:val="007415DE"/>
    <w:rsid w:val="0074201F"/>
    <w:rsid w:val="00742984"/>
    <w:rsid w:val="00745D84"/>
    <w:rsid w:val="00750446"/>
    <w:rsid w:val="007525B2"/>
    <w:rsid w:val="00752770"/>
    <w:rsid w:val="0075360F"/>
    <w:rsid w:val="007546D1"/>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90685"/>
    <w:rsid w:val="00795C7D"/>
    <w:rsid w:val="00795F05"/>
    <w:rsid w:val="007A04C8"/>
    <w:rsid w:val="007A1823"/>
    <w:rsid w:val="007A214A"/>
    <w:rsid w:val="007A229A"/>
    <w:rsid w:val="007A2470"/>
    <w:rsid w:val="007A32E0"/>
    <w:rsid w:val="007A404A"/>
    <w:rsid w:val="007A4F26"/>
    <w:rsid w:val="007A7231"/>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CAB"/>
    <w:rsid w:val="007E1110"/>
    <w:rsid w:val="007E24AC"/>
    <w:rsid w:val="007E4CAF"/>
    <w:rsid w:val="007E4F41"/>
    <w:rsid w:val="007E5C1C"/>
    <w:rsid w:val="007E79DF"/>
    <w:rsid w:val="007E7FE7"/>
    <w:rsid w:val="007F2B64"/>
    <w:rsid w:val="007F3BB5"/>
    <w:rsid w:val="007F44D5"/>
    <w:rsid w:val="007F7B8C"/>
    <w:rsid w:val="0080073C"/>
    <w:rsid w:val="00800FEC"/>
    <w:rsid w:val="0080142D"/>
    <w:rsid w:val="008018A4"/>
    <w:rsid w:val="008042B2"/>
    <w:rsid w:val="00804328"/>
    <w:rsid w:val="008048E9"/>
    <w:rsid w:val="00804D22"/>
    <w:rsid w:val="00804D5F"/>
    <w:rsid w:val="00805597"/>
    <w:rsid w:val="008058F9"/>
    <w:rsid w:val="0080718C"/>
    <w:rsid w:val="0080799D"/>
    <w:rsid w:val="008101B0"/>
    <w:rsid w:val="00810DA0"/>
    <w:rsid w:val="008128EC"/>
    <w:rsid w:val="00813E9E"/>
    <w:rsid w:val="00814020"/>
    <w:rsid w:val="008178E9"/>
    <w:rsid w:val="00820839"/>
    <w:rsid w:val="00821E36"/>
    <w:rsid w:val="00821EF5"/>
    <w:rsid w:val="008220FA"/>
    <w:rsid w:val="00822AEA"/>
    <w:rsid w:val="00822C03"/>
    <w:rsid w:val="008240C9"/>
    <w:rsid w:val="00825623"/>
    <w:rsid w:val="008301AF"/>
    <w:rsid w:val="008309BE"/>
    <w:rsid w:val="0083262B"/>
    <w:rsid w:val="00832B6C"/>
    <w:rsid w:val="00833580"/>
    <w:rsid w:val="008336D5"/>
    <w:rsid w:val="0083651F"/>
    <w:rsid w:val="008370A8"/>
    <w:rsid w:val="008403D6"/>
    <w:rsid w:val="008422DD"/>
    <w:rsid w:val="00842A79"/>
    <w:rsid w:val="00843A25"/>
    <w:rsid w:val="00844A9F"/>
    <w:rsid w:val="00844E4E"/>
    <w:rsid w:val="00844E56"/>
    <w:rsid w:val="00844F3C"/>
    <w:rsid w:val="00845591"/>
    <w:rsid w:val="00846373"/>
    <w:rsid w:val="0084794D"/>
    <w:rsid w:val="00850CA1"/>
    <w:rsid w:val="00852B8E"/>
    <w:rsid w:val="0086089B"/>
    <w:rsid w:val="00860B66"/>
    <w:rsid w:val="00860FC7"/>
    <w:rsid w:val="008615E2"/>
    <w:rsid w:val="00862124"/>
    <w:rsid w:val="00864DA2"/>
    <w:rsid w:val="00866E84"/>
    <w:rsid w:val="00867502"/>
    <w:rsid w:val="00867620"/>
    <w:rsid w:val="00870EE7"/>
    <w:rsid w:val="00870F8A"/>
    <w:rsid w:val="00871442"/>
    <w:rsid w:val="0087241F"/>
    <w:rsid w:val="008745D8"/>
    <w:rsid w:val="008768FC"/>
    <w:rsid w:val="00877AB1"/>
    <w:rsid w:val="00881A47"/>
    <w:rsid w:val="00881D78"/>
    <w:rsid w:val="0088395B"/>
    <w:rsid w:val="008844F1"/>
    <w:rsid w:val="00887A55"/>
    <w:rsid w:val="00891CEE"/>
    <w:rsid w:val="00892EA3"/>
    <w:rsid w:val="00893F39"/>
    <w:rsid w:val="0089436C"/>
    <w:rsid w:val="00896E6E"/>
    <w:rsid w:val="008978A3"/>
    <w:rsid w:val="008A0124"/>
    <w:rsid w:val="008A017B"/>
    <w:rsid w:val="008A0609"/>
    <w:rsid w:val="008A16A1"/>
    <w:rsid w:val="008A16B8"/>
    <w:rsid w:val="008A178F"/>
    <w:rsid w:val="008A2CDA"/>
    <w:rsid w:val="008A301C"/>
    <w:rsid w:val="008A3A4B"/>
    <w:rsid w:val="008A3D04"/>
    <w:rsid w:val="008A6A94"/>
    <w:rsid w:val="008A7689"/>
    <w:rsid w:val="008A7989"/>
    <w:rsid w:val="008B1EB5"/>
    <w:rsid w:val="008B3ECC"/>
    <w:rsid w:val="008B7656"/>
    <w:rsid w:val="008C0A7A"/>
    <w:rsid w:val="008C0D64"/>
    <w:rsid w:val="008C15DC"/>
    <w:rsid w:val="008C1E53"/>
    <w:rsid w:val="008C2DDF"/>
    <w:rsid w:val="008C2E79"/>
    <w:rsid w:val="008C32E8"/>
    <w:rsid w:val="008C464A"/>
    <w:rsid w:val="008C488E"/>
    <w:rsid w:val="008C5D89"/>
    <w:rsid w:val="008C622C"/>
    <w:rsid w:val="008D1435"/>
    <w:rsid w:val="008D18F2"/>
    <w:rsid w:val="008D2032"/>
    <w:rsid w:val="008D216B"/>
    <w:rsid w:val="008D21E9"/>
    <w:rsid w:val="008D3BEA"/>
    <w:rsid w:val="008E19DF"/>
    <w:rsid w:val="008E4CC5"/>
    <w:rsid w:val="008E64B9"/>
    <w:rsid w:val="008E6ECE"/>
    <w:rsid w:val="008F0F88"/>
    <w:rsid w:val="008F0FBD"/>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AA1"/>
    <w:rsid w:val="00914DCF"/>
    <w:rsid w:val="009155F5"/>
    <w:rsid w:val="00916828"/>
    <w:rsid w:val="00916837"/>
    <w:rsid w:val="00916ACF"/>
    <w:rsid w:val="0092046E"/>
    <w:rsid w:val="00922DDB"/>
    <w:rsid w:val="0092387B"/>
    <w:rsid w:val="00925D50"/>
    <w:rsid w:val="0092614B"/>
    <w:rsid w:val="0093254D"/>
    <w:rsid w:val="0094061E"/>
    <w:rsid w:val="009413F5"/>
    <w:rsid w:val="00941FA6"/>
    <w:rsid w:val="009426EA"/>
    <w:rsid w:val="00942D84"/>
    <w:rsid w:val="0094326A"/>
    <w:rsid w:val="00943C31"/>
    <w:rsid w:val="0094421D"/>
    <w:rsid w:val="009457C6"/>
    <w:rsid w:val="00945FD8"/>
    <w:rsid w:val="0094792C"/>
    <w:rsid w:val="0095025B"/>
    <w:rsid w:val="00951C7A"/>
    <w:rsid w:val="009535AD"/>
    <w:rsid w:val="00953E2A"/>
    <w:rsid w:val="009540AC"/>
    <w:rsid w:val="00956D58"/>
    <w:rsid w:val="00961621"/>
    <w:rsid w:val="0096254F"/>
    <w:rsid w:val="00963132"/>
    <w:rsid w:val="00964105"/>
    <w:rsid w:val="0096466A"/>
    <w:rsid w:val="00964AB5"/>
    <w:rsid w:val="00970172"/>
    <w:rsid w:val="00972E0B"/>
    <w:rsid w:val="00973826"/>
    <w:rsid w:val="0097700A"/>
    <w:rsid w:val="00977D23"/>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82D"/>
    <w:rsid w:val="009B68D1"/>
    <w:rsid w:val="009B79AD"/>
    <w:rsid w:val="009C1582"/>
    <w:rsid w:val="009C2505"/>
    <w:rsid w:val="009C6177"/>
    <w:rsid w:val="009C747B"/>
    <w:rsid w:val="009D0198"/>
    <w:rsid w:val="009D15D8"/>
    <w:rsid w:val="009D195F"/>
    <w:rsid w:val="009D3C53"/>
    <w:rsid w:val="009D5CE3"/>
    <w:rsid w:val="009D731E"/>
    <w:rsid w:val="009D7583"/>
    <w:rsid w:val="009D798D"/>
    <w:rsid w:val="009E0F7D"/>
    <w:rsid w:val="009E1B78"/>
    <w:rsid w:val="009E5244"/>
    <w:rsid w:val="009E525E"/>
    <w:rsid w:val="009E7D2F"/>
    <w:rsid w:val="009E7F90"/>
    <w:rsid w:val="009F3005"/>
    <w:rsid w:val="009F30DD"/>
    <w:rsid w:val="009F33D9"/>
    <w:rsid w:val="009F36F1"/>
    <w:rsid w:val="009F3D5B"/>
    <w:rsid w:val="009F451A"/>
    <w:rsid w:val="009F4CC4"/>
    <w:rsid w:val="009F5B73"/>
    <w:rsid w:val="009F7DEA"/>
    <w:rsid w:val="00A00889"/>
    <w:rsid w:val="00A02F2E"/>
    <w:rsid w:val="00A03095"/>
    <w:rsid w:val="00A03954"/>
    <w:rsid w:val="00A03DFD"/>
    <w:rsid w:val="00A04C74"/>
    <w:rsid w:val="00A052E4"/>
    <w:rsid w:val="00A07489"/>
    <w:rsid w:val="00A07577"/>
    <w:rsid w:val="00A1370D"/>
    <w:rsid w:val="00A13DA6"/>
    <w:rsid w:val="00A15C03"/>
    <w:rsid w:val="00A16FA3"/>
    <w:rsid w:val="00A20684"/>
    <w:rsid w:val="00A207E3"/>
    <w:rsid w:val="00A219F1"/>
    <w:rsid w:val="00A21B01"/>
    <w:rsid w:val="00A21B55"/>
    <w:rsid w:val="00A21CBB"/>
    <w:rsid w:val="00A23064"/>
    <w:rsid w:val="00A23805"/>
    <w:rsid w:val="00A2388E"/>
    <w:rsid w:val="00A24CD6"/>
    <w:rsid w:val="00A24ED4"/>
    <w:rsid w:val="00A2599F"/>
    <w:rsid w:val="00A27DAB"/>
    <w:rsid w:val="00A30B8D"/>
    <w:rsid w:val="00A32725"/>
    <w:rsid w:val="00A3455B"/>
    <w:rsid w:val="00A37AEB"/>
    <w:rsid w:val="00A37D00"/>
    <w:rsid w:val="00A409D0"/>
    <w:rsid w:val="00A44000"/>
    <w:rsid w:val="00A442A0"/>
    <w:rsid w:val="00A44D63"/>
    <w:rsid w:val="00A46103"/>
    <w:rsid w:val="00A47733"/>
    <w:rsid w:val="00A47E20"/>
    <w:rsid w:val="00A51420"/>
    <w:rsid w:val="00A526F0"/>
    <w:rsid w:val="00A54A26"/>
    <w:rsid w:val="00A565E5"/>
    <w:rsid w:val="00A605C8"/>
    <w:rsid w:val="00A60F45"/>
    <w:rsid w:val="00A6201E"/>
    <w:rsid w:val="00A62181"/>
    <w:rsid w:val="00A667D2"/>
    <w:rsid w:val="00A66A2B"/>
    <w:rsid w:val="00A67055"/>
    <w:rsid w:val="00A700AA"/>
    <w:rsid w:val="00A7080E"/>
    <w:rsid w:val="00A70D36"/>
    <w:rsid w:val="00A71647"/>
    <w:rsid w:val="00A7186B"/>
    <w:rsid w:val="00A719E9"/>
    <w:rsid w:val="00A7204E"/>
    <w:rsid w:val="00A738B1"/>
    <w:rsid w:val="00A74C56"/>
    <w:rsid w:val="00A7652A"/>
    <w:rsid w:val="00A7732A"/>
    <w:rsid w:val="00A779AB"/>
    <w:rsid w:val="00A80081"/>
    <w:rsid w:val="00A80B8D"/>
    <w:rsid w:val="00A81390"/>
    <w:rsid w:val="00A81662"/>
    <w:rsid w:val="00A82DC1"/>
    <w:rsid w:val="00A82E71"/>
    <w:rsid w:val="00A84900"/>
    <w:rsid w:val="00A852C9"/>
    <w:rsid w:val="00A87BD5"/>
    <w:rsid w:val="00A90674"/>
    <w:rsid w:val="00A917C6"/>
    <w:rsid w:val="00A91F35"/>
    <w:rsid w:val="00A922CA"/>
    <w:rsid w:val="00A9469C"/>
    <w:rsid w:val="00A965B2"/>
    <w:rsid w:val="00AA09D7"/>
    <w:rsid w:val="00AA1F6B"/>
    <w:rsid w:val="00AA2470"/>
    <w:rsid w:val="00AA3C21"/>
    <w:rsid w:val="00AA505F"/>
    <w:rsid w:val="00AA7A9C"/>
    <w:rsid w:val="00AA7DA8"/>
    <w:rsid w:val="00AB02CB"/>
    <w:rsid w:val="00AB07A7"/>
    <w:rsid w:val="00AB0ECE"/>
    <w:rsid w:val="00AB38CC"/>
    <w:rsid w:val="00AB48FC"/>
    <w:rsid w:val="00AB538F"/>
    <w:rsid w:val="00AB5F9A"/>
    <w:rsid w:val="00AB63C8"/>
    <w:rsid w:val="00AB76A4"/>
    <w:rsid w:val="00AC0268"/>
    <w:rsid w:val="00AC18E3"/>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F08D8"/>
    <w:rsid w:val="00AF434C"/>
    <w:rsid w:val="00AF54C6"/>
    <w:rsid w:val="00AF5B80"/>
    <w:rsid w:val="00AF7811"/>
    <w:rsid w:val="00AF7D74"/>
    <w:rsid w:val="00B02703"/>
    <w:rsid w:val="00B02CF3"/>
    <w:rsid w:val="00B04BF0"/>
    <w:rsid w:val="00B05D1C"/>
    <w:rsid w:val="00B06A06"/>
    <w:rsid w:val="00B11F4F"/>
    <w:rsid w:val="00B129DB"/>
    <w:rsid w:val="00B135B4"/>
    <w:rsid w:val="00B13E24"/>
    <w:rsid w:val="00B13ED7"/>
    <w:rsid w:val="00B16AEA"/>
    <w:rsid w:val="00B17575"/>
    <w:rsid w:val="00B204BB"/>
    <w:rsid w:val="00B21A1B"/>
    <w:rsid w:val="00B228A9"/>
    <w:rsid w:val="00B22B3A"/>
    <w:rsid w:val="00B25561"/>
    <w:rsid w:val="00B261AB"/>
    <w:rsid w:val="00B27206"/>
    <w:rsid w:val="00B3588C"/>
    <w:rsid w:val="00B40117"/>
    <w:rsid w:val="00B41853"/>
    <w:rsid w:val="00B46BAA"/>
    <w:rsid w:val="00B47E93"/>
    <w:rsid w:val="00B50171"/>
    <w:rsid w:val="00B5094F"/>
    <w:rsid w:val="00B52136"/>
    <w:rsid w:val="00B523B8"/>
    <w:rsid w:val="00B5683A"/>
    <w:rsid w:val="00B57E73"/>
    <w:rsid w:val="00B602F9"/>
    <w:rsid w:val="00B622A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31C2"/>
    <w:rsid w:val="00B96E02"/>
    <w:rsid w:val="00BA004C"/>
    <w:rsid w:val="00BA10F3"/>
    <w:rsid w:val="00BA1F2A"/>
    <w:rsid w:val="00BA21CC"/>
    <w:rsid w:val="00BA28A7"/>
    <w:rsid w:val="00BA2E50"/>
    <w:rsid w:val="00BA387C"/>
    <w:rsid w:val="00BA6A75"/>
    <w:rsid w:val="00BA726F"/>
    <w:rsid w:val="00BA75EC"/>
    <w:rsid w:val="00BB01B7"/>
    <w:rsid w:val="00BB45AD"/>
    <w:rsid w:val="00BB5811"/>
    <w:rsid w:val="00BC2027"/>
    <w:rsid w:val="00BC38D2"/>
    <w:rsid w:val="00BC44D7"/>
    <w:rsid w:val="00BC465A"/>
    <w:rsid w:val="00BC5F48"/>
    <w:rsid w:val="00BC7BE7"/>
    <w:rsid w:val="00BD3392"/>
    <w:rsid w:val="00BD465A"/>
    <w:rsid w:val="00BD5EB4"/>
    <w:rsid w:val="00BD60B8"/>
    <w:rsid w:val="00BE08E0"/>
    <w:rsid w:val="00BE0DE9"/>
    <w:rsid w:val="00BE3456"/>
    <w:rsid w:val="00BE4538"/>
    <w:rsid w:val="00BF0ECD"/>
    <w:rsid w:val="00BF1A8E"/>
    <w:rsid w:val="00BF34E2"/>
    <w:rsid w:val="00BF3B8C"/>
    <w:rsid w:val="00BF4632"/>
    <w:rsid w:val="00BF639E"/>
    <w:rsid w:val="00BF675A"/>
    <w:rsid w:val="00BF724D"/>
    <w:rsid w:val="00C0037B"/>
    <w:rsid w:val="00C00810"/>
    <w:rsid w:val="00C00BBE"/>
    <w:rsid w:val="00C01123"/>
    <w:rsid w:val="00C01E5D"/>
    <w:rsid w:val="00C025F4"/>
    <w:rsid w:val="00C04229"/>
    <w:rsid w:val="00C04A8C"/>
    <w:rsid w:val="00C04DCF"/>
    <w:rsid w:val="00C050E2"/>
    <w:rsid w:val="00C05619"/>
    <w:rsid w:val="00C0611B"/>
    <w:rsid w:val="00C06F9F"/>
    <w:rsid w:val="00C07619"/>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812E4"/>
    <w:rsid w:val="00C8275E"/>
    <w:rsid w:val="00C82CCA"/>
    <w:rsid w:val="00C83152"/>
    <w:rsid w:val="00C83463"/>
    <w:rsid w:val="00C848CB"/>
    <w:rsid w:val="00C8729E"/>
    <w:rsid w:val="00C918CE"/>
    <w:rsid w:val="00C92860"/>
    <w:rsid w:val="00C933ED"/>
    <w:rsid w:val="00C93459"/>
    <w:rsid w:val="00C93468"/>
    <w:rsid w:val="00C93799"/>
    <w:rsid w:val="00C95833"/>
    <w:rsid w:val="00C97017"/>
    <w:rsid w:val="00C97991"/>
    <w:rsid w:val="00CA12DD"/>
    <w:rsid w:val="00CA142A"/>
    <w:rsid w:val="00CA3816"/>
    <w:rsid w:val="00CA4EDD"/>
    <w:rsid w:val="00CB0132"/>
    <w:rsid w:val="00CB17BD"/>
    <w:rsid w:val="00CB34DF"/>
    <w:rsid w:val="00CB36C4"/>
    <w:rsid w:val="00CB50BA"/>
    <w:rsid w:val="00CB5BE0"/>
    <w:rsid w:val="00CB6EF4"/>
    <w:rsid w:val="00CB77DB"/>
    <w:rsid w:val="00CB7EC4"/>
    <w:rsid w:val="00CC1E36"/>
    <w:rsid w:val="00CC212B"/>
    <w:rsid w:val="00CC220F"/>
    <w:rsid w:val="00CC37E0"/>
    <w:rsid w:val="00CC3EAD"/>
    <w:rsid w:val="00CC5138"/>
    <w:rsid w:val="00CC71BD"/>
    <w:rsid w:val="00CC7240"/>
    <w:rsid w:val="00CC7849"/>
    <w:rsid w:val="00CD48D8"/>
    <w:rsid w:val="00CD7F7B"/>
    <w:rsid w:val="00CE1880"/>
    <w:rsid w:val="00CF4ED1"/>
    <w:rsid w:val="00CF5CF6"/>
    <w:rsid w:val="00CF5FB9"/>
    <w:rsid w:val="00CF7AD6"/>
    <w:rsid w:val="00CF7C41"/>
    <w:rsid w:val="00CF7EB8"/>
    <w:rsid w:val="00D000B0"/>
    <w:rsid w:val="00D0030F"/>
    <w:rsid w:val="00D00517"/>
    <w:rsid w:val="00D028FF"/>
    <w:rsid w:val="00D03937"/>
    <w:rsid w:val="00D05117"/>
    <w:rsid w:val="00D05147"/>
    <w:rsid w:val="00D0598A"/>
    <w:rsid w:val="00D06243"/>
    <w:rsid w:val="00D066DC"/>
    <w:rsid w:val="00D069D1"/>
    <w:rsid w:val="00D07678"/>
    <w:rsid w:val="00D10590"/>
    <w:rsid w:val="00D118EC"/>
    <w:rsid w:val="00D13617"/>
    <w:rsid w:val="00D137DF"/>
    <w:rsid w:val="00D13E9E"/>
    <w:rsid w:val="00D14179"/>
    <w:rsid w:val="00D14DA4"/>
    <w:rsid w:val="00D15AC9"/>
    <w:rsid w:val="00D20DFD"/>
    <w:rsid w:val="00D217ED"/>
    <w:rsid w:val="00D228C8"/>
    <w:rsid w:val="00D2598B"/>
    <w:rsid w:val="00D3005F"/>
    <w:rsid w:val="00D30E10"/>
    <w:rsid w:val="00D310BA"/>
    <w:rsid w:val="00D3188B"/>
    <w:rsid w:val="00D33ADE"/>
    <w:rsid w:val="00D356CB"/>
    <w:rsid w:val="00D35A06"/>
    <w:rsid w:val="00D35E11"/>
    <w:rsid w:val="00D36595"/>
    <w:rsid w:val="00D36B41"/>
    <w:rsid w:val="00D41069"/>
    <w:rsid w:val="00D41555"/>
    <w:rsid w:val="00D418A1"/>
    <w:rsid w:val="00D42024"/>
    <w:rsid w:val="00D461A9"/>
    <w:rsid w:val="00D464FB"/>
    <w:rsid w:val="00D46535"/>
    <w:rsid w:val="00D47D5F"/>
    <w:rsid w:val="00D50369"/>
    <w:rsid w:val="00D578CC"/>
    <w:rsid w:val="00D57AE2"/>
    <w:rsid w:val="00D57F02"/>
    <w:rsid w:val="00D605C2"/>
    <w:rsid w:val="00D60778"/>
    <w:rsid w:val="00D60FCA"/>
    <w:rsid w:val="00D628E6"/>
    <w:rsid w:val="00D62BA4"/>
    <w:rsid w:val="00D63F34"/>
    <w:rsid w:val="00D66C72"/>
    <w:rsid w:val="00D706AB"/>
    <w:rsid w:val="00D74125"/>
    <w:rsid w:val="00D7561D"/>
    <w:rsid w:val="00D76103"/>
    <w:rsid w:val="00D763E0"/>
    <w:rsid w:val="00D766B6"/>
    <w:rsid w:val="00D770E1"/>
    <w:rsid w:val="00D77192"/>
    <w:rsid w:val="00D81FA1"/>
    <w:rsid w:val="00D82586"/>
    <w:rsid w:val="00D85306"/>
    <w:rsid w:val="00D85DC7"/>
    <w:rsid w:val="00D86A1C"/>
    <w:rsid w:val="00D87119"/>
    <w:rsid w:val="00D8718A"/>
    <w:rsid w:val="00D87F7E"/>
    <w:rsid w:val="00D902C6"/>
    <w:rsid w:val="00D908AB"/>
    <w:rsid w:val="00D939F2"/>
    <w:rsid w:val="00D93A96"/>
    <w:rsid w:val="00D941E8"/>
    <w:rsid w:val="00D964F0"/>
    <w:rsid w:val="00D96583"/>
    <w:rsid w:val="00D97DF3"/>
    <w:rsid w:val="00DA3178"/>
    <w:rsid w:val="00DB4C9A"/>
    <w:rsid w:val="00DB5AA5"/>
    <w:rsid w:val="00DC1DF1"/>
    <w:rsid w:val="00DC4E02"/>
    <w:rsid w:val="00DC5C3D"/>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4C8B"/>
    <w:rsid w:val="00E1525D"/>
    <w:rsid w:val="00E16D35"/>
    <w:rsid w:val="00E16FAC"/>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5139C"/>
    <w:rsid w:val="00E52D60"/>
    <w:rsid w:val="00E5311E"/>
    <w:rsid w:val="00E54DDC"/>
    <w:rsid w:val="00E5518B"/>
    <w:rsid w:val="00E57641"/>
    <w:rsid w:val="00E6208E"/>
    <w:rsid w:val="00E626EA"/>
    <w:rsid w:val="00E6532D"/>
    <w:rsid w:val="00E66DBE"/>
    <w:rsid w:val="00E6721D"/>
    <w:rsid w:val="00E673D1"/>
    <w:rsid w:val="00E70AA6"/>
    <w:rsid w:val="00E70C1A"/>
    <w:rsid w:val="00E73D7F"/>
    <w:rsid w:val="00E73EED"/>
    <w:rsid w:val="00E7596A"/>
    <w:rsid w:val="00E801F2"/>
    <w:rsid w:val="00E83863"/>
    <w:rsid w:val="00E85858"/>
    <w:rsid w:val="00E904D6"/>
    <w:rsid w:val="00E90E7C"/>
    <w:rsid w:val="00E91284"/>
    <w:rsid w:val="00E95865"/>
    <w:rsid w:val="00E959A6"/>
    <w:rsid w:val="00E966BC"/>
    <w:rsid w:val="00E96B48"/>
    <w:rsid w:val="00E970F0"/>
    <w:rsid w:val="00EA146A"/>
    <w:rsid w:val="00EA18C5"/>
    <w:rsid w:val="00EA22B0"/>
    <w:rsid w:val="00EA247D"/>
    <w:rsid w:val="00EA2CD1"/>
    <w:rsid w:val="00EA4F58"/>
    <w:rsid w:val="00EA5004"/>
    <w:rsid w:val="00EA51C5"/>
    <w:rsid w:val="00EB01DF"/>
    <w:rsid w:val="00EB2B0C"/>
    <w:rsid w:val="00EB2D2E"/>
    <w:rsid w:val="00EB4608"/>
    <w:rsid w:val="00EB51A4"/>
    <w:rsid w:val="00EC0459"/>
    <w:rsid w:val="00EC2B83"/>
    <w:rsid w:val="00EC358E"/>
    <w:rsid w:val="00EC4061"/>
    <w:rsid w:val="00EC43F1"/>
    <w:rsid w:val="00EC57D8"/>
    <w:rsid w:val="00EC7BE0"/>
    <w:rsid w:val="00ED0047"/>
    <w:rsid w:val="00ED1B23"/>
    <w:rsid w:val="00ED276B"/>
    <w:rsid w:val="00ED277C"/>
    <w:rsid w:val="00EE096C"/>
    <w:rsid w:val="00EE36AC"/>
    <w:rsid w:val="00EE3C0D"/>
    <w:rsid w:val="00EE5869"/>
    <w:rsid w:val="00EE5A99"/>
    <w:rsid w:val="00EE75DE"/>
    <w:rsid w:val="00EE7EA4"/>
    <w:rsid w:val="00EE7FDD"/>
    <w:rsid w:val="00EF0516"/>
    <w:rsid w:val="00EF1070"/>
    <w:rsid w:val="00EF2CAC"/>
    <w:rsid w:val="00EF51C3"/>
    <w:rsid w:val="00EF562A"/>
    <w:rsid w:val="00EF5B66"/>
    <w:rsid w:val="00EF5FAA"/>
    <w:rsid w:val="00F0058D"/>
    <w:rsid w:val="00F0165A"/>
    <w:rsid w:val="00F0198D"/>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4D31"/>
    <w:rsid w:val="00F373C6"/>
    <w:rsid w:val="00F375C0"/>
    <w:rsid w:val="00F411DC"/>
    <w:rsid w:val="00F41E92"/>
    <w:rsid w:val="00F421D5"/>
    <w:rsid w:val="00F43E5F"/>
    <w:rsid w:val="00F4405B"/>
    <w:rsid w:val="00F4411D"/>
    <w:rsid w:val="00F44F5C"/>
    <w:rsid w:val="00F524FD"/>
    <w:rsid w:val="00F539D4"/>
    <w:rsid w:val="00F5489A"/>
    <w:rsid w:val="00F55909"/>
    <w:rsid w:val="00F55A5F"/>
    <w:rsid w:val="00F569C4"/>
    <w:rsid w:val="00F57B3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547"/>
    <w:rsid w:val="00FA0F35"/>
    <w:rsid w:val="00FA1D30"/>
    <w:rsid w:val="00FA25D9"/>
    <w:rsid w:val="00FA4466"/>
    <w:rsid w:val="00FA53F8"/>
    <w:rsid w:val="00FA76CF"/>
    <w:rsid w:val="00FB1616"/>
    <w:rsid w:val="00FB5C2F"/>
    <w:rsid w:val="00FC013A"/>
    <w:rsid w:val="00FC231A"/>
    <w:rsid w:val="00FC44F1"/>
    <w:rsid w:val="00FC60F8"/>
    <w:rsid w:val="00FC688F"/>
    <w:rsid w:val="00FC7714"/>
    <w:rsid w:val="00FD0524"/>
    <w:rsid w:val="00FD0D6E"/>
    <w:rsid w:val="00FD2473"/>
    <w:rsid w:val="00FD2DF3"/>
    <w:rsid w:val="00FD35F1"/>
    <w:rsid w:val="00FE2572"/>
    <w:rsid w:val="00FE267C"/>
    <w:rsid w:val="00FE2DE3"/>
    <w:rsid w:val="00FE3191"/>
    <w:rsid w:val="00FE4B90"/>
    <w:rsid w:val="00FE5372"/>
    <w:rsid w:val="00FE691E"/>
    <w:rsid w:val="00FF2ABD"/>
    <w:rsid w:val="00FF30D0"/>
    <w:rsid w:val="00FF3EE5"/>
    <w:rsid w:val="00FF522A"/>
    <w:rsid w:val="00FF6CEF"/>
    <w:rsid w:val="01003258"/>
    <w:rsid w:val="02E14E13"/>
    <w:rsid w:val="038FF218"/>
    <w:rsid w:val="14EAA197"/>
    <w:rsid w:val="159E6851"/>
    <w:rsid w:val="15D01E10"/>
    <w:rsid w:val="16F2A4ED"/>
    <w:rsid w:val="1A96F39D"/>
    <w:rsid w:val="1AEFF1FC"/>
    <w:rsid w:val="1E05AE68"/>
    <w:rsid w:val="22552E62"/>
    <w:rsid w:val="22E72AF3"/>
    <w:rsid w:val="2426D589"/>
    <w:rsid w:val="265759B6"/>
    <w:rsid w:val="29D55E5A"/>
    <w:rsid w:val="2CB147C4"/>
    <w:rsid w:val="2D9A8A81"/>
    <w:rsid w:val="31DEE4B5"/>
    <w:rsid w:val="33D610E8"/>
    <w:rsid w:val="381EADDA"/>
    <w:rsid w:val="39850844"/>
    <w:rsid w:val="3BDA986B"/>
    <w:rsid w:val="4802597F"/>
    <w:rsid w:val="4C1E3B60"/>
    <w:rsid w:val="4FAADF54"/>
    <w:rsid w:val="5312A79F"/>
    <w:rsid w:val="548C09C8"/>
    <w:rsid w:val="54B3FE6E"/>
    <w:rsid w:val="57846F57"/>
    <w:rsid w:val="5837E00B"/>
    <w:rsid w:val="5A1D2F95"/>
    <w:rsid w:val="6092BE23"/>
    <w:rsid w:val="6DD48106"/>
    <w:rsid w:val="768F20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CD07D4D-E026-48FB-961C-E757FC9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Mencinsinresolver1">
    <w:name w:val="Mención sin resolver1"/>
    <w:basedOn w:val="Fuentedeprrafopredeter"/>
    <w:uiPriority w:val="99"/>
    <w:semiHidden/>
    <w:unhideWhenUsed/>
    <w:rsid w:val="00862124"/>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F3DF0"/>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A7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c2a1ee70a73d42c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C364-717C-4955-9295-28043CC9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4.xml><?xml version="1.0" encoding="utf-8"?>
<ds:datastoreItem xmlns:ds="http://schemas.openxmlformats.org/officeDocument/2006/customXml" ds:itemID="{AFD93016-3D30-4FF2-B342-15A7E010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2327</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6</cp:revision>
  <cp:lastPrinted>2019-10-08T22:05:00Z</cp:lastPrinted>
  <dcterms:created xsi:type="dcterms:W3CDTF">2022-06-08T20:14:00Z</dcterms:created>
  <dcterms:modified xsi:type="dcterms:W3CDTF">2022-10-24T16:31:00Z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