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9A0103" w14:textId="77777777" w:rsidR="003F4470" w:rsidRPr="003F4470" w:rsidRDefault="003F4470" w:rsidP="003F4470">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bookmarkStart w:id="0" w:name="_Hlk69670443"/>
      <w:r w:rsidRPr="003F4470">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A25AA87" w14:textId="77777777" w:rsidR="003F4470" w:rsidRPr="003F4470" w:rsidRDefault="003F4470" w:rsidP="003F4470">
      <w:pPr>
        <w:spacing w:after="0" w:line="240" w:lineRule="auto"/>
        <w:jc w:val="both"/>
        <w:rPr>
          <w:rFonts w:ascii="Arial" w:eastAsia="Times New Roman" w:hAnsi="Arial" w:cs="Arial"/>
          <w:sz w:val="20"/>
          <w:szCs w:val="20"/>
          <w:lang w:val="es-419" w:eastAsia="es-ES"/>
        </w:rPr>
      </w:pPr>
    </w:p>
    <w:p w14:paraId="220BE01A" w14:textId="003CC962" w:rsidR="003F4470" w:rsidRPr="003F4470" w:rsidRDefault="00863D69" w:rsidP="003F4470">
      <w:pPr>
        <w:spacing w:after="0" w:line="240" w:lineRule="auto"/>
        <w:jc w:val="both"/>
        <w:rPr>
          <w:rFonts w:ascii="Arial" w:eastAsia="Times New Roman" w:hAnsi="Arial" w:cs="Arial"/>
          <w:b/>
          <w:bCs/>
          <w:iCs/>
          <w:sz w:val="20"/>
          <w:szCs w:val="20"/>
          <w:lang w:val="es-419" w:eastAsia="fr-FR"/>
        </w:rPr>
      </w:pPr>
      <w:r w:rsidRPr="003F4470">
        <w:rPr>
          <w:rFonts w:ascii="Arial" w:eastAsia="Times New Roman" w:hAnsi="Arial" w:cs="Arial"/>
          <w:b/>
          <w:bCs/>
          <w:iCs/>
          <w:sz w:val="20"/>
          <w:szCs w:val="20"/>
          <w:u w:val="single"/>
          <w:lang w:val="es-419" w:eastAsia="fr-FR"/>
        </w:rPr>
        <w:t>TEMAS:</w:t>
      </w:r>
      <w:r w:rsidRPr="003F4470">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SEGURIDAD SOCIAL / REVISIÓN DEL ESTADO DE INVALIDEZ / DEFINICIÓN / REGULACIÓN LEGAL / LEGITIMACIÓN EN LA CAUSA PARA PEDIRLA / TRÁMITE / SUSPENSIÓN DEL PAGO DE LA PENSIÓN / NOTIFICACIÓN AL PENSIONADO / DEBIDO PROCESO.</w:t>
      </w:r>
    </w:p>
    <w:p w14:paraId="3CA0FDDE" w14:textId="77777777" w:rsidR="003F4470" w:rsidRPr="003F4470" w:rsidRDefault="003F4470" w:rsidP="003F4470">
      <w:pPr>
        <w:spacing w:after="0" w:line="240" w:lineRule="auto"/>
        <w:jc w:val="both"/>
        <w:rPr>
          <w:rFonts w:ascii="Arial" w:eastAsia="Times New Roman" w:hAnsi="Arial" w:cs="Arial"/>
          <w:sz w:val="20"/>
          <w:szCs w:val="20"/>
          <w:lang w:val="es-419" w:eastAsia="es-ES"/>
        </w:rPr>
      </w:pPr>
    </w:p>
    <w:p w14:paraId="0737FEE0" w14:textId="53D659F2" w:rsidR="003F4470" w:rsidRPr="003F4470" w:rsidRDefault="001A14D1" w:rsidP="003F4470">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1A14D1">
        <w:rPr>
          <w:rFonts w:ascii="Arial" w:eastAsia="Times New Roman" w:hAnsi="Arial" w:cs="Arial"/>
          <w:sz w:val="20"/>
          <w:szCs w:val="20"/>
          <w:lang w:val="es-419" w:eastAsia="es-ES"/>
        </w:rPr>
        <w:t>el accionante dirigió su reclamo contra Colpensiones, con el fin de que sea protegido su derecho fundamental al mínimo vital, ordenando la reactivación del pago de su pensión, la cual fue suspendida sin que, presuntamente, se le hubiera notificado ninguna decisión en relación con la revisión de su estado de invalidez.</w:t>
      </w:r>
    </w:p>
    <w:p w14:paraId="0A3986F5" w14:textId="77777777" w:rsidR="003F4470" w:rsidRPr="003F4470" w:rsidRDefault="003F4470" w:rsidP="003F4470">
      <w:pPr>
        <w:spacing w:after="0" w:line="240" w:lineRule="auto"/>
        <w:jc w:val="both"/>
        <w:rPr>
          <w:rFonts w:ascii="Arial" w:eastAsia="Times New Roman" w:hAnsi="Arial" w:cs="Arial"/>
          <w:sz w:val="20"/>
          <w:szCs w:val="20"/>
          <w:lang w:val="es-419" w:eastAsia="es-ES"/>
        </w:rPr>
      </w:pPr>
    </w:p>
    <w:p w14:paraId="2B6629AA" w14:textId="363797C1" w:rsidR="00A83946" w:rsidRPr="00A83946" w:rsidRDefault="00A83946" w:rsidP="00A83946">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A83946">
        <w:rPr>
          <w:rFonts w:ascii="Arial" w:eastAsia="Times New Roman" w:hAnsi="Arial" w:cs="Arial"/>
          <w:sz w:val="20"/>
          <w:szCs w:val="20"/>
          <w:lang w:val="es-419" w:eastAsia="es-ES"/>
        </w:rPr>
        <w:t>es necesario recordar lo que enseña la Corte Constitucional sobre la “La facultad de las administradoras de pensiones de revisar periódicamente el estado de invalidez”.</w:t>
      </w:r>
    </w:p>
    <w:p w14:paraId="09592592" w14:textId="77777777" w:rsidR="00A83946" w:rsidRPr="00A83946" w:rsidRDefault="00A83946" w:rsidP="00A83946">
      <w:pPr>
        <w:spacing w:after="0" w:line="240" w:lineRule="auto"/>
        <w:jc w:val="both"/>
        <w:rPr>
          <w:rFonts w:ascii="Arial" w:eastAsia="Times New Roman" w:hAnsi="Arial" w:cs="Arial"/>
          <w:sz w:val="20"/>
          <w:szCs w:val="20"/>
          <w:lang w:val="es-419" w:eastAsia="es-ES"/>
        </w:rPr>
      </w:pPr>
    </w:p>
    <w:p w14:paraId="5BFB2597" w14:textId="3AEFA334" w:rsidR="003F4470" w:rsidRPr="003F4470" w:rsidRDefault="00D27C87" w:rsidP="00A83946">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w:t>
      </w:r>
      <w:r w:rsidR="00A83946" w:rsidRPr="00A83946">
        <w:rPr>
          <w:rFonts w:ascii="Arial" w:eastAsia="Times New Roman" w:hAnsi="Arial" w:cs="Arial"/>
          <w:sz w:val="20"/>
          <w:szCs w:val="20"/>
          <w:lang w:val="es-419" w:eastAsia="es-ES"/>
        </w:rPr>
        <w:t>Según el artículo 44 de la Ley 100 de 1993, las entidades de previsión social y los pensionados están facultados para solicitar la revisión de la calificación del estado de invalidez</w:t>
      </w:r>
      <w:r w:rsidR="00A83946">
        <w:rPr>
          <w:rFonts w:ascii="Arial" w:eastAsia="Times New Roman" w:hAnsi="Arial" w:cs="Arial"/>
          <w:sz w:val="20"/>
          <w:szCs w:val="20"/>
          <w:lang w:val="es-419" w:eastAsia="es-ES"/>
        </w:rPr>
        <w:t>…</w:t>
      </w:r>
    </w:p>
    <w:p w14:paraId="4CDE01B9" w14:textId="77777777" w:rsidR="003F4470" w:rsidRPr="003F4470" w:rsidRDefault="003F4470" w:rsidP="003F4470">
      <w:pPr>
        <w:spacing w:after="0" w:line="240" w:lineRule="auto"/>
        <w:jc w:val="both"/>
        <w:rPr>
          <w:rFonts w:ascii="Arial" w:eastAsia="Times New Roman" w:hAnsi="Arial" w:cs="Arial"/>
          <w:sz w:val="20"/>
          <w:szCs w:val="20"/>
          <w:lang w:val="es-419" w:eastAsia="es-ES"/>
        </w:rPr>
      </w:pPr>
    </w:p>
    <w:p w14:paraId="7BF4F750" w14:textId="1654480D" w:rsidR="003F4470" w:rsidRPr="003F4470" w:rsidRDefault="00D27C87" w:rsidP="003F4470">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w:t>
      </w:r>
      <w:r w:rsidRPr="00D27C87">
        <w:rPr>
          <w:rFonts w:ascii="Arial" w:eastAsia="Times New Roman" w:hAnsi="Arial" w:cs="Arial"/>
          <w:sz w:val="20"/>
          <w:szCs w:val="20"/>
          <w:lang w:val="es-419" w:eastAsia="es-ES"/>
        </w:rPr>
        <w:t>La revisión del estado de invalidez consiste, entonces, en la posibilidad de hacerle seguimiento periódico a la evolución del estado de salud de la persona que disfruta una pensión, de modo que se consiga detectar y verificar si ha habido cambios en su condición clínica que puedan resultar determinantes con miras a establecer la pertinencia actual de la prestación económica que previamente le fue reconocida</w:t>
      </w:r>
      <w:r>
        <w:rPr>
          <w:rFonts w:ascii="Arial" w:eastAsia="Times New Roman" w:hAnsi="Arial" w:cs="Arial"/>
          <w:sz w:val="20"/>
          <w:szCs w:val="20"/>
          <w:lang w:val="es-419" w:eastAsia="es-ES"/>
        </w:rPr>
        <w:t>…</w:t>
      </w:r>
    </w:p>
    <w:p w14:paraId="7FC0A17C" w14:textId="77777777" w:rsidR="003F4470" w:rsidRPr="003F4470" w:rsidRDefault="003F4470" w:rsidP="003F4470">
      <w:pPr>
        <w:spacing w:after="0" w:line="240" w:lineRule="auto"/>
        <w:jc w:val="both"/>
        <w:rPr>
          <w:rFonts w:ascii="Arial" w:eastAsia="Times New Roman" w:hAnsi="Arial" w:cs="Arial"/>
          <w:sz w:val="20"/>
          <w:szCs w:val="20"/>
          <w:lang w:val="es-ES" w:eastAsia="es-ES"/>
        </w:rPr>
      </w:pPr>
    </w:p>
    <w:p w14:paraId="1C0001C4" w14:textId="390AA9F4" w:rsidR="003F4470" w:rsidRPr="003F4470" w:rsidRDefault="00D27C87" w:rsidP="003F4470">
      <w:pPr>
        <w:spacing w:after="0" w:line="240" w:lineRule="auto"/>
        <w:jc w:val="both"/>
        <w:rPr>
          <w:rFonts w:ascii="Arial" w:eastAsia="Times New Roman" w:hAnsi="Arial" w:cs="Arial"/>
          <w:sz w:val="20"/>
          <w:szCs w:val="20"/>
          <w:lang w:val="es-ES" w:eastAsia="es-ES"/>
        </w:rPr>
      </w:pPr>
      <w:r w:rsidRPr="00D27C87">
        <w:rPr>
          <w:rFonts w:ascii="Arial" w:eastAsia="Times New Roman" w:hAnsi="Arial" w:cs="Arial"/>
          <w:sz w:val="20"/>
          <w:szCs w:val="20"/>
          <w:lang w:val="es-ES" w:eastAsia="es-ES"/>
        </w:rPr>
        <w:t>También es importante tener presente que Colpensiones es una de las entidades encargadas de determinar la PCL de los afiliados al Sistema General del Seguridad Social, ello de conformidad con el artículo 142 del decreto 019 del 2012</w:t>
      </w:r>
      <w:r>
        <w:rPr>
          <w:rFonts w:ascii="Arial" w:eastAsia="Times New Roman" w:hAnsi="Arial" w:cs="Arial"/>
          <w:sz w:val="20"/>
          <w:szCs w:val="20"/>
          <w:lang w:val="es-ES" w:eastAsia="es-ES"/>
        </w:rPr>
        <w:t>…</w:t>
      </w:r>
    </w:p>
    <w:p w14:paraId="47508F73" w14:textId="5F72922B" w:rsidR="003F4470" w:rsidRDefault="003F4470" w:rsidP="003F4470">
      <w:pPr>
        <w:spacing w:after="0" w:line="240" w:lineRule="auto"/>
        <w:jc w:val="both"/>
        <w:rPr>
          <w:rFonts w:ascii="Arial" w:eastAsia="Times New Roman" w:hAnsi="Arial" w:cs="Arial"/>
          <w:sz w:val="20"/>
          <w:szCs w:val="20"/>
          <w:lang w:val="es-ES" w:eastAsia="es-ES"/>
        </w:rPr>
      </w:pPr>
    </w:p>
    <w:p w14:paraId="495E595B" w14:textId="009D2AC5" w:rsidR="00D27C87" w:rsidRDefault="00C3087D" w:rsidP="003F4470">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 </w:t>
      </w:r>
      <w:r w:rsidRPr="00C3087D">
        <w:rPr>
          <w:rFonts w:ascii="Arial" w:eastAsia="Times New Roman" w:hAnsi="Arial" w:cs="Arial"/>
          <w:sz w:val="20"/>
          <w:szCs w:val="20"/>
          <w:lang w:val="es-ES" w:eastAsia="es-ES"/>
        </w:rPr>
        <w:t>advierte el Tribunal que las comunicaciones de Colpensiones y sus colaboradores con el demandante, han sido erráticas. Así se afirma por varias razones: por una parte, los oficios se remitieron a una dirección sobre la cual se desconoce si coincide con aquella en la que el señor Becerra Castaño autorizó recibir notificaciones, además, no es la misma que en esta demanda se apunta con ese fin</w:t>
      </w:r>
      <w:r>
        <w:rPr>
          <w:rFonts w:ascii="Arial" w:eastAsia="Times New Roman" w:hAnsi="Arial" w:cs="Arial"/>
          <w:sz w:val="20"/>
          <w:szCs w:val="20"/>
          <w:lang w:val="es-ES" w:eastAsia="es-ES"/>
        </w:rPr>
        <w:t>…</w:t>
      </w:r>
    </w:p>
    <w:p w14:paraId="4D264D39" w14:textId="5B3BBA16" w:rsidR="00D27C87" w:rsidRDefault="00D27C87" w:rsidP="003F4470">
      <w:pPr>
        <w:spacing w:after="0" w:line="240" w:lineRule="auto"/>
        <w:jc w:val="both"/>
        <w:rPr>
          <w:rFonts w:ascii="Arial" w:eastAsia="Times New Roman" w:hAnsi="Arial" w:cs="Arial"/>
          <w:sz w:val="20"/>
          <w:szCs w:val="20"/>
          <w:lang w:val="es-ES" w:eastAsia="es-ES"/>
        </w:rPr>
      </w:pPr>
    </w:p>
    <w:p w14:paraId="1D5EC120" w14:textId="4CF01BA1" w:rsidR="00D27C87" w:rsidRDefault="00C3087D" w:rsidP="003F4470">
      <w:pPr>
        <w:spacing w:after="0" w:line="240" w:lineRule="auto"/>
        <w:jc w:val="both"/>
        <w:rPr>
          <w:rFonts w:ascii="Arial" w:eastAsia="Times New Roman" w:hAnsi="Arial" w:cs="Arial"/>
          <w:sz w:val="20"/>
          <w:szCs w:val="20"/>
          <w:lang w:val="es-ES" w:eastAsia="es-ES"/>
        </w:rPr>
      </w:pPr>
      <w:r w:rsidRPr="00C3087D">
        <w:rPr>
          <w:rFonts w:ascii="Arial" w:eastAsia="Times New Roman" w:hAnsi="Arial" w:cs="Arial"/>
          <w:sz w:val="20"/>
          <w:szCs w:val="20"/>
          <w:lang w:val="es-ES" w:eastAsia="es-ES"/>
        </w:rPr>
        <w:t>Pero más que eso, la Sala echa de menos un acto administrativo debidamente motivado, en el que Colpensiones escriba las consideraciones que sustentan la suspensión unilateral de la pensión de invalidez del accionante, el cual, una vez expedido, y estando correctamente notificado, pueda ser ripostado por el agraviado, con lo cual se le garantizaría su derecho fundamental al debido proceso</w:t>
      </w:r>
      <w:r>
        <w:rPr>
          <w:rFonts w:ascii="Arial" w:eastAsia="Times New Roman" w:hAnsi="Arial" w:cs="Arial"/>
          <w:sz w:val="20"/>
          <w:szCs w:val="20"/>
          <w:lang w:val="es-ES" w:eastAsia="es-ES"/>
        </w:rPr>
        <w:t>…</w:t>
      </w:r>
    </w:p>
    <w:p w14:paraId="0250EEFC" w14:textId="72DAE791" w:rsidR="00C3087D" w:rsidRDefault="00C3087D" w:rsidP="003F4470">
      <w:pPr>
        <w:spacing w:after="0" w:line="240" w:lineRule="auto"/>
        <w:jc w:val="both"/>
        <w:rPr>
          <w:rFonts w:ascii="Arial" w:eastAsia="Times New Roman" w:hAnsi="Arial" w:cs="Arial"/>
          <w:sz w:val="20"/>
          <w:szCs w:val="20"/>
          <w:lang w:val="es-ES" w:eastAsia="es-ES"/>
        </w:rPr>
      </w:pPr>
    </w:p>
    <w:p w14:paraId="52F29013" w14:textId="0B3615FE" w:rsidR="00C3087D" w:rsidRDefault="00C3087D" w:rsidP="003F4470">
      <w:pPr>
        <w:spacing w:after="0" w:line="240" w:lineRule="auto"/>
        <w:jc w:val="both"/>
        <w:rPr>
          <w:rFonts w:ascii="Arial" w:eastAsia="Times New Roman" w:hAnsi="Arial" w:cs="Arial"/>
          <w:sz w:val="20"/>
          <w:szCs w:val="20"/>
          <w:lang w:val="es-ES" w:eastAsia="es-ES"/>
        </w:rPr>
      </w:pPr>
    </w:p>
    <w:p w14:paraId="34F67203" w14:textId="77777777" w:rsidR="00C3087D" w:rsidRPr="003F4470" w:rsidRDefault="00C3087D" w:rsidP="003F4470">
      <w:pPr>
        <w:spacing w:after="0" w:line="240" w:lineRule="auto"/>
        <w:jc w:val="both"/>
        <w:rPr>
          <w:rFonts w:ascii="Arial" w:eastAsia="Times New Roman" w:hAnsi="Arial" w:cs="Arial"/>
          <w:sz w:val="20"/>
          <w:szCs w:val="20"/>
          <w:lang w:val="es-ES" w:eastAsia="es-ES"/>
        </w:rPr>
      </w:pPr>
    </w:p>
    <w:bookmarkEnd w:id="0"/>
    <w:p w14:paraId="2C9355EC" w14:textId="77777777" w:rsidR="00014DFC" w:rsidRPr="00014DFC" w:rsidRDefault="00F43CD2" w:rsidP="00014DFC">
      <w:pPr>
        <w:spacing w:after="0" w:line="276" w:lineRule="auto"/>
        <w:ind w:firstLine="2835"/>
        <w:jc w:val="both"/>
        <w:rPr>
          <w:rFonts w:ascii="Gadugi" w:hAnsi="Gadugi"/>
          <w:b/>
          <w:sz w:val="24"/>
          <w:szCs w:val="24"/>
        </w:rPr>
      </w:pPr>
      <w:r w:rsidRPr="00014DFC">
        <w:rPr>
          <w:rFonts w:ascii="Gadugi" w:hAnsi="Gadugi"/>
          <w:b/>
          <w:sz w:val="24"/>
          <w:szCs w:val="24"/>
        </w:rPr>
        <w:t>TRIBUNAL SUPERIOR DEL DISTRITO JUDICIAL</w:t>
      </w:r>
    </w:p>
    <w:p w14:paraId="3CA67CE2" w14:textId="4A90B598" w:rsidR="00756044" w:rsidRPr="00014DFC" w:rsidRDefault="00E44B84" w:rsidP="00014DFC">
      <w:pPr>
        <w:spacing w:after="0" w:line="276" w:lineRule="auto"/>
        <w:ind w:firstLine="2835"/>
        <w:jc w:val="both"/>
        <w:rPr>
          <w:rFonts w:ascii="Gadugi" w:eastAsia="Times New Roman" w:hAnsi="Gadugi" w:cs="Times New Roman"/>
          <w:b/>
          <w:sz w:val="24"/>
          <w:szCs w:val="24"/>
          <w:lang w:val="es-ES" w:eastAsia="es-ES"/>
        </w:rPr>
      </w:pPr>
      <w:r w:rsidRPr="00014DFC">
        <w:rPr>
          <w:rFonts w:ascii="Gadugi" w:hAnsi="Gadugi"/>
          <w:b/>
          <w:sz w:val="24"/>
          <w:szCs w:val="24"/>
        </w:rPr>
        <w:t>SALA DE DECISIÓN CIVIL FAMILIA</w:t>
      </w:r>
      <w:r w:rsidRPr="00014DFC">
        <w:rPr>
          <w:rFonts w:ascii="Gadugi" w:eastAsia="Times New Roman" w:hAnsi="Gadugi" w:cs="Times New Roman"/>
          <w:b/>
          <w:sz w:val="24"/>
          <w:szCs w:val="24"/>
          <w:lang w:val="es-ES" w:eastAsia="es-ES"/>
        </w:rPr>
        <w:t xml:space="preserve">     </w:t>
      </w:r>
    </w:p>
    <w:p w14:paraId="5A11CDC1" w14:textId="77777777" w:rsidR="00756044" w:rsidRPr="00014DFC" w:rsidRDefault="00756044" w:rsidP="00014DFC">
      <w:pPr>
        <w:overflowPunct w:val="0"/>
        <w:autoSpaceDE w:val="0"/>
        <w:autoSpaceDN w:val="0"/>
        <w:adjustRightInd w:val="0"/>
        <w:spacing w:after="0" w:line="276" w:lineRule="auto"/>
        <w:ind w:firstLine="2835"/>
        <w:jc w:val="both"/>
        <w:textAlignment w:val="baseline"/>
        <w:rPr>
          <w:rFonts w:ascii="Gadugi" w:eastAsia="Times New Roman" w:hAnsi="Gadugi" w:cs="Times New Roman"/>
          <w:sz w:val="24"/>
          <w:szCs w:val="24"/>
          <w:lang w:val="es-ES" w:eastAsia="es-ES"/>
        </w:rPr>
      </w:pPr>
    </w:p>
    <w:p w14:paraId="780F5547" w14:textId="77777777" w:rsidR="004F7764" w:rsidRPr="00014DFC" w:rsidRDefault="004F7764" w:rsidP="00014DFC">
      <w:pPr>
        <w:overflowPunct w:val="0"/>
        <w:autoSpaceDE w:val="0"/>
        <w:autoSpaceDN w:val="0"/>
        <w:adjustRightInd w:val="0"/>
        <w:spacing w:after="0" w:line="276" w:lineRule="auto"/>
        <w:ind w:firstLine="2835"/>
        <w:jc w:val="both"/>
        <w:textAlignment w:val="baseline"/>
        <w:rPr>
          <w:rFonts w:ascii="Gadugi" w:eastAsia="Times New Roman" w:hAnsi="Gadugi" w:cs="Times New Roman"/>
          <w:sz w:val="24"/>
          <w:szCs w:val="24"/>
          <w:lang w:val="es-ES" w:eastAsia="es-ES"/>
        </w:rPr>
      </w:pPr>
    </w:p>
    <w:p w14:paraId="7F4781C5" w14:textId="77777777" w:rsidR="00756044" w:rsidRPr="00014DFC" w:rsidRDefault="00756044" w:rsidP="00014DFC">
      <w:pPr>
        <w:overflowPunct w:val="0"/>
        <w:autoSpaceDE w:val="0"/>
        <w:autoSpaceDN w:val="0"/>
        <w:adjustRightInd w:val="0"/>
        <w:spacing w:after="0" w:line="276" w:lineRule="auto"/>
        <w:ind w:firstLine="2835"/>
        <w:jc w:val="both"/>
        <w:textAlignment w:val="baseline"/>
        <w:rPr>
          <w:rFonts w:ascii="Gadugi" w:eastAsia="Times New Roman" w:hAnsi="Gadugi" w:cs="Times New Roman"/>
          <w:sz w:val="24"/>
          <w:szCs w:val="24"/>
          <w:lang w:val="es-ES" w:eastAsia="es-ES"/>
        </w:rPr>
      </w:pPr>
      <w:r w:rsidRPr="00014DFC">
        <w:rPr>
          <w:rFonts w:ascii="Gadugi" w:eastAsia="Times New Roman" w:hAnsi="Gadugi" w:cs="Times New Roman"/>
          <w:sz w:val="24"/>
          <w:szCs w:val="24"/>
          <w:lang w:val="es-ES" w:eastAsia="es-ES"/>
        </w:rPr>
        <w:t>Magistrado: Jaime Alberto Saraza Naranjo</w:t>
      </w:r>
    </w:p>
    <w:p w14:paraId="754A61DE" w14:textId="18DEA236" w:rsidR="00756044" w:rsidRPr="00014DFC" w:rsidRDefault="00756044" w:rsidP="00014DFC">
      <w:pPr>
        <w:overflowPunct w:val="0"/>
        <w:autoSpaceDE w:val="0"/>
        <w:autoSpaceDN w:val="0"/>
        <w:adjustRightInd w:val="0"/>
        <w:spacing w:after="0" w:line="276" w:lineRule="auto"/>
        <w:ind w:firstLine="2835"/>
        <w:jc w:val="both"/>
        <w:textAlignment w:val="baseline"/>
        <w:rPr>
          <w:rFonts w:ascii="Gadugi" w:eastAsia="Times New Roman" w:hAnsi="Gadugi" w:cs="Times New Roman"/>
          <w:sz w:val="24"/>
          <w:szCs w:val="24"/>
          <w:lang w:val="es-419" w:eastAsia="es-ES"/>
        </w:rPr>
      </w:pPr>
      <w:r w:rsidRPr="00014DFC">
        <w:rPr>
          <w:rFonts w:ascii="Gadugi" w:eastAsia="Times New Roman" w:hAnsi="Gadugi" w:cs="Times New Roman"/>
          <w:sz w:val="24"/>
          <w:szCs w:val="24"/>
          <w:lang w:val="es-ES" w:eastAsia="es-ES"/>
        </w:rPr>
        <w:t>Pereira,</w:t>
      </w:r>
      <w:r w:rsidR="00080818" w:rsidRPr="00014DFC">
        <w:rPr>
          <w:rFonts w:ascii="Gadugi" w:eastAsia="Times New Roman" w:hAnsi="Gadugi" w:cs="Times New Roman"/>
          <w:sz w:val="24"/>
          <w:szCs w:val="24"/>
          <w:lang w:val="es-ES" w:eastAsia="es-ES"/>
        </w:rPr>
        <w:t xml:space="preserve"> </w:t>
      </w:r>
      <w:r w:rsidR="00665ECB" w:rsidRPr="00014DFC">
        <w:rPr>
          <w:rFonts w:ascii="Gadugi" w:eastAsia="Times New Roman" w:hAnsi="Gadugi" w:cs="Times New Roman"/>
          <w:sz w:val="24"/>
          <w:szCs w:val="24"/>
          <w:lang w:val="es-ES" w:eastAsia="es-ES"/>
        </w:rPr>
        <w:t xml:space="preserve">julio doce de dos mil veintidós </w:t>
      </w:r>
      <w:r w:rsidR="008C54BB" w:rsidRPr="00014DFC">
        <w:rPr>
          <w:rFonts w:ascii="Gadugi" w:eastAsia="Times New Roman" w:hAnsi="Gadugi" w:cs="Times New Roman"/>
          <w:sz w:val="24"/>
          <w:szCs w:val="24"/>
          <w:lang w:val="es-ES" w:eastAsia="es-ES"/>
        </w:rPr>
        <w:t xml:space="preserve"> </w:t>
      </w:r>
      <w:r w:rsidR="00080818" w:rsidRPr="00014DFC">
        <w:rPr>
          <w:rFonts w:ascii="Gadugi" w:eastAsia="Times New Roman" w:hAnsi="Gadugi" w:cs="Times New Roman"/>
          <w:sz w:val="24"/>
          <w:szCs w:val="24"/>
          <w:lang w:val="es-ES" w:eastAsia="es-ES"/>
        </w:rPr>
        <w:t xml:space="preserve"> </w:t>
      </w:r>
      <w:r w:rsidR="00E01B05" w:rsidRPr="00014DFC">
        <w:rPr>
          <w:rFonts w:ascii="Gadugi" w:eastAsia="Times New Roman" w:hAnsi="Gadugi" w:cs="Times New Roman"/>
          <w:sz w:val="24"/>
          <w:szCs w:val="24"/>
          <w:lang w:val="es-ES" w:eastAsia="es-ES"/>
        </w:rPr>
        <w:t xml:space="preserve"> </w:t>
      </w:r>
      <w:r w:rsidR="00703448" w:rsidRPr="00014DFC">
        <w:rPr>
          <w:rFonts w:ascii="Gadugi" w:eastAsia="Times New Roman" w:hAnsi="Gadugi" w:cs="Times New Roman"/>
          <w:sz w:val="24"/>
          <w:szCs w:val="24"/>
          <w:lang w:val="es-ES" w:eastAsia="es-ES"/>
        </w:rPr>
        <w:t xml:space="preserve"> </w:t>
      </w:r>
      <w:r w:rsidR="00E01B05" w:rsidRPr="00014DFC">
        <w:rPr>
          <w:rFonts w:ascii="Gadugi" w:eastAsia="Times New Roman" w:hAnsi="Gadugi" w:cs="Times New Roman"/>
          <w:sz w:val="24"/>
          <w:szCs w:val="24"/>
          <w:lang w:val="es-ES" w:eastAsia="es-ES"/>
        </w:rPr>
        <w:t xml:space="preserve"> </w:t>
      </w:r>
      <w:r w:rsidR="005C314D" w:rsidRPr="00014DFC">
        <w:rPr>
          <w:rFonts w:ascii="Gadugi" w:eastAsia="Times New Roman" w:hAnsi="Gadugi" w:cs="Times New Roman"/>
          <w:sz w:val="24"/>
          <w:szCs w:val="24"/>
          <w:lang w:val="es-ES" w:eastAsia="es-ES"/>
        </w:rPr>
        <w:t xml:space="preserve"> </w:t>
      </w:r>
      <w:r w:rsidR="00EC1754" w:rsidRPr="00014DFC">
        <w:rPr>
          <w:rFonts w:ascii="Gadugi" w:eastAsia="Times New Roman" w:hAnsi="Gadugi" w:cs="Times New Roman"/>
          <w:sz w:val="24"/>
          <w:szCs w:val="24"/>
          <w:lang w:val="es-ES" w:eastAsia="es-ES"/>
        </w:rPr>
        <w:t xml:space="preserve"> </w:t>
      </w:r>
      <w:r w:rsidR="005C314D" w:rsidRPr="00014DFC">
        <w:rPr>
          <w:rFonts w:ascii="Gadugi" w:eastAsia="Times New Roman" w:hAnsi="Gadugi" w:cs="Times New Roman"/>
          <w:sz w:val="24"/>
          <w:szCs w:val="24"/>
          <w:lang w:val="es-ES" w:eastAsia="es-ES"/>
        </w:rPr>
        <w:t xml:space="preserve"> </w:t>
      </w:r>
      <w:r w:rsidRPr="00014DFC">
        <w:rPr>
          <w:rFonts w:ascii="Gadugi" w:eastAsia="Times New Roman" w:hAnsi="Gadugi" w:cs="Times New Roman"/>
          <w:sz w:val="24"/>
          <w:szCs w:val="24"/>
          <w:lang w:val="es-ES" w:eastAsia="es-ES"/>
        </w:rPr>
        <w:t xml:space="preserve"> </w:t>
      </w:r>
      <w:r w:rsidR="00E44B84" w:rsidRPr="00014DFC">
        <w:rPr>
          <w:rFonts w:ascii="Gadugi" w:eastAsia="Times New Roman" w:hAnsi="Gadugi" w:cs="Times New Roman"/>
          <w:sz w:val="24"/>
          <w:szCs w:val="24"/>
          <w:lang w:val="es-ES" w:eastAsia="es-ES"/>
        </w:rPr>
        <w:t xml:space="preserve"> </w:t>
      </w:r>
      <w:r w:rsidR="00F43CD2" w:rsidRPr="00014DFC">
        <w:rPr>
          <w:rFonts w:ascii="Gadugi" w:eastAsia="Times New Roman" w:hAnsi="Gadugi" w:cs="Times New Roman"/>
          <w:sz w:val="24"/>
          <w:szCs w:val="24"/>
          <w:lang w:val="es-419" w:eastAsia="es-ES"/>
        </w:rPr>
        <w:t xml:space="preserve"> </w:t>
      </w:r>
    </w:p>
    <w:p w14:paraId="56EB8C33" w14:textId="77777777" w:rsidR="00CC7F64" w:rsidRPr="00014DFC" w:rsidRDefault="00756044" w:rsidP="00014DFC">
      <w:pPr>
        <w:overflowPunct w:val="0"/>
        <w:autoSpaceDE w:val="0"/>
        <w:autoSpaceDN w:val="0"/>
        <w:adjustRightInd w:val="0"/>
        <w:spacing w:after="0" w:line="276" w:lineRule="auto"/>
        <w:ind w:firstLine="2835"/>
        <w:jc w:val="both"/>
        <w:textAlignment w:val="baseline"/>
        <w:rPr>
          <w:rFonts w:ascii="Gadugi" w:eastAsia="Times New Roman" w:hAnsi="Gadugi" w:cs="Times New Roman"/>
          <w:sz w:val="24"/>
          <w:szCs w:val="24"/>
          <w:lang w:val="es-ES" w:eastAsia="es-ES"/>
        </w:rPr>
      </w:pPr>
      <w:r w:rsidRPr="00014DFC">
        <w:rPr>
          <w:rFonts w:ascii="Gadugi" w:eastAsia="Times New Roman" w:hAnsi="Gadugi" w:cs="Times New Roman"/>
          <w:sz w:val="24"/>
          <w:szCs w:val="24"/>
          <w:lang w:val="es-ES" w:eastAsia="es-ES"/>
        </w:rPr>
        <w:t>Expediente</w:t>
      </w:r>
      <w:r w:rsidRPr="00014DFC">
        <w:rPr>
          <w:rFonts w:ascii="Gadugi" w:eastAsia="Times New Roman" w:hAnsi="Gadugi" w:cs="Times New Roman"/>
          <w:sz w:val="24"/>
          <w:szCs w:val="24"/>
          <w:lang w:val="es-419" w:eastAsia="es-ES"/>
        </w:rPr>
        <w:t>s:</w:t>
      </w:r>
      <w:r w:rsidR="004F7764" w:rsidRPr="00014DFC">
        <w:rPr>
          <w:rFonts w:ascii="Gadugi" w:eastAsia="Times New Roman" w:hAnsi="Gadugi" w:cs="Times New Roman"/>
          <w:sz w:val="24"/>
          <w:szCs w:val="24"/>
          <w:lang w:val="es-ES" w:eastAsia="es-ES"/>
        </w:rPr>
        <w:t xml:space="preserve"> </w:t>
      </w:r>
      <w:r w:rsidR="00CC7F64" w:rsidRPr="00014DFC">
        <w:rPr>
          <w:rFonts w:ascii="Gadugi" w:eastAsia="Times New Roman" w:hAnsi="Gadugi" w:cs="Times New Roman"/>
          <w:sz w:val="24"/>
          <w:szCs w:val="24"/>
          <w:lang w:val="es-ES" w:eastAsia="es-ES"/>
        </w:rPr>
        <w:t>66001310300420220026401</w:t>
      </w:r>
    </w:p>
    <w:p w14:paraId="419972DE" w14:textId="051ED6E2" w:rsidR="00756044" w:rsidRPr="00014DFC" w:rsidRDefault="00422311" w:rsidP="00014DFC">
      <w:pPr>
        <w:overflowPunct w:val="0"/>
        <w:autoSpaceDE w:val="0"/>
        <w:autoSpaceDN w:val="0"/>
        <w:adjustRightInd w:val="0"/>
        <w:spacing w:after="0" w:line="276" w:lineRule="auto"/>
        <w:ind w:firstLine="2835"/>
        <w:jc w:val="both"/>
        <w:textAlignment w:val="baseline"/>
        <w:rPr>
          <w:rFonts w:ascii="Gadugi" w:eastAsia="Times New Roman" w:hAnsi="Gadugi" w:cs="Times New Roman"/>
          <w:sz w:val="24"/>
          <w:szCs w:val="24"/>
          <w:lang w:val="es-419" w:eastAsia="es-ES"/>
        </w:rPr>
      </w:pPr>
      <w:r w:rsidRPr="00014DFC">
        <w:rPr>
          <w:rFonts w:ascii="Gadugi" w:eastAsia="Times New Roman" w:hAnsi="Gadugi" w:cs="Times New Roman"/>
          <w:sz w:val="24"/>
          <w:szCs w:val="24"/>
          <w:lang w:val="es-ES" w:eastAsia="es-ES"/>
        </w:rPr>
        <w:t>Acta</w:t>
      </w:r>
      <w:r w:rsidR="00E01B05" w:rsidRPr="00014DFC">
        <w:rPr>
          <w:rFonts w:ascii="Gadugi" w:eastAsia="Times New Roman" w:hAnsi="Gadugi" w:cs="Times New Roman"/>
          <w:sz w:val="24"/>
          <w:szCs w:val="24"/>
          <w:lang w:val="es-ES" w:eastAsia="es-ES"/>
        </w:rPr>
        <w:t>:</w:t>
      </w:r>
      <w:r w:rsidR="00665ECB" w:rsidRPr="00014DFC">
        <w:rPr>
          <w:rFonts w:ascii="Gadugi" w:eastAsia="Times New Roman" w:hAnsi="Gadugi" w:cs="Times New Roman"/>
          <w:sz w:val="24"/>
          <w:szCs w:val="24"/>
          <w:lang w:val="es-ES" w:eastAsia="es-ES"/>
        </w:rPr>
        <w:t xml:space="preserve"> 315</w:t>
      </w:r>
      <w:r w:rsidR="00080818" w:rsidRPr="00014DFC">
        <w:rPr>
          <w:rFonts w:ascii="Gadugi" w:eastAsia="Times New Roman" w:hAnsi="Gadugi" w:cs="Times New Roman"/>
          <w:sz w:val="24"/>
          <w:szCs w:val="24"/>
          <w:lang w:val="es-ES" w:eastAsia="es-ES"/>
        </w:rPr>
        <w:t xml:space="preserve"> </w:t>
      </w:r>
      <w:r w:rsidR="00665ECB" w:rsidRPr="00014DFC">
        <w:rPr>
          <w:rFonts w:ascii="Gadugi" w:eastAsia="Times New Roman" w:hAnsi="Gadugi" w:cs="Times New Roman"/>
          <w:sz w:val="24"/>
          <w:szCs w:val="24"/>
          <w:lang w:val="es-ES" w:eastAsia="es-ES"/>
        </w:rPr>
        <w:t>del 12 de julio de 2022</w:t>
      </w:r>
      <w:r w:rsidR="008C54BB" w:rsidRPr="00014DFC">
        <w:rPr>
          <w:rFonts w:ascii="Gadugi" w:eastAsia="Times New Roman" w:hAnsi="Gadugi" w:cs="Times New Roman"/>
          <w:sz w:val="24"/>
          <w:szCs w:val="24"/>
          <w:lang w:val="es-ES" w:eastAsia="es-ES"/>
        </w:rPr>
        <w:t xml:space="preserve"> </w:t>
      </w:r>
      <w:r w:rsidR="00E01B05" w:rsidRPr="00014DFC">
        <w:rPr>
          <w:rFonts w:ascii="Gadugi" w:eastAsia="Times New Roman" w:hAnsi="Gadugi" w:cs="Times New Roman"/>
          <w:sz w:val="24"/>
          <w:szCs w:val="24"/>
          <w:lang w:val="es-ES" w:eastAsia="es-ES"/>
        </w:rPr>
        <w:t xml:space="preserve"> </w:t>
      </w:r>
      <w:r w:rsidR="00703448" w:rsidRPr="00014DFC">
        <w:rPr>
          <w:rFonts w:ascii="Gadugi" w:eastAsia="Times New Roman" w:hAnsi="Gadugi" w:cs="Times New Roman"/>
          <w:sz w:val="24"/>
          <w:szCs w:val="24"/>
          <w:lang w:val="es-ES" w:eastAsia="es-ES"/>
        </w:rPr>
        <w:t xml:space="preserve"> </w:t>
      </w:r>
      <w:r w:rsidR="00756044" w:rsidRPr="00014DFC">
        <w:rPr>
          <w:rFonts w:ascii="Gadugi" w:eastAsia="Times New Roman" w:hAnsi="Gadugi" w:cs="Times New Roman"/>
          <w:sz w:val="24"/>
          <w:szCs w:val="24"/>
          <w:lang w:val="es-419" w:eastAsia="es-ES"/>
        </w:rPr>
        <w:t xml:space="preserve"> </w:t>
      </w:r>
      <w:r w:rsidR="00EC1754" w:rsidRPr="00014DFC">
        <w:rPr>
          <w:rFonts w:ascii="Gadugi" w:eastAsia="Times New Roman" w:hAnsi="Gadugi" w:cs="Times New Roman"/>
          <w:sz w:val="24"/>
          <w:szCs w:val="24"/>
          <w:lang w:val="es-419" w:eastAsia="es-ES"/>
        </w:rPr>
        <w:t xml:space="preserve"> </w:t>
      </w:r>
      <w:r w:rsidR="00E44B84" w:rsidRPr="00014DFC">
        <w:rPr>
          <w:rFonts w:ascii="Gadugi" w:eastAsia="Times New Roman" w:hAnsi="Gadugi" w:cs="Times New Roman"/>
          <w:sz w:val="24"/>
          <w:szCs w:val="24"/>
          <w:lang w:val="es-419" w:eastAsia="es-ES"/>
        </w:rPr>
        <w:t xml:space="preserve"> </w:t>
      </w:r>
    </w:p>
    <w:p w14:paraId="36D873CF" w14:textId="4FE523BB" w:rsidR="00422311" w:rsidRPr="00014DFC" w:rsidRDefault="00422311" w:rsidP="00014DFC">
      <w:pPr>
        <w:overflowPunct w:val="0"/>
        <w:autoSpaceDE w:val="0"/>
        <w:autoSpaceDN w:val="0"/>
        <w:adjustRightInd w:val="0"/>
        <w:spacing w:after="0" w:line="276" w:lineRule="auto"/>
        <w:ind w:firstLine="2835"/>
        <w:jc w:val="both"/>
        <w:textAlignment w:val="baseline"/>
        <w:rPr>
          <w:rFonts w:ascii="Gadugi" w:eastAsia="Times New Roman" w:hAnsi="Gadugi" w:cs="Times New Roman"/>
          <w:sz w:val="24"/>
          <w:szCs w:val="24"/>
          <w:lang w:val="es-419" w:eastAsia="es-ES"/>
        </w:rPr>
      </w:pPr>
      <w:r w:rsidRPr="00014DFC">
        <w:rPr>
          <w:rFonts w:ascii="Gadugi" w:eastAsia="Times New Roman" w:hAnsi="Gadugi" w:cs="Times New Roman"/>
          <w:sz w:val="24"/>
          <w:szCs w:val="24"/>
          <w:lang w:val="es-419" w:eastAsia="es-ES"/>
        </w:rPr>
        <w:t>Sentencia</w:t>
      </w:r>
      <w:r w:rsidR="00E01B05" w:rsidRPr="00014DFC">
        <w:rPr>
          <w:rFonts w:ascii="Gadugi" w:eastAsia="Times New Roman" w:hAnsi="Gadugi" w:cs="Times New Roman"/>
          <w:sz w:val="24"/>
          <w:szCs w:val="24"/>
          <w:lang w:val="es-419" w:eastAsia="es-ES"/>
        </w:rPr>
        <w:t xml:space="preserve">: </w:t>
      </w:r>
      <w:r w:rsidR="00665ECB" w:rsidRPr="00014DFC">
        <w:rPr>
          <w:rFonts w:ascii="Gadugi" w:eastAsia="Times New Roman" w:hAnsi="Gadugi" w:cs="Times New Roman"/>
          <w:sz w:val="24"/>
          <w:szCs w:val="24"/>
          <w:lang w:val="es-419" w:eastAsia="es-ES"/>
        </w:rPr>
        <w:t>ST2-0230-2022</w:t>
      </w:r>
      <w:r w:rsidR="008C54BB" w:rsidRPr="00014DFC">
        <w:rPr>
          <w:rFonts w:ascii="Gadugi" w:eastAsia="Times New Roman" w:hAnsi="Gadugi" w:cs="Times New Roman"/>
          <w:sz w:val="24"/>
          <w:szCs w:val="24"/>
          <w:lang w:val="es-419" w:eastAsia="es-ES"/>
        </w:rPr>
        <w:t xml:space="preserve"> </w:t>
      </w:r>
      <w:r w:rsidR="00703448" w:rsidRPr="00014DFC">
        <w:rPr>
          <w:rFonts w:ascii="Gadugi" w:eastAsia="Times New Roman" w:hAnsi="Gadugi" w:cs="Times New Roman"/>
          <w:sz w:val="24"/>
          <w:szCs w:val="24"/>
          <w:lang w:val="es-419" w:eastAsia="es-ES"/>
        </w:rPr>
        <w:t xml:space="preserve"> </w:t>
      </w:r>
      <w:r w:rsidRPr="00014DFC">
        <w:rPr>
          <w:rFonts w:ascii="Gadugi" w:eastAsia="Times New Roman" w:hAnsi="Gadugi" w:cs="Times New Roman"/>
          <w:sz w:val="24"/>
          <w:szCs w:val="24"/>
          <w:lang w:val="es-419" w:eastAsia="es-ES"/>
        </w:rPr>
        <w:t xml:space="preserve"> </w:t>
      </w:r>
      <w:r w:rsidR="00EC1754" w:rsidRPr="00014DFC">
        <w:rPr>
          <w:rFonts w:ascii="Gadugi" w:eastAsia="Times New Roman" w:hAnsi="Gadugi" w:cs="Times New Roman"/>
          <w:sz w:val="24"/>
          <w:szCs w:val="24"/>
          <w:lang w:val="es-419" w:eastAsia="es-ES"/>
        </w:rPr>
        <w:t xml:space="preserve"> </w:t>
      </w:r>
    </w:p>
    <w:p w14:paraId="28DF98C7" w14:textId="77777777" w:rsidR="00756044" w:rsidRPr="00014DFC" w:rsidRDefault="00756044" w:rsidP="00014DFC">
      <w:pPr>
        <w:overflowPunct w:val="0"/>
        <w:autoSpaceDE w:val="0"/>
        <w:autoSpaceDN w:val="0"/>
        <w:adjustRightInd w:val="0"/>
        <w:spacing w:after="0" w:line="276" w:lineRule="auto"/>
        <w:ind w:firstLine="2835"/>
        <w:jc w:val="both"/>
        <w:textAlignment w:val="baseline"/>
        <w:rPr>
          <w:rFonts w:ascii="Gadugi" w:eastAsia="Times New Roman" w:hAnsi="Gadugi" w:cs="Times New Roman"/>
          <w:sz w:val="24"/>
          <w:szCs w:val="24"/>
          <w:lang w:val="es-ES" w:eastAsia="es-ES"/>
        </w:rPr>
      </w:pPr>
    </w:p>
    <w:p w14:paraId="24F4D633" w14:textId="77777777" w:rsidR="00756044" w:rsidRPr="00014DFC" w:rsidRDefault="00756044" w:rsidP="00014DFC">
      <w:pPr>
        <w:overflowPunct w:val="0"/>
        <w:autoSpaceDE w:val="0"/>
        <w:autoSpaceDN w:val="0"/>
        <w:adjustRightInd w:val="0"/>
        <w:spacing w:after="0" w:line="276" w:lineRule="auto"/>
        <w:ind w:firstLine="2835"/>
        <w:jc w:val="both"/>
        <w:textAlignment w:val="baseline"/>
        <w:rPr>
          <w:rFonts w:ascii="Gadugi" w:eastAsia="Times New Roman" w:hAnsi="Gadugi" w:cs="Times New Roman"/>
          <w:sz w:val="24"/>
          <w:szCs w:val="24"/>
          <w:lang w:val="es-ES" w:eastAsia="es-ES"/>
        </w:rPr>
      </w:pPr>
    </w:p>
    <w:p w14:paraId="5FCA1614" w14:textId="2EC3E223" w:rsidR="00756044" w:rsidRPr="00014DFC" w:rsidRDefault="00756044" w:rsidP="00014DFC">
      <w:pPr>
        <w:overflowPunct w:val="0"/>
        <w:autoSpaceDE w:val="0"/>
        <w:autoSpaceDN w:val="0"/>
        <w:adjustRightInd w:val="0"/>
        <w:spacing w:after="0" w:line="276" w:lineRule="auto"/>
        <w:jc w:val="both"/>
        <w:textAlignment w:val="baseline"/>
        <w:rPr>
          <w:rFonts w:ascii="Gadugi" w:eastAsia="Times New Roman" w:hAnsi="Gadugi" w:cs="Arial"/>
          <w:sz w:val="24"/>
          <w:szCs w:val="24"/>
          <w:lang w:val="es-CO" w:eastAsia="es-ES"/>
        </w:rPr>
      </w:pPr>
      <w:r w:rsidRPr="00014DFC">
        <w:rPr>
          <w:rFonts w:ascii="Gadugi" w:eastAsia="Times New Roman" w:hAnsi="Gadugi" w:cs="Arial"/>
          <w:sz w:val="24"/>
          <w:szCs w:val="24"/>
          <w:lang w:val="es-ES" w:eastAsia="es-ES"/>
        </w:rPr>
        <w:t xml:space="preserve">  </w:t>
      </w:r>
      <w:r w:rsidRPr="00014DFC">
        <w:rPr>
          <w:rFonts w:ascii="Gadugi" w:eastAsia="Times New Roman" w:hAnsi="Gadugi" w:cs="Arial"/>
          <w:sz w:val="24"/>
          <w:szCs w:val="24"/>
          <w:lang w:val="es-ES" w:eastAsia="es-ES"/>
        </w:rPr>
        <w:tab/>
      </w:r>
      <w:r w:rsidRPr="00014DFC">
        <w:rPr>
          <w:rFonts w:ascii="Gadugi" w:eastAsia="Times New Roman" w:hAnsi="Gadugi" w:cs="Arial"/>
          <w:sz w:val="24"/>
          <w:szCs w:val="24"/>
          <w:lang w:val="es-ES" w:eastAsia="es-ES"/>
        </w:rPr>
        <w:tab/>
      </w:r>
      <w:r w:rsidRPr="00014DFC">
        <w:rPr>
          <w:rFonts w:ascii="Gadugi" w:eastAsia="Times New Roman" w:hAnsi="Gadugi" w:cs="Arial"/>
          <w:sz w:val="24"/>
          <w:szCs w:val="24"/>
          <w:lang w:val="es-ES" w:eastAsia="es-ES"/>
        </w:rPr>
        <w:tab/>
      </w:r>
      <w:r w:rsidRPr="00014DFC">
        <w:rPr>
          <w:rFonts w:ascii="Gadugi" w:eastAsia="Times New Roman" w:hAnsi="Gadugi" w:cs="Arial"/>
          <w:sz w:val="24"/>
          <w:szCs w:val="24"/>
          <w:lang w:val="es-ES" w:eastAsia="es-ES"/>
        </w:rPr>
        <w:tab/>
        <w:t xml:space="preserve">Procede la Sala a decidir la </w:t>
      </w:r>
      <w:r w:rsidRPr="00014DFC">
        <w:rPr>
          <w:rFonts w:ascii="Gadugi" w:eastAsia="Times New Roman" w:hAnsi="Gadugi" w:cs="Arial"/>
          <w:sz w:val="24"/>
          <w:szCs w:val="24"/>
          <w:lang w:val="es-419" w:eastAsia="es-ES"/>
        </w:rPr>
        <w:t xml:space="preserve">impugnación propuesta por la </w:t>
      </w:r>
      <w:r w:rsidRPr="00014DFC">
        <w:rPr>
          <w:rFonts w:ascii="Gadugi" w:eastAsia="Times New Roman" w:hAnsi="Gadugi" w:cs="Arial"/>
          <w:sz w:val="24"/>
          <w:szCs w:val="24"/>
          <w:lang w:val="es-CO" w:eastAsia="es-ES"/>
        </w:rPr>
        <w:t xml:space="preserve">parte </w:t>
      </w:r>
      <w:r w:rsidR="00703448" w:rsidRPr="00014DFC">
        <w:rPr>
          <w:rFonts w:ascii="Gadugi" w:eastAsia="Times New Roman" w:hAnsi="Gadugi" w:cs="Arial"/>
          <w:sz w:val="24"/>
          <w:szCs w:val="24"/>
          <w:lang w:val="es-CO" w:eastAsia="es-ES"/>
        </w:rPr>
        <w:t>accionada</w:t>
      </w:r>
      <w:r w:rsidRPr="00014DFC">
        <w:rPr>
          <w:rFonts w:ascii="Gadugi" w:eastAsia="Times New Roman" w:hAnsi="Gadugi" w:cs="Arial"/>
          <w:sz w:val="24"/>
          <w:szCs w:val="24"/>
          <w:lang w:val="es-419" w:eastAsia="es-ES"/>
        </w:rPr>
        <w:t xml:space="preserve"> contra la sentencia del </w:t>
      </w:r>
      <w:r w:rsidR="00703448" w:rsidRPr="00014DFC">
        <w:rPr>
          <w:rFonts w:ascii="Gadugi" w:eastAsia="Times New Roman" w:hAnsi="Gadugi" w:cs="Arial"/>
          <w:sz w:val="24"/>
          <w:szCs w:val="24"/>
          <w:lang w:val="es-419" w:eastAsia="es-ES"/>
        </w:rPr>
        <w:t>2</w:t>
      </w:r>
      <w:r w:rsidR="008C54BB" w:rsidRPr="00014DFC">
        <w:rPr>
          <w:rFonts w:ascii="Gadugi" w:eastAsia="Times New Roman" w:hAnsi="Gadugi" w:cs="Arial"/>
          <w:sz w:val="24"/>
          <w:szCs w:val="24"/>
          <w:lang w:val="es-419" w:eastAsia="es-ES"/>
        </w:rPr>
        <w:t>6</w:t>
      </w:r>
      <w:r w:rsidR="00F43CD2" w:rsidRPr="00014DFC">
        <w:rPr>
          <w:rFonts w:ascii="Gadugi" w:eastAsia="Times New Roman" w:hAnsi="Gadugi" w:cs="Arial"/>
          <w:sz w:val="24"/>
          <w:szCs w:val="24"/>
          <w:lang w:val="es-419" w:eastAsia="es-ES"/>
        </w:rPr>
        <w:t xml:space="preserve"> de </w:t>
      </w:r>
      <w:r w:rsidR="008C54BB" w:rsidRPr="00014DFC">
        <w:rPr>
          <w:rFonts w:ascii="Gadugi" w:eastAsia="Times New Roman" w:hAnsi="Gadugi" w:cs="Arial"/>
          <w:sz w:val="24"/>
          <w:szCs w:val="24"/>
          <w:lang w:val="es-419" w:eastAsia="es-ES"/>
        </w:rPr>
        <w:t>mayo</w:t>
      </w:r>
      <w:r w:rsidR="00E44B84" w:rsidRPr="00014DFC">
        <w:rPr>
          <w:rFonts w:ascii="Gadugi" w:eastAsia="Times New Roman" w:hAnsi="Gadugi" w:cs="Arial"/>
          <w:sz w:val="24"/>
          <w:szCs w:val="24"/>
          <w:lang w:val="es-419" w:eastAsia="es-ES"/>
        </w:rPr>
        <w:t xml:space="preserve"> de 202</w:t>
      </w:r>
      <w:r w:rsidR="008C54BB" w:rsidRPr="00014DFC">
        <w:rPr>
          <w:rFonts w:ascii="Gadugi" w:eastAsia="Times New Roman" w:hAnsi="Gadugi" w:cs="Arial"/>
          <w:sz w:val="24"/>
          <w:szCs w:val="24"/>
          <w:lang w:val="es-419" w:eastAsia="es-ES"/>
        </w:rPr>
        <w:t>2</w:t>
      </w:r>
      <w:r w:rsidRPr="00014DFC">
        <w:rPr>
          <w:rFonts w:ascii="Gadugi" w:eastAsia="Times New Roman" w:hAnsi="Gadugi" w:cs="Arial"/>
          <w:sz w:val="24"/>
          <w:szCs w:val="24"/>
          <w:lang w:val="es-CO" w:eastAsia="es-ES"/>
        </w:rPr>
        <w:t>,</w:t>
      </w:r>
      <w:r w:rsidRPr="00014DFC">
        <w:rPr>
          <w:rFonts w:ascii="Gadugi" w:eastAsia="Times New Roman" w:hAnsi="Gadugi" w:cs="Arial"/>
          <w:sz w:val="24"/>
          <w:szCs w:val="24"/>
          <w:lang w:val="es-419" w:eastAsia="es-ES"/>
        </w:rPr>
        <w:t xml:space="preserve"> proferida por el </w:t>
      </w:r>
      <w:r w:rsidR="00F43CD2" w:rsidRPr="00014DFC">
        <w:rPr>
          <w:rFonts w:ascii="Gadugi" w:hAnsi="Gadugi" w:cs="Arial"/>
          <w:sz w:val="24"/>
          <w:szCs w:val="24"/>
          <w:lang w:val="es-419"/>
        </w:rPr>
        <w:t>Juzgado</w:t>
      </w:r>
      <w:r w:rsidR="00EC1754" w:rsidRPr="00014DFC">
        <w:rPr>
          <w:rFonts w:ascii="Gadugi" w:hAnsi="Gadugi" w:cs="Arial"/>
          <w:sz w:val="24"/>
          <w:szCs w:val="24"/>
          <w:lang w:val="es-CO"/>
        </w:rPr>
        <w:t xml:space="preserve"> </w:t>
      </w:r>
      <w:r w:rsidR="008C54BB" w:rsidRPr="00014DFC">
        <w:rPr>
          <w:rFonts w:ascii="Gadugi" w:hAnsi="Gadugi" w:cs="Arial"/>
          <w:sz w:val="24"/>
          <w:szCs w:val="24"/>
          <w:lang w:val="es-CO"/>
        </w:rPr>
        <w:t>Cuarto Civil del Circuito de Pereira</w:t>
      </w:r>
      <w:r w:rsidRPr="00014DFC">
        <w:rPr>
          <w:rFonts w:ascii="Gadugi" w:eastAsia="Times New Roman" w:hAnsi="Gadugi" w:cs="Arial"/>
          <w:sz w:val="24"/>
          <w:szCs w:val="24"/>
          <w:lang w:val="es-419" w:eastAsia="es-ES"/>
        </w:rPr>
        <w:t xml:space="preserve">, en esta </w:t>
      </w:r>
      <w:bookmarkStart w:id="1" w:name="_GoBack"/>
      <w:r w:rsidRPr="00B62982">
        <w:rPr>
          <w:rFonts w:ascii="Gadugi" w:eastAsia="Times New Roman" w:hAnsi="Gadugi" w:cs="Arial"/>
          <w:b/>
          <w:sz w:val="24"/>
          <w:szCs w:val="24"/>
          <w:lang w:val="es-ES" w:eastAsia="es-ES"/>
        </w:rPr>
        <w:t>acción de tutela</w:t>
      </w:r>
      <w:r w:rsidRPr="00014DFC">
        <w:rPr>
          <w:rFonts w:ascii="Gadugi" w:eastAsia="Times New Roman" w:hAnsi="Gadugi" w:cs="Arial"/>
          <w:sz w:val="24"/>
          <w:szCs w:val="24"/>
          <w:lang w:val="es-ES" w:eastAsia="es-ES"/>
        </w:rPr>
        <w:t xml:space="preserve"> </w:t>
      </w:r>
      <w:bookmarkEnd w:id="1"/>
      <w:r w:rsidRPr="00014DFC">
        <w:rPr>
          <w:rFonts w:ascii="Gadugi" w:eastAsia="Times New Roman" w:hAnsi="Gadugi" w:cs="Arial"/>
          <w:sz w:val="24"/>
          <w:szCs w:val="24"/>
          <w:lang w:val="es-ES" w:eastAsia="es-ES"/>
        </w:rPr>
        <w:t xml:space="preserve">que </w:t>
      </w:r>
      <w:r w:rsidR="008C54BB" w:rsidRPr="00014DFC">
        <w:rPr>
          <w:rFonts w:ascii="Gadugi" w:eastAsia="Times New Roman" w:hAnsi="Gadugi" w:cs="Arial"/>
          <w:b/>
          <w:sz w:val="24"/>
          <w:szCs w:val="24"/>
          <w:lang w:val="es-ES" w:eastAsia="es-ES"/>
        </w:rPr>
        <w:t>Gabriel Arcángel Becerra Castaño</w:t>
      </w:r>
      <w:r w:rsidR="00E44B84" w:rsidRPr="00014DFC">
        <w:rPr>
          <w:rFonts w:ascii="Gadugi" w:eastAsia="Times New Roman" w:hAnsi="Gadugi" w:cs="Arial"/>
          <w:b/>
          <w:sz w:val="24"/>
          <w:szCs w:val="24"/>
          <w:lang w:val="es-ES" w:eastAsia="es-ES"/>
        </w:rPr>
        <w:t xml:space="preserve"> </w:t>
      </w:r>
      <w:r w:rsidRPr="00014DFC">
        <w:rPr>
          <w:rFonts w:ascii="Gadugi" w:eastAsia="Times New Roman" w:hAnsi="Gadugi" w:cs="Arial"/>
          <w:sz w:val="24"/>
          <w:szCs w:val="24"/>
          <w:lang w:val="es-ES" w:eastAsia="es-ES"/>
        </w:rPr>
        <w:t xml:space="preserve">promovió </w:t>
      </w:r>
      <w:r w:rsidRPr="00014DFC">
        <w:rPr>
          <w:rFonts w:ascii="Gadugi" w:eastAsia="Times New Roman" w:hAnsi="Gadugi" w:cs="Arial"/>
          <w:sz w:val="24"/>
          <w:szCs w:val="24"/>
          <w:lang w:val="es-419" w:eastAsia="es-ES"/>
        </w:rPr>
        <w:t xml:space="preserve">frente a </w:t>
      </w:r>
      <w:r w:rsidR="00EC1754" w:rsidRPr="00014DFC">
        <w:rPr>
          <w:rFonts w:ascii="Gadugi" w:eastAsia="Times New Roman" w:hAnsi="Gadugi" w:cs="Arial"/>
          <w:b/>
          <w:sz w:val="24"/>
          <w:szCs w:val="24"/>
          <w:lang w:val="es-ES" w:eastAsia="es-ES"/>
        </w:rPr>
        <w:t>Colpensiones</w:t>
      </w:r>
      <w:r w:rsidR="008B2DAE" w:rsidRPr="00014DFC">
        <w:rPr>
          <w:rFonts w:ascii="Gadugi" w:eastAsia="Times New Roman" w:hAnsi="Gadugi" w:cs="Arial"/>
          <w:sz w:val="24"/>
          <w:szCs w:val="24"/>
          <w:lang w:val="es-ES" w:eastAsia="es-ES"/>
        </w:rPr>
        <w:t xml:space="preserve">, y a la que fue vinculada Gestar </w:t>
      </w:r>
      <w:r w:rsidR="008C1D51" w:rsidRPr="00014DFC">
        <w:rPr>
          <w:rFonts w:ascii="Gadugi" w:eastAsia="Times New Roman" w:hAnsi="Gadugi" w:cs="Arial"/>
          <w:b/>
          <w:sz w:val="24"/>
          <w:szCs w:val="24"/>
          <w:lang w:val="es-ES" w:eastAsia="es-ES"/>
        </w:rPr>
        <w:t xml:space="preserve">Consorcio Gestar Innovación Medicina Laboral -GESTAR-. </w:t>
      </w:r>
    </w:p>
    <w:p w14:paraId="66BDD5E7" w14:textId="77777777" w:rsidR="00756044" w:rsidRPr="00014DFC" w:rsidRDefault="00756044" w:rsidP="00014DFC">
      <w:pPr>
        <w:overflowPunct w:val="0"/>
        <w:autoSpaceDE w:val="0"/>
        <w:autoSpaceDN w:val="0"/>
        <w:adjustRightInd w:val="0"/>
        <w:spacing w:after="0" w:line="276" w:lineRule="auto"/>
        <w:jc w:val="both"/>
        <w:textAlignment w:val="baseline"/>
        <w:rPr>
          <w:rFonts w:ascii="Gadugi" w:eastAsia="Times New Roman" w:hAnsi="Gadugi" w:cs="Arial"/>
          <w:sz w:val="24"/>
          <w:szCs w:val="24"/>
          <w:lang w:val="es-ES" w:eastAsia="es-ES"/>
        </w:rPr>
      </w:pPr>
    </w:p>
    <w:p w14:paraId="1BC3FA8D" w14:textId="77777777" w:rsidR="00756044" w:rsidRPr="00014DFC" w:rsidRDefault="00756044" w:rsidP="00014DFC">
      <w:pPr>
        <w:overflowPunct w:val="0"/>
        <w:autoSpaceDE w:val="0"/>
        <w:autoSpaceDN w:val="0"/>
        <w:adjustRightInd w:val="0"/>
        <w:spacing w:after="0" w:line="276" w:lineRule="auto"/>
        <w:textAlignment w:val="baseline"/>
        <w:rPr>
          <w:rFonts w:ascii="Gadugi" w:eastAsia="Times New Roman" w:hAnsi="Gadugi" w:cs="Arial"/>
          <w:b/>
          <w:bCs/>
          <w:sz w:val="24"/>
          <w:szCs w:val="24"/>
          <w:lang w:val="es-ES" w:eastAsia="es-ES"/>
        </w:rPr>
      </w:pPr>
      <w:r w:rsidRPr="00014DFC">
        <w:rPr>
          <w:rFonts w:ascii="Gadugi" w:eastAsia="Times New Roman" w:hAnsi="Gadugi" w:cs="Arial"/>
          <w:b/>
          <w:bCs/>
          <w:sz w:val="24"/>
          <w:szCs w:val="24"/>
          <w:lang w:val="es-ES" w:eastAsia="es-ES"/>
        </w:rPr>
        <w:lastRenderedPageBreak/>
        <w:t xml:space="preserve">  </w:t>
      </w:r>
      <w:r w:rsidRPr="00014DFC">
        <w:rPr>
          <w:rFonts w:ascii="Gadugi" w:eastAsia="Times New Roman" w:hAnsi="Gadugi" w:cs="Arial"/>
          <w:b/>
          <w:bCs/>
          <w:sz w:val="24"/>
          <w:szCs w:val="24"/>
          <w:lang w:val="es-ES" w:eastAsia="es-ES"/>
        </w:rPr>
        <w:tab/>
      </w:r>
      <w:r w:rsidRPr="00014DFC">
        <w:rPr>
          <w:rFonts w:ascii="Gadugi" w:eastAsia="Times New Roman" w:hAnsi="Gadugi" w:cs="Arial"/>
          <w:b/>
          <w:bCs/>
          <w:sz w:val="24"/>
          <w:szCs w:val="24"/>
          <w:lang w:val="es-ES" w:eastAsia="es-ES"/>
        </w:rPr>
        <w:tab/>
      </w:r>
      <w:r w:rsidRPr="00014DFC">
        <w:rPr>
          <w:rFonts w:ascii="Gadugi" w:eastAsia="Times New Roman" w:hAnsi="Gadugi" w:cs="Arial"/>
          <w:b/>
          <w:bCs/>
          <w:sz w:val="24"/>
          <w:szCs w:val="24"/>
          <w:lang w:val="es-ES" w:eastAsia="es-ES"/>
        </w:rPr>
        <w:tab/>
      </w:r>
      <w:r w:rsidRPr="00014DFC">
        <w:rPr>
          <w:rFonts w:ascii="Gadugi" w:eastAsia="Times New Roman" w:hAnsi="Gadugi" w:cs="Arial"/>
          <w:b/>
          <w:bCs/>
          <w:sz w:val="24"/>
          <w:szCs w:val="24"/>
          <w:lang w:val="es-ES" w:eastAsia="es-ES"/>
        </w:rPr>
        <w:tab/>
      </w:r>
    </w:p>
    <w:p w14:paraId="486FC1D2" w14:textId="5757E87B" w:rsidR="00756044" w:rsidRPr="00014DFC" w:rsidRDefault="00756044" w:rsidP="00014DFC">
      <w:pPr>
        <w:overflowPunct w:val="0"/>
        <w:autoSpaceDE w:val="0"/>
        <w:autoSpaceDN w:val="0"/>
        <w:adjustRightInd w:val="0"/>
        <w:spacing w:after="0" w:line="276" w:lineRule="auto"/>
        <w:textAlignment w:val="baseline"/>
        <w:rPr>
          <w:rFonts w:ascii="Gadugi" w:eastAsia="Times New Roman" w:hAnsi="Gadugi" w:cs="Arial"/>
          <w:sz w:val="24"/>
          <w:szCs w:val="24"/>
          <w:lang w:val="es-ES" w:eastAsia="es-ES"/>
        </w:rPr>
      </w:pPr>
      <w:r w:rsidRPr="00014DFC">
        <w:rPr>
          <w:rFonts w:ascii="Gadugi" w:eastAsia="Times New Roman" w:hAnsi="Gadugi" w:cs="Arial"/>
          <w:b/>
          <w:bCs/>
          <w:sz w:val="24"/>
          <w:szCs w:val="24"/>
          <w:lang w:val="es-ES" w:eastAsia="es-ES"/>
        </w:rPr>
        <w:t xml:space="preserve">  </w:t>
      </w:r>
      <w:r w:rsidRPr="00014DFC">
        <w:rPr>
          <w:rFonts w:ascii="Gadugi" w:eastAsia="Times New Roman" w:hAnsi="Gadugi" w:cs="Arial"/>
          <w:b/>
          <w:bCs/>
          <w:sz w:val="24"/>
          <w:szCs w:val="24"/>
          <w:lang w:val="es-ES" w:eastAsia="es-ES"/>
        </w:rPr>
        <w:tab/>
      </w:r>
      <w:r w:rsidRPr="00014DFC">
        <w:rPr>
          <w:rFonts w:ascii="Gadugi" w:eastAsia="Times New Roman" w:hAnsi="Gadugi" w:cs="Arial"/>
          <w:b/>
          <w:bCs/>
          <w:sz w:val="24"/>
          <w:szCs w:val="24"/>
          <w:lang w:val="es-ES" w:eastAsia="es-ES"/>
        </w:rPr>
        <w:tab/>
      </w:r>
      <w:r w:rsidRPr="00014DFC">
        <w:rPr>
          <w:rFonts w:ascii="Gadugi" w:eastAsia="Times New Roman" w:hAnsi="Gadugi" w:cs="Arial"/>
          <w:b/>
          <w:bCs/>
          <w:sz w:val="24"/>
          <w:szCs w:val="24"/>
          <w:lang w:val="es-ES" w:eastAsia="es-ES"/>
        </w:rPr>
        <w:tab/>
      </w:r>
      <w:r w:rsidRPr="00014DFC">
        <w:rPr>
          <w:rFonts w:ascii="Gadugi" w:eastAsia="Times New Roman" w:hAnsi="Gadugi" w:cs="Arial"/>
          <w:b/>
          <w:bCs/>
          <w:sz w:val="24"/>
          <w:szCs w:val="24"/>
          <w:lang w:val="es-ES" w:eastAsia="es-ES"/>
        </w:rPr>
        <w:tab/>
      </w:r>
      <w:r w:rsidR="004C2A2A" w:rsidRPr="00014DFC">
        <w:rPr>
          <w:rFonts w:ascii="Gadugi" w:eastAsia="Times New Roman" w:hAnsi="Gadugi" w:cs="Arial"/>
          <w:b/>
          <w:bCs/>
          <w:sz w:val="24"/>
          <w:szCs w:val="24"/>
          <w:lang w:val="es-ES" w:eastAsia="es-ES"/>
        </w:rPr>
        <w:t xml:space="preserve">1. </w:t>
      </w:r>
      <w:r w:rsidRPr="00014DFC">
        <w:rPr>
          <w:rFonts w:ascii="Gadugi" w:eastAsia="Times New Roman" w:hAnsi="Gadugi" w:cs="Arial"/>
          <w:b/>
          <w:bCs/>
          <w:sz w:val="24"/>
          <w:szCs w:val="24"/>
          <w:lang w:val="es-ES" w:eastAsia="es-ES"/>
        </w:rPr>
        <w:t>ANTECEDENTES</w:t>
      </w:r>
    </w:p>
    <w:p w14:paraId="026B83E3" w14:textId="77777777" w:rsidR="00756044" w:rsidRPr="00014DFC" w:rsidRDefault="00E44B84" w:rsidP="00014DFC">
      <w:pPr>
        <w:overflowPunct w:val="0"/>
        <w:autoSpaceDE w:val="0"/>
        <w:autoSpaceDN w:val="0"/>
        <w:adjustRightInd w:val="0"/>
        <w:spacing w:after="0" w:line="276" w:lineRule="auto"/>
        <w:textAlignment w:val="baseline"/>
        <w:rPr>
          <w:rFonts w:ascii="Gadugi" w:eastAsia="Times New Roman" w:hAnsi="Gadugi" w:cs="Arial"/>
          <w:sz w:val="24"/>
          <w:szCs w:val="24"/>
          <w:lang w:val="es-ES" w:eastAsia="es-ES"/>
        </w:rPr>
      </w:pPr>
      <w:r w:rsidRPr="00014DFC">
        <w:rPr>
          <w:rFonts w:ascii="Gadugi" w:eastAsia="Times New Roman" w:hAnsi="Gadugi" w:cs="Arial"/>
          <w:sz w:val="24"/>
          <w:szCs w:val="24"/>
          <w:lang w:val="es-ES" w:eastAsia="es-ES"/>
        </w:rPr>
        <w:tab/>
      </w:r>
      <w:r w:rsidRPr="00014DFC">
        <w:rPr>
          <w:rFonts w:ascii="Gadugi" w:eastAsia="Times New Roman" w:hAnsi="Gadugi" w:cs="Arial"/>
          <w:sz w:val="24"/>
          <w:szCs w:val="24"/>
          <w:lang w:val="es-ES" w:eastAsia="es-ES"/>
        </w:rPr>
        <w:tab/>
      </w:r>
      <w:r w:rsidRPr="00014DFC">
        <w:rPr>
          <w:rFonts w:ascii="Gadugi" w:eastAsia="Times New Roman" w:hAnsi="Gadugi" w:cs="Arial"/>
          <w:sz w:val="24"/>
          <w:szCs w:val="24"/>
          <w:lang w:val="es-ES" w:eastAsia="es-ES"/>
        </w:rPr>
        <w:tab/>
      </w:r>
      <w:r w:rsidRPr="00014DFC">
        <w:rPr>
          <w:rFonts w:ascii="Gadugi" w:eastAsia="Times New Roman" w:hAnsi="Gadugi" w:cs="Arial"/>
          <w:sz w:val="24"/>
          <w:szCs w:val="24"/>
          <w:lang w:val="es-ES" w:eastAsia="es-ES"/>
        </w:rPr>
        <w:tab/>
      </w:r>
    </w:p>
    <w:p w14:paraId="71AF52D6" w14:textId="77777777" w:rsidR="00756044" w:rsidRPr="00014DFC" w:rsidRDefault="00E44B84" w:rsidP="00014DFC">
      <w:pPr>
        <w:overflowPunct w:val="0"/>
        <w:autoSpaceDE w:val="0"/>
        <w:autoSpaceDN w:val="0"/>
        <w:adjustRightInd w:val="0"/>
        <w:spacing w:after="0" w:line="276" w:lineRule="auto"/>
        <w:jc w:val="both"/>
        <w:textAlignment w:val="baseline"/>
        <w:rPr>
          <w:rFonts w:ascii="Gadugi" w:eastAsia="Times New Roman" w:hAnsi="Gadugi" w:cs="Arial"/>
          <w:sz w:val="24"/>
          <w:szCs w:val="24"/>
          <w:lang w:val="es-ES" w:eastAsia="es-ES"/>
        </w:rPr>
      </w:pPr>
      <w:r w:rsidRPr="00014DFC">
        <w:rPr>
          <w:rFonts w:ascii="Gadugi" w:eastAsia="Times New Roman" w:hAnsi="Gadugi" w:cs="Arial"/>
          <w:sz w:val="24"/>
          <w:szCs w:val="24"/>
          <w:lang w:val="es-ES" w:eastAsia="es-ES"/>
        </w:rPr>
        <w:tab/>
      </w:r>
      <w:r w:rsidRPr="00014DFC">
        <w:rPr>
          <w:rFonts w:ascii="Gadugi" w:eastAsia="Times New Roman" w:hAnsi="Gadugi" w:cs="Arial"/>
          <w:sz w:val="24"/>
          <w:szCs w:val="24"/>
          <w:lang w:val="es-ES" w:eastAsia="es-ES"/>
        </w:rPr>
        <w:tab/>
      </w:r>
      <w:r w:rsidRPr="00014DFC">
        <w:rPr>
          <w:rFonts w:ascii="Gadugi" w:eastAsia="Times New Roman" w:hAnsi="Gadugi" w:cs="Arial"/>
          <w:sz w:val="24"/>
          <w:szCs w:val="24"/>
          <w:lang w:val="es-ES" w:eastAsia="es-ES"/>
        </w:rPr>
        <w:tab/>
      </w:r>
      <w:r w:rsidRPr="00014DFC">
        <w:rPr>
          <w:rFonts w:ascii="Gadugi" w:eastAsia="Times New Roman" w:hAnsi="Gadugi" w:cs="Arial"/>
          <w:sz w:val="24"/>
          <w:szCs w:val="24"/>
          <w:lang w:val="es-ES" w:eastAsia="es-ES"/>
        </w:rPr>
        <w:tab/>
      </w:r>
    </w:p>
    <w:p w14:paraId="36F5B378" w14:textId="40803C8D" w:rsidR="007F12B2" w:rsidRPr="00014DFC" w:rsidRDefault="00756044" w:rsidP="00014DFC">
      <w:pPr>
        <w:overflowPunct w:val="0"/>
        <w:autoSpaceDE w:val="0"/>
        <w:autoSpaceDN w:val="0"/>
        <w:adjustRightInd w:val="0"/>
        <w:spacing w:after="0" w:line="276" w:lineRule="auto"/>
        <w:jc w:val="both"/>
        <w:textAlignment w:val="baseline"/>
        <w:rPr>
          <w:rFonts w:ascii="Gadugi" w:eastAsia="Times New Roman" w:hAnsi="Gadugi" w:cs="Arial"/>
          <w:sz w:val="24"/>
          <w:szCs w:val="24"/>
          <w:lang w:val="es-419" w:eastAsia="es-ES"/>
        </w:rPr>
      </w:pPr>
      <w:r w:rsidRPr="00014DFC">
        <w:rPr>
          <w:rFonts w:ascii="Gadugi" w:eastAsia="Times New Roman" w:hAnsi="Gadugi" w:cs="Arial"/>
          <w:sz w:val="24"/>
          <w:szCs w:val="24"/>
          <w:lang w:val="es-ES" w:eastAsia="es-ES"/>
        </w:rPr>
        <w:t xml:space="preserve">  </w:t>
      </w:r>
      <w:r w:rsidRPr="00014DFC">
        <w:rPr>
          <w:rFonts w:ascii="Gadugi" w:eastAsia="Times New Roman" w:hAnsi="Gadugi" w:cs="Arial"/>
          <w:sz w:val="24"/>
          <w:szCs w:val="24"/>
          <w:lang w:val="es-ES" w:eastAsia="es-ES"/>
        </w:rPr>
        <w:tab/>
      </w:r>
      <w:r w:rsidRPr="00014DFC">
        <w:rPr>
          <w:rFonts w:ascii="Gadugi" w:eastAsia="Times New Roman" w:hAnsi="Gadugi" w:cs="Arial"/>
          <w:sz w:val="24"/>
          <w:szCs w:val="24"/>
          <w:lang w:val="es-ES" w:eastAsia="es-ES"/>
        </w:rPr>
        <w:tab/>
      </w:r>
      <w:r w:rsidRPr="00014DFC">
        <w:rPr>
          <w:rFonts w:ascii="Gadugi" w:eastAsia="Times New Roman" w:hAnsi="Gadugi" w:cs="Arial"/>
          <w:sz w:val="24"/>
          <w:szCs w:val="24"/>
          <w:lang w:val="es-ES" w:eastAsia="es-ES"/>
        </w:rPr>
        <w:tab/>
      </w:r>
      <w:r w:rsidRPr="00014DFC">
        <w:rPr>
          <w:rFonts w:ascii="Gadugi" w:eastAsia="Times New Roman" w:hAnsi="Gadugi" w:cs="Arial"/>
          <w:sz w:val="24"/>
          <w:szCs w:val="24"/>
          <w:lang w:val="es-ES" w:eastAsia="es-ES"/>
        </w:rPr>
        <w:tab/>
      </w:r>
      <w:r w:rsidR="004C2A2A" w:rsidRPr="00014DFC">
        <w:rPr>
          <w:rFonts w:ascii="Gadugi" w:eastAsia="Times New Roman" w:hAnsi="Gadugi" w:cs="Arial"/>
          <w:sz w:val="24"/>
          <w:szCs w:val="24"/>
          <w:lang w:val="es-ES" w:eastAsia="es-ES"/>
        </w:rPr>
        <w:t xml:space="preserve">1.1. </w:t>
      </w:r>
      <w:r w:rsidR="007F12B2" w:rsidRPr="00014DFC">
        <w:rPr>
          <w:rFonts w:ascii="Gadugi" w:eastAsia="Times New Roman" w:hAnsi="Gadugi" w:cs="Arial"/>
          <w:sz w:val="24"/>
          <w:szCs w:val="24"/>
          <w:lang w:val="es-ES" w:eastAsia="es-ES"/>
        </w:rPr>
        <w:t>N</w:t>
      </w:r>
      <w:r w:rsidR="008C54BB" w:rsidRPr="00014DFC">
        <w:rPr>
          <w:rFonts w:ascii="Gadugi" w:eastAsia="Times New Roman" w:hAnsi="Gadugi" w:cs="Arial"/>
          <w:sz w:val="24"/>
          <w:szCs w:val="24"/>
          <w:lang w:val="es-ES" w:eastAsia="es-ES"/>
        </w:rPr>
        <w:t>arró</w:t>
      </w:r>
      <w:r w:rsidR="00F3068A" w:rsidRPr="00014DFC">
        <w:rPr>
          <w:rFonts w:ascii="Gadugi" w:eastAsia="Times New Roman" w:hAnsi="Gadugi" w:cs="Arial"/>
          <w:sz w:val="24"/>
          <w:szCs w:val="24"/>
          <w:lang w:val="es-419" w:eastAsia="es-ES"/>
        </w:rPr>
        <w:t xml:space="preserve"> </w:t>
      </w:r>
      <w:r w:rsidR="00703448" w:rsidRPr="00014DFC">
        <w:rPr>
          <w:rFonts w:ascii="Gadugi" w:eastAsia="Times New Roman" w:hAnsi="Gadugi" w:cs="Arial"/>
          <w:sz w:val="24"/>
          <w:szCs w:val="24"/>
          <w:lang w:val="es-419" w:eastAsia="es-ES"/>
        </w:rPr>
        <w:t>el</w:t>
      </w:r>
      <w:r w:rsidR="00F3068A" w:rsidRPr="00014DFC">
        <w:rPr>
          <w:rFonts w:ascii="Gadugi" w:eastAsia="Times New Roman" w:hAnsi="Gadugi" w:cs="Arial"/>
          <w:sz w:val="24"/>
          <w:szCs w:val="24"/>
          <w:lang w:val="es-419" w:eastAsia="es-ES"/>
        </w:rPr>
        <w:t xml:space="preserve"> demandante</w:t>
      </w:r>
      <w:r w:rsidR="00703448" w:rsidRPr="00014DFC">
        <w:rPr>
          <w:rFonts w:ascii="Gadugi" w:eastAsia="Times New Roman" w:hAnsi="Gadugi" w:cs="Arial"/>
          <w:sz w:val="24"/>
          <w:szCs w:val="24"/>
          <w:lang w:val="es-419" w:eastAsia="es-ES"/>
        </w:rPr>
        <w:t xml:space="preserve"> que</w:t>
      </w:r>
      <w:r w:rsidR="008C54BB" w:rsidRPr="00014DFC">
        <w:rPr>
          <w:rFonts w:ascii="Gadugi" w:eastAsia="Times New Roman" w:hAnsi="Gadugi" w:cs="Arial"/>
          <w:sz w:val="24"/>
          <w:szCs w:val="24"/>
          <w:lang w:val="es-419" w:eastAsia="es-ES"/>
        </w:rPr>
        <w:t xml:space="preserve"> es pensionado del Instituto de Seguros Sociales</w:t>
      </w:r>
      <w:r w:rsidR="007F12B2" w:rsidRPr="00014DFC">
        <w:rPr>
          <w:rFonts w:ascii="Gadugi" w:eastAsia="Times New Roman" w:hAnsi="Gadugi" w:cs="Arial"/>
          <w:sz w:val="24"/>
          <w:szCs w:val="24"/>
          <w:lang w:val="es-419" w:eastAsia="es-ES"/>
        </w:rPr>
        <w:t>, hoy administrado por Colpensiones; que en abril de este año fue a reclamar su mesada pensional, pero en el banco le informaron que no le habían consignado, por ello, acudió a Colpensiones donde le indicaron que la prestación estaba suspendida y que debía llevar su historia clínica.</w:t>
      </w:r>
    </w:p>
    <w:p w14:paraId="0A60E7BE" w14:textId="418EC40E" w:rsidR="007F12B2" w:rsidRPr="00014DFC" w:rsidRDefault="007F12B2" w:rsidP="00014DFC">
      <w:pPr>
        <w:overflowPunct w:val="0"/>
        <w:autoSpaceDE w:val="0"/>
        <w:autoSpaceDN w:val="0"/>
        <w:adjustRightInd w:val="0"/>
        <w:spacing w:after="0" w:line="276" w:lineRule="auto"/>
        <w:jc w:val="both"/>
        <w:textAlignment w:val="baseline"/>
        <w:rPr>
          <w:rFonts w:ascii="Gadugi" w:eastAsia="Times New Roman" w:hAnsi="Gadugi" w:cs="Arial"/>
          <w:sz w:val="24"/>
          <w:szCs w:val="24"/>
          <w:lang w:val="es-419" w:eastAsia="es-ES"/>
        </w:rPr>
      </w:pPr>
    </w:p>
    <w:p w14:paraId="1D04158B" w14:textId="65F3BBED" w:rsidR="007F12B2" w:rsidRPr="00014DFC" w:rsidRDefault="007F12B2" w:rsidP="00014DFC">
      <w:pPr>
        <w:overflowPunct w:val="0"/>
        <w:autoSpaceDE w:val="0"/>
        <w:autoSpaceDN w:val="0"/>
        <w:adjustRightInd w:val="0"/>
        <w:spacing w:after="0" w:line="276" w:lineRule="auto"/>
        <w:jc w:val="both"/>
        <w:textAlignment w:val="baseline"/>
        <w:rPr>
          <w:rFonts w:ascii="Gadugi" w:eastAsia="Times New Roman" w:hAnsi="Gadugi" w:cs="Arial"/>
          <w:sz w:val="24"/>
          <w:szCs w:val="24"/>
          <w:lang w:val="es-419" w:eastAsia="es-ES"/>
        </w:rPr>
      </w:pPr>
      <w:r w:rsidRPr="00014DFC">
        <w:rPr>
          <w:rFonts w:ascii="Gadugi" w:eastAsia="Times New Roman" w:hAnsi="Gadugi" w:cs="Arial"/>
          <w:sz w:val="24"/>
          <w:szCs w:val="24"/>
          <w:lang w:val="es-419" w:eastAsia="es-ES"/>
        </w:rPr>
        <w:tab/>
      </w:r>
      <w:r w:rsidRPr="00014DFC">
        <w:rPr>
          <w:rFonts w:ascii="Gadugi" w:eastAsia="Times New Roman" w:hAnsi="Gadugi" w:cs="Arial"/>
          <w:sz w:val="24"/>
          <w:szCs w:val="24"/>
          <w:lang w:val="es-419" w:eastAsia="es-ES"/>
        </w:rPr>
        <w:tab/>
      </w:r>
      <w:r w:rsidRPr="00014DFC">
        <w:rPr>
          <w:rFonts w:ascii="Gadugi" w:eastAsia="Times New Roman" w:hAnsi="Gadugi" w:cs="Arial"/>
          <w:sz w:val="24"/>
          <w:szCs w:val="24"/>
          <w:lang w:val="es-419" w:eastAsia="es-ES"/>
        </w:rPr>
        <w:tab/>
      </w:r>
      <w:r w:rsidRPr="00014DFC">
        <w:rPr>
          <w:rFonts w:ascii="Gadugi" w:eastAsia="Times New Roman" w:hAnsi="Gadugi" w:cs="Arial"/>
          <w:sz w:val="24"/>
          <w:szCs w:val="24"/>
          <w:lang w:val="es-419" w:eastAsia="es-ES"/>
        </w:rPr>
        <w:tab/>
        <w:t xml:space="preserve">Aseguró que la entidad accionada nunca le notificó el trámite y la decisión relacionada con la suspensión de la subvención, </w:t>
      </w:r>
      <w:r w:rsidR="008B2DAE" w:rsidRPr="00014DFC">
        <w:rPr>
          <w:rFonts w:ascii="Gadugi" w:eastAsia="Times New Roman" w:hAnsi="Gadugi" w:cs="Arial"/>
          <w:sz w:val="24"/>
          <w:szCs w:val="24"/>
          <w:lang w:val="es-419" w:eastAsia="es-ES"/>
        </w:rPr>
        <w:t>lo cual deriva en la vulneración de sus garantías fundamentales, máxime si se tiene en cuenta que es una persona de la tercera edad,</w:t>
      </w:r>
      <w:r w:rsidR="00E81292" w:rsidRPr="00014DFC">
        <w:rPr>
          <w:rFonts w:ascii="Gadugi" w:eastAsia="Times New Roman" w:hAnsi="Gadugi" w:cs="Arial"/>
          <w:sz w:val="24"/>
          <w:szCs w:val="24"/>
          <w:lang w:val="es-419" w:eastAsia="es-ES"/>
        </w:rPr>
        <w:t xml:space="preserve"> soltero, con dos hijas que no trabajan,</w:t>
      </w:r>
      <w:r w:rsidR="008B2DAE" w:rsidRPr="00014DFC">
        <w:rPr>
          <w:rFonts w:ascii="Gadugi" w:eastAsia="Times New Roman" w:hAnsi="Gadugi" w:cs="Arial"/>
          <w:sz w:val="24"/>
          <w:szCs w:val="24"/>
          <w:lang w:val="es-419" w:eastAsia="es-ES"/>
        </w:rPr>
        <w:t xml:space="preserve"> quien</w:t>
      </w:r>
      <w:r w:rsidR="00E81292" w:rsidRPr="00014DFC">
        <w:rPr>
          <w:rFonts w:ascii="Gadugi" w:eastAsia="Times New Roman" w:hAnsi="Gadugi" w:cs="Arial"/>
          <w:sz w:val="24"/>
          <w:szCs w:val="24"/>
          <w:lang w:val="es-419" w:eastAsia="es-ES"/>
        </w:rPr>
        <w:t>es</w:t>
      </w:r>
      <w:r w:rsidR="008B2DAE" w:rsidRPr="00014DFC">
        <w:rPr>
          <w:rFonts w:ascii="Gadugi" w:eastAsia="Times New Roman" w:hAnsi="Gadugi" w:cs="Arial"/>
          <w:sz w:val="24"/>
          <w:szCs w:val="24"/>
          <w:lang w:val="es-419" w:eastAsia="es-ES"/>
        </w:rPr>
        <w:t xml:space="preserve"> depende</w:t>
      </w:r>
      <w:r w:rsidR="00E81292" w:rsidRPr="00014DFC">
        <w:rPr>
          <w:rFonts w:ascii="Gadugi" w:eastAsia="Times New Roman" w:hAnsi="Gadugi" w:cs="Arial"/>
          <w:sz w:val="24"/>
          <w:szCs w:val="24"/>
          <w:lang w:val="es-419" w:eastAsia="es-ES"/>
        </w:rPr>
        <w:t>n</w:t>
      </w:r>
      <w:r w:rsidR="008B2DAE" w:rsidRPr="00014DFC">
        <w:rPr>
          <w:rFonts w:ascii="Gadugi" w:eastAsia="Times New Roman" w:hAnsi="Gadugi" w:cs="Arial"/>
          <w:sz w:val="24"/>
          <w:szCs w:val="24"/>
          <w:lang w:val="es-419" w:eastAsia="es-ES"/>
        </w:rPr>
        <w:t xml:space="preserve"> del dinero de su jubilación</w:t>
      </w:r>
      <w:r w:rsidR="00E81292" w:rsidRPr="00014DFC">
        <w:rPr>
          <w:rFonts w:ascii="Gadugi" w:eastAsia="Times New Roman" w:hAnsi="Gadugi" w:cs="Arial"/>
          <w:sz w:val="24"/>
          <w:szCs w:val="24"/>
          <w:lang w:val="es-419" w:eastAsia="es-ES"/>
        </w:rPr>
        <w:t>.</w:t>
      </w:r>
    </w:p>
    <w:p w14:paraId="1CE49634" w14:textId="0E9E52E5" w:rsidR="007F12B2" w:rsidRPr="00014DFC" w:rsidRDefault="007F12B2" w:rsidP="00014DFC">
      <w:pPr>
        <w:overflowPunct w:val="0"/>
        <w:autoSpaceDE w:val="0"/>
        <w:autoSpaceDN w:val="0"/>
        <w:adjustRightInd w:val="0"/>
        <w:spacing w:after="0" w:line="276" w:lineRule="auto"/>
        <w:jc w:val="both"/>
        <w:textAlignment w:val="baseline"/>
        <w:rPr>
          <w:rFonts w:ascii="Gadugi" w:eastAsia="Times New Roman" w:hAnsi="Gadugi" w:cs="Arial"/>
          <w:sz w:val="24"/>
          <w:szCs w:val="24"/>
          <w:lang w:val="es-419" w:eastAsia="es-ES"/>
        </w:rPr>
      </w:pPr>
      <w:r w:rsidRPr="00014DFC">
        <w:rPr>
          <w:rFonts w:ascii="Gadugi" w:eastAsia="Times New Roman" w:hAnsi="Gadugi" w:cs="Arial"/>
          <w:sz w:val="24"/>
          <w:szCs w:val="24"/>
          <w:lang w:val="es-419" w:eastAsia="es-ES"/>
        </w:rPr>
        <w:tab/>
      </w:r>
      <w:r w:rsidRPr="00014DFC">
        <w:rPr>
          <w:rFonts w:ascii="Gadugi" w:eastAsia="Times New Roman" w:hAnsi="Gadugi" w:cs="Arial"/>
          <w:sz w:val="24"/>
          <w:szCs w:val="24"/>
          <w:lang w:val="es-419" w:eastAsia="es-ES"/>
        </w:rPr>
        <w:tab/>
      </w:r>
      <w:r w:rsidRPr="00014DFC">
        <w:rPr>
          <w:rFonts w:ascii="Gadugi" w:eastAsia="Times New Roman" w:hAnsi="Gadugi" w:cs="Arial"/>
          <w:sz w:val="24"/>
          <w:szCs w:val="24"/>
          <w:lang w:val="es-419" w:eastAsia="es-ES"/>
        </w:rPr>
        <w:tab/>
      </w:r>
      <w:r w:rsidRPr="00014DFC">
        <w:rPr>
          <w:rFonts w:ascii="Gadugi" w:eastAsia="Times New Roman" w:hAnsi="Gadugi" w:cs="Arial"/>
          <w:sz w:val="24"/>
          <w:szCs w:val="24"/>
          <w:lang w:val="es-419" w:eastAsia="es-ES"/>
        </w:rPr>
        <w:tab/>
      </w:r>
    </w:p>
    <w:p w14:paraId="4923CFF5" w14:textId="01BC5E0B" w:rsidR="008B2DAE" w:rsidRPr="00014DFC" w:rsidRDefault="008B2DAE" w:rsidP="00014DFC">
      <w:pPr>
        <w:overflowPunct w:val="0"/>
        <w:autoSpaceDE w:val="0"/>
        <w:autoSpaceDN w:val="0"/>
        <w:adjustRightInd w:val="0"/>
        <w:spacing w:after="0" w:line="276" w:lineRule="auto"/>
        <w:jc w:val="both"/>
        <w:textAlignment w:val="baseline"/>
        <w:rPr>
          <w:rFonts w:ascii="Gadugi" w:eastAsia="Times New Roman" w:hAnsi="Gadugi" w:cs="Arial"/>
          <w:sz w:val="24"/>
          <w:szCs w:val="24"/>
          <w:lang w:val="es-419" w:eastAsia="es-ES"/>
        </w:rPr>
      </w:pPr>
      <w:r w:rsidRPr="00014DFC">
        <w:rPr>
          <w:rFonts w:ascii="Gadugi" w:eastAsia="Times New Roman" w:hAnsi="Gadugi" w:cs="Arial"/>
          <w:sz w:val="24"/>
          <w:szCs w:val="24"/>
          <w:lang w:val="es-419" w:eastAsia="es-ES"/>
        </w:rPr>
        <w:tab/>
      </w:r>
      <w:r w:rsidRPr="00014DFC">
        <w:rPr>
          <w:rFonts w:ascii="Gadugi" w:eastAsia="Times New Roman" w:hAnsi="Gadugi" w:cs="Arial"/>
          <w:sz w:val="24"/>
          <w:szCs w:val="24"/>
          <w:lang w:val="es-419" w:eastAsia="es-ES"/>
        </w:rPr>
        <w:tab/>
      </w:r>
      <w:r w:rsidRPr="00014DFC">
        <w:rPr>
          <w:rFonts w:ascii="Gadugi" w:eastAsia="Times New Roman" w:hAnsi="Gadugi" w:cs="Arial"/>
          <w:sz w:val="24"/>
          <w:szCs w:val="24"/>
          <w:lang w:val="es-419" w:eastAsia="es-ES"/>
        </w:rPr>
        <w:tab/>
      </w:r>
      <w:r w:rsidRPr="00014DFC">
        <w:rPr>
          <w:rFonts w:ascii="Gadugi" w:eastAsia="Times New Roman" w:hAnsi="Gadugi" w:cs="Arial"/>
          <w:sz w:val="24"/>
          <w:szCs w:val="24"/>
          <w:lang w:val="es-419" w:eastAsia="es-ES"/>
        </w:rPr>
        <w:tab/>
        <w:t>Pidió, entonces, ordenarle a la accionada reactivar el pago de sus mesadas, hasta tanto se resuelva de fondo las calificaciones que deben realizarle.</w:t>
      </w:r>
      <w:r w:rsidR="004C2A2A" w:rsidRPr="00014DFC">
        <w:rPr>
          <w:rStyle w:val="Refdenotaalpie"/>
          <w:rFonts w:ascii="Gadugi" w:eastAsia="Times New Roman" w:hAnsi="Gadugi"/>
          <w:sz w:val="24"/>
          <w:szCs w:val="24"/>
          <w:lang w:val="es-419" w:eastAsia="es-ES"/>
        </w:rPr>
        <w:footnoteReference w:id="1"/>
      </w:r>
      <w:r w:rsidRPr="00014DFC">
        <w:rPr>
          <w:rFonts w:ascii="Gadugi" w:eastAsia="Times New Roman" w:hAnsi="Gadugi" w:cs="Arial"/>
          <w:sz w:val="24"/>
          <w:szCs w:val="24"/>
          <w:lang w:val="es-419" w:eastAsia="es-ES"/>
        </w:rPr>
        <w:t xml:space="preserve"> </w:t>
      </w:r>
    </w:p>
    <w:p w14:paraId="47976F85" w14:textId="77777777" w:rsidR="008B2DAE" w:rsidRPr="00014DFC" w:rsidRDefault="008B2DAE" w:rsidP="00014DFC">
      <w:pPr>
        <w:overflowPunct w:val="0"/>
        <w:autoSpaceDE w:val="0"/>
        <w:autoSpaceDN w:val="0"/>
        <w:adjustRightInd w:val="0"/>
        <w:spacing w:after="0" w:line="276" w:lineRule="auto"/>
        <w:jc w:val="both"/>
        <w:textAlignment w:val="baseline"/>
        <w:rPr>
          <w:rFonts w:ascii="Gadugi" w:eastAsia="Times New Roman" w:hAnsi="Gadugi" w:cs="Arial"/>
          <w:sz w:val="24"/>
          <w:szCs w:val="24"/>
          <w:lang w:val="es-419" w:eastAsia="es-ES"/>
        </w:rPr>
      </w:pPr>
    </w:p>
    <w:p w14:paraId="66C2907F" w14:textId="50FD9E81" w:rsidR="00AE22A2" w:rsidRPr="00014DFC" w:rsidRDefault="003E54BB" w:rsidP="00014DFC">
      <w:pPr>
        <w:overflowPunct w:val="0"/>
        <w:autoSpaceDE w:val="0"/>
        <w:autoSpaceDN w:val="0"/>
        <w:adjustRightInd w:val="0"/>
        <w:spacing w:after="0" w:line="276" w:lineRule="auto"/>
        <w:jc w:val="both"/>
        <w:textAlignment w:val="baseline"/>
        <w:rPr>
          <w:rFonts w:ascii="Gadugi" w:eastAsia="Times New Roman" w:hAnsi="Gadugi" w:cs="Arial"/>
          <w:sz w:val="24"/>
          <w:szCs w:val="24"/>
          <w:lang w:val="es-419" w:eastAsia="es-ES"/>
        </w:rPr>
      </w:pPr>
      <w:r w:rsidRPr="00014DFC">
        <w:rPr>
          <w:rFonts w:ascii="Gadugi" w:eastAsia="Times New Roman" w:hAnsi="Gadugi" w:cs="Arial"/>
          <w:sz w:val="24"/>
          <w:szCs w:val="24"/>
          <w:lang w:val="es-419" w:eastAsia="es-ES"/>
        </w:rPr>
        <w:tab/>
      </w:r>
      <w:r w:rsidRPr="00014DFC">
        <w:rPr>
          <w:rFonts w:ascii="Gadugi" w:eastAsia="Times New Roman" w:hAnsi="Gadugi" w:cs="Arial"/>
          <w:sz w:val="24"/>
          <w:szCs w:val="24"/>
          <w:lang w:val="es-419" w:eastAsia="es-ES"/>
        </w:rPr>
        <w:tab/>
      </w:r>
      <w:r w:rsidRPr="00014DFC">
        <w:rPr>
          <w:rFonts w:ascii="Gadugi" w:eastAsia="Times New Roman" w:hAnsi="Gadugi" w:cs="Arial"/>
          <w:sz w:val="24"/>
          <w:szCs w:val="24"/>
          <w:lang w:val="es-419" w:eastAsia="es-ES"/>
        </w:rPr>
        <w:tab/>
      </w:r>
      <w:r w:rsidRPr="00014DFC">
        <w:rPr>
          <w:rFonts w:ascii="Gadugi" w:eastAsia="Times New Roman" w:hAnsi="Gadugi" w:cs="Arial"/>
          <w:sz w:val="24"/>
          <w:szCs w:val="24"/>
          <w:lang w:val="es-419" w:eastAsia="es-ES"/>
        </w:rPr>
        <w:tab/>
      </w:r>
      <w:r w:rsidR="004C2A2A" w:rsidRPr="00014DFC">
        <w:rPr>
          <w:rFonts w:ascii="Gadugi" w:eastAsia="Times New Roman" w:hAnsi="Gadugi" w:cs="Arial"/>
          <w:sz w:val="24"/>
          <w:szCs w:val="24"/>
          <w:lang w:val="es-419" w:eastAsia="es-ES"/>
        </w:rPr>
        <w:t xml:space="preserve">1.2. </w:t>
      </w:r>
      <w:r w:rsidR="00894320" w:rsidRPr="00014DFC">
        <w:rPr>
          <w:rFonts w:ascii="Gadugi" w:eastAsia="Times New Roman" w:hAnsi="Gadugi" w:cs="Arial"/>
          <w:sz w:val="24"/>
          <w:szCs w:val="24"/>
          <w:lang w:val="es-419" w:eastAsia="es-ES"/>
        </w:rPr>
        <w:t xml:space="preserve">Con auto del </w:t>
      </w:r>
      <w:r w:rsidR="008B2DAE" w:rsidRPr="00014DFC">
        <w:rPr>
          <w:rFonts w:ascii="Gadugi" w:eastAsia="Times New Roman" w:hAnsi="Gadugi" w:cs="Arial"/>
          <w:sz w:val="24"/>
          <w:szCs w:val="24"/>
          <w:lang w:val="es-419" w:eastAsia="es-ES"/>
        </w:rPr>
        <w:t>16</w:t>
      </w:r>
      <w:r w:rsidR="00894320" w:rsidRPr="00014DFC">
        <w:rPr>
          <w:rFonts w:ascii="Gadugi" w:eastAsia="Times New Roman" w:hAnsi="Gadugi" w:cs="Arial"/>
          <w:sz w:val="24"/>
          <w:szCs w:val="24"/>
          <w:lang w:val="es-419" w:eastAsia="es-ES"/>
        </w:rPr>
        <w:t xml:space="preserve"> de </w:t>
      </w:r>
      <w:r w:rsidR="008B2DAE" w:rsidRPr="00014DFC">
        <w:rPr>
          <w:rFonts w:ascii="Gadugi" w:eastAsia="Times New Roman" w:hAnsi="Gadugi" w:cs="Arial"/>
          <w:sz w:val="24"/>
          <w:szCs w:val="24"/>
          <w:lang w:val="es-419" w:eastAsia="es-ES"/>
        </w:rPr>
        <w:t>mayo</w:t>
      </w:r>
      <w:r w:rsidR="00894320" w:rsidRPr="00014DFC">
        <w:rPr>
          <w:rFonts w:ascii="Gadugi" w:eastAsia="Times New Roman" w:hAnsi="Gadugi" w:cs="Arial"/>
          <w:sz w:val="24"/>
          <w:szCs w:val="24"/>
          <w:lang w:val="es-419" w:eastAsia="es-ES"/>
        </w:rPr>
        <w:t xml:space="preserve"> del 202</w:t>
      </w:r>
      <w:r w:rsidR="008B2DAE" w:rsidRPr="00014DFC">
        <w:rPr>
          <w:rFonts w:ascii="Gadugi" w:eastAsia="Times New Roman" w:hAnsi="Gadugi" w:cs="Arial"/>
          <w:sz w:val="24"/>
          <w:szCs w:val="24"/>
          <w:lang w:val="es-419" w:eastAsia="es-ES"/>
        </w:rPr>
        <w:t>2</w:t>
      </w:r>
      <w:r w:rsidR="00894320" w:rsidRPr="00014DFC">
        <w:rPr>
          <w:rFonts w:ascii="Gadugi" w:eastAsia="Times New Roman" w:hAnsi="Gadugi" w:cs="Arial"/>
          <w:sz w:val="24"/>
          <w:szCs w:val="24"/>
          <w:lang w:val="es-419" w:eastAsia="es-ES"/>
        </w:rPr>
        <w:t>, el Juzgado de primer grado le dio impulso a la acción con la citación de</w:t>
      </w:r>
      <w:r w:rsidR="00662A05" w:rsidRPr="00014DFC">
        <w:rPr>
          <w:rFonts w:ascii="Gadugi" w:eastAsia="Times New Roman" w:hAnsi="Gadugi" w:cs="Arial"/>
          <w:sz w:val="24"/>
          <w:szCs w:val="24"/>
          <w:lang w:val="es-419" w:eastAsia="es-ES"/>
        </w:rPr>
        <w:t xml:space="preserve"> varias dependencias de Colpensiones</w:t>
      </w:r>
      <w:r w:rsidR="004C2A2A" w:rsidRPr="00014DFC">
        <w:rPr>
          <w:rStyle w:val="Refdenotaalpie"/>
          <w:rFonts w:ascii="Gadugi" w:eastAsia="Times New Roman" w:hAnsi="Gadugi"/>
          <w:sz w:val="24"/>
          <w:szCs w:val="24"/>
          <w:lang w:val="es-419" w:eastAsia="es-ES"/>
        </w:rPr>
        <w:footnoteReference w:id="2"/>
      </w:r>
      <w:r w:rsidR="008C1D51" w:rsidRPr="00014DFC">
        <w:rPr>
          <w:rFonts w:ascii="Gadugi" w:eastAsia="Times New Roman" w:hAnsi="Gadugi" w:cs="Arial"/>
          <w:sz w:val="24"/>
          <w:szCs w:val="24"/>
          <w:lang w:val="es-419" w:eastAsia="es-ES"/>
        </w:rPr>
        <w:t>; con proveído del 19 de mayo fue vinculada la sociedad</w:t>
      </w:r>
      <w:r w:rsidR="008C1D51" w:rsidRPr="00014DFC">
        <w:rPr>
          <w:rFonts w:ascii="Gadugi" w:hAnsi="Gadugi"/>
          <w:sz w:val="24"/>
          <w:szCs w:val="24"/>
        </w:rPr>
        <w:t xml:space="preserve"> </w:t>
      </w:r>
      <w:r w:rsidR="008C1D51" w:rsidRPr="00014DFC">
        <w:rPr>
          <w:rFonts w:ascii="Gadugi" w:eastAsia="Times New Roman" w:hAnsi="Gadugi" w:cs="Arial"/>
          <w:sz w:val="24"/>
          <w:szCs w:val="24"/>
          <w:lang w:val="es-419" w:eastAsia="es-ES"/>
        </w:rPr>
        <w:t>Innovación Medicina Laboral – GESTAR-.</w:t>
      </w:r>
      <w:r w:rsidR="004C2A2A" w:rsidRPr="00014DFC">
        <w:rPr>
          <w:rStyle w:val="Refdenotaalpie"/>
          <w:rFonts w:ascii="Gadugi" w:eastAsia="Times New Roman" w:hAnsi="Gadugi"/>
          <w:sz w:val="24"/>
          <w:szCs w:val="24"/>
          <w:lang w:val="es-419" w:eastAsia="es-ES"/>
        </w:rPr>
        <w:footnoteReference w:id="3"/>
      </w:r>
    </w:p>
    <w:p w14:paraId="78DAA077" w14:textId="7E269E9A" w:rsidR="00AE22A2" w:rsidRPr="00014DFC" w:rsidRDefault="00AE22A2" w:rsidP="00014DFC">
      <w:pPr>
        <w:overflowPunct w:val="0"/>
        <w:autoSpaceDE w:val="0"/>
        <w:autoSpaceDN w:val="0"/>
        <w:adjustRightInd w:val="0"/>
        <w:spacing w:after="0" w:line="276" w:lineRule="auto"/>
        <w:jc w:val="both"/>
        <w:textAlignment w:val="baseline"/>
        <w:rPr>
          <w:rFonts w:ascii="Gadugi" w:eastAsia="Times New Roman" w:hAnsi="Gadugi" w:cs="Arial"/>
          <w:sz w:val="24"/>
          <w:szCs w:val="24"/>
          <w:lang w:val="es-419" w:eastAsia="es-ES"/>
        </w:rPr>
      </w:pPr>
    </w:p>
    <w:p w14:paraId="42BF7517" w14:textId="47645319" w:rsidR="008B2DAE" w:rsidRPr="00014DFC" w:rsidRDefault="00394D24" w:rsidP="00014DFC">
      <w:pPr>
        <w:overflowPunct w:val="0"/>
        <w:autoSpaceDE w:val="0"/>
        <w:autoSpaceDN w:val="0"/>
        <w:adjustRightInd w:val="0"/>
        <w:spacing w:after="0" w:line="276" w:lineRule="auto"/>
        <w:jc w:val="both"/>
        <w:textAlignment w:val="baseline"/>
        <w:rPr>
          <w:rFonts w:ascii="Gadugi" w:eastAsia="Times New Roman" w:hAnsi="Gadugi" w:cs="Arial"/>
          <w:sz w:val="24"/>
          <w:szCs w:val="24"/>
          <w:lang w:val="es-419" w:eastAsia="es-ES"/>
        </w:rPr>
      </w:pPr>
      <w:r w:rsidRPr="00014DFC">
        <w:rPr>
          <w:rFonts w:ascii="Gadugi" w:eastAsia="Times New Roman" w:hAnsi="Gadugi" w:cs="Arial"/>
          <w:sz w:val="24"/>
          <w:szCs w:val="24"/>
          <w:lang w:val="es-419" w:eastAsia="es-ES"/>
        </w:rPr>
        <w:tab/>
      </w:r>
      <w:r w:rsidRPr="00014DFC">
        <w:rPr>
          <w:rFonts w:ascii="Gadugi" w:eastAsia="Times New Roman" w:hAnsi="Gadugi" w:cs="Arial"/>
          <w:sz w:val="24"/>
          <w:szCs w:val="24"/>
          <w:lang w:val="es-419" w:eastAsia="es-ES"/>
        </w:rPr>
        <w:tab/>
      </w:r>
      <w:r w:rsidRPr="00014DFC">
        <w:rPr>
          <w:rFonts w:ascii="Gadugi" w:eastAsia="Times New Roman" w:hAnsi="Gadugi" w:cs="Arial"/>
          <w:sz w:val="24"/>
          <w:szCs w:val="24"/>
          <w:lang w:val="es-419" w:eastAsia="es-ES"/>
        </w:rPr>
        <w:tab/>
      </w:r>
      <w:r w:rsidRPr="00014DFC">
        <w:rPr>
          <w:rFonts w:ascii="Gadugi" w:eastAsia="Times New Roman" w:hAnsi="Gadugi" w:cs="Arial"/>
          <w:sz w:val="24"/>
          <w:szCs w:val="24"/>
          <w:lang w:val="es-419" w:eastAsia="es-ES"/>
        </w:rPr>
        <w:tab/>
      </w:r>
      <w:r w:rsidR="004C2A2A" w:rsidRPr="00014DFC">
        <w:rPr>
          <w:rFonts w:ascii="Gadugi" w:eastAsia="Times New Roman" w:hAnsi="Gadugi" w:cs="Arial"/>
          <w:sz w:val="24"/>
          <w:szCs w:val="24"/>
          <w:lang w:val="es-419" w:eastAsia="es-ES"/>
        </w:rPr>
        <w:t xml:space="preserve">1.3. </w:t>
      </w:r>
      <w:r w:rsidR="008B2DAE" w:rsidRPr="00014DFC">
        <w:rPr>
          <w:rFonts w:ascii="Gadugi" w:eastAsia="Times New Roman" w:hAnsi="Gadugi" w:cs="Arial"/>
          <w:sz w:val="24"/>
          <w:szCs w:val="24"/>
          <w:lang w:val="es-419" w:eastAsia="es-ES"/>
        </w:rPr>
        <w:t xml:space="preserve">La autoridad accionada compareció al trámite </w:t>
      </w:r>
      <w:r w:rsidR="008C1D51" w:rsidRPr="00014DFC">
        <w:rPr>
          <w:rFonts w:ascii="Gadugi" w:eastAsia="Times New Roman" w:hAnsi="Gadugi" w:cs="Arial"/>
          <w:sz w:val="24"/>
          <w:szCs w:val="24"/>
          <w:lang w:val="es-419" w:eastAsia="es-ES"/>
        </w:rPr>
        <w:t xml:space="preserve">aduciendo que, con oficio del 8 de julio de 2021, se le comunicó al accionante el proceso de revisión de su estado de invalidez, pero a pesar de que tal memorial fue entregado en la dirección registrada en las bases de datos de la entidad, el actor no compareció a valorarse. Agregó que </w:t>
      </w:r>
      <w:r w:rsidR="008C1D51" w:rsidRPr="00014DFC">
        <w:rPr>
          <w:rFonts w:ascii="Gadugi" w:eastAsia="Times New Roman" w:hAnsi="Gadugi" w:cs="Arial"/>
          <w:i/>
          <w:sz w:val="24"/>
          <w:szCs w:val="24"/>
          <w:lang w:val="es-419" w:eastAsia="es-ES"/>
        </w:rPr>
        <w:t>“</w:t>
      </w:r>
      <w:r w:rsidR="008C1D51" w:rsidRPr="00481B4A">
        <w:rPr>
          <w:rFonts w:ascii="Gadugi" w:eastAsia="Times New Roman" w:hAnsi="Gadugi" w:cs="Arial"/>
          <w:i/>
          <w:szCs w:val="24"/>
          <w:lang w:val="es-419" w:eastAsia="es-ES"/>
        </w:rPr>
        <w:t>(…) el proveedor de servicio de Medicina Laboral GESTAR, quien es el encargado de adelantar la valoración presencial a los ciudadanos que se someten a la Revisión del Estado de Invalidez entregó informe donde se certifica que, vía telefónica no se logra contactar al ciudadano</w:t>
      </w:r>
      <w:r w:rsidR="008C1D51" w:rsidRPr="00014DFC">
        <w:rPr>
          <w:rFonts w:ascii="Gadugi" w:eastAsia="Times New Roman" w:hAnsi="Gadugi" w:cs="Arial"/>
          <w:i/>
          <w:sz w:val="24"/>
          <w:szCs w:val="24"/>
          <w:lang w:val="es-419" w:eastAsia="es-ES"/>
        </w:rPr>
        <w:t xml:space="preserve">”; </w:t>
      </w:r>
      <w:r w:rsidR="008C1D51" w:rsidRPr="00014DFC">
        <w:rPr>
          <w:rFonts w:ascii="Gadugi" w:eastAsia="Times New Roman" w:hAnsi="Gadugi" w:cs="Arial"/>
          <w:sz w:val="24"/>
          <w:szCs w:val="24"/>
          <w:lang w:val="es-419" w:eastAsia="es-ES"/>
        </w:rPr>
        <w:t>por ello, procedió a suspender su pensión. Relievó el carácter subsidiario de la acción de tutela y pidió declarar improcedente la protección.</w:t>
      </w:r>
      <w:r w:rsidR="004C2A2A" w:rsidRPr="00014DFC">
        <w:rPr>
          <w:rStyle w:val="Refdenotaalpie"/>
          <w:rFonts w:ascii="Gadugi" w:eastAsia="Times New Roman" w:hAnsi="Gadugi"/>
          <w:sz w:val="24"/>
          <w:szCs w:val="24"/>
          <w:lang w:val="es-419" w:eastAsia="es-ES"/>
        </w:rPr>
        <w:footnoteReference w:id="4"/>
      </w:r>
      <w:r w:rsidR="008C1D51" w:rsidRPr="00014DFC">
        <w:rPr>
          <w:rFonts w:ascii="Gadugi" w:eastAsia="Times New Roman" w:hAnsi="Gadugi" w:cs="Arial"/>
          <w:sz w:val="24"/>
          <w:szCs w:val="24"/>
          <w:lang w:val="es-419" w:eastAsia="es-ES"/>
        </w:rPr>
        <w:t xml:space="preserve"> A su contestación le anexó el citado oficio</w:t>
      </w:r>
      <w:r w:rsidR="00A22048" w:rsidRPr="00014DFC">
        <w:rPr>
          <w:rFonts w:ascii="Gadugi" w:eastAsia="Times New Roman" w:hAnsi="Gadugi" w:cs="Arial"/>
          <w:sz w:val="24"/>
          <w:szCs w:val="24"/>
          <w:lang w:val="es-419" w:eastAsia="es-ES"/>
        </w:rPr>
        <w:t>,</w:t>
      </w:r>
      <w:r w:rsidR="008C1D51" w:rsidRPr="00014DFC">
        <w:rPr>
          <w:rFonts w:ascii="Gadugi" w:eastAsia="Times New Roman" w:hAnsi="Gadugi" w:cs="Arial"/>
          <w:sz w:val="24"/>
          <w:szCs w:val="24"/>
          <w:lang w:val="es-419" w:eastAsia="es-ES"/>
        </w:rPr>
        <w:t xml:space="preserve"> y la guía de correspondencia</w:t>
      </w:r>
      <w:r w:rsidR="00A22048" w:rsidRPr="00014DFC">
        <w:rPr>
          <w:rFonts w:ascii="Gadugi" w:eastAsia="Times New Roman" w:hAnsi="Gadugi" w:cs="Arial"/>
          <w:sz w:val="24"/>
          <w:szCs w:val="24"/>
          <w:lang w:val="es-419" w:eastAsia="es-ES"/>
        </w:rPr>
        <w:t>,</w:t>
      </w:r>
      <w:r w:rsidR="008C1D51" w:rsidRPr="00014DFC">
        <w:rPr>
          <w:rFonts w:ascii="Gadugi" w:eastAsia="Times New Roman" w:hAnsi="Gadugi" w:cs="Arial"/>
          <w:sz w:val="24"/>
          <w:szCs w:val="24"/>
          <w:lang w:val="es-419" w:eastAsia="es-ES"/>
        </w:rPr>
        <w:t xml:space="preserve"> en la que aparece que el mismo fue recibido el </w:t>
      </w:r>
      <w:r w:rsidR="00A22048" w:rsidRPr="00014DFC">
        <w:rPr>
          <w:rFonts w:ascii="Gadugi" w:eastAsia="Times New Roman" w:hAnsi="Gadugi" w:cs="Arial"/>
          <w:sz w:val="24"/>
          <w:szCs w:val="24"/>
          <w:lang w:val="es-419" w:eastAsia="es-ES"/>
        </w:rPr>
        <w:t xml:space="preserve">15 de julio de 2021, por alguien que firmó con el nombre de </w:t>
      </w:r>
      <w:r w:rsidR="00A22048" w:rsidRPr="00014DFC">
        <w:rPr>
          <w:rFonts w:ascii="Gadugi" w:eastAsia="Times New Roman" w:hAnsi="Gadugi" w:cs="Arial"/>
          <w:i/>
          <w:sz w:val="24"/>
          <w:szCs w:val="24"/>
          <w:lang w:val="es-419" w:eastAsia="es-ES"/>
        </w:rPr>
        <w:t>“</w:t>
      </w:r>
      <w:r w:rsidR="00A22048" w:rsidRPr="00481B4A">
        <w:rPr>
          <w:rFonts w:ascii="Gadugi" w:eastAsia="Times New Roman" w:hAnsi="Gadugi" w:cs="Arial"/>
          <w:i/>
          <w:szCs w:val="24"/>
          <w:lang w:val="es-419" w:eastAsia="es-ES"/>
        </w:rPr>
        <w:t>Marco Loaiza</w:t>
      </w:r>
      <w:r w:rsidR="00A22048" w:rsidRPr="00014DFC">
        <w:rPr>
          <w:rFonts w:ascii="Gadugi" w:eastAsia="Times New Roman" w:hAnsi="Gadugi" w:cs="Arial"/>
          <w:i/>
          <w:sz w:val="24"/>
          <w:szCs w:val="24"/>
          <w:lang w:val="es-419" w:eastAsia="es-ES"/>
        </w:rPr>
        <w:t>”.</w:t>
      </w:r>
      <w:r w:rsidR="004C2A2A" w:rsidRPr="00014DFC">
        <w:rPr>
          <w:rStyle w:val="Refdenotaalpie"/>
          <w:rFonts w:ascii="Gadugi" w:eastAsia="Times New Roman" w:hAnsi="Gadugi"/>
          <w:i/>
          <w:sz w:val="24"/>
          <w:szCs w:val="24"/>
          <w:lang w:val="es-419" w:eastAsia="es-ES"/>
        </w:rPr>
        <w:footnoteReference w:id="5"/>
      </w:r>
      <w:r w:rsidR="00A22048" w:rsidRPr="00014DFC">
        <w:rPr>
          <w:rFonts w:ascii="Gadugi" w:eastAsia="Times New Roman" w:hAnsi="Gadugi" w:cs="Arial"/>
          <w:sz w:val="24"/>
          <w:szCs w:val="24"/>
          <w:lang w:val="es-419" w:eastAsia="es-ES"/>
        </w:rPr>
        <w:t xml:space="preserve"> </w:t>
      </w:r>
    </w:p>
    <w:p w14:paraId="7AD592EC" w14:textId="2BC71B41" w:rsidR="008C1D51" w:rsidRPr="00014DFC" w:rsidRDefault="008C1D51" w:rsidP="00014DFC">
      <w:pPr>
        <w:overflowPunct w:val="0"/>
        <w:autoSpaceDE w:val="0"/>
        <w:autoSpaceDN w:val="0"/>
        <w:adjustRightInd w:val="0"/>
        <w:spacing w:after="0" w:line="276" w:lineRule="auto"/>
        <w:jc w:val="both"/>
        <w:textAlignment w:val="baseline"/>
        <w:rPr>
          <w:rFonts w:ascii="Gadugi" w:eastAsia="Times New Roman" w:hAnsi="Gadugi" w:cs="Arial"/>
          <w:sz w:val="24"/>
          <w:szCs w:val="24"/>
          <w:lang w:val="es-419" w:eastAsia="es-ES"/>
        </w:rPr>
      </w:pPr>
    </w:p>
    <w:p w14:paraId="106D4B7B" w14:textId="6ED4CF5B" w:rsidR="008C1D51" w:rsidRPr="00014DFC" w:rsidRDefault="008C1D51" w:rsidP="00014DFC">
      <w:pPr>
        <w:overflowPunct w:val="0"/>
        <w:autoSpaceDE w:val="0"/>
        <w:autoSpaceDN w:val="0"/>
        <w:adjustRightInd w:val="0"/>
        <w:spacing w:after="0" w:line="276" w:lineRule="auto"/>
        <w:jc w:val="both"/>
        <w:textAlignment w:val="baseline"/>
        <w:rPr>
          <w:rFonts w:ascii="Gadugi" w:eastAsia="Times New Roman" w:hAnsi="Gadugi" w:cs="Arial"/>
          <w:sz w:val="24"/>
          <w:szCs w:val="24"/>
          <w:lang w:val="es-419" w:eastAsia="es-ES"/>
        </w:rPr>
      </w:pPr>
      <w:r w:rsidRPr="00014DFC">
        <w:rPr>
          <w:rFonts w:ascii="Gadugi" w:eastAsia="Times New Roman" w:hAnsi="Gadugi" w:cs="Arial"/>
          <w:sz w:val="24"/>
          <w:szCs w:val="24"/>
          <w:lang w:val="es-419" w:eastAsia="es-ES"/>
        </w:rPr>
        <w:lastRenderedPageBreak/>
        <w:tab/>
      </w:r>
      <w:r w:rsidRPr="00014DFC">
        <w:rPr>
          <w:rFonts w:ascii="Gadugi" w:eastAsia="Times New Roman" w:hAnsi="Gadugi" w:cs="Arial"/>
          <w:sz w:val="24"/>
          <w:szCs w:val="24"/>
          <w:lang w:val="es-419" w:eastAsia="es-ES"/>
        </w:rPr>
        <w:tab/>
      </w:r>
      <w:r w:rsidRPr="00014DFC">
        <w:rPr>
          <w:rFonts w:ascii="Gadugi" w:eastAsia="Times New Roman" w:hAnsi="Gadugi" w:cs="Arial"/>
          <w:sz w:val="24"/>
          <w:szCs w:val="24"/>
          <w:lang w:val="es-419" w:eastAsia="es-ES"/>
        </w:rPr>
        <w:tab/>
      </w:r>
      <w:r w:rsidRPr="00014DFC">
        <w:rPr>
          <w:rFonts w:ascii="Gadugi" w:eastAsia="Times New Roman" w:hAnsi="Gadugi" w:cs="Arial"/>
          <w:sz w:val="24"/>
          <w:szCs w:val="24"/>
          <w:lang w:val="es-419" w:eastAsia="es-ES"/>
        </w:rPr>
        <w:tab/>
      </w:r>
      <w:r w:rsidR="004C2A2A" w:rsidRPr="00014DFC">
        <w:rPr>
          <w:rFonts w:ascii="Gadugi" w:eastAsia="Times New Roman" w:hAnsi="Gadugi" w:cs="Arial"/>
          <w:sz w:val="24"/>
          <w:szCs w:val="24"/>
          <w:lang w:val="es-419" w:eastAsia="es-ES"/>
        </w:rPr>
        <w:t xml:space="preserve">1.4. </w:t>
      </w:r>
      <w:r w:rsidRPr="00014DFC">
        <w:rPr>
          <w:rFonts w:ascii="Gadugi" w:eastAsia="Times New Roman" w:hAnsi="Gadugi" w:cs="Arial"/>
          <w:sz w:val="24"/>
          <w:szCs w:val="24"/>
          <w:lang w:val="es-419" w:eastAsia="es-ES"/>
        </w:rPr>
        <w:t xml:space="preserve">GESTAR informó que </w:t>
      </w:r>
      <w:r w:rsidRPr="00014DFC">
        <w:rPr>
          <w:rFonts w:ascii="Gadugi" w:eastAsia="Times New Roman" w:hAnsi="Gadugi" w:cs="Arial"/>
          <w:i/>
          <w:sz w:val="24"/>
          <w:szCs w:val="24"/>
          <w:lang w:val="es-419" w:eastAsia="es-ES"/>
        </w:rPr>
        <w:t>“</w:t>
      </w:r>
      <w:r w:rsidRPr="00481B4A">
        <w:rPr>
          <w:rFonts w:ascii="Gadugi" w:eastAsia="Times New Roman" w:hAnsi="Gadugi" w:cs="Arial"/>
          <w:i/>
          <w:szCs w:val="24"/>
          <w:lang w:val="es-419" w:eastAsia="es-ES"/>
        </w:rPr>
        <w:t>(…) se inició el 06 de julio de 2021 la gestión de contactabilidad vía telefónica con el usuario al número 3330919, donde se realizaron varios intentos de comunicación los días 07 y 08 de julio de 2021 sin lograr comunicación efectiva, motivo por el cual, Colpensiones expidió memorial escrito que fue enviado a la dirección reportada por el afiliado en Colpensiones Calle 18 # 6-63 OFIC 204, indicando el trámite a seguir frente al inicio del proceso de revisión de estado de invalidez establecido en el artículo 44 de la ley 100 de 1993. Así las cosas, informamos que a la fecha el usuario no ha dado inicio al trámite de revisión de invalidez</w:t>
      </w:r>
      <w:r w:rsidRPr="00014DFC">
        <w:rPr>
          <w:rFonts w:ascii="Gadugi" w:eastAsia="Times New Roman" w:hAnsi="Gadugi" w:cs="Arial"/>
          <w:i/>
          <w:sz w:val="24"/>
          <w:szCs w:val="24"/>
          <w:lang w:val="es-419" w:eastAsia="es-ES"/>
        </w:rPr>
        <w:t xml:space="preserve">”; </w:t>
      </w:r>
      <w:r w:rsidRPr="00014DFC">
        <w:rPr>
          <w:rFonts w:ascii="Gadugi" w:eastAsia="Times New Roman" w:hAnsi="Gadugi" w:cs="Arial"/>
          <w:sz w:val="24"/>
          <w:szCs w:val="24"/>
          <w:lang w:val="es-419" w:eastAsia="es-ES"/>
        </w:rPr>
        <w:t>adujo su falta de legitimación en la causa por pasiva y solicitó su desvinculación.</w:t>
      </w:r>
      <w:r w:rsidR="004C2A2A" w:rsidRPr="00014DFC">
        <w:rPr>
          <w:rStyle w:val="Refdenotaalpie"/>
          <w:rFonts w:ascii="Gadugi" w:eastAsia="Times New Roman" w:hAnsi="Gadugi"/>
          <w:sz w:val="24"/>
          <w:szCs w:val="24"/>
          <w:lang w:val="es-419" w:eastAsia="es-ES"/>
        </w:rPr>
        <w:footnoteReference w:id="6"/>
      </w:r>
      <w:r w:rsidRPr="00014DFC">
        <w:rPr>
          <w:rFonts w:ascii="Gadugi" w:eastAsia="Times New Roman" w:hAnsi="Gadugi" w:cs="Arial"/>
          <w:sz w:val="24"/>
          <w:szCs w:val="24"/>
          <w:lang w:val="es-419" w:eastAsia="es-ES"/>
        </w:rPr>
        <w:t xml:space="preserve"> </w:t>
      </w:r>
    </w:p>
    <w:p w14:paraId="4D726E67" w14:textId="578178AE" w:rsidR="008C1D51" w:rsidRPr="00014DFC" w:rsidRDefault="008C1D51" w:rsidP="00014DFC">
      <w:pPr>
        <w:overflowPunct w:val="0"/>
        <w:autoSpaceDE w:val="0"/>
        <w:autoSpaceDN w:val="0"/>
        <w:adjustRightInd w:val="0"/>
        <w:spacing w:after="0" w:line="276" w:lineRule="auto"/>
        <w:jc w:val="both"/>
        <w:textAlignment w:val="baseline"/>
        <w:rPr>
          <w:rFonts w:ascii="Gadugi" w:eastAsia="Times New Roman" w:hAnsi="Gadugi" w:cs="Arial"/>
          <w:sz w:val="24"/>
          <w:szCs w:val="24"/>
          <w:lang w:val="es-419" w:eastAsia="es-ES"/>
        </w:rPr>
      </w:pPr>
    </w:p>
    <w:p w14:paraId="1CFF86B3" w14:textId="1D31E50F" w:rsidR="00A22048" w:rsidRPr="00014DFC" w:rsidRDefault="00A22048" w:rsidP="00014DFC">
      <w:pPr>
        <w:overflowPunct w:val="0"/>
        <w:autoSpaceDE w:val="0"/>
        <w:autoSpaceDN w:val="0"/>
        <w:adjustRightInd w:val="0"/>
        <w:spacing w:after="0" w:line="276" w:lineRule="auto"/>
        <w:jc w:val="both"/>
        <w:textAlignment w:val="baseline"/>
        <w:rPr>
          <w:rFonts w:ascii="Gadugi" w:eastAsia="Times New Roman" w:hAnsi="Gadugi" w:cs="Arial"/>
          <w:sz w:val="24"/>
          <w:szCs w:val="24"/>
          <w:lang w:val="es-419" w:eastAsia="es-ES"/>
        </w:rPr>
      </w:pPr>
      <w:r w:rsidRPr="00014DFC">
        <w:rPr>
          <w:rFonts w:ascii="Gadugi" w:eastAsia="Times New Roman" w:hAnsi="Gadugi" w:cs="Arial"/>
          <w:sz w:val="24"/>
          <w:szCs w:val="24"/>
          <w:lang w:val="es-419" w:eastAsia="es-ES"/>
        </w:rPr>
        <w:tab/>
      </w:r>
      <w:r w:rsidRPr="00014DFC">
        <w:rPr>
          <w:rFonts w:ascii="Gadugi" w:eastAsia="Times New Roman" w:hAnsi="Gadugi" w:cs="Arial"/>
          <w:sz w:val="24"/>
          <w:szCs w:val="24"/>
          <w:lang w:val="es-419" w:eastAsia="es-ES"/>
        </w:rPr>
        <w:tab/>
      </w:r>
      <w:r w:rsidRPr="00014DFC">
        <w:rPr>
          <w:rFonts w:ascii="Gadugi" w:eastAsia="Times New Roman" w:hAnsi="Gadugi" w:cs="Arial"/>
          <w:sz w:val="24"/>
          <w:szCs w:val="24"/>
          <w:lang w:val="es-419" w:eastAsia="es-ES"/>
        </w:rPr>
        <w:tab/>
      </w:r>
      <w:r w:rsidRPr="00014DFC">
        <w:rPr>
          <w:rFonts w:ascii="Gadugi" w:eastAsia="Times New Roman" w:hAnsi="Gadugi" w:cs="Arial"/>
          <w:sz w:val="24"/>
          <w:szCs w:val="24"/>
          <w:lang w:val="es-419" w:eastAsia="es-ES"/>
        </w:rPr>
        <w:tab/>
      </w:r>
      <w:r w:rsidR="004C2A2A" w:rsidRPr="00014DFC">
        <w:rPr>
          <w:rFonts w:ascii="Gadugi" w:eastAsia="Times New Roman" w:hAnsi="Gadugi" w:cs="Arial"/>
          <w:sz w:val="24"/>
          <w:szCs w:val="24"/>
          <w:lang w:val="es-419" w:eastAsia="es-ES"/>
        </w:rPr>
        <w:t xml:space="preserve">1.5. </w:t>
      </w:r>
      <w:r w:rsidRPr="00014DFC">
        <w:rPr>
          <w:rFonts w:ascii="Gadugi" w:eastAsia="Times New Roman" w:hAnsi="Gadugi" w:cs="Arial"/>
          <w:sz w:val="24"/>
          <w:szCs w:val="24"/>
          <w:lang w:val="es-419" w:eastAsia="es-ES"/>
        </w:rPr>
        <w:t>Por requerimiento del juzgado de primer grado</w:t>
      </w:r>
      <w:r w:rsidR="001B0063" w:rsidRPr="00014DFC">
        <w:rPr>
          <w:rStyle w:val="Refdenotaalpie"/>
          <w:rFonts w:ascii="Gadugi" w:eastAsia="Times New Roman" w:hAnsi="Gadugi"/>
          <w:sz w:val="24"/>
          <w:szCs w:val="24"/>
          <w:lang w:val="es-419" w:eastAsia="es-ES"/>
        </w:rPr>
        <w:footnoteReference w:id="7"/>
      </w:r>
      <w:r w:rsidRPr="00014DFC">
        <w:rPr>
          <w:rFonts w:ascii="Gadugi" w:eastAsia="Times New Roman" w:hAnsi="Gadugi" w:cs="Arial"/>
          <w:sz w:val="24"/>
          <w:szCs w:val="24"/>
          <w:lang w:val="es-419" w:eastAsia="es-ES"/>
        </w:rPr>
        <w:t>, el accionante informó, bajo la gravedad de juramento, que no conocía al señor Marco Loaiza</w:t>
      </w:r>
      <w:r w:rsidR="001B0063" w:rsidRPr="00014DFC">
        <w:rPr>
          <w:rStyle w:val="Refdenotaalpie"/>
          <w:rFonts w:ascii="Gadugi" w:eastAsia="Times New Roman" w:hAnsi="Gadugi"/>
          <w:sz w:val="24"/>
          <w:szCs w:val="24"/>
          <w:lang w:val="es-419" w:eastAsia="es-ES"/>
        </w:rPr>
        <w:footnoteReference w:id="8"/>
      </w:r>
      <w:r w:rsidRPr="00014DFC">
        <w:rPr>
          <w:rFonts w:ascii="Gadugi" w:eastAsia="Times New Roman" w:hAnsi="Gadugi" w:cs="Arial"/>
          <w:sz w:val="24"/>
          <w:szCs w:val="24"/>
          <w:lang w:val="es-419" w:eastAsia="es-ES"/>
        </w:rPr>
        <w:t xml:space="preserve">. Ese despacho también ofició a Colpensiones para que aportara el (i) </w:t>
      </w:r>
      <w:r w:rsidRPr="00014DFC">
        <w:rPr>
          <w:rFonts w:ascii="Gadugi" w:eastAsia="Times New Roman" w:hAnsi="Gadugi" w:cs="Arial"/>
          <w:i/>
          <w:sz w:val="24"/>
          <w:szCs w:val="24"/>
          <w:lang w:val="es-419" w:eastAsia="es-ES"/>
        </w:rPr>
        <w:t>“</w:t>
      </w:r>
      <w:r w:rsidRPr="00481B4A">
        <w:rPr>
          <w:rFonts w:ascii="Gadugi" w:eastAsia="Times New Roman" w:hAnsi="Gadugi" w:cs="Arial"/>
          <w:i/>
          <w:szCs w:val="24"/>
          <w:lang w:val="es-419" w:eastAsia="es-ES"/>
        </w:rPr>
        <w:t>Formulario con la información aportada por el señor GABRIEL ARCÁNGEL BECERRA CASTAÑO en donde conste la dirección para notificaciones</w:t>
      </w:r>
      <w:r w:rsidRPr="00014DFC">
        <w:rPr>
          <w:rFonts w:ascii="Gadugi" w:eastAsia="Times New Roman" w:hAnsi="Gadugi" w:cs="Arial"/>
          <w:i/>
          <w:sz w:val="24"/>
          <w:szCs w:val="24"/>
          <w:lang w:val="es-419" w:eastAsia="es-ES"/>
        </w:rPr>
        <w:t>”</w:t>
      </w:r>
      <w:r w:rsidRPr="00014DFC">
        <w:rPr>
          <w:rFonts w:ascii="Gadugi" w:eastAsia="Times New Roman" w:hAnsi="Gadugi" w:cs="Arial"/>
          <w:sz w:val="24"/>
          <w:szCs w:val="24"/>
          <w:lang w:val="es-419" w:eastAsia="es-ES"/>
        </w:rPr>
        <w:t xml:space="preserve">; (ii) </w:t>
      </w:r>
      <w:r w:rsidRPr="00014DFC">
        <w:rPr>
          <w:rFonts w:ascii="Gadugi" w:eastAsia="Times New Roman" w:hAnsi="Gadugi" w:cs="Arial"/>
          <w:i/>
          <w:sz w:val="24"/>
          <w:szCs w:val="24"/>
          <w:lang w:val="es-419" w:eastAsia="es-ES"/>
        </w:rPr>
        <w:t>“</w:t>
      </w:r>
      <w:r w:rsidRPr="00481B4A">
        <w:rPr>
          <w:rFonts w:ascii="Gadugi" w:eastAsia="Times New Roman" w:hAnsi="Gadugi" w:cs="Arial"/>
          <w:i/>
          <w:szCs w:val="24"/>
          <w:lang w:val="es-419" w:eastAsia="es-ES"/>
        </w:rPr>
        <w:t>Copia del acto administrativo mediante el cual se ordenó la suspensión del pago de las mesadas pensionales del señor BECERRA CASTAÑO</w:t>
      </w:r>
      <w:r w:rsidRPr="00014DFC">
        <w:rPr>
          <w:rFonts w:ascii="Gadugi" w:eastAsia="Times New Roman" w:hAnsi="Gadugi" w:cs="Arial"/>
          <w:i/>
          <w:sz w:val="24"/>
          <w:szCs w:val="24"/>
          <w:lang w:val="es-419" w:eastAsia="es-ES"/>
        </w:rPr>
        <w:t>”</w:t>
      </w:r>
      <w:r w:rsidRPr="00014DFC">
        <w:rPr>
          <w:rFonts w:ascii="Gadugi" w:eastAsia="Times New Roman" w:hAnsi="Gadugi" w:cs="Arial"/>
          <w:sz w:val="24"/>
          <w:szCs w:val="24"/>
          <w:lang w:val="es-419" w:eastAsia="es-ES"/>
        </w:rPr>
        <w:t>;</w:t>
      </w:r>
      <w:r w:rsidRPr="00014DFC">
        <w:rPr>
          <w:rFonts w:ascii="Gadugi" w:eastAsia="Times New Roman" w:hAnsi="Gadugi" w:cs="Arial"/>
          <w:i/>
          <w:sz w:val="24"/>
          <w:szCs w:val="24"/>
          <w:lang w:val="es-419" w:eastAsia="es-ES"/>
        </w:rPr>
        <w:t xml:space="preserve"> </w:t>
      </w:r>
      <w:r w:rsidRPr="00014DFC">
        <w:rPr>
          <w:rFonts w:ascii="Gadugi" w:eastAsia="Times New Roman" w:hAnsi="Gadugi" w:cs="Arial"/>
          <w:sz w:val="24"/>
          <w:szCs w:val="24"/>
          <w:lang w:val="es-419" w:eastAsia="es-ES"/>
        </w:rPr>
        <w:t xml:space="preserve">y la (iii) </w:t>
      </w:r>
      <w:r w:rsidRPr="00014DFC">
        <w:rPr>
          <w:rFonts w:ascii="Gadugi" w:eastAsia="Times New Roman" w:hAnsi="Gadugi" w:cs="Arial"/>
          <w:i/>
          <w:sz w:val="24"/>
          <w:szCs w:val="24"/>
          <w:lang w:val="es-419" w:eastAsia="es-ES"/>
        </w:rPr>
        <w:t>“</w:t>
      </w:r>
      <w:r w:rsidRPr="00481B4A">
        <w:rPr>
          <w:rFonts w:ascii="Gadugi" w:eastAsia="Times New Roman" w:hAnsi="Gadugi" w:cs="Arial"/>
          <w:i/>
          <w:szCs w:val="24"/>
          <w:lang w:val="es-419" w:eastAsia="es-ES"/>
        </w:rPr>
        <w:t>Acreditación de la notificación del mencionado acto administrativo al señor BECERRA CASTAÑO</w:t>
      </w:r>
      <w:r w:rsidRPr="00014DFC">
        <w:rPr>
          <w:rFonts w:ascii="Gadugi" w:eastAsia="Times New Roman" w:hAnsi="Gadugi" w:cs="Arial"/>
          <w:i/>
          <w:sz w:val="24"/>
          <w:szCs w:val="24"/>
          <w:lang w:val="es-419" w:eastAsia="es-ES"/>
        </w:rPr>
        <w:t>”</w:t>
      </w:r>
      <w:r w:rsidRPr="00014DFC">
        <w:rPr>
          <w:rFonts w:ascii="Gadugi" w:eastAsia="Times New Roman" w:hAnsi="Gadugi" w:cs="Arial"/>
          <w:sz w:val="24"/>
          <w:szCs w:val="24"/>
          <w:lang w:val="es-419" w:eastAsia="es-ES"/>
        </w:rPr>
        <w:t xml:space="preserve"> La entidad accionada omitió aportar lo que se le solicitó. </w:t>
      </w:r>
    </w:p>
    <w:p w14:paraId="2761DB5E" w14:textId="0A9F6ACC" w:rsidR="00A22048" w:rsidRPr="00014DFC" w:rsidRDefault="00A22048" w:rsidP="00014DFC">
      <w:pPr>
        <w:overflowPunct w:val="0"/>
        <w:autoSpaceDE w:val="0"/>
        <w:autoSpaceDN w:val="0"/>
        <w:adjustRightInd w:val="0"/>
        <w:spacing w:after="0" w:line="276" w:lineRule="auto"/>
        <w:jc w:val="both"/>
        <w:textAlignment w:val="baseline"/>
        <w:rPr>
          <w:rFonts w:ascii="Gadugi" w:eastAsia="Times New Roman" w:hAnsi="Gadugi" w:cs="Arial"/>
          <w:sz w:val="24"/>
          <w:szCs w:val="24"/>
          <w:lang w:val="es-419" w:eastAsia="es-ES"/>
        </w:rPr>
      </w:pPr>
    </w:p>
    <w:p w14:paraId="20D0CB09" w14:textId="0A3D1A27" w:rsidR="00A22048" w:rsidRPr="00014DFC" w:rsidRDefault="00A22048" w:rsidP="00014DFC">
      <w:pPr>
        <w:overflowPunct w:val="0"/>
        <w:autoSpaceDE w:val="0"/>
        <w:autoSpaceDN w:val="0"/>
        <w:adjustRightInd w:val="0"/>
        <w:spacing w:after="0" w:line="276" w:lineRule="auto"/>
        <w:jc w:val="both"/>
        <w:textAlignment w:val="baseline"/>
        <w:rPr>
          <w:rFonts w:ascii="Gadugi" w:eastAsia="Times New Roman" w:hAnsi="Gadugi" w:cs="Arial"/>
          <w:sz w:val="24"/>
          <w:szCs w:val="24"/>
          <w:lang w:val="es-419" w:eastAsia="es-ES"/>
        </w:rPr>
      </w:pPr>
      <w:r w:rsidRPr="00014DFC">
        <w:rPr>
          <w:rFonts w:ascii="Gadugi" w:eastAsia="Times New Roman" w:hAnsi="Gadugi" w:cs="Arial"/>
          <w:sz w:val="24"/>
          <w:szCs w:val="24"/>
          <w:lang w:val="es-419" w:eastAsia="es-ES"/>
        </w:rPr>
        <w:tab/>
      </w:r>
      <w:r w:rsidRPr="00014DFC">
        <w:rPr>
          <w:rFonts w:ascii="Gadugi" w:eastAsia="Times New Roman" w:hAnsi="Gadugi" w:cs="Arial"/>
          <w:sz w:val="24"/>
          <w:szCs w:val="24"/>
          <w:lang w:val="es-419" w:eastAsia="es-ES"/>
        </w:rPr>
        <w:tab/>
      </w:r>
      <w:r w:rsidRPr="00014DFC">
        <w:rPr>
          <w:rFonts w:ascii="Gadugi" w:eastAsia="Times New Roman" w:hAnsi="Gadugi" w:cs="Arial"/>
          <w:sz w:val="24"/>
          <w:szCs w:val="24"/>
          <w:lang w:val="es-419" w:eastAsia="es-ES"/>
        </w:rPr>
        <w:tab/>
      </w:r>
      <w:r w:rsidRPr="00014DFC">
        <w:rPr>
          <w:rFonts w:ascii="Gadugi" w:eastAsia="Times New Roman" w:hAnsi="Gadugi" w:cs="Arial"/>
          <w:sz w:val="24"/>
          <w:szCs w:val="24"/>
          <w:lang w:val="es-419" w:eastAsia="es-ES"/>
        </w:rPr>
        <w:tab/>
      </w:r>
      <w:r w:rsidR="004C2A2A" w:rsidRPr="00014DFC">
        <w:rPr>
          <w:rFonts w:ascii="Gadugi" w:eastAsia="Times New Roman" w:hAnsi="Gadugi" w:cs="Arial"/>
          <w:sz w:val="24"/>
          <w:szCs w:val="24"/>
          <w:lang w:val="es-419" w:eastAsia="es-ES"/>
        </w:rPr>
        <w:t xml:space="preserve">1.6. </w:t>
      </w:r>
      <w:r w:rsidRPr="00014DFC">
        <w:rPr>
          <w:rFonts w:ascii="Gadugi" w:eastAsia="Times New Roman" w:hAnsi="Gadugi" w:cs="Arial"/>
          <w:sz w:val="24"/>
          <w:szCs w:val="24"/>
          <w:lang w:val="es-419" w:eastAsia="es-ES"/>
        </w:rPr>
        <w:t xml:space="preserve">Sobrevino la sentencia de primera instancia </w:t>
      </w:r>
      <w:r w:rsidR="001E4B5B" w:rsidRPr="00014DFC">
        <w:rPr>
          <w:rFonts w:ascii="Gadugi" w:eastAsia="Times New Roman" w:hAnsi="Gadugi" w:cs="Arial"/>
          <w:sz w:val="24"/>
          <w:szCs w:val="24"/>
          <w:lang w:val="es-419" w:eastAsia="es-ES"/>
        </w:rPr>
        <w:t xml:space="preserve">que concedió la protección invocada en la tutela, ordenándole a Colpensiones reactivar el pago de la pensión de invalidez del actor y reabrir el trámite de revisión de su estado de invalidez, para así decidir, se consideró que </w:t>
      </w:r>
      <w:r w:rsidR="00665ECB" w:rsidRPr="00014DFC">
        <w:rPr>
          <w:rFonts w:ascii="Gadugi" w:eastAsia="Times New Roman" w:hAnsi="Gadugi" w:cs="Arial"/>
          <w:sz w:val="24"/>
          <w:szCs w:val="24"/>
          <w:lang w:val="es-419" w:eastAsia="es-ES"/>
        </w:rPr>
        <w:t xml:space="preserve">fue indebida </w:t>
      </w:r>
      <w:r w:rsidR="00B214ED" w:rsidRPr="00014DFC">
        <w:rPr>
          <w:rFonts w:ascii="Gadugi" w:eastAsia="Times New Roman" w:hAnsi="Gadugi" w:cs="Arial"/>
          <w:sz w:val="24"/>
          <w:szCs w:val="24"/>
          <w:lang w:val="es-419" w:eastAsia="es-ES"/>
        </w:rPr>
        <w:t>la</w:t>
      </w:r>
      <w:r w:rsidR="001E4B5B" w:rsidRPr="00014DFC">
        <w:rPr>
          <w:rFonts w:ascii="Gadugi" w:eastAsia="Times New Roman" w:hAnsi="Gadugi" w:cs="Arial"/>
          <w:sz w:val="24"/>
          <w:szCs w:val="24"/>
          <w:lang w:val="es-419" w:eastAsia="es-ES"/>
        </w:rPr>
        <w:t xml:space="preserve"> notificación sobre el inicio del proceso de revisión</w:t>
      </w:r>
      <w:r w:rsidR="00B214ED" w:rsidRPr="00014DFC">
        <w:rPr>
          <w:rFonts w:ascii="Gadugi" w:eastAsia="Times New Roman" w:hAnsi="Gadugi" w:cs="Arial"/>
          <w:sz w:val="24"/>
          <w:szCs w:val="24"/>
          <w:lang w:val="es-419" w:eastAsia="es-ES"/>
        </w:rPr>
        <w:t xml:space="preserve">, y en todo caso, no se acreditó la </w:t>
      </w:r>
      <w:r w:rsidR="00665ECB" w:rsidRPr="00014DFC">
        <w:rPr>
          <w:rFonts w:ascii="Gadugi" w:eastAsia="Times New Roman" w:hAnsi="Gadugi" w:cs="Arial"/>
          <w:sz w:val="24"/>
          <w:szCs w:val="24"/>
          <w:lang w:val="es-419" w:eastAsia="es-ES"/>
        </w:rPr>
        <w:t xml:space="preserve">comunicación </w:t>
      </w:r>
      <w:r w:rsidR="00B214ED" w:rsidRPr="00014DFC">
        <w:rPr>
          <w:rFonts w:ascii="Gadugi" w:eastAsia="Times New Roman" w:hAnsi="Gadugi" w:cs="Arial"/>
          <w:sz w:val="24"/>
          <w:szCs w:val="24"/>
          <w:lang w:val="es-419" w:eastAsia="es-ES"/>
        </w:rPr>
        <w:t>del acto administrativo mediante el cual se dispuso la suspensión de la pensión.</w:t>
      </w:r>
      <w:r w:rsidR="001B0063" w:rsidRPr="00014DFC">
        <w:rPr>
          <w:rStyle w:val="Refdenotaalpie"/>
          <w:rFonts w:ascii="Gadugi" w:eastAsia="Times New Roman" w:hAnsi="Gadugi"/>
          <w:sz w:val="24"/>
          <w:szCs w:val="24"/>
          <w:lang w:val="es-419" w:eastAsia="es-ES"/>
        </w:rPr>
        <w:footnoteReference w:id="9"/>
      </w:r>
      <w:r w:rsidR="00B214ED" w:rsidRPr="00014DFC">
        <w:rPr>
          <w:rFonts w:ascii="Gadugi" w:eastAsia="Times New Roman" w:hAnsi="Gadugi" w:cs="Arial"/>
          <w:sz w:val="24"/>
          <w:szCs w:val="24"/>
          <w:lang w:val="es-419" w:eastAsia="es-ES"/>
        </w:rPr>
        <w:t xml:space="preserve"> </w:t>
      </w:r>
    </w:p>
    <w:p w14:paraId="6520EE0F" w14:textId="77777777" w:rsidR="00665ECB" w:rsidRPr="00014DFC" w:rsidRDefault="00665ECB" w:rsidP="00014DFC">
      <w:pPr>
        <w:overflowPunct w:val="0"/>
        <w:autoSpaceDE w:val="0"/>
        <w:autoSpaceDN w:val="0"/>
        <w:adjustRightInd w:val="0"/>
        <w:spacing w:after="0" w:line="276" w:lineRule="auto"/>
        <w:jc w:val="both"/>
        <w:textAlignment w:val="baseline"/>
        <w:rPr>
          <w:rFonts w:ascii="Gadugi" w:eastAsia="Times New Roman" w:hAnsi="Gadugi" w:cs="Arial"/>
          <w:sz w:val="24"/>
          <w:szCs w:val="24"/>
          <w:lang w:val="es-419" w:eastAsia="es-ES"/>
        </w:rPr>
      </w:pPr>
    </w:p>
    <w:p w14:paraId="335A0A06" w14:textId="1E2D2055" w:rsidR="00B214ED" w:rsidRPr="00014DFC" w:rsidRDefault="00B214ED" w:rsidP="00014DFC">
      <w:pPr>
        <w:overflowPunct w:val="0"/>
        <w:autoSpaceDE w:val="0"/>
        <w:autoSpaceDN w:val="0"/>
        <w:adjustRightInd w:val="0"/>
        <w:spacing w:after="0" w:line="276" w:lineRule="auto"/>
        <w:jc w:val="both"/>
        <w:textAlignment w:val="baseline"/>
        <w:rPr>
          <w:rFonts w:ascii="Gadugi" w:eastAsia="Times New Roman" w:hAnsi="Gadugi" w:cs="Arial"/>
          <w:i/>
          <w:sz w:val="24"/>
          <w:szCs w:val="24"/>
          <w:lang w:val="es-419" w:eastAsia="es-ES"/>
        </w:rPr>
      </w:pPr>
      <w:r w:rsidRPr="00014DFC">
        <w:rPr>
          <w:rFonts w:ascii="Gadugi" w:eastAsia="Times New Roman" w:hAnsi="Gadugi" w:cs="Arial"/>
          <w:sz w:val="24"/>
          <w:szCs w:val="24"/>
          <w:lang w:val="es-419" w:eastAsia="es-ES"/>
        </w:rPr>
        <w:tab/>
      </w:r>
      <w:r w:rsidRPr="00014DFC">
        <w:rPr>
          <w:rFonts w:ascii="Gadugi" w:eastAsia="Times New Roman" w:hAnsi="Gadugi" w:cs="Arial"/>
          <w:sz w:val="24"/>
          <w:szCs w:val="24"/>
          <w:lang w:val="es-419" w:eastAsia="es-ES"/>
        </w:rPr>
        <w:tab/>
      </w:r>
      <w:r w:rsidRPr="00014DFC">
        <w:rPr>
          <w:rFonts w:ascii="Gadugi" w:eastAsia="Times New Roman" w:hAnsi="Gadugi" w:cs="Arial"/>
          <w:sz w:val="24"/>
          <w:szCs w:val="24"/>
          <w:lang w:val="es-419" w:eastAsia="es-ES"/>
        </w:rPr>
        <w:tab/>
      </w:r>
      <w:r w:rsidRPr="00014DFC">
        <w:rPr>
          <w:rFonts w:ascii="Gadugi" w:eastAsia="Times New Roman" w:hAnsi="Gadugi" w:cs="Arial"/>
          <w:sz w:val="24"/>
          <w:szCs w:val="24"/>
          <w:lang w:val="es-419" w:eastAsia="es-ES"/>
        </w:rPr>
        <w:tab/>
      </w:r>
      <w:r w:rsidR="004C2A2A" w:rsidRPr="00014DFC">
        <w:rPr>
          <w:rFonts w:ascii="Gadugi" w:eastAsia="Times New Roman" w:hAnsi="Gadugi" w:cs="Arial"/>
          <w:sz w:val="24"/>
          <w:szCs w:val="24"/>
          <w:lang w:val="es-419" w:eastAsia="es-ES"/>
        </w:rPr>
        <w:t xml:space="preserve">1.7. </w:t>
      </w:r>
      <w:r w:rsidRPr="00014DFC">
        <w:rPr>
          <w:rFonts w:ascii="Gadugi" w:eastAsia="Times New Roman" w:hAnsi="Gadugi" w:cs="Arial"/>
          <w:sz w:val="24"/>
          <w:szCs w:val="24"/>
          <w:lang w:val="es-419" w:eastAsia="es-ES"/>
        </w:rPr>
        <w:t xml:space="preserve">Impugnó Colpensiones insistiendo en </w:t>
      </w:r>
      <w:r w:rsidR="00AD5126" w:rsidRPr="00014DFC">
        <w:rPr>
          <w:rFonts w:ascii="Gadugi" w:eastAsia="Times New Roman" w:hAnsi="Gadugi" w:cs="Arial"/>
          <w:sz w:val="24"/>
          <w:szCs w:val="24"/>
          <w:lang w:val="es-419" w:eastAsia="es-ES"/>
        </w:rPr>
        <w:t xml:space="preserve">las razones que planteó en la contestación, </w:t>
      </w:r>
      <w:r w:rsidR="004C2A2A" w:rsidRPr="00014DFC">
        <w:rPr>
          <w:rFonts w:ascii="Gadugi" w:eastAsia="Times New Roman" w:hAnsi="Gadugi" w:cs="Arial"/>
          <w:sz w:val="24"/>
          <w:szCs w:val="24"/>
          <w:lang w:val="es-419" w:eastAsia="es-ES"/>
        </w:rPr>
        <w:t xml:space="preserve">y </w:t>
      </w:r>
      <w:r w:rsidR="00AD5126" w:rsidRPr="00014DFC">
        <w:rPr>
          <w:rFonts w:ascii="Gadugi" w:eastAsia="Times New Roman" w:hAnsi="Gadugi" w:cs="Arial"/>
          <w:sz w:val="24"/>
          <w:szCs w:val="24"/>
          <w:lang w:val="es-419" w:eastAsia="es-ES"/>
        </w:rPr>
        <w:t xml:space="preserve">agregando que </w:t>
      </w:r>
      <w:r w:rsidR="00AD5126" w:rsidRPr="00014DFC">
        <w:rPr>
          <w:rFonts w:ascii="Gadugi" w:eastAsia="Times New Roman" w:hAnsi="Gadugi" w:cs="Arial"/>
          <w:i/>
          <w:sz w:val="24"/>
          <w:szCs w:val="24"/>
          <w:lang w:val="es-419" w:eastAsia="es-ES"/>
        </w:rPr>
        <w:t>“</w:t>
      </w:r>
      <w:r w:rsidR="00AD5126" w:rsidRPr="00481B4A">
        <w:rPr>
          <w:rFonts w:ascii="Gadugi" w:eastAsia="Times New Roman" w:hAnsi="Gadugi" w:cs="Arial"/>
          <w:i/>
          <w:szCs w:val="24"/>
          <w:lang w:val="es-419" w:eastAsia="es-ES"/>
        </w:rPr>
        <w:t>(…) mediante comunicación 2022_3536695_13- 0774139 del 22 de marzo de 2022 se informó al accionante, que al impedir el proceso de Revisión del Estado de Invalidez previsto en el Art. 44 de la Ley 100 de 1993, la Dirección de Nómina de Pensionados suspendió el pago de la mesada pensional a partir de la nómina de marzo de 2022</w:t>
      </w:r>
      <w:r w:rsidR="00AD5126" w:rsidRPr="00014DFC">
        <w:rPr>
          <w:rFonts w:ascii="Gadugi" w:eastAsia="Times New Roman" w:hAnsi="Gadugi" w:cs="Arial"/>
          <w:i/>
          <w:sz w:val="24"/>
          <w:szCs w:val="24"/>
          <w:lang w:val="es-419" w:eastAsia="es-ES"/>
        </w:rPr>
        <w:t>”.</w:t>
      </w:r>
      <w:r w:rsidR="001B0063" w:rsidRPr="00014DFC">
        <w:rPr>
          <w:rStyle w:val="Refdenotaalpie"/>
          <w:rFonts w:ascii="Gadugi" w:eastAsia="Times New Roman" w:hAnsi="Gadugi"/>
          <w:i/>
          <w:sz w:val="24"/>
          <w:szCs w:val="24"/>
          <w:lang w:val="es-419" w:eastAsia="es-ES"/>
        </w:rPr>
        <w:footnoteReference w:id="10"/>
      </w:r>
      <w:r w:rsidR="00AD5126" w:rsidRPr="00014DFC">
        <w:rPr>
          <w:rFonts w:ascii="Gadugi" w:eastAsia="Times New Roman" w:hAnsi="Gadugi" w:cs="Arial"/>
          <w:i/>
          <w:sz w:val="24"/>
          <w:szCs w:val="24"/>
          <w:lang w:val="es-419" w:eastAsia="es-ES"/>
        </w:rPr>
        <w:t xml:space="preserve"> </w:t>
      </w:r>
    </w:p>
    <w:p w14:paraId="624C3793" w14:textId="77777777" w:rsidR="00AD5126" w:rsidRPr="00014DFC" w:rsidRDefault="00AD5126" w:rsidP="00014DFC">
      <w:pPr>
        <w:overflowPunct w:val="0"/>
        <w:autoSpaceDE w:val="0"/>
        <w:autoSpaceDN w:val="0"/>
        <w:adjustRightInd w:val="0"/>
        <w:spacing w:after="0" w:line="276" w:lineRule="auto"/>
        <w:jc w:val="both"/>
        <w:textAlignment w:val="baseline"/>
        <w:rPr>
          <w:rFonts w:ascii="Gadugi" w:eastAsia="Times New Roman" w:hAnsi="Gadugi" w:cs="Arial"/>
          <w:i/>
          <w:sz w:val="24"/>
          <w:szCs w:val="24"/>
          <w:lang w:val="es-419" w:eastAsia="es-ES"/>
        </w:rPr>
      </w:pPr>
    </w:p>
    <w:p w14:paraId="6F40FDDA" w14:textId="2D101C06" w:rsidR="00080818" w:rsidRPr="00014DFC" w:rsidRDefault="00AD5126" w:rsidP="00014DFC">
      <w:pPr>
        <w:overflowPunct w:val="0"/>
        <w:autoSpaceDE w:val="0"/>
        <w:autoSpaceDN w:val="0"/>
        <w:adjustRightInd w:val="0"/>
        <w:spacing w:after="0" w:line="276" w:lineRule="auto"/>
        <w:jc w:val="both"/>
        <w:textAlignment w:val="baseline"/>
        <w:rPr>
          <w:rFonts w:ascii="Gadugi" w:eastAsia="Times New Roman" w:hAnsi="Gadugi" w:cs="Arial"/>
          <w:b/>
          <w:sz w:val="24"/>
          <w:szCs w:val="24"/>
          <w:lang w:val="es-ES" w:eastAsia="es-ES"/>
        </w:rPr>
      </w:pPr>
      <w:r w:rsidRPr="00014DFC">
        <w:rPr>
          <w:rFonts w:ascii="Gadugi" w:eastAsia="Times New Roman" w:hAnsi="Gadugi" w:cs="Arial"/>
          <w:i/>
          <w:sz w:val="24"/>
          <w:szCs w:val="24"/>
          <w:lang w:val="es-419" w:eastAsia="es-ES"/>
        </w:rPr>
        <w:tab/>
      </w:r>
      <w:r w:rsidRPr="00014DFC">
        <w:rPr>
          <w:rFonts w:ascii="Gadugi" w:eastAsia="Times New Roman" w:hAnsi="Gadugi" w:cs="Arial"/>
          <w:i/>
          <w:sz w:val="24"/>
          <w:szCs w:val="24"/>
          <w:lang w:val="es-419" w:eastAsia="es-ES"/>
        </w:rPr>
        <w:tab/>
      </w:r>
      <w:r w:rsidRPr="00014DFC">
        <w:rPr>
          <w:rFonts w:ascii="Gadugi" w:eastAsia="Times New Roman" w:hAnsi="Gadugi" w:cs="Arial"/>
          <w:i/>
          <w:sz w:val="24"/>
          <w:szCs w:val="24"/>
          <w:lang w:val="es-419" w:eastAsia="es-ES"/>
        </w:rPr>
        <w:tab/>
      </w:r>
      <w:r w:rsidRPr="00014DFC">
        <w:rPr>
          <w:rFonts w:ascii="Gadugi" w:eastAsia="Times New Roman" w:hAnsi="Gadugi" w:cs="Arial"/>
          <w:i/>
          <w:sz w:val="24"/>
          <w:szCs w:val="24"/>
          <w:lang w:val="es-419" w:eastAsia="es-ES"/>
        </w:rPr>
        <w:tab/>
      </w:r>
      <w:r w:rsidR="00A22048" w:rsidRPr="00014DFC">
        <w:rPr>
          <w:rFonts w:ascii="Gadugi" w:eastAsia="Times New Roman" w:hAnsi="Gadugi" w:cs="Arial"/>
          <w:i/>
          <w:sz w:val="24"/>
          <w:szCs w:val="24"/>
          <w:lang w:val="es-419" w:eastAsia="es-ES"/>
        </w:rPr>
        <w:tab/>
      </w:r>
    </w:p>
    <w:p w14:paraId="04D9C565" w14:textId="340FF583" w:rsidR="00756044" w:rsidRPr="00014DFC" w:rsidRDefault="001B0063" w:rsidP="00014DFC">
      <w:pPr>
        <w:overflowPunct w:val="0"/>
        <w:autoSpaceDE w:val="0"/>
        <w:autoSpaceDN w:val="0"/>
        <w:adjustRightInd w:val="0"/>
        <w:spacing w:after="0" w:line="276" w:lineRule="auto"/>
        <w:ind w:firstLine="2835"/>
        <w:jc w:val="both"/>
        <w:textAlignment w:val="baseline"/>
        <w:rPr>
          <w:rFonts w:ascii="Gadugi" w:eastAsia="Times New Roman" w:hAnsi="Gadugi" w:cs="Arial"/>
          <w:b/>
          <w:sz w:val="24"/>
          <w:szCs w:val="24"/>
          <w:lang w:val="es-ES" w:eastAsia="es-ES"/>
        </w:rPr>
      </w:pPr>
      <w:r w:rsidRPr="00014DFC">
        <w:rPr>
          <w:rFonts w:ascii="Gadugi" w:eastAsia="Times New Roman" w:hAnsi="Gadugi" w:cs="Arial"/>
          <w:b/>
          <w:sz w:val="24"/>
          <w:szCs w:val="24"/>
          <w:lang w:val="es-ES" w:eastAsia="es-ES"/>
        </w:rPr>
        <w:t xml:space="preserve">2. </w:t>
      </w:r>
      <w:r w:rsidR="00756044" w:rsidRPr="00014DFC">
        <w:rPr>
          <w:rFonts w:ascii="Gadugi" w:eastAsia="Times New Roman" w:hAnsi="Gadugi" w:cs="Arial"/>
          <w:b/>
          <w:sz w:val="24"/>
          <w:szCs w:val="24"/>
          <w:lang w:val="es-ES" w:eastAsia="es-ES"/>
        </w:rPr>
        <w:t>CONSIDERACIONES</w:t>
      </w:r>
    </w:p>
    <w:p w14:paraId="317676FA" w14:textId="77777777" w:rsidR="00756044" w:rsidRPr="00014DFC" w:rsidRDefault="00756044" w:rsidP="00014DFC">
      <w:pPr>
        <w:autoSpaceDE w:val="0"/>
        <w:autoSpaceDN w:val="0"/>
        <w:adjustRightInd w:val="0"/>
        <w:spacing w:after="0" w:line="276" w:lineRule="auto"/>
        <w:jc w:val="both"/>
        <w:rPr>
          <w:rFonts w:ascii="Gadugi" w:eastAsia="Times New Roman" w:hAnsi="Gadugi" w:cs="Arial"/>
          <w:sz w:val="24"/>
          <w:szCs w:val="24"/>
          <w:lang w:val="es-ES" w:eastAsia="es-ES"/>
        </w:rPr>
      </w:pPr>
      <w:r w:rsidRPr="00014DFC">
        <w:rPr>
          <w:rFonts w:ascii="Gadugi" w:eastAsia="Times New Roman" w:hAnsi="Gadugi" w:cs="Arial"/>
          <w:sz w:val="24"/>
          <w:szCs w:val="24"/>
          <w:lang w:val="es-ES" w:eastAsia="es-ES"/>
        </w:rPr>
        <w:t xml:space="preserve">  </w:t>
      </w:r>
      <w:r w:rsidRPr="00014DFC">
        <w:rPr>
          <w:rFonts w:ascii="Gadugi" w:eastAsia="Times New Roman" w:hAnsi="Gadugi" w:cs="Arial"/>
          <w:sz w:val="24"/>
          <w:szCs w:val="24"/>
          <w:lang w:val="es-ES" w:eastAsia="es-ES"/>
        </w:rPr>
        <w:tab/>
      </w:r>
      <w:r w:rsidRPr="00014DFC">
        <w:rPr>
          <w:rFonts w:ascii="Gadugi" w:eastAsia="Times New Roman" w:hAnsi="Gadugi" w:cs="Arial"/>
          <w:sz w:val="24"/>
          <w:szCs w:val="24"/>
          <w:lang w:val="es-ES" w:eastAsia="es-ES"/>
        </w:rPr>
        <w:tab/>
      </w:r>
      <w:r w:rsidRPr="00014DFC">
        <w:rPr>
          <w:rFonts w:ascii="Gadugi" w:eastAsia="Times New Roman" w:hAnsi="Gadugi" w:cs="Arial"/>
          <w:sz w:val="24"/>
          <w:szCs w:val="24"/>
          <w:lang w:val="es-ES" w:eastAsia="es-ES"/>
        </w:rPr>
        <w:tab/>
      </w:r>
      <w:r w:rsidRPr="00014DFC">
        <w:rPr>
          <w:rFonts w:ascii="Gadugi" w:eastAsia="Times New Roman" w:hAnsi="Gadugi" w:cs="Arial"/>
          <w:sz w:val="24"/>
          <w:szCs w:val="24"/>
          <w:lang w:val="es-ES" w:eastAsia="es-ES"/>
        </w:rPr>
        <w:tab/>
      </w:r>
    </w:p>
    <w:p w14:paraId="28BF3302" w14:textId="77777777" w:rsidR="00756044" w:rsidRPr="00014DFC" w:rsidRDefault="00674A22" w:rsidP="00014DFC">
      <w:pPr>
        <w:autoSpaceDE w:val="0"/>
        <w:autoSpaceDN w:val="0"/>
        <w:adjustRightInd w:val="0"/>
        <w:spacing w:after="0" w:line="276" w:lineRule="auto"/>
        <w:jc w:val="both"/>
        <w:rPr>
          <w:rFonts w:ascii="Gadugi" w:eastAsia="Times New Roman" w:hAnsi="Gadugi" w:cs="Arial"/>
          <w:sz w:val="24"/>
          <w:szCs w:val="24"/>
          <w:lang w:val="es-ES" w:eastAsia="es-ES"/>
        </w:rPr>
      </w:pPr>
      <w:r w:rsidRPr="00014DFC">
        <w:rPr>
          <w:rFonts w:ascii="Gadugi" w:eastAsia="Times New Roman" w:hAnsi="Gadugi" w:cs="Arial"/>
          <w:sz w:val="24"/>
          <w:szCs w:val="24"/>
          <w:lang w:val="es-ES" w:eastAsia="es-ES"/>
        </w:rPr>
        <w:tab/>
      </w:r>
      <w:r w:rsidRPr="00014DFC">
        <w:rPr>
          <w:rFonts w:ascii="Gadugi" w:eastAsia="Times New Roman" w:hAnsi="Gadugi" w:cs="Arial"/>
          <w:sz w:val="24"/>
          <w:szCs w:val="24"/>
          <w:lang w:val="es-ES" w:eastAsia="es-ES"/>
        </w:rPr>
        <w:tab/>
      </w:r>
      <w:r w:rsidRPr="00014DFC">
        <w:rPr>
          <w:rFonts w:ascii="Gadugi" w:eastAsia="Times New Roman" w:hAnsi="Gadugi" w:cs="Arial"/>
          <w:sz w:val="24"/>
          <w:szCs w:val="24"/>
          <w:lang w:val="es-ES" w:eastAsia="es-ES"/>
        </w:rPr>
        <w:tab/>
      </w:r>
      <w:r w:rsidRPr="00014DFC">
        <w:rPr>
          <w:rFonts w:ascii="Gadugi" w:eastAsia="Times New Roman" w:hAnsi="Gadugi" w:cs="Arial"/>
          <w:sz w:val="24"/>
          <w:szCs w:val="24"/>
          <w:lang w:val="es-ES" w:eastAsia="es-ES"/>
        </w:rPr>
        <w:tab/>
      </w:r>
    </w:p>
    <w:p w14:paraId="4A149391" w14:textId="58302A9E" w:rsidR="00756044" w:rsidRPr="00014DFC" w:rsidRDefault="00756044" w:rsidP="00014DFC">
      <w:pPr>
        <w:autoSpaceDE w:val="0"/>
        <w:autoSpaceDN w:val="0"/>
        <w:adjustRightInd w:val="0"/>
        <w:spacing w:after="0" w:line="276" w:lineRule="auto"/>
        <w:jc w:val="both"/>
        <w:rPr>
          <w:rFonts w:ascii="Gadugi" w:eastAsia="Times New Roman" w:hAnsi="Gadugi" w:cs="Arial"/>
          <w:sz w:val="24"/>
          <w:szCs w:val="24"/>
          <w:lang w:val="es-419" w:eastAsia="es-ES"/>
        </w:rPr>
      </w:pPr>
      <w:r w:rsidRPr="00014DFC">
        <w:rPr>
          <w:rFonts w:ascii="Gadugi" w:eastAsia="Times New Roman" w:hAnsi="Gadugi" w:cs="Arial"/>
          <w:sz w:val="24"/>
          <w:szCs w:val="24"/>
          <w:lang w:val="es-419" w:eastAsia="es-ES"/>
        </w:rPr>
        <w:t xml:space="preserve">  </w:t>
      </w:r>
      <w:r w:rsidRPr="00014DFC">
        <w:rPr>
          <w:rFonts w:ascii="Gadugi" w:eastAsia="Times New Roman" w:hAnsi="Gadugi" w:cs="Arial"/>
          <w:sz w:val="24"/>
          <w:szCs w:val="24"/>
          <w:lang w:val="es-419" w:eastAsia="es-ES"/>
        </w:rPr>
        <w:tab/>
      </w:r>
      <w:r w:rsidRPr="00014DFC">
        <w:rPr>
          <w:rFonts w:ascii="Gadugi" w:eastAsia="Times New Roman" w:hAnsi="Gadugi" w:cs="Arial"/>
          <w:sz w:val="24"/>
          <w:szCs w:val="24"/>
          <w:lang w:val="es-419" w:eastAsia="es-ES"/>
        </w:rPr>
        <w:tab/>
      </w:r>
      <w:r w:rsidRPr="00014DFC">
        <w:rPr>
          <w:rFonts w:ascii="Gadugi" w:eastAsia="Times New Roman" w:hAnsi="Gadugi" w:cs="Arial"/>
          <w:sz w:val="24"/>
          <w:szCs w:val="24"/>
          <w:lang w:val="es-419" w:eastAsia="es-ES"/>
        </w:rPr>
        <w:tab/>
      </w:r>
      <w:r w:rsidRPr="00014DFC">
        <w:rPr>
          <w:rFonts w:ascii="Gadugi" w:eastAsia="Times New Roman" w:hAnsi="Gadugi" w:cs="Arial"/>
          <w:sz w:val="24"/>
          <w:szCs w:val="24"/>
          <w:lang w:val="es-419" w:eastAsia="es-ES"/>
        </w:rPr>
        <w:tab/>
      </w:r>
      <w:r w:rsidR="001B0063" w:rsidRPr="00014DFC">
        <w:rPr>
          <w:rFonts w:ascii="Gadugi" w:eastAsia="Times New Roman" w:hAnsi="Gadugi" w:cs="Arial"/>
          <w:sz w:val="24"/>
          <w:szCs w:val="24"/>
          <w:lang w:val="es-419" w:eastAsia="es-ES"/>
        </w:rPr>
        <w:t xml:space="preserve">2.1. </w:t>
      </w:r>
      <w:r w:rsidRPr="00014DFC">
        <w:rPr>
          <w:rFonts w:ascii="Gadugi" w:eastAsia="Times New Roman" w:hAnsi="Gadugi" w:cs="Arial"/>
          <w:sz w:val="24"/>
          <w:szCs w:val="24"/>
          <w:lang w:val="es-ES" w:eastAsia="es-ES"/>
        </w:rPr>
        <w:t xml:space="preserve">La Constitución de 1991 instituyó la acción de tutela como un mecanismo breve y sumario mediante el cual toda persona puede conseguir </w:t>
      </w:r>
      <w:r w:rsidRPr="00014DFC">
        <w:rPr>
          <w:rFonts w:ascii="Gadugi" w:eastAsia="Times New Roman" w:hAnsi="Gadugi" w:cs="Arial"/>
          <w:sz w:val="24"/>
          <w:szCs w:val="24"/>
          <w:lang w:val="es-ES" w:eastAsia="es-ES"/>
        </w:rPr>
        <w:lastRenderedPageBreak/>
        <w:t>de un juez la protección de sus derechos fundamentales, siempre que ellos estén siendo vulnerados o amenazados por la acción o la omisión de una autoridad, o de un particular en determinados casos.</w:t>
      </w:r>
    </w:p>
    <w:p w14:paraId="126DF23A" w14:textId="77777777" w:rsidR="00756044" w:rsidRPr="00014DFC" w:rsidRDefault="00756044" w:rsidP="00014DFC">
      <w:pPr>
        <w:overflowPunct w:val="0"/>
        <w:autoSpaceDE w:val="0"/>
        <w:autoSpaceDN w:val="0"/>
        <w:adjustRightInd w:val="0"/>
        <w:spacing w:after="0" w:line="276" w:lineRule="auto"/>
        <w:jc w:val="both"/>
        <w:textAlignment w:val="baseline"/>
        <w:rPr>
          <w:rFonts w:ascii="Gadugi" w:eastAsia="Times New Roman" w:hAnsi="Gadugi" w:cs="Times New Roman"/>
          <w:sz w:val="24"/>
          <w:szCs w:val="24"/>
          <w:lang w:val="es-ES" w:eastAsia="es-ES"/>
        </w:rPr>
      </w:pPr>
    </w:p>
    <w:p w14:paraId="225FFEB1" w14:textId="083D1A53" w:rsidR="00AD5126" w:rsidRPr="00014DFC" w:rsidRDefault="00756044" w:rsidP="00014DFC">
      <w:pPr>
        <w:overflowPunct w:val="0"/>
        <w:autoSpaceDE w:val="0"/>
        <w:autoSpaceDN w:val="0"/>
        <w:adjustRightInd w:val="0"/>
        <w:spacing w:after="0" w:line="276" w:lineRule="auto"/>
        <w:jc w:val="both"/>
        <w:textAlignment w:val="baseline"/>
        <w:rPr>
          <w:rFonts w:ascii="Gadugi" w:eastAsia="Times New Roman" w:hAnsi="Gadugi" w:cs="Times New Roman"/>
          <w:sz w:val="24"/>
          <w:szCs w:val="24"/>
          <w:lang w:val="es-ES" w:eastAsia="es-ES"/>
        </w:rPr>
      </w:pPr>
      <w:r w:rsidRPr="00014DFC">
        <w:rPr>
          <w:rFonts w:ascii="Gadugi" w:eastAsia="Times New Roman" w:hAnsi="Gadugi" w:cs="Times New Roman"/>
          <w:sz w:val="24"/>
          <w:szCs w:val="24"/>
          <w:lang w:val="es-ES" w:eastAsia="es-ES"/>
        </w:rPr>
        <w:t xml:space="preserve">  </w:t>
      </w:r>
      <w:r w:rsidRPr="00014DFC">
        <w:rPr>
          <w:rFonts w:ascii="Gadugi" w:eastAsia="Times New Roman" w:hAnsi="Gadugi" w:cs="Times New Roman"/>
          <w:sz w:val="24"/>
          <w:szCs w:val="24"/>
          <w:lang w:val="es-ES" w:eastAsia="es-ES"/>
        </w:rPr>
        <w:tab/>
      </w:r>
      <w:r w:rsidRPr="00014DFC">
        <w:rPr>
          <w:rFonts w:ascii="Gadugi" w:eastAsia="Times New Roman" w:hAnsi="Gadugi" w:cs="Times New Roman"/>
          <w:sz w:val="24"/>
          <w:szCs w:val="24"/>
          <w:lang w:val="es-ES" w:eastAsia="es-ES"/>
        </w:rPr>
        <w:tab/>
      </w:r>
      <w:r w:rsidRPr="00014DFC">
        <w:rPr>
          <w:rFonts w:ascii="Gadugi" w:eastAsia="Times New Roman" w:hAnsi="Gadugi" w:cs="Times New Roman"/>
          <w:sz w:val="24"/>
          <w:szCs w:val="24"/>
          <w:lang w:val="es-ES" w:eastAsia="es-ES"/>
        </w:rPr>
        <w:tab/>
      </w:r>
      <w:r w:rsidRPr="00014DFC">
        <w:rPr>
          <w:rFonts w:ascii="Gadugi" w:eastAsia="Times New Roman" w:hAnsi="Gadugi" w:cs="Times New Roman"/>
          <w:sz w:val="24"/>
          <w:szCs w:val="24"/>
          <w:lang w:val="es-ES" w:eastAsia="es-ES"/>
        </w:rPr>
        <w:tab/>
      </w:r>
      <w:r w:rsidR="00A92999" w:rsidRPr="00014DFC">
        <w:rPr>
          <w:rFonts w:ascii="Gadugi" w:eastAsia="Times New Roman" w:hAnsi="Gadugi" w:cs="Times New Roman"/>
          <w:sz w:val="24"/>
          <w:szCs w:val="24"/>
          <w:lang w:val="es-ES" w:eastAsia="es-ES"/>
        </w:rPr>
        <w:t>En este asunto</w:t>
      </w:r>
      <w:r w:rsidRPr="00014DFC">
        <w:rPr>
          <w:rFonts w:ascii="Gadugi" w:eastAsia="Times New Roman" w:hAnsi="Gadugi" w:cs="Times New Roman"/>
          <w:sz w:val="24"/>
          <w:szCs w:val="24"/>
          <w:lang w:val="es-ES" w:eastAsia="es-ES"/>
        </w:rPr>
        <w:t xml:space="preserve">, </w:t>
      </w:r>
      <w:r w:rsidR="000431C0" w:rsidRPr="00014DFC">
        <w:rPr>
          <w:rFonts w:ascii="Gadugi" w:eastAsia="Times New Roman" w:hAnsi="Gadugi" w:cs="Times New Roman"/>
          <w:sz w:val="24"/>
          <w:szCs w:val="24"/>
          <w:lang w:val="es-ES" w:eastAsia="es-ES"/>
        </w:rPr>
        <w:t>el accionante</w:t>
      </w:r>
      <w:r w:rsidR="00E44B84" w:rsidRPr="00014DFC">
        <w:rPr>
          <w:rFonts w:ascii="Gadugi" w:eastAsia="Times New Roman" w:hAnsi="Gadugi" w:cs="Times New Roman"/>
          <w:sz w:val="24"/>
          <w:szCs w:val="24"/>
          <w:lang w:val="es-ES" w:eastAsia="es-ES"/>
        </w:rPr>
        <w:t xml:space="preserve"> </w:t>
      </w:r>
      <w:r w:rsidRPr="00014DFC">
        <w:rPr>
          <w:rFonts w:ascii="Gadugi" w:eastAsia="Times New Roman" w:hAnsi="Gadugi" w:cs="Times New Roman"/>
          <w:sz w:val="24"/>
          <w:szCs w:val="24"/>
          <w:lang w:val="es-ES" w:eastAsia="es-ES"/>
        </w:rPr>
        <w:t xml:space="preserve">dirigió su reclamo contra </w:t>
      </w:r>
      <w:r w:rsidR="006979C1" w:rsidRPr="00014DFC">
        <w:rPr>
          <w:rFonts w:ascii="Gadugi" w:eastAsia="Times New Roman" w:hAnsi="Gadugi" w:cs="Times New Roman"/>
          <w:sz w:val="24"/>
          <w:szCs w:val="24"/>
          <w:lang w:val="es-ES" w:eastAsia="es-ES"/>
        </w:rPr>
        <w:t>Colpensiones</w:t>
      </w:r>
      <w:r w:rsidR="0088709E" w:rsidRPr="00014DFC">
        <w:rPr>
          <w:rFonts w:ascii="Gadugi" w:eastAsia="Times New Roman" w:hAnsi="Gadugi" w:cs="Times New Roman"/>
          <w:sz w:val="24"/>
          <w:szCs w:val="24"/>
          <w:lang w:val="es-ES" w:eastAsia="es-ES"/>
        </w:rPr>
        <w:t>,</w:t>
      </w:r>
      <w:r w:rsidRPr="00014DFC">
        <w:rPr>
          <w:rFonts w:ascii="Gadugi" w:eastAsia="Times New Roman" w:hAnsi="Gadugi" w:cs="Times New Roman"/>
          <w:sz w:val="24"/>
          <w:szCs w:val="24"/>
          <w:lang w:val="es-ES" w:eastAsia="es-ES"/>
        </w:rPr>
        <w:t xml:space="preserve"> con el fin de que</w:t>
      </w:r>
      <w:r w:rsidR="006979C1" w:rsidRPr="00014DFC">
        <w:rPr>
          <w:rFonts w:ascii="Gadugi" w:eastAsia="Times New Roman" w:hAnsi="Gadugi" w:cs="Times New Roman"/>
          <w:sz w:val="24"/>
          <w:szCs w:val="24"/>
          <w:lang w:val="es-ES" w:eastAsia="es-ES"/>
        </w:rPr>
        <w:t xml:space="preserve"> sea protegido su derecho fundamental al mínimo vital, ordenando la reactivación del pago de su pensión, la cual fue suspendida</w:t>
      </w:r>
      <w:r w:rsidR="00AB191D" w:rsidRPr="00014DFC">
        <w:rPr>
          <w:rFonts w:ascii="Gadugi" w:eastAsia="Times New Roman" w:hAnsi="Gadugi" w:cs="Times New Roman"/>
          <w:sz w:val="24"/>
          <w:szCs w:val="24"/>
          <w:lang w:val="es-ES" w:eastAsia="es-ES"/>
        </w:rPr>
        <w:t xml:space="preserve"> </w:t>
      </w:r>
      <w:r w:rsidR="00AD5126" w:rsidRPr="00014DFC">
        <w:rPr>
          <w:rFonts w:ascii="Gadugi" w:eastAsia="Times New Roman" w:hAnsi="Gadugi" w:cs="Times New Roman"/>
          <w:sz w:val="24"/>
          <w:szCs w:val="24"/>
          <w:lang w:val="es-ES" w:eastAsia="es-ES"/>
        </w:rPr>
        <w:t>sin que</w:t>
      </w:r>
      <w:r w:rsidR="001B0063" w:rsidRPr="00014DFC">
        <w:rPr>
          <w:rFonts w:ascii="Gadugi" w:eastAsia="Times New Roman" w:hAnsi="Gadugi" w:cs="Times New Roman"/>
          <w:sz w:val="24"/>
          <w:szCs w:val="24"/>
          <w:lang w:val="es-ES" w:eastAsia="es-ES"/>
        </w:rPr>
        <w:t>, presuntamente,</w:t>
      </w:r>
      <w:r w:rsidR="00AD5126" w:rsidRPr="00014DFC">
        <w:rPr>
          <w:rFonts w:ascii="Gadugi" w:eastAsia="Times New Roman" w:hAnsi="Gadugi" w:cs="Times New Roman"/>
          <w:sz w:val="24"/>
          <w:szCs w:val="24"/>
          <w:lang w:val="es-ES" w:eastAsia="es-ES"/>
        </w:rPr>
        <w:t xml:space="preserve"> se le hubiera notificado ninguna decisión en relación con la revisión de su estado de invalidez. </w:t>
      </w:r>
    </w:p>
    <w:p w14:paraId="52403112" w14:textId="3C330E9A" w:rsidR="0056791D" w:rsidRPr="00014DFC" w:rsidRDefault="0056791D" w:rsidP="00014DFC">
      <w:pPr>
        <w:overflowPunct w:val="0"/>
        <w:autoSpaceDE w:val="0"/>
        <w:autoSpaceDN w:val="0"/>
        <w:adjustRightInd w:val="0"/>
        <w:spacing w:after="0" w:line="276" w:lineRule="auto"/>
        <w:jc w:val="both"/>
        <w:textAlignment w:val="baseline"/>
        <w:rPr>
          <w:rFonts w:ascii="Gadugi" w:eastAsia="Times New Roman" w:hAnsi="Gadugi" w:cs="Times New Roman"/>
          <w:sz w:val="24"/>
          <w:szCs w:val="24"/>
          <w:lang w:val="es-ES" w:eastAsia="es-ES"/>
        </w:rPr>
      </w:pPr>
    </w:p>
    <w:p w14:paraId="0DC3F4A7" w14:textId="118F3944" w:rsidR="001B0063" w:rsidRPr="00014DFC" w:rsidRDefault="001B0063" w:rsidP="00014DFC">
      <w:pPr>
        <w:overflowPunct w:val="0"/>
        <w:autoSpaceDE w:val="0"/>
        <w:autoSpaceDN w:val="0"/>
        <w:adjustRightInd w:val="0"/>
        <w:spacing w:after="0" w:line="276" w:lineRule="auto"/>
        <w:jc w:val="both"/>
        <w:textAlignment w:val="baseline"/>
        <w:rPr>
          <w:rFonts w:ascii="Gadugi" w:eastAsia="Times New Roman" w:hAnsi="Gadugi" w:cs="Times New Roman"/>
          <w:sz w:val="24"/>
          <w:szCs w:val="24"/>
          <w:lang w:val="es-ES" w:eastAsia="es-ES"/>
        </w:rPr>
      </w:pPr>
      <w:r w:rsidRPr="00014DFC">
        <w:rPr>
          <w:rFonts w:ascii="Gadugi" w:eastAsia="Times New Roman" w:hAnsi="Gadugi" w:cs="Times New Roman"/>
          <w:sz w:val="24"/>
          <w:szCs w:val="24"/>
          <w:lang w:val="es-ES" w:eastAsia="es-ES"/>
        </w:rPr>
        <w:tab/>
      </w:r>
      <w:r w:rsidRPr="00014DFC">
        <w:rPr>
          <w:rFonts w:ascii="Gadugi" w:eastAsia="Times New Roman" w:hAnsi="Gadugi" w:cs="Times New Roman"/>
          <w:sz w:val="24"/>
          <w:szCs w:val="24"/>
          <w:lang w:val="es-ES" w:eastAsia="es-ES"/>
        </w:rPr>
        <w:tab/>
      </w:r>
      <w:r w:rsidRPr="00014DFC">
        <w:rPr>
          <w:rFonts w:ascii="Gadugi" w:eastAsia="Times New Roman" w:hAnsi="Gadugi" w:cs="Times New Roman"/>
          <w:sz w:val="24"/>
          <w:szCs w:val="24"/>
          <w:lang w:val="es-ES" w:eastAsia="es-ES"/>
        </w:rPr>
        <w:tab/>
      </w:r>
      <w:r w:rsidRPr="00014DFC">
        <w:rPr>
          <w:rFonts w:ascii="Gadugi" w:eastAsia="Times New Roman" w:hAnsi="Gadugi" w:cs="Times New Roman"/>
          <w:sz w:val="24"/>
          <w:szCs w:val="24"/>
          <w:lang w:val="es-ES" w:eastAsia="es-ES"/>
        </w:rPr>
        <w:tab/>
        <w:t>2.2. Sobre los requisitos de procedencia de la siguiente se tiene:</w:t>
      </w:r>
    </w:p>
    <w:p w14:paraId="07434ECF" w14:textId="77777777" w:rsidR="001B0063" w:rsidRPr="00014DFC" w:rsidRDefault="001B0063" w:rsidP="00014DFC">
      <w:pPr>
        <w:overflowPunct w:val="0"/>
        <w:autoSpaceDE w:val="0"/>
        <w:autoSpaceDN w:val="0"/>
        <w:adjustRightInd w:val="0"/>
        <w:spacing w:after="0" w:line="276" w:lineRule="auto"/>
        <w:jc w:val="both"/>
        <w:textAlignment w:val="baseline"/>
        <w:rPr>
          <w:rFonts w:ascii="Gadugi" w:eastAsia="Times New Roman" w:hAnsi="Gadugi" w:cs="Times New Roman"/>
          <w:sz w:val="24"/>
          <w:szCs w:val="24"/>
          <w:lang w:val="es-ES" w:eastAsia="es-ES"/>
        </w:rPr>
      </w:pPr>
    </w:p>
    <w:p w14:paraId="172CDAD9" w14:textId="209BE9D9" w:rsidR="00CE4C2A" w:rsidRPr="00014DFC" w:rsidRDefault="0056791D" w:rsidP="00014DFC">
      <w:pPr>
        <w:overflowPunct w:val="0"/>
        <w:autoSpaceDE w:val="0"/>
        <w:autoSpaceDN w:val="0"/>
        <w:adjustRightInd w:val="0"/>
        <w:spacing w:after="0" w:line="276" w:lineRule="auto"/>
        <w:jc w:val="both"/>
        <w:textAlignment w:val="baseline"/>
        <w:rPr>
          <w:rFonts w:ascii="Gadugi" w:eastAsia="Times New Roman" w:hAnsi="Gadugi" w:cs="Times New Roman"/>
          <w:sz w:val="24"/>
          <w:szCs w:val="24"/>
          <w:lang w:val="es-ES" w:eastAsia="es-ES"/>
        </w:rPr>
      </w:pPr>
      <w:r w:rsidRPr="00014DFC">
        <w:rPr>
          <w:rFonts w:ascii="Gadugi" w:eastAsia="Times New Roman" w:hAnsi="Gadugi" w:cs="Times New Roman"/>
          <w:sz w:val="24"/>
          <w:szCs w:val="24"/>
          <w:lang w:val="es-ES" w:eastAsia="es-ES"/>
        </w:rPr>
        <w:tab/>
      </w:r>
      <w:r w:rsidRPr="00014DFC">
        <w:rPr>
          <w:rFonts w:ascii="Gadugi" w:eastAsia="Times New Roman" w:hAnsi="Gadugi" w:cs="Times New Roman"/>
          <w:sz w:val="24"/>
          <w:szCs w:val="24"/>
          <w:lang w:val="es-ES" w:eastAsia="es-ES"/>
        </w:rPr>
        <w:tab/>
      </w:r>
      <w:r w:rsidRPr="00014DFC">
        <w:rPr>
          <w:rFonts w:ascii="Gadugi" w:eastAsia="Times New Roman" w:hAnsi="Gadugi" w:cs="Times New Roman"/>
          <w:sz w:val="24"/>
          <w:szCs w:val="24"/>
          <w:lang w:val="es-ES" w:eastAsia="es-ES"/>
        </w:rPr>
        <w:tab/>
      </w:r>
      <w:r w:rsidRPr="00014DFC">
        <w:rPr>
          <w:rFonts w:ascii="Gadugi" w:eastAsia="Times New Roman" w:hAnsi="Gadugi" w:cs="Times New Roman"/>
          <w:sz w:val="24"/>
          <w:szCs w:val="24"/>
          <w:lang w:val="es-ES" w:eastAsia="es-ES"/>
        </w:rPr>
        <w:tab/>
        <w:t xml:space="preserve">La legitimación en la causa por activa se cumple, comoquiera que </w:t>
      </w:r>
      <w:r w:rsidR="00AB191D" w:rsidRPr="00014DFC">
        <w:rPr>
          <w:rFonts w:ascii="Gadugi" w:eastAsia="Times New Roman" w:hAnsi="Gadugi" w:cs="Times New Roman"/>
          <w:sz w:val="24"/>
          <w:szCs w:val="24"/>
          <w:lang w:val="es-ES" w:eastAsia="es-ES"/>
        </w:rPr>
        <w:t>el</w:t>
      </w:r>
      <w:r w:rsidR="006979C1" w:rsidRPr="00014DFC">
        <w:rPr>
          <w:rFonts w:ascii="Gadugi" w:eastAsia="Times New Roman" w:hAnsi="Gadugi" w:cs="Times New Roman"/>
          <w:sz w:val="24"/>
          <w:szCs w:val="24"/>
          <w:lang w:val="es-ES" w:eastAsia="es-ES"/>
        </w:rPr>
        <w:t xml:space="preserve"> accionante </w:t>
      </w:r>
      <w:r w:rsidR="00AB191D" w:rsidRPr="00014DFC">
        <w:rPr>
          <w:rFonts w:ascii="Gadugi" w:eastAsia="Times New Roman" w:hAnsi="Gadugi" w:cs="Times New Roman"/>
          <w:sz w:val="24"/>
          <w:szCs w:val="24"/>
          <w:lang w:val="es-ES" w:eastAsia="es-ES"/>
        </w:rPr>
        <w:t>es el agraviado con la suspensión de su pensión</w:t>
      </w:r>
      <w:r w:rsidR="006979C1" w:rsidRPr="00014DFC">
        <w:rPr>
          <w:rFonts w:ascii="Gadugi" w:eastAsia="Times New Roman" w:hAnsi="Gadugi" w:cs="Times New Roman"/>
          <w:sz w:val="24"/>
          <w:szCs w:val="24"/>
          <w:lang w:val="es-ES" w:eastAsia="es-ES"/>
        </w:rPr>
        <w:t xml:space="preserve">; y también por pasiva </w:t>
      </w:r>
      <w:r w:rsidR="00AB191D" w:rsidRPr="00014DFC">
        <w:rPr>
          <w:rFonts w:ascii="Gadugi" w:eastAsia="Times New Roman" w:hAnsi="Gadugi" w:cs="Times New Roman"/>
          <w:sz w:val="24"/>
          <w:szCs w:val="24"/>
          <w:lang w:val="es-ES" w:eastAsia="es-ES"/>
        </w:rPr>
        <w:t>porque está vinculada al trámite la Dirección de Nómina de Pensionados de Colpensiones, que fue</w:t>
      </w:r>
      <w:r w:rsidR="00AD5126" w:rsidRPr="00014DFC">
        <w:rPr>
          <w:rFonts w:ascii="Gadugi" w:eastAsia="Times New Roman" w:hAnsi="Gadugi" w:cs="Times New Roman"/>
          <w:sz w:val="24"/>
          <w:szCs w:val="24"/>
          <w:lang w:val="es-ES" w:eastAsia="es-ES"/>
        </w:rPr>
        <w:t xml:space="preserve"> la dependencia que emitió el oficio mediante el cual se le inform</w:t>
      </w:r>
      <w:r w:rsidR="00CE4C2A" w:rsidRPr="00014DFC">
        <w:rPr>
          <w:rFonts w:ascii="Gadugi" w:eastAsia="Times New Roman" w:hAnsi="Gadugi" w:cs="Times New Roman"/>
          <w:sz w:val="24"/>
          <w:szCs w:val="24"/>
          <w:lang w:val="es-ES" w:eastAsia="es-ES"/>
        </w:rPr>
        <w:t>ó</w:t>
      </w:r>
      <w:r w:rsidR="00AD5126" w:rsidRPr="00014DFC">
        <w:rPr>
          <w:rFonts w:ascii="Gadugi" w:eastAsia="Times New Roman" w:hAnsi="Gadugi" w:cs="Times New Roman"/>
          <w:sz w:val="24"/>
          <w:szCs w:val="24"/>
          <w:lang w:val="es-ES" w:eastAsia="es-ES"/>
        </w:rPr>
        <w:t xml:space="preserve"> al accionante sobre la suspensión de la prestación</w:t>
      </w:r>
      <w:r w:rsidR="00CE4C2A" w:rsidRPr="00014DFC">
        <w:rPr>
          <w:rFonts w:ascii="Gadugi" w:eastAsia="Times New Roman" w:hAnsi="Gadugi" w:cs="Times New Roman"/>
          <w:sz w:val="24"/>
          <w:szCs w:val="24"/>
          <w:lang w:val="es-ES" w:eastAsia="es-ES"/>
        </w:rPr>
        <w:t>. A</w:t>
      </w:r>
      <w:r w:rsidR="00AD5126" w:rsidRPr="00014DFC">
        <w:rPr>
          <w:rFonts w:ascii="Gadugi" w:eastAsia="Times New Roman" w:hAnsi="Gadugi" w:cs="Times New Roman"/>
          <w:sz w:val="24"/>
          <w:szCs w:val="24"/>
          <w:lang w:val="es-ES" w:eastAsia="es-ES"/>
        </w:rPr>
        <w:t xml:space="preserve">demás, </w:t>
      </w:r>
      <w:r w:rsidR="001B0063" w:rsidRPr="00014DFC">
        <w:rPr>
          <w:rFonts w:ascii="Gadugi" w:eastAsia="Times New Roman" w:hAnsi="Gadugi" w:cs="Times New Roman"/>
          <w:sz w:val="24"/>
          <w:szCs w:val="24"/>
          <w:lang w:val="es-ES" w:eastAsia="es-ES"/>
        </w:rPr>
        <w:t xml:space="preserve">a esa dependencia le compete </w:t>
      </w:r>
      <w:r w:rsidR="001B0063" w:rsidRPr="00014DFC">
        <w:rPr>
          <w:rFonts w:ascii="Gadugi" w:eastAsia="Times New Roman" w:hAnsi="Gadugi" w:cs="Times New Roman"/>
          <w:i/>
          <w:sz w:val="24"/>
          <w:szCs w:val="24"/>
          <w:lang w:val="es-ES" w:eastAsia="es-ES"/>
        </w:rPr>
        <w:t>“</w:t>
      </w:r>
      <w:r w:rsidR="001B0063" w:rsidRPr="00481B4A">
        <w:rPr>
          <w:rFonts w:ascii="Gadugi" w:eastAsia="Times New Roman" w:hAnsi="Gadugi" w:cs="Times New Roman"/>
          <w:i/>
          <w:szCs w:val="24"/>
          <w:lang w:val="es-ES" w:eastAsia="es-ES"/>
        </w:rPr>
        <w:t>Adelantar las actividades necesarias para ordenar y controlar el registro de las novedades en la Nómina de Pensionados de Colpensiones, y demás nóminas de pensionados administradas por la Empresa</w:t>
      </w:r>
      <w:r w:rsidR="001B0063" w:rsidRPr="00014DFC">
        <w:rPr>
          <w:rFonts w:ascii="Gadugi" w:eastAsia="Times New Roman" w:hAnsi="Gadugi" w:cs="Times New Roman"/>
          <w:i/>
          <w:sz w:val="24"/>
          <w:szCs w:val="24"/>
          <w:lang w:val="es-ES" w:eastAsia="es-ES"/>
        </w:rPr>
        <w:t xml:space="preserve">”; </w:t>
      </w:r>
      <w:r w:rsidR="001B0063" w:rsidRPr="00014DFC">
        <w:rPr>
          <w:rFonts w:ascii="Gadugi" w:eastAsia="Times New Roman" w:hAnsi="Gadugi" w:cs="Times New Roman"/>
          <w:sz w:val="24"/>
          <w:szCs w:val="24"/>
          <w:lang w:val="es-ES" w:eastAsia="es-ES"/>
        </w:rPr>
        <w:t xml:space="preserve">y </w:t>
      </w:r>
      <w:r w:rsidR="00AD5126" w:rsidRPr="00014DFC">
        <w:rPr>
          <w:rFonts w:ascii="Gadugi" w:eastAsia="Times New Roman" w:hAnsi="Gadugi" w:cs="Times New Roman"/>
          <w:sz w:val="24"/>
          <w:szCs w:val="24"/>
          <w:lang w:val="es-ES" w:eastAsia="es-ES"/>
        </w:rPr>
        <w:t xml:space="preserve">también la Dirección de Medicina Laboral que sería la encargada de </w:t>
      </w:r>
      <w:r w:rsidR="00AD5126" w:rsidRPr="00014DFC">
        <w:rPr>
          <w:rFonts w:ascii="Gadugi" w:eastAsia="Times New Roman" w:hAnsi="Gadugi" w:cs="Times New Roman"/>
          <w:i/>
          <w:sz w:val="24"/>
          <w:szCs w:val="24"/>
          <w:lang w:val="es-ES" w:eastAsia="es-ES"/>
        </w:rPr>
        <w:t>“</w:t>
      </w:r>
      <w:r w:rsidR="00AD5126" w:rsidRPr="00486665">
        <w:rPr>
          <w:rFonts w:ascii="Gadugi" w:eastAsia="Times New Roman" w:hAnsi="Gadugi" w:cs="Times New Roman"/>
          <w:i/>
          <w:szCs w:val="24"/>
          <w:lang w:val="es-ES" w:eastAsia="es-ES"/>
        </w:rPr>
        <w:t>Adelantar las actividades necesarias para: la revisión del estado de invalidez de los ciudadanos que tienen una prestación reconocida con ocasión de este estado, de acuerdo con la normatividad vigente (…)</w:t>
      </w:r>
      <w:r w:rsidR="00486665">
        <w:rPr>
          <w:rFonts w:ascii="Gadugi" w:eastAsia="Times New Roman" w:hAnsi="Gadugi" w:cs="Times New Roman"/>
          <w:i/>
          <w:sz w:val="24"/>
          <w:szCs w:val="24"/>
          <w:lang w:val="es-ES" w:eastAsia="es-ES"/>
        </w:rPr>
        <w:t>”</w:t>
      </w:r>
      <w:r w:rsidR="00AD5126" w:rsidRPr="00014DFC">
        <w:rPr>
          <w:rFonts w:ascii="Gadugi" w:eastAsia="Times New Roman" w:hAnsi="Gadugi" w:cs="Times New Roman"/>
          <w:i/>
          <w:sz w:val="24"/>
          <w:szCs w:val="24"/>
          <w:lang w:val="es-ES" w:eastAsia="es-ES"/>
        </w:rPr>
        <w:t>.</w:t>
      </w:r>
      <w:r w:rsidR="00AD5126" w:rsidRPr="00014DFC">
        <w:rPr>
          <w:rFonts w:ascii="Gadugi" w:eastAsia="Times New Roman" w:hAnsi="Gadugi" w:cs="Times New Roman"/>
          <w:sz w:val="24"/>
          <w:szCs w:val="24"/>
          <w:lang w:val="es-ES" w:eastAsia="es-ES"/>
        </w:rPr>
        <w:t xml:space="preserve"> </w:t>
      </w:r>
      <w:r w:rsidR="001B0063" w:rsidRPr="00014DFC">
        <w:rPr>
          <w:rFonts w:ascii="Gadugi" w:eastAsia="Times New Roman" w:hAnsi="Gadugi" w:cs="Times New Roman"/>
          <w:sz w:val="24"/>
          <w:szCs w:val="24"/>
          <w:lang w:val="es-ES" w:eastAsia="es-ES"/>
        </w:rPr>
        <w:t xml:space="preserve">(Acuerdo 131/18 de Colpensiones). </w:t>
      </w:r>
    </w:p>
    <w:p w14:paraId="2874AE0D" w14:textId="77777777" w:rsidR="00CE4C2A" w:rsidRPr="00014DFC" w:rsidRDefault="00CE4C2A" w:rsidP="00014DFC">
      <w:pPr>
        <w:overflowPunct w:val="0"/>
        <w:autoSpaceDE w:val="0"/>
        <w:autoSpaceDN w:val="0"/>
        <w:adjustRightInd w:val="0"/>
        <w:spacing w:after="0" w:line="276" w:lineRule="auto"/>
        <w:jc w:val="both"/>
        <w:textAlignment w:val="baseline"/>
        <w:rPr>
          <w:rFonts w:ascii="Gadugi" w:eastAsia="Times New Roman" w:hAnsi="Gadugi" w:cs="Times New Roman"/>
          <w:sz w:val="24"/>
          <w:szCs w:val="24"/>
          <w:lang w:val="es-ES" w:eastAsia="es-ES"/>
        </w:rPr>
      </w:pPr>
    </w:p>
    <w:p w14:paraId="42235665" w14:textId="4314350C" w:rsidR="00AD5126" w:rsidRPr="00014DFC" w:rsidRDefault="00CE4C2A" w:rsidP="00014DFC">
      <w:pPr>
        <w:overflowPunct w:val="0"/>
        <w:autoSpaceDE w:val="0"/>
        <w:autoSpaceDN w:val="0"/>
        <w:adjustRightInd w:val="0"/>
        <w:spacing w:after="0" w:line="276" w:lineRule="auto"/>
        <w:jc w:val="both"/>
        <w:textAlignment w:val="baseline"/>
        <w:rPr>
          <w:rFonts w:ascii="Gadugi" w:eastAsia="Times New Roman" w:hAnsi="Gadugi" w:cs="Times New Roman"/>
          <w:sz w:val="24"/>
          <w:szCs w:val="24"/>
          <w:lang w:val="es-ES" w:eastAsia="es-ES"/>
        </w:rPr>
      </w:pPr>
      <w:r w:rsidRPr="00014DFC">
        <w:rPr>
          <w:rFonts w:ascii="Gadugi" w:eastAsia="Times New Roman" w:hAnsi="Gadugi" w:cs="Times New Roman"/>
          <w:sz w:val="24"/>
          <w:szCs w:val="24"/>
          <w:lang w:val="es-ES" w:eastAsia="es-ES"/>
        </w:rPr>
        <w:t xml:space="preserve">  </w:t>
      </w:r>
      <w:r w:rsidRPr="00014DFC">
        <w:rPr>
          <w:rFonts w:ascii="Gadugi" w:eastAsia="Times New Roman" w:hAnsi="Gadugi" w:cs="Times New Roman"/>
          <w:sz w:val="24"/>
          <w:szCs w:val="24"/>
          <w:lang w:val="es-ES" w:eastAsia="es-ES"/>
        </w:rPr>
        <w:tab/>
      </w:r>
      <w:r w:rsidRPr="00014DFC">
        <w:rPr>
          <w:rFonts w:ascii="Gadugi" w:eastAsia="Times New Roman" w:hAnsi="Gadugi" w:cs="Times New Roman"/>
          <w:sz w:val="24"/>
          <w:szCs w:val="24"/>
          <w:lang w:val="es-ES" w:eastAsia="es-ES"/>
        </w:rPr>
        <w:tab/>
      </w:r>
      <w:r w:rsidRPr="00014DFC">
        <w:rPr>
          <w:rFonts w:ascii="Gadugi" w:eastAsia="Times New Roman" w:hAnsi="Gadugi" w:cs="Times New Roman"/>
          <w:sz w:val="24"/>
          <w:szCs w:val="24"/>
          <w:lang w:val="es-ES" w:eastAsia="es-ES"/>
        </w:rPr>
        <w:tab/>
      </w:r>
      <w:r w:rsidRPr="00014DFC">
        <w:rPr>
          <w:rFonts w:ascii="Gadugi" w:eastAsia="Times New Roman" w:hAnsi="Gadugi" w:cs="Times New Roman"/>
          <w:sz w:val="24"/>
          <w:szCs w:val="24"/>
          <w:lang w:val="es-ES" w:eastAsia="es-ES"/>
        </w:rPr>
        <w:tab/>
      </w:r>
      <w:r w:rsidR="00A82AE9" w:rsidRPr="00014DFC">
        <w:rPr>
          <w:rFonts w:ascii="Gadugi" w:eastAsia="Times New Roman" w:hAnsi="Gadugi" w:cs="Times New Roman"/>
          <w:sz w:val="24"/>
          <w:szCs w:val="24"/>
          <w:lang w:val="es-ES" w:eastAsia="es-ES"/>
        </w:rPr>
        <w:t>Por ello fue un</w:t>
      </w:r>
      <w:r w:rsidRPr="00014DFC">
        <w:rPr>
          <w:rFonts w:ascii="Gadugi" w:eastAsia="Times New Roman" w:hAnsi="Gadugi" w:cs="Times New Roman"/>
          <w:sz w:val="24"/>
          <w:szCs w:val="24"/>
          <w:lang w:val="es-ES" w:eastAsia="es-ES"/>
        </w:rPr>
        <w:t xml:space="preserve"> a</w:t>
      </w:r>
      <w:r w:rsidR="00A82AE9" w:rsidRPr="00014DFC">
        <w:rPr>
          <w:rFonts w:ascii="Gadugi" w:eastAsia="Times New Roman" w:hAnsi="Gadugi" w:cs="Times New Roman"/>
          <w:sz w:val="24"/>
          <w:szCs w:val="24"/>
          <w:lang w:val="es-ES" w:eastAsia="es-ES"/>
        </w:rPr>
        <w:t xml:space="preserve">cierto que en primera instancia se hubiera declarado improcedente la demanda respecto de los demás vinculados, distintos a esas dos dependencias. </w:t>
      </w:r>
    </w:p>
    <w:p w14:paraId="48E86FB5" w14:textId="77777777" w:rsidR="0056791D" w:rsidRPr="00014DFC" w:rsidRDefault="0056791D" w:rsidP="00014DFC">
      <w:pPr>
        <w:overflowPunct w:val="0"/>
        <w:autoSpaceDE w:val="0"/>
        <w:autoSpaceDN w:val="0"/>
        <w:adjustRightInd w:val="0"/>
        <w:spacing w:after="0" w:line="276" w:lineRule="auto"/>
        <w:jc w:val="both"/>
        <w:textAlignment w:val="baseline"/>
        <w:rPr>
          <w:rFonts w:ascii="Gadugi" w:eastAsia="Times New Roman" w:hAnsi="Gadugi" w:cs="Times New Roman"/>
          <w:sz w:val="24"/>
          <w:szCs w:val="24"/>
          <w:lang w:val="es-ES" w:eastAsia="es-ES"/>
        </w:rPr>
      </w:pPr>
    </w:p>
    <w:p w14:paraId="42581475" w14:textId="281CAE3E" w:rsidR="005D5D35" w:rsidRPr="00014DFC" w:rsidRDefault="0056791D" w:rsidP="00014DFC">
      <w:pPr>
        <w:overflowPunct w:val="0"/>
        <w:autoSpaceDE w:val="0"/>
        <w:autoSpaceDN w:val="0"/>
        <w:adjustRightInd w:val="0"/>
        <w:spacing w:after="0" w:line="276" w:lineRule="auto"/>
        <w:jc w:val="both"/>
        <w:textAlignment w:val="baseline"/>
        <w:rPr>
          <w:rFonts w:ascii="Gadugi" w:eastAsia="Times New Roman" w:hAnsi="Gadugi" w:cs="Times New Roman"/>
          <w:sz w:val="24"/>
          <w:szCs w:val="24"/>
          <w:lang w:val="es-ES" w:eastAsia="es-ES"/>
        </w:rPr>
      </w:pPr>
      <w:r w:rsidRPr="00014DFC">
        <w:rPr>
          <w:rFonts w:ascii="Gadugi" w:eastAsia="Times New Roman" w:hAnsi="Gadugi" w:cs="Times New Roman"/>
          <w:sz w:val="24"/>
          <w:szCs w:val="24"/>
          <w:lang w:val="es-ES" w:eastAsia="es-ES"/>
        </w:rPr>
        <w:tab/>
      </w:r>
      <w:r w:rsidRPr="00014DFC">
        <w:rPr>
          <w:rFonts w:ascii="Gadugi" w:eastAsia="Times New Roman" w:hAnsi="Gadugi" w:cs="Times New Roman"/>
          <w:sz w:val="24"/>
          <w:szCs w:val="24"/>
          <w:lang w:val="es-ES" w:eastAsia="es-ES"/>
        </w:rPr>
        <w:tab/>
      </w:r>
      <w:r w:rsidRPr="00014DFC">
        <w:rPr>
          <w:rFonts w:ascii="Gadugi" w:eastAsia="Times New Roman" w:hAnsi="Gadugi" w:cs="Times New Roman"/>
          <w:sz w:val="24"/>
          <w:szCs w:val="24"/>
          <w:lang w:val="es-ES" w:eastAsia="es-ES"/>
        </w:rPr>
        <w:tab/>
      </w:r>
      <w:r w:rsidRPr="00014DFC">
        <w:rPr>
          <w:rFonts w:ascii="Gadugi" w:eastAsia="Times New Roman" w:hAnsi="Gadugi" w:cs="Times New Roman"/>
          <w:sz w:val="24"/>
          <w:szCs w:val="24"/>
          <w:lang w:val="es-ES" w:eastAsia="es-ES"/>
        </w:rPr>
        <w:tab/>
      </w:r>
      <w:r w:rsidR="006B1E9D" w:rsidRPr="00014DFC">
        <w:rPr>
          <w:rFonts w:ascii="Gadugi" w:eastAsia="Times New Roman" w:hAnsi="Gadugi" w:cs="Times New Roman"/>
          <w:sz w:val="24"/>
          <w:szCs w:val="24"/>
          <w:lang w:val="es-ES" w:eastAsia="es-ES"/>
        </w:rPr>
        <w:t xml:space="preserve">La inmediatez también se </w:t>
      </w:r>
      <w:r w:rsidR="004350C5" w:rsidRPr="00014DFC">
        <w:rPr>
          <w:rFonts w:ascii="Gadugi" w:eastAsia="Times New Roman" w:hAnsi="Gadugi" w:cs="Times New Roman"/>
          <w:sz w:val="24"/>
          <w:szCs w:val="24"/>
          <w:lang w:val="es-ES" w:eastAsia="es-ES"/>
        </w:rPr>
        <w:t>cumple</w:t>
      </w:r>
      <w:r w:rsidR="00CE4C2A" w:rsidRPr="00014DFC">
        <w:rPr>
          <w:rFonts w:ascii="Gadugi" w:eastAsia="Times New Roman" w:hAnsi="Gadugi" w:cs="Times New Roman"/>
          <w:sz w:val="24"/>
          <w:szCs w:val="24"/>
          <w:lang w:val="es-ES" w:eastAsia="es-ES"/>
        </w:rPr>
        <w:t>,</w:t>
      </w:r>
      <w:r w:rsidR="004350C5" w:rsidRPr="00014DFC">
        <w:rPr>
          <w:rFonts w:ascii="Gadugi" w:eastAsia="Times New Roman" w:hAnsi="Gadugi" w:cs="Times New Roman"/>
          <w:sz w:val="24"/>
          <w:szCs w:val="24"/>
          <w:lang w:val="es-ES" w:eastAsia="es-ES"/>
        </w:rPr>
        <w:t xml:space="preserve"> </w:t>
      </w:r>
      <w:r w:rsidR="00745CBD" w:rsidRPr="00014DFC">
        <w:rPr>
          <w:rFonts w:ascii="Gadugi" w:eastAsia="Times New Roman" w:hAnsi="Gadugi" w:cs="Times New Roman"/>
          <w:sz w:val="24"/>
          <w:szCs w:val="24"/>
          <w:lang w:val="es-ES" w:eastAsia="es-ES"/>
        </w:rPr>
        <w:t>porque la comunicación, mediante la cual se le inform</w:t>
      </w:r>
      <w:r w:rsidR="009170FE" w:rsidRPr="00014DFC">
        <w:rPr>
          <w:rFonts w:ascii="Gadugi" w:eastAsia="Times New Roman" w:hAnsi="Gadugi" w:cs="Times New Roman"/>
          <w:sz w:val="24"/>
          <w:szCs w:val="24"/>
          <w:lang w:val="es-ES" w:eastAsia="es-ES"/>
        </w:rPr>
        <w:t>a</w:t>
      </w:r>
      <w:r w:rsidR="00745CBD" w:rsidRPr="00014DFC">
        <w:rPr>
          <w:rFonts w:ascii="Gadugi" w:eastAsia="Times New Roman" w:hAnsi="Gadugi" w:cs="Times New Roman"/>
          <w:sz w:val="24"/>
          <w:szCs w:val="24"/>
          <w:lang w:val="es-ES" w:eastAsia="es-ES"/>
        </w:rPr>
        <w:t xml:space="preserve"> al accionante sobre su exclusión de nómina de pensionados data del </w:t>
      </w:r>
      <w:r w:rsidR="009170FE" w:rsidRPr="00014DFC">
        <w:rPr>
          <w:rFonts w:ascii="Gadugi" w:eastAsia="Times New Roman" w:hAnsi="Gadugi" w:cs="Times New Roman"/>
          <w:sz w:val="24"/>
          <w:szCs w:val="24"/>
          <w:lang w:val="es-ES" w:eastAsia="es-ES"/>
        </w:rPr>
        <w:t>2</w:t>
      </w:r>
      <w:r w:rsidR="00745CBD" w:rsidRPr="00014DFC">
        <w:rPr>
          <w:rFonts w:ascii="Gadugi" w:eastAsia="Times New Roman" w:hAnsi="Gadugi" w:cs="Times New Roman"/>
          <w:sz w:val="24"/>
          <w:szCs w:val="24"/>
          <w:lang w:val="es-ES" w:eastAsia="es-ES"/>
        </w:rPr>
        <w:t xml:space="preserve">2 de </w:t>
      </w:r>
      <w:r w:rsidR="009170FE" w:rsidRPr="00014DFC">
        <w:rPr>
          <w:rFonts w:ascii="Gadugi" w:eastAsia="Times New Roman" w:hAnsi="Gadugi" w:cs="Times New Roman"/>
          <w:sz w:val="24"/>
          <w:szCs w:val="24"/>
          <w:lang w:val="es-ES" w:eastAsia="es-ES"/>
        </w:rPr>
        <w:t>marzo</w:t>
      </w:r>
      <w:r w:rsidR="00745CBD" w:rsidRPr="00014DFC">
        <w:rPr>
          <w:rFonts w:ascii="Gadugi" w:eastAsia="Times New Roman" w:hAnsi="Gadugi" w:cs="Times New Roman"/>
          <w:sz w:val="24"/>
          <w:szCs w:val="24"/>
          <w:lang w:val="es-ES" w:eastAsia="es-ES"/>
        </w:rPr>
        <w:t xml:space="preserve"> de 202</w:t>
      </w:r>
      <w:r w:rsidR="00C21B58" w:rsidRPr="00014DFC">
        <w:rPr>
          <w:rFonts w:ascii="Gadugi" w:eastAsia="Times New Roman" w:hAnsi="Gadugi" w:cs="Times New Roman"/>
          <w:sz w:val="24"/>
          <w:szCs w:val="24"/>
          <w:lang w:val="es-ES" w:eastAsia="es-ES"/>
        </w:rPr>
        <w:t>2</w:t>
      </w:r>
      <w:r w:rsidR="001B0063" w:rsidRPr="00014DFC">
        <w:rPr>
          <w:rStyle w:val="Refdenotaalpie"/>
          <w:rFonts w:ascii="Gadugi" w:eastAsia="Times New Roman" w:hAnsi="Gadugi"/>
          <w:sz w:val="24"/>
          <w:szCs w:val="24"/>
          <w:lang w:val="es-ES" w:eastAsia="es-ES"/>
        </w:rPr>
        <w:footnoteReference w:id="11"/>
      </w:r>
      <w:r w:rsidR="00745CBD" w:rsidRPr="00014DFC">
        <w:rPr>
          <w:rFonts w:ascii="Gadugi" w:eastAsia="Times New Roman" w:hAnsi="Gadugi" w:cs="Times New Roman"/>
          <w:sz w:val="24"/>
          <w:szCs w:val="24"/>
          <w:lang w:val="es-ES" w:eastAsia="es-ES"/>
        </w:rPr>
        <w:t>,</w:t>
      </w:r>
      <w:r w:rsidR="009170FE" w:rsidRPr="00014DFC">
        <w:rPr>
          <w:rFonts w:ascii="Gadugi" w:eastAsia="Times New Roman" w:hAnsi="Gadugi" w:cs="Times New Roman"/>
          <w:sz w:val="24"/>
          <w:szCs w:val="24"/>
          <w:lang w:val="es-ES" w:eastAsia="es-ES"/>
        </w:rPr>
        <w:t xml:space="preserve"> además, en abril él dejó de recibir la subvención, frente a lo cual, radicó, perentoriamente, esta acción de tutela el </w:t>
      </w:r>
      <w:r w:rsidR="00AD5126" w:rsidRPr="00014DFC">
        <w:rPr>
          <w:rFonts w:ascii="Gadugi" w:eastAsia="Times New Roman" w:hAnsi="Gadugi" w:cs="Times New Roman"/>
          <w:sz w:val="24"/>
          <w:szCs w:val="24"/>
          <w:lang w:val="es-ES" w:eastAsia="es-ES"/>
        </w:rPr>
        <w:t>13</w:t>
      </w:r>
      <w:r w:rsidR="00745CBD" w:rsidRPr="00014DFC">
        <w:rPr>
          <w:rFonts w:ascii="Gadugi" w:eastAsia="Times New Roman" w:hAnsi="Gadugi" w:cs="Times New Roman"/>
          <w:sz w:val="24"/>
          <w:szCs w:val="24"/>
          <w:lang w:val="es-ES" w:eastAsia="es-ES"/>
        </w:rPr>
        <w:t xml:space="preserve"> de </w:t>
      </w:r>
      <w:r w:rsidR="00AD5126" w:rsidRPr="00014DFC">
        <w:rPr>
          <w:rFonts w:ascii="Gadugi" w:eastAsia="Times New Roman" w:hAnsi="Gadugi" w:cs="Times New Roman"/>
          <w:sz w:val="24"/>
          <w:szCs w:val="24"/>
          <w:lang w:val="es-ES" w:eastAsia="es-ES"/>
        </w:rPr>
        <w:t>mayo</w:t>
      </w:r>
      <w:r w:rsidR="00745CBD" w:rsidRPr="00014DFC">
        <w:rPr>
          <w:rFonts w:ascii="Gadugi" w:eastAsia="Times New Roman" w:hAnsi="Gadugi" w:cs="Times New Roman"/>
          <w:sz w:val="24"/>
          <w:szCs w:val="24"/>
          <w:lang w:val="es-ES" w:eastAsia="es-ES"/>
        </w:rPr>
        <w:t xml:space="preserve"> siguiente.</w:t>
      </w:r>
      <w:r w:rsidR="001B0063" w:rsidRPr="00014DFC">
        <w:rPr>
          <w:rStyle w:val="Refdenotaalpie"/>
          <w:rFonts w:ascii="Gadugi" w:eastAsia="Times New Roman" w:hAnsi="Gadugi"/>
          <w:sz w:val="24"/>
          <w:szCs w:val="24"/>
          <w:lang w:val="es-ES" w:eastAsia="es-ES"/>
        </w:rPr>
        <w:footnoteReference w:id="12"/>
      </w:r>
      <w:r w:rsidR="00745CBD" w:rsidRPr="00014DFC">
        <w:rPr>
          <w:rFonts w:ascii="Gadugi" w:eastAsia="Times New Roman" w:hAnsi="Gadugi" w:cs="Times New Roman"/>
          <w:sz w:val="24"/>
          <w:szCs w:val="24"/>
          <w:lang w:val="es-ES" w:eastAsia="es-ES"/>
        </w:rPr>
        <w:t xml:space="preserve"> </w:t>
      </w:r>
    </w:p>
    <w:p w14:paraId="1F33F46F" w14:textId="5EE2DB71" w:rsidR="00390FCD" w:rsidRPr="00014DFC" w:rsidRDefault="00390FCD" w:rsidP="00014DFC">
      <w:pPr>
        <w:overflowPunct w:val="0"/>
        <w:autoSpaceDE w:val="0"/>
        <w:autoSpaceDN w:val="0"/>
        <w:adjustRightInd w:val="0"/>
        <w:spacing w:after="0" w:line="276" w:lineRule="auto"/>
        <w:jc w:val="both"/>
        <w:textAlignment w:val="baseline"/>
        <w:rPr>
          <w:rFonts w:ascii="Gadugi" w:eastAsia="Times New Roman" w:hAnsi="Gadugi" w:cs="Times New Roman"/>
          <w:sz w:val="24"/>
          <w:szCs w:val="24"/>
          <w:lang w:val="es-ES" w:eastAsia="es-ES"/>
        </w:rPr>
      </w:pPr>
    </w:p>
    <w:p w14:paraId="46A40DE0" w14:textId="296FA13A" w:rsidR="006C3822" w:rsidRPr="00014DFC" w:rsidRDefault="001421A1" w:rsidP="00014DFC">
      <w:pPr>
        <w:overflowPunct w:val="0"/>
        <w:autoSpaceDE w:val="0"/>
        <w:autoSpaceDN w:val="0"/>
        <w:adjustRightInd w:val="0"/>
        <w:spacing w:after="0" w:line="276" w:lineRule="auto"/>
        <w:jc w:val="both"/>
        <w:textAlignment w:val="baseline"/>
        <w:rPr>
          <w:rFonts w:ascii="Gadugi" w:eastAsia="Times New Roman" w:hAnsi="Gadugi" w:cs="Times New Roman"/>
          <w:iCs/>
          <w:sz w:val="24"/>
          <w:szCs w:val="24"/>
          <w:lang w:val="es-ES" w:eastAsia="es-ES"/>
        </w:rPr>
      </w:pPr>
      <w:r w:rsidRPr="00014DFC">
        <w:rPr>
          <w:rFonts w:ascii="Gadugi" w:eastAsia="Times New Roman" w:hAnsi="Gadugi" w:cs="Times New Roman"/>
          <w:sz w:val="24"/>
          <w:szCs w:val="24"/>
          <w:lang w:val="es-ES" w:eastAsia="es-ES"/>
        </w:rPr>
        <w:tab/>
      </w:r>
      <w:r w:rsidRPr="00014DFC">
        <w:rPr>
          <w:rFonts w:ascii="Gadugi" w:eastAsia="Times New Roman" w:hAnsi="Gadugi" w:cs="Times New Roman"/>
          <w:sz w:val="24"/>
          <w:szCs w:val="24"/>
          <w:lang w:val="es-ES" w:eastAsia="es-ES"/>
        </w:rPr>
        <w:tab/>
      </w:r>
      <w:r w:rsidRPr="00014DFC">
        <w:rPr>
          <w:rFonts w:ascii="Gadugi" w:eastAsia="Times New Roman" w:hAnsi="Gadugi" w:cs="Times New Roman"/>
          <w:sz w:val="24"/>
          <w:szCs w:val="24"/>
          <w:lang w:val="es-ES" w:eastAsia="es-ES"/>
        </w:rPr>
        <w:tab/>
      </w:r>
      <w:r w:rsidRPr="00014DFC">
        <w:rPr>
          <w:rFonts w:ascii="Gadugi" w:eastAsia="Times New Roman" w:hAnsi="Gadugi" w:cs="Times New Roman"/>
          <w:sz w:val="24"/>
          <w:szCs w:val="24"/>
          <w:lang w:val="es-ES" w:eastAsia="es-ES"/>
        </w:rPr>
        <w:tab/>
      </w:r>
      <w:r w:rsidR="004350C5" w:rsidRPr="00014DFC">
        <w:rPr>
          <w:rFonts w:ascii="Gadugi" w:eastAsia="Times New Roman" w:hAnsi="Gadugi" w:cs="Times New Roman"/>
          <w:sz w:val="24"/>
          <w:szCs w:val="24"/>
          <w:lang w:val="es-ES" w:eastAsia="es-ES"/>
        </w:rPr>
        <w:t xml:space="preserve">Finalmente, el Tribunal considera que la subsidiariedad debe ceder, pues si bien en principio el proceso ordinario laboral es el medio judicial para zanjar las controversias de índole prestacional, lo cierto es que se advierte ineficaz para darle solución </w:t>
      </w:r>
      <w:r w:rsidR="001B0063" w:rsidRPr="00014DFC">
        <w:rPr>
          <w:rFonts w:ascii="Gadugi" w:eastAsia="Times New Roman" w:hAnsi="Gadugi" w:cs="Times New Roman"/>
          <w:sz w:val="24"/>
          <w:szCs w:val="24"/>
          <w:lang w:val="es-ES" w:eastAsia="es-ES"/>
        </w:rPr>
        <w:t>oportuna</w:t>
      </w:r>
      <w:r w:rsidR="004350C5" w:rsidRPr="00014DFC">
        <w:rPr>
          <w:rFonts w:ascii="Gadugi" w:eastAsia="Times New Roman" w:hAnsi="Gadugi" w:cs="Times New Roman"/>
          <w:sz w:val="24"/>
          <w:szCs w:val="24"/>
          <w:lang w:val="es-ES" w:eastAsia="es-ES"/>
        </w:rPr>
        <w:t xml:space="preserve"> a la problemática que actualmente soporta el señor Becerra Castaño, sobre quien es posible presumir su condición debilidad manifiesta, si </w:t>
      </w:r>
      <w:r w:rsidR="004350C5" w:rsidRPr="00014DFC">
        <w:rPr>
          <w:rFonts w:ascii="Gadugi" w:eastAsia="Times New Roman" w:hAnsi="Gadugi" w:cs="Times New Roman"/>
          <w:sz w:val="24"/>
          <w:szCs w:val="24"/>
          <w:lang w:val="es-ES" w:eastAsia="es-ES"/>
        </w:rPr>
        <w:lastRenderedPageBreak/>
        <w:t>bien, venía recibiendo una pensión de invalidez</w:t>
      </w:r>
      <w:r w:rsidR="00C21B58" w:rsidRPr="00014DFC">
        <w:rPr>
          <w:rFonts w:ascii="Gadugi" w:eastAsia="Times New Roman" w:hAnsi="Gadugi" w:cs="Times New Roman"/>
          <w:sz w:val="24"/>
          <w:szCs w:val="24"/>
          <w:lang w:val="es-ES" w:eastAsia="es-ES"/>
        </w:rPr>
        <w:t>;</w:t>
      </w:r>
      <w:r w:rsidR="004350C5" w:rsidRPr="00014DFC">
        <w:rPr>
          <w:rFonts w:ascii="Gadugi" w:eastAsia="Times New Roman" w:hAnsi="Gadugi" w:cs="Times New Roman"/>
          <w:sz w:val="24"/>
          <w:szCs w:val="24"/>
          <w:lang w:val="es-ES" w:eastAsia="es-ES"/>
        </w:rPr>
        <w:t xml:space="preserve"> además</w:t>
      </w:r>
      <w:r w:rsidR="00C21B58" w:rsidRPr="00014DFC">
        <w:rPr>
          <w:rFonts w:ascii="Gadugi" w:eastAsia="Times New Roman" w:hAnsi="Gadugi" w:cs="Times New Roman"/>
          <w:sz w:val="24"/>
          <w:szCs w:val="24"/>
          <w:lang w:val="es-ES" w:eastAsia="es-ES"/>
        </w:rPr>
        <w:t>,</w:t>
      </w:r>
      <w:r w:rsidRPr="00014DFC">
        <w:rPr>
          <w:rFonts w:ascii="Gadugi" w:eastAsia="Times New Roman" w:hAnsi="Gadugi" w:cs="Times New Roman"/>
          <w:sz w:val="24"/>
          <w:szCs w:val="24"/>
          <w:lang w:val="es-ES" w:eastAsia="es-ES"/>
        </w:rPr>
        <w:t xml:space="preserve"> </w:t>
      </w:r>
      <w:r w:rsidR="005756BE" w:rsidRPr="00014DFC">
        <w:rPr>
          <w:rFonts w:ascii="Gadugi" w:eastAsia="Times New Roman" w:hAnsi="Gadugi" w:cs="Times New Roman"/>
          <w:sz w:val="24"/>
          <w:szCs w:val="24"/>
          <w:lang w:val="es-ES" w:eastAsia="es-ES"/>
        </w:rPr>
        <w:t>tiene</w:t>
      </w:r>
      <w:r w:rsidRPr="00014DFC">
        <w:rPr>
          <w:rFonts w:ascii="Gadugi" w:eastAsia="Times New Roman" w:hAnsi="Gadugi" w:cs="Times New Roman"/>
          <w:sz w:val="24"/>
          <w:szCs w:val="24"/>
          <w:lang w:val="es-ES" w:eastAsia="es-ES"/>
        </w:rPr>
        <w:t xml:space="preserve"> un puntaje de </w:t>
      </w:r>
      <w:r w:rsidR="006C3822" w:rsidRPr="00014DFC">
        <w:rPr>
          <w:rFonts w:ascii="Gadugi" w:eastAsia="Times New Roman" w:hAnsi="Gadugi" w:cs="Times New Roman"/>
          <w:sz w:val="24"/>
          <w:szCs w:val="24"/>
          <w:lang w:val="es-ES" w:eastAsia="es-ES"/>
        </w:rPr>
        <w:t>C3</w:t>
      </w:r>
      <w:r w:rsidRPr="00014DFC">
        <w:rPr>
          <w:rFonts w:ascii="Gadugi" w:eastAsia="Times New Roman" w:hAnsi="Gadugi" w:cs="Times New Roman"/>
          <w:sz w:val="24"/>
          <w:szCs w:val="24"/>
          <w:lang w:val="es-ES" w:eastAsia="es-ES"/>
        </w:rPr>
        <w:t xml:space="preserve"> -</w:t>
      </w:r>
      <w:r w:rsidR="006C3822" w:rsidRPr="00014DFC">
        <w:rPr>
          <w:rFonts w:ascii="Gadugi" w:eastAsia="Times New Roman" w:hAnsi="Gadugi" w:cs="Times New Roman"/>
          <w:sz w:val="24"/>
          <w:szCs w:val="24"/>
          <w:lang w:val="es-ES" w:eastAsia="es-ES"/>
        </w:rPr>
        <w:t>vulnerable</w:t>
      </w:r>
      <w:r w:rsidRPr="00014DFC">
        <w:rPr>
          <w:rFonts w:ascii="Gadugi" w:eastAsia="Times New Roman" w:hAnsi="Gadugi" w:cs="Times New Roman"/>
          <w:sz w:val="24"/>
          <w:szCs w:val="24"/>
          <w:lang w:val="es-ES" w:eastAsia="es-ES"/>
        </w:rPr>
        <w:t>- según el Sisbén</w:t>
      </w:r>
      <w:r w:rsidR="001B0063" w:rsidRPr="00014DFC">
        <w:rPr>
          <w:rStyle w:val="Refdenotaalpie"/>
          <w:rFonts w:ascii="Gadugi" w:eastAsia="Times New Roman" w:hAnsi="Gadugi"/>
          <w:sz w:val="24"/>
          <w:szCs w:val="24"/>
          <w:lang w:val="es-ES" w:eastAsia="es-ES"/>
        </w:rPr>
        <w:footnoteReference w:id="13"/>
      </w:r>
      <w:r w:rsidRPr="00014DFC">
        <w:rPr>
          <w:rFonts w:ascii="Gadugi" w:eastAsia="Times New Roman" w:hAnsi="Gadugi" w:cs="Times New Roman"/>
          <w:sz w:val="24"/>
          <w:szCs w:val="24"/>
          <w:lang w:val="es-ES" w:eastAsia="es-ES"/>
        </w:rPr>
        <w:t xml:space="preserve">, </w:t>
      </w:r>
      <w:r w:rsidR="004350C5" w:rsidRPr="00014DFC">
        <w:rPr>
          <w:rFonts w:ascii="Gadugi" w:eastAsia="Times New Roman" w:hAnsi="Gadugi" w:cs="Times New Roman"/>
          <w:sz w:val="24"/>
          <w:szCs w:val="24"/>
          <w:lang w:val="es-ES" w:eastAsia="es-ES"/>
        </w:rPr>
        <w:t xml:space="preserve">a todo lo cual se suma que </w:t>
      </w:r>
      <w:r w:rsidR="004350C5" w:rsidRPr="00014DFC">
        <w:rPr>
          <w:rFonts w:ascii="Gadugi" w:hAnsi="Gadugi" w:cs="Arial"/>
          <w:color w:val="000000" w:themeColor="text1"/>
          <w:sz w:val="24"/>
          <w:szCs w:val="24"/>
          <w:lang w:val="es-419"/>
        </w:rPr>
        <w:t xml:space="preserve">en la demanda afirmó que carece de ingresos económicos para el mínimo sostenimiento </w:t>
      </w:r>
      <w:r w:rsidR="00EB4927" w:rsidRPr="00014DFC">
        <w:rPr>
          <w:rFonts w:ascii="Gadugi" w:hAnsi="Gadugi" w:cs="Arial"/>
          <w:color w:val="000000" w:themeColor="text1"/>
          <w:sz w:val="24"/>
          <w:szCs w:val="24"/>
          <w:lang w:val="es-419"/>
        </w:rPr>
        <w:t>suyo y de</w:t>
      </w:r>
      <w:r w:rsidR="004350C5" w:rsidRPr="00014DFC">
        <w:rPr>
          <w:rFonts w:ascii="Gadugi" w:hAnsi="Gadugi" w:cs="Arial"/>
          <w:color w:val="000000" w:themeColor="text1"/>
          <w:sz w:val="24"/>
          <w:szCs w:val="24"/>
          <w:lang w:val="es-419"/>
        </w:rPr>
        <w:t xml:space="preserve"> su familia </w:t>
      </w:r>
      <w:r w:rsidR="004350C5" w:rsidRPr="00014DFC">
        <w:rPr>
          <w:rFonts w:ascii="Gadugi" w:hAnsi="Gadugi" w:cs="Arial"/>
          <w:i/>
          <w:color w:val="000000" w:themeColor="text1"/>
          <w:sz w:val="24"/>
          <w:szCs w:val="24"/>
        </w:rPr>
        <w:t>“</w:t>
      </w:r>
      <w:r w:rsidR="004350C5" w:rsidRPr="00486665">
        <w:rPr>
          <w:rFonts w:ascii="Gadugi" w:hAnsi="Gadugi" w:cs="Arial"/>
          <w:i/>
          <w:color w:val="000000" w:themeColor="text1"/>
          <w:szCs w:val="24"/>
        </w:rPr>
        <w:t>(…) circunstancias que pudieron desvirtuar las encausadas y guardaron silencio; por lo tanto, gozan de presunción de veracidad y denotan la afectación del mínimo vital</w:t>
      </w:r>
      <w:r w:rsidR="004350C5" w:rsidRPr="00014DFC">
        <w:rPr>
          <w:rFonts w:ascii="Gadugi" w:hAnsi="Gadugi" w:cs="Arial"/>
          <w:i/>
          <w:color w:val="000000" w:themeColor="text1"/>
          <w:sz w:val="24"/>
          <w:szCs w:val="24"/>
        </w:rPr>
        <w:t>.”</w:t>
      </w:r>
      <w:r w:rsidR="004350C5" w:rsidRPr="00014DFC">
        <w:rPr>
          <w:rStyle w:val="Refdenotaalpie"/>
          <w:rFonts w:ascii="Gadugi" w:hAnsi="Gadugi" w:cs="Arial"/>
          <w:iCs/>
          <w:color w:val="000000" w:themeColor="text1"/>
          <w:sz w:val="24"/>
          <w:szCs w:val="24"/>
        </w:rPr>
        <w:footnoteReference w:id="14"/>
      </w:r>
    </w:p>
    <w:p w14:paraId="535D7B64" w14:textId="3F7AAE40" w:rsidR="00AD5126" w:rsidRPr="00014DFC" w:rsidRDefault="00AD5126" w:rsidP="00014DFC">
      <w:pPr>
        <w:overflowPunct w:val="0"/>
        <w:autoSpaceDE w:val="0"/>
        <w:autoSpaceDN w:val="0"/>
        <w:adjustRightInd w:val="0"/>
        <w:spacing w:after="0" w:line="276" w:lineRule="auto"/>
        <w:jc w:val="both"/>
        <w:textAlignment w:val="baseline"/>
        <w:rPr>
          <w:rFonts w:ascii="Gadugi" w:eastAsia="Times New Roman" w:hAnsi="Gadugi" w:cs="Times New Roman"/>
          <w:sz w:val="24"/>
          <w:szCs w:val="24"/>
          <w:lang w:val="es-ES" w:eastAsia="es-ES"/>
        </w:rPr>
      </w:pPr>
      <w:r w:rsidRPr="00014DFC">
        <w:rPr>
          <w:rFonts w:ascii="Gadugi" w:eastAsia="Times New Roman" w:hAnsi="Gadugi" w:cs="Times New Roman"/>
          <w:sz w:val="24"/>
          <w:szCs w:val="24"/>
          <w:lang w:val="es-ES" w:eastAsia="es-ES"/>
        </w:rPr>
        <w:tab/>
      </w:r>
      <w:r w:rsidRPr="00014DFC">
        <w:rPr>
          <w:rFonts w:ascii="Gadugi" w:eastAsia="Times New Roman" w:hAnsi="Gadugi" w:cs="Times New Roman"/>
          <w:sz w:val="24"/>
          <w:szCs w:val="24"/>
          <w:lang w:val="es-ES" w:eastAsia="es-ES"/>
        </w:rPr>
        <w:tab/>
      </w:r>
      <w:r w:rsidRPr="00014DFC">
        <w:rPr>
          <w:rFonts w:ascii="Gadugi" w:eastAsia="Times New Roman" w:hAnsi="Gadugi" w:cs="Times New Roman"/>
          <w:sz w:val="24"/>
          <w:szCs w:val="24"/>
          <w:lang w:val="es-ES" w:eastAsia="es-ES"/>
        </w:rPr>
        <w:tab/>
      </w:r>
      <w:r w:rsidRPr="00014DFC">
        <w:rPr>
          <w:rFonts w:ascii="Gadugi" w:eastAsia="Times New Roman" w:hAnsi="Gadugi" w:cs="Times New Roman"/>
          <w:sz w:val="24"/>
          <w:szCs w:val="24"/>
          <w:lang w:val="es-ES" w:eastAsia="es-ES"/>
        </w:rPr>
        <w:tab/>
      </w:r>
    </w:p>
    <w:p w14:paraId="608C34D8" w14:textId="6DC44135" w:rsidR="005756BE" w:rsidRPr="00014DFC" w:rsidRDefault="005756BE" w:rsidP="00014DFC">
      <w:pPr>
        <w:overflowPunct w:val="0"/>
        <w:autoSpaceDE w:val="0"/>
        <w:autoSpaceDN w:val="0"/>
        <w:adjustRightInd w:val="0"/>
        <w:spacing w:after="0" w:line="276" w:lineRule="auto"/>
        <w:jc w:val="both"/>
        <w:textAlignment w:val="baseline"/>
        <w:rPr>
          <w:rFonts w:ascii="Gadugi" w:eastAsia="Times New Roman" w:hAnsi="Gadugi" w:cs="Times New Roman"/>
          <w:i/>
          <w:sz w:val="24"/>
          <w:szCs w:val="24"/>
          <w:lang w:val="es-ES" w:eastAsia="es-ES"/>
        </w:rPr>
      </w:pPr>
      <w:r w:rsidRPr="00014DFC">
        <w:rPr>
          <w:rFonts w:ascii="Gadugi" w:eastAsia="Times New Roman" w:hAnsi="Gadugi" w:cs="Times New Roman"/>
          <w:sz w:val="24"/>
          <w:szCs w:val="24"/>
          <w:lang w:val="es-ES" w:eastAsia="es-ES"/>
        </w:rPr>
        <w:tab/>
      </w:r>
      <w:r w:rsidRPr="00014DFC">
        <w:rPr>
          <w:rFonts w:ascii="Gadugi" w:eastAsia="Times New Roman" w:hAnsi="Gadugi" w:cs="Times New Roman"/>
          <w:sz w:val="24"/>
          <w:szCs w:val="24"/>
          <w:lang w:val="es-ES" w:eastAsia="es-ES"/>
        </w:rPr>
        <w:tab/>
      </w:r>
      <w:r w:rsidRPr="00014DFC">
        <w:rPr>
          <w:rFonts w:ascii="Gadugi" w:eastAsia="Times New Roman" w:hAnsi="Gadugi" w:cs="Times New Roman"/>
          <w:sz w:val="24"/>
          <w:szCs w:val="24"/>
          <w:lang w:val="es-ES" w:eastAsia="es-ES"/>
        </w:rPr>
        <w:tab/>
      </w:r>
      <w:r w:rsidRPr="00014DFC">
        <w:rPr>
          <w:rFonts w:ascii="Gadugi" w:eastAsia="Times New Roman" w:hAnsi="Gadugi" w:cs="Times New Roman"/>
          <w:sz w:val="24"/>
          <w:szCs w:val="24"/>
          <w:lang w:val="es-ES" w:eastAsia="es-ES"/>
        </w:rPr>
        <w:tab/>
      </w:r>
      <w:r w:rsidR="001B0063" w:rsidRPr="00014DFC">
        <w:rPr>
          <w:rFonts w:ascii="Gadugi" w:eastAsia="Times New Roman" w:hAnsi="Gadugi" w:cs="Times New Roman"/>
          <w:sz w:val="24"/>
          <w:szCs w:val="24"/>
          <w:lang w:val="es-ES" w:eastAsia="es-ES"/>
        </w:rPr>
        <w:t xml:space="preserve">2.3. </w:t>
      </w:r>
      <w:r w:rsidR="004350C5" w:rsidRPr="00014DFC">
        <w:rPr>
          <w:rFonts w:ascii="Gadugi" w:eastAsia="Times New Roman" w:hAnsi="Gadugi" w:cs="Times New Roman"/>
          <w:sz w:val="24"/>
          <w:szCs w:val="24"/>
          <w:lang w:val="es-ES" w:eastAsia="es-ES"/>
        </w:rPr>
        <w:t>Superada la precedencia de la demanda, y para resolver de fondo el litigio,</w:t>
      </w:r>
      <w:r w:rsidR="0098467A" w:rsidRPr="00014DFC">
        <w:rPr>
          <w:rFonts w:ascii="Gadugi" w:eastAsia="Times New Roman" w:hAnsi="Gadugi" w:cs="Times New Roman"/>
          <w:sz w:val="24"/>
          <w:szCs w:val="24"/>
          <w:lang w:val="es-ES" w:eastAsia="es-ES"/>
        </w:rPr>
        <w:t xml:space="preserve"> es necesario recordar lo que enseña la Corte Constitucional sobre la </w:t>
      </w:r>
      <w:r w:rsidR="0098467A" w:rsidRPr="00014DFC">
        <w:rPr>
          <w:rFonts w:ascii="Gadugi" w:eastAsia="Times New Roman" w:hAnsi="Gadugi" w:cs="Times New Roman"/>
          <w:i/>
          <w:sz w:val="24"/>
          <w:szCs w:val="24"/>
          <w:lang w:val="es-ES" w:eastAsia="es-ES"/>
        </w:rPr>
        <w:t>“</w:t>
      </w:r>
      <w:r w:rsidR="006844C0" w:rsidRPr="00486665">
        <w:rPr>
          <w:rFonts w:ascii="Gadugi" w:eastAsia="Times New Roman" w:hAnsi="Gadugi" w:cs="Times New Roman"/>
          <w:bCs/>
          <w:i/>
          <w:szCs w:val="24"/>
          <w:lang w:val="es-CO" w:eastAsia="es-CO"/>
        </w:rPr>
        <w:t>La facultad de las administradoras de pensiones de revisar periódicamente el estado de invalidez</w:t>
      </w:r>
      <w:r w:rsidR="006844C0" w:rsidRPr="00014DFC">
        <w:rPr>
          <w:rFonts w:ascii="Gadugi" w:eastAsia="Times New Roman" w:hAnsi="Gadugi" w:cs="Times New Roman"/>
          <w:bCs/>
          <w:i/>
          <w:sz w:val="24"/>
          <w:szCs w:val="24"/>
          <w:lang w:val="es-CO" w:eastAsia="es-CO"/>
        </w:rPr>
        <w:t>”</w:t>
      </w:r>
      <w:r w:rsidR="001170B4" w:rsidRPr="00014DFC">
        <w:rPr>
          <w:rStyle w:val="Refdenotaalpie"/>
          <w:rFonts w:ascii="Gadugi" w:eastAsia="Times New Roman" w:hAnsi="Gadugi"/>
          <w:bCs/>
          <w:i/>
          <w:sz w:val="24"/>
          <w:szCs w:val="24"/>
          <w:lang w:val="es-CO" w:eastAsia="es-CO"/>
        </w:rPr>
        <w:footnoteReference w:id="15"/>
      </w:r>
      <w:r w:rsidR="006844C0" w:rsidRPr="00014DFC">
        <w:rPr>
          <w:rFonts w:ascii="Gadugi" w:eastAsia="Times New Roman" w:hAnsi="Gadugi" w:cs="Times New Roman"/>
          <w:i/>
          <w:sz w:val="24"/>
          <w:szCs w:val="24"/>
          <w:lang w:val="es-ES" w:eastAsia="es-ES"/>
        </w:rPr>
        <w:t>.</w:t>
      </w:r>
    </w:p>
    <w:p w14:paraId="269E89F8" w14:textId="60AB0773" w:rsidR="0098467A" w:rsidRPr="00014DFC" w:rsidRDefault="0098467A" w:rsidP="00014DFC">
      <w:pPr>
        <w:overflowPunct w:val="0"/>
        <w:autoSpaceDE w:val="0"/>
        <w:autoSpaceDN w:val="0"/>
        <w:adjustRightInd w:val="0"/>
        <w:spacing w:after="0" w:line="276" w:lineRule="auto"/>
        <w:jc w:val="both"/>
        <w:textAlignment w:val="baseline"/>
        <w:rPr>
          <w:rFonts w:ascii="Gadugi" w:eastAsia="Times New Roman" w:hAnsi="Gadugi" w:cs="Times New Roman"/>
          <w:sz w:val="24"/>
          <w:szCs w:val="24"/>
          <w:lang w:val="es-ES" w:eastAsia="es-ES"/>
        </w:rPr>
      </w:pPr>
    </w:p>
    <w:p w14:paraId="6CD72A11" w14:textId="3BC46C14" w:rsidR="006844C0" w:rsidRPr="00481B4A" w:rsidRDefault="006844C0" w:rsidP="00481B4A">
      <w:pPr>
        <w:overflowPunct w:val="0"/>
        <w:autoSpaceDE w:val="0"/>
        <w:autoSpaceDN w:val="0"/>
        <w:adjustRightInd w:val="0"/>
        <w:spacing w:after="0" w:line="240" w:lineRule="auto"/>
        <w:ind w:left="426" w:right="420"/>
        <w:jc w:val="both"/>
        <w:textAlignment w:val="baseline"/>
        <w:rPr>
          <w:rFonts w:ascii="Gadugi" w:eastAsia="Times New Roman" w:hAnsi="Gadugi" w:cs="Times New Roman"/>
          <w:szCs w:val="24"/>
          <w:lang w:val="es-CO" w:eastAsia="es-CO"/>
        </w:rPr>
      </w:pPr>
      <w:r w:rsidRPr="00481B4A">
        <w:rPr>
          <w:rFonts w:ascii="Gadugi" w:eastAsia="Times New Roman" w:hAnsi="Gadugi" w:cs="Times New Roman"/>
          <w:szCs w:val="24"/>
          <w:lang w:val="es-ES" w:eastAsia="es-ES"/>
        </w:rPr>
        <w:tab/>
      </w:r>
      <w:r w:rsidRPr="00481B4A">
        <w:rPr>
          <w:rFonts w:ascii="Gadugi" w:eastAsia="Times New Roman" w:hAnsi="Gadugi" w:cs="Times New Roman"/>
          <w:szCs w:val="24"/>
          <w:lang w:val="es-ES" w:eastAsia="es-ES"/>
        </w:rPr>
        <w:tab/>
      </w:r>
      <w:r w:rsidRPr="00481B4A">
        <w:rPr>
          <w:rFonts w:ascii="Gadugi" w:eastAsia="Times New Roman" w:hAnsi="Gadugi" w:cs="Times New Roman"/>
          <w:szCs w:val="24"/>
          <w:lang w:val="es-ES" w:eastAsia="es-ES"/>
        </w:rPr>
        <w:tab/>
      </w:r>
      <w:r w:rsidRPr="00481B4A">
        <w:rPr>
          <w:rFonts w:ascii="Gadugi" w:eastAsia="Times New Roman" w:hAnsi="Gadugi" w:cs="Times New Roman"/>
          <w:szCs w:val="24"/>
          <w:lang w:val="es-ES" w:eastAsia="es-ES"/>
        </w:rPr>
        <w:tab/>
      </w:r>
      <w:r w:rsidRPr="00481B4A">
        <w:rPr>
          <w:rFonts w:ascii="Gadugi" w:eastAsia="Times New Roman" w:hAnsi="Gadugi" w:cs="Times New Roman"/>
          <w:szCs w:val="24"/>
          <w:lang w:val="es-CO" w:eastAsia="es-CO"/>
        </w:rPr>
        <w:t>Según el artículo 44 de la Ley 100 de 1993, las entidades de previsión social y los pensionados están facultados para solicitar la revisión de la calificación del estado de invalidez, las primeras conforme a unos determinados condicionamientos y los segundos en cualquier tiempo.</w:t>
      </w:r>
    </w:p>
    <w:p w14:paraId="79730CC9" w14:textId="762B69BE" w:rsidR="006844C0" w:rsidRPr="00481B4A" w:rsidRDefault="001170B4" w:rsidP="00481B4A">
      <w:pPr>
        <w:overflowPunct w:val="0"/>
        <w:autoSpaceDE w:val="0"/>
        <w:autoSpaceDN w:val="0"/>
        <w:adjustRightInd w:val="0"/>
        <w:spacing w:after="0" w:line="240" w:lineRule="auto"/>
        <w:ind w:left="426" w:right="420"/>
        <w:jc w:val="both"/>
        <w:textAlignment w:val="baseline"/>
        <w:rPr>
          <w:rFonts w:ascii="Gadugi" w:eastAsia="Times New Roman" w:hAnsi="Gadugi" w:cs="Times New Roman"/>
          <w:szCs w:val="24"/>
          <w:lang w:val="es-CO" w:eastAsia="es-CO"/>
        </w:rPr>
      </w:pPr>
      <w:r w:rsidRPr="00481B4A">
        <w:rPr>
          <w:rFonts w:ascii="Gadugi" w:eastAsia="Times New Roman" w:hAnsi="Gadugi" w:cs="Times New Roman"/>
          <w:szCs w:val="24"/>
          <w:lang w:val="es-CO" w:eastAsia="es-CO"/>
        </w:rPr>
        <w:tab/>
      </w:r>
      <w:r w:rsidRPr="00481B4A">
        <w:rPr>
          <w:rFonts w:ascii="Gadugi" w:eastAsia="Times New Roman" w:hAnsi="Gadugi" w:cs="Times New Roman"/>
          <w:szCs w:val="24"/>
          <w:lang w:val="es-CO" w:eastAsia="es-CO"/>
        </w:rPr>
        <w:tab/>
      </w:r>
      <w:r w:rsidRPr="00481B4A">
        <w:rPr>
          <w:rFonts w:ascii="Gadugi" w:eastAsia="Times New Roman" w:hAnsi="Gadugi" w:cs="Times New Roman"/>
          <w:szCs w:val="24"/>
          <w:lang w:val="es-CO" w:eastAsia="es-CO"/>
        </w:rPr>
        <w:tab/>
      </w:r>
      <w:r w:rsidRPr="00481B4A">
        <w:rPr>
          <w:rFonts w:ascii="Gadugi" w:eastAsia="Times New Roman" w:hAnsi="Gadugi" w:cs="Times New Roman"/>
          <w:szCs w:val="24"/>
          <w:lang w:val="es-CO" w:eastAsia="es-CO"/>
        </w:rPr>
        <w:tab/>
      </w:r>
    </w:p>
    <w:p w14:paraId="29F9CDB6" w14:textId="7192E8D6" w:rsidR="006844C0" w:rsidRPr="00481B4A" w:rsidRDefault="006844C0" w:rsidP="00481B4A">
      <w:pPr>
        <w:overflowPunct w:val="0"/>
        <w:autoSpaceDE w:val="0"/>
        <w:autoSpaceDN w:val="0"/>
        <w:adjustRightInd w:val="0"/>
        <w:spacing w:after="0" w:line="240" w:lineRule="auto"/>
        <w:ind w:left="426" w:right="420"/>
        <w:jc w:val="both"/>
        <w:textAlignment w:val="baseline"/>
        <w:rPr>
          <w:rFonts w:ascii="Gadugi" w:eastAsia="Times New Roman" w:hAnsi="Gadugi" w:cs="Times New Roman"/>
          <w:szCs w:val="24"/>
          <w:lang w:val="es-CO" w:eastAsia="es-CO"/>
        </w:rPr>
      </w:pPr>
      <w:r w:rsidRPr="00481B4A">
        <w:rPr>
          <w:rFonts w:ascii="Gadugi" w:eastAsia="Times New Roman" w:hAnsi="Gadugi" w:cs="Times New Roman"/>
          <w:szCs w:val="24"/>
          <w:lang w:val="es-CO" w:eastAsia="es-CO"/>
        </w:rPr>
        <w:tab/>
      </w:r>
      <w:r w:rsidRPr="00481B4A">
        <w:rPr>
          <w:rFonts w:ascii="Gadugi" w:eastAsia="Times New Roman" w:hAnsi="Gadugi" w:cs="Times New Roman"/>
          <w:szCs w:val="24"/>
          <w:lang w:val="es-CO" w:eastAsia="es-CO"/>
        </w:rPr>
        <w:tab/>
      </w:r>
      <w:r w:rsidRPr="00481B4A">
        <w:rPr>
          <w:rFonts w:ascii="Gadugi" w:eastAsia="Times New Roman" w:hAnsi="Gadugi" w:cs="Times New Roman"/>
          <w:szCs w:val="24"/>
          <w:lang w:val="es-CO" w:eastAsia="es-CO"/>
        </w:rPr>
        <w:tab/>
      </w:r>
      <w:r w:rsidRPr="00481B4A">
        <w:rPr>
          <w:rFonts w:ascii="Gadugi" w:eastAsia="Times New Roman" w:hAnsi="Gadugi" w:cs="Times New Roman"/>
          <w:szCs w:val="24"/>
          <w:lang w:val="es-CO" w:eastAsia="es-CO"/>
        </w:rPr>
        <w:tab/>
        <w:t>(…)</w:t>
      </w:r>
    </w:p>
    <w:p w14:paraId="2BFB414C" w14:textId="5C89CD4D" w:rsidR="006844C0" w:rsidRPr="00481B4A" w:rsidRDefault="001170B4" w:rsidP="00481B4A">
      <w:pPr>
        <w:overflowPunct w:val="0"/>
        <w:autoSpaceDE w:val="0"/>
        <w:autoSpaceDN w:val="0"/>
        <w:adjustRightInd w:val="0"/>
        <w:spacing w:after="0" w:line="240" w:lineRule="auto"/>
        <w:ind w:left="426" w:right="420"/>
        <w:jc w:val="both"/>
        <w:textAlignment w:val="baseline"/>
        <w:rPr>
          <w:rFonts w:ascii="Gadugi" w:eastAsia="Times New Roman" w:hAnsi="Gadugi" w:cs="Times New Roman"/>
          <w:szCs w:val="24"/>
          <w:lang w:val="es-CO" w:eastAsia="es-CO"/>
        </w:rPr>
      </w:pPr>
      <w:r w:rsidRPr="00481B4A">
        <w:rPr>
          <w:rFonts w:ascii="Gadugi" w:eastAsia="Times New Roman" w:hAnsi="Gadugi" w:cs="Times New Roman"/>
          <w:szCs w:val="24"/>
          <w:lang w:val="es-CO" w:eastAsia="es-CO"/>
        </w:rPr>
        <w:tab/>
      </w:r>
      <w:r w:rsidRPr="00481B4A">
        <w:rPr>
          <w:rFonts w:ascii="Gadugi" w:eastAsia="Times New Roman" w:hAnsi="Gadugi" w:cs="Times New Roman"/>
          <w:szCs w:val="24"/>
          <w:lang w:val="es-CO" w:eastAsia="es-CO"/>
        </w:rPr>
        <w:tab/>
      </w:r>
      <w:r w:rsidRPr="00481B4A">
        <w:rPr>
          <w:rFonts w:ascii="Gadugi" w:eastAsia="Times New Roman" w:hAnsi="Gadugi" w:cs="Times New Roman"/>
          <w:szCs w:val="24"/>
          <w:lang w:val="es-CO" w:eastAsia="es-CO"/>
        </w:rPr>
        <w:tab/>
      </w:r>
      <w:r w:rsidRPr="00481B4A">
        <w:rPr>
          <w:rFonts w:ascii="Gadugi" w:eastAsia="Times New Roman" w:hAnsi="Gadugi" w:cs="Times New Roman"/>
          <w:szCs w:val="24"/>
          <w:lang w:val="es-CO" w:eastAsia="es-CO"/>
        </w:rPr>
        <w:tab/>
      </w:r>
    </w:p>
    <w:p w14:paraId="76510595" w14:textId="1C483D30" w:rsidR="006844C0" w:rsidRPr="00481B4A" w:rsidRDefault="006844C0" w:rsidP="00481B4A">
      <w:pPr>
        <w:overflowPunct w:val="0"/>
        <w:autoSpaceDE w:val="0"/>
        <w:autoSpaceDN w:val="0"/>
        <w:adjustRightInd w:val="0"/>
        <w:spacing w:after="0" w:line="240" w:lineRule="auto"/>
        <w:ind w:left="426" w:right="420"/>
        <w:jc w:val="both"/>
        <w:textAlignment w:val="baseline"/>
        <w:rPr>
          <w:rFonts w:ascii="Gadugi" w:eastAsia="Times New Roman" w:hAnsi="Gadugi" w:cs="Times New Roman"/>
          <w:szCs w:val="24"/>
          <w:lang w:val="es-CO" w:eastAsia="es-CO"/>
        </w:rPr>
      </w:pPr>
      <w:r w:rsidRPr="00481B4A">
        <w:rPr>
          <w:rFonts w:ascii="Gadugi" w:eastAsia="Times New Roman" w:hAnsi="Gadugi" w:cs="Times New Roman"/>
          <w:szCs w:val="24"/>
          <w:lang w:val="es-CO" w:eastAsia="es-CO"/>
        </w:rPr>
        <w:tab/>
      </w:r>
      <w:r w:rsidRPr="00481B4A">
        <w:rPr>
          <w:rFonts w:ascii="Gadugi" w:eastAsia="Times New Roman" w:hAnsi="Gadugi" w:cs="Times New Roman"/>
          <w:szCs w:val="24"/>
          <w:lang w:val="es-CO" w:eastAsia="es-CO"/>
        </w:rPr>
        <w:tab/>
      </w:r>
      <w:r w:rsidRPr="00481B4A">
        <w:rPr>
          <w:rFonts w:ascii="Gadugi" w:eastAsia="Times New Roman" w:hAnsi="Gadugi" w:cs="Times New Roman"/>
          <w:szCs w:val="24"/>
          <w:lang w:val="es-CO" w:eastAsia="es-CO"/>
        </w:rPr>
        <w:tab/>
      </w:r>
      <w:r w:rsidRPr="00481B4A">
        <w:rPr>
          <w:rFonts w:ascii="Gadugi" w:eastAsia="Times New Roman" w:hAnsi="Gadugi" w:cs="Times New Roman"/>
          <w:szCs w:val="24"/>
          <w:lang w:val="es-CO" w:eastAsia="es-CO"/>
        </w:rPr>
        <w:tab/>
        <w:t>La revisión del estado de invalidez consiste, entonces, en la posibilidad de hacerle seguimiento periódico a la evolución del estado de salud de la persona que disfruta una pensión, de modo que se consiga detectar y verificar si ha habido cambios en su condición clínica que puedan resultar determinantes con miras a establecer la pertinencia actual de la prestación económica que previamente le fue reconocida, según persistan o no las condiciones médicas que le impedían al asegurado desempeñarse en el medio laboral, o en términos de la OIT, mientras perdure la invalidez entendida como la “</w:t>
      </w:r>
      <w:r w:rsidRPr="00481B4A">
        <w:rPr>
          <w:rFonts w:ascii="Gadugi" w:eastAsia="Times New Roman" w:hAnsi="Gadugi" w:cs="Times New Roman"/>
          <w:i/>
          <w:iCs/>
          <w:szCs w:val="24"/>
          <w:lang w:val="es-CO" w:eastAsia="es-CO"/>
        </w:rPr>
        <w:t>incapacidad para ejercer una actividad que proporcione un ingreso apreciable</w:t>
      </w:r>
      <w:r w:rsidRPr="00481B4A">
        <w:rPr>
          <w:rFonts w:ascii="Gadugi" w:eastAsia="Times New Roman" w:hAnsi="Gadugi" w:cs="Times New Roman"/>
          <w:szCs w:val="24"/>
          <w:lang w:val="es-CO" w:eastAsia="es-CO"/>
        </w:rPr>
        <w:t>”</w:t>
      </w:r>
      <w:r w:rsidR="006E7FCC" w:rsidRPr="00481B4A">
        <w:rPr>
          <w:rStyle w:val="Refdenotaalpie"/>
          <w:rFonts w:ascii="Gadugi" w:eastAsia="Times New Roman" w:hAnsi="Gadugi"/>
          <w:szCs w:val="24"/>
          <w:lang w:val="es-CO" w:eastAsia="es-CO"/>
        </w:rPr>
        <w:footnoteReference w:id="16"/>
      </w:r>
      <w:r w:rsidRPr="00481B4A">
        <w:rPr>
          <w:rFonts w:ascii="Gadugi" w:eastAsia="Times New Roman" w:hAnsi="Gadugi" w:cs="Times New Roman"/>
          <w:szCs w:val="24"/>
          <w:lang w:val="es-CO" w:eastAsia="es-CO"/>
        </w:rPr>
        <w:t>.</w:t>
      </w:r>
    </w:p>
    <w:p w14:paraId="24CC33A9" w14:textId="3B0C8041" w:rsidR="006844C0" w:rsidRPr="00481B4A" w:rsidRDefault="006844C0" w:rsidP="00481B4A">
      <w:pPr>
        <w:overflowPunct w:val="0"/>
        <w:autoSpaceDE w:val="0"/>
        <w:autoSpaceDN w:val="0"/>
        <w:adjustRightInd w:val="0"/>
        <w:spacing w:after="0" w:line="240" w:lineRule="auto"/>
        <w:ind w:left="426" w:right="420"/>
        <w:jc w:val="both"/>
        <w:textAlignment w:val="baseline"/>
        <w:rPr>
          <w:rFonts w:ascii="Gadugi" w:eastAsia="Times New Roman" w:hAnsi="Gadugi" w:cs="Times New Roman"/>
          <w:szCs w:val="24"/>
          <w:lang w:val="es-CO" w:eastAsia="es-CO"/>
        </w:rPr>
      </w:pPr>
    </w:p>
    <w:p w14:paraId="16EA53B3" w14:textId="37E53BB3" w:rsidR="006844C0" w:rsidRPr="00481B4A" w:rsidRDefault="006844C0" w:rsidP="00481B4A">
      <w:pPr>
        <w:overflowPunct w:val="0"/>
        <w:autoSpaceDE w:val="0"/>
        <w:autoSpaceDN w:val="0"/>
        <w:adjustRightInd w:val="0"/>
        <w:spacing w:after="0" w:line="240" w:lineRule="auto"/>
        <w:ind w:left="426" w:right="420"/>
        <w:jc w:val="both"/>
        <w:textAlignment w:val="baseline"/>
        <w:rPr>
          <w:rFonts w:ascii="Gadugi" w:eastAsia="Times New Roman" w:hAnsi="Gadugi" w:cs="Times New Roman"/>
          <w:szCs w:val="24"/>
          <w:lang w:val="es-CO" w:eastAsia="es-CO"/>
        </w:rPr>
      </w:pPr>
      <w:r w:rsidRPr="00481B4A">
        <w:rPr>
          <w:rFonts w:ascii="Gadugi" w:eastAsia="Times New Roman" w:hAnsi="Gadugi" w:cs="Times New Roman"/>
          <w:szCs w:val="24"/>
          <w:lang w:val="es-CO" w:eastAsia="es-CO"/>
        </w:rPr>
        <w:tab/>
      </w:r>
      <w:r w:rsidRPr="00481B4A">
        <w:rPr>
          <w:rFonts w:ascii="Gadugi" w:eastAsia="Times New Roman" w:hAnsi="Gadugi" w:cs="Times New Roman"/>
          <w:szCs w:val="24"/>
          <w:lang w:val="es-CO" w:eastAsia="es-CO"/>
        </w:rPr>
        <w:tab/>
      </w:r>
      <w:r w:rsidRPr="00481B4A">
        <w:rPr>
          <w:rFonts w:ascii="Gadugi" w:eastAsia="Times New Roman" w:hAnsi="Gadugi" w:cs="Times New Roman"/>
          <w:szCs w:val="24"/>
          <w:lang w:val="es-CO" w:eastAsia="es-CO"/>
        </w:rPr>
        <w:tab/>
      </w:r>
      <w:r w:rsidRPr="00481B4A">
        <w:rPr>
          <w:rFonts w:ascii="Gadugi" w:eastAsia="Times New Roman" w:hAnsi="Gadugi" w:cs="Times New Roman"/>
          <w:szCs w:val="24"/>
          <w:lang w:val="es-CO" w:eastAsia="es-CO"/>
        </w:rPr>
        <w:tab/>
        <w:t xml:space="preserve">Es así como, desde su más temprana jurisprudencia esta Corporación ha precisado que, </w:t>
      </w:r>
      <w:r w:rsidRPr="00481B4A">
        <w:rPr>
          <w:rFonts w:ascii="Gadugi" w:eastAsia="Times New Roman" w:hAnsi="Gadugi" w:cs="Times New Roman"/>
          <w:b/>
          <w:szCs w:val="24"/>
          <w:lang w:val="es-CO" w:eastAsia="es-CO"/>
        </w:rPr>
        <w:t>si bien las pensiones basadas en la invalidez del beneficiario no pueden suspenderse o suprimirse unilateralmente por parte de las entidades y dentro del procedimiento debe respetarse el debido proceso, se trata de una situación condicionada al futuro, por lo que sólo habrá de extinguirse el derecho a percibir la pensión cuando ha desaparecido la incapacidad que motivó la prestación</w:t>
      </w:r>
      <w:r w:rsidR="006E7FCC" w:rsidRPr="00481B4A">
        <w:rPr>
          <w:rStyle w:val="Refdenotaalpie"/>
          <w:rFonts w:ascii="Gadugi" w:eastAsia="Times New Roman" w:hAnsi="Gadugi"/>
          <w:szCs w:val="24"/>
          <w:lang w:val="es-CO" w:eastAsia="es-CO"/>
        </w:rPr>
        <w:footnoteReference w:id="17"/>
      </w:r>
      <w:r w:rsidRPr="00481B4A">
        <w:rPr>
          <w:rFonts w:ascii="Gadugi" w:eastAsia="Times New Roman" w:hAnsi="Gadugi" w:cs="Times New Roman"/>
          <w:szCs w:val="24"/>
          <w:lang w:val="es-CO" w:eastAsia="es-CO"/>
        </w:rPr>
        <w:t>. De ese modo, “</w:t>
      </w:r>
      <w:r w:rsidRPr="00481B4A">
        <w:rPr>
          <w:rFonts w:ascii="Gadugi" w:eastAsia="Times New Roman" w:hAnsi="Gadugi" w:cs="Times New Roman"/>
          <w:i/>
          <w:iCs/>
          <w:szCs w:val="24"/>
          <w:lang w:val="es-CO" w:eastAsia="es-CO"/>
        </w:rPr>
        <w:t>cuando la incapacidad del pensionado por invalidez disminuye por debajo de los límites establecidos en la ley -según el examen médico que puede practicársele trienalmente-, es legítimo declarar la extinción de la pensión de invalidez</w:t>
      </w:r>
      <w:r w:rsidRPr="00481B4A">
        <w:rPr>
          <w:rFonts w:ascii="Gadugi" w:eastAsia="Times New Roman" w:hAnsi="Gadugi" w:cs="Times New Roman"/>
          <w:szCs w:val="24"/>
          <w:lang w:val="es-CO" w:eastAsia="es-CO"/>
        </w:rPr>
        <w:t>.”</w:t>
      </w:r>
      <w:r w:rsidR="006E7FCC" w:rsidRPr="00481B4A">
        <w:rPr>
          <w:rStyle w:val="Refdenotaalpie"/>
          <w:rFonts w:ascii="Gadugi" w:eastAsia="Times New Roman" w:hAnsi="Gadugi"/>
          <w:szCs w:val="24"/>
          <w:lang w:val="es-CO" w:eastAsia="es-CO"/>
        </w:rPr>
        <w:footnoteReference w:id="18"/>
      </w:r>
      <w:r w:rsidR="006E7FCC" w:rsidRPr="00481B4A">
        <w:rPr>
          <w:rFonts w:ascii="Gadugi" w:eastAsia="Times New Roman" w:hAnsi="Gadugi" w:cs="Times New Roman"/>
          <w:szCs w:val="24"/>
          <w:lang w:val="es-CO" w:eastAsia="es-CO"/>
        </w:rPr>
        <w:t xml:space="preserve"> </w:t>
      </w:r>
    </w:p>
    <w:p w14:paraId="5CEDD82F" w14:textId="27B4CC06" w:rsidR="006844C0" w:rsidRPr="00481B4A" w:rsidRDefault="006844C0" w:rsidP="00481B4A">
      <w:pPr>
        <w:overflowPunct w:val="0"/>
        <w:autoSpaceDE w:val="0"/>
        <w:autoSpaceDN w:val="0"/>
        <w:adjustRightInd w:val="0"/>
        <w:spacing w:after="0" w:line="240" w:lineRule="auto"/>
        <w:ind w:left="426" w:right="420"/>
        <w:jc w:val="both"/>
        <w:textAlignment w:val="baseline"/>
        <w:rPr>
          <w:rFonts w:ascii="Gadugi" w:eastAsia="Times New Roman" w:hAnsi="Gadugi" w:cs="Times New Roman"/>
          <w:szCs w:val="24"/>
          <w:lang w:val="es-CO" w:eastAsia="es-CO"/>
        </w:rPr>
      </w:pPr>
    </w:p>
    <w:p w14:paraId="4AF55F5E" w14:textId="0042C7C3" w:rsidR="006844C0" w:rsidRPr="00481B4A" w:rsidRDefault="006844C0" w:rsidP="00481B4A">
      <w:pPr>
        <w:overflowPunct w:val="0"/>
        <w:autoSpaceDE w:val="0"/>
        <w:autoSpaceDN w:val="0"/>
        <w:adjustRightInd w:val="0"/>
        <w:spacing w:after="0" w:line="240" w:lineRule="auto"/>
        <w:ind w:left="426" w:right="420"/>
        <w:jc w:val="both"/>
        <w:textAlignment w:val="baseline"/>
        <w:rPr>
          <w:rFonts w:ascii="Gadugi" w:eastAsia="Times New Roman" w:hAnsi="Gadugi" w:cs="Times New Roman"/>
          <w:szCs w:val="24"/>
          <w:lang w:val="es-CO" w:eastAsia="es-CO"/>
        </w:rPr>
      </w:pPr>
      <w:r w:rsidRPr="00481B4A">
        <w:rPr>
          <w:rFonts w:ascii="Gadugi" w:eastAsia="Times New Roman" w:hAnsi="Gadugi" w:cs="Times New Roman"/>
          <w:szCs w:val="24"/>
          <w:lang w:val="es-CO" w:eastAsia="es-CO"/>
        </w:rPr>
        <w:tab/>
      </w:r>
      <w:r w:rsidRPr="00481B4A">
        <w:rPr>
          <w:rFonts w:ascii="Gadugi" w:eastAsia="Times New Roman" w:hAnsi="Gadugi" w:cs="Times New Roman"/>
          <w:szCs w:val="24"/>
          <w:lang w:val="es-CO" w:eastAsia="es-CO"/>
        </w:rPr>
        <w:tab/>
      </w:r>
      <w:r w:rsidRPr="00481B4A">
        <w:rPr>
          <w:rFonts w:ascii="Gadugi" w:eastAsia="Times New Roman" w:hAnsi="Gadugi" w:cs="Times New Roman"/>
          <w:szCs w:val="24"/>
          <w:lang w:val="es-CO" w:eastAsia="es-CO"/>
        </w:rPr>
        <w:tab/>
      </w:r>
      <w:r w:rsidRPr="00481B4A">
        <w:rPr>
          <w:rFonts w:ascii="Gadugi" w:eastAsia="Times New Roman" w:hAnsi="Gadugi" w:cs="Times New Roman"/>
          <w:szCs w:val="24"/>
          <w:lang w:val="es-CO" w:eastAsia="es-CO"/>
        </w:rPr>
        <w:tab/>
        <w:t xml:space="preserve">(…) </w:t>
      </w:r>
    </w:p>
    <w:p w14:paraId="1CF64002" w14:textId="77777777" w:rsidR="006844C0" w:rsidRPr="00481B4A" w:rsidRDefault="006844C0" w:rsidP="00481B4A">
      <w:pPr>
        <w:overflowPunct w:val="0"/>
        <w:autoSpaceDE w:val="0"/>
        <w:autoSpaceDN w:val="0"/>
        <w:adjustRightInd w:val="0"/>
        <w:spacing w:after="0" w:line="240" w:lineRule="auto"/>
        <w:ind w:left="426" w:right="420"/>
        <w:jc w:val="both"/>
        <w:textAlignment w:val="baseline"/>
        <w:rPr>
          <w:rFonts w:ascii="Gadugi" w:eastAsia="Times New Roman" w:hAnsi="Gadugi" w:cs="Times New Roman"/>
          <w:szCs w:val="24"/>
          <w:lang w:val="es-CO" w:eastAsia="es-CO"/>
        </w:rPr>
      </w:pPr>
    </w:p>
    <w:p w14:paraId="425864E7" w14:textId="0B5C0543" w:rsidR="006844C0" w:rsidRPr="00481B4A" w:rsidRDefault="006844C0" w:rsidP="00481B4A">
      <w:pPr>
        <w:shd w:val="clear" w:color="auto" w:fill="FFFFFF"/>
        <w:spacing w:after="0" w:line="240" w:lineRule="auto"/>
        <w:ind w:left="426" w:right="420"/>
        <w:jc w:val="both"/>
        <w:rPr>
          <w:rFonts w:ascii="Gadugi" w:eastAsia="Times New Roman" w:hAnsi="Gadugi" w:cs="Times New Roman"/>
          <w:szCs w:val="24"/>
          <w:lang w:val="es-CO" w:eastAsia="es-CO"/>
        </w:rPr>
      </w:pPr>
      <w:r w:rsidRPr="00481B4A">
        <w:rPr>
          <w:rFonts w:ascii="Gadugi" w:eastAsia="Times New Roman" w:hAnsi="Gadugi" w:cs="Times New Roman"/>
          <w:szCs w:val="24"/>
          <w:lang w:val="es-CO" w:eastAsia="es-CO"/>
        </w:rPr>
        <w:tab/>
      </w:r>
      <w:r w:rsidRPr="00481B4A">
        <w:rPr>
          <w:rFonts w:ascii="Gadugi" w:eastAsia="Times New Roman" w:hAnsi="Gadugi" w:cs="Times New Roman"/>
          <w:szCs w:val="24"/>
          <w:lang w:val="es-CO" w:eastAsia="es-CO"/>
        </w:rPr>
        <w:tab/>
      </w:r>
      <w:r w:rsidRPr="00481B4A">
        <w:rPr>
          <w:rFonts w:ascii="Gadugi" w:eastAsia="Times New Roman" w:hAnsi="Gadugi" w:cs="Times New Roman"/>
          <w:szCs w:val="24"/>
          <w:lang w:val="es-CO" w:eastAsia="es-CO"/>
        </w:rPr>
        <w:tab/>
      </w:r>
      <w:r w:rsidRPr="00481B4A">
        <w:rPr>
          <w:rFonts w:ascii="Gadugi" w:eastAsia="Times New Roman" w:hAnsi="Gadugi" w:cs="Times New Roman"/>
          <w:szCs w:val="24"/>
          <w:lang w:val="es-CO" w:eastAsia="es-CO"/>
        </w:rPr>
        <w:tab/>
      </w:r>
      <w:r w:rsidRPr="00481B4A">
        <w:rPr>
          <w:rFonts w:ascii="Gadugi" w:eastAsia="Times New Roman" w:hAnsi="Gadugi" w:cs="Times New Roman"/>
          <w:b/>
          <w:szCs w:val="24"/>
          <w:lang w:val="es-CO" w:eastAsia="es-CO"/>
        </w:rPr>
        <w:t xml:space="preserve">Asimismo, se ha sostenido que cuando las entidades hacen uso de dicha prerrogativa legal no pueden trasladar al asegurado la carga </w:t>
      </w:r>
      <w:r w:rsidRPr="00481B4A">
        <w:rPr>
          <w:rFonts w:ascii="Gadugi" w:eastAsia="Times New Roman" w:hAnsi="Gadugi" w:cs="Times New Roman"/>
          <w:b/>
          <w:szCs w:val="24"/>
          <w:lang w:val="es-CO" w:eastAsia="es-CO"/>
        </w:rPr>
        <w:lastRenderedPageBreak/>
        <w:t>de acreditar periódicamente la revisión de la invalidez, toda vez que en dicho escenario la obligación del ciudadano se circunscribe a acudir al examen médico cuando sea requerido para tal efecto por parte de la entidad</w:t>
      </w:r>
      <w:r w:rsidR="006E7FCC" w:rsidRPr="00481B4A">
        <w:rPr>
          <w:rStyle w:val="Refdenotaalpie"/>
          <w:rFonts w:ascii="Gadugi" w:eastAsia="Times New Roman" w:hAnsi="Gadugi"/>
          <w:b/>
          <w:szCs w:val="24"/>
          <w:lang w:val="es-CO" w:eastAsia="es-CO"/>
        </w:rPr>
        <w:footnoteReference w:id="19"/>
      </w:r>
      <w:r w:rsidRPr="00481B4A">
        <w:rPr>
          <w:rFonts w:ascii="Gadugi" w:eastAsia="Times New Roman" w:hAnsi="Gadugi" w:cs="Times New Roman"/>
          <w:szCs w:val="24"/>
          <w:lang w:val="es-CO" w:eastAsia="es-CO"/>
        </w:rPr>
        <w:t>. Ello supone, desde luego, que el destinatario de la medida conozca previamente que se adelantará el trámite de revisión de la invalidez, pues solo a partir del momento en que está al tanto de dicho requerimiento surge la obligación de someterse a la valoración respectiva, de manera que “</w:t>
      </w:r>
      <w:r w:rsidRPr="00481B4A">
        <w:rPr>
          <w:rFonts w:ascii="Gadugi" w:eastAsia="Times New Roman" w:hAnsi="Gadugi" w:cs="Times New Roman"/>
          <w:i/>
          <w:iCs/>
          <w:szCs w:val="24"/>
          <w:lang w:val="es-CO" w:eastAsia="es-CO"/>
        </w:rPr>
        <w:t>en el evento en que por una causa justificada la persona no se haya enterado de la citación y por tanto no haya acudido al proceso, no se estaría ante una resistencia caprichosa al cumplimiento de sus obligaciones, sino más bien, ante la ignorancia de un deber específico</w:t>
      </w:r>
      <w:r w:rsidRPr="00481B4A">
        <w:rPr>
          <w:rFonts w:ascii="Gadugi" w:eastAsia="Times New Roman" w:hAnsi="Gadugi" w:cs="Times New Roman"/>
          <w:szCs w:val="24"/>
          <w:lang w:val="es-CO" w:eastAsia="es-CO"/>
        </w:rPr>
        <w:t>”</w:t>
      </w:r>
      <w:r w:rsidR="006E7FCC" w:rsidRPr="00481B4A">
        <w:rPr>
          <w:rStyle w:val="Refdenotaalpie"/>
          <w:rFonts w:ascii="Gadugi" w:eastAsia="Times New Roman" w:hAnsi="Gadugi"/>
          <w:szCs w:val="24"/>
          <w:lang w:val="es-CO" w:eastAsia="es-CO"/>
        </w:rPr>
        <w:footnoteReference w:id="20"/>
      </w:r>
      <w:r w:rsidRPr="00481B4A">
        <w:rPr>
          <w:rFonts w:ascii="Gadugi" w:eastAsia="Times New Roman" w:hAnsi="Gadugi" w:cs="Times New Roman"/>
          <w:szCs w:val="24"/>
          <w:lang w:val="es-CO" w:eastAsia="es-CO"/>
        </w:rPr>
        <w:t>, por lo cual mal puede la entidad suspender intempestivamente el pago de la mesada.</w:t>
      </w:r>
      <w:r w:rsidR="006E7FCC" w:rsidRPr="00481B4A">
        <w:rPr>
          <w:rFonts w:ascii="Gadugi" w:eastAsia="Times New Roman" w:hAnsi="Gadugi" w:cs="Times New Roman"/>
          <w:szCs w:val="24"/>
          <w:lang w:val="es-CO" w:eastAsia="es-CO"/>
        </w:rPr>
        <w:t xml:space="preserve"> (Destaca la Sala).</w:t>
      </w:r>
    </w:p>
    <w:p w14:paraId="4916DDEC" w14:textId="0D4C7410" w:rsidR="006E7FCC" w:rsidRPr="00014DFC" w:rsidRDefault="006844C0" w:rsidP="00014DFC">
      <w:pPr>
        <w:shd w:val="clear" w:color="auto" w:fill="FFFFFF"/>
        <w:spacing w:after="0" w:line="276" w:lineRule="auto"/>
        <w:ind w:left="567" w:right="618"/>
        <w:jc w:val="both"/>
        <w:rPr>
          <w:rFonts w:ascii="Gadugi" w:eastAsia="Times New Roman" w:hAnsi="Gadugi" w:cs="Times New Roman"/>
          <w:sz w:val="24"/>
          <w:szCs w:val="24"/>
          <w:lang w:val="es-CO" w:eastAsia="es-CO"/>
        </w:rPr>
      </w:pPr>
      <w:r w:rsidRPr="00014DFC">
        <w:rPr>
          <w:rFonts w:ascii="Gadugi" w:eastAsia="Times New Roman" w:hAnsi="Gadugi" w:cs="Times New Roman"/>
          <w:sz w:val="24"/>
          <w:szCs w:val="24"/>
          <w:lang w:val="es-CO" w:eastAsia="es-CO"/>
        </w:rPr>
        <w:t> </w:t>
      </w:r>
    </w:p>
    <w:p w14:paraId="5FD1042E" w14:textId="1654CE78" w:rsidR="001C0F55" w:rsidRDefault="001C0F55" w:rsidP="00014DFC">
      <w:pPr>
        <w:pStyle w:val="Textoindependiente21"/>
        <w:spacing w:line="276" w:lineRule="auto"/>
        <w:rPr>
          <w:rFonts w:ascii="Gadugi" w:hAnsi="Gadugi" w:cs="Arial"/>
          <w:szCs w:val="24"/>
          <w:lang w:val="es-419"/>
        </w:rPr>
      </w:pPr>
      <w:r w:rsidRPr="00014DFC">
        <w:rPr>
          <w:rFonts w:ascii="Gadugi" w:hAnsi="Gadugi"/>
          <w:szCs w:val="24"/>
        </w:rPr>
        <w:t xml:space="preserve">También es importante tener presente que </w:t>
      </w:r>
      <w:r w:rsidRPr="00014DFC">
        <w:rPr>
          <w:rFonts w:ascii="Gadugi" w:hAnsi="Gadugi" w:cs="Arial"/>
          <w:szCs w:val="24"/>
          <w:lang w:val="es-419"/>
        </w:rPr>
        <w:t xml:space="preserve">Colpensiones es una de las entidades encargadas de determinar la </w:t>
      </w:r>
      <w:r w:rsidR="00715900" w:rsidRPr="00014DFC">
        <w:rPr>
          <w:rFonts w:ascii="Gadugi" w:hAnsi="Gadugi" w:cs="Arial"/>
          <w:szCs w:val="24"/>
          <w:lang w:val="es-419"/>
        </w:rPr>
        <w:t xml:space="preserve">PCL </w:t>
      </w:r>
      <w:r w:rsidRPr="00014DFC">
        <w:rPr>
          <w:rFonts w:ascii="Gadugi" w:hAnsi="Gadugi" w:cs="Arial"/>
          <w:szCs w:val="24"/>
          <w:lang w:val="es-419"/>
        </w:rPr>
        <w:t>de los afiliados al Sistema General del Seguridad Social, ello de conformidad con el artículo 142 del decreto 019 del 2012, y como tal, es su deber</w:t>
      </w:r>
      <w:r w:rsidRPr="00014DFC">
        <w:rPr>
          <w:rFonts w:ascii="Gadugi" w:hAnsi="Gadugi"/>
          <w:szCs w:val="24"/>
          <w:lang w:val="es-419"/>
        </w:rPr>
        <w:t xml:space="preserve"> </w:t>
      </w:r>
      <w:r w:rsidRPr="00014DFC">
        <w:rPr>
          <w:rFonts w:ascii="Gadugi" w:hAnsi="Gadugi" w:cs="Arial"/>
          <w:szCs w:val="24"/>
          <w:lang w:val="es-419"/>
        </w:rPr>
        <w:t xml:space="preserve">adelantar las gestiones necesarias para obtener los exámenes, pruebas, valoraciones y/o revisiones especializadas que permitan determinar, con claridad, el diagnóstico </w:t>
      </w:r>
      <w:r w:rsidR="00715900" w:rsidRPr="00014DFC">
        <w:rPr>
          <w:rFonts w:ascii="Gadugi" w:hAnsi="Gadugi" w:cs="Arial"/>
          <w:szCs w:val="24"/>
          <w:lang w:val="es-419"/>
        </w:rPr>
        <w:t>sus afiliados</w:t>
      </w:r>
      <w:r w:rsidRPr="00014DFC">
        <w:rPr>
          <w:rFonts w:ascii="Gadugi" w:hAnsi="Gadugi" w:cs="Arial"/>
          <w:szCs w:val="24"/>
          <w:lang w:val="es-419"/>
        </w:rPr>
        <w:t>; en ello ha sido enfática la jurisprudencia</w:t>
      </w:r>
      <w:r w:rsidRPr="00014DFC">
        <w:rPr>
          <w:rStyle w:val="Refdenotaalpie"/>
          <w:rFonts w:ascii="Gadugi" w:hAnsi="Gadugi" w:cs="Arial"/>
          <w:szCs w:val="24"/>
          <w:lang w:val="es-419"/>
        </w:rPr>
        <w:footnoteReference w:id="21"/>
      </w:r>
      <w:r w:rsidRPr="00014DFC">
        <w:rPr>
          <w:rFonts w:ascii="Gadugi" w:hAnsi="Gadugi" w:cs="Arial"/>
          <w:szCs w:val="24"/>
          <w:lang w:val="es-419"/>
        </w:rPr>
        <w:t>.</w:t>
      </w:r>
    </w:p>
    <w:p w14:paraId="4E819D7F" w14:textId="77777777" w:rsidR="00D27C87" w:rsidRPr="00014DFC" w:rsidRDefault="00D27C87" w:rsidP="00014DFC">
      <w:pPr>
        <w:pStyle w:val="Textoindependiente21"/>
        <w:spacing w:line="276" w:lineRule="auto"/>
        <w:rPr>
          <w:rFonts w:ascii="Gadugi" w:hAnsi="Gadugi" w:cs="Arial"/>
          <w:szCs w:val="24"/>
          <w:lang w:val="es-419"/>
        </w:rPr>
      </w:pPr>
    </w:p>
    <w:p w14:paraId="1A12D09E" w14:textId="22B54095" w:rsidR="009D089D" w:rsidRPr="00014DFC" w:rsidRDefault="005672A5" w:rsidP="00014DFC">
      <w:pPr>
        <w:overflowPunct w:val="0"/>
        <w:autoSpaceDE w:val="0"/>
        <w:autoSpaceDN w:val="0"/>
        <w:adjustRightInd w:val="0"/>
        <w:spacing w:after="0" w:line="276" w:lineRule="auto"/>
        <w:jc w:val="both"/>
        <w:textAlignment w:val="baseline"/>
        <w:rPr>
          <w:rFonts w:ascii="Gadugi" w:eastAsia="Times New Roman" w:hAnsi="Gadugi" w:cs="Times New Roman"/>
          <w:sz w:val="24"/>
          <w:szCs w:val="24"/>
          <w:lang w:val="es-ES" w:eastAsia="es-ES"/>
        </w:rPr>
      </w:pPr>
      <w:r w:rsidRPr="00014DFC">
        <w:rPr>
          <w:rFonts w:ascii="Gadugi" w:eastAsia="Times New Roman" w:hAnsi="Gadugi" w:cs="Times New Roman"/>
          <w:sz w:val="24"/>
          <w:szCs w:val="24"/>
          <w:lang w:val="es-ES" w:eastAsia="es-ES"/>
        </w:rPr>
        <w:tab/>
      </w:r>
      <w:r w:rsidRPr="00014DFC">
        <w:rPr>
          <w:rFonts w:ascii="Gadugi" w:eastAsia="Times New Roman" w:hAnsi="Gadugi" w:cs="Times New Roman"/>
          <w:sz w:val="24"/>
          <w:szCs w:val="24"/>
          <w:lang w:val="es-ES" w:eastAsia="es-ES"/>
        </w:rPr>
        <w:tab/>
      </w:r>
      <w:r w:rsidRPr="00014DFC">
        <w:rPr>
          <w:rFonts w:ascii="Gadugi" w:eastAsia="Times New Roman" w:hAnsi="Gadugi" w:cs="Times New Roman"/>
          <w:sz w:val="24"/>
          <w:szCs w:val="24"/>
          <w:lang w:val="es-ES" w:eastAsia="es-ES"/>
        </w:rPr>
        <w:tab/>
      </w:r>
      <w:r w:rsidRPr="00014DFC">
        <w:rPr>
          <w:rFonts w:ascii="Gadugi" w:eastAsia="Times New Roman" w:hAnsi="Gadugi" w:cs="Times New Roman"/>
          <w:sz w:val="24"/>
          <w:szCs w:val="24"/>
          <w:lang w:val="es-ES" w:eastAsia="es-ES"/>
        </w:rPr>
        <w:tab/>
      </w:r>
      <w:r w:rsidR="001C0F55" w:rsidRPr="00014DFC">
        <w:rPr>
          <w:rFonts w:ascii="Gadugi" w:eastAsia="Times New Roman" w:hAnsi="Gadugi" w:cs="Times New Roman"/>
          <w:sz w:val="24"/>
          <w:szCs w:val="24"/>
          <w:lang w:val="es-ES" w:eastAsia="es-ES"/>
        </w:rPr>
        <w:t>Sin perder de v</w:t>
      </w:r>
      <w:r w:rsidR="00715900" w:rsidRPr="00014DFC">
        <w:rPr>
          <w:rFonts w:ascii="Gadugi" w:eastAsia="Times New Roman" w:hAnsi="Gadugi" w:cs="Times New Roman"/>
          <w:sz w:val="24"/>
          <w:szCs w:val="24"/>
          <w:lang w:val="es-ES" w:eastAsia="es-ES"/>
        </w:rPr>
        <w:t>i</w:t>
      </w:r>
      <w:r w:rsidR="001C0F55" w:rsidRPr="00014DFC">
        <w:rPr>
          <w:rFonts w:ascii="Gadugi" w:eastAsia="Times New Roman" w:hAnsi="Gadugi" w:cs="Times New Roman"/>
          <w:sz w:val="24"/>
          <w:szCs w:val="24"/>
          <w:lang w:val="es-ES" w:eastAsia="es-ES"/>
        </w:rPr>
        <w:t>sta lo que acaba de explicarse, sigue el análisis del</w:t>
      </w:r>
      <w:r w:rsidRPr="00014DFC">
        <w:rPr>
          <w:rFonts w:ascii="Gadugi" w:eastAsia="Times New Roman" w:hAnsi="Gadugi" w:cs="Times New Roman"/>
          <w:sz w:val="24"/>
          <w:szCs w:val="24"/>
          <w:lang w:val="es-ES" w:eastAsia="es-ES"/>
        </w:rPr>
        <w:t xml:space="preserve"> caso concreto</w:t>
      </w:r>
      <w:r w:rsidR="001C0F55" w:rsidRPr="00014DFC">
        <w:rPr>
          <w:rFonts w:ascii="Gadugi" w:eastAsia="Times New Roman" w:hAnsi="Gadugi" w:cs="Times New Roman"/>
          <w:sz w:val="24"/>
          <w:szCs w:val="24"/>
          <w:lang w:val="es-ES" w:eastAsia="es-ES"/>
        </w:rPr>
        <w:t xml:space="preserve">, en el cual </w:t>
      </w:r>
      <w:r w:rsidR="009D089D" w:rsidRPr="00014DFC">
        <w:rPr>
          <w:rFonts w:ascii="Gadugi" w:eastAsia="Times New Roman" w:hAnsi="Gadugi" w:cs="Times New Roman"/>
          <w:sz w:val="24"/>
          <w:szCs w:val="24"/>
          <w:lang w:val="es-ES" w:eastAsia="es-ES"/>
        </w:rPr>
        <w:t>se tiene lo siguiente:</w:t>
      </w:r>
    </w:p>
    <w:p w14:paraId="6AF5BFF3" w14:textId="70D1C336" w:rsidR="009D089D" w:rsidRPr="00014DFC" w:rsidRDefault="009D089D" w:rsidP="00014DFC">
      <w:pPr>
        <w:overflowPunct w:val="0"/>
        <w:autoSpaceDE w:val="0"/>
        <w:autoSpaceDN w:val="0"/>
        <w:adjustRightInd w:val="0"/>
        <w:spacing w:after="0" w:line="276" w:lineRule="auto"/>
        <w:jc w:val="both"/>
        <w:textAlignment w:val="baseline"/>
        <w:rPr>
          <w:rFonts w:ascii="Gadugi" w:eastAsia="Times New Roman" w:hAnsi="Gadugi" w:cs="Times New Roman"/>
          <w:sz w:val="24"/>
          <w:szCs w:val="24"/>
          <w:lang w:val="es-ES" w:eastAsia="es-ES"/>
        </w:rPr>
      </w:pPr>
    </w:p>
    <w:p w14:paraId="0DE2BE28" w14:textId="1D068F5C" w:rsidR="006C3822" w:rsidRPr="00014DFC" w:rsidRDefault="009D089D" w:rsidP="00014DFC">
      <w:pPr>
        <w:overflowPunct w:val="0"/>
        <w:autoSpaceDE w:val="0"/>
        <w:autoSpaceDN w:val="0"/>
        <w:adjustRightInd w:val="0"/>
        <w:spacing w:after="0" w:line="276" w:lineRule="auto"/>
        <w:jc w:val="both"/>
        <w:textAlignment w:val="baseline"/>
        <w:rPr>
          <w:rFonts w:ascii="Gadugi" w:eastAsia="Times New Roman" w:hAnsi="Gadugi" w:cs="Times New Roman"/>
          <w:sz w:val="24"/>
          <w:szCs w:val="24"/>
          <w:lang w:val="es-ES" w:eastAsia="es-ES"/>
        </w:rPr>
      </w:pPr>
      <w:r w:rsidRPr="00014DFC">
        <w:rPr>
          <w:rFonts w:ascii="Gadugi" w:eastAsia="Times New Roman" w:hAnsi="Gadugi" w:cs="Times New Roman"/>
          <w:sz w:val="24"/>
          <w:szCs w:val="24"/>
          <w:lang w:val="es-ES" w:eastAsia="es-ES"/>
        </w:rPr>
        <w:tab/>
      </w:r>
      <w:r w:rsidRPr="00014DFC">
        <w:rPr>
          <w:rFonts w:ascii="Gadugi" w:eastAsia="Times New Roman" w:hAnsi="Gadugi" w:cs="Times New Roman"/>
          <w:sz w:val="24"/>
          <w:szCs w:val="24"/>
          <w:lang w:val="es-ES" w:eastAsia="es-ES"/>
        </w:rPr>
        <w:tab/>
      </w:r>
      <w:r w:rsidRPr="00014DFC">
        <w:rPr>
          <w:rFonts w:ascii="Gadugi" w:eastAsia="Times New Roman" w:hAnsi="Gadugi" w:cs="Times New Roman"/>
          <w:sz w:val="24"/>
          <w:szCs w:val="24"/>
          <w:lang w:val="es-ES" w:eastAsia="es-ES"/>
        </w:rPr>
        <w:tab/>
      </w:r>
      <w:r w:rsidRPr="00014DFC">
        <w:rPr>
          <w:rFonts w:ascii="Gadugi" w:eastAsia="Times New Roman" w:hAnsi="Gadugi" w:cs="Times New Roman"/>
          <w:sz w:val="24"/>
          <w:szCs w:val="24"/>
          <w:lang w:val="es-ES" w:eastAsia="es-ES"/>
        </w:rPr>
        <w:tab/>
        <w:t xml:space="preserve">(i) </w:t>
      </w:r>
      <w:r w:rsidR="004350C5" w:rsidRPr="00014DFC">
        <w:rPr>
          <w:rFonts w:ascii="Gadugi" w:eastAsia="Times New Roman" w:hAnsi="Gadugi" w:cs="Times New Roman"/>
          <w:sz w:val="24"/>
          <w:szCs w:val="24"/>
          <w:lang w:val="es-ES" w:eastAsia="es-ES"/>
        </w:rPr>
        <w:t>Del 6 al 7 de julio de 2021, la compañía GESTAR intentó contactarse con el accionante al teléfono 3330919, s</w:t>
      </w:r>
      <w:r w:rsidR="00E81292" w:rsidRPr="00014DFC">
        <w:rPr>
          <w:rFonts w:ascii="Gadugi" w:eastAsia="Times New Roman" w:hAnsi="Gadugi" w:cs="Times New Roman"/>
          <w:sz w:val="24"/>
          <w:szCs w:val="24"/>
          <w:lang w:val="es-ES" w:eastAsia="es-ES"/>
        </w:rPr>
        <w:t>i</w:t>
      </w:r>
      <w:r w:rsidR="004350C5" w:rsidRPr="00014DFC">
        <w:rPr>
          <w:rFonts w:ascii="Gadugi" w:eastAsia="Times New Roman" w:hAnsi="Gadugi" w:cs="Times New Roman"/>
          <w:sz w:val="24"/>
          <w:szCs w:val="24"/>
          <w:lang w:val="es-ES" w:eastAsia="es-ES"/>
        </w:rPr>
        <w:t>n embargo, no logró entablar comunicación.</w:t>
      </w:r>
      <w:r w:rsidR="001B0063" w:rsidRPr="00014DFC">
        <w:rPr>
          <w:rStyle w:val="Refdenotaalpie"/>
          <w:rFonts w:ascii="Gadugi" w:eastAsia="Times New Roman" w:hAnsi="Gadugi"/>
          <w:sz w:val="24"/>
          <w:szCs w:val="24"/>
          <w:lang w:val="es-ES" w:eastAsia="es-ES"/>
        </w:rPr>
        <w:footnoteReference w:id="22"/>
      </w:r>
      <w:r w:rsidR="004350C5" w:rsidRPr="00014DFC">
        <w:rPr>
          <w:rFonts w:ascii="Gadugi" w:eastAsia="Times New Roman" w:hAnsi="Gadugi" w:cs="Times New Roman"/>
          <w:sz w:val="24"/>
          <w:szCs w:val="24"/>
          <w:lang w:val="es-ES" w:eastAsia="es-ES"/>
        </w:rPr>
        <w:t xml:space="preserve"> </w:t>
      </w:r>
    </w:p>
    <w:p w14:paraId="49D2D9E9" w14:textId="3790AB96" w:rsidR="004350C5" w:rsidRPr="00014DFC" w:rsidRDefault="004350C5" w:rsidP="00014DFC">
      <w:pPr>
        <w:overflowPunct w:val="0"/>
        <w:autoSpaceDE w:val="0"/>
        <w:autoSpaceDN w:val="0"/>
        <w:adjustRightInd w:val="0"/>
        <w:spacing w:after="0" w:line="276" w:lineRule="auto"/>
        <w:jc w:val="both"/>
        <w:textAlignment w:val="baseline"/>
        <w:rPr>
          <w:rFonts w:ascii="Gadugi" w:eastAsia="Times New Roman" w:hAnsi="Gadugi" w:cs="Times New Roman"/>
          <w:sz w:val="24"/>
          <w:szCs w:val="24"/>
          <w:lang w:val="es-ES" w:eastAsia="es-ES"/>
        </w:rPr>
      </w:pPr>
    </w:p>
    <w:p w14:paraId="44136C5D" w14:textId="1D7EC330" w:rsidR="004350C5" w:rsidRPr="00014DFC" w:rsidRDefault="004350C5" w:rsidP="00014DFC">
      <w:pPr>
        <w:overflowPunct w:val="0"/>
        <w:autoSpaceDE w:val="0"/>
        <w:autoSpaceDN w:val="0"/>
        <w:adjustRightInd w:val="0"/>
        <w:spacing w:after="0" w:line="276" w:lineRule="auto"/>
        <w:jc w:val="both"/>
        <w:textAlignment w:val="baseline"/>
        <w:rPr>
          <w:rFonts w:ascii="Gadugi" w:eastAsia="Times New Roman" w:hAnsi="Gadugi" w:cs="Times New Roman"/>
          <w:sz w:val="24"/>
          <w:szCs w:val="24"/>
          <w:lang w:val="es-ES" w:eastAsia="es-ES"/>
        </w:rPr>
      </w:pPr>
      <w:r w:rsidRPr="00014DFC">
        <w:rPr>
          <w:rFonts w:ascii="Gadugi" w:eastAsia="Times New Roman" w:hAnsi="Gadugi" w:cs="Times New Roman"/>
          <w:sz w:val="24"/>
          <w:szCs w:val="24"/>
          <w:lang w:val="es-ES" w:eastAsia="es-ES"/>
        </w:rPr>
        <w:tab/>
      </w:r>
      <w:r w:rsidRPr="00014DFC">
        <w:rPr>
          <w:rFonts w:ascii="Gadugi" w:eastAsia="Times New Roman" w:hAnsi="Gadugi" w:cs="Times New Roman"/>
          <w:sz w:val="24"/>
          <w:szCs w:val="24"/>
          <w:lang w:val="es-ES" w:eastAsia="es-ES"/>
        </w:rPr>
        <w:tab/>
      </w:r>
      <w:r w:rsidRPr="00014DFC">
        <w:rPr>
          <w:rFonts w:ascii="Gadugi" w:eastAsia="Times New Roman" w:hAnsi="Gadugi" w:cs="Times New Roman"/>
          <w:sz w:val="24"/>
          <w:szCs w:val="24"/>
          <w:lang w:val="es-ES" w:eastAsia="es-ES"/>
        </w:rPr>
        <w:tab/>
      </w:r>
      <w:r w:rsidRPr="00014DFC">
        <w:rPr>
          <w:rFonts w:ascii="Gadugi" w:eastAsia="Times New Roman" w:hAnsi="Gadugi" w:cs="Times New Roman"/>
          <w:sz w:val="24"/>
          <w:szCs w:val="24"/>
          <w:lang w:val="es-ES" w:eastAsia="es-ES"/>
        </w:rPr>
        <w:tab/>
        <w:t>(ii) Con oficio del 8 de julio de 2021</w:t>
      </w:r>
      <w:r w:rsidR="00E81292" w:rsidRPr="00014DFC">
        <w:rPr>
          <w:rFonts w:ascii="Gadugi" w:eastAsia="Times New Roman" w:hAnsi="Gadugi" w:cs="Times New Roman"/>
          <w:sz w:val="24"/>
          <w:szCs w:val="24"/>
          <w:lang w:val="es-ES" w:eastAsia="es-ES"/>
        </w:rPr>
        <w:t>,</w:t>
      </w:r>
      <w:r w:rsidRPr="00014DFC">
        <w:rPr>
          <w:rFonts w:ascii="Gadugi" w:eastAsia="Times New Roman" w:hAnsi="Gadugi" w:cs="Times New Roman"/>
          <w:sz w:val="24"/>
          <w:szCs w:val="24"/>
          <w:lang w:val="es-ES" w:eastAsia="es-ES"/>
        </w:rPr>
        <w:t xml:space="preserve"> Colpensiones </w:t>
      </w:r>
      <w:r w:rsidR="00E81292" w:rsidRPr="00014DFC">
        <w:rPr>
          <w:rFonts w:ascii="Gadugi" w:eastAsia="Times New Roman" w:hAnsi="Gadugi" w:cs="Times New Roman"/>
          <w:sz w:val="24"/>
          <w:szCs w:val="24"/>
          <w:lang w:val="es-ES" w:eastAsia="es-ES"/>
        </w:rPr>
        <w:t>requirió</w:t>
      </w:r>
      <w:r w:rsidR="008A0861" w:rsidRPr="00014DFC">
        <w:rPr>
          <w:rFonts w:ascii="Gadugi" w:eastAsia="Times New Roman" w:hAnsi="Gadugi" w:cs="Times New Roman"/>
          <w:sz w:val="24"/>
          <w:szCs w:val="24"/>
          <w:lang w:val="es-ES" w:eastAsia="es-ES"/>
        </w:rPr>
        <w:t xml:space="preserve"> al accionante para que</w:t>
      </w:r>
      <w:r w:rsidR="00E81292" w:rsidRPr="00014DFC">
        <w:rPr>
          <w:rFonts w:ascii="Gadugi" w:eastAsia="Times New Roman" w:hAnsi="Gadugi" w:cs="Times New Roman"/>
          <w:sz w:val="24"/>
          <w:szCs w:val="24"/>
          <w:lang w:val="es-ES" w:eastAsia="es-ES"/>
        </w:rPr>
        <w:t>,</w:t>
      </w:r>
      <w:r w:rsidR="008A0861" w:rsidRPr="00014DFC">
        <w:rPr>
          <w:rFonts w:ascii="Gadugi" w:eastAsia="Times New Roman" w:hAnsi="Gadugi" w:cs="Times New Roman"/>
          <w:sz w:val="24"/>
          <w:szCs w:val="24"/>
          <w:lang w:val="es-ES" w:eastAsia="es-ES"/>
        </w:rPr>
        <w:t xml:space="preserve"> en el término de 3 me</w:t>
      </w:r>
      <w:r w:rsidR="00C21B58" w:rsidRPr="00014DFC">
        <w:rPr>
          <w:rFonts w:ascii="Gadugi" w:eastAsia="Times New Roman" w:hAnsi="Gadugi" w:cs="Times New Roman"/>
          <w:sz w:val="24"/>
          <w:szCs w:val="24"/>
          <w:lang w:val="es-ES" w:eastAsia="es-ES"/>
        </w:rPr>
        <w:t>s</w:t>
      </w:r>
      <w:r w:rsidR="008A0861" w:rsidRPr="00014DFC">
        <w:rPr>
          <w:rFonts w:ascii="Gadugi" w:eastAsia="Times New Roman" w:hAnsi="Gadugi" w:cs="Times New Roman"/>
          <w:sz w:val="24"/>
          <w:szCs w:val="24"/>
          <w:lang w:val="es-ES" w:eastAsia="es-ES"/>
        </w:rPr>
        <w:t>es, se acercara a un Punto de Atención Colpensiones -PAC- y solicitara la revisión de su estado de invalidez</w:t>
      </w:r>
      <w:r w:rsidR="001B0063" w:rsidRPr="00014DFC">
        <w:rPr>
          <w:rStyle w:val="Refdenotaalpie"/>
          <w:rFonts w:ascii="Gadugi" w:eastAsia="Times New Roman" w:hAnsi="Gadugi"/>
          <w:sz w:val="24"/>
          <w:szCs w:val="24"/>
          <w:lang w:val="es-ES" w:eastAsia="es-ES"/>
        </w:rPr>
        <w:footnoteReference w:id="23"/>
      </w:r>
      <w:r w:rsidR="008A0861" w:rsidRPr="00014DFC">
        <w:rPr>
          <w:rFonts w:ascii="Gadugi" w:eastAsia="Times New Roman" w:hAnsi="Gadugi" w:cs="Times New Roman"/>
          <w:sz w:val="24"/>
          <w:szCs w:val="24"/>
          <w:lang w:val="es-ES" w:eastAsia="es-ES"/>
        </w:rPr>
        <w:t>, tal comunicación fue notificada en la Calle 18, nro. 6-63, oficina 204; y allí fue recibida el 15 de julio de 2021, por alguien que firmó con el nombre de “</w:t>
      </w:r>
      <w:r w:rsidR="008A0861" w:rsidRPr="00486665">
        <w:rPr>
          <w:rFonts w:ascii="Gadugi" w:eastAsia="Times New Roman" w:hAnsi="Gadugi" w:cs="Times New Roman"/>
          <w:szCs w:val="24"/>
          <w:lang w:val="es-ES" w:eastAsia="es-ES"/>
        </w:rPr>
        <w:t>Marco Loaiza</w:t>
      </w:r>
      <w:r w:rsidR="008A0861" w:rsidRPr="00014DFC">
        <w:rPr>
          <w:rFonts w:ascii="Gadugi" w:eastAsia="Times New Roman" w:hAnsi="Gadugi" w:cs="Times New Roman"/>
          <w:sz w:val="24"/>
          <w:szCs w:val="24"/>
          <w:lang w:val="es-ES" w:eastAsia="es-ES"/>
        </w:rPr>
        <w:t>”</w:t>
      </w:r>
      <w:r w:rsidR="000E3515" w:rsidRPr="00014DFC">
        <w:rPr>
          <w:rStyle w:val="Refdenotaalpie"/>
          <w:rFonts w:ascii="Gadugi" w:eastAsia="Times New Roman" w:hAnsi="Gadugi"/>
          <w:sz w:val="24"/>
          <w:szCs w:val="24"/>
          <w:lang w:val="es-ES" w:eastAsia="es-ES"/>
        </w:rPr>
        <w:footnoteReference w:id="24"/>
      </w:r>
      <w:r w:rsidR="00E81292" w:rsidRPr="00014DFC">
        <w:rPr>
          <w:rFonts w:ascii="Gadugi" w:eastAsia="Times New Roman" w:hAnsi="Gadugi" w:cs="Times New Roman"/>
          <w:sz w:val="24"/>
          <w:szCs w:val="24"/>
          <w:lang w:val="es-ES" w:eastAsia="es-ES"/>
        </w:rPr>
        <w:t>; bajo la gravedad de juramento, el accionante dijo desconocer a esa persona</w:t>
      </w:r>
      <w:r w:rsidR="000E3515" w:rsidRPr="00014DFC">
        <w:rPr>
          <w:rStyle w:val="Refdenotaalpie"/>
          <w:rFonts w:ascii="Gadugi" w:eastAsia="Times New Roman" w:hAnsi="Gadugi"/>
          <w:sz w:val="24"/>
          <w:szCs w:val="24"/>
          <w:lang w:val="es-ES" w:eastAsia="es-ES"/>
        </w:rPr>
        <w:footnoteReference w:id="25"/>
      </w:r>
      <w:r w:rsidR="00E81292" w:rsidRPr="00014DFC">
        <w:rPr>
          <w:rFonts w:ascii="Gadugi" w:eastAsia="Times New Roman" w:hAnsi="Gadugi" w:cs="Times New Roman"/>
          <w:sz w:val="24"/>
          <w:szCs w:val="24"/>
          <w:lang w:val="es-ES" w:eastAsia="es-ES"/>
        </w:rPr>
        <w:t xml:space="preserve">. </w:t>
      </w:r>
    </w:p>
    <w:p w14:paraId="49589E17" w14:textId="67B5C6B9" w:rsidR="008A0861" w:rsidRPr="00014DFC" w:rsidRDefault="008A0861" w:rsidP="00014DFC">
      <w:pPr>
        <w:overflowPunct w:val="0"/>
        <w:autoSpaceDE w:val="0"/>
        <w:autoSpaceDN w:val="0"/>
        <w:adjustRightInd w:val="0"/>
        <w:spacing w:after="0" w:line="276" w:lineRule="auto"/>
        <w:jc w:val="both"/>
        <w:textAlignment w:val="baseline"/>
        <w:rPr>
          <w:rFonts w:ascii="Gadugi" w:eastAsia="Times New Roman" w:hAnsi="Gadugi" w:cs="Times New Roman"/>
          <w:sz w:val="24"/>
          <w:szCs w:val="24"/>
          <w:lang w:val="es-ES" w:eastAsia="es-ES"/>
        </w:rPr>
      </w:pPr>
    </w:p>
    <w:p w14:paraId="43959667" w14:textId="1866F238" w:rsidR="008A0861" w:rsidRPr="00014DFC" w:rsidRDefault="008A0861" w:rsidP="00014DFC">
      <w:pPr>
        <w:overflowPunct w:val="0"/>
        <w:autoSpaceDE w:val="0"/>
        <w:autoSpaceDN w:val="0"/>
        <w:adjustRightInd w:val="0"/>
        <w:spacing w:after="0" w:line="276" w:lineRule="auto"/>
        <w:jc w:val="both"/>
        <w:textAlignment w:val="baseline"/>
        <w:rPr>
          <w:rFonts w:ascii="Gadugi" w:eastAsia="Times New Roman" w:hAnsi="Gadugi" w:cs="Times New Roman"/>
          <w:sz w:val="24"/>
          <w:szCs w:val="24"/>
          <w:lang w:val="es-ES" w:eastAsia="es-ES"/>
        </w:rPr>
      </w:pPr>
      <w:r w:rsidRPr="00014DFC">
        <w:rPr>
          <w:rFonts w:ascii="Gadugi" w:eastAsia="Times New Roman" w:hAnsi="Gadugi" w:cs="Times New Roman"/>
          <w:sz w:val="24"/>
          <w:szCs w:val="24"/>
          <w:lang w:val="es-ES" w:eastAsia="es-ES"/>
        </w:rPr>
        <w:tab/>
      </w:r>
      <w:r w:rsidRPr="00014DFC">
        <w:rPr>
          <w:rFonts w:ascii="Gadugi" w:eastAsia="Times New Roman" w:hAnsi="Gadugi" w:cs="Times New Roman"/>
          <w:sz w:val="24"/>
          <w:szCs w:val="24"/>
          <w:lang w:val="es-ES" w:eastAsia="es-ES"/>
        </w:rPr>
        <w:tab/>
      </w:r>
      <w:r w:rsidRPr="00014DFC">
        <w:rPr>
          <w:rFonts w:ascii="Gadugi" w:eastAsia="Times New Roman" w:hAnsi="Gadugi" w:cs="Times New Roman"/>
          <w:sz w:val="24"/>
          <w:szCs w:val="24"/>
          <w:lang w:val="es-ES" w:eastAsia="es-ES"/>
        </w:rPr>
        <w:tab/>
      </w:r>
      <w:r w:rsidRPr="00014DFC">
        <w:rPr>
          <w:rFonts w:ascii="Gadugi" w:eastAsia="Times New Roman" w:hAnsi="Gadugi" w:cs="Times New Roman"/>
          <w:sz w:val="24"/>
          <w:szCs w:val="24"/>
          <w:lang w:val="es-ES" w:eastAsia="es-ES"/>
        </w:rPr>
        <w:tab/>
        <w:t>(iii) El 22 de marzo de 202</w:t>
      </w:r>
      <w:r w:rsidR="00C21B58" w:rsidRPr="00014DFC">
        <w:rPr>
          <w:rFonts w:ascii="Gadugi" w:eastAsia="Times New Roman" w:hAnsi="Gadugi" w:cs="Times New Roman"/>
          <w:sz w:val="24"/>
          <w:szCs w:val="24"/>
          <w:lang w:val="es-ES" w:eastAsia="es-ES"/>
        </w:rPr>
        <w:t>2</w:t>
      </w:r>
      <w:r w:rsidRPr="00014DFC">
        <w:rPr>
          <w:rFonts w:ascii="Gadugi" w:eastAsia="Times New Roman" w:hAnsi="Gadugi" w:cs="Times New Roman"/>
          <w:sz w:val="24"/>
          <w:szCs w:val="24"/>
          <w:lang w:val="es-ES" w:eastAsia="es-ES"/>
        </w:rPr>
        <w:t xml:space="preserve">, la Dirección de Nómina de Pensionados expidió otro oficio haciéndole saber al actor que </w:t>
      </w:r>
      <w:r w:rsidRPr="00014DFC">
        <w:rPr>
          <w:rFonts w:ascii="Gadugi" w:eastAsia="Times New Roman" w:hAnsi="Gadugi" w:cs="Times New Roman"/>
          <w:i/>
          <w:sz w:val="24"/>
          <w:szCs w:val="24"/>
          <w:lang w:val="es-ES" w:eastAsia="es-ES"/>
        </w:rPr>
        <w:t>“</w:t>
      </w:r>
      <w:r w:rsidR="00E81292" w:rsidRPr="00486665">
        <w:rPr>
          <w:rFonts w:ascii="Gadugi" w:eastAsia="Times New Roman" w:hAnsi="Gadugi" w:cs="Times New Roman"/>
          <w:i/>
          <w:szCs w:val="24"/>
          <w:lang w:val="es-ES" w:eastAsia="es-ES"/>
        </w:rPr>
        <w:t xml:space="preserve">(…) </w:t>
      </w:r>
      <w:r w:rsidRPr="00486665">
        <w:rPr>
          <w:rFonts w:ascii="Gadugi" w:eastAsia="Times New Roman" w:hAnsi="Gadugi" w:cs="Times New Roman"/>
          <w:i/>
          <w:szCs w:val="24"/>
          <w:lang w:val="es-ES" w:eastAsia="es-ES"/>
        </w:rPr>
        <w:t xml:space="preserve">le informamos </w:t>
      </w:r>
      <w:r w:rsidR="00AA4E03" w:rsidRPr="00486665">
        <w:rPr>
          <w:rFonts w:ascii="Gadugi" w:eastAsia="Times New Roman" w:hAnsi="Gadugi" w:cs="Times New Roman"/>
          <w:i/>
          <w:szCs w:val="24"/>
          <w:lang w:val="es-ES" w:eastAsia="es-ES"/>
        </w:rPr>
        <w:t xml:space="preserve">que una vez analizada la documentación allegada </w:t>
      </w:r>
      <w:r w:rsidR="00CC7F64" w:rsidRPr="00486665">
        <w:rPr>
          <w:rFonts w:ascii="Gadugi" w:eastAsia="Times New Roman" w:hAnsi="Gadugi" w:cs="Times New Roman"/>
          <w:i/>
          <w:szCs w:val="24"/>
          <w:lang w:val="es-ES" w:eastAsia="es-ES"/>
        </w:rPr>
        <w:t xml:space="preserve">con base en la normatividad vigente y basados en el sistema de información de nómina de pensionados de Colpensiones, esta novedad fue aplicada de forma exitosa en 22/3/22. La aplicación de la novedad se verá reflejada en el </w:t>
      </w:r>
      <w:r w:rsidR="00CC7F64" w:rsidRPr="00486665">
        <w:rPr>
          <w:rFonts w:ascii="Gadugi" w:eastAsia="Times New Roman" w:hAnsi="Gadugi" w:cs="Times New Roman"/>
          <w:i/>
          <w:szCs w:val="24"/>
          <w:lang w:val="es-ES" w:eastAsia="es-ES"/>
        </w:rPr>
        <w:lastRenderedPageBreak/>
        <w:t>periodo 202204</w:t>
      </w:r>
      <w:r w:rsidR="00CC7F64" w:rsidRPr="00014DFC">
        <w:rPr>
          <w:rFonts w:ascii="Gadugi" w:eastAsia="Times New Roman" w:hAnsi="Gadugi" w:cs="Times New Roman"/>
          <w:i/>
          <w:sz w:val="24"/>
          <w:szCs w:val="24"/>
          <w:lang w:val="es-ES" w:eastAsia="es-ES"/>
        </w:rPr>
        <w:t>”</w:t>
      </w:r>
      <w:r w:rsidR="000E3515" w:rsidRPr="00014DFC">
        <w:rPr>
          <w:rStyle w:val="Refdenotaalpie"/>
          <w:rFonts w:ascii="Gadugi" w:eastAsia="Times New Roman" w:hAnsi="Gadugi"/>
          <w:i/>
          <w:sz w:val="24"/>
          <w:szCs w:val="24"/>
          <w:lang w:val="es-ES" w:eastAsia="es-ES"/>
        </w:rPr>
        <w:footnoteReference w:id="26"/>
      </w:r>
      <w:r w:rsidR="00CC7F64" w:rsidRPr="00014DFC">
        <w:rPr>
          <w:rFonts w:ascii="Gadugi" w:eastAsia="Times New Roman" w:hAnsi="Gadugi" w:cs="Times New Roman"/>
          <w:sz w:val="24"/>
          <w:szCs w:val="24"/>
          <w:lang w:val="es-ES" w:eastAsia="es-ES"/>
        </w:rPr>
        <w:t xml:space="preserve">; </w:t>
      </w:r>
      <w:r w:rsidR="00E81292" w:rsidRPr="00014DFC">
        <w:rPr>
          <w:rFonts w:ascii="Gadugi" w:eastAsia="Times New Roman" w:hAnsi="Gadugi" w:cs="Times New Roman"/>
          <w:sz w:val="24"/>
          <w:szCs w:val="24"/>
          <w:lang w:val="es-ES" w:eastAsia="es-ES"/>
        </w:rPr>
        <w:t>e</w:t>
      </w:r>
      <w:r w:rsidR="00CC7F64" w:rsidRPr="00014DFC">
        <w:rPr>
          <w:rFonts w:ascii="Gadugi" w:eastAsia="Times New Roman" w:hAnsi="Gadugi" w:cs="Times New Roman"/>
          <w:sz w:val="24"/>
          <w:szCs w:val="24"/>
          <w:lang w:val="es-ES" w:eastAsia="es-ES"/>
        </w:rPr>
        <w:t>se oficio fue entregado el 29 de marzo de 2022 en la dirección Calle 18, nro. 6-63, oficina 204, y allí se recibió con un sello con el nombre de “</w:t>
      </w:r>
      <w:r w:rsidR="00CC7F64" w:rsidRPr="00486665">
        <w:rPr>
          <w:rFonts w:ascii="Gadugi" w:eastAsia="Times New Roman" w:hAnsi="Gadugi" w:cs="Times New Roman"/>
          <w:szCs w:val="24"/>
          <w:lang w:val="es-ES" w:eastAsia="es-ES"/>
        </w:rPr>
        <w:t>Cristian Arredondo</w:t>
      </w:r>
      <w:r w:rsidR="00CC7F64" w:rsidRPr="00014DFC">
        <w:rPr>
          <w:rFonts w:ascii="Gadugi" w:eastAsia="Times New Roman" w:hAnsi="Gadugi" w:cs="Times New Roman"/>
          <w:sz w:val="24"/>
          <w:szCs w:val="24"/>
          <w:lang w:val="es-ES" w:eastAsia="es-ES"/>
        </w:rPr>
        <w:t>”.</w:t>
      </w:r>
      <w:r w:rsidR="000E3515" w:rsidRPr="00014DFC">
        <w:rPr>
          <w:rStyle w:val="Refdenotaalpie"/>
          <w:rFonts w:ascii="Gadugi" w:eastAsia="Times New Roman" w:hAnsi="Gadugi"/>
          <w:sz w:val="24"/>
          <w:szCs w:val="24"/>
          <w:lang w:val="es-ES" w:eastAsia="es-ES"/>
        </w:rPr>
        <w:footnoteReference w:id="27"/>
      </w:r>
    </w:p>
    <w:p w14:paraId="447BBE63" w14:textId="45FB0A5B" w:rsidR="006C3822" w:rsidRPr="00014DFC" w:rsidRDefault="006C3822" w:rsidP="00014DFC">
      <w:pPr>
        <w:overflowPunct w:val="0"/>
        <w:autoSpaceDE w:val="0"/>
        <w:autoSpaceDN w:val="0"/>
        <w:adjustRightInd w:val="0"/>
        <w:spacing w:after="0" w:line="276" w:lineRule="auto"/>
        <w:jc w:val="both"/>
        <w:textAlignment w:val="baseline"/>
        <w:rPr>
          <w:rFonts w:ascii="Gadugi" w:eastAsia="Times New Roman" w:hAnsi="Gadugi" w:cs="Times New Roman"/>
          <w:sz w:val="24"/>
          <w:szCs w:val="24"/>
          <w:lang w:val="es-ES" w:eastAsia="es-ES"/>
        </w:rPr>
      </w:pPr>
    </w:p>
    <w:p w14:paraId="2371186A" w14:textId="143312E2" w:rsidR="00780AE9" w:rsidRPr="00014DFC" w:rsidRDefault="00780AE9" w:rsidP="00014DFC">
      <w:pPr>
        <w:overflowPunct w:val="0"/>
        <w:autoSpaceDE w:val="0"/>
        <w:autoSpaceDN w:val="0"/>
        <w:adjustRightInd w:val="0"/>
        <w:spacing w:after="0" w:line="276" w:lineRule="auto"/>
        <w:jc w:val="both"/>
        <w:textAlignment w:val="baseline"/>
        <w:rPr>
          <w:rFonts w:ascii="Gadugi" w:eastAsia="Times New Roman" w:hAnsi="Gadugi" w:cs="Times New Roman"/>
          <w:sz w:val="24"/>
          <w:szCs w:val="24"/>
          <w:lang w:val="es-ES" w:eastAsia="es-ES"/>
        </w:rPr>
      </w:pPr>
      <w:r w:rsidRPr="00014DFC">
        <w:rPr>
          <w:rFonts w:ascii="Gadugi" w:eastAsia="Times New Roman" w:hAnsi="Gadugi" w:cs="Times New Roman"/>
          <w:sz w:val="24"/>
          <w:szCs w:val="24"/>
          <w:lang w:val="es-ES" w:eastAsia="es-ES"/>
        </w:rPr>
        <w:tab/>
      </w:r>
      <w:r w:rsidRPr="00014DFC">
        <w:rPr>
          <w:rFonts w:ascii="Gadugi" w:eastAsia="Times New Roman" w:hAnsi="Gadugi" w:cs="Times New Roman"/>
          <w:sz w:val="24"/>
          <w:szCs w:val="24"/>
          <w:lang w:val="es-ES" w:eastAsia="es-ES"/>
        </w:rPr>
        <w:tab/>
      </w:r>
      <w:r w:rsidRPr="00014DFC">
        <w:rPr>
          <w:rFonts w:ascii="Gadugi" w:eastAsia="Times New Roman" w:hAnsi="Gadugi" w:cs="Times New Roman"/>
          <w:sz w:val="24"/>
          <w:szCs w:val="24"/>
          <w:lang w:val="es-ES" w:eastAsia="es-ES"/>
        </w:rPr>
        <w:tab/>
      </w:r>
      <w:r w:rsidRPr="00014DFC">
        <w:rPr>
          <w:rFonts w:ascii="Gadugi" w:eastAsia="Times New Roman" w:hAnsi="Gadugi" w:cs="Times New Roman"/>
          <w:sz w:val="24"/>
          <w:szCs w:val="24"/>
          <w:lang w:val="es-ES" w:eastAsia="es-ES"/>
        </w:rPr>
        <w:tab/>
        <w:t xml:space="preserve">(iv) En primera instancia la entidad accionada fue requerida para que aportara algún formulario en el que el accionante hubiera </w:t>
      </w:r>
      <w:r w:rsidR="0013233A" w:rsidRPr="00014DFC">
        <w:rPr>
          <w:rFonts w:ascii="Gadugi" w:eastAsia="Times New Roman" w:hAnsi="Gadugi" w:cs="Times New Roman"/>
          <w:sz w:val="24"/>
          <w:szCs w:val="24"/>
          <w:lang w:val="es-ES" w:eastAsia="es-ES"/>
        </w:rPr>
        <w:t>indicado</w:t>
      </w:r>
      <w:r w:rsidRPr="00014DFC">
        <w:rPr>
          <w:rFonts w:ascii="Gadugi" w:eastAsia="Times New Roman" w:hAnsi="Gadugi" w:cs="Times New Roman"/>
          <w:sz w:val="24"/>
          <w:szCs w:val="24"/>
          <w:lang w:val="es-ES" w:eastAsia="es-ES"/>
        </w:rPr>
        <w:t xml:space="preserve"> su dirección de notificaciones y para que allegara el acto administrativo, con su correspondiente notificación, mediante el cual se dispuso la suspensión de la mesada pensional</w:t>
      </w:r>
      <w:r w:rsidR="000E3515" w:rsidRPr="00014DFC">
        <w:rPr>
          <w:rStyle w:val="Refdenotaalpie"/>
          <w:rFonts w:ascii="Gadugi" w:eastAsia="Times New Roman" w:hAnsi="Gadugi"/>
          <w:sz w:val="24"/>
          <w:szCs w:val="24"/>
          <w:lang w:val="es-ES" w:eastAsia="es-ES"/>
        </w:rPr>
        <w:footnoteReference w:id="28"/>
      </w:r>
      <w:r w:rsidR="0013233A" w:rsidRPr="00014DFC">
        <w:rPr>
          <w:rFonts w:ascii="Gadugi" w:eastAsia="Times New Roman" w:hAnsi="Gadugi" w:cs="Times New Roman"/>
          <w:sz w:val="24"/>
          <w:szCs w:val="24"/>
          <w:lang w:val="es-ES" w:eastAsia="es-ES"/>
        </w:rPr>
        <w:t>; la encausada guardó silencio.</w:t>
      </w:r>
      <w:r w:rsidRPr="00014DFC">
        <w:rPr>
          <w:rFonts w:ascii="Gadugi" w:eastAsia="Times New Roman" w:hAnsi="Gadugi" w:cs="Times New Roman"/>
          <w:sz w:val="24"/>
          <w:szCs w:val="24"/>
          <w:lang w:val="es-ES" w:eastAsia="es-ES"/>
        </w:rPr>
        <w:t xml:space="preserve"> </w:t>
      </w:r>
    </w:p>
    <w:p w14:paraId="3ED173F7" w14:textId="7ED25393" w:rsidR="006C3822" w:rsidRPr="00014DFC" w:rsidRDefault="0013233A" w:rsidP="00014DFC">
      <w:pPr>
        <w:overflowPunct w:val="0"/>
        <w:autoSpaceDE w:val="0"/>
        <w:autoSpaceDN w:val="0"/>
        <w:adjustRightInd w:val="0"/>
        <w:spacing w:after="0" w:line="276" w:lineRule="auto"/>
        <w:jc w:val="both"/>
        <w:textAlignment w:val="baseline"/>
        <w:rPr>
          <w:rFonts w:ascii="Gadugi" w:eastAsia="Times New Roman" w:hAnsi="Gadugi" w:cs="Times New Roman"/>
          <w:sz w:val="24"/>
          <w:szCs w:val="24"/>
          <w:lang w:val="es-ES" w:eastAsia="es-ES"/>
        </w:rPr>
      </w:pPr>
      <w:r w:rsidRPr="00014DFC">
        <w:rPr>
          <w:rFonts w:ascii="Gadugi" w:eastAsia="Times New Roman" w:hAnsi="Gadugi" w:cs="Times New Roman"/>
          <w:sz w:val="24"/>
          <w:szCs w:val="24"/>
          <w:lang w:val="es-ES" w:eastAsia="es-ES"/>
        </w:rPr>
        <w:tab/>
      </w:r>
      <w:r w:rsidRPr="00014DFC">
        <w:rPr>
          <w:rFonts w:ascii="Gadugi" w:eastAsia="Times New Roman" w:hAnsi="Gadugi" w:cs="Times New Roman"/>
          <w:sz w:val="24"/>
          <w:szCs w:val="24"/>
          <w:lang w:val="es-ES" w:eastAsia="es-ES"/>
        </w:rPr>
        <w:tab/>
      </w:r>
      <w:r w:rsidRPr="00014DFC">
        <w:rPr>
          <w:rFonts w:ascii="Gadugi" w:eastAsia="Times New Roman" w:hAnsi="Gadugi" w:cs="Times New Roman"/>
          <w:sz w:val="24"/>
          <w:szCs w:val="24"/>
          <w:lang w:val="es-ES" w:eastAsia="es-ES"/>
        </w:rPr>
        <w:tab/>
      </w:r>
      <w:r w:rsidRPr="00014DFC">
        <w:rPr>
          <w:rFonts w:ascii="Gadugi" w:eastAsia="Times New Roman" w:hAnsi="Gadugi" w:cs="Times New Roman"/>
          <w:sz w:val="24"/>
          <w:szCs w:val="24"/>
          <w:lang w:val="es-ES" w:eastAsia="es-ES"/>
        </w:rPr>
        <w:tab/>
      </w:r>
    </w:p>
    <w:p w14:paraId="476A74ED" w14:textId="7EB82A56" w:rsidR="000E3515" w:rsidRPr="00014DFC" w:rsidRDefault="00C47BF7" w:rsidP="00014DFC">
      <w:pPr>
        <w:overflowPunct w:val="0"/>
        <w:autoSpaceDE w:val="0"/>
        <w:autoSpaceDN w:val="0"/>
        <w:adjustRightInd w:val="0"/>
        <w:spacing w:after="0" w:line="276" w:lineRule="auto"/>
        <w:jc w:val="both"/>
        <w:textAlignment w:val="baseline"/>
        <w:rPr>
          <w:rFonts w:ascii="Gadugi" w:hAnsi="Gadugi" w:cs="Arial"/>
          <w:i/>
          <w:sz w:val="24"/>
          <w:szCs w:val="24"/>
          <w:lang w:val="es-419"/>
        </w:rPr>
      </w:pPr>
      <w:r w:rsidRPr="00014DFC">
        <w:rPr>
          <w:rFonts w:ascii="Gadugi" w:eastAsia="Times New Roman" w:hAnsi="Gadugi" w:cs="Times New Roman"/>
          <w:sz w:val="24"/>
          <w:szCs w:val="24"/>
          <w:lang w:val="es-ES" w:eastAsia="es-ES"/>
        </w:rPr>
        <w:tab/>
      </w:r>
      <w:r w:rsidRPr="00014DFC">
        <w:rPr>
          <w:rFonts w:ascii="Gadugi" w:eastAsia="Times New Roman" w:hAnsi="Gadugi" w:cs="Times New Roman"/>
          <w:sz w:val="24"/>
          <w:szCs w:val="24"/>
          <w:lang w:val="es-ES" w:eastAsia="es-ES"/>
        </w:rPr>
        <w:tab/>
      </w:r>
      <w:r w:rsidRPr="00014DFC">
        <w:rPr>
          <w:rFonts w:ascii="Gadugi" w:eastAsia="Times New Roman" w:hAnsi="Gadugi" w:cs="Times New Roman"/>
          <w:sz w:val="24"/>
          <w:szCs w:val="24"/>
          <w:lang w:val="es-ES" w:eastAsia="es-ES"/>
        </w:rPr>
        <w:tab/>
      </w:r>
      <w:r w:rsidRPr="00014DFC">
        <w:rPr>
          <w:rFonts w:ascii="Gadugi" w:eastAsia="Times New Roman" w:hAnsi="Gadugi" w:cs="Times New Roman"/>
          <w:sz w:val="24"/>
          <w:szCs w:val="24"/>
          <w:lang w:val="es-ES" w:eastAsia="es-ES"/>
        </w:rPr>
        <w:tab/>
        <w:t xml:space="preserve">De frente a ese derrotero, </w:t>
      </w:r>
      <w:r w:rsidR="0013233A" w:rsidRPr="00014DFC">
        <w:rPr>
          <w:rFonts w:ascii="Gadugi" w:eastAsia="Times New Roman" w:hAnsi="Gadugi" w:cs="Times New Roman"/>
          <w:sz w:val="24"/>
          <w:szCs w:val="24"/>
          <w:lang w:val="es-ES" w:eastAsia="es-ES"/>
        </w:rPr>
        <w:t>advierte</w:t>
      </w:r>
      <w:r w:rsidR="00715900" w:rsidRPr="00014DFC">
        <w:rPr>
          <w:rFonts w:ascii="Gadugi" w:hAnsi="Gadugi"/>
          <w:sz w:val="24"/>
          <w:szCs w:val="24"/>
        </w:rPr>
        <w:t xml:space="preserve"> el Tribunal que</w:t>
      </w:r>
      <w:r w:rsidR="00BD3B94" w:rsidRPr="00014DFC">
        <w:rPr>
          <w:rFonts w:ascii="Gadugi" w:hAnsi="Gadugi"/>
          <w:sz w:val="24"/>
          <w:szCs w:val="24"/>
        </w:rPr>
        <w:t xml:space="preserve"> </w:t>
      </w:r>
      <w:r w:rsidR="00BD3B94" w:rsidRPr="00014DFC">
        <w:rPr>
          <w:rFonts w:ascii="Gadugi" w:hAnsi="Gadugi" w:cs="Arial"/>
          <w:sz w:val="24"/>
          <w:szCs w:val="24"/>
          <w:lang w:val="es-419"/>
        </w:rPr>
        <w:t>la</w:t>
      </w:r>
      <w:r w:rsidR="005464AF" w:rsidRPr="00014DFC">
        <w:rPr>
          <w:rFonts w:ascii="Gadugi" w:hAnsi="Gadugi" w:cs="Arial"/>
          <w:sz w:val="24"/>
          <w:szCs w:val="24"/>
          <w:lang w:val="es-419"/>
        </w:rPr>
        <w:t>s</w:t>
      </w:r>
      <w:r w:rsidR="00BD3B94" w:rsidRPr="00014DFC">
        <w:rPr>
          <w:rFonts w:ascii="Gadugi" w:hAnsi="Gadugi" w:cs="Arial"/>
          <w:sz w:val="24"/>
          <w:szCs w:val="24"/>
          <w:lang w:val="es-419"/>
        </w:rPr>
        <w:t xml:space="preserve"> comunicaci</w:t>
      </w:r>
      <w:r w:rsidR="005464AF" w:rsidRPr="00014DFC">
        <w:rPr>
          <w:rFonts w:ascii="Gadugi" w:hAnsi="Gadugi" w:cs="Arial"/>
          <w:sz w:val="24"/>
          <w:szCs w:val="24"/>
          <w:lang w:val="es-419"/>
        </w:rPr>
        <w:t xml:space="preserve">ones de Colpensiones y sus colaboradores </w:t>
      </w:r>
      <w:r w:rsidR="00BD3B94" w:rsidRPr="00014DFC">
        <w:rPr>
          <w:rFonts w:ascii="Gadugi" w:hAnsi="Gadugi" w:cs="Arial"/>
          <w:sz w:val="24"/>
          <w:szCs w:val="24"/>
          <w:lang w:val="es-419"/>
        </w:rPr>
        <w:t>con el demandante</w:t>
      </w:r>
      <w:r w:rsidR="005464AF" w:rsidRPr="00014DFC">
        <w:rPr>
          <w:rFonts w:ascii="Gadugi" w:hAnsi="Gadugi" w:cs="Arial"/>
          <w:sz w:val="24"/>
          <w:szCs w:val="24"/>
          <w:lang w:val="es-419"/>
        </w:rPr>
        <w:t>,</w:t>
      </w:r>
      <w:r w:rsidR="00BD3B94" w:rsidRPr="00014DFC">
        <w:rPr>
          <w:rFonts w:ascii="Gadugi" w:hAnsi="Gadugi" w:cs="Arial"/>
          <w:sz w:val="24"/>
          <w:szCs w:val="24"/>
          <w:lang w:val="es-419"/>
        </w:rPr>
        <w:t xml:space="preserve"> ha</w:t>
      </w:r>
      <w:r w:rsidR="005464AF" w:rsidRPr="00014DFC">
        <w:rPr>
          <w:rFonts w:ascii="Gadugi" w:hAnsi="Gadugi" w:cs="Arial"/>
          <w:sz w:val="24"/>
          <w:szCs w:val="24"/>
          <w:lang w:val="es-419"/>
        </w:rPr>
        <w:t>n</w:t>
      </w:r>
      <w:r w:rsidR="00BD3B94" w:rsidRPr="00014DFC">
        <w:rPr>
          <w:rFonts w:ascii="Gadugi" w:hAnsi="Gadugi" w:cs="Arial"/>
          <w:sz w:val="24"/>
          <w:szCs w:val="24"/>
          <w:lang w:val="es-419"/>
        </w:rPr>
        <w:t xml:space="preserve"> sido errática</w:t>
      </w:r>
      <w:r w:rsidR="00333974" w:rsidRPr="00014DFC">
        <w:rPr>
          <w:rFonts w:ascii="Gadugi" w:hAnsi="Gadugi" w:cs="Arial"/>
          <w:sz w:val="24"/>
          <w:szCs w:val="24"/>
          <w:lang w:val="es-419"/>
        </w:rPr>
        <w:t xml:space="preserve">s. Así se </w:t>
      </w:r>
      <w:r w:rsidR="005464AF" w:rsidRPr="00014DFC">
        <w:rPr>
          <w:rFonts w:ascii="Gadugi" w:hAnsi="Gadugi" w:cs="Arial"/>
          <w:sz w:val="24"/>
          <w:szCs w:val="24"/>
          <w:lang w:val="es-419"/>
        </w:rPr>
        <w:t>afirma por varias razone</w:t>
      </w:r>
      <w:r w:rsidR="000E3515" w:rsidRPr="00014DFC">
        <w:rPr>
          <w:rFonts w:ascii="Gadugi" w:hAnsi="Gadugi" w:cs="Arial"/>
          <w:sz w:val="24"/>
          <w:szCs w:val="24"/>
          <w:lang w:val="es-419"/>
        </w:rPr>
        <w:t>s</w:t>
      </w:r>
      <w:r w:rsidR="00333974" w:rsidRPr="00014DFC">
        <w:rPr>
          <w:rFonts w:ascii="Gadugi" w:hAnsi="Gadugi" w:cs="Arial"/>
          <w:sz w:val="24"/>
          <w:szCs w:val="24"/>
          <w:lang w:val="es-419"/>
        </w:rPr>
        <w:t>:</w:t>
      </w:r>
      <w:r w:rsidR="005464AF" w:rsidRPr="00014DFC">
        <w:rPr>
          <w:rFonts w:ascii="Gadugi" w:hAnsi="Gadugi" w:cs="Arial"/>
          <w:sz w:val="24"/>
          <w:szCs w:val="24"/>
          <w:lang w:val="es-419"/>
        </w:rPr>
        <w:t xml:space="preserve"> por una parte, </w:t>
      </w:r>
      <w:r w:rsidR="0013233A" w:rsidRPr="00014DFC">
        <w:rPr>
          <w:rFonts w:ascii="Gadugi" w:hAnsi="Gadugi" w:cs="Arial"/>
          <w:sz w:val="24"/>
          <w:szCs w:val="24"/>
          <w:lang w:val="es-419"/>
        </w:rPr>
        <w:t xml:space="preserve">los oficios </w:t>
      </w:r>
      <w:r w:rsidR="005464AF" w:rsidRPr="00014DFC">
        <w:rPr>
          <w:rFonts w:ascii="Gadugi" w:hAnsi="Gadugi" w:cs="Arial"/>
          <w:sz w:val="24"/>
          <w:szCs w:val="24"/>
          <w:lang w:val="es-419"/>
        </w:rPr>
        <w:t>se remitieron</w:t>
      </w:r>
      <w:r w:rsidR="0013233A" w:rsidRPr="00014DFC">
        <w:rPr>
          <w:rFonts w:ascii="Gadugi" w:hAnsi="Gadugi" w:cs="Arial"/>
          <w:sz w:val="24"/>
          <w:szCs w:val="24"/>
          <w:lang w:val="es-419"/>
        </w:rPr>
        <w:t xml:space="preserve"> a una dirección</w:t>
      </w:r>
      <w:r w:rsidR="005464AF" w:rsidRPr="00014DFC">
        <w:rPr>
          <w:rFonts w:ascii="Gadugi" w:hAnsi="Gadugi" w:cs="Arial"/>
          <w:sz w:val="24"/>
          <w:szCs w:val="24"/>
          <w:lang w:val="es-419"/>
        </w:rPr>
        <w:t xml:space="preserve"> </w:t>
      </w:r>
      <w:r w:rsidR="0013233A" w:rsidRPr="00014DFC">
        <w:rPr>
          <w:rFonts w:ascii="Gadugi" w:hAnsi="Gadugi" w:cs="Arial"/>
          <w:sz w:val="24"/>
          <w:szCs w:val="24"/>
          <w:lang w:val="es-419"/>
        </w:rPr>
        <w:t xml:space="preserve">sobre la cual se desconoce si </w:t>
      </w:r>
      <w:r w:rsidR="00A82AC8" w:rsidRPr="00014DFC">
        <w:rPr>
          <w:rFonts w:ascii="Gadugi" w:hAnsi="Gadugi" w:cs="Arial"/>
          <w:sz w:val="24"/>
          <w:szCs w:val="24"/>
          <w:lang w:val="es-419"/>
        </w:rPr>
        <w:t>coincide con</w:t>
      </w:r>
      <w:r w:rsidR="0013233A" w:rsidRPr="00014DFC">
        <w:rPr>
          <w:rFonts w:ascii="Gadugi" w:hAnsi="Gadugi" w:cs="Arial"/>
          <w:sz w:val="24"/>
          <w:szCs w:val="24"/>
          <w:lang w:val="es-419"/>
        </w:rPr>
        <w:t xml:space="preserve"> aquella en la que el señor</w:t>
      </w:r>
      <w:r w:rsidR="005464AF" w:rsidRPr="00014DFC">
        <w:rPr>
          <w:rFonts w:ascii="Gadugi" w:hAnsi="Gadugi" w:cs="Arial"/>
          <w:sz w:val="24"/>
          <w:szCs w:val="24"/>
          <w:lang w:val="es-419"/>
        </w:rPr>
        <w:t xml:space="preserve"> Becerra Castaño</w:t>
      </w:r>
      <w:r w:rsidR="0013233A" w:rsidRPr="00014DFC">
        <w:rPr>
          <w:rFonts w:ascii="Gadugi" w:hAnsi="Gadugi" w:cs="Arial"/>
          <w:sz w:val="24"/>
          <w:szCs w:val="24"/>
          <w:lang w:val="es-419"/>
        </w:rPr>
        <w:t xml:space="preserve"> </w:t>
      </w:r>
      <w:r w:rsidR="005464AF" w:rsidRPr="00014DFC">
        <w:rPr>
          <w:rFonts w:ascii="Gadugi" w:hAnsi="Gadugi" w:cs="Arial"/>
          <w:sz w:val="24"/>
          <w:szCs w:val="24"/>
          <w:lang w:val="es-419"/>
        </w:rPr>
        <w:t>autorizó</w:t>
      </w:r>
      <w:r w:rsidR="0013233A" w:rsidRPr="00014DFC">
        <w:rPr>
          <w:rFonts w:ascii="Gadugi" w:hAnsi="Gadugi" w:cs="Arial"/>
          <w:sz w:val="24"/>
          <w:szCs w:val="24"/>
          <w:lang w:val="es-419"/>
        </w:rPr>
        <w:t xml:space="preserve"> </w:t>
      </w:r>
      <w:r w:rsidR="00A82AC8" w:rsidRPr="00014DFC">
        <w:rPr>
          <w:rFonts w:ascii="Gadugi" w:hAnsi="Gadugi" w:cs="Arial"/>
          <w:sz w:val="24"/>
          <w:szCs w:val="24"/>
          <w:lang w:val="es-419"/>
        </w:rPr>
        <w:t>r</w:t>
      </w:r>
      <w:r w:rsidR="0013233A" w:rsidRPr="00014DFC">
        <w:rPr>
          <w:rFonts w:ascii="Gadugi" w:hAnsi="Gadugi" w:cs="Arial"/>
          <w:sz w:val="24"/>
          <w:szCs w:val="24"/>
          <w:lang w:val="es-419"/>
        </w:rPr>
        <w:t xml:space="preserve">ecibir notificaciones, además, no </w:t>
      </w:r>
      <w:r w:rsidR="00E81292" w:rsidRPr="00014DFC">
        <w:rPr>
          <w:rFonts w:ascii="Gadugi" w:hAnsi="Gadugi" w:cs="Arial"/>
          <w:sz w:val="24"/>
          <w:szCs w:val="24"/>
          <w:lang w:val="es-419"/>
        </w:rPr>
        <w:t>es la misma que en esta demanda se</w:t>
      </w:r>
      <w:r w:rsidR="00A82AC8" w:rsidRPr="00014DFC">
        <w:rPr>
          <w:rFonts w:ascii="Gadugi" w:hAnsi="Gadugi" w:cs="Arial"/>
          <w:sz w:val="24"/>
          <w:szCs w:val="24"/>
          <w:lang w:val="es-419"/>
        </w:rPr>
        <w:t xml:space="preserve"> apunta </w:t>
      </w:r>
      <w:r w:rsidR="00E81292" w:rsidRPr="00014DFC">
        <w:rPr>
          <w:rFonts w:ascii="Gadugi" w:hAnsi="Gadugi" w:cs="Arial"/>
          <w:sz w:val="24"/>
          <w:szCs w:val="24"/>
          <w:lang w:val="es-419"/>
        </w:rPr>
        <w:t>con ese fin</w:t>
      </w:r>
      <w:r w:rsidR="00A82AC8" w:rsidRPr="00014DFC">
        <w:rPr>
          <w:rFonts w:ascii="Gadugi" w:hAnsi="Gadugi" w:cs="Arial"/>
          <w:sz w:val="24"/>
          <w:szCs w:val="24"/>
          <w:lang w:val="es-419"/>
        </w:rPr>
        <w:t>,</w:t>
      </w:r>
      <w:r w:rsidR="00E81292" w:rsidRPr="00014DFC">
        <w:rPr>
          <w:rFonts w:ascii="Gadugi" w:hAnsi="Gadugi" w:cs="Arial"/>
          <w:sz w:val="24"/>
          <w:szCs w:val="24"/>
          <w:lang w:val="es-419"/>
        </w:rPr>
        <w:t xml:space="preserve">  esta es,</w:t>
      </w:r>
      <w:r w:rsidR="00A82AC8" w:rsidRPr="00014DFC">
        <w:rPr>
          <w:rFonts w:ascii="Gadugi" w:hAnsi="Gadugi" w:cs="Arial"/>
          <w:sz w:val="24"/>
          <w:szCs w:val="24"/>
          <w:lang w:val="es-419"/>
        </w:rPr>
        <w:t xml:space="preserve"> Carrera 2ª, nro. 7-99 esquina (Pereira)</w:t>
      </w:r>
      <w:r w:rsidR="005464AF" w:rsidRPr="00014DFC">
        <w:rPr>
          <w:rFonts w:ascii="Gadugi" w:hAnsi="Gadugi" w:cs="Arial"/>
          <w:sz w:val="24"/>
          <w:szCs w:val="24"/>
          <w:lang w:val="es-419"/>
        </w:rPr>
        <w:t>;</w:t>
      </w:r>
      <w:r w:rsidR="00A82AC8" w:rsidRPr="00014DFC">
        <w:rPr>
          <w:rFonts w:ascii="Gadugi" w:hAnsi="Gadugi" w:cs="Arial"/>
          <w:sz w:val="24"/>
          <w:szCs w:val="24"/>
          <w:lang w:val="es-419"/>
        </w:rPr>
        <w:t xml:space="preserve"> por otra parte, </w:t>
      </w:r>
      <w:r w:rsidR="00E81292" w:rsidRPr="00014DFC">
        <w:rPr>
          <w:rFonts w:ascii="Gadugi" w:hAnsi="Gadugi" w:cs="Arial"/>
          <w:sz w:val="24"/>
          <w:szCs w:val="24"/>
          <w:lang w:val="es-419"/>
        </w:rPr>
        <w:t>no se sabe</w:t>
      </w:r>
      <w:r w:rsidR="00A82AC8" w:rsidRPr="00014DFC">
        <w:rPr>
          <w:rFonts w:ascii="Gadugi" w:hAnsi="Gadugi" w:cs="Arial"/>
          <w:sz w:val="24"/>
          <w:szCs w:val="24"/>
          <w:lang w:val="es-419"/>
        </w:rPr>
        <w:t xml:space="preserve"> el origen del teléfono </w:t>
      </w:r>
      <w:r w:rsidR="00E81292" w:rsidRPr="00014DFC">
        <w:rPr>
          <w:rFonts w:ascii="Gadugi" w:hAnsi="Gadugi" w:cs="Arial"/>
          <w:sz w:val="24"/>
          <w:szCs w:val="24"/>
          <w:lang w:val="es-419"/>
        </w:rPr>
        <w:t>“</w:t>
      </w:r>
      <w:r w:rsidR="00A82AC8" w:rsidRPr="00486665">
        <w:rPr>
          <w:rFonts w:ascii="Gadugi" w:hAnsi="Gadugi" w:cs="Arial"/>
          <w:szCs w:val="24"/>
          <w:lang w:val="es-419"/>
        </w:rPr>
        <w:t>3330919</w:t>
      </w:r>
      <w:r w:rsidR="00E81292" w:rsidRPr="00014DFC">
        <w:rPr>
          <w:rFonts w:ascii="Gadugi" w:hAnsi="Gadugi" w:cs="Arial"/>
          <w:sz w:val="24"/>
          <w:szCs w:val="24"/>
          <w:lang w:val="es-419"/>
        </w:rPr>
        <w:t>”</w:t>
      </w:r>
      <w:r w:rsidR="00A82AC8" w:rsidRPr="00014DFC">
        <w:rPr>
          <w:rFonts w:ascii="Gadugi" w:hAnsi="Gadugi" w:cs="Arial"/>
          <w:sz w:val="24"/>
          <w:szCs w:val="24"/>
          <w:lang w:val="es-419"/>
        </w:rPr>
        <w:t xml:space="preserve"> en el que que la compañía GESTAR intentó comunicarse con el </w:t>
      </w:r>
      <w:r w:rsidR="005464AF" w:rsidRPr="00014DFC">
        <w:rPr>
          <w:rFonts w:ascii="Gadugi" w:hAnsi="Gadugi" w:cs="Arial"/>
          <w:sz w:val="24"/>
          <w:szCs w:val="24"/>
          <w:lang w:val="es-419"/>
        </w:rPr>
        <w:t xml:space="preserve">afiliado, </w:t>
      </w:r>
      <w:r w:rsidR="00333974" w:rsidRPr="00014DFC">
        <w:rPr>
          <w:rFonts w:ascii="Gadugi" w:hAnsi="Gadugi" w:cs="Arial"/>
          <w:sz w:val="24"/>
          <w:szCs w:val="24"/>
          <w:lang w:val="es-419"/>
        </w:rPr>
        <w:t xml:space="preserve">que </w:t>
      </w:r>
      <w:r w:rsidR="005464AF" w:rsidRPr="00014DFC">
        <w:rPr>
          <w:rFonts w:ascii="Gadugi" w:hAnsi="Gadugi" w:cs="Arial"/>
          <w:sz w:val="24"/>
          <w:szCs w:val="24"/>
          <w:lang w:val="es-419"/>
        </w:rPr>
        <w:t>tampoco concuerda con el anotado en esta acción de tutela en la que se escribió</w:t>
      </w:r>
      <w:r w:rsidR="00E81292" w:rsidRPr="00014DFC">
        <w:rPr>
          <w:rFonts w:ascii="Gadugi" w:hAnsi="Gadugi" w:cs="Arial"/>
          <w:sz w:val="24"/>
          <w:szCs w:val="24"/>
          <w:lang w:val="es-419"/>
        </w:rPr>
        <w:t xml:space="preserve"> </w:t>
      </w:r>
      <w:r w:rsidR="005464AF" w:rsidRPr="00014DFC">
        <w:rPr>
          <w:rFonts w:ascii="Gadugi" w:hAnsi="Gadugi" w:cs="Arial"/>
          <w:i/>
          <w:sz w:val="24"/>
          <w:szCs w:val="24"/>
          <w:lang w:val="es-419"/>
        </w:rPr>
        <w:t>“</w:t>
      </w:r>
      <w:r w:rsidR="005464AF" w:rsidRPr="00486665">
        <w:rPr>
          <w:rFonts w:ascii="Gadugi" w:hAnsi="Gadugi" w:cs="Arial"/>
          <w:i/>
          <w:szCs w:val="24"/>
          <w:lang w:val="es-419"/>
        </w:rPr>
        <w:t>311 3392036 (Es el número de celular de mi hija, porque sólo tenemos un celular en mi hogar)</w:t>
      </w:r>
      <w:r w:rsidR="005464AF" w:rsidRPr="00014DFC">
        <w:rPr>
          <w:rFonts w:ascii="Gadugi" w:hAnsi="Gadugi" w:cs="Arial"/>
          <w:i/>
          <w:sz w:val="24"/>
          <w:szCs w:val="24"/>
          <w:lang w:val="es-419"/>
        </w:rPr>
        <w:t>”.</w:t>
      </w:r>
      <w:r w:rsidR="000E3515" w:rsidRPr="00014DFC">
        <w:rPr>
          <w:rFonts w:ascii="Gadugi" w:hAnsi="Gadugi" w:cs="Arial"/>
          <w:i/>
          <w:sz w:val="24"/>
          <w:szCs w:val="24"/>
          <w:lang w:val="es-419"/>
        </w:rPr>
        <w:t xml:space="preserve"> </w:t>
      </w:r>
    </w:p>
    <w:p w14:paraId="6174829E" w14:textId="4DC3BF24" w:rsidR="000E3515" w:rsidRPr="00014DFC" w:rsidRDefault="000E3515" w:rsidP="00014DFC">
      <w:pPr>
        <w:overflowPunct w:val="0"/>
        <w:autoSpaceDE w:val="0"/>
        <w:autoSpaceDN w:val="0"/>
        <w:adjustRightInd w:val="0"/>
        <w:spacing w:after="0" w:line="276" w:lineRule="auto"/>
        <w:jc w:val="both"/>
        <w:textAlignment w:val="baseline"/>
        <w:rPr>
          <w:rFonts w:ascii="Gadugi" w:hAnsi="Gadugi" w:cs="Arial"/>
          <w:sz w:val="24"/>
          <w:szCs w:val="24"/>
          <w:lang w:val="es-419"/>
        </w:rPr>
      </w:pPr>
    </w:p>
    <w:p w14:paraId="33432BF6" w14:textId="5B5E72E0" w:rsidR="0013233A" w:rsidRPr="00014DFC" w:rsidRDefault="000E3515" w:rsidP="00014DFC">
      <w:pPr>
        <w:overflowPunct w:val="0"/>
        <w:autoSpaceDE w:val="0"/>
        <w:autoSpaceDN w:val="0"/>
        <w:adjustRightInd w:val="0"/>
        <w:spacing w:after="0" w:line="276" w:lineRule="auto"/>
        <w:jc w:val="both"/>
        <w:textAlignment w:val="baseline"/>
        <w:rPr>
          <w:rFonts w:ascii="Gadugi" w:hAnsi="Gadugi" w:cs="Arial"/>
          <w:sz w:val="24"/>
          <w:szCs w:val="24"/>
          <w:lang w:val="es-419"/>
        </w:rPr>
      </w:pPr>
      <w:r w:rsidRPr="00014DFC">
        <w:rPr>
          <w:rFonts w:ascii="Gadugi" w:hAnsi="Gadugi" w:cs="Arial"/>
          <w:sz w:val="24"/>
          <w:szCs w:val="24"/>
          <w:lang w:val="es-419"/>
        </w:rPr>
        <w:tab/>
      </w:r>
      <w:r w:rsidRPr="00014DFC">
        <w:rPr>
          <w:rFonts w:ascii="Gadugi" w:hAnsi="Gadugi" w:cs="Arial"/>
          <w:sz w:val="24"/>
          <w:szCs w:val="24"/>
          <w:lang w:val="es-419"/>
        </w:rPr>
        <w:tab/>
      </w:r>
      <w:r w:rsidRPr="00014DFC">
        <w:rPr>
          <w:rFonts w:ascii="Gadugi" w:hAnsi="Gadugi" w:cs="Arial"/>
          <w:sz w:val="24"/>
          <w:szCs w:val="24"/>
          <w:lang w:val="es-419"/>
        </w:rPr>
        <w:tab/>
      </w:r>
      <w:r w:rsidRPr="00014DFC">
        <w:rPr>
          <w:rFonts w:ascii="Gadugi" w:hAnsi="Gadugi" w:cs="Arial"/>
          <w:sz w:val="24"/>
          <w:szCs w:val="24"/>
          <w:lang w:val="es-419"/>
        </w:rPr>
        <w:tab/>
        <w:t xml:space="preserve">En suma, la entidad encausada omitió demostrar que enteró en debida forma al actor sobre el trámite que derivó en la suspensión de su prestación, aun cuando se le dio la oportunidad de hacerlo durante la primera instancia de esta acción de tutela. </w:t>
      </w:r>
    </w:p>
    <w:p w14:paraId="2E496FAA" w14:textId="524D8CF8" w:rsidR="00A82AC8" w:rsidRPr="00014DFC" w:rsidRDefault="00A82AC8" w:rsidP="00014DFC">
      <w:pPr>
        <w:overflowPunct w:val="0"/>
        <w:autoSpaceDE w:val="0"/>
        <w:autoSpaceDN w:val="0"/>
        <w:adjustRightInd w:val="0"/>
        <w:spacing w:after="0" w:line="276" w:lineRule="auto"/>
        <w:jc w:val="both"/>
        <w:textAlignment w:val="baseline"/>
        <w:rPr>
          <w:rFonts w:ascii="Gadugi" w:hAnsi="Gadugi" w:cs="Arial"/>
          <w:sz w:val="24"/>
          <w:szCs w:val="24"/>
          <w:lang w:val="es-419"/>
        </w:rPr>
      </w:pPr>
    </w:p>
    <w:p w14:paraId="72108484" w14:textId="3328522D" w:rsidR="00E81292" w:rsidRPr="00014DFC" w:rsidRDefault="00A82AC8" w:rsidP="00014DFC">
      <w:pPr>
        <w:overflowPunct w:val="0"/>
        <w:autoSpaceDE w:val="0"/>
        <w:autoSpaceDN w:val="0"/>
        <w:adjustRightInd w:val="0"/>
        <w:spacing w:after="0" w:line="276" w:lineRule="auto"/>
        <w:jc w:val="both"/>
        <w:textAlignment w:val="baseline"/>
        <w:rPr>
          <w:rFonts w:ascii="Gadugi" w:hAnsi="Gadugi" w:cs="Arial"/>
          <w:sz w:val="24"/>
          <w:szCs w:val="24"/>
          <w:lang w:val="es-419"/>
        </w:rPr>
      </w:pPr>
      <w:r w:rsidRPr="00014DFC">
        <w:rPr>
          <w:rFonts w:ascii="Gadugi" w:hAnsi="Gadugi" w:cs="Arial"/>
          <w:sz w:val="24"/>
          <w:szCs w:val="24"/>
          <w:lang w:val="es-419"/>
        </w:rPr>
        <w:tab/>
      </w:r>
      <w:r w:rsidRPr="00014DFC">
        <w:rPr>
          <w:rFonts w:ascii="Gadugi" w:hAnsi="Gadugi" w:cs="Arial"/>
          <w:sz w:val="24"/>
          <w:szCs w:val="24"/>
          <w:lang w:val="es-419"/>
        </w:rPr>
        <w:tab/>
      </w:r>
      <w:r w:rsidRPr="00014DFC">
        <w:rPr>
          <w:rFonts w:ascii="Gadugi" w:hAnsi="Gadugi" w:cs="Arial"/>
          <w:sz w:val="24"/>
          <w:szCs w:val="24"/>
          <w:lang w:val="es-419"/>
        </w:rPr>
        <w:tab/>
      </w:r>
      <w:r w:rsidRPr="00014DFC">
        <w:rPr>
          <w:rFonts w:ascii="Gadugi" w:hAnsi="Gadugi" w:cs="Arial"/>
          <w:sz w:val="24"/>
          <w:szCs w:val="24"/>
          <w:lang w:val="es-419"/>
        </w:rPr>
        <w:tab/>
        <w:t xml:space="preserve">Pero más que eso, la Sala echa de menos un acto administrativo debidamente motivado, en el que Colpensiones </w:t>
      </w:r>
      <w:r w:rsidR="00E81292" w:rsidRPr="00014DFC">
        <w:rPr>
          <w:rFonts w:ascii="Gadugi" w:hAnsi="Gadugi" w:cs="Arial"/>
          <w:sz w:val="24"/>
          <w:szCs w:val="24"/>
          <w:lang w:val="es-419"/>
        </w:rPr>
        <w:t>escriba</w:t>
      </w:r>
      <w:r w:rsidRPr="00014DFC">
        <w:rPr>
          <w:rFonts w:ascii="Gadugi" w:hAnsi="Gadugi" w:cs="Arial"/>
          <w:sz w:val="24"/>
          <w:szCs w:val="24"/>
          <w:lang w:val="es-419"/>
        </w:rPr>
        <w:t xml:space="preserve"> las </w:t>
      </w:r>
      <w:r w:rsidR="00EB4927" w:rsidRPr="00014DFC">
        <w:rPr>
          <w:rFonts w:ascii="Gadugi" w:hAnsi="Gadugi" w:cs="Arial"/>
          <w:sz w:val="24"/>
          <w:szCs w:val="24"/>
          <w:lang w:val="es-419"/>
        </w:rPr>
        <w:t xml:space="preserve">consideraciones </w:t>
      </w:r>
      <w:r w:rsidR="00E81292" w:rsidRPr="00014DFC">
        <w:rPr>
          <w:rFonts w:ascii="Gadugi" w:hAnsi="Gadugi" w:cs="Arial"/>
          <w:sz w:val="24"/>
          <w:szCs w:val="24"/>
          <w:lang w:val="es-419"/>
        </w:rPr>
        <w:t>que sustentan</w:t>
      </w:r>
      <w:r w:rsidRPr="00014DFC">
        <w:rPr>
          <w:rFonts w:ascii="Gadugi" w:hAnsi="Gadugi" w:cs="Arial"/>
          <w:sz w:val="24"/>
          <w:szCs w:val="24"/>
          <w:lang w:val="es-419"/>
        </w:rPr>
        <w:t xml:space="preserve"> </w:t>
      </w:r>
      <w:r w:rsidR="00E81292" w:rsidRPr="00014DFC">
        <w:rPr>
          <w:rFonts w:ascii="Gadugi" w:hAnsi="Gadugi" w:cs="Arial"/>
          <w:sz w:val="24"/>
          <w:szCs w:val="24"/>
          <w:lang w:val="es-419"/>
        </w:rPr>
        <w:t>la suspensión unilateral de</w:t>
      </w:r>
      <w:r w:rsidRPr="00014DFC">
        <w:rPr>
          <w:rFonts w:ascii="Gadugi" w:hAnsi="Gadugi" w:cs="Arial"/>
          <w:sz w:val="24"/>
          <w:szCs w:val="24"/>
          <w:lang w:val="es-419"/>
        </w:rPr>
        <w:t xml:space="preserve"> </w:t>
      </w:r>
      <w:r w:rsidR="00EB4927" w:rsidRPr="00014DFC">
        <w:rPr>
          <w:rFonts w:ascii="Gadugi" w:hAnsi="Gadugi" w:cs="Arial"/>
          <w:sz w:val="24"/>
          <w:szCs w:val="24"/>
          <w:lang w:val="es-419"/>
        </w:rPr>
        <w:t>la pensión de invalidez del accionante</w:t>
      </w:r>
      <w:r w:rsidRPr="00014DFC">
        <w:rPr>
          <w:rFonts w:ascii="Gadugi" w:hAnsi="Gadugi" w:cs="Arial"/>
          <w:sz w:val="24"/>
          <w:szCs w:val="24"/>
          <w:lang w:val="es-419"/>
        </w:rPr>
        <w:t xml:space="preserve">, </w:t>
      </w:r>
      <w:r w:rsidR="00EB4927" w:rsidRPr="00014DFC">
        <w:rPr>
          <w:rFonts w:ascii="Gadugi" w:hAnsi="Gadugi" w:cs="Arial"/>
          <w:sz w:val="24"/>
          <w:szCs w:val="24"/>
          <w:lang w:val="es-419"/>
        </w:rPr>
        <w:t>el cual</w:t>
      </w:r>
      <w:r w:rsidR="00E81292" w:rsidRPr="00014DFC">
        <w:rPr>
          <w:rFonts w:ascii="Gadugi" w:hAnsi="Gadugi" w:cs="Arial"/>
          <w:sz w:val="24"/>
          <w:szCs w:val="24"/>
          <w:lang w:val="es-419"/>
        </w:rPr>
        <w:t>, una vez expedido, y estando correctamente notificado, pueda ser ripostado por el agraviado, con lo cual se le garantiza</w:t>
      </w:r>
      <w:r w:rsidR="00333974" w:rsidRPr="00014DFC">
        <w:rPr>
          <w:rFonts w:ascii="Gadugi" w:hAnsi="Gadugi" w:cs="Arial"/>
          <w:sz w:val="24"/>
          <w:szCs w:val="24"/>
          <w:lang w:val="es-419"/>
        </w:rPr>
        <w:t>ría</w:t>
      </w:r>
      <w:r w:rsidR="00E81292" w:rsidRPr="00014DFC">
        <w:rPr>
          <w:rFonts w:ascii="Gadugi" w:hAnsi="Gadugi" w:cs="Arial"/>
          <w:sz w:val="24"/>
          <w:szCs w:val="24"/>
          <w:lang w:val="es-419"/>
        </w:rPr>
        <w:t xml:space="preserve"> su derecho fundamental al debido proceso. </w:t>
      </w:r>
      <w:r w:rsidR="004C2A2A" w:rsidRPr="00014DFC">
        <w:rPr>
          <w:rFonts w:ascii="Gadugi" w:hAnsi="Gadugi" w:cs="Arial"/>
          <w:sz w:val="24"/>
          <w:szCs w:val="24"/>
          <w:lang w:val="es-419"/>
        </w:rPr>
        <w:t xml:space="preserve">Es que en el expediente solo obra un oficio, sin mayor información, en el que se le </w:t>
      </w:r>
      <w:r w:rsidR="000E3515" w:rsidRPr="00014DFC">
        <w:rPr>
          <w:rFonts w:ascii="Gadugi" w:hAnsi="Gadugi" w:cs="Arial"/>
          <w:sz w:val="24"/>
          <w:szCs w:val="24"/>
          <w:lang w:val="es-419"/>
        </w:rPr>
        <w:t>comunica</w:t>
      </w:r>
      <w:r w:rsidR="004C2A2A" w:rsidRPr="00014DFC">
        <w:rPr>
          <w:rFonts w:ascii="Gadugi" w:hAnsi="Gadugi" w:cs="Arial"/>
          <w:sz w:val="24"/>
          <w:szCs w:val="24"/>
          <w:lang w:val="es-419"/>
        </w:rPr>
        <w:t xml:space="preserve"> al accionante que se aplicó una novedad en su nómina de pensionados, cuya efectiva notificación, en todo caso, tampoco se acreditó. </w:t>
      </w:r>
    </w:p>
    <w:p w14:paraId="674BC0BB" w14:textId="602DACA9" w:rsidR="00146068" w:rsidRPr="00014DFC" w:rsidRDefault="00146068" w:rsidP="00014DFC">
      <w:pPr>
        <w:pStyle w:val="Textoindependiente21"/>
        <w:spacing w:line="276" w:lineRule="auto"/>
        <w:rPr>
          <w:rFonts w:ascii="Gadugi" w:hAnsi="Gadugi" w:cs="Arial"/>
          <w:szCs w:val="24"/>
          <w:lang w:val="es-419"/>
        </w:rPr>
      </w:pPr>
    </w:p>
    <w:p w14:paraId="5345AA5B" w14:textId="256168F0" w:rsidR="00146068" w:rsidRPr="00014DFC" w:rsidRDefault="000E3515" w:rsidP="00014DFC">
      <w:pPr>
        <w:pStyle w:val="Textoindependiente21"/>
        <w:spacing w:line="276" w:lineRule="auto"/>
        <w:rPr>
          <w:rFonts w:ascii="Gadugi" w:hAnsi="Gadugi" w:cs="Arial"/>
          <w:szCs w:val="24"/>
          <w:lang w:val="es-419"/>
        </w:rPr>
      </w:pPr>
      <w:r w:rsidRPr="00014DFC">
        <w:rPr>
          <w:rFonts w:ascii="Gadugi" w:hAnsi="Gadugi" w:cs="Arial"/>
          <w:szCs w:val="24"/>
          <w:lang w:val="es-419"/>
        </w:rPr>
        <w:t>Entonces</w:t>
      </w:r>
      <w:r w:rsidR="00146068" w:rsidRPr="00014DFC">
        <w:rPr>
          <w:rFonts w:ascii="Gadugi" w:hAnsi="Gadugi" w:cs="Arial"/>
          <w:szCs w:val="24"/>
          <w:lang w:val="es-419"/>
        </w:rPr>
        <w:t>, fue arbitrari</w:t>
      </w:r>
      <w:r w:rsidRPr="00014DFC">
        <w:rPr>
          <w:rFonts w:ascii="Gadugi" w:hAnsi="Gadugi" w:cs="Arial"/>
          <w:szCs w:val="24"/>
          <w:lang w:val="es-419"/>
        </w:rPr>
        <w:t xml:space="preserve">o el procedimiento que precedió la </w:t>
      </w:r>
      <w:r w:rsidR="00146068" w:rsidRPr="00014DFC">
        <w:rPr>
          <w:rFonts w:ascii="Gadugi" w:hAnsi="Gadugi" w:cs="Arial"/>
          <w:szCs w:val="24"/>
          <w:lang w:val="es-419"/>
        </w:rPr>
        <w:t xml:space="preserve">suspensión de la mesada pensional del señor </w:t>
      </w:r>
      <w:r w:rsidRPr="00014DFC">
        <w:rPr>
          <w:rFonts w:ascii="Gadugi" w:hAnsi="Gadugi" w:cs="Arial"/>
          <w:szCs w:val="24"/>
          <w:lang w:val="es-419"/>
        </w:rPr>
        <w:t>Becerra Castaño</w:t>
      </w:r>
      <w:r w:rsidR="00146068" w:rsidRPr="00014DFC">
        <w:rPr>
          <w:rFonts w:ascii="Gadugi" w:hAnsi="Gadugi" w:cs="Arial"/>
          <w:szCs w:val="24"/>
          <w:lang w:val="es-419"/>
        </w:rPr>
        <w:t>,</w:t>
      </w:r>
      <w:r w:rsidRPr="00014DFC">
        <w:rPr>
          <w:rFonts w:ascii="Gadugi" w:hAnsi="Gadugi" w:cs="Arial"/>
          <w:szCs w:val="24"/>
          <w:lang w:val="es-419"/>
        </w:rPr>
        <w:t xml:space="preserve"> y también lo fue la definitiva decisión, cuya debida notificación, tampoco se acreditó; en otras palabras, ha sido equivocado el proceder de Colpensiones </w:t>
      </w:r>
      <w:r w:rsidR="004C2A2A" w:rsidRPr="00014DFC">
        <w:rPr>
          <w:rFonts w:ascii="Gadugi" w:hAnsi="Gadugi" w:cs="Arial"/>
          <w:szCs w:val="24"/>
          <w:lang w:val="es-419"/>
        </w:rPr>
        <w:t>a la hora de pro</w:t>
      </w:r>
      <w:r w:rsidR="00333974" w:rsidRPr="00014DFC">
        <w:rPr>
          <w:rFonts w:ascii="Gadugi" w:hAnsi="Gadugi" w:cs="Arial"/>
          <w:szCs w:val="24"/>
          <w:lang w:val="es-419"/>
        </w:rPr>
        <w:t>curar</w:t>
      </w:r>
      <w:r w:rsidR="004C2A2A" w:rsidRPr="00014DFC">
        <w:rPr>
          <w:rFonts w:ascii="Gadugi" w:hAnsi="Gadugi" w:cs="Arial"/>
          <w:szCs w:val="24"/>
          <w:lang w:val="es-419"/>
        </w:rPr>
        <w:t xml:space="preserve"> la </w:t>
      </w:r>
      <w:r w:rsidR="004C2A2A" w:rsidRPr="00014DFC">
        <w:rPr>
          <w:rFonts w:ascii="Gadugi" w:hAnsi="Gadugi" w:cs="Arial"/>
          <w:szCs w:val="24"/>
          <w:lang w:val="es-419"/>
        </w:rPr>
        <w:lastRenderedPageBreak/>
        <w:t>comparecencia del actor al trámite de revisión de su PCL</w:t>
      </w:r>
      <w:r w:rsidR="00A82AE9" w:rsidRPr="00014DFC">
        <w:rPr>
          <w:rFonts w:ascii="Gadugi" w:hAnsi="Gadugi" w:cs="Arial"/>
          <w:szCs w:val="24"/>
          <w:lang w:val="es-419"/>
        </w:rPr>
        <w:t>, y</w:t>
      </w:r>
      <w:r w:rsidRPr="00014DFC">
        <w:rPr>
          <w:rFonts w:ascii="Gadugi" w:hAnsi="Gadugi" w:cs="Arial"/>
          <w:szCs w:val="24"/>
          <w:lang w:val="es-419"/>
        </w:rPr>
        <w:t xml:space="preserve"> de ello</w:t>
      </w:r>
      <w:r w:rsidR="00146068" w:rsidRPr="00014DFC">
        <w:rPr>
          <w:rFonts w:ascii="Gadugi" w:hAnsi="Gadugi" w:cs="Arial"/>
          <w:szCs w:val="24"/>
          <w:lang w:val="es-419"/>
        </w:rPr>
        <w:t xml:space="preserve"> deviene la confirmación del fallo impugnado, mediante el cual se le ordenó a </w:t>
      </w:r>
      <w:r w:rsidRPr="00014DFC">
        <w:rPr>
          <w:rFonts w:ascii="Gadugi" w:hAnsi="Gadugi" w:cs="Arial"/>
          <w:szCs w:val="24"/>
          <w:lang w:val="es-419"/>
        </w:rPr>
        <w:t xml:space="preserve">la Dirección de Nómina de Pensionados de </w:t>
      </w:r>
      <w:r w:rsidR="00146068" w:rsidRPr="00014DFC">
        <w:rPr>
          <w:rFonts w:ascii="Gadugi" w:hAnsi="Gadugi" w:cs="Arial"/>
          <w:szCs w:val="24"/>
          <w:lang w:val="es-419"/>
        </w:rPr>
        <w:t>Colpensiones reanudar el pago de su mesada pensional y</w:t>
      </w:r>
      <w:r w:rsidRPr="00014DFC">
        <w:rPr>
          <w:rFonts w:ascii="Gadugi" w:hAnsi="Gadugi" w:cs="Arial"/>
          <w:szCs w:val="24"/>
          <w:lang w:val="es-419"/>
        </w:rPr>
        <w:t xml:space="preserve"> a la Dirección de Medicina Laboral de la entidad,</w:t>
      </w:r>
      <w:r w:rsidR="00146068" w:rsidRPr="00014DFC">
        <w:rPr>
          <w:rFonts w:ascii="Gadugi" w:hAnsi="Gadugi" w:cs="Arial"/>
          <w:szCs w:val="24"/>
          <w:lang w:val="es-419"/>
        </w:rPr>
        <w:t xml:space="preserve"> </w:t>
      </w:r>
      <w:r w:rsidR="004C2A2A" w:rsidRPr="00014DFC">
        <w:rPr>
          <w:rFonts w:ascii="Gadugi" w:hAnsi="Gadugi" w:cs="Arial"/>
          <w:szCs w:val="24"/>
          <w:lang w:val="es-419"/>
        </w:rPr>
        <w:t>reactivar</w:t>
      </w:r>
      <w:r w:rsidR="00146068" w:rsidRPr="00014DFC">
        <w:rPr>
          <w:rFonts w:ascii="Gadugi" w:hAnsi="Gadugi" w:cs="Arial"/>
          <w:szCs w:val="24"/>
          <w:lang w:val="es-419"/>
        </w:rPr>
        <w:t xml:space="preserve"> el proceso de revisión de su estado de invalidez</w:t>
      </w:r>
      <w:r w:rsidR="004C2A2A" w:rsidRPr="00014DFC">
        <w:rPr>
          <w:rFonts w:ascii="Gadugi" w:hAnsi="Gadugi" w:cs="Arial"/>
          <w:szCs w:val="24"/>
          <w:lang w:val="es-419"/>
        </w:rPr>
        <w:t xml:space="preserve">, </w:t>
      </w:r>
      <w:r w:rsidR="00333974" w:rsidRPr="00014DFC">
        <w:rPr>
          <w:rFonts w:ascii="Gadugi" w:hAnsi="Gadugi" w:cs="Arial"/>
          <w:szCs w:val="24"/>
          <w:lang w:val="es-419"/>
        </w:rPr>
        <w:t>el cual</w:t>
      </w:r>
      <w:r w:rsidR="00A82AE9" w:rsidRPr="00014DFC">
        <w:rPr>
          <w:rFonts w:ascii="Gadugi" w:hAnsi="Gadugi" w:cs="Arial"/>
          <w:szCs w:val="24"/>
          <w:lang w:val="es-419"/>
        </w:rPr>
        <w:t xml:space="preserve"> deberá </w:t>
      </w:r>
      <w:r w:rsidR="004C2A2A" w:rsidRPr="00014DFC">
        <w:rPr>
          <w:rFonts w:ascii="Gadugi" w:hAnsi="Gadugi" w:cs="Arial"/>
          <w:szCs w:val="24"/>
          <w:lang w:val="es-419"/>
        </w:rPr>
        <w:t>garantiz</w:t>
      </w:r>
      <w:r w:rsidR="00A82AE9" w:rsidRPr="00014DFC">
        <w:rPr>
          <w:rFonts w:ascii="Gadugi" w:hAnsi="Gadugi" w:cs="Arial"/>
          <w:szCs w:val="24"/>
          <w:lang w:val="es-419"/>
        </w:rPr>
        <w:t>ar</w:t>
      </w:r>
      <w:r w:rsidR="004C2A2A" w:rsidRPr="00014DFC">
        <w:rPr>
          <w:rFonts w:ascii="Gadugi" w:hAnsi="Gadugi" w:cs="Arial"/>
          <w:szCs w:val="24"/>
          <w:lang w:val="es-419"/>
        </w:rPr>
        <w:t xml:space="preserve"> </w:t>
      </w:r>
      <w:r w:rsidR="00A82AE9" w:rsidRPr="00014DFC">
        <w:rPr>
          <w:rFonts w:ascii="Gadugi" w:hAnsi="Gadugi" w:cs="Arial"/>
          <w:szCs w:val="24"/>
          <w:lang w:val="es-419"/>
        </w:rPr>
        <w:t>la</w:t>
      </w:r>
      <w:r w:rsidR="004C2A2A" w:rsidRPr="00014DFC">
        <w:rPr>
          <w:rFonts w:ascii="Gadugi" w:hAnsi="Gadugi" w:cs="Arial"/>
          <w:szCs w:val="24"/>
          <w:lang w:val="es-419"/>
        </w:rPr>
        <w:t xml:space="preserve"> comparecencia y </w:t>
      </w:r>
      <w:r w:rsidR="00A82AE9" w:rsidRPr="00014DFC">
        <w:rPr>
          <w:rFonts w:ascii="Gadugi" w:hAnsi="Gadugi" w:cs="Arial"/>
          <w:szCs w:val="24"/>
          <w:lang w:val="es-419"/>
        </w:rPr>
        <w:t>el</w:t>
      </w:r>
      <w:r w:rsidR="004C2A2A" w:rsidRPr="00014DFC">
        <w:rPr>
          <w:rFonts w:ascii="Gadugi" w:hAnsi="Gadugi" w:cs="Arial"/>
          <w:szCs w:val="24"/>
          <w:lang w:val="es-419"/>
        </w:rPr>
        <w:t xml:space="preserve"> derecho de contradicción</w:t>
      </w:r>
      <w:r w:rsidR="00A82AE9" w:rsidRPr="00014DFC">
        <w:rPr>
          <w:rFonts w:ascii="Gadugi" w:hAnsi="Gadugi" w:cs="Arial"/>
          <w:szCs w:val="24"/>
          <w:lang w:val="es-419"/>
        </w:rPr>
        <w:t xml:space="preserve"> que le asiste</w:t>
      </w:r>
      <w:r w:rsidR="00333974" w:rsidRPr="00014DFC">
        <w:rPr>
          <w:rFonts w:ascii="Gadugi" w:hAnsi="Gadugi" w:cs="Arial"/>
          <w:szCs w:val="24"/>
          <w:lang w:val="es-419"/>
        </w:rPr>
        <w:t>n</w:t>
      </w:r>
      <w:r w:rsidR="00A82AE9" w:rsidRPr="00014DFC">
        <w:rPr>
          <w:rFonts w:ascii="Gadugi" w:hAnsi="Gadugi" w:cs="Arial"/>
          <w:szCs w:val="24"/>
          <w:lang w:val="es-419"/>
        </w:rPr>
        <w:t xml:space="preserve"> al afiliado.</w:t>
      </w:r>
    </w:p>
    <w:p w14:paraId="2549227A" w14:textId="77777777" w:rsidR="004C2A2A" w:rsidRPr="00014DFC" w:rsidRDefault="00BF659B" w:rsidP="00014DFC">
      <w:pPr>
        <w:autoSpaceDE w:val="0"/>
        <w:autoSpaceDN w:val="0"/>
        <w:adjustRightInd w:val="0"/>
        <w:spacing w:after="0" w:line="276" w:lineRule="auto"/>
        <w:jc w:val="both"/>
        <w:rPr>
          <w:rFonts w:ascii="Gadugi" w:eastAsia="Times New Roman" w:hAnsi="Gadugi" w:cs="Times New Roman"/>
          <w:sz w:val="24"/>
          <w:szCs w:val="24"/>
          <w:bdr w:val="none" w:sz="0" w:space="0" w:color="auto" w:frame="1"/>
          <w:lang w:val="es-CO" w:eastAsia="es-ES"/>
        </w:rPr>
      </w:pPr>
      <w:r w:rsidRPr="00014DFC">
        <w:rPr>
          <w:rFonts w:ascii="Gadugi" w:eastAsia="Times New Roman" w:hAnsi="Gadugi" w:cs="Times New Roman"/>
          <w:sz w:val="24"/>
          <w:szCs w:val="24"/>
          <w:bdr w:val="none" w:sz="0" w:space="0" w:color="auto" w:frame="1"/>
          <w:lang w:val="es-CO" w:eastAsia="es-ES"/>
        </w:rPr>
        <w:tab/>
      </w:r>
      <w:r w:rsidRPr="00014DFC">
        <w:rPr>
          <w:rFonts w:ascii="Gadugi" w:eastAsia="Times New Roman" w:hAnsi="Gadugi" w:cs="Times New Roman"/>
          <w:sz w:val="24"/>
          <w:szCs w:val="24"/>
          <w:bdr w:val="none" w:sz="0" w:space="0" w:color="auto" w:frame="1"/>
          <w:lang w:val="es-CO" w:eastAsia="es-ES"/>
        </w:rPr>
        <w:tab/>
      </w:r>
      <w:r w:rsidRPr="00014DFC">
        <w:rPr>
          <w:rFonts w:ascii="Gadugi" w:eastAsia="Times New Roman" w:hAnsi="Gadugi" w:cs="Times New Roman"/>
          <w:sz w:val="24"/>
          <w:szCs w:val="24"/>
          <w:bdr w:val="none" w:sz="0" w:space="0" w:color="auto" w:frame="1"/>
          <w:lang w:val="es-CO" w:eastAsia="es-ES"/>
        </w:rPr>
        <w:tab/>
      </w:r>
      <w:r w:rsidRPr="00014DFC">
        <w:rPr>
          <w:rFonts w:ascii="Gadugi" w:eastAsia="Times New Roman" w:hAnsi="Gadugi" w:cs="Times New Roman"/>
          <w:sz w:val="24"/>
          <w:szCs w:val="24"/>
          <w:bdr w:val="none" w:sz="0" w:space="0" w:color="auto" w:frame="1"/>
          <w:lang w:val="es-CO" w:eastAsia="es-ES"/>
        </w:rPr>
        <w:tab/>
      </w:r>
    </w:p>
    <w:p w14:paraId="3907D1C1" w14:textId="47A8797A" w:rsidR="00877521" w:rsidRPr="00014DFC" w:rsidRDefault="00A97441" w:rsidP="00014DFC">
      <w:pPr>
        <w:autoSpaceDE w:val="0"/>
        <w:autoSpaceDN w:val="0"/>
        <w:adjustRightInd w:val="0"/>
        <w:spacing w:after="0" w:line="276" w:lineRule="auto"/>
        <w:jc w:val="both"/>
        <w:rPr>
          <w:rFonts w:ascii="Gadugi" w:eastAsia="Times New Roman" w:hAnsi="Gadugi" w:cs="Times New Roman"/>
          <w:sz w:val="24"/>
          <w:szCs w:val="24"/>
          <w:bdr w:val="none" w:sz="0" w:space="0" w:color="auto" w:frame="1"/>
          <w:lang w:val="es-CO" w:eastAsia="es-ES"/>
        </w:rPr>
      </w:pPr>
      <w:r w:rsidRPr="00014DFC">
        <w:rPr>
          <w:rFonts w:ascii="Gadugi" w:eastAsia="Times New Roman" w:hAnsi="Gadugi" w:cs="Times New Roman"/>
          <w:sz w:val="24"/>
          <w:szCs w:val="24"/>
          <w:bdr w:val="none" w:sz="0" w:space="0" w:color="auto" w:frame="1"/>
          <w:lang w:val="es-CO" w:eastAsia="es-ES"/>
        </w:rPr>
        <w:tab/>
      </w:r>
      <w:r w:rsidRPr="00014DFC">
        <w:rPr>
          <w:rFonts w:ascii="Gadugi" w:eastAsia="Times New Roman" w:hAnsi="Gadugi" w:cs="Times New Roman"/>
          <w:sz w:val="24"/>
          <w:szCs w:val="24"/>
          <w:bdr w:val="none" w:sz="0" w:space="0" w:color="auto" w:frame="1"/>
          <w:lang w:val="es-CO" w:eastAsia="es-ES"/>
        </w:rPr>
        <w:tab/>
      </w:r>
      <w:r w:rsidRPr="00014DFC">
        <w:rPr>
          <w:rFonts w:ascii="Gadugi" w:eastAsia="Times New Roman" w:hAnsi="Gadugi" w:cs="Times New Roman"/>
          <w:sz w:val="24"/>
          <w:szCs w:val="24"/>
          <w:bdr w:val="none" w:sz="0" w:space="0" w:color="auto" w:frame="1"/>
          <w:lang w:val="es-CO" w:eastAsia="es-ES"/>
        </w:rPr>
        <w:tab/>
      </w:r>
      <w:r w:rsidRPr="00014DFC">
        <w:rPr>
          <w:rFonts w:ascii="Gadugi" w:eastAsia="Times New Roman" w:hAnsi="Gadugi" w:cs="Times New Roman"/>
          <w:sz w:val="24"/>
          <w:szCs w:val="24"/>
          <w:bdr w:val="none" w:sz="0" w:space="0" w:color="auto" w:frame="1"/>
          <w:lang w:val="es-CO" w:eastAsia="es-ES"/>
        </w:rPr>
        <w:tab/>
      </w:r>
    </w:p>
    <w:p w14:paraId="0E2C8F00" w14:textId="77777777" w:rsidR="00756044" w:rsidRPr="00014DFC" w:rsidRDefault="00756044" w:rsidP="00014DFC">
      <w:pPr>
        <w:overflowPunct w:val="0"/>
        <w:autoSpaceDE w:val="0"/>
        <w:autoSpaceDN w:val="0"/>
        <w:adjustRightInd w:val="0"/>
        <w:spacing w:after="0" w:line="276" w:lineRule="auto"/>
        <w:ind w:firstLine="2835"/>
        <w:jc w:val="both"/>
        <w:textAlignment w:val="baseline"/>
        <w:rPr>
          <w:rFonts w:ascii="Gadugi" w:eastAsia="Times New Roman" w:hAnsi="Gadugi" w:cs="Times New Roman"/>
          <w:b/>
          <w:bCs/>
          <w:sz w:val="24"/>
          <w:szCs w:val="24"/>
          <w:lang w:val="es-ES" w:eastAsia="es-ES"/>
        </w:rPr>
      </w:pPr>
      <w:r w:rsidRPr="00014DFC">
        <w:rPr>
          <w:rFonts w:ascii="Gadugi" w:eastAsia="Times New Roman" w:hAnsi="Gadugi" w:cs="Times New Roman"/>
          <w:b/>
          <w:bCs/>
          <w:sz w:val="24"/>
          <w:szCs w:val="24"/>
          <w:lang w:val="es-ES" w:eastAsia="es-ES"/>
        </w:rPr>
        <w:t>DECISIÓN</w:t>
      </w:r>
    </w:p>
    <w:p w14:paraId="5E76A8DF" w14:textId="77777777" w:rsidR="00756044" w:rsidRPr="00014DFC" w:rsidRDefault="00756044" w:rsidP="00014DFC">
      <w:pPr>
        <w:overflowPunct w:val="0"/>
        <w:autoSpaceDE w:val="0"/>
        <w:autoSpaceDN w:val="0"/>
        <w:adjustRightInd w:val="0"/>
        <w:spacing w:after="0" w:line="276" w:lineRule="auto"/>
        <w:ind w:firstLine="2835"/>
        <w:jc w:val="both"/>
        <w:textAlignment w:val="baseline"/>
        <w:rPr>
          <w:rFonts w:ascii="Gadugi" w:eastAsia="Times New Roman" w:hAnsi="Gadugi" w:cs="Times New Roman"/>
          <w:sz w:val="24"/>
          <w:szCs w:val="24"/>
          <w:lang w:val="es-ES" w:eastAsia="es-ES"/>
        </w:rPr>
      </w:pPr>
    </w:p>
    <w:p w14:paraId="093963DB" w14:textId="57AF4AE1" w:rsidR="00756044" w:rsidRPr="00014DFC" w:rsidRDefault="00756044" w:rsidP="00014DFC">
      <w:pPr>
        <w:overflowPunct w:val="0"/>
        <w:autoSpaceDE w:val="0"/>
        <w:autoSpaceDN w:val="0"/>
        <w:adjustRightInd w:val="0"/>
        <w:spacing w:after="0" w:line="276" w:lineRule="auto"/>
        <w:jc w:val="both"/>
        <w:textAlignment w:val="baseline"/>
        <w:rPr>
          <w:rFonts w:ascii="Gadugi" w:eastAsia="Times New Roman" w:hAnsi="Gadugi" w:cs="Times New Roman"/>
          <w:sz w:val="24"/>
          <w:szCs w:val="24"/>
          <w:lang w:val="es-ES" w:eastAsia="es-ES"/>
        </w:rPr>
      </w:pPr>
    </w:p>
    <w:p w14:paraId="001DD480" w14:textId="6F292898" w:rsidR="00877521" w:rsidRPr="00014DFC" w:rsidRDefault="0061438F" w:rsidP="00014DFC">
      <w:pPr>
        <w:overflowPunct w:val="0"/>
        <w:autoSpaceDE w:val="0"/>
        <w:autoSpaceDN w:val="0"/>
        <w:adjustRightInd w:val="0"/>
        <w:spacing w:after="0" w:line="276" w:lineRule="auto"/>
        <w:jc w:val="both"/>
        <w:textAlignment w:val="baseline"/>
        <w:rPr>
          <w:rFonts w:ascii="Gadugi" w:eastAsia="Times New Roman" w:hAnsi="Gadugi" w:cs="Times New Roman"/>
          <w:sz w:val="24"/>
          <w:szCs w:val="24"/>
          <w:lang w:val="es-ES" w:eastAsia="es-ES"/>
        </w:rPr>
      </w:pPr>
      <w:r w:rsidRPr="00014DFC">
        <w:rPr>
          <w:rFonts w:ascii="Gadugi" w:eastAsia="Times New Roman" w:hAnsi="Gadugi" w:cs="Times New Roman"/>
          <w:sz w:val="24"/>
          <w:szCs w:val="24"/>
          <w:lang w:val="es-ES" w:eastAsia="es-ES"/>
        </w:rPr>
        <w:tab/>
      </w:r>
      <w:r w:rsidRPr="00014DFC">
        <w:rPr>
          <w:rFonts w:ascii="Gadugi" w:eastAsia="Times New Roman" w:hAnsi="Gadugi" w:cs="Times New Roman"/>
          <w:sz w:val="24"/>
          <w:szCs w:val="24"/>
          <w:lang w:val="es-ES" w:eastAsia="es-ES"/>
        </w:rPr>
        <w:tab/>
      </w:r>
      <w:r w:rsidRPr="00014DFC">
        <w:rPr>
          <w:rFonts w:ascii="Gadugi" w:eastAsia="Times New Roman" w:hAnsi="Gadugi" w:cs="Times New Roman"/>
          <w:sz w:val="24"/>
          <w:szCs w:val="24"/>
          <w:lang w:val="es-ES" w:eastAsia="es-ES"/>
        </w:rPr>
        <w:tab/>
      </w:r>
      <w:r w:rsidRPr="00014DFC">
        <w:rPr>
          <w:rFonts w:ascii="Gadugi" w:eastAsia="Times New Roman" w:hAnsi="Gadugi" w:cs="Times New Roman"/>
          <w:sz w:val="24"/>
          <w:szCs w:val="24"/>
          <w:lang w:val="es-ES" w:eastAsia="es-ES"/>
        </w:rPr>
        <w:tab/>
      </w:r>
      <w:r w:rsidR="00F43CD2" w:rsidRPr="00014DFC">
        <w:rPr>
          <w:rFonts w:ascii="Gadugi" w:hAnsi="Gadugi" w:cs="Century Gothic"/>
          <w:sz w:val="24"/>
          <w:szCs w:val="24"/>
        </w:rPr>
        <w:t xml:space="preserve">Por lo expuesto, </w:t>
      </w:r>
      <w:r w:rsidR="00F43CD2" w:rsidRPr="00014DFC">
        <w:rPr>
          <w:rFonts w:ascii="Gadugi" w:hAnsi="Gadugi" w:cs="Century Gothic"/>
          <w:b/>
          <w:sz w:val="24"/>
          <w:szCs w:val="24"/>
        </w:rPr>
        <w:t xml:space="preserve">la Sala </w:t>
      </w:r>
      <w:r w:rsidR="009315E7" w:rsidRPr="00014DFC">
        <w:rPr>
          <w:rFonts w:ascii="Gadugi" w:hAnsi="Gadugi" w:cs="Century Gothic"/>
          <w:b/>
          <w:sz w:val="24"/>
          <w:szCs w:val="24"/>
        </w:rPr>
        <w:t xml:space="preserve">de Decisión Civil – Familia </w:t>
      </w:r>
      <w:r w:rsidR="00F43CD2" w:rsidRPr="00014DFC">
        <w:rPr>
          <w:rFonts w:ascii="Gadugi" w:hAnsi="Gadugi" w:cs="Century Gothic"/>
          <w:b/>
          <w:sz w:val="24"/>
          <w:szCs w:val="24"/>
        </w:rPr>
        <w:t>del Tribunal Superior de Pereira, Risaralda</w:t>
      </w:r>
      <w:r w:rsidR="00756044" w:rsidRPr="00014DFC">
        <w:rPr>
          <w:rFonts w:ascii="Gadugi" w:eastAsia="Times New Roman" w:hAnsi="Gadugi" w:cs="Times New Roman"/>
          <w:sz w:val="24"/>
          <w:szCs w:val="24"/>
          <w:lang w:val="es-ES" w:eastAsia="es-ES"/>
        </w:rPr>
        <w:t>, administrando justicia en nombre de la República y por autoridad de la ley, </w:t>
      </w:r>
      <w:r w:rsidR="00146068" w:rsidRPr="00014DFC">
        <w:rPr>
          <w:rFonts w:ascii="Gadugi" w:eastAsia="Times New Roman" w:hAnsi="Gadugi" w:cs="Times New Roman"/>
          <w:b/>
          <w:sz w:val="24"/>
          <w:szCs w:val="24"/>
          <w:lang w:val="es-ES" w:eastAsia="es-ES"/>
        </w:rPr>
        <w:t>CONFIRMA</w:t>
      </w:r>
      <w:r w:rsidR="00A82AE9" w:rsidRPr="00014DFC">
        <w:rPr>
          <w:rFonts w:ascii="Gadugi" w:eastAsia="Times New Roman" w:hAnsi="Gadugi" w:cs="Times New Roman"/>
          <w:b/>
          <w:sz w:val="24"/>
          <w:szCs w:val="24"/>
          <w:lang w:val="es-ES" w:eastAsia="es-ES"/>
        </w:rPr>
        <w:t xml:space="preserve"> </w:t>
      </w:r>
      <w:r w:rsidR="00756044" w:rsidRPr="00014DFC">
        <w:rPr>
          <w:rFonts w:ascii="Gadugi" w:eastAsia="Times New Roman" w:hAnsi="Gadugi" w:cs="Times New Roman"/>
          <w:sz w:val="24"/>
          <w:szCs w:val="24"/>
          <w:lang w:val="es-ES" w:eastAsia="es-ES"/>
        </w:rPr>
        <w:t xml:space="preserve">la sentencia </w:t>
      </w:r>
      <w:r w:rsidR="009315E7" w:rsidRPr="00014DFC">
        <w:rPr>
          <w:rFonts w:ascii="Gadugi" w:eastAsia="Times New Roman" w:hAnsi="Gadugi" w:cs="Times New Roman"/>
          <w:sz w:val="24"/>
          <w:szCs w:val="24"/>
          <w:lang w:val="es-ES" w:eastAsia="es-ES"/>
        </w:rPr>
        <w:t xml:space="preserve">impugnada. </w:t>
      </w:r>
    </w:p>
    <w:p w14:paraId="3463C567" w14:textId="0BB749A4" w:rsidR="000D0588" w:rsidRPr="00014DFC" w:rsidRDefault="000D0588" w:rsidP="00014DFC">
      <w:pPr>
        <w:overflowPunct w:val="0"/>
        <w:autoSpaceDE w:val="0"/>
        <w:autoSpaceDN w:val="0"/>
        <w:adjustRightInd w:val="0"/>
        <w:spacing w:after="0" w:line="276" w:lineRule="auto"/>
        <w:jc w:val="both"/>
        <w:textAlignment w:val="baseline"/>
        <w:rPr>
          <w:rFonts w:ascii="Gadugi" w:eastAsia="Times New Roman" w:hAnsi="Gadugi" w:cs="Times New Roman"/>
          <w:sz w:val="24"/>
          <w:szCs w:val="24"/>
          <w:bdr w:val="none" w:sz="0" w:space="0" w:color="auto" w:frame="1"/>
          <w:lang w:val="es-CO" w:eastAsia="es-ES"/>
        </w:rPr>
      </w:pPr>
    </w:p>
    <w:p w14:paraId="4C883A1B" w14:textId="612D252E" w:rsidR="00756044" w:rsidRPr="00014DFC" w:rsidRDefault="00756044" w:rsidP="00014DFC">
      <w:pPr>
        <w:shd w:val="clear" w:color="auto" w:fill="FFFFFF"/>
        <w:overflowPunct w:val="0"/>
        <w:autoSpaceDE w:val="0"/>
        <w:autoSpaceDN w:val="0"/>
        <w:adjustRightInd w:val="0"/>
        <w:spacing w:after="0" w:line="276" w:lineRule="auto"/>
        <w:jc w:val="both"/>
        <w:textAlignment w:val="baseline"/>
        <w:rPr>
          <w:rFonts w:ascii="Gadugi" w:eastAsia="Times New Roman" w:hAnsi="Gadugi" w:cs="Times New Roman"/>
          <w:bCs/>
          <w:sz w:val="24"/>
          <w:szCs w:val="24"/>
          <w:lang w:val="es-419" w:eastAsia="es-ES"/>
        </w:rPr>
      </w:pPr>
      <w:r w:rsidRPr="00014DFC">
        <w:rPr>
          <w:rFonts w:ascii="Gadugi" w:eastAsia="Times New Roman" w:hAnsi="Gadugi" w:cs="Times New Roman"/>
          <w:sz w:val="24"/>
          <w:szCs w:val="24"/>
          <w:bdr w:val="none" w:sz="0" w:space="0" w:color="auto" w:frame="1"/>
          <w:lang w:val="es-ES_tradnl" w:eastAsia="es-ES"/>
        </w:rPr>
        <w:t xml:space="preserve">  </w:t>
      </w:r>
      <w:r w:rsidR="006230BC" w:rsidRPr="00014DFC">
        <w:rPr>
          <w:rFonts w:ascii="Gadugi" w:eastAsia="Times New Roman" w:hAnsi="Gadugi" w:cs="Times New Roman"/>
          <w:sz w:val="24"/>
          <w:szCs w:val="24"/>
          <w:bdr w:val="none" w:sz="0" w:space="0" w:color="auto" w:frame="1"/>
          <w:lang w:val="es-419" w:eastAsia="es-ES"/>
        </w:rPr>
        <w:t xml:space="preserve">     </w:t>
      </w:r>
      <w:r w:rsidR="006230BC" w:rsidRPr="00014DFC">
        <w:rPr>
          <w:rFonts w:ascii="Gadugi" w:eastAsia="Times New Roman" w:hAnsi="Gadugi" w:cs="Times New Roman"/>
          <w:sz w:val="24"/>
          <w:szCs w:val="24"/>
          <w:bdr w:val="none" w:sz="0" w:space="0" w:color="auto" w:frame="1"/>
          <w:lang w:val="es-419" w:eastAsia="es-ES"/>
        </w:rPr>
        <w:tab/>
      </w:r>
      <w:r w:rsidR="006230BC" w:rsidRPr="00014DFC">
        <w:rPr>
          <w:rFonts w:ascii="Gadugi" w:eastAsia="Times New Roman" w:hAnsi="Gadugi" w:cs="Times New Roman"/>
          <w:sz w:val="24"/>
          <w:szCs w:val="24"/>
          <w:bdr w:val="none" w:sz="0" w:space="0" w:color="auto" w:frame="1"/>
          <w:lang w:val="es-419" w:eastAsia="es-ES"/>
        </w:rPr>
        <w:tab/>
      </w:r>
      <w:r w:rsidR="006230BC" w:rsidRPr="00014DFC">
        <w:rPr>
          <w:rFonts w:ascii="Gadugi" w:eastAsia="Times New Roman" w:hAnsi="Gadugi" w:cs="Times New Roman"/>
          <w:sz w:val="24"/>
          <w:szCs w:val="24"/>
          <w:bdr w:val="none" w:sz="0" w:space="0" w:color="auto" w:frame="1"/>
          <w:lang w:val="es-419" w:eastAsia="es-ES"/>
        </w:rPr>
        <w:tab/>
      </w:r>
      <w:r w:rsidR="006230BC" w:rsidRPr="00014DFC">
        <w:rPr>
          <w:rFonts w:ascii="Gadugi" w:eastAsia="Times New Roman" w:hAnsi="Gadugi" w:cs="Times New Roman"/>
          <w:sz w:val="24"/>
          <w:szCs w:val="24"/>
          <w:bdr w:val="none" w:sz="0" w:space="0" w:color="auto" w:frame="1"/>
          <w:lang w:val="es-419" w:eastAsia="es-ES"/>
        </w:rPr>
        <w:tab/>
      </w:r>
      <w:r w:rsidRPr="00014DFC">
        <w:rPr>
          <w:rFonts w:ascii="Gadugi" w:eastAsia="Times New Roman" w:hAnsi="Gadugi" w:cs="Times New Roman"/>
          <w:sz w:val="24"/>
          <w:szCs w:val="24"/>
          <w:lang w:val="es-ES" w:eastAsia="es-ES"/>
        </w:rPr>
        <w:t xml:space="preserve">Notifíquese esta decisión a las partes y demás interesados, en la forma prevista en el artículo 5º del Decreto 306 de 1992; oportunamente remítase el expediente a la Corte Constitucional para su eventual revisión. </w:t>
      </w:r>
      <w:r w:rsidRPr="00014DFC">
        <w:rPr>
          <w:rFonts w:ascii="Gadugi" w:eastAsia="Times New Roman" w:hAnsi="Gadugi" w:cs="Times New Roman"/>
          <w:bCs/>
          <w:sz w:val="24"/>
          <w:szCs w:val="24"/>
          <w:lang w:val="es-419" w:eastAsia="es-ES"/>
        </w:rPr>
        <w:t>A su regreso, archívese.</w:t>
      </w:r>
    </w:p>
    <w:p w14:paraId="212A08F5" w14:textId="6E30F0B1" w:rsidR="004E4A9F" w:rsidRPr="00014DFC" w:rsidRDefault="004E4A9F" w:rsidP="00014DFC">
      <w:pPr>
        <w:overflowPunct w:val="0"/>
        <w:autoSpaceDE w:val="0"/>
        <w:autoSpaceDN w:val="0"/>
        <w:adjustRightInd w:val="0"/>
        <w:spacing w:after="0" w:line="276" w:lineRule="auto"/>
        <w:ind w:firstLine="2835"/>
        <w:jc w:val="both"/>
        <w:textAlignment w:val="baseline"/>
        <w:rPr>
          <w:rFonts w:ascii="Gadugi" w:eastAsia="Times New Roman" w:hAnsi="Gadugi" w:cs="Times New Roman"/>
          <w:sz w:val="24"/>
          <w:szCs w:val="24"/>
          <w:lang w:val="es-ES" w:eastAsia="es-ES"/>
        </w:rPr>
      </w:pPr>
    </w:p>
    <w:p w14:paraId="600118F4" w14:textId="64CC812B" w:rsidR="00426DA0" w:rsidRPr="00014DFC" w:rsidRDefault="00F43CD2" w:rsidP="00014DFC">
      <w:pPr>
        <w:spacing w:after="0" w:line="276" w:lineRule="auto"/>
        <w:ind w:firstLine="2835"/>
        <w:jc w:val="both"/>
        <w:rPr>
          <w:rFonts w:ascii="Gadugi" w:hAnsi="Gadugi" w:cs="Century Gothic"/>
          <w:sz w:val="24"/>
          <w:szCs w:val="24"/>
        </w:rPr>
      </w:pPr>
      <w:r w:rsidRPr="00014DFC">
        <w:rPr>
          <w:rFonts w:ascii="Gadugi" w:hAnsi="Gadugi" w:cs="Century Gothic"/>
          <w:sz w:val="24"/>
          <w:szCs w:val="24"/>
        </w:rPr>
        <w:t>Los Magistrados,</w:t>
      </w:r>
    </w:p>
    <w:p w14:paraId="74F65CF9" w14:textId="7AD8852F" w:rsidR="00A97441" w:rsidRDefault="00A97441" w:rsidP="00014DFC">
      <w:pPr>
        <w:spacing w:after="0" w:line="276" w:lineRule="auto"/>
        <w:ind w:firstLine="2835"/>
        <w:jc w:val="both"/>
        <w:rPr>
          <w:rFonts w:ascii="Gadugi" w:hAnsi="Gadugi"/>
          <w:sz w:val="24"/>
          <w:szCs w:val="24"/>
        </w:rPr>
      </w:pPr>
    </w:p>
    <w:p w14:paraId="5F7A480B" w14:textId="77777777" w:rsidR="00014DFC" w:rsidRPr="00014DFC" w:rsidRDefault="00014DFC" w:rsidP="00014DFC">
      <w:pPr>
        <w:spacing w:after="0" w:line="276" w:lineRule="auto"/>
        <w:ind w:firstLine="2835"/>
        <w:jc w:val="both"/>
        <w:rPr>
          <w:rFonts w:ascii="Gadugi" w:hAnsi="Gadugi"/>
          <w:sz w:val="24"/>
          <w:szCs w:val="24"/>
        </w:rPr>
      </w:pPr>
    </w:p>
    <w:p w14:paraId="691D9D75" w14:textId="607E4759" w:rsidR="00F43CD2" w:rsidRPr="00014DFC" w:rsidRDefault="00F43CD2" w:rsidP="00014DFC">
      <w:pPr>
        <w:spacing w:after="0" w:line="276" w:lineRule="auto"/>
        <w:ind w:firstLine="2835"/>
        <w:jc w:val="both"/>
        <w:rPr>
          <w:rFonts w:ascii="Gadugi" w:hAnsi="Gadugi" w:cs="Century Gothic"/>
          <w:b/>
          <w:bCs/>
          <w:sz w:val="24"/>
          <w:szCs w:val="24"/>
        </w:rPr>
      </w:pPr>
      <w:r w:rsidRPr="00014DFC">
        <w:rPr>
          <w:rFonts w:ascii="Gadugi" w:hAnsi="Gadugi" w:cs="Century Gothic"/>
          <w:b/>
          <w:bCs/>
          <w:sz w:val="24"/>
          <w:szCs w:val="24"/>
        </w:rPr>
        <w:t>JAIME ALBERTO SARAZA NARANJO</w:t>
      </w:r>
    </w:p>
    <w:p w14:paraId="67840AAE" w14:textId="712AC474" w:rsidR="00BF659B" w:rsidRDefault="00BF659B" w:rsidP="00014DFC">
      <w:pPr>
        <w:spacing w:after="0" w:line="276" w:lineRule="auto"/>
        <w:ind w:firstLine="2835"/>
        <w:jc w:val="both"/>
        <w:rPr>
          <w:rFonts w:ascii="Gadugi" w:hAnsi="Gadugi" w:cs="Century Gothic"/>
          <w:b/>
          <w:bCs/>
          <w:sz w:val="24"/>
          <w:szCs w:val="24"/>
        </w:rPr>
      </w:pPr>
    </w:p>
    <w:p w14:paraId="10BF9D04" w14:textId="77777777" w:rsidR="00014DFC" w:rsidRPr="00014DFC" w:rsidRDefault="00014DFC" w:rsidP="00014DFC">
      <w:pPr>
        <w:spacing w:after="0" w:line="276" w:lineRule="auto"/>
        <w:ind w:firstLine="2835"/>
        <w:jc w:val="both"/>
        <w:rPr>
          <w:rFonts w:ascii="Gadugi" w:hAnsi="Gadugi" w:cs="Century Gothic"/>
          <w:b/>
          <w:bCs/>
          <w:sz w:val="24"/>
          <w:szCs w:val="24"/>
        </w:rPr>
      </w:pPr>
    </w:p>
    <w:p w14:paraId="34B13714" w14:textId="387AF89E" w:rsidR="00BF659B" w:rsidRPr="00014DFC" w:rsidRDefault="00BF659B" w:rsidP="00014DFC">
      <w:pPr>
        <w:spacing w:after="0" w:line="276" w:lineRule="auto"/>
        <w:ind w:firstLine="2835"/>
        <w:jc w:val="both"/>
        <w:rPr>
          <w:rFonts w:ascii="Gadugi" w:hAnsi="Gadugi" w:cs="Century Gothic"/>
          <w:b/>
          <w:bCs/>
          <w:sz w:val="24"/>
          <w:szCs w:val="24"/>
        </w:rPr>
      </w:pPr>
      <w:r w:rsidRPr="00014DFC">
        <w:rPr>
          <w:rFonts w:ascii="Gadugi" w:hAnsi="Gadugi" w:cs="Century Gothic"/>
          <w:b/>
          <w:bCs/>
          <w:sz w:val="24"/>
          <w:szCs w:val="24"/>
        </w:rPr>
        <w:t>CARLOS MAURICIO GARCÍA BARAJAS</w:t>
      </w:r>
    </w:p>
    <w:p w14:paraId="60A08C34" w14:textId="21F75422" w:rsidR="00BF659B" w:rsidRDefault="00BF659B" w:rsidP="00014DFC">
      <w:pPr>
        <w:spacing w:after="0" w:line="276" w:lineRule="auto"/>
        <w:ind w:firstLine="2835"/>
        <w:jc w:val="both"/>
        <w:rPr>
          <w:rFonts w:ascii="Gadugi" w:hAnsi="Gadugi" w:cs="Century Gothic"/>
          <w:b/>
          <w:bCs/>
          <w:sz w:val="24"/>
          <w:szCs w:val="24"/>
        </w:rPr>
      </w:pPr>
    </w:p>
    <w:p w14:paraId="2863603D" w14:textId="77777777" w:rsidR="00014DFC" w:rsidRPr="00014DFC" w:rsidRDefault="00014DFC" w:rsidP="00014DFC">
      <w:pPr>
        <w:spacing w:after="0" w:line="276" w:lineRule="auto"/>
        <w:ind w:firstLine="2835"/>
        <w:jc w:val="both"/>
        <w:rPr>
          <w:rFonts w:ascii="Gadugi" w:hAnsi="Gadugi" w:cs="Century Gothic"/>
          <w:b/>
          <w:bCs/>
          <w:sz w:val="24"/>
          <w:szCs w:val="24"/>
        </w:rPr>
      </w:pPr>
    </w:p>
    <w:p w14:paraId="4460AFC5" w14:textId="0D634381" w:rsidR="00BF659B" w:rsidRPr="00014DFC" w:rsidRDefault="00BF659B" w:rsidP="00014DFC">
      <w:pPr>
        <w:spacing w:after="0" w:line="276" w:lineRule="auto"/>
        <w:ind w:firstLine="2835"/>
        <w:jc w:val="both"/>
        <w:rPr>
          <w:rFonts w:ascii="Gadugi" w:hAnsi="Gadugi" w:cs="Century Gothic"/>
          <w:b/>
          <w:bCs/>
          <w:sz w:val="24"/>
          <w:szCs w:val="24"/>
        </w:rPr>
      </w:pPr>
      <w:r w:rsidRPr="00014DFC">
        <w:rPr>
          <w:rFonts w:ascii="Gadugi" w:hAnsi="Gadugi" w:cs="Century Gothic"/>
          <w:b/>
          <w:bCs/>
          <w:sz w:val="24"/>
          <w:szCs w:val="24"/>
        </w:rPr>
        <w:t>DUBERNEY GRISALES HERRERA</w:t>
      </w:r>
    </w:p>
    <w:sectPr w:rsidR="00BF659B" w:rsidRPr="00014DFC" w:rsidSect="003F4470">
      <w:footerReference w:type="default" r:id="rId11"/>
      <w:pgSz w:w="12242" w:h="18722" w:code="258"/>
      <w:pgMar w:top="1871" w:right="1304" w:bottom="1304" w:left="1871" w:header="567" w:footer="567"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111B52E" w16cex:dateUtc="2022-07-12T14:23:49.829Z"/>
  <w16cex:commentExtensible w16cex:durableId="673E500E" w16cex:dateUtc="2022-07-12T15:34:53.95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2480AC" w14:textId="77777777" w:rsidR="00FC152B" w:rsidRDefault="00FC152B" w:rsidP="00756044">
      <w:pPr>
        <w:spacing w:after="0" w:line="240" w:lineRule="auto"/>
      </w:pPr>
      <w:r>
        <w:separator/>
      </w:r>
    </w:p>
  </w:endnote>
  <w:endnote w:type="continuationSeparator" w:id="0">
    <w:p w14:paraId="0162FDD2" w14:textId="77777777" w:rsidR="00FC152B" w:rsidRDefault="00FC152B" w:rsidP="00756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9282619"/>
      <w:docPartObj>
        <w:docPartGallery w:val="Page Numbers (Bottom of Page)"/>
        <w:docPartUnique/>
      </w:docPartObj>
    </w:sdtPr>
    <w:sdtEndPr>
      <w:rPr>
        <w:rFonts w:ascii="Agency FB" w:hAnsi="Agency FB"/>
        <w:sz w:val="20"/>
      </w:rPr>
    </w:sdtEndPr>
    <w:sdtContent>
      <w:p w14:paraId="579BC6A0" w14:textId="77777777" w:rsidR="001B0063" w:rsidRPr="00014DFC" w:rsidRDefault="001B0063">
        <w:pPr>
          <w:pStyle w:val="Piedepgina"/>
          <w:jc w:val="right"/>
          <w:rPr>
            <w:rFonts w:ascii="Agency FB" w:hAnsi="Agency FB"/>
            <w:sz w:val="20"/>
          </w:rPr>
        </w:pPr>
        <w:r w:rsidRPr="00014DFC">
          <w:rPr>
            <w:rFonts w:ascii="Agency FB" w:hAnsi="Agency FB"/>
            <w:sz w:val="20"/>
          </w:rPr>
          <w:fldChar w:fldCharType="begin"/>
        </w:r>
        <w:r w:rsidRPr="00014DFC">
          <w:rPr>
            <w:rFonts w:ascii="Agency FB" w:hAnsi="Agency FB"/>
            <w:sz w:val="20"/>
          </w:rPr>
          <w:instrText>PAGE   \* MERGEFORMAT</w:instrText>
        </w:r>
        <w:r w:rsidRPr="00014DFC">
          <w:rPr>
            <w:rFonts w:ascii="Agency FB" w:hAnsi="Agency FB"/>
            <w:sz w:val="20"/>
          </w:rPr>
          <w:fldChar w:fldCharType="separate"/>
        </w:r>
        <w:r w:rsidRPr="00014DFC">
          <w:rPr>
            <w:rFonts w:ascii="Agency FB" w:hAnsi="Agency FB"/>
            <w:noProof/>
            <w:sz w:val="20"/>
            <w:lang w:val="es-ES"/>
          </w:rPr>
          <w:t>9</w:t>
        </w:r>
        <w:r w:rsidRPr="00014DFC">
          <w:rPr>
            <w:rFonts w:ascii="Agency FB" w:hAnsi="Agency FB"/>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01BFEA" w14:textId="77777777" w:rsidR="00FC152B" w:rsidRDefault="00FC152B" w:rsidP="00756044">
      <w:pPr>
        <w:spacing w:after="0" w:line="240" w:lineRule="auto"/>
      </w:pPr>
      <w:r>
        <w:separator/>
      </w:r>
    </w:p>
  </w:footnote>
  <w:footnote w:type="continuationSeparator" w:id="0">
    <w:p w14:paraId="21971354" w14:textId="77777777" w:rsidR="00FC152B" w:rsidRDefault="00FC152B" w:rsidP="00756044">
      <w:pPr>
        <w:spacing w:after="0" w:line="240" w:lineRule="auto"/>
      </w:pPr>
      <w:r>
        <w:continuationSeparator/>
      </w:r>
    </w:p>
  </w:footnote>
  <w:footnote w:id="1">
    <w:p w14:paraId="3270768E" w14:textId="742CC281" w:rsidR="001B0063" w:rsidRPr="00014DFC" w:rsidRDefault="001B0063" w:rsidP="00014DFC">
      <w:pPr>
        <w:pStyle w:val="Textonotapie"/>
        <w:jc w:val="both"/>
        <w:rPr>
          <w:rFonts w:ascii="Agency FB" w:hAnsi="Agency FB"/>
          <w:szCs w:val="24"/>
          <w:lang w:val="es-CO"/>
        </w:rPr>
      </w:pPr>
      <w:r w:rsidRPr="00014DFC">
        <w:rPr>
          <w:rStyle w:val="Refdenotaalpie"/>
          <w:rFonts w:ascii="Agency FB" w:hAnsi="Agency FB"/>
          <w:szCs w:val="24"/>
        </w:rPr>
        <w:footnoteRef/>
      </w:r>
      <w:r w:rsidRPr="00014DFC">
        <w:rPr>
          <w:rFonts w:ascii="Agency FB" w:hAnsi="Agency FB"/>
          <w:szCs w:val="24"/>
        </w:rPr>
        <w:t xml:space="preserve"> Documento 002., C. 1.</w:t>
      </w:r>
    </w:p>
  </w:footnote>
  <w:footnote w:id="2">
    <w:p w14:paraId="2CB692FB" w14:textId="59A711AD" w:rsidR="001B0063" w:rsidRPr="00014DFC" w:rsidRDefault="001B0063" w:rsidP="00014DFC">
      <w:pPr>
        <w:pStyle w:val="Textonotapie"/>
        <w:jc w:val="both"/>
        <w:rPr>
          <w:rFonts w:ascii="Agency FB" w:hAnsi="Agency FB"/>
          <w:szCs w:val="24"/>
          <w:lang w:val="es-CO"/>
        </w:rPr>
      </w:pPr>
      <w:r w:rsidRPr="00014DFC">
        <w:rPr>
          <w:rStyle w:val="Refdenotaalpie"/>
          <w:rFonts w:ascii="Agency FB" w:hAnsi="Agency FB"/>
          <w:szCs w:val="24"/>
        </w:rPr>
        <w:footnoteRef/>
      </w:r>
      <w:r w:rsidRPr="00014DFC">
        <w:rPr>
          <w:rFonts w:ascii="Agency FB" w:hAnsi="Agency FB"/>
          <w:szCs w:val="24"/>
        </w:rPr>
        <w:t xml:space="preserve"> Documento 003., C. 1.</w:t>
      </w:r>
    </w:p>
  </w:footnote>
  <w:footnote w:id="3">
    <w:p w14:paraId="337568B3" w14:textId="7D36069A" w:rsidR="001B0063" w:rsidRPr="00014DFC" w:rsidRDefault="001B0063" w:rsidP="00014DFC">
      <w:pPr>
        <w:pStyle w:val="Textonotapie"/>
        <w:jc w:val="both"/>
        <w:rPr>
          <w:rFonts w:ascii="Agency FB" w:hAnsi="Agency FB"/>
          <w:szCs w:val="24"/>
          <w:lang w:val="es-CO"/>
        </w:rPr>
      </w:pPr>
      <w:r w:rsidRPr="00014DFC">
        <w:rPr>
          <w:rStyle w:val="Refdenotaalpie"/>
          <w:rFonts w:ascii="Agency FB" w:hAnsi="Agency FB"/>
          <w:szCs w:val="24"/>
        </w:rPr>
        <w:footnoteRef/>
      </w:r>
      <w:r w:rsidRPr="00014DFC">
        <w:rPr>
          <w:rFonts w:ascii="Agency FB" w:hAnsi="Agency FB"/>
          <w:szCs w:val="24"/>
        </w:rPr>
        <w:t xml:space="preserve"> Documento 009, C. 1.</w:t>
      </w:r>
    </w:p>
  </w:footnote>
  <w:footnote w:id="4">
    <w:p w14:paraId="7E4C1A22" w14:textId="6653C858" w:rsidR="001B0063" w:rsidRPr="00014DFC" w:rsidRDefault="001B0063" w:rsidP="00014DFC">
      <w:pPr>
        <w:pStyle w:val="Textonotapie"/>
        <w:jc w:val="both"/>
        <w:rPr>
          <w:rFonts w:ascii="Agency FB" w:hAnsi="Agency FB"/>
          <w:szCs w:val="24"/>
          <w:lang w:val="es-CO"/>
        </w:rPr>
      </w:pPr>
      <w:r w:rsidRPr="00014DFC">
        <w:rPr>
          <w:rStyle w:val="Refdenotaalpie"/>
          <w:rFonts w:ascii="Agency FB" w:hAnsi="Agency FB"/>
          <w:szCs w:val="24"/>
        </w:rPr>
        <w:footnoteRef/>
      </w:r>
      <w:r w:rsidRPr="00014DFC">
        <w:rPr>
          <w:rFonts w:ascii="Agency FB" w:hAnsi="Agency FB"/>
          <w:szCs w:val="24"/>
        </w:rPr>
        <w:t xml:space="preserve"> Documento 005., C. 1.</w:t>
      </w:r>
    </w:p>
  </w:footnote>
  <w:footnote w:id="5">
    <w:p w14:paraId="3D9A8A86" w14:textId="08E9BDD1" w:rsidR="001B0063" w:rsidRPr="00014DFC" w:rsidRDefault="001B0063" w:rsidP="00014DFC">
      <w:pPr>
        <w:pStyle w:val="Textonotapie"/>
        <w:jc w:val="both"/>
        <w:rPr>
          <w:rFonts w:ascii="Agency FB" w:hAnsi="Agency FB"/>
          <w:szCs w:val="24"/>
          <w:lang w:val="es-CO"/>
        </w:rPr>
      </w:pPr>
      <w:r w:rsidRPr="00014DFC">
        <w:rPr>
          <w:rStyle w:val="Refdenotaalpie"/>
          <w:rFonts w:ascii="Agency FB" w:hAnsi="Agency FB"/>
          <w:szCs w:val="24"/>
        </w:rPr>
        <w:footnoteRef/>
      </w:r>
      <w:r w:rsidRPr="00014DFC">
        <w:rPr>
          <w:rFonts w:ascii="Agency FB" w:hAnsi="Agency FB"/>
          <w:szCs w:val="24"/>
        </w:rPr>
        <w:t xml:space="preserve"> Pág. 5 y 9, Documento 006., C. 1.</w:t>
      </w:r>
    </w:p>
  </w:footnote>
  <w:footnote w:id="6">
    <w:p w14:paraId="1608F58A" w14:textId="28CC20C7" w:rsidR="001B0063" w:rsidRPr="00014DFC" w:rsidRDefault="001B0063" w:rsidP="00014DFC">
      <w:pPr>
        <w:pStyle w:val="Textonotapie"/>
        <w:jc w:val="both"/>
        <w:rPr>
          <w:rFonts w:ascii="Agency FB" w:hAnsi="Agency FB"/>
          <w:szCs w:val="24"/>
          <w:lang w:val="es-CO"/>
        </w:rPr>
      </w:pPr>
      <w:r w:rsidRPr="00014DFC">
        <w:rPr>
          <w:rStyle w:val="Refdenotaalpie"/>
          <w:rFonts w:ascii="Agency FB" w:hAnsi="Agency FB"/>
          <w:szCs w:val="24"/>
        </w:rPr>
        <w:footnoteRef/>
      </w:r>
      <w:r w:rsidRPr="00014DFC">
        <w:rPr>
          <w:rFonts w:ascii="Agency FB" w:hAnsi="Agency FB"/>
          <w:szCs w:val="24"/>
        </w:rPr>
        <w:t xml:space="preserve"> Documento 015., C. 1.</w:t>
      </w:r>
    </w:p>
  </w:footnote>
  <w:footnote w:id="7">
    <w:p w14:paraId="75AAD043" w14:textId="7F17572D" w:rsidR="001B0063" w:rsidRPr="00014DFC" w:rsidRDefault="001B0063" w:rsidP="00014DFC">
      <w:pPr>
        <w:pStyle w:val="Textonotapie"/>
        <w:jc w:val="both"/>
        <w:rPr>
          <w:rFonts w:ascii="Agency FB" w:hAnsi="Agency FB"/>
          <w:szCs w:val="24"/>
          <w:lang w:val="es-CO"/>
        </w:rPr>
      </w:pPr>
      <w:r w:rsidRPr="00014DFC">
        <w:rPr>
          <w:rStyle w:val="Refdenotaalpie"/>
          <w:rFonts w:ascii="Agency FB" w:hAnsi="Agency FB"/>
          <w:szCs w:val="24"/>
        </w:rPr>
        <w:footnoteRef/>
      </w:r>
      <w:r w:rsidRPr="00014DFC">
        <w:rPr>
          <w:rFonts w:ascii="Agency FB" w:hAnsi="Agency FB"/>
          <w:szCs w:val="24"/>
        </w:rPr>
        <w:t xml:space="preserve"> Documento 011., C. 1.</w:t>
      </w:r>
    </w:p>
  </w:footnote>
  <w:footnote w:id="8">
    <w:p w14:paraId="4C443114" w14:textId="1C2C29D3" w:rsidR="001B0063" w:rsidRPr="00014DFC" w:rsidRDefault="001B0063" w:rsidP="00014DFC">
      <w:pPr>
        <w:pStyle w:val="Textonotapie"/>
        <w:jc w:val="both"/>
        <w:rPr>
          <w:rFonts w:ascii="Agency FB" w:hAnsi="Agency FB"/>
          <w:szCs w:val="24"/>
          <w:lang w:val="es-CO"/>
        </w:rPr>
      </w:pPr>
      <w:r w:rsidRPr="00014DFC">
        <w:rPr>
          <w:rStyle w:val="Refdenotaalpie"/>
          <w:rFonts w:ascii="Agency FB" w:hAnsi="Agency FB"/>
          <w:szCs w:val="24"/>
        </w:rPr>
        <w:footnoteRef/>
      </w:r>
      <w:r w:rsidRPr="00014DFC">
        <w:rPr>
          <w:rFonts w:ascii="Agency FB" w:hAnsi="Agency FB"/>
          <w:szCs w:val="24"/>
        </w:rPr>
        <w:t xml:space="preserve"> Documento 013., C. 1.</w:t>
      </w:r>
    </w:p>
  </w:footnote>
  <w:footnote w:id="9">
    <w:p w14:paraId="628FED63" w14:textId="35DF08F8" w:rsidR="001B0063" w:rsidRPr="00014DFC" w:rsidRDefault="001B0063" w:rsidP="00014DFC">
      <w:pPr>
        <w:pStyle w:val="Textonotapie"/>
        <w:jc w:val="both"/>
        <w:rPr>
          <w:rFonts w:ascii="Agency FB" w:hAnsi="Agency FB"/>
          <w:szCs w:val="24"/>
          <w:lang w:val="es-CO"/>
        </w:rPr>
      </w:pPr>
      <w:r w:rsidRPr="00014DFC">
        <w:rPr>
          <w:rStyle w:val="Refdenotaalpie"/>
          <w:rFonts w:ascii="Agency FB" w:hAnsi="Agency FB"/>
          <w:szCs w:val="24"/>
        </w:rPr>
        <w:footnoteRef/>
      </w:r>
      <w:r w:rsidRPr="00014DFC">
        <w:rPr>
          <w:rFonts w:ascii="Agency FB" w:hAnsi="Agency FB"/>
          <w:szCs w:val="24"/>
        </w:rPr>
        <w:t xml:space="preserve"> Documento 017., C. 1.</w:t>
      </w:r>
    </w:p>
  </w:footnote>
  <w:footnote w:id="10">
    <w:p w14:paraId="5385BC02" w14:textId="21C36996" w:rsidR="001B0063" w:rsidRPr="00014DFC" w:rsidRDefault="001B0063" w:rsidP="00014DFC">
      <w:pPr>
        <w:pStyle w:val="Textonotapie"/>
        <w:jc w:val="both"/>
        <w:rPr>
          <w:rFonts w:ascii="Agency FB" w:hAnsi="Agency FB"/>
          <w:szCs w:val="24"/>
          <w:lang w:val="es-CO"/>
        </w:rPr>
      </w:pPr>
      <w:r w:rsidRPr="00014DFC">
        <w:rPr>
          <w:rStyle w:val="Refdenotaalpie"/>
          <w:rFonts w:ascii="Agency FB" w:hAnsi="Agency FB"/>
          <w:szCs w:val="24"/>
        </w:rPr>
        <w:footnoteRef/>
      </w:r>
      <w:r w:rsidRPr="00014DFC">
        <w:rPr>
          <w:rFonts w:ascii="Agency FB" w:hAnsi="Agency FB"/>
          <w:szCs w:val="24"/>
        </w:rPr>
        <w:t xml:space="preserve"> Documento 019., C. 1.</w:t>
      </w:r>
    </w:p>
  </w:footnote>
  <w:footnote w:id="11">
    <w:p w14:paraId="63CF80E6" w14:textId="328718FB" w:rsidR="001B0063" w:rsidRPr="00014DFC" w:rsidRDefault="001B0063" w:rsidP="00014DFC">
      <w:pPr>
        <w:pStyle w:val="Textonotapie"/>
        <w:jc w:val="both"/>
        <w:rPr>
          <w:rFonts w:ascii="Agency FB" w:hAnsi="Agency FB"/>
          <w:szCs w:val="24"/>
          <w:lang w:val="es-CO"/>
        </w:rPr>
      </w:pPr>
      <w:r w:rsidRPr="00014DFC">
        <w:rPr>
          <w:rStyle w:val="Refdenotaalpie"/>
          <w:rFonts w:ascii="Agency FB" w:hAnsi="Agency FB"/>
          <w:szCs w:val="24"/>
        </w:rPr>
        <w:footnoteRef/>
      </w:r>
      <w:r w:rsidRPr="00014DFC">
        <w:rPr>
          <w:rFonts w:ascii="Agency FB" w:hAnsi="Agency FB"/>
          <w:szCs w:val="24"/>
        </w:rPr>
        <w:t xml:space="preserve"> Documento 022., C. 1.</w:t>
      </w:r>
    </w:p>
  </w:footnote>
  <w:footnote w:id="12">
    <w:p w14:paraId="4A978DB2" w14:textId="5DABE311" w:rsidR="001B0063" w:rsidRPr="00014DFC" w:rsidRDefault="001B0063" w:rsidP="00014DFC">
      <w:pPr>
        <w:pStyle w:val="Textonotapie"/>
        <w:jc w:val="both"/>
        <w:rPr>
          <w:rFonts w:ascii="Agency FB" w:hAnsi="Agency FB"/>
          <w:szCs w:val="24"/>
          <w:lang w:val="es-CO"/>
        </w:rPr>
      </w:pPr>
      <w:r w:rsidRPr="00014DFC">
        <w:rPr>
          <w:rStyle w:val="Refdenotaalpie"/>
          <w:rFonts w:ascii="Agency FB" w:hAnsi="Agency FB"/>
          <w:szCs w:val="24"/>
        </w:rPr>
        <w:footnoteRef/>
      </w:r>
      <w:r w:rsidRPr="00014DFC">
        <w:rPr>
          <w:rFonts w:ascii="Agency FB" w:hAnsi="Agency FB"/>
          <w:szCs w:val="24"/>
        </w:rPr>
        <w:t xml:space="preserve"> Documento 001., C. 1.</w:t>
      </w:r>
    </w:p>
  </w:footnote>
  <w:footnote w:id="13">
    <w:p w14:paraId="2C3F3765" w14:textId="299F2465" w:rsidR="001B0063" w:rsidRPr="00014DFC" w:rsidRDefault="001B0063" w:rsidP="00014DFC">
      <w:pPr>
        <w:pStyle w:val="Textonotapie"/>
        <w:jc w:val="both"/>
        <w:rPr>
          <w:rFonts w:ascii="Agency FB" w:hAnsi="Agency FB"/>
          <w:szCs w:val="24"/>
          <w:lang w:val="es-CO"/>
        </w:rPr>
      </w:pPr>
      <w:r w:rsidRPr="00014DFC">
        <w:rPr>
          <w:rStyle w:val="Refdenotaalpie"/>
          <w:rFonts w:ascii="Agency FB" w:hAnsi="Agency FB"/>
          <w:szCs w:val="24"/>
        </w:rPr>
        <w:footnoteRef/>
      </w:r>
      <w:r w:rsidRPr="00014DFC">
        <w:rPr>
          <w:rFonts w:ascii="Agency FB" w:hAnsi="Agency FB"/>
          <w:szCs w:val="24"/>
        </w:rPr>
        <w:t xml:space="preserve"> Documento 06., C. 2.</w:t>
      </w:r>
    </w:p>
  </w:footnote>
  <w:footnote w:id="14">
    <w:p w14:paraId="2012EC4C" w14:textId="77777777" w:rsidR="001B0063" w:rsidRPr="00014DFC" w:rsidRDefault="001B0063" w:rsidP="00014DFC">
      <w:pPr>
        <w:pStyle w:val="Textonotapie"/>
        <w:jc w:val="both"/>
        <w:rPr>
          <w:rFonts w:ascii="Agency FB" w:hAnsi="Agency FB"/>
          <w:szCs w:val="24"/>
          <w:lang w:val="es-CO"/>
        </w:rPr>
      </w:pPr>
      <w:r w:rsidRPr="00014DFC">
        <w:rPr>
          <w:rStyle w:val="Refdenotaalpie"/>
          <w:rFonts w:ascii="Agency FB" w:hAnsi="Agency FB"/>
          <w:szCs w:val="24"/>
        </w:rPr>
        <w:footnoteRef/>
      </w:r>
      <w:r w:rsidRPr="00014DFC">
        <w:rPr>
          <w:rFonts w:ascii="Agency FB" w:hAnsi="Agency FB"/>
          <w:szCs w:val="24"/>
        </w:rPr>
        <w:t xml:space="preserve"> TSP.ST2-0110-2021</w:t>
      </w:r>
    </w:p>
  </w:footnote>
  <w:footnote w:id="15">
    <w:p w14:paraId="4E07399C" w14:textId="3F31D3F2" w:rsidR="001B0063" w:rsidRPr="00014DFC" w:rsidRDefault="001B0063" w:rsidP="00014DFC">
      <w:pPr>
        <w:pStyle w:val="Textonotapie"/>
        <w:jc w:val="both"/>
        <w:rPr>
          <w:rFonts w:ascii="Agency FB" w:hAnsi="Agency FB"/>
          <w:szCs w:val="24"/>
          <w:lang w:val="es-CO"/>
        </w:rPr>
      </w:pPr>
      <w:r w:rsidRPr="00014DFC">
        <w:rPr>
          <w:rStyle w:val="Refdenotaalpie"/>
          <w:rFonts w:ascii="Agency FB" w:hAnsi="Agency FB"/>
          <w:szCs w:val="24"/>
        </w:rPr>
        <w:footnoteRef/>
      </w:r>
      <w:r w:rsidRPr="00014DFC">
        <w:rPr>
          <w:rFonts w:ascii="Agency FB" w:hAnsi="Agency FB"/>
          <w:szCs w:val="24"/>
        </w:rPr>
        <w:t xml:space="preserve"> Sentencia T-501/19.</w:t>
      </w:r>
    </w:p>
  </w:footnote>
  <w:footnote w:id="16">
    <w:p w14:paraId="1A600FCA" w14:textId="4E56E88E" w:rsidR="001B0063" w:rsidRPr="00014DFC" w:rsidRDefault="001B0063" w:rsidP="00014DFC">
      <w:pPr>
        <w:pStyle w:val="Textonotapie"/>
        <w:jc w:val="both"/>
        <w:rPr>
          <w:rFonts w:ascii="Agency FB" w:hAnsi="Agency FB"/>
          <w:szCs w:val="24"/>
          <w:lang w:val="es-CO"/>
        </w:rPr>
      </w:pPr>
      <w:r w:rsidRPr="00014DFC">
        <w:rPr>
          <w:rStyle w:val="Refdenotaalpie"/>
          <w:rFonts w:ascii="Agency FB" w:hAnsi="Agency FB"/>
          <w:szCs w:val="24"/>
        </w:rPr>
        <w:footnoteRef/>
      </w:r>
      <w:r w:rsidRPr="00014DFC">
        <w:rPr>
          <w:rFonts w:ascii="Agency FB" w:hAnsi="Agency FB"/>
          <w:szCs w:val="24"/>
        </w:rPr>
        <w:t xml:space="preserve"> Numeral 4 de la Recomendación No. 131 de la OIT, sobre las prestaciones de invalidez, vejez y sobrevivientes, adoptada el 29 de junio de 1967.</w:t>
      </w:r>
    </w:p>
  </w:footnote>
  <w:footnote w:id="17">
    <w:p w14:paraId="2CC776C6" w14:textId="5AC37389" w:rsidR="001B0063" w:rsidRPr="00014DFC" w:rsidRDefault="001B0063" w:rsidP="00014DFC">
      <w:pPr>
        <w:pStyle w:val="Textonotapie"/>
        <w:jc w:val="both"/>
        <w:rPr>
          <w:rFonts w:ascii="Agency FB" w:hAnsi="Agency FB"/>
          <w:szCs w:val="24"/>
          <w:lang w:val="es-CO"/>
        </w:rPr>
      </w:pPr>
      <w:r w:rsidRPr="00014DFC">
        <w:rPr>
          <w:rStyle w:val="Refdenotaalpie"/>
          <w:rFonts w:ascii="Agency FB" w:hAnsi="Agency FB"/>
          <w:szCs w:val="24"/>
        </w:rPr>
        <w:footnoteRef/>
      </w:r>
      <w:r w:rsidRPr="00014DFC">
        <w:rPr>
          <w:rFonts w:ascii="Agency FB" w:hAnsi="Agency FB"/>
          <w:szCs w:val="24"/>
        </w:rPr>
        <w:t xml:space="preserve"> Sentencia T-313 de 1995. En el mismo sentido, sobre el carácter modificable de la pensión de invalidez, véanse las sentencias T-473 de 2002, T-445 de 2005, T-050 de 2007.</w:t>
      </w:r>
    </w:p>
  </w:footnote>
  <w:footnote w:id="18">
    <w:p w14:paraId="6CB72F9A" w14:textId="7350BF27" w:rsidR="001B0063" w:rsidRPr="00014DFC" w:rsidRDefault="001B0063" w:rsidP="00014DFC">
      <w:pPr>
        <w:pStyle w:val="Textonotapie"/>
        <w:jc w:val="both"/>
        <w:rPr>
          <w:rFonts w:ascii="Agency FB" w:hAnsi="Agency FB"/>
          <w:szCs w:val="24"/>
          <w:lang w:val="es-CO"/>
        </w:rPr>
      </w:pPr>
      <w:r w:rsidRPr="00014DFC">
        <w:rPr>
          <w:rStyle w:val="Refdenotaalpie"/>
          <w:rFonts w:ascii="Agency FB" w:hAnsi="Agency FB"/>
          <w:szCs w:val="24"/>
        </w:rPr>
        <w:footnoteRef/>
      </w:r>
      <w:r w:rsidRPr="00014DFC">
        <w:rPr>
          <w:rFonts w:ascii="Agency FB" w:hAnsi="Agency FB"/>
          <w:szCs w:val="24"/>
        </w:rPr>
        <w:t xml:space="preserve"> Sentencia T-290 de 2005</w:t>
      </w:r>
    </w:p>
  </w:footnote>
  <w:footnote w:id="19">
    <w:p w14:paraId="64861DCE" w14:textId="51F196D7" w:rsidR="001B0063" w:rsidRPr="00014DFC" w:rsidRDefault="001B0063" w:rsidP="00014DFC">
      <w:pPr>
        <w:pStyle w:val="Textonotapie"/>
        <w:jc w:val="both"/>
        <w:rPr>
          <w:rFonts w:ascii="Agency FB" w:hAnsi="Agency FB"/>
          <w:szCs w:val="24"/>
          <w:lang w:val="es-CO"/>
        </w:rPr>
      </w:pPr>
      <w:r w:rsidRPr="00014DFC">
        <w:rPr>
          <w:rStyle w:val="Refdenotaalpie"/>
          <w:rFonts w:ascii="Agency FB" w:hAnsi="Agency FB"/>
          <w:szCs w:val="24"/>
        </w:rPr>
        <w:footnoteRef/>
      </w:r>
      <w:r w:rsidRPr="00014DFC">
        <w:rPr>
          <w:rFonts w:ascii="Agency FB" w:hAnsi="Agency FB"/>
          <w:szCs w:val="24"/>
        </w:rPr>
        <w:t xml:space="preserve"> Sentencia T-575 de 2017</w:t>
      </w:r>
    </w:p>
  </w:footnote>
  <w:footnote w:id="20">
    <w:p w14:paraId="3E391B51" w14:textId="5C4405F6" w:rsidR="001B0063" w:rsidRPr="00014DFC" w:rsidRDefault="001B0063" w:rsidP="00014DFC">
      <w:pPr>
        <w:pStyle w:val="Textonotapie"/>
        <w:jc w:val="both"/>
        <w:rPr>
          <w:rFonts w:ascii="Agency FB" w:hAnsi="Agency FB"/>
          <w:szCs w:val="24"/>
          <w:lang w:val="es-CO"/>
        </w:rPr>
      </w:pPr>
      <w:r w:rsidRPr="00014DFC">
        <w:rPr>
          <w:rStyle w:val="Refdenotaalpie"/>
          <w:rFonts w:ascii="Agency FB" w:hAnsi="Agency FB"/>
          <w:szCs w:val="24"/>
        </w:rPr>
        <w:footnoteRef/>
      </w:r>
      <w:r w:rsidRPr="00014DFC">
        <w:rPr>
          <w:rFonts w:ascii="Agency FB" w:hAnsi="Agency FB"/>
          <w:szCs w:val="24"/>
        </w:rPr>
        <w:t xml:space="preserve"> Sentencia T-371 de 2018. En similar sentido, véase la sentencia T-071 de 2019.</w:t>
      </w:r>
    </w:p>
  </w:footnote>
  <w:footnote w:id="21">
    <w:p w14:paraId="7E567BE4" w14:textId="77777777" w:rsidR="001B0063" w:rsidRPr="00014DFC" w:rsidRDefault="001B0063" w:rsidP="00014DFC">
      <w:pPr>
        <w:pStyle w:val="Textonotapie"/>
        <w:jc w:val="both"/>
        <w:rPr>
          <w:rFonts w:ascii="Agency FB" w:hAnsi="Agency FB" w:cstheme="majorHAnsi"/>
          <w:szCs w:val="24"/>
          <w:lang w:val="es-CO"/>
        </w:rPr>
      </w:pPr>
      <w:r w:rsidRPr="00014DFC">
        <w:rPr>
          <w:rStyle w:val="Refdenotaalpie"/>
          <w:rFonts w:ascii="Agency FB" w:hAnsi="Agency FB" w:cstheme="majorHAnsi"/>
          <w:szCs w:val="24"/>
        </w:rPr>
        <w:footnoteRef/>
      </w:r>
      <w:r w:rsidRPr="00014DFC">
        <w:rPr>
          <w:rFonts w:ascii="Agency FB" w:hAnsi="Agency FB" w:cstheme="majorHAnsi"/>
          <w:szCs w:val="24"/>
        </w:rPr>
        <w:t xml:space="preserve"> Para el caso puede</w:t>
      </w:r>
      <w:r w:rsidRPr="00014DFC">
        <w:rPr>
          <w:rFonts w:ascii="Agency FB" w:hAnsi="Agency FB" w:cstheme="majorHAnsi"/>
          <w:szCs w:val="24"/>
          <w:lang w:val="es-419"/>
        </w:rPr>
        <w:t>n</w:t>
      </w:r>
      <w:r w:rsidRPr="00014DFC">
        <w:rPr>
          <w:rFonts w:ascii="Agency FB" w:hAnsi="Agency FB" w:cstheme="majorHAnsi"/>
          <w:szCs w:val="24"/>
        </w:rPr>
        <w:t xml:space="preserve"> leerse por ejemplo la</w:t>
      </w:r>
      <w:r w:rsidRPr="00014DFC">
        <w:rPr>
          <w:rFonts w:ascii="Agency FB" w:hAnsi="Agency FB" w:cstheme="majorHAnsi"/>
          <w:szCs w:val="24"/>
          <w:lang w:val="es-419"/>
        </w:rPr>
        <w:t>s</w:t>
      </w:r>
      <w:r w:rsidRPr="00014DFC">
        <w:rPr>
          <w:rFonts w:ascii="Agency FB" w:hAnsi="Agency FB" w:cstheme="majorHAnsi"/>
          <w:szCs w:val="24"/>
        </w:rPr>
        <w:t xml:space="preserve"> sentencia</w:t>
      </w:r>
      <w:r w:rsidRPr="00014DFC">
        <w:rPr>
          <w:rFonts w:ascii="Agency FB" w:hAnsi="Agency FB" w:cstheme="majorHAnsi"/>
          <w:szCs w:val="24"/>
          <w:lang w:val="es-419"/>
        </w:rPr>
        <w:t>s</w:t>
      </w:r>
      <w:r w:rsidRPr="00014DFC">
        <w:rPr>
          <w:rFonts w:ascii="Agency FB" w:hAnsi="Agency FB" w:cstheme="majorHAnsi"/>
          <w:szCs w:val="24"/>
        </w:rPr>
        <w:t xml:space="preserve"> T-854 de 2010 y T-427 de 2018</w:t>
      </w:r>
    </w:p>
  </w:footnote>
  <w:footnote w:id="22">
    <w:p w14:paraId="1FB66EB3" w14:textId="6E01B536" w:rsidR="001B0063" w:rsidRPr="00014DFC" w:rsidRDefault="001B0063" w:rsidP="00014DFC">
      <w:pPr>
        <w:pStyle w:val="Textonotapie"/>
        <w:jc w:val="both"/>
        <w:rPr>
          <w:rFonts w:ascii="Agency FB" w:hAnsi="Agency FB"/>
          <w:szCs w:val="24"/>
          <w:lang w:val="es-CO"/>
        </w:rPr>
      </w:pPr>
      <w:r w:rsidRPr="00014DFC">
        <w:rPr>
          <w:rStyle w:val="Refdenotaalpie"/>
          <w:rFonts w:ascii="Agency FB" w:hAnsi="Agency FB"/>
          <w:szCs w:val="24"/>
        </w:rPr>
        <w:footnoteRef/>
      </w:r>
      <w:r w:rsidRPr="00014DFC">
        <w:rPr>
          <w:rFonts w:ascii="Agency FB" w:hAnsi="Agency FB"/>
          <w:szCs w:val="24"/>
        </w:rPr>
        <w:t xml:space="preserve"> Págs. 2 a 4, Documento 021., C. 1.</w:t>
      </w:r>
    </w:p>
  </w:footnote>
  <w:footnote w:id="23">
    <w:p w14:paraId="4023A2DE" w14:textId="30629553" w:rsidR="001B0063" w:rsidRPr="00014DFC" w:rsidRDefault="001B0063" w:rsidP="00014DFC">
      <w:pPr>
        <w:pStyle w:val="Textonotapie"/>
        <w:jc w:val="both"/>
        <w:rPr>
          <w:rFonts w:ascii="Agency FB" w:hAnsi="Agency FB"/>
          <w:szCs w:val="24"/>
          <w:lang w:val="es-CO"/>
        </w:rPr>
      </w:pPr>
      <w:r w:rsidRPr="00014DFC">
        <w:rPr>
          <w:rStyle w:val="Refdenotaalpie"/>
          <w:rFonts w:ascii="Agency FB" w:hAnsi="Agency FB"/>
          <w:szCs w:val="24"/>
        </w:rPr>
        <w:footnoteRef/>
      </w:r>
      <w:r w:rsidRPr="00014DFC">
        <w:rPr>
          <w:rFonts w:ascii="Agency FB" w:hAnsi="Agency FB"/>
          <w:szCs w:val="24"/>
        </w:rPr>
        <w:t xml:space="preserve"> Pág. </w:t>
      </w:r>
      <w:r w:rsidR="000E3515" w:rsidRPr="00014DFC">
        <w:rPr>
          <w:rFonts w:ascii="Agency FB" w:hAnsi="Agency FB"/>
          <w:szCs w:val="24"/>
        </w:rPr>
        <w:t>5</w:t>
      </w:r>
      <w:r w:rsidRPr="00014DFC">
        <w:rPr>
          <w:rFonts w:ascii="Agency FB" w:hAnsi="Agency FB"/>
          <w:szCs w:val="24"/>
        </w:rPr>
        <w:t>, Documento 021., C. 1.</w:t>
      </w:r>
    </w:p>
  </w:footnote>
  <w:footnote w:id="24">
    <w:p w14:paraId="249AA435" w14:textId="4004F8E3" w:rsidR="000E3515" w:rsidRPr="00014DFC" w:rsidRDefault="000E3515" w:rsidP="00014DFC">
      <w:pPr>
        <w:pStyle w:val="Textonotapie"/>
        <w:jc w:val="both"/>
        <w:rPr>
          <w:rFonts w:ascii="Agency FB" w:hAnsi="Agency FB"/>
          <w:szCs w:val="24"/>
          <w:lang w:val="es-CO"/>
        </w:rPr>
      </w:pPr>
      <w:r w:rsidRPr="00014DFC">
        <w:rPr>
          <w:rStyle w:val="Refdenotaalpie"/>
          <w:rFonts w:ascii="Agency FB" w:hAnsi="Agency FB"/>
          <w:szCs w:val="24"/>
        </w:rPr>
        <w:footnoteRef/>
      </w:r>
      <w:r w:rsidRPr="00014DFC">
        <w:rPr>
          <w:rFonts w:ascii="Agency FB" w:hAnsi="Agency FB"/>
          <w:szCs w:val="24"/>
        </w:rPr>
        <w:t xml:space="preserve"> Pág. 9, Documento 021., C. 1.</w:t>
      </w:r>
    </w:p>
  </w:footnote>
  <w:footnote w:id="25">
    <w:p w14:paraId="653A7537" w14:textId="2E7BEACC" w:rsidR="000E3515" w:rsidRPr="00014DFC" w:rsidRDefault="000E3515" w:rsidP="00014DFC">
      <w:pPr>
        <w:pStyle w:val="Textonotapie"/>
        <w:jc w:val="both"/>
        <w:rPr>
          <w:rFonts w:ascii="Agency FB" w:hAnsi="Agency FB"/>
          <w:szCs w:val="24"/>
          <w:lang w:val="es-CO"/>
        </w:rPr>
      </w:pPr>
      <w:r w:rsidRPr="00014DFC">
        <w:rPr>
          <w:rStyle w:val="Refdenotaalpie"/>
          <w:rFonts w:ascii="Agency FB" w:hAnsi="Agency FB"/>
          <w:szCs w:val="24"/>
        </w:rPr>
        <w:footnoteRef/>
      </w:r>
      <w:r w:rsidRPr="00014DFC">
        <w:rPr>
          <w:rFonts w:ascii="Agency FB" w:hAnsi="Agency FB"/>
          <w:szCs w:val="24"/>
        </w:rPr>
        <w:t xml:space="preserve"> Documento 013., C. 1.</w:t>
      </w:r>
    </w:p>
  </w:footnote>
  <w:footnote w:id="26">
    <w:p w14:paraId="79483E97" w14:textId="57E7EEDD" w:rsidR="000E3515" w:rsidRPr="00014DFC" w:rsidRDefault="000E3515" w:rsidP="00014DFC">
      <w:pPr>
        <w:pStyle w:val="Textonotapie"/>
        <w:jc w:val="both"/>
        <w:rPr>
          <w:rFonts w:ascii="Agency FB" w:hAnsi="Agency FB"/>
          <w:szCs w:val="24"/>
          <w:lang w:val="es-CO"/>
        </w:rPr>
      </w:pPr>
      <w:r w:rsidRPr="00014DFC">
        <w:rPr>
          <w:rStyle w:val="Refdenotaalpie"/>
          <w:rFonts w:ascii="Agency FB" w:hAnsi="Agency FB"/>
          <w:szCs w:val="24"/>
        </w:rPr>
        <w:footnoteRef/>
      </w:r>
      <w:r w:rsidRPr="00014DFC">
        <w:rPr>
          <w:rFonts w:ascii="Agency FB" w:hAnsi="Agency FB"/>
          <w:szCs w:val="24"/>
        </w:rPr>
        <w:t xml:space="preserve"> Documento 022., C. 1.</w:t>
      </w:r>
    </w:p>
  </w:footnote>
  <w:footnote w:id="27">
    <w:p w14:paraId="208414C1" w14:textId="5E7045D0" w:rsidR="000E3515" w:rsidRPr="00014DFC" w:rsidRDefault="000E3515" w:rsidP="00014DFC">
      <w:pPr>
        <w:pStyle w:val="Textonotapie"/>
        <w:jc w:val="both"/>
        <w:rPr>
          <w:rFonts w:ascii="Agency FB" w:hAnsi="Agency FB"/>
          <w:szCs w:val="24"/>
          <w:lang w:val="es-CO"/>
        </w:rPr>
      </w:pPr>
      <w:r w:rsidRPr="00014DFC">
        <w:rPr>
          <w:rStyle w:val="Refdenotaalpie"/>
          <w:rFonts w:ascii="Agency FB" w:hAnsi="Agency FB"/>
          <w:szCs w:val="24"/>
        </w:rPr>
        <w:footnoteRef/>
      </w:r>
      <w:r w:rsidRPr="00014DFC">
        <w:rPr>
          <w:rFonts w:ascii="Agency FB" w:hAnsi="Agency FB"/>
          <w:szCs w:val="24"/>
        </w:rPr>
        <w:t xml:space="preserve"> Documento 020., C. 1.</w:t>
      </w:r>
    </w:p>
  </w:footnote>
  <w:footnote w:id="28">
    <w:p w14:paraId="0668252C" w14:textId="1C188A4C" w:rsidR="000E3515" w:rsidRPr="00014DFC" w:rsidRDefault="000E3515" w:rsidP="00014DFC">
      <w:pPr>
        <w:pStyle w:val="Textonotapie"/>
        <w:jc w:val="both"/>
        <w:rPr>
          <w:rFonts w:ascii="Agency FB" w:hAnsi="Agency FB"/>
          <w:szCs w:val="24"/>
          <w:lang w:val="es-CO"/>
        </w:rPr>
      </w:pPr>
      <w:r w:rsidRPr="00014DFC">
        <w:rPr>
          <w:rStyle w:val="Refdenotaalpie"/>
          <w:rFonts w:ascii="Agency FB" w:hAnsi="Agency FB"/>
          <w:szCs w:val="24"/>
        </w:rPr>
        <w:footnoteRef/>
      </w:r>
      <w:r w:rsidRPr="00014DFC">
        <w:rPr>
          <w:rFonts w:ascii="Agency FB" w:hAnsi="Agency FB"/>
          <w:szCs w:val="24"/>
        </w:rPr>
        <w:t xml:space="preserve"> Documento 011., C.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414833"/>
    <w:multiLevelType w:val="hybridMultilevel"/>
    <w:tmpl w:val="39049CA8"/>
    <w:lvl w:ilvl="0" w:tplc="E3CA80E4">
      <w:start w:val="1"/>
      <w:numFmt w:val="lowerRoman"/>
      <w:lvlText w:val="(%1)"/>
      <w:lvlJc w:val="left"/>
      <w:pPr>
        <w:ind w:left="3555" w:hanging="720"/>
      </w:pPr>
      <w:rPr>
        <w:rFonts w:hint="default"/>
      </w:rPr>
    </w:lvl>
    <w:lvl w:ilvl="1" w:tplc="240A0019" w:tentative="1">
      <w:start w:val="1"/>
      <w:numFmt w:val="lowerLetter"/>
      <w:lvlText w:val="%2."/>
      <w:lvlJc w:val="left"/>
      <w:pPr>
        <w:ind w:left="3915" w:hanging="360"/>
      </w:pPr>
    </w:lvl>
    <w:lvl w:ilvl="2" w:tplc="240A001B" w:tentative="1">
      <w:start w:val="1"/>
      <w:numFmt w:val="lowerRoman"/>
      <w:lvlText w:val="%3."/>
      <w:lvlJc w:val="right"/>
      <w:pPr>
        <w:ind w:left="4635" w:hanging="180"/>
      </w:pPr>
    </w:lvl>
    <w:lvl w:ilvl="3" w:tplc="240A000F" w:tentative="1">
      <w:start w:val="1"/>
      <w:numFmt w:val="decimal"/>
      <w:lvlText w:val="%4."/>
      <w:lvlJc w:val="left"/>
      <w:pPr>
        <w:ind w:left="5355" w:hanging="360"/>
      </w:pPr>
    </w:lvl>
    <w:lvl w:ilvl="4" w:tplc="240A0019" w:tentative="1">
      <w:start w:val="1"/>
      <w:numFmt w:val="lowerLetter"/>
      <w:lvlText w:val="%5."/>
      <w:lvlJc w:val="left"/>
      <w:pPr>
        <w:ind w:left="6075" w:hanging="360"/>
      </w:pPr>
    </w:lvl>
    <w:lvl w:ilvl="5" w:tplc="240A001B" w:tentative="1">
      <w:start w:val="1"/>
      <w:numFmt w:val="lowerRoman"/>
      <w:lvlText w:val="%6."/>
      <w:lvlJc w:val="right"/>
      <w:pPr>
        <w:ind w:left="6795" w:hanging="180"/>
      </w:pPr>
    </w:lvl>
    <w:lvl w:ilvl="6" w:tplc="240A000F" w:tentative="1">
      <w:start w:val="1"/>
      <w:numFmt w:val="decimal"/>
      <w:lvlText w:val="%7."/>
      <w:lvlJc w:val="left"/>
      <w:pPr>
        <w:ind w:left="7515" w:hanging="360"/>
      </w:pPr>
    </w:lvl>
    <w:lvl w:ilvl="7" w:tplc="240A0019" w:tentative="1">
      <w:start w:val="1"/>
      <w:numFmt w:val="lowerLetter"/>
      <w:lvlText w:val="%8."/>
      <w:lvlJc w:val="left"/>
      <w:pPr>
        <w:ind w:left="8235" w:hanging="360"/>
      </w:pPr>
    </w:lvl>
    <w:lvl w:ilvl="8" w:tplc="240A001B" w:tentative="1">
      <w:start w:val="1"/>
      <w:numFmt w:val="lowerRoman"/>
      <w:lvlText w:val="%9."/>
      <w:lvlJc w:val="right"/>
      <w:pPr>
        <w:ind w:left="8955" w:hanging="180"/>
      </w:pPr>
    </w:lvl>
  </w:abstractNum>
  <w:abstractNum w:abstractNumId="1" w15:restartNumberingAfterBreak="0">
    <w:nsid w:val="637D7D8F"/>
    <w:multiLevelType w:val="hybridMultilevel"/>
    <w:tmpl w:val="2EBC28D0"/>
    <w:lvl w:ilvl="0" w:tplc="2340D22A">
      <w:start w:val="1"/>
      <w:numFmt w:val="lowerRoman"/>
      <w:lvlText w:val="(%1)"/>
      <w:lvlJc w:val="left"/>
      <w:pPr>
        <w:ind w:left="3555" w:hanging="720"/>
      </w:pPr>
      <w:rPr>
        <w:rFonts w:hint="default"/>
      </w:rPr>
    </w:lvl>
    <w:lvl w:ilvl="1" w:tplc="04090019" w:tentative="1">
      <w:start w:val="1"/>
      <w:numFmt w:val="lowerLetter"/>
      <w:lvlText w:val="%2."/>
      <w:lvlJc w:val="left"/>
      <w:pPr>
        <w:ind w:left="3915" w:hanging="360"/>
      </w:pPr>
    </w:lvl>
    <w:lvl w:ilvl="2" w:tplc="0409001B" w:tentative="1">
      <w:start w:val="1"/>
      <w:numFmt w:val="lowerRoman"/>
      <w:lvlText w:val="%3."/>
      <w:lvlJc w:val="right"/>
      <w:pPr>
        <w:ind w:left="4635" w:hanging="180"/>
      </w:pPr>
    </w:lvl>
    <w:lvl w:ilvl="3" w:tplc="0409000F" w:tentative="1">
      <w:start w:val="1"/>
      <w:numFmt w:val="decimal"/>
      <w:lvlText w:val="%4."/>
      <w:lvlJc w:val="left"/>
      <w:pPr>
        <w:ind w:left="5355" w:hanging="360"/>
      </w:pPr>
    </w:lvl>
    <w:lvl w:ilvl="4" w:tplc="04090019" w:tentative="1">
      <w:start w:val="1"/>
      <w:numFmt w:val="lowerLetter"/>
      <w:lvlText w:val="%5."/>
      <w:lvlJc w:val="left"/>
      <w:pPr>
        <w:ind w:left="6075" w:hanging="360"/>
      </w:pPr>
    </w:lvl>
    <w:lvl w:ilvl="5" w:tplc="0409001B" w:tentative="1">
      <w:start w:val="1"/>
      <w:numFmt w:val="lowerRoman"/>
      <w:lvlText w:val="%6."/>
      <w:lvlJc w:val="right"/>
      <w:pPr>
        <w:ind w:left="6795" w:hanging="180"/>
      </w:pPr>
    </w:lvl>
    <w:lvl w:ilvl="6" w:tplc="0409000F" w:tentative="1">
      <w:start w:val="1"/>
      <w:numFmt w:val="decimal"/>
      <w:lvlText w:val="%7."/>
      <w:lvlJc w:val="left"/>
      <w:pPr>
        <w:ind w:left="7515" w:hanging="360"/>
      </w:pPr>
    </w:lvl>
    <w:lvl w:ilvl="7" w:tplc="04090019" w:tentative="1">
      <w:start w:val="1"/>
      <w:numFmt w:val="lowerLetter"/>
      <w:lvlText w:val="%8."/>
      <w:lvlJc w:val="left"/>
      <w:pPr>
        <w:ind w:left="8235" w:hanging="360"/>
      </w:pPr>
    </w:lvl>
    <w:lvl w:ilvl="8" w:tplc="0409001B" w:tentative="1">
      <w:start w:val="1"/>
      <w:numFmt w:val="lowerRoman"/>
      <w:lvlText w:val="%9."/>
      <w:lvlJc w:val="right"/>
      <w:pPr>
        <w:ind w:left="8955" w:hanging="180"/>
      </w:pPr>
    </w:lvl>
  </w:abstractNum>
  <w:abstractNum w:abstractNumId="2" w15:restartNumberingAfterBreak="0">
    <w:nsid w:val="6F39396A"/>
    <w:multiLevelType w:val="hybridMultilevel"/>
    <w:tmpl w:val="C6F68538"/>
    <w:lvl w:ilvl="0" w:tplc="90CA109E">
      <w:start w:val="1"/>
      <w:numFmt w:val="lowerRoman"/>
      <w:lvlText w:val="(%1)"/>
      <w:lvlJc w:val="left"/>
      <w:pPr>
        <w:ind w:left="3555" w:hanging="720"/>
      </w:pPr>
      <w:rPr>
        <w:rFonts w:hint="default"/>
      </w:rPr>
    </w:lvl>
    <w:lvl w:ilvl="1" w:tplc="240A0019" w:tentative="1">
      <w:start w:val="1"/>
      <w:numFmt w:val="lowerLetter"/>
      <w:lvlText w:val="%2."/>
      <w:lvlJc w:val="left"/>
      <w:pPr>
        <w:ind w:left="3915" w:hanging="360"/>
      </w:pPr>
    </w:lvl>
    <w:lvl w:ilvl="2" w:tplc="240A001B" w:tentative="1">
      <w:start w:val="1"/>
      <w:numFmt w:val="lowerRoman"/>
      <w:lvlText w:val="%3."/>
      <w:lvlJc w:val="right"/>
      <w:pPr>
        <w:ind w:left="4635" w:hanging="180"/>
      </w:pPr>
    </w:lvl>
    <w:lvl w:ilvl="3" w:tplc="240A000F" w:tentative="1">
      <w:start w:val="1"/>
      <w:numFmt w:val="decimal"/>
      <w:lvlText w:val="%4."/>
      <w:lvlJc w:val="left"/>
      <w:pPr>
        <w:ind w:left="5355" w:hanging="360"/>
      </w:pPr>
    </w:lvl>
    <w:lvl w:ilvl="4" w:tplc="240A0019" w:tentative="1">
      <w:start w:val="1"/>
      <w:numFmt w:val="lowerLetter"/>
      <w:lvlText w:val="%5."/>
      <w:lvlJc w:val="left"/>
      <w:pPr>
        <w:ind w:left="6075" w:hanging="360"/>
      </w:pPr>
    </w:lvl>
    <w:lvl w:ilvl="5" w:tplc="240A001B" w:tentative="1">
      <w:start w:val="1"/>
      <w:numFmt w:val="lowerRoman"/>
      <w:lvlText w:val="%6."/>
      <w:lvlJc w:val="right"/>
      <w:pPr>
        <w:ind w:left="6795" w:hanging="180"/>
      </w:pPr>
    </w:lvl>
    <w:lvl w:ilvl="6" w:tplc="240A000F" w:tentative="1">
      <w:start w:val="1"/>
      <w:numFmt w:val="decimal"/>
      <w:lvlText w:val="%7."/>
      <w:lvlJc w:val="left"/>
      <w:pPr>
        <w:ind w:left="7515" w:hanging="360"/>
      </w:pPr>
    </w:lvl>
    <w:lvl w:ilvl="7" w:tplc="240A0019" w:tentative="1">
      <w:start w:val="1"/>
      <w:numFmt w:val="lowerLetter"/>
      <w:lvlText w:val="%8."/>
      <w:lvlJc w:val="left"/>
      <w:pPr>
        <w:ind w:left="8235" w:hanging="360"/>
      </w:pPr>
    </w:lvl>
    <w:lvl w:ilvl="8" w:tplc="240A001B" w:tentative="1">
      <w:start w:val="1"/>
      <w:numFmt w:val="lowerRoman"/>
      <w:lvlText w:val="%9."/>
      <w:lvlJc w:val="right"/>
      <w:pPr>
        <w:ind w:left="8955"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s-419" w:vendorID="64" w:dllVersion="4096" w:nlCheck="1" w:checkStyle="0"/>
  <w:activeWritingStyle w:appName="MSWord" w:lang="es-MX" w:vendorID="64" w:dllVersion="4096" w:nlCheck="1" w:checkStyle="0"/>
  <w:activeWritingStyle w:appName="MSWord" w:lang="es-ES" w:vendorID="64" w:dllVersion="4096" w:nlCheck="1" w:checkStyle="0"/>
  <w:activeWritingStyle w:appName="MSWord" w:lang="es-CO"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044"/>
    <w:rsid w:val="0000161A"/>
    <w:rsid w:val="00003BCD"/>
    <w:rsid w:val="00006D3D"/>
    <w:rsid w:val="00013A46"/>
    <w:rsid w:val="00014DFC"/>
    <w:rsid w:val="00027F07"/>
    <w:rsid w:val="000326A6"/>
    <w:rsid w:val="00033FD2"/>
    <w:rsid w:val="00034ED7"/>
    <w:rsid w:val="000431C0"/>
    <w:rsid w:val="0004483B"/>
    <w:rsid w:val="00053F48"/>
    <w:rsid w:val="00055409"/>
    <w:rsid w:val="00061292"/>
    <w:rsid w:val="00074430"/>
    <w:rsid w:val="00077766"/>
    <w:rsid w:val="00080818"/>
    <w:rsid w:val="000966FF"/>
    <w:rsid w:val="000A618F"/>
    <w:rsid w:val="000D0588"/>
    <w:rsid w:val="000D3BE8"/>
    <w:rsid w:val="000D63B6"/>
    <w:rsid w:val="000E068E"/>
    <w:rsid w:val="000E3515"/>
    <w:rsid w:val="000F3535"/>
    <w:rsid w:val="0010181D"/>
    <w:rsid w:val="001170B4"/>
    <w:rsid w:val="001228A7"/>
    <w:rsid w:val="0013233A"/>
    <w:rsid w:val="001421A1"/>
    <w:rsid w:val="00146068"/>
    <w:rsid w:val="0015705D"/>
    <w:rsid w:val="00170829"/>
    <w:rsid w:val="00181964"/>
    <w:rsid w:val="001824F8"/>
    <w:rsid w:val="001A14D1"/>
    <w:rsid w:val="001B0063"/>
    <w:rsid w:val="001C0102"/>
    <w:rsid w:val="001C02F7"/>
    <w:rsid w:val="001C0F55"/>
    <w:rsid w:val="001C3ECF"/>
    <w:rsid w:val="001E3579"/>
    <w:rsid w:val="001E4B5B"/>
    <w:rsid w:val="00216770"/>
    <w:rsid w:val="0022039C"/>
    <w:rsid w:val="00253C72"/>
    <w:rsid w:val="00271C50"/>
    <w:rsid w:val="0027557E"/>
    <w:rsid w:val="00276F73"/>
    <w:rsid w:val="00281A52"/>
    <w:rsid w:val="00282427"/>
    <w:rsid w:val="00291AE7"/>
    <w:rsid w:val="00293295"/>
    <w:rsid w:val="002A56CC"/>
    <w:rsid w:val="002B111A"/>
    <w:rsid w:val="002C1162"/>
    <w:rsid w:val="002C46EF"/>
    <w:rsid w:val="002D6937"/>
    <w:rsid w:val="002E0B28"/>
    <w:rsid w:val="002E3065"/>
    <w:rsid w:val="00302A66"/>
    <w:rsid w:val="003069A3"/>
    <w:rsid w:val="003154B1"/>
    <w:rsid w:val="00315A48"/>
    <w:rsid w:val="00325888"/>
    <w:rsid w:val="00333974"/>
    <w:rsid w:val="003559F5"/>
    <w:rsid w:val="003679D3"/>
    <w:rsid w:val="00386AE9"/>
    <w:rsid w:val="00390FCD"/>
    <w:rsid w:val="00394D24"/>
    <w:rsid w:val="00396446"/>
    <w:rsid w:val="003A0F8D"/>
    <w:rsid w:val="003A3639"/>
    <w:rsid w:val="003A3903"/>
    <w:rsid w:val="003A7E25"/>
    <w:rsid w:val="003B539C"/>
    <w:rsid w:val="003B6768"/>
    <w:rsid w:val="003C2BC4"/>
    <w:rsid w:val="003E54BB"/>
    <w:rsid w:val="003F4470"/>
    <w:rsid w:val="003F5520"/>
    <w:rsid w:val="0040103B"/>
    <w:rsid w:val="00405E18"/>
    <w:rsid w:val="00406E26"/>
    <w:rsid w:val="0040704B"/>
    <w:rsid w:val="00422311"/>
    <w:rsid w:val="00426DA0"/>
    <w:rsid w:val="00430A05"/>
    <w:rsid w:val="0043250B"/>
    <w:rsid w:val="004350C5"/>
    <w:rsid w:val="00435DC4"/>
    <w:rsid w:val="004372BC"/>
    <w:rsid w:val="00462FE7"/>
    <w:rsid w:val="00467445"/>
    <w:rsid w:val="00477CB4"/>
    <w:rsid w:val="004803AE"/>
    <w:rsid w:val="00481B4A"/>
    <w:rsid w:val="00486665"/>
    <w:rsid w:val="004B14D4"/>
    <w:rsid w:val="004C2A2A"/>
    <w:rsid w:val="004D53C1"/>
    <w:rsid w:val="004E0C3B"/>
    <w:rsid w:val="004E4A9F"/>
    <w:rsid w:val="004F0D1F"/>
    <w:rsid w:val="004F7764"/>
    <w:rsid w:val="00513F83"/>
    <w:rsid w:val="00517F08"/>
    <w:rsid w:val="00534A58"/>
    <w:rsid w:val="005464AF"/>
    <w:rsid w:val="0055213F"/>
    <w:rsid w:val="005672A5"/>
    <w:rsid w:val="0056791D"/>
    <w:rsid w:val="00570DA5"/>
    <w:rsid w:val="0057202D"/>
    <w:rsid w:val="005756BE"/>
    <w:rsid w:val="005B7535"/>
    <w:rsid w:val="005C000E"/>
    <w:rsid w:val="005C314D"/>
    <w:rsid w:val="005D5D35"/>
    <w:rsid w:val="005D653A"/>
    <w:rsid w:val="005E666C"/>
    <w:rsid w:val="005F3E08"/>
    <w:rsid w:val="005F7FDF"/>
    <w:rsid w:val="00607281"/>
    <w:rsid w:val="0061104F"/>
    <w:rsid w:val="0061438F"/>
    <w:rsid w:val="00616474"/>
    <w:rsid w:val="00620F63"/>
    <w:rsid w:val="006230BC"/>
    <w:rsid w:val="006278C7"/>
    <w:rsid w:val="00657454"/>
    <w:rsid w:val="00662A05"/>
    <w:rsid w:val="00665342"/>
    <w:rsid w:val="00665ECB"/>
    <w:rsid w:val="00674A22"/>
    <w:rsid w:val="0067794B"/>
    <w:rsid w:val="006844C0"/>
    <w:rsid w:val="006849A6"/>
    <w:rsid w:val="00693B8A"/>
    <w:rsid w:val="00695D52"/>
    <w:rsid w:val="006979C1"/>
    <w:rsid w:val="006A5728"/>
    <w:rsid w:val="006B0A03"/>
    <w:rsid w:val="006B1E9D"/>
    <w:rsid w:val="006C3822"/>
    <w:rsid w:val="006D4518"/>
    <w:rsid w:val="006D5D3E"/>
    <w:rsid w:val="006D7F5E"/>
    <w:rsid w:val="006E3819"/>
    <w:rsid w:val="006E4909"/>
    <w:rsid w:val="006E6D69"/>
    <w:rsid w:val="006E7FCC"/>
    <w:rsid w:val="006F5C2C"/>
    <w:rsid w:val="0070049D"/>
    <w:rsid w:val="00703448"/>
    <w:rsid w:val="007045BE"/>
    <w:rsid w:val="00711431"/>
    <w:rsid w:val="00712825"/>
    <w:rsid w:val="00714B45"/>
    <w:rsid w:val="00715900"/>
    <w:rsid w:val="00740AC8"/>
    <w:rsid w:val="00742586"/>
    <w:rsid w:val="00745CBD"/>
    <w:rsid w:val="00756044"/>
    <w:rsid w:val="00771673"/>
    <w:rsid w:val="00772BEE"/>
    <w:rsid w:val="00780AE9"/>
    <w:rsid w:val="00784E3A"/>
    <w:rsid w:val="00796976"/>
    <w:rsid w:val="007A519B"/>
    <w:rsid w:val="007C069B"/>
    <w:rsid w:val="007D29D6"/>
    <w:rsid w:val="007D4C6D"/>
    <w:rsid w:val="007F12B2"/>
    <w:rsid w:val="008329FC"/>
    <w:rsid w:val="00843149"/>
    <w:rsid w:val="00863D69"/>
    <w:rsid w:val="0086500E"/>
    <w:rsid w:val="00877521"/>
    <w:rsid w:val="0088709E"/>
    <w:rsid w:val="00891E39"/>
    <w:rsid w:val="0089363A"/>
    <w:rsid w:val="00894320"/>
    <w:rsid w:val="00896C50"/>
    <w:rsid w:val="008A0861"/>
    <w:rsid w:val="008A1CF9"/>
    <w:rsid w:val="008A42CD"/>
    <w:rsid w:val="008A723B"/>
    <w:rsid w:val="008B2DAE"/>
    <w:rsid w:val="008B4181"/>
    <w:rsid w:val="008C1D51"/>
    <w:rsid w:val="008C54BB"/>
    <w:rsid w:val="008C5727"/>
    <w:rsid w:val="008C7948"/>
    <w:rsid w:val="008D27F3"/>
    <w:rsid w:val="008E58CD"/>
    <w:rsid w:val="008F0C90"/>
    <w:rsid w:val="008F18E2"/>
    <w:rsid w:val="008F5463"/>
    <w:rsid w:val="008F6DE3"/>
    <w:rsid w:val="0090236C"/>
    <w:rsid w:val="009033CA"/>
    <w:rsid w:val="00907DCF"/>
    <w:rsid w:val="009106CF"/>
    <w:rsid w:val="009150EF"/>
    <w:rsid w:val="009170FE"/>
    <w:rsid w:val="009174B5"/>
    <w:rsid w:val="009202A9"/>
    <w:rsid w:val="00923230"/>
    <w:rsid w:val="009315E7"/>
    <w:rsid w:val="0093530C"/>
    <w:rsid w:val="009430BD"/>
    <w:rsid w:val="00944011"/>
    <w:rsid w:val="0096221B"/>
    <w:rsid w:val="0098467A"/>
    <w:rsid w:val="009A199B"/>
    <w:rsid w:val="009A3ACA"/>
    <w:rsid w:val="009C45E2"/>
    <w:rsid w:val="009D089D"/>
    <w:rsid w:val="009D1FC2"/>
    <w:rsid w:val="00A12467"/>
    <w:rsid w:val="00A22048"/>
    <w:rsid w:val="00A22B0F"/>
    <w:rsid w:val="00A30955"/>
    <w:rsid w:val="00A51860"/>
    <w:rsid w:val="00A64ADF"/>
    <w:rsid w:val="00A82AC8"/>
    <w:rsid w:val="00A82AE9"/>
    <w:rsid w:val="00A83946"/>
    <w:rsid w:val="00A92999"/>
    <w:rsid w:val="00A97441"/>
    <w:rsid w:val="00AA4E03"/>
    <w:rsid w:val="00AB0C0C"/>
    <w:rsid w:val="00AB191D"/>
    <w:rsid w:val="00AD5126"/>
    <w:rsid w:val="00AD6B4D"/>
    <w:rsid w:val="00AE0224"/>
    <w:rsid w:val="00AE1ABD"/>
    <w:rsid w:val="00AE22A2"/>
    <w:rsid w:val="00AE2539"/>
    <w:rsid w:val="00B10C83"/>
    <w:rsid w:val="00B214ED"/>
    <w:rsid w:val="00B25FD8"/>
    <w:rsid w:val="00B27688"/>
    <w:rsid w:val="00B3001E"/>
    <w:rsid w:val="00B42DBA"/>
    <w:rsid w:val="00B62982"/>
    <w:rsid w:val="00B700DF"/>
    <w:rsid w:val="00B71930"/>
    <w:rsid w:val="00B82616"/>
    <w:rsid w:val="00B92F45"/>
    <w:rsid w:val="00BA7014"/>
    <w:rsid w:val="00BB04E6"/>
    <w:rsid w:val="00BC2599"/>
    <w:rsid w:val="00BC45E3"/>
    <w:rsid w:val="00BC5313"/>
    <w:rsid w:val="00BC6F09"/>
    <w:rsid w:val="00BD3B94"/>
    <w:rsid w:val="00BF3C77"/>
    <w:rsid w:val="00BF659B"/>
    <w:rsid w:val="00C21B58"/>
    <w:rsid w:val="00C21E67"/>
    <w:rsid w:val="00C3087D"/>
    <w:rsid w:val="00C444FE"/>
    <w:rsid w:val="00C47BF7"/>
    <w:rsid w:val="00C70616"/>
    <w:rsid w:val="00CA12A2"/>
    <w:rsid w:val="00CC5651"/>
    <w:rsid w:val="00CC619F"/>
    <w:rsid w:val="00CC7F64"/>
    <w:rsid w:val="00CE05C3"/>
    <w:rsid w:val="00CE4C2A"/>
    <w:rsid w:val="00CE7104"/>
    <w:rsid w:val="00D11CCF"/>
    <w:rsid w:val="00D161D8"/>
    <w:rsid w:val="00D25908"/>
    <w:rsid w:val="00D27C87"/>
    <w:rsid w:val="00D33CE9"/>
    <w:rsid w:val="00D3694C"/>
    <w:rsid w:val="00D37C6E"/>
    <w:rsid w:val="00D42F2B"/>
    <w:rsid w:val="00D44763"/>
    <w:rsid w:val="00D8236D"/>
    <w:rsid w:val="00D866C1"/>
    <w:rsid w:val="00D97BAB"/>
    <w:rsid w:val="00DA53C5"/>
    <w:rsid w:val="00DA7561"/>
    <w:rsid w:val="00DB330D"/>
    <w:rsid w:val="00DD00B4"/>
    <w:rsid w:val="00DD4215"/>
    <w:rsid w:val="00DE2030"/>
    <w:rsid w:val="00E01B05"/>
    <w:rsid w:val="00E07CA6"/>
    <w:rsid w:val="00E106AD"/>
    <w:rsid w:val="00E24C1E"/>
    <w:rsid w:val="00E434E7"/>
    <w:rsid w:val="00E44B84"/>
    <w:rsid w:val="00E50FD0"/>
    <w:rsid w:val="00E5413A"/>
    <w:rsid w:val="00E7322A"/>
    <w:rsid w:val="00E80335"/>
    <w:rsid w:val="00E81292"/>
    <w:rsid w:val="00E87CCB"/>
    <w:rsid w:val="00EA3E59"/>
    <w:rsid w:val="00EA3F8D"/>
    <w:rsid w:val="00EB4927"/>
    <w:rsid w:val="00EC1754"/>
    <w:rsid w:val="00EC38FC"/>
    <w:rsid w:val="00ED5877"/>
    <w:rsid w:val="00F0575B"/>
    <w:rsid w:val="00F0648E"/>
    <w:rsid w:val="00F16627"/>
    <w:rsid w:val="00F20C45"/>
    <w:rsid w:val="00F3068A"/>
    <w:rsid w:val="00F3183F"/>
    <w:rsid w:val="00F43CD2"/>
    <w:rsid w:val="00F44B78"/>
    <w:rsid w:val="00F46E71"/>
    <w:rsid w:val="00F84347"/>
    <w:rsid w:val="00FA3142"/>
    <w:rsid w:val="00FB69AE"/>
    <w:rsid w:val="00FC152B"/>
    <w:rsid w:val="00FC3953"/>
    <w:rsid w:val="00FD4DBD"/>
    <w:rsid w:val="00FE20DE"/>
    <w:rsid w:val="00FE5F8A"/>
    <w:rsid w:val="00FF14C8"/>
    <w:rsid w:val="00FF31BE"/>
    <w:rsid w:val="00FF5B8E"/>
    <w:rsid w:val="00FF6728"/>
    <w:rsid w:val="066F6A3C"/>
    <w:rsid w:val="12A4A059"/>
    <w:rsid w:val="1A78F8BC"/>
    <w:rsid w:val="1DAD3383"/>
    <w:rsid w:val="20C22928"/>
    <w:rsid w:val="24A1FEAF"/>
    <w:rsid w:val="2537E002"/>
    <w:rsid w:val="30D45F3E"/>
    <w:rsid w:val="3D76F797"/>
    <w:rsid w:val="3F2CB672"/>
    <w:rsid w:val="40058BB9"/>
    <w:rsid w:val="4090823F"/>
    <w:rsid w:val="431A8C22"/>
    <w:rsid w:val="53D5750F"/>
    <w:rsid w:val="58B195D6"/>
    <w:rsid w:val="59A1AA03"/>
    <w:rsid w:val="5DA7CDFB"/>
    <w:rsid w:val="5F282C3A"/>
    <w:rsid w:val="5FC8E4C8"/>
    <w:rsid w:val="711338D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21958"/>
  <w15:chartTrackingRefBased/>
  <w15:docId w15:val="{4B850A1C-3ECE-4A31-A72B-773C7BB64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link w:val="Ttulo2Car"/>
    <w:uiPriority w:val="9"/>
    <w:qFormat/>
    <w:rsid w:val="006979C1"/>
    <w:pPr>
      <w:spacing w:before="100" w:beforeAutospacing="1" w:after="100" w:afterAutospacing="1" w:line="240" w:lineRule="auto"/>
      <w:outlineLvl w:val="1"/>
    </w:pPr>
    <w:rPr>
      <w:rFonts w:ascii="Times New Roman" w:eastAsia="Times New Roman" w:hAnsi="Times New Roman" w:cs="Times New Roman"/>
      <w:b/>
      <w:bCs/>
      <w:sz w:val="36"/>
      <w:szCs w:val="36"/>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Footnote Text,texto de nota al pie,Footnote Text Char,Footnote referenc,texto de nota al pi,f,Texto nota al pie"/>
    <w:basedOn w:val="Normal"/>
    <w:link w:val="TextonotapieCar1"/>
    <w:uiPriority w:val="99"/>
    <w:qFormat/>
    <w:rsid w:val="0075604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 w:eastAsia="es-ES"/>
    </w:rPr>
  </w:style>
  <w:style w:type="character" w:customStyle="1" w:styleId="TextonotapieCar">
    <w:name w:val="Texto nota pie Car"/>
    <w:aliases w:val="Ref. de nota al pie1 Car,Texto de nota al pie Car,Footnotes refss Car,Appel note de bas de page Car,Ref. de nota al pie 2 Car,referencia nota al pie Car,Nota de pie Car,Texto nota al pie Car,Footnote number Car,4_G Car,16 Point Car"/>
    <w:basedOn w:val="Fuentedeprrafopredeter"/>
    <w:uiPriority w:val="99"/>
    <w:rsid w:val="00756044"/>
    <w:rPr>
      <w:sz w:val="20"/>
      <w:szCs w:val="20"/>
    </w:rPr>
  </w:style>
  <w:style w:type="character" w:styleId="Refdenotaalpie">
    <w:name w:val="footnote reference"/>
    <w:aliases w:val="Texto de nota al pie,referencia nota al pie,Appel note de bas de page,BVI fnr,Footnote symbol,Footnote,Ref. de nota al pie2,Nota de pie,Ref,de nota al pie,Pie de pagina,Ref. ...,Ref1,FC,Ref. de nota al pie 2,Footnotes refss,4_G,R"/>
    <w:uiPriority w:val="99"/>
    <w:qFormat/>
    <w:rsid w:val="00756044"/>
    <w:rPr>
      <w:rFonts w:cs="Times New Roman"/>
      <w:vertAlign w:val="superscript"/>
    </w:rPr>
  </w:style>
  <w:style w:type="character" w:customStyle="1" w:styleId="TextonotapieCar1">
    <w:name w:val="Texto nota pie Car1"/>
    <w:aliases w:val="Footnote Text Char Char Char Char Char Car,Footnote Text Char Char Char Char Car,Footnote reference Car,FA Fu Car,Footnote Text Char Char Char Car,Footnote Text Car,texto de nota al pie Car,Footnote Text Char Car,f Car"/>
    <w:link w:val="Textonotapie"/>
    <w:uiPriority w:val="99"/>
    <w:locked/>
    <w:rsid w:val="00756044"/>
    <w:rPr>
      <w:rFonts w:ascii="Times New Roman" w:eastAsia="Times New Roman" w:hAnsi="Times New Roman" w:cs="Times New Roman"/>
      <w:sz w:val="20"/>
      <w:szCs w:val="20"/>
      <w:lang w:val="es-ES" w:eastAsia="es-ES"/>
    </w:rPr>
  </w:style>
  <w:style w:type="paragraph" w:styleId="Prrafodelista">
    <w:name w:val="List Paragraph"/>
    <w:aliases w:val="Colorful List - Accent 11,Ha,List Paragraph1,lp1"/>
    <w:basedOn w:val="Normal"/>
    <w:link w:val="PrrafodelistaCar"/>
    <w:uiPriority w:val="34"/>
    <w:qFormat/>
    <w:rsid w:val="00DE2030"/>
    <w:pPr>
      <w:spacing w:after="0" w:line="240" w:lineRule="auto"/>
      <w:ind w:left="720"/>
    </w:pPr>
    <w:rPr>
      <w:rFonts w:ascii="Times New Roman" w:eastAsia="Times New Roman" w:hAnsi="Times New Roman" w:cs="Times New Roman"/>
      <w:sz w:val="28"/>
      <w:szCs w:val="20"/>
      <w:lang w:val="es-CO" w:eastAsia="es-ES"/>
    </w:rPr>
  </w:style>
  <w:style w:type="character" w:customStyle="1" w:styleId="PrrafodelistaCar">
    <w:name w:val="Párrafo de lista Car"/>
    <w:aliases w:val="Colorful List - Accent 11 Car,Ha Car,List Paragraph1 Car,lp1 Car"/>
    <w:link w:val="Prrafodelista"/>
    <w:uiPriority w:val="34"/>
    <w:locked/>
    <w:rsid w:val="00DE2030"/>
    <w:rPr>
      <w:rFonts w:ascii="Times New Roman" w:eastAsia="Times New Roman" w:hAnsi="Times New Roman" w:cs="Times New Roman"/>
      <w:sz w:val="28"/>
      <w:szCs w:val="20"/>
      <w:lang w:val="es-CO" w:eastAsia="es-ES"/>
    </w:rPr>
  </w:style>
  <w:style w:type="paragraph" w:styleId="Textodeglobo">
    <w:name w:val="Balloon Text"/>
    <w:basedOn w:val="Normal"/>
    <w:link w:val="TextodegloboCar"/>
    <w:uiPriority w:val="99"/>
    <w:semiHidden/>
    <w:unhideWhenUsed/>
    <w:rsid w:val="008F546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F5463"/>
    <w:rPr>
      <w:rFonts w:ascii="Segoe UI" w:hAnsi="Segoe UI" w:cs="Segoe UI"/>
      <w:sz w:val="18"/>
      <w:szCs w:val="18"/>
    </w:rPr>
  </w:style>
  <w:style w:type="paragraph" w:styleId="Encabezado">
    <w:name w:val="header"/>
    <w:basedOn w:val="Normal"/>
    <w:link w:val="EncabezadoCar"/>
    <w:uiPriority w:val="99"/>
    <w:unhideWhenUsed/>
    <w:rsid w:val="0017082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70829"/>
  </w:style>
  <w:style w:type="paragraph" w:styleId="Piedepgina">
    <w:name w:val="footer"/>
    <w:basedOn w:val="Normal"/>
    <w:link w:val="PiedepginaCar"/>
    <w:uiPriority w:val="99"/>
    <w:unhideWhenUsed/>
    <w:rsid w:val="0017082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70829"/>
  </w:style>
  <w:style w:type="character" w:styleId="Hipervnculo">
    <w:name w:val="Hyperlink"/>
    <w:basedOn w:val="Fuentedeprrafopredeter"/>
    <w:uiPriority w:val="99"/>
    <w:semiHidden/>
    <w:unhideWhenUsed/>
    <w:rsid w:val="00F3183F"/>
    <w:rPr>
      <w:color w:val="0000FF"/>
      <w:u w:val="single"/>
    </w:rPr>
  </w:style>
  <w:style w:type="paragraph" w:styleId="Textoindependiente">
    <w:name w:val="Body Text"/>
    <w:aliases w:val="Car"/>
    <w:basedOn w:val="Normal"/>
    <w:link w:val="TextoindependienteCar"/>
    <w:uiPriority w:val="99"/>
    <w:rsid w:val="00AD6B4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after="0" w:line="288" w:lineRule="atLeast"/>
      <w:jc w:val="both"/>
      <w:textAlignment w:val="baseline"/>
    </w:pPr>
    <w:rPr>
      <w:rFonts w:ascii="Verdana" w:eastAsia="Times New Roman" w:hAnsi="Verdana" w:cs="Times New Roman"/>
      <w:spacing w:val="-3"/>
      <w:sz w:val="20"/>
      <w:szCs w:val="20"/>
      <w:lang w:val="es-ES_tradnl" w:eastAsia="es-ES"/>
    </w:rPr>
  </w:style>
  <w:style w:type="character" w:customStyle="1" w:styleId="TextoindependienteCar">
    <w:name w:val="Texto independiente Car"/>
    <w:aliases w:val="Car Car"/>
    <w:basedOn w:val="Fuentedeprrafopredeter"/>
    <w:link w:val="Textoindependiente"/>
    <w:uiPriority w:val="99"/>
    <w:rsid w:val="00AD6B4D"/>
    <w:rPr>
      <w:rFonts w:ascii="Verdana" w:eastAsia="Times New Roman" w:hAnsi="Verdana" w:cs="Times New Roman"/>
      <w:spacing w:val="-3"/>
      <w:sz w:val="20"/>
      <w:szCs w:val="20"/>
      <w:lang w:val="es-ES_tradnl" w:eastAsia="es-ES"/>
    </w:rPr>
  </w:style>
  <w:style w:type="character" w:styleId="Nmerodepgina">
    <w:name w:val="page number"/>
    <w:uiPriority w:val="99"/>
    <w:rsid w:val="00665342"/>
    <w:rPr>
      <w:rFonts w:cs="Times New Roman"/>
    </w:rPr>
  </w:style>
  <w:style w:type="paragraph" w:customStyle="1" w:styleId="Body">
    <w:name w:val="Body"/>
    <w:rsid w:val="00665342"/>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Times New Roman" w:eastAsia="Arial Unicode MS" w:hAnsi="Times New Roman" w:cs="Times New Roman"/>
      <w:color w:val="000000"/>
      <w:sz w:val="28"/>
      <w:szCs w:val="28"/>
      <w:u w:color="000000"/>
      <w:lang w:val="es-ES" w:eastAsia="es-ES"/>
    </w:rPr>
  </w:style>
  <w:style w:type="paragraph" w:styleId="NormalWeb">
    <w:name w:val="Normal (Web)"/>
    <w:basedOn w:val="Normal"/>
    <w:uiPriority w:val="99"/>
    <w:semiHidden/>
    <w:unhideWhenUsed/>
    <w:rsid w:val="00F84347"/>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character" w:customStyle="1" w:styleId="Ttulo2Car">
    <w:name w:val="Título 2 Car"/>
    <w:basedOn w:val="Fuentedeprrafopredeter"/>
    <w:link w:val="Ttulo2"/>
    <w:uiPriority w:val="9"/>
    <w:rsid w:val="006979C1"/>
    <w:rPr>
      <w:rFonts w:ascii="Times New Roman" w:eastAsia="Times New Roman" w:hAnsi="Times New Roman" w:cs="Times New Roman"/>
      <w:b/>
      <w:bCs/>
      <w:sz w:val="36"/>
      <w:szCs w:val="36"/>
      <w:lang w:val="es-CO" w:eastAsia="es-CO"/>
    </w:rPr>
  </w:style>
  <w:style w:type="paragraph" w:styleId="Textoindependiente3">
    <w:name w:val="Body Text 3"/>
    <w:basedOn w:val="Normal"/>
    <w:link w:val="Textoindependiente3Car"/>
    <w:semiHidden/>
    <w:unhideWhenUsed/>
    <w:rsid w:val="00A30955"/>
    <w:pPr>
      <w:overflowPunct w:val="0"/>
      <w:autoSpaceDE w:val="0"/>
      <w:autoSpaceDN w:val="0"/>
      <w:adjustRightInd w:val="0"/>
      <w:spacing w:after="120" w:line="240" w:lineRule="auto"/>
    </w:pPr>
    <w:rPr>
      <w:rFonts w:ascii="Times New Roman" w:eastAsia="Times New Roman" w:hAnsi="Times New Roman" w:cs="Times New Roman"/>
      <w:sz w:val="16"/>
      <w:szCs w:val="16"/>
      <w:lang w:val="es-ES_tradnl" w:eastAsia="es-ES"/>
    </w:rPr>
  </w:style>
  <w:style w:type="character" w:customStyle="1" w:styleId="Textoindependiente3Car">
    <w:name w:val="Texto independiente 3 Car"/>
    <w:basedOn w:val="Fuentedeprrafopredeter"/>
    <w:link w:val="Textoindependiente3"/>
    <w:semiHidden/>
    <w:rsid w:val="00A30955"/>
    <w:rPr>
      <w:rFonts w:ascii="Times New Roman" w:eastAsia="Times New Roman" w:hAnsi="Times New Roman" w:cs="Times New Roman"/>
      <w:sz w:val="16"/>
      <w:szCs w:val="16"/>
      <w:lang w:val="es-ES_tradnl" w:eastAsia="es-ES"/>
    </w:rPr>
  </w:style>
  <w:style w:type="paragraph" w:customStyle="1" w:styleId="Textoindependiente21">
    <w:name w:val="Texto independiente 21"/>
    <w:basedOn w:val="Normal"/>
    <w:rsid w:val="001C0F55"/>
    <w:pPr>
      <w:overflowPunct w:val="0"/>
      <w:autoSpaceDE w:val="0"/>
      <w:autoSpaceDN w:val="0"/>
      <w:adjustRightInd w:val="0"/>
      <w:spacing w:after="0" w:line="360" w:lineRule="auto"/>
      <w:ind w:firstLine="2835"/>
      <w:jc w:val="both"/>
    </w:pPr>
    <w:rPr>
      <w:rFonts w:ascii="Verdana" w:eastAsia="Times New Roman" w:hAnsi="Verdana" w:cs="Times New Roman"/>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829293">
      <w:bodyDiv w:val="1"/>
      <w:marLeft w:val="0"/>
      <w:marRight w:val="0"/>
      <w:marTop w:val="0"/>
      <w:marBottom w:val="0"/>
      <w:divBdr>
        <w:top w:val="none" w:sz="0" w:space="0" w:color="auto"/>
        <w:left w:val="none" w:sz="0" w:space="0" w:color="auto"/>
        <w:bottom w:val="none" w:sz="0" w:space="0" w:color="auto"/>
        <w:right w:val="none" w:sz="0" w:space="0" w:color="auto"/>
      </w:divBdr>
    </w:div>
    <w:div w:id="322776816">
      <w:bodyDiv w:val="1"/>
      <w:marLeft w:val="0"/>
      <w:marRight w:val="0"/>
      <w:marTop w:val="0"/>
      <w:marBottom w:val="0"/>
      <w:divBdr>
        <w:top w:val="none" w:sz="0" w:space="0" w:color="auto"/>
        <w:left w:val="none" w:sz="0" w:space="0" w:color="auto"/>
        <w:bottom w:val="none" w:sz="0" w:space="0" w:color="auto"/>
        <w:right w:val="none" w:sz="0" w:space="0" w:color="auto"/>
      </w:divBdr>
    </w:div>
    <w:div w:id="768738170">
      <w:bodyDiv w:val="1"/>
      <w:marLeft w:val="0"/>
      <w:marRight w:val="0"/>
      <w:marTop w:val="0"/>
      <w:marBottom w:val="0"/>
      <w:divBdr>
        <w:top w:val="none" w:sz="0" w:space="0" w:color="auto"/>
        <w:left w:val="none" w:sz="0" w:space="0" w:color="auto"/>
        <w:bottom w:val="none" w:sz="0" w:space="0" w:color="auto"/>
        <w:right w:val="none" w:sz="0" w:space="0" w:color="auto"/>
      </w:divBdr>
    </w:div>
    <w:div w:id="832834835">
      <w:bodyDiv w:val="1"/>
      <w:marLeft w:val="0"/>
      <w:marRight w:val="0"/>
      <w:marTop w:val="0"/>
      <w:marBottom w:val="0"/>
      <w:divBdr>
        <w:top w:val="none" w:sz="0" w:space="0" w:color="auto"/>
        <w:left w:val="none" w:sz="0" w:space="0" w:color="auto"/>
        <w:bottom w:val="none" w:sz="0" w:space="0" w:color="auto"/>
        <w:right w:val="none" w:sz="0" w:space="0" w:color="auto"/>
      </w:divBdr>
    </w:div>
    <w:div w:id="889923327">
      <w:bodyDiv w:val="1"/>
      <w:marLeft w:val="0"/>
      <w:marRight w:val="0"/>
      <w:marTop w:val="0"/>
      <w:marBottom w:val="0"/>
      <w:divBdr>
        <w:top w:val="none" w:sz="0" w:space="0" w:color="auto"/>
        <w:left w:val="none" w:sz="0" w:space="0" w:color="auto"/>
        <w:bottom w:val="none" w:sz="0" w:space="0" w:color="auto"/>
        <w:right w:val="none" w:sz="0" w:space="0" w:color="auto"/>
      </w:divBdr>
    </w:div>
    <w:div w:id="909462897">
      <w:bodyDiv w:val="1"/>
      <w:marLeft w:val="0"/>
      <w:marRight w:val="0"/>
      <w:marTop w:val="0"/>
      <w:marBottom w:val="0"/>
      <w:divBdr>
        <w:top w:val="none" w:sz="0" w:space="0" w:color="auto"/>
        <w:left w:val="none" w:sz="0" w:space="0" w:color="auto"/>
        <w:bottom w:val="none" w:sz="0" w:space="0" w:color="auto"/>
        <w:right w:val="none" w:sz="0" w:space="0" w:color="auto"/>
      </w:divBdr>
    </w:div>
    <w:div w:id="970207024">
      <w:bodyDiv w:val="1"/>
      <w:marLeft w:val="0"/>
      <w:marRight w:val="0"/>
      <w:marTop w:val="0"/>
      <w:marBottom w:val="0"/>
      <w:divBdr>
        <w:top w:val="none" w:sz="0" w:space="0" w:color="auto"/>
        <w:left w:val="none" w:sz="0" w:space="0" w:color="auto"/>
        <w:bottom w:val="none" w:sz="0" w:space="0" w:color="auto"/>
        <w:right w:val="none" w:sz="0" w:space="0" w:color="auto"/>
      </w:divBdr>
    </w:div>
    <w:div w:id="1541015333">
      <w:bodyDiv w:val="1"/>
      <w:marLeft w:val="0"/>
      <w:marRight w:val="0"/>
      <w:marTop w:val="0"/>
      <w:marBottom w:val="0"/>
      <w:divBdr>
        <w:top w:val="none" w:sz="0" w:space="0" w:color="auto"/>
        <w:left w:val="none" w:sz="0" w:space="0" w:color="auto"/>
        <w:bottom w:val="none" w:sz="0" w:space="0" w:color="auto"/>
        <w:right w:val="none" w:sz="0" w:space="0" w:color="auto"/>
      </w:divBdr>
    </w:div>
    <w:div w:id="1760560319">
      <w:bodyDiv w:val="1"/>
      <w:marLeft w:val="0"/>
      <w:marRight w:val="0"/>
      <w:marTop w:val="0"/>
      <w:marBottom w:val="0"/>
      <w:divBdr>
        <w:top w:val="none" w:sz="0" w:space="0" w:color="auto"/>
        <w:left w:val="none" w:sz="0" w:space="0" w:color="auto"/>
        <w:bottom w:val="none" w:sz="0" w:space="0" w:color="auto"/>
        <w:right w:val="none" w:sz="0" w:space="0" w:color="auto"/>
      </w:divBdr>
    </w:div>
    <w:div w:id="211498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00b61976a5234c63"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5" ma:contentTypeDescription="Crear nuevo documento." ma:contentTypeScope="" ma:versionID="2a54a552194392007c71d66290d537c6">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4869e3f5828ed557c8962221d789dedd"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a847ce7a-71c1-46b5-9597-d8f7c1317a76}" ma:internalName="TaxCatchAll" ma:showField="CatchAllData" ma:web="263eb5da-2fbb-442b-8ecc-8a249418e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63eb5da-2fbb-442b-8ecc-8a249418e2b8" xsi:nil="true"/>
    <lcf76f155ced4ddcb4097134ff3c332f xmlns="f4e7b1d2-d9d8-4be6-a468-264bc75ebb9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9A6980-D705-4E8A-A798-84BFFE1461A2}">
  <ds:schemaRefs>
    <ds:schemaRef ds:uri="http://schemas.microsoft.com/sharepoint/v3/contenttype/forms"/>
  </ds:schemaRefs>
</ds:datastoreItem>
</file>

<file path=customXml/itemProps2.xml><?xml version="1.0" encoding="utf-8"?>
<ds:datastoreItem xmlns:ds="http://schemas.openxmlformats.org/officeDocument/2006/customXml" ds:itemID="{8FB3F40C-45BD-4436-8333-8D014A6579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BC082C-12BB-49F6-9BF3-0D62CDEE5123}">
  <ds:schemaRefs>
    <ds:schemaRef ds:uri="http://schemas.microsoft.com/office/2006/metadata/properties"/>
    <ds:schemaRef ds:uri="http://schemas.microsoft.com/office/infopath/2007/PartnerControls"/>
    <ds:schemaRef ds:uri="263eb5da-2fbb-442b-8ecc-8a249418e2b8"/>
    <ds:schemaRef ds:uri="f4e7b1d2-d9d8-4be6-a468-264bc75ebb9f"/>
  </ds:schemaRefs>
</ds:datastoreItem>
</file>

<file path=customXml/itemProps4.xml><?xml version="1.0" encoding="utf-8"?>
<ds:datastoreItem xmlns:ds="http://schemas.openxmlformats.org/officeDocument/2006/customXml" ds:itemID="{2AA3EF1B-F1B3-4C55-9962-48D17A0EA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2917</Words>
  <Characters>16045</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Barrera Hurtado</dc:creator>
  <cp:keywords/>
  <dc:description/>
  <cp:lastModifiedBy>Hermides Alonso Gaviria Ocampo</cp:lastModifiedBy>
  <cp:revision>5</cp:revision>
  <cp:lastPrinted>2019-04-25T12:29:00Z</cp:lastPrinted>
  <dcterms:created xsi:type="dcterms:W3CDTF">2022-07-12T18:31:00Z</dcterms:created>
  <dcterms:modified xsi:type="dcterms:W3CDTF">2022-10-24T20:36:00Z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y fmtid="{D5CDD505-2E9C-101B-9397-08002B2CF9AE}" pid="3" name="MediaServiceImageTags">
    <vt:lpwstr/>
  </property>
</Properties>
</file>