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BFB3" w14:textId="77777777" w:rsidR="00F620BD" w:rsidRPr="00F620BD" w:rsidRDefault="00F620BD" w:rsidP="00F620B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Hlk76320119"/>
      <w:bookmarkStart w:id="1" w:name="_Hlk94773787"/>
      <w:r w:rsidRPr="00F620B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40DFB1" w14:textId="77777777" w:rsidR="00F620BD" w:rsidRPr="00F620BD" w:rsidRDefault="00F620BD" w:rsidP="00F620BD">
      <w:pPr>
        <w:overflowPunct/>
        <w:autoSpaceDE/>
        <w:autoSpaceDN/>
        <w:adjustRightInd/>
        <w:jc w:val="both"/>
        <w:textAlignment w:val="auto"/>
        <w:rPr>
          <w:rFonts w:ascii="Arial" w:hAnsi="Arial" w:cs="Arial"/>
          <w:lang w:val="es-419"/>
        </w:rPr>
      </w:pPr>
    </w:p>
    <w:p w14:paraId="57E4B7FF" w14:textId="77777777" w:rsidR="00F620BD" w:rsidRDefault="00F620BD" w:rsidP="00F620BD">
      <w:pPr>
        <w:overflowPunct/>
        <w:autoSpaceDE/>
        <w:autoSpaceDN/>
        <w:adjustRightInd/>
        <w:jc w:val="both"/>
        <w:textAlignment w:val="auto"/>
        <w:rPr>
          <w:rFonts w:ascii="Arial" w:hAnsi="Arial" w:cs="Arial"/>
          <w:lang w:val="es-419"/>
        </w:rPr>
      </w:pPr>
      <w:r w:rsidRPr="00F620BD">
        <w:rPr>
          <w:rFonts w:ascii="Arial" w:hAnsi="Arial" w:cs="Arial"/>
          <w:lang w:val="es-419"/>
        </w:rPr>
        <w:t>Proceso:</w:t>
      </w:r>
      <w:r w:rsidRPr="00F620BD">
        <w:rPr>
          <w:rFonts w:ascii="Arial" w:hAnsi="Arial" w:cs="Arial"/>
          <w:lang w:val="es-419"/>
        </w:rPr>
        <w:tab/>
        <w:t>Tutela de segunda instancia</w:t>
      </w:r>
    </w:p>
    <w:p w14:paraId="3FC1A031" w14:textId="5D60787E" w:rsidR="00F620BD" w:rsidRPr="00F620BD" w:rsidRDefault="00F620BD" w:rsidP="00F620BD">
      <w:pPr>
        <w:overflowPunct/>
        <w:autoSpaceDE/>
        <w:autoSpaceDN/>
        <w:adjustRightInd/>
        <w:jc w:val="both"/>
        <w:textAlignment w:val="auto"/>
        <w:rPr>
          <w:rFonts w:ascii="Arial" w:hAnsi="Arial" w:cs="Arial"/>
          <w:lang w:val="es-419"/>
        </w:rPr>
      </w:pPr>
      <w:r w:rsidRPr="00F620BD">
        <w:rPr>
          <w:rFonts w:ascii="Arial" w:hAnsi="Arial" w:cs="Arial"/>
          <w:lang w:val="es-419"/>
        </w:rPr>
        <w:t>Demandante:</w:t>
      </w:r>
      <w:r w:rsidRPr="00F620BD">
        <w:rPr>
          <w:rFonts w:ascii="Arial" w:hAnsi="Arial" w:cs="Arial"/>
          <w:lang w:val="es-419"/>
        </w:rPr>
        <w:tab/>
        <w:t>José Orlando Grajales Osorio</w:t>
      </w:r>
    </w:p>
    <w:p w14:paraId="022B49B4" w14:textId="1ACA4908" w:rsidR="00F620BD" w:rsidRPr="00F620BD" w:rsidRDefault="00F620BD" w:rsidP="00F620BD">
      <w:pPr>
        <w:overflowPunct/>
        <w:autoSpaceDE/>
        <w:autoSpaceDN/>
        <w:adjustRightInd/>
        <w:jc w:val="both"/>
        <w:textAlignment w:val="auto"/>
        <w:rPr>
          <w:rFonts w:ascii="Arial" w:hAnsi="Arial" w:cs="Arial"/>
          <w:lang w:val="es-419"/>
        </w:rPr>
      </w:pPr>
      <w:r w:rsidRPr="00F620BD">
        <w:rPr>
          <w:rFonts w:ascii="Arial" w:hAnsi="Arial" w:cs="Arial"/>
          <w:lang w:val="es-419"/>
        </w:rPr>
        <w:t>Demandado:</w:t>
      </w:r>
      <w:r w:rsidRPr="00F620BD">
        <w:rPr>
          <w:rFonts w:ascii="Arial" w:hAnsi="Arial" w:cs="Arial"/>
          <w:lang w:val="es-419"/>
        </w:rPr>
        <w:tab/>
        <w:t xml:space="preserve">Colpensiones              </w:t>
      </w:r>
    </w:p>
    <w:p w14:paraId="51B71FF5" w14:textId="14FF220F" w:rsidR="00F620BD" w:rsidRPr="00F620BD" w:rsidRDefault="00F620BD" w:rsidP="00F620BD">
      <w:pPr>
        <w:overflowPunct/>
        <w:autoSpaceDE/>
        <w:autoSpaceDN/>
        <w:adjustRightInd/>
        <w:jc w:val="both"/>
        <w:textAlignment w:val="auto"/>
        <w:rPr>
          <w:rFonts w:ascii="Arial" w:hAnsi="Arial" w:cs="Arial"/>
          <w:lang w:val="es-419"/>
        </w:rPr>
      </w:pPr>
      <w:r w:rsidRPr="00F620BD">
        <w:rPr>
          <w:rFonts w:ascii="Arial" w:hAnsi="Arial" w:cs="Arial"/>
          <w:lang w:val="es-419"/>
        </w:rPr>
        <w:t xml:space="preserve">Expediente: </w:t>
      </w:r>
      <w:r w:rsidRPr="00F620BD">
        <w:rPr>
          <w:rFonts w:ascii="Arial" w:hAnsi="Arial" w:cs="Arial"/>
          <w:lang w:val="es-419"/>
        </w:rPr>
        <w:tab/>
        <w:t>66001311000120220033101</w:t>
      </w:r>
    </w:p>
    <w:p w14:paraId="7EE43CD8" w14:textId="77777777" w:rsidR="00F620BD" w:rsidRPr="00F620BD" w:rsidRDefault="00F620BD" w:rsidP="00F620BD">
      <w:pPr>
        <w:overflowPunct/>
        <w:autoSpaceDE/>
        <w:autoSpaceDN/>
        <w:adjustRightInd/>
        <w:jc w:val="both"/>
        <w:textAlignment w:val="auto"/>
        <w:rPr>
          <w:rFonts w:ascii="Arial" w:hAnsi="Arial" w:cs="Arial"/>
          <w:lang w:val="es-419"/>
        </w:rPr>
      </w:pPr>
    </w:p>
    <w:p w14:paraId="6E49519B" w14:textId="05E70BBC" w:rsidR="00F620BD" w:rsidRPr="00F620BD" w:rsidRDefault="004F3F8B" w:rsidP="00F620BD">
      <w:pPr>
        <w:overflowPunct/>
        <w:autoSpaceDE/>
        <w:autoSpaceDN/>
        <w:adjustRightInd/>
        <w:jc w:val="both"/>
        <w:textAlignment w:val="auto"/>
        <w:rPr>
          <w:rFonts w:ascii="Arial" w:hAnsi="Arial" w:cs="Arial"/>
          <w:lang w:val="es-419"/>
        </w:rPr>
      </w:pPr>
      <w:r w:rsidRPr="00F620BD">
        <w:rPr>
          <w:rFonts w:ascii="Arial" w:hAnsi="Arial" w:cs="Arial"/>
          <w:b/>
          <w:bCs/>
          <w:iCs/>
          <w:u w:val="single"/>
          <w:lang w:val="es-419" w:eastAsia="fr-FR"/>
        </w:rPr>
        <w:t>TEMAS:</w:t>
      </w:r>
      <w:r w:rsidRPr="00F620BD">
        <w:rPr>
          <w:rFonts w:ascii="Arial" w:hAnsi="Arial" w:cs="Arial"/>
          <w:b/>
          <w:bCs/>
          <w:iCs/>
          <w:lang w:val="es-419" w:eastAsia="fr-FR"/>
        </w:rPr>
        <w:tab/>
      </w:r>
      <w:r>
        <w:rPr>
          <w:rFonts w:ascii="Arial" w:hAnsi="Arial" w:cs="Arial"/>
          <w:b/>
          <w:bCs/>
          <w:iCs/>
          <w:lang w:val="es-419" w:eastAsia="fr-FR"/>
        </w:rPr>
        <w:t>HABEAS DATA / OBLIGACIONES QUE IMPLICA / CONSIGNAR INFORMACIÓN CIERTA, PRECISA Y ACTUALIZADA / BRINDAR RESPUESTAS OPORTUNAS Y COMPLETAS A LOS INTERESADOS / PROCEDENCIA DE LA TUTELA / CORRECCIÓN INFORMACIÓN BASE DE DATOS COLPENSIONES.</w:t>
      </w:r>
    </w:p>
    <w:p w14:paraId="0DCCA711" w14:textId="77777777" w:rsidR="00F620BD" w:rsidRPr="00F620BD" w:rsidRDefault="00F620BD" w:rsidP="00F620BD">
      <w:pPr>
        <w:overflowPunct/>
        <w:autoSpaceDE/>
        <w:autoSpaceDN/>
        <w:adjustRightInd/>
        <w:jc w:val="both"/>
        <w:textAlignment w:val="auto"/>
        <w:rPr>
          <w:rFonts w:ascii="Arial" w:hAnsi="Arial" w:cs="Arial"/>
        </w:rPr>
      </w:pPr>
    </w:p>
    <w:p w14:paraId="7F31DF1C" w14:textId="69D2A3E2" w:rsidR="00F620BD" w:rsidRPr="00F620BD" w:rsidRDefault="00F7344C" w:rsidP="00F620BD">
      <w:pPr>
        <w:overflowPunct/>
        <w:autoSpaceDE/>
        <w:autoSpaceDN/>
        <w:adjustRightInd/>
        <w:jc w:val="both"/>
        <w:textAlignment w:val="auto"/>
        <w:rPr>
          <w:rFonts w:ascii="Arial" w:hAnsi="Arial" w:cs="Arial"/>
        </w:rPr>
      </w:pPr>
      <w:r>
        <w:rPr>
          <w:rFonts w:ascii="Arial" w:hAnsi="Arial" w:cs="Arial"/>
        </w:rPr>
        <w:t xml:space="preserve">… </w:t>
      </w:r>
      <w:r w:rsidRPr="00F7344C">
        <w:rPr>
          <w:rFonts w:ascii="Arial" w:hAnsi="Arial" w:cs="Arial"/>
        </w:rPr>
        <w:t>esta es una acción de tutela para la protección al derecho fundamental al habeas data (Art. 15 CN), comoquiera que Colpensiones se niega a enmendar una información en sus bases de datos que no corresponde a la realidad, y “En relación con la protección al habeas data, la Corte ha señalado que la acción de tutela es el mecanismo judicial procedente para solicitar la supresión de información contenida en bases de datos, siempre y cuando, el interesado lo haya solicitado previamente ante el sujeto responsable de su administración</w:t>
      </w:r>
      <w:r>
        <w:rPr>
          <w:rFonts w:ascii="Arial" w:hAnsi="Arial" w:cs="Arial"/>
        </w:rPr>
        <w:t>…”</w:t>
      </w:r>
    </w:p>
    <w:p w14:paraId="37492E42" w14:textId="77777777" w:rsidR="00F620BD" w:rsidRPr="00F620BD" w:rsidRDefault="00F620BD" w:rsidP="00F620BD">
      <w:pPr>
        <w:overflowPunct/>
        <w:autoSpaceDE/>
        <w:autoSpaceDN/>
        <w:adjustRightInd/>
        <w:jc w:val="both"/>
        <w:textAlignment w:val="auto"/>
        <w:rPr>
          <w:rFonts w:ascii="Arial" w:hAnsi="Arial" w:cs="Arial"/>
        </w:rPr>
      </w:pPr>
    </w:p>
    <w:p w14:paraId="0D8061D6" w14:textId="23746541" w:rsidR="00F620BD" w:rsidRPr="00F620BD" w:rsidRDefault="00D70C79" w:rsidP="00F620BD">
      <w:pPr>
        <w:overflowPunct/>
        <w:autoSpaceDE/>
        <w:autoSpaceDN/>
        <w:adjustRightInd/>
        <w:jc w:val="both"/>
        <w:textAlignment w:val="auto"/>
        <w:rPr>
          <w:rFonts w:ascii="Arial" w:hAnsi="Arial" w:cs="Arial"/>
        </w:rPr>
      </w:pPr>
      <w:r>
        <w:rPr>
          <w:rFonts w:ascii="Arial" w:hAnsi="Arial" w:cs="Arial"/>
        </w:rPr>
        <w:t xml:space="preserve">… </w:t>
      </w:r>
      <w:r w:rsidRPr="00D70C79">
        <w:rPr>
          <w:rFonts w:ascii="Arial" w:hAnsi="Arial" w:cs="Arial"/>
        </w:rPr>
        <w:t>respecto de la protección al derecho fundamental al habeas data, específicamente cuando se ve amenazado por las administradoras de pensiones, la Corte Constitucional explica:</w:t>
      </w:r>
    </w:p>
    <w:p w14:paraId="113609A4" w14:textId="77777777" w:rsidR="00F620BD" w:rsidRPr="00F620BD" w:rsidRDefault="00F620BD" w:rsidP="00F620BD">
      <w:pPr>
        <w:overflowPunct/>
        <w:autoSpaceDE/>
        <w:autoSpaceDN/>
        <w:adjustRightInd/>
        <w:jc w:val="both"/>
        <w:textAlignment w:val="auto"/>
        <w:rPr>
          <w:rFonts w:ascii="Arial" w:hAnsi="Arial" w:cs="Arial"/>
        </w:rPr>
      </w:pPr>
    </w:p>
    <w:p w14:paraId="611C8336" w14:textId="795CA9C6" w:rsidR="00F620BD" w:rsidRPr="00F620BD" w:rsidRDefault="00515C7F" w:rsidP="00F620BD">
      <w:pPr>
        <w:overflowPunct/>
        <w:autoSpaceDE/>
        <w:autoSpaceDN/>
        <w:adjustRightInd/>
        <w:jc w:val="both"/>
        <w:textAlignment w:val="auto"/>
        <w:rPr>
          <w:rFonts w:ascii="Arial" w:hAnsi="Arial" w:cs="Arial"/>
        </w:rPr>
      </w:pPr>
      <w:r>
        <w:rPr>
          <w:rFonts w:ascii="Arial" w:hAnsi="Arial" w:cs="Arial"/>
        </w:rPr>
        <w:t>“</w:t>
      </w:r>
      <w:r w:rsidRPr="00515C7F">
        <w:rPr>
          <w:rFonts w:ascii="Arial" w:hAnsi="Arial" w:cs="Arial"/>
        </w:rPr>
        <w:t>La Sentencia T-079 de 2016 sistematizó las principales obligaciones en cabeza de las administradoras de pensiones que se derivan del deber general de custodia sobre la información laboral y de las bases de datos</w:t>
      </w:r>
      <w:r>
        <w:rPr>
          <w:rFonts w:ascii="Arial" w:hAnsi="Arial" w:cs="Arial"/>
        </w:rPr>
        <w:t>…</w:t>
      </w:r>
    </w:p>
    <w:p w14:paraId="1DE29605" w14:textId="50F7CDEB" w:rsidR="00F620BD" w:rsidRDefault="00F620BD" w:rsidP="00F620BD">
      <w:pPr>
        <w:overflowPunct/>
        <w:autoSpaceDE/>
        <w:autoSpaceDN/>
        <w:adjustRightInd/>
        <w:jc w:val="both"/>
        <w:textAlignment w:val="auto"/>
        <w:rPr>
          <w:rFonts w:ascii="Arial" w:hAnsi="Arial" w:cs="Arial"/>
        </w:rPr>
      </w:pPr>
    </w:p>
    <w:p w14:paraId="4DA39D77" w14:textId="4EF3CA63" w:rsidR="00515C7F" w:rsidRDefault="00515C7F" w:rsidP="00F620BD">
      <w:pPr>
        <w:overflowPunct/>
        <w:autoSpaceDE/>
        <w:autoSpaceDN/>
        <w:adjustRightInd/>
        <w:jc w:val="both"/>
        <w:textAlignment w:val="auto"/>
        <w:rPr>
          <w:rFonts w:ascii="Arial" w:hAnsi="Arial" w:cs="Arial"/>
        </w:rPr>
      </w:pPr>
      <w:r>
        <w:rPr>
          <w:rFonts w:ascii="Arial" w:hAnsi="Arial" w:cs="Arial"/>
        </w:rPr>
        <w:t xml:space="preserve">“… </w:t>
      </w:r>
      <w:r w:rsidRPr="00515C7F">
        <w:rPr>
          <w:rFonts w:ascii="Arial" w:hAnsi="Arial" w:cs="Arial"/>
        </w:rPr>
        <w:t>(ii) la obligación de consignar información cierta, precisa, fidedigna y actualizada en las historias laborales, que se enfoca en las características mínimas que deben reunir los datos contenidos en los registros laborales; (iii) el deber de brindar respuestas oportunas y completas a las solicitudes de información, corrección o actualización de la historia laboral que formulen los afiliados al Sistema General de Pensiones</w:t>
      </w:r>
      <w:r>
        <w:rPr>
          <w:rFonts w:ascii="Arial" w:hAnsi="Arial" w:cs="Arial"/>
        </w:rPr>
        <w:t>…”</w:t>
      </w:r>
    </w:p>
    <w:p w14:paraId="68AC149D" w14:textId="4BBDC713" w:rsidR="00515C7F" w:rsidRDefault="00515C7F" w:rsidP="00F620BD">
      <w:pPr>
        <w:overflowPunct/>
        <w:autoSpaceDE/>
        <w:autoSpaceDN/>
        <w:adjustRightInd/>
        <w:jc w:val="both"/>
        <w:textAlignment w:val="auto"/>
        <w:rPr>
          <w:rFonts w:ascii="Arial" w:hAnsi="Arial" w:cs="Arial"/>
        </w:rPr>
      </w:pPr>
    </w:p>
    <w:p w14:paraId="4A8AF26D" w14:textId="3FC240C0" w:rsidR="00515C7F" w:rsidRDefault="00515C7F" w:rsidP="00F620BD">
      <w:pPr>
        <w:overflowPunct/>
        <w:autoSpaceDE/>
        <w:autoSpaceDN/>
        <w:adjustRightInd/>
        <w:jc w:val="both"/>
        <w:textAlignment w:val="auto"/>
        <w:rPr>
          <w:rFonts w:ascii="Arial" w:hAnsi="Arial" w:cs="Arial"/>
        </w:rPr>
      </w:pPr>
      <w:r w:rsidRPr="00515C7F">
        <w:rPr>
          <w:rFonts w:ascii="Arial" w:hAnsi="Arial" w:cs="Arial"/>
        </w:rPr>
        <w:t>Al leer las enseñanzas de la alta corporación y acompasarlas con lo que sucede en el caso concreto, coincide la Sala con lo decidido en primera instancia, donde se concedió la protección invocada y se le ordenó a la administradora de pensiones corregir sus bases de datos.</w:t>
      </w:r>
    </w:p>
    <w:p w14:paraId="65C5E02B" w14:textId="53F85AB2" w:rsidR="00515C7F" w:rsidRDefault="00515C7F" w:rsidP="00F620BD">
      <w:pPr>
        <w:overflowPunct/>
        <w:autoSpaceDE/>
        <w:autoSpaceDN/>
        <w:adjustRightInd/>
        <w:jc w:val="both"/>
        <w:textAlignment w:val="auto"/>
        <w:rPr>
          <w:rFonts w:ascii="Arial" w:hAnsi="Arial" w:cs="Arial"/>
        </w:rPr>
      </w:pPr>
    </w:p>
    <w:p w14:paraId="79BC4516" w14:textId="77777777" w:rsidR="00515C7F" w:rsidRPr="00F620BD" w:rsidRDefault="00515C7F" w:rsidP="00F620BD">
      <w:pPr>
        <w:overflowPunct/>
        <w:autoSpaceDE/>
        <w:autoSpaceDN/>
        <w:adjustRightInd/>
        <w:jc w:val="both"/>
        <w:textAlignment w:val="auto"/>
        <w:rPr>
          <w:rFonts w:ascii="Arial" w:hAnsi="Arial" w:cs="Arial"/>
        </w:rPr>
      </w:pPr>
    </w:p>
    <w:bookmarkEnd w:id="0"/>
    <w:p w14:paraId="18A20AC5" w14:textId="77777777" w:rsidR="00F620BD" w:rsidRPr="00F620BD" w:rsidRDefault="00F620BD" w:rsidP="00F620BD">
      <w:pPr>
        <w:overflowPunct/>
        <w:autoSpaceDE/>
        <w:autoSpaceDN/>
        <w:adjustRightInd/>
        <w:jc w:val="both"/>
        <w:textAlignment w:val="auto"/>
        <w:rPr>
          <w:rFonts w:ascii="Arial" w:hAnsi="Arial" w:cs="Arial"/>
        </w:rPr>
      </w:pPr>
    </w:p>
    <w:bookmarkEnd w:id="1"/>
    <w:p w14:paraId="1B83EFF3" w14:textId="77777777" w:rsidR="00F620BD" w:rsidRPr="00F620BD" w:rsidRDefault="00F620BD" w:rsidP="00F620BD">
      <w:pPr>
        <w:widowControl w:val="0"/>
        <w:overflowPunct/>
        <w:adjustRightInd/>
        <w:spacing w:line="276" w:lineRule="auto"/>
        <w:ind w:right="1213" w:firstLine="1701"/>
        <w:textAlignment w:val="auto"/>
        <w:outlineLvl w:val="1"/>
        <w:rPr>
          <w:rFonts w:ascii="Gadugi" w:eastAsia="Gadugi" w:hAnsi="Gadugi" w:cs="Gadugi"/>
          <w:b/>
          <w:bCs/>
          <w:sz w:val="24"/>
          <w:szCs w:val="24"/>
          <w:lang w:eastAsia="en-US"/>
        </w:rPr>
      </w:pPr>
      <w:r w:rsidRPr="00F620BD">
        <w:rPr>
          <w:rFonts w:ascii="Gadugi" w:eastAsia="Gadugi" w:hAnsi="Gadugi" w:cs="Gadugi"/>
          <w:b/>
          <w:bCs/>
          <w:sz w:val="24"/>
          <w:szCs w:val="24"/>
          <w:lang w:eastAsia="en-US"/>
        </w:rPr>
        <w:t>TRIBUNAL SUPERIOR DEL DISTRITO JUDICIAL</w:t>
      </w:r>
    </w:p>
    <w:p w14:paraId="2F990296" w14:textId="11A894F3" w:rsidR="00F620BD" w:rsidRPr="00F620BD" w:rsidRDefault="00F620BD" w:rsidP="00274425">
      <w:pPr>
        <w:widowControl w:val="0"/>
        <w:overflowPunct/>
        <w:adjustRightInd/>
        <w:spacing w:line="276" w:lineRule="auto"/>
        <w:ind w:left="993" w:right="1213" w:firstLine="708"/>
        <w:textAlignment w:val="auto"/>
        <w:outlineLvl w:val="1"/>
        <w:rPr>
          <w:rFonts w:ascii="Gadugi" w:eastAsia="Gadugi" w:hAnsi="Gadugi" w:cs="Gadugi"/>
          <w:b/>
          <w:bCs/>
          <w:sz w:val="24"/>
          <w:szCs w:val="24"/>
          <w:lang w:eastAsia="en-US"/>
        </w:rPr>
      </w:pPr>
      <w:r w:rsidRPr="00F620BD">
        <w:rPr>
          <w:rFonts w:ascii="Gadugi" w:eastAsia="Calibri" w:hAnsi="Gadugi"/>
          <w:b/>
          <w:sz w:val="24"/>
          <w:szCs w:val="24"/>
          <w:lang w:eastAsia="en-US"/>
        </w:rPr>
        <w:t xml:space="preserve">SALA DE DECISIÓN CIVIL FAMILIA </w:t>
      </w:r>
    </w:p>
    <w:p w14:paraId="1C050F02" w14:textId="77777777" w:rsidR="00F620BD" w:rsidRPr="00F620BD" w:rsidRDefault="00F620BD" w:rsidP="00F620BD">
      <w:pPr>
        <w:overflowPunct/>
        <w:autoSpaceDE/>
        <w:autoSpaceDN/>
        <w:adjustRightInd/>
        <w:spacing w:line="276" w:lineRule="auto"/>
        <w:ind w:firstLine="993"/>
        <w:jc w:val="both"/>
        <w:textAlignment w:val="auto"/>
        <w:rPr>
          <w:rFonts w:ascii="Gadugi" w:eastAsia="Calibri" w:hAnsi="Gadugi"/>
          <w:sz w:val="24"/>
          <w:szCs w:val="24"/>
          <w:lang w:eastAsia="en-US"/>
        </w:rPr>
      </w:pPr>
    </w:p>
    <w:p w14:paraId="4C4647A1" w14:textId="77777777" w:rsidR="00F620BD" w:rsidRPr="00F620BD" w:rsidRDefault="00F620BD" w:rsidP="00F620BD">
      <w:pPr>
        <w:widowControl w:val="0"/>
        <w:overflowPunct/>
        <w:adjustRightInd/>
        <w:spacing w:line="276" w:lineRule="auto"/>
        <w:ind w:right="1213" w:firstLine="1701"/>
        <w:jc w:val="both"/>
        <w:textAlignment w:val="auto"/>
        <w:outlineLvl w:val="1"/>
        <w:rPr>
          <w:rFonts w:ascii="Gadugi" w:eastAsia="Gadugi" w:hAnsi="Gadugi" w:cs="Gadugi"/>
          <w:bCs/>
          <w:sz w:val="24"/>
          <w:szCs w:val="24"/>
          <w:lang w:eastAsia="en-US"/>
        </w:rPr>
      </w:pPr>
      <w:r w:rsidRPr="00F620BD">
        <w:rPr>
          <w:rFonts w:ascii="Gadugi" w:eastAsia="Gadugi" w:hAnsi="Gadugi" w:cs="Gadugi"/>
          <w:bCs/>
          <w:sz w:val="24"/>
          <w:szCs w:val="24"/>
          <w:lang w:eastAsia="en-US"/>
        </w:rPr>
        <w:t>Magistrado:</w:t>
      </w:r>
      <w:r w:rsidRPr="00F620BD">
        <w:rPr>
          <w:rFonts w:ascii="Gadugi" w:eastAsia="Gadugi" w:hAnsi="Gadugi" w:cs="Gadugi"/>
          <w:bCs/>
          <w:sz w:val="24"/>
          <w:szCs w:val="24"/>
          <w:lang w:eastAsia="en-US"/>
        </w:rPr>
        <w:tab/>
        <w:t>Jaime Alberto Saraza Naranjo</w:t>
      </w:r>
    </w:p>
    <w:p w14:paraId="580249B8" w14:textId="1BCB7A24" w:rsidR="00EE66EC" w:rsidRPr="00F620BD" w:rsidRDefault="00D755B8" w:rsidP="00274425">
      <w:pPr>
        <w:spacing w:line="276" w:lineRule="auto"/>
        <w:ind w:left="567" w:firstLine="1134"/>
        <w:jc w:val="both"/>
        <w:rPr>
          <w:rFonts w:ascii="Gadugi" w:hAnsi="Gadugi"/>
          <w:sz w:val="24"/>
          <w:szCs w:val="24"/>
        </w:rPr>
      </w:pPr>
      <w:r w:rsidRPr="00F620BD">
        <w:rPr>
          <w:rFonts w:ascii="Gadugi" w:hAnsi="Gadugi"/>
          <w:sz w:val="24"/>
          <w:szCs w:val="24"/>
        </w:rPr>
        <w:t>Pereira</w:t>
      </w:r>
      <w:r w:rsidR="00BE3634" w:rsidRPr="00F620BD">
        <w:rPr>
          <w:rFonts w:ascii="Gadugi" w:hAnsi="Gadugi"/>
          <w:sz w:val="24"/>
          <w:szCs w:val="24"/>
        </w:rPr>
        <w:t>,</w:t>
      </w:r>
      <w:r w:rsidR="00274425">
        <w:rPr>
          <w:rFonts w:ascii="Gadugi" w:hAnsi="Gadugi"/>
          <w:sz w:val="24"/>
          <w:szCs w:val="24"/>
        </w:rPr>
        <w:tab/>
      </w:r>
      <w:r w:rsidR="00EE66EC" w:rsidRPr="00F620BD">
        <w:rPr>
          <w:rFonts w:ascii="Gadugi" w:hAnsi="Gadugi"/>
          <w:sz w:val="24"/>
          <w:szCs w:val="24"/>
        </w:rPr>
        <w:tab/>
      </w:r>
      <w:r w:rsidR="00FD5699" w:rsidRPr="00F620BD">
        <w:rPr>
          <w:rFonts w:ascii="Gadugi" w:hAnsi="Gadugi"/>
          <w:sz w:val="24"/>
          <w:szCs w:val="24"/>
        </w:rPr>
        <w:t>Septiembre veintiocho de dos mil veintidós</w:t>
      </w:r>
    </w:p>
    <w:p w14:paraId="09B512DD" w14:textId="58CA19DC" w:rsidR="00E01D52" w:rsidRPr="00F620BD" w:rsidRDefault="006408D6" w:rsidP="00274425">
      <w:pPr>
        <w:spacing w:line="276" w:lineRule="auto"/>
        <w:ind w:left="567" w:firstLine="1134"/>
        <w:jc w:val="both"/>
        <w:rPr>
          <w:rFonts w:ascii="Gadugi" w:hAnsi="Gadugi"/>
          <w:sz w:val="24"/>
          <w:szCs w:val="24"/>
        </w:rPr>
      </w:pPr>
      <w:r w:rsidRPr="00F620BD">
        <w:rPr>
          <w:rFonts w:ascii="Gadugi" w:hAnsi="Gadugi"/>
          <w:sz w:val="24"/>
          <w:szCs w:val="24"/>
        </w:rPr>
        <w:t>Acta:</w:t>
      </w:r>
      <w:r w:rsidR="00AD3766" w:rsidRPr="00F620BD">
        <w:rPr>
          <w:rFonts w:ascii="Gadugi" w:hAnsi="Gadugi"/>
          <w:sz w:val="24"/>
          <w:szCs w:val="24"/>
        </w:rPr>
        <w:t xml:space="preserve"> </w:t>
      </w:r>
      <w:r w:rsidR="00EE66EC" w:rsidRPr="00F620BD">
        <w:rPr>
          <w:rFonts w:ascii="Gadugi" w:hAnsi="Gadugi"/>
          <w:sz w:val="24"/>
          <w:szCs w:val="24"/>
        </w:rPr>
        <w:tab/>
      </w:r>
      <w:r w:rsidR="00EE66EC" w:rsidRPr="00F620BD">
        <w:rPr>
          <w:rFonts w:ascii="Gadugi" w:hAnsi="Gadugi"/>
          <w:sz w:val="24"/>
          <w:szCs w:val="24"/>
        </w:rPr>
        <w:tab/>
      </w:r>
      <w:bookmarkStart w:id="2" w:name="_GoBack"/>
      <w:bookmarkEnd w:id="2"/>
      <w:r w:rsidR="00FD5699" w:rsidRPr="00F620BD">
        <w:rPr>
          <w:rFonts w:ascii="Gadugi" w:hAnsi="Gadugi"/>
          <w:sz w:val="24"/>
          <w:szCs w:val="24"/>
        </w:rPr>
        <w:t>477 del 28 de septiembre de 2022</w:t>
      </w:r>
    </w:p>
    <w:p w14:paraId="68844C05" w14:textId="756FB044" w:rsidR="006408D6" w:rsidRPr="00F620BD" w:rsidRDefault="006408D6" w:rsidP="00274425">
      <w:pPr>
        <w:spacing w:line="276" w:lineRule="auto"/>
        <w:ind w:left="567" w:firstLine="1134"/>
        <w:jc w:val="both"/>
        <w:rPr>
          <w:rFonts w:ascii="Gadugi" w:hAnsi="Gadugi"/>
          <w:sz w:val="24"/>
          <w:szCs w:val="24"/>
        </w:rPr>
      </w:pPr>
      <w:r w:rsidRPr="00F620BD">
        <w:rPr>
          <w:rFonts w:ascii="Gadugi" w:hAnsi="Gadugi"/>
          <w:sz w:val="24"/>
          <w:szCs w:val="24"/>
        </w:rPr>
        <w:t>Sentencia:</w:t>
      </w:r>
      <w:r w:rsidR="00511410" w:rsidRPr="00F620BD">
        <w:rPr>
          <w:rFonts w:ascii="Gadugi" w:hAnsi="Gadugi"/>
          <w:sz w:val="24"/>
          <w:szCs w:val="24"/>
        </w:rPr>
        <w:t xml:space="preserve"> </w:t>
      </w:r>
      <w:r w:rsidR="00FD5699" w:rsidRPr="00F620BD">
        <w:rPr>
          <w:rFonts w:ascii="Gadugi" w:hAnsi="Gadugi"/>
          <w:sz w:val="24"/>
          <w:szCs w:val="24"/>
        </w:rPr>
        <w:tab/>
        <w:t>ST2-0345-2022</w:t>
      </w:r>
    </w:p>
    <w:p w14:paraId="09B512DE" w14:textId="77777777" w:rsidR="00F50DE4" w:rsidRPr="00F620BD" w:rsidRDefault="00F50DE4" w:rsidP="00F620BD">
      <w:pPr>
        <w:spacing w:line="276" w:lineRule="auto"/>
        <w:ind w:firstLine="2835"/>
        <w:jc w:val="both"/>
        <w:rPr>
          <w:rFonts w:ascii="Gadugi" w:hAnsi="Gadugi"/>
          <w:sz w:val="24"/>
          <w:szCs w:val="24"/>
        </w:rPr>
      </w:pPr>
    </w:p>
    <w:p w14:paraId="09B512DF" w14:textId="77777777" w:rsidR="00F43B04" w:rsidRPr="00F620BD" w:rsidRDefault="00F43B04" w:rsidP="00F620BD">
      <w:pPr>
        <w:spacing w:line="276" w:lineRule="auto"/>
        <w:ind w:firstLine="2835"/>
        <w:jc w:val="both"/>
        <w:rPr>
          <w:rFonts w:ascii="Gadugi" w:hAnsi="Gadugi"/>
          <w:sz w:val="24"/>
          <w:szCs w:val="24"/>
        </w:rPr>
      </w:pPr>
    </w:p>
    <w:p w14:paraId="72808C9F" w14:textId="39CCD4C9" w:rsidR="00246CB5" w:rsidRPr="00F620BD" w:rsidRDefault="0088736F" w:rsidP="00F620BD">
      <w:pPr>
        <w:spacing w:line="276" w:lineRule="auto"/>
        <w:jc w:val="both"/>
        <w:rPr>
          <w:rFonts w:ascii="Gadugi" w:hAnsi="Gadugi" w:cs="Arial"/>
          <w:sz w:val="24"/>
          <w:szCs w:val="24"/>
        </w:rPr>
      </w:pPr>
      <w:r w:rsidRPr="00F620BD">
        <w:rPr>
          <w:rFonts w:ascii="Gadugi" w:hAnsi="Gadugi"/>
          <w:sz w:val="24"/>
          <w:szCs w:val="24"/>
        </w:rPr>
        <w:t>Procede la Sala a decidir la impugnación</w:t>
      </w:r>
      <w:r w:rsidR="003317A5" w:rsidRPr="00F620BD">
        <w:rPr>
          <w:rFonts w:ascii="Gadugi" w:hAnsi="Gadugi"/>
          <w:sz w:val="24"/>
          <w:szCs w:val="24"/>
        </w:rPr>
        <w:t xml:space="preserve"> formulada </w:t>
      </w:r>
      <w:r w:rsidR="004E4C4D" w:rsidRPr="00F620BD">
        <w:rPr>
          <w:rFonts w:ascii="Gadugi" w:hAnsi="Gadugi"/>
          <w:sz w:val="24"/>
          <w:szCs w:val="24"/>
        </w:rPr>
        <w:t>contra</w:t>
      </w:r>
      <w:r w:rsidRPr="00F620BD">
        <w:rPr>
          <w:rFonts w:ascii="Gadugi" w:hAnsi="Gadugi"/>
          <w:sz w:val="24"/>
          <w:szCs w:val="24"/>
        </w:rPr>
        <w:t xml:space="preserve"> </w:t>
      </w:r>
      <w:r w:rsidRPr="00F620BD">
        <w:rPr>
          <w:rFonts w:ascii="Gadugi" w:hAnsi="Gadugi" w:cs="Arial"/>
          <w:sz w:val="24"/>
          <w:szCs w:val="24"/>
        </w:rPr>
        <w:t>la sentencia dictada</w:t>
      </w:r>
      <w:r w:rsidR="00322607" w:rsidRPr="00F620BD">
        <w:rPr>
          <w:rFonts w:ascii="Gadugi" w:hAnsi="Gadugi" w:cs="Arial"/>
          <w:sz w:val="24"/>
          <w:szCs w:val="24"/>
        </w:rPr>
        <w:t xml:space="preserve"> </w:t>
      </w:r>
      <w:r w:rsidRPr="00F620BD">
        <w:rPr>
          <w:rFonts w:ascii="Gadugi" w:hAnsi="Gadugi" w:cs="Arial"/>
          <w:sz w:val="24"/>
          <w:szCs w:val="24"/>
        </w:rPr>
        <w:t>el</w:t>
      </w:r>
      <w:r w:rsidR="001C5EE7" w:rsidRPr="00F620BD">
        <w:rPr>
          <w:rFonts w:ascii="Gadugi" w:hAnsi="Gadugi" w:cs="Arial"/>
          <w:sz w:val="24"/>
          <w:szCs w:val="24"/>
        </w:rPr>
        <w:t xml:space="preserve"> </w:t>
      </w:r>
      <w:r w:rsidR="0070468F" w:rsidRPr="00F620BD">
        <w:rPr>
          <w:rFonts w:ascii="Gadugi" w:hAnsi="Gadugi" w:cs="Arial"/>
          <w:sz w:val="24"/>
          <w:szCs w:val="24"/>
        </w:rPr>
        <w:t>2</w:t>
      </w:r>
      <w:r w:rsidR="00AC0B15" w:rsidRPr="00F620BD">
        <w:rPr>
          <w:rFonts w:ascii="Gadugi" w:hAnsi="Gadugi" w:cs="Arial"/>
          <w:sz w:val="24"/>
          <w:szCs w:val="24"/>
        </w:rPr>
        <w:t>3</w:t>
      </w:r>
      <w:r w:rsidR="00F50DE4" w:rsidRPr="00F620BD">
        <w:rPr>
          <w:rFonts w:ascii="Gadugi" w:hAnsi="Gadugi" w:cs="Arial"/>
          <w:sz w:val="24"/>
          <w:szCs w:val="24"/>
        </w:rPr>
        <w:t xml:space="preserve"> de</w:t>
      </w:r>
      <w:r w:rsidR="00AC0B15" w:rsidRPr="00F620BD">
        <w:rPr>
          <w:rFonts w:ascii="Gadugi" w:hAnsi="Gadugi" w:cs="Arial"/>
          <w:sz w:val="24"/>
          <w:szCs w:val="24"/>
        </w:rPr>
        <w:t xml:space="preserve"> </w:t>
      </w:r>
      <w:r w:rsidR="00EE66EC" w:rsidRPr="00F620BD">
        <w:rPr>
          <w:rFonts w:ascii="Gadugi" w:hAnsi="Gadugi" w:cs="Arial"/>
          <w:sz w:val="24"/>
          <w:szCs w:val="24"/>
        </w:rPr>
        <w:t>agosto</w:t>
      </w:r>
      <w:r w:rsidR="3A6CE350" w:rsidRPr="00F620BD">
        <w:rPr>
          <w:rFonts w:ascii="Gadugi" w:hAnsi="Gadugi" w:cs="Arial"/>
          <w:sz w:val="24"/>
          <w:szCs w:val="24"/>
        </w:rPr>
        <w:t xml:space="preserve"> </w:t>
      </w:r>
      <w:r w:rsidR="006408D6" w:rsidRPr="00F620BD">
        <w:rPr>
          <w:rFonts w:ascii="Gadugi" w:hAnsi="Gadugi" w:cs="Arial"/>
          <w:sz w:val="24"/>
          <w:szCs w:val="24"/>
        </w:rPr>
        <w:t>de 202</w:t>
      </w:r>
      <w:r w:rsidR="00AC0B15" w:rsidRPr="00F620BD">
        <w:rPr>
          <w:rFonts w:ascii="Gadugi" w:hAnsi="Gadugi" w:cs="Arial"/>
          <w:sz w:val="24"/>
          <w:szCs w:val="24"/>
        </w:rPr>
        <w:t>2</w:t>
      </w:r>
      <w:r w:rsidR="00863E78" w:rsidRPr="00F620BD">
        <w:rPr>
          <w:rFonts w:ascii="Gadugi" w:hAnsi="Gadugi" w:cs="Arial"/>
          <w:sz w:val="24"/>
          <w:szCs w:val="24"/>
        </w:rPr>
        <w:t xml:space="preserve"> </w:t>
      </w:r>
      <w:r w:rsidRPr="00F620BD">
        <w:rPr>
          <w:rFonts w:ascii="Gadugi" w:hAnsi="Gadugi"/>
          <w:sz w:val="24"/>
          <w:szCs w:val="24"/>
        </w:rPr>
        <w:t>por el</w:t>
      </w:r>
      <w:r w:rsidR="00312CC7" w:rsidRPr="00F620BD">
        <w:rPr>
          <w:rFonts w:ascii="Gadugi" w:hAnsi="Gadugi"/>
          <w:sz w:val="24"/>
          <w:szCs w:val="24"/>
        </w:rPr>
        <w:t xml:space="preserve"> </w:t>
      </w:r>
      <w:r w:rsidR="00D85356" w:rsidRPr="00F620BD">
        <w:rPr>
          <w:rFonts w:ascii="Gadugi" w:hAnsi="Gadugi"/>
          <w:sz w:val="24"/>
          <w:szCs w:val="24"/>
        </w:rPr>
        <w:t xml:space="preserve">Juzgado </w:t>
      </w:r>
      <w:r w:rsidR="00AC0B15" w:rsidRPr="00F620BD">
        <w:rPr>
          <w:rFonts w:ascii="Gadugi" w:hAnsi="Gadugi"/>
          <w:sz w:val="24"/>
          <w:szCs w:val="24"/>
        </w:rPr>
        <w:t xml:space="preserve">Primero </w:t>
      </w:r>
      <w:r w:rsidR="00EE66EC" w:rsidRPr="00F620BD">
        <w:rPr>
          <w:rFonts w:ascii="Gadugi" w:hAnsi="Gadugi"/>
          <w:sz w:val="24"/>
          <w:szCs w:val="24"/>
        </w:rPr>
        <w:t>de Familia</w:t>
      </w:r>
      <w:r w:rsidR="00AC0B15" w:rsidRPr="00F620BD">
        <w:rPr>
          <w:rFonts w:ascii="Gadugi" w:hAnsi="Gadugi"/>
          <w:sz w:val="24"/>
          <w:szCs w:val="24"/>
        </w:rPr>
        <w:t xml:space="preserve"> de Pereira</w:t>
      </w:r>
      <w:r w:rsidR="00F50DE4" w:rsidRPr="00F620BD">
        <w:rPr>
          <w:rFonts w:ascii="Gadugi" w:hAnsi="Gadugi"/>
          <w:sz w:val="24"/>
          <w:szCs w:val="24"/>
        </w:rPr>
        <w:t>,</w:t>
      </w:r>
      <w:r w:rsidR="00312CC7" w:rsidRPr="00F620BD">
        <w:rPr>
          <w:rFonts w:ascii="Gadugi" w:hAnsi="Gadugi"/>
          <w:sz w:val="24"/>
          <w:szCs w:val="24"/>
        </w:rPr>
        <w:t xml:space="preserve"> </w:t>
      </w:r>
      <w:r w:rsidR="00A206B2" w:rsidRPr="00F620BD">
        <w:rPr>
          <w:rFonts w:ascii="Gadugi" w:hAnsi="Gadugi" w:cs="Arial"/>
          <w:sz w:val="24"/>
          <w:szCs w:val="24"/>
        </w:rPr>
        <w:t xml:space="preserve">en la presente </w:t>
      </w:r>
      <w:r w:rsidR="00A206B2" w:rsidRPr="00274425">
        <w:rPr>
          <w:rFonts w:ascii="Gadugi" w:hAnsi="Gadugi" w:cs="Arial"/>
          <w:b/>
          <w:sz w:val="24"/>
          <w:szCs w:val="24"/>
        </w:rPr>
        <w:t>acción de tutela</w:t>
      </w:r>
      <w:r w:rsidR="00A206B2" w:rsidRPr="00F620BD">
        <w:rPr>
          <w:rFonts w:ascii="Gadugi" w:hAnsi="Gadugi" w:cs="Arial"/>
          <w:sz w:val="24"/>
          <w:szCs w:val="24"/>
        </w:rPr>
        <w:t xml:space="preserve"> promovida</w:t>
      </w:r>
      <w:r w:rsidR="00AC0B15" w:rsidRPr="00F620BD">
        <w:rPr>
          <w:rFonts w:ascii="Gadugi" w:hAnsi="Gadugi" w:cs="Arial"/>
          <w:sz w:val="24"/>
          <w:szCs w:val="24"/>
        </w:rPr>
        <w:t xml:space="preserve"> </w:t>
      </w:r>
      <w:r w:rsidR="00A206B2" w:rsidRPr="00F620BD">
        <w:rPr>
          <w:rFonts w:ascii="Gadugi" w:hAnsi="Gadugi" w:cs="Arial"/>
          <w:sz w:val="24"/>
          <w:szCs w:val="24"/>
        </w:rPr>
        <w:t>por</w:t>
      </w:r>
      <w:r w:rsidR="00246CB5" w:rsidRPr="00F620BD">
        <w:rPr>
          <w:rFonts w:ascii="Gadugi" w:hAnsi="Gadugi" w:cs="Arial"/>
          <w:sz w:val="24"/>
          <w:szCs w:val="24"/>
        </w:rPr>
        <w:t xml:space="preserve"> </w:t>
      </w:r>
      <w:r w:rsidR="00EE66EC" w:rsidRPr="00F620BD">
        <w:rPr>
          <w:rFonts w:ascii="Gadugi" w:hAnsi="Gadugi" w:cs="Arial"/>
          <w:b/>
          <w:bCs/>
          <w:sz w:val="24"/>
          <w:szCs w:val="24"/>
        </w:rPr>
        <w:t>José Orlando Grajales Osorio</w:t>
      </w:r>
      <w:r w:rsidR="00AC0B15" w:rsidRPr="00F620BD">
        <w:rPr>
          <w:rFonts w:ascii="Gadugi" w:hAnsi="Gadugi" w:cs="Arial"/>
          <w:b/>
          <w:bCs/>
          <w:sz w:val="24"/>
          <w:szCs w:val="24"/>
        </w:rPr>
        <w:t xml:space="preserve"> </w:t>
      </w:r>
      <w:r w:rsidR="00406287" w:rsidRPr="00F620BD">
        <w:rPr>
          <w:rFonts w:ascii="Gadugi" w:hAnsi="Gadugi" w:cs="Arial"/>
          <w:sz w:val="24"/>
          <w:szCs w:val="24"/>
        </w:rPr>
        <w:t xml:space="preserve">frente a </w:t>
      </w:r>
      <w:r w:rsidR="00246CB5" w:rsidRPr="00F620BD">
        <w:rPr>
          <w:rFonts w:ascii="Gadugi" w:hAnsi="Gadugi" w:cs="Arial"/>
          <w:b/>
          <w:bCs/>
          <w:sz w:val="24"/>
          <w:szCs w:val="24"/>
        </w:rPr>
        <w:t>Colpensiones</w:t>
      </w:r>
      <w:r w:rsidR="00EE66EC" w:rsidRPr="00F620BD">
        <w:rPr>
          <w:rFonts w:ascii="Gadugi" w:hAnsi="Gadugi" w:cs="Arial"/>
          <w:sz w:val="24"/>
          <w:szCs w:val="24"/>
        </w:rPr>
        <w:t>.</w:t>
      </w:r>
    </w:p>
    <w:p w14:paraId="09B512E1" w14:textId="77777777" w:rsidR="00DC24E4" w:rsidRPr="00F620BD" w:rsidRDefault="00DC24E4" w:rsidP="00F620BD">
      <w:pPr>
        <w:spacing w:line="276" w:lineRule="auto"/>
        <w:jc w:val="both"/>
        <w:rPr>
          <w:rFonts w:ascii="Gadugi" w:hAnsi="Gadugi" w:cs="Arial"/>
          <w:sz w:val="24"/>
          <w:szCs w:val="24"/>
        </w:rPr>
      </w:pPr>
    </w:p>
    <w:p w14:paraId="09B512E2" w14:textId="77777777" w:rsidR="00F43B04" w:rsidRPr="00F620BD" w:rsidRDefault="00E31422" w:rsidP="00F620BD">
      <w:pPr>
        <w:spacing w:line="276" w:lineRule="auto"/>
        <w:jc w:val="both"/>
        <w:rPr>
          <w:rFonts w:ascii="Gadugi" w:hAnsi="Gadugi"/>
          <w:b/>
          <w:sz w:val="24"/>
          <w:szCs w:val="24"/>
        </w:rPr>
      </w:pPr>
      <w:r w:rsidRPr="00F620BD">
        <w:rPr>
          <w:rFonts w:ascii="Gadugi" w:hAnsi="Gadugi"/>
          <w:sz w:val="24"/>
          <w:szCs w:val="24"/>
        </w:rPr>
        <w:t xml:space="preserve">  </w:t>
      </w:r>
    </w:p>
    <w:p w14:paraId="09B512E3" w14:textId="6AE3DB7D" w:rsidR="00322607" w:rsidRPr="00F620BD" w:rsidRDefault="000B620E" w:rsidP="00F620BD">
      <w:pPr>
        <w:pStyle w:val="Ttulo4"/>
        <w:spacing w:line="276" w:lineRule="auto"/>
        <w:ind w:firstLine="0"/>
        <w:rPr>
          <w:rFonts w:ascii="Gadugi" w:hAnsi="Gadugi" w:cs="Arial"/>
          <w:b/>
          <w:sz w:val="24"/>
          <w:szCs w:val="24"/>
        </w:rPr>
      </w:pPr>
      <w:r w:rsidRPr="00F620BD">
        <w:rPr>
          <w:rFonts w:ascii="Gadugi" w:hAnsi="Gadugi" w:cs="Arial"/>
          <w:b/>
          <w:sz w:val="24"/>
          <w:szCs w:val="24"/>
        </w:rPr>
        <w:t xml:space="preserve">1. </w:t>
      </w:r>
      <w:r w:rsidR="00322607" w:rsidRPr="00F620BD">
        <w:rPr>
          <w:rFonts w:ascii="Gadugi" w:hAnsi="Gadugi" w:cs="Arial"/>
          <w:b/>
          <w:sz w:val="24"/>
          <w:szCs w:val="24"/>
        </w:rPr>
        <w:t>ANTECEDENTES</w:t>
      </w:r>
    </w:p>
    <w:p w14:paraId="09B512E4" w14:textId="1B8A7154" w:rsidR="00322607" w:rsidRPr="00F620BD" w:rsidRDefault="00A93D2E" w:rsidP="00F620BD">
      <w:pPr>
        <w:spacing w:line="276" w:lineRule="auto"/>
        <w:jc w:val="both"/>
        <w:rPr>
          <w:rFonts w:ascii="Gadugi" w:hAnsi="Gadugi" w:cs="Arial"/>
          <w:b/>
          <w:bCs/>
          <w:sz w:val="24"/>
          <w:szCs w:val="24"/>
        </w:rPr>
      </w:pPr>
      <w:r w:rsidRPr="00F620BD">
        <w:rPr>
          <w:rFonts w:ascii="Gadugi" w:hAnsi="Gadugi" w:cs="Arial"/>
          <w:b/>
          <w:bCs/>
          <w:sz w:val="24"/>
          <w:szCs w:val="24"/>
        </w:rPr>
        <w:tab/>
      </w:r>
      <w:r w:rsidRPr="00F620BD">
        <w:rPr>
          <w:rFonts w:ascii="Gadugi" w:hAnsi="Gadugi" w:cs="Arial"/>
          <w:b/>
          <w:bCs/>
          <w:sz w:val="24"/>
          <w:szCs w:val="24"/>
        </w:rPr>
        <w:tab/>
      </w:r>
      <w:r w:rsidRPr="00F620BD">
        <w:rPr>
          <w:rFonts w:ascii="Gadugi" w:hAnsi="Gadugi" w:cs="Arial"/>
          <w:b/>
          <w:bCs/>
          <w:sz w:val="24"/>
          <w:szCs w:val="24"/>
        </w:rPr>
        <w:tab/>
      </w:r>
      <w:r w:rsidRPr="00F620BD">
        <w:rPr>
          <w:rFonts w:ascii="Gadugi" w:hAnsi="Gadugi" w:cs="Arial"/>
          <w:b/>
          <w:bCs/>
          <w:sz w:val="24"/>
          <w:szCs w:val="24"/>
        </w:rPr>
        <w:tab/>
      </w:r>
    </w:p>
    <w:p w14:paraId="09B512E5" w14:textId="70842522" w:rsidR="00D85356" w:rsidRPr="00F620BD" w:rsidRDefault="00D85356" w:rsidP="00F620BD">
      <w:pPr>
        <w:pStyle w:val="Sangra2detindependiente"/>
        <w:spacing w:after="0" w:line="276" w:lineRule="auto"/>
        <w:ind w:left="0"/>
        <w:jc w:val="both"/>
        <w:rPr>
          <w:rFonts w:ascii="Gadugi" w:hAnsi="Gadugi"/>
          <w:sz w:val="24"/>
          <w:szCs w:val="24"/>
        </w:rPr>
      </w:pPr>
      <w:r w:rsidRPr="00F620BD">
        <w:rPr>
          <w:rFonts w:ascii="Gadugi" w:hAnsi="Gadugi"/>
          <w:sz w:val="24"/>
          <w:szCs w:val="24"/>
        </w:rPr>
        <w:t xml:space="preserve"> </w:t>
      </w:r>
      <w:r w:rsidR="002B1F1B" w:rsidRPr="00F620BD">
        <w:rPr>
          <w:rFonts w:ascii="Gadugi" w:hAnsi="Gadugi"/>
          <w:sz w:val="24"/>
          <w:szCs w:val="24"/>
        </w:rPr>
        <w:tab/>
      </w:r>
      <w:r w:rsidR="002B1F1B" w:rsidRPr="00F620BD">
        <w:rPr>
          <w:rFonts w:ascii="Gadugi" w:hAnsi="Gadugi"/>
          <w:sz w:val="24"/>
          <w:szCs w:val="24"/>
        </w:rPr>
        <w:tab/>
      </w:r>
      <w:r w:rsidR="002B1F1B" w:rsidRPr="00F620BD">
        <w:rPr>
          <w:rFonts w:ascii="Gadugi" w:hAnsi="Gadugi"/>
          <w:sz w:val="24"/>
          <w:szCs w:val="24"/>
        </w:rPr>
        <w:tab/>
      </w:r>
      <w:r w:rsidR="002B1F1B" w:rsidRPr="00F620BD">
        <w:rPr>
          <w:rFonts w:ascii="Gadugi" w:hAnsi="Gadugi"/>
          <w:sz w:val="24"/>
          <w:szCs w:val="24"/>
        </w:rPr>
        <w:tab/>
      </w:r>
    </w:p>
    <w:p w14:paraId="4829E191" w14:textId="5E8D6E74" w:rsidR="001D194D" w:rsidRPr="00F620BD" w:rsidRDefault="000B620E" w:rsidP="00F620BD">
      <w:pPr>
        <w:pStyle w:val="Sangra2detindependiente"/>
        <w:spacing w:after="0" w:line="276" w:lineRule="auto"/>
        <w:ind w:left="0"/>
        <w:jc w:val="both"/>
        <w:rPr>
          <w:rFonts w:ascii="Gadugi" w:hAnsi="Gadugi"/>
          <w:sz w:val="24"/>
          <w:szCs w:val="24"/>
        </w:rPr>
      </w:pPr>
      <w:r w:rsidRPr="00F620BD">
        <w:rPr>
          <w:rFonts w:ascii="Gadugi" w:hAnsi="Gadugi"/>
          <w:sz w:val="24"/>
          <w:szCs w:val="24"/>
        </w:rPr>
        <w:lastRenderedPageBreak/>
        <w:t xml:space="preserve">1.1. </w:t>
      </w:r>
      <w:r w:rsidR="001D194D" w:rsidRPr="00F620BD">
        <w:rPr>
          <w:rFonts w:ascii="Gadugi" w:hAnsi="Gadugi"/>
          <w:sz w:val="24"/>
          <w:szCs w:val="24"/>
        </w:rPr>
        <w:t>Contó</w:t>
      </w:r>
      <w:r w:rsidR="00AC0B15" w:rsidRPr="00F620BD">
        <w:rPr>
          <w:rFonts w:ascii="Gadugi" w:hAnsi="Gadugi"/>
          <w:sz w:val="24"/>
          <w:szCs w:val="24"/>
        </w:rPr>
        <w:t xml:space="preserve"> el demandante que</w:t>
      </w:r>
      <w:r w:rsidR="001D194D" w:rsidRPr="00F620BD">
        <w:rPr>
          <w:rFonts w:ascii="Gadugi" w:hAnsi="Gadugi"/>
          <w:sz w:val="24"/>
          <w:szCs w:val="24"/>
        </w:rPr>
        <w:t xml:space="preserve"> en el año 2010 recibió una indemnización sustitutiva, por lo cual, aparece como pensionado en las bases de datos de Colpensiones y por ese motivo la empresa Expreso Alcalá S.A. no ha podido vincularlo como su empleado, pues es imposible hacer sus aportes a seguridad social. </w:t>
      </w:r>
    </w:p>
    <w:p w14:paraId="438D0704" w14:textId="77777777" w:rsidR="001D194D" w:rsidRPr="00F620BD" w:rsidRDefault="001D194D" w:rsidP="00F620BD">
      <w:pPr>
        <w:pStyle w:val="Sangra2detindependiente"/>
        <w:spacing w:after="0" w:line="276" w:lineRule="auto"/>
        <w:ind w:left="0"/>
        <w:jc w:val="both"/>
        <w:rPr>
          <w:rFonts w:ascii="Gadugi" w:hAnsi="Gadugi"/>
          <w:sz w:val="24"/>
          <w:szCs w:val="24"/>
        </w:rPr>
      </w:pPr>
    </w:p>
    <w:p w14:paraId="35D646FC" w14:textId="1CF5DBB9" w:rsidR="001D194D" w:rsidRPr="00F620BD" w:rsidRDefault="001D194D" w:rsidP="00F620BD">
      <w:pPr>
        <w:pStyle w:val="Sangra2detindependiente"/>
        <w:spacing w:after="0" w:line="276" w:lineRule="auto"/>
        <w:ind w:left="0"/>
        <w:jc w:val="both"/>
        <w:rPr>
          <w:rFonts w:ascii="Gadugi" w:hAnsi="Gadugi"/>
          <w:sz w:val="24"/>
          <w:szCs w:val="24"/>
        </w:rPr>
      </w:pPr>
      <w:r w:rsidRPr="00F620BD">
        <w:rPr>
          <w:rFonts w:ascii="Gadugi" w:hAnsi="Gadugi"/>
          <w:sz w:val="24"/>
          <w:szCs w:val="24"/>
        </w:rPr>
        <w:t>Agregó que ya le hizo la solicitud de corrección a la entidad accionada, pero esta se negó a hacerla arguyendo que, debido a que ya le fue desembolsada la indemnización sustitutiva, no es posible</w:t>
      </w:r>
      <w:r w:rsidR="000A28F1" w:rsidRPr="00F620BD">
        <w:rPr>
          <w:rFonts w:ascii="Gadugi" w:hAnsi="Gadugi"/>
          <w:sz w:val="24"/>
          <w:szCs w:val="24"/>
        </w:rPr>
        <w:t xml:space="preserve"> de nuevo </w:t>
      </w:r>
      <w:r w:rsidRPr="00F620BD">
        <w:rPr>
          <w:rFonts w:ascii="Gadugi" w:hAnsi="Gadugi"/>
          <w:sz w:val="24"/>
          <w:szCs w:val="24"/>
        </w:rPr>
        <w:t>su afiliación al sistema.</w:t>
      </w:r>
    </w:p>
    <w:p w14:paraId="158172DA" w14:textId="221FE42C" w:rsidR="001D194D" w:rsidRPr="00F620BD" w:rsidRDefault="001D194D" w:rsidP="00F620BD">
      <w:pPr>
        <w:pStyle w:val="Sangra2detindependiente"/>
        <w:spacing w:after="0" w:line="276" w:lineRule="auto"/>
        <w:ind w:left="0"/>
        <w:jc w:val="both"/>
        <w:rPr>
          <w:rFonts w:ascii="Gadugi" w:hAnsi="Gadugi"/>
          <w:sz w:val="24"/>
          <w:szCs w:val="24"/>
        </w:rPr>
      </w:pPr>
    </w:p>
    <w:p w14:paraId="3C8130B2" w14:textId="1CC25542" w:rsidR="001D194D" w:rsidRPr="00F620BD" w:rsidRDefault="001D194D" w:rsidP="00F620BD">
      <w:pPr>
        <w:pStyle w:val="Sangra2detindependiente"/>
        <w:spacing w:after="0" w:line="276" w:lineRule="auto"/>
        <w:ind w:left="0"/>
        <w:jc w:val="both"/>
        <w:rPr>
          <w:rFonts w:ascii="Gadugi" w:hAnsi="Gadugi"/>
          <w:sz w:val="24"/>
          <w:szCs w:val="24"/>
        </w:rPr>
      </w:pPr>
      <w:r w:rsidRPr="00F620BD">
        <w:rPr>
          <w:rFonts w:ascii="Gadugi" w:hAnsi="Gadugi"/>
          <w:sz w:val="24"/>
          <w:szCs w:val="24"/>
        </w:rPr>
        <w:t xml:space="preserve">Asimismo, explicó que este inconveniente ya se le había presentado en el pasado cuando, en el 2011, la misma empresa lo quiso contratar y no podía hacerlo porque el ISS lo había catalogado como pensionado, </w:t>
      </w:r>
      <w:r w:rsidR="000A28F1" w:rsidRPr="00F620BD">
        <w:rPr>
          <w:rFonts w:ascii="Gadugi" w:hAnsi="Gadugi"/>
          <w:sz w:val="24"/>
          <w:szCs w:val="24"/>
        </w:rPr>
        <w:t>por lo cual</w:t>
      </w:r>
      <w:r w:rsidRPr="00F620BD">
        <w:rPr>
          <w:rFonts w:ascii="Gadugi" w:hAnsi="Gadugi"/>
          <w:sz w:val="24"/>
          <w:szCs w:val="24"/>
        </w:rPr>
        <w:t xml:space="preserve">, tuvo que interponer </w:t>
      </w:r>
      <w:r w:rsidR="000A28F1" w:rsidRPr="00F620BD">
        <w:rPr>
          <w:rFonts w:ascii="Gadugi" w:hAnsi="Gadugi"/>
          <w:sz w:val="24"/>
          <w:szCs w:val="24"/>
        </w:rPr>
        <w:t>otra</w:t>
      </w:r>
      <w:r w:rsidRPr="00F620BD">
        <w:rPr>
          <w:rFonts w:ascii="Gadugi" w:hAnsi="Gadugi"/>
          <w:sz w:val="24"/>
          <w:szCs w:val="24"/>
        </w:rPr>
        <w:t xml:space="preserve"> tutela</w:t>
      </w:r>
      <w:r w:rsidR="000A28F1" w:rsidRPr="00F620BD">
        <w:rPr>
          <w:rFonts w:ascii="Gadugi" w:hAnsi="Gadugi"/>
          <w:sz w:val="24"/>
          <w:szCs w:val="24"/>
        </w:rPr>
        <w:t>,</w:t>
      </w:r>
      <w:r w:rsidRPr="00F620BD">
        <w:rPr>
          <w:rFonts w:ascii="Gadugi" w:hAnsi="Gadugi"/>
          <w:sz w:val="24"/>
          <w:szCs w:val="24"/>
        </w:rPr>
        <w:t xml:space="preserve"> en cuya sentencia</w:t>
      </w:r>
      <w:r w:rsidR="000A28F1" w:rsidRPr="00F620BD">
        <w:rPr>
          <w:rFonts w:ascii="Gadugi" w:hAnsi="Gadugi"/>
          <w:sz w:val="24"/>
          <w:szCs w:val="24"/>
        </w:rPr>
        <w:t>,</w:t>
      </w:r>
      <w:r w:rsidRPr="00F620BD">
        <w:rPr>
          <w:rFonts w:ascii="Gadugi" w:hAnsi="Gadugi"/>
          <w:sz w:val="24"/>
          <w:szCs w:val="24"/>
        </w:rPr>
        <w:t xml:space="preserve"> se le ordenó a la autoridad demandada hacer las correcciones pertinentes para </w:t>
      </w:r>
      <w:r w:rsidR="00D532A3" w:rsidRPr="00F620BD">
        <w:rPr>
          <w:rFonts w:ascii="Gadugi" w:hAnsi="Gadugi"/>
          <w:sz w:val="24"/>
          <w:szCs w:val="24"/>
        </w:rPr>
        <w:t xml:space="preserve">que </w:t>
      </w:r>
      <w:r w:rsidR="000A28F1" w:rsidRPr="00F620BD">
        <w:rPr>
          <w:rFonts w:ascii="Gadugi" w:hAnsi="Gadugi"/>
          <w:sz w:val="24"/>
          <w:szCs w:val="24"/>
        </w:rPr>
        <w:t xml:space="preserve">pudiera </w:t>
      </w:r>
      <w:r w:rsidRPr="00F620BD">
        <w:rPr>
          <w:rFonts w:ascii="Gadugi" w:hAnsi="Gadugi"/>
          <w:sz w:val="24"/>
          <w:szCs w:val="24"/>
        </w:rPr>
        <w:t xml:space="preserve">trabajar </w:t>
      </w:r>
      <w:r w:rsidR="00D532A3" w:rsidRPr="00F620BD">
        <w:rPr>
          <w:rFonts w:ascii="Gadugi" w:hAnsi="Gadugi"/>
          <w:sz w:val="24"/>
          <w:szCs w:val="24"/>
        </w:rPr>
        <w:t xml:space="preserve">con </w:t>
      </w:r>
      <w:r w:rsidRPr="00F620BD">
        <w:rPr>
          <w:rFonts w:ascii="Gadugi" w:hAnsi="Gadugi"/>
          <w:sz w:val="24"/>
          <w:szCs w:val="24"/>
        </w:rPr>
        <w:t>Expreso Alcalá</w:t>
      </w:r>
      <w:r w:rsidR="000A28F1" w:rsidRPr="00F620BD">
        <w:rPr>
          <w:rFonts w:ascii="Gadugi" w:hAnsi="Gadugi"/>
          <w:sz w:val="24"/>
          <w:szCs w:val="24"/>
        </w:rPr>
        <w:t xml:space="preserve"> S.A.</w:t>
      </w:r>
      <w:r w:rsidRPr="00F620BD">
        <w:rPr>
          <w:rFonts w:ascii="Gadugi" w:hAnsi="Gadugi"/>
          <w:sz w:val="24"/>
          <w:szCs w:val="24"/>
        </w:rPr>
        <w:t xml:space="preserve">, en donde laboró durante distintos periodos entre los años 2011 y 2020. </w:t>
      </w:r>
    </w:p>
    <w:p w14:paraId="7180F2C0" w14:textId="324BBDAA" w:rsidR="001D194D" w:rsidRPr="00F620BD" w:rsidRDefault="001D194D" w:rsidP="00F620BD">
      <w:pPr>
        <w:pStyle w:val="Sangra2detindependiente"/>
        <w:spacing w:after="0" w:line="276" w:lineRule="auto"/>
        <w:ind w:left="0"/>
        <w:jc w:val="both"/>
        <w:rPr>
          <w:rFonts w:ascii="Gadugi" w:hAnsi="Gadugi"/>
          <w:sz w:val="24"/>
          <w:szCs w:val="24"/>
        </w:rPr>
      </w:pPr>
    </w:p>
    <w:p w14:paraId="1EB7FC26" w14:textId="1EFB0F64" w:rsidR="000A28F1" w:rsidRPr="00F620BD" w:rsidRDefault="000A28F1" w:rsidP="00F620BD">
      <w:pPr>
        <w:pStyle w:val="Sangra2detindependiente"/>
        <w:spacing w:line="276" w:lineRule="auto"/>
        <w:ind w:left="0"/>
        <w:jc w:val="both"/>
        <w:rPr>
          <w:rFonts w:ascii="Gadugi" w:hAnsi="Gadugi"/>
          <w:i/>
          <w:sz w:val="24"/>
          <w:szCs w:val="24"/>
        </w:rPr>
      </w:pPr>
      <w:r w:rsidRPr="00F620BD">
        <w:rPr>
          <w:rFonts w:ascii="Gadugi" w:hAnsi="Gadugi"/>
          <w:sz w:val="24"/>
          <w:szCs w:val="24"/>
        </w:rPr>
        <w:t xml:space="preserve">Finalizó diciendo que </w:t>
      </w:r>
      <w:r w:rsidRPr="00F620BD">
        <w:rPr>
          <w:rFonts w:ascii="Gadugi" w:hAnsi="Gadugi"/>
          <w:i/>
          <w:sz w:val="24"/>
          <w:szCs w:val="24"/>
        </w:rPr>
        <w:t>“</w:t>
      </w:r>
      <w:r w:rsidRPr="00274425">
        <w:rPr>
          <w:rFonts w:ascii="Gadugi" w:hAnsi="Gadugi"/>
          <w:i/>
          <w:sz w:val="22"/>
          <w:szCs w:val="24"/>
        </w:rPr>
        <w:t>Nuevamente la empresa Expreso Alcalá S.A., desea contratarme para lo cual ya realicé todos los tramites respectivos, sin embargo, es ahora Colpensiones la que nuevamente y con la mis[m]a excusa de hace 10 años, no me permite afiliarme, vulnerándome mi derecho al trabajo</w:t>
      </w:r>
      <w:r w:rsidRPr="00F620BD">
        <w:rPr>
          <w:rFonts w:ascii="Gadugi" w:hAnsi="Gadugi"/>
          <w:i/>
          <w:sz w:val="24"/>
          <w:szCs w:val="24"/>
        </w:rPr>
        <w:t>.”</w:t>
      </w:r>
      <w:r w:rsidRPr="00F620BD">
        <w:rPr>
          <w:rFonts w:ascii="Gadugi" w:hAnsi="Gadugi"/>
          <w:i/>
          <w:sz w:val="24"/>
          <w:szCs w:val="24"/>
        </w:rPr>
        <w:cr/>
      </w:r>
    </w:p>
    <w:p w14:paraId="208A383C" w14:textId="5AB6CD24" w:rsidR="000A28F1" w:rsidRPr="00F620BD" w:rsidRDefault="000A28F1" w:rsidP="00F620BD">
      <w:pPr>
        <w:pStyle w:val="Sangra2detindependiente"/>
        <w:spacing w:line="276" w:lineRule="auto"/>
        <w:ind w:left="0"/>
        <w:jc w:val="both"/>
        <w:rPr>
          <w:rFonts w:ascii="Gadugi" w:hAnsi="Gadugi"/>
          <w:sz w:val="24"/>
          <w:szCs w:val="24"/>
        </w:rPr>
      </w:pPr>
      <w:r w:rsidRPr="00F620BD">
        <w:rPr>
          <w:rFonts w:ascii="Gadugi" w:hAnsi="Gadugi"/>
          <w:sz w:val="24"/>
          <w:szCs w:val="24"/>
        </w:rPr>
        <w:t>Pidió, entonces, ordenarle a Colpensiones autorizar su vinculación al régimen de prima media con prestación definida</w:t>
      </w:r>
      <w:r w:rsidR="00444B86" w:rsidRPr="00F620BD">
        <w:rPr>
          <w:rFonts w:ascii="Gadugi" w:hAnsi="Gadugi"/>
          <w:sz w:val="24"/>
          <w:szCs w:val="24"/>
        </w:rPr>
        <w:t xml:space="preserve"> -RPM-</w:t>
      </w:r>
      <w:r w:rsidRPr="00F620BD">
        <w:rPr>
          <w:rFonts w:ascii="Gadugi" w:hAnsi="Gadugi"/>
          <w:sz w:val="24"/>
          <w:szCs w:val="24"/>
        </w:rPr>
        <w:t>, y permitir que la empresa Expreso Alcalá S.A., pueda realizar los aportes al sistema de seguridad social en pensiones.</w:t>
      </w:r>
      <w:r w:rsidR="00444B86" w:rsidRPr="00F620BD">
        <w:rPr>
          <w:rStyle w:val="Refdenotaalpie"/>
          <w:rFonts w:ascii="Gadugi" w:hAnsi="Gadugi"/>
          <w:sz w:val="24"/>
          <w:szCs w:val="24"/>
        </w:rPr>
        <w:footnoteReference w:id="1"/>
      </w:r>
    </w:p>
    <w:p w14:paraId="66E66C1A" w14:textId="588A0405" w:rsidR="007E6C31" w:rsidRPr="00F620BD" w:rsidRDefault="001F0B77" w:rsidP="00F620BD">
      <w:pPr>
        <w:pStyle w:val="Sangra2detindependiente"/>
        <w:spacing w:after="0" w:line="276" w:lineRule="auto"/>
        <w:ind w:left="0"/>
        <w:jc w:val="both"/>
        <w:rPr>
          <w:rFonts w:ascii="Gadugi" w:hAnsi="Gadugi"/>
          <w:sz w:val="24"/>
          <w:szCs w:val="24"/>
        </w:rPr>
      </w:pPr>
      <w:r w:rsidRPr="00F620BD">
        <w:rPr>
          <w:rFonts w:ascii="Gadugi" w:hAnsi="Gadugi"/>
          <w:sz w:val="24"/>
          <w:szCs w:val="24"/>
        </w:rPr>
        <w:tab/>
      </w:r>
      <w:r w:rsidRPr="00F620BD">
        <w:rPr>
          <w:rFonts w:ascii="Gadugi" w:hAnsi="Gadugi"/>
          <w:sz w:val="24"/>
          <w:szCs w:val="24"/>
        </w:rPr>
        <w:tab/>
      </w:r>
      <w:r w:rsidRPr="00F620BD">
        <w:rPr>
          <w:rFonts w:ascii="Gadugi" w:hAnsi="Gadugi"/>
          <w:sz w:val="24"/>
          <w:szCs w:val="24"/>
        </w:rPr>
        <w:tab/>
      </w:r>
    </w:p>
    <w:p w14:paraId="3DEC2B50" w14:textId="36182F48" w:rsidR="00C153DA" w:rsidRPr="00F620BD" w:rsidRDefault="000B620E" w:rsidP="00F620BD">
      <w:pPr>
        <w:pStyle w:val="Sangra2detindependiente"/>
        <w:spacing w:after="0" w:line="276" w:lineRule="auto"/>
        <w:ind w:left="0"/>
        <w:jc w:val="both"/>
        <w:rPr>
          <w:rFonts w:ascii="Gadugi" w:hAnsi="Gadugi"/>
          <w:sz w:val="24"/>
          <w:szCs w:val="24"/>
        </w:rPr>
      </w:pPr>
      <w:r w:rsidRPr="00F620BD">
        <w:rPr>
          <w:rFonts w:ascii="Gadugi" w:hAnsi="Gadugi"/>
          <w:sz w:val="24"/>
          <w:szCs w:val="24"/>
        </w:rPr>
        <w:t xml:space="preserve">1.2. </w:t>
      </w:r>
      <w:r w:rsidR="00C153DA" w:rsidRPr="00F620BD">
        <w:rPr>
          <w:rFonts w:ascii="Gadugi" w:hAnsi="Gadugi"/>
          <w:sz w:val="24"/>
          <w:szCs w:val="24"/>
        </w:rPr>
        <w:t xml:space="preserve">En primera instancia se dio impulso a la acción con auto del </w:t>
      </w:r>
      <w:r w:rsidR="000A28F1" w:rsidRPr="00F620BD">
        <w:rPr>
          <w:rFonts w:ascii="Gadugi" w:hAnsi="Gadugi"/>
          <w:sz w:val="24"/>
          <w:szCs w:val="24"/>
        </w:rPr>
        <w:t>11</w:t>
      </w:r>
      <w:r w:rsidR="00C153DA" w:rsidRPr="00F620BD">
        <w:rPr>
          <w:rFonts w:ascii="Gadugi" w:hAnsi="Gadugi"/>
          <w:sz w:val="24"/>
          <w:szCs w:val="24"/>
        </w:rPr>
        <w:t xml:space="preserve"> de </w:t>
      </w:r>
      <w:r w:rsidR="000A28F1" w:rsidRPr="00F620BD">
        <w:rPr>
          <w:rFonts w:ascii="Gadugi" w:hAnsi="Gadugi"/>
          <w:sz w:val="24"/>
          <w:szCs w:val="24"/>
        </w:rPr>
        <w:t xml:space="preserve">agosto </w:t>
      </w:r>
      <w:r w:rsidR="00C153DA" w:rsidRPr="00F620BD">
        <w:rPr>
          <w:rFonts w:ascii="Gadugi" w:hAnsi="Gadugi"/>
          <w:sz w:val="24"/>
          <w:szCs w:val="24"/>
        </w:rPr>
        <w:t xml:space="preserve">de 2022, allí se citó por pasiva a la </w:t>
      </w:r>
      <w:r w:rsidR="004E5E71" w:rsidRPr="00F620BD">
        <w:rPr>
          <w:rFonts w:ascii="Gadugi" w:hAnsi="Gadugi"/>
          <w:sz w:val="24"/>
          <w:szCs w:val="24"/>
        </w:rPr>
        <w:t>Dirección de Afiliaciones de Colpensiones.</w:t>
      </w:r>
      <w:r w:rsidR="00444B86" w:rsidRPr="00F620BD">
        <w:rPr>
          <w:rStyle w:val="Refdenotaalpie"/>
          <w:rFonts w:ascii="Gadugi" w:hAnsi="Gadugi"/>
          <w:sz w:val="24"/>
          <w:szCs w:val="24"/>
        </w:rPr>
        <w:footnoteReference w:id="2"/>
      </w:r>
      <w:r w:rsidR="004E5E71" w:rsidRPr="00F620BD">
        <w:rPr>
          <w:rFonts w:ascii="Gadugi" w:hAnsi="Gadugi"/>
          <w:sz w:val="24"/>
          <w:szCs w:val="24"/>
        </w:rPr>
        <w:t xml:space="preserve"> </w:t>
      </w:r>
    </w:p>
    <w:p w14:paraId="39CCA4F8" w14:textId="77777777" w:rsidR="000A28F1" w:rsidRPr="00F620BD" w:rsidRDefault="000A28F1" w:rsidP="00F620BD">
      <w:pPr>
        <w:pStyle w:val="Sangra2detindependiente"/>
        <w:spacing w:after="0" w:line="276" w:lineRule="auto"/>
        <w:ind w:left="0"/>
        <w:jc w:val="both"/>
        <w:rPr>
          <w:rFonts w:ascii="Gadugi" w:hAnsi="Gadugi"/>
          <w:sz w:val="24"/>
          <w:szCs w:val="24"/>
        </w:rPr>
      </w:pPr>
    </w:p>
    <w:p w14:paraId="12F50E51" w14:textId="458B4E3F" w:rsidR="004E5E71" w:rsidRPr="00F620BD" w:rsidRDefault="000B620E" w:rsidP="00F620BD">
      <w:pPr>
        <w:pStyle w:val="Sangra2detindependiente"/>
        <w:spacing w:after="0" w:line="276" w:lineRule="auto"/>
        <w:ind w:left="0"/>
        <w:jc w:val="both"/>
        <w:rPr>
          <w:rFonts w:ascii="Gadugi" w:hAnsi="Gadugi"/>
          <w:sz w:val="24"/>
          <w:szCs w:val="24"/>
        </w:rPr>
      </w:pPr>
      <w:r w:rsidRPr="00F620BD">
        <w:rPr>
          <w:rFonts w:ascii="Gadugi" w:hAnsi="Gadugi"/>
          <w:sz w:val="24"/>
          <w:szCs w:val="24"/>
        </w:rPr>
        <w:t xml:space="preserve">1.3. </w:t>
      </w:r>
      <w:r w:rsidR="00C153DA" w:rsidRPr="00F620BD">
        <w:rPr>
          <w:rFonts w:ascii="Gadugi" w:hAnsi="Gadugi"/>
          <w:sz w:val="24"/>
          <w:szCs w:val="24"/>
        </w:rPr>
        <w:t xml:space="preserve">Colpensiones </w:t>
      </w:r>
      <w:r w:rsidR="004E5E71" w:rsidRPr="00F620BD">
        <w:rPr>
          <w:rFonts w:ascii="Gadugi" w:hAnsi="Gadugi"/>
          <w:sz w:val="24"/>
          <w:szCs w:val="24"/>
        </w:rPr>
        <w:t>aseguró que con comunicaciones del 28 de julio y el 19 de agosto resolvió de fondo las solicitudes del accionante, e invocó el carácter subsidiario de la acción de tutela</w:t>
      </w:r>
      <w:r w:rsidR="00444B86" w:rsidRPr="00F620BD">
        <w:rPr>
          <w:rFonts w:ascii="Gadugi" w:hAnsi="Gadugi"/>
          <w:sz w:val="24"/>
          <w:szCs w:val="24"/>
        </w:rPr>
        <w:t>.</w:t>
      </w:r>
      <w:r w:rsidR="00444B86" w:rsidRPr="00F620BD">
        <w:rPr>
          <w:rStyle w:val="Refdenotaalpie"/>
          <w:rFonts w:ascii="Gadugi" w:hAnsi="Gadugi"/>
          <w:sz w:val="24"/>
          <w:szCs w:val="24"/>
        </w:rPr>
        <w:footnoteReference w:id="3"/>
      </w:r>
      <w:r w:rsidR="004E5E71" w:rsidRPr="00F620BD">
        <w:rPr>
          <w:rFonts w:ascii="Gadugi" w:hAnsi="Gadugi"/>
          <w:sz w:val="24"/>
          <w:szCs w:val="24"/>
        </w:rPr>
        <w:t xml:space="preserve">  </w:t>
      </w:r>
    </w:p>
    <w:p w14:paraId="65942A9C" w14:textId="269EBF43" w:rsidR="004E5E71" w:rsidRPr="00F620BD" w:rsidRDefault="004E5E71" w:rsidP="00F620BD">
      <w:pPr>
        <w:pStyle w:val="Sangra2detindependiente"/>
        <w:spacing w:after="0" w:line="276" w:lineRule="auto"/>
        <w:ind w:left="0"/>
        <w:jc w:val="both"/>
        <w:rPr>
          <w:rFonts w:ascii="Gadugi" w:hAnsi="Gadugi"/>
          <w:sz w:val="24"/>
          <w:szCs w:val="24"/>
        </w:rPr>
      </w:pPr>
    </w:p>
    <w:p w14:paraId="59877DB5" w14:textId="102D731A" w:rsidR="000F5590" w:rsidRPr="00F620BD" w:rsidRDefault="004E5E71" w:rsidP="00F620BD">
      <w:pPr>
        <w:pStyle w:val="Sangra2detindependiente"/>
        <w:spacing w:line="276" w:lineRule="auto"/>
        <w:ind w:left="0"/>
        <w:jc w:val="both"/>
        <w:rPr>
          <w:rFonts w:ascii="Gadugi" w:hAnsi="Gadugi" w:cs="Estrangelo Edessa"/>
          <w:sz w:val="24"/>
          <w:szCs w:val="24"/>
        </w:rPr>
      </w:pPr>
      <w:r w:rsidRPr="00F620BD">
        <w:rPr>
          <w:rFonts w:ascii="Gadugi" w:hAnsi="Gadugi"/>
          <w:sz w:val="24"/>
          <w:szCs w:val="24"/>
        </w:rPr>
        <w:t xml:space="preserve">1.4. Sobrevino el fallo de primera instancia, que concedió la protección, ordenándole a Colpensiones </w:t>
      </w:r>
      <w:r w:rsidRPr="00F620BD">
        <w:rPr>
          <w:rFonts w:ascii="Gadugi" w:hAnsi="Gadugi"/>
          <w:i/>
          <w:sz w:val="24"/>
          <w:szCs w:val="24"/>
        </w:rPr>
        <w:t>“</w:t>
      </w:r>
      <w:r w:rsidRPr="00274425">
        <w:rPr>
          <w:rFonts w:ascii="Gadugi" w:hAnsi="Gadugi"/>
          <w:i/>
          <w:sz w:val="22"/>
          <w:szCs w:val="24"/>
        </w:rPr>
        <w:t>(…) efectuar la CORRECCIÓN del estado del accionante en sus bases de datos y PERMITIR la afiliación al sistema de pensiones del señor JOSÉ ORLANDO GRAJALES OSORIO (…)</w:t>
      </w:r>
      <w:r w:rsidRPr="00F620BD">
        <w:rPr>
          <w:rFonts w:ascii="Gadugi" w:hAnsi="Gadugi"/>
          <w:sz w:val="24"/>
          <w:szCs w:val="24"/>
        </w:rPr>
        <w:t>”; para así decidir, explicó que, la anotación de “pensionado” que aparece respecto del actor en las bases de datos de la entidad, no corresponde a la realidad.</w:t>
      </w:r>
      <w:r w:rsidR="00444B86" w:rsidRPr="00F620BD">
        <w:rPr>
          <w:rStyle w:val="Refdenotaalpie"/>
          <w:rFonts w:ascii="Gadugi" w:hAnsi="Gadugi"/>
          <w:sz w:val="24"/>
          <w:szCs w:val="24"/>
        </w:rPr>
        <w:footnoteReference w:id="4"/>
      </w:r>
      <w:r w:rsidRPr="00F620BD">
        <w:rPr>
          <w:rFonts w:ascii="Gadugi" w:hAnsi="Gadugi"/>
          <w:sz w:val="24"/>
          <w:szCs w:val="24"/>
        </w:rPr>
        <w:t xml:space="preserve"> </w:t>
      </w:r>
    </w:p>
    <w:p w14:paraId="7D4932E3" w14:textId="23AA1EBE" w:rsidR="000F5590" w:rsidRPr="00F620BD" w:rsidRDefault="007C773C" w:rsidP="00F620BD">
      <w:pPr>
        <w:spacing w:line="276" w:lineRule="auto"/>
        <w:jc w:val="both"/>
        <w:rPr>
          <w:rFonts w:ascii="Gadugi" w:hAnsi="Gadugi" w:cs="Estrangelo Edessa"/>
          <w:sz w:val="24"/>
          <w:szCs w:val="24"/>
        </w:rPr>
      </w:pPr>
      <w:r w:rsidRPr="00F620BD">
        <w:rPr>
          <w:rFonts w:ascii="Gadugi" w:hAnsi="Gadugi" w:cs="Estrangelo Edessa"/>
          <w:sz w:val="24"/>
          <w:szCs w:val="24"/>
        </w:rPr>
        <w:lastRenderedPageBreak/>
        <w:tab/>
      </w:r>
      <w:r w:rsidRPr="00F620BD">
        <w:rPr>
          <w:rFonts w:ascii="Gadugi" w:hAnsi="Gadugi" w:cs="Estrangelo Edessa"/>
          <w:sz w:val="24"/>
          <w:szCs w:val="24"/>
        </w:rPr>
        <w:tab/>
      </w:r>
      <w:r w:rsidRPr="00F620BD">
        <w:rPr>
          <w:rFonts w:ascii="Gadugi" w:hAnsi="Gadugi" w:cs="Estrangelo Edessa"/>
          <w:sz w:val="24"/>
          <w:szCs w:val="24"/>
        </w:rPr>
        <w:tab/>
      </w:r>
      <w:r w:rsidRPr="00F620BD">
        <w:rPr>
          <w:rFonts w:ascii="Gadugi" w:hAnsi="Gadugi" w:cs="Estrangelo Edessa"/>
          <w:sz w:val="24"/>
          <w:szCs w:val="24"/>
        </w:rPr>
        <w:tab/>
      </w:r>
    </w:p>
    <w:p w14:paraId="7B5A1202" w14:textId="75BFBD0F" w:rsidR="004E5E71" w:rsidRPr="00F620BD" w:rsidRDefault="000B620E" w:rsidP="00F620BD">
      <w:pPr>
        <w:spacing w:line="276" w:lineRule="auto"/>
        <w:jc w:val="both"/>
        <w:rPr>
          <w:rFonts w:ascii="Gadugi" w:hAnsi="Gadugi" w:cs="Estrangelo Edessa"/>
          <w:sz w:val="24"/>
          <w:szCs w:val="24"/>
        </w:rPr>
      </w:pPr>
      <w:r w:rsidRPr="00F620BD">
        <w:rPr>
          <w:rFonts w:ascii="Gadugi" w:hAnsi="Gadugi" w:cs="Estrangelo Edessa"/>
          <w:sz w:val="24"/>
          <w:szCs w:val="24"/>
        </w:rPr>
        <w:t>1.</w:t>
      </w:r>
      <w:r w:rsidR="00FD5699" w:rsidRPr="00F620BD">
        <w:rPr>
          <w:rFonts w:ascii="Gadugi" w:hAnsi="Gadugi" w:cs="Estrangelo Edessa"/>
          <w:sz w:val="24"/>
          <w:szCs w:val="24"/>
        </w:rPr>
        <w:t>5</w:t>
      </w:r>
      <w:r w:rsidRPr="00F620BD">
        <w:rPr>
          <w:rFonts w:ascii="Gadugi" w:hAnsi="Gadugi" w:cs="Estrangelo Edessa"/>
          <w:sz w:val="24"/>
          <w:szCs w:val="24"/>
        </w:rPr>
        <w:t xml:space="preserve">. </w:t>
      </w:r>
      <w:r w:rsidR="006D2380" w:rsidRPr="00F620BD">
        <w:rPr>
          <w:rFonts w:ascii="Gadugi" w:hAnsi="Gadugi" w:cs="Estrangelo Edessa"/>
          <w:sz w:val="24"/>
          <w:szCs w:val="24"/>
        </w:rPr>
        <w:t>Impugnó Colpensiones</w:t>
      </w:r>
      <w:r w:rsidR="004E5E71" w:rsidRPr="00F620BD">
        <w:rPr>
          <w:rFonts w:ascii="Gadugi" w:hAnsi="Gadugi" w:cs="Estrangelo Edessa"/>
          <w:sz w:val="24"/>
          <w:szCs w:val="24"/>
        </w:rPr>
        <w:t xml:space="preserve"> haciendo énfasis en la residualidad que caracteriza a la tutela, </w:t>
      </w:r>
      <w:r w:rsidR="002C2F45" w:rsidRPr="00F620BD">
        <w:rPr>
          <w:rFonts w:ascii="Gadugi" w:hAnsi="Gadugi" w:cs="Estrangelo Edessa"/>
          <w:sz w:val="24"/>
          <w:szCs w:val="24"/>
        </w:rPr>
        <w:t xml:space="preserve">y explicando que </w:t>
      </w:r>
      <w:r w:rsidR="002C2F45" w:rsidRPr="00F620BD">
        <w:rPr>
          <w:rFonts w:ascii="Gadugi" w:hAnsi="Gadugi" w:cs="Estrangelo Edessa"/>
          <w:i/>
          <w:sz w:val="24"/>
          <w:szCs w:val="24"/>
        </w:rPr>
        <w:t>“</w:t>
      </w:r>
      <w:r w:rsidR="002C2F45" w:rsidRPr="00274425">
        <w:rPr>
          <w:rFonts w:ascii="Gadugi" w:hAnsi="Gadugi" w:cs="Estrangelo Edessa"/>
          <w:i/>
          <w:sz w:val="22"/>
          <w:szCs w:val="24"/>
        </w:rPr>
        <w:t>(…) el artículo 6 de este mismo Decreto, esto es el 1730 de 2001 establece que es incompatible la Indemnización Sustitutiva de Vejez e Invalidez con la Pensión de vejez y de invalidez, y el Decreto 758 de 1990 por el cual se expide el Reglamento General del Seguro Social Obligatorio, en su artículo 2 establece las personas que están excluidas del seguro de Invalidez, Vejez y Muerte, incluyendo a quienes hubieren recibido la indemnización sustitutiva de la pensión de vejez o de invalidez por riesgo común</w:t>
      </w:r>
      <w:r w:rsidR="002C2F45" w:rsidRPr="00F620BD">
        <w:rPr>
          <w:rFonts w:ascii="Gadugi" w:hAnsi="Gadugi" w:cs="Estrangelo Edessa"/>
          <w:i/>
          <w:sz w:val="24"/>
          <w:szCs w:val="24"/>
        </w:rPr>
        <w:t>.”</w:t>
      </w:r>
      <w:r w:rsidR="00444B86" w:rsidRPr="00F620BD">
        <w:rPr>
          <w:rStyle w:val="Refdenotaalpie"/>
          <w:rFonts w:ascii="Gadugi" w:hAnsi="Gadugi"/>
          <w:i/>
          <w:sz w:val="24"/>
          <w:szCs w:val="24"/>
        </w:rPr>
        <w:footnoteReference w:id="5"/>
      </w:r>
    </w:p>
    <w:p w14:paraId="137F25B4" w14:textId="2F7E2557" w:rsidR="007C773C" w:rsidRPr="00F620BD" w:rsidRDefault="007C773C" w:rsidP="00F620BD">
      <w:pPr>
        <w:spacing w:line="276" w:lineRule="auto"/>
        <w:jc w:val="both"/>
        <w:rPr>
          <w:rFonts w:ascii="Gadugi" w:hAnsi="Gadugi" w:cs="Estrangelo Edessa"/>
          <w:sz w:val="24"/>
          <w:szCs w:val="24"/>
        </w:rPr>
      </w:pPr>
    </w:p>
    <w:p w14:paraId="156B5486" w14:textId="40564E02" w:rsidR="004C561F" w:rsidRPr="00F620BD" w:rsidRDefault="004C561F" w:rsidP="00F620BD">
      <w:pPr>
        <w:spacing w:line="276" w:lineRule="auto"/>
        <w:jc w:val="both"/>
        <w:rPr>
          <w:rFonts w:ascii="Gadugi" w:hAnsi="Gadugi" w:cs="Estrangelo Edessa"/>
          <w:sz w:val="24"/>
          <w:szCs w:val="24"/>
        </w:rPr>
      </w:pPr>
      <w:r w:rsidRPr="00F620BD">
        <w:rPr>
          <w:rFonts w:ascii="Gadugi" w:hAnsi="Gadugi" w:cs="Estrangelo Edessa"/>
          <w:sz w:val="24"/>
          <w:szCs w:val="24"/>
        </w:rPr>
        <w:t>1.</w:t>
      </w:r>
      <w:r w:rsidR="00FD5699" w:rsidRPr="00F620BD">
        <w:rPr>
          <w:rFonts w:ascii="Gadugi" w:hAnsi="Gadugi" w:cs="Estrangelo Edessa"/>
          <w:sz w:val="24"/>
          <w:szCs w:val="24"/>
        </w:rPr>
        <w:t>6</w:t>
      </w:r>
      <w:r w:rsidRPr="00F620BD">
        <w:rPr>
          <w:rFonts w:ascii="Gadugi" w:hAnsi="Gadugi" w:cs="Estrangelo Edessa"/>
          <w:sz w:val="24"/>
          <w:szCs w:val="24"/>
        </w:rPr>
        <w:t xml:space="preserve">. A esta sede Colpensiones allegó sendos memoriales informando que, con oficio del 7 de septiembre de 2022, le hizo saber a la accionante que </w:t>
      </w:r>
      <w:r w:rsidRPr="00F620BD">
        <w:rPr>
          <w:rFonts w:ascii="Gadugi" w:hAnsi="Gadugi" w:cs="Estrangelo Edessa"/>
          <w:i/>
          <w:sz w:val="24"/>
          <w:szCs w:val="24"/>
        </w:rPr>
        <w:t>“</w:t>
      </w:r>
      <w:r w:rsidRPr="00274425">
        <w:rPr>
          <w:rFonts w:ascii="Gadugi" w:hAnsi="Gadugi" w:cs="Estrangelo Edessa"/>
          <w:i/>
          <w:sz w:val="22"/>
          <w:szCs w:val="24"/>
        </w:rPr>
        <w:t xml:space="preserve">(…) se ejecutaron los procesos internos correspondientes a fin de remitir la actualización de su estado de afiliación al Ministerio de salud y Protección Social para que registre en la plataforma del Registro Único de Afiliados RUAF como activo a cargo del Régimen de Prima Media en cabeza de Colpensiones. </w:t>
      </w:r>
      <w:r w:rsidRPr="00274425">
        <w:rPr>
          <w:rFonts w:ascii="Gadugi" w:hAnsi="Gadugi" w:cs="Estrangelo Edessa"/>
          <w:i/>
          <w:sz w:val="22"/>
          <w:szCs w:val="24"/>
          <w:u w:val="single"/>
        </w:rPr>
        <w:t>En este sentido le informamos que su estado de afiliación en RUAF fue corregido y se encuentra en estado activo cotizante a pensión en el RPM</w:t>
      </w:r>
      <w:r w:rsidRPr="00274425">
        <w:rPr>
          <w:rFonts w:ascii="Gadugi" w:hAnsi="Gadugi" w:cs="Estrangelo Edessa"/>
          <w:i/>
          <w:sz w:val="22"/>
          <w:szCs w:val="24"/>
        </w:rPr>
        <w:t xml:space="preserve"> (…)</w:t>
      </w:r>
      <w:r w:rsidRPr="00F620BD">
        <w:rPr>
          <w:rFonts w:ascii="Gadugi" w:hAnsi="Gadugi" w:cs="Estrangelo Edessa"/>
          <w:i/>
          <w:sz w:val="24"/>
          <w:szCs w:val="24"/>
        </w:rPr>
        <w:t>”</w:t>
      </w:r>
      <w:r w:rsidRPr="00F620BD">
        <w:rPr>
          <w:rFonts w:ascii="Gadugi" w:hAnsi="Gadugi" w:cs="Estrangelo Edessa"/>
          <w:sz w:val="24"/>
          <w:szCs w:val="24"/>
        </w:rPr>
        <w:t>.</w:t>
      </w:r>
      <w:r w:rsidR="00444B86" w:rsidRPr="00F620BD">
        <w:rPr>
          <w:rStyle w:val="Refdenotaalpie"/>
          <w:rFonts w:ascii="Gadugi" w:hAnsi="Gadugi"/>
          <w:sz w:val="24"/>
          <w:szCs w:val="24"/>
        </w:rPr>
        <w:footnoteReference w:id="6"/>
      </w:r>
    </w:p>
    <w:p w14:paraId="49FB8029" w14:textId="34BED492" w:rsidR="00FD5699" w:rsidRDefault="00FD5699" w:rsidP="00F620BD">
      <w:pPr>
        <w:spacing w:line="276" w:lineRule="auto"/>
        <w:jc w:val="both"/>
        <w:rPr>
          <w:rFonts w:ascii="Gadugi" w:hAnsi="Gadugi" w:cs="Estrangelo Edessa"/>
          <w:sz w:val="24"/>
          <w:szCs w:val="24"/>
        </w:rPr>
      </w:pPr>
    </w:p>
    <w:p w14:paraId="17EDBA4F" w14:textId="77777777" w:rsidR="0007586D" w:rsidRPr="00F620BD" w:rsidRDefault="0007586D" w:rsidP="00F620BD">
      <w:pPr>
        <w:spacing w:line="276" w:lineRule="auto"/>
        <w:jc w:val="both"/>
        <w:rPr>
          <w:rFonts w:ascii="Gadugi" w:hAnsi="Gadugi" w:cs="Estrangelo Edessa"/>
          <w:sz w:val="24"/>
          <w:szCs w:val="24"/>
        </w:rPr>
      </w:pPr>
    </w:p>
    <w:p w14:paraId="09B512FB" w14:textId="1472F20C" w:rsidR="00322607" w:rsidRPr="00F620BD" w:rsidRDefault="000B620E" w:rsidP="00F620BD">
      <w:pPr>
        <w:spacing w:line="276" w:lineRule="auto"/>
        <w:jc w:val="both"/>
        <w:rPr>
          <w:rFonts w:ascii="Gadugi" w:hAnsi="Gadugi" w:cs="Arial"/>
          <w:b/>
          <w:sz w:val="24"/>
          <w:szCs w:val="24"/>
        </w:rPr>
      </w:pPr>
      <w:r w:rsidRPr="00F620BD">
        <w:rPr>
          <w:rFonts w:ascii="Gadugi" w:hAnsi="Gadugi" w:cs="Arial"/>
          <w:b/>
          <w:sz w:val="24"/>
          <w:szCs w:val="24"/>
        </w:rPr>
        <w:t xml:space="preserve">2. </w:t>
      </w:r>
      <w:r w:rsidR="00322607" w:rsidRPr="00F620BD">
        <w:rPr>
          <w:rFonts w:ascii="Gadugi" w:hAnsi="Gadugi" w:cs="Arial"/>
          <w:b/>
          <w:sz w:val="24"/>
          <w:szCs w:val="24"/>
        </w:rPr>
        <w:t>CONSIDERACIONES</w:t>
      </w:r>
    </w:p>
    <w:p w14:paraId="4EA7991F" w14:textId="77777777" w:rsidR="002C2F45" w:rsidRPr="00F620BD" w:rsidRDefault="008754EA" w:rsidP="00F620BD">
      <w:pPr>
        <w:spacing w:line="276" w:lineRule="auto"/>
        <w:jc w:val="both"/>
        <w:rPr>
          <w:rFonts w:ascii="Gadugi" w:hAnsi="Gadugi" w:cs="Arial"/>
          <w:sz w:val="24"/>
          <w:szCs w:val="24"/>
        </w:rPr>
      </w:pPr>
      <w:r w:rsidRPr="00F620BD">
        <w:rPr>
          <w:rFonts w:ascii="Gadugi" w:hAnsi="Gadugi" w:cs="Arial"/>
          <w:sz w:val="24"/>
          <w:szCs w:val="24"/>
        </w:rPr>
        <w:tab/>
      </w:r>
    </w:p>
    <w:p w14:paraId="3CA4F402" w14:textId="637D07F8" w:rsidR="00BB76A6" w:rsidRPr="00F620BD" w:rsidRDefault="008754EA" w:rsidP="00F620BD">
      <w:pPr>
        <w:spacing w:line="276" w:lineRule="auto"/>
        <w:jc w:val="both"/>
        <w:rPr>
          <w:rFonts w:ascii="Gadugi" w:hAnsi="Gadugi" w:cs="Arial"/>
          <w:sz w:val="24"/>
          <w:szCs w:val="24"/>
        </w:rPr>
      </w:pPr>
      <w:r w:rsidRPr="00F620BD">
        <w:rPr>
          <w:rFonts w:ascii="Gadugi" w:hAnsi="Gadugi" w:cs="Arial"/>
          <w:sz w:val="24"/>
          <w:szCs w:val="24"/>
        </w:rPr>
        <w:tab/>
      </w:r>
      <w:r w:rsidRPr="00F620BD">
        <w:rPr>
          <w:rFonts w:ascii="Gadugi" w:hAnsi="Gadugi" w:cs="Arial"/>
          <w:sz w:val="24"/>
          <w:szCs w:val="24"/>
        </w:rPr>
        <w:tab/>
      </w:r>
      <w:r w:rsidRPr="00F620BD">
        <w:rPr>
          <w:rFonts w:ascii="Gadugi" w:hAnsi="Gadugi" w:cs="Arial"/>
          <w:sz w:val="24"/>
          <w:szCs w:val="24"/>
        </w:rPr>
        <w:tab/>
      </w:r>
    </w:p>
    <w:p w14:paraId="09B512FE" w14:textId="1F31B763" w:rsidR="00A97A3D" w:rsidRPr="00F620BD" w:rsidRDefault="000B620E" w:rsidP="00F620BD">
      <w:pPr>
        <w:spacing w:line="276" w:lineRule="auto"/>
        <w:jc w:val="both"/>
        <w:rPr>
          <w:rFonts w:ascii="Gadugi" w:hAnsi="Gadugi" w:cs="Arial"/>
          <w:sz w:val="24"/>
          <w:szCs w:val="24"/>
        </w:rPr>
      </w:pPr>
      <w:r w:rsidRPr="00F620BD">
        <w:rPr>
          <w:rFonts w:ascii="Gadugi" w:hAnsi="Gadugi" w:cs="Arial"/>
          <w:sz w:val="24"/>
          <w:szCs w:val="24"/>
        </w:rPr>
        <w:t xml:space="preserve">2.1. </w:t>
      </w:r>
      <w:r w:rsidR="00A97A3D" w:rsidRPr="00F620BD">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09B512FF" w14:textId="77777777" w:rsidR="00E01D52" w:rsidRPr="00F620BD" w:rsidRDefault="00E01D52" w:rsidP="00F620BD">
      <w:pPr>
        <w:spacing w:line="276" w:lineRule="auto"/>
        <w:jc w:val="both"/>
        <w:rPr>
          <w:rFonts w:ascii="Gadugi" w:hAnsi="Gadugi"/>
          <w:sz w:val="24"/>
          <w:szCs w:val="24"/>
        </w:rPr>
      </w:pPr>
      <w:r w:rsidRPr="00F620BD">
        <w:rPr>
          <w:rFonts w:ascii="Gadugi" w:hAnsi="Gadugi"/>
          <w:sz w:val="24"/>
          <w:szCs w:val="24"/>
        </w:rPr>
        <w:t xml:space="preserve">  </w:t>
      </w:r>
      <w:r w:rsidRPr="00F620BD">
        <w:rPr>
          <w:rFonts w:ascii="Gadugi" w:hAnsi="Gadugi"/>
          <w:sz w:val="24"/>
          <w:szCs w:val="24"/>
        </w:rPr>
        <w:tab/>
      </w:r>
      <w:r w:rsidRPr="00F620BD">
        <w:rPr>
          <w:rFonts w:ascii="Gadugi" w:hAnsi="Gadugi"/>
          <w:sz w:val="24"/>
          <w:szCs w:val="24"/>
        </w:rPr>
        <w:tab/>
      </w:r>
      <w:r w:rsidRPr="00F620BD">
        <w:rPr>
          <w:rFonts w:ascii="Gadugi" w:hAnsi="Gadugi"/>
          <w:sz w:val="24"/>
          <w:szCs w:val="24"/>
        </w:rPr>
        <w:tab/>
      </w:r>
      <w:r w:rsidRPr="00F620BD">
        <w:rPr>
          <w:rFonts w:ascii="Gadugi" w:hAnsi="Gadugi"/>
          <w:sz w:val="24"/>
          <w:szCs w:val="24"/>
        </w:rPr>
        <w:tab/>
      </w:r>
    </w:p>
    <w:p w14:paraId="72822E33" w14:textId="43752D92" w:rsidR="002C2F45" w:rsidRPr="00F620BD" w:rsidRDefault="00B50BEE" w:rsidP="00F620BD">
      <w:pPr>
        <w:pStyle w:val="Sangra2detindependiente"/>
        <w:spacing w:after="0" w:line="276" w:lineRule="auto"/>
        <w:ind w:left="0"/>
        <w:jc w:val="both"/>
        <w:rPr>
          <w:rFonts w:ascii="Gadugi" w:hAnsi="Gadugi"/>
          <w:sz w:val="24"/>
          <w:szCs w:val="24"/>
        </w:rPr>
      </w:pPr>
      <w:r w:rsidRPr="00F620BD">
        <w:rPr>
          <w:rFonts w:ascii="Gadugi" w:hAnsi="Gadugi"/>
          <w:sz w:val="24"/>
          <w:szCs w:val="24"/>
        </w:rPr>
        <w:t>A</w:t>
      </w:r>
      <w:r w:rsidR="00E01D52" w:rsidRPr="00F620BD">
        <w:rPr>
          <w:rFonts w:ascii="Gadugi" w:hAnsi="Gadugi"/>
          <w:sz w:val="24"/>
          <w:szCs w:val="24"/>
        </w:rPr>
        <w:t>cude en esta oportunidad</w:t>
      </w:r>
      <w:r w:rsidR="00A56C82" w:rsidRPr="00F620BD">
        <w:rPr>
          <w:rFonts w:ascii="Gadugi" w:hAnsi="Gadugi"/>
          <w:sz w:val="24"/>
          <w:szCs w:val="24"/>
        </w:rPr>
        <w:t xml:space="preserve"> </w:t>
      </w:r>
      <w:r w:rsidR="00BF0B82" w:rsidRPr="00F620BD">
        <w:rPr>
          <w:rFonts w:ascii="Gadugi" w:hAnsi="Gadugi"/>
          <w:sz w:val="24"/>
          <w:szCs w:val="24"/>
        </w:rPr>
        <w:t xml:space="preserve">el señor </w:t>
      </w:r>
      <w:r w:rsidR="002C2F45" w:rsidRPr="00F620BD">
        <w:rPr>
          <w:rFonts w:ascii="Gadugi" w:hAnsi="Gadugi"/>
          <w:sz w:val="24"/>
          <w:szCs w:val="24"/>
        </w:rPr>
        <w:t>Grajales Osorio</w:t>
      </w:r>
      <w:r w:rsidR="0050387A" w:rsidRPr="00F620BD">
        <w:rPr>
          <w:rFonts w:ascii="Gadugi" w:hAnsi="Gadugi"/>
          <w:sz w:val="24"/>
          <w:szCs w:val="24"/>
        </w:rPr>
        <w:t xml:space="preserve">, en procura de la protección de </w:t>
      </w:r>
      <w:r w:rsidR="00444B86" w:rsidRPr="00F620BD">
        <w:rPr>
          <w:rFonts w:ascii="Gadugi" w:hAnsi="Gadugi"/>
          <w:sz w:val="24"/>
          <w:szCs w:val="24"/>
        </w:rPr>
        <w:t>las</w:t>
      </w:r>
      <w:r w:rsidR="0050387A" w:rsidRPr="00F620BD">
        <w:rPr>
          <w:rFonts w:ascii="Gadugi" w:hAnsi="Gadugi"/>
          <w:sz w:val="24"/>
          <w:szCs w:val="24"/>
        </w:rPr>
        <w:t xml:space="preserve"> </w:t>
      </w:r>
      <w:r w:rsidR="00FA1AD7" w:rsidRPr="00F620BD">
        <w:rPr>
          <w:rFonts w:ascii="Gadugi" w:hAnsi="Gadugi"/>
          <w:sz w:val="24"/>
          <w:szCs w:val="24"/>
        </w:rPr>
        <w:t>prerrogativas</w:t>
      </w:r>
      <w:r w:rsidR="0050387A" w:rsidRPr="00F620BD">
        <w:rPr>
          <w:rFonts w:ascii="Gadugi" w:hAnsi="Gadugi"/>
          <w:sz w:val="24"/>
          <w:szCs w:val="24"/>
        </w:rPr>
        <w:t xml:space="preserve"> fundamentales que estima conculcad</w:t>
      </w:r>
      <w:r w:rsidR="00FA1AD7" w:rsidRPr="00F620BD">
        <w:rPr>
          <w:rFonts w:ascii="Gadugi" w:hAnsi="Gadugi"/>
          <w:sz w:val="24"/>
          <w:szCs w:val="24"/>
        </w:rPr>
        <w:t>a</w:t>
      </w:r>
      <w:r w:rsidR="0050387A" w:rsidRPr="00F620BD">
        <w:rPr>
          <w:rFonts w:ascii="Gadugi" w:hAnsi="Gadugi"/>
          <w:sz w:val="24"/>
          <w:szCs w:val="24"/>
        </w:rPr>
        <w:t>s por Colpensiones, que niega</w:t>
      </w:r>
      <w:r w:rsidR="00123155" w:rsidRPr="00F620BD">
        <w:rPr>
          <w:rFonts w:ascii="Gadugi" w:hAnsi="Gadugi"/>
          <w:sz w:val="24"/>
          <w:szCs w:val="24"/>
        </w:rPr>
        <w:t xml:space="preserve"> </w:t>
      </w:r>
      <w:r w:rsidR="002C2F45" w:rsidRPr="00F620BD">
        <w:rPr>
          <w:rFonts w:ascii="Gadugi" w:hAnsi="Gadugi"/>
          <w:sz w:val="24"/>
          <w:szCs w:val="24"/>
        </w:rPr>
        <w:t>su afiliación al RPM, lo que impide que él se vincule laboralmente con la empresa Expreso Alcalá S.A.</w:t>
      </w:r>
    </w:p>
    <w:p w14:paraId="5114FB2B" w14:textId="77777777" w:rsidR="00945910" w:rsidRPr="00F620BD" w:rsidRDefault="00945910" w:rsidP="00F620BD">
      <w:pPr>
        <w:pStyle w:val="Sangra2detindependiente"/>
        <w:spacing w:after="0" w:line="276" w:lineRule="auto"/>
        <w:ind w:left="0" w:firstLine="1"/>
        <w:jc w:val="both"/>
        <w:rPr>
          <w:rFonts w:ascii="Gadugi" w:hAnsi="Gadugi"/>
          <w:sz w:val="24"/>
          <w:szCs w:val="24"/>
        </w:rPr>
      </w:pPr>
    </w:p>
    <w:p w14:paraId="70A89E2C" w14:textId="0757A303" w:rsidR="002C2F45" w:rsidRPr="00F620BD" w:rsidRDefault="000B620E" w:rsidP="00F620BD">
      <w:pPr>
        <w:pStyle w:val="Sangra2detindependiente"/>
        <w:spacing w:after="0" w:line="276" w:lineRule="auto"/>
        <w:ind w:left="0" w:firstLine="1"/>
        <w:jc w:val="both"/>
        <w:rPr>
          <w:rFonts w:ascii="Gadugi" w:hAnsi="Gadugi"/>
          <w:sz w:val="24"/>
          <w:szCs w:val="24"/>
        </w:rPr>
      </w:pPr>
      <w:r w:rsidRPr="00F620BD">
        <w:rPr>
          <w:rFonts w:ascii="Gadugi" w:hAnsi="Gadugi"/>
          <w:sz w:val="24"/>
          <w:szCs w:val="24"/>
        </w:rPr>
        <w:t>2.2</w:t>
      </w:r>
      <w:r w:rsidR="00E8194B" w:rsidRPr="00F620BD">
        <w:rPr>
          <w:rFonts w:ascii="Gadugi" w:hAnsi="Gadugi"/>
          <w:sz w:val="24"/>
          <w:szCs w:val="24"/>
        </w:rPr>
        <w:t xml:space="preserve">. </w:t>
      </w:r>
      <w:r w:rsidR="004B5139" w:rsidRPr="00F620BD">
        <w:rPr>
          <w:rFonts w:ascii="Gadugi" w:hAnsi="Gadugi"/>
          <w:sz w:val="24"/>
          <w:szCs w:val="24"/>
        </w:rPr>
        <w:t>En lo que respecta a l</w:t>
      </w:r>
      <w:r w:rsidR="009557C0" w:rsidRPr="00F620BD">
        <w:rPr>
          <w:rFonts w:ascii="Gadugi" w:hAnsi="Gadugi"/>
          <w:sz w:val="24"/>
          <w:szCs w:val="24"/>
        </w:rPr>
        <w:t>os requisitos generales de procedencia de la acción de tutela se tiene lo siguiente:</w:t>
      </w:r>
    </w:p>
    <w:p w14:paraId="48155300" w14:textId="751E0794" w:rsidR="009557C0" w:rsidRPr="00F620BD" w:rsidRDefault="009557C0" w:rsidP="00F620BD">
      <w:pPr>
        <w:pStyle w:val="Sangra2detindependiente"/>
        <w:spacing w:after="0" w:line="276" w:lineRule="auto"/>
        <w:ind w:left="0" w:firstLine="1"/>
        <w:jc w:val="both"/>
        <w:rPr>
          <w:rFonts w:ascii="Gadugi" w:hAnsi="Gadugi"/>
          <w:sz w:val="24"/>
          <w:szCs w:val="24"/>
        </w:rPr>
      </w:pPr>
    </w:p>
    <w:p w14:paraId="1C15BE24" w14:textId="6B7ABDC0" w:rsidR="009557C0" w:rsidRPr="00F620BD" w:rsidRDefault="009557C0" w:rsidP="00F620BD">
      <w:pPr>
        <w:pStyle w:val="Sangra2detindependiente"/>
        <w:spacing w:after="0" w:line="276" w:lineRule="auto"/>
        <w:ind w:left="0" w:firstLine="1"/>
        <w:jc w:val="both"/>
        <w:rPr>
          <w:rFonts w:ascii="Gadugi" w:hAnsi="Gadugi"/>
          <w:sz w:val="24"/>
          <w:szCs w:val="24"/>
        </w:rPr>
      </w:pPr>
      <w:r w:rsidRPr="00F620BD">
        <w:rPr>
          <w:rFonts w:ascii="Gadugi" w:hAnsi="Gadugi"/>
          <w:sz w:val="24"/>
          <w:szCs w:val="24"/>
        </w:rPr>
        <w:t xml:space="preserve">Se cumple la legitimación por activa porque el accionante fue quien elevó la petición para la afiliación al RPM, </w:t>
      </w:r>
      <w:r w:rsidR="00711526" w:rsidRPr="00F620BD">
        <w:rPr>
          <w:rFonts w:ascii="Gadugi" w:hAnsi="Gadugi"/>
          <w:sz w:val="24"/>
          <w:szCs w:val="24"/>
        </w:rPr>
        <w:t xml:space="preserve">y se cumple por pasiva, dado que está vinculada la Dirección de Afiliaciones de Colpensiones que es la encargada de </w:t>
      </w:r>
      <w:r w:rsidR="00711526" w:rsidRPr="00F620BD">
        <w:rPr>
          <w:rFonts w:ascii="Gadugi" w:hAnsi="Gadugi"/>
          <w:i/>
          <w:sz w:val="24"/>
          <w:szCs w:val="24"/>
        </w:rPr>
        <w:t>“</w:t>
      </w:r>
      <w:r w:rsidR="00711526" w:rsidRPr="0007586D">
        <w:rPr>
          <w:rFonts w:ascii="Gadugi" w:hAnsi="Gadugi"/>
          <w:i/>
          <w:sz w:val="22"/>
          <w:szCs w:val="24"/>
        </w:rPr>
        <w:t xml:space="preserve">Ejecutar el proceso de atención al afiliado, novedades y solicitudes de traslado, facilitando la retroalimentación de requisitos </w:t>
      </w:r>
      <w:r w:rsidR="00711526" w:rsidRPr="0007586D">
        <w:rPr>
          <w:rFonts w:ascii="Gadugi" w:hAnsi="Gadugi"/>
          <w:i/>
          <w:sz w:val="22"/>
          <w:szCs w:val="24"/>
        </w:rPr>
        <w:lastRenderedPageBreak/>
        <w:t>y necesidades del afiliado para la actualización y corrección de sus semanas de cotización y que permita medir la satisfacción del mismo</w:t>
      </w:r>
      <w:r w:rsidR="00711526" w:rsidRPr="00F620BD">
        <w:rPr>
          <w:rFonts w:ascii="Gadugi" w:hAnsi="Gadugi"/>
          <w:i/>
          <w:sz w:val="24"/>
          <w:szCs w:val="24"/>
        </w:rPr>
        <w:t xml:space="preserve">.” </w:t>
      </w:r>
      <w:r w:rsidR="00711526" w:rsidRPr="00F620BD">
        <w:rPr>
          <w:rFonts w:ascii="Gadugi" w:hAnsi="Gadugi"/>
          <w:sz w:val="24"/>
          <w:szCs w:val="24"/>
        </w:rPr>
        <w:t xml:space="preserve">(Art. 4.1.1. Acuerdo </w:t>
      </w:r>
      <w:r w:rsidR="001333A0" w:rsidRPr="00F620BD">
        <w:rPr>
          <w:rFonts w:ascii="Gadugi" w:hAnsi="Gadugi"/>
          <w:sz w:val="24"/>
          <w:szCs w:val="24"/>
        </w:rPr>
        <w:t>131/18).</w:t>
      </w:r>
    </w:p>
    <w:p w14:paraId="2B98B6F3" w14:textId="1CA0A2BA" w:rsidR="002C2F45" w:rsidRPr="00F620BD" w:rsidRDefault="002C2F45" w:rsidP="00F620BD">
      <w:pPr>
        <w:pStyle w:val="Sangra2detindependiente"/>
        <w:spacing w:after="0" w:line="276" w:lineRule="auto"/>
        <w:ind w:left="0" w:firstLine="1"/>
        <w:jc w:val="both"/>
        <w:rPr>
          <w:rFonts w:ascii="Gadugi" w:hAnsi="Gadugi"/>
          <w:sz w:val="24"/>
          <w:szCs w:val="24"/>
        </w:rPr>
      </w:pPr>
    </w:p>
    <w:p w14:paraId="598F71D7" w14:textId="09DDE595" w:rsidR="001333A0" w:rsidRDefault="00D532A3" w:rsidP="00F620BD">
      <w:pPr>
        <w:pStyle w:val="Sangra2detindependiente"/>
        <w:spacing w:after="0" w:line="276" w:lineRule="auto"/>
        <w:ind w:left="0" w:firstLine="1"/>
        <w:jc w:val="both"/>
        <w:rPr>
          <w:rFonts w:ascii="Gadugi" w:hAnsi="Gadugi"/>
          <w:sz w:val="24"/>
          <w:szCs w:val="24"/>
        </w:rPr>
      </w:pPr>
      <w:r w:rsidRPr="00F620BD">
        <w:rPr>
          <w:rFonts w:ascii="Gadugi" w:hAnsi="Gadugi"/>
          <w:sz w:val="24"/>
          <w:szCs w:val="24"/>
        </w:rPr>
        <w:t>También</w:t>
      </w:r>
      <w:r w:rsidR="001333A0" w:rsidRPr="00F620BD">
        <w:rPr>
          <w:rFonts w:ascii="Gadugi" w:hAnsi="Gadugi"/>
          <w:sz w:val="24"/>
          <w:szCs w:val="24"/>
        </w:rPr>
        <w:t xml:space="preserve"> la inmediatez</w:t>
      </w:r>
      <w:r w:rsidRPr="00F620BD">
        <w:rPr>
          <w:rFonts w:ascii="Gadugi" w:hAnsi="Gadugi"/>
          <w:sz w:val="24"/>
          <w:szCs w:val="24"/>
        </w:rPr>
        <w:t>,</w:t>
      </w:r>
      <w:r w:rsidR="001333A0" w:rsidRPr="00F620BD">
        <w:rPr>
          <w:rFonts w:ascii="Gadugi" w:hAnsi="Gadugi"/>
          <w:sz w:val="24"/>
          <w:szCs w:val="24"/>
        </w:rPr>
        <w:t xml:space="preserve"> dado que </w:t>
      </w:r>
      <w:r w:rsidR="00EC2E7E" w:rsidRPr="00F620BD">
        <w:rPr>
          <w:rFonts w:ascii="Gadugi" w:hAnsi="Gadugi"/>
          <w:sz w:val="24"/>
          <w:szCs w:val="24"/>
        </w:rPr>
        <w:t xml:space="preserve">el oficio con el cual Colpensiones inicialmente negó la solicitud del actor, data del 28 de julio de 2022, y esta demanda se radicó, con prontitud, el 10 de agosto siguiente. </w:t>
      </w:r>
    </w:p>
    <w:p w14:paraId="20BD2D4B" w14:textId="77777777" w:rsidR="0007586D" w:rsidRPr="00F620BD" w:rsidRDefault="0007586D" w:rsidP="00F620BD">
      <w:pPr>
        <w:pStyle w:val="Sangra2detindependiente"/>
        <w:spacing w:after="0" w:line="276" w:lineRule="auto"/>
        <w:ind w:left="0" w:firstLine="1"/>
        <w:jc w:val="both"/>
        <w:rPr>
          <w:rFonts w:ascii="Gadugi" w:hAnsi="Gadugi"/>
          <w:sz w:val="24"/>
          <w:szCs w:val="24"/>
        </w:rPr>
      </w:pPr>
    </w:p>
    <w:p w14:paraId="21F2F8BE" w14:textId="58FD3508" w:rsidR="00D10D06" w:rsidRPr="00F620BD" w:rsidRDefault="00EC2E7E" w:rsidP="00F620BD">
      <w:pPr>
        <w:pStyle w:val="Sangra2detindependiente"/>
        <w:spacing w:after="0" w:line="276" w:lineRule="auto"/>
        <w:ind w:left="0" w:firstLine="1"/>
        <w:jc w:val="both"/>
        <w:rPr>
          <w:rFonts w:ascii="Gadugi" w:hAnsi="Gadugi"/>
          <w:sz w:val="24"/>
          <w:szCs w:val="24"/>
        </w:rPr>
      </w:pPr>
      <w:r w:rsidRPr="00F620BD">
        <w:rPr>
          <w:rFonts w:ascii="Gadugi" w:hAnsi="Gadugi"/>
          <w:sz w:val="24"/>
          <w:szCs w:val="24"/>
        </w:rPr>
        <w:t>Y la subsidiariedad</w:t>
      </w:r>
      <w:r w:rsidR="00D31D85" w:rsidRPr="00F620BD">
        <w:rPr>
          <w:rFonts w:ascii="Gadugi" w:hAnsi="Gadugi"/>
          <w:sz w:val="24"/>
          <w:szCs w:val="24"/>
        </w:rPr>
        <w:t>,</w:t>
      </w:r>
      <w:r w:rsidRPr="00F620BD">
        <w:rPr>
          <w:rFonts w:ascii="Gadugi" w:hAnsi="Gadugi"/>
          <w:sz w:val="24"/>
          <w:szCs w:val="24"/>
        </w:rPr>
        <w:t xml:space="preserve"> porque </w:t>
      </w:r>
      <w:r w:rsidR="00D31D85" w:rsidRPr="00F620BD">
        <w:rPr>
          <w:rFonts w:ascii="Gadugi" w:hAnsi="Gadugi"/>
          <w:sz w:val="24"/>
          <w:szCs w:val="24"/>
        </w:rPr>
        <w:t>esta es una acción de tutela para la protección a</w:t>
      </w:r>
      <w:r w:rsidR="00DD200B" w:rsidRPr="00F620BD">
        <w:rPr>
          <w:rFonts w:ascii="Gadugi" w:hAnsi="Gadugi"/>
          <w:sz w:val="24"/>
          <w:szCs w:val="24"/>
        </w:rPr>
        <w:t>l</w:t>
      </w:r>
      <w:r w:rsidR="00D31D85" w:rsidRPr="00F620BD">
        <w:rPr>
          <w:rFonts w:ascii="Gadugi" w:hAnsi="Gadugi"/>
          <w:sz w:val="24"/>
          <w:szCs w:val="24"/>
        </w:rPr>
        <w:t xml:space="preserve"> derecho fundamental al </w:t>
      </w:r>
      <w:r w:rsidR="00D31D85" w:rsidRPr="00F620BD">
        <w:rPr>
          <w:rFonts w:ascii="Gadugi" w:hAnsi="Gadugi"/>
          <w:i/>
          <w:sz w:val="24"/>
          <w:szCs w:val="24"/>
        </w:rPr>
        <w:t xml:space="preserve">habeas data </w:t>
      </w:r>
      <w:r w:rsidR="00D10D06" w:rsidRPr="00F620BD">
        <w:rPr>
          <w:rFonts w:ascii="Gadugi" w:hAnsi="Gadugi"/>
          <w:sz w:val="24"/>
          <w:szCs w:val="24"/>
        </w:rPr>
        <w:t>(Art. 15 CN)</w:t>
      </w:r>
      <w:r w:rsidR="00D31D85" w:rsidRPr="00F620BD">
        <w:rPr>
          <w:rFonts w:ascii="Gadugi" w:hAnsi="Gadugi"/>
          <w:sz w:val="24"/>
          <w:szCs w:val="24"/>
        </w:rPr>
        <w:t xml:space="preserve">, comoquiera que Colpensiones se niega a enmendar una información en </w:t>
      </w:r>
      <w:r w:rsidR="00DD200B" w:rsidRPr="00F620BD">
        <w:rPr>
          <w:rFonts w:ascii="Gadugi" w:hAnsi="Gadugi"/>
          <w:sz w:val="24"/>
          <w:szCs w:val="24"/>
        </w:rPr>
        <w:t>sus</w:t>
      </w:r>
      <w:r w:rsidR="00D31D85" w:rsidRPr="00F620BD">
        <w:rPr>
          <w:rFonts w:ascii="Gadugi" w:hAnsi="Gadugi"/>
          <w:sz w:val="24"/>
          <w:szCs w:val="24"/>
        </w:rPr>
        <w:t xml:space="preserve"> bases de datos</w:t>
      </w:r>
      <w:r w:rsidR="00DD200B" w:rsidRPr="00F620BD">
        <w:rPr>
          <w:rFonts w:ascii="Gadugi" w:hAnsi="Gadugi"/>
          <w:sz w:val="24"/>
          <w:szCs w:val="24"/>
        </w:rPr>
        <w:t xml:space="preserve"> que</w:t>
      </w:r>
      <w:r w:rsidR="00D31D85" w:rsidRPr="00F620BD">
        <w:rPr>
          <w:rFonts w:ascii="Gadugi" w:hAnsi="Gadugi"/>
          <w:sz w:val="24"/>
          <w:szCs w:val="24"/>
        </w:rPr>
        <w:t xml:space="preserve"> no corresponde a la realidad</w:t>
      </w:r>
      <w:r w:rsidR="00B125E8" w:rsidRPr="00F620BD">
        <w:rPr>
          <w:rFonts w:ascii="Gadugi" w:hAnsi="Gadugi"/>
          <w:sz w:val="24"/>
          <w:szCs w:val="24"/>
        </w:rPr>
        <w:t xml:space="preserve">, y </w:t>
      </w:r>
      <w:r w:rsidR="00B125E8" w:rsidRPr="00F620BD">
        <w:rPr>
          <w:rFonts w:ascii="Gadugi" w:hAnsi="Gadugi"/>
          <w:i/>
          <w:sz w:val="24"/>
          <w:szCs w:val="24"/>
        </w:rPr>
        <w:t>“</w:t>
      </w:r>
      <w:r w:rsidR="00B125E8" w:rsidRPr="0007586D">
        <w:rPr>
          <w:rFonts w:ascii="Gadugi" w:hAnsi="Gadugi"/>
          <w:i/>
          <w:sz w:val="22"/>
          <w:szCs w:val="24"/>
        </w:rPr>
        <w:t>En relación con la protección al habeas data, la Corte ha señalado que la acción de tutela es el mecanismo judicial procedente para solicitar la supresión de información contenida en bases de datos, siempre y cuando, el interesado lo haya solicitado previamente ante el sujeto responsable de su administración</w:t>
      </w:r>
      <w:r w:rsidR="00B125E8" w:rsidRPr="0007586D">
        <w:rPr>
          <w:rStyle w:val="Refdenotaalpie"/>
          <w:rFonts w:ascii="Gadugi" w:hAnsi="Gadugi"/>
          <w:i/>
          <w:sz w:val="22"/>
          <w:szCs w:val="24"/>
        </w:rPr>
        <w:footnoteReference w:id="7"/>
      </w:r>
      <w:r w:rsidR="00B125E8" w:rsidRPr="0007586D">
        <w:rPr>
          <w:rFonts w:ascii="Gadugi" w:hAnsi="Gadugi"/>
          <w:i/>
          <w:sz w:val="22"/>
          <w:szCs w:val="24"/>
        </w:rPr>
        <w:t>, conforme lo dispuesto en el artículo 15 de la Ley 1581 de 2012</w:t>
      </w:r>
      <w:r w:rsidR="00B125E8" w:rsidRPr="00F620BD">
        <w:rPr>
          <w:rFonts w:ascii="Gadugi" w:hAnsi="Gadugi"/>
          <w:i/>
          <w:sz w:val="24"/>
          <w:szCs w:val="24"/>
        </w:rPr>
        <w:t>.</w:t>
      </w:r>
      <w:r w:rsidR="00B125E8" w:rsidRPr="00F620BD">
        <w:rPr>
          <w:rStyle w:val="Refdenotaalpie"/>
          <w:rFonts w:ascii="Gadugi" w:hAnsi="Gadugi"/>
          <w:i/>
          <w:sz w:val="24"/>
          <w:szCs w:val="24"/>
        </w:rPr>
        <w:footnoteReference w:id="8"/>
      </w:r>
      <w:r w:rsidR="00B125E8" w:rsidRPr="00F620BD">
        <w:rPr>
          <w:rFonts w:ascii="Gadugi" w:hAnsi="Gadugi"/>
          <w:i/>
          <w:sz w:val="24"/>
          <w:szCs w:val="24"/>
        </w:rPr>
        <w:t>”</w:t>
      </w:r>
      <w:r w:rsidR="00B125E8" w:rsidRPr="00F620BD">
        <w:rPr>
          <w:rStyle w:val="Refdenotaalpie"/>
          <w:rFonts w:ascii="Gadugi" w:hAnsi="Gadugi"/>
          <w:i/>
          <w:sz w:val="24"/>
          <w:szCs w:val="24"/>
        </w:rPr>
        <w:footnoteReference w:id="9"/>
      </w:r>
      <w:r w:rsidR="00444B86" w:rsidRPr="00F620BD">
        <w:rPr>
          <w:rFonts w:ascii="Gadugi" w:hAnsi="Gadugi"/>
          <w:i/>
          <w:sz w:val="24"/>
          <w:szCs w:val="24"/>
        </w:rPr>
        <w:t>.</w:t>
      </w:r>
    </w:p>
    <w:p w14:paraId="460942FB" w14:textId="0EB06D2E" w:rsidR="00D10D06" w:rsidRPr="00F620BD" w:rsidRDefault="00D10D06" w:rsidP="00F620BD">
      <w:pPr>
        <w:pStyle w:val="Sangra2detindependiente"/>
        <w:spacing w:after="0" w:line="276" w:lineRule="auto"/>
        <w:ind w:left="0" w:firstLine="1"/>
        <w:jc w:val="both"/>
        <w:rPr>
          <w:rFonts w:ascii="Gadugi" w:hAnsi="Gadugi"/>
          <w:sz w:val="24"/>
          <w:szCs w:val="24"/>
        </w:rPr>
      </w:pPr>
    </w:p>
    <w:p w14:paraId="21592CB1" w14:textId="1059D09B" w:rsidR="00D10D06" w:rsidRPr="00F620BD" w:rsidRDefault="00D532A3" w:rsidP="00F620BD">
      <w:pPr>
        <w:pStyle w:val="Sangra2detindependiente"/>
        <w:spacing w:after="0" w:line="276" w:lineRule="auto"/>
        <w:ind w:left="0" w:firstLine="1"/>
        <w:jc w:val="both"/>
        <w:rPr>
          <w:rFonts w:ascii="Gadugi" w:hAnsi="Gadugi"/>
          <w:sz w:val="24"/>
          <w:szCs w:val="24"/>
        </w:rPr>
      </w:pPr>
      <w:r w:rsidRPr="00F620BD">
        <w:rPr>
          <w:rFonts w:ascii="Gadugi" w:hAnsi="Gadugi"/>
          <w:sz w:val="24"/>
          <w:szCs w:val="24"/>
        </w:rPr>
        <w:t xml:space="preserve">Ahora, </w:t>
      </w:r>
      <w:r w:rsidR="00480A61" w:rsidRPr="00F620BD">
        <w:rPr>
          <w:rFonts w:ascii="Gadugi" w:hAnsi="Gadugi"/>
          <w:sz w:val="24"/>
          <w:szCs w:val="24"/>
        </w:rPr>
        <w:t xml:space="preserve">respecto </w:t>
      </w:r>
      <w:r w:rsidRPr="00F620BD">
        <w:rPr>
          <w:rFonts w:ascii="Gadugi" w:hAnsi="Gadugi"/>
          <w:sz w:val="24"/>
          <w:szCs w:val="24"/>
        </w:rPr>
        <w:t>de</w:t>
      </w:r>
      <w:r w:rsidR="00480A61" w:rsidRPr="00F620BD">
        <w:rPr>
          <w:rFonts w:ascii="Gadugi" w:hAnsi="Gadugi"/>
          <w:sz w:val="24"/>
          <w:szCs w:val="24"/>
        </w:rPr>
        <w:t xml:space="preserve"> la protección al derecho fundamental al </w:t>
      </w:r>
      <w:r w:rsidR="00480A61" w:rsidRPr="00F620BD">
        <w:rPr>
          <w:rFonts w:ascii="Gadugi" w:hAnsi="Gadugi"/>
          <w:i/>
          <w:sz w:val="24"/>
          <w:szCs w:val="24"/>
        </w:rPr>
        <w:t>habeas data</w:t>
      </w:r>
      <w:r w:rsidR="00480A61" w:rsidRPr="00F620BD">
        <w:rPr>
          <w:rFonts w:ascii="Gadugi" w:hAnsi="Gadugi"/>
          <w:sz w:val="24"/>
          <w:szCs w:val="24"/>
        </w:rPr>
        <w:t>, específicamente cuando se ve amenazado por las administradoras de pensiones, la Corte Constitucional explica</w:t>
      </w:r>
      <w:r w:rsidR="00480A61" w:rsidRPr="00F620BD">
        <w:rPr>
          <w:rStyle w:val="Refdenotaalpie"/>
          <w:rFonts w:ascii="Gadugi" w:hAnsi="Gadugi"/>
          <w:sz w:val="24"/>
          <w:szCs w:val="24"/>
        </w:rPr>
        <w:footnoteReference w:id="10"/>
      </w:r>
      <w:r w:rsidR="00480A61" w:rsidRPr="00F620BD">
        <w:rPr>
          <w:rFonts w:ascii="Gadugi" w:hAnsi="Gadugi"/>
          <w:sz w:val="24"/>
          <w:szCs w:val="24"/>
        </w:rPr>
        <w:t>:</w:t>
      </w:r>
    </w:p>
    <w:p w14:paraId="1253EE69" w14:textId="77777777" w:rsidR="00480A61" w:rsidRPr="00F620BD" w:rsidRDefault="00480A61" w:rsidP="00D70C79">
      <w:pPr>
        <w:pStyle w:val="Sangra2detindependiente"/>
        <w:spacing w:after="0" w:line="276" w:lineRule="auto"/>
        <w:ind w:left="0" w:right="618"/>
        <w:jc w:val="both"/>
        <w:rPr>
          <w:rFonts w:ascii="Gadugi" w:hAnsi="Gadugi"/>
          <w:sz w:val="24"/>
          <w:szCs w:val="24"/>
        </w:rPr>
      </w:pPr>
    </w:p>
    <w:p w14:paraId="4DE5CDDC" w14:textId="77777777" w:rsidR="00480A61" w:rsidRPr="0007586D" w:rsidRDefault="00480A61" w:rsidP="0007586D">
      <w:pPr>
        <w:shd w:val="clear" w:color="auto" w:fill="FFFFFF"/>
        <w:ind w:left="426" w:right="420"/>
        <w:jc w:val="both"/>
        <w:rPr>
          <w:rFonts w:ascii="Gadugi" w:hAnsi="Gadugi"/>
          <w:sz w:val="22"/>
          <w:szCs w:val="24"/>
          <w:lang w:val="es-CO" w:eastAsia="es-CO"/>
        </w:rPr>
      </w:pPr>
      <w:r w:rsidRPr="0007586D">
        <w:rPr>
          <w:rFonts w:ascii="Gadugi" w:hAnsi="Gadugi"/>
          <w:sz w:val="22"/>
          <w:szCs w:val="24"/>
        </w:rPr>
        <w:t>99.   Frente a las administradoras de pensiones -objeto de análisis en el presente caso-, la jurisprudencia constitucional ha sostenido de forma reiterada que existe una serie de deberes en cabeza de tales entidades -públicas y privadas- que supone una especial diligencia en el manejo de la información. De ahí que la carga de la prueba frente a las inconsistencias o errores que surjan recae sobre dichas entidades, sin que las consecuencias desfavorables puedan trasladarse sin más a los afiliados.</w:t>
      </w:r>
    </w:p>
    <w:p w14:paraId="04175CAC" w14:textId="77777777" w:rsidR="00480A61" w:rsidRPr="0007586D" w:rsidRDefault="00480A61" w:rsidP="0007586D">
      <w:pPr>
        <w:shd w:val="clear" w:color="auto" w:fill="FFFFFF"/>
        <w:ind w:left="426" w:right="420"/>
        <w:jc w:val="both"/>
        <w:rPr>
          <w:rFonts w:ascii="Gadugi" w:hAnsi="Gadugi"/>
          <w:sz w:val="22"/>
          <w:szCs w:val="24"/>
        </w:rPr>
      </w:pPr>
      <w:r w:rsidRPr="0007586D">
        <w:rPr>
          <w:rFonts w:ascii="Gadugi" w:hAnsi="Gadugi"/>
          <w:sz w:val="22"/>
          <w:szCs w:val="24"/>
        </w:rPr>
        <w:t> </w:t>
      </w:r>
    </w:p>
    <w:p w14:paraId="0F4AED9B" w14:textId="7F1702C7" w:rsidR="00480A61" w:rsidRPr="0007586D" w:rsidRDefault="00480A61" w:rsidP="0007586D">
      <w:pPr>
        <w:shd w:val="clear" w:color="auto" w:fill="FFFFFF"/>
        <w:ind w:left="426" w:right="420"/>
        <w:jc w:val="both"/>
        <w:rPr>
          <w:rFonts w:ascii="Gadugi" w:hAnsi="Gadugi"/>
          <w:sz w:val="22"/>
          <w:szCs w:val="24"/>
        </w:rPr>
      </w:pPr>
      <w:r w:rsidRPr="0007586D">
        <w:rPr>
          <w:rFonts w:ascii="Gadugi" w:hAnsi="Gadugi"/>
          <w:sz w:val="22"/>
          <w:szCs w:val="24"/>
        </w:rPr>
        <w:t>100.   La Sentencia T-079 de 2016</w:t>
      </w:r>
      <w:r w:rsidRPr="0007586D">
        <w:rPr>
          <w:rStyle w:val="Refdenotaalpie"/>
          <w:rFonts w:ascii="Gadugi" w:hAnsi="Gadugi"/>
          <w:sz w:val="22"/>
          <w:szCs w:val="24"/>
        </w:rPr>
        <w:footnoteReference w:id="11"/>
      </w:r>
      <w:r w:rsidRPr="0007586D">
        <w:rPr>
          <w:rFonts w:ascii="Gadugi" w:hAnsi="Gadugi"/>
          <w:sz w:val="22"/>
          <w:szCs w:val="24"/>
        </w:rPr>
        <w:t> sistematizó las principales obligaciones en cabeza de las administradoras de pensiones que se derivan del deber general de custodia sobre la información laboral y de las bases de datos en que se soportan, las cuales deben gestionarse en consonancia con el derecho fundamental al </w:t>
      </w:r>
      <w:r w:rsidRPr="0007586D">
        <w:rPr>
          <w:rFonts w:ascii="Gadugi" w:hAnsi="Gadugi"/>
          <w:i/>
          <w:iCs/>
          <w:sz w:val="22"/>
          <w:szCs w:val="24"/>
        </w:rPr>
        <w:t xml:space="preserve">habeas </w:t>
      </w:r>
      <w:r w:rsidRPr="0007586D">
        <w:rPr>
          <w:rFonts w:ascii="Gadugi" w:hAnsi="Gadugi"/>
          <w:i/>
          <w:iCs/>
          <w:sz w:val="22"/>
          <w:szCs w:val="24"/>
        </w:rPr>
        <w:lastRenderedPageBreak/>
        <w:t>data</w:t>
      </w:r>
      <w:r w:rsidRPr="0007586D">
        <w:rPr>
          <w:rFonts w:ascii="Gadugi" w:hAnsi="Gadugi"/>
          <w:sz w:val="22"/>
          <w:szCs w:val="24"/>
        </w:rPr>
        <w:t>.</w:t>
      </w:r>
      <w:r w:rsidRPr="0007586D">
        <w:rPr>
          <w:rStyle w:val="Refdenotaalpie"/>
          <w:rFonts w:ascii="Gadugi" w:hAnsi="Gadugi"/>
          <w:sz w:val="22"/>
          <w:szCs w:val="24"/>
        </w:rPr>
        <w:footnoteReference w:id="12"/>
      </w:r>
      <w:r w:rsidRPr="0007586D">
        <w:rPr>
          <w:rFonts w:ascii="Gadugi" w:hAnsi="Gadugi"/>
          <w:sz w:val="22"/>
          <w:szCs w:val="24"/>
        </w:rPr>
        <w:t> Se trata, en últimas, de datos personales, cuyo tratamiento se sujeta a las pautas contempladas en la Ley 1581 de 2012.</w:t>
      </w:r>
      <w:r w:rsidRPr="0007586D">
        <w:rPr>
          <w:rStyle w:val="Refdenotaalpie"/>
          <w:rFonts w:ascii="Gadugi" w:hAnsi="Gadugi"/>
          <w:sz w:val="22"/>
          <w:szCs w:val="24"/>
        </w:rPr>
        <w:footnoteReference w:id="13"/>
      </w:r>
      <w:r w:rsidRPr="0007586D">
        <w:rPr>
          <w:rFonts w:ascii="Gadugi" w:hAnsi="Gadugi"/>
          <w:sz w:val="22"/>
          <w:szCs w:val="24"/>
        </w:rPr>
        <w:t> Estas obligaciones se han resumido en cuatro ejes principales:</w:t>
      </w:r>
    </w:p>
    <w:p w14:paraId="488A12D9" w14:textId="77777777" w:rsidR="00480A61" w:rsidRPr="0007586D" w:rsidRDefault="00480A61" w:rsidP="0007586D">
      <w:pPr>
        <w:shd w:val="clear" w:color="auto" w:fill="FFFFFF"/>
        <w:ind w:left="426" w:right="420"/>
        <w:jc w:val="both"/>
        <w:rPr>
          <w:rFonts w:ascii="Gadugi" w:hAnsi="Gadugi"/>
          <w:sz w:val="22"/>
          <w:szCs w:val="24"/>
        </w:rPr>
      </w:pPr>
      <w:r w:rsidRPr="0007586D">
        <w:rPr>
          <w:rFonts w:ascii="Gadugi" w:hAnsi="Gadugi"/>
          <w:sz w:val="22"/>
          <w:szCs w:val="24"/>
        </w:rPr>
        <w:t> </w:t>
      </w:r>
    </w:p>
    <w:p w14:paraId="7401E9DE" w14:textId="1C21BD9E" w:rsidR="00480A61" w:rsidRPr="0007586D" w:rsidRDefault="00480A61" w:rsidP="0007586D">
      <w:pPr>
        <w:pStyle w:val="Cita"/>
        <w:shd w:val="clear" w:color="auto" w:fill="FFFFFF"/>
        <w:spacing w:before="0" w:beforeAutospacing="0" w:after="0" w:afterAutospacing="0"/>
        <w:ind w:left="426" w:right="420"/>
        <w:jc w:val="both"/>
        <w:rPr>
          <w:rFonts w:ascii="Gadugi" w:hAnsi="Gadugi"/>
          <w:sz w:val="22"/>
        </w:rPr>
      </w:pPr>
      <w:r w:rsidRPr="0007586D">
        <w:rPr>
          <w:rFonts w:ascii="Gadugi" w:hAnsi="Gadugi"/>
          <w:i/>
          <w:sz w:val="22"/>
        </w:rPr>
        <w:t xml:space="preserve">“(i) el deber de custodiar, conservar y guardar la información y los documentos que soportan las cotizaciones, que hace referencia al especial cuidado que deben tener las entidades al organizar y manipular las historias laborales; (ii) </w:t>
      </w:r>
      <w:r w:rsidRPr="0007586D">
        <w:rPr>
          <w:rFonts w:ascii="Gadugi" w:hAnsi="Gadugi"/>
          <w:b/>
          <w:i/>
          <w:sz w:val="22"/>
        </w:rPr>
        <w:t>la obligación de consignar información cierta</w:t>
      </w:r>
      <w:r w:rsidRPr="0007586D">
        <w:rPr>
          <w:rFonts w:ascii="Gadugi" w:hAnsi="Gadugi"/>
          <w:i/>
          <w:sz w:val="22"/>
        </w:rPr>
        <w:t xml:space="preserve">, precisa, fidedigna y actualizada en las historias laborales, que se enfoca en las características mínimas que deben reunir los datos contenidos en los registros laborales; (iii) </w:t>
      </w:r>
      <w:r w:rsidRPr="0007586D">
        <w:rPr>
          <w:rFonts w:ascii="Gadugi" w:hAnsi="Gadugi"/>
          <w:b/>
          <w:i/>
          <w:sz w:val="22"/>
        </w:rPr>
        <w:t>el deber de brindar respuestas oportunas y completas a las solicitudes de información, corrección o actualización de la historia laboral que formulen los afiliados al Sistema General de Pensiones, lo anterior porque en el marco de garantizar la veracidad de la información, en caso de que ésta sea inexacta, se debe garantizar la oportunidad y los canales adecuados para que los interesados presenten sus peticiones de corrección y sean respondidas en debida forma</w:t>
      </w:r>
      <w:r w:rsidRPr="0007586D">
        <w:rPr>
          <w:rFonts w:ascii="Gadugi" w:hAnsi="Gadugi"/>
          <w:i/>
          <w:sz w:val="22"/>
        </w:rPr>
        <w:t>; y (iv) la obligación del respeto del acto propio, que se torna en una protección al trabajador cuando la entidad modifica la información de sus cotizaciones de forma intempestiva.”</w:t>
      </w:r>
      <w:r w:rsidRPr="0007586D">
        <w:rPr>
          <w:rStyle w:val="Refdenotaalpie"/>
          <w:rFonts w:ascii="Gadugi" w:hAnsi="Gadugi"/>
          <w:sz w:val="22"/>
        </w:rPr>
        <w:footnoteReference w:id="14"/>
      </w:r>
      <w:r w:rsidRPr="0007586D">
        <w:rPr>
          <w:rFonts w:ascii="Gadugi" w:hAnsi="Gadugi"/>
          <w:sz w:val="22"/>
        </w:rPr>
        <w:t xml:space="preserve"> </w:t>
      </w:r>
    </w:p>
    <w:p w14:paraId="331229A3" w14:textId="38EDFFC6" w:rsidR="00480A61" w:rsidRPr="00F620BD" w:rsidRDefault="00480A61" w:rsidP="00F620BD">
      <w:pPr>
        <w:pStyle w:val="Sangra2detindependiente"/>
        <w:spacing w:after="0" w:line="276" w:lineRule="auto"/>
        <w:ind w:left="567" w:right="618" w:firstLine="1"/>
        <w:jc w:val="both"/>
        <w:rPr>
          <w:rFonts w:ascii="Gadugi" w:hAnsi="Gadugi"/>
          <w:sz w:val="24"/>
          <w:szCs w:val="24"/>
        </w:rPr>
      </w:pPr>
    </w:p>
    <w:p w14:paraId="276A4DCF" w14:textId="60A48547" w:rsidR="00444B86" w:rsidRPr="00F620BD" w:rsidRDefault="00480A61" w:rsidP="00F620BD">
      <w:pPr>
        <w:pStyle w:val="Sangra2detindependiente"/>
        <w:spacing w:after="0" w:line="276" w:lineRule="auto"/>
        <w:ind w:left="0" w:firstLine="1"/>
        <w:jc w:val="both"/>
        <w:rPr>
          <w:rFonts w:ascii="Gadugi" w:hAnsi="Gadugi"/>
          <w:sz w:val="24"/>
          <w:szCs w:val="24"/>
        </w:rPr>
      </w:pPr>
      <w:bookmarkStart w:id="3" w:name="_Hlk118209598"/>
      <w:r w:rsidRPr="00F620BD">
        <w:rPr>
          <w:rFonts w:ascii="Gadugi" w:hAnsi="Gadugi"/>
          <w:sz w:val="24"/>
          <w:szCs w:val="24"/>
        </w:rPr>
        <w:t xml:space="preserve">2.3. </w:t>
      </w:r>
      <w:r w:rsidR="00313ACB" w:rsidRPr="00F620BD">
        <w:rPr>
          <w:rFonts w:ascii="Gadugi" w:hAnsi="Gadugi"/>
          <w:sz w:val="24"/>
          <w:szCs w:val="24"/>
        </w:rPr>
        <w:t>Al leer las enseñanzas de la alta corporación y acompasarlas con lo que sucede en el caso concreto,</w:t>
      </w:r>
      <w:r w:rsidRPr="00F620BD">
        <w:rPr>
          <w:rFonts w:ascii="Gadugi" w:hAnsi="Gadugi"/>
          <w:sz w:val="24"/>
          <w:szCs w:val="24"/>
        </w:rPr>
        <w:t xml:space="preserve"> coincide la Sala con lo decidido en primera instancia, donde se concedió la protección invocada </w:t>
      </w:r>
      <w:r w:rsidR="00217A19" w:rsidRPr="00F620BD">
        <w:rPr>
          <w:rFonts w:ascii="Gadugi" w:hAnsi="Gadugi"/>
          <w:sz w:val="24"/>
          <w:szCs w:val="24"/>
        </w:rPr>
        <w:t>y se le ordenó a la administradora de pensiones corregir sus bases de datos</w:t>
      </w:r>
      <w:r w:rsidR="00444B86" w:rsidRPr="00F620BD">
        <w:rPr>
          <w:rFonts w:ascii="Gadugi" w:hAnsi="Gadugi"/>
          <w:sz w:val="24"/>
          <w:szCs w:val="24"/>
        </w:rPr>
        <w:t>.</w:t>
      </w:r>
    </w:p>
    <w:bookmarkEnd w:id="3"/>
    <w:p w14:paraId="5AE10667" w14:textId="77777777" w:rsidR="00444B86" w:rsidRPr="00F620BD" w:rsidRDefault="00444B86" w:rsidP="00F620BD">
      <w:pPr>
        <w:pStyle w:val="Sangra2detindependiente"/>
        <w:spacing w:after="0" w:line="276" w:lineRule="auto"/>
        <w:ind w:left="0" w:firstLine="1"/>
        <w:jc w:val="both"/>
        <w:rPr>
          <w:rFonts w:ascii="Gadugi" w:hAnsi="Gadugi"/>
          <w:sz w:val="24"/>
          <w:szCs w:val="24"/>
        </w:rPr>
      </w:pPr>
    </w:p>
    <w:p w14:paraId="10A9AEA3" w14:textId="3A05C23F" w:rsidR="00313ACB" w:rsidRPr="00F620BD" w:rsidRDefault="00444B86" w:rsidP="00F620BD">
      <w:pPr>
        <w:pStyle w:val="Sangra2detindependiente"/>
        <w:spacing w:after="0" w:line="276" w:lineRule="auto"/>
        <w:ind w:left="0" w:firstLine="1"/>
        <w:jc w:val="both"/>
        <w:rPr>
          <w:rFonts w:ascii="Gadugi" w:hAnsi="Gadugi"/>
          <w:sz w:val="24"/>
          <w:szCs w:val="24"/>
        </w:rPr>
      </w:pPr>
      <w:r w:rsidRPr="00F620BD">
        <w:rPr>
          <w:rFonts w:ascii="Gadugi" w:hAnsi="Gadugi"/>
          <w:sz w:val="24"/>
          <w:szCs w:val="24"/>
        </w:rPr>
        <w:t>En efecto, Colpensiones confirmó en sus intervenciones que el</w:t>
      </w:r>
      <w:r w:rsidR="00313ACB" w:rsidRPr="00F620BD">
        <w:rPr>
          <w:rFonts w:ascii="Gadugi" w:hAnsi="Gadugi"/>
          <w:sz w:val="24"/>
          <w:szCs w:val="24"/>
        </w:rPr>
        <w:t xml:space="preserve"> señor Grajales Osorio </w:t>
      </w:r>
      <w:r w:rsidR="00217A19" w:rsidRPr="00F620BD">
        <w:rPr>
          <w:rFonts w:ascii="Gadugi" w:hAnsi="Gadugi"/>
          <w:sz w:val="24"/>
          <w:szCs w:val="24"/>
        </w:rPr>
        <w:t>aparecía como pensionado</w:t>
      </w:r>
      <w:r w:rsidRPr="00F620BD">
        <w:rPr>
          <w:rStyle w:val="Refdenotaalpie"/>
          <w:rFonts w:ascii="Gadugi" w:hAnsi="Gadugi"/>
          <w:sz w:val="24"/>
          <w:szCs w:val="24"/>
        </w:rPr>
        <w:footnoteReference w:id="15"/>
      </w:r>
      <w:r w:rsidR="00217A19" w:rsidRPr="00F620BD">
        <w:rPr>
          <w:rFonts w:ascii="Gadugi" w:hAnsi="Gadugi"/>
          <w:sz w:val="24"/>
          <w:szCs w:val="24"/>
        </w:rPr>
        <w:t xml:space="preserve">, cuando lo evidente es que él no lo es, </w:t>
      </w:r>
      <w:r w:rsidR="00313ACB" w:rsidRPr="00F620BD">
        <w:rPr>
          <w:rFonts w:ascii="Gadugi" w:hAnsi="Gadugi"/>
          <w:sz w:val="24"/>
          <w:szCs w:val="24"/>
        </w:rPr>
        <w:t xml:space="preserve">lo que pasa es que, con ocasión de una indemnización sustitutiva que se le reconoció en el pasado, </w:t>
      </w:r>
      <w:r w:rsidRPr="00F620BD">
        <w:rPr>
          <w:rFonts w:ascii="Gadugi" w:hAnsi="Gadugi"/>
          <w:sz w:val="24"/>
          <w:szCs w:val="24"/>
        </w:rPr>
        <w:t>la entidad</w:t>
      </w:r>
      <w:r w:rsidR="00313ACB" w:rsidRPr="00F620BD">
        <w:rPr>
          <w:rFonts w:ascii="Gadugi" w:hAnsi="Gadugi"/>
          <w:sz w:val="24"/>
          <w:szCs w:val="24"/>
        </w:rPr>
        <w:t xml:space="preserve"> se obstina</w:t>
      </w:r>
      <w:r w:rsidR="00396442" w:rsidRPr="00F620BD">
        <w:rPr>
          <w:rFonts w:ascii="Gadugi" w:hAnsi="Gadugi"/>
          <w:sz w:val="24"/>
          <w:szCs w:val="24"/>
        </w:rPr>
        <w:t>ba</w:t>
      </w:r>
      <w:r w:rsidR="00313ACB" w:rsidRPr="00F620BD">
        <w:rPr>
          <w:rFonts w:ascii="Gadugi" w:hAnsi="Gadugi"/>
          <w:sz w:val="24"/>
          <w:szCs w:val="24"/>
        </w:rPr>
        <w:t xml:space="preserve"> </w:t>
      </w:r>
      <w:r w:rsidR="00D532A3" w:rsidRPr="00F620BD">
        <w:rPr>
          <w:rFonts w:ascii="Gadugi" w:hAnsi="Gadugi"/>
          <w:sz w:val="24"/>
          <w:szCs w:val="24"/>
        </w:rPr>
        <w:t>en</w:t>
      </w:r>
      <w:r w:rsidR="00313ACB" w:rsidRPr="00F620BD">
        <w:rPr>
          <w:rFonts w:ascii="Gadugi" w:hAnsi="Gadugi"/>
          <w:sz w:val="24"/>
          <w:szCs w:val="24"/>
        </w:rPr>
        <w:t xml:space="preserve"> encasillarlo como jubilado, lo cual le imp</w:t>
      </w:r>
      <w:r w:rsidR="00FD5699" w:rsidRPr="00F620BD">
        <w:rPr>
          <w:rFonts w:ascii="Gadugi" w:hAnsi="Gadugi"/>
          <w:sz w:val="24"/>
          <w:szCs w:val="24"/>
        </w:rPr>
        <w:t>e</w:t>
      </w:r>
      <w:r w:rsidR="00313ACB" w:rsidRPr="00F620BD">
        <w:rPr>
          <w:rFonts w:ascii="Gadugi" w:hAnsi="Gadugi"/>
          <w:sz w:val="24"/>
          <w:szCs w:val="24"/>
        </w:rPr>
        <w:t>d</w:t>
      </w:r>
      <w:r w:rsidR="00D532A3" w:rsidRPr="00F620BD">
        <w:rPr>
          <w:rFonts w:ascii="Gadugi" w:hAnsi="Gadugi"/>
          <w:sz w:val="24"/>
          <w:szCs w:val="24"/>
        </w:rPr>
        <w:t>ía</w:t>
      </w:r>
      <w:r w:rsidR="00313ACB" w:rsidRPr="00F620BD">
        <w:rPr>
          <w:rFonts w:ascii="Gadugi" w:hAnsi="Gadugi"/>
          <w:sz w:val="24"/>
          <w:szCs w:val="24"/>
        </w:rPr>
        <w:t xml:space="preserve"> hacer aportes a seguridad social</w:t>
      </w:r>
      <w:r w:rsidR="00681D6C" w:rsidRPr="00F620BD">
        <w:rPr>
          <w:rFonts w:ascii="Gadugi" w:hAnsi="Gadugi"/>
          <w:sz w:val="24"/>
          <w:szCs w:val="24"/>
        </w:rPr>
        <w:t xml:space="preserve">, cuando sabido es desde antaño que </w:t>
      </w:r>
      <w:r w:rsidR="00681D6C" w:rsidRPr="00F620BD">
        <w:rPr>
          <w:rFonts w:ascii="Gadugi" w:hAnsi="Gadugi"/>
          <w:i/>
          <w:iCs/>
          <w:sz w:val="24"/>
          <w:szCs w:val="24"/>
        </w:rPr>
        <w:t>“</w:t>
      </w:r>
      <w:r w:rsidR="00681D6C" w:rsidRPr="0007586D">
        <w:rPr>
          <w:rFonts w:ascii="Gadugi" w:hAnsi="Gadugi"/>
          <w:i/>
          <w:iCs/>
          <w:sz w:val="22"/>
          <w:szCs w:val="24"/>
        </w:rPr>
        <w:t>(…) el afiliado al sistema también tiene la posibilidad de seguir efectuando los aportes necesarios para obtener la pensión respectiva. En efecto, el carácter optativo de la indemnización sustitutiva de la pensión fue destacado por la Sentencia C-375 de 2004</w:t>
      </w:r>
      <w:r w:rsidR="00681D6C" w:rsidRPr="00F620BD">
        <w:rPr>
          <w:rFonts w:ascii="Gadugi" w:hAnsi="Gadugi"/>
          <w:i/>
          <w:iCs/>
          <w:sz w:val="24"/>
          <w:szCs w:val="24"/>
        </w:rPr>
        <w:t>”</w:t>
      </w:r>
      <w:r w:rsidR="00681D6C" w:rsidRPr="00F620BD">
        <w:rPr>
          <w:rStyle w:val="Refdenotaalpie"/>
          <w:rFonts w:ascii="Gadugi" w:hAnsi="Gadugi"/>
          <w:i/>
          <w:iCs/>
          <w:sz w:val="24"/>
          <w:szCs w:val="24"/>
        </w:rPr>
        <w:footnoteReference w:id="16"/>
      </w:r>
      <w:r w:rsidR="00681D6C" w:rsidRPr="00F620BD">
        <w:rPr>
          <w:rFonts w:ascii="Gadugi" w:hAnsi="Gadugi"/>
          <w:i/>
          <w:iCs/>
          <w:sz w:val="24"/>
          <w:szCs w:val="24"/>
        </w:rPr>
        <w:t>.</w:t>
      </w:r>
    </w:p>
    <w:p w14:paraId="27E56C89" w14:textId="02B561E3" w:rsidR="00313ACB" w:rsidRPr="00F620BD" w:rsidRDefault="00313ACB" w:rsidP="00F620BD">
      <w:pPr>
        <w:pStyle w:val="Sangra2detindependiente"/>
        <w:spacing w:after="0" w:line="276" w:lineRule="auto"/>
        <w:ind w:left="0" w:firstLine="1"/>
        <w:jc w:val="both"/>
        <w:rPr>
          <w:rFonts w:ascii="Gadugi" w:hAnsi="Gadugi"/>
          <w:sz w:val="24"/>
          <w:szCs w:val="24"/>
        </w:rPr>
      </w:pPr>
    </w:p>
    <w:p w14:paraId="0378FC5D" w14:textId="15B2F4D6" w:rsidR="00681D6C" w:rsidRPr="00F620BD" w:rsidRDefault="00B125E8" w:rsidP="00F620BD">
      <w:pPr>
        <w:pStyle w:val="Sangra2detindependiente"/>
        <w:spacing w:after="0" w:line="276" w:lineRule="auto"/>
        <w:ind w:left="0" w:firstLine="1"/>
        <w:jc w:val="both"/>
        <w:rPr>
          <w:rFonts w:ascii="Gadugi" w:hAnsi="Gadugi"/>
          <w:sz w:val="24"/>
          <w:szCs w:val="24"/>
        </w:rPr>
      </w:pPr>
      <w:r w:rsidRPr="00F620BD">
        <w:rPr>
          <w:rFonts w:ascii="Gadugi" w:hAnsi="Gadugi"/>
          <w:sz w:val="24"/>
          <w:szCs w:val="24"/>
        </w:rPr>
        <w:t xml:space="preserve">En suma, es palmario que la encausada incumplió con su obligación de </w:t>
      </w:r>
      <w:r w:rsidRPr="00F620BD">
        <w:rPr>
          <w:rFonts w:ascii="Gadugi" w:hAnsi="Gadugi"/>
          <w:i/>
          <w:sz w:val="24"/>
          <w:szCs w:val="24"/>
        </w:rPr>
        <w:t>“</w:t>
      </w:r>
      <w:r w:rsidRPr="0007586D">
        <w:rPr>
          <w:rFonts w:ascii="Gadugi" w:hAnsi="Gadugi"/>
          <w:i/>
          <w:sz w:val="22"/>
          <w:szCs w:val="24"/>
        </w:rPr>
        <w:t>consignar información cierta</w:t>
      </w:r>
      <w:r w:rsidRPr="00F620BD">
        <w:rPr>
          <w:rFonts w:ascii="Gadugi" w:hAnsi="Gadugi"/>
          <w:i/>
          <w:sz w:val="24"/>
          <w:szCs w:val="24"/>
        </w:rPr>
        <w:t xml:space="preserve">” </w:t>
      </w:r>
      <w:r w:rsidRPr="00F620BD">
        <w:rPr>
          <w:rFonts w:ascii="Gadugi" w:hAnsi="Gadugi"/>
          <w:sz w:val="24"/>
          <w:szCs w:val="24"/>
        </w:rPr>
        <w:t>en sus bases de datos, y entonces, s</w:t>
      </w:r>
      <w:r w:rsidR="00681D6C" w:rsidRPr="00F620BD">
        <w:rPr>
          <w:rFonts w:ascii="Gadugi" w:hAnsi="Gadugi"/>
          <w:sz w:val="24"/>
          <w:szCs w:val="24"/>
        </w:rPr>
        <w:t>obran adicionales consideraciones para concluir que, tal como denuncia el accionante, lo reportado en las bases de datos de Colpensiones, no corresponde con la realidad, por lo cual, dicha información, transgrede su derecho fundamental al habeas data.</w:t>
      </w:r>
    </w:p>
    <w:p w14:paraId="014A8CBD" w14:textId="2405F266" w:rsidR="00681D6C" w:rsidRPr="00F620BD" w:rsidRDefault="00681D6C" w:rsidP="00F620BD">
      <w:pPr>
        <w:pStyle w:val="Sangra2detindependiente"/>
        <w:spacing w:after="0" w:line="276" w:lineRule="auto"/>
        <w:ind w:left="0" w:firstLine="1"/>
        <w:jc w:val="both"/>
        <w:rPr>
          <w:rFonts w:ascii="Gadugi" w:hAnsi="Gadugi"/>
          <w:sz w:val="24"/>
          <w:szCs w:val="24"/>
        </w:rPr>
      </w:pPr>
    </w:p>
    <w:p w14:paraId="1330EE54" w14:textId="0BE8DEB3" w:rsidR="00681D6C" w:rsidRPr="00F620BD" w:rsidRDefault="00D15A14" w:rsidP="00F620BD">
      <w:pPr>
        <w:pStyle w:val="Sangra2detindependiente"/>
        <w:spacing w:after="0" w:line="276" w:lineRule="auto"/>
        <w:ind w:left="0" w:firstLine="1"/>
        <w:jc w:val="both"/>
        <w:rPr>
          <w:rFonts w:ascii="Gadugi" w:hAnsi="Gadugi"/>
          <w:sz w:val="24"/>
          <w:szCs w:val="24"/>
        </w:rPr>
      </w:pPr>
      <w:r w:rsidRPr="00F620BD">
        <w:rPr>
          <w:rFonts w:ascii="Gadugi" w:hAnsi="Gadugi"/>
          <w:sz w:val="24"/>
          <w:szCs w:val="24"/>
        </w:rPr>
        <w:lastRenderedPageBreak/>
        <w:t>Ahora bien,</w:t>
      </w:r>
      <w:r w:rsidR="00681D6C" w:rsidRPr="00F620BD">
        <w:rPr>
          <w:rFonts w:ascii="Gadugi" w:hAnsi="Gadugi"/>
          <w:sz w:val="24"/>
          <w:szCs w:val="24"/>
        </w:rPr>
        <w:t xml:space="preserve"> </w:t>
      </w:r>
      <w:r w:rsidR="00B125E8" w:rsidRPr="00F620BD">
        <w:rPr>
          <w:rFonts w:ascii="Gadugi" w:hAnsi="Gadugi"/>
          <w:sz w:val="24"/>
          <w:szCs w:val="24"/>
        </w:rPr>
        <w:t>la entidad accionada</w:t>
      </w:r>
      <w:r w:rsidR="00894EBE" w:rsidRPr="00F620BD">
        <w:rPr>
          <w:rFonts w:ascii="Gadugi" w:hAnsi="Gadugi"/>
          <w:sz w:val="24"/>
          <w:szCs w:val="24"/>
        </w:rPr>
        <w:t xml:space="preserve"> hizo llegar </w:t>
      </w:r>
      <w:r w:rsidRPr="00F620BD">
        <w:rPr>
          <w:rFonts w:ascii="Gadugi" w:hAnsi="Gadugi"/>
          <w:sz w:val="24"/>
          <w:szCs w:val="24"/>
        </w:rPr>
        <w:t xml:space="preserve">a esta sede </w:t>
      </w:r>
      <w:r w:rsidR="00894EBE" w:rsidRPr="00F620BD">
        <w:rPr>
          <w:rFonts w:ascii="Gadugi" w:hAnsi="Gadugi"/>
          <w:sz w:val="24"/>
          <w:szCs w:val="24"/>
        </w:rPr>
        <w:t xml:space="preserve">un oficio </w:t>
      </w:r>
      <w:r w:rsidR="00B125E8" w:rsidRPr="00F620BD">
        <w:rPr>
          <w:rFonts w:ascii="Gadugi" w:hAnsi="Gadugi"/>
          <w:sz w:val="24"/>
          <w:szCs w:val="24"/>
        </w:rPr>
        <w:t xml:space="preserve">con el que </w:t>
      </w:r>
      <w:r w:rsidR="00894EBE" w:rsidRPr="00F620BD">
        <w:rPr>
          <w:rFonts w:ascii="Gadugi" w:hAnsi="Gadugi"/>
          <w:sz w:val="24"/>
          <w:szCs w:val="24"/>
        </w:rPr>
        <w:t>le</w:t>
      </w:r>
      <w:r w:rsidR="00681D6C" w:rsidRPr="00F620BD">
        <w:rPr>
          <w:rFonts w:ascii="Gadugi" w:hAnsi="Gadugi"/>
          <w:sz w:val="24"/>
          <w:szCs w:val="24"/>
        </w:rPr>
        <w:t xml:space="preserve"> inform</w:t>
      </w:r>
      <w:r w:rsidR="00894EBE" w:rsidRPr="00F620BD">
        <w:rPr>
          <w:rFonts w:ascii="Gadugi" w:hAnsi="Gadugi"/>
          <w:sz w:val="24"/>
          <w:szCs w:val="24"/>
        </w:rPr>
        <w:t xml:space="preserve">a </w:t>
      </w:r>
      <w:r w:rsidR="00DD200B" w:rsidRPr="00F620BD">
        <w:rPr>
          <w:rFonts w:ascii="Gadugi" w:hAnsi="Gadugi"/>
          <w:sz w:val="24"/>
          <w:szCs w:val="24"/>
        </w:rPr>
        <w:t>al señor Grajales Osorio</w:t>
      </w:r>
      <w:r w:rsidR="00681D6C" w:rsidRPr="00F620BD">
        <w:rPr>
          <w:rFonts w:ascii="Gadugi" w:hAnsi="Gadugi"/>
          <w:sz w:val="24"/>
          <w:szCs w:val="24"/>
        </w:rPr>
        <w:t xml:space="preserve"> que ya hizo la corrección </w:t>
      </w:r>
      <w:r w:rsidR="00894EBE" w:rsidRPr="00F620BD">
        <w:rPr>
          <w:rFonts w:ascii="Gadugi" w:hAnsi="Gadugi"/>
          <w:sz w:val="24"/>
          <w:szCs w:val="24"/>
        </w:rPr>
        <w:t xml:space="preserve">respectiva, </w:t>
      </w:r>
      <w:r w:rsidR="00B125E8" w:rsidRPr="00F620BD">
        <w:rPr>
          <w:rFonts w:ascii="Gadugi" w:hAnsi="Gadugi"/>
          <w:sz w:val="24"/>
          <w:szCs w:val="24"/>
        </w:rPr>
        <w:t>con ocasión de lo cual</w:t>
      </w:r>
      <w:r w:rsidRPr="00F620BD">
        <w:rPr>
          <w:rFonts w:ascii="Gadugi" w:hAnsi="Gadugi"/>
          <w:sz w:val="24"/>
          <w:szCs w:val="24"/>
        </w:rPr>
        <w:t>, él ya</w:t>
      </w:r>
      <w:r w:rsidR="00894EBE" w:rsidRPr="00F620BD">
        <w:rPr>
          <w:rFonts w:ascii="Gadugi" w:hAnsi="Gadugi"/>
          <w:sz w:val="24"/>
          <w:szCs w:val="24"/>
        </w:rPr>
        <w:t xml:space="preserve"> aparece como afiliado activo </w:t>
      </w:r>
      <w:r w:rsidRPr="00F620BD">
        <w:rPr>
          <w:rFonts w:ascii="Gadugi" w:hAnsi="Gadugi"/>
          <w:sz w:val="24"/>
          <w:szCs w:val="24"/>
        </w:rPr>
        <w:t xml:space="preserve">al </w:t>
      </w:r>
      <w:r w:rsidR="00894EBE" w:rsidRPr="00F620BD">
        <w:rPr>
          <w:rFonts w:ascii="Gadugi" w:hAnsi="Gadugi"/>
          <w:sz w:val="24"/>
          <w:szCs w:val="24"/>
        </w:rPr>
        <w:t>RPM</w:t>
      </w:r>
      <w:r w:rsidR="00444B86" w:rsidRPr="00F620BD">
        <w:rPr>
          <w:rStyle w:val="Refdenotaalpie"/>
          <w:rFonts w:ascii="Gadugi" w:hAnsi="Gadugi"/>
          <w:sz w:val="24"/>
          <w:szCs w:val="24"/>
        </w:rPr>
        <w:footnoteReference w:id="17"/>
      </w:r>
      <w:r w:rsidR="00894EBE" w:rsidRPr="00F620BD">
        <w:rPr>
          <w:rFonts w:ascii="Gadugi" w:hAnsi="Gadugi"/>
          <w:sz w:val="24"/>
          <w:szCs w:val="24"/>
        </w:rPr>
        <w:t xml:space="preserve">, </w:t>
      </w:r>
      <w:r w:rsidRPr="00F620BD">
        <w:rPr>
          <w:rFonts w:ascii="Gadugi" w:hAnsi="Gadugi"/>
          <w:sz w:val="24"/>
          <w:szCs w:val="24"/>
        </w:rPr>
        <w:t xml:space="preserve">sin embargo, no está acreditado que hubiera notificado en debida forma ese memorial, y entonces </w:t>
      </w:r>
      <w:r w:rsidR="00DD200B" w:rsidRPr="00F620BD">
        <w:rPr>
          <w:rFonts w:ascii="Gadugi" w:hAnsi="Gadugi"/>
          <w:sz w:val="24"/>
          <w:szCs w:val="24"/>
        </w:rPr>
        <w:t xml:space="preserve">aun </w:t>
      </w:r>
      <w:r w:rsidR="00FD5699" w:rsidRPr="00F620BD">
        <w:rPr>
          <w:rFonts w:ascii="Gadugi" w:hAnsi="Gadugi"/>
          <w:sz w:val="24"/>
          <w:szCs w:val="24"/>
        </w:rPr>
        <w:t>continúa</w:t>
      </w:r>
      <w:r w:rsidRPr="00F620BD">
        <w:rPr>
          <w:rFonts w:ascii="Gadugi" w:hAnsi="Gadugi"/>
          <w:sz w:val="24"/>
          <w:szCs w:val="24"/>
        </w:rPr>
        <w:t xml:space="preserve"> la </w:t>
      </w:r>
      <w:r w:rsidR="00DD200B" w:rsidRPr="00F620BD">
        <w:rPr>
          <w:rFonts w:ascii="Gadugi" w:hAnsi="Gadugi"/>
          <w:sz w:val="24"/>
          <w:szCs w:val="24"/>
        </w:rPr>
        <w:t>vulneración</w:t>
      </w:r>
      <w:r w:rsidR="00B125E8" w:rsidRPr="00F620BD">
        <w:rPr>
          <w:rFonts w:ascii="Gadugi" w:hAnsi="Gadugi"/>
          <w:sz w:val="24"/>
          <w:szCs w:val="24"/>
        </w:rPr>
        <w:t xml:space="preserve"> y no hay lugar a declarar la carencia actual de objeto por hecho superado. </w:t>
      </w:r>
    </w:p>
    <w:p w14:paraId="1597E786" w14:textId="77777777" w:rsidR="00D15A14" w:rsidRPr="00F620BD" w:rsidRDefault="00D15A14" w:rsidP="00F620BD">
      <w:pPr>
        <w:spacing w:line="276" w:lineRule="auto"/>
        <w:jc w:val="both"/>
        <w:rPr>
          <w:rFonts w:ascii="Gadugi" w:hAnsi="Gadugi"/>
          <w:b/>
          <w:bCs/>
          <w:sz w:val="24"/>
          <w:szCs w:val="24"/>
        </w:rPr>
      </w:pPr>
    </w:p>
    <w:p w14:paraId="2CEEECB2" w14:textId="77777777" w:rsidR="00D15A14" w:rsidRPr="00F620BD" w:rsidRDefault="00D15A14" w:rsidP="00F620BD">
      <w:pPr>
        <w:spacing w:line="276" w:lineRule="auto"/>
        <w:jc w:val="both"/>
        <w:rPr>
          <w:rFonts w:ascii="Gadugi" w:hAnsi="Gadugi"/>
          <w:b/>
          <w:bCs/>
          <w:sz w:val="24"/>
          <w:szCs w:val="24"/>
        </w:rPr>
      </w:pPr>
    </w:p>
    <w:p w14:paraId="47DCCE09" w14:textId="76852A7E" w:rsidR="00964FA5" w:rsidRPr="00F620BD" w:rsidRDefault="00E8194B" w:rsidP="00F620BD">
      <w:pPr>
        <w:spacing w:line="276" w:lineRule="auto"/>
        <w:jc w:val="both"/>
        <w:rPr>
          <w:rFonts w:ascii="Gadugi" w:hAnsi="Gadugi"/>
          <w:b/>
          <w:bCs/>
          <w:sz w:val="24"/>
          <w:szCs w:val="24"/>
        </w:rPr>
      </w:pPr>
      <w:r w:rsidRPr="00F620BD">
        <w:rPr>
          <w:rFonts w:ascii="Gadugi" w:hAnsi="Gadugi"/>
          <w:b/>
          <w:bCs/>
          <w:sz w:val="24"/>
          <w:szCs w:val="24"/>
        </w:rPr>
        <w:t xml:space="preserve">3. </w:t>
      </w:r>
      <w:r w:rsidR="00964FA5" w:rsidRPr="00F620BD">
        <w:rPr>
          <w:rFonts w:ascii="Gadugi" w:hAnsi="Gadugi"/>
          <w:b/>
          <w:bCs/>
          <w:sz w:val="24"/>
          <w:szCs w:val="24"/>
        </w:rPr>
        <w:t>DECISIÓN</w:t>
      </w:r>
    </w:p>
    <w:p w14:paraId="3A7CDA13" w14:textId="77777777" w:rsidR="00EE66EC" w:rsidRPr="00F620BD" w:rsidRDefault="00EE66EC" w:rsidP="00F620BD">
      <w:pPr>
        <w:spacing w:line="276" w:lineRule="auto"/>
        <w:jc w:val="both"/>
        <w:rPr>
          <w:rFonts w:ascii="Gadugi" w:hAnsi="Gadugi"/>
          <w:sz w:val="24"/>
          <w:szCs w:val="24"/>
        </w:rPr>
      </w:pPr>
    </w:p>
    <w:p w14:paraId="7F7F2A04" w14:textId="77777777" w:rsidR="00EE66EC" w:rsidRPr="00F620BD" w:rsidRDefault="00EE66EC" w:rsidP="00F620BD">
      <w:pPr>
        <w:spacing w:line="276" w:lineRule="auto"/>
        <w:jc w:val="both"/>
        <w:rPr>
          <w:rFonts w:ascii="Gadugi" w:hAnsi="Gadugi"/>
          <w:sz w:val="24"/>
          <w:szCs w:val="24"/>
        </w:rPr>
      </w:pPr>
    </w:p>
    <w:p w14:paraId="4531F2D6" w14:textId="2F147299" w:rsidR="00E66B52" w:rsidRPr="00F620BD" w:rsidRDefault="00964FA5" w:rsidP="00F620BD">
      <w:pPr>
        <w:spacing w:line="276" w:lineRule="auto"/>
        <w:jc w:val="both"/>
        <w:rPr>
          <w:rFonts w:ascii="Gadugi" w:hAnsi="Gadugi"/>
          <w:bCs/>
          <w:sz w:val="24"/>
          <w:szCs w:val="24"/>
        </w:rPr>
      </w:pPr>
      <w:r w:rsidRPr="00F620BD">
        <w:rPr>
          <w:rFonts w:ascii="Gadugi" w:hAnsi="Gadugi"/>
          <w:sz w:val="24"/>
          <w:szCs w:val="24"/>
        </w:rPr>
        <w:t xml:space="preserve">Por lo expuesto, el </w:t>
      </w:r>
      <w:r w:rsidRPr="00F620BD">
        <w:rPr>
          <w:rFonts w:ascii="Gadugi" w:hAnsi="Gadugi"/>
          <w:b/>
          <w:bCs/>
          <w:sz w:val="24"/>
          <w:szCs w:val="24"/>
        </w:rPr>
        <w:t>Tribunal Superior del Distrito Judicial de Pereira</w:t>
      </w:r>
      <w:r w:rsidRPr="00F620BD">
        <w:rPr>
          <w:rFonts w:ascii="Gadugi" w:hAnsi="Gadugi"/>
          <w:sz w:val="24"/>
          <w:szCs w:val="24"/>
        </w:rPr>
        <w:t xml:space="preserve">, </w:t>
      </w:r>
      <w:r w:rsidRPr="00F620BD">
        <w:rPr>
          <w:rFonts w:ascii="Gadugi" w:hAnsi="Gadugi"/>
          <w:b/>
          <w:bCs/>
          <w:sz w:val="24"/>
          <w:szCs w:val="24"/>
        </w:rPr>
        <w:t>Sala de Decisión Civil Familia</w:t>
      </w:r>
      <w:r w:rsidRPr="00F620BD">
        <w:rPr>
          <w:rFonts w:ascii="Gadugi" w:hAnsi="Gadugi"/>
          <w:sz w:val="24"/>
          <w:szCs w:val="24"/>
        </w:rPr>
        <w:t>, administrando justicia en nombre de la República y por autoridad de la ley</w:t>
      </w:r>
      <w:r w:rsidR="00935B28" w:rsidRPr="00F620BD">
        <w:rPr>
          <w:rFonts w:ascii="Gadugi" w:hAnsi="Gadugi"/>
          <w:sz w:val="24"/>
          <w:szCs w:val="24"/>
        </w:rPr>
        <w:t xml:space="preserve">, </w:t>
      </w:r>
      <w:r w:rsidR="00B125E8" w:rsidRPr="00F620BD">
        <w:rPr>
          <w:rFonts w:ascii="Gadugi" w:hAnsi="Gadugi"/>
          <w:b/>
          <w:bCs/>
          <w:sz w:val="24"/>
          <w:szCs w:val="24"/>
        </w:rPr>
        <w:t>CONFIRMA</w:t>
      </w:r>
      <w:r w:rsidR="000B620E" w:rsidRPr="00F620BD">
        <w:rPr>
          <w:rFonts w:ascii="Gadugi" w:hAnsi="Gadugi"/>
          <w:bCs/>
          <w:sz w:val="24"/>
          <w:szCs w:val="24"/>
        </w:rPr>
        <w:t xml:space="preserve"> el amparo invocado. </w:t>
      </w:r>
      <w:r w:rsidR="00D60DD2" w:rsidRPr="00F620BD">
        <w:rPr>
          <w:rFonts w:ascii="Gadugi" w:hAnsi="Gadugi"/>
          <w:bCs/>
          <w:sz w:val="24"/>
          <w:szCs w:val="24"/>
        </w:rPr>
        <w:t xml:space="preserve"> </w:t>
      </w:r>
    </w:p>
    <w:p w14:paraId="2F08DA10" w14:textId="77777777" w:rsidR="00615679" w:rsidRPr="00F620BD" w:rsidRDefault="00615679" w:rsidP="00F620BD">
      <w:pPr>
        <w:shd w:val="clear" w:color="auto" w:fill="FFFFFF"/>
        <w:spacing w:line="276" w:lineRule="auto"/>
        <w:jc w:val="both"/>
        <w:rPr>
          <w:rFonts w:ascii="Gadugi" w:hAnsi="Gadugi"/>
          <w:sz w:val="24"/>
          <w:szCs w:val="24"/>
          <w:bdr w:val="none" w:sz="0" w:space="0" w:color="auto" w:frame="1"/>
          <w:lang w:val="es-ES_tradnl"/>
        </w:rPr>
      </w:pPr>
    </w:p>
    <w:p w14:paraId="445A7F2B" w14:textId="181B174D" w:rsidR="00964FA5" w:rsidRPr="00F620BD" w:rsidRDefault="00964FA5" w:rsidP="00F620BD">
      <w:pPr>
        <w:shd w:val="clear" w:color="auto" w:fill="FFFFFF"/>
        <w:spacing w:line="276" w:lineRule="auto"/>
        <w:jc w:val="both"/>
        <w:rPr>
          <w:rFonts w:ascii="Gadugi" w:hAnsi="Gadugi"/>
          <w:sz w:val="24"/>
          <w:szCs w:val="24"/>
        </w:rPr>
      </w:pPr>
      <w:r w:rsidRPr="00F620BD">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21658F06" w14:textId="77777777" w:rsidR="00EE66EC" w:rsidRPr="00F620BD" w:rsidRDefault="00EE66EC" w:rsidP="00F620BD">
      <w:pPr>
        <w:spacing w:line="276" w:lineRule="auto"/>
        <w:jc w:val="both"/>
        <w:rPr>
          <w:rFonts w:ascii="Gadugi" w:hAnsi="Gadugi"/>
          <w:bCs/>
          <w:sz w:val="24"/>
          <w:szCs w:val="24"/>
          <w:lang w:val="es-419"/>
        </w:rPr>
      </w:pPr>
    </w:p>
    <w:p w14:paraId="77660838" w14:textId="625992E7" w:rsidR="00964FA5" w:rsidRPr="00F620BD" w:rsidRDefault="00964FA5" w:rsidP="00F620BD">
      <w:pPr>
        <w:spacing w:line="276" w:lineRule="auto"/>
        <w:jc w:val="both"/>
        <w:rPr>
          <w:rFonts w:ascii="Gadugi" w:hAnsi="Gadugi"/>
          <w:sz w:val="24"/>
          <w:szCs w:val="24"/>
        </w:rPr>
      </w:pPr>
      <w:r w:rsidRPr="00F620BD">
        <w:rPr>
          <w:rFonts w:ascii="Gadugi" w:hAnsi="Gadugi"/>
          <w:bCs/>
          <w:sz w:val="24"/>
          <w:szCs w:val="24"/>
        </w:rPr>
        <w:t>Los Magistrados,</w:t>
      </w:r>
    </w:p>
    <w:p w14:paraId="57C0DED7" w14:textId="700515D5" w:rsidR="00EE66EC" w:rsidRDefault="00EE66EC" w:rsidP="00F620BD">
      <w:pPr>
        <w:spacing w:line="276" w:lineRule="auto"/>
        <w:jc w:val="both"/>
        <w:rPr>
          <w:rFonts w:ascii="Gadugi" w:hAnsi="Gadugi"/>
          <w:sz w:val="24"/>
          <w:szCs w:val="24"/>
        </w:rPr>
      </w:pPr>
    </w:p>
    <w:p w14:paraId="0E23798E" w14:textId="77777777" w:rsidR="00F620BD" w:rsidRPr="00F620BD" w:rsidRDefault="00F620BD" w:rsidP="00F620BD">
      <w:pPr>
        <w:spacing w:line="276" w:lineRule="auto"/>
        <w:jc w:val="both"/>
        <w:rPr>
          <w:rFonts w:ascii="Gadugi" w:hAnsi="Gadugi"/>
          <w:sz w:val="24"/>
          <w:szCs w:val="24"/>
        </w:rPr>
      </w:pPr>
    </w:p>
    <w:p w14:paraId="68C41A23" w14:textId="502C8A42" w:rsidR="00964FA5" w:rsidRPr="00F620BD" w:rsidRDefault="00964FA5" w:rsidP="00F620BD">
      <w:pPr>
        <w:spacing w:line="276" w:lineRule="auto"/>
        <w:jc w:val="both"/>
        <w:rPr>
          <w:rFonts w:ascii="Gadugi" w:hAnsi="Gadugi"/>
          <w:b/>
          <w:sz w:val="24"/>
          <w:szCs w:val="24"/>
        </w:rPr>
      </w:pPr>
      <w:r w:rsidRPr="00F620BD">
        <w:rPr>
          <w:rFonts w:ascii="Gadugi" w:hAnsi="Gadugi"/>
          <w:b/>
          <w:sz w:val="24"/>
          <w:szCs w:val="24"/>
        </w:rPr>
        <w:t>JAIME ALBERTO SARAZA NARANJO</w:t>
      </w:r>
    </w:p>
    <w:p w14:paraId="09330B96" w14:textId="699E3E41" w:rsidR="00AD68D5" w:rsidRDefault="00AD68D5" w:rsidP="00F620BD">
      <w:pPr>
        <w:spacing w:line="276" w:lineRule="auto"/>
        <w:jc w:val="both"/>
        <w:rPr>
          <w:rFonts w:ascii="Gadugi" w:hAnsi="Gadugi"/>
          <w:b/>
          <w:sz w:val="24"/>
          <w:szCs w:val="24"/>
        </w:rPr>
      </w:pPr>
    </w:p>
    <w:p w14:paraId="76C737AD" w14:textId="77777777" w:rsidR="00F620BD" w:rsidRPr="00F620BD" w:rsidRDefault="00F620BD" w:rsidP="00F620BD">
      <w:pPr>
        <w:spacing w:line="276" w:lineRule="auto"/>
        <w:jc w:val="both"/>
        <w:rPr>
          <w:rFonts w:ascii="Gadugi" w:hAnsi="Gadugi"/>
          <w:b/>
          <w:sz w:val="24"/>
          <w:szCs w:val="24"/>
        </w:rPr>
      </w:pPr>
    </w:p>
    <w:p w14:paraId="2AD56014" w14:textId="034D2F89" w:rsidR="00D60DD2" w:rsidRPr="00F620BD" w:rsidRDefault="00D60DD2" w:rsidP="00F620BD">
      <w:pPr>
        <w:spacing w:line="276" w:lineRule="auto"/>
        <w:jc w:val="both"/>
        <w:rPr>
          <w:rFonts w:ascii="Gadugi" w:hAnsi="Gadugi"/>
          <w:b/>
          <w:bCs/>
          <w:sz w:val="24"/>
          <w:szCs w:val="24"/>
        </w:rPr>
      </w:pPr>
      <w:r w:rsidRPr="00F620BD">
        <w:rPr>
          <w:rFonts w:ascii="Gadugi" w:hAnsi="Gadugi"/>
          <w:b/>
          <w:bCs/>
          <w:sz w:val="24"/>
          <w:szCs w:val="24"/>
        </w:rPr>
        <w:t>CARLOS MAURICIO GARCÍA BARAJAS</w:t>
      </w:r>
    </w:p>
    <w:p w14:paraId="12154222" w14:textId="53AFCF8C" w:rsidR="00D60DD2" w:rsidRDefault="00D60DD2" w:rsidP="00F620BD">
      <w:pPr>
        <w:spacing w:line="276" w:lineRule="auto"/>
        <w:jc w:val="both"/>
        <w:rPr>
          <w:rFonts w:ascii="Gadugi" w:hAnsi="Gadugi"/>
          <w:b/>
          <w:bCs/>
          <w:sz w:val="24"/>
          <w:szCs w:val="24"/>
        </w:rPr>
      </w:pPr>
    </w:p>
    <w:p w14:paraId="1ABA16B0" w14:textId="77777777" w:rsidR="00F620BD" w:rsidRPr="00F620BD" w:rsidRDefault="00F620BD" w:rsidP="00F620BD">
      <w:pPr>
        <w:spacing w:line="276" w:lineRule="auto"/>
        <w:jc w:val="both"/>
        <w:rPr>
          <w:rFonts w:ascii="Gadugi" w:hAnsi="Gadugi"/>
          <w:b/>
          <w:bCs/>
          <w:sz w:val="24"/>
          <w:szCs w:val="24"/>
        </w:rPr>
      </w:pPr>
    </w:p>
    <w:p w14:paraId="575B5B95" w14:textId="603197ED" w:rsidR="00964FA5" w:rsidRPr="00F620BD" w:rsidRDefault="00BA23A8" w:rsidP="00F620BD">
      <w:pPr>
        <w:spacing w:line="276" w:lineRule="auto"/>
        <w:jc w:val="both"/>
        <w:rPr>
          <w:rFonts w:ascii="Gadugi" w:hAnsi="Gadugi"/>
          <w:b/>
          <w:bCs/>
          <w:sz w:val="24"/>
          <w:szCs w:val="24"/>
        </w:rPr>
      </w:pPr>
      <w:r w:rsidRPr="00F620BD">
        <w:rPr>
          <w:rFonts w:ascii="Gadugi" w:hAnsi="Gadugi"/>
          <w:b/>
          <w:bCs/>
          <w:sz w:val="24"/>
          <w:szCs w:val="24"/>
        </w:rPr>
        <w:t xml:space="preserve">DUBERNEY </w:t>
      </w:r>
      <w:r w:rsidR="00964FA5" w:rsidRPr="00F620BD">
        <w:rPr>
          <w:rFonts w:ascii="Gadugi" w:hAnsi="Gadugi"/>
          <w:b/>
          <w:bCs/>
          <w:sz w:val="24"/>
          <w:szCs w:val="24"/>
        </w:rPr>
        <w:t>GRISALES HERRERA</w:t>
      </w:r>
    </w:p>
    <w:sectPr w:rsidR="00964FA5" w:rsidRPr="00F620BD" w:rsidSect="004F3F8B">
      <w:headerReference w:type="default" r:id="rId11"/>
      <w:footerReference w:type="default" r:id="rId12"/>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A7317" w16cex:dateUtc="2020-10-27T15:33:56.965Z"/>
  <w16cex:commentExtensible w16cex:durableId="42C7F7AC" w16cex:dateUtc="2021-01-18T18:43:34.573Z"/>
  <w16cex:commentExtensible w16cex:durableId="17EF3FEB" w16cex:dateUtc="2021-01-18T18:45:04.175Z"/>
  <w16cex:commentExtensible w16cex:durableId="29D6505F" w16cex:dateUtc="2021-01-18T18:52:46.039Z"/>
  <w16cex:commentExtensible w16cex:durableId="1989C2A6" w16cex:dateUtc="2021-01-18T18:53:17.987Z"/>
  <w16cex:commentExtensible w16cex:durableId="66CA1858" w16cex:dateUtc="2021-02-10T12:45:09.403Z"/>
  <w16cex:commentExtensible w16cex:durableId="2C9CA723" w16cex:dateUtc="2021-02-11T12:48:57.458Z"/>
  <w16cex:commentExtensible w16cex:durableId="24F397A4" w16cex:dateUtc="2021-04-30T12:13:04.274Z"/>
  <w16cex:commentExtensible w16cex:durableId="2826315A" w16cex:dateUtc="2021-08-23T13:22:54.077Z"/>
  <w16cex:commentExtensible w16cex:durableId="3397E809" w16cex:dateUtc="2021-08-23T19:33:13.697Z"/>
  <w16cex:commentExtensible w16cex:durableId="418F5308" w16cex:dateUtc="2021-08-23T19:36:17.941Z"/>
  <w16cex:commentExtensible w16cex:durableId="6D5A53DD" w16cex:dateUtc="2021-08-23T19:36:36.049Z"/>
  <w16cex:commentExtensible w16cex:durableId="151B883F" w16cex:dateUtc="2021-08-24T18:20:15.751Z"/>
  <w16cex:commentExtensible w16cex:durableId="766BF7D3" w16cex:dateUtc="2021-08-24T19:56:10.615Z"/>
  <w16cex:commentExtensible w16cex:durableId="23A9779A" w16cex:dateUtc="2021-08-24T19:59:47.503Z"/>
  <w16cex:commentExtensible w16cex:durableId="5E5761BE" w16cex:dateUtc="2021-10-13T13:55:16.963Z"/>
  <w16cex:commentExtensible w16cex:durableId="3BFDF6F4" w16cex:dateUtc="2022-07-07T12:09:26.114Z"/>
  <w16cex:commentExtensible w16cex:durableId="64197CF6" w16cex:dateUtc="2022-09-27T16:52:43.098Z"/>
  <w16cex:commentExtensible w16cex:durableId="6044E073" w16cex:dateUtc="2022-09-28T20:00:14.5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4A11" w14:textId="77777777" w:rsidR="006A219C" w:rsidRDefault="006A219C">
      <w:r>
        <w:separator/>
      </w:r>
    </w:p>
  </w:endnote>
  <w:endnote w:type="continuationSeparator" w:id="0">
    <w:p w14:paraId="40744DA3" w14:textId="77777777" w:rsidR="006A219C" w:rsidRDefault="006A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0A033A72" w:rsidR="00FE2FB9" w:rsidRPr="00274425" w:rsidRDefault="00FE2FB9">
    <w:pPr>
      <w:pStyle w:val="Piedepgina"/>
      <w:framePr w:wrap="auto" w:vAnchor="text" w:hAnchor="margin" w:xAlign="right" w:y="1"/>
      <w:rPr>
        <w:rStyle w:val="Nmerodepgina"/>
        <w:rFonts w:ascii="Agency FB" w:hAnsi="Agency FB"/>
      </w:rPr>
    </w:pPr>
    <w:r w:rsidRPr="00274425">
      <w:rPr>
        <w:rStyle w:val="Nmerodepgina"/>
        <w:rFonts w:ascii="Agency FB" w:hAnsi="Agency FB"/>
      </w:rPr>
      <w:fldChar w:fldCharType="begin"/>
    </w:r>
    <w:r w:rsidRPr="00274425">
      <w:rPr>
        <w:rStyle w:val="Nmerodepgina"/>
        <w:rFonts w:ascii="Agency FB" w:hAnsi="Agency FB"/>
      </w:rPr>
      <w:instrText xml:space="preserve">PAGE  </w:instrText>
    </w:r>
    <w:r w:rsidRPr="00274425">
      <w:rPr>
        <w:rStyle w:val="Nmerodepgina"/>
        <w:rFonts w:ascii="Agency FB" w:hAnsi="Agency FB"/>
      </w:rPr>
      <w:fldChar w:fldCharType="separate"/>
    </w:r>
    <w:r w:rsidR="00BA23A8" w:rsidRPr="00274425">
      <w:rPr>
        <w:rStyle w:val="Nmerodepgina"/>
        <w:rFonts w:ascii="Agency FB" w:hAnsi="Agency FB"/>
        <w:noProof/>
      </w:rPr>
      <w:t>9</w:t>
    </w:r>
    <w:r w:rsidRPr="00274425">
      <w:rPr>
        <w:rStyle w:val="Nmerodepgina"/>
        <w:rFonts w:ascii="Agency FB" w:hAnsi="Agency FB"/>
      </w:rPr>
      <w:fldChar w:fldCharType="end"/>
    </w:r>
  </w:p>
  <w:p w14:paraId="09B51385" w14:textId="77777777" w:rsidR="00FE2FB9" w:rsidRPr="00274425" w:rsidRDefault="00FE2FB9" w:rsidP="00274425">
    <w:pPr>
      <w:pStyle w:val="Piedepgina"/>
      <w:ind w:right="360"/>
      <w:rPr>
        <w:rFonts w:ascii="Agency FB" w:hAnsi="Agency F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B9D3" w14:textId="77777777" w:rsidR="006A219C" w:rsidRDefault="006A219C">
      <w:r>
        <w:separator/>
      </w:r>
    </w:p>
  </w:footnote>
  <w:footnote w:type="continuationSeparator" w:id="0">
    <w:p w14:paraId="39F9F711" w14:textId="77777777" w:rsidR="006A219C" w:rsidRDefault="006A219C">
      <w:r>
        <w:continuationSeparator/>
      </w:r>
    </w:p>
  </w:footnote>
  <w:footnote w:id="1">
    <w:p w14:paraId="31E8CC00" w14:textId="68F54581" w:rsidR="00444B86" w:rsidRPr="00F620BD" w:rsidRDefault="00444B86"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lang w:val="es-CO"/>
        </w:rPr>
        <w:t>Documento 01., C.1.</w:t>
      </w:r>
    </w:p>
  </w:footnote>
  <w:footnote w:id="2">
    <w:p w14:paraId="58DAAF47" w14:textId="3D67B7B7" w:rsidR="00444B86" w:rsidRPr="00F620BD" w:rsidRDefault="00444B86"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lang w:val="es-CO"/>
        </w:rPr>
        <w:t>Documento 02., C.1.</w:t>
      </w:r>
    </w:p>
  </w:footnote>
  <w:footnote w:id="3">
    <w:p w14:paraId="0C458D9F" w14:textId="3669B40F" w:rsidR="00444B86" w:rsidRPr="00F620BD" w:rsidRDefault="00444B86"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lang w:val="es-CO"/>
        </w:rPr>
        <w:t>Documento 04., C.1.</w:t>
      </w:r>
    </w:p>
  </w:footnote>
  <w:footnote w:id="4">
    <w:p w14:paraId="3AA56325" w14:textId="627C4F77" w:rsidR="00444B86" w:rsidRPr="00F620BD" w:rsidRDefault="00444B86"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lang w:val="es-CO"/>
        </w:rPr>
        <w:t>Documento 06., C.1.</w:t>
      </w:r>
    </w:p>
  </w:footnote>
  <w:footnote w:id="5">
    <w:p w14:paraId="0FBCEB76" w14:textId="33BF1267" w:rsidR="00444B86" w:rsidRPr="00F620BD" w:rsidRDefault="00444B86"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lang w:val="es-CO"/>
        </w:rPr>
        <w:t>Documento 08., C.1.</w:t>
      </w:r>
    </w:p>
  </w:footnote>
  <w:footnote w:id="6">
    <w:p w14:paraId="4288CA6E" w14:textId="1B1C8CA7" w:rsidR="00444B86" w:rsidRPr="00F620BD" w:rsidRDefault="00444B86"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lang w:val="es-CO"/>
        </w:rPr>
        <w:t>Documento 11., C.1.</w:t>
      </w:r>
    </w:p>
  </w:footnote>
  <w:footnote w:id="7">
    <w:p w14:paraId="0BBC9BF8" w14:textId="63B0B465" w:rsidR="00B125E8" w:rsidRPr="00F620BD" w:rsidRDefault="00B125E8"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Sentencias T-176A de 2014, y T-490 de 2018, entre otras.</w:t>
      </w:r>
    </w:p>
  </w:footnote>
  <w:footnote w:id="8">
    <w:p w14:paraId="057C5D19" w14:textId="35C396B1" w:rsidR="00B125E8" w:rsidRPr="00F620BD" w:rsidRDefault="00B125E8"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Ley 1581 de 2012, Art. 15. Reclamos. “El Titular o sus causahabientes que consideren que la información contenida en una base de datos debe ser objeto de corrección, actualización o supresión, o cuando adviertan el presunto incumplimiento de cualquiera de los deberes contenidos en esta ley, podrán presentar un reclamo ante el Responsable del Tratamiento o el Encargado del Tratamiento el cual será tramitado bajo las siguientes reglas: 1. 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quien reciba el reclamo no sea competente para resolverlo, dará traslado a quien corresponda en un término máximo de dos (2) días hábiles e informará de la situación al interesado. 2. Una vez recibido el reclamo completo, se incluirá en la base de datos una leyenda que diga “reclamo en trámite” y el motivo del mismo, en un término no mayor a dos (2) días hábiles. Dicha leyenda deberá mantenerse hasta que el reclamo sea decidido. 3.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 Cfr. Sentencias T-022 de 2017, T-032 de 2017 y T-167 de 2015.</w:t>
      </w:r>
    </w:p>
  </w:footnote>
  <w:footnote w:id="9">
    <w:p w14:paraId="5750985A" w14:textId="19C5546C" w:rsidR="00B125E8" w:rsidRPr="00F620BD" w:rsidRDefault="00B125E8"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bCs/>
          <w:shd w:val="clear" w:color="auto" w:fill="FFFFFF"/>
        </w:rPr>
        <w:t>Sentencia T-509/20</w:t>
      </w:r>
    </w:p>
  </w:footnote>
  <w:footnote w:id="10">
    <w:p w14:paraId="35AA1BF8" w14:textId="29ECFA0F" w:rsidR="00480A61" w:rsidRPr="00F620BD" w:rsidRDefault="00480A61"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Sentencia SU405/21</w:t>
      </w:r>
    </w:p>
  </w:footnote>
  <w:footnote w:id="11">
    <w:p w14:paraId="2E110B97" w14:textId="07CD605D" w:rsidR="00480A61" w:rsidRPr="00F620BD" w:rsidRDefault="00480A61"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M.P. Luis Ernesto Vargas Silva.</w:t>
      </w:r>
    </w:p>
  </w:footnote>
  <w:footnote w:id="12">
    <w:p w14:paraId="7C95AD31" w14:textId="7C642C4B" w:rsidR="00480A61" w:rsidRPr="00F620BD" w:rsidRDefault="00480A61"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Deberes que han venido siendo reiterados por la jurisprudencia. Ver sentencias T-491 de 2020. M.P. Antonio José Lizarazo Ocampo; T-013 de 2020. M.P. Gloria Stella Ortiz Delgado; SU-182 de 2019. M.P. Diana Fajardo Rivera. SPV y AV. Carlos Bernal Pulido. AV. Alejandro Linares Cantillo; T-463 de 2016. MP. Gloria Stella Ortiz; y T-379 de 2017. M.P. Alejandro Linares Cantillo.</w:t>
      </w:r>
    </w:p>
  </w:footnote>
  <w:footnote w:id="13">
    <w:p w14:paraId="30D29B42" w14:textId="0B8D6008" w:rsidR="00480A61" w:rsidRPr="00F620BD" w:rsidRDefault="00480A61"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Sentencia T-079 de 2016. M.P. Luis Ernesto Vargas Silva.</w:t>
      </w:r>
    </w:p>
  </w:footnote>
  <w:footnote w:id="14">
    <w:p w14:paraId="557410C4" w14:textId="6358D7A0" w:rsidR="00480A61" w:rsidRPr="00F620BD" w:rsidRDefault="00480A61"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Sentencia T-463 de 2016. MP. Gloria Stella Ortiz</w:t>
      </w:r>
      <w:r w:rsidR="00217A19" w:rsidRPr="00F620BD">
        <w:rPr>
          <w:rFonts w:ascii="Agency FB" w:hAnsi="Agency FB"/>
        </w:rPr>
        <w:t>.</w:t>
      </w:r>
    </w:p>
  </w:footnote>
  <w:footnote w:id="15">
    <w:p w14:paraId="54786742" w14:textId="7D3A4A05" w:rsidR="00444B86" w:rsidRPr="00F620BD" w:rsidRDefault="00444B86"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lang w:val="es-CO"/>
        </w:rPr>
        <w:t>Documentos 04 y 08, C. 1.</w:t>
      </w:r>
    </w:p>
  </w:footnote>
  <w:footnote w:id="16">
    <w:p w14:paraId="2516DD63" w14:textId="001FC398" w:rsidR="00681D6C" w:rsidRPr="00F620BD" w:rsidRDefault="00681D6C" w:rsidP="00F620BD">
      <w:pPr>
        <w:pStyle w:val="Textonotapie"/>
        <w:jc w:val="both"/>
        <w:rPr>
          <w:rFonts w:ascii="Agency FB" w:hAnsi="Agency FB"/>
          <w:lang w:val="es-CO"/>
        </w:rPr>
      </w:pPr>
      <w:r w:rsidRPr="00F620BD">
        <w:rPr>
          <w:rStyle w:val="Refdenotaalpie"/>
          <w:rFonts w:ascii="Agency FB" w:hAnsi="Agency FB"/>
        </w:rPr>
        <w:footnoteRef/>
      </w:r>
      <w:r w:rsidRPr="00F620BD">
        <w:rPr>
          <w:rFonts w:ascii="Agency FB" w:hAnsi="Agency FB"/>
        </w:rPr>
        <w:t xml:space="preserve"> Sentencia T-225/20</w:t>
      </w:r>
    </w:p>
  </w:footnote>
  <w:footnote w:id="17">
    <w:p w14:paraId="0785B316" w14:textId="126C89B7" w:rsidR="00444B86" w:rsidRPr="00FD5699" w:rsidRDefault="00444B86" w:rsidP="00F620BD">
      <w:pPr>
        <w:pStyle w:val="Textonotapie"/>
        <w:jc w:val="both"/>
        <w:rPr>
          <w:rFonts w:ascii="Georgia" w:hAnsi="Georgia"/>
          <w:lang w:val="es-CO"/>
        </w:rPr>
      </w:pPr>
      <w:r w:rsidRPr="00F620BD">
        <w:rPr>
          <w:rStyle w:val="Refdenotaalpie"/>
          <w:rFonts w:ascii="Agency FB" w:hAnsi="Agency FB"/>
        </w:rPr>
        <w:footnoteRef/>
      </w:r>
      <w:r w:rsidRPr="00F620BD">
        <w:rPr>
          <w:rFonts w:ascii="Agency FB" w:hAnsi="Agency FB"/>
        </w:rPr>
        <w:t xml:space="preserve"> </w:t>
      </w:r>
      <w:r w:rsidRPr="00F620BD">
        <w:rPr>
          <w:rFonts w:ascii="Agency FB" w:hAnsi="Agency FB"/>
          <w:lang w:val="es-CO"/>
        </w:rPr>
        <w:t>Documento 12., C.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005"/>
    <w:multiLevelType w:val="hybridMultilevel"/>
    <w:tmpl w:val="EF6808E6"/>
    <w:lvl w:ilvl="0" w:tplc="7DA47E3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1779"/>
    <w:rsid w:val="0000651D"/>
    <w:rsid w:val="00006D3C"/>
    <w:rsid w:val="00006EAE"/>
    <w:rsid w:val="00010988"/>
    <w:rsid w:val="00014140"/>
    <w:rsid w:val="00014711"/>
    <w:rsid w:val="0001518C"/>
    <w:rsid w:val="00015363"/>
    <w:rsid w:val="000156AF"/>
    <w:rsid w:val="00015F39"/>
    <w:rsid w:val="00020D2E"/>
    <w:rsid w:val="00022471"/>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DE6"/>
    <w:rsid w:val="000615A6"/>
    <w:rsid w:val="00066164"/>
    <w:rsid w:val="0007022B"/>
    <w:rsid w:val="0007111D"/>
    <w:rsid w:val="00071ABC"/>
    <w:rsid w:val="000731AA"/>
    <w:rsid w:val="00074F94"/>
    <w:rsid w:val="0007582A"/>
    <w:rsid w:val="0007586D"/>
    <w:rsid w:val="0007631F"/>
    <w:rsid w:val="000765FA"/>
    <w:rsid w:val="00076C4B"/>
    <w:rsid w:val="000775D7"/>
    <w:rsid w:val="00077B94"/>
    <w:rsid w:val="00077BF3"/>
    <w:rsid w:val="00077C12"/>
    <w:rsid w:val="00077DD3"/>
    <w:rsid w:val="0008064C"/>
    <w:rsid w:val="00081072"/>
    <w:rsid w:val="00081095"/>
    <w:rsid w:val="0008423E"/>
    <w:rsid w:val="00084A58"/>
    <w:rsid w:val="000856F2"/>
    <w:rsid w:val="00085DA6"/>
    <w:rsid w:val="00086455"/>
    <w:rsid w:val="00090288"/>
    <w:rsid w:val="000909D5"/>
    <w:rsid w:val="000924F6"/>
    <w:rsid w:val="00093BF3"/>
    <w:rsid w:val="0009604C"/>
    <w:rsid w:val="00096636"/>
    <w:rsid w:val="000973B0"/>
    <w:rsid w:val="000A1168"/>
    <w:rsid w:val="000A190D"/>
    <w:rsid w:val="000A28F1"/>
    <w:rsid w:val="000A680B"/>
    <w:rsid w:val="000A7668"/>
    <w:rsid w:val="000A782C"/>
    <w:rsid w:val="000B3C99"/>
    <w:rsid w:val="000B3F99"/>
    <w:rsid w:val="000B4A83"/>
    <w:rsid w:val="000B6008"/>
    <w:rsid w:val="000B6144"/>
    <w:rsid w:val="000B620E"/>
    <w:rsid w:val="000B7D30"/>
    <w:rsid w:val="000B7F20"/>
    <w:rsid w:val="000C09D0"/>
    <w:rsid w:val="000C23FB"/>
    <w:rsid w:val="000C2D03"/>
    <w:rsid w:val="000C3319"/>
    <w:rsid w:val="000C3A66"/>
    <w:rsid w:val="000C7410"/>
    <w:rsid w:val="000D0260"/>
    <w:rsid w:val="000D03E9"/>
    <w:rsid w:val="000D171E"/>
    <w:rsid w:val="000D2010"/>
    <w:rsid w:val="000D410B"/>
    <w:rsid w:val="000D7AAB"/>
    <w:rsid w:val="000E029D"/>
    <w:rsid w:val="000E0732"/>
    <w:rsid w:val="000E411C"/>
    <w:rsid w:val="000F1000"/>
    <w:rsid w:val="000F34D1"/>
    <w:rsid w:val="000F5590"/>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75C9"/>
    <w:rsid w:val="00117685"/>
    <w:rsid w:val="00117F57"/>
    <w:rsid w:val="0012009B"/>
    <w:rsid w:val="001214BB"/>
    <w:rsid w:val="00121940"/>
    <w:rsid w:val="001219F0"/>
    <w:rsid w:val="00123155"/>
    <w:rsid w:val="001242A2"/>
    <w:rsid w:val="00125981"/>
    <w:rsid w:val="00125B49"/>
    <w:rsid w:val="00126D1D"/>
    <w:rsid w:val="001305E5"/>
    <w:rsid w:val="001316AB"/>
    <w:rsid w:val="0013219C"/>
    <w:rsid w:val="001333A0"/>
    <w:rsid w:val="001346A9"/>
    <w:rsid w:val="00134AC0"/>
    <w:rsid w:val="00134B22"/>
    <w:rsid w:val="00134C84"/>
    <w:rsid w:val="001370BB"/>
    <w:rsid w:val="001375AA"/>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4DBA"/>
    <w:rsid w:val="00155378"/>
    <w:rsid w:val="00162253"/>
    <w:rsid w:val="00162CBA"/>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E1A"/>
    <w:rsid w:val="001B47D4"/>
    <w:rsid w:val="001B755F"/>
    <w:rsid w:val="001B7570"/>
    <w:rsid w:val="001C15D0"/>
    <w:rsid w:val="001C1805"/>
    <w:rsid w:val="001C2427"/>
    <w:rsid w:val="001C5126"/>
    <w:rsid w:val="001C5B8A"/>
    <w:rsid w:val="001C5E31"/>
    <w:rsid w:val="001C5EE7"/>
    <w:rsid w:val="001C6B76"/>
    <w:rsid w:val="001C7197"/>
    <w:rsid w:val="001D0067"/>
    <w:rsid w:val="001D0492"/>
    <w:rsid w:val="001D194D"/>
    <w:rsid w:val="001D7B5A"/>
    <w:rsid w:val="001D7E6B"/>
    <w:rsid w:val="001E3830"/>
    <w:rsid w:val="001E44E4"/>
    <w:rsid w:val="001E4AAE"/>
    <w:rsid w:val="001E572D"/>
    <w:rsid w:val="001E6059"/>
    <w:rsid w:val="001F0B77"/>
    <w:rsid w:val="001F2F25"/>
    <w:rsid w:val="001F3AD8"/>
    <w:rsid w:val="001F5193"/>
    <w:rsid w:val="001F6C51"/>
    <w:rsid w:val="00204893"/>
    <w:rsid w:val="00204F67"/>
    <w:rsid w:val="00205F93"/>
    <w:rsid w:val="002106A9"/>
    <w:rsid w:val="00213386"/>
    <w:rsid w:val="00213E12"/>
    <w:rsid w:val="002142C8"/>
    <w:rsid w:val="002160F0"/>
    <w:rsid w:val="00217A19"/>
    <w:rsid w:val="002228CF"/>
    <w:rsid w:val="00226DE8"/>
    <w:rsid w:val="002278A0"/>
    <w:rsid w:val="00227A22"/>
    <w:rsid w:val="002320D3"/>
    <w:rsid w:val="0023236A"/>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6CB5"/>
    <w:rsid w:val="00247246"/>
    <w:rsid w:val="002474E7"/>
    <w:rsid w:val="0025116F"/>
    <w:rsid w:val="0025296C"/>
    <w:rsid w:val="00252CF1"/>
    <w:rsid w:val="002533CA"/>
    <w:rsid w:val="00253809"/>
    <w:rsid w:val="0025442B"/>
    <w:rsid w:val="00254A77"/>
    <w:rsid w:val="00255041"/>
    <w:rsid w:val="002563EF"/>
    <w:rsid w:val="0026000E"/>
    <w:rsid w:val="00261859"/>
    <w:rsid w:val="0026315C"/>
    <w:rsid w:val="0026358E"/>
    <w:rsid w:val="00264E3E"/>
    <w:rsid w:val="00265715"/>
    <w:rsid w:val="00265CFE"/>
    <w:rsid w:val="0027143F"/>
    <w:rsid w:val="00273228"/>
    <w:rsid w:val="00274425"/>
    <w:rsid w:val="00276FE2"/>
    <w:rsid w:val="00277762"/>
    <w:rsid w:val="002779A5"/>
    <w:rsid w:val="002831FB"/>
    <w:rsid w:val="00283368"/>
    <w:rsid w:val="00284153"/>
    <w:rsid w:val="00286409"/>
    <w:rsid w:val="00287F32"/>
    <w:rsid w:val="0029014D"/>
    <w:rsid w:val="00290DF2"/>
    <w:rsid w:val="002918AC"/>
    <w:rsid w:val="00291DB4"/>
    <w:rsid w:val="00292BDA"/>
    <w:rsid w:val="002954D5"/>
    <w:rsid w:val="0029626D"/>
    <w:rsid w:val="00296375"/>
    <w:rsid w:val="002965FA"/>
    <w:rsid w:val="002A1C97"/>
    <w:rsid w:val="002A21CF"/>
    <w:rsid w:val="002A2911"/>
    <w:rsid w:val="002A3471"/>
    <w:rsid w:val="002A4096"/>
    <w:rsid w:val="002A48F1"/>
    <w:rsid w:val="002A6CC7"/>
    <w:rsid w:val="002B1090"/>
    <w:rsid w:val="002B1F1B"/>
    <w:rsid w:val="002B3895"/>
    <w:rsid w:val="002B68D7"/>
    <w:rsid w:val="002B7D13"/>
    <w:rsid w:val="002C052B"/>
    <w:rsid w:val="002C1C47"/>
    <w:rsid w:val="002C2E95"/>
    <w:rsid w:val="002C2F45"/>
    <w:rsid w:val="002C473B"/>
    <w:rsid w:val="002C4E1A"/>
    <w:rsid w:val="002C547A"/>
    <w:rsid w:val="002C6139"/>
    <w:rsid w:val="002C64BD"/>
    <w:rsid w:val="002C6F56"/>
    <w:rsid w:val="002D106B"/>
    <w:rsid w:val="002D14FD"/>
    <w:rsid w:val="002D2156"/>
    <w:rsid w:val="002D3FC2"/>
    <w:rsid w:val="002D4B1E"/>
    <w:rsid w:val="002D6C19"/>
    <w:rsid w:val="002D6FC6"/>
    <w:rsid w:val="002D7081"/>
    <w:rsid w:val="002E01DE"/>
    <w:rsid w:val="002E0318"/>
    <w:rsid w:val="002E0C1A"/>
    <w:rsid w:val="002E19BE"/>
    <w:rsid w:val="002E4626"/>
    <w:rsid w:val="002E5393"/>
    <w:rsid w:val="002E5683"/>
    <w:rsid w:val="002E574B"/>
    <w:rsid w:val="002E5C0C"/>
    <w:rsid w:val="002E65B6"/>
    <w:rsid w:val="002E7BD8"/>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3ACB"/>
    <w:rsid w:val="003144BE"/>
    <w:rsid w:val="003156C7"/>
    <w:rsid w:val="00315809"/>
    <w:rsid w:val="003170AA"/>
    <w:rsid w:val="00317778"/>
    <w:rsid w:val="003201DD"/>
    <w:rsid w:val="003204A6"/>
    <w:rsid w:val="00320DB1"/>
    <w:rsid w:val="0032237C"/>
    <w:rsid w:val="00322607"/>
    <w:rsid w:val="00323A68"/>
    <w:rsid w:val="00324316"/>
    <w:rsid w:val="003249AC"/>
    <w:rsid w:val="00325014"/>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19E6"/>
    <w:rsid w:val="00383496"/>
    <w:rsid w:val="00384D07"/>
    <w:rsid w:val="00385BA0"/>
    <w:rsid w:val="00386780"/>
    <w:rsid w:val="00387AC2"/>
    <w:rsid w:val="00390B99"/>
    <w:rsid w:val="00393A05"/>
    <w:rsid w:val="00393F7D"/>
    <w:rsid w:val="003944B4"/>
    <w:rsid w:val="003950A3"/>
    <w:rsid w:val="00396442"/>
    <w:rsid w:val="003974EA"/>
    <w:rsid w:val="003A034A"/>
    <w:rsid w:val="003A10D9"/>
    <w:rsid w:val="003A4534"/>
    <w:rsid w:val="003A496D"/>
    <w:rsid w:val="003A5258"/>
    <w:rsid w:val="003A5D1E"/>
    <w:rsid w:val="003A5DA0"/>
    <w:rsid w:val="003B0160"/>
    <w:rsid w:val="003B08B3"/>
    <w:rsid w:val="003B1549"/>
    <w:rsid w:val="003B1A8B"/>
    <w:rsid w:val="003B2ED8"/>
    <w:rsid w:val="003B59F8"/>
    <w:rsid w:val="003B7CF0"/>
    <w:rsid w:val="003C0BCC"/>
    <w:rsid w:val="003C0EA1"/>
    <w:rsid w:val="003C0F65"/>
    <w:rsid w:val="003C1AEB"/>
    <w:rsid w:val="003C344A"/>
    <w:rsid w:val="003C34A3"/>
    <w:rsid w:val="003C37BE"/>
    <w:rsid w:val="003C6FA5"/>
    <w:rsid w:val="003D1487"/>
    <w:rsid w:val="003D216E"/>
    <w:rsid w:val="003D271A"/>
    <w:rsid w:val="003D286A"/>
    <w:rsid w:val="003D3734"/>
    <w:rsid w:val="003D42BC"/>
    <w:rsid w:val="003D4456"/>
    <w:rsid w:val="003D6240"/>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72C1"/>
    <w:rsid w:val="003F7A61"/>
    <w:rsid w:val="00400437"/>
    <w:rsid w:val="00400681"/>
    <w:rsid w:val="00400D68"/>
    <w:rsid w:val="00403743"/>
    <w:rsid w:val="00403966"/>
    <w:rsid w:val="00404609"/>
    <w:rsid w:val="00404764"/>
    <w:rsid w:val="00406287"/>
    <w:rsid w:val="00406A59"/>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080E"/>
    <w:rsid w:val="00431C6F"/>
    <w:rsid w:val="004327FE"/>
    <w:rsid w:val="004328DC"/>
    <w:rsid w:val="00434223"/>
    <w:rsid w:val="00435904"/>
    <w:rsid w:val="0043781A"/>
    <w:rsid w:val="0044200B"/>
    <w:rsid w:val="00442BDD"/>
    <w:rsid w:val="00442F1C"/>
    <w:rsid w:val="0044375A"/>
    <w:rsid w:val="00443EAB"/>
    <w:rsid w:val="00444454"/>
    <w:rsid w:val="00444809"/>
    <w:rsid w:val="00444B86"/>
    <w:rsid w:val="00444D67"/>
    <w:rsid w:val="004473FF"/>
    <w:rsid w:val="00447EDE"/>
    <w:rsid w:val="00452FAE"/>
    <w:rsid w:val="00453CE4"/>
    <w:rsid w:val="00453FAA"/>
    <w:rsid w:val="00454327"/>
    <w:rsid w:val="00455F04"/>
    <w:rsid w:val="00456B0A"/>
    <w:rsid w:val="004572D9"/>
    <w:rsid w:val="00457FCC"/>
    <w:rsid w:val="00460BD0"/>
    <w:rsid w:val="00463927"/>
    <w:rsid w:val="00465F35"/>
    <w:rsid w:val="00467338"/>
    <w:rsid w:val="00471D7A"/>
    <w:rsid w:val="0047549F"/>
    <w:rsid w:val="00475681"/>
    <w:rsid w:val="004769D5"/>
    <w:rsid w:val="0048013D"/>
    <w:rsid w:val="00480A61"/>
    <w:rsid w:val="00480FA3"/>
    <w:rsid w:val="0048249F"/>
    <w:rsid w:val="00482A3A"/>
    <w:rsid w:val="00482B01"/>
    <w:rsid w:val="00482C1F"/>
    <w:rsid w:val="00487591"/>
    <w:rsid w:val="00487831"/>
    <w:rsid w:val="00490EBB"/>
    <w:rsid w:val="00491435"/>
    <w:rsid w:val="00492307"/>
    <w:rsid w:val="00493239"/>
    <w:rsid w:val="004943A7"/>
    <w:rsid w:val="00494898"/>
    <w:rsid w:val="00494AFB"/>
    <w:rsid w:val="004961F8"/>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5139"/>
    <w:rsid w:val="004B6A63"/>
    <w:rsid w:val="004B737B"/>
    <w:rsid w:val="004B76F3"/>
    <w:rsid w:val="004C0F22"/>
    <w:rsid w:val="004C13D9"/>
    <w:rsid w:val="004C15E1"/>
    <w:rsid w:val="004C217A"/>
    <w:rsid w:val="004C421A"/>
    <w:rsid w:val="004C559A"/>
    <w:rsid w:val="004C561F"/>
    <w:rsid w:val="004D047F"/>
    <w:rsid w:val="004D0F8E"/>
    <w:rsid w:val="004D1039"/>
    <w:rsid w:val="004D133A"/>
    <w:rsid w:val="004D1A8C"/>
    <w:rsid w:val="004D2AF7"/>
    <w:rsid w:val="004D49B9"/>
    <w:rsid w:val="004D67D5"/>
    <w:rsid w:val="004D6A4F"/>
    <w:rsid w:val="004D7771"/>
    <w:rsid w:val="004D7D51"/>
    <w:rsid w:val="004E0015"/>
    <w:rsid w:val="004E0029"/>
    <w:rsid w:val="004E00B4"/>
    <w:rsid w:val="004E1383"/>
    <w:rsid w:val="004E291F"/>
    <w:rsid w:val="004E4C4D"/>
    <w:rsid w:val="004E5E0E"/>
    <w:rsid w:val="004E5E71"/>
    <w:rsid w:val="004E6A24"/>
    <w:rsid w:val="004E6DEB"/>
    <w:rsid w:val="004E6DFF"/>
    <w:rsid w:val="004F0AFF"/>
    <w:rsid w:val="004F1362"/>
    <w:rsid w:val="004F18B3"/>
    <w:rsid w:val="004F2C52"/>
    <w:rsid w:val="004F3735"/>
    <w:rsid w:val="004F3BDA"/>
    <w:rsid w:val="004F3F8B"/>
    <w:rsid w:val="004F448B"/>
    <w:rsid w:val="004F5D53"/>
    <w:rsid w:val="004F643E"/>
    <w:rsid w:val="004F6FBC"/>
    <w:rsid w:val="00500F3D"/>
    <w:rsid w:val="00500FB8"/>
    <w:rsid w:val="00501030"/>
    <w:rsid w:val="005035E7"/>
    <w:rsid w:val="005036B3"/>
    <w:rsid w:val="0050387A"/>
    <w:rsid w:val="0050556E"/>
    <w:rsid w:val="0050628D"/>
    <w:rsid w:val="005062CC"/>
    <w:rsid w:val="0050657C"/>
    <w:rsid w:val="00506FDD"/>
    <w:rsid w:val="00510BB1"/>
    <w:rsid w:val="00511410"/>
    <w:rsid w:val="0051207D"/>
    <w:rsid w:val="005122DC"/>
    <w:rsid w:val="0051285D"/>
    <w:rsid w:val="005139B9"/>
    <w:rsid w:val="00513EBB"/>
    <w:rsid w:val="00515C7F"/>
    <w:rsid w:val="00520A67"/>
    <w:rsid w:val="0052119C"/>
    <w:rsid w:val="00521408"/>
    <w:rsid w:val="005220FD"/>
    <w:rsid w:val="00522804"/>
    <w:rsid w:val="005256EC"/>
    <w:rsid w:val="00525FCA"/>
    <w:rsid w:val="0052623B"/>
    <w:rsid w:val="00527FB8"/>
    <w:rsid w:val="005306A0"/>
    <w:rsid w:val="00530D8D"/>
    <w:rsid w:val="005318E0"/>
    <w:rsid w:val="00533B32"/>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337"/>
    <w:rsid w:val="005A40C9"/>
    <w:rsid w:val="005A4BAC"/>
    <w:rsid w:val="005A6196"/>
    <w:rsid w:val="005A74D9"/>
    <w:rsid w:val="005A76E7"/>
    <w:rsid w:val="005A7D1F"/>
    <w:rsid w:val="005B06C0"/>
    <w:rsid w:val="005B18BC"/>
    <w:rsid w:val="005B3B6C"/>
    <w:rsid w:val="005B41CD"/>
    <w:rsid w:val="005B588F"/>
    <w:rsid w:val="005B6A20"/>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272"/>
    <w:rsid w:val="005D0AB1"/>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3579"/>
    <w:rsid w:val="006147A9"/>
    <w:rsid w:val="00615679"/>
    <w:rsid w:val="00615DD4"/>
    <w:rsid w:val="00617C5D"/>
    <w:rsid w:val="00617D0D"/>
    <w:rsid w:val="00617E29"/>
    <w:rsid w:val="006207D8"/>
    <w:rsid w:val="00620F44"/>
    <w:rsid w:val="00622027"/>
    <w:rsid w:val="006231A2"/>
    <w:rsid w:val="00623BD7"/>
    <w:rsid w:val="00624B0E"/>
    <w:rsid w:val="00625A2C"/>
    <w:rsid w:val="00626B47"/>
    <w:rsid w:val="00626F64"/>
    <w:rsid w:val="0063073D"/>
    <w:rsid w:val="00632766"/>
    <w:rsid w:val="00633A00"/>
    <w:rsid w:val="006343A6"/>
    <w:rsid w:val="00635B06"/>
    <w:rsid w:val="00635BC4"/>
    <w:rsid w:val="0063613A"/>
    <w:rsid w:val="006370CE"/>
    <w:rsid w:val="006408D6"/>
    <w:rsid w:val="00640928"/>
    <w:rsid w:val="00640D96"/>
    <w:rsid w:val="00641A9A"/>
    <w:rsid w:val="00642B30"/>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882"/>
    <w:rsid w:val="00657E8B"/>
    <w:rsid w:val="006616FA"/>
    <w:rsid w:val="00661E79"/>
    <w:rsid w:val="0066220F"/>
    <w:rsid w:val="00662359"/>
    <w:rsid w:val="006631DB"/>
    <w:rsid w:val="0066417E"/>
    <w:rsid w:val="00667856"/>
    <w:rsid w:val="006705C0"/>
    <w:rsid w:val="00671872"/>
    <w:rsid w:val="006725E9"/>
    <w:rsid w:val="006727E9"/>
    <w:rsid w:val="00673223"/>
    <w:rsid w:val="006747C8"/>
    <w:rsid w:val="00674881"/>
    <w:rsid w:val="00677403"/>
    <w:rsid w:val="0067755C"/>
    <w:rsid w:val="00677DCC"/>
    <w:rsid w:val="00680CA4"/>
    <w:rsid w:val="00681450"/>
    <w:rsid w:val="00681D6C"/>
    <w:rsid w:val="00682C33"/>
    <w:rsid w:val="006837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219C"/>
    <w:rsid w:val="006A590B"/>
    <w:rsid w:val="006A6C45"/>
    <w:rsid w:val="006B0C96"/>
    <w:rsid w:val="006B11E8"/>
    <w:rsid w:val="006B1439"/>
    <w:rsid w:val="006B4CFF"/>
    <w:rsid w:val="006B5CC0"/>
    <w:rsid w:val="006B6D22"/>
    <w:rsid w:val="006C0894"/>
    <w:rsid w:val="006C2F11"/>
    <w:rsid w:val="006C46CC"/>
    <w:rsid w:val="006C7201"/>
    <w:rsid w:val="006C7877"/>
    <w:rsid w:val="006C7D22"/>
    <w:rsid w:val="006C7F40"/>
    <w:rsid w:val="006D238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F9F"/>
    <w:rsid w:val="006F7976"/>
    <w:rsid w:val="0070029C"/>
    <w:rsid w:val="007010F5"/>
    <w:rsid w:val="00701652"/>
    <w:rsid w:val="007020E6"/>
    <w:rsid w:val="007026BC"/>
    <w:rsid w:val="00702F02"/>
    <w:rsid w:val="0070468F"/>
    <w:rsid w:val="0071131C"/>
    <w:rsid w:val="00711526"/>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222F"/>
    <w:rsid w:val="007334AE"/>
    <w:rsid w:val="007345F1"/>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4FE6"/>
    <w:rsid w:val="00755F91"/>
    <w:rsid w:val="00757225"/>
    <w:rsid w:val="00761AC2"/>
    <w:rsid w:val="00762C53"/>
    <w:rsid w:val="00762D06"/>
    <w:rsid w:val="00763C7E"/>
    <w:rsid w:val="00764C48"/>
    <w:rsid w:val="00766228"/>
    <w:rsid w:val="0076725B"/>
    <w:rsid w:val="00770044"/>
    <w:rsid w:val="00770A6E"/>
    <w:rsid w:val="007711E8"/>
    <w:rsid w:val="007712EC"/>
    <w:rsid w:val="00773970"/>
    <w:rsid w:val="00774245"/>
    <w:rsid w:val="007759AC"/>
    <w:rsid w:val="00776462"/>
    <w:rsid w:val="00776726"/>
    <w:rsid w:val="00776F5D"/>
    <w:rsid w:val="00777750"/>
    <w:rsid w:val="00780AEB"/>
    <w:rsid w:val="00781962"/>
    <w:rsid w:val="00782478"/>
    <w:rsid w:val="0078342A"/>
    <w:rsid w:val="007837F4"/>
    <w:rsid w:val="00785B47"/>
    <w:rsid w:val="00786CA9"/>
    <w:rsid w:val="00787E24"/>
    <w:rsid w:val="00791576"/>
    <w:rsid w:val="0079181A"/>
    <w:rsid w:val="00792107"/>
    <w:rsid w:val="007927EE"/>
    <w:rsid w:val="00792B69"/>
    <w:rsid w:val="00793316"/>
    <w:rsid w:val="0079374E"/>
    <w:rsid w:val="007944D8"/>
    <w:rsid w:val="0079476E"/>
    <w:rsid w:val="00794D9F"/>
    <w:rsid w:val="007952CA"/>
    <w:rsid w:val="00796A83"/>
    <w:rsid w:val="00796DE6"/>
    <w:rsid w:val="00797675"/>
    <w:rsid w:val="007A0F17"/>
    <w:rsid w:val="007A35D6"/>
    <w:rsid w:val="007A451D"/>
    <w:rsid w:val="007A5B73"/>
    <w:rsid w:val="007A6C78"/>
    <w:rsid w:val="007A711A"/>
    <w:rsid w:val="007B0BE9"/>
    <w:rsid w:val="007B1114"/>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73C"/>
    <w:rsid w:val="007C7F28"/>
    <w:rsid w:val="007D2910"/>
    <w:rsid w:val="007D3BC0"/>
    <w:rsid w:val="007D532F"/>
    <w:rsid w:val="007D539D"/>
    <w:rsid w:val="007D5E15"/>
    <w:rsid w:val="007D678B"/>
    <w:rsid w:val="007E0BF9"/>
    <w:rsid w:val="007E0D84"/>
    <w:rsid w:val="007E0DEA"/>
    <w:rsid w:val="007E2AE0"/>
    <w:rsid w:val="007E3657"/>
    <w:rsid w:val="007E433B"/>
    <w:rsid w:val="007E4BD4"/>
    <w:rsid w:val="007E57FE"/>
    <w:rsid w:val="007E6C31"/>
    <w:rsid w:val="007E7501"/>
    <w:rsid w:val="007F0B02"/>
    <w:rsid w:val="007F0B46"/>
    <w:rsid w:val="007F1C3D"/>
    <w:rsid w:val="007F1ED1"/>
    <w:rsid w:val="007F2C80"/>
    <w:rsid w:val="007F328F"/>
    <w:rsid w:val="007F3467"/>
    <w:rsid w:val="007F45C2"/>
    <w:rsid w:val="007F4CD1"/>
    <w:rsid w:val="007F53F8"/>
    <w:rsid w:val="00802A9B"/>
    <w:rsid w:val="00803432"/>
    <w:rsid w:val="008035EA"/>
    <w:rsid w:val="00803F0E"/>
    <w:rsid w:val="0080439D"/>
    <w:rsid w:val="008054CA"/>
    <w:rsid w:val="00806E61"/>
    <w:rsid w:val="008101A0"/>
    <w:rsid w:val="00810986"/>
    <w:rsid w:val="00810BA9"/>
    <w:rsid w:val="00811158"/>
    <w:rsid w:val="008111B2"/>
    <w:rsid w:val="00812002"/>
    <w:rsid w:val="00813293"/>
    <w:rsid w:val="00815016"/>
    <w:rsid w:val="00815DB5"/>
    <w:rsid w:val="00815E3E"/>
    <w:rsid w:val="008162D6"/>
    <w:rsid w:val="008174C1"/>
    <w:rsid w:val="00820BC5"/>
    <w:rsid w:val="00821505"/>
    <w:rsid w:val="00821872"/>
    <w:rsid w:val="00821FD7"/>
    <w:rsid w:val="00822728"/>
    <w:rsid w:val="00831BFC"/>
    <w:rsid w:val="00831D05"/>
    <w:rsid w:val="008336CD"/>
    <w:rsid w:val="008337C3"/>
    <w:rsid w:val="00836A59"/>
    <w:rsid w:val="0084134B"/>
    <w:rsid w:val="00843B2F"/>
    <w:rsid w:val="00846693"/>
    <w:rsid w:val="008506AF"/>
    <w:rsid w:val="0085160C"/>
    <w:rsid w:val="00851FCD"/>
    <w:rsid w:val="008525FD"/>
    <w:rsid w:val="00853159"/>
    <w:rsid w:val="00853437"/>
    <w:rsid w:val="00853985"/>
    <w:rsid w:val="00855B44"/>
    <w:rsid w:val="00856F25"/>
    <w:rsid w:val="008577C9"/>
    <w:rsid w:val="00857E6D"/>
    <w:rsid w:val="008602FB"/>
    <w:rsid w:val="00863E78"/>
    <w:rsid w:val="008640B9"/>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BE"/>
    <w:rsid w:val="00894EC2"/>
    <w:rsid w:val="00895E5E"/>
    <w:rsid w:val="00897517"/>
    <w:rsid w:val="008976F2"/>
    <w:rsid w:val="008A059E"/>
    <w:rsid w:val="008A0831"/>
    <w:rsid w:val="008A17A1"/>
    <w:rsid w:val="008A61F5"/>
    <w:rsid w:val="008A638D"/>
    <w:rsid w:val="008A69D5"/>
    <w:rsid w:val="008B094D"/>
    <w:rsid w:val="008B389F"/>
    <w:rsid w:val="008B3D5F"/>
    <w:rsid w:val="008B4EBF"/>
    <w:rsid w:val="008B5A5A"/>
    <w:rsid w:val="008C134C"/>
    <w:rsid w:val="008C189C"/>
    <w:rsid w:val="008C333F"/>
    <w:rsid w:val="008C341F"/>
    <w:rsid w:val="008C3861"/>
    <w:rsid w:val="008C3C33"/>
    <w:rsid w:val="008C61E9"/>
    <w:rsid w:val="008C7D85"/>
    <w:rsid w:val="008D0003"/>
    <w:rsid w:val="008D0E22"/>
    <w:rsid w:val="008D2BFC"/>
    <w:rsid w:val="008D3699"/>
    <w:rsid w:val="008D37B9"/>
    <w:rsid w:val="008D48DD"/>
    <w:rsid w:val="008D62F8"/>
    <w:rsid w:val="008D63C2"/>
    <w:rsid w:val="008E0021"/>
    <w:rsid w:val="008E0C9C"/>
    <w:rsid w:val="008E2C9E"/>
    <w:rsid w:val="008E2F92"/>
    <w:rsid w:val="008E315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0E35"/>
    <w:rsid w:val="00931348"/>
    <w:rsid w:val="00931A6D"/>
    <w:rsid w:val="00932155"/>
    <w:rsid w:val="009346F6"/>
    <w:rsid w:val="00935B28"/>
    <w:rsid w:val="00935EAB"/>
    <w:rsid w:val="00935F57"/>
    <w:rsid w:val="0093650E"/>
    <w:rsid w:val="009367EB"/>
    <w:rsid w:val="00937F81"/>
    <w:rsid w:val="00941156"/>
    <w:rsid w:val="00942D51"/>
    <w:rsid w:val="00943471"/>
    <w:rsid w:val="00943EAC"/>
    <w:rsid w:val="00945910"/>
    <w:rsid w:val="00946143"/>
    <w:rsid w:val="0094624B"/>
    <w:rsid w:val="0094663F"/>
    <w:rsid w:val="00952125"/>
    <w:rsid w:val="00952188"/>
    <w:rsid w:val="00952191"/>
    <w:rsid w:val="009557C0"/>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1FDC"/>
    <w:rsid w:val="00993C94"/>
    <w:rsid w:val="00993F11"/>
    <w:rsid w:val="009944D7"/>
    <w:rsid w:val="009949CC"/>
    <w:rsid w:val="00994CD7"/>
    <w:rsid w:val="00995DA9"/>
    <w:rsid w:val="00996A1A"/>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4638"/>
    <w:rsid w:val="009C5FE1"/>
    <w:rsid w:val="009C7413"/>
    <w:rsid w:val="009D0616"/>
    <w:rsid w:val="009D081D"/>
    <w:rsid w:val="009D0BF6"/>
    <w:rsid w:val="009D0E47"/>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082"/>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594D"/>
    <w:rsid w:val="00A4734B"/>
    <w:rsid w:val="00A47DE6"/>
    <w:rsid w:val="00A505C4"/>
    <w:rsid w:val="00A55568"/>
    <w:rsid w:val="00A56C82"/>
    <w:rsid w:val="00A57A72"/>
    <w:rsid w:val="00A61925"/>
    <w:rsid w:val="00A624A4"/>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3D2E"/>
    <w:rsid w:val="00A94077"/>
    <w:rsid w:val="00A9583E"/>
    <w:rsid w:val="00A96AEC"/>
    <w:rsid w:val="00A97A3D"/>
    <w:rsid w:val="00AA091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0B15"/>
    <w:rsid w:val="00AC2072"/>
    <w:rsid w:val="00AC2ED5"/>
    <w:rsid w:val="00AC70D0"/>
    <w:rsid w:val="00AC7E02"/>
    <w:rsid w:val="00AC7E7D"/>
    <w:rsid w:val="00AD05B4"/>
    <w:rsid w:val="00AD14C5"/>
    <w:rsid w:val="00AD1C96"/>
    <w:rsid w:val="00AD1F58"/>
    <w:rsid w:val="00AD2488"/>
    <w:rsid w:val="00AD2914"/>
    <w:rsid w:val="00AD3766"/>
    <w:rsid w:val="00AD68D5"/>
    <w:rsid w:val="00AD6AFA"/>
    <w:rsid w:val="00AD7A25"/>
    <w:rsid w:val="00AE0D66"/>
    <w:rsid w:val="00AE3811"/>
    <w:rsid w:val="00AE4D48"/>
    <w:rsid w:val="00AE5BF9"/>
    <w:rsid w:val="00AE6624"/>
    <w:rsid w:val="00AF051A"/>
    <w:rsid w:val="00AF074F"/>
    <w:rsid w:val="00AF0CA1"/>
    <w:rsid w:val="00AF0DEC"/>
    <w:rsid w:val="00AF0F8C"/>
    <w:rsid w:val="00AF13D6"/>
    <w:rsid w:val="00AF1847"/>
    <w:rsid w:val="00AF746A"/>
    <w:rsid w:val="00AF7876"/>
    <w:rsid w:val="00B0110F"/>
    <w:rsid w:val="00B02D35"/>
    <w:rsid w:val="00B059C9"/>
    <w:rsid w:val="00B06586"/>
    <w:rsid w:val="00B06FDA"/>
    <w:rsid w:val="00B07816"/>
    <w:rsid w:val="00B1035E"/>
    <w:rsid w:val="00B1045B"/>
    <w:rsid w:val="00B125E8"/>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00AA"/>
    <w:rsid w:val="00B313ED"/>
    <w:rsid w:val="00B31D8D"/>
    <w:rsid w:val="00B32ABC"/>
    <w:rsid w:val="00B3305E"/>
    <w:rsid w:val="00B334FF"/>
    <w:rsid w:val="00B3531C"/>
    <w:rsid w:val="00B35B24"/>
    <w:rsid w:val="00B35C57"/>
    <w:rsid w:val="00B37312"/>
    <w:rsid w:val="00B4200B"/>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57625"/>
    <w:rsid w:val="00B60AF8"/>
    <w:rsid w:val="00B62E34"/>
    <w:rsid w:val="00B63022"/>
    <w:rsid w:val="00B63554"/>
    <w:rsid w:val="00B63E4C"/>
    <w:rsid w:val="00B6588D"/>
    <w:rsid w:val="00B66422"/>
    <w:rsid w:val="00B66CA0"/>
    <w:rsid w:val="00B675DB"/>
    <w:rsid w:val="00B67E54"/>
    <w:rsid w:val="00B70113"/>
    <w:rsid w:val="00B703CF"/>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0977"/>
    <w:rsid w:val="00B82E6D"/>
    <w:rsid w:val="00B83034"/>
    <w:rsid w:val="00B8418D"/>
    <w:rsid w:val="00B8455A"/>
    <w:rsid w:val="00B8463C"/>
    <w:rsid w:val="00B84BC0"/>
    <w:rsid w:val="00B85108"/>
    <w:rsid w:val="00B878D5"/>
    <w:rsid w:val="00B90270"/>
    <w:rsid w:val="00B90836"/>
    <w:rsid w:val="00B909B9"/>
    <w:rsid w:val="00B93FD9"/>
    <w:rsid w:val="00B95203"/>
    <w:rsid w:val="00B95896"/>
    <w:rsid w:val="00BA085F"/>
    <w:rsid w:val="00BA094B"/>
    <w:rsid w:val="00BA105D"/>
    <w:rsid w:val="00BA11B7"/>
    <w:rsid w:val="00BA23A8"/>
    <w:rsid w:val="00BA3EF9"/>
    <w:rsid w:val="00BA6A9D"/>
    <w:rsid w:val="00BA6AD1"/>
    <w:rsid w:val="00BB141A"/>
    <w:rsid w:val="00BB30E4"/>
    <w:rsid w:val="00BB34D4"/>
    <w:rsid w:val="00BB3A66"/>
    <w:rsid w:val="00BB418B"/>
    <w:rsid w:val="00BB445D"/>
    <w:rsid w:val="00BB5212"/>
    <w:rsid w:val="00BB6458"/>
    <w:rsid w:val="00BB6844"/>
    <w:rsid w:val="00BB743A"/>
    <w:rsid w:val="00BB76A6"/>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F0003"/>
    <w:rsid w:val="00BF01F3"/>
    <w:rsid w:val="00BF0B82"/>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53DA"/>
    <w:rsid w:val="00C156A2"/>
    <w:rsid w:val="00C1701F"/>
    <w:rsid w:val="00C21B99"/>
    <w:rsid w:val="00C220C5"/>
    <w:rsid w:val="00C22601"/>
    <w:rsid w:val="00C23082"/>
    <w:rsid w:val="00C236C8"/>
    <w:rsid w:val="00C24A56"/>
    <w:rsid w:val="00C262BC"/>
    <w:rsid w:val="00C3088A"/>
    <w:rsid w:val="00C3176E"/>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19F9"/>
    <w:rsid w:val="00C733CB"/>
    <w:rsid w:val="00C74430"/>
    <w:rsid w:val="00C747C6"/>
    <w:rsid w:val="00C74DD4"/>
    <w:rsid w:val="00C74E01"/>
    <w:rsid w:val="00C7553E"/>
    <w:rsid w:val="00C7615A"/>
    <w:rsid w:val="00C76837"/>
    <w:rsid w:val="00C803FD"/>
    <w:rsid w:val="00C82AC3"/>
    <w:rsid w:val="00C83940"/>
    <w:rsid w:val="00C9087B"/>
    <w:rsid w:val="00C909C8"/>
    <w:rsid w:val="00C91D85"/>
    <w:rsid w:val="00C922AB"/>
    <w:rsid w:val="00C94936"/>
    <w:rsid w:val="00CA1334"/>
    <w:rsid w:val="00CA3BF5"/>
    <w:rsid w:val="00CA4252"/>
    <w:rsid w:val="00CA5320"/>
    <w:rsid w:val="00CA7564"/>
    <w:rsid w:val="00CA7BCF"/>
    <w:rsid w:val="00CB0021"/>
    <w:rsid w:val="00CB129C"/>
    <w:rsid w:val="00CB40EC"/>
    <w:rsid w:val="00CB47B5"/>
    <w:rsid w:val="00CB510A"/>
    <w:rsid w:val="00CC312A"/>
    <w:rsid w:val="00CC4909"/>
    <w:rsid w:val="00CC55F4"/>
    <w:rsid w:val="00CC6313"/>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CF712D"/>
    <w:rsid w:val="00D0053C"/>
    <w:rsid w:val="00D020D9"/>
    <w:rsid w:val="00D05451"/>
    <w:rsid w:val="00D06300"/>
    <w:rsid w:val="00D07193"/>
    <w:rsid w:val="00D077F4"/>
    <w:rsid w:val="00D1002C"/>
    <w:rsid w:val="00D10316"/>
    <w:rsid w:val="00D10D06"/>
    <w:rsid w:val="00D11727"/>
    <w:rsid w:val="00D118F2"/>
    <w:rsid w:val="00D12F09"/>
    <w:rsid w:val="00D13886"/>
    <w:rsid w:val="00D14163"/>
    <w:rsid w:val="00D14583"/>
    <w:rsid w:val="00D15A14"/>
    <w:rsid w:val="00D16F92"/>
    <w:rsid w:val="00D17DC8"/>
    <w:rsid w:val="00D20D5E"/>
    <w:rsid w:val="00D214A5"/>
    <w:rsid w:val="00D21854"/>
    <w:rsid w:val="00D21FEE"/>
    <w:rsid w:val="00D2284F"/>
    <w:rsid w:val="00D2299B"/>
    <w:rsid w:val="00D25DEB"/>
    <w:rsid w:val="00D26D3D"/>
    <w:rsid w:val="00D26D42"/>
    <w:rsid w:val="00D27814"/>
    <w:rsid w:val="00D31394"/>
    <w:rsid w:val="00D31D85"/>
    <w:rsid w:val="00D327F3"/>
    <w:rsid w:val="00D344E6"/>
    <w:rsid w:val="00D34B1C"/>
    <w:rsid w:val="00D361EC"/>
    <w:rsid w:val="00D379F4"/>
    <w:rsid w:val="00D37DAB"/>
    <w:rsid w:val="00D37E84"/>
    <w:rsid w:val="00D40453"/>
    <w:rsid w:val="00D42452"/>
    <w:rsid w:val="00D425C3"/>
    <w:rsid w:val="00D43B0A"/>
    <w:rsid w:val="00D442D4"/>
    <w:rsid w:val="00D444B8"/>
    <w:rsid w:val="00D451D9"/>
    <w:rsid w:val="00D46279"/>
    <w:rsid w:val="00D46B2D"/>
    <w:rsid w:val="00D46B38"/>
    <w:rsid w:val="00D50B23"/>
    <w:rsid w:val="00D50CB9"/>
    <w:rsid w:val="00D532A3"/>
    <w:rsid w:val="00D57785"/>
    <w:rsid w:val="00D605E0"/>
    <w:rsid w:val="00D60C7B"/>
    <w:rsid w:val="00D60DD2"/>
    <w:rsid w:val="00D6255C"/>
    <w:rsid w:val="00D629B1"/>
    <w:rsid w:val="00D6325F"/>
    <w:rsid w:val="00D63364"/>
    <w:rsid w:val="00D63CD9"/>
    <w:rsid w:val="00D63CDD"/>
    <w:rsid w:val="00D64F69"/>
    <w:rsid w:val="00D65EBB"/>
    <w:rsid w:val="00D67069"/>
    <w:rsid w:val="00D7057E"/>
    <w:rsid w:val="00D70C79"/>
    <w:rsid w:val="00D710A0"/>
    <w:rsid w:val="00D71735"/>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9091A"/>
    <w:rsid w:val="00D935A9"/>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5D7C"/>
    <w:rsid w:val="00DB5D80"/>
    <w:rsid w:val="00DB6570"/>
    <w:rsid w:val="00DB6783"/>
    <w:rsid w:val="00DC0D38"/>
    <w:rsid w:val="00DC1F9C"/>
    <w:rsid w:val="00DC24E4"/>
    <w:rsid w:val="00DC4919"/>
    <w:rsid w:val="00DC4D94"/>
    <w:rsid w:val="00DC5606"/>
    <w:rsid w:val="00DC5ACA"/>
    <w:rsid w:val="00DC67A3"/>
    <w:rsid w:val="00DC77C4"/>
    <w:rsid w:val="00DD200B"/>
    <w:rsid w:val="00DD2F16"/>
    <w:rsid w:val="00DD3711"/>
    <w:rsid w:val="00DD58B6"/>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CFB"/>
    <w:rsid w:val="00E068DB"/>
    <w:rsid w:val="00E0738B"/>
    <w:rsid w:val="00E07F64"/>
    <w:rsid w:val="00E104C4"/>
    <w:rsid w:val="00E121F2"/>
    <w:rsid w:val="00E14BE5"/>
    <w:rsid w:val="00E1533A"/>
    <w:rsid w:val="00E16292"/>
    <w:rsid w:val="00E163CC"/>
    <w:rsid w:val="00E17759"/>
    <w:rsid w:val="00E24AC9"/>
    <w:rsid w:val="00E2538C"/>
    <w:rsid w:val="00E26099"/>
    <w:rsid w:val="00E265FB"/>
    <w:rsid w:val="00E26E65"/>
    <w:rsid w:val="00E26FDA"/>
    <w:rsid w:val="00E27564"/>
    <w:rsid w:val="00E27823"/>
    <w:rsid w:val="00E27A8F"/>
    <w:rsid w:val="00E27B3A"/>
    <w:rsid w:val="00E304F1"/>
    <w:rsid w:val="00E30D50"/>
    <w:rsid w:val="00E31422"/>
    <w:rsid w:val="00E31922"/>
    <w:rsid w:val="00E31C41"/>
    <w:rsid w:val="00E322AC"/>
    <w:rsid w:val="00E32EB2"/>
    <w:rsid w:val="00E33186"/>
    <w:rsid w:val="00E33D2B"/>
    <w:rsid w:val="00E340D3"/>
    <w:rsid w:val="00E34C16"/>
    <w:rsid w:val="00E36218"/>
    <w:rsid w:val="00E37E60"/>
    <w:rsid w:val="00E37EC1"/>
    <w:rsid w:val="00E41950"/>
    <w:rsid w:val="00E44661"/>
    <w:rsid w:val="00E454BA"/>
    <w:rsid w:val="00E46FAC"/>
    <w:rsid w:val="00E47283"/>
    <w:rsid w:val="00E47656"/>
    <w:rsid w:val="00E5032E"/>
    <w:rsid w:val="00E539C9"/>
    <w:rsid w:val="00E572A2"/>
    <w:rsid w:val="00E60189"/>
    <w:rsid w:val="00E61E68"/>
    <w:rsid w:val="00E623BB"/>
    <w:rsid w:val="00E633FE"/>
    <w:rsid w:val="00E6343C"/>
    <w:rsid w:val="00E63D38"/>
    <w:rsid w:val="00E64446"/>
    <w:rsid w:val="00E64737"/>
    <w:rsid w:val="00E665CE"/>
    <w:rsid w:val="00E66B52"/>
    <w:rsid w:val="00E66BD1"/>
    <w:rsid w:val="00E67414"/>
    <w:rsid w:val="00E67522"/>
    <w:rsid w:val="00E67626"/>
    <w:rsid w:val="00E6794C"/>
    <w:rsid w:val="00E67A52"/>
    <w:rsid w:val="00E722C9"/>
    <w:rsid w:val="00E72D62"/>
    <w:rsid w:val="00E74592"/>
    <w:rsid w:val="00E75218"/>
    <w:rsid w:val="00E81354"/>
    <w:rsid w:val="00E8194B"/>
    <w:rsid w:val="00E823EF"/>
    <w:rsid w:val="00E842C5"/>
    <w:rsid w:val="00E84B02"/>
    <w:rsid w:val="00E92F3C"/>
    <w:rsid w:val="00E94FBB"/>
    <w:rsid w:val="00E966FC"/>
    <w:rsid w:val="00EA22A9"/>
    <w:rsid w:val="00EA40F6"/>
    <w:rsid w:val="00EA46C2"/>
    <w:rsid w:val="00EA71DD"/>
    <w:rsid w:val="00EB23AC"/>
    <w:rsid w:val="00EB27D8"/>
    <w:rsid w:val="00EB3FB3"/>
    <w:rsid w:val="00EB4BB0"/>
    <w:rsid w:val="00EB630C"/>
    <w:rsid w:val="00EB67A8"/>
    <w:rsid w:val="00EB744C"/>
    <w:rsid w:val="00EC2E7E"/>
    <w:rsid w:val="00EC372B"/>
    <w:rsid w:val="00EC4CE7"/>
    <w:rsid w:val="00EC7BFA"/>
    <w:rsid w:val="00ED18B0"/>
    <w:rsid w:val="00ED37F5"/>
    <w:rsid w:val="00ED3BA2"/>
    <w:rsid w:val="00ED419F"/>
    <w:rsid w:val="00ED53E6"/>
    <w:rsid w:val="00ED642D"/>
    <w:rsid w:val="00ED72EE"/>
    <w:rsid w:val="00ED7C80"/>
    <w:rsid w:val="00EE084F"/>
    <w:rsid w:val="00EE0C0F"/>
    <w:rsid w:val="00EE0C26"/>
    <w:rsid w:val="00EE162B"/>
    <w:rsid w:val="00EE19A7"/>
    <w:rsid w:val="00EE1F24"/>
    <w:rsid w:val="00EE2DA4"/>
    <w:rsid w:val="00EE45B7"/>
    <w:rsid w:val="00EE66EC"/>
    <w:rsid w:val="00EE6D1F"/>
    <w:rsid w:val="00EE6F23"/>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A5C"/>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189F"/>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0BD"/>
    <w:rsid w:val="00F62A9C"/>
    <w:rsid w:val="00F64239"/>
    <w:rsid w:val="00F6474C"/>
    <w:rsid w:val="00F64E14"/>
    <w:rsid w:val="00F657FA"/>
    <w:rsid w:val="00F65B12"/>
    <w:rsid w:val="00F661EA"/>
    <w:rsid w:val="00F678AF"/>
    <w:rsid w:val="00F72201"/>
    <w:rsid w:val="00F728C7"/>
    <w:rsid w:val="00F7344C"/>
    <w:rsid w:val="00F769EC"/>
    <w:rsid w:val="00F77634"/>
    <w:rsid w:val="00F77B01"/>
    <w:rsid w:val="00F77BC2"/>
    <w:rsid w:val="00F80479"/>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1AD7"/>
    <w:rsid w:val="00FA3E87"/>
    <w:rsid w:val="00FA3F5A"/>
    <w:rsid w:val="00FA5D62"/>
    <w:rsid w:val="00FA74F0"/>
    <w:rsid w:val="00FB3B4C"/>
    <w:rsid w:val="00FB3BAB"/>
    <w:rsid w:val="00FB6B7A"/>
    <w:rsid w:val="00FC03CE"/>
    <w:rsid w:val="00FC05B5"/>
    <w:rsid w:val="00FC2237"/>
    <w:rsid w:val="00FC354C"/>
    <w:rsid w:val="00FC4134"/>
    <w:rsid w:val="00FC53CC"/>
    <w:rsid w:val="00FC75A6"/>
    <w:rsid w:val="00FC7923"/>
    <w:rsid w:val="00FD0126"/>
    <w:rsid w:val="00FD038E"/>
    <w:rsid w:val="00FD0DE4"/>
    <w:rsid w:val="00FD1BE7"/>
    <w:rsid w:val="00FD2891"/>
    <w:rsid w:val="00FD28B5"/>
    <w:rsid w:val="00FD3EED"/>
    <w:rsid w:val="00FD55D3"/>
    <w:rsid w:val="00FD5699"/>
    <w:rsid w:val="00FD75CB"/>
    <w:rsid w:val="00FD75E0"/>
    <w:rsid w:val="00FD7B3A"/>
    <w:rsid w:val="00FD7CC0"/>
    <w:rsid w:val="00FE2FA8"/>
    <w:rsid w:val="00FE2FB9"/>
    <w:rsid w:val="00FE3162"/>
    <w:rsid w:val="00FE40A0"/>
    <w:rsid w:val="00FF1EF9"/>
    <w:rsid w:val="00FF4419"/>
    <w:rsid w:val="00FF5F3F"/>
    <w:rsid w:val="00FF693D"/>
    <w:rsid w:val="00FF6B3F"/>
    <w:rsid w:val="00FF790B"/>
    <w:rsid w:val="00FF7BB4"/>
    <w:rsid w:val="0114B11C"/>
    <w:rsid w:val="02B8FE0F"/>
    <w:rsid w:val="037A7791"/>
    <w:rsid w:val="04B5A302"/>
    <w:rsid w:val="0B4FEEB3"/>
    <w:rsid w:val="0BC862FF"/>
    <w:rsid w:val="11DF6103"/>
    <w:rsid w:val="11ED06A0"/>
    <w:rsid w:val="12A6CA00"/>
    <w:rsid w:val="1490EED7"/>
    <w:rsid w:val="15CD302E"/>
    <w:rsid w:val="15D6FD66"/>
    <w:rsid w:val="193BA7F0"/>
    <w:rsid w:val="1EB2614B"/>
    <w:rsid w:val="2181E62A"/>
    <w:rsid w:val="21D502E4"/>
    <w:rsid w:val="25A42D69"/>
    <w:rsid w:val="2696C90F"/>
    <w:rsid w:val="27EC62C9"/>
    <w:rsid w:val="28A3C3D8"/>
    <w:rsid w:val="29A0EA63"/>
    <w:rsid w:val="2A10CA49"/>
    <w:rsid w:val="2D14321D"/>
    <w:rsid w:val="2E24A57E"/>
    <w:rsid w:val="2FBD9B98"/>
    <w:rsid w:val="31DDE32A"/>
    <w:rsid w:val="32F1D26D"/>
    <w:rsid w:val="343D2981"/>
    <w:rsid w:val="34D77906"/>
    <w:rsid w:val="39C7080B"/>
    <w:rsid w:val="3A6CE350"/>
    <w:rsid w:val="3C052113"/>
    <w:rsid w:val="3DF2DD01"/>
    <w:rsid w:val="3F62D749"/>
    <w:rsid w:val="4311FA1A"/>
    <w:rsid w:val="4337495A"/>
    <w:rsid w:val="43A922FD"/>
    <w:rsid w:val="44356894"/>
    <w:rsid w:val="44C5FB9D"/>
    <w:rsid w:val="474BE77B"/>
    <w:rsid w:val="47786AF4"/>
    <w:rsid w:val="4BCED7CB"/>
    <w:rsid w:val="4D270039"/>
    <w:rsid w:val="50D9C107"/>
    <w:rsid w:val="511500B4"/>
    <w:rsid w:val="5179BA90"/>
    <w:rsid w:val="5183EE77"/>
    <w:rsid w:val="51C9D78C"/>
    <w:rsid w:val="53437AED"/>
    <w:rsid w:val="55AC6B75"/>
    <w:rsid w:val="5996B5AA"/>
    <w:rsid w:val="5A199870"/>
    <w:rsid w:val="5A4B0509"/>
    <w:rsid w:val="5D84EA9C"/>
    <w:rsid w:val="62E1DEF1"/>
    <w:rsid w:val="641C95E2"/>
    <w:rsid w:val="6429365E"/>
    <w:rsid w:val="64CD0C0B"/>
    <w:rsid w:val="670610E6"/>
    <w:rsid w:val="74A9C9A2"/>
    <w:rsid w:val="7508668E"/>
    <w:rsid w:val="75890974"/>
    <w:rsid w:val="79459793"/>
    <w:rsid w:val="7A5E4C2A"/>
    <w:rsid w:val="7C009EF7"/>
    <w:rsid w:val="7D3CE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link w:val="EncabezadoCar"/>
    <w:uiPriority w:val="99"/>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uiPriority w:val="99"/>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7D678B"/>
    <w:rPr>
      <w:color w:val="605E5C"/>
      <w:shd w:val="clear" w:color="auto" w:fill="E1DFDD"/>
    </w:rPr>
  </w:style>
  <w:style w:type="character" w:styleId="Hipervnculovisitado">
    <w:name w:val="FollowedHyperlink"/>
    <w:basedOn w:val="Fuentedeprrafopredeter"/>
    <w:semiHidden/>
    <w:unhideWhenUsed/>
    <w:rsid w:val="00FD75E0"/>
    <w:rPr>
      <w:color w:val="954F72" w:themeColor="followedHyperlink"/>
      <w:u w:val="single"/>
    </w:rPr>
  </w:style>
  <w:style w:type="paragraph" w:customStyle="1" w:styleId="Sinespaciado5">
    <w:name w:val="Sin espaciado5"/>
    <w:rsid w:val="007D3BC0"/>
    <w:rPr>
      <w:sz w:val="24"/>
      <w:szCs w:val="24"/>
      <w:lang w:val="es-ES" w:eastAsia="es-ES"/>
    </w:rPr>
  </w:style>
  <w:style w:type="character" w:customStyle="1" w:styleId="EncabezadoCar">
    <w:name w:val="Encabezado Car"/>
    <w:basedOn w:val="Fuentedeprrafopredeter"/>
    <w:link w:val="Encabezado"/>
    <w:uiPriority w:val="99"/>
    <w:rsid w:val="00EE66EC"/>
    <w:rPr>
      <w:lang w:val="es-ES" w:eastAsia="es-ES"/>
    </w:rPr>
  </w:style>
  <w:style w:type="paragraph" w:styleId="Cita">
    <w:name w:val="Quote"/>
    <w:basedOn w:val="Normal"/>
    <w:link w:val="CitaCar"/>
    <w:uiPriority w:val="29"/>
    <w:qFormat/>
    <w:rsid w:val="00480A61"/>
    <w:pPr>
      <w:overflowPunct/>
      <w:autoSpaceDE/>
      <w:autoSpaceDN/>
      <w:adjustRightInd/>
      <w:spacing w:before="100" w:beforeAutospacing="1" w:after="100" w:afterAutospacing="1"/>
      <w:textAlignment w:val="auto"/>
    </w:pPr>
    <w:rPr>
      <w:sz w:val="24"/>
      <w:szCs w:val="24"/>
      <w:lang w:val="es-CO" w:eastAsia="es-CO"/>
    </w:rPr>
  </w:style>
  <w:style w:type="character" w:customStyle="1" w:styleId="CitaCar">
    <w:name w:val="Cita Car"/>
    <w:basedOn w:val="Fuentedeprrafopredeter"/>
    <w:link w:val="Cita"/>
    <w:uiPriority w:val="29"/>
    <w:rsid w:val="00480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650">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02597487">
      <w:bodyDiv w:val="1"/>
      <w:marLeft w:val="0"/>
      <w:marRight w:val="0"/>
      <w:marTop w:val="0"/>
      <w:marBottom w:val="0"/>
      <w:divBdr>
        <w:top w:val="none" w:sz="0" w:space="0" w:color="auto"/>
        <w:left w:val="none" w:sz="0" w:space="0" w:color="auto"/>
        <w:bottom w:val="none" w:sz="0" w:space="0" w:color="auto"/>
        <w:right w:val="none" w:sz="0" w:space="0" w:color="auto"/>
      </w:divBdr>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32847610">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86613435">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 w:id="15695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17ae3cdd939648f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2.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D56585C4-66CD-4214-9784-BA4E4136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75B03-8446-416B-B69A-50B45FDB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5</cp:revision>
  <cp:lastPrinted>2019-12-12T13:16:00Z</cp:lastPrinted>
  <dcterms:created xsi:type="dcterms:W3CDTF">2022-09-28T20:26:00Z</dcterms:created>
  <dcterms:modified xsi:type="dcterms:W3CDTF">2022-11-01T20:43:00Z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