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FC92" w14:textId="77777777" w:rsidR="003E43C0" w:rsidRPr="003E43C0" w:rsidRDefault="003E43C0" w:rsidP="003E43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3E43C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475111" w14:textId="77777777" w:rsidR="003E43C0" w:rsidRPr="003E43C0" w:rsidRDefault="003E43C0" w:rsidP="003E43C0">
      <w:pPr>
        <w:spacing w:after="0" w:line="240" w:lineRule="auto"/>
        <w:jc w:val="both"/>
        <w:rPr>
          <w:rFonts w:ascii="Arial" w:eastAsia="Times New Roman" w:hAnsi="Arial" w:cs="Arial"/>
          <w:sz w:val="20"/>
          <w:szCs w:val="20"/>
          <w:lang w:val="es-419" w:eastAsia="es-ES"/>
        </w:rPr>
      </w:pPr>
    </w:p>
    <w:p w14:paraId="296B6F2D" w14:textId="4C5BBF35" w:rsidR="003E43C0" w:rsidRPr="003E43C0" w:rsidRDefault="003E43C0" w:rsidP="003E43C0">
      <w:pPr>
        <w:spacing w:after="0" w:line="240" w:lineRule="auto"/>
        <w:jc w:val="both"/>
        <w:rPr>
          <w:rFonts w:ascii="Arial" w:eastAsia="Times New Roman" w:hAnsi="Arial" w:cs="Arial"/>
          <w:sz w:val="20"/>
          <w:szCs w:val="20"/>
          <w:lang w:val="es-419" w:eastAsia="es-ES"/>
        </w:rPr>
      </w:pPr>
      <w:r w:rsidRPr="003E43C0">
        <w:rPr>
          <w:rFonts w:ascii="Arial" w:eastAsia="Times New Roman" w:hAnsi="Arial" w:cs="Arial"/>
          <w:sz w:val="20"/>
          <w:szCs w:val="20"/>
          <w:lang w:val="es-419" w:eastAsia="es-ES"/>
        </w:rPr>
        <w:t>Rad</w:t>
      </w:r>
      <w:r w:rsidR="00067D01">
        <w:rPr>
          <w:rFonts w:ascii="Arial" w:eastAsia="Times New Roman" w:hAnsi="Arial" w:cs="Arial"/>
          <w:sz w:val="20"/>
          <w:szCs w:val="20"/>
          <w:lang w:val="es-419" w:eastAsia="es-ES"/>
        </w:rPr>
        <w:t>icado</w:t>
      </w:r>
      <w:r w:rsidRPr="003E43C0">
        <w:rPr>
          <w:rFonts w:ascii="Arial" w:eastAsia="Times New Roman" w:hAnsi="Arial" w:cs="Arial"/>
          <w:sz w:val="20"/>
          <w:szCs w:val="20"/>
          <w:lang w:val="es-419" w:eastAsia="es-ES"/>
        </w:rPr>
        <w:t>:</w:t>
      </w:r>
      <w:r w:rsidR="00811039">
        <w:rPr>
          <w:rFonts w:ascii="Arial" w:eastAsia="Times New Roman" w:hAnsi="Arial" w:cs="Arial"/>
          <w:sz w:val="20"/>
          <w:szCs w:val="20"/>
          <w:lang w:val="es-419" w:eastAsia="es-ES"/>
        </w:rPr>
        <w:tab/>
      </w:r>
      <w:r w:rsidRPr="003E43C0">
        <w:rPr>
          <w:rFonts w:ascii="Arial" w:eastAsia="Times New Roman" w:hAnsi="Arial" w:cs="Arial"/>
          <w:sz w:val="20"/>
          <w:szCs w:val="20"/>
          <w:lang w:val="es-419" w:eastAsia="es-ES"/>
        </w:rPr>
        <w:t>66001-31-05-001-2008-00275-01</w:t>
      </w:r>
    </w:p>
    <w:p w14:paraId="1994E485" w14:textId="0CF4E2D0" w:rsidR="003E43C0" w:rsidRPr="003E43C0" w:rsidRDefault="003E43C0" w:rsidP="003E43C0">
      <w:pPr>
        <w:spacing w:after="0" w:line="240" w:lineRule="auto"/>
        <w:jc w:val="both"/>
        <w:rPr>
          <w:rFonts w:ascii="Arial" w:eastAsia="Times New Roman" w:hAnsi="Arial" w:cs="Arial"/>
          <w:sz w:val="20"/>
          <w:szCs w:val="20"/>
          <w:lang w:val="es-419" w:eastAsia="es-ES"/>
        </w:rPr>
      </w:pPr>
      <w:r w:rsidRPr="003E43C0">
        <w:rPr>
          <w:rFonts w:ascii="Arial" w:eastAsia="Times New Roman" w:hAnsi="Arial" w:cs="Arial"/>
          <w:sz w:val="20"/>
          <w:szCs w:val="20"/>
          <w:lang w:val="es-419" w:eastAsia="es-ES"/>
        </w:rPr>
        <w:t>Proceso</w:t>
      </w:r>
      <w:r w:rsidR="00811039">
        <w:rPr>
          <w:rFonts w:ascii="Arial" w:eastAsia="Times New Roman" w:hAnsi="Arial" w:cs="Arial"/>
          <w:sz w:val="20"/>
          <w:szCs w:val="20"/>
          <w:lang w:val="es-419" w:eastAsia="es-ES"/>
        </w:rPr>
        <w:t>:</w:t>
      </w:r>
      <w:r w:rsidR="00811039">
        <w:rPr>
          <w:rFonts w:ascii="Arial" w:eastAsia="Times New Roman" w:hAnsi="Arial" w:cs="Arial"/>
          <w:sz w:val="20"/>
          <w:szCs w:val="20"/>
          <w:lang w:val="es-419" w:eastAsia="es-ES"/>
        </w:rPr>
        <w:tab/>
      </w:r>
      <w:r w:rsidRPr="003E43C0">
        <w:rPr>
          <w:rFonts w:ascii="Arial" w:eastAsia="Times New Roman" w:hAnsi="Arial" w:cs="Arial"/>
          <w:sz w:val="20"/>
          <w:szCs w:val="20"/>
          <w:lang w:val="es-419" w:eastAsia="es-ES"/>
        </w:rPr>
        <w:t xml:space="preserve">Ejecutivo de </w:t>
      </w:r>
      <w:r w:rsidR="00767252" w:rsidRPr="003E43C0">
        <w:rPr>
          <w:rFonts w:ascii="Arial" w:eastAsia="Times New Roman" w:hAnsi="Arial" w:cs="Arial"/>
          <w:sz w:val="20"/>
          <w:szCs w:val="20"/>
          <w:lang w:val="es-419" w:eastAsia="es-ES"/>
        </w:rPr>
        <w:t>primera instancia</w:t>
      </w:r>
    </w:p>
    <w:p w14:paraId="000F8DA0" w14:textId="4526813A" w:rsidR="003E43C0" w:rsidRPr="003E43C0" w:rsidRDefault="003E43C0" w:rsidP="003E43C0">
      <w:pPr>
        <w:spacing w:after="0" w:line="240" w:lineRule="auto"/>
        <w:jc w:val="both"/>
        <w:rPr>
          <w:rFonts w:ascii="Arial" w:eastAsia="Times New Roman" w:hAnsi="Arial" w:cs="Arial"/>
          <w:sz w:val="20"/>
          <w:szCs w:val="20"/>
          <w:lang w:val="es-419" w:eastAsia="es-ES"/>
        </w:rPr>
      </w:pPr>
      <w:r w:rsidRPr="003E43C0">
        <w:rPr>
          <w:rFonts w:ascii="Arial" w:eastAsia="Times New Roman" w:hAnsi="Arial" w:cs="Arial"/>
          <w:sz w:val="20"/>
          <w:szCs w:val="20"/>
          <w:lang w:val="es-419" w:eastAsia="es-ES"/>
        </w:rPr>
        <w:t>Demandante:</w:t>
      </w:r>
      <w:r w:rsidR="00811039">
        <w:rPr>
          <w:rFonts w:ascii="Arial" w:eastAsia="Times New Roman" w:hAnsi="Arial" w:cs="Arial"/>
          <w:sz w:val="20"/>
          <w:szCs w:val="20"/>
          <w:lang w:val="es-419" w:eastAsia="es-ES"/>
        </w:rPr>
        <w:tab/>
      </w:r>
      <w:r w:rsidRPr="003E43C0">
        <w:rPr>
          <w:rFonts w:ascii="Arial" w:eastAsia="Times New Roman" w:hAnsi="Arial" w:cs="Arial"/>
          <w:sz w:val="20"/>
          <w:szCs w:val="20"/>
          <w:lang w:val="es-419" w:eastAsia="es-ES"/>
        </w:rPr>
        <w:t>Ana Beatriz Robledo Rodríguez</w:t>
      </w:r>
    </w:p>
    <w:p w14:paraId="6FB8D54A" w14:textId="4C36B5CE" w:rsidR="003E43C0" w:rsidRPr="003E43C0" w:rsidRDefault="003E43C0" w:rsidP="003E43C0">
      <w:pPr>
        <w:spacing w:after="0" w:line="240" w:lineRule="auto"/>
        <w:jc w:val="both"/>
        <w:rPr>
          <w:rFonts w:ascii="Arial" w:eastAsia="Times New Roman" w:hAnsi="Arial" w:cs="Arial"/>
          <w:sz w:val="20"/>
          <w:szCs w:val="20"/>
          <w:lang w:val="es-419" w:eastAsia="es-ES"/>
        </w:rPr>
      </w:pPr>
      <w:r w:rsidRPr="003E43C0">
        <w:rPr>
          <w:rFonts w:ascii="Arial" w:eastAsia="Times New Roman" w:hAnsi="Arial" w:cs="Arial"/>
          <w:sz w:val="20"/>
          <w:szCs w:val="20"/>
          <w:lang w:val="es-419" w:eastAsia="es-ES"/>
        </w:rPr>
        <w:t>Demandado:</w:t>
      </w:r>
      <w:r w:rsidR="00811039">
        <w:rPr>
          <w:rFonts w:ascii="Arial" w:eastAsia="Times New Roman" w:hAnsi="Arial" w:cs="Arial"/>
          <w:sz w:val="20"/>
          <w:szCs w:val="20"/>
          <w:lang w:val="es-419" w:eastAsia="es-ES"/>
        </w:rPr>
        <w:tab/>
      </w:r>
      <w:r w:rsidRPr="003E43C0">
        <w:rPr>
          <w:rFonts w:ascii="Arial" w:eastAsia="Times New Roman" w:hAnsi="Arial" w:cs="Arial"/>
          <w:sz w:val="20"/>
          <w:szCs w:val="20"/>
          <w:lang w:val="es-419" w:eastAsia="es-ES"/>
        </w:rPr>
        <w:t>UGPP</w:t>
      </w:r>
    </w:p>
    <w:p w14:paraId="36FDE5E6" w14:textId="25FCBC84" w:rsidR="003E43C0" w:rsidRPr="003E43C0" w:rsidRDefault="003E43C0" w:rsidP="003E43C0">
      <w:pPr>
        <w:spacing w:after="0" w:line="240" w:lineRule="auto"/>
        <w:jc w:val="both"/>
        <w:rPr>
          <w:rFonts w:ascii="Arial" w:eastAsia="Times New Roman" w:hAnsi="Arial" w:cs="Arial"/>
          <w:sz w:val="20"/>
          <w:szCs w:val="20"/>
          <w:lang w:val="es-419" w:eastAsia="es-ES"/>
        </w:rPr>
      </w:pPr>
      <w:r w:rsidRPr="003E43C0">
        <w:rPr>
          <w:rFonts w:ascii="Arial" w:eastAsia="Times New Roman" w:hAnsi="Arial" w:cs="Arial"/>
          <w:sz w:val="20"/>
          <w:szCs w:val="20"/>
          <w:lang w:val="es-419" w:eastAsia="es-ES"/>
        </w:rPr>
        <w:t>Juzgado:</w:t>
      </w:r>
      <w:r w:rsidR="00767252">
        <w:rPr>
          <w:rFonts w:ascii="Arial" w:eastAsia="Times New Roman" w:hAnsi="Arial" w:cs="Arial"/>
          <w:sz w:val="20"/>
          <w:szCs w:val="20"/>
          <w:lang w:val="es-419" w:eastAsia="es-ES"/>
        </w:rPr>
        <w:tab/>
      </w:r>
      <w:r w:rsidRPr="003E43C0">
        <w:rPr>
          <w:rFonts w:ascii="Arial" w:eastAsia="Times New Roman" w:hAnsi="Arial" w:cs="Arial"/>
          <w:sz w:val="20"/>
          <w:szCs w:val="20"/>
          <w:lang w:val="es-419" w:eastAsia="es-ES"/>
        </w:rPr>
        <w:t>Juzgado Primero Laboral del Circuito de Pereira</w:t>
      </w:r>
    </w:p>
    <w:p w14:paraId="45697189" w14:textId="77777777" w:rsidR="003E43C0" w:rsidRPr="003E43C0" w:rsidRDefault="003E43C0" w:rsidP="003E43C0">
      <w:pPr>
        <w:spacing w:after="0" w:line="240" w:lineRule="auto"/>
        <w:jc w:val="both"/>
        <w:rPr>
          <w:rFonts w:ascii="Arial" w:eastAsia="Times New Roman" w:hAnsi="Arial" w:cs="Arial"/>
          <w:sz w:val="20"/>
          <w:szCs w:val="20"/>
          <w:lang w:val="es-419" w:eastAsia="es-ES"/>
        </w:rPr>
      </w:pPr>
    </w:p>
    <w:p w14:paraId="79356B75" w14:textId="77ED7526" w:rsidR="003E43C0" w:rsidRPr="003E43C0" w:rsidRDefault="003E43C0" w:rsidP="003E43C0">
      <w:pPr>
        <w:spacing w:after="0" w:line="240" w:lineRule="auto"/>
        <w:jc w:val="both"/>
        <w:rPr>
          <w:rFonts w:ascii="Arial" w:eastAsia="Times New Roman" w:hAnsi="Arial" w:cs="Arial"/>
          <w:b/>
          <w:bCs/>
          <w:iCs/>
          <w:sz w:val="20"/>
          <w:szCs w:val="20"/>
          <w:lang w:val="es-419" w:eastAsia="fr-FR"/>
        </w:rPr>
      </w:pPr>
      <w:r w:rsidRPr="003E43C0">
        <w:rPr>
          <w:rFonts w:ascii="Arial" w:eastAsia="Times New Roman" w:hAnsi="Arial" w:cs="Arial"/>
          <w:b/>
          <w:bCs/>
          <w:iCs/>
          <w:sz w:val="20"/>
          <w:szCs w:val="20"/>
          <w:u w:val="single"/>
          <w:lang w:val="es-419" w:eastAsia="fr-FR"/>
        </w:rPr>
        <w:t>TEMAS:</w:t>
      </w:r>
      <w:r w:rsidRPr="003E43C0">
        <w:rPr>
          <w:rFonts w:ascii="Arial" w:eastAsia="Times New Roman" w:hAnsi="Arial" w:cs="Arial"/>
          <w:b/>
          <w:bCs/>
          <w:iCs/>
          <w:sz w:val="20"/>
          <w:szCs w:val="20"/>
          <w:lang w:val="es-419" w:eastAsia="fr-FR"/>
        </w:rPr>
        <w:tab/>
      </w:r>
      <w:r w:rsidR="00BF5B94">
        <w:rPr>
          <w:rFonts w:ascii="Arial" w:eastAsia="Times New Roman" w:hAnsi="Arial" w:cs="Arial"/>
          <w:b/>
          <w:bCs/>
          <w:iCs/>
          <w:sz w:val="20"/>
          <w:szCs w:val="20"/>
          <w:lang w:val="es-419" w:eastAsia="fr-FR"/>
        </w:rPr>
        <w:t xml:space="preserve">PROCESO EJECUTIVO / EN CONTRA DE LA UGPP </w:t>
      </w:r>
      <w:r w:rsidRPr="003E43C0">
        <w:rPr>
          <w:rFonts w:ascii="Arial" w:eastAsia="Times New Roman" w:hAnsi="Arial" w:cs="Arial"/>
          <w:b/>
          <w:bCs/>
          <w:iCs/>
          <w:sz w:val="20"/>
          <w:szCs w:val="20"/>
          <w:lang w:val="es-419" w:eastAsia="fr-FR"/>
        </w:rPr>
        <w:t xml:space="preserve">/ </w:t>
      </w:r>
      <w:r w:rsidR="00F0764E">
        <w:rPr>
          <w:rFonts w:ascii="Arial" w:eastAsia="Times New Roman" w:hAnsi="Arial" w:cs="Arial"/>
          <w:b/>
          <w:bCs/>
          <w:iCs/>
          <w:sz w:val="20"/>
          <w:szCs w:val="20"/>
          <w:lang w:val="es-419" w:eastAsia="fr-FR"/>
        </w:rPr>
        <w:t>POR DERECHOS PENSIONALES A CARGO DEL ISS COMO EMPLEADOR / TIENE LEGITIMACIÓN EN LA CAUSA POR PASIVA / TRÁMITE DE LA EJEC</w:t>
      </w:r>
      <w:r w:rsidR="000D679B">
        <w:rPr>
          <w:rFonts w:ascii="Arial" w:eastAsia="Times New Roman" w:hAnsi="Arial" w:cs="Arial"/>
          <w:b/>
          <w:bCs/>
          <w:iCs/>
          <w:sz w:val="20"/>
          <w:szCs w:val="20"/>
          <w:lang w:val="es-419" w:eastAsia="fr-FR"/>
        </w:rPr>
        <w:t>UCI</w:t>
      </w:r>
      <w:r w:rsidR="00F0764E">
        <w:rPr>
          <w:rFonts w:ascii="Arial" w:eastAsia="Times New Roman" w:hAnsi="Arial" w:cs="Arial"/>
          <w:b/>
          <w:bCs/>
          <w:iCs/>
          <w:sz w:val="20"/>
          <w:szCs w:val="20"/>
          <w:lang w:val="es-419" w:eastAsia="fr-FR"/>
        </w:rPr>
        <w:t xml:space="preserve">ÓN </w:t>
      </w:r>
      <w:r w:rsidR="000D679B">
        <w:rPr>
          <w:rFonts w:ascii="Arial" w:eastAsia="Times New Roman" w:hAnsi="Arial" w:cs="Arial"/>
          <w:b/>
          <w:bCs/>
          <w:iCs/>
          <w:sz w:val="20"/>
          <w:szCs w:val="20"/>
          <w:lang w:val="es-419" w:eastAsia="fr-FR"/>
        </w:rPr>
        <w:t>/ EXCEPCIONES QUE PUEDEN PROPONERSE Y OPORTUNIDAD PARA HACERLO / OBLIGACIÓN DE LA PRIMERA INSTANCIA PARA TENER EN CUENTA PAGOS ACREDITADOS POR LA EJECUTADA.</w:t>
      </w:r>
    </w:p>
    <w:p w14:paraId="11686DC7" w14:textId="77777777" w:rsidR="003E43C0" w:rsidRPr="003E43C0" w:rsidRDefault="003E43C0" w:rsidP="003E43C0">
      <w:pPr>
        <w:spacing w:after="0" w:line="240" w:lineRule="auto"/>
        <w:jc w:val="both"/>
        <w:rPr>
          <w:rFonts w:ascii="Arial" w:eastAsia="Times New Roman" w:hAnsi="Arial" w:cs="Arial"/>
          <w:sz w:val="20"/>
          <w:szCs w:val="20"/>
          <w:lang w:val="es-419" w:eastAsia="es-ES"/>
        </w:rPr>
      </w:pPr>
    </w:p>
    <w:p w14:paraId="04304A9A" w14:textId="715E46D9" w:rsidR="00631C1C" w:rsidRPr="00631C1C" w:rsidRDefault="00631C1C" w:rsidP="00631C1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31C1C">
        <w:rPr>
          <w:rFonts w:ascii="Arial" w:eastAsia="Times New Roman" w:hAnsi="Arial" w:cs="Arial"/>
          <w:sz w:val="20"/>
          <w:szCs w:val="20"/>
          <w:lang w:val="es-419" w:eastAsia="es-ES"/>
        </w:rPr>
        <w:t xml:space="preserve">se puede concluir que para atacar el auto que libra mandamiento de pago dentro de un proceso ejecutivo, únicamente se pueden proponer las excepciones de fondo de pago, compensación, confusión, novación, remisión, prescripción o transacción, las cuales, deben formularse dentro de los diez (10) días siguientes a la notificación del mandamiento de pago. </w:t>
      </w:r>
    </w:p>
    <w:p w14:paraId="4BAAB0B0" w14:textId="77777777" w:rsidR="00631C1C" w:rsidRPr="00631C1C" w:rsidRDefault="00631C1C" w:rsidP="00631C1C">
      <w:pPr>
        <w:spacing w:after="0" w:line="240" w:lineRule="auto"/>
        <w:jc w:val="both"/>
        <w:rPr>
          <w:rFonts w:ascii="Arial" w:eastAsia="Times New Roman" w:hAnsi="Arial" w:cs="Arial"/>
          <w:sz w:val="20"/>
          <w:szCs w:val="20"/>
          <w:lang w:val="es-419" w:eastAsia="es-ES"/>
        </w:rPr>
      </w:pPr>
    </w:p>
    <w:p w14:paraId="6E4831F3" w14:textId="662408B4" w:rsidR="003E43C0" w:rsidRPr="003E43C0" w:rsidRDefault="00631C1C" w:rsidP="00631C1C">
      <w:pPr>
        <w:spacing w:after="0" w:line="240" w:lineRule="auto"/>
        <w:jc w:val="both"/>
        <w:rPr>
          <w:rFonts w:ascii="Arial" w:eastAsia="Times New Roman" w:hAnsi="Arial" w:cs="Arial"/>
          <w:sz w:val="20"/>
          <w:szCs w:val="20"/>
          <w:lang w:val="es-419" w:eastAsia="es-ES"/>
        </w:rPr>
      </w:pPr>
      <w:r w:rsidRPr="00631C1C">
        <w:rPr>
          <w:rFonts w:ascii="Arial" w:eastAsia="Times New Roman" w:hAnsi="Arial" w:cs="Arial"/>
          <w:sz w:val="20"/>
          <w:szCs w:val="20"/>
          <w:lang w:val="es-419" w:eastAsia="es-ES"/>
        </w:rPr>
        <w:t>Del mismo modo, cuando se alegan hechos que configuren excepciones previas o se aducen defectos formales del título ejecutivo, dentro de la oportunidad procesal, se debe interponer el recurso de reposición contra el auto que libra mandamiento de pago.</w:t>
      </w:r>
      <w:r>
        <w:rPr>
          <w:rFonts w:ascii="Arial" w:eastAsia="Times New Roman" w:hAnsi="Arial" w:cs="Arial"/>
          <w:sz w:val="20"/>
          <w:szCs w:val="20"/>
          <w:lang w:val="es-419" w:eastAsia="es-ES"/>
        </w:rPr>
        <w:t xml:space="preserve"> (…)</w:t>
      </w:r>
    </w:p>
    <w:p w14:paraId="62B11C21" w14:textId="77777777" w:rsidR="003E43C0" w:rsidRPr="003E43C0" w:rsidRDefault="003E43C0" w:rsidP="003E43C0">
      <w:pPr>
        <w:spacing w:after="0" w:line="240" w:lineRule="auto"/>
        <w:jc w:val="both"/>
        <w:rPr>
          <w:rFonts w:ascii="Arial" w:eastAsia="Times New Roman" w:hAnsi="Arial" w:cs="Arial"/>
          <w:sz w:val="20"/>
          <w:szCs w:val="20"/>
          <w:lang w:val="es-419" w:eastAsia="es-ES"/>
        </w:rPr>
      </w:pPr>
    </w:p>
    <w:p w14:paraId="3F910AB6" w14:textId="4492445A" w:rsidR="003E43C0" w:rsidRPr="003E43C0" w:rsidRDefault="000A2CF4" w:rsidP="003E43C0">
      <w:pPr>
        <w:spacing w:after="0" w:line="240" w:lineRule="auto"/>
        <w:jc w:val="both"/>
        <w:rPr>
          <w:rFonts w:ascii="Arial" w:eastAsia="Times New Roman" w:hAnsi="Arial" w:cs="Arial"/>
          <w:sz w:val="20"/>
          <w:szCs w:val="20"/>
          <w:lang w:val="es-419" w:eastAsia="es-ES"/>
        </w:rPr>
      </w:pPr>
      <w:r w:rsidRPr="000A2CF4">
        <w:rPr>
          <w:rFonts w:ascii="Arial" w:eastAsia="Times New Roman" w:hAnsi="Arial" w:cs="Arial"/>
          <w:sz w:val="20"/>
          <w:szCs w:val="20"/>
          <w:lang w:val="es-419" w:eastAsia="es-ES"/>
        </w:rPr>
        <w:t>Se evidencia que la apoderada de la entidad demandada la UGPP, dentro del término, presentó recurso de reposición contra el auto que libra mandamiento de pago ejecutivo y propuso</w:t>
      </w:r>
      <w:r>
        <w:rPr>
          <w:rFonts w:ascii="Arial" w:eastAsia="Times New Roman" w:hAnsi="Arial" w:cs="Arial"/>
          <w:sz w:val="20"/>
          <w:szCs w:val="20"/>
          <w:lang w:val="es-419" w:eastAsia="es-ES"/>
        </w:rPr>
        <w:t>…</w:t>
      </w:r>
      <w:r w:rsidRPr="000A2CF4">
        <w:rPr>
          <w:rFonts w:ascii="Arial" w:eastAsia="Times New Roman" w:hAnsi="Arial" w:cs="Arial"/>
          <w:sz w:val="20"/>
          <w:szCs w:val="20"/>
          <w:lang w:val="es-419" w:eastAsia="es-ES"/>
        </w:rPr>
        <w:t xml:space="preserve"> excepciones</w:t>
      </w:r>
      <w:r>
        <w:rPr>
          <w:rFonts w:ascii="Arial" w:eastAsia="Times New Roman" w:hAnsi="Arial" w:cs="Arial"/>
          <w:sz w:val="20"/>
          <w:szCs w:val="20"/>
          <w:lang w:val="es-419" w:eastAsia="es-ES"/>
        </w:rPr>
        <w:t>…</w:t>
      </w:r>
      <w:r w:rsidRPr="000A2CF4">
        <w:rPr>
          <w:rFonts w:ascii="Arial" w:eastAsia="Times New Roman" w:hAnsi="Arial" w:cs="Arial"/>
          <w:sz w:val="20"/>
          <w:szCs w:val="20"/>
          <w:lang w:val="es-419" w:eastAsia="es-ES"/>
        </w:rPr>
        <w:t xml:space="preserve"> Posteriormente, presentó recurso de apelación contra el auto que resolvió seguir adelante con la ejecución, argumentando que la entidad ejecutada había efectuado el pago correspondiente</w:t>
      </w:r>
      <w:r>
        <w:rPr>
          <w:rFonts w:ascii="Arial" w:eastAsia="Times New Roman" w:hAnsi="Arial" w:cs="Arial"/>
          <w:sz w:val="20"/>
          <w:szCs w:val="20"/>
          <w:lang w:val="es-419" w:eastAsia="es-ES"/>
        </w:rPr>
        <w:t>…</w:t>
      </w:r>
    </w:p>
    <w:p w14:paraId="3A54B119" w14:textId="77777777" w:rsidR="003E43C0" w:rsidRPr="003E43C0" w:rsidRDefault="003E43C0" w:rsidP="003E43C0">
      <w:pPr>
        <w:spacing w:after="0" w:line="240" w:lineRule="auto"/>
        <w:jc w:val="both"/>
        <w:rPr>
          <w:rFonts w:ascii="Arial" w:eastAsia="Times New Roman" w:hAnsi="Arial" w:cs="Arial"/>
          <w:sz w:val="20"/>
          <w:szCs w:val="20"/>
          <w:lang w:val="es-419" w:eastAsia="es-ES"/>
        </w:rPr>
      </w:pPr>
    </w:p>
    <w:p w14:paraId="5E1AE2C6" w14:textId="51E16DAC" w:rsidR="003E43C0" w:rsidRDefault="000A2CF4" w:rsidP="003E43C0">
      <w:pPr>
        <w:spacing w:after="0" w:line="240" w:lineRule="auto"/>
        <w:jc w:val="both"/>
        <w:rPr>
          <w:rFonts w:ascii="Arial" w:eastAsia="Times New Roman" w:hAnsi="Arial" w:cs="Arial"/>
          <w:sz w:val="20"/>
          <w:szCs w:val="20"/>
          <w:lang w:val="es-419" w:eastAsia="es-ES"/>
        </w:rPr>
      </w:pPr>
      <w:r w:rsidRPr="000A2CF4">
        <w:rPr>
          <w:rFonts w:ascii="Arial" w:eastAsia="Times New Roman" w:hAnsi="Arial" w:cs="Arial"/>
          <w:sz w:val="20"/>
          <w:szCs w:val="20"/>
          <w:lang w:val="es-419" w:eastAsia="es-ES"/>
        </w:rPr>
        <w:t>En efecto, en el recurso de apelación la entidad demandada alegó la excepción de pago y adjunta pruebas a fin de demostrar el cumplimiento de la obligación contenida en el título ejecutivo, no obstante, este medio defensivo debió proponerse como tal (excepción de mérito) en la oportunidad procesal correspondiente</w:t>
      </w:r>
      <w:r w:rsidR="00937726">
        <w:rPr>
          <w:rFonts w:ascii="Arial" w:eastAsia="Times New Roman" w:hAnsi="Arial" w:cs="Arial"/>
          <w:sz w:val="20"/>
          <w:szCs w:val="20"/>
          <w:lang w:val="es-419" w:eastAsia="es-ES"/>
        </w:rPr>
        <w:t>…</w:t>
      </w:r>
      <w:r w:rsidRPr="000A2CF4">
        <w:rPr>
          <w:rFonts w:ascii="Arial" w:eastAsia="Times New Roman" w:hAnsi="Arial" w:cs="Arial"/>
          <w:sz w:val="20"/>
          <w:szCs w:val="20"/>
          <w:lang w:val="es-419" w:eastAsia="es-ES"/>
        </w:rPr>
        <w:t xml:space="preserve"> situación que no se dio en el sub examine, de manera que dicho argumento no puede ser analizado en esta instancia, pues de proceder a su análisis equivaldría a faltar al principio de congruencia. No obstante, el juzgado de primera instancia no puede ignorar los pagos probados por la parte ejecutada a la hora de la liquidación del crédito.</w:t>
      </w:r>
    </w:p>
    <w:p w14:paraId="553DCC79" w14:textId="77777777" w:rsidR="00937726" w:rsidRPr="003E43C0" w:rsidRDefault="00937726" w:rsidP="003E43C0">
      <w:pPr>
        <w:spacing w:after="0" w:line="240" w:lineRule="auto"/>
        <w:jc w:val="both"/>
        <w:rPr>
          <w:rFonts w:ascii="Arial" w:eastAsia="Times New Roman" w:hAnsi="Arial" w:cs="Arial"/>
          <w:sz w:val="20"/>
          <w:szCs w:val="20"/>
          <w:lang w:val="es-419" w:eastAsia="es-ES"/>
        </w:rPr>
      </w:pPr>
    </w:p>
    <w:p w14:paraId="4D914A3A" w14:textId="125E3D59" w:rsidR="00937726" w:rsidRPr="00937726" w:rsidRDefault="00937726" w:rsidP="0093772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37726">
        <w:rPr>
          <w:rFonts w:ascii="Arial" w:eastAsia="Times New Roman" w:hAnsi="Arial" w:cs="Arial"/>
          <w:sz w:val="20"/>
          <w:szCs w:val="20"/>
          <w:lang w:val="es-ES" w:eastAsia="es-ES"/>
        </w:rPr>
        <w:t>en principio se podría decir que resultaba válido que la UGPP propusiera la excepción de mérito de falta de legitimación en la causa por pasiva, pero su alegación se hizo extemporáneamente. Con todo, al ser la legitimación en la causa un presupuesto sustancial de la acción, el juez está obligado a analizarla de oficio, de modo que la Sala pasa a su estudio así:</w:t>
      </w:r>
    </w:p>
    <w:p w14:paraId="59D96FE8" w14:textId="77777777" w:rsidR="00937726" w:rsidRPr="00937726" w:rsidRDefault="00937726" w:rsidP="00937726">
      <w:pPr>
        <w:spacing w:after="0" w:line="240" w:lineRule="auto"/>
        <w:jc w:val="both"/>
        <w:rPr>
          <w:rFonts w:ascii="Arial" w:eastAsia="Times New Roman" w:hAnsi="Arial" w:cs="Arial"/>
          <w:sz w:val="20"/>
          <w:szCs w:val="20"/>
          <w:lang w:val="es-ES" w:eastAsia="es-ES"/>
        </w:rPr>
      </w:pPr>
    </w:p>
    <w:p w14:paraId="487AA5D6" w14:textId="5FBBF4CE" w:rsidR="003E43C0" w:rsidRDefault="00937726" w:rsidP="00937726">
      <w:pPr>
        <w:spacing w:after="0" w:line="240" w:lineRule="auto"/>
        <w:jc w:val="both"/>
        <w:rPr>
          <w:rFonts w:ascii="Arial" w:eastAsia="Times New Roman" w:hAnsi="Arial" w:cs="Arial"/>
          <w:sz w:val="20"/>
          <w:szCs w:val="20"/>
          <w:lang w:val="es-ES" w:eastAsia="es-ES"/>
        </w:rPr>
      </w:pPr>
      <w:r w:rsidRPr="00937726">
        <w:rPr>
          <w:rFonts w:ascii="Arial" w:eastAsia="Times New Roman" w:hAnsi="Arial" w:cs="Arial"/>
          <w:sz w:val="20"/>
          <w:szCs w:val="20"/>
          <w:lang w:val="es-ES" w:eastAsia="es-ES"/>
        </w:rPr>
        <w:t>En el Decreto 2013 del 28 de septiembre 2012</w:t>
      </w:r>
      <w:r w:rsidR="00BF5B94">
        <w:rPr>
          <w:rFonts w:ascii="Arial" w:eastAsia="Times New Roman" w:hAnsi="Arial" w:cs="Arial"/>
          <w:sz w:val="20"/>
          <w:szCs w:val="20"/>
          <w:lang w:val="es-ES" w:eastAsia="es-ES"/>
        </w:rPr>
        <w:t>…</w:t>
      </w:r>
      <w:r w:rsidRPr="00937726">
        <w:rPr>
          <w:rFonts w:ascii="Arial" w:eastAsia="Times New Roman" w:hAnsi="Arial" w:cs="Arial"/>
          <w:sz w:val="20"/>
          <w:szCs w:val="20"/>
          <w:lang w:val="es-ES" w:eastAsia="es-ES"/>
        </w:rPr>
        <w:t xml:space="preserve"> en su artículo 27 se dispuso que “La Unidad Administrativa Especial de Gestión Pensional y Contribuciones Parafiscales de la Protección Social (UGPP) asumirá en un plazo no mayor a nueve (9) meses a la fecha de expedición del presente decreto, la administración en los términos de los artículos 1° y 2° del Decreto número 169 de 2008 de los derechos pensionales legalmente reconocidos por el Instituto de Seguros Sociales en Liquidación en su calidad de empleador”. En consecuencia, la UGPP es la llamada a responder por los derechos laborales reconocidos en el proceso ordinario</w:t>
      </w:r>
      <w:r>
        <w:rPr>
          <w:rFonts w:ascii="Arial" w:eastAsia="Times New Roman" w:hAnsi="Arial" w:cs="Arial"/>
          <w:sz w:val="20"/>
          <w:szCs w:val="20"/>
          <w:lang w:val="es-ES" w:eastAsia="es-ES"/>
        </w:rPr>
        <w:t>…</w:t>
      </w:r>
    </w:p>
    <w:p w14:paraId="33A653B1" w14:textId="77777777" w:rsidR="00937726" w:rsidRPr="003E43C0" w:rsidRDefault="00937726" w:rsidP="003E43C0">
      <w:pPr>
        <w:spacing w:after="0" w:line="240" w:lineRule="auto"/>
        <w:jc w:val="both"/>
        <w:rPr>
          <w:rFonts w:ascii="Arial" w:eastAsia="Times New Roman" w:hAnsi="Arial" w:cs="Arial"/>
          <w:sz w:val="20"/>
          <w:szCs w:val="20"/>
          <w:lang w:val="es-ES" w:eastAsia="es-ES"/>
        </w:rPr>
      </w:pPr>
    </w:p>
    <w:p w14:paraId="2438EFC4" w14:textId="77777777" w:rsidR="003E43C0" w:rsidRPr="003E43C0" w:rsidRDefault="003E43C0" w:rsidP="003E43C0">
      <w:pPr>
        <w:spacing w:after="0" w:line="240" w:lineRule="auto"/>
        <w:jc w:val="both"/>
        <w:rPr>
          <w:rFonts w:ascii="Arial" w:eastAsia="Times New Roman" w:hAnsi="Arial" w:cs="Arial"/>
          <w:sz w:val="20"/>
          <w:szCs w:val="20"/>
          <w:lang w:val="es-ES" w:eastAsia="es-ES"/>
        </w:rPr>
      </w:pPr>
    </w:p>
    <w:p w14:paraId="3752F0B2" w14:textId="77777777" w:rsidR="003E43C0" w:rsidRPr="003E43C0" w:rsidRDefault="003E43C0" w:rsidP="003E43C0">
      <w:pPr>
        <w:spacing w:after="0" w:line="240" w:lineRule="auto"/>
        <w:jc w:val="both"/>
        <w:rPr>
          <w:rFonts w:ascii="Arial" w:eastAsia="Times New Roman" w:hAnsi="Arial" w:cs="Arial"/>
          <w:sz w:val="20"/>
          <w:szCs w:val="20"/>
          <w:lang w:val="es-ES" w:eastAsia="es-ES"/>
        </w:rPr>
      </w:pPr>
    </w:p>
    <w:bookmarkEnd w:id="0"/>
    <w:bookmarkEnd w:id="1"/>
    <w:p w14:paraId="1CEE061B" w14:textId="77777777" w:rsidR="009026A3" w:rsidRPr="00811039" w:rsidRDefault="009026A3" w:rsidP="00811039">
      <w:pPr>
        <w:pStyle w:val="Ttulo4"/>
        <w:widowControl w:val="0"/>
        <w:tabs>
          <w:tab w:val="left" w:pos="708"/>
        </w:tabs>
        <w:spacing w:before="0"/>
        <w:jc w:val="center"/>
        <w:rPr>
          <w:rFonts w:ascii="Tahoma" w:hAnsi="Tahoma" w:cs="Tahoma"/>
          <w:b/>
          <w:bCs/>
          <w:i w:val="0"/>
          <w:color w:val="auto"/>
          <w:sz w:val="24"/>
          <w:szCs w:val="24"/>
          <w:lang w:eastAsia="es-MX"/>
        </w:rPr>
      </w:pPr>
      <w:r w:rsidRPr="00811039">
        <w:rPr>
          <w:rFonts w:ascii="Tahoma" w:hAnsi="Tahoma" w:cs="Tahoma"/>
          <w:b/>
          <w:bCs/>
          <w:i w:val="0"/>
          <w:color w:val="auto"/>
          <w:sz w:val="24"/>
          <w:szCs w:val="24"/>
          <w:lang w:eastAsia="es-MX"/>
        </w:rPr>
        <w:t>TRIBUNAL SUPERIOR DEL DISTRITO JUDICIAL DE PEREIRA</w:t>
      </w:r>
    </w:p>
    <w:p w14:paraId="726CECFB" w14:textId="77777777" w:rsidR="009026A3" w:rsidRPr="00811039" w:rsidRDefault="009026A3" w:rsidP="00811039">
      <w:pPr>
        <w:pStyle w:val="Ttulo4"/>
        <w:widowControl w:val="0"/>
        <w:tabs>
          <w:tab w:val="left" w:pos="708"/>
        </w:tabs>
        <w:spacing w:before="0"/>
        <w:jc w:val="center"/>
        <w:rPr>
          <w:rFonts w:ascii="Tahoma" w:hAnsi="Tahoma" w:cs="Tahoma"/>
          <w:b/>
          <w:bCs/>
          <w:i w:val="0"/>
          <w:color w:val="auto"/>
          <w:sz w:val="24"/>
          <w:szCs w:val="24"/>
          <w:lang w:eastAsia="es-MX"/>
        </w:rPr>
      </w:pPr>
      <w:r w:rsidRPr="00811039">
        <w:rPr>
          <w:rFonts w:ascii="Tahoma" w:hAnsi="Tahoma" w:cs="Tahoma"/>
          <w:b/>
          <w:bCs/>
          <w:i w:val="0"/>
          <w:color w:val="auto"/>
          <w:sz w:val="24"/>
          <w:szCs w:val="24"/>
          <w:lang w:eastAsia="es-MX"/>
        </w:rPr>
        <w:t>SALA PRIMERA DE DECISIÓN LABORAL</w:t>
      </w:r>
    </w:p>
    <w:p w14:paraId="57CC5BB5" w14:textId="77777777" w:rsidR="009026A3" w:rsidRPr="00811039" w:rsidRDefault="009026A3" w:rsidP="00811039">
      <w:pPr>
        <w:spacing w:after="0" w:line="276" w:lineRule="auto"/>
        <w:rPr>
          <w:rFonts w:ascii="Tahoma" w:hAnsi="Tahoma" w:cs="Tahoma"/>
          <w:sz w:val="24"/>
          <w:szCs w:val="24"/>
          <w:lang w:eastAsia="es-MX"/>
        </w:rPr>
      </w:pPr>
    </w:p>
    <w:p w14:paraId="55E718C7" w14:textId="37D51F89" w:rsidR="009026A3" w:rsidRPr="00811039" w:rsidRDefault="009026A3" w:rsidP="00811039">
      <w:pPr>
        <w:spacing w:after="0" w:line="276" w:lineRule="auto"/>
        <w:jc w:val="center"/>
        <w:rPr>
          <w:rFonts w:ascii="Tahoma" w:hAnsi="Tahoma" w:cs="Tahoma"/>
          <w:b/>
          <w:bCs/>
          <w:sz w:val="24"/>
          <w:szCs w:val="24"/>
        </w:rPr>
      </w:pPr>
      <w:r w:rsidRPr="00811039">
        <w:rPr>
          <w:rFonts w:ascii="Tahoma" w:hAnsi="Tahoma" w:cs="Tahoma"/>
          <w:bCs/>
          <w:sz w:val="24"/>
          <w:szCs w:val="24"/>
        </w:rPr>
        <w:t>Magistrada Ponente:</w:t>
      </w:r>
      <w:r w:rsidRPr="00811039">
        <w:rPr>
          <w:rFonts w:ascii="Tahoma" w:hAnsi="Tahoma" w:cs="Tahoma"/>
          <w:b/>
          <w:bCs/>
          <w:sz w:val="24"/>
          <w:szCs w:val="24"/>
        </w:rPr>
        <w:t xml:space="preserve"> ANA LUCÍA CAICEDO CALDERÓN</w:t>
      </w:r>
    </w:p>
    <w:p w14:paraId="0627946E" w14:textId="77777777" w:rsidR="00E67DEB" w:rsidRPr="00811039" w:rsidRDefault="00E67DEB" w:rsidP="00811039">
      <w:pPr>
        <w:spacing w:after="0" w:line="276" w:lineRule="auto"/>
        <w:jc w:val="center"/>
        <w:rPr>
          <w:rFonts w:ascii="Tahoma" w:hAnsi="Tahoma" w:cs="Tahoma"/>
          <w:b/>
          <w:bCs/>
          <w:sz w:val="24"/>
          <w:szCs w:val="24"/>
        </w:rPr>
      </w:pPr>
    </w:p>
    <w:p w14:paraId="1D234DC9" w14:textId="55E07ED5" w:rsidR="00E67DEB" w:rsidRPr="00811039" w:rsidRDefault="00E67DEB" w:rsidP="00811039">
      <w:pPr>
        <w:spacing w:after="0" w:line="276" w:lineRule="auto"/>
        <w:jc w:val="center"/>
        <w:textAlignment w:val="baseline"/>
        <w:rPr>
          <w:rFonts w:ascii="Tahoma" w:hAnsi="Tahoma" w:cs="Tahoma"/>
          <w:sz w:val="24"/>
          <w:szCs w:val="24"/>
        </w:rPr>
      </w:pPr>
      <w:r w:rsidRPr="00811039">
        <w:rPr>
          <w:rFonts w:ascii="Tahoma" w:hAnsi="Tahoma" w:cs="Tahoma"/>
          <w:sz w:val="24"/>
          <w:szCs w:val="24"/>
        </w:rPr>
        <w:t>Pereira, Risaralda, s</w:t>
      </w:r>
      <w:r w:rsidR="00FB1B7E" w:rsidRPr="00811039">
        <w:rPr>
          <w:rFonts w:ascii="Tahoma" w:hAnsi="Tahoma" w:cs="Tahoma"/>
          <w:sz w:val="24"/>
          <w:szCs w:val="24"/>
        </w:rPr>
        <w:t>iete</w:t>
      </w:r>
      <w:r w:rsidRPr="00811039">
        <w:rPr>
          <w:rFonts w:ascii="Tahoma" w:hAnsi="Tahoma" w:cs="Tahoma"/>
          <w:sz w:val="24"/>
          <w:szCs w:val="24"/>
        </w:rPr>
        <w:t xml:space="preserve"> (</w:t>
      </w:r>
      <w:r w:rsidR="00FB1B7E" w:rsidRPr="00811039">
        <w:rPr>
          <w:rFonts w:ascii="Tahoma" w:hAnsi="Tahoma" w:cs="Tahoma"/>
          <w:sz w:val="24"/>
          <w:szCs w:val="24"/>
        </w:rPr>
        <w:t>7</w:t>
      </w:r>
      <w:r w:rsidRPr="00811039">
        <w:rPr>
          <w:rFonts w:ascii="Tahoma" w:hAnsi="Tahoma" w:cs="Tahoma"/>
          <w:sz w:val="24"/>
          <w:szCs w:val="24"/>
        </w:rPr>
        <w:t xml:space="preserve">) de </w:t>
      </w:r>
      <w:r w:rsidR="00FB1B7E" w:rsidRPr="00811039">
        <w:rPr>
          <w:rFonts w:ascii="Tahoma" w:hAnsi="Tahoma" w:cs="Tahoma"/>
          <w:sz w:val="24"/>
          <w:szCs w:val="24"/>
        </w:rPr>
        <w:t>febrero</w:t>
      </w:r>
      <w:r w:rsidRPr="00811039">
        <w:rPr>
          <w:rFonts w:ascii="Tahoma" w:hAnsi="Tahoma" w:cs="Tahoma"/>
          <w:sz w:val="24"/>
          <w:szCs w:val="24"/>
        </w:rPr>
        <w:t xml:space="preserve"> de dos mil veinti</w:t>
      </w:r>
      <w:r w:rsidR="00FB1B7E" w:rsidRPr="00811039">
        <w:rPr>
          <w:rFonts w:ascii="Tahoma" w:hAnsi="Tahoma" w:cs="Tahoma"/>
          <w:sz w:val="24"/>
          <w:szCs w:val="24"/>
        </w:rPr>
        <w:t>dós</w:t>
      </w:r>
      <w:r w:rsidRPr="00811039">
        <w:rPr>
          <w:rFonts w:ascii="Tahoma" w:hAnsi="Tahoma" w:cs="Tahoma"/>
          <w:sz w:val="24"/>
          <w:szCs w:val="24"/>
        </w:rPr>
        <w:t xml:space="preserve"> (202</w:t>
      </w:r>
      <w:r w:rsidR="00FB1B7E" w:rsidRPr="00811039">
        <w:rPr>
          <w:rFonts w:ascii="Tahoma" w:hAnsi="Tahoma" w:cs="Tahoma"/>
          <w:sz w:val="24"/>
          <w:szCs w:val="24"/>
        </w:rPr>
        <w:t>2</w:t>
      </w:r>
      <w:r w:rsidRPr="00811039">
        <w:rPr>
          <w:rFonts w:ascii="Tahoma" w:hAnsi="Tahoma" w:cs="Tahoma"/>
          <w:sz w:val="24"/>
          <w:szCs w:val="24"/>
        </w:rPr>
        <w:t>)  </w:t>
      </w:r>
    </w:p>
    <w:p w14:paraId="6E6BC799" w14:textId="1FCBD73F" w:rsidR="00E67DEB" w:rsidRPr="00811039" w:rsidRDefault="00E67DEB" w:rsidP="00811039">
      <w:pPr>
        <w:spacing w:after="0" w:line="276" w:lineRule="auto"/>
        <w:jc w:val="center"/>
        <w:textAlignment w:val="baseline"/>
        <w:rPr>
          <w:rFonts w:ascii="Tahoma" w:hAnsi="Tahoma" w:cs="Tahoma"/>
          <w:sz w:val="24"/>
          <w:szCs w:val="24"/>
        </w:rPr>
      </w:pPr>
      <w:r w:rsidRPr="00811039">
        <w:rPr>
          <w:rFonts w:ascii="Tahoma" w:hAnsi="Tahoma" w:cs="Tahoma"/>
          <w:sz w:val="24"/>
          <w:szCs w:val="24"/>
        </w:rPr>
        <w:t> Acta No. </w:t>
      </w:r>
      <w:r w:rsidR="005979CF" w:rsidRPr="00811039">
        <w:rPr>
          <w:rFonts w:ascii="Tahoma" w:hAnsi="Tahoma" w:cs="Tahoma"/>
          <w:sz w:val="24"/>
          <w:szCs w:val="24"/>
        </w:rPr>
        <w:t>14</w:t>
      </w:r>
      <w:r w:rsidRPr="00811039">
        <w:rPr>
          <w:rFonts w:ascii="Tahoma" w:hAnsi="Tahoma" w:cs="Tahoma"/>
          <w:sz w:val="24"/>
          <w:szCs w:val="24"/>
        </w:rPr>
        <w:t xml:space="preserve"> del 0</w:t>
      </w:r>
      <w:r w:rsidR="00FB1B7E" w:rsidRPr="00811039">
        <w:rPr>
          <w:rFonts w:ascii="Tahoma" w:hAnsi="Tahoma" w:cs="Tahoma"/>
          <w:sz w:val="24"/>
          <w:szCs w:val="24"/>
        </w:rPr>
        <w:t>3</w:t>
      </w:r>
      <w:r w:rsidRPr="00811039">
        <w:rPr>
          <w:rFonts w:ascii="Tahoma" w:hAnsi="Tahoma" w:cs="Tahoma"/>
          <w:sz w:val="24"/>
          <w:szCs w:val="24"/>
        </w:rPr>
        <w:t xml:space="preserve"> de </w:t>
      </w:r>
      <w:r w:rsidR="00FB1B7E" w:rsidRPr="00811039">
        <w:rPr>
          <w:rFonts w:ascii="Tahoma" w:hAnsi="Tahoma" w:cs="Tahoma"/>
          <w:sz w:val="24"/>
          <w:szCs w:val="24"/>
        </w:rPr>
        <w:t>febrero</w:t>
      </w:r>
      <w:r w:rsidRPr="00811039">
        <w:rPr>
          <w:rFonts w:ascii="Tahoma" w:hAnsi="Tahoma" w:cs="Tahoma"/>
          <w:sz w:val="24"/>
          <w:szCs w:val="24"/>
        </w:rPr>
        <w:t xml:space="preserve"> de 202</w:t>
      </w:r>
      <w:r w:rsidR="00FB1B7E" w:rsidRPr="00811039">
        <w:rPr>
          <w:rFonts w:ascii="Tahoma" w:hAnsi="Tahoma" w:cs="Tahoma"/>
          <w:sz w:val="24"/>
          <w:szCs w:val="24"/>
        </w:rPr>
        <w:t>2</w:t>
      </w:r>
      <w:r w:rsidRPr="00811039">
        <w:rPr>
          <w:rFonts w:ascii="Tahoma" w:hAnsi="Tahoma" w:cs="Tahoma"/>
          <w:sz w:val="24"/>
          <w:szCs w:val="24"/>
        </w:rPr>
        <w:t> </w:t>
      </w:r>
    </w:p>
    <w:p w14:paraId="0012D25F" w14:textId="77777777" w:rsidR="009026A3" w:rsidRPr="00811039" w:rsidRDefault="009026A3" w:rsidP="00811039">
      <w:pPr>
        <w:spacing w:after="0" w:line="276" w:lineRule="auto"/>
        <w:rPr>
          <w:rFonts w:ascii="Tahoma" w:hAnsi="Tahoma" w:cs="Tahoma"/>
          <w:b/>
          <w:sz w:val="24"/>
          <w:szCs w:val="24"/>
        </w:rPr>
      </w:pPr>
      <w:r w:rsidRPr="00811039">
        <w:rPr>
          <w:rFonts w:ascii="Tahoma" w:hAnsi="Tahoma" w:cs="Tahoma"/>
          <w:b/>
          <w:sz w:val="24"/>
          <w:szCs w:val="24"/>
        </w:rPr>
        <w:tab/>
      </w:r>
    </w:p>
    <w:p w14:paraId="02774137" w14:textId="09626ED3" w:rsidR="00DC361D" w:rsidRPr="00B641F2" w:rsidRDefault="00ED6C11" w:rsidP="00811039">
      <w:pPr>
        <w:spacing w:after="0" w:line="276" w:lineRule="auto"/>
        <w:ind w:firstLine="709"/>
        <w:jc w:val="both"/>
        <w:rPr>
          <w:rFonts w:ascii="Tahoma" w:hAnsi="Tahoma" w:cs="Tahoma"/>
          <w:b/>
          <w:sz w:val="24"/>
          <w:szCs w:val="24"/>
          <w:lang w:val="es-ES"/>
        </w:rPr>
      </w:pPr>
      <w:r w:rsidRPr="00811039">
        <w:rPr>
          <w:rFonts w:ascii="Tahoma" w:hAnsi="Tahoma" w:cs="Tahoma"/>
          <w:color w:val="000000" w:themeColor="text1"/>
          <w:sz w:val="24"/>
          <w:szCs w:val="24"/>
          <w:lang w:val="es-ES"/>
        </w:rPr>
        <w:lastRenderedPageBreak/>
        <w:t>Teniendo en cuenta que el artículo 15 del Decreto Presidencial No. 806 del 4 de junio de 2020, estableció que en la especialidad laboral se proferirán por escrito</w:t>
      </w:r>
      <w:r w:rsidRPr="00811039">
        <w:rPr>
          <w:rFonts w:ascii="Tahoma" w:hAnsi="Tahoma" w:cs="Tahoma"/>
          <w:sz w:val="24"/>
          <w:szCs w:val="24"/>
        </w:rPr>
        <w:t xml:space="preserve"> </w:t>
      </w:r>
      <w:r w:rsidRPr="00811039">
        <w:rPr>
          <w:rFonts w:ascii="Tahoma" w:hAnsi="Tahoma" w:cs="Tahoma"/>
          <w:color w:val="000000" w:themeColor="text1"/>
          <w:sz w:val="24"/>
          <w:szCs w:val="24"/>
          <w:lang w:val="es-ES"/>
        </w:rPr>
        <w:t xml:space="preserve">las providencias de segunda instancia en las que se surta el grado jurisdiccional de consulta o se resuelva el recurso de apelación de autos o sentencias, </w:t>
      </w:r>
      <w:r w:rsidRPr="00811039">
        <w:rPr>
          <w:rFonts w:ascii="Tahoma" w:hAnsi="Tahoma" w:cs="Tahoma"/>
          <w:color w:val="000000" w:themeColor="text1"/>
          <w:sz w:val="24"/>
          <w:szCs w:val="24"/>
        </w:rPr>
        <w:t xml:space="preserve">la Sala de </w:t>
      </w:r>
      <w:r w:rsidRPr="00811039">
        <w:rPr>
          <w:rFonts w:ascii="Tahoma" w:hAnsi="Tahoma" w:cs="Tahoma"/>
          <w:sz w:val="24"/>
          <w:szCs w:val="24"/>
        </w:rPr>
        <w:t xml:space="preserve">Decisión Laboral No. 1 del Tribunal Superior de Pereira, </w:t>
      </w:r>
      <w:r w:rsidRPr="00811039">
        <w:rPr>
          <w:rFonts w:ascii="Tahoma" w:hAnsi="Tahoma" w:cs="Tahoma"/>
          <w:color w:val="000000" w:themeColor="text1"/>
          <w:sz w:val="24"/>
          <w:szCs w:val="24"/>
          <w:lang w:val="es-ES"/>
        </w:rPr>
        <w:t xml:space="preserve">integrada por las </w:t>
      </w:r>
      <w:r w:rsidR="00E67DEB" w:rsidRPr="00811039">
        <w:rPr>
          <w:rFonts w:ascii="Tahoma" w:hAnsi="Tahoma" w:cs="Tahoma"/>
          <w:color w:val="000000" w:themeColor="text1"/>
          <w:sz w:val="24"/>
          <w:szCs w:val="24"/>
          <w:lang w:val="es-ES"/>
        </w:rPr>
        <w:t>M</w:t>
      </w:r>
      <w:r w:rsidRPr="00811039">
        <w:rPr>
          <w:rFonts w:ascii="Tahoma" w:hAnsi="Tahoma" w:cs="Tahoma"/>
          <w:color w:val="000000" w:themeColor="text1"/>
          <w:sz w:val="24"/>
          <w:szCs w:val="24"/>
          <w:lang w:val="es-ES"/>
        </w:rPr>
        <w:t>agistradas</w:t>
      </w:r>
      <w:r w:rsidRPr="00811039">
        <w:rPr>
          <w:rFonts w:ascii="Tahoma" w:hAnsi="Tahoma" w:cs="Tahoma"/>
          <w:sz w:val="24"/>
          <w:szCs w:val="24"/>
        </w:rPr>
        <w:t xml:space="preserve"> ANA LUCÍA CAICEDO CALDERÓN, como Ponente y OLGA LUCÍA HOYOS SEPÚLVEDA y por el Magistrado GERMÁN DARIO GÓEZ VINASCO-, procede a proferir el siguiente auto escrito</w:t>
      </w:r>
      <w:r w:rsidRPr="00811039">
        <w:rPr>
          <w:rStyle w:val="normaltextrun"/>
          <w:rFonts w:ascii="Tahoma" w:hAnsi="Tahoma" w:cs="Tahoma"/>
          <w:sz w:val="24"/>
          <w:szCs w:val="24"/>
        </w:rPr>
        <w:t xml:space="preserve"> </w:t>
      </w:r>
      <w:r w:rsidRPr="00811039">
        <w:rPr>
          <w:rFonts w:ascii="Tahoma" w:hAnsi="Tahoma" w:cs="Tahoma"/>
          <w:sz w:val="24"/>
          <w:szCs w:val="24"/>
        </w:rPr>
        <w:t>dentro</w:t>
      </w:r>
      <w:r w:rsidRPr="00811039">
        <w:rPr>
          <w:rStyle w:val="normaltextrun"/>
          <w:rFonts w:ascii="Tahoma" w:hAnsi="Tahoma" w:cs="Tahoma"/>
          <w:sz w:val="24"/>
          <w:szCs w:val="24"/>
        </w:rPr>
        <w:t xml:space="preserve"> del proceso </w:t>
      </w:r>
      <w:r w:rsidR="27FC14CB" w:rsidRPr="00B641F2">
        <w:rPr>
          <w:rStyle w:val="normaltextrun"/>
          <w:rFonts w:ascii="Tahoma" w:hAnsi="Tahoma" w:cs="Tahoma"/>
          <w:b/>
          <w:sz w:val="24"/>
          <w:szCs w:val="24"/>
        </w:rPr>
        <w:t>ejecutivo</w:t>
      </w:r>
      <w:r w:rsidRPr="00B641F2">
        <w:rPr>
          <w:rStyle w:val="normaltextrun"/>
          <w:rFonts w:ascii="Tahoma" w:hAnsi="Tahoma" w:cs="Tahoma"/>
          <w:b/>
          <w:sz w:val="24"/>
          <w:szCs w:val="24"/>
        </w:rPr>
        <w:t xml:space="preserve"> laboral</w:t>
      </w:r>
      <w:r w:rsidRPr="00811039">
        <w:rPr>
          <w:rStyle w:val="normaltextrun"/>
          <w:rFonts w:ascii="Tahoma" w:hAnsi="Tahoma" w:cs="Tahoma"/>
          <w:sz w:val="24"/>
          <w:szCs w:val="24"/>
        </w:rPr>
        <w:t xml:space="preserve"> instaurado por el señor </w:t>
      </w:r>
      <w:r w:rsidR="00B641F2" w:rsidRPr="00B641F2">
        <w:rPr>
          <w:rStyle w:val="normaltextrun"/>
          <w:rFonts w:ascii="Tahoma" w:hAnsi="Tahoma" w:cs="Tahoma"/>
          <w:b/>
          <w:sz w:val="24"/>
          <w:szCs w:val="24"/>
        </w:rPr>
        <w:t>Ana Beatriz Robledo Rodríguez</w:t>
      </w:r>
      <w:r w:rsidR="00B641F2" w:rsidRPr="00811039">
        <w:rPr>
          <w:rFonts w:ascii="Tahoma" w:hAnsi="Tahoma" w:cs="Tahoma"/>
          <w:sz w:val="24"/>
          <w:szCs w:val="24"/>
          <w:lang w:val="es-ES"/>
        </w:rPr>
        <w:t xml:space="preserve"> </w:t>
      </w:r>
      <w:bookmarkStart w:id="3" w:name="_Hlk63978090"/>
      <w:r w:rsidRPr="00811039">
        <w:rPr>
          <w:rFonts w:ascii="Tahoma" w:hAnsi="Tahoma" w:cs="Tahoma"/>
          <w:sz w:val="24"/>
          <w:szCs w:val="24"/>
          <w:lang w:val="es-ES"/>
        </w:rPr>
        <w:t>en contra de</w:t>
      </w:r>
      <w:bookmarkEnd w:id="3"/>
      <w:r w:rsidRPr="00811039">
        <w:rPr>
          <w:rFonts w:ascii="Tahoma" w:hAnsi="Tahoma" w:cs="Tahoma"/>
          <w:sz w:val="24"/>
          <w:szCs w:val="24"/>
          <w:lang w:val="es-ES"/>
        </w:rPr>
        <w:t xml:space="preserve"> la </w:t>
      </w:r>
      <w:r w:rsidR="00B641F2" w:rsidRPr="00B641F2">
        <w:rPr>
          <w:rFonts w:ascii="Tahoma" w:hAnsi="Tahoma" w:cs="Tahoma"/>
          <w:b/>
          <w:sz w:val="24"/>
          <w:szCs w:val="24"/>
          <w:lang w:val="es-ES"/>
        </w:rPr>
        <w:t>Unidad de Gestión Pensional y Parafiscal -UGPP-</w:t>
      </w:r>
      <w:r w:rsidR="00B641F2">
        <w:rPr>
          <w:rFonts w:ascii="Tahoma" w:hAnsi="Tahoma" w:cs="Tahoma"/>
          <w:b/>
          <w:sz w:val="24"/>
          <w:szCs w:val="24"/>
          <w:lang w:val="es-ES"/>
        </w:rPr>
        <w:t>.</w:t>
      </w:r>
    </w:p>
    <w:p w14:paraId="64742C82" w14:textId="7F205F5B" w:rsidR="006D0242" w:rsidRPr="00811039" w:rsidRDefault="006D0242" w:rsidP="00811039">
      <w:pPr>
        <w:spacing w:after="0" w:line="276" w:lineRule="auto"/>
        <w:ind w:firstLine="709"/>
        <w:jc w:val="both"/>
        <w:rPr>
          <w:rFonts w:ascii="Tahoma" w:hAnsi="Tahoma" w:cs="Tahoma"/>
          <w:sz w:val="24"/>
          <w:szCs w:val="24"/>
          <w:lang w:val="es-ES"/>
        </w:rPr>
      </w:pPr>
    </w:p>
    <w:p w14:paraId="4B72173E" w14:textId="52646074" w:rsidR="006D0242" w:rsidRPr="00811039" w:rsidRDefault="6195B862" w:rsidP="00811039">
      <w:pPr>
        <w:spacing w:after="0" w:line="276" w:lineRule="auto"/>
        <w:jc w:val="center"/>
        <w:rPr>
          <w:rFonts w:ascii="Tahoma" w:eastAsia="Tahoma" w:hAnsi="Tahoma" w:cs="Tahoma"/>
          <w:b/>
          <w:bCs/>
          <w:color w:val="000000" w:themeColor="text1"/>
          <w:sz w:val="24"/>
          <w:szCs w:val="24"/>
          <w:lang w:val="es"/>
        </w:rPr>
      </w:pPr>
      <w:r w:rsidRPr="00811039">
        <w:rPr>
          <w:rFonts w:ascii="Tahoma" w:eastAsia="Tahoma" w:hAnsi="Tahoma" w:cs="Tahoma"/>
          <w:b/>
          <w:bCs/>
          <w:color w:val="000000" w:themeColor="text1"/>
          <w:sz w:val="24"/>
          <w:szCs w:val="24"/>
          <w:lang w:val="es"/>
        </w:rPr>
        <w:t>PUNTO A TRATAR</w:t>
      </w:r>
    </w:p>
    <w:p w14:paraId="4D94F908" w14:textId="6E9C28C6" w:rsidR="006D0242" w:rsidRPr="00811039" w:rsidRDefault="6195B862" w:rsidP="00811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ahoma" w:eastAsia="Tahoma" w:hAnsi="Tahoma" w:cs="Tahoma"/>
          <w:color w:val="000000" w:themeColor="text1"/>
          <w:sz w:val="24"/>
          <w:szCs w:val="24"/>
          <w:lang w:val="es-ES"/>
        </w:rPr>
      </w:pPr>
      <w:r w:rsidRPr="00811039">
        <w:rPr>
          <w:rFonts w:ascii="Tahoma" w:eastAsia="Tahoma" w:hAnsi="Tahoma" w:cs="Tahoma"/>
          <w:color w:val="000000" w:themeColor="text1"/>
          <w:sz w:val="24"/>
          <w:szCs w:val="24"/>
          <w:lang w:val="es-ES"/>
        </w:rPr>
        <w:t xml:space="preserve"> </w:t>
      </w:r>
    </w:p>
    <w:p w14:paraId="1FD06C80" w14:textId="1AC178C0" w:rsidR="006D0242" w:rsidRPr="00811039" w:rsidRDefault="6195B862" w:rsidP="00811039">
      <w:pPr>
        <w:spacing w:after="0" w:line="276" w:lineRule="auto"/>
        <w:ind w:firstLine="708"/>
        <w:jc w:val="both"/>
        <w:rPr>
          <w:rFonts w:ascii="Tahoma" w:eastAsia="Tahoma" w:hAnsi="Tahoma" w:cs="Tahoma"/>
          <w:sz w:val="24"/>
          <w:szCs w:val="24"/>
          <w:lang w:val="es-ES"/>
        </w:rPr>
      </w:pPr>
      <w:r w:rsidRPr="00811039">
        <w:rPr>
          <w:rFonts w:ascii="Tahoma" w:eastAsia="Tahoma" w:hAnsi="Tahoma" w:cs="Tahoma"/>
          <w:sz w:val="24"/>
          <w:szCs w:val="24"/>
          <w:lang w:val="es-ES"/>
        </w:rPr>
        <w:t xml:space="preserve">Por medio de esta providencia procede la Sala a resolver el recurso de apelación presentado por la parte </w:t>
      </w:r>
      <w:r w:rsidR="00424B5B" w:rsidRPr="00811039">
        <w:rPr>
          <w:rFonts w:ascii="Tahoma" w:eastAsia="Tahoma" w:hAnsi="Tahoma" w:cs="Tahoma"/>
          <w:sz w:val="24"/>
          <w:szCs w:val="24"/>
          <w:lang w:val="es-ES"/>
        </w:rPr>
        <w:t>ejecutada</w:t>
      </w:r>
      <w:r w:rsidRPr="00811039">
        <w:rPr>
          <w:rFonts w:ascii="Tahoma" w:eastAsia="Tahoma" w:hAnsi="Tahoma" w:cs="Tahoma"/>
          <w:sz w:val="24"/>
          <w:szCs w:val="24"/>
          <w:lang w:val="es-ES"/>
        </w:rPr>
        <w:t xml:space="preserve"> </w:t>
      </w:r>
      <w:r w:rsidR="19E970A8" w:rsidRPr="00811039">
        <w:rPr>
          <w:rFonts w:ascii="Tahoma" w:eastAsia="Tahoma" w:hAnsi="Tahoma" w:cs="Tahoma"/>
          <w:sz w:val="24"/>
          <w:szCs w:val="24"/>
          <w:lang w:val="es-ES"/>
        </w:rPr>
        <w:t>contra el auto</w:t>
      </w:r>
      <w:r w:rsidRPr="00811039">
        <w:rPr>
          <w:rFonts w:ascii="Tahoma" w:eastAsia="Tahoma" w:hAnsi="Tahoma" w:cs="Tahoma"/>
          <w:sz w:val="24"/>
          <w:szCs w:val="24"/>
          <w:lang w:val="es-ES"/>
        </w:rPr>
        <w:t xml:space="preserve"> emitid</w:t>
      </w:r>
      <w:r w:rsidR="2BC7DDA4" w:rsidRPr="00811039">
        <w:rPr>
          <w:rFonts w:ascii="Tahoma" w:eastAsia="Tahoma" w:hAnsi="Tahoma" w:cs="Tahoma"/>
          <w:sz w:val="24"/>
          <w:szCs w:val="24"/>
          <w:lang w:val="es-ES"/>
        </w:rPr>
        <w:t>o</w:t>
      </w:r>
      <w:r w:rsidRPr="00811039">
        <w:rPr>
          <w:rFonts w:ascii="Tahoma" w:eastAsia="Tahoma" w:hAnsi="Tahoma" w:cs="Tahoma"/>
          <w:sz w:val="24"/>
          <w:szCs w:val="24"/>
          <w:lang w:val="es-ES"/>
        </w:rPr>
        <w:t xml:space="preserve"> por el Juzgado </w:t>
      </w:r>
      <w:r w:rsidR="00424B5B" w:rsidRPr="00811039">
        <w:rPr>
          <w:rFonts w:ascii="Tahoma" w:eastAsia="Tahoma" w:hAnsi="Tahoma" w:cs="Tahoma"/>
          <w:sz w:val="24"/>
          <w:szCs w:val="24"/>
          <w:lang w:val="es-ES"/>
        </w:rPr>
        <w:t>Primero</w:t>
      </w:r>
      <w:r w:rsidRPr="00811039">
        <w:rPr>
          <w:rFonts w:ascii="Tahoma" w:eastAsia="Tahoma" w:hAnsi="Tahoma" w:cs="Tahoma"/>
          <w:sz w:val="24"/>
          <w:szCs w:val="24"/>
          <w:lang w:val="es-ES"/>
        </w:rPr>
        <w:t xml:space="preserve"> Laboral del Circuito de Pereira en audiencia del </w:t>
      </w:r>
      <w:r w:rsidR="00424B5B" w:rsidRPr="00811039">
        <w:rPr>
          <w:rFonts w:ascii="Tahoma" w:eastAsia="Tahoma" w:hAnsi="Tahoma" w:cs="Tahoma"/>
          <w:sz w:val="24"/>
          <w:szCs w:val="24"/>
          <w:lang w:val="es-ES"/>
        </w:rPr>
        <w:t>02</w:t>
      </w:r>
      <w:r w:rsidRPr="00811039">
        <w:rPr>
          <w:rFonts w:ascii="Tahoma" w:eastAsia="Tahoma" w:hAnsi="Tahoma" w:cs="Tahoma"/>
          <w:sz w:val="24"/>
          <w:szCs w:val="24"/>
          <w:lang w:val="es-ES"/>
        </w:rPr>
        <w:t xml:space="preserve"> de</w:t>
      </w:r>
      <w:r w:rsidR="0F3B17C0" w:rsidRPr="00811039">
        <w:rPr>
          <w:rFonts w:ascii="Tahoma" w:eastAsia="Tahoma" w:hAnsi="Tahoma" w:cs="Tahoma"/>
          <w:sz w:val="24"/>
          <w:szCs w:val="24"/>
          <w:lang w:val="es-ES"/>
        </w:rPr>
        <w:t xml:space="preserve"> </w:t>
      </w:r>
      <w:r w:rsidR="00424B5B" w:rsidRPr="00811039">
        <w:rPr>
          <w:rFonts w:ascii="Tahoma" w:eastAsia="Tahoma" w:hAnsi="Tahoma" w:cs="Tahoma"/>
          <w:sz w:val="24"/>
          <w:szCs w:val="24"/>
          <w:lang w:val="es-ES"/>
        </w:rPr>
        <w:t>septiembre</w:t>
      </w:r>
      <w:r w:rsidRPr="00811039">
        <w:rPr>
          <w:rFonts w:ascii="Tahoma" w:eastAsia="Tahoma" w:hAnsi="Tahoma" w:cs="Tahoma"/>
          <w:sz w:val="24"/>
          <w:szCs w:val="24"/>
          <w:lang w:val="es-ES"/>
        </w:rPr>
        <w:t xml:space="preserve"> de 2021</w:t>
      </w:r>
      <w:r w:rsidR="308534EE" w:rsidRPr="00811039">
        <w:rPr>
          <w:rFonts w:ascii="Tahoma" w:eastAsia="Tahoma" w:hAnsi="Tahoma" w:cs="Tahoma"/>
          <w:sz w:val="24"/>
          <w:szCs w:val="24"/>
          <w:lang w:val="es-ES"/>
        </w:rPr>
        <w:t xml:space="preserve">, por medio del cual se </w:t>
      </w:r>
      <w:r w:rsidR="00424B5B" w:rsidRPr="00811039">
        <w:rPr>
          <w:rFonts w:ascii="Tahoma" w:eastAsia="Tahoma" w:hAnsi="Tahoma" w:cs="Tahoma"/>
          <w:sz w:val="24"/>
          <w:szCs w:val="24"/>
          <w:lang w:val="es-ES"/>
        </w:rPr>
        <w:t>decidió continuar con el cobro ejecutivo a favor de la demandante y a cargo de la UGPP, de conformidad con lo establecido en el mandamiento de pago</w:t>
      </w:r>
      <w:r w:rsidR="308534EE" w:rsidRPr="00811039">
        <w:rPr>
          <w:rFonts w:ascii="Tahoma" w:eastAsia="Tahoma" w:hAnsi="Tahoma" w:cs="Tahoma"/>
          <w:sz w:val="24"/>
          <w:szCs w:val="24"/>
          <w:lang w:val="es-ES"/>
        </w:rPr>
        <w:t>.</w:t>
      </w:r>
      <w:r w:rsidR="00D92A6C" w:rsidRPr="00811039">
        <w:rPr>
          <w:rFonts w:ascii="Tahoma" w:eastAsia="Tahoma" w:hAnsi="Tahoma" w:cs="Tahoma"/>
          <w:sz w:val="24"/>
          <w:szCs w:val="24"/>
          <w:lang w:val="es-ES"/>
        </w:rPr>
        <w:t xml:space="preserve"> Para ello se tiene en cuenta lo siguiente:</w:t>
      </w:r>
    </w:p>
    <w:p w14:paraId="62D5CC85" w14:textId="08000F50" w:rsidR="7721BE37" w:rsidRDefault="7721BE37" w:rsidP="00811039">
      <w:pPr>
        <w:spacing w:after="0" w:line="276" w:lineRule="auto"/>
        <w:ind w:firstLine="708"/>
        <w:jc w:val="both"/>
        <w:rPr>
          <w:rFonts w:ascii="Tahoma" w:eastAsia="Tahoma" w:hAnsi="Tahoma" w:cs="Tahoma"/>
          <w:sz w:val="24"/>
          <w:szCs w:val="24"/>
          <w:lang w:val="es-ES"/>
        </w:rPr>
      </w:pPr>
    </w:p>
    <w:p w14:paraId="0558154F" w14:textId="77777777" w:rsidR="0078001D" w:rsidRPr="00811039" w:rsidRDefault="0078001D" w:rsidP="00811039">
      <w:pPr>
        <w:spacing w:after="0" w:line="276" w:lineRule="auto"/>
        <w:ind w:firstLine="708"/>
        <w:jc w:val="both"/>
        <w:rPr>
          <w:rFonts w:ascii="Tahoma" w:eastAsia="Tahoma" w:hAnsi="Tahoma" w:cs="Tahoma"/>
          <w:sz w:val="24"/>
          <w:szCs w:val="24"/>
          <w:lang w:val="es-ES"/>
        </w:rPr>
      </w:pPr>
    </w:p>
    <w:p w14:paraId="340D9E58" w14:textId="474E6BFB" w:rsidR="00DC361D" w:rsidRPr="00811039" w:rsidRDefault="00E87195" w:rsidP="00811039">
      <w:pPr>
        <w:pStyle w:val="Prrafodelista"/>
        <w:numPr>
          <w:ilvl w:val="0"/>
          <w:numId w:val="4"/>
        </w:numPr>
        <w:spacing w:after="0" w:line="276" w:lineRule="auto"/>
        <w:jc w:val="center"/>
        <w:rPr>
          <w:rFonts w:ascii="Tahoma" w:hAnsi="Tahoma" w:cs="Tahoma"/>
          <w:b/>
          <w:sz w:val="24"/>
          <w:szCs w:val="24"/>
        </w:rPr>
      </w:pPr>
      <w:r w:rsidRPr="00811039">
        <w:rPr>
          <w:rFonts w:ascii="Tahoma" w:hAnsi="Tahoma" w:cs="Tahoma"/>
          <w:b/>
          <w:sz w:val="24"/>
          <w:szCs w:val="24"/>
        </w:rPr>
        <w:t>ANTECEDENTES</w:t>
      </w:r>
    </w:p>
    <w:p w14:paraId="2E0033FC" w14:textId="77777777" w:rsidR="00E87195" w:rsidRPr="00811039" w:rsidRDefault="00E87195" w:rsidP="00811039">
      <w:pPr>
        <w:spacing w:after="0" w:line="276" w:lineRule="auto"/>
        <w:ind w:firstLine="709"/>
        <w:jc w:val="both"/>
        <w:rPr>
          <w:rFonts w:ascii="Tahoma" w:hAnsi="Tahoma" w:cs="Tahoma"/>
          <w:sz w:val="24"/>
          <w:szCs w:val="24"/>
        </w:rPr>
      </w:pPr>
    </w:p>
    <w:p w14:paraId="08536136" w14:textId="440418B9" w:rsidR="00C274BD" w:rsidRPr="00811039" w:rsidRDefault="00C274BD" w:rsidP="00811039">
      <w:pPr>
        <w:spacing w:after="0" w:line="276" w:lineRule="auto"/>
        <w:ind w:firstLine="709"/>
        <w:jc w:val="both"/>
        <w:rPr>
          <w:rFonts w:ascii="Tahoma" w:hAnsi="Tahoma" w:cs="Tahoma"/>
          <w:sz w:val="24"/>
          <w:szCs w:val="24"/>
        </w:rPr>
      </w:pPr>
      <w:r w:rsidRPr="00811039">
        <w:rPr>
          <w:rFonts w:ascii="Tahoma" w:hAnsi="Tahoma" w:cs="Tahoma"/>
          <w:sz w:val="24"/>
          <w:szCs w:val="24"/>
        </w:rPr>
        <w:t>La actora, interpuso demanda solicitando el reconocimiento del contrato de trabajo y relató que con Resolución No. 000308 del 13 de septiembre de 2001, se le reconoció pensión de jubilación, y que el INSTITUTO DE LOS SEGUROS SOCIALES – ISS le adeuda las sumas de dinero que reclama, las que inciden, no solo en su salario y prestaciones, sino también en la erogación que recibió para cubrir el riesgo de vejez.</w:t>
      </w:r>
    </w:p>
    <w:p w14:paraId="7F8C4A1C" w14:textId="77777777" w:rsidR="00C274BD" w:rsidRPr="00811039" w:rsidRDefault="00C274BD" w:rsidP="00811039">
      <w:pPr>
        <w:spacing w:after="0" w:line="276" w:lineRule="auto"/>
        <w:ind w:firstLine="709"/>
        <w:jc w:val="both"/>
        <w:rPr>
          <w:rFonts w:ascii="Tahoma" w:hAnsi="Tahoma" w:cs="Tahoma"/>
          <w:sz w:val="24"/>
          <w:szCs w:val="24"/>
        </w:rPr>
      </w:pPr>
    </w:p>
    <w:p w14:paraId="7B3EF87B" w14:textId="4F67C9C6" w:rsidR="00E87195" w:rsidRPr="00811039" w:rsidRDefault="00E87195" w:rsidP="00811039">
      <w:pPr>
        <w:spacing w:after="0" w:line="276" w:lineRule="auto"/>
        <w:ind w:firstLine="709"/>
        <w:jc w:val="both"/>
        <w:rPr>
          <w:rFonts w:ascii="Tahoma" w:hAnsi="Tahoma" w:cs="Tahoma"/>
          <w:sz w:val="24"/>
          <w:szCs w:val="24"/>
        </w:rPr>
      </w:pPr>
      <w:r w:rsidRPr="00811039">
        <w:rPr>
          <w:rFonts w:ascii="Tahoma" w:hAnsi="Tahoma" w:cs="Tahoma"/>
          <w:sz w:val="24"/>
          <w:szCs w:val="24"/>
        </w:rPr>
        <w:t xml:space="preserve">Mediante sentencia del 04 de diciembre de 2009 del Juzgado Primero Laboral del Circuito de Pereira, </w:t>
      </w:r>
      <w:r w:rsidR="00077CD5" w:rsidRPr="00811039">
        <w:rPr>
          <w:rFonts w:ascii="Tahoma" w:hAnsi="Tahoma" w:cs="Tahoma"/>
          <w:sz w:val="24"/>
          <w:szCs w:val="24"/>
        </w:rPr>
        <w:t>se</w:t>
      </w:r>
      <w:r w:rsidRPr="00811039">
        <w:rPr>
          <w:rFonts w:ascii="Tahoma" w:hAnsi="Tahoma" w:cs="Tahoma"/>
          <w:sz w:val="24"/>
          <w:szCs w:val="24"/>
        </w:rPr>
        <w:t xml:space="preserve"> declar</w:t>
      </w:r>
      <w:r w:rsidR="00077CD5" w:rsidRPr="00811039">
        <w:rPr>
          <w:rFonts w:ascii="Tahoma" w:hAnsi="Tahoma" w:cs="Tahoma"/>
          <w:sz w:val="24"/>
          <w:szCs w:val="24"/>
        </w:rPr>
        <w:t>ó</w:t>
      </w:r>
      <w:r w:rsidRPr="00811039">
        <w:rPr>
          <w:rFonts w:ascii="Tahoma" w:hAnsi="Tahoma" w:cs="Tahoma"/>
          <w:sz w:val="24"/>
          <w:szCs w:val="24"/>
        </w:rPr>
        <w:t xml:space="preserve"> la existencia de un contrato de trabajo </w:t>
      </w:r>
      <w:r w:rsidR="00077CD5" w:rsidRPr="00811039">
        <w:rPr>
          <w:rFonts w:ascii="Tahoma" w:hAnsi="Tahoma" w:cs="Tahoma"/>
          <w:sz w:val="24"/>
          <w:szCs w:val="24"/>
        </w:rPr>
        <w:t xml:space="preserve">ejecutado desde el 14 de junio de 1976 hasta el 13 de septiembre de 2001, </w:t>
      </w:r>
      <w:r w:rsidRPr="00811039">
        <w:rPr>
          <w:rFonts w:ascii="Tahoma" w:hAnsi="Tahoma" w:cs="Tahoma"/>
          <w:sz w:val="24"/>
          <w:szCs w:val="24"/>
        </w:rPr>
        <w:t>con el INSTITUTO DE LOS SEGUROS SOCIALES. Como consecuencia de lo anterior, se condenó a la demandada a pagar en favor de la actora, la suma de $916.436,00 por concepto de dominicales del año 2001; la suma de $11.469.326,56 por concepto de reajuste de la pensión de jubilación; la suma de $45.471,06 diarios a partir del 25 de noviembre de 2004, por concepto de indemnización moratoria; y finalmente, se le condenó en costas en un 90%.</w:t>
      </w:r>
    </w:p>
    <w:p w14:paraId="791C9576" w14:textId="589ECD98" w:rsidR="00C274BD" w:rsidRPr="00811039" w:rsidRDefault="00C274BD" w:rsidP="00811039">
      <w:pPr>
        <w:spacing w:after="0" w:line="276" w:lineRule="auto"/>
        <w:ind w:firstLine="709"/>
        <w:jc w:val="both"/>
        <w:rPr>
          <w:rFonts w:ascii="Tahoma" w:hAnsi="Tahoma" w:cs="Tahoma"/>
          <w:sz w:val="24"/>
          <w:szCs w:val="24"/>
        </w:rPr>
      </w:pPr>
    </w:p>
    <w:p w14:paraId="3EC9E5C6" w14:textId="08194ADC" w:rsidR="00E87195" w:rsidRPr="00811039" w:rsidRDefault="00E87195" w:rsidP="00811039">
      <w:pPr>
        <w:spacing w:after="0" w:line="276" w:lineRule="auto"/>
        <w:ind w:firstLine="709"/>
        <w:jc w:val="both"/>
        <w:rPr>
          <w:rFonts w:ascii="Tahoma" w:hAnsi="Tahoma" w:cs="Tahoma"/>
          <w:sz w:val="24"/>
          <w:szCs w:val="24"/>
        </w:rPr>
      </w:pPr>
      <w:r w:rsidRPr="00811039">
        <w:rPr>
          <w:rFonts w:ascii="Tahoma" w:hAnsi="Tahoma" w:cs="Tahoma"/>
          <w:sz w:val="24"/>
          <w:szCs w:val="24"/>
        </w:rPr>
        <w:t>Seguidamente, el Tribunal Superior del Distrito Judicial de Pereira, en su Sala Laboral, resolvió el recurso de apelación contra la providencia proferida en primer grado. Por medio del Acta No. 0051 del 27 de mayo de 2010</w:t>
      </w:r>
      <w:r w:rsidR="00C70FC3" w:rsidRPr="00811039">
        <w:rPr>
          <w:rFonts w:ascii="Tahoma" w:hAnsi="Tahoma" w:cs="Tahoma"/>
          <w:sz w:val="24"/>
          <w:szCs w:val="24"/>
        </w:rPr>
        <w:t>, la Corporación decidió revocar el numeral cuarto de la sentencia apelada y en su lugar, absolvió al ISS de la condena por concepto de indemnización moratoria; y confirmó en todo lo demás.</w:t>
      </w:r>
    </w:p>
    <w:p w14:paraId="4D599006" w14:textId="7FF70631" w:rsidR="00C70FC3" w:rsidRPr="00811039" w:rsidRDefault="00C70FC3" w:rsidP="00811039">
      <w:pPr>
        <w:spacing w:after="0" w:line="276" w:lineRule="auto"/>
        <w:ind w:firstLine="709"/>
        <w:jc w:val="both"/>
        <w:rPr>
          <w:rFonts w:ascii="Tahoma" w:hAnsi="Tahoma" w:cs="Tahoma"/>
          <w:sz w:val="24"/>
          <w:szCs w:val="24"/>
        </w:rPr>
      </w:pPr>
    </w:p>
    <w:p w14:paraId="42B5766B" w14:textId="420A3AE7" w:rsidR="00C70FC3" w:rsidRPr="00811039" w:rsidRDefault="00C70FC3" w:rsidP="00811039">
      <w:pPr>
        <w:spacing w:after="0" w:line="276" w:lineRule="auto"/>
        <w:ind w:firstLine="709"/>
        <w:jc w:val="both"/>
        <w:rPr>
          <w:rFonts w:ascii="Tahoma" w:hAnsi="Tahoma" w:cs="Tahoma"/>
          <w:sz w:val="24"/>
          <w:szCs w:val="24"/>
        </w:rPr>
      </w:pPr>
      <w:r w:rsidRPr="00811039">
        <w:rPr>
          <w:rFonts w:ascii="Tahoma" w:hAnsi="Tahoma" w:cs="Tahoma"/>
          <w:sz w:val="24"/>
          <w:szCs w:val="24"/>
        </w:rPr>
        <w:lastRenderedPageBreak/>
        <w:t>Posteriormente, la parte demandante interpuso recurso extraordinario de casación, el cual, fue resuelto por la</w:t>
      </w:r>
      <w:r w:rsidR="00077CD5" w:rsidRPr="00811039">
        <w:rPr>
          <w:rFonts w:ascii="Tahoma" w:hAnsi="Tahoma" w:cs="Tahoma"/>
          <w:sz w:val="24"/>
          <w:szCs w:val="24"/>
        </w:rPr>
        <w:t xml:space="preserve"> Sala de Casación Laboral de Descongestión N°2 de la</w:t>
      </w:r>
      <w:r w:rsidRPr="00811039">
        <w:rPr>
          <w:rFonts w:ascii="Tahoma" w:hAnsi="Tahoma" w:cs="Tahoma"/>
          <w:sz w:val="24"/>
          <w:szCs w:val="24"/>
        </w:rPr>
        <w:t xml:space="preserve"> Corte Suprema de Justicia, </w:t>
      </w:r>
      <w:r w:rsidR="00077CD5" w:rsidRPr="00811039">
        <w:rPr>
          <w:rFonts w:ascii="Tahoma" w:hAnsi="Tahoma" w:cs="Tahoma"/>
          <w:sz w:val="24"/>
          <w:szCs w:val="24"/>
        </w:rPr>
        <w:t xml:space="preserve">que </w:t>
      </w:r>
      <w:r w:rsidRPr="00811039">
        <w:rPr>
          <w:rFonts w:ascii="Tahoma" w:hAnsi="Tahoma" w:cs="Tahoma"/>
          <w:sz w:val="24"/>
          <w:szCs w:val="24"/>
        </w:rPr>
        <w:t xml:space="preserve">a través de la sentencia SL204 de 2018 con radicado No. 47214 del 06 de febrero de 2018, </w:t>
      </w:r>
      <w:r w:rsidR="00077CD5" w:rsidRPr="00811039">
        <w:rPr>
          <w:rFonts w:ascii="Tahoma" w:hAnsi="Tahoma" w:cs="Tahoma"/>
          <w:sz w:val="24"/>
          <w:szCs w:val="24"/>
        </w:rPr>
        <w:t xml:space="preserve">decidió no casar la sentencia impugnada y ordenó la devolución del expediente. </w:t>
      </w:r>
    </w:p>
    <w:p w14:paraId="1D828F4E" w14:textId="34C05F94" w:rsidR="00B11FE3" w:rsidRPr="00811039" w:rsidRDefault="00B11FE3" w:rsidP="00811039">
      <w:pPr>
        <w:spacing w:after="0" w:line="276" w:lineRule="auto"/>
        <w:ind w:firstLine="709"/>
        <w:jc w:val="both"/>
        <w:rPr>
          <w:rFonts w:ascii="Tahoma" w:hAnsi="Tahoma" w:cs="Tahoma"/>
          <w:sz w:val="24"/>
          <w:szCs w:val="24"/>
        </w:rPr>
      </w:pPr>
    </w:p>
    <w:p w14:paraId="73A34F6B" w14:textId="18BA6220" w:rsidR="00B11FE3" w:rsidRPr="00811039" w:rsidRDefault="00B11FE3" w:rsidP="00811039">
      <w:pPr>
        <w:spacing w:after="0" w:line="276" w:lineRule="auto"/>
        <w:ind w:firstLine="709"/>
        <w:jc w:val="both"/>
        <w:rPr>
          <w:rFonts w:ascii="Tahoma" w:hAnsi="Tahoma" w:cs="Tahoma"/>
          <w:sz w:val="24"/>
          <w:szCs w:val="24"/>
        </w:rPr>
      </w:pPr>
      <w:r w:rsidRPr="00811039">
        <w:rPr>
          <w:rFonts w:ascii="Tahoma" w:hAnsi="Tahoma" w:cs="Tahoma"/>
          <w:sz w:val="24"/>
          <w:szCs w:val="24"/>
        </w:rPr>
        <w:t xml:space="preserve">La representante judicial de la parte demandante el 08 de octubre de 2018, solicitó se inicie proceso ejecutivo contra la </w:t>
      </w:r>
      <w:r w:rsidR="00A134E9" w:rsidRPr="00811039">
        <w:rPr>
          <w:rFonts w:ascii="Tahoma" w:hAnsi="Tahoma" w:cs="Tahoma"/>
          <w:sz w:val="24"/>
          <w:szCs w:val="24"/>
        </w:rPr>
        <w:t xml:space="preserve">UNIDAD ADMINISTRATIVA ESPECIAL DE GESTIÓN PENSIONAL Y CONTRIBUCIONES PARAFISCALES DE LA PROTECCIÓN SOCIAL </w:t>
      </w:r>
      <w:r w:rsidRPr="00811039">
        <w:rPr>
          <w:rFonts w:ascii="Tahoma" w:hAnsi="Tahoma" w:cs="Tahoma"/>
          <w:sz w:val="24"/>
          <w:szCs w:val="24"/>
        </w:rPr>
        <w:t>– UGPP entidad que sustituyó al ISS; con el fin de que se libre mandamiento de pago por lo que se le adeuda desde el 25 de noviembre de 2004 y hasta que se verifique el pago junto con las prescripciones de ley. Lo anterior, por cuanto se encuentra pendiente la obligación pecuniaria; además, solicitó se reconozca la indexación o los intereses moratorios.</w:t>
      </w:r>
    </w:p>
    <w:p w14:paraId="00A27CCC" w14:textId="1F361DC1" w:rsidR="00B11FE3" w:rsidRDefault="00B11FE3" w:rsidP="00811039">
      <w:pPr>
        <w:spacing w:after="0" w:line="276" w:lineRule="auto"/>
        <w:ind w:firstLine="709"/>
        <w:jc w:val="both"/>
        <w:rPr>
          <w:rFonts w:ascii="Tahoma" w:hAnsi="Tahoma" w:cs="Tahoma"/>
          <w:sz w:val="24"/>
          <w:szCs w:val="24"/>
        </w:rPr>
      </w:pPr>
    </w:p>
    <w:p w14:paraId="7A204A2F" w14:textId="77777777" w:rsidR="0078001D" w:rsidRPr="00811039" w:rsidRDefault="0078001D" w:rsidP="00811039">
      <w:pPr>
        <w:spacing w:after="0" w:line="276" w:lineRule="auto"/>
        <w:ind w:firstLine="709"/>
        <w:jc w:val="both"/>
        <w:rPr>
          <w:rFonts w:ascii="Tahoma" w:hAnsi="Tahoma" w:cs="Tahoma"/>
          <w:sz w:val="24"/>
          <w:szCs w:val="24"/>
        </w:rPr>
      </w:pPr>
    </w:p>
    <w:p w14:paraId="308B481D" w14:textId="5F011DD5" w:rsidR="008B2D40" w:rsidRPr="00811039" w:rsidRDefault="008B2D40" w:rsidP="00811039">
      <w:pPr>
        <w:pStyle w:val="Prrafodelista"/>
        <w:numPr>
          <w:ilvl w:val="0"/>
          <w:numId w:val="4"/>
        </w:numPr>
        <w:spacing w:after="0" w:line="276" w:lineRule="auto"/>
        <w:jc w:val="center"/>
        <w:rPr>
          <w:rFonts w:ascii="Tahoma" w:hAnsi="Tahoma" w:cs="Tahoma"/>
          <w:b/>
          <w:sz w:val="24"/>
          <w:szCs w:val="24"/>
        </w:rPr>
      </w:pPr>
      <w:r w:rsidRPr="00811039">
        <w:rPr>
          <w:rFonts w:ascii="Tahoma" w:hAnsi="Tahoma" w:cs="Tahoma"/>
          <w:b/>
          <w:sz w:val="24"/>
          <w:szCs w:val="24"/>
        </w:rPr>
        <w:t>AUTO APELADO</w:t>
      </w:r>
    </w:p>
    <w:p w14:paraId="48E25603" w14:textId="77777777" w:rsidR="008B2D40" w:rsidRPr="00811039" w:rsidRDefault="008B2D40" w:rsidP="00811039">
      <w:pPr>
        <w:pStyle w:val="Prrafodelista"/>
        <w:spacing w:after="0" w:line="276" w:lineRule="auto"/>
        <w:rPr>
          <w:rFonts w:ascii="Tahoma" w:hAnsi="Tahoma" w:cs="Tahoma"/>
          <w:b/>
          <w:sz w:val="24"/>
          <w:szCs w:val="24"/>
        </w:rPr>
      </w:pPr>
    </w:p>
    <w:p w14:paraId="1CA85A42" w14:textId="0A4B6C90" w:rsidR="004B65E0" w:rsidRPr="00811039" w:rsidRDefault="004B65E0" w:rsidP="00811039">
      <w:pPr>
        <w:spacing w:after="0" w:line="276" w:lineRule="auto"/>
        <w:ind w:firstLine="709"/>
        <w:jc w:val="both"/>
        <w:rPr>
          <w:rFonts w:ascii="Tahoma" w:hAnsi="Tahoma" w:cs="Tahoma"/>
          <w:sz w:val="24"/>
          <w:szCs w:val="24"/>
        </w:rPr>
      </w:pPr>
      <w:r w:rsidRPr="00811039">
        <w:rPr>
          <w:rFonts w:ascii="Tahoma" w:hAnsi="Tahoma" w:cs="Tahoma"/>
          <w:sz w:val="24"/>
          <w:szCs w:val="24"/>
        </w:rPr>
        <w:t xml:space="preserve">El Juzgado Primero Laboral del Circuito de Pereira, por medio del </w:t>
      </w:r>
      <w:r w:rsidRPr="00811039">
        <w:rPr>
          <w:rFonts w:ascii="Tahoma" w:hAnsi="Tahoma" w:cs="Tahoma"/>
          <w:b/>
          <w:sz w:val="24"/>
          <w:szCs w:val="24"/>
        </w:rPr>
        <w:t>Auto Interlocutorio No. 1692 del 2 de noviembre de 2018 complementado por el auto No. 240 del 22 de febrero de 2019</w:t>
      </w:r>
      <w:r w:rsidRPr="00811039">
        <w:rPr>
          <w:rFonts w:ascii="Tahoma" w:hAnsi="Tahoma" w:cs="Tahoma"/>
          <w:sz w:val="24"/>
          <w:szCs w:val="24"/>
        </w:rPr>
        <w:t>, consideró viable acceder a librar el mandamiento de pago conforme a los establecido en el artículo 430 del C.G.P., además, adujo que en vista de que las providencias proferidas en primera y segunda instancia, habían reconocido tanto acreencias laborales como ajuste de la pensión de jubilación, ordenó vincular de oficio al Patrimonio Autónomo de Remanentes del ISS – PAR</w:t>
      </w:r>
      <w:r w:rsidR="00E10D8B">
        <w:rPr>
          <w:rFonts w:ascii="Tahoma" w:hAnsi="Tahoma" w:cs="Tahoma"/>
          <w:sz w:val="24"/>
          <w:szCs w:val="24"/>
        </w:rPr>
        <w:t xml:space="preserve"> –</w:t>
      </w:r>
      <w:r w:rsidRPr="00811039">
        <w:rPr>
          <w:rFonts w:ascii="Tahoma" w:hAnsi="Tahoma" w:cs="Tahoma"/>
          <w:sz w:val="24"/>
          <w:szCs w:val="24"/>
        </w:rPr>
        <w:t xml:space="preserve"> ISS y a la NACIÓN MINISTERIO DE SALUD Y PROTECCIÓN SOCIAL. Así las cosas, admitió la demanda ejecutiva contra el PAR</w:t>
      </w:r>
      <w:r w:rsidR="00E10D8B">
        <w:rPr>
          <w:rFonts w:ascii="Tahoma" w:hAnsi="Tahoma" w:cs="Tahoma"/>
          <w:sz w:val="24"/>
          <w:szCs w:val="24"/>
        </w:rPr>
        <w:t xml:space="preserve"> –</w:t>
      </w:r>
      <w:r w:rsidRPr="00811039">
        <w:rPr>
          <w:rFonts w:ascii="Tahoma" w:hAnsi="Tahoma" w:cs="Tahoma"/>
          <w:sz w:val="24"/>
          <w:szCs w:val="24"/>
        </w:rPr>
        <w:t xml:space="preserve"> ISS por las acreencias laborales y contra la UGPP por lo atinente al reajuste de la pensión de jubilación.</w:t>
      </w:r>
    </w:p>
    <w:p w14:paraId="412C2CF9" w14:textId="77777777" w:rsidR="004B65E0" w:rsidRPr="00811039" w:rsidRDefault="004B65E0" w:rsidP="00811039">
      <w:pPr>
        <w:spacing w:after="0" w:line="276" w:lineRule="auto"/>
        <w:ind w:firstLine="709"/>
        <w:jc w:val="both"/>
        <w:rPr>
          <w:rFonts w:ascii="Tahoma" w:hAnsi="Tahoma" w:cs="Tahoma"/>
          <w:sz w:val="24"/>
          <w:szCs w:val="24"/>
        </w:rPr>
      </w:pPr>
    </w:p>
    <w:p w14:paraId="2DCC92F6" w14:textId="6B0257AB" w:rsidR="00270D31" w:rsidRPr="00811039" w:rsidRDefault="004B65E0" w:rsidP="00811039">
      <w:pPr>
        <w:spacing w:after="0" w:line="276" w:lineRule="auto"/>
        <w:ind w:firstLine="709"/>
        <w:jc w:val="both"/>
        <w:rPr>
          <w:rFonts w:ascii="Tahoma" w:hAnsi="Tahoma" w:cs="Tahoma"/>
          <w:sz w:val="24"/>
          <w:szCs w:val="24"/>
        </w:rPr>
      </w:pPr>
      <w:r w:rsidRPr="00811039">
        <w:rPr>
          <w:rFonts w:ascii="Tahoma" w:hAnsi="Tahoma" w:cs="Tahoma"/>
          <w:sz w:val="24"/>
          <w:szCs w:val="24"/>
        </w:rPr>
        <w:t>Por</w:t>
      </w:r>
      <w:r w:rsidR="007B1030" w:rsidRPr="00811039">
        <w:rPr>
          <w:rFonts w:ascii="Tahoma" w:hAnsi="Tahoma" w:cs="Tahoma"/>
          <w:sz w:val="24"/>
          <w:szCs w:val="24"/>
        </w:rPr>
        <w:t xml:space="preserve"> medio de auto del 21 de mayo de 2019, el Juzgado declaró la nulidad de todo lo actuado en el proceso ejecutivo por falta de competencia para adelantar ejecuciones laborales contra el PAR</w:t>
      </w:r>
      <w:r w:rsidR="006B2B39">
        <w:rPr>
          <w:rFonts w:ascii="Tahoma" w:hAnsi="Tahoma" w:cs="Tahoma"/>
          <w:sz w:val="24"/>
          <w:szCs w:val="24"/>
        </w:rPr>
        <w:t xml:space="preserve"> –</w:t>
      </w:r>
      <w:r w:rsidR="007B1030" w:rsidRPr="00811039">
        <w:rPr>
          <w:rFonts w:ascii="Tahoma" w:hAnsi="Tahoma" w:cs="Tahoma"/>
          <w:sz w:val="24"/>
          <w:szCs w:val="24"/>
        </w:rPr>
        <w:t xml:space="preserve"> ISS., y</w:t>
      </w:r>
      <w:r w:rsidR="00270D31" w:rsidRPr="00811039">
        <w:rPr>
          <w:rFonts w:ascii="Tahoma" w:hAnsi="Tahoma" w:cs="Tahoma"/>
          <w:sz w:val="24"/>
          <w:szCs w:val="24"/>
        </w:rPr>
        <w:t xml:space="preserve"> negó la solicitud de indexación o intereses moratorios por no haberse reconocido en la sentencia que sirve como título ejecutivo</w:t>
      </w:r>
      <w:r w:rsidR="007B1030" w:rsidRPr="00811039">
        <w:rPr>
          <w:rFonts w:ascii="Tahoma" w:hAnsi="Tahoma" w:cs="Tahoma"/>
          <w:sz w:val="24"/>
          <w:szCs w:val="24"/>
        </w:rPr>
        <w:t>. En su lugar, dejó incólume la ejecución contra la UGPP</w:t>
      </w:r>
      <w:r w:rsidRPr="00811039">
        <w:rPr>
          <w:rFonts w:ascii="Tahoma" w:hAnsi="Tahoma" w:cs="Tahoma"/>
          <w:sz w:val="24"/>
          <w:szCs w:val="24"/>
        </w:rPr>
        <w:t xml:space="preserve"> donde se </w:t>
      </w:r>
      <w:r w:rsidR="00270D31" w:rsidRPr="00811039">
        <w:rPr>
          <w:rFonts w:ascii="Tahoma" w:hAnsi="Tahoma" w:cs="Tahoma"/>
          <w:b/>
          <w:sz w:val="24"/>
          <w:szCs w:val="24"/>
        </w:rPr>
        <w:t>libró mandamiento de pago por los siguientes conceptos</w:t>
      </w:r>
      <w:r w:rsidR="00270D31" w:rsidRPr="00811039">
        <w:rPr>
          <w:rFonts w:ascii="Tahoma" w:hAnsi="Tahoma" w:cs="Tahoma"/>
          <w:sz w:val="24"/>
          <w:szCs w:val="24"/>
        </w:rPr>
        <w:t>:</w:t>
      </w:r>
    </w:p>
    <w:p w14:paraId="22A99FA3" w14:textId="605DFA2B" w:rsidR="00270D31" w:rsidRPr="00811039" w:rsidRDefault="00270D31" w:rsidP="00811039">
      <w:pPr>
        <w:spacing w:after="0" w:line="276" w:lineRule="auto"/>
        <w:ind w:firstLine="709"/>
        <w:jc w:val="both"/>
        <w:rPr>
          <w:rFonts w:ascii="Tahoma" w:hAnsi="Tahoma" w:cs="Tahoma"/>
          <w:sz w:val="24"/>
          <w:szCs w:val="24"/>
        </w:rPr>
      </w:pPr>
    </w:p>
    <w:p w14:paraId="4A06509B" w14:textId="48D92139" w:rsidR="00270D31" w:rsidRPr="00811039" w:rsidRDefault="00270D31" w:rsidP="00811039">
      <w:pPr>
        <w:pStyle w:val="Prrafodelista"/>
        <w:numPr>
          <w:ilvl w:val="0"/>
          <w:numId w:val="6"/>
        </w:numPr>
        <w:spacing w:after="0" w:line="276" w:lineRule="auto"/>
        <w:jc w:val="both"/>
        <w:rPr>
          <w:rFonts w:ascii="Tahoma" w:hAnsi="Tahoma" w:cs="Tahoma"/>
          <w:sz w:val="24"/>
          <w:szCs w:val="24"/>
        </w:rPr>
      </w:pPr>
      <w:r w:rsidRPr="00811039">
        <w:rPr>
          <w:rFonts w:ascii="Tahoma" w:hAnsi="Tahoma" w:cs="Tahoma"/>
          <w:b/>
          <w:sz w:val="24"/>
          <w:szCs w:val="24"/>
        </w:rPr>
        <w:t xml:space="preserve">$11.469.326,56 </w:t>
      </w:r>
      <w:r w:rsidRPr="00811039">
        <w:rPr>
          <w:rFonts w:ascii="Tahoma" w:hAnsi="Tahoma" w:cs="Tahoma"/>
          <w:sz w:val="24"/>
          <w:szCs w:val="24"/>
        </w:rPr>
        <w:t>por reajuste de la pensión de jubilación</w:t>
      </w:r>
      <w:r w:rsidR="00A134E9" w:rsidRPr="00811039">
        <w:rPr>
          <w:rFonts w:ascii="Tahoma" w:hAnsi="Tahoma" w:cs="Tahoma"/>
          <w:sz w:val="24"/>
          <w:szCs w:val="24"/>
        </w:rPr>
        <w:t xml:space="preserve"> contra la UGPP.</w:t>
      </w:r>
    </w:p>
    <w:p w14:paraId="2D699B70" w14:textId="31E057B4" w:rsidR="00A134E9" w:rsidRPr="00811039" w:rsidRDefault="00767B15" w:rsidP="00811039">
      <w:pPr>
        <w:pStyle w:val="Prrafodelista"/>
        <w:numPr>
          <w:ilvl w:val="0"/>
          <w:numId w:val="6"/>
        </w:numPr>
        <w:spacing w:after="0" w:line="276" w:lineRule="auto"/>
        <w:jc w:val="both"/>
        <w:rPr>
          <w:rFonts w:ascii="Tahoma" w:hAnsi="Tahoma" w:cs="Tahoma"/>
          <w:sz w:val="24"/>
          <w:szCs w:val="24"/>
        </w:rPr>
      </w:pPr>
      <w:r w:rsidRPr="00811039">
        <w:rPr>
          <w:rFonts w:ascii="Tahoma" w:hAnsi="Tahoma" w:cs="Tahoma"/>
          <w:sz w:val="24"/>
          <w:szCs w:val="24"/>
        </w:rPr>
        <w:t>P</w:t>
      </w:r>
      <w:r w:rsidR="00A134E9" w:rsidRPr="00811039">
        <w:rPr>
          <w:rFonts w:ascii="Tahoma" w:hAnsi="Tahoma" w:cs="Tahoma"/>
          <w:sz w:val="24"/>
          <w:szCs w:val="24"/>
        </w:rPr>
        <w:t>or el pago de mesadas pensionales debidamente reajustadas que se generen con posterioridad al 30 de noviembre de 2009 hasta que se verifique el pago.</w:t>
      </w:r>
    </w:p>
    <w:p w14:paraId="41CF7B78" w14:textId="43CAD48D" w:rsidR="008B2D40" w:rsidRDefault="008B2D40" w:rsidP="00811039">
      <w:pPr>
        <w:spacing w:after="0" w:line="276" w:lineRule="auto"/>
        <w:ind w:left="709"/>
        <w:jc w:val="both"/>
        <w:rPr>
          <w:rFonts w:ascii="Tahoma" w:hAnsi="Tahoma" w:cs="Tahoma"/>
          <w:sz w:val="24"/>
          <w:szCs w:val="24"/>
        </w:rPr>
      </w:pPr>
    </w:p>
    <w:p w14:paraId="5748F937" w14:textId="77777777" w:rsidR="0078001D" w:rsidRPr="00811039" w:rsidRDefault="0078001D" w:rsidP="00811039">
      <w:pPr>
        <w:spacing w:after="0" w:line="276" w:lineRule="auto"/>
        <w:ind w:left="709"/>
        <w:jc w:val="both"/>
        <w:rPr>
          <w:rFonts w:ascii="Tahoma" w:hAnsi="Tahoma" w:cs="Tahoma"/>
          <w:sz w:val="24"/>
          <w:szCs w:val="24"/>
        </w:rPr>
      </w:pPr>
    </w:p>
    <w:p w14:paraId="10DDA750" w14:textId="2D25E911" w:rsidR="008B2D40" w:rsidRPr="00811039" w:rsidRDefault="008B2D40" w:rsidP="00811039">
      <w:pPr>
        <w:pStyle w:val="Prrafodelista"/>
        <w:numPr>
          <w:ilvl w:val="0"/>
          <w:numId w:val="4"/>
        </w:numPr>
        <w:spacing w:after="0" w:line="276" w:lineRule="auto"/>
        <w:jc w:val="center"/>
        <w:rPr>
          <w:rFonts w:ascii="Tahoma" w:hAnsi="Tahoma" w:cs="Tahoma"/>
          <w:b/>
          <w:sz w:val="24"/>
          <w:szCs w:val="24"/>
        </w:rPr>
      </w:pPr>
      <w:r w:rsidRPr="00811039">
        <w:rPr>
          <w:rFonts w:ascii="Tahoma" w:hAnsi="Tahoma" w:cs="Tahoma"/>
          <w:b/>
          <w:sz w:val="24"/>
          <w:szCs w:val="24"/>
        </w:rPr>
        <w:t>RECURSO DE REPOSICIÓN</w:t>
      </w:r>
    </w:p>
    <w:p w14:paraId="576A51E2" w14:textId="77777777" w:rsidR="008B2D40" w:rsidRPr="00811039" w:rsidRDefault="008B2D40" w:rsidP="00811039">
      <w:pPr>
        <w:pStyle w:val="Prrafodelista"/>
        <w:spacing w:after="0" w:line="276" w:lineRule="auto"/>
        <w:rPr>
          <w:rFonts w:ascii="Tahoma" w:hAnsi="Tahoma" w:cs="Tahoma"/>
          <w:b/>
          <w:sz w:val="24"/>
          <w:szCs w:val="24"/>
        </w:rPr>
      </w:pPr>
    </w:p>
    <w:p w14:paraId="190DE8FD" w14:textId="23FEB463" w:rsidR="008B2D40" w:rsidRPr="00811039" w:rsidRDefault="008B2D40" w:rsidP="00811039">
      <w:pPr>
        <w:spacing w:after="0" w:line="276" w:lineRule="auto"/>
        <w:ind w:firstLine="708"/>
        <w:jc w:val="both"/>
        <w:rPr>
          <w:rFonts w:ascii="Tahoma" w:hAnsi="Tahoma" w:cs="Tahoma"/>
          <w:i/>
          <w:sz w:val="24"/>
          <w:szCs w:val="24"/>
        </w:rPr>
      </w:pPr>
      <w:r w:rsidRPr="00811039">
        <w:rPr>
          <w:rFonts w:ascii="Tahoma" w:hAnsi="Tahoma" w:cs="Tahoma"/>
          <w:sz w:val="24"/>
          <w:szCs w:val="24"/>
        </w:rPr>
        <w:t xml:space="preserve">En </w:t>
      </w:r>
      <w:r w:rsidR="00767B15" w:rsidRPr="00811039">
        <w:rPr>
          <w:rFonts w:ascii="Tahoma" w:hAnsi="Tahoma" w:cs="Tahoma"/>
          <w:sz w:val="24"/>
          <w:szCs w:val="24"/>
        </w:rPr>
        <w:t>la contestación de la demanda</w:t>
      </w:r>
      <w:r w:rsidRPr="00811039">
        <w:rPr>
          <w:rFonts w:ascii="Tahoma" w:hAnsi="Tahoma" w:cs="Tahoma"/>
          <w:sz w:val="24"/>
          <w:szCs w:val="24"/>
        </w:rPr>
        <w:t>, la</w:t>
      </w:r>
      <w:r w:rsidR="007B1030" w:rsidRPr="00811039">
        <w:rPr>
          <w:rFonts w:ascii="Tahoma" w:hAnsi="Tahoma" w:cs="Tahoma"/>
          <w:sz w:val="24"/>
          <w:szCs w:val="24"/>
        </w:rPr>
        <w:t xml:space="preserve"> apoderada judicial de la UGPP</w:t>
      </w:r>
      <w:r w:rsidRPr="00811039">
        <w:rPr>
          <w:rFonts w:ascii="Tahoma" w:hAnsi="Tahoma" w:cs="Tahoma"/>
          <w:sz w:val="24"/>
          <w:szCs w:val="24"/>
        </w:rPr>
        <w:t xml:space="preserve"> interpuso recurso de reposición contra el auto que libra mandamiento de pago y p</w:t>
      </w:r>
      <w:r w:rsidR="007B1030" w:rsidRPr="00811039">
        <w:rPr>
          <w:rFonts w:ascii="Tahoma" w:hAnsi="Tahoma" w:cs="Tahoma"/>
          <w:sz w:val="24"/>
          <w:szCs w:val="24"/>
        </w:rPr>
        <w:t xml:space="preserve">ropuso como </w:t>
      </w:r>
      <w:r w:rsidR="007B1030" w:rsidRPr="00811039">
        <w:rPr>
          <w:rFonts w:ascii="Tahoma" w:hAnsi="Tahoma" w:cs="Tahoma"/>
          <w:sz w:val="24"/>
          <w:szCs w:val="24"/>
        </w:rPr>
        <w:lastRenderedPageBreak/>
        <w:t>excepciones</w:t>
      </w:r>
      <w:r w:rsidR="004B1F27" w:rsidRPr="00811039">
        <w:rPr>
          <w:rFonts w:ascii="Tahoma" w:hAnsi="Tahoma" w:cs="Tahoma"/>
          <w:sz w:val="24"/>
          <w:szCs w:val="24"/>
        </w:rPr>
        <w:t xml:space="preserve">: </w:t>
      </w:r>
      <w:r w:rsidR="00032888" w:rsidRPr="00811039">
        <w:rPr>
          <w:rFonts w:ascii="Tahoma" w:hAnsi="Tahoma" w:cs="Tahoma"/>
          <w:sz w:val="24"/>
          <w:szCs w:val="24"/>
        </w:rPr>
        <w:t>“</w:t>
      </w:r>
      <w:r w:rsidR="007B1030" w:rsidRPr="00811039">
        <w:rPr>
          <w:rFonts w:ascii="Tahoma" w:hAnsi="Tahoma" w:cs="Tahoma"/>
          <w:i/>
          <w:sz w:val="24"/>
          <w:szCs w:val="24"/>
        </w:rPr>
        <w:t xml:space="preserve">Falta de competencia de la Unidad Administrativa Especial de Gestión Pensional y Contribuciones Parafiscales de la Protección Social – UGPP – para asumir las resultas de este proceso ejecutivo”; “Imposibilidad de cumplimiento de fallo por parte de mí representada”; “Indebida conformación del título ejecutivo” </w:t>
      </w:r>
      <w:r w:rsidR="007B1030" w:rsidRPr="00811039">
        <w:rPr>
          <w:rFonts w:ascii="Tahoma" w:hAnsi="Tahoma" w:cs="Tahoma"/>
          <w:sz w:val="24"/>
          <w:szCs w:val="24"/>
        </w:rPr>
        <w:t>y la</w:t>
      </w:r>
      <w:r w:rsidR="007B1030" w:rsidRPr="00811039">
        <w:rPr>
          <w:rFonts w:ascii="Tahoma" w:hAnsi="Tahoma" w:cs="Tahoma"/>
          <w:i/>
          <w:sz w:val="24"/>
          <w:szCs w:val="24"/>
        </w:rPr>
        <w:t xml:space="preserve"> “Prescripción extintiva de la acción ejecutiva laboral”</w:t>
      </w:r>
      <w:r w:rsidR="004B65E0" w:rsidRPr="00811039">
        <w:rPr>
          <w:rFonts w:ascii="Tahoma" w:hAnsi="Tahoma" w:cs="Tahoma"/>
          <w:i/>
          <w:sz w:val="24"/>
          <w:szCs w:val="24"/>
        </w:rPr>
        <w:t xml:space="preserve">. </w:t>
      </w:r>
    </w:p>
    <w:p w14:paraId="4655F765" w14:textId="258DA493" w:rsidR="004B65E0" w:rsidRDefault="004B65E0" w:rsidP="00811039">
      <w:pPr>
        <w:spacing w:after="0" w:line="276" w:lineRule="auto"/>
        <w:ind w:firstLine="708"/>
        <w:jc w:val="both"/>
        <w:rPr>
          <w:rFonts w:ascii="Tahoma" w:hAnsi="Tahoma" w:cs="Tahoma"/>
          <w:i/>
          <w:sz w:val="24"/>
          <w:szCs w:val="24"/>
        </w:rPr>
      </w:pPr>
    </w:p>
    <w:p w14:paraId="45EF5CF7" w14:textId="77777777" w:rsidR="0078001D" w:rsidRPr="00811039" w:rsidRDefault="0078001D" w:rsidP="00811039">
      <w:pPr>
        <w:spacing w:after="0" w:line="276" w:lineRule="auto"/>
        <w:ind w:firstLine="708"/>
        <w:jc w:val="both"/>
        <w:rPr>
          <w:rFonts w:ascii="Tahoma" w:hAnsi="Tahoma" w:cs="Tahoma"/>
          <w:i/>
          <w:sz w:val="24"/>
          <w:szCs w:val="24"/>
        </w:rPr>
      </w:pPr>
    </w:p>
    <w:p w14:paraId="1362E70B" w14:textId="6A0D6D8E" w:rsidR="004B65E0" w:rsidRPr="00811039" w:rsidRDefault="004B65E0" w:rsidP="00811039">
      <w:pPr>
        <w:pStyle w:val="Prrafodelista"/>
        <w:numPr>
          <w:ilvl w:val="0"/>
          <w:numId w:val="4"/>
        </w:numPr>
        <w:spacing w:after="0" w:line="276" w:lineRule="auto"/>
        <w:jc w:val="center"/>
        <w:rPr>
          <w:rFonts w:ascii="Tahoma" w:hAnsi="Tahoma" w:cs="Tahoma"/>
          <w:b/>
          <w:sz w:val="24"/>
          <w:szCs w:val="24"/>
        </w:rPr>
      </w:pPr>
      <w:r w:rsidRPr="00811039">
        <w:rPr>
          <w:rFonts w:ascii="Tahoma" w:hAnsi="Tahoma" w:cs="Tahoma"/>
          <w:b/>
          <w:sz w:val="24"/>
          <w:szCs w:val="24"/>
        </w:rPr>
        <w:t>RESOLUCIÓN DEL RECURSO DEL REPOSICIÓN EN PRIMERA INSTANCIA</w:t>
      </w:r>
    </w:p>
    <w:p w14:paraId="577D8451" w14:textId="77777777" w:rsidR="006B2B39" w:rsidRDefault="006B2B39" w:rsidP="00811039">
      <w:pPr>
        <w:spacing w:after="0" w:line="276" w:lineRule="auto"/>
        <w:ind w:firstLine="708"/>
        <w:jc w:val="both"/>
        <w:rPr>
          <w:rFonts w:ascii="Tahoma" w:hAnsi="Tahoma" w:cs="Tahoma"/>
          <w:sz w:val="24"/>
          <w:szCs w:val="24"/>
        </w:rPr>
      </w:pPr>
    </w:p>
    <w:p w14:paraId="2030E284" w14:textId="53EA1D93" w:rsidR="004B65E0" w:rsidRPr="00811039" w:rsidRDefault="004B65E0"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El 17 de julio de 2019, por medio de Auto Interlocutorio No. 1102, la </w:t>
      </w:r>
      <w:r w:rsidRPr="00811039">
        <w:rPr>
          <w:rFonts w:ascii="Tahoma" w:hAnsi="Tahoma" w:cs="Tahoma"/>
          <w:i/>
          <w:sz w:val="24"/>
          <w:szCs w:val="24"/>
        </w:rPr>
        <w:t xml:space="preserve">a quo </w:t>
      </w:r>
      <w:r w:rsidRPr="00811039">
        <w:rPr>
          <w:rFonts w:ascii="Tahoma" w:hAnsi="Tahoma" w:cs="Tahoma"/>
          <w:sz w:val="24"/>
          <w:szCs w:val="24"/>
        </w:rPr>
        <w:t>resolvió el recurso</w:t>
      </w:r>
      <w:r w:rsidR="00483443" w:rsidRPr="00811039">
        <w:rPr>
          <w:rFonts w:ascii="Tahoma" w:hAnsi="Tahoma" w:cs="Tahoma"/>
          <w:sz w:val="24"/>
          <w:szCs w:val="24"/>
        </w:rPr>
        <w:t xml:space="preserve"> de reposición</w:t>
      </w:r>
      <w:r w:rsidRPr="00811039">
        <w:rPr>
          <w:rFonts w:ascii="Tahoma" w:hAnsi="Tahoma" w:cs="Tahoma"/>
          <w:sz w:val="24"/>
          <w:szCs w:val="24"/>
        </w:rPr>
        <w:t xml:space="preserve"> interpuesto por la UGPP contra el auto que libra mandamiento de pago del 02 de noviembre de 2018 complementado el 22 de febrero de 2019. Consideró que</w:t>
      </w:r>
      <w:r w:rsidR="00767B15" w:rsidRPr="00811039">
        <w:rPr>
          <w:rFonts w:ascii="Tahoma" w:hAnsi="Tahoma" w:cs="Tahoma"/>
          <w:sz w:val="24"/>
          <w:szCs w:val="24"/>
        </w:rPr>
        <w:t>,</w:t>
      </w:r>
      <w:r w:rsidRPr="00811039">
        <w:rPr>
          <w:rFonts w:ascii="Tahoma" w:hAnsi="Tahoma" w:cs="Tahoma"/>
          <w:sz w:val="24"/>
          <w:szCs w:val="24"/>
        </w:rPr>
        <w:t xml:space="preserve"> </w:t>
      </w:r>
      <w:r w:rsidR="004B1F27" w:rsidRPr="00811039">
        <w:rPr>
          <w:rFonts w:ascii="Tahoma" w:hAnsi="Tahoma" w:cs="Tahoma"/>
          <w:sz w:val="24"/>
          <w:szCs w:val="24"/>
        </w:rPr>
        <w:t xml:space="preserve">contrario a lo expresado en la reposición y de conformidad con el Decreto-Ley 254 de 2000, el pago de las pensiones y demás prestaciones económicas cuyo reconocimiento esté a cargo de la UGPP, se efectuará a través del Fondo de Pensiones Públicas del Nivel Nacional – FOPEP, el que asumirá el pago de las pensiones causadas y reconocidas como sucede en el caso de la actora. Asimismo, según el artículo 28 del Decreto 2013 del 28 de septiembre de 2012, establece que la entidad ejecutada es competente para reconocer y administrar la nómina de las pensiones válidamente reconocidas por el ISS, en calidad de empleador. </w:t>
      </w:r>
    </w:p>
    <w:p w14:paraId="1EA31DD8" w14:textId="2DB50916" w:rsidR="00270D31" w:rsidRPr="00811039" w:rsidRDefault="00270D31" w:rsidP="00811039">
      <w:pPr>
        <w:spacing w:after="0" w:line="276" w:lineRule="auto"/>
        <w:ind w:left="709"/>
        <w:jc w:val="both"/>
        <w:rPr>
          <w:rFonts w:ascii="Tahoma" w:hAnsi="Tahoma" w:cs="Tahoma"/>
          <w:sz w:val="24"/>
          <w:szCs w:val="24"/>
        </w:rPr>
      </w:pPr>
    </w:p>
    <w:p w14:paraId="152A6B35" w14:textId="4684D97E" w:rsidR="004B1F27" w:rsidRPr="00811039" w:rsidRDefault="004B1F27"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Sobre la excepción de </w:t>
      </w:r>
      <w:r w:rsidRPr="00811039">
        <w:rPr>
          <w:rFonts w:ascii="Tahoma" w:hAnsi="Tahoma" w:cs="Tahoma"/>
          <w:i/>
          <w:sz w:val="24"/>
          <w:szCs w:val="24"/>
        </w:rPr>
        <w:t>imposibilidad de cumplimiento de fallo,</w:t>
      </w:r>
      <w:r w:rsidRPr="00811039">
        <w:rPr>
          <w:rFonts w:ascii="Tahoma" w:hAnsi="Tahoma" w:cs="Tahoma"/>
          <w:sz w:val="24"/>
          <w:szCs w:val="24"/>
        </w:rPr>
        <w:t xml:space="preserve"> indicó que no existe sustento en el argumento planteado, pues si bien en la sentencia que sirve como título ejecutivo proferida el 04 de diciembre de 2009, se condenó al ISS al pago de acreencias laborales, lo cierto es que también se ordenó que se efectuara el reajuste de la pensión de jubilación y aunque la demandante debe iniciar trámites administrativos tendientes a reconocer la prestación, ello, no es impedimento para iniciar el proceso ejecutivo que solo requiere que el título cumpla lo establecido en el artículo 422 del C.G.P., esto es, que la obligación sea expresa, clara y actualmente exigible.</w:t>
      </w:r>
    </w:p>
    <w:p w14:paraId="0AFACC66" w14:textId="528016E2" w:rsidR="004B1F27" w:rsidRPr="00811039" w:rsidRDefault="004B1F27" w:rsidP="00811039">
      <w:pPr>
        <w:spacing w:after="0" w:line="276" w:lineRule="auto"/>
        <w:ind w:firstLine="708"/>
        <w:jc w:val="both"/>
        <w:rPr>
          <w:rFonts w:ascii="Tahoma" w:hAnsi="Tahoma" w:cs="Tahoma"/>
          <w:sz w:val="24"/>
          <w:szCs w:val="24"/>
        </w:rPr>
      </w:pPr>
    </w:p>
    <w:p w14:paraId="16FAADED" w14:textId="00B6AF82" w:rsidR="004B1F27" w:rsidRPr="00811039" w:rsidRDefault="009C5922"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Del mismo modo, respecto de la excepción de </w:t>
      </w:r>
      <w:r w:rsidRPr="00811039">
        <w:rPr>
          <w:rFonts w:ascii="Tahoma" w:hAnsi="Tahoma" w:cs="Tahoma"/>
          <w:i/>
          <w:sz w:val="24"/>
          <w:szCs w:val="24"/>
        </w:rPr>
        <w:t>indebida conformación del título ejecutivo</w:t>
      </w:r>
      <w:r w:rsidRPr="00811039">
        <w:rPr>
          <w:rFonts w:ascii="Tahoma" w:hAnsi="Tahoma" w:cs="Tahoma"/>
          <w:sz w:val="24"/>
          <w:szCs w:val="24"/>
        </w:rPr>
        <w:t xml:space="preserve">, expresó que aunque la ejecutada indicó que el título que sirve de base de ejecución debería ser un título complejo, compuesto tanto por la sentencia judicial como del acto administrativo de cumplimiento, por cuanto la entidad que se condenó es distinta a </w:t>
      </w:r>
      <w:r w:rsidR="006B2B39">
        <w:rPr>
          <w:rFonts w:ascii="Tahoma" w:hAnsi="Tahoma" w:cs="Tahoma"/>
          <w:sz w:val="24"/>
          <w:szCs w:val="24"/>
        </w:rPr>
        <w:t>l</w:t>
      </w:r>
      <w:r w:rsidRPr="00811039">
        <w:rPr>
          <w:rFonts w:ascii="Tahoma" w:hAnsi="Tahoma" w:cs="Tahoma"/>
          <w:sz w:val="24"/>
          <w:szCs w:val="24"/>
        </w:rPr>
        <w:t>a UGPP; lo cierto es que el juzgado basándose en el artículo 306 del C.G.P. tachó dicha apreciación desfavorablemente y señaló que el presente caso se trata de un título ejecutivo simple, pues está constituido de la sentencia judicial de primera, la de segunda instancia y la providencia de la Corte Suprema de Justicia.</w:t>
      </w:r>
    </w:p>
    <w:p w14:paraId="721C4276" w14:textId="412EACF7" w:rsidR="009C5922" w:rsidRPr="00811039" w:rsidRDefault="009C5922" w:rsidP="00811039">
      <w:pPr>
        <w:spacing w:after="0" w:line="276" w:lineRule="auto"/>
        <w:ind w:firstLine="708"/>
        <w:jc w:val="both"/>
        <w:rPr>
          <w:rFonts w:ascii="Tahoma" w:hAnsi="Tahoma" w:cs="Tahoma"/>
          <w:sz w:val="24"/>
          <w:szCs w:val="24"/>
        </w:rPr>
      </w:pPr>
    </w:p>
    <w:p w14:paraId="36AE6290" w14:textId="15F434CA" w:rsidR="009C5922" w:rsidRPr="00811039" w:rsidRDefault="009C5922"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Finalmente, sobre la </w:t>
      </w:r>
      <w:r w:rsidRPr="00811039">
        <w:rPr>
          <w:rFonts w:ascii="Tahoma" w:hAnsi="Tahoma" w:cs="Tahoma"/>
          <w:i/>
          <w:sz w:val="24"/>
          <w:szCs w:val="24"/>
        </w:rPr>
        <w:t>prescripción extintiva de la acción ejecutiva laboral</w:t>
      </w:r>
      <w:r w:rsidRPr="00811039">
        <w:rPr>
          <w:rFonts w:ascii="Tahoma" w:hAnsi="Tahoma" w:cs="Tahoma"/>
          <w:sz w:val="24"/>
          <w:szCs w:val="24"/>
        </w:rPr>
        <w:t xml:space="preserve">, advirtió que </w:t>
      </w:r>
      <w:r w:rsidR="00483443" w:rsidRPr="00811039">
        <w:rPr>
          <w:rFonts w:ascii="Tahoma" w:hAnsi="Tahoma" w:cs="Tahoma"/>
          <w:sz w:val="24"/>
          <w:szCs w:val="24"/>
        </w:rPr>
        <w:t xml:space="preserve">en los términos del artículo 488 del C.S.T. y el 151 del C.P.L, no es procedente estudiarla como requisito de procedibilidad del mandamiento de pago, puesto que la prescripción no puede ser reconocida de oficio por el Juez, sino que </w:t>
      </w:r>
      <w:r w:rsidR="00483443" w:rsidRPr="00811039">
        <w:rPr>
          <w:rFonts w:ascii="Tahoma" w:hAnsi="Tahoma" w:cs="Tahoma"/>
          <w:sz w:val="24"/>
          <w:szCs w:val="24"/>
        </w:rPr>
        <w:lastRenderedPageBreak/>
        <w:t>debe alegarse por la parte y resolverse en audiencia, tal como lo indica el artículo 442 y 443 del C.G.P.</w:t>
      </w:r>
    </w:p>
    <w:p w14:paraId="66F860EB" w14:textId="0ACE471A" w:rsidR="00E87195" w:rsidRDefault="00E87195" w:rsidP="00811039">
      <w:pPr>
        <w:spacing w:after="0" w:line="276" w:lineRule="auto"/>
        <w:ind w:firstLine="709"/>
        <w:jc w:val="both"/>
        <w:rPr>
          <w:rFonts w:ascii="Tahoma" w:hAnsi="Tahoma" w:cs="Tahoma"/>
          <w:sz w:val="24"/>
          <w:szCs w:val="24"/>
        </w:rPr>
      </w:pPr>
    </w:p>
    <w:p w14:paraId="268A5BFB" w14:textId="77777777" w:rsidR="0078001D" w:rsidRPr="00811039" w:rsidRDefault="0078001D" w:rsidP="00811039">
      <w:pPr>
        <w:spacing w:after="0" w:line="276" w:lineRule="auto"/>
        <w:ind w:firstLine="709"/>
        <w:jc w:val="both"/>
        <w:rPr>
          <w:rFonts w:ascii="Tahoma" w:hAnsi="Tahoma" w:cs="Tahoma"/>
          <w:sz w:val="24"/>
          <w:szCs w:val="24"/>
        </w:rPr>
      </w:pPr>
    </w:p>
    <w:p w14:paraId="512B7C45" w14:textId="267A2210" w:rsidR="00B67651" w:rsidRPr="00811039" w:rsidRDefault="00B67651" w:rsidP="00811039">
      <w:pPr>
        <w:pStyle w:val="Prrafodelista"/>
        <w:numPr>
          <w:ilvl w:val="0"/>
          <w:numId w:val="4"/>
        </w:numPr>
        <w:spacing w:after="0" w:line="276" w:lineRule="auto"/>
        <w:jc w:val="center"/>
        <w:rPr>
          <w:rFonts w:ascii="Tahoma" w:hAnsi="Tahoma" w:cs="Tahoma"/>
          <w:b/>
          <w:sz w:val="24"/>
          <w:szCs w:val="24"/>
        </w:rPr>
      </w:pPr>
      <w:r w:rsidRPr="00811039">
        <w:rPr>
          <w:rFonts w:ascii="Tahoma" w:hAnsi="Tahoma" w:cs="Tahoma"/>
          <w:b/>
          <w:sz w:val="24"/>
          <w:szCs w:val="24"/>
        </w:rPr>
        <w:t>AUDIENCIA PÚBLICA</w:t>
      </w:r>
    </w:p>
    <w:p w14:paraId="372E3BAB" w14:textId="77777777" w:rsidR="00B67651" w:rsidRPr="00811039" w:rsidRDefault="00B67651" w:rsidP="00811039">
      <w:pPr>
        <w:pStyle w:val="Prrafodelista"/>
        <w:spacing w:after="0" w:line="276" w:lineRule="auto"/>
        <w:jc w:val="both"/>
        <w:rPr>
          <w:rFonts w:ascii="Tahoma" w:hAnsi="Tahoma" w:cs="Tahoma"/>
          <w:sz w:val="24"/>
          <w:szCs w:val="24"/>
        </w:rPr>
      </w:pPr>
    </w:p>
    <w:p w14:paraId="30B6B6A2" w14:textId="16A8017F" w:rsidR="00020752" w:rsidRPr="00811039" w:rsidRDefault="00B67651"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El 02 de septiembre de 2021, el Juzgado Primero Laboral del Circuito de Pereira se constituyó en audiencia pública con el fin de decidir la </w:t>
      </w:r>
      <w:r w:rsidRPr="00811039">
        <w:rPr>
          <w:rFonts w:ascii="Tahoma" w:hAnsi="Tahoma" w:cs="Tahoma"/>
          <w:b/>
          <w:bCs/>
          <w:sz w:val="24"/>
          <w:szCs w:val="24"/>
        </w:rPr>
        <w:t>excepción de prescripción</w:t>
      </w:r>
      <w:r w:rsidRPr="00811039">
        <w:rPr>
          <w:rFonts w:ascii="Tahoma" w:hAnsi="Tahoma" w:cs="Tahoma"/>
          <w:sz w:val="24"/>
          <w:szCs w:val="24"/>
        </w:rPr>
        <w:t xml:space="preserve"> propuesta por la UGPP. En dicha diligencia, la </w:t>
      </w:r>
      <w:r w:rsidRPr="00811039">
        <w:rPr>
          <w:rFonts w:ascii="Tahoma" w:hAnsi="Tahoma" w:cs="Tahoma"/>
          <w:i/>
          <w:iCs/>
          <w:sz w:val="24"/>
          <w:szCs w:val="24"/>
        </w:rPr>
        <w:t xml:space="preserve">a quo </w:t>
      </w:r>
      <w:r w:rsidR="00282472" w:rsidRPr="00811039">
        <w:rPr>
          <w:rFonts w:ascii="Tahoma" w:hAnsi="Tahoma" w:cs="Tahoma"/>
          <w:sz w:val="24"/>
          <w:szCs w:val="24"/>
        </w:rPr>
        <w:t>profirió el</w:t>
      </w:r>
      <w:r w:rsidRPr="00811039">
        <w:rPr>
          <w:rFonts w:ascii="Tahoma" w:hAnsi="Tahoma" w:cs="Tahoma"/>
          <w:sz w:val="24"/>
          <w:szCs w:val="24"/>
        </w:rPr>
        <w:t xml:space="preserve"> Auto Interlocutorio No. 1019, decidió declarar no probada dicha excepción</w:t>
      </w:r>
      <w:r w:rsidR="00B7361F" w:rsidRPr="00811039">
        <w:rPr>
          <w:rFonts w:ascii="Tahoma" w:hAnsi="Tahoma" w:cs="Tahoma"/>
          <w:sz w:val="24"/>
          <w:szCs w:val="24"/>
        </w:rPr>
        <w:t>, teniendo en cuenta</w:t>
      </w:r>
      <w:r w:rsidR="00ED04B4" w:rsidRPr="00811039">
        <w:rPr>
          <w:rFonts w:ascii="Tahoma" w:hAnsi="Tahoma" w:cs="Tahoma"/>
          <w:sz w:val="24"/>
          <w:szCs w:val="24"/>
        </w:rPr>
        <w:t xml:space="preserve"> según el artículo 488 C.S.T. y 151 del C.P.T. y S.S., debe transcurrir el término de 3 años, los cuales se contarán desde que la obligación se haya hecho exigible. Así las cosas, en el caso objeto de discusión, la solicitud de mandamiento de pago fue presentado el 08 de octubre de 2018, sirviendo como título ejecutivo la sentencia ordinaria que está ejecutoriada desde el 09 de marzo de 2018, es decir, al día siguiente de haberse notificado el auto de cese, así como el auto que liquidó y aprobó las cos</w:t>
      </w:r>
      <w:r w:rsidR="005979CF" w:rsidRPr="00811039">
        <w:rPr>
          <w:rFonts w:ascii="Tahoma" w:hAnsi="Tahoma" w:cs="Tahoma"/>
          <w:sz w:val="24"/>
          <w:szCs w:val="24"/>
        </w:rPr>
        <w:t>t</w:t>
      </w:r>
      <w:r w:rsidR="00ED04B4" w:rsidRPr="00811039">
        <w:rPr>
          <w:rFonts w:ascii="Tahoma" w:hAnsi="Tahoma" w:cs="Tahoma"/>
          <w:sz w:val="24"/>
          <w:szCs w:val="24"/>
        </w:rPr>
        <w:t xml:space="preserve">as procesales, el cual, se encuentra ejecutoriado desde el 15 de julio de 2018. En consecuencia, la jueza determinó que </w:t>
      </w:r>
      <w:r w:rsidR="00020752" w:rsidRPr="00811039">
        <w:rPr>
          <w:rFonts w:ascii="Tahoma" w:hAnsi="Tahoma" w:cs="Tahoma"/>
          <w:sz w:val="24"/>
          <w:szCs w:val="24"/>
        </w:rPr>
        <w:t>no se excedió el término trienal para ejercer la acción ejecutiva.</w:t>
      </w:r>
    </w:p>
    <w:p w14:paraId="65FBFF41" w14:textId="3A9CE980" w:rsidR="00ED04B4" w:rsidRPr="00811039" w:rsidRDefault="00020752"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 </w:t>
      </w:r>
    </w:p>
    <w:p w14:paraId="36798F9D" w14:textId="477FBFA3" w:rsidR="00B67651" w:rsidRPr="00811039" w:rsidRDefault="00020752" w:rsidP="00811039">
      <w:pPr>
        <w:spacing w:after="0" w:line="276" w:lineRule="auto"/>
        <w:ind w:firstLine="708"/>
        <w:jc w:val="both"/>
        <w:rPr>
          <w:rFonts w:ascii="Tahoma" w:hAnsi="Tahoma" w:cs="Tahoma"/>
          <w:sz w:val="24"/>
          <w:szCs w:val="24"/>
        </w:rPr>
      </w:pPr>
      <w:r w:rsidRPr="00811039">
        <w:rPr>
          <w:rFonts w:ascii="Tahoma" w:hAnsi="Tahoma" w:cs="Tahoma"/>
          <w:sz w:val="24"/>
          <w:szCs w:val="24"/>
        </w:rPr>
        <w:t>Por otro lado, s</w:t>
      </w:r>
      <w:r w:rsidR="00B67651" w:rsidRPr="00811039">
        <w:rPr>
          <w:rFonts w:ascii="Tahoma" w:hAnsi="Tahoma" w:cs="Tahoma"/>
          <w:sz w:val="24"/>
          <w:szCs w:val="24"/>
        </w:rPr>
        <w:t>e abstuvo de pronunciarse frente a las excepciones denominadas</w:t>
      </w:r>
      <w:r w:rsidRPr="00811039">
        <w:rPr>
          <w:rFonts w:ascii="Tahoma" w:hAnsi="Tahoma" w:cs="Tahoma"/>
          <w:sz w:val="24"/>
          <w:szCs w:val="24"/>
        </w:rPr>
        <w:t>:</w:t>
      </w:r>
      <w:r w:rsidR="00B67651" w:rsidRPr="00811039">
        <w:rPr>
          <w:rFonts w:ascii="Tahoma" w:hAnsi="Tahoma" w:cs="Tahoma"/>
          <w:sz w:val="24"/>
          <w:szCs w:val="24"/>
        </w:rPr>
        <w:t xml:space="preserve"> </w:t>
      </w:r>
      <w:r w:rsidRPr="00811039">
        <w:rPr>
          <w:rFonts w:ascii="Tahoma" w:hAnsi="Tahoma" w:cs="Tahoma"/>
          <w:sz w:val="24"/>
          <w:szCs w:val="24"/>
        </w:rPr>
        <w:t>“</w:t>
      </w:r>
      <w:r w:rsidR="00B67651" w:rsidRPr="00811039">
        <w:rPr>
          <w:rFonts w:ascii="Tahoma" w:hAnsi="Tahoma" w:cs="Tahoma"/>
          <w:i/>
          <w:sz w:val="24"/>
          <w:szCs w:val="24"/>
        </w:rPr>
        <w:t>falta de competencia para asumir las resultas de este proceso ejecutivo, imposibilidad de cumplimiento del fallo, indebida conformación del título ejecutivo y buena fe</w:t>
      </w:r>
      <w:r w:rsidRPr="00811039">
        <w:rPr>
          <w:rFonts w:ascii="Tahoma" w:hAnsi="Tahoma" w:cs="Tahoma"/>
          <w:i/>
          <w:sz w:val="24"/>
          <w:szCs w:val="24"/>
        </w:rPr>
        <w:t>”</w:t>
      </w:r>
      <w:r w:rsidR="00B67651" w:rsidRPr="00811039">
        <w:rPr>
          <w:rFonts w:ascii="Tahoma" w:hAnsi="Tahoma" w:cs="Tahoma"/>
          <w:i/>
          <w:sz w:val="24"/>
          <w:szCs w:val="24"/>
        </w:rPr>
        <w:t xml:space="preserve">. </w:t>
      </w:r>
      <w:r w:rsidR="00B67651" w:rsidRPr="00811039">
        <w:rPr>
          <w:rFonts w:ascii="Tahoma" w:hAnsi="Tahoma" w:cs="Tahoma"/>
          <w:sz w:val="24"/>
          <w:szCs w:val="24"/>
        </w:rPr>
        <w:t>Asimismo, decidió continuar el cobro ejecutivo a favor de la parte actora y a cargo de la UGPP; requirió a las partes para que allegasen la liquidación del crédito de conformidad con el artículo 446 del C.G.P.</w:t>
      </w:r>
      <w:r w:rsidR="00282472" w:rsidRPr="00811039">
        <w:rPr>
          <w:rFonts w:ascii="Tahoma" w:hAnsi="Tahoma" w:cs="Tahoma"/>
          <w:sz w:val="24"/>
          <w:szCs w:val="24"/>
        </w:rPr>
        <w:t>; requirió a la UGPP para que aporte la Resolución 020562 del 15 de julio de 2019, por medio de la cual, reliquidó la pensión de jubilación, junto con la certificación que conste el pago efectuado; finalmente, condenó en costas a la parte ejecutada en un 5%.</w:t>
      </w:r>
    </w:p>
    <w:p w14:paraId="1BAA0F2C" w14:textId="24F7741E" w:rsidR="00282472" w:rsidRDefault="00282472" w:rsidP="00811039">
      <w:pPr>
        <w:spacing w:after="0" w:line="276" w:lineRule="auto"/>
        <w:ind w:firstLine="360"/>
        <w:jc w:val="both"/>
        <w:rPr>
          <w:rFonts w:ascii="Tahoma" w:hAnsi="Tahoma" w:cs="Tahoma"/>
          <w:sz w:val="24"/>
          <w:szCs w:val="24"/>
        </w:rPr>
      </w:pPr>
    </w:p>
    <w:p w14:paraId="442E64C3" w14:textId="77777777" w:rsidR="0078001D" w:rsidRPr="00811039" w:rsidRDefault="0078001D" w:rsidP="00811039">
      <w:pPr>
        <w:spacing w:after="0" w:line="276" w:lineRule="auto"/>
        <w:ind w:firstLine="360"/>
        <w:jc w:val="both"/>
        <w:rPr>
          <w:rFonts w:ascii="Tahoma" w:hAnsi="Tahoma" w:cs="Tahoma"/>
          <w:sz w:val="24"/>
          <w:szCs w:val="24"/>
        </w:rPr>
      </w:pPr>
    </w:p>
    <w:p w14:paraId="483F9F7C" w14:textId="79CFAE2B" w:rsidR="00282472" w:rsidRPr="00811039" w:rsidRDefault="00282472" w:rsidP="00811039">
      <w:pPr>
        <w:pStyle w:val="Prrafodelista"/>
        <w:numPr>
          <w:ilvl w:val="0"/>
          <w:numId w:val="4"/>
        </w:numPr>
        <w:spacing w:after="0" w:line="276" w:lineRule="auto"/>
        <w:jc w:val="center"/>
        <w:rPr>
          <w:rFonts w:ascii="Tahoma" w:hAnsi="Tahoma" w:cs="Tahoma"/>
          <w:b/>
          <w:sz w:val="24"/>
          <w:szCs w:val="24"/>
        </w:rPr>
      </w:pPr>
      <w:r w:rsidRPr="00811039">
        <w:rPr>
          <w:rFonts w:ascii="Tahoma" w:hAnsi="Tahoma" w:cs="Tahoma"/>
          <w:b/>
          <w:sz w:val="24"/>
          <w:szCs w:val="24"/>
        </w:rPr>
        <w:t>RECURSO DE APELACIÓN</w:t>
      </w:r>
    </w:p>
    <w:p w14:paraId="2F59AF51" w14:textId="1EA78E78" w:rsidR="00282472" w:rsidRPr="00811039" w:rsidRDefault="00282472" w:rsidP="00811039">
      <w:pPr>
        <w:pStyle w:val="Prrafodelista"/>
        <w:spacing w:after="0" w:line="276" w:lineRule="auto"/>
        <w:rPr>
          <w:rFonts w:ascii="Tahoma" w:hAnsi="Tahoma" w:cs="Tahoma"/>
          <w:b/>
          <w:sz w:val="24"/>
          <w:szCs w:val="24"/>
        </w:rPr>
      </w:pPr>
    </w:p>
    <w:p w14:paraId="2213E0F3" w14:textId="205AD61B" w:rsidR="00C03711" w:rsidRPr="00811039" w:rsidRDefault="00282472" w:rsidP="00811039">
      <w:pPr>
        <w:spacing w:after="0" w:line="276" w:lineRule="auto"/>
        <w:ind w:firstLine="708"/>
        <w:jc w:val="both"/>
        <w:rPr>
          <w:rFonts w:ascii="Tahoma" w:hAnsi="Tahoma" w:cs="Tahoma"/>
          <w:sz w:val="24"/>
          <w:szCs w:val="24"/>
        </w:rPr>
      </w:pPr>
      <w:r w:rsidRPr="00811039">
        <w:rPr>
          <w:rFonts w:ascii="Tahoma" w:hAnsi="Tahoma" w:cs="Tahoma"/>
          <w:sz w:val="24"/>
          <w:szCs w:val="24"/>
        </w:rPr>
        <w:t>Durante la audiencia del 02 de septiembre de 2021, la apoderada de la UGPP presentó recurso de apelación contra el auto No. 101</w:t>
      </w:r>
      <w:r w:rsidR="00C03711" w:rsidRPr="00811039">
        <w:rPr>
          <w:rFonts w:ascii="Tahoma" w:hAnsi="Tahoma" w:cs="Tahoma"/>
          <w:sz w:val="24"/>
          <w:szCs w:val="24"/>
        </w:rPr>
        <w:t xml:space="preserve">9 que ordena seguir adelante con la ejecución. Indicó que dentro del acta del comité de conciliación se pudo evidenciar que mediante la Resolución RDP 020562 del 15 de julio de 2019 la demandante fue incluida en nómina para el mes de agosto de 2019, realizando los pagos correspondientes a los periodos comprendidos entre el 01 de diciembre de 2009 y el 31 de julio de 2019 así: </w:t>
      </w:r>
    </w:p>
    <w:p w14:paraId="57D49D34" w14:textId="77777777" w:rsidR="00C03711" w:rsidRPr="00811039" w:rsidRDefault="00C03711" w:rsidP="00811039">
      <w:pPr>
        <w:spacing w:after="0" w:line="276" w:lineRule="auto"/>
        <w:ind w:firstLine="708"/>
        <w:jc w:val="both"/>
        <w:rPr>
          <w:rFonts w:ascii="Tahoma" w:hAnsi="Tahoma" w:cs="Tahoma"/>
          <w:sz w:val="24"/>
          <w:szCs w:val="24"/>
        </w:rPr>
      </w:pPr>
    </w:p>
    <w:p w14:paraId="420DDC11" w14:textId="21496915" w:rsidR="00C03711" w:rsidRPr="00811039" w:rsidRDefault="00C03711" w:rsidP="00811039">
      <w:pPr>
        <w:pStyle w:val="Prrafodelista"/>
        <w:numPr>
          <w:ilvl w:val="0"/>
          <w:numId w:val="7"/>
        </w:numPr>
        <w:spacing w:after="0" w:line="276" w:lineRule="auto"/>
        <w:jc w:val="both"/>
        <w:rPr>
          <w:rFonts w:ascii="Tahoma" w:hAnsi="Tahoma" w:cs="Tahoma"/>
          <w:sz w:val="24"/>
          <w:szCs w:val="24"/>
        </w:rPr>
      </w:pPr>
      <w:r w:rsidRPr="00811039">
        <w:rPr>
          <w:rFonts w:ascii="Tahoma" w:hAnsi="Tahoma" w:cs="Tahoma"/>
          <w:sz w:val="24"/>
          <w:szCs w:val="24"/>
        </w:rPr>
        <w:t>Retroactivo: $19.796.259,47.</w:t>
      </w:r>
    </w:p>
    <w:p w14:paraId="1D11557B" w14:textId="7DEEC0F4" w:rsidR="00282472" w:rsidRPr="00811039" w:rsidRDefault="00C03711" w:rsidP="00811039">
      <w:pPr>
        <w:pStyle w:val="Prrafodelista"/>
        <w:numPr>
          <w:ilvl w:val="0"/>
          <w:numId w:val="7"/>
        </w:numPr>
        <w:spacing w:after="0" w:line="276" w:lineRule="auto"/>
        <w:jc w:val="both"/>
        <w:rPr>
          <w:rFonts w:ascii="Tahoma" w:hAnsi="Tahoma" w:cs="Tahoma"/>
          <w:sz w:val="24"/>
          <w:szCs w:val="24"/>
        </w:rPr>
      </w:pPr>
      <w:r w:rsidRPr="00811039">
        <w:rPr>
          <w:rFonts w:ascii="Tahoma" w:hAnsi="Tahoma" w:cs="Tahoma"/>
          <w:sz w:val="24"/>
          <w:szCs w:val="24"/>
        </w:rPr>
        <w:t>Descuentos en salud: $2.041.324</w:t>
      </w:r>
    </w:p>
    <w:p w14:paraId="024E8AD8" w14:textId="758D521A" w:rsidR="00C03711" w:rsidRPr="00811039" w:rsidRDefault="00C03711" w:rsidP="00811039">
      <w:pPr>
        <w:pStyle w:val="Prrafodelista"/>
        <w:spacing w:after="0" w:line="276" w:lineRule="auto"/>
        <w:ind w:left="1068"/>
        <w:jc w:val="both"/>
        <w:rPr>
          <w:rFonts w:ascii="Tahoma" w:hAnsi="Tahoma" w:cs="Tahoma"/>
          <w:sz w:val="24"/>
          <w:szCs w:val="24"/>
        </w:rPr>
      </w:pPr>
      <w:r w:rsidRPr="00811039">
        <w:rPr>
          <w:rFonts w:ascii="Tahoma" w:hAnsi="Tahoma" w:cs="Tahoma"/>
          <w:sz w:val="24"/>
          <w:szCs w:val="24"/>
        </w:rPr>
        <w:t>Neto a pagar: $17.754.934</w:t>
      </w:r>
    </w:p>
    <w:p w14:paraId="4993A349" w14:textId="3FEBFA77" w:rsidR="00C03711" w:rsidRPr="00811039" w:rsidRDefault="00C03711" w:rsidP="00811039">
      <w:pPr>
        <w:pStyle w:val="Prrafodelista"/>
        <w:spacing w:after="0" w:line="276" w:lineRule="auto"/>
        <w:ind w:left="1068"/>
        <w:jc w:val="both"/>
        <w:rPr>
          <w:rFonts w:ascii="Tahoma" w:hAnsi="Tahoma" w:cs="Tahoma"/>
          <w:sz w:val="24"/>
          <w:szCs w:val="24"/>
        </w:rPr>
      </w:pPr>
    </w:p>
    <w:p w14:paraId="64B33A9D" w14:textId="17F91620" w:rsidR="00C03711" w:rsidRPr="00811039" w:rsidRDefault="00C03711" w:rsidP="00811039">
      <w:pPr>
        <w:spacing w:after="0" w:line="276" w:lineRule="auto"/>
        <w:ind w:firstLine="708"/>
        <w:jc w:val="both"/>
        <w:rPr>
          <w:rFonts w:ascii="Tahoma" w:hAnsi="Tahoma" w:cs="Tahoma"/>
          <w:sz w:val="24"/>
          <w:szCs w:val="24"/>
        </w:rPr>
      </w:pPr>
      <w:r w:rsidRPr="00811039">
        <w:rPr>
          <w:rFonts w:ascii="Tahoma" w:hAnsi="Tahoma" w:cs="Tahoma"/>
          <w:sz w:val="24"/>
          <w:szCs w:val="24"/>
        </w:rPr>
        <w:lastRenderedPageBreak/>
        <w:t>De igual manera, señaló que verificada los aplicativos de la entidad se pudo observar, que mediante esta misma resolución fue incluida en nómina para el mes de agosto de 2019, realizando unos pagos periódicos de la siguiente manera:</w:t>
      </w:r>
    </w:p>
    <w:p w14:paraId="4ADC933E" w14:textId="77777777" w:rsidR="00C03711" w:rsidRPr="00811039" w:rsidRDefault="00C03711" w:rsidP="00811039">
      <w:pPr>
        <w:pStyle w:val="Prrafodelista"/>
        <w:spacing w:after="0" w:line="276" w:lineRule="auto"/>
        <w:ind w:left="1068"/>
        <w:jc w:val="both"/>
        <w:rPr>
          <w:rFonts w:ascii="Tahoma" w:hAnsi="Tahoma" w:cs="Tahoma"/>
          <w:sz w:val="24"/>
          <w:szCs w:val="24"/>
        </w:rPr>
      </w:pPr>
    </w:p>
    <w:p w14:paraId="0B09952E" w14:textId="1D22DE19" w:rsidR="00C03711" w:rsidRPr="00811039" w:rsidRDefault="00C03711" w:rsidP="00811039">
      <w:pPr>
        <w:pStyle w:val="Prrafodelista"/>
        <w:numPr>
          <w:ilvl w:val="0"/>
          <w:numId w:val="9"/>
        </w:numPr>
        <w:spacing w:after="0" w:line="276" w:lineRule="auto"/>
        <w:ind w:left="1134" w:hanging="425"/>
        <w:jc w:val="both"/>
        <w:rPr>
          <w:rFonts w:ascii="Tahoma" w:hAnsi="Tahoma" w:cs="Tahoma"/>
          <w:sz w:val="24"/>
          <w:szCs w:val="24"/>
        </w:rPr>
      </w:pPr>
      <w:r w:rsidRPr="00811039">
        <w:rPr>
          <w:rFonts w:ascii="Tahoma" w:hAnsi="Tahoma" w:cs="Tahoma"/>
          <w:sz w:val="24"/>
          <w:szCs w:val="24"/>
        </w:rPr>
        <w:t>Retroactivo: $11.469.326</w:t>
      </w:r>
    </w:p>
    <w:p w14:paraId="09ACCF85" w14:textId="10EE9FE4" w:rsidR="00C03711" w:rsidRPr="00811039" w:rsidRDefault="00C03711" w:rsidP="00811039">
      <w:pPr>
        <w:pStyle w:val="Prrafodelista"/>
        <w:numPr>
          <w:ilvl w:val="0"/>
          <w:numId w:val="9"/>
        </w:numPr>
        <w:spacing w:after="0" w:line="276" w:lineRule="auto"/>
        <w:ind w:left="1134" w:hanging="425"/>
        <w:jc w:val="both"/>
        <w:rPr>
          <w:rFonts w:ascii="Tahoma" w:hAnsi="Tahoma" w:cs="Tahoma"/>
          <w:sz w:val="24"/>
          <w:szCs w:val="24"/>
        </w:rPr>
      </w:pPr>
      <w:r w:rsidRPr="00811039">
        <w:rPr>
          <w:rFonts w:ascii="Tahoma" w:hAnsi="Tahoma" w:cs="Tahoma"/>
          <w:sz w:val="24"/>
          <w:szCs w:val="24"/>
        </w:rPr>
        <w:t>Descuentos en salud: $1.184.777</w:t>
      </w:r>
    </w:p>
    <w:p w14:paraId="45A1D192" w14:textId="7528804C" w:rsidR="00C03711" w:rsidRPr="00811039" w:rsidRDefault="00C03711" w:rsidP="00811039">
      <w:pPr>
        <w:pStyle w:val="Prrafodelista"/>
        <w:spacing w:after="0" w:line="276" w:lineRule="auto"/>
        <w:ind w:left="1134" w:hanging="66"/>
        <w:jc w:val="both"/>
        <w:rPr>
          <w:rFonts w:ascii="Tahoma" w:hAnsi="Tahoma" w:cs="Tahoma"/>
          <w:sz w:val="24"/>
          <w:szCs w:val="24"/>
        </w:rPr>
      </w:pPr>
      <w:r w:rsidRPr="00811039">
        <w:rPr>
          <w:rFonts w:ascii="Tahoma" w:hAnsi="Tahoma" w:cs="Tahoma"/>
          <w:sz w:val="24"/>
          <w:szCs w:val="24"/>
        </w:rPr>
        <w:t>Neto a pagar: $10.284.548</w:t>
      </w:r>
    </w:p>
    <w:p w14:paraId="2E2EC003" w14:textId="77777777" w:rsidR="009B007A" w:rsidRPr="00811039" w:rsidRDefault="009B007A" w:rsidP="00811039">
      <w:pPr>
        <w:spacing w:after="0" w:line="276" w:lineRule="auto"/>
        <w:ind w:firstLine="708"/>
        <w:jc w:val="both"/>
        <w:rPr>
          <w:rFonts w:ascii="Tahoma" w:hAnsi="Tahoma" w:cs="Tahoma"/>
          <w:sz w:val="24"/>
          <w:szCs w:val="24"/>
        </w:rPr>
      </w:pPr>
    </w:p>
    <w:p w14:paraId="309FB5F7" w14:textId="1D92C5C8" w:rsidR="00C03711" w:rsidRPr="00811039" w:rsidRDefault="009B007A" w:rsidP="00811039">
      <w:pPr>
        <w:spacing w:after="0" w:line="276" w:lineRule="auto"/>
        <w:ind w:firstLine="708"/>
        <w:jc w:val="both"/>
        <w:rPr>
          <w:rFonts w:ascii="Tahoma" w:hAnsi="Tahoma" w:cs="Tahoma"/>
          <w:sz w:val="24"/>
          <w:szCs w:val="24"/>
        </w:rPr>
      </w:pPr>
      <w:r w:rsidRPr="00811039">
        <w:rPr>
          <w:rFonts w:ascii="Tahoma" w:hAnsi="Tahoma" w:cs="Tahoma"/>
          <w:sz w:val="24"/>
          <w:szCs w:val="24"/>
        </w:rPr>
        <w:t>Por lo anterior, concluyó</w:t>
      </w:r>
      <w:r w:rsidR="00C03711" w:rsidRPr="00811039">
        <w:rPr>
          <w:rFonts w:ascii="Tahoma" w:hAnsi="Tahoma" w:cs="Tahoma"/>
          <w:sz w:val="24"/>
          <w:szCs w:val="24"/>
        </w:rPr>
        <w:t xml:space="preserve"> que la entidad ejecutada </w:t>
      </w:r>
      <w:r w:rsidRPr="00811039">
        <w:rPr>
          <w:rFonts w:ascii="Tahoma" w:hAnsi="Tahoma" w:cs="Tahoma"/>
          <w:sz w:val="24"/>
          <w:szCs w:val="24"/>
        </w:rPr>
        <w:t>dio</w:t>
      </w:r>
      <w:r w:rsidR="00C03711" w:rsidRPr="00811039">
        <w:rPr>
          <w:rFonts w:ascii="Tahoma" w:hAnsi="Tahoma" w:cs="Tahoma"/>
          <w:sz w:val="24"/>
          <w:szCs w:val="24"/>
        </w:rPr>
        <w:t xml:space="preserve"> cumplimiento al fallo objeto de la ejecución en este proceso,</w:t>
      </w:r>
      <w:r w:rsidRPr="00811039">
        <w:rPr>
          <w:rFonts w:ascii="Tahoma" w:hAnsi="Tahoma" w:cs="Tahoma"/>
          <w:sz w:val="24"/>
          <w:szCs w:val="24"/>
        </w:rPr>
        <w:t xml:space="preserve"> </w:t>
      </w:r>
      <w:r w:rsidR="00C03711" w:rsidRPr="00811039">
        <w:rPr>
          <w:rFonts w:ascii="Tahoma" w:hAnsi="Tahoma" w:cs="Tahoma"/>
          <w:sz w:val="24"/>
          <w:szCs w:val="24"/>
        </w:rPr>
        <w:t>igualmente est</w:t>
      </w:r>
      <w:r w:rsidRPr="00811039">
        <w:rPr>
          <w:rFonts w:ascii="Tahoma" w:hAnsi="Tahoma" w:cs="Tahoma"/>
          <w:sz w:val="24"/>
          <w:szCs w:val="24"/>
        </w:rPr>
        <w:t>á</w:t>
      </w:r>
      <w:r w:rsidR="00C03711" w:rsidRPr="00811039">
        <w:rPr>
          <w:rFonts w:ascii="Tahoma" w:hAnsi="Tahoma" w:cs="Tahoma"/>
          <w:sz w:val="24"/>
          <w:szCs w:val="24"/>
        </w:rPr>
        <w:t xml:space="preserve"> la constancia del </w:t>
      </w:r>
      <w:r w:rsidRPr="00811039">
        <w:rPr>
          <w:rFonts w:ascii="Tahoma" w:hAnsi="Tahoma" w:cs="Tahoma"/>
          <w:sz w:val="24"/>
          <w:szCs w:val="24"/>
        </w:rPr>
        <w:t>F</w:t>
      </w:r>
      <w:r w:rsidR="00C03711" w:rsidRPr="00811039">
        <w:rPr>
          <w:rFonts w:ascii="Tahoma" w:hAnsi="Tahoma" w:cs="Tahoma"/>
          <w:sz w:val="24"/>
          <w:szCs w:val="24"/>
        </w:rPr>
        <w:t xml:space="preserve">ondo de </w:t>
      </w:r>
      <w:r w:rsidRPr="00811039">
        <w:rPr>
          <w:rFonts w:ascii="Tahoma" w:hAnsi="Tahoma" w:cs="Tahoma"/>
          <w:sz w:val="24"/>
          <w:szCs w:val="24"/>
        </w:rPr>
        <w:t>P</w:t>
      </w:r>
      <w:r w:rsidR="00C03711" w:rsidRPr="00811039">
        <w:rPr>
          <w:rFonts w:ascii="Tahoma" w:hAnsi="Tahoma" w:cs="Tahoma"/>
          <w:sz w:val="24"/>
          <w:szCs w:val="24"/>
        </w:rPr>
        <w:t xml:space="preserve">ensiones </w:t>
      </w:r>
      <w:r w:rsidRPr="00811039">
        <w:rPr>
          <w:rFonts w:ascii="Tahoma" w:hAnsi="Tahoma" w:cs="Tahoma"/>
          <w:sz w:val="24"/>
          <w:szCs w:val="24"/>
        </w:rPr>
        <w:t>P</w:t>
      </w:r>
      <w:r w:rsidR="00C03711" w:rsidRPr="00811039">
        <w:rPr>
          <w:rFonts w:ascii="Tahoma" w:hAnsi="Tahoma" w:cs="Tahoma"/>
          <w:sz w:val="24"/>
          <w:szCs w:val="24"/>
        </w:rPr>
        <w:t xml:space="preserve">úblicas de </w:t>
      </w:r>
      <w:r w:rsidRPr="00811039">
        <w:rPr>
          <w:rFonts w:ascii="Tahoma" w:hAnsi="Tahoma" w:cs="Tahoma"/>
          <w:sz w:val="24"/>
          <w:szCs w:val="24"/>
        </w:rPr>
        <w:t>N</w:t>
      </w:r>
      <w:r w:rsidR="00C03711" w:rsidRPr="00811039">
        <w:rPr>
          <w:rFonts w:ascii="Tahoma" w:hAnsi="Tahoma" w:cs="Tahoma"/>
          <w:sz w:val="24"/>
          <w:szCs w:val="24"/>
        </w:rPr>
        <w:t xml:space="preserve">ivel </w:t>
      </w:r>
      <w:r w:rsidRPr="00811039">
        <w:rPr>
          <w:rFonts w:ascii="Tahoma" w:hAnsi="Tahoma" w:cs="Tahoma"/>
          <w:sz w:val="24"/>
          <w:szCs w:val="24"/>
        </w:rPr>
        <w:t>N</w:t>
      </w:r>
      <w:r w:rsidR="00C03711" w:rsidRPr="00811039">
        <w:rPr>
          <w:rFonts w:ascii="Tahoma" w:hAnsi="Tahoma" w:cs="Tahoma"/>
          <w:sz w:val="24"/>
          <w:szCs w:val="24"/>
        </w:rPr>
        <w:t xml:space="preserve">acional </w:t>
      </w:r>
      <w:r w:rsidRPr="00811039">
        <w:rPr>
          <w:rFonts w:ascii="Tahoma" w:hAnsi="Tahoma" w:cs="Tahoma"/>
          <w:sz w:val="24"/>
          <w:szCs w:val="24"/>
        </w:rPr>
        <w:t>-</w:t>
      </w:r>
      <w:r w:rsidR="00C03711" w:rsidRPr="00811039">
        <w:rPr>
          <w:rFonts w:ascii="Tahoma" w:hAnsi="Tahoma" w:cs="Tahoma"/>
          <w:sz w:val="24"/>
          <w:szCs w:val="24"/>
        </w:rPr>
        <w:t>FOPE</w:t>
      </w:r>
      <w:r w:rsidR="007372B6">
        <w:rPr>
          <w:rFonts w:ascii="Tahoma" w:hAnsi="Tahoma" w:cs="Tahoma"/>
          <w:sz w:val="24"/>
          <w:szCs w:val="24"/>
        </w:rPr>
        <w:t>P</w:t>
      </w:r>
      <w:r w:rsidRPr="00811039">
        <w:rPr>
          <w:rFonts w:ascii="Tahoma" w:hAnsi="Tahoma" w:cs="Tahoma"/>
          <w:sz w:val="24"/>
          <w:szCs w:val="24"/>
        </w:rPr>
        <w:t>-</w:t>
      </w:r>
      <w:r w:rsidR="00C03711" w:rsidRPr="00811039">
        <w:rPr>
          <w:rFonts w:ascii="Tahoma" w:hAnsi="Tahoma" w:cs="Tahoma"/>
          <w:sz w:val="24"/>
          <w:szCs w:val="24"/>
        </w:rPr>
        <w:t xml:space="preserve">, donde se puede evidenciar que la señora </w:t>
      </w:r>
      <w:r w:rsidRPr="00811039">
        <w:rPr>
          <w:rFonts w:ascii="Tahoma" w:hAnsi="Tahoma" w:cs="Tahoma"/>
          <w:sz w:val="24"/>
          <w:szCs w:val="24"/>
        </w:rPr>
        <w:t xml:space="preserve">Ana Beatriz Robledo Rodríguez, </w:t>
      </w:r>
      <w:r w:rsidR="00C03711" w:rsidRPr="00811039">
        <w:rPr>
          <w:rFonts w:ascii="Tahoma" w:hAnsi="Tahoma" w:cs="Tahoma"/>
          <w:sz w:val="24"/>
          <w:szCs w:val="24"/>
        </w:rPr>
        <w:t>fue incluida en nómina y la cual se encuentra activa desde el mes de agosto del año 2019.</w:t>
      </w:r>
    </w:p>
    <w:p w14:paraId="432182FE" w14:textId="77777777" w:rsidR="009B007A" w:rsidRPr="00811039" w:rsidRDefault="009B007A" w:rsidP="00811039">
      <w:pPr>
        <w:pStyle w:val="Prrafodelista"/>
        <w:spacing w:after="0" w:line="276" w:lineRule="auto"/>
        <w:ind w:left="1068"/>
        <w:jc w:val="both"/>
        <w:rPr>
          <w:rFonts w:ascii="Tahoma" w:hAnsi="Tahoma" w:cs="Tahoma"/>
          <w:sz w:val="24"/>
          <w:szCs w:val="24"/>
        </w:rPr>
      </w:pPr>
    </w:p>
    <w:p w14:paraId="7A1482FE" w14:textId="5684FC02" w:rsidR="00C03711" w:rsidRPr="00811039" w:rsidRDefault="009B007A" w:rsidP="00811039">
      <w:pPr>
        <w:spacing w:after="0" w:line="276" w:lineRule="auto"/>
        <w:ind w:firstLine="708"/>
        <w:jc w:val="both"/>
        <w:rPr>
          <w:rFonts w:ascii="Tahoma" w:hAnsi="Tahoma" w:cs="Tahoma"/>
          <w:sz w:val="24"/>
          <w:szCs w:val="24"/>
        </w:rPr>
      </w:pPr>
      <w:r w:rsidRPr="00811039">
        <w:rPr>
          <w:rFonts w:ascii="Tahoma" w:hAnsi="Tahoma" w:cs="Tahoma"/>
          <w:sz w:val="24"/>
          <w:szCs w:val="24"/>
        </w:rPr>
        <w:t>Como consecuencia, la apoderada d</w:t>
      </w:r>
      <w:r w:rsidR="00C03711" w:rsidRPr="00811039">
        <w:rPr>
          <w:rFonts w:ascii="Tahoma" w:hAnsi="Tahoma" w:cs="Tahoma"/>
          <w:sz w:val="24"/>
          <w:szCs w:val="24"/>
        </w:rPr>
        <w:t>e la parte ejecutada solicit</w:t>
      </w:r>
      <w:r w:rsidRPr="00811039">
        <w:rPr>
          <w:rFonts w:ascii="Tahoma" w:hAnsi="Tahoma" w:cs="Tahoma"/>
          <w:sz w:val="24"/>
          <w:szCs w:val="24"/>
        </w:rPr>
        <w:t xml:space="preserve">ó </w:t>
      </w:r>
      <w:r w:rsidR="00C03711" w:rsidRPr="00811039">
        <w:rPr>
          <w:rFonts w:ascii="Tahoma" w:hAnsi="Tahoma" w:cs="Tahoma"/>
          <w:sz w:val="24"/>
          <w:szCs w:val="24"/>
        </w:rPr>
        <w:t xml:space="preserve">a la </w:t>
      </w:r>
      <w:r w:rsidRPr="00811039">
        <w:rPr>
          <w:rFonts w:ascii="Tahoma" w:hAnsi="Tahoma" w:cs="Tahoma"/>
          <w:sz w:val="24"/>
          <w:szCs w:val="24"/>
        </w:rPr>
        <w:t>S</w:t>
      </w:r>
      <w:r w:rsidR="00C03711" w:rsidRPr="00811039">
        <w:rPr>
          <w:rFonts w:ascii="Tahoma" w:hAnsi="Tahoma" w:cs="Tahoma"/>
          <w:sz w:val="24"/>
          <w:szCs w:val="24"/>
        </w:rPr>
        <w:t xml:space="preserve">ala </w:t>
      </w:r>
      <w:r w:rsidRPr="00811039">
        <w:rPr>
          <w:rFonts w:ascii="Tahoma" w:hAnsi="Tahoma" w:cs="Tahoma"/>
          <w:sz w:val="24"/>
          <w:szCs w:val="24"/>
        </w:rPr>
        <w:t>L</w:t>
      </w:r>
      <w:r w:rsidR="00C03711" w:rsidRPr="00811039">
        <w:rPr>
          <w:rFonts w:ascii="Tahoma" w:hAnsi="Tahoma" w:cs="Tahoma"/>
          <w:sz w:val="24"/>
          <w:szCs w:val="24"/>
        </w:rPr>
        <w:t>aboral del Tribunal Superior de Pereira tener en cuenta que la UGPP, si bien realizó el pago correspondiente por ser la entidad encargada del mayor valor pagado, debe tenerse en cuenta que la UGPP no era la llamada a reconocer el valor total</w:t>
      </w:r>
      <w:r w:rsidR="00767B15" w:rsidRPr="00811039">
        <w:rPr>
          <w:rFonts w:ascii="Tahoma" w:hAnsi="Tahoma" w:cs="Tahoma"/>
          <w:sz w:val="24"/>
          <w:szCs w:val="24"/>
        </w:rPr>
        <w:t>,</w:t>
      </w:r>
      <w:r w:rsidR="00C03711" w:rsidRPr="00811039">
        <w:rPr>
          <w:rFonts w:ascii="Tahoma" w:hAnsi="Tahoma" w:cs="Tahoma"/>
          <w:sz w:val="24"/>
          <w:szCs w:val="24"/>
        </w:rPr>
        <w:t xml:space="preserve"> toda vez que existe un </w:t>
      </w:r>
      <w:r w:rsidRPr="00811039">
        <w:rPr>
          <w:rFonts w:ascii="Tahoma" w:hAnsi="Tahoma" w:cs="Tahoma"/>
          <w:sz w:val="24"/>
          <w:szCs w:val="24"/>
        </w:rPr>
        <w:t>P</w:t>
      </w:r>
      <w:r w:rsidR="00C03711" w:rsidRPr="00811039">
        <w:rPr>
          <w:rFonts w:ascii="Tahoma" w:hAnsi="Tahoma" w:cs="Tahoma"/>
          <w:sz w:val="24"/>
          <w:szCs w:val="24"/>
        </w:rPr>
        <w:t xml:space="preserve">atrimonio </w:t>
      </w:r>
      <w:r w:rsidRPr="00811039">
        <w:rPr>
          <w:rFonts w:ascii="Tahoma" w:hAnsi="Tahoma" w:cs="Tahoma"/>
          <w:sz w:val="24"/>
          <w:szCs w:val="24"/>
        </w:rPr>
        <w:t>A</w:t>
      </w:r>
      <w:r w:rsidR="00C03711" w:rsidRPr="00811039">
        <w:rPr>
          <w:rFonts w:ascii="Tahoma" w:hAnsi="Tahoma" w:cs="Tahoma"/>
          <w:sz w:val="24"/>
          <w:szCs w:val="24"/>
        </w:rPr>
        <w:t xml:space="preserve">utónomo de </w:t>
      </w:r>
      <w:r w:rsidRPr="00811039">
        <w:rPr>
          <w:rFonts w:ascii="Tahoma" w:hAnsi="Tahoma" w:cs="Tahoma"/>
          <w:sz w:val="24"/>
          <w:szCs w:val="24"/>
        </w:rPr>
        <w:t>R</w:t>
      </w:r>
      <w:r w:rsidR="00C03711" w:rsidRPr="00811039">
        <w:rPr>
          <w:rFonts w:ascii="Tahoma" w:hAnsi="Tahoma" w:cs="Tahoma"/>
          <w:sz w:val="24"/>
          <w:szCs w:val="24"/>
        </w:rPr>
        <w:t>emanentes del ISS liquidado, entidad</w:t>
      </w:r>
      <w:r w:rsidR="00767B15" w:rsidRPr="00811039">
        <w:rPr>
          <w:rFonts w:ascii="Tahoma" w:hAnsi="Tahoma" w:cs="Tahoma"/>
          <w:sz w:val="24"/>
          <w:szCs w:val="24"/>
        </w:rPr>
        <w:t xml:space="preserve"> que tiene una estructura propi</w:t>
      </w:r>
      <w:r w:rsidR="00F354FF" w:rsidRPr="00811039">
        <w:rPr>
          <w:rFonts w:ascii="Tahoma" w:hAnsi="Tahoma" w:cs="Tahoma"/>
          <w:sz w:val="24"/>
          <w:szCs w:val="24"/>
        </w:rPr>
        <w:t>a</w:t>
      </w:r>
      <w:r w:rsidR="00767B15" w:rsidRPr="00811039">
        <w:rPr>
          <w:rFonts w:ascii="Tahoma" w:hAnsi="Tahoma" w:cs="Tahoma"/>
          <w:sz w:val="24"/>
          <w:szCs w:val="24"/>
        </w:rPr>
        <w:t xml:space="preserve">. De </w:t>
      </w:r>
      <w:r w:rsidR="00C03711" w:rsidRPr="00811039">
        <w:rPr>
          <w:rFonts w:ascii="Tahoma" w:hAnsi="Tahoma" w:cs="Tahoma"/>
          <w:sz w:val="24"/>
          <w:szCs w:val="24"/>
        </w:rPr>
        <w:t>lo anterior conclu</w:t>
      </w:r>
      <w:r w:rsidR="00767B15" w:rsidRPr="00811039">
        <w:rPr>
          <w:rFonts w:ascii="Tahoma" w:hAnsi="Tahoma" w:cs="Tahoma"/>
          <w:sz w:val="24"/>
          <w:szCs w:val="24"/>
        </w:rPr>
        <w:t>ye</w:t>
      </w:r>
      <w:r w:rsidR="00C03711" w:rsidRPr="00811039">
        <w:rPr>
          <w:rFonts w:ascii="Tahoma" w:hAnsi="Tahoma" w:cs="Tahoma"/>
          <w:sz w:val="24"/>
          <w:szCs w:val="24"/>
        </w:rPr>
        <w:t xml:space="preserve"> que puede existir fa</w:t>
      </w:r>
      <w:r w:rsidR="00767B15" w:rsidRPr="00811039">
        <w:rPr>
          <w:rFonts w:ascii="Tahoma" w:hAnsi="Tahoma" w:cs="Tahoma"/>
          <w:sz w:val="24"/>
          <w:szCs w:val="24"/>
        </w:rPr>
        <w:t xml:space="preserve">lta de legitimación en la causa y por </w:t>
      </w:r>
      <w:r w:rsidRPr="00811039">
        <w:rPr>
          <w:rFonts w:ascii="Tahoma" w:hAnsi="Tahoma" w:cs="Tahoma"/>
          <w:sz w:val="24"/>
          <w:szCs w:val="24"/>
        </w:rPr>
        <w:t xml:space="preserve">ello, </w:t>
      </w:r>
      <w:r w:rsidR="00767B15" w:rsidRPr="00811039">
        <w:rPr>
          <w:rFonts w:ascii="Tahoma" w:hAnsi="Tahoma" w:cs="Tahoma"/>
          <w:sz w:val="24"/>
          <w:szCs w:val="24"/>
        </w:rPr>
        <w:t xml:space="preserve">solicita </w:t>
      </w:r>
      <w:r w:rsidRPr="00811039">
        <w:rPr>
          <w:rFonts w:ascii="Tahoma" w:hAnsi="Tahoma" w:cs="Tahoma"/>
          <w:sz w:val="24"/>
          <w:szCs w:val="24"/>
        </w:rPr>
        <w:t xml:space="preserve">que el Superior revoque la condena impuesta. </w:t>
      </w:r>
    </w:p>
    <w:p w14:paraId="7FF2484D" w14:textId="42DC59B7" w:rsidR="00C03711" w:rsidRDefault="00C03711" w:rsidP="00811039">
      <w:pPr>
        <w:pStyle w:val="Prrafodelista"/>
        <w:spacing w:after="0" w:line="276" w:lineRule="auto"/>
        <w:ind w:left="1068"/>
        <w:jc w:val="both"/>
        <w:rPr>
          <w:rFonts w:ascii="Tahoma" w:hAnsi="Tahoma" w:cs="Tahoma"/>
          <w:sz w:val="24"/>
          <w:szCs w:val="24"/>
        </w:rPr>
      </w:pPr>
    </w:p>
    <w:p w14:paraId="1A6AA942" w14:textId="77777777" w:rsidR="0078001D" w:rsidRPr="00811039" w:rsidRDefault="0078001D" w:rsidP="00811039">
      <w:pPr>
        <w:pStyle w:val="Prrafodelista"/>
        <w:spacing w:after="0" w:line="276" w:lineRule="auto"/>
        <w:ind w:left="1068"/>
        <w:jc w:val="both"/>
        <w:rPr>
          <w:rFonts w:ascii="Tahoma" w:hAnsi="Tahoma" w:cs="Tahoma"/>
          <w:sz w:val="24"/>
          <w:szCs w:val="24"/>
        </w:rPr>
      </w:pPr>
    </w:p>
    <w:p w14:paraId="01D59F48" w14:textId="4814FB84" w:rsidR="00D733D1" w:rsidRPr="00811039" w:rsidRDefault="00D733D1" w:rsidP="00811039">
      <w:pPr>
        <w:pStyle w:val="Prrafodelista"/>
        <w:numPr>
          <w:ilvl w:val="0"/>
          <w:numId w:val="4"/>
        </w:numPr>
        <w:spacing w:after="0" w:line="276" w:lineRule="auto"/>
        <w:contextualSpacing w:val="0"/>
        <w:jc w:val="center"/>
        <w:rPr>
          <w:rFonts w:ascii="Tahoma" w:hAnsi="Tahoma" w:cs="Tahoma"/>
          <w:b/>
          <w:caps/>
          <w:sz w:val="24"/>
          <w:szCs w:val="24"/>
        </w:rPr>
      </w:pPr>
      <w:r w:rsidRPr="00811039">
        <w:rPr>
          <w:rFonts w:ascii="Tahoma" w:hAnsi="Tahoma" w:cs="Tahoma"/>
          <w:b/>
          <w:caps/>
          <w:sz w:val="24"/>
          <w:szCs w:val="24"/>
        </w:rPr>
        <w:t xml:space="preserve">Alegatos de </w:t>
      </w:r>
      <w:r w:rsidRPr="00811039">
        <w:rPr>
          <w:rFonts w:ascii="Tahoma" w:hAnsi="Tahoma" w:cs="Tahoma"/>
          <w:b/>
          <w:bCs/>
          <w:caps/>
          <w:sz w:val="24"/>
          <w:szCs w:val="24"/>
        </w:rPr>
        <w:t>conclusión</w:t>
      </w:r>
    </w:p>
    <w:p w14:paraId="7B4C3A09" w14:textId="35411FB7" w:rsidR="00D733D1" w:rsidRPr="00811039" w:rsidRDefault="00D733D1" w:rsidP="00811039">
      <w:pPr>
        <w:widowControl w:val="0"/>
        <w:autoSpaceDE w:val="0"/>
        <w:autoSpaceDN w:val="0"/>
        <w:adjustRightInd w:val="0"/>
        <w:spacing w:after="0" w:line="276" w:lineRule="auto"/>
        <w:rPr>
          <w:rFonts w:ascii="Tahoma" w:hAnsi="Tahoma" w:cs="Tahoma"/>
          <w:sz w:val="24"/>
          <w:szCs w:val="24"/>
        </w:rPr>
      </w:pPr>
    </w:p>
    <w:p w14:paraId="6B1496C4" w14:textId="0C02F3FE" w:rsidR="00D733D1" w:rsidRPr="00811039" w:rsidRDefault="00D733D1" w:rsidP="00811039">
      <w:pPr>
        <w:spacing w:after="0" w:line="276" w:lineRule="auto"/>
        <w:ind w:firstLine="708"/>
        <w:jc w:val="both"/>
        <w:rPr>
          <w:rFonts w:ascii="Tahoma" w:hAnsi="Tahoma" w:cs="Tahoma"/>
          <w:sz w:val="24"/>
          <w:szCs w:val="24"/>
        </w:rPr>
      </w:pPr>
      <w:r w:rsidRPr="00811039">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5A6D7C29" w14:textId="08EC1269" w:rsidR="00D733D1" w:rsidRDefault="00D733D1" w:rsidP="00811039">
      <w:pPr>
        <w:spacing w:after="0" w:line="276" w:lineRule="auto"/>
        <w:ind w:firstLine="708"/>
        <w:jc w:val="both"/>
        <w:rPr>
          <w:rFonts w:ascii="Tahoma" w:hAnsi="Tahoma" w:cs="Tahoma"/>
          <w:sz w:val="24"/>
          <w:szCs w:val="24"/>
        </w:rPr>
      </w:pPr>
    </w:p>
    <w:p w14:paraId="638AF9EB" w14:textId="77777777" w:rsidR="0078001D" w:rsidRPr="00811039" w:rsidRDefault="0078001D" w:rsidP="00811039">
      <w:pPr>
        <w:spacing w:after="0" w:line="276" w:lineRule="auto"/>
        <w:ind w:firstLine="708"/>
        <w:jc w:val="both"/>
        <w:rPr>
          <w:rFonts w:ascii="Tahoma" w:hAnsi="Tahoma" w:cs="Tahoma"/>
          <w:sz w:val="24"/>
          <w:szCs w:val="24"/>
        </w:rPr>
      </w:pPr>
    </w:p>
    <w:p w14:paraId="113CFE39" w14:textId="2987240C" w:rsidR="00D733D1" w:rsidRPr="00811039" w:rsidRDefault="00D733D1" w:rsidP="00811039">
      <w:pPr>
        <w:pStyle w:val="Prrafodelista"/>
        <w:numPr>
          <w:ilvl w:val="0"/>
          <w:numId w:val="4"/>
        </w:numPr>
        <w:spacing w:after="0" w:line="276" w:lineRule="auto"/>
        <w:ind w:left="0" w:firstLine="0"/>
        <w:jc w:val="center"/>
        <w:rPr>
          <w:rFonts w:ascii="Tahoma" w:hAnsi="Tahoma" w:cs="Tahoma"/>
          <w:b/>
          <w:bCs/>
          <w:sz w:val="24"/>
          <w:szCs w:val="24"/>
        </w:rPr>
      </w:pPr>
      <w:r w:rsidRPr="00811039">
        <w:rPr>
          <w:rFonts w:ascii="Tahoma" w:hAnsi="Tahoma" w:cs="Tahoma"/>
          <w:b/>
          <w:bCs/>
          <w:sz w:val="24"/>
          <w:szCs w:val="24"/>
        </w:rPr>
        <w:t>PROBLEMA JURIDICO</w:t>
      </w:r>
    </w:p>
    <w:p w14:paraId="2673C56A" w14:textId="77777777" w:rsidR="00D733D1" w:rsidRPr="00811039" w:rsidRDefault="00D733D1" w:rsidP="00811039">
      <w:pPr>
        <w:pStyle w:val="Prrafodelista"/>
        <w:spacing w:after="0" w:line="276" w:lineRule="auto"/>
        <w:jc w:val="both"/>
        <w:rPr>
          <w:rFonts w:ascii="Tahoma" w:hAnsi="Tahoma" w:cs="Tahoma"/>
          <w:sz w:val="24"/>
          <w:szCs w:val="24"/>
        </w:rPr>
      </w:pPr>
    </w:p>
    <w:p w14:paraId="6A7767CA" w14:textId="4A440FD4" w:rsidR="00D733D1" w:rsidRPr="00811039" w:rsidRDefault="00D733D1"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El problema jurídico en este asunto, se centra en verificar si </w:t>
      </w:r>
      <w:r w:rsidR="002060CF" w:rsidRPr="00811039">
        <w:rPr>
          <w:rFonts w:ascii="Tahoma" w:hAnsi="Tahoma" w:cs="Tahoma"/>
          <w:sz w:val="24"/>
          <w:szCs w:val="24"/>
        </w:rPr>
        <w:t xml:space="preserve">resulta procedente </w:t>
      </w:r>
      <w:r w:rsidR="00F354FF" w:rsidRPr="00811039">
        <w:rPr>
          <w:rFonts w:ascii="Tahoma" w:hAnsi="Tahoma" w:cs="Tahoma"/>
          <w:sz w:val="24"/>
          <w:szCs w:val="24"/>
        </w:rPr>
        <w:t xml:space="preserve">aprovechar el recurso de apelación para formular nuevas excepciones de mérito, como la de pago de la obligación y legitimación en la causa por pasiva. </w:t>
      </w:r>
    </w:p>
    <w:p w14:paraId="56569848" w14:textId="65A299EA" w:rsidR="00D733D1" w:rsidRDefault="00D733D1" w:rsidP="00811039">
      <w:pPr>
        <w:spacing w:after="0" w:line="276" w:lineRule="auto"/>
        <w:ind w:firstLine="708"/>
        <w:jc w:val="both"/>
        <w:rPr>
          <w:rFonts w:ascii="Tahoma" w:hAnsi="Tahoma" w:cs="Tahoma"/>
          <w:sz w:val="24"/>
          <w:szCs w:val="24"/>
        </w:rPr>
      </w:pPr>
    </w:p>
    <w:p w14:paraId="29F79547" w14:textId="77777777" w:rsidR="0078001D" w:rsidRPr="00811039" w:rsidRDefault="0078001D" w:rsidP="00811039">
      <w:pPr>
        <w:spacing w:after="0" w:line="276" w:lineRule="auto"/>
        <w:ind w:firstLine="708"/>
        <w:jc w:val="both"/>
        <w:rPr>
          <w:rFonts w:ascii="Tahoma" w:hAnsi="Tahoma" w:cs="Tahoma"/>
          <w:sz w:val="24"/>
          <w:szCs w:val="24"/>
        </w:rPr>
      </w:pPr>
    </w:p>
    <w:p w14:paraId="35A0AF95" w14:textId="6A3B9330" w:rsidR="00F14BCB" w:rsidRPr="00811039" w:rsidRDefault="00DA4077" w:rsidP="00811039">
      <w:pPr>
        <w:pStyle w:val="Prrafodelista"/>
        <w:numPr>
          <w:ilvl w:val="0"/>
          <w:numId w:val="4"/>
        </w:numPr>
        <w:spacing w:after="0" w:line="276" w:lineRule="auto"/>
        <w:ind w:left="0" w:firstLine="0"/>
        <w:jc w:val="center"/>
        <w:rPr>
          <w:rFonts w:ascii="Tahoma" w:hAnsi="Tahoma" w:cs="Tahoma"/>
          <w:b/>
          <w:bCs/>
          <w:sz w:val="24"/>
          <w:szCs w:val="24"/>
        </w:rPr>
      </w:pPr>
      <w:r w:rsidRPr="00811039">
        <w:rPr>
          <w:rFonts w:ascii="Tahoma" w:hAnsi="Tahoma" w:cs="Tahoma"/>
          <w:b/>
          <w:bCs/>
          <w:sz w:val="24"/>
          <w:szCs w:val="24"/>
        </w:rPr>
        <w:t>CONSIDERACIONES</w:t>
      </w:r>
    </w:p>
    <w:p w14:paraId="2D1FA960" w14:textId="77777777" w:rsidR="00CD5D64" w:rsidRPr="00811039" w:rsidRDefault="00CD5D64" w:rsidP="00811039">
      <w:pPr>
        <w:spacing w:after="0" w:line="276" w:lineRule="auto"/>
        <w:jc w:val="both"/>
        <w:rPr>
          <w:rFonts w:ascii="Tahoma" w:hAnsi="Tahoma" w:cs="Tahoma"/>
          <w:sz w:val="24"/>
          <w:szCs w:val="24"/>
        </w:rPr>
      </w:pPr>
    </w:p>
    <w:p w14:paraId="0563F821" w14:textId="4615DC15" w:rsidR="00CD5D64" w:rsidRPr="00811039" w:rsidRDefault="00C0558B" w:rsidP="00811039">
      <w:pPr>
        <w:pStyle w:val="Prrafodelista"/>
        <w:numPr>
          <w:ilvl w:val="1"/>
          <w:numId w:val="10"/>
        </w:numPr>
        <w:spacing w:after="0" w:line="276" w:lineRule="auto"/>
        <w:jc w:val="both"/>
        <w:rPr>
          <w:rFonts w:ascii="Tahoma" w:hAnsi="Tahoma" w:cs="Tahoma"/>
          <w:b/>
          <w:bCs/>
          <w:sz w:val="24"/>
          <w:szCs w:val="24"/>
        </w:rPr>
      </w:pPr>
      <w:r w:rsidRPr="00811039">
        <w:rPr>
          <w:rFonts w:ascii="Tahoma" w:hAnsi="Tahoma" w:cs="Tahoma"/>
          <w:b/>
          <w:bCs/>
          <w:sz w:val="24"/>
          <w:szCs w:val="24"/>
        </w:rPr>
        <w:t>FORMULACIÓN DE EXCEPCIONES EN EL</w:t>
      </w:r>
      <w:r w:rsidR="00CD5D64" w:rsidRPr="00811039">
        <w:rPr>
          <w:rFonts w:ascii="Tahoma" w:hAnsi="Tahoma" w:cs="Tahoma"/>
          <w:b/>
          <w:bCs/>
          <w:sz w:val="24"/>
          <w:szCs w:val="24"/>
        </w:rPr>
        <w:t xml:space="preserve"> PROCESO EJECUTIVO</w:t>
      </w:r>
    </w:p>
    <w:p w14:paraId="1A6ABF51" w14:textId="77777777" w:rsidR="00CD5D64" w:rsidRPr="00811039" w:rsidRDefault="00CD5D64" w:rsidP="00811039">
      <w:pPr>
        <w:spacing w:after="0" w:line="276" w:lineRule="auto"/>
        <w:jc w:val="center"/>
        <w:rPr>
          <w:rFonts w:ascii="Tahoma" w:hAnsi="Tahoma" w:cs="Tahoma"/>
          <w:b/>
          <w:bCs/>
          <w:sz w:val="24"/>
          <w:szCs w:val="24"/>
        </w:rPr>
      </w:pPr>
    </w:p>
    <w:p w14:paraId="67032BCE" w14:textId="6CA9493E" w:rsidR="00C0558B" w:rsidRPr="00811039" w:rsidRDefault="00C0558B" w:rsidP="00811039">
      <w:pPr>
        <w:spacing w:after="0" w:line="276" w:lineRule="auto"/>
        <w:ind w:firstLine="708"/>
        <w:jc w:val="both"/>
        <w:rPr>
          <w:rFonts w:ascii="Tahoma" w:hAnsi="Tahoma" w:cs="Tahoma"/>
          <w:sz w:val="24"/>
          <w:szCs w:val="24"/>
        </w:rPr>
      </w:pPr>
      <w:r w:rsidRPr="00811039">
        <w:rPr>
          <w:rFonts w:ascii="Tahoma" w:hAnsi="Tahoma" w:cs="Tahoma"/>
          <w:sz w:val="24"/>
          <w:szCs w:val="24"/>
        </w:rPr>
        <w:lastRenderedPageBreak/>
        <w:t>El artículo 442 del Código General del Proceso, señala las reglas que someten las excepciones que se formulan dentro del proceso ejecutivo, y de manera taxativa indica las excepciones que se pueden interponer para atacar el mandamiento de pago, dicha normativa reza:</w:t>
      </w:r>
    </w:p>
    <w:p w14:paraId="356BC4B6" w14:textId="02665742" w:rsidR="00C0558B" w:rsidRPr="00811039" w:rsidRDefault="00C0558B" w:rsidP="00811039">
      <w:pPr>
        <w:spacing w:after="0" w:line="276" w:lineRule="auto"/>
        <w:ind w:firstLine="708"/>
        <w:jc w:val="both"/>
        <w:rPr>
          <w:rFonts w:ascii="Tahoma" w:hAnsi="Tahoma" w:cs="Tahoma"/>
          <w:sz w:val="24"/>
          <w:szCs w:val="24"/>
        </w:rPr>
      </w:pPr>
    </w:p>
    <w:p w14:paraId="291ABBA1" w14:textId="77777777" w:rsidR="00C0558B" w:rsidRPr="00107B7B" w:rsidRDefault="00C0558B" w:rsidP="00107B7B">
      <w:pPr>
        <w:spacing w:after="0" w:line="240" w:lineRule="auto"/>
        <w:ind w:left="426" w:right="420"/>
        <w:jc w:val="both"/>
        <w:rPr>
          <w:rFonts w:ascii="Tahoma" w:hAnsi="Tahoma" w:cs="Tahoma"/>
          <w:i/>
          <w:szCs w:val="24"/>
          <w:lang w:val="es-ES"/>
        </w:rPr>
      </w:pPr>
      <w:r w:rsidRPr="00107B7B">
        <w:rPr>
          <w:rFonts w:ascii="Tahoma" w:hAnsi="Tahoma" w:cs="Tahoma"/>
          <w:i/>
          <w:szCs w:val="24"/>
          <w:lang w:val="es-ES"/>
        </w:rPr>
        <w:t>“La formulación de excepciones se someterá a las siguientes reglas:</w:t>
      </w:r>
    </w:p>
    <w:p w14:paraId="019CD10E" w14:textId="77777777" w:rsidR="00C0558B" w:rsidRPr="00107B7B" w:rsidRDefault="00C0558B" w:rsidP="00107B7B">
      <w:pPr>
        <w:spacing w:after="0" w:line="240" w:lineRule="auto"/>
        <w:ind w:left="426" w:right="420"/>
        <w:jc w:val="both"/>
        <w:rPr>
          <w:rFonts w:ascii="Tahoma" w:hAnsi="Tahoma" w:cs="Tahoma"/>
          <w:i/>
          <w:szCs w:val="24"/>
          <w:lang w:val="es-ES"/>
        </w:rPr>
      </w:pPr>
    </w:p>
    <w:p w14:paraId="780CB716" w14:textId="77777777" w:rsidR="00C0558B" w:rsidRPr="00107B7B" w:rsidRDefault="00C0558B" w:rsidP="00107B7B">
      <w:pPr>
        <w:spacing w:after="0" w:line="240" w:lineRule="auto"/>
        <w:ind w:left="426" w:right="420"/>
        <w:jc w:val="both"/>
        <w:rPr>
          <w:rFonts w:ascii="Tahoma" w:hAnsi="Tahoma" w:cs="Tahoma"/>
          <w:i/>
          <w:szCs w:val="24"/>
          <w:lang w:val="es-ES"/>
        </w:rPr>
      </w:pPr>
      <w:r w:rsidRPr="00107B7B">
        <w:rPr>
          <w:rFonts w:ascii="Tahoma" w:hAnsi="Tahoma" w:cs="Tahoma"/>
          <w:i/>
          <w:szCs w:val="24"/>
          <w:lang w:val="es-ES"/>
        </w:rPr>
        <w:t>1.</w:t>
      </w:r>
      <w:r w:rsidRPr="00107B7B">
        <w:rPr>
          <w:rFonts w:ascii="Tahoma" w:hAnsi="Tahoma" w:cs="Tahoma"/>
          <w:i/>
          <w:szCs w:val="24"/>
          <w:lang w:val="es-ES"/>
        </w:rPr>
        <w:tab/>
        <w:t>Dentro de los diez (10) días siguientes a la notificación del mandamiento ejecutivo el demandado podrá proponer excepciones de mérito. Deberá expresar los hechos en que se funden las excepciones propuestas y acompañar las pruebas relacionadas con ellas.</w:t>
      </w:r>
    </w:p>
    <w:p w14:paraId="1AD8BF42" w14:textId="77777777" w:rsidR="00C0558B" w:rsidRPr="00107B7B" w:rsidRDefault="00C0558B" w:rsidP="00107B7B">
      <w:pPr>
        <w:spacing w:after="0" w:line="240" w:lineRule="auto"/>
        <w:ind w:left="426" w:right="420"/>
        <w:jc w:val="both"/>
        <w:rPr>
          <w:rFonts w:ascii="Tahoma" w:hAnsi="Tahoma" w:cs="Tahoma"/>
          <w:i/>
          <w:szCs w:val="24"/>
          <w:lang w:val="es-ES"/>
        </w:rPr>
      </w:pPr>
    </w:p>
    <w:p w14:paraId="082DF429" w14:textId="77777777" w:rsidR="00C0558B" w:rsidRPr="00107B7B" w:rsidRDefault="00C0558B" w:rsidP="00107B7B">
      <w:pPr>
        <w:spacing w:after="0" w:line="240" w:lineRule="auto"/>
        <w:ind w:left="426" w:right="420"/>
        <w:jc w:val="both"/>
        <w:rPr>
          <w:rFonts w:ascii="Tahoma" w:hAnsi="Tahoma" w:cs="Tahoma"/>
          <w:i/>
          <w:szCs w:val="24"/>
          <w:lang w:val="es-ES"/>
        </w:rPr>
      </w:pPr>
      <w:r w:rsidRPr="00107B7B">
        <w:rPr>
          <w:rFonts w:ascii="Tahoma" w:hAnsi="Tahoma" w:cs="Tahoma"/>
          <w:i/>
          <w:szCs w:val="24"/>
          <w:lang w:val="es-ES"/>
        </w:rPr>
        <w:t>2.</w:t>
      </w:r>
      <w:r w:rsidRPr="00107B7B">
        <w:rPr>
          <w:rFonts w:ascii="Tahoma" w:hAnsi="Tahoma" w:cs="Tahoma"/>
          <w:i/>
          <w:szCs w:val="24"/>
          <w:lang w:val="es-ES"/>
        </w:rPr>
        <w:tab/>
        <w:t>Cuando se trate del cobro de obligaciones contenidas en una providencia, conciliación o transacción aprobada por quien ejerza función jurisdiccional, sólo podrán alegarse las excepciones de pago, compensación, confusión, novación, remisión, prescripción o transacción, siempre que se basen en hechos posteriores a la respectiva providencia, la de nulidad por indebida representación o falta de notificación o emplazamiento y la de pérdida de la cosa debida.</w:t>
      </w:r>
    </w:p>
    <w:p w14:paraId="65FC90AD" w14:textId="77777777" w:rsidR="00C0558B" w:rsidRPr="00107B7B" w:rsidRDefault="00C0558B" w:rsidP="00107B7B">
      <w:pPr>
        <w:spacing w:after="0" w:line="240" w:lineRule="auto"/>
        <w:ind w:left="426" w:right="420"/>
        <w:jc w:val="both"/>
        <w:rPr>
          <w:rFonts w:ascii="Tahoma" w:hAnsi="Tahoma" w:cs="Tahoma"/>
          <w:i/>
          <w:szCs w:val="24"/>
          <w:lang w:val="es-ES"/>
        </w:rPr>
      </w:pPr>
    </w:p>
    <w:p w14:paraId="2B2E29FD" w14:textId="25471723" w:rsidR="00C0558B" w:rsidRPr="00107B7B" w:rsidRDefault="00C0558B" w:rsidP="00107B7B">
      <w:pPr>
        <w:spacing w:after="0" w:line="240" w:lineRule="auto"/>
        <w:ind w:left="426" w:right="420"/>
        <w:jc w:val="both"/>
        <w:rPr>
          <w:rFonts w:ascii="Tahoma" w:hAnsi="Tahoma" w:cs="Tahoma"/>
          <w:i/>
          <w:szCs w:val="24"/>
          <w:lang w:val="es-ES"/>
        </w:rPr>
      </w:pPr>
      <w:r w:rsidRPr="00107B7B">
        <w:rPr>
          <w:rFonts w:ascii="Tahoma" w:hAnsi="Tahoma" w:cs="Tahoma"/>
          <w:i/>
          <w:szCs w:val="24"/>
          <w:lang w:val="es-ES"/>
        </w:rPr>
        <w:t>3.</w:t>
      </w:r>
      <w:r w:rsidRPr="00107B7B">
        <w:rPr>
          <w:rFonts w:ascii="Tahoma" w:hAnsi="Tahoma" w:cs="Tahoma"/>
          <w:i/>
          <w:szCs w:val="24"/>
          <w:lang w:val="es-ES"/>
        </w:rPr>
        <w:tab/>
        <w:t>El beneficio de excusión y los hechos que configuren excepciones previas deberán alegarse mediante reposición contra el mandamiento de pago. De prosperar alguna que no implique terminación del proceso el juez adoptará las medidas respectivas para que el proceso continúe o, si fuere el caso, concederá al ejecutante un término de cinco (5) días para subsanar los defectos o presentar los documentos omitidos, so pena de que se revoque la orden de pago, imponiendo condena en costas y perjuicios.”</w:t>
      </w:r>
    </w:p>
    <w:p w14:paraId="41885679" w14:textId="4340C76D" w:rsidR="00DC361D" w:rsidRPr="00811039" w:rsidRDefault="00DC361D" w:rsidP="00811039">
      <w:pPr>
        <w:spacing w:after="0" w:line="276" w:lineRule="auto"/>
        <w:jc w:val="both"/>
        <w:rPr>
          <w:rFonts w:ascii="Tahoma" w:hAnsi="Tahoma" w:cs="Tahoma"/>
          <w:sz w:val="24"/>
          <w:szCs w:val="24"/>
        </w:rPr>
      </w:pPr>
    </w:p>
    <w:p w14:paraId="5B4F6D09" w14:textId="0CA4EA60" w:rsidR="00F56C7F" w:rsidRPr="00811039" w:rsidRDefault="00F56C7F"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Por su parte, el artículo 430 </w:t>
      </w:r>
      <w:r w:rsidRPr="00811039">
        <w:rPr>
          <w:rFonts w:ascii="Tahoma" w:hAnsi="Tahoma" w:cs="Tahoma"/>
          <w:i/>
          <w:sz w:val="24"/>
          <w:szCs w:val="24"/>
        </w:rPr>
        <w:t xml:space="preserve">ibídem </w:t>
      </w:r>
      <w:r w:rsidRPr="00811039">
        <w:rPr>
          <w:rFonts w:ascii="Tahoma" w:hAnsi="Tahoma" w:cs="Tahoma"/>
          <w:sz w:val="24"/>
          <w:szCs w:val="24"/>
        </w:rPr>
        <w:t>que regula lo concerniente al mandamiento de pago, establece en su inciso segundo lo siguiente:</w:t>
      </w:r>
    </w:p>
    <w:p w14:paraId="2DC0114F" w14:textId="3C64D286" w:rsidR="00F56C7F" w:rsidRPr="00811039" w:rsidRDefault="00F56C7F" w:rsidP="00811039">
      <w:pPr>
        <w:spacing w:after="0" w:line="276" w:lineRule="auto"/>
        <w:ind w:firstLine="708"/>
        <w:jc w:val="both"/>
        <w:rPr>
          <w:rFonts w:ascii="Tahoma" w:hAnsi="Tahoma" w:cs="Tahoma"/>
          <w:i/>
          <w:sz w:val="24"/>
          <w:szCs w:val="24"/>
        </w:rPr>
      </w:pPr>
    </w:p>
    <w:p w14:paraId="02ED3BD2" w14:textId="73CB7587" w:rsidR="00F56C7F" w:rsidRPr="00107B7B" w:rsidRDefault="00F56C7F" w:rsidP="00107B7B">
      <w:pPr>
        <w:spacing w:after="0" w:line="240" w:lineRule="auto"/>
        <w:ind w:left="426" w:right="420"/>
        <w:jc w:val="both"/>
        <w:rPr>
          <w:rFonts w:ascii="Tahoma" w:hAnsi="Tahoma" w:cs="Tahoma"/>
          <w:i/>
          <w:szCs w:val="24"/>
          <w:lang w:val="es-ES"/>
        </w:rPr>
      </w:pPr>
      <w:r w:rsidRPr="00107B7B">
        <w:rPr>
          <w:rFonts w:ascii="Tahoma" w:hAnsi="Tahoma" w:cs="Tahoma"/>
          <w:i/>
          <w:szCs w:val="24"/>
          <w:lang w:val="es-ES"/>
        </w:rPr>
        <w:t>“Los requisitos formales del título ejecutivo sólo podrán discutirse mediante recurso de reposición contra el mandamiento ejecutivo. No se admitirá ninguna controversia sobre los requisitos del título que no haya sido planteada por medio de dicho recurso. En consecuencia, los defectos formales del título ejecutivo no podrán reconocerse o declararse por el juez en la sentencia o en el auto que ordene seguir adelante la ejecución, según fuere el caso.”</w:t>
      </w:r>
    </w:p>
    <w:p w14:paraId="348CA9BB" w14:textId="77777777" w:rsidR="00F56C7F" w:rsidRPr="00811039" w:rsidRDefault="00F56C7F" w:rsidP="00811039">
      <w:pPr>
        <w:spacing w:after="0" w:line="276" w:lineRule="auto"/>
        <w:ind w:firstLine="708"/>
        <w:jc w:val="both"/>
        <w:rPr>
          <w:rFonts w:ascii="Tahoma" w:hAnsi="Tahoma" w:cs="Tahoma"/>
          <w:sz w:val="24"/>
          <w:szCs w:val="24"/>
        </w:rPr>
      </w:pPr>
    </w:p>
    <w:p w14:paraId="3A22AAD2" w14:textId="2CEEBF9B" w:rsidR="00F56C7F" w:rsidRPr="00811039" w:rsidRDefault="00AC5F02"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De lo anterior, se puede concluir que para atacar el auto que libra mandamiento de pago dentro de un proceso ejecutivo, únicamente se pueden proponer las excepciones de fondo de </w:t>
      </w:r>
      <w:r w:rsidRPr="00811039">
        <w:rPr>
          <w:rFonts w:ascii="Tahoma" w:hAnsi="Tahoma" w:cs="Tahoma"/>
          <w:b/>
          <w:sz w:val="24"/>
          <w:szCs w:val="24"/>
        </w:rPr>
        <w:t>pago, compensación, confusión, novación, remisión, prescripción o transacción</w:t>
      </w:r>
      <w:r w:rsidRPr="00811039">
        <w:rPr>
          <w:rFonts w:ascii="Tahoma" w:hAnsi="Tahoma" w:cs="Tahoma"/>
          <w:sz w:val="24"/>
          <w:szCs w:val="24"/>
        </w:rPr>
        <w:t xml:space="preserve">, las cuales, deben formularse dentro de los diez (10) días siguientes a la notificación del mandamiento de pago. </w:t>
      </w:r>
    </w:p>
    <w:p w14:paraId="60B7524B" w14:textId="73DCFFA7" w:rsidR="00AC5F02" w:rsidRPr="00811039" w:rsidRDefault="00AC5F02" w:rsidP="00811039">
      <w:pPr>
        <w:spacing w:after="0" w:line="276" w:lineRule="auto"/>
        <w:ind w:firstLine="708"/>
        <w:jc w:val="both"/>
        <w:rPr>
          <w:rFonts w:ascii="Tahoma" w:hAnsi="Tahoma" w:cs="Tahoma"/>
          <w:sz w:val="24"/>
          <w:szCs w:val="24"/>
        </w:rPr>
      </w:pPr>
    </w:p>
    <w:p w14:paraId="61130F28" w14:textId="531C940E" w:rsidR="00165284" w:rsidRPr="00811039" w:rsidRDefault="00AC5F02" w:rsidP="00107B7B">
      <w:pPr>
        <w:spacing w:after="0" w:line="276" w:lineRule="auto"/>
        <w:ind w:firstLine="708"/>
        <w:jc w:val="both"/>
        <w:rPr>
          <w:rFonts w:ascii="Tahoma" w:hAnsi="Tahoma" w:cs="Tahoma"/>
          <w:sz w:val="24"/>
          <w:szCs w:val="24"/>
        </w:rPr>
      </w:pPr>
      <w:r w:rsidRPr="00811039">
        <w:rPr>
          <w:rFonts w:ascii="Tahoma" w:hAnsi="Tahoma" w:cs="Tahoma"/>
          <w:sz w:val="24"/>
          <w:szCs w:val="24"/>
        </w:rPr>
        <w:t>Del mismo modo, cuando se alegan hechos que configuren excepciones previas o se aducen defectos formales del título ejecutivo</w:t>
      </w:r>
      <w:r w:rsidR="00332092" w:rsidRPr="00811039">
        <w:rPr>
          <w:rFonts w:ascii="Tahoma" w:hAnsi="Tahoma" w:cs="Tahoma"/>
          <w:sz w:val="24"/>
          <w:szCs w:val="24"/>
        </w:rPr>
        <w:t>, dentro de la oportunidad procesal, se debe interponer el recurso de reposición contra el auto que libra mandamiento de pago.</w:t>
      </w:r>
    </w:p>
    <w:p w14:paraId="05127DE3" w14:textId="77777777" w:rsidR="00767B15" w:rsidRPr="00811039" w:rsidRDefault="00767B15" w:rsidP="00811039">
      <w:pPr>
        <w:spacing w:after="0" w:line="276" w:lineRule="auto"/>
        <w:ind w:firstLine="708"/>
        <w:jc w:val="both"/>
        <w:rPr>
          <w:rFonts w:ascii="Tahoma" w:hAnsi="Tahoma" w:cs="Tahoma"/>
          <w:sz w:val="24"/>
          <w:szCs w:val="24"/>
        </w:rPr>
      </w:pPr>
    </w:p>
    <w:p w14:paraId="3A32547C" w14:textId="32A6D76F" w:rsidR="00165284" w:rsidRPr="00811039" w:rsidRDefault="00165284" w:rsidP="00811039">
      <w:pPr>
        <w:pStyle w:val="Prrafodelista"/>
        <w:numPr>
          <w:ilvl w:val="1"/>
          <w:numId w:val="10"/>
        </w:numPr>
        <w:spacing w:after="0" w:line="276" w:lineRule="auto"/>
        <w:jc w:val="both"/>
        <w:rPr>
          <w:rFonts w:ascii="Tahoma" w:hAnsi="Tahoma" w:cs="Tahoma"/>
          <w:b/>
          <w:sz w:val="24"/>
          <w:szCs w:val="24"/>
        </w:rPr>
      </w:pPr>
      <w:r w:rsidRPr="00811039">
        <w:rPr>
          <w:rFonts w:ascii="Tahoma" w:hAnsi="Tahoma" w:cs="Tahoma"/>
          <w:b/>
          <w:sz w:val="24"/>
          <w:szCs w:val="24"/>
        </w:rPr>
        <w:t>Caso Concreto</w:t>
      </w:r>
    </w:p>
    <w:p w14:paraId="45A38687" w14:textId="2872490F" w:rsidR="00165284" w:rsidRPr="00811039" w:rsidRDefault="00165284" w:rsidP="00811039">
      <w:pPr>
        <w:spacing w:after="0" w:line="276" w:lineRule="auto"/>
        <w:jc w:val="both"/>
        <w:rPr>
          <w:rFonts w:ascii="Tahoma" w:hAnsi="Tahoma" w:cs="Tahoma"/>
          <w:b/>
          <w:sz w:val="24"/>
          <w:szCs w:val="24"/>
        </w:rPr>
      </w:pPr>
    </w:p>
    <w:p w14:paraId="485FFDC6" w14:textId="6849D5ED" w:rsidR="00F947D3" w:rsidRPr="00811039" w:rsidRDefault="0058435D" w:rsidP="00811039">
      <w:pPr>
        <w:spacing w:after="0" w:line="276" w:lineRule="auto"/>
        <w:ind w:firstLine="708"/>
        <w:jc w:val="both"/>
        <w:rPr>
          <w:rFonts w:ascii="Tahoma" w:hAnsi="Tahoma" w:cs="Tahoma"/>
          <w:sz w:val="24"/>
          <w:szCs w:val="24"/>
        </w:rPr>
      </w:pPr>
      <w:bookmarkStart w:id="4" w:name="_Hlk99347700"/>
      <w:r w:rsidRPr="00811039">
        <w:rPr>
          <w:rFonts w:ascii="Tahoma" w:hAnsi="Tahoma" w:cs="Tahoma"/>
          <w:sz w:val="24"/>
          <w:szCs w:val="24"/>
        </w:rPr>
        <w:lastRenderedPageBreak/>
        <w:t>Se evidencia que la apoderada de la entidad demandada la UGPP</w:t>
      </w:r>
      <w:r w:rsidR="00F947D3" w:rsidRPr="00811039">
        <w:rPr>
          <w:rFonts w:ascii="Tahoma" w:hAnsi="Tahoma" w:cs="Tahoma"/>
          <w:sz w:val="24"/>
          <w:szCs w:val="24"/>
        </w:rPr>
        <w:t>, dentro del término, presentó recurso de reposición contra el auto que libra mandamiento de pago ejecutivo y propuso como excepciones las denominadas: “</w:t>
      </w:r>
      <w:r w:rsidR="00F947D3" w:rsidRPr="00811039">
        <w:rPr>
          <w:rFonts w:ascii="Tahoma" w:hAnsi="Tahoma" w:cs="Tahoma"/>
          <w:i/>
          <w:sz w:val="24"/>
          <w:szCs w:val="24"/>
        </w:rPr>
        <w:t xml:space="preserve">Falta de competencia de la Unidad Administrativa Especial de Gestión Pensional y Contribuciones Parafiscales de la Protección Social – UGPP – para asumir las resultas de este proceso ejecutivo”; “Imposibilidad de cumplimiento de fallo por parte de mí representada”, “Indebida conformación del título ejecutivo”  </w:t>
      </w:r>
      <w:r w:rsidR="00F947D3" w:rsidRPr="00811039">
        <w:rPr>
          <w:rFonts w:ascii="Tahoma" w:hAnsi="Tahoma" w:cs="Tahoma"/>
          <w:sz w:val="24"/>
          <w:szCs w:val="24"/>
        </w:rPr>
        <w:t xml:space="preserve">y la </w:t>
      </w:r>
      <w:r w:rsidR="00F947D3" w:rsidRPr="00811039">
        <w:rPr>
          <w:rFonts w:ascii="Tahoma" w:hAnsi="Tahoma" w:cs="Tahoma"/>
          <w:i/>
          <w:sz w:val="24"/>
          <w:szCs w:val="24"/>
        </w:rPr>
        <w:t xml:space="preserve">“Prescripción extintiva de la acción ejecutiva laboral”. </w:t>
      </w:r>
      <w:r w:rsidR="00F947D3" w:rsidRPr="00811039">
        <w:rPr>
          <w:rFonts w:ascii="Tahoma" w:hAnsi="Tahoma" w:cs="Tahoma"/>
          <w:sz w:val="24"/>
          <w:szCs w:val="24"/>
        </w:rPr>
        <w:t>Posteriormente, presentó recurso de apelación</w:t>
      </w:r>
      <w:r w:rsidR="0062762C" w:rsidRPr="00811039">
        <w:rPr>
          <w:rFonts w:ascii="Tahoma" w:hAnsi="Tahoma" w:cs="Tahoma"/>
          <w:sz w:val="24"/>
          <w:szCs w:val="24"/>
        </w:rPr>
        <w:t xml:space="preserve"> contra el auto que resolvió seguir adelante con la ejecución,</w:t>
      </w:r>
      <w:r w:rsidR="00F947D3" w:rsidRPr="00811039">
        <w:rPr>
          <w:rFonts w:ascii="Tahoma" w:hAnsi="Tahoma" w:cs="Tahoma"/>
          <w:sz w:val="24"/>
          <w:szCs w:val="24"/>
        </w:rPr>
        <w:t xml:space="preserve"> </w:t>
      </w:r>
      <w:r w:rsidR="009333F5" w:rsidRPr="00811039">
        <w:rPr>
          <w:rFonts w:ascii="Tahoma" w:hAnsi="Tahoma" w:cs="Tahoma"/>
          <w:sz w:val="24"/>
          <w:szCs w:val="24"/>
        </w:rPr>
        <w:t>argumentando que la entidad ejecutada había efectuado el pago</w:t>
      </w:r>
      <w:r w:rsidR="0062762C" w:rsidRPr="00811039">
        <w:rPr>
          <w:rFonts w:ascii="Tahoma" w:hAnsi="Tahoma" w:cs="Tahoma"/>
          <w:sz w:val="24"/>
          <w:szCs w:val="24"/>
        </w:rPr>
        <w:t xml:space="preserve"> correspondiente</w:t>
      </w:r>
      <w:bookmarkEnd w:id="4"/>
      <w:r w:rsidR="0062762C" w:rsidRPr="00811039">
        <w:rPr>
          <w:rFonts w:ascii="Tahoma" w:hAnsi="Tahoma" w:cs="Tahoma"/>
          <w:sz w:val="24"/>
          <w:szCs w:val="24"/>
        </w:rPr>
        <w:t xml:space="preserve">, </w:t>
      </w:r>
      <w:r w:rsidR="00E02E96" w:rsidRPr="00811039">
        <w:rPr>
          <w:rFonts w:ascii="Tahoma" w:hAnsi="Tahoma" w:cs="Tahoma"/>
          <w:sz w:val="24"/>
          <w:szCs w:val="24"/>
        </w:rPr>
        <w:t xml:space="preserve">adjuntando </w:t>
      </w:r>
      <w:r w:rsidR="0062762C" w:rsidRPr="00811039">
        <w:rPr>
          <w:rFonts w:ascii="Tahoma" w:hAnsi="Tahoma" w:cs="Tahoma"/>
          <w:sz w:val="24"/>
          <w:szCs w:val="24"/>
        </w:rPr>
        <w:t xml:space="preserve">como constancia </w:t>
      </w:r>
      <w:r w:rsidR="009333F5" w:rsidRPr="00811039">
        <w:rPr>
          <w:rFonts w:ascii="Tahoma" w:hAnsi="Tahoma" w:cs="Tahoma"/>
          <w:sz w:val="24"/>
          <w:szCs w:val="24"/>
        </w:rPr>
        <w:t xml:space="preserve">la certificación del comité de conciliación del Fondo de Pensiones Públicas de Nivel Nacional </w:t>
      </w:r>
      <w:r w:rsidR="001F1C8B">
        <w:rPr>
          <w:rFonts w:ascii="Tahoma" w:hAnsi="Tahoma" w:cs="Tahoma"/>
          <w:sz w:val="24"/>
          <w:szCs w:val="24"/>
        </w:rPr>
        <w:t xml:space="preserve">– </w:t>
      </w:r>
      <w:r w:rsidR="009333F5" w:rsidRPr="00811039">
        <w:rPr>
          <w:rFonts w:ascii="Tahoma" w:hAnsi="Tahoma" w:cs="Tahoma"/>
          <w:sz w:val="24"/>
          <w:szCs w:val="24"/>
        </w:rPr>
        <w:t>FOPE</w:t>
      </w:r>
      <w:r w:rsidR="001F1C8B">
        <w:rPr>
          <w:rFonts w:ascii="Tahoma" w:hAnsi="Tahoma" w:cs="Tahoma"/>
          <w:sz w:val="24"/>
          <w:szCs w:val="24"/>
        </w:rPr>
        <w:t>P</w:t>
      </w:r>
      <w:r w:rsidR="00C5425F" w:rsidRPr="00811039">
        <w:rPr>
          <w:rFonts w:ascii="Tahoma" w:hAnsi="Tahoma" w:cs="Tahoma"/>
          <w:sz w:val="24"/>
          <w:szCs w:val="24"/>
        </w:rPr>
        <w:t>,</w:t>
      </w:r>
      <w:r w:rsidR="009333F5" w:rsidRPr="00811039">
        <w:rPr>
          <w:rFonts w:ascii="Tahoma" w:hAnsi="Tahoma" w:cs="Tahoma"/>
          <w:sz w:val="24"/>
          <w:szCs w:val="24"/>
        </w:rPr>
        <w:t xml:space="preserve"> la Resolución RDP 020562 del 15 de julio de 2019</w:t>
      </w:r>
      <w:r w:rsidR="00C5425F" w:rsidRPr="00811039">
        <w:rPr>
          <w:rFonts w:ascii="Tahoma" w:hAnsi="Tahoma" w:cs="Tahoma"/>
          <w:sz w:val="24"/>
          <w:szCs w:val="24"/>
        </w:rPr>
        <w:t>,</w:t>
      </w:r>
      <w:r w:rsidR="0062762C" w:rsidRPr="00811039">
        <w:rPr>
          <w:rFonts w:ascii="Tahoma" w:hAnsi="Tahoma" w:cs="Tahoma"/>
          <w:sz w:val="24"/>
          <w:szCs w:val="24"/>
        </w:rPr>
        <w:t xml:space="preserve"> en la cual, se reconoce la reliquidación de la pensión de jubilación de la actora</w:t>
      </w:r>
      <w:r w:rsidR="009333F5" w:rsidRPr="00811039">
        <w:rPr>
          <w:rFonts w:ascii="Tahoma" w:hAnsi="Tahoma" w:cs="Tahoma"/>
          <w:sz w:val="24"/>
          <w:szCs w:val="24"/>
        </w:rPr>
        <w:t xml:space="preserve"> y el cupón de pago. </w:t>
      </w:r>
      <w:r w:rsidR="00C010AD" w:rsidRPr="00811039">
        <w:rPr>
          <w:rFonts w:ascii="Tahoma" w:hAnsi="Tahoma" w:cs="Tahoma"/>
          <w:sz w:val="24"/>
          <w:szCs w:val="24"/>
        </w:rPr>
        <w:t>Así mismo alegó en la censura falta de legitimación en la causa por pasiva por cuanto parte de la condena debió pagarla el Patrimonio Autónomo de Remanentes del ISS liquidado.</w:t>
      </w:r>
    </w:p>
    <w:p w14:paraId="3DEBA874" w14:textId="77777777" w:rsidR="00F947D3" w:rsidRPr="00811039" w:rsidRDefault="00F947D3" w:rsidP="00811039">
      <w:pPr>
        <w:spacing w:after="0" w:line="276" w:lineRule="auto"/>
        <w:ind w:firstLine="708"/>
        <w:jc w:val="both"/>
        <w:rPr>
          <w:rFonts w:ascii="Tahoma" w:hAnsi="Tahoma" w:cs="Tahoma"/>
          <w:sz w:val="24"/>
          <w:szCs w:val="24"/>
        </w:rPr>
      </w:pPr>
    </w:p>
    <w:p w14:paraId="06175530" w14:textId="77777777" w:rsidR="00C010AD" w:rsidRPr="00811039" w:rsidRDefault="00C010AD" w:rsidP="00811039">
      <w:pPr>
        <w:spacing w:after="0" w:line="276" w:lineRule="auto"/>
        <w:ind w:firstLine="708"/>
        <w:jc w:val="both"/>
        <w:rPr>
          <w:rFonts w:ascii="Tahoma" w:hAnsi="Tahoma" w:cs="Tahoma"/>
          <w:b/>
          <w:sz w:val="24"/>
          <w:szCs w:val="24"/>
        </w:rPr>
      </w:pPr>
      <w:bookmarkStart w:id="5" w:name="_Hlk99347808"/>
      <w:r w:rsidRPr="00811039">
        <w:rPr>
          <w:rFonts w:ascii="Tahoma" w:hAnsi="Tahoma" w:cs="Tahoma"/>
          <w:sz w:val="24"/>
          <w:szCs w:val="24"/>
        </w:rPr>
        <w:t xml:space="preserve">En efecto, </w:t>
      </w:r>
      <w:r w:rsidR="005B32BF" w:rsidRPr="00811039">
        <w:rPr>
          <w:rFonts w:ascii="Tahoma" w:hAnsi="Tahoma" w:cs="Tahoma"/>
          <w:sz w:val="24"/>
          <w:szCs w:val="24"/>
        </w:rPr>
        <w:t>en el recurso de apelación la entidad demandada alegó la excepción de pago y adjunta pruebas a fin de demostrar el cumplimiento de la obligación contenida en el tít</w:t>
      </w:r>
      <w:r w:rsidR="00F354FF" w:rsidRPr="00811039">
        <w:rPr>
          <w:rFonts w:ascii="Tahoma" w:hAnsi="Tahoma" w:cs="Tahoma"/>
          <w:sz w:val="24"/>
          <w:szCs w:val="24"/>
        </w:rPr>
        <w:t xml:space="preserve">ulo ejecutivo, no obstante, este medio defensivo </w:t>
      </w:r>
      <w:r w:rsidR="005B32BF" w:rsidRPr="00811039">
        <w:rPr>
          <w:rFonts w:ascii="Tahoma" w:hAnsi="Tahoma" w:cs="Tahoma"/>
          <w:sz w:val="24"/>
          <w:szCs w:val="24"/>
        </w:rPr>
        <w:t>debió</w:t>
      </w:r>
      <w:r w:rsidR="00F354FF" w:rsidRPr="00811039">
        <w:rPr>
          <w:rFonts w:ascii="Tahoma" w:hAnsi="Tahoma" w:cs="Tahoma"/>
          <w:sz w:val="24"/>
          <w:szCs w:val="24"/>
        </w:rPr>
        <w:t xml:space="preserve"> proponerse como tal (excepción de mérito)</w:t>
      </w:r>
      <w:r w:rsidR="005B32BF" w:rsidRPr="00811039">
        <w:rPr>
          <w:rFonts w:ascii="Tahoma" w:hAnsi="Tahoma" w:cs="Tahoma"/>
          <w:sz w:val="24"/>
          <w:szCs w:val="24"/>
        </w:rPr>
        <w:t xml:space="preserve"> en la oportunidad procesal correspondiente, esto es, dentro de los 10 días siguientes a la notificación del mandamiento ejecutivo, tal como se expresa en el numeral </w:t>
      </w:r>
      <w:r w:rsidR="00F354FF" w:rsidRPr="00811039">
        <w:rPr>
          <w:rFonts w:ascii="Tahoma" w:hAnsi="Tahoma" w:cs="Tahoma"/>
          <w:sz w:val="24"/>
          <w:szCs w:val="24"/>
        </w:rPr>
        <w:t>2</w:t>
      </w:r>
      <w:r w:rsidR="005B32BF" w:rsidRPr="00811039">
        <w:rPr>
          <w:rFonts w:ascii="Tahoma" w:hAnsi="Tahoma" w:cs="Tahoma"/>
          <w:sz w:val="24"/>
          <w:szCs w:val="24"/>
        </w:rPr>
        <w:t xml:space="preserve"> del artículo 442 </w:t>
      </w:r>
      <w:r w:rsidR="005B32BF" w:rsidRPr="00811039">
        <w:rPr>
          <w:rFonts w:ascii="Tahoma" w:hAnsi="Tahoma" w:cs="Tahoma"/>
          <w:i/>
          <w:sz w:val="24"/>
          <w:szCs w:val="24"/>
        </w:rPr>
        <w:t xml:space="preserve">ibídem; </w:t>
      </w:r>
      <w:r w:rsidR="005B32BF" w:rsidRPr="00811039">
        <w:rPr>
          <w:rFonts w:ascii="Tahoma" w:hAnsi="Tahoma" w:cs="Tahoma"/>
          <w:sz w:val="24"/>
          <w:szCs w:val="24"/>
        </w:rPr>
        <w:t xml:space="preserve">situación que no se dio en el sub examine, </w:t>
      </w:r>
      <w:r w:rsidRPr="00811039">
        <w:rPr>
          <w:rFonts w:ascii="Tahoma" w:hAnsi="Tahoma" w:cs="Tahoma"/>
          <w:sz w:val="24"/>
          <w:szCs w:val="24"/>
        </w:rPr>
        <w:t xml:space="preserve">de manera que </w:t>
      </w:r>
      <w:r w:rsidR="005B32BF" w:rsidRPr="00811039">
        <w:rPr>
          <w:rFonts w:ascii="Tahoma" w:hAnsi="Tahoma" w:cs="Tahoma"/>
          <w:sz w:val="24"/>
          <w:szCs w:val="24"/>
        </w:rPr>
        <w:t>dicho argumento no p</w:t>
      </w:r>
      <w:r w:rsidRPr="00811039">
        <w:rPr>
          <w:rFonts w:ascii="Tahoma" w:hAnsi="Tahoma" w:cs="Tahoma"/>
          <w:sz w:val="24"/>
          <w:szCs w:val="24"/>
        </w:rPr>
        <w:t>uede</w:t>
      </w:r>
      <w:r w:rsidR="005B32BF" w:rsidRPr="00811039">
        <w:rPr>
          <w:rFonts w:ascii="Tahoma" w:hAnsi="Tahoma" w:cs="Tahoma"/>
          <w:sz w:val="24"/>
          <w:szCs w:val="24"/>
        </w:rPr>
        <w:t xml:space="preserve"> ser analizado en esta instancia, pues de proceder a su análisis equivaldría a faltar al principio de congruencia.</w:t>
      </w:r>
      <w:r w:rsidR="00F354FF" w:rsidRPr="00811039">
        <w:rPr>
          <w:rFonts w:ascii="Tahoma" w:hAnsi="Tahoma" w:cs="Tahoma"/>
          <w:sz w:val="24"/>
          <w:szCs w:val="24"/>
        </w:rPr>
        <w:t xml:space="preserve"> </w:t>
      </w:r>
      <w:r w:rsidR="00F354FF" w:rsidRPr="00811039">
        <w:rPr>
          <w:rFonts w:ascii="Tahoma" w:hAnsi="Tahoma" w:cs="Tahoma"/>
          <w:b/>
          <w:sz w:val="24"/>
          <w:szCs w:val="24"/>
        </w:rPr>
        <w:t xml:space="preserve">No obstante, el juzgado de primera instancia no puede ignorar los pagos probados por la parte ejecutada a la hora de la liquidación del crédito. </w:t>
      </w:r>
    </w:p>
    <w:bookmarkEnd w:id="5"/>
    <w:p w14:paraId="5459DC66" w14:textId="77777777" w:rsidR="00C010AD" w:rsidRPr="00811039" w:rsidRDefault="00C010AD" w:rsidP="00811039">
      <w:pPr>
        <w:spacing w:after="0" w:line="276" w:lineRule="auto"/>
        <w:ind w:firstLine="708"/>
        <w:jc w:val="both"/>
        <w:rPr>
          <w:rFonts w:ascii="Tahoma" w:hAnsi="Tahoma" w:cs="Tahoma"/>
          <w:b/>
          <w:sz w:val="24"/>
          <w:szCs w:val="24"/>
        </w:rPr>
      </w:pPr>
    </w:p>
    <w:p w14:paraId="7AA6DBCF" w14:textId="0A1A68F4" w:rsidR="005B32BF" w:rsidRPr="00811039" w:rsidRDefault="00E172B1"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Con relación a la excepción denominada </w:t>
      </w:r>
      <w:r w:rsidR="00C010AD" w:rsidRPr="00811039">
        <w:rPr>
          <w:rFonts w:ascii="Tahoma" w:hAnsi="Tahoma" w:cs="Tahoma"/>
          <w:sz w:val="24"/>
          <w:szCs w:val="24"/>
        </w:rPr>
        <w:t xml:space="preserve">falta de legitimación en la causa por pasiva, </w:t>
      </w:r>
      <w:r w:rsidRPr="00811039">
        <w:rPr>
          <w:rFonts w:ascii="Tahoma" w:hAnsi="Tahoma" w:cs="Tahoma"/>
          <w:sz w:val="24"/>
          <w:szCs w:val="24"/>
        </w:rPr>
        <w:t xml:space="preserve">si bien en principio se puede decir que </w:t>
      </w:r>
      <w:r w:rsidR="00C010AD" w:rsidRPr="00811039">
        <w:rPr>
          <w:rFonts w:ascii="Tahoma" w:hAnsi="Tahoma" w:cs="Tahoma"/>
          <w:sz w:val="24"/>
          <w:szCs w:val="24"/>
        </w:rPr>
        <w:t xml:space="preserve">no hace parte de las excepciones de mérito enlistados en el artículo 403 del C.G.P, </w:t>
      </w:r>
      <w:r w:rsidRPr="00811039">
        <w:rPr>
          <w:rFonts w:ascii="Tahoma" w:hAnsi="Tahoma" w:cs="Tahoma"/>
          <w:sz w:val="24"/>
          <w:szCs w:val="24"/>
        </w:rPr>
        <w:t xml:space="preserve">por cuanto </w:t>
      </w:r>
      <w:r w:rsidR="00C010AD" w:rsidRPr="00811039">
        <w:rPr>
          <w:rFonts w:ascii="Tahoma" w:hAnsi="Tahoma" w:cs="Tahoma"/>
          <w:sz w:val="24"/>
          <w:szCs w:val="24"/>
        </w:rPr>
        <w:t>debió alegarse en el respectivo proceso ordinario y no en la etapa de ejecución de la sentencia</w:t>
      </w:r>
      <w:r w:rsidRPr="00811039">
        <w:rPr>
          <w:rFonts w:ascii="Tahoma" w:hAnsi="Tahoma" w:cs="Tahoma"/>
          <w:sz w:val="24"/>
          <w:szCs w:val="24"/>
        </w:rPr>
        <w:t>, lo cierto es que en est</w:t>
      </w:r>
      <w:r w:rsidR="001F3FFB" w:rsidRPr="00811039">
        <w:rPr>
          <w:rFonts w:ascii="Tahoma" w:hAnsi="Tahoma" w:cs="Tahoma"/>
          <w:sz w:val="24"/>
          <w:szCs w:val="24"/>
        </w:rPr>
        <w:t>e</w:t>
      </w:r>
      <w:r w:rsidRPr="00811039">
        <w:rPr>
          <w:rFonts w:ascii="Tahoma" w:hAnsi="Tahoma" w:cs="Tahoma"/>
          <w:sz w:val="24"/>
          <w:szCs w:val="24"/>
        </w:rPr>
        <w:t xml:space="preserve"> caso ello resultaba imposible, toda vez el proceso ordinario se inició en el año 2008 en contra del Instituto de Seguros Sociales, </w:t>
      </w:r>
      <w:r w:rsidR="001F3FFB" w:rsidRPr="00811039">
        <w:rPr>
          <w:rFonts w:ascii="Tahoma" w:hAnsi="Tahoma" w:cs="Tahoma"/>
          <w:sz w:val="24"/>
          <w:szCs w:val="24"/>
        </w:rPr>
        <w:t xml:space="preserve">definido en primera y segunda instancia en los años 2009 y 2010, en su orden, </w:t>
      </w:r>
      <w:r w:rsidRPr="00811039">
        <w:rPr>
          <w:rFonts w:ascii="Tahoma" w:hAnsi="Tahoma" w:cs="Tahoma"/>
          <w:sz w:val="24"/>
          <w:szCs w:val="24"/>
        </w:rPr>
        <w:t>fecha</w:t>
      </w:r>
      <w:r w:rsidR="001F3FFB" w:rsidRPr="00811039">
        <w:rPr>
          <w:rFonts w:ascii="Tahoma" w:hAnsi="Tahoma" w:cs="Tahoma"/>
          <w:sz w:val="24"/>
          <w:szCs w:val="24"/>
        </w:rPr>
        <w:t>s</w:t>
      </w:r>
      <w:r w:rsidRPr="00811039">
        <w:rPr>
          <w:rFonts w:ascii="Tahoma" w:hAnsi="Tahoma" w:cs="Tahoma"/>
          <w:sz w:val="24"/>
          <w:szCs w:val="24"/>
        </w:rPr>
        <w:t xml:space="preserve"> en la</w:t>
      </w:r>
      <w:r w:rsidR="001F3FFB" w:rsidRPr="00811039">
        <w:rPr>
          <w:rFonts w:ascii="Tahoma" w:hAnsi="Tahoma" w:cs="Tahoma"/>
          <w:sz w:val="24"/>
          <w:szCs w:val="24"/>
        </w:rPr>
        <w:t>s</w:t>
      </w:r>
      <w:r w:rsidRPr="00811039">
        <w:rPr>
          <w:rFonts w:ascii="Tahoma" w:hAnsi="Tahoma" w:cs="Tahoma"/>
          <w:sz w:val="24"/>
          <w:szCs w:val="24"/>
        </w:rPr>
        <w:t xml:space="preserve"> cual</w:t>
      </w:r>
      <w:r w:rsidR="001F3FFB" w:rsidRPr="00811039">
        <w:rPr>
          <w:rFonts w:ascii="Tahoma" w:hAnsi="Tahoma" w:cs="Tahoma"/>
          <w:sz w:val="24"/>
          <w:szCs w:val="24"/>
        </w:rPr>
        <w:t>es</w:t>
      </w:r>
      <w:r w:rsidRPr="00811039">
        <w:rPr>
          <w:rFonts w:ascii="Tahoma" w:hAnsi="Tahoma" w:cs="Tahoma"/>
          <w:sz w:val="24"/>
          <w:szCs w:val="24"/>
        </w:rPr>
        <w:t xml:space="preserve"> dicha entidad estaba vigente</w:t>
      </w:r>
      <w:r w:rsidR="001F3FFB" w:rsidRPr="00811039">
        <w:rPr>
          <w:rFonts w:ascii="Tahoma" w:hAnsi="Tahoma" w:cs="Tahoma"/>
          <w:sz w:val="24"/>
          <w:szCs w:val="24"/>
        </w:rPr>
        <w:t>, y por eso, lógicamente, le resultaba imposible argumentar, que en caso de una condena el responsable de su pago sería el Patrimonio Autónomo de Remanentes del ISS liquidado, entidad que a esa calenda ni siquiera había nacido.</w:t>
      </w:r>
    </w:p>
    <w:p w14:paraId="32391D34" w14:textId="54220F15" w:rsidR="001F3FFB" w:rsidRPr="00811039" w:rsidRDefault="001F3FFB" w:rsidP="00811039">
      <w:pPr>
        <w:spacing w:after="0" w:line="276" w:lineRule="auto"/>
        <w:ind w:firstLine="708"/>
        <w:jc w:val="both"/>
        <w:rPr>
          <w:rFonts w:ascii="Tahoma" w:hAnsi="Tahoma" w:cs="Tahoma"/>
          <w:sz w:val="24"/>
          <w:szCs w:val="24"/>
        </w:rPr>
      </w:pPr>
    </w:p>
    <w:p w14:paraId="3D39C6B1" w14:textId="2B1C3EBC" w:rsidR="000E6EF6" w:rsidRPr="00811039" w:rsidRDefault="001F3FFB"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Bajo este contexto fáctico, en principio </w:t>
      </w:r>
      <w:r w:rsidR="00B74064" w:rsidRPr="00811039">
        <w:rPr>
          <w:rFonts w:ascii="Tahoma" w:hAnsi="Tahoma" w:cs="Tahoma"/>
          <w:sz w:val="24"/>
          <w:szCs w:val="24"/>
        </w:rPr>
        <w:t xml:space="preserve">se podría decir que </w:t>
      </w:r>
      <w:r w:rsidRPr="00811039">
        <w:rPr>
          <w:rFonts w:ascii="Tahoma" w:hAnsi="Tahoma" w:cs="Tahoma"/>
          <w:sz w:val="24"/>
          <w:szCs w:val="24"/>
        </w:rPr>
        <w:t>resulta</w:t>
      </w:r>
      <w:r w:rsidR="00B74064" w:rsidRPr="00811039">
        <w:rPr>
          <w:rFonts w:ascii="Tahoma" w:hAnsi="Tahoma" w:cs="Tahoma"/>
          <w:sz w:val="24"/>
          <w:szCs w:val="24"/>
        </w:rPr>
        <w:t>ba</w:t>
      </w:r>
      <w:r w:rsidRPr="00811039">
        <w:rPr>
          <w:rFonts w:ascii="Tahoma" w:hAnsi="Tahoma" w:cs="Tahoma"/>
          <w:sz w:val="24"/>
          <w:szCs w:val="24"/>
        </w:rPr>
        <w:t xml:space="preserve"> </w:t>
      </w:r>
      <w:r w:rsidR="00B74064" w:rsidRPr="00811039">
        <w:rPr>
          <w:rFonts w:ascii="Tahoma" w:hAnsi="Tahoma" w:cs="Tahoma"/>
          <w:sz w:val="24"/>
          <w:szCs w:val="24"/>
        </w:rPr>
        <w:t>válido que la UGPP propusiera la excepción de mérito de falta de legitimación en la causa por pasiva, pero su alegación se hizo extemporáneamente</w:t>
      </w:r>
      <w:r w:rsidR="000E6EF6" w:rsidRPr="00811039">
        <w:rPr>
          <w:rFonts w:ascii="Tahoma" w:hAnsi="Tahoma" w:cs="Tahoma"/>
          <w:sz w:val="24"/>
          <w:szCs w:val="24"/>
        </w:rPr>
        <w:t>. Con todo, al ser la legitimación en la causa</w:t>
      </w:r>
      <w:r w:rsidR="00B74064" w:rsidRPr="00811039">
        <w:rPr>
          <w:rFonts w:ascii="Tahoma" w:hAnsi="Tahoma" w:cs="Tahoma"/>
          <w:sz w:val="24"/>
          <w:szCs w:val="24"/>
        </w:rPr>
        <w:t xml:space="preserve"> </w:t>
      </w:r>
      <w:r w:rsidR="000E6EF6" w:rsidRPr="00811039">
        <w:rPr>
          <w:rFonts w:ascii="Tahoma" w:hAnsi="Tahoma" w:cs="Tahoma"/>
          <w:sz w:val="24"/>
          <w:szCs w:val="24"/>
        </w:rPr>
        <w:t>un presupuesto sustancial de la acción, el juez está obligado a analizarla de oficio, de modo que la Sala pasa a su estudio así:</w:t>
      </w:r>
    </w:p>
    <w:p w14:paraId="4109B499" w14:textId="77777777" w:rsidR="008E58E6" w:rsidRPr="00811039" w:rsidRDefault="008E58E6" w:rsidP="00811039">
      <w:pPr>
        <w:spacing w:after="0" w:line="276" w:lineRule="auto"/>
        <w:jc w:val="both"/>
        <w:rPr>
          <w:rFonts w:ascii="Tahoma" w:eastAsia="Times New Roman" w:hAnsi="Tahoma" w:cs="Tahoma"/>
          <w:bCs/>
          <w:color w:val="000000"/>
          <w:sz w:val="24"/>
          <w:szCs w:val="24"/>
          <w:lang w:eastAsia="es-CO"/>
        </w:rPr>
      </w:pPr>
    </w:p>
    <w:p w14:paraId="3354A17A" w14:textId="31FFAE40" w:rsidR="005B32BF" w:rsidRPr="00811039" w:rsidRDefault="008E58E6" w:rsidP="00107B7B">
      <w:pPr>
        <w:spacing w:after="0" w:line="276" w:lineRule="auto"/>
        <w:ind w:firstLine="708"/>
        <w:jc w:val="both"/>
        <w:rPr>
          <w:rFonts w:ascii="Tahoma" w:hAnsi="Tahoma" w:cs="Tahoma"/>
          <w:sz w:val="24"/>
          <w:szCs w:val="24"/>
        </w:rPr>
      </w:pPr>
      <w:r w:rsidRPr="00811039">
        <w:rPr>
          <w:rFonts w:ascii="Tahoma" w:eastAsia="Times New Roman" w:hAnsi="Tahoma" w:cs="Tahoma"/>
          <w:bCs/>
          <w:color w:val="000000"/>
          <w:sz w:val="24"/>
          <w:szCs w:val="24"/>
          <w:lang w:eastAsia="es-CO"/>
        </w:rPr>
        <w:t xml:space="preserve">En el Decreto 2013 del 28 de septiembre 2012 (por el cual se suprime el Instituto de Seguros Sociales, se ordena su liquidación y se dictan otras disposiciones) </w:t>
      </w:r>
      <w:r w:rsidRPr="00811039">
        <w:rPr>
          <w:rFonts w:ascii="Tahoma" w:eastAsia="Times New Roman" w:hAnsi="Tahoma" w:cs="Tahoma"/>
          <w:bCs/>
          <w:color w:val="000000"/>
          <w:sz w:val="24"/>
          <w:szCs w:val="24"/>
          <w:lang w:eastAsia="es-CO"/>
        </w:rPr>
        <w:lastRenderedPageBreak/>
        <w:t>en su artículo 27 se dispuso que</w:t>
      </w:r>
      <w:r w:rsidR="00D115E4" w:rsidRPr="00811039">
        <w:rPr>
          <w:rFonts w:ascii="Tahoma" w:hAnsi="Tahoma" w:cs="Tahoma"/>
          <w:color w:val="000000"/>
          <w:sz w:val="24"/>
          <w:szCs w:val="24"/>
        </w:rPr>
        <w:t> </w:t>
      </w:r>
      <w:r w:rsidRPr="00811039">
        <w:rPr>
          <w:rFonts w:ascii="Tahoma" w:hAnsi="Tahoma" w:cs="Tahoma"/>
          <w:i/>
          <w:color w:val="000000"/>
          <w:sz w:val="24"/>
          <w:szCs w:val="24"/>
        </w:rPr>
        <w:t>“</w:t>
      </w:r>
      <w:r w:rsidR="00D115E4" w:rsidRPr="00107B7B">
        <w:rPr>
          <w:rFonts w:ascii="Tahoma" w:hAnsi="Tahoma" w:cs="Tahoma"/>
          <w:i/>
          <w:color w:val="000000"/>
          <w:szCs w:val="24"/>
        </w:rPr>
        <w:t>La Unidad Administrativa Especial de Gestión Pensional y Contribuciones Parafiscales de la Protección Social (UGPP) asumirá en un plazo no mayor a nueve (9) meses a la fecha de expedición del presente decreto, la administración en los términos de los artículos 1° y 2° del Decreto número 169 de 2008 de los derechos pensionales legalmente reconocidos por el Instituto de Seguros Sociales en Liquidación en su calidad de empleador</w:t>
      </w:r>
      <w:r w:rsidRPr="00811039">
        <w:rPr>
          <w:rFonts w:ascii="Tahoma" w:hAnsi="Tahoma" w:cs="Tahoma"/>
          <w:i/>
          <w:color w:val="000000"/>
          <w:sz w:val="24"/>
          <w:szCs w:val="24"/>
        </w:rPr>
        <w:t>”</w:t>
      </w:r>
      <w:r w:rsidR="00D115E4" w:rsidRPr="00811039">
        <w:rPr>
          <w:rFonts w:ascii="Tahoma" w:hAnsi="Tahoma" w:cs="Tahoma"/>
          <w:color w:val="000000"/>
          <w:sz w:val="24"/>
          <w:szCs w:val="24"/>
        </w:rPr>
        <w:t>. </w:t>
      </w:r>
      <w:r w:rsidRPr="00811039">
        <w:rPr>
          <w:rFonts w:ascii="Tahoma" w:hAnsi="Tahoma" w:cs="Tahoma"/>
          <w:color w:val="000000"/>
          <w:sz w:val="24"/>
          <w:szCs w:val="24"/>
        </w:rPr>
        <w:t>En consecuencia</w:t>
      </w:r>
      <w:r w:rsidR="00710ACA" w:rsidRPr="00811039">
        <w:rPr>
          <w:rFonts w:ascii="Tahoma" w:hAnsi="Tahoma" w:cs="Tahoma"/>
          <w:color w:val="000000"/>
          <w:sz w:val="24"/>
          <w:szCs w:val="24"/>
        </w:rPr>
        <w:t>,</w:t>
      </w:r>
      <w:r w:rsidRPr="00811039">
        <w:rPr>
          <w:rFonts w:ascii="Tahoma" w:hAnsi="Tahoma" w:cs="Tahoma"/>
          <w:color w:val="000000"/>
          <w:sz w:val="24"/>
          <w:szCs w:val="24"/>
        </w:rPr>
        <w:t xml:space="preserve"> la UGPP es la llamada a responder por los derechos </w:t>
      </w:r>
      <w:r w:rsidR="003F56BC" w:rsidRPr="00811039">
        <w:rPr>
          <w:rFonts w:ascii="Tahoma" w:hAnsi="Tahoma" w:cs="Tahoma"/>
          <w:color w:val="000000"/>
          <w:sz w:val="24"/>
          <w:szCs w:val="24"/>
        </w:rPr>
        <w:t xml:space="preserve">laborales </w:t>
      </w:r>
      <w:r w:rsidRPr="00811039">
        <w:rPr>
          <w:rFonts w:ascii="Tahoma" w:hAnsi="Tahoma" w:cs="Tahoma"/>
          <w:color w:val="000000"/>
          <w:sz w:val="24"/>
          <w:szCs w:val="24"/>
        </w:rPr>
        <w:t>reconocidos en el proceso ordinario a favor de Ana</w:t>
      </w:r>
      <w:r w:rsidR="00EE5979" w:rsidRPr="00811039">
        <w:rPr>
          <w:rFonts w:ascii="Tahoma" w:hAnsi="Tahoma" w:cs="Tahoma"/>
          <w:color w:val="000000"/>
          <w:sz w:val="24"/>
          <w:szCs w:val="24"/>
        </w:rPr>
        <w:t xml:space="preserve"> Beatriz Robledo y en contra del entonces ISS en calidad de empleador, con lo cual queda en evidencia que la UGPP está legitimada por pasiva.</w:t>
      </w:r>
    </w:p>
    <w:p w14:paraId="29A1C082" w14:textId="3D62F5AC" w:rsidR="002060CF" w:rsidRPr="00811039" w:rsidRDefault="002060CF" w:rsidP="00811039">
      <w:pPr>
        <w:spacing w:after="0" w:line="276" w:lineRule="auto"/>
        <w:ind w:firstLine="708"/>
        <w:jc w:val="both"/>
        <w:rPr>
          <w:rFonts w:ascii="Tahoma" w:hAnsi="Tahoma" w:cs="Tahoma"/>
          <w:sz w:val="24"/>
          <w:szCs w:val="24"/>
        </w:rPr>
      </w:pPr>
    </w:p>
    <w:p w14:paraId="5ACA7095" w14:textId="3E2F7C5A" w:rsidR="00F21FDD" w:rsidRPr="00811039" w:rsidRDefault="00F21FDD"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Así las cosas, se </w:t>
      </w:r>
      <w:r w:rsidR="002060CF" w:rsidRPr="00811039">
        <w:rPr>
          <w:rFonts w:ascii="Tahoma" w:hAnsi="Tahoma" w:cs="Tahoma"/>
          <w:sz w:val="24"/>
          <w:szCs w:val="24"/>
        </w:rPr>
        <w:t xml:space="preserve">confirmará en su totalidad </w:t>
      </w:r>
      <w:r w:rsidRPr="00811039">
        <w:rPr>
          <w:rFonts w:ascii="Tahoma" w:hAnsi="Tahoma" w:cs="Tahoma"/>
          <w:sz w:val="24"/>
          <w:szCs w:val="24"/>
        </w:rPr>
        <w:t>la providencia apelada.</w:t>
      </w:r>
    </w:p>
    <w:p w14:paraId="420F1CF8" w14:textId="58D74031" w:rsidR="00F21FDD" w:rsidRPr="00811039" w:rsidRDefault="00F21FDD" w:rsidP="00811039">
      <w:pPr>
        <w:spacing w:after="0" w:line="276" w:lineRule="auto"/>
        <w:ind w:firstLine="708"/>
        <w:jc w:val="both"/>
        <w:rPr>
          <w:rFonts w:ascii="Tahoma" w:hAnsi="Tahoma" w:cs="Tahoma"/>
          <w:sz w:val="24"/>
          <w:szCs w:val="24"/>
        </w:rPr>
      </w:pPr>
    </w:p>
    <w:p w14:paraId="54C6796E" w14:textId="51259DA0" w:rsidR="00F21FDD" w:rsidRPr="00811039" w:rsidRDefault="002060CF" w:rsidP="00811039">
      <w:pPr>
        <w:spacing w:after="0" w:line="276" w:lineRule="auto"/>
        <w:ind w:firstLine="708"/>
        <w:jc w:val="both"/>
        <w:rPr>
          <w:rFonts w:ascii="Tahoma" w:hAnsi="Tahoma" w:cs="Tahoma"/>
          <w:sz w:val="24"/>
          <w:szCs w:val="24"/>
        </w:rPr>
      </w:pPr>
      <w:r w:rsidRPr="00811039">
        <w:rPr>
          <w:rFonts w:ascii="Tahoma" w:hAnsi="Tahoma" w:cs="Tahoma"/>
          <w:sz w:val="24"/>
          <w:szCs w:val="24"/>
        </w:rPr>
        <w:t>La condena en costas en esta instancia correrá a cargo de la parte apelante y a favor de la demandante, las cuales se liquidarán por la secretaría del juzgado de origen.</w:t>
      </w:r>
    </w:p>
    <w:p w14:paraId="261C6D9E" w14:textId="77777777" w:rsidR="00FF201D" w:rsidRPr="00811039" w:rsidRDefault="00FF201D" w:rsidP="00811039">
      <w:pPr>
        <w:spacing w:after="0" w:line="276" w:lineRule="auto"/>
        <w:ind w:firstLine="708"/>
        <w:jc w:val="both"/>
        <w:rPr>
          <w:rFonts w:ascii="Tahoma" w:hAnsi="Tahoma" w:cs="Tahoma"/>
          <w:sz w:val="24"/>
          <w:szCs w:val="24"/>
        </w:rPr>
      </w:pPr>
    </w:p>
    <w:p w14:paraId="77B722E2" w14:textId="6FA1DBCE" w:rsidR="00FF201D" w:rsidRPr="00811039" w:rsidRDefault="00FF201D" w:rsidP="00811039">
      <w:pPr>
        <w:spacing w:after="0" w:line="276" w:lineRule="auto"/>
        <w:ind w:firstLine="708"/>
        <w:jc w:val="both"/>
        <w:rPr>
          <w:rFonts w:ascii="Tahoma" w:hAnsi="Tahoma" w:cs="Tahoma"/>
          <w:sz w:val="24"/>
          <w:szCs w:val="24"/>
        </w:rPr>
      </w:pPr>
      <w:r w:rsidRPr="00811039">
        <w:rPr>
          <w:rFonts w:ascii="Tahoma" w:hAnsi="Tahoma" w:cs="Tahoma"/>
          <w:sz w:val="24"/>
          <w:szCs w:val="24"/>
        </w:rPr>
        <w:t xml:space="preserve">Por lo anteriormente expuesto, el </w:t>
      </w:r>
      <w:r w:rsidRPr="00811039">
        <w:rPr>
          <w:rFonts w:ascii="Tahoma" w:hAnsi="Tahoma" w:cs="Tahoma"/>
          <w:b/>
          <w:sz w:val="24"/>
          <w:szCs w:val="24"/>
        </w:rPr>
        <w:t>Tribunal Superior del Distrito Judicial de Pereira (Risaralda), Sala de Decisión Laboral presidida por la Magistrada Ana Lucía Caicedo Calderón</w:t>
      </w:r>
      <w:r w:rsidRPr="00811039">
        <w:rPr>
          <w:rFonts w:ascii="Tahoma" w:hAnsi="Tahoma" w:cs="Tahoma"/>
          <w:sz w:val="24"/>
          <w:szCs w:val="24"/>
        </w:rPr>
        <w:t xml:space="preserve">, </w:t>
      </w:r>
    </w:p>
    <w:p w14:paraId="47C22905" w14:textId="77777777" w:rsidR="00FF201D" w:rsidRPr="00811039" w:rsidRDefault="00FF201D" w:rsidP="00811039">
      <w:pPr>
        <w:spacing w:after="0" w:line="276" w:lineRule="auto"/>
        <w:ind w:firstLine="708"/>
        <w:rPr>
          <w:rStyle w:val="normaltextrun"/>
          <w:rFonts w:ascii="Tahoma" w:hAnsi="Tahoma" w:cs="Tahoma"/>
          <w:color w:val="000000"/>
          <w:sz w:val="24"/>
          <w:szCs w:val="24"/>
          <w:shd w:val="clear" w:color="auto" w:fill="FFFFFF"/>
        </w:rPr>
      </w:pPr>
    </w:p>
    <w:p w14:paraId="7EAC7476" w14:textId="77777777" w:rsidR="00FF201D" w:rsidRPr="00811039" w:rsidRDefault="00FF201D" w:rsidP="00811039">
      <w:pPr>
        <w:spacing w:after="0" w:line="276" w:lineRule="auto"/>
        <w:jc w:val="center"/>
        <w:rPr>
          <w:rStyle w:val="normaltextrun"/>
          <w:rFonts w:ascii="Tahoma" w:hAnsi="Tahoma" w:cs="Tahoma"/>
          <w:b/>
          <w:bCs/>
          <w:color w:val="000000"/>
          <w:sz w:val="24"/>
          <w:szCs w:val="24"/>
          <w:shd w:val="clear" w:color="auto" w:fill="FFFFFF"/>
        </w:rPr>
      </w:pPr>
      <w:r w:rsidRPr="00811039">
        <w:rPr>
          <w:rStyle w:val="normaltextrun"/>
          <w:rFonts w:ascii="Tahoma" w:hAnsi="Tahoma" w:cs="Tahoma"/>
          <w:b/>
          <w:bCs/>
          <w:color w:val="000000"/>
          <w:sz w:val="24"/>
          <w:szCs w:val="24"/>
          <w:shd w:val="clear" w:color="auto" w:fill="FFFFFF"/>
        </w:rPr>
        <w:t>RESUELVE:</w:t>
      </w:r>
    </w:p>
    <w:p w14:paraId="38FCD64B" w14:textId="77777777" w:rsidR="00FF201D" w:rsidRPr="00811039" w:rsidRDefault="00FF201D" w:rsidP="00811039">
      <w:pPr>
        <w:spacing w:after="0" w:line="276" w:lineRule="auto"/>
        <w:ind w:firstLine="708"/>
        <w:rPr>
          <w:rStyle w:val="normaltextrun"/>
          <w:rFonts w:ascii="Tahoma" w:hAnsi="Tahoma" w:cs="Tahoma"/>
          <w:color w:val="000000"/>
          <w:sz w:val="24"/>
          <w:szCs w:val="24"/>
          <w:shd w:val="clear" w:color="auto" w:fill="FFFFFF"/>
        </w:rPr>
      </w:pPr>
    </w:p>
    <w:p w14:paraId="0A24C3DA" w14:textId="2A2D11CC" w:rsidR="00CB12EB" w:rsidRPr="00811039" w:rsidRDefault="00CB12EB" w:rsidP="00811039">
      <w:pPr>
        <w:spacing w:after="0" w:line="276" w:lineRule="auto"/>
        <w:ind w:firstLine="708"/>
        <w:jc w:val="both"/>
        <w:rPr>
          <w:rFonts w:ascii="Tahoma" w:hAnsi="Tahoma" w:cs="Tahoma"/>
          <w:sz w:val="24"/>
          <w:szCs w:val="24"/>
        </w:rPr>
      </w:pPr>
      <w:r w:rsidRPr="00811039">
        <w:rPr>
          <w:rStyle w:val="normaltextrun"/>
          <w:rFonts w:ascii="Tahoma" w:hAnsi="Tahoma" w:cs="Tahoma"/>
          <w:b/>
          <w:bCs/>
          <w:color w:val="000000"/>
          <w:sz w:val="24"/>
          <w:szCs w:val="24"/>
          <w:shd w:val="clear" w:color="auto" w:fill="FFFFFF"/>
        </w:rPr>
        <w:t xml:space="preserve">PRIMERO: </w:t>
      </w:r>
      <w:r w:rsidR="002060CF" w:rsidRPr="00811039">
        <w:rPr>
          <w:rStyle w:val="normaltextrun"/>
          <w:rFonts w:ascii="Tahoma" w:hAnsi="Tahoma" w:cs="Tahoma"/>
          <w:b/>
          <w:bCs/>
          <w:color w:val="000000"/>
          <w:sz w:val="24"/>
          <w:szCs w:val="24"/>
          <w:shd w:val="clear" w:color="auto" w:fill="FFFFFF"/>
        </w:rPr>
        <w:t xml:space="preserve">CONFIRMAR </w:t>
      </w:r>
      <w:r w:rsidR="002060CF" w:rsidRPr="00811039">
        <w:rPr>
          <w:rStyle w:val="normaltextrun"/>
          <w:rFonts w:ascii="Tahoma" w:hAnsi="Tahoma" w:cs="Tahoma"/>
          <w:bCs/>
          <w:color w:val="000000"/>
          <w:sz w:val="24"/>
          <w:szCs w:val="24"/>
          <w:shd w:val="clear" w:color="auto" w:fill="FFFFFF"/>
        </w:rPr>
        <w:t xml:space="preserve">el auto proferido el 02 de septiembre de 2021 proferido por el </w:t>
      </w:r>
      <w:r w:rsidR="00510F07" w:rsidRPr="00811039">
        <w:rPr>
          <w:rStyle w:val="normaltextrun"/>
          <w:rFonts w:ascii="Tahoma" w:hAnsi="Tahoma" w:cs="Tahoma"/>
          <w:bCs/>
          <w:color w:val="000000"/>
          <w:sz w:val="24"/>
          <w:szCs w:val="24"/>
          <w:shd w:val="clear" w:color="auto" w:fill="FFFFFF"/>
        </w:rPr>
        <w:t>Juzgado Primero Laboral del Circuito de Pereira</w:t>
      </w:r>
      <w:r w:rsidR="00C010AD" w:rsidRPr="00811039">
        <w:rPr>
          <w:rStyle w:val="normaltextrun"/>
          <w:rFonts w:ascii="Tahoma" w:hAnsi="Tahoma" w:cs="Tahoma"/>
          <w:bCs/>
          <w:color w:val="000000"/>
          <w:sz w:val="24"/>
          <w:szCs w:val="24"/>
          <w:shd w:val="clear" w:color="auto" w:fill="FFFFFF"/>
        </w:rPr>
        <w:t>, por las razones expuestas en la parte motiva de esta providencia</w:t>
      </w:r>
      <w:r w:rsidR="00510F07" w:rsidRPr="00811039">
        <w:rPr>
          <w:rStyle w:val="normaltextrun"/>
          <w:rFonts w:ascii="Tahoma" w:hAnsi="Tahoma" w:cs="Tahoma"/>
          <w:bCs/>
          <w:color w:val="000000"/>
          <w:sz w:val="24"/>
          <w:szCs w:val="24"/>
          <w:shd w:val="clear" w:color="auto" w:fill="FFFFFF"/>
        </w:rPr>
        <w:t>.</w:t>
      </w:r>
    </w:p>
    <w:p w14:paraId="3629D3CD" w14:textId="7DAF20F5" w:rsidR="00CB12EB" w:rsidRPr="00811039" w:rsidRDefault="00CB12EB" w:rsidP="00811039">
      <w:pPr>
        <w:spacing w:after="0" w:line="276" w:lineRule="auto"/>
        <w:ind w:firstLine="708"/>
        <w:jc w:val="both"/>
        <w:rPr>
          <w:rFonts w:ascii="Tahoma" w:hAnsi="Tahoma" w:cs="Tahoma"/>
          <w:sz w:val="24"/>
          <w:szCs w:val="24"/>
        </w:rPr>
      </w:pPr>
    </w:p>
    <w:p w14:paraId="3237B774" w14:textId="0A3681ED" w:rsidR="00FF201D" w:rsidRPr="00811039" w:rsidRDefault="00CB12EB" w:rsidP="00811039">
      <w:pPr>
        <w:spacing w:after="0" w:line="276" w:lineRule="auto"/>
        <w:ind w:firstLine="708"/>
        <w:jc w:val="both"/>
        <w:rPr>
          <w:rStyle w:val="normaltextrun"/>
          <w:rFonts w:ascii="Tahoma" w:hAnsi="Tahoma" w:cs="Tahoma"/>
          <w:color w:val="000000"/>
          <w:sz w:val="24"/>
          <w:szCs w:val="24"/>
          <w:shd w:val="clear" w:color="auto" w:fill="FFFFFF"/>
        </w:rPr>
      </w:pPr>
      <w:r w:rsidRPr="00811039">
        <w:rPr>
          <w:rFonts w:ascii="Tahoma" w:hAnsi="Tahoma" w:cs="Tahoma"/>
          <w:b/>
          <w:bCs/>
          <w:sz w:val="24"/>
          <w:szCs w:val="24"/>
        </w:rPr>
        <w:t>SEGUNDO:</w:t>
      </w:r>
      <w:r w:rsidR="00F21FDD" w:rsidRPr="00811039">
        <w:rPr>
          <w:rFonts w:ascii="Tahoma" w:hAnsi="Tahoma" w:cs="Tahoma"/>
          <w:bCs/>
          <w:sz w:val="24"/>
          <w:szCs w:val="24"/>
        </w:rPr>
        <w:t xml:space="preserve"> </w:t>
      </w:r>
      <w:r w:rsidR="00510F07" w:rsidRPr="00811039">
        <w:rPr>
          <w:rStyle w:val="normaltextrun"/>
          <w:rFonts w:ascii="Tahoma" w:hAnsi="Tahoma" w:cs="Tahoma"/>
          <w:b/>
          <w:bCs/>
          <w:color w:val="000000"/>
          <w:sz w:val="24"/>
          <w:szCs w:val="24"/>
          <w:shd w:val="clear" w:color="auto" w:fill="FFFFFF"/>
        </w:rPr>
        <w:t xml:space="preserve">COSTAS </w:t>
      </w:r>
      <w:r w:rsidR="00510F07" w:rsidRPr="00811039">
        <w:rPr>
          <w:rStyle w:val="normaltextrun"/>
          <w:rFonts w:ascii="Tahoma" w:hAnsi="Tahoma" w:cs="Tahoma"/>
          <w:bCs/>
          <w:color w:val="000000"/>
          <w:sz w:val="24"/>
          <w:szCs w:val="24"/>
          <w:shd w:val="clear" w:color="auto" w:fill="FFFFFF"/>
        </w:rPr>
        <w:t>en esta instancia a cargo de la parte apelante y a favor de la señora Ana Beatriz Robledo Rodríguez, las cuales se liquidarán por la secretaría del juzgado de origen.</w:t>
      </w:r>
    </w:p>
    <w:p w14:paraId="1E85ABAB" w14:textId="77777777" w:rsidR="00FF201D" w:rsidRPr="00811039" w:rsidRDefault="00FF201D" w:rsidP="00811039">
      <w:pPr>
        <w:spacing w:after="0" w:line="276" w:lineRule="auto"/>
        <w:ind w:firstLine="708"/>
        <w:rPr>
          <w:rStyle w:val="normaltextrun"/>
          <w:rFonts w:ascii="Tahoma" w:hAnsi="Tahoma" w:cs="Tahoma"/>
          <w:color w:val="000000"/>
          <w:sz w:val="24"/>
          <w:szCs w:val="24"/>
          <w:shd w:val="clear" w:color="auto" w:fill="FFFFFF"/>
        </w:rPr>
      </w:pPr>
    </w:p>
    <w:p w14:paraId="35FEC7D4" w14:textId="77777777" w:rsidR="00811039" w:rsidRPr="00811039" w:rsidRDefault="00811039" w:rsidP="00811039">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bookmarkStart w:id="6" w:name="_Hlk98239961"/>
      <w:r w:rsidRPr="00811039">
        <w:rPr>
          <w:rFonts w:ascii="Tahoma" w:eastAsia="Times New Roman" w:hAnsi="Tahoma" w:cs="Tahoma"/>
          <w:b/>
          <w:sz w:val="24"/>
          <w:szCs w:val="24"/>
          <w:lang w:val="es-ES" w:eastAsia="es-ES"/>
        </w:rPr>
        <w:t>NOTIFÍQUESE Y CÚMPLASE</w:t>
      </w:r>
    </w:p>
    <w:p w14:paraId="0A44DF38" w14:textId="77777777" w:rsidR="00811039" w:rsidRPr="00811039" w:rsidRDefault="00811039" w:rsidP="00811039">
      <w:pPr>
        <w:spacing w:after="0" w:line="276" w:lineRule="auto"/>
        <w:jc w:val="both"/>
        <w:rPr>
          <w:rFonts w:ascii="Tahoma" w:eastAsia="Segoe UI" w:hAnsi="Tahoma" w:cs="Tahoma"/>
          <w:sz w:val="24"/>
          <w:szCs w:val="24"/>
          <w:lang w:eastAsia="es-CO"/>
        </w:rPr>
      </w:pPr>
    </w:p>
    <w:p w14:paraId="0F341A99" w14:textId="77777777" w:rsidR="00811039" w:rsidRPr="00811039" w:rsidRDefault="00811039" w:rsidP="0081103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811039">
        <w:rPr>
          <w:rFonts w:ascii="Tahoma" w:eastAsia="Times New Roman" w:hAnsi="Tahoma" w:cs="Tahoma"/>
          <w:sz w:val="24"/>
          <w:szCs w:val="24"/>
          <w:lang w:val="es-ES" w:eastAsia="es-ES"/>
        </w:rPr>
        <w:tab/>
        <w:t>La Magistrada ponente,</w:t>
      </w:r>
    </w:p>
    <w:p w14:paraId="5CED1C59"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0F656817"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4056E118"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60062C09" w14:textId="77777777" w:rsidR="00811039" w:rsidRPr="00811039" w:rsidRDefault="00811039" w:rsidP="00811039">
      <w:pPr>
        <w:keepNext/>
        <w:spacing w:after="0" w:line="276" w:lineRule="auto"/>
        <w:jc w:val="center"/>
        <w:outlineLvl w:val="2"/>
        <w:rPr>
          <w:rFonts w:ascii="Tahoma" w:eastAsia="Times New Roman" w:hAnsi="Tahoma" w:cs="Tahoma"/>
          <w:b/>
          <w:bCs/>
          <w:sz w:val="24"/>
          <w:szCs w:val="24"/>
          <w:lang w:val="es-ES" w:eastAsia="es-ES"/>
        </w:rPr>
      </w:pPr>
      <w:r w:rsidRPr="00811039">
        <w:rPr>
          <w:rFonts w:ascii="Tahoma" w:eastAsia="Times New Roman" w:hAnsi="Tahoma" w:cs="Tahoma"/>
          <w:b/>
          <w:bCs/>
          <w:sz w:val="24"/>
          <w:szCs w:val="24"/>
          <w:lang w:val="es-ES" w:eastAsia="es-ES"/>
        </w:rPr>
        <w:t>ANA LUCÍA CAICEDO CALDERÓN</w:t>
      </w:r>
    </w:p>
    <w:p w14:paraId="67D438B3"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5390064A" w14:textId="77777777" w:rsidR="00811039" w:rsidRPr="00811039" w:rsidRDefault="00811039" w:rsidP="00811039">
      <w:pPr>
        <w:spacing w:after="0" w:line="276" w:lineRule="auto"/>
        <w:ind w:firstLine="708"/>
        <w:rPr>
          <w:rFonts w:ascii="Tahoma" w:eastAsia="Times New Roman" w:hAnsi="Tahoma" w:cs="Tahoma"/>
          <w:sz w:val="24"/>
          <w:szCs w:val="24"/>
          <w:lang w:val="es-ES" w:eastAsia="es-ES"/>
        </w:rPr>
      </w:pPr>
      <w:bookmarkStart w:id="7" w:name="_Hlk62478330"/>
      <w:r w:rsidRPr="00811039">
        <w:rPr>
          <w:rFonts w:ascii="Tahoma" w:eastAsia="Times New Roman" w:hAnsi="Tahoma" w:cs="Tahoma"/>
          <w:sz w:val="24"/>
          <w:szCs w:val="24"/>
          <w:lang w:val="es-ES" w:eastAsia="es-ES"/>
        </w:rPr>
        <w:t>La Magistrada y el Magistrado,</w:t>
      </w:r>
    </w:p>
    <w:p w14:paraId="574E27DD"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6C5C2119"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256EB7CA" w14:textId="77777777" w:rsidR="00811039" w:rsidRPr="00811039" w:rsidRDefault="00811039" w:rsidP="00811039">
      <w:pPr>
        <w:spacing w:after="0" w:line="276" w:lineRule="auto"/>
        <w:rPr>
          <w:rFonts w:ascii="Tahoma" w:eastAsia="Times New Roman" w:hAnsi="Tahoma" w:cs="Tahoma"/>
          <w:sz w:val="24"/>
          <w:szCs w:val="24"/>
          <w:lang w:val="es-ES" w:eastAsia="es-ES"/>
        </w:rPr>
      </w:pPr>
    </w:p>
    <w:p w14:paraId="75A4400E" w14:textId="3A14F504" w:rsidR="00E867C7" w:rsidRPr="00811039" w:rsidRDefault="00811039" w:rsidP="00811039">
      <w:pPr>
        <w:spacing w:after="0" w:line="276" w:lineRule="auto"/>
        <w:jc w:val="both"/>
        <w:rPr>
          <w:rFonts w:ascii="Tahoma" w:eastAsia="Times New Roman" w:hAnsi="Tahoma" w:cs="Tahoma"/>
          <w:b/>
          <w:bCs/>
          <w:sz w:val="24"/>
          <w:szCs w:val="24"/>
          <w:lang w:val="es-ES" w:eastAsia="es-ES"/>
        </w:rPr>
      </w:pPr>
      <w:r w:rsidRPr="00811039">
        <w:rPr>
          <w:rFonts w:ascii="Tahoma" w:eastAsia="Times New Roman" w:hAnsi="Tahoma" w:cs="Tahoma"/>
          <w:b/>
          <w:bCs/>
          <w:sz w:val="24"/>
          <w:szCs w:val="24"/>
          <w:lang w:val="es-ES" w:eastAsia="es-ES"/>
        </w:rPr>
        <w:t>OLGA LUCÍA HOYOS SEPÚLVEDA</w:t>
      </w:r>
      <w:r w:rsidRPr="00811039">
        <w:rPr>
          <w:rFonts w:ascii="Tahoma" w:eastAsia="Times New Roman" w:hAnsi="Tahoma" w:cs="Tahoma"/>
          <w:b/>
          <w:bCs/>
          <w:sz w:val="24"/>
          <w:szCs w:val="24"/>
          <w:lang w:val="es-ES" w:eastAsia="es-ES"/>
        </w:rPr>
        <w:tab/>
      </w:r>
      <w:r w:rsidRPr="00811039">
        <w:rPr>
          <w:rFonts w:ascii="Tahoma" w:eastAsia="Times New Roman" w:hAnsi="Tahoma" w:cs="Tahoma"/>
          <w:b/>
          <w:bCs/>
          <w:sz w:val="24"/>
          <w:szCs w:val="24"/>
          <w:lang w:val="es-ES" w:eastAsia="es-ES"/>
        </w:rPr>
        <w:tab/>
        <w:t>GERMÁN DARÍO GÓEZ VINASCO</w:t>
      </w:r>
      <w:bookmarkEnd w:id="6"/>
      <w:bookmarkEnd w:id="7"/>
    </w:p>
    <w:sectPr w:rsidR="00E867C7" w:rsidRPr="00811039" w:rsidSect="000D679B">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B58816" w16cex:dateUtc="2022-02-01T15:38:35.571Z"/>
  <w16cex:commentExtensible w16cex:durableId="3A5C36E8" w16cex:dateUtc="2022-02-01T19:39:12.152Z"/>
  <w16cex:commentExtensible w16cex:durableId="78DB84CF" w16cex:dateUtc="2022-02-04T15:32:22.21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B79"/>
    <w:multiLevelType w:val="hybridMultilevel"/>
    <w:tmpl w:val="E2A0AE84"/>
    <w:lvl w:ilvl="0" w:tplc="9520922E">
      <w:start w:val="1"/>
      <w:numFmt w:val="decimal"/>
      <w:lvlText w:val="%1."/>
      <w:lvlJc w:val="left"/>
      <w:pPr>
        <w:ind w:left="1068" w:hanging="360"/>
      </w:pPr>
      <w:rPr>
        <w:rFonts w:ascii="Tahoma" w:eastAsiaTheme="minorHAnsi" w:hAnsi="Tahoma" w:cs="Tahoma"/>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2C1308A6"/>
    <w:multiLevelType w:val="hybridMultilevel"/>
    <w:tmpl w:val="D0B09F30"/>
    <w:lvl w:ilvl="0" w:tplc="73F866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412A31"/>
    <w:multiLevelType w:val="hybridMultilevel"/>
    <w:tmpl w:val="06DEF078"/>
    <w:lvl w:ilvl="0" w:tplc="40F67050">
      <w:start w:val="4"/>
      <w:numFmt w:val="bullet"/>
      <w:lvlText w:val="-"/>
      <w:lvlJc w:val="left"/>
      <w:pPr>
        <w:ind w:left="1068" w:hanging="360"/>
      </w:pPr>
      <w:rPr>
        <w:rFonts w:ascii="Tahoma" w:eastAsiaTheme="minorHAnsi" w:hAnsi="Tahoma" w:cs="Tahoma" w:hint="default"/>
        <w:i w:val="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E394EF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81D6C"/>
    <w:multiLevelType w:val="multilevel"/>
    <w:tmpl w:val="DD72F69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A246F95"/>
    <w:multiLevelType w:val="hybridMultilevel"/>
    <w:tmpl w:val="1514FFE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B811DF"/>
    <w:multiLevelType w:val="hybridMultilevel"/>
    <w:tmpl w:val="4C164A7E"/>
    <w:lvl w:ilvl="0" w:tplc="CABE9784">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D97F49"/>
    <w:multiLevelType w:val="hybridMultilevel"/>
    <w:tmpl w:val="7A42A6E0"/>
    <w:lvl w:ilvl="0" w:tplc="7B74AF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997715"/>
    <w:multiLevelType w:val="hybridMultilevel"/>
    <w:tmpl w:val="917CEA6C"/>
    <w:lvl w:ilvl="0" w:tplc="6952CC5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5"/>
  </w:num>
  <w:num w:numId="5">
    <w:abstractNumId w:val="3"/>
  </w:num>
  <w:num w:numId="6">
    <w:abstractNumId w:val="9"/>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4F"/>
    <w:rsid w:val="00020752"/>
    <w:rsid w:val="000278FE"/>
    <w:rsid w:val="00032888"/>
    <w:rsid w:val="00066CB5"/>
    <w:rsid w:val="00067D01"/>
    <w:rsid w:val="00077CD5"/>
    <w:rsid w:val="00086917"/>
    <w:rsid w:val="000A0CEB"/>
    <w:rsid w:val="000A2CF4"/>
    <w:rsid w:val="000D679B"/>
    <w:rsid w:val="000E6EF6"/>
    <w:rsid w:val="00107B7B"/>
    <w:rsid w:val="00155EBF"/>
    <w:rsid w:val="00165284"/>
    <w:rsid w:val="0017278B"/>
    <w:rsid w:val="00193EC9"/>
    <w:rsid w:val="001B2ACB"/>
    <w:rsid w:val="001C033D"/>
    <w:rsid w:val="001F1C8B"/>
    <w:rsid w:val="001F3FFB"/>
    <w:rsid w:val="002060CF"/>
    <w:rsid w:val="00213072"/>
    <w:rsid w:val="002305DF"/>
    <w:rsid w:val="00270D31"/>
    <w:rsid w:val="00282472"/>
    <w:rsid w:val="00332092"/>
    <w:rsid w:val="0035772C"/>
    <w:rsid w:val="0036206B"/>
    <w:rsid w:val="00371D5A"/>
    <w:rsid w:val="003C4B1D"/>
    <w:rsid w:val="003E43C0"/>
    <w:rsid w:val="003F56BC"/>
    <w:rsid w:val="00424B5B"/>
    <w:rsid w:val="004445DB"/>
    <w:rsid w:val="00457273"/>
    <w:rsid w:val="00474390"/>
    <w:rsid w:val="00483443"/>
    <w:rsid w:val="00487012"/>
    <w:rsid w:val="004B1F27"/>
    <w:rsid w:val="004B65E0"/>
    <w:rsid w:val="005078A8"/>
    <w:rsid w:val="00510F07"/>
    <w:rsid w:val="00545EA8"/>
    <w:rsid w:val="0058435D"/>
    <w:rsid w:val="005979CF"/>
    <w:rsid w:val="005B32BF"/>
    <w:rsid w:val="005D557F"/>
    <w:rsid w:val="005D78D4"/>
    <w:rsid w:val="005E5259"/>
    <w:rsid w:val="00615C6F"/>
    <w:rsid w:val="0062593E"/>
    <w:rsid w:val="0062762C"/>
    <w:rsid w:val="00631C1C"/>
    <w:rsid w:val="00634066"/>
    <w:rsid w:val="00644C7E"/>
    <w:rsid w:val="006B2B39"/>
    <w:rsid w:val="006D0242"/>
    <w:rsid w:val="006F2219"/>
    <w:rsid w:val="00705BC6"/>
    <w:rsid w:val="00710ACA"/>
    <w:rsid w:val="00720FD0"/>
    <w:rsid w:val="00722579"/>
    <w:rsid w:val="007372B6"/>
    <w:rsid w:val="00750251"/>
    <w:rsid w:val="00755D61"/>
    <w:rsid w:val="00767252"/>
    <w:rsid w:val="00767B15"/>
    <w:rsid w:val="0078001D"/>
    <w:rsid w:val="007A1432"/>
    <w:rsid w:val="007B1030"/>
    <w:rsid w:val="007C1823"/>
    <w:rsid w:val="007E45F7"/>
    <w:rsid w:val="007F04F3"/>
    <w:rsid w:val="00811039"/>
    <w:rsid w:val="008B2D40"/>
    <w:rsid w:val="008E58E6"/>
    <w:rsid w:val="008F11DF"/>
    <w:rsid w:val="009026A3"/>
    <w:rsid w:val="009333F5"/>
    <w:rsid w:val="00937726"/>
    <w:rsid w:val="009409DB"/>
    <w:rsid w:val="00943457"/>
    <w:rsid w:val="00980B4F"/>
    <w:rsid w:val="009A7CEC"/>
    <w:rsid w:val="009B007A"/>
    <w:rsid w:val="009B7475"/>
    <w:rsid w:val="009C5922"/>
    <w:rsid w:val="009D1485"/>
    <w:rsid w:val="009F7790"/>
    <w:rsid w:val="00A07CB1"/>
    <w:rsid w:val="00A134E9"/>
    <w:rsid w:val="00A17E60"/>
    <w:rsid w:val="00A3098D"/>
    <w:rsid w:val="00A95B3A"/>
    <w:rsid w:val="00AC5F02"/>
    <w:rsid w:val="00B11FE3"/>
    <w:rsid w:val="00B52373"/>
    <w:rsid w:val="00B641F2"/>
    <w:rsid w:val="00B67651"/>
    <w:rsid w:val="00B7361F"/>
    <w:rsid w:val="00B74064"/>
    <w:rsid w:val="00B973F4"/>
    <w:rsid w:val="00BA1463"/>
    <w:rsid w:val="00BE1823"/>
    <w:rsid w:val="00BF48BB"/>
    <w:rsid w:val="00BF5B94"/>
    <w:rsid w:val="00C010AD"/>
    <w:rsid w:val="00C03711"/>
    <w:rsid w:val="00C0558B"/>
    <w:rsid w:val="00C214B1"/>
    <w:rsid w:val="00C274BD"/>
    <w:rsid w:val="00C5425F"/>
    <w:rsid w:val="00C70FC3"/>
    <w:rsid w:val="00CB12EB"/>
    <w:rsid w:val="00CD5D64"/>
    <w:rsid w:val="00D115E4"/>
    <w:rsid w:val="00D23DE1"/>
    <w:rsid w:val="00D242B2"/>
    <w:rsid w:val="00D709EF"/>
    <w:rsid w:val="00D70EE7"/>
    <w:rsid w:val="00D733D1"/>
    <w:rsid w:val="00D92A6C"/>
    <w:rsid w:val="00DA4077"/>
    <w:rsid w:val="00DC361D"/>
    <w:rsid w:val="00DE4E5B"/>
    <w:rsid w:val="00E02E96"/>
    <w:rsid w:val="00E10D8B"/>
    <w:rsid w:val="00E172B1"/>
    <w:rsid w:val="00E23F7E"/>
    <w:rsid w:val="00E514D0"/>
    <w:rsid w:val="00E558C7"/>
    <w:rsid w:val="00E67DEB"/>
    <w:rsid w:val="00E70BE2"/>
    <w:rsid w:val="00E867C7"/>
    <w:rsid w:val="00E87195"/>
    <w:rsid w:val="00E920A4"/>
    <w:rsid w:val="00E934EE"/>
    <w:rsid w:val="00ED04B4"/>
    <w:rsid w:val="00ED6C11"/>
    <w:rsid w:val="00EE5979"/>
    <w:rsid w:val="00EE59C3"/>
    <w:rsid w:val="00F0764E"/>
    <w:rsid w:val="00F14959"/>
    <w:rsid w:val="00F14BCB"/>
    <w:rsid w:val="00F21FDD"/>
    <w:rsid w:val="00F354FF"/>
    <w:rsid w:val="00F36953"/>
    <w:rsid w:val="00F56C7F"/>
    <w:rsid w:val="00F947D3"/>
    <w:rsid w:val="00FA3DB0"/>
    <w:rsid w:val="00FA5C28"/>
    <w:rsid w:val="00FB1B7E"/>
    <w:rsid w:val="00FB51D9"/>
    <w:rsid w:val="00FF201D"/>
    <w:rsid w:val="00FF3A57"/>
    <w:rsid w:val="07270BD2"/>
    <w:rsid w:val="086AEAD0"/>
    <w:rsid w:val="0F3B17C0"/>
    <w:rsid w:val="1089FBF1"/>
    <w:rsid w:val="11FF6C61"/>
    <w:rsid w:val="1382DA44"/>
    <w:rsid w:val="155E38B0"/>
    <w:rsid w:val="15B34541"/>
    <w:rsid w:val="19E970A8"/>
    <w:rsid w:val="1B4F6AF4"/>
    <w:rsid w:val="1DABF41D"/>
    <w:rsid w:val="1DCEDD5C"/>
    <w:rsid w:val="203C3C15"/>
    <w:rsid w:val="26197DF9"/>
    <w:rsid w:val="27FC14CB"/>
    <w:rsid w:val="2B139BAA"/>
    <w:rsid w:val="2BC7DDA4"/>
    <w:rsid w:val="308534EE"/>
    <w:rsid w:val="311EE6CC"/>
    <w:rsid w:val="31B2EECC"/>
    <w:rsid w:val="35B4CCC4"/>
    <w:rsid w:val="3814B139"/>
    <w:rsid w:val="456533EF"/>
    <w:rsid w:val="4C745E6E"/>
    <w:rsid w:val="4D257A8E"/>
    <w:rsid w:val="52EC3BF8"/>
    <w:rsid w:val="53CFAD00"/>
    <w:rsid w:val="6195B862"/>
    <w:rsid w:val="674FC713"/>
    <w:rsid w:val="6802CE67"/>
    <w:rsid w:val="6EFDE89C"/>
    <w:rsid w:val="72EC1017"/>
    <w:rsid w:val="7503AB59"/>
    <w:rsid w:val="76F71C61"/>
    <w:rsid w:val="7721BE37"/>
    <w:rsid w:val="79232B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156D"/>
  <w15:chartTrackingRefBased/>
  <w15:docId w15:val="{6FCCA159-0CEE-47FF-B3E1-CD8E75CB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9026A3"/>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867C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E867C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E867C7"/>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E867C7"/>
    <w:rPr>
      <w:rFonts w:ascii="Tahoma" w:eastAsia="Times New Roman" w:hAnsi="Tahoma" w:cs="Tahoma"/>
      <w:sz w:val="24"/>
      <w:szCs w:val="24"/>
      <w:lang w:val="es-ES" w:eastAsia="es-ES"/>
    </w:rPr>
  </w:style>
  <w:style w:type="paragraph" w:styleId="Prrafodelista">
    <w:name w:val="List Paragraph"/>
    <w:basedOn w:val="Normal"/>
    <w:uiPriority w:val="34"/>
    <w:qFormat/>
    <w:rsid w:val="0035772C"/>
    <w:pPr>
      <w:ind w:left="720"/>
      <w:contextualSpacing/>
    </w:pPr>
  </w:style>
  <w:style w:type="character" w:customStyle="1" w:styleId="Ttulo4Car">
    <w:name w:val="Título 4 Car"/>
    <w:basedOn w:val="Fuentedeprrafopredeter"/>
    <w:link w:val="Ttulo4"/>
    <w:uiPriority w:val="9"/>
    <w:rsid w:val="009026A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026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9026A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9026A3"/>
  </w:style>
  <w:style w:type="character" w:customStyle="1" w:styleId="eop">
    <w:name w:val="eop"/>
    <w:basedOn w:val="Fuentedeprrafopredeter"/>
    <w:rsid w:val="009026A3"/>
  </w:style>
  <w:style w:type="character" w:customStyle="1" w:styleId="tabchar">
    <w:name w:val="tabchar"/>
    <w:basedOn w:val="Fuentedeprrafopredeter"/>
    <w:rsid w:val="00FF201D"/>
  </w:style>
  <w:style w:type="paragraph" w:customStyle="1" w:styleId="Textoindependiente31">
    <w:name w:val="Texto independiente 31"/>
    <w:basedOn w:val="Normal"/>
    <w:rsid w:val="00FF201D"/>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E67DEB"/>
    <w:rPr>
      <w:sz w:val="16"/>
      <w:szCs w:val="16"/>
    </w:rPr>
  </w:style>
  <w:style w:type="paragraph" w:styleId="Textocomentario">
    <w:name w:val="annotation text"/>
    <w:basedOn w:val="Normal"/>
    <w:link w:val="TextocomentarioCar"/>
    <w:uiPriority w:val="99"/>
    <w:semiHidden/>
    <w:unhideWhenUsed/>
    <w:rsid w:val="00E67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DEB"/>
    <w:rPr>
      <w:sz w:val="20"/>
      <w:szCs w:val="20"/>
    </w:rPr>
  </w:style>
  <w:style w:type="paragraph" w:styleId="Asuntodelcomentario">
    <w:name w:val="annotation subject"/>
    <w:basedOn w:val="Textocomentario"/>
    <w:next w:val="Textocomentario"/>
    <w:link w:val="AsuntodelcomentarioCar"/>
    <w:uiPriority w:val="99"/>
    <w:semiHidden/>
    <w:unhideWhenUsed/>
    <w:rsid w:val="00E67DEB"/>
    <w:rPr>
      <w:b/>
      <w:bCs/>
    </w:rPr>
  </w:style>
  <w:style w:type="character" w:customStyle="1" w:styleId="AsuntodelcomentarioCar">
    <w:name w:val="Asunto del comentario Car"/>
    <w:basedOn w:val="TextocomentarioCar"/>
    <w:link w:val="Asuntodelcomentario"/>
    <w:uiPriority w:val="99"/>
    <w:semiHidden/>
    <w:rsid w:val="00E67DEB"/>
    <w:rPr>
      <w:b/>
      <w:bCs/>
      <w:sz w:val="20"/>
      <w:szCs w:val="20"/>
    </w:rPr>
  </w:style>
  <w:style w:type="paragraph" w:styleId="Textodeglobo">
    <w:name w:val="Balloon Text"/>
    <w:basedOn w:val="Normal"/>
    <w:link w:val="TextodegloboCar"/>
    <w:uiPriority w:val="99"/>
    <w:semiHidden/>
    <w:unhideWhenUsed/>
    <w:rsid w:val="00E67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DEB"/>
    <w:rPr>
      <w:rFonts w:ascii="Segoe UI" w:hAnsi="Segoe UI" w:cs="Segoe UI"/>
      <w:sz w:val="18"/>
      <w:szCs w:val="18"/>
    </w:rPr>
  </w:style>
  <w:style w:type="paragraph" w:styleId="Textoindependiente">
    <w:name w:val="Body Text"/>
    <w:basedOn w:val="Normal"/>
    <w:link w:val="TextoindependienteCar"/>
    <w:uiPriority w:val="99"/>
    <w:unhideWhenUsed/>
    <w:rsid w:val="00F21FDD"/>
    <w:pPr>
      <w:spacing w:after="120"/>
    </w:pPr>
  </w:style>
  <w:style w:type="character" w:customStyle="1" w:styleId="TextoindependienteCar">
    <w:name w:val="Texto independiente Car"/>
    <w:basedOn w:val="Fuentedeprrafopredeter"/>
    <w:link w:val="Textoindependiente"/>
    <w:uiPriority w:val="99"/>
    <w:rsid w:val="00F21FDD"/>
  </w:style>
  <w:style w:type="character" w:styleId="Textoennegrita">
    <w:name w:val="Strong"/>
    <w:basedOn w:val="Fuentedeprrafopredeter"/>
    <w:uiPriority w:val="22"/>
    <w:qFormat/>
    <w:rsid w:val="00D115E4"/>
    <w:rPr>
      <w:b/>
      <w:bCs/>
    </w:rPr>
  </w:style>
  <w:style w:type="character" w:styleId="nfasis">
    <w:name w:val="Emphasis"/>
    <w:basedOn w:val="Fuentedeprrafopredeter"/>
    <w:uiPriority w:val="20"/>
    <w:qFormat/>
    <w:rsid w:val="00D11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4581">
      <w:bodyDiv w:val="1"/>
      <w:marLeft w:val="0"/>
      <w:marRight w:val="0"/>
      <w:marTop w:val="0"/>
      <w:marBottom w:val="0"/>
      <w:divBdr>
        <w:top w:val="none" w:sz="0" w:space="0" w:color="auto"/>
        <w:left w:val="none" w:sz="0" w:space="0" w:color="auto"/>
        <w:bottom w:val="none" w:sz="0" w:space="0" w:color="auto"/>
        <w:right w:val="none" w:sz="0" w:space="0" w:color="auto"/>
      </w:divBdr>
    </w:div>
    <w:div w:id="481165924">
      <w:bodyDiv w:val="1"/>
      <w:marLeft w:val="0"/>
      <w:marRight w:val="0"/>
      <w:marTop w:val="0"/>
      <w:marBottom w:val="0"/>
      <w:divBdr>
        <w:top w:val="none" w:sz="0" w:space="0" w:color="auto"/>
        <w:left w:val="none" w:sz="0" w:space="0" w:color="auto"/>
        <w:bottom w:val="none" w:sz="0" w:space="0" w:color="auto"/>
        <w:right w:val="none" w:sz="0" w:space="0" w:color="auto"/>
      </w:divBdr>
      <w:divsChild>
        <w:div w:id="258880342">
          <w:marLeft w:val="0"/>
          <w:marRight w:val="0"/>
          <w:marTop w:val="0"/>
          <w:marBottom w:val="0"/>
          <w:divBdr>
            <w:top w:val="none" w:sz="0" w:space="0" w:color="auto"/>
            <w:left w:val="none" w:sz="0" w:space="0" w:color="auto"/>
            <w:bottom w:val="none" w:sz="0" w:space="0" w:color="auto"/>
            <w:right w:val="none" w:sz="0" w:space="0" w:color="auto"/>
          </w:divBdr>
        </w:div>
        <w:div w:id="9380300">
          <w:marLeft w:val="0"/>
          <w:marRight w:val="0"/>
          <w:marTop w:val="0"/>
          <w:marBottom w:val="150"/>
          <w:divBdr>
            <w:top w:val="none" w:sz="0" w:space="0" w:color="auto"/>
            <w:left w:val="none" w:sz="0" w:space="0" w:color="auto"/>
            <w:bottom w:val="none" w:sz="0" w:space="0" w:color="auto"/>
            <w:right w:val="none" w:sz="0" w:space="0" w:color="auto"/>
          </w:divBdr>
        </w:div>
        <w:div w:id="4843939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5aa9ad153429494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5CC6-EA44-476A-8D49-95803CB3F414}">
  <ds:schemaRefs>
    <ds:schemaRef ds:uri="http://schemas.microsoft.com/sharepoint/v3/contenttype/forms"/>
  </ds:schemaRefs>
</ds:datastoreItem>
</file>

<file path=customXml/itemProps2.xml><?xml version="1.0" encoding="utf-8"?>
<ds:datastoreItem xmlns:ds="http://schemas.openxmlformats.org/officeDocument/2006/customXml" ds:itemID="{3B77738F-4D03-48E1-82DB-841C996F7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E16A2-220A-4C26-8C47-A5E119D0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C8D58-5DAC-479E-AB10-C1AF115A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3765</Words>
  <Characters>20710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22</cp:revision>
  <dcterms:created xsi:type="dcterms:W3CDTF">2022-01-28T21:24:00Z</dcterms:created>
  <dcterms:modified xsi:type="dcterms:W3CDTF">2022-03-28T13:25:00Z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