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1895E" w14:textId="77777777" w:rsidR="00072875" w:rsidRPr="00072875" w:rsidRDefault="00072875" w:rsidP="0007287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r w:rsidRPr="00072875">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57F95D0" w14:textId="77777777" w:rsidR="00072875" w:rsidRPr="00072875" w:rsidRDefault="00072875" w:rsidP="00072875">
      <w:pPr>
        <w:jc w:val="both"/>
        <w:rPr>
          <w:rFonts w:ascii="Arial" w:hAnsi="Arial" w:cs="Arial"/>
          <w:sz w:val="20"/>
          <w:szCs w:val="20"/>
          <w:lang w:val="es-419"/>
        </w:rPr>
      </w:pPr>
    </w:p>
    <w:p w14:paraId="5BECDEBA" w14:textId="0E52659C" w:rsidR="00072875" w:rsidRPr="00072875" w:rsidRDefault="00072875" w:rsidP="00072875">
      <w:pPr>
        <w:jc w:val="both"/>
        <w:rPr>
          <w:rFonts w:ascii="Arial" w:hAnsi="Arial" w:cs="Arial"/>
          <w:sz w:val="20"/>
          <w:szCs w:val="20"/>
          <w:lang w:val="es-419"/>
        </w:rPr>
      </w:pPr>
      <w:r w:rsidRPr="00072875">
        <w:rPr>
          <w:rFonts w:ascii="Arial" w:hAnsi="Arial" w:cs="Arial"/>
          <w:sz w:val="20"/>
          <w:szCs w:val="20"/>
          <w:lang w:val="es-419"/>
        </w:rPr>
        <w:t>Radica</w:t>
      </w:r>
      <w:r>
        <w:rPr>
          <w:rFonts w:ascii="Arial" w:hAnsi="Arial" w:cs="Arial"/>
          <w:sz w:val="20"/>
          <w:szCs w:val="20"/>
          <w:lang w:val="es-419"/>
        </w:rPr>
        <w:t>do</w:t>
      </w:r>
      <w:r w:rsidRPr="00072875">
        <w:rPr>
          <w:rFonts w:ascii="Arial" w:hAnsi="Arial" w:cs="Arial"/>
          <w:sz w:val="20"/>
          <w:szCs w:val="20"/>
          <w:lang w:val="es-419"/>
        </w:rPr>
        <w:t>:</w:t>
      </w:r>
      <w:r w:rsidRPr="00072875">
        <w:rPr>
          <w:rFonts w:ascii="Arial" w:hAnsi="Arial" w:cs="Arial"/>
          <w:sz w:val="20"/>
          <w:szCs w:val="20"/>
          <w:lang w:val="es-419"/>
        </w:rPr>
        <w:tab/>
        <w:t>66001-31-05-003-2020-00278-01</w:t>
      </w:r>
    </w:p>
    <w:p w14:paraId="2929785D" w14:textId="0A10CD52" w:rsidR="00072875" w:rsidRPr="00072875" w:rsidRDefault="00072875" w:rsidP="00072875">
      <w:pPr>
        <w:jc w:val="both"/>
        <w:rPr>
          <w:rFonts w:ascii="Arial" w:hAnsi="Arial" w:cs="Arial"/>
          <w:sz w:val="20"/>
          <w:szCs w:val="20"/>
          <w:lang w:val="es-419"/>
        </w:rPr>
      </w:pPr>
      <w:r w:rsidRPr="00072875">
        <w:rPr>
          <w:rFonts w:ascii="Arial" w:hAnsi="Arial" w:cs="Arial"/>
          <w:sz w:val="20"/>
          <w:szCs w:val="20"/>
          <w:lang w:val="es-419"/>
        </w:rPr>
        <w:t>Proceso:</w:t>
      </w:r>
      <w:r w:rsidRPr="00072875">
        <w:rPr>
          <w:rFonts w:ascii="Arial" w:hAnsi="Arial" w:cs="Arial"/>
          <w:sz w:val="20"/>
          <w:szCs w:val="20"/>
          <w:lang w:val="es-419"/>
        </w:rPr>
        <w:tab/>
        <w:t xml:space="preserve">Ordinario laboral </w:t>
      </w:r>
    </w:p>
    <w:p w14:paraId="36FB45C0" w14:textId="41A16661" w:rsidR="00072875" w:rsidRPr="00072875" w:rsidRDefault="00072875" w:rsidP="00072875">
      <w:pPr>
        <w:jc w:val="both"/>
        <w:rPr>
          <w:rFonts w:ascii="Arial" w:hAnsi="Arial" w:cs="Arial"/>
          <w:sz w:val="20"/>
          <w:szCs w:val="20"/>
          <w:lang w:val="es-419"/>
        </w:rPr>
      </w:pPr>
      <w:r w:rsidRPr="00072875">
        <w:rPr>
          <w:rFonts w:ascii="Arial" w:hAnsi="Arial" w:cs="Arial"/>
          <w:sz w:val="20"/>
          <w:szCs w:val="20"/>
          <w:lang w:val="es-419"/>
        </w:rPr>
        <w:t>Demandante:</w:t>
      </w:r>
      <w:r w:rsidRPr="00072875">
        <w:rPr>
          <w:rFonts w:ascii="Arial" w:hAnsi="Arial" w:cs="Arial"/>
          <w:sz w:val="20"/>
          <w:szCs w:val="20"/>
          <w:lang w:val="es-419"/>
        </w:rPr>
        <w:tab/>
        <w:t xml:space="preserve">Estefany Echeverry Toro   </w:t>
      </w:r>
    </w:p>
    <w:p w14:paraId="60AFB8E8" w14:textId="67E17BCA" w:rsidR="00072875" w:rsidRPr="00072875" w:rsidRDefault="00072875" w:rsidP="00072875">
      <w:pPr>
        <w:jc w:val="both"/>
        <w:rPr>
          <w:rFonts w:ascii="Arial" w:hAnsi="Arial" w:cs="Arial"/>
          <w:sz w:val="20"/>
          <w:szCs w:val="20"/>
          <w:lang w:val="es-419"/>
        </w:rPr>
      </w:pPr>
      <w:r w:rsidRPr="00072875">
        <w:rPr>
          <w:rFonts w:ascii="Arial" w:hAnsi="Arial" w:cs="Arial"/>
          <w:sz w:val="20"/>
          <w:szCs w:val="20"/>
          <w:lang w:val="es-419"/>
        </w:rPr>
        <w:t>Demandado:</w:t>
      </w:r>
      <w:r w:rsidRPr="00072875">
        <w:rPr>
          <w:rFonts w:ascii="Arial" w:hAnsi="Arial" w:cs="Arial"/>
          <w:sz w:val="20"/>
          <w:szCs w:val="20"/>
          <w:lang w:val="es-419"/>
        </w:rPr>
        <w:tab/>
        <w:t>Porvenir S.A.</w:t>
      </w:r>
    </w:p>
    <w:p w14:paraId="5055742C" w14:textId="31933FF1" w:rsidR="00072875" w:rsidRPr="00072875" w:rsidRDefault="00072875" w:rsidP="00072875">
      <w:pPr>
        <w:jc w:val="both"/>
        <w:rPr>
          <w:rFonts w:ascii="Arial" w:hAnsi="Arial" w:cs="Arial"/>
          <w:sz w:val="20"/>
          <w:szCs w:val="20"/>
          <w:lang w:val="es-419"/>
        </w:rPr>
      </w:pPr>
      <w:r w:rsidRPr="00072875">
        <w:rPr>
          <w:rFonts w:ascii="Arial" w:hAnsi="Arial" w:cs="Arial"/>
          <w:sz w:val="20"/>
          <w:szCs w:val="20"/>
          <w:lang w:val="es-419"/>
        </w:rPr>
        <w:t xml:space="preserve">Juzgado: </w:t>
      </w:r>
      <w:r w:rsidRPr="00072875">
        <w:rPr>
          <w:rFonts w:ascii="Arial" w:hAnsi="Arial" w:cs="Arial"/>
          <w:sz w:val="20"/>
          <w:szCs w:val="20"/>
          <w:lang w:val="es-419"/>
        </w:rPr>
        <w:tab/>
        <w:t xml:space="preserve">Tercero Laboral del Circuito de Pereira </w:t>
      </w:r>
    </w:p>
    <w:p w14:paraId="270F5E27" w14:textId="77777777" w:rsidR="00072875" w:rsidRPr="00072875" w:rsidRDefault="00072875" w:rsidP="00072875">
      <w:pPr>
        <w:jc w:val="both"/>
        <w:rPr>
          <w:rFonts w:ascii="Arial" w:hAnsi="Arial" w:cs="Arial"/>
          <w:sz w:val="20"/>
          <w:szCs w:val="20"/>
          <w:lang w:val="es-419"/>
        </w:rPr>
      </w:pPr>
    </w:p>
    <w:p w14:paraId="139BD7EF" w14:textId="5D8B842F" w:rsidR="00072875" w:rsidRPr="00072875" w:rsidRDefault="00072875" w:rsidP="00072875">
      <w:pPr>
        <w:jc w:val="both"/>
        <w:rPr>
          <w:rFonts w:ascii="Arial" w:hAnsi="Arial" w:cs="Arial"/>
          <w:b/>
          <w:bCs/>
          <w:iCs/>
          <w:sz w:val="20"/>
          <w:szCs w:val="20"/>
          <w:lang w:val="es-419" w:eastAsia="fr-FR"/>
        </w:rPr>
      </w:pPr>
      <w:r w:rsidRPr="00072875">
        <w:rPr>
          <w:rFonts w:ascii="Arial" w:hAnsi="Arial" w:cs="Arial"/>
          <w:b/>
          <w:bCs/>
          <w:iCs/>
          <w:sz w:val="20"/>
          <w:szCs w:val="20"/>
          <w:u w:val="single"/>
          <w:lang w:val="es-419" w:eastAsia="fr-FR"/>
        </w:rPr>
        <w:t>TEMAS:</w:t>
      </w:r>
      <w:r w:rsidRPr="00072875">
        <w:rPr>
          <w:rFonts w:ascii="Arial" w:hAnsi="Arial" w:cs="Arial"/>
          <w:b/>
          <w:bCs/>
          <w:iCs/>
          <w:sz w:val="20"/>
          <w:szCs w:val="20"/>
          <w:lang w:val="es-419" w:eastAsia="fr-FR"/>
        </w:rPr>
        <w:tab/>
      </w:r>
      <w:r w:rsidR="00B92068">
        <w:rPr>
          <w:rFonts w:ascii="Arial" w:hAnsi="Arial" w:cs="Arial"/>
          <w:b/>
          <w:bCs/>
          <w:iCs/>
          <w:sz w:val="20"/>
          <w:szCs w:val="20"/>
          <w:lang w:val="es-419" w:eastAsia="fr-FR"/>
        </w:rPr>
        <w:t>PENSIÓN DE SOBREVIVIENTES / LEY 797 DE 2003</w:t>
      </w:r>
      <w:r w:rsidRPr="00072875">
        <w:rPr>
          <w:rFonts w:ascii="Arial" w:hAnsi="Arial" w:cs="Arial"/>
          <w:b/>
          <w:bCs/>
          <w:iCs/>
          <w:sz w:val="20"/>
          <w:szCs w:val="20"/>
          <w:lang w:val="es-419" w:eastAsia="fr-FR"/>
        </w:rPr>
        <w:t xml:space="preserve"> / </w:t>
      </w:r>
      <w:r w:rsidR="00B92068">
        <w:rPr>
          <w:rFonts w:ascii="Arial" w:hAnsi="Arial" w:cs="Arial"/>
          <w:b/>
          <w:bCs/>
          <w:iCs/>
          <w:sz w:val="20"/>
          <w:szCs w:val="20"/>
          <w:lang w:val="es-419" w:eastAsia="fr-FR"/>
        </w:rPr>
        <w:t xml:space="preserve">REQUISITOS / </w:t>
      </w:r>
      <w:r w:rsidR="00181F46">
        <w:rPr>
          <w:rFonts w:ascii="Arial" w:hAnsi="Arial" w:cs="Arial"/>
          <w:b/>
          <w:bCs/>
          <w:iCs/>
          <w:sz w:val="20"/>
          <w:szCs w:val="20"/>
          <w:lang w:val="es-419" w:eastAsia="fr-FR"/>
        </w:rPr>
        <w:t xml:space="preserve">50 SEMANAS DE COTIZACIÓN, ÚLTIMOS TRES AÑOS / NO </w:t>
      </w:r>
      <w:r w:rsidR="00AA4120">
        <w:rPr>
          <w:rFonts w:ascii="Arial" w:hAnsi="Arial" w:cs="Arial"/>
          <w:b/>
          <w:bCs/>
          <w:iCs/>
          <w:sz w:val="20"/>
          <w:szCs w:val="20"/>
          <w:lang w:val="es-419" w:eastAsia="fr-FR"/>
        </w:rPr>
        <w:t xml:space="preserve">SON </w:t>
      </w:r>
      <w:r w:rsidR="00181F46">
        <w:rPr>
          <w:rFonts w:ascii="Arial" w:hAnsi="Arial" w:cs="Arial"/>
          <w:b/>
          <w:bCs/>
          <w:iCs/>
          <w:sz w:val="20"/>
          <w:szCs w:val="20"/>
          <w:lang w:val="es-419" w:eastAsia="fr-FR"/>
        </w:rPr>
        <w:t>APLICABLE</w:t>
      </w:r>
      <w:r w:rsidR="00AA4120">
        <w:rPr>
          <w:rFonts w:ascii="Arial" w:hAnsi="Arial" w:cs="Arial"/>
          <w:b/>
          <w:bCs/>
          <w:iCs/>
          <w:sz w:val="20"/>
          <w:szCs w:val="20"/>
          <w:lang w:val="es-419" w:eastAsia="fr-FR"/>
        </w:rPr>
        <w:t xml:space="preserve">S POR EXTENSIÓN NORMAS QUE REGULAN LA </w:t>
      </w:r>
      <w:r w:rsidR="00181F46">
        <w:rPr>
          <w:rFonts w:ascii="Arial" w:hAnsi="Arial" w:cs="Arial"/>
          <w:b/>
          <w:bCs/>
          <w:iCs/>
          <w:sz w:val="20"/>
          <w:szCs w:val="20"/>
          <w:lang w:val="es-419" w:eastAsia="fr-FR"/>
        </w:rPr>
        <w:t>PENSIÓN DE INVALIDEZ DE JÓVENES / CONVIVENCIA, 5 AÑOS / APLICA TANTO PARA AFILIADOS COMO PARA PENSIONADOS.</w:t>
      </w:r>
    </w:p>
    <w:p w14:paraId="5CB7B687" w14:textId="77777777" w:rsidR="00072875" w:rsidRPr="00072875" w:rsidRDefault="00072875" w:rsidP="00072875">
      <w:pPr>
        <w:jc w:val="both"/>
        <w:rPr>
          <w:rFonts w:ascii="Arial" w:hAnsi="Arial" w:cs="Arial"/>
          <w:sz w:val="20"/>
          <w:szCs w:val="20"/>
          <w:lang w:val="es-419"/>
        </w:rPr>
      </w:pPr>
    </w:p>
    <w:p w14:paraId="0EE2368F" w14:textId="1C350AAB" w:rsidR="00072875" w:rsidRPr="00072875" w:rsidRDefault="00072DBC" w:rsidP="00072875">
      <w:pPr>
        <w:jc w:val="both"/>
        <w:rPr>
          <w:rFonts w:ascii="Arial" w:hAnsi="Arial" w:cs="Arial"/>
          <w:sz w:val="20"/>
          <w:szCs w:val="20"/>
          <w:lang w:val="es-419"/>
        </w:rPr>
      </w:pPr>
      <w:r w:rsidRPr="00072DBC">
        <w:rPr>
          <w:rFonts w:ascii="Arial" w:hAnsi="Arial" w:cs="Arial"/>
          <w:sz w:val="20"/>
          <w:szCs w:val="20"/>
          <w:lang w:val="es-419"/>
        </w:rPr>
        <w:t xml:space="preserve">El artículo 46 de la Ley 100 de 1993, modificado por el artículo 12 de la Ley 797 de 2003, consagra como regla general para acceder a la pensión de sobrevivientes la exigencia de un total de 50 semanas </w:t>
      </w:r>
      <w:bookmarkStart w:id="2" w:name="_GoBack"/>
      <w:bookmarkEnd w:id="2"/>
      <w:r w:rsidRPr="00072DBC">
        <w:rPr>
          <w:rFonts w:ascii="Arial" w:hAnsi="Arial" w:cs="Arial"/>
          <w:sz w:val="20"/>
          <w:szCs w:val="20"/>
          <w:lang w:val="es-419"/>
        </w:rPr>
        <w:t>de cotización dentro de los 3 años anteriores a la fecha de fallecimiento</w:t>
      </w:r>
      <w:r>
        <w:rPr>
          <w:rFonts w:ascii="Arial" w:hAnsi="Arial" w:cs="Arial"/>
          <w:sz w:val="20"/>
          <w:szCs w:val="20"/>
          <w:lang w:val="es-419"/>
        </w:rPr>
        <w:t>…</w:t>
      </w:r>
    </w:p>
    <w:p w14:paraId="1753B370" w14:textId="77777777" w:rsidR="00072875" w:rsidRPr="00072875" w:rsidRDefault="00072875" w:rsidP="00072875">
      <w:pPr>
        <w:jc w:val="both"/>
        <w:rPr>
          <w:rFonts w:ascii="Arial" w:hAnsi="Arial" w:cs="Arial"/>
          <w:sz w:val="20"/>
          <w:szCs w:val="20"/>
          <w:lang w:val="es-419"/>
        </w:rPr>
      </w:pPr>
    </w:p>
    <w:p w14:paraId="41A293AB" w14:textId="77777777" w:rsidR="002F0C4F" w:rsidRDefault="00E1358D" w:rsidP="00072875">
      <w:pPr>
        <w:jc w:val="both"/>
        <w:rPr>
          <w:rFonts w:ascii="Arial" w:hAnsi="Arial" w:cs="Arial"/>
          <w:sz w:val="20"/>
          <w:szCs w:val="20"/>
          <w:lang w:val="es-419"/>
        </w:rPr>
      </w:pPr>
      <w:r>
        <w:rPr>
          <w:rFonts w:ascii="Arial" w:hAnsi="Arial" w:cs="Arial"/>
          <w:sz w:val="20"/>
          <w:szCs w:val="20"/>
          <w:lang w:val="es-419"/>
        </w:rPr>
        <w:t xml:space="preserve">… </w:t>
      </w:r>
      <w:r w:rsidRPr="00E1358D">
        <w:rPr>
          <w:rFonts w:ascii="Arial" w:hAnsi="Arial" w:cs="Arial"/>
          <w:sz w:val="20"/>
          <w:szCs w:val="20"/>
          <w:lang w:val="es-419"/>
        </w:rPr>
        <w:t>el parágrafo primero del artículo 1 de la ley 860 de 2003, por medio del cual se modificó el artículo 39 de la Ley 100 de 1993, y establece los lineamientos aplicables en el tema de pensión de invalidez por el fallecimiento de persona joven, señala que “Los menores de veinte (20) años de edad sólo deberán acreditar que han cotizado veintiséis (26) semanas en el último año inmediatamente anterior al hecho causante de su invalidez o su declaratoria.”  Dicha edad sería ampliada jurisprudencialmente por la Corte Constitucional hasta los 26 años.</w:t>
      </w:r>
    </w:p>
    <w:p w14:paraId="6A878C73" w14:textId="77777777" w:rsidR="002F0C4F" w:rsidRDefault="002F0C4F" w:rsidP="00072875">
      <w:pPr>
        <w:jc w:val="both"/>
        <w:rPr>
          <w:rFonts w:ascii="Arial" w:hAnsi="Arial" w:cs="Arial"/>
          <w:sz w:val="20"/>
          <w:szCs w:val="20"/>
          <w:lang w:val="es-419"/>
        </w:rPr>
      </w:pPr>
    </w:p>
    <w:p w14:paraId="684C91D4" w14:textId="77777777" w:rsidR="002F0C4F" w:rsidRPr="002F0C4F" w:rsidRDefault="002F0C4F" w:rsidP="002F0C4F">
      <w:pPr>
        <w:jc w:val="both"/>
        <w:rPr>
          <w:rFonts w:ascii="Arial" w:hAnsi="Arial" w:cs="Arial"/>
          <w:sz w:val="20"/>
          <w:szCs w:val="20"/>
          <w:lang w:val="es-419"/>
        </w:rPr>
      </w:pPr>
      <w:r w:rsidRPr="002F0C4F">
        <w:rPr>
          <w:rFonts w:ascii="Arial" w:hAnsi="Arial" w:cs="Arial"/>
          <w:sz w:val="20"/>
          <w:szCs w:val="20"/>
          <w:lang w:val="es-419"/>
        </w:rPr>
        <w:t>Frente a la aplicación de dicha normativa a la pensión de sobrevivientes la Corte Suprema de Justicia en sentencia SL2538 de 2021, M.P. Dr. Jorge Luis Quiroz Alemán, indicó:</w:t>
      </w:r>
    </w:p>
    <w:p w14:paraId="5C835D89" w14:textId="77777777" w:rsidR="002F0C4F" w:rsidRPr="002F0C4F" w:rsidRDefault="002F0C4F" w:rsidP="002F0C4F">
      <w:pPr>
        <w:jc w:val="both"/>
        <w:rPr>
          <w:rFonts w:ascii="Arial" w:hAnsi="Arial" w:cs="Arial"/>
          <w:sz w:val="20"/>
          <w:szCs w:val="20"/>
          <w:lang w:val="es-419"/>
        </w:rPr>
      </w:pPr>
    </w:p>
    <w:p w14:paraId="01179EF7" w14:textId="703A6904" w:rsidR="00072875" w:rsidRPr="00072875" w:rsidRDefault="002F0C4F" w:rsidP="00072875">
      <w:pPr>
        <w:jc w:val="both"/>
        <w:rPr>
          <w:rFonts w:ascii="Arial" w:hAnsi="Arial" w:cs="Arial"/>
          <w:sz w:val="20"/>
          <w:szCs w:val="20"/>
          <w:lang w:val="es-419"/>
        </w:rPr>
      </w:pPr>
      <w:r w:rsidRPr="002F0C4F">
        <w:rPr>
          <w:rFonts w:ascii="Arial" w:hAnsi="Arial" w:cs="Arial"/>
          <w:sz w:val="20"/>
          <w:szCs w:val="20"/>
          <w:lang w:val="es-419"/>
        </w:rPr>
        <w:t xml:space="preserve">“No es posible hacer surtir efectos a la norma de pensión de invalidez, por analogía, como se pretende, incluyendo su </w:t>
      </w:r>
      <w:proofErr w:type="spellStart"/>
      <w:r w:rsidRPr="002F0C4F">
        <w:rPr>
          <w:rFonts w:ascii="Arial" w:hAnsi="Arial" w:cs="Arial"/>
          <w:sz w:val="20"/>
          <w:szCs w:val="20"/>
          <w:lang w:val="es-419"/>
        </w:rPr>
        <w:t>exequibilidad</w:t>
      </w:r>
      <w:proofErr w:type="spellEnd"/>
      <w:r w:rsidRPr="002F0C4F">
        <w:rPr>
          <w:rFonts w:ascii="Arial" w:hAnsi="Arial" w:cs="Arial"/>
          <w:sz w:val="20"/>
          <w:szCs w:val="20"/>
          <w:lang w:val="es-419"/>
        </w:rPr>
        <w:t xml:space="preserve"> condicionada, a esta controversia de pensión de sobrevivientes, por cuanto ello supone la inexistencia de una ley exactamente aplicable al asunto, lo que aquí no ocurre, puesto que la prestación se encuentra regulada en el art. 12 de la Ley 797 de 2003, de manera general, sin restricciones que impidan su aplicación al caso concreto, y, además, por cuanto no es posible la aplicación analógica de disposiciones exceptivas, como es lo previsto en el parágrafo 1° del art. 1° de la Ley 860 de 2003”.</w:t>
      </w:r>
      <w:r w:rsidR="00E1358D">
        <w:rPr>
          <w:rFonts w:ascii="Arial" w:hAnsi="Arial" w:cs="Arial"/>
          <w:sz w:val="20"/>
          <w:szCs w:val="20"/>
          <w:lang w:val="es-419"/>
        </w:rPr>
        <w:t xml:space="preserve"> (…)</w:t>
      </w:r>
    </w:p>
    <w:p w14:paraId="023A23F4" w14:textId="77777777" w:rsidR="00072875" w:rsidRPr="00072875" w:rsidRDefault="00072875" w:rsidP="00072875">
      <w:pPr>
        <w:jc w:val="both"/>
        <w:rPr>
          <w:rFonts w:ascii="Arial" w:hAnsi="Arial" w:cs="Arial"/>
          <w:sz w:val="20"/>
          <w:szCs w:val="20"/>
          <w:lang w:val="es-419"/>
        </w:rPr>
      </w:pPr>
    </w:p>
    <w:p w14:paraId="0B82004B" w14:textId="3730AB08" w:rsidR="00072875" w:rsidRDefault="002F0C4F" w:rsidP="00072875">
      <w:pPr>
        <w:jc w:val="both"/>
        <w:rPr>
          <w:rFonts w:ascii="Arial" w:hAnsi="Arial" w:cs="Arial"/>
          <w:sz w:val="20"/>
          <w:szCs w:val="20"/>
          <w:lang w:val="es-419"/>
        </w:rPr>
      </w:pPr>
      <w:r w:rsidRPr="002F0C4F">
        <w:rPr>
          <w:rFonts w:ascii="Arial" w:hAnsi="Arial" w:cs="Arial"/>
          <w:sz w:val="20"/>
          <w:szCs w:val="20"/>
          <w:lang w:val="es-419"/>
        </w:rPr>
        <w:t>No es necesario un discernimiento en extenso para concluir que la determinación de la Jueza de instancia se ajusta plenamente al precedente sentado por la Corte Suprema de Justicia, y que los argumentos esbozados por la parte demandante en su apelación carecen de la contundencia suficiente para llevar a esta Colegiatura a apartarse de los requisitos para obtener la pensión de sobrevivientes, consagrados en el artículo 12 de la ley 797 de 2003, pues salta a la vista el incumplimiento de la densidad de cotizaciones por parte del señor</w:t>
      </w:r>
      <w:r>
        <w:rPr>
          <w:rFonts w:ascii="Arial" w:hAnsi="Arial" w:cs="Arial"/>
          <w:sz w:val="20"/>
          <w:szCs w:val="20"/>
          <w:lang w:val="es-419"/>
        </w:rPr>
        <w:t>…</w:t>
      </w:r>
      <w:r w:rsidRPr="002F0C4F">
        <w:rPr>
          <w:rFonts w:ascii="Arial" w:hAnsi="Arial" w:cs="Arial"/>
          <w:sz w:val="20"/>
          <w:szCs w:val="20"/>
          <w:lang w:val="es-419"/>
        </w:rPr>
        <w:t xml:space="preserve"> dentro de los tres últimos años inmediatamente anteriores al momento de su fallecimiento, al acreditar tan sólo 47 semanas.</w:t>
      </w:r>
      <w:r w:rsidR="00B92068">
        <w:rPr>
          <w:rFonts w:ascii="Arial" w:hAnsi="Arial" w:cs="Arial"/>
          <w:sz w:val="20"/>
          <w:szCs w:val="20"/>
          <w:lang w:val="es-419"/>
        </w:rPr>
        <w:t xml:space="preserve"> (…)</w:t>
      </w:r>
    </w:p>
    <w:p w14:paraId="611E138B" w14:textId="59E099D4" w:rsidR="00B92068" w:rsidRDefault="00B92068" w:rsidP="00072875">
      <w:pPr>
        <w:jc w:val="both"/>
        <w:rPr>
          <w:rFonts w:ascii="Arial" w:hAnsi="Arial" w:cs="Arial"/>
          <w:sz w:val="20"/>
          <w:szCs w:val="20"/>
          <w:lang w:val="es-419"/>
        </w:rPr>
      </w:pPr>
    </w:p>
    <w:p w14:paraId="187A4E28" w14:textId="777F485B" w:rsidR="00B92068" w:rsidRPr="00072875" w:rsidRDefault="00B92068" w:rsidP="00072875">
      <w:pPr>
        <w:jc w:val="both"/>
        <w:rPr>
          <w:rFonts w:ascii="Arial" w:hAnsi="Arial" w:cs="Arial"/>
          <w:sz w:val="20"/>
          <w:szCs w:val="20"/>
          <w:lang w:val="es-419"/>
        </w:rPr>
      </w:pPr>
      <w:r w:rsidRPr="00B92068">
        <w:rPr>
          <w:rFonts w:ascii="Arial" w:hAnsi="Arial" w:cs="Arial"/>
          <w:sz w:val="20"/>
          <w:szCs w:val="20"/>
          <w:lang w:val="es-419"/>
        </w:rPr>
        <w:t>En contraposición al argumento que expone que la Corte Suprema de Justicia exige la convivencia de 5 años anteriores al fallecimiento del causante sólo para los pensionados, y no para los afiliados, se dirá que la Corte Constitucional en comunicado de mayo 21 de 2021 anunció la Sentencia SU-149 de 2021, donde revocó la decisión de la C.S.J., reafirmando que la convivencia mínima requerida para ostentar la calidad de beneficiario de la pensión de sobrevivientes -tanto para el cónyuge como para el compañero permanente- es de 5 años, independientemente de si el causante de la prestación es un afiliado o un pensionado.</w:t>
      </w:r>
    </w:p>
    <w:p w14:paraId="015D8D0B" w14:textId="77777777" w:rsidR="00072875" w:rsidRPr="00072875" w:rsidRDefault="00072875" w:rsidP="00072875">
      <w:pPr>
        <w:jc w:val="both"/>
        <w:rPr>
          <w:rFonts w:ascii="Arial" w:hAnsi="Arial" w:cs="Arial"/>
          <w:sz w:val="20"/>
          <w:szCs w:val="20"/>
        </w:rPr>
      </w:pPr>
    </w:p>
    <w:p w14:paraId="7CF89311" w14:textId="77777777" w:rsidR="00072875" w:rsidRPr="00072875" w:rsidRDefault="00072875" w:rsidP="00072875">
      <w:pPr>
        <w:jc w:val="both"/>
        <w:rPr>
          <w:rFonts w:ascii="Arial" w:hAnsi="Arial" w:cs="Arial"/>
          <w:sz w:val="20"/>
          <w:szCs w:val="20"/>
        </w:rPr>
      </w:pPr>
    </w:p>
    <w:bookmarkEnd w:id="0"/>
    <w:p w14:paraId="672EFC98" w14:textId="77777777" w:rsidR="00072875" w:rsidRPr="00072875" w:rsidRDefault="00072875" w:rsidP="00072875">
      <w:pPr>
        <w:jc w:val="both"/>
        <w:rPr>
          <w:rFonts w:ascii="Arial" w:hAnsi="Arial" w:cs="Arial"/>
          <w:sz w:val="20"/>
          <w:szCs w:val="20"/>
        </w:rPr>
      </w:pPr>
    </w:p>
    <w:bookmarkEnd w:id="1"/>
    <w:p w14:paraId="1DD29841" w14:textId="77777777" w:rsidR="00766B8A" w:rsidRPr="00072875" w:rsidRDefault="00766B8A" w:rsidP="00072875">
      <w:pPr>
        <w:spacing w:line="276" w:lineRule="auto"/>
        <w:jc w:val="center"/>
        <w:textAlignment w:val="baseline"/>
        <w:rPr>
          <w:rFonts w:ascii="Tahoma" w:hAnsi="Tahoma" w:cs="Tahoma"/>
          <w:b/>
          <w:bCs/>
          <w:color w:val="000000"/>
          <w:lang w:eastAsia="es-CO"/>
        </w:rPr>
      </w:pPr>
      <w:r w:rsidRPr="00072875">
        <w:rPr>
          <w:rFonts w:ascii="Tahoma" w:hAnsi="Tahoma" w:cs="Tahoma"/>
          <w:b/>
          <w:bCs/>
          <w:color w:val="000000"/>
          <w:lang w:eastAsia="es-CO"/>
        </w:rPr>
        <w:t xml:space="preserve">TRIBUNAL SUPERIOR DEL DISTRITO JUDICIAL DE PEREIRA </w:t>
      </w:r>
    </w:p>
    <w:p w14:paraId="50D32D9E" w14:textId="529507A3" w:rsidR="00333E10" w:rsidRPr="00072875" w:rsidRDefault="00766B8A" w:rsidP="00072875">
      <w:pPr>
        <w:spacing w:line="276" w:lineRule="auto"/>
        <w:jc w:val="center"/>
        <w:textAlignment w:val="baseline"/>
        <w:rPr>
          <w:rFonts w:ascii="Tahoma" w:hAnsi="Tahoma" w:cs="Tahoma"/>
          <w:lang w:val="es-CO" w:eastAsia="es-CO"/>
        </w:rPr>
      </w:pPr>
      <w:r w:rsidRPr="00072875">
        <w:rPr>
          <w:rFonts w:ascii="Tahoma" w:hAnsi="Tahoma" w:cs="Tahoma"/>
          <w:b/>
          <w:bCs/>
          <w:color w:val="000000"/>
          <w:lang w:eastAsia="es-CO"/>
        </w:rPr>
        <w:t>SALA</w:t>
      </w:r>
      <w:r w:rsidR="00333E10" w:rsidRPr="00072875">
        <w:rPr>
          <w:rFonts w:ascii="Tahoma" w:hAnsi="Tahoma" w:cs="Tahoma"/>
          <w:b/>
          <w:bCs/>
          <w:color w:val="000000"/>
          <w:lang w:eastAsia="es-CO"/>
        </w:rPr>
        <w:t xml:space="preserve"> PRIMERA</w:t>
      </w:r>
      <w:r w:rsidRPr="00072875">
        <w:rPr>
          <w:rFonts w:ascii="Tahoma" w:hAnsi="Tahoma" w:cs="Tahoma"/>
          <w:b/>
          <w:bCs/>
          <w:color w:val="000000"/>
          <w:lang w:eastAsia="es-CO"/>
        </w:rPr>
        <w:t xml:space="preserve"> DE DECISION </w:t>
      </w:r>
      <w:r w:rsidR="008F1F12" w:rsidRPr="00072875">
        <w:rPr>
          <w:rFonts w:ascii="Tahoma" w:hAnsi="Tahoma" w:cs="Tahoma"/>
          <w:b/>
          <w:bCs/>
          <w:color w:val="000000"/>
          <w:lang w:eastAsia="es-CO"/>
        </w:rPr>
        <w:t xml:space="preserve">LABORAL </w:t>
      </w:r>
    </w:p>
    <w:p w14:paraId="1424224E" w14:textId="1BC846CD" w:rsidR="00766B8A" w:rsidRPr="00072875" w:rsidRDefault="00766B8A" w:rsidP="00072875">
      <w:pPr>
        <w:spacing w:line="276" w:lineRule="auto"/>
        <w:jc w:val="center"/>
        <w:textAlignment w:val="baseline"/>
        <w:rPr>
          <w:rFonts w:ascii="Tahoma" w:hAnsi="Tahoma" w:cs="Tahoma"/>
          <w:lang w:val="es-CO" w:eastAsia="es-CO"/>
        </w:rPr>
      </w:pPr>
    </w:p>
    <w:p w14:paraId="4944CD3F" w14:textId="77777777" w:rsidR="00766B8A" w:rsidRPr="00072875" w:rsidRDefault="00766B8A" w:rsidP="00072875">
      <w:pPr>
        <w:spacing w:line="276" w:lineRule="auto"/>
        <w:jc w:val="center"/>
        <w:textAlignment w:val="baseline"/>
        <w:rPr>
          <w:rFonts w:ascii="Tahoma" w:hAnsi="Tahoma" w:cs="Tahoma"/>
          <w:lang w:val="es-CO" w:eastAsia="es-CO"/>
        </w:rPr>
      </w:pPr>
      <w:r w:rsidRPr="00072875">
        <w:rPr>
          <w:rFonts w:ascii="Tahoma" w:hAnsi="Tahoma" w:cs="Tahoma"/>
          <w:color w:val="000000"/>
          <w:lang w:eastAsia="es-CO"/>
        </w:rPr>
        <w:t>Magistrada Ponente: </w:t>
      </w:r>
      <w:r w:rsidRPr="00072875">
        <w:rPr>
          <w:rFonts w:ascii="Tahoma" w:hAnsi="Tahoma" w:cs="Tahoma"/>
          <w:b/>
          <w:bCs/>
          <w:color w:val="000000"/>
          <w:lang w:eastAsia="es-CO"/>
        </w:rPr>
        <w:t>Ana Lucía Caicedo Calderón</w:t>
      </w:r>
      <w:r w:rsidRPr="00072875">
        <w:rPr>
          <w:rFonts w:ascii="Tahoma" w:hAnsi="Tahoma" w:cs="Tahoma"/>
          <w:color w:val="000000"/>
          <w:lang w:val="es-CO" w:eastAsia="es-CO"/>
        </w:rPr>
        <w:t> </w:t>
      </w:r>
    </w:p>
    <w:p w14:paraId="6F82CB97" w14:textId="77777777" w:rsidR="00766B8A" w:rsidRPr="00072875" w:rsidRDefault="00766B8A" w:rsidP="00072875">
      <w:pPr>
        <w:spacing w:line="276" w:lineRule="auto"/>
        <w:jc w:val="center"/>
        <w:textAlignment w:val="baseline"/>
        <w:rPr>
          <w:rFonts w:ascii="Tahoma" w:hAnsi="Tahoma" w:cs="Tahoma"/>
          <w:lang w:val="es-CO" w:eastAsia="es-CO"/>
        </w:rPr>
      </w:pPr>
      <w:r w:rsidRPr="00072875">
        <w:rPr>
          <w:rFonts w:ascii="Tahoma" w:hAnsi="Tahoma" w:cs="Tahoma"/>
          <w:color w:val="000000"/>
          <w:lang w:val="es-CO" w:eastAsia="es-CO"/>
        </w:rPr>
        <w:t> </w:t>
      </w:r>
    </w:p>
    <w:p w14:paraId="07C95AAB" w14:textId="46793914" w:rsidR="00766B8A" w:rsidRPr="00072875" w:rsidRDefault="00766B8A" w:rsidP="00072875">
      <w:pPr>
        <w:spacing w:line="276" w:lineRule="auto"/>
        <w:jc w:val="center"/>
        <w:textAlignment w:val="baseline"/>
        <w:rPr>
          <w:rFonts w:ascii="Tahoma" w:hAnsi="Tahoma" w:cs="Tahoma"/>
          <w:highlight w:val="yellow"/>
          <w:lang w:val="es-CO" w:eastAsia="es-CO"/>
        </w:rPr>
      </w:pPr>
      <w:r w:rsidRPr="00072875">
        <w:rPr>
          <w:rFonts w:ascii="Tahoma" w:hAnsi="Tahoma" w:cs="Tahoma"/>
          <w:lang w:val="es-CO" w:eastAsia="es-CO"/>
        </w:rPr>
        <w:t xml:space="preserve">Pereira, </w:t>
      </w:r>
      <w:r w:rsidR="000D3B82" w:rsidRPr="00072875">
        <w:rPr>
          <w:rFonts w:ascii="Tahoma" w:hAnsi="Tahoma" w:cs="Tahoma"/>
          <w:lang w:val="es-CO" w:eastAsia="es-CO"/>
        </w:rPr>
        <w:t>febrero</w:t>
      </w:r>
      <w:r w:rsidR="006C63F0" w:rsidRPr="00072875">
        <w:rPr>
          <w:rFonts w:ascii="Tahoma" w:hAnsi="Tahoma" w:cs="Tahoma"/>
          <w:lang w:val="es-CO" w:eastAsia="es-CO"/>
        </w:rPr>
        <w:t xml:space="preserve"> </w:t>
      </w:r>
      <w:r w:rsidR="00333E10" w:rsidRPr="00072875">
        <w:rPr>
          <w:rFonts w:ascii="Tahoma" w:hAnsi="Tahoma" w:cs="Tahoma"/>
          <w:lang w:val="es-CO" w:eastAsia="es-CO"/>
        </w:rPr>
        <w:t xml:space="preserve">catorce </w:t>
      </w:r>
      <w:r w:rsidRPr="00072875">
        <w:rPr>
          <w:rFonts w:ascii="Tahoma" w:hAnsi="Tahoma" w:cs="Tahoma"/>
          <w:lang w:val="es-CO" w:eastAsia="es-CO"/>
        </w:rPr>
        <w:t>(</w:t>
      </w:r>
      <w:r w:rsidR="00333E10" w:rsidRPr="00072875">
        <w:rPr>
          <w:rFonts w:ascii="Tahoma" w:hAnsi="Tahoma" w:cs="Tahoma"/>
          <w:lang w:val="es-CO" w:eastAsia="es-CO"/>
        </w:rPr>
        <w:t>14</w:t>
      </w:r>
      <w:r w:rsidRPr="00072875">
        <w:rPr>
          <w:rFonts w:ascii="Tahoma" w:hAnsi="Tahoma" w:cs="Tahoma"/>
          <w:lang w:val="es-CO" w:eastAsia="es-CO"/>
        </w:rPr>
        <w:t xml:space="preserve">) de dos mil </w:t>
      </w:r>
      <w:r w:rsidR="006A3AC9" w:rsidRPr="00072875">
        <w:rPr>
          <w:rFonts w:ascii="Tahoma" w:hAnsi="Tahoma" w:cs="Tahoma"/>
          <w:lang w:val="es-CO" w:eastAsia="es-CO"/>
        </w:rPr>
        <w:t>veintidós</w:t>
      </w:r>
      <w:r w:rsidR="0012133C" w:rsidRPr="00072875">
        <w:rPr>
          <w:rFonts w:ascii="Tahoma" w:hAnsi="Tahoma" w:cs="Tahoma"/>
          <w:lang w:val="es-CO" w:eastAsia="es-CO"/>
        </w:rPr>
        <w:t xml:space="preserve"> </w:t>
      </w:r>
      <w:r w:rsidRPr="00072875">
        <w:rPr>
          <w:rFonts w:ascii="Tahoma" w:hAnsi="Tahoma" w:cs="Tahoma"/>
          <w:lang w:val="es-CO" w:eastAsia="es-CO"/>
        </w:rPr>
        <w:t>(202</w:t>
      </w:r>
      <w:r w:rsidR="006A3AC9" w:rsidRPr="00072875">
        <w:rPr>
          <w:rFonts w:ascii="Tahoma" w:hAnsi="Tahoma" w:cs="Tahoma"/>
          <w:lang w:val="es-CO" w:eastAsia="es-CO"/>
        </w:rPr>
        <w:t>2</w:t>
      </w:r>
      <w:r w:rsidRPr="00072875">
        <w:rPr>
          <w:rFonts w:ascii="Tahoma" w:hAnsi="Tahoma" w:cs="Tahoma"/>
          <w:lang w:val="es-CO" w:eastAsia="es-CO"/>
        </w:rPr>
        <w:t>)  </w:t>
      </w:r>
    </w:p>
    <w:p w14:paraId="52A7FA82" w14:textId="44310304" w:rsidR="00766B8A" w:rsidRPr="00072875" w:rsidRDefault="00766B8A" w:rsidP="00072875">
      <w:pPr>
        <w:spacing w:line="276" w:lineRule="auto"/>
        <w:jc w:val="center"/>
        <w:textAlignment w:val="baseline"/>
        <w:rPr>
          <w:rFonts w:ascii="Tahoma" w:hAnsi="Tahoma" w:cs="Tahoma"/>
          <w:highlight w:val="yellow"/>
          <w:lang w:val="es-CO" w:eastAsia="es-CO"/>
        </w:rPr>
      </w:pPr>
      <w:r w:rsidRPr="00072875">
        <w:rPr>
          <w:rFonts w:ascii="Tahoma" w:hAnsi="Tahoma" w:cs="Tahoma"/>
          <w:lang w:val="es-CO" w:eastAsia="es-CO"/>
        </w:rPr>
        <w:t> Acta No. </w:t>
      </w:r>
      <w:r w:rsidR="00EC52AD" w:rsidRPr="00072875">
        <w:rPr>
          <w:rFonts w:ascii="Tahoma" w:hAnsi="Tahoma" w:cs="Tahoma"/>
          <w:lang w:val="es-CO" w:eastAsia="es-CO"/>
        </w:rPr>
        <w:t>18</w:t>
      </w:r>
      <w:r w:rsidRPr="00072875">
        <w:rPr>
          <w:rFonts w:ascii="Tahoma" w:hAnsi="Tahoma" w:cs="Tahoma"/>
          <w:lang w:val="es-CO" w:eastAsia="es-CO"/>
        </w:rPr>
        <w:t xml:space="preserve"> del </w:t>
      </w:r>
      <w:r w:rsidR="00333E10" w:rsidRPr="00072875">
        <w:rPr>
          <w:rFonts w:ascii="Tahoma" w:hAnsi="Tahoma" w:cs="Tahoma"/>
          <w:lang w:val="es-CO" w:eastAsia="es-CO"/>
        </w:rPr>
        <w:t>10</w:t>
      </w:r>
      <w:r w:rsidR="00FF4C7F" w:rsidRPr="00072875">
        <w:rPr>
          <w:rFonts w:ascii="Tahoma" w:hAnsi="Tahoma" w:cs="Tahoma"/>
          <w:lang w:val="es-CO" w:eastAsia="es-CO"/>
        </w:rPr>
        <w:t xml:space="preserve"> </w:t>
      </w:r>
      <w:r w:rsidRPr="00072875">
        <w:rPr>
          <w:rFonts w:ascii="Tahoma" w:hAnsi="Tahoma" w:cs="Tahoma"/>
          <w:lang w:val="es-CO" w:eastAsia="es-CO"/>
        </w:rPr>
        <w:t xml:space="preserve">de </w:t>
      </w:r>
      <w:r w:rsidR="006C63F0" w:rsidRPr="00072875">
        <w:rPr>
          <w:rFonts w:ascii="Tahoma" w:hAnsi="Tahoma" w:cs="Tahoma"/>
          <w:lang w:val="es-CO" w:eastAsia="es-CO"/>
        </w:rPr>
        <w:t>febrero</w:t>
      </w:r>
      <w:r w:rsidR="0012133C" w:rsidRPr="00072875">
        <w:rPr>
          <w:rFonts w:ascii="Tahoma" w:hAnsi="Tahoma" w:cs="Tahoma"/>
          <w:lang w:val="es-CO" w:eastAsia="es-CO"/>
        </w:rPr>
        <w:t xml:space="preserve"> </w:t>
      </w:r>
      <w:r w:rsidR="002A5055" w:rsidRPr="00072875">
        <w:rPr>
          <w:rFonts w:ascii="Tahoma" w:hAnsi="Tahoma" w:cs="Tahoma"/>
          <w:lang w:val="es-CO" w:eastAsia="es-CO"/>
        </w:rPr>
        <w:t xml:space="preserve">de </w:t>
      </w:r>
      <w:r w:rsidRPr="00072875">
        <w:rPr>
          <w:rFonts w:ascii="Tahoma" w:hAnsi="Tahoma" w:cs="Tahoma"/>
          <w:lang w:val="es-CO" w:eastAsia="es-CO"/>
        </w:rPr>
        <w:t>202</w:t>
      </w:r>
      <w:r w:rsidR="006C63F0" w:rsidRPr="00072875">
        <w:rPr>
          <w:rFonts w:ascii="Tahoma" w:hAnsi="Tahoma" w:cs="Tahoma"/>
          <w:lang w:val="es-CO" w:eastAsia="es-CO"/>
        </w:rPr>
        <w:t>2</w:t>
      </w:r>
    </w:p>
    <w:p w14:paraId="11422366" w14:textId="77777777" w:rsidR="003A3BBB" w:rsidRPr="00072875" w:rsidRDefault="003A3BBB" w:rsidP="00072875">
      <w:pPr>
        <w:pStyle w:val="Sinespaciado"/>
        <w:spacing w:line="276" w:lineRule="auto"/>
        <w:rPr>
          <w:rFonts w:ascii="Tahoma" w:hAnsi="Tahoma" w:cs="Tahoma"/>
        </w:rPr>
      </w:pPr>
      <w:r w:rsidRPr="00072875">
        <w:rPr>
          <w:rFonts w:ascii="Tahoma" w:hAnsi="Tahoma" w:cs="Tahoma"/>
        </w:rPr>
        <w:tab/>
      </w:r>
      <w:r w:rsidR="004052FE" w:rsidRPr="00072875">
        <w:rPr>
          <w:rFonts w:ascii="Tahoma" w:hAnsi="Tahoma" w:cs="Tahoma"/>
        </w:rPr>
        <w:t xml:space="preserve"> </w:t>
      </w:r>
    </w:p>
    <w:p w14:paraId="3154AF30" w14:textId="37AADB20" w:rsidR="003A3BBB" w:rsidRPr="00072875" w:rsidRDefault="00766B8A" w:rsidP="00072875">
      <w:pPr>
        <w:spacing w:line="276" w:lineRule="auto"/>
        <w:ind w:firstLine="708"/>
        <w:jc w:val="both"/>
        <w:rPr>
          <w:rFonts w:ascii="Tahoma" w:hAnsi="Tahoma" w:cs="Tahoma"/>
          <w:lang w:val="es-ES_tradnl"/>
        </w:rPr>
      </w:pPr>
      <w:r w:rsidRPr="00072875">
        <w:rPr>
          <w:rFonts w:ascii="Tahoma" w:hAnsi="Tahoma" w:cs="Tahoma"/>
          <w:color w:val="000000"/>
          <w:lang w:val="es-ES_tradnl"/>
        </w:rPr>
        <w:lastRenderedPageBreak/>
        <w:t>Teniendo en cuenta que el artículo 15 del Decreto No. 806 del 4 de junio de 2020, expedido por el Ministerio de Justicia y del Derecho, estableció que en la especialidad laboral se proferirán por escrito</w:t>
      </w:r>
      <w:r w:rsidRPr="00072875">
        <w:rPr>
          <w:rFonts w:ascii="Tahoma" w:hAnsi="Tahoma" w:cs="Tahoma"/>
        </w:rPr>
        <w:t xml:space="preserve"> </w:t>
      </w:r>
      <w:r w:rsidRPr="00072875">
        <w:rPr>
          <w:rFonts w:ascii="Tahoma" w:hAnsi="Tahoma" w:cs="Tahoma"/>
          <w:color w:val="000000"/>
          <w:lang w:val="es-ES_tradnl"/>
        </w:rPr>
        <w:t xml:space="preserve">las providencias de segunda instancia en las que se surta el grado jurisdiccional de consulta o se resuelva el recurso de apelación de autos o sentencias, </w:t>
      </w:r>
      <w:r w:rsidRPr="00072875">
        <w:rPr>
          <w:rFonts w:ascii="Tahoma" w:hAnsi="Tahoma" w:cs="Tahoma"/>
          <w:color w:val="000000"/>
        </w:rPr>
        <w:t xml:space="preserve">la Sala de </w:t>
      </w:r>
      <w:r w:rsidRPr="00072875">
        <w:rPr>
          <w:rFonts w:ascii="Tahoma" w:hAnsi="Tahoma" w:cs="Tahoma"/>
        </w:rPr>
        <w:t xml:space="preserve">Decisión Laboral </w:t>
      </w:r>
      <w:r w:rsidR="003B3424" w:rsidRPr="00072875">
        <w:rPr>
          <w:rFonts w:ascii="Tahoma" w:hAnsi="Tahoma" w:cs="Tahoma"/>
          <w:color w:val="000000"/>
          <w:lang w:val="es-ES_tradnl"/>
        </w:rPr>
        <w:t>presidida por la Magistrada Ana Lucía Caicedo Calderón</w:t>
      </w:r>
      <w:r w:rsidR="00333E10" w:rsidRPr="00072875">
        <w:rPr>
          <w:rFonts w:ascii="Tahoma" w:hAnsi="Tahoma" w:cs="Tahoma"/>
          <w:color w:val="000000"/>
          <w:lang w:val="es-ES_tradnl"/>
        </w:rPr>
        <w:t>,</w:t>
      </w:r>
      <w:r w:rsidR="001A3764" w:rsidRPr="00072875">
        <w:rPr>
          <w:rFonts w:ascii="Tahoma" w:hAnsi="Tahoma" w:cs="Tahoma"/>
          <w:color w:val="000000"/>
          <w:lang w:val="es-ES_tradnl"/>
        </w:rPr>
        <w:t xml:space="preserve"> </w:t>
      </w:r>
      <w:r w:rsidRPr="00072875">
        <w:rPr>
          <w:rFonts w:ascii="Tahoma" w:hAnsi="Tahoma" w:cs="Tahoma"/>
        </w:rPr>
        <w:t>integrada por las Magistradas ANA LUCÍA CAICEDO CALDERÓN</w:t>
      </w:r>
      <w:r w:rsidR="00333E10" w:rsidRPr="00072875">
        <w:rPr>
          <w:rFonts w:ascii="Tahoma" w:hAnsi="Tahoma" w:cs="Tahoma"/>
        </w:rPr>
        <w:t>,</w:t>
      </w:r>
      <w:r w:rsidRPr="00072875">
        <w:rPr>
          <w:rFonts w:ascii="Tahoma" w:hAnsi="Tahoma" w:cs="Tahoma"/>
        </w:rPr>
        <w:t xml:space="preserve"> como Ponente, </w:t>
      </w:r>
      <w:r w:rsidR="00333E10" w:rsidRPr="00072875">
        <w:rPr>
          <w:rFonts w:ascii="Tahoma" w:hAnsi="Tahoma" w:cs="Tahoma"/>
        </w:rPr>
        <w:t xml:space="preserve">y </w:t>
      </w:r>
      <w:r w:rsidRPr="00072875">
        <w:rPr>
          <w:rFonts w:ascii="Tahoma" w:hAnsi="Tahoma" w:cs="Tahoma"/>
        </w:rPr>
        <w:t>OLGA LUCÍA HOYOS SEPÚLVEDA</w:t>
      </w:r>
      <w:r w:rsidR="00333E10" w:rsidRPr="00072875">
        <w:rPr>
          <w:rFonts w:ascii="Tahoma" w:hAnsi="Tahoma" w:cs="Tahoma"/>
        </w:rPr>
        <w:t>,</w:t>
      </w:r>
      <w:r w:rsidRPr="00072875">
        <w:rPr>
          <w:rFonts w:ascii="Tahoma" w:hAnsi="Tahoma" w:cs="Tahoma"/>
        </w:rPr>
        <w:t xml:space="preserve"> y el Magistrado </w:t>
      </w:r>
      <w:r w:rsidR="0012133A" w:rsidRPr="00072875">
        <w:rPr>
          <w:rFonts w:ascii="Tahoma" w:hAnsi="Tahoma" w:cs="Tahoma"/>
        </w:rPr>
        <w:t>GERMÁN DARIO GÓEZ VINASCO</w:t>
      </w:r>
      <w:r w:rsidRPr="00072875">
        <w:rPr>
          <w:rFonts w:ascii="Tahoma" w:hAnsi="Tahoma" w:cs="Tahoma"/>
        </w:rPr>
        <w:t>, procede a proferir la siguiente sentencia escrita</w:t>
      </w:r>
      <w:r w:rsidRPr="00072875">
        <w:rPr>
          <w:rStyle w:val="normaltextrun"/>
          <w:rFonts w:ascii="Tahoma" w:hAnsi="Tahoma" w:cs="Tahoma"/>
        </w:rPr>
        <w:t xml:space="preserve"> </w:t>
      </w:r>
      <w:r w:rsidRPr="00072875">
        <w:rPr>
          <w:rFonts w:ascii="Tahoma" w:hAnsi="Tahoma" w:cs="Tahoma"/>
        </w:rPr>
        <w:t>dentro</w:t>
      </w:r>
      <w:r w:rsidRPr="00072875">
        <w:rPr>
          <w:rStyle w:val="normaltextrun"/>
          <w:rFonts w:ascii="Tahoma" w:hAnsi="Tahoma" w:cs="Tahoma"/>
        </w:rPr>
        <w:t xml:space="preserve"> del proceso </w:t>
      </w:r>
      <w:r w:rsidRPr="00803A10">
        <w:rPr>
          <w:rStyle w:val="normaltextrun"/>
          <w:rFonts w:ascii="Tahoma" w:hAnsi="Tahoma" w:cs="Tahoma"/>
          <w:b/>
        </w:rPr>
        <w:t>ordinario laboral</w:t>
      </w:r>
      <w:r w:rsidRPr="00072875">
        <w:rPr>
          <w:rStyle w:val="normaltextrun"/>
          <w:rFonts w:ascii="Tahoma" w:hAnsi="Tahoma" w:cs="Tahoma"/>
        </w:rPr>
        <w:t xml:space="preserve"> instaurado por</w:t>
      </w:r>
      <w:r w:rsidR="003A3BBB" w:rsidRPr="00072875">
        <w:rPr>
          <w:rFonts w:ascii="Tahoma" w:hAnsi="Tahoma" w:cs="Tahoma"/>
          <w:lang w:val="es-ES_tradnl"/>
        </w:rPr>
        <w:t xml:space="preserve"> </w:t>
      </w:r>
      <w:r w:rsidR="00B13A51" w:rsidRPr="00072875">
        <w:rPr>
          <w:rFonts w:ascii="Tahoma" w:hAnsi="Tahoma" w:cs="Tahoma"/>
          <w:b/>
          <w:lang w:val="es-ES_tradnl"/>
        </w:rPr>
        <w:t>Estefany Echeverry Toro</w:t>
      </w:r>
      <w:r w:rsidR="00622512" w:rsidRPr="00072875">
        <w:rPr>
          <w:rFonts w:ascii="Tahoma" w:hAnsi="Tahoma" w:cs="Tahoma"/>
          <w:lang w:val="es-ES_tradnl"/>
        </w:rPr>
        <w:t xml:space="preserve">, </w:t>
      </w:r>
      <w:r w:rsidR="00333E10" w:rsidRPr="00072875">
        <w:rPr>
          <w:rFonts w:ascii="Tahoma" w:hAnsi="Tahoma" w:cs="Tahoma"/>
          <w:lang w:val="es-ES_tradnl"/>
        </w:rPr>
        <w:t xml:space="preserve">quien </w:t>
      </w:r>
      <w:r w:rsidR="00B13A51" w:rsidRPr="00072875">
        <w:rPr>
          <w:rFonts w:ascii="Tahoma" w:hAnsi="Tahoma" w:cs="Tahoma"/>
          <w:lang w:val="es-ES_tradnl"/>
        </w:rPr>
        <w:t>act</w:t>
      </w:r>
      <w:r w:rsidR="00333E10" w:rsidRPr="00072875">
        <w:rPr>
          <w:rFonts w:ascii="Tahoma" w:hAnsi="Tahoma" w:cs="Tahoma"/>
          <w:lang w:val="es-ES_tradnl"/>
        </w:rPr>
        <w:t xml:space="preserve">úa </w:t>
      </w:r>
      <w:r w:rsidR="00B13A51" w:rsidRPr="00072875">
        <w:rPr>
          <w:rFonts w:ascii="Tahoma" w:hAnsi="Tahoma" w:cs="Tahoma"/>
          <w:lang w:val="es-ES_tradnl"/>
        </w:rPr>
        <w:t xml:space="preserve">en nombre propio y </w:t>
      </w:r>
      <w:r w:rsidR="00622512" w:rsidRPr="00072875">
        <w:rPr>
          <w:rFonts w:ascii="Tahoma" w:hAnsi="Tahoma" w:cs="Tahoma"/>
          <w:lang w:val="es-ES_tradnl"/>
        </w:rPr>
        <w:t>en representación de</w:t>
      </w:r>
      <w:r w:rsidR="00622512" w:rsidRPr="00072875">
        <w:rPr>
          <w:rFonts w:ascii="Tahoma" w:hAnsi="Tahoma" w:cs="Tahoma"/>
        </w:rPr>
        <w:t xml:space="preserve"> </w:t>
      </w:r>
      <w:r w:rsidR="00B13A51" w:rsidRPr="00072875">
        <w:rPr>
          <w:rFonts w:ascii="Tahoma" w:hAnsi="Tahoma" w:cs="Tahoma"/>
        </w:rPr>
        <w:t>Valery González Echeverry</w:t>
      </w:r>
      <w:r w:rsidR="00622512" w:rsidRPr="00072875">
        <w:rPr>
          <w:rFonts w:ascii="Tahoma" w:hAnsi="Tahoma" w:cs="Tahoma"/>
        </w:rPr>
        <w:t xml:space="preserve">, </w:t>
      </w:r>
      <w:r w:rsidR="003A3BBB" w:rsidRPr="00072875">
        <w:rPr>
          <w:rFonts w:ascii="Tahoma" w:hAnsi="Tahoma" w:cs="Tahoma"/>
          <w:lang w:val="es-ES_tradnl"/>
        </w:rPr>
        <w:t>en contra de</w:t>
      </w:r>
      <w:r w:rsidR="005D79AB" w:rsidRPr="00072875">
        <w:rPr>
          <w:rFonts w:ascii="Tahoma" w:hAnsi="Tahoma" w:cs="Tahoma"/>
          <w:lang w:val="es-ES_tradnl"/>
        </w:rPr>
        <w:t xml:space="preserve"> la </w:t>
      </w:r>
      <w:r w:rsidR="00CD1C4B" w:rsidRPr="00072875">
        <w:rPr>
          <w:rFonts w:ascii="Tahoma" w:hAnsi="Tahoma" w:cs="Tahoma"/>
          <w:b/>
          <w:lang w:val="es-ES_tradnl"/>
        </w:rPr>
        <w:t xml:space="preserve">Administradora </w:t>
      </w:r>
      <w:r w:rsidR="001A3764" w:rsidRPr="00072875">
        <w:rPr>
          <w:rFonts w:ascii="Tahoma" w:hAnsi="Tahoma" w:cs="Tahoma"/>
          <w:b/>
          <w:lang w:val="es-ES_tradnl"/>
        </w:rPr>
        <w:t>de Fondos de Pensiones Porvenir S.A.</w:t>
      </w:r>
      <w:r w:rsidR="00C117B9" w:rsidRPr="00072875">
        <w:rPr>
          <w:rFonts w:ascii="Tahoma" w:hAnsi="Tahoma" w:cs="Tahoma"/>
          <w:lang w:val="es-ES_tradnl"/>
        </w:rPr>
        <w:t xml:space="preserve"> </w:t>
      </w:r>
    </w:p>
    <w:p w14:paraId="1BA0E532" w14:textId="77777777" w:rsidR="000F57C6" w:rsidRPr="00072875" w:rsidRDefault="000F57C6" w:rsidP="00072875">
      <w:pPr>
        <w:spacing w:line="276" w:lineRule="auto"/>
        <w:ind w:firstLine="708"/>
        <w:jc w:val="both"/>
        <w:rPr>
          <w:rFonts w:ascii="Tahoma" w:hAnsi="Tahoma" w:cs="Tahoma"/>
          <w:b/>
          <w:lang w:val="es-ES_tradnl"/>
        </w:rPr>
      </w:pPr>
    </w:p>
    <w:p w14:paraId="3864ECFF" w14:textId="77777777" w:rsidR="00766B8A" w:rsidRPr="00072875" w:rsidRDefault="00766B8A" w:rsidP="00072875">
      <w:pPr>
        <w:pStyle w:val="paragraph"/>
        <w:spacing w:before="0" w:beforeAutospacing="0" w:after="0" w:afterAutospacing="0" w:line="276" w:lineRule="auto"/>
        <w:jc w:val="center"/>
        <w:textAlignment w:val="baseline"/>
        <w:rPr>
          <w:rFonts w:ascii="Tahoma" w:hAnsi="Tahoma" w:cs="Tahoma"/>
        </w:rPr>
      </w:pPr>
      <w:r w:rsidRPr="00072875">
        <w:rPr>
          <w:rStyle w:val="normaltextrun"/>
          <w:rFonts w:ascii="Tahoma" w:hAnsi="Tahoma" w:cs="Tahoma"/>
          <w:b/>
          <w:bCs/>
          <w:color w:val="000000"/>
          <w:lang w:val="es-ES"/>
        </w:rPr>
        <w:t>PUNTO A TRATAR</w:t>
      </w:r>
    </w:p>
    <w:p w14:paraId="12E4D180" w14:textId="77777777" w:rsidR="00766B8A" w:rsidRPr="00072875" w:rsidRDefault="00766B8A" w:rsidP="0007287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eastAsia="Tahoma" w:cs="Tahoma"/>
          <w:sz w:val="24"/>
          <w:szCs w:val="24"/>
          <w:lang w:val="es-CO"/>
        </w:rPr>
      </w:pPr>
    </w:p>
    <w:p w14:paraId="6F45CD53" w14:textId="450FB435" w:rsidR="00766B8A" w:rsidRPr="00072875" w:rsidRDefault="00766B8A" w:rsidP="00072875">
      <w:pPr>
        <w:spacing w:line="276" w:lineRule="auto"/>
        <w:ind w:firstLine="708"/>
        <w:jc w:val="both"/>
        <w:rPr>
          <w:rStyle w:val="eop"/>
          <w:rFonts w:ascii="Tahoma" w:hAnsi="Tahoma" w:cs="Tahoma"/>
        </w:rPr>
      </w:pPr>
      <w:r w:rsidRPr="00072875">
        <w:rPr>
          <w:rStyle w:val="normaltextrun"/>
          <w:rFonts w:ascii="Tahoma" w:hAnsi="Tahoma" w:cs="Tahoma"/>
        </w:rPr>
        <w:t>Por medio de esta providencia procede la Sala a</w:t>
      </w:r>
      <w:r w:rsidRPr="00072875">
        <w:rPr>
          <w:rFonts w:ascii="Tahoma" w:hAnsi="Tahoma" w:cs="Tahoma"/>
        </w:rPr>
        <w:t xml:space="preserve"> </w:t>
      </w:r>
      <w:r w:rsidR="00C23E38" w:rsidRPr="00072875">
        <w:rPr>
          <w:rFonts w:ascii="Tahoma" w:hAnsi="Tahoma" w:cs="Tahoma"/>
        </w:rPr>
        <w:t>re</w:t>
      </w:r>
      <w:r w:rsidR="001A3764" w:rsidRPr="00072875">
        <w:rPr>
          <w:rFonts w:ascii="Tahoma" w:hAnsi="Tahoma" w:cs="Tahoma"/>
        </w:rPr>
        <w:t xml:space="preserve">solver </w:t>
      </w:r>
      <w:r w:rsidR="00C066D4" w:rsidRPr="00072875">
        <w:rPr>
          <w:rFonts w:ascii="Tahoma" w:hAnsi="Tahoma" w:cs="Tahoma"/>
        </w:rPr>
        <w:t>e</w:t>
      </w:r>
      <w:r w:rsidR="001A3764" w:rsidRPr="00072875">
        <w:rPr>
          <w:rFonts w:ascii="Tahoma" w:hAnsi="Tahoma" w:cs="Tahoma"/>
        </w:rPr>
        <w:t>l</w:t>
      </w:r>
      <w:r w:rsidR="00C066D4" w:rsidRPr="00072875">
        <w:rPr>
          <w:rFonts w:ascii="Tahoma" w:hAnsi="Tahoma" w:cs="Tahoma"/>
        </w:rPr>
        <w:t xml:space="preserve"> </w:t>
      </w:r>
      <w:r w:rsidR="001A3764" w:rsidRPr="00072875">
        <w:rPr>
          <w:rFonts w:ascii="Tahoma" w:hAnsi="Tahoma" w:cs="Tahoma"/>
        </w:rPr>
        <w:t xml:space="preserve">recurso de apelación interpuestos por </w:t>
      </w:r>
      <w:r w:rsidR="00DD49FC" w:rsidRPr="00072875">
        <w:rPr>
          <w:rFonts w:ascii="Tahoma" w:hAnsi="Tahoma" w:cs="Tahoma"/>
        </w:rPr>
        <w:t>la apoderada judicial</w:t>
      </w:r>
      <w:r w:rsidR="004F2D5E" w:rsidRPr="00072875">
        <w:rPr>
          <w:rFonts w:ascii="Tahoma" w:hAnsi="Tahoma" w:cs="Tahoma"/>
        </w:rPr>
        <w:t xml:space="preserve"> de</w:t>
      </w:r>
      <w:r w:rsidR="00DD49FC" w:rsidRPr="00072875">
        <w:rPr>
          <w:rFonts w:ascii="Tahoma" w:hAnsi="Tahoma" w:cs="Tahoma"/>
        </w:rPr>
        <w:t xml:space="preserve"> la parte</w:t>
      </w:r>
      <w:r w:rsidR="00C066D4" w:rsidRPr="00072875">
        <w:rPr>
          <w:rFonts w:ascii="Tahoma" w:hAnsi="Tahoma" w:cs="Tahoma"/>
        </w:rPr>
        <w:t xml:space="preserve"> demandante </w:t>
      </w:r>
      <w:r w:rsidR="00DD49FC" w:rsidRPr="00072875">
        <w:rPr>
          <w:rFonts w:ascii="Tahoma" w:hAnsi="Tahoma" w:cs="Tahoma"/>
        </w:rPr>
        <w:t xml:space="preserve">en contra de la </w:t>
      </w:r>
      <w:r w:rsidR="00462EB4" w:rsidRPr="00072875">
        <w:rPr>
          <w:rFonts w:ascii="Tahoma" w:hAnsi="Tahoma" w:cs="Tahoma"/>
        </w:rPr>
        <w:t xml:space="preserve">sentencia </w:t>
      </w:r>
      <w:r w:rsidRPr="00072875">
        <w:rPr>
          <w:rFonts w:ascii="Tahoma" w:hAnsi="Tahoma" w:cs="Tahoma"/>
        </w:rPr>
        <w:t xml:space="preserve">emitida por el Juzgado </w:t>
      </w:r>
      <w:r w:rsidR="002652C7" w:rsidRPr="00072875">
        <w:rPr>
          <w:rFonts w:ascii="Tahoma" w:hAnsi="Tahoma" w:cs="Tahoma"/>
        </w:rPr>
        <w:t xml:space="preserve">Tercero </w:t>
      </w:r>
      <w:r w:rsidRPr="00072875">
        <w:rPr>
          <w:rFonts w:ascii="Tahoma" w:hAnsi="Tahoma" w:cs="Tahoma"/>
        </w:rPr>
        <w:t xml:space="preserve">Laboral del Circuito de Pereira el </w:t>
      </w:r>
      <w:r w:rsidR="00C066D4" w:rsidRPr="00072875">
        <w:rPr>
          <w:rFonts w:ascii="Tahoma" w:hAnsi="Tahoma" w:cs="Tahoma"/>
        </w:rPr>
        <w:t>28</w:t>
      </w:r>
      <w:r w:rsidR="00462EB4" w:rsidRPr="00072875">
        <w:rPr>
          <w:rFonts w:ascii="Tahoma" w:hAnsi="Tahoma" w:cs="Tahoma"/>
        </w:rPr>
        <w:t xml:space="preserve"> de </w:t>
      </w:r>
      <w:r w:rsidR="00DD49FC" w:rsidRPr="00072875">
        <w:rPr>
          <w:rFonts w:ascii="Tahoma" w:hAnsi="Tahoma" w:cs="Tahoma"/>
        </w:rPr>
        <w:t>ma</w:t>
      </w:r>
      <w:r w:rsidR="00C066D4" w:rsidRPr="00072875">
        <w:rPr>
          <w:rFonts w:ascii="Tahoma" w:hAnsi="Tahoma" w:cs="Tahoma"/>
        </w:rPr>
        <w:t>yo</w:t>
      </w:r>
      <w:r w:rsidR="00DD49FC" w:rsidRPr="00072875">
        <w:rPr>
          <w:rFonts w:ascii="Tahoma" w:hAnsi="Tahoma" w:cs="Tahoma"/>
        </w:rPr>
        <w:t xml:space="preserve"> </w:t>
      </w:r>
      <w:r w:rsidR="00462EB4" w:rsidRPr="00072875">
        <w:rPr>
          <w:rFonts w:ascii="Tahoma" w:hAnsi="Tahoma" w:cs="Tahoma"/>
        </w:rPr>
        <w:t>de 202</w:t>
      </w:r>
      <w:r w:rsidR="00C066D4" w:rsidRPr="00072875">
        <w:rPr>
          <w:rFonts w:ascii="Tahoma" w:hAnsi="Tahoma" w:cs="Tahoma"/>
        </w:rPr>
        <w:t>1</w:t>
      </w:r>
      <w:r w:rsidRPr="00072875">
        <w:rPr>
          <w:rFonts w:ascii="Tahoma" w:hAnsi="Tahoma" w:cs="Tahoma"/>
        </w:rPr>
        <w:t xml:space="preserve">. </w:t>
      </w:r>
      <w:r w:rsidRPr="00072875">
        <w:rPr>
          <w:rStyle w:val="normaltextrun"/>
          <w:rFonts w:ascii="Tahoma" w:hAnsi="Tahoma" w:cs="Tahoma"/>
        </w:rPr>
        <w:t>Para ello se tiene en cuenta lo siguiente: </w:t>
      </w:r>
      <w:r w:rsidRPr="00072875">
        <w:rPr>
          <w:rStyle w:val="eop"/>
          <w:rFonts w:ascii="Tahoma" w:hAnsi="Tahoma" w:cs="Tahoma"/>
        </w:rPr>
        <w:t> </w:t>
      </w:r>
    </w:p>
    <w:p w14:paraId="63E2E156" w14:textId="77777777" w:rsidR="003D5F4E" w:rsidRPr="00072875" w:rsidRDefault="003D5F4E" w:rsidP="00072875">
      <w:pPr>
        <w:spacing w:line="276" w:lineRule="auto"/>
        <w:jc w:val="both"/>
        <w:rPr>
          <w:rFonts w:ascii="Tahoma" w:hAnsi="Tahoma" w:cs="Tahoma"/>
        </w:rPr>
      </w:pPr>
    </w:p>
    <w:p w14:paraId="11EB8792" w14:textId="77777777" w:rsidR="003A3BBB" w:rsidRPr="00072875" w:rsidRDefault="003A3BBB" w:rsidP="00072875">
      <w:pPr>
        <w:pStyle w:val="Prrafodelista"/>
        <w:widowControl w:val="0"/>
        <w:numPr>
          <w:ilvl w:val="0"/>
          <w:numId w:val="43"/>
        </w:numPr>
        <w:tabs>
          <w:tab w:val="left" w:pos="284"/>
        </w:tabs>
        <w:autoSpaceDE w:val="0"/>
        <w:autoSpaceDN w:val="0"/>
        <w:adjustRightInd w:val="0"/>
        <w:spacing w:line="276" w:lineRule="auto"/>
        <w:ind w:left="0" w:firstLine="0"/>
        <w:jc w:val="center"/>
        <w:rPr>
          <w:rFonts w:ascii="Tahoma" w:hAnsi="Tahoma" w:cs="Tahoma"/>
          <w:b/>
        </w:rPr>
      </w:pPr>
      <w:r w:rsidRPr="00072875">
        <w:rPr>
          <w:rFonts w:ascii="Tahoma" w:hAnsi="Tahoma" w:cs="Tahoma"/>
          <w:b/>
        </w:rPr>
        <w:t>La demanda y su contestación</w:t>
      </w:r>
    </w:p>
    <w:p w14:paraId="13BCB206" w14:textId="77777777" w:rsidR="00A82F87" w:rsidRPr="00072875" w:rsidRDefault="00A82F87" w:rsidP="00072875">
      <w:pPr>
        <w:widowControl w:val="0"/>
        <w:autoSpaceDE w:val="0"/>
        <w:autoSpaceDN w:val="0"/>
        <w:adjustRightInd w:val="0"/>
        <w:spacing w:line="276" w:lineRule="auto"/>
        <w:ind w:firstLine="708"/>
        <w:jc w:val="both"/>
        <w:rPr>
          <w:rFonts w:ascii="Tahoma" w:hAnsi="Tahoma" w:cs="Tahoma"/>
        </w:rPr>
      </w:pPr>
    </w:p>
    <w:p w14:paraId="33A2E04B" w14:textId="0B6B5CBB" w:rsidR="006619E5" w:rsidRPr="00072875" w:rsidRDefault="00DD49FC" w:rsidP="00072875">
      <w:pPr>
        <w:widowControl w:val="0"/>
        <w:autoSpaceDE w:val="0"/>
        <w:autoSpaceDN w:val="0"/>
        <w:adjustRightInd w:val="0"/>
        <w:spacing w:line="276" w:lineRule="auto"/>
        <w:ind w:firstLine="708"/>
        <w:jc w:val="both"/>
        <w:rPr>
          <w:rFonts w:ascii="Tahoma" w:hAnsi="Tahoma" w:cs="Tahoma"/>
        </w:rPr>
      </w:pPr>
      <w:r w:rsidRPr="00072875">
        <w:rPr>
          <w:rFonts w:ascii="Tahoma" w:hAnsi="Tahoma" w:cs="Tahoma"/>
        </w:rPr>
        <w:t xml:space="preserve">La citada demandante, </w:t>
      </w:r>
      <w:r w:rsidR="006619E5" w:rsidRPr="00072875">
        <w:rPr>
          <w:rFonts w:ascii="Tahoma" w:hAnsi="Tahoma" w:cs="Tahoma"/>
        </w:rPr>
        <w:t>actuando</w:t>
      </w:r>
      <w:r w:rsidR="00665DCD" w:rsidRPr="00072875">
        <w:rPr>
          <w:rFonts w:ascii="Tahoma" w:hAnsi="Tahoma" w:cs="Tahoma"/>
        </w:rPr>
        <w:t xml:space="preserve"> en nombre propio y</w:t>
      </w:r>
      <w:r w:rsidR="006619E5" w:rsidRPr="00072875">
        <w:rPr>
          <w:rFonts w:ascii="Tahoma" w:hAnsi="Tahoma" w:cs="Tahoma"/>
        </w:rPr>
        <w:t xml:space="preserve"> en </w:t>
      </w:r>
      <w:r w:rsidR="00665DCD" w:rsidRPr="00072875">
        <w:rPr>
          <w:rFonts w:ascii="Tahoma" w:hAnsi="Tahoma" w:cs="Tahoma"/>
        </w:rPr>
        <w:t xml:space="preserve">representación </w:t>
      </w:r>
      <w:r w:rsidR="006619E5" w:rsidRPr="00072875">
        <w:rPr>
          <w:rFonts w:ascii="Tahoma" w:hAnsi="Tahoma" w:cs="Tahoma"/>
        </w:rPr>
        <w:t>de su hij</w:t>
      </w:r>
      <w:r w:rsidR="00665DCD" w:rsidRPr="00072875">
        <w:rPr>
          <w:rFonts w:ascii="Tahoma" w:hAnsi="Tahoma" w:cs="Tahoma"/>
        </w:rPr>
        <w:t>a</w:t>
      </w:r>
      <w:r w:rsidR="006619E5" w:rsidRPr="00072875">
        <w:rPr>
          <w:rFonts w:ascii="Tahoma" w:hAnsi="Tahoma" w:cs="Tahoma"/>
        </w:rPr>
        <w:t xml:space="preserve"> </w:t>
      </w:r>
      <w:r w:rsidR="00665DCD" w:rsidRPr="00072875">
        <w:rPr>
          <w:rFonts w:ascii="Tahoma" w:hAnsi="Tahoma" w:cs="Tahoma"/>
        </w:rPr>
        <w:t>Valery González Echeverry</w:t>
      </w:r>
      <w:r w:rsidR="006619E5" w:rsidRPr="00072875">
        <w:rPr>
          <w:rFonts w:ascii="Tahoma" w:hAnsi="Tahoma" w:cs="Tahoma"/>
        </w:rPr>
        <w:t>, solicita que se condene a la demandada, previ</w:t>
      </w:r>
      <w:r w:rsidR="00333E10" w:rsidRPr="00072875">
        <w:rPr>
          <w:rFonts w:ascii="Tahoma" w:hAnsi="Tahoma" w:cs="Tahoma"/>
        </w:rPr>
        <w:t>a</w:t>
      </w:r>
      <w:r w:rsidR="006619E5" w:rsidRPr="00072875">
        <w:rPr>
          <w:rFonts w:ascii="Tahoma" w:hAnsi="Tahoma" w:cs="Tahoma"/>
        </w:rPr>
        <w:t xml:space="preserve"> declaración del derecho, </w:t>
      </w:r>
      <w:r w:rsidR="002615BD" w:rsidRPr="00072875">
        <w:rPr>
          <w:rFonts w:ascii="Tahoma" w:hAnsi="Tahoma" w:cs="Tahoma"/>
        </w:rPr>
        <w:t>a que le</w:t>
      </w:r>
      <w:r w:rsidR="00227E72" w:rsidRPr="00072875">
        <w:rPr>
          <w:rFonts w:ascii="Tahoma" w:hAnsi="Tahoma" w:cs="Tahoma"/>
        </w:rPr>
        <w:t>s</w:t>
      </w:r>
      <w:r w:rsidR="002615BD" w:rsidRPr="00072875">
        <w:rPr>
          <w:rFonts w:ascii="Tahoma" w:hAnsi="Tahoma" w:cs="Tahoma"/>
        </w:rPr>
        <w:t xml:space="preserve"> reconozca y pague la pensión de </w:t>
      </w:r>
      <w:r w:rsidR="00665DCD" w:rsidRPr="00072875">
        <w:rPr>
          <w:rFonts w:ascii="Tahoma" w:hAnsi="Tahoma" w:cs="Tahoma"/>
        </w:rPr>
        <w:t>sobrevivientes</w:t>
      </w:r>
      <w:r w:rsidR="002615BD" w:rsidRPr="00072875">
        <w:rPr>
          <w:rFonts w:ascii="Tahoma" w:hAnsi="Tahoma" w:cs="Tahoma"/>
        </w:rPr>
        <w:t xml:space="preserve"> a partir del 2</w:t>
      </w:r>
      <w:r w:rsidR="00665DCD" w:rsidRPr="00072875">
        <w:rPr>
          <w:rFonts w:ascii="Tahoma" w:hAnsi="Tahoma" w:cs="Tahoma"/>
        </w:rPr>
        <w:t xml:space="preserve">6 </w:t>
      </w:r>
      <w:r w:rsidR="002615BD" w:rsidRPr="00072875">
        <w:rPr>
          <w:rFonts w:ascii="Tahoma" w:hAnsi="Tahoma" w:cs="Tahoma"/>
        </w:rPr>
        <w:t xml:space="preserve">de </w:t>
      </w:r>
      <w:r w:rsidR="00665DCD" w:rsidRPr="00072875">
        <w:rPr>
          <w:rFonts w:ascii="Tahoma" w:hAnsi="Tahoma" w:cs="Tahoma"/>
        </w:rPr>
        <w:t>agosto</w:t>
      </w:r>
      <w:r w:rsidR="002615BD" w:rsidRPr="00072875">
        <w:rPr>
          <w:rFonts w:ascii="Tahoma" w:hAnsi="Tahoma" w:cs="Tahoma"/>
        </w:rPr>
        <w:t xml:space="preserve"> de 201</w:t>
      </w:r>
      <w:r w:rsidR="00665DCD" w:rsidRPr="00072875">
        <w:rPr>
          <w:rFonts w:ascii="Tahoma" w:hAnsi="Tahoma" w:cs="Tahoma"/>
        </w:rPr>
        <w:t>9</w:t>
      </w:r>
      <w:r w:rsidR="008D44E7" w:rsidRPr="00072875">
        <w:rPr>
          <w:rFonts w:ascii="Tahoma" w:hAnsi="Tahoma" w:cs="Tahoma"/>
        </w:rPr>
        <w:t xml:space="preserve">, </w:t>
      </w:r>
      <w:r w:rsidR="00333E10" w:rsidRPr="00072875">
        <w:rPr>
          <w:rFonts w:ascii="Tahoma" w:hAnsi="Tahoma" w:cs="Tahoma"/>
        </w:rPr>
        <w:t xml:space="preserve">más </w:t>
      </w:r>
      <w:r w:rsidR="002615BD" w:rsidRPr="00072875">
        <w:rPr>
          <w:rFonts w:ascii="Tahoma" w:hAnsi="Tahoma" w:cs="Tahoma"/>
        </w:rPr>
        <w:t>los intereses moratorios de que trata el artículo 141 de la Ley 100 de 1993</w:t>
      </w:r>
      <w:r w:rsidR="00F67051" w:rsidRPr="00072875">
        <w:rPr>
          <w:rFonts w:ascii="Tahoma" w:hAnsi="Tahoma" w:cs="Tahoma"/>
        </w:rPr>
        <w:t xml:space="preserve"> y las costas procesales.</w:t>
      </w:r>
    </w:p>
    <w:p w14:paraId="41A129FE" w14:textId="5ED4D957" w:rsidR="00F67051" w:rsidRPr="00072875" w:rsidRDefault="00F67051" w:rsidP="00072875">
      <w:pPr>
        <w:widowControl w:val="0"/>
        <w:autoSpaceDE w:val="0"/>
        <w:autoSpaceDN w:val="0"/>
        <w:adjustRightInd w:val="0"/>
        <w:spacing w:line="276" w:lineRule="auto"/>
        <w:ind w:firstLine="708"/>
        <w:jc w:val="both"/>
        <w:rPr>
          <w:rFonts w:ascii="Tahoma" w:hAnsi="Tahoma" w:cs="Tahoma"/>
        </w:rPr>
      </w:pPr>
    </w:p>
    <w:p w14:paraId="01D90852" w14:textId="17452018" w:rsidR="00EF1EC8" w:rsidRPr="00072875" w:rsidRDefault="00F67051" w:rsidP="00072875">
      <w:pPr>
        <w:widowControl w:val="0"/>
        <w:autoSpaceDE w:val="0"/>
        <w:autoSpaceDN w:val="0"/>
        <w:adjustRightInd w:val="0"/>
        <w:spacing w:line="276" w:lineRule="auto"/>
        <w:ind w:firstLine="708"/>
        <w:jc w:val="both"/>
        <w:rPr>
          <w:rFonts w:ascii="Tahoma" w:hAnsi="Tahoma" w:cs="Tahoma"/>
        </w:rPr>
      </w:pPr>
      <w:r w:rsidRPr="00072875">
        <w:rPr>
          <w:rFonts w:ascii="Tahoma" w:hAnsi="Tahoma" w:cs="Tahoma"/>
        </w:rPr>
        <w:t>Para fundar dichas pretensiones manifiesta que</w:t>
      </w:r>
      <w:r w:rsidR="0092503E" w:rsidRPr="00072875">
        <w:rPr>
          <w:rFonts w:ascii="Tahoma" w:hAnsi="Tahoma" w:cs="Tahoma"/>
        </w:rPr>
        <w:t xml:space="preserve"> </w:t>
      </w:r>
      <w:r w:rsidR="00F417B3" w:rsidRPr="00072875">
        <w:rPr>
          <w:rFonts w:ascii="Tahoma" w:hAnsi="Tahoma" w:cs="Tahoma"/>
        </w:rPr>
        <w:t xml:space="preserve">el 22 de diciembre de 2018 contrajo nupcias con </w:t>
      </w:r>
      <w:proofErr w:type="spellStart"/>
      <w:r w:rsidR="00F417B3" w:rsidRPr="00072875">
        <w:rPr>
          <w:rFonts w:ascii="Tahoma" w:hAnsi="Tahoma" w:cs="Tahoma"/>
        </w:rPr>
        <w:t>Jhonatan</w:t>
      </w:r>
      <w:proofErr w:type="spellEnd"/>
      <w:r w:rsidR="00F417B3" w:rsidRPr="00072875">
        <w:rPr>
          <w:rFonts w:ascii="Tahoma" w:hAnsi="Tahoma" w:cs="Tahoma"/>
        </w:rPr>
        <w:t xml:space="preserve"> Estiven González Barón; matrimonio del cual procrearon a Valery González Echeverry, quien nació el día 4 de marzo de 2019. Añade que ella y su hija dependieron siempre económicamente de aquel, pues era quien proveía el sustento económico y sufragaba los gastos propios del hogar.  </w:t>
      </w:r>
    </w:p>
    <w:p w14:paraId="22C4FC50" w14:textId="7A105C4E" w:rsidR="00F67FD8" w:rsidRPr="00072875" w:rsidRDefault="00F67FD8" w:rsidP="00072875">
      <w:pPr>
        <w:widowControl w:val="0"/>
        <w:autoSpaceDE w:val="0"/>
        <w:autoSpaceDN w:val="0"/>
        <w:adjustRightInd w:val="0"/>
        <w:spacing w:line="276" w:lineRule="auto"/>
        <w:ind w:firstLine="708"/>
        <w:jc w:val="both"/>
        <w:rPr>
          <w:rFonts w:ascii="Tahoma" w:hAnsi="Tahoma" w:cs="Tahoma"/>
        </w:rPr>
      </w:pPr>
    </w:p>
    <w:p w14:paraId="455B51A4" w14:textId="6E3558C0" w:rsidR="00F417B3" w:rsidRPr="00072875" w:rsidRDefault="0090472C" w:rsidP="00072875">
      <w:pPr>
        <w:widowControl w:val="0"/>
        <w:autoSpaceDE w:val="0"/>
        <w:autoSpaceDN w:val="0"/>
        <w:adjustRightInd w:val="0"/>
        <w:spacing w:line="276" w:lineRule="auto"/>
        <w:ind w:firstLine="708"/>
        <w:jc w:val="both"/>
        <w:rPr>
          <w:rFonts w:ascii="Tahoma" w:hAnsi="Tahoma" w:cs="Tahoma"/>
        </w:rPr>
      </w:pPr>
      <w:r w:rsidRPr="00072875">
        <w:rPr>
          <w:rFonts w:ascii="Tahoma" w:hAnsi="Tahoma" w:cs="Tahoma"/>
        </w:rPr>
        <w:t>Refiere que</w:t>
      </w:r>
      <w:r w:rsidR="006535E6" w:rsidRPr="00072875">
        <w:rPr>
          <w:rFonts w:ascii="Tahoma" w:hAnsi="Tahoma" w:cs="Tahoma"/>
        </w:rPr>
        <w:t xml:space="preserve"> </w:t>
      </w:r>
      <w:r w:rsidR="00F417B3" w:rsidRPr="00072875">
        <w:rPr>
          <w:rFonts w:ascii="Tahoma" w:hAnsi="Tahoma" w:cs="Tahoma"/>
        </w:rPr>
        <w:t xml:space="preserve">su esposo falleció el 26 de agosto de 2019, </w:t>
      </w:r>
      <w:r w:rsidR="007A5208" w:rsidRPr="00072875">
        <w:rPr>
          <w:rFonts w:ascii="Tahoma" w:hAnsi="Tahoma" w:cs="Tahoma"/>
        </w:rPr>
        <w:t>fecha en la</w:t>
      </w:r>
      <w:r w:rsidR="00F417B3" w:rsidRPr="00072875">
        <w:rPr>
          <w:rFonts w:ascii="Tahoma" w:hAnsi="Tahoma" w:cs="Tahoma"/>
        </w:rPr>
        <w:t xml:space="preserve"> cual se encontraba afiliado al Régimen de Ahorro Individual con Solidaridad y realizaba cotizaciones a la AFP Porvenir S.A.,</w:t>
      </w:r>
      <w:r w:rsidR="007A5208" w:rsidRPr="00072875">
        <w:rPr>
          <w:rFonts w:ascii="Tahoma" w:hAnsi="Tahoma" w:cs="Tahoma"/>
        </w:rPr>
        <w:t xml:space="preserve"> en la cual </w:t>
      </w:r>
      <w:r w:rsidR="00F417B3" w:rsidRPr="00072875">
        <w:rPr>
          <w:rFonts w:ascii="Tahoma" w:hAnsi="Tahoma" w:cs="Tahoma"/>
        </w:rPr>
        <w:t xml:space="preserve">acredita 47 semanas cotizadas en toda su vida laboral. </w:t>
      </w:r>
    </w:p>
    <w:p w14:paraId="70664F1F" w14:textId="77777777" w:rsidR="006535E6" w:rsidRPr="00072875" w:rsidRDefault="006535E6" w:rsidP="00072875">
      <w:pPr>
        <w:widowControl w:val="0"/>
        <w:autoSpaceDE w:val="0"/>
        <w:autoSpaceDN w:val="0"/>
        <w:adjustRightInd w:val="0"/>
        <w:spacing w:line="276" w:lineRule="auto"/>
        <w:ind w:firstLine="708"/>
        <w:jc w:val="both"/>
        <w:rPr>
          <w:rFonts w:ascii="Tahoma" w:hAnsi="Tahoma" w:cs="Tahoma"/>
        </w:rPr>
      </w:pPr>
    </w:p>
    <w:p w14:paraId="256291CE" w14:textId="2FED0A08" w:rsidR="003B1B0E" w:rsidRPr="00072875" w:rsidRDefault="007A5208" w:rsidP="00072875">
      <w:pPr>
        <w:widowControl w:val="0"/>
        <w:autoSpaceDE w:val="0"/>
        <w:autoSpaceDN w:val="0"/>
        <w:adjustRightInd w:val="0"/>
        <w:spacing w:line="276" w:lineRule="auto"/>
        <w:ind w:firstLine="708"/>
        <w:jc w:val="both"/>
        <w:rPr>
          <w:rFonts w:ascii="Tahoma" w:hAnsi="Tahoma" w:cs="Tahoma"/>
        </w:rPr>
      </w:pPr>
      <w:r w:rsidRPr="00072875">
        <w:rPr>
          <w:rFonts w:ascii="Tahoma" w:hAnsi="Tahoma" w:cs="Tahoma"/>
        </w:rPr>
        <w:t>Resalta que,</w:t>
      </w:r>
      <w:r w:rsidR="006535E6" w:rsidRPr="00072875">
        <w:rPr>
          <w:rFonts w:ascii="Tahoma" w:hAnsi="Tahoma" w:cs="Tahoma"/>
        </w:rPr>
        <w:t xml:space="preserve"> </w:t>
      </w:r>
      <w:r w:rsidRPr="00072875">
        <w:rPr>
          <w:rFonts w:ascii="Tahoma" w:hAnsi="Tahoma" w:cs="Tahoma"/>
        </w:rPr>
        <w:t>al momento del deceso</w:t>
      </w:r>
      <w:r w:rsidR="006535E6" w:rsidRPr="00072875">
        <w:rPr>
          <w:rFonts w:ascii="Tahoma" w:hAnsi="Tahoma" w:cs="Tahoma"/>
        </w:rPr>
        <w:t xml:space="preserve">, </w:t>
      </w:r>
      <w:r w:rsidRPr="00072875">
        <w:rPr>
          <w:rFonts w:ascii="Tahoma" w:hAnsi="Tahoma" w:cs="Tahoma"/>
        </w:rPr>
        <w:t xml:space="preserve">su cónyuge tenía </w:t>
      </w:r>
      <w:r w:rsidR="006535E6" w:rsidRPr="00072875">
        <w:rPr>
          <w:rFonts w:ascii="Tahoma" w:hAnsi="Tahoma" w:cs="Tahoma"/>
        </w:rPr>
        <w:t>21 años</w:t>
      </w:r>
      <w:r w:rsidRPr="00072875">
        <w:rPr>
          <w:rFonts w:ascii="Tahoma" w:hAnsi="Tahoma" w:cs="Tahoma"/>
        </w:rPr>
        <w:t xml:space="preserve"> de edad</w:t>
      </w:r>
      <w:r w:rsidR="00E571D2" w:rsidRPr="00072875">
        <w:rPr>
          <w:rFonts w:ascii="Tahoma" w:hAnsi="Tahoma" w:cs="Tahoma"/>
        </w:rPr>
        <w:t xml:space="preserve">, por lo que </w:t>
      </w:r>
      <w:r w:rsidR="005D1A19" w:rsidRPr="00072875">
        <w:rPr>
          <w:rFonts w:ascii="Tahoma" w:hAnsi="Tahoma" w:cs="Tahoma"/>
        </w:rPr>
        <w:t xml:space="preserve">el 13 de diciembre de 2019 </w:t>
      </w:r>
      <w:r w:rsidR="00E571D2" w:rsidRPr="00072875">
        <w:rPr>
          <w:rFonts w:ascii="Tahoma" w:hAnsi="Tahoma" w:cs="Tahoma"/>
        </w:rPr>
        <w:t>solicitó a</w:t>
      </w:r>
      <w:r w:rsidRPr="00072875">
        <w:rPr>
          <w:rFonts w:ascii="Tahoma" w:hAnsi="Tahoma" w:cs="Tahoma"/>
        </w:rPr>
        <w:t>nte</w:t>
      </w:r>
      <w:r w:rsidR="00E571D2" w:rsidRPr="00072875">
        <w:rPr>
          <w:rFonts w:ascii="Tahoma" w:hAnsi="Tahoma" w:cs="Tahoma"/>
        </w:rPr>
        <w:t xml:space="preserve"> Porvenir </w:t>
      </w:r>
      <w:r w:rsidRPr="00072875">
        <w:rPr>
          <w:rFonts w:ascii="Tahoma" w:hAnsi="Tahoma" w:cs="Tahoma"/>
        </w:rPr>
        <w:t xml:space="preserve">S.A. </w:t>
      </w:r>
      <w:r w:rsidR="005D1A19" w:rsidRPr="00072875">
        <w:rPr>
          <w:rFonts w:ascii="Tahoma" w:hAnsi="Tahoma" w:cs="Tahoma"/>
        </w:rPr>
        <w:t>el</w:t>
      </w:r>
      <w:r w:rsidR="00E571D2" w:rsidRPr="00072875">
        <w:rPr>
          <w:rFonts w:ascii="Tahoma" w:hAnsi="Tahoma" w:cs="Tahoma"/>
        </w:rPr>
        <w:t xml:space="preserve"> reconocimiento de la pensión de sobrevivientes</w:t>
      </w:r>
      <w:r w:rsidR="00DA43A1" w:rsidRPr="00072875">
        <w:rPr>
          <w:rFonts w:ascii="Tahoma" w:hAnsi="Tahoma" w:cs="Tahoma"/>
        </w:rPr>
        <w:t xml:space="preserve">, </w:t>
      </w:r>
      <w:r w:rsidR="00E571D2" w:rsidRPr="00072875">
        <w:rPr>
          <w:rFonts w:ascii="Tahoma" w:hAnsi="Tahoma" w:cs="Tahoma"/>
        </w:rPr>
        <w:t xml:space="preserve">en aplicación de </w:t>
      </w:r>
      <w:r w:rsidR="00FA1A99" w:rsidRPr="00072875">
        <w:rPr>
          <w:rFonts w:ascii="Tahoma" w:hAnsi="Tahoma" w:cs="Tahoma"/>
        </w:rPr>
        <w:t xml:space="preserve">los </w:t>
      </w:r>
      <w:r w:rsidR="00014C12" w:rsidRPr="00072875">
        <w:rPr>
          <w:rFonts w:ascii="Tahoma" w:hAnsi="Tahoma" w:cs="Tahoma"/>
        </w:rPr>
        <w:t>principio</w:t>
      </w:r>
      <w:r w:rsidR="003912B6" w:rsidRPr="00072875">
        <w:rPr>
          <w:rFonts w:ascii="Tahoma" w:hAnsi="Tahoma" w:cs="Tahoma"/>
        </w:rPr>
        <w:t>s</w:t>
      </w:r>
      <w:r w:rsidR="00014C12" w:rsidRPr="00072875">
        <w:rPr>
          <w:rFonts w:ascii="Tahoma" w:hAnsi="Tahoma" w:cs="Tahoma"/>
        </w:rPr>
        <w:t xml:space="preserve"> de igualdad y favorabilidad</w:t>
      </w:r>
      <w:r w:rsidR="00F76F7F" w:rsidRPr="00072875">
        <w:rPr>
          <w:rFonts w:ascii="Tahoma" w:hAnsi="Tahoma" w:cs="Tahoma"/>
        </w:rPr>
        <w:t xml:space="preserve"> </w:t>
      </w:r>
      <w:r w:rsidR="00014C12" w:rsidRPr="00072875">
        <w:rPr>
          <w:rFonts w:ascii="Tahoma" w:hAnsi="Tahoma" w:cs="Tahoma"/>
        </w:rPr>
        <w:t>contemplado</w:t>
      </w:r>
      <w:r w:rsidR="00FA1A99" w:rsidRPr="00072875">
        <w:rPr>
          <w:rFonts w:ascii="Tahoma" w:hAnsi="Tahoma" w:cs="Tahoma"/>
        </w:rPr>
        <w:t>s</w:t>
      </w:r>
      <w:r w:rsidR="00014C12" w:rsidRPr="00072875">
        <w:rPr>
          <w:rFonts w:ascii="Tahoma" w:hAnsi="Tahoma" w:cs="Tahoma"/>
        </w:rPr>
        <w:t xml:space="preserve"> en la legislación de seguridad social</w:t>
      </w:r>
      <w:r w:rsidR="00F76F7F" w:rsidRPr="00072875">
        <w:rPr>
          <w:rFonts w:ascii="Tahoma" w:hAnsi="Tahoma" w:cs="Tahoma"/>
        </w:rPr>
        <w:t xml:space="preserve">, </w:t>
      </w:r>
      <w:r w:rsidRPr="00072875">
        <w:rPr>
          <w:rFonts w:ascii="Tahoma" w:hAnsi="Tahoma" w:cs="Tahoma"/>
        </w:rPr>
        <w:t xml:space="preserve">toda vez que el citado trabajador acreditaba </w:t>
      </w:r>
      <w:r w:rsidR="00014C12" w:rsidRPr="00072875">
        <w:rPr>
          <w:rFonts w:ascii="Tahoma" w:hAnsi="Tahoma" w:cs="Tahoma"/>
        </w:rPr>
        <w:t>26 semanas de cotización en pensión dentro del año inmediatamente anterior a la fecha de</w:t>
      </w:r>
      <w:r w:rsidRPr="00072875">
        <w:rPr>
          <w:rFonts w:ascii="Tahoma" w:hAnsi="Tahoma" w:cs="Tahoma"/>
        </w:rPr>
        <w:t xml:space="preserve"> su óbito</w:t>
      </w:r>
      <w:r w:rsidR="00014C12" w:rsidRPr="00072875">
        <w:rPr>
          <w:rFonts w:ascii="Tahoma" w:hAnsi="Tahoma" w:cs="Tahoma"/>
        </w:rPr>
        <w:t xml:space="preserve">. </w:t>
      </w:r>
      <w:r w:rsidRPr="00072875">
        <w:rPr>
          <w:rFonts w:ascii="Tahoma" w:hAnsi="Tahoma" w:cs="Tahoma"/>
        </w:rPr>
        <w:t xml:space="preserve">No obstante, su solicitud </w:t>
      </w:r>
      <w:r w:rsidR="00014C12" w:rsidRPr="00072875">
        <w:rPr>
          <w:rFonts w:ascii="Tahoma" w:hAnsi="Tahoma" w:cs="Tahoma"/>
        </w:rPr>
        <w:t xml:space="preserve">fue negada </w:t>
      </w:r>
      <w:r w:rsidR="008A3D97" w:rsidRPr="00072875">
        <w:rPr>
          <w:rFonts w:ascii="Tahoma" w:hAnsi="Tahoma" w:cs="Tahoma"/>
        </w:rPr>
        <w:t>el</w:t>
      </w:r>
      <w:r w:rsidR="00014C12" w:rsidRPr="00072875">
        <w:rPr>
          <w:rFonts w:ascii="Tahoma" w:hAnsi="Tahoma" w:cs="Tahoma"/>
        </w:rPr>
        <w:t xml:space="preserve"> 16 de enero de 2020, </w:t>
      </w:r>
      <w:r w:rsidR="003479E9" w:rsidRPr="00072875">
        <w:rPr>
          <w:rFonts w:ascii="Tahoma" w:hAnsi="Tahoma" w:cs="Tahoma"/>
        </w:rPr>
        <w:t xml:space="preserve">bajo el argumento de </w:t>
      </w:r>
      <w:r w:rsidRPr="00072875">
        <w:rPr>
          <w:rFonts w:ascii="Tahoma" w:hAnsi="Tahoma" w:cs="Tahoma"/>
        </w:rPr>
        <w:t xml:space="preserve">que no había </w:t>
      </w:r>
      <w:r w:rsidR="00014C12" w:rsidRPr="00072875">
        <w:rPr>
          <w:rFonts w:ascii="Tahoma" w:hAnsi="Tahoma" w:cs="Tahoma"/>
        </w:rPr>
        <w:t>acredita</w:t>
      </w:r>
      <w:r w:rsidR="008A3D97" w:rsidRPr="00072875">
        <w:rPr>
          <w:rFonts w:ascii="Tahoma" w:hAnsi="Tahoma" w:cs="Tahoma"/>
        </w:rPr>
        <w:t>do</w:t>
      </w:r>
      <w:r w:rsidR="00014C12" w:rsidRPr="00072875">
        <w:rPr>
          <w:rFonts w:ascii="Tahoma" w:hAnsi="Tahoma" w:cs="Tahoma"/>
        </w:rPr>
        <w:t xml:space="preserve"> </w:t>
      </w:r>
      <w:r w:rsidR="008A3D97" w:rsidRPr="00072875">
        <w:rPr>
          <w:rFonts w:ascii="Tahoma" w:hAnsi="Tahoma" w:cs="Tahoma"/>
        </w:rPr>
        <w:t>e</w:t>
      </w:r>
      <w:r w:rsidR="00014C12" w:rsidRPr="00072875">
        <w:rPr>
          <w:rFonts w:ascii="Tahoma" w:hAnsi="Tahoma" w:cs="Tahoma"/>
        </w:rPr>
        <w:t>l tiempo de convivencia</w:t>
      </w:r>
      <w:r w:rsidR="005D1A19" w:rsidRPr="00072875">
        <w:rPr>
          <w:rFonts w:ascii="Tahoma" w:hAnsi="Tahoma" w:cs="Tahoma"/>
        </w:rPr>
        <w:t xml:space="preserve"> </w:t>
      </w:r>
      <w:r w:rsidR="00F76F7F" w:rsidRPr="00072875">
        <w:rPr>
          <w:rFonts w:ascii="Tahoma" w:hAnsi="Tahoma" w:cs="Tahoma"/>
        </w:rPr>
        <w:t>mínimo</w:t>
      </w:r>
      <w:r w:rsidR="005D1A19" w:rsidRPr="00072875">
        <w:rPr>
          <w:rFonts w:ascii="Tahoma" w:hAnsi="Tahoma" w:cs="Tahoma"/>
        </w:rPr>
        <w:t xml:space="preserve"> con el señor</w:t>
      </w:r>
      <w:r w:rsidR="00014C12" w:rsidRPr="00072875">
        <w:rPr>
          <w:rFonts w:ascii="Tahoma" w:hAnsi="Tahoma" w:cs="Tahoma"/>
        </w:rPr>
        <w:t xml:space="preserve"> </w:t>
      </w:r>
      <w:r w:rsidR="00B93672" w:rsidRPr="00072875">
        <w:rPr>
          <w:rFonts w:ascii="Tahoma" w:hAnsi="Tahoma" w:cs="Tahoma"/>
        </w:rPr>
        <w:t>González</w:t>
      </w:r>
      <w:r w:rsidR="00014C12" w:rsidRPr="00072875">
        <w:rPr>
          <w:rFonts w:ascii="Tahoma" w:hAnsi="Tahoma" w:cs="Tahoma"/>
        </w:rPr>
        <w:t xml:space="preserve"> </w:t>
      </w:r>
      <w:r w:rsidR="00B93672" w:rsidRPr="00072875">
        <w:rPr>
          <w:rFonts w:ascii="Tahoma" w:hAnsi="Tahoma" w:cs="Tahoma"/>
        </w:rPr>
        <w:t>Barón</w:t>
      </w:r>
      <w:r w:rsidR="005D1A19" w:rsidRPr="00072875">
        <w:rPr>
          <w:rFonts w:ascii="Tahoma" w:hAnsi="Tahoma" w:cs="Tahoma"/>
        </w:rPr>
        <w:t>.</w:t>
      </w:r>
    </w:p>
    <w:p w14:paraId="4117D207" w14:textId="49E11D0D" w:rsidR="00B93672" w:rsidRPr="00072875" w:rsidRDefault="00B93672" w:rsidP="00072875">
      <w:pPr>
        <w:widowControl w:val="0"/>
        <w:autoSpaceDE w:val="0"/>
        <w:autoSpaceDN w:val="0"/>
        <w:adjustRightInd w:val="0"/>
        <w:spacing w:line="276" w:lineRule="auto"/>
        <w:ind w:firstLine="708"/>
        <w:jc w:val="both"/>
        <w:rPr>
          <w:rFonts w:ascii="Tahoma" w:hAnsi="Tahoma" w:cs="Tahoma"/>
        </w:rPr>
      </w:pPr>
    </w:p>
    <w:p w14:paraId="5C2452A3" w14:textId="7E7AA69F" w:rsidR="00B93672" w:rsidRPr="00072875" w:rsidRDefault="00E73536" w:rsidP="00072875">
      <w:pPr>
        <w:widowControl w:val="0"/>
        <w:autoSpaceDE w:val="0"/>
        <w:autoSpaceDN w:val="0"/>
        <w:adjustRightInd w:val="0"/>
        <w:spacing w:line="276" w:lineRule="auto"/>
        <w:ind w:firstLine="708"/>
        <w:jc w:val="both"/>
        <w:rPr>
          <w:rFonts w:ascii="Tahoma" w:hAnsi="Tahoma" w:cs="Tahoma"/>
        </w:rPr>
      </w:pPr>
      <w:r w:rsidRPr="00072875">
        <w:rPr>
          <w:rFonts w:ascii="Tahoma" w:hAnsi="Tahoma" w:cs="Tahoma"/>
        </w:rPr>
        <w:t>Informa que</w:t>
      </w:r>
      <w:r w:rsidR="00B93672" w:rsidRPr="00072875">
        <w:rPr>
          <w:rFonts w:ascii="Tahoma" w:hAnsi="Tahoma" w:cs="Tahoma"/>
        </w:rPr>
        <w:t xml:space="preserve"> </w:t>
      </w:r>
      <w:r w:rsidR="002D635D" w:rsidRPr="00072875">
        <w:rPr>
          <w:rFonts w:ascii="Tahoma" w:hAnsi="Tahoma" w:cs="Tahoma"/>
        </w:rPr>
        <w:t>P</w:t>
      </w:r>
      <w:r w:rsidR="00B93672" w:rsidRPr="00072875">
        <w:rPr>
          <w:rFonts w:ascii="Tahoma" w:hAnsi="Tahoma" w:cs="Tahoma"/>
        </w:rPr>
        <w:t>orvenir S.A.</w:t>
      </w:r>
      <w:r w:rsidR="002D635D" w:rsidRPr="00072875">
        <w:rPr>
          <w:rFonts w:ascii="Tahoma" w:hAnsi="Tahoma" w:cs="Tahoma"/>
        </w:rPr>
        <w:t>,</w:t>
      </w:r>
      <w:r w:rsidR="00B93672" w:rsidRPr="00072875">
        <w:rPr>
          <w:rFonts w:ascii="Tahoma" w:hAnsi="Tahoma" w:cs="Tahoma"/>
        </w:rPr>
        <w:t xml:space="preserve"> mediante escrito del 18 de marzo de 2020, </w:t>
      </w:r>
      <w:r w:rsidR="00DA43A1" w:rsidRPr="00072875">
        <w:rPr>
          <w:rFonts w:ascii="Tahoma" w:hAnsi="Tahoma" w:cs="Tahoma"/>
        </w:rPr>
        <w:t>dio</w:t>
      </w:r>
      <w:r w:rsidR="00B93672" w:rsidRPr="00072875">
        <w:rPr>
          <w:rFonts w:ascii="Tahoma" w:hAnsi="Tahoma" w:cs="Tahoma"/>
        </w:rPr>
        <w:t xml:space="preserve"> respuesta de fondo a la solicitud de pensión de sobrevivientes, </w:t>
      </w:r>
      <w:r w:rsidR="003479E9" w:rsidRPr="00072875">
        <w:rPr>
          <w:rFonts w:ascii="Tahoma" w:hAnsi="Tahoma" w:cs="Tahoma"/>
        </w:rPr>
        <w:t>donde le</w:t>
      </w:r>
      <w:r w:rsidR="00B93672" w:rsidRPr="00072875">
        <w:rPr>
          <w:rFonts w:ascii="Tahoma" w:hAnsi="Tahoma" w:cs="Tahoma"/>
        </w:rPr>
        <w:t xml:space="preserve"> indic</w:t>
      </w:r>
      <w:r w:rsidR="003479E9" w:rsidRPr="00072875">
        <w:rPr>
          <w:rFonts w:ascii="Tahoma" w:hAnsi="Tahoma" w:cs="Tahoma"/>
        </w:rPr>
        <w:t>ó</w:t>
      </w:r>
      <w:r w:rsidR="00B93672" w:rsidRPr="00072875">
        <w:rPr>
          <w:rFonts w:ascii="Tahoma" w:hAnsi="Tahoma" w:cs="Tahoma"/>
        </w:rPr>
        <w:t xml:space="preserve"> que el afiliado no dej</w:t>
      </w:r>
      <w:r w:rsidR="00DA43A1" w:rsidRPr="00072875">
        <w:rPr>
          <w:rFonts w:ascii="Tahoma" w:hAnsi="Tahoma" w:cs="Tahoma"/>
        </w:rPr>
        <w:t>ó</w:t>
      </w:r>
      <w:r w:rsidR="00B93672" w:rsidRPr="00072875">
        <w:rPr>
          <w:rFonts w:ascii="Tahoma" w:hAnsi="Tahoma" w:cs="Tahoma"/>
        </w:rPr>
        <w:t xml:space="preserve"> acreditadas las 50 semanas cotizadas dentro de los últimos tres años anteriores a la fecha del fallecimiento</w:t>
      </w:r>
      <w:r w:rsidR="002D635D" w:rsidRPr="00072875">
        <w:rPr>
          <w:rFonts w:ascii="Tahoma" w:hAnsi="Tahoma" w:cs="Tahoma"/>
        </w:rPr>
        <w:t xml:space="preserve">; procediendo </w:t>
      </w:r>
      <w:r w:rsidR="00B93672" w:rsidRPr="00072875">
        <w:rPr>
          <w:rFonts w:ascii="Tahoma" w:hAnsi="Tahoma" w:cs="Tahoma"/>
        </w:rPr>
        <w:t xml:space="preserve">a reconocer </w:t>
      </w:r>
      <w:r w:rsidR="002D635D" w:rsidRPr="00072875">
        <w:rPr>
          <w:rFonts w:ascii="Tahoma" w:hAnsi="Tahoma" w:cs="Tahoma"/>
        </w:rPr>
        <w:t xml:space="preserve">la devolución de saldos </w:t>
      </w:r>
      <w:r w:rsidR="00B93672" w:rsidRPr="00072875">
        <w:rPr>
          <w:rFonts w:ascii="Tahoma" w:hAnsi="Tahoma" w:cs="Tahoma"/>
        </w:rPr>
        <w:t xml:space="preserve">a favor </w:t>
      </w:r>
      <w:r w:rsidR="002D635D" w:rsidRPr="00072875">
        <w:rPr>
          <w:rFonts w:ascii="Tahoma" w:hAnsi="Tahoma" w:cs="Tahoma"/>
        </w:rPr>
        <w:t xml:space="preserve">de </w:t>
      </w:r>
      <w:r w:rsidR="00B93672" w:rsidRPr="00072875">
        <w:rPr>
          <w:rFonts w:ascii="Tahoma" w:hAnsi="Tahoma" w:cs="Tahoma"/>
        </w:rPr>
        <w:t>l</w:t>
      </w:r>
      <w:r w:rsidR="002D635D" w:rsidRPr="00072875">
        <w:rPr>
          <w:rFonts w:ascii="Tahoma" w:hAnsi="Tahoma" w:cs="Tahoma"/>
        </w:rPr>
        <w:t>a</w:t>
      </w:r>
      <w:r w:rsidR="00B93672" w:rsidRPr="00072875">
        <w:rPr>
          <w:rFonts w:ascii="Tahoma" w:hAnsi="Tahoma" w:cs="Tahoma"/>
        </w:rPr>
        <w:t xml:space="preserve"> menor Valery González Echeverry</w:t>
      </w:r>
      <w:r w:rsidR="002D635D" w:rsidRPr="00072875">
        <w:rPr>
          <w:rFonts w:ascii="Tahoma" w:hAnsi="Tahoma" w:cs="Tahoma"/>
        </w:rPr>
        <w:t xml:space="preserve">, misma </w:t>
      </w:r>
      <w:r w:rsidRPr="00072875">
        <w:rPr>
          <w:rFonts w:ascii="Tahoma" w:hAnsi="Tahoma" w:cs="Tahoma"/>
        </w:rPr>
        <w:t>que</w:t>
      </w:r>
      <w:r w:rsidR="006D0AEB" w:rsidRPr="00072875">
        <w:rPr>
          <w:rFonts w:ascii="Tahoma" w:hAnsi="Tahoma" w:cs="Tahoma"/>
        </w:rPr>
        <w:t xml:space="preserve"> </w:t>
      </w:r>
      <w:r w:rsidR="002D635D" w:rsidRPr="00072875">
        <w:rPr>
          <w:rFonts w:ascii="Tahoma" w:hAnsi="Tahoma" w:cs="Tahoma"/>
        </w:rPr>
        <w:t>asegura</w:t>
      </w:r>
      <w:r w:rsidRPr="00072875">
        <w:rPr>
          <w:rFonts w:ascii="Tahoma" w:hAnsi="Tahoma" w:cs="Tahoma"/>
        </w:rPr>
        <w:t xml:space="preserve"> no hab</w:t>
      </w:r>
      <w:r w:rsidR="006D0AEB" w:rsidRPr="00072875">
        <w:rPr>
          <w:rFonts w:ascii="Tahoma" w:hAnsi="Tahoma" w:cs="Tahoma"/>
        </w:rPr>
        <w:t>er</w:t>
      </w:r>
      <w:r w:rsidRPr="00072875">
        <w:rPr>
          <w:rFonts w:ascii="Tahoma" w:hAnsi="Tahoma" w:cs="Tahoma"/>
        </w:rPr>
        <w:t xml:space="preserve"> reclamad</w:t>
      </w:r>
      <w:r w:rsidR="006D0AEB" w:rsidRPr="00072875">
        <w:rPr>
          <w:rFonts w:ascii="Tahoma" w:hAnsi="Tahoma" w:cs="Tahoma"/>
        </w:rPr>
        <w:t>o a la fecha de presentación de la demanda.</w:t>
      </w:r>
    </w:p>
    <w:p w14:paraId="49938780" w14:textId="77777777" w:rsidR="00B93672" w:rsidRPr="00072875" w:rsidRDefault="00B93672" w:rsidP="00072875">
      <w:pPr>
        <w:widowControl w:val="0"/>
        <w:autoSpaceDE w:val="0"/>
        <w:autoSpaceDN w:val="0"/>
        <w:adjustRightInd w:val="0"/>
        <w:spacing w:line="276" w:lineRule="auto"/>
        <w:ind w:firstLine="708"/>
        <w:jc w:val="both"/>
        <w:rPr>
          <w:rFonts w:ascii="Tahoma" w:hAnsi="Tahoma" w:cs="Tahoma"/>
        </w:rPr>
      </w:pPr>
    </w:p>
    <w:p w14:paraId="4EB5BCDF" w14:textId="4E67E724" w:rsidR="00CA2985" w:rsidRPr="00072875" w:rsidRDefault="00CA2985" w:rsidP="00072875">
      <w:pPr>
        <w:widowControl w:val="0"/>
        <w:autoSpaceDE w:val="0"/>
        <w:autoSpaceDN w:val="0"/>
        <w:adjustRightInd w:val="0"/>
        <w:spacing w:line="276" w:lineRule="auto"/>
        <w:ind w:firstLine="708"/>
        <w:jc w:val="both"/>
        <w:rPr>
          <w:rFonts w:ascii="Tahoma" w:hAnsi="Tahoma" w:cs="Tahoma"/>
        </w:rPr>
      </w:pPr>
      <w:r w:rsidRPr="00072875">
        <w:rPr>
          <w:rFonts w:ascii="Tahoma" w:hAnsi="Tahoma" w:cs="Tahoma"/>
        </w:rPr>
        <w:t xml:space="preserve">Por último, </w:t>
      </w:r>
      <w:r w:rsidR="00DF08EC" w:rsidRPr="00072875">
        <w:rPr>
          <w:rFonts w:ascii="Tahoma" w:hAnsi="Tahoma" w:cs="Tahoma"/>
        </w:rPr>
        <w:t>señal</w:t>
      </w:r>
      <w:r w:rsidRPr="00072875">
        <w:rPr>
          <w:rFonts w:ascii="Tahoma" w:hAnsi="Tahoma" w:cs="Tahoma"/>
        </w:rPr>
        <w:t xml:space="preserve">a que </w:t>
      </w:r>
      <w:r w:rsidR="002D4DED" w:rsidRPr="00072875">
        <w:rPr>
          <w:rFonts w:ascii="Tahoma" w:hAnsi="Tahoma" w:cs="Tahoma"/>
        </w:rPr>
        <w:t xml:space="preserve">la entidad demandada, </w:t>
      </w:r>
      <w:r w:rsidR="00E73536" w:rsidRPr="00072875">
        <w:rPr>
          <w:rFonts w:ascii="Tahoma" w:hAnsi="Tahoma" w:cs="Tahoma"/>
        </w:rPr>
        <w:t>al momento de resolver su solicitud</w:t>
      </w:r>
      <w:r w:rsidR="001F60D4" w:rsidRPr="00072875">
        <w:rPr>
          <w:rFonts w:ascii="Tahoma" w:hAnsi="Tahoma" w:cs="Tahoma"/>
        </w:rPr>
        <w:t>,</w:t>
      </w:r>
      <w:r w:rsidR="00E73536" w:rsidRPr="00072875">
        <w:rPr>
          <w:rFonts w:ascii="Tahoma" w:hAnsi="Tahoma" w:cs="Tahoma"/>
        </w:rPr>
        <w:t xml:space="preserve"> no tuvo en cuenta los argumentos esgrimidos en la reclamación administrativa radicada, así como el hecho de que </w:t>
      </w:r>
      <w:proofErr w:type="spellStart"/>
      <w:r w:rsidR="00E73536" w:rsidRPr="00072875">
        <w:rPr>
          <w:rFonts w:ascii="Tahoma" w:hAnsi="Tahoma" w:cs="Tahoma"/>
        </w:rPr>
        <w:t>Jhonatan</w:t>
      </w:r>
      <w:proofErr w:type="spellEnd"/>
      <w:r w:rsidR="00E73536" w:rsidRPr="00072875">
        <w:rPr>
          <w:rFonts w:ascii="Tahoma" w:hAnsi="Tahoma" w:cs="Tahoma"/>
        </w:rPr>
        <w:t xml:space="preserve"> Estiven dejó acreditadas 26 semanas de cotización dentro del último año anterior su </w:t>
      </w:r>
      <w:r w:rsidR="003479E9" w:rsidRPr="00072875">
        <w:rPr>
          <w:rFonts w:ascii="Tahoma" w:hAnsi="Tahoma" w:cs="Tahoma"/>
        </w:rPr>
        <w:t>fallecimiento</w:t>
      </w:r>
      <w:r w:rsidR="00E73536" w:rsidRPr="00072875">
        <w:rPr>
          <w:rFonts w:ascii="Tahoma" w:hAnsi="Tahoma" w:cs="Tahoma"/>
        </w:rPr>
        <w:t xml:space="preserve"> y </w:t>
      </w:r>
      <w:r w:rsidR="003479E9" w:rsidRPr="00072875">
        <w:rPr>
          <w:rFonts w:ascii="Tahoma" w:hAnsi="Tahoma" w:cs="Tahoma"/>
        </w:rPr>
        <w:t xml:space="preserve">que contaba con 21 años, </w:t>
      </w:r>
      <w:r w:rsidR="00DF08EC" w:rsidRPr="00072875">
        <w:rPr>
          <w:rFonts w:ascii="Tahoma" w:hAnsi="Tahoma" w:cs="Tahoma"/>
        </w:rPr>
        <w:t>siendo</w:t>
      </w:r>
      <w:r w:rsidR="003479E9" w:rsidRPr="00072875">
        <w:rPr>
          <w:rFonts w:ascii="Tahoma" w:hAnsi="Tahoma" w:cs="Tahoma"/>
        </w:rPr>
        <w:t xml:space="preserve"> aplicable la jurisprudencia de la Corte Constitucional</w:t>
      </w:r>
      <w:r w:rsidR="003C4271" w:rsidRPr="00072875">
        <w:rPr>
          <w:rFonts w:ascii="Tahoma" w:hAnsi="Tahoma" w:cs="Tahoma"/>
        </w:rPr>
        <w:t xml:space="preserve">, </w:t>
      </w:r>
      <w:r w:rsidR="003479E9" w:rsidRPr="00072875">
        <w:rPr>
          <w:rFonts w:ascii="Tahoma" w:hAnsi="Tahoma" w:cs="Tahoma"/>
        </w:rPr>
        <w:t>la ley de jóvenes –ley 375 de 1997</w:t>
      </w:r>
      <w:r w:rsidR="00CC4816" w:rsidRPr="00072875">
        <w:rPr>
          <w:rFonts w:ascii="Tahoma" w:hAnsi="Tahoma" w:cs="Tahoma"/>
        </w:rPr>
        <w:t xml:space="preserve"> y por analogía y en razón </w:t>
      </w:r>
      <w:r w:rsidR="000620FC" w:rsidRPr="00072875">
        <w:rPr>
          <w:rFonts w:ascii="Tahoma" w:hAnsi="Tahoma" w:cs="Tahoma"/>
        </w:rPr>
        <w:t>al</w:t>
      </w:r>
      <w:r w:rsidR="00CC4816" w:rsidRPr="00072875">
        <w:rPr>
          <w:rFonts w:ascii="Tahoma" w:hAnsi="Tahoma" w:cs="Tahoma"/>
        </w:rPr>
        <w:t xml:space="preserve"> principio de igualdad y favorabilidad, los presupuestos establecidos en el parágrafo 1 del art. 1 de la Ley 860 de 2003</w:t>
      </w:r>
      <w:r w:rsidR="007A0C19">
        <w:rPr>
          <w:rFonts w:ascii="Tahoma" w:hAnsi="Tahoma" w:cs="Tahoma"/>
        </w:rPr>
        <w:t xml:space="preserve">– </w:t>
      </w:r>
      <w:r w:rsidR="00CC4816" w:rsidRPr="00072875">
        <w:rPr>
          <w:rFonts w:ascii="Tahoma" w:hAnsi="Tahoma" w:cs="Tahoma"/>
        </w:rPr>
        <w:t>para pensión de invalidez para jóvenes.</w:t>
      </w:r>
    </w:p>
    <w:p w14:paraId="7CBB0AC9" w14:textId="66A99372" w:rsidR="00467EF2" w:rsidRPr="00072875" w:rsidRDefault="003B1B0E" w:rsidP="00072875">
      <w:pPr>
        <w:widowControl w:val="0"/>
        <w:autoSpaceDE w:val="0"/>
        <w:autoSpaceDN w:val="0"/>
        <w:adjustRightInd w:val="0"/>
        <w:spacing w:line="276" w:lineRule="auto"/>
        <w:ind w:firstLine="708"/>
        <w:jc w:val="both"/>
        <w:rPr>
          <w:rFonts w:ascii="Tahoma" w:hAnsi="Tahoma" w:cs="Tahoma"/>
        </w:rPr>
      </w:pPr>
      <w:r w:rsidRPr="00072875">
        <w:rPr>
          <w:rFonts w:ascii="Tahoma" w:hAnsi="Tahoma" w:cs="Tahoma"/>
        </w:rPr>
        <w:t xml:space="preserve"> </w:t>
      </w:r>
    </w:p>
    <w:p w14:paraId="18A89A89" w14:textId="45503269" w:rsidR="00AD2D33" w:rsidRPr="00072875" w:rsidRDefault="001545EC" w:rsidP="00072875">
      <w:pPr>
        <w:widowControl w:val="0"/>
        <w:autoSpaceDE w:val="0"/>
        <w:autoSpaceDN w:val="0"/>
        <w:adjustRightInd w:val="0"/>
        <w:spacing w:line="276" w:lineRule="auto"/>
        <w:ind w:firstLine="708"/>
        <w:jc w:val="both"/>
        <w:rPr>
          <w:rFonts w:ascii="Tahoma" w:hAnsi="Tahoma" w:cs="Tahoma"/>
        </w:rPr>
      </w:pPr>
      <w:r w:rsidRPr="00072875">
        <w:rPr>
          <w:rFonts w:ascii="Tahoma" w:hAnsi="Tahoma" w:cs="Tahoma"/>
          <w:b/>
        </w:rPr>
        <w:t>Porvenir S.A.</w:t>
      </w:r>
      <w:r w:rsidR="00FC2F9C" w:rsidRPr="00072875">
        <w:rPr>
          <w:rFonts w:ascii="Tahoma" w:hAnsi="Tahoma" w:cs="Tahoma"/>
        </w:rPr>
        <w:t xml:space="preserve"> </w:t>
      </w:r>
      <w:r w:rsidR="009B5328" w:rsidRPr="00072875">
        <w:rPr>
          <w:rFonts w:ascii="Tahoma" w:hAnsi="Tahoma" w:cs="Tahoma"/>
        </w:rPr>
        <w:t>se opuso a la prosperidad de las pretensiones aduciendo que</w:t>
      </w:r>
      <w:r w:rsidR="00AD2D33" w:rsidRPr="00072875">
        <w:rPr>
          <w:rFonts w:ascii="Tahoma" w:hAnsi="Tahoma" w:cs="Tahoma"/>
        </w:rPr>
        <w:t xml:space="preserve"> e</w:t>
      </w:r>
      <w:r w:rsidR="00733AA1" w:rsidRPr="00072875">
        <w:rPr>
          <w:rFonts w:ascii="Tahoma" w:hAnsi="Tahoma" w:cs="Tahoma"/>
        </w:rPr>
        <w:t>l afiliado no alcanzó a reunir los requisitos exigidos por la legislación, en la medida en que no cotizó 50 semanas durante los últimos 3 años i</w:t>
      </w:r>
      <w:r w:rsidR="00AD2D33" w:rsidRPr="00072875">
        <w:rPr>
          <w:rFonts w:ascii="Tahoma" w:hAnsi="Tahoma" w:cs="Tahoma"/>
        </w:rPr>
        <w:t>n</w:t>
      </w:r>
      <w:r w:rsidR="00733AA1" w:rsidRPr="00072875">
        <w:rPr>
          <w:rFonts w:ascii="Tahoma" w:hAnsi="Tahoma" w:cs="Tahoma"/>
        </w:rPr>
        <w:t>mediatamente anteriores a su fallecimiento</w:t>
      </w:r>
      <w:r w:rsidR="00AD2D33" w:rsidRPr="00072875">
        <w:rPr>
          <w:rFonts w:ascii="Tahoma" w:hAnsi="Tahoma" w:cs="Tahoma"/>
        </w:rPr>
        <w:t xml:space="preserve">. </w:t>
      </w:r>
      <w:r w:rsidR="002D4DED" w:rsidRPr="00072875">
        <w:rPr>
          <w:rFonts w:ascii="Tahoma" w:hAnsi="Tahoma" w:cs="Tahoma"/>
        </w:rPr>
        <w:t>En ese sentido, reiteró que</w:t>
      </w:r>
      <w:r w:rsidR="00AD2D33" w:rsidRPr="00072875">
        <w:rPr>
          <w:rFonts w:ascii="Tahoma" w:hAnsi="Tahoma" w:cs="Tahoma"/>
        </w:rPr>
        <w:t xml:space="preserve"> </w:t>
      </w:r>
      <w:r w:rsidR="00D72259" w:rsidRPr="00072875">
        <w:rPr>
          <w:rFonts w:ascii="Tahoma" w:hAnsi="Tahoma" w:cs="Tahoma"/>
        </w:rPr>
        <w:t xml:space="preserve">el </w:t>
      </w:r>
      <w:r w:rsidR="002D4DED" w:rsidRPr="00072875">
        <w:rPr>
          <w:rFonts w:ascii="Tahoma" w:hAnsi="Tahoma" w:cs="Tahoma"/>
        </w:rPr>
        <w:t xml:space="preserve">afiliado </w:t>
      </w:r>
      <w:r w:rsidR="00D72259" w:rsidRPr="00072875">
        <w:rPr>
          <w:rFonts w:ascii="Tahoma" w:hAnsi="Tahoma" w:cs="Tahoma"/>
        </w:rPr>
        <w:t>era mayor de 20</w:t>
      </w:r>
      <w:r w:rsidR="001F60D4" w:rsidRPr="00072875">
        <w:rPr>
          <w:rFonts w:ascii="Tahoma" w:hAnsi="Tahoma" w:cs="Tahoma"/>
        </w:rPr>
        <w:t xml:space="preserve"> años</w:t>
      </w:r>
      <w:r w:rsidR="00F97D39" w:rsidRPr="00072875">
        <w:rPr>
          <w:rFonts w:ascii="Tahoma" w:hAnsi="Tahoma" w:cs="Tahoma"/>
        </w:rPr>
        <w:t xml:space="preserve"> y no dejó causada la posibilidad jurídica para conjurar la contingencia de su siniestro para amparar el riesgo de la sobrevivencia a favor de sus posibles beneficiarios. </w:t>
      </w:r>
    </w:p>
    <w:p w14:paraId="039114E0" w14:textId="6FDA9729" w:rsidR="00E97260" w:rsidRPr="00072875" w:rsidRDefault="00E97260" w:rsidP="00072875">
      <w:pPr>
        <w:widowControl w:val="0"/>
        <w:autoSpaceDE w:val="0"/>
        <w:autoSpaceDN w:val="0"/>
        <w:adjustRightInd w:val="0"/>
        <w:spacing w:line="276" w:lineRule="auto"/>
        <w:ind w:firstLine="708"/>
        <w:jc w:val="both"/>
        <w:rPr>
          <w:rFonts w:ascii="Tahoma" w:hAnsi="Tahoma" w:cs="Tahoma"/>
        </w:rPr>
      </w:pPr>
    </w:p>
    <w:p w14:paraId="2FE5EC2B" w14:textId="52D548EE" w:rsidR="00E97260" w:rsidRPr="00072875" w:rsidRDefault="00E97260" w:rsidP="00072875">
      <w:pPr>
        <w:widowControl w:val="0"/>
        <w:autoSpaceDE w:val="0"/>
        <w:autoSpaceDN w:val="0"/>
        <w:adjustRightInd w:val="0"/>
        <w:spacing w:line="276" w:lineRule="auto"/>
        <w:ind w:firstLine="708"/>
        <w:jc w:val="both"/>
        <w:rPr>
          <w:rFonts w:ascii="Tahoma" w:hAnsi="Tahoma" w:cs="Tahoma"/>
        </w:rPr>
      </w:pPr>
      <w:r w:rsidRPr="00072875">
        <w:rPr>
          <w:rFonts w:ascii="Tahoma" w:hAnsi="Tahoma" w:cs="Tahoma"/>
        </w:rPr>
        <w:t xml:space="preserve">En ese orden de ideas, propuso las excepciones de mérito que denominó </w:t>
      </w:r>
      <w:r w:rsidRPr="00072875">
        <w:rPr>
          <w:rFonts w:ascii="Tahoma" w:hAnsi="Tahoma" w:cs="Tahoma"/>
          <w:i/>
        </w:rPr>
        <w:t xml:space="preserve">“Prescripción”; “Buena fe”; </w:t>
      </w:r>
      <w:r w:rsidR="00B87084" w:rsidRPr="00072875">
        <w:rPr>
          <w:rFonts w:ascii="Tahoma" w:hAnsi="Tahoma" w:cs="Tahoma"/>
          <w:i/>
        </w:rPr>
        <w:t xml:space="preserve">“Compensación”; </w:t>
      </w:r>
      <w:r w:rsidRPr="00072875">
        <w:rPr>
          <w:rFonts w:ascii="Tahoma" w:hAnsi="Tahoma" w:cs="Tahoma"/>
          <w:i/>
        </w:rPr>
        <w:t>“Inexistencia de la obligación y/o cobro de lo no adeudado</w:t>
      </w:r>
      <w:r w:rsidR="00B073B4" w:rsidRPr="00072875">
        <w:rPr>
          <w:rFonts w:ascii="Tahoma" w:hAnsi="Tahoma" w:cs="Tahoma"/>
          <w:i/>
        </w:rPr>
        <w:t xml:space="preserve"> respecto de la pensión de sobrevivencia</w:t>
      </w:r>
      <w:r w:rsidRPr="00072875">
        <w:rPr>
          <w:rFonts w:ascii="Tahoma" w:hAnsi="Tahoma" w:cs="Tahoma"/>
          <w:i/>
        </w:rPr>
        <w:t>”; “Inexistencia de la causa por insuficiente densidad de semanas cotizadas</w:t>
      </w:r>
      <w:r w:rsidR="00637CD5" w:rsidRPr="00072875">
        <w:rPr>
          <w:rFonts w:ascii="Tahoma" w:hAnsi="Tahoma" w:cs="Tahoma"/>
          <w:i/>
        </w:rPr>
        <w:t xml:space="preserve"> para reconocer la pensión de sobrevivencia</w:t>
      </w:r>
      <w:r w:rsidRPr="00072875">
        <w:rPr>
          <w:rFonts w:ascii="Tahoma" w:hAnsi="Tahoma" w:cs="Tahoma"/>
          <w:i/>
        </w:rPr>
        <w:t xml:space="preserve">”; </w:t>
      </w:r>
      <w:r w:rsidR="00B87084" w:rsidRPr="00072875">
        <w:rPr>
          <w:rFonts w:ascii="Tahoma" w:hAnsi="Tahoma" w:cs="Tahoma"/>
          <w:i/>
        </w:rPr>
        <w:t xml:space="preserve">“Ausencia del derecho sustantivo respecto de la pensión de sobrevivencia”; </w:t>
      </w:r>
      <w:r w:rsidRPr="00072875">
        <w:rPr>
          <w:rFonts w:ascii="Tahoma" w:hAnsi="Tahoma" w:cs="Tahoma"/>
          <w:i/>
        </w:rPr>
        <w:t>“</w:t>
      </w:r>
      <w:r w:rsidR="00B87084" w:rsidRPr="00072875">
        <w:rPr>
          <w:rFonts w:ascii="Tahoma" w:hAnsi="Tahoma" w:cs="Tahoma"/>
          <w:i/>
        </w:rPr>
        <w:t xml:space="preserve">Falta de enunciación en cuanto al origen del riesgo”; “Exoneración de condena en costas y de intereses de mora” </w:t>
      </w:r>
      <w:r w:rsidRPr="00072875">
        <w:rPr>
          <w:rFonts w:ascii="Tahoma" w:hAnsi="Tahoma" w:cs="Tahoma"/>
          <w:i/>
        </w:rPr>
        <w:t>y</w:t>
      </w:r>
      <w:r w:rsidR="00637CD5" w:rsidRPr="00072875">
        <w:rPr>
          <w:rFonts w:ascii="Tahoma" w:hAnsi="Tahoma" w:cs="Tahoma"/>
          <w:i/>
        </w:rPr>
        <w:t xml:space="preserve"> la</w:t>
      </w:r>
      <w:r w:rsidRPr="00072875">
        <w:rPr>
          <w:rFonts w:ascii="Tahoma" w:hAnsi="Tahoma" w:cs="Tahoma"/>
          <w:i/>
        </w:rPr>
        <w:t xml:space="preserve"> “</w:t>
      </w:r>
      <w:r w:rsidR="00D955E2" w:rsidRPr="00072875">
        <w:rPr>
          <w:rFonts w:ascii="Tahoma" w:hAnsi="Tahoma" w:cs="Tahoma"/>
          <w:i/>
        </w:rPr>
        <w:t>Genérica”.</w:t>
      </w:r>
      <w:r w:rsidRPr="00072875">
        <w:rPr>
          <w:rFonts w:ascii="Tahoma" w:hAnsi="Tahoma" w:cs="Tahoma"/>
        </w:rPr>
        <w:t xml:space="preserve">  </w:t>
      </w:r>
    </w:p>
    <w:p w14:paraId="20F5DF55" w14:textId="77777777" w:rsidR="002D4DED" w:rsidRPr="00072875" w:rsidRDefault="002D4DED" w:rsidP="00072875">
      <w:pPr>
        <w:widowControl w:val="0"/>
        <w:autoSpaceDE w:val="0"/>
        <w:autoSpaceDN w:val="0"/>
        <w:adjustRightInd w:val="0"/>
        <w:spacing w:line="276" w:lineRule="auto"/>
        <w:ind w:firstLine="708"/>
        <w:jc w:val="both"/>
        <w:rPr>
          <w:rFonts w:ascii="Tahoma" w:hAnsi="Tahoma" w:cs="Tahoma"/>
        </w:rPr>
      </w:pPr>
    </w:p>
    <w:p w14:paraId="0BCBB844" w14:textId="77777777" w:rsidR="003A3BBB" w:rsidRPr="00072875" w:rsidRDefault="008F2E7F" w:rsidP="00072875">
      <w:pPr>
        <w:pStyle w:val="Prrafodelista"/>
        <w:widowControl w:val="0"/>
        <w:numPr>
          <w:ilvl w:val="0"/>
          <w:numId w:val="43"/>
        </w:numPr>
        <w:tabs>
          <w:tab w:val="left" w:pos="284"/>
        </w:tabs>
        <w:autoSpaceDE w:val="0"/>
        <w:autoSpaceDN w:val="0"/>
        <w:adjustRightInd w:val="0"/>
        <w:spacing w:line="276" w:lineRule="auto"/>
        <w:ind w:left="0" w:firstLine="0"/>
        <w:jc w:val="center"/>
        <w:rPr>
          <w:rFonts w:ascii="Tahoma" w:hAnsi="Tahoma" w:cs="Tahoma"/>
          <w:b/>
        </w:rPr>
      </w:pPr>
      <w:r w:rsidRPr="00072875">
        <w:rPr>
          <w:rFonts w:ascii="Tahoma" w:hAnsi="Tahoma" w:cs="Tahoma"/>
          <w:b/>
        </w:rPr>
        <w:t>S</w:t>
      </w:r>
      <w:r w:rsidR="003A3BBB" w:rsidRPr="00072875">
        <w:rPr>
          <w:rFonts w:ascii="Tahoma" w:hAnsi="Tahoma" w:cs="Tahoma"/>
          <w:b/>
        </w:rPr>
        <w:t>entencia de primera instancia</w:t>
      </w:r>
    </w:p>
    <w:p w14:paraId="2168AFBE" w14:textId="77777777" w:rsidR="003A3BBB" w:rsidRPr="00072875" w:rsidRDefault="003A3BBB" w:rsidP="00072875">
      <w:pPr>
        <w:pStyle w:val="Sinespaciado"/>
        <w:spacing w:line="276" w:lineRule="auto"/>
        <w:rPr>
          <w:rFonts w:ascii="Tahoma" w:hAnsi="Tahoma" w:cs="Tahoma"/>
        </w:rPr>
      </w:pPr>
    </w:p>
    <w:p w14:paraId="4A90B9F5" w14:textId="14EFD816" w:rsidR="00B41905" w:rsidRPr="00072875" w:rsidRDefault="00DD1394" w:rsidP="00072875">
      <w:pPr>
        <w:widowControl w:val="0"/>
        <w:autoSpaceDE w:val="0"/>
        <w:autoSpaceDN w:val="0"/>
        <w:adjustRightInd w:val="0"/>
        <w:spacing w:line="276" w:lineRule="auto"/>
        <w:ind w:firstLine="708"/>
        <w:jc w:val="both"/>
        <w:rPr>
          <w:rFonts w:ascii="Tahoma" w:hAnsi="Tahoma" w:cs="Tahoma"/>
        </w:rPr>
      </w:pPr>
      <w:r w:rsidRPr="00072875">
        <w:rPr>
          <w:rFonts w:ascii="Tahoma" w:hAnsi="Tahoma" w:cs="Tahoma"/>
        </w:rPr>
        <w:t>La Jueza de conocimiento</w:t>
      </w:r>
      <w:r w:rsidR="00FC2F9C" w:rsidRPr="00072875">
        <w:rPr>
          <w:rFonts w:ascii="Tahoma" w:hAnsi="Tahoma" w:cs="Tahoma"/>
        </w:rPr>
        <w:t xml:space="preserve"> </w:t>
      </w:r>
      <w:r w:rsidR="0097605F" w:rsidRPr="00072875">
        <w:rPr>
          <w:rFonts w:ascii="Tahoma" w:hAnsi="Tahoma" w:cs="Tahoma"/>
        </w:rPr>
        <w:t xml:space="preserve">declaró </w:t>
      </w:r>
      <w:r w:rsidR="00E25122" w:rsidRPr="00072875">
        <w:rPr>
          <w:rFonts w:ascii="Tahoma" w:hAnsi="Tahoma" w:cs="Tahoma"/>
        </w:rPr>
        <w:t xml:space="preserve">que </w:t>
      </w:r>
      <w:proofErr w:type="spellStart"/>
      <w:r w:rsidR="007F5F6C" w:rsidRPr="00072875">
        <w:rPr>
          <w:rFonts w:ascii="Tahoma" w:hAnsi="Tahoma" w:cs="Tahoma"/>
        </w:rPr>
        <w:t>J</w:t>
      </w:r>
      <w:r w:rsidR="00C36753" w:rsidRPr="00072875">
        <w:rPr>
          <w:rFonts w:ascii="Tahoma" w:hAnsi="Tahoma" w:cs="Tahoma"/>
        </w:rPr>
        <w:t>h</w:t>
      </w:r>
      <w:r w:rsidR="007F5F6C" w:rsidRPr="00072875">
        <w:rPr>
          <w:rFonts w:ascii="Tahoma" w:hAnsi="Tahoma" w:cs="Tahoma"/>
        </w:rPr>
        <w:t>onatan</w:t>
      </w:r>
      <w:proofErr w:type="spellEnd"/>
      <w:r w:rsidR="007F5F6C" w:rsidRPr="00072875">
        <w:rPr>
          <w:rFonts w:ascii="Tahoma" w:hAnsi="Tahoma" w:cs="Tahoma"/>
        </w:rPr>
        <w:t xml:space="preserve"> González Barón no dejó causado el derecho a la pensión de sobrevivientes, por cuanto no alcanzó a acreditar</w:t>
      </w:r>
      <w:r w:rsidR="00E25122" w:rsidRPr="00072875">
        <w:rPr>
          <w:rFonts w:ascii="Tahoma" w:hAnsi="Tahoma" w:cs="Tahoma"/>
        </w:rPr>
        <w:t xml:space="preserve"> </w:t>
      </w:r>
      <w:r w:rsidR="00B46774" w:rsidRPr="00072875">
        <w:rPr>
          <w:rFonts w:ascii="Tahoma" w:hAnsi="Tahoma" w:cs="Tahoma"/>
        </w:rPr>
        <w:t>las 50 semanas mínimas que se exigían dentro de los tres años inmediatamente anteriores. De igual forma, declaró que la señora Estefany Echeverry Toro</w:t>
      </w:r>
      <w:r w:rsidR="002D4DED" w:rsidRPr="00072875">
        <w:rPr>
          <w:rFonts w:ascii="Tahoma" w:hAnsi="Tahoma" w:cs="Tahoma"/>
        </w:rPr>
        <w:t>,</w:t>
      </w:r>
      <w:r w:rsidR="00B46774" w:rsidRPr="00072875">
        <w:rPr>
          <w:rFonts w:ascii="Tahoma" w:hAnsi="Tahoma" w:cs="Tahoma"/>
        </w:rPr>
        <w:t xml:space="preserve"> </w:t>
      </w:r>
      <w:r w:rsidR="00B41905" w:rsidRPr="00072875">
        <w:rPr>
          <w:rFonts w:ascii="Tahoma" w:hAnsi="Tahoma" w:cs="Tahoma"/>
        </w:rPr>
        <w:t>en su condición de cónyuge, no logró acreditar</w:t>
      </w:r>
      <w:r w:rsidR="003C4271" w:rsidRPr="00072875">
        <w:rPr>
          <w:rFonts w:ascii="Tahoma" w:hAnsi="Tahoma" w:cs="Tahoma"/>
        </w:rPr>
        <w:t>se</w:t>
      </w:r>
      <w:r w:rsidR="00B41905" w:rsidRPr="00072875">
        <w:rPr>
          <w:rFonts w:ascii="Tahoma" w:hAnsi="Tahoma" w:cs="Tahoma"/>
        </w:rPr>
        <w:t xml:space="preserve"> </w:t>
      </w:r>
      <w:r w:rsidR="003C4271" w:rsidRPr="00072875">
        <w:rPr>
          <w:rFonts w:ascii="Tahoma" w:hAnsi="Tahoma" w:cs="Tahoma"/>
        </w:rPr>
        <w:t>como</w:t>
      </w:r>
      <w:r w:rsidR="00B41905" w:rsidRPr="00072875">
        <w:rPr>
          <w:rFonts w:ascii="Tahoma" w:hAnsi="Tahoma" w:cs="Tahoma"/>
        </w:rPr>
        <w:t xml:space="preserve"> beneficiaria de la pensión de sobrevivientes</w:t>
      </w:r>
      <w:r w:rsidR="003C4271" w:rsidRPr="00072875">
        <w:rPr>
          <w:rFonts w:ascii="Tahoma" w:hAnsi="Tahoma" w:cs="Tahoma"/>
        </w:rPr>
        <w:t>,</w:t>
      </w:r>
      <w:r w:rsidR="00B41905" w:rsidRPr="00072875">
        <w:rPr>
          <w:rFonts w:ascii="Tahoma" w:hAnsi="Tahoma" w:cs="Tahoma"/>
        </w:rPr>
        <w:t xml:space="preserve"> en virtud </w:t>
      </w:r>
      <w:r w:rsidR="005529CA" w:rsidRPr="00072875">
        <w:rPr>
          <w:rFonts w:ascii="Tahoma" w:hAnsi="Tahoma" w:cs="Tahoma"/>
        </w:rPr>
        <w:t>a</w:t>
      </w:r>
      <w:r w:rsidR="00B41905" w:rsidRPr="00072875">
        <w:rPr>
          <w:rFonts w:ascii="Tahoma" w:hAnsi="Tahoma" w:cs="Tahoma"/>
        </w:rPr>
        <w:t xml:space="preserve"> que no cumplió con los requisitos establecidos en el artículo 47 de la </w:t>
      </w:r>
      <w:r w:rsidR="007469B8" w:rsidRPr="00072875">
        <w:rPr>
          <w:rFonts w:ascii="Tahoma" w:hAnsi="Tahoma" w:cs="Tahoma"/>
        </w:rPr>
        <w:t xml:space="preserve">Ley </w:t>
      </w:r>
      <w:r w:rsidR="00B41905" w:rsidRPr="00072875">
        <w:rPr>
          <w:rFonts w:ascii="Tahoma" w:hAnsi="Tahoma" w:cs="Tahoma"/>
        </w:rPr>
        <w:t>100 de 1993, modificado por el 13 de la ley 797 de 2003.</w:t>
      </w:r>
    </w:p>
    <w:p w14:paraId="3BCEA083" w14:textId="00F09464" w:rsidR="00E25122" w:rsidRPr="00072875" w:rsidRDefault="00E25122" w:rsidP="00072875">
      <w:pPr>
        <w:widowControl w:val="0"/>
        <w:autoSpaceDE w:val="0"/>
        <w:autoSpaceDN w:val="0"/>
        <w:adjustRightInd w:val="0"/>
        <w:spacing w:line="276" w:lineRule="auto"/>
        <w:jc w:val="both"/>
        <w:rPr>
          <w:rFonts w:ascii="Tahoma" w:hAnsi="Tahoma" w:cs="Tahoma"/>
        </w:rPr>
      </w:pPr>
    </w:p>
    <w:p w14:paraId="287968CB" w14:textId="4486D4B7" w:rsidR="00E25122" w:rsidRPr="00072875" w:rsidRDefault="00E25122" w:rsidP="00072875">
      <w:pPr>
        <w:widowControl w:val="0"/>
        <w:autoSpaceDE w:val="0"/>
        <w:autoSpaceDN w:val="0"/>
        <w:adjustRightInd w:val="0"/>
        <w:spacing w:line="276" w:lineRule="auto"/>
        <w:ind w:firstLine="708"/>
        <w:jc w:val="both"/>
        <w:rPr>
          <w:rFonts w:ascii="Tahoma" w:hAnsi="Tahoma" w:cs="Tahoma"/>
        </w:rPr>
      </w:pPr>
      <w:r w:rsidRPr="00072875">
        <w:rPr>
          <w:rFonts w:ascii="Tahoma" w:hAnsi="Tahoma" w:cs="Tahoma"/>
        </w:rPr>
        <w:t xml:space="preserve">Por otra parte, </w:t>
      </w:r>
      <w:r w:rsidR="00B41905" w:rsidRPr="00072875">
        <w:rPr>
          <w:rFonts w:ascii="Tahoma" w:hAnsi="Tahoma" w:cs="Tahoma"/>
        </w:rPr>
        <w:t xml:space="preserve">declaró que la menor </w:t>
      </w:r>
      <w:r w:rsidR="007469B8" w:rsidRPr="00072875">
        <w:rPr>
          <w:rFonts w:ascii="Tahoma" w:hAnsi="Tahoma" w:cs="Tahoma"/>
        </w:rPr>
        <w:t>Valery</w:t>
      </w:r>
      <w:r w:rsidR="00B41905" w:rsidRPr="00072875">
        <w:rPr>
          <w:rFonts w:ascii="Tahoma" w:hAnsi="Tahoma" w:cs="Tahoma"/>
        </w:rPr>
        <w:t xml:space="preserve"> González Echeverry ostenta la condición de </w:t>
      </w:r>
      <w:r w:rsidR="008F0EB2" w:rsidRPr="00072875">
        <w:rPr>
          <w:rFonts w:ascii="Tahoma" w:hAnsi="Tahoma" w:cs="Tahoma"/>
        </w:rPr>
        <w:t>beneficiaria</w:t>
      </w:r>
      <w:r w:rsidR="00B41905" w:rsidRPr="00072875">
        <w:rPr>
          <w:rFonts w:ascii="Tahoma" w:hAnsi="Tahoma" w:cs="Tahoma"/>
        </w:rPr>
        <w:t xml:space="preserve"> del señor </w:t>
      </w:r>
      <w:proofErr w:type="spellStart"/>
      <w:r w:rsidR="00B41905" w:rsidRPr="00072875">
        <w:rPr>
          <w:rFonts w:ascii="Tahoma" w:hAnsi="Tahoma" w:cs="Tahoma"/>
        </w:rPr>
        <w:t>J</w:t>
      </w:r>
      <w:r w:rsidR="00D8647B" w:rsidRPr="00072875">
        <w:rPr>
          <w:rFonts w:ascii="Tahoma" w:hAnsi="Tahoma" w:cs="Tahoma"/>
        </w:rPr>
        <w:t>h</w:t>
      </w:r>
      <w:r w:rsidR="00B41905" w:rsidRPr="00072875">
        <w:rPr>
          <w:rFonts w:ascii="Tahoma" w:hAnsi="Tahoma" w:cs="Tahoma"/>
        </w:rPr>
        <w:t>onatan</w:t>
      </w:r>
      <w:proofErr w:type="spellEnd"/>
      <w:r w:rsidR="00B41905" w:rsidRPr="00072875">
        <w:rPr>
          <w:rFonts w:ascii="Tahoma" w:hAnsi="Tahoma" w:cs="Tahoma"/>
        </w:rPr>
        <w:t xml:space="preserve"> González Barón</w:t>
      </w:r>
      <w:r w:rsidR="007469B8" w:rsidRPr="00072875">
        <w:rPr>
          <w:rFonts w:ascii="Tahoma" w:hAnsi="Tahoma" w:cs="Tahoma"/>
        </w:rPr>
        <w:t xml:space="preserve">, ordenando </w:t>
      </w:r>
      <w:r w:rsidR="00B41905" w:rsidRPr="00072875">
        <w:rPr>
          <w:rFonts w:ascii="Tahoma" w:hAnsi="Tahoma" w:cs="Tahoma"/>
        </w:rPr>
        <w:t>la devolución de saldos</w:t>
      </w:r>
      <w:r w:rsidR="007469B8" w:rsidRPr="00072875">
        <w:rPr>
          <w:rFonts w:ascii="Tahoma" w:hAnsi="Tahoma" w:cs="Tahoma"/>
        </w:rPr>
        <w:t xml:space="preserve"> a su favor</w:t>
      </w:r>
      <w:r w:rsidR="00B41905" w:rsidRPr="00072875">
        <w:rPr>
          <w:rFonts w:ascii="Tahoma" w:hAnsi="Tahoma" w:cs="Tahoma"/>
        </w:rPr>
        <w:t>.</w:t>
      </w:r>
    </w:p>
    <w:p w14:paraId="3C50AAA5" w14:textId="7DAF51CE" w:rsidR="00095F52" w:rsidRPr="00072875" w:rsidRDefault="00095F52" w:rsidP="00072875">
      <w:pPr>
        <w:widowControl w:val="0"/>
        <w:autoSpaceDE w:val="0"/>
        <w:autoSpaceDN w:val="0"/>
        <w:adjustRightInd w:val="0"/>
        <w:spacing w:line="276" w:lineRule="auto"/>
        <w:ind w:firstLine="708"/>
        <w:jc w:val="both"/>
        <w:rPr>
          <w:rFonts w:ascii="Tahoma" w:hAnsi="Tahoma" w:cs="Tahoma"/>
        </w:rPr>
      </w:pPr>
    </w:p>
    <w:p w14:paraId="1ABA1F8C" w14:textId="4D3821D3" w:rsidR="00E8576C" w:rsidRPr="00072875" w:rsidRDefault="00095F52" w:rsidP="00072875">
      <w:pPr>
        <w:widowControl w:val="0"/>
        <w:autoSpaceDE w:val="0"/>
        <w:autoSpaceDN w:val="0"/>
        <w:adjustRightInd w:val="0"/>
        <w:spacing w:line="276" w:lineRule="auto"/>
        <w:ind w:firstLine="708"/>
        <w:jc w:val="both"/>
        <w:rPr>
          <w:rFonts w:ascii="Tahoma" w:hAnsi="Tahoma" w:cs="Tahoma"/>
        </w:rPr>
      </w:pPr>
      <w:r w:rsidRPr="00072875">
        <w:rPr>
          <w:rFonts w:ascii="Tahoma" w:hAnsi="Tahoma" w:cs="Tahoma"/>
        </w:rPr>
        <w:lastRenderedPageBreak/>
        <w:t xml:space="preserve">Para llegar a tal determinación la A-quo consideró, en síntesis, que </w:t>
      </w:r>
      <w:r w:rsidR="00247C71" w:rsidRPr="00072875">
        <w:rPr>
          <w:rFonts w:ascii="Tahoma" w:hAnsi="Tahoma" w:cs="Tahoma"/>
        </w:rPr>
        <w:t xml:space="preserve">no </w:t>
      </w:r>
      <w:r w:rsidRPr="00072875">
        <w:rPr>
          <w:rFonts w:ascii="Tahoma" w:hAnsi="Tahoma" w:cs="Tahoma"/>
        </w:rPr>
        <w:t xml:space="preserve">se </w:t>
      </w:r>
      <w:r w:rsidR="00336D98" w:rsidRPr="00072875">
        <w:rPr>
          <w:rFonts w:ascii="Tahoma" w:hAnsi="Tahoma" w:cs="Tahoma"/>
        </w:rPr>
        <w:t>cumplieron</w:t>
      </w:r>
      <w:r w:rsidR="00937F47" w:rsidRPr="00072875">
        <w:rPr>
          <w:rFonts w:ascii="Tahoma" w:hAnsi="Tahoma" w:cs="Tahoma"/>
        </w:rPr>
        <w:t xml:space="preserve"> </w:t>
      </w:r>
      <w:r w:rsidRPr="00072875">
        <w:rPr>
          <w:rFonts w:ascii="Tahoma" w:hAnsi="Tahoma" w:cs="Tahoma"/>
        </w:rPr>
        <w:t xml:space="preserve">los requisitos </w:t>
      </w:r>
      <w:r w:rsidR="00DE6AD1" w:rsidRPr="00072875">
        <w:rPr>
          <w:rFonts w:ascii="Tahoma" w:hAnsi="Tahoma" w:cs="Tahoma"/>
        </w:rPr>
        <w:t xml:space="preserve">necesarios </w:t>
      </w:r>
      <w:r w:rsidRPr="00072875">
        <w:rPr>
          <w:rFonts w:ascii="Tahoma" w:hAnsi="Tahoma" w:cs="Tahoma"/>
        </w:rPr>
        <w:t>para</w:t>
      </w:r>
      <w:r w:rsidR="00937F47" w:rsidRPr="00072875">
        <w:rPr>
          <w:rFonts w:ascii="Tahoma" w:hAnsi="Tahoma" w:cs="Tahoma"/>
        </w:rPr>
        <w:t xml:space="preserve"> generar el derecho a la</w:t>
      </w:r>
      <w:r w:rsidRPr="00072875">
        <w:rPr>
          <w:rFonts w:ascii="Tahoma" w:hAnsi="Tahoma" w:cs="Tahoma"/>
        </w:rPr>
        <w:t xml:space="preserve"> </w:t>
      </w:r>
      <w:r w:rsidR="00247C71" w:rsidRPr="00072875">
        <w:rPr>
          <w:rFonts w:ascii="Tahoma" w:hAnsi="Tahoma" w:cs="Tahoma"/>
        </w:rPr>
        <w:t>pensión de sobrevivientes</w:t>
      </w:r>
      <w:r w:rsidRPr="00072875">
        <w:rPr>
          <w:rFonts w:ascii="Tahoma" w:hAnsi="Tahoma" w:cs="Tahoma"/>
        </w:rPr>
        <w:t xml:space="preserve"> </w:t>
      </w:r>
      <w:r w:rsidR="007469B8" w:rsidRPr="00072875">
        <w:rPr>
          <w:rFonts w:ascii="Tahoma" w:hAnsi="Tahoma" w:cs="Tahoma"/>
        </w:rPr>
        <w:t xml:space="preserve">según lo previsto en la Ley 100 de 1993 y la ley 797 de 2003, pues </w:t>
      </w:r>
      <w:r w:rsidR="00247C71" w:rsidRPr="00072875">
        <w:rPr>
          <w:rFonts w:ascii="Tahoma" w:hAnsi="Tahoma" w:cs="Tahoma"/>
        </w:rPr>
        <w:t>Jonatha</w:t>
      </w:r>
      <w:r w:rsidR="00DE6AD1" w:rsidRPr="00072875">
        <w:rPr>
          <w:rFonts w:ascii="Tahoma" w:hAnsi="Tahoma" w:cs="Tahoma"/>
        </w:rPr>
        <w:t>n</w:t>
      </w:r>
      <w:r w:rsidR="00247C71" w:rsidRPr="00072875">
        <w:rPr>
          <w:rFonts w:ascii="Tahoma" w:hAnsi="Tahoma" w:cs="Tahoma"/>
        </w:rPr>
        <w:t xml:space="preserve"> </w:t>
      </w:r>
      <w:r w:rsidR="00B87750" w:rsidRPr="00072875">
        <w:rPr>
          <w:rFonts w:ascii="Tahoma" w:hAnsi="Tahoma" w:cs="Tahoma"/>
        </w:rPr>
        <w:t>González</w:t>
      </w:r>
      <w:r w:rsidR="00247C71" w:rsidRPr="00072875">
        <w:rPr>
          <w:rFonts w:ascii="Tahoma" w:hAnsi="Tahoma" w:cs="Tahoma"/>
        </w:rPr>
        <w:t xml:space="preserve"> </w:t>
      </w:r>
      <w:r w:rsidR="001E5064" w:rsidRPr="00072875">
        <w:rPr>
          <w:rFonts w:ascii="Tahoma" w:hAnsi="Tahoma" w:cs="Tahoma"/>
        </w:rPr>
        <w:t>s</w:t>
      </w:r>
      <w:r w:rsidR="007469B8" w:rsidRPr="00072875">
        <w:rPr>
          <w:rFonts w:ascii="Tahoma" w:hAnsi="Tahoma" w:cs="Tahoma"/>
        </w:rPr>
        <w:t>ó</w:t>
      </w:r>
      <w:r w:rsidR="001E5064" w:rsidRPr="00072875">
        <w:rPr>
          <w:rFonts w:ascii="Tahoma" w:hAnsi="Tahoma" w:cs="Tahoma"/>
        </w:rPr>
        <w:t>lo</w:t>
      </w:r>
      <w:r w:rsidR="00336D98" w:rsidRPr="00072875">
        <w:rPr>
          <w:rFonts w:ascii="Tahoma" w:hAnsi="Tahoma" w:cs="Tahoma"/>
        </w:rPr>
        <w:t xml:space="preserve"> </w:t>
      </w:r>
      <w:r w:rsidR="001E5064" w:rsidRPr="00072875">
        <w:rPr>
          <w:rFonts w:ascii="Tahoma" w:hAnsi="Tahoma" w:cs="Tahoma"/>
        </w:rPr>
        <w:t>logró</w:t>
      </w:r>
      <w:r w:rsidR="00336D98" w:rsidRPr="00072875">
        <w:rPr>
          <w:rFonts w:ascii="Tahoma" w:hAnsi="Tahoma" w:cs="Tahoma"/>
        </w:rPr>
        <w:t xml:space="preserve"> </w:t>
      </w:r>
      <w:r w:rsidR="001E5064" w:rsidRPr="00072875">
        <w:rPr>
          <w:rFonts w:ascii="Tahoma" w:hAnsi="Tahoma" w:cs="Tahoma"/>
        </w:rPr>
        <w:t>acreditar 47 semanas</w:t>
      </w:r>
      <w:r w:rsidR="00336D98" w:rsidRPr="00072875">
        <w:rPr>
          <w:rFonts w:ascii="Tahoma" w:hAnsi="Tahoma" w:cs="Tahoma"/>
        </w:rPr>
        <w:t xml:space="preserve"> </w:t>
      </w:r>
      <w:r w:rsidR="007469B8" w:rsidRPr="00072875">
        <w:rPr>
          <w:rFonts w:ascii="Tahoma" w:hAnsi="Tahoma" w:cs="Tahoma"/>
        </w:rPr>
        <w:t>de las 50 exigidas d</w:t>
      </w:r>
      <w:r w:rsidR="00336D98" w:rsidRPr="00072875">
        <w:rPr>
          <w:rFonts w:ascii="Tahoma" w:hAnsi="Tahoma" w:cs="Tahoma"/>
        </w:rPr>
        <w:t>entro de los 3 años anteriores a su fallecimiento</w:t>
      </w:r>
      <w:r w:rsidR="007469B8" w:rsidRPr="00072875">
        <w:rPr>
          <w:rFonts w:ascii="Tahoma" w:hAnsi="Tahoma" w:cs="Tahoma"/>
        </w:rPr>
        <w:t>.</w:t>
      </w:r>
      <w:r w:rsidR="00B87750" w:rsidRPr="00072875">
        <w:rPr>
          <w:rFonts w:ascii="Tahoma" w:hAnsi="Tahoma" w:cs="Tahoma"/>
        </w:rPr>
        <w:t xml:space="preserve"> </w:t>
      </w:r>
    </w:p>
    <w:p w14:paraId="7B4C2C21" w14:textId="31F7844C" w:rsidR="00E8576C" w:rsidRPr="00072875" w:rsidRDefault="00E8576C" w:rsidP="00072875">
      <w:pPr>
        <w:widowControl w:val="0"/>
        <w:autoSpaceDE w:val="0"/>
        <w:autoSpaceDN w:val="0"/>
        <w:adjustRightInd w:val="0"/>
        <w:spacing w:line="276" w:lineRule="auto"/>
        <w:ind w:firstLine="708"/>
        <w:jc w:val="both"/>
        <w:rPr>
          <w:rFonts w:ascii="Tahoma" w:hAnsi="Tahoma" w:cs="Tahoma"/>
        </w:rPr>
      </w:pPr>
    </w:p>
    <w:p w14:paraId="7F9B3830" w14:textId="00EA1B9A" w:rsidR="00645764" w:rsidRPr="00072875" w:rsidRDefault="00645764" w:rsidP="00072875">
      <w:pPr>
        <w:widowControl w:val="0"/>
        <w:autoSpaceDE w:val="0"/>
        <w:autoSpaceDN w:val="0"/>
        <w:adjustRightInd w:val="0"/>
        <w:spacing w:line="276" w:lineRule="auto"/>
        <w:ind w:firstLine="708"/>
        <w:jc w:val="both"/>
        <w:rPr>
          <w:rFonts w:ascii="Tahoma" w:hAnsi="Tahoma" w:cs="Tahoma"/>
        </w:rPr>
      </w:pPr>
      <w:r w:rsidRPr="00072875">
        <w:rPr>
          <w:rFonts w:ascii="Tahoma" w:hAnsi="Tahoma" w:cs="Tahoma"/>
        </w:rPr>
        <w:t>En lo que atañ</w:t>
      </w:r>
      <w:r w:rsidR="007469B8" w:rsidRPr="00072875">
        <w:rPr>
          <w:rFonts w:ascii="Tahoma" w:hAnsi="Tahoma" w:cs="Tahoma"/>
        </w:rPr>
        <w:t>e</w:t>
      </w:r>
      <w:r w:rsidRPr="00072875">
        <w:rPr>
          <w:rFonts w:ascii="Tahoma" w:hAnsi="Tahoma" w:cs="Tahoma"/>
        </w:rPr>
        <w:t xml:space="preserve"> </w:t>
      </w:r>
      <w:r w:rsidR="0093248B" w:rsidRPr="00072875">
        <w:rPr>
          <w:rFonts w:ascii="Tahoma" w:hAnsi="Tahoma" w:cs="Tahoma"/>
        </w:rPr>
        <w:t xml:space="preserve">a la analogía en la aplicación de las normas, </w:t>
      </w:r>
      <w:r w:rsidR="007469B8" w:rsidRPr="00072875">
        <w:rPr>
          <w:rFonts w:ascii="Tahoma" w:hAnsi="Tahoma" w:cs="Tahoma"/>
        </w:rPr>
        <w:t>la Jueza</w:t>
      </w:r>
      <w:r w:rsidR="0093248B" w:rsidRPr="00072875">
        <w:rPr>
          <w:rFonts w:ascii="Tahoma" w:hAnsi="Tahoma" w:cs="Tahoma"/>
        </w:rPr>
        <w:t xml:space="preserve"> </w:t>
      </w:r>
      <w:r w:rsidR="007469B8" w:rsidRPr="00072875">
        <w:rPr>
          <w:rFonts w:ascii="Tahoma" w:hAnsi="Tahoma" w:cs="Tahoma"/>
        </w:rPr>
        <w:t>de</w:t>
      </w:r>
      <w:r w:rsidR="0093248B" w:rsidRPr="00072875">
        <w:rPr>
          <w:rFonts w:ascii="Tahoma" w:hAnsi="Tahoma" w:cs="Tahoma"/>
        </w:rPr>
        <w:t xml:space="preserve"> instancia aclar</w:t>
      </w:r>
      <w:r w:rsidR="00B87440" w:rsidRPr="00072875">
        <w:rPr>
          <w:rFonts w:ascii="Tahoma" w:hAnsi="Tahoma" w:cs="Tahoma"/>
        </w:rPr>
        <w:t>ó</w:t>
      </w:r>
      <w:r w:rsidR="0093248B" w:rsidRPr="00072875">
        <w:rPr>
          <w:rFonts w:ascii="Tahoma" w:hAnsi="Tahoma" w:cs="Tahoma"/>
        </w:rPr>
        <w:t xml:space="preserve"> que </w:t>
      </w:r>
      <w:r w:rsidR="007469B8" w:rsidRPr="00072875">
        <w:rPr>
          <w:rFonts w:ascii="Tahoma" w:hAnsi="Tahoma" w:cs="Tahoma"/>
        </w:rPr>
        <w:t xml:space="preserve">es improcedente </w:t>
      </w:r>
      <w:r w:rsidR="0093248B" w:rsidRPr="00072875">
        <w:rPr>
          <w:rFonts w:ascii="Tahoma" w:hAnsi="Tahoma" w:cs="Tahoma"/>
        </w:rPr>
        <w:t>la aplicación de las normas correspondiente</w:t>
      </w:r>
      <w:r w:rsidR="007469B8" w:rsidRPr="00072875">
        <w:rPr>
          <w:rFonts w:ascii="Tahoma" w:hAnsi="Tahoma" w:cs="Tahoma"/>
        </w:rPr>
        <w:t>s</w:t>
      </w:r>
      <w:r w:rsidR="0093248B" w:rsidRPr="00072875">
        <w:rPr>
          <w:rFonts w:ascii="Tahoma" w:hAnsi="Tahoma" w:cs="Tahoma"/>
        </w:rPr>
        <w:t xml:space="preserve"> a </w:t>
      </w:r>
      <w:r w:rsidR="007469B8" w:rsidRPr="00072875">
        <w:rPr>
          <w:rFonts w:ascii="Tahoma" w:hAnsi="Tahoma" w:cs="Tahoma"/>
        </w:rPr>
        <w:t xml:space="preserve">la </w:t>
      </w:r>
      <w:r w:rsidR="0093248B" w:rsidRPr="00072875">
        <w:rPr>
          <w:rFonts w:ascii="Tahoma" w:hAnsi="Tahoma" w:cs="Tahoma"/>
        </w:rPr>
        <w:t xml:space="preserve">pensión de invalidez, </w:t>
      </w:r>
      <w:r w:rsidR="007469B8" w:rsidRPr="00072875">
        <w:rPr>
          <w:rFonts w:ascii="Tahoma" w:hAnsi="Tahoma" w:cs="Tahoma"/>
        </w:rPr>
        <w:t xml:space="preserve">ya que el </w:t>
      </w:r>
      <w:r w:rsidR="0093248B" w:rsidRPr="00072875">
        <w:rPr>
          <w:rFonts w:ascii="Tahoma" w:hAnsi="Tahoma" w:cs="Tahoma"/>
        </w:rPr>
        <w:t xml:space="preserve">asunto objeto de estudio </w:t>
      </w:r>
      <w:r w:rsidR="007469B8" w:rsidRPr="00072875">
        <w:rPr>
          <w:rFonts w:ascii="Tahoma" w:hAnsi="Tahoma" w:cs="Tahoma"/>
        </w:rPr>
        <w:t>cuenta con una reglamentación propia, cual es</w:t>
      </w:r>
      <w:r w:rsidR="00B0478B" w:rsidRPr="00072875">
        <w:rPr>
          <w:rFonts w:ascii="Tahoma" w:hAnsi="Tahoma" w:cs="Tahoma"/>
        </w:rPr>
        <w:t xml:space="preserve"> </w:t>
      </w:r>
      <w:r w:rsidR="0093248B" w:rsidRPr="00072875">
        <w:rPr>
          <w:rFonts w:ascii="Tahoma" w:hAnsi="Tahoma" w:cs="Tahoma"/>
        </w:rPr>
        <w:t xml:space="preserve">la </w:t>
      </w:r>
      <w:r w:rsidR="007469B8" w:rsidRPr="00072875">
        <w:rPr>
          <w:rFonts w:ascii="Tahoma" w:hAnsi="Tahoma" w:cs="Tahoma"/>
        </w:rPr>
        <w:t xml:space="preserve">Ley </w:t>
      </w:r>
      <w:r w:rsidR="0093248B" w:rsidRPr="00072875">
        <w:rPr>
          <w:rFonts w:ascii="Tahoma" w:hAnsi="Tahoma" w:cs="Tahoma"/>
        </w:rPr>
        <w:t>797 de 2003</w:t>
      </w:r>
      <w:r w:rsidR="009A5232" w:rsidRPr="00072875">
        <w:rPr>
          <w:rFonts w:ascii="Tahoma" w:hAnsi="Tahoma" w:cs="Tahoma"/>
        </w:rPr>
        <w:t xml:space="preserve">. </w:t>
      </w:r>
    </w:p>
    <w:p w14:paraId="41CF3BEF" w14:textId="10FF2213" w:rsidR="009A5232" w:rsidRPr="00072875" w:rsidRDefault="009A5232" w:rsidP="00072875">
      <w:pPr>
        <w:widowControl w:val="0"/>
        <w:autoSpaceDE w:val="0"/>
        <w:autoSpaceDN w:val="0"/>
        <w:adjustRightInd w:val="0"/>
        <w:spacing w:line="276" w:lineRule="auto"/>
        <w:ind w:firstLine="708"/>
        <w:jc w:val="both"/>
        <w:rPr>
          <w:rFonts w:ascii="Tahoma" w:hAnsi="Tahoma" w:cs="Tahoma"/>
        </w:rPr>
      </w:pPr>
    </w:p>
    <w:p w14:paraId="1C157E49" w14:textId="754A6732" w:rsidR="00E8576C" w:rsidRPr="00072875" w:rsidRDefault="001E5064" w:rsidP="00072875">
      <w:pPr>
        <w:widowControl w:val="0"/>
        <w:autoSpaceDE w:val="0"/>
        <w:autoSpaceDN w:val="0"/>
        <w:adjustRightInd w:val="0"/>
        <w:spacing w:line="276" w:lineRule="auto"/>
        <w:ind w:firstLine="708"/>
        <w:jc w:val="both"/>
        <w:rPr>
          <w:rFonts w:ascii="Tahoma" w:hAnsi="Tahoma" w:cs="Tahoma"/>
        </w:rPr>
      </w:pPr>
      <w:r w:rsidRPr="00072875">
        <w:rPr>
          <w:rFonts w:ascii="Tahoma" w:hAnsi="Tahoma" w:cs="Tahoma"/>
        </w:rPr>
        <w:t xml:space="preserve">Finalmente, frente a las condiciones que tiene Estefany Echeverry Toro para ser calificada como beneficiaria, </w:t>
      </w:r>
      <w:r w:rsidR="00454D71" w:rsidRPr="00072875">
        <w:rPr>
          <w:rFonts w:ascii="Tahoma" w:hAnsi="Tahoma" w:cs="Tahoma"/>
        </w:rPr>
        <w:t xml:space="preserve">refiere que </w:t>
      </w:r>
      <w:r w:rsidRPr="00072875">
        <w:rPr>
          <w:rFonts w:ascii="Tahoma" w:hAnsi="Tahoma" w:cs="Tahoma"/>
        </w:rPr>
        <w:t xml:space="preserve">no </w:t>
      </w:r>
      <w:r w:rsidR="00FE1A3F" w:rsidRPr="00072875">
        <w:rPr>
          <w:rFonts w:ascii="Tahoma" w:hAnsi="Tahoma" w:cs="Tahoma"/>
        </w:rPr>
        <w:t>hall</w:t>
      </w:r>
      <w:r w:rsidR="00116754" w:rsidRPr="00072875">
        <w:rPr>
          <w:rFonts w:ascii="Tahoma" w:hAnsi="Tahoma" w:cs="Tahoma"/>
        </w:rPr>
        <w:t>ó</w:t>
      </w:r>
      <w:r w:rsidRPr="00072875">
        <w:rPr>
          <w:rFonts w:ascii="Tahoma" w:hAnsi="Tahoma" w:cs="Tahoma"/>
        </w:rPr>
        <w:t xml:space="preserve"> </w:t>
      </w:r>
      <w:r w:rsidR="003A2B86" w:rsidRPr="00072875">
        <w:rPr>
          <w:rFonts w:ascii="Tahoma" w:hAnsi="Tahoma" w:cs="Tahoma"/>
        </w:rPr>
        <w:t xml:space="preserve">prueba alguna dentro de los testimonios </w:t>
      </w:r>
      <w:r w:rsidRPr="00072875">
        <w:rPr>
          <w:rFonts w:ascii="Tahoma" w:hAnsi="Tahoma" w:cs="Tahoma"/>
        </w:rPr>
        <w:t xml:space="preserve">o en la declaración rendida por la demandante </w:t>
      </w:r>
      <w:r w:rsidR="00FE1A3F" w:rsidRPr="00072875">
        <w:rPr>
          <w:rFonts w:ascii="Tahoma" w:hAnsi="Tahoma" w:cs="Tahoma"/>
        </w:rPr>
        <w:t>que</w:t>
      </w:r>
      <w:r w:rsidR="00454D71" w:rsidRPr="00072875">
        <w:rPr>
          <w:rFonts w:ascii="Tahoma" w:hAnsi="Tahoma" w:cs="Tahoma"/>
        </w:rPr>
        <w:t xml:space="preserve"> indicara que</w:t>
      </w:r>
      <w:r w:rsidR="00FE1A3F" w:rsidRPr="00072875">
        <w:rPr>
          <w:rFonts w:ascii="Tahoma" w:hAnsi="Tahoma" w:cs="Tahoma"/>
        </w:rPr>
        <w:t xml:space="preserve"> el periodo de convivencia con el señor Jonath</w:t>
      </w:r>
      <w:r w:rsidR="009C17AC" w:rsidRPr="00072875">
        <w:rPr>
          <w:rFonts w:ascii="Tahoma" w:hAnsi="Tahoma" w:cs="Tahoma"/>
        </w:rPr>
        <w:t>an</w:t>
      </w:r>
      <w:r w:rsidR="00FE1A3F" w:rsidRPr="00072875">
        <w:rPr>
          <w:rFonts w:ascii="Tahoma" w:hAnsi="Tahoma" w:cs="Tahoma"/>
        </w:rPr>
        <w:t xml:space="preserve"> Felipe </w:t>
      </w:r>
      <w:r w:rsidR="00C15365" w:rsidRPr="00072875">
        <w:rPr>
          <w:rFonts w:ascii="Tahoma" w:hAnsi="Tahoma" w:cs="Tahoma"/>
        </w:rPr>
        <w:t xml:space="preserve">González </w:t>
      </w:r>
      <w:r w:rsidR="00FE1A3F" w:rsidRPr="00072875">
        <w:rPr>
          <w:rFonts w:ascii="Tahoma" w:hAnsi="Tahoma" w:cs="Tahoma"/>
        </w:rPr>
        <w:t>super</w:t>
      </w:r>
      <w:r w:rsidR="00454D71" w:rsidRPr="00072875">
        <w:rPr>
          <w:rFonts w:ascii="Tahoma" w:hAnsi="Tahoma" w:cs="Tahoma"/>
        </w:rPr>
        <w:t xml:space="preserve">ó </w:t>
      </w:r>
      <w:r w:rsidR="00FE1A3F" w:rsidRPr="00072875">
        <w:rPr>
          <w:rFonts w:ascii="Tahoma" w:hAnsi="Tahoma" w:cs="Tahoma"/>
        </w:rPr>
        <w:t>los 5 años</w:t>
      </w:r>
      <w:r w:rsidR="00116754" w:rsidRPr="00072875">
        <w:rPr>
          <w:rFonts w:ascii="Tahoma" w:hAnsi="Tahoma" w:cs="Tahoma"/>
        </w:rPr>
        <w:t xml:space="preserve">, </w:t>
      </w:r>
      <w:r w:rsidR="00FE1A3F" w:rsidRPr="00072875">
        <w:rPr>
          <w:rFonts w:ascii="Tahoma" w:hAnsi="Tahoma" w:cs="Tahoma"/>
        </w:rPr>
        <w:t xml:space="preserve">pues solo se habló de cuatro años en total. </w:t>
      </w:r>
      <w:r w:rsidR="00454D71" w:rsidRPr="00072875">
        <w:rPr>
          <w:rFonts w:ascii="Tahoma" w:hAnsi="Tahoma" w:cs="Tahoma"/>
        </w:rPr>
        <w:t>En consecuencia</w:t>
      </w:r>
      <w:r w:rsidR="00FE1A3F" w:rsidRPr="00072875">
        <w:rPr>
          <w:rFonts w:ascii="Tahoma" w:hAnsi="Tahoma" w:cs="Tahoma"/>
        </w:rPr>
        <w:t>, at</w:t>
      </w:r>
      <w:r w:rsidR="00454D71" w:rsidRPr="00072875">
        <w:rPr>
          <w:rFonts w:ascii="Tahoma" w:hAnsi="Tahoma" w:cs="Tahoma"/>
        </w:rPr>
        <w:t>endió</w:t>
      </w:r>
      <w:r w:rsidR="00FE1A3F" w:rsidRPr="00072875">
        <w:rPr>
          <w:rFonts w:ascii="Tahoma" w:hAnsi="Tahoma" w:cs="Tahoma"/>
        </w:rPr>
        <w:t xml:space="preserve"> la pretensión subsidiaria de devolución de saldos </w:t>
      </w:r>
      <w:r w:rsidR="005A32B4" w:rsidRPr="00072875">
        <w:rPr>
          <w:rFonts w:ascii="Tahoma" w:hAnsi="Tahoma" w:cs="Tahoma"/>
        </w:rPr>
        <w:t xml:space="preserve">únicamente </w:t>
      </w:r>
      <w:r w:rsidR="00FE1A3F" w:rsidRPr="00072875">
        <w:rPr>
          <w:rFonts w:ascii="Tahoma" w:hAnsi="Tahoma" w:cs="Tahoma"/>
        </w:rPr>
        <w:t xml:space="preserve">respecto de Valery </w:t>
      </w:r>
      <w:r w:rsidR="009C17AC" w:rsidRPr="00072875">
        <w:rPr>
          <w:rFonts w:ascii="Tahoma" w:hAnsi="Tahoma" w:cs="Tahoma"/>
        </w:rPr>
        <w:t>González</w:t>
      </w:r>
      <w:r w:rsidR="00FE1A3F" w:rsidRPr="00072875">
        <w:rPr>
          <w:rFonts w:ascii="Tahoma" w:hAnsi="Tahoma" w:cs="Tahoma"/>
        </w:rPr>
        <w:t xml:space="preserve"> Echeverry</w:t>
      </w:r>
      <w:r w:rsidR="005A32B4" w:rsidRPr="00072875">
        <w:rPr>
          <w:rFonts w:ascii="Tahoma" w:hAnsi="Tahoma" w:cs="Tahoma"/>
        </w:rPr>
        <w:t>,</w:t>
      </w:r>
      <w:r w:rsidR="00FE1A3F" w:rsidRPr="00072875">
        <w:rPr>
          <w:rFonts w:ascii="Tahoma" w:hAnsi="Tahoma" w:cs="Tahoma"/>
        </w:rPr>
        <w:t xml:space="preserve"> en condición de hija del causante.</w:t>
      </w:r>
    </w:p>
    <w:p w14:paraId="7DEDF187" w14:textId="77777777" w:rsidR="005529CA" w:rsidRPr="00072875" w:rsidRDefault="005529CA" w:rsidP="00072875">
      <w:pPr>
        <w:widowControl w:val="0"/>
        <w:autoSpaceDE w:val="0"/>
        <w:autoSpaceDN w:val="0"/>
        <w:adjustRightInd w:val="0"/>
        <w:spacing w:line="276" w:lineRule="auto"/>
        <w:ind w:firstLine="708"/>
        <w:jc w:val="both"/>
        <w:rPr>
          <w:rFonts w:ascii="Tahoma" w:hAnsi="Tahoma" w:cs="Tahoma"/>
        </w:rPr>
      </w:pPr>
    </w:p>
    <w:p w14:paraId="20B617D6" w14:textId="506AF164" w:rsidR="004F2069" w:rsidRPr="00072875" w:rsidRDefault="005B1462" w:rsidP="00072875">
      <w:pPr>
        <w:pStyle w:val="Prrafodelista"/>
        <w:numPr>
          <w:ilvl w:val="0"/>
          <w:numId w:val="43"/>
        </w:numPr>
        <w:spacing w:line="276" w:lineRule="auto"/>
        <w:jc w:val="center"/>
        <w:rPr>
          <w:rFonts w:ascii="Tahoma" w:hAnsi="Tahoma" w:cs="Tahoma"/>
          <w:b/>
        </w:rPr>
      </w:pPr>
      <w:r w:rsidRPr="00072875">
        <w:rPr>
          <w:rFonts w:ascii="Tahoma" w:hAnsi="Tahoma" w:cs="Tahoma"/>
          <w:b/>
        </w:rPr>
        <w:t>Recurso de apelación</w:t>
      </w:r>
    </w:p>
    <w:p w14:paraId="04BD3B1F" w14:textId="2C361370" w:rsidR="00A9473B" w:rsidRPr="00072875" w:rsidRDefault="00A9473B" w:rsidP="00072875">
      <w:pPr>
        <w:pStyle w:val="Prrafodelista"/>
        <w:spacing w:line="276" w:lineRule="auto"/>
        <w:ind w:left="1080"/>
        <w:rPr>
          <w:rFonts w:ascii="Tahoma" w:hAnsi="Tahoma" w:cs="Tahoma"/>
        </w:rPr>
      </w:pPr>
    </w:p>
    <w:p w14:paraId="7C8F26DD" w14:textId="0D70FD03" w:rsidR="00116754" w:rsidRPr="00072875" w:rsidRDefault="00454D71" w:rsidP="00072875">
      <w:pPr>
        <w:pStyle w:val="Prrafodelista"/>
        <w:spacing w:line="276" w:lineRule="auto"/>
        <w:ind w:left="0" w:firstLine="709"/>
        <w:jc w:val="both"/>
        <w:rPr>
          <w:rFonts w:ascii="Tahoma" w:hAnsi="Tahoma" w:cs="Tahoma"/>
        </w:rPr>
      </w:pPr>
      <w:r w:rsidRPr="00072875">
        <w:rPr>
          <w:rFonts w:ascii="Tahoma" w:hAnsi="Tahoma" w:cs="Tahoma"/>
        </w:rPr>
        <w:t xml:space="preserve">La </w:t>
      </w:r>
      <w:r w:rsidR="005B1462" w:rsidRPr="00072875">
        <w:rPr>
          <w:rFonts w:ascii="Tahoma" w:hAnsi="Tahoma" w:cs="Tahoma"/>
        </w:rPr>
        <w:t>apoderad</w:t>
      </w:r>
      <w:r w:rsidRPr="00072875">
        <w:rPr>
          <w:rFonts w:ascii="Tahoma" w:hAnsi="Tahoma" w:cs="Tahoma"/>
        </w:rPr>
        <w:t>a</w:t>
      </w:r>
      <w:r w:rsidR="005B1462" w:rsidRPr="00072875">
        <w:rPr>
          <w:rFonts w:ascii="Tahoma" w:hAnsi="Tahoma" w:cs="Tahoma"/>
        </w:rPr>
        <w:t xml:space="preserve"> judicial de </w:t>
      </w:r>
      <w:r w:rsidR="00116754" w:rsidRPr="00072875">
        <w:rPr>
          <w:rFonts w:ascii="Tahoma" w:hAnsi="Tahoma" w:cs="Tahoma"/>
        </w:rPr>
        <w:t>la parte demandante</w:t>
      </w:r>
      <w:r w:rsidR="005B1462" w:rsidRPr="00072875">
        <w:rPr>
          <w:rFonts w:ascii="Tahoma" w:hAnsi="Tahoma" w:cs="Tahoma"/>
        </w:rPr>
        <w:t xml:space="preserve"> atacó el fallo arguyendo </w:t>
      </w:r>
      <w:r w:rsidR="00652349" w:rsidRPr="00072875">
        <w:rPr>
          <w:rFonts w:ascii="Tahoma" w:hAnsi="Tahoma" w:cs="Tahoma"/>
        </w:rPr>
        <w:t xml:space="preserve">que se encuentra fuera de discusión el matrimonio, </w:t>
      </w:r>
      <w:r w:rsidR="00CE72CD" w:rsidRPr="00072875">
        <w:rPr>
          <w:rFonts w:ascii="Tahoma" w:hAnsi="Tahoma" w:cs="Tahoma"/>
        </w:rPr>
        <w:t xml:space="preserve">la </w:t>
      </w:r>
      <w:r w:rsidR="00652349" w:rsidRPr="00072875">
        <w:rPr>
          <w:rFonts w:ascii="Tahoma" w:hAnsi="Tahoma" w:cs="Tahoma"/>
        </w:rPr>
        <w:t xml:space="preserve">convivencia o dependencia económica que existió entre el </w:t>
      </w:r>
      <w:r w:rsidR="00C15365" w:rsidRPr="00072875">
        <w:rPr>
          <w:rFonts w:ascii="Tahoma" w:hAnsi="Tahoma" w:cs="Tahoma"/>
        </w:rPr>
        <w:t xml:space="preserve">causante y sus beneficiarias, pues era él quien </w:t>
      </w:r>
      <w:r w:rsidR="00C16BD8" w:rsidRPr="00072875">
        <w:rPr>
          <w:rFonts w:ascii="Tahoma" w:hAnsi="Tahoma" w:cs="Tahoma"/>
        </w:rPr>
        <w:t>sostenía económicamente el hogar.</w:t>
      </w:r>
    </w:p>
    <w:p w14:paraId="2903A65E" w14:textId="77777777" w:rsidR="00116754" w:rsidRPr="00072875" w:rsidRDefault="00116754" w:rsidP="00072875">
      <w:pPr>
        <w:pStyle w:val="Prrafodelista"/>
        <w:spacing w:line="276" w:lineRule="auto"/>
        <w:ind w:left="0" w:firstLine="709"/>
        <w:jc w:val="both"/>
        <w:rPr>
          <w:rFonts w:ascii="Tahoma" w:hAnsi="Tahoma" w:cs="Tahoma"/>
        </w:rPr>
      </w:pPr>
    </w:p>
    <w:p w14:paraId="3157164D" w14:textId="1DEC14AD" w:rsidR="00116754" w:rsidRPr="00072875" w:rsidRDefault="00C15365" w:rsidP="00072875">
      <w:pPr>
        <w:pStyle w:val="Prrafodelista"/>
        <w:spacing w:line="276" w:lineRule="auto"/>
        <w:ind w:left="0" w:firstLine="709"/>
        <w:jc w:val="both"/>
        <w:rPr>
          <w:rFonts w:ascii="Tahoma" w:hAnsi="Tahoma" w:cs="Tahoma"/>
        </w:rPr>
      </w:pPr>
      <w:r w:rsidRPr="00072875">
        <w:rPr>
          <w:rFonts w:ascii="Tahoma" w:hAnsi="Tahoma" w:cs="Tahoma"/>
        </w:rPr>
        <w:t xml:space="preserve">Respecto </w:t>
      </w:r>
      <w:r w:rsidR="00220DE0" w:rsidRPr="00072875">
        <w:rPr>
          <w:rFonts w:ascii="Tahoma" w:hAnsi="Tahoma" w:cs="Tahoma"/>
        </w:rPr>
        <w:t>al requisito de</w:t>
      </w:r>
      <w:r w:rsidR="00C16BD8" w:rsidRPr="00072875">
        <w:rPr>
          <w:rFonts w:ascii="Tahoma" w:hAnsi="Tahoma" w:cs="Tahoma"/>
        </w:rPr>
        <w:t xml:space="preserve"> las semanas</w:t>
      </w:r>
      <w:r w:rsidR="00C72518" w:rsidRPr="00072875">
        <w:rPr>
          <w:rFonts w:ascii="Tahoma" w:hAnsi="Tahoma" w:cs="Tahoma"/>
        </w:rPr>
        <w:t xml:space="preserve"> </w:t>
      </w:r>
      <w:r w:rsidR="00C16BD8" w:rsidRPr="00072875">
        <w:rPr>
          <w:rFonts w:ascii="Tahoma" w:hAnsi="Tahoma" w:cs="Tahoma"/>
        </w:rPr>
        <w:t xml:space="preserve">que debía acreditar el señor </w:t>
      </w:r>
      <w:proofErr w:type="spellStart"/>
      <w:r w:rsidR="00C16BD8" w:rsidRPr="00072875">
        <w:rPr>
          <w:rFonts w:ascii="Tahoma" w:hAnsi="Tahoma" w:cs="Tahoma"/>
        </w:rPr>
        <w:t>Jhonatan</w:t>
      </w:r>
      <w:proofErr w:type="spellEnd"/>
      <w:r w:rsidRPr="00072875">
        <w:rPr>
          <w:rFonts w:ascii="Tahoma" w:hAnsi="Tahoma" w:cs="Tahoma"/>
        </w:rPr>
        <w:t xml:space="preserve"> González</w:t>
      </w:r>
      <w:r w:rsidR="00C16BD8" w:rsidRPr="00072875">
        <w:rPr>
          <w:rFonts w:ascii="Tahoma" w:hAnsi="Tahoma" w:cs="Tahoma"/>
        </w:rPr>
        <w:t xml:space="preserve">, </w:t>
      </w:r>
      <w:r w:rsidR="00220DE0" w:rsidRPr="00072875">
        <w:rPr>
          <w:rFonts w:ascii="Tahoma" w:hAnsi="Tahoma" w:cs="Tahoma"/>
        </w:rPr>
        <w:t>manifiesta</w:t>
      </w:r>
      <w:r w:rsidR="00DA1E01" w:rsidRPr="00072875">
        <w:rPr>
          <w:rFonts w:ascii="Tahoma" w:hAnsi="Tahoma" w:cs="Tahoma"/>
        </w:rPr>
        <w:t xml:space="preserve"> que la Corte Constitucional en su jurisprudencia ha realizado una interpretación extensiva del límite de edad previsto en el parágrafo 1 del Art. 90 de la ley 100 de 1993, modificado por la ley 860 de 2003, bajo el entendido </w:t>
      </w:r>
      <w:r w:rsidRPr="00072875">
        <w:rPr>
          <w:rFonts w:ascii="Tahoma" w:hAnsi="Tahoma" w:cs="Tahoma"/>
        </w:rPr>
        <w:t xml:space="preserve">de </w:t>
      </w:r>
      <w:r w:rsidR="00DA1E01" w:rsidRPr="00072875">
        <w:rPr>
          <w:rFonts w:ascii="Tahoma" w:hAnsi="Tahoma" w:cs="Tahoma"/>
        </w:rPr>
        <w:t xml:space="preserve">que el tope de 20 años que dispone la norma va en contravía de las disposiciones internacionales que precisan el concepto de persona joven, pues la ONU ha determinado que este segmento oscila entre los 15 y 24 años de edad, mientras la OMS ha señalado que se encuentran entre los 10 y 24 años de edad. Igualmente, </w:t>
      </w:r>
      <w:r w:rsidR="002B6AF5" w:rsidRPr="00072875">
        <w:rPr>
          <w:rFonts w:ascii="Tahoma" w:hAnsi="Tahoma" w:cs="Tahoma"/>
        </w:rPr>
        <w:t xml:space="preserve">que </w:t>
      </w:r>
      <w:r w:rsidR="00DA1E01" w:rsidRPr="00072875">
        <w:rPr>
          <w:rFonts w:ascii="Tahoma" w:hAnsi="Tahoma" w:cs="Tahoma"/>
        </w:rPr>
        <w:t xml:space="preserve">la legislación colombiana, </w:t>
      </w:r>
      <w:r w:rsidRPr="00072875">
        <w:rPr>
          <w:rFonts w:ascii="Tahoma" w:hAnsi="Tahoma" w:cs="Tahoma"/>
        </w:rPr>
        <w:t xml:space="preserve">Ley </w:t>
      </w:r>
      <w:r w:rsidR="00F5359F" w:rsidRPr="00072875">
        <w:rPr>
          <w:rFonts w:ascii="Tahoma" w:hAnsi="Tahoma" w:cs="Tahoma"/>
        </w:rPr>
        <w:t>37</w:t>
      </w:r>
      <w:r w:rsidR="00DA1E01" w:rsidRPr="00072875">
        <w:rPr>
          <w:rFonts w:ascii="Tahoma" w:hAnsi="Tahoma" w:cs="Tahoma"/>
        </w:rPr>
        <w:t>5 del 97 consagró como jóvenes a las personas que están entre los 14 y 26 años.</w:t>
      </w:r>
    </w:p>
    <w:p w14:paraId="7BDACF2C" w14:textId="77777777" w:rsidR="00DA1E01" w:rsidRPr="00072875" w:rsidRDefault="00DA1E01" w:rsidP="00072875">
      <w:pPr>
        <w:pStyle w:val="Prrafodelista"/>
        <w:spacing w:line="276" w:lineRule="auto"/>
        <w:ind w:left="0" w:firstLine="709"/>
        <w:jc w:val="both"/>
        <w:rPr>
          <w:rFonts w:ascii="Tahoma" w:hAnsi="Tahoma" w:cs="Tahoma"/>
        </w:rPr>
      </w:pPr>
    </w:p>
    <w:p w14:paraId="1405A0E8" w14:textId="61E2EA5C" w:rsidR="001C7BB2" w:rsidRPr="00072875" w:rsidRDefault="00220DE0" w:rsidP="00072875">
      <w:pPr>
        <w:pStyle w:val="Prrafodelista"/>
        <w:spacing w:line="276" w:lineRule="auto"/>
        <w:ind w:left="0" w:firstLine="709"/>
        <w:jc w:val="both"/>
        <w:rPr>
          <w:rFonts w:ascii="Tahoma" w:hAnsi="Tahoma" w:cs="Tahoma"/>
        </w:rPr>
      </w:pPr>
      <w:r w:rsidRPr="00072875">
        <w:rPr>
          <w:rFonts w:ascii="Tahoma" w:hAnsi="Tahoma" w:cs="Tahoma"/>
        </w:rPr>
        <w:t>De acuerdo con lo anterior, considera que</w:t>
      </w:r>
      <w:r w:rsidR="00C15365" w:rsidRPr="00072875">
        <w:rPr>
          <w:rFonts w:ascii="Tahoma" w:hAnsi="Tahoma" w:cs="Tahoma"/>
        </w:rPr>
        <w:t xml:space="preserve"> debe reconocerse la pensión de sobrevivientes acudiendo a las disposiciones enmarcadas en la Ley 860 de 2003, que exigen para el reconocimiento de la pensión de invalidez a la población joven, 26 semanas en el año anterior al suceso</w:t>
      </w:r>
      <w:r w:rsidR="00F45347" w:rsidRPr="00072875">
        <w:rPr>
          <w:rFonts w:ascii="Tahoma" w:hAnsi="Tahoma" w:cs="Tahoma"/>
        </w:rPr>
        <w:t>.</w:t>
      </w:r>
    </w:p>
    <w:p w14:paraId="4923820D" w14:textId="77777777" w:rsidR="001C7BB2" w:rsidRPr="00072875" w:rsidRDefault="001C7BB2" w:rsidP="00072875">
      <w:pPr>
        <w:pStyle w:val="Prrafodelista"/>
        <w:spacing w:line="276" w:lineRule="auto"/>
        <w:ind w:left="0" w:firstLine="709"/>
        <w:jc w:val="both"/>
        <w:rPr>
          <w:rFonts w:ascii="Tahoma" w:hAnsi="Tahoma" w:cs="Tahoma"/>
        </w:rPr>
      </w:pPr>
    </w:p>
    <w:p w14:paraId="18B14A3C" w14:textId="449A44E4" w:rsidR="000D78EF" w:rsidRPr="00072875" w:rsidRDefault="001C7BB2" w:rsidP="00072875">
      <w:pPr>
        <w:pStyle w:val="Prrafodelista"/>
        <w:spacing w:line="276" w:lineRule="auto"/>
        <w:ind w:left="0" w:firstLine="709"/>
        <w:jc w:val="both"/>
        <w:rPr>
          <w:rFonts w:ascii="Tahoma" w:hAnsi="Tahoma" w:cs="Tahoma"/>
        </w:rPr>
      </w:pPr>
      <w:r w:rsidRPr="00072875">
        <w:rPr>
          <w:rFonts w:ascii="Tahoma" w:hAnsi="Tahoma" w:cs="Tahoma"/>
        </w:rPr>
        <w:t>Finalmente, respecto del derecho que le asiste a la señora Estefany</w:t>
      </w:r>
      <w:r w:rsidR="002B6AF5" w:rsidRPr="00072875">
        <w:rPr>
          <w:rFonts w:ascii="Tahoma" w:hAnsi="Tahoma" w:cs="Tahoma"/>
        </w:rPr>
        <w:t xml:space="preserve">, </w:t>
      </w:r>
      <w:r w:rsidR="00C15365" w:rsidRPr="00072875">
        <w:rPr>
          <w:rFonts w:ascii="Tahoma" w:hAnsi="Tahoma" w:cs="Tahoma"/>
        </w:rPr>
        <w:t xml:space="preserve">alega </w:t>
      </w:r>
      <w:r w:rsidRPr="00072875">
        <w:rPr>
          <w:rFonts w:ascii="Tahoma" w:hAnsi="Tahoma" w:cs="Tahoma"/>
        </w:rPr>
        <w:t xml:space="preserve">que la </w:t>
      </w:r>
      <w:r w:rsidR="00005AD0" w:rsidRPr="00072875">
        <w:rPr>
          <w:rFonts w:ascii="Tahoma" w:hAnsi="Tahoma" w:cs="Tahoma"/>
        </w:rPr>
        <w:t xml:space="preserve">jurisprudencia de la </w:t>
      </w:r>
      <w:r w:rsidRPr="00072875">
        <w:rPr>
          <w:rFonts w:ascii="Tahoma" w:hAnsi="Tahoma" w:cs="Tahoma"/>
        </w:rPr>
        <w:t>Corte Suprema</w:t>
      </w:r>
      <w:r w:rsidR="00005AD0" w:rsidRPr="00072875">
        <w:rPr>
          <w:rFonts w:ascii="Tahoma" w:hAnsi="Tahoma" w:cs="Tahoma"/>
        </w:rPr>
        <w:t xml:space="preserve"> en</w:t>
      </w:r>
      <w:r w:rsidRPr="00072875">
        <w:rPr>
          <w:rFonts w:ascii="Tahoma" w:hAnsi="Tahoma" w:cs="Tahoma"/>
        </w:rPr>
        <w:t xml:space="preserve"> </w:t>
      </w:r>
      <w:r w:rsidR="00005AD0" w:rsidRPr="00072875">
        <w:rPr>
          <w:rFonts w:ascii="Tahoma" w:hAnsi="Tahoma" w:cs="Tahoma"/>
        </w:rPr>
        <w:t xml:space="preserve">su </w:t>
      </w:r>
      <w:r w:rsidR="00C15365" w:rsidRPr="00072875">
        <w:rPr>
          <w:rFonts w:ascii="Tahoma" w:hAnsi="Tahoma" w:cs="Tahoma"/>
        </w:rPr>
        <w:t xml:space="preserve">Sala </w:t>
      </w:r>
      <w:r w:rsidR="00005AD0" w:rsidRPr="00072875">
        <w:rPr>
          <w:rFonts w:ascii="Tahoma" w:hAnsi="Tahoma" w:cs="Tahoma"/>
        </w:rPr>
        <w:t xml:space="preserve">de </w:t>
      </w:r>
      <w:r w:rsidR="00C15365" w:rsidRPr="00072875">
        <w:rPr>
          <w:rFonts w:ascii="Tahoma" w:hAnsi="Tahoma" w:cs="Tahoma"/>
        </w:rPr>
        <w:t xml:space="preserve">Casación Laboral </w:t>
      </w:r>
      <w:r w:rsidR="00005AD0" w:rsidRPr="00072875">
        <w:rPr>
          <w:rFonts w:ascii="Tahoma" w:hAnsi="Tahoma" w:cs="Tahoma"/>
        </w:rPr>
        <w:t>ha</w:t>
      </w:r>
      <w:r w:rsidRPr="00072875">
        <w:rPr>
          <w:rFonts w:ascii="Tahoma" w:hAnsi="Tahoma" w:cs="Tahoma"/>
        </w:rPr>
        <w:t xml:space="preserve"> precisa</w:t>
      </w:r>
      <w:r w:rsidR="00005AD0" w:rsidRPr="00072875">
        <w:rPr>
          <w:rFonts w:ascii="Tahoma" w:hAnsi="Tahoma" w:cs="Tahoma"/>
        </w:rPr>
        <w:t>do</w:t>
      </w:r>
      <w:r w:rsidRPr="00072875">
        <w:rPr>
          <w:rFonts w:ascii="Tahoma" w:hAnsi="Tahoma" w:cs="Tahoma"/>
        </w:rPr>
        <w:t xml:space="preserve"> que los 5 años anteriores al fallecimiento del causante s</w:t>
      </w:r>
      <w:r w:rsidR="00C15365" w:rsidRPr="00072875">
        <w:rPr>
          <w:rFonts w:ascii="Tahoma" w:hAnsi="Tahoma" w:cs="Tahoma"/>
        </w:rPr>
        <w:t>ó</w:t>
      </w:r>
      <w:r w:rsidRPr="00072875">
        <w:rPr>
          <w:rFonts w:ascii="Tahoma" w:hAnsi="Tahoma" w:cs="Tahoma"/>
        </w:rPr>
        <w:t>lo</w:t>
      </w:r>
      <w:r w:rsidR="004A784E" w:rsidRPr="00072875">
        <w:rPr>
          <w:rFonts w:ascii="Tahoma" w:hAnsi="Tahoma" w:cs="Tahoma"/>
        </w:rPr>
        <w:t xml:space="preserve"> son</w:t>
      </w:r>
      <w:r w:rsidRPr="00072875">
        <w:rPr>
          <w:rFonts w:ascii="Tahoma" w:hAnsi="Tahoma" w:cs="Tahoma"/>
        </w:rPr>
        <w:t xml:space="preserve"> exigibles para los </w:t>
      </w:r>
      <w:r w:rsidRPr="00072875">
        <w:rPr>
          <w:rFonts w:ascii="Tahoma" w:hAnsi="Tahoma" w:cs="Tahoma"/>
        </w:rPr>
        <w:lastRenderedPageBreak/>
        <w:t>pensionados y no para los afiliados</w:t>
      </w:r>
      <w:r w:rsidR="00C15365" w:rsidRPr="00072875">
        <w:rPr>
          <w:rFonts w:ascii="Tahoma" w:hAnsi="Tahoma" w:cs="Tahoma"/>
        </w:rPr>
        <w:t xml:space="preserve">, </w:t>
      </w:r>
      <w:r w:rsidR="0071103A" w:rsidRPr="00072875">
        <w:rPr>
          <w:rFonts w:ascii="Tahoma" w:hAnsi="Tahoma" w:cs="Tahoma"/>
        </w:rPr>
        <w:t>y</w:t>
      </w:r>
      <w:r w:rsidR="00C15365" w:rsidRPr="00072875">
        <w:rPr>
          <w:rFonts w:ascii="Tahoma" w:hAnsi="Tahoma" w:cs="Tahoma"/>
        </w:rPr>
        <w:t xml:space="preserve">a que </w:t>
      </w:r>
      <w:r w:rsidRPr="00072875">
        <w:rPr>
          <w:rFonts w:ascii="Tahoma" w:hAnsi="Tahoma" w:cs="Tahoma"/>
        </w:rPr>
        <w:t xml:space="preserve">respecto </w:t>
      </w:r>
      <w:r w:rsidR="00C15365" w:rsidRPr="00072875">
        <w:rPr>
          <w:rFonts w:ascii="Tahoma" w:hAnsi="Tahoma" w:cs="Tahoma"/>
        </w:rPr>
        <w:t>de</w:t>
      </w:r>
      <w:r w:rsidRPr="00072875">
        <w:rPr>
          <w:rFonts w:ascii="Tahoma" w:hAnsi="Tahoma" w:cs="Tahoma"/>
        </w:rPr>
        <w:t xml:space="preserve"> estos últimos solo basta comprobar una convivencia efectiva</w:t>
      </w:r>
      <w:r w:rsidR="00005AD0" w:rsidRPr="00072875">
        <w:rPr>
          <w:rFonts w:ascii="Tahoma" w:hAnsi="Tahoma" w:cs="Tahoma"/>
        </w:rPr>
        <w:t xml:space="preserve">. </w:t>
      </w:r>
    </w:p>
    <w:p w14:paraId="4078B5BD" w14:textId="77777777" w:rsidR="005529CA" w:rsidRPr="00072875" w:rsidRDefault="005529CA" w:rsidP="00072875">
      <w:pPr>
        <w:pStyle w:val="Prrafodelista"/>
        <w:spacing w:line="276" w:lineRule="auto"/>
        <w:ind w:left="0" w:firstLine="709"/>
        <w:jc w:val="both"/>
        <w:rPr>
          <w:rFonts w:ascii="Tahoma" w:hAnsi="Tahoma" w:cs="Tahoma"/>
        </w:rPr>
      </w:pPr>
    </w:p>
    <w:p w14:paraId="64295F2D" w14:textId="77777777" w:rsidR="00D51494" w:rsidRPr="00072875" w:rsidRDefault="00D51494" w:rsidP="00072875">
      <w:pPr>
        <w:pStyle w:val="Prrafodelista"/>
        <w:numPr>
          <w:ilvl w:val="0"/>
          <w:numId w:val="43"/>
        </w:numPr>
        <w:tabs>
          <w:tab w:val="left" w:pos="284"/>
        </w:tabs>
        <w:spacing w:line="276" w:lineRule="auto"/>
        <w:ind w:left="0" w:firstLine="0"/>
        <w:jc w:val="center"/>
        <w:rPr>
          <w:rFonts w:ascii="Tahoma" w:hAnsi="Tahoma" w:cs="Tahoma"/>
          <w:b/>
        </w:rPr>
      </w:pPr>
      <w:r w:rsidRPr="00072875">
        <w:rPr>
          <w:rStyle w:val="normaltextrun"/>
          <w:rFonts w:ascii="Tahoma" w:hAnsi="Tahoma" w:cs="Tahoma"/>
          <w:b/>
          <w:bCs/>
        </w:rPr>
        <w:t>Alegatos de Conclusión/Concepto del Ministerio Público</w:t>
      </w:r>
    </w:p>
    <w:p w14:paraId="22352B26" w14:textId="77777777" w:rsidR="00D51494" w:rsidRPr="00072875" w:rsidRDefault="00D51494" w:rsidP="00072875">
      <w:pPr>
        <w:pStyle w:val="paragraph"/>
        <w:spacing w:before="0" w:beforeAutospacing="0" w:after="0" w:afterAutospacing="0" w:line="276" w:lineRule="auto"/>
        <w:jc w:val="center"/>
        <w:textAlignment w:val="baseline"/>
        <w:rPr>
          <w:rFonts w:ascii="Tahoma" w:hAnsi="Tahoma" w:cs="Tahoma"/>
        </w:rPr>
      </w:pPr>
      <w:r w:rsidRPr="00072875">
        <w:rPr>
          <w:rStyle w:val="eop"/>
          <w:rFonts w:ascii="Tahoma" w:hAnsi="Tahoma" w:cs="Tahoma"/>
        </w:rPr>
        <w:t> </w:t>
      </w:r>
    </w:p>
    <w:p w14:paraId="6CC5168F" w14:textId="77777777" w:rsidR="00D51494" w:rsidRPr="00072875" w:rsidRDefault="00D51494" w:rsidP="00072875">
      <w:pPr>
        <w:spacing w:line="276" w:lineRule="auto"/>
        <w:ind w:firstLine="708"/>
        <w:jc w:val="both"/>
        <w:rPr>
          <w:rStyle w:val="normaltextrun"/>
          <w:rFonts w:ascii="Tahoma" w:hAnsi="Tahoma" w:cs="Tahoma"/>
          <w:color w:val="000000"/>
        </w:rPr>
      </w:pPr>
      <w:r w:rsidRPr="00072875">
        <w:rPr>
          <w:rStyle w:val="normaltextrun"/>
          <w:rFonts w:ascii="Tahoma" w:hAnsi="Tahoma" w:cs="Tahoma"/>
          <w:color w:val="000000"/>
        </w:rPr>
        <w:t xml:space="preserve">Analizados los alegatos presentados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los problemas jurídicos que se expresan a continuación.  Por otra parte, </w:t>
      </w:r>
      <w:r w:rsidRPr="00072875">
        <w:rPr>
          <w:rStyle w:val="normaltextrun"/>
          <w:rFonts w:ascii="Tahoma" w:hAnsi="Tahoma" w:cs="Tahoma"/>
        </w:rPr>
        <w:t>el Ministerio Público NO conceptuó en este asunto.</w:t>
      </w:r>
      <w:r w:rsidRPr="00072875">
        <w:rPr>
          <w:rStyle w:val="normaltextrun"/>
          <w:rFonts w:ascii="Tahoma" w:hAnsi="Tahoma" w:cs="Tahoma"/>
          <w:color w:val="000000"/>
        </w:rPr>
        <w:t xml:space="preserve"> </w:t>
      </w:r>
    </w:p>
    <w:p w14:paraId="5B40CD7A" w14:textId="77777777" w:rsidR="005529CA" w:rsidRPr="00072875" w:rsidRDefault="005529CA" w:rsidP="00072875">
      <w:pPr>
        <w:widowControl w:val="0"/>
        <w:autoSpaceDE w:val="0"/>
        <w:autoSpaceDN w:val="0"/>
        <w:adjustRightInd w:val="0"/>
        <w:spacing w:line="276" w:lineRule="auto"/>
        <w:ind w:left="1080"/>
        <w:rPr>
          <w:rFonts w:ascii="Tahoma" w:hAnsi="Tahoma" w:cs="Tahoma"/>
          <w:b/>
        </w:rPr>
      </w:pPr>
    </w:p>
    <w:p w14:paraId="6582FEE0" w14:textId="77777777" w:rsidR="00D51494" w:rsidRPr="00072875" w:rsidRDefault="00D51494" w:rsidP="00072875">
      <w:pPr>
        <w:pStyle w:val="Prrafodelista"/>
        <w:widowControl w:val="0"/>
        <w:numPr>
          <w:ilvl w:val="0"/>
          <w:numId w:val="43"/>
        </w:numPr>
        <w:autoSpaceDE w:val="0"/>
        <w:autoSpaceDN w:val="0"/>
        <w:adjustRightInd w:val="0"/>
        <w:spacing w:line="276" w:lineRule="auto"/>
        <w:jc w:val="center"/>
        <w:rPr>
          <w:rFonts w:ascii="Tahoma" w:hAnsi="Tahoma" w:cs="Tahoma"/>
          <w:b/>
        </w:rPr>
      </w:pPr>
      <w:r w:rsidRPr="00072875">
        <w:rPr>
          <w:rFonts w:ascii="Tahoma" w:hAnsi="Tahoma" w:cs="Tahoma"/>
          <w:b/>
        </w:rPr>
        <w:t>Problema jurídico por resolver</w:t>
      </w:r>
    </w:p>
    <w:p w14:paraId="6D78C238" w14:textId="77777777" w:rsidR="00D51494" w:rsidRPr="00072875" w:rsidRDefault="00D51494" w:rsidP="00072875">
      <w:pPr>
        <w:pStyle w:val="Sinespaciado"/>
        <w:spacing w:line="276" w:lineRule="auto"/>
        <w:ind w:left="1080"/>
        <w:rPr>
          <w:rFonts w:ascii="Tahoma" w:hAnsi="Tahoma" w:cs="Tahoma"/>
        </w:rPr>
      </w:pPr>
    </w:p>
    <w:p w14:paraId="147B4B33" w14:textId="77777777" w:rsidR="00917569" w:rsidRPr="00072875" w:rsidRDefault="00D51494" w:rsidP="00072875">
      <w:pPr>
        <w:spacing w:line="276" w:lineRule="auto"/>
        <w:ind w:firstLine="708"/>
        <w:jc w:val="both"/>
        <w:rPr>
          <w:rFonts w:ascii="Tahoma" w:hAnsi="Tahoma" w:cs="Tahoma"/>
        </w:rPr>
      </w:pPr>
      <w:r w:rsidRPr="00072875">
        <w:rPr>
          <w:rFonts w:ascii="Tahoma" w:hAnsi="Tahoma" w:cs="Tahoma"/>
        </w:rPr>
        <w:t>De acuerdo a los argumentos expuestos en la sentencia de primera instancia y los alegatos de conclusión, le corresponde a la Sala determinar</w:t>
      </w:r>
      <w:r w:rsidR="00917569" w:rsidRPr="00072875">
        <w:rPr>
          <w:rFonts w:ascii="Tahoma" w:hAnsi="Tahoma" w:cs="Tahoma"/>
        </w:rPr>
        <w:t xml:space="preserve"> si es procedente la aplicación analógica de la normatividad de pensión por invalidez a la pensión de sobrevivientes, en relación con el fallecimiento de una persona joven.</w:t>
      </w:r>
    </w:p>
    <w:p w14:paraId="0790E8D2" w14:textId="77777777" w:rsidR="00917569" w:rsidRPr="00072875" w:rsidRDefault="00917569" w:rsidP="00072875">
      <w:pPr>
        <w:spacing w:line="276" w:lineRule="auto"/>
        <w:ind w:firstLine="708"/>
        <w:jc w:val="both"/>
        <w:rPr>
          <w:rFonts w:ascii="Tahoma" w:hAnsi="Tahoma" w:cs="Tahoma"/>
        </w:rPr>
      </w:pPr>
    </w:p>
    <w:p w14:paraId="2A46E363" w14:textId="095F1121" w:rsidR="004C1320" w:rsidRPr="00072875" w:rsidRDefault="00917569" w:rsidP="00072875">
      <w:pPr>
        <w:spacing w:line="276" w:lineRule="auto"/>
        <w:ind w:firstLine="708"/>
        <w:jc w:val="both"/>
        <w:rPr>
          <w:rFonts w:ascii="Tahoma" w:hAnsi="Tahoma" w:cs="Tahoma"/>
        </w:rPr>
      </w:pPr>
      <w:r w:rsidRPr="00072875">
        <w:rPr>
          <w:rFonts w:ascii="Tahoma" w:hAnsi="Tahoma" w:cs="Tahoma"/>
        </w:rPr>
        <w:t xml:space="preserve">Igualmente, se establecerá si quienes conforman </w:t>
      </w:r>
      <w:r w:rsidR="00851A4E" w:rsidRPr="00072875">
        <w:rPr>
          <w:rFonts w:ascii="Tahoma" w:hAnsi="Tahoma" w:cs="Tahoma"/>
        </w:rPr>
        <w:t>al extremo activo de la litis demostraron ser beneficiarias de la pensión deprecada.</w:t>
      </w:r>
    </w:p>
    <w:p w14:paraId="03D38F24" w14:textId="70D543A8" w:rsidR="005529CA" w:rsidRPr="00072875" w:rsidRDefault="00095F52" w:rsidP="00072875">
      <w:pPr>
        <w:spacing w:line="276" w:lineRule="auto"/>
        <w:ind w:firstLine="708"/>
        <w:jc w:val="both"/>
        <w:rPr>
          <w:rFonts w:ascii="Tahoma" w:hAnsi="Tahoma" w:cs="Tahoma"/>
        </w:rPr>
      </w:pPr>
      <w:r w:rsidRPr="00072875">
        <w:rPr>
          <w:rFonts w:ascii="Tahoma" w:hAnsi="Tahoma" w:cs="Tahoma"/>
        </w:rPr>
        <w:t xml:space="preserve"> </w:t>
      </w:r>
    </w:p>
    <w:p w14:paraId="54FEA792" w14:textId="77777777" w:rsidR="00D51494" w:rsidRPr="00072875" w:rsidRDefault="00D51494" w:rsidP="00072875">
      <w:pPr>
        <w:widowControl w:val="0"/>
        <w:numPr>
          <w:ilvl w:val="0"/>
          <w:numId w:val="43"/>
        </w:numPr>
        <w:autoSpaceDE w:val="0"/>
        <w:autoSpaceDN w:val="0"/>
        <w:adjustRightInd w:val="0"/>
        <w:spacing w:line="276" w:lineRule="auto"/>
        <w:ind w:hanging="519"/>
        <w:jc w:val="center"/>
        <w:rPr>
          <w:rFonts w:ascii="Tahoma" w:hAnsi="Tahoma" w:cs="Tahoma"/>
          <w:b/>
        </w:rPr>
      </w:pPr>
      <w:r w:rsidRPr="00072875">
        <w:rPr>
          <w:rFonts w:ascii="Tahoma" w:hAnsi="Tahoma" w:cs="Tahoma"/>
          <w:b/>
        </w:rPr>
        <w:t>Consideraciones</w:t>
      </w:r>
    </w:p>
    <w:p w14:paraId="6F0A64F8" w14:textId="77777777" w:rsidR="00D51494" w:rsidRPr="00072875" w:rsidRDefault="00D51494" w:rsidP="00072875">
      <w:pPr>
        <w:overflowPunct w:val="0"/>
        <w:autoSpaceDE w:val="0"/>
        <w:autoSpaceDN w:val="0"/>
        <w:adjustRightInd w:val="0"/>
        <w:spacing w:line="276" w:lineRule="auto"/>
        <w:ind w:left="709" w:right="193"/>
        <w:jc w:val="both"/>
        <w:textAlignment w:val="baseline"/>
        <w:rPr>
          <w:rFonts w:ascii="Tahoma" w:hAnsi="Tahoma" w:cs="Tahoma"/>
          <w:i/>
        </w:rPr>
      </w:pPr>
    </w:p>
    <w:p w14:paraId="7CD06EA2" w14:textId="6BD3F5D1" w:rsidR="00D51494" w:rsidRPr="00072875" w:rsidRDefault="00851A4E" w:rsidP="00072875">
      <w:pPr>
        <w:pStyle w:val="Textoindependiente"/>
        <w:numPr>
          <w:ilvl w:val="1"/>
          <w:numId w:val="44"/>
        </w:numPr>
        <w:spacing w:after="0" w:line="276" w:lineRule="auto"/>
        <w:ind w:left="1418" w:right="51"/>
        <w:jc w:val="both"/>
        <w:rPr>
          <w:rFonts w:ascii="Tahoma" w:hAnsi="Tahoma" w:cs="Tahoma"/>
          <w:b/>
        </w:rPr>
      </w:pPr>
      <w:r w:rsidRPr="00072875">
        <w:rPr>
          <w:rFonts w:ascii="Tahoma" w:hAnsi="Tahoma" w:cs="Tahoma"/>
          <w:b/>
        </w:rPr>
        <w:t>Supuestos fácticos por fuera de discusión</w:t>
      </w:r>
    </w:p>
    <w:p w14:paraId="63313675" w14:textId="0BB0F59F" w:rsidR="00D51494" w:rsidRPr="00072875" w:rsidRDefault="00D51494" w:rsidP="00072875">
      <w:pPr>
        <w:pStyle w:val="Prrafodelista"/>
        <w:tabs>
          <w:tab w:val="left" w:pos="0"/>
        </w:tabs>
        <w:spacing w:line="276" w:lineRule="auto"/>
        <w:ind w:left="450"/>
        <w:jc w:val="both"/>
        <w:rPr>
          <w:rFonts w:ascii="Tahoma" w:hAnsi="Tahoma" w:cs="Tahoma"/>
          <w:color w:val="FF0000"/>
        </w:rPr>
      </w:pPr>
    </w:p>
    <w:p w14:paraId="0C8CFA68" w14:textId="3DFC71AB" w:rsidR="00095F52" w:rsidRPr="00072875" w:rsidRDefault="00095F52" w:rsidP="00072875">
      <w:pPr>
        <w:pStyle w:val="Prrafodelista"/>
        <w:tabs>
          <w:tab w:val="left" w:pos="142"/>
          <w:tab w:val="left" w:pos="709"/>
        </w:tabs>
        <w:spacing w:line="276" w:lineRule="auto"/>
        <w:ind w:left="0" w:firstLine="709"/>
        <w:jc w:val="both"/>
        <w:rPr>
          <w:rFonts w:ascii="Tahoma" w:hAnsi="Tahoma" w:cs="Tahoma"/>
        </w:rPr>
      </w:pPr>
      <w:r w:rsidRPr="00072875">
        <w:rPr>
          <w:rFonts w:ascii="Tahoma" w:hAnsi="Tahoma" w:cs="Tahoma"/>
        </w:rPr>
        <w:t xml:space="preserve">No existe discusión alguna en el presente asunto respecto de los siguientes hechos: </w:t>
      </w:r>
    </w:p>
    <w:p w14:paraId="1DF0F394" w14:textId="77777777" w:rsidR="00095F52" w:rsidRPr="00072875" w:rsidRDefault="00095F52" w:rsidP="00072875">
      <w:pPr>
        <w:pStyle w:val="Prrafodelista"/>
        <w:tabs>
          <w:tab w:val="left" w:pos="142"/>
        </w:tabs>
        <w:spacing w:line="276" w:lineRule="auto"/>
        <w:ind w:left="0" w:firstLine="709"/>
        <w:jc w:val="both"/>
        <w:rPr>
          <w:rFonts w:ascii="Tahoma" w:hAnsi="Tahoma" w:cs="Tahoma"/>
        </w:rPr>
      </w:pPr>
    </w:p>
    <w:p w14:paraId="27103416" w14:textId="7838C6B4" w:rsidR="00851A4E" w:rsidRPr="00072875" w:rsidRDefault="00095F52" w:rsidP="00072875">
      <w:pPr>
        <w:pStyle w:val="Prrafodelista"/>
        <w:tabs>
          <w:tab w:val="left" w:pos="142"/>
        </w:tabs>
        <w:spacing w:line="276" w:lineRule="auto"/>
        <w:ind w:left="0" w:firstLine="709"/>
        <w:jc w:val="both"/>
        <w:rPr>
          <w:rFonts w:ascii="Tahoma" w:hAnsi="Tahoma" w:cs="Tahoma"/>
        </w:rPr>
      </w:pPr>
      <w:r w:rsidRPr="00072875">
        <w:rPr>
          <w:rFonts w:ascii="Tahoma" w:hAnsi="Tahoma" w:cs="Tahoma"/>
        </w:rPr>
        <w:t xml:space="preserve">1º. </w:t>
      </w:r>
      <w:r w:rsidR="00851A4E" w:rsidRPr="00072875">
        <w:rPr>
          <w:rFonts w:ascii="Tahoma" w:hAnsi="Tahoma" w:cs="Tahoma"/>
        </w:rPr>
        <w:t xml:space="preserve">Que la señora Estefany Echeverry Toro y el señor </w:t>
      </w:r>
      <w:proofErr w:type="spellStart"/>
      <w:r w:rsidR="00851A4E" w:rsidRPr="00072875">
        <w:rPr>
          <w:rFonts w:ascii="Tahoma" w:hAnsi="Tahoma" w:cs="Tahoma"/>
        </w:rPr>
        <w:t>Jhonatan</w:t>
      </w:r>
      <w:proofErr w:type="spellEnd"/>
      <w:r w:rsidR="00851A4E" w:rsidRPr="00072875">
        <w:rPr>
          <w:rFonts w:ascii="Tahoma" w:hAnsi="Tahoma" w:cs="Tahoma"/>
        </w:rPr>
        <w:t xml:space="preserve"> González Barón contrajeron matrimonio el 22 de diciembre de 2018.</w:t>
      </w:r>
    </w:p>
    <w:p w14:paraId="38F71793" w14:textId="77777777" w:rsidR="00851A4E" w:rsidRPr="00072875" w:rsidRDefault="00851A4E" w:rsidP="00072875">
      <w:pPr>
        <w:pStyle w:val="Prrafodelista"/>
        <w:tabs>
          <w:tab w:val="left" w:pos="142"/>
        </w:tabs>
        <w:spacing w:line="276" w:lineRule="auto"/>
        <w:ind w:left="0" w:firstLine="709"/>
        <w:jc w:val="both"/>
        <w:rPr>
          <w:rFonts w:ascii="Tahoma" w:hAnsi="Tahoma" w:cs="Tahoma"/>
        </w:rPr>
      </w:pPr>
    </w:p>
    <w:p w14:paraId="1A96E122" w14:textId="39628247" w:rsidR="00851A4E" w:rsidRPr="00072875" w:rsidRDefault="00851A4E" w:rsidP="00072875">
      <w:pPr>
        <w:pStyle w:val="Prrafodelista"/>
        <w:tabs>
          <w:tab w:val="left" w:pos="142"/>
        </w:tabs>
        <w:spacing w:line="276" w:lineRule="auto"/>
        <w:ind w:left="0" w:firstLine="709"/>
        <w:jc w:val="both"/>
        <w:rPr>
          <w:rFonts w:ascii="Tahoma" w:hAnsi="Tahoma" w:cs="Tahoma"/>
        </w:rPr>
      </w:pPr>
      <w:r w:rsidRPr="00072875">
        <w:rPr>
          <w:rFonts w:ascii="Tahoma" w:hAnsi="Tahoma" w:cs="Tahoma"/>
        </w:rPr>
        <w:t xml:space="preserve">2º. Que la señora Estefany Echeverry y el señor </w:t>
      </w:r>
      <w:proofErr w:type="spellStart"/>
      <w:r w:rsidRPr="00072875">
        <w:rPr>
          <w:rFonts w:ascii="Tahoma" w:hAnsi="Tahoma" w:cs="Tahoma"/>
        </w:rPr>
        <w:t>Jhonatan</w:t>
      </w:r>
      <w:proofErr w:type="spellEnd"/>
      <w:r w:rsidRPr="00072875">
        <w:rPr>
          <w:rFonts w:ascii="Tahoma" w:hAnsi="Tahoma" w:cs="Tahoma"/>
        </w:rPr>
        <w:t xml:space="preserve"> González procrearon una hija de nombre Valery González Echeverry, nacida el día 4 de marzo de 2019.</w:t>
      </w:r>
    </w:p>
    <w:p w14:paraId="14BBF5E9" w14:textId="77777777" w:rsidR="00851A4E" w:rsidRPr="00072875" w:rsidRDefault="00851A4E" w:rsidP="00072875">
      <w:pPr>
        <w:pStyle w:val="Prrafodelista"/>
        <w:tabs>
          <w:tab w:val="left" w:pos="142"/>
        </w:tabs>
        <w:spacing w:line="276" w:lineRule="auto"/>
        <w:ind w:left="0" w:firstLine="709"/>
        <w:jc w:val="both"/>
        <w:rPr>
          <w:rFonts w:ascii="Tahoma" w:hAnsi="Tahoma" w:cs="Tahoma"/>
        </w:rPr>
      </w:pPr>
    </w:p>
    <w:p w14:paraId="2DD59C87" w14:textId="4328A67C" w:rsidR="008C6718" w:rsidRPr="00072875" w:rsidRDefault="00851A4E" w:rsidP="00072875">
      <w:pPr>
        <w:pStyle w:val="Prrafodelista"/>
        <w:tabs>
          <w:tab w:val="left" w:pos="142"/>
        </w:tabs>
        <w:spacing w:line="276" w:lineRule="auto"/>
        <w:ind w:left="0" w:firstLine="709"/>
        <w:jc w:val="both"/>
        <w:rPr>
          <w:rFonts w:ascii="Tahoma" w:hAnsi="Tahoma" w:cs="Tahoma"/>
        </w:rPr>
      </w:pPr>
      <w:r w:rsidRPr="00072875">
        <w:rPr>
          <w:rFonts w:ascii="Tahoma" w:hAnsi="Tahoma" w:cs="Tahoma"/>
        </w:rPr>
        <w:t xml:space="preserve">3º. </w:t>
      </w:r>
      <w:r w:rsidR="00095F52" w:rsidRPr="00072875">
        <w:rPr>
          <w:rFonts w:ascii="Tahoma" w:hAnsi="Tahoma" w:cs="Tahoma"/>
        </w:rPr>
        <w:t xml:space="preserve">Que el </w:t>
      </w:r>
      <w:r w:rsidR="00984909" w:rsidRPr="00072875">
        <w:rPr>
          <w:rFonts w:ascii="Tahoma" w:hAnsi="Tahoma" w:cs="Tahoma"/>
        </w:rPr>
        <w:t xml:space="preserve">señor </w:t>
      </w:r>
      <w:proofErr w:type="spellStart"/>
      <w:r w:rsidR="00984909" w:rsidRPr="00072875">
        <w:rPr>
          <w:rFonts w:ascii="Tahoma" w:hAnsi="Tahoma" w:cs="Tahoma"/>
        </w:rPr>
        <w:t>Jhonatan</w:t>
      </w:r>
      <w:proofErr w:type="spellEnd"/>
      <w:r w:rsidR="00984909" w:rsidRPr="00072875">
        <w:rPr>
          <w:rFonts w:ascii="Tahoma" w:hAnsi="Tahoma" w:cs="Tahoma"/>
        </w:rPr>
        <w:t xml:space="preserve"> González Barón falleció a la edad de 21 años.</w:t>
      </w:r>
    </w:p>
    <w:p w14:paraId="776E6D40" w14:textId="77777777" w:rsidR="00851A4E" w:rsidRPr="00072875" w:rsidRDefault="00851A4E" w:rsidP="00072875">
      <w:pPr>
        <w:pStyle w:val="Prrafodelista"/>
        <w:tabs>
          <w:tab w:val="left" w:pos="142"/>
        </w:tabs>
        <w:spacing w:line="276" w:lineRule="auto"/>
        <w:ind w:left="0" w:firstLine="709"/>
        <w:jc w:val="both"/>
        <w:rPr>
          <w:rFonts w:ascii="Tahoma" w:hAnsi="Tahoma" w:cs="Tahoma"/>
        </w:rPr>
      </w:pPr>
    </w:p>
    <w:p w14:paraId="5B63AEA7" w14:textId="41BB068C" w:rsidR="00095F52" w:rsidRPr="00072875" w:rsidRDefault="00851A4E" w:rsidP="00072875">
      <w:pPr>
        <w:pStyle w:val="Prrafodelista"/>
        <w:tabs>
          <w:tab w:val="left" w:pos="142"/>
        </w:tabs>
        <w:spacing w:line="276" w:lineRule="auto"/>
        <w:ind w:left="0" w:firstLine="709"/>
        <w:jc w:val="both"/>
        <w:rPr>
          <w:rFonts w:ascii="Tahoma" w:hAnsi="Tahoma" w:cs="Tahoma"/>
        </w:rPr>
      </w:pPr>
      <w:r w:rsidRPr="00072875">
        <w:rPr>
          <w:rFonts w:ascii="Tahoma" w:hAnsi="Tahoma" w:cs="Tahoma"/>
        </w:rPr>
        <w:t xml:space="preserve">4º. </w:t>
      </w:r>
      <w:r w:rsidR="00095F52" w:rsidRPr="00072875">
        <w:rPr>
          <w:rFonts w:ascii="Tahoma" w:hAnsi="Tahoma" w:cs="Tahoma"/>
        </w:rPr>
        <w:t xml:space="preserve">Que </w:t>
      </w:r>
      <w:r w:rsidR="00984909" w:rsidRPr="00072875">
        <w:rPr>
          <w:rFonts w:ascii="Tahoma" w:hAnsi="Tahoma" w:cs="Tahoma"/>
        </w:rPr>
        <w:t xml:space="preserve">el señor </w:t>
      </w:r>
      <w:proofErr w:type="spellStart"/>
      <w:r w:rsidR="00984909" w:rsidRPr="00072875">
        <w:rPr>
          <w:rFonts w:ascii="Tahoma" w:hAnsi="Tahoma" w:cs="Tahoma"/>
        </w:rPr>
        <w:t>Jhonatan</w:t>
      </w:r>
      <w:proofErr w:type="spellEnd"/>
      <w:r w:rsidR="00984909" w:rsidRPr="00072875">
        <w:rPr>
          <w:rFonts w:ascii="Tahoma" w:hAnsi="Tahoma" w:cs="Tahoma"/>
        </w:rPr>
        <w:t xml:space="preserve"> González Barón al momento del fallecimiento se encontraba afiliado al Régimen de Ahorro Individual con Solidaridad</w:t>
      </w:r>
      <w:r w:rsidRPr="00072875">
        <w:rPr>
          <w:rFonts w:ascii="Tahoma" w:hAnsi="Tahoma" w:cs="Tahoma"/>
        </w:rPr>
        <w:t xml:space="preserve">, a través de </w:t>
      </w:r>
      <w:r w:rsidR="00984909" w:rsidRPr="00072875">
        <w:rPr>
          <w:rFonts w:ascii="Tahoma" w:hAnsi="Tahoma" w:cs="Tahoma"/>
        </w:rPr>
        <w:t>la Administradora de Fondos de Pensiones y Cesantías Porvenir S.A.</w:t>
      </w:r>
    </w:p>
    <w:p w14:paraId="46E4D00E" w14:textId="530E78F5" w:rsidR="00095F52" w:rsidRPr="00072875" w:rsidRDefault="00095F52" w:rsidP="00072875">
      <w:pPr>
        <w:pStyle w:val="Prrafodelista"/>
        <w:tabs>
          <w:tab w:val="left" w:pos="142"/>
        </w:tabs>
        <w:spacing w:line="276" w:lineRule="auto"/>
        <w:ind w:left="0" w:firstLine="709"/>
        <w:jc w:val="both"/>
        <w:rPr>
          <w:rFonts w:ascii="Tahoma" w:hAnsi="Tahoma" w:cs="Tahoma"/>
          <w:color w:val="FF0000"/>
          <w:highlight w:val="yellow"/>
        </w:rPr>
      </w:pPr>
    </w:p>
    <w:p w14:paraId="2944EE4B" w14:textId="025263B5" w:rsidR="004962F5" w:rsidRPr="00072875" w:rsidRDefault="00851A4E" w:rsidP="00072875">
      <w:pPr>
        <w:pStyle w:val="Prrafodelista"/>
        <w:tabs>
          <w:tab w:val="left" w:pos="142"/>
        </w:tabs>
        <w:spacing w:line="276" w:lineRule="auto"/>
        <w:ind w:left="0" w:firstLine="709"/>
        <w:jc w:val="both"/>
        <w:rPr>
          <w:rFonts w:ascii="Tahoma" w:hAnsi="Tahoma" w:cs="Tahoma"/>
        </w:rPr>
      </w:pPr>
      <w:r w:rsidRPr="00072875">
        <w:rPr>
          <w:rFonts w:ascii="Tahoma" w:hAnsi="Tahoma" w:cs="Tahoma"/>
        </w:rPr>
        <w:t xml:space="preserve">5º. </w:t>
      </w:r>
      <w:r w:rsidR="00095F52" w:rsidRPr="00072875">
        <w:rPr>
          <w:rFonts w:ascii="Tahoma" w:hAnsi="Tahoma" w:cs="Tahoma"/>
        </w:rPr>
        <w:t xml:space="preserve">Que el señor </w:t>
      </w:r>
      <w:proofErr w:type="spellStart"/>
      <w:r w:rsidR="004962F5" w:rsidRPr="00072875">
        <w:rPr>
          <w:rFonts w:ascii="Tahoma" w:hAnsi="Tahoma" w:cs="Tahoma"/>
        </w:rPr>
        <w:t>Jhonatan</w:t>
      </w:r>
      <w:proofErr w:type="spellEnd"/>
      <w:r w:rsidR="004962F5" w:rsidRPr="00072875">
        <w:rPr>
          <w:rFonts w:ascii="Tahoma" w:hAnsi="Tahoma" w:cs="Tahoma"/>
        </w:rPr>
        <w:t xml:space="preserve"> Estiven González Barón dejó acreditadas 47 semanas cotizadas en toda su vida laboral. </w:t>
      </w:r>
    </w:p>
    <w:p w14:paraId="607474AA" w14:textId="77777777" w:rsidR="004962F5" w:rsidRPr="00072875" w:rsidRDefault="004962F5" w:rsidP="00072875">
      <w:pPr>
        <w:pStyle w:val="Prrafodelista"/>
        <w:tabs>
          <w:tab w:val="left" w:pos="142"/>
        </w:tabs>
        <w:spacing w:line="276" w:lineRule="auto"/>
        <w:ind w:left="0" w:firstLine="709"/>
        <w:jc w:val="both"/>
        <w:rPr>
          <w:rFonts w:ascii="Tahoma" w:hAnsi="Tahoma" w:cs="Tahoma"/>
        </w:rPr>
      </w:pPr>
    </w:p>
    <w:p w14:paraId="76248C0F" w14:textId="4091844F" w:rsidR="00A41B4E" w:rsidRPr="00072875" w:rsidRDefault="00851A4E" w:rsidP="00072875">
      <w:pPr>
        <w:pStyle w:val="Prrafodelista"/>
        <w:tabs>
          <w:tab w:val="left" w:pos="142"/>
        </w:tabs>
        <w:spacing w:line="276" w:lineRule="auto"/>
        <w:ind w:left="0" w:firstLine="709"/>
        <w:jc w:val="both"/>
        <w:rPr>
          <w:rFonts w:ascii="Tahoma" w:hAnsi="Tahoma" w:cs="Tahoma"/>
        </w:rPr>
      </w:pPr>
      <w:r w:rsidRPr="00072875">
        <w:rPr>
          <w:rFonts w:ascii="Tahoma" w:hAnsi="Tahoma" w:cs="Tahoma"/>
        </w:rPr>
        <w:t>6</w:t>
      </w:r>
      <w:r w:rsidR="00374DD5" w:rsidRPr="00072875">
        <w:rPr>
          <w:rFonts w:ascii="Tahoma" w:hAnsi="Tahoma" w:cs="Tahoma"/>
        </w:rPr>
        <w:t>º. Que la señora Estefany Echeverry Toro radicó el 13 de diciembre de 2019 ante Porvenir S.A.</w:t>
      </w:r>
      <w:r w:rsidRPr="00072875">
        <w:rPr>
          <w:rFonts w:ascii="Tahoma" w:hAnsi="Tahoma" w:cs="Tahoma"/>
        </w:rPr>
        <w:t>,</w:t>
      </w:r>
      <w:r w:rsidR="00374DD5" w:rsidRPr="00072875">
        <w:rPr>
          <w:rFonts w:ascii="Tahoma" w:hAnsi="Tahoma" w:cs="Tahoma"/>
        </w:rPr>
        <w:t xml:space="preserve"> en nombre propio y en representación de su hija, la pensión de </w:t>
      </w:r>
      <w:r w:rsidR="00374DD5" w:rsidRPr="00072875">
        <w:rPr>
          <w:rFonts w:ascii="Tahoma" w:hAnsi="Tahoma" w:cs="Tahoma"/>
        </w:rPr>
        <w:lastRenderedPageBreak/>
        <w:t>sobrevivientes con ocasión al fallecimiento de su esposo, en aplicación de los p</w:t>
      </w:r>
      <w:r w:rsidR="00B475D2" w:rsidRPr="00072875">
        <w:rPr>
          <w:rFonts w:ascii="Tahoma" w:hAnsi="Tahoma" w:cs="Tahoma"/>
        </w:rPr>
        <w:t>rincipios de igualdad y favorabilidad</w:t>
      </w:r>
      <w:r w:rsidRPr="00072875">
        <w:rPr>
          <w:rFonts w:ascii="Tahoma" w:hAnsi="Tahoma" w:cs="Tahoma"/>
        </w:rPr>
        <w:t>.</w:t>
      </w:r>
    </w:p>
    <w:p w14:paraId="298DA357" w14:textId="77777777" w:rsidR="009C0EC7" w:rsidRPr="00072875" w:rsidRDefault="009C0EC7" w:rsidP="00072875">
      <w:pPr>
        <w:pStyle w:val="Prrafodelista"/>
        <w:tabs>
          <w:tab w:val="left" w:pos="142"/>
        </w:tabs>
        <w:spacing w:line="276" w:lineRule="auto"/>
        <w:ind w:left="0" w:firstLine="709"/>
        <w:jc w:val="both"/>
        <w:rPr>
          <w:rFonts w:ascii="Tahoma" w:hAnsi="Tahoma" w:cs="Tahoma"/>
        </w:rPr>
      </w:pPr>
    </w:p>
    <w:p w14:paraId="27AA7254" w14:textId="41CC0AFA" w:rsidR="00B475D2" w:rsidRPr="00072875" w:rsidRDefault="005529CA" w:rsidP="00072875">
      <w:pPr>
        <w:pStyle w:val="Prrafodelista"/>
        <w:tabs>
          <w:tab w:val="left" w:pos="142"/>
        </w:tabs>
        <w:spacing w:line="276" w:lineRule="auto"/>
        <w:ind w:left="0" w:firstLine="709"/>
        <w:jc w:val="both"/>
        <w:rPr>
          <w:rFonts w:ascii="Tahoma" w:hAnsi="Tahoma" w:cs="Tahoma"/>
        </w:rPr>
      </w:pPr>
      <w:r w:rsidRPr="00072875">
        <w:rPr>
          <w:rFonts w:ascii="Tahoma" w:hAnsi="Tahoma" w:cs="Tahoma"/>
        </w:rPr>
        <w:t>7</w:t>
      </w:r>
      <w:r w:rsidR="00B475D2" w:rsidRPr="00072875">
        <w:rPr>
          <w:rFonts w:ascii="Tahoma" w:hAnsi="Tahoma" w:cs="Tahoma"/>
        </w:rPr>
        <w:t>º. Que</w:t>
      </w:r>
      <w:r w:rsidRPr="00072875">
        <w:rPr>
          <w:rFonts w:ascii="Tahoma" w:hAnsi="Tahoma" w:cs="Tahoma"/>
        </w:rPr>
        <w:t>,</w:t>
      </w:r>
      <w:r w:rsidR="00B475D2" w:rsidRPr="00072875">
        <w:rPr>
          <w:rFonts w:ascii="Tahoma" w:hAnsi="Tahoma" w:cs="Tahoma"/>
        </w:rPr>
        <w:t xml:space="preserve"> mediante escrito del 18 de marzo de 2020, Porvenir S.A. </w:t>
      </w:r>
      <w:r w:rsidR="004B3AB2" w:rsidRPr="00072875">
        <w:rPr>
          <w:rFonts w:ascii="Tahoma" w:hAnsi="Tahoma" w:cs="Tahoma"/>
        </w:rPr>
        <w:t>indicó que el afiliado no dejó acreditadas las 50 semanas cotizadas dentro de los últimos 03 años anteriores a la fecha del fallecimiento.</w:t>
      </w:r>
    </w:p>
    <w:p w14:paraId="5ED6D22B" w14:textId="77777777" w:rsidR="00497E95" w:rsidRPr="00072875" w:rsidRDefault="00497E95" w:rsidP="00072875">
      <w:pPr>
        <w:pStyle w:val="Prrafodelista"/>
        <w:tabs>
          <w:tab w:val="left" w:pos="0"/>
        </w:tabs>
        <w:spacing w:line="276" w:lineRule="auto"/>
        <w:ind w:left="0" w:firstLine="561"/>
        <w:jc w:val="both"/>
        <w:rPr>
          <w:rFonts w:ascii="Tahoma" w:hAnsi="Tahoma" w:cs="Tahoma"/>
        </w:rPr>
      </w:pPr>
    </w:p>
    <w:p w14:paraId="0693FDF5" w14:textId="394193C8" w:rsidR="00095F52" w:rsidRPr="00072875" w:rsidRDefault="00851A4E" w:rsidP="00072875">
      <w:pPr>
        <w:pStyle w:val="Prrafodelista"/>
        <w:tabs>
          <w:tab w:val="left" w:pos="0"/>
        </w:tabs>
        <w:spacing w:line="276" w:lineRule="auto"/>
        <w:ind w:left="0" w:firstLine="561"/>
        <w:jc w:val="both"/>
        <w:rPr>
          <w:rFonts w:ascii="Tahoma" w:hAnsi="Tahoma" w:cs="Tahoma"/>
          <w:color w:val="FF0000"/>
        </w:rPr>
      </w:pPr>
      <w:r w:rsidRPr="00072875">
        <w:rPr>
          <w:rFonts w:ascii="Tahoma" w:hAnsi="Tahoma" w:cs="Tahoma"/>
        </w:rPr>
        <w:tab/>
        <w:t xml:space="preserve">De conformidad con lo anterior, tal como se anuncia en precedencia, </w:t>
      </w:r>
      <w:r w:rsidR="00095F52" w:rsidRPr="00072875">
        <w:rPr>
          <w:rFonts w:ascii="Tahoma" w:hAnsi="Tahoma" w:cs="Tahoma"/>
        </w:rPr>
        <w:t xml:space="preserve">corresponde a esta Corporación determinar si </w:t>
      </w:r>
      <w:r w:rsidR="00052DCE" w:rsidRPr="00072875">
        <w:rPr>
          <w:rFonts w:ascii="Tahoma" w:hAnsi="Tahoma" w:cs="Tahoma"/>
        </w:rPr>
        <w:t>las</w:t>
      </w:r>
      <w:r w:rsidR="00095F52" w:rsidRPr="00072875">
        <w:rPr>
          <w:rFonts w:ascii="Tahoma" w:hAnsi="Tahoma" w:cs="Tahoma"/>
        </w:rPr>
        <w:t xml:space="preserve"> </w:t>
      </w:r>
      <w:r w:rsidRPr="00072875">
        <w:rPr>
          <w:rFonts w:ascii="Tahoma" w:hAnsi="Tahoma" w:cs="Tahoma"/>
        </w:rPr>
        <w:t xml:space="preserve">demandantes </w:t>
      </w:r>
      <w:r w:rsidR="00095F52" w:rsidRPr="00072875">
        <w:rPr>
          <w:rFonts w:ascii="Tahoma" w:hAnsi="Tahoma" w:cs="Tahoma"/>
        </w:rPr>
        <w:t>tiene</w:t>
      </w:r>
      <w:r w:rsidR="00052DCE" w:rsidRPr="00072875">
        <w:rPr>
          <w:rFonts w:ascii="Tahoma" w:hAnsi="Tahoma" w:cs="Tahoma"/>
        </w:rPr>
        <w:t>n</w:t>
      </w:r>
      <w:r w:rsidR="00095F52" w:rsidRPr="00072875">
        <w:rPr>
          <w:rFonts w:ascii="Tahoma" w:hAnsi="Tahoma" w:cs="Tahoma"/>
        </w:rPr>
        <w:t xml:space="preserve"> derecho a la pensión de</w:t>
      </w:r>
      <w:r w:rsidR="00052DCE" w:rsidRPr="00072875">
        <w:rPr>
          <w:rFonts w:ascii="Tahoma" w:hAnsi="Tahoma" w:cs="Tahoma"/>
        </w:rPr>
        <w:t xml:space="preserve"> sobrevivientes</w:t>
      </w:r>
      <w:r w:rsidR="00095F52" w:rsidRPr="00072875">
        <w:rPr>
          <w:rFonts w:ascii="Tahoma" w:hAnsi="Tahoma" w:cs="Tahoma"/>
        </w:rPr>
        <w:t xml:space="preserve"> </w:t>
      </w:r>
      <w:r w:rsidRPr="00072875">
        <w:rPr>
          <w:rFonts w:ascii="Tahoma" w:hAnsi="Tahoma" w:cs="Tahoma"/>
        </w:rPr>
        <w:t xml:space="preserve">por la aplicación analógica de </w:t>
      </w:r>
      <w:r w:rsidR="00095F52" w:rsidRPr="00072875">
        <w:rPr>
          <w:rFonts w:ascii="Tahoma" w:hAnsi="Tahoma" w:cs="Tahoma"/>
        </w:rPr>
        <w:t xml:space="preserve">la excepción consagrada en el parágrafo 1º del </w:t>
      </w:r>
      <w:r w:rsidR="007A5038" w:rsidRPr="00072875">
        <w:rPr>
          <w:rFonts w:ascii="Tahoma" w:hAnsi="Tahoma" w:cs="Tahoma"/>
        </w:rPr>
        <w:t xml:space="preserve">artículo 1º de la Ley 860 de 2003, modificatorio del </w:t>
      </w:r>
      <w:r w:rsidR="00095F52" w:rsidRPr="00072875">
        <w:rPr>
          <w:rFonts w:ascii="Tahoma" w:hAnsi="Tahoma" w:cs="Tahoma"/>
        </w:rPr>
        <w:t>artículo 39 de la Ley 100 de 1993.</w:t>
      </w:r>
    </w:p>
    <w:p w14:paraId="5BF81BAF" w14:textId="77777777" w:rsidR="005529CA" w:rsidRPr="00072875" w:rsidRDefault="005529CA" w:rsidP="00072875">
      <w:pPr>
        <w:pStyle w:val="Prrafodelista"/>
        <w:tabs>
          <w:tab w:val="left" w:pos="0"/>
        </w:tabs>
        <w:spacing w:line="276" w:lineRule="auto"/>
        <w:ind w:left="450"/>
        <w:jc w:val="both"/>
        <w:rPr>
          <w:rFonts w:ascii="Tahoma" w:hAnsi="Tahoma" w:cs="Tahoma"/>
          <w:color w:val="FF0000"/>
        </w:rPr>
      </w:pPr>
    </w:p>
    <w:p w14:paraId="49C7235F" w14:textId="14EEB183" w:rsidR="00095F52" w:rsidRPr="00072875" w:rsidRDefault="007A5038" w:rsidP="00072875">
      <w:pPr>
        <w:pStyle w:val="Textoindependiente"/>
        <w:numPr>
          <w:ilvl w:val="1"/>
          <w:numId w:val="44"/>
        </w:numPr>
        <w:spacing w:after="0" w:line="276" w:lineRule="auto"/>
        <w:ind w:left="1418" w:right="51"/>
        <w:jc w:val="both"/>
        <w:rPr>
          <w:rFonts w:ascii="Tahoma" w:hAnsi="Tahoma" w:cs="Tahoma"/>
          <w:b/>
        </w:rPr>
      </w:pPr>
      <w:r w:rsidRPr="00072875">
        <w:rPr>
          <w:rFonts w:ascii="Tahoma" w:hAnsi="Tahoma" w:cs="Tahoma"/>
          <w:b/>
        </w:rPr>
        <w:tab/>
      </w:r>
      <w:r w:rsidR="00126867" w:rsidRPr="00072875">
        <w:rPr>
          <w:rFonts w:ascii="Tahoma" w:hAnsi="Tahoma" w:cs="Tahoma"/>
          <w:b/>
        </w:rPr>
        <w:t>Aplicación del principio de analogía en p</w:t>
      </w:r>
      <w:r w:rsidR="00095F52" w:rsidRPr="00072875">
        <w:rPr>
          <w:rFonts w:ascii="Tahoma" w:hAnsi="Tahoma" w:cs="Tahoma"/>
          <w:b/>
        </w:rPr>
        <w:t xml:space="preserve">ensión de </w:t>
      </w:r>
      <w:r w:rsidR="00424C63" w:rsidRPr="00072875">
        <w:rPr>
          <w:rFonts w:ascii="Tahoma" w:hAnsi="Tahoma" w:cs="Tahoma"/>
          <w:b/>
        </w:rPr>
        <w:t>sobrevivientes</w:t>
      </w:r>
    </w:p>
    <w:p w14:paraId="617B773A" w14:textId="5899DA10" w:rsidR="00095F52" w:rsidRPr="00072875" w:rsidRDefault="00095F52" w:rsidP="00072875">
      <w:pPr>
        <w:pStyle w:val="Prrafodelista"/>
        <w:tabs>
          <w:tab w:val="left" w:pos="0"/>
        </w:tabs>
        <w:spacing w:line="276" w:lineRule="auto"/>
        <w:ind w:left="450"/>
        <w:jc w:val="both"/>
        <w:rPr>
          <w:rFonts w:ascii="Tahoma" w:hAnsi="Tahoma" w:cs="Tahoma"/>
          <w:color w:val="FF0000"/>
        </w:rPr>
      </w:pPr>
    </w:p>
    <w:p w14:paraId="752AAD95" w14:textId="66B66D26" w:rsidR="007A5038" w:rsidRPr="00072875" w:rsidRDefault="007A5038" w:rsidP="00072875">
      <w:pPr>
        <w:pStyle w:val="Prrafodelista"/>
        <w:tabs>
          <w:tab w:val="left" w:pos="0"/>
        </w:tabs>
        <w:spacing w:line="276" w:lineRule="auto"/>
        <w:ind w:left="0" w:firstLine="561"/>
        <w:jc w:val="both"/>
        <w:rPr>
          <w:rFonts w:ascii="Tahoma" w:hAnsi="Tahoma" w:cs="Tahoma"/>
        </w:rPr>
      </w:pPr>
      <w:r w:rsidRPr="00072875">
        <w:rPr>
          <w:rFonts w:ascii="Tahoma" w:hAnsi="Tahoma" w:cs="Tahoma"/>
        </w:rPr>
        <w:tab/>
      </w:r>
      <w:r w:rsidR="00095F52" w:rsidRPr="00072875">
        <w:rPr>
          <w:rFonts w:ascii="Tahoma" w:hAnsi="Tahoma" w:cs="Tahoma"/>
        </w:rPr>
        <w:t xml:space="preserve">El artículo </w:t>
      </w:r>
      <w:r w:rsidR="008065C3" w:rsidRPr="00072875">
        <w:rPr>
          <w:rFonts w:ascii="Tahoma" w:hAnsi="Tahoma" w:cs="Tahoma"/>
        </w:rPr>
        <w:t xml:space="preserve">46 </w:t>
      </w:r>
      <w:r w:rsidR="00095F52" w:rsidRPr="00072875">
        <w:rPr>
          <w:rFonts w:ascii="Tahoma" w:hAnsi="Tahoma" w:cs="Tahoma"/>
        </w:rPr>
        <w:t>de la Ley 100 de 1993, modificado por el artículo 1</w:t>
      </w:r>
      <w:r w:rsidR="008065C3" w:rsidRPr="00072875">
        <w:rPr>
          <w:rFonts w:ascii="Tahoma" w:hAnsi="Tahoma" w:cs="Tahoma"/>
        </w:rPr>
        <w:t>2</w:t>
      </w:r>
      <w:r w:rsidR="00095F52" w:rsidRPr="00072875">
        <w:rPr>
          <w:rFonts w:ascii="Tahoma" w:hAnsi="Tahoma" w:cs="Tahoma"/>
        </w:rPr>
        <w:t xml:space="preserve"> de la Ley </w:t>
      </w:r>
      <w:r w:rsidR="008065C3" w:rsidRPr="00072875">
        <w:rPr>
          <w:rFonts w:ascii="Tahoma" w:hAnsi="Tahoma" w:cs="Tahoma"/>
        </w:rPr>
        <w:t>797</w:t>
      </w:r>
      <w:r w:rsidR="00095F52" w:rsidRPr="00072875">
        <w:rPr>
          <w:rFonts w:ascii="Tahoma" w:hAnsi="Tahoma" w:cs="Tahoma"/>
        </w:rPr>
        <w:t xml:space="preserve"> de 2003, consagra como regla general para acceder a la pensión de </w:t>
      </w:r>
      <w:r w:rsidR="00DA1524" w:rsidRPr="00072875">
        <w:rPr>
          <w:rFonts w:ascii="Tahoma" w:hAnsi="Tahoma" w:cs="Tahoma"/>
        </w:rPr>
        <w:t>sobrevivientes</w:t>
      </w:r>
      <w:r w:rsidR="00095F52" w:rsidRPr="00072875">
        <w:rPr>
          <w:rFonts w:ascii="Tahoma" w:hAnsi="Tahoma" w:cs="Tahoma"/>
        </w:rPr>
        <w:t xml:space="preserve"> la exigencia de un total de 50 semanas de cotización dentro de los 3 años anteriores a la fecha de </w:t>
      </w:r>
      <w:r w:rsidR="00DA1524" w:rsidRPr="00072875">
        <w:rPr>
          <w:rFonts w:ascii="Tahoma" w:hAnsi="Tahoma" w:cs="Tahoma"/>
        </w:rPr>
        <w:t>fallecimiento</w:t>
      </w:r>
      <w:r w:rsidR="00095F52" w:rsidRPr="00072875">
        <w:rPr>
          <w:rFonts w:ascii="Tahoma" w:hAnsi="Tahoma" w:cs="Tahoma"/>
        </w:rPr>
        <w:t xml:space="preserve">. De acuerdo con el texto de dicho </w:t>
      </w:r>
      <w:r w:rsidR="00DA1524" w:rsidRPr="00072875">
        <w:rPr>
          <w:rFonts w:ascii="Tahoma" w:hAnsi="Tahoma" w:cs="Tahoma"/>
        </w:rPr>
        <w:t>artículo</w:t>
      </w:r>
      <w:r w:rsidR="00095F52" w:rsidRPr="00072875">
        <w:rPr>
          <w:rFonts w:ascii="Tahoma" w:hAnsi="Tahoma" w:cs="Tahoma"/>
        </w:rPr>
        <w:t xml:space="preserve">, el legislador </w:t>
      </w:r>
      <w:r w:rsidR="00DA1524" w:rsidRPr="00072875">
        <w:rPr>
          <w:rFonts w:ascii="Tahoma" w:hAnsi="Tahoma" w:cs="Tahoma"/>
        </w:rPr>
        <w:t xml:space="preserve">dio unos criterios específicos que permiten acreditar el derecho a este reconocimiento de pensión de sobrevivientes. </w:t>
      </w:r>
    </w:p>
    <w:p w14:paraId="490962F8" w14:textId="4C6140DB" w:rsidR="007A5038" w:rsidRPr="00072875" w:rsidRDefault="007A5038" w:rsidP="00072875">
      <w:pPr>
        <w:pStyle w:val="Prrafodelista"/>
        <w:tabs>
          <w:tab w:val="left" w:pos="0"/>
        </w:tabs>
        <w:spacing w:line="276" w:lineRule="auto"/>
        <w:ind w:left="0" w:firstLine="561"/>
        <w:jc w:val="both"/>
        <w:rPr>
          <w:rFonts w:ascii="Tahoma" w:hAnsi="Tahoma" w:cs="Tahoma"/>
        </w:rPr>
      </w:pPr>
    </w:p>
    <w:p w14:paraId="5E842B8E" w14:textId="54166512" w:rsidR="00821E57" w:rsidRPr="00072875" w:rsidRDefault="00B32480" w:rsidP="00072875">
      <w:pPr>
        <w:pStyle w:val="Prrafodelista"/>
        <w:tabs>
          <w:tab w:val="left" w:pos="0"/>
        </w:tabs>
        <w:spacing w:line="276" w:lineRule="auto"/>
        <w:ind w:left="0" w:firstLine="561"/>
        <w:jc w:val="both"/>
        <w:rPr>
          <w:rFonts w:ascii="Tahoma" w:hAnsi="Tahoma" w:cs="Tahoma"/>
        </w:rPr>
      </w:pPr>
      <w:r w:rsidRPr="00072875">
        <w:rPr>
          <w:rFonts w:ascii="Tahoma" w:hAnsi="Tahoma" w:cs="Tahoma"/>
        </w:rPr>
        <w:t>En igual sentido, el artículo 13 de la Ley 797 de 2003, modificatorio de los artículos 47 y 74 de la Ley 100 de 1993, establece los beneficiarios de la Pensión de Sobrevivientes</w:t>
      </w:r>
      <w:r w:rsidR="00D365F1" w:rsidRPr="00072875">
        <w:rPr>
          <w:rFonts w:ascii="Tahoma" w:hAnsi="Tahoma" w:cs="Tahoma"/>
        </w:rPr>
        <w:t>.</w:t>
      </w:r>
    </w:p>
    <w:p w14:paraId="17E25FCA" w14:textId="77777777" w:rsidR="00B32480" w:rsidRPr="00072875" w:rsidRDefault="00B32480" w:rsidP="00072875">
      <w:pPr>
        <w:tabs>
          <w:tab w:val="left" w:pos="0"/>
        </w:tabs>
        <w:spacing w:line="276" w:lineRule="auto"/>
        <w:jc w:val="both"/>
        <w:rPr>
          <w:rFonts w:ascii="Tahoma" w:hAnsi="Tahoma" w:cs="Tahoma"/>
        </w:rPr>
      </w:pPr>
    </w:p>
    <w:p w14:paraId="3B57D2AE" w14:textId="5AEBAC9C" w:rsidR="00464A6E" w:rsidRPr="00072875" w:rsidRDefault="00095F52" w:rsidP="00072875">
      <w:pPr>
        <w:pStyle w:val="Prrafodelista"/>
        <w:tabs>
          <w:tab w:val="left" w:pos="0"/>
        </w:tabs>
        <w:spacing w:line="276" w:lineRule="auto"/>
        <w:ind w:left="0" w:firstLine="561"/>
        <w:jc w:val="both"/>
        <w:rPr>
          <w:rFonts w:ascii="Tahoma" w:hAnsi="Tahoma" w:cs="Tahoma"/>
        </w:rPr>
      </w:pPr>
      <w:r w:rsidRPr="00072875">
        <w:rPr>
          <w:rFonts w:ascii="Tahoma" w:hAnsi="Tahoma" w:cs="Tahoma"/>
        </w:rPr>
        <w:t xml:space="preserve">Ahora, </w:t>
      </w:r>
      <w:r w:rsidR="008A7D6A" w:rsidRPr="00072875">
        <w:rPr>
          <w:rFonts w:ascii="Tahoma" w:hAnsi="Tahoma" w:cs="Tahoma"/>
        </w:rPr>
        <w:t xml:space="preserve">el parágrafo </w:t>
      </w:r>
      <w:r w:rsidR="00464A6E" w:rsidRPr="00072875">
        <w:rPr>
          <w:rFonts w:ascii="Tahoma" w:hAnsi="Tahoma" w:cs="Tahoma"/>
        </w:rPr>
        <w:t xml:space="preserve">primero </w:t>
      </w:r>
      <w:r w:rsidR="008A7D6A" w:rsidRPr="00072875">
        <w:rPr>
          <w:rFonts w:ascii="Tahoma" w:hAnsi="Tahoma" w:cs="Tahoma"/>
        </w:rPr>
        <w:t xml:space="preserve">del </w:t>
      </w:r>
      <w:r w:rsidR="00025C56" w:rsidRPr="00072875">
        <w:rPr>
          <w:rFonts w:ascii="Tahoma" w:hAnsi="Tahoma" w:cs="Tahoma"/>
        </w:rPr>
        <w:t xml:space="preserve">artículo 1 </w:t>
      </w:r>
      <w:r w:rsidR="008A7D6A" w:rsidRPr="00072875">
        <w:rPr>
          <w:rFonts w:ascii="Tahoma" w:hAnsi="Tahoma" w:cs="Tahoma"/>
        </w:rPr>
        <w:t xml:space="preserve">de la ley </w:t>
      </w:r>
      <w:r w:rsidR="00025C56" w:rsidRPr="00072875">
        <w:rPr>
          <w:rFonts w:ascii="Tahoma" w:hAnsi="Tahoma" w:cs="Tahoma"/>
        </w:rPr>
        <w:t>860 de 2003</w:t>
      </w:r>
      <w:r w:rsidR="008A7D6A" w:rsidRPr="00072875">
        <w:rPr>
          <w:rFonts w:ascii="Tahoma" w:hAnsi="Tahoma" w:cs="Tahoma"/>
        </w:rPr>
        <w:t xml:space="preserve">, </w:t>
      </w:r>
      <w:r w:rsidR="00025C56" w:rsidRPr="00072875">
        <w:rPr>
          <w:rFonts w:ascii="Tahoma" w:hAnsi="Tahoma" w:cs="Tahoma"/>
        </w:rPr>
        <w:t xml:space="preserve">por medio del cual se modificó el artículo 39 de la Ley 100 de 1993, </w:t>
      </w:r>
      <w:r w:rsidR="00464A6E" w:rsidRPr="00072875">
        <w:rPr>
          <w:rFonts w:ascii="Tahoma" w:hAnsi="Tahoma" w:cs="Tahoma"/>
        </w:rPr>
        <w:t xml:space="preserve">y establece los </w:t>
      </w:r>
      <w:r w:rsidR="00025C56" w:rsidRPr="00072875">
        <w:rPr>
          <w:rFonts w:ascii="Tahoma" w:hAnsi="Tahoma" w:cs="Tahoma"/>
        </w:rPr>
        <w:t>lineamiento</w:t>
      </w:r>
      <w:r w:rsidR="00464A6E" w:rsidRPr="00072875">
        <w:rPr>
          <w:rFonts w:ascii="Tahoma" w:hAnsi="Tahoma" w:cs="Tahoma"/>
        </w:rPr>
        <w:t>s</w:t>
      </w:r>
      <w:r w:rsidR="008A7D6A" w:rsidRPr="00072875">
        <w:rPr>
          <w:rFonts w:ascii="Tahoma" w:hAnsi="Tahoma" w:cs="Tahoma"/>
        </w:rPr>
        <w:t xml:space="preserve"> aplicable</w:t>
      </w:r>
      <w:r w:rsidR="00464A6E" w:rsidRPr="00072875">
        <w:rPr>
          <w:rFonts w:ascii="Tahoma" w:hAnsi="Tahoma" w:cs="Tahoma"/>
        </w:rPr>
        <w:t>s</w:t>
      </w:r>
      <w:r w:rsidR="008A7D6A" w:rsidRPr="00072875">
        <w:rPr>
          <w:rFonts w:ascii="Tahoma" w:hAnsi="Tahoma" w:cs="Tahoma"/>
        </w:rPr>
        <w:t xml:space="preserve"> </w:t>
      </w:r>
      <w:r w:rsidR="00025C56" w:rsidRPr="00072875">
        <w:rPr>
          <w:rFonts w:ascii="Tahoma" w:hAnsi="Tahoma" w:cs="Tahoma"/>
        </w:rPr>
        <w:t>en el tema de</w:t>
      </w:r>
      <w:r w:rsidR="008A7D6A" w:rsidRPr="00072875">
        <w:rPr>
          <w:rFonts w:ascii="Tahoma" w:hAnsi="Tahoma" w:cs="Tahoma"/>
        </w:rPr>
        <w:t xml:space="preserve"> pensión de invalidez </w:t>
      </w:r>
      <w:r w:rsidR="00025C56" w:rsidRPr="00072875">
        <w:rPr>
          <w:rFonts w:ascii="Tahoma" w:hAnsi="Tahoma" w:cs="Tahoma"/>
        </w:rPr>
        <w:t>por e</w:t>
      </w:r>
      <w:r w:rsidR="008A7D6A" w:rsidRPr="00072875">
        <w:rPr>
          <w:rFonts w:ascii="Tahoma" w:hAnsi="Tahoma" w:cs="Tahoma"/>
        </w:rPr>
        <w:t>l fallecimiento de persona joven</w:t>
      </w:r>
      <w:r w:rsidR="00464A6E" w:rsidRPr="00072875">
        <w:rPr>
          <w:rFonts w:ascii="Tahoma" w:hAnsi="Tahoma" w:cs="Tahoma"/>
        </w:rPr>
        <w:t>,</w:t>
      </w:r>
      <w:r w:rsidR="008A7D6A" w:rsidRPr="00072875">
        <w:rPr>
          <w:rFonts w:ascii="Tahoma" w:hAnsi="Tahoma" w:cs="Tahoma"/>
        </w:rPr>
        <w:t xml:space="preserve"> </w:t>
      </w:r>
      <w:r w:rsidR="00464A6E" w:rsidRPr="00072875">
        <w:rPr>
          <w:rFonts w:ascii="Tahoma" w:hAnsi="Tahoma" w:cs="Tahoma"/>
        </w:rPr>
        <w:t>señal</w:t>
      </w:r>
      <w:r w:rsidR="00D365F1" w:rsidRPr="00072875">
        <w:rPr>
          <w:rFonts w:ascii="Tahoma" w:hAnsi="Tahoma" w:cs="Tahoma"/>
        </w:rPr>
        <w:t>a</w:t>
      </w:r>
      <w:r w:rsidR="008A7D6A" w:rsidRPr="00072875">
        <w:rPr>
          <w:rFonts w:ascii="Tahoma" w:hAnsi="Tahoma" w:cs="Tahoma"/>
        </w:rPr>
        <w:t xml:space="preserve"> que </w:t>
      </w:r>
      <w:r w:rsidR="008A7D6A" w:rsidRPr="00072875">
        <w:rPr>
          <w:rFonts w:ascii="Tahoma" w:hAnsi="Tahoma" w:cs="Tahoma"/>
          <w:i/>
        </w:rPr>
        <w:t>“</w:t>
      </w:r>
      <w:r w:rsidR="00025C56" w:rsidRPr="006F50AA">
        <w:rPr>
          <w:rFonts w:ascii="Tahoma" w:hAnsi="Tahoma" w:cs="Tahoma"/>
          <w:i/>
          <w:iCs/>
          <w:sz w:val="22"/>
        </w:rPr>
        <w:t>Los menores de veinte (20) años de edad sólo deberán acreditar que han cotizado veintiséis (26) semanas en el último año inmediatamente anterior al hecho causante de su invalidez o su declaratoria</w:t>
      </w:r>
      <w:r w:rsidR="00025C56" w:rsidRPr="00072875">
        <w:rPr>
          <w:rFonts w:ascii="Tahoma" w:hAnsi="Tahoma" w:cs="Tahoma"/>
          <w:i/>
          <w:iCs/>
        </w:rPr>
        <w:t>.</w:t>
      </w:r>
      <w:r w:rsidR="008A7D6A" w:rsidRPr="00072875">
        <w:rPr>
          <w:rFonts w:ascii="Tahoma" w:hAnsi="Tahoma" w:cs="Tahoma"/>
          <w:i/>
        </w:rPr>
        <w:t>”</w:t>
      </w:r>
      <w:r w:rsidRPr="00072875">
        <w:rPr>
          <w:rFonts w:ascii="Tahoma" w:hAnsi="Tahoma" w:cs="Tahoma"/>
        </w:rPr>
        <w:t xml:space="preserve"> </w:t>
      </w:r>
      <w:r w:rsidR="006F50AA">
        <w:rPr>
          <w:rFonts w:ascii="Tahoma" w:hAnsi="Tahoma" w:cs="Tahoma"/>
        </w:rPr>
        <w:t xml:space="preserve"> </w:t>
      </w:r>
      <w:r w:rsidR="00D365F1" w:rsidRPr="00072875">
        <w:rPr>
          <w:rFonts w:ascii="Tahoma" w:hAnsi="Tahoma" w:cs="Tahoma"/>
        </w:rPr>
        <w:t>D</w:t>
      </w:r>
      <w:r w:rsidR="00407C72" w:rsidRPr="00072875">
        <w:rPr>
          <w:rFonts w:ascii="Tahoma" w:hAnsi="Tahoma" w:cs="Tahoma"/>
        </w:rPr>
        <w:t xml:space="preserve">icha edad </w:t>
      </w:r>
      <w:r w:rsidR="00D365F1" w:rsidRPr="00072875">
        <w:rPr>
          <w:rFonts w:ascii="Tahoma" w:hAnsi="Tahoma" w:cs="Tahoma"/>
        </w:rPr>
        <w:t>sería</w:t>
      </w:r>
      <w:r w:rsidR="00407C72" w:rsidRPr="00072875">
        <w:rPr>
          <w:rFonts w:ascii="Tahoma" w:hAnsi="Tahoma" w:cs="Tahoma"/>
        </w:rPr>
        <w:t xml:space="preserve"> ampliada </w:t>
      </w:r>
      <w:r w:rsidR="00D365F1" w:rsidRPr="00072875">
        <w:rPr>
          <w:rFonts w:ascii="Tahoma" w:hAnsi="Tahoma" w:cs="Tahoma"/>
        </w:rPr>
        <w:t xml:space="preserve">jurisprudencialmente por </w:t>
      </w:r>
      <w:r w:rsidR="00407C72" w:rsidRPr="00072875">
        <w:rPr>
          <w:rFonts w:ascii="Tahoma" w:hAnsi="Tahoma" w:cs="Tahoma"/>
        </w:rPr>
        <w:t>la Corte Constitucional hasta los 26 años.</w:t>
      </w:r>
    </w:p>
    <w:p w14:paraId="59CC5180" w14:textId="77777777" w:rsidR="00464A6E" w:rsidRPr="00072875" w:rsidRDefault="00464A6E" w:rsidP="00072875">
      <w:pPr>
        <w:pStyle w:val="Prrafodelista"/>
        <w:tabs>
          <w:tab w:val="left" w:pos="0"/>
        </w:tabs>
        <w:spacing w:line="276" w:lineRule="auto"/>
        <w:ind w:left="0" w:firstLine="561"/>
        <w:jc w:val="both"/>
        <w:rPr>
          <w:rFonts w:ascii="Tahoma" w:hAnsi="Tahoma" w:cs="Tahoma"/>
        </w:rPr>
      </w:pPr>
    </w:p>
    <w:p w14:paraId="7CA63326" w14:textId="77777777" w:rsidR="00D365F1" w:rsidRPr="00072875" w:rsidRDefault="00D365F1" w:rsidP="00072875">
      <w:pPr>
        <w:pStyle w:val="Prrafodelista"/>
        <w:tabs>
          <w:tab w:val="left" w:pos="0"/>
        </w:tabs>
        <w:spacing w:line="276" w:lineRule="auto"/>
        <w:ind w:left="0" w:firstLine="561"/>
        <w:jc w:val="both"/>
        <w:rPr>
          <w:rFonts w:ascii="Tahoma" w:hAnsi="Tahoma" w:cs="Tahoma"/>
        </w:rPr>
      </w:pPr>
      <w:r w:rsidRPr="00072875">
        <w:rPr>
          <w:rFonts w:ascii="Tahoma" w:hAnsi="Tahoma" w:cs="Tahoma"/>
        </w:rPr>
        <w:t xml:space="preserve">Frente a la aplicación de dicha normativa a la pensión de sobrevivientes </w:t>
      </w:r>
      <w:r w:rsidR="00846945" w:rsidRPr="00072875">
        <w:rPr>
          <w:rFonts w:ascii="Tahoma" w:hAnsi="Tahoma" w:cs="Tahoma"/>
        </w:rPr>
        <w:t xml:space="preserve">la Corte Suprema de Justicia en </w:t>
      </w:r>
      <w:r w:rsidR="00095F52" w:rsidRPr="00072875">
        <w:rPr>
          <w:rFonts w:ascii="Tahoma" w:hAnsi="Tahoma" w:cs="Tahoma"/>
        </w:rPr>
        <w:t>sentencia</w:t>
      </w:r>
      <w:r w:rsidR="00095F52" w:rsidRPr="00072875">
        <w:rPr>
          <w:rFonts w:ascii="Tahoma" w:hAnsi="Tahoma" w:cs="Tahoma"/>
          <w:i/>
        </w:rPr>
        <w:t xml:space="preserve"> </w:t>
      </w:r>
      <w:r w:rsidR="00846945" w:rsidRPr="00072875">
        <w:rPr>
          <w:rFonts w:ascii="Tahoma" w:hAnsi="Tahoma" w:cs="Tahoma"/>
        </w:rPr>
        <w:t>SL2538</w:t>
      </w:r>
      <w:r w:rsidR="00095F52" w:rsidRPr="00072875">
        <w:rPr>
          <w:rFonts w:ascii="Tahoma" w:hAnsi="Tahoma" w:cs="Tahoma"/>
        </w:rPr>
        <w:t xml:space="preserve"> de 20</w:t>
      </w:r>
      <w:r w:rsidR="00846945" w:rsidRPr="00072875">
        <w:rPr>
          <w:rFonts w:ascii="Tahoma" w:hAnsi="Tahoma" w:cs="Tahoma"/>
        </w:rPr>
        <w:t>21</w:t>
      </w:r>
      <w:r w:rsidR="00095F52" w:rsidRPr="00072875">
        <w:rPr>
          <w:rFonts w:ascii="Tahoma" w:hAnsi="Tahoma" w:cs="Tahoma"/>
        </w:rPr>
        <w:t xml:space="preserve">, M.P. Dr. </w:t>
      </w:r>
      <w:r w:rsidR="00846945" w:rsidRPr="00072875">
        <w:rPr>
          <w:rFonts w:ascii="Tahoma" w:hAnsi="Tahoma" w:cs="Tahoma"/>
        </w:rPr>
        <w:t>Jorge Luis Quiroz Alemán</w:t>
      </w:r>
      <w:r w:rsidRPr="00072875">
        <w:rPr>
          <w:rFonts w:ascii="Tahoma" w:hAnsi="Tahoma" w:cs="Tahoma"/>
        </w:rPr>
        <w:t>, indicó:</w:t>
      </w:r>
    </w:p>
    <w:p w14:paraId="54D66594" w14:textId="77777777" w:rsidR="00D365F1" w:rsidRPr="00072875" w:rsidRDefault="00D365F1" w:rsidP="00072875">
      <w:pPr>
        <w:pStyle w:val="Prrafodelista"/>
        <w:tabs>
          <w:tab w:val="left" w:pos="0"/>
        </w:tabs>
        <w:spacing w:line="276" w:lineRule="auto"/>
        <w:ind w:left="0" w:firstLine="561"/>
        <w:jc w:val="both"/>
        <w:rPr>
          <w:rFonts w:ascii="Tahoma" w:hAnsi="Tahoma" w:cs="Tahoma"/>
          <w:i/>
          <w:iCs/>
        </w:rPr>
      </w:pPr>
    </w:p>
    <w:p w14:paraId="53DCA33E" w14:textId="0F052E85" w:rsidR="00FE228B" w:rsidRPr="006F50AA" w:rsidRDefault="00FE228B" w:rsidP="006F50AA">
      <w:pPr>
        <w:pStyle w:val="Prrafodelista"/>
        <w:ind w:left="426" w:right="420"/>
        <w:jc w:val="both"/>
        <w:rPr>
          <w:rFonts w:ascii="Tahoma" w:hAnsi="Tahoma" w:cs="Tahoma"/>
          <w:sz w:val="22"/>
        </w:rPr>
      </w:pPr>
      <w:r w:rsidRPr="006F50AA">
        <w:rPr>
          <w:rFonts w:ascii="Tahoma" w:hAnsi="Tahoma" w:cs="Tahoma"/>
          <w:i/>
          <w:iCs/>
          <w:sz w:val="22"/>
        </w:rPr>
        <w:t>“No es posible hacer surtir efectos a la norma de pensión de invalidez, por analogía</w:t>
      </w:r>
      <w:r w:rsidR="00815A22" w:rsidRPr="006F50AA">
        <w:rPr>
          <w:rFonts w:ascii="Tahoma" w:hAnsi="Tahoma" w:cs="Tahoma"/>
          <w:i/>
          <w:iCs/>
          <w:sz w:val="22"/>
        </w:rPr>
        <w:t xml:space="preserve">, como se pretende, incluyendo su </w:t>
      </w:r>
      <w:proofErr w:type="spellStart"/>
      <w:r w:rsidR="00815A22" w:rsidRPr="006F50AA">
        <w:rPr>
          <w:rFonts w:ascii="Tahoma" w:hAnsi="Tahoma" w:cs="Tahoma"/>
          <w:i/>
          <w:iCs/>
          <w:sz w:val="22"/>
        </w:rPr>
        <w:t>exequibilidad</w:t>
      </w:r>
      <w:proofErr w:type="spellEnd"/>
      <w:r w:rsidR="00815A22" w:rsidRPr="006F50AA">
        <w:rPr>
          <w:rFonts w:ascii="Tahoma" w:hAnsi="Tahoma" w:cs="Tahoma"/>
          <w:i/>
          <w:iCs/>
          <w:sz w:val="22"/>
        </w:rPr>
        <w:t xml:space="preserve"> condicionada, a esta controversia de pensión de sobrevivientes, por cuanto ello supone la inexistencia de una ley exactamente aplicable al asunto, lo que aquí no ocurre, puesto que la prestación se encuentra regulada en el art. 12 de la Ley 797 de 2003, de manera general, sin restricciones que impidan su aplicación al caso concreto, y, además, por cuanto no es posible la aplicación analógica de disposiciones exceptivas, como es lo previsto en el parágrafo 1° del art. 1° de la Ley 860 de 2003”.</w:t>
      </w:r>
    </w:p>
    <w:p w14:paraId="1597EA62" w14:textId="77777777" w:rsidR="00FE228B" w:rsidRPr="00072875" w:rsidRDefault="00FE228B" w:rsidP="00072875">
      <w:pPr>
        <w:pStyle w:val="Prrafodelista"/>
        <w:tabs>
          <w:tab w:val="left" w:pos="0"/>
        </w:tabs>
        <w:spacing w:line="276" w:lineRule="auto"/>
        <w:ind w:left="0" w:firstLine="561"/>
        <w:jc w:val="both"/>
        <w:rPr>
          <w:rFonts w:ascii="Tahoma" w:hAnsi="Tahoma" w:cs="Tahoma"/>
        </w:rPr>
      </w:pPr>
    </w:p>
    <w:p w14:paraId="1894E94C" w14:textId="7665F047" w:rsidR="007A5038" w:rsidRPr="00072875" w:rsidRDefault="00D365F1" w:rsidP="00072875">
      <w:pPr>
        <w:pStyle w:val="Prrafodelista"/>
        <w:tabs>
          <w:tab w:val="left" w:pos="0"/>
        </w:tabs>
        <w:spacing w:line="276" w:lineRule="auto"/>
        <w:ind w:left="0" w:firstLine="561"/>
        <w:jc w:val="both"/>
        <w:rPr>
          <w:rFonts w:ascii="Tahoma" w:hAnsi="Tahoma" w:cs="Tahoma"/>
        </w:rPr>
      </w:pPr>
      <w:r w:rsidRPr="00072875">
        <w:rPr>
          <w:rFonts w:ascii="Tahoma" w:hAnsi="Tahoma" w:cs="Tahoma"/>
        </w:rPr>
        <w:lastRenderedPageBreak/>
        <w:t>Esta t</w:t>
      </w:r>
      <w:r w:rsidR="00095F52" w:rsidRPr="00072875">
        <w:rPr>
          <w:rFonts w:ascii="Tahoma" w:hAnsi="Tahoma" w:cs="Tahoma"/>
        </w:rPr>
        <w:t xml:space="preserve">esis </w:t>
      </w:r>
      <w:r w:rsidRPr="00072875">
        <w:rPr>
          <w:rFonts w:ascii="Tahoma" w:hAnsi="Tahoma" w:cs="Tahoma"/>
        </w:rPr>
        <w:t>fue</w:t>
      </w:r>
      <w:r w:rsidR="007767FE" w:rsidRPr="00072875">
        <w:rPr>
          <w:rFonts w:ascii="Tahoma" w:hAnsi="Tahoma" w:cs="Tahoma"/>
        </w:rPr>
        <w:t xml:space="preserve"> adoptada por est</w:t>
      </w:r>
      <w:r w:rsidRPr="00072875">
        <w:rPr>
          <w:rFonts w:ascii="Tahoma" w:hAnsi="Tahoma" w:cs="Tahoma"/>
        </w:rPr>
        <w:t xml:space="preserve">a Corporación </w:t>
      </w:r>
      <w:r w:rsidR="007767FE" w:rsidRPr="00072875">
        <w:rPr>
          <w:rFonts w:ascii="Tahoma" w:hAnsi="Tahoma" w:cs="Tahoma"/>
        </w:rPr>
        <w:t xml:space="preserve">en sentencia del 26 de julio de 2016, bajo </w:t>
      </w:r>
      <w:r w:rsidR="00C93317" w:rsidRPr="00072875">
        <w:rPr>
          <w:rFonts w:ascii="Tahoma" w:hAnsi="Tahoma" w:cs="Tahoma"/>
        </w:rPr>
        <w:t xml:space="preserve">radicado 66001-31-05-001-2015-00068-01, con ponencia de la doctora Olga Lucía Hoyos Sepúlveda, donde </w:t>
      </w:r>
      <w:r w:rsidR="00126867" w:rsidRPr="00072875">
        <w:rPr>
          <w:rFonts w:ascii="Tahoma" w:hAnsi="Tahoma" w:cs="Tahoma"/>
        </w:rPr>
        <w:t xml:space="preserve">se examinó la posibilidad de aplicación del principio de analogía en el evento del fallecimiento de un joven y la solicitud de la aplicación de las normas que versan sobre pensión de invalidez, </w:t>
      </w:r>
      <w:r w:rsidR="005529CA" w:rsidRPr="00072875">
        <w:rPr>
          <w:rFonts w:ascii="Tahoma" w:hAnsi="Tahoma" w:cs="Tahoma"/>
        </w:rPr>
        <w:t xml:space="preserve">bajo </w:t>
      </w:r>
      <w:r w:rsidR="00095F52" w:rsidRPr="00072875">
        <w:rPr>
          <w:rFonts w:ascii="Tahoma" w:hAnsi="Tahoma" w:cs="Tahoma"/>
        </w:rPr>
        <w:t>las siguientes consideraciones:</w:t>
      </w:r>
    </w:p>
    <w:p w14:paraId="7D91A7B6" w14:textId="77777777" w:rsidR="007A5038" w:rsidRPr="00072875" w:rsidRDefault="007A5038" w:rsidP="00072875">
      <w:pPr>
        <w:pStyle w:val="Prrafodelista"/>
        <w:spacing w:line="276" w:lineRule="auto"/>
        <w:ind w:left="748" w:right="318"/>
        <w:jc w:val="both"/>
        <w:rPr>
          <w:rFonts w:ascii="Tahoma" w:hAnsi="Tahoma" w:cs="Tahoma"/>
        </w:rPr>
      </w:pPr>
    </w:p>
    <w:p w14:paraId="45A13FA7" w14:textId="09F3F610" w:rsidR="00140A37" w:rsidRPr="006F50AA" w:rsidRDefault="005529CA" w:rsidP="006F50AA">
      <w:pPr>
        <w:pStyle w:val="Prrafodelista"/>
        <w:ind w:left="426" w:right="420"/>
        <w:jc w:val="both"/>
        <w:rPr>
          <w:rFonts w:ascii="Tahoma" w:hAnsi="Tahoma" w:cs="Tahoma"/>
          <w:i/>
          <w:iCs/>
          <w:sz w:val="22"/>
        </w:rPr>
      </w:pPr>
      <w:r w:rsidRPr="006F50AA">
        <w:rPr>
          <w:rFonts w:ascii="Tahoma" w:hAnsi="Tahoma" w:cs="Tahoma"/>
          <w:i/>
          <w:iCs/>
          <w:sz w:val="22"/>
        </w:rPr>
        <w:t>“</w:t>
      </w:r>
      <w:r w:rsidR="00095F52" w:rsidRPr="006F50AA">
        <w:rPr>
          <w:rFonts w:ascii="Tahoma" w:hAnsi="Tahoma" w:cs="Tahoma"/>
          <w:i/>
          <w:iCs/>
          <w:sz w:val="22"/>
        </w:rPr>
        <w:t xml:space="preserve">Por todo lo anterior, la </w:t>
      </w:r>
      <w:r w:rsidR="00F8072C" w:rsidRPr="006F50AA">
        <w:rPr>
          <w:rFonts w:ascii="Tahoma" w:hAnsi="Tahoma" w:cs="Tahoma"/>
          <w:i/>
          <w:iCs/>
          <w:sz w:val="22"/>
        </w:rPr>
        <w:t xml:space="preserve">normatividad ha sido enfática en señalar </w:t>
      </w:r>
      <w:r w:rsidR="00095F52" w:rsidRPr="006F50AA">
        <w:rPr>
          <w:rFonts w:ascii="Tahoma" w:hAnsi="Tahoma" w:cs="Tahoma"/>
          <w:i/>
          <w:iCs/>
          <w:sz w:val="22"/>
        </w:rPr>
        <w:t>que</w:t>
      </w:r>
      <w:r w:rsidR="00F8072C" w:rsidRPr="006F50AA">
        <w:rPr>
          <w:rFonts w:ascii="Tahoma" w:hAnsi="Tahoma" w:cs="Tahoma"/>
          <w:i/>
          <w:iCs/>
          <w:sz w:val="22"/>
        </w:rPr>
        <w:t xml:space="preserve"> es de obligatorio cumplimiento para que los miembros del grupo familiar logren acceder a</w:t>
      </w:r>
      <w:r w:rsidR="00140A37" w:rsidRPr="006F50AA">
        <w:rPr>
          <w:rFonts w:ascii="Tahoma" w:hAnsi="Tahoma" w:cs="Tahoma"/>
          <w:i/>
          <w:iCs/>
          <w:sz w:val="22"/>
        </w:rPr>
        <w:t xml:space="preserve"> </w:t>
      </w:r>
      <w:r w:rsidR="00F8072C" w:rsidRPr="006F50AA">
        <w:rPr>
          <w:rFonts w:ascii="Tahoma" w:hAnsi="Tahoma" w:cs="Tahoma"/>
          <w:i/>
          <w:iCs/>
          <w:sz w:val="22"/>
        </w:rPr>
        <w:t>la pensión de sobrevivientes,</w:t>
      </w:r>
      <w:r w:rsidR="00140A37" w:rsidRPr="006F50AA">
        <w:rPr>
          <w:rFonts w:ascii="Tahoma" w:hAnsi="Tahoma" w:cs="Tahoma"/>
          <w:i/>
          <w:iCs/>
          <w:sz w:val="22"/>
        </w:rPr>
        <w:t xml:space="preserve"> que se acredite que el afiliado fallecido cotizó cincuenta semanas dentro de los tres últimos años inmediatamente anteriores al fall</w:t>
      </w:r>
      <w:r w:rsidR="00572D23" w:rsidRPr="006F50AA">
        <w:rPr>
          <w:rFonts w:ascii="Tahoma" w:hAnsi="Tahoma" w:cs="Tahoma"/>
          <w:i/>
          <w:iCs/>
          <w:sz w:val="22"/>
        </w:rPr>
        <w:t>ecimiento</w:t>
      </w:r>
      <w:r w:rsidR="00140A37" w:rsidRPr="006F50AA">
        <w:rPr>
          <w:rFonts w:ascii="Tahoma" w:hAnsi="Tahoma" w:cs="Tahoma"/>
          <w:i/>
          <w:iCs/>
          <w:sz w:val="22"/>
        </w:rPr>
        <w:t xml:space="preserve">. Lo que deja por fuera la posibilidad de la aplicación de un tratamiento especial por el hecho de la edad con la que contaba al momento de su deceso. </w:t>
      </w:r>
    </w:p>
    <w:p w14:paraId="51036F98" w14:textId="77777777" w:rsidR="00140A37" w:rsidRPr="006F50AA" w:rsidRDefault="00140A37" w:rsidP="006F50AA">
      <w:pPr>
        <w:pStyle w:val="Prrafodelista"/>
        <w:ind w:left="426" w:right="420"/>
        <w:jc w:val="both"/>
        <w:rPr>
          <w:rFonts w:ascii="Tahoma" w:hAnsi="Tahoma" w:cs="Tahoma"/>
          <w:i/>
          <w:iCs/>
          <w:sz w:val="22"/>
        </w:rPr>
      </w:pPr>
    </w:p>
    <w:p w14:paraId="6CDE290D" w14:textId="6CE08B23" w:rsidR="00095F52" w:rsidRPr="006F50AA" w:rsidRDefault="00140A37" w:rsidP="006F50AA">
      <w:pPr>
        <w:pStyle w:val="Prrafodelista"/>
        <w:ind w:left="426" w:right="420"/>
        <w:jc w:val="both"/>
        <w:rPr>
          <w:rFonts w:ascii="Tahoma" w:hAnsi="Tahoma" w:cs="Tahoma"/>
          <w:i/>
          <w:iCs/>
          <w:sz w:val="22"/>
        </w:rPr>
      </w:pPr>
      <w:r w:rsidRPr="006F50AA">
        <w:rPr>
          <w:rFonts w:ascii="Tahoma" w:hAnsi="Tahoma" w:cs="Tahoma"/>
          <w:i/>
          <w:iCs/>
          <w:sz w:val="22"/>
        </w:rPr>
        <w:t>Por el contrario, en pensión de invalidez s</w:t>
      </w:r>
      <w:r w:rsidR="00C0294D" w:rsidRPr="006F50AA">
        <w:rPr>
          <w:rFonts w:ascii="Tahoma" w:hAnsi="Tahoma" w:cs="Tahoma"/>
          <w:i/>
          <w:iCs/>
          <w:sz w:val="22"/>
        </w:rPr>
        <w:t>e</w:t>
      </w:r>
      <w:r w:rsidRPr="006F50AA">
        <w:rPr>
          <w:rFonts w:ascii="Tahoma" w:hAnsi="Tahoma" w:cs="Tahoma"/>
          <w:i/>
          <w:iCs/>
          <w:sz w:val="22"/>
        </w:rPr>
        <w:t xml:space="preserve"> da un tratamiento especial a </w:t>
      </w:r>
      <w:r w:rsidR="00095F52" w:rsidRPr="006F50AA">
        <w:rPr>
          <w:rFonts w:ascii="Tahoma" w:hAnsi="Tahoma" w:cs="Tahoma"/>
          <w:i/>
          <w:iCs/>
          <w:sz w:val="22"/>
        </w:rPr>
        <w:t>las personas entre los 20 y 26 años</w:t>
      </w:r>
      <w:r w:rsidRPr="006F50AA">
        <w:rPr>
          <w:rFonts w:ascii="Tahoma" w:hAnsi="Tahoma" w:cs="Tahoma"/>
          <w:i/>
          <w:iCs/>
          <w:sz w:val="22"/>
        </w:rPr>
        <w:t xml:space="preserve">, </w:t>
      </w:r>
      <w:r w:rsidR="00095F52" w:rsidRPr="006F50AA">
        <w:rPr>
          <w:rFonts w:ascii="Tahoma" w:hAnsi="Tahoma" w:cs="Tahoma"/>
          <w:i/>
          <w:iCs/>
          <w:sz w:val="22"/>
        </w:rPr>
        <w:t>considerados jóvenes y, por lo tanto, la pensión de invalidez prevista en el parágrafo</w:t>
      </w:r>
      <w:r w:rsidR="00C0294D" w:rsidRPr="006F50AA">
        <w:rPr>
          <w:rFonts w:ascii="Tahoma" w:hAnsi="Tahoma" w:cs="Tahoma"/>
          <w:i/>
          <w:iCs/>
          <w:sz w:val="22"/>
        </w:rPr>
        <w:t xml:space="preserve"> 1° del art. 1° de la Ley 860 de 2003</w:t>
      </w:r>
      <w:r w:rsidR="00095F52" w:rsidRPr="006F50AA">
        <w:rPr>
          <w:rFonts w:ascii="Tahoma" w:hAnsi="Tahoma" w:cs="Tahoma"/>
          <w:i/>
          <w:iCs/>
          <w:sz w:val="22"/>
        </w:rPr>
        <w:t>, le</w:t>
      </w:r>
      <w:r w:rsidR="009367C8" w:rsidRPr="006F50AA">
        <w:rPr>
          <w:rFonts w:ascii="Tahoma" w:hAnsi="Tahoma" w:cs="Tahoma"/>
          <w:i/>
          <w:iCs/>
          <w:sz w:val="22"/>
        </w:rPr>
        <w:t xml:space="preserve">s </w:t>
      </w:r>
      <w:r w:rsidR="00095F52" w:rsidRPr="006F50AA">
        <w:rPr>
          <w:rFonts w:ascii="Tahoma" w:hAnsi="Tahoma" w:cs="Tahoma"/>
          <w:i/>
          <w:iCs/>
          <w:sz w:val="22"/>
        </w:rPr>
        <w:t xml:space="preserve">es aplicable cuando tengan una pérdida de capacidad laboral del 50% o más y acrediten las 26 semanas exigidas en el año anterior a la estructuración de la invalidez o la calificación. </w:t>
      </w:r>
      <w:r w:rsidR="009367C8" w:rsidRPr="006F50AA">
        <w:rPr>
          <w:rFonts w:ascii="Tahoma" w:hAnsi="Tahoma" w:cs="Tahoma"/>
          <w:i/>
          <w:iCs/>
          <w:sz w:val="22"/>
        </w:rPr>
        <w:t>Protección</w:t>
      </w:r>
      <w:r w:rsidR="00572D23" w:rsidRPr="006F50AA">
        <w:rPr>
          <w:rFonts w:ascii="Tahoma" w:hAnsi="Tahoma" w:cs="Tahoma"/>
          <w:i/>
          <w:iCs/>
          <w:sz w:val="22"/>
        </w:rPr>
        <w:t xml:space="preserve"> otorgada a</w:t>
      </w:r>
      <w:r w:rsidR="00095F52" w:rsidRPr="006F50AA">
        <w:rPr>
          <w:rFonts w:ascii="Tahoma" w:hAnsi="Tahoma" w:cs="Tahoma"/>
          <w:i/>
          <w:iCs/>
          <w:sz w:val="22"/>
        </w:rPr>
        <w:t xml:space="preserve"> unas personas que </w:t>
      </w:r>
      <w:r w:rsidR="00572D23" w:rsidRPr="006F50AA">
        <w:rPr>
          <w:rFonts w:ascii="Tahoma" w:hAnsi="Tahoma" w:cs="Tahoma"/>
          <w:i/>
          <w:iCs/>
          <w:sz w:val="22"/>
        </w:rPr>
        <w:t>además de</w:t>
      </w:r>
      <w:r w:rsidR="00095F52" w:rsidRPr="006F50AA">
        <w:rPr>
          <w:rFonts w:ascii="Tahoma" w:hAnsi="Tahoma" w:cs="Tahoma"/>
          <w:i/>
          <w:iCs/>
          <w:sz w:val="22"/>
        </w:rPr>
        <w:t xml:space="preserve"> enc</w:t>
      </w:r>
      <w:r w:rsidR="00572D23" w:rsidRPr="006F50AA">
        <w:rPr>
          <w:rFonts w:ascii="Tahoma" w:hAnsi="Tahoma" w:cs="Tahoma"/>
          <w:i/>
          <w:iCs/>
          <w:sz w:val="22"/>
        </w:rPr>
        <w:t>ontrarse</w:t>
      </w:r>
      <w:r w:rsidR="00095F52" w:rsidRPr="006F50AA">
        <w:rPr>
          <w:rFonts w:ascii="Tahoma" w:hAnsi="Tahoma" w:cs="Tahoma"/>
          <w:i/>
          <w:iCs/>
          <w:sz w:val="22"/>
        </w:rPr>
        <w:t xml:space="preserve"> en el rango de jóvenes, también son sujetos de especial protección por su estado de invalidez</w:t>
      </w:r>
      <w:r w:rsidR="005529CA" w:rsidRPr="006F50AA">
        <w:rPr>
          <w:rFonts w:ascii="Tahoma" w:hAnsi="Tahoma" w:cs="Tahoma"/>
          <w:i/>
          <w:iCs/>
          <w:sz w:val="22"/>
        </w:rPr>
        <w:t>”</w:t>
      </w:r>
      <w:r w:rsidR="00095F52" w:rsidRPr="006F50AA">
        <w:rPr>
          <w:rFonts w:ascii="Tahoma" w:hAnsi="Tahoma" w:cs="Tahoma"/>
          <w:i/>
          <w:iCs/>
          <w:sz w:val="22"/>
        </w:rPr>
        <w:t>.</w:t>
      </w:r>
    </w:p>
    <w:p w14:paraId="55C09CE0" w14:textId="594F2513" w:rsidR="00095F52" w:rsidRPr="00072875" w:rsidRDefault="00095F52" w:rsidP="00072875">
      <w:pPr>
        <w:pStyle w:val="Prrafodelista"/>
        <w:tabs>
          <w:tab w:val="left" w:pos="0"/>
        </w:tabs>
        <w:spacing w:line="276" w:lineRule="auto"/>
        <w:ind w:left="450"/>
        <w:jc w:val="both"/>
        <w:rPr>
          <w:rFonts w:ascii="Tahoma" w:hAnsi="Tahoma" w:cs="Tahoma"/>
          <w:color w:val="FF0000"/>
        </w:rPr>
      </w:pPr>
    </w:p>
    <w:p w14:paraId="4C4E32BA" w14:textId="10AFE0B8" w:rsidR="00095F52" w:rsidRPr="00072875" w:rsidRDefault="00095F52" w:rsidP="00072875">
      <w:pPr>
        <w:pStyle w:val="Textoindependiente"/>
        <w:numPr>
          <w:ilvl w:val="1"/>
          <w:numId w:val="44"/>
        </w:numPr>
        <w:spacing w:after="0" w:line="276" w:lineRule="auto"/>
        <w:ind w:left="1418" w:right="51"/>
        <w:jc w:val="both"/>
        <w:rPr>
          <w:rFonts w:ascii="Tahoma" w:hAnsi="Tahoma" w:cs="Tahoma"/>
          <w:b/>
        </w:rPr>
      </w:pPr>
      <w:r w:rsidRPr="00072875">
        <w:rPr>
          <w:rFonts w:ascii="Tahoma" w:hAnsi="Tahoma" w:cs="Tahoma"/>
          <w:b/>
        </w:rPr>
        <w:t>Caso Concreto</w:t>
      </w:r>
    </w:p>
    <w:p w14:paraId="7674295A" w14:textId="28DD71CE" w:rsidR="00095F52" w:rsidRPr="00072875" w:rsidRDefault="00095F52" w:rsidP="00072875">
      <w:pPr>
        <w:pStyle w:val="Prrafodelista"/>
        <w:tabs>
          <w:tab w:val="left" w:pos="0"/>
        </w:tabs>
        <w:spacing w:line="276" w:lineRule="auto"/>
        <w:ind w:left="450"/>
        <w:jc w:val="both"/>
        <w:rPr>
          <w:rFonts w:ascii="Tahoma" w:hAnsi="Tahoma" w:cs="Tahoma"/>
          <w:color w:val="FF0000"/>
          <w:lang w:val="es-CO"/>
        </w:rPr>
      </w:pPr>
    </w:p>
    <w:p w14:paraId="027D98C5" w14:textId="08F3312F" w:rsidR="000414E6" w:rsidRPr="00072875" w:rsidRDefault="00CC111B" w:rsidP="00072875">
      <w:pPr>
        <w:pStyle w:val="Prrafodelista"/>
        <w:tabs>
          <w:tab w:val="left" w:pos="0"/>
        </w:tabs>
        <w:spacing w:line="276" w:lineRule="auto"/>
        <w:ind w:left="0" w:firstLine="561"/>
        <w:jc w:val="both"/>
        <w:rPr>
          <w:rFonts w:ascii="Tahoma" w:hAnsi="Tahoma" w:cs="Tahoma"/>
        </w:rPr>
      </w:pPr>
      <w:r w:rsidRPr="00072875">
        <w:rPr>
          <w:rFonts w:ascii="Tahoma" w:hAnsi="Tahoma" w:cs="Tahoma"/>
          <w:lang w:val="es-CO"/>
        </w:rPr>
        <w:t>No es necesario un discernimiento en extenso</w:t>
      </w:r>
      <w:r w:rsidR="00C77F0E" w:rsidRPr="00072875">
        <w:rPr>
          <w:rFonts w:ascii="Tahoma" w:hAnsi="Tahoma" w:cs="Tahoma"/>
        </w:rPr>
        <w:t xml:space="preserve"> </w:t>
      </w:r>
      <w:r w:rsidRPr="00072875">
        <w:rPr>
          <w:rFonts w:ascii="Tahoma" w:hAnsi="Tahoma" w:cs="Tahoma"/>
        </w:rPr>
        <w:t xml:space="preserve">para concluir que la determinación de la Jueza de instancia se ajusta plenamente al precedente sentado por la Corte </w:t>
      </w:r>
      <w:r w:rsidR="00572D23" w:rsidRPr="00072875">
        <w:rPr>
          <w:rFonts w:ascii="Tahoma" w:hAnsi="Tahoma" w:cs="Tahoma"/>
        </w:rPr>
        <w:t>Suprema de Justicia</w:t>
      </w:r>
      <w:r w:rsidRPr="00072875">
        <w:rPr>
          <w:rFonts w:ascii="Tahoma" w:hAnsi="Tahoma" w:cs="Tahoma"/>
        </w:rPr>
        <w:t>, y que los argumentos esbozados por</w:t>
      </w:r>
      <w:r w:rsidR="00572D23" w:rsidRPr="00072875">
        <w:rPr>
          <w:rFonts w:ascii="Tahoma" w:hAnsi="Tahoma" w:cs="Tahoma"/>
        </w:rPr>
        <w:t xml:space="preserve"> </w:t>
      </w:r>
      <w:r w:rsidR="005529CA" w:rsidRPr="00072875">
        <w:rPr>
          <w:rFonts w:ascii="Tahoma" w:hAnsi="Tahoma" w:cs="Tahoma"/>
        </w:rPr>
        <w:t xml:space="preserve">la </w:t>
      </w:r>
      <w:r w:rsidR="00572D23" w:rsidRPr="00072875">
        <w:rPr>
          <w:rFonts w:ascii="Tahoma" w:hAnsi="Tahoma" w:cs="Tahoma"/>
        </w:rPr>
        <w:t>parte demandante en su apelación</w:t>
      </w:r>
      <w:r w:rsidRPr="00072875">
        <w:rPr>
          <w:rFonts w:ascii="Tahoma" w:hAnsi="Tahoma" w:cs="Tahoma"/>
        </w:rPr>
        <w:t xml:space="preserve"> carecen de la contundencia suficiente para llevar a esta Colegiatura a apartarse de </w:t>
      </w:r>
      <w:r w:rsidR="00D8647B" w:rsidRPr="00072875">
        <w:rPr>
          <w:rFonts w:ascii="Tahoma" w:hAnsi="Tahoma" w:cs="Tahoma"/>
        </w:rPr>
        <w:t>los requisitos para obtener la pensión de sobrevivientes, consagrados en el artículo 12 de la ley 797 de 2003</w:t>
      </w:r>
      <w:r w:rsidRPr="00072875">
        <w:rPr>
          <w:rFonts w:ascii="Tahoma" w:hAnsi="Tahoma" w:cs="Tahoma"/>
        </w:rPr>
        <w:t xml:space="preserve">, pues salta a la vista el </w:t>
      </w:r>
      <w:r w:rsidR="00D8647B" w:rsidRPr="00072875">
        <w:rPr>
          <w:rFonts w:ascii="Tahoma" w:hAnsi="Tahoma" w:cs="Tahoma"/>
        </w:rPr>
        <w:t>in</w:t>
      </w:r>
      <w:r w:rsidRPr="00072875">
        <w:rPr>
          <w:rFonts w:ascii="Tahoma" w:hAnsi="Tahoma" w:cs="Tahoma"/>
        </w:rPr>
        <w:t xml:space="preserve">cumplimiento </w:t>
      </w:r>
      <w:r w:rsidR="00D8647B" w:rsidRPr="00072875">
        <w:rPr>
          <w:rFonts w:ascii="Tahoma" w:hAnsi="Tahoma" w:cs="Tahoma"/>
        </w:rPr>
        <w:t xml:space="preserve">de </w:t>
      </w:r>
      <w:r w:rsidR="009C0EC7" w:rsidRPr="00072875">
        <w:rPr>
          <w:rFonts w:ascii="Tahoma" w:hAnsi="Tahoma" w:cs="Tahoma"/>
        </w:rPr>
        <w:t>la densidad de cotizaciones</w:t>
      </w:r>
      <w:r w:rsidR="005A1B19" w:rsidRPr="00072875">
        <w:rPr>
          <w:rFonts w:ascii="Tahoma" w:hAnsi="Tahoma" w:cs="Tahoma"/>
        </w:rPr>
        <w:t xml:space="preserve"> por parte del señor</w:t>
      </w:r>
      <w:r w:rsidR="00D8647B" w:rsidRPr="00072875">
        <w:rPr>
          <w:rFonts w:ascii="Tahoma" w:hAnsi="Tahoma" w:cs="Tahoma"/>
        </w:rPr>
        <w:t xml:space="preserve"> </w:t>
      </w:r>
      <w:proofErr w:type="spellStart"/>
      <w:r w:rsidR="00D8647B" w:rsidRPr="00072875">
        <w:rPr>
          <w:rFonts w:ascii="Tahoma" w:hAnsi="Tahoma" w:cs="Tahoma"/>
        </w:rPr>
        <w:t>Jhonatan</w:t>
      </w:r>
      <w:proofErr w:type="spellEnd"/>
      <w:r w:rsidR="00D8647B" w:rsidRPr="00072875">
        <w:rPr>
          <w:rFonts w:ascii="Tahoma" w:hAnsi="Tahoma" w:cs="Tahoma"/>
        </w:rPr>
        <w:t xml:space="preserve"> Estiven </w:t>
      </w:r>
      <w:r w:rsidR="005A1B19" w:rsidRPr="00072875">
        <w:rPr>
          <w:rFonts w:ascii="Tahoma" w:hAnsi="Tahoma" w:cs="Tahoma"/>
        </w:rPr>
        <w:t>dentro de los tres últimos años inmediatamente anteriores</w:t>
      </w:r>
      <w:r w:rsidRPr="00072875">
        <w:rPr>
          <w:rFonts w:ascii="Tahoma" w:hAnsi="Tahoma" w:cs="Tahoma"/>
        </w:rPr>
        <w:t xml:space="preserve"> al momento </w:t>
      </w:r>
      <w:r w:rsidR="005A1B19" w:rsidRPr="00072875">
        <w:rPr>
          <w:rFonts w:ascii="Tahoma" w:hAnsi="Tahoma" w:cs="Tahoma"/>
        </w:rPr>
        <w:t>de su fallecimiento</w:t>
      </w:r>
      <w:r w:rsidR="0071197C" w:rsidRPr="00072875">
        <w:rPr>
          <w:rFonts w:ascii="Tahoma" w:hAnsi="Tahoma" w:cs="Tahoma"/>
        </w:rPr>
        <w:t xml:space="preserve">, </w:t>
      </w:r>
      <w:r w:rsidR="00E11224" w:rsidRPr="00072875">
        <w:rPr>
          <w:rFonts w:ascii="Tahoma" w:hAnsi="Tahoma" w:cs="Tahoma"/>
        </w:rPr>
        <w:t>al acreditar tan sólo</w:t>
      </w:r>
      <w:r w:rsidR="0071197C" w:rsidRPr="00072875">
        <w:rPr>
          <w:rFonts w:ascii="Tahoma" w:hAnsi="Tahoma" w:cs="Tahoma"/>
        </w:rPr>
        <w:t xml:space="preserve"> </w:t>
      </w:r>
      <w:r w:rsidR="00E21AAF" w:rsidRPr="00072875">
        <w:rPr>
          <w:rFonts w:ascii="Tahoma" w:hAnsi="Tahoma" w:cs="Tahoma"/>
        </w:rPr>
        <w:t xml:space="preserve">47 </w:t>
      </w:r>
      <w:r w:rsidR="0071197C" w:rsidRPr="00072875">
        <w:rPr>
          <w:rFonts w:ascii="Tahoma" w:hAnsi="Tahoma" w:cs="Tahoma"/>
        </w:rPr>
        <w:t>semanas.</w:t>
      </w:r>
      <w:r w:rsidR="000414E6" w:rsidRPr="00072875">
        <w:rPr>
          <w:rFonts w:ascii="Tahoma" w:hAnsi="Tahoma" w:cs="Tahoma"/>
        </w:rPr>
        <w:t xml:space="preserve"> </w:t>
      </w:r>
    </w:p>
    <w:p w14:paraId="53E90215" w14:textId="77777777" w:rsidR="000414E6" w:rsidRPr="00072875" w:rsidRDefault="000414E6" w:rsidP="00072875">
      <w:pPr>
        <w:pStyle w:val="Prrafodelista"/>
        <w:tabs>
          <w:tab w:val="left" w:pos="0"/>
        </w:tabs>
        <w:spacing w:line="276" w:lineRule="auto"/>
        <w:ind w:left="0" w:firstLine="561"/>
        <w:jc w:val="both"/>
        <w:rPr>
          <w:rFonts w:ascii="Tahoma" w:hAnsi="Tahoma" w:cs="Tahoma"/>
        </w:rPr>
      </w:pPr>
    </w:p>
    <w:p w14:paraId="6818B597" w14:textId="40A540B1" w:rsidR="00B823DE" w:rsidRPr="00072875" w:rsidRDefault="00E11224" w:rsidP="00072875">
      <w:pPr>
        <w:pStyle w:val="Prrafodelista"/>
        <w:tabs>
          <w:tab w:val="left" w:pos="0"/>
        </w:tabs>
        <w:spacing w:line="276" w:lineRule="auto"/>
        <w:ind w:left="0" w:firstLine="561"/>
        <w:jc w:val="both"/>
        <w:rPr>
          <w:rFonts w:ascii="Tahoma" w:hAnsi="Tahoma" w:cs="Tahoma"/>
        </w:rPr>
      </w:pPr>
      <w:r w:rsidRPr="00072875">
        <w:rPr>
          <w:rFonts w:ascii="Tahoma" w:hAnsi="Tahoma" w:cs="Tahoma"/>
        </w:rPr>
        <w:t xml:space="preserve">En efecto, </w:t>
      </w:r>
      <w:r w:rsidR="005529CA" w:rsidRPr="00072875">
        <w:rPr>
          <w:rFonts w:ascii="Tahoma" w:hAnsi="Tahoma" w:cs="Tahoma"/>
        </w:rPr>
        <w:t xml:space="preserve">no es posible </w:t>
      </w:r>
      <w:r w:rsidR="000414E6" w:rsidRPr="00072875">
        <w:rPr>
          <w:rFonts w:ascii="Tahoma" w:hAnsi="Tahoma" w:cs="Tahoma"/>
        </w:rPr>
        <w:t xml:space="preserve">la aplicación </w:t>
      </w:r>
      <w:r w:rsidR="00B823DE" w:rsidRPr="00072875">
        <w:rPr>
          <w:rFonts w:ascii="Tahoma" w:hAnsi="Tahoma" w:cs="Tahoma"/>
        </w:rPr>
        <w:t>analógica pretendida por la parte actora</w:t>
      </w:r>
      <w:r w:rsidR="000F59E8" w:rsidRPr="00072875">
        <w:rPr>
          <w:rFonts w:ascii="Tahoma" w:hAnsi="Tahoma" w:cs="Tahoma"/>
        </w:rPr>
        <w:t xml:space="preserve">, </w:t>
      </w:r>
      <w:r w:rsidR="000C1993" w:rsidRPr="00072875">
        <w:rPr>
          <w:rFonts w:ascii="Tahoma" w:hAnsi="Tahoma" w:cs="Tahoma"/>
        </w:rPr>
        <w:t>pues</w:t>
      </w:r>
      <w:r w:rsidR="00B823DE" w:rsidRPr="00072875">
        <w:rPr>
          <w:rFonts w:ascii="Tahoma" w:hAnsi="Tahoma" w:cs="Tahoma"/>
        </w:rPr>
        <w:t xml:space="preserve">, tal como se advierte en el precedente traído a colación, no nos hallamos ante la </w:t>
      </w:r>
      <w:r w:rsidR="004F6FEE" w:rsidRPr="00072875">
        <w:rPr>
          <w:rFonts w:ascii="Tahoma" w:hAnsi="Tahoma" w:cs="Tahoma"/>
          <w:iCs/>
        </w:rPr>
        <w:t>inexistencia de una ley aplicable al asunto</w:t>
      </w:r>
      <w:r w:rsidR="004F6FEE" w:rsidRPr="00072875">
        <w:rPr>
          <w:rFonts w:ascii="Tahoma" w:hAnsi="Tahoma" w:cs="Tahoma"/>
        </w:rPr>
        <w:t xml:space="preserve"> </w:t>
      </w:r>
      <w:r w:rsidR="00B823DE" w:rsidRPr="00072875">
        <w:rPr>
          <w:rFonts w:ascii="Tahoma" w:hAnsi="Tahoma" w:cs="Tahoma"/>
        </w:rPr>
        <w:t xml:space="preserve">concreto, pues esta, cual es </w:t>
      </w:r>
      <w:r w:rsidR="00177415" w:rsidRPr="00072875">
        <w:rPr>
          <w:rFonts w:ascii="Tahoma" w:hAnsi="Tahoma" w:cs="Tahoma"/>
        </w:rPr>
        <w:t xml:space="preserve">la Ley 797 de 2003, </w:t>
      </w:r>
      <w:r w:rsidR="00B823DE" w:rsidRPr="00072875">
        <w:rPr>
          <w:rFonts w:ascii="Tahoma" w:hAnsi="Tahoma" w:cs="Tahoma"/>
        </w:rPr>
        <w:t xml:space="preserve">reguló taxativamente los eventos en los que se gesta la gracia pensional de sobrevivencia. En consecuencia, </w:t>
      </w:r>
      <w:r w:rsidRPr="00072875">
        <w:rPr>
          <w:rFonts w:ascii="Tahoma" w:hAnsi="Tahoma" w:cs="Tahoma"/>
        </w:rPr>
        <w:t xml:space="preserve">se avala el discernimiento de la A-quo al </w:t>
      </w:r>
      <w:r w:rsidR="00B823DE" w:rsidRPr="00072875">
        <w:rPr>
          <w:rFonts w:ascii="Tahoma" w:hAnsi="Tahoma" w:cs="Tahoma"/>
        </w:rPr>
        <w:t>es</w:t>
      </w:r>
      <w:r w:rsidRPr="00072875">
        <w:rPr>
          <w:rFonts w:ascii="Tahoma" w:hAnsi="Tahoma" w:cs="Tahoma"/>
        </w:rPr>
        <w:t>timar</w:t>
      </w:r>
      <w:r w:rsidR="00B823DE" w:rsidRPr="00072875">
        <w:rPr>
          <w:rFonts w:ascii="Tahoma" w:hAnsi="Tahoma" w:cs="Tahoma"/>
        </w:rPr>
        <w:t xml:space="preserve"> improcedente la aplicación de las normas sobre pensión de invalidez</w:t>
      </w:r>
      <w:r w:rsidRPr="00072875">
        <w:rPr>
          <w:rFonts w:ascii="Tahoma" w:hAnsi="Tahoma" w:cs="Tahoma"/>
        </w:rPr>
        <w:t xml:space="preserve"> al caso concreto</w:t>
      </w:r>
      <w:r w:rsidR="00B823DE" w:rsidRPr="00072875">
        <w:rPr>
          <w:rFonts w:ascii="Tahoma" w:hAnsi="Tahoma" w:cs="Tahoma"/>
        </w:rPr>
        <w:t>, específicamente en parágrafo 1° del art. 1° de la Ley 860 de 2003.</w:t>
      </w:r>
    </w:p>
    <w:p w14:paraId="07B27E59" w14:textId="77777777" w:rsidR="002C0394" w:rsidRPr="00072875" w:rsidRDefault="002C0394" w:rsidP="00072875">
      <w:pPr>
        <w:pStyle w:val="Prrafodelista"/>
        <w:tabs>
          <w:tab w:val="left" w:pos="0"/>
        </w:tabs>
        <w:spacing w:line="276" w:lineRule="auto"/>
        <w:ind w:left="0" w:firstLine="561"/>
        <w:jc w:val="both"/>
        <w:rPr>
          <w:rFonts w:ascii="Tahoma" w:hAnsi="Tahoma" w:cs="Tahoma"/>
        </w:rPr>
      </w:pPr>
    </w:p>
    <w:p w14:paraId="71E1A03B" w14:textId="2A0FCB89" w:rsidR="005A282D" w:rsidRPr="00072875" w:rsidRDefault="00D6208A" w:rsidP="00072875">
      <w:pPr>
        <w:pStyle w:val="Prrafodelista"/>
        <w:tabs>
          <w:tab w:val="left" w:pos="0"/>
        </w:tabs>
        <w:spacing w:line="276" w:lineRule="auto"/>
        <w:ind w:left="0" w:firstLine="561"/>
        <w:jc w:val="both"/>
        <w:rPr>
          <w:rFonts w:ascii="Tahoma" w:hAnsi="Tahoma" w:cs="Tahoma"/>
        </w:rPr>
      </w:pPr>
      <w:r w:rsidRPr="00072875">
        <w:rPr>
          <w:rFonts w:ascii="Tahoma" w:hAnsi="Tahoma" w:cs="Tahoma"/>
        </w:rPr>
        <w:t>Por otra parte,</w:t>
      </w:r>
      <w:r w:rsidR="00C776F1" w:rsidRPr="00072875">
        <w:rPr>
          <w:rFonts w:ascii="Tahoma" w:hAnsi="Tahoma" w:cs="Tahoma"/>
        </w:rPr>
        <w:t xml:space="preserve"> si</w:t>
      </w:r>
      <w:r w:rsidRPr="00072875">
        <w:rPr>
          <w:rFonts w:ascii="Tahoma" w:hAnsi="Tahoma" w:cs="Tahoma"/>
        </w:rPr>
        <w:t xml:space="preserve"> </w:t>
      </w:r>
      <w:r w:rsidR="00C776F1" w:rsidRPr="00072875">
        <w:rPr>
          <w:rFonts w:ascii="Tahoma" w:hAnsi="Tahoma" w:cs="Tahoma"/>
        </w:rPr>
        <w:t xml:space="preserve">en gracia de discusión se diera aplicación a los supuestos del principio de analogía de la pensión de invalidez para jóvenes a la pensión de sobrevivientes, se avizora </w:t>
      </w:r>
      <w:r w:rsidR="001E724A" w:rsidRPr="00072875">
        <w:rPr>
          <w:rFonts w:ascii="Tahoma" w:hAnsi="Tahoma" w:cs="Tahoma"/>
        </w:rPr>
        <w:t>que</w:t>
      </w:r>
      <w:r w:rsidR="00C776F1" w:rsidRPr="00072875">
        <w:rPr>
          <w:rFonts w:ascii="Tahoma" w:hAnsi="Tahoma" w:cs="Tahoma"/>
        </w:rPr>
        <w:t xml:space="preserve"> </w:t>
      </w:r>
      <w:r w:rsidR="005A282D" w:rsidRPr="00072875">
        <w:rPr>
          <w:rFonts w:ascii="Tahoma" w:hAnsi="Tahoma" w:cs="Tahoma"/>
        </w:rPr>
        <w:t>el presupuesto de convivencia de 5 años se desvirtuó por la señora Echeverry Toro en su interrogatorio de parte, pues aseguró haber conocido a su cónyuge en el año 2016, que la relación se extendió aproximadamente por cuatro años</w:t>
      </w:r>
      <w:r w:rsidR="00177415" w:rsidRPr="00072875">
        <w:rPr>
          <w:rFonts w:ascii="Tahoma" w:hAnsi="Tahoma" w:cs="Tahoma"/>
        </w:rPr>
        <w:t xml:space="preserve">, </w:t>
      </w:r>
      <w:r w:rsidR="005A282D" w:rsidRPr="00072875">
        <w:rPr>
          <w:rFonts w:ascii="Tahoma" w:hAnsi="Tahoma" w:cs="Tahoma"/>
        </w:rPr>
        <w:t>pero la convivencia se dio por un lapso de dos años.</w:t>
      </w:r>
    </w:p>
    <w:p w14:paraId="27585065" w14:textId="77777777" w:rsidR="002C0394" w:rsidRPr="00072875" w:rsidRDefault="002C0394" w:rsidP="00072875">
      <w:pPr>
        <w:pStyle w:val="Prrafodelista"/>
        <w:tabs>
          <w:tab w:val="left" w:pos="0"/>
        </w:tabs>
        <w:spacing w:line="276" w:lineRule="auto"/>
        <w:ind w:left="0" w:firstLine="561"/>
        <w:jc w:val="both"/>
        <w:rPr>
          <w:rFonts w:ascii="Tahoma" w:hAnsi="Tahoma" w:cs="Tahoma"/>
        </w:rPr>
      </w:pPr>
    </w:p>
    <w:p w14:paraId="6B909DB9" w14:textId="5D52F54D" w:rsidR="00271ACC" w:rsidRPr="00072875" w:rsidRDefault="00B3580B" w:rsidP="00072875">
      <w:pPr>
        <w:pStyle w:val="Prrafodelista"/>
        <w:tabs>
          <w:tab w:val="left" w:pos="0"/>
        </w:tabs>
        <w:spacing w:line="276" w:lineRule="auto"/>
        <w:ind w:left="0" w:firstLine="561"/>
        <w:jc w:val="both"/>
        <w:rPr>
          <w:rFonts w:ascii="Tahoma" w:hAnsi="Tahoma" w:cs="Tahoma"/>
        </w:rPr>
      </w:pPr>
      <w:r w:rsidRPr="00072875">
        <w:rPr>
          <w:rFonts w:ascii="Tahoma" w:hAnsi="Tahoma" w:cs="Tahoma"/>
        </w:rPr>
        <w:lastRenderedPageBreak/>
        <w:t>E</w:t>
      </w:r>
      <w:r w:rsidR="00271ACC" w:rsidRPr="00072875">
        <w:rPr>
          <w:rFonts w:ascii="Tahoma" w:hAnsi="Tahoma" w:cs="Tahoma"/>
        </w:rPr>
        <w:t xml:space="preserve">n contraposición </w:t>
      </w:r>
      <w:r w:rsidR="005A282D" w:rsidRPr="00072875">
        <w:rPr>
          <w:rFonts w:ascii="Tahoma" w:hAnsi="Tahoma" w:cs="Tahoma"/>
        </w:rPr>
        <w:t>al</w:t>
      </w:r>
      <w:r w:rsidR="00271ACC" w:rsidRPr="00072875">
        <w:rPr>
          <w:rFonts w:ascii="Tahoma" w:hAnsi="Tahoma" w:cs="Tahoma"/>
        </w:rPr>
        <w:t xml:space="preserve"> argumento </w:t>
      </w:r>
      <w:r w:rsidR="005A282D" w:rsidRPr="00072875">
        <w:rPr>
          <w:rFonts w:ascii="Tahoma" w:hAnsi="Tahoma" w:cs="Tahoma"/>
        </w:rPr>
        <w:t>que e</w:t>
      </w:r>
      <w:r w:rsidR="001E724A" w:rsidRPr="00072875">
        <w:rPr>
          <w:rFonts w:ascii="Tahoma" w:hAnsi="Tahoma" w:cs="Tahoma"/>
        </w:rPr>
        <w:t>xpone q</w:t>
      </w:r>
      <w:r w:rsidR="00271ACC" w:rsidRPr="00072875">
        <w:rPr>
          <w:rFonts w:ascii="Tahoma" w:hAnsi="Tahoma" w:cs="Tahoma"/>
        </w:rPr>
        <w:t>ue</w:t>
      </w:r>
      <w:r w:rsidR="00906D8D" w:rsidRPr="00072875">
        <w:rPr>
          <w:rFonts w:ascii="Tahoma" w:hAnsi="Tahoma" w:cs="Tahoma"/>
        </w:rPr>
        <w:t xml:space="preserve"> </w:t>
      </w:r>
      <w:r w:rsidR="00271ACC" w:rsidRPr="00072875">
        <w:rPr>
          <w:rFonts w:ascii="Tahoma" w:hAnsi="Tahoma" w:cs="Tahoma"/>
        </w:rPr>
        <w:t xml:space="preserve">la Corte Suprema de Justicia </w:t>
      </w:r>
      <w:r w:rsidR="001E724A" w:rsidRPr="00072875">
        <w:rPr>
          <w:rFonts w:ascii="Tahoma" w:hAnsi="Tahoma" w:cs="Tahoma"/>
        </w:rPr>
        <w:t>exige</w:t>
      </w:r>
      <w:r w:rsidR="00906D8D" w:rsidRPr="00072875">
        <w:rPr>
          <w:rFonts w:ascii="Tahoma" w:hAnsi="Tahoma" w:cs="Tahoma"/>
        </w:rPr>
        <w:t xml:space="preserve"> </w:t>
      </w:r>
      <w:r w:rsidR="0050266B" w:rsidRPr="00072875">
        <w:rPr>
          <w:rFonts w:ascii="Tahoma" w:hAnsi="Tahoma" w:cs="Tahoma"/>
        </w:rPr>
        <w:t>la convivencia de 5 años anteriores al fallecimiento del causante</w:t>
      </w:r>
      <w:r w:rsidRPr="00072875">
        <w:rPr>
          <w:rFonts w:ascii="Tahoma" w:hAnsi="Tahoma" w:cs="Tahoma"/>
        </w:rPr>
        <w:t xml:space="preserve"> s</w:t>
      </w:r>
      <w:r w:rsidR="005A282D" w:rsidRPr="00072875">
        <w:rPr>
          <w:rFonts w:ascii="Tahoma" w:hAnsi="Tahoma" w:cs="Tahoma"/>
        </w:rPr>
        <w:t>ó</w:t>
      </w:r>
      <w:r w:rsidRPr="00072875">
        <w:rPr>
          <w:rFonts w:ascii="Tahoma" w:hAnsi="Tahoma" w:cs="Tahoma"/>
        </w:rPr>
        <w:t>lo</w:t>
      </w:r>
      <w:r w:rsidR="0050266B" w:rsidRPr="00072875">
        <w:rPr>
          <w:rFonts w:ascii="Tahoma" w:hAnsi="Tahoma" w:cs="Tahoma"/>
        </w:rPr>
        <w:t xml:space="preserve"> para los pensionados, y no para los afiliados, se </w:t>
      </w:r>
      <w:r w:rsidR="005A282D" w:rsidRPr="00072875">
        <w:rPr>
          <w:rFonts w:ascii="Tahoma" w:hAnsi="Tahoma" w:cs="Tahoma"/>
        </w:rPr>
        <w:t xml:space="preserve">dirá </w:t>
      </w:r>
      <w:r w:rsidR="0050266B" w:rsidRPr="00072875">
        <w:rPr>
          <w:rFonts w:ascii="Tahoma" w:hAnsi="Tahoma" w:cs="Tahoma"/>
        </w:rPr>
        <w:t>que</w:t>
      </w:r>
      <w:r w:rsidR="00906D8D" w:rsidRPr="00072875">
        <w:rPr>
          <w:rFonts w:ascii="Tahoma" w:hAnsi="Tahoma" w:cs="Tahoma"/>
        </w:rPr>
        <w:t xml:space="preserve"> la Corte Constitucional</w:t>
      </w:r>
      <w:r w:rsidR="0050266B" w:rsidRPr="00072875">
        <w:rPr>
          <w:rFonts w:ascii="Tahoma" w:hAnsi="Tahoma" w:cs="Tahoma"/>
        </w:rPr>
        <w:t xml:space="preserve"> en comunicado de mayo 21 de 2021 anunció la Sentencia </w:t>
      </w:r>
      <w:r w:rsidR="00EC3828" w:rsidRPr="00072875">
        <w:rPr>
          <w:rFonts w:ascii="Tahoma" w:hAnsi="Tahoma" w:cs="Tahoma"/>
        </w:rPr>
        <w:t>SU-149 de 2021, donde revocó la decisión de la C.S.J., reafirmando que la convivencia mínima requerida para ostentar la calidad de beneficiario de la pensión de sobrevivientes -tanto para el cónyuge como para el compañero permanente- es de 5 años, independientemente de si el causante de la prestación es un afiliado o un pensionado.</w:t>
      </w:r>
    </w:p>
    <w:p w14:paraId="5BCFE186" w14:textId="77777777" w:rsidR="00271ACC" w:rsidRPr="00072875" w:rsidRDefault="00271ACC" w:rsidP="00072875">
      <w:pPr>
        <w:pStyle w:val="Prrafodelista"/>
        <w:tabs>
          <w:tab w:val="left" w:pos="0"/>
        </w:tabs>
        <w:spacing w:line="276" w:lineRule="auto"/>
        <w:ind w:left="0" w:firstLine="561"/>
        <w:jc w:val="both"/>
        <w:rPr>
          <w:rFonts w:ascii="Tahoma" w:hAnsi="Tahoma" w:cs="Tahoma"/>
          <w:highlight w:val="yellow"/>
        </w:rPr>
      </w:pPr>
    </w:p>
    <w:p w14:paraId="6D6014DA" w14:textId="5FD1D3E7" w:rsidR="00CC111B" w:rsidRPr="00072875" w:rsidRDefault="009C25EE" w:rsidP="00072875">
      <w:pPr>
        <w:pStyle w:val="Prrafodelista"/>
        <w:tabs>
          <w:tab w:val="left" w:pos="0"/>
        </w:tabs>
        <w:spacing w:line="276" w:lineRule="auto"/>
        <w:ind w:left="0" w:firstLine="561"/>
        <w:jc w:val="both"/>
        <w:rPr>
          <w:rFonts w:ascii="Tahoma" w:hAnsi="Tahoma" w:cs="Tahoma"/>
        </w:rPr>
      </w:pPr>
      <w:r w:rsidRPr="00072875">
        <w:rPr>
          <w:rFonts w:ascii="Tahoma" w:hAnsi="Tahoma" w:cs="Tahoma"/>
        </w:rPr>
        <w:t>Los anteriores a</w:t>
      </w:r>
      <w:r w:rsidR="00D6208A" w:rsidRPr="00072875">
        <w:rPr>
          <w:rFonts w:ascii="Tahoma" w:hAnsi="Tahoma" w:cs="Tahoma"/>
        </w:rPr>
        <w:t>rgumentos</w:t>
      </w:r>
      <w:r w:rsidR="000414E6" w:rsidRPr="00072875">
        <w:rPr>
          <w:rFonts w:ascii="Tahoma" w:hAnsi="Tahoma" w:cs="Tahoma"/>
        </w:rPr>
        <w:t xml:space="preserve"> </w:t>
      </w:r>
      <w:r w:rsidR="00CC111B" w:rsidRPr="00072875">
        <w:rPr>
          <w:rFonts w:ascii="Tahoma" w:hAnsi="Tahoma" w:cs="Tahoma"/>
        </w:rPr>
        <w:t>conlleva</w:t>
      </w:r>
      <w:r w:rsidR="000414E6" w:rsidRPr="00072875">
        <w:rPr>
          <w:rFonts w:ascii="Tahoma" w:hAnsi="Tahoma" w:cs="Tahoma"/>
        </w:rPr>
        <w:t>n</w:t>
      </w:r>
      <w:r w:rsidR="00CC111B" w:rsidRPr="00072875">
        <w:rPr>
          <w:rFonts w:ascii="Tahoma" w:hAnsi="Tahoma" w:cs="Tahoma"/>
        </w:rPr>
        <w:t xml:space="preserve"> a </w:t>
      </w:r>
      <w:r w:rsidRPr="00072875">
        <w:rPr>
          <w:rFonts w:ascii="Tahoma" w:hAnsi="Tahoma" w:cs="Tahoma"/>
        </w:rPr>
        <w:t>confirmar</w:t>
      </w:r>
      <w:r w:rsidR="00CC111B" w:rsidRPr="00072875">
        <w:rPr>
          <w:rFonts w:ascii="Tahoma" w:hAnsi="Tahoma" w:cs="Tahoma"/>
        </w:rPr>
        <w:t xml:space="preserve"> la sentencia </w:t>
      </w:r>
      <w:r w:rsidR="000F59E8" w:rsidRPr="00072875">
        <w:rPr>
          <w:rFonts w:ascii="Tahoma" w:hAnsi="Tahoma" w:cs="Tahoma"/>
        </w:rPr>
        <w:t>objeto de censura</w:t>
      </w:r>
      <w:r w:rsidR="004C1419" w:rsidRPr="00072875">
        <w:rPr>
          <w:rFonts w:ascii="Tahoma" w:hAnsi="Tahoma" w:cs="Tahoma"/>
        </w:rPr>
        <w:t xml:space="preserve">, </w:t>
      </w:r>
      <w:r w:rsidR="003F61D8" w:rsidRPr="00072875">
        <w:rPr>
          <w:rFonts w:ascii="Tahoma" w:hAnsi="Tahoma" w:cs="Tahoma"/>
        </w:rPr>
        <w:t xml:space="preserve">pues resultó acertada la decisión de la a quo, en no aplicar el principio de analogía, </w:t>
      </w:r>
      <w:r w:rsidR="004C1419" w:rsidRPr="00072875">
        <w:rPr>
          <w:rFonts w:ascii="Tahoma" w:hAnsi="Tahoma" w:cs="Tahoma"/>
        </w:rPr>
        <w:t xml:space="preserve">negar la pensión de sobrevivientes </w:t>
      </w:r>
      <w:r w:rsidR="003F61D8" w:rsidRPr="00072875">
        <w:rPr>
          <w:rFonts w:ascii="Tahoma" w:hAnsi="Tahoma" w:cs="Tahoma"/>
        </w:rPr>
        <w:t xml:space="preserve">deprecada </w:t>
      </w:r>
      <w:r w:rsidR="004C1419" w:rsidRPr="00072875">
        <w:rPr>
          <w:rFonts w:ascii="Tahoma" w:hAnsi="Tahoma" w:cs="Tahoma"/>
        </w:rPr>
        <w:t>y o</w:t>
      </w:r>
      <w:r w:rsidR="0068544D" w:rsidRPr="00072875">
        <w:rPr>
          <w:rFonts w:ascii="Tahoma" w:hAnsi="Tahoma" w:cs="Tahoma"/>
        </w:rPr>
        <w:t>rden</w:t>
      </w:r>
      <w:r w:rsidR="004C1419" w:rsidRPr="00072875">
        <w:rPr>
          <w:rFonts w:ascii="Tahoma" w:hAnsi="Tahoma" w:cs="Tahoma"/>
        </w:rPr>
        <w:t>ar</w:t>
      </w:r>
      <w:r w:rsidR="0068544D" w:rsidRPr="00072875">
        <w:rPr>
          <w:rFonts w:ascii="Tahoma" w:hAnsi="Tahoma" w:cs="Tahoma"/>
        </w:rPr>
        <w:t xml:space="preserve"> </w:t>
      </w:r>
      <w:r w:rsidR="000F59E8" w:rsidRPr="00072875">
        <w:rPr>
          <w:rFonts w:ascii="Tahoma" w:hAnsi="Tahoma" w:cs="Tahoma"/>
        </w:rPr>
        <w:t>a</w:t>
      </w:r>
      <w:r w:rsidR="0068544D" w:rsidRPr="00072875">
        <w:rPr>
          <w:rFonts w:ascii="Tahoma" w:hAnsi="Tahoma" w:cs="Tahoma"/>
        </w:rPr>
        <w:t xml:space="preserve"> Porvenir S.A.</w:t>
      </w:r>
      <w:r w:rsidR="000F59E8" w:rsidRPr="00072875">
        <w:rPr>
          <w:rFonts w:ascii="Tahoma" w:hAnsi="Tahoma" w:cs="Tahoma"/>
        </w:rPr>
        <w:t xml:space="preserve">, </w:t>
      </w:r>
      <w:r w:rsidR="009D367B" w:rsidRPr="00072875">
        <w:rPr>
          <w:rFonts w:ascii="Tahoma" w:hAnsi="Tahoma" w:cs="Tahoma"/>
        </w:rPr>
        <w:t xml:space="preserve">cancelar </w:t>
      </w:r>
      <w:r w:rsidR="0068544D" w:rsidRPr="00072875">
        <w:rPr>
          <w:rFonts w:ascii="Tahoma" w:hAnsi="Tahoma" w:cs="Tahoma"/>
        </w:rPr>
        <w:t>el monto</w:t>
      </w:r>
      <w:r w:rsidR="000414E6" w:rsidRPr="00072875">
        <w:rPr>
          <w:rFonts w:ascii="Tahoma" w:hAnsi="Tahoma" w:cs="Tahoma"/>
        </w:rPr>
        <w:t xml:space="preserve"> correspond</w:t>
      </w:r>
      <w:r w:rsidR="000F59E8" w:rsidRPr="00072875">
        <w:rPr>
          <w:rFonts w:ascii="Tahoma" w:hAnsi="Tahoma" w:cs="Tahoma"/>
        </w:rPr>
        <w:t>iente</w:t>
      </w:r>
      <w:r w:rsidR="000414E6" w:rsidRPr="00072875">
        <w:rPr>
          <w:rFonts w:ascii="Tahoma" w:hAnsi="Tahoma" w:cs="Tahoma"/>
        </w:rPr>
        <w:t xml:space="preserve"> </w:t>
      </w:r>
      <w:r w:rsidR="0068544D" w:rsidRPr="00072875">
        <w:rPr>
          <w:rFonts w:ascii="Tahoma" w:hAnsi="Tahoma" w:cs="Tahoma"/>
        </w:rPr>
        <w:t>por concepto de devolución de saldos</w:t>
      </w:r>
      <w:r w:rsidR="003F61D8" w:rsidRPr="00072875">
        <w:rPr>
          <w:rFonts w:ascii="Tahoma" w:hAnsi="Tahoma" w:cs="Tahoma"/>
        </w:rPr>
        <w:t xml:space="preserve"> en un 100% a favor de</w:t>
      </w:r>
      <w:r w:rsidR="0068544D" w:rsidRPr="00072875">
        <w:rPr>
          <w:rFonts w:ascii="Tahoma" w:hAnsi="Tahoma" w:cs="Tahoma"/>
        </w:rPr>
        <w:t xml:space="preserve"> la menor Valery González Echeverry</w:t>
      </w:r>
      <w:r w:rsidR="003F61D8" w:rsidRPr="00072875">
        <w:rPr>
          <w:rFonts w:ascii="Tahoma" w:hAnsi="Tahoma" w:cs="Tahoma"/>
        </w:rPr>
        <w:t xml:space="preserve"> como</w:t>
      </w:r>
      <w:r w:rsidR="009D367B" w:rsidRPr="00072875">
        <w:rPr>
          <w:rFonts w:ascii="Tahoma" w:hAnsi="Tahoma" w:cs="Tahoma"/>
        </w:rPr>
        <w:t xml:space="preserve"> hija del causante</w:t>
      </w:r>
      <w:r w:rsidR="0068544D" w:rsidRPr="00072875">
        <w:rPr>
          <w:rFonts w:ascii="Tahoma" w:hAnsi="Tahoma" w:cs="Tahoma"/>
        </w:rPr>
        <w:t xml:space="preserve">. </w:t>
      </w:r>
    </w:p>
    <w:p w14:paraId="3C896D0F" w14:textId="7F29B731" w:rsidR="00CC111B" w:rsidRPr="00072875" w:rsidRDefault="00CC111B" w:rsidP="00072875">
      <w:pPr>
        <w:pStyle w:val="Prrafodelista"/>
        <w:tabs>
          <w:tab w:val="left" w:pos="0"/>
        </w:tabs>
        <w:spacing w:line="276" w:lineRule="auto"/>
        <w:ind w:left="0" w:firstLine="561"/>
        <w:jc w:val="both"/>
        <w:rPr>
          <w:rFonts w:ascii="Tahoma" w:hAnsi="Tahoma" w:cs="Tahoma"/>
        </w:rPr>
      </w:pPr>
    </w:p>
    <w:p w14:paraId="1E2B0650" w14:textId="37F4677D" w:rsidR="008F1F12" w:rsidRPr="00072875" w:rsidRDefault="00ED2367" w:rsidP="00072875">
      <w:pPr>
        <w:spacing w:line="276" w:lineRule="auto"/>
        <w:ind w:firstLine="708"/>
        <w:jc w:val="both"/>
        <w:rPr>
          <w:rFonts w:ascii="Tahoma" w:hAnsi="Tahoma" w:cs="Tahoma"/>
        </w:rPr>
      </w:pPr>
      <w:r w:rsidRPr="00072875">
        <w:rPr>
          <w:rFonts w:ascii="Tahoma" w:hAnsi="Tahoma" w:cs="Tahoma"/>
        </w:rPr>
        <w:t>Por lo hasta aquí expuesto l</w:t>
      </w:r>
      <w:r w:rsidR="008F1F12" w:rsidRPr="00072875">
        <w:rPr>
          <w:rFonts w:ascii="Tahoma" w:hAnsi="Tahoma" w:cs="Tahoma"/>
        </w:rPr>
        <w:t xml:space="preserve">a condena </w:t>
      </w:r>
      <w:r w:rsidRPr="00072875">
        <w:rPr>
          <w:rFonts w:ascii="Tahoma" w:hAnsi="Tahoma" w:cs="Tahoma"/>
        </w:rPr>
        <w:t>en</w:t>
      </w:r>
      <w:r w:rsidR="008F1F12" w:rsidRPr="00072875">
        <w:rPr>
          <w:rFonts w:ascii="Tahoma" w:hAnsi="Tahoma" w:cs="Tahoma"/>
        </w:rPr>
        <w:t xml:space="preserve"> costas procesales </w:t>
      </w:r>
      <w:r w:rsidR="00DE05C0" w:rsidRPr="00072875">
        <w:rPr>
          <w:rFonts w:ascii="Tahoma" w:hAnsi="Tahoma" w:cs="Tahoma"/>
        </w:rPr>
        <w:t xml:space="preserve">en </w:t>
      </w:r>
      <w:r w:rsidR="008F1F12" w:rsidRPr="00072875">
        <w:rPr>
          <w:rFonts w:ascii="Tahoma" w:hAnsi="Tahoma" w:cs="Tahoma"/>
        </w:rPr>
        <w:t xml:space="preserve">esta sede </w:t>
      </w:r>
      <w:r w:rsidR="00622512" w:rsidRPr="00072875">
        <w:rPr>
          <w:rFonts w:ascii="Tahoma" w:hAnsi="Tahoma" w:cs="Tahoma"/>
        </w:rPr>
        <w:t xml:space="preserve">correrán a cargo de </w:t>
      </w:r>
      <w:r w:rsidR="00DE05C0" w:rsidRPr="00072875">
        <w:rPr>
          <w:rFonts w:ascii="Tahoma" w:hAnsi="Tahoma" w:cs="Tahoma"/>
        </w:rPr>
        <w:t>la parte demandante</w:t>
      </w:r>
      <w:r w:rsidR="00622512" w:rsidRPr="00072875">
        <w:rPr>
          <w:rFonts w:ascii="Tahoma" w:hAnsi="Tahoma" w:cs="Tahoma"/>
        </w:rPr>
        <w:t xml:space="preserve"> en un 100% a favor de la parte demanda</w:t>
      </w:r>
      <w:r w:rsidR="00DE05C0" w:rsidRPr="00072875">
        <w:rPr>
          <w:rFonts w:ascii="Tahoma" w:hAnsi="Tahoma" w:cs="Tahoma"/>
        </w:rPr>
        <w:t>da</w:t>
      </w:r>
      <w:r w:rsidR="00622512" w:rsidRPr="00072875">
        <w:rPr>
          <w:rFonts w:ascii="Tahoma" w:hAnsi="Tahoma" w:cs="Tahoma"/>
        </w:rPr>
        <w:t>, las cuales se liquidarán por la secretaría del juzgado de origen.</w:t>
      </w:r>
    </w:p>
    <w:p w14:paraId="24C54589" w14:textId="1E302303" w:rsidR="00D51494" w:rsidRPr="00072875" w:rsidRDefault="00D51494" w:rsidP="00072875">
      <w:pPr>
        <w:spacing w:line="276" w:lineRule="auto"/>
        <w:ind w:firstLine="705"/>
        <w:jc w:val="both"/>
        <w:rPr>
          <w:rFonts w:ascii="Tahoma" w:hAnsi="Tahoma" w:cs="Tahoma"/>
        </w:rPr>
      </w:pPr>
    </w:p>
    <w:p w14:paraId="3F0959F5" w14:textId="1A5527DD" w:rsidR="00D51494" w:rsidRPr="00072875" w:rsidRDefault="00D51494" w:rsidP="00072875">
      <w:pPr>
        <w:pStyle w:val="Sangradetextonormal"/>
        <w:spacing w:line="276" w:lineRule="auto"/>
      </w:pPr>
      <w:r w:rsidRPr="00072875">
        <w:t xml:space="preserve">En mérito de lo expuesto, el </w:t>
      </w:r>
      <w:r w:rsidRPr="00072875">
        <w:rPr>
          <w:b/>
        </w:rPr>
        <w:t xml:space="preserve">Tribunal Superior del Distrito Judicial de Pereira (Risaralda), Sala </w:t>
      </w:r>
      <w:r w:rsidR="00C5703D">
        <w:rPr>
          <w:b/>
        </w:rPr>
        <w:t xml:space="preserve">Primera de </w:t>
      </w:r>
      <w:r w:rsidRPr="00072875">
        <w:rPr>
          <w:b/>
        </w:rPr>
        <w:t>Decisión Laboral</w:t>
      </w:r>
      <w:r w:rsidRPr="00072875">
        <w:t>, administrando justicia en nombre de la República y por autoridad de la Ley,</w:t>
      </w:r>
    </w:p>
    <w:p w14:paraId="64CCE6E4" w14:textId="77777777" w:rsidR="00D51494" w:rsidRPr="00072875" w:rsidRDefault="00D51494" w:rsidP="00072875">
      <w:pPr>
        <w:pStyle w:val="Sinespaciado"/>
        <w:spacing w:line="276" w:lineRule="auto"/>
        <w:rPr>
          <w:rFonts w:ascii="Tahoma" w:hAnsi="Tahoma" w:cs="Tahoma"/>
        </w:rPr>
      </w:pPr>
    </w:p>
    <w:p w14:paraId="23C29F55" w14:textId="77777777" w:rsidR="00D51494" w:rsidRPr="00072875" w:rsidRDefault="00D51494" w:rsidP="00072875">
      <w:pPr>
        <w:pStyle w:val="Prrafodelista"/>
        <w:widowControl w:val="0"/>
        <w:numPr>
          <w:ilvl w:val="0"/>
          <w:numId w:val="44"/>
        </w:numPr>
        <w:autoSpaceDE w:val="0"/>
        <w:autoSpaceDN w:val="0"/>
        <w:adjustRightInd w:val="0"/>
        <w:spacing w:line="276" w:lineRule="auto"/>
        <w:jc w:val="center"/>
        <w:rPr>
          <w:rFonts w:ascii="Tahoma" w:hAnsi="Tahoma" w:cs="Tahoma"/>
          <w:b/>
        </w:rPr>
      </w:pPr>
      <w:r w:rsidRPr="00072875">
        <w:rPr>
          <w:rFonts w:ascii="Tahoma" w:hAnsi="Tahoma" w:cs="Tahoma"/>
          <w:b/>
        </w:rPr>
        <w:t>RESUELVE</w:t>
      </w:r>
    </w:p>
    <w:p w14:paraId="7C6745EF" w14:textId="77777777" w:rsidR="00D51494" w:rsidRPr="00072875" w:rsidRDefault="00D51494" w:rsidP="00072875">
      <w:pPr>
        <w:pStyle w:val="Sinespaciado"/>
        <w:spacing w:line="276" w:lineRule="auto"/>
        <w:rPr>
          <w:rFonts w:ascii="Tahoma" w:hAnsi="Tahoma" w:cs="Tahoma"/>
        </w:rPr>
      </w:pPr>
    </w:p>
    <w:p w14:paraId="4C3CCB36" w14:textId="1FC687AD" w:rsidR="00B07369" w:rsidRPr="00072875" w:rsidRDefault="00803A10" w:rsidP="00072875">
      <w:pPr>
        <w:pStyle w:val="Prrafodelista"/>
        <w:tabs>
          <w:tab w:val="left" w:pos="0"/>
        </w:tabs>
        <w:spacing w:line="276" w:lineRule="auto"/>
        <w:ind w:left="0" w:firstLine="561"/>
        <w:jc w:val="both"/>
        <w:rPr>
          <w:rFonts w:ascii="Tahoma" w:hAnsi="Tahoma" w:cs="Tahoma"/>
        </w:rPr>
      </w:pPr>
      <w:r w:rsidRPr="00072875">
        <w:rPr>
          <w:rFonts w:ascii="Tahoma" w:hAnsi="Tahoma" w:cs="Tahoma"/>
          <w:b/>
          <w:u w:val="single"/>
        </w:rPr>
        <w:t>PRIMERO</w:t>
      </w:r>
      <w:r w:rsidRPr="00072875">
        <w:rPr>
          <w:rFonts w:ascii="Tahoma" w:hAnsi="Tahoma" w:cs="Tahoma"/>
        </w:rPr>
        <w:t>. -</w:t>
      </w:r>
      <w:r w:rsidR="00D51494" w:rsidRPr="00072875">
        <w:rPr>
          <w:rFonts w:ascii="Tahoma" w:hAnsi="Tahoma" w:cs="Tahoma"/>
        </w:rPr>
        <w:t xml:space="preserve"> </w:t>
      </w:r>
      <w:r w:rsidR="004C14BD" w:rsidRPr="00072875">
        <w:rPr>
          <w:rFonts w:ascii="Tahoma" w:hAnsi="Tahoma" w:cs="Tahoma"/>
          <w:b/>
        </w:rPr>
        <w:t>CONFIRMAR</w:t>
      </w:r>
      <w:r w:rsidR="00622512" w:rsidRPr="00072875">
        <w:rPr>
          <w:rFonts w:ascii="Tahoma" w:hAnsi="Tahoma" w:cs="Tahoma"/>
          <w:b/>
        </w:rPr>
        <w:t xml:space="preserve"> </w:t>
      </w:r>
      <w:r w:rsidR="004C14BD" w:rsidRPr="00072875">
        <w:rPr>
          <w:rFonts w:ascii="Tahoma" w:hAnsi="Tahoma" w:cs="Tahoma"/>
          <w:spacing w:val="-2"/>
        </w:rPr>
        <w:t>l</w:t>
      </w:r>
      <w:r w:rsidR="004C14BD" w:rsidRPr="00072875">
        <w:rPr>
          <w:rFonts w:ascii="Tahoma" w:hAnsi="Tahoma" w:cs="Tahoma"/>
        </w:rPr>
        <w:t xml:space="preserve">a sentencia proferida el 28 de mayo de 2021 por el Juzgado Tercero Laboral del Circuito de Pereira, dentro del proceso ordinario laboral propuesto por la señora </w:t>
      </w:r>
      <w:r w:rsidR="00DE05C0" w:rsidRPr="00072875">
        <w:rPr>
          <w:rFonts w:ascii="Tahoma" w:hAnsi="Tahoma" w:cs="Tahoma"/>
          <w:b/>
          <w:iCs/>
        </w:rPr>
        <w:t xml:space="preserve">ESTEFANY ECHEVERRY TORO </w:t>
      </w:r>
      <w:r w:rsidR="004C14BD" w:rsidRPr="00072875">
        <w:rPr>
          <w:rFonts w:ascii="Tahoma" w:hAnsi="Tahoma" w:cs="Tahoma"/>
        </w:rPr>
        <w:t xml:space="preserve">contra la </w:t>
      </w:r>
      <w:r w:rsidR="004C14BD" w:rsidRPr="00072875">
        <w:rPr>
          <w:rFonts w:ascii="Tahoma" w:hAnsi="Tahoma" w:cs="Tahoma"/>
          <w:b/>
        </w:rPr>
        <w:t>Administradora de Fondos de Pensiones y Cesantías</w:t>
      </w:r>
      <w:r w:rsidR="004C14BD" w:rsidRPr="00072875">
        <w:rPr>
          <w:rFonts w:ascii="Tahoma" w:hAnsi="Tahoma" w:cs="Tahoma"/>
        </w:rPr>
        <w:t xml:space="preserve"> </w:t>
      </w:r>
      <w:r w:rsidR="004C14BD" w:rsidRPr="00072875">
        <w:rPr>
          <w:rFonts w:ascii="Tahoma" w:hAnsi="Tahoma" w:cs="Tahoma"/>
          <w:b/>
          <w:bCs/>
        </w:rPr>
        <w:t>PORVENIR S</w:t>
      </w:r>
      <w:r w:rsidR="00DE05C0" w:rsidRPr="00072875">
        <w:rPr>
          <w:rFonts w:ascii="Tahoma" w:hAnsi="Tahoma" w:cs="Tahoma"/>
          <w:b/>
          <w:bCs/>
        </w:rPr>
        <w:t>.</w:t>
      </w:r>
      <w:r w:rsidR="004C14BD" w:rsidRPr="00072875">
        <w:rPr>
          <w:rFonts w:ascii="Tahoma" w:hAnsi="Tahoma" w:cs="Tahoma"/>
          <w:b/>
          <w:bCs/>
        </w:rPr>
        <w:t>A</w:t>
      </w:r>
      <w:r w:rsidR="00DE05C0" w:rsidRPr="00072875">
        <w:rPr>
          <w:rFonts w:ascii="Tahoma" w:hAnsi="Tahoma" w:cs="Tahoma"/>
          <w:b/>
          <w:bCs/>
        </w:rPr>
        <w:t>.</w:t>
      </w:r>
    </w:p>
    <w:p w14:paraId="33A24B9B" w14:textId="4B3D303B" w:rsidR="00581C49" w:rsidRPr="00072875" w:rsidRDefault="00581C49" w:rsidP="00072875">
      <w:pPr>
        <w:spacing w:line="276" w:lineRule="auto"/>
        <w:ind w:firstLine="708"/>
        <w:jc w:val="both"/>
        <w:rPr>
          <w:rFonts w:ascii="Tahoma" w:hAnsi="Tahoma" w:cs="Tahoma"/>
        </w:rPr>
      </w:pPr>
    </w:p>
    <w:p w14:paraId="4DA3E54A" w14:textId="43DC2AB8" w:rsidR="00FF2D43" w:rsidRPr="00072875" w:rsidRDefault="00803A10" w:rsidP="00072875">
      <w:pPr>
        <w:spacing w:line="276" w:lineRule="auto"/>
        <w:ind w:firstLine="708"/>
        <w:jc w:val="both"/>
        <w:rPr>
          <w:rFonts w:ascii="Tahoma" w:hAnsi="Tahoma" w:cs="Tahoma"/>
          <w:b/>
        </w:rPr>
      </w:pPr>
      <w:r w:rsidRPr="00072875">
        <w:rPr>
          <w:rFonts w:ascii="Tahoma" w:hAnsi="Tahoma" w:cs="Tahoma"/>
          <w:b/>
          <w:u w:val="single"/>
        </w:rPr>
        <w:t>SEGUNDO</w:t>
      </w:r>
      <w:r w:rsidRPr="00072875">
        <w:rPr>
          <w:rFonts w:ascii="Tahoma" w:hAnsi="Tahoma" w:cs="Tahoma"/>
          <w:b/>
        </w:rPr>
        <w:t>. -</w:t>
      </w:r>
      <w:r w:rsidR="00D51494" w:rsidRPr="00072875">
        <w:rPr>
          <w:rFonts w:ascii="Tahoma" w:hAnsi="Tahoma" w:cs="Tahoma"/>
          <w:b/>
        </w:rPr>
        <w:t xml:space="preserve"> </w:t>
      </w:r>
      <w:r w:rsidR="00FF2D43" w:rsidRPr="00072875">
        <w:rPr>
          <w:rFonts w:ascii="Tahoma" w:hAnsi="Tahoma" w:cs="Tahoma"/>
          <w:b/>
        </w:rPr>
        <w:t xml:space="preserve">COSTAS </w:t>
      </w:r>
      <w:r w:rsidR="00FF2D43" w:rsidRPr="00072875">
        <w:rPr>
          <w:rFonts w:ascii="Tahoma" w:hAnsi="Tahoma" w:cs="Tahoma"/>
        </w:rPr>
        <w:t xml:space="preserve">en </w:t>
      </w:r>
      <w:r w:rsidR="00ED2367" w:rsidRPr="00072875">
        <w:rPr>
          <w:rFonts w:ascii="Tahoma" w:hAnsi="Tahoma" w:cs="Tahoma"/>
        </w:rPr>
        <w:t>segunda instancia</w:t>
      </w:r>
      <w:r w:rsidR="00B07369" w:rsidRPr="00072875">
        <w:rPr>
          <w:rFonts w:ascii="Tahoma" w:hAnsi="Tahoma" w:cs="Tahoma"/>
        </w:rPr>
        <w:t xml:space="preserve"> a cargo de </w:t>
      </w:r>
      <w:r w:rsidR="004C14BD" w:rsidRPr="00072875">
        <w:rPr>
          <w:rFonts w:ascii="Tahoma" w:hAnsi="Tahoma" w:cs="Tahoma"/>
        </w:rPr>
        <w:t>la parte demandante</w:t>
      </w:r>
      <w:r w:rsidR="00B07369" w:rsidRPr="00072875">
        <w:rPr>
          <w:rFonts w:ascii="Tahoma" w:hAnsi="Tahoma" w:cs="Tahoma"/>
        </w:rPr>
        <w:t xml:space="preserve"> y a favor de </w:t>
      </w:r>
      <w:r w:rsidR="004C14BD" w:rsidRPr="00072875">
        <w:rPr>
          <w:rFonts w:ascii="Tahoma" w:hAnsi="Tahoma" w:cs="Tahoma"/>
        </w:rPr>
        <w:t>Porvenir S.A.</w:t>
      </w:r>
      <w:r w:rsidR="00B07369" w:rsidRPr="00072875">
        <w:rPr>
          <w:rFonts w:ascii="Tahoma" w:hAnsi="Tahoma" w:cs="Tahoma"/>
        </w:rPr>
        <w:t xml:space="preserve"> en un 100%</w:t>
      </w:r>
      <w:r w:rsidR="00ED2367" w:rsidRPr="00072875">
        <w:rPr>
          <w:rFonts w:ascii="Tahoma" w:hAnsi="Tahoma" w:cs="Tahoma"/>
        </w:rPr>
        <w:t>.</w:t>
      </w:r>
      <w:r w:rsidR="00B07369" w:rsidRPr="00072875">
        <w:rPr>
          <w:rFonts w:ascii="Tahoma" w:hAnsi="Tahoma" w:cs="Tahoma"/>
        </w:rPr>
        <w:t xml:space="preserve"> Liquídense por la secretaría del juzgado de origen.</w:t>
      </w:r>
    </w:p>
    <w:p w14:paraId="1F7C5049" w14:textId="77777777" w:rsidR="00D51494" w:rsidRPr="00072875" w:rsidRDefault="00D51494" w:rsidP="00072875">
      <w:pPr>
        <w:pStyle w:val="Sinespaciado"/>
        <w:spacing w:line="276" w:lineRule="auto"/>
        <w:rPr>
          <w:rFonts w:ascii="Tahoma" w:hAnsi="Tahoma" w:cs="Tahoma"/>
        </w:rPr>
      </w:pPr>
    </w:p>
    <w:p w14:paraId="65717269" w14:textId="77777777" w:rsidR="00803A10" w:rsidRPr="00803A10" w:rsidRDefault="00803A10" w:rsidP="00803A10">
      <w:pPr>
        <w:widowControl w:val="0"/>
        <w:autoSpaceDE w:val="0"/>
        <w:autoSpaceDN w:val="0"/>
        <w:adjustRightInd w:val="0"/>
        <w:spacing w:line="276" w:lineRule="auto"/>
        <w:jc w:val="center"/>
        <w:rPr>
          <w:rFonts w:ascii="Tahoma" w:hAnsi="Tahoma" w:cs="Tahoma"/>
          <w:b/>
        </w:rPr>
      </w:pPr>
      <w:r w:rsidRPr="00803A10">
        <w:rPr>
          <w:rFonts w:ascii="Tahoma" w:hAnsi="Tahoma" w:cs="Tahoma"/>
          <w:b/>
        </w:rPr>
        <w:t>NOTIFÍQUESE Y CÚMPLASE</w:t>
      </w:r>
    </w:p>
    <w:p w14:paraId="4C3F200D" w14:textId="77777777" w:rsidR="00803A10" w:rsidRPr="00803A10" w:rsidRDefault="00803A10" w:rsidP="00803A10">
      <w:pPr>
        <w:spacing w:line="276" w:lineRule="auto"/>
        <w:jc w:val="both"/>
        <w:rPr>
          <w:rFonts w:ascii="Tahoma" w:eastAsia="Segoe UI" w:hAnsi="Tahoma" w:cs="Tahoma"/>
          <w:lang w:val="es-CO" w:eastAsia="es-CO"/>
        </w:rPr>
      </w:pPr>
    </w:p>
    <w:p w14:paraId="7D059EEF" w14:textId="77777777" w:rsidR="00803A10" w:rsidRPr="00803A10" w:rsidRDefault="00803A10" w:rsidP="00803A10">
      <w:pPr>
        <w:widowControl w:val="0"/>
        <w:autoSpaceDE w:val="0"/>
        <w:autoSpaceDN w:val="0"/>
        <w:adjustRightInd w:val="0"/>
        <w:spacing w:line="276" w:lineRule="auto"/>
        <w:jc w:val="both"/>
        <w:rPr>
          <w:rFonts w:ascii="Tahoma" w:hAnsi="Tahoma" w:cs="Tahoma"/>
        </w:rPr>
      </w:pPr>
      <w:r w:rsidRPr="00803A10">
        <w:rPr>
          <w:rFonts w:ascii="Tahoma" w:hAnsi="Tahoma" w:cs="Tahoma"/>
        </w:rPr>
        <w:tab/>
        <w:t>La Magistrada ponente,</w:t>
      </w:r>
    </w:p>
    <w:p w14:paraId="5BAF324E" w14:textId="77777777" w:rsidR="00803A10" w:rsidRPr="00803A10" w:rsidRDefault="00803A10" w:rsidP="00803A10">
      <w:pPr>
        <w:spacing w:line="276" w:lineRule="auto"/>
        <w:rPr>
          <w:rFonts w:ascii="Tahoma" w:hAnsi="Tahoma" w:cs="Tahoma"/>
        </w:rPr>
      </w:pPr>
    </w:p>
    <w:p w14:paraId="3BEBDD42" w14:textId="77777777" w:rsidR="00803A10" w:rsidRPr="00803A10" w:rsidRDefault="00803A10" w:rsidP="00803A10">
      <w:pPr>
        <w:spacing w:line="276" w:lineRule="auto"/>
        <w:rPr>
          <w:rFonts w:ascii="Tahoma" w:hAnsi="Tahoma" w:cs="Tahoma"/>
        </w:rPr>
      </w:pPr>
    </w:p>
    <w:p w14:paraId="62940A1C" w14:textId="77777777" w:rsidR="00803A10" w:rsidRPr="00803A10" w:rsidRDefault="00803A10" w:rsidP="00803A10">
      <w:pPr>
        <w:keepNext/>
        <w:spacing w:line="276" w:lineRule="auto"/>
        <w:jc w:val="center"/>
        <w:outlineLvl w:val="2"/>
        <w:rPr>
          <w:rFonts w:ascii="Tahoma" w:hAnsi="Tahoma" w:cs="Tahoma"/>
          <w:b/>
          <w:bCs/>
        </w:rPr>
      </w:pPr>
      <w:r w:rsidRPr="00803A10">
        <w:rPr>
          <w:rFonts w:ascii="Tahoma" w:hAnsi="Tahoma" w:cs="Tahoma"/>
          <w:b/>
          <w:bCs/>
        </w:rPr>
        <w:t>ANA LUCÍA CAICEDO CALDERÓN</w:t>
      </w:r>
    </w:p>
    <w:p w14:paraId="6454CBE8" w14:textId="77777777" w:rsidR="00803A10" w:rsidRPr="00803A10" w:rsidRDefault="00803A10" w:rsidP="00803A10">
      <w:pPr>
        <w:spacing w:line="276" w:lineRule="auto"/>
        <w:rPr>
          <w:rFonts w:ascii="Tahoma" w:hAnsi="Tahoma" w:cs="Tahoma"/>
        </w:rPr>
      </w:pPr>
    </w:p>
    <w:p w14:paraId="241F672A" w14:textId="77777777" w:rsidR="00803A10" w:rsidRPr="00803A10" w:rsidRDefault="00803A10" w:rsidP="00803A10">
      <w:pPr>
        <w:spacing w:line="276" w:lineRule="auto"/>
        <w:ind w:firstLine="708"/>
        <w:rPr>
          <w:rFonts w:ascii="Tahoma" w:hAnsi="Tahoma" w:cs="Tahoma"/>
        </w:rPr>
      </w:pPr>
      <w:bookmarkStart w:id="3" w:name="_Hlk62478330"/>
      <w:r w:rsidRPr="00803A10">
        <w:rPr>
          <w:rFonts w:ascii="Tahoma" w:hAnsi="Tahoma" w:cs="Tahoma"/>
        </w:rPr>
        <w:t>La Magistrada y el Magistrado,</w:t>
      </w:r>
    </w:p>
    <w:p w14:paraId="63C56E9A" w14:textId="77777777" w:rsidR="00803A10" w:rsidRPr="00803A10" w:rsidRDefault="00803A10" w:rsidP="00803A10">
      <w:pPr>
        <w:spacing w:line="276" w:lineRule="auto"/>
        <w:rPr>
          <w:rFonts w:ascii="Tahoma" w:hAnsi="Tahoma" w:cs="Tahoma"/>
        </w:rPr>
      </w:pPr>
    </w:p>
    <w:p w14:paraId="7A094060" w14:textId="77777777" w:rsidR="00803A10" w:rsidRPr="00803A10" w:rsidRDefault="00803A10" w:rsidP="00803A10">
      <w:pPr>
        <w:spacing w:line="276" w:lineRule="auto"/>
        <w:rPr>
          <w:rFonts w:ascii="Tahoma" w:hAnsi="Tahoma" w:cs="Tahoma"/>
        </w:rPr>
      </w:pPr>
    </w:p>
    <w:p w14:paraId="7B4D8B0D" w14:textId="45F22786" w:rsidR="00036862" w:rsidRPr="00803A10" w:rsidRDefault="00803A10" w:rsidP="00803A10">
      <w:pPr>
        <w:spacing w:line="276" w:lineRule="auto"/>
        <w:jc w:val="both"/>
        <w:rPr>
          <w:rFonts w:ascii="Tahoma" w:hAnsi="Tahoma" w:cs="Tahoma"/>
          <w:b/>
          <w:bCs/>
        </w:rPr>
      </w:pPr>
      <w:r w:rsidRPr="00803A10">
        <w:rPr>
          <w:rFonts w:ascii="Tahoma" w:hAnsi="Tahoma" w:cs="Tahoma"/>
          <w:b/>
          <w:bCs/>
        </w:rPr>
        <w:t>OLGA LUCÍA HOYOS SEPÚLVEDA</w:t>
      </w:r>
      <w:r w:rsidRPr="00803A10">
        <w:rPr>
          <w:rFonts w:ascii="Tahoma" w:hAnsi="Tahoma" w:cs="Tahoma"/>
          <w:b/>
          <w:bCs/>
        </w:rPr>
        <w:tab/>
      </w:r>
      <w:r w:rsidRPr="00803A10">
        <w:rPr>
          <w:rFonts w:ascii="Tahoma" w:hAnsi="Tahoma" w:cs="Tahoma"/>
          <w:b/>
          <w:bCs/>
        </w:rPr>
        <w:tab/>
        <w:t>GERMÁN DARÍO GÓEZ VINASCO</w:t>
      </w:r>
      <w:bookmarkEnd w:id="3"/>
    </w:p>
    <w:sectPr w:rsidR="00036862" w:rsidRPr="00803A10" w:rsidSect="00072875">
      <w:headerReference w:type="even" r:id="rId11"/>
      <w:headerReference w:type="default" r:id="rId12"/>
      <w:footerReference w:type="default" r:id="rId13"/>
      <w:footerReference w:type="first" r:id="rId14"/>
      <w:pgSz w:w="12242" w:h="18722" w:code="258"/>
      <w:pgMar w:top="1871" w:right="1304" w:bottom="1304" w:left="1871"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B4791A3" w16cex:dateUtc="2022-02-08T13:43:18.642Z"/>
  <w16cex:commentExtensible w16cex:durableId="11426716" w16cex:dateUtc="2022-02-10T20:29:17.23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8BACE" w14:textId="77777777" w:rsidR="004B5C13" w:rsidRDefault="004B5C13">
      <w:r>
        <w:separator/>
      </w:r>
    </w:p>
  </w:endnote>
  <w:endnote w:type="continuationSeparator" w:id="0">
    <w:p w14:paraId="0B6853CB" w14:textId="77777777" w:rsidR="004B5C13" w:rsidRDefault="004B5C13">
      <w:r>
        <w:continuationSeparator/>
      </w:r>
    </w:p>
  </w:endnote>
  <w:endnote w:type="continuationNotice" w:id="1">
    <w:p w14:paraId="47812AC4" w14:textId="77777777" w:rsidR="004B5C13" w:rsidRDefault="004B5C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6694" w14:textId="77777777" w:rsidR="00FA4D61" w:rsidRPr="00803A10" w:rsidRDefault="00FA4D61" w:rsidP="00803A10">
    <w:pPr>
      <w:pStyle w:val="Ttulo"/>
      <w:spacing w:line="240" w:lineRule="auto"/>
      <w:jc w:val="right"/>
      <w:rPr>
        <w:b w:val="0"/>
        <w:sz w:val="18"/>
      </w:rPr>
    </w:pPr>
    <w:r w:rsidRPr="00803A10">
      <w:rPr>
        <w:b w:val="0"/>
        <w:sz w:val="18"/>
      </w:rPr>
      <w:fldChar w:fldCharType="begin"/>
    </w:r>
    <w:r w:rsidRPr="00803A10">
      <w:rPr>
        <w:b w:val="0"/>
        <w:sz w:val="18"/>
      </w:rPr>
      <w:instrText>PAGE   \* MERGEFORMAT</w:instrText>
    </w:r>
    <w:r w:rsidRPr="00803A10">
      <w:rPr>
        <w:b w:val="0"/>
        <w:sz w:val="18"/>
      </w:rPr>
      <w:fldChar w:fldCharType="separate"/>
    </w:r>
    <w:r w:rsidR="0052373A" w:rsidRPr="00803A10">
      <w:rPr>
        <w:b w:val="0"/>
        <w:noProof/>
        <w:sz w:val="18"/>
      </w:rPr>
      <w:t>2</w:t>
    </w:r>
    <w:r w:rsidRPr="00803A10">
      <w:rPr>
        <w:b w:val="0"/>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3FAE0" w14:textId="77777777" w:rsidR="00FA4D61" w:rsidRDefault="00FA4D61">
    <w:pPr>
      <w:pStyle w:val="Piedepgina"/>
      <w:jc w:val="right"/>
    </w:pPr>
    <w:r>
      <w:fldChar w:fldCharType="begin"/>
    </w:r>
    <w:r>
      <w:instrText>PAGE   \* MERGEFORMAT</w:instrText>
    </w:r>
    <w:r>
      <w:fldChar w:fldCharType="separate"/>
    </w:r>
    <w:r w:rsidR="0052373A">
      <w:rPr>
        <w:noProof/>
      </w:rPr>
      <w:t>1</w:t>
    </w:r>
    <w:r>
      <w:fldChar w:fldCharType="end"/>
    </w:r>
  </w:p>
  <w:p w14:paraId="167C4D67" w14:textId="77777777" w:rsidR="00FA4D61" w:rsidRDefault="00FA4D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37B8D" w14:textId="77777777" w:rsidR="004B5C13" w:rsidRDefault="004B5C13">
      <w:r>
        <w:separator/>
      </w:r>
    </w:p>
  </w:footnote>
  <w:footnote w:type="continuationSeparator" w:id="0">
    <w:p w14:paraId="4F3077E0" w14:textId="77777777" w:rsidR="004B5C13" w:rsidRDefault="004B5C13">
      <w:r>
        <w:continuationSeparator/>
      </w:r>
    </w:p>
  </w:footnote>
  <w:footnote w:type="continuationNotice" w:id="1">
    <w:p w14:paraId="1E126E44" w14:textId="77777777" w:rsidR="004B5C13" w:rsidRDefault="004B5C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B9DD" w14:textId="77777777" w:rsidR="00FA4D61" w:rsidRDefault="00FA4D61">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3849" w14:textId="77777777" w:rsidR="00FA4D61" w:rsidRDefault="00FA4D6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9E165" w14:textId="7B1DFC53" w:rsidR="000D3B82" w:rsidRPr="00803A10" w:rsidRDefault="000D3B82" w:rsidP="00803A10">
    <w:pPr>
      <w:pStyle w:val="Ttulo"/>
      <w:spacing w:line="240" w:lineRule="auto"/>
      <w:jc w:val="both"/>
      <w:rPr>
        <w:b w:val="0"/>
        <w:sz w:val="18"/>
        <w:szCs w:val="16"/>
      </w:rPr>
    </w:pPr>
    <w:r w:rsidRPr="00803A10">
      <w:rPr>
        <w:b w:val="0"/>
        <w:sz w:val="18"/>
        <w:szCs w:val="16"/>
      </w:rPr>
      <w:t>Radicación No.: 66001-31-05-00</w:t>
    </w:r>
    <w:r w:rsidR="00B13A51" w:rsidRPr="00803A10">
      <w:rPr>
        <w:b w:val="0"/>
        <w:sz w:val="18"/>
        <w:szCs w:val="16"/>
      </w:rPr>
      <w:t>3</w:t>
    </w:r>
    <w:r w:rsidRPr="00803A10">
      <w:rPr>
        <w:b w:val="0"/>
        <w:sz w:val="18"/>
        <w:szCs w:val="16"/>
      </w:rPr>
      <w:t>-20</w:t>
    </w:r>
    <w:r w:rsidR="00B13A51" w:rsidRPr="00803A10">
      <w:rPr>
        <w:b w:val="0"/>
        <w:sz w:val="18"/>
        <w:szCs w:val="16"/>
      </w:rPr>
      <w:t>20</w:t>
    </w:r>
    <w:r w:rsidRPr="00803A10">
      <w:rPr>
        <w:b w:val="0"/>
        <w:sz w:val="18"/>
        <w:szCs w:val="16"/>
      </w:rPr>
      <w:t>-00</w:t>
    </w:r>
    <w:r w:rsidR="004F2D5E" w:rsidRPr="00803A10">
      <w:rPr>
        <w:b w:val="0"/>
        <w:sz w:val="18"/>
        <w:szCs w:val="16"/>
      </w:rPr>
      <w:t>278</w:t>
    </w:r>
    <w:r w:rsidRPr="00803A10">
      <w:rPr>
        <w:b w:val="0"/>
        <w:sz w:val="18"/>
        <w:szCs w:val="16"/>
      </w:rPr>
      <w:t>-01</w:t>
    </w:r>
  </w:p>
  <w:p w14:paraId="749D3544" w14:textId="1150842E" w:rsidR="000D3B82" w:rsidRPr="00803A10" w:rsidRDefault="000D3B82" w:rsidP="00803A10">
    <w:pPr>
      <w:pStyle w:val="Ttulo"/>
      <w:spacing w:line="240" w:lineRule="auto"/>
      <w:jc w:val="both"/>
      <w:rPr>
        <w:b w:val="0"/>
        <w:sz w:val="18"/>
        <w:szCs w:val="16"/>
      </w:rPr>
    </w:pPr>
    <w:r w:rsidRPr="00803A10">
      <w:rPr>
        <w:b w:val="0"/>
        <w:sz w:val="18"/>
        <w:szCs w:val="16"/>
      </w:rPr>
      <w:t xml:space="preserve">Demandante: </w:t>
    </w:r>
    <w:bookmarkStart w:id="4" w:name="_Hlk94778946"/>
    <w:r w:rsidR="004F2D5E" w:rsidRPr="00803A10">
      <w:rPr>
        <w:b w:val="0"/>
        <w:sz w:val="18"/>
        <w:szCs w:val="16"/>
      </w:rPr>
      <w:t>Estefany Echeverry Toro</w:t>
    </w:r>
    <w:r w:rsidRPr="00803A10">
      <w:rPr>
        <w:b w:val="0"/>
        <w:sz w:val="18"/>
        <w:szCs w:val="16"/>
      </w:rPr>
      <w:t xml:space="preserve">   </w:t>
    </w:r>
  </w:p>
  <w:bookmarkEnd w:id="4"/>
  <w:p w14:paraId="4E116FCF" w14:textId="5DD8D6B3" w:rsidR="000D3B82" w:rsidRPr="00803A10" w:rsidRDefault="000D3B82" w:rsidP="00803A10">
    <w:pPr>
      <w:pStyle w:val="Ttulo"/>
      <w:spacing w:line="240" w:lineRule="auto"/>
      <w:jc w:val="both"/>
      <w:rPr>
        <w:b w:val="0"/>
        <w:sz w:val="18"/>
        <w:szCs w:val="16"/>
      </w:rPr>
    </w:pPr>
    <w:r w:rsidRPr="00803A10">
      <w:rPr>
        <w:b w:val="0"/>
        <w:sz w:val="18"/>
        <w:szCs w:val="16"/>
      </w:rPr>
      <w:t xml:space="preserve">Demandado: </w:t>
    </w:r>
    <w:r w:rsidR="00DD49FC" w:rsidRPr="00803A10">
      <w:rPr>
        <w:b w:val="0"/>
        <w:sz w:val="18"/>
        <w:szCs w:val="16"/>
      </w:rPr>
      <w:t>Porvenir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13E4A25"/>
    <w:multiLevelType w:val="hybridMultilevel"/>
    <w:tmpl w:val="9314E568"/>
    <w:lvl w:ilvl="0" w:tplc="D9529758">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15:restartNumberingAfterBreak="0">
    <w:nsid w:val="04E02A0F"/>
    <w:multiLevelType w:val="multilevel"/>
    <w:tmpl w:val="325425BE"/>
    <w:lvl w:ilvl="0">
      <w:start w:val="1"/>
      <w:numFmt w:val="decimal"/>
      <w:lvlText w:val="%1."/>
      <w:lvlJc w:val="left"/>
      <w:pPr>
        <w:ind w:left="644" w:hanging="360"/>
      </w:pPr>
      <w:rPr>
        <w:b/>
      </w:rPr>
    </w:lvl>
    <w:lvl w:ilvl="1">
      <w:start w:val="1"/>
      <w:numFmt w:val="decimal"/>
      <w:isLgl/>
      <w:lvlText w:val="%1.%2"/>
      <w:lvlJc w:val="left"/>
      <w:pPr>
        <w:ind w:left="1364" w:hanging="720"/>
      </w:pPr>
    </w:lvl>
    <w:lvl w:ilvl="2">
      <w:start w:val="1"/>
      <w:numFmt w:val="decimal"/>
      <w:isLgl/>
      <w:lvlText w:val="%1.%2.%3"/>
      <w:lvlJc w:val="left"/>
      <w:pPr>
        <w:ind w:left="2084" w:hanging="1080"/>
      </w:pPr>
    </w:lvl>
    <w:lvl w:ilvl="3">
      <w:start w:val="1"/>
      <w:numFmt w:val="decimal"/>
      <w:isLgl/>
      <w:lvlText w:val="%1.%2.%3.%4"/>
      <w:lvlJc w:val="left"/>
      <w:pPr>
        <w:ind w:left="2444" w:hanging="1080"/>
      </w:pPr>
    </w:lvl>
    <w:lvl w:ilvl="4">
      <w:start w:val="1"/>
      <w:numFmt w:val="decimal"/>
      <w:isLgl/>
      <w:lvlText w:val="%1.%2.%3.%4.%5"/>
      <w:lvlJc w:val="left"/>
      <w:pPr>
        <w:ind w:left="3164" w:hanging="1440"/>
      </w:pPr>
    </w:lvl>
    <w:lvl w:ilvl="5">
      <w:start w:val="1"/>
      <w:numFmt w:val="decimal"/>
      <w:isLgl/>
      <w:lvlText w:val="%1.%2.%3.%4.%5.%6"/>
      <w:lvlJc w:val="left"/>
      <w:pPr>
        <w:ind w:left="3884" w:hanging="1800"/>
      </w:pPr>
    </w:lvl>
    <w:lvl w:ilvl="6">
      <w:start w:val="1"/>
      <w:numFmt w:val="decimal"/>
      <w:isLgl/>
      <w:lvlText w:val="%1.%2.%3.%4.%5.%6.%7"/>
      <w:lvlJc w:val="left"/>
      <w:pPr>
        <w:ind w:left="4604" w:hanging="2160"/>
      </w:pPr>
    </w:lvl>
    <w:lvl w:ilvl="7">
      <w:start w:val="1"/>
      <w:numFmt w:val="decimal"/>
      <w:isLgl/>
      <w:lvlText w:val="%1.%2.%3.%4.%5.%6.%7.%8"/>
      <w:lvlJc w:val="left"/>
      <w:pPr>
        <w:ind w:left="4964" w:hanging="2160"/>
      </w:pPr>
    </w:lvl>
    <w:lvl w:ilvl="8">
      <w:start w:val="1"/>
      <w:numFmt w:val="decimal"/>
      <w:isLgl/>
      <w:lvlText w:val="%1.%2.%3.%4.%5.%6.%7.%8.%9"/>
      <w:lvlJc w:val="left"/>
      <w:pPr>
        <w:ind w:left="5684" w:hanging="2520"/>
      </w:pPr>
    </w:lvl>
  </w:abstractNum>
  <w:abstractNum w:abstractNumId="4" w15:restartNumberingAfterBreak="0">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C89285D"/>
    <w:multiLevelType w:val="hybridMultilevel"/>
    <w:tmpl w:val="C2E2F5B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E8E149B"/>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11" w15:restartNumberingAfterBreak="0">
    <w:nsid w:val="1A170CC2"/>
    <w:multiLevelType w:val="multilevel"/>
    <w:tmpl w:val="54A84BA2"/>
    <w:lvl w:ilvl="0">
      <w:start w:val="6"/>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2" w15:restartNumberingAfterBreak="0">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15:restartNumberingAfterBreak="0">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15:restartNumberingAfterBreak="0">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15:restartNumberingAfterBreak="0">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7" w15:restartNumberingAfterBreak="0">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8" w15:restartNumberingAfterBreak="0">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71E7170"/>
    <w:multiLevelType w:val="hybridMultilevel"/>
    <w:tmpl w:val="C5828F32"/>
    <w:lvl w:ilvl="0" w:tplc="4CAA9904">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15:restartNumberingAfterBreak="0">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4" w15:restartNumberingAfterBreak="0">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5" w15:restartNumberingAfterBreak="0">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6" w15:restartNumberingAfterBreak="0">
    <w:nsid w:val="3C1D7353"/>
    <w:multiLevelType w:val="hybridMultilevel"/>
    <w:tmpl w:val="4094FD9A"/>
    <w:lvl w:ilvl="0" w:tplc="9CE6D26E">
      <w:start w:val="1"/>
      <w:numFmt w:val="upperRoman"/>
      <w:lvlText w:val="%1."/>
      <w:lvlJc w:val="right"/>
      <w:pPr>
        <w:ind w:left="502" w:hanging="360"/>
      </w:pPr>
      <w:rPr>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7" w15:restartNumberingAfterBreak="0">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15:restartNumberingAfterBreak="0">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15:restartNumberingAfterBreak="0">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30" w15:restartNumberingAfterBreak="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6D038DA"/>
    <w:multiLevelType w:val="multilevel"/>
    <w:tmpl w:val="7C44D534"/>
    <w:lvl w:ilvl="0">
      <w:start w:val="4"/>
      <w:numFmt w:val="decimal"/>
      <w:lvlText w:val="%1"/>
      <w:lvlJc w:val="left"/>
      <w:pPr>
        <w:tabs>
          <w:tab w:val="num" w:pos="375"/>
        </w:tabs>
        <w:ind w:left="375" w:hanging="37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35" w15:restartNumberingAfterBreak="0">
    <w:nsid w:val="5AF819EB"/>
    <w:multiLevelType w:val="hybridMultilevel"/>
    <w:tmpl w:val="2052571A"/>
    <w:lvl w:ilvl="0" w:tplc="0C0A000F">
      <w:start w:val="1"/>
      <w:numFmt w:val="decimal"/>
      <w:lvlText w:val="%1."/>
      <w:lvlJc w:val="left"/>
      <w:pPr>
        <w:ind w:left="1428" w:hanging="360"/>
      </w:pPr>
      <w:rPr>
        <w:rFonts w:hint="default"/>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6" w15:restartNumberingAfterBreak="0">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37"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39" w15:restartNumberingAfterBreak="0">
    <w:nsid w:val="5EB05DCE"/>
    <w:multiLevelType w:val="hybridMultilevel"/>
    <w:tmpl w:val="A3D848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41" w15:restartNumberingAfterBreak="0">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2" w15:restartNumberingAfterBreak="0">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43" w15:restartNumberingAfterBreak="0">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44" w15:restartNumberingAfterBreak="0">
    <w:nsid w:val="7A1B36E4"/>
    <w:multiLevelType w:val="hybridMultilevel"/>
    <w:tmpl w:val="2780B83C"/>
    <w:lvl w:ilvl="0" w:tplc="FAAC2CA6">
      <w:start w:val="1"/>
      <w:numFmt w:val="lowerLetter"/>
      <w:lvlText w:val="%1)"/>
      <w:lvlJc w:val="left"/>
      <w:pPr>
        <w:ind w:left="1108" w:hanging="360"/>
      </w:pPr>
      <w:rPr>
        <w:rFonts w:hint="default"/>
      </w:rPr>
    </w:lvl>
    <w:lvl w:ilvl="1" w:tplc="240A0019" w:tentative="1">
      <w:start w:val="1"/>
      <w:numFmt w:val="lowerLetter"/>
      <w:lvlText w:val="%2."/>
      <w:lvlJc w:val="left"/>
      <w:pPr>
        <w:ind w:left="1828" w:hanging="360"/>
      </w:pPr>
    </w:lvl>
    <w:lvl w:ilvl="2" w:tplc="240A001B" w:tentative="1">
      <w:start w:val="1"/>
      <w:numFmt w:val="lowerRoman"/>
      <w:lvlText w:val="%3."/>
      <w:lvlJc w:val="right"/>
      <w:pPr>
        <w:ind w:left="2548" w:hanging="180"/>
      </w:pPr>
    </w:lvl>
    <w:lvl w:ilvl="3" w:tplc="240A000F" w:tentative="1">
      <w:start w:val="1"/>
      <w:numFmt w:val="decimal"/>
      <w:lvlText w:val="%4."/>
      <w:lvlJc w:val="left"/>
      <w:pPr>
        <w:ind w:left="3268" w:hanging="360"/>
      </w:pPr>
    </w:lvl>
    <w:lvl w:ilvl="4" w:tplc="240A0019" w:tentative="1">
      <w:start w:val="1"/>
      <w:numFmt w:val="lowerLetter"/>
      <w:lvlText w:val="%5."/>
      <w:lvlJc w:val="left"/>
      <w:pPr>
        <w:ind w:left="3988" w:hanging="360"/>
      </w:pPr>
    </w:lvl>
    <w:lvl w:ilvl="5" w:tplc="240A001B" w:tentative="1">
      <w:start w:val="1"/>
      <w:numFmt w:val="lowerRoman"/>
      <w:lvlText w:val="%6."/>
      <w:lvlJc w:val="right"/>
      <w:pPr>
        <w:ind w:left="4708" w:hanging="180"/>
      </w:pPr>
    </w:lvl>
    <w:lvl w:ilvl="6" w:tplc="240A000F" w:tentative="1">
      <w:start w:val="1"/>
      <w:numFmt w:val="decimal"/>
      <w:lvlText w:val="%7."/>
      <w:lvlJc w:val="left"/>
      <w:pPr>
        <w:ind w:left="5428" w:hanging="360"/>
      </w:pPr>
    </w:lvl>
    <w:lvl w:ilvl="7" w:tplc="240A0019" w:tentative="1">
      <w:start w:val="1"/>
      <w:numFmt w:val="lowerLetter"/>
      <w:lvlText w:val="%8."/>
      <w:lvlJc w:val="left"/>
      <w:pPr>
        <w:ind w:left="6148" w:hanging="360"/>
      </w:pPr>
    </w:lvl>
    <w:lvl w:ilvl="8" w:tplc="240A001B" w:tentative="1">
      <w:start w:val="1"/>
      <w:numFmt w:val="lowerRoman"/>
      <w:lvlText w:val="%9."/>
      <w:lvlJc w:val="right"/>
      <w:pPr>
        <w:ind w:left="6868" w:hanging="180"/>
      </w:pPr>
    </w:lvl>
  </w:abstractNum>
  <w:abstractNum w:abstractNumId="45" w15:restartNumberingAfterBreak="0">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7" w15:restartNumberingAfterBreak="0">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9"/>
  </w:num>
  <w:num w:numId="2">
    <w:abstractNumId w:val="46"/>
  </w:num>
  <w:num w:numId="3">
    <w:abstractNumId w:val="30"/>
  </w:num>
  <w:num w:numId="4">
    <w:abstractNumId w:val="29"/>
  </w:num>
  <w:num w:numId="5">
    <w:abstractNumId w:val="24"/>
  </w:num>
  <w:num w:numId="6">
    <w:abstractNumId w:val="22"/>
  </w:num>
  <w:num w:numId="7">
    <w:abstractNumId w:val="20"/>
  </w:num>
  <w:num w:numId="8">
    <w:abstractNumId w:val="12"/>
  </w:num>
  <w:num w:numId="9">
    <w:abstractNumId w:val="17"/>
  </w:num>
  <w:num w:numId="10">
    <w:abstractNumId w:val="18"/>
  </w:num>
  <w:num w:numId="11">
    <w:abstractNumId w:val="15"/>
  </w:num>
  <w:num w:numId="12">
    <w:abstractNumId w:val="5"/>
  </w:num>
  <w:num w:numId="13">
    <w:abstractNumId w:val="1"/>
  </w:num>
  <w:num w:numId="14">
    <w:abstractNumId w:val="36"/>
  </w:num>
  <w:num w:numId="15">
    <w:abstractNumId w:val="40"/>
  </w:num>
  <w:num w:numId="16">
    <w:abstractNumId w:val="38"/>
  </w:num>
  <w:num w:numId="17">
    <w:abstractNumId w:val="23"/>
  </w:num>
  <w:num w:numId="18">
    <w:abstractNumId w:val="43"/>
  </w:num>
  <w:num w:numId="19">
    <w:abstractNumId w:val="45"/>
  </w:num>
  <w:num w:numId="20">
    <w:abstractNumId w:val="31"/>
  </w:num>
  <w:num w:numId="21">
    <w:abstractNumId w:val="42"/>
  </w:num>
  <w:num w:numId="22">
    <w:abstractNumId w:val="33"/>
  </w:num>
  <w:num w:numId="23">
    <w:abstractNumId w:val="32"/>
  </w:num>
  <w:num w:numId="24">
    <w:abstractNumId w:val="0"/>
  </w:num>
  <w:num w:numId="25">
    <w:abstractNumId w:val="27"/>
  </w:num>
  <w:num w:numId="26">
    <w:abstractNumId w:val="25"/>
  </w:num>
  <w:num w:numId="27">
    <w:abstractNumId w:val="13"/>
  </w:num>
  <w:num w:numId="28">
    <w:abstractNumId w:val="47"/>
  </w:num>
  <w:num w:numId="29">
    <w:abstractNumId w:val="16"/>
  </w:num>
  <w:num w:numId="30">
    <w:abstractNumId w:val="10"/>
  </w:num>
  <w:num w:numId="31">
    <w:abstractNumId w:val="14"/>
  </w:num>
  <w:num w:numId="32">
    <w:abstractNumId w:val="8"/>
  </w:num>
  <w:num w:numId="33">
    <w:abstractNumId w:val="28"/>
  </w:num>
  <w:num w:numId="34">
    <w:abstractNumId w:val="4"/>
  </w:num>
  <w:num w:numId="35">
    <w:abstractNumId w:val="41"/>
  </w:num>
  <w:num w:numId="36">
    <w:abstractNumId w:val="9"/>
  </w:num>
  <w:num w:numId="37">
    <w:abstractNumId w:val="34"/>
  </w:num>
  <w:num w:numId="38">
    <w:abstractNumId w:val="7"/>
  </w:num>
  <w:num w:numId="39">
    <w:abstractNumId w:val="26"/>
  </w:num>
  <w:num w:numId="40">
    <w:abstractNumId w:val="35"/>
  </w:num>
  <w:num w:numId="41">
    <w:abstractNumId w:val="21"/>
  </w:num>
  <w:num w:numId="42">
    <w:abstractNumId w:val="3"/>
  </w:num>
  <w:num w:numId="43">
    <w:abstractNumId w:val="6"/>
  </w:num>
  <w:num w:numId="44">
    <w:abstractNumId w:val="11"/>
  </w:num>
  <w:num w:numId="45">
    <w:abstractNumId w:val="2"/>
  </w:num>
  <w:num w:numId="46">
    <w:abstractNumId w:val="37"/>
  </w:num>
  <w:num w:numId="47">
    <w:abstractNumId w:val="39"/>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s-ES_tradnl" w:vendorID="64" w:dllVersion="0" w:nlCheck="1" w:checkStyle="0"/>
  <w:activeWritingStyle w:appName="MSWord" w:lang="es-ES" w:vendorID="64" w:dllVersion="4096" w:nlCheck="1" w:checkStyle="0"/>
  <w:activeWritingStyle w:appName="MSWord" w:lang="es-CO" w:vendorID="64" w:dllVersion="4096" w:nlCheck="1" w:checkStyle="0"/>
  <w:activeWritingStyle w:appName="MSWord" w:lang="es-ES_tradnl"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2C"/>
    <w:rsid w:val="00000588"/>
    <w:rsid w:val="00000709"/>
    <w:rsid w:val="0000089E"/>
    <w:rsid w:val="00001311"/>
    <w:rsid w:val="0000167C"/>
    <w:rsid w:val="00001CEA"/>
    <w:rsid w:val="00001E22"/>
    <w:rsid w:val="00002362"/>
    <w:rsid w:val="00002AA1"/>
    <w:rsid w:val="00002AEC"/>
    <w:rsid w:val="000033DB"/>
    <w:rsid w:val="00004003"/>
    <w:rsid w:val="000043B8"/>
    <w:rsid w:val="0000451C"/>
    <w:rsid w:val="000057C8"/>
    <w:rsid w:val="00005AD0"/>
    <w:rsid w:val="00005AE6"/>
    <w:rsid w:val="00006084"/>
    <w:rsid w:val="0000616E"/>
    <w:rsid w:val="00006421"/>
    <w:rsid w:val="000067FE"/>
    <w:rsid w:val="00006AB3"/>
    <w:rsid w:val="00007112"/>
    <w:rsid w:val="000108A0"/>
    <w:rsid w:val="000108FA"/>
    <w:rsid w:val="000113A2"/>
    <w:rsid w:val="000113AE"/>
    <w:rsid w:val="000116DD"/>
    <w:rsid w:val="000117AB"/>
    <w:rsid w:val="00011DC0"/>
    <w:rsid w:val="00013138"/>
    <w:rsid w:val="00013441"/>
    <w:rsid w:val="000138D2"/>
    <w:rsid w:val="00014101"/>
    <w:rsid w:val="00014172"/>
    <w:rsid w:val="00014949"/>
    <w:rsid w:val="000149FB"/>
    <w:rsid w:val="00014C12"/>
    <w:rsid w:val="00014F1A"/>
    <w:rsid w:val="000153D6"/>
    <w:rsid w:val="00015677"/>
    <w:rsid w:val="00015C7D"/>
    <w:rsid w:val="00016531"/>
    <w:rsid w:val="00016CEA"/>
    <w:rsid w:val="000207D2"/>
    <w:rsid w:val="0002080C"/>
    <w:rsid w:val="00020B62"/>
    <w:rsid w:val="00020EAD"/>
    <w:rsid w:val="00021B46"/>
    <w:rsid w:val="000222F2"/>
    <w:rsid w:val="000228BF"/>
    <w:rsid w:val="00022A5C"/>
    <w:rsid w:val="0002387D"/>
    <w:rsid w:val="0002448C"/>
    <w:rsid w:val="0002458E"/>
    <w:rsid w:val="00025895"/>
    <w:rsid w:val="00025C56"/>
    <w:rsid w:val="00026905"/>
    <w:rsid w:val="000269CA"/>
    <w:rsid w:val="000271CA"/>
    <w:rsid w:val="000277BB"/>
    <w:rsid w:val="00027E37"/>
    <w:rsid w:val="000355F6"/>
    <w:rsid w:val="00035929"/>
    <w:rsid w:val="00035BF4"/>
    <w:rsid w:val="00035D3A"/>
    <w:rsid w:val="000360E7"/>
    <w:rsid w:val="00036862"/>
    <w:rsid w:val="00036C06"/>
    <w:rsid w:val="00036EDF"/>
    <w:rsid w:val="00036EF2"/>
    <w:rsid w:val="00037530"/>
    <w:rsid w:val="00037AF3"/>
    <w:rsid w:val="00037FB7"/>
    <w:rsid w:val="000400DC"/>
    <w:rsid w:val="000414E6"/>
    <w:rsid w:val="00041F36"/>
    <w:rsid w:val="000423AA"/>
    <w:rsid w:val="000424DD"/>
    <w:rsid w:val="000424FE"/>
    <w:rsid w:val="00042929"/>
    <w:rsid w:val="00042BE8"/>
    <w:rsid w:val="00042D64"/>
    <w:rsid w:val="00043582"/>
    <w:rsid w:val="0004475C"/>
    <w:rsid w:val="00044C28"/>
    <w:rsid w:val="00044E95"/>
    <w:rsid w:val="00044EFB"/>
    <w:rsid w:val="000454B0"/>
    <w:rsid w:val="00045950"/>
    <w:rsid w:val="000461AB"/>
    <w:rsid w:val="00046230"/>
    <w:rsid w:val="0004798C"/>
    <w:rsid w:val="000502A9"/>
    <w:rsid w:val="00050B8B"/>
    <w:rsid w:val="000516FA"/>
    <w:rsid w:val="000526DE"/>
    <w:rsid w:val="0005299F"/>
    <w:rsid w:val="00052DCE"/>
    <w:rsid w:val="00053381"/>
    <w:rsid w:val="00053767"/>
    <w:rsid w:val="000539D9"/>
    <w:rsid w:val="00053BBC"/>
    <w:rsid w:val="00054180"/>
    <w:rsid w:val="0005432E"/>
    <w:rsid w:val="00056F1F"/>
    <w:rsid w:val="00057644"/>
    <w:rsid w:val="00057E02"/>
    <w:rsid w:val="000620FC"/>
    <w:rsid w:val="0006296E"/>
    <w:rsid w:val="0006298A"/>
    <w:rsid w:val="000634C3"/>
    <w:rsid w:val="00063FBC"/>
    <w:rsid w:val="00064C80"/>
    <w:rsid w:val="00065677"/>
    <w:rsid w:val="00065765"/>
    <w:rsid w:val="00065C21"/>
    <w:rsid w:val="00065E53"/>
    <w:rsid w:val="00067227"/>
    <w:rsid w:val="0007089E"/>
    <w:rsid w:val="00070FB2"/>
    <w:rsid w:val="00071C2C"/>
    <w:rsid w:val="00072875"/>
    <w:rsid w:val="00072DBC"/>
    <w:rsid w:val="00073AD8"/>
    <w:rsid w:val="00073CDD"/>
    <w:rsid w:val="00074717"/>
    <w:rsid w:val="000755E0"/>
    <w:rsid w:val="000758C9"/>
    <w:rsid w:val="00075CDE"/>
    <w:rsid w:val="000768A1"/>
    <w:rsid w:val="00076CCC"/>
    <w:rsid w:val="000770E2"/>
    <w:rsid w:val="00077395"/>
    <w:rsid w:val="000804F3"/>
    <w:rsid w:val="00080A28"/>
    <w:rsid w:val="0008113C"/>
    <w:rsid w:val="000815B8"/>
    <w:rsid w:val="000816D0"/>
    <w:rsid w:val="000821A3"/>
    <w:rsid w:val="00082836"/>
    <w:rsid w:val="00082F11"/>
    <w:rsid w:val="000834E1"/>
    <w:rsid w:val="00084F5B"/>
    <w:rsid w:val="00085416"/>
    <w:rsid w:val="00085865"/>
    <w:rsid w:val="00085A34"/>
    <w:rsid w:val="00085F79"/>
    <w:rsid w:val="00086703"/>
    <w:rsid w:val="00087119"/>
    <w:rsid w:val="00087799"/>
    <w:rsid w:val="00087FDF"/>
    <w:rsid w:val="00090314"/>
    <w:rsid w:val="00090391"/>
    <w:rsid w:val="000905DA"/>
    <w:rsid w:val="00090A38"/>
    <w:rsid w:val="00090C03"/>
    <w:rsid w:val="000910A9"/>
    <w:rsid w:val="00091B1C"/>
    <w:rsid w:val="00091C87"/>
    <w:rsid w:val="00092999"/>
    <w:rsid w:val="000934B4"/>
    <w:rsid w:val="000934F5"/>
    <w:rsid w:val="0009361E"/>
    <w:rsid w:val="00093AD4"/>
    <w:rsid w:val="00093D21"/>
    <w:rsid w:val="00093DFA"/>
    <w:rsid w:val="000945BA"/>
    <w:rsid w:val="0009470B"/>
    <w:rsid w:val="00094805"/>
    <w:rsid w:val="0009509A"/>
    <w:rsid w:val="00095F52"/>
    <w:rsid w:val="00096148"/>
    <w:rsid w:val="00096A81"/>
    <w:rsid w:val="00096C52"/>
    <w:rsid w:val="0009794F"/>
    <w:rsid w:val="00097DD7"/>
    <w:rsid w:val="00097ED3"/>
    <w:rsid w:val="000A032D"/>
    <w:rsid w:val="000A129C"/>
    <w:rsid w:val="000A2266"/>
    <w:rsid w:val="000A22BF"/>
    <w:rsid w:val="000A23F4"/>
    <w:rsid w:val="000A29E4"/>
    <w:rsid w:val="000A3567"/>
    <w:rsid w:val="000A36A6"/>
    <w:rsid w:val="000A37DE"/>
    <w:rsid w:val="000A3DFE"/>
    <w:rsid w:val="000A4174"/>
    <w:rsid w:val="000A5A26"/>
    <w:rsid w:val="000A5AE2"/>
    <w:rsid w:val="000A5C99"/>
    <w:rsid w:val="000A61BC"/>
    <w:rsid w:val="000A73FC"/>
    <w:rsid w:val="000A7871"/>
    <w:rsid w:val="000A7A02"/>
    <w:rsid w:val="000B0C39"/>
    <w:rsid w:val="000B0DC6"/>
    <w:rsid w:val="000B0F92"/>
    <w:rsid w:val="000B3191"/>
    <w:rsid w:val="000B3201"/>
    <w:rsid w:val="000B408E"/>
    <w:rsid w:val="000B4F1F"/>
    <w:rsid w:val="000B5064"/>
    <w:rsid w:val="000B7C76"/>
    <w:rsid w:val="000B7F7C"/>
    <w:rsid w:val="000C032A"/>
    <w:rsid w:val="000C0395"/>
    <w:rsid w:val="000C0CA5"/>
    <w:rsid w:val="000C1504"/>
    <w:rsid w:val="000C1551"/>
    <w:rsid w:val="000C1808"/>
    <w:rsid w:val="000C1993"/>
    <w:rsid w:val="000C1E6A"/>
    <w:rsid w:val="000C2226"/>
    <w:rsid w:val="000C29B3"/>
    <w:rsid w:val="000C2C37"/>
    <w:rsid w:val="000C2FCD"/>
    <w:rsid w:val="000C3177"/>
    <w:rsid w:val="000C49FA"/>
    <w:rsid w:val="000C4CB0"/>
    <w:rsid w:val="000C5830"/>
    <w:rsid w:val="000C5B4F"/>
    <w:rsid w:val="000C6F72"/>
    <w:rsid w:val="000C732F"/>
    <w:rsid w:val="000C7393"/>
    <w:rsid w:val="000C76C5"/>
    <w:rsid w:val="000C79F9"/>
    <w:rsid w:val="000C7DB4"/>
    <w:rsid w:val="000D2236"/>
    <w:rsid w:val="000D2E16"/>
    <w:rsid w:val="000D306C"/>
    <w:rsid w:val="000D33C5"/>
    <w:rsid w:val="000D349C"/>
    <w:rsid w:val="000D3ABC"/>
    <w:rsid w:val="000D3B82"/>
    <w:rsid w:val="000D4C36"/>
    <w:rsid w:val="000D6954"/>
    <w:rsid w:val="000D6E32"/>
    <w:rsid w:val="000D74FA"/>
    <w:rsid w:val="000D78DE"/>
    <w:rsid w:val="000D78EF"/>
    <w:rsid w:val="000D7A48"/>
    <w:rsid w:val="000D7BE7"/>
    <w:rsid w:val="000E02E2"/>
    <w:rsid w:val="000E15CE"/>
    <w:rsid w:val="000E18F8"/>
    <w:rsid w:val="000E1CB4"/>
    <w:rsid w:val="000E1F40"/>
    <w:rsid w:val="000E1F44"/>
    <w:rsid w:val="000E1FFC"/>
    <w:rsid w:val="000E2911"/>
    <w:rsid w:val="000E2B6D"/>
    <w:rsid w:val="000E2C96"/>
    <w:rsid w:val="000E2F2F"/>
    <w:rsid w:val="000E3D17"/>
    <w:rsid w:val="000E46A6"/>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5B8"/>
    <w:rsid w:val="000F57C6"/>
    <w:rsid w:val="000F59E8"/>
    <w:rsid w:val="000F5EBD"/>
    <w:rsid w:val="000F6917"/>
    <w:rsid w:val="000F6A05"/>
    <w:rsid w:val="000F6B06"/>
    <w:rsid w:val="000F7199"/>
    <w:rsid w:val="000F719F"/>
    <w:rsid w:val="001001C8"/>
    <w:rsid w:val="00100D4D"/>
    <w:rsid w:val="001015B5"/>
    <w:rsid w:val="00102482"/>
    <w:rsid w:val="00102835"/>
    <w:rsid w:val="001045F3"/>
    <w:rsid w:val="00104A14"/>
    <w:rsid w:val="0010539E"/>
    <w:rsid w:val="001070DD"/>
    <w:rsid w:val="00107553"/>
    <w:rsid w:val="00107712"/>
    <w:rsid w:val="0010779E"/>
    <w:rsid w:val="00107AB5"/>
    <w:rsid w:val="001102C3"/>
    <w:rsid w:val="00110367"/>
    <w:rsid w:val="001103AC"/>
    <w:rsid w:val="0011286C"/>
    <w:rsid w:val="00112F15"/>
    <w:rsid w:val="00113705"/>
    <w:rsid w:val="00113870"/>
    <w:rsid w:val="00114499"/>
    <w:rsid w:val="00114AD3"/>
    <w:rsid w:val="001162F4"/>
    <w:rsid w:val="00116754"/>
    <w:rsid w:val="001172A8"/>
    <w:rsid w:val="001174B9"/>
    <w:rsid w:val="00120A35"/>
    <w:rsid w:val="00120EAB"/>
    <w:rsid w:val="0012133A"/>
    <w:rsid w:val="0012133C"/>
    <w:rsid w:val="00122129"/>
    <w:rsid w:val="00122140"/>
    <w:rsid w:val="00122521"/>
    <w:rsid w:val="00123412"/>
    <w:rsid w:val="00123767"/>
    <w:rsid w:val="001245C1"/>
    <w:rsid w:val="00124D1E"/>
    <w:rsid w:val="00125BB8"/>
    <w:rsid w:val="00126266"/>
    <w:rsid w:val="00126867"/>
    <w:rsid w:val="00127EE2"/>
    <w:rsid w:val="00130D74"/>
    <w:rsid w:val="00131250"/>
    <w:rsid w:val="00131C1B"/>
    <w:rsid w:val="0013280B"/>
    <w:rsid w:val="00133641"/>
    <w:rsid w:val="00133DD5"/>
    <w:rsid w:val="00134872"/>
    <w:rsid w:val="001355E4"/>
    <w:rsid w:val="00135707"/>
    <w:rsid w:val="00135D07"/>
    <w:rsid w:val="00136279"/>
    <w:rsid w:val="00137BDE"/>
    <w:rsid w:val="00137E1C"/>
    <w:rsid w:val="00140A37"/>
    <w:rsid w:val="001410C3"/>
    <w:rsid w:val="00141D49"/>
    <w:rsid w:val="00142274"/>
    <w:rsid w:val="00143418"/>
    <w:rsid w:val="001446C7"/>
    <w:rsid w:val="00144A90"/>
    <w:rsid w:val="00144DF0"/>
    <w:rsid w:val="0014623C"/>
    <w:rsid w:val="00146321"/>
    <w:rsid w:val="001464C6"/>
    <w:rsid w:val="00146FF0"/>
    <w:rsid w:val="00147041"/>
    <w:rsid w:val="00150388"/>
    <w:rsid w:val="00150F76"/>
    <w:rsid w:val="00150FF4"/>
    <w:rsid w:val="001511CE"/>
    <w:rsid w:val="0015175B"/>
    <w:rsid w:val="00151859"/>
    <w:rsid w:val="00151A39"/>
    <w:rsid w:val="00152518"/>
    <w:rsid w:val="00152925"/>
    <w:rsid w:val="0015346C"/>
    <w:rsid w:val="00153753"/>
    <w:rsid w:val="00153E29"/>
    <w:rsid w:val="001545EC"/>
    <w:rsid w:val="00154A10"/>
    <w:rsid w:val="00154E20"/>
    <w:rsid w:val="00154FBA"/>
    <w:rsid w:val="00155008"/>
    <w:rsid w:val="0015510F"/>
    <w:rsid w:val="0015533E"/>
    <w:rsid w:val="001554E1"/>
    <w:rsid w:val="00155AE5"/>
    <w:rsid w:val="0015638D"/>
    <w:rsid w:val="00156529"/>
    <w:rsid w:val="00156577"/>
    <w:rsid w:val="0015690B"/>
    <w:rsid w:val="00156F0C"/>
    <w:rsid w:val="001573DE"/>
    <w:rsid w:val="00160472"/>
    <w:rsid w:val="0016169A"/>
    <w:rsid w:val="00161819"/>
    <w:rsid w:val="001627AF"/>
    <w:rsid w:val="00162D1D"/>
    <w:rsid w:val="00163A57"/>
    <w:rsid w:val="00166A97"/>
    <w:rsid w:val="00166F5B"/>
    <w:rsid w:val="00167EBE"/>
    <w:rsid w:val="001700CB"/>
    <w:rsid w:val="0017023C"/>
    <w:rsid w:val="00170532"/>
    <w:rsid w:val="00170E1A"/>
    <w:rsid w:val="0017149D"/>
    <w:rsid w:val="0017184C"/>
    <w:rsid w:val="00171B5F"/>
    <w:rsid w:val="00172149"/>
    <w:rsid w:val="0017221E"/>
    <w:rsid w:val="00172CAC"/>
    <w:rsid w:val="00173EBE"/>
    <w:rsid w:val="00175883"/>
    <w:rsid w:val="00175C09"/>
    <w:rsid w:val="00175F09"/>
    <w:rsid w:val="0017736B"/>
    <w:rsid w:val="00177415"/>
    <w:rsid w:val="001807B2"/>
    <w:rsid w:val="00180C70"/>
    <w:rsid w:val="0018136A"/>
    <w:rsid w:val="00181F46"/>
    <w:rsid w:val="00182710"/>
    <w:rsid w:val="001827BA"/>
    <w:rsid w:val="001836A6"/>
    <w:rsid w:val="00183A73"/>
    <w:rsid w:val="001841F6"/>
    <w:rsid w:val="001843F0"/>
    <w:rsid w:val="00184CF8"/>
    <w:rsid w:val="00185349"/>
    <w:rsid w:val="00185AC7"/>
    <w:rsid w:val="00185DC7"/>
    <w:rsid w:val="001867EA"/>
    <w:rsid w:val="00186AF7"/>
    <w:rsid w:val="00186CDF"/>
    <w:rsid w:val="001906E1"/>
    <w:rsid w:val="00191410"/>
    <w:rsid w:val="001917DB"/>
    <w:rsid w:val="00191D60"/>
    <w:rsid w:val="00192076"/>
    <w:rsid w:val="00193410"/>
    <w:rsid w:val="00193623"/>
    <w:rsid w:val="001938F9"/>
    <w:rsid w:val="001939B4"/>
    <w:rsid w:val="00193AAA"/>
    <w:rsid w:val="00194645"/>
    <w:rsid w:val="00196180"/>
    <w:rsid w:val="001962B9"/>
    <w:rsid w:val="00196342"/>
    <w:rsid w:val="00196D88"/>
    <w:rsid w:val="00197194"/>
    <w:rsid w:val="001971E7"/>
    <w:rsid w:val="00197AB1"/>
    <w:rsid w:val="00197BCD"/>
    <w:rsid w:val="00197CFD"/>
    <w:rsid w:val="00197F4F"/>
    <w:rsid w:val="00197F8E"/>
    <w:rsid w:val="001A0550"/>
    <w:rsid w:val="001A0E8A"/>
    <w:rsid w:val="001A0EB1"/>
    <w:rsid w:val="001A143D"/>
    <w:rsid w:val="001A1535"/>
    <w:rsid w:val="001A192B"/>
    <w:rsid w:val="001A2137"/>
    <w:rsid w:val="001A2FF9"/>
    <w:rsid w:val="001A3192"/>
    <w:rsid w:val="001A325B"/>
    <w:rsid w:val="001A3764"/>
    <w:rsid w:val="001A377E"/>
    <w:rsid w:val="001A3BD6"/>
    <w:rsid w:val="001A3CA5"/>
    <w:rsid w:val="001A42CC"/>
    <w:rsid w:val="001A4830"/>
    <w:rsid w:val="001A4C84"/>
    <w:rsid w:val="001A58F6"/>
    <w:rsid w:val="001A5A7A"/>
    <w:rsid w:val="001A5C23"/>
    <w:rsid w:val="001A6356"/>
    <w:rsid w:val="001A6896"/>
    <w:rsid w:val="001A69F9"/>
    <w:rsid w:val="001A74B7"/>
    <w:rsid w:val="001A762A"/>
    <w:rsid w:val="001A7850"/>
    <w:rsid w:val="001A7FD7"/>
    <w:rsid w:val="001B03FF"/>
    <w:rsid w:val="001B07DE"/>
    <w:rsid w:val="001B0A01"/>
    <w:rsid w:val="001B0B83"/>
    <w:rsid w:val="001B1178"/>
    <w:rsid w:val="001B237E"/>
    <w:rsid w:val="001B26BD"/>
    <w:rsid w:val="001B3CDE"/>
    <w:rsid w:val="001B3E4E"/>
    <w:rsid w:val="001B409C"/>
    <w:rsid w:val="001B4C7E"/>
    <w:rsid w:val="001B4E47"/>
    <w:rsid w:val="001B5F3A"/>
    <w:rsid w:val="001B6E90"/>
    <w:rsid w:val="001B76BD"/>
    <w:rsid w:val="001C03A9"/>
    <w:rsid w:val="001C14EA"/>
    <w:rsid w:val="001C1CDC"/>
    <w:rsid w:val="001C2224"/>
    <w:rsid w:val="001C264B"/>
    <w:rsid w:val="001C2CC6"/>
    <w:rsid w:val="001C2DB5"/>
    <w:rsid w:val="001C4178"/>
    <w:rsid w:val="001C4293"/>
    <w:rsid w:val="001C46CD"/>
    <w:rsid w:val="001C4719"/>
    <w:rsid w:val="001C4780"/>
    <w:rsid w:val="001C512A"/>
    <w:rsid w:val="001C5B1C"/>
    <w:rsid w:val="001C7BB2"/>
    <w:rsid w:val="001C7F1D"/>
    <w:rsid w:val="001D153F"/>
    <w:rsid w:val="001D2276"/>
    <w:rsid w:val="001D305C"/>
    <w:rsid w:val="001D3995"/>
    <w:rsid w:val="001D3A97"/>
    <w:rsid w:val="001D3DC4"/>
    <w:rsid w:val="001D5B31"/>
    <w:rsid w:val="001D6479"/>
    <w:rsid w:val="001E0812"/>
    <w:rsid w:val="001E13EB"/>
    <w:rsid w:val="001E34F9"/>
    <w:rsid w:val="001E3682"/>
    <w:rsid w:val="001E36CE"/>
    <w:rsid w:val="001E3A55"/>
    <w:rsid w:val="001E448B"/>
    <w:rsid w:val="001E4B08"/>
    <w:rsid w:val="001E5064"/>
    <w:rsid w:val="001E514F"/>
    <w:rsid w:val="001E52A5"/>
    <w:rsid w:val="001E65B7"/>
    <w:rsid w:val="001E724A"/>
    <w:rsid w:val="001E7355"/>
    <w:rsid w:val="001E7B5E"/>
    <w:rsid w:val="001F0BDA"/>
    <w:rsid w:val="001F0CF7"/>
    <w:rsid w:val="001F0DDE"/>
    <w:rsid w:val="001F0ED8"/>
    <w:rsid w:val="001F25BB"/>
    <w:rsid w:val="001F3AEA"/>
    <w:rsid w:val="001F3CEA"/>
    <w:rsid w:val="001F4666"/>
    <w:rsid w:val="001F48BB"/>
    <w:rsid w:val="001F48EE"/>
    <w:rsid w:val="001F4FBB"/>
    <w:rsid w:val="001F54E6"/>
    <w:rsid w:val="001F55B9"/>
    <w:rsid w:val="001F582C"/>
    <w:rsid w:val="001F5BC2"/>
    <w:rsid w:val="001F5D82"/>
    <w:rsid w:val="001F5F7F"/>
    <w:rsid w:val="001F60D4"/>
    <w:rsid w:val="001F6462"/>
    <w:rsid w:val="001F6B11"/>
    <w:rsid w:val="001F7539"/>
    <w:rsid w:val="001F7DFA"/>
    <w:rsid w:val="00200192"/>
    <w:rsid w:val="00201327"/>
    <w:rsid w:val="00201DEE"/>
    <w:rsid w:val="0020257E"/>
    <w:rsid w:val="00202720"/>
    <w:rsid w:val="00203502"/>
    <w:rsid w:val="00203E26"/>
    <w:rsid w:val="00204572"/>
    <w:rsid w:val="002054CF"/>
    <w:rsid w:val="00205B3D"/>
    <w:rsid w:val="00205CFF"/>
    <w:rsid w:val="002072A1"/>
    <w:rsid w:val="00207306"/>
    <w:rsid w:val="00207313"/>
    <w:rsid w:val="00207574"/>
    <w:rsid w:val="00207DF5"/>
    <w:rsid w:val="0021045A"/>
    <w:rsid w:val="00210A79"/>
    <w:rsid w:val="00210ADD"/>
    <w:rsid w:val="002111CB"/>
    <w:rsid w:val="00211281"/>
    <w:rsid w:val="00212261"/>
    <w:rsid w:val="002126DB"/>
    <w:rsid w:val="00212876"/>
    <w:rsid w:val="002129DF"/>
    <w:rsid w:val="002129EF"/>
    <w:rsid w:val="00213C99"/>
    <w:rsid w:val="002143B5"/>
    <w:rsid w:val="00214CA4"/>
    <w:rsid w:val="00214E9E"/>
    <w:rsid w:val="002158ED"/>
    <w:rsid w:val="00215AC3"/>
    <w:rsid w:val="00215D91"/>
    <w:rsid w:val="002165E8"/>
    <w:rsid w:val="002168DD"/>
    <w:rsid w:val="00216D9B"/>
    <w:rsid w:val="00216E76"/>
    <w:rsid w:val="00217318"/>
    <w:rsid w:val="00217C92"/>
    <w:rsid w:val="0022026F"/>
    <w:rsid w:val="00220DE0"/>
    <w:rsid w:val="00221452"/>
    <w:rsid w:val="00221E2C"/>
    <w:rsid w:val="00221F05"/>
    <w:rsid w:val="002225AD"/>
    <w:rsid w:val="0022317F"/>
    <w:rsid w:val="0022375A"/>
    <w:rsid w:val="00223894"/>
    <w:rsid w:val="00223AE4"/>
    <w:rsid w:val="002244C1"/>
    <w:rsid w:val="0022458D"/>
    <w:rsid w:val="002248AE"/>
    <w:rsid w:val="00224E1C"/>
    <w:rsid w:val="002250D5"/>
    <w:rsid w:val="002262B8"/>
    <w:rsid w:val="002262C5"/>
    <w:rsid w:val="002266BC"/>
    <w:rsid w:val="0022734D"/>
    <w:rsid w:val="002273C1"/>
    <w:rsid w:val="00227E72"/>
    <w:rsid w:val="002307F0"/>
    <w:rsid w:val="00230B57"/>
    <w:rsid w:val="00231133"/>
    <w:rsid w:val="002314B7"/>
    <w:rsid w:val="00233341"/>
    <w:rsid w:val="002338AC"/>
    <w:rsid w:val="00233BD7"/>
    <w:rsid w:val="00234388"/>
    <w:rsid w:val="002343F1"/>
    <w:rsid w:val="00234BAC"/>
    <w:rsid w:val="00234E83"/>
    <w:rsid w:val="00235D02"/>
    <w:rsid w:val="00235D95"/>
    <w:rsid w:val="002360AF"/>
    <w:rsid w:val="0023693B"/>
    <w:rsid w:val="002400B7"/>
    <w:rsid w:val="002400DC"/>
    <w:rsid w:val="002404F3"/>
    <w:rsid w:val="002405F5"/>
    <w:rsid w:val="00240BD7"/>
    <w:rsid w:val="002411AC"/>
    <w:rsid w:val="00241339"/>
    <w:rsid w:val="002413EE"/>
    <w:rsid w:val="002429C7"/>
    <w:rsid w:val="00242B0A"/>
    <w:rsid w:val="00243627"/>
    <w:rsid w:val="00243E9F"/>
    <w:rsid w:val="0024401A"/>
    <w:rsid w:val="00244C23"/>
    <w:rsid w:val="002454BA"/>
    <w:rsid w:val="00245528"/>
    <w:rsid w:val="002458C2"/>
    <w:rsid w:val="00245D8A"/>
    <w:rsid w:val="00245EB0"/>
    <w:rsid w:val="00245ED5"/>
    <w:rsid w:val="00246115"/>
    <w:rsid w:val="00246652"/>
    <w:rsid w:val="002468EE"/>
    <w:rsid w:val="00246BA0"/>
    <w:rsid w:val="00246CB1"/>
    <w:rsid w:val="00247231"/>
    <w:rsid w:val="00247347"/>
    <w:rsid w:val="002477C5"/>
    <w:rsid w:val="00247841"/>
    <w:rsid w:val="00247C71"/>
    <w:rsid w:val="00247E47"/>
    <w:rsid w:val="002500A3"/>
    <w:rsid w:val="00250BE8"/>
    <w:rsid w:val="00252D82"/>
    <w:rsid w:val="002531AB"/>
    <w:rsid w:val="00253D88"/>
    <w:rsid w:val="00253F65"/>
    <w:rsid w:val="00253FD6"/>
    <w:rsid w:val="00254181"/>
    <w:rsid w:val="00255760"/>
    <w:rsid w:val="002557C5"/>
    <w:rsid w:val="002557C8"/>
    <w:rsid w:val="002565B2"/>
    <w:rsid w:val="002568B4"/>
    <w:rsid w:val="00261293"/>
    <w:rsid w:val="002615BD"/>
    <w:rsid w:val="00262666"/>
    <w:rsid w:val="00262975"/>
    <w:rsid w:val="00262E0F"/>
    <w:rsid w:val="00264334"/>
    <w:rsid w:val="002643EE"/>
    <w:rsid w:val="00264762"/>
    <w:rsid w:val="002652C7"/>
    <w:rsid w:val="00265365"/>
    <w:rsid w:val="00265644"/>
    <w:rsid w:val="00265B6D"/>
    <w:rsid w:val="0026673D"/>
    <w:rsid w:val="00266836"/>
    <w:rsid w:val="0026744C"/>
    <w:rsid w:val="002676DC"/>
    <w:rsid w:val="002703E0"/>
    <w:rsid w:val="0027052D"/>
    <w:rsid w:val="00271611"/>
    <w:rsid w:val="00271ACC"/>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317E"/>
    <w:rsid w:val="00283EF3"/>
    <w:rsid w:val="00284505"/>
    <w:rsid w:val="00284A68"/>
    <w:rsid w:val="00285115"/>
    <w:rsid w:val="00285425"/>
    <w:rsid w:val="00286578"/>
    <w:rsid w:val="00286916"/>
    <w:rsid w:val="00287075"/>
    <w:rsid w:val="002871EE"/>
    <w:rsid w:val="00290751"/>
    <w:rsid w:val="00290EC5"/>
    <w:rsid w:val="00291521"/>
    <w:rsid w:val="00291A2F"/>
    <w:rsid w:val="00292402"/>
    <w:rsid w:val="00293351"/>
    <w:rsid w:val="00293646"/>
    <w:rsid w:val="002944C2"/>
    <w:rsid w:val="002950EB"/>
    <w:rsid w:val="0029596C"/>
    <w:rsid w:val="00295AB0"/>
    <w:rsid w:val="00295E8D"/>
    <w:rsid w:val="00295FDC"/>
    <w:rsid w:val="00296B7E"/>
    <w:rsid w:val="00296CCC"/>
    <w:rsid w:val="00297E38"/>
    <w:rsid w:val="002A07BE"/>
    <w:rsid w:val="002A0AB1"/>
    <w:rsid w:val="002A1141"/>
    <w:rsid w:val="002A2734"/>
    <w:rsid w:val="002A2825"/>
    <w:rsid w:val="002A2B23"/>
    <w:rsid w:val="002A2CD2"/>
    <w:rsid w:val="002A47DA"/>
    <w:rsid w:val="002A5055"/>
    <w:rsid w:val="002A6E4A"/>
    <w:rsid w:val="002A7835"/>
    <w:rsid w:val="002A7981"/>
    <w:rsid w:val="002A7B5A"/>
    <w:rsid w:val="002B0087"/>
    <w:rsid w:val="002B0F49"/>
    <w:rsid w:val="002B191F"/>
    <w:rsid w:val="002B2511"/>
    <w:rsid w:val="002B2545"/>
    <w:rsid w:val="002B2DEC"/>
    <w:rsid w:val="002B4504"/>
    <w:rsid w:val="002B4874"/>
    <w:rsid w:val="002B5A64"/>
    <w:rsid w:val="002B60ED"/>
    <w:rsid w:val="002B6380"/>
    <w:rsid w:val="002B6AF5"/>
    <w:rsid w:val="002B6B54"/>
    <w:rsid w:val="002B6CF8"/>
    <w:rsid w:val="002B6D4C"/>
    <w:rsid w:val="002B73AC"/>
    <w:rsid w:val="002B776A"/>
    <w:rsid w:val="002B7E9C"/>
    <w:rsid w:val="002B7FD3"/>
    <w:rsid w:val="002C0394"/>
    <w:rsid w:val="002C0BAD"/>
    <w:rsid w:val="002C1403"/>
    <w:rsid w:val="002C199F"/>
    <w:rsid w:val="002C25E0"/>
    <w:rsid w:val="002C2A7C"/>
    <w:rsid w:val="002C31C2"/>
    <w:rsid w:val="002C31F2"/>
    <w:rsid w:val="002C363A"/>
    <w:rsid w:val="002C3F33"/>
    <w:rsid w:val="002C42A9"/>
    <w:rsid w:val="002C454D"/>
    <w:rsid w:val="002C4C8B"/>
    <w:rsid w:val="002C4F26"/>
    <w:rsid w:val="002C5485"/>
    <w:rsid w:val="002C559F"/>
    <w:rsid w:val="002C57E6"/>
    <w:rsid w:val="002C5A23"/>
    <w:rsid w:val="002C5A2E"/>
    <w:rsid w:val="002C6022"/>
    <w:rsid w:val="002C6CCF"/>
    <w:rsid w:val="002C77D4"/>
    <w:rsid w:val="002D0017"/>
    <w:rsid w:val="002D0DE5"/>
    <w:rsid w:val="002D1A18"/>
    <w:rsid w:val="002D1E02"/>
    <w:rsid w:val="002D211D"/>
    <w:rsid w:val="002D248F"/>
    <w:rsid w:val="002D33E0"/>
    <w:rsid w:val="002D380F"/>
    <w:rsid w:val="002D3D0B"/>
    <w:rsid w:val="002D3F06"/>
    <w:rsid w:val="002D40E5"/>
    <w:rsid w:val="002D4DED"/>
    <w:rsid w:val="002D541B"/>
    <w:rsid w:val="002D61C8"/>
    <w:rsid w:val="002D61EE"/>
    <w:rsid w:val="002D635D"/>
    <w:rsid w:val="002D7717"/>
    <w:rsid w:val="002E183B"/>
    <w:rsid w:val="002E204B"/>
    <w:rsid w:val="002E2E8B"/>
    <w:rsid w:val="002E2FBA"/>
    <w:rsid w:val="002E31A0"/>
    <w:rsid w:val="002E3685"/>
    <w:rsid w:val="002E444D"/>
    <w:rsid w:val="002E4AEF"/>
    <w:rsid w:val="002E4F23"/>
    <w:rsid w:val="002E5803"/>
    <w:rsid w:val="002E6272"/>
    <w:rsid w:val="002E65E5"/>
    <w:rsid w:val="002E6783"/>
    <w:rsid w:val="002E6C11"/>
    <w:rsid w:val="002E6C9E"/>
    <w:rsid w:val="002E6DB9"/>
    <w:rsid w:val="002E6F09"/>
    <w:rsid w:val="002E7ED1"/>
    <w:rsid w:val="002F045E"/>
    <w:rsid w:val="002F0805"/>
    <w:rsid w:val="002F0C4F"/>
    <w:rsid w:val="002F0FC1"/>
    <w:rsid w:val="002F11B1"/>
    <w:rsid w:val="002F13EA"/>
    <w:rsid w:val="002F1B5A"/>
    <w:rsid w:val="002F2315"/>
    <w:rsid w:val="002F347F"/>
    <w:rsid w:val="002F36B3"/>
    <w:rsid w:val="002F394A"/>
    <w:rsid w:val="002F3BB8"/>
    <w:rsid w:val="002F4257"/>
    <w:rsid w:val="002F4897"/>
    <w:rsid w:val="002F4962"/>
    <w:rsid w:val="002F5385"/>
    <w:rsid w:val="002F6742"/>
    <w:rsid w:val="002F748E"/>
    <w:rsid w:val="00300150"/>
    <w:rsid w:val="003018EC"/>
    <w:rsid w:val="00301DB0"/>
    <w:rsid w:val="003021A9"/>
    <w:rsid w:val="003035A7"/>
    <w:rsid w:val="003038FB"/>
    <w:rsid w:val="00303C62"/>
    <w:rsid w:val="003055F2"/>
    <w:rsid w:val="00305990"/>
    <w:rsid w:val="003060CA"/>
    <w:rsid w:val="003061BB"/>
    <w:rsid w:val="00306290"/>
    <w:rsid w:val="003064FA"/>
    <w:rsid w:val="00306B02"/>
    <w:rsid w:val="0030730A"/>
    <w:rsid w:val="00307FC0"/>
    <w:rsid w:val="0031023A"/>
    <w:rsid w:val="0031092F"/>
    <w:rsid w:val="00310C08"/>
    <w:rsid w:val="0031125C"/>
    <w:rsid w:val="003112F3"/>
    <w:rsid w:val="003118B3"/>
    <w:rsid w:val="003119DD"/>
    <w:rsid w:val="00311C3F"/>
    <w:rsid w:val="00312030"/>
    <w:rsid w:val="00312087"/>
    <w:rsid w:val="003135B0"/>
    <w:rsid w:val="003135C5"/>
    <w:rsid w:val="00313731"/>
    <w:rsid w:val="00313C38"/>
    <w:rsid w:val="00313D2B"/>
    <w:rsid w:val="00313EE2"/>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1806"/>
    <w:rsid w:val="00322B29"/>
    <w:rsid w:val="00323C2D"/>
    <w:rsid w:val="00325D21"/>
    <w:rsid w:val="0032600C"/>
    <w:rsid w:val="00326E13"/>
    <w:rsid w:val="00326EFD"/>
    <w:rsid w:val="0032713E"/>
    <w:rsid w:val="003274A7"/>
    <w:rsid w:val="00327884"/>
    <w:rsid w:val="00327D30"/>
    <w:rsid w:val="00330D39"/>
    <w:rsid w:val="00332594"/>
    <w:rsid w:val="00332F27"/>
    <w:rsid w:val="00333929"/>
    <w:rsid w:val="00333C41"/>
    <w:rsid w:val="00333E10"/>
    <w:rsid w:val="00333E22"/>
    <w:rsid w:val="00334208"/>
    <w:rsid w:val="0033454A"/>
    <w:rsid w:val="00334AB3"/>
    <w:rsid w:val="00334BE1"/>
    <w:rsid w:val="00335367"/>
    <w:rsid w:val="00335549"/>
    <w:rsid w:val="00335AFF"/>
    <w:rsid w:val="00335E64"/>
    <w:rsid w:val="00336559"/>
    <w:rsid w:val="0033658A"/>
    <w:rsid w:val="003366CA"/>
    <w:rsid w:val="00336D98"/>
    <w:rsid w:val="00337B89"/>
    <w:rsid w:val="00337C3D"/>
    <w:rsid w:val="003425A9"/>
    <w:rsid w:val="00342B91"/>
    <w:rsid w:val="00342F43"/>
    <w:rsid w:val="0034420C"/>
    <w:rsid w:val="00344697"/>
    <w:rsid w:val="00344FE9"/>
    <w:rsid w:val="00345108"/>
    <w:rsid w:val="00345BFE"/>
    <w:rsid w:val="00346B75"/>
    <w:rsid w:val="00346BF8"/>
    <w:rsid w:val="00346D00"/>
    <w:rsid w:val="003470ED"/>
    <w:rsid w:val="00347661"/>
    <w:rsid w:val="003479E9"/>
    <w:rsid w:val="00347BFA"/>
    <w:rsid w:val="00351DA6"/>
    <w:rsid w:val="00352BAE"/>
    <w:rsid w:val="00353228"/>
    <w:rsid w:val="00353B4B"/>
    <w:rsid w:val="00353C76"/>
    <w:rsid w:val="00355296"/>
    <w:rsid w:val="00355E71"/>
    <w:rsid w:val="003561C2"/>
    <w:rsid w:val="003561ED"/>
    <w:rsid w:val="003565B2"/>
    <w:rsid w:val="00356D92"/>
    <w:rsid w:val="00360FBF"/>
    <w:rsid w:val="003612E6"/>
    <w:rsid w:val="0036166D"/>
    <w:rsid w:val="003619A5"/>
    <w:rsid w:val="00361A25"/>
    <w:rsid w:val="00361C60"/>
    <w:rsid w:val="00361E4B"/>
    <w:rsid w:val="00361F70"/>
    <w:rsid w:val="003621F3"/>
    <w:rsid w:val="003627F9"/>
    <w:rsid w:val="0036298C"/>
    <w:rsid w:val="00363588"/>
    <w:rsid w:val="003642A2"/>
    <w:rsid w:val="003644DA"/>
    <w:rsid w:val="00364504"/>
    <w:rsid w:val="003650EB"/>
    <w:rsid w:val="00365DC1"/>
    <w:rsid w:val="00366AFD"/>
    <w:rsid w:val="00366BFD"/>
    <w:rsid w:val="00366E68"/>
    <w:rsid w:val="0036726D"/>
    <w:rsid w:val="00371191"/>
    <w:rsid w:val="00371C00"/>
    <w:rsid w:val="003720D7"/>
    <w:rsid w:val="003725CC"/>
    <w:rsid w:val="00372E1F"/>
    <w:rsid w:val="0037454D"/>
    <w:rsid w:val="00374DD5"/>
    <w:rsid w:val="003750A1"/>
    <w:rsid w:val="0037582F"/>
    <w:rsid w:val="003758C4"/>
    <w:rsid w:val="00375CF8"/>
    <w:rsid w:val="0037720D"/>
    <w:rsid w:val="003775CD"/>
    <w:rsid w:val="00377B96"/>
    <w:rsid w:val="00380ED1"/>
    <w:rsid w:val="00381284"/>
    <w:rsid w:val="00381782"/>
    <w:rsid w:val="003819FA"/>
    <w:rsid w:val="00381A98"/>
    <w:rsid w:val="003821B0"/>
    <w:rsid w:val="003822EF"/>
    <w:rsid w:val="003837C8"/>
    <w:rsid w:val="00384432"/>
    <w:rsid w:val="00385042"/>
    <w:rsid w:val="0038616C"/>
    <w:rsid w:val="00386E56"/>
    <w:rsid w:val="00386EC9"/>
    <w:rsid w:val="003870B2"/>
    <w:rsid w:val="00387D04"/>
    <w:rsid w:val="00387EB2"/>
    <w:rsid w:val="003912B6"/>
    <w:rsid w:val="003913BF"/>
    <w:rsid w:val="00391F0D"/>
    <w:rsid w:val="003921C9"/>
    <w:rsid w:val="003935DC"/>
    <w:rsid w:val="00394320"/>
    <w:rsid w:val="0039489B"/>
    <w:rsid w:val="00395136"/>
    <w:rsid w:val="003951A5"/>
    <w:rsid w:val="0039610D"/>
    <w:rsid w:val="0039694A"/>
    <w:rsid w:val="003976FC"/>
    <w:rsid w:val="003A1F44"/>
    <w:rsid w:val="003A22EF"/>
    <w:rsid w:val="003A2495"/>
    <w:rsid w:val="003A2B86"/>
    <w:rsid w:val="003A2C58"/>
    <w:rsid w:val="003A388F"/>
    <w:rsid w:val="003A3A6E"/>
    <w:rsid w:val="003A3BBB"/>
    <w:rsid w:val="003A3D86"/>
    <w:rsid w:val="003A3FC4"/>
    <w:rsid w:val="003A3FDF"/>
    <w:rsid w:val="003A4185"/>
    <w:rsid w:val="003A432A"/>
    <w:rsid w:val="003A43C3"/>
    <w:rsid w:val="003A5634"/>
    <w:rsid w:val="003A6522"/>
    <w:rsid w:val="003A65B1"/>
    <w:rsid w:val="003A66AE"/>
    <w:rsid w:val="003A69EC"/>
    <w:rsid w:val="003A7B37"/>
    <w:rsid w:val="003B02A3"/>
    <w:rsid w:val="003B1675"/>
    <w:rsid w:val="003B16C4"/>
    <w:rsid w:val="003B1930"/>
    <w:rsid w:val="003B1B0E"/>
    <w:rsid w:val="003B2E57"/>
    <w:rsid w:val="003B3424"/>
    <w:rsid w:val="003B3E6E"/>
    <w:rsid w:val="003B4467"/>
    <w:rsid w:val="003B4CEA"/>
    <w:rsid w:val="003B51C2"/>
    <w:rsid w:val="003B5CD2"/>
    <w:rsid w:val="003B5F57"/>
    <w:rsid w:val="003B6103"/>
    <w:rsid w:val="003B61BF"/>
    <w:rsid w:val="003B650D"/>
    <w:rsid w:val="003B6E9D"/>
    <w:rsid w:val="003B7777"/>
    <w:rsid w:val="003C0C9A"/>
    <w:rsid w:val="003C1DD7"/>
    <w:rsid w:val="003C21E6"/>
    <w:rsid w:val="003C2237"/>
    <w:rsid w:val="003C2541"/>
    <w:rsid w:val="003C2FB0"/>
    <w:rsid w:val="003C3278"/>
    <w:rsid w:val="003C3623"/>
    <w:rsid w:val="003C4271"/>
    <w:rsid w:val="003C4838"/>
    <w:rsid w:val="003C485E"/>
    <w:rsid w:val="003C4B44"/>
    <w:rsid w:val="003C5545"/>
    <w:rsid w:val="003C6A58"/>
    <w:rsid w:val="003C6D5F"/>
    <w:rsid w:val="003C7018"/>
    <w:rsid w:val="003C7149"/>
    <w:rsid w:val="003C7C33"/>
    <w:rsid w:val="003D01CA"/>
    <w:rsid w:val="003D2095"/>
    <w:rsid w:val="003D2DEE"/>
    <w:rsid w:val="003D348A"/>
    <w:rsid w:val="003D37B3"/>
    <w:rsid w:val="003D4545"/>
    <w:rsid w:val="003D48DE"/>
    <w:rsid w:val="003D4A24"/>
    <w:rsid w:val="003D4C3A"/>
    <w:rsid w:val="003D4EEF"/>
    <w:rsid w:val="003D519C"/>
    <w:rsid w:val="003D520A"/>
    <w:rsid w:val="003D5ECA"/>
    <w:rsid w:val="003D5F4E"/>
    <w:rsid w:val="003D721B"/>
    <w:rsid w:val="003D7A20"/>
    <w:rsid w:val="003E0FD2"/>
    <w:rsid w:val="003E1938"/>
    <w:rsid w:val="003E1BB2"/>
    <w:rsid w:val="003E1D76"/>
    <w:rsid w:val="003E21D9"/>
    <w:rsid w:val="003E2409"/>
    <w:rsid w:val="003E3A8B"/>
    <w:rsid w:val="003E4883"/>
    <w:rsid w:val="003E5306"/>
    <w:rsid w:val="003E544D"/>
    <w:rsid w:val="003E62D6"/>
    <w:rsid w:val="003E6A85"/>
    <w:rsid w:val="003E7344"/>
    <w:rsid w:val="003E75E1"/>
    <w:rsid w:val="003F0212"/>
    <w:rsid w:val="003F0223"/>
    <w:rsid w:val="003F0BE6"/>
    <w:rsid w:val="003F1A0A"/>
    <w:rsid w:val="003F1F88"/>
    <w:rsid w:val="003F30EF"/>
    <w:rsid w:val="003F348D"/>
    <w:rsid w:val="003F45AE"/>
    <w:rsid w:val="003F4F97"/>
    <w:rsid w:val="003F51EC"/>
    <w:rsid w:val="003F52B3"/>
    <w:rsid w:val="003F5592"/>
    <w:rsid w:val="003F5D62"/>
    <w:rsid w:val="003F61D8"/>
    <w:rsid w:val="003F6DB5"/>
    <w:rsid w:val="003F6E73"/>
    <w:rsid w:val="003F73AE"/>
    <w:rsid w:val="003F758F"/>
    <w:rsid w:val="003F77AC"/>
    <w:rsid w:val="00400050"/>
    <w:rsid w:val="004004AA"/>
    <w:rsid w:val="004012CA"/>
    <w:rsid w:val="00401559"/>
    <w:rsid w:val="00401BC4"/>
    <w:rsid w:val="004023CD"/>
    <w:rsid w:val="00402C0E"/>
    <w:rsid w:val="00403EE1"/>
    <w:rsid w:val="0040469F"/>
    <w:rsid w:val="00404FCE"/>
    <w:rsid w:val="004052FE"/>
    <w:rsid w:val="0040570B"/>
    <w:rsid w:val="00405B51"/>
    <w:rsid w:val="00406C6D"/>
    <w:rsid w:val="00406D44"/>
    <w:rsid w:val="00407199"/>
    <w:rsid w:val="0040776C"/>
    <w:rsid w:val="00407C72"/>
    <w:rsid w:val="00407D53"/>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2055D"/>
    <w:rsid w:val="004205AD"/>
    <w:rsid w:val="00422549"/>
    <w:rsid w:val="004228F4"/>
    <w:rsid w:val="004229C3"/>
    <w:rsid w:val="004229FF"/>
    <w:rsid w:val="00422F50"/>
    <w:rsid w:val="004233E4"/>
    <w:rsid w:val="00424C63"/>
    <w:rsid w:val="00425009"/>
    <w:rsid w:val="00425324"/>
    <w:rsid w:val="004261A0"/>
    <w:rsid w:val="00426234"/>
    <w:rsid w:val="004265FE"/>
    <w:rsid w:val="00426A17"/>
    <w:rsid w:val="00426E9D"/>
    <w:rsid w:val="004275E7"/>
    <w:rsid w:val="0042768E"/>
    <w:rsid w:val="00430558"/>
    <w:rsid w:val="004306D0"/>
    <w:rsid w:val="00430A8F"/>
    <w:rsid w:val="00430C7F"/>
    <w:rsid w:val="004319EF"/>
    <w:rsid w:val="00431F77"/>
    <w:rsid w:val="00432108"/>
    <w:rsid w:val="00433FA1"/>
    <w:rsid w:val="00433FF1"/>
    <w:rsid w:val="0043421D"/>
    <w:rsid w:val="004347CA"/>
    <w:rsid w:val="00434967"/>
    <w:rsid w:val="004356B3"/>
    <w:rsid w:val="004357B2"/>
    <w:rsid w:val="00435C1D"/>
    <w:rsid w:val="0043741C"/>
    <w:rsid w:val="004403B2"/>
    <w:rsid w:val="00441167"/>
    <w:rsid w:val="004412A1"/>
    <w:rsid w:val="00441AB0"/>
    <w:rsid w:val="00441C3C"/>
    <w:rsid w:val="00442325"/>
    <w:rsid w:val="004425F1"/>
    <w:rsid w:val="0044269F"/>
    <w:rsid w:val="004434C6"/>
    <w:rsid w:val="00443F05"/>
    <w:rsid w:val="0044400B"/>
    <w:rsid w:val="004445BB"/>
    <w:rsid w:val="00445139"/>
    <w:rsid w:val="00445A76"/>
    <w:rsid w:val="00445F50"/>
    <w:rsid w:val="00446778"/>
    <w:rsid w:val="004472B6"/>
    <w:rsid w:val="00447A15"/>
    <w:rsid w:val="004511D9"/>
    <w:rsid w:val="00451A93"/>
    <w:rsid w:val="00451D74"/>
    <w:rsid w:val="004529A7"/>
    <w:rsid w:val="004543AB"/>
    <w:rsid w:val="004545A0"/>
    <w:rsid w:val="00454D5B"/>
    <w:rsid w:val="00454D71"/>
    <w:rsid w:val="00454E5E"/>
    <w:rsid w:val="00456585"/>
    <w:rsid w:val="004571FD"/>
    <w:rsid w:val="00457599"/>
    <w:rsid w:val="004575BF"/>
    <w:rsid w:val="00457AF3"/>
    <w:rsid w:val="0046001C"/>
    <w:rsid w:val="004603F1"/>
    <w:rsid w:val="00461ADF"/>
    <w:rsid w:val="00461EE1"/>
    <w:rsid w:val="0046245C"/>
    <w:rsid w:val="00462E1B"/>
    <w:rsid w:val="00462EB4"/>
    <w:rsid w:val="00462F0D"/>
    <w:rsid w:val="004631FD"/>
    <w:rsid w:val="00463DA1"/>
    <w:rsid w:val="00463ECE"/>
    <w:rsid w:val="00464A6E"/>
    <w:rsid w:val="00464FDA"/>
    <w:rsid w:val="00465518"/>
    <w:rsid w:val="00466812"/>
    <w:rsid w:val="00466CA4"/>
    <w:rsid w:val="00466E02"/>
    <w:rsid w:val="00467254"/>
    <w:rsid w:val="00467540"/>
    <w:rsid w:val="00467781"/>
    <w:rsid w:val="00467EF2"/>
    <w:rsid w:val="00470028"/>
    <w:rsid w:val="00470E19"/>
    <w:rsid w:val="004718E2"/>
    <w:rsid w:val="00472BD9"/>
    <w:rsid w:val="00473069"/>
    <w:rsid w:val="00473135"/>
    <w:rsid w:val="0047392F"/>
    <w:rsid w:val="0047546E"/>
    <w:rsid w:val="004757DF"/>
    <w:rsid w:val="00476D40"/>
    <w:rsid w:val="00476F5C"/>
    <w:rsid w:val="00476F6F"/>
    <w:rsid w:val="00477094"/>
    <w:rsid w:val="00477FB5"/>
    <w:rsid w:val="004801B8"/>
    <w:rsid w:val="0048101C"/>
    <w:rsid w:val="00481298"/>
    <w:rsid w:val="00481B7D"/>
    <w:rsid w:val="004826F7"/>
    <w:rsid w:val="00482DB2"/>
    <w:rsid w:val="00483B84"/>
    <w:rsid w:val="00483BCD"/>
    <w:rsid w:val="00483D44"/>
    <w:rsid w:val="00483D56"/>
    <w:rsid w:val="00483D99"/>
    <w:rsid w:val="004848CB"/>
    <w:rsid w:val="004848FF"/>
    <w:rsid w:val="00485207"/>
    <w:rsid w:val="00486671"/>
    <w:rsid w:val="00486A4E"/>
    <w:rsid w:val="00487027"/>
    <w:rsid w:val="00487908"/>
    <w:rsid w:val="00487EF1"/>
    <w:rsid w:val="00487FF7"/>
    <w:rsid w:val="004901F4"/>
    <w:rsid w:val="00490335"/>
    <w:rsid w:val="004906E1"/>
    <w:rsid w:val="00491B22"/>
    <w:rsid w:val="00491B8A"/>
    <w:rsid w:val="0049244C"/>
    <w:rsid w:val="00492486"/>
    <w:rsid w:val="00492A9E"/>
    <w:rsid w:val="00493E08"/>
    <w:rsid w:val="004940ED"/>
    <w:rsid w:val="00494331"/>
    <w:rsid w:val="00494BA4"/>
    <w:rsid w:val="00495560"/>
    <w:rsid w:val="00495E07"/>
    <w:rsid w:val="004962F5"/>
    <w:rsid w:val="00497E95"/>
    <w:rsid w:val="004A099E"/>
    <w:rsid w:val="004A0D39"/>
    <w:rsid w:val="004A15AD"/>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5823"/>
    <w:rsid w:val="004A6247"/>
    <w:rsid w:val="004A7204"/>
    <w:rsid w:val="004A7233"/>
    <w:rsid w:val="004A75F4"/>
    <w:rsid w:val="004A784E"/>
    <w:rsid w:val="004A7C5D"/>
    <w:rsid w:val="004B0127"/>
    <w:rsid w:val="004B27E0"/>
    <w:rsid w:val="004B29F2"/>
    <w:rsid w:val="004B33AE"/>
    <w:rsid w:val="004B3AB2"/>
    <w:rsid w:val="004B3FE6"/>
    <w:rsid w:val="004B4060"/>
    <w:rsid w:val="004B42AA"/>
    <w:rsid w:val="004B46ED"/>
    <w:rsid w:val="004B4AA1"/>
    <w:rsid w:val="004B4C02"/>
    <w:rsid w:val="004B5199"/>
    <w:rsid w:val="004B5434"/>
    <w:rsid w:val="004B55A8"/>
    <w:rsid w:val="004B55B0"/>
    <w:rsid w:val="004B5C13"/>
    <w:rsid w:val="004B6A1A"/>
    <w:rsid w:val="004B6FD2"/>
    <w:rsid w:val="004B72C5"/>
    <w:rsid w:val="004B7C9C"/>
    <w:rsid w:val="004B7CFC"/>
    <w:rsid w:val="004C092A"/>
    <w:rsid w:val="004C0DD4"/>
    <w:rsid w:val="004C1050"/>
    <w:rsid w:val="004C1320"/>
    <w:rsid w:val="004C1419"/>
    <w:rsid w:val="004C14BD"/>
    <w:rsid w:val="004C2405"/>
    <w:rsid w:val="004C2CBB"/>
    <w:rsid w:val="004C36BF"/>
    <w:rsid w:val="004C3D4F"/>
    <w:rsid w:val="004C430C"/>
    <w:rsid w:val="004C45EE"/>
    <w:rsid w:val="004C4B30"/>
    <w:rsid w:val="004C5151"/>
    <w:rsid w:val="004C547B"/>
    <w:rsid w:val="004C5772"/>
    <w:rsid w:val="004C5A85"/>
    <w:rsid w:val="004C63C8"/>
    <w:rsid w:val="004C6653"/>
    <w:rsid w:val="004C6957"/>
    <w:rsid w:val="004C70D2"/>
    <w:rsid w:val="004C784C"/>
    <w:rsid w:val="004C7CED"/>
    <w:rsid w:val="004D13E2"/>
    <w:rsid w:val="004D1915"/>
    <w:rsid w:val="004D1A9D"/>
    <w:rsid w:val="004D3091"/>
    <w:rsid w:val="004D30C5"/>
    <w:rsid w:val="004D3DBA"/>
    <w:rsid w:val="004D51AD"/>
    <w:rsid w:val="004D549D"/>
    <w:rsid w:val="004D5CA3"/>
    <w:rsid w:val="004D6361"/>
    <w:rsid w:val="004D6AFD"/>
    <w:rsid w:val="004D6CF1"/>
    <w:rsid w:val="004D7BE8"/>
    <w:rsid w:val="004E0697"/>
    <w:rsid w:val="004E07A2"/>
    <w:rsid w:val="004E16B2"/>
    <w:rsid w:val="004E19FD"/>
    <w:rsid w:val="004E218B"/>
    <w:rsid w:val="004E2C92"/>
    <w:rsid w:val="004E3445"/>
    <w:rsid w:val="004E5E6C"/>
    <w:rsid w:val="004E62E1"/>
    <w:rsid w:val="004E6B0C"/>
    <w:rsid w:val="004E70C1"/>
    <w:rsid w:val="004F0469"/>
    <w:rsid w:val="004F1C0F"/>
    <w:rsid w:val="004F1D2C"/>
    <w:rsid w:val="004F1FD4"/>
    <w:rsid w:val="004F2069"/>
    <w:rsid w:val="004F2D5E"/>
    <w:rsid w:val="004F31FF"/>
    <w:rsid w:val="004F43F1"/>
    <w:rsid w:val="004F48F6"/>
    <w:rsid w:val="004F4F15"/>
    <w:rsid w:val="004F6882"/>
    <w:rsid w:val="004F69C5"/>
    <w:rsid w:val="004F6FEE"/>
    <w:rsid w:val="004F71FA"/>
    <w:rsid w:val="004F7351"/>
    <w:rsid w:val="004F7C33"/>
    <w:rsid w:val="00500756"/>
    <w:rsid w:val="005014A9"/>
    <w:rsid w:val="0050220E"/>
    <w:rsid w:val="0050266B"/>
    <w:rsid w:val="00503101"/>
    <w:rsid w:val="005051A9"/>
    <w:rsid w:val="00505E54"/>
    <w:rsid w:val="005065A4"/>
    <w:rsid w:val="00507889"/>
    <w:rsid w:val="005079BC"/>
    <w:rsid w:val="005105B7"/>
    <w:rsid w:val="0051061B"/>
    <w:rsid w:val="005107E5"/>
    <w:rsid w:val="00512883"/>
    <w:rsid w:val="00512F75"/>
    <w:rsid w:val="00513B9C"/>
    <w:rsid w:val="00513D07"/>
    <w:rsid w:val="00514368"/>
    <w:rsid w:val="00514BB4"/>
    <w:rsid w:val="00514C74"/>
    <w:rsid w:val="00514F16"/>
    <w:rsid w:val="00515180"/>
    <w:rsid w:val="00516131"/>
    <w:rsid w:val="00516477"/>
    <w:rsid w:val="005169AF"/>
    <w:rsid w:val="00516EAE"/>
    <w:rsid w:val="005170B2"/>
    <w:rsid w:val="005171E3"/>
    <w:rsid w:val="005178C9"/>
    <w:rsid w:val="005205C2"/>
    <w:rsid w:val="00520851"/>
    <w:rsid w:val="00520B83"/>
    <w:rsid w:val="0052170A"/>
    <w:rsid w:val="00522357"/>
    <w:rsid w:val="00522A1B"/>
    <w:rsid w:val="00522ABF"/>
    <w:rsid w:val="00523032"/>
    <w:rsid w:val="005235DA"/>
    <w:rsid w:val="0052373A"/>
    <w:rsid w:val="00523843"/>
    <w:rsid w:val="00523AA8"/>
    <w:rsid w:val="0052426E"/>
    <w:rsid w:val="00524572"/>
    <w:rsid w:val="00524822"/>
    <w:rsid w:val="005248E1"/>
    <w:rsid w:val="005251F3"/>
    <w:rsid w:val="005263AE"/>
    <w:rsid w:val="00526F12"/>
    <w:rsid w:val="0052733E"/>
    <w:rsid w:val="00527593"/>
    <w:rsid w:val="0053068C"/>
    <w:rsid w:val="00531442"/>
    <w:rsid w:val="00531A49"/>
    <w:rsid w:val="00531CF2"/>
    <w:rsid w:val="00532384"/>
    <w:rsid w:val="00532475"/>
    <w:rsid w:val="005337B6"/>
    <w:rsid w:val="005337F5"/>
    <w:rsid w:val="00533BA1"/>
    <w:rsid w:val="00533FD9"/>
    <w:rsid w:val="00534379"/>
    <w:rsid w:val="00534382"/>
    <w:rsid w:val="00534CEA"/>
    <w:rsid w:val="00535526"/>
    <w:rsid w:val="0053628F"/>
    <w:rsid w:val="005366D1"/>
    <w:rsid w:val="00540A27"/>
    <w:rsid w:val="00540BF2"/>
    <w:rsid w:val="005416D6"/>
    <w:rsid w:val="005417FF"/>
    <w:rsid w:val="00542138"/>
    <w:rsid w:val="00542C65"/>
    <w:rsid w:val="0054352F"/>
    <w:rsid w:val="0054465E"/>
    <w:rsid w:val="00544CC5"/>
    <w:rsid w:val="00544E61"/>
    <w:rsid w:val="0054549D"/>
    <w:rsid w:val="005455F5"/>
    <w:rsid w:val="00545B55"/>
    <w:rsid w:val="0054647D"/>
    <w:rsid w:val="00546BE0"/>
    <w:rsid w:val="00547C05"/>
    <w:rsid w:val="00547DEE"/>
    <w:rsid w:val="00550451"/>
    <w:rsid w:val="00551407"/>
    <w:rsid w:val="0055210C"/>
    <w:rsid w:val="005529CA"/>
    <w:rsid w:val="00552B5A"/>
    <w:rsid w:val="00553402"/>
    <w:rsid w:val="00553A43"/>
    <w:rsid w:val="005544E8"/>
    <w:rsid w:val="0055466E"/>
    <w:rsid w:val="005553CE"/>
    <w:rsid w:val="00556277"/>
    <w:rsid w:val="005563C6"/>
    <w:rsid w:val="00556454"/>
    <w:rsid w:val="00556956"/>
    <w:rsid w:val="00556EC7"/>
    <w:rsid w:val="00557079"/>
    <w:rsid w:val="00560257"/>
    <w:rsid w:val="005602C9"/>
    <w:rsid w:val="00560B96"/>
    <w:rsid w:val="00560C3D"/>
    <w:rsid w:val="00560C46"/>
    <w:rsid w:val="00561091"/>
    <w:rsid w:val="00561205"/>
    <w:rsid w:val="005613FF"/>
    <w:rsid w:val="00561ED0"/>
    <w:rsid w:val="00561F1B"/>
    <w:rsid w:val="00561F3C"/>
    <w:rsid w:val="00562173"/>
    <w:rsid w:val="00562441"/>
    <w:rsid w:val="005627E3"/>
    <w:rsid w:val="00563151"/>
    <w:rsid w:val="00563866"/>
    <w:rsid w:val="00563FC0"/>
    <w:rsid w:val="005649CC"/>
    <w:rsid w:val="005651AD"/>
    <w:rsid w:val="00566226"/>
    <w:rsid w:val="0056711F"/>
    <w:rsid w:val="0056774A"/>
    <w:rsid w:val="0056776A"/>
    <w:rsid w:val="00567A08"/>
    <w:rsid w:val="00567BED"/>
    <w:rsid w:val="00567ECB"/>
    <w:rsid w:val="00570552"/>
    <w:rsid w:val="00570C1C"/>
    <w:rsid w:val="00570FA6"/>
    <w:rsid w:val="00572199"/>
    <w:rsid w:val="005721AB"/>
    <w:rsid w:val="00572365"/>
    <w:rsid w:val="0057284F"/>
    <w:rsid w:val="005728DC"/>
    <w:rsid w:val="00572A1F"/>
    <w:rsid w:val="00572D23"/>
    <w:rsid w:val="005735A5"/>
    <w:rsid w:val="00573636"/>
    <w:rsid w:val="00574B14"/>
    <w:rsid w:val="005753F5"/>
    <w:rsid w:val="005759F3"/>
    <w:rsid w:val="00576657"/>
    <w:rsid w:val="005768AD"/>
    <w:rsid w:val="00576A75"/>
    <w:rsid w:val="005771D1"/>
    <w:rsid w:val="005775E0"/>
    <w:rsid w:val="0057796B"/>
    <w:rsid w:val="00577CDE"/>
    <w:rsid w:val="00577F67"/>
    <w:rsid w:val="00580128"/>
    <w:rsid w:val="005803F2"/>
    <w:rsid w:val="00580427"/>
    <w:rsid w:val="0058074D"/>
    <w:rsid w:val="00580919"/>
    <w:rsid w:val="005819B3"/>
    <w:rsid w:val="00581A30"/>
    <w:rsid w:val="00581C49"/>
    <w:rsid w:val="005823B7"/>
    <w:rsid w:val="005824BE"/>
    <w:rsid w:val="00582D26"/>
    <w:rsid w:val="005850E4"/>
    <w:rsid w:val="0058513D"/>
    <w:rsid w:val="0058542A"/>
    <w:rsid w:val="005872C1"/>
    <w:rsid w:val="0058746D"/>
    <w:rsid w:val="00587680"/>
    <w:rsid w:val="00587896"/>
    <w:rsid w:val="00587936"/>
    <w:rsid w:val="00587E7F"/>
    <w:rsid w:val="00590296"/>
    <w:rsid w:val="00590AD8"/>
    <w:rsid w:val="00591329"/>
    <w:rsid w:val="005918AF"/>
    <w:rsid w:val="00592A13"/>
    <w:rsid w:val="00593452"/>
    <w:rsid w:val="00593CA9"/>
    <w:rsid w:val="005941FD"/>
    <w:rsid w:val="00594769"/>
    <w:rsid w:val="00595856"/>
    <w:rsid w:val="0059678F"/>
    <w:rsid w:val="00596972"/>
    <w:rsid w:val="00596BBA"/>
    <w:rsid w:val="00597947"/>
    <w:rsid w:val="005A073F"/>
    <w:rsid w:val="005A08D3"/>
    <w:rsid w:val="005A0929"/>
    <w:rsid w:val="005A10CA"/>
    <w:rsid w:val="005A1558"/>
    <w:rsid w:val="005A1B19"/>
    <w:rsid w:val="005A221E"/>
    <w:rsid w:val="005A25F0"/>
    <w:rsid w:val="005A2620"/>
    <w:rsid w:val="005A2746"/>
    <w:rsid w:val="005A282D"/>
    <w:rsid w:val="005A2934"/>
    <w:rsid w:val="005A2946"/>
    <w:rsid w:val="005A32B4"/>
    <w:rsid w:val="005A3587"/>
    <w:rsid w:val="005A3A67"/>
    <w:rsid w:val="005A5E6A"/>
    <w:rsid w:val="005A67F3"/>
    <w:rsid w:val="005A6E74"/>
    <w:rsid w:val="005A716C"/>
    <w:rsid w:val="005A75BA"/>
    <w:rsid w:val="005A7AE9"/>
    <w:rsid w:val="005A7B34"/>
    <w:rsid w:val="005B0811"/>
    <w:rsid w:val="005B087A"/>
    <w:rsid w:val="005B1010"/>
    <w:rsid w:val="005B1462"/>
    <w:rsid w:val="005B1BA2"/>
    <w:rsid w:val="005B1C48"/>
    <w:rsid w:val="005B1F8E"/>
    <w:rsid w:val="005B20D0"/>
    <w:rsid w:val="005B2A5C"/>
    <w:rsid w:val="005B2EFE"/>
    <w:rsid w:val="005B33CE"/>
    <w:rsid w:val="005B37F1"/>
    <w:rsid w:val="005B4016"/>
    <w:rsid w:val="005B4056"/>
    <w:rsid w:val="005B7021"/>
    <w:rsid w:val="005B72F4"/>
    <w:rsid w:val="005C0100"/>
    <w:rsid w:val="005C0F48"/>
    <w:rsid w:val="005C1171"/>
    <w:rsid w:val="005C214D"/>
    <w:rsid w:val="005C2351"/>
    <w:rsid w:val="005C321D"/>
    <w:rsid w:val="005C36FA"/>
    <w:rsid w:val="005C4839"/>
    <w:rsid w:val="005C5353"/>
    <w:rsid w:val="005C54F0"/>
    <w:rsid w:val="005C5DEF"/>
    <w:rsid w:val="005C618F"/>
    <w:rsid w:val="005C6217"/>
    <w:rsid w:val="005C76D7"/>
    <w:rsid w:val="005C7C27"/>
    <w:rsid w:val="005D1275"/>
    <w:rsid w:val="005D173D"/>
    <w:rsid w:val="005D1A19"/>
    <w:rsid w:val="005D2D57"/>
    <w:rsid w:val="005D322F"/>
    <w:rsid w:val="005D3838"/>
    <w:rsid w:val="005D3FC4"/>
    <w:rsid w:val="005D41D3"/>
    <w:rsid w:val="005D47F3"/>
    <w:rsid w:val="005D4CFA"/>
    <w:rsid w:val="005D56BB"/>
    <w:rsid w:val="005D571D"/>
    <w:rsid w:val="005D580C"/>
    <w:rsid w:val="005D5AE3"/>
    <w:rsid w:val="005D62B9"/>
    <w:rsid w:val="005D651C"/>
    <w:rsid w:val="005D6E3A"/>
    <w:rsid w:val="005D6EA7"/>
    <w:rsid w:val="005D7364"/>
    <w:rsid w:val="005D7395"/>
    <w:rsid w:val="005D797A"/>
    <w:rsid w:val="005D79AB"/>
    <w:rsid w:val="005E0DF3"/>
    <w:rsid w:val="005E1963"/>
    <w:rsid w:val="005E1D1E"/>
    <w:rsid w:val="005E22A0"/>
    <w:rsid w:val="005E2713"/>
    <w:rsid w:val="005E2ACF"/>
    <w:rsid w:val="005E3663"/>
    <w:rsid w:val="005E3C0D"/>
    <w:rsid w:val="005E3DB3"/>
    <w:rsid w:val="005E4725"/>
    <w:rsid w:val="005E4884"/>
    <w:rsid w:val="005E4B59"/>
    <w:rsid w:val="005E4C18"/>
    <w:rsid w:val="005E4C35"/>
    <w:rsid w:val="005E562F"/>
    <w:rsid w:val="005E6375"/>
    <w:rsid w:val="005E6682"/>
    <w:rsid w:val="005E684E"/>
    <w:rsid w:val="005E6E40"/>
    <w:rsid w:val="005E7DD1"/>
    <w:rsid w:val="005F0F58"/>
    <w:rsid w:val="005F15EF"/>
    <w:rsid w:val="005F1887"/>
    <w:rsid w:val="005F21D2"/>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689"/>
    <w:rsid w:val="0060282E"/>
    <w:rsid w:val="00602F78"/>
    <w:rsid w:val="006033E3"/>
    <w:rsid w:val="00603759"/>
    <w:rsid w:val="00604A2C"/>
    <w:rsid w:val="00604C9F"/>
    <w:rsid w:val="00604DEC"/>
    <w:rsid w:val="006051E6"/>
    <w:rsid w:val="00605224"/>
    <w:rsid w:val="00605933"/>
    <w:rsid w:val="006060E9"/>
    <w:rsid w:val="00606B1F"/>
    <w:rsid w:val="00606C0F"/>
    <w:rsid w:val="006072B6"/>
    <w:rsid w:val="0060738D"/>
    <w:rsid w:val="00611598"/>
    <w:rsid w:val="006125F4"/>
    <w:rsid w:val="00612616"/>
    <w:rsid w:val="00612E56"/>
    <w:rsid w:val="00613201"/>
    <w:rsid w:val="0061340F"/>
    <w:rsid w:val="006139E3"/>
    <w:rsid w:val="00613A32"/>
    <w:rsid w:val="00614232"/>
    <w:rsid w:val="006153AB"/>
    <w:rsid w:val="00615B84"/>
    <w:rsid w:val="00615F04"/>
    <w:rsid w:val="00616C21"/>
    <w:rsid w:val="00616F8E"/>
    <w:rsid w:val="006172B6"/>
    <w:rsid w:val="00617CF9"/>
    <w:rsid w:val="0062041D"/>
    <w:rsid w:val="006204F3"/>
    <w:rsid w:val="006206DD"/>
    <w:rsid w:val="00620DA9"/>
    <w:rsid w:val="00621A38"/>
    <w:rsid w:val="00621FBF"/>
    <w:rsid w:val="00622512"/>
    <w:rsid w:val="00622F78"/>
    <w:rsid w:val="0062311A"/>
    <w:rsid w:val="00623155"/>
    <w:rsid w:val="00623D2E"/>
    <w:rsid w:val="00624A9F"/>
    <w:rsid w:val="00624D9D"/>
    <w:rsid w:val="00625073"/>
    <w:rsid w:val="00625736"/>
    <w:rsid w:val="00625AAF"/>
    <w:rsid w:val="00625F7A"/>
    <w:rsid w:val="006260AB"/>
    <w:rsid w:val="00626128"/>
    <w:rsid w:val="00627563"/>
    <w:rsid w:val="006278B9"/>
    <w:rsid w:val="00627A55"/>
    <w:rsid w:val="00630204"/>
    <w:rsid w:val="0063044C"/>
    <w:rsid w:val="00630B64"/>
    <w:rsid w:val="00630DF7"/>
    <w:rsid w:val="00630F66"/>
    <w:rsid w:val="00630FB8"/>
    <w:rsid w:val="0063143E"/>
    <w:rsid w:val="0063160D"/>
    <w:rsid w:val="00632C4D"/>
    <w:rsid w:val="0063348A"/>
    <w:rsid w:val="00633727"/>
    <w:rsid w:val="00633C82"/>
    <w:rsid w:val="00633E07"/>
    <w:rsid w:val="006344C0"/>
    <w:rsid w:val="00635ADE"/>
    <w:rsid w:val="00635CE4"/>
    <w:rsid w:val="00636627"/>
    <w:rsid w:val="00636635"/>
    <w:rsid w:val="00636812"/>
    <w:rsid w:val="00636942"/>
    <w:rsid w:val="00636945"/>
    <w:rsid w:val="00637CD5"/>
    <w:rsid w:val="00637FD8"/>
    <w:rsid w:val="006406AA"/>
    <w:rsid w:val="00640EE1"/>
    <w:rsid w:val="0064162F"/>
    <w:rsid w:val="00643B07"/>
    <w:rsid w:val="00644D88"/>
    <w:rsid w:val="00644F38"/>
    <w:rsid w:val="0064502D"/>
    <w:rsid w:val="00645764"/>
    <w:rsid w:val="00645F06"/>
    <w:rsid w:val="00646E28"/>
    <w:rsid w:val="0064703A"/>
    <w:rsid w:val="006475D0"/>
    <w:rsid w:val="00647F52"/>
    <w:rsid w:val="00650B3E"/>
    <w:rsid w:val="00650FC1"/>
    <w:rsid w:val="0065228F"/>
    <w:rsid w:val="006522B0"/>
    <w:rsid w:val="00652349"/>
    <w:rsid w:val="00652678"/>
    <w:rsid w:val="00652B2C"/>
    <w:rsid w:val="006535E6"/>
    <w:rsid w:val="0065450B"/>
    <w:rsid w:val="00654623"/>
    <w:rsid w:val="00654BAD"/>
    <w:rsid w:val="00654D3D"/>
    <w:rsid w:val="006553DC"/>
    <w:rsid w:val="00655794"/>
    <w:rsid w:val="0065759A"/>
    <w:rsid w:val="00660133"/>
    <w:rsid w:val="006609C0"/>
    <w:rsid w:val="00660F77"/>
    <w:rsid w:val="006619E5"/>
    <w:rsid w:val="006621E9"/>
    <w:rsid w:val="0066269A"/>
    <w:rsid w:val="00663B58"/>
    <w:rsid w:val="00663BEC"/>
    <w:rsid w:val="00664B6C"/>
    <w:rsid w:val="00664D3D"/>
    <w:rsid w:val="006656BE"/>
    <w:rsid w:val="00665DCD"/>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004E"/>
    <w:rsid w:val="00681774"/>
    <w:rsid w:val="00682049"/>
    <w:rsid w:val="0068233B"/>
    <w:rsid w:val="0068315A"/>
    <w:rsid w:val="006834F0"/>
    <w:rsid w:val="0068387E"/>
    <w:rsid w:val="006838B6"/>
    <w:rsid w:val="00683904"/>
    <w:rsid w:val="006840BA"/>
    <w:rsid w:val="006842A5"/>
    <w:rsid w:val="006846CE"/>
    <w:rsid w:val="0068544D"/>
    <w:rsid w:val="006857A7"/>
    <w:rsid w:val="00686D2E"/>
    <w:rsid w:val="00687ACE"/>
    <w:rsid w:val="00690700"/>
    <w:rsid w:val="0069102A"/>
    <w:rsid w:val="00693263"/>
    <w:rsid w:val="00693296"/>
    <w:rsid w:val="006936EA"/>
    <w:rsid w:val="0069400F"/>
    <w:rsid w:val="00695976"/>
    <w:rsid w:val="006960F1"/>
    <w:rsid w:val="00696D9D"/>
    <w:rsid w:val="00697587"/>
    <w:rsid w:val="00697666"/>
    <w:rsid w:val="00697CC0"/>
    <w:rsid w:val="00697E72"/>
    <w:rsid w:val="006A0CC1"/>
    <w:rsid w:val="006A24A6"/>
    <w:rsid w:val="006A24AC"/>
    <w:rsid w:val="006A29E7"/>
    <w:rsid w:val="006A2AA7"/>
    <w:rsid w:val="006A2C7E"/>
    <w:rsid w:val="006A3AC9"/>
    <w:rsid w:val="006A41E6"/>
    <w:rsid w:val="006A4958"/>
    <w:rsid w:val="006A52A2"/>
    <w:rsid w:val="006A58D8"/>
    <w:rsid w:val="006A5C36"/>
    <w:rsid w:val="006A5DD7"/>
    <w:rsid w:val="006A6626"/>
    <w:rsid w:val="006A7C1E"/>
    <w:rsid w:val="006A7CFC"/>
    <w:rsid w:val="006B057C"/>
    <w:rsid w:val="006B0EE8"/>
    <w:rsid w:val="006B108A"/>
    <w:rsid w:val="006B1D87"/>
    <w:rsid w:val="006B2798"/>
    <w:rsid w:val="006B2831"/>
    <w:rsid w:val="006B2C1E"/>
    <w:rsid w:val="006B2DB9"/>
    <w:rsid w:val="006B4B48"/>
    <w:rsid w:val="006B53B7"/>
    <w:rsid w:val="006B60D9"/>
    <w:rsid w:val="006B6423"/>
    <w:rsid w:val="006B6960"/>
    <w:rsid w:val="006B7830"/>
    <w:rsid w:val="006B78F8"/>
    <w:rsid w:val="006C1952"/>
    <w:rsid w:val="006C1DC7"/>
    <w:rsid w:val="006C204B"/>
    <w:rsid w:val="006C23AF"/>
    <w:rsid w:val="006C2C44"/>
    <w:rsid w:val="006C2DC7"/>
    <w:rsid w:val="006C319C"/>
    <w:rsid w:val="006C3280"/>
    <w:rsid w:val="006C46EF"/>
    <w:rsid w:val="006C4CDF"/>
    <w:rsid w:val="006C4E3E"/>
    <w:rsid w:val="006C5678"/>
    <w:rsid w:val="006C5927"/>
    <w:rsid w:val="006C63F0"/>
    <w:rsid w:val="006C6B36"/>
    <w:rsid w:val="006C7035"/>
    <w:rsid w:val="006C71A8"/>
    <w:rsid w:val="006C71F6"/>
    <w:rsid w:val="006C75C8"/>
    <w:rsid w:val="006C75FC"/>
    <w:rsid w:val="006C7894"/>
    <w:rsid w:val="006D0517"/>
    <w:rsid w:val="006D0A42"/>
    <w:rsid w:val="006D0AEB"/>
    <w:rsid w:val="006D1052"/>
    <w:rsid w:val="006D11CF"/>
    <w:rsid w:val="006D12E7"/>
    <w:rsid w:val="006D170F"/>
    <w:rsid w:val="006D18C0"/>
    <w:rsid w:val="006D1EB1"/>
    <w:rsid w:val="006D26AB"/>
    <w:rsid w:val="006D2A26"/>
    <w:rsid w:val="006D320F"/>
    <w:rsid w:val="006D3F66"/>
    <w:rsid w:val="006D435F"/>
    <w:rsid w:val="006D4CFE"/>
    <w:rsid w:val="006D5A43"/>
    <w:rsid w:val="006D5FD1"/>
    <w:rsid w:val="006D6152"/>
    <w:rsid w:val="006D6AA9"/>
    <w:rsid w:val="006D6FA1"/>
    <w:rsid w:val="006D791C"/>
    <w:rsid w:val="006E057B"/>
    <w:rsid w:val="006E0CD7"/>
    <w:rsid w:val="006E10D1"/>
    <w:rsid w:val="006E16C9"/>
    <w:rsid w:val="006E26B9"/>
    <w:rsid w:val="006E2A54"/>
    <w:rsid w:val="006E4B16"/>
    <w:rsid w:val="006E6431"/>
    <w:rsid w:val="006E6612"/>
    <w:rsid w:val="006E675C"/>
    <w:rsid w:val="006E6A8B"/>
    <w:rsid w:val="006E72A1"/>
    <w:rsid w:val="006E731C"/>
    <w:rsid w:val="006E78E8"/>
    <w:rsid w:val="006E7C2B"/>
    <w:rsid w:val="006E7C6A"/>
    <w:rsid w:val="006E7FC1"/>
    <w:rsid w:val="006F086D"/>
    <w:rsid w:val="006F089B"/>
    <w:rsid w:val="006F0BEA"/>
    <w:rsid w:val="006F158C"/>
    <w:rsid w:val="006F16E1"/>
    <w:rsid w:val="006F1A1E"/>
    <w:rsid w:val="006F216B"/>
    <w:rsid w:val="006F23B3"/>
    <w:rsid w:val="006F38E5"/>
    <w:rsid w:val="006F3BA5"/>
    <w:rsid w:val="006F4272"/>
    <w:rsid w:val="006F482C"/>
    <w:rsid w:val="006F4C18"/>
    <w:rsid w:val="006F4F3E"/>
    <w:rsid w:val="006F50AA"/>
    <w:rsid w:val="006F5471"/>
    <w:rsid w:val="006F5A8B"/>
    <w:rsid w:val="006F63B7"/>
    <w:rsid w:val="006F6FFC"/>
    <w:rsid w:val="006F74C5"/>
    <w:rsid w:val="00701153"/>
    <w:rsid w:val="0070134C"/>
    <w:rsid w:val="007014F8"/>
    <w:rsid w:val="007016D8"/>
    <w:rsid w:val="00701E01"/>
    <w:rsid w:val="00702DA3"/>
    <w:rsid w:val="007032EF"/>
    <w:rsid w:val="00705900"/>
    <w:rsid w:val="00705943"/>
    <w:rsid w:val="00707856"/>
    <w:rsid w:val="00707D90"/>
    <w:rsid w:val="00710EDE"/>
    <w:rsid w:val="0071103A"/>
    <w:rsid w:val="0071154D"/>
    <w:rsid w:val="0071197C"/>
    <w:rsid w:val="00711B3E"/>
    <w:rsid w:val="00711EAF"/>
    <w:rsid w:val="007122E4"/>
    <w:rsid w:val="007125FE"/>
    <w:rsid w:val="0071390C"/>
    <w:rsid w:val="00713DAF"/>
    <w:rsid w:val="00714338"/>
    <w:rsid w:val="00714870"/>
    <w:rsid w:val="00714B35"/>
    <w:rsid w:val="00715566"/>
    <w:rsid w:val="00715E20"/>
    <w:rsid w:val="00716C54"/>
    <w:rsid w:val="00717064"/>
    <w:rsid w:val="0071752E"/>
    <w:rsid w:val="0071796D"/>
    <w:rsid w:val="007200A4"/>
    <w:rsid w:val="00723BD9"/>
    <w:rsid w:val="00723FD3"/>
    <w:rsid w:val="00724299"/>
    <w:rsid w:val="00724E3A"/>
    <w:rsid w:val="007250F3"/>
    <w:rsid w:val="007255D0"/>
    <w:rsid w:val="00725BD5"/>
    <w:rsid w:val="00725FC0"/>
    <w:rsid w:val="00726102"/>
    <w:rsid w:val="00727AF6"/>
    <w:rsid w:val="00730A33"/>
    <w:rsid w:val="00730B52"/>
    <w:rsid w:val="007310CB"/>
    <w:rsid w:val="007312AB"/>
    <w:rsid w:val="00731B40"/>
    <w:rsid w:val="00732070"/>
    <w:rsid w:val="0073215F"/>
    <w:rsid w:val="00732D93"/>
    <w:rsid w:val="0073326C"/>
    <w:rsid w:val="00733346"/>
    <w:rsid w:val="0073357B"/>
    <w:rsid w:val="00733726"/>
    <w:rsid w:val="0073395C"/>
    <w:rsid w:val="00733AA1"/>
    <w:rsid w:val="00734730"/>
    <w:rsid w:val="0073497E"/>
    <w:rsid w:val="00734AE6"/>
    <w:rsid w:val="00734C45"/>
    <w:rsid w:val="00735676"/>
    <w:rsid w:val="00735908"/>
    <w:rsid w:val="00737335"/>
    <w:rsid w:val="00737CC9"/>
    <w:rsid w:val="00737D33"/>
    <w:rsid w:val="00740311"/>
    <w:rsid w:val="00740546"/>
    <w:rsid w:val="00741413"/>
    <w:rsid w:val="00741464"/>
    <w:rsid w:val="00741D8B"/>
    <w:rsid w:val="00741F8B"/>
    <w:rsid w:val="00741FA4"/>
    <w:rsid w:val="0074262D"/>
    <w:rsid w:val="007427D6"/>
    <w:rsid w:val="00742DEE"/>
    <w:rsid w:val="00743062"/>
    <w:rsid w:val="007437C2"/>
    <w:rsid w:val="00743EFD"/>
    <w:rsid w:val="00743F97"/>
    <w:rsid w:val="0074423A"/>
    <w:rsid w:val="00744D7A"/>
    <w:rsid w:val="00744FFF"/>
    <w:rsid w:val="00745003"/>
    <w:rsid w:val="00745032"/>
    <w:rsid w:val="00745829"/>
    <w:rsid w:val="00745B8B"/>
    <w:rsid w:val="007469B8"/>
    <w:rsid w:val="00746D43"/>
    <w:rsid w:val="00746FF3"/>
    <w:rsid w:val="0074709F"/>
    <w:rsid w:val="00747365"/>
    <w:rsid w:val="007475D7"/>
    <w:rsid w:val="007477DB"/>
    <w:rsid w:val="00747F79"/>
    <w:rsid w:val="007508EA"/>
    <w:rsid w:val="0075113D"/>
    <w:rsid w:val="00751752"/>
    <w:rsid w:val="00751D83"/>
    <w:rsid w:val="0075227E"/>
    <w:rsid w:val="007524E8"/>
    <w:rsid w:val="00752774"/>
    <w:rsid w:val="0075315E"/>
    <w:rsid w:val="0075371F"/>
    <w:rsid w:val="007538B1"/>
    <w:rsid w:val="0075410B"/>
    <w:rsid w:val="0075491E"/>
    <w:rsid w:val="007555B0"/>
    <w:rsid w:val="00755CE1"/>
    <w:rsid w:val="0075687E"/>
    <w:rsid w:val="00756DF9"/>
    <w:rsid w:val="007572F7"/>
    <w:rsid w:val="00757E6E"/>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B8A"/>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3AA"/>
    <w:rsid w:val="007767FE"/>
    <w:rsid w:val="00776A8B"/>
    <w:rsid w:val="0077789E"/>
    <w:rsid w:val="00780210"/>
    <w:rsid w:val="0078138B"/>
    <w:rsid w:val="00781E64"/>
    <w:rsid w:val="00782109"/>
    <w:rsid w:val="00782C9A"/>
    <w:rsid w:val="00782D54"/>
    <w:rsid w:val="00783314"/>
    <w:rsid w:val="007833A8"/>
    <w:rsid w:val="007837E8"/>
    <w:rsid w:val="007838F2"/>
    <w:rsid w:val="00785436"/>
    <w:rsid w:val="00785BAE"/>
    <w:rsid w:val="00786520"/>
    <w:rsid w:val="0078749D"/>
    <w:rsid w:val="00787BE8"/>
    <w:rsid w:val="00787CF8"/>
    <w:rsid w:val="0079079B"/>
    <w:rsid w:val="00790836"/>
    <w:rsid w:val="00790D2F"/>
    <w:rsid w:val="007910C1"/>
    <w:rsid w:val="007916D2"/>
    <w:rsid w:val="00791841"/>
    <w:rsid w:val="00792211"/>
    <w:rsid w:val="00792A47"/>
    <w:rsid w:val="00793198"/>
    <w:rsid w:val="007938CC"/>
    <w:rsid w:val="00794113"/>
    <w:rsid w:val="00794CB7"/>
    <w:rsid w:val="00794FB7"/>
    <w:rsid w:val="00795283"/>
    <w:rsid w:val="007966A0"/>
    <w:rsid w:val="007967F5"/>
    <w:rsid w:val="0079708A"/>
    <w:rsid w:val="0079722E"/>
    <w:rsid w:val="007973E2"/>
    <w:rsid w:val="00797511"/>
    <w:rsid w:val="007976B5"/>
    <w:rsid w:val="007979E2"/>
    <w:rsid w:val="00797BB8"/>
    <w:rsid w:val="007A02F0"/>
    <w:rsid w:val="007A06F1"/>
    <w:rsid w:val="007A0C19"/>
    <w:rsid w:val="007A1C16"/>
    <w:rsid w:val="007A1D95"/>
    <w:rsid w:val="007A281E"/>
    <w:rsid w:val="007A3175"/>
    <w:rsid w:val="007A350B"/>
    <w:rsid w:val="007A41F1"/>
    <w:rsid w:val="007A472F"/>
    <w:rsid w:val="007A4826"/>
    <w:rsid w:val="007A4916"/>
    <w:rsid w:val="007A4D61"/>
    <w:rsid w:val="007A5038"/>
    <w:rsid w:val="007A5208"/>
    <w:rsid w:val="007A79C7"/>
    <w:rsid w:val="007A7C37"/>
    <w:rsid w:val="007B0A84"/>
    <w:rsid w:val="007B0C81"/>
    <w:rsid w:val="007B0CED"/>
    <w:rsid w:val="007B133A"/>
    <w:rsid w:val="007B1E9C"/>
    <w:rsid w:val="007B234E"/>
    <w:rsid w:val="007B427C"/>
    <w:rsid w:val="007B4882"/>
    <w:rsid w:val="007B4A12"/>
    <w:rsid w:val="007B58F5"/>
    <w:rsid w:val="007B5A38"/>
    <w:rsid w:val="007B71CE"/>
    <w:rsid w:val="007B7D6F"/>
    <w:rsid w:val="007C0C4D"/>
    <w:rsid w:val="007C1842"/>
    <w:rsid w:val="007C207A"/>
    <w:rsid w:val="007C2139"/>
    <w:rsid w:val="007C257E"/>
    <w:rsid w:val="007C2596"/>
    <w:rsid w:val="007C3028"/>
    <w:rsid w:val="007C383D"/>
    <w:rsid w:val="007C42F7"/>
    <w:rsid w:val="007C500D"/>
    <w:rsid w:val="007C5023"/>
    <w:rsid w:val="007C5426"/>
    <w:rsid w:val="007C5FFC"/>
    <w:rsid w:val="007C63D6"/>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B63"/>
    <w:rsid w:val="007D5C11"/>
    <w:rsid w:val="007D6E17"/>
    <w:rsid w:val="007E0BD2"/>
    <w:rsid w:val="007E13EB"/>
    <w:rsid w:val="007E25BE"/>
    <w:rsid w:val="007E27D8"/>
    <w:rsid w:val="007E3943"/>
    <w:rsid w:val="007E3EE7"/>
    <w:rsid w:val="007E4040"/>
    <w:rsid w:val="007E4194"/>
    <w:rsid w:val="007E425F"/>
    <w:rsid w:val="007E4570"/>
    <w:rsid w:val="007E488B"/>
    <w:rsid w:val="007E4903"/>
    <w:rsid w:val="007E4B08"/>
    <w:rsid w:val="007E4BC9"/>
    <w:rsid w:val="007E5CD6"/>
    <w:rsid w:val="007E646E"/>
    <w:rsid w:val="007E69CD"/>
    <w:rsid w:val="007E6A0B"/>
    <w:rsid w:val="007E7D03"/>
    <w:rsid w:val="007E7E41"/>
    <w:rsid w:val="007F0E86"/>
    <w:rsid w:val="007F0F5B"/>
    <w:rsid w:val="007F2707"/>
    <w:rsid w:val="007F2CD5"/>
    <w:rsid w:val="007F4058"/>
    <w:rsid w:val="007F43EF"/>
    <w:rsid w:val="007F4D78"/>
    <w:rsid w:val="007F5D10"/>
    <w:rsid w:val="007F5F6C"/>
    <w:rsid w:val="007F6008"/>
    <w:rsid w:val="007F6520"/>
    <w:rsid w:val="007F6D94"/>
    <w:rsid w:val="007F7BC4"/>
    <w:rsid w:val="008010EC"/>
    <w:rsid w:val="00801471"/>
    <w:rsid w:val="00801622"/>
    <w:rsid w:val="0080165B"/>
    <w:rsid w:val="008018B1"/>
    <w:rsid w:val="00801B94"/>
    <w:rsid w:val="00801C6C"/>
    <w:rsid w:val="008027F9"/>
    <w:rsid w:val="00802C6C"/>
    <w:rsid w:val="008038DC"/>
    <w:rsid w:val="00803A10"/>
    <w:rsid w:val="00804725"/>
    <w:rsid w:val="00804D2D"/>
    <w:rsid w:val="008050D3"/>
    <w:rsid w:val="008054F8"/>
    <w:rsid w:val="00805A82"/>
    <w:rsid w:val="00805EBC"/>
    <w:rsid w:val="00806549"/>
    <w:rsid w:val="008065C3"/>
    <w:rsid w:val="00807046"/>
    <w:rsid w:val="008077E1"/>
    <w:rsid w:val="00807BFD"/>
    <w:rsid w:val="00807E7B"/>
    <w:rsid w:val="008102A8"/>
    <w:rsid w:val="0081058C"/>
    <w:rsid w:val="0081073E"/>
    <w:rsid w:val="00811467"/>
    <w:rsid w:val="0081288C"/>
    <w:rsid w:val="0081288D"/>
    <w:rsid w:val="00812B86"/>
    <w:rsid w:val="00812CF9"/>
    <w:rsid w:val="008130A6"/>
    <w:rsid w:val="00813908"/>
    <w:rsid w:val="00813EAE"/>
    <w:rsid w:val="0081479D"/>
    <w:rsid w:val="00814923"/>
    <w:rsid w:val="00815322"/>
    <w:rsid w:val="008155DB"/>
    <w:rsid w:val="00815A22"/>
    <w:rsid w:val="00815A7D"/>
    <w:rsid w:val="0081628A"/>
    <w:rsid w:val="008165FB"/>
    <w:rsid w:val="0081673E"/>
    <w:rsid w:val="00816C15"/>
    <w:rsid w:val="00816F82"/>
    <w:rsid w:val="00820469"/>
    <w:rsid w:val="00820CB4"/>
    <w:rsid w:val="00820EF2"/>
    <w:rsid w:val="00821E57"/>
    <w:rsid w:val="008228FE"/>
    <w:rsid w:val="00823A0F"/>
    <w:rsid w:val="00823AB6"/>
    <w:rsid w:val="00823BDB"/>
    <w:rsid w:val="00824291"/>
    <w:rsid w:val="008243A5"/>
    <w:rsid w:val="0082471B"/>
    <w:rsid w:val="00824A9D"/>
    <w:rsid w:val="00824DBF"/>
    <w:rsid w:val="008253A9"/>
    <w:rsid w:val="00827473"/>
    <w:rsid w:val="008278C0"/>
    <w:rsid w:val="00827C16"/>
    <w:rsid w:val="00827FFD"/>
    <w:rsid w:val="0083001F"/>
    <w:rsid w:val="008305CD"/>
    <w:rsid w:val="00830623"/>
    <w:rsid w:val="00830A78"/>
    <w:rsid w:val="008317F2"/>
    <w:rsid w:val="00831BC2"/>
    <w:rsid w:val="00832619"/>
    <w:rsid w:val="00832757"/>
    <w:rsid w:val="00832B98"/>
    <w:rsid w:val="00833141"/>
    <w:rsid w:val="0083359B"/>
    <w:rsid w:val="00835297"/>
    <w:rsid w:val="00835720"/>
    <w:rsid w:val="00835A9F"/>
    <w:rsid w:val="00836C37"/>
    <w:rsid w:val="00836E63"/>
    <w:rsid w:val="00836F5B"/>
    <w:rsid w:val="00840BBB"/>
    <w:rsid w:val="0084136C"/>
    <w:rsid w:val="0084167C"/>
    <w:rsid w:val="00841DE8"/>
    <w:rsid w:val="00842244"/>
    <w:rsid w:val="00842ECF"/>
    <w:rsid w:val="00842FF4"/>
    <w:rsid w:val="008438C8"/>
    <w:rsid w:val="00843EF9"/>
    <w:rsid w:val="008444C9"/>
    <w:rsid w:val="00844517"/>
    <w:rsid w:val="00844688"/>
    <w:rsid w:val="00844840"/>
    <w:rsid w:val="0084491B"/>
    <w:rsid w:val="00844E2A"/>
    <w:rsid w:val="00844EF0"/>
    <w:rsid w:val="00845A71"/>
    <w:rsid w:val="00846653"/>
    <w:rsid w:val="00846945"/>
    <w:rsid w:val="00846B1F"/>
    <w:rsid w:val="008476E7"/>
    <w:rsid w:val="00847A45"/>
    <w:rsid w:val="00847E70"/>
    <w:rsid w:val="00850A53"/>
    <w:rsid w:val="00850B62"/>
    <w:rsid w:val="0085196F"/>
    <w:rsid w:val="00851A4E"/>
    <w:rsid w:val="00851AB6"/>
    <w:rsid w:val="00852D1F"/>
    <w:rsid w:val="00852F27"/>
    <w:rsid w:val="00853A4C"/>
    <w:rsid w:val="008546AA"/>
    <w:rsid w:val="008549C4"/>
    <w:rsid w:val="00854E0B"/>
    <w:rsid w:val="00860141"/>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E65"/>
    <w:rsid w:val="00867367"/>
    <w:rsid w:val="00867A99"/>
    <w:rsid w:val="00867D10"/>
    <w:rsid w:val="00870437"/>
    <w:rsid w:val="00870518"/>
    <w:rsid w:val="00871010"/>
    <w:rsid w:val="0087143C"/>
    <w:rsid w:val="008725BF"/>
    <w:rsid w:val="00873205"/>
    <w:rsid w:val="00873340"/>
    <w:rsid w:val="00873969"/>
    <w:rsid w:val="00873F8B"/>
    <w:rsid w:val="00874E0C"/>
    <w:rsid w:val="00875638"/>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87331"/>
    <w:rsid w:val="0088750D"/>
    <w:rsid w:val="00890290"/>
    <w:rsid w:val="00890A75"/>
    <w:rsid w:val="00890B57"/>
    <w:rsid w:val="00891AF7"/>
    <w:rsid w:val="00891DE7"/>
    <w:rsid w:val="00891F2A"/>
    <w:rsid w:val="00892D38"/>
    <w:rsid w:val="008933B2"/>
    <w:rsid w:val="00894AAA"/>
    <w:rsid w:val="00894FCF"/>
    <w:rsid w:val="00895D96"/>
    <w:rsid w:val="008967BE"/>
    <w:rsid w:val="008977D7"/>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3D97"/>
    <w:rsid w:val="008A4014"/>
    <w:rsid w:val="008A4642"/>
    <w:rsid w:val="008A4A10"/>
    <w:rsid w:val="008A4AE3"/>
    <w:rsid w:val="008A4B0D"/>
    <w:rsid w:val="008A4DC3"/>
    <w:rsid w:val="008A4EBC"/>
    <w:rsid w:val="008A57D3"/>
    <w:rsid w:val="008A693C"/>
    <w:rsid w:val="008A6C58"/>
    <w:rsid w:val="008A6F32"/>
    <w:rsid w:val="008A6FF5"/>
    <w:rsid w:val="008A769D"/>
    <w:rsid w:val="008A7D6A"/>
    <w:rsid w:val="008B111D"/>
    <w:rsid w:val="008B1B1E"/>
    <w:rsid w:val="008B24F9"/>
    <w:rsid w:val="008B35A7"/>
    <w:rsid w:val="008B59C3"/>
    <w:rsid w:val="008B684D"/>
    <w:rsid w:val="008B69DF"/>
    <w:rsid w:val="008B7A03"/>
    <w:rsid w:val="008B7BFA"/>
    <w:rsid w:val="008C0444"/>
    <w:rsid w:val="008C04FE"/>
    <w:rsid w:val="008C0B28"/>
    <w:rsid w:val="008C0B7C"/>
    <w:rsid w:val="008C0D89"/>
    <w:rsid w:val="008C22DA"/>
    <w:rsid w:val="008C26C2"/>
    <w:rsid w:val="008C29CE"/>
    <w:rsid w:val="008C2B48"/>
    <w:rsid w:val="008C2EB1"/>
    <w:rsid w:val="008C30F6"/>
    <w:rsid w:val="008C3D5C"/>
    <w:rsid w:val="008C3F1C"/>
    <w:rsid w:val="008C4417"/>
    <w:rsid w:val="008C4B93"/>
    <w:rsid w:val="008C5E5B"/>
    <w:rsid w:val="008C6718"/>
    <w:rsid w:val="008C6FEC"/>
    <w:rsid w:val="008C762C"/>
    <w:rsid w:val="008C76AE"/>
    <w:rsid w:val="008C7A13"/>
    <w:rsid w:val="008C7EA7"/>
    <w:rsid w:val="008D04D4"/>
    <w:rsid w:val="008D0698"/>
    <w:rsid w:val="008D0FFB"/>
    <w:rsid w:val="008D10A9"/>
    <w:rsid w:val="008D125A"/>
    <w:rsid w:val="008D2FB8"/>
    <w:rsid w:val="008D308E"/>
    <w:rsid w:val="008D44E7"/>
    <w:rsid w:val="008D4756"/>
    <w:rsid w:val="008D4B0E"/>
    <w:rsid w:val="008D4B1D"/>
    <w:rsid w:val="008D544F"/>
    <w:rsid w:val="008D6240"/>
    <w:rsid w:val="008D68D0"/>
    <w:rsid w:val="008D69CD"/>
    <w:rsid w:val="008D7BDF"/>
    <w:rsid w:val="008D7C69"/>
    <w:rsid w:val="008D7E7A"/>
    <w:rsid w:val="008E02CC"/>
    <w:rsid w:val="008E053E"/>
    <w:rsid w:val="008E06DE"/>
    <w:rsid w:val="008E0D71"/>
    <w:rsid w:val="008E130A"/>
    <w:rsid w:val="008E18C6"/>
    <w:rsid w:val="008E1B46"/>
    <w:rsid w:val="008E1CB2"/>
    <w:rsid w:val="008E2BD3"/>
    <w:rsid w:val="008E3270"/>
    <w:rsid w:val="008E3AD7"/>
    <w:rsid w:val="008E40FB"/>
    <w:rsid w:val="008E4311"/>
    <w:rsid w:val="008E4DEE"/>
    <w:rsid w:val="008E5CE2"/>
    <w:rsid w:val="008E6C43"/>
    <w:rsid w:val="008E72F2"/>
    <w:rsid w:val="008F02C2"/>
    <w:rsid w:val="008F0316"/>
    <w:rsid w:val="008F0382"/>
    <w:rsid w:val="008F0439"/>
    <w:rsid w:val="008F0536"/>
    <w:rsid w:val="008F0EB2"/>
    <w:rsid w:val="008F1C52"/>
    <w:rsid w:val="008F1F12"/>
    <w:rsid w:val="008F236D"/>
    <w:rsid w:val="008F2E7F"/>
    <w:rsid w:val="008F3386"/>
    <w:rsid w:val="008F43E6"/>
    <w:rsid w:val="008F468C"/>
    <w:rsid w:val="008F4DC3"/>
    <w:rsid w:val="008F4FE1"/>
    <w:rsid w:val="008F5A3A"/>
    <w:rsid w:val="008F5C9C"/>
    <w:rsid w:val="008F5F6E"/>
    <w:rsid w:val="008F6075"/>
    <w:rsid w:val="008F6407"/>
    <w:rsid w:val="008F6664"/>
    <w:rsid w:val="008F71D6"/>
    <w:rsid w:val="00900280"/>
    <w:rsid w:val="0090154D"/>
    <w:rsid w:val="00901EFB"/>
    <w:rsid w:val="00902111"/>
    <w:rsid w:val="00902A37"/>
    <w:rsid w:val="009030CA"/>
    <w:rsid w:val="009035E7"/>
    <w:rsid w:val="00903C8D"/>
    <w:rsid w:val="009042E3"/>
    <w:rsid w:val="0090466B"/>
    <w:rsid w:val="0090472C"/>
    <w:rsid w:val="00904A0D"/>
    <w:rsid w:val="00905B2D"/>
    <w:rsid w:val="00905BEF"/>
    <w:rsid w:val="009060BE"/>
    <w:rsid w:val="009063D2"/>
    <w:rsid w:val="00906CB2"/>
    <w:rsid w:val="00906D8D"/>
    <w:rsid w:val="00907178"/>
    <w:rsid w:val="0091018E"/>
    <w:rsid w:val="00912B95"/>
    <w:rsid w:val="00912BD3"/>
    <w:rsid w:val="009135F2"/>
    <w:rsid w:val="00914006"/>
    <w:rsid w:val="009140E1"/>
    <w:rsid w:val="009144C3"/>
    <w:rsid w:val="00915125"/>
    <w:rsid w:val="00915574"/>
    <w:rsid w:val="00915C57"/>
    <w:rsid w:val="00916848"/>
    <w:rsid w:val="0091686A"/>
    <w:rsid w:val="00916BB3"/>
    <w:rsid w:val="00916D41"/>
    <w:rsid w:val="009172CA"/>
    <w:rsid w:val="00917569"/>
    <w:rsid w:val="00917DA5"/>
    <w:rsid w:val="0092012F"/>
    <w:rsid w:val="00920A3E"/>
    <w:rsid w:val="00920BFE"/>
    <w:rsid w:val="00921A19"/>
    <w:rsid w:val="00921C3B"/>
    <w:rsid w:val="00922E77"/>
    <w:rsid w:val="00922FC4"/>
    <w:rsid w:val="009230B8"/>
    <w:rsid w:val="009234D1"/>
    <w:rsid w:val="00923C8D"/>
    <w:rsid w:val="009246EF"/>
    <w:rsid w:val="00924F0D"/>
    <w:rsid w:val="0092503E"/>
    <w:rsid w:val="00926550"/>
    <w:rsid w:val="009267D7"/>
    <w:rsid w:val="00926B55"/>
    <w:rsid w:val="00927407"/>
    <w:rsid w:val="00927865"/>
    <w:rsid w:val="009279E8"/>
    <w:rsid w:val="0093077C"/>
    <w:rsid w:val="00930A61"/>
    <w:rsid w:val="00930DA8"/>
    <w:rsid w:val="00931860"/>
    <w:rsid w:val="00931C36"/>
    <w:rsid w:val="0093248B"/>
    <w:rsid w:val="009325CB"/>
    <w:rsid w:val="00932757"/>
    <w:rsid w:val="0093294A"/>
    <w:rsid w:val="00932D7A"/>
    <w:rsid w:val="0093391F"/>
    <w:rsid w:val="00933B5C"/>
    <w:rsid w:val="00933C2D"/>
    <w:rsid w:val="00933D65"/>
    <w:rsid w:val="009343E4"/>
    <w:rsid w:val="00934A25"/>
    <w:rsid w:val="009355E0"/>
    <w:rsid w:val="00936127"/>
    <w:rsid w:val="0093620A"/>
    <w:rsid w:val="00936341"/>
    <w:rsid w:val="009367C8"/>
    <w:rsid w:val="0093685F"/>
    <w:rsid w:val="00937BDE"/>
    <w:rsid w:val="00937F47"/>
    <w:rsid w:val="00940331"/>
    <w:rsid w:val="009403A0"/>
    <w:rsid w:val="00940725"/>
    <w:rsid w:val="00940D13"/>
    <w:rsid w:val="00940EDF"/>
    <w:rsid w:val="009417F2"/>
    <w:rsid w:val="00941914"/>
    <w:rsid w:val="00941BC6"/>
    <w:rsid w:val="009420F1"/>
    <w:rsid w:val="0094236B"/>
    <w:rsid w:val="009425DB"/>
    <w:rsid w:val="00942A20"/>
    <w:rsid w:val="00942A3E"/>
    <w:rsid w:val="00942C75"/>
    <w:rsid w:val="009432E2"/>
    <w:rsid w:val="009436BC"/>
    <w:rsid w:val="00943D69"/>
    <w:rsid w:val="00944A44"/>
    <w:rsid w:val="009458B5"/>
    <w:rsid w:val="00945CB0"/>
    <w:rsid w:val="009462C5"/>
    <w:rsid w:val="009466F8"/>
    <w:rsid w:val="009476D9"/>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6E84"/>
    <w:rsid w:val="00957838"/>
    <w:rsid w:val="00957889"/>
    <w:rsid w:val="00957E5C"/>
    <w:rsid w:val="00960378"/>
    <w:rsid w:val="00961B0F"/>
    <w:rsid w:val="009622B1"/>
    <w:rsid w:val="00963618"/>
    <w:rsid w:val="009637CB"/>
    <w:rsid w:val="00964CFD"/>
    <w:rsid w:val="00964EBE"/>
    <w:rsid w:val="00964F65"/>
    <w:rsid w:val="00964FC6"/>
    <w:rsid w:val="00966217"/>
    <w:rsid w:val="009662CE"/>
    <w:rsid w:val="00966BDF"/>
    <w:rsid w:val="009673D9"/>
    <w:rsid w:val="00967416"/>
    <w:rsid w:val="009700B3"/>
    <w:rsid w:val="0097024E"/>
    <w:rsid w:val="00970A88"/>
    <w:rsid w:val="00970BD9"/>
    <w:rsid w:val="00970C45"/>
    <w:rsid w:val="00970D71"/>
    <w:rsid w:val="009712B3"/>
    <w:rsid w:val="009722D3"/>
    <w:rsid w:val="009730BE"/>
    <w:rsid w:val="00973BC9"/>
    <w:rsid w:val="00974939"/>
    <w:rsid w:val="00974AF1"/>
    <w:rsid w:val="00974EF9"/>
    <w:rsid w:val="00974FD3"/>
    <w:rsid w:val="0097517E"/>
    <w:rsid w:val="0097605F"/>
    <w:rsid w:val="00976097"/>
    <w:rsid w:val="009761C9"/>
    <w:rsid w:val="009771B0"/>
    <w:rsid w:val="00977A65"/>
    <w:rsid w:val="00977A78"/>
    <w:rsid w:val="00980690"/>
    <w:rsid w:val="00980FAA"/>
    <w:rsid w:val="009813E6"/>
    <w:rsid w:val="0098140C"/>
    <w:rsid w:val="00981E1C"/>
    <w:rsid w:val="00982144"/>
    <w:rsid w:val="00982BC4"/>
    <w:rsid w:val="009834A8"/>
    <w:rsid w:val="00983C9F"/>
    <w:rsid w:val="00984909"/>
    <w:rsid w:val="00984C8A"/>
    <w:rsid w:val="00984E11"/>
    <w:rsid w:val="0098751C"/>
    <w:rsid w:val="009875F0"/>
    <w:rsid w:val="00987B5C"/>
    <w:rsid w:val="0099042D"/>
    <w:rsid w:val="009904DA"/>
    <w:rsid w:val="00990A77"/>
    <w:rsid w:val="00991640"/>
    <w:rsid w:val="00991A3C"/>
    <w:rsid w:val="00992668"/>
    <w:rsid w:val="0099338C"/>
    <w:rsid w:val="009935D9"/>
    <w:rsid w:val="00993FC0"/>
    <w:rsid w:val="00994532"/>
    <w:rsid w:val="009952BF"/>
    <w:rsid w:val="00995558"/>
    <w:rsid w:val="0099557A"/>
    <w:rsid w:val="00995E81"/>
    <w:rsid w:val="00996C36"/>
    <w:rsid w:val="00997754"/>
    <w:rsid w:val="009977C1"/>
    <w:rsid w:val="00997B10"/>
    <w:rsid w:val="00997FB1"/>
    <w:rsid w:val="009A0496"/>
    <w:rsid w:val="009A0807"/>
    <w:rsid w:val="009A126F"/>
    <w:rsid w:val="009A1429"/>
    <w:rsid w:val="009A1583"/>
    <w:rsid w:val="009A1674"/>
    <w:rsid w:val="009A2924"/>
    <w:rsid w:val="009A3047"/>
    <w:rsid w:val="009A32A1"/>
    <w:rsid w:val="009A3EDD"/>
    <w:rsid w:val="009A5232"/>
    <w:rsid w:val="009A5739"/>
    <w:rsid w:val="009A57B9"/>
    <w:rsid w:val="009A5975"/>
    <w:rsid w:val="009A5E41"/>
    <w:rsid w:val="009A6407"/>
    <w:rsid w:val="009A6A74"/>
    <w:rsid w:val="009A6B48"/>
    <w:rsid w:val="009A7D79"/>
    <w:rsid w:val="009A7E52"/>
    <w:rsid w:val="009B0E87"/>
    <w:rsid w:val="009B1643"/>
    <w:rsid w:val="009B175B"/>
    <w:rsid w:val="009B29A6"/>
    <w:rsid w:val="009B3F8F"/>
    <w:rsid w:val="009B43C5"/>
    <w:rsid w:val="009B5328"/>
    <w:rsid w:val="009B5339"/>
    <w:rsid w:val="009B5C1C"/>
    <w:rsid w:val="009B6875"/>
    <w:rsid w:val="009B6923"/>
    <w:rsid w:val="009B79EE"/>
    <w:rsid w:val="009B7B37"/>
    <w:rsid w:val="009B7D2C"/>
    <w:rsid w:val="009C0108"/>
    <w:rsid w:val="009C0BD1"/>
    <w:rsid w:val="009C0EC7"/>
    <w:rsid w:val="009C1081"/>
    <w:rsid w:val="009C1475"/>
    <w:rsid w:val="009C178C"/>
    <w:rsid w:val="009C17AC"/>
    <w:rsid w:val="009C1E5A"/>
    <w:rsid w:val="009C23E0"/>
    <w:rsid w:val="009C25EE"/>
    <w:rsid w:val="009C2B0C"/>
    <w:rsid w:val="009C2BB4"/>
    <w:rsid w:val="009C39E1"/>
    <w:rsid w:val="009C4EE8"/>
    <w:rsid w:val="009C5006"/>
    <w:rsid w:val="009C52EF"/>
    <w:rsid w:val="009C551A"/>
    <w:rsid w:val="009C554B"/>
    <w:rsid w:val="009C5844"/>
    <w:rsid w:val="009C6497"/>
    <w:rsid w:val="009C6934"/>
    <w:rsid w:val="009C6BC6"/>
    <w:rsid w:val="009C6E34"/>
    <w:rsid w:val="009C7BC7"/>
    <w:rsid w:val="009D0F6C"/>
    <w:rsid w:val="009D12E7"/>
    <w:rsid w:val="009D1FEA"/>
    <w:rsid w:val="009D20D6"/>
    <w:rsid w:val="009D264C"/>
    <w:rsid w:val="009D2CEF"/>
    <w:rsid w:val="009D367B"/>
    <w:rsid w:val="009D43E4"/>
    <w:rsid w:val="009D498E"/>
    <w:rsid w:val="009D4A4E"/>
    <w:rsid w:val="009D4AFD"/>
    <w:rsid w:val="009D5ADA"/>
    <w:rsid w:val="009D679E"/>
    <w:rsid w:val="009D694C"/>
    <w:rsid w:val="009D6B15"/>
    <w:rsid w:val="009D7237"/>
    <w:rsid w:val="009D76AF"/>
    <w:rsid w:val="009D772F"/>
    <w:rsid w:val="009E1642"/>
    <w:rsid w:val="009E1650"/>
    <w:rsid w:val="009E27E4"/>
    <w:rsid w:val="009E2F9F"/>
    <w:rsid w:val="009E3C2D"/>
    <w:rsid w:val="009E4107"/>
    <w:rsid w:val="009E411E"/>
    <w:rsid w:val="009E4905"/>
    <w:rsid w:val="009E4E6A"/>
    <w:rsid w:val="009E5C1F"/>
    <w:rsid w:val="009E6A1E"/>
    <w:rsid w:val="009E72A7"/>
    <w:rsid w:val="009E782D"/>
    <w:rsid w:val="009F1086"/>
    <w:rsid w:val="009F2CDF"/>
    <w:rsid w:val="009F3150"/>
    <w:rsid w:val="009F3F98"/>
    <w:rsid w:val="009F4358"/>
    <w:rsid w:val="009F4A0B"/>
    <w:rsid w:val="009F554A"/>
    <w:rsid w:val="009F614B"/>
    <w:rsid w:val="009F6880"/>
    <w:rsid w:val="009F6F9F"/>
    <w:rsid w:val="009F7425"/>
    <w:rsid w:val="009F7588"/>
    <w:rsid w:val="009F7CD1"/>
    <w:rsid w:val="00A0016D"/>
    <w:rsid w:val="00A01A26"/>
    <w:rsid w:val="00A02880"/>
    <w:rsid w:val="00A02D6E"/>
    <w:rsid w:val="00A030B2"/>
    <w:rsid w:val="00A03DD2"/>
    <w:rsid w:val="00A04183"/>
    <w:rsid w:val="00A0445C"/>
    <w:rsid w:val="00A0470B"/>
    <w:rsid w:val="00A05643"/>
    <w:rsid w:val="00A066EB"/>
    <w:rsid w:val="00A0769E"/>
    <w:rsid w:val="00A076FC"/>
    <w:rsid w:val="00A079F3"/>
    <w:rsid w:val="00A07C90"/>
    <w:rsid w:val="00A117EC"/>
    <w:rsid w:val="00A119A0"/>
    <w:rsid w:val="00A11EBC"/>
    <w:rsid w:val="00A13892"/>
    <w:rsid w:val="00A140F5"/>
    <w:rsid w:val="00A140FF"/>
    <w:rsid w:val="00A14188"/>
    <w:rsid w:val="00A142A0"/>
    <w:rsid w:val="00A147A0"/>
    <w:rsid w:val="00A14BB6"/>
    <w:rsid w:val="00A15541"/>
    <w:rsid w:val="00A15D7E"/>
    <w:rsid w:val="00A15DB2"/>
    <w:rsid w:val="00A15E86"/>
    <w:rsid w:val="00A16279"/>
    <w:rsid w:val="00A16285"/>
    <w:rsid w:val="00A16C21"/>
    <w:rsid w:val="00A17968"/>
    <w:rsid w:val="00A17B05"/>
    <w:rsid w:val="00A17DA7"/>
    <w:rsid w:val="00A17E34"/>
    <w:rsid w:val="00A2011E"/>
    <w:rsid w:val="00A206B7"/>
    <w:rsid w:val="00A207D1"/>
    <w:rsid w:val="00A208B3"/>
    <w:rsid w:val="00A214A3"/>
    <w:rsid w:val="00A220D6"/>
    <w:rsid w:val="00A22CD4"/>
    <w:rsid w:val="00A22D2F"/>
    <w:rsid w:val="00A23597"/>
    <w:rsid w:val="00A2401C"/>
    <w:rsid w:val="00A24052"/>
    <w:rsid w:val="00A24BAA"/>
    <w:rsid w:val="00A25C78"/>
    <w:rsid w:val="00A25DC4"/>
    <w:rsid w:val="00A269C2"/>
    <w:rsid w:val="00A272C8"/>
    <w:rsid w:val="00A278E1"/>
    <w:rsid w:val="00A27BF3"/>
    <w:rsid w:val="00A30A68"/>
    <w:rsid w:val="00A30BA3"/>
    <w:rsid w:val="00A30CBC"/>
    <w:rsid w:val="00A315E1"/>
    <w:rsid w:val="00A31EF7"/>
    <w:rsid w:val="00A3227E"/>
    <w:rsid w:val="00A32545"/>
    <w:rsid w:val="00A33693"/>
    <w:rsid w:val="00A33AFB"/>
    <w:rsid w:val="00A36576"/>
    <w:rsid w:val="00A36C44"/>
    <w:rsid w:val="00A37CF9"/>
    <w:rsid w:val="00A37F81"/>
    <w:rsid w:val="00A414EA"/>
    <w:rsid w:val="00A419DD"/>
    <w:rsid w:val="00A41ACF"/>
    <w:rsid w:val="00A41B4E"/>
    <w:rsid w:val="00A41D55"/>
    <w:rsid w:val="00A43BB8"/>
    <w:rsid w:val="00A443BC"/>
    <w:rsid w:val="00A4460F"/>
    <w:rsid w:val="00A44DE9"/>
    <w:rsid w:val="00A45733"/>
    <w:rsid w:val="00A457C8"/>
    <w:rsid w:val="00A45A6B"/>
    <w:rsid w:val="00A4627C"/>
    <w:rsid w:val="00A46592"/>
    <w:rsid w:val="00A46822"/>
    <w:rsid w:val="00A50E2A"/>
    <w:rsid w:val="00A511F8"/>
    <w:rsid w:val="00A51F3F"/>
    <w:rsid w:val="00A52CBE"/>
    <w:rsid w:val="00A533AC"/>
    <w:rsid w:val="00A53625"/>
    <w:rsid w:val="00A55509"/>
    <w:rsid w:val="00A57624"/>
    <w:rsid w:val="00A57DE4"/>
    <w:rsid w:val="00A6014B"/>
    <w:rsid w:val="00A605B8"/>
    <w:rsid w:val="00A60815"/>
    <w:rsid w:val="00A616FE"/>
    <w:rsid w:val="00A61B1C"/>
    <w:rsid w:val="00A61F7C"/>
    <w:rsid w:val="00A6245C"/>
    <w:rsid w:val="00A625EF"/>
    <w:rsid w:val="00A64070"/>
    <w:rsid w:val="00A645C6"/>
    <w:rsid w:val="00A64C6A"/>
    <w:rsid w:val="00A65508"/>
    <w:rsid w:val="00A656F0"/>
    <w:rsid w:val="00A66012"/>
    <w:rsid w:val="00A664EA"/>
    <w:rsid w:val="00A66547"/>
    <w:rsid w:val="00A66778"/>
    <w:rsid w:val="00A66F02"/>
    <w:rsid w:val="00A67653"/>
    <w:rsid w:val="00A71330"/>
    <w:rsid w:val="00A71908"/>
    <w:rsid w:val="00A725A2"/>
    <w:rsid w:val="00A72A3C"/>
    <w:rsid w:val="00A72DDF"/>
    <w:rsid w:val="00A73541"/>
    <w:rsid w:val="00A73674"/>
    <w:rsid w:val="00A737EB"/>
    <w:rsid w:val="00A73C88"/>
    <w:rsid w:val="00A75C8C"/>
    <w:rsid w:val="00A75EC3"/>
    <w:rsid w:val="00A76078"/>
    <w:rsid w:val="00A762C5"/>
    <w:rsid w:val="00A77324"/>
    <w:rsid w:val="00A77862"/>
    <w:rsid w:val="00A77BAA"/>
    <w:rsid w:val="00A8059C"/>
    <w:rsid w:val="00A8142C"/>
    <w:rsid w:val="00A81C64"/>
    <w:rsid w:val="00A81E82"/>
    <w:rsid w:val="00A82F87"/>
    <w:rsid w:val="00A835E0"/>
    <w:rsid w:val="00A83722"/>
    <w:rsid w:val="00A84779"/>
    <w:rsid w:val="00A85896"/>
    <w:rsid w:val="00A868F7"/>
    <w:rsid w:val="00A86B4F"/>
    <w:rsid w:val="00A86CAE"/>
    <w:rsid w:val="00A87B6A"/>
    <w:rsid w:val="00A87FBF"/>
    <w:rsid w:val="00A90108"/>
    <w:rsid w:val="00A905C3"/>
    <w:rsid w:val="00A91E04"/>
    <w:rsid w:val="00A91E44"/>
    <w:rsid w:val="00A91FC6"/>
    <w:rsid w:val="00A92401"/>
    <w:rsid w:val="00A93362"/>
    <w:rsid w:val="00A93993"/>
    <w:rsid w:val="00A93F75"/>
    <w:rsid w:val="00A942A9"/>
    <w:rsid w:val="00A94470"/>
    <w:rsid w:val="00A9473B"/>
    <w:rsid w:val="00A9549C"/>
    <w:rsid w:val="00A95F31"/>
    <w:rsid w:val="00A96399"/>
    <w:rsid w:val="00A96A5C"/>
    <w:rsid w:val="00A97146"/>
    <w:rsid w:val="00A973E3"/>
    <w:rsid w:val="00AA04F1"/>
    <w:rsid w:val="00AA0A66"/>
    <w:rsid w:val="00AA0D24"/>
    <w:rsid w:val="00AA1037"/>
    <w:rsid w:val="00AA14DF"/>
    <w:rsid w:val="00AA1A90"/>
    <w:rsid w:val="00AA24AB"/>
    <w:rsid w:val="00AA2FDB"/>
    <w:rsid w:val="00AA3FF9"/>
    <w:rsid w:val="00AA4120"/>
    <w:rsid w:val="00AA4808"/>
    <w:rsid w:val="00AA4869"/>
    <w:rsid w:val="00AA48AF"/>
    <w:rsid w:val="00AA5233"/>
    <w:rsid w:val="00AA532D"/>
    <w:rsid w:val="00AA5629"/>
    <w:rsid w:val="00AA5BB1"/>
    <w:rsid w:val="00AA5D05"/>
    <w:rsid w:val="00AA6E2E"/>
    <w:rsid w:val="00AA74F1"/>
    <w:rsid w:val="00AA7768"/>
    <w:rsid w:val="00AB0A1C"/>
    <w:rsid w:val="00AB17DE"/>
    <w:rsid w:val="00AB1B69"/>
    <w:rsid w:val="00AB2029"/>
    <w:rsid w:val="00AB2A28"/>
    <w:rsid w:val="00AB31AC"/>
    <w:rsid w:val="00AB3C23"/>
    <w:rsid w:val="00AB3EE5"/>
    <w:rsid w:val="00AB46AD"/>
    <w:rsid w:val="00AB4E10"/>
    <w:rsid w:val="00AB59B2"/>
    <w:rsid w:val="00AB5C0F"/>
    <w:rsid w:val="00AB7B56"/>
    <w:rsid w:val="00AB7D82"/>
    <w:rsid w:val="00AC037A"/>
    <w:rsid w:val="00AC0705"/>
    <w:rsid w:val="00AC0A22"/>
    <w:rsid w:val="00AC168E"/>
    <w:rsid w:val="00AC2030"/>
    <w:rsid w:val="00AC229F"/>
    <w:rsid w:val="00AC2A42"/>
    <w:rsid w:val="00AC2E1C"/>
    <w:rsid w:val="00AC373B"/>
    <w:rsid w:val="00AC38EC"/>
    <w:rsid w:val="00AC3BF4"/>
    <w:rsid w:val="00AC3FB9"/>
    <w:rsid w:val="00AC5139"/>
    <w:rsid w:val="00AC5D25"/>
    <w:rsid w:val="00AC618B"/>
    <w:rsid w:val="00AC659C"/>
    <w:rsid w:val="00AC6676"/>
    <w:rsid w:val="00AD1694"/>
    <w:rsid w:val="00AD17BA"/>
    <w:rsid w:val="00AD1E37"/>
    <w:rsid w:val="00AD252D"/>
    <w:rsid w:val="00AD2D33"/>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950"/>
    <w:rsid w:val="00AE34D5"/>
    <w:rsid w:val="00AE39BF"/>
    <w:rsid w:val="00AE3DFE"/>
    <w:rsid w:val="00AE3F32"/>
    <w:rsid w:val="00AE43D5"/>
    <w:rsid w:val="00AE4BBE"/>
    <w:rsid w:val="00AE531D"/>
    <w:rsid w:val="00AE563C"/>
    <w:rsid w:val="00AF0852"/>
    <w:rsid w:val="00AF1552"/>
    <w:rsid w:val="00AF1576"/>
    <w:rsid w:val="00AF1635"/>
    <w:rsid w:val="00AF1827"/>
    <w:rsid w:val="00AF1C94"/>
    <w:rsid w:val="00AF254B"/>
    <w:rsid w:val="00AF2A41"/>
    <w:rsid w:val="00AF31B3"/>
    <w:rsid w:val="00AF327B"/>
    <w:rsid w:val="00AF411A"/>
    <w:rsid w:val="00AF519E"/>
    <w:rsid w:val="00AF6507"/>
    <w:rsid w:val="00AF6802"/>
    <w:rsid w:val="00AF693E"/>
    <w:rsid w:val="00AF702B"/>
    <w:rsid w:val="00AF706B"/>
    <w:rsid w:val="00B00484"/>
    <w:rsid w:val="00B00D85"/>
    <w:rsid w:val="00B02250"/>
    <w:rsid w:val="00B0358A"/>
    <w:rsid w:val="00B0478B"/>
    <w:rsid w:val="00B04FCD"/>
    <w:rsid w:val="00B0505F"/>
    <w:rsid w:val="00B052E9"/>
    <w:rsid w:val="00B0538B"/>
    <w:rsid w:val="00B05489"/>
    <w:rsid w:val="00B05774"/>
    <w:rsid w:val="00B06897"/>
    <w:rsid w:val="00B07369"/>
    <w:rsid w:val="00B073B4"/>
    <w:rsid w:val="00B07D70"/>
    <w:rsid w:val="00B1000D"/>
    <w:rsid w:val="00B103D2"/>
    <w:rsid w:val="00B10865"/>
    <w:rsid w:val="00B109E0"/>
    <w:rsid w:val="00B1188A"/>
    <w:rsid w:val="00B11C8A"/>
    <w:rsid w:val="00B12335"/>
    <w:rsid w:val="00B12B6C"/>
    <w:rsid w:val="00B12DC9"/>
    <w:rsid w:val="00B12ED6"/>
    <w:rsid w:val="00B13258"/>
    <w:rsid w:val="00B13822"/>
    <w:rsid w:val="00B13A51"/>
    <w:rsid w:val="00B14407"/>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C1F"/>
    <w:rsid w:val="00B17C94"/>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2480"/>
    <w:rsid w:val="00B34ACF"/>
    <w:rsid w:val="00B34F7E"/>
    <w:rsid w:val="00B35666"/>
    <w:rsid w:val="00B3580B"/>
    <w:rsid w:val="00B35C7F"/>
    <w:rsid w:val="00B35EBB"/>
    <w:rsid w:val="00B363D6"/>
    <w:rsid w:val="00B36581"/>
    <w:rsid w:val="00B36B81"/>
    <w:rsid w:val="00B36C81"/>
    <w:rsid w:val="00B3724D"/>
    <w:rsid w:val="00B37588"/>
    <w:rsid w:val="00B37CD7"/>
    <w:rsid w:val="00B40996"/>
    <w:rsid w:val="00B41905"/>
    <w:rsid w:val="00B41CAF"/>
    <w:rsid w:val="00B4219B"/>
    <w:rsid w:val="00B43BEE"/>
    <w:rsid w:val="00B4463E"/>
    <w:rsid w:val="00B44856"/>
    <w:rsid w:val="00B459E5"/>
    <w:rsid w:val="00B46202"/>
    <w:rsid w:val="00B46330"/>
    <w:rsid w:val="00B46774"/>
    <w:rsid w:val="00B475D2"/>
    <w:rsid w:val="00B47ADC"/>
    <w:rsid w:val="00B50546"/>
    <w:rsid w:val="00B540BB"/>
    <w:rsid w:val="00B54344"/>
    <w:rsid w:val="00B54374"/>
    <w:rsid w:val="00B55327"/>
    <w:rsid w:val="00B5545C"/>
    <w:rsid w:val="00B55E0E"/>
    <w:rsid w:val="00B604FB"/>
    <w:rsid w:val="00B60EFB"/>
    <w:rsid w:val="00B613C3"/>
    <w:rsid w:val="00B61F1B"/>
    <w:rsid w:val="00B61FEC"/>
    <w:rsid w:val="00B62E5F"/>
    <w:rsid w:val="00B62ECD"/>
    <w:rsid w:val="00B63393"/>
    <w:rsid w:val="00B63C91"/>
    <w:rsid w:val="00B642D6"/>
    <w:rsid w:val="00B648B1"/>
    <w:rsid w:val="00B64B03"/>
    <w:rsid w:val="00B65CB2"/>
    <w:rsid w:val="00B66122"/>
    <w:rsid w:val="00B661CD"/>
    <w:rsid w:val="00B665CD"/>
    <w:rsid w:val="00B675B6"/>
    <w:rsid w:val="00B6768A"/>
    <w:rsid w:val="00B67D94"/>
    <w:rsid w:val="00B70629"/>
    <w:rsid w:val="00B70698"/>
    <w:rsid w:val="00B70911"/>
    <w:rsid w:val="00B70BF5"/>
    <w:rsid w:val="00B712B2"/>
    <w:rsid w:val="00B71470"/>
    <w:rsid w:val="00B719B4"/>
    <w:rsid w:val="00B71D5C"/>
    <w:rsid w:val="00B721ED"/>
    <w:rsid w:val="00B721F1"/>
    <w:rsid w:val="00B72662"/>
    <w:rsid w:val="00B72C3E"/>
    <w:rsid w:val="00B732C0"/>
    <w:rsid w:val="00B73734"/>
    <w:rsid w:val="00B737EE"/>
    <w:rsid w:val="00B73B18"/>
    <w:rsid w:val="00B746B8"/>
    <w:rsid w:val="00B74D7C"/>
    <w:rsid w:val="00B74F47"/>
    <w:rsid w:val="00B75315"/>
    <w:rsid w:val="00B758F4"/>
    <w:rsid w:val="00B77503"/>
    <w:rsid w:val="00B778DA"/>
    <w:rsid w:val="00B77EE8"/>
    <w:rsid w:val="00B77F3D"/>
    <w:rsid w:val="00B80AA6"/>
    <w:rsid w:val="00B80CFD"/>
    <w:rsid w:val="00B8159A"/>
    <w:rsid w:val="00B81BA6"/>
    <w:rsid w:val="00B823DE"/>
    <w:rsid w:val="00B8247D"/>
    <w:rsid w:val="00B82B47"/>
    <w:rsid w:val="00B82DE7"/>
    <w:rsid w:val="00B82F22"/>
    <w:rsid w:val="00B84528"/>
    <w:rsid w:val="00B8493E"/>
    <w:rsid w:val="00B866C3"/>
    <w:rsid w:val="00B87084"/>
    <w:rsid w:val="00B87440"/>
    <w:rsid w:val="00B875BD"/>
    <w:rsid w:val="00B87750"/>
    <w:rsid w:val="00B90285"/>
    <w:rsid w:val="00B90554"/>
    <w:rsid w:val="00B92068"/>
    <w:rsid w:val="00B929BA"/>
    <w:rsid w:val="00B931B7"/>
    <w:rsid w:val="00B9358A"/>
    <w:rsid w:val="00B93672"/>
    <w:rsid w:val="00B93676"/>
    <w:rsid w:val="00B937D1"/>
    <w:rsid w:val="00B943B5"/>
    <w:rsid w:val="00B9486D"/>
    <w:rsid w:val="00B94B44"/>
    <w:rsid w:val="00B94E3E"/>
    <w:rsid w:val="00B95B18"/>
    <w:rsid w:val="00B9647A"/>
    <w:rsid w:val="00B96777"/>
    <w:rsid w:val="00B968E5"/>
    <w:rsid w:val="00B96F86"/>
    <w:rsid w:val="00B9700E"/>
    <w:rsid w:val="00B9774A"/>
    <w:rsid w:val="00B978FA"/>
    <w:rsid w:val="00B97D0C"/>
    <w:rsid w:val="00BA05D3"/>
    <w:rsid w:val="00BA0812"/>
    <w:rsid w:val="00BA0B78"/>
    <w:rsid w:val="00BA109E"/>
    <w:rsid w:val="00BA1604"/>
    <w:rsid w:val="00BA1859"/>
    <w:rsid w:val="00BA2038"/>
    <w:rsid w:val="00BA251A"/>
    <w:rsid w:val="00BA280A"/>
    <w:rsid w:val="00BA35EF"/>
    <w:rsid w:val="00BA36D7"/>
    <w:rsid w:val="00BA3B10"/>
    <w:rsid w:val="00BA3D41"/>
    <w:rsid w:val="00BA4196"/>
    <w:rsid w:val="00BA47BB"/>
    <w:rsid w:val="00BA5060"/>
    <w:rsid w:val="00BA62A0"/>
    <w:rsid w:val="00BA6DBA"/>
    <w:rsid w:val="00BA75E4"/>
    <w:rsid w:val="00BA7EF5"/>
    <w:rsid w:val="00BB03E6"/>
    <w:rsid w:val="00BB074E"/>
    <w:rsid w:val="00BB1DE9"/>
    <w:rsid w:val="00BB2CF5"/>
    <w:rsid w:val="00BB2DB8"/>
    <w:rsid w:val="00BB3D5A"/>
    <w:rsid w:val="00BB3DFD"/>
    <w:rsid w:val="00BB4372"/>
    <w:rsid w:val="00BB49C1"/>
    <w:rsid w:val="00BB4CA2"/>
    <w:rsid w:val="00BB6167"/>
    <w:rsid w:val="00BB70BC"/>
    <w:rsid w:val="00BB7253"/>
    <w:rsid w:val="00BC1511"/>
    <w:rsid w:val="00BC17E8"/>
    <w:rsid w:val="00BC18AD"/>
    <w:rsid w:val="00BC1AA0"/>
    <w:rsid w:val="00BC1D27"/>
    <w:rsid w:val="00BC28C3"/>
    <w:rsid w:val="00BC2DAD"/>
    <w:rsid w:val="00BC3A76"/>
    <w:rsid w:val="00BC4A13"/>
    <w:rsid w:val="00BC52FE"/>
    <w:rsid w:val="00BC550C"/>
    <w:rsid w:val="00BC6080"/>
    <w:rsid w:val="00BC73DE"/>
    <w:rsid w:val="00BC74E0"/>
    <w:rsid w:val="00BC765E"/>
    <w:rsid w:val="00BC79F1"/>
    <w:rsid w:val="00BC7DEB"/>
    <w:rsid w:val="00BD1142"/>
    <w:rsid w:val="00BD36E0"/>
    <w:rsid w:val="00BD3899"/>
    <w:rsid w:val="00BD3F2E"/>
    <w:rsid w:val="00BD497F"/>
    <w:rsid w:val="00BD4A6A"/>
    <w:rsid w:val="00BD5490"/>
    <w:rsid w:val="00BD6412"/>
    <w:rsid w:val="00BD77FD"/>
    <w:rsid w:val="00BD7A75"/>
    <w:rsid w:val="00BE0FB0"/>
    <w:rsid w:val="00BE11FC"/>
    <w:rsid w:val="00BE2326"/>
    <w:rsid w:val="00BE254C"/>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72A"/>
    <w:rsid w:val="00BF18DD"/>
    <w:rsid w:val="00BF1BA8"/>
    <w:rsid w:val="00BF2942"/>
    <w:rsid w:val="00BF297A"/>
    <w:rsid w:val="00BF2EF5"/>
    <w:rsid w:val="00BF2F2C"/>
    <w:rsid w:val="00BF32AF"/>
    <w:rsid w:val="00BF43B5"/>
    <w:rsid w:val="00BF5E08"/>
    <w:rsid w:val="00BF6510"/>
    <w:rsid w:val="00BF67FB"/>
    <w:rsid w:val="00BF6AF0"/>
    <w:rsid w:val="00BF6CDA"/>
    <w:rsid w:val="00BF76A4"/>
    <w:rsid w:val="00BF7882"/>
    <w:rsid w:val="00BF7DBE"/>
    <w:rsid w:val="00C008B3"/>
    <w:rsid w:val="00C011B2"/>
    <w:rsid w:val="00C01C27"/>
    <w:rsid w:val="00C0213D"/>
    <w:rsid w:val="00C0263C"/>
    <w:rsid w:val="00C0294D"/>
    <w:rsid w:val="00C02C55"/>
    <w:rsid w:val="00C0306B"/>
    <w:rsid w:val="00C0371A"/>
    <w:rsid w:val="00C037F2"/>
    <w:rsid w:val="00C04554"/>
    <w:rsid w:val="00C05441"/>
    <w:rsid w:val="00C054DF"/>
    <w:rsid w:val="00C058B7"/>
    <w:rsid w:val="00C05AA6"/>
    <w:rsid w:val="00C05C85"/>
    <w:rsid w:val="00C060DB"/>
    <w:rsid w:val="00C065B8"/>
    <w:rsid w:val="00C066D4"/>
    <w:rsid w:val="00C068EF"/>
    <w:rsid w:val="00C06C8F"/>
    <w:rsid w:val="00C07326"/>
    <w:rsid w:val="00C1005D"/>
    <w:rsid w:val="00C10B24"/>
    <w:rsid w:val="00C116A8"/>
    <w:rsid w:val="00C117B9"/>
    <w:rsid w:val="00C123A5"/>
    <w:rsid w:val="00C14339"/>
    <w:rsid w:val="00C14441"/>
    <w:rsid w:val="00C151E0"/>
    <w:rsid w:val="00C15365"/>
    <w:rsid w:val="00C15BBB"/>
    <w:rsid w:val="00C162EE"/>
    <w:rsid w:val="00C1698B"/>
    <w:rsid w:val="00C16BD8"/>
    <w:rsid w:val="00C1711B"/>
    <w:rsid w:val="00C203EF"/>
    <w:rsid w:val="00C20611"/>
    <w:rsid w:val="00C21135"/>
    <w:rsid w:val="00C212D1"/>
    <w:rsid w:val="00C2166E"/>
    <w:rsid w:val="00C22D36"/>
    <w:rsid w:val="00C22ED8"/>
    <w:rsid w:val="00C22F77"/>
    <w:rsid w:val="00C23D59"/>
    <w:rsid w:val="00C23E38"/>
    <w:rsid w:val="00C24068"/>
    <w:rsid w:val="00C24285"/>
    <w:rsid w:val="00C2441F"/>
    <w:rsid w:val="00C24757"/>
    <w:rsid w:val="00C25178"/>
    <w:rsid w:val="00C2518C"/>
    <w:rsid w:val="00C251EA"/>
    <w:rsid w:val="00C25BE3"/>
    <w:rsid w:val="00C2673F"/>
    <w:rsid w:val="00C26902"/>
    <w:rsid w:val="00C26A49"/>
    <w:rsid w:val="00C26CEE"/>
    <w:rsid w:val="00C277C0"/>
    <w:rsid w:val="00C27F9F"/>
    <w:rsid w:val="00C30DE3"/>
    <w:rsid w:val="00C30FE4"/>
    <w:rsid w:val="00C3137D"/>
    <w:rsid w:val="00C320AB"/>
    <w:rsid w:val="00C32163"/>
    <w:rsid w:val="00C33146"/>
    <w:rsid w:val="00C335F2"/>
    <w:rsid w:val="00C34CD2"/>
    <w:rsid w:val="00C352CF"/>
    <w:rsid w:val="00C35920"/>
    <w:rsid w:val="00C36532"/>
    <w:rsid w:val="00C36753"/>
    <w:rsid w:val="00C36830"/>
    <w:rsid w:val="00C37EED"/>
    <w:rsid w:val="00C4008B"/>
    <w:rsid w:val="00C401BD"/>
    <w:rsid w:val="00C4023D"/>
    <w:rsid w:val="00C40782"/>
    <w:rsid w:val="00C40A92"/>
    <w:rsid w:val="00C4164E"/>
    <w:rsid w:val="00C41DD0"/>
    <w:rsid w:val="00C41E96"/>
    <w:rsid w:val="00C41F62"/>
    <w:rsid w:val="00C4234D"/>
    <w:rsid w:val="00C42660"/>
    <w:rsid w:val="00C42C6A"/>
    <w:rsid w:val="00C42F5C"/>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4F2C"/>
    <w:rsid w:val="00C55CCF"/>
    <w:rsid w:val="00C55E35"/>
    <w:rsid w:val="00C55F85"/>
    <w:rsid w:val="00C5703D"/>
    <w:rsid w:val="00C570E0"/>
    <w:rsid w:val="00C5713A"/>
    <w:rsid w:val="00C57525"/>
    <w:rsid w:val="00C57CE2"/>
    <w:rsid w:val="00C57FDF"/>
    <w:rsid w:val="00C603C6"/>
    <w:rsid w:val="00C60D6A"/>
    <w:rsid w:val="00C60E53"/>
    <w:rsid w:val="00C61DF1"/>
    <w:rsid w:val="00C62BC9"/>
    <w:rsid w:val="00C62DEC"/>
    <w:rsid w:val="00C63381"/>
    <w:rsid w:val="00C63559"/>
    <w:rsid w:val="00C635C0"/>
    <w:rsid w:val="00C6471C"/>
    <w:rsid w:val="00C649C0"/>
    <w:rsid w:val="00C70046"/>
    <w:rsid w:val="00C7207A"/>
    <w:rsid w:val="00C721C8"/>
    <w:rsid w:val="00C721D7"/>
    <w:rsid w:val="00C72518"/>
    <w:rsid w:val="00C738D7"/>
    <w:rsid w:val="00C73ACA"/>
    <w:rsid w:val="00C7546D"/>
    <w:rsid w:val="00C75C59"/>
    <w:rsid w:val="00C760C5"/>
    <w:rsid w:val="00C76A70"/>
    <w:rsid w:val="00C76C94"/>
    <w:rsid w:val="00C76D7F"/>
    <w:rsid w:val="00C77274"/>
    <w:rsid w:val="00C776F1"/>
    <w:rsid w:val="00C77A04"/>
    <w:rsid w:val="00C77F0E"/>
    <w:rsid w:val="00C800AE"/>
    <w:rsid w:val="00C80C49"/>
    <w:rsid w:val="00C819F1"/>
    <w:rsid w:val="00C82438"/>
    <w:rsid w:val="00C8298E"/>
    <w:rsid w:val="00C82A0A"/>
    <w:rsid w:val="00C82E2F"/>
    <w:rsid w:val="00C82E84"/>
    <w:rsid w:val="00C830C2"/>
    <w:rsid w:val="00C8349A"/>
    <w:rsid w:val="00C83AA2"/>
    <w:rsid w:val="00C83D43"/>
    <w:rsid w:val="00C84210"/>
    <w:rsid w:val="00C84608"/>
    <w:rsid w:val="00C84924"/>
    <w:rsid w:val="00C84BC9"/>
    <w:rsid w:val="00C84D13"/>
    <w:rsid w:val="00C85568"/>
    <w:rsid w:val="00C85CC7"/>
    <w:rsid w:val="00C86746"/>
    <w:rsid w:val="00C8747E"/>
    <w:rsid w:val="00C907E0"/>
    <w:rsid w:val="00C90C89"/>
    <w:rsid w:val="00C90DC5"/>
    <w:rsid w:val="00C90DD6"/>
    <w:rsid w:val="00C913F3"/>
    <w:rsid w:val="00C91481"/>
    <w:rsid w:val="00C91B31"/>
    <w:rsid w:val="00C91BEB"/>
    <w:rsid w:val="00C92B02"/>
    <w:rsid w:val="00C93317"/>
    <w:rsid w:val="00C956DF"/>
    <w:rsid w:val="00C97A53"/>
    <w:rsid w:val="00C97B5F"/>
    <w:rsid w:val="00C97F7D"/>
    <w:rsid w:val="00CA06EE"/>
    <w:rsid w:val="00CA0E3F"/>
    <w:rsid w:val="00CA115F"/>
    <w:rsid w:val="00CA23C7"/>
    <w:rsid w:val="00CA264C"/>
    <w:rsid w:val="00CA2985"/>
    <w:rsid w:val="00CA2A47"/>
    <w:rsid w:val="00CA405F"/>
    <w:rsid w:val="00CA451F"/>
    <w:rsid w:val="00CA51C4"/>
    <w:rsid w:val="00CA5254"/>
    <w:rsid w:val="00CA52DD"/>
    <w:rsid w:val="00CA699A"/>
    <w:rsid w:val="00CA70EB"/>
    <w:rsid w:val="00CA7306"/>
    <w:rsid w:val="00CA7923"/>
    <w:rsid w:val="00CB051B"/>
    <w:rsid w:val="00CB077B"/>
    <w:rsid w:val="00CB0AD2"/>
    <w:rsid w:val="00CB140A"/>
    <w:rsid w:val="00CB1E4D"/>
    <w:rsid w:val="00CB2060"/>
    <w:rsid w:val="00CB286E"/>
    <w:rsid w:val="00CB2CF2"/>
    <w:rsid w:val="00CB3572"/>
    <w:rsid w:val="00CB3C06"/>
    <w:rsid w:val="00CB3F3B"/>
    <w:rsid w:val="00CB441D"/>
    <w:rsid w:val="00CB4525"/>
    <w:rsid w:val="00CB640E"/>
    <w:rsid w:val="00CB6584"/>
    <w:rsid w:val="00CB7BA0"/>
    <w:rsid w:val="00CB7C32"/>
    <w:rsid w:val="00CB7D1E"/>
    <w:rsid w:val="00CB7DE9"/>
    <w:rsid w:val="00CC09A2"/>
    <w:rsid w:val="00CC0DC7"/>
    <w:rsid w:val="00CC111B"/>
    <w:rsid w:val="00CC1654"/>
    <w:rsid w:val="00CC2B6D"/>
    <w:rsid w:val="00CC2C0A"/>
    <w:rsid w:val="00CC2FAF"/>
    <w:rsid w:val="00CC362C"/>
    <w:rsid w:val="00CC3B98"/>
    <w:rsid w:val="00CC3E1B"/>
    <w:rsid w:val="00CC3FCF"/>
    <w:rsid w:val="00CC4816"/>
    <w:rsid w:val="00CC516B"/>
    <w:rsid w:val="00CC60B8"/>
    <w:rsid w:val="00CC63F7"/>
    <w:rsid w:val="00CC6A5B"/>
    <w:rsid w:val="00CC6DB3"/>
    <w:rsid w:val="00CD0326"/>
    <w:rsid w:val="00CD1C4B"/>
    <w:rsid w:val="00CD425D"/>
    <w:rsid w:val="00CD4263"/>
    <w:rsid w:val="00CD4AA0"/>
    <w:rsid w:val="00CD55CD"/>
    <w:rsid w:val="00CD5941"/>
    <w:rsid w:val="00CD5CEB"/>
    <w:rsid w:val="00CD64B2"/>
    <w:rsid w:val="00CD6847"/>
    <w:rsid w:val="00CD771C"/>
    <w:rsid w:val="00CD7F5A"/>
    <w:rsid w:val="00CE0156"/>
    <w:rsid w:val="00CE07B1"/>
    <w:rsid w:val="00CE0CAB"/>
    <w:rsid w:val="00CE1149"/>
    <w:rsid w:val="00CE1429"/>
    <w:rsid w:val="00CE16CE"/>
    <w:rsid w:val="00CE1E28"/>
    <w:rsid w:val="00CE28BC"/>
    <w:rsid w:val="00CE3286"/>
    <w:rsid w:val="00CE364B"/>
    <w:rsid w:val="00CE4142"/>
    <w:rsid w:val="00CE4676"/>
    <w:rsid w:val="00CE48BF"/>
    <w:rsid w:val="00CE4E5E"/>
    <w:rsid w:val="00CE4F1A"/>
    <w:rsid w:val="00CE526B"/>
    <w:rsid w:val="00CE52C8"/>
    <w:rsid w:val="00CE5F80"/>
    <w:rsid w:val="00CE5FDE"/>
    <w:rsid w:val="00CE6AF0"/>
    <w:rsid w:val="00CE6D1E"/>
    <w:rsid w:val="00CE72CD"/>
    <w:rsid w:val="00CE788C"/>
    <w:rsid w:val="00CE7DF9"/>
    <w:rsid w:val="00CF016E"/>
    <w:rsid w:val="00CF0670"/>
    <w:rsid w:val="00CF1693"/>
    <w:rsid w:val="00CF1B04"/>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2C7C"/>
    <w:rsid w:val="00D031FC"/>
    <w:rsid w:val="00D032C1"/>
    <w:rsid w:val="00D03475"/>
    <w:rsid w:val="00D04F39"/>
    <w:rsid w:val="00D05544"/>
    <w:rsid w:val="00D056CB"/>
    <w:rsid w:val="00D05DD8"/>
    <w:rsid w:val="00D061A8"/>
    <w:rsid w:val="00D061BC"/>
    <w:rsid w:val="00D062D7"/>
    <w:rsid w:val="00D0634F"/>
    <w:rsid w:val="00D075BE"/>
    <w:rsid w:val="00D07639"/>
    <w:rsid w:val="00D103EF"/>
    <w:rsid w:val="00D10F44"/>
    <w:rsid w:val="00D11582"/>
    <w:rsid w:val="00D11FCD"/>
    <w:rsid w:val="00D12B22"/>
    <w:rsid w:val="00D12B43"/>
    <w:rsid w:val="00D13595"/>
    <w:rsid w:val="00D13640"/>
    <w:rsid w:val="00D13B16"/>
    <w:rsid w:val="00D1480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2F7E"/>
    <w:rsid w:val="00D246EC"/>
    <w:rsid w:val="00D2494E"/>
    <w:rsid w:val="00D24DB3"/>
    <w:rsid w:val="00D256F8"/>
    <w:rsid w:val="00D25E2C"/>
    <w:rsid w:val="00D26175"/>
    <w:rsid w:val="00D266A4"/>
    <w:rsid w:val="00D2780D"/>
    <w:rsid w:val="00D300B3"/>
    <w:rsid w:val="00D30E7A"/>
    <w:rsid w:val="00D31332"/>
    <w:rsid w:val="00D314AE"/>
    <w:rsid w:val="00D31730"/>
    <w:rsid w:val="00D31AFC"/>
    <w:rsid w:val="00D31CA4"/>
    <w:rsid w:val="00D31EBF"/>
    <w:rsid w:val="00D320A2"/>
    <w:rsid w:val="00D32457"/>
    <w:rsid w:val="00D33969"/>
    <w:rsid w:val="00D33E68"/>
    <w:rsid w:val="00D33E8F"/>
    <w:rsid w:val="00D3403A"/>
    <w:rsid w:val="00D3431C"/>
    <w:rsid w:val="00D35826"/>
    <w:rsid w:val="00D359E4"/>
    <w:rsid w:val="00D36126"/>
    <w:rsid w:val="00D362BE"/>
    <w:rsid w:val="00D36376"/>
    <w:rsid w:val="00D365F1"/>
    <w:rsid w:val="00D36601"/>
    <w:rsid w:val="00D3683A"/>
    <w:rsid w:val="00D369C8"/>
    <w:rsid w:val="00D37297"/>
    <w:rsid w:val="00D375AB"/>
    <w:rsid w:val="00D4013E"/>
    <w:rsid w:val="00D405CF"/>
    <w:rsid w:val="00D40D3B"/>
    <w:rsid w:val="00D40E1A"/>
    <w:rsid w:val="00D40E25"/>
    <w:rsid w:val="00D411CF"/>
    <w:rsid w:val="00D4146B"/>
    <w:rsid w:val="00D41BA7"/>
    <w:rsid w:val="00D424F5"/>
    <w:rsid w:val="00D42937"/>
    <w:rsid w:val="00D4361E"/>
    <w:rsid w:val="00D43DD6"/>
    <w:rsid w:val="00D440C2"/>
    <w:rsid w:val="00D442D6"/>
    <w:rsid w:val="00D44E2C"/>
    <w:rsid w:val="00D456FF"/>
    <w:rsid w:val="00D4577F"/>
    <w:rsid w:val="00D462F7"/>
    <w:rsid w:val="00D46824"/>
    <w:rsid w:val="00D46EB0"/>
    <w:rsid w:val="00D47DF0"/>
    <w:rsid w:val="00D50B5D"/>
    <w:rsid w:val="00D50D0C"/>
    <w:rsid w:val="00D5110D"/>
    <w:rsid w:val="00D51494"/>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04D"/>
    <w:rsid w:val="00D6118C"/>
    <w:rsid w:val="00D61AFA"/>
    <w:rsid w:val="00D6200D"/>
    <w:rsid w:val="00D6208A"/>
    <w:rsid w:val="00D64C01"/>
    <w:rsid w:val="00D64DC3"/>
    <w:rsid w:val="00D65299"/>
    <w:rsid w:val="00D655CF"/>
    <w:rsid w:val="00D65F50"/>
    <w:rsid w:val="00D66F1F"/>
    <w:rsid w:val="00D67344"/>
    <w:rsid w:val="00D67A20"/>
    <w:rsid w:val="00D702D4"/>
    <w:rsid w:val="00D705D6"/>
    <w:rsid w:val="00D70F03"/>
    <w:rsid w:val="00D714A8"/>
    <w:rsid w:val="00D71894"/>
    <w:rsid w:val="00D72259"/>
    <w:rsid w:val="00D724B3"/>
    <w:rsid w:val="00D72C0A"/>
    <w:rsid w:val="00D7348D"/>
    <w:rsid w:val="00D73492"/>
    <w:rsid w:val="00D74097"/>
    <w:rsid w:val="00D74808"/>
    <w:rsid w:val="00D74919"/>
    <w:rsid w:val="00D74C49"/>
    <w:rsid w:val="00D74D58"/>
    <w:rsid w:val="00D7585A"/>
    <w:rsid w:val="00D758B1"/>
    <w:rsid w:val="00D76301"/>
    <w:rsid w:val="00D764DB"/>
    <w:rsid w:val="00D76654"/>
    <w:rsid w:val="00D76AC9"/>
    <w:rsid w:val="00D77081"/>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47B"/>
    <w:rsid w:val="00D8679A"/>
    <w:rsid w:val="00D87535"/>
    <w:rsid w:val="00D90A00"/>
    <w:rsid w:val="00D90A99"/>
    <w:rsid w:val="00D90B5A"/>
    <w:rsid w:val="00D9131B"/>
    <w:rsid w:val="00D918FC"/>
    <w:rsid w:val="00D9214A"/>
    <w:rsid w:val="00D92B53"/>
    <w:rsid w:val="00D92DCE"/>
    <w:rsid w:val="00D93485"/>
    <w:rsid w:val="00D934FA"/>
    <w:rsid w:val="00D9453B"/>
    <w:rsid w:val="00D946A9"/>
    <w:rsid w:val="00D94B76"/>
    <w:rsid w:val="00D94BC4"/>
    <w:rsid w:val="00D955E2"/>
    <w:rsid w:val="00D957EB"/>
    <w:rsid w:val="00D96830"/>
    <w:rsid w:val="00D96DD1"/>
    <w:rsid w:val="00DA0545"/>
    <w:rsid w:val="00DA0FD5"/>
    <w:rsid w:val="00DA1524"/>
    <w:rsid w:val="00DA1E01"/>
    <w:rsid w:val="00DA386E"/>
    <w:rsid w:val="00DA4022"/>
    <w:rsid w:val="00DA416B"/>
    <w:rsid w:val="00DA43A1"/>
    <w:rsid w:val="00DA5551"/>
    <w:rsid w:val="00DA59D6"/>
    <w:rsid w:val="00DA628A"/>
    <w:rsid w:val="00DA6558"/>
    <w:rsid w:val="00DA7C2A"/>
    <w:rsid w:val="00DA7DCB"/>
    <w:rsid w:val="00DB0141"/>
    <w:rsid w:val="00DB08B1"/>
    <w:rsid w:val="00DB1AF4"/>
    <w:rsid w:val="00DB1D82"/>
    <w:rsid w:val="00DB1DBC"/>
    <w:rsid w:val="00DB243D"/>
    <w:rsid w:val="00DB2B48"/>
    <w:rsid w:val="00DB2C15"/>
    <w:rsid w:val="00DB2C63"/>
    <w:rsid w:val="00DB3576"/>
    <w:rsid w:val="00DB37B3"/>
    <w:rsid w:val="00DB3AAC"/>
    <w:rsid w:val="00DB3C9B"/>
    <w:rsid w:val="00DB43F4"/>
    <w:rsid w:val="00DB4ED0"/>
    <w:rsid w:val="00DB5589"/>
    <w:rsid w:val="00DB5BA9"/>
    <w:rsid w:val="00DB62EF"/>
    <w:rsid w:val="00DB7018"/>
    <w:rsid w:val="00DB75CA"/>
    <w:rsid w:val="00DB7681"/>
    <w:rsid w:val="00DC09F6"/>
    <w:rsid w:val="00DC0D7B"/>
    <w:rsid w:val="00DC0EEA"/>
    <w:rsid w:val="00DC1098"/>
    <w:rsid w:val="00DC1678"/>
    <w:rsid w:val="00DC1F3F"/>
    <w:rsid w:val="00DC21B9"/>
    <w:rsid w:val="00DC22C1"/>
    <w:rsid w:val="00DC22D7"/>
    <w:rsid w:val="00DC27B9"/>
    <w:rsid w:val="00DC2A9D"/>
    <w:rsid w:val="00DC3181"/>
    <w:rsid w:val="00DC33E9"/>
    <w:rsid w:val="00DC3FFA"/>
    <w:rsid w:val="00DC47F7"/>
    <w:rsid w:val="00DC4984"/>
    <w:rsid w:val="00DC522E"/>
    <w:rsid w:val="00DC62B2"/>
    <w:rsid w:val="00DC65F7"/>
    <w:rsid w:val="00DC6725"/>
    <w:rsid w:val="00DC67D6"/>
    <w:rsid w:val="00DC67FD"/>
    <w:rsid w:val="00DC698A"/>
    <w:rsid w:val="00DC79E4"/>
    <w:rsid w:val="00DD01F2"/>
    <w:rsid w:val="00DD07F4"/>
    <w:rsid w:val="00DD1242"/>
    <w:rsid w:val="00DD1394"/>
    <w:rsid w:val="00DD14FF"/>
    <w:rsid w:val="00DD1608"/>
    <w:rsid w:val="00DD25A6"/>
    <w:rsid w:val="00DD29B1"/>
    <w:rsid w:val="00DD3315"/>
    <w:rsid w:val="00DD40EE"/>
    <w:rsid w:val="00DD49FC"/>
    <w:rsid w:val="00DD4D98"/>
    <w:rsid w:val="00DD5421"/>
    <w:rsid w:val="00DD5EC5"/>
    <w:rsid w:val="00DE0119"/>
    <w:rsid w:val="00DE05C0"/>
    <w:rsid w:val="00DE0F1D"/>
    <w:rsid w:val="00DE1CF2"/>
    <w:rsid w:val="00DE1D62"/>
    <w:rsid w:val="00DE2020"/>
    <w:rsid w:val="00DE2EB9"/>
    <w:rsid w:val="00DE3A97"/>
    <w:rsid w:val="00DE3FAA"/>
    <w:rsid w:val="00DE5002"/>
    <w:rsid w:val="00DE5D5E"/>
    <w:rsid w:val="00DE5E8D"/>
    <w:rsid w:val="00DE696D"/>
    <w:rsid w:val="00DE6AD1"/>
    <w:rsid w:val="00DE7825"/>
    <w:rsid w:val="00DF0309"/>
    <w:rsid w:val="00DF03D7"/>
    <w:rsid w:val="00DF05EC"/>
    <w:rsid w:val="00DF06C1"/>
    <w:rsid w:val="00DF08EC"/>
    <w:rsid w:val="00DF239B"/>
    <w:rsid w:val="00DF2940"/>
    <w:rsid w:val="00DF2A1C"/>
    <w:rsid w:val="00DF2B71"/>
    <w:rsid w:val="00DF2E56"/>
    <w:rsid w:val="00DF3BFF"/>
    <w:rsid w:val="00DF3E97"/>
    <w:rsid w:val="00DF4644"/>
    <w:rsid w:val="00DF46D4"/>
    <w:rsid w:val="00DF4725"/>
    <w:rsid w:val="00DF4C92"/>
    <w:rsid w:val="00DF524A"/>
    <w:rsid w:val="00DF5321"/>
    <w:rsid w:val="00DF5A64"/>
    <w:rsid w:val="00DF5FD8"/>
    <w:rsid w:val="00DF7A3E"/>
    <w:rsid w:val="00DF7ED5"/>
    <w:rsid w:val="00E00464"/>
    <w:rsid w:val="00E0051C"/>
    <w:rsid w:val="00E00922"/>
    <w:rsid w:val="00E00B88"/>
    <w:rsid w:val="00E00CA5"/>
    <w:rsid w:val="00E01A19"/>
    <w:rsid w:val="00E02438"/>
    <w:rsid w:val="00E03558"/>
    <w:rsid w:val="00E04642"/>
    <w:rsid w:val="00E055B6"/>
    <w:rsid w:val="00E06B03"/>
    <w:rsid w:val="00E06B0B"/>
    <w:rsid w:val="00E06B63"/>
    <w:rsid w:val="00E06CAA"/>
    <w:rsid w:val="00E0719A"/>
    <w:rsid w:val="00E075D9"/>
    <w:rsid w:val="00E07908"/>
    <w:rsid w:val="00E07983"/>
    <w:rsid w:val="00E10DB9"/>
    <w:rsid w:val="00E10E35"/>
    <w:rsid w:val="00E11139"/>
    <w:rsid w:val="00E11224"/>
    <w:rsid w:val="00E1161C"/>
    <w:rsid w:val="00E11C08"/>
    <w:rsid w:val="00E1224B"/>
    <w:rsid w:val="00E122E7"/>
    <w:rsid w:val="00E12858"/>
    <w:rsid w:val="00E131B9"/>
    <w:rsid w:val="00E1358D"/>
    <w:rsid w:val="00E13DBC"/>
    <w:rsid w:val="00E14218"/>
    <w:rsid w:val="00E15527"/>
    <w:rsid w:val="00E159FE"/>
    <w:rsid w:val="00E1604A"/>
    <w:rsid w:val="00E162DC"/>
    <w:rsid w:val="00E16B28"/>
    <w:rsid w:val="00E16DFF"/>
    <w:rsid w:val="00E1724B"/>
    <w:rsid w:val="00E174D4"/>
    <w:rsid w:val="00E17578"/>
    <w:rsid w:val="00E17C92"/>
    <w:rsid w:val="00E17DC6"/>
    <w:rsid w:val="00E17F97"/>
    <w:rsid w:val="00E20CDA"/>
    <w:rsid w:val="00E211F6"/>
    <w:rsid w:val="00E2134C"/>
    <w:rsid w:val="00E215F7"/>
    <w:rsid w:val="00E217F9"/>
    <w:rsid w:val="00E21AAF"/>
    <w:rsid w:val="00E22F60"/>
    <w:rsid w:val="00E2407A"/>
    <w:rsid w:val="00E249C1"/>
    <w:rsid w:val="00E24B33"/>
    <w:rsid w:val="00E25122"/>
    <w:rsid w:val="00E2531E"/>
    <w:rsid w:val="00E264DC"/>
    <w:rsid w:val="00E26E44"/>
    <w:rsid w:val="00E274FF"/>
    <w:rsid w:val="00E27672"/>
    <w:rsid w:val="00E27A1F"/>
    <w:rsid w:val="00E30591"/>
    <w:rsid w:val="00E30735"/>
    <w:rsid w:val="00E30AC5"/>
    <w:rsid w:val="00E31713"/>
    <w:rsid w:val="00E31ACE"/>
    <w:rsid w:val="00E32128"/>
    <w:rsid w:val="00E33D54"/>
    <w:rsid w:val="00E342E5"/>
    <w:rsid w:val="00E344F6"/>
    <w:rsid w:val="00E355DA"/>
    <w:rsid w:val="00E3591B"/>
    <w:rsid w:val="00E35D84"/>
    <w:rsid w:val="00E36028"/>
    <w:rsid w:val="00E3641B"/>
    <w:rsid w:val="00E36F1F"/>
    <w:rsid w:val="00E376A8"/>
    <w:rsid w:val="00E37778"/>
    <w:rsid w:val="00E40FBC"/>
    <w:rsid w:val="00E41462"/>
    <w:rsid w:val="00E41882"/>
    <w:rsid w:val="00E41F7B"/>
    <w:rsid w:val="00E42FC3"/>
    <w:rsid w:val="00E43CD2"/>
    <w:rsid w:val="00E4453A"/>
    <w:rsid w:val="00E44665"/>
    <w:rsid w:val="00E45246"/>
    <w:rsid w:val="00E4641F"/>
    <w:rsid w:val="00E46424"/>
    <w:rsid w:val="00E4696E"/>
    <w:rsid w:val="00E46C5B"/>
    <w:rsid w:val="00E46DD5"/>
    <w:rsid w:val="00E47542"/>
    <w:rsid w:val="00E523AD"/>
    <w:rsid w:val="00E525E1"/>
    <w:rsid w:val="00E529DB"/>
    <w:rsid w:val="00E52A14"/>
    <w:rsid w:val="00E52A52"/>
    <w:rsid w:val="00E52F56"/>
    <w:rsid w:val="00E54E3C"/>
    <w:rsid w:val="00E5525F"/>
    <w:rsid w:val="00E56600"/>
    <w:rsid w:val="00E567BA"/>
    <w:rsid w:val="00E56D30"/>
    <w:rsid w:val="00E56EF9"/>
    <w:rsid w:val="00E570F9"/>
    <w:rsid w:val="00E571D2"/>
    <w:rsid w:val="00E57239"/>
    <w:rsid w:val="00E573BF"/>
    <w:rsid w:val="00E57874"/>
    <w:rsid w:val="00E57AFD"/>
    <w:rsid w:val="00E57B1C"/>
    <w:rsid w:val="00E57FB1"/>
    <w:rsid w:val="00E604E2"/>
    <w:rsid w:val="00E60A07"/>
    <w:rsid w:val="00E60E81"/>
    <w:rsid w:val="00E60F03"/>
    <w:rsid w:val="00E610DA"/>
    <w:rsid w:val="00E61120"/>
    <w:rsid w:val="00E61661"/>
    <w:rsid w:val="00E61862"/>
    <w:rsid w:val="00E61E3D"/>
    <w:rsid w:val="00E63934"/>
    <w:rsid w:val="00E63F1A"/>
    <w:rsid w:val="00E64023"/>
    <w:rsid w:val="00E64874"/>
    <w:rsid w:val="00E64A2B"/>
    <w:rsid w:val="00E64FC0"/>
    <w:rsid w:val="00E6509B"/>
    <w:rsid w:val="00E65B05"/>
    <w:rsid w:val="00E661B9"/>
    <w:rsid w:val="00E663CA"/>
    <w:rsid w:val="00E66958"/>
    <w:rsid w:val="00E66984"/>
    <w:rsid w:val="00E66BCE"/>
    <w:rsid w:val="00E6742E"/>
    <w:rsid w:val="00E704F9"/>
    <w:rsid w:val="00E707A7"/>
    <w:rsid w:val="00E70C8F"/>
    <w:rsid w:val="00E7167D"/>
    <w:rsid w:val="00E71811"/>
    <w:rsid w:val="00E72C9D"/>
    <w:rsid w:val="00E734D8"/>
    <w:rsid w:val="00E73536"/>
    <w:rsid w:val="00E74A60"/>
    <w:rsid w:val="00E753B3"/>
    <w:rsid w:val="00E753D1"/>
    <w:rsid w:val="00E75D5C"/>
    <w:rsid w:val="00E76A5D"/>
    <w:rsid w:val="00E773C2"/>
    <w:rsid w:val="00E77B20"/>
    <w:rsid w:val="00E77DB4"/>
    <w:rsid w:val="00E8064B"/>
    <w:rsid w:val="00E8069F"/>
    <w:rsid w:val="00E812BC"/>
    <w:rsid w:val="00E8198B"/>
    <w:rsid w:val="00E819D3"/>
    <w:rsid w:val="00E81F74"/>
    <w:rsid w:val="00E8211B"/>
    <w:rsid w:val="00E82A33"/>
    <w:rsid w:val="00E8401D"/>
    <w:rsid w:val="00E841BE"/>
    <w:rsid w:val="00E853F5"/>
    <w:rsid w:val="00E8572F"/>
    <w:rsid w:val="00E8576C"/>
    <w:rsid w:val="00E8639D"/>
    <w:rsid w:val="00E8690A"/>
    <w:rsid w:val="00E8747B"/>
    <w:rsid w:val="00E87C61"/>
    <w:rsid w:val="00E909DA"/>
    <w:rsid w:val="00E90B59"/>
    <w:rsid w:val="00E90C15"/>
    <w:rsid w:val="00E90C53"/>
    <w:rsid w:val="00E90F31"/>
    <w:rsid w:val="00E91817"/>
    <w:rsid w:val="00E91A49"/>
    <w:rsid w:val="00E91C83"/>
    <w:rsid w:val="00E91E06"/>
    <w:rsid w:val="00E92CA8"/>
    <w:rsid w:val="00E93F2B"/>
    <w:rsid w:val="00E94538"/>
    <w:rsid w:val="00E94AE2"/>
    <w:rsid w:val="00E94D03"/>
    <w:rsid w:val="00E94F93"/>
    <w:rsid w:val="00E95175"/>
    <w:rsid w:val="00E95BC1"/>
    <w:rsid w:val="00E96784"/>
    <w:rsid w:val="00E97260"/>
    <w:rsid w:val="00EA0160"/>
    <w:rsid w:val="00EA0954"/>
    <w:rsid w:val="00EA10C8"/>
    <w:rsid w:val="00EA1B87"/>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0DD7"/>
    <w:rsid w:val="00EB13EB"/>
    <w:rsid w:val="00EB1EAC"/>
    <w:rsid w:val="00EB2326"/>
    <w:rsid w:val="00EB2B0E"/>
    <w:rsid w:val="00EB2EA6"/>
    <w:rsid w:val="00EB306E"/>
    <w:rsid w:val="00EB3216"/>
    <w:rsid w:val="00EB37C1"/>
    <w:rsid w:val="00EB3D47"/>
    <w:rsid w:val="00EB3DAA"/>
    <w:rsid w:val="00EB4ACF"/>
    <w:rsid w:val="00EB4E30"/>
    <w:rsid w:val="00EB4F85"/>
    <w:rsid w:val="00EB5516"/>
    <w:rsid w:val="00EB5FBD"/>
    <w:rsid w:val="00EB5FBF"/>
    <w:rsid w:val="00EB6949"/>
    <w:rsid w:val="00EB7970"/>
    <w:rsid w:val="00EC0153"/>
    <w:rsid w:val="00EC0163"/>
    <w:rsid w:val="00EC15F0"/>
    <w:rsid w:val="00EC20E7"/>
    <w:rsid w:val="00EC238A"/>
    <w:rsid w:val="00EC2782"/>
    <w:rsid w:val="00EC2895"/>
    <w:rsid w:val="00EC344C"/>
    <w:rsid w:val="00EC3828"/>
    <w:rsid w:val="00EC3A53"/>
    <w:rsid w:val="00EC3F0B"/>
    <w:rsid w:val="00EC402A"/>
    <w:rsid w:val="00EC4063"/>
    <w:rsid w:val="00EC52AD"/>
    <w:rsid w:val="00EC539B"/>
    <w:rsid w:val="00EC55C4"/>
    <w:rsid w:val="00EC5915"/>
    <w:rsid w:val="00EC63D1"/>
    <w:rsid w:val="00EC6F50"/>
    <w:rsid w:val="00EC782C"/>
    <w:rsid w:val="00EC7A0D"/>
    <w:rsid w:val="00EC7BE3"/>
    <w:rsid w:val="00ED0425"/>
    <w:rsid w:val="00ED137C"/>
    <w:rsid w:val="00ED1561"/>
    <w:rsid w:val="00ED22CE"/>
    <w:rsid w:val="00ED2367"/>
    <w:rsid w:val="00ED24E6"/>
    <w:rsid w:val="00ED266D"/>
    <w:rsid w:val="00ED2E7F"/>
    <w:rsid w:val="00ED387F"/>
    <w:rsid w:val="00ED3C01"/>
    <w:rsid w:val="00ED420D"/>
    <w:rsid w:val="00ED4287"/>
    <w:rsid w:val="00ED469C"/>
    <w:rsid w:val="00ED4DEB"/>
    <w:rsid w:val="00ED57A7"/>
    <w:rsid w:val="00ED5A33"/>
    <w:rsid w:val="00ED5F1D"/>
    <w:rsid w:val="00ED5F4D"/>
    <w:rsid w:val="00ED63E9"/>
    <w:rsid w:val="00ED6436"/>
    <w:rsid w:val="00ED65C3"/>
    <w:rsid w:val="00ED69B9"/>
    <w:rsid w:val="00ED6D4F"/>
    <w:rsid w:val="00ED6F70"/>
    <w:rsid w:val="00ED707E"/>
    <w:rsid w:val="00ED7784"/>
    <w:rsid w:val="00ED7EC5"/>
    <w:rsid w:val="00EE06F3"/>
    <w:rsid w:val="00EE0C0E"/>
    <w:rsid w:val="00EE105C"/>
    <w:rsid w:val="00EE1EC2"/>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3B3"/>
    <w:rsid w:val="00EF0782"/>
    <w:rsid w:val="00EF07E0"/>
    <w:rsid w:val="00EF1300"/>
    <w:rsid w:val="00EF15D6"/>
    <w:rsid w:val="00EF16AB"/>
    <w:rsid w:val="00EF1BE7"/>
    <w:rsid w:val="00EF1EC8"/>
    <w:rsid w:val="00EF2014"/>
    <w:rsid w:val="00EF27CF"/>
    <w:rsid w:val="00EF3A80"/>
    <w:rsid w:val="00EF40EB"/>
    <w:rsid w:val="00EF4380"/>
    <w:rsid w:val="00EF66DB"/>
    <w:rsid w:val="00EF68AB"/>
    <w:rsid w:val="00EF7963"/>
    <w:rsid w:val="00F00139"/>
    <w:rsid w:val="00F007A3"/>
    <w:rsid w:val="00F00FA1"/>
    <w:rsid w:val="00F01032"/>
    <w:rsid w:val="00F017D5"/>
    <w:rsid w:val="00F0183A"/>
    <w:rsid w:val="00F02059"/>
    <w:rsid w:val="00F02254"/>
    <w:rsid w:val="00F025D5"/>
    <w:rsid w:val="00F02C4C"/>
    <w:rsid w:val="00F034F8"/>
    <w:rsid w:val="00F037D6"/>
    <w:rsid w:val="00F038E9"/>
    <w:rsid w:val="00F03945"/>
    <w:rsid w:val="00F0416C"/>
    <w:rsid w:val="00F05A2F"/>
    <w:rsid w:val="00F06324"/>
    <w:rsid w:val="00F06611"/>
    <w:rsid w:val="00F06D6D"/>
    <w:rsid w:val="00F06E13"/>
    <w:rsid w:val="00F07853"/>
    <w:rsid w:val="00F10C6E"/>
    <w:rsid w:val="00F10FCC"/>
    <w:rsid w:val="00F11EB8"/>
    <w:rsid w:val="00F12B71"/>
    <w:rsid w:val="00F134F4"/>
    <w:rsid w:val="00F13E1E"/>
    <w:rsid w:val="00F1429C"/>
    <w:rsid w:val="00F15705"/>
    <w:rsid w:val="00F17E0D"/>
    <w:rsid w:val="00F204EF"/>
    <w:rsid w:val="00F206D8"/>
    <w:rsid w:val="00F20E7A"/>
    <w:rsid w:val="00F227E8"/>
    <w:rsid w:val="00F22898"/>
    <w:rsid w:val="00F23581"/>
    <w:rsid w:val="00F23B68"/>
    <w:rsid w:val="00F24A41"/>
    <w:rsid w:val="00F2554B"/>
    <w:rsid w:val="00F25CF0"/>
    <w:rsid w:val="00F25F18"/>
    <w:rsid w:val="00F2641D"/>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607F"/>
    <w:rsid w:val="00F3646F"/>
    <w:rsid w:val="00F372A4"/>
    <w:rsid w:val="00F373AF"/>
    <w:rsid w:val="00F3754E"/>
    <w:rsid w:val="00F410D8"/>
    <w:rsid w:val="00F4167E"/>
    <w:rsid w:val="00F416FA"/>
    <w:rsid w:val="00F417B3"/>
    <w:rsid w:val="00F423EF"/>
    <w:rsid w:val="00F4314A"/>
    <w:rsid w:val="00F43433"/>
    <w:rsid w:val="00F43450"/>
    <w:rsid w:val="00F44BE8"/>
    <w:rsid w:val="00F44C0F"/>
    <w:rsid w:val="00F45347"/>
    <w:rsid w:val="00F455DB"/>
    <w:rsid w:val="00F45BA6"/>
    <w:rsid w:val="00F470A4"/>
    <w:rsid w:val="00F479F8"/>
    <w:rsid w:val="00F50014"/>
    <w:rsid w:val="00F50A32"/>
    <w:rsid w:val="00F50B68"/>
    <w:rsid w:val="00F516D6"/>
    <w:rsid w:val="00F51D3D"/>
    <w:rsid w:val="00F5262C"/>
    <w:rsid w:val="00F527D2"/>
    <w:rsid w:val="00F52F30"/>
    <w:rsid w:val="00F5359F"/>
    <w:rsid w:val="00F53BB6"/>
    <w:rsid w:val="00F5558B"/>
    <w:rsid w:val="00F55ED9"/>
    <w:rsid w:val="00F56DA6"/>
    <w:rsid w:val="00F56FE4"/>
    <w:rsid w:val="00F570B1"/>
    <w:rsid w:val="00F6026C"/>
    <w:rsid w:val="00F60F26"/>
    <w:rsid w:val="00F62AFD"/>
    <w:rsid w:val="00F6310D"/>
    <w:rsid w:val="00F64CAE"/>
    <w:rsid w:val="00F64F37"/>
    <w:rsid w:val="00F651D8"/>
    <w:rsid w:val="00F65258"/>
    <w:rsid w:val="00F6531D"/>
    <w:rsid w:val="00F65408"/>
    <w:rsid w:val="00F65904"/>
    <w:rsid w:val="00F65B99"/>
    <w:rsid w:val="00F663B7"/>
    <w:rsid w:val="00F6676D"/>
    <w:rsid w:val="00F67051"/>
    <w:rsid w:val="00F67785"/>
    <w:rsid w:val="00F677C4"/>
    <w:rsid w:val="00F677FA"/>
    <w:rsid w:val="00F67FD8"/>
    <w:rsid w:val="00F70786"/>
    <w:rsid w:val="00F7114A"/>
    <w:rsid w:val="00F71A8B"/>
    <w:rsid w:val="00F73A09"/>
    <w:rsid w:val="00F73EDF"/>
    <w:rsid w:val="00F74C2B"/>
    <w:rsid w:val="00F74D45"/>
    <w:rsid w:val="00F7527F"/>
    <w:rsid w:val="00F754A7"/>
    <w:rsid w:val="00F75C5A"/>
    <w:rsid w:val="00F762A6"/>
    <w:rsid w:val="00F768F2"/>
    <w:rsid w:val="00F769B5"/>
    <w:rsid w:val="00F76CC5"/>
    <w:rsid w:val="00F76CDA"/>
    <w:rsid w:val="00F76F7F"/>
    <w:rsid w:val="00F77CA5"/>
    <w:rsid w:val="00F77CFE"/>
    <w:rsid w:val="00F8028A"/>
    <w:rsid w:val="00F805C0"/>
    <w:rsid w:val="00F8072C"/>
    <w:rsid w:val="00F8109B"/>
    <w:rsid w:val="00F815C1"/>
    <w:rsid w:val="00F8182F"/>
    <w:rsid w:val="00F82212"/>
    <w:rsid w:val="00F823F0"/>
    <w:rsid w:val="00F82539"/>
    <w:rsid w:val="00F83D5D"/>
    <w:rsid w:val="00F83EBA"/>
    <w:rsid w:val="00F84162"/>
    <w:rsid w:val="00F84547"/>
    <w:rsid w:val="00F8559D"/>
    <w:rsid w:val="00F85686"/>
    <w:rsid w:val="00F85E7E"/>
    <w:rsid w:val="00F87CE0"/>
    <w:rsid w:val="00F90509"/>
    <w:rsid w:val="00F90901"/>
    <w:rsid w:val="00F91224"/>
    <w:rsid w:val="00F91732"/>
    <w:rsid w:val="00F929A1"/>
    <w:rsid w:val="00F9315B"/>
    <w:rsid w:val="00F932D8"/>
    <w:rsid w:val="00F93C4B"/>
    <w:rsid w:val="00F9466F"/>
    <w:rsid w:val="00F94CE3"/>
    <w:rsid w:val="00F94FA6"/>
    <w:rsid w:val="00F95627"/>
    <w:rsid w:val="00F95877"/>
    <w:rsid w:val="00F958E4"/>
    <w:rsid w:val="00F95BD9"/>
    <w:rsid w:val="00F95D39"/>
    <w:rsid w:val="00F96496"/>
    <w:rsid w:val="00F968EE"/>
    <w:rsid w:val="00F97D39"/>
    <w:rsid w:val="00F97DBD"/>
    <w:rsid w:val="00FA000A"/>
    <w:rsid w:val="00FA0189"/>
    <w:rsid w:val="00FA035D"/>
    <w:rsid w:val="00FA0390"/>
    <w:rsid w:val="00FA03F4"/>
    <w:rsid w:val="00FA09B4"/>
    <w:rsid w:val="00FA0C36"/>
    <w:rsid w:val="00FA181D"/>
    <w:rsid w:val="00FA1A99"/>
    <w:rsid w:val="00FA1C72"/>
    <w:rsid w:val="00FA49F7"/>
    <w:rsid w:val="00FA4D61"/>
    <w:rsid w:val="00FA5348"/>
    <w:rsid w:val="00FA792B"/>
    <w:rsid w:val="00FB0592"/>
    <w:rsid w:val="00FB0808"/>
    <w:rsid w:val="00FB0D6C"/>
    <w:rsid w:val="00FB1198"/>
    <w:rsid w:val="00FB2619"/>
    <w:rsid w:val="00FB276C"/>
    <w:rsid w:val="00FB303B"/>
    <w:rsid w:val="00FB372D"/>
    <w:rsid w:val="00FB4032"/>
    <w:rsid w:val="00FB42E8"/>
    <w:rsid w:val="00FB4714"/>
    <w:rsid w:val="00FB49C0"/>
    <w:rsid w:val="00FB57FB"/>
    <w:rsid w:val="00FB5F29"/>
    <w:rsid w:val="00FB6C48"/>
    <w:rsid w:val="00FB71DC"/>
    <w:rsid w:val="00FB7611"/>
    <w:rsid w:val="00FB78A4"/>
    <w:rsid w:val="00FC116A"/>
    <w:rsid w:val="00FC13CC"/>
    <w:rsid w:val="00FC18C4"/>
    <w:rsid w:val="00FC1ACE"/>
    <w:rsid w:val="00FC26DD"/>
    <w:rsid w:val="00FC2F9C"/>
    <w:rsid w:val="00FC3B84"/>
    <w:rsid w:val="00FC4ECC"/>
    <w:rsid w:val="00FC53CE"/>
    <w:rsid w:val="00FC5E4E"/>
    <w:rsid w:val="00FC6EF4"/>
    <w:rsid w:val="00FD0675"/>
    <w:rsid w:val="00FD0D70"/>
    <w:rsid w:val="00FD1829"/>
    <w:rsid w:val="00FD19E3"/>
    <w:rsid w:val="00FD2245"/>
    <w:rsid w:val="00FD2BCE"/>
    <w:rsid w:val="00FD2D31"/>
    <w:rsid w:val="00FD4053"/>
    <w:rsid w:val="00FD45EB"/>
    <w:rsid w:val="00FD4C7A"/>
    <w:rsid w:val="00FD5C78"/>
    <w:rsid w:val="00FD6BD3"/>
    <w:rsid w:val="00FD6CA4"/>
    <w:rsid w:val="00FD7D0A"/>
    <w:rsid w:val="00FD7F59"/>
    <w:rsid w:val="00FE147D"/>
    <w:rsid w:val="00FE18C9"/>
    <w:rsid w:val="00FE1A3F"/>
    <w:rsid w:val="00FE1B93"/>
    <w:rsid w:val="00FE2152"/>
    <w:rsid w:val="00FE228B"/>
    <w:rsid w:val="00FE2CCF"/>
    <w:rsid w:val="00FE3BA0"/>
    <w:rsid w:val="00FE49E5"/>
    <w:rsid w:val="00FE4A5D"/>
    <w:rsid w:val="00FE4AE7"/>
    <w:rsid w:val="00FE6832"/>
    <w:rsid w:val="00FE6979"/>
    <w:rsid w:val="00FE6CC2"/>
    <w:rsid w:val="00FE74BD"/>
    <w:rsid w:val="00FF058D"/>
    <w:rsid w:val="00FF072B"/>
    <w:rsid w:val="00FF1D50"/>
    <w:rsid w:val="00FF280A"/>
    <w:rsid w:val="00FF292C"/>
    <w:rsid w:val="00FF2C9C"/>
    <w:rsid w:val="00FF2D43"/>
    <w:rsid w:val="00FF33AA"/>
    <w:rsid w:val="00FF35DA"/>
    <w:rsid w:val="00FF3A16"/>
    <w:rsid w:val="00FF3B22"/>
    <w:rsid w:val="00FF3BFC"/>
    <w:rsid w:val="00FF3C8A"/>
    <w:rsid w:val="00FF42BB"/>
    <w:rsid w:val="00FF4C5F"/>
    <w:rsid w:val="00FF4C7F"/>
    <w:rsid w:val="00FF50A1"/>
    <w:rsid w:val="00FF5B88"/>
    <w:rsid w:val="00FF7237"/>
    <w:rsid w:val="00FF768C"/>
    <w:rsid w:val="00FF7B6C"/>
    <w:rsid w:val="028722A4"/>
    <w:rsid w:val="6DC773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4:docId w14:val="343B0579"/>
  <w15:docId w15:val="{9DC388B1-CCBC-47AA-A3CC-4DE60178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referencia nota al pie"/>
    <w:qFormat/>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ootnote reference"/>
    <w:basedOn w:val="Normal"/>
    <w:link w:val="TextonotapieCar"/>
    <w:qFormat/>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Footnote referenc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link w:val="BodyText2Car1"/>
    <w:uiPriority w:val="99"/>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46"/>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D51494"/>
    <w:rPr>
      <w:sz w:val="24"/>
      <w:szCs w:val="24"/>
    </w:rPr>
  </w:style>
  <w:style w:type="character" w:customStyle="1" w:styleId="iaj">
    <w:name w:val="i_aj"/>
    <w:basedOn w:val="Fuentedeprrafopredeter"/>
    <w:rsid w:val="007A5038"/>
  </w:style>
  <w:style w:type="character" w:styleId="Refdecomentario">
    <w:name w:val="annotation reference"/>
    <w:basedOn w:val="Fuentedeprrafopredeter"/>
    <w:semiHidden/>
    <w:unhideWhenUsed/>
    <w:rsid w:val="00177415"/>
    <w:rPr>
      <w:sz w:val="16"/>
      <w:szCs w:val="16"/>
    </w:rPr>
  </w:style>
  <w:style w:type="paragraph" w:styleId="Textocomentario">
    <w:name w:val="annotation text"/>
    <w:basedOn w:val="Normal"/>
    <w:link w:val="TextocomentarioCar"/>
    <w:semiHidden/>
    <w:unhideWhenUsed/>
    <w:rsid w:val="00177415"/>
    <w:rPr>
      <w:sz w:val="20"/>
      <w:szCs w:val="20"/>
    </w:rPr>
  </w:style>
  <w:style w:type="character" w:customStyle="1" w:styleId="TextocomentarioCar">
    <w:name w:val="Texto comentario Car"/>
    <w:basedOn w:val="Fuentedeprrafopredeter"/>
    <w:link w:val="Textocomentario"/>
    <w:semiHidden/>
    <w:rsid w:val="00177415"/>
  </w:style>
  <w:style w:type="paragraph" w:styleId="Asuntodelcomentario">
    <w:name w:val="annotation subject"/>
    <w:basedOn w:val="Textocomentario"/>
    <w:next w:val="Textocomentario"/>
    <w:link w:val="AsuntodelcomentarioCar"/>
    <w:semiHidden/>
    <w:unhideWhenUsed/>
    <w:rsid w:val="00177415"/>
    <w:rPr>
      <w:b/>
      <w:bCs/>
    </w:rPr>
  </w:style>
  <w:style w:type="character" w:customStyle="1" w:styleId="AsuntodelcomentarioCar">
    <w:name w:val="Asunto del comentario Car"/>
    <w:basedOn w:val="TextocomentarioCar"/>
    <w:link w:val="Asuntodelcomentario"/>
    <w:semiHidden/>
    <w:rsid w:val="00177415"/>
    <w:rPr>
      <w:b/>
      <w:bCs/>
    </w:rPr>
  </w:style>
  <w:style w:type="character" w:customStyle="1" w:styleId="BodyText2Car1">
    <w:name w:val="Body Text 2 Car1"/>
    <w:link w:val="Textoindependiente21"/>
    <w:uiPriority w:val="99"/>
    <w:locked/>
    <w:rsid w:val="00177415"/>
    <w:rPr>
      <w:rFonts w:ascii="Arial" w:hAnsi="Arial"/>
      <w:b/>
      <w:sz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691226">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77013339">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0014552">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0226101">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2418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ef6fa4ba114940e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05D86-80CB-4FD2-AFD1-B4E23064E287}">
  <ds:schemaRefs>
    <ds:schemaRef ds:uri="http://schemas.microsoft.com/sharepoint/v3/contenttype/forms"/>
  </ds:schemaRefs>
</ds:datastoreItem>
</file>

<file path=customXml/itemProps2.xml><?xml version="1.0" encoding="utf-8"?>
<ds:datastoreItem xmlns:ds="http://schemas.openxmlformats.org/officeDocument/2006/customXml" ds:itemID="{696CF957-198A-4AB8-8FD4-EA47416548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152A0D-7556-4A33-98B7-D5444F993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6ED0D-C1C4-40E8-B061-61F6AAF78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3457</Words>
  <Characters>19017</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22430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Hermides Alonso Gaviria Ocampo</cp:lastModifiedBy>
  <cp:revision>9</cp:revision>
  <cp:lastPrinted>2018-11-02T18:38:00Z</cp:lastPrinted>
  <dcterms:created xsi:type="dcterms:W3CDTF">2022-02-04T19:48:00Z</dcterms:created>
  <dcterms:modified xsi:type="dcterms:W3CDTF">2022-03-31T17:18:00Z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