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212268F" w14:textId="612E501F" w:rsidR="00134FBE" w:rsidRPr="00134FBE" w:rsidRDefault="00134FBE" w:rsidP="00134FB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88206132"/>
      <w:bookmarkStart w:id="2" w:name="_Hlk94773787"/>
      <w:r w:rsidRPr="00134FBE">
        <w:rPr>
          <w:rFonts w:ascii="Arial" w:eastAsia="Times New Roman" w:hAnsi="Arial" w:cs="Arial"/>
          <w:color w:val="FF0000"/>
          <w:spacing w:val="-4"/>
          <w:sz w:val="18"/>
          <w:szCs w:val="18"/>
          <w:lang w:val="es-419" w:eastAsia="fr-FR"/>
        </w:rPr>
        <w:t>es el documento presentado por el Magistrado Ponente que sirvió de base para proferir la providencia dentro del presente proceso.  El contenido total y fiel de la decisión debe ser verificado en la respectiva Secretaría.</w:t>
      </w:r>
    </w:p>
    <w:p w14:paraId="1D5E260D" w14:textId="77777777" w:rsidR="00134FBE" w:rsidRPr="00134FBE" w:rsidRDefault="00134FBE" w:rsidP="00134FBE">
      <w:pPr>
        <w:spacing w:after="0" w:line="240" w:lineRule="auto"/>
        <w:jc w:val="both"/>
        <w:rPr>
          <w:rFonts w:ascii="Arial" w:eastAsia="Times New Roman" w:hAnsi="Arial" w:cs="Arial"/>
          <w:sz w:val="20"/>
          <w:szCs w:val="20"/>
          <w:lang w:val="es-419" w:eastAsia="es-ES"/>
        </w:rPr>
      </w:pPr>
    </w:p>
    <w:p w14:paraId="65B29CAF" w14:textId="2728BFDC" w:rsidR="00134FBE" w:rsidRPr="004706CD" w:rsidRDefault="00134FBE" w:rsidP="00134FBE">
      <w:pPr>
        <w:spacing w:after="0" w:line="240" w:lineRule="auto"/>
        <w:jc w:val="both"/>
        <w:rPr>
          <w:rFonts w:ascii="Arial" w:eastAsia="Times New Roman" w:hAnsi="Arial" w:cs="Arial"/>
          <w:sz w:val="20"/>
          <w:szCs w:val="20"/>
          <w:lang w:val="es-419" w:eastAsia="es-ES"/>
        </w:rPr>
      </w:pPr>
      <w:r w:rsidRPr="004706CD">
        <w:rPr>
          <w:rFonts w:ascii="Arial" w:eastAsia="Times New Roman" w:hAnsi="Arial" w:cs="Arial"/>
          <w:sz w:val="20"/>
          <w:szCs w:val="20"/>
          <w:lang w:val="es-419" w:eastAsia="es-ES"/>
        </w:rPr>
        <w:t>Radicado:</w:t>
      </w:r>
      <w:r w:rsidRPr="004706CD">
        <w:rPr>
          <w:rFonts w:ascii="Arial" w:eastAsia="Times New Roman" w:hAnsi="Arial" w:cs="Arial"/>
          <w:sz w:val="20"/>
          <w:szCs w:val="20"/>
          <w:lang w:val="es-419" w:eastAsia="es-ES"/>
        </w:rPr>
        <w:tab/>
        <w:t>66001-31-05-004-2016-00403-02</w:t>
      </w:r>
    </w:p>
    <w:p w14:paraId="1031D67F" w14:textId="61552746" w:rsidR="00134FBE" w:rsidRPr="004706CD" w:rsidRDefault="00134FBE" w:rsidP="00134FBE">
      <w:pPr>
        <w:spacing w:after="0" w:line="240" w:lineRule="auto"/>
        <w:jc w:val="both"/>
        <w:rPr>
          <w:rFonts w:ascii="Arial" w:eastAsia="Times New Roman" w:hAnsi="Arial" w:cs="Arial"/>
          <w:sz w:val="20"/>
          <w:szCs w:val="20"/>
          <w:lang w:val="es-419" w:eastAsia="es-ES"/>
        </w:rPr>
      </w:pPr>
      <w:r w:rsidRPr="004706CD">
        <w:rPr>
          <w:rFonts w:ascii="Arial" w:eastAsia="Times New Roman" w:hAnsi="Arial" w:cs="Arial"/>
          <w:sz w:val="20"/>
          <w:szCs w:val="20"/>
          <w:lang w:val="es-419" w:eastAsia="es-ES"/>
        </w:rPr>
        <w:t>Proceso:</w:t>
      </w:r>
      <w:r w:rsidRPr="004706CD">
        <w:rPr>
          <w:rFonts w:ascii="Arial" w:eastAsia="Times New Roman" w:hAnsi="Arial" w:cs="Arial"/>
          <w:sz w:val="20"/>
          <w:szCs w:val="20"/>
          <w:lang w:val="es-419" w:eastAsia="es-ES"/>
        </w:rPr>
        <w:tab/>
        <w:t>Ordinario Laboral</w:t>
      </w:r>
    </w:p>
    <w:p w14:paraId="62FE6F58" w14:textId="1AD085CB" w:rsidR="00134FBE" w:rsidRPr="004706CD" w:rsidRDefault="00134FBE" w:rsidP="00134FBE">
      <w:pPr>
        <w:spacing w:after="0" w:line="240" w:lineRule="auto"/>
        <w:jc w:val="both"/>
        <w:rPr>
          <w:rFonts w:ascii="Arial" w:eastAsia="Times New Roman" w:hAnsi="Arial" w:cs="Arial"/>
          <w:sz w:val="20"/>
          <w:szCs w:val="20"/>
          <w:lang w:val="es-419" w:eastAsia="es-ES"/>
        </w:rPr>
      </w:pPr>
      <w:r w:rsidRPr="004706CD">
        <w:rPr>
          <w:rFonts w:ascii="Arial" w:eastAsia="Times New Roman" w:hAnsi="Arial" w:cs="Arial"/>
          <w:sz w:val="20"/>
          <w:szCs w:val="20"/>
          <w:lang w:val="es-419" w:eastAsia="es-ES"/>
        </w:rPr>
        <w:t>Demandante:</w:t>
      </w:r>
      <w:r w:rsidRPr="004706CD">
        <w:rPr>
          <w:rFonts w:ascii="Arial" w:eastAsia="Times New Roman" w:hAnsi="Arial" w:cs="Arial"/>
          <w:sz w:val="20"/>
          <w:szCs w:val="20"/>
          <w:lang w:val="es-419" w:eastAsia="es-ES"/>
        </w:rPr>
        <w:tab/>
        <w:t>María Lilia Correa González</w:t>
      </w:r>
    </w:p>
    <w:p w14:paraId="56027F6C" w14:textId="4CA97CA9" w:rsidR="00134FBE" w:rsidRPr="004706CD" w:rsidRDefault="00134FBE" w:rsidP="00134FBE">
      <w:pPr>
        <w:spacing w:after="0" w:line="240" w:lineRule="auto"/>
        <w:jc w:val="both"/>
        <w:rPr>
          <w:rFonts w:ascii="Arial" w:eastAsia="Times New Roman" w:hAnsi="Arial" w:cs="Arial"/>
          <w:sz w:val="20"/>
          <w:szCs w:val="20"/>
          <w:lang w:val="es-419" w:eastAsia="es-ES"/>
        </w:rPr>
      </w:pPr>
      <w:r w:rsidRPr="004706CD">
        <w:rPr>
          <w:rFonts w:ascii="Arial" w:eastAsia="Times New Roman" w:hAnsi="Arial" w:cs="Arial"/>
          <w:sz w:val="20"/>
          <w:szCs w:val="20"/>
          <w:lang w:val="es-419" w:eastAsia="es-ES"/>
        </w:rPr>
        <w:t>Demandados:</w:t>
      </w:r>
      <w:r w:rsidRPr="004706CD">
        <w:rPr>
          <w:rFonts w:ascii="Arial" w:eastAsia="Times New Roman" w:hAnsi="Arial" w:cs="Arial"/>
          <w:sz w:val="20"/>
          <w:szCs w:val="20"/>
          <w:lang w:val="es-419" w:eastAsia="es-ES"/>
        </w:rPr>
        <w:tab/>
        <w:t>Colpensiones y Herederos indeterminados de Rafael Ulises Santamaría Jordán.</w:t>
      </w:r>
    </w:p>
    <w:p w14:paraId="3FE67BFE" w14:textId="1D2036EA" w:rsidR="00134FBE" w:rsidRPr="00134FBE" w:rsidRDefault="00134FBE" w:rsidP="00134FBE">
      <w:pPr>
        <w:spacing w:after="0" w:line="240" w:lineRule="auto"/>
        <w:jc w:val="both"/>
        <w:rPr>
          <w:rFonts w:ascii="Arial" w:eastAsia="Times New Roman" w:hAnsi="Arial" w:cs="Arial"/>
          <w:sz w:val="20"/>
          <w:szCs w:val="20"/>
          <w:lang w:val="es-419" w:eastAsia="es-ES"/>
        </w:rPr>
      </w:pPr>
      <w:r w:rsidRPr="004706CD">
        <w:rPr>
          <w:rFonts w:ascii="Arial" w:eastAsia="Times New Roman" w:hAnsi="Arial" w:cs="Arial"/>
          <w:sz w:val="20"/>
          <w:szCs w:val="20"/>
          <w:lang w:val="es-419" w:eastAsia="es-ES"/>
        </w:rPr>
        <w:t>Juzgado:</w:t>
      </w:r>
      <w:r w:rsidRPr="004706CD">
        <w:rPr>
          <w:rFonts w:ascii="Arial" w:eastAsia="Times New Roman" w:hAnsi="Arial" w:cs="Arial"/>
          <w:sz w:val="20"/>
          <w:szCs w:val="20"/>
          <w:lang w:val="es-419" w:eastAsia="es-ES"/>
        </w:rPr>
        <w:tab/>
        <w:t>Cuarto Laboral del Circuito de Pereira</w:t>
      </w:r>
    </w:p>
    <w:p w14:paraId="082F8CC1" w14:textId="77777777" w:rsidR="00134FBE" w:rsidRPr="00134FBE" w:rsidRDefault="00134FBE" w:rsidP="00134FBE">
      <w:pPr>
        <w:spacing w:after="0" w:line="240" w:lineRule="auto"/>
        <w:jc w:val="both"/>
        <w:rPr>
          <w:rFonts w:ascii="Arial" w:eastAsia="Times New Roman" w:hAnsi="Arial" w:cs="Arial"/>
          <w:sz w:val="20"/>
          <w:szCs w:val="20"/>
          <w:lang w:val="es-419" w:eastAsia="es-ES"/>
        </w:rPr>
      </w:pPr>
    </w:p>
    <w:p w14:paraId="2337748C" w14:textId="405A3F1C" w:rsidR="00134FBE" w:rsidRPr="00134FBE" w:rsidRDefault="000C5782" w:rsidP="00134FBE">
      <w:pPr>
        <w:spacing w:after="0" w:line="240" w:lineRule="auto"/>
        <w:jc w:val="both"/>
        <w:rPr>
          <w:rFonts w:ascii="Arial" w:eastAsia="Times New Roman" w:hAnsi="Arial" w:cs="Arial"/>
          <w:b/>
          <w:bCs/>
          <w:iCs/>
          <w:sz w:val="20"/>
          <w:szCs w:val="20"/>
          <w:lang w:val="es-419" w:eastAsia="fr-FR"/>
        </w:rPr>
      </w:pPr>
      <w:r w:rsidRPr="00134FBE">
        <w:rPr>
          <w:rFonts w:ascii="Arial" w:eastAsia="Times New Roman" w:hAnsi="Arial" w:cs="Arial"/>
          <w:b/>
          <w:bCs/>
          <w:iCs/>
          <w:sz w:val="20"/>
          <w:szCs w:val="20"/>
          <w:u w:val="single"/>
          <w:lang w:val="es-419" w:eastAsia="fr-FR"/>
        </w:rPr>
        <w:t>TEMAS:</w:t>
      </w:r>
      <w:r w:rsidRPr="00134FB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VEJEZ / OMISIÓN DE AFILIACIÓN / CONSECUENCIA, EL EMPLEADOR DEBE PAGAR EL CÁLCULO ACTUARIAL CORRESPONDIENTE / PERO EL RECONOCIMIENTO DE LA PRESTACIÓN NO PUEDE CONDICIONARSE A DICHO PAGO.</w:t>
      </w:r>
    </w:p>
    <w:p w14:paraId="217EEDB0" w14:textId="77777777" w:rsidR="00134FBE" w:rsidRPr="00134FBE" w:rsidRDefault="00134FBE" w:rsidP="00134FBE">
      <w:pPr>
        <w:spacing w:after="0" w:line="240" w:lineRule="auto"/>
        <w:jc w:val="both"/>
        <w:rPr>
          <w:rFonts w:ascii="Arial" w:eastAsia="Times New Roman" w:hAnsi="Arial" w:cs="Arial"/>
          <w:sz w:val="20"/>
          <w:szCs w:val="20"/>
          <w:lang w:val="es-419" w:eastAsia="es-ES"/>
        </w:rPr>
      </w:pPr>
    </w:p>
    <w:p w14:paraId="1D712FB6" w14:textId="6952773A" w:rsidR="00134FBE" w:rsidRPr="00134FBE" w:rsidRDefault="00862435" w:rsidP="00134FBE">
      <w:pPr>
        <w:spacing w:after="0" w:line="240" w:lineRule="auto"/>
        <w:jc w:val="both"/>
        <w:rPr>
          <w:rFonts w:ascii="Arial" w:eastAsia="Times New Roman" w:hAnsi="Arial" w:cs="Arial"/>
          <w:sz w:val="20"/>
          <w:szCs w:val="20"/>
          <w:lang w:val="es-419" w:eastAsia="es-ES"/>
        </w:rPr>
      </w:pPr>
      <w:r w:rsidRPr="00862435">
        <w:rPr>
          <w:rFonts w:ascii="Arial" w:eastAsia="Times New Roman" w:hAnsi="Arial" w:cs="Arial"/>
          <w:sz w:val="20"/>
          <w:szCs w:val="20"/>
          <w:lang w:val="es-419" w:eastAsia="es-ES"/>
        </w:rPr>
        <w:t>Sea lo primero anotar que la afiliación es definida como el acto de inscripción de un trabajador al régimen de pensiones y constituye la fuente de los derechos y obligaciones que de él derivan. El artículo 13 de la Ley 100 de 1993, señala que la afiliación implica la obligación de efectuar aportes al sistema de pensiones, misma que recae en cabeza del empleador porque se beneficia del trabajo efectivamente desarrollado por el trabajador</w:t>
      </w:r>
      <w:r>
        <w:rPr>
          <w:rFonts w:ascii="Arial" w:eastAsia="Times New Roman" w:hAnsi="Arial" w:cs="Arial"/>
          <w:sz w:val="20"/>
          <w:szCs w:val="20"/>
          <w:lang w:val="es-419" w:eastAsia="es-ES"/>
        </w:rPr>
        <w:t>…</w:t>
      </w:r>
    </w:p>
    <w:p w14:paraId="1A402A7E" w14:textId="77777777" w:rsidR="00134FBE" w:rsidRPr="00134FBE" w:rsidRDefault="00134FBE" w:rsidP="00134FBE">
      <w:pPr>
        <w:spacing w:after="0" w:line="240" w:lineRule="auto"/>
        <w:jc w:val="both"/>
        <w:rPr>
          <w:rFonts w:ascii="Arial" w:eastAsia="Times New Roman" w:hAnsi="Arial" w:cs="Arial"/>
          <w:sz w:val="20"/>
          <w:szCs w:val="20"/>
          <w:lang w:val="es-419" w:eastAsia="es-ES"/>
        </w:rPr>
      </w:pPr>
    </w:p>
    <w:p w14:paraId="2AAAE14B" w14:textId="7622B146" w:rsidR="00134FBE" w:rsidRPr="00134FBE" w:rsidRDefault="00036B87" w:rsidP="00134FBE">
      <w:pPr>
        <w:spacing w:after="0" w:line="240" w:lineRule="auto"/>
        <w:jc w:val="both"/>
        <w:rPr>
          <w:rFonts w:ascii="Arial" w:eastAsia="Times New Roman" w:hAnsi="Arial" w:cs="Arial"/>
          <w:sz w:val="20"/>
          <w:szCs w:val="20"/>
          <w:lang w:val="es-419" w:eastAsia="es-ES"/>
        </w:rPr>
      </w:pPr>
      <w:r w:rsidRPr="00036B87">
        <w:rPr>
          <w:rFonts w:ascii="Arial" w:eastAsia="Times New Roman" w:hAnsi="Arial" w:cs="Arial"/>
          <w:sz w:val="20"/>
          <w:szCs w:val="20"/>
          <w:lang w:val="es-419" w:eastAsia="es-ES"/>
        </w:rPr>
        <w:t>Sin perder de vista lo anterior, es una realidad que en el devenir de las relaciones laborales se presentan ocasiones en las cuales el empleador evade el deber de afiliación al sistema pensional de uno o varios de sus trabajadores, evento en el cual, al empleador se le impone la carga de asumir el pago del cálculo actuarial por el tiempo servido y transferir dicha suma a la entidad administradora de pensiones en la que esté afiliado el trabajador, ello, con el fin de que se tengan en cuenta las semanas como efectivamente cotizadas</w:t>
      </w:r>
      <w:r>
        <w:rPr>
          <w:rFonts w:ascii="Arial" w:eastAsia="Times New Roman" w:hAnsi="Arial" w:cs="Arial"/>
          <w:sz w:val="20"/>
          <w:szCs w:val="20"/>
          <w:lang w:val="es-419" w:eastAsia="es-ES"/>
        </w:rPr>
        <w:t>…</w:t>
      </w:r>
    </w:p>
    <w:p w14:paraId="7891B297" w14:textId="77777777" w:rsidR="00134FBE" w:rsidRPr="00134FBE" w:rsidRDefault="00134FBE" w:rsidP="00134FBE">
      <w:pPr>
        <w:spacing w:after="0" w:line="240" w:lineRule="auto"/>
        <w:jc w:val="both"/>
        <w:rPr>
          <w:rFonts w:ascii="Arial" w:eastAsia="Times New Roman" w:hAnsi="Arial" w:cs="Arial"/>
          <w:sz w:val="20"/>
          <w:szCs w:val="20"/>
          <w:lang w:val="es-419" w:eastAsia="es-ES"/>
        </w:rPr>
      </w:pPr>
    </w:p>
    <w:p w14:paraId="087D3B7A" w14:textId="6BD5944F" w:rsidR="00134FBE" w:rsidRPr="00134FBE" w:rsidRDefault="00036B87" w:rsidP="00134FBE">
      <w:pPr>
        <w:spacing w:after="0" w:line="240" w:lineRule="auto"/>
        <w:jc w:val="both"/>
        <w:rPr>
          <w:rFonts w:ascii="Arial" w:eastAsia="Times New Roman" w:hAnsi="Arial" w:cs="Arial"/>
          <w:sz w:val="20"/>
          <w:szCs w:val="20"/>
          <w:lang w:val="es-419" w:eastAsia="es-ES"/>
        </w:rPr>
      </w:pPr>
      <w:r w:rsidRPr="00036B87">
        <w:rPr>
          <w:rFonts w:ascii="Arial" w:eastAsia="Times New Roman" w:hAnsi="Arial" w:cs="Arial"/>
          <w:sz w:val="20"/>
          <w:szCs w:val="20"/>
          <w:lang w:val="es-419" w:eastAsia="es-ES"/>
        </w:rPr>
        <w:t>Bajo esta premisa, advierte esa misma Corporación, que no se le puede endilgar a la administradora el deber de efectuar acciones de cobro en contra del empleador que omite la afiliación de un trabajador, pues dichas acciones solo proceden en el evento de una mora en el pago de los aportes cuando el trabajador ya se encuentra previamente afiliado al sistema</w:t>
      </w:r>
      <w:r>
        <w:rPr>
          <w:rFonts w:ascii="Arial" w:eastAsia="Times New Roman" w:hAnsi="Arial" w:cs="Arial"/>
          <w:sz w:val="20"/>
          <w:szCs w:val="20"/>
          <w:lang w:val="es-419" w:eastAsia="es-ES"/>
        </w:rPr>
        <w:t>…</w:t>
      </w:r>
    </w:p>
    <w:p w14:paraId="475F6B18" w14:textId="77777777" w:rsidR="00134FBE" w:rsidRPr="00134FBE" w:rsidRDefault="00134FBE" w:rsidP="00134FBE">
      <w:pPr>
        <w:spacing w:after="0" w:line="240" w:lineRule="auto"/>
        <w:jc w:val="both"/>
        <w:rPr>
          <w:rFonts w:ascii="Arial" w:eastAsia="Times New Roman" w:hAnsi="Arial" w:cs="Arial"/>
          <w:sz w:val="20"/>
          <w:szCs w:val="20"/>
          <w:lang w:val="es-ES" w:eastAsia="es-ES"/>
        </w:rPr>
      </w:pPr>
    </w:p>
    <w:p w14:paraId="329C6544" w14:textId="73E4F3F2" w:rsidR="00134FBE" w:rsidRPr="00134FBE" w:rsidRDefault="00692948" w:rsidP="00134FB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692948">
        <w:rPr>
          <w:rFonts w:ascii="Arial" w:eastAsia="Times New Roman" w:hAnsi="Arial" w:cs="Arial"/>
          <w:sz w:val="20"/>
          <w:szCs w:val="20"/>
          <w:lang w:val="es-ES" w:eastAsia="es-ES"/>
        </w:rPr>
        <w:t>la Seguridad Social como derecho irrenunciable, no puede verse afectada por el incumplimiento de la obligación a cargo de las entidades o patronos, generando consecuencias negativas en los derechos de los trabajadores, mucho menos, negar un derecho pensional</w:t>
      </w:r>
      <w:r>
        <w:rPr>
          <w:rFonts w:ascii="Arial" w:eastAsia="Times New Roman" w:hAnsi="Arial" w:cs="Arial"/>
          <w:sz w:val="20"/>
          <w:szCs w:val="20"/>
          <w:lang w:val="es-ES" w:eastAsia="es-ES"/>
        </w:rPr>
        <w:t>…</w:t>
      </w:r>
    </w:p>
    <w:p w14:paraId="34E5AA9C" w14:textId="16EE0081" w:rsidR="00134FBE" w:rsidRDefault="00134FBE" w:rsidP="00134FBE">
      <w:pPr>
        <w:spacing w:after="0" w:line="240" w:lineRule="auto"/>
        <w:jc w:val="both"/>
        <w:rPr>
          <w:rFonts w:ascii="Arial" w:eastAsia="Times New Roman" w:hAnsi="Arial" w:cs="Arial"/>
          <w:sz w:val="20"/>
          <w:szCs w:val="20"/>
          <w:lang w:val="es-ES" w:eastAsia="es-ES"/>
        </w:rPr>
      </w:pPr>
    </w:p>
    <w:p w14:paraId="5DCF8984" w14:textId="5A222100" w:rsidR="009F1370" w:rsidRPr="009F1370" w:rsidRDefault="009F1370" w:rsidP="009F1370">
      <w:pPr>
        <w:spacing w:after="0" w:line="240" w:lineRule="auto"/>
        <w:jc w:val="both"/>
        <w:rPr>
          <w:rFonts w:ascii="Arial" w:eastAsia="Times New Roman" w:hAnsi="Arial" w:cs="Arial"/>
          <w:sz w:val="20"/>
          <w:szCs w:val="20"/>
          <w:lang w:val="es-ES" w:eastAsia="es-ES"/>
        </w:rPr>
      </w:pPr>
      <w:r w:rsidRPr="009F1370">
        <w:rPr>
          <w:rFonts w:ascii="Arial" w:eastAsia="Times New Roman" w:hAnsi="Arial" w:cs="Arial"/>
          <w:sz w:val="20"/>
          <w:szCs w:val="20"/>
          <w:lang w:val="es-ES" w:eastAsia="es-ES"/>
        </w:rPr>
        <w:t>Respecto de la condena al pago del cálculo actuarial en cabeza de los herederos indeterminados del causante, el apoderado de la parte demandante considera injusta la condición impuesta por la jueza de primer grado, al supeditar el reconocimiento de la prestación económica concedida hasta tanto no se efectúe el pago del cálculo actuarial a cargo de los herederos indeterminados</w:t>
      </w:r>
      <w:r w:rsidR="00813189">
        <w:rPr>
          <w:rFonts w:ascii="Arial" w:eastAsia="Times New Roman" w:hAnsi="Arial" w:cs="Arial"/>
          <w:sz w:val="20"/>
          <w:szCs w:val="20"/>
          <w:lang w:val="es-ES" w:eastAsia="es-ES"/>
        </w:rPr>
        <w:t>…</w:t>
      </w:r>
      <w:r w:rsidRPr="009F1370">
        <w:rPr>
          <w:rFonts w:ascii="Arial" w:eastAsia="Times New Roman" w:hAnsi="Arial" w:cs="Arial"/>
          <w:sz w:val="20"/>
          <w:szCs w:val="20"/>
          <w:lang w:val="es-ES" w:eastAsia="es-ES"/>
        </w:rPr>
        <w:t xml:space="preserve"> </w:t>
      </w:r>
    </w:p>
    <w:p w14:paraId="7DDB8429" w14:textId="77777777" w:rsidR="009F1370" w:rsidRPr="009F1370" w:rsidRDefault="009F1370" w:rsidP="009F1370">
      <w:pPr>
        <w:spacing w:after="0" w:line="240" w:lineRule="auto"/>
        <w:jc w:val="both"/>
        <w:rPr>
          <w:rFonts w:ascii="Arial" w:eastAsia="Times New Roman" w:hAnsi="Arial" w:cs="Arial"/>
          <w:sz w:val="20"/>
          <w:szCs w:val="20"/>
          <w:lang w:val="es-ES" w:eastAsia="es-ES"/>
        </w:rPr>
      </w:pPr>
    </w:p>
    <w:p w14:paraId="43962303" w14:textId="28841C93" w:rsidR="00692948" w:rsidRDefault="009F1370" w:rsidP="009F1370">
      <w:pPr>
        <w:spacing w:after="0" w:line="240" w:lineRule="auto"/>
        <w:jc w:val="both"/>
        <w:rPr>
          <w:rFonts w:ascii="Arial" w:eastAsia="Times New Roman" w:hAnsi="Arial" w:cs="Arial"/>
          <w:sz w:val="20"/>
          <w:szCs w:val="20"/>
          <w:lang w:val="es-ES" w:eastAsia="es-ES"/>
        </w:rPr>
      </w:pPr>
      <w:r w:rsidRPr="009F1370">
        <w:rPr>
          <w:rFonts w:ascii="Arial" w:eastAsia="Times New Roman" w:hAnsi="Arial" w:cs="Arial"/>
          <w:sz w:val="20"/>
          <w:szCs w:val="20"/>
          <w:lang w:val="es-ES" w:eastAsia="es-ES"/>
        </w:rPr>
        <w:t>Con relación a este tópico, la Sala de Descongestión Laboral de la Corte Suprema de Justicia en la sentencia SL5489 de 2021, decidió casar la sentencia de segunda instancia de un caso similar por falta de afiliación. En dicha providencia el Tribunal condicionó el reconocimiento y pago de la prestación de vejez, una vez el empleador cancele lo correspondiente al cálculo actuarial; ante ese dilema, la Alta Corporación concluyó que conforme a los literales c) y d) del artículo 33 de la Ley 100 de 1993, modificado por el artículo 9 de la Ley 797 de 2003, se debe tener el tiempo servido como efectivamente cotizado, con la obligación correlativa del empleador a pagar el título pensional que corresponda por los periodos omitidos.</w:t>
      </w:r>
      <w:r w:rsidR="00813189">
        <w:rPr>
          <w:rFonts w:ascii="Arial" w:eastAsia="Times New Roman" w:hAnsi="Arial" w:cs="Arial"/>
          <w:sz w:val="20"/>
          <w:szCs w:val="20"/>
          <w:lang w:val="es-ES" w:eastAsia="es-ES"/>
        </w:rPr>
        <w:t xml:space="preserve"> (…)</w:t>
      </w:r>
    </w:p>
    <w:p w14:paraId="413A7E09" w14:textId="0C6646F5" w:rsidR="00692948" w:rsidRDefault="00692948" w:rsidP="00134FBE">
      <w:pPr>
        <w:spacing w:after="0" w:line="240" w:lineRule="auto"/>
        <w:jc w:val="both"/>
        <w:rPr>
          <w:rFonts w:ascii="Arial" w:eastAsia="Times New Roman" w:hAnsi="Arial" w:cs="Arial"/>
          <w:sz w:val="20"/>
          <w:szCs w:val="20"/>
          <w:lang w:val="es-ES" w:eastAsia="es-ES"/>
        </w:rPr>
      </w:pPr>
    </w:p>
    <w:p w14:paraId="4ABCECDC" w14:textId="7E092A40" w:rsidR="009F1370" w:rsidRDefault="00813189" w:rsidP="00134FBE">
      <w:pPr>
        <w:spacing w:after="0" w:line="240" w:lineRule="auto"/>
        <w:jc w:val="both"/>
        <w:rPr>
          <w:rFonts w:ascii="Arial" w:eastAsia="Times New Roman" w:hAnsi="Arial" w:cs="Arial"/>
          <w:sz w:val="20"/>
          <w:szCs w:val="20"/>
          <w:lang w:val="es-ES" w:eastAsia="es-ES"/>
        </w:rPr>
      </w:pPr>
      <w:r w:rsidRPr="00813189">
        <w:rPr>
          <w:rFonts w:ascii="Arial" w:eastAsia="Times New Roman" w:hAnsi="Arial" w:cs="Arial"/>
          <w:sz w:val="20"/>
          <w:szCs w:val="20"/>
          <w:lang w:val="es-ES" w:eastAsia="es-ES"/>
        </w:rPr>
        <w:t>En concordancia con lo establecido por la Alta Corporación, en el presente caso no se puede desconocer la obligación a cargo del empleador de pagar el cálculo actuarial; empero, no resulta acorde a las normas del derecho laboral y la seguridad social condicionar el reconocimiento y pago de la pensión de vejez de la demandante hasta tanto sea recibido a satisfacción el monto equivalente a dicho cálculo, pues sería equiparable a imponer un requisito o presupuesto adicional a los establecidos taxativamente en la norma laboral para acceder a la prestación económica</w:t>
      </w:r>
      <w:r>
        <w:rPr>
          <w:rFonts w:ascii="Arial" w:eastAsia="Times New Roman" w:hAnsi="Arial" w:cs="Arial"/>
          <w:sz w:val="20"/>
          <w:szCs w:val="20"/>
          <w:lang w:val="es-ES" w:eastAsia="es-ES"/>
        </w:rPr>
        <w:t>…</w:t>
      </w:r>
    </w:p>
    <w:p w14:paraId="40A6C6DF" w14:textId="77777777" w:rsidR="00813189" w:rsidRDefault="00813189" w:rsidP="00134FBE">
      <w:pPr>
        <w:spacing w:after="0" w:line="240" w:lineRule="auto"/>
        <w:jc w:val="both"/>
        <w:rPr>
          <w:rFonts w:ascii="Arial" w:eastAsia="Times New Roman" w:hAnsi="Arial" w:cs="Arial"/>
          <w:sz w:val="20"/>
          <w:szCs w:val="20"/>
          <w:lang w:val="es-ES" w:eastAsia="es-ES"/>
        </w:rPr>
      </w:pPr>
    </w:p>
    <w:p w14:paraId="7F5F5C7B" w14:textId="77777777" w:rsidR="009F1370" w:rsidRPr="00134FBE" w:rsidRDefault="009F1370" w:rsidP="00134FBE">
      <w:pPr>
        <w:spacing w:after="0" w:line="240" w:lineRule="auto"/>
        <w:jc w:val="both"/>
        <w:rPr>
          <w:rFonts w:ascii="Arial" w:eastAsia="Times New Roman" w:hAnsi="Arial" w:cs="Arial"/>
          <w:sz w:val="20"/>
          <w:szCs w:val="20"/>
          <w:lang w:val="es-ES" w:eastAsia="es-ES"/>
        </w:rPr>
      </w:pPr>
    </w:p>
    <w:bookmarkEnd w:id="0"/>
    <w:p w14:paraId="69CEF265" w14:textId="77777777" w:rsidR="00134FBE" w:rsidRPr="00134FBE" w:rsidRDefault="00134FBE" w:rsidP="00134FBE">
      <w:pPr>
        <w:spacing w:after="0" w:line="240" w:lineRule="auto"/>
        <w:jc w:val="both"/>
        <w:rPr>
          <w:rFonts w:ascii="Arial" w:eastAsia="Times New Roman" w:hAnsi="Arial" w:cs="Arial"/>
          <w:sz w:val="20"/>
          <w:szCs w:val="20"/>
          <w:lang w:val="es-ES" w:eastAsia="es-ES"/>
        </w:rPr>
      </w:pPr>
    </w:p>
    <w:bookmarkEnd w:id="1"/>
    <w:bookmarkEnd w:id="2"/>
    <w:p w14:paraId="60ED5B32" w14:textId="45190FB7" w:rsidR="1B4704F1" w:rsidRPr="004706CD" w:rsidRDefault="1B4704F1" w:rsidP="00134FBE">
      <w:pPr>
        <w:spacing w:after="0" w:line="276" w:lineRule="auto"/>
        <w:jc w:val="center"/>
        <w:rPr>
          <w:rFonts w:ascii="Tahoma" w:hAnsi="Tahoma" w:cs="Tahoma"/>
          <w:sz w:val="24"/>
          <w:szCs w:val="24"/>
        </w:rPr>
      </w:pPr>
      <w:r w:rsidRPr="004706CD">
        <w:rPr>
          <w:rFonts w:ascii="Tahoma" w:eastAsia="Tahoma" w:hAnsi="Tahoma" w:cs="Tahoma"/>
          <w:b/>
          <w:bCs/>
          <w:sz w:val="24"/>
          <w:szCs w:val="24"/>
          <w:lang w:val="es"/>
        </w:rPr>
        <w:t xml:space="preserve">TRIBUNAL SUPERIOR DEL DISTRITO JUDICIAL DE PEREIRA </w:t>
      </w:r>
    </w:p>
    <w:p w14:paraId="6A22D743" w14:textId="0EB1286B" w:rsidR="1B4704F1" w:rsidRPr="004706CD" w:rsidRDefault="1B4704F1" w:rsidP="00134FBE">
      <w:pPr>
        <w:spacing w:after="0" w:line="276" w:lineRule="auto"/>
        <w:jc w:val="center"/>
        <w:rPr>
          <w:rFonts w:ascii="Tahoma" w:hAnsi="Tahoma" w:cs="Tahoma"/>
          <w:sz w:val="24"/>
          <w:szCs w:val="24"/>
        </w:rPr>
      </w:pPr>
      <w:r w:rsidRPr="004706CD">
        <w:rPr>
          <w:rFonts w:ascii="Tahoma" w:eastAsia="Tahoma" w:hAnsi="Tahoma" w:cs="Tahoma"/>
          <w:b/>
          <w:bCs/>
          <w:sz w:val="24"/>
          <w:szCs w:val="24"/>
          <w:lang w:val="es"/>
        </w:rPr>
        <w:t>SALA PRIMERA DE DECISION LABORAL</w:t>
      </w:r>
    </w:p>
    <w:p w14:paraId="5F77C68D" w14:textId="41619F3D" w:rsidR="00C24650" w:rsidRPr="004706CD" w:rsidRDefault="1B4704F1" w:rsidP="00134FBE">
      <w:pPr>
        <w:spacing w:after="0" w:line="276" w:lineRule="auto"/>
        <w:jc w:val="center"/>
        <w:rPr>
          <w:rFonts w:ascii="Tahoma" w:hAnsi="Tahoma" w:cs="Tahoma"/>
          <w:sz w:val="24"/>
          <w:szCs w:val="24"/>
        </w:rPr>
      </w:pPr>
      <w:r w:rsidRPr="004706CD">
        <w:rPr>
          <w:rFonts w:ascii="Tahoma" w:eastAsia="Tahoma" w:hAnsi="Tahoma" w:cs="Tahoma"/>
          <w:b/>
          <w:bCs/>
          <w:sz w:val="24"/>
          <w:szCs w:val="24"/>
          <w:lang w:val="es"/>
        </w:rPr>
        <w:t xml:space="preserve"> </w:t>
      </w:r>
    </w:p>
    <w:p w14:paraId="5D75B964" w14:textId="32ADA514" w:rsidR="1B4704F1" w:rsidRPr="004706CD" w:rsidRDefault="1B4704F1" w:rsidP="00134FBE">
      <w:pPr>
        <w:spacing w:after="0" w:line="276" w:lineRule="auto"/>
        <w:jc w:val="center"/>
        <w:rPr>
          <w:rFonts w:ascii="Tahoma" w:hAnsi="Tahoma" w:cs="Tahoma"/>
          <w:sz w:val="24"/>
          <w:szCs w:val="24"/>
        </w:rPr>
      </w:pPr>
      <w:r w:rsidRPr="004706CD">
        <w:rPr>
          <w:rFonts w:ascii="Tahoma" w:eastAsia="Tahoma" w:hAnsi="Tahoma" w:cs="Tahoma"/>
          <w:sz w:val="24"/>
          <w:szCs w:val="24"/>
          <w:lang w:val="es"/>
        </w:rPr>
        <w:t xml:space="preserve">Magistrada Ponente: </w:t>
      </w:r>
      <w:r w:rsidRPr="004706CD">
        <w:rPr>
          <w:rFonts w:ascii="Tahoma" w:eastAsia="Tahoma" w:hAnsi="Tahoma" w:cs="Tahoma"/>
          <w:b/>
          <w:bCs/>
          <w:sz w:val="24"/>
          <w:szCs w:val="24"/>
          <w:lang w:val="es"/>
        </w:rPr>
        <w:t>Ana Lucía Caicedo Calderón</w:t>
      </w:r>
    </w:p>
    <w:p w14:paraId="1DCDBD64" w14:textId="5926D18F" w:rsidR="00C24650" w:rsidRPr="004706CD" w:rsidRDefault="1B4704F1" w:rsidP="00134FBE">
      <w:pPr>
        <w:spacing w:after="0" w:line="276" w:lineRule="auto"/>
        <w:jc w:val="center"/>
        <w:rPr>
          <w:rFonts w:ascii="Tahoma" w:hAnsi="Tahoma" w:cs="Tahoma"/>
          <w:sz w:val="24"/>
          <w:szCs w:val="24"/>
        </w:rPr>
      </w:pPr>
      <w:r w:rsidRPr="004706CD">
        <w:rPr>
          <w:rFonts w:ascii="Tahoma" w:eastAsia="Tahoma" w:hAnsi="Tahoma" w:cs="Tahoma"/>
          <w:b/>
          <w:bCs/>
          <w:sz w:val="24"/>
          <w:szCs w:val="24"/>
          <w:lang w:val="es"/>
        </w:rPr>
        <w:t xml:space="preserve"> </w:t>
      </w:r>
    </w:p>
    <w:p w14:paraId="0BDE38B9" w14:textId="77777777" w:rsidR="00B82CAD" w:rsidRPr="004706CD" w:rsidRDefault="00B82CAD" w:rsidP="00A65959">
      <w:pPr>
        <w:spacing w:after="0" w:line="276" w:lineRule="auto"/>
        <w:jc w:val="center"/>
        <w:rPr>
          <w:rFonts w:ascii="Tahoma" w:hAnsi="Tahoma" w:cs="Tahoma"/>
          <w:spacing w:val="2"/>
          <w:sz w:val="24"/>
          <w:szCs w:val="24"/>
        </w:rPr>
      </w:pPr>
      <w:r w:rsidRPr="004706CD">
        <w:rPr>
          <w:rFonts w:ascii="Tahoma" w:hAnsi="Tahoma" w:cs="Tahoma"/>
          <w:spacing w:val="2"/>
          <w:sz w:val="24"/>
          <w:szCs w:val="24"/>
        </w:rPr>
        <w:t>Pereira, Risaralda, febrero veintiocho (28) de dos mil veintidós (2022)  </w:t>
      </w:r>
    </w:p>
    <w:p w14:paraId="6732CC2C" w14:textId="77777777" w:rsidR="00B82CAD" w:rsidRPr="004706CD" w:rsidRDefault="00B82CAD" w:rsidP="00A65959">
      <w:pPr>
        <w:spacing w:after="0" w:line="276" w:lineRule="auto"/>
        <w:jc w:val="center"/>
        <w:rPr>
          <w:rFonts w:ascii="Tahoma" w:hAnsi="Tahoma" w:cs="Tahoma"/>
          <w:spacing w:val="2"/>
          <w:sz w:val="24"/>
          <w:szCs w:val="24"/>
        </w:rPr>
      </w:pPr>
      <w:r w:rsidRPr="004706CD">
        <w:rPr>
          <w:rFonts w:ascii="Tahoma" w:hAnsi="Tahoma" w:cs="Tahoma"/>
          <w:spacing w:val="2"/>
          <w:sz w:val="24"/>
          <w:szCs w:val="24"/>
        </w:rPr>
        <w:lastRenderedPageBreak/>
        <w:t>Acta No. 26 del 24 de febrero de 2022</w:t>
      </w:r>
    </w:p>
    <w:p w14:paraId="0CD39A57" w14:textId="41423217" w:rsidR="1B4704F1" w:rsidRPr="004706CD" w:rsidRDefault="1B4704F1" w:rsidP="00134FBE">
      <w:pPr>
        <w:spacing w:after="0" w:line="276" w:lineRule="auto"/>
        <w:jc w:val="center"/>
        <w:rPr>
          <w:rFonts w:ascii="Tahoma" w:hAnsi="Tahoma" w:cs="Tahoma"/>
          <w:sz w:val="24"/>
          <w:szCs w:val="24"/>
        </w:rPr>
      </w:pPr>
      <w:r w:rsidRPr="004706CD">
        <w:rPr>
          <w:rFonts w:ascii="Tahoma" w:eastAsia="Tahoma" w:hAnsi="Tahoma" w:cs="Tahoma"/>
          <w:sz w:val="24"/>
          <w:szCs w:val="24"/>
          <w:lang w:val="es"/>
        </w:rPr>
        <w:t xml:space="preserve"> </w:t>
      </w:r>
    </w:p>
    <w:p w14:paraId="12DD9787" w14:textId="64E28AD3" w:rsidR="1B4704F1" w:rsidRPr="004706CD" w:rsidRDefault="1B4704F1" w:rsidP="00134FBE">
      <w:pPr>
        <w:spacing w:after="0" w:line="276" w:lineRule="auto"/>
        <w:ind w:firstLine="708"/>
        <w:jc w:val="both"/>
        <w:rPr>
          <w:rFonts w:ascii="Tahoma" w:hAnsi="Tahoma" w:cs="Tahoma"/>
          <w:b/>
          <w:sz w:val="24"/>
          <w:szCs w:val="24"/>
        </w:rPr>
      </w:pPr>
      <w:r w:rsidRPr="004706CD">
        <w:rPr>
          <w:rFonts w:ascii="Tahoma" w:eastAsia="Tahoma" w:hAnsi="Tahoma" w:cs="Tahoma"/>
          <w:sz w:val="24"/>
          <w:szCs w:val="24"/>
          <w:lang w:val="es"/>
        </w:rPr>
        <w:t>Teniendo en cuenta que el artículo 15 del Decreto</w:t>
      </w:r>
      <w:r w:rsidR="000C729F" w:rsidRPr="004706CD">
        <w:rPr>
          <w:rFonts w:ascii="Tahoma" w:eastAsia="Tahoma" w:hAnsi="Tahoma" w:cs="Tahoma"/>
          <w:sz w:val="24"/>
          <w:szCs w:val="24"/>
          <w:lang w:val="es"/>
        </w:rPr>
        <w:t xml:space="preserve"> Presidencial</w:t>
      </w:r>
      <w:r w:rsidRPr="004706CD">
        <w:rPr>
          <w:rFonts w:ascii="Tahoma" w:eastAsia="Tahoma" w:hAnsi="Tahoma" w:cs="Tahoma"/>
          <w:sz w:val="24"/>
          <w:szCs w:val="24"/>
          <w:lang w:val="es"/>
        </w:rPr>
        <w:t xml:space="preserve"> No. 806 del 4 de junio de 2020, estableció</w:t>
      </w:r>
      <w:r w:rsidR="003A150B" w:rsidRPr="004706CD">
        <w:rPr>
          <w:rFonts w:ascii="Tahoma" w:eastAsia="Tahoma" w:hAnsi="Tahoma" w:cs="Tahoma"/>
          <w:sz w:val="24"/>
          <w:szCs w:val="24"/>
          <w:lang w:val="es"/>
        </w:rPr>
        <w:t>,</w:t>
      </w:r>
      <w:r w:rsidRPr="004706CD">
        <w:rPr>
          <w:rFonts w:ascii="Tahoma" w:eastAsia="Tahoma" w:hAnsi="Tahoma" w:cs="Tahoma"/>
          <w:sz w:val="24"/>
          <w:szCs w:val="24"/>
          <w:lang w:val="es"/>
        </w:rPr>
        <w:t xml:space="preserve"> que en la especialidad laboral se proferirán por escrito las providencias de segunda instancia</w:t>
      </w:r>
      <w:r w:rsidR="003A150B" w:rsidRPr="004706CD">
        <w:rPr>
          <w:rFonts w:ascii="Tahoma" w:eastAsia="Tahoma" w:hAnsi="Tahoma" w:cs="Tahoma"/>
          <w:sz w:val="24"/>
          <w:szCs w:val="24"/>
          <w:lang w:val="es"/>
        </w:rPr>
        <w:t>,</w:t>
      </w:r>
      <w:r w:rsidRPr="004706CD">
        <w:rPr>
          <w:rFonts w:ascii="Tahoma" w:eastAsia="Tahoma" w:hAnsi="Tahoma" w:cs="Tahoma"/>
          <w:sz w:val="24"/>
          <w:szCs w:val="24"/>
          <w:lang w:val="es"/>
        </w:rPr>
        <w:t xml:space="preserve">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DARIO GOEZ VINASCO, procede a proferir la siguiente sentencia escrita dentro del proceso </w:t>
      </w:r>
      <w:r w:rsidRPr="004706CD">
        <w:rPr>
          <w:rFonts w:ascii="Tahoma" w:eastAsia="Tahoma" w:hAnsi="Tahoma" w:cs="Tahoma"/>
          <w:b/>
          <w:sz w:val="24"/>
          <w:szCs w:val="24"/>
          <w:lang w:val="es"/>
        </w:rPr>
        <w:t>ordinario laboral</w:t>
      </w:r>
      <w:r w:rsidRPr="004706CD">
        <w:rPr>
          <w:rFonts w:ascii="Tahoma" w:eastAsia="Tahoma" w:hAnsi="Tahoma" w:cs="Tahoma"/>
          <w:sz w:val="24"/>
          <w:szCs w:val="24"/>
          <w:lang w:val="es"/>
        </w:rPr>
        <w:t xml:space="preserve"> instaurado por </w:t>
      </w:r>
      <w:r w:rsidR="00890545" w:rsidRPr="004706CD">
        <w:rPr>
          <w:rFonts w:ascii="Tahoma" w:eastAsia="Tahoma" w:hAnsi="Tahoma" w:cs="Tahoma"/>
          <w:b/>
          <w:sz w:val="24"/>
          <w:szCs w:val="24"/>
          <w:lang w:val="es"/>
        </w:rPr>
        <w:t>María Lilia Correa González</w:t>
      </w:r>
      <w:r w:rsidR="000C729F" w:rsidRPr="004706CD">
        <w:rPr>
          <w:rFonts w:ascii="Tahoma" w:eastAsia="Tahoma" w:hAnsi="Tahoma" w:cs="Tahoma"/>
          <w:b/>
          <w:sz w:val="24"/>
          <w:szCs w:val="24"/>
          <w:lang w:val="es"/>
        </w:rPr>
        <w:t xml:space="preserve"> </w:t>
      </w:r>
      <w:r w:rsidRPr="004706CD">
        <w:rPr>
          <w:rFonts w:ascii="Tahoma" w:eastAsia="Tahoma" w:hAnsi="Tahoma" w:cs="Tahoma"/>
          <w:sz w:val="24"/>
          <w:szCs w:val="24"/>
          <w:lang w:val="es"/>
        </w:rPr>
        <w:t xml:space="preserve">en contra de la </w:t>
      </w:r>
      <w:r w:rsidRPr="004706CD">
        <w:rPr>
          <w:rFonts w:ascii="Tahoma" w:eastAsia="Tahoma" w:hAnsi="Tahoma" w:cs="Tahoma"/>
          <w:b/>
          <w:bCs/>
          <w:sz w:val="24"/>
          <w:szCs w:val="24"/>
          <w:lang w:val="es"/>
        </w:rPr>
        <w:t>Administradora Colombiana de Pensiones – Colpensiones</w:t>
      </w:r>
      <w:r w:rsidR="00890545" w:rsidRPr="004706CD">
        <w:rPr>
          <w:rFonts w:ascii="Tahoma" w:eastAsia="Tahoma" w:hAnsi="Tahoma" w:cs="Tahoma"/>
          <w:b/>
          <w:bCs/>
          <w:sz w:val="24"/>
          <w:szCs w:val="24"/>
          <w:lang w:val="es"/>
        </w:rPr>
        <w:t xml:space="preserve"> </w:t>
      </w:r>
      <w:r w:rsidR="00890545" w:rsidRPr="004706CD">
        <w:rPr>
          <w:rFonts w:ascii="Tahoma" w:eastAsia="Tahoma" w:hAnsi="Tahoma" w:cs="Tahoma"/>
          <w:bCs/>
          <w:sz w:val="24"/>
          <w:szCs w:val="24"/>
          <w:lang w:val="es"/>
        </w:rPr>
        <w:t>y</w:t>
      </w:r>
      <w:r w:rsidR="00FE323C" w:rsidRPr="004706CD">
        <w:rPr>
          <w:rFonts w:ascii="Tahoma" w:eastAsia="Tahoma" w:hAnsi="Tahoma" w:cs="Tahoma"/>
          <w:bCs/>
          <w:sz w:val="24"/>
          <w:szCs w:val="24"/>
          <w:lang w:val="es"/>
        </w:rPr>
        <w:t xml:space="preserve"> los</w:t>
      </w:r>
      <w:r w:rsidR="00890545" w:rsidRPr="004706CD">
        <w:rPr>
          <w:rFonts w:ascii="Tahoma" w:eastAsia="Tahoma" w:hAnsi="Tahoma" w:cs="Tahoma"/>
          <w:bCs/>
          <w:sz w:val="24"/>
          <w:szCs w:val="24"/>
          <w:lang w:val="es"/>
        </w:rPr>
        <w:t xml:space="preserve"> </w:t>
      </w:r>
      <w:r w:rsidR="004706CD" w:rsidRPr="004706CD">
        <w:rPr>
          <w:rFonts w:ascii="Tahoma" w:eastAsia="Tahoma" w:hAnsi="Tahoma" w:cs="Tahoma"/>
          <w:b/>
          <w:bCs/>
          <w:sz w:val="24"/>
          <w:szCs w:val="24"/>
          <w:lang w:val="es"/>
        </w:rPr>
        <w:t xml:space="preserve">herederos </w:t>
      </w:r>
      <w:r w:rsidR="00890545" w:rsidRPr="004706CD">
        <w:rPr>
          <w:rFonts w:ascii="Tahoma" w:eastAsia="Tahoma" w:hAnsi="Tahoma" w:cs="Tahoma"/>
          <w:b/>
          <w:bCs/>
          <w:sz w:val="24"/>
          <w:szCs w:val="24"/>
          <w:lang w:val="es"/>
        </w:rPr>
        <w:t>indeterminados de Rafael Ulises Santamaría Jordán</w:t>
      </w:r>
      <w:r w:rsidR="00890545" w:rsidRPr="004706CD">
        <w:rPr>
          <w:rFonts w:ascii="Tahoma" w:eastAsia="Tahoma" w:hAnsi="Tahoma" w:cs="Tahoma"/>
          <w:bCs/>
          <w:sz w:val="24"/>
          <w:szCs w:val="24"/>
          <w:lang w:val="es"/>
        </w:rPr>
        <w:t>.</w:t>
      </w:r>
    </w:p>
    <w:p w14:paraId="64F07B95" w14:textId="46983D69" w:rsidR="1B4704F1" w:rsidRPr="004706CD" w:rsidRDefault="1B4704F1" w:rsidP="00134FBE">
      <w:pPr>
        <w:spacing w:after="0" w:line="276" w:lineRule="auto"/>
        <w:jc w:val="both"/>
        <w:rPr>
          <w:rFonts w:ascii="Tahoma" w:eastAsia="Tahoma" w:hAnsi="Tahoma" w:cs="Tahoma"/>
          <w:b/>
          <w:bCs/>
          <w:sz w:val="24"/>
          <w:szCs w:val="24"/>
          <w:lang w:val="es"/>
        </w:rPr>
      </w:pPr>
      <w:r w:rsidRPr="004706CD">
        <w:rPr>
          <w:rFonts w:ascii="Tahoma" w:eastAsia="Tahoma" w:hAnsi="Tahoma" w:cs="Tahoma"/>
          <w:b/>
          <w:bCs/>
          <w:sz w:val="24"/>
          <w:szCs w:val="24"/>
          <w:lang w:val="es"/>
        </w:rPr>
        <w:t xml:space="preserve"> </w:t>
      </w:r>
    </w:p>
    <w:p w14:paraId="2518ADF7" w14:textId="67B27BF2" w:rsidR="1B4704F1" w:rsidRPr="004706CD" w:rsidRDefault="1B4704F1" w:rsidP="00134FBE">
      <w:pPr>
        <w:spacing w:after="0" w:line="276" w:lineRule="auto"/>
        <w:jc w:val="center"/>
        <w:rPr>
          <w:rFonts w:ascii="Tahoma" w:hAnsi="Tahoma" w:cs="Tahoma"/>
          <w:sz w:val="24"/>
          <w:szCs w:val="24"/>
        </w:rPr>
      </w:pPr>
      <w:r w:rsidRPr="004706CD">
        <w:rPr>
          <w:rFonts w:ascii="Tahoma" w:eastAsia="Tahoma" w:hAnsi="Tahoma" w:cs="Tahoma"/>
          <w:b/>
          <w:bCs/>
          <w:sz w:val="24"/>
          <w:szCs w:val="24"/>
          <w:lang w:val="es"/>
        </w:rPr>
        <w:t>PUNTO A TRATAR</w:t>
      </w:r>
    </w:p>
    <w:p w14:paraId="54D77176" w14:textId="1E433777" w:rsidR="1B4704F1" w:rsidRPr="004706CD" w:rsidRDefault="1B4704F1" w:rsidP="00134FBE">
      <w:pPr>
        <w:spacing w:after="0" w:line="276" w:lineRule="auto"/>
        <w:jc w:val="center"/>
        <w:rPr>
          <w:rFonts w:ascii="Tahoma" w:hAnsi="Tahoma" w:cs="Tahoma"/>
          <w:sz w:val="24"/>
          <w:szCs w:val="24"/>
        </w:rPr>
      </w:pPr>
      <w:r w:rsidRPr="004706CD">
        <w:rPr>
          <w:rFonts w:ascii="Tahoma" w:eastAsia="Tahoma" w:hAnsi="Tahoma" w:cs="Tahoma"/>
          <w:b/>
          <w:bCs/>
          <w:sz w:val="24"/>
          <w:szCs w:val="24"/>
          <w:lang w:val="es"/>
        </w:rPr>
        <w:t xml:space="preserve"> </w:t>
      </w:r>
    </w:p>
    <w:p w14:paraId="2CEC0698" w14:textId="5EFB6BC9" w:rsidR="1B4704F1" w:rsidRPr="004706CD" w:rsidRDefault="1B4704F1" w:rsidP="00134FBE">
      <w:pPr>
        <w:spacing w:after="0" w:line="276" w:lineRule="auto"/>
        <w:ind w:firstLine="708"/>
        <w:jc w:val="both"/>
        <w:rPr>
          <w:rFonts w:ascii="Tahoma" w:hAnsi="Tahoma" w:cs="Tahoma"/>
          <w:sz w:val="24"/>
          <w:szCs w:val="24"/>
        </w:rPr>
      </w:pPr>
      <w:r w:rsidRPr="004706CD">
        <w:rPr>
          <w:rFonts w:ascii="Tahoma" w:eastAsia="Tahoma" w:hAnsi="Tahoma" w:cs="Tahoma"/>
          <w:sz w:val="24"/>
          <w:szCs w:val="24"/>
          <w:lang w:val="es"/>
        </w:rPr>
        <w:t xml:space="preserve">Por medio de esta providencia, procede la Sala a resolver </w:t>
      </w:r>
      <w:r w:rsidR="001A7A04" w:rsidRPr="004706CD">
        <w:rPr>
          <w:rFonts w:ascii="Tahoma" w:eastAsia="Tahoma" w:hAnsi="Tahoma" w:cs="Tahoma"/>
          <w:sz w:val="24"/>
          <w:szCs w:val="24"/>
          <w:lang w:val="es"/>
        </w:rPr>
        <w:t>e</w:t>
      </w:r>
      <w:r w:rsidRPr="004706CD">
        <w:rPr>
          <w:rFonts w:ascii="Tahoma" w:eastAsia="Tahoma" w:hAnsi="Tahoma" w:cs="Tahoma"/>
          <w:sz w:val="24"/>
          <w:szCs w:val="24"/>
          <w:lang w:val="es"/>
        </w:rPr>
        <w:t>l recurso</w:t>
      </w:r>
      <w:r w:rsidR="001A7A04" w:rsidRPr="004706CD">
        <w:rPr>
          <w:rFonts w:ascii="Tahoma" w:eastAsia="Tahoma" w:hAnsi="Tahoma" w:cs="Tahoma"/>
          <w:sz w:val="24"/>
          <w:szCs w:val="24"/>
          <w:lang w:val="es"/>
        </w:rPr>
        <w:t xml:space="preserve"> </w:t>
      </w:r>
      <w:r w:rsidRPr="004706CD">
        <w:rPr>
          <w:rFonts w:ascii="Tahoma" w:eastAsia="Tahoma" w:hAnsi="Tahoma" w:cs="Tahoma"/>
          <w:sz w:val="24"/>
          <w:szCs w:val="24"/>
          <w:lang w:val="es"/>
        </w:rPr>
        <w:t>de apelación interpuesto por la</w:t>
      </w:r>
      <w:r w:rsidR="001A7A04" w:rsidRPr="004706CD">
        <w:rPr>
          <w:rFonts w:ascii="Tahoma" w:eastAsia="Tahoma" w:hAnsi="Tahoma" w:cs="Tahoma"/>
          <w:sz w:val="24"/>
          <w:szCs w:val="24"/>
          <w:lang w:val="es"/>
        </w:rPr>
        <w:t xml:space="preserve"> parte demandante </w:t>
      </w:r>
      <w:r w:rsidRPr="004706CD">
        <w:rPr>
          <w:rFonts w:ascii="Tahoma" w:eastAsia="Tahoma" w:hAnsi="Tahoma" w:cs="Tahoma"/>
          <w:sz w:val="24"/>
          <w:szCs w:val="24"/>
          <w:lang w:val="es"/>
        </w:rPr>
        <w:t xml:space="preserve">en contra de la sentencia proferida el </w:t>
      </w:r>
      <w:r w:rsidR="008A108F" w:rsidRPr="004706CD">
        <w:rPr>
          <w:rFonts w:ascii="Tahoma" w:eastAsia="Tahoma" w:hAnsi="Tahoma" w:cs="Tahoma"/>
          <w:sz w:val="24"/>
          <w:szCs w:val="24"/>
          <w:lang w:val="es"/>
        </w:rPr>
        <w:t>23</w:t>
      </w:r>
      <w:r w:rsidR="007B2DFB" w:rsidRPr="004706CD">
        <w:rPr>
          <w:rFonts w:ascii="Tahoma" w:eastAsia="Tahoma" w:hAnsi="Tahoma" w:cs="Tahoma"/>
          <w:sz w:val="24"/>
          <w:szCs w:val="24"/>
          <w:lang w:val="es"/>
        </w:rPr>
        <w:t xml:space="preserve"> de </w:t>
      </w:r>
      <w:r w:rsidR="008A108F" w:rsidRPr="004706CD">
        <w:rPr>
          <w:rFonts w:ascii="Tahoma" w:eastAsia="Tahoma" w:hAnsi="Tahoma" w:cs="Tahoma"/>
          <w:sz w:val="24"/>
          <w:szCs w:val="24"/>
          <w:lang w:val="es"/>
        </w:rPr>
        <w:t>agosto</w:t>
      </w:r>
      <w:r w:rsidR="007B2DFB" w:rsidRPr="004706CD">
        <w:rPr>
          <w:rFonts w:ascii="Tahoma" w:eastAsia="Tahoma" w:hAnsi="Tahoma" w:cs="Tahoma"/>
          <w:sz w:val="24"/>
          <w:szCs w:val="24"/>
          <w:lang w:val="es"/>
        </w:rPr>
        <w:t xml:space="preserve"> de 2021</w:t>
      </w:r>
      <w:r w:rsidR="007B2DFB" w:rsidRPr="004706CD">
        <w:rPr>
          <w:rFonts w:ascii="Tahoma" w:eastAsia="Tahoma" w:hAnsi="Tahoma" w:cs="Tahoma"/>
          <w:b/>
          <w:bCs/>
          <w:sz w:val="24"/>
          <w:szCs w:val="24"/>
          <w:lang w:val="es"/>
        </w:rPr>
        <w:t xml:space="preserve"> </w:t>
      </w:r>
      <w:r w:rsidRPr="004706CD">
        <w:rPr>
          <w:rFonts w:ascii="Tahoma" w:eastAsia="Tahoma" w:hAnsi="Tahoma" w:cs="Tahoma"/>
          <w:sz w:val="24"/>
          <w:szCs w:val="24"/>
          <w:lang w:val="es"/>
        </w:rPr>
        <w:t xml:space="preserve">por el Juzgado </w:t>
      </w:r>
      <w:r w:rsidR="008A108F" w:rsidRPr="004706CD">
        <w:rPr>
          <w:rFonts w:ascii="Tahoma" w:eastAsia="Tahoma" w:hAnsi="Tahoma" w:cs="Tahoma"/>
          <w:sz w:val="24"/>
          <w:szCs w:val="24"/>
          <w:lang w:val="es"/>
        </w:rPr>
        <w:t>Cuarto</w:t>
      </w:r>
      <w:r w:rsidRPr="004706CD">
        <w:rPr>
          <w:rFonts w:ascii="Tahoma" w:eastAsia="Tahoma" w:hAnsi="Tahoma" w:cs="Tahoma"/>
          <w:sz w:val="24"/>
          <w:szCs w:val="24"/>
          <w:lang w:val="es"/>
        </w:rPr>
        <w:t xml:space="preserve"> Laboral del Circuito de Pereira</w:t>
      </w:r>
      <w:r w:rsidR="005A51B7" w:rsidRPr="004706CD">
        <w:rPr>
          <w:rFonts w:ascii="Tahoma" w:eastAsia="Tahoma" w:hAnsi="Tahoma" w:cs="Tahoma"/>
          <w:sz w:val="24"/>
          <w:szCs w:val="24"/>
          <w:lang w:val="es"/>
        </w:rPr>
        <w:t>; a</w:t>
      </w:r>
      <w:r w:rsidRPr="004706CD">
        <w:rPr>
          <w:rFonts w:ascii="Tahoma" w:eastAsia="Tahoma" w:hAnsi="Tahoma" w:cs="Tahoma"/>
          <w:sz w:val="24"/>
          <w:szCs w:val="24"/>
          <w:lang w:val="es"/>
        </w:rPr>
        <w:t xml:space="preserve">simismo, se revisará </w:t>
      </w:r>
      <w:r w:rsidR="00DD5B87" w:rsidRPr="004706CD">
        <w:rPr>
          <w:rFonts w:ascii="Tahoma" w:eastAsia="Tahoma" w:hAnsi="Tahoma" w:cs="Tahoma"/>
          <w:sz w:val="24"/>
          <w:szCs w:val="24"/>
          <w:lang w:val="es"/>
        </w:rPr>
        <w:t xml:space="preserve">el fallo </w:t>
      </w:r>
      <w:r w:rsidRPr="004706CD">
        <w:rPr>
          <w:rFonts w:ascii="Tahoma" w:eastAsia="Tahoma" w:hAnsi="Tahoma" w:cs="Tahoma"/>
          <w:sz w:val="24"/>
          <w:szCs w:val="24"/>
          <w:lang w:val="es"/>
        </w:rPr>
        <w:t>de manera íntegra</w:t>
      </w:r>
      <w:r w:rsidR="002C7460" w:rsidRPr="004706CD">
        <w:rPr>
          <w:rFonts w:ascii="Tahoma" w:eastAsia="Tahoma" w:hAnsi="Tahoma" w:cs="Tahoma"/>
          <w:sz w:val="24"/>
          <w:szCs w:val="24"/>
          <w:lang w:val="es"/>
        </w:rPr>
        <w:t xml:space="preserve"> </w:t>
      </w:r>
      <w:r w:rsidRPr="004706CD">
        <w:rPr>
          <w:rFonts w:ascii="Tahoma" w:eastAsia="Tahoma" w:hAnsi="Tahoma" w:cs="Tahoma"/>
          <w:sz w:val="24"/>
          <w:szCs w:val="24"/>
          <w:lang w:val="es"/>
        </w:rPr>
        <w:t>en virtud del grado jurisdiccional de consulta, al haber sido advers</w:t>
      </w:r>
      <w:r w:rsidR="00DD5B87" w:rsidRPr="004706CD">
        <w:rPr>
          <w:rFonts w:ascii="Tahoma" w:eastAsia="Tahoma" w:hAnsi="Tahoma" w:cs="Tahoma"/>
          <w:sz w:val="24"/>
          <w:szCs w:val="24"/>
          <w:lang w:val="es"/>
        </w:rPr>
        <w:t>o</w:t>
      </w:r>
      <w:r w:rsidRPr="004706CD">
        <w:rPr>
          <w:rFonts w:ascii="Tahoma" w:eastAsia="Tahoma" w:hAnsi="Tahoma" w:cs="Tahoma"/>
          <w:sz w:val="24"/>
          <w:szCs w:val="24"/>
          <w:lang w:val="es"/>
        </w:rPr>
        <w:t xml:space="preserve"> a los intereses de Colpensiones. Para ello se tiene en cuenta lo siguiente:</w:t>
      </w:r>
    </w:p>
    <w:p w14:paraId="0E461AE0" w14:textId="4B79D411" w:rsidR="0080631B" w:rsidRPr="004706CD" w:rsidRDefault="1B4704F1" w:rsidP="00134FBE">
      <w:pPr>
        <w:spacing w:after="0" w:line="276" w:lineRule="auto"/>
        <w:jc w:val="both"/>
        <w:rPr>
          <w:rFonts w:ascii="Tahoma" w:hAnsi="Tahoma" w:cs="Tahoma"/>
          <w:sz w:val="24"/>
          <w:szCs w:val="24"/>
        </w:rPr>
      </w:pPr>
      <w:r w:rsidRPr="004706CD">
        <w:rPr>
          <w:rFonts w:ascii="Tahoma" w:eastAsia="Tahoma" w:hAnsi="Tahoma" w:cs="Tahoma"/>
          <w:sz w:val="24"/>
          <w:szCs w:val="24"/>
          <w:lang w:val="es"/>
        </w:rPr>
        <w:t xml:space="preserve"> </w:t>
      </w:r>
    </w:p>
    <w:p w14:paraId="34D1BCA3" w14:textId="6DCF9A70" w:rsidR="1B4704F1" w:rsidRPr="004706CD" w:rsidRDefault="00846DE2" w:rsidP="00134FBE">
      <w:pPr>
        <w:pStyle w:val="Prrafodelista"/>
        <w:numPr>
          <w:ilvl w:val="0"/>
          <w:numId w:val="3"/>
        </w:numPr>
        <w:spacing w:line="276" w:lineRule="auto"/>
        <w:jc w:val="center"/>
        <w:rPr>
          <w:rFonts w:eastAsiaTheme="minorEastAsia"/>
          <w:b/>
          <w:bCs/>
          <w:sz w:val="24"/>
          <w:szCs w:val="24"/>
        </w:rPr>
      </w:pPr>
      <w:r w:rsidRPr="004706CD">
        <w:rPr>
          <w:b/>
          <w:bCs/>
          <w:sz w:val="24"/>
          <w:szCs w:val="24"/>
          <w:lang w:val="es"/>
        </w:rPr>
        <w:t xml:space="preserve">La </w:t>
      </w:r>
      <w:r w:rsidR="1B4704F1" w:rsidRPr="004706CD">
        <w:rPr>
          <w:b/>
          <w:bCs/>
          <w:sz w:val="24"/>
          <w:szCs w:val="24"/>
          <w:lang w:val="es"/>
        </w:rPr>
        <w:t xml:space="preserve">Demanda y </w:t>
      </w:r>
      <w:r w:rsidR="0080631B" w:rsidRPr="004706CD">
        <w:rPr>
          <w:b/>
          <w:bCs/>
          <w:sz w:val="24"/>
          <w:szCs w:val="24"/>
          <w:lang w:val="es"/>
        </w:rPr>
        <w:t xml:space="preserve">su </w:t>
      </w:r>
      <w:r w:rsidR="1B4704F1" w:rsidRPr="004706CD">
        <w:rPr>
          <w:b/>
          <w:bCs/>
          <w:sz w:val="24"/>
          <w:szCs w:val="24"/>
          <w:lang w:val="es"/>
        </w:rPr>
        <w:t>contestación</w:t>
      </w:r>
    </w:p>
    <w:p w14:paraId="29E270E4" w14:textId="33C83C09" w:rsidR="1B4704F1" w:rsidRPr="004706CD" w:rsidRDefault="1B4704F1" w:rsidP="00134FBE">
      <w:pPr>
        <w:spacing w:after="0" w:line="276" w:lineRule="auto"/>
        <w:jc w:val="both"/>
        <w:rPr>
          <w:rFonts w:ascii="Tahoma" w:eastAsia="Tahoma" w:hAnsi="Tahoma" w:cs="Tahoma"/>
          <w:sz w:val="24"/>
          <w:szCs w:val="24"/>
          <w:lang w:val="es"/>
        </w:rPr>
      </w:pPr>
      <w:r w:rsidRPr="004706CD">
        <w:rPr>
          <w:rFonts w:ascii="Tahoma" w:eastAsia="Tahoma" w:hAnsi="Tahoma" w:cs="Tahoma"/>
          <w:sz w:val="24"/>
          <w:szCs w:val="24"/>
          <w:lang w:val="es"/>
        </w:rPr>
        <w:t xml:space="preserve"> </w:t>
      </w:r>
    </w:p>
    <w:p w14:paraId="47922DA2" w14:textId="0AF0D009" w:rsidR="00606CE5" w:rsidRPr="004706CD" w:rsidRDefault="00FE323C" w:rsidP="00134FBE">
      <w:pPr>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Pretende la citada</w:t>
      </w:r>
      <w:r w:rsidR="00C548AE" w:rsidRPr="004706CD">
        <w:rPr>
          <w:rFonts w:ascii="Tahoma" w:eastAsia="Tahoma" w:hAnsi="Tahoma" w:cs="Tahoma"/>
          <w:sz w:val="24"/>
          <w:szCs w:val="24"/>
        </w:rPr>
        <w:t xml:space="preserve"> demandante que se declare que</w:t>
      </w:r>
      <w:r w:rsidRPr="004706CD">
        <w:rPr>
          <w:rFonts w:ascii="Tahoma" w:eastAsia="Tahoma" w:hAnsi="Tahoma" w:cs="Tahoma"/>
          <w:sz w:val="24"/>
          <w:szCs w:val="24"/>
        </w:rPr>
        <w:t xml:space="preserve"> existió una relación laboral con el señor Rafael Ulises Santamaría Jordán como empleado</w:t>
      </w:r>
      <w:r w:rsidR="00533AEF" w:rsidRPr="004706CD">
        <w:rPr>
          <w:rFonts w:ascii="Tahoma" w:eastAsia="Tahoma" w:hAnsi="Tahoma" w:cs="Tahoma"/>
          <w:sz w:val="24"/>
          <w:szCs w:val="24"/>
        </w:rPr>
        <w:t>r</w:t>
      </w:r>
      <w:r w:rsidRPr="004706CD">
        <w:rPr>
          <w:rFonts w:ascii="Tahoma" w:eastAsia="Tahoma" w:hAnsi="Tahoma" w:cs="Tahoma"/>
          <w:sz w:val="24"/>
          <w:szCs w:val="24"/>
        </w:rPr>
        <w:t xml:space="preserve">, </w:t>
      </w:r>
      <w:r w:rsidR="005A13D4" w:rsidRPr="004706CD">
        <w:rPr>
          <w:rFonts w:ascii="Tahoma" w:eastAsia="Tahoma" w:hAnsi="Tahoma" w:cs="Tahoma"/>
          <w:sz w:val="24"/>
          <w:szCs w:val="24"/>
        </w:rPr>
        <w:t>desde el 25 de junio de 1977 hasta el mes de febrero de 1980 y desde mayo de 1983 hasta el 31 de julio de 2002. Seguidamente, solicita se declare que el empleador adeuda al Sistema General de Pensiones</w:t>
      </w:r>
      <w:r w:rsidR="00606CE5" w:rsidRPr="004706CD">
        <w:rPr>
          <w:rFonts w:ascii="Tahoma" w:eastAsia="Tahoma" w:hAnsi="Tahoma" w:cs="Tahoma"/>
          <w:sz w:val="24"/>
          <w:szCs w:val="24"/>
        </w:rPr>
        <w:t>,</w:t>
      </w:r>
      <w:r w:rsidR="005A13D4" w:rsidRPr="004706CD">
        <w:rPr>
          <w:rFonts w:ascii="Tahoma" w:eastAsia="Tahoma" w:hAnsi="Tahoma" w:cs="Tahoma"/>
          <w:sz w:val="24"/>
          <w:szCs w:val="24"/>
        </w:rPr>
        <w:t xml:space="preserve"> un total de 425,41 semanas laboradas por la demandante</w:t>
      </w:r>
      <w:r w:rsidR="00606CE5" w:rsidRPr="004706CD">
        <w:rPr>
          <w:rFonts w:ascii="Tahoma" w:eastAsia="Tahoma" w:hAnsi="Tahoma" w:cs="Tahoma"/>
          <w:sz w:val="24"/>
          <w:szCs w:val="24"/>
        </w:rPr>
        <w:t>,</w:t>
      </w:r>
      <w:r w:rsidR="00B24A02" w:rsidRPr="004706CD">
        <w:rPr>
          <w:rFonts w:ascii="Tahoma" w:eastAsia="Tahoma" w:hAnsi="Tahoma" w:cs="Tahoma"/>
          <w:sz w:val="24"/>
          <w:szCs w:val="24"/>
        </w:rPr>
        <w:t xml:space="preserve"> </w:t>
      </w:r>
      <w:r w:rsidR="00606CE5" w:rsidRPr="004706CD">
        <w:rPr>
          <w:rFonts w:ascii="Tahoma" w:eastAsia="Tahoma" w:hAnsi="Tahoma" w:cs="Tahoma"/>
          <w:sz w:val="24"/>
          <w:szCs w:val="24"/>
        </w:rPr>
        <w:t>desde</w:t>
      </w:r>
      <w:r w:rsidR="005A13D4" w:rsidRPr="004706CD">
        <w:rPr>
          <w:rFonts w:ascii="Tahoma" w:eastAsia="Tahoma" w:hAnsi="Tahoma" w:cs="Tahoma"/>
          <w:sz w:val="24"/>
          <w:szCs w:val="24"/>
        </w:rPr>
        <w:t xml:space="preserve"> diciembre de 1978 hasta febrero de 1980 y desde mayo de 1983 hast</w:t>
      </w:r>
      <w:r w:rsidR="00606CE5" w:rsidRPr="004706CD">
        <w:rPr>
          <w:rFonts w:ascii="Tahoma" w:eastAsia="Tahoma" w:hAnsi="Tahoma" w:cs="Tahoma"/>
          <w:sz w:val="24"/>
          <w:szCs w:val="24"/>
        </w:rPr>
        <w:t xml:space="preserve">a el 14 de junio de 1990. </w:t>
      </w:r>
    </w:p>
    <w:p w14:paraId="2803C843" w14:textId="77777777" w:rsidR="00606CE5" w:rsidRPr="004706CD" w:rsidRDefault="00606CE5" w:rsidP="00134FBE">
      <w:pPr>
        <w:spacing w:after="0" w:line="276" w:lineRule="auto"/>
        <w:ind w:firstLine="708"/>
        <w:jc w:val="both"/>
        <w:rPr>
          <w:rFonts w:ascii="Tahoma" w:eastAsia="Tahoma" w:hAnsi="Tahoma" w:cs="Tahoma"/>
          <w:sz w:val="24"/>
          <w:szCs w:val="24"/>
        </w:rPr>
      </w:pPr>
    </w:p>
    <w:p w14:paraId="4C15FF6D" w14:textId="34A244CA" w:rsidR="007E4290" w:rsidRPr="004706CD" w:rsidRDefault="00606CE5" w:rsidP="00134FBE">
      <w:pPr>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Por otra parte, la actora procura que se declare que es beneficiaria del régimen de transición, por contar con 35 años cuando entró en vigencia la Ley 100 de 1993 y</w:t>
      </w:r>
      <w:r w:rsidR="00B24A02" w:rsidRPr="004706CD">
        <w:rPr>
          <w:rFonts w:ascii="Tahoma" w:eastAsia="Tahoma" w:hAnsi="Tahoma" w:cs="Tahoma"/>
          <w:sz w:val="24"/>
          <w:szCs w:val="24"/>
        </w:rPr>
        <w:t xml:space="preserve"> que</w:t>
      </w:r>
      <w:r w:rsidRPr="004706CD">
        <w:rPr>
          <w:rFonts w:ascii="Tahoma" w:eastAsia="Tahoma" w:hAnsi="Tahoma" w:cs="Tahoma"/>
          <w:sz w:val="24"/>
          <w:szCs w:val="24"/>
        </w:rPr>
        <w:t xml:space="preserve"> cumplió los 55 años el 22 de julio de 2011</w:t>
      </w:r>
      <w:r w:rsidR="00B24A02" w:rsidRPr="004706CD">
        <w:rPr>
          <w:rFonts w:ascii="Tahoma" w:eastAsia="Tahoma" w:hAnsi="Tahoma" w:cs="Tahoma"/>
          <w:sz w:val="24"/>
          <w:szCs w:val="24"/>
        </w:rPr>
        <w:t xml:space="preserve">. </w:t>
      </w:r>
      <w:r w:rsidRPr="004706CD">
        <w:rPr>
          <w:rFonts w:ascii="Tahoma" w:eastAsia="Tahoma" w:hAnsi="Tahoma" w:cs="Tahoma"/>
          <w:sz w:val="24"/>
          <w:szCs w:val="24"/>
        </w:rPr>
        <w:t xml:space="preserve"> </w:t>
      </w:r>
      <w:r w:rsidR="00B24A02" w:rsidRPr="004706CD">
        <w:rPr>
          <w:rFonts w:ascii="Tahoma" w:eastAsia="Tahoma" w:hAnsi="Tahoma" w:cs="Tahoma"/>
          <w:sz w:val="24"/>
          <w:szCs w:val="24"/>
        </w:rPr>
        <w:t xml:space="preserve">Sostiene que </w:t>
      </w:r>
      <w:r w:rsidRPr="004706CD">
        <w:rPr>
          <w:rFonts w:ascii="Tahoma" w:eastAsia="Tahoma" w:hAnsi="Tahoma" w:cs="Tahoma"/>
          <w:sz w:val="24"/>
          <w:szCs w:val="24"/>
        </w:rPr>
        <w:t xml:space="preserve">Colpensiones no realizó el debido cobro jurídico al señor Rafael Ulises Santamaría Jordán por las cotizaciones adeudadas. Como consecuencia de lo anterior, </w:t>
      </w:r>
      <w:r w:rsidR="00B24A02" w:rsidRPr="004706CD">
        <w:rPr>
          <w:rFonts w:ascii="Tahoma" w:eastAsia="Tahoma" w:hAnsi="Tahoma" w:cs="Tahoma"/>
          <w:sz w:val="24"/>
          <w:szCs w:val="24"/>
        </w:rPr>
        <w:t>pretende que</w:t>
      </w:r>
      <w:r w:rsidR="00F665BE" w:rsidRPr="004706CD">
        <w:rPr>
          <w:rFonts w:ascii="Tahoma" w:eastAsia="Tahoma" w:hAnsi="Tahoma" w:cs="Tahoma"/>
          <w:sz w:val="24"/>
          <w:szCs w:val="24"/>
        </w:rPr>
        <w:t xml:space="preserve"> se le reconozca y pague </w:t>
      </w:r>
      <w:r w:rsidRPr="004706CD">
        <w:rPr>
          <w:rFonts w:ascii="Tahoma" w:eastAsia="Tahoma" w:hAnsi="Tahoma" w:cs="Tahoma"/>
          <w:sz w:val="24"/>
          <w:szCs w:val="24"/>
        </w:rPr>
        <w:t>la pensión de vejez desde el 22</w:t>
      </w:r>
      <w:r w:rsidR="004A0FD3" w:rsidRPr="004706CD">
        <w:rPr>
          <w:rFonts w:ascii="Tahoma" w:eastAsia="Tahoma" w:hAnsi="Tahoma" w:cs="Tahoma"/>
          <w:sz w:val="24"/>
          <w:szCs w:val="24"/>
        </w:rPr>
        <w:t xml:space="preserve"> de julio de 2011</w:t>
      </w:r>
      <w:r w:rsidR="00B24A02" w:rsidRPr="004706CD">
        <w:rPr>
          <w:rFonts w:ascii="Tahoma" w:eastAsia="Tahoma" w:hAnsi="Tahoma" w:cs="Tahoma"/>
          <w:sz w:val="24"/>
          <w:szCs w:val="24"/>
        </w:rPr>
        <w:t>,</w:t>
      </w:r>
      <w:r w:rsidR="004A0FD3" w:rsidRPr="004706CD">
        <w:rPr>
          <w:rFonts w:ascii="Tahoma" w:eastAsia="Tahoma" w:hAnsi="Tahoma" w:cs="Tahoma"/>
          <w:sz w:val="24"/>
          <w:szCs w:val="24"/>
        </w:rPr>
        <w:t xml:space="preserve"> </w:t>
      </w:r>
      <w:r w:rsidR="00F665BE" w:rsidRPr="004706CD">
        <w:rPr>
          <w:rFonts w:ascii="Tahoma" w:eastAsia="Tahoma" w:hAnsi="Tahoma" w:cs="Tahoma"/>
          <w:sz w:val="24"/>
          <w:szCs w:val="24"/>
        </w:rPr>
        <w:t xml:space="preserve">por un valor mensual equivalente al </w:t>
      </w:r>
      <w:r w:rsidR="004A0FD3" w:rsidRPr="004706CD">
        <w:rPr>
          <w:rFonts w:ascii="Tahoma" w:eastAsia="Tahoma" w:hAnsi="Tahoma" w:cs="Tahoma"/>
          <w:sz w:val="24"/>
          <w:szCs w:val="24"/>
        </w:rPr>
        <w:t>salario mínimo legal</w:t>
      </w:r>
      <w:r w:rsidR="00B24A02" w:rsidRPr="004706CD">
        <w:rPr>
          <w:rFonts w:ascii="Tahoma" w:eastAsia="Tahoma" w:hAnsi="Tahoma" w:cs="Tahoma"/>
          <w:sz w:val="24"/>
          <w:szCs w:val="24"/>
        </w:rPr>
        <w:t xml:space="preserve"> junto con </w:t>
      </w:r>
      <w:r w:rsidR="004A0FD3" w:rsidRPr="004706CD">
        <w:rPr>
          <w:rFonts w:ascii="Tahoma" w:eastAsia="Tahoma" w:hAnsi="Tahoma" w:cs="Tahoma"/>
          <w:sz w:val="24"/>
          <w:szCs w:val="24"/>
        </w:rPr>
        <w:t xml:space="preserve">el pago del retroactivo que estima en </w:t>
      </w:r>
      <w:r w:rsidR="00B24A02" w:rsidRPr="004706CD">
        <w:rPr>
          <w:rFonts w:ascii="Tahoma" w:eastAsia="Tahoma" w:hAnsi="Tahoma" w:cs="Tahoma"/>
          <w:sz w:val="24"/>
          <w:szCs w:val="24"/>
        </w:rPr>
        <w:t>la</w:t>
      </w:r>
      <w:r w:rsidR="004A0FD3" w:rsidRPr="004706CD">
        <w:rPr>
          <w:rFonts w:ascii="Tahoma" w:eastAsia="Tahoma" w:hAnsi="Tahoma" w:cs="Tahoma"/>
          <w:sz w:val="24"/>
          <w:szCs w:val="24"/>
        </w:rPr>
        <w:t xml:space="preserve"> suma de $44.814.000</w:t>
      </w:r>
      <w:r w:rsidR="007E4290" w:rsidRPr="004706CD">
        <w:rPr>
          <w:rFonts w:ascii="Tahoma" w:eastAsia="Tahoma" w:hAnsi="Tahoma" w:cs="Tahoma"/>
          <w:sz w:val="24"/>
          <w:szCs w:val="24"/>
        </w:rPr>
        <w:t>,</w:t>
      </w:r>
      <w:r w:rsidR="004A0FD3" w:rsidRPr="004706CD">
        <w:rPr>
          <w:rFonts w:ascii="Tahoma" w:eastAsia="Tahoma" w:hAnsi="Tahoma" w:cs="Tahoma"/>
          <w:sz w:val="24"/>
          <w:szCs w:val="24"/>
        </w:rPr>
        <w:t xml:space="preserve"> </w:t>
      </w:r>
      <w:r w:rsidR="00B24A02" w:rsidRPr="004706CD">
        <w:rPr>
          <w:rFonts w:ascii="Tahoma" w:eastAsia="Tahoma" w:hAnsi="Tahoma" w:cs="Tahoma"/>
          <w:sz w:val="24"/>
          <w:szCs w:val="24"/>
        </w:rPr>
        <w:t>y</w:t>
      </w:r>
      <w:r w:rsidR="004A0FD3" w:rsidRPr="004706CD">
        <w:rPr>
          <w:rFonts w:ascii="Tahoma" w:eastAsia="Tahoma" w:hAnsi="Tahoma" w:cs="Tahoma"/>
          <w:sz w:val="24"/>
          <w:szCs w:val="24"/>
        </w:rPr>
        <w:t xml:space="preserve"> las indexaciones a que haya lugar</w:t>
      </w:r>
      <w:r w:rsidR="00B24A02" w:rsidRPr="004706CD">
        <w:rPr>
          <w:rFonts w:ascii="Tahoma" w:eastAsia="Tahoma" w:hAnsi="Tahoma" w:cs="Tahoma"/>
          <w:sz w:val="24"/>
          <w:szCs w:val="24"/>
        </w:rPr>
        <w:t xml:space="preserve">. Además, reclama el pago de </w:t>
      </w:r>
      <w:r w:rsidR="004A0FD3" w:rsidRPr="004706CD">
        <w:rPr>
          <w:rFonts w:ascii="Tahoma" w:eastAsia="Tahoma" w:hAnsi="Tahoma" w:cs="Tahoma"/>
          <w:sz w:val="24"/>
          <w:szCs w:val="24"/>
        </w:rPr>
        <w:t xml:space="preserve">los intereses moratorios de que trata el artículo 141 de la Ley 100 de 1993, desde el 29 de julio de 2011 y hasta que se efectúe el pago. </w:t>
      </w:r>
      <w:r w:rsidR="007E4290" w:rsidRPr="004706CD">
        <w:rPr>
          <w:rFonts w:ascii="Tahoma" w:eastAsia="Tahoma" w:hAnsi="Tahoma" w:cs="Tahoma"/>
          <w:sz w:val="24"/>
          <w:szCs w:val="24"/>
        </w:rPr>
        <w:t>Finalmente, solicita se condene al señor Rafael Ulises Santamaría Jordán</w:t>
      </w:r>
      <w:r w:rsidR="00B24A02" w:rsidRPr="004706CD">
        <w:rPr>
          <w:rFonts w:ascii="Tahoma" w:eastAsia="Tahoma" w:hAnsi="Tahoma" w:cs="Tahoma"/>
          <w:sz w:val="24"/>
          <w:szCs w:val="24"/>
        </w:rPr>
        <w:t xml:space="preserve"> a pagar a Colpensiones </w:t>
      </w:r>
      <w:r w:rsidR="007E4290" w:rsidRPr="004706CD">
        <w:rPr>
          <w:rFonts w:ascii="Tahoma" w:eastAsia="Tahoma" w:hAnsi="Tahoma" w:cs="Tahoma"/>
          <w:sz w:val="24"/>
          <w:szCs w:val="24"/>
        </w:rPr>
        <w:t>las cotizaciones adeudadas en los periodos descritos</w:t>
      </w:r>
      <w:r w:rsidR="00F665BE" w:rsidRPr="004706CD">
        <w:rPr>
          <w:rFonts w:ascii="Tahoma" w:eastAsia="Tahoma" w:hAnsi="Tahoma" w:cs="Tahoma"/>
          <w:sz w:val="24"/>
          <w:szCs w:val="24"/>
        </w:rPr>
        <w:t xml:space="preserve">; y que se le reconozca lo </w:t>
      </w:r>
      <w:r w:rsidR="00F665BE" w:rsidRPr="004706CD">
        <w:rPr>
          <w:rFonts w:ascii="Tahoma" w:eastAsia="Tahoma" w:hAnsi="Tahoma" w:cs="Tahoma"/>
          <w:i/>
          <w:sz w:val="24"/>
          <w:szCs w:val="24"/>
        </w:rPr>
        <w:t>ultra</w:t>
      </w:r>
      <w:r w:rsidR="00F665BE" w:rsidRPr="004706CD">
        <w:rPr>
          <w:rFonts w:ascii="Tahoma" w:eastAsia="Tahoma" w:hAnsi="Tahoma" w:cs="Tahoma"/>
          <w:sz w:val="24"/>
          <w:szCs w:val="24"/>
        </w:rPr>
        <w:t xml:space="preserve"> y </w:t>
      </w:r>
      <w:r w:rsidR="00F665BE" w:rsidRPr="004706CD">
        <w:rPr>
          <w:rFonts w:ascii="Tahoma" w:eastAsia="Tahoma" w:hAnsi="Tahoma" w:cs="Tahoma"/>
          <w:i/>
          <w:sz w:val="24"/>
          <w:szCs w:val="24"/>
        </w:rPr>
        <w:t>extra petita</w:t>
      </w:r>
      <w:r w:rsidR="00F665BE" w:rsidRPr="004706CD">
        <w:rPr>
          <w:rFonts w:ascii="Tahoma" w:eastAsia="Tahoma" w:hAnsi="Tahoma" w:cs="Tahoma"/>
          <w:sz w:val="24"/>
          <w:szCs w:val="24"/>
        </w:rPr>
        <w:t xml:space="preserve">. </w:t>
      </w:r>
    </w:p>
    <w:p w14:paraId="3F557111" w14:textId="77777777" w:rsidR="00FE323C" w:rsidRPr="004706CD" w:rsidRDefault="00FE323C" w:rsidP="00134FBE">
      <w:pPr>
        <w:spacing w:after="0" w:line="276" w:lineRule="auto"/>
        <w:ind w:firstLine="708"/>
        <w:jc w:val="both"/>
        <w:rPr>
          <w:rFonts w:ascii="Tahoma" w:eastAsia="Tahoma" w:hAnsi="Tahoma" w:cs="Tahoma"/>
          <w:sz w:val="24"/>
          <w:szCs w:val="24"/>
        </w:rPr>
      </w:pPr>
    </w:p>
    <w:p w14:paraId="20374401" w14:textId="1BF15096" w:rsidR="007F3E1C" w:rsidRPr="004706CD" w:rsidRDefault="00C548AE" w:rsidP="00134FBE">
      <w:pPr>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lastRenderedPageBreak/>
        <w:t xml:space="preserve">Para así pedir, </w:t>
      </w:r>
      <w:r w:rsidR="000A093F" w:rsidRPr="004706CD">
        <w:rPr>
          <w:rFonts w:ascii="Tahoma" w:eastAsia="Tahoma" w:hAnsi="Tahoma" w:cs="Tahoma"/>
          <w:sz w:val="24"/>
          <w:szCs w:val="24"/>
        </w:rPr>
        <w:t xml:space="preserve">afirma </w:t>
      </w:r>
      <w:r w:rsidRPr="004706CD">
        <w:rPr>
          <w:rFonts w:ascii="Tahoma" w:eastAsia="Tahoma" w:hAnsi="Tahoma" w:cs="Tahoma"/>
          <w:sz w:val="24"/>
          <w:szCs w:val="24"/>
        </w:rPr>
        <w:t>que</w:t>
      </w:r>
      <w:r w:rsidR="000A093F" w:rsidRPr="004706CD">
        <w:rPr>
          <w:rFonts w:ascii="Tahoma" w:eastAsia="Tahoma" w:hAnsi="Tahoma" w:cs="Tahoma"/>
          <w:sz w:val="24"/>
          <w:szCs w:val="24"/>
        </w:rPr>
        <w:t xml:space="preserve"> </w:t>
      </w:r>
      <w:r w:rsidR="00F665BE" w:rsidRPr="004706CD">
        <w:rPr>
          <w:rFonts w:ascii="Tahoma" w:eastAsia="Tahoma" w:hAnsi="Tahoma" w:cs="Tahoma"/>
          <w:sz w:val="24"/>
          <w:szCs w:val="24"/>
        </w:rPr>
        <w:t>celebró contrato verbal y por ende</w:t>
      </w:r>
      <w:r w:rsidR="00B24A02" w:rsidRPr="004706CD">
        <w:rPr>
          <w:rFonts w:ascii="Tahoma" w:eastAsia="Tahoma" w:hAnsi="Tahoma" w:cs="Tahoma"/>
          <w:sz w:val="24"/>
          <w:szCs w:val="24"/>
        </w:rPr>
        <w:t>,</w:t>
      </w:r>
      <w:r w:rsidR="00F665BE" w:rsidRPr="004706CD">
        <w:rPr>
          <w:rFonts w:ascii="Tahoma" w:eastAsia="Tahoma" w:hAnsi="Tahoma" w:cs="Tahoma"/>
          <w:sz w:val="24"/>
          <w:szCs w:val="24"/>
        </w:rPr>
        <w:t xml:space="preserve"> a término indefinido con el señor Rafael Ulises </w:t>
      </w:r>
      <w:r w:rsidR="00B01692" w:rsidRPr="004706CD">
        <w:rPr>
          <w:rFonts w:ascii="Tahoma" w:eastAsia="Tahoma" w:hAnsi="Tahoma" w:cs="Tahoma"/>
          <w:sz w:val="24"/>
          <w:szCs w:val="24"/>
        </w:rPr>
        <w:t>Santamaría Jordán</w:t>
      </w:r>
      <w:r w:rsidR="00010C59" w:rsidRPr="004706CD">
        <w:rPr>
          <w:rFonts w:ascii="Tahoma" w:eastAsia="Tahoma" w:hAnsi="Tahoma" w:cs="Tahoma"/>
          <w:sz w:val="24"/>
          <w:szCs w:val="24"/>
        </w:rPr>
        <w:t>,</w:t>
      </w:r>
      <w:r w:rsidR="00533AEF" w:rsidRPr="004706CD">
        <w:rPr>
          <w:rFonts w:ascii="Tahoma" w:eastAsia="Tahoma" w:hAnsi="Tahoma" w:cs="Tahoma"/>
          <w:sz w:val="24"/>
          <w:szCs w:val="24"/>
        </w:rPr>
        <w:t xml:space="preserve"> propietario del establecimiento de comercio </w:t>
      </w:r>
      <w:r w:rsidR="00A84D32" w:rsidRPr="004706CD">
        <w:rPr>
          <w:rFonts w:ascii="Tahoma" w:eastAsia="Tahoma" w:hAnsi="Tahoma" w:cs="Tahoma"/>
          <w:sz w:val="24"/>
          <w:szCs w:val="24"/>
        </w:rPr>
        <w:t>BAZAR HAMBURGO, relación lab</w:t>
      </w:r>
      <w:r w:rsidR="00B01692" w:rsidRPr="004706CD">
        <w:rPr>
          <w:rFonts w:ascii="Tahoma" w:eastAsia="Tahoma" w:hAnsi="Tahoma" w:cs="Tahoma"/>
          <w:sz w:val="24"/>
          <w:szCs w:val="24"/>
        </w:rPr>
        <w:t>oral</w:t>
      </w:r>
      <w:r w:rsidR="00A84D32" w:rsidRPr="004706CD">
        <w:rPr>
          <w:rFonts w:ascii="Tahoma" w:eastAsia="Tahoma" w:hAnsi="Tahoma" w:cs="Tahoma"/>
          <w:sz w:val="24"/>
          <w:szCs w:val="24"/>
        </w:rPr>
        <w:t xml:space="preserve"> que</w:t>
      </w:r>
      <w:r w:rsidR="00B01692" w:rsidRPr="004706CD">
        <w:rPr>
          <w:rFonts w:ascii="Tahoma" w:eastAsia="Tahoma" w:hAnsi="Tahoma" w:cs="Tahoma"/>
          <w:sz w:val="24"/>
          <w:szCs w:val="24"/>
        </w:rPr>
        <w:t xml:space="preserve"> se extendió desde el </w:t>
      </w:r>
      <w:r w:rsidR="001E1F39" w:rsidRPr="004706CD">
        <w:rPr>
          <w:rFonts w:ascii="Tahoma" w:eastAsia="Tahoma" w:hAnsi="Tahoma" w:cs="Tahoma"/>
          <w:sz w:val="24"/>
          <w:szCs w:val="24"/>
        </w:rPr>
        <w:t>25 de junio de 1977 hasta febrero de 1980, posteriormente, desde mayo de 1983 hasta el 31 de julio de 2002.</w:t>
      </w:r>
      <w:r w:rsidR="00533AEF" w:rsidRPr="004706CD">
        <w:rPr>
          <w:rFonts w:ascii="Tahoma" w:eastAsia="Tahoma" w:hAnsi="Tahoma" w:cs="Tahoma"/>
          <w:sz w:val="24"/>
          <w:szCs w:val="24"/>
        </w:rPr>
        <w:t xml:space="preserve"> Relata que laboró en </w:t>
      </w:r>
      <w:r w:rsidR="00B24A02" w:rsidRPr="004706CD">
        <w:rPr>
          <w:rFonts w:ascii="Tahoma" w:eastAsia="Tahoma" w:hAnsi="Tahoma" w:cs="Tahoma"/>
          <w:sz w:val="24"/>
          <w:szCs w:val="24"/>
        </w:rPr>
        <w:t xml:space="preserve">dicho </w:t>
      </w:r>
      <w:r w:rsidR="00533AEF" w:rsidRPr="004706CD">
        <w:rPr>
          <w:rFonts w:ascii="Tahoma" w:eastAsia="Tahoma" w:hAnsi="Tahoma" w:cs="Tahoma"/>
          <w:sz w:val="24"/>
          <w:szCs w:val="24"/>
        </w:rPr>
        <w:t xml:space="preserve">establecimiento de comercio desempeñando funciones de vendedora y </w:t>
      </w:r>
      <w:r w:rsidR="00010C59" w:rsidRPr="004706CD">
        <w:rPr>
          <w:rFonts w:ascii="Tahoma" w:eastAsia="Tahoma" w:hAnsi="Tahoma" w:cs="Tahoma"/>
          <w:sz w:val="24"/>
          <w:szCs w:val="24"/>
        </w:rPr>
        <w:t>oficios varios</w:t>
      </w:r>
      <w:r w:rsidR="00B24A02" w:rsidRPr="004706CD">
        <w:rPr>
          <w:rFonts w:ascii="Tahoma" w:eastAsia="Tahoma" w:hAnsi="Tahoma" w:cs="Tahoma"/>
          <w:sz w:val="24"/>
          <w:szCs w:val="24"/>
        </w:rPr>
        <w:t>; a pesar de ello,</w:t>
      </w:r>
      <w:r w:rsidR="00010C59" w:rsidRPr="004706CD">
        <w:rPr>
          <w:rFonts w:ascii="Tahoma" w:eastAsia="Tahoma" w:hAnsi="Tahoma" w:cs="Tahoma"/>
          <w:sz w:val="24"/>
          <w:szCs w:val="24"/>
        </w:rPr>
        <w:t xml:space="preserve"> el empleador no efectuó el pago de los aportes en pensión durante los periodos</w:t>
      </w:r>
      <w:r w:rsidR="007F3E1C" w:rsidRPr="004706CD">
        <w:rPr>
          <w:rFonts w:ascii="Tahoma" w:eastAsia="Tahoma" w:hAnsi="Tahoma" w:cs="Tahoma"/>
          <w:sz w:val="24"/>
          <w:szCs w:val="24"/>
        </w:rPr>
        <w:t xml:space="preserve"> comprendidos entre</w:t>
      </w:r>
      <w:r w:rsidR="00010C59" w:rsidRPr="004706CD">
        <w:rPr>
          <w:rFonts w:ascii="Tahoma" w:eastAsia="Tahoma" w:hAnsi="Tahoma" w:cs="Tahoma"/>
          <w:sz w:val="24"/>
          <w:szCs w:val="24"/>
        </w:rPr>
        <w:t xml:space="preserve"> diciembre de 1978 hasta febrero de 1980 y </w:t>
      </w:r>
      <w:r w:rsidR="007F3E1C" w:rsidRPr="004706CD">
        <w:rPr>
          <w:rFonts w:ascii="Tahoma" w:eastAsia="Tahoma" w:hAnsi="Tahoma" w:cs="Tahoma"/>
          <w:sz w:val="24"/>
          <w:szCs w:val="24"/>
        </w:rPr>
        <w:t xml:space="preserve">desde </w:t>
      </w:r>
      <w:r w:rsidR="00010C59" w:rsidRPr="004706CD">
        <w:rPr>
          <w:rFonts w:ascii="Tahoma" w:eastAsia="Tahoma" w:hAnsi="Tahoma" w:cs="Tahoma"/>
          <w:sz w:val="24"/>
          <w:szCs w:val="24"/>
        </w:rPr>
        <w:t>mayo de 1983 hasta el 14 de junio de 1990, equivalentes a un total de 425,41 semanas</w:t>
      </w:r>
      <w:r w:rsidR="007F3E1C" w:rsidRPr="004706CD">
        <w:rPr>
          <w:rFonts w:ascii="Tahoma" w:eastAsia="Tahoma" w:hAnsi="Tahoma" w:cs="Tahoma"/>
          <w:sz w:val="24"/>
          <w:szCs w:val="24"/>
        </w:rPr>
        <w:t>.</w:t>
      </w:r>
    </w:p>
    <w:p w14:paraId="2DA5EBC2" w14:textId="77777777" w:rsidR="007F3E1C" w:rsidRPr="004706CD" w:rsidRDefault="007F3E1C" w:rsidP="00134FBE">
      <w:pPr>
        <w:spacing w:after="0" w:line="276" w:lineRule="auto"/>
        <w:ind w:firstLine="708"/>
        <w:jc w:val="both"/>
        <w:rPr>
          <w:rFonts w:ascii="Tahoma" w:eastAsia="Tahoma" w:hAnsi="Tahoma" w:cs="Tahoma"/>
          <w:sz w:val="24"/>
          <w:szCs w:val="24"/>
        </w:rPr>
      </w:pPr>
    </w:p>
    <w:p w14:paraId="626A5337" w14:textId="27E39BDC" w:rsidR="00F665BE" w:rsidRPr="004706CD" w:rsidRDefault="007F3E1C" w:rsidP="00134FBE">
      <w:pPr>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Sobre el derecho pensional que pretende, asegura que nació e</w:t>
      </w:r>
      <w:r w:rsidR="00A84D32" w:rsidRPr="004706CD">
        <w:rPr>
          <w:rFonts w:ascii="Tahoma" w:eastAsia="Tahoma" w:hAnsi="Tahoma" w:cs="Tahoma"/>
          <w:sz w:val="24"/>
          <w:szCs w:val="24"/>
        </w:rPr>
        <w:t>l 22 de julio de 1956 y</w:t>
      </w:r>
      <w:r w:rsidRPr="004706CD">
        <w:rPr>
          <w:rFonts w:ascii="Tahoma" w:eastAsia="Tahoma" w:hAnsi="Tahoma" w:cs="Tahoma"/>
          <w:sz w:val="24"/>
          <w:szCs w:val="24"/>
        </w:rPr>
        <w:t xml:space="preserve"> a la fecha tiene 60 años de edad</w:t>
      </w:r>
      <w:r w:rsidR="00A84D32" w:rsidRPr="004706CD">
        <w:rPr>
          <w:rFonts w:ascii="Tahoma" w:eastAsia="Tahoma" w:hAnsi="Tahoma" w:cs="Tahoma"/>
          <w:sz w:val="24"/>
          <w:szCs w:val="24"/>
        </w:rPr>
        <w:t>. A</w:t>
      </w:r>
      <w:r w:rsidRPr="004706CD">
        <w:rPr>
          <w:rFonts w:ascii="Tahoma" w:eastAsia="Tahoma" w:hAnsi="Tahoma" w:cs="Tahoma"/>
          <w:sz w:val="24"/>
          <w:szCs w:val="24"/>
        </w:rPr>
        <w:t>l 01 de abril de 1994 contaba con más de 35 años, lo que la hace beneficiaria del régimen de transición. Menciona que según el r</w:t>
      </w:r>
      <w:r w:rsidR="00B35456" w:rsidRPr="004706CD">
        <w:rPr>
          <w:rFonts w:ascii="Tahoma" w:eastAsia="Tahoma" w:hAnsi="Tahoma" w:cs="Tahoma"/>
          <w:sz w:val="24"/>
          <w:szCs w:val="24"/>
        </w:rPr>
        <w:t>esumen</w:t>
      </w:r>
      <w:r w:rsidRPr="004706CD">
        <w:rPr>
          <w:rFonts w:ascii="Tahoma" w:eastAsia="Tahoma" w:hAnsi="Tahoma" w:cs="Tahoma"/>
          <w:sz w:val="24"/>
          <w:szCs w:val="24"/>
        </w:rPr>
        <w:t xml:space="preserve"> de semanas </w:t>
      </w:r>
      <w:r w:rsidR="00B35456" w:rsidRPr="004706CD">
        <w:rPr>
          <w:rFonts w:ascii="Tahoma" w:eastAsia="Tahoma" w:hAnsi="Tahoma" w:cs="Tahoma"/>
          <w:sz w:val="24"/>
          <w:szCs w:val="24"/>
        </w:rPr>
        <w:t>expedido por el</w:t>
      </w:r>
      <w:r w:rsidRPr="004706CD">
        <w:rPr>
          <w:rFonts w:ascii="Tahoma" w:eastAsia="Tahoma" w:hAnsi="Tahoma" w:cs="Tahoma"/>
          <w:sz w:val="24"/>
          <w:szCs w:val="24"/>
        </w:rPr>
        <w:t xml:space="preserve"> ISS hoy Colpensiones, se refleja un total de 700.71 semanas cotizadas en toda su vida</w:t>
      </w:r>
      <w:r w:rsidR="00B35456" w:rsidRPr="004706CD">
        <w:rPr>
          <w:rFonts w:ascii="Tahoma" w:eastAsia="Tahoma" w:hAnsi="Tahoma" w:cs="Tahoma"/>
          <w:sz w:val="24"/>
          <w:szCs w:val="24"/>
        </w:rPr>
        <w:t>, laboradas con el señor Rafael Ulises Santamaría Jordán en calidad de empleador.</w:t>
      </w:r>
    </w:p>
    <w:p w14:paraId="54BAF291" w14:textId="77777777" w:rsidR="00B35456" w:rsidRPr="004706CD" w:rsidRDefault="00B35456" w:rsidP="00134FBE">
      <w:pPr>
        <w:spacing w:after="0" w:line="276" w:lineRule="auto"/>
        <w:ind w:firstLine="708"/>
        <w:jc w:val="both"/>
        <w:rPr>
          <w:rFonts w:ascii="Tahoma" w:eastAsia="Tahoma" w:hAnsi="Tahoma" w:cs="Tahoma"/>
          <w:sz w:val="24"/>
          <w:szCs w:val="24"/>
        </w:rPr>
      </w:pPr>
    </w:p>
    <w:p w14:paraId="7A254611" w14:textId="2CC1F906" w:rsidR="00B35456" w:rsidRPr="004706CD" w:rsidRDefault="00C548AE" w:rsidP="00134FBE">
      <w:pPr>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 xml:space="preserve">Sostiene </w:t>
      </w:r>
      <w:r w:rsidR="00432991" w:rsidRPr="004706CD">
        <w:rPr>
          <w:rFonts w:ascii="Tahoma" w:eastAsia="Tahoma" w:hAnsi="Tahoma" w:cs="Tahoma"/>
          <w:sz w:val="24"/>
          <w:szCs w:val="24"/>
        </w:rPr>
        <w:t xml:space="preserve">que el </w:t>
      </w:r>
      <w:r w:rsidR="00B35456" w:rsidRPr="004706CD">
        <w:rPr>
          <w:rFonts w:ascii="Tahoma" w:eastAsia="Tahoma" w:hAnsi="Tahoma" w:cs="Tahoma"/>
          <w:sz w:val="24"/>
          <w:szCs w:val="24"/>
        </w:rPr>
        <w:t>23 de febrero de 2012</w:t>
      </w:r>
      <w:r w:rsidR="00432991" w:rsidRPr="004706CD">
        <w:rPr>
          <w:rFonts w:ascii="Tahoma" w:eastAsia="Tahoma" w:hAnsi="Tahoma" w:cs="Tahoma"/>
          <w:sz w:val="24"/>
          <w:szCs w:val="24"/>
        </w:rPr>
        <w:t xml:space="preserve"> elev</w:t>
      </w:r>
      <w:r w:rsidR="0028119C" w:rsidRPr="004706CD">
        <w:rPr>
          <w:rFonts w:ascii="Tahoma" w:eastAsia="Tahoma" w:hAnsi="Tahoma" w:cs="Tahoma"/>
          <w:sz w:val="24"/>
          <w:szCs w:val="24"/>
        </w:rPr>
        <w:t>ó</w:t>
      </w:r>
      <w:r w:rsidR="00432991" w:rsidRPr="004706CD">
        <w:rPr>
          <w:rFonts w:ascii="Tahoma" w:eastAsia="Tahoma" w:hAnsi="Tahoma" w:cs="Tahoma"/>
          <w:sz w:val="24"/>
          <w:szCs w:val="24"/>
        </w:rPr>
        <w:t xml:space="preserve"> solicitud a Colpensiones</w:t>
      </w:r>
      <w:r w:rsidR="00B35456" w:rsidRPr="004706CD">
        <w:rPr>
          <w:rFonts w:ascii="Tahoma" w:eastAsia="Tahoma" w:hAnsi="Tahoma" w:cs="Tahoma"/>
          <w:sz w:val="24"/>
          <w:szCs w:val="24"/>
        </w:rPr>
        <w:t xml:space="preserve"> </w:t>
      </w:r>
      <w:r w:rsidR="008C4C38" w:rsidRPr="004706CD">
        <w:rPr>
          <w:rFonts w:ascii="Tahoma" w:eastAsia="Tahoma" w:hAnsi="Tahoma" w:cs="Tahoma"/>
          <w:sz w:val="24"/>
          <w:szCs w:val="24"/>
        </w:rPr>
        <w:t>buscando</w:t>
      </w:r>
      <w:r w:rsidR="00B35456" w:rsidRPr="004706CD">
        <w:rPr>
          <w:rFonts w:ascii="Tahoma" w:eastAsia="Tahoma" w:hAnsi="Tahoma" w:cs="Tahoma"/>
          <w:sz w:val="24"/>
          <w:szCs w:val="24"/>
        </w:rPr>
        <w:t xml:space="preserve"> el reconocimiento de la pensión de vejez; no obstante, la misma fue negada por medio de la Resolución GNR 184344 del 16 de julio de 2013, argumentando que no cumplía con el requisito de semanas cotizadas. El 30 de agosto de 2013 interpuso recurso de reposición y en subsidio apelación,</w:t>
      </w:r>
      <w:r w:rsidR="008C4C38" w:rsidRPr="004706CD">
        <w:rPr>
          <w:rFonts w:ascii="Tahoma" w:eastAsia="Tahoma" w:hAnsi="Tahoma" w:cs="Tahoma"/>
          <w:sz w:val="24"/>
          <w:szCs w:val="24"/>
        </w:rPr>
        <w:t xml:space="preserve"> no obstante, se confirmó la decisión de la negativa</w:t>
      </w:r>
      <w:r w:rsidR="0026687C" w:rsidRPr="004706CD">
        <w:rPr>
          <w:rFonts w:ascii="Tahoma" w:eastAsia="Tahoma" w:hAnsi="Tahoma" w:cs="Tahoma"/>
          <w:sz w:val="24"/>
          <w:szCs w:val="24"/>
        </w:rPr>
        <w:t>, a través de</w:t>
      </w:r>
      <w:r w:rsidR="008C4C38" w:rsidRPr="004706CD">
        <w:rPr>
          <w:rFonts w:ascii="Tahoma" w:eastAsia="Tahoma" w:hAnsi="Tahoma" w:cs="Tahoma"/>
          <w:sz w:val="24"/>
          <w:szCs w:val="24"/>
        </w:rPr>
        <w:t xml:space="preserve"> las Resoluciones GNR 315814 del 22 de noviembre de 2013 y VPB 5775 del 29 de enero de 2015, respectivamente.</w:t>
      </w:r>
    </w:p>
    <w:p w14:paraId="287B2A29" w14:textId="180D1C3F" w:rsidR="0026687C" w:rsidRPr="004706CD" w:rsidRDefault="0026687C" w:rsidP="00134FBE">
      <w:pPr>
        <w:spacing w:after="0" w:line="276" w:lineRule="auto"/>
        <w:ind w:firstLine="708"/>
        <w:jc w:val="both"/>
        <w:rPr>
          <w:rFonts w:ascii="Tahoma" w:eastAsia="Tahoma" w:hAnsi="Tahoma" w:cs="Tahoma"/>
          <w:sz w:val="24"/>
          <w:szCs w:val="24"/>
        </w:rPr>
      </w:pPr>
    </w:p>
    <w:p w14:paraId="4A015CF3" w14:textId="44BC3968" w:rsidR="0026687C" w:rsidRPr="004706CD" w:rsidRDefault="0026687C" w:rsidP="00134FBE">
      <w:pPr>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Afirma que debido a la mora en el pago de las cotizaciones por parte del empleador no alcanzó la densidad de semanas requeridas para acceder a la prestación reclamada. Por tal motivo, el 09 de julio de 2014 y el 05 de julio de 2016 presentó petición ante el señor Rafael Ulises Santamaría Jordán, con el fin de obtener el pago de la</w:t>
      </w:r>
      <w:r w:rsidR="00CC0115" w:rsidRPr="004706CD">
        <w:rPr>
          <w:rFonts w:ascii="Tahoma" w:eastAsia="Tahoma" w:hAnsi="Tahoma" w:cs="Tahoma"/>
          <w:sz w:val="24"/>
          <w:szCs w:val="24"/>
        </w:rPr>
        <w:t>s cotizaciones adeudadas, sin recibir</w:t>
      </w:r>
      <w:r w:rsidRPr="004706CD">
        <w:rPr>
          <w:rFonts w:ascii="Tahoma" w:eastAsia="Tahoma" w:hAnsi="Tahoma" w:cs="Tahoma"/>
          <w:sz w:val="24"/>
          <w:szCs w:val="24"/>
        </w:rPr>
        <w:t xml:space="preserve"> contestación alguna. Seguidamente, requirió a la Administradora para que adelantara el cobro de lo adeudado al señor Rafael Ulises Santamaría Jordán, sin embargo, en respuesta</w:t>
      </w:r>
      <w:r w:rsidR="00CC0115" w:rsidRPr="004706CD">
        <w:rPr>
          <w:rFonts w:ascii="Tahoma" w:eastAsia="Tahoma" w:hAnsi="Tahoma" w:cs="Tahoma"/>
          <w:sz w:val="24"/>
          <w:szCs w:val="24"/>
        </w:rPr>
        <w:t>,</w:t>
      </w:r>
      <w:r w:rsidRPr="004706CD">
        <w:rPr>
          <w:rFonts w:ascii="Tahoma" w:eastAsia="Tahoma" w:hAnsi="Tahoma" w:cs="Tahoma"/>
          <w:sz w:val="24"/>
          <w:szCs w:val="24"/>
        </w:rPr>
        <w:t xml:space="preserve"> la entida</w:t>
      </w:r>
      <w:r w:rsidR="00CC0115" w:rsidRPr="004706CD">
        <w:rPr>
          <w:rFonts w:ascii="Tahoma" w:eastAsia="Tahoma" w:hAnsi="Tahoma" w:cs="Tahoma"/>
          <w:sz w:val="24"/>
          <w:szCs w:val="24"/>
        </w:rPr>
        <w:t>d solicitó se aportara</w:t>
      </w:r>
      <w:r w:rsidRPr="004706CD">
        <w:rPr>
          <w:rFonts w:ascii="Tahoma" w:eastAsia="Tahoma" w:hAnsi="Tahoma" w:cs="Tahoma"/>
          <w:sz w:val="24"/>
          <w:szCs w:val="24"/>
        </w:rPr>
        <w:t xml:space="preserve"> la certificación laboral y la liqu</w:t>
      </w:r>
      <w:r w:rsidR="00CC0115" w:rsidRPr="004706CD">
        <w:rPr>
          <w:rFonts w:ascii="Tahoma" w:eastAsia="Tahoma" w:hAnsi="Tahoma" w:cs="Tahoma"/>
          <w:sz w:val="24"/>
          <w:szCs w:val="24"/>
        </w:rPr>
        <w:t>idación de salarios donde conste</w:t>
      </w:r>
      <w:r w:rsidRPr="004706CD">
        <w:rPr>
          <w:rFonts w:ascii="Tahoma" w:eastAsia="Tahoma" w:hAnsi="Tahoma" w:cs="Tahoma"/>
          <w:sz w:val="24"/>
          <w:szCs w:val="24"/>
        </w:rPr>
        <w:t xml:space="preserve"> la fecha de retiro de la empresa, documentos que </w:t>
      </w:r>
      <w:r w:rsidR="00CC0115" w:rsidRPr="004706CD">
        <w:rPr>
          <w:rFonts w:ascii="Tahoma" w:eastAsia="Tahoma" w:hAnsi="Tahoma" w:cs="Tahoma"/>
          <w:sz w:val="24"/>
          <w:szCs w:val="24"/>
        </w:rPr>
        <w:t>la actora no logró obtener.</w:t>
      </w:r>
    </w:p>
    <w:p w14:paraId="514CA12D" w14:textId="03D01C62" w:rsidR="00697BAE" w:rsidRPr="004706CD" w:rsidRDefault="00697BAE" w:rsidP="00134FBE">
      <w:pPr>
        <w:spacing w:after="0" w:line="276" w:lineRule="auto"/>
        <w:ind w:firstLine="708"/>
        <w:jc w:val="both"/>
        <w:rPr>
          <w:rFonts w:ascii="Tahoma" w:eastAsia="Tahoma" w:hAnsi="Tahoma" w:cs="Tahoma"/>
          <w:sz w:val="24"/>
          <w:szCs w:val="24"/>
        </w:rPr>
      </w:pPr>
    </w:p>
    <w:p w14:paraId="61DD97B1" w14:textId="733A281E" w:rsidR="00697BAE" w:rsidRPr="004706CD" w:rsidRDefault="00697BAE" w:rsidP="00134FBE">
      <w:pPr>
        <w:spacing w:after="0" w:line="276" w:lineRule="auto"/>
        <w:ind w:firstLine="708"/>
        <w:jc w:val="both"/>
        <w:rPr>
          <w:rFonts w:ascii="Tahoma" w:hAnsi="Tahoma" w:cs="Tahoma"/>
          <w:i/>
          <w:iCs/>
          <w:sz w:val="24"/>
          <w:szCs w:val="24"/>
        </w:rPr>
      </w:pPr>
      <w:r w:rsidRPr="004706CD">
        <w:rPr>
          <w:rFonts w:ascii="Tahoma" w:eastAsia="Tahoma" w:hAnsi="Tahoma" w:cs="Tahoma"/>
          <w:sz w:val="24"/>
          <w:szCs w:val="24"/>
        </w:rPr>
        <w:t>E</w:t>
      </w:r>
      <w:r w:rsidR="007129B0" w:rsidRPr="004706CD">
        <w:rPr>
          <w:rFonts w:ascii="Tahoma" w:eastAsia="Tahoma" w:hAnsi="Tahoma" w:cs="Tahoma"/>
          <w:sz w:val="24"/>
          <w:szCs w:val="24"/>
        </w:rPr>
        <w:t>n respuesta a la demanda</w:t>
      </w:r>
      <w:r w:rsidR="00C548AE" w:rsidRPr="004706CD">
        <w:rPr>
          <w:rFonts w:ascii="Tahoma" w:eastAsia="Tahoma" w:hAnsi="Tahoma" w:cs="Tahoma"/>
          <w:sz w:val="24"/>
          <w:szCs w:val="24"/>
        </w:rPr>
        <w:t>,</w:t>
      </w:r>
      <w:r w:rsidR="007129B0" w:rsidRPr="004706CD">
        <w:rPr>
          <w:rFonts w:ascii="Tahoma" w:eastAsia="Tahoma" w:hAnsi="Tahoma" w:cs="Tahoma"/>
          <w:sz w:val="24"/>
          <w:szCs w:val="24"/>
        </w:rPr>
        <w:t xml:space="preserve"> </w:t>
      </w:r>
      <w:r w:rsidR="007129B0" w:rsidRPr="004706CD">
        <w:rPr>
          <w:rFonts w:ascii="Tahoma" w:eastAsia="Tahoma" w:hAnsi="Tahoma" w:cs="Tahoma"/>
          <w:b/>
          <w:bCs/>
          <w:sz w:val="24"/>
          <w:szCs w:val="24"/>
        </w:rPr>
        <w:t xml:space="preserve">Colpensiones </w:t>
      </w:r>
      <w:r w:rsidR="00FF0F01" w:rsidRPr="004706CD">
        <w:rPr>
          <w:rFonts w:ascii="Tahoma" w:eastAsia="Tahoma" w:hAnsi="Tahoma" w:cs="Tahoma"/>
          <w:sz w:val="24"/>
          <w:szCs w:val="24"/>
        </w:rPr>
        <w:t>manifestó que no le constan los hechos referentes a la relación laboral entre la demandante y el señor Rafael Ulises Santamaría Jordán. Respecto de la prestación económica reclamada, expresó que la</w:t>
      </w:r>
      <w:r w:rsidR="00FD355F" w:rsidRPr="004706CD">
        <w:rPr>
          <w:rFonts w:ascii="Tahoma" w:eastAsia="Tahoma" w:hAnsi="Tahoma" w:cs="Tahoma"/>
          <w:sz w:val="24"/>
          <w:szCs w:val="24"/>
        </w:rPr>
        <w:t xml:space="preserve"> acto</w:t>
      </w:r>
      <w:r w:rsidR="00FF0F01" w:rsidRPr="004706CD">
        <w:rPr>
          <w:rFonts w:ascii="Tahoma" w:eastAsia="Tahoma" w:hAnsi="Tahoma" w:cs="Tahoma"/>
          <w:sz w:val="24"/>
          <w:szCs w:val="24"/>
        </w:rPr>
        <w:t>ra</w:t>
      </w:r>
      <w:r w:rsidR="00FD355F" w:rsidRPr="004706CD">
        <w:rPr>
          <w:rFonts w:ascii="Tahoma" w:eastAsia="Tahoma" w:hAnsi="Tahoma" w:cs="Tahoma"/>
          <w:sz w:val="24"/>
          <w:szCs w:val="24"/>
        </w:rPr>
        <w:t xml:space="preserve"> no acredita los requisitos mínimos</w:t>
      </w:r>
      <w:r w:rsidR="00C548AE" w:rsidRPr="004706CD">
        <w:rPr>
          <w:rFonts w:ascii="Tahoma" w:eastAsia="Tahoma" w:hAnsi="Tahoma" w:cs="Tahoma"/>
          <w:sz w:val="24"/>
          <w:szCs w:val="24"/>
        </w:rPr>
        <w:t>,</w:t>
      </w:r>
      <w:r w:rsidR="00FD355F" w:rsidRPr="004706CD">
        <w:rPr>
          <w:rFonts w:ascii="Tahoma" w:eastAsia="Tahoma" w:hAnsi="Tahoma" w:cs="Tahoma"/>
          <w:sz w:val="24"/>
          <w:szCs w:val="24"/>
        </w:rPr>
        <w:t xml:space="preserve"> ni bajo los post</w:t>
      </w:r>
      <w:r w:rsidR="00C548AE" w:rsidRPr="004706CD">
        <w:rPr>
          <w:rFonts w:ascii="Tahoma" w:eastAsia="Tahoma" w:hAnsi="Tahoma" w:cs="Tahoma"/>
          <w:sz w:val="24"/>
          <w:szCs w:val="24"/>
        </w:rPr>
        <w:t>u</w:t>
      </w:r>
      <w:r w:rsidR="00FD355F" w:rsidRPr="004706CD">
        <w:rPr>
          <w:rFonts w:ascii="Tahoma" w:eastAsia="Tahoma" w:hAnsi="Tahoma" w:cs="Tahoma"/>
          <w:sz w:val="24"/>
          <w:szCs w:val="24"/>
        </w:rPr>
        <w:t xml:space="preserve">lados del régimen de transición, ni a la luz de la Ley 100 de 1993, modificada por la ley 797 de 2003, </w:t>
      </w:r>
      <w:r w:rsidR="00FC5D00" w:rsidRPr="004706CD">
        <w:rPr>
          <w:rFonts w:ascii="Tahoma" w:eastAsia="Tahoma" w:hAnsi="Tahoma" w:cs="Tahoma"/>
          <w:sz w:val="24"/>
          <w:szCs w:val="24"/>
        </w:rPr>
        <w:t>par</w:t>
      </w:r>
      <w:r w:rsidR="00A84D32" w:rsidRPr="004706CD">
        <w:rPr>
          <w:rFonts w:ascii="Tahoma" w:eastAsia="Tahoma" w:hAnsi="Tahoma" w:cs="Tahoma"/>
          <w:sz w:val="24"/>
          <w:szCs w:val="24"/>
        </w:rPr>
        <w:t>a acceder a la pensión de vejez;</w:t>
      </w:r>
      <w:r w:rsidR="00FC5D00" w:rsidRPr="004706CD">
        <w:rPr>
          <w:rFonts w:ascii="Tahoma" w:eastAsia="Tahoma" w:hAnsi="Tahoma" w:cs="Tahoma"/>
          <w:sz w:val="24"/>
          <w:szCs w:val="24"/>
        </w:rPr>
        <w:t xml:space="preserve"> razón por la cual se </w:t>
      </w:r>
      <w:r w:rsidR="007129B0" w:rsidRPr="004706CD">
        <w:rPr>
          <w:rFonts w:ascii="Tahoma" w:hAnsi="Tahoma" w:cs="Tahoma"/>
          <w:sz w:val="24"/>
          <w:szCs w:val="24"/>
        </w:rPr>
        <w:t>opuso a la prosperidad de las pretensiones y propuso como excepciones de mérito las denominadas:</w:t>
      </w:r>
      <w:r w:rsidR="007129B0" w:rsidRPr="004706CD">
        <w:rPr>
          <w:rFonts w:ascii="Tahoma" w:hAnsi="Tahoma" w:cs="Tahoma"/>
          <w:i/>
          <w:iCs/>
          <w:sz w:val="24"/>
          <w:szCs w:val="24"/>
        </w:rPr>
        <w:t xml:space="preserve"> “</w:t>
      </w:r>
      <w:r w:rsidR="00FF0F01" w:rsidRPr="004706CD">
        <w:rPr>
          <w:rFonts w:ascii="Tahoma" w:hAnsi="Tahoma" w:cs="Tahoma"/>
          <w:i/>
          <w:iCs/>
          <w:sz w:val="24"/>
          <w:szCs w:val="24"/>
        </w:rPr>
        <w:t xml:space="preserve">Inexistencia de la obligación”, “Prescripción”, “Deber del demandante de demostrar los supuestos de hecho”  </w:t>
      </w:r>
      <w:r w:rsidR="00FF0F01" w:rsidRPr="004706CD">
        <w:rPr>
          <w:rFonts w:ascii="Tahoma" w:hAnsi="Tahoma" w:cs="Tahoma"/>
          <w:iCs/>
          <w:sz w:val="24"/>
          <w:szCs w:val="24"/>
        </w:rPr>
        <w:t>y</w:t>
      </w:r>
      <w:r w:rsidR="00FF0F01" w:rsidRPr="004706CD">
        <w:rPr>
          <w:rFonts w:ascii="Tahoma" w:hAnsi="Tahoma" w:cs="Tahoma"/>
          <w:i/>
          <w:iCs/>
          <w:sz w:val="24"/>
          <w:szCs w:val="24"/>
        </w:rPr>
        <w:t xml:space="preserve"> “Improcedencia de los intereses de mora”.</w:t>
      </w:r>
    </w:p>
    <w:p w14:paraId="71302343" w14:textId="5EC5B3AE" w:rsidR="00FF0F01" w:rsidRPr="004706CD" w:rsidRDefault="00FF0F01" w:rsidP="00134FBE">
      <w:pPr>
        <w:spacing w:after="0" w:line="276" w:lineRule="auto"/>
        <w:ind w:firstLine="708"/>
        <w:jc w:val="both"/>
        <w:rPr>
          <w:rFonts w:ascii="Tahoma" w:hAnsi="Tahoma" w:cs="Tahoma"/>
          <w:i/>
          <w:iCs/>
          <w:sz w:val="24"/>
          <w:szCs w:val="24"/>
        </w:rPr>
      </w:pPr>
    </w:p>
    <w:p w14:paraId="618AFB3E" w14:textId="648495E2" w:rsidR="00FF0F01" w:rsidRPr="004706CD" w:rsidRDefault="00A84D32" w:rsidP="00134FBE">
      <w:pPr>
        <w:spacing w:after="0" w:line="276" w:lineRule="auto"/>
        <w:ind w:firstLine="708"/>
        <w:jc w:val="both"/>
        <w:rPr>
          <w:rFonts w:ascii="Tahoma" w:eastAsia="Tahoma" w:hAnsi="Tahoma" w:cs="Tahoma"/>
          <w:i/>
          <w:sz w:val="24"/>
          <w:szCs w:val="24"/>
        </w:rPr>
      </w:pPr>
      <w:r w:rsidRPr="004706CD">
        <w:rPr>
          <w:rFonts w:ascii="Tahoma" w:hAnsi="Tahoma" w:cs="Tahoma"/>
          <w:iCs/>
          <w:sz w:val="24"/>
          <w:szCs w:val="24"/>
        </w:rPr>
        <w:lastRenderedPageBreak/>
        <w:t>Por su</w:t>
      </w:r>
      <w:r w:rsidR="00FF0F01" w:rsidRPr="004706CD">
        <w:rPr>
          <w:rFonts w:ascii="Tahoma" w:hAnsi="Tahoma" w:cs="Tahoma"/>
          <w:iCs/>
          <w:sz w:val="24"/>
          <w:szCs w:val="24"/>
        </w:rPr>
        <w:t xml:space="preserve"> parte, el </w:t>
      </w:r>
      <w:r w:rsidR="0026650D" w:rsidRPr="004706CD">
        <w:rPr>
          <w:rFonts w:ascii="Tahoma" w:hAnsi="Tahoma" w:cs="Tahoma"/>
          <w:iCs/>
          <w:sz w:val="24"/>
          <w:szCs w:val="24"/>
        </w:rPr>
        <w:t xml:space="preserve">señor </w:t>
      </w:r>
      <w:r w:rsidR="0026650D" w:rsidRPr="004706CD">
        <w:rPr>
          <w:rFonts w:ascii="Tahoma" w:hAnsi="Tahoma" w:cs="Tahoma"/>
          <w:b/>
          <w:iCs/>
          <w:sz w:val="24"/>
          <w:szCs w:val="24"/>
        </w:rPr>
        <w:t>Rafael Ulises Santamaría Jordán</w:t>
      </w:r>
      <w:r w:rsidR="001D4463" w:rsidRPr="004706CD">
        <w:rPr>
          <w:rFonts w:ascii="Tahoma" w:hAnsi="Tahoma" w:cs="Tahoma"/>
          <w:b/>
          <w:iCs/>
          <w:sz w:val="24"/>
          <w:szCs w:val="24"/>
        </w:rPr>
        <w:t xml:space="preserve"> </w:t>
      </w:r>
      <w:r w:rsidR="001D4463" w:rsidRPr="004706CD">
        <w:rPr>
          <w:rFonts w:ascii="Tahoma" w:hAnsi="Tahoma" w:cs="Tahoma"/>
          <w:iCs/>
          <w:sz w:val="24"/>
          <w:szCs w:val="24"/>
        </w:rPr>
        <w:t>quien falleció el 05 de marzo de 2017, según consta en el Registro Civil de Defunción</w:t>
      </w:r>
      <w:r w:rsidR="001D4463" w:rsidRPr="004706CD">
        <w:rPr>
          <w:rStyle w:val="Refdenotaalpie"/>
          <w:rFonts w:ascii="Tahoma" w:hAnsi="Tahoma" w:cs="Tahoma"/>
          <w:iCs/>
          <w:sz w:val="24"/>
          <w:szCs w:val="24"/>
        </w:rPr>
        <w:footnoteReference w:id="1"/>
      </w:r>
      <w:r w:rsidR="001D4463" w:rsidRPr="004706CD">
        <w:rPr>
          <w:rFonts w:ascii="Tahoma" w:hAnsi="Tahoma" w:cs="Tahoma"/>
          <w:iCs/>
          <w:sz w:val="24"/>
          <w:szCs w:val="24"/>
        </w:rPr>
        <w:t>,</w:t>
      </w:r>
      <w:r w:rsidR="00FF0F01" w:rsidRPr="004706CD">
        <w:rPr>
          <w:rFonts w:ascii="Tahoma" w:hAnsi="Tahoma" w:cs="Tahoma"/>
          <w:iCs/>
          <w:sz w:val="24"/>
          <w:szCs w:val="24"/>
        </w:rPr>
        <w:t xml:space="preserve"> </w:t>
      </w:r>
      <w:r w:rsidR="0026650D" w:rsidRPr="004706CD">
        <w:rPr>
          <w:rFonts w:ascii="Tahoma" w:hAnsi="Tahoma" w:cs="Tahoma"/>
          <w:iCs/>
          <w:sz w:val="24"/>
          <w:szCs w:val="24"/>
        </w:rPr>
        <w:t>en calidad de empleador y representado a través</w:t>
      </w:r>
      <w:r w:rsidR="00FF0F01" w:rsidRPr="004706CD">
        <w:rPr>
          <w:rFonts w:ascii="Tahoma" w:hAnsi="Tahoma" w:cs="Tahoma"/>
          <w:iCs/>
          <w:sz w:val="24"/>
          <w:szCs w:val="24"/>
        </w:rPr>
        <w:t xml:space="preserve"> de Curador </w:t>
      </w:r>
      <w:r w:rsidR="00FF0F01" w:rsidRPr="004706CD">
        <w:rPr>
          <w:rFonts w:ascii="Tahoma" w:hAnsi="Tahoma" w:cs="Tahoma"/>
          <w:i/>
          <w:iCs/>
          <w:sz w:val="24"/>
          <w:szCs w:val="24"/>
        </w:rPr>
        <w:t xml:space="preserve">ad </w:t>
      </w:r>
      <w:proofErr w:type="spellStart"/>
      <w:r w:rsidR="00FF0F01" w:rsidRPr="004706CD">
        <w:rPr>
          <w:rFonts w:ascii="Tahoma" w:hAnsi="Tahoma" w:cs="Tahoma"/>
          <w:i/>
          <w:iCs/>
          <w:sz w:val="24"/>
          <w:szCs w:val="24"/>
        </w:rPr>
        <w:t>litem</w:t>
      </w:r>
      <w:proofErr w:type="spellEnd"/>
      <w:r w:rsidR="0026650D" w:rsidRPr="004706CD">
        <w:rPr>
          <w:rFonts w:ascii="Tahoma" w:hAnsi="Tahoma" w:cs="Tahoma"/>
          <w:iCs/>
          <w:sz w:val="24"/>
          <w:szCs w:val="24"/>
        </w:rPr>
        <w:t xml:space="preserve">, dio contestación a la demanda </w:t>
      </w:r>
      <w:r w:rsidR="00C232FA" w:rsidRPr="004706CD">
        <w:rPr>
          <w:rFonts w:ascii="Tahoma" w:hAnsi="Tahoma" w:cs="Tahoma"/>
          <w:iCs/>
          <w:sz w:val="24"/>
          <w:szCs w:val="24"/>
        </w:rPr>
        <w:t>y expresó</w:t>
      </w:r>
      <w:r w:rsidR="0027035A" w:rsidRPr="004706CD">
        <w:rPr>
          <w:rFonts w:ascii="Tahoma" w:hAnsi="Tahoma" w:cs="Tahoma"/>
          <w:iCs/>
          <w:sz w:val="24"/>
          <w:szCs w:val="24"/>
        </w:rPr>
        <w:t xml:space="preserve"> que no le constan los hechos, ya que no reposan pruebas en el plenario que demuestren la relación laboral entre la demandante y el demandado; como consecuencia, se opuso a las pretensiones de la demanda y propuso como excepciones las denominadas: </w:t>
      </w:r>
      <w:r w:rsidR="0027035A" w:rsidRPr="004706CD">
        <w:rPr>
          <w:rFonts w:ascii="Tahoma" w:hAnsi="Tahoma" w:cs="Tahoma"/>
          <w:i/>
          <w:iCs/>
          <w:sz w:val="24"/>
          <w:szCs w:val="24"/>
        </w:rPr>
        <w:t>“Prescripción”, “Buena fe (Exoneración de sanción/intereses moratorios)”, “Cobro de lo no debido” y “Excepción genérica”.</w:t>
      </w:r>
    </w:p>
    <w:p w14:paraId="37AEEDD0" w14:textId="12EBC082" w:rsidR="1B4704F1" w:rsidRPr="004706CD" w:rsidRDefault="1B4704F1" w:rsidP="00134FBE">
      <w:pPr>
        <w:spacing w:after="0" w:line="276" w:lineRule="auto"/>
        <w:jc w:val="both"/>
        <w:rPr>
          <w:rFonts w:ascii="Tahoma" w:hAnsi="Tahoma" w:cs="Tahoma"/>
          <w:sz w:val="24"/>
          <w:szCs w:val="24"/>
        </w:rPr>
      </w:pPr>
    </w:p>
    <w:p w14:paraId="1A00B291" w14:textId="63F173B2" w:rsidR="1B4704F1" w:rsidRPr="004706CD" w:rsidRDefault="1B4704F1" w:rsidP="00134FBE">
      <w:pPr>
        <w:pStyle w:val="Prrafodelista"/>
        <w:numPr>
          <w:ilvl w:val="0"/>
          <w:numId w:val="3"/>
        </w:numPr>
        <w:spacing w:line="276" w:lineRule="auto"/>
        <w:jc w:val="center"/>
        <w:rPr>
          <w:rFonts w:eastAsiaTheme="minorEastAsia"/>
          <w:b/>
          <w:bCs/>
          <w:sz w:val="24"/>
          <w:szCs w:val="24"/>
        </w:rPr>
      </w:pPr>
      <w:r w:rsidRPr="004706CD">
        <w:rPr>
          <w:b/>
          <w:bCs/>
          <w:sz w:val="24"/>
          <w:szCs w:val="24"/>
          <w:lang w:val="es"/>
        </w:rPr>
        <w:t>Sentencia de primera instancia</w:t>
      </w:r>
    </w:p>
    <w:p w14:paraId="40F04C9B" w14:textId="0140ABF4" w:rsidR="004A05ED" w:rsidRPr="004706CD" w:rsidRDefault="004A05ED" w:rsidP="00134FBE">
      <w:pPr>
        <w:spacing w:after="0" w:line="276" w:lineRule="auto"/>
        <w:jc w:val="center"/>
        <w:rPr>
          <w:rFonts w:ascii="Tahoma" w:eastAsiaTheme="minorEastAsia" w:hAnsi="Tahoma" w:cs="Tahoma"/>
          <w:b/>
          <w:bCs/>
          <w:sz w:val="24"/>
          <w:szCs w:val="24"/>
        </w:rPr>
      </w:pPr>
    </w:p>
    <w:p w14:paraId="1557DA5F" w14:textId="2DECC350" w:rsidR="02FA7F3B" w:rsidRPr="004706CD" w:rsidRDefault="725C2C6A" w:rsidP="00134FBE">
      <w:pPr>
        <w:spacing w:after="0" w:line="276" w:lineRule="auto"/>
        <w:jc w:val="both"/>
        <w:rPr>
          <w:rFonts w:ascii="Tahoma" w:eastAsia="Tahoma" w:hAnsi="Tahoma" w:cs="Tahoma"/>
          <w:sz w:val="24"/>
          <w:szCs w:val="24"/>
          <w:lang w:val="es"/>
        </w:rPr>
      </w:pPr>
      <w:r w:rsidRPr="004706CD">
        <w:rPr>
          <w:rFonts w:ascii="Tahoma" w:eastAsia="Tahoma" w:hAnsi="Tahoma" w:cs="Tahoma"/>
          <w:sz w:val="24"/>
          <w:szCs w:val="24"/>
          <w:lang w:val="es"/>
        </w:rPr>
        <w:t>Previo a proferir sentencia, es del caso aclarar que</w:t>
      </w:r>
      <w:r w:rsidR="1E158CBA" w:rsidRPr="004706CD">
        <w:rPr>
          <w:rFonts w:ascii="Tahoma" w:eastAsia="Tahoma" w:hAnsi="Tahoma" w:cs="Tahoma"/>
          <w:sz w:val="24"/>
          <w:szCs w:val="24"/>
          <w:lang w:val="es"/>
        </w:rPr>
        <w:t xml:space="preserve"> en primera instancia para efectos de notificación,</w:t>
      </w:r>
      <w:r w:rsidRPr="004706CD">
        <w:rPr>
          <w:rFonts w:ascii="Tahoma" w:eastAsia="Tahoma" w:hAnsi="Tahoma" w:cs="Tahoma"/>
          <w:sz w:val="24"/>
          <w:szCs w:val="24"/>
          <w:lang w:val="es"/>
        </w:rPr>
        <w:t xml:space="preserve"> </w:t>
      </w:r>
      <w:r w:rsidR="4D7FAD06" w:rsidRPr="004706CD">
        <w:rPr>
          <w:rFonts w:ascii="Tahoma" w:eastAsia="Tahoma" w:hAnsi="Tahoma" w:cs="Tahoma"/>
          <w:sz w:val="24"/>
          <w:szCs w:val="24"/>
          <w:lang w:val="es"/>
        </w:rPr>
        <w:t xml:space="preserve">se remitió </w:t>
      </w:r>
      <w:r w:rsidR="1ABB1AC2" w:rsidRPr="004706CD">
        <w:rPr>
          <w:rFonts w:ascii="Tahoma" w:eastAsia="Tahoma" w:hAnsi="Tahoma" w:cs="Tahoma"/>
          <w:sz w:val="24"/>
          <w:szCs w:val="24"/>
          <w:lang w:val="es"/>
        </w:rPr>
        <w:t>la demanda</w:t>
      </w:r>
      <w:r w:rsidR="4D7FAD06" w:rsidRPr="004706CD">
        <w:rPr>
          <w:rFonts w:ascii="Tahoma" w:eastAsia="Tahoma" w:hAnsi="Tahoma" w:cs="Tahoma"/>
          <w:sz w:val="24"/>
          <w:szCs w:val="24"/>
          <w:lang w:val="es"/>
        </w:rPr>
        <w:t xml:space="preserve"> al señor Rafael Ulises Santamaría Jordán</w:t>
      </w:r>
      <w:r w:rsidR="0070F578" w:rsidRPr="004706CD">
        <w:rPr>
          <w:rFonts w:ascii="Tahoma" w:eastAsia="Tahoma" w:hAnsi="Tahoma" w:cs="Tahoma"/>
          <w:sz w:val="24"/>
          <w:szCs w:val="24"/>
          <w:lang w:val="es"/>
        </w:rPr>
        <w:t xml:space="preserve"> </w:t>
      </w:r>
      <w:r w:rsidR="75BB016C" w:rsidRPr="004706CD">
        <w:rPr>
          <w:rFonts w:ascii="Tahoma" w:eastAsia="Tahoma" w:hAnsi="Tahoma" w:cs="Tahoma"/>
          <w:sz w:val="24"/>
          <w:szCs w:val="24"/>
          <w:lang w:val="es"/>
        </w:rPr>
        <w:t>en</w:t>
      </w:r>
      <w:r w:rsidR="0070F578" w:rsidRPr="004706CD">
        <w:rPr>
          <w:rFonts w:ascii="Tahoma" w:eastAsia="Tahoma" w:hAnsi="Tahoma" w:cs="Tahoma"/>
          <w:sz w:val="24"/>
          <w:szCs w:val="24"/>
          <w:lang w:val="es"/>
        </w:rPr>
        <w:t xml:space="preserve"> vida</w:t>
      </w:r>
      <w:r w:rsidR="073F4BCA" w:rsidRPr="004706CD">
        <w:rPr>
          <w:rFonts w:ascii="Tahoma" w:eastAsia="Tahoma" w:hAnsi="Tahoma" w:cs="Tahoma"/>
          <w:sz w:val="24"/>
          <w:szCs w:val="24"/>
          <w:lang w:val="es"/>
        </w:rPr>
        <w:t>;</w:t>
      </w:r>
      <w:r w:rsidR="4D7FAD06" w:rsidRPr="004706CD">
        <w:rPr>
          <w:rFonts w:ascii="Tahoma" w:eastAsia="Tahoma" w:hAnsi="Tahoma" w:cs="Tahoma"/>
          <w:sz w:val="24"/>
          <w:szCs w:val="24"/>
          <w:lang w:val="es"/>
        </w:rPr>
        <w:t xml:space="preserve"> n</w:t>
      </w:r>
      <w:r w:rsidR="6F203539" w:rsidRPr="004706CD">
        <w:rPr>
          <w:rFonts w:ascii="Tahoma" w:eastAsia="Tahoma" w:hAnsi="Tahoma" w:cs="Tahoma"/>
          <w:sz w:val="24"/>
          <w:szCs w:val="24"/>
          <w:lang w:val="es"/>
        </w:rPr>
        <w:t xml:space="preserve">o obstante, éste </w:t>
      </w:r>
      <w:r w:rsidR="6F8528F1" w:rsidRPr="004706CD">
        <w:rPr>
          <w:rFonts w:ascii="Tahoma" w:eastAsia="Tahoma" w:hAnsi="Tahoma" w:cs="Tahoma"/>
          <w:sz w:val="24"/>
          <w:szCs w:val="24"/>
          <w:lang w:val="es"/>
        </w:rPr>
        <w:t xml:space="preserve">se </w:t>
      </w:r>
      <w:r w:rsidR="6F203539" w:rsidRPr="004706CD">
        <w:rPr>
          <w:rFonts w:ascii="Tahoma" w:eastAsia="Tahoma" w:hAnsi="Tahoma" w:cs="Tahoma"/>
          <w:sz w:val="24"/>
          <w:szCs w:val="24"/>
          <w:lang w:val="es"/>
        </w:rPr>
        <w:t xml:space="preserve">rehusó a recibir </w:t>
      </w:r>
      <w:r w:rsidR="73C19CD5" w:rsidRPr="004706CD">
        <w:rPr>
          <w:rFonts w:ascii="Tahoma" w:eastAsia="Tahoma" w:hAnsi="Tahoma" w:cs="Tahoma"/>
          <w:sz w:val="24"/>
          <w:szCs w:val="24"/>
          <w:lang w:val="es"/>
        </w:rPr>
        <w:t>dicha</w:t>
      </w:r>
      <w:r w:rsidR="6F203539" w:rsidRPr="004706CD">
        <w:rPr>
          <w:rFonts w:ascii="Tahoma" w:eastAsia="Tahoma" w:hAnsi="Tahoma" w:cs="Tahoma"/>
          <w:sz w:val="24"/>
          <w:szCs w:val="24"/>
          <w:lang w:val="es"/>
        </w:rPr>
        <w:t xml:space="preserve"> documentación</w:t>
      </w:r>
      <w:r w:rsidR="5FC36810" w:rsidRPr="004706CD">
        <w:rPr>
          <w:rFonts w:ascii="Tahoma" w:eastAsia="Tahoma" w:hAnsi="Tahoma" w:cs="Tahoma"/>
          <w:sz w:val="24"/>
          <w:szCs w:val="24"/>
          <w:lang w:val="es"/>
        </w:rPr>
        <w:t xml:space="preserve">. Ante </w:t>
      </w:r>
      <w:r w:rsidR="09B0F9F9" w:rsidRPr="004706CD">
        <w:rPr>
          <w:rFonts w:ascii="Tahoma" w:eastAsia="Tahoma" w:hAnsi="Tahoma" w:cs="Tahoma"/>
          <w:sz w:val="24"/>
          <w:szCs w:val="24"/>
          <w:lang w:val="es"/>
        </w:rPr>
        <w:t>tal</w:t>
      </w:r>
      <w:r w:rsidR="5FC36810" w:rsidRPr="004706CD">
        <w:rPr>
          <w:rFonts w:ascii="Tahoma" w:eastAsia="Tahoma" w:hAnsi="Tahoma" w:cs="Tahoma"/>
          <w:sz w:val="24"/>
          <w:szCs w:val="24"/>
          <w:lang w:val="es"/>
        </w:rPr>
        <w:t xml:space="preserve"> situación, </w:t>
      </w:r>
      <w:r w:rsidR="1E684D42" w:rsidRPr="004706CD">
        <w:rPr>
          <w:rFonts w:ascii="Tahoma" w:eastAsia="Tahoma" w:hAnsi="Tahoma" w:cs="Tahoma"/>
          <w:sz w:val="24"/>
          <w:szCs w:val="24"/>
          <w:lang w:val="es"/>
        </w:rPr>
        <w:t xml:space="preserve">la jueza designó curador </w:t>
      </w:r>
      <w:r w:rsidR="1E684D42" w:rsidRPr="004706CD">
        <w:rPr>
          <w:rFonts w:ascii="Tahoma" w:eastAsia="Tahoma" w:hAnsi="Tahoma" w:cs="Tahoma"/>
          <w:i/>
          <w:iCs/>
          <w:sz w:val="24"/>
          <w:szCs w:val="24"/>
          <w:lang w:val="es"/>
        </w:rPr>
        <w:t xml:space="preserve">Ad </w:t>
      </w:r>
      <w:proofErr w:type="spellStart"/>
      <w:r w:rsidR="1E684D42" w:rsidRPr="004706CD">
        <w:rPr>
          <w:rFonts w:ascii="Tahoma" w:eastAsia="Tahoma" w:hAnsi="Tahoma" w:cs="Tahoma"/>
          <w:i/>
          <w:iCs/>
          <w:sz w:val="24"/>
          <w:szCs w:val="24"/>
          <w:lang w:val="es"/>
        </w:rPr>
        <w:t>Litem</w:t>
      </w:r>
      <w:proofErr w:type="spellEnd"/>
      <w:r w:rsidR="1E684D42" w:rsidRPr="004706CD">
        <w:rPr>
          <w:rFonts w:ascii="Tahoma" w:eastAsia="Tahoma" w:hAnsi="Tahoma" w:cs="Tahoma"/>
          <w:sz w:val="24"/>
          <w:szCs w:val="24"/>
          <w:lang w:val="es"/>
        </w:rPr>
        <w:t xml:space="preserve"> </w:t>
      </w:r>
      <w:r w:rsidR="41EF48C6" w:rsidRPr="004706CD">
        <w:rPr>
          <w:rFonts w:ascii="Tahoma" w:eastAsia="Tahoma" w:hAnsi="Tahoma" w:cs="Tahoma"/>
          <w:sz w:val="24"/>
          <w:szCs w:val="24"/>
          <w:lang w:val="es"/>
        </w:rPr>
        <w:t>en representación del</w:t>
      </w:r>
      <w:r w:rsidR="1E684D42" w:rsidRPr="004706CD">
        <w:rPr>
          <w:rFonts w:ascii="Tahoma" w:eastAsia="Tahoma" w:hAnsi="Tahoma" w:cs="Tahoma"/>
          <w:sz w:val="24"/>
          <w:szCs w:val="24"/>
          <w:lang w:val="es"/>
        </w:rPr>
        <w:t xml:space="preserve"> demandado, ordenó el emplazamiento y emitió sentencia</w:t>
      </w:r>
      <w:r w:rsidR="48246D90" w:rsidRPr="004706CD">
        <w:rPr>
          <w:rFonts w:ascii="Tahoma" w:eastAsia="Tahoma" w:hAnsi="Tahoma" w:cs="Tahoma"/>
          <w:sz w:val="24"/>
          <w:szCs w:val="24"/>
          <w:lang w:val="es"/>
        </w:rPr>
        <w:t xml:space="preserve"> absolutoria que fue objeto de apelación por la parte demandante. </w:t>
      </w:r>
    </w:p>
    <w:p w14:paraId="2B1868E6" w14:textId="0DDB4858" w:rsidR="02FA7F3B" w:rsidRPr="004706CD" w:rsidRDefault="02FA7F3B" w:rsidP="00134FBE">
      <w:pPr>
        <w:spacing w:after="0" w:line="276" w:lineRule="auto"/>
        <w:jc w:val="both"/>
        <w:rPr>
          <w:rFonts w:ascii="Tahoma" w:eastAsia="Tahoma" w:hAnsi="Tahoma" w:cs="Tahoma"/>
          <w:sz w:val="24"/>
          <w:szCs w:val="24"/>
          <w:lang w:val="es"/>
        </w:rPr>
      </w:pPr>
    </w:p>
    <w:p w14:paraId="2D2CEC64" w14:textId="1F34760D" w:rsidR="7A2D9793" w:rsidRPr="004706CD" w:rsidRDefault="7A2D9793" w:rsidP="00134FBE">
      <w:pPr>
        <w:spacing w:after="0" w:line="276" w:lineRule="auto"/>
        <w:ind w:firstLine="708"/>
        <w:jc w:val="both"/>
        <w:rPr>
          <w:rFonts w:ascii="Tahoma" w:eastAsia="Tahoma" w:hAnsi="Tahoma" w:cs="Tahoma"/>
          <w:sz w:val="24"/>
          <w:szCs w:val="24"/>
          <w:lang w:val="es"/>
        </w:rPr>
      </w:pPr>
      <w:r w:rsidRPr="004706CD">
        <w:rPr>
          <w:rFonts w:ascii="Tahoma" w:eastAsia="Tahoma" w:hAnsi="Tahoma" w:cs="Tahoma"/>
          <w:sz w:val="24"/>
          <w:szCs w:val="24"/>
          <w:lang w:val="es"/>
        </w:rPr>
        <w:t>E</w:t>
      </w:r>
      <w:r w:rsidR="0B6CAE55" w:rsidRPr="004706CD">
        <w:rPr>
          <w:rFonts w:ascii="Tahoma" w:eastAsia="Tahoma" w:hAnsi="Tahoma" w:cs="Tahoma"/>
          <w:sz w:val="24"/>
          <w:szCs w:val="24"/>
          <w:lang w:val="es"/>
        </w:rPr>
        <w:t>n segunda instancia se declaró la nulidad de todo lo actuado</w:t>
      </w:r>
      <w:r w:rsidR="09CB163A" w:rsidRPr="004706CD">
        <w:rPr>
          <w:rFonts w:ascii="Tahoma" w:eastAsia="Tahoma" w:hAnsi="Tahoma" w:cs="Tahoma"/>
          <w:sz w:val="24"/>
          <w:szCs w:val="24"/>
          <w:lang w:val="es"/>
        </w:rPr>
        <w:t xml:space="preserve"> y ante</w:t>
      </w:r>
      <w:r w:rsidR="0A79B389" w:rsidRPr="004706CD">
        <w:rPr>
          <w:rFonts w:ascii="Tahoma" w:eastAsia="Tahoma" w:hAnsi="Tahoma" w:cs="Tahoma"/>
          <w:sz w:val="24"/>
          <w:szCs w:val="24"/>
          <w:lang w:val="es"/>
        </w:rPr>
        <w:t xml:space="preserve"> la información de</w:t>
      </w:r>
      <w:r w:rsidR="664D36F4" w:rsidRPr="004706CD">
        <w:rPr>
          <w:rFonts w:ascii="Tahoma" w:eastAsia="Tahoma" w:hAnsi="Tahoma" w:cs="Tahoma"/>
          <w:sz w:val="24"/>
          <w:szCs w:val="24"/>
          <w:lang w:val="es"/>
        </w:rPr>
        <w:t xml:space="preserve"> la muerte</w:t>
      </w:r>
      <w:r w:rsidR="0A79B389" w:rsidRPr="004706CD">
        <w:rPr>
          <w:rFonts w:ascii="Tahoma" w:eastAsia="Tahoma" w:hAnsi="Tahoma" w:cs="Tahoma"/>
          <w:sz w:val="24"/>
          <w:szCs w:val="24"/>
          <w:lang w:val="es"/>
        </w:rPr>
        <w:t xml:space="preserve"> del demandado por parte de</w:t>
      </w:r>
      <w:r w:rsidR="48246D90" w:rsidRPr="004706CD">
        <w:rPr>
          <w:rFonts w:ascii="Tahoma" w:eastAsia="Tahoma" w:hAnsi="Tahoma" w:cs="Tahoma"/>
          <w:sz w:val="24"/>
          <w:szCs w:val="24"/>
          <w:lang w:val="es"/>
        </w:rPr>
        <w:t xml:space="preserve"> </w:t>
      </w:r>
      <w:r w:rsidR="48A89FB2" w:rsidRPr="004706CD">
        <w:rPr>
          <w:rFonts w:ascii="Tahoma" w:eastAsia="Tahoma" w:hAnsi="Tahoma" w:cs="Tahoma"/>
          <w:sz w:val="24"/>
          <w:szCs w:val="24"/>
          <w:lang w:val="es"/>
        </w:rPr>
        <w:t>la Registraduría Nacional del Estado Civil</w:t>
      </w:r>
      <w:r w:rsidR="5F7DF8D7" w:rsidRPr="004706CD">
        <w:rPr>
          <w:rFonts w:ascii="Tahoma" w:eastAsia="Tahoma" w:hAnsi="Tahoma" w:cs="Tahoma"/>
          <w:sz w:val="24"/>
          <w:szCs w:val="24"/>
          <w:lang w:val="es"/>
        </w:rPr>
        <w:t>,</w:t>
      </w:r>
      <w:r w:rsidR="48246D90" w:rsidRPr="004706CD">
        <w:rPr>
          <w:rFonts w:ascii="Tahoma" w:eastAsia="Tahoma" w:hAnsi="Tahoma" w:cs="Tahoma"/>
          <w:sz w:val="24"/>
          <w:szCs w:val="24"/>
          <w:lang w:val="es"/>
        </w:rPr>
        <w:t xml:space="preserve"> </w:t>
      </w:r>
      <w:r w:rsidR="42737AE8" w:rsidRPr="004706CD">
        <w:rPr>
          <w:rFonts w:ascii="Tahoma" w:eastAsia="Tahoma" w:hAnsi="Tahoma" w:cs="Tahoma"/>
          <w:sz w:val="24"/>
          <w:szCs w:val="24"/>
          <w:lang w:val="es"/>
        </w:rPr>
        <w:t xml:space="preserve">se ordenó integrar a los herederos determinados e indeterminados del </w:t>
      </w:r>
      <w:r w:rsidR="2245B124" w:rsidRPr="004706CD">
        <w:rPr>
          <w:rFonts w:ascii="Tahoma" w:eastAsia="Tahoma" w:hAnsi="Tahoma" w:cs="Tahoma"/>
          <w:sz w:val="24"/>
          <w:szCs w:val="24"/>
          <w:lang w:val="es"/>
        </w:rPr>
        <w:t>fallecido</w:t>
      </w:r>
      <w:r w:rsidR="45F4FB40" w:rsidRPr="004706CD">
        <w:rPr>
          <w:rFonts w:ascii="Tahoma" w:eastAsia="Tahoma" w:hAnsi="Tahoma" w:cs="Tahoma"/>
          <w:sz w:val="24"/>
          <w:szCs w:val="24"/>
          <w:lang w:val="es"/>
        </w:rPr>
        <w:t>. Posteriormente,</w:t>
      </w:r>
      <w:r w:rsidR="759477E9" w:rsidRPr="004706CD">
        <w:rPr>
          <w:rFonts w:ascii="Tahoma" w:eastAsia="Tahoma" w:hAnsi="Tahoma" w:cs="Tahoma"/>
          <w:sz w:val="24"/>
          <w:szCs w:val="24"/>
          <w:lang w:val="es"/>
        </w:rPr>
        <w:t xml:space="preserve"> el despacho en primer grado inició las diligencias e investigaciones para la notificación, sin embargo, en vista de la imposib</w:t>
      </w:r>
      <w:r w:rsidR="11D9E363" w:rsidRPr="004706CD">
        <w:rPr>
          <w:rFonts w:ascii="Tahoma" w:eastAsia="Tahoma" w:hAnsi="Tahoma" w:cs="Tahoma"/>
          <w:sz w:val="24"/>
          <w:szCs w:val="24"/>
          <w:lang w:val="es"/>
        </w:rPr>
        <w:t>ilidad de establecer los herederos determinados, se integró a los indeterminados del</w:t>
      </w:r>
      <w:r w:rsidR="6C50B4DC" w:rsidRPr="004706CD">
        <w:rPr>
          <w:rFonts w:ascii="Tahoma" w:eastAsia="Tahoma" w:hAnsi="Tahoma" w:cs="Tahoma"/>
          <w:sz w:val="24"/>
          <w:szCs w:val="24"/>
          <w:lang w:val="es"/>
        </w:rPr>
        <w:t xml:space="preserve"> presunto</w:t>
      </w:r>
      <w:r w:rsidR="11D9E363" w:rsidRPr="004706CD">
        <w:rPr>
          <w:rFonts w:ascii="Tahoma" w:eastAsia="Tahoma" w:hAnsi="Tahoma" w:cs="Tahoma"/>
          <w:sz w:val="24"/>
          <w:szCs w:val="24"/>
          <w:lang w:val="es"/>
        </w:rPr>
        <w:t xml:space="preserve"> empleador, se designó un curador en representación y se ordenó el empl</w:t>
      </w:r>
      <w:r w:rsidR="6B49F1B9" w:rsidRPr="004706CD">
        <w:rPr>
          <w:rFonts w:ascii="Tahoma" w:eastAsia="Tahoma" w:hAnsi="Tahoma" w:cs="Tahoma"/>
          <w:sz w:val="24"/>
          <w:szCs w:val="24"/>
          <w:lang w:val="es"/>
        </w:rPr>
        <w:t>azamiento</w:t>
      </w:r>
      <w:r w:rsidR="17140260" w:rsidRPr="004706CD">
        <w:rPr>
          <w:rFonts w:ascii="Tahoma" w:eastAsia="Tahoma" w:hAnsi="Tahoma" w:cs="Tahoma"/>
          <w:sz w:val="24"/>
          <w:szCs w:val="24"/>
          <w:lang w:val="es"/>
        </w:rPr>
        <w:t xml:space="preserve"> en debida forma.</w:t>
      </w:r>
    </w:p>
    <w:p w14:paraId="32E7BF5C" w14:textId="016D3635" w:rsidR="02FA7F3B" w:rsidRPr="004706CD" w:rsidRDefault="02FA7F3B" w:rsidP="00134FBE">
      <w:pPr>
        <w:spacing w:after="0" w:line="276" w:lineRule="auto"/>
        <w:jc w:val="both"/>
        <w:rPr>
          <w:rFonts w:ascii="Tahoma" w:eastAsia="Tahoma" w:hAnsi="Tahoma" w:cs="Tahoma"/>
          <w:sz w:val="24"/>
          <w:szCs w:val="24"/>
          <w:lang w:val="es"/>
        </w:rPr>
      </w:pPr>
    </w:p>
    <w:p w14:paraId="6909762E" w14:textId="5B597870" w:rsidR="00513A26" w:rsidRPr="004706CD" w:rsidRDefault="004A05ED" w:rsidP="00134FBE">
      <w:pPr>
        <w:spacing w:after="0" w:line="276" w:lineRule="auto"/>
        <w:jc w:val="both"/>
        <w:rPr>
          <w:rFonts w:ascii="Tahoma" w:eastAsia="Tahoma" w:hAnsi="Tahoma" w:cs="Tahoma"/>
          <w:sz w:val="24"/>
          <w:szCs w:val="24"/>
          <w:lang w:val="es"/>
        </w:rPr>
      </w:pPr>
      <w:r w:rsidRPr="004706CD">
        <w:rPr>
          <w:rFonts w:ascii="Tahoma" w:eastAsia="Times New Roman" w:hAnsi="Tahoma" w:cs="Tahoma"/>
          <w:sz w:val="24"/>
          <w:szCs w:val="24"/>
        </w:rPr>
        <w:tab/>
      </w:r>
      <w:r w:rsidR="00377A79" w:rsidRPr="004706CD">
        <w:rPr>
          <w:rFonts w:ascii="Tahoma" w:eastAsia="Tahoma" w:hAnsi="Tahoma" w:cs="Tahoma"/>
          <w:sz w:val="24"/>
          <w:szCs w:val="24"/>
          <w:lang w:val="es"/>
        </w:rPr>
        <w:t xml:space="preserve">La </w:t>
      </w:r>
      <w:r w:rsidR="1B4704F1" w:rsidRPr="004706CD">
        <w:rPr>
          <w:rFonts w:ascii="Tahoma" w:eastAsia="Tahoma" w:hAnsi="Tahoma" w:cs="Tahoma"/>
          <w:sz w:val="24"/>
          <w:szCs w:val="24"/>
          <w:lang w:val="es"/>
        </w:rPr>
        <w:t>Jueza de instancia</w:t>
      </w:r>
      <w:r w:rsidR="00C548AE" w:rsidRPr="004706CD">
        <w:rPr>
          <w:rFonts w:ascii="Tahoma" w:eastAsia="Tahoma" w:hAnsi="Tahoma" w:cs="Tahoma"/>
          <w:sz w:val="24"/>
          <w:szCs w:val="24"/>
          <w:lang w:val="es"/>
        </w:rPr>
        <w:t xml:space="preserve"> </w:t>
      </w:r>
      <w:r w:rsidR="002F0DF5" w:rsidRPr="004706CD">
        <w:rPr>
          <w:rFonts w:ascii="Tahoma" w:eastAsia="Tahoma" w:hAnsi="Tahoma" w:cs="Tahoma"/>
          <w:sz w:val="24"/>
          <w:szCs w:val="24"/>
          <w:lang w:val="es"/>
        </w:rPr>
        <w:t xml:space="preserve">declaró que </w:t>
      </w:r>
      <w:r w:rsidR="00513A26" w:rsidRPr="004706CD">
        <w:rPr>
          <w:rFonts w:ascii="Tahoma" w:eastAsia="Tahoma" w:hAnsi="Tahoma" w:cs="Tahoma"/>
          <w:sz w:val="24"/>
          <w:szCs w:val="24"/>
          <w:lang w:val="es"/>
        </w:rPr>
        <w:t xml:space="preserve">entre la señora María Lilia Correa González, en calidad de trabajadora y el señor Rafael Ulises </w:t>
      </w:r>
      <w:r w:rsidR="003C591C" w:rsidRPr="004706CD">
        <w:rPr>
          <w:rFonts w:ascii="Tahoma" w:eastAsia="Tahoma" w:hAnsi="Tahoma" w:cs="Tahoma"/>
          <w:sz w:val="24"/>
          <w:szCs w:val="24"/>
          <w:lang w:val="es"/>
        </w:rPr>
        <w:t>Santamaría Jordán, en calidad de empleador, existió una relación laboral que estuvo vigente entre diciembre de 1978 hasta febrero de 1980 y desde mayo de 1983 al 14 de marzo de 1990. Condenó a los herederos determinados e indeterminados del empleador a pagar a Colpensiones el valor del cálculo actuarial por los aportes causados a favor de la parte actora, por los periodos que van desde diciembre de 1978 hasta febrero de 1980 y desde mayo de 1983 al 14 de marzo de 1990, tomando como</w:t>
      </w:r>
      <w:r w:rsidR="00E613C1" w:rsidRPr="004706CD">
        <w:rPr>
          <w:rFonts w:ascii="Tahoma" w:eastAsia="Tahoma" w:hAnsi="Tahoma" w:cs="Tahoma"/>
          <w:sz w:val="24"/>
          <w:szCs w:val="24"/>
          <w:lang w:val="es"/>
        </w:rPr>
        <w:t xml:space="preserve"> base de la prestación el salario mínimo mensual legal vigente</w:t>
      </w:r>
      <w:r w:rsidR="003C591C" w:rsidRPr="004706CD">
        <w:rPr>
          <w:rFonts w:ascii="Tahoma" w:eastAsia="Tahoma" w:hAnsi="Tahoma" w:cs="Tahoma"/>
          <w:sz w:val="24"/>
          <w:szCs w:val="24"/>
          <w:lang w:val="es"/>
        </w:rPr>
        <w:t>. Asimismo, declaró que una vez se pague</w:t>
      </w:r>
      <w:r w:rsidR="00E613C1" w:rsidRPr="004706CD">
        <w:rPr>
          <w:rFonts w:ascii="Tahoma" w:eastAsia="Tahoma" w:hAnsi="Tahoma" w:cs="Tahoma"/>
          <w:sz w:val="24"/>
          <w:szCs w:val="24"/>
          <w:lang w:val="es"/>
        </w:rPr>
        <w:t xml:space="preserve"> a Colpensiones</w:t>
      </w:r>
      <w:r w:rsidR="003C591C" w:rsidRPr="004706CD">
        <w:rPr>
          <w:rFonts w:ascii="Tahoma" w:eastAsia="Tahoma" w:hAnsi="Tahoma" w:cs="Tahoma"/>
          <w:sz w:val="24"/>
          <w:szCs w:val="24"/>
          <w:lang w:val="es"/>
        </w:rPr>
        <w:t xml:space="preserve"> el cálculo actuarial ordenado, la demandante tiene derecho al reconocimient</w:t>
      </w:r>
      <w:r w:rsidR="00E613C1" w:rsidRPr="004706CD">
        <w:rPr>
          <w:rFonts w:ascii="Tahoma" w:eastAsia="Tahoma" w:hAnsi="Tahoma" w:cs="Tahoma"/>
          <w:sz w:val="24"/>
          <w:szCs w:val="24"/>
          <w:lang w:val="es"/>
        </w:rPr>
        <w:t xml:space="preserve">o y pago de la pensión de vejez, </w:t>
      </w:r>
      <w:r w:rsidR="003C591C" w:rsidRPr="004706CD">
        <w:rPr>
          <w:rFonts w:ascii="Tahoma" w:eastAsia="Tahoma" w:hAnsi="Tahoma" w:cs="Tahoma"/>
          <w:sz w:val="24"/>
          <w:szCs w:val="24"/>
          <w:lang w:val="es"/>
        </w:rPr>
        <w:t>causada a partir del 22 de julio</w:t>
      </w:r>
      <w:r w:rsidR="00E613C1" w:rsidRPr="004706CD">
        <w:rPr>
          <w:rFonts w:ascii="Tahoma" w:eastAsia="Tahoma" w:hAnsi="Tahoma" w:cs="Tahoma"/>
          <w:sz w:val="24"/>
          <w:szCs w:val="24"/>
          <w:lang w:val="es"/>
        </w:rPr>
        <w:t xml:space="preserve"> de 2011, por 14 mesadas anuales</w:t>
      </w:r>
      <w:r w:rsidR="003C591C" w:rsidRPr="004706CD">
        <w:rPr>
          <w:rFonts w:ascii="Tahoma" w:eastAsia="Tahoma" w:hAnsi="Tahoma" w:cs="Tahoma"/>
          <w:sz w:val="24"/>
          <w:szCs w:val="24"/>
          <w:lang w:val="es"/>
        </w:rPr>
        <w:t xml:space="preserve">. </w:t>
      </w:r>
    </w:p>
    <w:p w14:paraId="6A3499D3" w14:textId="7EFE1488" w:rsidR="003C591C" w:rsidRPr="004706CD" w:rsidRDefault="003C591C" w:rsidP="00134FBE">
      <w:pPr>
        <w:spacing w:after="0" w:line="276" w:lineRule="auto"/>
        <w:jc w:val="both"/>
        <w:rPr>
          <w:rFonts w:ascii="Tahoma" w:eastAsia="Tahoma" w:hAnsi="Tahoma" w:cs="Tahoma"/>
          <w:sz w:val="24"/>
          <w:szCs w:val="24"/>
          <w:lang w:val="es"/>
        </w:rPr>
      </w:pPr>
    </w:p>
    <w:p w14:paraId="7466A049" w14:textId="542C875A" w:rsidR="003C591C" w:rsidRPr="004706CD" w:rsidRDefault="003C591C" w:rsidP="00134FBE">
      <w:pPr>
        <w:spacing w:after="0" w:line="276" w:lineRule="auto"/>
        <w:jc w:val="both"/>
        <w:rPr>
          <w:rFonts w:ascii="Tahoma" w:eastAsia="Tahoma" w:hAnsi="Tahoma" w:cs="Tahoma"/>
          <w:sz w:val="24"/>
          <w:szCs w:val="24"/>
          <w:lang w:val="es"/>
        </w:rPr>
      </w:pPr>
      <w:r w:rsidRPr="004706CD">
        <w:rPr>
          <w:rFonts w:ascii="Tahoma" w:eastAsia="Tahoma" w:hAnsi="Tahoma" w:cs="Tahoma"/>
          <w:sz w:val="24"/>
          <w:szCs w:val="24"/>
          <w:lang w:val="es"/>
        </w:rPr>
        <w:tab/>
        <w:t xml:space="preserve">Seguidamente, condenó a Colpensiones a que una vez recibido a satisfacción el cálculo actuarial ordenado, pague a la demandante la suma de </w:t>
      </w:r>
      <w:r w:rsidRPr="004706CD">
        <w:rPr>
          <w:rFonts w:ascii="Tahoma" w:eastAsia="Tahoma" w:hAnsi="Tahoma" w:cs="Tahoma"/>
          <w:b/>
          <w:sz w:val="24"/>
          <w:szCs w:val="24"/>
          <w:lang w:val="es"/>
        </w:rPr>
        <w:t>$99.274.850</w:t>
      </w:r>
      <w:r w:rsidRPr="004706CD">
        <w:rPr>
          <w:rFonts w:ascii="Tahoma" w:eastAsia="Tahoma" w:hAnsi="Tahoma" w:cs="Tahoma"/>
          <w:sz w:val="24"/>
          <w:szCs w:val="24"/>
          <w:lang w:val="es"/>
        </w:rPr>
        <w:t xml:space="preserve"> por concepto de retroactivo</w:t>
      </w:r>
      <w:r w:rsidR="00731CAA" w:rsidRPr="004706CD">
        <w:rPr>
          <w:rFonts w:ascii="Tahoma" w:eastAsia="Tahoma" w:hAnsi="Tahoma" w:cs="Tahoma"/>
          <w:sz w:val="24"/>
          <w:szCs w:val="24"/>
          <w:lang w:val="es"/>
        </w:rPr>
        <w:t xml:space="preserve"> pensional causado entre el 22 de julio de 2011 al 31 de julio </w:t>
      </w:r>
      <w:r w:rsidR="00731CAA" w:rsidRPr="004706CD">
        <w:rPr>
          <w:rFonts w:ascii="Tahoma" w:eastAsia="Tahoma" w:hAnsi="Tahoma" w:cs="Tahoma"/>
          <w:sz w:val="24"/>
          <w:szCs w:val="24"/>
          <w:lang w:val="es"/>
        </w:rPr>
        <w:lastRenderedPageBreak/>
        <w:t>de 2021. A</w:t>
      </w:r>
      <w:r w:rsidR="00E613C1" w:rsidRPr="004706CD">
        <w:rPr>
          <w:rFonts w:ascii="Tahoma" w:eastAsia="Tahoma" w:hAnsi="Tahoma" w:cs="Tahoma"/>
          <w:sz w:val="24"/>
          <w:szCs w:val="24"/>
          <w:lang w:val="es"/>
        </w:rPr>
        <w:t>demás, a</w:t>
      </w:r>
      <w:r w:rsidR="00731CAA" w:rsidRPr="004706CD">
        <w:rPr>
          <w:rFonts w:ascii="Tahoma" w:eastAsia="Tahoma" w:hAnsi="Tahoma" w:cs="Tahoma"/>
          <w:sz w:val="24"/>
          <w:szCs w:val="24"/>
          <w:lang w:val="es"/>
        </w:rPr>
        <w:t>utorizó el descuento del 12% correspondiente al sistema de salud; negó las demás pretensiones y condenó en costas a los demandados.</w:t>
      </w:r>
    </w:p>
    <w:p w14:paraId="1AFD2268" w14:textId="77777777" w:rsidR="00A449BC" w:rsidRPr="004706CD" w:rsidRDefault="00A449BC" w:rsidP="00134FBE">
      <w:pPr>
        <w:spacing w:after="0" w:line="276" w:lineRule="auto"/>
        <w:jc w:val="both"/>
        <w:rPr>
          <w:rFonts w:ascii="Tahoma" w:eastAsia="Tahoma" w:hAnsi="Tahoma" w:cs="Tahoma"/>
          <w:sz w:val="24"/>
          <w:szCs w:val="24"/>
          <w:lang w:val="es"/>
        </w:rPr>
      </w:pPr>
    </w:p>
    <w:p w14:paraId="0AED9BF9" w14:textId="333093CF" w:rsidR="00E46CC0" w:rsidRPr="004706CD" w:rsidRDefault="001E42A6" w:rsidP="00134FBE">
      <w:pPr>
        <w:spacing w:after="0" w:line="276" w:lineRule="auto"/>
        <w:ind w:firstLine="708"/>
        <w:jc w:val="both"/>
        <w:rPr>
          <w:rFonts w:ascii="Tahoma" w:eastAsia="Tahoma" w:hAnsi="Tahoma" w:cs="Tahoma"/>
          <w:iCs/>
          <w:sz w:val="24"/>
          <w:szCs w:val="24"/>
        </w:rPr>
      </w:pPr>
      <w:r w:rsidRPr="004706CD">
        <w:rPr>
          <w:rFonts w:ascii="Tahoma" w:eastAsia="Tahoma" w:hAnsi="Tahoma" w:cs="Tahoma"/>
          <w:sz w:val="24"/>
          <w:szCs w:val="24"/>
        </w:rPr>
        <w:t>Para llegar a esta de</w:t>
      </w:r>
      <w:r w:rsidR="00C548AE" w:rsidRPr="004706CD">
        <w:rPr>
          <w:rFonts w:ascii="Tahoma" w:eastAsia="Tahoma" w:hAnsi="Tahoma" w:cs="Tahoma"/>
          <w:sz w:val="24"/>
          <w:szCs w:val="24"/>
        </w:rPr>
        <w:t xml:space="preserve">terminación </w:t>
      </w:r>
      <w:r w:rsidRPr="004706CD">
        <w:rPr>
          <w:rFonts w:ascii="Tahoma" w:eastAsia="Tahoma" w:hAnsi="Tahoma" w:cs="Tahoma"/>
          <w:sz w:val="24"/>
          <w:szCs w:val="24"/>
        </w:rPr>
        <w:t xml:space="preserve">la </w:t>
      </w:r>
      <w:r w:rsidRPr="004706CD">
        <w:rPr>
          <w:rFonts w:ascii="Tahoma" w:eastAsia="Tahoma" w:hAnsi="Tahoma" w:cs="Tahoma"/>
          <w:i/>
          <w:iCs/>
          <w:sz w:val="24"/>
          <w:szCs w:val="24"/>
        </w:rPr>
        <w:t>A-quo</w:t>
      </w:r>
      <w:r w:rsidR="00A449BC" w:rsidRPr="004706CD">
        <w:rPr>
          <w:rFonts w:ascii="Tahoma" w:eastAsia="Tahoma" w:hAnsi="Tahoma" w:cs="Tahoma"/>
          <w:i/>
          <w:iCs/>
          <w:sz w:val="24"/>
          <w:szCs w:val="24"/>
        </w:rPr>
        <w:t xml:space="preserve"> </w:t>
      </w:r>
      <w:r w:rsidR="00E46CC0" w:rsidRPr="004706CD">
        <w:rPr>
          <w:rFonts w:ascii="Tahoma" w:eastAsia="Tahoma" w:hAnsi="Tahoma" w:cs="Tahoma"/>
          <w:iCs/>
          <w:sz w:val="24"/>
          <w:szCs w:val="24"/>
        </w:rPr>
        <w:t>indicó que según</w:t>
      </w:r>
      <w:r w:rsidR="00E46CC0" w:rsidRPr="004706CD">
        <w:rPr>
          <w:rFonts w:ascii="Tahoma" w:eastAsia="Tahoma" w:hAnsi="Tahoma" w:cs="Tahoma"/>
          <w:sz w:val="24"/>
          <w:szCs w:val="24"/>
          <w:lang w:val="es"/>
        </w:rPr>
        <w:t xml:space="preserve"> los testimonios rendidos en juicio, se pudo evidenciar que la actora </w:t>
      </w:r>
      <w:r w:rsidR="00E46CC0" w:rsidRPr="004706CD">
        <w:rPr>
          <w:rFonts w:ascii="Tahoma" w:eastAsia="Tahoma" w:hAnsi="Tahoma" w:cs="Tahoma"/>
          <w:iCs/>
          <w:sz w:val="24"/>
          <w:szCs w:val="24"/>
        </w:rPr>
        <w:t xml:space="preserve">laboró en el establecimiento de comercio BAZAR HAMBURGO, propiedad del señor </w:t>
      </w:r>
      <w:r w:rsidR="00F37266" w:rsidRPr="004706CD">
        <w:rPr>
          <w:rFonts w:ascii="Tahoma" w:eastAsia="Tahoma" w:hAnsi="Tahoma" w:cs="Tahoma"/>
          <w:sz w:val="24"/>
          <w:szCs w:val="24"/>
          <w:lang w:val="es"/>
        </w:rPr>
        <w:t>Rafael Ulises Santamaría Jordán</w:t>
      </w:r>
      <w:r w:rsidR="00E46CC0" w:rsidRPr="004706CD">
        <w:rPr>
          <w:rFonts w:ascii="Tahoma" w:eastAsia="Tahoma" w:hAnsi="Tahoma" w:cs="Tahoma"/>
          <w:iCs/>
          <w:sz w:val="24"/>
          <w:szCs w:val="24"/>
        </w:rPr>
        <w:t>, desde diciembre de 1978 hasta febrero de 1980 y desde mayo de 1983 hasta marzo de 199</w:t>
      </w:r>
      <w:r w:rsidR="00F37266" w:rsidRPr="004706CD">
        <w:rPr>
          <w:rFonts w:ascii="Tahoma" w:eastAsia="Tahoma" w:hAnsi="Tahoma" w:cs="Tahoma"/>
          <w:iCs/>
          <w:sz w:val="24"/>
          <w:szCs w:val="24"/>
        </w:rPr>
        <w:t>0. De esta manera, quedó</w:t>
      </w:r>
      <w:r w:rsidR="00E46CC0" w:rsidRPr="004706CD">
        <w:rPr>
          <w:rFonts w:ascii="Tahoma" w:eastAsia="Tahoma" w:hAnsi="Tahoma" w:cs="Tahoma"/>
          <w:iCs/>
          <w:sz w:val="24"/>
          <w:szCs w:val="24"/>
        </w:rPr>
        <w:t xml:space="preserve"> demostrada la existencia de la relación laboral entre la demandante y </w:t>
      </w:r>
      <w:r w:rsidR="00F37266" w:rsidRPr="004706CD">
        <w:rPr>
          <w:rFonts w:ascii="Tahoma" w:eastAsia="Tahoma" w:hAnsi="Tahoma" w:cs="Tahoma"/>
          <w:iCs/>
          <w:sz w:val="24"/>
          <w:szCs w:val="24"/>
        </w:rPr>
        <w:t>el empleador demandado</w:t>
      </w:r>
      <w:r w:rsidR="00E46CC0" w:rsidRPr="004706CD">
        <w:rPr>
          <w:rFonts w:ascii="Tahoma" w:eastAsia="Tahoma" w:hAnsi="Tahoma" w:cs="Tahoma"/>
          <w:sz w:val="24"/>
          <w:szCs w:val="24"/>
          <w:lang w:val="es"/>
        </w:rPr>
        <w:t>.</w:t>
      </w:r>
      <w:r w:rsidR="00F37266" w:rsidRPr="004706CD">
        <w:rPr>
          <w:rFonts w:ascii="Tahoma" w:eastAsia="Tahoma" w:hAnsi="Tahoma" w:cs="Tahoma"/>
          <w:sz w:val="24"/>
          <w:szCs w:val="24"/>
          <w:lang w:val="es"/>
        </w:rPr>
        <w:t xml:space="preserve"> </w:t>
      </w:r>
      <w:r w:rsidR="00E46CC0" w:rsidRPr="004706CD">
        <w:rPr>
          <w:rFonts w:ascii="Tahoma" w:eastAsia="Tahoma" w:hAnsi="Tahoma" w:cs="Tahoma"/>
          <w:iCs/>
          <w:sz w:val="24"/>
          <w:szCs w:val="24"/>
        </w:rPr>
        <w:t xml:space="preserve">No obstante, </w:t>
      </w:r>
      <w:r w:rsidR="00F37266" w:rsidRPr="004706CD">
        <w:rPr>
          <w:rFonts w:ascii="Tahoma" w:eastAsia="Tahoma" w:hAnsi="Tahoma" w:cs="Tahoma"/>
          <w:iCs/>
          <w:sz w:val="24"/>
          <w:szCs w:val="24"/>
        </w:rPr>
        <w:t xml:space="preserve">de acuerdo a la historia laboral expedida por Colpensiones, </w:t>
      </w:r>
      <w:r w:rsidR="00E46CC0" w:rsidRPr="004706CD">
        <w:rPr>
          <w:rFonts w:ascii="Tahoma" w:eastAsia="Tahoma" w:hAnsi="Tahoma" w:cs="Tahoma"/>
          <w:iCs/>
          <w:sz w:val="24"/>
          <w:szCs w:val="24"/>
        </w:rPr>
        <w:t xml:space="preserve">el </w:t>
      </w:r>
      <w:r w:rsidR="00F37266" w:rsidRPr="004706CD">
        <w:rPr>
          <w:rFonts w:ascii="Tahoma" w:eastAsia="Tahoma" w:hAnsi="Tahoma" w:cs="Tahoma"/>
          <w:iCs/>
          <w:sz w:val="24"/>
          <w:szCs w:val="24"/>
        </w:rPr>
        <w:t>señor Santamaría Jordán</w:t>
      </w:r>
      <w:r w:rsidR="00E46CC0" w:rsidRPr="004706CD">
        <w:rPr>
          <w:rFonts w:ascii="Tahoma" w:eastAsia="Tahoma" w:hAnsi="Tahoma" w:cs="Tahoma"/>
          <w:iCs/>
          <w:sz w:val="24"/>
          <w:szCs w:val="24"/>
        </w:rPr>
        <w:t xml:space="preserve"> omitió el deber de afiliación</w:t>
      </w:r>
      <w:r w:rsidR="00F37266" w:rsidRPr="004706CD">
        <w:rPr>
          <w:rFonts w:ascii="Tahoma" w:eastAsia="Tahoma" w:hAnsi="Tahoma" w:cs="Tahoma"/>
          <w:iCs/>
          <w:sz w:val="24"/>
          <w:szCs w:val="24"/>
        </w:rPr>
        <w:t xml:space="preserve"> de la trabajadora</w:t>
      </w:r>
      <w:r w:rsidR="00E46CC0" w:rsidRPr="004706CD">
        <w:rPr>
          <w:rFonts w:ascii="Tahoma" w:eastAsia="Tahoma" w:hAnsi="Tahoma" w:cs="Tahoma"/>
          <w:iCs/>
          <w:sz w:val="24"/>
          <w:szCs w:val="24"/>
        </w:rPr>
        <w:t xml:space="preserve"> al Sistema General de Pensiones</w:t>
      </w:r>
      <w:r w:rsidR="00F37266" w:rsidRPr="004706CD">
        <w:rPr>
          <w:rFonts w:ascii="Tahoma" w:eastAsia="Tahoma" w:hAnsi="Tahoma" w:cs="Tahoma"/>
          <w:iCs/>
          <w:sz w:val="24"/>
          <w:szCs w:val="24"/>
        </w:rPr>
        <w:t xml:space="preserve"> durante dicho lapso; debido a ello, surge </w:t>
      </w:r>
      <w:r w:rsidR="00E46CC0" w:rsidRPr="004706CD">
        <w:rPr>
          <w:rFonts w:ascii="Tahoma" w:eastAsia="Tahoma" w:hAnsi="Tahoma" w:cs="Tahoma"/>
          <w:iCs/>
          <w:sz w:val="24"/>
          <w:szCs w:val="24"/>
        </w:rPr>
        <w:t xml:space="preserve">la obligación de pagar el cálculo actuarial en cabeza de los herederos determinados e indeterminados, tomando como base el salario mínimo legal mensual vigente, por el periodo ausente de afiliación. </w:t>
      </w:r>
    </w:p>
    <w:p w14:paraId="69A34C08" w14:textId="38A8B4F6" w:rsidR="00F37266" w:rsidRPr="004706CD" w:rsidRDefault="00F37266" w:rsidP="00134FBE">
      <w:pPr>
        <w:spacing w:after="0" w:line="276" w:lineRule="auto"/>
        <w:ind w:firstLine="708"/>
        <w:jc w:val="both"/>
        <w:rPr>
          <w:rFonts w:ascii="Tahoma" w:eastAsia="Tahoma" w:hAnsi="Tahoma" w:cs="Tahoma"/>
          <w:iCs/>
          <w:sz w:val="24"/>
          <w:szCs w:val="24"/>
        </w:rPr>
      </w:pPr>
    </w:p>
    <w:p w14:paraId="3B3303FB" w14:textId="622B5D53" w:rsidR="00F37266" w:rsidRPr="004706CD" w:rsidRDefault="00F37266" w:rsidP="00134FBE">
      <w:pPr>
        <w:spacing w:after="0" w:line="276" w:lineRule="auto"/>
        <w:ind w:firstLine="708"/>
        <w:jc w:val="both"/>
        <w:rPr>
          <w:rFonts w:ascii="Tahoma" w:eastAsia="Tahoma" w:hAnsi="Tahoma" w:cs="Tahoma"/>
          <w:iCs/>
          <w:sz w:val="24"/>
          <w:szCs w:val="24"/>
        </w:rPr>
      </w:pPr>
      <w:r w:rsidRPr="004706CD">
        <w:rPr>
          <w:rFonts w:ascii="Tahoma" w:eastAsia="Tahoma" w:hAnsi="Tahoma" w:cs="Tahoma"/>
          <w:iCs/>
          <w:sz w:val="24"/>
          <w:szCs w:val="24"/>
        </w:rPr>
        <w:t xml:space="preserve">Una vez aclarado lo anterior, expresó que según el reporte de semanas cotizadas la demandante cuenta con 700.71 semanas, que sumadas a las dejadas de cotizar por parte del empleador, esto es, 417.71 semanas, arroja un total de </w:t>
      </w:r>
      <w:r w:rsidRPr="004706CD">
        <w:rPr>
          <w:rFonts w:ascii="Tahoma" w:eastAsia="Tahoma" w:hAnsi="Tahoma" w:cs="Tahoma"/>
          <w:b/>
          <w:iCs/>
          <w:sz w:val="24"/>
          <w:szCs w:val="24"/>
        </w:rPr>
        <w:t>1.118.42 semanas</w:t>
      </w:r>
      <w:r w:rsidRPr="004706CD">
        <w:rPr>
          <w:rFonts w:ascii="Tahoma" w:eastAsia="Tahoma" w:hAnsi="Tahoma" w:cs="Tahoma"/>
          <w:iCs/>
          <w:sz w:val="24"/>
          <w:szCs w:val="24"/>
        </w:rPr>
        <w:t xml:space="preserve"> en toda su vida laboral. Indicó que la actora es beneficiaria del régimen de transición, el cual se extendió hasta el 31 de diciembre de 2014</w:t>
      </w:r>
      <w:r w:rsidR="000B71DA" w:rsidRPr="004706CD">
        <w:rPr>
          <w:rFonts w:ascii="Tahoma" w:eastAsia="Tahoma" w:hAnsi="Tahoma" w:cs="Tahoma"/>
          <w:iCs/>
          <w:sz w:val="24"/>
          <w:szCs w:val="24"/>
        </w:rPr>
        <w:t>; que cumplió los 55 años de edad el 22 de julio de 2011 y alcanzó las 1000 semanas el 17 de marzo de 2000; por ende, tiene derecho al reconocimiento de la pensión de vejez desde el 22 de julio de 2011</w:t>
      </w:r>
      <w:r w:rsidR="00A02A85" w:rsidRPr="004706CD">
        <w:rPr>
          <w:rFonts w:ascii="Tahoma" w:eastAsia="Tahoma" w:hAnsi="Tahoma" w:cs="Tahoma"/>
          <w:iCs/>
          <w:sz w:val="24"/>
          <w:szCs w:val="24"/>
        </w:rPr>
        <w:t xml:space="preserve">, una vez se verifique el pago del cálculo actuarial. </w:t>
      </w:r>
      <w:r w:rsidR="009D6C28" w:rsidRPr="004706CD">
        <w:rPr>
          <w:rFonts w:ascii="Tahoma" w:eastAsia="Tahoma" w:hAnsi="Tahoma" w:cs="Tahoma"/>
          <w:iCs/>
          <w:sz w:val="24"/>
          <w:szCs w:val="24"/>
        </w:rPr>
        <w:t xml:space="preserve">Determinó el monto de la pensión en una suma equivalente al salario mínimo legal mensual vigente y con derecho a 14 mesadas anuales. </w:t>
      </w:r>
      <w:r w:rsidR="00E613C1" w:rsidRPr="004706CD">
        <w:rPr>
          <w:rFonts w:ascii="Tahoma" w:eastAsia="Tahoma" w:hAnsi="Tahoma" w:cs="Tahoma"/>
          <w:iCs/>
          <w:sz w:val="24"/>
          <w:szCs w:val="24"/>
        </w:rPr>
        <w:t>Como</w:t>
      </w:r>
      <w:r w:rsidR="001A51FA" w:rsidRPr="004706CD">
        <w:rPr>
          <w:rFonts w:ascii="Tahoma" w:eastAsia="Tahoma" w:hAnsi="Tahoma" w:cs="Tahoma"/>
          <w:iCs/>
          <w:sz w:val="24"/>
          <w:szCs w:val="24"/>
        </w:rPr>
        <w:t xml:space="preserve"> retroactivo pensional </w:t>
      </w:r>
      <w:r w:rsidR="00E613C1" w:rsidRPr="004706CD">
        <w:rPr>
          <w:rFonts w:ascii="Tahoma" w:eastAsia="Tahoma" w:hAnsi="Tahoma" w:cs="Tahoma"/>
          <w:iCs/>
          <w:sz w:val="24"/>
          <w:szCs w:val="24"/>
        </w:rPr>
        <w:t xml:space="preserve">condenó a la entidad al pago de </w:t>
      </w:r>
      <w:r w:rsidR="001A51FA" w:rsidRPr="004706CD">
        <w:rPr>
          <w:rFonts w:ascii="Tahoma" w:eastAsia="Tahoma" w:hAnsi="Tahoma" w:cs="Tahoma"/>
          <w:b/>
          <w:iCs/>
          <w:sz w:val="24"/>
          <w:szCs w:val="24"/>
        </w:rPr>
        <w:t>$99.274.850</w:t>
      </w:r>
      <w:r w:rsidR="001A51FA" w:rsidRPr="004706CD">
        <w:rPr>
          <w:rFonts w:ascii="Tahoma" w:eastAsia="Tahoma" w:hAnsi="Tahoma" w:cs="Tahoma"/>
          <w:iCs/>
          <w:sz w:val="24"/>
          <w:szCs w:val="24"/>
        </w:rPr>
        <w:t xml:space="preserve">, causado desde el 22 de julio de 2011 al 31 de julio de 2021, sin perjuicio de las mesadas que </w:t>
      </w:r>
      <w:r w:rsidR="003F6345" w:rsidRPr="004706CD">
        <w:rPr>
          <w:rFonts w:ascii="Tahoma" w:eastAsia="Tahoma" w:hAnsi="Tahoma" w:cs="Tahoma"/>
          <w:iCs/>
          <w:sz w:val="24"/>
          <w:szCs w:val="24"/>
        </w:rPr>
        <w:t xml:space="preserve">se </w:t>
      </w:r>
      <w:r w:rsidR="001A51FA" w:rsidRPr="004706CD">
        <w:rPr>
          <w:rFonts w:ascii="Tahoma" w:eastAsia="Tahoma" w:hAnsi="Tahoma" w:cs="Tahoma"/>
          <w:iCs/>
          <w:sz w:val="24"/>
          <w:szCs w:val="24"/>
        </w:rPr>
        <w:t xml:space="preserve">sigan causando hasta el momento en que se efectúe el pago. </w:t>
      </w:r>
    </w:p>
    <w:p w14:paraId="0AE72F56" w14:textId="620FBF25" w:rsidR="001A51FA" w:rsidRPr="004706CD" w:rsidRDefault="001A51FA" w:rsidP="00134FBE">
      <w:pPr>
        <w:spacing w:after="0" w:line="276" w:lineRule="auto"/>
        <w:ind w:firstLine="708"/>
        <w:jc w:val="both"/>
        <w:rPr>
          <w:rFonts w:ascii="Tahoma" w:eastAsia="Tahoma" w:hAnsi="Tahoma" w:cs="Tahoma"/>
          <w:iCs/>
          <w:sz w:val="24"/>
          <w:szCs w:val="24"/>
        </w:rPr>
      </w:pPr>
    </w:p>
    <w:p w14:paraId="1124E488" w14:textId="6B52ABDB" w:rsidR="001A51FA" w:rsidRPr="004706CD" w:rsidRDefault="001A51FA" w:rsidP="00134FBE">
      <w:pPr>
        <w:spacing w:after="0" w:line="276" w:lineRule="auto"/>
        <w:ind w:firstLine="708"/>
        <w:jc w:val="both"/>
        <w:rPr>
          <w:rFonts w:ascii="Tahoma" w:eastAsia="Tahoma" w:hAnsi="Tahoma" w:cs="Tahoma"/>
          <w:iCs/>
          <w:sz w:val="24"/>
          <w:szCs w:val="24"/>
        </w:rPr>
      </w:pPr>
      <w:r w:rsidRPr="004706CD">
        <w:rPr>
          <w:rFonts w:ascii="Tahoma" w:eastAsia="Tahoma" w:hAnsi="Tahoma" w:cs="Tahoma"/>
          <w:iCs/>
          <w:sz w:val="24"/>
          <w:szCs w:val="24"/>
        </w:rPr>
        <w:t>Respecto de la prescripción indicó que se interrumpió con la reclamación administrativa, presentada</w:t>
      </w:r>
      <w:r w:rsidR="00E613C1" w:rsidRPr="004706CD">
        <w:rPr>
          <w:rFonts w:ascii="Tahoma" w:eastAsia="Tahoma" w:hAnsi="Tahoma" w:cs="Tahoma"/>
          <w:iCs/>
          <w:sz w:val="24"/>
          <w:szCs w:val="24"/>
        </w:rPr>
        <w:t xml:space="preserve"> el 17 de mayo de 2013, ya que</w:t>
      </w:r>
      <w:r w:rsidRPr="004706CD">
        <w:rPr>
          <w:rFonts w:ascii="Tahoma" w:eastAsia="Tahoma" w:hAnsi="Tahoma" w:cs="Tahoma"/>
          <w:iCs/>
          <w:sz w:val="24"/>
          <w:szCs w:val="24"/>
        </w:rPr>
        <w:t xml:space="preserve"> se presentó la demanda el 29 de septiembre de 2016.</w:t>
      </w:r>
      <w:r w:rsidR="00403E61" w:rsidRPr="004706CD">
        <w:rPr>
          <w:rFonts w:ascii="Tahoma" w:eastAsia="Tahoma" w:hAnsi="Tahoma" w:cs="Tahoma"/>
          <w:iCs/>
          <w:sz w:val="24"/>
          <w:szCs w:val="24"/>
        </w:rPr>
        <w:t xml:space="preserve"> Sobre los intereses moratorios, </w:t>
      </w:r>
      <w:r w:rsidR="00A53F43" w:rsidRPr="004706CD">
        <w:rPr>
          <w:rFonts w:ascii="Tahoma" w:eastAsia="Tahoma" w:hAnsi="Tahoma" w:cs="Tahoma"/>
          <w:iCs/>
          <w:sz w:val="24"/>
          <w:szCs w:val="24"/>
        </w:rPr>
        <w:t xml:space="preserve">consideró que no resultan procedentes ya que cuando la actora solicitó la prestación no contaba con la densidad de semanas requeridas y Colpensiones actuó conforme a las reglas vigentes en el momento. </w:t>
      </w:r>
    </w:p>
    <w:p w14:paraId="34A81C5C" w14:textId="77777777" w:rsidR="003F6345" w:rsidRPr="004706CD" w:rsidRDefault="003F6345" w:rsidP="00134FBE">
      <w:pPr>
        <w:spacing w:after="0" w:line="276" w:lineRule="auto"/>
        <w:jc w:val="both"/>
        <w:rPr>
          <w:rFonts w:ascii="Tahoma" w:eastAsia="Tahoma" w:hAnsi="Tahoma" w:cs="Tahoma"/>
          <w:sz w:val="24"/>
          <w:szCs w:val="24"/>
        </w:rPr>
      </w:pPr>
    </w:p>
    <w:p w14:paraId="774F88A4" w14:textId="15F23919" w:rsidR="1B4704F1" w:rsidRPr="004706CD" w:rsidRDefault="1B4704F1" w:rsidP="00134FBE">
      <w:pPr>
        <w:pStyle w:val="Prrafodelista"/>
        <w:numPr>
          <w:ilvl w:val="0"/>
          <w:numId w:val="3"/>
        </w:numPr>
        <w:spacing w:line="276" w:lineRule="auto"/>
        <w:jc w:val="center"/>
        <w:rPr>
          <w:rFonts w:eastAsiaTheme="minorEastAsia"/>
          <w:b/>
          <w:bCs/>
          <w:sz w:val="24"/>
          <w:szCs w:val="24"/>
        </w:rPr>
      </w:pPr>
      <w:r w:rsidRPr="004706CD">
        <w:rPr>
          <w:b/>
          <w:bCs/>
          <w:sz w:val="24"/>
          <w:szCs w:val="24"/>
          <w:lang w:val="es"/>
        </w:rPr>
        <w:t>Recurso de apelación y procedencia de la consulta</w:t>
      </w:r>
    </w:p>
    <w:p w14:paraId="2A881A7A" w14:textId="77777777" w:rsidR="00A039B5" w:rsidRPr="004706CD" w:rsidRDefault="00A039B5" w:rsidP="00134FBE">
      <w:pPr>
        <w:spacing w:after="0" w:line="276" w:lineRule="auto"/>
        <w:jc w:val="both"/>
        <w:rPr>
          <w:rFonts w:ascii="Tahoma" w:eastAsia="Tahoma" w:hAnsi="Tahoma" w:cs="Tahoma"/>
          <w:b/>
          <w:bCs/>
          <w:sz w:val="24"/>
          <w:szCs w:val="24"/>
          <w:lang w:val="es"/>
        </w:rPr>
      </w:pPr>
    </w:p>
    <w:p w14:paraId="314CAFB3" w14:textId="62475D8E" w:rsidR="00C03840" w:rsidRPr="004706CD" w:rsidRDefault="00A53F43" w:rsidP="00134FBE">
      <w:pPr>
        <w:spacing w:after="0" w:line="276" w:lineRule="auto"/>
        <w:ind w:firstLine="708"/>
        <w:jc w:val="both"/>
        <w:rPr>
          <w:rFonts w:ascii="Tahoma" w:eastAsia="Tahoma" w:hAnsi="Tahoma" w:cs="Tahoma"/>
          <w:sz w:val="24"/>
          <w:szCs w:val="24"/>
          <w:lang w:val="es"/>
        </w:rPr>
      </w:pPr>
      <w:bookmarkStart w:id="3" w:name="_Hlk77056881"/>
      <w:r w:rsidRPr="004706CD">
        <w:rPr>
          <w:rFonts w:ascii="Tahoma" w:eastAsia="Tahoma" w:hAnsi="Tahoma" w:cs="Tahoma"/>
          <w:sz w:val="24"/>
          <w:szCs w:val="24"/>
          <w:lang w:val="es"/>
        </w:rPr>
        <w:t xml:space="preserve">El apoderado </w:t>
      </w:r>
      <w:r w:rsidR="00F91EDC" w:rsidRPr="004706CD">
        <w:rPr>
          <w:rFonts w:ascii="Tahoma" w:eastAsia="Tahoma" w:hAnsi="Tahoma" w:cs="Tahoma"/>
          <w:sz w:val="24"/>
          <w:szCs w:val="24"/>
          <w:lang w:val="es"/>
        </w:rPr>
        <w:t>de la parte demandante interpuso recurso de apelación reproch</w:t>
      </w:r>
      <w:r w:rsidR="001A7A04" w:rsidRPr="004706CD">
        <w:rPr>
          <w:rFonts w:ascii="Tahoma" w:eastAsia="Tahoma" w:hAnsi="Tahoma" w:cs="Tahoma"/>
          <w:sz w:val="24"/>
          <w:szCs w:val="24"/>
          <w:lang w:val="es"/>
        </w:rPr>
        <w:t>ando</w:t>
      </w:r>
      <w:r w:rsidRPr="004706CD">
        <w:rPr>
          <w:rFonts w:ascii="Tahoma" w:eastAsia="Tahoma" w:hAnsi="Tahoma" w:cs="Tahoma"/>
          <w:sz w:val="24"/>
          <w:szCs w:val="24"/>
          <w:lang w:val="es"/>
        </w:rPr>
        <w:t xml:space="preserve"> la condición de pago del cálculo actuarial impuesta por la jueza de primera instancia, pues considera que </w:t>
      </w:r>
      <w:r w:rsidR="00BE38D6" w:rsidRPr="004706CD">
        <w:rPr>
          <w:rFonts w:ascii="Tahoma" w:eastAsia="Tahoma" w:hAnsi="Tahoma" w:cs="Tahoma"/>
          <w:sz w:val="24"/>
          <w:szCs w:val="24"/>
          <w:lang w:val="es"/>
        </w:rPr>
        <w:t xml:space="preserve">al quedar demostrada la relación laboral </w:t>
      </w:r>
      <w:r w:rsidR="00E841FC" w:rsidRPr="004706CD">
        <w:rPr>
          <w:rFonts w:ascii="Tahoma" w:eastAsia="Tahoma" w:hAnsi="Tahoma" w:cs="Tahoma"/>
          <w:sz w:val="24"/>
          <w:szCs w:val="24"/>
          <w:lang w:val="es"/>
        </w:rPr>
        <w:t>deben tenerse en cuenta</w:t>
      </w:r>
      <w:r w:rsidR="00BE38D6" w:rsidRPr="004706CD">
        <w:rPr>
          <w:rFonts w:ascii="Tahoma" w:eastAsia="Tahoma" w:hAnsi="Tahoma" w:cs="Tahoma"/>
          <w:sz w:val="24"/>
          <w:szCs w:val="24"/>
          <w:lang w:val="es"/>
        </w:rPr>
        <w:t xml:space="preserve"> las semanas cotizadas y no cotizadas, de conformidad con el artículo 13 de la Ley 100 de 1993. Manifestó que la demandante no es la que debe perseguir las cuotas </w:t>
      </w:r>
      <w:r w:rsidR="007A2709" w:rsidRPr="004706CD">
        <w:rPr>
          <w:rFonts w:ascii="Tahoma" w:eastAsia="Tahoma" w:hAnsi="Tahoma" w:cs="Tahoma"/>
          <w:sz w:val="24"/>
          <w:szCs w:val="24"/>
          <w:lang w:val="es"/>
        </w:rPr>
        <w:t>adeudadas,</w:t>
      </w:r>
      <w:r w:rsidR="00BE38D6" w:rsidRPr="004706CD">
        <w:rPr>
          <w:rFonts w:ascii="Tahoma" w:eastAsia="Tahoma" w:hAnsi="Tahoma" w:cs="Tahoma"/>
          <w:sz w:val="24"/>
          <w:szCs w:val="24"/>
          <w:lang w:val="es"/>
        </w:rPr>
        <w:t xml:space="preserve"> sino que es Colpensiones con sus facultades, reguladas en el artícul</w:t>
      </w:r>
      <w:r w:rsidR="00E613C1" w:rsidRPr="004706CD">
        <w:rPr>
          <w:rFonts w:ascii="Tahoma" w:eastAsia="Tahoma" w:hAnsi="Tahoma" w:cs="Tahoma"/>
          <w:sz w:val="24"/>
          <w:szCs w:val="24"/>
          <w:lang w:val="es"/>
        </w:rPr>
        <w:t>o 24 de la mentada normativa,</w:t>
      </w:r>
      <w:r w:rsidR="00BE38D6" w:rsidRPr="004706CD">
        <w:rPr>
          <w:rFonts w:ascii="Tahoma" w:eastAsia="Tahoma" w:hAnsi="Tahoma" w:cs="Tahoma"/>
          <w:sz w:val="24"/>
          <w:szCs w:val="24"/>
          <w:lang w:val="es"/>
        </w:rPr>
        <w:t xml:space="preserve"> quien debe perseguir el cobro de las cotizaciones</w:t>
      </w:r>
      <w:r w:rsidR="00E841FC" w:rsidRPr="004706CD">
        <w:rPr>
          <w:rFonts w:ascii="Tahoma" w:eastAsia="Tahoma" w:hAnsi="Tahoma" w:cs="Tahoma"/>
          <w:sz w:val="24"/>
          <w:szCs w:val="24"/>
          <w:lang w:val="es"/>
        </w:rPr>
        <w:t xml:space="preserve"> y</w:t>
      </w:r>
      <w:r w:rsidR="00BE38D6" w:rsidRPr="004706CD">
        <w:rPr>
          <w:rFonts w:ascii="Tahoma" w:eastAsia="Tahoma" w:hAnsi="Tahoma" w:cs="Tahoma"/>
          <w:sz w:val="24"/>
          <w:szCs w:val="24"/>
          <w:lang w:val="es"/>
        </w:rPr>
        <w:t xml:space="preserve"> reconocer la prestación económica </w:t>
      </w:r>
      <w:r w:rsidR="00E841FC" w:rsidRPr="004706CD">
        <w:rPr>
          <w:rFonts w:ascii="Tahoma" w:eastAsia="Tahoma" w:hAnsi="Tahoma" w:cs="Tahoma"/>
          <w:sz w:val="24"/>
          <w:szCs w:val="24"/>
          <w:lang w:val="es"/>
        </w:rPr>
        <w:t>sin que sea</w:t>
      </w:r>
      <w:r w:rsidR="00BE38D6" w:rsidRPr="004706CD">
        <w:rPr>
          <w:rFonts w:ascii="Tahoma" w:eastAsia="Tahoma" w:hAnsi="Tahoma" w:cs="Tahoma"/>
          <w:sz w:val="24"/>
          <w:szCs w:val="24"/>
          <w:lang w:val="es"/>
        </w:rPr>
        <w:t xml:space="preserve"> condiciona</w:t>
      </w:r>
      <w:r w:rsidR="00E841FC" w:rsidRPr="004706CD">
        <w:rPr>
          <w:rFonts w:ascii="Tahoma" w:eastAsia="Tahoma" w:hAnsi="Tahoma" w:cs="Tahoma"/>
          <w:sz w:val="24"/>
          <w:szCs w:val="24"/>
          <w:lang w:val="es"/>
        </w:rPr>
        <w:t>do</w:t>
      </w:r>
      <w:r w:rsidR="00BE38D6" w:rsidRPr="004706CD">
        <w:rPr>
          <w:rFonts w:ascii="Tahoma" w:eastAsia="Tahoma" w:hAnsi="Tahoma" w:cs="Tahoma"/>
          <w:sz w:val="24"/>
          <w:szCs w:val="24"/>
          <w:lang w:val="es"/>
        </w:rPr>
        <w:t xml:space="preserve"> al </w:t>
      </w:r>
      <w:r w:rsidR="00BE38D6" w:rsidRPr="004706CD">
        <w:rPr>
          <w:rFonts w:ascii="Tahoma" w:eastAsia="Tahoma" w:hAnsi="Tahoma" w:cs="Tahoma"/>
          <w:sz w:val="24"/>
          <w:szCs w:val="24"/>
          <w:lang w:val="es"/>
        </w:rPr>
        <w:lastRenderedPageBreak/>
        <w:t xml:space="preserve">pago del cálculo actuarial. Agregó que </w:t>
      </w:r>
      <w:r w:rsidR="00C03840" w:rsidRPr="004706CD">
        <w:rPr>
          <w:rFonts w:ascii="Tahoma" w:eastAsia="Tahoma" w:hAnsi="Tahoma" w:cs="Tahoma"/>
          <w:sz w:val="24"/>
          <w:szCs w:val="24"/>
          <w:lang w:val="es"/>
        </w:rPr>
        <w:t xml:space="preserve">en el presente proceso no queda clara la novedad de retiro, ya que no existen soportes que demuestren una firma del empleador </w:t>
      </w:r>
      <w:r w:rsidR="00E841FC" w:rsidRPr="004706CD">
        <w:rPr>
          <w:rFonts w:ascii="Tahoma" w:eastAsia="Tahoma" w:hAnsi="Tahoma" w:cs="Tahoma"/>
          <w:sz w:val="24"/>
          <w:szCs w:val="24"/>
          <w:lang w:val="es"/>
        </w:rPr>
        <w:t>ni un</w:t>
      </w:r>
      <w:r w:rsidR="00C03840" w:rsidRPr="004706CD">
        <w:rPr>
          <w:rFonts w:ascii="Tahoma" w:eastAsia="Tahoma" w:hAnsi="Tahoma" w:cs="Tahoma"/>
          <w:sz w:val="24"/>
          <w:szCs w:val="24"/>
          <w:lang w:val="es"/>
        </w:rPr>
        <w:t xml:space="preserve"> forma</w:t>
      </w:r>
      <w:r w:rsidR="00E841FC" w:rsidRPr="004706CD">
        <w:rPr>
          <w:rFonts w:ascii="Tahoma" w:eastAsia="Tahoma" w:hAnsi="Tahoma" w:cs="Tahoma"/>
          <w:sz w:val="24"/>
          <w:szCs w:val="24"/>
          <w:lang w:val="es"/>
        </w:rPr>
        <w:t>t</w:t>
      </w:r>
      <w:r w:rsidR="00C03840" w:rsidRPr="004706CD">
        <w:rPr>
          <w:rFonts w:ascii="Tahoma" w:eastAsia="Tahoma" w:hAnsi="Tahoma" w:cs="Tahoma"/>
          <w:sz w:val="24"/>
          <w:szCs w:val="24"/>
          <w:lang w:val="es"/>
        </w:rPr>
        <w:t xml:space="preserve">o del año 1978. </w:t>
      </w:r>
    </w:p>
    <w:p w14:paraId="3D715160" w14:textId="77777777" w:rsidR="00C03840" w:rsidRPr="004706CD" w:rsidRDefault="00C03840" w:rsidP="00134FBE">
      <w:pPr>
        <w:spacing w:after="0" w:line="276" w:lineRule="auto"/>
        <w:ind w:firstLine="708"/>
        <w:jc w:val="both"/>
        <w:rPr>
          <w:rFonts w:ascii="Tahoma" w:eastAsia="Tahoma" w:hAnsi="Tahoma" w:cs="Tahoma"/>
          <w:sz w:val="24"/>
          <w:szCs w:val="24"/>
          <w:lang w:val="es"/>
        </w:rPr>
      </w:pPr>
    </w:p>
    <w:p w14:paraId="612D9B77" w14:textId="07F1456F" w:rsidR="00A53F43" w:rsidRPr="004706CD" w:rsidRDefault="00E841FC" w:rsidP="00134FBE">
      <w:pPr>
        <w:spacing w:after="0" w:line="276" w:lineRule="auto"/>
        <w:ind w:firstLine="708"/>
        <w:jc w:val="both"/>
        <w:rPr>
          <w:rFonts w:ascii="Tahoma" w:eastAsia="Tahoma" w:hAnsi="Tahoma" w:cs="Tahoma"/>
          <w:sz w:val="24"/>
          <w:szCs w:val="24"/>
          <w:lang w:val="es"/>
        </w:rPr>
      </w:pPr>
      <w:r w:rsidRPr="004706CD">
        <w:rPr>
          <w:rFonts w:ascii="Tahoma" w:eastAsia="Tahoma" w:hAnsi="Tahoma" w:cs="Tahoma"/>
          <w:sz w:val="24"/>
          <w:szCs w:val="24"/>
          <w:lang w:val="es"/>
        </w:rPr>
        <w:t>Afirmó</w:t>
      </w:r>
      <w:r w:rsidR="00C03840" w:rsidRPr="004706CD">
        <w:rPr>
          <w:rFonts w:ascii="Tahoma" w:eastAsia="Tahoma" w:hAnsi="Tahoma" w:cs="Tahoma"/>
          <w:sz w:val="24"/>
          <w:szCs w:val="24"/>
          <w:lang w:val="es"/>
        </w:rPr>
        <w:t xml:space="preserve"> que no existe evidencia de las acciones de cobro adelantadas por Colpensiones, a pesar de que la entidad ha sido conocedora de la situación de la demandante por las múltiples reclamaciones elevadas solicitand</w:t>
      </w:r>
      <w:r w:rsidR="00422C3F" w:rsidRPr="004706CD">
        <w:rPr>
          <w:rFonts w:ascii="Tahoma" w:eastAsia="Tahoma" w:hAnsi="Tahoma" w:cs="Tahoma"/>
          <w:sz w:val="24"/>
          <w:szCs w:val="24"/>
          <w:lang w:val="es"/>
        </w:rPr>
        <w:t xml:space="preserve">o </w:t>
      </w:r>
      <w:r w:rsidRPr="004706CD">
        <w:rPr>
          <w:rFonts w:ascii="Tahoma" w:eastAsia="Tahoma" w:hAnsi="Tahoma" w:cs="Tahoma"/>
          <w:sz w:val="24"/>
          <w:szCs w:val="24"/>
          <w:lang w:val="es"/>
        </w:rPr>
        <w:t>se inicien las acciones de cobro al empleador cuando éste se encontraba con vida. Concluyó que al existir conocimiento sobre la mora del empleador y ante la ausencia del cobro coactivo por parte de la Administradora, se debe reconocer la prestación y seguidamente, iniciar el cobro del cálculo actuarial ante los herederos determinados e indeterminados sin que se afecte la pensión de vejez de la demandante.</w:t>
      </w:r>
    </w:p>
    <w:p w14:paraId="0DDBA552" w14:textId="77777777" w:rsidR="006814B1" w:rsidRPr="004706CD" w:rsidRDefault="006814B1" w:rsidP="00134FBE">
      <w:pPr>
        <w:spacing w:after="0" w:line="276" w:lineRule="auto"/>
        <w:jc w:val="both"/>
        <w:rPr>
          <w:rFonts w:ascii="Tahoma" w:eastAsia="Tahoma" w:hAnsi="Tahoma" w:cs="Tahoma"/>
          <w:sz w:val="24"/>
          <w:szCs w:val="24"/>
          <w:lang w:val="es"/>
        </w:rPr>
      </w:pPr>
    </w:p>
    <w:p w14:paraId="3C4EF0B5" w14:textId="1F26767B" w:rsidR="00235D6A" w:rsidRPr="004706CD" w:rsidRDefault="00E841FC" w:rsidP="00134FBE">
      <w:pPr>
        <w:spacing w:after="0" w:line="276" w:lineRule="auto"/>
        <w:ind w:firstLine="708"/>
        <w:jc w:val="both"/>
        <w:rPr>
          <w:rFonts w:ascii="Tahoma" w:eastAsia="Tahoma" w:hAnsi="Tahoma" w:cs="Tahoma"/>
          <w:sz w:val="24"/>
          <w:szCs w:val="24"/>
          <w:lang w:val="es"/>
        </w:rPr>
      </w:pPr>
      <w:r w:rsidRPr="004706CD">
        <w:rPr>
          <w:rFonts w:ascii="Tahoma" w:eastAsia="Tahoma" w:hAnsi="Tahoma" w:cs="Tahoma"/>
          <w:sz w:val="24"/>
          <w:szCs w:val="24"/>
          <w:lang w:val="es"/>
        </w:rPr>
        <w:t>Por otro lado</w:t>
      </w:r>
      <w:r w:rsidR="008E1F69" w:rsidRPr="004706CD">
        <w:rPr>
          <w:rFonts w:ascii="Tahoma" w:eastAsia="Tahoma" w:hAnsi="Tahoma" w:cs="Tahoma"/>
          <w:sz w:val="24"/>
          <w:szCs w:val="24"/>
          <w:lang w:val="es"/>
        </w:rPr>
        <w:t xml:space="preserve">, al resultar adversa la sentencia a los intereses de la Administradora Colombiana de </w:t>
      </w:r>
      <w:r w:rsidRPr="004706CD">
        <w:rPr>
          <w:rFonts w:ascii="Tahoma" w:eastAsia="Tahoma" w:hAnsi="Tahoma" w:cs="Tahoma"/>
          <w:sz w:val="24"/>
          <w:szCs w:val="24"/>
          <w:lang w:val="es"/>
        </w:rPr>
        <w:t>P</w:t>
      </w:r>
      <w:r w:rsidR="008E1F69" w:rsidRPr="004706CD">
        <w:rPr>
          <w:rFonts w:ascii="Tahoma" w:eastAsia="Tahoma" w:hAnsi="Tahoma" w:cs="Tahoma"/>
          <w:sz w:val="24"/>
          <w:szCs w:val="24"/>
          <w:lang w:val="es"/>
        </w:rPr>
        <w:t xml:space="preserve">ensiones se </w:t>
      </w:r>
      <w:r w:rsidR="00BB0244" w:rsidRPr="004706CD">
        <w:rPr>
          <w:rFonts w:ascii="Tahoma" w:eastAsia="Tahoma" w:hAnsi="Tahoma" w:cs="Tahoma"/>
          <w:sz w:val="24"/>
          <w:szCs w:val="24"/>
          <w:lang w:val="es"/>
        </w:rPr>
        <w:t>desatará</w:t>
      </w:r>
      <w:r w:rsidR="008E1F69" w:rsidRPr="004706CD">
        <w:rPr>
          <w:rFonts w:ascii="Tahoma" w:eastAsia="Tahoma" w:hAnsi="Tahoma" w:cs="Tahoma"/>
          <w:sz w:val="24"/>
          <w:szCs w:val="24"/>
          <w:lang w:val="es"/>
        </w:rPr>
        <w:t xml:space="preserve"> el grado jurisdiccional de consulta su favor a la luz del artículo 69 del Código Procesal del Trabajo y de la Seguridad Social.</w:t>
      </w:r>
    </w:p>
    <w:p w14:paraId="7CD34BA3" w14:textId="77777777" w:rsidR="009D2B4F" w:rsidRPr="004706CD" w:rsidRDefault="009D2B4F" w:rsidP="00134FBE">
      <w:pPr>
        <w:spacing w:after="0" w:line="276" w:lineRule="auto"/>
        <w:jc w:val="both"/>
        <w:rPr>
          <w:rFonts w:ascii="Tahoma" w:hAnsi="Tahoma" w:cs="Tahoma"/>
          <w:sz w:val="24"/>
          <w:szCs w:val="24"/>
        </w:rPr>
      </w:pPr>
    </w:p>
    <w:p w14:paraId="375316EA" w14:textId="16EF1FD1" w:rsidR="1B4704F1" w:rsidRPr="004706CD" w:rsidRDefault="1B4704F1" w:rsidP="00134FBE">
      <w:pPr>
        <w:pStyle w:val="Prrafodelista"/>
        <w:numPr>
          <w:ilvl w:val="0"/>
          <w:numId w:val="3"/>
        </w:numPr>
        <w:spacing w:line="276" w:lineRule="auto"/>
        <w:jc w:val="center"/>
        <w:rPr>
          <w:rFonts w:eastAsiaTheme="minorEastAsia"/>
          <w:b/>
          <w:bCs/>
          <w:sz w:val="24"/>
          <w:szCs w:val="24"/>
        </w:rPr>
      </w:pPr>
      <w:r w:rsidRPr="004706CD">
        <w:rPr>
          <w:b/>
          <w:bCs/>
          <w:sz w:val="24"/>
          <w:szCs w:val="24"/>
          <w:lang w:val="es"/>
        </w:rPr>
        <w:t>Alegatos de conclusión</w:t>
      </w:r>
    </w:p>
    <w:p w14:paraId="07A1E95F" w14:textId="3D01EF24" w:rsidR="00AA0AA7" w:rsidRPr="004706CD" w:rsidRDefault="1B4704F1" w:rsidP="00134FBE">
      <w:pPr>
        <w:spacing w:after="0" w:line="276" w:lineRule="auto"/>
        <w:jc w:val="both"/>
        <w:rPr>
          <w:rFonts w:ascii="Tahoma" w:hAnsi="Tahoma" w:cs="Tahoma"/>
          <w:sz w:val="24"/>
          <w:szCs w:val="24"/>
        </w:rPr>
      </w:pPr>
      <w:r w:rsidRPr="004706CD">
        <w:rPr>
          <w:rFonts w:ascii="Tahoma" w:eastAsia="Tahoma" w:hAnsi="Tahoma" w:cs="Tahoma"/>
          <w:sz w:val="24"/>
          <w:szCs w:val="24"/>
        </w:rPr>
        <w:t xml:space="preserve"> </w:t>
      </w:r>
    </w:p>
    <w:p w14:paraId="6E2BA5DE" w14:textId="2276C7BA" w:rsidR="1B4704F1" w:rsidRPr="004706CD" w:rsidRDefault="00DF7C04" w:rsidP="00134FBE">
      <w:pPr>
        <w:spacing w:after="0" w:line="276" w:lineRule="auto"/>
        <w:ind w:firstLine="708"/>
        <w:jc w:val="both"/>
        <w:rPr>
          <w:rFonts w:ascii="Tahoma" w:hAnsi="Tahoma" w:cs="Tahoma"/>
          <w:sz w:val="24"/>
          <w:szCs w:val="24"/>
        </w:rPr>
      </w:pPr>
      <w:r w:rsidRPr="004706CD">
        <w:rPr>
          <w:rFonts w:ascii="Tahoma" w:eastAsia="Tahoma" w:hAnsi="Tahoma" w:cs="Tahoma"/>
          <w:sz w:val="24"/>
          <w:szCs w:val="24"/>
        </w:rPr>
        <w:t>A</w:t>
      </w:r>
      <w:r w:rsidR="1B4704F1" w:rsidRPr="004706CD">
        <w:rPr>
          <w:rFonts w:ascii="Tahoma" w:eastAsia="Tahoma" w:hAnsi="Tahoma" w:cs="Tahoma"/>
          <w:sz w:val="24"/>
          <w:szCs w:val="24"/>
        </w:rPr>
        <w:t>nalizados</w:t>
      </w:r>
      <w:r w:rsidR="00C657A1" w:rsidRPr="004706CD">
        <w:rPr>
          <w:rFonts w:ascii="Tahoma" w:eastAsia="Tahoma" w:hAnsi="Tahoma" w:cs="Tahoma"/>
          <w:sz w:val="24"/>
          <w:szCs w:val="24"/>
        </w:rPr>
        <w:t xml:space="preserve"> </w:t>
      </w:r>
      <w:r w:rsidR="1B4704F1" w:rsidRPr="004706CD">
        <w:rPr>
          <w:rFonts w:ascii="Tahoma" w:eastAsia="Tahoma" w:hAnsi="Tahoma" w:cs="Tahoma"/>
          <w:sz w:val="24"/>
          <w:szCs w:val="24"/>
        </w:rPr>
        <w:t xml:space="preserve">los alegatos presentados por </w:t>
      </w:r>
      <w:r w:rsidR="00C548AE" w:rsidRPr="004706CD">
        <w:rPr>
          <w:rFonts w:ascii="Tahoma" w:eastAsia="Tahoma" w:hAnsi="Tahoma" w:cs="Tahoma"/>
          <w:sz w:val="24"/>
          <w:szCs w:val="24"/>
        </w:rPr>
        <w:t>Colpensiones</w:t>
      </w:r>
      <w:r w:rsidR="00BB0244" w:rsidRPr="004706CD">
        <w:rPr>
          <w:rFonts w:ascii="Tahoma" w:eastAsia="Tahoma" w:hAnsi="Tahoma" w:cs="Tahoma"/>
          <w:sz w:val="24"/>
          <w:szCs w:val="24"/>
        </w:rPr>
        <w:t xml:space="preserve">, </w:t>
      </w:r>
      <w:r w:rsidR="1B4704F1" w:rsidRPr="004706CD">
        <w:rPr>
          <w:rFonts w:ascii="Tahoma" w:eastAsia="Tahoma" w:hAnsi="Tahoma" w:cs="Tahoma"/>
          <w:sz w:val="24"/>
          <w:szCs w:val="24"/>
        </w:rPr>
        <w:t>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r w:rsidR="0094501E" w:rsidRPr="004706CD">
        <w:rPr>
          <w:rFonts w:ascii="Tahoma" w:eastAsia="Tahoma" w:hAnsi="Tahoma" w:cs="Tahoma"/>
          <w:sz w:val="24"/>
          <w:szCs w:val="24"/>
        </w:rPr>
        <w:t xml:space="preserve"> Por otra parte,</w:t>
      </w:r>
      <w:r w:rsidR="00C657A1" w:rsidRPr="004706CD">
        <w:rPr>
          <w:rFonts w:ascii="Tahoma" w:eastAsia="Tahoma" w:hAnsi="Tahoma" w:cs="Tahoma"/>
          <w:sz w:val="24"/>
          <w:szCs w:val="24"/>
        </w:rPr>
        <w:t xml:space="preserve"> </w:t>
      </w:r>
      <w:r w:rsidR="0094501E" w:rsidRPr="004706CD">
        <w:rPr>
          <w:rFonts w:ascii="Tahoma" w:eastAsia="Tahoma" w:hAnsi="Tahoma" w:cs="Tahoma"/>
          <w:sz w:val="24"/>
          <w:szCs w:val="24"/>
        </w:rPr>
        <w:t>el Ministerio Público no conceptuó en este asunto</w:t>
      </w:r>
      <w:r w:rsidR="00BB0244" w:rsidRPr="004706CD">
        <w:rPr>
          <w:rFonts w:ascii="Tahoma" w:eastAsia="Tahoma" w:hAnsi="Tahoma" w:cs="Tahoma"/>
          <w:sz w:val="24"/>
          <w:szCs w:val="24"/>
        </w:rPr>
        <w:t>.</w:t>
      </w:r>
    </w:p>
    <w:p w14:paraId="3EC3165C" w14:textId="77777777" w:rsidR="003F6345" w:rsidRPr="004706CD" w:rsidRDefault="003F6345" w:rsidP="00134FBE">
      <w:pPr>
        <w:spacing w:after="0" w:line="276" w:lineRule="auto"/>
        <w:jc w:val="both"/>
        <w:rPr>
          <w:rFonts w:ascii="Tahoma" w:eastAsia="Tahoma" w:hAnsi="Tahoma" w:cs="Tahoma"/>
          <w:sz w:val="24"/>
          <w:szCs w:val="24"/>
        </w:rPr>
      </w:pPr>
    </w:p>
    <w:p w14:paraId="6FF65595" w14:textId="0346C494" w:rsidR="0016205F" w:rsidRPr="004706CD" w:rsidRDefault="1B4704F1" w:rsidP="00134FBE">
      <w:pPr>
        <w:spacing w:after="0" w:line="276" w:lineRule="auto"/>
        <w:jc w:val="both"/>
        <w:rPr>
          <w:rFonts w:ascii="Tahoma" w:hAnsi="Tahoma" w:cs="Tahoma"/>
          <w:sz w:val="24"/>
          <w:szCs w:val="24"/>
        </w:rPr>
      </w:pPr>
      <w:r w:rsidRPr="004706CD">
        <w:rPr>
          <w:rFonts w:ascii="Tahoma" w:eastAsia="Tahoma" w:hAnsi="Tahoma" w:cs="Tahoma"/>
          <w:sz w:val="24"/>
          <w:szCs w:val="24"/>
        </w:rPr>
        <w:t xml:space="preserve"> </w:t>
      </w:r>
    </w:p>
    <w:p w14:paraId="0B4D1CF3" w14:textId="4D7C1683" w:rsidR="1B4704F1" w:rsidRPr="004706CD" w:rsidRDefault="1B4704F1" w:rsidP="00134FBE">
      <w:pPr>
        <w:pStyle w:val="Prrafodelista"/>
        <w:numPr>
          <w:ilvl w:val="0"/>
          <w:numId w:val="3"/>
        </w:numPr>
        <w:spacing w:line="276" w:lineRule="auto"/>
        <w:jc w:val="center"/>
        <w:rPr>
          <w:rFonts w:eastAsiaTheme="minorEastAsia"/>
          <w:b/>
          <w:bCs/>
          <w:sz w:val="24"/>
          <w:szCs w:val="24"/>
        </w:rPr>
      </w:pPr>
      <w:r w:rsidRPr="004706CD">
        <w:rPr>
          <w:b/>
          <w:bCs/>
          <w:sz w:val="24"/>
          <w:szCs w:val="24"/>
          <w:lang w:val="es"/>
        </w:rPr>
        <w:t>Problemas jurídicos por resolver</w:t>
      </w:r>
    </w:p>
    <w:p w14:paraId="6E933D75" w14:textId="28CA93FE" w:rsidR="1B4704F1" w:rsidRPr="004706CD" w:rsidRDefault="1B4704F1" w:rsidP="00134FBE">
      <w:pPr>
        <w:spacing w:after="0" w:line="276" w:lineRule="auto"/>
        <w:jc w:val="both"/>
        <w:rPr>
          <w:rFonts w:ascii="Tahoma" w:hAnsi="Tahoma" w:cs="Tahoma"/>
          <w:sz w:val="24"/>
          <w:szCs w:val="24"/>
        </w:rPr>
      </w:pPr>
      <w:r w:rsidRPr="004706CD">
        <w:rPr>
          <w:rFonts w:ascii="Tahoma" w:eastAsia="Times New Roman" w:hAnsi="Tahoma" w:cs="Tahoma"/>
          <w:sz w:val="24"/>
          <w:szCs w:val="24"/>
        </w:rPr>
        <w:t xml:space="preserve"> </w:t>
      </w:r>
    </w:p>
    <w:bookmarkEnd w:id="3"/>
    <w:p w14:paraId="15C3DA3E" w14:textId="5A6CCCB8" w:rsidR="004D57BB" w:rsidRPr="004706CD" w:rsidRDefault="00E841FC" w:rsidP="00134FBE">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4706CD">
        <w:rPr>
          <w:rFonts w:ascii="Tahoma" w:eastAsia="Tahoma" w:hAnsi="Tahoma" w:cs="Tahoma"/>
          <w:sz w:val="24"/>
          <w:szCs w:val="24"/>
          <w:lang w:val="es-ES"/>
        </w:rPr>
        <w:t>Por el esquema del recurso de apelación y el alcance de</w:t>
      </w:r>
      <w:r w:rsidR="00CA469E" w:rsidRPr="004706CD">
        <w:rPr>
          <w:rFonts w:ascii="Tahoma" w:eastAsia="Tahoma" w:hAnsi="Tahoma" w:cs="Tahoma"/>
          <w:sz w:val="24"/>
          <w:szCs w:val="24"/>
          <w:lang w:val="es-ES"/>
        </w:rPr>
        <w:t>l grado jurisdiccional de</w:t>
      </w:r>
      <w:r w:rsidRPr="004706CD">
        <w:rPr>
          <w:rFonts w:ascii="Tahoma" w:eastAsia="Tahoma" w:hAnsi="Tahoma" w:cs="Tahoma"/>
          <w:sz w:val="24"/>
          <w:szCs w:val="24"/>
          <w:lang w:val="es-ES"/>
        </w:rPr>
        <w:t xml:space="preserve"> consulta, le corresponde</w:t>
      </w:r>
      <w:r w:rsidR="00CA469E" w:rsidRPr="004706CD">
        <w:rPr>
          <w:rFonts w:ascii="Tahoma" w:eastAsia="Tahoma" w:hAnsi="Tahoma" w:cs="Tahoma"/>
          <w:sz w:val="24"/>
          <w:szCs w:val="24"/>
          <w:lang w:val="es-ES"/>
        </w:rPr>
        <w:t xml:space="preserve"> a la Sala resolver los siguientes interrogantes jurídicos:</w:t>
      </w:r>
    </w:p>
    <w:p w14:paraId="1AF692E0" w14:textId="006D61A9" w:rsidR="00CA469E" w:rsidRPr="004706CD" w:rsidRDefault="00CA469E" w:rsidP="00134FBE">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7F485267" w14:textId="115E0653" w:rsidR="00CA469E" w:rsidRPr="004706CD" w:rsidRDefault="00CA469E" w:rsidP="00134FBE">
      <w:pPr>
        <w:widowControl w:val="0"/>
        <w:autoSpaceDE w:val="0"/>
        <w:autoSpaceDN w:val="0"/>
        <w:adjustRightInd w:val="0"/>
        <w:spacing w:after="0" w:line="276" w:lineRule="auto"/>
        <w:ind w:firstLine="708"/>
        <w:jc w:val="both"/>
        <w:rPr>
          <w:rFonts w:ascii="Tahoma" w:eastAsia="Tahoma" w:hAnsi="Tahoma" w:cs="Tahoma"/>
          <w:sz w:val="24"/>
          <w:szCs w:val="24"/>
          <w:lang w:val="es"/>
        </w:rPr>
      </w:pPr>
      <w:r w:rsidRPr="004706CD">
        <w:rPr>
          <w:rFonts w:ascii="Tahoma" w:eastAsia="Tahoma" w:hAnsi="Tahoma" w:cs="Tahoma"/>
          <w:sz w:val="24"/>
          <w:szCs w:val="24"/>
          <w:lang w:val="es-ES"/>
        </w:rPr>
        <w:t xml:space="preserve">1. ¿Se encuentra acreditado que entre la señora María Lilia Correa González como trabajadora y el señor </w:t>
      </w:r>
      <w:r w:rsidRPr="004706CD">
        <w:rPr>
          <w:rFonts w:ascii="Tahoma" w:eastAsia="Tahoma" w:hAnsi="Tahoma" w:cs="Tahoma"/>
          <w:sz w:val="24"/>
          <w:szCs w:val="24"/>
          <w:lang w:val="es"/>
        </w:rPr>
        <w:t>Rafael Ulises Santamaría Jordán como empleador, existió un contrato de trabajo desde diciembre de 1978 hasta febrero de 1980 y desde mayo de 1983 hasta</w:t>
      </w:r>
      <w:r w:rsidR="00AF6ACC" w:rsidRPr="004706CD">
        <w:rPr>
          <w:rFonts w:ascii="Tahoma" w:eastAsia="Tahoma" w:hAnsi="Tahoma" w:cs="Tahoma"/>
          <w:sz w:val="24"/>
          <w:szCs w:val="24"/>
          <w:lang w:val="es"/>
        </w:rPr>
        <w:t xml:space="preserve"> </w:t>
      </w:r>
      <w:r w:rsidR="008373D0" w:rsidRPr="004706CD">
        <w:rPr>
          <w:rFonts w:ascii="Tahoma" w:eastAsia="Tahoma" w:hAnsi="Tahoma" w:cs="Tahoma"/>
          <w:sz w:val="24"/>
          <w:szCs w:val="24"/>
          <w:lang w:val="es"/>
        </w:rPr>
        <w:t>marzo</w:t>
      </w:r>
      <w:r w:rsidR="00AF6ACC" w:rsidRPr="004706CD">
        <w:rPr>
          <w:rFonts w:ascii="Tahoma" w:eastAsia="Tahoma" w:hAnsi="Tahoma" w:cs="Tahoma"/>
          <w:sz w:val="24"/>
          <w:szCs w:val="24"/>
          <w:lang w:val="es"/>
        </w:rPr>
        <w:t xml:space="preserve"> de 1990</w:t>
      </w:r>
      <w:r w:rsidR="008373D0" w:rsidRPr="004706CD">
        <w:rPr>
          <w:rFonts w:ascii="Tahoma" w:eastAsia="Tahoma" w:hAnsi="Tahoma" w:cs="Tahoma"/>
          <w:sz w:val="24"/>
          <w:szCs w:val="24"/>
          <w:lang w:val="es"/>
        </w:rPr>
        <w:t>?</w:t>
      </w:r>
    </w:p>
    <w:p w14:paraId="5F254F74" w14:textId="4E3D92C7" w:rsidR="0082454B" w:rsidRPr="004706CD" w:rsidRDefault="0082454B" w:rsidP="00134FBE">
      <w:pPr>
        <w:widowControl w:val="0"/>
        <w:autoSpaceDE w:val="0"/>
        <w:autoSpaceDN w:val="0"/>
        <w:adjustRightInd w:val="0"/>
        <w:spacing w:after="0" w:line="276" w:lineRule="auto"/>
        <w:ind w:firstLine="708"/>
        <w:jc w:val="both"/>
        <w:rPr>
          <w:rFonts w:ascii="Tahoma" w:eastAsia="Tahoma" w:hAnsi="Tahoma" w:cs="Tahoma"/>
          <w:sz w:val="24"/>
          <w:szCs w:val="24"/>
          <w:lang w:val="es"/>
        </w:rPr>
      </w:pPr>
    </w:p>
    <w:p w14:paraId="3C0FC505" w14:textId="1FEEA41E" w:rsidR="008373D0" w:rsidRPr="004706CD" w:rsidRDefault="008373D0" w:rsidP="00134FBE">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4706CD">
        <w:rPr>
          <w:rFonts w:ascii="Tahoma" w:eastAsia="Tahoma" w:hAnsi="Tahoma" w:cs="Tahoma"/>
          <w:sz w:val="24"/>
          <w:szCs w:val="24"/>
          <w:lang w:val="es-ES"/>
        </w:rPr>
        <w:t>2. De confirmarse lo anterior, ¿La demandante ac</w:t>
      </w:r>
      <w:r w:rsidR="00F05724" w:rsidRPr="004706CD">
        <w:rPr>
          <w:rFonts w:ascii="Tahoma" w:eastAsia="Tahoma" w:hAnsi="Tahoma" w:cs="Tahoma"/>
          <w:sz w:val="24"/>
          <w:szCs w:val="24"/>
          <w:lang w:val="es-ES"/>
        </w:rPr>
        <w:t xml:space="preserve">redita los requisitos exigidos en la ley para </w:t>
      </w:r>
      <w:r w:rsidR="0082454B" w:rsidRPr="004706CD">
        <w:rPr>
          <w:rFonts w:ascii="Tahoma" w:eastAsia="Tahoma" w:hAnsi="Tahoma" w:cs="Tahoma"/>
          <w:sz w:val="24"/>
          <w:szCs w:val="24"/>
          <w:lang w:val="es-ES"/>
        </w:rPr>
        <w:t>acceder a la pensión de vejez?</w:t>
      </w:r>
    </w:p>
    <w:p w14:paraId="211AD06B" w14:textId="1CBA5138" w:rsidR="0082454B" w:rsidRPr="004706CD" w:rsidRDefault="0082454B" w:rsidP="00134FBE">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32CA9B99" w14:textId="1D8A2921" w:rsidR="0082454B" w:rsidRPr="004706CD" w:rsidRDefault="0082454B" w:rsidP="00134FBE">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4706CD">
        <w:rPr>
          <w:rFonts w:ascii="Tahoma" w:eastAsia="Tahoma" w:hAnsi="Tahoma" w:cs="Tahoma"/>
          <w:sz w:val="24"/>
          <w:szCs w:val="24"/>
          <w:lang w:val="es-ES"/>
        </w:rPr>
        <w:t>3. ¿Resulta procedente condenar a Colpensiones al pago de la pensión de vejez, una vez recibido a satisfacción el cálculo actua</w:t>
      </w:r>
      <w:r w:rsidR="00BD786D" w:rsidRPr="004706CD">
        <w:rPr>
          <w:rFonts w:ascii="Tahoma" w:eastAsia="Tahoma" w:hAnsi="Tahoma" w:cs="Tahoma"/>
          <w:sz w:val="24"/>
          <w:szCs w:val="24"/>
          <w:lang w:val="es-ES"/>
        </w:rPr>
        <w:t xml:space="preserve">rial por parte de los herederos </w:t>
      </w:r>
      <w:r w:rsidRPr="004706CD">
        <w:rPr>
          <w:rFonts w:ascii="Tahoma" w:eastAsia="Tahoma" w:hAnsi="Tahoma" w:cs="Tahoma"/>
          <w:sz w:val="24"/>
          <w:szCs w:val="24"/>
          <w:lang w:val="es-ES"/>
        </w:rPr>
        <w:t>indeterminados, ordenado en primera instancia?</w:t>
      </w:r>
    </w:p>
    <w:p w14:paraId="56268C0D" w14:textId="77777777" w:rsidR="00B06D2E" w:rsidRPr="004706CD" w:rsidRDefault="00B06D2E" w:rsidP="00134FBE">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11034AB4" w14:textId="6084B247" w:rsidR="004D57BB" w:rsidRPr="004706CD" w:rsidRDefault="004D57BB" w:rsidP="00134FBE">
      <w:pPr>
        <w:pStyle w:val="Prrafodelista"/>
        <w:numPr>
          <w:ilvl w:val="0"/>
          <w:numId w:val="16"/>
        </w:numPr>
        <w:adjustRightInd w:val="0"/>
        <w:spacing w:line="276" w:lineRule="auto"/>
        <w:jc w:val="center"/>
        <w:rPr>
          <w:rFonts w:eastAsia="Calibri"/>
          <w:b/>
          <w:bCs/>
          <w:sz w:val="24"/>
          <w:szCs w:val="24"/>
        </w:rPr>
      </w:pPr>
      <w:r w:rsidRPr="004706CD">
        <w:rPr>
          <w:rFonts w:eastAsia="Calibri"/>
          <w:b/>
          <w:bCs/>
          <w:sz w:val="24"/>
          <w:szCs w:val="24"/>
        </w:rPr>
        <w:t>Consideraciones</w:t>
      </w:r>
    </w:p>
    <w:p w14:paraId="46559F80" w14:textId="77777777" w:rsidR="004D57BB" w:rsidRPr="004706CD" w:rsidRDefault="004D57BB" w:rsidP="00134FBE">
      <w:pPr>
        <w:widowControl w:val="0"/>
        <w:autoSpaceDE w:val="0"/>
        <w:autoSpaceDN w:val="0"/>
        <w:adjustRightInd w:val="0"/>
        <w:spacing w:after="0" w:line="276" w:lineRule="auto"/>
        <w:ind w:firstLine="284"/>
        <w:jc w:val="both"/>
        <w:rPr>
          <w:rFonts w:ascii="Tahoma" w:eastAsia="Calibri" w:hAnsi="Tahoma" w:cs="Tahoma"/>
          <w:b/>
          <w:sz w:val="24"/>
          <w:szCs w:val="24"/>
        </w:rPr>
      </w:pPr>
    </w:p>
    <w:p w14:paraId="4F64A82D" w14:textId="4F3FE4F7" w:rsidR="003E04E8" w:rsidRPr="004706CD" w:rsidRDefault="00FE4401" w:rsidP="00134FBE">
      <w:pPr>
        <w:pStyle w:val="Prrafodelista"/>
        <w:numPr>
          <w:ilvl w:val="1"/>
          <w:numId w:val="16"/>
        </w:numPr>
        <w:adjustRightInd w:val="0"/>
        <w:spacing w:line="276" w:lineRule="auto"/>
        <w:rPr>
          <w:rFonts w:eastAsia="Calibri"/>
          <w:b/>
          <w:sz w:val="24"/>
          <w:szCs w:val="24"/>
        </w:rPr>
      </w:pPr>
      <w:r w:rsidRPr="004706CD">
        <w:rPr>
          <w:rFonts w:eastAsia="Calibri"/>
          <w:b/>
          <w:sz w:val="24"/>
          <w:szCs w:val="24"/>
        </w:rPr>
        <w:t>Omisión en la afiliación al Sistema General de Pensiones</w:t>
      </w:r>
    </w:p>
    <w:p w14:paraId="4E7DAEA2" w14:textId="77777777" w:rsidR="00671AE3" w:rsidRPr="004706CD" w:rsidRDefault="00671AE3" w:rsidP="00134FBE">
      <w:pPr>
        <w:widowControl w:val="0"/>
        <w:autoSpaceDE w:val="0"/>
        <w:autoSpaceDN w:val="0"/>
        <w:adjustRightInd w:val="0"/>
        <w:spacing w:after="0" w:line="276" w:lineRule="auto"/>
        <w:jc w:val="both"/>
        <w:rPr>
          <w:rFonts w:ascii="Tahoma" w:eastAsia="Calibri" w:hAnsi="Tahoma" w:cs="Tahoma"/>
          <w:b/>
          <w:sz w:val="24"/>
          <w:szCs w:val="24"/>
        </w:rPr>
      </w:pPr>
    </w:p>
    <w:p w14:paraId="180A7338" w14:textId="77B8FA9E" w:rsidR="006A4327" w:rsidRPr="004706CD" w:rsidRDefault="00FE4401" w:rsidP="00134FBE">
      <w:pPr>
        <w:widowControl w:val="0"/>
        <w:autoSpaceDE w:val="0"/>
        <w:autoSpaceDN w:val="0"/>
        <w:adjustRightInd w:val="0"/>
        <w:spacing w:after="0" w:line="276" w:lineRule="auto"/>
        <w:ind w:firstLine="708"/>
        <w:jc w:val="both"/>
        <w:rPr>
          <w:rFonts w:ascii="Tahoma" w:eastAsia="Calibri" w:hAnsi="Tahoma" w:cs="Tahoma"/>
          <w:bCs/>
          <w:sz w:val="24"/>
          <w:szCs w:val="24"/>
        </w:rPr>
      </w:pPr>
      <w:r w:rsidRPr="004706CD">
        <w:rPr>
          <w:rFonts w:ascii="Tahoma" w:eastAsia="Calibri" w:hAnsi="Tahoma" w:cs="Tahoma"/>
          <w:bCs/>
          <w:sz w:val="24"/>
          <w:szCs w:val="24"/>
        </w:rPr>
        <w:t xml:space="preserve">Sea lo primero anotar que </w:t>
      </w:r>
      <w:r w:rsidR="00E84A93" w:rsidRPr="004706CD">
        <w:rPr>
          <w:rFonts w:ascii="Tahoma" w:eastAsia="Calibri" w:hAnsi="Tahoma" w:cs="Tahoma"/>
          <w:bCs/>
          <w:sz w:val="24"/>
          <w:szCs w:val="24"/>
        </w:rPr>
        <w:t>la</w:t>
      </w:r>
      <w:r w:rsidRPr="004706CD">
        <w:rPr>
          <w:rFonts w:ascii="Tahoma" w:eastAsia="Calibri" w:hAnsi="Tahoma" w:cs="Tahoma"/>
          <w:bCs/>
          <w:sz w:val="24"/>
          <w:szCs w:val="24"/>
        </w:rPr>
        <w:t xml:space="preserve"> afiliación es definida como el acto</w:t>
      </w:r>
      <w:r w:rsidR="00E84A93" w:rsidRPr="004706CD">
        <w:rPr>
          <w:rFonts w:ascii="Tahoma" w:eastAsia="Calibri" w:hAnsi="Tahoma" w:cs="Tahoma"/>
          <w:bCs/>
          <w:sz w:val="24"/>
          <w:szCs w:val="24"/>
        </w:rPr>
        <w:t xml:space="preserve"> de inscripción</w:t>
      </w:r>
      <w:r w:rsidR="002529F3" w:rsidRPr="004706CD">
        <w:rPr>
          <w:rFonts w:ascii="Tahoma" w:eastAsia="Calibri" w:hAnsi="Tahoma" w:cs="Tahoma"/>
          <w:bCs/>
          <w:sz w:val="24"/>
          <w:szCs w:val="24"/>
        </w:rPr>
        <w:t xml:space="preserve"> </w:t>
      </w:r>
      <w:r w:rsidR="00E84A93" w:rsidRPr="004706CD">
        <w:rPr>
          <w:rFonts w:ascii="Tahoma" w:eastAsia="Calibri" w:hAnsi="Tahoma" w:cs="Tahoma"/>
          <w:bCs/>
          <w:sz w:val="24"/>
          <w:szCs w:val="24"/>
        </w:rPr>
        <w:t>de un trabajador al régimen de pensiones y constituye la fuente de los derechos y obligaciones que de él derivan</w:t>
      </w:r>
      <w:r w:rsidR="003F6827" w:rsidRPr="004706CD">
        <w:rPr>
          <w:rFonts w:ascii="Tahoma" w:eastAsia="Calibri" w:hAnsi="Tahoma" w:cs="Tahoma"/>
          <w:bCs/>
          <w:sz w:val="24"/>
          <w:szCs w:val="24"/>
        </w:rPr>
        <w:t>.</w:t>
      </w:r>
      <w:r w:rsidR="009B7236" w:rsidRPr="004706CD">
        <w:rPr>
          <w:rFonts w:ascii="Tahoma" w:eastAsia="Calibri" w:hAnsi="Tahoma" w:cs="Tahoma"/>
          <w:bCs/>
          <w:sz w:val="24"/>
          <w:szCs w:val="24"/>
        </w:rPr>
        <w:t xml:space="preserve"> </w:t>
      </w:r>
      <w:r w:rsidR="002529F3" w:rsidRPr="004706CD">
        <w:rPr>
          <w:rFonts w:ascii="Tahoma" w:eastAsia="Calibri" w:hAnsi="Tahoma" w:cs="Tahoma"/>
          <w:bCs/>
          <w:sz w:val="24"/>
          <w:szCs w:val="24"/>
        </w:rPr>
        <w:t>El artículo 13 de la Ley 100 de 1993, señala que la afiliación implica la obligación de efectuar aportes al sistema</w:t>
      </w:r>
      <w:r w:rsidR="00E613C1" w:rsidRPr="004706CD">
        <w:rPr>
          <w:rFonts w:ascii="Tahoma" w:eastAsia="Calibri" w:hAnsi="Tahoma" w:cs="Tahoma"/>
          <w:bCs/>
          <w:sz w:val="24"/>
          <w:szCs w:val="24"/>
        </w:rPr>
        <w:t xml:space="preserve"> de pensiones</w:t>
      </w:r>
      <w:r w:rsidR="002529F3" w:rsidRPr="004706CD">
        <w:rPr>
          <w:rFonts w:ascii="Tahoma" w:eastAsia="Calibri" w:hAnsi="Tahoma" w:cs="Tahoma"/>
          <w:bCs/>
          <w:sz w:val="24"/>
          <w:szCs w:val="24"/>
        </w:rPr>
        <w:t xml:space="preserve">, </w:t>
      </w:r>
      <w:r w:rsidR="006C2EF0" w:rsidRPr="004706CD">
        <w:rPr>
          <w:rFonts w:ascii="Tahoma" w:eastAsia="Calibri" w:hAnsi="Tahoma" w:cs="Tahoma"/>
          <w:bCs/>
          <w:sz w:val="24"/>
          <w:szCs w:val="24"/>
        </w:rPr>
        <w:t>misma</w:t>
      </w:r>
      <w:r w:rsidR="002529F3" w:rsidRPr="004706CD">
        <w:rPr>
          <w:rFonts w:ascii="Tahoma" w:eastAsia="Calibri" w:hAnsi="Tahoma" w:cs="Tahoma"/>
          <w:bCs/>
          <w:sz w:val="24"/>
          <w:szCs w:val="24"/>
        </w:rPr>
        <w:t xml:space="preserve"> que recae en cabeza del empleador</w:t>
      </w:r>
      <w:r w:rsidR="003F6827" w:rsidRPr="004706CD">
        <w:rPr>
          <w:rFonts w:ascii="Tahoma" w:eastAsia="Calibri" w:hAnsi="Tahoma" w:cs="Tahoma"/>
          <w:bCs/>
          <w:sz w:val="24"/>
          <w:szCs w:val="24"/>
        </w:rPr>
        <w:t xml:space="preserve"> </w:t>
      </w:r>
      <w:r w:rsidR="00E613C1" w:rsidRPr="004706CD">
        <w:rPr>
          <w:rFonts w:ascii="Tahoma" w:eastAsia="Calibri" w:hAnsi="Tahoma" w:cs="Tahoma"/>
          <w:bCs/>
          <w:sz w:val="24"/>
          <w:szCs w:val="24"/>
        </w:rPr>
        <w:t>por</w:t>
      </w:r>
      <w:r w:rsidR="006A4327" w:rsidRPr="004706CD">
        <w:rPr>
          <w:rFonts w:ascii="Tahoma" w:eastAsia="Calibri" w:hAnsi="Tahoma" w:cs="Tahoma"/>
          <w:bCs/>
          <w:sz w:val="24"/>
          <w:szCs w:val="24"/>
        </w:rPr>
        <w:t xml:space="preserve">que se beneficia del </w:t>
      </w:r>
      <w:r w:rsidR="003F6827" w:rsidRPr="004706CD">
        <w:rPr>
          <w:rFonts w:ascii="Tahoma" w:eastAsia="Calibri" w:hAnsi="Tahoma" w:cs="Tahoma"/>
          <w:bCs/>
          <w:sz w:val="24"/>
          <w:szCs w:val="24"/>
        </w:rPr>
        <w:t xml:space="preserve">trabajo </w:t>
      </w:r>
      <w:r w:rsidR="006A4327" w:rsidRPr="004706CD">
        <w:rPr>
          <w:rFonts w:ascii="Tahoma" w:eastAsia="Calibri" w:hAnsi="Tahoma" w:cs="Tahoma"/>
          <w:bCs/>
          <w:sz w:val="24"/>
          <w:szCs w:val="24"/>
        </w:rPr>
        <w:t xml:space="preserve">efectivamente </w:t>
      </w:r>
      <w:r w:rsidR="003F6827" w:rsidRPr="004706CD">
        <w:rPr>
          <w:rFonts w:ascii="Tahoma" w:eastAsia="Calibri" w:hAnsi="Tahoma" w:cs="Tahoma"/>
          <w:bCs/>
          <w:sz w:val="24"/>
          <w:szCs w:val="24"/>
        </w:rPr>
        <w:t>desarrollado</w:t>
      </w:r>
      <w:r w:rsidR="00E613C1" w:rsidRPr="004706CD">
        <w:rPr>
          <w:rFonts w:ascii="Tahoma" w:eastAsia="Calibri" w:hAnsi="Tahoma" w:cs="Tahoma"/>
          <w:bCs/>
          <w:sz w:val="24"/>
          <w:szCs w:val="24"/>
        </w:rPr>
        <w:t xml:space="preserve"> por el trabajador</w:t>
      </w:r>
      <w:r w:rsidR="006A4327" w:rsidRPr="004706CD">
        <w:rPr>
          <w:rFonts w:ascii="Tahoma" w:eastAsia="Calibri" w:hAnsi="Tahoma" w:cs="Tahoma"/>
          <w:bCs/>
          <w:sz w:val="24"/>
          <w:szCs w:val="24"/>
        </w:rPr>
        <w:t>. Así entonces,</w:t>
      </w:r>
      <w:r w:rsidR="00E613C1" w:rsidRPr="004706CD">
        <w:rPr>
          <w:rFonts w:ascii="Tahoma" w:eastAsia="Calibri" w:hAnsi="Tahoma" w:cs="Tahoma"/>
          <w:bCs/>
          <w:sz w:val="24"/>
          <w:szCs w:val="24"/>
        </w:rPr>
        <w:t xml:space="preserve"> nacen obligaciones mutuas, tal</w:t>
      </w:r>
      <w:r w:rsidR="006A4327" w:rsidRPr="004706CD">
        <w:rPr>
          <w:rFonts w:ascii="Tahoma" w:eastAsia="Calibri" w:hAnsi="Tahoma" w:cs="Tahoma"/>
          <w:bCs/>
          <w:sz w:val="24"/>
          <w:szCs w:val="24"/>
        </w:rPr>
        <w:t xml:space="preserve"> como se estableció en la sentencia SL 537 de 2019</w:t>
      </w:r>
      <w:r w:rsidR="006A4327" w:rsidRPr="004706CD">
        <w:rPr>
          <w:rStyle w:val="Refdenotaalpie"/>
          <w:rFonts w:ascii="Tahoma" w:eastAsia="Calibri" w:hAnsi="Tahoma" w:cs="Tahoma"/>
          <w:bCs/>
          <w:sz w:val="24"/>
          <w:szCs w:val="24"/>
        </w:rPr>
        <w:footnoteReference w:id="2"/>
      </w:r>
      <w:r w:rsidR="006A4327" w:rsidRPr="004706CD">
        <w:rPr>
          <w:rFonts w:ascii="Tahoma" w:eastAsia="Calibri" w:hAnsi="Tahoma" w:cs="Tahoma"/>
          <w:bCs/>
          <w:sz w:val="24"/>
          <w:szCs w:val="24"/>
        </w:rPr>
        <w:t>,</w:t>
      </w:r>
      <w:r w:rsidR="00E613C1" w:rsidRPr="004706CD">
        <w:rPr>
          <w:rFonts w:ascii="Tahoma" w:eastAsia="Calibri" w:hAnsi="Tahoma" w:cs="Tahoma"/>
          <w:bCs/>
          <w:sz w:val="24"/>
          <w:szCs w:val="24"/>
        </w:rPr>
        <w:t xml:space="preserve"> donde se reconoce que</w:t>
      </w:r>
      <w:r w:rsidR="006A4327" w:rsidRPr="004706CD">
        <w:rPr>
          <w:rFonts w:ascii="Tahoma" w:eastAsia="Calibri" w:hAnsi="Tahoma" w:cs="Tahoma"/>
          <w:bCs/>
          <w:sz w:val="24"/>
          <w:szCs w:val="24"/>
        </w:rPr>
        <w:t xml:space="preserve"> el trabajador dependiente cumple con su deber de cotizar, realizando la labor para la que fue contratado, y es al empleador, posterior a la afiliación, a quien, de conformidad con lo señalado en el artículo 22 de la Ley 100 de 1993, le corresponde realizar el pago a la administradora.</w:t>
      </w:r>
    </w:p>
    <w:p w14:paraId="4B86B02D" w14:textId="0590671C" w:rsidR="006A4327" w:rsidRPr="004706CD" w:rsidRDefault="006A4327" w:rsidP="00134FBE">
      <w:pPr>
        <w:widowControl w:val="0"/>
        <w:autoSpaceDE w:val="0"/>
        <w:autoSpaceDN w:val="0"/>
        <w:adjustRightInd w:val="0"/>
        <w:spacing w:after="0" w:line="276" w:lineRule="auto"/>
        <w:ind w:firstLine="708"/>
        <w:jc w:val="both"/>
        <w:rPr>
          <w:rFonts w:ascii="Tahoma" w:eastAsia="Calibri" w:hAnsi="Tahoma" w:cs="Tahoma"/>
          <w:bCs/>
          <w:sz w:val="24"/>
          <w:szCs w:val="24"/>
        </w:rPr>
      </w:pPr>
    </w:p>
    <w:p w14:paraId="7308CFDB" w14:textId="37DB4271" w:rsidR="00591D35" w:rsidRPr="004706CD" w:rsidRDefault="00E613C1" w:rsidP="00134FBE">
      <w:pPr>
        <w:widowControl w:val="0"/>
        <w:autoSpaceDE w:val="0"/>
        <w:autoSpaceDN w:val="0"/>
        <w:adjustRightInd w:val="0"/>
        <w:spacing w:after="0" w:line="276" w:lineRule="auto"/>
        <w:ind w:firstLine="708"/>
        <w:jc w:val="both"/>
        <w:rPr>
          <w:rFonts w:ascii="Tahoma" w:eastAsia="Calibri" w:hAnsi="Tahoma" w:cs="Tahoma"/>
          <w:bCs/>
          <w:sz w:val="24"/>
          <w:szCs w:val="24"/>
        </w:rPr>
      </w:pPr>
      <w:r w:rsidRPr="004706CD">
        <w:rPr>
          <w:rFonts w:ascii="Tahoma" w:eastAsia="Calibri" w:hAnsi="Tahoma" w:cs="Tahoma"/>
          <w:bCs/>
          <w:sz w:val="24"/>
          <w:szCs w:val="24"/>
        </w:rPr>
        <w:t xml:space="preserve">Sin perder de vista lo anterior, </w:t>
      </w:r>
      <w:r w:rsidR="00434F63" w:rsidRPr="004706CD">
        <w:rPr>
          <w:rFonts w:ascii="Tahoma" w:eastAsia="Calibri" w:hAnsi="Tahoma" w:cs="Tahoma"/>
          <w:bCs/>
          <w:sz w:val="24"/>
          <w:szCs w:val="24"/>
        </w:rPr>
        <w:t>es una realidad que en</w:t>
      </w:r>
      <w:r w:rsidR="007F16CA" w:rsidRPr="004706CD">
        <w:rPr>
          <w:rFonts w:ascii="Tahoma" w:eastAsia="Calibri" w:hAnsi="Tahoma" w:cs="Tahoma"/>
          <w:bCs/>
          <w:sz w:val="24"/>
          <w:szCs w:val="24"/>
        </w:rPr>
        <w:t xml:space="preserve"> el devenir de las relaciones laborales se presentan ocasiones en las cuales el empleador evade el deber de afiliación al sistema pensional de uno o varios</w:t>
      </w:r>
      <w:r w:rsidR="00434F63" w:rsidRPr="004706CD">
        <w:rPr>
          <w:rFonts w:ascii="Tahoma" w:eastAsia="Calibri" w:hAnsi="Tahoma" w:cs="Tahoma"/>
          <w:bCs/>
          <w:sz w:val="24"/>
          <w:szCs w:val="24"/>
        </w:rPr>
        <w:t xml:space="preserve"> de sus</w:t>
      </w:r>
      <w:r w:rsidR="007F16CA" w:rsidRPr="004706CD">
        <w:rPr>
          <w:rFonts w:ascii="Tahoma" w:eastAsia="Calibri" w:hAnsi="Tahoma" w:cs="Tahoma"/>
          <w:bCs/>
          <w:sz w:val="24"/>
          <w:szCs w:val="24"/>
        </w:rPr>
        <w:t xml:space="preserve"> trabajadores, evento en el cual, </w:t>
      </w:r>
      <w:r w:rsidR="00455C96" w:rsidRPr="004706CD">
        <w:rPr>
          <w:rFonts w:ascii="Tahoma" w:eastAsia="Calibri" w:hAnsi="Tahoma" w:cs="Tahoma"/>
          <w:bCs/>
          <w:sz w:val="24"/>
          <w:szCs w:val="24"/>
        </w:rPr>
        <w:t xml:space="preserve">al empleador se le impone la carga de </w:t>
      </w:r>
      <w:r w:rsidR="003F6827" w:rsidRPr="004706CD">
        <w:rPr>
          <w:rFonts w:ascii="Tahoma" w:eastAsia="Calibri" w:hAnsi="Tahoma" w:cs="Tahoma"/>
          <w:bCs/>
          <w:sz w:val="24"/>
          <w:szCs w:val="24"/>
        </w:rPr>
        <w:t>asumir el pago del cálculo actuarial</w:t>
      </w:r>
      <w:r w:rsidR="006A4327" w:rsidRPr="004706CD">
        <w:rPr>
          <w:rFonts w:ascii="Tahoma" w:eastAsia="Calibri" w:hAnsi="Tahoma" w:cs="Tahoma"/>
          <w:bCs/>
          <w:sz w:val="24"/>
          <w:szCs w:val="24"/>
        </w:rPr>
        <w:t xml:space="preserve"> por el tiempo </w:t>
      </w:r>
      <w:r w:rsidR="006C2EF0" w:rsidRPr="004706CD">
        <w:rPr>
          <w:rFonts w:ascii="Tahoma" w:eastAsia="Calibri" w:hAnsi="Tahoma" w:cs="Tahoma"/>
          <w:bCs/>
          <w:sz w:val="24"/>
          <w:szCs w:val="24"/>
        </w:rPr>
        <w:t>servido</w:t>
      </w:r>
      <w:r w:rsidR="00591D35" w:rsidRPr="004706CD">
        <w:rPr>
          <w:rFonts w:ascii="Tahoma" w:eastAsia="Calibri" w:hAnsi="Tahoma" w:cs="Tahoma"/>
          <w:bCs/>
          <w:sz w:val="24"/>
          <w:szCs w:val="24"/>
        </w:rPr>
        <w:t xml:space="preserve"> y transferir dicha</w:t>
      </w:r>
      <w:r w:rsidR="006A4327" w:rsidRPr="004706CD">
        <w:rPr>
          <w:rFonts w:ascii="Tahoma" w:eastAsia="Calibri" w:hAnsi="Tahoma" w:cs="Tahoma"/>
          <w:bCs/>
          <w:sz w:val="24"/>
          <w:szCs w:val="24"/>
        </w:rPr>
        <w:t xml:space="preserve"> </w:t>
      </w:r>
      <w:r w:rsidR="00B275FB" w:rsidRPr="004706CD">
        <w:rPr>
          <w:rFonts w:ascii="Tahoma" w:eastAsia="Calibri" w:hAnsi="Tahoma" w:cs="Tahoma"/>
          <w:bCs/>
          <w:sz w:val="24"/>
          <w:szCs w:val="24"/>
        </w:rPr>
        <w:t>suma</w:t>
      </w:r>
      <w:r w:rsidR="006A4327" w:rsidRPr="004706CD">
        <w:rPr>
          <w:rFonts w:ascii="Tahoma" w:eastAsia="Calibri" w:hAnsi="Tahoma" w:cs="Tahoma"/>
          <w:bCs/>
          <w:sz w:val="24"/>
          <w:szCs w:val="24"/>
        </w:rPr>
        <w:t xml:space="preserve"> </w:t>
      </w:r>
      <w:r w:rsidR="00B275FB" w:rsidRPr="004706CD">
        <w:rPr>
          <w:rFonts w:ascii="Tahoma" w:eastAsia="Calibri" w:hAnsi="Tahoma" w:cs="Tahoma"/>
          <w:bCs/>
          <w:sz w:val="24"/>
          <w:szCs w:val="24"/>
        </w:rPr>
        <w:t>a la entidad administradora de pensiones en la que esté afiliado el trabajado</w:t>
      </w:r>
      <w:r w:rsidR="00591D35" w:rsidRPr="004706CD">
        <w:rPr>
          <w:rFonts w:ascii="Tahoma" w:eastAsia="Calibri" w:hAnsi="Tahoma" w:cs="Tahoma"/>
          <w:bCs/>
          <w:sz w:val="24"/>
          <w:szCs w:val="24"/>
        </w:rPr>
        <w:t>r,</w:t>
      </w:r>
      <w:r w:rsidR="00434F63" w:rsidRPr="004706CD">
        <w:rPr>
          <w:rFonts w:ascii="Tahoma" w:eastAsia="Calibri" w:hAnsi="Tahoma" w:cs="Tahoma"/>
          <w:bCs/>
          <w:sz w:val="24"/>
          <w:szCs w:val="24"/>
        </w:rPr>
        <w:t xml:space="preserve"> ello,</w:t>
      </w:r>
      <w:r w:rsidR="00455C96" w:rsidRPr="004706CD">
        <w:rPr>
          <w:rFonts w:ascii="Tahoma" w:eastAsia="Calibri" w:hAnsi="Tahoma" w:cs="Tahoma"/>
          <w:bCs/>
          <w:sz w:val="24"/>
          <w:szCs w:val="24"/>
        </w:rPr>
        <w:t xml:space="preserve"> con el fin de</w:t>
      </w:r>
      <w:r w:rsidR="00591D35" w:rsidRPr="004706CD">
        <w:rPr>
          <w:rFonts w:ascii="Tahoma" w:eastAsia="Calibri" w:hAnsi="Tahoma" w:cs="Tahoma"/>
          <w:bCs/>
          <w:sz w:val="24"/>
          <w:szCs w:val="24"/>
        </w:rPr>
        <w:t xml:space="preserve"> que se tengan en cuenta las semanas </w:t>
      </w:r>
      <w:r w:rsidR="00455C96" w:rsidRPr="004706CD">
        <w:rPr>
          <w:rFonts w:ascii="Tahoma" w:eastAsia="Calibri" w:hAnsi="Tahoma" w:cs="Tahoma"/>
          <w:bCs/>
          <w:sz w:val="24"/>
          <w:szCs w:val="24"/>
        </w:rPr>
        <w:t>como efectivamente cotizadas</w:t>
      </w:r>
      <w:r w:rsidR="00591D35" w:rsidRPr="004706CD">
        <w:rPr>
          <w:rFonts w:ascii="Tahoma" w:eastAsia="Calibri" w:hAnsi="Tahoma" w:cs="Tahoma"/>
          <w:bCs/>
          <w:sz w:val="24"/>
          <w:szCs w:val="24"/>
        </w:rPr>
        <w:t xml:space="preserve">, en los términos del literal d) del artículo 33 </w:t>
      </w:r>
      <w:r w:rsidR="00455C96" w:rsidRPr="004706CD">
        <w:rPr>
          <w:rFonts w:ascii="Tahoma" w:eastAsia="Calibri" w:hAnsi="Tahoma" w:cs="Tahoma"/>
          <w:bCs/>
          <w:i/>
          <w:sz w:val="24"/>
          <w:szCs w:val="24"/>
        </w:rPr>
        <w:t>ibídem</w:t>
      </w:r>
      <w:r w:rsidR="00591D35" w:rsidRPr="004706CD">
        <w:rPr>
          <w:rFonts w:ascii="Tahoma" w:eastAsia="Calibri" w:hAnsi="Tahoma" w:cs="Tahoma"/>
          <w:bCs/>
          <w:sz w:val="24"/>
          <w:szCs w:val="24"/>
        </w:rPr>
        <w:t>, modificado por el artículo 9 de la Ley 797 de 2003.</w:t>
      </w:r>
    </w:p>
    <w:p w14:paraId="3E7AF9DB" w14:textId="77777777" w:rsidR="00491B1C" w:rsidRPr="004706CD" w:rsidRDefault="00491B1C" w:rsidP="00134FBE">
      <w:pPr>
        <w:widowControl w:val="0"/>
        <w:autoSpaceDE w:val="0"/>
        <w:autoSpaceDN w:val="0"/>
        <w:adjustRightInd w:val="0"/>
        <w:spacing w:after="0" w:line="276" w:lineRule="auto"/>
        <w:jc w:val="both"/>
        <w:rPr>
          <w:rFonts w:ascii="Tahoma" w:eastAsia="Calibri" w:hAnsi="Tahoma" w:cs="Tahoma"/>
          <w:bCs/>
          <w:sz w:val="24"/>
          <w:szCs w:val="24"/>
        </w:rPr>
      </w:pPr>
    </w:p>
    <w:p w14:paraId="50EB5CFA" w14:textId="1008783B" w:rsidR="003F6827" w:rsidRPr="004706CD" w:rsidRDefault="00591D35" w:rsidP="00134FBE">
      <w:pPr>
        <w:widowControl w:val="0"/>
        <w:autoSpaceDE w:val="0"/>
        <w:autoSpaceDN w:val="0"/>
        <w:adjustRightInd w:val="0"/>
        <w:spacing w:after="0" w:line="276" w:lineRule="auto"/>
        <w:ind w:firstLine="708"/>
        <w:jc w:val="both"/>
        <w:rPr>
          <w:rFonts w:ascii="Tahoma" w:eastAsia="Calibri" w:hAnsi="Tahoma" w:cs="Tahoma"/>
          <w:bCs/>
          <w:sz w:val="24"/>
          <w:szCs w:val="24"/>
        </w:rPr>
      </w:pPr>
      <w:r w:rsidRPr="004706CD">
        <w:rPr>
          <w:rFonts w:ascii="Tahoma" w:eastAsia="Calibri" w:hAnsi="Tahoma" w:cs="Tahoma"/>
          <w:bCs/>
          <w:sz w:val="24"/>
          <w:szCs w:val="24"/>
        </w:rPr>
        <w:t xml:space="preserve">Así lo reconoció </w:t>
      </w:r>
      <w:r w:rsidR="003F6827" w:rsidRPr="004706CD">
        <w:rPr>
          <w:rFonts w:ascii="Tahoma" w:eastAsia="Calibri" w:hAnsi="Tahoma" w:cs="Tahoma"/>
          <w:bCs/>
          <w:sz w:val="24"/>
          <w:szCs w:val="24"/>
        </w:rPr>
        <w:t>la Corte Suprema de Justicia</w:t>
      </w:r>
      <w:r w:rsidR="00B275FB" w:rsidRPr="004706CD">
        <w:rPr>
          <w:rFonts w:ascii="Tahoma" w:eastAsia="Calibri" w:hAnsi="Tahoma" w:cs="Tahoma"/>
          <w:bCs/>
          <w:sz w:val="24"/>
          <w:szCs w:val="24"/>
        </w:rPr>
        <w:t xml:space="preserve"> en la sentencia SL14388 de 2015, reiterada en la SL3005 de 2020, en la cual expresó:</w:t>
      </w:r>
    </w:p>
    <w:p w14:paraId="7C50DCB8" w14:textId="45308065" w:rsidR="00B275FB" w:rsidRPr="004706CD" w:rsidRDefault="00B275FB" w:rsidP="00134FBE">
      <w:pPr>
        <w:widowControl w:val="0"/>
        <w:autoSpaceDE w:val="0"/>
        <w:autoSpaceDN w:val="0"/>
        <w:adjustRightInd w:val="0"/>
        <w:spacing w:after="0" w:line="276" w:lineRule="auto"/>
        <w:ind w:firstLine="708"/>
        <w:jc w:val="both"/>
        <w:rPr>
          <w:rFonts w:ascii="Tahoma" w:eastAsia="Calibri" w:hAnsi="Tahoma" w:cs="Tahoma"/>
          <w:bCs/>
          <w:sz w:val="24"/>
          <w:szCs w:val="24"/>
        </w:rPr>
      </w:pPr>
    </w:p>
    <w:p w14:paraId="70BA7EC7" w14:textId="769CAB0B" w:rsidR="00B275FB" w:rsidRPr="00BA0C66" w:rsidRDefault="00B275FB" w:rsidP="00BA0C66">
      <w:pPr>
        <w:widowControl w:val="0"/>
        <w:autoSpaceDE w:val="0"/>
        <w:autoSpaceDN w:val="0"/>
        <w:adjustRightInd w:val="0"/>
        <w:spacing w:after="0" w:line="240" w:lineRule="auto"/>
        <w:ind w:left="426" w:right="420"/>
        <w:jc w:val="both"/>
        <w:rPr>
          <w:rFonts w:ascii="Tahoma" w:eastAsia="Calibri" w:hAnsi="Tahoma" w:cs="Tahoma"/>
          <w:bCs/>
          <w:szCs w:val="24"/>
        </w:rPr>
      </w:pPr>
      <w:r w:rsidRPr="00BA0C66">
        <w:rPr>
          <w:rFonts w:ascii="Tahoma" w:eastAsia="Calibri" w:hAnsi="Tahoma" w:cs="Tahoma"/>
          <w:bCs/>
          <w:szCs w:val="24"/>
        </w:rPr>
        <w:t>“</w:t>
      </w:r>
      <w:r w:rsidRPr="00BA0C66">
        <w:rPr>
          <w:rFonts w:ascii="Tahoma" w:eastAsia="Calibri" w:hAnsi="Tahoma" w:cs="Tahoma"/>
          <w:bCs/>
          <w:i/>
          <w:szCs w:val="24"/>
        </w:rPr>
        <w:t>La Sala reitera que, ante hipótesis de omisión en la afiliación del trabajador al sistema de pensiones, es deber de las entidades de seguridad social tener en cuenta el tiempo servido, como tiempo efectivamente cotizado, y obligación del empleador pagar un cálculo actuarial, por los tiempos omitidos, a satisfacción de la respectiva entidad de seguridad social.</w:t>
      </w:r>
      <w:r w:rsidRPr="00BA0C66">
        <w:rPr>
          <w:rFonts w:ascii="Tahoma" w:eastAsia="Calibri" w:hAnsi="Tahoma" w:cs="Tahoma"/>
          <w:bCs/>
          <w:szCs w:val="24"/>
        </w:rPr>
        <w:t>”</w:t>
      </w:r>
    </w:p>
    <w:p w14:paraId="442F5D2F" w14:textId="77777777" w:rsidR="00B275FB" w:rsidRPr="004706CD" w:rsidRDefault="00B275FB" w:rsidP="00134FBE">
      <w:pPr>
        <w:widowControl w:val="0"/>
        <w:autoSpaceDE w:val="0"/>
        <w:autoSpaceDN w:val="0"/>
        <w:adjustRightInd w:val="0"/>
        <w:spacing w:after="0" w:line="276" w:lineRule="auto"/>
        <w:ind w:firstLine="708"/>
        <w:jc w:val="both"/>
        <w:rPr>
          <w:rFonts w:ascii="Tahoma" w:eastAsia="Calibri" w:hAnsi="Tahoma" w:cs="Tahoma"/>
          <w:bCs/>
          <w:sz w:val="24"/>
          <w:szCs w:val="24"/>
        </w:rPr>
      </w:pPr>
    </w:p>
    <w:p w14:paraId="0962058F" w14:textId="254CCAEB" w:rsidR="00495474" w:rsidRPr="004706CD" w:rsidRDefault="00434F63" w:rsidP="00134FBE">
      <w:pPr>
        <w:widowControl w:val="0"/>
        <w:autoSpaceDE w:val="0"/>
        <w:autoSpaceDN w:val="0"/>
        <w:adjustRightInd w:val="0"/>
        <w:spacing w:after="0" w:line="276" w:lineRule="auto"/>
        <w:ind w:firstLine="708"/>
        <w:jc w:val="both"/>
        <w:rPr>
          <w:rFonts w:ascii="Tahoma" w:eastAsia="Calibri" w:hAnsi="Tahoma" w:cs="Tahoma"/>
          <w:bCs/>
          <w:sz w:val="24"/>
          <w:szCs w:val="24"/>
        </w:rPr>
      </w:pPr>
      <w:r w:rsidRPr="004706CD">
        <w:rPr>
          <w:rFonts w:ascii="Tahoma" w:eastAsia="Calibri" w:hAnsi="Tahoma" w:cs="Tahoma"/>
          <w:bCs/>
          <w:sz w:val="24"/>
          <w:szCs w:val="24"/>
        </w:rPr>
        <w:t>Bajo esta premisa</w:t>
      </w:r>
      <w:r w:rsidR="00455C96" w:rsidRPr="004706CD">
        <w:rPr>
          <w:rFonts w:ascii="Tahoma" w:eastAsia="Calibri" w:hAnsi="Tahoma" w:cs="Tahoma"/>
          <w:bCs/>
          <w:sz w:val="24"/>
          <w:szCs w:val="24"/>
        </w:rPr>
        <w:t>, a</w:t>
      </w:r>
      <w:r w:rsidR="00495474" w:rsidRPr="004706CD">
        <w:rPr>
          <w:rFonts w:ascii="Tahoma" w:eastAsia="Calibri" w:hAnsi="Tahoma" w:cs="Tahoma"/>
          <w:bCs/>
          <w:sz w:val="24"/>
          <w:szCs w:val="24"/>
        </w:rPr>
        <w:t>dvierte esa misma Corporación</w:t>
      </w:r>
      <w:r w:rsidR="00DC1C7B" w:rsidRPr="004706CD">
        <w:rPr>
          <w:rFonts w:ascii="Tahoma" w:eastAsia="Calibri" w:hAnsi="Tahoma" w:cs="Tahoma"/>
          <w:bCs/>
          <w:sz w:val="24"/>
          <w:szCs w:val="24"/>
        </w:rPr>
        <w:t>,</w:t>
      </w:r>
      <w:r w:rsidR="00495474" w:rsidRPr="004706CD">
        <w:rPr>
          <w:rFonts w:ascii="Tahoma" w:eastAsia="Calibri" w:hAnsi="Tahoma" w:cs="Tahoma"/>
          <w:bCs/>
          <w:sz w:val="24"/>
          <w:szCs w:val="24"/>
        </w:rPr>
        <w:t xml:space="preserve"> que no se le puede endilgar a la administradora </w:t>
      </w:r>
      <w:r w:rsidR="00E77FDD" w:rsidRPr="004706CD">
        <w:rPr>
          <w:rFonts w:ascii="Tahoma" w:eastAsia="Calibri" w:hAnsi="Tahoma" w:cs="Tahoma"/>
          <w:bCs/>
          <w:sz w:val="24"/>
          <w:szCs w:val="24"/>
        </w:rPr>
        <w:t>el deber</w:t>
      </w:r>
      <w:r w:rsidR="00495474" w:rsidRPr="004706CD">
        <w:rPr>
          <w:rFonts w:ascii="Tahoma" w:eastAsia="Calibri" w:hAnsi="Tahoma" w:cs="Tahoma"/>
          <w:bCs/>
          <w:sz w:val="24"/>
          <w:szCs w:val="24"/>
        </w:rPr>
        <w:t xml:space="preserve"> de efectuar acciones de cobro </w:t>
      </w:r>
      <w:r w:rsidR="007F16CA" w:rsidRPr="004706CD">
        <w:rPr>
          <w:rFonts w:ascii="Tahoma" w:eastAsia="Calibri" w:hAnsi="Tahoma" w:cs="Tahoma"/>
          <w:bCs/>
          <w:sz w:val="24"/>
          <w:szCs w:val="24"/>
        </w:rPr>
        <w:t>en contra del</w:t>
      </w:r>
      <w:r w:rsidR="00495474" w:rsidRPr="004706CD">
        <w:rPr>
          <w:rFonts w:ascii="Tahoma" w:eastAsia="Calibri" w:hAnsi="Tahoma" w:cs="Tahoma"/>
          <w:bCs/>
          <w:sz w:val="24"/>
          <w:szCs w:val="24"/>
        </w:rPr>
        <w:t xml:space="preserve"> empleador</w:t>
      </w:r>
      <w:r w:rsidR="00E77FDD" w:rsidRPr="004706CD">
        <w:rPr>
          <w:rFonts w:ascii="Tahoma" w:eastAsia="Calibri" w:hAnsi="Tahoma" w:cs="Tahoma"/>
          <w:bCs/>
          <w:sz w:val="24"/>
          <w:szCs w:val="24"/>
        </w:rPr>
        <w:t xml:space="preserve"> que omite la afiliación de</w:t>
      </w:r>
      <w:r w:rsidR="00DC1C7B" w:rsidRPr="004706CD">
        <w:rPr>
          <w:rFonts w:ascii="Tahoma" w:eastAsia="Calibri" w:hAnsi="Tahoma" w:cs="Tahoma"/>
          <w:bCs/>
          <w:sz w:val="24"/>
          <w:szCs w:val="24"/>
        </w:rPr>
        <w:t xml:space="preserve"> un</w:t>
      </w:r>
      <w:r w:rsidR="00E77FDD" w:rsidRPr="004706CD">
        <w:rPr>
          <w:rFonts w:ascii="Tahoma" w:eastAsia="Calibri" w:hAnsi="Tahoma" w:cs="Tahoma"/>
          <w:bCs/>
          <w:sz w:val="24"/>
          <w:szCs w:val="24"/>
        </w:rPr>
        <w:t xml:space="preserve"> trabajador</w:t>
      </w:r>
      <w:r w:rsidR="00495474" w:rsidRPr="004706CD">
        <w:rPr>
          <w:rFonts w:ascii="Tahoma" w:eastAsia="Calibri" w:hAnsi="Tahoma" w:cs="Tahoma"/>
          <w:bCs/>
          <w:sz w:val="24"/>
          <w:szCs w:val="24"/>
        </w:rPr>
        <w:t xml:space="preserve">, </w:t>
      </w:r>
      <w:r w:rsidR="00E77FDD" w:rsidRPr="004706CD">
        <w:rPr>
          <w:rFonts w:ascii="Tahoma" w:eastAsia="Calibri" w:hAnsi="Tahoma" w:cs="Tahoma"/>
          <w:bCs/>
          <w:sz w:val="24"/>
          <w:szCs w:val="24"/>
        </w:rPr>
        <w:t xml:space="preserve">pues dichas acciones solo proceden en el evento de </w:t>
      </w:r>
      <w:r w:rsidR="00495474" w:rsidRPr="004706CD">
        <w:rPr>
          <w:rFonts w:ascii="Tahoma" w:eastAsia="Calibri" w:hAnsi="Tahoma" w:cs="Tahoma"/>
          <w:bCs/>
          <w:sz w:val="24"/>
          <w:szCs w:val="24"/>
        </w:rPr>
        <w:t>un</w:t>
      </w:r>
      <w:r w:rsidR="00E77FDD" w:rsidRPr="004706CD">
        <w:rPr>
          <w:rFonts w:ascii="Tahoma" w:eastAsia="Calibri" w:hAnsi="Tahoma" w:cs="Tahoma"/>
          <w:bCs/>
          <w:sz w:val="24"/>
          <w:szCs w:val="24"/>
        </w:rPr>
        <w:t xml:space="preserve">a </w:t>
      </w:r>
      <w:r w:rsidR="00495474" w:rsidRPr="004706CD">
        <w:rPr>
          <w:rFonts w:ascii="Tahoma" w:eastAsia="Calibri" w:hAnsi="Tahoma" w:cs="Tahoma"/>
          <w:bCs/>
          <w:sz w:val="24"/>
          <w:szCs w:val="24"/>
        </w:rPr>
        <w:t>mor</w:t>
      </w:r>
      <w:r w:rsidR="00E77FDD" w:rsidRPr="004706CD">
        <w:rPr>
          <w:rFonts w:ascii="Tahoma" w:eastAsia="Calibri" w:hAnsi="Tahoma" w:cs="Tahoma"/>
          <w:bCs/>
          <w:sz w:val="24"/>
          <w:szCs w:val="24"/>
        </w:rPr>
        <w:t>a</w:t>
      </w:r>
      <w:r w:rsidR="00495474" w:rsidRPr="004706CD">
        <w:rPr>
          <w:rFonts w:ascii="Tahoma" w:eastAsia="Calibri" w:hAnsi="Tahoma" w:cs="Tahoma"/>
          <w:bCs/>
          <w:sz w:val="24"/>
          <w:szCs w:val="24"/>
        </w:rPr>
        <w:t xml:space="preserve"> </w:t>
      </w:r>
      <w:r w:rsidR="00E77FDD" w:rsidRPr="004706CD">
        <w:rPr>
          <w:rFonts w:ascii="Tahoma" w:eastAsia="Calibri" w:hAnsi="Tahoma" w:cs="Tahoma"/>
          <w:bCs/>
          <w:sz w:val="24"/>
          <w:szCs w:val="24"/>
        </w:rPr>
        <w:t xml:space="preserve">en el pago de los </w:t>
      </w:r>
      <w:r w:rsidR="00495474" w:rsidRPr="004706CD">
        <w:rPr>
          <w:rFonts w:ascii="Tahoma" w:eastAsia="Calibri" w:hAnsi="Tahoma" w:cs="Tahoma"/>
          <w:bCs/>
          <w:sz w:val="24"/>
          <w:szCs w:val="24"/>
        </w:rPr>
        <w:t xml:space="preserve">aportes </w:t>
      </w:r>
      <w:r w:rsidRPr="004706CD">
        <w:rPr>
          <w:rFonts w:ascii="Tahoma" w:eastAsia="Calibri" w:hAnsi="Tahoma" w:cs="Tahoma"/>
          <w:bCs/>
          <w:sz w:val="24"/>
          <w:szCs w:val="24"/>
        </w:rPr>
        <w:t>cuando el trabajador</w:t>
      </w:r>
      <w:r w:rsidR="00E77FDD" w:rsidRPr="004706CD">
        <w:rPr>
          <w:rFonts w:ascii="Tahoma" w:eastAsia="Calibri" w:hAnsi="Tahoma" w:cs="Tahoma"/>
          <w:bCs/>
          <w:sz w:val="24"/>
          <w:szCs w:val="24"/>
        </w:rPr>
        <w:t xml:space="preserve"> ya se encuentra previamente</w:t>
      </w:r>
      <w:r w:rsidR="00495474" w:rsidRPr="004706CD">
        <w:rPr>
          <w:rFonts w:ascii="Tahoma" w:eastAsia="Calibri" w:hAnsi="Tahoma" w:cs="Tahoma"/>
          <w:bCs/>
          <w:sz w:val="24"/>
          <w:szCs w:val="24"/>
        </w:rPr>
        <w:t xml:space="preserve"> afiliado</w:t>
      </w:r>
      <w:r w:rsidR="00E77FDD" w:rsidRPr="004706CD">
        <w:rPr>
          <w:rFonts w:ascii="Tahoma" w:eastAsia="Calibri" w:hAnsi="Tahoma" w:cs="Tahoma"/>
          <w:bCs/>
          <w:sz w:val="24"/>
          <w:szCs w:val="24"/>
        </w:rPr>
        <w:t xml:space="preserve"> al sistema</w:t>
      </w:r>
      <w:r w:rsidR="00DC1C7B" w:rsidRPr="004706CD">
        <w:rPr>
          <w:rFonts w:ascii="Tahoma" w:eastAsia="Calibri" w:hAnsi="Tahoma" w:cs="Tahoma"/>
          <w:bCs/>
          <w:sz w:val="24"/>
          <w:szCs w:val="24"/>
        </w:rPr>
        <w:t xml:space="preserve">. </w:t>
      </w:r>
      <w:r w:rsidR="00455C96" w:rsidRPr="004706CD">
        <w:rPr>
          <w:rFonts w:ascii="Tahoma" w:eastAsia="Calibri" w:hAnsi="Tahoma" w:cs="Tahoma"/>
          <w:bCs/>
          <w:sz w:val="24"/>
          <w:szCs w:val="24"/>
        </w:rPr>
        <w:t>Sin embargo,</w:t>
      </w:r>
      <w:r w:rsidR="00DC1C7B" w:rsidRPr="004706CD">
        <w:rPr>
          <w:rFonts w:ascii="Tahoma" w:eastAsia="Calibri" w:hAnsi="Tahoma" w:cs="Tahoma"/>
          <w:bCs/>
          <w:sz w:val="24"/>
          <w:szCs w:val="24"/>
        </w:rPr>
        <w:t xml:space="preserve"> si bien</w:t>
      </w:r>
      <w:r w:rsidRPr="004706CD">
        <w:rPr>
          <w:rFonts w:ascii="Tahoma" w:eastAsia="Calibri" w:hAnsi="Tahoma" w:cs="Tahoma"/>
          <w:bCs/>
          <w:sz w:val="24"/>
          <w:szCs w:val="24"/>
        </w:rPr>
        <w:t xml:space="preserve"> la norma</w:t>
      </w:r>
      <w:r w:rsidR="00DC1C7B" w:rsidRPr="004706CD">
        <w:rPr>
          <w:rFonts w:ascii="Tahoma" w:eastAsia="Calibri" w:hAnsi="Tahoma" w:cs="Tahoma"/>
          <w:bCs/>
          <w:sz w:val="24"/>
          <w:szCs w:val="24"/>
        </w:rPr>
        <w:t xml:space="preserve"> no</w:t>
      </w:r>
      <w:r w:rsidRPr="004706CD">
        <w:rPr>
          <w:rFonts w:ascii="Tahoma" w:eastAsia="Calibri" w:hAnsi="Tahoma" w:cs="Tahoma"/>
          <w:bCs/>
          <w:sz w:val="24"/>
          <w:szCs w:val="24"/>
        </w:rPr>
        <w:t xml:space="preserve"> le</w:t>
      </w:r>
      <w:r w:rsidR="00DC1C7B" w:rsidRPr="004706CD">
        <w:rPr>
          <w:rFonts w:ascii="Tahoma" w:eastAsia="Calibri" w:hAnsi="Tahoma" w:cs="Tahoma"/>
          <w:bCs/>
          <w:sz w:val="24"/>
          <w:szCs w:val="24"/>
        </w:rPr>
        <w:t xml:space="preserve"> permite a la entidad iniciar el cobro coactivo</w:t>
      </w:r>
      <w:r w:rsidR="00455C96" w:rsidRPr="004706CD">
        <w:rPr>
          <w:rFonts w:ascii="Tahoma" w:eastAsia="Calibri" w:hAnsi="Tahoma" w:cs="Tahoma"/>
          <w:bCs/>
          <w:sz w:val="24"/>
          <w:szCs w:val="24"/>
        </w:rPr>
        <w:t xml:space="preserve"> en dichos casos,</w:t>
      </w:r>
      <w:r w:rsidR="00DC1C7B" w:rsidRPr="004706CD">
        <w:rPr>
          <w:rFonts w:ascii="Tahoma" w:eastAsia="Calibri" w:hAnsi="Tahoma" w:cs="Tahoma"/>
          <w:bCs/>
          <w:sz w:val="24"/>
          <w:szCs w:val="24"/>
        </w:rPr>
        <w:t xml:space="preserve"> sí </w:t>
      </w:r>
      <w:r w:rsidR="00495474" w:rsidRPr="004706CD">
        <w:rPr>
          <w:rFonts w:ascii="Tahoma" w:eastAsia="Calibri" w:hAnsi="Tahoma" w:cs="Tahoma"/>
          <w:bCs/>
          <w:sz w:val="24"/>
          <w:szCs w:val="24"/>
        </w:rPr>
        <w:t>obliga al empleador a sufragar el cálculo actuarial</w:t>
      </w:r>
      <w:r w:rsidR="00E77FDD" w:rsidRPr="004706CD">
        <w:rPr>
          <w:rFonts w:ascii="Tahoma" w:eastAsia="Calibri" w:hAnsi="Tahoma" w:cs="Tahoma"/>
          <w:bCs/>
          <w:sz w:val="24"/>
          <w:szCs w:val="24"/>
        </w:rPr>
        <w:t xml:space="preserve">, </w:t>
      </w:r>
      <w:r w:rsidR="00455C96" w:rsidRPr="004706CD">
        <w:rPr>
          <w:rFonts w:ascii="Tahoma" w:eastAsia="Calibri" w:hAnsi="Tahoma" w:cs="Tahoma"/>
          <w:bCs/>
          <w:sz w:val="24"/>
          <w:szCs w:val="24"/>
        </w:rPr>
        <w:t>de manera tal que se garantiza el reconocimiento oportuno de las prestaciones y no se ve</w:t>
      </w:r>
      <w:r w:rsidR="00E77FDD" w:rsidRPr="004706CD">
        <w:rPr>
          <w:rFonts w:ascii="Tahoma" w:eastAsia="Calibri" w:hAnsi="Tahoma" w:cs="Tahoma"/>
          <w:bCs/>
          <w:sz w:val="24"/>
          <w:szCs w:val="24"/>
        </w:rPr>
        <w:t xml:space="preserve"> afectada la estabilidad financiera del sistema</w:t>
      </w:r>
      <w:r w:rsidR="00455C96" w:rsidRPr="004706CD">
        <w:rPr>
          <w:rFonts w:ascii="Tahoma" w:eastAsia="Calibri" w:hAnsi="Tahoma" w:cs="Tahoma"/>
          <w:bCs/>
          <w:sz w:val="24"/>
          <w:szCs w:val="24"/>
        </w:rPr>
        <w:t>.</w:t>
      </w:r>
    </w:p>
    <w:p w14:paraId="2F925246" w14:textId="1B6B1A74" w:rsidR="00EF57C4" w:rsidRPr="004706CD" w:rsidRDefault="00EF57C4" w:rsidP="00134FBE">
      <w:pPr>
        <w:widowControl w:val="0"/>
        <w:autoSpaceDE w:val="0"/>
        <w:autoSpaceDN w:val="0"/>
        <w:adjustRightInd w:val="0"/>
        <w:spacing w:after="0" w:line="276" w:lineRule="auto"/>
        <w:ind w:firstLine="708"/>
        <w:jc w:val="both"/>
        <w:rPr>
          <w:rFonts w:ascii="Tahoma" w:eastAsia="Calibri" w:hAnsi="Tahoma" w:cs="Tahoma"/>
          <w:bCs/>
          <w:sz w:val="24"/>
          <w:szCs w:val="24"/>
        </w:rPr>
      </w:pPr>
    </w:p>
    <w:p w14:paraId="76E29181" w14:textId="298128FD" w:rsidR="00EF57C4" w:rsidRPr="004706CD" w:rsidRDefault="00EF57C4" w:rsidP="00134FBE">
      <w:pPr>
        <w:widowControl w:val="0"/>
        <w:autoSpaceDE w:val="0"/>
        <w:autoSpaceDN w:val="0"/>
        <w:adjustRightInd w:val="0"/>
        <w:spacing w:after="0" w:line="276" w:lineRule="auto"/>
        <w:ind w:firstLine="708"/>
        <w:jc w:val="both"/>
        <w:rPr>
          <w:rFonts w:ascii="Tahoma" w:eastAsia="Calibri" w:hAnsi="Tahoma" w:cs="Tahoma"/>
          <w:bCs/>
          <w:sz w:val="24"/>
          <w:szCs w:val="24"/>
        </w:rPr>
      </w:pPr>
      <w:r w:rsidRPr="004706CD">
        <w:rPr>
          <w:rFonts w:ascii="Tahoma" w:eastAsia="Calibri" w:hAnsi="Tahoma" w:cs="Tahoma"/>
          <w:bCs/>
          <w:sz w:val="24"/>
          <w:szCs w:val="24"/>
        </w:rPr>
        <w:t xml:space="preserve">Para esta Sala de Decisión, lo anterior es apenas natural, puesto que la Seguridad Social como derecho irrenunciable, </w:t>
      </w:r>
      <w:r w:rsidR="00AC3B17" w:rsidRPr="004706CD">
        <w:rPr>
          <w:rFonts w:ascii="Tahoma" w:eastAsia="Calibri" w:hAnsi="Tahoma" w:cs="Tahoma"/>
          <w:bCs/>
          <w:sz w:val="24"/>
          <w:szCs w:val="24"/>
        </w:rPr>
        <w:t xml:space="preserve">no puede verse afectada por el incumplimiento de la obligación a cargo de las entidades o patronos, generando </w:t>
      </w:r>
      <w:r w:rsidR="00AC3B17" w:rsidRPr="004706CD">
        <w:rPr>
          <w:rFonts w:ascii="Tahoma" w:eastAsia="Calibri" w:hAnsi="Tahoma" w:cs="Tahoma"/>
          <w:bCs/>
          <w:sz w:val="24"/>
          <w:szCs w:val="24"/>
        </w:rPr>
        <w:lastRenderedPageBreak/>
        <w:t>consecuencias negativas en los derechos de los trabajadores, mucho menos, negar un derecho pensional, pues sería un acto injusto, irrazonable y desproporcionado, ajeno a los principios y valores de la Constitución.</w:t>
      </w:r>
    </w:p>
    <w:p w14:paraId="4B8E1B78" w14:textId="25C09AFE" w:rsidR="00DC1C7B" w:rsidRPr="004706CD" w:rsidRDefault="00DC1C7B" w:rsidP="00134FBE">
      <w:pPr>
        <w:widowControl w:val="0"/>
        <w:autoSpaceDE w:val="0"/>
        <w:autoSpaceDN w:val="0"/>
        <w:adjustRightInd w:val="0"/>
        <w:spacing w:after="0" w:line="276" w:lineRule="auto"/>
        <w:ind w:firstLine="708"/>
        <w:jc w:val="both"/>
        <w:rPr>
          <w:rFonts w:ascii="Tahoma" w:eastAsia="Calibri" w:hAnsi="Tahoma" w:cs="Tahoma"/>
          <w:bCs/>
          <w:i/>
          <w:sz w:val="24"/>
          <w:szCs w:val="24"/>
        </w:rPr>
      </w:pPr>
    </w:p>
    <w:p w14:paraId="0BF4AAB8" w14:textId="3C8A2D44" w:rsidR="006A4327" w:rsidRPr="004706CD" w:rsidRDefault="45BB8586" w:rsidP="00134FBE">
      <w:pPr>
        <w:widowControl w:val="0"/>
        <w:autoSpaceDE w:val="0"/>
        <w:autoSpaceDN w:val="0"/>
        <w:adjustRightInd w:val="0"/>
        <w:spacing w:after="0" w:line="276" w:lineRule="auto"/>
        <w:ind w:firstLine="708"/>
        <w:jc w:val="both"/>
        <w:rPr>
          <w:rFonts w:ascii="Tahoma" w:eastAsia="Calibri" w:hAnsi="Tahoma" w:cs="Tahoma"/>
          <w:bCs/>
          <w:sz w:val="24"/>
          <w:szCs w:val="24"/>
          <w:lang w:val="es-ES"/>
        </w:rPr>
      </w:pPr>
      <w:r w:rsidRPr="004706CD">
        <w:rPr>
          <w:rFonts w:ascii="Tahoma" w:eastAsia="Calibri" w:hAnsi="Tahoma" w:cs="Tahoma"/>
          <w:sz w:val="24"/>
          <w:szCs w:val="24"/>
          <w:lang w:val="es-ES"/>
        </w:rPr>
        <w:t>A</w:t>
      </w:r>
      <w:r w:rsidR="20AD831C" w:rsidRPr="004706CD">
        <w:rPr>
          <w:rFonts w:ascii="Tahoma" w:eastAsia="Calibri" w:hAnsi="Tahoma" w:cs="Tahoma"/>
          <w:sz w:val="24"/>
          <w:szCs w:val="24"/>
          <w:lang w:val="es-ES"/>
        </w:rPr>
        <w:t>hora</w:t>
      </w:r>
      <w:r w:rsidRPr="004706CD">
        <w:rPr>
          <w:rFonts w:ascii="Tahoma" w:eastAsia="Calibri" w:hAnsi="Tahoma" w:cs="Tahoma"/>
          <w:sz w:val="24"/>
          <w:szCs w:val="24"/>
          <w:lang w:val="es-ES"/>
        </w:rPr>
        <w:t xml:space="preserve">, cuando se alega </w:t>
      </w:r>
      <w:r w:rsidR="66D7BC56" w:rsidRPr="004706CD">
        <w:rPr>
          <w:rFonts w:ascii="Tahoma" w:eastAsia="Calibri" w:hAnsi="Tahoma" w:cs="Tahoma"/>
          <w:sz w:val="24"/>
          <w:szCs w:val="24"/>
          <w:lang w:val="es-ES"/>
        </w:rPr>
        <w:t>falta de afiliación</w:t>
      </w:r>
      <w:r w:rsidRPr="004706CD">
        <w:rPr>
          <w:rFonts w:ascii="Tahoma" w:eastAsia="Calibri" w:hAnsi="Tahoma" w:cs="Tahoma"/>
          <w:sz w:val="24"/>
          <w:szCs w:val="24"/>
          <w:lang w:val="es-ES"/>
        </w:rPr>
        <w:t xml:space="preserve"> patronal, es necesario que la parte actora acredite la existencia del vínculo laboral en el interregno en que presuntamente se presentó la </w:t>
      </w:r>
      <w:r w:rsidR="66D7BC56" w:rsidRPr="004706CD">
        <w:rPr>
          <w:rFonts w:ascii="Tahoma" w:eastAsia="Calibri" w:hAnsi="Tahoma" w:cs="Tahoma"/>
          <w:sz w:val="24"/>
          <w:szCs w:val="24"/>
          <w:lang w:val="es-ES"/>
        </w:rPr>
        <w:t>omisión de</w:t>
      </w:r>
      <w:r w:rsidRPr="004706CD">
        <w:rPr>
          <w:rFonts w:ascii="Tahoma" w:eastAsia="Calibri" w:hAnsi="Tahoma" w:cs="Tahoma"/>
          <w:sz w:val="24"/>
          <w:szCs w:val="24"/>
          <w:lang w:val="es-ES"/>
        </w:rPr>
        <w:t xml:space="preserve"> </w:t>
      </w:r>
      <w:r w:rsidR="66D7BC56" w:rsidRPr="004706CD">
        <w:rPr>
          <w:rFonts w:ascii="Tahoma" w:eastAsia="Calibri" w:hAnsi="Tahoma" w:cs="Tahoma"/>
          <w:sz w:val="24"/>
          <w:szCs w:val="24"/>
          <w:lang w:val="es-ES"/>
        </w:rPr>
        <w:t>afiliación</w:t>
      </w:r>
      <w:r w:rsidRPr="004706CD">
        <w:rPr>
          <w:rFonts w:ascii="Tahoma" w:eastAsia="Calibri" w:hAnsi="Tahoma" w:cs="Tahoma"/>
          <w:sz w:val="24"/>
          <w:szCs w:val="24"/>
          <w:lang w:val="es-ES"/>
        </w:rPr>
        <w:t xml:space="preserve"> por parte del empleador,</w:t>
      </w:r>
      <w:r w:rsidR="30FED7AE" w:rsidRPr="004706CD">
        <w:rPr>
          <w:rFonts w:ascii="Tahoma" w:eastAsia="Calibri" w:hAnsi="Tahoma" w:cs="Tahoma"/>
          <w:sz w:val="24"/>
          <w:szCs w:val="24"/>
          <w:lang w:val="es-ES"/>
        </w:rPr>
        <w:t xml:space="preserve"> en cuyo caso, </w:t>
      </w:r>
      <w:r w:rsidR="20AD831C" w:rsidRPr="004706CD">
        <w:rPr>
          <w:rFonts w:ascii="Tahoma" w:eastAsia="Calibri" w:hAnsi="Tahoma" w:cs="Tahoma"/>
          <w:sz w:val="24"/>
          <w:szCs w:val="24"/>
          <w:lang w:val="es-ES"/>
        </w:rPr>
        <w:t xml:space="preserve">como ya se mencionó, </w:t>
      </w:r>
      <w:r w:rsidR="30FED7AE" w:rsidRPr="004706CD">
        <w:rPr>
          <w:rFonts w:ascii="Tahoma" w:eastAsia="Calibri" w:hAnsi="Tahoma" w:cs="Tahoma"/>
          <w:sz w:val="24"/>
          <w:szCs w:val="24"/>
          <w:lang w:val="es-ES"/>
        </w:rPr>
        <w:t>se debe condenar al empleador al pago del cálculo actuarial, el sistema debe admitir la inclusión de estos tiempos pese a no existir afiliación y reconoc</w:t>
      </w:r>
      <w:r w:rsidR="20AD831C" w:rsidRPr="004706CD">
        <w:rPr>
          <w:rFonts w:ascii="Tahoma" w:eastAsia="Calibri" w:hAnsi="Tahoma" w:cs="Tahoma"/>
          <w:sz w:val="24"/>
          <w:szCs w:val="24"/>
          <w:lang w:val="es-ES"/>
        </w:rPr>
        <w:t>er la prestación, siempre que el trabajador reúna</w:t>
      </w:r>
      <w:r w:rsidR="30FED7AE" w:rsidRPr="004706CD">
        <w:rPr>
          <w:rFonts w:ascii="Tahoma" w:eastAsia="Calibri" w:hAnsi="Tahoma" w:cs="Tahoma"/>
          <w:sz w:val="24"/>
          <w:szCs w:val="24"/>
          <w:lang w:val="es-ES"/>
        </w:rPr>
        <w:t xml:space="preserve"> los requisitos mínimos exigidos correspondientes.</w:t>
      </w:r>
      <w:r w:rsidRPr="004706CD">
        <w:rPr>
          <w:rFonts w:ascii="Tahoma" w:eastAsia="Calibri" w:hAnsi="Tahoma" w:cs="Tahoma"/>
          <w:sz w:val="24"/>
          <w:szCs w:val="24"/>
          <w:lang w:val="es-ES"/>
        </w:rPr>
        <w:t xml:space="preserve"> </w:t>
      </w:r>
    </w:p>
    <w:p w14:paraId="72073509" w14:textId="77777777" w:rsidR="00571777" w:rsidRPr="004706CD" w:rsidRDefault="00571777" w:rsidP="00134FBE">
      <w:pPr>
        <w:widowControl w:val="0"/>
        <w:autoSpaceDE w:val="0"/>
        <w:autoSpaceDN w:val="0"/>
        <w:adjustRightInd w:val="0"/>
        <w:spacing w:after="0" w:line="276" w:lineRule="auto"/>
        <w:jc w:val="both"/>
        <w:rPr>
          <w:rFonts w:ascii="Tahoma" w:eastAsia="Calibri" w:hAnsi="Tahoma" w:cs="Tahoma"/>
          <w:bCs/>
          <w:sz w:val="24"/>
          <w:szCs w:val="24"/>
        </w:rPr>
      </w:pPr>
    </w:p>
    <w:p w14:paraId="11D90125" w14:textId="77777777" w:rsidR="004D57BB" w:rsidRPr="004706CD" w:rsidRDefault="004D57BB" w:rsidP="00134FBE">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4706CD">
        <w:rPr>
          <w:rFonts w:ascii="Tahoma" w:eastAsia="Calibri" w:hAnsi="Tahoma" w:cs="Tahoma"/>
          <w:b/>
          <w:sz w:val="24"/>
          <w:szCs w:val="24"/>
        </w:rPr>
        <w:t>Caso concreto</w:t>
      </w:r>
    </w:p>
    <w:p w14:paraId="6DD118E8" w14:textId="4D666CD0" w:rsidR="00B21C7D" w:rsidRPr="004706CD" w:rsidRDefault="00B21C7D" w:rsidP="00134FBE">
      <w:pPr>
        <w:widowControl w:val="0"/>
        <w:autoSpaceDE w:val="0"/>
        <w:autoSpaceDN w:val="0"/>
        <w:adjustRightInd w:val="0"/>
        <w:spacing w:after="0" w:line="276" w:lineRule="auto"/>
        <w:ind w:left="708"/>
        <w:jc w:val="both"/>
        <w:rPr>
          <w:rFonts w:ascii="Tahoma" w:eastAsia="Calibri" w:hAnsi="Tahoma" w:cs="Tahoma"/>
          <w:sz w:val="24"/>
          <w:szCs w:val="24"/>
        </w:rPr>
      </w:pPr>
    </w:p>
    <w:p w14:paraId="6D693FFA" w14:textId="2429E476" w:rsidR="002D4A49" w:rsidRPr="004706CD" w:rsidRDefault="002D4A49" w:rsidP="00134FBE">
      <w:pPr>
        <w:widowControl w:val="0"/>
        <w:autoSpaceDE w:val="0"/>
        <w:autoSpaceDN w:val="0"/>
        <w:adjustRightInd w:val="0"/>
        <w:spacing w:after="0" w:line="276" w:lineRule="auto"/>
        <w:ind w:left="708"/>
        <w:jc w:val="both"/>
        <w:rPr>
          <w:rFonts w:ascii="Tahoma" w:eastAsia="Calibri" w:hAnsi="Tahoma" w:cs="Tahoma"/>
          <w:b/>
          <w:sz w:val="24"/>
          <w:szCs w:val="24"/>
        </w:rPr>
      </w:pPr>
      <w:r w:rsidRPr="004706CD">
        <w:rPr>
          <w:rFonts w:ascii="Tahoma" w:eastAsia="Calibri" w:hAnsi="Tahoma" w:cs="Tahoma"/>
          <w:b/>
          <w:sz w:val="24"/>
          <w:szCs w:val="24"/>
        </w:rPr>
        <w:t>6.2.1. De la relación laboral:</w:t>
      </w:r>
    </w:p>
    <w:p w14:paraId="26E5421F" w14:textId="77777777" w:rsidR="002D4A49" w:rsidRPr="004706CD" w:rsidRDefault="002D4A49" w:rsidP="00134FBE">
      <w:pPr>
        <w:widowControl w:val="0"/>
        <w:autoSpaceDE w:val="0"/>
        <w:autoSpaceDN w:val="0"/>
        <w:adjustRightInd w:val="0"/>
        <w:spacing w:after="0" w:line="276" w:lineRule="auto"/>
        <w:ind w:left="708"/>
        <w:jc w:val="both"/>
        <w:rPr>
          <w:rFonts w:ascii="Tahoma" w:eastAsia="Calibri" w:hAnsi="Tahoma" w:cs="Tahoma"/>
          <w:b/>
          <w:sz w:val="24"/>
          <w:szCs w:val="24"/>
        </w:rPr>
      </w:pPr>
    </w:p>
    <w:p w14:paraId="3A5B551E" w14:textId="149E2EF1" w:rsidR="00AC3B17" w:rsidRPr="004706CD" w:rsidRDefault="00EA63C5" w:rsidP="00134FBE">
      <w:pPr>
        <w:widowControl w:val="0"/>
        <w:autoSpaceDE w:val="0"/>
        <w:autoSpaceDN w:val="0"/>
        <w:adjustRightInd w:val="0"/>
        <w:spacing w:after="0" w:line="276" w:lineRule="auto"/>
        <w:ind w:firstLine="708"/>
        <w:jc w:val="both"/>
        <w:rPr>
          <w:rFonts w:ascii="Tahoma" w:eastAsia="Calibri" w:hAnsi="Tahoma" w:cs="Tahoma"/>
          <w:sz w:val="24"/>
          <w:szCs w:val="24"/>
        </w:rPr>
      </w:pPr>
      <w:r w:rsidRPr="004706CD">
        <w:rPr>
          <w:rFonts w:ascii="Tahoma" w:eastAsia="Calibri" w:hAnsi="Tahoma" w:cs="Tahoma"/>
          <w:sz w:val="24"/>
          <w:szCs w:val="24"/>
        </w:rPr>
        <w:t xml:space="preserve">Descendiendo </w:t>
      </w:r>
      <w:r w:rsidR="00B21C7D" w:rsidRPr="004706CD">
        <w:rPr>
          <w:rFonts w:ascii="Tahoma" w:eastAsia="Calibri" w:hAnsi="Tahoma" w:cs="Tahoma"/>
          <w:sz w:val="24"/>
          <w:szCs w:val="24"/>
        </w:rPr>
        <w:t xml:space="preserve">al caso </w:t>
      </w:r>
      <w:r w:rsidR="00AC3B17" w:rsidRPr="004706CD">
        <w:rPr>
          <w:rFonts w:ascii="Tahoma" w:eastAsia="Calibri" w:hAnsi="Tahoma" w:cs="Tahoma"/>
          <w:sz w:val="24"/>
          <w:szCs w:val="24"/>
        </w:rPr>
        <w:t>de marras</w:t>
      </w:r>
      <w:r w:rsidR="003E6610" w:rsidRPr="004706CD">
        <w:rPr>
          <w:rFonts w:ascii="Tahoma" w:eastAsia="Calibri" w:hAnsi="Tahoma" w:cs="Tahoma"/>
          <w:sz w:val="24"/>
          <w:szCs w:val="24"/>
        </w:rPr>
        <w:t xml:space="preserve">, </w:t>
      </w:r>
      <w:r w:rsidR="00B21C7D" w:rsidRPr="004706CD">
        <w:rPr>
          <w:rFonts w:ascii="Tahoma" w:eastAsia="Calibri" w:hAnsi="Tahoma" w:cs="Tahoma"/>
          <w:sz w:val="24"/>
          <w:szCs w:val="24"/>
        </w:rPr>
        <w:t xml:space="preserve">la parte demandante asegura que prestó servicios personales y remunerados para el señor </w:t>
      </w:r>
      <w:r w:rsidR="00AC3B17" w:rsidRPr="004706CD">
        <w:rPr>
          <w:rFonts w:ascii="Tahoma" w:eastAsia="Tahoma" w:hAnsi="Tahoma" w:cs="Tahoma"/>
          <w:sz w:val="24"/>
          <w:szCs w:val="24"/>
          <w:lang w:val="es"/>
        </w:rPr>
        <w:t xml:space="preserve">Rafael Ulises Santamaría Jordán desde el 25 de junio de 1977 hasta el mes de febrero de 1980, posteriormente, desde mayo de 1983 hasta el 31 de julio de 2002. </w:t>
      </w:r>
      <w:r w:rsidR="0082092D" w:rsidRPr="004706CD">
        <w:rPr>
          <w:rFonts w:ascii="Tahoma" w:eastAsia="Tahoma" w:hAnsi="Tahoma" w:cs="Tahoma"/>
          <w:sz w:val="24"/>
          <w:szCs w:val="24"/>
          <w:lang w:val="es"/>
        </w:rPr>
        <w:t xml:space="preserve">Asevera igualmente, que su empleador omitió el deber de afiliar al sistema pensional, durante el lapso desde diciembre de 1978 hasta febrero de 1980 y desde mayo de 1983 hasta el 14 de junio de 1990. </w:t>
      </w:r>
    </w:p>
    <w:p w14:paraId="2D5620D6" w14:textId="77777777" w:rsidR="00AC3B17" w:rsidRPr="004706CD" w:rsidRDefault="00AC3B17" w:rsidP="00134FBE">
      <w:pPr>
        <w:widowControl w:val="0"/>
        <w:autoSpaceDE w:val="0"/>
        <w:autoSpaceDN w:val="0"/>
        <w:adjustRightInd w:val="0"/>
        <w:spacing w:after="0" w:line="276" w:lineRule="auto"/>
        <w:ind w:firstLine="708"/>
        <w:jc w:val="both"/>
        <w:rPr>
          <w:rFonts w:ascii="Tahoma" w:eastAsia="Calibri" w:hAnsi="Tahoma" w:cs="Tahoma"/>
          <w:sz w:val="24"/>
          <w:szCs w:val="24"/>
        </w:rPr>
      </w:pPr>
    </w:p>
    <w:p w14:paraId="7B230F24" w14:textId="77777777" w:rsidR="00434F63" w:rsidRPr="004706CD" w:rsidRDefault="00B21C7D"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En este orden de ideas,</w:t>
      </w:r>
      <w:r w:rsidR="00F65623" w:rsidRPr="004706CD">
        <w:rPr>
          <w:rFonts w:ascii="Tahoma" w:eastAsia="Tahoma" w:hAnsi="Tahoma" w:cs="Tahoma"/>
          <w:sz w:val="24"/>
          <w:szCs w:val="24"/>
        </w:rPr>
        <w:t xml:space="preserve"> en primer lugar, se aporta el certificado de </w:t>
      </w:r>
      <w:r w:rsidR="00591028" w:rsidRPr="004706CD">
        <w:rPr>
          <w:rFonts w:ascii="Tahoma" w:eastAsia="Tahoma" w:hAnsi="Tahoma" w:cs="Tahoma"/>
          <w:sz w:val="24"/>
          <w:szCs w:val="24"/>
        </w:rPr>
        <w:t>Cámara y Comercio de Cartago</w:t>
      </w:r>
      <w:r w:rsidR="00591028" w:rsidRPr="004706CD">
        <w:rPr>
          <w:rStyle w:val="Refdenotaalpie"/>
          <w:rFonts w:ascii="Tahoma" w:eastAsia="Tahoma" w:hAnsi="Tahoma" w:cs="Tahoma"/>
          <w:sz w:val="24"/>
          <w:szCs w:val="24"/>
        </w:rPr>
        <w:footnoteReference w:id="3"/>
      </w:r>
      <w:r w:rsidR="00591028" w:rsidRPr="004706CD">
        <w:rPr>
          <w:rFonts w:ascii="Tahoma" w:eastAsia="Tahoma" w:hAnsi="Tahoma" w:cs="Tahoma"/>
          <w:sz w:val="24"/>
          <w:szCs w:val="24"/>
        </w:rPr>
        <w:t xml:space="preserve"> en el que consta que desde el 31 de julio de 1972, estuvo matriculado un establecimiento comercial denominado BAZAR HAMBURGO, ubicado en el municipio de Cartago, Valle y que dicha matrícula fue cancelada </w:t>
      </w:r>
      <w:r w:rsidR="00411B1E" w:rsidRPr="004706CD">
        <w:rPr>
          <w:rFonts w:ascii="Tahoma" w:eastAsia="Tahoma" w:hAnsi="Tahoma" w:cs="Tahoma"/>
          <w:sz w:val="24"/>
          <w:szCs w:val="24"/>
        </w:rPr>
        <w:t>e</w:t>
      </w:r>
      <w:r w:rsidR="00460E33" w:rsidRPr="004706CD">
        <w:rPr>
          <w:rFonts w:ascii="Tahoma" w:eastAsia="Tahoma" w:hAnsi="Tahoma" w:cs="Tahoma"/>
          <w:sz w:val="24"/>
          <w:szCs w:val="24"/>
        </w:rPr>
        <w:t xml:space="preserve">l 27 de marzo de 2008. </w:t>
      </w:r>
    </w:p>
    <w:p w14:paraId="6CE83947" w14:textId="77777777" w:rsidR="00434F63" w:rsidRPr="004706CD" w:rsidRDefault="00434F63"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24B60CE1" w14:textId="36B80A14" w:rsidR="0082092D" w:rsidRPr="004706CD" w:rsidRDefault="00460E33"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Seguidamente, p</w:t>
      </w:r>
      <w:r w:rsidR="00B21C7D" w:rsidRPr="004706CD">
        <w:rPr>
          <w:rFonts w:ascii="Tahoma" w:eastAsia="Tahoma" w:hAnsi="Tahoma" w:cs="Tahoma"/>
          <w:sz w:val="24"/>
          <w:szCs w:val="24"/>
        </w:rPr>
        <w:t>ara acreditar el tiempo de prestación de servicios</w:t>
      </w:r>
      <w:r w:rsidR="00DB3383" w:rsidRPr="004706CD">
        <w:rPr>
          <w:rFonts w:ascii="Tahoma" w:eastAsia="Tahoma" w:hAnsi="Tahoma" w:cs="Tahoma"/>
          <w:sz w:val="24"/>
          <w:szCs w:val="24"/>
        </w:rPr>
        <w:t>, la actora</w:t>
      </w:r>
      <w:r w:rsidR="002D4A49" w:rsidRPr="004706CD">
        <w:rPr>
          <w:rFonts w:ascii="Tahoma" w:eastAsia="Tahoma" w:hAnsi="Tahoma" w:cs="Tahoma"/>
          <w:sz w:val="24"/>
          <w:szCs w:val="24"/>
        </w:rPr>
        <w:t xml:space="preserve"> arrimó la declaración </w:t>
      </w:r>
      <w:proofErr w:type="spellStart"/>
      <w:r w:rsidR="002D4A49" w:rsidRPr="004706CD">
        <w:rPr>
          <w:rFonts w:ascii="Tahoma" w:eastAsia="Tahoma" w:hAnsi="Tahoma" w:cs="Tahoma"/>
          <w:sz w:val="24"/>
          <w:szCs w:val="24"/>
        </w:rPr>
        <w:t>extrajuicio</w:t>
      </w:r>
      <w:proofErr w:type="spellEnd"/>
      <w:r w:rsidR="002D4A49" w:rsidRPr="004706CD">
        <w:rPr>
          <w:rStyle w:val="Refdenotaalpie"/>
          <w:rFonts w:ascii="Tahoma" w:eastAsia="Tahoma" w:hAnsi="Tahoma" w:cs="Tahoma"/>
          <w:sz w:val="24"/>
          <w:szCs w:val="24"/>
        </w:rPr>
        <w:footnoteReference w:id="4"/>
      </w:r>
      <w:r w:rsidR="002D4A49" w:rsidRPr="004706CD">
        <w:rPr>
          <w:rFonts w:ascii="Tahoma" w:eastAsia="Tahoma" w:hAnsi="Tahoma" w:cs="Tahoma"/>
          <w:sz w:val="24"/>
          <w:szCs w:val="24"/>
        </w:rPr>
        <w:t xml:space="preserve"> del 09 de julio de 2014, rendida ante la Notaría Segunda del Círculo de Cartago, en la cual, comparecieron las señoras María </w:t>
      </w:r>
      <w:proofErr w:type="spellStart"/>
      <w:r w:rsidR="002D4A49" w:rsidRPr="004706CD">
        <w:rPr>
          <w:rFonts w:ascii="Tahoma" w:eastAsia="Tahoma" w:hAnsi="Tahoma" w:cs="Tahoma"/>
          <w:sz w:val="24"/>
          <w:szCs w:val="24"/>
        </w:rPr>
        <w:t>Aledis</w:t>
      </w:r>
      <w:proofErr w:type="spellEnd"/>
      <w:r w:rsidR="002D4A49" w:rsidRPr="004706CD">
        <w:rPr>
          <w:rFonts w:ascii="Tahoma" w:eastAsia="Tahoma" w:hAnsi="Tahoma" w:cs="Tahoma"/>
          <w:sz w:val="24"/>
          <w:szCs w:val="24"/>
        </w:rPr>
        <w:t xml:space="preserve"> Agudelo </w:t>
      </w:r>
      <w:proofErr w:type="spellStart"/>
      <w:r w:rsidR="002D4A49" w:rsidRPr="004706CD">
        <w:rPr>
          <w:rFonts w:ascii="Tahoma" w:eastAsia="Tahoma" w:hAnsi="Tahoma" w:cs="Tahoma"/>
          <w:sz w:val="24"/>
          <w:szCs w:val="24"/>
        </w:rPr>
        <w:t>Agudelo</w:t>
      </w:r>
      <w:proofErr w:type="spellEnd"/>
      <w:r w:rsidR="002D4A49" w:rsidRPr="004706CD">
        <w:rPr>
          <w:rFonts w:ascii="Tahoma" w:eastAsia="Tahoma" w:hAnsi="Tahoma" w:cs="Tahoma"/>
          <w:sz w:val="24"/>
          <w:szCs w:val="24"/>
        </w:rPr>
        <w:t xml:space="preserve"> y María Celmira Quintero Taborda, quienes declararon bajo la gravedad de juramento que conocen de trato, vista y comunicación a la señora </w:t>
      </w:r>
      <w:r w:rsidR="00CF1F3D" w:rsidRPr="004706CD">
        <w:rPr>
          <w:rFonts w:ascii="Tahoma" w:eastAsia="Tahoma" w:hAnsi="Tahoma" w:cs="Tahoma"/>
          <w:sz w:val="24"/>
          <w:szCs w:val="24"/>
        </w:rPr>
        <w:t xml:space="preserve">María Lilia Correa González desde hace más de 40 años y de toda la vida, por ello, les consta que laboró desde </w:t>
      </w:r>
      <w:r w:rsidR="00CF1F3D" w:rsidRPr="004706CD">
        <w:rPr>
          <w:rFonts w:ascii="Tahoma" w:eastAsia="Tahoma" w:hAnsi="Tahoma" w:cs="Tahoma"/>
          <w:i/>
          <w:sz w:val="24"/>
          <w:szCs w:val="24"/>
        </w:rPr>
        <w:t xml:space="preserve">el mes de Diciembre de 1978 hasta el mes de Febrero de 1.980, en el Almacén </w:t>
      </w:r>
      <w:r w:rsidR="00692948">
        <w:rPr>
          <w:rFonts w:ascii="Tahoma" w:eastAsia="Tahoma" w:hAnsi="Tahoma" w:cs="Tahoma"/>
          <w:i/>
          <w:sz w:val="24"/>
          <w:szCs w:val="24"/>
        </w:rPr>
        <w:t>Ha</w:t>
      </w:r>
      <w:r w:rsidR="00CF1F3D" w:rsidRPr="004706CD">
        <w:rPr>
          <w:rFonts w:ascii="Tahoma" w:eastAsia="Tahoma" w:hAnsi="Tahoma" w:cs="Tahoma"/>
          <w:i/>
          <w:sz w:val="24"/>
          <w:szCs w:val="24"/>
        </w:rPr>
        <w:t xml:space="preserve">mburgo de propiedad del señor RAFAEL SANTAMARIA, y desempeñando el cargo de vendedora.  </w:t>
      </w:r>
    </w:p>
    <w:p w14:paraId="0EAA831E" w14:textId="1018161D" w:rsidR="0082092D" w:rsidRPr="004706CD" w:rsidRDefault="0082092D"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0715158E" w14:textId="24742B0E" w:rsidR="00DB3383" w:rsidRPr="004706CD" w:rsidRDefault="00DB3383"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 xml:space="preserve">Más adelante, visible a folio 22, se anexa derecho de petición del 09 de julio de 2014, dirigido al señor Rafael Santamaría Jordán, en </w:t>
      </w:r>
      <w:r w:rsidR="00305410" w:rsidRPr="004706CD">
        <w:rPr>
          <w:rFonts w:ascii="Tahoma" w:eastAsia="Tahoma" w:hAnsi="Tahoma" w:cs="Tahoma"/>
          <w:sz w:val="24"/>
          <w:szCs w:val="24"/>
        </w:rPr>
        <w:t>el</w:t>
      </w:r>
      <w:r w:rsidRPr="004706CD">
        <w:rPr>
          <w:rFonts w:ascii="Tahoma" w:eastAsia="Tahoma" w:hAnsi="Tahoma" w:cs="Tahoma"/>
          <w:sz w:val="24"/>
          <w:szCs w:val="24"/>
        </w:rPr>
        <w:t xml:space="preserve"> cual, la demandante requiere el pago de aportes por mora en los periodos desde diciembre de 1978 hasta febrero de 1980.</w:t>
      </w:r>
      <w:r w:rsidR="00B447C9" w:rsidRPr="004706CD">
        <w:rPr>
          <w:rFonts w:ascii="Tahoma" w:eastAsia="Tahoma" w:hAnsi="Tahoma" w:cs="Tahoma"/>
          <w:sz w:val="24"/>
          <w:szCs w:val="24"/>
        </w:rPr>
        <w:t xml:space="preserve"> Asimismo, </w:t>
      </w:r>
      <w:r w:rsidR="00DF46D9" w:rsidRPr="004706CD">
        <w:rPr>
          <w:rFonts w:ascii="Tahoma" w:eastAsia="Tahoma" w:hAnsi="Tahoma" w:cs="Tahoma"/>
          <w:sz w:val="24"/>
          <w:szCs w:val="24"/>
        </w:rPr>
        <w:t xml:space="preserve">del folio 50 al 51, se vislumbra petición del 05 de julio de </w:t>
      </w:r>
      <w:r w:rsidR="00DF46D9" w:rsidRPr="004706CD">
        <w:rPr>
          <w:rFonts w:ascii="Tahoma" w:eastAsia="Tahoma" w:hAnsi="Tahoma" w:cs="Tahoma"/>
          <w:sz w:val="24"/>
          <w:szCs w:val="24"/>
        </w:rPr>
        <w:lastRenderedPageBreak/>
        <w:t xml:space="preserve">2016 elevada ante el empleador, en la que se solicita la expedición del certificado laboral por el tiempo </w:t>
      </w:r>
      <w:r w:rsidR="00305410" w:rsidRPr="004706CD">
        <w:rPr>
          <w:rFonts w:ascii="Tahoma" w:eastAsia="Tahoma" w:hAnsi="Tahoma" w:cs="Tahoma"/>
          <w:sz w:val="24"/>
          <w:szCs w:val="24"/>
        </w:rPr>
        <w:t xml:space="preserve">trabajado </w:t>
      </w:r>
      <w:r w:rsidR="00DF46D9" w:rsidRPr="004706CD">
        <w:rPr>
          <w:rFonts w:ascii="Tahoma" w:eastAsia="Tahoma" w:hAnsi="Tahoma" w:cs="Tahoma"/>
          <w:sz w:val="24"/>
          <w:szCs w:val="24"/>
        </w:rPr>
        <w:t xml:space="preserve">desde el 25 de junio de 1977 hasta el mes de febrero de 1980 y desde el 15 de marzo de 1990 hasta el 31 de julio de 2002. </w:t>
      </w:r>
    </w:p>
    <w:p w14:paraId="17A487BD" w14:textId="1DF8145C" w:rsidR="00305410" w:rsidRPr="004706CD" w:rsidRDefault="00305410" w:rsidP="00134FBE">
      <w:pPr>
        <w:widowControl w:val="0"/>
        <w:autoSpaceDE w:val="0"/>
        <w:autoSpaceDN w:val="0"/>
        <w:adjustRightInd w:val="0"/>
        <w:spacing w:after="0" w:line="276" w:lineRule="auto"/>
        <w:ind w:firstLine="708"/>
        <w:jc w:val="both"/>
        <w:rPr>
          <w:rFonts w:ascii="Tahoma" w:eastAsia="Tahoma" w:hAnsi="Tahoma" w:cs="Tahoma"/>
          <w:i/>
          <w:sz w:val="24"/>
          <w:szCs w:val="24"/>
        </w:rPr>
      </w:pPr>
    </w:p>
    <w:p w14:paraId="5131D7D3" w14:textId="6764A6F0" w:rsidR="00305410" w:rsidRPr="004706CD" w:rsidRDefault="00305410"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 xml:space="preserve">Por otra parte, </w:t>
      </w:r>
      <w:r w:rsidR="00891A8F" w:rsidRPr="004706CD">
        <w:rPr>
          <w:rFonts w:ascii="Tahoma" w:eastAsia="Tahoma" w:hAnsi="Tahoma" w:cs="Tahoma"/>
          <w:sz w:val="24"/>
          <w:szCs w:val="24"/>
        </w:rPr>
        <w:t>respecto de los</w:t>
      </w:r>
      <w:r w:rsidR="003E6610" w:rsidRPr="004706CD">
        <w:rPr>
          <w:rFonts w:ascii="Tahoma" w:eastAsia="Tahoma" w:hAnsi="Tahoma" w:cs="Tahoma"/>
          <w:sz w:val="24"/>
          <w:szCs w:val="24"/>
        </w:rPr>
        <w:t xml:space="preserve"> testimonios rendidos en juicio, compareció la señora </w:t>
      </w:r>
      <w:r w:rsidR="003E6610" w:rsidRPr="004706CD">
        <w:rPr>
          <w:rFonts w:ascii="Tahoma" w:eastAsia="Tahoma" w:hAnsi="Tahoma" w:cs="Tahoma"/>
          <w:b/>
          <w:sz w:val="24"/>
          <w:szCs w:val="24"/>
        </w:rPr>
        <w:t xml:space="preserve">María </w:t>
      </w:r>
      <w:r w:rsidR="008E18C5" w:rsidRPr="004706CD">
        <w:rPr>
          <w:rFonts w:ascii="Tahoma" w:eastAsia="Tahoma" w:hAnsi="Tahoma" w:cs="Tahoma"/>
          <w:b/>
          <w:sz w:val="24"/>
          <w:szCs w:val="24"/>
        </w:rPr>
        <w:t>He</w:t>
      </w:r>
      <w:r w:rsidR="003E6610" w:rsidRPr="004706CD">
        <w:rPr>
          <w:rFonts w:ascii="Tahoma" w:eastAsia="Tahoma" w:hAnsi="Tahoma" w:cs="Tahoma"/>
          <w:b/>
          <w:sz w:val="24"/>
          <w:szCs w:val="24"/>
        </w:rPr>
        <w:t>lena Hincapié Serna</w:t>
      </w:r>
      <w:r w:rsidR="003E6610" w:rsidRPr="004706CD">
        <w:rPr>
          <w:rFonts w:ascii="Tahoma" w:eastAsia="Tahoma" w:hAnsi="Tahoma" w:cs="Tahoma"/>
          <w:sz w:val="24"/>
          <w:szCs w:val="24"/>
        </w:rPr>
        <w:t>, quien afirmó que conoció a la demandante en el año 1976, cuan</w:t>
      </w:r>
      <w:r w:rsidR="001F3E76" w:rsidRPr="004706CD">
        <w:rPr>
          <w:rFonts w:ascii="Tahoma" w:eastAsia="Tahoma" w:hAnsi="Tahoma" w:cs="Tahoma"/>
          <w:sz w:val="24"/>
          <w:szCs w:val="24"/>
        </w:rPr>
        <w:t xml:space="preserve">do trabajaba en el </w:t>
      </w:r>
      <w:r w:rsidR="00D40C1D" w:rsidRPr="004706CD">
        <w:rPr>
          <w:rFonts w:ascii="Tahoma" w:eastAsia="Tahoma" w:hAnsi="Tahoma" w:cs="Tahoma"/>
          <w:sz w:val="24"/>
          <w:szCs w:val="24"/>
        </w:rPr>
        <w:t>BAZAR HAMBURGO</w:t>
      </w:r>
      <w:r w:rsidR="003E6610" w:rsidRPr="004706CD">
        <w:rPr>
          <w:rFonts w:ascii="Tahoma" w:eastAsia="Tahoma" w:hAnsi="Tahoma" w:cs="Tahoma"/>
          <w:sz w:val="24"/>
          <w:szCs w:val="24"/>
        </w:rPr>
        <w:t xml:space="preserve">; ya que, para la época visitaba el establecimiento de comercio para comprar los insumos </w:t>
      </w:r>
      <w:r w:rsidR="001F3E76" w:rsidRPr="004706CD">
        <w:rPr>
          <w:rFonts w:ascii="Tahoma" w:eastAsia="Tahoma" w:hAnsi="Tahoma" w:cs="Tahoma"/>
          <w:sz w:val="24"/>
          <w:szCs w:val="24"/>
        </w:rPr>
        <w:t>necesario en</w:t>
      </w:r>
      <w:r w:rsidR="003E6610" w:rsidRPr="004706CD">
        <w:rPr>
          <w:rFonts w:ascii="Tahoma" w:eastAsia="Tahoma" w:hAnsi="Tahoma" w:cs="Tahoma"/>
          <w:sz w:val="24"/>
          <w:szCs w:val="24"/>
        </w:rPr>
        <w:t xml:space="preserve"> su labor de confeccionista. </w:t>
      </w:r>
      <w:r w:rsidR="001F3E76" w:rsidRPr="004706CD">
        <w:rPr>
          <w:rFonts w:ascii="Tahoma" w:eastAsia="Tahoma" w:hAnsi="Tahoma" w:cs="Tahoma"/>
          <w:sz w:val="24"/>
          <w:szCs w:val="24"/>
        </w:rPr>
        <w:t>Relata que cuando sus hijos comenzaron a ir al colegio, también se dirigía al establecimiento de comercio para comprar los útiles escolares</w:t>
      </w:r>
      <w:r w:rsidR="00434F63" w:rsidRPr="004706CD">
        <w:rPr>
          <w:rFonts w:ascii="Tahoma" w:eastAsia="Tahoma" w:hAnsi="Tahoma" w:cs="Tahoma"/>
          <w:sz w:val="24"/>
          <w:szCs w:val="24"/>
        </w:rPr>
        <w:t xml:space="preserve"> necesarios. Aseguró</w:t>
      </w:r>
      <w:r w:rsidR="001F3E76" w:rsidRPr="004706CD">
        <w:rPr>
          <w:rFonts w:ascii="Tahoma" w:eastAsia="Tahoma" w:hAnsi="Tahoma" w:cs="Tahoma"/>
          <w:sz w:val="24"/>
          <w:szCs w:val="24"/>
        </w:rPr>
        <w:t xml:space="preserve"> que</w:t>
      </w:r>
      <w:r w:rsidR="00434F63" w:rsidRPr="004706CD">
        <w:rPr>
          <w:rFonts w:ascii="Tahoma" w:eastAsia="Tahoma" w:hAnsi="Tahoma" w:cs="Tahoma"/>
          <w:sz w:val="24"/>
          <w:szCs w:val="24"/>
        </w:rPr>
        <w:t>,</w:t>
      </w:r>
      <w:r w:rsidR="001F3E76" w:rsidRPr="004706CD">
        <w:rPr>
          <w:rFonts w:ascii="Tahoma" w:eastAsia="Tahoma" w:hAnsi="Tahoma" w:cs="Tahoma"/>
          <w:sz w:val="24"/>
          <w:szCs w:val="24"/>
        </w:rPr>
        <w:t xml:space="preserve"> debido a sus constantes visitas al </w:t>
      </w:r>
      <w:r w:rsidR="00C6645C" w:rsidRPr="004706CD">
        <w:rPr>
          <w:rFonts w:ascii="Tahoma" w:eastAsia="Tahoma" w:hAnsi="Tahoma" w:cs="Tahoma"/>
          <w:sz w:val="24"/>
          <w:szCs w:val="24"/>
        </w:rPr>
        <w:t>almacén, puede dar fe de que la demandante laboró hasta el año de 1980 y luego, de 1983 hasta el 2002, última anualidad en la que no volvió a ver</w:t>
      </w:r>
      <w:r w:rsidR="00723A99" w:rsidRPr="004706CD">
        <w:rPr>
          <w:rFonts w:ascii="Tahoma" w:eastAsia="Tahoma" w:hAnsi="Tahoma" w:cs="Tahoma"/>
          <w:sz w:val="24"/>
          <w:szCs w:val="24"/>
        </w:rPr>
        <w:t xml:space="preserve"> a la señora María Lilia Correa González.</w:t>
      </w:r>
    </w:p>
    <w:p w14:paraId="138699EC" w14:textId="2DCB9EF2" w:rsidR="00723A99" w:rsidRPr="004706CD" w:rsidRDefault="00723A99"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2A812474" w14:textId="3A8EAEEE" w:rsidR="00516127" w:rsidRPr="004706CD" w:rsidRDefault="00723A99"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 xml:space="preserve">La </w:t>
      </w:r>
      <w:proofErr w:type="spellStart"/>
      <w:r w:rsidRPr="004706CD">
        <w:rPr>
          <w:rFonts w:ascii="Tahoma" w:eastAsia="Tahoma" w:hAnsi="Tahoma" w:cs="Tahoma"/>
          <w:sz w:val="24"/>
          <w:szCs w:val="24"/>
        </w:rPr>
        <w:t>testiga</w:t>
      </w:r>
      <w:proofErr w:type="spellEnd"/>
      <w:r w:rsidRPr="004706CD">
        <w:rPr>
          <w:rFonts w:ascii="Tahoma" w:eastAsia="Tahoma" w:hAnsi="Tahoma" w:cs="Tahoma"/>
          <w:sz w:val="24"/>
          <w:szCs w:val="24"/>
        </w:rPr>
        <w:t xml:space="preserve"> manifestó que el señor Rafael Ulises, era el empleador de la actora y en ocasiones podía verlo sentado en su oficina. Agregó que visitaba el establecimiento los lunes o los viernes, algunas veces a las 2pm o las 4pm</w:t>
      </w:r>
      <w:r w:rsidR="00D40C1D" w:rsidRPr="004706CD">
        <w:rPr>
          <w:rFonts w:ascii="Tahoma" w:eastAsia="Tahoma" w:hAnsi="Tahoma" w:cs="Tahoma"/>
          <w:sz w:val="24"/>
          <w:szCs w:val="24"/>
        </w:rPr>
        <w:t xml:space="preserve">, durante </w:t>
      </w:r>
      <w:r w:rsidR="00434F63" w:rsidRPr="004706CD">
        <w:rPr>
          <w:rFonts w:ascii="Tahoma" w:eastAsia="Tahoma" w:hAnsi="Tahoma" w:cs="Tahoma"/>
          <w:sz w:val="24"/>
          <w:szCs w:val="24"/>
        </w:rPr>
        <w:t>20 a 30 minutos que duraban sus</w:t>
      </w:r>
      <w:r w:rsidRPr="004706CD">
        <w:rPr>
          <w:rFonts w:ascii="Tahoma" w:eastAsia="Tahoma" w:hAnsi="Tahoma" w:cs="Tahoma"/>
          <w:sz w:val="24"/>
          <w:szCs w:val="24"/>
        </w:rPr>
        <w:t xml:space="preserve"> compras, </w:t>
      </w:r>
      <w:r w:rsidR="00D40C1D" w:rsidRPr="004706CD">
        <w:rPr>
          <w:rFonts w:ascii="Tahoma" w:eastAsia="Tahoma" w:hAnsi="Tahoma" w:cs="Tahoma"/>
          <w:sz w:val="24"/>
          <w:szCs w:val="24"/>
        </w:rPr>
        <w:t>y a pesar de que nunca permaneció todo el día en el lugar</w:t>
      </w:r>
      <w:r w:rsidRPr="004706CD">
        <w:rPr>
          <w:rFonts w:ascii="Tahoma" w:eastAsia="Tahoma" w:hAnsi="Tahoma" w:cs="Tahoma"/>
          <w:sz w:val="24"/>
          <w:szCs w:val="24"/>
        </w:rPr>
        <w:t>,</w:t>
      </w:r>
      <w:r w:rsidR="00D40C1D" w:rsidRPr="004706CD">
        <w:rPr>
          <w:rFonts w:ascii="Tahoma" w:eastAsia="Tahoma" w:hAnsi="Tahoma" w:cs="Tahoma"/>
          <w:sz w:val="24"/>
          <w:szCs w:val="24"/>
        </w:rPr>
        <w:t xml:space="preserve"> cuando iba</w:t>
      </w:r>
      <w:r w:rsidRPr="004706CD">
        <w:rPr>
          <w:rFonts w:ascii="Tahoma" w:eastAsia="Tahoma" w:hAnsi="Tahoma" w:cs="Tahoma"/>
          <w:sz w:val="24"/>
          <w:szCs w:val="24"/>
        </w:rPr>
        <w:t xml:space="preserve"> siempre veía a la demandante atendiendo los cli</w:t>
      </w:r>
      <w:r w:rsidR="00434F63" w:rsidRPr="004706CD">
        <w:rPr>
          <w:rFonts w:ascii="Tahoma" w:eastAsia="Tahoma" w:hAnsi="Tahoma" w:cs="Tahoma"/>
          <w:sz w:val="24"/>
          <w:szCs w:val="24"/>
        </w:rPr>
        <w:t>entes o trabajando en la bodega</w:t>
      </w:r>
      <w:r w:rsidRPr="004706CD">
        <w:rPr>
          <w:rFonts w:ascii="Tahoma" w:eastAsia="Tahoma" w:hAnsi="Tahoma" w:cs="Tahoma"/>
          <w:sz w:val="24"/>
          <w:szCs w:val="24"/>
        </w:rPr>
        <w:t xml:space="preserve"> en compañía de otros 6 empleados del</w:t>
      </w:r>
      <w:r w:rsidR="00D40C1D" w:rsidRPr="004706CD">
        <w:rPr>
          <w:rFonts w:ascii="Tahoma" w:eastAsia="Tahoma" w:hAnsi="Tahoma" w:cs="Tahoma"/>
          <w:sz w:val="24"/>
          <w:szCs w:val="24"/>
        </w:rPr>
        <w:t xml:space="preserve"> lugar, los cuales aumentaban en temporadas especiales, como navidad, semana santa, entre otras.</w:t>
      </w:r>
    </w:p>
    <w:p w14:paraId="0376528B" w14:textId="77777777" w:rsidR="00516127" w:rsidRPr="004706CD" w:rsidRDefault="00516127"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779D63D5" w14:textId="3CF3A576" w:rsidR="00723A99" w:rsidRPr="004706CD" w:rsidRDefault="00516127"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 xml:space="preserve">Finalmente, aclaró que a pesar de la antigüedad de los hechos, recuerda el año en que conoció a la actora, debido a que el 27 de agosto de 1978 contrajo matrimonio con su pareja sentimental, pero que para el año 2002, no volvió a ver a la demandante laborando en dicho establecimiento comercial. </w:t>
      </w:r>
    </w:p>
    <w:p w14:paraId="6A1F85B1" w14:textId="5658D1BC" w:rsidR="00516127" w:rsidRPr="004706CD" w:rsidRDefault="00516127"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2872EB7F" w14:textId="3290CCCD" w:rsidR="00516127" w:rsidRPr="004706CD" w:rsidRDefault="00516127"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 xml:space="preserve">Por su parte, la señora </w:t>
      </w:r>
      <w:r w:rsidR="008E18C5" w:rsidRPr="004706CD">
        <w:rPr>
          <w:rFonts w:ascii="Tahoma" w:eastAsia="Tahoma" w:hAnsi="Tahoma" w:cs="Tahoma"/>
          <w:b/>
          <w:sz w:val="24"/>
          <w:szCs w:val="24"/>
        </w:rPr>
        <w:t xml:space="preserve">Doris Castillo Gallo </w:t>
      </w:r>
      <w:r w:rsidR="008E18C5" w:rsidRPr="004706CD">
        <w:rPr>
          <w:rFonts w:ascii="Tahoma" w:eastAsia="Tahoma" w:hAnsi="Tahoma" w:cs="Tahoma"/>
          <w:sz w:val="24"/>
          <w:szCs w:val="24"/>
        </w:rPr>
        <w:t xml:space="preserve">informó que </w:t>
      </w:r>
      <w:r w:rsidR="00207DE9" w:rsidRPr="004706CD">
        <w:rPr>
          <w:rFonts w:ascii="Tahoma" w:eastAsia="Tahoma" w:hAnsi="Tahoma" w:cs="Tahoma"/>
          <w:sz w:val="24"/>
          <w:szCs w:val="24"/>
        </w:rPr>
        <w:t>conoció a la demandante en el B</w:t>
      </w:r>
      <w:r w:rsidR="007047BE" w:rsidRPr="004706CD">
        <w:rPr>
          <w:rFonts w:ascii="Tahoma" w:eastAsia="Tahoma" w:hAnsi="Tahoma" w:cs="Tahoma"/>
          <w:sz w:val="24"/>
          <w:szCs w:val="24"/>
        </w:rPr>
        <w:t>AZAR HAMBURGO porque ahí compraba todo lo necesario para surtir su negocio. Señaló que es propietaria de un almacén llamado Variedades Santa María</w:t>
      </w:r>
      <w:r w:rsidR="00434F63" w:rsidRPr="004706CD">
        <w:rPr>
          <w:rFonts w:ascii="Tahoma" w:eastAsia="Tahoma" w:hAnsi="Tahoma" w:cs="Tahoma"/>
          <w:sz w:val="24"/>
          <w:szCs w:val="24"/>
        </w:rPr>
        <w:t xml:space="preserve"> ubicado en el centro de Cartago</w:t>
      </w:r>
      <w:r w:rsidR="007047BE" w:rsidRPr="004706CD">
        <w:rPr>
          <w:rFonts w:ascii="Tahoma" w:eastAsia="Tahoma" w:hAnsi="Tahoma" w:cs="Tahoma"/>
          <w:sz w:val="24"/>
          <w:szCs w:val="24"/>
        </w:rPr>
        <w:t>, el cual comenzó a construir cuando su hijo</w:t>
      </w:r>
      <w:r w:rsidR="00DF6201" w:rsidRPr="004706CD">
        <w:rPr>
          <w:rFonts w:ascii="Tahoma" w:eastAsia="Tahoma" w:hAnsi="Tahoma" w:cs="Tahoma"/>
          <w:sz w:val="24"/>
          <w:szCs w:val="24"/>
        </w:rPr>
        <w:t>, nacido en el año 1974,</w:t>
      </w:r>
      <w:r w:rsidR="007047BE" w:rsidRPr="004706CD">
        <w:rPr>
          <w:rFonts w:ascii="Tahoma" w:eastAsia="Tahoma" w:hAnsi="Tahoma" w:cs="Tahoma"/>
          <w:sz w:val="24"/>
          <w:szCs w:val="24"/>
        </w:rPr>
        <w:t xml:space="preserve"> contaba con 5 años de edad</w:t>
      </w:r>
      <w:r w:rsidR="005E0CC4" w:rsidRPr="004706CD">
        <w:rPr>
          <w:rFonts w:ascii="Tahoma" w:eastAsia="Tahoma" w:hAnsi="Tahoma" w:cs="Tahoma"/>
          <w:sz w:val="24"/>
          <w:szCs w:val="24"/>
        </w:rPr>
        <w:t>, es decir, desde 1979</w:t>
      </w:r>
      <w:r w:rsidR="00D61096" w:rsidRPr="004706CD">
        <w:rPr>
          <w:rFonts w:ascii="Tahoma" w:eastAsia="Tahoma" w:hAnsi="Tahoma" w:cs="Tahoma"/>
          <w:sz w:val="24"/>
          <w:szCs w:val="24"/>
        </w:rPr>
        <w:t>. E</w:t>
      </w:r>
      <w:r w:rsidR="00DF6201" w:rsidRPr="004706CD">
        <w:rPr>
          <w:rFonts w:ascii="Tahoma" w:eastAsia="Tahoma" w:hAnsi="Tahoma" w:cs="Tahoma"/>
          <w:sz w:val="24"/>
          <w:szCs w:val="24"/>
        </w:rPr>
        <w:t>n dicha anualidad</w:t>
      </w:r>
      <w:r w:rsidR="00D61096" w:rsidRPr="004706CD">
        <w:rPr>
          <w:rFonts w:ascii="Tahoma" w:eastAsia="Tahoma" w:hAnsi="Tahoma" w:cs="Tahoma"/>
          <w:sz w:val="24"/>
          <w:szCs w:val="24"/>
        </w:rPr>
        <w:t>,</w:t>
      </w:r>
      <w:r w:rsidR="00DF6201" w:rsidRPr="004706CD">
        <w:rPr>
          <w:rFonts w:ascii="Tahoma" w:eastAsia="Tahoma" w:hAnsi="Tahoma" w:cs="Tahoma"/>
          <w:sz w:val="24"/>
          <w:szCs w:val="24"/>
        </w:rPr>
        <w:t xml:space="preserve"> el negocio del señor Rafael Ulises </w:t>
      </w:r>
      <w:r w:rsidR="00D61096" w:rsidRPr="004706CD">
        <w:rPr>
          <w:rFonts w:ascii="Tahoma" w:eastAsia="Tahoma" w:hAnsi="Tahoma" w:cs="Tahoma"/>
          <w:sz w:val="24"/>
          <w:szCs w:val="24"/>
        </w:rPr>
        <w:t xml:space="preserve">era el que proveía </w:t>
      </w:r>
      <w:r w:rsidR="00F05024" w:rsidRPr="004706CD">
        <w:rPr>
          <w:rFonts w:ascii="Tahoma" w:eastAsia="Tahoma" w:hAnsi="Tahoma" w:cs="Tahoma"/>
          <w:sz w:val="24"/>
          <w:szCs w:val="24"/>
        </w:rPr>
        <w:t>su establecimiento a medida que se vendían y agotaba</w:t>
      </w:r>
      <w:r w:rsidR="00E21846" w:rsidRPr="004706CD">
        <w:rPr>
          <w:rFonts w:ascii="Tahoma" w:eastAsia="Tahoma" w:hAnsi="Tahoma" w:cs="Tahoma"/>
          <w:sz w:val="24"/>
          <w:szCs w:val="24"/>
        </w:rPr>
        <w:t xml:space="preserve">n los productos de su tienda. Afirmó que no tiene un tiempo estimado de la frecuencia en que visitaba el BAZAR, no obstante, </w:t>
      </w:r>
      <w:r w:rsidR="005E0CC4" w:rsidRPr="004706CD">
        <w:rPr>
          <w:rFonts w:ascii="Tahoma" w:eastAsia="Tahoma" w:hAnsi="Tahoma" w:cs="Tahoma"/>
          <w:sz w:val="24"/>
          <w:szCs w:val="24"/>
        </w:rPr>
        <w:t>siempre veía a la demandante atendiendo, organizando la bodega o surtiendo el almacén; y que conoció al señor Rafael Ulises como propietario del bien porque en ocasiones lo saludaba por la costumbre y que daba órdenes a la actora y sus demás trabajadoras.</w:t>
      </w:r>
    </w:p>
    <w:p w14:paraId="35CB818C" w14:textId="5B359FF0" w:rsidR="005E0CC4" w:rsidRPr="004706CD" w:rsidRDefault="005E0CC4"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3345B05A" w14:textId="7D3144EC" w:rsidR="005E0CC4" w:rsidRPr="004706CD" w:rsidRDefault="005E0CC4"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 xml:space="preserve">Supone que la demandante laboraba en el local por turnos rotativos con su respectivo horario de almuerzo y de salida. Que no conoce la fecha exacta en que la demandante comenzó a trabajar en el BAZAR </w:t>
      </w:r>
      <w:r w:rsidR="004A01CF" w:rsidRPr="004706CD">
        <w:rPr>
          <w:rFonts w:ascii="Tahoma" w:eastAsia="Tahoma" w:hAnsi="Tahoma" w:cs="Tahoma"/>
          <w:sz w:val="24"/>
          <w:szCs w:val="24"/>
        </w:rPr>
        <w:t>HAMBURGO, pero recuerda que en el año de 1979 la conoció porque le suministraba los insumos de su tienda, cuando iba una o dos veces por semana, hasta que cerró</w:t>
      </w:r>
      <w:r w:rsidR="00434F63" w:rsidRPr="004706CD">
        <w:rPr>
          <w:rFonts w:ascii="Tahoma" w:eastAsia="Tahoma" w:hAnsi="Tahoma" w:cs="Tahoma"/>
          <w:sz w:val="24"/>
          <w:szCs w:val="24"/>
        </w:rPr>
        <w:t xml:space="preserve"> definitivamente</w:t>
      </w:r>
      <w:r w:rsidR="004A01CF" w:rsidRPr="004706CD">
        <w:rPr>
          <w:rFonts w:ascii="Tahoma" w:eastAsia="Tahoma" w:hAnsi="Tahoma" w:cs="Tahoma"/>
          <w:sz w:val="24"/>
          <w:szCs w:val="24"/>
        </w:rPr>
        <w:t xml:space="preserve"> el BAZAR</w:t>
      </w:r>
      <w:r w:rsidR="00434F63" w:rsidRPr="004706CD">
        <w:rPr>
          <w:rFonts w:ascii="Tahoma" w:eastAsia="Tahoma" w:hAnsi="Tahoma" w:cs="Tahoma"/>
          <w:sz w:val="24"/>
          <w:szCs w:val="24"/>
        </w:rPr>
        <w:t>, entonces decidió buscar otro proveedor</w:t>
      </w:r>
      <w:r w:rsidR="004A01CF" w:rsidRPr="004706CD">
        <w:rPr>
          <w:rFonts w:ascii="Tahoma" w:eastAsia="Tahoma" w:hAnsi="Tahoma" w:cs="Tahoma"/>
          <w:sz w:val="24"/>
          <w:szCs w:val="24"/>
        </w:rPr>
        <w:t>. Sin dar fechas exactas por la antigüedad</w:t>
      </w:r>
      <w:r w:rsidR="00434F63" w:rsidRPr="004706CD">
        <w:rPr>
          <w:rFonts w:ascii="Tahoma" w:eastAsia="Tahoma" w:hAnsi="Tahoma" w:cs="Tahoma"/>
          <w:sz w:val="24"/>
          <w:szCs w:val="24"/>
        </w:rPr>
        <w:t xml:space="preserve"> de los acontecimientos, expresó</w:t>
      </w:r>
      <w:r w:rsidR="004A01CF" w:rsidRPr="004706CD">
        <w:rPr>
          <w:rFonts w:ascii="Tahoma" w:eastAsia="Tahoma" w:hAnsi="Tahoma" w:cs="Tahoma"/>
          <w:sz w:val="24"/>
          <w:szCs w:val="24"/>
        </w:rPr>
        <w:t xml:space="preserve"> que la demandante la atendió por muchos años, más o </w:t>
      </w:r>
      <w:r w:rsidR="004A01CF" w:rsidRPr="004706CD">
        <w:rPr>
          <w:rFonts w:ascii="Tahoma" w:eastAsia="Tahoma" w:hAnsi="Tahoma" w:cs="Tahoma"/>
          <w:sz w:val="24"/>
          <w:szCs w:val="24"/>
        </w:rPr>
        <w:lastRenderedPageBreak/>
        <w:t xml:space="preserve">menos </w:t>
      </w:r>
      <w:r w:rsidR="00434F63" w:rsidRPr="004706CD">
        <w:rPr>
          <w:rFonts w:ascii="Tahoma" w:eastAsia="Tahoma" w:hAnsi="Tahoma" w:cs="Tahoma"/>
          <w:sz w:val="24"/>
          <w:szCs w:val="24"/>
        </w:rPr>
        <w:t xml:space="preserve">durante </w:t>
      </w:r>
      <w:r w:rsidR="004A01CF" w:rsidRPr="004706CD">
        <w:rPr>
          <w:rFonts w:ascii="Tahoma" w:eastAsia="Tahoma" w:hAnsi="Tahoma" w:cs="Tahoma"/>
          <w:sz w:val="24"/>
          <w:szCs w:val="24"/>
        </w:rPr>
        <w:t>10 años. Indicó que el señor Rafael siempre estaba pendiente de que la clientela fuera bien atendida</w:t>
      </w:r>
      <w:r w:rsidR="00305EC4" w:rsidRPr="004706CD">
        <w:rPr>
          <w:rFonts w:ascii="Tahoma" w:eastAsia="Tahoma" w:hAnsi="Tahoma" w:cs="Tahoma"/>
          <w:sz w:val="24"/>
          <w:szCs w:val="24"/>
        </w:rPr>
        <w:t xml:space="preserve"> por la demandante y sus demás empleadas. Por último, </w:t>
      </w:r>
      <w:r w:rsidR="00776D78" w:rsidRPr="004706CD">
        <w:rPr>
          <w:rFonts w:ascii="Tahoma" w:eastAsia="Tahoma" w:hAnsi="Tahoma" w:cs="Tahoma"/>
          <w:sz w:val="24"/>
          <w:szCs w:val="24"/>
        </w:rPr>
        <w:t>relató que veía trabajando a la señora María Lilia Correa y la saludaba cada vez que entraba a la tienda, incluso cuenta que cuando pasaba por el establecimiento y sin necesidad de entrar, podía ver a las personas</w:t>
      </w:r>
      <w:r w:rsidR="00096679" w:rsidRPr="004706CD">
        <w:rPr>
          <w:rFonts w:ascii="Tahoma" w:eastAsia="Tahoma" w:hAnsi="Tahoma" w:cs="Tahoma"/>
          <w:sz w:val="24"/>
          <w:szCs w:val="24"/>
        </w:rPr>
        <w:t xml:space="preserve"> que se encontraban </w:t>
      </w:r>
      <w:r w:rsidR="00776D78" w:rsidRPr="004706CD">
        <w:rPr>
          <w:rFonts w:ascii="Tahoma" w:eastAsia="Tahoma" w:hAnsi="Tahoma" w:cs="Tahoma"/>
          <w:sz w:val="24"/>
          <w:szCs w:val="24"/>
        </w:rPr>
        <w:t>dentro.</w:t>
      </w:r>
    </w:p>
    <w:p w14:paraId="5B189708" w14:textId="59670185" w:rsidR="00776D78" w:rsidRPr="004706CD" w:rsidRDefault="00776D78"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5FB22F92" w14:textId="3856B854" w:rsidR="00776D78" w:rsidRPr="004706CD" w:rsidRDefault="00776D78"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 xml:space="preserve">Finalmente, la </w:t>
      </w:r>
      <w:proofErr w:type="spellStart"/>
      <w:r w:rsidRPr="004706CD">
        <w:rPr>
          <w:rFonts w:ascii="Tahoma" w:eastAsia="Tahoma" w:hAnsi="Tahoma" w:cs="Tahoma"/>
          <w:sz w:val="24"/>
          <w:szCs w:val="24"/>
        </w:rPr>
        <w:t>testiga</w:t>
      </w:r>
      <w:proofErr w:type="spellEnd"/>
      <w:r w:rsidRPr="004706CD">
        <w:rPr>
          <w:rFonts w:ascii="Tahoma" w:eastAsia="Tahoma" w:hAnsi="Tahoma" w:cs="Tahoma"/>
          <w:sz w:val="24"/>
          <w:szCs w:val="24"/>
        </w:rPr>
        <w:t xml:space="preserve"> </w:t>
      </w:r>
      <w:proofErr w:type="spellStart"/>
      <w:r w:rsidR="00954955" w:rsidRPr="004706CD">
        <w:rPr>
          <w:rFonts w:ascii="Tahoma" w:eastAsia="Tahoma" w:hAnsi="Tahoma" w:cs="Tahoma"/>
          <w:b/>
          <w:sz w:val="24"/>
          <w:szCs w:val="24"/>
        </w:rPr>
        <w:t>Eudali</w:t>
      </w:r>
      <w:r w:rsidRPr="004706CD">
        <w:rPr>
          <w:rFonts w:ascii="Tahoma" w:eastAsia="Tahoma" w:hAnsi="Tahoma" w:cs="Tahoma"/>
          <w:b/>
          <w:sz w:val="24"/>
          <w:szCs w:val="24"/>
        </w:rPr>
        <w:t>s</w:t>
      </w:r>
      <w:proofErr w:type="spellEnd"/>
      <w:r w:rsidRPr="004706CD">
        <w:rPr>
          <w:rFonts w:ascii="Tahoma" w:eastAsia="Tahoma" w:hAnsi="Tahoma" w:cs="Tahoma"/>
          <w:b/>
          <w:sz w:val="24"/>
          <w:szCs w:val="24"/>
        </w:rPr>
        <w:t xml:space="preserve"> Velásquez Bucheli, </w:t>
      </w:r>
      <w:r w:rsidR="002E2C65" w:rsidRPr="004706CD">
        <w:rPr>
          <w:rFonts w:ascii="Tahoma" w:eastAsia="Tahoma" w:hAnsi="Tahoma" w:cs="Tahoma"/>
          <w:sz w:val="24"/>
          <w:szCs w:val="24"/>
        </w:rPr>
        <w:t xml:space="preserve">afirmó que su padre era sastre y recuerda que </w:t>
      </w:r>
      <w:r w:rsidR="00096679" w:rsidRPr="004706CD">
        <w:rPr>
          <w:rFonts w:ascii="Tahoma" w:eastAsia="Tahoma" w:hAnsi="Tahoma" w:cs="Tahoma"/>
          <w:sz w:val="24"/>
          <w:szCs w:val="24"/>
        </w:rPr>
        <w:t>cuando estaba muy pequeña</w:t>
      </w:r>
      <w:r w:rsidR="002E2C65" w:rsidRPr="004706CD">
        <w:rPr>
          <w:rFonts w:ascii="Tahoma" w:eastAsia="Tahoma" w:hAnsi="Tahoma" w:cs="Tahoma"/>
          <w:sz w:val="24"/>
          <w:szCs w:val="24"/>
        </w:rPr>
        <w:t xml:space="preserve"> la llevaba a comprar al BAZAR los productos que eran indispensable para desempeñar sus labores, tales como, hilos, cierres, adornos, etc. Posteriormente, cuando alcanzó la edad y comenzó a estudiar</w:t>
      </w:r>
      <w:r w:rsidR="008E0228" w:rsidRPr="004706CD">
        <w:rPr>
          <w:rFonts w:ascii="Tahoma" w:eastAsia="Tahoma" w:hAnsi="Tahoma" w:cs="Tahoma"/>
          <w:sz w:val="24"/>
          <w:szCs w:val="24"/>
        </w:rPr>
        <w:t>, su padre iba al establecimiento y compraba los útiles escolares</w:t>
      </w:r>
      <w:r w:rsidR="008303CA" w:rsidRPr="004706CD">
        <w:rPr>
          <w:rFonts w:ascii="Tahoma" w:eastAsia="Tahoma" w:hAnsi="Tahoma" w:cs="Tahoma"/>
          <w:sz w:val="24"/>
          <w:szCs w:val="24"/>
        </w:rPr>
        <w:t>. Menciona que en el año 1989 comenzó a tr</w:t>
      </w:r>
      <w:r w:rsidR="00096679" w:rsidRPr="004706CD">
        <w:rPr>
          <w:rFonts w:ascii="Tahoma" w:eastAsia="Tahoma" w:hAnsi="Tahoma" w:cs="Tahoma"/>
          <w:sz w:val="24"/>
          <w:szCs w:val="24"/>
        </w:rPr>
        <w:t>abajar en el BAZAR HAMBURGO durante</w:t>
      </w:r>
      <w:r w:rsidR="008303CA" w:rsidRPr="004706CD">
        <w:rPr>
          <w:rFonts w:ascii="Tahoma" w:eastAsia="Tahoma" w:hAnsi="Tahoma" w:cs="Tahoma"/>
          <w:sz w:val="24"/>
          <w:szCs w:val="24"/>
        </w:rPr>
        <w:t xml:space="preserve"> una temp</w:t>
      </w:r>
      <w:r w:rsidR="00096679" w:rsidRPr="004706CD">
        <w:rPr>
          <w:rFonts w:ascii="Tahoma" w:eastAsia="Tahoma" w:hAnsi="Tahoma" w:cs="Tahoma"/>
          <w:sz w:val="24"/>
          <w:szCs w:val="24"/>
        </w:rPr>
        <w:t>orada de diciembre, también trabajó en</w:t>
      </w:r>
      <w:r w:rsidR="008303CA" w:rsidRPr="004706CD">
        <w:rPr>
          <w:rFonts w:ascii="Tahoma" w:eastAsia="Tahoma" w:hAnsi="Tahoma" w:cs="Tahoma"/>
          <w:sz w:val="24"/>
          <w:szCs w:val="24"/>
        </w:rPr>
        <w:t xml:space="preserve"> la temporada del día de la madre, el día del padre, primeras comuniones, y demás</w:t>
      </w:r>
      <w:r w:rsidR="00096679" w:rsidRPr="004706CD">
        <w:rPr>
          <w:rFonts w:ascii="Tahoma" w:eastAsia="Tahoma" w:hAnsi="Tahoma" w:cs="Tahoma"/>
          <w:sz w:val="24"/>
          <w:szCs w:val="24"/>
        </w:rPr>
        <w:t>. H</w:t>
      </w:r>
      <w:r w:rsidR="008303CA" w:rsidRPr="004706CD">
        <w:rPr>
          <w:rFonts w:ascii="Tahoma" w:eastAsia="Tahoma" w:hAnsi="Tahoma" w:cs="Tahoma"/>
          <w:sz w:val="24"/>
          <w:szCs w:val="24"/>
        </w:rPr>
        <w:t>asta que</w:t>
      </w:r>
      <w:r w:rsidR="00096679" w:rsidRPr="004706CD">
        <w:rPr>
          <w:rFonts w:ascii="Tahoma" w:eastAsia="Tahoma" w:hAnsi="Tahoma" w:cs="Tahoma"/>
          <w:sz w:val="24"/>
          <w:szCs w:val="24"/>
        </w:rPr>
        <w:t>,</w:t>
      </w:r>
      <w:r w:rsidR="008303CA" w:rsidRPr="004706CD">
        <w:rPr>
          <w:rFonts w:ascii="Tahoma" w:eastAsia="Tahoma" w:hAnsi="Tahoma" w:cs="Tahoma"/>
          <w:sz w:val="24"/>
          <w:szCs w:val="24"/>
        </w:rPr>
        <w:t xml:space="preserve"> en el año 1992, aproximadamente, cumplió la mayoría de edad, momento en el que </w:t>
      </w:r>
      <w:r w:rsidR="008303CA" w:rsidRPr="004706CD">
        <w:rPr>
          <w:rFonts w:ascii="Tahoma" w:eastAsia="Tahoma" w:hAnsi="Tahoma" w:cs="Tahoma"/>
          <w:i/>
          <w:sz w:val="24"/>
          <w:szCs w:val="24"/>
        </w:rPr>
        <w:t xml:space="preserve">“Don Rafa” </w:t>
      </w:r>
      <w:r w:rsidR="008303CA" w:rsidRPr="004706CD">
        <w:rPr>
          <w:rFonts w:ascii="Tahoma" w:eastAsia="Tahoma" w:hAnsi="Tahoma" w:cs="Tahoma"/>
          <w:sz w:val="24"/>
          <w:szCs w:val="24"/>
        </w:rPr>
        <w:t>la contrató de forma permanente</w:t>
      </w:r>
      <w:r w:rsidR="00096679" w:rsidRPr="004706CD">
        <w:rPr>
          <w:rFonts w:ascii="Tahoma" w:eastAsia="Tahoma" w:hAnsi="Tahoma" w:cs="Tahoma"/>
          <w:sz w:val="24"/>
          <w:szCs w:val="24"/>
        </w:rPr>
        <w:t xml:space="preserve"> y</w:t>
      </w:r>
      <w:r w:rsidR="008303CA" w:rsidRPr="004706CD">
        <w:rPr>
          <w:rFonts w:ascii="Tahoma" w:eastAsia="Tahoma" w:hAnsi="Tahoma" w:cs="Tahoma"/>
          <w:sz w:val="24"/>
          <w:szCs w:val="24"/>
        </w:rPr>
        <w:t xml:space="preserve"> laborando tiempo completo.</w:t>
      </w:r>
    </w:p>
    <w:p w14:paraId="1ED735B1" w14:textId="41338EEF" w:rsidR="008303CA" w:rsidRPr="004706CD" w:rsidRDefault="008303CA"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096FBA0A" w14:textId="1606CAFB" w:rsidR="009D5653" w:rsidRPr="004706CD" w:rsidRDefault="008303CA"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Expresó que cuando comenzó a laborar en el local, la señora María Lilia también laboraba allá en tiempo completo y por ser la más antigua, ella era la persona encargada de dar la inducción a las nuevas trabajadoras. Señaló que</w:t>
      </w:r>
      <w:r w:rsidR="00096679" w:rsidRPr="004706CD">
        <w:rPr>
          <w:rFonts w:ascii="Tahoma" w:eastAsia="Tahoma" w:hAnsi="Tahoma" w:cs="Tahoma"/>
          <w:sz w:val="24"/>
          <w:szCs w:val="24"/>
        </w:rPr>
        <w:t>,</w:t>
      </w:r>
      <w:r w:rsidRPr="004706CD">
        <w:rPr>
          <w:rFonts w:ascii="Tahoma" w:eastAsia="Tahoma" w:hAnsi="Tahoma" w:cs="Tahoma"/>
          <w:sz w:val="24"/>
          <w:szCs w:val="24"/>
        </w:rPr>
        <w:t xml:space="preserve"> en el año de 1982, cuando ella tenía 6 a 7 años más o menos, dejó de ver la señora María Lilia Correa por un lapso apro</w:t>
      </w:r>
      <w:r w:rsidR="009D5653" w:rsidRPr="004706CD">
        <w:rPr>
          <w:rFonts w:ascii="Tahoma" w:eastAsia="Tahoma" w:hAnsi="Tahoma" w:cs="Tahoma"/>
          <w:sz w:val="24"/>
          <w:szCs w:val="24"/>
        </w:rPr>
        <w:t xml:space="preserve">ximado de un año. Aseguró </w:t>
      </w:r>
      <w:r w:rsidRPr="004706CD">
        <w:rPr>
          <w:rFonts w:ascii="Tahoma" w:eastAsia="Tahoma" w:hAnsi="Tahoma" w:cs="Tahoma"/>
          <w:sz w:val="24"/>
          <w:szCs w:val="24"/>
        </w:rPr>
        <w:t>que en ese tiempo su padre tenía una bicicleta</w:t>
      </w:r>
      <w:r w:rsidR="009D5653" w:rsidRPr="004706CD">
        <w:rPr>
          <w:rFonts w:ascii="Tahoma" w:eastAsia="Tahoma" w:hAnsi="Tahoma" w:cs="Tahoma"/>
          <w:sz w:val="24"/>
          <w:szCs w:val="24"/>
        </w:rPr>
        <w:t xml:space="preserve"> con parrilla atrás donde la llevaba y podía acompañarlo a h</w:t>
      </w:r>
      <w:r w:rsidR="00096679" w:rsidRPr="004706CD">
        <w:rPr>
          <w:rFonts w:ascii="Tahoma" w:eastAsia="Tahoma" w:hAnsi="Tahoma" w:cs="Tahoma"/>
          <w:sz w:val="24"/>
          <w:szCs w:val="24"/>
        </w:rPr>
        <w:t xml:space="preserve">acer las compras y a pesar de su temprana edad, recuerda muy </w:t>
      </w:r>
      <w:r w:rsidR="009D5653" w:rsidRPr="004706CD">
        <w:rPr>
          <w:rFonts w:ascii="Tahoma" w:eastAsia="Tahoma" w:hAnsi="Tahoma" w:cs="Tahoma"/>
          <w:sz w:val="24"/>
          <w:szCs w:val="24"/>
        </w:rPr>
        <w:t xml:space="preserve">bien a la demandante porque siempre permanecía en el local </w:t>
      </w:r>
      <w:r w:rsidR="00096679" w:rsidRPr="004706CD">
        <w:rPr>
          <w:rFonts w:ascii="Tahoma" w:eastAsia="Tahoma" w:hAnsi="Tahoma" w:cs="Tahoma"/>
          <w:sz w:val="24"/>
          <w:szCs w:val="24"/>
        </w:rPr>
        <w:t xml:space="preserve">y por su </w:t>
      </w:r>
      <w:r w:rsidR="009D5653" w:rsidRPr="004706CD">
        <w:rPr>
          <w:rFonts w:ascii="Tahoma" w:eastAsia="Tahoma" w:hAnsi="Tahoma" w:cs="Tahoma"/>
          <w:sz w:val="24"/>
          <w:szCs w:val="24"/>
        </w:rPr>
        <w:t xml:space="preserve">especial </w:t>
      </w:r>
      <w:r w:rsidR="00096679" w:rsidRPr="004706CD">
        <w:rPr>
          <w:rFonts w:ascii="Tahoma" w:eastAsia="Tahoma" w:hAnsi="Tahoma" w:cs="Tahoma"/>
          <w:sz w:val="24"/>
          <w:szCs w:val="24"/>
        </w:rPr>
        <w:t>y buena atención</w:t>
      </w:r>
      <w:r w:rsidR="009D5653" w:rsidRPr="004706CD">
        <w:rPr>
          <w:rFonts w:ascii="Tahoma" w:eastAsia="Tahoma" w:hAnsi="Tahoma" w:cs="Tahoma"/>
          <w:sz w:val="24"/>
          <w:szCs w:val="24"/>
        </w:rPr>
        <w:t xml:space="preserve"> a los clientes. Manifestó que, aunque en el año 1998 dejó de laborar en el BAZAR HAMBURGO, visitaba el lugar esporádicamente, puesto que, su nuevo trabajo en un asadero de pollos, estaba ubicado a 5 negocios del lugar y podía ver</w:t>
      </w:r>
      <w:r w:rsidR="00096679" w:rsidRPr="004706CD">
        <w:rPr>
          <w:rFonts w:ascii="Tahoma" w:eastAsia="Tahoma" w:hAnsi="Tahoma" w:cs="Tahoma"/>
          <w:sz w:val="24"/>
          <w:szCs w:val="24"/>
        </w:rPr>
        <w:t xml:space="preserve"> constantemente</w:t>
      </w:r>
      <w:r w:rsidR="009D5653" w:rsidRPr="004706CD">
        <w:rPr>
          <w:rFonts w:ascii="Tahoma" w:eastAsia="Tahoma" w:hAnsi="Tahoma" w:cs="Tahoma"/>
          <w:sz w:val="24"/>
          <w:szCs w:val="24"/>
        </w:rPr>
        <w:t xml:space="preserve"> a la actora</w:t>
      </w:r>
      <w:r w:rsidR="00096679" w:rsidRPr="004706CD">
        <w:rPr>
          <w:rFonts w:ascii="Tahoma" w:eastAsia="Tahoma" w:hAnsi="Tahoma" w:cs="Tahoma"/>
          <w:sz w:val="24"/>
          <w:szCs w:val="24"/>
        </w:rPr>
        <w:t xml:space="preserve"> y sus demás ex compañeras transitar cerca</w:t>
      </w:r>
      <w:r w:rsidR="009D5653" w:rsidRPr="004706CD">
        <w:rPr>
          <w:rFonts w:ascii="Tahoma" w:eastAsia="Tahoma" w:hAnsi="Tahoma" w:cs="Tahoma"/>
          <w:sz w:val="24"/>
          <w:szCs w:val="24"/>
        </w:rPr>
        <w:t>.</w:t>
      </w:r>
    </w:p>
    <w:p w14:paraId="37354511" w14:textId="77777777" w:rsidR="009D5653" w:rsidRPr="004706CD" w:rsidRDefault="009D5653"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71FF332C" w14:textId="182F2DCA" w:rsidR="008303CA" w:rsidRPr="004706CD" w:rsidRDefault="009D5653"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 xml:space="preserve"> </w:t>
      </w:r>
      <w:r w:rsidR="00B37096" w:rsidRPr="004706CD">
        <w:rPr>
          <w:rFonts w:ascii="Tahoma" w:eastAsia="Tahoma" w:hAnsi="Tahoma" w:cs="Tahoma"/>
          <w:sz w:val="24"/>
          <w:szCs w:val="24"/>
        </w:rPr>
        <w:t>Relató</w:t>
      </w:r>
      <w:r w:rsidRPr="004706CD">
        <w:rPr>
          <w:rFonts w:ascii="Tahoma" w:eastAsia="Tahoma" w:hAnsi="Tahoma" w:cs="Tahoma"/>
          <w:sz w:val="24"/>
          <w:szCs w:val="24"/>
        </w:rPr>
        <w:t xml:space="preserve"> que en el 2002 la demandante dejó de trabajar para el señor Rafael Ulises, lo recuerda, porque su hijo había nacido en el 2001 y cuando se acercó al establecimiento a comprar los regalos para navidad, la se</w:t>
      </w:r>
      <w:r w:rsidR="00B37096" w:rsidRPr="004706CD">
        <w:rPr>
          <w:rFonts w:ascii="Tahoma" w:eastAsia="Tahoma" w:hAnsi="Tahoma" w:cs="Tahoma"/>
          <w:sz w:val="24"/>
          <w:szCs w:val="24"/>
        </w:rPr>
        <w:t>ñora María Lilia ya no estaba ahí, entonces al preguntar por ella le informaron que se había retirado a mediados de ese año. Agregó que el señor Rafael Ulises era quien daba las órdenes a las trabajadoras e instrucciones de las labores a desarrollar cada día. Aseguró que por el tiempo en que laboró en el BAZAR tampoco fue afiliada al sistema pensional ni se efectuaron las cotizaciones de ley. Finalmente, indicó que los horarios de trabajo en la tienda eran de 8am a 12:30pm, tenían una hora para almorzar, organizada por turnos y continuaban sus labores desde las 2pm hasta las 7pm; y que todas</w:t>
      </w:r>
      <w:r w:rsidR="00096679" w:rsidRPr="004706CD">
        <w:rPr>
          <w:rFonts w:ascii="Tahoma" w:eastAsia="Tahoma" w:hAnsi="Tahoma" w:cs="Tahoma"/>
          <w:sz w:val="24"/>
          <w:szCs w:val="24"/>
        </w:rPr>
        <w:t xml:space="preserve"> devengaban</w:t>
      </w:r>
      <w:r w:rsidR="00B37096" w:rsidRPr="004706CD">
        <w:rPr>
          <w:rFonts w:ascii="Tahoma" w:eastAsia="Tahoma" w:hAnsi="Tahoma" w:cs="Tahoma"/>
          <w:sz w:val="24"/>
          <w:szCs w:val="24"/>
        </w:rPr>
        <w:t xml:space="preserve"> un salario mínimo legal mensual vigente.</w:t>
      </w:r>
    </w:p>
    <w:p w14:paraId="5478AC3C" w14:textId="34746D31" w:rsidR="001C136C" w:rsidRPr="004706CD" w:rsidRDefault="001C136C"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718DB0C9" w14:textId="04A44326" w:rsidR="001C136C" w:rsidRPr="004706CD" w:rsidRDefault="001C136C"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Del acervo probatorio anteriormente detallado, encuentra esta Sala de Decisión que si bien</w:t>
      </w:r>
      <w:r w:rsidR="00096679" w:rsidRPr="004706CD">
        <w:rPr>
          <w:rFonts w:ascii="Tahoma" w:eastAsia="Tahoma" w:hAnsi="Tahoma" w:cs="Tahoma"/>
          <w:sz w:val="24"/>
          <w:szCs w:val="24"/>
        </w:rPr>
        <w:t>,</w:t>
      </w:r>
      <w:r w:rsidRPr="004706CD">
        <w:rPr>
          <w:rFonts w:ascii="Tahoma" w:eastAsia="Tahoma" w:hAnsi="Tahoma" w:cs="Tahoma"/>
          <w:sz w:val="24"/>
          <w:szCs w:val="24"/>
        </w:rPr>
        <w:t xml:space="preserve"> no se aportó certificación laboral o documentos que indicaran los extremos temporales de la relación laboral,</w:t>
      </w:r>
      <w:r w:rsidR="00096679" w:rsidRPr="004706CD">
        <w:rPr>
          <w:rFonts w:ascii="Tahoma" w:eastAsia="Tahoma" w:hAnsi="Tahoma" w:cs="Tahoma"/>
          <w:sz w:val="24"/>
          <w:szCs w:val="24"/>
        </w:rPr>
        <w:t xml:space="preserve"> diferentes a la declaración </w:t>
      </w:r>
      <w:proofErr w:type="spellStart"/>
      <w:r w:rsidR="00096679" w:rsidRPr="004706CD">
        <w:rPr>
          <w:rFonts w:ascii="Tahoma" w:eastAsia="Tahoma" w:hAnsi="Tahoma" w:cs="Tahoma"/>
          <w:sz w:val="24"/>
          <w:szCs w:val="24"/>
        </w:rPr>
        <w:t>extrajuicio</w:t>
      </w:r>
      <w:proofErr w:type="spellEnd"/>
      <w:r w:rsidR="00096679" w:rsidRPr="004706CD">
        <w:rPr>
          <w:rFonts w:ascii="Tahoma" w:eastAsia="Tahoma" w:hAnsi="Tahoma" w:cs="Tahoma"/>
          <w:sz w:val="24"/>
          <w:szCs w:val="24"/>
        </w:rPr>
        <w:t xml:space="preserve"> y los derechos de petición presentados al demandado,</w:t>
      </w:r>
      <w:r w:rsidRPr="004706CD">
        <w:rPr>
          <w:rFonts w:ascii="Tahoma" w:eastAsia="Tahoma" w:hAnsi="Tahoma" w:cs="Tahoma"/>
          <w:sz w:val="24"/>
          <w:szCs w:val="24"/>
        </w:rPr>
        <w:t xml:space="preserve"> lo cierto es que con los </w:t>
      </w:r>
      <w:r w:rsidRPr="004706CD">
        <w:rPr>
          <w:rFonts w:ascii="Tahoma" w:eastAsia="Tahoma" w:hAnsi="Tahoma" w:cs="Tahoma"/>
          <w:sz w:val="24"/>
          <w:szCs w:val="24"/>
        </w:rPr>
        <w:lastRenderedPageBreak/>
        <w:t>testim</w:t>
      </w:r>
      <w:r w:rsidR="00096679" w:rsidRPr="004706CD">
        <w:rPr>
          <w:rFonts w:ascii="Tahoma" w:eastAsia="Tahoma" w:hAnsi="Tahoma" w:cs="Tahoma"/>
          <w:sz w:val="24"/>
          <w:szCs w:val="24"/>
        </w:rPr>
        <w:t>onios rendidos en juicio, son suficientes</w:t>
      </w:r>
      <w:r w:rsidRPr="004706CD">
        <w:rPr>
          <w:rFonts w:ascii="Tahoma" w:eastAsia="Tahoma" w:hAnsi="Tahoma" w:cs="Tahoma"/>
          <w:sz w:val="24"/>
          <w:szCs w:val="24"/>
        </w:rPr>
        <w:t xml:space="preserve"> para demostrar que en efecto, la señora María Lilia Correa González laboró desde el año 1978 hasta el año de 1980 y desde 1983 hasta 1990; lo anterior, por cuanto, la señora </w:t>
      </w:r>
      <w:r w:rsidR="00945E91" w:rsidRPr="004706CD">
        <w:rPr>
          <w:rFonts w:ascii="Tahoma" w:eastAsia="Tahoma" w:hAnsi="Tahoma" w:cs="Tahoma"/>
          <w:b/>
          <w:sz w:val="24"/>
          <w:szCs w:val="24"/>
        </w:rPr>
        <w:t>María Elena Hincapié Serna</w:t>
      </w:r>
      <w:r w:rsidR="00945E91" w:rsidRPr="004706CD">
        <w:rPr>
          <w:rFonts w:ascii="Tahoma" w:eastAsia="Tahoma" w:hAnsi="Tahoma" w:cs="Tahoma"/>
          <w:sz w:val="24"/>
          <w:szCs w:val="24"/>
        </w:rPr>
        <w:t xml:space="preserve"> reconoció a la actora como trabajadora del establecimiento comercial BAZAR HAMBURGO desde el año 1976 aproximadamente, afirmó que la demandante laboró hasta 1980 y luego retomó labores en 1983 hasta el 2002; y que puede da</w:t>
      </w:r>
      <w:r w:rsidR="00737B6F" w:rsidRPr="004706CD">
        <w:rPr>
          <w:rFonts w:ascii="Tahoma" w:eastAsia="Tahoma" w:hAnsi="Tahoma" w:cs="Tahoma"/>
          <w:sz w:val="24"/>
          <w:szCs w:val="24"/>
        </w:rPr>
        <w:t>r fe de ello, debido a que visitó la tienda por muchos años y de forma constante, pues en dicho lugar compraba los insumos para su trabajo c</w:t>
      </w:r>
      <w:r w:rsidR="00B06C09" w:rsidRPr="004706CD">
        <w:rPr>
          <w:rFonts w:ascii="Tahoma" w:eastAsia="Tahoma" w:hAnsi="Tahoma" w:cs="Tahoma"/>
          <w:sz w:val="24"/>
          <w:szCs w:val="24"/>
        </w:rPr>
        <w:t>omo confeccionista. Además, tiene como referencia la fecha de su matrimonio, que data del 27 de agosto de 1978.</w:t>
      </w:r>
    </w:p>
    <w:p w14:paraId="6C548202" w14:textId="010C68BD" w:rsidR="00737B6F" w:rsidRPr="004706CD" w:rsidRDefault="00737B6F"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541ABE40" w14:textId="22602669" w:rsidR="00737B6F" w:rsidRPr="004706CD" w:rsidRDefault="00737B6F"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 xml:space="preserve">Aunado a lo anterior, la señora </w:t>
      </w:r>
      <w:r w:rsidRPr="004706CD">
        <w:rPr>
          <w:rFonts w:ascii="Tahoma" w:eastAsia="Tahoma" w:hAnsi="Tahoma" w:cs="Tahoma"/>
          <w:b/>
          <w:sz w:val="24"/>
          <w:szCs w:val="24"/>
        </w:rPr>
        <w:t xml:space="preserve">Doris Castillo Gallo </w:t>
      </w:r>
      <w:r w:rsidRPr="004706CD">
        <w:rPr>
          <w:rFonts w:ascii="Tahoma" w:eastAsia="Tahoma" w:hAnsi="Tahoma" w:cs="Tahoma"/>
          <w:sz w:val="24"/>
          <w:szCs w:val="24"/>
        </w:rPr>
        <w:t>si bien, no pudo dar fechas exactas</w:t>
      </w:r>
      <w:r w:rsidR="00B06C09" w:rsidRPr="004706CD">
        <w:rPr>
          <w:rFonts w:ascii="Tahoma" w:eastAsia="Tahoma" w:hAnsi="Tahoma" w:cs="Tahoma"/>
          <w:sz w:val="24"/>
          <w:szCs w:val="24"/>
        </w:rPr>
        <w:t xml:space="preserve"> de la ocurrencia de los hechos</w:t>
      </w:r>
      <w:r w:rsidRPr="004706CD">
        <w:rPr>
          <w:rFonts w:ascii="Tahoma" w:eastAsia="Tahoma" w:hAnsi="Tahoma" w:cs="Tahoma"/>
          <w:sz w:val="24"/>
          <w:szCs w:val="24"/>
        </w:rPr>
        <w:t xml:space="preserve"> debido a </w:t>
      </w:r>
      <w:r w:rsidR="00B06C09" w:rsidRPr="004706CD">
        <w:rPr>
          <w:rFonts w:ascii="Tahoma" w:eastAsia="Tahoma" w:hAnsi="Tahoma" w:cs="Tahoma"/>
          <w:sz w:val="24"/>
          <w:szCs w:val="24"/>
        </w:rPr>
        <w:t xml:space="preserve">la antigüedad de los acontecimientos, aseguró que el BAZAR suministraba los productos que vendía en su almacén Variedades Santa María, el cual comenzó a construir en el año </w:t>
      </w:r>
      <w:r w:rsidR="00096679" w:rsidRPr="004706CD">
        <w:rPr>
          <w:rFonts w:ascii="Tahoma" w:eastAsia="Tahoma" w:hAnsi="Tahoma" w:cs="Tahoma"/>
          <w:sz w:val="24"/>
          <w:szCs w:val="24"/>
        </w:rPr>
        <w:t>1979, cuando su hijo, quien nació en el año</w:t>
      </w:r>
      <w:r w:rsidR="00954955" w:rsidRPr="004706CD">
        <w:rPr>
          <w:rFonts w:ascii="Tahoma" w:eastAsia="Tahoma" w:hAnsi="Tahoma" w:cs="Tahoma"/>
          <w:sz w:val="24"/>
          <w:szCs w:val="24"/>
        </w:rPr>
        <w:t xml:space="preserve"> 1974</w:t>
      </w:r>
      <w:r w:rsidR="00096679" w:rsidRPr="004706CD">
        <w:rPr>
          <w:rFonts w:ascii="Tahoma" w:eastAsia="Tahoma" w:hAnsi="Tahoma" w:cs="Tahoma"/>
          <w:sz w:val="24"/>
          <w:szCs w:val="24"/>
        </w:rPr>
        <w:t>,</w:t>
      </w:r>
      <w:r w:rsidR="00954955" w:rsidRPr="004706CD">
        <w:rPr>
          <w:rFonts w:ascii="Tahoma" w:eastAsia="Tahoma" w:hAnsi="Tahoma" w:cs="Tahoma"/>
          <w:sz w:val="24"/>
          <w:szCs w:val="24"/>
        </w:rPr>
        <w:t xml:space="preserve"> tenía 5 años de edad. También afirmó que la señora María Lilia le atendió por muchos años en el establecimiento de comercio, 10 años aproximadamente, es decir, hasta el año 1989.</w:t>
      </w:r>
    </w:p>
    <w:p w14:paraId="788FD4AA" w14:textId="40DE6DC7" w:rsidR="00954955" w:rsidRPr="004706CD" w:rsidRDefault="00954955"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3026340D" w14:textId="26FAA6A6" w:rsidR="00954955" w:rsidRPr="004706CD" w:rsidRDefault="00954955"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 xml:space="preserve">Por último, la señora </w:t>
      </w:r>
      <w:proofErr w:type="spellStart"/>
      <w:r w:rsidRPr="004706CD">
        <w:rPr>
          <w:rFonts w:ascii="Tahoma" w:eastAsia="Tahoma" w:hAnsi="Tahoma" w:cs="Tahoma"/>
          <w:b/>
          <w:sz w:val="24"/>
          <w:szCs w:val="24"/>
        </w:rPr>
        <w:t>Eudalis</w:t>
      </w:r>
      <w:proofErr w:type="spellEnd"/>
      <w:r w:rsidRPr="004706CD">
        <w:rPr>
          <w:rFonts w:ascii="Tahoma" w:eastAsia="Tahoma" w:hAnsi="Tahoma" w:cs="Tahoma"/>
          <w:b/>
          <w:sz w:val="24"/>
          <w:szCs w:val="24"/>
        </w:rPr>
        <w:t xml:space="preserve"> </w:t>
      </w:r>
      <w:proofErr w:type="spellStart"/>
      <w:r w:rsidRPr="004706CD">
        <w:rPr>
          <w:rFonts w:ascii="Tahoma" w:eastAsia="Tahoma" w:hAnsi="Tahoma" w:cs="Tahoma"/>
          <w:b/>
          <w:sz w:val="24"/>
          <w:szCs w:val="24"/>
        </w:rPr>
        <w:t>Velasquez</w:t>
      </w:r>
      <w:proofErr w:type="spellEnd"/>
      <w:r w:rsidRPr="004706CD">
        <w:rPr>
          <w:rFonts w:ascii="Tahoma" w:eastAsia="Tahoma" w:hAnsi="Tahoma" w:cs="Tahoma"/>
          <w:b/>
          <w:sz w:val="24"/>
          <w:szCs w:val="24"/>
        </w:rPr>
        <w:t xml:space="preserve"> Bucheli</w:t>
      </w:r>
      <w:r w:rsidRPr="004706CD">
        <w:rPr>
          <w:rFonts w:ascii="Tahoma" w:eastAsia="Tahoma" w:hAnsi="Tahoma" w:cs="Tahoma"/>
          <w:sz w:val="24"/>
          <w:szCs w:val="24"/>
        </w:rPr>
        <w:t>, manifestó que en 1989 trabajó en el BAZAR HAMBURGO por temporadas, aun cuando era menor de edad, es dec</w:t>
      </w:r>
      <w:r w:rsidR="0052128E" w:rsidRPr="004706CD">
        <w:rPr>
          <w:rFonts w:ascii="Tahoma" w:eastAsia="Tahoma" w:hAnsi="Tahoma" w:cs="Tahoma"/>
          <w:sz w:val="24"/>
          <w:szCs w:val="24"/>
        </w:rPr>
        <w:t>ir</w:t>
      </w:r>
      <w:r w:rsidRPr="004706CD">
        <w:rPr>
          <w:rFonts w:ascii="Tahoma" w:eastAsia="Tahoma" w:hAnsi="Tahoma" w:cs="Tahoma"/>
          <w:sz w:val="24"/>
          <w:szCs w:val="24"/>
        </w:rPr>
        <w:t xml:space="preserve"> que</w:t>
      </w:r>
      <w:r w:rsidR="0052128E" w:rsidRPr="004706CD">
        <w:rPr>
          <w:rFonts w:ascii="Tahoma" w:eastAsia="Tahoma" w:hAnsi="Tahoma" w:cs="Tahoma"/>
          <w:sz w:val="24"/>
          <w:szCs w:val="24"/>
        </w:rPr>
        <w:t>,</w:t>
      </w:r>
      <w:r w:rsidRPr="004706CD">
        <w:rPr>
          <w:rFonts w:ascii="Tahoma" w:eastAsia="Tahoma" w:hAnsi="Tahoma" w:cs="Tahoma"/>
          <w:sz w:val="24"/>
          <w:szCs w:val="24"/>
        </w:rPr>
        <w:t xml:space="preserve"> si se tiene en cuenta que según la cédula de ciudadanía de la </w:t>
      </w:r>
      <w:proofErr w:type="spellStart"/>
      <w:r w:rsidRPr="004706CD">
        <w:rPr>
          <w:rFonts w:ascii="Tahoma" w:eastAsia="Tahoma" w:hAnsi="Tahoma" w:cs="Tahoma"/>
          <w:sz w:val="24"/>
          <w:szCs w:val="24"/>
        </w:rPr>
        <w:t>testiga</w:t>
      </w:r>
      <w:proofErr w:type="spellEnd"/>
      <w:r w:rsidRPr="004706CD">
        <w:rPr>
          <w:rFonts w:ascii="Tahoma" w:eastAsia="Tahoma" w:hAnsi="Tahoma" w:cs="Tahoma"/>
          <w:sz w:val="24"/>
          <w:szCs w:val="24"/>
        </w:rPr>
        <w:t>, nació el 28 de junio de 1973, para el año 1989 contaba con 16 años edad. Seguidamente, informó que al cumplir la mayoría de edad, en 1992 comenzó a laborar de forma permanente</w:t>
      </w:r>
      <w:r w:rsidR="0052128E" w:rsidRPr="004706CD">
        <w:rPr>
          <w:rFonts w:ascii="Tahoma" w:eastAsia="Tahoma" w:hAnsi="Tahoma" w:cs="Tahoma"/>
          <w:sz w:val="24"/>
          <w:szCs w:val="24"/>
        </w:rPr>
        <w:t xml:space="preserve"> en el local</w:t>
      </w:r>
      <w:r w:rsidRPr="004706CD">
        <w:rPr>
          <w:rFonts w:ascii="Tahoma" w:eastAsia="Tahoma" w:hAnsi="Tahoma" w:cs="Tahoma"/>
          <w:sz w:val="24"/>
          <w:szCs w:val="24"/>
        </w:rPr>
        <w:t>, anualidad para la cual contaba con 19 años edad. Además, aseguró que desde la infancia visitaba el</w:t>
      </w:r>
      <w:r w:rsidR="00334315" w:rsidRPr="004706CD">
        <w:rPr>
          <w:rFonts w:ascii="Tahoma" w:eastAsia="Tahoma" w:hAnsi="Tahoma" w:cs="Tahoma"/>
          <w:sz w:val="24"/>
          <w:szCs w:val="24"/>
        </w:rPr>
        <w:t xml:space="preserve"> almacén, porque su padre quien era sastre, la llevaba a la tienda para comprar los insumos y herramientas para su trabajo, por tanto, recuerda haber visto a la actora desde que tenía 6 o 7 años</w:t>
      </w:r>
      <w:r w:rsidR="0052128E" w:rsidRPr="004706CD">
        <w:rPr>
          <w:rFonts w:ascii="Tahoma" w:eastAsia="Tahoma" w:hAnsi="Tahoma" w:cs="Tahoma"/>
          <w:sz w:val="24"/>
          <w:szCs w:val="24"/>
        </w:rPr>
        <w:t xml:space="preserve"> de edad, es decir que desde el año 1980 </w:t>
      </w:r>
      <w:r w:rsidR="00334315" w:rsidRPr="004706CD">
        <w:rPr>
          <w:rFonts w:ascii="Tahoma" w:eastAsia="Tahoma" w:hAnsi="Tahoma" w:cs="Tahoma"/>
          <w:sz w:val="24"/>
          <w:szCs w:val="24"/>
        </w:rPr>
        <w:t>reconoce a la señora María Lilia como trabajadora del establecimiento el BAZAR HAMBURGO.</w:t>
      </w:r>
    </w:p>
    <w:p w14:paraId="30BCAA9C" w14:textId="50E9E0F0" w:rsidR="00334315" w:rsidRPr="004706CD" w:rsidRDefault="00334315"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201EBBA7" w14:textId="3D594D95" w:rsidR="00645E94" w:rsidRPr="004706CD" w:rsidRDefault="000F52CB"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En este punto resulta pertinente traer a colación lo expresado por la Corte Suprema de Justicia en la sentencia rad. 42167 del 06 de marzo de 2012, reiterada en la SL082 d</w:t>
      </w:r>
      <w:r w:rsidR="00645E94" w:rsidRPr="004706CD">
        <w:rPr>
          <w:rFonts w:ascii="Tahoma" w:eastAsia="Tahoma" w:hAnsi="Tahoma" w:cs="Tahoma"/>
          <w:sz w:val="24"/>
          <w:szCs w:val="24"/>
        </w:rPr>
        <w:t>e 2021, en la cual reconoce que:</w:t>
      </w:r>
    </w:p>
    <w:p w14:paraId="26021EBA" w14:textId="3A6197FE" w:rsidR="00645E94" w:rsidRPr="004706CD" w:rsidRDefault="00645E94"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55A44B29" w14:textId="08A3CABD" w:rsidR="00645E94" w:rsidRPr="00366E99" w:rsidRDefault="00645E94" w:rsidP="00366E99">
      <w:pPr>
        <w:widowControl w:val="0"/>
        <w:autoSpaceDE w:val="0"/>
        <w:autoSpaceDN w:val="0"/>
        <w:adjustRightInd w:val="0"/>
        <w:spacing w:after="0" w:line="240" w:lineRule="auto"/>
        <w:ind w:left="426" w:right="420"/>
        <w:jc w:val="both"/>
        <w:rPr>
          <w:rFonts w:ascii="Tahoma" w:eastAsia="Calibri" w:hAnsi="Tahoma" w:cs="Tahoma"/>
          <w:bCs/>
          <w:szCs w:val="24"/>
        </w:rPr>
      </w:pPr>
      <w:r w:rsidRPr="00366E99">
        <w:rPr>
          <w:rFonts w:ascii="Tahoma" w:eastAsia="Calibri" w:hAnsi="Tahoma" w:cs="Tahoma"/>
          <w:bCs/>
          <w:szCs w:val="24"/>
        </w:rPr>
        <w:t xml:space="preserve">“(….)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derechos laborales del trabajador. </w:t>
      </w:r>
    </w:p>
    <w:p w14:paraId="1AE443F5" w14:textId="77777777" w:rsidR="00645E94" w:rsidRPr="00366E99" w:rsidRDefault="00645E94" w:rsidP="00366E99">
      <w:pPr>
        <w:widowControl w:val="0"/>
        <w:autoSpaceDE w:val="0"/>
        <w:autoSpaceDN w:val="0"/>
        <w:adjustRightInd w:val="0"/>
        <w:spacing w:after="0" w:line="240" w:lineRule="auto"/>
        <w:ind w:left="426" w:right="420"/>
        <w:jc w:val="both"/>
        <w:rPr>
          <w:rFonts w:ascii="Tahoma" w:eastAsia="Calibri" w:hAnsi="Tahoma" w:cs="Tahoma"/>
          <w:bCs/>
          <w:szCs w:val="24"/>
        </w:rPr>
      </w:pPr>
    </w:p>
    <w:p w14:paraId="420FBC3C" w14:textId="77777777" w:rsidR="00645E94" w:rsidRPr="00366E99" w:rsidRDefault="00645E94" w:rsidP="00366E99">
      <w:pPr>
        <w:widowControl w:val="0"/>
        <w:autoSpaceDE w:val="0"/>
        <w:autoSpaceDN w:val="0"/>
        <w:adjustRightInd w:val="0"/>
        <w:spacing w:after="0" w:line="240" w:lineRule="auto"/>
        <w:ind w:left="426" w:right="420"/>
        <w:jc w:val="both"/>
        <w:rPr>
          <w:rFonts w:ascii="Tahoma" w:eastAsia="Calibri" w:hAnsi="Tahoma" w:cs="Tahoma"/>
          <w:bCs/>
          <w:szCs w:val="24"/>
        </w:rPr>
      </w:pPr>
      <w:r w:rsidRPr="00366E99">
        <w:rPr>
          <w:rFonts w:ascii="Tahoma" w:eastAsia="Calibri" w:hAnsi="Tahoma" w:cs="Tahoma"/>
          <w:bCs/>
          <w:szCs w:val="24"/>
        </w:rPr>
        <w:t xml:space="preserve">En sentencia de 27 de enero de 1954, precisó el Tribunal Supremo: </w:t>
      </w:r>
    </w:p>
    <w:p w14:paraId="70B52668" w14:textId="77777777" w:rsidR="00645E94" w:rsidRPr="00366E99" w:rsidRDefault="00645E94" w:rsidP="00366E99">
      <w:pPr>
        <w:widowControl w:val="0"/>
        <w:autoSpaceDE w:val="0"/>
        <w:autoSpaceDN w:val="0"/>
        <w:adjustRightInd w:val="0"/>
        <w:spacing w:after="0" w:line="240" w:lineRule="auto"/>
        <w:ind w:left="426" w:right="420"/>
        <w:jc w:val="both"/>
        <w:rPr>
          <w:rFonts w:ascii="Tahoma" w:eastAsia="Calibri" w:hAnsi="Tahoma" w:cs="Tahoma"/>
          <w:bCs/>
          <w:szCs w:val="24"/>
        </w:rPr>
      </w:pPr>
    </w:p>
    <w:p w14:paraId="4D10BD9F" w14:textId="21578A17" w:rsidR="00645E94" w:rsidRPr="00366E99" w:rsidRDefault="00645E94" w:rsidP="00366E99">
      <w:pPr>
        <w:widowControl w:val="0"/>
        <w:autoSpaceDE w:val="0"/>
        <w:autoSpaceDN w:val="0"/>
        <w:adjustRightInd w:val="0"/>
        <w:spacing w:after="0" w:line="240" w:lineRule="auto"/>
        <w:ind w:left="426" w:right="420"/>
        <w:jc w:val="both"/>
        <w:rPr>
          <w:rFonts w:ascii="Tahoma" w:eastAsia="Calibri" w:hAnsi="Tahoma" w:cs="Tahoma"/>
          <w:bCs/>
          <w:szCs w:val="24"/>
        </w:rPr>
      </w:pPr>
      <w:r w:rsidRPr="00366E99">
        <w:rPr>
          <w:rFonts w:ascii="Tahoma" w:eastAsia="Calibri" w:hAnsi="Tahoma" w:cs="Tahoma"/>
          <w:bCs/>
          <w:szCs w:val="24"/>
        </w:rPr>
        <w:t xml:space="preserve">&lt;Si bien es cierto que la jurisprudencia de este Tribunal ha sido constante en el sentido de que cuando quien debe demostrar el tiempo de servicio, y el salario devengado, no lo hace, no hay posibilidad legal para condenar al pago de </w:t>
      </w:r>
      <w:r w:rsidRPr="00366E99">
        <w:rPr>
          <w:rFonts w:ascii="Tahoma" w:eastAsia="Calibri" w:hAnsi="Tahoma" w:cs="Tahoma"/>
          <w:bCs/>
          <w:szCs w:val="24"/>
        </w:rPr>
        <w:lastRenderedPageBreak/>
        <w:t>prestaciones, salarios o indemnizaciones, es también evidente que cuando de las pruebas traídas a juicio se puede establecer sin lugar a dudas un término racionalmente aproximado durante el cual el trabajador haya servido, y existan por otra parte datos que permitan establecer la cuantía del salario devengado, es deber del juzgador desentrañar de esos elementos los hechos que permitan dar al trabajador la protección que las leyes sociales le garantizan&gt;.”</w:t>
      </w:r>
    </w:p>
    <w:p w14:paraId="003C2EFA" w14:textId="77777777" w:rsidR="00645E94" w:rsidRPr="004706CD" w:rsidRDefault="00645E94"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042977EF" w14:textId="667334E8" w:rsidR="000F52CB" w:rsidRPr="004706CD" w:rsidRDefault="00645E94"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 xml:space="preserve">En resumen, </w:t>
      </w:r>
      <w:r w:rsidR="000F52CB" w:rsidRPr="004706CD">
        <w:rPr>
          <w:rFonts w:ascii="Tahoma" w:eastAsia="Tahoma" w:hAnsi="Tahoma" w:cs="Tahoma"/>
          <w:sz w:val="24"/>
          <w:szCs w:val="24"/>
        </w:rPr>
        <w:t>cuando no se encuentra</w:t>
      </w:r>
      <w:r w:rsidRPr="004706CD">
        <w:rPr>
          <w:rFonts w:ascii="Tahoma" w:eastAsia="Tahoma" w:hAnsi="Tahoma" w:cs="Tahoma"/>
          <w:sz w:val="24"/>
          <w:szCs w:val="24"/>
        </w:rPr>
        <w:t xml:space="preserve"> precisada la vigencia del contrato con exactitud, resulta válido establecer en forma aproximada el inicio y terminación de la relación laboral, siempre y cuando, se tenga seguridad conforme a los medios probatorios</w:t>
      </w:r>
      <w:r w:rsidR="0052128E" w:rsidRPr="004706CD">
        <w:rPr>
          <w:rFonts w:ascii="Tahoma" w:eastAsia="Tahoma" w:hAnsi="Tahoma" w:cs="Tahoma"/>
          <w:sz w:val="24"/>
          <w:szCs w:val="24"/>
        </w:rPr>
        <w:t>,</w:t>
      </w:r>
      <w:r w:rsidRPr="004706CD">
        <w:rPr>
          <w:rFonts w:ascii="Tahoma" w:eastAsia="Tahoma" w:hAnsi="Tahoma" w:cs="Tahoma"/>
          <w:sz w:val="24"/>
          <w:szCs w:val="24"/>
        </w:rPr>
        <w:t xml:space="preserve"> sobre la real prestación del servicio en un periodo que</w:t>
      </w:r>
      <w:r w:rsidR="0052128E" w:rsidRPr="004706CD">
        <w:rPr>
          <w:rFonts w:ascii="Tahoma" w:eastAsia="Tahoma" w:hAnsi="Tahoma" w:cs="Tahoma"/>
          <w:sz w:val="24"/>
          <w:szCs w:val="24"/>
        </w:rPr>
        <w:t>,</w:t>
      </w:r>
      <w:r w:rsidRPr="004706CD">
        <w:rPr>
          <w:rFonts w:ascii="Tahoma" w:eastAsia="Tahoma" w:hAnsi="Tahoma" w:cs="Tahoma"/>
          <w:sz w:val="24"/>
          <w:szCs w:val="24"/>
        </w:rPr>
        <w:t xml:space="preserve"> si bien no es exacto, puede tomarse como referente para el cálculo</w:t>
      </w:r>
      <w:r w:rsidR="0052128E" w:rsidRPr="004706CD">
        <w:rPr>
          <w:rFonts w:ascii="Tahoma" w:eastAsia="Tahoma" w:hAnsi="Tahoma" w:cs="Tahoma"/>
          <w:sz w:val="24"/>
          <w:szCs w:val="24"/>
        </w:rPr>
        <w:t xml:space="preserve"> de semanas</w:t>
      </w:r>
      <w:r w:rsidRPr="004706CD">
        <w:rPr>
          <w:rFonts w:ascii="Tahoma" w:eastAsia="Tahoma" w:hAnsi="Tahoma" w:cs="Tahoma"/>
          <w:sz w:val="24"/>
          <w:szCs w:val="24"/>
        </w:rPr>
        <w:t>, ya que, el juez tiene el deber de descifrar y descubrir los elementos probatorios que permitan proteger los derechos del trabajador.</w:t>
      </w:r>
    </w:p>
    <w:p w14:paraId="2DCA2960" w14:textId="3FA20C23" w:rsidR="00645E94" w:rsidRPr="004706CD" w:rsidRDefault="00645E94"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0225DB16" w14:textId="26F97CBA" w:rsidR="00645E94" w:rsidRPr="004706CD" w:rsidRDefault="00645E94"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Así las cosas</w:t>
      </w:r>
      <w:r w:rsidR="003779D2" w:rsidRPr="004706CD">
        <w:rPr>
          <w:rFonts w:ascii="Tahoma" w:eastAsia="Tahoma" w:hAnsi="Tahoma" w:cs="Tahoma"/>
          <w:sz w:val="24"/>
          <w:szCs w:val="24"/>
        </w:rPr>
        <w:t xml:space="preserve">, </w:t>
      </w:r>
      <w:r w:rsidR="0052128E" w:rsidRPr="004706CD">
        <w:rPr>
          <w:rFonts w:ascii="Tahoma" w:eastAsia="Tahoma" w:hAnsi="Tahoma" w:cs="Tahoma"/>
          <w:sz w:val="24"/>
          <w:szCs w:val="24"/>
        </w:rPr>
        <w:t xml:space="preserve">teniendo en cuenta que </w:t>
      </w:r>
      <w:r w:rsidR="003779D2" w:rsidRPr="004706CD">
        <w:rPr>
          <w:rFonts w:ascii="Tahoma" w:eastAsia="Tahoma" w:hAnsi="Tahoma" w:cs="Tahoma"/>
          <w:sz w:val="24"/>
          <w:szCs w:val="24"/>
        </w:rPr>
        <w:t>los testimonios coinciden en afirmar que la señora María Lilia Correa González comenzó</w:t>
      </w:r>
      <w:r w:rsidR="0052128E" w:rsidRPr="004706CD">
        <w:rPr>
          <w:rFonts w:ascii="Tahoma" w:eastAsia="Tahoma" w:hAnsi="Tahoma" w:cs="Tahoma"/>
          <w:sz w:val="24"/>
          <w:szCs w:val="24"/>
        </w:rPr>
        <w:t xml:space="preserve"> a laborar en el BAZAR HAMBURGO, </w:t>
      </w:r>
      <w:r w:rsidR="003779D2" w:rsidRPr="004706CD">
        <w:rPr>
          <w:rFonts w:ascii="Tahoma" w:eastAsia="Tahoma" w:hAnsi="Tahoma" w:cs="Tahoma"/>
          <w:sz w:val="24"/>
          <w:szCs w:val="24"/>
        </w:rPr>
        <w:t xml:space="preserve">propiedad de su empleador </w:t>
      </w:r>
      <w:r w:rsidR="003779D2" w:rsidRPr="004706CD">
        <w:rPr>
          <w:rFonts w:ascii="Tahoma" w:eastAsia="Tahoma" w:hAnsi="Tahoma" w:cs="Tahoma"/>
          <w:sz w:val="24"/>
          <w:szCs w:val="24"/>
          <w:lang w:val="es"/>
        </w:rPr>
        <w:t>Rafael Ulises Santamaría Jordán,</w:t>
      </w:r>
      <w:r w:rsidR="0001226C" w:rsidRPr="004706CD">
        <w:rPr>
          <w:rFonts w:ascii="Tahoma" w:eastAsia="Tahoma" w:hAnsi="Tahoma" w:cs="Tahoma"/>
          <w:sz w:val="24"/>
          <w:szCs w:val="24"/>
          <w:lang w:val="es"/>
        </w:rPr>
        <w:t xml:space="preserve"> </w:t>
      </w:r>
      <w:r w:rsidR="0052128E" w:rsidRPr="004706CD">
        <w:rPr>
          <w:rFonts w:ascii="Tahoma" w:eastAsia="Tahoma" w:hAnsi="Tahoma" w:cs="Tahoma"/>
          <w:sz w:val="24"/>
          <w:szCs w:val="24"/>
          <w:lang w:val="es"/>
        </w:rPr>
        <w:t xml:space="preserve">desde 1978 </w:t>
      </w:r>
      <w:r w:rsidR="003779D2" w:rsidRPr="004706CD">
        <w:rPr>
          <w:rFonts w:ascii="Tahoma" w:eastAsia="Tahoma" w:hAnsi="Tahoma" w:cs="Tahoma"/>
          <w:sz w:val="24"/>
          <w:szCs w:val="24"/>
        </w:rPr>
        <w:t>hasta el 2002</w:t>
      </w:r>
      <w:r w:rsidR="0052128E" w:rsidRPr="004706CD">
        <w:rPr>
          <w:rFonts w:ascii="Tahoma" w:eastAsia="Tahoma" w:hAnsi="Tahoma" w:cs="Tahoma"/>
          <w:sz w:val="24"/>
          <w:szCs w:val="24"/>
        </w:rPr>
        <w:t xml:space="preserve">, que </w:t>
      </w:r>
      <w:r w:rsidR="0052128E" w:rsidRPr="004706CD">
        <w:rPr>
          <w:rFonts w:ascii="Tahoma" w:eastAsia="Tahoma" w:hAnsi="Tahoma" w:cs="Tahoma"/>
          <w:sz w:val="24"/>
          <w:szCs w:val="24"/>
          <w:lang w:val="es"/>
        </w:rPr>
        <w:t xml:space="preserve">percibía una remuneración equivalente al salario mínimo </w:t>
      </w:r>
      <w:r w:rsidR="003779D2" w:rsidRPr="004706CD">
        <w:rPr>
          <w:rFonts w:ascii="Tahoma" w:eastAsia="Tahoma" w:hAnsi="Tahoma" w:cs="Tahoma"/>
          <w:sz w:val="24"/>
          <w:szCs w:val="24"/>
        </w:rPr>
        <w:t xml:space="preserve">y existió una interrupción </w:t>
      </w:r>
      <w:r w:rsidR="0052128E" w:rsidRPr="004706CD">
        <w:rPr>
          <w:rFonts w:ascii="Tahoma" w:eastAsia="Tahoma" w:hAnsi="Tahoma" w:cs="Tahoma"/>
          <w:sz w:val="24"/>
          <w:szCs w:val="24"/>
        </w:rPr>
        <w:t>aproximada de un año en 1980;</w:t>
      </w:r>
      <w:r w:rsidR="003779D2" w:rsidRPr="004706CD">
        <w:rPr>
          <w:rFonts w:ascii="Tahoma" w:eastAsia="Tahoma" w:hAnsi="Tahoma" w:cs="Tahoma"/>
          <w:sz w:val="24"/>
          <w:szCs w:val="24"/>
        </w:rPr>
        <w:t xml:space="preserve"> </w:t>
      </w:r>
      <w:r w:rsidRPr="004706CD">
        <w:rPr>
          <w:rFonts w:ascii="Tahoma" w:eastAsia="Tahoma" w:hAnsi="Tahoma" w:cs="Tahoma"/>
          <w:sz w:val="24"/>
          <w:szCs w:val="24"/>
        </w:rPr>
        <w:t>para la Corporación</w:t>
      </w:r>
      <w:r w:rsidR="0052128E" w:rsidRPr="004706CD">
        <w:rPr>
          <w:rFonts w:ascii="Tahoma" w:eastAsia="Tahoma" w:hAnsi="Tahoma" w:cs="Tahoma"/>
          <w:sz w:val="24"/>
          <w:szCs w:val="24"/>
        </w:rPr>
        <w:t xml:space="preserve"> es posible determinar que los extremos temporales en los cuales se omitió el deber de afiliación, </w:t>
      </w:r>
      <w:r w:rsidRPr="004706CD">
        <w:rPr>
          <w:rFonts w:ascii="Tahoma" w:eastAsia="Tahoma" w:hAnsi="Tahoma" w:cs="Tahoma"/>
          <w:sz w:val="24"/>
          <w:szCs w:val="24"/>
        </w:rPr>
        <w:t xml:space="preserve">van desde </w:t>
      </w:r>
      <w:r w:rsidRPr="004706CD">
        <w:rPr>
          <w:rFonts w:ascii="Tahoma" w:eastAsia="Tahoma" w:hAnsi="Tahoma" w:cs="Tahoma"/>
          <w:b/>
          <w:bCs/>
          <w:sz w:val="24"/>
          <w:szCs w:val="24"/>
        </w:rPr>
        <w:t xml:space="preserve">diciembre de 1978 hasta febrero de 1980 </w:t>
      </w:r>
      <w:r w:rsidRPr="004706CD">
        <w:rPr>
          <w:rFonts w:ascii="Tahoma" w:eastAsia="Tahoma" w:hAnsi="Tahoma" w:cs="Tahoma"/>
          <w:sz w:val="24"/>
          <w:szCs w:val="24"/>
        </w:rPr>
        <w:t>y</w:t>
      </w:r>
      <w:r w:rsidRPr="004706CD">
        <w:rPr>
          <w:rFonts w:ascii="Tahoma" w:eastAsia="Tahoma" w:hAnsi="Tahoma" w:cs="Tahoma"/>
          <w:b/>
          <w:bCs/>
          <w:sz w:val="24"/>
          <w:szCs w:val="24"/>
        </w:rPr>
        <w:t xml:space="preserve"> desde mayo de 1983 hasta marzo de 1990</w:t>
      </w:r>
      <w:r w:rsidRPr="004706CD">
        <w:rPr>
          <w:rFonts w:ascii="Tahoma" w:eastAsia="Tahoma" w:hAnsi="Tahoma" w:cs="Tahoma"/>
          <w:sz w:val="24"/>
          <w:szCs w:val="24"/>
        </w:rPr>
        <w:t>, lo anterior, como quiera que</w:t>
      </w:r>
      <w:r w:rsidR="00565F39" w:rsidRPr="004706CD">
        <w:rPr>
          <w:rFonts w:ascii="Tahoma" w:eastAsia="Tahoma" w:hAnsi="Tahoma" w:cs="Tahoma"/>
          <w:sz w:val="24"/>
          <w:szCs w:val="24"/>
        </w:rPr>
        <w:t>,</w:t>
      </w:r>
      <w:r w:rsidRPr="004706CD">
        <w:rPr>
          <w:rFonts w:ascii="Tahoma" w:eastAsia="Tahoma" w:hAnsi="Tahoma" w:cs="Tahoma"/>
          <w:sz w:val="24"/>
          <w:szCs w:val="24"/>
        </w:rPr>
        <w:t xml:space="preserve"> según el reporte de semanas de Colpensiones, la demandante fue</w:t>
      </w:r>
      <w:r w:rsidR="0052128E" w:rsidRPr="004706CD">
        <w:rPr>
          <w:rFonts w:ascii="Tahoma" w:eastAsia="Tahoma" w:hAnsi="Tahoma" w:cs="Tahoma"/>
          <w:sz w:val="24"/>
          <w:szCs w:val="24"/>
        </w:rPr>
        <w:t xml:space="preserve"> efectivamente</w:t>
      </w:r>
      <w:r w:rsidRPr="004706CD">
        <w:rPr>
          <w:rFonts w:ascii="Tahoma" w:eastAsia="Tahoma" w:hAnsi="Tahoma" w:cs="Tahoma"/>
          <w:sz w:val="24"/>
          <w:szCs w:val="24"/>
        </w:rPr>
        <w:t xml:space="preserve"> afiliada </w:t>
      </w:r>
      <w:r w:rsidR="0052128E" w:rsidRPr="004706CD">
        <w:rPr>
          <w:rFonts w:ascii="Tahoma" w:eastAsia="Tahoma" w:hAnsi="Tahoma" w:cs="Tahoma"/>
          <w:sz w:val="24"/>
          <w:szCs w:val="24"/>
        </w:rPr>
        <w:t xml:space="preserve">únicamente </w:t>
      </w:r>
      <w:r w:rsidRPr="004706CD">
        <w:rPr>
          <w:rFonts w:ascii="Tahoma" w:eastAsia="Tahoma" w:hAnsi="Tahoma" w:cs="Tahoma"/>
          <w:sz w:val="24"/>
          <w:szCs w:val="24"/>
        </w:rPr>
        <w:t>desde el 25 de junio de 1977 hasta el 22 de noviembre de 1978</w:t>
      </w:r>
      <w:r w:rsidRPr="004706CD">
        <w:rPr>
          <w:rFonts w:ascii="Tahoma" w:eastAsia="Tahoma" w:hAnsi="Tahoma" w:cs="Tahoma"/>
          <w:b/>
          <w:bCs/>
          <w:sz w:val="24"/>
          <w:szCs w:val="24"/>
        </w:rPr>
        <w:t xml:space="preserve"> </w:t>
      </w:r>
      <w:r w:rsidRPr="004706CD">
        <w:rPr>
          <w:rFonts w:ascii="Tahoma" w:eastAsia="Tahoma" w:hAnsi="Tahoma" w:cs="Tahoma"/>
          <w:sz w:val="24"/>
          <w:szCs w:val="24"/>
        </w:rPr>
        <w:t>y posteriormente, desde el 15 de marzo de 1990 hasta el 06 julio de 2002.</w:t>
      </w:r>
    </w:p>
    <w:p w14:paraId="4832FA56" w14:textId="66BA8B7C" w:rsidR="0001226C" w:rsidRPr="004706CD" w:rsidRDefault="0001226C"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30D6D193" w14:textId="4DD8242A" w:rsidR="003779D2" w:rsidRPr="004706CD" w:rsidRDefault="0052128E"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Ahora</w:t>
      </w:r>
      <w:r w:rsidR="003779D2" w:rsidRPr="004706CD">
        <w:rPr>
          <w:rFonts w:ascii="Tahoma" w:eastAsia="Tahoma" w:hAnsi="Tahoma" w:cs="Tahoma"/>
          <w:sz w:val="24"/>
          <w:szCs w:val="24"/>
        </w:rPr>
        <w:t xml:space="preserve">, </w:t>
      </w:r>
      <w:r w:rsidR="0001226C" w:rsidRPr="004706CD">
        <w:rPr>
          <w:rFonts w:ascii="Tahoma" w:eastAsia="Tahoma" w:hAnsi="Tahoma" w:cs="Tahoma"/>
          <w:sz w:val="24"/>
          <w:szCs w:val="24"/>
        </w:rPr>
        <w:t xml:space="preserve">al efectuar el conteo de semanas, </w:t>
      </w:r>
      <w:r w:rsidRPr="004706CD">
        <w:rPr>
          <w:rFonts w:ascii="Tahoma" w:eastAsia="Tahoma" w:hAnsi="Tahoma" w:cs="Tahoma"/>
          <w:sz w:val="24"/>
          <w:szCs w:val="24"/>
        </w:rPr>
        <w:t>incluyendo</w:t>
      </w:r>
      <w:r w:rsidR="0001226C" w:rsidRPr="004706CD">
        <w:rPr>
          <w:rFonts w:ascii="Tahoma" w:eastAsia="Tahoma" w:hAnsi="Tahoma" w:cs="Tahoma"/>
          <w:sz w:val="24"/>
          <w:szCs w:val="24"/>
        </w:rPr>
        <w:t xml:space="preserve"> las dejadas de cotizar por falta de afiliación, se tiene un total de </w:t>
      </w:r>
      <w:r w:rsidRPr="004706CD">
        <w:rPr>
          <w:rFonts w:ascii="Tahoma" w:eastAsia="Tahoma" w:hAnsi="Tahoma" w:cs="Tahoma"/>
          <w:b/>
          <w:sz w:val="24"/>
          <w:szCs w:val="24"/>
        </w:rPr>
        <w:t>1.122,57</w:t>
      </w:r>
      <w:r w:rsidR="00565F39" w:rsidRPr="004706CD">
        <w:rPr>
          <w:rFonts w:ascii="Tahoma" w:eastAsia="Tahoma" w:hAnsi="Tahoma" w:cs="Tahoma"/>
          <w:b/>
          <w:sz w:val="24"/>
          <w:szCs w:val="24"/>
        </w:rPr>
        <w:t xml:space="preserve"> semanas</w:t>
      </w:r>
      <w:r w:rsidR="00565F39" w:rsidRPr="004706CD">
        <w:rPr>
          <w:rFonts w:ascii="Tahoma" w:eastAsia="Tahoma" w:hAnsi="Tahoma" w:cs="Tahoma"/>
          <w:sz w:val="24"/>
          <w:szCs w:val="24"/>
        </w:rPr>
        <w:t xml:space="preserve">, número que </w:t>
      </w:r>
      <w:r w:rsidR="00F95B51" w:rsidRPr="004706CD">
        <w:rPr>
          <w:rFonts w:ascii="Tahoma" w:eastAsia="Tahoma" w:hAnsi="Tahoma" w:cs="Tahoma"/>
          <w:sz w:val="24"/>
          <w:szCs w:val="24"/>
        </w:rPr>
        <w:t xml:space="preserve">aunque </w:t>
      </w:r>
      <w:r w:rsidR="00565F39" w:rsidRPr="004706CD">
        <w:rPr>
          <w:rFonts w:ascii="Tahoma" w:eastAsia="Tahoma" w:hAnsi="Tahoma" w:cs="Tahoma"/>
          <w:sz w:val="24"/>
          <w:szCs w:val="24"/>
        </w:rPr>
        <w:t>difiere de lo</w:t>
      </w:r>
      <w:r w:rsidR="00F95B51" w:rsidRPr="004706CD">
        <w:rPr>
          <w:rFonts w:ascii="Tahoma" w:eastAsia="Tahoma" w:hAnsi="Tahoma" w:cs="Tahoma"/>
          <w:sz w:val="24"/>
          <w:szCs w:val="24"/>
        </w:rPr>
        <w:t xml:space="preserve"> concedido en primera instancia</w:t>
      </w:r>
      <w:r w:rsidR="00565F39" w:rsidRPr="004706CD">
        <w:rPr>
          <w:rFonts w:ascii="Tahoma" w:eastAsia="Tahoma" w:hAnsi="Tahoma" w:cs="Tahoma"/>
          <w:sz w:val="24"/>
          <w:szCs w:val="24"/>
        </w:rPr>
        <w:t xml:space="preserve"> </w:t>
      </w:r>
      <w:r w:rsidR="00F95B51" w:rsidRPr="004706CD">
        <w:rPr>
          <w:rFonts w:ascii="Tahoma" w:eastAsia="Tahoma" w:hAnsi="Tahoma" w:cs="Tahoma"/>
          <w:sz w:val="24"/>
          <w:szCs w:val="24"/>
        </w:rPr>
        <w:t>(</w:t>
      </w:r>
      <w:r w:rsidR="00565F39" w:rsidRPr="004706CD">
        <w:rPr>
          <w:rFonts w:ascii="Tahoma" w:eastAsia="Tahoma" w:hAnsi="Tahoma" w:cs="Tahoma"/>
          <w:sz w:val="24"/>
          <w:szCs w:val="24"/>
        </w:rPr>
        <w:t>1.118.42 semanas</w:t>
      </w:r>
      <w:r w:rsidR="00F95B51" w:rsidRPr="004706CD">
        <w:rPr>
          <w:rFonts w:ascii="Tahoma" w:eastAsia="Tahoma" w:hAnsi="Tahoma" w:cs="Tahoma"/>
          <w:sz w:val="24"/>
          <w:szCs w:val="24"/>
        </w:rPr>
        <w:t>)</w:t>
      </w:r>
      <w:r w:rsidR="00565F39" w:rsidRPr="004706CD">
        <w:rPr>
          <w:rFonts w:ascii="Tahoma" w:eastAsia="Tahoma" w:hAnsi="Tahoma" w:cs="Tahoma"/>
          <w:sz w:val="24"/>
          <w:szCs w:val="24"/>
        </w:rPr>
        <w:t xml:space="preserve">, se mantendrá </w:t>
      </w:r>
      <w:r w:rsidR="00F95B51" w:rsidRPr="004706CD">
        <w:rPr>
          <w:rFonts w:ascii="Tahoma" w:eastAsia="Tahoma" w:hAnsi="Tahoma" w:cs="Tahoma"/>
          <w:sz w:val="24"/>
          <w:szCs w:val="24"/>
        </w:rPr>
        <w:t>el resultado obtenido por la juez primigenia</w:t>
      </w:r>
      <w:r w:rsidR="00565F39" w:rsidRPr="004706CD">
        <w:rPr>
          <w:rFonts w:ascii="Tahoma" w:eastAsia="Tahoma" w:hAnsi="Tahoma" w:cs="Tahoma"/>
          <w:sz w:val="24"/>
          <w:szCs w:val="24"/>
        </w:rPr>
        <w:t xml:space="preserve">, teniendo en cuenta el grado jurisdiccional de consulta en favor de Colpensiones y que no fue objeto de apelación por parte de la parte demandante. </w:t>
      </w:r>
    </w:p>
    <w:p w14:paraId="6EC46DC7" w14:textId="00B44BE1" w:rsidR="00565F39" w:rsidRPr="004706CD" w:rsidRDefault="00565F39" w:rsidP="00134FBE">
      <w:pPr>
        <w:widowControl w:val="0"/>
        <w:autoSpaceDE w:val="0"/>
        <w:autoSpaceDN w:val="0"/>
        <w:adjustRightInd w:val="0"/>
        <w:spacing w:after="0" w:line="276" w:lineRule="auto"/>
        <w:ind w:firstLine="708"/>
        <w:jc w:val="both"/>
        <w:rPr>
          <w:rFonts w:ascii="Tahoma" w:eastAsia="Tahoma" w:hAnsi="Tahoma" w:cs="Tahoma"/>
          <w:b/>
          <w:sz w:val="24"/>
          <w:szCs w:val="24"/>
        </w:rPr>
      </w:pPr>
    </w:p>
    <w:tbl>
      <w:tblPr>
        <w:tblW w:w="5338" w:type="dxa"/>
        <w:jc w:val="center"/>
        <w:tblCellMar>
          <w:left w:w="70" w:type="dxa"/>
          <w:right w:w="70" w:type="dxa"/>
        </w:tblCellMar>
        <w:tblLook w:val="04A0" w:firstRow="1" w:lastRow="0" w:firstColumn="1" w:lastColumn="0" w:noHBand="0" w:noVBand="1"/>
      </w:tblPr>
      <w:tblGrid>
        <w:gridCol w:w="1696"/>
        <w:gridCol w:w="1202"/>
        <w:gridCol w:w="1200"/>
        <w:gridCol w:w="1240"/>
      </w:tblGrid>
      <w:tr w:rsidR="0067192B" w:rsidRPr="004706CD" w14:paraId="5BCC4AF3" w14:textId="77777777" w:rsidTr="0067192B">
        <w:trPr>
          <w:trHeight w:val="290"/>
          <w:jc w:val="center"/>
        </w:trPr>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4C2991D" w14:textId="77777777" w:rsidR="0067192B" w:rsidRPr="004706CD" w:rsidRDefault="0067192B" w:rsidP="0067192B">
            <w:pPr>
              <w:spacing w:after="0" w:line="240" w:lineRule="auto"/>
              <w:jc w:val="center"/>
              <w:rPr>
                <w:rFonts w:ascii="Calibri" w:eastAsia="Times New Roman" w:hAnsi="Calibri" w:cs="Calibri"/>
                <w:b/>
                <w:bCs/>
                <w:color w:val="000000"/>
                <w:sz w:val="18"/>
                <w:szCs w:val="18"/>
                <w:lang w:eastAsia="es-CO"/>
              </w:rPr>
            </w:pPr>
            <w:r w:rsidRPr="004706CD">
              <w:rPr>
                <w:rFonts w:ascii="Calibri" w:eastAsia="Times New Roman" w:hAnsi="Calibri" w:cs="Calibri"/>
                <w:b/>
                <w:bCs/>
                <w:color w:val="000000"/>
                <w:sz w:val="18"/>
                <w:szCs w:val="18"/>
                <w:lang w:eastAsia="es-CO"/>
              </w:rPr>
              <w:t>PERIODOS (DD/MM/AA)</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878E041" w14:textId="77777777" w:rsidR="0067192B" w:rsidRPr="004706CD" w:rsidRDefault="0067192B" w:rsidP="0067192B">
            <w:pPr>
              <w:spacing w:after="0" w:line="240" w:lineRule="auto"/>
              <w:jc w:val="center"/>
              <w:rPr>
                <w:rFonts w:ascii="Calibri" w:eastAsia="Times New Roman" w:hAnsi="Calibri" w:cs="Calibri"/>
                <w:b/>
                <w:bCs/>
                <w:color w:val="000000"/>
                <w:sz w:val="18"/>
                <w:szCs w:val="18"/>
                <w:lang w:eastAsia="es-CO"/>
              </w:rPr>
            </w:pPr>
            <w:r w:rsidRPr="004706CD">
              <w:rPr>
                <w:rFonts w:ascii="Calibri" w:eastAsia="Times New Roman" w:hAnsi="Calibri" w:cs="Calibri"/>
                <w:b/>
                <w:bCs/>
                <w:color w:val="000000"/>
                <w:sz w:val="18"/>
                <w:szCs w:val="18"/>
                <w:lang w:eastAsia="es-CO"/>
              </w:rPr>
              <w:t>DIAS</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03FD49C" w14:textId="77777777" w:rsidR="0067192B" w:rsidRPr="004706CD" w:rsidRDefault="0067192B" w:rsidP="0067192B">
            <w:pPr>
              <w:spacing w:after="0" w:line="240" w:lineRule="auto"/>
              <w:jc w:val="center"/>
              <w:rPr>
                <w:rFonts w:ascii="Calibri" w:eastAsia="Times New Roman" w:hAnsi="Calibri" w:cs="Calibri"/>
                <w:b/>
                <w:bCs/>
                <w:color w:val="000000"/>
                <w:sz w:val="18"/>
                <w:szCs w:val="18"/>
                <w:lang w:eastAsia="es-CO"/>
              </w:rPr>
            </w:pPr>
            <w:r w:rsidRPr="004706CD">
              <w:rPr>
                <w:rFonts w:ascii="Calibri" w:eastAsia="Times New Roman" w:hAnsi="Calibri" w:cs="Calibri"/>
                <w:b/>
                <w:bCs/>
                <w:color w:val="000000"/>
                <w:sz w:val="18"/>
                <w:szCs w:val="18"/>
                <w:lang w:eastAsia="es-CO"/>
              </w:rPr>
              <w:t>SEMANAS</w:t>
            </w:r>
          </w:p>
        </w:tc>
      </w:tr>
      <w:tr w:rsidR="0067192B" w:rsidRPr="004706CD" w14:paraId="10544246"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76423DE" w14:textId="77777777" w:rsidR="0067192B" w:rsidRPr="004706CD" w:rsidRDefault="0067192B" w:rsidP="0067192B">
            <w:pPr>
              <w:spacing w:after="0" w:line="240" w:lineRule="auto"/>
              <w:jc w:val="center"/>
              <w:rPr>
                <w:rFonts w:ascii="Calibri" w:eastAsia="Times New Roman" w:hAnsi="Calibri" w:cs="Calibri"/>
                <w:b/>
                <w:bCs/>
                <w:color w:val="000000"/>
                <w:sz w:val="18"/>
                <w:szCs w:val="18"/>
                <w:lang w:eastAsia="es-CO"/>
              </w:rPr>
            </w:pPr>
            <w:r w:rsidRPr="004706CD">
              <w:rPr>
                <w:rFonts w:ascii="Calibri" w:eastAsia="Times New Roman" w:hAnsi="Calibri" w:cs="Calibri"/>
                <w:b/>
                <w:bCs/>
                <w:color w:val="000000"/>
                <w:sz w:val="18"/>
                <w:szCs w:val="18"/>
                <w:lang w:eastAsia="es-CO"/>
              </w:rPr>
              <w:t>DESDE</w:t>
            </w:r>
          </w:p>
        </w:tc>
        <w:tc>
          <w:tcPr>
            <w:tcW w:w="1202" w:type="dxa"/>
            <w:tcBorders>
              <w:top w:val="nil"/>
              <w:left w:val="nil"/>
              <w:bottom w:val="single" w:sz="4" w:space="0" w:color="auto"/>
              <w:right w:val="single" w:sz="4" w:space="0" w:color="auto"/>
            </w:tcBorders>
            <w:shd w:val="clear" w:color="auto" w:fill="auto"/>
            <w:noWrap/>
            <w:vAlign w:val="bottom"/>
            <w:hideMark/>
          </w:tcPr>
          <w:p w14:paraId="67C0E273" w14:textId="77777777" w:rsidR="0067192B" w:rsidRPr="004706CD" w:rsidRDefault="0067192B" w:rsidP="0067192B">
            <w:pPr>
              <w:spacing w:after="0" w:line="240" w:lineRule="auto"/>
              <w:jc w:val="center"/>
              <w:rPr>
                <w:rFonts w:ascii="Calibri" w:eastAsia="Times New Roman" w:hAnsi="Calibri" w:cs="Calibri"/>
                <w:b/>
                <w:bCs/>
                <w:color w:val="000000"/>
                <w:sz w:val="18"/>
                <w:szCs w:val="18"/>
                <w:lang w:eastAsia="es-CO"/>
              </w:rPr>
            </w:pPr>
            <w:r w:rsidRPr="004706CD">
              <w:rPr>
                <w:rFonts w:ascii="Calibri" w:eastAsia="Times New Roman" w:hAnsi="Calibri" w:cs="Calibri"/>
                <w:b/>
                <w:bCs/>
                <w:color w:val="000000"/>
                <w:sz w:val="18"/>
                <w:szCs w:val="18"/>
                <w:lang w:eastAsia="es-CO"/>
              </w:rPr>
              <w:t>HASTA</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6DBC37B5" w14:textId="77777777" w:rsidR="0067192B" w:rsidRPr="004706CD" w:rsidRDefault="0067192B" w:rsidP="0067192B">
            <w:pPr>
              <w:spacing w:after="0" w:line="240" w:lineRule="auto"/>
              <w:rPr>
                <w:rFonts w:ascii="Calibri" w:eastAsia="Times New Roman" w:hAnsi="Calibri" w:cs="Calibri"/>
                <w:b/>
                <w:bCs/>
                <w:color w:val="000000"/>
                <w:sz w:val="18"/>
                <w:szCs w:val="18"/>
                <w:lang w:eastAsia="es-CO"/>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68B2041A" w14:textId="77777777" w:rsidR="0067192B" w:rsidRPr="004706CD" w:rsidRDefault="0067192B" w:rsidP="0067192B">
            <w:pPr>
              <w:spacing w:after="0" w:line="240" w:lineRule="auto"/>
              <w:rPr>
                <w:rFonts w:ascii="Calibri" w:eastAsia="Times New Roman" w:hAnsi="Calibri" w:cs="Calibri"/>
                <w:b/>
                <w:bCs/>
                <w:color w:val="000000"/>
                <w:sz w:val="18"/>
                <w:szCs w:val="18"/>
                <w:lang w:eastAsia="es-CO"/>
              </w:rPr>
            </w:pPr>
          </w:p>
        </w:tc>
      </w:tr>
      <w:tr w:rsidR="0067192B" w:rsidRPr="004706CD" w14:paraId="457B50E0"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B7F2F54"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25/06/1977</w:t>
            </w:r>
          </w:p>
        </w:tc>
        <w:tc>
          <w:tcPr>
            <w:tcW w:w="1202" w:type="dxa"/>
            <w:tcBorders>
              <w:top w:val="nil"/>
              <w:left w:val="nil"/>
              <w:bottom w:val="single" w:sz="4" w:space="0" w:color="auto"/>
              <w:right w:val="single" w:sz="4" w:space="0" w:color="auto"/>
            </w:tcBorders>
            <w:shd w:val="clear" w:color="auto" w:fill="auto"/>
            <w:noWrap/>
            <w:vAlign w:val="bottom"/>
            <w:hideMark/>
          </w:tcPr>
          <w:p w14:paraId="29477053"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31/10/1977</w:t>
            </w:r>
          </w:p>
        </w:tc>
        <w:tc>
          <w:tcPr>
            <w:tcW w:w="1200" w:type="dxa"/>
            <w:tcBorders>
              <w:top w:val="nil"/>
              <w:left w:val="nil"/>
              <w:bottom w:val="single" w:sz="4" w:space="0" w:color="auto"/>
              <w:right w:val="single" w:sz="4" w:space="0" w:color="auto"/>
            </w:tcBorders>
            <w:shd w:val="clear" w:color="auto" w:fill="auto"/>
            <w:noWrap/>
            <w:vAlign w:val="bottom"/>
            <w:hideMark/>
          </w:tcPr>
          <w:p w14:paraId="34ACEC95"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129</w:t>
            </w:r>
          </w:p>
        </w:tc>
        <w:tc>
          <w:tcPr>
            <w:tcW w:w="1240" w:type="dxa"/>
            <w:tcBorders>
              <w:top w:val="nil"/>
              <w:left w:val="nil"/>
              <w:bottom w:val="single" w:sz="4" w:space="0" w:color="auto"/>
              <w:right w:val="single" w:sz="4" w:space="0" w:color="auto"/>
            </w:tcBorders>
            <w:shd w:val="clear" w:color="auto" w:fill="auto"/>
            <w:noWrap/>
            <w:vAlign w:val="bottom"/>
            <w:hideMark/>
          </w:tcPr>
          <w:p w14:paraId="68FCCE18"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18,43</w:t>
            </w:r>
          </w:p>
        </w:tc>
      </w:tr>
      <w:tr w:rsidR="0067192B" w:rsidRPr="004706CD" w14:paraId="3E502828"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6DA7945"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1/11/1977</w:t>
            </w:r>
          </w:p>
        </w:tc>
        <w:tc>
          <w:tcPr>
            <w:tcW w:w="1202" w:type="dxa"/>
            <w:tcBorders>
              <w:top w:val="nil"/>
              <w:left w:val="nil"/>
              <w:bottom w:val="single" w:sz="4" w:space="0" w:color="auto"/>
              <w:right w:val="single" w:sz="4" w:space="0" w:color="auto"/>
            </w:tcBorders>
            <w:shd w:val="clear" w:color="auto" w:fill="auto"/>
            <w:noWrap/>
            <w:vAlign w:val="bottom"/>
            <w:hideMark/>
          </w:tcPr>
          <w:p w14:paraId="266B0204"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31/12/1977</w:t>
            </w:r>
          </w:p>
        </w:tc>
        <w:tc>
          <w:tcPr>
            <w:tcW w:w="1200" w:type="dxa"/>
            <w:tcBorders>
              <w:top w:val="nil"/>
              <w:left w:val="nil"/>
              <w:bottom w:val="single" w:sz="4" w:space="0" w:color="auto"/>
              <w:right w:val="single" w:sz="4" w:space="0" w:color="auto"/>
            </w:tcBorders>
            <w:shd w:val="clear" w:color="auto" w:fill="auto"/>
            <w:noWrap/>
            <w:vAlign w:val="bottom"/>
            <w:hideMark/>
          </w:tcPr>
          <w:p w14:paraId="723924E6"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61</w:t>
            </w:r>
          </w:p>
        </w:tc>
        <w:tc>
          <w:tcPr>
            <w:tcW w:w="1240" w:type="dxa"/>
            <w:tcBorders>
              <w:top w:val="nil"/>
              <w:left w:val="nil"/>
              <w:bottom w:val="single" w:sz="4" w:space="0" w:color="auto"/>
              <w:right w:val="single" w:sz="4" w:space="0" w:color="auto"/>
            </w:tcBorders>
            <w:shd w:val="clear" w:color="auto" w:fill="auto"/>
            <w:noWrap/>
            <w:vAlign w:val="bottom"/>
            <w:hideMark/>
          </w:tcPr>
          <w:p w14:paraId="15497668"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8,71</w:t>
            </w:r>
          </w:p>
        </w:tc>
      </w:tr>
      <w:tr w:rsidR="0067192B" w:rsidRPr="004706CD" w14:paraId="400BE7FC"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4215F19"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1/01/1978</w:t>
            </w:r>
          </w:p>
        </w:tc>
        <w:tc>
          <w:tcPr>
            <w:tcW w:w="1202" w:type="dxa"/>
            <w:tcBorders>
              <w:top w:val="nil"/>
              <w:left w:val="nil"/>
              <w:bottom w:val="single" w:sz="4" w:space="0" w:color="auto"/>
              <w:right w:val="single" w:sz="4" w:space="0" w:color="auto"/>
            </w:tcBorders>
            <w:shd w:val="clear" w:color="auto" w:fill="auto"/>
            <w:noWrap/>
            <w:vAlign w:val="bottom"/>
            <w:hideMark/>
          </w:tcPr>
          <w:p w14:paraId="2F4A1062"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22/11/1978</w:t>
            </w:r>
          </w:p>
        </w:tc>
        <w:tc>
          <w:tcPr>
            <w:tcW w:w="1200" w:type="dxa"/>
            <w:tcBorders>
              <w:top w:val="nil"/>
              <w:left w:val="nil"/>
              <w:bottom w:val="single" w:sz="4" w:space="0" w:color="auto"/>
              <w:right w:val="single" w:sz="4" w:space="0" w:color="auto"/>
            </w:tcBorders>
            <w:shd w:val="clear" w:color="auto" w:fill="auto"/>
            <w:noWrap/>
            <w:vAlign w:val="bottom"/>
            <w:hideMark/>
          </w:tcPr>
          <w:p w14:paraId="47635253"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326</w:t>
            </w:r>
          </w:p>
        </w:tc>
        <w:tc>
          <w:tcPr>
            <w:tcW w:w="1240" w:type="dxa"/>
            <w:tcBorders>
              <w:top w:val="nil"/>
              <w:left w:val="nil"/>
              <w:bottom w:val="single" w:sz="4" w:space="0" w:color="auto"/>
              <w:right w:val="single" w:sz="4" w:space="0" w:color="auto"/>
            </w:tcBorders>
            <w:shd w:val="clear" w:color="auto" w:fill="auto"/>
            <w:noWrap/>
            <w:vAlign w:val="bottom"/>
            <w:hideMark/>
          </w:tcPr>
          <w:p w14:paraId="485A0202"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46,57</w:t>
            </w:r>
          </w:p>
        </w:tc>
      </w:tr>
      <w:tr w:rsidR="0067192B" w:rsidRPr="004706CD" w14:paraId="545F36FB"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3CF7F8C"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1/12/1978</w:t>
            </w:r>
          </w:p>
        </w:tc>
        <w:tc>
          <w:tcPr>
            <w:tcW w:w="1202" w:type="dxa"/>
            <w:tcBorders>
              <w:top w:val="nil"/>
              <w:left w:val="nil"/>
              <w:bottom w:val="single" w:sz="4" w:space="0" w:color="auto"/>
              <w:right w:val="single" w:sz="4" w:space="0" w:color="auto"/>
            </w:tcBorders>
            <w:shd w:val="clear" w:color="auto" w:fill="auto"/>
            <w:noWrap/>
            <w:vAlign w:val="bottom"/>
            <w:hideMark/>
          </w:tcPr>
          <w:p w14:paraId="6A5CDEE5"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31/12/1978</w:t>
            </w:r>
          </w:p>
        </w:tc>
        <w:tc>
          <w:tcPr>
            <w:tcW w:w="1200" w:type="dxa"/>
            <w:tcBorders>
              <w:top w:val="nil"/>
              <w:left w:val="nil"/>
              <w:bottom w:val="single" w:sz="4" w:space="0" w:color="auto"/>
              <w:right w:val="single" w:sz="4" w:space="0" w:color="auto"/>
            </w:tcBorders>
            <w:shd w:val="clear" w:color="auto" w:fill="auto"/>
            <w:noWrap/>
            <w:vAlign w:val="bottom"/>
            <w:hideMark/>
          </w:tcPr>
          <w:p w14:paraId="07DFEA83"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31</w:t>
            </w:r>
          </w:p>
        </w:tc>
        <w:tc>
          <w:tcPr>
            <w:tcW w:w="1240" w:type="dxa"/>
            <w:tcBorders>
              <w:top w:val="nil"/>
              <w:left w:val="nil"/>
              <w:bottom w:val="single" w:sz="4" w:space="0" w:color="auto"/>
              <w:right w:val="single" w:sz="4" w:space="0" w:color="auto"/>
            </w:tcBorders>
            <w:shd w:val="clear" w:color="auto" w:fill="auto"/>
            <w:noWrap/>
            <w:vAlign w:val="bottom"/>
            <w:hideMark/>
          </w:tcPr>
          <w:p w14:paraId="3434459C"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4,43</w:t>
            </w:r>
          </w:p>
        </w:tc>
      </w:tr>
      <w:tr w:rsidR="0067192B" w:rsidRPr="004706CD" w14:paraId="0D9F74EC"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3CD15B2"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1/01/1979</w:t>
            </w:r>
          </w:p>
        </w:tc>
        <w:tc>
          <w:tcPr>
            <w:tcW w:w="1202" w:type="dxa"/>
            <w:tcBorders>
              <w:top w:val="nil"/>
              <w:left w:val="nil"/>
              <w:bottom w:val="single" w:sz="4" w:space="0" w:color="auto"/>
              <w:right w:val="single" w:sz="4" w:space="0" w:color="auto"/>
            </w:tcBorders>
            <w:shd w:val="clear" w:color="auto" w:fill="auto"/>
            <w:noWrap/>
            <w:vAlign w:val="bottom"/>
            <w:hideMark/>
          </w:tcPr>
          <w:p w14:paraId="4DC637B0"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31/12/1979</w:t>
            </w:r>
          </w:p>
        </w:tc>
        <w:tc>
          <w:tcPr>
            <w:tcW w:w="1200" w:type="dxa"/>
            <w:tcBorders>
              <w:top w:val="nil"/>
              <w:left w:val="nil"/>
              <w:bottom w:val="single" w:sz="4" w:space="0" w:color="auto"/>
              <w:right w:val="single" w:sz="4" w:space="0" w:color="auto"/>
            </w:tcBorders>
            <w:shd w:val="clear" w:color="auto" w:fill="auto"/>
            <w:noWrap/>
            <w:vAlign w:val="bottom"/>
            <w:hideMark/>
          </w:tcPr>
          <w:p w14:paraId="4853359A"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365</w:t>
            </w:r>
          </w:p>
        </w:tc>
        <w:tc>
          <w:tcPr>
            <w:tcW w:w="1240" w:type="dxa"/>
            <w:tcBorders>
              <w:top w:val="nil"/>
              <w:left w:val="nil"/>
              <w:bottom w:val="single" w:sz="4" w:space="0" w:color="auto"/>
              <w:right w:val="single" w:sz="4" w:space="0" w:color="auto"/>
            </w:tcBorders>
            <w:shd w:val="clear" w:color="auto" w:fill="auto"/>
            <w:noWrap/>
            <w:vAlign w:val="bottom"/>
            <w:hideMark/>
          </w:tcPr>
          <w:p w14:paraId="3B3C268B"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52,14</w:t>
            </w:r>
          </w:p>
        </w:tc>
      </w:tr>
      <w:tr w:rsidR="0067192B" w:rsidRPr="004706CD" w14:paraId="723958E2"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9552DB8"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1/01/1980</w:t>
            </w:r>
          </w:p>
        </w:tc>
        <w:tc>
          <w:tcPr>
            <w:tcW w:w="1202" w:type="dxa"/>
            <w:tcBorders>
              <w:top w:val="nil"/>
              <w:left w:val="nil"/>
              <w:bottom w:val="single" w:sz="4" w:space="0" w:color="auto"/>
              <w:right w:val="single" w:sz="4" w:space="0" w:color="auto"/>
            </w:tcBorders>
            <w:shd w:val="clear" w:color="auto" w:fill="auto"/>
            <w:noWrap/>
            <w:vAlign w:val="bottom"/>
            <w:hideMark/>
          </w:tcPr>
          <w:p w14:paraId="13C7B73A"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28/02/1980</w:t>
            </w:r>
          </w:p>
        </w:tc>
        <w:tc>
          <w:tcPr>
            <w:tcW w:w="1200" w:type="dxa"/>
            <w:tcBorders>
              <w:top w:val="nil"/>
              <w:left w:val="nil"/>
              <w:bottom w:val="single" w:sz="4" w:space="0" w:color="auto"/>
              <w:right w:val="single" w:sz="4" w:space="0" w:color="auto"/>
            </w:tcBorders>
            <w:shd w:val="clear" w:color="auto" w:fill="auto"/>
            <w:noWrap/>
            <w:vAlign w:val="bottom"/>
            <w:hideMark/>
          </w:tcPr>
          <w:p w14:paraId="6FCCD534"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59</w:t>
            </w:r>
          </w:p>
        </w:tc>
        <w:tc>
          <w:tcPr>
            <w:tcW w:w="1240" w:type="dxa"/>
            <w:tcBorders>
              <w:top w:val="nil"/>
              <w:left w:val="nil"/>
              <w:bottom w:val="single" w:sz="4" w:space="0" w:color="auto"/>
              <w:right w:val="single" w:sz="4" w:space="0" w:color="auto"/>
            </w:tcBorders>
            <w:shd w:val="clear" w:color="auto" w:fill="auto"/>
            <w:noWrap/>
            <w:vAlign w:val="bottom"/>
            <w:hideMark/>
          </w:tcPr>
          <w:p w14:paraId="201C2161"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8,43</w:t>
            </w:r>
          </w:p>
        </w:tc>
      </w:tr>
      <w:tr w:rsidR="0067192B" w:rsidRPr="004706CD" w14:paraId="00E020E9"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D13BD5B"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1/05/1983</w:t>
            </w:r>
          </w:p>
        </w:tc>
        <w:tc>
          <w:tcPr>
            <w:tcW w:w="1202" w:type="dxa"/>
            <w:tcBorders>
              <w:top w:val="nil"/>
              <w:left w:val="nil"/>
              <w:bottom w:val="single" w:sz="4" w:space="0" w:color="auto"/>
              <w:right w:val="single" w:sz="4" w:space="0" w:color="auto"/>
            </w:tcBorders>
            <w:shd w:val="clear" w:color="auto" w:fill="auto"/>
            <w:noWrap/>
            <w:vAlign w:val="bottom"/>
            <w:hideMark/>
          </w:tcPr>
          <w:p w14:paraId="19540B3A"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31/12/1983</w:t>
            </w:r>
          </w:p>
        </w:tc>
        <w:tc>
          <w:tcPr>
            <w:tcW w:w="1200" w:type="dxa"/>
            <w:tcBorders>
              <w:top w:val="nil"/>
              <w:left w:val="nil"/>
              <w:bottom w:val="single" w:sz="4" w:space="0" w:color="auto"/>
              <w:right w:val="single" w:sz="4" w:space="0" w:color="auto"/>
            </w:tcBorders>
            <w:shd w:val="clear" w:color="auto" w:fill="auto"/>
            <w:noWrap/>
            <w:vAlign w:val="bottom"/>
            <w:hideMark/>
          </w:tcPr>
          <w:p w14:paraId="483F6844"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245</w:t>
            </w:r>
          </w:p>
        </w:tc>
        <w:tc>
          <w:tcPr>
            <w:tcW w:w="1240" w:type="dxa"/>
            <w:tcBorders>
              <w:top w:val="nil"/>
              <w:left w:val="nil"/>
              <w:bottom w:val="single" w:sz="4" w:space="0" w:color="auto"/>
              <w:right w:val="single" w:sz="4" w:space="0" w:color="auto"/>
            </w:tcBorders>
            <w:shd w:val="clear" w:color="auto" w:fill="auto"/>
            <w:noWrap/>
            <w:vAlign w:val="bottom"/>
            <w:hideMark/>
          </w:tcPr>
          <w:p w14:paraId="438FDB62"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35,00</w:t>
            </w:r>
          </w:p>
        </w:tc>
      </w:tr>
      <w:tr w:rsidR="0067192B" w:rsidRPr="004706CD" w14:paraId="20EF983A"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15B4A1C"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1/01/1984</w:t>
            </w:r>
          </w:p>
        </w:tc>
        <w:tc>
          <w:tcPr>
            <w:tcW w:w="1202" w:type="dxa"/>
            <w:tcBorders>
              <w:top w:val="nil"/>
              <w:left w:val="nil"/>
              <w:bottom w:val="single" w:sz="4" w:space="0" w:color="auto"/>
              <w:right w:val="single" w:sz="4" w:space="0" w:color="auto"/>
            </w:tcBorders>
            <w:shd w:val="clear" w:color="auto" w:fill="auto"/>
            <w:noWrap/>
            <w:vAlign w:val="bottom"/>
            <w:hideMark/>
          </w:tcPr>
          <w:p w14:paraId="1636E83F"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31/12/1984</w:t>
            </w:r>
          </w:p>
        </w:tc>
        <w:tc>
          <w:tcPr>
            <w:tcW w:w="1200" w:type="dxa"/>
            <w:tcBorders>
              <w:top w:val="nil"/>
              <w:left w:val="nil"/>
              <w:bottom w:val="single" w:sz="4" w:space="0" w:color="auto"/>
              <w:right w:val="single" w:sz="4" w:space="0" w:color="auto"/>
            </w:tcBorders>
            <w:shd w:val="clear" w:color="auto" w:fill="auto"/>
            <w:noWrap/>
            <w:vAlign w:val="bottom"/>
            <w:hideMark/>
          </w:tcPr>
          <w:p w14:paraId="53787038"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366</w:t>
            </w:r>
          </w:p>
        </w:tc>
        <w:tc>
          <w:tcPr>
            <w:tcW w:w="1240" w:type="dxa"/>
            <w:tcBorders>
              <w:top w:val="nil"/>
              <w:left w:val="nil"/>
              <w:bottom w:val="single" w:sz="4" w:space="0" w:color="auto"/>
              <w:right w:val="single" w:sz="4" w:space="0" w:color="auto"/>
            </w:tcBorders>
            <w:shd w:val="clear" w:color="auto" w:fill="auto"/>
            <w:noWrap/>
            <w:vAlign w:val="bottom"/>
            <w:hideMark/>
          </w:tcPr>
          <w:p w14:paraId="4E7606CC"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52,29</w:t>
            </w:r>
          </w:p>
        </w:tc>
      </w:tr>
      <w:tr w:rsidR="0067192B" w:rsidRPr="004706CD" w14:paraId="2535EC20"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2AFB3ED"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1/01/1985</w:t>
            </w:r>
          </w:p>
        </w:tc>
        <w:tc>
          <w:tcPr>
            <w:tcW w:w="1202" w:type="dxa"/>
            <w:tcBorders>
              <w:top w:val="nil"/>
              <w:left w:val="nil"/>
              <w:bottom w:val="single" w:sz="4" w:space="0" w:color="auto"/>
              <w:right w:val="single" w:sz="4" w:space="0" w:color="auto"/>
            </w:tcBorders>
            <w:shd w:val="clear" w:color="auto" w:fill="auto"/>
            <w:noWrap/>
            <w:vAlign w:val="bottom"/>
            <w:hideMark/>
          </w:tcPr>
          <w:p w14:paraId="4996502E"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31/12/1985</w:t>
            </w:r>
          </w:p>
        </w:tc>
        <w:tc>
          <w:tcPr>
            <w:tcW w:w="1200" w:type="dxa"/>
            <w:tcBorders>
              <w:top w:val="nil"/>
              <w:left w:val="nil"/>
              <w:bottom w:val="single" w:sz="4" w:space="0" w:color="auto"/>
              <w:right w:val="single" w:sz="4" w:space="0" w:color="auto"/>
            </w:tcBorders>
            <w:shd w:val="clear" w:color="auto" w:fill="auto"/>
            <w:noWrap/>
            <w:vAlign w:val="bottom"/>
            <w:hideMark/>
          </w:tcPr>
          <w:p w14:paraId="268EE0AF"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365</w:t>
            </w:r>
          </w:p>
        </w:tc>
        <w:tc>
          <w:tcPr>
            <w:tcW w:w="1240" w:type="dxa"/>
            <w:tcBorders>
              <w:top w:val="nil"/>
              <w:left w:val="nil"/>
              <w:bottom w:val="single" w:sz="4" w:space="0" w:color="auto"/>
              <w:right w:val="single" w:sz="4" w:space="0" w:color="auto"/>
            </w:tcBorders>
            <w:shd w:val="clear" w:color="auto" w:fill="auto"/>
            <w:noWrap/>
            <w:vAlign w:val="bottom"/>
            <w:hideMark/>
          </w:tcPr>
          <w:p w14:paraId="524E6999"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52,14</w:t>
            </w:r>
          </w:p>
        </w:tc>
      </w:tr>
      <w:tr w:rsidR="0067192B" w:rsidRPr="004706CD" w14:paraId="65B6195C"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0B03D6D"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1/01/1986</w:t>
            </w:r>
          </w:p>
        </w:tc>
        <w:tc>
          <w:tcPr>
            <w:tcW w:w="1202" w:type="dxa"/>
            <w:tcBorders>
              <w:top w:val="nil"/>
              <w:left w:val="nil"/>
              <w:bottom w:val="single" w:sz="4" w:space="0" w:color="auto"/>
              <w:right w:val="single" w:sz="4" w:space="0" w:color="auto"/>
            </w:tcBorders>
            <w:shd w:val="clear" w:color="auto" w:fill="auto"/>
            <w:noWrap/>
            <w:vAlign w:val="bottom"/>
            <w:hideMark/>
          </w:tcPr>
          <w:p w14:paraId="2431421C"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31/12/1986</w:t>
            </w:r>
          </w:p>
        </w:tc>
        <w:tc>
          <w:tcPr>
            <w:tcW w:w="1200" w:type="dxa"/>
            <w:tcBorders>
              <w:top w:val="nil"/>
              <w:left w:val="nil"/>
              <w:bottom w:val="single" w:sz="4" w:space="0" w:color="auto"/>
              <w:right w:val="single" w:sz="4" w:space="0" w:color="auto"/>
            </w:tcBorders>
            <w:shd w:val="clear" w:color="auto" w:fill="auto"/>
            <w:noWrap/>
            <w:vAlign w:val="bottom"/>
            <w:hideMark/>
          </w:tcPr>
          <w:p w14:paraId="10C1F8E7"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365</w:t>
            </w:r>
          </w:p>
        </w:tc>
        <w:tc>
          <w:tcPr>
            <w:tcW w:w="1240" w:type="dxa"/>
            <w:tcBorders>
              <w:top w:val="nil"/>
              <w:left w:val="nil"/>
              <w:bottom w:val="single" w:sz="4" w:space="0" w:color="auto"/>
              <w:right w:val="single" w:sz="4" w:space="0" w:color="auto"/>
            </w:tcBorders>
            <w:shd w:val="clear" w:color="auto" w:fill="auto"/>
            <w:noWrap/>
            <w:vAlign w:val="bottom"/>
            <w:hideMark/>
          </w:tcPr>
          <w:p w14:paraId="7C766964"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52,14</w:t>
            </w:r>
          </w:p>
        </w:tc>
      </w:tr>
      <w:tr w:rsidR="0067192B" w:rsidRPr="004706CD" w14:paraId="53C011D9"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5F7DE54"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1/01/1987</w:t>
            </w:r>
          </w:p>
        </w:tc>
        <w:tc>
          <w:tcPr>
            <w:tcW w:w="1202" w:type="dxa"/>
            <w:tcBorders>
              <w:top w:val="nil"/>
              <w:left w:val="nil"/>
              <w:bottom w:val="single" w:sz="4" w:space="0" w:color="auto"/>
              <w:right w:val="single" w:sz="4" w:space="0" w:color="auto"/>
            </w:tcBorders>
            <w:shd w:val="clear" w:color="auto" w:fill="auto"/>
            <w:noWrap/>
            <w:vAlign w:val="bottom"/>
            <w:hideMark/>
          </w:tcPr>
          <w:p w14:paraId="6118F250"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31/12/1987</w:t>
            </w:r>
          </w:p>
        </w:tc>
        <w:tc>
          <w:tcPr>
            <w:tcW w:w="1200" w:type="dxa"/>
            <w:tcBorders>
              <w:top w:val="nil"/>
              <w:left w:val="nil"/>
              <w:bottom w:val="single" w:sz="4" w:space="0" w:color="auto"/>
              <w:right w:val="single" w:sz="4" w:space="0" w:color="auto"/>
            </w:tcBorders>
            <w:shd w:val="clear" w:color="auto" w:fill="auto"/>
            <w:noWrap/>
            <w:vAlign w:val="bottom"/>
            <w:hideMark/>
          </w:tcPr>
          <w:p w14:paraId="1514D0F0"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365</w:t>
            </w:r>
          </w:p>
        </w:tc>
        <w:tc>
          <w:tcPr>
            <w:tcW w:w="1240" w:type="dxa"/>
            <w:tcBorders>
              <w:top w:val="nil"/>
              <w:left w:val="nil"/>
              <w:bottom w:val="single" w:sz="4" w:space="0" w:color="auto"/>
              <w:right w:val="single" w:sz="4" w:space="0" w:color="auto"/>
            </w:tcBorders>
            <w:shd w:val="clear" w:color="auto" w:fill="auto"/>
            <w:noWrap/>
            <w:vAlign w:val="bottom"/>
            <w:hideMark/>
          </w:tcPr>
          <w:p w14:paraId="5AA053EA"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52,14</w:t>
            </w:r>
          </w:p>
        </w:tc>
      </w:tr>
      <w:tr w:rsidR="0067192B" w:rsidRPr="004706CD" w14:paraId="2DC5D6E7"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A798382"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1/01/1988</w:t>
            </w:r>
          </w:p>
        </w:tc>
        <w:tc>
          <w:tcPr>
            <w:tcW w:w="1202" w:type="dxa"/>
            <w:tcBorders>
              <w:top w:val="nil"/>
              <w:left w:val="nil"/>
              <w:bottom w:val="single" w:sz="4" w:space="0" w:color="auto"/>
              <w:right w:val="single" w:sz="4" w:space="0" w:color="auto"/>
            </w:tcBorders>
            <w:shd w:val="clear" w:color="auto" w:fill="auto"/>
            <w:noWrap/>
            <w:vAlign w:val="bottom"/>
            <w:hideMark/>
          </w:tcPr>
          <w:p w14:paraId="72B6C540"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31/12/1988</w:t>
            </w:r>
          </w:p>
        </w:tc>
        <w:tc>
          <w:tcPr>
            <w:tcW w:w="1200" w:type="dxa"/>
            <w:tcBorders>
              <w:top w:val="nil"/>
              <w:left w:val="nil"/>
              <w:bottom w:val="single" w:sz="4" w:space="0" w:color="auto"/>
              <w:right w:val="single" w:sz="4" w:space="0" w:color="auto"/>
            </w:tcBorders>
            <w:shd w:val="clear" w:color="auto" w:fill="auto"/>
            <w:noWrap/>
            <w:vAlign w:val="bottom"/>
            <w:hideMark/>
          </w:tcPr>
          <w:p w14:paraId="68BA1CD6"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366</w:t>
            </w:r>
          </w:p>
        </w:tc>
        <w:tc>
          <w:tcPr>
            <w:tcW w:w="1240" w:type="dxa"/>
            <w:tcBorders>
              <w:top w:val="nil"/>
              <w:left w:val="nil"/>
              <w:bottom w:val="single" w:sz="4" w:space="0" w:color="auto"/>
              <w:right w:val="single" w:sz="4" w:space="0" w:color="auto"/>
            </w:tcBorders>
            <w:shd w:val="clear" w:color="auto" w:fill="auto"/>
            <w:noWrap/>
            <w:vAlign w:val="bottom"/>
            <w:hideMark/>
          </w:tcPr>
          <w:p w14:paraId="46F12FDC"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52,29</w:t>
            </w:r>
          </w:p>
        </w:tc>
      </w:tr>
      <w:tr w:rsidR="0067192B" w:rsidRPr="004706CD" w14:paraId="3F3397D7"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9D21671"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lastRenderedPageBreak/>
              <w:t>1/01/1989</w:t>
            </w:r>
          </w:p>
        </w:tc>
        <w:tc>
          <w:tcPr>
            <w:tcW w:w="1202" w:type="dxa"/>
            <w:tcBorders>
              <w:top w:val="nil"/>
              <w:left w:val="nil"/>
              <w:bottom w:val="single" w:sz="4" w:space="0" w:color="auto"/>
              <w:right w:val="single" w:sz="4" w:space="0" w:color="auto"/>
            </w:tcBorders>
            <w:shd w:val="clear" w:color="auto" w:fill="auto"/>
            <w:noWrap/>
            <w:vAlign w:val="bottom"/>
            <w:hideMark/>
          </w:tcPr>
          <w:p w14:paraId="2BB39B35"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31/12/1989</w:t>
            </w:r>
          </w:p>
        </w:tc>
        <w:tc>
          <w:tcPr>
            <w:tcW w:w="1200" w:type="dxa"/>
            <w:tcBorders>
              <w:top w:val="nil"/>
              <w:left w:val="nil"/>
              <w:bottom w:val="single" w:sz="4" w:space="0" w:color="auto"/>
              <w:right w:val="single" w:sz="4" w:space="0" w:color="auto"/>
            </w:tcBorders>
            <w:shd w:val="clear" w:color="auto" w:fill="auto"/>
            <w:noWrap/>
            <w:vAlign w:val="bottom"/>
            <w:hideMark/>
          </w:tcPr>
          <w:p w14:paraId="245615E6"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365</w:t>
            </w:r>
          </w:p>
        </w:tc>
        <w:tc>
          <w:tcPr>
            <w:tcW w:w="1240" w:type="dxa"/>
            <w:tcBorders>
              <w:top w:val="nil"/>
              <w:left w:val="nil"/>
              <w:bottom w:val="single" w:sz="4" w:space="0" w:color="auto"/>
              <w:right w:val="single" w:sz="4" w:space="0" w:color="auto"/>
            </w:tcBorders>
            <w:shd w:val="clear" w:color="auto" w:fill="auto"/>
            <w:noWrap/>
            <w:vAlign w:val="bottom"/>
            <w:hideMark/>
          </w:tcPr>
          <w:p w14:paraId="1592E3A3"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52,14</w:t>
            </w:r>
          </w:p>
        </w:tc>
      </w:tr>
      <w:tr w:rsidR="0067192B" w:rsidRPr="004706CD" w14:paraId="5F9FE5AE"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954F2B7"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15/03/1990</w:t>
            </w:r>
          </w:p>
        </w:tc>
        <w:tc>
          <w:tcPr>
            <w:tcW w:w="1202" w:type="dxa"/>
            <w:tcBorders>
              <w:top w:val="nil"/>
              <w:left w:val="nil"/>
              <w:bottom w:val="single" w:sz="4" w:space="0" w:color="auto"/>
              <w:right w:val="single" w:sz="4" w:space="0" w:color="auto"/>
            </w:tcBorders>
            <w:shd w:val="clear" w:color="auto" w:fill="auto"/>
            <w:noWrap/>
            <w:vAlign w:val="bottom"/>
            <w:hideMark/>
          </w:tcPr>
          <w:p w14:paraId="0AF027A2"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31/12/1990</w:t>
            </w:r>
          </w:p>
        </w:tc>
        <w:tc>
          <w:tcPr>
            <w:tcW w:w="1200" w:type="dxa"/>
            <w:tcBorders>
              <w:top w:val="nil"/>
              <w:left w:val="nil"/>
              <w:bottom w:val="single" w:sz="4" w:space="0" w:color="auto"/>
              <w:right w:val="single" w:sz="4" w:space="0" w:color="auto"/>
            </w:tcBorders>
            <w:shd w:val="clear" w:color="auto" w:fill="auto"/>
            <w:noWrap/>
            <w:vAlign w:val="bottom"/>
            <w:hideMark/>
          </w:tcPr>
          <w:p w14:paraId="3A2D1A77"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291</w:t>
            </w:r>
          </w:p>
        </w:tc>
        <w:tc>
          <w:tcPr>
            <w:tcW w:w="1240" w:type="dxa"/>
            <w:tcBorders>
              <w:top w:val="nil"/>
              <w:left w:val="nil"/>
              <w:bottom w:val="single" w:sz="4" w:space="0" w:color="auto"/>
              <w:right w:val="single" w:sz="4" w:space="0" w:color="auto"/>
            </w:tcBorders>
            <w:shd w:val="clear" w:color="auto" w:fill="auto"/>
            <w:noWrap/>
            <w:vAlign w:val="bottom"/>
            <w:hideMark/>
          </w:tcPr>
          <w:p w14:paraId="6F5D0BF0"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41,57</w:t>
            </w:r>
          </w:p>
        </w:tc>
      </w:tr>
      <w:tr w:rsidR="0067192B" w:rsidRPr="004706CD" w14:paraId="28483773"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43B28D8"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1/01/1991</w:t>
            </w:r>
          </w:p>
        </w:tc>
        <w:tc>
          <w:tcPr>
            <w:tcW w:w="1202" w:type="dxa"/>
            <w:tcBorders>
              <w:top w:val="nil"/>
              <w:left w:val="nil"/>
              <w:bottom w:val="single" w:sz="4" w:space="0" w:color="auto"/>
              <w:right w:val="single" w:sz="4" w:space="0" w:color="auto"/>
            </w:tcBorders>
            <w:shd w:val="clear" w:color="auto" w:fill="auto"/>
            <w:noWrap/>
            <w:vAlign w:val="bottom"/>
            <w:hideMark/>
          </w:tcPr>
          <w:p w14:paraId="3C9A97C6" w14:textId="77777777" w:rsidR="0067192B" w:rsidRPr="00366E99" w:rsidRDefault="0067192B" w:rsidP="0067192B">
            <w:pPr>
              <w:spacing w:after="0" w:line="240" w:lineRule="auto"/>
              <w:jc w:val="right"/>
              <w:rPr>
                <w:rFonts w:ascii="Calibri" w:eastAsia="Times New Roman" w:hAnsi="Calibri" w:cs="Calibri"/>
                <w:lang w:eastAsia="es-CO"/>
              </w:rPr>
            </w:pPr>
            <w:r w:rsidRPr="00366E99">
              <w:rPr>
                <w:rFonts w:ascii="Calibri" w:eastAsia="Times New Roman" w:hAnsi="Calibri" w:cs="Calibri"/>
                <w:lang w:eastAsia="es-CO"/>
              </w:rPr>
              <w:t>31/12/1991</w:t>
            </w:r>
          </w:p>
        </w:tc>
        <w:tc>
          <w:tcPr>
            <w:tcW w:w="1200" w:type="dxa"/>
            <w:tcBorders>
              <w:top w:val="nil"/>
              <w:left w:val="nil"/>
              <w:bottom w:val="single" w:sz="4" w:space="0" w:color="auto"/>
              <w:right w:val="single" w:sz="4" w:space="0" w:color="auto"/>
            </w:tcBorders>
            <w:shd w:val="clear" w:color="auto" w:fill="auto"/>
            <w:noWrap/>
            <w:vAlign w:val="bottom"/>
            <w:hideMark/>
          </w:tcPr>
          <w:p w14:paraId="11BD4E57"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364</w:t>
            </w:r>
          </w:p>
        </w:tc>
        <w:tc>
          <w:tcPr>
            <w:tcW w:w="1240" w:type="dxa"/>
            <w:tcBorders>
              <w:top w:val="nil"/>
              <w:left w:val="nil"/>
              <w:bottom w:val="single" w:sz="4" w:space="0" w:color="auto"/>
              <w:right w:val="single" w:sz="4" w:space="0" w:color="auto"/>
            </w:tcBorders>
            <w:shd w:val="clear" w:color="auto" w:fill="auto"/>
            <w:noWrap/>
            <w:vAlign w:val="bottom"/>
            <w:hideMark/>
          </w:tcPr>
          <w:p w14:paraId="2673170E"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52,00</w:t>
            </w:r>
          </w:p>
        </w:tc>
      </w:tr>
      <w:tr w:rsidR="0067192B" w:rsidRPr="004706CD" w14:paraId="7C0C275F"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583F590"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1/01/1992</w:t>
            </w:r>
          </w:p>
        </w:tc>
        <w:tc>
          <w:tcPr>
            <w:tcW w:w="1202" w:type="dxa"/>
            <w:tcBorders>
              <w:top w:val="nil"/>
              <w:left w:val="nil"/>
              <w:bottom w:val="single" w:sz="4" w:space="0" w:color="auto"/>
              <w:right w:val="single" w:sz="4" w:space="0" w:color="auto"/>
            </w:tcBorders>
            <w:shd w:val="clear" w:color="auto" w:fill="auto"/>
            <w:noWrap/>
            <w:vAlign w:val="bottom"/>
            <w:hideMark/>
          </w:tcPr>
          <w:p w14:paraId="62709DC1"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31/12/1992</w:t>
            </w:r>
          </w:p>
        </w:tc>
        <w:tc>
          <w:tcPr>
            <w:tcW w:w="1200" w:type="dxa"/>
            <w:tcBorders>
              <w:top w:val="nil"/>
              <w:left w:val="nil"/>
              <w:bottom w:val="single" w:sz="4" w:space="0" w:color="auto"/>
              <w:right w:val="single" w:sz="4" w:space="0" w:color="auto"/>
            </w:tcBorders>
            <w:shd w:val="clear" w:color="auto" w:fill="auto"/>
            <w:noWrap/>
            <w:vAlign w:val="bottom"/>
            <w:hideMark/>
          </w:tcPr>
          <w:p w14:paraId="1560EC7A"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365</w:t>
            </w:r>
          </w:p>
        </w:tc>
        <w:tc>
          <w:tcPr>
            <w:tcW w:w="1240" w:type="dxa"/>
            <w:tcBorders>
              <w:top w:val="nil"/>
              <w:left w:val="nil"/>
              <w:bottom w:val="single" w:sz="4" w:space="0" w:color="auto"/>
              <w:right w:val="single" w:sz="4" w:space="0" w:color="auto"/>
            </w:tcBorders>
            <w:shd w:val="clear" w:color="auto" w:fill="auto"/>
            <w:noWrap/>
            <w:vAlign w:val="bottom"/>
            <w:hideMark/>
          </w:tcPr>
          <w:p w14:paraId="425CC55C"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52,14</w:t>
            </w:r>
          </w:p>
        </w:tc>
      </w:tr>
      <w:tr w:rsidR="0067192B" w:rsidRPr="004706CD" w14:paraId="03C0814C"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94F5641"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1/01/1993</w:t>
            </w:r>
          </w:p>
        </w:tc>
        <w:tc>
          <w:tcPr>
            <w:tcW w:w="1202" w:type="dxa"/>
            <w:tcBorders>
              <w:top w:val="nil"/>
              <w:left w:val="nil"/>
              <w:bottom w:val="single" w:sz="4" w:space="0" w:color="auto"/>
              <w:right w:val="single" w:sz="4" w:space="0" w:color="auto"/>
            </w:tcBorders>
            <w:shd w:val="clear" w:color="auto" w:fill="auto"/>
            <w:noWrap/>
            <w:vAlign w:val="bottom"/>
            <w:hideMark/>
          </w:tcPr>
          <w:p w14:paraId="73ACE76F"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31/12/1993</w:t>
            </w:r>
          </w:p>
        </w:tc>
        <w:tc>
          <w:tcPr>
            <w:tcW w:w="1200" w:type="dxa"/>
            <w:tcBorders>
              <w:top w:val="nil"/>
              <w:left w:val="nil"/>
              <w:bottom w:val="single" w:sz="4" w:space="0" w:color="auto"/>
              <w:right w:val="single" w:sz="4" w:space="0" w:color="auto"/>
            </w:tcBorders>
            <w:shd w:val="clear" w:color="auto" w:fill="auto"/>
            <w:noWrap/>
            <w:vAlign w:val="bottom"/>
            <w:hideMark/>
          </w:tcPr>
          <w:p w14:paraId="4B3775D9"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364</w:t>
            </w:r>
          </w:p>
        </w:tc>
        <w:tc>
          <w:tcPr>
            <w:tcW w:w="1240" w:type="dxa"/>
            <w:tcBorders>
              <w:top w:val="nil"/>
              <w:left w:val="nil"/>
              <w:bottom w:val="single" w:sz="4" w:space="0" w:color="auto"/>
              <w:right w:val="single" w:sz="4" w:space="0" w:color="auto"/>
            </w:tcBorders>
            <w:shd w:val="clear" w:color="auto" w:fill="auto"/>
            <w:noWrap/>
            <w:vAlign w:val="bottom"/>
            <w:hideMark/>
          </w:tcPr>
          <w:p w14:paraId="29B0EEA9"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52,00</w:t>
            </w:r>
          </w:p>
        </w:tc>
      </w:tr>
      <w:tr w:rsidR="0067192B" w:rsidRPr="004706CD" w14:paraId="6066BF15"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B2CE10F"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1/01/1994</w:t>
            </w:r>
          </w:p>
        </w:tc>
        <w:tc>
          <w:tcPr>
            <w:tcW w:w="1202" w:type="dxa"/>
            <w:tcBorders>
              <w:top w:val="nil"/>
              <w:left w:val="nil"/>
              <w:bottom w:val="single" w:sz="4" w:space="0" w:color="auto"/>
              <w:right w:val="single" w:sz="4" w:space="0" w:color="auto"/>
            </w:tcBorders>
            <w:shd w:val="clear" w:color="auto" w:fill="auto"/>
            <w:noWrap/>
            <w:vAlign w:val="bottom"/>
            <w:hideMark/>
          </w:tcPr>
          <w:p w14:paraId="53C2A283"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31/03/1994</w:t>
            </w:r>
          </w:p>
        </w:tc>
        <w:tc>
          <w:tcPr>
            <w:tcW w:w="1200" w:type="dxa"/>
            <w:tcBorders>
              <w:top w:val="nil"/>
              <w:left w:val="nil"/>
              <w:bottom w:val="single" w:sz="4" w:space="0" w:color="auto"/>
              <w:right w:val="single" w:sz="4" w:space="0" w:color="auto"/>
            </w:tcBorders>
            <w:shd w:val="clear" w:color="auto" w:fill="auto"/>
            <w:noWrap/>
            <w:vAlign w:val="bottom"/>
            <w:hideMark/>
          </w:tcPr>
          <w:p w14:paraId="6CE15FEB"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89</w:t>
            </w:r>
          </w:p>
        </w:tc>
        <w:tc>
          <w:tcPr>
            <w:tcW w:w="1240" w:type="dxa"/>
            <w:tcBorders>
              <w:top w:val="nil"/>
              <w:left w:val="nil"/>
              <w:bottom w:val="single" w:sz="4" w:space="0" w:color="auto"/>
              <w:right w:val="single" w:sz="4" w:space="0" w:color="auto"/>
            </w:tcBorders>
            <w:shd w:val="clear" w:color="auto" w:fill="auto"/>
            <w:noWrap/>
            <w:vAlign w:val="bottom"/>
            <w:hideMark/>
          </w:tcPr>
          <w:p w14:paraId="1D299C88"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12,71</w:t>
            </w:r>
          </w:p>
        </w:tc>
      </w:tr>
      <w:tr w:rsidR="0067192B" w:rsidRPr="004706CD" w14:paraId="4428387A"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0BD72E0"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1/04/1994</w:t>
            </w:r>
          </w:p>
        </w:tc>
        <w:tc>
          <w:tcPr>
            <w:tcW w:w="1202" w:type="dxa"/>
            <w:tcBorders>
              <w:top w:val="nil"/>
              <w:left w:val="nil"/>
              <w:bottom w:val="single" w:sz="4" w:space="0" w:color="auto"/>
              <w:right w:val="single" w:sz="4" w:space="0" w:color="auto"/>
            </w:tcBorders>
            <w:shd w:val="clear" w:color="auto" w:fill="auto"/>
            <w:noWrap/>
            <w:vAlign w:val="bottom"/>
            <w:hideMark/>
          </w:tcPr>
          <w:p w14:paraId="5EECEAF1"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31/05/1994</w:t>
            </w:r>
          </w:p>
        </w:tc>
        <w:tc>
          <w:tcPr>
            <w:tcW w:w="1200" w:type="dxa"/>
            <w:tcBorders>
              <w:top w:val="nil"/>
              <w:left w:val="nil"/>
              <w:bottom w:val="single" w:sz="4" w:space="0" w:color="auto"/>
              <w:right w:val="single" w:sz="4" w:space="0" w:color="auto"/>
            </w:tcBorders>
            <w:shd w:val="clear" w:color="auto" w:fill="auto"/>
            <w:noWrap/>
            <w:vAlign w:val="bottom"/>
            <w:hideMark/>
          </w:tcPr>
          <w:p w14:paraId="41FE0B26"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60</w:t>
            </w:r>
          </w:p>
        </w:tc>
        <w:tc>
          <w:tcPr>
            <w:tcW w:w="1240" w:type="dxa"/>
            <w:tcBorders>
              <w:top w:val="nil"/>
              <w:left w:val="nil"/>
              <w:bottom w:val="single" w:sz="4" w:space="0" w:color="auto"/>
              <w:right w:val="single" w:sz="4" w:space="0" w:color="auto"/>
            </w:tcBorders>
            <w:shd w:val="clear" w:color="auto" w:fill="auto"/>
            <w:noWrap/>
            <w:vAlign w:val="bottom"/>
            <w:hideMark/>
          </w:tcPr>
          <w:p w14:paraId="49FE8459"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8,57</w:t>
            </w:r>
          </w:p>
        </w:tc>
      </w:tr>
      <w:tr w:rsidR="0067192B" w:rsidRPr="004706CD" w14:paraId="573E9562"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60B7A9C"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1/06/1994</w:t>
            </w:r>
          </w:p>
        </w:tc>
        <w:tc>
          <w:tcPr>
            <w:tcW w:w="1202" w:type="dxa"/>
            <w:tcBorders>
              <w:top w:val="nil"/>
              <w:left w:val="nil"/>
              <w:bottom w:val="single" w:sz="4" w:space="0" w:color="auto"/>
              <w:right w:val="single" w:sz="4" w:space="0" w:color="auto"/>
            </w:tcBorders>
            <w:shd w:val="clear" w:color="auto" w:fill="auto"/>
            <w:noWrap/>
            <w:vAlign w:val="bottom"/>
            <w:hideMark/>
          </w:tcPr>
          <w:p w14:paraId="116B87CB"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30/11/1994</w:t>
            </w:r>
          </w:p>
        </w:tc>
        <w:tc>
          <w:tcPr>
            <w:tcW w:w="1200" w:type="dxa"/>
            <w:tcBorders>
              <w:top w:val="nil"/>
              <w:left w:val="nil"/>
              <w:bottom w:val="single" w:sz="4" w:space="0" w:color="auto"/>
              <w:right w:val="single" w:sz="4" w:space="0" w:color="auto"/>
            </w:tcBorders>
            <w:shd w:val="clear" w:color="auto" w:fill="auto"/>
            <w:noWrap/>
            <w:vAlign w:val="bottom"/>
            <w:hideMark/>
          </w:tcPr>
          <w:p w14:paraId="65453768"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182</w:t>
            </w:r>
          </w:p>
        </w:tc>
        <w:tc>
          <w:tcPr>
            <w:tcW w:w="1240" w:type="dxa"/>
            <w:tcBorders>
              <w:top w:val="nil"/>
              <w:left w:val="nil"/>
              <w:bottom w:val="single" w:sz="4" w:space="0" w:color="auto"/>
              <w:right w:val="single" w:sz="4" w:space="0" w:color="auto"/>
            </w:tcBorders>
            <w:shd w:val="clear" w:color="auto" w:fill="auto"/>
            <w:noWrap/>
            <w:vAlign w:val="bottom"/>
            <w:hideMark/>
          </w:tcPr>
          <w:p w14:paraId="2B6B879E"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26,00</w:t>
            </w:r>
          </w:p>
        </w:tc>
      </w:tr>
      <w:tr w:rsidR="0067192B" w:rsidRPr="004706CD" w14:paraId="58F0DD4A"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6F5BA67"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1/01/1995</w:t>
            </w:r>
          </w:p>
        </w:tc>
        <w:tc>
          <w:tcPr>
            <w:tcW w:w="1202" w:type="dxa"/>
            <w:tcBorders>
              <w:top w:val="nil"/>
              <w:left w:val="nil"/>
              <w:bottom w:val="single" w:sz="4" w:space="0" w:color="auto"/>
              <w:right w:val="single" w:sz="4" w:space="0" w:color="auto"/>
            </w:tcBorders>
            <w:shd w:val="clear" w:color="auto" w:fill="auto"/>
            <w:noWrap/>
            <w:vAlign w:val="bottom"/>
            <w:hideMark/>
          </w:tcPr>
          <w:p w14:paraId="6BFCC72D"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31/12/1995</w:t>
            </w:r>
          </w:p>
        </w:tc>
        <w:tc>
          <w:tcPr>
            <w:tcW w:w="1200" w:type="dxa"/>
            <w:tcBorders>
              <w:top w:val="nil"/>
              <w:left w:val="nil"/>
              <w:bottom w:val="single" w:sz="4" w:space="0" w:color="auto"/>
              <w:right w:val="single" w:sz="4" w:space="0" w:color="auto"/>
            </w:tcBorders>
            <w:shd w:val="clear" w:color="auto" w:fill="auto"/>
            <w:noWrap/>
            <w:vAlign w:val="bottom"/>
            <w:hideMark/>
          </w:tcPr>
          <w:p w14:paraId="5B71E74E"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364</w:t>
            </w:r>
          </w:p>
        </w:tc>
        <w:tc>
          <w:tcPr>
            <w:tcW w:w="1240" w:type="dxa"/>
            <w:tcBorders>
              <w:top w:val="nil"/>
              <w:left w:val="nil"/>
              <w:bottom w:val="single" w:sz="4" w:space="0" w:color="auto"/>
              <w:right w:val="single" w:sz="4" w:space="0" w:color="auto"/>
            </w:tcBorders>
            <w:shd w:val="clear" w:color="auto" w:fill="auto"/>
            <w:noWrap/>
            <w:vAlign w:val="bottom"/>
            <w:hideMark/>
          </w:tcPr>
          <w:p w14:paraId="3BC39326"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52,00</w:t>
            </w:r>
          </w:p>
        </w:tc>
      </w:tr>
      <w:tr w:rsidR="0067192B" w:rsidRPr="004706CD" w14:paraId="5DEB476C"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B663A79"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1/01/1996</w:t>
            </w:r>
          </w:p>
        </w:tc>
        <w:tc>
          <w:tcPr>
            <w:tcW w:w="1202" w:type="dxa"/>
            <w:tcBorders>
              <w:top w:val="nil"/>
              <w:left w:val="nil"/>
              <w:bottom w:val="single" w:sz="4" w:space="0" w:color="auto"/>
              <w:right w:val="single" w:sz="4" w:space="0" w:color="auto"/>
            </w:tcBorders>
            <w:shd w:val="clear" w:color="auto" w:fill="auto"/>
            <w:noWrap/>
            <w:vAlign w:val="bottom"/>
            <w:hideMark/>
          </w:tcPr>
          <w:p w14:paraId="0BDDFE97"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31/12/1996</w:t>
            </w:r>
          </w:p>
        </w:tc>
        <w:tc>
          <w:tcPr>
            <w:tcW w:w="1200" w:type="dxa"/>
            <w:tcBorders>
              <w:top w:val="nil"/>
              <w:left w:val="nil"/>
              <w:bottom w:val="single" w:sz="4" w:space="0" w:color="auto"/>
              <w:right w:val="single" w:sz="4" w:space="0" w:color="auto"/>
            </w:tcBorders>
            <w:shd w:val="clear" w:color="auto" w:fill="auto"/>
            <w:noWrap/>
            <w:vAlign w:val="bottom"/>
            <w:hideMark/>
          </w:tcPr>
          <w:p w14:paraId="5E7C9708"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365</w:t>
            </w:r>
          </w:p>
        </w:tc>
        <w:tc>
          <w:tcPr>
            <w:tcW w:w="1240" w:type="dxa"/>
            <w:tcBorders>
              <w:top w:val="nil"/>
              <w:left w:val="nil"/>
              <w:bottom w:val="single" w:sz="4" w:space="0" w:color="auto"/>
              <w:right w:val="single" w:sz="4" w:space="0" w:color="auto"/>
            </w:tcBorders>
            <w:shd w:val="clear" w:color="auto" w:fill="auto"/>
            <w:noWrap/>
            <w:vAlign w:val="bottom"/>
            <w:hideMark/>
          </w:tcPr>
          <w:p w14:paraId="6CBB063D"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52,14</w:t>
            </w:r>
          </w:p>
        </w:tc>
      </w:tr>
      <w:tr w:rsidR="0067192B" w:rsidRPr="004706CD" w14:paraId="75383021"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61FDE6A"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1/01/1997</w:t>
            </w:r>
          </w:p>
        </w:tc>
        <w:tc>
          <w:tcPr>
            <w:tcW w:w="1202" w:type="dxa"/>
            <w:tcBorders>
              <w:top w:val="nil"/>
              <w:left w:val="nil"/>
              <w:bottom w:val="single" w:sz="4" w:space="0" w:color="auto"/>
              <w:right w:val="single" w:sz="4" w:space="0" w:color="auto"/>
            </w:tcBorders>
            <w:shd w:val="clear" w:color="auto" w:fill="auto"/>
            <w:noWrap/>
            <w:vAlign w:val="bottom"/>
            <w:hideMark/>
          </w:tcPr>
          <w:p w14:paraId="2FA45CBB"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31/12/1997</w:t>
            </w:r>
          </w:p>
        </w:tc>
        <w:tc>
          <w:tcPr>
            <w:tcW w:w="1200" w:type="dxa"/>
            <w:tcBorders>
              <w:top w:val="nil"/>
              <w:left w:val="nil"/>
              <w:bottom w:val="single" w:sz="4" w:space="0" w:color="auto"/>
              <w:right w:val="single" w:sz="4" w:space="0" w:color="auto"/>
            </w:tcBorders>
            <w:shd w:val="clear" w:color="auto" w:fill="auto"/>
            <w:noWrap/>
            <w:vAlign w:val="bottom"/>
            <w:hideMark/>
          </w:tcPr>
          <w:p w14:paraId="4F862BB4"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364</w:t>
            </w:r>
          </w:p>
        </w:tc>
        <w:tc>
          <w:tcPr>
            <w:tcW w:w="1240" w:type="dxa"/>
            <w:tcBorders>
              <w:top w:val="nil"/>
              <w:left w:val="nil"/>
              <w:bottom w:val="single" w:sz="4" w:space="0" w:color="auto"/>
              <w:right w:val="single" w:sz="4" w:space="0" w:color="auto"/>
            </w:tcBorders>
            <w:shd w:val="clear" w:color="auto" w:fill="auto"/>
            <w:noWrap/>
            <w:vAlign w:val="bottom"/>
            <w:hideMark/>
          </w:tcPr>
          <w:p w14:paraId="694773F3"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52,00</w:t>
            </w:r>
          </w:p>
        </w:tc>
      </w:tr>
      <w:tr w:rsidR="0067192B" w:rsidRPr="004706CD" w14:paraId="6C27234C"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79B4FB0"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1/01/1998</w:t>
            </w:r>
          </w:p>
        </w:tc>
        <w:tc>
          <w:tcPr>
            <w:tcW w:w="1202" w:type="dxa"/>
            <w:tcBorders>
              <w:top w:val="nil"/>
              <w:left w:val="nil"/>
              <w:bottom w:val="single" w:sz="4" w:space="0" w:color="auto"/>
              <w:right w:val="single" w:sz="4" w:space="0" w:color="auto"/>
            </w:tcBorders>
            <w:shd w:val="clear" w:color="auto" w:fill="auto"/>
            <w:noWrap/>
            <w:vAlign w:val="bottom"/>
            <w:hideMark/>
          </w:tcPr>
          <w:p w14:paraId="6C4CC36A"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31/12/1998</w:t>
            </w:r>
          </w:p>
        </w:tc>
        <w:tc>
          <w:tcPr>
            <w:tcW w:w="1200" w:type="dxa"/>
            <w:tcBorders>
              <w:top w:val="nil"/>
              <w:left w:val="nil"/>
              <w:bottom w:val="single" w:sz="4" w:space="0" w:color="auto"/>
              <w:right w:val="single" w:sz="4" w:space="0" w:color="auto"/>
            </w:tcBorders>
            <w:shd w:val="clear" w:color="auto" w:fill="auto"/>
            <w:noWrap/>
            <w:vAlign w:val="bottom"/>
            <w:hideMark/>
          </w:tcPr>
          <w:p w14:paraId="57F1A75A"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364</w:t>
            </w:r>
          </w:p>
        </w:tc>
        <w:tc>
          <w:tcPr>
            <w:tcW w:w="1240" w:type="dxa"/>
            <w:tcBorders>
              <w:top w:val="nil"/>
              <w:left w:val="nil"/>
              <w:bottom w:val="single" w:sz="4" w:space="0" w:color="auto"/>
              <w:right w:val="single" w:sz="4" w:space="0" w:color="auto"/>
            </w:tcBorders>
            <w:shd w:val="clear" w:color="auto" w:fill="auto"/>
            <w:noWrap/>
            <w:vAlign w:val="bottom"/>
            <w:hideMark/>
          </w:tcPr>
          <w:p w14:paraId="6CAE0C9F"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52,00</w:t>
            </w:r>
          </w:p>
        </w:tc>
      </w:tr>
      <w:tr w:rsidR="0067192B" w:rsidRPr="004706CD" w14:paraId="5AD0542A"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4821E69"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1/01/1999</w:t>
            </w:r>
          </w:p>
        </w:tc>
        <w:tc>
          <w:tcPr>
            <w:tcW w:w="1202" w:type="dxa"/>
            <w:tcBorders>
              <w:top w:val="nil"/>
              <w:left w:val="nil"/>
              <w:bottom w:val="single" w:sz="4" w:space="0" w:color="auto"/>
              <w:right w:val="single" w:sz="4" w:space="0" w:color="auto"/>
            </w:tcBorders>
            <w:shd w:val="clear" w:color="auto" w:fill="auto"/>
            <w:noWrap/>
            <w:vAlign w:val="bottom"/>
            <w:hideMark/>
          </w:tcPr>
          <w:p w14:paraId="7ED56919"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31/12/1999</w:t>
            </w:r>
          </w:p>
        </w:tc>
        <w:tc>
          <w:tcPr>
            <w:tcW w:w="1200" w:type="dxa"/>
            <w:tcBorders>
              <w:top w:val="nil"/>
              <w:left w:val="nil"/>
              <w:bottom w:val="single" w:sz="4" w:space="0" w:color="auto"/>
              <w:right w:val="single" w:sz="4" w:space="0" w:color="auto"/>
            </w:tcBorders>
            <w:shd w:val="clear" w:color="auto" w:fill="auto"/>
            <w:noWrap/>
            <w:vAlign w:val="bottom"/>
            <w:hideMark/>
          </w:tcPr>
          <w:p w14:paraId="5C2DE4CF"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364</w:t>
            </w:r>
          </w:p>
        </w:tc>
        <w:tc>
          <w:tcPr>
            <w:tcW w:w="1240" w:type="dxa"/>
            <w:tcBorders>
              <w:top w:val="nil"/>
              <w:left w:val="nil"/>
              <w:bottom w:val="single" w:sz="4" w:space="0" w:color="auto"/>
              <w:right w:val="single" w:sz="4" w:space="0" w:color="auto"/>
            </w:tcBorders>
            <w:shd w:val="clear" w:color="auto" w:fill="auto"/>
            <w:noWrap/>
            <w:vAlign w:val="bottom"/>
            <w:hideMark/>
          </w:tcPr>
          <w:p w14:paraId="67AFB56F"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52,00</w:t>
            </w:r>
          </w:p>
        </w:tc>
      </w:tr>
      <w:tr w:rsidR="0067192B" w:rsidRPr="004706CD" w14:paraId="6C3DA92A"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539BE3B"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1/01/2000</w:t>
            </w:r>
          </w:p>
        </w:tc>
        <w:tc>
          <w:tcPr>
            <w:tcW w:w="1202" w:type="dxa"/>
            <w:tcBorders>
              <w:top w:val="nil"/>
              <w:left w:val="nil"/>
              <w:bottom w:val="single" w:sz="4" w:space="0" w:color="auto"/>
              <w:right w:val="single" w:sz="4" w:space="0" w:color="auto"/>
            </w:tcBorders>
            <w:shd w:val="clear" w:color="auto" w:fill="auto"/>
            <w:noWrap/>
            <w:vAlign w:val="bottom"/>
            <w:hideMark/>
          </w:tcPr>
          <w:p w14:paraId="13439149"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31/12/2000</w:t>
            </w:r>
          </w:p>
        </w:tc>
        <w:tc>
          <w:tcPr>
            <w:tcW w:w="1200" w:type="dxa"/>
            <w:tcBorders>
              <w:top w:val="nil"/>
              <w:left w:val="nil"/>
              <w:bottom w:val="single" w:sz="4" w:space="0" w:color="auto"/>
              <w:right w:val="single" w:sz="4" w:space="0" w:color="auto"/>
            </w:tcBorders>
            <w:shd w:val="clear" w:color="auto" w:fill="auto"/>
            <w:noWrap/>
            <w:vAlign w:val="bottom"/>
            <w:hideMark/>
          </w:tcPr>
          <w:p w14:paraId="22296BAC"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365</w:t>
            </w:r>
          </w:p>
        </w:tc>
        <w:tc>
          <w:tcPr>
            <w:tcW w:w="1240" w:type="dxa"/>
            <w:tcBorders>
              <w:top w:val="nil"/>
              <w:left w:val="nil"/>
              <w:bottom w:val="single" w:sz="4" w:space="0" w:color="auto"/>
              <w:right w:val="single" w:sz="4" w:space="0" w:color="auto"/>
            </w:tcBorders>
            <w:shd w:val="clear" w:color="auto" w:fill="auto"/>
            <w:noWrap/>
            <w:vAlign w:val="bottom"/>
            <w:hideMark/>
          </w:tcPr>
          <w:p w14:paraId="2A146A45"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52,14</w:t>
            </w:r>
          </w:p>
        </w:tc>
      </w:tr>
      <w:tr w:rsidR="0067192B" w:rsidRPr="004706CD" w14:paraId="1F9EFBF3"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48F90C5"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1/01/2001</w:t>
            </w:r>
          </w:p>
        </w:tc>
        <w:tc>
          <w:tcPr>
            <w:tcW w:w="1202" w:type="dxa"/>
            <w:tcBorders>
              <w:top w:val="nil"/>
              <w:left w:val="nil"/>
              <w:bottom w:val="single" w:sz="4" w:space="0" w:color="auto"/>
              <w:right w:val="single" w:sz="4" w:space="0" w:color="auto"/>
            </w:tcBorders>
            <w:shd w:val="clear" w:color="auto" w:fill="auto"/>
            <w:noWrap/>
            <w:vAlign w:val="bottom"/>
            <w:hideMark/>
          </w:tcPr>
          <w:p w14:paraId="62B1873E"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31/12/2001</w:t>
            </w:r>
          </w:p>
        </w:tc>
        <w:tc>
          <w:tcPr>
            <w:tcW w:w="1200" w:type="dxa"/>
            <w:tcBorders>
              <w:top w:val="nil"/>
              <w:left w:val="nil"/>
              <w:bottom w:val="single" w:sz="4" w:space="0" w:color="auto"/>
              <w:right w:val="single" w:sz="4" w:space="0" w:color="auto"/>
            </w:tcBorders>
            <w:shd w:val="clear" w:color="auto" w:fill="auto"/>
            <w:noWrap/>
            <w:vAlign w:val="bottom"/>
            <w:hideMark/>
          </w:tcPr>
          <w:p w14:paraId="4F9E3FC5"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364</w:t>
            </w:r>
          </w:p>
        </w:tc>
        <w:tc>
          <w:tcPr>
            <w:tcW w:w="1240" w:type="dxa"/>
            <w:tcBorders>
              <w:top w:val="nil"/>
              <w:left w:val="nil"/>
              <w:bottom w:val="single" w:sz="4" w:space="0" w:color="auto"/>
              <w:right w:val="single" w:sz="4" w:space="0" w:color="auto"/>
            </w:tcBorders>
            <w:shd w:val="clear" w:color="auto" w:fill="auto"/>
            <w:noWrap/>
            <w:vAlign w:val="bottom"/>
            <w:hideMark/>
          </w:tcPr>
          <w:p w14:paraId="05015823"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52,00</w:t>
            </w:r>
          </w:p>
        </w:tc>
      </w:tr>
      <w:tr w:rsidR="0067192B" w:rsidRPr="004706CD" w14:paraId="7C70B131" w14:textId="77777777" w:rsidTr="0067192B">
        <w:trPr>
          <w:trHeight w:val="29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1346CD3"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1/01/2002</w:t>
            </w:r>
          </w:p>
        </w:tc>
        <w:tc>
          <w:tcPr>
            <w:tcW w:w="1202" w:type="dxa"/>
            <w:tcBorders>
              <w:top w:val="nil"/>
              <w:left w:val="nil"/>
              <w:bottom w:val="single" w:sz="4" w:space="0" w:color="auto"/>
              <w:right w:val="single" w:sz="4" w:space="0" w:color="auto"/>
            </w:tcBorders>
            <w:shd w:val="clear" w:color="auto" w:fill="auto"/>
            <w:noWrap/>
            <w:vAlign w:val="bottom"/>
            <w:hideMark/>
          </w:tcPr>
          <w:p w14:paraId="433FA26F"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5/07/2002</w:t>
            </w:r>
          </w:p>
        </w:tc>
        <w:tc>
          <w:tcPr>
            <w:tcW w:w="1200" w:type="dxa"/>
            <w:tcBorders>
              <w:top w:val="nil"/>
              <w:left w:val="nil"/>
              <w:bottom w:val="single" w:sz="4" w:space="0" w:color="auto"/>
              <w:right w:val="single" w:sz="4" w:space="0" w:color="auto"/>
            </w:tcBorders>
            <w:shd w:val="clear" w:color="auto" w:fill="auto"/>
            <w:noWrap/>
            <w:vAlign w:val="bottom"/>
            <w:hideMark/>
          </w:tcPr>
          <w:p w14:paraId="7B47569C"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185</w:t>
            </w:r>
          </w:p>
        </w:tc>
        <w:tc>
          <w:tcPr>
            <w:tcW w:w="1240" w:type="dxa"/>
            <w:tcBorders>
              <w:top w:val="nil"/>
              <w:left w:val="nil"/>
              <w:bottom w:val="single" w:sz="4" w:space="0" w:color="auto"/>
              <w:right w:val="single" w:sz="4" w:space="0" w:color="auto"/>
            </w:tcBorders>
            <w:shd w:val="clear" w:color="auto" w:fill="auto"/>
            <w:noWrap/>
            <w:vAlign w:val="bottom"/>
            <w:hideMark/>
          </w:tcPr>
          <w:p w14:paraId="7AD29A27" w14:textId="77777777" w:rsidR="0067192B" w:rsidRPr="004706CD" w:rsidRDefault="0067192B" w:rsidP="0067192B">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26,43</w:t>
            </w:r>
          </w:p>
        </w:tc>
      </w:tr>
      <w:tr w:rsidR="0067192B" w:rsidRPr="004706CD" w14:paraId="3CE86D17" w14:textId="77777777" w:rsidTr="0067192B">
        <w:trPr>
          <w:trHeight w:val="290"/>
          <w:jc w:val="center"/>
        </w:trPr>
        <w:tc>
          <w:tcPr>
            <w:tcW w:w="409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4A9BB7" w14:textId="77777777" w:rsidR="0067192B" w:rsidRPr="004706CD" w:rsidRDefault="0067192B" w:rsidP="0067192B">
            <w:pPr>
              <w:spacing w:after="0" w:line="240" w:lineRule="auto"/>
              <w:jc w:val="center"/>
              <w:rPr>
                <w:rFonts w:ascii="Calibri" w:eastAsia="Times New Roman" w:hAnsi="Calibri" w:cs="Calibri"/>
                <w:b/>
                <w:bCs/>
                <w:color w:val="000000"/>
                <w:lang w:eastAsia="es-CO"/>
              </w:rPr>
            </w:pPr>
            <w:r w:rsidRPr="004706CD">
              <w:rPr>
                <w:rFonts w:ascii="Calibri" w:eastAsia="Times New Roman" w:hAnsi="Calibri" w:cs="Calibri"/>
                <w:b/>
                <w:bCs/>
                <w:color w:val="000000"/>
                <w:lang w:eastAsia="es-CO"/>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6B447925" w14:textId="3BADCD85" w:rsidR="0067192B" w:rsidRPr="004706CD" w:rsidRDefault="0067192B" w:rsidP="0067192B">
            <w:pPr>
              <w:spacing w:after="0" w:line="240" w:lineRule="auto"/>
              <w:jc w:val="right"/>
              <w:rPr>
                <w:rFonts w:ascii="Calibri" w:eastAsia="Times New Roman" w:hAnsi="Calibri" w:cs="Calibri"/>
                <w:b/>
                <w:bCs/>
                <w:color w:val="000000"/>
                <w:lang w:eastAsia="es-CO"/>
              </w:rPr>
            </w:pPr>
            <w:r w:rsidRPr="004706CD">
              <w:rPr>
                <w:rFonts w:ascii="Calibri" w:eastAsia="Times New Roman" w:hAnsi="Calibri" w:cs="Calibri"/>
                <w:b/>
                <w:bCs/>
                <w:color w:val="000000"/>
                <w:lang w:eastAsia="es-CO"/>
              </w:rPr>
              <w:t>1.122,57</w:t>
            </w:r>
          </w:p>
        </w:tc>
      </w:tr>
    </w:tbl>
    <w:p w14:paraId="1FCFAF76" w14:textId="77777777" w:rsidR="00565F39" w:rsidRPr="004706CD" w:rsidRDefault="00565F39" w:rsidP="00134FBE">
      <w:pPr>
        <w:widowControl w:val="0"/>
        <w:autoSpaceDE w:val="0"/>
        <w:autoSpaceDN w:val="0"/>
        <w:adjustRightInd w:val="0"/>
        <w:spacing w:after="0" w:line="276" w:lineRule="auto"/>
        <w:ind w:firstLine="708"/>
        <w:jc w:val="both"/>
        <w:rPr>
          <w:rFonts w:ascii="Tahoma" w:eastAsia="Tahoma" w:hAnsi="Tahoma" w:cs="Tahoma"/>
          <w:b/>
          <w:sz w:val="24"/>
          <w:szCs w:val="24"/>
        </w:rPr>
      </w:pPr>
    </w:p>
    <w:p w14:paraId="2FEC39A0" w14:textId="07EB6FAD" w:rsidR="003779D2" w:rsidRPr="004706CD" w:rsidRDefault="003779D2" w:rsidP="00134FBE">
      <w:pPr>
        <w:widowControl w:val="0"/>
        <w:autoSpaceDE w:val="0"/>
        <w:autoSpaceDN w:val="0"/>
        <w:adjustRightInd w:val="0"/>
        <w:spacing w:after="0" w:line="276" w:lineRule="auto"/>
        <w:ind w:firstLine="708"/>
        <w:jc w:val="both"/>
        <w:rPr>
          <w:rFonts w:ascii="Tahoma" w:eastAsia="Tahoma" w:hAnsi="Tahoma" w:cs="Tahoma"/>
          <w:b/>
          <w:sz w:val="24"/>
          <w:szCs w:val="24"/>
        </w:rPr>
      </w:pPr>
      <w:r w:rsidRPr="004706CD">
        <w:rPr>
          <w:rFonts w:ascii="Tahoma" w:eastAsia="Tahoma" w:hAnsi="Tahoma" w:cs="Tahoma"/>
          <w:b/>
          <w:sz w:val="24"/>
          <w:szCs w:val="24"/>
        </w:rPr>
        <w:t>6.2.2. De la pensión de vejez</w:t>
      </w:r>
    </w:p>
    <w:p w14:paraId="6E27E2C3" w14:textId="0B334569" w:rsidR="003779D2" w:rsidRPr="004706CD" w:rsidRDefault="003779D2" w:rsidP="00134FBE">
      <w:pPr>
        <w:widowControl w:val="0"/>
        <w:autoSpaceDE w:val="0"/>
        <w:autoSpaceDN w:val="0"/>
        <w:adjustRightInd w:val="0"/>
        <w:spacing w:after="0" w:line="276" w:lineRule="auto"/>
        <w:ind w:firstLine="708"/>
        <w:jc w:val="both"/>
        <w:rPr>
          <w:rFonts w:ascii="Tahoma" w:eastAsia="Tahoma" w:hAnsi="Tahoma" w:cs="Tahoma"/>
          <w:b/>
          <w:sz w:val="24"/>
          <w:szCs w:val="24"/>
        </w:rPr>
      </w:pPr>
    </w:p>
    <w:p w14:paraId="48FA7648" w14:textId="3EA37379" w:rsidR="003779D2" w:rsidRPr="004706CD" w:rsidRDefault="003779D2"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Para determinar si la demandante cumple los requisitos para acceder a la pensión de vejez que reclama, sea lo primero mencionar que</w:t>
      </w:r>
      <w:r w:rsidR="009215E6" w:rsidRPr="004706CD">
        <w:rPr>
          <w:rFonts w:ascii="Tahoma" w:eastAsia="Tahoma" w:hAnsi="Tahoma" w:cs="Tahoma"/>
          <w:sz w:val="24"/>
          <w:szCs w:val="24"/>
        </w:rPr>
        <w:t>,</w:t>
      </w:r>
      <w:r w:rsidRPr="004706CD">
        <w:rPr>
          <w:rFonts w:ascii="Tahoma" w:eastAsia="Tahoma" w:hAnsi="Tahoma" w:cs="Tahoma"/>
          <w:sz w:val="24"/>
          <w:szCs w:val="24"/>
        </w:rPr>
        <w:t xml:space="preserve"> según la cédula allegada al expediente, la señora María Lilia Correa González nació el 22 de julio de 1956, es decir que es beneficiaria del régimen de transición consagrado en el artículo 36 de la Ley 100 de 1993, por contar con 38 años de edad a la entrada </w:t>
      </w:r>
      <w:r w:rsidR="00B20596" w:rsidRPr="004706CD">
        <w:rPr>
          <w:rFonts w:ascii="Tahoma" w:eastAsia="Tahoma" w:hAnsi="Tahoma" w:cs="Tahoma"/>
          <w:sz w:val="24"/>
          <w:szCs w:val="24"/>
        </w:rPr>
        <w:t>vigencia de dicha normativa.</w:t>
      </w:r>
    </w:p>
    <w:p w14:paraId="21625F6C" w14:textId="55F38075" w:rsidR="00B20596" w:rsidRPr="004706CD" w:rsidRDefault="00B20596"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7993FA9E" w14:textId="03FFD335" w:rsidR="00B20596" w:rsidRPr="004706CD" w:rsidRDefault="009215E6"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Esta</w:t>
      </w:r>
      <w:r w:rsidR="00B20596" w:rsidRPr="004706CD">
        <w:rPr>
          <w:rFonts w:ascii="Tahoma" w:eastAsia="Tahoma" w:hAnsi="Tahoma" w:cs="Tahoma"/>
          <w:sz w:val="24"/>
          <w:szCs w:val="24"/>
        </w:rPr>
        <w:t xml:space="preserve"> condición, como es sabido le permitía acceder a las garantías pensionales consagradas en la normatividad vigente con antelación a la ley de seguridad social y que, para el presente caso, era la enmarcada en el Acuerdo 049 de 1990, mismo que en su artículo 12 dispone que para acceder a la pensión de vejez es necesario acreditar 55 años de edad, en el caso de las mujeres, y 1000 semanas cotizadas en cualquier tiempo o 500 en los 20 años anteriores al cumplimiento de la edad mínima exigida.</w:t>
      </w:r>
    </w:p>
    <w:p w14:paraId="4A9CD25C" w14:textId="7D3EFB45" w:rsidR="00B20596" w:rsidRPr="004706CD" w:rsidRDefault="00B20596"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743A93D4" w14:textId="1B1B1A3B" w:rsidR="00B20596" w:rsidRPr="004706CD" w:rsidRDefault="00B20596"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Importa precisar que la duración de los beneficios transicionales fue limitada en el tiempo a través del Acto Legislativo 01 de 2005, el cual dispuso que las prerrogativas de la transición irían hasta el 31 de julio de 2010, salvo para aquellas personas q</w:t>
      </w:r>
      <w:r w:rsidR="0001226C" w:rsidRPr="004706CD">
        <w:rPr>
          <w:rFonts w:ascii="Tahoma" w:eastAsia="Tahoma" w:hAnsi="Tahoma" w:cs="Tahoma"/>
          <w:sz w:val="24"/>
          <w:szCs w:val="24"/>
        </w:rPr>
        <w:t>ue, a su entrada en vigencia, 25</w:t>
      </w:r>
      <w:r w:rsidRPr="004706CD">
        <w:rPr>
          <w:rFonts w:ascii="Tahoma" w:eastAsia="Tahoma" w:hAnsi="Tahoma" w:cs="Tahoma"/>
          <w:sz w:val="24"/>
          <w:szCs w:val="24"/>
        </w:rPr>
        <w:t xml:space="preserve"> de julio de 2005, contaran con 750 semanas cotizadas o su equivalente en tiempo de servicios, para quienes se extenderían hasta el 31 de diciembre de 2014.</w:t>
      </w:r>
    </w:p>
    <w:p w14:paraId="79CA1854" w14:textId="591458FB" w:rsidR="00565F39" w:rsidRPr="004706CD" w:rsidRDefault="00565F39"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7CA688CB" w14:textId="510E72DE" w:rsidR="00565F39" w:rsidRPr="004706CD" w:rsidRDefault="00565F39"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 xml:space="preserve">De esta manera, </w:t>
      </w:r>
      <w:r w:rsidR="00515919" w:rsidRPr="004706CD">
        <w:rPr>
          <w:rFonts w:ascii="Tahoma" w:eastAsia="Tahoma" w:hAnsi="Tahoma" w:cs="Tahoma"/>
          <w:sz w:val="24"/>
          <w:szCs w:val="24"/>
        </w:rPr>
        <w:t>se tiene que</w:t>
      </w:r>
      <w:r w:rsidR="00A30F81" w:rsidRPr="004706CD">
        <w:rPr>
          <w:rFonts w:ascii="Tahoma" w:eastAsia="Tahoma" w:hAnsi="Tahoma" w:cs="Tahoma"/>
          <w:sz w:val="24"/>
          <w:szCs w:val="24"/>
        </w:rPr>
        <w:t xml:space="preserve"> la actora cumplió los 55 años de edad el 22 de julio de 2011, es decir, después </w:t>
      </w:r>
      <w:r w:rsidR="00515919" w:rsidRPr="004706CD">
        <w:rPr>
          <w:rFonts w:ascii="Tahoma" w:eastAsia="Tahoma" w:hAnsi="Tahoma" w:cs="Tahoma"/>
          <w:sz w:val="24"/>
          <w:szCs w:val="24"/>
        </w:rPr>
        <w:t>del 31 de julio de 2010</w:t>
      </w:r>
      <w:r w:rsidR="00A30F81" w:rsidRPr="004706CD">
        <w:rPr>
          <w:rFonts w:ascii="Tahoma" w:eastAsia="Tahoma" w:hAnsi="Tahoma" w:cs="Tahoma"/>
          <w:sz w:val="24"/>
          <w:szCs w:val="24"/>
        </w:rPr>
        <w:t xml:space="preserve">; pero </w:t>
      </w:r>
      <w:r w:rsidR="00515919" w:rsidRPr="004706CD">
        <w:rPr>
          <w:rFonts w:ascii="Tahoma" w:eastAsia="Tahoma" w:hAnsi="Tahoma" w:cs="Tahoma"/>
          <w:sz w:val="24"/>
          <w:szCs w:val="24"/>
        </w:rPr>
        <w:t xml:space="preserve">como </w:t>
      </w:r>
      <w:r w:rsidR="00A30F81" w:rsidRPr="004706CD">
        <w:rPr>
          <w:rFonts w:ascii="Tahoma" w:eastAsia="Tahoma" w:hAnsi="Tahoma" w:cs="Tahoma"/>
          <w:sz w:val="24"/>
          <w:szCs w:val="24"/>
        </w:rPr>
        <w:t>contaba con más de 750 semanas</w:t>
      </w:r>
      <w:r w:rsidR="00515919" w:rsidRPr="004706CD">
        <w:rPr>
          <w:rFonts w:ascii="Tahoma" w:eastAsia="Tahoma" w:hAnsi="Tahoma" w:cs="Tahoma"/>
          <w:sz w:val="24"/>
          <w:szCs w:val="24"/>
        </w:rPr>
        <w:t xml:space="preserve"> cotizadas</w:t>
      </w:r>
      <w:r w:rsidR="00A30F81" w:rsidRPr="004706CD">
        <w:rPr>
          <w:rFonts w:ascii="Tahoma" w:eastAsia="Tahoma" w:hAnsi="Tahoma" w:cs="Tahoma"/>
          <w:sz w:val="24"/>
          <w:szCs w:val="24"/>
        </w:rPr>
        <w:t xml:space="preserve"> antes del 25 de julio de 2005, el régimen de transición se prorrogó hasta el 31 de diciembre de 2014</w:t>
      </w:r>
      <w:r w:rsidR="00515919" w:rsidRPr="004706CD">
        <w:rPr>
          <w:rFonts w:ascii="Tahoma" w:eastAsia="Tahoma" w:hAnsi="Tahoma" w:cs="Tahoma"/>
          <w:sz w:val="24"/>
          <w:szCs w:val="24"/>
        </w:rPr>
        <w:t xml:space="preserve">, lo cual, le permite acceder a la pensión de vejez bajo los lineamientos del Acuerdo 049 de 1990 aprobado por el Decreto 758 </w:t>
      </w:r>
      <w:r w:rsidR="00515919" w:rsidRPr="004706CD">
        <w:rPr>
          <w:rFonts w:ascii="Tahoma" w:eastAsia="Tahoma" w:hAnsi="Tahoma" w:cs="Tahoma"/>
          <w:sz w:val="24"/>
          <w:szCs w:val="24"/>
        </w:rPr>
        <w:lastRenderedPageBreak/>
        <w:t>de 1990.</w:t>
      </w:r>
      <w:r w:rsidR="00A30F81" w:rsidRPr="004706CD">
        <w:rPr>
          <w:rFonts w:ascii="Tahoma" w:eastAsia="Tahoma" w:hAnsi="Tahoma" w:cs="Tahoma"/>
          <w:sz w:val="24"/>
          <w:szCs w:val="24"/>
        </w:rPr>
        <w:t xml:space="preserve"> Así las cosas, </w:t>
      </w:r>
      <w:r w:rsidR="00515919" w:rsidRPr="004706CD">
        <w:rPr>
          <w:rFonts w:ascii="Tahoma" w:eastAsia="Tahoma" w:hAnsi="Tahoma" w:cs="Tahoma"/>
          <w:sz w:val="24"/>
          <w:szCs w:val="24"/>
        </w:rPr>
        <w:t xml:space="preserve">queda demostrado que la actora cumple los requisitos de edad (55 años) y densidad de semanas requeridas por la mentada norma, pues como se mencionó anteriormente, cuenta con más de 1000 semanas en cualquier tiempo. </w:t>
      </w:r>
    </w:p>
    <w:p w14:paraId="32599261" w14:textId="64C2040E" w:rsidR="00515919" w:rsidRPr="004706CD" w:rsidRDefault="00515919"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7196CF9C" w14:textId="4EEC18F1" w:rsidR="00AB0550" w:rsidRPr="004706CD" w:rsidRDefault="00515919"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Como consecuencia de lo anterior, la actora tiene derecho al reconocimiento</w:t>
      </w:r>
      <w:r w:rsidR="00ED4000" w:rsidRPr="004706CD">
        <w:rPr>
          <w:rFonts w:ascii="Tahoma" w:eastAsia="Tahoma" w:hAnsi="Tahoma" w:cs="Tahoma"/>
          <w:sz w:val="24"/>
          <w:szCs w:val="24"/>
        </w:rPr>
        <w:t xml:space="preserve"> y pago</w:t>
      </w:r>
      <w:r w:rsidRPr="004706CD">
        <w:rPr>
          <w:rFonts w:ascii="Tahoma" w:eastAsia="Tahoma" w:hAnsi="Tahoma" w:cs="Tahoma"/>
          <w:sz w:val="24"/>
          <w:szCs w:val="24"/>
        </w:rPr>
        <w:t xml:space="preserve"> de la pensión de vejez a partir del 22 de julio de 2011, fecha en la cual cumplió la edad para acceder a la prestación, siendo su última cotización el 06 de julio de 2002</w:t>
      </w:r>
      <w:r w:rsidR="00ED4000" w:rsidRPr="004706CD">
        <w:rPr>
          <w:rFonts w:ascii="Tahoma" w:eastAsia="Tahoma" w:hAnsi="Tahoma" w:cs="Tahoma"/>
          <w:sz w:val="24"/>
          <w:szCs w:val="24"/>
        </w:rPr>
        <w:t xml:space="preserve">, y no el 31 de julio de 2002 como lo afirmó la jueza de primer grado. La pensión deberá liquidarse </w:t>
      </w:r>
      <w:r w:rsidR="00F95B51" w:rsidRPr="004706CD">
        <w:rPr>
          <w:rFonts w:ascii="Tahoma" w:eastAsia="Tahoma" w:hAnsi="Tahoma" w:cs="Tahoma"/>
          <w:sz w:val="24"/>
          <w:szCs w:val="24"/>
        </w:rPr>
        <w:t>con ocasión</w:t>
      </w:r>
      <w:r w:rsidR="00ED4000" w:rsidRPr="004706CD">
        <w:rPr>
          <w:rFonts w:ascii="Tahoma" w:eastAsia="Tahoma" w:hAnsi="Tahoma" w:cs="Tahoma"/>
          <w:sz w:val="24"/>
          <w:szCs w:val="24"/>
        </w:rPr>
        <w:t xml:space="preserve"> a 14 mesadas anuales, por haberse causado el derecho antes del 31 de julio de 2011 de conformidad con el Acto Legislativo 01 de 2005. </w:t>
      </w:r>
    </w:p>
    <w:p w14:paraId="0EDD7611" w14:textId="61072CDC" w:rsidR="00AB0550" w:rsidRPr="004706CD" w:rsidRDefault="00AB0550"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6B50E716" w14:textId="7E2FF40F" w:rsidR="00AB0550" w:rsidRPr="004706CD" w:rsidRDefault="009215E6" w:rsidP="00134FBE">
      <w:pPr>
        <w:widowControl w:val="0"/>
        <w:autoSpaceDE w:val="0"/>
        <w:autoSpaceDN w:val="0"/>
        <w:adjustRightInd w:val="0"/>
        <w:spacing w:after="0" w:line="276" w:lineRule="auto"/>
        <w:ind w:firstLine="708"/>
        <w:jc w:val="both"/>
        <w:rPr>
          <w:rFonts w:ascii="Tahoma" w:eastAsia="Tahoma" w:hAnsi="Tahoma" w:cs="Tahoma"/>
          <w:b/>
          <w:sz w:val="24"/>
          <w:szCs w:val="24"/>
        </w:rPr>
      </w:pPr>
      <w:r w:rsidRPr="004706CD">
        <w:rPr>
          <w:rFonts w:ascii="Tahoma" w:eastAsia="Tahoma" w:hAnsi="Tahoma" w:cs="Tahoma"/>
          <w:b/>
          <w:sz w:val="24"/>
          <w:szCs w:val="24"/>
        </w:rPr>
        <w:t xml:space="preserve">Excepción de </w:t>
      </w:r>
      <w:r w:rsidR="00AB0550" w:rsidRPr="004706CD">
        <w:rPr>
          <w:rFonts w:ascii="Tahoma" w:eastAsia="Tahoma" w:hAnsi="Tahoma" w:cs="Tahoma"/>
          <w:b/>
          <w:sz w:val="24"/>
          <w:szCs w:val="24"/>
        </w:rPr>
        <w:t>Prescripción</w:t>
      </w:r>
    </w:p>
    <w:p w14:paraId="07D9A380" w14:textId="436214B4" w:rsidR="00AB0550" w:rsidRPr="004706CD" w:rsidRDefault="00AB0550" w:rsidP="00134FBE">
      <w:pPr>
        <w:widowControl w:val="0"/>
        <w:autoSpaceDE w:val="0"/>
        <w:autoSpaceDN w:val="0"/>
        <w:adjustRightInd w:val="0"/>
        <w:spacing w:after="0" w:line="276" w:lineRule="auto"/>
        <w:ind w:firstLine="708"/>
        <w:jc w:val="both"/>
        <w:rPr>
          <w:rFonts w:ascii="Tahoma" w:eastAsia="Tahoma" w:hAnsi="Tahoma" w:cs="Tahoma"/>
          <w:b/>
          <w:sz w:val="24"/>
          <w:szCs w:val="24"/>
        </w:rPr>
      </w:pPr>
    </w:p>
    <w:p w14:paraId="748FE631" w14:textId="51FC3220" w:rsidR="009215E6" w:rsidRPr="004706CD" w:rsidRDefault="00AB0550"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El derecho a la pensión de vejez se causó el 22 de julio de 2011,</w:t>
      </w:r>
      <w:r w:rsidR="00F95B51" w:rsidRPr="004706CD">
        <w:rPr>
          <w:rFonts w:ascii="Tahoma" w:eastAsia="Tahoma" w:hAnsi="Tahoma" w:cs="Tahoma"/>
          <w:sz w:val="24"/>
          <w:szCs w:val="24"/>
        </w:rPr>
        <w:t xml:space="preserve"> data para la cual la demandante </w:t>
      </w:r>
      <w:r w:rsidR="00716DBE" w:rsidRPr="004706CD">
        <w:rPr>
          <w:rFonts w:ascii="Tahoma" w:eastAsia="Tahoma" w:hAnsi="Tahoma" w:cs="Tahoma"/>
          <w:sz w:val="24"/>
          <w:szCs w:val="24"/>
        </w:rPr>
        <w:t>acredita l</w:t>
      </w:r>
      <w:r w:rsidR="009215E6" w:rsidRPr="004706CD">
        <w:rPr>
          <w:rFonts w:ascii="Tahoma" w:eastAsia="Tahoma" w:hAnsi="Tahoma" w:cs="Tahoma"/>
          <w:sz w:val="24"/>
          <w:szCs w:val="24"/>
        </w:rPr>
        <w:t>os requisitos de edad y semanas. L</w:t>
      </w:r>
      <w:r w:rsidR="00716DBE" w:rsidRPr="004706CD">
        <w:rPr>
          <w:rFonts w:ascii="Tahoma" w:eastAsia="Tahoma" w:hAnsi="Tahoma" w:cs="Tahoma"/>
          <w:sz w:val="24"/>
          <w:szCs w:val="24"/>
        </w:rPr>
        <w:t xml:space="preserve">a actora por medio de la </w:t>
      </w:r>
      <w:r w:rsidRPr="004706CD">
        <w:rPr>
          <w:rFonts w:ascii="Tahoma" w:eastAsia="Tahoma" w:hAnsi="Tahoma" w:cs="Tahoma"/>
          <w:sz w:val="24"/>
          <w:szCs w:val="24"/>
        </w:rPr>
        <w:t>reclamación administrativa presentada el</w:t>
      </w:r>
      <w:r w:rsidR="00F95B51" w:rsidRPr="004706CD">
        <w:rPr>
          <w:rFonts w:ascii="Tahoma" w:eastAsia="Tahoma" w:hAnsi="Tahoma" w:cs="Tahoma"/>
          <w:sz w:val="24"/>
          <w:szCs w:val="24"/>
        </w:rPr>
        <w:t xml:space="preserve"> 23 de febrero de 2012, </w:t>
      </w:r>
      <w:r w:rsidRPr="004706CD">
        <w:rPr>
          <w:rFonts w:ascii="Tahoma" w:eastAsia="Tahoma" w:hAnsi="Tahoma" w:cs="Tahoma"/>
          <w:sz w:val="24"/>
          <w:szCs w:val="24"/>
        </w:rPr>
        <w:t>resuelta negativamente por medio de la Resolución GN</w:t>
      </w:r>
      <w:r w:rsidR="00716DBE" w:rsidRPr="004706CD">
        <w:rPr>
          <w:rFonts w:ascii="Tahoma" w:eastAsia="Tahoma" w:hAnsi="Tahoma" w:cs="Tahoma"/>
          <w:sz w:val="24"/>
          <w:szCs w:val="24"/>
        </w:rPr>
        <w:t>R 024351 del 17</w:t>
      </w:r>
      <w:r w:rsidRPr="004706CD">
        <w:rPr>
          <w:rFonts w:ascii="Tahoma" w:eastAsia="Tahoma" w:hAnsi="Tahoma" w:cs="Tahoma"/>
          <w:sz w:val="24"/>
          <w:szCs w:val="24"/>
        </w:rPr>
        <w:t xml:space="preserve"> diciembre de 2012</w:t>
      </w:r>
      <w:r w:rsidR="00716DBE" w:rsidRPr="004706CD">
        <w:rPr>
          <w:rStyle w:val="Refdenotaalpie"/>
          <w:rFonts w:ascii="Tahoma" w:eastAsia="Tahoma" w:hAnsi="Tahoma" w:cs="Tahoma"/>
          <w:sz w:val="24"/>
          <w:szCs w:val="24"/>
        </w:rPr>
        <w:footnoteReference w:id="5"/>
      </w:r>
      <w:r w:rsidR="00716DBE" w:rsidRPr="004706CD">
        <w:rPr>
          <w:rFonts w:ascii="Tahoma" w:eastAsia="Tahoma" w:hAnsi="Tahoma" w:cs="Tahoma"/>
          <w:sz w:val="24"/>
          <w:szCs w:val="24"/>
        </w:rPr>
        <w:t xml:space="preserve"> </w:t>
      </w:r>
      <w:r w:rsidR="00502416" w:rsidRPr="004706CD">
        <w:rPr>
          <w:rFonts w:ascii="Tahoma" w:eastAsia="Tahoma" w:hAnsi="Tahoma" w:cs="Tahoma"/>
          <w:sz w:val="24"/>
          <w:szCs w:val="24"/>
        </w:rPr>
        <w:t>y notificada el 28 de diciembre de 2012</w:t>
      </w:r>
      <w:r w:rsidR="00502416" w:rsidRPr="004706CD">
        <w:rPr>
          <w:rStyle w:val="Refdenotaalpie"/>
          <w:rFonts w:ascii="Tahoma" w:eastAsia="Tahoma" w:hAnsi="Tahoma" w:cs="Tahoma"/>
          <w:sz w:val="24"/>
          <w:szCs w:val="24"/>
        </w:rPr>
        <w:footnoteReference w:id="6"/>
      </w:r>
      <w:r w:rsidR="009215E6" w:rsidRPr="004706CD">
        <w:rPr>
          <w:rFonts w:ascii="Tahoma" w:eastAsia="Tahoma" w:hAnsi="Tahoma" w:cs="Tahoma"/>
          <w:sz w:val="24"/>
          <w:szCs w:val="24"/>
        </w:rPr>
        <w:t>;</w:t>
      </w:r>
      <w:r w:rsidR="00502416" w:rsidRPr="004706CD">
        <w:rPr>
          <w:rFonts w:ascii="Tahoma" w:eastAsia="Tahoma" w:hAnsi="Tahoma" w:cs="Tahoma"/>
          <w:sz w:val="24"/>
          <w:szCs w:val="24"/>
        </w:rPr>
        <w:t xml:space="preserve"> </w:t>
      </w:r>
      <w:r w:rsidR="00F95B51" w:rsidRPr="004706CD">
        <w:rPr>
          <w:rFonts w:ascii="Tahoma" w:eastAsia="Tahoma" w:hAnsi="Tahoma" w:cs="Tahoma"/>
          <w:sz w:val="24"/>
          <w:szCs w:val="24"/>
        </w:rPr>
        <w:t>contaba con un lapso</w:t>
      </w:r>
      <w:r w:rsidR="00502416" w:rsidRPr="004706CD">
        <w:rPr>
          <w:rFonts w:ascii="Tahoma" w:eastAsia="Tahoma" w:hAnsi="Tahoma" w:cs="Tahoma"/>
          <w:sz w:val="24"/>
          <w:szCs w:val="24"/>
        </w:rPr>
        <w:t xml:space="preserve"> hasta el 28 de diciembre del 2015 para radicar la dema</w:t>
      </w:r>
      <w:r w:rsidR="009215E6" w:rsidRPr="004706CD">
        <w:rPr>
          <w:rFonts w:ascii="Tahoma" w:eastAsia="Tahoma" w:hAnsi="Tahoma" w:cs="Tahoma"/>
          <w:sz w:val="24"/>
          <w:szCs w:val="24"/>
        </w:rPr>
        <w:t>nda e interrumpir judicialmente el término de prescripción;</w:t>
      </w:r>
      <w:r w:rsidR="00502416" w:rsidRPr="004706CD">
        <w:rPr>
          <w:rFonts w:ascii="Tahoma" w:eastAsia="Tahoma" w:hAnsi="Tahoma" w:cs="Tahoma"/>
          <w:sz w:val="24"/>
          <w:szCs w:val="24"/>
        </w:rPr>
        <w:t xml:space="preserve"> sin embargo, esta actuación solo se produjo hasta el 29 de noviembre de 2016</w:t>
      </w:r>
      <w:r w:rsidR="009215E6" w:rsidRPr="004706CD">
        <w:rPr>
          <w:rStyle w:val="Refdenotaalpie"/>
          <w:rFonts w:ascii="Tahoma" w:eastAsia="Tahoma" w:hAnsi="Tahoma" w:cs="Tahoma"/>
          <w:sz w:val="24"/>
          <w:szCs w:val="24"/>
        </w:rPr>
        <w:footnoteReference w:id="7"/>
      </w:r>
      <w:r w:rsidR="00502416" w:rsidRPr="004706CD">
        <w:rPr>
          <w:rFonts w:ascii="Tahoma" w:eastAsia="Tahoma" w:hAnsi="Tahoma" w:cs="Tahoma"/>
          <w:sz w:val="24"/>
          <w:szCs w:val="24"/>
        </w:rPr>
        <w:t>, es decir, cuando</w:t>
      </w:r>
      <w:r w:rsidR="009215E6" w:rsidRPr="004706CD">
        <w:rPr>
          <w:rFonts w:ascii="Tahoma" w:eastAsia="Tahoma" w:hAnsi="Tahoma" w:cs="Tahoma"/>
          <w:sz w:val="24"/>
          <w:szCs w:val="24"/>
        </w:rPr>
        <w:t xml:space="preserve"> ya había vencido dicho término. </w:t>
      </w:r>
    </w:p>
    <w:p w14:paraId="51BACC93" w14:textId="77777777" w:rsidR="009215E6" w:rsidRPr="004706CD" w:rsidRDefault="009215E6"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04FE9894" w14:textId="301854BA" w:rsidR="00184BC7" w:rsidRPr="004706CD" w:rsidRDefault="009215E6"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En</w:t>
      </w:r>
      <w:r w:rsidR="00502416" w:rsidRPr="004706CD">
        <w:rPr>
          <w:rFonts w:ascii="Tahoma" w:eastAsia="Tahoma" w:hAnsi="Tahoma" w:cs="Tahoma"/>
          <w:sz w:val="24"/>
          <w:szCs w:val="24"/>
        </w:rPr>
        <w:t xml:space="preserve"> consecuencia, la interrupción judicial opera desde </w:t>
      </w:r>
      <w:r w:rsidRPr="004706CD">
        <w:rPr>
          <w:rFonts w:ascii="Tahoma" w:eastAsia="Tahoma" w:hAnsi="Tahoma" w:cs="Tahoma"/>
          <w:sz w:val="24"/>
          <w:szCs w:val="24"/>
        </w:rPr>
        <w:t>la presentación de la demanda</w:t>
      </w:r>
      <w:r w:rsidR="00502416" w:rsidRPr="004706CD">
        <w:rPr>
          <w:rFonts w:ascii="Tahoma" w:eastAsia="Tahoma" w:hAnsi="Tahoma" w:cs="Tahoma"/>
          <w:sz w:val="24"/>
          <w:szCs w:val="24"/>
        </w:rPr>
        <w:t xml:space="preserve">, </w:t>
      </w:r>
      <w:r w:rsidR="00042C8D" w:rsidRPr="004706CD">
        <w:rPr>
          <w:rFonts w:ascii="Tahoma" w:eastAsia="Tahoma" w:hAnsi="Tahoma" w:cs="Tahoma"/>
          <w:sz w:val="24"/>
          <w:szCs w:val="24"/>
        </w:rPr>
        <w:t xml:space="preserve">por ende, se encuentran prescritas las mesadas causadas desde el </w:t>
      </w:r>
      <w:r w:rsidR="00042C8D" w:rsidRPr="004706CD">
        <w:rPr>
          <w:rFonts w:ascii="Tahoma" w:eastAsia="Tahoma" w:hAnsi="Tahoma" w:cs="Tahoma"/>
          <w:b/>
          <w:sz w:val="24"/>
          <w:szCs w:val="24"/>
        </w:rPr>
        <w:t>22 de julio de 2011 hasta el 28 de septiembre de 2013</w:t>
      </w:r>
      <w:r w:rsidR="00042C8D" w:rsidRPr="004706CD">
        <w:rPr>
          <w:rFonts w:ascii="Tahoma" w:eastAsia="Tahoma" w:hAnsi="Tahoma" w:cs="Tahoma"/>
          <w:sz w:val="24"/>
          <w:szCs w:val="24"/>
        </w:rPr>
        <w:t>.</w:t>
      </w:r>
      <w:r w:rsidR="00716DBE" w:rsidRPr="004706CD">
        <w:rPr>
          <w:rFonts w:ascii="Tahoma" w:eastAsia="Tahoma" w:hAnsi="Tahoma" w:cs="Tahoma"/>
          <w:sz w:val="24"/>
          <w:szCs w:val="24"/>
        </w:rPr>
        <w:t xml:space="preserve"> </w:t>
      </w:r>
      <w:r w:rsidRPr="004706CD">
        <w:rPr>
          <w:rFonts w:ascii="Tahoma" w:eastAsia="Tahoma" w:hAnsi="Tahoma" w:cs="Tahoma"/>
          <w:sz w:val="24"/>
          <w:szCs w:val="24"/>
        </w:rPr>
        <w:t>A</w:t>
      </w:r>
      <w:r w:rsidR="00184BC7" w:rsidRPr="004706CD">
        <w:rPr>
          <w:rFonts w:ascii="Tahoma" w:eastAsia="Tahoma" w:hAnsi="Tahoma" w:cs="Tahoma"/>
          <w:sz w:val="24"/>
          <w:szCs w:val="24"/>
        </w:rPr>
        <w:t xml:space="preserve"> pesar de que la </w:t>
      </w:r>
      <w:r w:rsidR="00184BC7" w:rsidRPr="004706CD">
        <w:rPr>
          <w:rFonts w:ascii="Tahoma" w:eastAsia="Tahoma" w:hAnsi="Tahoma" w:cs="Tahoma"/>
          <w:i/>
          <w:sz w:val="24"/>
          <w:szCs w:val="24"/>
        </w:rPr>
        <w:t>a</w:t>
      </w:r>
      <w:r w:rsidRPr="004706CD">
        <w:rPr>
          <w:rFonts w:ascii="Tahoma" w:eastAsia="Tahoma" w:hAnsi="Tahoma" w:cs="Tahoma"/>
          <w:i/>
          <w:sz w:val="24"/>
          <w:szCs w:val="24"/>
        </w:rPr>
        <w:t xml:space="preserve"> </w:t>
      </w:r>
      <w:r w:rsidR="00184BC7" w:rsidRPr="004706CD">
        <w:rPr>
          <w:rFonts w:ascii="Tahoma" w:eastAsia="Tahoma" w:hAnsi="Tahoma" w:cs="Tahoma"/>
          <w:i/>
          <w:sz w:val="24"/>
          <w:szCs w:val="24"/>
        </w:rPr>
        <w:t>quo</w:t>
      </w:r>
      <w:r w:rsidRPr="004706CD">
        <w:rPr>
          <w:rFonts w:ascii="Tahoma" w:eastAsia="Tahoma" w:hAnsi="Tahoma" w:cs="Tahoma"/>
          <w:i/>
          <w:sz w:val="24"/>
          <w:szCs w:val="24"/>
        </w:rPr>
        <w:t xml:space="preserve"> </w:t>
      </w:r>
      <w:r w:rsidRPr="004706CD">
        <w:rPr>
          <w:rFonts w:ascii="Tahoma" w:eastAsia="Tahoma" w:hAnsi="Tahoma" w:cs="Tahoma"/>
          <w:sz w:val="24"/>
          <w:szCs w:val="24"/>
        </w:rPr>
        <w:t xml:space="preserve">declaró no probada la excepción </w:t>
      </w:r>
      <w:r w:rsidR="009F3964" w:rsidRPr="004706CD">
        <w:rPr>
          <w:rFonts w:ascii="Tahoma" w:eastAsia="Tahoma" w:hAnsi="Tahoma" w:cs="Tahoma"/>
          <w:sz w:val="24"/>
          <w:szCs w:val="24"/>
        </w:rPr>
        <w:t xml:space="preserve">de </w:t>
      </w:r>
      <w:r w:rsidR="00042C8D" w:rsidRPr="004706CD">
        <w:rPr>
          <w:rFonts w:ascii="Tahoma" w:eastAsia="Tahoma" w:hAnsi="Tahoma" w:cs="Tahoma"/>
          <w:sz w:val="24"/>
          <w:szCs w:val="24"/>
        </w:rPr>
        <w:t xml:space="preserve">prescripción basándose en la reclamación administrativa elevada el 17 de mayo de 2013, lo cierto es que, de conformidad con los artículos </w:t>
      </w:r>
      <w:r w:rsidR="00184BC7" w:rsidRPr="004706CD">
        <w:rPr>
          <w:rFonts w:ascii="Tahoma" w:eastAsia="Tahoma" w:hAnsi="Tahoma" w:cs="Tahoma"/>
          <w:sz w:val="24"/>
          <w:szCs w:val="24"/>
        </w:rPr>
        <w:t>488</w:t>
      </w:r>
      <w:r w:rsidR="00042C8D" w:rsidRPr="004706CD">
        <w:rPr>
          <w:rFonts w:ascii="Tahoma" w:eastAsia="Tahoma" w:hAnsi="Tahoma" w:cs="Tahoma"/>
          <w:sz w:val="24"/>
          <w:szCs w:val="24"/>
        </w:rPr>
        <w:t xml:space="preserve"> del CST y del </w:t>
      </w:r>
      <w:r w:rsidR="00184BC7" w:rsidRPr="004706CD">
        <w:rPr>
          <w:rFonts w:ascii="Tahoma" w:eastAsia="Tahoma" w:hAnsi="Tahoma" w:cs="Tahoma"/>
          <w:sz w:val="24"/>
          <w:szCs w:val="24"/>
        </w:rPr>
        <w:t xml:space="preserve">151 </w:t>
      </w:r>
      <w:r w:rsidR="00042C8D" w:rsidRPr="004706CD">
        <w:rPr>
          <w:rFonts w:ascii="Tahoma" w:eastAsia="Tahoma" w:hAnsi="Tahoma" w:cs="Tahoma"/>
          <w:sz w:val="24"/>
          <w:szCs w:val="24"/>
        </w:rPr>
        <w:t xml:space="preserve">del CPTSS, </w:t>
      </w:r>
      <w:r w:rsidR="00184BC7" w:rsidRPr="004706CD">
        <w:rPr>
          <w:rFonts w:ascii="Tahoma" w:eastAsia="Tahoma" w:hAnsi="Tahoma" w:cs="Tahoma"/>
          <w:sz w:val="24"/>
          <w:szCs w:val="24"/>
        </w:rPr>
        <w:t>la reclamación que tiene la vocación de interrumpir la prescripción es la primera</w:t>
      </w:r>
      <w:r w:rsidR="00042C8D" w:rsidRPr="004706CD">
        <w:rPr>
          <w:rFonts w:ascii="Tahoma" w:eastAsia="Tahoma" w:hAnsi="Tahoma" w:cs="Tahoma"/>
          <w:sz w:val="24"/>
          <w:szCs w:val="24"/>
        </w:rPr>
        <w:t xml:space="preserve"> que se presente ante la entidad</w:t>
      </w:r>
      <w:r w:rsidR="00184BC7" w:rsidRPr="004706CD">
        <w:rPr>
          <w:rFonts w:ascii="Tahoma" w:eastAsia="Tahoma" w:hAnsi="Tahoma" w:cs="Tahoma"/>
          <w:sz w:val="24"/>
          <w:szCs w:val="24"/>
        </w:rPr>
        <w:t xml:space="preserve">, sin importar si </w:t>
      </w:r>
      <w:r w:rsidR="00042C8D" w:rsidRPr="004706CD">
        <w:rPr>
          <w:rFonts w:ascii="Tahoma" w:eastAsia="Tahoma" w:hAnsi="Tahoma" w:cs="Tahoma"/>
          <w:sz w:val="24"/>
          <w:szCs w:val="24"/>
        </w:rPr>
        <w:t>existen otras con posterioridad; por lo tanto, se deberá modificar la providencia proferida en primera instancia y declarar parcialmente probada la excepción de prescripción.</w:t>
      </w:r>
    </w:p>
    <w:p w14:paraId="46464B08" w14:textId="3855E1AF" w:rsidR="00AB0550" w:rsidRPr="004706CD" w:rsidRDefault="00AB0550"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642355B3" w14:textId="3D1F1199" w:rsidR="008D73E5" w:rsidRPr="004706CD" w:rsidRDefault="008D73E5" w:rsidP="00134FBE">
      <w:pPr>
        <w:widowControl w:val="0"/>
        <w:autoSpaceDE w:val="0"/>
        <w:autoSpaceDN w:val="0"/>
        <w:adjustRightInd w:val="0"/>
        <w:spacing w:after="0" w:line="276" w:lineRule="auto"/>
        <w:ind w:firstLine="708"/>
        <w:jc w:val="both"/>
        <w:rPr>
          <w:rFonts w:ascii="Tahoma" w:eastAsia="Tahoma" w:hAnsi="Tahoma" w:cs="Tahoma"/>
          <w:b/>
          <w:sz w:val="24"/>
          <w:szCs w:val="24"/>
        </w:rPr>
      </w:pPr>
      <w:r w:rsidRPr="004706CD">
        <w:rPr>
          <w:rFonts w:ascii="Tahoma" w:eastAsia="Tahoma" w:hAnsi="Tahoma" w:cs="Tahoma"/>
          <w:b/>
          <w:sz w:val="24"/>
          <w:szCs w:val="24"/>
        </w:rPr>
        <w:t>Liquidación de retroactivo</w:t>
      </w:r>
    </w:p>
    <w:p w14:paraId="1DB653C7" w14:textId="77777777" w:rsidR="008D73E5" w:rsidRPr="004706CD" w:rsidRDefault="008D73E5" w:rsidP="00134FBE">
      <w:pPr>
        <w:widowControl w:val="0"/>
        <w:autoSpaceDE w:val="0"/>
        <w:autoSpaceDN w:val="0"/>
        <w:adjustRightInd w:val="0"/>
        <w:spacing w:after="0" w:line="276" w:lineRule="auto"/>
        <w:ind w:firstLine="708"/>
        <w:jc w:val="both"/>
        <w:rPr>
          <w:rFonts w:ascii="Tahoma" w:eastAsia="Tahoma" w:hAnsi="Tahoma" w:cs="Tahoma"/>
          <w:b/>
          <w:sz w:val="24"/>
          <w:szCs w:val="24"/>
        </w:rPr>
      </w:pPr>
    </w:p>
    <w:p w14:paraId="208A74D1" w14:textId="4F694292" w:rsidR="009F0DC0" w:rsidRPr="004706CD" w:rsidRDefault="00F95B51" w:rsidP="00134FBE">
      <w:pPr>
        <w:widowControl w:val="0"/>
        <w:autoSpaceDE w:val="0"/>
        <w:autoSpaceDN w:val="0"/>
        <w:adjustRightInd w:val="0"/>
        <w:spacing w:after="0" w:line="276" w:lineRule="auto"/>
        <w:ind w:firstLine="708"/>
        <w:jc w:val="both"/>
        <w:rPr>
          <w:rFonts w:ascii="Tahoma" w:eastAsia="Tahoma" w:hAnsi="Tahoma" w:cs="Tahoma"/>
          <w:sz w:val="24"/>
          <w:szCs w:val="24"/>
        </w:rPr>
      </w:pPr>
      <w:r w:rsidRPr="004706CD">
        <w:rPr>
          <w:rFonts w:ascii="Tahoma" w:eastAsia="Tahoma" w:hAnsi="Tahoma" w:cs="Tahoma"/>
          <w:sz w:val="24"/>
          <w:szCs w:val="24"/>
        </w:rPr>
        <w:t>Una vez efectuada</w:t>
      </w:r>
      <w:r w:rsidR="009F0DC0" w:rsidRPr="004706CD">
        <w:rPr>
          <w:rFonts w:ascii="Tahoma" w:eastAsia="Tahoma" w:hAnsi="Tahoma" w:cs="Tahoma"/>
          <w:sz w:val="24"/>
          <w:szCs w:val="24"/>
        </w:rPr>
        <w:t xml:space="preserve"> la liquidación correspondiente, se tiene </w:t>
      </w:r>
      <w:r w:rsidR="005E6E0F" w:rsidRPr="004706CD">
        <w:rPr>
          <w:rFonts w:ascii="Tahoma" w:eastAsia="Tahoma" w:hAnsi="Tahoma" w:cs="Tahoma"/>
          <w:sz w:val="24"/>
          <w:szCs w:val="24"/>
        </w:rPr>
        <w:t xml:space="preserve">el retroactivo pensional </w:t>
      </w:r>
      <w:r w:rsidR="00317B76" w:rsidRPr="004706CD">
        <w:rPr>
          <w:rFonts w:ascii="Tahoma" w:eastAsia="Tahoma" w:hAnsi="Tahoma" w:cs="Tahoma"/>
          <w:sz w:val="24"/>
          <w:szCs w:val="24"/>
        </w:rPr>
        <w:t xml:space="preserve">causado entre el </w:t>
      </w:r>
      <w:r w:rsidR="00317B76" w:rsidRPr="004706CD">
        <w:rPr>
          <w:rFonts w:ascii="Tahoma" w:eastAsia="Tahoma" w:hAnsi="Tahoma" w:cs="Tahoma"/>
          <w:b/>
          <w:sz w:val="24"/>
          <w:szCs w:val="24"/>
        </w:rPr>
        <w:t>29 de septiembre de 2013 hasta el 31 de julio de 2021</w:t>
      </w:r>
      <w:r w:rsidRPr="004706CD">
        <w:rPr>
          <w:rFonts w:ascii="Tahoma" w:eastAsia="Tahoma" w:hAnsi="Tahoma" w:cs="Tahoma"/>
          <w:sz w:val="24"/>
          <w:szCs w:val="24"/>
        </w:rPr>
        <w:t xml:space="preserve"> </w:t>
      </w:r>
      <w:r w:rsidR="00317B76" w:rsidRPr="004706CD">
        <w:rPr>
          <w:rFonts w:ascii="Tahoma" w:eastAsia="Tahoma" w:hAnsi="Tahoma" w:cs="Tahoma"/>
          <w:sz w:val="24"/>
          <w:szCs w:val="24"/>
        </w:rPr>
        <w:t>a</w:t>
      </w:r>
      <w:r w:rsidR="005E6E0F" w:rsidRPr="004706CD">
        <w:rPr>
          <w:rFonts w:ascii="Tahoma" w:eastAsia="Tahoma" w:hAnsi="Tahoma" w:cs="Tahoma"/>
          <w:sz w:val="24"/>
          <w:szCs w:val="24"/>
        </w:rPr>
        <w:t>sciende a</w:t>
      </w:r>
      <w:r w:rsidRPr="004706CD">
        <w:rPr>
          <w:rFonts w:ascii="Tahoma" w:eastAsia="Tahoma" w:hAnsi="Tahoma" w:cs="Tahoma"/>
          <w:sz w:val="24"/>
          <w:szCs w:val="24"/>
        </w:rPr>
        <w:t xml:space="preserve"> la suma de</w:t>
      </w:r>
      <w:r w:rsidR="005E6E0F" w:rsidRPr="004706CD">
        <w:rPr>
          <w:rFonts w:ascii="Tahoma" w:eastAsia="Tahoma" w:hAnsi="Tahoma" w:cs="Tahoma"/>
          <w:sz w:val="24"/>
          <w:szCs w:val="24"/>
        </w:rPr>
        <w:t xml:space="preserve"> </w:t>
      </w:r>
      <w:r w:rsidR="00E84767" w:rsidRPr="004706CD">
        <w:rPr>
          <w:rFonts w:ascii="Tahoma" w:eastAsia="Tahoma" w:hAnsi="Tahoma" w:cs="Tahoma"/>
          <w:b/>
          <w:sz w:val="24"/>
          <w:szCs w:val="24"/>
        </w:rPr>
        <w:t>$82.107.140</w:t>
      </w:r>
      <w:r w:rsidR="00E84767" w:rsidRPr="004706CD">
        <w:rPr>
          <w:rFonts w:ascii="Tahoma" w:eastAsia="Tahoma" w:hAnsi="Tahoma" w:cs="Tahoma"/>
          <w:sz w:val="24"/>
          <w:szCs w:val="24"/>
        </w:rPr>
        <w:t>, debiéndose modificar el numeral quinto de la providencia que esta</w:t>
      </w:r>
      <w:r w:rsidRPr="004706CD">
        <w:rPr>
          <w:rFonts w:ascii="Tahoma" w:eastAsia="Tahoma" w:hAnsi="Tahoma" w:cs="Tahoma"/>
          <w:sz w:val="24"/>
          <w:szCs w:val="24"/>
        </w:rPr>
        <w:t>bleció el retroactivo en un valor</w:t>
      </w:r>
      <w:r w:rsidR="00E84767" w:rsidRPr="004706CD">
        <w:rPr>
          <w:rFonts w:ascii="Tahoma" w:eastAsia="Tahoma" w:hAnsi="Tahoma" w:cs="Tahoma"/>
          <w:sz w:val="24"/>
          <w:szCs w:val="24"/>
        </w:rPr>
        <w:t xml:space="preserve"> de $99.274.850.</w:t>
      </w:r>
    </w:p>
    <w:p w14:paraId="4D5AA469" w14:textId="2962245E" w:rsidR="00E84767" w:rsidRPr="004706CD" w:rsidRDefault="00E84767" w:rsidP="00134FBE">
      <w:pPr>
        <w:widowControl w:val="0"/>
        <w:autoSpaceDE w:val="0"/>
        <w:autoSpaceDN w:val="0"/>
        <w:adjustRightInd w:val="0"/>
        <w:spacing w:after="0" w:line="276" w:lineRule="auto"/>
        <w:ind w:firstLine="708"/>
        <w:jc w:val="both"/>
        <w:rPr>
          <w:rFonts w:ascii="Tahoma" w:eastAsia="Tahoma" w:hAnsi="Tahoma" w:cs="Tahoma"/>
          <w:sz w:val="24"/>
          <w:szCs w:val="24"/>
        </w:rPr>
      </w:pPr>
    </w:p>
    <w:tbl>
      <w:tblPr>
        <w:tblW w:w="7140" w:type="dxa"/>
        <w:jc w:val="center"/>
        <w:tblCellMar>
          <w:left w:w="70" w:type="dxa"/>
          <w:right w:w="70" w:type="dxa"/>
        </w:tblCellMar>
        <w:tblLook w:val="04A0" w:firstRow="1" w:lastRow="0" w:firstColumn="1" w:lastColumn="0" w:noHBand="0" w:noVBand="1"/>
      </w:tblPr>
      <w:tblGrid>
        <w:gridCol w:w="1480"/>
        <w:gridCol w:w="1200"/>
        <w:gridCol w:w="1500"/>
        <w:gridCol w:w="1200"/>
        <w:gridCol w:w="1760"/>
      </w:tblGrid>
      <w:tr w:rsidR="00E84767" w:rsidRPr="004706CD" w14:paraId="4F3050B7" w14:textId="77777777" w:rsidTr="00E84767">
        <w:trPr>
          <w:trHeight w:val="290"/>
          <w:jc w:val="center"/>
        </w:trPr>
        <w:tc>
          <w:tcPr>
            <w:tcW w:w="71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8786E67" w14:textId="77777777" w:rsidR="00E84767" w:rsidRPr="004706CD" w:rsidRDefault="00E84767" w:rsidP="00E84767">
            <w:pPr>
              <w:spacing w:after="0" w:line="240" w:lineRule="auto"/>
              <w:jc w:val="center"/>
              <w:rPr>
                <w:rFonts w:ascii="Calibri" w:eastAsia="Times New Roman" w:hAnsi="Calibri" w:cs="Calibri"/>
                <w:b/>
                <w:bCs/>
                <w:color w:val="000000"/>
                <w:lang w:eastAsia="es-CO"/>
              </w:rPr>
            </w:pPr>
            <w:r w:rsidRPr="004706CD">
              <w:rPr>
                <w:rFonts w:ascii="Calibri" w:eastAsia="Times New Roman" w:hAnsi="Calibri" w:cs="Calibri"/>
                <w:b/>
                <w:bCs/>
                <w:color w:val="000000"/>
                <w:lang w:eastAsia="es-CO"/>
              </w:rPr>
              <w:t>RETROACTIVO</w:t>
            </w:r>
          </w:p>
        </w:tc>
      </w:tr>
      <w:tr w:rsidR="00E84767" w:rsidRPr="004706CD" w14:paraId="04622393" w14:textId="77777777" w:rsidTr="00E84767">
        <w:trPr>
          <w:trHeight w:val="58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B955A85" w14:textId="77777777" w:rsidR="00E84767" w:rsidRPr="004706CD" w:rsidRDefault="00E84767" w:rsidP="00E84767">
            <w:pPr>
              <w:spacing w:after="0" w:line="240" w:lineRule="auto"/>
              <w:jc w:val="center"/>
              <w:rPr>
                <w:rFonts w:ascii="Calibri" w:eastAsia="Times New Roman" w:hAnsi="Calibri" w:cs="Calibri"/>
                <w:b/>
                <w:bCs/>
                <w:color w:val="000000"/>
                <w:lang w:eastAsia="es-CO"/>
              </w:rPr>
            </w:pPr>
            <w:r w:rsidRPr="004706CD">
              <w:rPr>
                <w:rFonts w:ascii="Calibri" w:eastAsia="Times New Roman" w:hAnsi="Calibri" w:cs="Calibri"/>
                <w:b/>
                <w:bCs/>
                <w:color w:val="000000"/>
                <w:lang w:eastAsia="es-CO"/>
              </w:rPr>
              <w:t>Año</w:t>
            </w:r>
          </w:p>
        </w:tc>
        <w:tc>
          <w:tcPr>
            <w:tcW w:w="1200" w:type="dxa"/>
            <w:tcBorders>
              <w:top w:val="nil"/>
              <w:left w:val="nil"/>
              <w:bottom w:val="single" w:sz="4" w:space="0" w:color="auto"/>
              <w:right w:val="single" w:sz="4" w:space="0" w:color="auto"/>
            </w:tcBorders>
            <w:shd w:val="clear" w:color="auto" w:fill="auto"/>
            <w:vAlign w:val="bottom"/>
            <w:hideMark/>
          </w:tcPr>
          <w:p w14:paraId="7BBE5237" w14:textId="77777777" w:rsidR="00E84767" w:rsidRPr="004706CD" w:rsidRDefault="00E84767" w:rsidP="00E84767">
            <w:pPr>
              <w:spacing w:after="0" w:line="240" w:lineRule="auto"/>
              <w:rPr>
                <w:rFonts w:ascii="Calibri" w:eastAsia="Times New Roman" w:hAnsi="Calibri" w:cs="Calibri"/>
                <w:b/>
                <w:bCs/>
                <w:color w:val="000000"/>
                <w:lang w:eastAsia="es-CO"/>
              </w:rPr>
            </w:pPr>
            <w:r w:rsidRPr="004706CD">
              <w:rPr>
                <w:rFonts w:ascii="Calibri" w:eastAsia="Times New Roman" w:hAnsi="Calibri" w:cs="Calibri"/>
                <w:b/>
                <w:bCs/>
                <w:color w:val="000000"/>
                <w:lang w:eastAsia="es-CO"/>
              </w:rPr>
              <w:t>IPC Variación</w:t>
            </w:r>
          </w:p>
        </w:tc>
        <w:tc>
          <w:tcPr>
            <w:tcW w:w="1500" w:type="dxa"/>
            <w:tcBorders>
              <w:top w:val="nil"/>
              <w:left w:val="nil"/>
              <w:bottom w:val="single" w:sz="4" w:space="0" w:color="auto"/>
              <w:right w:val="single" w:sz="4" w:space="0" w:color="auto"/>
            </w:tcBorders>
            <w:shd w:val="clear" w:color="auto" w:fill="auto"/>
            <w:vAlign w:val="bottom"/>
            <w:hideMark/>
          </w:tcPr>
          <w:p w14:paraId="4F650722" w14:textId="77777777" w:rsidR="00E84767" w:rsidRPr="004706CD" w:rsidRDefault="00E84767" w:rsidP="00E84767">
            <w:pPr>
              <w:spacing w:after="0" w:line="240" w:lineRule="auto"/>
              <w:rPr>
                <w:rFonts w:ascii="Calibri" w:eastAsia="Times New Roman" w:hAnsi="Calibri" w:cs="Calibri"/>
                <w:b/>
                <w:bCs/>
                <w:color w:val="000000"/>
                <w:lang w:eastAsia="es-CO"/>
              </w:rPr>
            </w:pPr>
            <w:r w:rsidRPr="004706CD">
              <w:rPr>
                <w:rFonts w:ascii="Calibri" w:eastAsia="Times New Roman" w:hAnsi="Calibri" w:cs="Calibri"/>
                <w:b/>
                <w:bCs/>
                <w:color w:val="000000"/>
                <w:lang w:eastAsia="es-CO"/>
              </w:rPr>
              <w:t>Valor mesada</w:t>
            </w:r>
          </w:p>
        </w:tc>
        <w:tc>
          <w:tcPr>
            <w:tcW w:w="1200" w:type="dxa"/>
            <w:tcBorders>
              <w:top w:val="nil"/>
              <w:left w:val="nil"/>
              <w:bottom w:val="single" w:sz="4" w:space="0" w:color="auto"/>
              <w:right w:val="single" w:sz="4" w:space="0" w:color="auto"/>
            </w:tcBorders>
            <w:shd w:val="clear" w:color="auto" w:fill="auto"/>
            <w:vAlign w:val="bottom"/>
            <w:hideMark/>
          </w:tcPr>
          <w:p w14:paraId="71CF86A1" w14:textId="77777777" w:rsidR="00E84767" w:rsidRPr="004706CD" w:rsidRDefault="00E84767" w:rsidP="00E84767">
            <w:pPr>
              <w:spacing w:after="0" w:line="240" w:lineRule="auto"/>
              <w:rPr>
                <w:rFonts w:ascii="Calibri" w:eastAsia="Times New Roman" w:hAnsi="Calibri" w:cs="Calibri"/>
                <w:b/>
                <w:bCs/>
                <w:color w:val="000000"/>
                <w:lang w:eastAsia="es-CO"/>
              </w:rPr>
            </w:pPr>
            <w:r w:rsidRPr="004706CD">
              <w:rPr>
                <w:rFonts w:ascii="Calibri" w:eastAsia="Times New Roman" w:hAnsi="Calibri" w:cs="Calibri"/>
                <w:b/>
                <w:bCs/>
                <w:color w:val="000000"/>
                <w:lang w:eastAsia="es-CO"/>
              </w:rPr>
              <w:t>Número de mesadas</w:t>
            </w:r>
          </w:p>
        </w:tc>
        <w:tc>
          <w:tcPr>
            <w:tcW w:w="1760" w:type="dxa"/>
            <w:tcBorders>
              <w:top w:val="nil"/>
              <w:left w:val="nil"/>
              <w:bottom w:val="single" w:sz="4" w:space="0" w:color="auto"/>
              <w:right w:val="single" w:sz="4" w:space="0" w:color="auto"/>
            </w:tcBorders>
            <w:shd w:val="clear" w:color="auto" w:fill="auto"/>
            <w:vAlign w:val="bottom"/>
            <w:hideMark/>
          </w:tcPr>
          <w:p w14:paraId="416CC22E" w14:textId="77777777" w:rsidR="00E84767" w:rsidRPr="004706CD" w:rsidRDefault="00E84767" w:rsidP="00E84767">
            <w:pPr>
              <w:spacing w:after="0" w:line="240" w:lineRule="auto"/>
              <w:rPr>
                <w:rFonts w:ascii="Calibri" w:eastAsia="Times New Roman" w:hAnsi="Calibri" w:cs="Calibri"/>
                <w:b/>
                <w:bCs/>
                <w:color w:val="000000"/>
                <w:lang w:eastAsia="es-CO"/>
              </w:rPr>
            </w:pPr>
            <w:r w:rsidRPr="004706CD">
              <w:rPr>
                <w:rFonts w:ascii="Calibri" w:eastAsia="Times New Roman" w:hAnsi="Calibri" w:cs="Calibri"/>
                <w:b/>
                <w:bCs/>
                <w:color w:val="000000"/>
                <w:lang w:eastAsia="es-CO"/>
              </w:rPr>
              <w:t>Total</w:t>
            </w:r>
          </w:p>
        </w:tc>
      </w:tr>
      <w:tr w:rsidR="00E84767" w:rsidRPr="004706CD" w14:paraId="05EBF2C5" w14:textId="77777777" w:rsidTr="00E84767">
        <w:trPr>
          <w:trHeight w:val="29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3FB6F1B"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lastRenderedPageBreak/>
              <w:t>2011</w:t>
            </w:r>
          </w:p>
        </w:tc>
        <w:tc>
          <w:tcPr>
            <w:tcW w:w="1200" w:type="dxa"/>
            <w:tcBorders>
              <w:top w:val="nil"/>
              <w:left w:val="nil"/>
              <w:bottom w:val="single" w:sz="4" w:space="0" w:color="auto"/>
              <w:right w:val="single" w:sz="4" w:space="0" w:color="auto"/>
            </w:tcBorders>
            <w:shd w:val="clear" w:color="auto" w:fill="auto"/>
            <w:noWrap/>
            <w:vAlign w:val="center"/>
            <w:hideMark/>
          </w:tcPr>
          <w:p w14:paraId="1FE23B33" w14:textId="77777777" w:rsidR="00E84767" w:rsidRPr="004706CD" w:rsidRDefault="00E84767" w:rsidP="00E84767">
            <w:pPr>
              <w:spacing w:after="0" w:line="240" w:lineRule="auto"/>
              <w:jc w:val="center"/>
              <w:rPr>
                <w:rFonts w:ascii="Calibri" w:eastAsia="Times New Roman" w:hAnsi="Calibri" w:cs="Calibri"/>
                <w:lang w:eastAsia="es-CO"/>
              </w:rPr>
            </w:pPr>
            <w:r w:rsidRPr="004706CD">
              <w:rPr>
                <w:rFonts w:ascii="Calibri" w:eastAsia="Times New Roman" w:hAnsi="Calibri" w:cs="Calibri"/>
                <w:lang w:eastAsia="es-CO"/>
              </w:rPr>
              <w:t>3,73%</w:t>
            </w:r>
          </w:p>
        </w:tc>
        <w:tc>
          <w:tcPr>
            <w:tcW w:w="1500" w:type="dxa"/>
            <w:tcBorders>
              <w:top w:val="nil"/>
              <w:left w:val="nil"/>
              <w:bottom w:val="single" w:sz="4" w:space="0" w:color="auto"/>
              <w:right w:val="single" w:sz="4" w:space="0" w:color="auto"/>
            </w:tcBorders>
            <w:shd w:val="clear" w:color="auto" w:fill="auto"/>
            <w:noWrap/>
            <w:vAlign w:val="bottom"/>
            <w:hideMark/>
          </w:tcPr>
          <w:p w14:paraId="4505C594"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535.600 </w:t>
            </w:r>
          </w:p>
        </w:tc>
        <w:tc>
          <w:tcPr>
            <w:tcW w:w="1200" w:type="dxa"/>
            <w:tcBorders>
              <w:top w:val="nil"/>
              <w:left w:val="nil"/>
              <w:bottom w:val="single" w:sz="4" w:space="0" w:color="auto"/>
              <w:right w:val="single" w:sz="4" w:space="0" w:color="auto"/>
            </w:tcBorders>
            <w:shd w:val="clear" w:color="auto" w:fill="auto"/>
            <w:noWrap/>
            <w:vAlign w:val="bottom"/>
            <w:hideMark/>
          </w:tcPr>
          <w:p w14:paraId="0979A57F"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6,3</w:t>
            </w:r>
          </w:p>
        </w:tc>
        <w:tc>
          <w:tcPr>
            <w:tcW w:w="1760" w:type="dxa"/>
            <w:tcBorders>
              <w:top w:val="nil"/>
              <w:left w:val="nil"/>
              <w:bottom w:val="single" w:sz="4" w:space="0" w:color="auto"/>
              <w:right w:val="single" w:sz="4" w:space="0" w:color="auto"/>
            </w:tcBorders>
            <w:shd w:val="clear" w:color="auto" w:fill="auto"/>
            <w:noWrap/>
            <w:vAlign w:val="bottom"/>
            <w:hideMark/>
          </w:tcPr>
          <w:p w14:paraId="1ACEADBD" w14:textId="1B419048" w:rsidR="00E84767" w:rsidRPr="004706CD" w:rsidRDefault="00E84767" w:rsidP="00E84767">
            <w:pPr>
              <w:spacing w:after="0" w:line="240" w:lineRule="auto"/>
              <w:jc w:val="center"/>
              <w:rPr>
                <w:rFonts w:ascii="Calibri" w:eastAsia="Times New Roman" w:hAnsi="Calibri" w:cs="Calibri"/>
                <w:b/>
                <w:color w:val="000000"/>
                <w:lang w:eastAsia="es-CO"/>
              </w:rPr>
            </w:pPr>
            <w:r w:rsidRPr="004706CD">
              <w:rPr>
                <w:rFonts w:ascii="Calibri" w:eastAsia="Times New Roman" w:hAnsi="Calibri" w:cs="Calibri"/>
                <w:b/>
                <w:color w:val="000000"/>
                <w:lang w:eastAsia="es-CO"/>
              </w:rPr>
              <w:t>Prescrita</w:t>
            </w:r>
          </w:p>
        </w:tc>
      </w:tr>
      <w:tr w:rsidR="00E84767" w:rsidRPr="004706CD" w14:paraId="2D93EB22" w14:textId="77777777" w:rsidTr="00E84767">
        <w:trPr>
          <w:trHeight w:val="29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7CD3181"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2012</w:t>
            </w:r>
          </w:p>
        </w:tc>
        <w:tc>
          <w:tcPr>
            <w:tcW w:w="1200" w:type="dxa"/>
            <w:tcBorders>
              <w:top w:val="nil"/>
              <w:left w:val="nil"/>
              <w:bottom w:val="single" w:sz="4" w:space="0" w:color="auto"/>
              <w:right w:val="single" w:sz="4" w:space="0" w:color="auto"/>
            </w:tcBorders>
            <w:shd w:val="clear" w:color="auto" w:fill="auto"/>
            <w:noWrap/>
            <w:vAlign w:val="center"/>
            <w:hideMark/>
          </w:tcPr>
          <w:p w14:paraId="25F0F5B6" w14:textId="77777777" w:rsidR="00E84767" w:rsidRPr="004706CD" w:rsidRDefault="00E84767" w:rsidP="00E84767">
            <w:pPr>
              <w:spacing w:after="0" w:line="240" w:lineRule="auto"/>
              <w:jc w:val="center"/>
              <w:rPr>
                <w:rFonts w:ascii="Calibri" w:eastAsia="Times New Roman" w:hAnsi="Calibri" w:cs="Calibri"/>
                <w:lang w:eastAsia="es-CO"/>
              </w:rPr>
            </w:pPr>
            <w:r w:rsidRPr="004706CD">
              <w:rPr>
                <w:rFonts w:ascii="Calibri" w:eastAsia="Times New Roman" w:hAnsi="Calibri" w:cs="Calibri"/>
                <w:lang w:eastAsia="es-CO"/>
              </w:rPr>
              <w:t>2,44%</w:t>
            </w:r>
          </w:p>
        </w:tc>
        <w:tc>
          <w:tcPr>
            <w:tcW w:w="1500" w:type="dxa"/>
            <w:tcBorders>
              <w:top w:val="nil"/>
              <w:left w:val="nil"/>
              <w:bottom w:val="single" w:sz="4" w:space="0" w:color="auto"/>
              <w:right w:val="single" w:sz="4" w:space="0" w:color="auto"/>
            </w:tcBorders>
            <w:shd w:val="clear" w:color="auto" w:fill="auto"/>
            <w:noWrap/>
            <w:vAlign w:val="bottom"/>
            <w:hideMark/>
          </w:tcPr>
          <w:p w14:paraId="280F0469"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566.700 </w:t>
            </w:r>
          </w:p>
        </w:tc>
        <w:tc>
          <w:tcPr>
            <w:tcW w:w="1200" w:type="dxa"/>
            <w:tcBorders>
              <w:top w:val="nil"/>
              <w:left w:val="nil"/>
              <w:bottom w:val="single" w:sz="4" w:space="0" w:color="auto"/>
              <w:right w:val="single" w:sz="4" w:space="0" w:color="auto"/>
            </w:tcBorders>
            <w:shd w:val="clear" w:color="auto" w:fill="auto"/>
            <w:noWrap/>
            <w:vAlign w:val="bottom"/>
            <w:hideMark/>
          </w:tcPr>
          <w:p w14:paraId="6328F9F2"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14</w:t>
            </w:r>
          </w:p>
        </w:tc>
        <w:tc>
          <w:tcPr>
            <w:tcW w:w="1760" w:type="dxa"/>
            <w:tcBorders>
              <w:top w:val="nil"/>
              <w:left w:val="nil"/>
              <w:bottom w:val="single" w:sz="4" w:space="0" w:color="auto"/>
              <w:right w:val="single" w:sz="4" w:space="0" w:color="auto"/>
            </w:tcBorders>
            <w:shd w:val="clear" w:color="auto" w:fill="auto"/>
            <w:noWrap/>
            <w:vAlign w:val="bottom"/>
            <w:hideMark/>
          </w:tcPr>
          <w:p w14:paraId="3609B5E5" w14:textId="2DFCC667" w:rsidR="00E84767" w:rsidRPr="004706CD" w:rsidRDefault="00E84767" w:rsidP="00E84767">
            <w:pPr>
              <w:spacing w:after="0" w:line="240" w:lineRule="auto"/>
              <w:jc w:val="center"/>
              <w:rPr>
                <w:rFonts w:ascii="Calibri" w:eastAsia="Times New Roman" w:hAnsi="Calibri" w:cs="Calibri"/>
                <w:b/>
                <w:color w:val="000000"/>
                <w:lang w:eastAsia="es-CO"/>
              </w:rPr>
            </w:pPr>
            <w:r w:rsidRPr="004706CD">
              <w:rPr>
                <w:rFonts w:ascii="Calibri" w:eastAsia="Times New Roman" w:hAnsi="Calibri" w:cs="Calibri"/>
                <w:b/>
                <w:color w:val="000000"/>
                <w:lang w:eastAsia="es-CO"/>
              </w:rPr>
              <w:t>Prescrita</w:t>
            </w:r>
          </w:p>
        </w:tc>
      </w:tr>
      <w:tr w:rsidR="00E84767" w:rsidRPr="004706CD" w14:paraId="0A3A932D" w14:textId="77777777" w:rsidTr="00E84767">
        <w:trPr>
          <w:trHeight w:val="29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EB04222"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2013</w:t>
            </w:r>
          </w:p>
        </w:tc>
        <w:tc>
          <w:tcPr>
            <w:tcW w:w="1200" w:type="dxa"/>
            <w:tcBorders>
              <w:top w:val="nil"/>
              <w:left w:val="nil"/>
              <w:bottom w:val="single" w:sz="4" w:space="0" w:color="auto"/>
              <w:right w:val="single" w:sz="4" w:space="0" w:color="auto"/>
            </w:tcBorders>
            <w:shd w:val="clear" w:color="auto" w:fill="auto"/>
            <w:noWrap/>
            <w:vAlign w:val="center"/>
            <w:hideMark/>
          </w:tcPr>
          <w:p w14:paraId="6AE5D077" w14:textId="77777777" w:rsidR="00E84767" w:rsidRPr="004706CD" w:rsidRDefault="00E84767" w:rsidP="00E84767">
            <w:pPr>
              <w:spacing w:after="0" w:line="240" w:lineRule="auto"/>
              <w:jc w:val="center"/>
              <w:rPr>
                <w:rFonts w:ascii="Calibri" w:eastAsia="Times New Roman" w:hAnsi="Calibri" w:cs="Calibri"/>
                <w:lang w:eastAsia="es-CO"/>
              </w:rPr>
            </w:pPr>
            <w:r w:rsidRPr="004706CD">
              <w:rPr>
                <w:rFonts w:ascii="Calibri" w:eastAsia="Times New Roman" w:hAnsi="Calibri" w:cs="Calibri"/>
                <w:lang w:eastAsia="es-CO"/>
              </w:rPr>
              <w:t>1,94%</w:t>
            </w:r>
          </w:p>
        </w:tc>
        <w:tc>
          <w:tcPr>
            <w:tcW w:w="1500" w:type="dxa"/>
            <w:tcBorders>
              <w:top w:val="nil"/>
              <w:left w:val="nil"/>
              <w:bottom w:val="single" w:sz="4" w:space="0" w:color="auto"/>
              <w:right w:val="single" w:sz="4" w:space="0" w:color="auto"/>
            </w:tcBorders>
            <w:shd w:val="clear" w:color="auto" w:fill="auto"/>
            <w:noWrap/>
            <w:vAlign w:val="bottom"/>
            <w:hideMark/>
          </w:tcPr>
          <w:p w14:paraId="0D7B5554"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589.500 </w:t>
            </w:r>
          </w:p>
        </w:tc>
        <w:tc>
          <w:tcPr>
            <w:tcW w:w="1200" w:type="dxa"/>
            <w:tcBorders>
              <w:top w:val="nil"/>
              <w:left w:val="nil"/>
              <w:bottom w:val="single" w:sz="4" w:space="0" w:color="auto"/>
              <w:right w:val="single" w:sz="4" w:space="0" w:color="auto"/>
            </w:tcBorders>
            <w:shd w:val="clear" w:color="auto" w:fill="auto"/>
            <w:noWrap/>
            <w:vAlign w:val="bottom"/>
            <w:hideMark/>
          </w:tcPr>
          <w:p w14:paraId="4F8520CD"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4,06</w:t>
            </w:r>
          </w:p>
        </w:tc>
        <w:tc>
          <w:tcPr>
            <w:tcW w:w="1760" w:type="dxa"/>
            <w:tcBorders>
              <w:top w:val="nil"/>
              <w:left w:val="nil"/>
              <w:bottom w:val="single" w:sz="4" w:space="0" w:color="auto"/>
              <w:right w:val="single" w:sz="4" w:space="0" w:color="auto"/>
            </w:tcBorders>
            <w:shd w:val="clear" w:color="auto" w:fill="auto"/>
            <w:noWrap/>
            <w:vAlign w:val="bottom"/>
            <w:hideMark/>
          </w:tcPr>
          <w:p w14:paraId="41483589"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2.393.370 </w:t>
            </w:r>
          </w:p>
        </w:tc>
      </w:tr>
      <w:tr w:rsidR="00E84767" w:rsidRPr="004706CD" w14:paraId="100509AA" w14:textId="77777777" w:rsidTr="00E84767">
        <w:trPr>
          <w:trHeight w:val="29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42CE6FD"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2014</w:t>
            </w:r>
          </w:p>
        </w:tc>
        <w:tc>
          <w:tcPr>
            <w:tcW w:w="1200" w:type="dxa"/>
            <w:tcBorders>
              <w:top w:val="nil"/>
              <w:left w:val="nil"/>
              <w:bottom w:val="single" w:sz="4" w:space="0" w:color="auto"/>
              <w:right w:val="single" w:sz="4" w:space="0" w:color="auto"/>
            </w:tcBorders>
            <w:shd w:val="clear" w:color="auto" w:fill="auto"/>
            <w:noWrap/>
            <w:vAlign w:val="center"/>
            <w:hideMark/>
          </w:tcPr>
          <w:p w14:paraId="49A62FE2" w14:textId="77777777" w:rsidR="00E84767" w:rsidRPr="004706CD" w:rsidRDefault="00E84767" w:rsidP="00E84767">
            <w:pPr>
              <w:spacing w:after="0" w:line="240" w:lineRule="auto"/>
              <w:jc w:val="center"/>
              <w:rPr>
                <w:rFonts w:ascii="Calibri" w:eastAsia="Times New Roman" w:hAnsi="Calibri" w:cs="Calibri"/>
                <w:lang w:eastAsia="es-CO"/>
              </w:rPr>
            </w:pPr>
            <w:r w:rsidRPr="004706CD">
              <w:rPr>
                <w:rFonts w:ascii="Calibri" w:eastAsia="Times New Roman" w:hAnsi="Calibri" w:cs="Calibri"/>
                <w:lang w:eastAsia="es-CO"/>
              </w:rPr>
              <w:t>3,66%</w:t>
            </w:r>
          </w:p>
        </w:tc>
        <w:tc>
          <w:tcPr>
            <w:tcW w:w="1500" w:type="dxa"/>
            <w:tcBorders>
              <w:top w:val="nil"/>
              <w:left w:val="nil"/>
              <w:bottom w:val="single" w:sz="4" w:space="0" w:color="auto"/>
              <w:right w:val="single" w:sz="4" w:space="0" w:color="auto"/>
            </w:tcBorders>
            <w:shd w:val="clear" w:color="auto" w:fill="auto"/>
            <w:noWrap/>
            <w:vAlign w:val="bottom"/>
            <w:hideMark/>
          </w:tcPr>
          <w:p w14:paraId="0787BEE2"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616.000 </w:t>
            </w:r>
          </w:p>
        </w:tc>
        <w:tc>
          <w:tcPr>
            <w:tcW w:w="1200" w:type="dxa"/>
            <w:tcBorders>
              <w:top w:val="nil"/>
              <w:left w:val="nil"/>
              <w:bottom w:val="single" w:sz="4" w:space="0" w:color="auto"/>
              <w:right w:val="single" w:sz="4" w:space="0" w:color="auto"/>
            </w:tcBorders>
            <w:shd w:val="clear" w:color="auto" w:fill="auto"/>
            <w:noWrap/>
            <w:vAlign w:val="bottom"/>
            <w:hideMark/>
          </w:tcPr>
          <w:p w14:paraId="7DB2860A"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14</w:t>
            </w:r>
          </w:p>
        </w:tc>
        <w:tc>
          <w:tcPr>
            <w:tcW w:w="1760" w:type="dxa"/>
            <w:tcBorders>
              <w:top w:val="nil"/>
              <w:left w:val="nil"/>
              <w:bottom w:val="single" w:sz="4" w:space="0" w:color="auto"/>
              <w:right w:val="single" w:sz="4" w:space="0" w:color="auto"/>
            </w:tcBorders>
            <w:shd w:val="clear" w:color="auto" w:fill="auto"/>
            <w:noWrap/>
            <w:vAlign w:val="bottom"/>
            <w:hideMark/>
          </w:tcPr>
          <w:p w14:paraId="44CD38B3"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8.624.000 </w:t>
            </w:r>
          </w:p>
        </w:tc>
      </w:tr>
      <w:tr w:rsidR="00E84767" w:rsidRPr="004706CD" w14:paraId="04CAEBD0" w14:textId="77777777" w:rsidTr="00E84767">
        <w:trPr>
          <w:trHeight w:val="29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C50820C"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2015</w:t>
            </w:r>
          </w:p>
        </w:tc>
        <w:tc>
          <w:tcPr>
            <w:tcW w:w="1200" w:type="dxa"/>
            <w:tcBorders>
              <w:top w:val="nil"/>
              <w:left w:val="nil"/>
              <w:bottom w:val="single" w:sz="4" w:space="0" w:color="auto"/>
              <w:right w:val="single" w:sz="4" w:space="0" w:color="auto"/>
            </w:tcBorders>
            <w:shd w:val="clear" w:color="auto" w:fill="auto"/>
            <w:noWrap/>
            <w:vAlign w:val="center"/>
            <w:hideMark/>
          </w:tcPr>
          <w:p w14:paraId="2799BE2F" w14:textId="77777777" w:rsidR="00E84767" w:rsidRPr="004706CD" w:rsidRDefault="00E84767" w:rsidP="00E84767">
            <w:pPr>
              <w:spacing w:after="0" w:line="240" w:lineRule="auto"/>
              <w:jc w:val="center"/>
              <w:rPr>
                <w:rFonts w:ascii="Calibri" w:eastAsia="Times New Roman" w:hAnsi="Calibri" w:cs="Calibri"/>
                <w:lang w:eastAsia="es-CO"/>
              </w:rPr>
            </w:pPr>
            <w:r w:rsidRPr="004706CD">
              <w:rPr>
                <w:rFonts w:ascii="Calibri" w:eastAsia="Times New Roman" w:hAnsi="Calibri" w:cs="Calibri"/>
                <w:lang w:eastAsia="es-CO"/>
              </w:rPr>
              <w:t>6,77%</w:t>
            </w:r>
          </w:p>
        </w:tc>
        <w:tc>
          <w:tcPr>
            <w:tcW w:w="1500" w:type="dxa"/>
            <w:tcBorders>
              <w:top w:val="nil"/>
              <w:left w:val="nil"/>
              <w:bottom w:val="single" w:sz="4" w:space="0" w:color="auto"/>
              <w:right w:val="single" w:sz="4" w:space="0" w:color="auto"/>
            </w:tcBorders>
            <w:shd w:val="clear" w:color="auto" w:fill="auto"/>
            <w:noWrap/>
            <w:vAlign w:val="bottom"/>
            <w:hideMark/>
          </w:tcPr>
          <w:p w14:paraId="5021D0EA"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644.350 </w:t>
            </w:r>
          </w:p>
        </w:tc>
        <w:tc>
          <w:tcPr>
            <w:tcW w:w="1200" w:type="dxa"/>
            <w:tcBorders>
              <w:top w:val="nil"/>
              <w:left w:val="nil"/>
              <w:bottom w:val="single" w:sz="4" w:space="0" w:color="auto"/>
              <w:right w:val="single" w:sz="4" w:space="0" w:color="auto"/>
            </w:tcBorders>
            <w:shd w:val="clear" w:color="auto" w:fill="auto"/>
            <w:noWrap/>
            <w:vAlign w:val="bottom"/>
            <w:hideMark/>
          </w:tcPr>
          <w:p w14:paraId="3C58718E"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14</w:t>
            </w:r>
          </w:p>
        </w:tc>
        <w:tc>
          <w:tcPr>
            <w:tcW w:w="1760" w:type="dxa"/>
            <w:tcBorders>
              <w:top w:val="nil"/>
              <w:left w:val="nil"/>
              <w:bottom w:val="single" w:sz="4" w:space="0" w:color="auto"/>
              <w:right w:val="single" w:sz="4" w:space="0" w:color="auto"/>
            </w:tcBorders>
            <w:shd w:val="clear" w:color="auto" w:fill="auto"/>
            <w:noWrap/>
            <w:vAlign w:val="bottom"/>
            <w:hideMark/>
          </w:tcPr>
          <w:p w14:paraId="2809388B"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9.020.900 </w:t>
            </w:r>
          </w:p>
        </w:tc>
      </w:tr>
      <w:tr w:rsidR="00E84767" w:rsidRPr="004706CD" w14:paraId="3C15202B" w14:textId="77777777" w:rsidTr="00E84767">
        <w:trPr>
          <w:trHeight w:val="29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7C550B1"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2016</w:t>
            </w:r>
          </w:p>
        </w:tc>
        <w:tc>
          <w:tcPr>
            <w:tcW w:w="1200" w:type="dxa"/>
            <w:tcBorders>
              <w:top w:val="nil"/>
              <w:left w:val="nil"/>
              <w:bottom w:val="single" w:sz="4" w:space="0" w:color="auto"/>
              <w:right w:val="single" w:sz="4" w:space="0" w:color="auto"/>
            </w:tcBorders>
            <w:shd w:val="clear" w:color="auto" w:fill="auto"/>
            <w:noWrap/>
            <w:vAlign w:val="center"/>
            <w:hideMark/>
          </w:tcPr>
          <w:p w14:paraId="67B5971A" w14:textId="77777777" w:rsidR="00E84767" w:rsidRPr="004706CD" w:rsidRDefault="00E84767" w:rsidP="00E84767">
            <w:pPr>
              <w:spacing w:after="0" w:line="240" w:lineRule="auto"/>
              <w:jc w:val="center"/>
              <w:rPr>
                <w:rFonts w:ascii="Calibri" w:eastAsia="Times New Roman" w:hAnsi="Calibri" w:cs="Calibri"/>
                <w:lang w:eastAsia="es-CO"/>
              </w:rPr>
            </w:pPr>
            <w:r w:rsidRPr="004706CD">
              <w:rPr>
                <w:rFonts w:ascii="Calibri" w:eastAsia="Times New Roman" w:hAnsi="Calibri" w:cs="Calibri"/>
                <w:lang w:eastAsia="es-CO"/>
              </w:rPr>
              <w:t>5,75%</w:t>
            </w:r>
          </w:p>
        </w:tc>
        <w:tc>
          <w:tcPr>
            <w:tcW w:w="1500" w:type="dxa"/>
            <w:tcBorders>
              <w:top w:val="nil"/>
              <w:left w:val="nil"/>
              <w:bottom w:val="single" w:sz="4" w:space="0" w:color="auto"/>
              <w:right w:val="single" w:sz="4" w:space="0" w:color="auto"/>
            </w:tcBorders>
            <w:shd w:val="clear" w:color="auto" w:fill="auto"/>
            <w:noWrap/>
            <w:vAlign w:val="bottom"/>
            <w:hideMark/>
          </w:tcPr>
          <w:p w14:paraId="3C72A393"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689.455 </w:t>
            </w:r>
          </w:p>
        </w:tc>
        <w:tc>
          <w:tcPr>
            <w:tcW w:w="1200" w:type="dxa"/>
            <w:tcBorders>
              <w:top w:val="nil"/>
              <w:left w:val="nil"/>
              <w:bottom w:val="single" w:sz="4" w:space="0" w:color="auto"/>
              <w:right w:val="single" w:sz="4" w:space="0" w:color="auto"/>
            </w:tcBorders>
            <w:shd w:val="clear" w:color="auto" w:fill="auto"/>
            <w:noWrap/>
            <w:vAlign w:val="bottom"/>
            <w:hideMark/>
          </w:tcPr>
          <w:p w14:paraId="14FA2428"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14</w:t>
            </w:r>
          </w:p>
        </w:tc>
        <w:tc>
          <w:tcPr>
            <w:tcW w:w="1760" w:type="dxa"/>
            <w:tcBorders>
              <w:top w:val="nil"/>
              <w:left w:val="nil"/>
              <w:bottom w:val="single" w:sz="4" w:space="0" w:color="auto"/>
              <w:right w:val="single" w:sz="4" w:space="0" w:color="auto"/>
            </w:tcBorders>
            <w:shd w:val="clear" w:color="auto" w:fill="auto"/>
            <w:noWrap/>
            <w:vAlign w:val="bottom"/>
            <w:hideMark/>
          </w:tcPr>
          <w:p w14:paraId="5B49DFA2"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9.652.370 </w:t>
            </w:r>
          </w:p>
        </w:tc>
      </w:tr>
      <w:tr w:rsidR="00E84767" w:rsidRPr="004706CD" w14:paraId="234F772A" w14:textId="77777777" w:rsidTr="00E84767">
        <w:trPr>
          <w:trHeight w:val="29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17FF50E"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2017</w:t>
            </w:r>
          </w:p>
        </w:tc>
        <w:tc>
          <w:tcPr>
            <w:tcW w:w="1200" w:type="dxa"/>
            <w:tcBorders>
              <w:top w:val="nil"/>
              <w:left w:val="nil"/>
              <w:bottom w:val="single" w:sz="4" w:space="0" w:color="auto"/>
              <w:right w:val="single" w:sz="4" w:space="0" w:color="auto"/>
            </w:tcBorders>
            <w:shd w:val="clear" w:color="auto" w:fill="auto"/>
            <w:noWrap/>
            <w:vAlign w:val="center"/>
            <w:hideMark/>
          </w:tcPr>
          <w:p w14:paraId="74E8CEFB" w14:textId="77777777" w:rsidR="00E84767" w:rsidRPr="004706CD" w:rsidRDefault="00E84767" w:rsidP="00E84767">
            <w:pPr>
              <w:spacing w:after="0" w:line="240" w:lineRule="auto"/>
              <w:jc w:val="center"/>
              <w:rPr>
                <w:rFonts w:ascii="Calibri" w:eastAsia="Times New Roman" w:hAnsi="Calibri" w:cs="Calibri"/>
                <w:lang w:eastAsia="es-CO"/>
              </w:rPr>
            </w:pPr>
            <w:r w:rsidRPr="004706CD">
              <w:rPr>
                <w:rFonts w:ascii="Calibri" w:eastAsia="Times New Roman" w:hAnsi="Calibri" w:cs="Calibri"/>
                <w:lang w:eastAsia="es-CO"/>
              </w:rPr>
              <w:t>4,09%</w:t>
            </w:r>
          </w:p>
        </w:tc>
        <w:tc>
          <w:tcPr>
            <w:tcW w:w="1500" w:type="dxa"/>
            <w:tcBorders>
              <w:top w:val="nil"/>
              <w:left w:val="nil"/>
              <w:bottom w:val="single" w:sz="4" w:space="0" w:color="auto"/>
              <w:right w:val="single" w:sz="4" w:space="0" w:color="auto"/>
            </w:tcBorders>
            <w:shd w:val="clear" w:color="auto" w:fill="auto"/>
            <w:noWrap/>
            <w:vAlign w:val="bottom"/>
            <w:hideMark/>
          </w:tcPr>
          <w:p w14:paraId="22597C87"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737.717 </w:t>
            </w:r>
          </w:p>
        </w:tc>
        <w:tc>
          <w:tcPr>
            <w:tcW w:w="1200" w:type="dxa"/>
            <w:tcBorders>
              <w:top w:val="nil"/>
              <w:left w:val="nil"/>
              <w:bottom w:val="single" w:sz="4" w:space="0" w:color="auto"/>
              <w:right w:val="single" w:sz="4" w:space="0" w:color="auto"/>
            </w:tcBorders>
            <w:shd w:val="clear" w:color="auto" w:fill="auto"/>
            <w:noWrap/>
            <w:vAlign w:val="bottom"/>
            <w:hideMark/>
          </w:tcPr>
          <w:p w14:paraId="5E0B1EEF"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14</w:t>
            </w:r>
          </w:p>
        </w:tc>
        <w:tc>
          <w:tcPr>
            <w:tcW w:w="1760" w:type="dxa"/>
            <w:tcBorders>
              <w:top w:val="nil"/>
              <w:left w:val="nil"/>
              <w:bottom w:val="single" w:sz="4" w:space="0" w:color="auto"/>
              <w:right w:val="single" w:sz="4" w:space="0" w:color="auto"/>
            </w:tcBorders>
            <w:shd w:val="clear" w:color="auto" w:fill="auto"/>
            <w:noWrap/>
            <w:vAlign w:val="bottom"/>
            <w:hideMark/>
          </w:tcPr>
          <w:p w14:paraId="6BAE9322"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10.328.038 </w:t>
            </w:r>
          </w:p>
        </w:tc>
      </w:tr>
      <w:tr w:rsidR="00E84767" w:rsidRPr="004706CD" w14:paraId="0098789D" w14:textId="77777777" w:rsidTr="00E84767">
        <w:trPr>
          <w:trHeight w:val="29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A9B4AD1"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2018</w:t>
            </w:r>
          </w:p>
        </w:tc>
        <w:tc>
          <w:tcPr>
            <w:tcW w:w="1200" w:type="dxa"/>
            <w:tcBorders>
              <w:top w:val="nil"/>
              <w:left w:val="nil"/>
              <w:bottom w:val="single" w:sz="4" w:space="0" w:color="auto"/>
              <w:right w:val="single" w:sz="4" w:space="0" w:color="auto"/>
            </w:tcBorders>
            <w:shd w:val="clear" w:color="auto" w:fill="auto"/>
            <w:noWrap/>
            <w:vAlign w:val="center"/>
            <w:hideMark/>
          </w:tcPr>
          <w:p w14:paraId="7292157B" w14:textId="77777777" w:rsidR="00E84767" w:rsidRPr="004706CD" w:rsidRDefault="00E84767" w:rsidP="00E84767">
            <w:pPr>
              <w:spacing w:after="0" w:line="240" w:lineRule="auto"/>
              <w:jc w:val="center"/>
              <w:rPr>
                <w:rFonts w:ascii="Calibri" w:eastAsia="Times New Roman" w:hAnsi="Calibri" w:cs="Calibri"/>
                <w:lang w:eastAsia="es-CO"/>
              </w:rPr>
            </w:pPr>
            <w:r w:rsidRPr="004706CD">
              <w:rPr>
                <w:rFonts w:ascii="Calibri" w:eastAsia="Times New Roman" w:hAnsi="Calibri" w:cs="Calibri"/>
                <w:lang w:eastAsia="es-CO"/>
              </w:rPr>
              <w:t>3,18%</w:t>
            </w:r>
          </w:p>
        </w:tc>
        <w:tc>
          <w:tcPr>
            <w:tcW w:w="1500" w:type="dxa"/>
            <w:tcBorders>
              <w:top w:val="nil"/>
              <w:left w:val="nil"/>
              <w:bottom w:val="single" w:sz="4" w:space="0" w:color="auto"/>
              <w:right w:val="single" w:sz="4" w:space="0" w:color="auto"/>
            </w:tcBorders>
            <w:shd w:val="clear" w:color="auto" w:fill="auto"/>
            <w:noWrap/>
            <w:vAlign w:val="bottom"/>
            <w:hideMark/>
          </w:tcPr>
          <w:p w14:paraId="694EFC8D"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781.242 </w:t>
            </w:r>
          </w:p>
        </w:tc>
        <w:tc>
          <w:tcPr>
            <w:tcW w:w="1200" w:type="dxa"/>
            <w:tcBorders>
              <w:top w:val="nil"/>
              <w:left w:val="nil"/>
              <w:bottom w:val="single" w:sz="4" w:space="0" w:color="auto"/>
              <w:right w:val="single" w:sz="4" w:space="0" w:color="auto"/>
            </w:tcBorders>
            <w:shd w:val="clear" w:color="auto" w:fill="auto"/>
            <w:noWrap/>
            <w:vAlign w:val="bottom"/>
            <w:hideMark/>
          </w:tcPr>
          <w:p w14:paraId="163BAA95"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14</w:t>
            </w:r>
          </w:p>
        </w:tc>
        <w:tc>
          <w:tcPr>
            <w:tcW w:w="1760" w:type="dxa"/>
            <w:tcBorders>
              <w:top w:val="nil"/>
              <w:left w:val="nil"/>
              <w:bottom w:val="single" w:sz="4" w:space="0" w:color="auto"/>
              <w:right w:val="single" w:sz="4" w:space="0" w:color="auto"/>
            </w:tcBorders>
            <w:shd w:val="clear" w:color="auto" w:fill="auto"/>
            <w:noWrap/>
            <w:vAlign w:val="bottom"/>
            <w:hideMark/>
          </w:tcPr>
          <w:p w14:paraId="0A0BC530"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10.937.388 </w:t>
            </w:r>
          </w:p>
        </w:tc>
      </w:tr>
      <w:tr w:rsidR="00E84767" w:rsidRPr="004706CD" w14:paraId="23364117" w14:textId="77777777" w:rsidTr="00E84767">
        <w:trPr>
          <w:trHeight w:val="29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457DF05"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2019</w:t>
            </w:r>
          </w:p>
        </w:tc>
        <w:tc>
          <w:tcPr>
            <w:tcW w:w="1200" w:type="dxa"/>
            <w:tcBorders>
              <w:top w:val="nil"/>
              <w:left w:val="nil"/>
              <w:bottom w:val="single" w:sz="4" w:space="0" w:color="auto"/>
              <w:right w:val="single" w:sz="4" w:space="0" w:color="auto"/>
            </w:tcBorders>
            <w:shd w:val="clear" w:color="auto" w:fill="auto"/>
            <w:noWrap/>
            <w:vAlign w:val="center"/>
            <w:hideMark/>
          </w:tcPr>
          <w:p w14:paraId="6A13C7AA" w14:textId="77777777" w:rsidR="00E84767" w:rsidRPr="004706CD" w:rsidRDefault="00E84767" w:rsidP="00E84767">
            <w:pPr>
              <w:spacing w:after="0" w:line="240" w:lineRule="auto"/>
              <w:jc w:val="center"/>
              <w:rPr>
                <w:rFonts w:ascii="Calibri" w:eastAsia="Times New Roman" w:hAnsi="Calibri" w:cs="Calibri"/>
                <w:lang w:eastAsia="es-CO"/>
              </w:rPr>
            </w:pPr>
            <w:r w:rsidRPr="004706CD">
              <w:rPr>
                <w:rFonts w:ascii="Calibri" w:eastAsia="Times New Roman" w:hAnsi="Calibri" w:cs="Calibri"/>
                <w:lang w:eastAsia="es-CO"/>
              </w:rPr>
              <w:t>3,80%</w:t>
            </w:r>
          </w:p>
        </w:tc>
        <w:tc>
          <w:tcPr>
            <w:tcW w:w="1500" w:type="dxa"/>
            <w:tcBorders>
              <w:top w:val="nil"/>
              <w:left w:val="nil"/>
              <w:bottom w:val="single" w:sz="4" w:space="0" w:color="auto"/>
              <w:right w:val="single" w:sz="4" w:space="0" w:color="auto"/>
            </w:tcBorders>
            <w:shd w:val="clear" w:color="auto" w:fill="auto"/>
            <w:noWrap/>
            <w:vAlign w:val="bottom"/>
            <w:hideMark/>
          </w:tcPr>
          <w:p w14:paraId="13DFAC16"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828.116 </w:t>
            </w:r>
          </w:p>
        </w:tc>
        <w:tc>
          <w:tcPr>
            <w:tcW w:w="1200" w:type="dxa"/>
            <w:tcBorders>
              <w:top w:val="nil"/>
              <w:left w:val="nil"/>
              <w:bottom w:val="single" w:sz="4" w:space="0" w:color="auto"/>
              <w:right w:val="single" w:sz="4" w:space="0" w:color="auto"/>
            </w:tcBorders>
            <w:shd w:val="clear" w:color="auto" w:fill="auto"/>
            <w:noWrap/>
            <w:vAlign w:val="bottom"/>
            <w:hideMark/>
          </w:tcPr>
          <w:p w14:paraId="06D98DFB"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14</w:t>
            </w:r>
          </w:p>
        </w:tc>
        <w:tc>
          <w:tcPr>
            <w:tcW w:w="1760" w:type="dxa"/>
            <w:tcBorders>
              <w:top w:val="nil"/>
              <w:left w:val="nil"/>
              <w:bottom w:val="single" w:sz="4" w:space="0" w:color="auto"/>
              <w:right w:val="single" w:sz="4" w:space="0" w:color="auto"/>
            </w:tcBorders>
            <w:shd w:val="clear" w:color="auto" w:fill="auto"/>
            <w:noWrap/>
            <w:vAlign w:val="bottom"/>
            <w:hideMark/>
          </w:tcPr>
          <w:p w14:paraId="63287C52"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11.593.624 </w:t>
            </w:r>
          </w:p>
        </w:tc>
      </w:tr>
      <w:tr w:rsidR="00E84767" w:rsidRPr="004706CD" w14:paraId="39F1035D" w14:textId="77777777" w:rsidTr="00E84767">
        <w:trPr>
          <w:trHeight w:val="29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36BC706"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2020</w:t>
            </w:r>
          </w:p>
        </w:tc>
        <w:tc>
          <w:tcPr>
            <w:tcW w:w="1200" w:type="dxa"/>
            <w:tcBorders>
              <w:top w:val="nil"/>
              <w:left w:val="nil"/>
              <w:bottom w:val="single" w:sz="4" w:space="0" w:color="auto"/>
              <w:right w:val="single" w:sz="4" w:space="0" w:color="auto"/>
            </w:tcBorders>
            <w:shd w:val="clear" w:color="auto" w:fill="auto"/>
            <w:noWrap/>
            <w:vAlign w:val="center"/>
            <w:hideMark/>
          </w:tcPr>
          <w:p w14:paraId="08BF2FD0" w14:textId="77777777" w:rsidR="00E84767" w:rsidRPr="004706CD" w:rsidRDefault="00E84767" w:rsidP="00E84767">
            <w:pPr>
              <w:spacing w:after="0" w:line="240" w:lineRule="auto"/>
              <w:jc w:val="center"/>
              <w:rPr>
                <w:rFonts w:ascii="Calibri" w:eastAsia="Times New Roman" w:hAnsi="Calibri" w:cs="Calibri"/>
                <w:lang w:eastAsia="es-CO"/>
              </w:rPr>
            </w:pPr>
            <w:r w:rsidRPr="004706CD">
              <w:rPr>
                <w:rFonts w:ascii="Calibri" w:eastAsia="Times New Roman" w:hAnsi="Calibri" w:cs="Calibri"/>
                <w:lang w:eastAsia="es-CO"/>
              </w:rPr>
              <w:t>1,61%</w:t>
            </w:r>
          </w:p>
        </w:tc>
        <w:tc>
          <w:tcPr>
            <w:tcW w:w="1500" w:type="dxa"/>
            <w:tcBorders>
              <w:top w:val="nil"/>
              <w:left w:val="nil"/>
              <w:bottom w:val="single" w:sz="4" w:space="0" w:color="auto"/>
              <w:right w:val="single" w:sz="4" w:space="0" w:color="auto"/>
            </w:tcBorders>
            <w:shd w:val="clear" w:color="auto" w:fill="auto"/>
            <w:noWrap/>
            <w:vAlign w:val="bottom"/>
            <w:hideMark/>
          </w:tcPr>
          <w:p w14:paraId="2999F124"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877.803 </w:t>
            </w:r>
          </w:p>
        </w:tc>
        <w:tc>
          <w:tcPr>
            <w:tcW w:w="1200" w:type="dxa"/>
            <w:tcBorders>
              <w:top w:val="nil"/>
              <w:left w:val="nil"/>
              <w:bottom w:val="single" w:sz="4" w:space="0" w:color="auto"/>
              <w:right w:val="single" w:sz="4" w:space="0" w:color="auto"/>
            </w:tcBorders>
            <w:shd w:val="clear" w:color="auto" w:fill="auto"/>
            <w:noWrap/>
            <w:vAlign w:val="bottom"/>
            <w:hideMark/>
          </w:tcPr>
          <w:p w14:paraId="11C4BCDC"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14</w:t>
            </w:r>
          </w:p>
        </w:tc>
        <w:tc>
          <w:tcPr>
            <w:tcW w:w="1760" w:type="dxa"/>
            <w:tcBorders>
              <w:top w:val="nil"/>
              <w:left w:val="nil"/>
              <w:bottom w:val="single" w:sz="4" w:space="0" w:color="auto"/>
              <w:right w:val="single" w:sz="4" w:space="0" w:color="auto"/>
            </w:tcBorders>
            <w:shd w:val="clear" w:color="auto" w:fill="auto"/>
            <w:noWrap/>
            <w:vAlign w:val="bottom"/>
            <w:hideMark/>
          </w:tcPr>
          <w:p w14:paraId="438E020A"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12.289.242 </w:t>
            </w:r>
          </w:p>
        </w:tc>
      </w:tr>
      <w:tr w:rsidR="00E84767" w:rsidRPr="004706CD" w14:paraId="66387E42" w14:textId="77777777" w:rsidTr="00E84767">
        <w:trPr>
          <w:trHeight w:val="29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E1AD66E"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2021</w:t>
            </w:r>
          </w:p>
        </w:tc>
        <w:tc>
          <w:tcPr>
            <w:tcW w:w="1200" w:type="dxa"/>
            <w:tcBorders>
              <w:top w:val="nil"/>
              <w:left w:val="nil"/>
              <w:bottom w:val="single" w:sz="4" w:space="0" w:color="auto"/>
              <w:right w:val="single" w:sz="4" w:space="0" w:color="auto"/>
            </w:tcBorders>
            <w:shd w:val="clear" w:color="auto" w:fill="auto"/>
            <w:noWrap/>
            <w:vAlign w:val="bottom"/>
            <w:hideMark/>
          </w:tcPr>
          <w:p w14:paraId="16A13D63"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BCC985"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908.526 </w:t>
            </w:r>
          </w:p>
        </w:tc>
        <w:tc>
          <w:tcPr>
            <w:tcW w:w="1200" w:type="dxa"/>
            <w:tcBorders>
              <w:top w:val="nil"/>
              <w:left w:val="nil"/>
              <w:bottom w:val="single" w:sz="4" w:space="0" w:color="auto"/>
              <w:right w:val="single" w:sz="4" w:space="0" w:color="auto"/>
            </w:tcBorders>
            <w:shd w:val="clear" w:color="auto" w:fill="auto"/>
            <w:noWrap/>
            <w:vAlign w:val="bottom"/>
            <w:hideMark/>
          </w:tcPr>
          <w:p w14:paraId="5F8BC2E3" w14:textId="77777777" w:rsidR="00E84767" w:rsidRPr="004706CD" w:rsidRDefault="00E84767" w:rsidP="00E84767">
            <w:pPr>
              <w:spacing w:after="0" w:line="240" w:lineRule="auto"/>
              <w:jc w:val="right"/>
              <w:rPr>
                <w:rFonts w:ascii="Calibri" w:eastAsia="Times New Roman" w:hAnsi="Calibri" w:cs="Calibri"/>
                <w:color w:val="000000"/>
                <w:lang w:eastAsia="es-CO"/>
              </w:rPr>
            </w:pPr>
            <w:r w:rsidRPr="004706CD">
              <w:rPr>
                <w:rFonts w:ascii="Calibri" w:eastAsia="Times New Roman" w:hAnsi="Calibri" w:cs="Calibri"/>
                <w:color w:val="000000"/>
                <w:lang w:eastAsia="es-CO"/>
              </w:rPr>
              <w:t>8</w:t>
            </w:r>
          </w:p>
        </w:tc>
        <w:tc>
          <w:tcPr>
            <w:tcW w:w="1760" w:type="dxa"/>
            <w:tcBorders>
              <w:top w:val="nil"/>
              <w:left w:val="nil"/>
              <w:bottom w:val="single" w:sz="4" w:space="0" w:color="auto"/>
              <w:right w:val="single" w:sz="4" w:space="0" w:color="auto"/>
            </w:tcBorders>
            <w:shd w:val="clear" w:color="auto" w:fill="auto"/>
            <w:noWrap/>
            <w:vAlign w:val="bottom"/>
            <w:hideMark/>
          </w:tcPr>
          <w:p w14:paraId="0FC07AED"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xml:space="preserve"> $           7.268.208 </w:t>
            </w:r>
          </w:p>
        </w:tc>
      </w:tr>
      <w:tr w:rsidR="00E84767" w:rsidRPr="004706CD" w14:paraId="2ED7BBFE" w14:textId="77777777" w:rsidTr="00E84767">
        <w:trPr>
          <w:trHeight w:val="29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050919B" w14:textId="77777777" w:rsidR="00E84767" w:rsidRPr="004706CD" w:rsidRDefault="00E84767" w:rsidP="00E84767">
            <w:pPr>
              <w:spacing w:after="0" w:line="240" w:lineRule="auto"/>
              <w:rPr>
                <w:rFonts w:ascii="Calibri" w:eastAsia="Times New Roman" w:hAnsi="Calibri" w:cs="Calibri"/>
                <w:color w:val="000000"/>
                <w:lang w:eastAsia="es-CO"/>
              </w:rPr>
            </w:pPr>
            <w:r w:rsidRPr="004706CD">
              <w:rPr>
                <w:rFonts w:ascii="Calibri" w:eastAsia="Times New Roman" w:hAnsi="Calibri" w:cs="Calibri"/>
                <w:color w:val="000000"/>
                <w:lang w:eastAsia="es-CO"/>
              </w:rPr>
              <w:t> </w:t>
            </w:r>
          </w:p>
        </w:tc>
        <w:tc>
          <w:tcPr>
            <w:tcW w:w="39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DEEA2CD" w14:textId="77777777" w:rsidR="00E84767" w:rsidRPr="004706CD" w:rsidRDefault="00E84767" w:rsidP="00E84767">
            <w:pPr>
              <w:spacing w:after="0" w:line="240" w:lineRule="auto"/>
              <w:jc w:val="center"/>
              <w:rPr>
                <w:rFonts w:ascii="Calibri" w:eastAsia="Times New Roman" w:hAnsi="Calibri" w:cs="Calibri"/>
                <w:b/>
                <w:bCs/>
                <w:color w:val="000000"/>
                <w:lang w:eastAsia="es-CO"/>
              </w:rPr>
            </w:pPr>
            <w:r w:rsidRPr="004706CD">
              <w:rPr>
                <w:rFonts w:ascii="Calibri" w:eastAsia="Times New Roman" w:hAnsi="Calibri" w:cs="Calibri"/>
                <w:b/>
                <w:bCs/>
                <w:color w:val="000000"/>
                <w:lang w:eastAsia="es-CO"/>
              </w:rPr>
              <w:t>TOTAL</w:t>
            </w:r>
          </w:p>
        </w:tc>
        <w:tc>
          <w:tcPr>
            <w:tcW w:w="1760" w:type="dxa"/>
            <w:tcBorders>
              <w:top w:val="nil"/>
              <w:left w:val="nil"/>
              <w:bottom w:val="single" w:sz="4" w:space="0" w:color="auto"/>
              <w:right w:val="single" w:sz="4" w:space="0" w:color="auto"/>
            </w:tcBorders>
            <w:shd w:val="clear" w:color="auto" w:fill="auto"/>
            <w:noWrap/>
            <w:vAlign w:val="bottom"/>
            <w:hideMark/>
          </w:tcPr>
          <w:p w14:paraId="56E874DA" w14:textId="77777777" w:rsidR="00E84767" w:rsidRPr="004706CD" w:rsidRDefault="00E84767" w:rsidP="00E84767">
            <w:pPr>
              <w:spacing w:after="0" w:line="240" w:lineRule="auto"/>
              <w:rPr>
                <w:rFonts w:ascii="Calibri" w:eastAsia="Times New Roman" w:hAnsi="Calibri" w:cs="Calibri"/>
                <w:b/>
                <w:bCs/>
                <w:color w:val="000000"/>
                <w:lang w:eastAsia="es-CO"/>
              </w:rPr>
            </w:pPr>
            <w:r w:rsidRPr="004706CD">
              <w:rPr>
                <w:rFonts w:ascii="Calibri" w:eastAsia="Times New Roman" w:hAnsi="Calibri" w:cs="Calibri"/>
                <w:b/>
                <w:bCs/>
                <w:color w:val="000000"/>
                <w:lang w:eastAsia="es-CO"/>
              </w:rPr>
              <w:t xml:space="preserve"> $         82.107.140 </w:t>
            </w:r>
          </w:p>
        </w:tc>
      </w:tr>
    </w:tbl>
    <w:p w14:paraId="3519E3EB" w14:textId="77777777" w:rsidR="00E84767" w:rsidRPr="004706CD" w:rsidRDefault="00E84767" w:rsidP="00134FBE">
      <w:pPr>
        <w:widowControl w:val="0"/>
        <w:autoSpaceDE w:val="0"/>
        <w:autoSpaceDN w:val="0"/>
        <w:adjustRightInd w:val="0"/>
        <w:spacing w:after="0" w:line="276" w:lineRule="auto"/>
        <w:ind w:firstLine="708"/>
        <w:jc w:val="both"/>
        <w:rPr>
          <w:rFonts w:ascii="Tahoma" w:eastAsia="Tahoma" w:hAnsi="Tahoma" w:cs="Tahoma"/>
          <w:sz w:val="24"/>
          <w:szCs w:val="24"/>
        </w:rPr>
      </w:pPr>
    </w:p>
    <w:p w14:paraId="639D3923" w14:textId="74D6D131" w:rsidR="008D73E5" w:rsidRPr="004706CD" w:rsidRDefault="008D73E5" w:rsidP="00134FBE">
      <w:pPr>
        <w:widowControl w:val="0"/>
        <w:autoSpaceDE w:val="0"/>
        <w:autoSpaceDN w:val="0"/>
        <w:adjustRightInd w:val="0"/>
        <w:spacing w:after="0" w:line="276" w:lineRule="auto"/>
        <w:jc w:val="both"/>
        <w:rPr>
          <w:rFonts w:ascii="Tahoma" w:eastAsia="Calibri" w:hAnsi="Tahoma" w:cs="Tahoma"/>
          <w:b/>
          <w:bCs/>
          <w:sz w:val="24"/>
          <w:szCs w:val="24"/>
        </w:rPr>
      </w:pPr>
      <w:r w:rsidRPr="004706CD">
        <w:rPr>
          <w:rFonts w:ascii="Tahoma" w:eastAsia="Calibri" w:hAnsi="Tahoma" w:cs="Tahoma"/>
          <w:b/>
          <w:bCs/>
          <w:sz w:val="24"/>
          <w:szCs w:val="24"/>
        </w:rPr>
        <w:t>6.2.3. Del cálculo actuarial</w:t>
      </w:r>
    </w:p>
    <w:p w14:paraId="21DA0EB7" w14:textId="45734432" w:rsidR="008D73E5" w:rsidRPr="004706CD" w:rsidRDefault="008D73E5" w:rsidP="00134FBE">
      <w:pPr>
        <w:widowControl w:val="0"/>
        <w:autoSpaceDE w:val="0"/>
        <w:autoSpaceDN w:val="0"/>
        <w:adjustRightInd w:val="0"/>
        <w:spacing w:after="0" w:line="276" w:lineRule="auto"/>
        <w:jc w:val="both"/>
        <w:rPr>
          <w:rFonts w:ascii="Tahoma" w:eastAsia="Calibri" w:hAnsi="Tahoma" w:cs="Tahoma"/>
          <w:b/>
          <w:bCs/>
          <w:sz w:val="24"/>
          <w:szCs w:val="24"/>
        </w:rPr>
      </w:pPr>
    </w:p>
    <w:p w14:paraId="2A230BE5" w14:textId="5954656F" w:rsidR="009A01AF" w:rsidRPr="004706CD" w:rsidRDefault="008D73E5" w:rsidP="00134FBE">
      <w:pPr>
        <w:widowControl w:val="0"/>
        <w:autoSpaceDE w:val="0"/>
        <w:autoSpaceDN w:val="0"/>
        <w:adjustRightInd w:val="0"/>
        <w:spacing w:after="0" w:line="276" w:lineRule="auto"/>
        <w:jc w:val="both"/>
        <w:rPr>
          <w:rFonts w:ascii="Tahoma" w:eastAsia="Calibri" w:hAnsi="Tahoma" w:cs="Tahoma"/>
          <w:bCs/>
          <w:sz w:val="24"/>
          <w:szCs w:val="24"/>
        </w:rPr>
      </w:pPr>
      <w:r w:rsidRPr="004706CD">
        <w:rPr>
          <w:rFonts w:ascii="Tahoma" w:eastAsia="Calibri" w:hAnsi="Tahoma" w:cs="Tahoma"/>
          <w:b/>
          <w:bCs/>
          <w:sz w:val="24"/>
          <w:szCs w:val="24"/>
        </w:rPr>
        <w:tab/>
      </w:r>
      <w:r w:rsidR="488FDFD3" w:rsidRPr="004706CD">
        <w:rPr>
          <w:rFonts w:ascii="Tahoma" w:eastAsia="Calibri" w:hAnsi="Tahoma" w:cs="Tahoma"/>
          <w:sz w:val="24"/>
          <w:szCs w:val="24"/>
        </w:rPr>
        <w:t xml:space="preserve">Respecto de la condena al pago del cálculo actuarial en cabeza de los </w:t>
      </w:r>
      <w:r w:rsidR="405B0F8A" w:rsidRPr="004706CD">
        <w:rPr>
          <w:rFonts w:ascii="Tahoma" w:eastAsia="Calibri" w:hAnsi="Tahoma" w:cs="Tahoma"/>
          <w:sz w:val="24"/>
          <w:szCs w:val="24"/>
        </w:rPr>
        <w:t>herederos</w:t>
      </w:r>
      <w:r w:rsidR="4C0E5DFF" w:rsidRPr="004706CD">
        <w:rPr>
          <w:rFonts w:ascii="Tahoma" w:eastAsia="Calibri" w:hAnsi="Tahoma" w:cs="Tahoma"/>
          <w:sz w:val="24"/>
          <w:szCs w:val="24"/>
        </w:rPr>
        <w:t xml:space="preserve"> indeterminados del causante</w:t>
      </w:r>
      <w:r w:rsidR="405B0F8A" w:rsidRPr="004706CD">
        <w:rPr>
          <w:rFonts w:ascii="Tahoma" w:eastAsia="Calibri" w:hAnsi="Tahoma" w:cs="Tahoma"/>
          <w:sz w:val="24"/>
          <w:szCs w:val="24"/>
        </w:rPr>
        <w:t xml:space="preserve">, el apoderado de la parte demandante considera injusta la condición impuesta por la jueza de primer grado, al </w:t>
      </w:r>
      <w:r w:rsidR="59277329" w:rsidRPr="004706CD">
        <w:rPr>
          <w:rFonts w:ascii="Tahoma" w:eastAsia="Calibri" w:hAnsi="Tahoma" w:cs="Tahoma"/>
          <w:sz w:val="24"/>
          <w:szCs w:val="24"/>
        </w:rPr>
        <w:t>supeditar el reconocimiento de la</w:t>
      </w:r>
      <w:r w:rsidR="4C0E5DFF" w:rsidRPr="004706CD">
        <w:rPr>
          <w:rFonts w:ascii="Tahoma" w:eastAsia="Calibri" w:hAnsi="Tahoma" w:cs="Tahoma"/>
          <w:sz w:val="24"/>
          <w:szCs w:val="24"/>
        </w:rPr>
        <w:t xml:space="preserve"> prestación económica concedida hasta tanto no se efectúe el</w:t>
      </w:r>
      <w:r w:rsidR="59277329" w:rsidRPr="004706CD">
        <w:rPr>
          <w:rFonts w:ascii="Tahoma" w:eastAsia="Calibri" w:hAnsi="Tahoma" w:cs="Tahoma"/>
          <w:sz w:val="24"/>
          <w:szCs w:val="24"/>
        </w:rPr>
        <w:t xml:space="preserve"> pago del cálculo actuarial a cargo de los herederos indeterminados del señor Rafael Ulises Santamaría Jordán. </w:t>
      </w:r>
    </w:p>
    <w:p w14:paraId="74CE0735" w14:textId="2A95013F" w:rsidR="02FA7F3B" w:rsidRPr="004706CD" w:rsidRDefault="02FA7F3B" w:rsidP="00134FBE">
      <w:pPr>
        <w:widowControl w:val="0"/>
        <w:spacing w:after="0" w:line="276" w:lineRule="auto"/>
        <w:jc w:val="both"/>
        <w:rPr>
          <w:rFonts w:ascii="Tahoma" w:eastAsia="Calibri" w:hAnsi="Tahoma" w:cs="Tahoma"/>
          <w:sz w:val="24"/>
          <w:szCs w:val="24"/>
        </w:rPr>
      </w:pPr>
    </w:p>
    <w:p w14:paraId="228C55A4" w14:textId="334782AC" w:rsidR="0557FCC7" w:rsidRPr="004706CD" w:rsidRDefault="48B31853" w:rsidP="00134FBE">
      <w:pPr>
        <w:widowControl w:val="0"/>
        <w:spacing w:after="0" w:line="276" w:lineRule="auto"/>
        <w:ind w:firstLine="708"/>
        <w:jc w:val="both"/>
        <w:rPr>
          <w:rFonts w:ascii="Tahoma" w:eastAsia="Calibri" w:hAnsi="Tahoma" w:cs="Tahoma"/>
          <w:sz w:val="24"/>
          <w:szCs w:val="24"/>
        </w:rPr>
      </w:pPr>
      <w:r w:rsidRPr="004706CD">
        <w:rPr>
          <w:rFonts w:ascii="Tahoma" w:eastAsia="Calibri" w:hAnsi="Tahoma" w:cs="Tahoma"/>
          <w:sz w:val="24"/>
          <w:szCs w:val="24"/>
        </w:rPr>
        <w:t>Con relación a este tópico</w:t>
      </w:r>
      <w:r w:rsidR="0557FCC7" w:rsidRPr="004706CD">
        <w:rPr>
          <w:rFonts w:ascii="Tahoma" w:eastAsia="Calibri" w:hAnsi="Tahoma" w:cs="Tahoma"/>
          <w:sz w:val="24"/>
          <w:szCs w:val="24"/>
        </w:rPr>
        <w:t>, la</w:t>
      </w:r>
      <w:r w:rsidR="139A8283" w:rsidRPr="004706CD">
        <w:rPr>
          <w:rFonts w:ascii="Tahoma" w:eastAsia="Calibri" w:hAnsi="Tahoma" w:cs="Tahoma"/>
          <w:sz w:val="24"/>
          <w:szCs w:val="24"/>
        </w:rPr>
        <w:t xml:space="preserve"> Sala de </w:t>
      </w:r>
      <w:r w:rsidR="007750C3" w:rsidRPr="004706CD">
        <w:rPr>
          <w:rFonts w:ascii="Tahoma" w:eastAsia="Calibri" w:hAnsi="Tahoma" w:cs="Tahoma"/>
          <w:sz w:val="24"/>
          <w:szCs w:val="24"/>
        </w:rPr>
        <w:t xml:space="preserve">Descongestión </w:t>
      </w:r>
      <w:r w:rsidR="00841226" w:rsidRPr="004706CD">
        <w:rPr>
          <w:rFonts w:ascii="Tahoma" w:eastAsia="Calibri" w:hAnsi="Tahoma" w:cs="Tahoma"/>
          <w:sz w:val="24"/>
          <w:szCs w:val="24"/>
        </w:rPr>
        <w:t xml:space="preserve">Laboral </w:t>
      </w:r>
      <w:r w:rsidR="139A8283" w:rsidRPr="004706CD">
        <w:rPr>
          <w:rFonts w:ascii="Tahoma" w:eastAsia="Calibri" w:hAnsi="Tahoma" w:cs="Tahoma"/>
          <w:sz w:val="24"/>
          <w:szCs w:val="24"/>
        </w:rPr>
        <w:t>de la</w:t>
      </w:r>
      <w:r w:rsidR="0557FCC7" w:rsidRPr="004706CD">
        <w:rPr>
          <w:rFonts w:ascii="Tahoma" w:eastAsia="Calibri" w:hAnsi="Tahoma" w:cs="Tahoma"/>
          <w:sz w:val="24"/>
          <w:szCs w:val="24"/>
        </w:rPr>
        <w:t xml:space="preserve"> Corte Suprema de Justicia </w:t>
      </w:r>
      <w:r w:rsidR="6C130242" w:rsidRPr="004706CD">
        <w:rPr>
          <w:rFonts w:ascii="Tahoma" w:eastAsia="Calibri" w:hAnsi="Tahoma" w:cs="Tahoma"/>
          <w:sz w:val="24"/>
          <w:szCs w:val="24"/>
        </w:rPr>
        <w:t>en la sentencia SL</w:t>
      </w:r>
      <w:r w:rsidR="00841226" w:rsidRPr="004706CD">
        <w:rPr>
          <w:rFonts w:ascii="Tahoma" w:eastAsia="Calibri" w:hAnsi="Tahoma" w:cs="Tahoma"/>
          <w:sz w:val="24"/>
          <w:szCs w:val="24"/>
        </w:rPr>
        <w:t>5489</w:t>
      </w:r>
      <w:r w:rsidR="6C130242" w:rsidRPr="004706CD">
        <w:rPr>
          <w:rFonts w:ascii="Tahoma" w:eastAsia="Calibri" w:hAnsi="Tahoma" w:cs="Tahoma"/>
          <w:sz w:val="24"/>
          <w:szCs w:val="24"/>
        </w:rPr>
        <w:t xml:space="preserve"> de 2021</w:t>
      </w:r>
      <w:r w:rsidR="00841226" w:rsidRPr="004706CD">
        <w:rPr>
          <w:rStyle w:val="Refdenotaalpie"/>
          <w:rFonts w:ascii="Tahoma" w:eastAsia="Calibri" w:hAnsi="Tahoma" w:cs="Tahoma"/>
          <w:sz w:val="24"/>
          <w:szCs w:val="24"/>
        </w:rPr>
        <w:footnoteReference w:id="8"/>
      </w:r>
      <w:r w:rsidR="6C130242" w:rsidRPr="004706CD">
        <w:rPr>
          <w:rFonts w:ascii="Tahoma" w:eastAsia="Calibri" w:hAnsi="Tahoma" w:cs="Tahoma"/>
          <w:sz w:val="24"/>
          <w:szCs w:val="24"/>
        </w:rPr>
        <w:t xml:space="preserve">, </w:t>
      </w:r>
      <w:r w:rsidR="637A6863" w:rsidRPr="004706CD">
        <w:rPr>
          <w:rFonts w:ascii="Tahoma" w:eastAsia="Calibri" w:hAnsi="Tahoma" w:cs="Tahoma"/>
          <w:sz w:val="24"/>
          <w:szCs w:val="24"/>
        </w:rPr>
        <w:t>decidió casar la sentencia de segunda instancia de</w:t>
      </w:r>
      <w:r w:rsidR="0557FCC7" w:rsidRPr="004706CD">
        <w:rPr>
          <w:rFonts w:ascii="Tahoma" w:eastAsia="Calibri" w:hAnsi="Tahoma" w:cs="Tahoma"/>
          <w:sz w:val="24"/>
          <w:szCs w:val="24"/>
        </w:rPr>
        <w:t xml:space="preserve"> </w:t>
      </w:r>
      <w:r w:rsidR="63E6947A" w:rsidRPr="004706CD">
        <w:rPr>
          <w:rFonts w:ascii="Tahoma" w:eastAsia="Calibri" w:hAnsi="Tahoma" w:cs="Tahoma"/>
          <w:sz w:val="24"/>
          <w:szCs w:val="24"/>
        </w:rPr>
        <w:t>un caso similar</w:t>
      </w:r>
      <w:r w:rsidR="3DC903F8" w:rsidRPr="004706CD">
        <w:rPr>
          <w:rFonts w:ascii="Tahoma" w:eastAsia="Calibri" w:hAnsi="Tahoma" w:cs="Tahoma"/>
          <w:sz w:val="24"/>
          <w:szCs w:val="24"/>
        </w:rPr>
        <w:t xml:space="preserve"> por</w:t>
      </w:r>
      <w:r w:rsidR="63E6947A" w:rsidRPr="004706CD">
        <w:rPr>
          <w:rFonts w:ascii="Tahoma" w:eastAsia="Calibri" w:hAnsi="Tahoma" w:cs="Tahoma"/>
          <w:sz w:val="24"/>
          <w:szCs w:val="24"/>
        </w:rPr>
        <w:t xml:space="preserve"> falta de afiliación</w:t>
      </w:r>
      <w:r w:rsidR="14AC8A37" w:rsidRPr="004706CD">
        <w:rPr>
          <w:rFonts w:ascii="Tahoma" w:eastAsia="Calibri" w:hAnsi="Tahoma" w:cs="Tahoma"/>
          <w:sz w:val="24"/>
          <w:szCs w:val="24"/>
        </w:rPr>
        <w:t xml:space="preserve">. En dicha providencia </w:t>
      </w:r>
      <w:r w:rsidR="644C1631" w:rsidRPr="004706CD">
        <w:rPr>
          <w:rFonts w:ascii="Tahoma" w:eastAsia="Calibri" w:hAnsi="Tahoma" w:cs="Tahoma"/>
          <w:sz w:val="24"/>
          <w:szCs w:val="24"/>
        </w:rPr>
        <w:t xml:space="preserve">el Tribunal </w:t>
      </w:r>
      <w:r w:rsidR="63E6947A" w:rsidRPr="004706CD">
        <w:rPr>
          <w:rFonts w:ascii="Tahoma" w:eastAsia="Calibri" w:hAnsi="Tahoma" w:cs="Tahoma"/>
          <w:sz w:val="24"/>
          <w:szCs w:val="24"/>
        </w:rPr>
        <w:t xml:space="preserve">condicionó el reconocimiento y pago de la prestación de vejez, una vez </w:t>
      </w:r>
      <w:r w:rsidR="10049CB8" w:rsidRPr="004706CD">
        <w:rPr>
          <w:rFonts w:ascii="Tahoma" w:eastAsia="Calibri" w:hAnsi="Tahoma" w:cs="Tahoma"/>
          <w:sz w:val="24"/>
          <w:szCs w:val="24"/>
        </w:rPr>
        <w:t xml:space="preserve">el empleador </w:t>
      </w:r>
      <w:r w:rsidR="63E6947A" w:rsidRPr="004706CD">
        <w:rPr>
          <w:rFonts w:ascii="Tahoma" w:eastAsia="Calibri" w:hAnsi="Tahoma" w:cs="Tahoma"/>
          <w:sz w:val="24"/>
          <w:szCs w:val="24"/>
        </w:rPr>
        <w:t>cancel</w:t>
      </w:r>
      <w:r w:rsidR="4CDCA1C9" w:rsidRPr="004706CD">
        <w:rPr>
          <w:rFonts w:ascii="Tahoma" w:eastAsia="Calibri" w:hAnsi="Tahoma" w:cs="Tahoma"/>
          <w:sz w:val="24"/>
          <w:szCs w:val="24"/>
        </w:rPr>
        <w:t>e</w:t>
      </w:r>
      <w:r w:rsidR="63E6947A" w:rsidRPr="004706CD">
        <w:rPr>
          <w:rFonts w:ascii="Tahoma" w:eastAsia="Calibri" w:hAnsi="Tahoma" w:cs="Tahoma"/>
          <w:sz w:val="24"/>
          <w:szCs w:val="24"/>
        </w:rPr>
        <w:t xml:space="preserve"> lo correspondiente al cálculo actuarial</w:t>
      </w:r>
      <w:r w:rsidR="75A5C74B" w:rsidRPr="004706CD">
        <w:rPr>
          <w:rFonts w:ascii="Tahoma" w:eastAsia="Calibri" w:hAnsi="Tahoma" w:cs="Tahoma"/>
          <w:sz w:val="24"/>
          <w:szCs w:val="24"/>
        </w:rPr>
        <w:t>;</w:t>
      </w:r>
      <w:r w:rsidR="450CCDFE" w:rsidRPr="004706CD">
        <w:rPr>
          <w:rFonts w:ascii="Tahoma" w:eastAsia="Calibri" w:hAnsi="Tahoma" w:cs="Tahoma"/>
          <w:sz w:val="24"/>
          <w:szCs w:val="24"/>
        </w:rPr>
        <w:t xml:space="preserve"> a</w:t>
      </w:r>
      <w:r w:rsidR="36D781D6" w:rsidRPr="004706CD">
        <w:rPr>
          <w:rFonts w:ascii="Tahoma" w:eastAsia="Calibri" w:hAnsi="Tahoma" w:cs="Tahoma"/>
          <w:sz w:val="24"/>
          <w:szCs w:val="24"/>
        </w:rPr>
        <w:t xml:space="preserve">nte </w:t>
      </w:r>
      <w:r w:rsidR="00FF0567" w:rsidRPr="004706CD">
        <w:rPr>
          <w:rFonts w:ascii="Tahoma" w:eastAsia="Calibri" w:hAnsi="Tahoma" w:cs="Tahoma"/>
          <w:sz w:val="24"/>
          <w:szCs w:val="24"/>
        </w:rPr>
        <w:t>ese dilema</w:t>
      </w:r>
      <w:r w:rsidR="450CCDFE" w:rsidRPr="004706CD">
        <w:rPr>
          <w:rFonts w:ascii="Tahoma" w:eastAsia="Calibri" w:hAnsi="Tahoma" w:cs="Tahoma"/>
          <w:sz w:val="24"/>
          <w:szCs w:val="24"/>
        </w:rPr>
        <w:t xml:space="preserve">, la Alta Corporación </w:t>
      </w:r>
      <w:r w:rsidR="353AC113" w:rsidRPr="004706CD">
        <w:rPr>
          <w:rFonts w:ascii="Tahoma" w:eastAsia="Calibri" w:hAnsi="Tahoma" w:cs="Tahoma"/>
          <w:sz w:val="24"/>
          <w:szCs w:val="24"/>
        </w:rPr>
        <w:t>concluyó</w:t>
      </w:r>
      <w:r w:rsidR="78E02F0A" w:rsidRPr="004706CD">
        <w:rPr>
          <w:rFonts w:ascii="Tahoma" w:eastAsia="Calibri" w:hAnsi="Tahoma" w:cs="Tahoma"/>
          <w:sz w:val="24"/>
          <w:szCs w:val="24"/>
        </w:rPr>
        <w:t xml:space="preserve"> que conforme a los literales c) y d) del artículo 33 de la Ley 100 de 1993, modificado por el artículo 9 de la Ley 797 de 2003, se debe tener el tiempo servido como efectivamente cotizado, con la </w:t>
      </w:r>
      <w:r w:rsidR="6F3F30E7" w:rsidRPr="004706CD">
        <w:rPr>
          <w:rFonts w:ascii="Tahoma" w:eastAsia="Calibri" w:hAnsi="Tahoma" w:cs="Tahoma"/>
          <w:i/>
          <w:iCs/>
          <w:sz w:val="24"/>
          <w:szCs w:val="24"/>
        </w:rPr>
        <w:t>obligación correlativa del empleador a pagar el título pensional que</w:t>
      </w:r>
      <w:r w:rsidR="5FE48298" w:rsidRPr="004706CD">
        <w:rPr>
          <w:rFonts w:ascii="Tahoma" w:eastAsia="Calibri" w:hAnsi="Tahoma" w:cs="Tahoma"/>
          <w:i/>
          <w:iCs/>
          <w:sz w:val="24"/>
          <w:szCs w:val="24"/>
        </w:rPr>
        <w:t xml:space="preserve"> corresponda por los periodos omitidos. </w:t>
      </w:r>
    </w:p>
    <w:p w14:paraId="40090658" w14:textId="5621600A" w:rsidR="02FA7F3B" w:rsidRPr="004706CD" w:rsidRDefault="02FA7F3B" w:rsidP="00134FBE">
      <w:pPr>
        <w:widowControl w:val="0"/>
        <w:spacing w:after="0" w:line="276" w:lineRule="auto"/>
        <w:jc w:val="both"/>
        <w:rPr>
          <w:rFonts w:ascii="Tahoma" w:eastAsia="Calibri" w:hAnsi="Tahoma" w:cs="Tahoma"/>
          <w:sz w:val="24"/>
          <w:szCs w:val="24"/>
        </w:rPr>
      </w:pPr>
    </w:p>
    <w:p w14:paraId="757BFB84" w14:textId="7103E2B8" w:rsidR="131E9E9A" w:rsidRPr="004706CD" w:rsidRDefault="131E9E9A" w:rsidP="00134FBE">
      <w:pPr>
        <w:widowControl w:val="0"/>
        <w:spacing w:after="0" w:line="276" w:lineRule="auto"/>
        <w:ind w:firstLine="708"/>
        <w:jc w:val="both"/>
        <w:rPr>
          <w:rFonts w:ascii="Tahoma" w:eastAsia="Calibri" w:hAnsi="Tahoma" w:cs="Tahoma"/>
          <w:sz w:val="24"/>
          <w:szCs w:val="24"/>
        </w:rPr>
      </w:pPr>
      <w:r w:rsidRPr="004706CD">
        <w:rPr>
          <w:rFonts w:ascii="Tahoma" w:eastAsia="Calibri" w:hAnsi="Tahoma" w:cs="Tahoma"/>
          <w:sz w:val="24"/>
          <w:szCs w:val="24"/>
        </w:rPr>
        <w:t>Seguidamente</w:t>
      </w:r>
      <w:r w:rsidR="5FE48298" w:rsidRPr="004706CD">
        <w:rPr>
          <w:rFonts w:ascii="Tahoma" w:eastAsia="Calibri" w:hAnsi="Tahoma" w:cs="Tahoma"/>
          <w:sz w:val="24"/>
          <w:szCs w:val="24"/>
        </w:rPr>
        <w:t>, rememoró lo establecido en la sentencia SL14388 de 2015, en la que se señaló</w:t>
      </w:r>
      <w:r w:rsidR="4BDF46F8" w:rsidRPr="004706CD">
        <w:rPr>
          <w:rFonts w:ascii="Tahoma" w:eastAsia="Calibri" w:hAnsi="Tahoma" w:cs="Tahoma"/>
          <w:sz w:val="24"/>
          <w:szCs w:val="24"/>
        </w:rPr>
        <w:t>:</w:t>
      </w:r>
      <w:r w:rsidR="63F76A27" w:rsidRPr="004706CD">
        <w:rPr>
          <w:rFonts w:ascii="Tahoma" w:eastAsia="Calibri" w:hAnsi="Tahoma" w:cs="Tahoma"/>
          <w:sz w:val="24"/>
          <w:szCs w:val="24"/>
        </w:rPr>
        <w:t xml:space="preserve"> </w:t>
      </w:r>
    </w:p>
    <w:p w14:paraId="546FF6AC" w14:textId="43B24961" w:rsidR="02FA7F3B" w:rsidRPr="004706CD" w:rsidRDefault="02FA7F3B" w:rsidP="00134FBE">
      <w:pPr>
        <w:widowControl w:val="0"/>
        <w:spacing w:after="0" w:line="276" w:lineRule="auto"/>
        <w:jc w:val="both"/>
        <w:rPr>
          <w:rFonts w:ascii="Tahoma" w:eastAsia="Calibri" w:hAnsi="Tahoma" w:cs="Tahoma"/>
          <w:sz w:val="24"/>
          <w:szCs w:val="24"/>
        </w:rPr>
      </w:pPr>
    </w:p>
    <w:p w14:paraId="0BE1CFB3" w14:textId="64A0DF4B" w:rsidR="02FA7F3B" w:rsidRPr="00366E99" w:rsidRDefault="5BAC7879" w:rsidP="00366E99">
      <w:pPr>
        <w:widowControl w:val="0"/>
        <w:spacing w:after="0" w:line="240" w:lineRule="auto"/>
        <w:ind w:left="426" w:right="420"/>
        <w:jc w:val="both"/>
        <w:rPr>
          <w:rFonts w:ascii="Tahoma" w:eastAsia="Tahoma" w:hAnsi="Tahoma" w:cs="Tahoma"/>
          <w:i/>
          <w:iCs/>
          <w:szCs w:val="24"/>
        </w:rPr>
      </w:pPr>
      <w:r w:rsidRPr="00366E99">
        <w:rPr>
          <w:rFonts w:ascii="Tahoma" w:eastAsia="Tahoma" w:hAnsi="Tahoma" w:cs="Tahoma"/>
          <w:i/>
          <w:iCs/>
          <w:szCs w:val="24"/>
        </w:rPr>
        <w:t xml:space="preserve">“Concretamente, el sistema de seguridad social y sus desarrollos en la jurisprudencia han tendido a reconocer expresamente </w:t>
      </w:r>
      <w:r w:rsidRPr="00366E99">
        <w:rPr>
          <w:rFonts w:ascii="Tahoma" w:eastAsia="Tahoma" w:hAnsi="Tahoma" w:cs="Tahoma"/>
          <w:i/>
          <w:iCs/>
          <w:szCs w:val="24"/>
          <w:u w:val="single"/>
        </w:rPr>
        <w:t>tales omisiones de afiliación, dadas en el pasado, así como a buscarles una solución adecuada y suficiente, a través del reconocimiento de la respectiva prestación por parte de las entidades de seguridad social, con el consecuente recobro o integración de los aportes y recursos</w:t>
      </w:r>
      <w:r w:rsidRPr="00366E99">
        <w:rPr>
          <w:rFonts w:ascii="Tahoma" w:eastAsia="Tahoma" w:hAnsi="Tahoma" w:cs="Tahoma"/>
          <w:i/>
          <w:iCs/>
          <w:szCs w:val="24"/>
        </w:rPr>
        <w:t xml:space="preserve">, por medio de títulos pensionales que deben pagar los empleadores omisos (…). </w:t>
      </w:r>
    </w:p>
    <w:p w14:paraId="4F97BDA6" w14:textId="77588953" w:rsidR="5BAC7879" w:rsidRPr="00366E99" w:rsidRDefault="5BAC7879" w:rsidP="00366E99">
      <w:pPr>
        <w:spacing w:after="0" w:line="240" w:lineRule="auto"/>
        <w:ind w:left="426" w:right="420"/>
        <w:jc w:val="both"/>
        <w:rPr>
          <w:rFonts w:ascii="Tahoma" w:eastAsia="Tahoma" w:hAnsi="Tahoma" w:cs="Tahoma"/>
          <w:i/>
          <w:iCs/>
          <w:szCs w:val="24"/>
        </w:rPr>
      </w:pPr>
      <w:r w:rsidRPr="00366E99">
        <w:rPr>
          <w:rFonts w:ascii="Tahoma" w:eastAsia="Tahoma" w:hAnsi="Tahoma" w:cs="Tahoma"/>
          <w:i/>
          <w:iCs/>
          <w:szCs w:val="24"/>
        </w:rPr>
        <w:t xml:space="preserve"> </w:t>
      </w:r>
    </w:p>
    <w:p w14:paraId="24EF3DBE" w14:textId="79E8F4B9" w:rsidR="5BAC7879" w:rsidRPr="00366E99" w:rsidRDefault="5BAC7879" w:rsidP="00366E99">
      <w:pPr>
        <w:spacing w:after="0" w:line="240" w:lineRule="auto"/>
        <w:ind w:left="426" w:right="420"/>
        <w:jc w:val="both"/>
        <w:rPr>
          <w:rFonts w:ascii="Tahoma" w:eastAsia="Tahoma" w:hAnsi="Tahoma" w:cs="Tahoma"/>
          <w:i/>
          <w:iCs/>
          <w:szCs w:val="24"/>
        </w:rPr>
      </w:pPr>
      <w:r w:rsidRPr="00366E99">
        <w:rPr>
          <w:rFonts w:ascii="Tahoma" w:eastAsia="Tahoma" w:hAnsi="Tahoma" w:cs="Tahoma"/>
          <w:i/>
          <w:iCs/>
          <w:szCs w:val="24"/>
        </w:rPr>
        <w:t xml:space="preserve">Con fundamento en dichas normas y, se repite, en los principios que definen y orientan el sistema integral de seguridad social, la Corte ha precisado su jurisprudencia, para adoctrinar que las variadas problemáticas generadas </w:t>
      </w:r>
      <w:r w:rsidRPr="00366E99">
        <w:rPr>
          <w:rFonts w:ascii="Tahoma" w:eastAsia="Tahoma" w:hAnsi="Tahoma" w:cs="Tahoma"/>
          <w:i/>
          <w:iCs/>
          <w:szCs w:val="24"/>
          <w:u w:val="single"/>
        </w:rPr>
        <w:t xml:space="preserve">a raíz de la falta de afiliación al sistema de pensiones, en perspectiva de la consolidación del respectivo derecho, deben encontrar una solución común, que no es otra que el </w:t>
      </w:r>
      <w:r w:rsidRPr="00366E99">
        <w:rPr>
          <w:rFonts w:ascii="Tahoma" w:eastAsia="Tahoma" w:hAnsi="Tahoma" w:cs="Tahoma"/>
          <w:i/>
          <w:iCs/>
          <w:szCs w:val="24"/>
          <w:u w:val="single"/>
        </w:rPr>
        <w:lastRenderedPageBreak/>
        <w:t>reconocimiento del tiempo servido por el trabajador, por parte de la entidad de seguridad social respectiva</w:t>
      </w:r>
      <w:r w:rsidRPr="00366E99">
        <w:rPr>
          <w:rFonts w:ascii="Tahoma" w:eastAsia="Tahoma" w:hAnsi="Tahoma" w:cs="Tahoma"/>
          <w:i/>
          <w:iCs/>
          <w:szCs w:val="24"/>
        </w:rPr>
        <w:t>, con el consecuente traslado de un cálculo actuarial a cargo de la entidad empleadora (…).”</w:t>
      </w:r>
      <w:r w:rsidR="68418D47" w:rsidRPr="00366E99">
        <w:rPr>
          <w:rFonts w:ascii="Tahoma" w:eastAsia="Tahoma" w:hAnsi="Tahoma" w:cs="Tahoma"/>
          <w:i/>
          <w:iCs/>
          <w:szCs w:val="24"/>
        </w:rPr>
        <w:t xml:space="preserve"> </w:t>
      </w:r>
      <w:r w:rsidR="68418D47" w:rsidRPr="00366E99">
        <w:rPr>
          <w:rFonts w:ascii="Tahoma" w:eastAsia="Tahoma" w:hAnsi="Tahoma" w:cs="Tahoma"/>
          <w:szCs w:val="24"/>
        </w:rPr>
        <w:t>(Subrayado del texto original)</w:t>
      </w:r>
    </w:p>
    <w:p w14:paraId="2FDEAA4C" w14:textId="38740000" w:rsidR="02FA7F3B" w:rsidRPr="004706CD" w:rsidRDefault="02FA7F3B" w:rsidP="00134FBE">
      <w:pPr>
        <w:widowControl w:val="0"/>
        <w:spacing w:after="0" w:line="276" w:lineRule="auto"/>
        <w:jc w:val="both"/>
        <w:rPr>
          <w:rFonts w:ascii="Tahoma" w:hAnsi="Tahoma" w:cs="Tahoma"/>
          <w:sz w:val="24"/>
          <w:szCs w:val="24"/>
        </w:rPr>
      </w:pPr>
    </w:p>
    <w:p w14:paraId="56124504" w14:textId="77777777" w:rsidR="00F61B06" w:rsidRPr="004706CD" w:rsidRDefault="4BDF46F8" w:rsidP="00134FBE">
      <w:pPr>
        <w:widowControl w:val="0"/>
        <w:spacing w:after="0" w:line="276" w:lineRule="auto"/>
        <w:ind w:firstLine="708"/>
        <w:jc w:val="both"/>
        <w:rPr>
          <w:rFonts w:ascii="Tahoma" w:eastAsia="Calibri" w:hAnsi="Tahoma" w:cs="Tahoma"/>
          <w:sz w:val="24"/>
          <w:szCs w:val="24"/>
        </w:rPr>
      </w:pPr>
      <w:r w:rsidRPr="004706CD">
        <w:rPr>
          <w:rFonts w:ascii="Tahoma" w:eastAsia="Calibri" w:hAnsi="Tahoma" w:cs="Tahoma"/>
          <w:sz w:val="24"/>
          <w:szCs w:val="24"/>
        </w:rPr>
        <w:t>Más adelante</w:t>
      </w:r>
      <w:r w:rsidR="61DAF6E3" w:rsidRPr="004706CD">
        <w:rPr>
          <w:rFonts w:ascii="Tahoma" w:eastAsia="Calibri" w:hAnsi="Tahoma" w:cs="Tahoma"/>
          <w:sz w:val="24"/>
          <w:szCs w:val="24"/>
        </w:rPr>
        <w:t xml:space="preserve"> la mentada Corte</w:t>
      </w:r>
      <w:r w:rsidRPr="004706CD">
        <w:rPr>
          <w:rFonts w:ascii="Tahoma" w:eastAsia="Calibri" w:hAnsi="Tahoma" w:cs="Tahoma"/>
          <w:sz w:val="24"/>
          <w:szCs w:val="24"/>
        </w:rPr>
        <w:t>, en la providencia</w:t>
      </w:r>
      <w:r w:rsidR="0557FCC7" w:rsidRPr="004706CD">
        <w:rPr>
          <w:rFonts w:ascii="Tahoma" w:eastAsia="Calibri" w:hAnsi="Tahoma" w:cs="Tahoma"/>
          <w:sz w:val="24"/>
          <w:szCs w:val="24"/>
        </w:rPr>
        <w:t xml:space="preserve"> SL5489 de 2021, sostuvo</w:t>
      </w:r>
      <w:r w:rsidR="18E1034F" w:rsidRPr="004706CD">
        <w:rPr>
          <w:rFonts w:ascii="Tahoma" w:eastAsia="Calibri" w:hAnsi="Tahoma" w:cs="Tahoma"/>
          <w:sz w:val="24"/>
          <w:szCs w:val="24"/>
        </w:rPr>
        <w:t>:</w:t>
      </w:r>
    </w:p>
    <w:p w14:paraId="7891BE61" w14:textId="6AC30135" w:rsidR="4BDF46F8" w:rsidRPr="004706CD" w:rsidRDefault="18E1034F" w:rsidP="00134FBE">
      <w:pPr>
        <w:widowControl w:val="0"/>
        <w:spacing w:after="0" w:line="276" w:lineRule="auto"/>
        <w:ind w:firstLine="708"/>
        <w:jc w:val="both"/>
        <w:rPr>
          <w:rFonts w:ascii="Tahoma" w:eastAsia="Calibri" w:hAnsi="Tahoma" w:cs="Tahoma"/>
          <w:sz w:val="24"/>
          <w:szCs w:val="24"/>
        </w:rPr>
      </w:pPr>
      <w:r w:rsidRPr="004706CD">
        <w:rPr>
          <w:rFonts w:ascii="Tahoma" w:eastAsia="Calibri" w:hAnsi="Tahoma" w:cs="Tahoma"/>
          <w:sz w:val="24"/>
          <w:szCs w:val="24"/>
        </w:rPr>
        <w:t xml:space="preserve"> </w:t>
      </w:r>
    </w:p>
    <w:p w14:paraId="2937857F" w14:textId="5856BB1B" w:rsidR="6DE255F3" w:rsidRPr="00366E99" w:rsidRDefault="6DE255F3" w:rsidP="00366E99">
      <w:pPr>
        <w:widowControl w:val="0"/>
        <w:spacing w:after="0" w:line="240" w:lineRule="auto"/>
        <w:ind w:left="426" w:right="420"/>
        <w:jc w:val="both"/>
        <w:rPr>
          <w:rFonts w:ascii="Tahoma" w:eastAsia="Calibri" w:hAnsi="Tahoma" w:cs="Tahoma"/>
          <w:i/>
          <w:iCs/>
          <w:szCs w:val="24"/>
        </w:rPr>
      </w:pPr>
      <w:r w:rsidRPr="00366E99">
        <w:rPr>
          <w:rFonts w:ascii="Tahoma" w:eastAsia="Calibri" w:hAnsi="Tahoma" w:cs="Tahoma"/>
          <w:i/>
          <w:iCs/>
          <w:szCs w:val="24"/>
        </w:rPr>
        <w:t xml:space="preserve">“Bajo ese entendido, la censura acierta en el dislate que le endilga al juzgador de alzada, en la medida en que condicionó la causación y posterior reconocimiento del derecho pensional reclamado por la accionante a un </w:t>
      </w:r>
      <w:r w:rsidRPr="00366E99">
        <w:rPr>
          <w:rFonts w:ascii="Tahoma" w:eastAsia="Calibri" w:hAnsi="Tahoma" w:cs="Tahoma"/>
          <w:b/>
          <w:bCs/>
          <w:i/>
          <w:iCs/>
          <w:szCs w:val="24"/>
        </w:rPr>
        <w:t>presupuesto adicional a los exigidos por la ley, consistente en que el empleador omiso en el pago de unas cotizaciones al sistema, efectúe el respectivo pago a Colpensiones, cuando de dicha condición no depende la titularidad del derecho pensional,</w:t>
      </w:r>
      <w:r w:rsidRPr="00366E99">
        <w:rPr>
          <w:rFonts w:ascii="Tahoma" w:eastAsia="Calibri" w:hAnsi="Tahoma" w:cs="Tahoma"/>
          <w:i/>
          <w:iCs/>
          <w:szCs w:val="24"/>
        </w:rPr>
        <w:t xml:space="preserve"> para entenderse que el derecho estaba siendo reclamando de manera anticipada.</w:t>
      </w:r>
    </w:p>
    <w:p w14:paraId="7E77D83F" w14:textId="1CA29779" w:rsidR="6DE255F3" w:rsidRPr="00366E99" w:rsidRDefault="6DE255F3" w:rsidP="00366E99">
      <w:pPr>
        <w:spacing w:after="0" w:line="240" w:lineRule="auto"/>
        <w:ind w:left="426" w:right="420"/>
        <w:jc w:val="both"/>
        <w:rPr>
          <w:rFonts w:ascii="Tahoma" w:eastAsia="Calibri" w:hAnsi="Tahoma" w:cs="Tahoma"/>
          <w:i/>
          <w:iCs/>
          <w:szCs w:val="24"/>
        </w:rPr>
      </w:pPr>
      <w:r w:rsidRPr="00366E99">
        <w:rPr>
          <w:rFonts w:ascii="Tahoma" w:eastAsia="Calibri" w:hAnsi="Tahoma" w:cs="Tahoma"/>
          <w:i/>
          <w:iCs/>
          <w:szCs w:val="24"/>
        </w:rPr>
        <w:t xml:space="preserve"> </w:t>
      </w:r>
    </w:p>
    <w:p w14:paraId="13D4ED8C" w14:textId="1E9CB25B" w:rsidR="6DE255F3" w:rsidRPr="00366E99" w:rsidRDefault="6DE255F3" w:rsidP="00366E99">
      <w:pPr>
        <w:spacing w:after="0" w:line="240" w:lineRule="auto"/>
        <w:ind w:left="426" w:right="420"/>
        <w:jc w:val="both"/>
        <w:rPr>
          <w:rFonts w:ascii="Tahoma" w:eastAsia="Calibri" w:hAnsi="Tahoma" w:cs="Tahoma"/>
          <w:i/>
          <w:iCs/>
          <w:szCs w:val="24"/>
        </w:rPr>
      </w:pPr>
      <w:r w:rsidRPr="00366E99">
        <w:rPr>
          <w:rFonts w:ascii="Tahoma" w:eastAsia="Calibri" w:hAnsi="Tahoma" w:cs="Tahoma"/>
          <w:i/>
          <w:iCs/>
          <w:szCs w:val="24"/>
        </w:rPr>
        <w:t xml:space="preserve">Conforme a lo anterior, si bien el juez plural manifestó que el reconocimiento de la pensión de vejez no era procedente hasta tanto no se contara con el cálculo actuarial ordenado a cargo de la demandada, ello en manera alguna daba lugar a concluir que el actor no tenía consolidado el derecho reclamado cuando promovió la demanda.” </w:t>
      </w:r>
      <w:r w:rsidRPr="00366E99">
        <w:rPr>
          <w:rFonts w:ascii="Tahoma" w:eastAsia="Calibri" w:hAnsi="Tahoma" w:cs="Tahoma"/>
          <w:szCs w:val="24"/>
        </w:rPr>
        <w:t>(Negrilla fuera de texto)</w:t>
      </w:r>
    </w:p>
    <w:p w14:paraId="02EADC7C" w14:textId="0719343A" w:rsidR="009A01AF" w:rsidRPr="004706CD" w:rsidRDefault="009A01AF" w:rsidP="00134FBE">
      <w:pPr>
        <w:widowControl w:val="0"/>
        <w:autoSpaceDE w:val="0"/>
        <w:autoSpaceDN w:val="0"/>
        <w:adjustRightInd w:val="0"/>
        <w:spacing w:after="0" w:line="276" w:lineRule="auto"/>
        <w:jc w:val="both"/>
        <w:rPr>
          <w:rFonts w:ascii="Tahoma" w:eastAsia="Calibri" w:hAnsi="Tahoma" w:cs="Tahoma"/>
          <w:sz w:val="24"/>
          <w:szCs w:val="24"/>
        </w:rPr>
      </w:pPr>
    </w:p>
    <w:p w14:paraId="42B43594" w14:textId="580FE343" w:rsidR="009A01AF" w:rsidRPr="004706CD" w:rsidRDefault="009A01AF" w:rsidP="00134FBE">
      <w:pPr>
        <w:widowControl w:val="0"/>
        <w:autoSpaceDE w:val="0"/>
        <w:autoSpaceDN w:val="0"/>
        <w:adjustRightInd w:val="0"/>
        <w:spacing w:after="0" w:line="276" w:lineRule="auto"/>
        <w:jc w:val="both"/>
        <w:rPr>
          <w:rFonts w:ascii="Tahoma" w:eastAsia="Calibri" w:hAnsi="Tahoma" w:cs="Tahoma"/>
          <w:sz w:val="24"/>
          <w:szCs w:val="24"/>
        </w:rPr>
      </w:pPr>
      <w:r w:rsidRPr="004706CD">
        <w:rPr>
          <w:rFonts w:ascii="Tahoma" w:eastAsia="Calibri" w:hAnsi="Tahoma" w:cs="Tahoma"/>
          <w:bCs/>
          <w:sz w:val="24"/>
          <w:szCs w:val="24"/>
        </w:rPr>
        <w:tab/>
      </w:r>
      <w:r w:rsidR="3B0969A4" w:rsidRPr="004706CD">
        <w:rPr>
          <w:rFonts w:ascii="Tahoma" w:eastAsia="Calibri" w:hAnsi="Tahoma" w:cs="Tahoma"/>
          <w:sz w:val="24"/>
          <w:szCs w:val="24"/>
        </w:rPr>
        <w:t>En concordancia con lo establecido por la Alta Corporación</w:t>
      </w:r>
      <w:r w:rsidR="59277329" w:rsidRPr="004706CD">
        <w:rPr>
          <w:rFonts w:ascii="Tahoma" w:eastAsia="Calibri" w:hAnsi="Tahoma" w:cs="Tahoma"/>
          <w:sz w:val="24"/>
          <w:szCs w:val="24"/>
        </w:rPr>
        <w:t>, e</w:t>
      </w:r>
      <w:r w:rsidR="75256E3E" w:rsidRPr="004706CD">
        <w:rPr>
          <w:rFonts w:ascii="Tahoma" w:eastAsia="Calibri" w:hAnsi="Tahoma" w:cs="Tahoma"/>
          <w:sz w:val="24"/>
          <w:szCs w:val="24"/>
        </w:rPr>
        <w:t>n el presente cas</w:t>
      </w:r>
      <w:r w:rsidR="59277329" w:rsidRPr="004706CD">
        <w:rPr>
          <w:rFonts w:ascii="Tahoma" w:eastAsia="Calibri" w:hAnsi="Tahoma" w:cs="Tahoma"/>
          <w:sz w:val="24"/>
          <w:szCs w:val="24"/>
        </w:rPr>
        <w:t>o</w:t>
      </w:r>
      <w:r w:rsidR="5684F709" w:rsidRPr="004706CD">
        <w:rPr>
          <w:rFonts w:ascii="Tahoma" w:eastAsia="Calibri" w:hAnsi="Tahoma" w:cs="Tahoma"/>
          <w:sz w:val="24"/>
          <w:szCs w:val="24"/>
        </w:rPr>
        <w:t xml:space="preserve"> no se puede desconocer la obligación a cargo del empleador de pagar el cálculo actuarial; empero,</w:t>
      </w:r>
      <w:r w:rsidR="75256E3E" w:rsidRPr="004706CD">
        <w:rPr>
          <w:rFonts w:ascii="Tahoma" w:eastAsia="Calibri" w:hAnsi="Tahoma" w:cs="Tahoma"/>
          <w:sz w:val="24"/>
          <w:szCs w:val="24"/>
        </w:rPr>
        <w:t xml:space="preserve"> no</w:t>
      </w:r>
      <w:r w:rsidR="59277329" w:rsidRPr="004706CD">
        <w:rPr>
          <w:rFonts w:ascii="Tahoma" w:eastAsia="Calibri" w:hAnsi="Tahoma" w:cs="Tahoma"/>
          <w:sz w:val="24"/>
          <w:szCs w:val="24"/>
        </w:rPr>
        <w:t xml:space="preserve"> resulta acorde a las normas del derecho laboral y la seguridad social condicionar el reconocimiento y pago de la pensión de vejez de la demandante hasta tant</w:t>
      </w:r>
      <w:r w:rsidR="3DDFA0AE" w:rsidRPr="004706CD">
        <w:rPr>
          <w:rFonts w:ascii="Tahoma" w:eastAsia="Calibri" w:hAnsi="Tahoma" w:cs="Tahoma"/>
          <w:sz w:val="24"/>
          <w:szCs w:val="24"/>
        </w:rPr>
        <w:t>o sea recibido a satisfacción el monto equivalente a</w:t>
      </w:r>
      <w:r w:rsidR="2F863CB6" w:rsidRPr="004706CD">
        <w:rPr>
          <w:rFonts w:ascii="Tahoma" w:eastAsia="Calibri" w:hAnsi="Tahoma" w:cs="Tahoma"/>
          <w:sz w:val="24"/>
          <w:szCs w:val="24"/>
        </w:rPr>
        <w:t xml:space="preserve"> dicho</w:t>
      </w:r>
      <w:r w:rsidR="3DDFA0AE" w:rsidRPr="004706CD">
        <w:rPr>
          <w:rFonts w:ascii="Tahoma" w:eastAsia="Calibri" w:hAnsi="Tahoma" w:cs="Tahoma"/>
          <w:sz w:val="24"/>
          <w:szCs w:val="24"/>
        </w:rPr>
        <w:t xml:space="preserve"> cálculo, pues sería equiparable a imponer un requisito</w:t>
      </w:r>
      <w:r w:rsidR="184D6E46" w:rsidRPr="004706CD">
        <w:rPr>
          <w:rFonts w:ascii="Tahoma" w:eastAsia="Calibri" w:hAnsi="Tahoma" w:cs="Tahoma"/>
          <w:sz w:val="24"/>
          <w:szCs w:val="24"/>
        </w:rPr>
        <w:t xml:space="preserve"> o presupuesto</w:t>
      </w:r>
      <w:r w:rsidR="3DDFA0AE" w:rsidRPr="004706CD">
        <w:rPr>
          <w:rFonts w:ascii="Tahoma" w:eastAsia="Calibri" w:hAnsi="Tahoma" w:cs="Tahoma"/>
          <w:sz w:val="24"/>
          <w:szCs w:val="24"/>
        </w:rPr>
        <w:t xml:space="preserve"> adicional a los establecidos taxativamente en la norma</w:t>
      </w:r>
      <w:r w:rsidR="4C0E5DFF" w:rsidRPr="004706CD">
        <w:rPr>
          <w:rFonts w:ascii="Tahoma" w:eastAsia="Calibri" w:hAnsi="Tahoma" w:cs="Tahoma"/>
          <w:sz w:val="24"/>
          <w:szCs w:val="24"/>
        </w:rPr>
        <w:t xml:space="preserve"> laboral</w:t>
      </w:r>
      <w:r w:rsidR="3DDFA0AE" w:rsidRPr="004706CD">
        <w:rPr>
          <w:rFonts w:ascii="Tahoma" w:eastAsia="Calibri" w:hAnsi="Tahoma" w:cs="Tahoma"/>
          <w:sz w:val="24"/>
          <w:szCs w:val="24"/>
        </w:rPr>
        <w:t xml:space="preserve"> para acceder a la prestación económica</w:t>
      </w:r>
      <w:r w:rsidR="00FF0567" w:rsidRPr="004706CD">
        <w:rPr>
          <w:rFonts w:ascii="Tahoma" w:eastAsia="Calibri" w:hAnsi="Tahoma" w:cs="Tahoma"/>
          <w:sz w:val="24"/>
          <w:szCs w:val="24"/>
        </w:rPr>
        <w:t>, toda vez qu</w:t>
      </w:r>
      <w:r w:rsidR="00F16721" w:rsidRPr="004706CD">
        <w:rPr>
          <w:rFonts w:ascii="Tahoma" w:eastAsia="Calibri" w:hAnsi="Tahoma" w:cs="Tahoma"/>
          <w:sz w:val="24"/>
          <w:szCs w:val="24"/>
        </w:rPr>
        <w:t>e el derecho de la demandante se encuentra legalmente consolidado por contar con la densidad de semanas y la ed</w:t>
      </w:r>
      <w:r w:rsidR="6043D9B9" w:rsidRPr="004706CD">
        <w:rPr>
          <w:rFonts w:ascii="Tahoma" w:eastAsia="Calibri" w:hAnsi="Tahoma" w:cs="Tahoma"/>
          <w:sz w:val="24"/>
          <w:szCs w:val="24"/>
        </w:rPr>
        <w:t>ad pensional.</w:t>
      </w:r>
      <w:r w:rsidR="3DDFA0AE" w:rsidRPr="004706CD">
        <w:rPr>
          <w:rFonts w:ascii="Tahoma" w:eastAsia="Calibri" w:hAnsi="Tahoma" w:cs="Tahoma"/>
          <w:sz w:val="24"/>
          <w:szCs w:val="24"/>
        </w:rPr>
        <w:t xml:space="preserve"> Aunado a ello, resulta desp</w:t>
      </w:r>
      <w:r w:rsidR="5B8365B0" w:rsidRPr="004706CD">
        <w:rPr>
          <w:rFonts w:ascii="Tahoma" w:eastAsia="Calibri" w:hAnsi="Tahoma" w:cs="Tahoma"/>
          <w:sz w:val="24"/>
          <w:szCs w:val="24"/>
        </w:rPr>
        <w:t>roporcionada la medida impuesta, porque además de ser una carga injusta que afecta directamente el disfrute de la pensión de la actora, es evidente que contraría los principios</w:t>
      </w:r>
      <w:r w:rsidR="18E3316D" w:rsidRPr="004706CD">
        <w:rPr>
          <w:rFonts w:ascii="Tahoma" w:eastAsia="Calibri" w:hAnsi="Tahoma" w:cs="Tahoma"/>
          <w:sz w:val="24"/>
          <w:szCs w:val="24"/>
        </w:rPr>
        <w:t xml:space="preserve"> de obligatoriedad, solidaridad y universalidad de la Seguridad Social y los derechos </w:t>
      </w:r>
      <w:r w:rsidR="5B8365B0" w:rsidRPr="004706CD">
        <w:rPr>
          <w:rFonts w:ascii="Tahoma" w:eastAsia="Calibri" w:hAnsi="Tahoma" w:cs="Tahoma"/>
          <w:sz w:val="24"/>
          <w:szCs w:val="24"/>
        </w:rPr>
        <w:t xml:space="preserve">y valores </w:t>
      </w:r>
      <w:r w:rsidR="18E3316D" w:rsidRPr="004706CD">
        <w:rPr>
          <w:rFonts w:ascii="Tahoma" w:eastAsia="Calibri" w:hAnsi="Tahoma" w:cs="Tahoma"/>
          <w:sz w:val="24"/>
          <w:szCs w:val="24"/>
        </w:rPr>
        <w:t xml:space="preserve">consagrados en </w:t>
      </w:r>
      <w:r w:rsidR="5B8365B0" w:rsidRPr="004706CD">
        <w:rPr>
          <w:rFonts w:ascii="Tahoma" w:eastAsia="Calibri" w:hAnsi="Tahoma" w:cs="Tahoma"/>
          <w:sz w:val="24"/>
          <w:szCs w:val="24"/>
        </w:rPr>
        <w:t>la</w:t>
      </w:r>
      <w:r w:rsidR="18E3316D" w:rsidRPr="004706CD">
        <w:rPr>
          <w:rFonts w:ascii="Tahoma" w:eastAsia="Calibri" w:hAnsi="Tahoma" w:cs="Tahoma"/>
          <w:sz w:val="24"/>
          <w:szCs w:val="24"/>
        </w:rPr>
        <w:t xml:space="preserve"> </w:t>
      </w:r>
      <w:r w:rsidR="5B8365B0" w:rsidRPr="004706CD">
        <w:rPr>
          <w:rFonts w:ascii="Tahoma" w:eastAsia="Calibri" w:hAnsi="Tahoma" w:cs="Tahoma"/>
          <w:sz w:val="24"/>
          <w:szCs w:val="24"/>
        </w:rPr>
        <w:t>Constitución P</w:t>
      </w:r>
      <w:r w:rsidR="59277329" w:rsidRPr="004706CD">
        <w:rPr>
          <w:rFonts w:ascii="Tahoma" w:eastAsia="Calibri" w:hAnsi="Tahoma" w:cs="Tahoma"/>
          <w:sz w:val="24"/>
          <w:szCs w:val="24"/>
        </w:rPr>
        <w:t>olítica de Colombia.</w:t>
      </w:r>
    </w:p>
    <w:p w14:paraId="1E4B3D21" w14:textId="4774D49C" w:rsidR="008B6D2D" w:rsidRPr="004706CD" w:rsidRDefault="008B6D2D" w:rsidP="00134FBE">
      <w:pPr>
        <w:widowControl w:val="0"/>
        <w:autoSpaceDE w:val="0"/>
        <w:autoSpaceDN w:val="0"/>
        <w:adjustRightInd w:val="0"/>
        <w:spacing w:after="0" w:line="276" w:lineRule="auto"/>
        <w:jc w:val="both"/>
        <w:rPr>
          <w:rFonts w:ascii="Tahoma" w:eastAsia="Calibri" w:hAnsi="Tahoma" w:cs="Tahoma"/>
          <w:bCs/>
          <w:sz w:val="24"/>
          <w:szCs w:val="24"/>
        </w:rPr>
      </w:pPr>
    </w:p>
    <w:p w14:paraId="680D324C" w14:textId="39A834A7" w:rsidR="008B6D2D" w:rsidRPr="004706CD" w:rsidRDefault="008B6D2D" w:rsidP="00134FBE">
      <w:pPr>
        <w:widowControl w:val="0"/>
        <w:autoSpaceDE w:val="0"/>
        <w:autoSpaceDN w:val="0"/>
        <w:adjustRightInd w:val="0"/>
        <w:spacing w:after="0" w:line="276" w:lineRule="auto"/>
        <w:jc w:val="both"/>
        <w:rPr>
          <w:rFonts w:ascii="Tahoma" w:eastAsia="Calibri" w:hAnsi="Tahoma" w:cs="Tahoma"/>
          <w:bCs/>
          <w:sz w:val="24"/>
          <w:szCs w:val="24"/>
        </w:rPr>
      </w:pPr>
      <w:r w:rsidRPr="004706CD">
        <w:rPr>
          <w:rFonts w:ascii="Tahoma" w:eastAsia="Calibri" w:hAnsi="Tahoma" w:cs="Tahoma"/>
          <w:bCs/>
          <w:sz w:val="24"/>
          <w:szCs w:val="24"/>
        </w:rPr>
        <w:tab/>
        <w:t>Corolario de lo anterior, se modificará la provid</w:t>
      </w:r>
      <w:r w:rsidR="00317B76" w:rsidRPr="004706CD">
        <w:rPr>
          <w:rFonts w:ascii="Tahoma" w:eastAsia="Calibri" w:hAnsi="Tahoma" w:cs="Tahoma"/>
          <w:bCs/>
          <w:sz w:val="24"/>
          <w:szCs w:val="24"/>
        </w:rPr>
        <w:t>encia apelada en los numerales cuarto y quinto de la sentencia proferida en primera instancia.</w:t>
      </w:r>
    </w:p>
    <w:p w14:paraId="3377A98C" w14:textId="29A1E3FD" w:rsidR="009A01AF" w:rsidRPr="004706CD" w:rsidRDefault="009A01AF" w:rsidP="00134FBE">
      <w:pPr>
        <w:widowControl w:val="0"/>
        <w:autoSpaceDE w:val="0"/>
        <w:autoSpaceDN w:val="0"/>
        <w:adjustRightInd w:val="0"/>
        <w:spacing w:after="0" w:line="276" w:lineRule="auto"/>
        <w:jc w:val="both"/>
        <w:rPr>
          <w:rFonts w:ascii="Tahoma" w:eastAsia="Calibri" w:hAnsi="Tahoma" w:cs="Tahoma"/>
          <w:bCs/>
          <w:sz w:val="24"/>
          <w:szCs w:val="24"/>
        </w:rPr>
      </w:pPr>
    </w:p>
    <w:p w14:paraId="0F7CEB5B" w14:textId="4CDAB73F" w:rsidR="00D45927" w:rsidRPr="004706CD" w:rsidRDefault="008B6D2D" w:rsidP="00134FBE">
      <w:pPr>
        <w:widowControl w:val="0"/>
        <w:autoSpaceDE w:val="0"/>
        <w:autoSpaceDN w:val="0"/>
        <w:adjustRightInd w:val="0"/>
        <w:spacing w:after="0" w:line="276" w:lineRule="auto"/>
        <w:ind w:firstLine="708"/>
        <w:jc w:val="both"/>
        <w:rPr>
          <w:rFonts w:ascii="Tahoma" w:eastAsia="Calibri" w:hAnsi="Tahoma" w:cs="Tahoma"/>
          <w:bCs/>
          <w:sz w:val="24"/>
          <w:szCs w:val="24"/>
        </w:rPr>
      </w:pPr>
      <w:r w:rsidRPr="004706CD">
        <w:rPr>
          <w:rFonts w:ascii="Tahoma" w:eastAsia="Calibri" w:hAnsi="Tahoma" w:cs="Tahoma"/>
          <w:bCs/>
          <w:sz w:val="24"/>
          <w:szCs w:val="24"/>
        </w:rPr>
        <w:t>P</w:t>
      </w:r>
      <w:r w:rsidR="00D45927" w:rsidRPr="004706CD">
        <w:rPr>
          <w:rFonts w:ascii="Tahoma" w:eastAsia="Calibri" w:hAnsi="Tahoma" w:cs="Tahoma"/>
          <w:bCs/>
          <w:sz w:val="24"/>
          <w:szCs w:val="24"/>
        </w:rPr>
        <w:t xml:space="preserve">or último, se confirmará en todo lo demás la sentencia recurrida. </w:t>
      </w:r>
    </w:p>
    <w:p w14:paraId="5BF23ADC" w14:textId="17C58B98" w:rsidR="00EC580D" w:rsidRPr="004706CD" w:rsidRDefault="00EC580D" w:rsidP="00134FBE">
      <w:pPr>
        <w:widowControl w:val="0"/>
        <w:autoSpaceDE w:val="0"/>
        <w:autoSpaceDN w:val="0"/>
        <w:adjustRightInd w:val="0"/>
        <w:spacing w:after="0" w:line="276" w:lineRule="auto"/>
        <w:jc w:val="both"/>
        <w:rPr>
          <w:rFonts w:ascii="Tahoma" w:eastAsia="Calibri" w:hAnsi="Tahoma" w:cs="Tahoma"/>
          <w:bCs/>
          <w:sz w:val="24"/>
          <w:szCs w:val="24"/>
        </w:rPr>
      </w:pPr>
    </w:p>
    <w:p w14:paraId="2C56011A" w14:textId="2FD50CF9" w:rsidR="00B9211F" w:rsidRPr="004706CD" w:rsidRDefault="00D45927" w:rsidP="00134FBE">
      <w:pPr>
        <w:widowControl w:val="0"/>
        <w:autoSpaceDE w:val="0"/>
        <w:autoSpaceDN w:val="0"/>
        <w:adjustRightInd w:val="0"/>
        <w:spacing w:after="0" w:line="276" w:lineRule="auto"/>
        <w:ind w:firstLine="708"/>
        <w:jc w:val="both"/>
        <w:rPr>
          <w:rFonts w:ascii="Tahoma" w:eastAsia="Calibri" w:hAnsi="Tahoma" w:cs="Tahoma"/>
          <w:sz w:val="24"/>
          <w:szCs w:val="24"/>
        </w:rPr>
      </w:pPr>
      <w:r w:rsidRPr="004706CD">
        <w:rPr>
          <w:rFonts w:ascii="Tahoma" w:eastAsia="Calibri" w:hAnsi="Tahoma" w:cs="Tahoma"/>
          <w:sz w:val="24"/>
          <w:szCs w:val="24"/>
        </w:rPr>
        <w:t>Sin costas en esta instancia procesal</w:t>
      </w:r>
      <w:r w:rsidR="57974E1C" w:rsidRPr="004706CD">
        <w:rPr>
          <w:rFonts w:ascii="Tahoma" w:eastAsia="Calibri" w:hAnsi="Tahoma" w:cs="Tahoma"/>
          <w:sz w:val="24"/>
          <w:szCs w:val="24"/>
        </w:rPr>
        <w:t xml:space="preserve"> al haber prosperado el recurso</w:t>
      </w:r>
      <w:r w:rsidR="00317B76" w:rsidRPr="004706CD">
        <w:rPr>
          <w:rFonts w:ascii="Tahoma" w:eastAsia="Calibri" w:hAnsi="Tahoma" w:cs="Tahoma"/>
          <w:sz w:val="24"/>
          <w:szCs w:val="24"/>
        </w:rPr>
        <w:t xml:space="preserve"> interpuesto</w:t>
      </w:r>
      <w:r w:rsidRPr="004706CD">
        <w:rPr>
          <w:rFonts w:ascii="Tahoma" w:eastAsia="Calibri" w:hAnsi="Tahoma" w:cs="Tahoma"/>
          <w:sz w:val="24"/>
          <w:szCs w:val="24"/>
        </w:rPr>
        <w:t>.</w:t>
      </w:r>
    </w:p>
    <w:p w14:paraId="77A8C6C3" w14:textId="77777777" w:rsidR="00B9211F" w:rsidRPr="004706CD" w:rsidRDefault="00B9211F" w:rsidP="00134FBE">
      <w:pPr>
        <w:widowControl w:val="0"/>
        <w:autoSpaceDE w:val="0"/>
        <w:autoSpaceDN w:val="0"/>
        <w:adjustRightInd w:val="0"/>
        <w:spacing w:after="0" w:line="276" w:lineRule="auto"/>
        <w:jc w:val="both"/>
        <w:rPr>
          <w:rFonts w:ascii="Tahoma" w:eastAsia="Calibri" w:hAnsi="Tahoma" w:cs="Tahoma"/>
          <w:sz w:val="24"/>
          <w:szCs w:val="24"/>
        </w:rPr>
      </w:pPr>
    </w:p>
    <w:p w14:paraId="2121B4BB" w14:textId="4741D36C" w:rsidR="1B4704F1" w:rsidRPr="004706CD" w:rsidRDefault="1B4704F1" w:rsidP="00134FBE">
      <w:pPr>
        <w:spacing w:after="0" w:line="276" w:lineRule="auto"/>
        <w:ind w:firstLine="708"/>
        <w:jc w:val="both"/>
        <w:rPr>
          <w:rFonts w:ascii="Tahoma" w:hAnsi="Tahoma" w:cs="Tahoma"/>
          <w:sz w:val="24"/>
          <w:szCs w:val="24"/>
        </w:rPr>
      </w:pPr>
      <w:r w:rsidRPr="004706CD">
        <w:rPr>
          <w:rFonts w:ascii="Tahoma" w:eastAsia="Tahoma" w:hAnsi="Tahoma" w:cs="Tahoma"/>
          <w:sz w:val="24"/>
          <w:szCs w:val="24"/>
        </w:rPr>
        <w:t xml:space="preserve">En mérito de lo expuesto, el </w:t>
      </w:r>
      <w:r w:rsidRPr="004706CD">
        <w:rPr>
          <w:rFonts w:ascii="Tahoma" w:eastAsia="Tahoma" w:hAnsi="Tahoma" w:cs="Tahoma"/>
          <w:b/>
          <w:bCs/>
          <w:sz w:val="24"/>
          <w:szCs w:val="24"/>
        </w:rPr>
        <w:t>Tribunal Superior del Distrito Judicial de Pereira - Risaralda, Sala de Decisión Laboral No. 1,</w:t>
      </w:r>
      <w:r w:rsidRPr="004706CD">
        <w:rPr>
          <w:rFonts w:ascii="Tahoma" w:eastAsia="Tahoma" w:hAnsi="Tahoma" w:cs="Tahoma"/>
          <w:sz w:val="24"/>
          <w:szCs w:val="24"/>
        </w:rPr>
        <w:t xml:space="preserve"> administrando justicia en nombre de la Repú</w:t>
      </w:r>
      <w:r w:rsidR="009215E6" w:rsidRPr="004706CD">
        <w:rPr>
          <w:rFonts w:ascii="Tahoma" w:eastAsia="Tahoma" w:hAnsi="Tahoma" w:cs="Tahoma"/>
          <w:sz w:val="24"/>
          <w:szCs w:val="24"/>
        </w:rPr>
        <w:t>blica y por autoridad de la ley,</w:t>
      </w:r>
    </w:p>
    <w:p w14:paraId="427F006E" w14:textId="129418A5" w:rsidR="1B4704F1" w:rsidRPr="004706CD" w:rsidRDefault="1B4704F1" w:rsidP="00134FBE">
      <w:pPr>
        <w:spacing w:after="0" w:line="276" w:lineRule="auto"/>
        <w:ind w:firstLine="644"/>
        <w:jc w:val="both"/>
        <w:rPr>
          <w:rFonts w:ascii="Tahoma" w:hAnsi="Tahoma" w:cs="Tahoma"/>
          <w:sz w:val="24"/>
          <w:szCs w:val="24"/>
        </w:rPr>
      </w:pPr>
      <w:r w:rsidRPr="004706CD">
        <w:rPr>
          <w:rFonts w:ascii="Tahoma" w:eastAsia="Tahoma" w:hAnsi="Tahoma" w:cs="Tahoma"/>
          <w:sz w:val="24"/>
          <w:szCs w:val="24"/>
        </w:rPr>
        <w:t xml:space="preserve"> </w:t>
      </w:r>
    </w:p>
    <w:p w14:paraId="0C520D47" w14:textId="7F870AD7" w:rsidR="1B4704F1" w:rsidRPr="004706CD" w:rsidRDefault="1B4704F1" w:rsidP="00134FBE">
      <w:pPr>
        <w:spacing w:after="0" w:line="276" w:lineRule="auto"/>
        <w:ind w:firstLine="284"/>
        <w:jc w:val="center"/>
        <w:rPr>
          <w:rFonts w:ascii="Tahoma" w:hAnsi="Tahoma" w:cs="Tahoma"/>
          <w:sz w:val="24"/>
          <w:szCs w:val="24"/>
        </w:rPr>
      </w:pPr>
      <w:r w:rsidRPr="004706CD">
        <w:rPr>
          <w:rFonts w:ascii="Tahoma" w:eastAsia="Tahoma" w:hAnsi="Tahoma" w:cs="Tahoma"/>
          <w:b/>
          <w:bCs/>
          <w:color w:val="000000" w:themeColor="text1"/>
          <w:sz w:val="24"/>
          <w:szCs w:val="24"/>
        </w:rPr>
        <w:t>RESUELVE</w:t>
      </w:r>
    </w:p>
    <w:p w14:paraId="51479B87" w14:textId="1A29924F" w:rsidR="1B4704F1" w:rsidRPr="004706CD" w:rsidRDefault="1B4704F1" w:rsidP="00134FBE">
      <w:pPr>
        <w:spacing w:after="0" w:line="276" w:lineRule="auto"/>
        <w:jc w:val="both"/>
        <w:rPr>
          <w:rFonts w:ascii="Tahoma" w:hAnsi="Tahoma" w:cs="Tahoma"/>
          <w:sz w:val="24"/>
          <w:szCs w:val="24"/>
        </w:rPr>
      </w:pPr>
      <w:r w:rsidRPr="004706CD">
        <w:rPr>
          <w:rFonts w:ascii="Tahoma" w:eastAsia="Tahoma" w:hAnsi="Tahoma" w:cs="Tahoma"/>
          <w:b/>
          <w:bCs/>
          <w:sz w:val="24"/>
          <w:szCs w:val="24"/>
        </w:rPr>
        <w:t xml:space="preserve"> </w:t>
      </w:r>
    </w:p>
    <w:p w14:paraId="3D87116A" w14:textId="52C66B72" w:rsidR="009B329A" w:rsidRPr="004706CD" w:rsidRDefault="000D06A9" w:rsidP="00134FBE">
      <w:pPr>
        <w:spacing w:after="0" w:line="276" w:lineRule="auto"/>
        <w:ind w:firstLine="644"/>
        <w:jc w:val="both"/>
        <w:rPr>
          <w:rFonts w:ascii="Tahoma" w:eastAsia="Tahoma" w:hAnsi="Tahoma" w:cs="Tahoma"/>
          <w:bCs/>
          <w:sz w:val="24"/>
          <w:szCs w:val="24"/>
          <w:lang w:eastAsia="es-ES"/>
        </w:rPr>
      </w:pPr>
      <w:r w:rsidRPr="004706CD">
        <w:rPr>
          <w:rFonts w:ascii="Tahoma" w:eastAsia="Tahoma" w:hAnsi="Tahoma" w:cs="Tahoma"/>
          <w:b/>
          <w:bCs/>
          <w:sz w:val="24"/>
          <w:szCs w:val="24"/>
          <w:lang w:eastAsia="es-ES"/>
        </w:rPr>
        <w:lastRenderedPageBreak/>
        <w:t>PRIMERO</w:t>
      </w:r>
      <w:r w:rsidR="00317B76" w:rsidRPr="004706CD">
        <w:rPr>
          <w:rFonts w:ascii="Tahoma" w:eastAsia="Tahoma" w:hAnsi="Tahoma" w:cs="Tahoma"/>
          <w:b/>
          <w:bCs/>
          <w:sz w:val="24"/>
          <w:szCs w:val="24"/>
          <w:lang w:eastAsia="es-ES"/>
        </w:rPr>
        <w:t xml:space="preserve">: </w:t>
      </w:r>
      <w:r w:rsidR="009B329A" w:rsidRPr="004706CD">
        <w:rPr>
          <w:rFonts w:ascii="Tahoma" w:eastAsia="Tahoma" w:hAnsi="Tahoma" w:cs="Tahoma"/>
          <w:b/>
          <w:bCs/>
          <w:sz w:val="24"/>
          <w:szCs w:val="24"/>
          <w:lang w:eastAsia="es-ES"/>
        </w:rPr>
        <w:t xml:space="preserve">DECLARAR </w:t>
      </w:r>
      <w:r w:rsidR="009B329A" w:rsidRPr="004706CD">
        <w:rPr>
          <w:rFonts w:ascii="Tahoma" w:eastAsia="Tahoma" w:hAnsi="Tahoma" w:cs="Tahoma"/>
          <w:bCs/>
          <w:sz w:val="24"/>
          <w:szCs w:val="24"/>
          <w:lang w:eastAsia="es-ES"/>
        </w:rPr>
        <w:t>parcialmente probada la excepción de prescripción interpuesta por Colpensiones.</w:t>
      </w:r>
    </w:p>
    <w:p w14:paraId="6D4E1589" w14:textId="77777777" w:rsidR="009B329A" w:rsidRPr="004706CD" w:rsidRDefault="009B329A" w:rsidP="00134FBE">
      <w:pPr>
        <w:spacing w:after="0" w:line="276" w:lineRule="auto"/>
        <w:ind w:firstLine="644"/>
        <w:jc w:val="both"/>
        <w:rPr>
          <w:rFonts w:ascii="Tahoma" w:eastAsia="Tahoma" w:hAnsi="Tahoma" w:cs="Tahoma"/>
          <w:b/>
          <w:bCs/>
          <w:sz w:val="24"/>
          <w:szCs w:val="24"/>
          <w:lang w:eastAsia="es-ES"/>
        </w:rPr>
      </w:pPr>
    </w:p>
    <w:p w14:paraId="7C8DC969" w14:textId="74877F74" w:rsidR="00517E49" w:rsidRPr="004706CD" w:rsidRDefault="009B329A" w:rsidP="00134FBE">
      <w:pPr>
        <w:spacing w:after="0" w:line="276" w:lineRule="auto"/>
        <w:ind w:firstLine="644"/>
        <w:jc w:val="both"/>
        <w:rPr>
          <w:rFonts w:ascii="Tahoma" w:eastAsia="Tahoma" w:hAnsi="Tahoma" w:cs="Tahoma"/>
          <w:sz w:val="24"/>
          <w:szCs w:val="24"/>
          <w:lang w:eastAsia="es-ES"/>
        </w:rPr>
      </w:pPr>
      <w:r w:rsidRPr="004706CD">
        <w:rPr>
          <w:rFonts w:ascii="Tahoma" w:eastAsia="Tahoma" w:hAnsi="Tahoma" w:cs="Tahoma"/>
          <w:b/>
          <w:bCs/>
          <w:sz w:val="24"/>
          <w:szCs w:val="24"/>
          <w:lang w:eastAsia="es-ES"/>
        </w:rPr>
        <w:t xml:space="preserve">SEGUNDO: </w:t>
      </w:r>
      <w:r w:rsidR="00D45927" w:rsidRPr="004706CD">
        <w:rPr>
          <w:rFonts w:ascii="Tahoma" w:eastAsia="Tahoma" w:hAnsi="Tahoma" w:cs="Tahoma"/>
          <w:b/>
          <w:bCs/>
          <w:sz w:val="24"/>
          <w:szCs w:val="24"/>
          <w:lang w:eastAsia="es-ES"/>
        </w:rPr>
        <w:t xml:space="preserve">MODIFICAR </w:t>
      </w:r>
      <w:r w:rsidR="00317B76" w:rsidRPr="004706CD">
        <w:rPr>
          <w:rFonts w:ascii="Tahoma" w:eastAsia="Tahoma" w:hAnsi="Tahoma" w:cs="Tahoma"/>
          <w:sz w:val="24"/>
          <w:szCs w:val="24"/>
          <w:lang w:eastAsia="es-ES"/>
        </w:rPr>
        <w:t>los numerales cuarto y quinto</w:t>
      </w:r>
      <w:r w:rsidR="00D45927" w:rsidRPr="004706CD">
        <w:rPr>
          <w:rFonts w:ascii="Tahoma" w:eastAsia="Tahoma" w:hAnsi="Tahoma" w:cs="Tahoma"/>
          <w:sz w:val="24"/>
          <w:szCs w:val="24"/>
          <w:lang w:eastAsia="es-ES"/>
        </w:rPr>
        <w:t xml:space="preserve"> de la sentencia recurrida de la siguiente manera:</w:t>
      </w:r>
    </w:p>
    <w:p w14:paraId="1508D2AC" w14:textId="77777777" w:rsidR="007D7629" w:rsidRPr="004706CD" w:rsidRDefault="007D7629" w:rsidP="00134FBE">
      <w:pPr>
        <w:spacing w:after="0" w:line="276" w:lineRule="auto"/>
        <w:ind w:firstLine="644"/>
        <w:jc w:val="both"/>
        <w:rPr>
          <w:rFonts w:ascii="Tahoma" w:eastAsia="Tahoma" w:hAnsi="Tahoma" w:cs="Tahoma"/>
          <w:sz w:val="24"/>
          <w:szCs w:val="24"/>
          <w:lang w:eastAsia="es-ES"/>
        </w:rPr>
      </w:pPr>
    </w:p>
    <w:p w14:paraId="5F8B86FC" w14:textId="12C25D51" w:rsidR="00E3793B" w:rsidRPr="004706CD" w:rsidRDefault="00E3793B" w:rsidP="00134FBE">
      <w:pPr>
        <w:spacing w:after="0" w:line="276" w:lineRule="auto"/>
        <w:ind w:left="709"/>
        <w:jc w:val="both"/>
        <w:rPr>
          <w:rFonts w:ascii="Tahoma" w:hAnsi="Tahoma" w:cs="Tahoma"/>
          <w:i/>
          <w:iCs/>
          <w:sz w:val="24"/>
          <w:szCs w:val="24"/>
        </w:rPr>
      </w:pPr>
      <w:r w:rsidRPr="004706CD">
        <w:rPr>
          <w:rFonts w:ascii="Tahoma" w:hAnsi="Tahoma" w:cs="Tahoma"/>
          <w:i/>
          <w:iCs/>
          <w:sz w:val="24"/>
          <w:szCs w:val="24"/>
        </w:rPr>
        <w:t>“</w:t>
      </w:r>
      <w:r w:rsidR="00317B76" w:rsidRPr="004706CD">
        <w:rPr>
          <w:rFonts w:ascii="Tahoma" w:hAnsi="Tahoma" w:cs="Tahoma"/>
          <w:b/>
          <w:bCs/>
          <w:i/>
          <w:iCs/>
          <w:sz w:val="24"/>
          <w:szCs w:val="24"/>
        </w:rPr>
        <w:t>CUARTO</w:t>
      </w:r>
      <w:r w:rsidR="00D45927" w:rsidRPr="004706CD">
        <w:rPr>
          <w:rFonts w:ascii="Tahoma" w:hAnsi="Tahoma" w:cs="Tahoma"/>
          <w:b/>
          <w:bCs/>
          <w:i/>
          <w:iCs/>
          <w:sz w:val="24"/>
          <w:szCs w:val="24"/>
        </w:rPr>
        <w:t>: DECLARAR</w:t>
      </w:r>
      <w:r w:rsidR="00D45927" w:rsidRPr="004706CD">
        <w:rPr>
          <w:rFonts w:ascii="Tahoma" w:hAnsi="Tahoma" w:cs="Tahoma"/>
          <w:i/>
          <w:iCs/>
          <w:sz w:val="24"/>
          <w:szCs w:val="24"/>
        </w:rPr>
        <w:t xml:space="preserve"> que </w:t>
      </w:r>
      <w:r w:rsidR="00317B76" w:rsidRPr="004706CD">
        <w:rPr>
          <w:rFonts w:ascii="Tahoma" w:hAnsi="Tahoma" w:cs="Tahoma"/>
          <w:i/>
          <w:iCs/>
          <w:sz w:val="24"/>
          <w:szCs w:val="24"/>
        </w:rPr>
        <w:t>la señora MARÍA LILIA CORREA GONZÁLEZ, tiene derecho al reconocimiento y pago de la pensión de vejez, causada a partir del 22 de julio de 2011, por 14 mesadas anuales y por un valor igual al SMMLV, de conformidad con lo expuesto en la parte</w:t>
      </w:r>
      <w:r w:rsidR="000D06A9" w:rsidRPr="004706CD">
        <w:rPr>
          <w:rFonts w:ascii="Tahoma" w:hAnsi="Tahoma" w:cs="Tahoma"/>
          <w:i/>
          <w:iCs/>
          <w:sz w:val="24"/>
          <w:szCs w:val="24"/>
        </w:rPr>
        <w:t xml:space="preserve"> motiva de esta providencia</w:t>
      </w:r>
      <w:r w:rsidRPr="004706CD">
        <w:rPr>
          <w:rFonts w:ascii="Tahoma" w:hAnsi="Tahoma" w:cs="Tahoma"/>
          <w:i/>
          <w:iCs/>
          <w:sz w:val="24"/>
          <w:szCs w:val="24"/>
        </w:rPr>
        <w:t>.</w:t>
      </w:r>
    </w:p>
    <w:p w14:paraId="48C28611" w14:textId="77777777" w:rsidR="007D7629" w:rsidRPr="004706CD" w:rsidRDefault="007D7629" w:rsidP="00134FBE">
      <w:pPr>
        <w:spacing w:after="0" w:line="276" w:lineRule="auto"/>
        <w:ind w:left="709"/>
        <w:jc w:val="both"/>
        <w:rPr>
          <w:rFonts w:ascii="Tahoma" w:hAnsi="Tahoma" w:cs="Tahoma"/>
          <w:i/>
          <w:iCs/>
          <w:sz w:val="24"/>
          <w:szCs w:val="24"/>
        </w:rPr>
      </w:pPr>
    </w:p>
    <w:p w14:paraId="2C868D38" w14:textId="6CDBF547" w:rsidR="00D45927" w:rsidRPr="004706CD" w:rsidRDefault="00317B76" w:rsidP="00134FBE">
      <w:pPr>
        <w:spacing w:after="0" w:line="276" w:lineRule="auto"/>
        <w:ind w:left="709"/>
        <w:jc w:val="both"/>
        <w:rPr>
          <w:rFonts w:ascii="Tahoma" w:hAnsi="Tahoma" w:cs="Tahoma"/>
          <w:i/>
          <w:iCs/>
          <w:sz w:val="24"/>
          <w:szCs w:val="24"/>
        </w:rPr>
      </w:pPr>
      <w:r w:rsidRPr="004706CD">
        <w:rPr>
          <w:rFonts w:ascii="Tahoma" w:hAnsi="Tahoma" w:cs="Tahoma"/>
          <w:b/>
          <w:i/>
          <w:iCs/>
          <w:sz w:val="24"/>
          <w:szCs w:val="24"/>
        </w:rPr>
        <w:t>QUINTO</w:t>
      </w:r>
      <w:r w:rsidR="00E3793B" w:rsidRPr="004706CD">
        <w:rPr>
          <w:rFonts w:ascii="Tahoma" w:hAnsi="Tahoma" w:cs="Tahoma"/>
          <w:i/>
          <w:iCs/>
          <w:sz w:val="24"/>
          <w:szCs w:val="24"/>
        </w:rPr>
        <w:t xml:space="preserve">: </w:t>
      </w:r>
      <w:r w:rsidR="000D06A9" w:rsidRPr="004706CD">
        <w:rPr>
          <w:rFonts w:ascii="Tahoma" w:hAnsi="Tahoma" w:cs="Tahoma"/>
          <w:i/>
          <w:iCs/>
          <w:sz w:val="24"/>
          <w:szCs w:val="24"/>
        </w:rPr>
        <w:t>CONDENAR a la ADMINISTRADORA COLOMBIANA DE PENSIONES – COLPENSIONES, a pagar a la señora MARÍA LILIA CORREA GONZÁLEZ la suma de OCHENTA Y DOS MIL CIENTO SIETE MIL CIENTO CUARENTA PESOS ($82.107.140), por concepto de retroactivo pensional causado entre el 29 de septiembre de 2013 hasta el 31 de julio de 2021.</w:t>
      </w:r>
      <w:r w:rsidR="00E3793B" w:rsidRPr="004706CD">
        <w:rPr>
          <w:rFonts w:ascii="Tahoma" w:hAnsi="Tahoma" w:cs="Tahoma"/>
          <w:i/>
          <w:iCs/>
          <w:sz w:val="24"/>
          <w:szCs w:val="24"/>
        </w:rPr>
        <w:t>”</w:t>
      </w:r>
    </w:p>
    <w:p w14:paraId="6674C10C" w14:textId="77777777" w:rsidR="00517E49" w:rsidRPr="004706CD" w:rsidRDefault="00517E49" w:rsidP="00134FBE">
      <w:pPr>
        <w:spacing w:after="0" w:line="276" w:lineRule="auto"/>
        <w:ind w:firstLine="705"/>
        <w:jc w:val="both"/>
        <w:textAlignment w:val="baseline"/>
        <w:rPr>
          <w:rFonts w:ascii="Tahoma" w:eastAsia="Times New Roman" w:hAnsi="Tahoma" w:cs="Tahoma"/>
          <w:b/>
          <w:bCs/>
          <w:sz w:val="24"/>
          <w:szCs w:val="24"/>
          <w:lang w:eastAsia="es-ES"/>
        </w:rPr>
      </w:pPr>
      <w:r w:rsidRPr="004706CD">
        <w:rPr>
          <w:rFonts w:ascii="Tahoma" w:eastAsia="Times New Roman" w:hAnsi="Tahoma" w:cs="Tahoma"/>
          <w:b/>
          <w:bCs/>
          <w:sz w:val="24"/>
          <w:szCs w:val="24"/>
          <w:lang w:eastAsia="es-ES"/>
        </w:rPr>
        <w:t xml:space="preserve"> </w:t>
      </w:r>
    </w:p>
    <w:p w14:paraId="1E3FA495" w14:textId="60D4D3A9" w:rsidR="00152D22" w:rsidRPr="004706CD" w:rsidRDefault="009B329A" w:rsidP="00134FBE">
      <w:pPr>
        <w:spacing w:after="0" w:line="276" w:lineRule="auto"/>
        <w:ind w:firstLine="644"/>
        <w:jc w:val="both"/>
        <w:rPr>
          <w:rFonts w:ascii="Tahoma" w:eastAsia="Tahoma" w:hAnsi="Tahoma" w:cs="Tahoma"/>
          <w:sz w:val="24"/>
          <w:szCs w:val="24"/>
          <w:lang w:eastAsia="es-ES"/>
        </w:rPr>
      </w:pPr>
      <w:r w:rsidRPr="004706CD">
        <w:rPr>
          <w:rFonts w:ascii="Tahoma" w:eastAsia="Tahoma" w:hAnsi="Tahoma" w:cs="Tahoma"/>
          <w:b/>
          <w:bCs/>
          <w:sz w:val="24"/>
          <w:szCs w:val="24"/>
          <w:lang w:eastAsia="es-ES"/>
        </w:rPr>
        <w:t>TERCEREO</w:t>
      </w:r>
      <w:r w:rsidR="00517E49" w:rsidRPr="004706CD">
        <w:rPr>
          <w:rFonts w:ascii="Tahoma" w:eastAsia="Tahoma" w:hAnsi="Tahoma" w:cs="Tahoma"/>
          <w:sz w:val="24"/>
          <w:szCs w:val="24"/>
          <w:lang w:eastAsia="es-ES"/>
        </w:rPr>
        <w:t xml:space="preserve">: </w:t>
      </w:r>
      <w:r w:rsidR="00152D22" w:rsidRPr="004706CD">
        <w:rPr>
          <w:rFonts w:ascii="Tahoma" w:eastAsia="Tahoma" w:hAnsi="Tahoma" w:cs="Tahoma"/>
          <w:b/>
          <w:sz w:val="24"/>
          <w:szCs w:val="24"/>
          <w:lang w:eastAsia="es-ES"/>
        </w:rPr>
        <w:t>CONFIRMAR</w:t>
      </w:r>
      <w:r w:rsidR="00152D22" w:rsidRPr="004706CD">
        <w:rPr>
          <w:rFonts w:ascii="Tahoma" w:eastAsia="Tahoma" w:hAnsi="Tahoma" w:cs="Tahoma"/>
          <w:sz w:val="24"/>
          <w:szCs w:val="24"/>
          <w:lang w:eastAsia="es-ES"/>
        </w:rPr>
        <w:t xml:space="preserve"> en todo lo demás la sentencia de primera instancia.</w:t>
      </w:r>
    </w:p>
    <w:p w14:paraId="6E30E91E" w14:textId="77777777" w:rsidR="007D7629" w:rsidRPr="004706CD" w:rsidRDefault="007D7629" w:rsidP="00134FBE">
      <w:pPr>
        <w:spacing w:after="0" w:line="276" w:lineRule="auto"/>
        <w:ind w:firstLine="644"/>
        <w:jc w:val="both"/>
        <w:rPr>
          <w:rFonts w:ascii="Tahoma" w:eastAsia="Tahoma" w:hAnsi="Tahoma" w:cs="Tahoma"/>
          <w:b/>
          <w:bCs/>
          <w:sz w:val="24"/>
          <w:szCs w:val="24"/>
          <w:lang w:eastAsia="es-ES"/>
        </w:rPr>
      </w:pPr>
    </w:p>
    <w:p w14:paraId="56267294" w14:textId="4E22B19F" w:rsidR="00152D22" w:rsidRPr="004706CD" w:rsidRDefault="009B329A" w:rsidP="00134FBE">
      <w:pPr>
        <w:spacing w:after="0" w:line="276" w:lineRule="auto"/>
        <w:ind w:firstLine="644"/>
        <w:jc w:val="both"/>
        <w:rPr>
          <w:rFonts w:ascii="Tahoma" w:eastAsia="Tahoma" w:hAnsi="Tahoma" w:cs="Tahoma"/>
          <w:sz w:val="24"/>
          <w:szCs w:val="24"/>
          <w:lang w:eastAsia="es-ES"/>
        </w:rPr>
      </w:pPr>
      <w:r w:rsidRPr="004706CD">
        <w:rPr>
          <w:rFonts w:ascii="Tahoma" w:eastAsia="Tahoma" w:hAnsi="Tahoma" w:cs="Tahoma"/>
          <w:b/>
          <w:bCs/>
          <w:sz w:val="24"/>
          <w:szCs w:val="24"/>
          <w:lang w:eastAsia="es-ES"/>
        </w:rPr>
        <w:t>CUARTO</w:t>
      </w:r>
      <w:r w:rsidR="00152D22" w:rsidRPr="004706CD">
        <w:rPr>
          <w:rFonts w:ascii="Tahoma" w:eastAsia="Tahoma" w:hAnsi="Tahoma" w:cs="Tahoma"/>
          <w:b/>
          <w:bCs/>
          <w:sz w:val="24"/>
          <w:szCs w:val="24"/>
          <w:lang w:eastAsia="es-ES"/>
        </w:rPr>
        <w:t xml:space="preserve">: </w:t>
      </w:r>
      <w:r w:rsidR="00152D22" w:rsidRPr="004706CD">
        <w:rPr>
          <w:rFonts w:ascii="Tahoma" w:eastAsia="Tahoma" w:hAnsi="Tahoma" w:cs="Tahoma"/>
          <w:sz w:val="24"/>
          <w:szCs w:val="24"/>
          <w:lang w:eastAsia="es-ES"/>
        </w:rPr>
        <w:t>Sin costas en esta instancia procesal.</w:t>
      </w:r>
    </w:p>
    <w:p w14:paraId="77F89549" w14:textId="55860C22" w:rsidR="1B4704F1" w:rsidRPr="004706CD" w:rsidRDefault="1B4704F1" w:rsidP="00134FBE">
      <w:pPr>
        <w:spacing w:after="0" w:line="276" w:lineRule="auto"/>
        <w:jc w:val="both"/>
        <w:textAlignment w:val="baseline"/>
        <w:rPr>
          <w:rFonts w:ascii="Tahoma" w:hAnsi="Tahoma" w:cs="Tahoma"/>
          <w:sz w:val="24"/>
          <w:szCs w:val="24"/>
        </w:rPr>
      </w:pPr>
    </w:p>
    <w:p w14:paraId="09D72949" w14:textId="77777777" w:rsidR="004706CD" w:rsidRPr="004706CD" w:rsidRDefault="004706CD" w:rsidP="004706CD">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r w:rsidRPr="004706CD">
        <w:rPr>
          <w:rFonts w:ascii="Tahoma" w:eastAsia="Times New Roman" w:hAnsi="Tahoma" w:cs="Tahoma"/>
          <w:b/>
          <w:sz w:val="24"/>
          <w:szCs w:val="24"/>
          <w:lang w:val="es-ES" w:eastAsia="es-ES"/>
        </w:rPr>
        <w:t>NOTIFÍQUESE Y CÚMPLASE</w:t>
      </w:r>
    </w:p>
    <w:p w14:paraId="1E578D7E" w14:textId="77777777" w:rsidR="004706CD" w:rsidRPr="004706CD" w:rsidRDefault="004706CD" w:rsidP="004706CD">
      <w:pPr>
        <w:spacing w:after="0" w:line="276" w:lineRule="auto"/>
        <w:jc w:val="both"/>
        <w:rPr>
          <w:rFonts w:ascii="Tahoma" w:eastAsia="Segoe UI" w:hAnsi="Tahoma" w:cs="Tahoma"/>
          <w:sz w:val="24"/>
          <w:szCs w:val="24"/>
          <w:lang w:eastAsia="es-CO"/>
        </w:rPr>
      </w:pPr>
    </w:p>
    <w:p w14:paraId="1FDBE88D" w14:textId="77777777" w:rsidR="004706CD" w:rsidRPr="004706CD" w:rsidRDefault="004706CD" w:rsidP="004706CD">
      <w:pPr>
        <w:spacing w:after="0" w:line="276" w:lineRule="auto"/>
        <w:jc w:val="both"/>
        <w:rPr>
          <w:rFonts w:ascii="Tahoma" w:eastAsiaTheme="minorEastAsia" w:hAnsi="Tahoma" w:cs="Tahoma"/>
          <w:sz w:val="24"/>
          <w:szCs w:val="24"/>
          <w:lang w:eastAsia="es-CO"/>
        </w:rPr>
      </w:pPr>
    </w:p>
    <w:p w14:paraId="52753187" w14:textId="77777777" w:rsidR="004706CD" w:rsidRPr="004706CD" w:rsidRDefault="004706CD" w:rsidP="004706CD">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706CD">
        <w:rPr>
          <w:rFonts w:ascii="Tahoma" w:eastAsia="Times New Roman" w:hAnsi="Tahoma" w:cs="Tahoma"/>
          <w:sz w:val="24"/>
          <w:szCs w:val="24"/>
          <w:lang w:val="es-ES" w:eastAsia="es-ES"/>
        </w:rPr>
        <w:tab/>
        <w:t>La Magistrada ponente,</w:t>
      </w:r>
    </w:p>
    <w:p w14:paraId="74F9ECBE" w14:textId="77777777" w:rsidR="004706CD" w:rsidRPr="004706CD" w:rsidRDefault="004706CD" w:rsidP="004706CD">
      <w:pPr>
        <w:spacing w:after="0" w:line="276" w:lineRule="auto"/>
        <w:rPr>
          <w:rFonts w:ascii="Tahoma" w:eastAsia="Times New Roman" w:hAnsi="Tahoma" w:cs="Tahoma"/>
          <w:sz w:val="24"/>
          <w:szCs w:val="24"/>
          <w:lang w:val="es-ES" w:eastAsia="es-ES"/>
        </w:rPr>
      </w:pPr>
    </w:p>
    <w:p w14:paraId="32FC3A06" w14:textId="77777777" w:rsidR="004706CD" w:rsidRPr="004706CD" w:rsidRDefault="004706CD" w:rsidP="004706CD">
      <w:pPr>
        <w:spacing w:after="0" w:line="276" w:lineRule="auto"/>
        <w:rPr>
          <w:rFonts w:ascii="Tahoma" w:eastAsia="Times New Roman" w:hAnsi="Tahoma" w:cs="Tahoma"/>
          <w:sz w:val="24"/>
          <w:szCs w:val="24"/>
          <w:lang w:val="es-ES" w:eastAsia="es-ES"/>
        </w:rPr>
      </w:pPr>
    </w:p>
    <w:p w14:paraId="114ABB8B" w14:textId="77777777" w:rsidR="004706CD" w:rsidRPr="004706CD" w:rsidRDefault="004706CD" w:rsidP="004706CD">
      <w:pPr>
        <w:spacing w:after="0" w:line="276" w:lineRule="auto"/>
        <w:rPr>
          <w:rFonts w:ascii="Tahoma" w:eastAsia="Times New Roman" w:hAnsi="Tahoma" w:cs="Tahoma"/>
          <w:sz w:val="24"/>
          <w:szCs w:val="24"/>
          <w:lang w:val="es-ES" w:eastAsia="es-ES"/>
        </w:rPr>
      </w:pPr>
    </w:p>
    <w:p w14:paraId="7B098248" w14:textId="77777777" w:rsidR="004706CD" w:rsidRPr="004706CD" w:rsidRDefault="004706CD" w:rsidP="004706CD">
      <w:pPr>
        <w:keepNext/>
        <w:spacing w:after="0" w:line="276" w:lineRule="auto"/>
        <w:jc w:val="center"/>
        <w:outlineLvl w:val="2"/>
        <w:rPr>
          <w:rFonts w:ascii="Tahoma" w:eastAsia="Times New Roman" w:hAnsi="Tahoma" w:cs="Tahoma"/>
          <w:b/>
          <w:bCs/>
          <w:sz w:val="24"/>
          <w:szCs w:val="24"/>
          <w:lang w:val="es-ES" w:eastAsia="es-ES"/>
        </w:rPr>
      </w:pPr>
      <w:r w:rsidRPr="004706CD">
        <w:rPr>
          <w:rFonts w:ascii="Tahoma" w:eastAsia="Times New Roman" w:hAnsi="Tahoma" w:cs="Tahoma"/>
          <w:b/>
          <w:bCs/>
          <w:sz w:val="24"/>
          <w:szCs w:val="24"/>
          <w:lang w:val="es-ES" w:eastAsia="es-ES"/>
        </w:rPr>
        <w:t>ANA LUCÍA CAICEDO CALDERÓN</w:t>
      </w:r>
    </w:p>
    <w:p w14:paraId="36D80C9A" w14:textId="77777777" w:rsidR="004706CD" w:rsidRPr="004706CD" w:rsidRDefault="004706CD" w:rsidP="004706CD">
      <w:pPr>
        <w:spacing w:after="0" w:line="276" w:lineRule="auto"/>
        <w:rPr>
          <w:rFonts w:ascii="Tahoma" w:eastAsia="Times New Roman" w:hAnsi="Tahoma" w:cs="Tahoma"/>
          <w:sz w:val="24"/>
          <w:szCs w:val="24"/>
          <w:lang w:val="es-ES" w:eastAsia="es-ES"/>
        </w:rPr>
      </w:pPr>
    </w:p>
    <w:p w14:paraId="196840F2" w14:textId="77777777" w:rsidR="004706CD" w:rsidRPr="004706CD" w:rsidRDefault="004706CD" w:rsidP="004706CD">
      <w:pPr>
        <w:spacing w:after="0" w:line="276" w:lineRule="auto"/>
        <w:ind w:firstLine="708"/>
        <w:rPr>
          <w:rFonts w:ascii="Tahoma" w:eastAsia="Times New Roman" w:hAnsi="Tahoma" w:cs="Tahoma"/>
          <w:sz w:val="24"/>
          <w:szCs w:val="24"/>
          <w:lang w:val="es-ES" w:eastAsia="es-ES"/>
        </w:rPr>
      </w:pPr>
      <w:bookmarkStart w:id="4" w:name="_Hlk62478330"/>
      <w:r w:rsidRPr="004706CD">
        <w:rPr>
          <w:rFonts w:ascii="Tahoma" w:eastAsia="Times New Roman" w:hAnsi="Tahoma" w:cs="Tahoma"/>
          <w:sz w:val="24"/>
          <w:szCs w:val="24"/>
          <w:lang w:val="es-ES" w:eastAsia="es-ES"/>
        </w:rPr>
        <w:t>La Magistrada y el Magistrado,</w:t>
      </w:r>
    </w:p>
    <w:p w14:paraId="4F9044F4" w14:textId="77777777" w:rsidR="004706CD" w:rsidRPr="004706CD" w:rsidRDefault="004706CD" w:rsidP="004706CD">
      <w:pPr>
        <w:spacing w:after="0" w:line="276" w:lineRule="auto"/>
        <w:rPr>
          <w:rFonts w:ascii="Tahoma" w:eastAsia="Times New Roman" w:hAnsi="Tahoma" w:cs="Tahoma"/>
          <w:sz w:val="24"/>
          <w:szCs w:val="24"/>
          <w:lang w:val="es-ES" w:eastAsia="es-ES"/>
        </w:rPr>
      </w:pPr>
    </w:p>
    <w:p w14:paraId="6CB21197" w14:textId="77777777" w:rsidR="004706CD" w:rsidRPr="004706CD" w:rsidRDefault="004706CD" w:rsidP="004706CD">
      <w:pPr>
        <w:spacing w:after="0" w:line="276" w:lineRule="auto"/>
        <w:rPr>
          <w:rFonts w:ascii="Tahoma" w:eastAsia="Times New Roman" w:hAnsi="Tahoma" w:cs="Tahoma"/>
          <w:sz w:val="24"/>
          <w:szCs w:val="24"/>
          <w:lang w:val="es-ES" w:eastAsia="es-ES"/>
        </w:rPr>
      </w:pPr>
    </w:p>
    <w:p w14:paraId="0659BC9A" w14:textId="77777777" w:rsidR="004706CD" w:rsidRPr="004706CD" w:rsidRDefault="004706CD" w:rsidP="004706CD">
      <w:pPr>
        <w:spacing w:after="0" w:line="276" w:lineRule="auto"/>
        <w:rPr>
          <w:rFonts w:ascii="Tahoma" w:eastAsia="Times New Roman" w:hAnsi="Tahoma" w:cs="Tahoma"/>
          <w:sz w:val="24"/>
          <w:szCs w:val="24"/>
          <w:lang w:val="es-ES" w:eastAsia="es-ES"/>
        </w:rPr>
      </w:pPr>
    </w:p>
    <w:p w14:paraId="1DD0193E" w14:textId="055ECE6F" w:rsidR="0073142B" w:rsidRPr="004706CD" w:rsidRDefault="004706CD" w:rsidP="004706CD">
      <w:pPr>
        <w:spacing w:after="0" w:line="276" w:lineRule="auto"/>
        <w:jc w:val="both"/>
        <w:rPr>
          <w:rFonts w:ascii="Tahoma" w:eastAsia="Times New Roman" w:hAnsi="Tahoma" w:cs="Tahoma"/>
          <w:b/>
          <w:bCs/>
          <w:sz w:val="24"/>
          <w:szCs w:val="24"/>
          <w:lang w:val="es-ES" w:eastAsia="es-ES"/>
        </w:rPr>
      </w:pPr>
      <w:r w:rsidRPr="004706CD">
        <w:rPr>
          <w:rFonts w:ascii="Tahoma" w:eastAsia="Times New Roman" w:hAnsi="Tahoma" w:cs="Tahoma"/>
          <w:b/>
          <w:bCs/>
          <w:sz w:val="24"/>
          <w:szCs w:val="24"/>
          <w:lang w:val="es-ES" w:eastAsia="es-ES"/>
        </w:rPr>
        <w:t>OLGA LUCÍA HOYOS SEPÚLVEDA</w:t>
      </w:r>
      <w:r w:rsidRPr="004706CD">
        <w:rPr>
          <w:rFonts w:ascii="Tahoma" w:eastAsia="Times New Roman" w:hAnsi="Tahoma" w:cs="Tahoma"/>
          <w:b/>
          <w:bCs/>
          <w:sz w:val="24"/>
          <w:szCs w:val="24"/>
          <w:lang w:val="es-ES" w:eastAsia="es-ES"/>
        </w:rPr>
        <w:tab/>
      </w:r>
      <w:r w:rsidRPr="004706CD">
        <w:rPr>
          <w:rFonts w:ascii="Tahoma" w:eastAsia="Times New Roman" w:hAnsi="Tahoma" w:cs="Tahoma"/>
          <w:b/>
          <w:bCs/>
          <w:sz w:val="24"/>
          <w:szCs w:val="24"/>
          <w:lang w:val="es-ES" w:eastAsia="es-ES"/>
        </w:rPr>
        <w:tab/>
        <w:t>GERMÁN DARÍO GÓEZ VINASCO</w:t>
      </w:r>
      <w:bookmarkStart w:id="5" w:name="_GoBack"/>
      <w:bookmarkEnd w:id="4"/>
      <w:bookmarkEnd w:id="5"/>
    </w:p>
    <w:sectPr w:rsidR="0073142B" w:rsidRPr="004706CD" w:rsidSect="000C5782">
      <w:head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63BCEA" w16cex:dateUtc="2021-11-24T14:01:19.613Z"/>
  <w16cex:commentExtensible w16cex:durableId="4DFD91CB" w16cex:dateUtc="2021-11-24T14:02:40.071Z"/>
  <w16cex:commentExtensible w16cex:durableId="2FEC54A7" w16cex:dateUtc="2022-01-31T20:19:32.09Z"/>
  <w16cex:commentExtensible w16cex:durableId="4A21B9E9" w16cex:dateUtc="2022-02-01T15:44:5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C58B" w14:textId="77777777" w:rsidR="006E05FF" w:rsidRDefault="006E05FF" w:rsidP="00C23186">
      <w:pPr>
        <w:spacing w:after="0" w:line="240" w:lineRule="auto"/>
      </w:pPr>
      <w:r>
        <w:separator/>
      </w:r>
    </w:p>
  </w:endnote>
  <w:endnote w:type="continuationSeparator" w:id="0">
    <w:p w14:paraId="71597AF1" w14:textId="77777777" w:rsidR="006E05FF" w:rsidRDefault="006E05FF" w:rsidP="00C2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BC0B" w14:textId="77777777" w:rsidR="006E05FF" w:rsidRDefault="006E05FF" w:rsidP="00C23186">
      <w:pPr>
        <w:spacing w:after="0" w:line="240" w:lineRule="auto"/>
      </w:pPr>
      <w:r>
        <w:separator/>
      </w:r>
    </w:p>
  </w:footnote>
  <w:footnote w:type="continuationSeparator" w:id="0">
    <w:p w14:paraId="1E214D69" w14:textId="77777777" w:rsidR="006E05FF" w:rsidRDefault="006E05FF" w:rsidP="00C23186">
      <w:pPr>
        <w:spacing w:after="0" w:line="240" w:lineRule="auto"/>
      </w:pPr>
      <w:r>
        <w:continuationSeparator/>
      </w:r>
    </w:p>
  </w:footnote>
  <w:footnote w:id="1">
    <w:p w14:paraId="6C1258F6" w14:textId="567DD0E0" w:rsidR="00E613C1" w:rsidRPr="004706CD" w:rsidRDefault="00E613C1" w:rsidP="004706CD">
      <w:pPr>
        <w:pStyle w:val="Textonotapie"/>
        <w:jc w:val="both"/>
        <w:rPr>
          <w:rFonts w:ascii="Arial" w:hAnsi="Arial" w:cs="Arial"/>
          <w:sz w:val="18"/>
          <w:lang w:val="es-ES"/>
        </w:rPr>
      </w:pPr>
      <w:r w:rsidRPr="004706CD">
        <w:rPr>
          <w:rStyle w:val="Refdenotaalpie"/>
          <w:rFonts w:ascii="Arial" w:hAnsi="Arial" w:cs="Arial"/>
          <w:sz w:val="18"/>
        </w:rPr>
        <w:footnoteRef/>
      </w:r>
      <w:r w:rsidRPr="004706CD">
        <w:rPr>
          <w:rFonts w:ascii="Arial" w:hAnsi="Arial" w:cs="Arial"/>
          <w:sz w:val="18"/>
        </w:rPr>
        <w:t xml:space="preserve"> </w:t>
      </w:r>
      <w:r w:rsidRPr="004706CD">
        <w:rPr>
          <w:rFonts w:ascii="Arial" w:hAnsi="Arial" w:cs="Arial"/>
          <w:sz w:val="18"/>
          <w:lang w:val="es-ES"/>
        </w:rPr>
        <w:t>Documento PDF 234 – Archivo 01 – Expediente digital.</w:t>
      </w:r>
    </w:p>
  </w:footnote>
  <w:footnote w:id="2">
    <w:p w14:paraId="63F2D90C" w14:textId="77777777" w:rsidR="00E613C1" w:rsidRPr="004706CD" w:rsidRDefault="00E613C1" w:rsidP="004706CD">
      <w:pPr>
        <w:pStyle w:val="Textonotapie"/>
        <w:jc w:val="both"/>
        <w:rPr>
          <w:rFonts w:ascii="Arial" w:hAnsi="Arial" w:cs="Arial"/>
          <w:sz w:val="18"/>
          <w:lang w:val="es-ES"/>
        </w:rPr>
      </w:pPr>
      <w:r w:rsidRPr="004706CD">
        <w:rPr>
          <w:rStyle w:val="Refdenotaalpie"/>
          <w:rFonts w:ascii="Arial" w:hAnsi="Arial" w:cs="Arial"/>
          <w:sz w:val="18"/>
        </w:rPr>
        <w:footnoteRef/>
      </w:r>
      <w:r w:rsidRPr="004706CD">
        <w:rPr>
          <w:rFonts w:ascii="Arial" w:hAnsi="Arial" w:cs="Arial"/>
          <w:sz w:val="18"/>
        </w:rPr>
        <w:t xml:space="preserve"> </w:t>
      </w:r>
      <w:r w:rsidRPr="004706CD">
        <w:rPr>
          <w:rFonts w:ascii="Arial" w:hAnsi="Arial" w:cs="Arial"/>
          <w:sz w:val="18"/>
          <w:lang w:val="es-ES"/>
        </w:rPr>
        <w:t>Sentencia SL 537 de 2019. Rad. 65813 de 2019 M.P Omar de Jesús Restrepo Ochoa.</w:t>
      </w:r>
    </w:p>
  </w:footnote>
  <w:footnote w:id="3">
    <w:p w14:paraId="2AC382A7" w14:textId="2D542C4F" w:rsidR="00E613C1" w:rsidRPr="004706CD" w:rsidRDefault="00E613C1" w:rsidP="004706CD">
      <w:pPr>
        <w:pStyle w:val="Textonotapie"/>
        <w:jc w:val="both"/>
        <w:rPr>
          <w:rFonts w:ascii="Arial" w:hAnsi="Arial" w:cs="Arial"/>
          <w:sz w:val="18"/>
          <w:lang w:val="es-CO"/>
        </w:rPr>
      </w:pPr>
      <w:r w:rsidRPr="004706CD">
        <w:rPr>
          <w:rStyle w:val="Refdenotaalpie"/>
          <w:rFonts w:ascii="Arial" w:hAnsi="Arial" w:cs="Arial"/>
          <w:sz w:val="18"/>
        </w:rPr>
        <w:footnoteRef/>
      </w:r>
      <w:r w:rsidRPr="004706CD">
        <w:rPr>
          <w:rFonts w:ascii="Arial" w:hAnsi="Arial" w:cs="Arial"/>
          <w:sz w:val="18"/>
        </w:rPr>
        <w:t xml:space="preserve"> </w:t>
      </w:r>
      <w:r w:rsidRPr="004706CD">
        <w:rPr>
          <w:rFonts w:ascii="Arial" w:hAnsi="Arial" w:cs="Arial"/>
          <w:sz w:val="18"/>
          <w:lang w:val="es-CO"/>
        </w:rPr>
        <w:t>Folio 19 – archivo 01 – Expediente digital</w:t>
      </w:r>
    </w:p>
  </w:footnote>
  <w:footnote w:id="4">
    <w:p w14:paraId="6C717ADF" w14:textId="43C85C24" w:rsidR="00E613C1" w:rsidRPr="004706CD" w:rsidRDefault="00E613C1" w:rsidP="004706CD">
      <w:pPr>
        <w:pStyle w:val="Textonotapie"/>
        <w:jc w:val="both"/>
        <w:rPr>
          <w:rFonts w:ascii="Arial" w:hAnsi="Arial" w:cs="Arial"/>
          <w:sz w:val="18"/>
          <w:lang w:val="es-CO"/>
        </w:rPr>
      </w:pPr>
      <w:r w:rsidRPr="004706CD">
        <w:rPr>
          <w:rStyle w:val="Refdenotaalpie"/>
          <w:rFonts w:ascii="Arial" w:hAnsi="Arial" w:cs="Arial"/>
          <w:sz w:val="18"/>
        </w:rPr>
        <w:footnoteRef/>
      </w:r>
      <w:r w:rsidRPr="004706CD">
        <w:rPr>
          <w:rFonts w:ascii="Arial" w:hAnsi="Arial" w:cs="Arial"/>
          <w:sz w:val="18"/>
        </w:rPr>
        <w:t xml:space="preserve"> </w:t>
      </w:r>
      <w:r w:rsidRPr="004706CD">
        <w:rPr>
          <w:rFonts w:ascii="Arial" w:hAnsi="Arial" w:cs="Arial"/>
          <w:sz w:val="18"/>
          <w:lang w:val="es-CO"/>
        </w:rPr>
        <w:t xml:space="preserve">Folio 21 – archivo 01 - Expediente digital </w:t>
      </w:r>
    </w:p>
  </w:footnote>
  <w:footnote w:id="5">
    <w:p w14:paraId="55C33958" w14:textId="49D8295A" w:rsidR="00E613C1" w:rsidRPr="004706CD" w:rsidRDefault="00E613C1" w:rsidP="004706CD">
      <w:pPr>
        <w:pStyle w:val="Textonotapie"/>
        <w:jc w:val="both"/>
        <w:rPr>
          <w:rFonts w:ascii="Arial" w:hAnsi="Arial" w:cs="Arial"/>
          <w:sz w:val="18"/>
          <w:lang w:val="es-ES"/>
        </w:rPr>
      </w:pPr>
      <w:r w:rsidRPr="004706CD">
        <w:rPr>
          <w:rStyle w:val="Refdenotaalpie"/>
          <w:rFonts w:ascii="Arial" w:hAnsi="Arial" w:cs="Arial"/>
          <w:sz w:val="18"/>
        </w:rPr>
        <w:footnoteRef/>
      </w:r>
      <w:r w:rsidRPr="004706CD">
        <w:rPr>
          <w:rFonts w:ascii="Arial" w:hAnsi="Arial" w:cs="Arial"/>
          <w:sz w:val="18"/>
        </w:rPr>
        <w:t xml:space="preserve"> </w:t>
      </w:r>
      <w:r w:rsidRPr="004706CD">
        <w:rPr>
          <w:rFonts w:ascii="Arial" w:hAnsi="Arial" w:cs="Arial"/>
          <w:sz w:val="18"/>
          <w:lang w:val="es-ES"/>
        </w:rPr>
        <w:t>Documento PDF 65 – Archivo 02 – Expediente Administrativo Colpensiones</w:t>
      </w:r>
    </w:p>
  </w:footnote>
  <w:footnote w:id="6">
    <w:p w14:paraId="235A9E3A" w14:textId="70E10B7B" w:rsidR="00E613C1" w:rsidRPr="004706CD" w:rsidRDefault="00E613C1" w:rsidP="004706CD">
      <w:pPr>
        <w:pStyle w:val="Textonotapie"/>
        <w:jc w:val="both"/>
        <w:rPr>
          <w:rFonts w:ascii="Arial" w:hAnsi="Arial" w:cs="Arial"/>
          <w:sz w:val="18"/>
          <w:lang w:val="es-ES"/>
        </w:rPr>
      </w:pPr>
      <w:r w:rsidRPr="004706CD">
        <w:rPr>
          <w:rStyle w:val="Refdenotaalpie"/>
          <w:rFonts w:ascii="Arial" w:hAnsi="Arial" w:cs="Arial"/>
          <w:sz w:val="18"/>
        </w:rPr>
        <w:footnoteRef/>
      </w:r>
      <w:r w:rsidRPr="004706CD">
        <w:rPr>
          <w:rFonts w:ascii="Arial" w:hAnsi="Arial" w:cs="Arial"/>
          <w:sz w:val="18"/>
        </w:rPr>
        <w:t xml:space="preserve"> </w:t>
      </w:r>
      <w:r w:rsidRPr="004706CD">
        <w:rPr>
          <w:rFonts w:ascii="Arial" w:hAnsi="Arial" w:cs="Arial"/>
          <w:sz w:val="18"/>
          <w:lang w:val="es-ES"/>
        </w:rPr>
        <w:t>Documento PDF 52 – Archivo 02 - Expediente Administrativo Colpensiones</w:t>
      </w:r>
    </w:p>
  </w:footnote>
  <w:footnote w:id="7">
    <w:p w14:paraId="2DF6B64D" w14:textId="7F39ADEA" w:rsidR="00E613C1" w:rsidRPr="004706CD" w:rsidRDefault="00E613C1" w:rsidP="004706CD">
      <w:pPr>
        <w:pStyle w:val="Textonotapie"/>
        <w:jc w:val="both"/>
        <w:rPr>
          <w:rFonts w:ascii="Arial" w:hAnsi="Arial" w:cs="Arial"/>
          <w:sz w:val="18"/>
          <w:lang w:val="es-ES"/>
        </w:rPr>
      </w:pPr>
      <w:r w:rsidRPr="004706CD">
        <w:rPr>
          <w:rStyle w:val="Refdenotaalpie"/>
          <w:rFonts w:ascii="Arial" w:hAnsi="Arial" w:cs="Arial"/>
          <w:sz w:val="18"/>
        </w:rPr>
        <w:footnoteRef/>
      </w:r>
      <w:r w:rsidRPr="004706CD">
        <w:rPr>
          <w:rFonts w:ascii="Arial" w:hAnsi="Arial" w:cs="Arial"/>
          <w:sz w:val="18"/>
        </w:rPr>
        <w:t xml:space="preserve"> </w:t>
      </w:r>
      <w:r w:rsidRPr="004706CD">
        <w:rPr>
          <w:rFonts w:ascii="Arial" w:hAnsi="Arial" w:cs="Arial"/>
          <w:sz w:val="18"/>
          <w:lang w:val="es-ES"/>
        </w:rPr>
        <w:t>Documento PDF 53 – Archivo 01 – Expediente digital.</w:t>
      </w:r>
    </w:p>
  </w:footnote>
  <w:footnote w:id="8">
    <w:p w14:paraId="0038902E" w14:textId="7B76A89A" w:rsidR="00841226" w:rsidRPr="004706CD" w:rsidRDefault="00841226" w:rsidP="004706CD">
      <w:pPr>
        <w:pStyle w:val="Textonotapie"/>
        <w:jc w:val="both"/>
        <w:rPr>
          <w:rFonts w:ascii="Arial" w:hAnsi="Arial" w:cs="Arial"/>
          <w:sz w:val="18"/>
          <w:lang w:val="es-CO"/>
        </w:rPr>
      </w:pPr>
      <w:r w:rsidRPr="004706CD">
        <w:rPr>
          <w:rStyle w:val="Refdenotaalpie"/>
          <w:rFonts w:ascii="Arial" w:hAnsi="Arial" w:cs="Arial"/>
          <w:sz w:val="18"/>
        </w:rPr>
        <w:footnoteRef/>
      </w:r>
      <w:r w:rsidRPr="004706CD">
        <w:rPr>
          <w:rFonts w:ascii="Arial" w:hAnsi="Arial" w:cs="Arial"/>
          <w:sz w:val="18"/>
        </w:rPr>
        <w:t xml:space="preserve"> </w:t>
      </w:r>
      <w:r w:rsidRPr="004706CD">
        <w:rPr>
          <w:rFonts w:ascii="Arial" w:hAnsi="Arial" w:cs="Arial"/>
          <w:sz w:val="18"/>
          <w:lang w:val="es-CO"/>
        </w:rPr>
        <w:t>Sentencia SL 5489 del 1° de diciembre de 2021, Radicación No. 74537, Demandante: Isidoro Triana, Demandado: Federación Nacional de Cafeteros, M.P. Dra. OLGA YINET MERCHÁN CALDERÓN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CCD2" w14:textId="653A428D" w:rsidR="00E613C1" w:rsidRPr="004706CD" w:rsidRDefault="00E613C1" w:rsidP="00BA0C66">
    <w:pPr>
      <w:widowControl w:val="0"/>
      <w:tabs>
        <w:tab w:val="left" w:pos="2226"/>
      </w:tabs>
      <w:autoSpaceDE w:val="0"/>
      <w:autoSpaceDN w:val="0"/>
      <w:spacing w:after="0" w:line="240" w:lineRule="auto"/>
      <w:rPr>
        <w:rFonts w:ascii="Arial" w:eastAsia="Tahoma" w:hAnsi="Arial" w:cs="Arial"/>
        <w:sz w:val="18"/>
        <w:szCs w:val="16"/>
        <w:lang w:val="es"/>
      </w:rPr>
    </w:pPr>
    <w:r w:rsidRPr="004706CD">
      <w:rPr>
        <w:rFonts w:ascii="Arial" w:eastAsia="Tahoma" w:hAnsi="Arial" w:cs="Arial"/>
        <w:sz w:val="18"/>
        <w:szCs w:val="16"/>
        <w:lang w:val="es"/>
      </w:rPr>
      <w:t>Radicación No.: 66001-31-05-004-2016-00403-01</w:t>
    </w:r>
  </w:p>
  <w:p w14:paraId="5D6FDFF0" w14:textId="5EAC9B9F" w:rsidR="00E613C1" w:rsidRPr="004706CD" w:rsidRDefault="00E613C1" w:rsidP="00BA0C66">
    <w:pPr>
      <w:widowControl w:val="0"/>
      <w:tabs>
        <w:tab w:val="left" w:pos="2226"/>
      </w:tabs>
      <w:autoSpaceDE w:val="0"/>
      <w:autoSpaceDN w:val="0"/>
      <w:spacing w:after="0" w:line="240" w:lineRule="auto"/>
      <w:rPr>
        <w:rFonts w:ascii="Arial" w:eastAsia="Tahoma" w:hAnsi="Arial" w:cs="Arial"/>
        <w:sz w:val="18"/>
        <w:szCs w:val="16"/>
        <w:lang w:val="es"/>
      </w:rPr>
    </w:pPr>
    <w:r w:rsidRPr="004706CD">
      <w:rPr>
        <w:rFonts w:ascii="Arial" w:eastAsia="Tahoma" w:hAnsi="Arial" w:cs="Arial"/>
        <w:sz w:val="18"/>
        <w:szCs w:val="16"/>
        <w:lang w:val="es"/>
      </w:rPr>
      <w:t>Demandante: María Lilia Correa González</w:t>
    </w:r>
  </w:p>
  <w:p w14:paraId="27EEF226" w14:textId="27AAA4FE" w:rsidR="00E613C1" w:rsidRPr="004706CD" w:rsidRDefault="00E613C1" w:rsidP="00BA0C66">
    <w:pPr>
      <w:widowControl w:val="0"/>
      <w:tabs>
        <w:tab w:val="left" w:pos="2226"/>
      </w:tabs>
      <w:autoSpaceDE w:val="0"/>
      <w:autoSpaceDN w:val="0"/>
      <w:spacing w:after="0" w:line="240" w:lineRule="auto"/>
      <w:rPr>
        <w:rFonts w:ascii="Arial" w:eastAsia="Tahoma" w:hAnsi="Arial" w:cs="Arial"/>
        <w:sz w:val="18"/>
        <w:szCs w:val="16"/>
        <w:lang w:val="es"/>
      </w:rPr>
    </w:pPr>
    <w:r w:rsidRPr="004706CD">
      <w:rPr>
        <w:rFonts w:ascii="Arial" w:eastAsia="Tahoma" w:hAnsi="Arial" w:cs="Arial"/>
        <w:sz w:val="18"/>
        <w:szCs w:val="16"/>
        <w:lang w:val="es"/>
      </w:rPr>
      <w:t>Demandados: Colpensiones y Herederos indeterminados de Rafael Ulises Santamaría Jordán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4"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7"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DEF1FEB"/>
    <w:multiLevelType w:val="multilevel"/>
    <w:tmpl w:val="83141F8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1" w15:restartNumberingAfterBreak="0">
    <w:nsid w:val="70677E3F"/>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4"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5"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5"/>
  </w:num>
  <w:num w:numId="2">
    <w:abstractNumId w:val="2"/>
  </w:num>
  <w:num w:numId="3">
    <w:abstractNumId w:val="13"/>
  </w:num>
  <w:num w:numId="4">
    <w:abstractNumId w:val="9"/>
  </w:num>
  <w:num w:numId="5">
    <w:abstractNumId w:val="5"/>
  </w:num>
  <w:num w:numId="6">
    <w:abstractNumId w:val="6"/>
  </w:num>
  <w:num w:numId="7">
    <w:abstractNumId w:val="3"/>
  </w:num>
  <w:num w:numId="8">
    <w:abstractNumId w:val="14"/>
  </w:num>
  <w:num w:numId="9">
    <w:abstractNumId w:val="12"/>
  </w:num>
  <w:num w:numId="10">
    <w:abstractNumId w:val="1"/>
  </w:num>
  <w:num w:numId="11">
    <w:abstractNumId w:val="4"/>
  </w:num>
  <w:num w:numId="12">
    <w:abstractNumId w:val="10"/>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58"/>
    <w:rsid w:val="000006D1"/>
    <w:rsid w:val="000017EE"/>
    <w:rsid w:val="00002487"/>
    <w:rsid w:val="0000355A"/>
    <w:rsid w:val="00010C59"/>
    <w:rsid w:val="000118BD"/>
    <w:rsid w:val="0001226C"/>
    <w:rsid w:val="00012F12"/>
    <w:rsid w:val="00014764"/>
    <w:rsid w:val="0001484D"/>
    <w:rsid w:val="00015234"/>
    <w:rsid w:val="0002511D"/>
    <w:rsid w:val="00030451"/>
    <w:rsid w:val="00031F14"/>
    <w:rsid w:val="00032095"/>
    <w:rsid w:val="000321BD"/>
    <w:rsid w:val="0003268C"/>
    <w:rsid w:val="00032EC7"/>
    <w:rsid w:val="00036A0B"/>
    <w:rsid w:val="00036B87"/>
    <w:rsid w:val="0003745A"/>
    <w:rsid w:val="0004089E"/>
    <w:rsid w:val="00041030"/>
    <w:rsid w:val="00042449"/>
    <w:rsid w:val="00042A7C"/>
    <w:rsid w:val="00042B18"/>
    <w:rsid w:val="00042C8D"/>
    <w:rsid w:val="00042DEF"/>
    <w:rsid w:val="00043B35"/>
    <w:rsid w:val="00050BBD"/>
    <w:rsid w:val="00051F39"/>
    <w:rsid w:val="000543AB"/>
    <w:rsid w:val="00055156"/>
    <w:rsid w:val="000575C7"/>
    <w:rsid w:val="00060631"/>
    <w:rsid w:val="00062DDA"/>
    <w:rsid w:val="00074075"/>
    <w:rsid w:val="0008086A"/>
    <w:rsid w:val="00081FC9"/>
    <w:rsid w:val="00090EFE"/>
    <w:rsid w:val="00093722"/>
    <w:rsid w:val="00094BAC"/>
    <w:rsid w:val="00096679"/>
    <w:rsid w:val="00096992"/>
    <w:rsid w:val="000A093F"/>
    <w:rsid w:val="000A2B8E"/>
    <w:rsid w:val="000B1FF4"/>
    <w:rsid w:val="000B71DA"/>
    <w:rsid w:val="000B799F"/>
    <w:rsid w:val="000C1336"/>
    <w:rsid w:val="000C33D3"/>
    <w:rsid w:val="000C5782"/>
    <w:rsid w:val="000C5A86"/>
    <w:rsid w:val="000C62C0"/>
    <w:rsid w:val="000C729F"/>
    <w:rsid w:val="000D06A9"/>
    <w:rsid w:val="000D6D43"/>
    <w:rsid w:val="000E125A"/>
    <w:rsid w:val="000E2B9B"/>
    <w:rsid w:val="000E4A44"/>
    <w:rsid w:val="000F52CB"/>
    <w:rsid w:val="00102328"/>
    <w:rsid w:val="001026D1"/>
    <w:rsid w:val="00102C39"/>
    <w:rsid w:val="0010327A"/>
    <w:rsid w:val="00111C3E"/>
    <w:rsid w:val="00112B4F"/>
    <w:rsid w:val="00112BDA"/>
    <w:rsid w:val="001135A2"/>
    <w:rsid w:val="00114317"/>
    <w:rsid w:val="001156D2"/>
    <w:rsid w:val="00123CD4"/>
    <w:rsid w:val="001259F4"/>
    <w:rsid w:val="00126658"/>
    <w:rsid w:val="00131BF9"/>
    <w:rsid w:val="00134FBE"/>
    <w:rsid w:val="001360F8"/>
    <w:rsid w:val="00140967"/>
    <w:rsid w:val="00140C3E"/>
    <w:rsid w:val="00141824"/>
    <w:rsid w:val="00144F39"/>
    <w:rsid w:val="00152D22"/>
    <w:rsid w:val="00161370"/>
    <w:rsid w:val="00161D8A"/>
    <w:rsid w:val="0016205F"/>
    <w:rsid w:val="00162F88"/>
    <w:rsid w:val="00165603"/>
    <w:rsid w:val="0017380F"/>
    <w:rsid w:val="00181FB9"/>
    <w:rsid w:val="00184025"/>
    <w:rsid w:val="00184BC7"/>
    <w:rsid w:val="00195E01"/>
    <w:rsid w:val="001A44F1"/>
    <w:rsid w:val="001A51B7"/>
    <w:rsid w:val="001A51FA"/>
    <w:rsid w:val="001A7A04"/>
    <w:rsid w:val="001B1669"/>
    <w:rsid w:val="001B4546"/>
    <w:rsid w:val="001C136C"/>
    <w:rsid w:val="001C28E3"/>
    <w:rsid w:val="001C2F50"/>
    <w:rsid w:val="001C6C14"/>
    <w:rsid w:val="001C6ECB"/>
    <w:rsid w:val="001D02C7"/>
    <w:rsid w:val="001D4463"/>
    <w:rsid w:val="001D7C47"/>
    <w:rsid w:val="001E1F39"/>
    <w:rsid w:val="001E42A6"/>
    <w:rsid w:val="001E53F3"/>
    <w:rsid w:val="001F0346"/>
    <w:rsid w:val="001F170B"/>
    <w:rsid w:val="001F3E76"/>
    <w:rsid w:val="001F4637"/>
    <w:rsid w:val="001F6A9B"/>
    <w:rsid w:val="001F6C3F"/>
    <w:rsid w:val="001F7D4F"/>
    <w:rsid w:val="00201672"/>
    <w:rsid w:val="00207DE9"/>
    <w:rsid w:val="002159B3"/>
    <w:rsid w:val="002218DE"/>
    <w:rsid w:val="00231C15"/>
    <w:rsid w:val="0023244A"/>
    <w:rsid w:val="0023333E"/>
    <w:rsid w:val="002336F6"/>
    <w:rsid w:val="002353C3"/>
    <w:rsid w:val="00235D6A"/>
    <w:rsid w:val="00236904"/>
    <w:rsid w:val="00241F8C"/>
    <w:rsid w:val="0024329F"/>
    <w:rsid w:val="0025037F"/>
    <w:rsid w:val="00251847"/>
    <w:rsid w:val="00251EF3"/>
    <w:rsid w:val="002529F3"/>
    <w:rsid w:val="00253372"/>
    <w:rsid w:val="00254958"/>
    <w:rsid w:val="00256154"/>
    <w:rsid w:val="00257654"/>
    <w:rsid w:val="002578AF"/>
    <w:rsid w:val="00262FBF"/>
    <w:rsid w:val="0026650D"/>
    <w:rsid w:val="0026687C"/>
    <w:rsid w:val="00266CCF"/>
    <w:rsid w:val="0027035A"/>
    <w:rsid w:val="002708AA"/>
    <w:rsid w:val="00271CF0"/>
    <w:rsid w:val="002740E0"/>
    <w:rsid w:val="00276B38"/>
    <w:rsid w:val="00276ED7"/>
    <w:rsid w:val="00276F28"/>
    <w:rsid w:val="0028119C"/>
    <w:rsid w:val="002872F1"/>
    <w:rsid w:val="002912D9"/>
    <w:rsid w:val="002A0CFB"/>
    <w:rsid w:val="002A3232"/>
    <w:rsid w:val="002C5798"/>
    <w:rsid w:val="002C620A"/>
    <w:rsid w:val="002C7460"/>
    <w:rsid w:val="002D066F"/>
    <w:rsid w:val="002D2DFD"/>
    <w:rsid w:val="002D4A49"/>
    <w:rsid w:val="002D4BB8"/>
    <w:rsid w:val="002D52E7"/>
    <w:rsid w:val="002D5663"/>
    <w:rsid w:val="002E15A9"/>
    <w:rsid w:val="002E20E3"/>
    <w:rsid w:val="002E2C65"/>
    <w:rsid w:val="002E537A"/>
    <w:rsid w:val="002E5985"/>
    <w:rsid w:val="002E5DC1"/>
    <w:rsid w:val="002F0DF5"/>
    <w:rsid w:val="002F17B5"/>
    <w:rsid w:val="00305410"/>
    <w:rsid w:val="00305EC4"/>
    <w:rsid w:val="00306FBA"/>
    <w:rsid w:val="003104B1"/>
    <w:rsid w:val="00311073"/>
    <w:rsid w:val="003155C8"/>
    <w:rsid w:val="0031639F"/>
    <w:rsid w:val="00317B76"/>
    <w:rsid w:val="00317B78"/>
    <w:rsid w:val="0033269F"/>
    <w:rsid w:val="00334315"/>
    <w:rsid w:val="00337B22"/>
    <w:rsid w:val="00350D89"/>
    <w:rsid w:val="00351B0E"/>
    <w:rsid w:val="0036052B"/>
    <w:rsid w:val="00360CA7"/>
    <w:rsid w:val="0036642A"/>
    <w:rsid w:val="00366BB4"/>
    <w:rsid w:val="00366E99"/>
    <w:rsid w:val="0036756C"/>
    <w:rsid w:val="00372D54"/>
    <w:rsid w:val="003779D2"/>
    <w:rsid w:val="00377A79"/>
    <w:rsid w:val="0038263B"/>
    <w:rsid w:val="0038337E"/>
    <w:rsid w:val="00384992"/>
    <w:rsid w:val="00386A5F"/>
    <w:rsid w:val="00387FA3"/>
    <w:rsid w:val="003935CD"/>
    <w:rsid w:val="00393C33"/>
    <w:rsid w:val="0039430B"/>
    <w:rsid w:val="00395287"/>
    <w:rsid w:val="003A150B"/>
    <w:rsid w:val="003A3204"/>
    <w:rsid w:val="003A4B8B"/>
    <w:rsid w:val="003A55D1"/>
    <w:rsid w:val="003A5F1B"/>
    <w:rsid w:val="003A7810"/>
    <w:rsid w:val="003C32D3"/>
    <w:rsid w:val="003C591C"/>
    <w:rsid w:val="003D3264"/>
    <w:rsid w:val="003D4A89"/>
    <w:rsid w:val="003E04E8"/>
    <w:rsid w:val="003E43C3"/>
    <w:rsid w:val="003E4986"/>
    <w:rsid w:val="003E582C"/>
    <w:rsid w:val="003E6610"/>
    <w:rsid w:val="003E7714"/>
    <w:rsid w:val="003F5835"/>
    <w:rsid w:val="003F6075"/>
    <w:rsid w:val="003F6345"/>
    <w:rsid w:val="003F6827"/>
    <w:rsid w:val="003F6FBA"/>
    <w:rsid w:val="00403E61"/>
    <w:rsid w:val="004046D4"/>
    <w:rsid w:val="00407030"/>
    <w:rsid w:val="00411B1E"/>
    <w:rsid w:val="00412566"/>
    <w:rsid w:val="0041731A"/>
    <w:rsid w:val="00420533"/>
    <w:rsid w:val="00421A84"/>
    <w:rsid w:val="00422C3F"/>
    <w:rsid w:val="00432991"/>
    <w:rsid w:val="004339D5"/>
    <w:rsid w:val="00434F63"/>
    <w:rsid w:val="00441696"/>
    <w:rsid w:val="004416B9"/>
    <w:rsid w:val="004436EA"/>
    <w:rsid w:val="00444127"/>
    <w:rsid w:val="0044686D"/>
    <w:rsid w:val="00447135"/>
    <w:rsid w:val="004508FD"/>
    <w:rsid w:val="0045343B"/>
    <w:rsid w:val="00454F0D"/>
    <w:rsid w:val="00455C96"/>
    <w:rsid w:val="00456134"/>
    <w:rsid w:val="00457724"/>
    <w:rsid w:val="00457BF0"/>
    <w:rsid w:val="00460E33"/>
    <w:rsid w:val="004649AD"/>
    <w:rsid w:val="00465541"/>
    <w:rsid w:val="0046613C"/>
    <w:rsid w:val="00467E13"/>
    <w:rsid w:val="00470271"/>
    <w:rsid w:val="004706CD"/>
    <w:rsid w:val="00470FD1"/>
    <w:rsid w:val="0047222B"/>
    <w:rsid w:val="00473CA7"/>
    <w:rsid w:val="004777BB"/>
    <w:rsid w:val="00483086"/>
    <w:rsid w:val="00483AA9"/>
    <w:rsid w:val="00484C1F"/>
    <w:rsid w:val="00491225"/>
    <w:rsid w:val="00491B1C"/>
    <w:rsid w:val="00495474"/>
    <w:rsid w:val="004A01CF"/>
    <w:rsid w:val="004A05ED"/>
    <w:rsid w:val="004A0FD3"/>
    <w:rsid w:val="004A2396"/>
    <w:rsid w:val="004A2DA5"/>
    <w:rsid w:val="004A4387"/>
    <w:rsid w:val="004A7B73"/>
    <w:rsid w:val="004B4BDC"/>
    <w:rsid w:val="004C0473"/>
    <w:rsid w:val="004C642E"/>
    <w:rsid w:val="004D57BB"/>
    <w:rsid w:val="004F1410"/>
    <w:rsid w:val="004F2452"/>
    <w:rsid w:val="004F252D"/>
    <w:rsid w:val="004F27F6"/>
    <w:rsid w:val="004F4FB7"/>
    <w:rsid w:val="004F5DB5"/>
    <w:rsid w:val="004F67FF"/>
    <w:rsid w:val="005002FF"/>
    <w:rsid w:val="00502416"/>
    <w:rsid w:val="005060D7"/>
    <w:rsid w:val="0051100E"/>
    <w:rsid w:val="00513A26"/>
    <w:rsid w:val="00515919"/>
    <w:rsid w:val="00516127"/>
    <w:rsid w:val="00517E49"/>
    <w:rsid w:val="0052128E"/>
    <w:rsid w:val="00523BAC"/>
    <w:rsid w:val="00523E03"/>
    <w:rsid w:val="00523E91"/>
    <w:rsid w:val="00532F0C"/>
    <w:rsid w:val="00533AEF"/>
    <w:rsid w:val="005549BC"/>
    <w:rsid w:val="00565F39"/>
    <w:rsid w:val="00571777"/>
    <w:rsid w:val="0057424B"/>
    <w:rsid w:val="005834AB"/>
    <w:rsid w:val="005905CB"/>
    <w:rsid w:val="00591028"/>
    <w:rsid w:val="00591D35"/>
    <w:rsid w:val="005945E5"/>
    <w:rsid w:val="005A06DD"/>
    <w:rsid w:val="005A13D4"/>
    <w:rsid w:val="005A1D54"/>
    <w:rsid w:val="005A2B4D"/>
    <w:rsid w:val="005A2E58"/>
    <w:rsid w:val="005A51B7"/>
    <w:rsid w:val="005A52B5"/>
    <w:rsid w:val="005B0A1C"/>
    <w:rsid w:val="005B29C3"/>
    <w:rsid w:val="005B7506"/>
    <w:rsid w:val="005C35F1"/>
    <w:rsid w:val="005C5B07"/>
    <w:rsid w:val="005D11A0"/>
    <w:rsid w:val="005D37D3"/>
    <w:rsid w:val="005E0115"/>
    <w:rsid w:val="005E0CC4"/>
    <w:rsid w:val="005E4BB6"/>
    <w:rsid w:val="005E4DAC"/>
    <w:rsid w:val="005E6E0F"/>
    <w:rsid w:val="005E7259"/>
    <w:rsid w:val="005F0D80"/>
    <w:rsid w:val="005F7BCD"/>
    <w:rsid w:val="00603D85"/>
    <w:rsid w:val="00605231"/>
    <w:rsid w:val="00606CE5"/>
    <w:rsid w:val="00607CAF"/>
    <w:rsid w:val="00610E50"/>
    <w:rsid w:val="0061274F"/>
    <w:rsid w:val="0062155A"/>
    <w:rsid w:val="00623169"/>
    <w:rsid w:val="006249BC"/>
    <w:rsid w:val="00625CEC"/>
    <w:rsid w:val="00625DDA"/>
    <w:rsid w:val="00632FC1"/>
    <w:rsid w:val="00634157"/>
    <w:rsid w:val="00634A61"/>
    <w:rsid w:val="0064089B"/>
    <w:rsid w:val="00645107"/>
    <w:rsid w:val="00645754"/>
    <w:rsid w:val="00645E94"/>
    <w:rsid w:val="00646DD3"/>
    <w:rsid w:val="00656B28"/>
    <w:rsid w:val="0066077A"/>
    <w:rsid w:val="006626C6"/>
    <w:rsid w:val="0067192B"/>
    <w:rsid w:val="00671AE3"/>
    <w:rsid w:val="00671D49"/>
    <w:rsid w:val="006760A3"/>
    <w:rsid w:val="0067651C"/>
    <w:rsid w:val="00676F7A"/>
    <w:rsid w:val="006814B1"/>
    <w:rsid w:val="00685ED1"/>
    <w:rsid w:val="00685FA1"/>
    <w:rsid w:val="0068FC69"/>
    <w:rsid w:val="00692948"/>
    <w:rsid w:val="006937FD"/>
    <w:rsid w:val="00695254"/>
    <w:rsid w:val="00697BAE"/>
    <w:rsid w:val="006A2C27"/>
    <w:rsid w:val="006A4327"/>
    <w:rsid w:val="006A5BC1"/>
    <w:rsid w:val="006B31D7"/>
    <w:rsid w:val="006B4A6F"/>
    <w:rsid w:val="006C1590"/>
    <w:rsid w:val="006C2EF0"/>
    <w:rsid w:val="006C7716"/>
    <w:rsid w:val="006D20B3"/>
    <w:rsid w:val="006D310D"/>
    <w:rsid w:val="006D33E0"/>
    <w:rsid w:val="006E05FF"/>
    <w:rsid w:val="006E169F"/>
    <w:rsid w:val="006E1DEC"/>
    <w:rsid w:val="006E273F"/>
    <w:rsid w:val="006E2A67"/>
    <w:rsid w:val="006E2CEE"/>
    <w:rsid w:val="006E6C9D"/>
    <w:rsid w:val="006F1E08"/>
    <w:rsid w:val="006F3384"/>
    <w:rsid w:val="006F4036"/>
    <w:rsid w:val="006F6749"/>
    <w:rsid w:val="006F6866"/>
    <w:rsid w:val="006F7270"/>
    <w:rsid w:val="0070160D"/>
    <w:rsid w:val="007032BC"/>
    <w:rsid w:val="007047BE"/>
    <w:rsid w:val="0070F578"/>
    <w:rsid w:val="007129B0"/>
    <w:rsid w:val="007158AB"/>
    <w:rsid w:val="00716DBE"/>
    <w:rsid w:val="00717199"/>
    <w:rsid w:val="0072063D"/>
    <w:rsid w:val="0072155D"/>
    <w:rsid w:val="00723A99"/>
    <w:rsid w:val="007303F8"/>
    <w:rsid w:val="0073142B"/>
    <w:rsid w:val="00731CAA"/>
    <w:rsid w:val="00734573"/>
    <w:rsid w:val="00734A36"/>
    <w:rsid w:val="00737B6F"/>
    <w:rsid w:val="00756969"/>
    <w:rsid w:val="00762188"/>
    <w:rsid w:val="00764150"/>
    <w:rsid w:val="007641F9"/>
    <w:rsid w:val="0076663B"/>
    <w:rsid w:val="00771F30"/>
    <w:rsid w:val="00773369"/>
    <w:rsid w:val="007750C3"/>
    <w:rsid w:val="00776D78"/>
    <w:rsid w:val="00777734"/>
    <w:rsid w:val="00777C50"/>
    <w:rsid w:val="007815AD"/>
    <w:rsid w:val="00781C2E"/>
    <w:rsid w:val="0079445A"/>
    <w:rsid w:val="00795A86"/>
    <w:rsid w:val="00796FFF"/>
    <w:rsid w:val="007A0BAC"/>
    <w:rsid w:val="007A0EB4"/>
    <w:rsid w:val="007A2709"/>
    <w:rsid w:val="007A5F77"/>
    <w:rsid w:val="007B11F7"/>
    <w:rsid w:val="007B2DFB"/>
    <w:rsid w:val="007B5513"/>
    <w:rsid w:val="007B73E7"/>
    <w:rsid w:val="007C5766"/>
    <w:rsid w:val="007C682E"/>
    <w:rsid w:val="007D0DE2"/>
    <w:rsid w:val="007D123C"/>
    <w:rsid w:val="007D1FEE"/>
    <w:rsid w:val="007D7629"/>
    <w:rsid w:val="007E13D8"/>
    <w:rsid w:val="007E4290"/>
    <w:rsid w:val="007F0B92"/>
    <w:rsid w:val="007F1444"/>
    <w:rsid w:val="007F16CA"/>
    <w:rsid w:val="007F3E1C"/>
    <w:rsid w:val="008006F5"/>
    <w:rsid w:val="00800ECE"/>
    <w:rsid w:val="008061A0"/>
    <w:rsid w:val="0080631B"/>
    <w:rsid w:val="008078E7"/>
    <w:rsid w:val="00807F7C"/>
    <w:rsid w:val="00813189"/>
    <w:rsid w:val="00814669"/>
    <w:rsid w:val="008156A0"/>
    <w:rsid w:val="0082092D"/>
    <w:rsid w:val="008241B6"/>
    <w:rsid w:val="0082454B"/>
    <w:rsid w:val="008303CA"/>
    <w:rsid w:val="00835651"/>
    <w:rsid w:val="008373D0"/>
    <w:rsid w:val="00841226"/>
    <w:rsid w:val="00846DE2"/>
    <w:rsid w:val="00851059"/>
    <w:rsid w:val="008554CC"/>
    <w:rsid w:val="00856CDB"/>
    <w:rsid w:val="00857EF7"/>
    <w:rsid w:val="00862435"/>
    <w:rsid w:val="00881F3D"/>
    <w:rsid w:val="008843CF"/>
    <w:rsid w:val="00884D55"/>
    <w:rsid w:val="00885845"/>
    <w:rsid w:val="00885FEA"/>
    <w:rsid w:val="00890545"/>
    <w:rsid w:val="00891A8F"/>
    <w:rsid w:val="00891B77"/>
    <w:rsid w:val="00893E4F"/>
    <w:rsid w:val="00897D28"/>
    <w:rsid w:val="008A108F"/>
    <w:rsid w:val="008A2F92"/>
    <w:rsid w:val="008B288B"/>
    <w:rsid w:val="008B4479"/>
    <w:rsid w:val="008B6AFF"/>
    <w:rsid w:val="008B6D2D"/>
    <w:rsid w:val="008C2DC1"/>
    <w:rsid w:val="008C4C38"/>
    <w:rsid w:val="008C7D43"/>
    <w:rsid w:val="008D3892"/>
    <w:rsid w:val="008D73E5"/>
    <w:rsid w:val="008E0228"/>
    <w:rsid w:val="008E18C5"/>
    <w:rsid w:val="008E1F69"/>
    <w:rsid w:val="008E3B13"/>
    <w:rsid w:val="008F3D8A"/>
    <w:rsid w:val="008F4DF1"/>
    <w:rsid w:val="008F6CA9"/>
    <w:rsid w:val="008F783C"/>
    <w:rsid w:val="00901A8A"/>
    <w:rsid w:val="00902BDA"/>
    <w:rsid w:val="00905CF4"/>
    <w:rsid w:val="00912345"/>
    <w:rsid w:val="009215E6"/>
    <w:rsid w:val="009223A3"/>
    <w:rsid w:val="00923FCE"/>
    <w:rsid w:val="00924331"/>
    <w:rsid w:val="009266AA"/>
    <w:rsid w:val="00931339"/>
    <w:rsid w:val="00931711"/>
    <w:rsid w:val="009351B3"/>
    <w:rsid w:val="00936219"/>
    <w:rsid w:val="0094229F"/>
    <w:rsid w:val="0094501E"/>
    <w:rsid w:val="00945E91"/>
    <w:rsid w:val="00947EC4"/>
    <w:rsid w:val="0095178F"/>
    <w:rsid w:val="00951EB2"/>
    <w:rsid w:val="009548E1"/>
    <w:rsid w:val="00954955"/>
    <w:rsid w:val="0095794E"/>
    <w:rsid w:val="00960751"/>
    <w:rsid w:val="0097315C"/>
    <w:rsid w:val="009830F1"/>
    <w:rsid w:val="0099181A"/>
    <w:rsid w:val="00997739"/>
    <w:rsid w:val="009A01AF"/>
    <w:rsid w:val="009A1620"/>
    <w:rsid w:val="009A1A63"/>
    <w:rsid w:val="009A5157"/>
    <w:rsid w:val="009A761E"/>
    <w:rsid w:val="009B329A"/>
    <w:rsid w:val="009B7236"/>
    <w:rsid w:val="009C0E16"/>
    <w:rsid w:val="009C440F"/>
    <w:rsid w:val="009C5443"/>
    <w:rsid w:val="009C589A"/>
    <w:rsid w:val="009C65B6"/>
    <w:rsid w:val="009D2293"/>
    <w:rsid w:val="009D2B4F"/>
    <w:rsid w:val="009D3826"/>
    <w:rsid w:val="009D5653"/>
    <w:rsid w:val="009D5CE7"/>
    <w:rsid w:val="009D6C28"/>
    <w:rsid w:val="009D6D32"/>
    <w:rsid w:val="009D7DB0"/>
    <w:rsid w:val="009E3865"/>
    <w:rsid w:val="009E62ED"/>
    <w:rsid w:val="009E79A3"/>
    <w:rsid w:val="009F09FE"/>
    <w:rsid w:val="009F0DC0"/>
    <w:rsid w:val="009F1370"/>
    <w:rsid w:val="009F2FE9"/>
    <w:rsid w:val="009F3964"/>
    <w:rsid w:val="009F6534"/>
    <w:rsid w:val="009F69B6"/>
    <w:rsid w:val="00A007CF"/>
    <w:rsid w:val="00A02A7E"/>
    <w:rsid w:val="00A02A85"/>
    <w:rsid w:val="00A02AB9"/>
    <w:rsid w:val="00A039B5"/>
    <w:rsid w:val="00A07675"/>
    <w:rsid w:val="00A1555C"/>
    <w:rsid w:val="00A16241"/>
    <w:rsid w:val="00A163BB"/>
    <w:rsid w:val="00A163C1"/>
    <w:rsid w:val="00A22848"/>
    <w:rsid w:val="00A26855"/>
    <w:rsid w:val="00A30088"/>
    <w:rsid w:val="00A30F81"/>
    <w:rsid w:val="00A32E28"/>
    <w:rsid w:val="00A36841"/>
    <w:rsid w:val="00A37E03"/>
    <w:rsid w:val="00A449BC"/>
    <w:rsid w:val="00A509C1"/>
    <w:rsid w:val="00A51E19"/>
    <w:rsid w:val="00A53F43"/>
    <w:rsid w:val="00A56474"/>
    <w:rsid w:val="00A56494"/>
    <w:rsid w:val="00A64BA3"/>
    <w:rsid w:val="00A65959"/>
    <w:rsid w:val="00A65CDB"/>
    <w:rsid w:val="00A65E1F"/>
    <w:rsid w:val="00A709A8"/>
    <w:rsid w:val="00A718B1"/>
    <w:rsid w:val="00A72F41"/>
    <w:rsid w:val="00A74DEB"/>
    <w:rsid w:val="00A75141"/>
    <w:rsid w:val="00A760DB"/>
    <w:rsid w:val="00A77C4A"/>
    <w:rsid w:val="00A805A0"/>
    <w:rsid w:val="00A84D32"/>
    <w:rsid w:val="00A8626F"/>
    <w:rsid w:val="00A87F03"/>
    <w:rsid w:val="00A9781C"/>
    <w:rsid w:val="00AA037E"/>
    <w:rsid w:val="00AA0AA7"/>
    <w:rsid w:val="00AA68FD"/>
    <w:rsid w:val="00AA7199"/>
    <w:rsid w:val="00AA7799"/>
    <w:rsid w:val="00AB0550"/>
    <w:rsid w:val="00AB0821"/>
    <w:rsid w:val="00AB4D92"/>
    <w:rsid w:val="00AB604D"/>
    <w:rsid w:val="00AC2BB9"/>
    <w:rsid w:val="00AC3B17"/>
    <w:rsid w:val="00AC46AE"/>
    <w:rsid w:val="00AD0BE3"/>
    <w:rsid w:val="00AD407E"/>
    <w:rsid w:val="00AD55D2"/>
    <w:rsid w:val="00AE1855"/>
    <w:rsid w:val="00AE21E2"/>
    <w:rsid w:val="00AE3FEF"/>
    <w:rsid w:val="00AE4EBE"/>
    <w:rsid w:val="00AF07DC"/>
    <w:rsid w:val="00AF5707"/>
    <w:rsid w:val="00AF6ACC"/>
    <w:rsid w:val="00B0108B"/>
    <w:rsid w:val="00B01692"/>
    <w:rsid w:val="00B021F0"/>
    <w:rsid w:val="00B02F0A"/>
    <w:rsid w:val="00B049B5"/>
    <w:rsid w:val="00B05333"/>
    <w:rsid w:val="00B06C09"/>
    <w:rsid w:val="00B06D2E"/>
    <w:rsid w:val="00B115A1"/>
    <w:rsid w:val="00B12346"/>
    <w:rsid w:val="00B1691D"/>
    <w:rsid w:val="00B16EC0"/>
    <w:rsid w:val="00B20596"/>
    <w:rsid w:val="00B210FF"/>
    <w:rsid w:val="00B21C7D"/>
    <w:rsid w:val="00B24A02"/>
    <w:rsid w:val="00B2527D"/>
    <w:rsid w:val="00B275FB"/>
    <w:rsid w:val="00B2784D"/>
    <w:rsid w:val="00B27C53"/>
    <w:rsid w:val="00B3057C"/>
    <w:rsid w:val="00B309E9"/>
    <w:rsid w:val="00B30E3B"/>
    <w:rsid w:val="00B3501B"/>
    <w:rsid w:val="00B35456"/>
    <w:rsid w:val="00B36513"/>
    <w:rsid w:val="00B37096"/>
    <w:rsid w:val="00B40A63"/>
    <w:rsid w:val="00B447C9"/>
    <w:rsid w:val="00B460F5"/>
    <w:rsid w:val="00B46571"/>
    <w:rsid w:val="00B51C97"/>
    <w:rsid w:val="00B62E46"/>
    <w:rsid w:val="00B7695E"/>
    <w:rsid w:val="00B800B9"/>
    <w:rsid w:val="00B82CAD"/>
    <w:rsid w:val="00B82CDF"/>
    <w:rsid w:val="00B91144"/>
    <w:rsid w:val="00B9140C"/>
    <w:rsid w:val="00B9142A"/>
    <w:rsid w:val="00B9211F"/>
    <w:rsid w:val="00B9720C"/>
    <w:rsid w:val="00BA0C66"/>
    <w:rsid w:val="00BA13F9"/>
    <w:rsid w:val="00BA5B8C"/>
    <w:rsid w:val="00BB0244"/>
    <w:rsid w:val="00BC1E09"/>
    <w:rsid w:val="00BC23DB"/>
    <w:rsid w:val="00BC3AF7"/>
    <w:rsid w:val="00BC7B28"/>
    <w:rsid w:val="00BD786D"/>
    <w:rsid w:val="00BE1477"/>
    <w:rsid w:val="00BE38D6"/>
    <w:rsid w:val="00BF1120"/>
    <w:rsid w:val="00BF4212"/>
    <w:rsid w:val="00C01A25"/>
    <w:rsid w:val="00C025F6"/>
    <w:rsid w:val="00C03840"/>
    <w:rsid w:val="00C0436E"/>
    <w:rsid w:val="00C045E3"/>
    <w:rsid w:val="00C12254"/>
    <w:rsid w:val="00C17106"/>
    <w:rsid w:val="00C17CB5"/>
    <w:rsid w:val="00C20240"/>
    <w:rsid w:val="00C226DB"/>
    <w:rsid w:val="00C23186"/>
    <w:rsid w:val="00C232FA"/>
    <w:rsid w:val="00C2354D"/>
    <w:rsid w:val="00C24650"/>
    <w:rsid w:val="00C302C6"/>
    <w:rsid w:val="00C33462"/>
    <w:rsid w:val="00C34EAB"/>
    <w:rsid w:val="00C4294E"/>
    <w:rsid w:val="00C43598"/>
    <w:rsid w:val="00C45BB2"/>
    <w:rsid w:val="00C46712"/>
    <w:rsid w:val="00C50CC5"/>
    <w:rsid w:val="00C5210E"/>
    <w:rsid w:val="00C548AE"/>
    <w:rsid w:val="00C54B91"/>
    <w:rsid w:val="00C55854"/>
    <w:rsid w:val="00C57221"/>
    <w:rsid w:val="00C648C0"/>
    <w:rsid w:val="00C657A1"/>
    <w:rsid w:val="00C6645C"/>
    <w:rsid w:val="00C66B12"/>
    <w:rsid w:val="00C702C5"/>
    <w:rsid w:val="00C733D8"/>
    <w:rsid w:val="00C77091"/>
    <w:rsid w:val="00C80EFA"/>
    <w:rsid w:val="00C818BF"/>
    <w:rsid w:val="00C82BC8"/>
    <w:rsid w:val="00C830E6"/>
    <w:rsid w:val="00C84C35"/>
    <w:rsid w:val="00C908D4"/>
    <w:rsid w:val="00C90BDA"/>
    <w:rsid w:val="00C9789E"/>
    <w:rsid w:val="00CA143C"/>
    <w:rsid w:val="00CA44AF"/>
    <w:rsid w:val="00CA469E"/>
    <w:rsid w:val="00CA4B18"/>
    <w:rsid w:val="00CB1EE5"/>
    <w:rsid w:val="00CC0115"/>
    <w:rsid w:val="00CC4C5A"/>
    <w:rsid w:val="00CD6BBA"/>
    <w:rsid w:val="00CE18A1"/>
    <w:rsid w:val="00CE74CD"/>
    <w:rsid w:val="00CF1F3D"/>
    <w:rsid w:val="00D02353"/>
    <w:rsid w:val="00D03C23"/>
    <w:rsid w:val="00D16099"/>
    <w:rsid w:val="00D21AAD"/>
    <w:rsid w:val="00D2340E"/>
    <w:rsid w:val="00D3062B"/>
    <w:rsid w:val="00D31457"/>
    <w:rsid w:val="00D33F8A"/>
    <w:rsid w:val="00D353F4"/>
    <w:rsid w:val="00D40C1D"/>
    <w:rsid w:val="00D420E3"/>
    <w:rsid w:val="00D45927"/>
    <w:rsid w:val="00D4739F"/>
    <w:rsid w:val="00D533FC"/>
    <w:rsid w:val="00D54721"/>
    <w:rsid w:val="00D55D58"/>
    <w:rsid w:val="00D61096"/>
    <w:rsid w:val="00D65E91"/>
    <w:rsid w:val="00D66601"/>
    <w:rsid w:val="00D67307"/>
    <w:rsid w:val="00D67C6D"/>
    <w:rsid w:val="00D70397"/>
    <w:rsid w:val="00D707E9"/>
    <w:rsid w:val="00D70987"/>
    <w:rsid w:val="00D77179"/>
    <w:rsid w:val="00D7786A"/>
    <w:rsid w:val="00D83D54"/>
    <w:rsid w:val="00D85AA6"/>
    <w:rsid w:val="00D95B60"/>
    <w:rsid w:val="00DA04E1"/>
    <w:rsid w:val="00DA198A"/>
    <w:rsid w:val="00DA7DA6"/>
    <w:rsid w:val="00DB2BC6"/>
    <w:rsid w:val="00DB3383"/>
    <w:rsid w:val="00DC0779"/>
    <w:rsid w:val="00DC1C7B"/>
    <w:rsid w:val="00DD1F72"/>
    <w:rsid w:val="00DD4365"/>
    <w:rsid w:val="00DD5B87"/>
    <w:rsid w:val="00DD7722"/>
    <w:rsid w:val="00DD784D"/>
    <w:rsid w:val="00DD7A65"/>
    <w:rsid w:val="00DE2FBE"/>
    <w:rsid w:val="00DE3410"/>
    <w:rsid w:val="00DE4E2F"/>
    <w:rsid w:val="00DE55F1"/>
    <w:rsid w:val="00DE75DB"/>
    <w:rsid w:val="00DF1521"/>
    <w:rsid w:val="00DF1CFE"/>
    <w:rsid w:val="00DF46D9"/>
    <w:rsid w:val="00DF493B"/>
    <w:rsid w:val="00DF4E6B"/>
    <w:rsid w:val="00DF6201"/>
    <w:rsid w:val="00DF7C04"/>
    <w:rsid w:val="00E10311"/>
    <w:rsid w:val="00E13F6C"/>
    <w:rsid w:val="00E172B9"/>
    <w:rsid w:val="00E21846"/>
    <w:rsid w:val="00E21A98"/>
    <w:rsid w:val="00E25852"/>
    <w:rsid w:val="00E26CBC"/>
    <w:rsid w:val="00E26E56"/>
    <w:rsid w:val="00E278D3"/>
    <w:rsid w:val="00E304E5"/>
    <w:rsid w:val="00E30BE5"/>
    <w:rsid w:val="00E3793B"/>
    <w:rsid w:val="00E37F24"/>
    <w:rsid w:val="00E46CC0"/>
    <w:rsid w:val="00E474ED"/>
    <w:rsid w:val="00E47CB7"/>
    <w:rsid w:val="00E51613"/>
    <w:rsid w:val="00E54CE2"/>
    <w:rsid w:val="00E60794"/>
    <w:rsid w:val="00E613C1"/>
    <w:rsid w:val="00E62D90"/>
    <w:rsid w:val="00E652BD"/>
    <w:rsid w:val="00E6695C"/>
    <w:rsid w:val="00E70075"/>
    <w:rsid w:val="00E71593"/>
    <w:rsid w:val="00E75D11"/>
    <w:rsid w:val="00E77FDD"/>
    <w:rsid w:val="00E800B6"/>
    <w:rsid w:val="00E841FC"/>
    <w:rsid w:val="00E84767"/>
    <w:rsid w:val="00E84A00"/>
    <w:rsid w:val="00E84A93"/>
    <w:rsid w:val="00E84F33"/>
    <w:rsid w:val="00E92AD4"/>
    <w:rsid w:val="00EA0F29"/>
    <w:rsid w:val="00EA4112"/>
    <w:rsid w:val="00EA53F3"/>
    <w:rsid w:val="00EA5849"/>
    <w:rsid w:val="00EA63C5"/>
    <w:rsid w:val="00EB7364"/>
    <w:rsid w:val="00EC03BF"/>
    <w:rsid w:val="00EC148D"/>
    <w:rsid w:val="00EC1910"/>
    <w:rsid w:val="00EC47E1"/>
    <w:rsid w:val="00EC4FE0"/>
    <w:rsid w:val="00EC580D"/>
    <w:rsid w:val="00ED12D0"/>
    <w:rsid w:val="00ED3D26"/>
    <w:rsid w:val="00ED4000"/>
    <w:rsid w:val="00EE4716"/>
    <w:rsid w:val="00EE6DE9"/>
    <w:rsid w:val="00EF003D"/>
    <w:rsid w:val="00EF09FA"/>
    <w:rsid w:val="00EF2C8C"/>
    <w:rsid w:val="00EF57C4"/>
    <w:rsid w:val="00EF5C64"/>
    <w:rsid w:val="00F048E1"/>
    <w:rsid w:val="00F05024"/>
    <w:rsid w:val="00F05724"/>
    <w:rsid w:val="00F10326"/>
    <w:rsid w:val="00F1215C"/>
    <w:rsid w:val="00F14344"/>
    <w:rsid w:val="00F16721"/>
    <w:rsid w:val="00F20B35"/>
    <w:rsid w:val="00F232F3"/>
    <w:rsid w:val="00F33D2F"/>
    <w:rsid w:val="00F33F89"/>
    <w:rsid w:val="00F37266"/>
    <w:rsid w:val="00F40FD3"/>
    <w:rsid w:val="00F44F40"/>
    <w:rsid w:val="00F50343"/>
    <w:rsid w:val="00F51759"/>
    <w:rsid w:val="00F5433A"/>
    <w:rsid w:val="00F61B06"/>
    <w:rsid w:val="00F65623"/>
    <w:rsid w:val="00F66408"/>
    <w:rsid w:val="00F665BE"/>
    <w:rsid w:val="00F6742D"/>
    <w:rsid w:val="00F67CF9"/>
    <w:rsid w:val="00F70695"/>
    <w:rsid w:val="00F758A6"/>
    <w:rsid w:val="00F7791A"/>
    <w:rsid w:val="00F8270A"/>
    <w:rsid w:val="00F8544B"/>
    <w:rsid w:val="00F91EDC"/>
    <w:rsid w:val="00F95B51"/>
    <w:rsid w:val="00FA0502"/>
    <w:rsid w:val="00FA0EEF"/>
    <w:rsid w:val="00FA35A8"/>
    <w:rsid w:val="00FA6650"/>
    <w:rsid w:val="00FB085E"/>
    <w:rsid w:val="00FB4062"/>
    <w:rsid w:val="00FB7DB0"/>
    <w:rsid w:val="00FC0344"/>
    <w:rsid w:val="00FC0C32"/>
    <w:rsid w:val="00FC4458"/>
    <w:rsid w:val="00FC4C97"/>
    <w:rsid w:val="00FC5D00"/>
    <w:rsid w:val="00FD355F"/>
    <w:rsid w:val="00FD6AFF"/>
    <w:rsid w:val="00FE323C"/>
    <w:rsid w:val="00FE4401"/>
    <w:rsid w:val="00FE740D"/>
    <w:rsid w:val="00FF0567"/>
    <w:rsid w:val="00FF0F01"/>
    <w:rsid w:val="00FF2A68"/>
    <w:rsid w:val="00FF4D4F"/>
    <w:rsid w:val="023A1E0E"/>
    <w:rsid w:val="0286FFF3"/>
    <w:rsid w:val="029808F4"/>
    <w:rsid w:val="02E805C4"/>
    <w:rsid w:val="02FA7F3B"/>
    <w:rsid w:val="03C80C02"/>
    <w:rsid w:val="04377061"/>
    <w:rsid w:val="0557FCC7"/>
    <w:rsid w:val="0627940C"/>
    <w:rsid w:val="073F4BCA"/>
    <w:rsid w:val="07D1F9FF"/>
    <w:rsid w:val="09165E06"/>
    <w:rsid w:val="09B0F9F9"/>
    <w:rsid w:val="09CB163A"/>
    <w:rsid w:val="0A5554A6"/>
    <w:rsid w:val="0A79B389"/>
    <w:rsid w:val="0B149233"/>
    <w:rsid w:val="0B3A993E"/>
    <w:rsid w:val="0B622595"/>
    <w:rsid w:val="0B6CAE55"/>
    <w:rsid w:val="0C9F7203"/>
    <w:rsid w:val="0DCE327C"/>
    <w:rsid w:val="0DD706F7"/>
    <w:rsid w:val="0E32A5F1"/>
    <w:rsid w:val="0E4C32F5"/>
    <w:rsid w:val="0FB79174"/>
    <w:rsid w:val="10049CB8"/>
    <w:rsid w:val="1018329E"/>
    <w:rsid w:val="10AE862D"/>
    <w:rsid w:val="10E4D74B"/>
    <w:rsid w:val="116AAB5A"/>
    <w:rsid w:val="11D9E363"/>
    <w:rsid w:val="12ECEEB7"/>
    <w:rsid w:val="131E9E9A"/>
    <w:rsid w:val="139A8283"/>
    <w:rsid w:val="1429F324"/>
    <w:rsid w:val="1488BF18"/>
    <w:rsid w:val="14AC8A37"/>
    <w:rsid w:val="16248F79"/>
    <w:rsid w:val="17140260"/>
    <w:rsid w:val="17A4DFB0"/>
    <w:rsid w:val="18209692"/>
    <w:rsid w:val="184D6E46"/>
    <w:rsid w:val="18BEF91D"/>
    <w:rsid w:val="18E06F5A"/>
    <w:rsid w:val="18E1034F"/>
    <w:rsid w:val="18E3316D"/>
    <w:rsid w:val="19DB673F"/>
    <w:rsid w:val="1A2DEFFF"/>
    <w:rsid w:val="1ABB1AC2"/>
    <w:rsid w:val="1AF6AF64"/>
    <w:rsid w:val="1B4704F1"/>
    <w:rsid w:val="1B790EB9"/>
    <w:rsid w:val="1B94A517"/>
    <w:rsid w:val="1C805389"/>
    <w:rsid w:val="1D28C7FC"/>
    <w:rsid w:val="1D81B9A8"/>
    <w:rsid w:val="1D850B25"/>
    <w:rsid w:val="1E158CBA"/>
    <w:rsid w:val="1E684D42"/>
    <w:rsid w:val="1EE22170"/>
    <w:rsid w:val="20AD831C"/>
    <w:rsid w:val="2245B124"/>
    <w:rsid w:val="22C22579"/>
    <w:rsid w:val="24C89538"/>
    <w:rsid w:val="274CEFD5"/>
    <w:rsid w:val="277FA536"/>
    <w:rsid w:val="27FB124B"/>
    <w:rsid w:val="281A4BA3"/>
    <w:rsid w:val="285DC545"/>
    <w:rsid w:val="2B2740F0"/>
    <w:rsid w:val="2C024C00"/>
    <w:rsid w:val="2DA6542D"/>
    <w:rsid w:val="2EAC7D40"/>
    <w:rsid w:val="2F863CB6"/>
    <w:rsid w:val="2FD8F7C4"/>
    <w:rsid w:val="302C48CB"/>
    <w:rsid w:val="305D26C9"/>
    <w:rsid w:val="30DFA2E7"/>
    <w:rsid w:val="30FED7AE"/>
    <w:rsid w:val="310D5F1F"/>
    <w:rsid w:val="3226EF1E"/>
    <w:rsid w:val="340D5DE5"/>
    <w:rsid w:val="34507757"/>
    <w:rsid w:val="353AC113"/>
    <w:rsid w:val="35703582"/>
    <w:rsid w:val="35965FD8"/>
    <w:rsid w:val="35EB48EC"/>
    <w:rsid w:val="36D781D6"/>
    <w:rsid w:val="372AD35C"/>
    <w:rsid w:val="37F3E3BA"/>
    <w:rsid w:val="3954B6BC"/>
    <w:rsid w:val="3A2456E9"/>
    <w:rsid w:val="3A421861"/>
    <w:rsid w:val="3A6293FC"/>
    <w:rsid w:val="3A75D63B"/>
    <w:rsid w:val="3B0969A4"/>
    <w:rsid w:val="3C11A69C"/>
    <w:rsid w:val="3CAAC845"/>
    <w:rsid w:val="3D6E0FB4"/>
    <w:rsid w:val="3DC903F8"/>
    <w:rsid w:val="3DDFA0AE"/>
    <w:rsid w:val="3EF59680"/>
    <w:rsid w:val="3F8FD6AA"/>
    <w:rsid w:val="405A51C5"/>
    <w:rsid w:val="405B0F8A"/>
    <w:rsid w:val="41D06147"/>
    <w:rsid w:val="41EF48C6"/>
    <w:rsid w:val="42737AE8"/>
    <w:rsid w:val="42D1B97A"/>
    <w:rsid w:val="43B3163D"/>
    <w:rsid w:val="44FDB79E"/>
    <w:rsid w:val="450CCDFE"/>
    <w:rsid w:val="454EE69E"/>
    <w:rsid w:val="45BB8586"/>
    <w:rsid w:val="45F4FB40"/>
    <w:rsid w:val="460C9603"/>
    <w:rsid w:val="470B946C"/>
    <w:rsid w:val="47305A96"/>
    <w:rsid w:val="48246D90"/>
    <w:rsid w:val="488FDFD3"/>
    <w:rsid w:val="48A89FB2"/>
    <w:rsid w:val="48B31853"/>
    <w:rsid w:val="4BDF46F8"/>
    <w:rsid w:val="4C0E5DFF"/>
    <w:rsid w:val="4C270BB0"/>
    <w:rsid w:val="4CB8CE48"/>
    <w:rsid w:val="4CDCA1C9"/>
    <w:rsid w:val="4D485905"/>
    <w:rsid w:val="4D7FAD06"/>
    <w:rsid w:val="4E3250F0"/>
    <w:rsid w:val="4F0F6248"/>
    <w:rsid w:val="4FD2D68A"/>
    <w:rsid w:val="4FDE3CC9"/>
    <w:rsid w:val="5319B9E5"/>
    <w:rsid w:val="5426A535"/>
    <w:rsid w:val="56598D44"/>
    <w:rsid w:val="5684F709"/>
    <w:rsid w:val="57974E1C"/>
    <w:rsid w:val="57E5EE09"/>
    <w:rsid w:val="590C0117"/>
    <w:rsid w:val="59277329"/>
    <w:rsid w:val="59F9847C"/>
    <w:rsid w:val="5A572908"/>
    <w:rsid w:val="5AC410B4"/>
    <w:rsid w:val="5B49F7A2"/>
    <w:rsid w:val="5B8365B0"/>
    <w:rsid w:val="5B8B0A72"/>
    <w:rsid w:val="5B8B6F19"/>
    <w:rsid w:val="5B9457C3"/>
    <w:rsid w:val="5BAC7879"/>
    <w:rsid w:val="5C77915C"/>
    <w:rsid w:val="5D9CD23E"/>
    <w:rsid w:val="5E75E0C4"/>
    <w:rsid w:val="5EA982D7"/>
    <w:rsid w:val="5F7DF8D7"/>
    <w:rsid w:val="5FC36810"/>
    <w:rsid w:val="5FE48298"/>
    <w:rsid w:val="5FE68744"/>
    <w:rsid w:val="6043D9B9"/>
    <w:rsid w:val="613B7310"/>
    <w:rsid w:val="61AE7EE3"/>
    <w:rsid w:val="61DAF6E3"/>
    <w:rsid w:val="61E12399"/>
    <w:rsid w:val="62703CEC"/>
    <w:rsid w:val="637A6863"/>
    <w:rsid w:val="637CF3FA"/>
    <w:rsid w:val="63870B94"/>
    <w:rsid w:val="63E6947A"/>
    <w:rsid w:val="63F76A27"/>
    <w:rsid w:val="644C1631"/>
    <w:rsid w:val="644F649C"/>
    <w:rsid w:val="64F4D99E"/>
    <w:rsid w:val="6629FE74"/>
    <w:rsid w:val="664D36F4"/>
    <w:rsid w:val="66D7BC56"/>
    <w:rsid w:val="68418D47"/>
    <w:rsid w:val="6902D566"/>
    <w:rsid w:val="695DCF19"/>
    <w:rsid w:val="69DFE3BA"/>
    <w:rsid w:val="69EC9A25"/>
    <w:rsid w:val="6A5101EF"/>
    <w:rsid w:val="6B49F1B9"/>
    <w:rsid w:val="6C130242"/>
    <w:rsid w:val="6C50B4DC"/>
    <w:rsid w:val="6D3AB92D"/>
    <w:rsid w:val="6DE255F3"/>
    <w:rsid w:val="6EBDA3CB"/>
    <w:rsid w:val="6F203539"/>
    <w:rsid w:val="6F3F30E7"/>
    <w:rsid w:val="6F8528F1"/>
    <w:rsid w:val="71E60C8C"/>
    <w:rsid w:val="724F956A"/>
    <w:rsid w:val="725C2C6A"/>
    <w:rsid w:val="72BB3181"/>
    <w:rsid w:val="7381DCED"/>
    <w:rsid w:val="73C19CD5"/>
    <w:rsid w:val="74912522"/>
    <w:rsid w:val="75256E3E"/>
    <w:rsid w:val="7548B463"/>
    <w:rsid w:val="759477E9"/>
    <w:rsid w:val="75A5C74B"/>
    <w:rsid w:val="75BB016C"/>
    <w:rsid w:val="762329C4"/>
    <w:rsid w:val="769F03F9"/>
    <w:rsid w:val="76B97DAF"/>
    <w:rsid w:val="778849B0"/>
    <w:rsid w:val="787712E0"/>
    <w:rsid w:val="78CA7329"/>
    <w:rsid w:val="78E02F0A"/>
    <w:rsid w:val="79517C7D"/>
    <w:rsid w:val="799CCB27"/>
    <w:rsid w:val="7A2D9793"/>
    <w:rsid w:val="7B68B763"/>
    <w:rsid w:val="7C6BC677"/>
    <w:rsid w:val="7C975D54"/>
    <w:rsid w:val="7CACDD34"/>
    <w:rsid w:val="7E45D0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58"/>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semiHidden/>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rsid w:val="004D57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461">
      <w:bodyDiv w:val="1"/>
      <w:marLeft w:val="0"/>
      <w:marRight w:val="0"/>
      <w:marTop w:val="0"/>
      <w:marBottom w:val="0"/>
      <w:divBdr>
        <w:top w:val="none" w:sz="0" w:space="0" w:color="auto"/>
        <w:left w:val="none" w:sz="0" w:space="0" w:color="auto"/>
        <w:bottom w:val="none" w:sz="0" w:space="0" w:color="auto"/>
        <w:right w:val="none" w:sz="0" w:space="0" w:color="auto"/>
      </w:divBdr>
    </w:div>
    <w:div w:id="35935725">
      <w:bodyDiv w:val="1"/>
      <w:marLeft w:val="0"/>
      <w:marRight w:val="0"/>
      <w:marTop w:val="0"/>
      <w:marBottom w:val="0"/>
      <w:divBdr>
        <w:top w:val="none" w:sz="0" w:space="0" w:color="auto"/>
        <w:left w:val="none" w:sz="0" w:space="0" w:color="auto"/>
        <w:bottom w:val="none" w:sz="0" w:space="0" w:color="auto"/>
        <w:right w:val="none" w:sz="0" w:space="0" w:color="auto"/>
      </w:divBdr>
    </w:div>
    <w:div w:id="126900344">
      <w:bodyDiv w:val="1"/>
      <w:marLeft w:val="0"/>
      <w:marRight w:val="0"/>
      <w:marTop w:val="0"/>
      <w:marBottom w:val="0"/>
      <w:divBdr>
        <w:top w:val="none" w:sz="0" w:space="0" w:color="auto"/>
        <w:left w:val="none" w:sz="0" w:space="0" w:color="auto"/>
        <w:bottom w:val="none" w:sz="0" w:space="0" w:color="auto"/>
        <w:right w:val="none" w:sz="0" w:space="0" w:color="auto"/>
      </w:divBdr>
    </w:div>
    <w:div w:id="160659581">
      <w:bodyDiv w:val="1"/>
      <w:marLeft w:val="0"/>
      <w:marRight w:val="0"/>
      <w:marTop w:val="0"/>
      <w:marBottom w:val="0"/>
      <w:divBdr>
        <w:top w:val="none" w:sz="0" w:space="0" w:color="auto"/>
        <w:left w:val="none" w:sz="0" w:space="0" w:color="auto"/>
        <w:bottom w:val="none" w:sz="0" w:space="0" w:color="auto"/>
        <w:right w:val="none" w:sz="0" w:space="0" w:color="auto"/>
      </w:divBdr>
    </w:div>
    <w:div w:id="234973795">
      <w:bodyDiv w:val="1"/>
      <w:marLeft w:val="0"/>
      <w:marRight w:val="0"/>
      <w:marTop w:val="0"/>
      <w:marBottom w:val="0"/>
      <w:divBdr>
        <w:top w:val="none" w:sz="0" w:space="0" w:color="auto"/>
        <w:left w:val="none" w:sz="0" w:space="0" w:color="auto"/>
        <w:bottom w:val="none" w:sz="0" w:space="0" w:color="auto"/>
        <w:right w:val="none" w:sz="0" w:space="0" w:color="auto"/>
      </w:divBdr>
    </w:div>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700781246">
      <w:bodyDiv w:val="1"/>
      <w:marLeft w:val="0"/>
      <w:marRight w:val="0"/>
      <w:marTop w:val="0"/>
      <w:marBottom w:val="0"/>
      <w:divBdr>
        <w:top w:val="none" w:sz="0" w:space="0" w:color="auto"/>
        <w:left w:val="none" w:sz="0" w:space="0" w:color="auto"/>
        <w:bottom w:val="none" w:sz="0" w:space="0" w:color="auto"/>
        <w:right w:val="none" w:sz="0" w:space="0" w:color="auto"/>
      </w:divBdr>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 w:id="1195313611">
      <w:bodyDiv w:val="1"/>
      <w:marLeft w:val="0"/>
      <w:marRight w:val="0"/>
      <w:marTop w:val="0"/>
      <w:marBottom w:val="0"/>
      <w:divBdr>
        <w:top w:val="none" w:sz="0" w:space="0" w:color="auto"/>
        <w:left w:val="none" w:sz="0" w:space="0" w:color="auto"/>
        <w:bottom w:val="none" w:sz="0" w:space="0" w:color="auto"/>
        <w:right w:val="none" w:sz="0" w:space="0" w:color="auto"/>
      </w:divBdr>
    </w:div>
    <w:div w:id="1223250636">
      <w:bodyDiv w:val="1"/>
      <w:marLeft w:val="0"/>
      <w:marRight w:val="0"/>
      <w:marTop w:val="0"/>
      <w:marBottom w:val="0"/>
      <w:divBdr>
        <w:top w:val="none" w:sz="0" w:space="0" w:color="auto"/>
        <w:left w:val="none" w:sz="0" w:space="0" w:color="auto"/>
        <w:bottom w:val="none" w:sz="0" w:space="0" w:color="auto"/>
        <w:right w:val="none" w:sz="0" w:space="0" w:color="auto"/>
      </w:divBdr>
      <w:divsChild>
        <w:div w:id="359865438">
          <w:marLeft w:val="0"/>
          <w:marRight w:val="0"/>
          <w:marTop w:val="120"/>
          <w:marBottom w:val="120"/>
          <w:divBdr>
            <w:top w:val="none" w:sz="0" w:space="0" w:color="auto"/>
            <w:left w:val="none" w:sz="0" w:space="0" w:color="auto"/>
            <w:bottom w:val="none" w:sz="0" w:space="0" w:color="auto"/>
            <w:right w:val="none" w:sz="0" w:space="0" w:color="auto"/>
          </w:divBdr>
          <w:divsChild>
            <w:div w:id="779185103">
              <w:marLeft w:val="0"/>
              <w:marRight w:val="0"/>
              <w:marTop w:val="0"/>
              <w:marBottom w:val="0"/>
              <w:divBdr>
                <w:top w:val="none" w:sz="0" w:space="0" w:color="auto"/>
                <w:left w:val="none" w:sz="0" w:space="0" w:color="auto"/>
                <w:bottom w:val="none" w:sz="0" w:space="0" w:color="auto"/>
                <w:right w:val="none" w:sz="0" w:space="0" w:color="auto"/>
              </w:divBdr>
            </w:div>
          </w:divsChild>
        </w:div>
        <w:div w:id="147791672">
          <w:marLeft w:val="0"/>
          <w:marRight w:val="0"/>
          <w:marTop w:val="0"/>
          <w:marBottom w:val="120"/>
          <w:divBdr>
            <w:top w:val="none" w:sz="0" w:space="0" w:color="auto"/>
            <w:left w:val="none" w:sz="0" w:space="0" w:color="auto"/>
            <w:bottom w:val="none" w:sz="0" w:space="0" w:color="auto"/>
            <w:right w:val="none" w:sz="0" w:space="0" w:color="auto"/>
          </w:divBdr>
          <w:divsChild>
            <w:div w:id="10894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3757">
      <w:bodyDiv w:val="1"/>
      <w:marLeft w:val="0"/>
      <w:marRight w:val="0"/>
      <w:marTop w:val="0"/>
      <w:marBottom w:val="0"/>
      <w:divBdr>
        <w:top w:val="none" w:sz="0" w:space="0" w:color="auto"/>
        <w:left w:val="none" w:sz="0" w:space="0" w:color="auto"/>
        <w:bottom w:val="none" w:sz="0" w:space="0" w:color="auto"/>
        <w:right w:val="none" w:sz="0" w:space="0" w:color="auto"/>
      </w:divBdr>
    </w:div>
    <w:div w:id="17802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decaeccb580441b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3.xml><?xml version="1.0" encoding="utf-8"?>
<ds:datastoreItem xmlns:ds="http://schemas.openxmlformats.org/officeDocument/2006/customXml" ds:itemID="{893EB946-DE5C-498B-85CC-676A65006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6D819-A88E-413C-92F5-ABA3B816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7393</Words>
  <Characters>40666</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18</cp:revision>
  <dcterms:created xsi:type="dcterms:W3CDTF">2022-01-27T16:03:00Z</dcterms:created>
  <dcterms:modified xsi:type="dcterms:W3CDTF">2022-03-31T16:05:00Z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