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1487" w14:textId="77777777" w:rsidR="00164D82" w:rsidRPr="00164D82" w:rsidRDefault="00164D82" w:rsidP="00164D8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164D8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7C4F71" w14:textId="77777777" w:rsidR="00164D82" w:rsidRPr="00164D82" w:rsidRDefault="00164D82" w:rsidP="00164D82">
      <w:pPr>
        <w:spacing w:line="240" w:lineRule="auto"/>
        <w:rPr>
          <w:rFonts w:ascii="Arial" w:eastAsia="Times New Roman" w:hAnsi="Arial" w:cs="Arial"/>
          <w:sz w:val="20"/>
          <w:szCs w:val="20"/>
          <w:lang w:val="es-419" w:eastAsia="es-ES"/>
        </w:rPr>
      </w:pPr>
    </w:p>
    <w:p w14:paraId="1329414A" w14:textId="170507B4" w:rsidR="00164D82" w:rsidRPr="00164D82" w:rsidRDefault="00164D82" w:rsidP="00164D82">
      <w:pPr>
        <w:spacing w:line="240" w:lineRule="auto"/>
        <w:rPr>
          <w:rFonts w:ascii="Arial" w:eastAsia="Times New Roman" w:hAnsi="Arial" w:cs="Arial"/>
          <w:sz w:val="20"/>
          <w:szCs w:val="20"/>
          <w:lang w:val="es-419" w:eastAsia="es-ES"/>
        </w:rPr>
      </w:pPr>
      <w:r w:rsidRPr="00164D82">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164D82">
        <w:rPr>
          <w:rFonts w:ascii="Arial" w:eastAsia="Times New Roman" w:hAnsi="Arial" w:cs="Arial"/>
          <w:sz w:val="20"/>
          <w:szCs w:val="20"/>
          <w:lang w:val="es-419" w:eastAsia="es-ES"/>
        </w:rPr>
        <w:t>66-001-31-05-003-2018-00577-02</w:t>
      </w:r>
    </w:p>
    <w:p w14:paraId="30BA6A0F" w14:textId="5DF5348D" w:rsidR="00164D82" w:rsidRPr="00164D82" w:rsidRDefault="00164D82" w:rsidP="00164D82">
      <w:pPr>
        <w:spacing w:line="240" w:lineRule="auto"/>
        <w:rPr>
          <w:rFonts w:ascii="Arial" w:eastAsia="Times New Roman" w:hAnsi="Arial" w:cs="Arial"/>
          <w:sz w:val="20"/>
          <w:szCs w:val="20"/>
          <w:lang w:val="es-419" w:eastAsia="es-ES"/>
        </w:rPr>
      </w:pPr>
      <w:r w:rsidRPr="00164D82">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164D82">
        <w:rPr>
          <w:rFonts w:ascii="Arial" w:eastAsia="Times New Roman" w:hAnsi="Arial" w:cs="Arial"/>
          <w:sz w:val="20"/>
          <w:szCs w:val="20"/>
          <w:lang w:val="es-419" w:eastAsia="es-ES"/>
        </w:rPr>
        <w:t xml:space="preserve">Ordinario Laboral </w:t>
      </w:r>
    </w:p>
    <w:p w14:paraId="7A83816F" w14:textId="1E72EDDF" w:rsidR="00164D82" w:rsidRPr="00164D82" w:rsidRDefault="00164D82" w:rsidP="00164D82">
      <w:pPr>
        <w:spacing w:line="240" w:lineRule="auto"/>
        <w:rPr>
          <w:rFonts w:ascii="Arial" w:eastAsia="Times New Roman" w:hAnsi="Arial" w:cs="Arial"/>
          <w:sz w:val="20"/>
          <w:szCs w:val="20"/>
          <w:lang w:val="es-419" w:eastAsia="es-ES"/>
        </w:rPr>
      </w:pPr>
      <w:r w:rsidRPr="00164D82">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164D82">
        <w:rPr>
          <w:rFonts w:ascii="Arial" w:eastAsia="Times New Roman" w:hAnsi="Arial" w:cs="Arial"/>
          <w:sz w:val="20"/>
          <w:szCs w:val="20"/>
          <w:lang w:val="es-419" w:eastAsia="es-ES"/>
        </w:rPr>
        <w:t>Mauricio Salazar Ramírez</w:t>
      </w:r>
    </w:p>
    <w:p w14:paraId="2209842D" w14:textId="30A2EB98" w:rsidR="00164D82" w:rsidRPr="00164D82" w:rsidRDefault="00164D82" w:rsidP="00164D82">
      <w:pPr>
        <w:spacing w:line="240" w:lineRule="auto"/>
        <w:rPr>
          <w:rFonts w:ascii="Arial" w:eastAsia="Times New Roman" w:hAnsi="Arial" w:cs="Arial"/>
          <w:sz w:val="20"/>
          <w:szCs w:val="20"/>
          <w:lang w:val="es-419" w:eastAsia="es-ES"/>
        </w:rPr>
      </w:pPr>
      <w:r w:rsidRPr="00164D82">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164D82">
        <w:rPr>
          <w:rFonts w:ascii="Arial" w:eastAsia="Times New Roman" w:hAnsi="Arial" w:cs="Arial"/>
          <w:sz w:val="20"/>
          <w:szCs w:val="20"/>
          <w:lang w:val="es-419" w:eastAsia="es-ES"/>
        </w:rPr>
        <w:t>Municipio de Pereira</w:t>
      </w:r>
    </w:p>
    <w:p w14:paraId="70007811" w14:textId="34659EF5" w:rsidR="00164D82" w:rsidRPr="00164D82" w:rsidRDefault="00164D82" w:rsidP="00164D82">
      <w:pPr>
        <w:spacing w:line="240" w:lineRule="auto"/>
        <w:rPr>
          <w:rFonts w:ascii="Arial" w:eastAsia="Times New Roman" w:hAnsi="Arial" w:cs="Arial"/>
          <w:sz w:val="20"/>
          <w:szCs w:val="20"/>
          <w:lang w:val="es-419" w:eastAsia="es-ES"/>
        </w:rPr>
      </w:pPr>
      <w:r w:rsidRPr="00164D82">
        <w:rPr>
          <w:rFonts w:ascii="Arial" w:eastAsia="Times New Roman" w:hAnsi="Arial" w:cs="Arial"/>
          <w:sz w:val="20"/>
          <w:szCs w:val="20"/>
          <w:lang w:val="es-419" w:eastAsia="es-ES"/>
        </w:rPr>
        <w:t>Juzgado:</w:t>
      </w:r>
      <w:r w:rsidRPr="00164D82">
        <w:rPr>
          <w:rFonts w:ascii="Arial" w:eastAsia="Times New Roman" w:hAnsi="Arial" w:cs="Arial"/>
          <w:sz w:val="20"/>
          <w:szCs w:val="20"/>
          <w:lang w:val="es-419" w:eastAsia="es-ES"/>
        </w:rPr>
        <w:tab/>
        <w:t>Quinto Laboral del Circuito de Pereira</w:t>
      </w:r>
    </w:p>
    <w:p w14:paraId="5D0B1218" w14:textId="77777777" w:rsidR="00164D82" w:rsidRPr="00164D82" w:rsidRDefault="00164D82" w:rsidP="00164D82">
      <w:pPr>
        <w:spacing w:line="240" w:lineRule="auto"/>
        <w:rPr>
          <w:rFonts w:ascii="Arial" w:eastAsia="Times New Roman" w:hAnsi="Arial" w:cs="Arial"/>
          <w:sz w:val="20"/>
          <w:szCs w:val="20"/>
          <w:lang w:val="es-419" w:eastAsia="es-ES"/>
        </w:rPr>
      </w:pPr>
    </w:p>
    <w:bookmarkEnd w:id="0"/>
    <w:bookmarkEnd w:id="1"/>
    <w:p w14:paraId="25F0AC05" w14:textId="65D2DECB" w:rsidR="0049337F" w:rsidRPr="0049337F" w:rsidRDefault="000F4A4B" w:rsidP="0049337F">
      <w:pPr>
        <w:spacing w:line="240" w:lineRule="auto"/>
        <w:rPr>
          <w:rFonts w:ascii="Arial" w:eastAsia="Times New Roman" w:hAnsi="Arial" w:cs="Arial"/>
          <w:b/>
          <w:bCs/>
          <w:iCs/>
          <w:sz w:val="20"/>
          <w:szCs w:val="20"/>
          <w:lang w:val="es-419" w:eastAsia="fr-FR"/>
        </w:rPr>
      </w:pPr>
      <w:r w:rsidRPr="0049337F">
        <w:rPr>
          <w:rFonts w:ascii="Arial" w:eastAsia="Times New Roman" w:hAnsi="Arial" w:cs="Arial"/>
          <w:b/>
          <w:bCs/>
          <w:iCs/>
          <w:sz w:val="20"/>
          <w:szCs w:val="20"/>
          <w:u w:val="single"/>
          <w:lang w:val="es-419" w:eastAsia="fr-FR"/>
        </w:rPr>
        <w:t>TEMAS:</w:t>
      </w:r>
      <w:r w:rsidRPr="0049337F">
        <w:rPr>
          <w:rFonts w:ascii="Arial" w:eastAsia="Times New Roman" w:hAnsi="Arial" w:cs="Arial"/>
          <w:b/>
          <w:bCs/>
          <w:iCs/>
          <w:sz w:val="20"/>
          <w:szCs w:val="20"/>
          <w:lang w:val="es-419" w:eastAsia="fr-FR"/>
        </w:rPr>
        <w:tab/>
        <w:t xml:space="preserve">TRABAJADORES OFICIALES / MÚSICOS DE LAS ORQUESTAS Y BANDAS SINFÓNICAS / POR LEY SON TRABAJADORES OFICIALES </w:t>
      </w:r>
      <w:r>
        <w:rPr>
          <w:rFonts w:ascii="Arial" w:eastAsia="Times New Roman" w:hAnsi="Arial" w:cs="Arial"/>
          <w:b/>
          <w:bCs/>
          <w:iCs/>
          <w:sz w:val="20"/>
          <w:szCs w:val="20"/>
          <w:lang w:val="es-419" w:eastAsia="fr-FR"/>
        </w:rPr>
        <w:t xml:space="preserve">/ </w:t>
      </w:r>
      <w:r w:rsidRPr="0049337F">
        <w:rPr>
          <w:rFonts w:ascii="Arial" w:eastAsia="Times New Roman" w:hAnsi="Arial" w:cs="Arial"/>
          <w:b/>
          <w:bCs/>
          <w:iCs/>
          <w:sz w:val="20"/>
          <w:szCs w:val="20"/>
          <w:lang w:val="es-419" w:eastAsia="fr-FR"/>
        </w:rPr>
        <w:t xml:space="preserve">EXTENSIÓN CONVENCIÓN COLECTIVA DE TRABAJO / SE DEFINE BAJO LA FIGURA DE LA REPRESENTATIVIDAD SINDICAL / </w:t>
      </w:r>
      <w:r>
        <w:rPr>
          <w:rFonts w:ascii="Arial" w:eastAsia="Times New Roman" w:hAnsi="Arial" w:cs="Arial"/>
          <w:b/>
          <w:bCs/>
          <w:iCs/>
          <w:sz w:val="20"/>
          <w:szCs w:val="20"/>
          <w:lang w:val="es-419" w:eastAsia="fr-FR"/>
        </w:rPr>
        <w:t>LA TERCERA PARTE DE TRABAJADORES AFILIADOS NO INCLUYE LOS SERVIDORES PÚB</w:t>
      </w:r>
      <w:r w:rsidRPr="0049337F">
        <w:rPr>
          <w:rFonts w:ascii="Arial" w:eastAsia="Times New Roman" w:hAnsi="Arial" w:cs="Arial"/>
          <w:b/>
          <w:bCs/>
          <w:iCs/>
          <w:sz w:val="20"/>
          <w:szCs w:val="20"/>
          <w:lang w:val="es-419" w:eastAsia="fr-FR"/>
        </w:rPr>
        <w:t>LICOS.</w:t>
      </w:r>
    </w:p>
    <w:p w14:paraId="1D0415A8" w14:textId="77777777" w:rsidR="0049337F" w:rsidRPr="0049337F" w:rsidRDefault="0049337F" w:rsidP="0049337F">
      <w:pPr>
        <w:spacing w:line="240" w:lineRule="auto"/>
        <w:rPr>
          <w:rFonts w:ascii="Arial" w:eastAsia="Times New Roman" w:hAnsi="Arial" w:cs="Arial"/>
          <w:sz w:val="20"/>
          <w:szCs w:val="20"/>
          <w:lang w:val="es-419" w:eastAsia="es-ES"/>
        </w:rPr>
      </w:pPr>
    </w:p>
    <w:p w14:paraId="6543D513" w14:textId="7B0882EA" w:rsidR="00D64BD7" w:rsidRPr="00D64BD7" w:rsidRDefault="00D64BD7" w:rsidP="00D64BD7">
      <w:pPr>
        <w:spacing w:line="240" w:lineRule="auto"/>
        <w:rPr>
          <w:rFonts w:ascii="Arial" w:eastAsia="Times New Roman" w:hAnsi="Arial" w:cs="Arial"/>
          <w:sz w:val="20"/>
          <w:szCs w:val="20"/>
          <w:lang w:val="es-419" w:eastAsia="es-ES"/>
        </w:rPr>
      </w:pPr>
      <w:r w:rsidRPr="00D64BD7">
        <w:rPr>
          <w:rFonts w:ascii="Arial" w:eastAsia="Times New Roman" w:hAnsi="Arial"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w:t>
      </w:r>
      <w:r>
        <w:rPr>
          <w:rFonts w:ascii="Arial" w:eastAsia="Times New Roman" w:hAnsi="Arial" w:cs="Arial"/>
          <w:sz w:val="20"/>
          <w:szCs w:val="20"/>
          <w:lang w:val="es-419" w:eastAsia="es-ES"/>
        </w:rPr>
        <w:t>…</w:t>
      </w:r>
    </w:p>
    <w:p w14:paraId="765239A7" w14:textId="77777777" w:rsidR="00D64BD7" w:rsidRPr="00D64BD7" w:rsidRDefault="00D64BD7" w:rsidP="00D64BD7">
      <w:pPr>
        <w:spacing w:line="240" w:lineRule="auto"/>
        <w:rPr>
          <w:rFonts w:ascii="Arial" w:eastAsia="Times New Roman" w:hAnsi="Arial" w:cs="Arial"/>
          <w:sz w:val="20"/>
          <w:szCs w:val="20"/>
          <w:lang w:val="es-419" w:eastAsia="es-ES"/>
        </w:rPr>
      </w:pPr>
    </w:p>
    <w:p w14:paraId="179EA4E5" w14:textId="67E9A4EF" w:rsidR="0049337F" w:rsidRDefault="00D64BD7" w:rsidP="00D64BD7">
      <w:pPr>
        <w:spacing w:line="240" w:lineRule="auto"/>
        <w:rPr>
          <w:rFonts w:ascii="Arial" w:eastAsia="Times New Roman" w:hAnsi="Arial" w:cs="Arial"/>
          <w:sz w:val="20"/>
          <w:szCs w:val="20"/>
          <w:lang w:val="es-419" w:eastAsia="es-ES"/>
        </w:rPr>
      </w:pPr>
      <w:r w:rsidRPr="00D64BD7">
        <w:rPr>
          <w:rFonts w:ascii="Arial" w:eastAsia="Times New Roman" w:hAnsi="Arial" w:cs="Arial"/>
          <w:sz w:val="20"/>
          <w:szCs w:val="20"/>
          <w:lang w:val="es-419" w:eastAsia="es-ES"/>
        </w:rPr>
        <w:t>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por una parte, a aquéllos que se dedican a la construcción y sostenimiento de obras públicas</w:t>
      </w:r>
      <w:r>
        <w:rPr>
          <w:rFonts w:ascii="Arial" w:eastAsia="Times New Roman" w:hAnsi="Arial" w:cs="Arial"/>
          <w:sz w:val="20"/>
          <w:szCs w:val="20"/>
          <w:lang w:val="es-419" w:eastAsia="es-ES"/>
        </w:rPr>
        <w:t>…</w:t>
      </w:r>
      <w:r w:rsidRPr="00D64BD7">
        <w:rPr>
          <w:rFonts w:ascii="Arial" w:eastAsia="Times New Roman" w:hAnsi="Arial" w:cs="Arial"/>
          <w:sz w:val="20"/>
          <w:szCs w:val="20"/>
          <w:lang w:val="es-419" w:eastAsia="es-ES"/>
        </w:rPr>
        <w:t xml:space="preserve"> y, por otra, al grupo de trabajadores oficiales, creados con la Ley 1161 de 2007 como lo son los músicos que integran la orquesta sinfónica y/o la banda sinfónica.</w:t>
      </w:r>
      <w:r>
        <w:rPr>
          <w:rFonts w:ascii="Arial" w:eastAsia="Times New Roman" w:hAnsi="Arial" w:cs="Arial"/>
          <w:sz w:val="20"/>
          <w:szCs w:val="20"/>
          <w:lang w:val="es-419" w:eastAsia="es-ES"/>
        </w:rPr>
        <w:t xml:space="preserve"> (…)</w:t>
      </w:r>
    </w:p>
    <w:p w14:paraId="09695C1D" w14:textId="77777777" w:rsidR="00D64BD7" w:rsidRDefault="00D64BD7" w:rsidP="00D64BD7">
      <w:pPr>
        <w:spacing w:line="240" w:lineRule="auto"/>
        <w:rPr>
          <w:rFonts w:ascii="Arial" w:eastAsia="Times New Roman" w:hAnsi="Arial" w:cs="Arial"/>
          <w:sz w:val="20"/>
          <w:szCs w:val="20"/>
          <w:lang w:val="es-419" w:eastAsia="es-ES"/>
        </w:rPr>
      </w:pPr>
    </w:p>
    <w:p w14:paraId="5F7C808E" w14:textId="77777777" w:rsidR="00E8484A" w:rsidRPr="00E8484A" w:rsidRDefault="00E8484A" w:rsidP="00E8484A">
      <w:pPr>
        <w:spacing w:line="240" w:lineRule="auto"/>
        <w:rPr>
          <w:rFonts w:ascii="Arial" w:eastAsia="Times New Roman" w:hAnsi="Arial" w:cs="Arial"/>
          <w:sz w:val="20"/>
          <w:szCs w:val="20"/>
          <w:lang w:val="es-419" w:eastAsia="es-ES"/>
        </w:rPr>
      </w:pPr>
      <w:r w:rsidRPr="00E8484A">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465CAD30" w14:textId="77777777" w:rsidR="00E8484A" w:rsidRPr="00E8484A" w:rsidRDefault="00E8484A" w:rsidP="00E8484A">
      <w:pPr>
        <w:spacing w:line="240" w:lineRule="auto"/>
        <w:rPr>
          <w:rFonts w:ascii="Arial" w:eastAsia="Times New Roman" w:hAnsi="Arial" w:cs="Arial"/>
          <w:sz w:val="20"/>
          <w:szCs w:val="20"/>
          <w:lang w:val="es-419" w:eastAsia="es-ES"/>
        </w:rPr>
      </w:pPr>
    </w:p>
    <w:p w14:paraId="683C1786" w14:textId="09FAD48D" w:rsidR="00526F3F" w:rsidRDefault="00E8484A" w:rsidP="00E8484A">
      <w:pPr>
        <w:spacing w:line="240" w:lineRule="auto"/>
        <w:rPr>
          <w:rFonts w:ascii="Arial" w:eastAsia="Times New Roman" w:hAnsi="Arial" w:cs="Arial"/>
          <w:sz w:val="20"/>
          <w:szCs w:val="20"/>
          <w:lang w:val="es-419" w:eastAsia="es-ES"/>
        </w:rPr>
      </w:pPr>
      <w:r w:rsidRPr="00E8484A">
        <w:rPr>
          <w:rFonts w:ascii="Arial" w:eastAsia="Times New Roman" w:hAnsi="Arial" w:cs="Arial"/>
          <w:sz w:val="20"/>
          <w:szCs w:val="20"/>
          <w:lang w:val="es-419" w:eastAsia="es-ES"/>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w:t>
      </w:r>
      <w:r>
        <w:rPr>
          <w:rFonts w:ascii="Arial" w:eastAsia="Times New Roman" w:hAnsi="Arial" w:cs="Arial"/>
          <w:sz w:val="20"/>
          <w:szCs w:val="20"/>
          <w:lang w:val="es-419" w:eastAsia="es-ES"/>
        </w:rPr>
        <w:t>…</w:t>
      </w:r>
    </w:p>
    <w:p w14:paraId="3A5A1989" w14:textId="6914F532" w:rsidR="00526F3F" w:rsidRDefault="00526F3F" w:rsidP="0049337F">
      <w:pPr>
        <w:spacing w:line="240" w:lineRule="auto"/>
        <w:rPr>
          <w:rFonts w:ascii="Arial" w:eastAsia="Times New Roman" w:hAnsi="Arial" w:cs="Arial"/>
          <w:sz w:val="20"/>
          <w:szCs w:val="20"/>
          <w:lang w:val="es-419" w:eastAsia="es-ES"/>
        </w:rPr>
      </w:pPr>
    </w:p>
    <w:p w14:paraId="640F7254" w14:textId="3A960DBA" w:rsidR="0097705A" w:rsidRDefault="00F85667" w:rsidP="0049337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97705A" w:rsidRPr="0097705A">
        <w:rPr>
          <w:rFonts w:ascii="Arial" w:eastAsia="Times New Roman" w:hAnsi="Arial" w:cs="Arial"/>
          <w:sz w:val="20"/>
          <w:szCs w:val="20"/>
          <w:lang w:val="es-419" w:eastAsia="es-ES"/>
        </w:rPr>
        <w:t>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“salvo en entidades encargadas de prestar servicios públicos que la ley califique como esenciales”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w:t>
      </w:r>
      <w:r>
        <w:rPr>
          <w:rFonts w:ascii="Arial" w:eastAsia="Times New Roman" w:hAnsi="Arial" w:cs="Arial"/>
          <w:sz w:val="20"/>
          <w:szCs w:val="20"/>
          <w:lang w:val="es-419" w:eastAsia="es-ES"/>
        </w:rPr>
        <w:t>…</w:t>
      </w:r>
    </w:p>
    <w:p w14:paraId="404DFAB4" w14:textId="77777777" w:rsidR="0097705A" w:rsidRDefault="0097705A" w:rsidP="0049337F">
      <w:pPr>
        <w:spacing w:line="240" w:lineRule="auto"/>
        <w:rPr>
          <w:rFonts w:ascii="Arial" w:eastAsia="Times New Roman" w:hAnsi="Arial" w:cs="Arial"/>
          <w:sz w:val="20"/>
          <w:szCs w:val="20"/>
          <w:lang w:val="es-419" w:eastAsia="es-ES"/>
        </w:rPr>
      </w:pPr>
    </w:p>
    <w:p w14:paraId="6641D753" w14:textId="06EE8344" w:rsidR="00526F3F" w:rsidRDefault="00526F3F" w:rsidP="0049337F">
      <w:pPr>
        <w:spacing w:line="240" w:lineRule="auto"/>
        <w:rPr>
          <w:rFonts w:ascii="Arial" w:eastAsia="Times New Roman" w:hAnsi="Arial" w:cs="Arial"/>
          <w:sz w:val="20"/>
          <w:szCs w:val="20"/>
          <w:lang w:val="es-419" w:eastAsia="es-ES"/>
        </w:rPr>
      </w:pPr>
    </w:p>
    <w:p w14:paraId="76953444" w14:textId="77777777" w:rsidR="0049337F" w:rsidRPr="0049337F" w:rsidRDefault="0049337F" w:rsidP="0049337F">
      <w:pPr>
        <w:spacing w:line="240" w:lineRule="auto"/>
        <w:rPr>
          <w:rFonts w:ascii="Arial" w:eastAsia="Times New Roman" w:hAnsi="Arial" w:cs="Arial"/>
          <w:sz w:val="20"/>
          <w:szCs w:val="20"/>
          <w:lang w:val="es-ES" w:eastAsia="es-ES"/>
        </w:rPr>
      </w:pPr>
    </w:p>
    <w:p w14:paraId="28AB8A73" w14:textId="77777777" w:rsidR="006458B6" w:rsidRPr="00164D82" w:rsidRDefault="006458B6" w:rsidP="00164D82">
      <w:pPr>
        <w:pStyle w:val="Ttulo4"/>
        <w:widowControl w:val="0"/>
        <w:tabs>
          <w:tab w:val="clear" w:pos="0"/>
        </w:tabs>
        <w:spacing w:line="276" w:lineRule="auto"/>
        <w:ind w:left="709" w:right="845"/>
        <w:rPr>
          <w:rFonts w:ascii="Tahoma" w:hAnsi="Tahoma" w:cs="Tahoma"/>
          <w:bCs/>
          <w:szCs w:val="24"/>
          <w:lang w:eastAsia="es-MX"/>
        </w:rPr>
      </w:pPr>
      <w:r w:rsidRPr="00164D82">
        <w:rPr>
          <w:rFonts w:ascii="Tahoma" w:hAnsi="Tahoma" w:cs="Tahoma"/>
          <w:bCs/>
          <w:szCs w:val="24"/>
          <w:lang w:eastAsia="es-MX"/>
        </w:rPr>
        <w:t>TRIBUNAL SUPERIOR DEL DISTRITO JUDICIAL DE PEREIRA</w:t>
      </w:r>
    </w:p>
    <w:p w14:paraId="57EB13E0" w14:textId="77777777" w:rsidR="006458B6" w:rsidRPr="00164D82" w:rsidRDefault="006458B6" w:rsidP="00164D82">
      <w:pPr>
        <w:pStyle w:val="Ttulo4"/>
        <w:widowControl w:val="0"/>
        <w:tabs>
          <w:tab w:val="clear" w:pos="0"/>
        </w:tabs>
        <w:spacing w:line="276" w:lineRule="auto"/>
        <w:ind w:left="709" w:right="845"/>
        <w:rPr>
          <w:rFonts w:ascii="Tahoma" w:hAnsi="Tahoma" w:cs="Tahoma"/>
          <w:bCs/>
          <w:szCs w:val="24"/>
          <w:lang w:eastAsia="es-MX"/>
        </w:rPr>
      </w:pPr>
      <w:r w:rsidRPr="00164D82">
        <w:rPr>
          <w:rFonts w:ascii="Tahoma" w:hAnsi="Tahoma" w:cs="Tahoma"/>
          <w:bCs/>
          <w:szCs w:val="24"/>
          <w:lang w:eastAsia="es-MX"/>
        </w:rPr>
        <w:t xml:space="preserve">SALA PRIMERA DE DECISION LABORAL </w:t>
      </w:r>
    </w:p>
    <w:p w14:paraId="706657C2" w14:textId="77777777" w:rsidR="006458B6" w:rsidRPr="00164D82" w:rsidRDefault="006458B6" w:rsidP="00164D82">
      <w:pPr>
        <w:spacing w:line="276" w:lineRule="auto"/>
        <w:jc w:val="center"/>
        <w:rPr>
          <w:rFonts w:cs="Tahoma"/>
          <w:bCs/>
          <w:szCs w:val="24"/>
        </w:rPr>
      </w:pPr>
    </w:p>
    <w:p w14:paraId="21419016" w14:textId="77777777" w:rsidR="006458B6" w:rsidRPr="00164D82" w:rsidRDefault="006458B6" w:rsidP="00164D82">
      <w:pPr>
        <w:spacing w:line="276" w:lineRule="auto"/>
        <w:jc w:val="center"/>
        <w:textAlignment w:val="baseline"/>
        <w:rPr>
          <w:rFonts w:eastAsia="Times New Roman" w:cs="Tahoma"/>
          <w:szCs w:val="24"/>
          <w:lang w:eastAsia="es-CO"/>
        </w:rPr>
      </w:pPr>
      <w:r w:rsidRPr="00164D82">
        <w:rPr>
          <w:rFonts w:eastAsia="Times New Roman" w:cs="Tahoma"/>
          <w:szCs w:val="24"/>
          <w:lang w:eastAsia="es-CO"/>
        </w:rPr>
        <w:t>Magistrada Ponente: </w:t>
      </w:r>
      <w:r w:rsidRPr="00164D82">
        <w:rPr>
          <w:rFonts w:eastAsia="Times New Roman" w:cs="Tahoma"/>
          <w:b/>
          <w:bCs/>
          <w:szCs w:val="24"/>
          <w:lang w:eastAsia="es-CO"/>
        </w:rPr>
        <w:t>Ana Lucía Caicedo Calderón</w:t>
      </w:r>
      <w:r w:rsidRPr="00164D82">
        <w:rPr>
          <w:rFonts w:eastAsia="Times New Roman" w:cs="Tahoma"/>
          <w:szCs w:val="24"/>
          <w:lang w:eastAsia="es-CO"/>
        </w:rPr>
        <w:t> </w:t>
      </w:r>
    </w:p>
    <w:p w14:paraId="6B4150F7" w14:textId="77777777" w:rsidR="006458B6" w:rsidRPr="00164D82" w:rsidRDefault="006458B6" w:rsidP="00164D82">
      <w:pPr>
        <w:spacing w:line="276" w:lineRule="auto"/>
        <w:jc w:val="center"/>
        <w:textAlignment w:val="baseline"/>
        <w:rPr>
          <w:rFonts w:eastAsia="Times New Roman" w:cs="Tahoma"/>
          <w:szCs w:val="24"/>
          <w:lang w:eastAsia="es-CO"/>
        </w:rPr>
      </w:pPr>
      <w:r w:rsidRPr="00164D82">
        <w:rPr>
          <w:rFonts w:eastAsia="Times New Roman" w:cs="Tahoma"/>
          <w:szCs w:val="24"/>
          <w:lang w:eastAsia="es-CO"/>
        </w:rPr>
        <w:t> </w:t>
      </w:r>
    </w:p>
    <w:p w14:paraId="380CFDC2" w14:textId="77777777" w:rsidR="00A6572B" w:rsidRPr="00164D82" w:rsidRDefault="00A6572B" w:rsidP="00164D82">
      <w:pPr>
        <w:spacing w:line="276" w:lineRule="auto"/>
        <w:jc w:val="center"/>
        <w:textAlignment w:val="baseline"/>
        <w:rPr>
          <w:rFonts w:eastAsia="Times New Roman" w:cs="Tahoma"/>
          <w:szCs w:val="24"/>
          <w:lang w:eastAsia="es-CO"/>
        </w:rPr>
      </w:pPr>
      <w:r w:rsidRPr="00164D82">
        <w:rPr>
          <w:rFonts w:eastAsia="Times New Roman" w:cs="Tahoma"/>
          <w:szCs w:val="24"/>
          <w:lang w:eastAsia="es-CO"/>
        </w:rPr>
        <w:t>Pereira, Risaralda, marzo siete (7) de dos mil veintidós (2022)  </w:t>
      </w:r>
    </w:p>
    <w:p w14:paraId="656FD1A4" w14:textId="62CF257D" w:rsidR="00A6572B" w:rsidRPr="00164D82" w:rsidRDefault="00A6572B" w:rsidP="00164D82">
      <w:pPr>
        <w:spacing w:line="276" w:lineRule="auto"/>
        <w:jc w:val="center"/>
        <w:textAlignment w:val="baseline"/>
        <w:rPr>
          <w:rFonts w:eastAsia="Times New Roman" w:cs="Tahoma"/>
          <w:szCs w:val="24"/>
          <w:lang w:eastAsia="es-CO"/>
        </w:rPr>
      </w:pPr>
      <w:r w:rsidRPr="00164D82">
        <w:rPr>
          <w:rFonts w:eastAsia="Times New Roman" w:cs="Tahoma"/>
          <w:szCs w:val="24"/>
          <w:lang w:eastAsia="es-CO"/>
        </w:rPr>
        <w:t> Acta No. 31 del 3 de marzo de 2022</w:t>
      </w:r>
    </w:p>
    <w:p w14:paraId="566D8CBD" w14:textId="77777777" w:rsidR="006458B6" w:rsidRPr="00164D82" w:rsidRDefault="006458B6" w:rsidP="00164D82">
      <w:pPr>
        <w:spacing w:line="276" w:lineRule="auto"/>
        <w:jc w:val="center"/>
        <w:rPr>
          <w:rFonts w:cs="Tahoma"/>
          <w:b/>
          <w:szCs w:val="24"/>
        </w:rPr>
      </w:pPr>
    </w:p>
    <w:p w14:paraId="43BD1ED4" w14:textId="77777777" w:rsidR="006458B6" w:rsidRPr="00164D82" w:rsidRDefault="006458B6" w:rsidP="00164D82">
      <w:pPr>
        <w:spacing w:line="276" w:lineRule="auto"/>
        <w:jc w:val="center"/>
        <w:rPr>
          <w:rFonts w:cs="Tahoma"/>
          <w:b/>
          <w:szCs w:val="24"/>
        </w:rPr>
      </w:pPr>
    </w:p>
    <w:p w14:paraId="06E204EA" w14:textId="47F79F69" w:rsidR="00A14AE8" w:rsidRPr="00164D82" w:rsidRDefault="006458B6" w:rsidP="00164D82">
      <w:pPr>
        <w:spacing w:line="276" w:lineRule="auto"/>
        <w:ind w:firstLine="708"/>
        <w:rPr>
          <w:rFonts w:cs="Tahoma"/>
          <w:b/>
          <w:bCs/>
          <w:szCs w:val="24"/>
        </w:rPr>
      </w:pPr>
      <w:r w:rsidRPr="00164D82">
        <w:rPr>
          <w:rFonts w:cs="Tahoma"/>
          <w:szCs w:val="24"/>
        </w:rPr>
        <w:t xml:space="preserve">Teniendo en cuenta que el artículo 15 del Decreto No. 806 del 4 de junio de 2020, expedido por el Ministerio de Justicia y del Derecho, estableció que en la </w:t>
      </w:r>
      <w:r w:rsidRPr="00164D82">
        <w:rPr>
          <w:rFonts w:cs="Tahoma"/>
          <w:szCs w:val="24"/>
        </w:rPr>
        <w:lastRenderedPageBreak/>
        <w:t>especialidad laboral se proferirán por escrito las providencias de segunda instancia en las que se surta el grado jurisdiccional de consulta o se resuelva el recurso de apelación de autos o sentencias, la Sala de Decisión Laboral Presidida por la Dra.</w:t>
      </w:r>
      <w:r w:rsidR="001B6119" w:rsidRPr="00164D82">
        <w:rPr>
          <w:rFonts w:cs="Tahoma"/>
          <w:szCs w:val="24"/>
        </w:rPr>
        <w:t xml:space="preserve"> </w:t>
      </w:r>
      <w:r w:rsidRPr="00164D82">
        <w:rPr>
          <w:rFonts w:cs="Tahoma"/>
          <w:szCs w:val="24"/>
        </w:rPr>
        <w:t xml:space="preserve">Ana Lucía Caicedo Calderón del Tribunal Superior de Pereira, integrada por las Magistradas ANA LUCÍA CAICEDO CALDERÓN como Ponente, OLGA LUCÍA HOYOS SEPÚLVEDA y el Magistrado GERMÁN DARIO GOEZ VINASCO, </w:t>
      </w:r>
      <w:r w:rsidR="00A14AE8" w:rsidRPr="00164D82">
        <w:rPr>
          <w:rFonts w:cs="Tahoma"/>
          <w:szCs w:val="24"/>
        </w:rPr>
        <w:t xml:space="preserve">procede a proferir la siguiente sentencia escrita dentro del proceso </w:t>
      </w:r>
      <w:r w:rsidR="00A14AE8" w:rsidRPr="00164D82">
        <w:rPr>
          <w:rFonts w:cs="Tahoma"/>
          <w:b/>
          <w:szCs w:val="24"/>
        </w:rPr>
        <w:t>ordinario laboral</w:t>
      </w:r>
      <w:r w:rsidR="00A14AE8" w:rsidRPr="00164D82">
        <w:rPr>
          <w:rFonts w:cs="Tahoma"/>
          <w:szCs w:val="24"/>
        </w:rPr>
        <w:t xml:space="preserve"> instaurado por </w:t>
      </w:r>
      <w:r w:rsidR="00A14AE8" w:rsidRPr="00164D82">
        <w:rPr>
          <w:rFonts w:cs="Tahoma"/>
          <w:b/>
          <w:bCs/>
          <w:szCs w:val="24"/>
        </w:rPr>
        <w:t xml:space="preserve"> </w:t>
      </w:r>
      <w:r w:rsidR="004D15A4" w:rsidRPr="00164D82">
        <w:rPr>
          <w:rFonts w:cs="Tahoma"/>
          <w:b/>
          <w:bCs/>
          <w:szCs w:val="24"/>
        </w:rPr>
        <w:t>Mauricio Salazar Ramírez</w:t>
      </w:r>
      <w:r w:rsidR="00A14AE8" w:rsidRPr="00164D82">
        <w:rPr>
          <w:rFonts w:cs="Tahoma"/>
          <w:szCs w:val="24"/>
        </w:rPr>
        <w:t xml:space="preserve"> en contra de</w:t>
      </w:r>
      <w:r w:rsidR="004D15A4" w:rsidRPr="00164D82">
        <w:rPr>
          <w:rFonts w:cs="Tahoma"/>
          <w:szCs w:val="24"/>
        </w:rPr>
        <w:t xml:space="preserve">l </w:t>
      </w:r>
      <w:r w:rsidR="004D15A4" w:rsidRPr="00164D82">
        <w:rPr>
          <w:rFonts w:cs="Tahoma"/>
          <w:b/>
          <w:bCs/>
          <w:szCs w:val="24"/>
        </w:rPr>
        <w:t>Municipio de Pereira.</w:t>
      </w:r>
    </w:p>
    <w:p w14:paraId="6612C3CC" w14:textId="10322337" w:rsidR="78933A32" w:rsidRPr="00164D82" w:rsidRDefault="78933A32" w:rsidP="00164D82">
      <w:pPr>
        <w:spacing w:line="276" w:lineRule="auto"/>
        <w:ind w:firstLine="708"/>
        <w:rPr>
          <w:rFonts w:eastAsia="Calibri" w:cs="Tahoma"/>
          <w:b/>
          <w:bCs/>
          <w:szCs w:val="24"/>
        </w:rPr>
      </w:pPr>
    </w:p>
    <w:p w14:paraId="74AEDB8D" w14:textId="41C8274A" w:rsidR="78933A32" w:rsidRPr="00164D82" w:rsidRDefault="78933A32" w:rsidP="00164D82">
      <w:pPr>
        <w:spacing w:line="276" w:lineRule="auto"/>
        <w:ind w:firstLine="708"/>
        <w:rPr>
          <w:rFonts w:eastAsia="Calibri" w:cs="Tahoma"/>
          <w:b/>
          <w:bCs/>
          <w:szCs w:val="24"/>
        </w:rPr>
      </w:pPr>
    </w:p>
    <w:p w14:paraId="019A6CFA" w14:textId="1F40DA94" w:rsidR="0063664E" w:rsidRPr="00164D82" w:rsidRDefault="0063664E" w:rsidP="00164D82">
      <w:pPr>
        <w:pStyle w:val="paragraph"/>
        <w:spacing w:before="0" w:beforeAutospacing="0" w:after="0" w:afterAutospacing="0" w:line="276" w:lineRule="auto"/>
        <w:jc w:val="center"/>
        <w:textAlignment w:val="baseline"/>
        <w:rPr>
          <w:rStyle w:val="normaltextrun"/>
          <w:rFonts w:ascii="Tahoma" w:hAnsi="Tahoma" w:cs="Tahoma"/>
          <w:b/>
          <w:bCs/>
        </w:rPr>
      </w:pPr>
      <w:r w:rsidRPr="00164D82">
        <w:rPr>
          <w:rStyle w:val="normaltextrun"/>
          <w:rFonts w:ascii="Tahoma" w:hAnsi="Tahoma" w:cs="Tahoma"/>
          <w:b/>
          <w:bCs/>
        </w:rPr>
        <w:t xml:space="preserve">CUESTIÓN PREVIA </w:t>
      </w:r>
    </w:p>
    <w:p w14:paraId="160E169E" w14:textId="35865D60" w:rsidR="009B2ADD" w:rsidRPr="00164D82" w:rsidRDefault="009B2ADD" w:rsidP="00164D82">
      <w:pPr>
        <w:pStyle w:val="paragraph"/>
        <w:spacing w:before="0" w:beforeAutospacing="0" w:after="0" w:afterAutospacing="0" w:line="276" w:lineRule="auto"/>
        <w:jc w:val="center"/>
        <w:textAlignment w:val="baseline"/>
        <w:rPr>
          <w:rStyle w:val="normaltextrun"/>
          <w:rFonts w:ascii="Tahoma" w:hAnsi="Tahoma" w:cs="Tahoma"/>
          <w:b/>
          <w:bCs/>
        </w:rPr>
      </w:pPr>
    </w:p>
    <w:p w14:paraId="7A39E8A9" w14:textId="751CD15A" w:rsidR="00D27399" w:rsidRPr="00164D82" w:rsidRDefault="009B2ADD" w:rsidP="00164D82">
      <w:pPr>
        <w:pStyle w:val="paragraph"/>
        <w:spacing w:before="0" w:beforeAutospacing="0" w:after="0" w:afterAutospacing="0" w:line="276" w:lineRule="auto"/>
        <w:jc w:val="both"/>
        <w:textAlignment w:val="baseline"/>
        <w:rPr>
          <w:rStyle w:val="normaltextrun"/>
          <w:rFonts w:ascii="Tahoma" w:hAnsi="Tahoma" w:cs="Tahoma"/>
        </w:rPr>
      </w:pPr>
      <w:r w:rsidRPr="00164D82">
        <w:rPr>
          <w:rStyle w:val="normaltextrun"/>
          <w:rFonts w:ascii="Tahoma" w:hAnsi="Tahoma" w:cs="Tahoma"/>
        </w:rPr>
        <w:tab/>
      </w:r>
      <w:r w:rsidR="000C042F" w:rsidRPr="00164D82">
        <w:rPr>
          <w:rStyle w:val="normaltextrun"/>
          <w:rFonts w:ascii="Tahoma" w:hAnsi="Tahoma" w:cs="Tahoma"/>
        </w:rPr>
        <w:t xml:space="preserve">En </w:t>
      </w:r>
      <w:r w:rsidRPr="00164D82">
        <w:rPr>
          <w:rStyle w:val="normaltextrun"/>
          <w:rFonts w:ascii="Tahoma" w:hAnsi="Tahoma" w:cs="Tahoma"/>
        </w:rPr>
        <w:t xml:space="preserve">el auto admisorio de los recursos de apelación </w:t>
      </w:r>
      <w:r w:rsidR="00D27399" w:rsidRPr="00164D82">
        <w:rPr>
          <w:rStyle w:val="normaltextrun"/>
          <w:rFonts w:ascii="Tahoma" w:hAnsi="Tahoma" w:cs="Tahoma"/>
        </w:rPr>
        <w:t xml:space="preserve">solo fueron admitidos </w:t>
      </w:r>
      <w:r w:rsidR="004810E2" w:rsidRPr="00164D82">
        <w:rPr>
          <w:rStyle w:val="normaltextrun"/>
          <w:rFonts w:ascii="Tahoma" w:hAnsi="Tahoma" w:cs="Tahoma"/>
        </w:rPr>
        <w:t>los</w:t>
      </w:r>
      <w:r w:rsidR="00D27399" w:rsidRPr="00164D82">
        <w:rPr>
          <w:rStyle w:val="normaltextrun"/>
          <w:rFonts w:ascii="Tahoma" w:hAnsi="Tahoma" w:cs="Tahoma"/>
        </w:rPr>
        <w:t xml:space="preserve"> presentados por ambas partes, debido a que</w:t>
      </w:r>
      <w:r w:rsidR="004810E2" w:rsidRPr="00164D82">
        <w:rPr>
          <w:rStyle w:val="normaltextrun"/>
          <w:rFonts w:ascii="Tahoma" w:hAnsi="Tahoma" w:cs="Tahoma"/>
        </w:rPr>
        <w:t xml:space="preserve"> en</w:t>
      </w:r>
      <w:r w:rsidR="00D27399" w:rsidRPr="00164D82">
        <w:rPr>
          <w:rStyle w:val="normaltextrun"/>
          <w:rFonts w:ascii="Tahoma" w:hAnsi="Tahoma" w:cs="Tahoma"/>
        </w:rPr>
        <w:t xml:space="preserve"> la sentencia no </w:t>
      </w:r>
      <w:r w:rsidR="00907FC7" w:rsidRPr="00164D82">
        <w:rPr>
          <w:rStyle w:val="normaltextrun"/>
          <w:rFonts w:ascii="Tahoma" w:hAnsi="Tahoma" w:cs="Tahoma"/>
        </w:rPr>
        <w:t xml:space="preserve">se </w:t>
      </w:r>
      <w:r w:rsidR="00D27399" w:rsidRPr="00164D82">
        <w:rPr>
          <w:rStyle w:val="normaltextrun"/>
          <w:rFonts w:ascii="Tahoma" w:hAnsi="Tahoma" w:cs="Tahoma"/>
        </w:rPr>
        <w:t xml:space="preserve">dispuso la consulta en favor del Municipio de Pereira, </w:t>
      </w:r>
      <w:r w:rsidR="00CC266B" w:rsidRPr="00164D82">
        <w:rPr>
          <w:rStyle w:val="normaltextrun"/>
          <w:rFonts w:ascii="Tahoma" w:hAnsi="Tahoma" w:cs="Tahoma"/>
        </w:rPr>
        <w:t xml:space="preserve">sin embargo, en atención al </w:t>
      </w:r>
      <w:r w:rsidR="00D27399" w:rsidRPr="00164D82">
        <w:rPr>
          <w:rStyle w:val="normaltextrun"/>
          <w:rFonts w:ascii="Tahoma" w:hAnsi="Tahoma" w:cs="Tahoma"/>
        </w:rPr>
        <w:t xml:space="preserve">artículo </w:t>
      </w:r>
      <w:r w:rsidR="008336BF" w:rsidRPr="00164D82">
        <w:rPr>
          <w:rStyle w:val="normaltextrun"/>
          <w:rFonts w:ascii="Tahoma" w:hAnsi="Tahoma" w:cs="Tahoma"/>
        </w:rPr>
        <w:t xml:space="preserve">69 del Código Procesal del Trabajo </w:t>
      </w:r>
      <w:r w:rsidR="00BA0A30" w:rsidRPr="00164D82">
        <w:rPr>
          <w:rStyle w:val="normaltextrun"/>
          <w:rFonts w:ascii="Tahoma" w:hAnsi="Tahoma" w:cs="Tahoma"/>
        </w:rPr>
        <w:t xml:space="preserve">cuando la sentencia </w:t>
      </w:r>
      <w:r w:rsidR="000C042F" w:rsidRPr="00164D82">
        <w:rPr>
          <w:rStyle w:val="normaltextrun"/>
          <w:rFonts w:ascii="Tahoma" w:hAnsi="Tahoma" w:cs="Tahoma"/>
        </w:rPr>
        <w:t>es</w:t>
      </w:r>
      <w:r w:rsidR="00BA0A30" w:rsidRPr="00164D82">
        <w:rPr>
          <w:rStyle w:val="normaltextrun"/>
          <w:rFonts w:ascii="Tahoma" w:hAnsi="Tahoma" w:cs="Tahoma"/>
        </w:rPr>
        <w:t xml:space="preserve"> adversa a los intereses de </w:t>
      </w:r>
      <w:r w:rsidR="000C042F" w:rsidRPr="00164D82">
        <w:rPr>
          <w:rStyle w:val="normaltextrun"/>
          <w:rFonts w:ascii="Tahoma" w:hAnsi="Tahoma" w:cs="Tahoma"/>
        </w:rPr>
        <w:t xml:space="preserve">un </w:t>
      </w:r>
      <w:r w:rsidR="00BA0A30" w:rsidRPr="00164D82">
        <w:rPr>
          <w:rStyle w:val="normaltextrun"/>
          <w:rFonts w:ascii="Tahoma" w:hAnsi="Tahoma" w:cs="Tahoma"/>
        </w:rPr>
        <w:t>municipio</w:t>
      </w:r>
      <w:r w:rsidR="004810E2" w:rsidRPr="00164D82">
        <w:rPr>
          <w:rStyle w:val="normaltextrun"/>
          <w:rFonts w:ascii="Tahoma" w:hAnsi="Tahoma" w:cs="Tahoma"/>
        </w:rPr>
        <w:t xml:space="preserve"> se debe surtir este grado jurisdiccional</w:t>
      </w:r>
      <w:r w:rsidR="008336BF" w:rsidRPr="00164D82">
        <w:rPr>
          <w:rStyle w:val="normaltextrun"/>
          <w:rFonts w:ascii="Tahoma" w:hAnsi="Tahoma" w:cs="Tahoma"/>
        </w:rPr>
        <w:t xml:space="preserve">, por lo que la Sala además de resolver los recursos propuestos dará </w:t>
      </w:r>
      <w:r w:rsidR="00BA0A30" w:rsidRPr="00164D82">
        <w:rPr>
          <w:rStyle w:val="normaltextrun"/>
          <w:rFonts w:ascii="Tahoma" w:hAnsi="Tahoma" w:cs="Tahoma"/>
        </w:rPr>
        <w:t>trámite al grado jurisdiccional de consulta</w:t>
      </w:r>
      <w:r w:rsidR="004810E2" w:rsidRPr="00164D82">
        <w:rPr>
          <w:rStyle w:val="normaltextrun"/>
          <w:rFonts w:ascii="Tahoma" w:hAnsi="Tahoma" w:cs="Tahoma"/>
        </w:rPr>
        <w:t xml:space="preserve"> en favor del ente territorial demandado.</w:t>
      </w:r>
    </w:p>
    <w:p w14:paraId="4B62CE60" w14:textId="77777777" w:rsidR="00907FC7" w:rsidRPr="00164D82" w:rsidRDefault="00907FC7" w:rsidP="00164D82">
      <w:pPr>
        <w:pStyle w:val="paragraph"/>
        <w:spacing w:before="0" w:beforeAutospacing="0" w:after="0" w:afterAutospacing="0" w:line="276" w:lineRule="auto"/>
        <w:jc w:val="both"/>
        <w:textAlignment w:val="baseline"/>
        <w:rPr>
          <w:rStyle w:val="normaltextrun"/>
          <w:rFonts w:ascii="Tahoma" w:hAnsi="Tahoma" w:cs="Tahoma"/>
        </w:rPr>
      </w:pPr>
    </w:p>
    <w:p w14:paraId="44187F59" w14:textId="77777777" w:rsidR="0063664E" w:rsidRPr="00164D82" w:rsidRDefault="0063664E" w:rsidP="00164D82">
      <w:pPr>
        <w:pStyle w:val="paragraph"/>
        <w:spacing w:before="0" w:beforeAutospacing="0" w:after="0" w:afterAutospacing="0" w:line="276" w:lineRule="auto"/>
        <w:textAlignment w:val="baseline"/>
        <w:rPr>
          <w:rStyle w:val="normaltextrun"/>
          <w:rFonts w:ascii="Tahoma" w:hAnsi="Tahoma" w:cs="Tahoma"/>
          <w:b/>
          <w:bCs/>
        </w:rPr>
      </w:pPr>
    </w:p>
    <w:p w14:paraId="39F4140B" w14:textId="1C53560A" w:rsidR="005F6D55" w:rsidRPr="00164D82" w:rsidRDefault="005F6D55" w:rsidP="00164D82">
      <w:pPr>
        <w:pStyle w:val="paragraph"/>
        <w:spacing w:before="0" w:beforeAutospacing="0" w:after="0" w:afterAutospacing="0" w:line="276" w:lineRule="auto"/>
        <w:jc w:val="center"/>
        <w:textAlignment w:val="baseline"/>
        <w:rPr>
          <w:rStyle w:val="normaltextrun"/>
          <w:rFonts w:ascii="Tahoma" w:hAnsi="Tahoma" w:cs="Tahoma"/>
          <w:b/>
          <w:bCs/>
        </w:rPr>
      </w:pPr>
      <w:r w:rsidRPr="00164D82">
        <w:rPr>
          <w:rStyle w:val="normaltextrun"/>
          <w:rFonts w:ascii="Tahoma" w:hAnsi="Tahoma" w:cs="Tahoma"/>
          <w:b/>
          <w:bCs/>
        </w:rPr>
        <w:t>PUNTO A TRATAR</w:t>
      </w:r>
    </w:p>
    <w:p w14:paraId="63B1B54C" w14:textId="77777777" w:rsidR="005F6D55" w:rsidRPr="00164D82" w:rsidRDefault="005F6D55" w:rsidP="00164D82">
      <w:pPr>
        <w:pStyle w:val="paragraph"/>
        <w:spacing w:before="0" w:beforeAutospacing="0" w:after="0" w:afterAutospacing="0" w:line="276" w:lineRule="auto"/>
        <w:jc w:val="center"/>
        <w:textAlignment w:val="baseline"/>
        <w:rPr>
          <w:rFonts w:ascii="Tahoma" w:hAnsi="Tahoma" w:cs="Tahoma"/>
          <w:b/>
          <w:bCs/>
        </w:rPr>
      </w:pPr>
    </w:p>
    <w:p w14:paraId="01AB6C65" w14:textId="28940587" w:rsidR="005F6D55" w:rsidRPr="00164D82" w:rsidRDefault="005F6D55" w:rsidP="00164D82">
      <w:pPr>
        <w:spacing w:line="276" w:lineRule="auto"/>
        <w:ind w:firstLine="708"/>
        <w:rPr>
          <w:rFonts w:cs="Tahoma"/>
          <w:szCs w:val="24"/>
        </w:rPr>
      </w:pPr>
      <w:r w:rsidRPr="00164D82">
        <w:rPr>
          <w:rFonts w:cs="Tahoma"/>
          <w:szCs w:val="24"/>
        </w:rPr>
        <w:t xml:space="preserve">Por medio de esta providencia procede la Sala a revolver el recurso de apelación interpuesto por ambas partes, así como el grado jurisdiccional de consulta en favor del Municipio de Pereira, en contra de la sentencia proferida el </w:t>
      </w:r>
      <w:r w:rsidR="0063664E" w:rsidRPr="00164D82">
        <w:rPr>
          <w:rFonts w:cs="Tahoma"/>
          <w:szCs w:val="24"/>
        </w:rPr>
        <w:t xml:space="preserve">26 de julio de 2021 </w:t>
      </w:r>
      <w:r w:rsidRPr="00164D82">
        <w:rPr>
          <w:rFonts w:cs="Tahoma"/>
          <w:szCs w:val="24"/>
        </w:rPr>
        <w:t xml:space="preserve">por el Juzgado </w:t>
      </w:r>
      <w:r w:rsidR="0063664E" w:rsidRPr="00164D82">
        <w:rPr>
          <w:rFonts w:cs="Tahoma"/>
          <w:szCs w:val="24"/>
        </w:rPr>
        <w:t>Tercero</w:t>
      </w:r>
      <w:r w:rsidRPr="00164D82">
        <w:rPr>
          <w:rFonts w:cs="Tahoma"/>
          <w:szCs w:val="24"/>
        </w:rPr>
        <w:t xml:space="preserve"> Laboral del Circuito de Pereira. Para ello se tiene en cuenta lo siguiente: </w:t>
      </w:r>
    </w:p>
    <w:p w14:paraId="51A4DEEA" w14:textId="77777777" w:rsidR="00907FC7" w:rsidRPr="00164D82" w:rsidRDefault="00907FC7" w:rsidP="00164D82">
      <w:pPr>
        <w:spacing w:line="276" w:lineRule="auto"/>
        <w:ind w:firstLine="708"/>
        <w:rPr>
          <w:rFonts w:cs="Tahoma"/>
          <w:szCs w:val="24"/>
        </w:rPr>
      </w:pPr>
    </w:p>
    <w:p w14:paraId="0750986C" w14:textId="77777777" w:rsidR="005F6D55" w:rsidRPr="00164D82" w:rsidRDefault="005F6D55" w:rsidP="00164D82">
      <w:pPr>
        <w:spacing w:line="276" w:lineRule="auto"/>
        <w:ind w:firstLine="708"/>
        <w:rPr>
          <w:rFonts w:cs="Tahoma"/>
          <w:b/>
          <w:bCs/>
          <w:szCs w:val="24"/>
        </w:rPr>
      </w:pPr>
    </w:p>
    <w:p w14:paraId="38E5F2FB" w14:textId="3FCF8AB6" w:rsidR="004D15A4" w:rsidRPr="00164D82" w:rsidRDefault="004D15A4" w:rsidP="00164D82">
      <w:pPr>
        <w:pStyle w:val="Prrafodelista"/>
        <w:numPr>
          <w:ilvl w:val="0"/>
          <w:numId w:val="10"/>
        </w:numPr>
        <w:spacing w:line="276" w:lineRule="auto"/>
        <w:ind w:left="0" w:firstLine="0"/>
        <w:jc w:val="center"/>
        <w:rPr>
          <w:rFonts w:cs="Tahoma"/>
          <w:b/>
          <w:bCs/>
          <w:szCs w:val="24"/>
        </w:rPr>
      </w:pPr>
      <w:r w:rsidRPr="00164D82">
        <w:rPr>
          <w:rFonts w:cs="Tahoma"/>
          <w:b/>
          <w:bCs/>
          <w:szCs w:val="24"/>
        </w:rPr>
        <w:t>LA DEMANDA Y CONTESTACIÓN</w:t>
      </w:r>
      <w:r w:rsidR="00A6572B" w:rsidRPr="00164D82">
        <w:rPr>
          <w:rFonts w:cs="Tahoma"/>
          <w:b/>
          <w:bCs/>
          <w:szCs w:val="24"/>
        </w:rPr>
        <w:t xml:space="preserve"> DE LA DEMANDA</w:t>
      </w:r>
    </w:p>
    <w:p w14:paraId="68A74825" w14:textId="77777777" w:rsidR="004D15A4" w:rsidRPr="00164D82" w:rsidRDefault="004D15A4" w:rsidP="00164D82">
      <w:pPr>
        <w:pStyle w:val="paragraph"/>
        <w:spacing w:before="0" w:beforeAutospacing="0" w:after="0" w:afterAutospacing="0" w:line="276" w:lineRule="auto"/>
        <w:jc w:val="center"/>
        <w:textAlignment w:val="baseline"/>
        <w:rPr>
          <w:rFonts w:ascii="Tahoma" w:hAnsi="Tahoma" w:cs="Tahoma"/>
        </w:rPr>
      </w:pPr>
      <w:r w:rsidRPr="00164D82">
        <w:rPr>
          <w:rStyle w:val="eop"/>
          <w:rFonts w:ascii="Tahoma" w:hAnsi="Tahoma" w:cs="Tahoma"/>
        </w:rPr>
        <w:t> </w:t>
      </w:r>
    </w:p>
    <w:p w14:paraId="5228B254" w14:textId="77777777" w:rsidR="003B4CA2" w:rsidRPr="00164D82" w:rsidRDefault="003B4CA2"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157B450D" w14:textId="245D9CD4" w:rsidR="003B4CA2" w:rsidRPr="00164D82" w:rsidRDefault="003B4CA2"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t xml:space="preserve">Expone el demandante </w:t>
      </w:r>
      <w:r w:rsidR="00FA3C11" w:rsidRPr="00164D82">
        <w:rPr>
          <w:rStyle w:val="normaltextrun"/>
          <w:rFonts w:ascii="Tahoma" w:hAnsi="Tahoma" w:cs="Tahoma"/>
        </w:rPr>
        <w:t>que pact</w:t>
      </w:r>
      <w:r w:rsidR="008479FD" w:rsidRPr="00164D82">
        <w:rPr>
          <w:rStyle w:val="normaltextrun"/>
          <w:rFonts w:ascii="Tahoma" w:hAnsi="Tahoma" w:cs="Tahoma"/>
        </w:rPr>
        <w:t>ó</w:t>
      </w:r>
      <w:r w:rsidR="00FA3C11" w:rsidRPr="00164D82">
        <w:rPr>
          <w:rStyle w:val="normaltextrun"/>
          <w:rFonts w:ascii="Tahoma" w:hAnsi="Tahoma" w:cs="Tahoma"/>
        </w:rPr>
        <w:t xml:space="preserve"> un contrato a término indefinido con el ente </w:t>
      </w:r>
      <w:r w:rsidR="00C62879" w:rsidRPr="00164D82">
        <w:rPr>
          <w:rStyle w:val="normaltextrun"/>
          <w:rFonts w:ascii="Tahoma" w:hAnsi="Tahoma" w:cs="Tahoma"/>
        </w:rPr>
        <w:t>demandado desde</w:t>
      </w:r>
      <w:r w:rsidR="00FA3C11" w:rsidRPr="00164D82">
        <w:rPr>
          <w:rStyle w:val="normaltextrun"/>
          <w:rFonts w:ascii="Tahoma" w:hAnsi="Tahoma" w:cs="Tahoma"/>
        </w:rPr>
        <w:t xml:space="preserve"> el 16 de mayo de 2017, para desempeñarse como músico (instrumentista de flauta) de la banda sinfónica de Pereira,</w:t>
      </w:r>
      <w:r w:rsidR="00F7458E" w:rsidRPr="00164D82">
        <w:rPr>
          <w:rStyle w:val="normaltextrun"/>
          <w:rFonts w:ascii="Tahoma" w:hAnsi="Tahoma" w:cs="Tahoma"/>
        </w:rPr>
        <w:t xml:space="preserve"> y suplementariamente como instructor del mismo </w:t>
      </w:r>
      <w:r w:rsidR="00264F10" w:rsidRPr="00164D82">
        <w:rPr>
          <w:rStyle w:val="normaltextrun"/>
          <w:rFonts w:ascii="Tahoma" w:hAnsi="Tahoma" w:cs="Tahoma"/>
        </w:rPr>
        <w:t>instrumento</w:t>
      </w:r>
      <w:r w:rsidR="00F7458E" w:rsidRPr="00164D82">
        <w:rPr>
          <w:rStyle w:val="normaltextrun"/>
          <w:rFonts w:ascii="Tahoma" w:hAnsi="Tahoma" w:cs="Tahoma"/>
        </w:rPr>
        <w:t xml:space="preserve"> para los niños y jóvenes de bandas musicales municipales,</w:t>
      </w:r>
      <w:r w:rsidR="00264F10" w:rsidRPr="00164D82">
        <w:rPr>
          <w:rStyle w:val="normaltextrun"/>
          <w:rFonts w:ascii="Tahoma" w:hAnsi="Tahoma" w:cs="Tahoma"/>
        </w:rPr>
        <w:t xml:space="preserve"> en los horarios, conciertos y demás tareas</w:t>
      </w:r>
      <w:r w:rsidR="00F7458E" w:rsidRPr="00164D82">
        <w:rPr>
          <w:rStyle w:val="normaltextrun"/>
          <w:rFonts w:ascii="Tahoma" w:hAnsi="Tahoma" w:cs="Tahoma"/>
        </w:rPr>
        <w:t xml:space="preserve"> asignadas por el director de la banda y el </w:t>
      </w:r>
      <w:r w:rsidR="00C62879" w:rsidRPr="00164D82">
        <w:rPr>
          <w:rStyle w:val="normaltextrun"/>
          <w:rFonts w:ascii="Tahoma" w:hAnsi="Tahoma" w:cs="Tahoma"/>
        </w:rPr>
        <w:t>secretario</w:t>
      </w:r>
      <w:r w:rsidR="00F7458E" w:rsidRPr="00164D82">
        <w:rPr>
          <w:rStyle w:val="normaltextrun"/>
          <w:rFonts w:ascii="Tahoma" w:hAnsi="Tahoma" w:cs="Tahoma"/>
        </w:rPr>
        <w:t xml:space="preserve"> de Cultura de Pereira</w:t>
      </w:r>
      <w:r w:rsidR="00F244C4" w:rsidRPr="00164D82">
        <w:rPr>
          <w:rStyle w:val="normaltextrun"/>
          <w:rFonts w:ascii="Tahoma" w:hAnsi="Tahoma" w:cs="Tahoma"/>
        </w:rPr>
        <w:t>, devengando la suma de $1.362.060</w:t>
      </w:r>
      <w:r w:rsidR="002140B3" w:rsidRPr="00164D82">
        <w:rPr>
          <w:rStyle w:val="normaltextrun"/>
          <w:rFonts w:ascii="Tahoma" w:hAnsi="Tahoma" w:cs="Tahoma"/>
        </w:rPr>
        <w:t xml:space="preserve"> para el 2017</w:t>
      </w:r>
      <w:r w:rsidR="00CF535B" w:rsidRPr="00164D82">
        <w:rPr>
          <w:rStyle w:val="normaltextrun"/>
          <w:rFonts w:ascii="Tahoma" w:hAnsi="Tahoma" w:cs="Tahoma"/>
        </w:rPr>
        <w:t xml:space="preserve">, </w:t>
      </w:r>
      <w:r w:rsidR="002140B3" w:rsidRPr="00164D82">
        <w:rPr>
          <w:rStyle w:val="normaltextrun"/>
          <w:rFonts w:ascii="Tahoma" w:hAnsi="Tahoma" w:cs="Tahoma"/>
        </w:rPr>
        <w:t>$1.4</w:t>
      </w:r>
      <w:r w:rsidR="00B30F07" w:rsidRPr="00164D82">
        <w:rPr>
          <w:rStyle w:val="normaltextrun"/>
          <w:rFonts w:ascii="Tahoma" w:hAnsi="Tahoma" w:cs="Tahoma"/>
        </w:rPr>
        <w:t>17.770</w:t>
      </w:r>
      <w:r w:rsidR="002140B3" w:rsidRPr="00164D82">
        <w:rPr>
          <w:rStyle w:val="normaltextrun"/>
          <w:rFonts w:ascii="Tahoma" w:hAnsi="Tahoma" w:cs="Tahoma"/>
        </w:rPr>
        <w:t xml:space="preserve"> para el 2018</w:t>
      </w:r>
      <w:r w:rsidR="00CF535B" w:rsidRPr="00164D82">
        <w:rPr>
          <w:rStyle w:val="normaltextrun"/>
          <w:rFonts w:ascii="Tahoma" w:hAnsi="Tahoma" w:cs="Tahoma"/>
        </w:rPr>
        <w:t xml:space="preserve"> y $1.513.192 para el año 2019</w:t>
      </w:r>
      <w:r w:rsidR="002140B3" w:rsidRPr="00164D82">
        <w:rPr>
          <w:rStyle w:val="normaltextrun"/>
          <w:rFonts w:ascii="Tahoma" w:hAnsi="Tahoma" w:cs="Tahoma"/>
        </w:rPr>
        <w:t xml:space="preserve">, empero en razón del decreto municipal 012 de 2018 para esta calenda </w:t>
      </w:r>
      <w:r w:rsidR="008479FD" w:rsidRPr="00164D82">
        <w:rPr>
          <w:rStyle w:val="normaltextrun"/>
          <w:rFonts w:ascii="Tahoma" w:hAnsi="Tahoma" w:cs="Tahoma"/>
        </w:rPr>
        <w:t xml:space="preserve">la asignación básica debía ser </w:t>
      </w:r>
      <w:r w:rsidR="002140B3" w:rsidRPr="00164D82">
        <w:rPr>
          <w:rStyle w:val="normaltextrun"/>
          <w:rFonts w:ascii="Tahoma" w:hAnsi="Tahoma" w:cs="Tahoma"/>
        </w:rPr>
        <w:t>$2.170.010</w:t>
      </w:r>
      <w:r w:rsidR="003B4EC5" w:rsidRPr="00164D82">
        <w:rPr>
          <w:rStyle w:val="normaltextrun"/>
          <w:rFonts w:ascii="Tahoma" w:hAnsi="Tahoma" w:cs="Tahoma"/>
        </w:rPr>
        <w:t xml:space="preserve"> correspondiente al cargo denominado obrero.</w:t>
      </w:r>
    </w:p>
    <w:p w14:paraId="5C155261" w14:textId="3906365F" w:rsidR="00C62879" w:rsidRPr="00164D82" w:rsidRDefault="00C62879"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3E6099E7" w14:textId="3191CCD7" w:rsidR="00C62879" w:rsidRPr="00164D82" w:rsidRDefault="00C62879"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t>Arguye que en virtud del artículo 1 de la ley 1161 de 2007 los músicos de bandas sinfónicas al servicio del estado son trabajadores oficiales</w:t>
      </w:r>
      <w:r w:rsidR="00133D0C" w:rsidRPr="00164D82">
        <w:rPr>
          <w:rStyle w:val="normaltextrun"/>
          <w:rFonts w:ascii="Tahoma" w:hAnsi="Tahoma" w:cs="Tahoma"/>
        </w:rPr>
        <w:t>.</w:t>
      </w:r>
    </w:p>
    <w:p w14:paraId="416C30F1" w14:textId="6E9E6969" w:rsidR="00133D0C" w:rsidRPr="00164D82" w:rsidRDefault="00133D0C"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1E90DDE8" w14:textId="240A4D32" w:rsidR="00D53886" w:rsidRPr="00164D82" w:rsidRDefault="0076443D"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lastRenderedPageBreak/>
        <w:t>Por lo anterior, n</w:t>
      </w:r>
      <w:r w:rsidR="00133D0C" w:rsidRPr="00164D82">
        <w:rPr>
          <w:rStyle w:val="normaltextrun"/>
          <w:rFonts w:ascii="Tahoma" w:hAnsi="Tahoma" w:cs="Tahoma"/>
        </w:rPr>
        <w:t xml:space="preserve">arra que en el ente territorial existe un sindicato </w:t>
      </w:r>
      <w:r w:rsidR="0031735B" w:rsidRPr="00164D82">
        <w:rPr>
          <w:rStyle w:val="normaltextrun"/>
          <w:rFonts w:ascii="Tahoma" w:hAnsi="Tahoma" w:cs="Tahoma"/>
        </w:rPr>
        <w:t xml:space="preserve">mayoritario </w:t>
      </w:r>
      <w:r w:rsidR="00133D0C" w:rsidRPr="00164D82">
        <w:rPr>
          <w:rStyle w:val="normaltextrun"/>
          <w:rFonts w:ascii="Tahoma" w:hAnsi="Tahoma" w:cs="Tahoma"/>
        </w:rPr>
        <w:t>de trabajadores oficiales denominado “Sindicato de Trabajadores del Municipio de Pereira”</w:t>
      </w:r>
      <w:r w:rsidR="0031735B" w:rsidRPr="00164D82">
        <w:rPr>
          <w:rStyle w:val="normaltextrun"/>
          <w:rFonts w:ascii="Tahoma" w:hAnsi="Tahoma" w:cs="Tahoma"/>
        </w:rPr>
        <w:t xml:space="preserve"> con el cual se han celebrados diversas convenciones colectivas de trabajo desde 1991 hasta 2016</w:t>
      </w:r>
      <w:r w:rsidR="00A6572B" w:rsidRPr="00164D82">
        <w:rPr>
          <w:rStyle w:val="normaltextrun"/>
          <w:rFonts w:ascii="Tahoma" w:hAnsi="Tahoma" w:cs="Tahoma"/>
        </w:rPr>
        <w:t>;</w:t>
      </w:r>
      <w:r w:rsidR="006C1E01" w:rsidRPr="00164D82">
        <w:rPr>
          <w:rStyle w:val="normaltextrun"/>
          <w:rFonts w:ascii="Tahoma" w:hAnsi="Tahoma" w:cs="Tahoma"/>
        </w:rPr>
        <w:t xml:space="preserve"> adiciona que para el 2017 el Municipio de Pereira contaba con 300 trabajadores </w:t>
      </w:r>
      <w:r w:rsidR="00D53886" w:rsidRPr="00164D82">
        <w:rPr>
          <w:rStyle w:val="normaltextrun"/>
          <w:rFonts w:ascii="Tahoma" w:hAnsi="Tahoma" w:cs="Tahoma"/>
        </w:rPr>
        <w:t xml:space="preserve">y para el 2018 con 295, </w:t>
      </w:r>
      <w:r w:rsidR="006C1E01" w:rsidRPr="00164D82">
        <w:rPr>
          <w:rStyle w:val="normaltextrun"/>
          <w:rFonts w:ascii="Tahoma" w:hAnsi="Tahoma" w:cs="Tahoma"/>
        </w:rPr>
        <w:t xml:space="preserve">de los cuales se encontraban afiliados al sindicato </w:t>
      </w:r>
      <w:r w:rsidR="00D53886" w:rsidRPr="00164D82">
        <w:rPr>
          <w:rStyle w:val="normaltextrun"/>
          <w:rFonts w:ascii="Tahoma" w:hAnsi="Tahoma" w:cs="Tahoma"/>
        </w:rPr>
        <w:t xml:space="preserve">262 y 257 respectivamente. </w:t>
      </w:r>
    </w:p>
    <w:p w14:paraId="1993DB23" w14:textId="584A8622" w:rsidR="00E45F1D" w:rsidRPr="00164D82" w:rsidRDefault="00E45F1D"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3E08BDF0" w14:textId="6F0C83EA" w:rsidR="00E45F1D" w:rsidRPr="00164D82" w:rsidRDefault="00E45F1D"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t xml:space="preserve">Por </w:t>
      </w:r>
      <w:r w:rsidR="00AC1AEB" w:rsidRPr="00164D82">
        <w:rPr>
          <w:rStyle w:val="normaltextrun"/>
          <w:rFonts w:ascii="Tahoma" w:hAnsi="Tahoma" w:cs="Tahoma"/>
        </w:rPr>
        <w:t>último,</w:t>
      </w:r>
      <w:r w:rsidRPr="00164D82">
        <w:rPr>
          <w:rStyle w:val="normaltextrun"/>
          <w:rFonts w:ascii="Tahoma" w:hAnsi="Tahoma" w:cs="Tahoma"/>
        </w:rPr>
        <w:t xml:space="preserve"> refiere que el 19 de septiembre de 2018 presentó reclamación administrativa siendo resuelta de forma desfavorable el </w:t>
      </w:r>
      <w:r w:rsidR="00AC1AEB" w:rsidRPr="00164D82">
        <w:rPr>
          <w:rStyle w:val="normaltextrun"/>
          <w:rFonts w:ascii="Tahoma" w:hAnsi="Tahoma" w:cs="Tahoma"/>
        </w:rPr>
        <w:t>28 del mismo mes y año.</w:t>
      </w:r>
    </w:p>
    <w:p w14:paraId="51994F3D" w14:textId="0181B44D" w:rsidR="00F244C4" w:rsidRPr="00164D82" w:rsidRDefault="00F244C4"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35D5F8B6" w14:textId="6B9D0E93" w:rsidR="00773397" w:rsidRPr="00164D82" w:rsidRDefault="00F244C4"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t>Con sustento en lo anterior</w:t>
      </w:r>
      <w:r w:rsidR="00AC1AEB" w:rsidRPr="00164D82">
        <w:rPr>
          <w:rStyle w:val="normaltextrun"/>
          <w:rFonts w:ascii="Tahoma" w:hAnsi="Tahoma" w:cs="Tahoma"/>
        </w:rPr>
        <w:t>,</w:t>
      </w:r>
      <w:r w:rsidRPr="00164D82">
        <w:rPr>
          <w:rStyle w:val="normaltextrun"/>
          <w:rFonts w:ascii="Tahoma" w:hAnsi="Tahoma" w:cs="Tahoma"/>
        </w:rPr>
        <w:t xml:space="preserve"> pretende que </w:t>
      </w:r>
      <w:r w:rsidR="00AC1AEB" w:rsidRPr="00164D82">
        <w:rPr>
          <w:rStyle w:val="normaltextrun"/>
          <w:rFonts w:ascii="Tahoma" w:hAnsi="Tahoma" w:cs="Tahoma"/>
        </w:rPr>
        <w:t xml:space="preserve">declare que ostenta la calidad de trabajador oficial, </w:t>
      </w:r>
      <w:r w:rsidR="00C63C08" w:rsidRPr="00164D82">
        <w:rPr>
          <w:rStyle w:val="normaltextrun"/>
          <w:rFonts w:ascii="Tahoma" w:hAnsi="Tahoma" w:cs="Tahoma"/>
        </w:rPr>
        <w:t>y con base en ello aspira a que se condene a</w:t>
      </w:r>
      <w:r w:rsidR="003B4CA2" w:rsidRPr="00164D82">
        <w:rPr>
          <w:rStyle w:val="normaltextrun"/>
          <w:rFonts w:ascii="Tahoma" w:hAnsi="Tahoma" w:cs="Tahoma"/>
        </w:rPr>
        <w:t xml:space="preserve">l ente territorial demandando a reconocer y pagar los beneficios convencionales contemplados en las convenciones colectivas de trabajo </w:t>
      </w:r>
      <w:r w:rsidR="00E9643D" w:rsidRPr="00164D82">
        <w:rPr>
          <w:rStyle w:val="normaltextrun"/>
          <w:rFonts w:ascii="Tahoma" w:hAnsi="Tahoma" w:cs="Tahoma"/>
        </w:rPr>
        <w:t xml:space="preserve">tales como la diferencia salarial, </w:t>
      </w:r>
      <w:r w:rsidR="00773397" w:rsidRPr="00164D82">
        <w:rPr>
          <w:rStyle w:val="normaltextrun"/>
          <w:rFonts w:ascii="Tahoma" w:hAnsi="Tahoma" w:cs="Tahoma"/>
        </w:rPr>
        <w:t xml:space="preserve">prima de </w:t>
      </w:r>
      <w:r w:rsidR="00E9643D" w:rsidRPr="00164D82">
        <w:rPr>
          <w:rStyle w:val="normaltextrun"/>
          <w:rFonts w:ascii="Tahoma" w:hAnsi="Tahoma" w:cs="Tahoma"/>
        </w:rPr>
        <w:t xml:space="preserve">vacaciones, </w:t>
      </w:r>
      <w:r w:rsidR="00630C18" w:rsidRPr="00164D82">
        <w:rPr>
          <w:rStyle w:val="normaltextrun"/>
          <w:rFonts w:ascii="Tahoma" w:hAnsi="Tahoma" w:cs="Tahoma"/>
        </w:rPr>
        <w:t xml:space="preserve">primas semestrales, primas de antigüedad, </w:t>
      </w:r>
      <w:r w:rsidR="00EB71F7" w:rsidRPr="00164D82">
        <w:rPr>
          <w:rStyle w:val="normaltextrun"/>
          <w:rFonts w:ascii="Tahoma" w:hAnsi="Tahoma" w:cs="Tahoma"/>
        </w:rPr>
        <w:t xml:space="preserve">intereses a las cesantías, auxilio de transporte, prima de alimentación, prima de navidad, compensación en dinero de la dotación, </w:t>
      </w:r>
      <w:r w:rsidR="00F379E0" w:rsidRPr="00164D82">
        <w:rPr>
          <w:rStyle w:val="normaltextrun"/>
          <w:rFonts w:ascii="Tahoma" w:hAnsi="Tahoma" w:cs="Tahoma"/>
        </w:rPr>
        <w:t>así como la reliquidación de las prestaciones legales</w:t>
      </w:r>
      <w:r w:rsidR="00D41B53" w:rsidRPr="00164D82">
        <w:rPr>
          <w:rStyle w:val="normaltextrun"/>
          <w:rFonts w:ascii="Tahoma" w:hAnsi="Tahoma" w:cs="Tahoma"/>
        </w:rPr>
        <w:t>,</w:t>
      </w:r>
      <w:r w:rsidR="00F379E0" w:rsidRPr="00164D82">
        <w:rPr>
          <w:rStyle w:val="normaltextrun"/>
          <w:rFonts w:ascii="Tahoma" w:hAnsi="Tahoma" w:cs="Tahoma"/>
        </w:rPr>
        <w:t xml:space="preserve"> conforme al salario convencional</w:t>
      </w:r>
      <w:r w:rsidR="00D41B53" w:rsidRPr="00164D82">
        <w:rPr>
          <w:rStyle w:val="normaltextrun"/>
          <w:rFonts w:ascii="Tahoma" w:hAnsi="Tahoma" w:cs="Tahoma"/>
        </w:rPr>
        <w:t>, aunado a las co</w:t>
      </w:r>
      <w:r w:rsidR="00B34978" w:rsidRPr="00164D82">
        <w:rPr>
          <w:rStyle w:val="normaltextrun"/>
          <w:rFonts w:ascii="Tahoma" w:hAnsi="Tahoma" w:cs="Tahoma"/>
        </w:rPr>
        <w:t xml:space="preserve">tizaciones al sistema de pensiones, debidamente indexados. </w:t>
      </w:r>
    </w:p>
    <w:p w14:paraId="1E0DF01E" w14:textId="140D30BD" w:rsidR="004D15A4" w:rsidRPr="00164D82" w:rsidRDefault="004D15A4"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59137D41" w14:textId="4A3C3F5B" w:rsidR="00393C07" w:rsidRPr="00164D82" w:rsidRDefault="00393C07"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t xml:space="preserve">Por su parte el Municipio de Pereira respondió la demanda </w:t>
      </w:r>
      <w:r w:rsidR="008B2C4E" w:rsidRPr="00164D82">
        <w:rPr>
          <w:rStyle w:val="normaltextrun"/>
          <w:rFonts w:ascii="Tahoma" w:hAnsi="Tahoma" w:cs="Tahoma"/>
        </w:rPr>
        <w:t>de forma extemporánea por</w:t>
      </w:r>
      <w:r w:rsidRPr="00164D82">
        <w:rPr>
          <w:rStyle w:val="normaltextrun"/>
          <w:rFonts w:ascii="Tahoma" w:hAnsi="Tahoma" w:cs="Tahoma"/>
        </w:rPr>
        <w:t xml:space="preserve"> lo que mediante auto del 28 de marzo de 2019</w:t>
      </w:r>
      <w:r w:rsidR="00187C19" w:rsidRPr="00164D82">
        <w:rPr>
          <w:rStyle w:val="Refdenotaalpie"/>
          <w:rFonts w:ascii="Tahoma" w:hAnsi="Tahoma" w:cs="Tahoma"/>
        </w:rPr>
        <w:footnoteReference w:id="2"/>
      </w:r>
      <w:r w:rsidR="0077018C" w:rsidRPr="00164D82">
        <w:rPr>
          <w:rStyle w:val="normaltextrun"/>
          <w:rFonts w:ascii="Tahoma" w:hAnsi="Tahoma" w:cs="Tahoma"/>
        </w:rPr>
        <w:t xml:space="preserve">, se tuvo por no contestada y </w:t>
      </w:r>
      <w:r w:rsidRPr="00164D82">
        <w:rPr>
          <w:rStyle w:val="normaltextrun"/>
          <w:rFonts w:ascii="Tahoma" w:hAnsi="Tahoma" w:cs="Tahoma"/>
        </w:rPr>
        <w:t xml:space="preserve">a la luz del parágrafo 2 del artículo 31 </w:t>
      </w:r>
      <w:r w:rsidR="0077018C" w:rsidRPr="00164D82">
        <w:rPr>
          <w:rStyle w:val="normaltextrun"/>
          <w:rFonts w:ascii="Tahoma" w:hAnsi="Tahoma" w:cs="Tahoma"/>
        </w:rPr>
        <w:t xml:space="preserve">dicho actuar </w:t>
      </w:r>
      <w:r w:rsidR="00AA2CDD" w:rsidRPr="00164D82">
        <w:rPr>
          <w:rStyle w:val="normaltextrun"/>
          <w:rFonts w:ascii="Tahoma" w:hAnsi="Tahoma" w:cs="Tahoma"/>
        </w:rPr>
        <w:t>tardío</w:t>
      </w:r>
      <w:r w:rsidR="0077018C" w:rsidRPr="00164D82">
        <w:rPr>
          <w:rStyle w:val="normaltextrun"/>
          <w:rFonts w:ascii="Tahoma" w:hAnsi="Tahoma" w:cs="Tahoma"/>
        </w:rPr>
        <w:t xml:space="preserve"> </w:t>
      </w:r>
      <w:r w:rsidR="00AA2CDD" w:rsidRPr="00164D82">
        <w:rPr>
          <w:rStyle w:val="normaltextrun"/>
          <w:rFonts w:ascii="Tahoma" w:hAnsi="Tahoma" w:cs="Tahoma"/>
        </w:rPr>
        <w:t xml:space="preserve">configuró un </w:t>
      </w:r>
      <w:r w:rsidR="001C7871" w:rsidRPr="00164D82">
        <w:rPr>
          <w:rStyle w:val="normaltextrun"/>
          <w:rFonts w:ascii="Tahoma" w:hAnsi="Tahoma" w:cs="Tahoma"/>
        </w:rPr>
        <w:t>indicio grave en su contra.</w:t>
      </w:r>
    </w:p>
    <w:p w14:paraId="1504849F" w14:textId="77777777" w:rsidR="00AA2CDD" w:rsidRPr="00164D82" w:rsidRDefault="00AA2CDD"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17C181C6" w14:textId="77777777" w:rsidR="004D15A4" w:rsidRPr="00164D82" w:rsidRDefault="004D15A4"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289FE398" w14:textId="16ECDC18" w:rsidR="002C7055" w:rsidRPr="00164D82" w:rsidRDefault="004D15A4" w:rsidP="00164D82">
      <w:pPr>
        <w:pStyle w:val="paragraph"/>
        <w:numPr>
          <w:ilvl w:val="0"/>
          <w:numId w:val="10"/>
        </w:numPr>
        <w:spacing w:before="0" w:beforeAutospacing="0" w:after="0" w:afterAutospacing="0" w:line="276" w:lineRule="auto"/>
        <w:ind w:left="0"/>
        <w:jc w:val="center"/>
        <w:textAlignment w:val="baseline"/>
        <w:rPr>
          <w:rFonts w:ascii="Tahoma" w:hAnsi="Tahoma" w:cs="Tahoma"/>
          <w:b/>
          <w:bCs/>
        </w:rPr>
      </w:pPr>
      <w:r w:rsidRPr="00164D82">
        <w:rPr>
          <w:rStyle w:val="normaltextrun"/>
          <w:rFonts w:ascii="Tahoma" w:hAnsi="Tahoma" w:cs="Tahoma"/>
          <w:b/>
          <w:bCs/>
        </w:rPr>
        <w:t>SENTENCIA DE PRIMERA INSTANCIA</w:t>
      </w:r>
    </w:p>
    <w:p w14:paraId="4184EEA3" w14:textId="77777777" w:rsidR="002C7055" w:rsidRPr="00164D82" w:rsidRDefault="002C7055" w:rsidP="00164D82">
      <w:pPr>
        <w:spacing w:line="276" w:lineRule="auto"/>
        <w:jc w:val="left"/>
        <w:rPr>
          <w:rFonts w:cs="Tahoma"/>
          <w:b/>
          <w:bCs/>
          <w:szCs w:val="24"/>
        </w:rPr>
      </w:pPr>
    </w:p>
    <w:p w14:paraId="11542B67" w14:textId="0694029D" w:rsidR="00DC3B02" w:rsidRPr="00164D82" w:rsidRDefault="004D15A4"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t>En sentencia de</w:t>
      </w:r>
      <w:r w:rsidR="00B277C8" w:rsidRPr="00164D82">
        <w:rPr>
          <w:rStyle w:val="normaltextrun"/>
          <w:rFonts w:ascii="Tahoma" w:hAnsi="Tahoma" w:cs="Tahoma"/>
        </w:rPr>
        <w:t xml:space="preserve">l 26 de julio de </w:t>
      </w:r>
      <w:r w:rsidRPr="00164D82">
        <w:rPr>
          <w:rStyle w:val="normaltextrun"/>
          <w:rFonts w:ascii="Tahoma" w:hAnsi="Tahoma" w:cs="Tahoma"/>
        </w:rPr>
        <w:t xml:space="preserve">2021, la funcionaria de </w:t>
      </w:r>
      <w:r w:rsidR="008C118A" w:rsidRPr="00164D82">
        <w:rPr>
          <w:rStyle w:val="normaltextrun"/>
          <w:rFonts w:ascii="Tahoma" w:hAnsi="Tahoma" w:cs="Tahoma"/>
        </w:rPr>
        <w:t xml:space="preserve">primer grado declaró la existencia de un contrato de trabajo </w:t>
      </w:r>
      <w:r w:rsidR="00360BE2" w:rsidRPr="00164D82">
        <w:rPr>
          <w:rStyle w:val="normaltextrun"/>
          <w:rFonts w:ascii="Tahoma" w:hAnsi="Tahoma" w:cs="Tahoma"/>
        </w:rPr>
        <w:t>a t</w:t>
      </w:r>
      <w:r w:rsidR="008D39D5" w:rsidRPr="00164D82">
        <w:rPr>
          <w:rStyle w:val="normaltextrun"/>
          <w:rFonts w:ascii="Tahoma" w:hAnsi="Tahoma" w:cs="Tahoma"/>
        </w:rPr>
        <w:t>é</w:t>
      </w:r>
      <w:r w:rsidR="00360BE2" w:rsidRPr="00164D82">
        <w:rPr>
          <w:rStyle w:val="normaltextrun"/>
          <w:rFonts w:ascii="Tahoma" w:hAnsi="Tahoma" w:cs="Tahoma"/>
        </w:rPr>
        <w:t>rmino indefinido entre los convocados</w:t>
      </w:r>
      <w:r w:rsidR="00EE50C0" w:rsidRPr="00164D82">
        <w:rPr>
          <w:rStyle w:val="normaltextrun"/>
          <w:rFonts w:ascii="Tahoma" w:hAnsi="Tahoma" w:cs="Tahoma"/>
        </w:rPr>
        <w:t>.</w:t>
      </w:r>
    </w:p>
    <w:p w14:paraId="16A5D7F9" w14:textId="735B2E11" w:rsidR="00D075E4" w:rsidRPr="00164D82" w:rsidRDefault="00D075E4"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75D6A13D" w14:textId="10DA773C" w:rsidR="00ED5EEA" w:rsidRPr="00164D82" w:rsidRDefault="002C6488" w:rsidP="00164D82">
      <w:pPr>
        <w:pStyle w:val="paragraph"/>
        <w:spacing w:before="0" w:beforeAutospacing="0" w:after="0" w:afterAutospacing="0" w:line="276" w:lineRule="auto"/>
        <w:ind w:firstLine="708"/>
        <w:jc w:val="both"/>
        <w:textAlignment w:val="baseline"/>
        <w:rPr>
          <w:rFonts w:ascii="Tahoma" w:hAnsi="Tahoma" w:cs="Tahoma"/>
        </w:rPr>
      </w:pPr>
      <w:r w:rsidRPr="00164D82">
        <w:rPr>
          <w:rStyle w:val="normaltextrun"/>
          <w:rFonts w:ascii="Tahoma" w:hAnsi="Tahoma" w:cs="Tahoma"/>
        </w:rPr>
        <w:t xml:space="preserve">Acto seguido </w:t>
      </w:r>
      <w:r w:rsidR="005D2132" w:rsidRPr="00164D82">
        <w:rPr>
          <w:rStyle w:val="normaltextrun"/>
          <w:rFonts w:ascii="Tahoma" w:hAnsi="Tahoma" w:cs="Tahoma"/>
        </w:rPr>
        <w:t xml:space="preserve">tuvo por acreditado el </w:t>
      </w:r>
      <w:r w:rsidRPr="00164D82">
        <w:rPr>
          <w:rStyle w:val="normaltextrun"/>
          <w:rFonts w:ascii="Tahoma" w:hAnsi="Tahoma" w:cs="Tahoma"/>
        </w:rPr>
        <w:t xml:space="preserve">carácter mayoritario </w:t>
      </w:r>
      <w:r w:rsidR="005D2132" w:rsidRPr="00164D82">
        <w:rPr>
          <w:rStyle w:val="normaltextrun"/>
          <w:rFonts w:ascii="Tahoma" w:hAnsi="Tahoma" w:cs="Tahoma"/>
        </w:rPr>
        <w:t>del</w:t>
      </w:r>
      <w:r w:rsidR="005F66B6" w:rsidRPr="00164D82">
        <w:rPr>
          <w:rStyle w:val="normaltextrun"/>
          <w:rFonts w:ascii="Tahoma" w:hAnsi="Tahoma" w:cs="Tahoma"/>
        </w:rPr>
        <w:t xml:space="preserve"> Sindicato de Trabajadores Oficiales del</w:t>
      </w:r>
      <w:r w:rsidR="005D2132" w:rsidRPr="00164D82">
        <w:rPr>
          <w:rStyle w:val="normaltextrun"/>
          <w:rFonts w:ascii="Tahoma" w:hAnsi="Tahoma" w:cs="Tahoma"/>
        </w:rPr>
        <w:t xml:space="preserve"> Municipio de Pereira, </w:t>
      </w:r>
      <w:r w:rsidRPr="00164D82">
        <w:rPr>
          <w:rStyle w:val="normaltextrun"/>
          <w:rFonts w:ascii="Tahoma" w:hAnsi="Tahoma" w:cs="Tahoma"/>
        </w:rPr>
        <w:t xml:space="preserve">de conformidad con </w:t>
      </w:r>
      <w:r w:rsidR="00916C62" w:rsidRPr="00164D82">
        <w:rPr>
          <w:rStyle w:val="normaltextrun"/>
          <w:rFonts w:ascii="Tahoma" w:hAnsi="Tahoma" w:cs="Tahoma"/>
        </w:rPr>
        <w:t xml:space="preserve">los artículos 414, 416 y </w:t>
      </w:r>
      <w:r w:rsidRPr="00164D82">
        <w:rPr>
          <w:rStyle w:val="normaltextrun"/>
          <w:rFonts w:ascii="Tahoma" w:hAnsi="Tahoma" w:cs="Tahoma"/>
        </w:rPr>
        <w:t>471 del C.S.T</w:t>
      </w:r>
      <w:r w:rsidR="00916C62" w:rsidRPr="00164D82">
        <w:rPr>
          <w:rStyle w:val="normaltextrun"/>
          <w:rFonts w:ascii="Tahoma" w:hAnsi="Tahoma" w:cs="Tahoma"/>
        </w:rPr>
        <w:t>,</w:t>
      </w:r>
      <w:r w:rsidR="0020702F" w:rsidRPr="00164D82">
        <w:rPr>
          <w:rStyle w:val="normaltextrun"/>
          <w:rFonts w:ascii="Tahoma" w:hAnsi="Tahoma" w:cs="Tahoma"/>
        </w:rPr>
        <w:t xml:space="preserve"> </w:t>
      </w:r>
      <w:r w:rsidR="005D2132" w:rsidRPr="00164D82">
        <w:rPr>
          <w:rStyle w:val="normaltextrun"/>
          <w:rFonts w:ascii="Tahoma" w:hAnsi="Tahoma" w:cs="Tahoma"/>
        </w:rPr>
        <w:t xml:space="preserve">teniendo en cuenta </w:t>
      </w:r>
      <w:r w:rsidR="00D57698" w:rsidRPr="00164D82">
        <w:rPr>
          <w:rStyle w:val="normaltextrun"/>
          <w:rFonts w:ascii="Tahoma" w:hAnsi="Tahoma" w:cs="Tahoma"/>
        </w:rPr>
        <w:t>para el efecto únicamente a los trabajadores oficiales</w:t>
      </w:r>
      <w:r w:rsidR="00344BCA" w:rsidRPr="00164D82">
        <w:rPr>
          <w:rStyle w:val="normaltextrun"/>
          <w:rFonts w:ascii="Tahoma" w:hAnsi="Tahoma" w:cs="Tahoma"/>
        </w:rPr>
        <w:t xml:space="preserve">, en razón de lo cual condenó al ente demandado al </w:t>
      </w:r>
      <w:r w:rsidR="00344BCA" w:rsidRPr="00164D82">
        <w:rPr>
          <w:rFonts w:ascii="Tahoma" w:hAnsi="Tahoma" w:cs="Tahoma"/>
        </w:rPr>
        <w:t>reconocimiento y pago de la prima de alimentación, auxilio de transporte, prima extralegal de junio</w:t>
      </w:r>
      <w:r w:rsidR="007734F8" w:rsidRPr="00164D82">
        <w:rPr>
          <w:rFonts w:ascii="Tahoma" w:hAnsi="Tahoma" w:cs="Tahoma"/>
        </w:rPr>
        <w:t>,</w:t>
      </w:r>
      <w:r w:rsidR="00ED5EEA" w:rsidRPr="00164D82">
        <w:rPr>
          <w:rFonts w:ascii="Tahoma" w:eastAsiaTheme="minorHAnsi" w:hAnsi="Tahoma" w:cs="Tahoma"/>
          <w:lang w:eastAsia="en-US"/>
        </w:rPr>
        <w:t xml:space="preserve"> </w:t>
      </w:r>
      <w:r w:rsidR="00ED5EEA" w:rsidRPr="00164D82">
        <w:rPr>
          <w:rFonts w:ascii="Tahoma" w:hAnsi="Tahoma" w:cs="Tahoma"/>
        </w:rPr>
        <w:t xml:space="preserve">prima de vacaciones, prima de navidad, cesantías e intereses a las cesantías, reliquidación de las vacaciones </w:t>
      </w:r>
      <w:r w:rsidR="005F66B6" w:rsidRPr="00164D82">
        <w:rPr>
          <w:rFonts w:ascii="Tahoma" w:hAnsi="Tahoma" w:cs="Tahoma"/>
        </w:rPr>
        <w:t>y reajuste en los aportes a seguridad social.</w:t>
      </w:r>
    </w:p>
    <w:p w14:paraId="3C0CBFF1" w14:textId="59831A37" w:rsidR="003502D3" w:rsidRPr="00164D82" w:rsidRDefault="003502D3" w:rsidP="00164D82">
      <w:pPr>
        <w:pStyle w:val="paragraph"/>
        <w:spacing w:before="0" w:beforeAutospacing="0" w:after="0" w:afterAutospacing="0" w:line="276" w:lineRule="auto"/>
        <w:jc w:val="both"/>
        <w:textAlignment w:val="baseline"/>
        <w:rPr>
          <w:rStyle w:val="normaltextrun"/>
          <w:rFonts w:ascii="Tahoma" w:hAnsi="Tahoma" w:cs="Tahoma"/>
        </w:rPr>
      </w:pPr>
    </w:p>
    <w:p w14:paraId="4DC30076" w14:textId="16F61F2C" w:rsidR="003502D3" w:rsidRPr="00164D82" w:rsidRDefault="00A24BB7"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t xml:space="preserve">Pese a lo anterior, indicó que no era posible atender la petición del actor </w:t>
      </w:r>
      <w:r w:rsidR="00A92F09" w:rsidRPr="00164D82">
        <w:rPr>
          <w:rStyle w:val="normaltextrun"/>
          <w:rFonts w:ascii="Tahoma" w:hAnsi="Tahoma" w:cs="Tahoma"/>
        </w:rPr>
        <w:t>ten</w:t>
      </w:r>
      <w:r w:rsidR="00A6572B" w:rsidRPr="00164D82">
        <w:rPr>
          <w:rStyle w:val="normaltextrun"/>
          <w:rFonts w:ascii="Tahoma" w:hAnsi="Tahoma" w:cs="Tahoma"/>
        </w:rPr>
        <w:t>d</w:t>
      </w:r>
      <w:r w:rsidR="00A92F09" w:rsidRPr="00164D82">
        <w:rPr>
          <w:rStyle w:val="normaltextrun"/>
          <w:rFonts w:ascii="Tahoma" w:hAnsi="Tahoma" w:cs="Tahoma"/>
        </w:rPr>
        <w:t xml:space="preserve">iente a obtener la nivelación salarial, </w:t>
      </w:r>
      <w:r w:rsidRPr="00164D82">
        <w:rPr>
          <w:rStyle w:val="normaltextrun"/>
          <w:rFonts w:ascii="Tahoma" w:hAnsi="Tahoma" w:cs="Tahoma"/>
        </w:rPr>
        <w:t xml:space="preserve">con base en el salario percibido por el cargo denominado obrero, </w:t>
      </w:r>
      <w:r w:rsidR="0090241F" w:rsidRPr="00164D82">
        <w:rPr>
          <w:rStyle w:val="normaltextrun"/>
          <w:rFonts w:ascii="Tahoma" w:hAnsi="Tahoma" w:cs="Tahoma"/>
        </w:rPr>
        <w:t xml:space="preserve">argumentando </w:t>
      </w:r>
      <w:r w:rsidR="009621B2" w:rsidRPr="00164D82">
        <w:rPr>
          <w:rStyle w:val="normaltextrun"/>
          <w:rFonts w:ascii="Tahoma" w:hAnsi="Tahoma" w:cs="Tahoma"/>
        </w:rPr>
        <w:t xml:space="preserve">que es la administración quien tiene la facultad </w:t>
      </w:r>
      <w:r w:rsidR="00A6572B" w:rsidRPr="00164D82">
        <w:rPr>
          <w:rStyle w:val="normaltextrun"/>
          <w:rFonts w:ascii="Tahoma" w:hAnsi="Tahoma" w:cs="Tahoma"/>
        </w:rPr>
        <w:t xml:space="preserve">de </w:t>
      </w:r>
      <w:r w:rsidR="00CC5F98" w:rsidRPr="00164D82">
        <w:rPr>
          <w:rStyle w:val="normaltextrun"/>
          <w:rFonts w:ascii="Tahoma" w:hAnsi="Tahoma" w:cs="Tahoma"/>
        </w:rPr>
        <w:t xml:space="preserve">definir los emolumentos </w:t>
      </w:r>
      <w:r w:rsidR="009621B2" w:rsidRPr="00164D82">
        <w:rPr>
          <w:rStyle w:val="normaltextrun"/>
          <w:rFonts w:ascii="Tahoma" w:hAnsi="Tahoma" w:cs="Tahoma"/>
        </w:rPr>
        <w:t xml:space="preserve">para </w:t>
      </w:r>
      <w:r w:rsidR="00CC5F98" w:rsidRPr="00164D82">
        <w:rPr>
          <w:rStyle w:val="normaltextrun"/>
          <w:rFonts w:ascii="Tahoma" w:hAnsi="Tahoma" w:cs="Tahoma"/>
        </w:rPr>
        <w:t>los trabajadores oficiales</w:t>
      </w:r>
      <w:r w:rsidR="00AC78DD" w:rsidRPr="00164D82">
        <w:rPr>
          <w:rStyle w:val="normaltextrun"/>
          <w:rFonts w:ascii="Tahoma" w:hAnsi="Tahoma" w:cs="Tahoma"/>
        </w:rPr>
        <w:t xml:space="preserve">, </w:t>
      </w:r>
      <w:r w:rsidR="00B47DF8" w:rsidRPr="00164D82">
        <w:rPr>
          <w:rStyle w:val="normaltextrun"/>
          <w:rFonts w:ascii="Tahoma" w:hAnsi="Tahoma" w:cs="Tahoma"/>
        </w:rPr>
        <w:t xml:space="preserve">y que </w:t>
      </w:r>
      <w:r w:rsidR="00AC78DD" w:rsidRPr="00164D82">
        <w:rPr>
          <w:rStyle w:val="normaltextrun"/>
          <w:rFonts w:ascii="Tahoma" w:hAnsi="Tahoma" w:cs="Tahoma"/>
        </w:rPr>
        <w:t>dentro de los decretos aportados ninguno de los cargos guarda</w:t>
      </w:r>
      <w:r w:rsidR="00A6572B" w:rsidRPr="00164D82">
        <w:rPr>
          <w:rStyle w:val="normaltextrun"/>
          <w:rFonts w:ascii="Tahoma" w:hAnsi="Tahoma" w:cs="Tahoma"/>
        </w:rPr>
        <w:t>b</w:t>
      </w:r>
      <w:r w:rsidR="00B47DF8" w:rsidRPr="00164D82">
        <w:rPr>
          <w:rStyle w:val="normaltextrun"/>
          <w:rFonts w:ascii="Tahoma" w:hAnsi="Tahoma" w:cs="Tahoma"/>
        </w:rPr>
        <w:t>a</w:t>
      </w:r>
      <w:r w:rsidR="00AC78DD" w:rsidRPr="00164D82">
        <w:rPr>
          <w:rStyle w:val="normaltextrun"/>
          <w:rFonts w:ascii="Tahoma" w:hAnsi="Tahoma" w:cs="Tahoma"/>
        </w:rPr>
        <w:t xml:space="preserve"> consonancia</w:t>
      </w:r>
      <w:r w:rsidR="00B47DF8" w:rsidRPr="00164D82">
        <w:rPr>
          <w:rStyle w:val="normaltextrun"/>
          <w:rFonts w:ascii="Tahoma" w:hAnsi="Tahoma" w:cs="Tahoma"/>
        </w:rPr>
        <w:t xml:space="preserve"> con el de músico</w:t>
      </w:r>
      <w:r w:rsidR="00A6572B" w:rsidRPr="00164D82">
        <w:rPr>
          <w:rStyle w:val="normaltextrun"/>
          <w:rFonts w:ascii="Tahoma" w:hAnsi="Tahoma" w:cs="Tahoma"/>
        </w:rPr>
        <w:t>;</w:t>
      </w:r>
      <w:r w:rsidR="00873CFD" w:rsidRPr="00164D82">
        <w:rPr>
          <w:rStyle w:val="normaltextrun"/>
          <w:rFonts w:ascii="Tahoma" w:hAnsi="Tahoma" w:cs="Tahoma"/>
        </w:rPr>
        <w:t xml:space="preserve"> </w:t>
      </w:r>
      <w:r w:rsidR="00304E10" w:rsidRPr="00164D82">
        <w:rPr>
          <w:rStyle w:val="normaltextrun"/>
          <w:rFonts w:ascii="Tahoma" w:hAnsi="Tahoma" w:cs="Tahoma"/>
        </w:rPr>
        <w:lastRenderedPageBreak/>
        <w:t xml:space="preserve">del mismo modo indicó que al salario de músico se le realizó una nivelación a partir del 1 de abril de 2019 aumentando la asignación a la suma de </w:t>
      </w:r>
      <w:r w:rsidR="00DA68E4" w:rsidRPr="00164D82">
        <w:rPr>
          <w:rStyle w:val="normaltextrun"/>
          <w:rFonts w:ascii="Tahoma" w:hAnsi="Tahoma" w:cs="Tahoma"/>
        </w:rPr>
        <w:t xml:space="preserve">$2.343.611 del cual se colige que de esa nivelación se tuvieron en cuenta aspectos totalmente diferentes a los que se enlistan en el decreto </w:t>
      </w:r>
      <w:r w:rsidR="00B333CB" w:rsidRPr="00164D82">
        <w:rPr>
          <w:rStyle w:val="normaltextrun"/>
          <w:rFonts w:ascii="Tahoma" w:hAnsi="Tahoma" w:cs="Tahoma"/>
        </w:rPr>
        <w:t>0</w:t>
      </w:r>
      <w:r w:rsidR="00DA68E4" w:rsidRPr="00164D82">
        <w:rPr>
          <w:rStyle w:val="normaltextrun"/>
          <w:rFonts w:ascii="Tahoma" w:hAnsi="Tahoma" w:cs="Tahoma"/>
        </w:rPr>
        <w:t xml:space="preserve">12 de 2018. </w:t>
      </w:r>
    </w:p>
    <w:p w14:paraId="675A13A6" w14:textId="05B0B6CD" w:rsidR="00104720" w:rsidRPr="00164D82" w:rsidRDefault="00104720" w:rsidP="00164D82">
      <w:pPr>
        <w:pStyle w:val="paragraph"/>
        <w:spacing w:before="0" w:beforeAutospacing="0" w:after="0" w:afterAutospacing="0" w:line="276" w:lineRule="auto"/>
        <w:ind w:firstLine="708"/>
        <w:jc w:val="both"/>
        <w:textAlignment w:val="baseline"/>
        <w:rPr>
          <w:rStyle w:val="normaltextrun"/>
          <w:rFonts w:ascii="Tahoma" w:hAnsi="Tahoma" w:cs="Tahoma"/>
        </w:rPr>
      </w:pPr>
    </w:p>
    <w:p w14:paraId="120C944A" w14:textId="578E783D" w:rsidR="00763CF7" w:rsidRPr="00164D82" w:rsidRDefault="00344BCA" w:rsidP="00164D82">
      <w:pPr>
        <w:pStyle w:val="paragraph"/>
        <w:spacing w:before="0" w:beforeAutospacing="0" w:after="0" w:afterAutospacing="0" w:line="276" w:lineRule="auto"/>
        <w:ind w:firstLine="708"/>
        <w:jc w:val="both"/>
        <w:textAlignment w:val="baseline"/>
        <w:rPr>
          <w:rStyle w:val="normaltextrun"/>
          <w:rFonts w:ascii="Tahoma" w:hAnsi="Tahoma" w:cs="Tahoma"/>
        </w:rPr>
      </w:pPr>
      <w:r w:rsidRPr="00164D82">
        <w:rPr>
          <w:rStyle w:val="normaltextrun"/>
          <w:rFonts w:ascii="Tahoma" w:hAnsi="Tahoma" w:cs="Tahoma"/>
        </w:rPr>
        <w:t>P</w:t>
      </w:r>
      <w:r w:rsidR="003457B9" w:rsidRPr="00164D82">
        <w:rPr>
          <w:rStyle w:val="normaltextrun"/>
          <w:rFonts w:ascii="Tahoma" w:hAnsi="Tahoma" w:cs="Tahoma"/>
        </w:rPr>
        <w:t xml:space="preserve">or </w:t>
      </w:r>
      <w:r w:rsidR="003B5F9B" w:rsidRPr="00164D82">
        <w:rPr>
          <w:rStyle w:val="normaltextrun"/>
          <w:rFonts w:ascii="Tahoma" w:hAnsi="Tahoma" w:cs="Tahoma"/>
        </w:rPr>
        <w:t>último,</w:t>
      </w:r>
      <w:r w:rsidR="003457B9" w:rsidRPr="00164D82">
        <w:rPr>
          <w:rStyle w:val="normaltextrun"/>
          <w:rFonts w:ascii="Tahoma" w:hAnsi="Tahoma" w:cs="Tahoma"/>
        </w:rPr>
        <w:t xml:space="preserve"> negó las demás pretensiones de la demanda, declaró no probadas las excepciones de m</w:t>
      </w:r>
      <w:r w:rsidR="003B5F9B" w:rsidRPr="00164D82">
        <w:rPr>
          <w:rStyle w:val="normaltextrun"/>
          <w:rFonts w:ascii="Tahoma" w:hAnsi="Tahoma" w:cs="Tahoma"/>
        </w:rPr>
        <w:t>é</w:t>
      </w:r>
      <w:r w:rsidR="003457B9" w:rsidRPr="00164D82">
        <w:rPr>
          <w:rStyle w:val="normaltextrun"/>
          <w:rFonts w:ascii="Tahoma" w:hAnsi="Tahoma" w:cs="Tahoma"/>
        </w:rPr>
        <w:t>rito y condenó en costas procesales a la parte demandada en un 80%.</w:t>
      </w:r>
    </w:p>
    <w:p w14:paraId="5B3B5877" w14:textId="56E5DDF7" w:rsidR="00763CF7" w:rsidRPr="00164D82" w:rsidRDefault="00763CF7" w:rsidP="00164D82">
      <w:pPr>
        <w:pStyle w:val="paragraph"/>
        <w:spacing w:before="0" w:beforeAutospacing="0" w:after="0" w:afterAutospacing="0" w:line="276" w:lineRule="auto"/>
        <w:jc w:val="both"/>
        <w:textAlignment w:val="baseline"/>
        <w:rPr>
          <w:rStyle w:val="normaltextrun"/>
          <w:rFonts w:ascii="Tahoma" w:hAnsi="Tahoma" w:cs="Tahoma"/>
        </w:rPr>
      </w:pPr>
    </w:p>
    <w:p w14:paraId="4B8131E2" w14:textId="77777777" w:rsidR="00F055F8" w:rsidRPr="00164D82" w:rsidRDefault="00F055F8" w:rsidP="00164D82">
      <w:pPr>
        <w:pStyle w:val="paragraph"/>
        <w:spacing w:before="0" w:beforeAutospacing="0" w:after="0" w:afterAutospacing="0" w:line="276" w:lineRule="auto"/>
        <w:jc w:val="both"/>
        <w:textAlignment w:val="baseline"/>
        <w:rPr>
          <w:rStyle w:val="normaltextrun"/>
          <w:rFonts w:ascii="Tahoma" w:hAnsi="Tahoma" w:cs="Tahoma"/>
        </w:rPr>
      </w:pPr>
    </w:p>
    <w:p w14:paraId="2CD408C0" w14:textId="77777777" w:rsidR="004D15A4" w:rsidRPr="00164D82" w:rsidRDefault="004D15A4" w:rsidP="00164D82">
      <w:pPr>
        <w:pStyle w:val="Prrafodelista"/>
        <w:numPr>
          <w:ilvl w:val="0"/>
          <w:numId w:val="10"/>
        </w:numPr>
        <w:spacing w:line="276" w:lineRule="auto"/>
        <w:ind w:left="0" w:firstLine="0"/>
        <w:jc w:val="center"/>
        <w:rPr>
          <w:rStyle w:val="normaltextrun"/>
          <w:rFonts w:cs="Tahoma"/>
          <w:b/>
          <w:bCs/>
          <w:szCs w:val="24"/>
        </w:rPr>
      </w:pPr>
      <w:r w:rsidRPr="00164D82">
        <w:rPr>
          <w:rStyle w:val="normaltextrun"/>
          <w:rFonts w:cs="Tahoma"/>
          <w:b/>
          <w:bCs/>
          <w:szCs w:val="24"/>
        </w:rPr>
        <w:t>RECURSO DE APELACIÓN</w:t>
      </w:r>
    </w:p>
    <w:p w14:paraId="5D6071C9" w14:textId="77777777" w:rsidR="004D15A4" w:rsidRPr="00164D82" w:rsidRDefault="004D15A4" w:rsidP="00164D82">
      <w:pPr>
        <w:spacing w:line="276" w:lineRule="auto"/>
        <w:rPr>
          <w:rFonts w:cs="Tahoma"/>
          <w:b/>
          <w:bCs/>
          <w:szCs w:val="24"/>
        </w:rPr>
      </w:pPr>
    </w:p>
    <w:p w14:paraId="6F608FB7" w14:textId="55B9F173" w:rsidR="007C08F8" w:rsidRPr="00164D82" w:rsidRDefault="004D15A4" w:rsidP="00164D82">
      <w:pPr>
        <w:spacing w:line="276" w:lineRule="auto"/>
        <w:ind w:firstLine="709"/>
        <w:rPr>
          <w:rFonts w:cs="Tahoma"/>
          <w:szCs w:val="24"/>
        </w:rPr>
      </w:pPr>
      <w:r w:rsidRPr="00164D82">
        <w:rPr>
          <w:rStyle w:val="normaltextrun"/>
          <w:rFonts w:cs="Tahoma"/>
          <w:szCs w:val="24"/>
        </w:rPr>
        <w:t xml:space="preserve">Inconforme con la decisión, el apoderado judicial de la </w:t>
      </w:r>
      <w:r w:rsidR="00A6572B" w:rsidRPr="00164D82">
        <w:rPr>
          <w:rStyle w:val="normaltextrun"/>
          <w:rFonts w:cs="Tahoma"/>
          <w:szCs w:val="24"/>
        </w:rPr>
        <w:t xml:space="preserve">parte </w:t>
      </w:r>
      <w:r w:rsidRPr="00164D82">
        <w:rPr>
          <w:rStyle w:val="normaltextrun"/>
          <w:rFonts w:cs="Tahoma"/>
          <w:szCs w:val="24"/>
        </w:rPr>
        <w:t xml:space="preserve">demandante interpuso apelación, </w:t>
      </w:r>
      <w:r w:rsidR="008E02EF" w:rsidRPr="00164D82">
        <w:rPr>
          <w:rStyle w:val="normaltextrun"/>
          <w:rFonts w:cs="Tahoma"/>
          <w:szCs w:val="24"/>
        </w:rPr>
        <w:t xml:space="preserve">indicando que su prohijado tiene derecho al reconocimiento y pago de la nivelación salarial por los años 2017, 2018 y hasta abril de 2019, </w:t>
      </w:r>
      <w:r w:rsidR="007C08F8" w:rsidRPr="00164D82">
        <w:rPr>
          <w:rFonts w:cs="Tahoma"/>
          <w:szCs w:val="24"/>
        </w:rPr>
        <w:t>no con base en el principio de “</w:t>
      </w:r>
      <w:r w:rsidR="007C08F8" w:rsidRPr="00AB52AD">
        <w:rPr>
          <w:rFonts w:cs="Tahoma"/>
          <w:sz w:val="22"/>
          <w:szCs w:val="24"/>
        </w:rPr>
        <w:t>a trabajo igual, salario igual</w:t>
      </w:r>
      <w:r w:rsidR="007C08F8" w:rsidRPr="00164D82">
        <w:rPr>
          <w:rFonts w:cs="Tahoma"/>
          <w:szCs w:val="24"/>
        </w:rPr>
        <w:t xml:space="preserve">”, sino en lo dispuesto en la cláusula segunda de la convención de los años 2014-2016, </w:t>
      </w:r>
      <w:r w:rsidR="00D4312F" w:rsidRPr="00164D82">
        <w:rPr>
          <w:rFonts w:cs="Tahoma"/>
          <w:szCs w:val="24"/>
        </w:rPr>
        <w:t xml:space="preserve">por medio de la cual </w:t>
      </w:r>
      <w:r w:rsidR="007C08F8" w:rsidRPr="00164D82">
        <w:rPr>
          <w:rFonts w:cs="Tahoma"/>
          <w:szCs w:val="24"/>
        </w:rPr>
        <w:t>el Municipio se comprometió a reconocer un mínimo convencional,</w:t>
      </w:r>
      <w:r w:rsidR="00DF00DB" w:rsidRPr="00164D82">
        <w:rPr>
          <w:rFonts w:cs="Tahoma"/>
          <w:szCs w:val="24"/>
        </w:rPr>
        <w:t xml:space="preserve"> correspondiente al cargo denominado obrero.</w:t>
      </w:r>
    </w:p>
    <w:p w14:paraId="5AE01E74" w14:textId="62FD27D2" w:rsidR="006400D0" w:rsidRPr="00164D82" w:rsidRDefault="006400D0" w:rsidP="00164D82">
      <w:pPr>
        <w:spacing w:line="276" w:lineRule="auto"/>
        <w:ind w:firstLine="709"/>
        <w:rPr>
          <w:rFonts w:cs="Tahoma"/>
          <w:szCs w:val="24"/>
        </w:rPr>
      </w:pPr>
    </w:p>
    <w:p w14:paraId="126D3179" w14:textId="1139545D" w:rsidR="00594BB2" w:rsidRPr="00164D82" w:rsidRDefault="00E02576" w:rsidP="00164D82">
      <w:pPr>
        <w:spacing w:line="276" w:lineRule="auto"/>
        <w:ind w:firstLine="709"/>
        <w:rPr>
          <w:rStyle w:val="normaltextrun"/>
          <w:rFonts w:cs="Tahoma"/>
          <w:szCs w:val="24"/>
        </w:rPr>
      </w:pPr>
      <w:r w:rsidRPr="00164D82">
        <w:rPr>
          <w:rFonts w:cs="Tahoma"/>
          <w:szCs w:val="24"/>
        </w:rPr>
        <w:t xml:space="preserve">Del mismo modo refirió que la nivelación salarial, incidía directamente en el reconocimiento de los </w:t>
      </w:r>
      <w:r w:rsidR="008E02EF" w:rsidRPr="00164D82">
        <w:rPr>
          <w:rStyle w:val="normaltextrun"/>
          <w:rFonts w:cs="Tahoma"/>
          <w:szCs w:val="24"/>
        </w:rPr>
        <w:t>demás</w:t>
      </w:r>
      <w:r w:rsidR="000449F3" w:rsidRPr="00164D82">
        <w:rPr>
          <w:rStyle w:val="normaltextrun"/>
          <w:rFonts w:cs="Tahoma"/>
          <w:szCs w:val="24"/>
        </w:rPr>
        <w:t xml:space="preserve"> emolumentos pretendidos</w:t>
      </w:r>
      <w:r w:rsidR="00337991" w:rsidRPr="00164D82">
        <w:rPr>
          <w:rStyle w:val="normaltextrun"/>
          <w:rFonts w:cs="Tahoma"/>
          <w:szCs w:val="24"/>
        </w:rPr>
        <w:t xml:space="preserve"> como</w:t>
      </w:r>
      <w:r w:rsidR="004F422C" w:rsidRPr="00164D82">
        <w:rPr>
          <w:rStyle w:val="normaltextrun"/>
          <w:rFonts w:cs="Tahoma"/>
          <w:szCs w:val="24"/>
        </w:rPr>
        <w:t>:</w:t>
      </w:r>
      <w:r w:rsidR="00337991" w:rsidRPr="00164D82">
        <w:rPr>
          <w:rStyle w:val="normaltextrun"/>
          <w:rFonts w:cs="Tahoma"/>
          <w:szCs w:val="24"/>
        </w:rPr>
        <w:t xml:space="preserve"> auxilio de transporte, prima de alimentación, prima de vacaciones,</w:t>
      </w:r>
      <w:r w:rsidR="006A735F" w:rsidRPr="00164D82">
        <w:rPr>
          <w:rStyle w:val="normaltextrun"/>
          <w:rFonts w:cs="Tahoma"/>
          <w:szCs w:val="24"/>
        </w:rPr>
        <w:t xml:space="preserve"> vacaciones,</w:t>
      </w:r>
      <w:r w:rsidR="00337991" w:rsidRPr="00164D82">
        <w:rPr>
          <w:rStyle w:val="normaltextrun"/>
          <w:rFonts w:cs="Tahoma"/>
          <w:szCs w:val="24"/>
        </w:rPr>
        <w:t xml:space="preserve"> </w:t>
      </w:r>
      <w:r w:rsidR="007C08F8" w:rsidRPr="00164D82">
        <w:rPr>
          <w:rStyle w:val="normaltextrun"/>
          <w:rFonts w:cs="Tahoma"/>
          <w:szCs w:val="24"/>
        </w:rPr>
        <w:t>prima de junio, prima de navidad, cesantías e intereses a las cesantías</w:t>
      </w:r>
      <w:r w:rsidR="007F4500" w:rsidRPr="00164D82">
        <w:rPr>
          <w:rStyle w:val="normaltextrun"/>
          <w:rFonts w:cs="Tahoma"/>
          <w:szCs w:val="24"/>
        </w:rPr>
        <w:t xml:space="preserve">, </w:t>
      </w:r>
      <w:r w:rsidR="008D27D9" w:rsidRPr="00164D82">
        <w:rPr>
          <w:rStyle w:val="normaltextrun"/>
          <w:rFonts w:cs="Tahoma"/>
          <w:szCs w:val="24"/>
        </w:rPr>
        <w:t>reajuste y además de los reconocidos por el ju</w:t>
      </w:r>
      <w:r w:rsidR="00436519" w:rsidRPr="00164D82">
        <w:rPr>
          <w:rStyle w:val="normaltextrun"/>
          <w:rFonts w:cs="Tahoma"/>
          <w:szCs w:val="24"/>
        </w:rPr>
        <w:t>zgado</w:t>
      </w:r>
      <w:r w:rsidR="008D27D9" w:rsidRPr="00164D82">
        <w:rPr>
          <w:rStyle w:val="normaltextrun"/>
          <w:rFonts w:cs="Tahoma"/>
          <w:szCs w:val="24"/>
        </w:rPr>
        <w:t xml:space="preserve"> </w:t>
      </w:r>
      <w:r w:rsidR="007F4500" w:rsidRPr="00164D82">
        <w:rPr>
          <w:rStyle w:val="normaltextrun"/>
          <w:rFonts w:cs="Tahoma"/>
          <w:szCs w:val="24"/>
        </w:rPr>
        <w:t xml:space="preserve">aplicables </w:t>
      </w:r>
      <w:r w:rsidR="004F422C" w:rsidRPr="00164D82">
        <w:rPr>
          <w:rStyle w:val="normaltextrun"/>
          <w:rFonts w:cs="Tahoma"/>
          <w:szCs w:val="24"/>
        </w:rPr>
        <w:t xml:space="preserve">al demandante </w:t>
      </w:r>
      <w:r w:rsidR="007F4500" w:rsidRPr="00164D82">
        <w:rPr>
          <w:rStyle w:val="normaltextrun"/>
          <w:rFonts w:cs="Tahoma"/>
          <w:szCs w:val="24"/>
        </w:rPr>
        <w:t>en virtud de los beneficios convencionales</w:t>
      </w:r>
      <w:r w:rsidR="006A735F" w:rsidRPr="00164D82">
        <w:rPr>
          <w:rStyle w:val="normaltextrun"/>
          <w:rFonts w:cs="Tahoma"/>
          <w:szCs w:val="24"/>
        </w:rPr>
        <w:t>.</w:t>
      </w:r>
    </w:p>
    <w:p w14:paraId="2AA3CC0E" w14:textId="68D8022F" w:rsidR="00BC6309" w:rsidRPr="00164D82" w:rsidRDefault="00BC6309" w:rsidP="00164D82">
      <w:pPr>
        <w:spacing w:line="276" w:lineRule="auto"/>
        <w:rPr>
          <w:rStyle w:val="normaltextrun"/>
          <w:rFonts w:cs="Tahoma"/>
          <w:szCs w:val="24"/>
        </w:rPr>
      </w:pPr>
    </w:p>
    <w:p w14:paraId="779364EE" w14:textId="1D7DB658" w:rsidR="00FE4866" w:rsidRPr="00164D82" w:rsidRDefault="00BC6309" w:rsidP="00164D82">
      <w:pPr>
        <w:spacing w:line="276" w:lineRule="auto"/>
        <w:ind w:firstLine="709"/>
        <w:rPr>
          <w:rStyle w:val="normaltextrun"/>
          <w:rFonts w:cs="Tahoma"/>
          <w:szCs w:val="24"/>
        </w:rPr>
      </w:pPr>
      <w:r w:rsidRPr="00164D82">
        <w:rPr>
          <w:rStyle w:val="normaltextrun"/>
          <w:rFonts w:cs="Tahoma"/>
          <w:szCs w:val="24"/>
        </w:rPr>
        <w:t xml:space="preserve">Por el </w:t>
      </w:r>
      <w:r w:rsidR="00FE4866" w:rsidRPr="00164D82">
        <w:rPr>
          <w:rStyle w:val="normaltextrun"/>
          <w:rFonts w:cs="Tahoma"/>
          <w:szCs w:val="24"/>
        </w:rPr>
        <w:t>contrario,</w:t>
      </w:r>
      <w:r w:rsidRPr="00164D82">
        <w:rPr>
          <w:rStyle w:val="normaltextrun"/>
          <w:rFonts w:cs="Tahoma"/>
          <w:szCs w:val="24"/>
        </w:rPr>
        <w:t xml:space="preserve"> </w:t>
      </w:r>
      <w:r w:rsidR="00C4075D" w:rsidRPr="00164D82">
        <w:rPr>
          <w:rStyle w:val="normaltextrun"/>
          <w:rFonts w:cs="Tahoma"/>
          <w:szCs w:val="24"/>
        </w:rPr>
        <w:t xml:space="preserve">el apoderado de la parte demandada, </w:t>
      </w:r>
      <w:r w:rsidR="006B1F12" w:rsidRPr="00164D82">
        <w:rPr>
          <w:rStyle w:val="normaltextrun"/>
          <w:rFonts w:cs="Tahoma"/>
          <w:szCs w:val="24"/>
        </w:rPr>
        <w:t xml:space="preserve">reiteró que no existe una igualdad funcional entre que los trabajadores oficiales obreros y trabajadores oficiales músicos de la entidad territorial, </w:t>
      </w:r>
      <w:r w:rsidR="00FE4866" w:rsidRPr="00164D82">
        <w:rPr>
          <w:rStyle w:val="normaltextrun"/>
          <w:rFonts w:cs="Tahoma"/>
          <w:szCs w:val="24"/>
        </w:rPr>
        <w:t>además de que las convenciones colectivas aportadas excluyen</w:t>
      </w:r>
      <w:r w:rsidR="005F7241" w:rsidRPr="00164D82">
        <w:rPr>
          <w:rStyle w:val="normaltextrun"/>
          <w:rFonts w:cs="Tahoma"/>
          <w:szCs w:val="24"/>
        </w:rPr>
        <w:t xml:space="preserve"> </w:t>
      </w:r>
      <w:r w:rsidR="00FE4866" w:rsidRPr="00164D82">
        <w:rPr>
          <w:rStyle w:val="normaltextrun"/>
          <w:rFonts w:cs="Tahoma"/>
          <w:szCs w:val="24"/>
        </w:rPr>
        <w:t>a los músicos de su aplicabilidad</w:t>
      </w:r>
      <w:r w:rsidR="000A006D" w:rsidRPr="00164D82">
        <w:rPr>
          <w:rStyle w:val="normaltextrun"/>
          <w:rFonts w:cs="Tahoma"/>
          <w:szCs w:val="24"/>
        </w:rPr>
        <w:t>,</w:t>
      </w:r>
      <w:r w:rsidR="005F7241" w:rsidRPr="00164D82">
        <w:rPr>
          <w:rStyle w:val="normaltextrun"/>
          <w:rFonts w:cs="Tahoma"/>
          <w:szCs w:val="24"/>
        </w:rPr>
        <w:t xml:space="preserve"> </w:t>
      </w:r>
      <w:r w:rsidR="00735243" w:rsidRPr="00164D82">
        <w:rPr>
          <w:rStyle w:val="normaltextrun"/>
          <w:rFonts w:cs="Tahoma"/>
          <w:szCs w:val="24"/>
        </w:rPr>
        <w:t>en ta</w:t>
      </w:r>
      <w:r w:rsidR="00050971" w:rsidRPr="00164D82">
        <w:rPr>
          <w:rStyle w:val="normaltextrun"/>
          <w:rFonts w:cs="Tahoma"/>
          <w:szCs w:val="24"/>
        </w:rPr>
        <w:t>nto tal</w:t>
      </w:r>
      <w:r w:rsidR="00AF196C" w:rsidRPr="00164D82">
        <w:rPr>
          <w:rStyle w:val="normaltextrun"/>
          <w:rFonts w:cs="Tahoma"/>
          <w:szCs w:val="24"/>
        </w:rPr>
        <w:t>es</w:t>
      </w:r>
      <w:r w:rsidR="00050971" w:rsidRPr="00164D82">
        <w:rPr>
          <w:rStyle w:val="normaltextrun"/>
          <w:rFonts w:cs="Tahoma"/>
          <w:szCs w:val="24"/>
        </w:rPr>
        <w:t xml:space="preserve"> disposiciones convencionales únicamente se refieren a los trabajadores oficiales obreros, </w:t>
      </w:r>
      <w:r w:rsidR="007C2AC5" w:rsidRPr="00164D82">
        <w:rPr>
          <w:rStyle w:val="normaltextrun"/>
          <w:rFonts w:cs="Tahoma"/>
          <w:szCs w:val="24"/>
        </w:rPr>
        <w:t>citando para el efecto: 1)</w:t>
      </w:r>
      <w:r w:rsidR="00735243" w:rsidRPr="00164D82">
        <w:rPr>
          <w:rStyle w:val="normaltextrun"/>
          <w:rFonts w:cs="Tahoma"/>
          <w:szCs w:val="24"/>
        </w:rPr>
        <w:t xml:space="preserve"> cap</w:t>
      </w:r>
      <w:r w:rsidR="00160FEF" w:rsidRPr="00164D82">
        <w:rPr>
          <w:rStyle w:val="normaltextrun"/>
          <w:rFonts w:cs="Tahoma"/>
          <w:szCs w:val="24"/>
        </w:rPr>
        <w:t>í</w:t>
      </w:r>
      <w:r w:rsidR="00735243" w:rsidRPr="00164D82">
        <w:rPr>
          <w:rStyle w:val="normaltextrun"/>
          <w:rFonts w:cs="Tahoma"/>
          <w:szCs w:val="24"/>
        </w:rPr>
        <w:t>tulo quinto de l</w:t>
      </w:r>
      <w:r w:rsidR="00A85D80" w:rsidRPr="00164D82">
        <w:rPr>
          <w:rStyle w:val="normaltextrun"/>
          <w:rFonts w:cs="Tahoma"/>
          <w:szCs w:val="24"/>
        </w:rPr>
        <w:t>os estatutos de la</w:t>
      </w:r>
      <w:r w:rsidR="00735243" w:rsidRPr="00164D82">
        <w:rPr>
          <w:rStyle w:val="normaltextrun"/>
          <w:rFonts w:cs="Tahoma"/>
          <w:szCs w:val="24"/>
        </w:rPr>
        <w:t xml:space="preserve"> convención colectiva </w:t>
      </w:r>
      <w:r w:rsidR="007C2AC5" w:rsidRPr="00164D82">
        <w:rPr>
          <w:rStyle w:val="normaltextrun"/>
          <w:rFonts w:cs="Tahoma"/>
          <w:szCs w:val="24"/>
        </w:rPr>
        <w:t xml:space="preserve">de 1993-1994 </w:t>
      </w:r>
      <w:r w:rsidR="00735243" w:rsidRPr="00164D82">
        <w:rPr>
          <w:rStyle w:val="normaltextrun"/>
          <w:rFonts w:cs="Tahoma"/>
          <w:szCs w:val="24"/>
        </w:rPr>
        <w:t>que se refiere a los accidentes de trabajo</w:t>
      </w:r>
      <w:r w:rsidR="00A86C48" w:rsidRPr="00164D82">
        <w:rPr>
          <w:rStyle w:val="normaltextrun"/>
          <w:rFonts w:cs="Tahoma"/>
          <w:szCs w:val="24"/>
        </w:rPr>
        <w:t xml:space="preserve">, donde siempre </w:t>
      </w:r>
      <w:r w:rsidR="00A85D80" w:rsidRPr="00164D82">
        <w:rPr>
          <w:rStyle w:val="normaltextrun"/>
          <w:rFonts w:cs="Tahoma"/>
          <w:szCs w:val="24"/>
        </w:rPr>
        <w:t>a la posibilidad en caso de muerte del trabajador el Municipio se obliga a cubrir la vacante con un hijo del trabajador fallecido siempre que se demuestre que la familia depende del candidato a nombrar</w:t>
      </w:r>
      <w:r w:rsidR="007C2AC5" w:rsidRPr="00164D82">
        <w:rPr>
          <w:rStyle w:val="normaltextrun"/>
          <w:rFonts w:cs="Tahoma"/>
          <w:szCs w:val="24"/>
        </w:rPr>
        <w:t xml:space="preserve">; 2) </w:t>
      </w:r>
      <w:r w:rsidR="00776FEF" w:rsidRPr="00164D82">
        <w:rPr>
          <w:rStyle w:val="normaltextrun"/>
          <w:rFonts w:cs="Tahoma"/>
          <w:szCs w:val="24"/>
        </w:rPr>
        <w:t>numeral 14</w:t>
      </w:r>
      <w:r w:rsidR="00EF6F28" w:rsidRPr="00164D82">
        <w:rPr>
          <w:rStyle w:val="normaltextrun"/>
          <w:rFonts w:cs="Tahoma"/>
          <w:szCs w:val="24"/>
        </w:rPr>
        <w:t>.5</w:t>
      </w:r>
      <w:r w:rsidR="00776FEF" w:rsidRPr="00164D82">
        <w:rPr>
          <w:rStyle w:val="normaltextrun"/>
          <w:rFonts w:cs="Tahoma"/>
          <w:szCs w:val="24"/>
        </w:rPr>
        <w:t xml:space="preserve"> de la convención colectiva de 1998-2000,</w:t>
      </w:r>
      <w:r w:rsidR="007C2AC5" w:rsidRPr="00164D82">
        <w:rPr>
          <w:rStyle w:val="normaltextrun"/>
          <w:rFonts w:cs="Tahoma"/>
          <w:szCs w:val="24"/>
        </w:rPr>
        <w:t xml:space="preserve"> que</w:t>
      </w:r>
      <w:r w:rsidR="00776FEF" w:rsidRPr="00164D82">
        <w:rPr>
          <w:rStyle w:val="normaltextrun"/>
          <w:rFonts w:cs="Tahoma"/>
          <w:szCs w:val="24"/>
        </w:rPr>
        <w:t xml:space="preserve"> </w:t>
      </w:r>
      <w:r w:rsidR="00EF6F28" w:rsidRPr="00164D82">
        <w:rPr>
          <w:rStyle w:val="normaltextrun"/>
          <w:rFonts w:cs="Tahoma"/>
          <w:szCs w:val="24"/>
        </w:rPr>
        <w:t xml:space="preserve">establece que una vez se presente una vacante el </w:t>
      </w:r>
      <w:r w:rsidR="007B2A41" w:rsidRPr="00164D82">
        <w:rPr>
          <w:rStyle w:val="normaltextrun"/>
          <w:rFonts w:cs="Tahoma"/>
          <w:szCs w:val="24"/>
        </w:rPr>
        <w:t>Municipio</w:t>
      </w:r>
      <w:r w:rsidR="00EF6F28" w:rsidRPr="00164D82">
        <w:rPr>
          <w:rStyle w:val="normaltextrun"/>
          <w:rFonts w:cs="Tahoma"/>
          <w:szCs w:val="24"/>
        </w:rPr>
        <w:t xml:space="preserve"> dentro del mes siguiente abrirá un concurso</w:t>
      </w:r>
      <w:r w:rsidR="007B2A41" w:rsidRPr="00164D82">
        <w:rPr>
          <w:rStyle w:val="normaltextrun"/>
          <w:rFonts w:cs="Tahoma"/>
          <w:szCs w:val="24"/>
        </w:rPr>
        <w:t>, con los trabajadore</w:t>
      </w:r>
      <w:r w:rsidR="00202D81" w:rsidRPr="00164D82">
        <w:rPr>
          <w:rStyle w:val="normaltextrun"/>
          <w:rFonts w:cs="Tahoma"/>
          <w:szCs w:val="24"/>
        </w:rPr>
        <w:t>s</w:t>
      </w:r>
      <w:r w:rsidR="007B2A41" w:rsidRPr="00164D82">
        <w:rPr>
          <w:rStyle w:val="normaltextrun"/>
          <w:rFonts w:cs="Tahoma"/>
          <w:szCs w:val="24"/>
        </w:rPr>
        <w:t xml:space="preserve"> oficiales que aspiren a ocupar los cargos vacantes</w:t>
      </w:r>
      <w:r w:rsidR="00202D81" w:rsidRPr="00164D82">
        <w:rPr>
          <w:rStyle w:val="normaltextrun"/>
          <w:rFonts w:cs="Tahoma"/>
          <w:szCs w:val="24"/>
        </w:rPr>
        <w:t>; 3)</w:t>
      </w:r>
      <w:r w:rsidR="007B2A41" w:rsidRPr="00164D82">
        <w:rPr>
          <w:rStyle w:val="normaltextrun"/>
          <w:rFonts w:cs="Tahoma"/>
          <w:szCs w:val="24"/>
        </w:rPr>
        <w:t xml:space="preserve"> el capítulo </w:t>
      </w:r>
      <w:r w:rsidR="006E4F6C" w:rsidRPr="00164D82">
        <w:rPr>
          <w:rStyle w:val="normaltextrun"/>
          <w:rFonts w:cs="Tahoma"/>
          <w:szCs w:val="24"/>
        </w:rPr>
        <w:t>4. 34 de la convención 1991-1992</w:t>
      </w:r>
      <w:r w:rsidR="00202D81" w:rsidRPr="00164D82">
        <w:rPr>
          <w:rStyle w:val="normaltextrun"/>
          <w:rFonts w:cs="Tahoma"/>
          <w:szCs w:val="24"/>
        </w:rPr>
        <w:t xml:space="preserve">; 4) el </w:t>
      </w:r>
      <w:r w:rsidR="00197A85" w:rsidRPr="00164D82">
        <w:rPr>
          <w:rStyle w:val="normaltextrun"/>
          <w:rFonts w:cs="Tahoma"/>
          <w:szCs w:val="24"/>
        </w:rPr>
        <w:t>capítulo</w:t>
      </w:r>
      <w:r w:rsidR="00202D81" w:rsidRPr="00164D82">
        <w:rPr>
          <w:rStyle w:val="normaltextrun"/>
          <w:rFonts w:cs="Tahoma"/>
          <w:szCs w:val="24"/>
        </w:rPr>
        <w:t xml:space="preserve"> 4 en lo que se refiere al </w:t>
      </w:r>
      <w:r w:rsidR="00197A85" w:rsidRPr="00164D82">
        <w:rPr>
          <w:rStyle w:val="normaltextrun"/>
          <w:rFonts w:cs="Tahoma"/>
          <w:szCs w:val="24"/>
        </w:rPr>
        <w:t>ítem</w:t>
      </w:r>
      <w:r w:rsidR="00202D81" w:rsidRPr="00164D82">
        <w:rPr>
          <w:rStyle w:val="normaltextrun"/>
          <w:rFonts w:cs="Tahoma"/>
          <w:szCs w:val="24"/>
        </w:rPr>
        <w:t xml:space="preserve"> de viáticos</w:t>
      </w:r>
      <w:r w:rsidR="00197A85" w:rsidRPr="00164D82">
        <w:rPr>
          <w:rStyle w:val="normaltextrun"/>
          <w:rFonts w:cs="Tahoma"/>
          <w:szCs w:val="24"/>
        </w:rPr>
        <w:t xml:space="preserve">, </w:t>
      </w:r>
      <w:r w:rsidR="00AF196C" w:rsidRPr="00164D82">
        <w:rPr>
          <w:rStyle w:val="normaltextrun"/>
          <w:rFonts w:cs="Tahoma"/>
          <w:szCs w:val="24"/>
        </w:rPr>
        <w:t xml:space="preserve">y al salario en </w:t>
      </w:r>
      <w:r w:rsidR="00197A85" w:rsidRPr="00164D82">
        <w:rPr>
          <w:rStyle w:val="normaltextrun"/>
          <w:rFonts w:cs="Tahoma"/>
          <w:szCs w:val="24"/>
        </w:rPr>
        <w:t xml:space="preserve">encargo; 5) </w:t>
      </w:r>
      <w:r w:rsidR="004B432C" w:rsidRPr="00164D82">
        <w:rPr>
          <w:rStyle w:val="normaltextrun"/>
          <w:rFonts w:cs="Tahoma"/>
          <w:szCs w:val="24"/>
        </w:rPr>
        <w:t>punto 36 de la convención colectiva del 1990</w:t>
      </w:r>
      <w:r w:rsidR="00197A85" w:rsidRPr="00164D82">
        <w:rPr>
          <w:rStyle w:val="normaltextrun"/>
          <w:rFonts w:cs="Tahoma"/>
          <w:szCs w:val="24"/>
        </w:rPr>
        <w:t xml:space="preserve">; </w:t>
      </w:r>
      <w:r w:rsidR="008E4928" w:rsidRPr="00164D82">
        <w:rPr>
          <w:rStyle w:val="normaltextrun"/>
          <w:rFonts w:cs="Tahoma"/>
          <w:szCs w:val="24"/>
        </w:rPr>
        <w:t>6) punto 18 de la convención colectiva de 1992</w:t>
      </w:r>
      <w:r w:rsidR="00362AF7" w:rsidRPr="00164D82">
        <w:rPr>
          <w:rStyle w:val="normaltextrun"/>
          <w:rFonts w:cs="Tahoma"/>
          <w:szCs w:val="24"/>
        </w:rPr>
        <w:t>; 7)</w:t>
      </w:r>
      <w:r w:rsidR="0081587F" w:rsidRPr="00164D82">
        <w:rPr>
          <w:rStyle w:val="normaltextrun"/>
          <w:rFonts w:cs="Tahoma"/>
          <w:szCs w:val="24"/>
        </w:rPr>
        <w:t xml:space="preserve"> convención de 1995, punto</w:t>
      </w:r>
      <w:r w:rsidR="004506CA" w:rsidRPr="00164D82">
        <w:rPr>
          <w:rStyle w:val="normaltextrun"/>
          <w:rFonts w:cs="Tahoma"/>
          <w:szCs w:val="24"/>
        </w:rPr>
        <w:t xml:space="preserve"> 21</w:t>
      </w:r>
      <w:r w:rsidR="0081587F" w:rsidRPr="00164D82">
        <w:rPr>
          <w:rStyle w:val="normaltextrun"/>
          <w:rFonts w:cs="Tahoma"/>
          <w:szCs w:val="24"/>
        </w:rPr>
        <w:t xml:space="preserve">; 8) </w:t>
      </w:r>
      <w:r w:rsidR="004506CA" w:rsidRPr="00164D82">
        <w:rPr>
          <w:rStyle w:val="normaltextrun"/>
          <w:rFonts w:cs="Tahoma"/>
          <w:szCs w:val="24"/>
        </w:rPr>
        <w:t>1995-13; 9) 1998</w:t>
      </w:r>
      <w:r w:rsidR="004B432C" w:rsidRPr="00164D82">
        <w:rPr>
          <w:rStyle w:val="normaltextrun"/>
          <w:rFonts w:cs="Tahoma"/>
          <w:szCs w:val="24"/>
        </w:rPr>
        <w:t xml:space="preserve"> </w:t>
      </w:r>
      <w:r w:rsidR="004506CA" w:rsidRPr="00164D82">
        <w:rPr>
          <w:rStyle w:val="normaltextrun"/>
          <w:rFonts w:cs="Tahoma"/>
          <w:szCs w:val="24"/>
        </w:rPr>
        <w:t>sobre salarios</w:t>
      </w:r>
      <w:r w:rsidR="00DB39D6" w:rsidRPr="00164D82">
        <w:rPr>
          <w:rStyle w:val="normaltextrun"/>
          <w:rFonts w:cs="Tahoma"/>
          <w:szCs w:val="24"/>
        </w:rPr>
        <w:t>,</w:t>
      </w:r>
      <w:r w:rsidR="004506CA" w:rsidRPr="00164D82">
        <w:rPr>
          <w:rStyle w:val="normaltextrun"/>
          <w:rFonts w:cs="Tahoma"/>
          <w:szCs w:val="24"/>
        </w:rPr>
        <w:t xml:space="preserve"> horas extras,</w:t>
      </w:r>
      <w:r w:rsidR="00DB39D6" w:rsidRPr="00164D82">
        <w:rPr>
          <w:rStyle w:val="normaltextrun"/>
          <w:rFonts w:cs="Tahoma"/>
          <w:szCs w:val="24"/>
        </w:rPr>
        <w:t xml:space="preserve"> cesantías, viáticos, prestaciones y demás emolumentos que solo se reconocen a los obreros</w:t>
      </w:r>
      <w:r w:rsidR="003C51F3" w:rsidRPr="00164D82">
        <w:rPr>
          <w:rStyle w:val="normaltextrun"/>
          <w:rFonts w:cs="Tahoma"/>
          <w:szCs w:val="24"/>
        </w:rPr>
        <w:t xml:space="preserve">, electricistas, plomeros, automotrices, </w:t>
      </w:r>
      <w:r w:rsidR="00776FEF" w:rsidRPr="00164D82">
        <w:rPr>
          <w:rStyle w:val="normaltextrun"/>
          <w:rFonts w:cs="Tahoma"/>
          <w:szCs w:val="24"/>
        </w:rPr>
        <w:t>capítulos que resultan inaplicables a los trabajadores músicos en mención</w:t>
      </w:r>
      <w:r w:rsidR="006E4F6C" w:rsidRPr="00164D82">
        <w:rPr>
          <w:rStyle w:val="normaltextrun"/>
          <w:rFonts w:cs="Tahoma"/>
          <w:szCs w:val="24"/>
        </w:rPr>
        <w:t xml:space="preserve">. </w:t>
      </w:r>
    </w:p>
    <w:p w14:paraId="5BE520B6" w14:textId="0024DB02" w:rsidR="003C51F3" w:rsidRPr="00164D82" w:rsidRDefault="003C51F3" w:rsidP="00164D82">
      <w:pPr>
        <w:spacing w:line="276" w:lineRule="auto"/>
        <w:ind w:firstLine="709"/>
        <w:rPr>
          <w:rStyle w:val="normaltextrun"/>
          <w:rFonts w:cs="Tahoma"/>
          <w:szCs w:val="24"/>
        </w:rPr>
      </w:pPr>
    </w:p>
    <w:p w14:paraId="2D8753CB" w14:textId="149477B3" w:rsidR="00217E42" w:rsidRPr="00164D82" w:rsidRDefault="00A41E6C" w:rsidP="00164D82">
      <w:pPr>
        <w:spacing w:line="276" w:lineRule="auto"/>
        <w:ind w:firstLine="709"/>
        <w:rPr>
          <w:rStyle w:val="normaltextrun"/>
          <w:rFonts w:cs="Tahoma"/>
          <w:szCs w:val="24"/>
        </w:rPr>
      </w:pPr>
      <w:r w:rsidRPr="00164D82">
        <w:rPr>
          <w:rStyle w:val="normaltextrun"/>
          <w:rFonts w:cs="Tahoma"/>
          <w:szCs w:val="24"/>
        </w:rPr>
        <w:lastRenderedPageBreak/>
        <w:t xml:space="preserve">Del mismo modo, </w:t>
      </w:r>
      <w:r w:rsidR="003C51F3" w:rsidRPr="00164D82">
        <w:rPr>
          <w:rStyle w:val="normaltextrun"/>
          <w:rFonts w:cs="Tahoma"/>
          <w:szCs w:val="24"/>
        </w:rPr>
        <w:t xml:space="preserve">indicó </w:t>
      </w:r>
      <w:r w:rsidR="006304E4" w:rsidRPr="00164D82">
        <w:rPr>
          <w:rStyle w:val="normaltextrun"/>
          <w:rFonts w:cs="Tahoma"/>
          <w:szCs w:val="24"/>
        </w:rPr>
        <w:t xml:space="preserve">que con base en la sentencia </w:t>
      </w:r>
      <w:r w:rsidR="008549D5" w:rsidRPr="00164D82">
        <w:rPr>
          <w:rStyle w:val="normaltextrun"/>
          <w:rFonts w:cs="Tahoma"/>
          <w:szCs w:val="24"/>
        </w:rPr>
        <w:t xml:space="preserve">2017-00588 proferida </w:t>
      </w:r>
      <w:r w:rsidR="00BC1045" w:rsidRPr="00164D82">
        <w:rPr>
          <w:rStyle w:val="normaltextrun"/>
          <w:rFonts w:cs="Tahoma"/>
          <w:szCs w:val="24"/>
        </w:rPr>
        <w:t xml:space="preserve">por el Tribunal Superior de este distrito judicial </w:t>
      </w:r>
      <w:r w:rsidR="008549D5" w:rsidRPr="00164D82">
        <w:rPr>
          <w:rStyle w:val="normaltextrun"/>
          <w:rFonts w:cs="Tahoma"/>
          <w:szCs w:val="24"/>
        </w:rPr>
        <w:t xml:space="preserve">el 21 de julio de 2021, </w:t>
      </w:r>
      <w:r w:rsidR="00BC1045" w:rsidRPr="00164D82">
        <w:rPr>
          <w:rStyle w:val="normaltextrun"/>
          <w:rFonts w:cs="Tahoma"/>
          <w:szCs w:val="24"/>
        </w:rPr>
        <w:t>(</w:t>
      </w:r>
      <w:r w:rsidR="008549D5" w:rsidRPr="00164D82">
        <w:rPr>
          <w:rStyle w:val="normaltextrun"/>
          <w:rFonts w:cs="Tahoma"/>
          <w:szCs w:val="24"/>
        </w:rPr>
        <w:t>demandante Guillermo Antonio Jaramillo Trujillo, demandado el Municipio de Pereira</w:t>
      </w:r>
      <w:r w:rsidR="00DC71EF" w:rsidRPr="00164D82">
        <w:rPr>
          <w:rStyle w:val="normaltextrun"/>
          <w:rFonts w:cs="Tahoma"/>
          <w:szCs w:val="24"/>
        </w:rPr>
        <w:t>)</w:t>
      </w:r>
      <w:r w:rsidR="007B0528" w:rsidRPr="00164D82">
        <w:rPr>
          <w:rStyle w:val="normaltextrun"/>
          <w:rFonts w:cs="Tahoma"/>
          <w:szCs w:val="24"/>
        </w:rPr>
        <w:t>, en los folios 8 y 9</w:t>
      </w:r>
      <w:r w:rsidR="00DC71EF" w:rsidRPr="00164D82">
        <w:rPr>
          <w:rStyle w:val="normaltextrun"/>
          <w:rFonts w:cs="Tahoma"/>
          <w:szCs w:val="24"/>
        </w:rPr>
        <w:t xml:space="preserve"> se plasma</w:t>
      </w:r>
      <w:r w:rsidR="007B0528" w:rsidRPr="00164D82">
        <w:rPr>
          <w:rStyle w:val="normaltextrun"/>
          <w:rFonts w:cs="Tahoma"/>
          <w:szCs w:val="24"/>
        </w:rPr>
        <w:t xml:space="preserve"> que </w:t>
      </w:r>
      <w:r w:rsidR="002D5455" w:rsidRPr="00164D82">
        <w:rPr>
          <w:rStyle w:val="normaltextrun"/>
          <w:rFonts w:cs="Tahoma"/>
          <w:szCs w:val="24"/>
        </w:rPr>
        <w:t xml:space="preserve">para hacer extensivos los beneficios convencionales debe obrar prueba de la calidad de </w:t>
      </w:r>
      <w:r w:rsidR="000209DE" w:rsidRPr="00164D82">
        <w:rPr>
          <w:rStyle w:val="normaltextrun"/>
          <w:rFonts w:cs="Tahoma"/>
          <w:szCs w:val="24"/>
        </w:rPr>
        <w:t xml:space="preserve">sindicato </w:t>
      </w:r>
      <w:r w:rsidR="002D5455" w:rsidRPr="00164D82">
        <w:rPr>
          <w:rStyle w:val="normaltextrun"/>
          <w:rFonts w:cs="Tahoma"/>
          <w:szCs w:val="24"/>
        </w:rPr>
        <w:t xml:space="preserve">mayoritario año por año. </w:t>
      </w:r>
    </w:p>
    <w:p w14:paraId="347A36A2" w14:textId="4F8EBC4B" w:rsidR="00A41E6C" w:rsidRPr="00164D82" w:rsidRDefault="00A41E6C" w:rsidP="00164D82">
      <w:pPr>
        <w:spacing w:line="276" w:lineRule="auto"/>
        <w:ind w:firstLine="709"/>
        <w:rPr>
          <w:rStyle w:val="normaltextrun"/>
          <w:rFonts w:cs="Tahoma"/>
          <w:szCs w:val="24"/>
        </w:rPr>
      </w:pPr>
    </w:p>
    <w:p w14:paraId="31DA621D" w14:textId="6E0779A5" w:rsidR="00A41E6C" w:rsidRPr="00164D82" w:rsidRDefault="00A41E6C" w:rsidP="00164D82">
      <w:pPr>
        <w:spacing w:line="276" w:lineRule="auto"/>
        <w:ind w:firstLine="709"/>
        <w:rPr>
          <w:rStyle w:val="normaltextrun"/>
          <w:rFonts w:cs="Tahoma"/>
          <w:szCs w:val="24"/>
        </w:rPr>
      </w:pPr>
      <w:r w:rsidRPr="00164D82">
        <w:rPr>
          <w:rStyle w:val="normaltextrun"/>
          <w:rFonts w:cs="Tahoma"/>
          <w:szCs w:val="24"/>
        </w:rPr>
        <w:t xml:space="preserve">Finalmente, manifestó </w:t>
      </w:r>
      <w:r w:rsidR="008A58DF" w:rsidRPr="00164D82">
        <w:rPr>
          <w:rStyle w:val="normaltextrun"/>
          <w:rFonts w:cs="Tahoma"/>
          <w:szCs w:val="24"/>
        </w:rPr>
        <w:t xml:space="preserve">que en la sentencia </w:t>
      </w:r>
      <w:r w:rsidR="00F441EA" w:rsidRPr="00164D82">
        <w:rPr>
          <w:rStyle w:val="normaltextrun"/>
          <w:rFonts w:cs="Tahoma"/>
          <w:szCs w:val="24"/>
        </w:rPr>
        <w:t>SCL 3479 de 2009 emanada de la Corte Suprema de Justicia</w:t>
      </w:r>
      <w:r w:rsidR="008A58DF" w:rsidRPr="00164D82">
        <w:rPr>
          <w:rStyle w:val="normaltextrun"/>
          <w:rFonts w:cs="Tahoma"/>
          <w:szCs w:val="24"/>
        </w:rPr>
        <w:t>, Rad. 2018-00556, demandante Diana Carolina Ca</w:t>
      </w:r>
      <w:r w:rsidR="0086295C" w:rsidRPr="00164D82">
        <w:rPr>
          <w:rStyle w:val="normaltextrun"/>
          <w:rFonts w:cs="Tahoma"/>
          <w:szCs w:val="24"/>
        </w:rPr>
        <w:t>s</w:t>
      </w:r>
      <w:r w:rsidR="008A58DF" w:rsidRPr="00164D82">
        <w:rPr>
          <w:rStyle w:val="normaltextrun"/>
          <w:rFonts w:cs="Tahoma"/>
          <w:szCs w:val="24"/>
        </w:rPr>
        <w:t>taño Ruiz</w:t>
      </w:r>
      <w:r w:rsidR="009216F3" w:rsidRPr="00164D82">
        <w:rPr>
          <w:rStyle w:val="normaltextrun"/>
          <w:rFonts w:cs="Tahoma"/>
          <w:szCs w:val="24"/>
        </w:rPr>
        <w:t xml:space="preserve"> vs Municipio de Pereira, </w:t>
      </w:r>
      <w:r w:rsidR="00F441EA" w:rsidRPr="00164D82">
        <w:rPr>
          <w:rStyle w:val="normaltextrun"/>
          <w:rFonts w:cs="Tahoma"/>
          <w:szCs w:val="24"/>
        </w:rPr>
        <w:t xml:space="preserve">se soporta una </w:t>
      </w:r>
      <w:r w:rsidR="008A58DF" w:rsidRPr="00164D82">
        <w:rPr>
          <w:rStyle w:val="normaltextrun"/>
          <w:rFonts w:cs="Tahoma"/>
          <w:szCs w:val="24"/>
        </w:rPr>
        <w:t>sentencia negativa en un proceso igual</w:t>
      </w:r>
      <w:r w:rsidR="002A4499" w:rsidRPr="00164D82">
        <w:rPr>
          <w:rStyle w:val="normaltextrun"/>
          <w:rFonts w:cs="Tahoma"/>
          <w:szCs w:val="24"/>
        </w:rPr>
        <w:t xml:space="preserve">, por </w:t>
      </w:r>
      <w:r w:rsidR="00821DFB" w:rsidRPr="00164D82">
        <w:rPr>
          <w:rStyle w:val="normaltextrun"/>
          <w:rFonts w:cs="Tahoma"/>
          <w:szCs w:val="24"/>
        </w:rPr>
        <w:t>l</w:t>
      </w:r>
      <w:r w:rsidR="002A4499" w:rsidRPr="00164D82">
        <w:rPr>
          <w:rStyle w:val="normaltextrun"/>
          <w:rFonts w:cs="Tahoma"/>
          <w:szCs w:val="24"/>
        </w:rPr>
        <w:t>o cual solicita que sea revisada la providencia con base en la citada sentencia.</w:t>
      </w:r>
    </w:p>
    <w:p w14:paraId="7A1F397B" w14:textId="77777777" w:rsidR="00217E42" w:rsidRPr="00164D82" w:rsidRDefault="00217E42" w:rsidP="00164D82">
      <w:pPr>
        <w:spacing w:line="276" w:lineRule="auto"/>
        <w:ind w:firstLine="709"/>
        <w:rPr>
          <w:rStyle w:val="normaltextrun"/>
          <w:rFonts w:cs="Tahoma"/>
          <w:szCs w:val="24"/>
        </w:rPr>
      </w:pPr>
    </w:p>
    <w:p w14:paraId="57FA0329" w14:textId="22350BF6" w:rsidR="004D15A4" w:rsidRPr="00164D82" w:rsidRDefault="004D15A4" w:rsidP="00164D82">
      <w:pPr>
        <w:spacing w:line="276" w:lineRule="auto"/>
        <w:ind w:firstLine="709"/>
        <w:rPr>
          <w:rStyle w:val="normaltextrun"/>
          <w:rFonts w:cs="Tahoma"/>
          <w:szCs w:val="24"/>
        </w:rPr>
      </w:pPr>
      <w:r w:rsidRPr="00164D82">
        <w:rPr>
          <w:rStyle w:val="normaltextrun"/>
          <w:rFonts w:cs="Tahoma"/>
          <w:szCs w:val="24"/>
        </w:rPr>
        <w:t xml:space="preserve">Por lo expuesto, solicita que se revoque en su integridad la sentencia proferida por el Juzgado </w:t>
      </w:r>
      <w:r w:rsidR="00217E42" w:rsidRPr="00164D82">
        <w:rPr>
          <w:rStyle w:val="normaltextrun"/>
          <w:rFonts w:cs="Tahoma"/>
          <w:szCs w:val="24"/>
        </w:rPr>
        <w:t>Tercero</w:t>
      </w:r>
      <w:r w:rsidRPr="00164D82">
        <w:rPr>
          <w:rStyle w:val="normaltextrun"/>
          <w:rFonts w:cs="Tahoma"/>
          <w:szCs w:val="24"/>
        </w:rPr>
        <w:t xml:space="preserve"> Laboral del Circuito, para en su lugar </w:t>
      </w:r>
      <w:r w:rsidR="00217E42" w:rsidRPr="00164D82">
        <w:rPr>
          <w:rStyle w:val="normaltextrun"/>
          <w:rFonts w:cs="Tahoma"/>
          <w:szCs w:val="24"/>
        </w:rPr>
        <w:t xml:space="preserve">negar </w:t>
      </w:r>
      <w:r w:rsidRPr="00164D82">
        <w:rPr>
          <w:rStyle w:val="normaltextrun"/>
          <w:rFonts w:cs="Tahoma"/>
          <w:szCs w:val="24"/>
        </w:rPr>
        <w:t>la totalidad de las pretensiones de la demanda.</w:t>
      </w:r>
    </w:p>
    <w:p w14:paraId="2D581F40" w14:textId="77777777" w:rsidR="004D15A4" w:rsidRPr="00164D82" w:rsidRDefault="004D15A4" w:rsidP="00164D82">
      <w:pPr>
        <w:spacing w:line="276" w:lineRule="auto"/>
        <w:ind w:firstLine="709"/>
        <w:rPr>
          <w:rStyle w:val="normaltextrun"/>
          <w:rFonts w:cs="Tahoma"/>
          <w:szCs w:val="24"/>
        </w:rPr>
      </w:pPr>
    </w:p>
    <w:p w14:paraId="28B3AE8C" w14:textId="77777777" w:rsidR="004D15A4" w:rsidRPr="00164D82" w:rsidRDefault="004D15A4" w:rsidP="00164D82">
      <w:pPr>
        <w:spacing w:line="276" w:lineRule="auto"/>
        <w:ind w:firstLine="709"/>
        <w:rPr>
          <w:rStyle w:val="normaltextrun"/>
          <w:rFonts w:cs="Tahoma"/>
          <w:szCs w:val="24"/>
        </w:rPr>
      </w:pPr>
    </w:p>
    <w:p w14:paraId="103BF19A" w14:textId="77777777" w:rsidR="004D15A4" w:rsidRPr="00164D82" w:rsidRDefault="004D15A4" w:rsidP="00164D82">
      <w:pPr>
        <w:pStyle w:val="Prrafodelista"/>
        <w:numPr>
          <w:ilvl w:val="0"/>
          <w:numId w:val="11"/>
        </w:numPr>
        <w:spacing w:line="276" w:lineRule="auto"/>
        <w:ind w:left="0" w:firstLine="0"/>
        <w:jc w:val="center"/>
        <w:rPr>
          <w:rFonts w:cs="Tahoma"/>
          <w:b/>
          <w:caps/>
          <w:szCs w:val="24"/>
        </w:rPr>
      </w:pPr>
      <w:r w:rsidRPr="00164D82">
        <w:rPr>
          <w:rFonts w:cs="Tahoma"/>
          <w:b/>
          <w:caps/>
          <w:szCs w:val="24"/>
        </w:rPr>
        <w:t xml:space="preserve">Alegatos de </w:t>
      </w:r>
      <w:r w:rsidRPr="00164D82">
        <w:rPr>
          <w:rFonts w:cs="Tahoma"/>
          <w:b/>
          <w:bCs/>
          <w:caps/>
          <w:szCs w:val="24"/>
        </w:rPr>
        <w:t>conclusión</w:t>
      </w:r>
    </w:p>
    <w:p w14:paraId="1547890C" w14:textId="77777777" w:rsidR="004D15A4" w:rsidRPr="00164D82" w:rsidRDefault="004D15A4" w:rsidP="00164D82">
      <w:pPr>
        <w:widowControl w:val="0"/>
        <w:autoSpaceDE w:val="0"/>
        <w:autoSpaceDN w:val="0"/>
        <w:adjustRightInd w:val="0"/>
        <w:spacing w:line="276" w:lineRule="auto"/>
        <w:rPr>
          <w:rFonts w:cs="Tahoma"/>
          <w:szCs w:val="24"/>
        </w:rPr>
      </w:pPr>
    </w:p>
    <w:p w14:paraId="7461552B" w14:textId="77777777" w:rsidR="004D15A4" w:rsidRPr="00164D82" w:rsidRDefault="004D15A4" w:rsidP="00164D82">
      <w:pPr>
        <w:spacing w:line="276" w:lineRule="auto"/>
        <w:ind w:firstLine="708"/>
        <w:textAlignment w:val="baseline"/>
        <w:rPr>
          <w:rFonts w:cs="Tahoma"/>
          <w:szCs w:val="24"/>
        </w:rPr>
      </w:pPr>
      <w:r w:rsidRPr="00164D82">
        <w:rPr>
          <w:rFonts w:eastAsia="Times New Roman" w:cs="Tahoma"/>
          <w:szCs w:val="24"/>
          <w:lang w:eastAsia="es-CO"/>
        </w:rPr>
        <w:t xml:space="preserve">Conforme se dejó plasmado en la constancia de Secretaría, las partes dejaron transcurrir en silencio el plazo otorgado para presentar alegatos de conclusión </w:t>
      </w:r>
      <w:r w:rsidRPr="00164D82">
        <w:rPr>
          <w:rFonts w:cs="Tahoma"/>
          <w:szCs w:val="24"/>
        </w:rPr>
        <w:t xml:space="preserve">y el Ministerio Público se abstuvo de presentar concepto en esta instancia. </w:t>
      </w:r>
    </w:p>
    <w:p w14:paraId="550D3B38" w14:textId="77777777" w:rsidR="004D15A4" w:rsidRPr="00164D82" w:rsidRDefault="004D15A4" w:rsidP="00164D82">
      <w:pPr>
        <w:spacing w:line="276" w:lineRule="auto"/>
        <w:ind w:firstLine="708"/>
        <w:textAlignment w:val="baseline"/>
        <w:rPr>
          <w:rFonts w:eastAsia="Times New Roman" w:cs="Tahoma"/>
          <w:szCs w:val="24"/>
          <w:lang w:eastAsia="es-CO"/>
        </w:rPr>
      </w:pPr>
    </w:p>
    <w:p w14:paraId="77A5C30F" w14:textId="77777777" w:rsidR="004D15A4" w:rsidRPr="00164D82" w:rsidRDefault="004D15A4" w:rsidP="00164D82">
      <w:pPr>
        <w:spacing w:line="276" w:lineRule="auto"/>
        <w:rPr>
          <w:rFonts w:cs="Tahoma"/>
          <w:szCs w:val="24"/>
        </w:rPr>
      </w:pPr>
    </w:p>
    <w:p w14:paraId="01270201" w14:textId="182218C2" w:rsidR="004D15A4" w:rsidRPr="00164D82" w:rsidRDefault="004D15A4" w:rsidP="00164D82">
      <w:pPr>
        <w:spacing w:line="276" w:lineRule="auto"/>
        <w:jc w:val="center"/>
        <w:rPr>
          <w:rFonts w:cs="Tahoma"/>
          <w:b/>
          <w:bCs/>
          <w:szCs w:val="24"/>
        </w:rPr>
      </w:pPr>
      <w:r w:rsidRPr="00164D82">
        <w:rPr>
          <w:rFonts w:cs="Tahoma"/>
          <w:b/>
          <w:bCs/>
          <w:szCs w:val="24"/>
        </w:rPr>
        <w:t>5.</w:t>
      </w:r>
      <w:r w:rsidRPr="00164D82">
        <w:rPr>
          <w:rFonts w:cs="Tahoma"/>
          <w:b/>
          <w:bCs/>
          <w:szCs w:val="24"/>
        </w:rPr>
        <w:tab/>
        <w:t>PROBLEMA JURIDICO</w:t>
      </w:r>
    </w:p>
    <w:p w14:paraId="50849077" w14:textId="77777777" w:rsidR="004D15A4" w:rsidRPr="00164D82" w:rsidRDefault="004D15A4" w:rsidP="00164D82">
      <w:pPr>
        <w:spacing w:line="276" w:lineRule="auto"/>
        <w:rPr>
          <w:rFonts w:cs="Tahoma"/>
          <w:b/>
          <w:bCs/>
          <w:szCs w:val="24"/>
        </w:rPr>
      </w:pPr>
    </w:p>
    <w:p w14:paraId="6AAA2229" w14:textId="34F1A4DC" w:rsidR="00C57EE3" w:rsidRPr="00164D82" w:rsidRDefault="00C57EE3" w:rsidP="00164D82">
      <w:pPr>
        <w:spacing w:line="276" w:lineRule="auto"/>
        <w:ind w:firstLine="284"/>
        <w:rPr>
          <w:rFonts w:cs="Tahoma"/>
          <w:szCs w:val="24"/>
          <w:lang w:val="es-ES_tradnl"/>
        </w:rPr>
      </w:pPr>
      <w:r w:rsidRPr="00164D82">
        <w:rPr>
          <w:rFonts w:cs="Tahoma"/>
          <w:szCs w:val="24"/>
          <w:lang w:val="es-ES_tradnl"/>
        </w:rPr>
        <w:t xml:space="preserve">De acuerdo con los argumentos expuestos en la sentencia de primera instancia, los </w:t>
      </w:r>
      <w:r w:rsidRPr="00164D82">
        <w:rPr>
          <w:rFonts w:cs="Tahoma"/>
          <w:szCs w:val="24"/>
          <w:lang w:val="es-ES"/>
        </w:rPr>
        <w:t>fundamentos</w:t>
      </w:r>
      <w:r w:rsidRPr="00164D82">
        <w:rPr>
          <w:rFonts w:cs="Tahoma"/>
          <w:szCs w:val="24"/>
          <w:lang w:val="es-ES_tradnl"/>
        </w:rPr>
        <w:t xml:space="preserve"> de la apelación, y el grado jurisdiccional de consulta en favor del ente territorial demandado, corresponde a la Sala resolver los siguientes problemas jurídicos: </w:t>
      </w:r>
    </w:p>
    <w:p w14:paraId="1BED5F41" w14:textId="77777777" w:rsidR="00C57EE3" w:rsidRPr="00164D82" w:rsidRDefault="00C57EE3" w:rsidP="00164D82">
      <w:pPr>
        <w:spacing w:line="276" w:lineRule="auto"/>
        <w:rPr>
          <w:rFonts w:cs="Tahoma"/>
          <w:szCs w:val="24"/>
          <w:lang w:val="es-ES_tradnl"/>
        </w:rPr>
      </w:pPr>
    </w:p>
    <w:p w14:paraId="7C6C0AB7" w14:textId="5504BC3B" w:rsidR="00C57EE3" w:rsidRPr="00164D82" w:rsidRDefault="00C57EE3" w:rsidP="00164D82">
      <w:pPr>
        <w:spacing w:line="276" w:lineRule="auto"/>
        <w:ind w:left="426" w:right="474"/>
        <w:rPr>
          <w:rFonts w:cs="Tahoma"/>
          <w:szCs w:val="24"/>
          <w:lang w:val="es-ES_tradnl"/>
        </w:rPr>
      </w:pPr>
      <w:r w:rsidRPr="00164D82">
        <w:rPr>
          <w:rFonts w:cs="Tahoma"/>
          <w:szCs w:val="24"/>
          <w:lang w:val="es-ES_tradnl"/>
        </w:rPr>
        <w:t xml:space="preserve">1.- Establecer si </w:t>
      </w:r>
      <w:r w:rsidR="00AA2AE5" w:rsidRPr="00164D82">
        <w:rPr>
          <w:rFonts w:cs="Tahoma"/>
          <w:szCs w:val="24"/>
        </w:rPr>
        <w:t>se encuentra acreditado en el proceso que el Sindicato de Trabajadores del Municipio de Pereira -</w:t>
      </w:r>
      <w:proofErr w:type="spellStart"/>
      <w:r w:rsidR="00AA2AE5" w:rsidRPr="00164D82">
        <w:rPr>
          <w:rFonts w:cs="Tahoma"/>
          <w:szCs w:val="24"/>
        </w:rPr>
        <w:t>Sintramunicipio</w:t>
      </w:r>
      <w:proofErr w:type="spellEnd"/>
      <w:r w:rsidR="00AA2AE5" w:rsidRPr="00164D82">
        <w:rPr>
          <w:rFonts w:cs="Tahoma"/>
          <w:szCs w:val="24"/>
        </w:rPr>
        <w:t>- es una organización de carácter mayoritario</w:t>
      </w:r>
    </w:p>
    <w:p w14:paraId="57E400F8" w14:textId="77777777" w:rsidR="00C57EE3" w:rsidRPr="00164D82" w:rsidRDefault="00C57EE3" w:rsidP="00164D82">
      <w:pPr>
        <w:tabs>
          <w:tab w:val="left" w:pos="284"/>
          <w:tab w:val="left" w:pos="1701"/>
          <w:tab w:val="left" w:pos="1843"/>
        </w:tabs>
        <w:spacing w:line="276" w:lineRule="auto"/>
        <w:ind w:left="426" w:firstLine="709"/>
        <w:rPr>
          <w:rFonts w:cs="Tahoma"/>
          <w:szCs w:val="24"/>
          <w:lang w:val="es-ES_tradnl"/>
        </w:rPr>
      </w:pPr>
    </w:p>
    <w:p w14:paraId="689AB761" w14:textId="6EC5A38B" w:rsidR="00F720D6" w:rsidRPr="00164D82" w:rsidRDefault="00C57EE3" w:rsidP="00164D82">
      <w:pPr>
        <w:spacing w:line="276" w:lineRule="auto"/>
        <w:ind w:left="426" w:right="474"/>
        <w:rPr>
          <w:rFonts w:cs="Tahoma"/>
          <w:szCs w:val="24"/>
        </w:rPr>
      </w:pPr>
      <w:r w:rsidRPr="00164D82">
        <w:rPr>
          <w:rFonts w:cs="Tahoma"/>
          <w:szCs w:val="24"/>
          <w:lang w:val="es-ES_tradnl"/>
        </w:rPr>
        <w:t xml:space="preserve">2.- </w:t>
      </w:r>
      <w:r w:rsidRPr="00164D82">
        <w:rPr>
          <w:rFonts w:cs="Tahoma"/>
          <w:szCs w:val="24"/>
          <w:lang w:val="es-ES"/>
        </w:rPr>
        <w:t>Determinar</w:t>
      </w:r>
      <w:r w:rsidRPr="00164D82">
        <w:rPr>
          <w:rFonts w:cs="Tahoma"/>
          <w:szCs w:val="24"/>
          <w:lang w:val="es-ES_tradnl"/>
        </w:rPr>
        <w:t xml:space="preserve"> si </w:t>
      </w:r>
      <w:r w:rsidR="00AA2AE5" w:rsidRPr="00164D82">
        <w:rPr>
          <w:rFonts w:cs="Tahoma"/>
          <w:szCs w:val="24"/>
        </w:rPr>
        <w:t xml:space="preserve">el demandante tiene la condición de trabajador oficial del Municipio de Pereira y en tal virtud </w:t>
      </w:r>
      <w:r w:rsidR="00821DFB" w:rsidRPr="00164D82">
        <w:rPr>
          <w:rFonts w:cs="Tahoma"/>
          <w:szCs w:val="24"/>
        </w:rPr>
        <w:t xml:space="preserve">si </w:t>
      </w:r>
      <w:r w:rsidR="00AA2AE5" w:rsidRPr="00164D82">
        <w:rPr>
          <w:rFonts w:cs="Tahoma"/>
          <w:szCs w:val="24"/>
        </w:rPr>
        <w:t>le son aplicables las convenciones colectivas aportadas.</w:t>
      </w:r>
    </w:p>
    <w:p w14:paraId="0E6A89A8" w14:textId="77777777" w:rsidR="00AA2AE5" w:rsidRPr="00164D82" w:rsidRDefault="00AA2AE5" w:rsidP="00164D82">
      <w:pPr>
        <w:spacing w:line="276" w:lineRule="auto"/>
        <w:ind w:left="426" w:right="474"/>
        <w:rPr>
          <w:rFonts w:cs="Tahoma"/>
          <w:szCs w:val="24"/>
          <w:lang w:val="es-ES_tradnl"/>
        </w:rPr>
      </w:pPr>
    </w:p>
    <w:p w14:paraId="0A1E499A" w14:textId="49EFDBB9" w:rsidR="00F720D6" w:rsidRPr="00164D82" w:rsidRDefault="00C57EE3" w:rsidP="00164D82">
      <w:pPr>
        <w:spacing w:line="276" w:lineRule="auto"/>
        <w:ind w:left="426" w:right="474"/>
        <w:rPr>
          <w:rFonts w:cs="Tahoma"/>
          <w:szCs w:val="24"/>
          <w:lang w:val="es-ES_tradnl"/>
        </w:rPr>
      </w:pPr>
      <w:r w:rsidRPr="00164D82">
        <w:rPr>
          <w:rFonts w:cs="Tahoma"/>
          <w:szCs w:val="24"/>
          <w:lang w:val="es-ES_tradnl"/>
        </w:rPr>
        <w:t xml:space="preserve">3.- De </w:t>
      </w:r>
      <w:r w:rsidRPr="00164D82">
        <w:rPr>
          <w:rFonts w:cs="Tahoma"/>
          <w:szCs w:val="24"/>
          <w:lang w:val="es-ES"/>
        </w:rPr>
        <w:t>ser</w:t>
      </w:r>
      <w:r w:rsidRPr="00164D82">
        <w:rPr>
          <w:rFonts w:cs="Tahoma"/>
          <w:szCs w:val="24"/>
          <w:lang w:val="es-ES_tradnl"/>
        </w:rPr>
        <w:t xml:space="preserve"> viable lo anterior, se habrá de establecer si hay lugar a reajustar el salario del trabajador acudiendo al salario mínimo convencional establecido en la Convención Colectiva</w:t>
      </w:r>
      <w:r w:rsidR="00E71C74" w:rsidRPr="00164D82">
        <w:rPr>
          <w:rFonts w:cs="Tahoma"/>
          <w:szCs w:val="24"/>
          <w:lang w:val="es-ES_tradnl"/>
        </w:rPr>
        <w:t>, y en consecuencia</w:t>
      </w:r>
      <w:r w:rsidR="00436519" w:rsidRPr="00164D82">
        <w:rPr>
          <w:rFonts w:cs="Tahoma"/>
          <w:szCs w:val="24"/>
          <w:lang w:val="es-ES_tradnl"/>
        </w:rPr>
        <w:t xml:space="preserve"> al reconocimiento y pago de los siguientes emolumentos legales y convencionales esbozados en el recurso de apelación: </w:t>
      </w:r>
      <w:r w:rsidR="00436519" w:rsidRPr="00164D82">
        <w:rPr>
          <w:rStyle w:val="normaltextrun"/>
          <w:rFonts w:cs="Tahoma"/>
          <w:szCs w:val="24"/>
        </w:rPr>
        <w:t>auxilio de transporte, prima de alimentación, prima de vacaciones, vacaciones, prima de junio, prima de navidad, cesantías e intereses a las cesantías, reajuste</w:t>
      </w:r>
      <w:r w:rsidR="00302374" w:rsidRPr="00164D82">
        <w:rPr>
          <w:rStyle w:val="normaltextrun"/>
          <w:rFonts w:cs="Tahoma"/>
          <w:szCs w:val="24"/>
        </w:rPr>
        <w:t xml:space="preserve"> al sistema de seguridad social en salud, pensiones</w:t>
      </w:r>
      <w:r w:rsidR="00436519" w:rsidRPr="00164D82">
        <w:rPr>
          <w:rStyle w:val="normaltextrun"/>
          <w:rFonts w:cs="Tahoma"/>
          <w:szCs w:val="24"/>
        </w:rPr>
        <w:t xml:space="preserve"> </w:t>
      </w:r>
      <w:r w:rsidR="00302374" w:rsidRPr="00164D82">
        <w:rPr>
          <w:rStyle w:val="normaltextrun"/>
          <w:rFonts w:cs="Tahoma"/>
          <w:szCs w:val="24"/>
        </w:rPr>
        <w:t xml:space="preserve">y riesgos laborales </w:t>
      </w:r>
      <w:r w:rsidR="00436519" w:rsidRPr="00164D82">
        <w:rPr>
          <w:rStyle w:val="normaltextrun"/>
          <w:rFonts w:cs="Tahoma"/>
          <w:szCs w:val="24"/>
        </w:rPr>
        <w:t>y además de los reconocidos por el juzgado</w:t>
      </w:r>
      <w:r w:rsidR="00140729" w:rsidRPr="00164D82">
        <w:rPr>
          <w:rFonts w:cs="Tahoma"/>
          <w:szCs w:val="24"/>
          <w:lang w:val="es-ES_tradnl"/>
        </w:rPr>
        <w:t>.</w:t>
      </w:r>
    </w:p>
    <w:p w14:paraId="0D1ACA12" w14:textId="77777777" w:rsidR="004D15A4" w:rsidRPr="00164D82" w:rsidRDefault="004D15A4" w:rsidP="00164D82">
      <w:pPr>
        <w:spacing w:line="276" w:lineRule="auto"/>
        <w:rPr>
          <w:rFonts w:cs="Tahoma"/>
          <w:szCs w:val="24"/>
        </w:rPr>
      </w:pPr>
    </w:p>
    <w:p w14:paraId="57C6C9E3" w14:textId="77777777" w:rsidR="004D15A4" w:rsidRPr="00164D82" w:rsidRDefault="004D15A4" w:rsidP="00164D82">
      <w:pPr>
        <w:spacing w:line="276" w:lineRule="auto"/>
        <w:rPr>
          <w:rFonts w:cs="Tahoma"/>
          <w:szCs w:val="24"/>
        </w:rPr>
      </w:pPr>
    </w:p>
    <w:p w14:paraId="03F3AF6C" w14:textId="16991865" w:rsidR="00BB35FC" w:rsidRPr="00164D82" w:rsidRDefault="004D15A4" w:rsidP="00164D82">
      <w:pPr>
        <w:pStyle w:val="Prrafodelista"/>
        <w:numPr>
          <w:ilvl w:val="0"/>
          <w:numId w:val="12"/>
        </w:numPr>
        <w:spacing w:line="276" w:lineRule="auto"/>
        <w:ind w:left="0" w:firstLine="0"/>
        <w:jc w:val="center"/>
        <w:rPr>
          <w:rFonts w:cs="Tahoma"/>
          <w:b/>
          <w:bCs/>
          <w:szCs w:val="24"/>
        </w:rPr>
      </w:pPr>
      <w:r w:rsidRPr="00164D82">
        <w:rPr>
          <w:rFonts w:cs="Tahoma"/>
          <w:b/>
          <w:bCs/>
          <w:szCs w:val="24"/>
        </w:rPr>
        <w:t>CONSIDERACIONES</w:t>
      </w:r>
    </w:p>
    <w:p w14:paraId="560A852C" w14:textId="4FE8F8ED" w:rsidR="008C426C" w:rsidRPr="00164D82" w:rsidRDefault="008C426C" w:rsidP="00164D82">
      <w:pPr>
        <w:spacing w:line="276" w:lineRule="auto"/>
        <w:rPr>
          <w:rFonts w:cs="Tahoma"/>
          <w:b/>
          <w:bCs/>
          <w:szCs w:val="24"/>
        </w:rPr>
      </w:pPr>
    </w:p>
    <w:p w14:paraId="617236D7" w14:textId="209C9834" w:rsidR="00B00CB7" w:rsidRPr="00164D82" w:rsidRDefault="00B00CB7" w:rsidP="00164D82">
      <w:pPr>
        <w:pStyle w:val="Prrafodelista"/>
        <w:numPr>
          <w:ilvl w:val="1"/>
          <w:numId w:val="12"/>
        </w:numPr>
        <w:spacing w:line="276" w:lineRule="auto"/>
        <w:jc w:val="left"/>
        <w:rPr>
          <w:rFonts w:cs="Tahoma"/>
          <w:b/>
          <w:bCs/>
          <w:szCs w:val="24"/>
        </w:rPr>
      </w:pPr>
      <w:r w:rsidRPr="00164D82">
        <w:rPr>
          <w:rFonts w:cs="Tahoma"/>
          <w:b/>
          <w:bCs/>
          <w:szCs w:val="24"/>
        </w:rPr>
        <w:t>Relación laboral de los músicos sinfónicos con el Estado.</w:t>
      </w:r>
    </w:p>
    <w:p w14:paraId="3A220503" w14:textId="77777777" w:rsidR="007A2EAD" w:rsidRPr="00164D82" w:rsidRDefault="007A2EAD" w:rsidP="00164D82">
      <w:pPr>
        <w:spacing w:line="276" w:lineRule="auto"/>
        <w:rPr>
          <w:rFonts w:cs="Tahoma"/>
          <w:szCs w:val="24"/>
        </w:rPr>
      </w:pPr>
    </w:p>
    <w:p w14:paraId="462726B2" w14:textId="0C9ED51D" w:rsidR="007A2EAD" w:rsidRPr="00164D82" w:rsidRDefault="007A2EAD" w:rsidP="00164D82">
      <w:pPr>
        <w:spacing w:line="276" w:lineRule="auto"/>
        <w:ind w:firstLine="708"/>
        <w:rPr>
          <w:rFonts w:cs="Tahoma"/>
          <w:szCs w:val="24"/>
        </w:rPr>
      </w:pPr>
      <w:r w:rsidRPr="00164D82">
        <w:rPr>
          <w:rFonts w:cs="Tahoma"/>
          <w:szCs w:val="24"/>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67045600" w14:textId="77777777" w:rsidR="007A2EAD" w:rsidRPr="00164D82" w:rsidRDefault="007A2EAD" w:rsidP="00164D82">
      <w:pPr>
        <w:spacing w:line="276" w:lineRule="auto"/>
        <w:ind w:firstLine="708"/>
        <w:rPr>
          <w:rFonts w:cs="Tahoma"/>
          <w:szCs w:val="24"/>
        </w:rPr>
      </w:pPr>
    </w:p>
    <w:p w14:paraId="2C6427F3" w14:textId="77777777" w:rsidR="007A2EAD" w:rsidRPr="00164D82" w:rsidRDefault="007A2EAD" w:rsidP="00164D82">
      <w:pPr>
        <w:spacing w:line="276" w:lineRule="auto"/>
        <w:ind w:firstLine="708"/>
        <w:rPr>
          <w:rFonts w:cs="Tahoma"/>
          <w:szCs w:val="24"/>
        </w:rPr>
      </w:pPr>
      <w:r w:rsidRPr="00164D82">
        <w:rPr>
          <w:rFonts w:cs="Tahoma"/>
          <w:szCs w:val="24"/>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164D82">
        <w:rPr>
          <w:rFonts w:cs="Tahoma"/>
          <w:b/>
          <w:bCs/>
          <w:szCs w:val="24"/>
        </w:rPr>
        <w:t xml:space="preserve">trabajadores oficiales </w:t>
      </w:r>
      <w:r w:rsidRPr="00164D82">
        <w:rPr>
          <w:rFonts w:cs="Tahoma"/>
          <w:szCs w:val="24"/>
        </w:rPr>
        <w:t>que corresponde, por una parte, a aquéllos que se dedican a la construcción y sostenimiento de obras públicas, entendiendo esta última, a las labores destinadas a la construcción de la obra pública y a las que buscan su conservación y mantenimiento de obras y parques arqueológicos y contribuyen a que la obra preste la función que le es propia a su naturaleza, esto es, la de interés general y social y/o utilidad pública, y, por otra, al grupo de trabajadores oficiales, creados con la Ley 1161 de 2007 como lo son los músicos que integran la orquesta sinfónica y/o la banda sinfónica.</w:t>
      </w:r>
    </w:p>
    <w:p w14:paraId="195D68FA" w14:textId="77777777" w:rsidR="007A2EAD" w:rsidRPr="00164D82" w:rsidRDefault="007A2EAD" w:rsidP="00164D82">
      <w:pPr>
        <w:spacing w:line="276" w:lineRule="auto"/>
        <w:ind w:firstLine="426"/>
        <w:rPr>
          <w:rFonts w:cs="Tahoma"/>
          <w:szCs w:val="24"/>
        </w:rPr>
      </w:pPr>
    </w:p>
    <w:p w14:paraId="2F90EE2D" w14:textId="77777777" w:rsidR="007A2EAD" w:rsidRPr="00164D82" w:rsidRDefault="007A2EAD" w:rsidP="00164D82">
      <w:pPr>
        <w:spacing w:line="276" w:lineRule="auto"/>
        <w:ind w:firstLine="708"/>
        <w:rPr>
          <w:rFonts w:cs="Tahoma"/>
          <w:szCs w:val="24"/>
        </w:rPr>
      </w:pPr>
      <w:r w:rsidRPr="00164D82">
        <w:rPr>
          <w:rFonts w:cs="Tahoma"/>
          <w:szCs w:val="24"/>
        </w:rPr>
        <w:t xml:space="preserve">En este punto, la Corte Suprema de Justicia, en sentencia SL3255-2020 (1-09-2020), Rad. 65095, M.P. Dolly Amparo </w:t>
      </w:r>
      <w:proofErr w:type="spellStart"/>
      <w:r w:rsidRPr="00164D82">
        <w:rPr>
          <w:rFonts w:cs="Tahoma"/>
          <w:szCs w:val="24"/>
        </w:rPr>
        <w:t>Caguasango</w:t>
      </w:r>
      <w:proofErr w:type="spellEnd"/>
      <w:r w:rsidRPr="00164D82">
        <w:rPr>
          <w:rFonts w:cs="Tahoma"/>
          <w:szCs w:val="24"/>
        </w:rPr>
        <w:t xml:space="preserve"> Villota, al referirse a este grupo especial de trabajadores oficiales, indicó:</w:t>
      </w:r>
    </w:p>
    <w:p w14:paraId="660E0664" w14:textId="77777777" w:rsidR="007A2EAD" w:rsidRPr="00164D82" w:rsidRDefault="007A2EAD" w:rsidP="00164D82">
      <w:pPr>
        <w:spacing w:line="276" w:lineRule="auto"/>
        <w:ind w:left="426" w:right="474"/>
        <w:rPr>
          <w:rFonts w:cs="Tahoma"/>
          <w:iCs/>
          <w:szCs w:val="24"/>
        </w:rPr>
      </w:pPr>
    </w:p>
    <w:p w14:paraId="4318268F" w14:textId="77777777" w:rsidR="007A2EAD" w:rsidRPr="00747B1C" w:rsidRDefault="007A2EAD" w:rsidP="00747B1C">
      <w:pPr>
        <w:spacing w:line="240" w:lineRule="auto"/>
        <w:ind w:left="426" w:right="420"/>
        <w:rPr>
          <w:rFonts w:cs="Tahoma"/>
          <w:b/>
          <w:i/>
          <w:sz w:val="22"/>
          <w:szCs w:val="24"/>
        </w:rPr>
      </w:pPr>
      <w:r w:rsidRPr="00747B1C">
        <w:rPr>
          <w:rFonts w:cs="Tahoma"/>
          <w:i/>
          <w:sz w:val="22"/>
          <w:szCs w:val="24"/>
        </w:rPr>
        <w:t xml:space="preserve">“La Ley 1161 de 2007 por la cual «se determina la relación laboral de los músicos sinfónicos con el Estado», en su artículo 1 dispuso que: </w:t>
      </w:r>
      <w:r w:rsidRPr="00747B1C">
        <w:rPr>
          <w:rFonts w:cs="Tahoma"/>
          <w:b/>
          <w:i/>
          <w:sz w:val="22"/>
          <w:szCs w:val="24"/>
        </w:rPr>
        <w:t xml:space="preserve">«Los músicos de las orquestas de carácter sinfónico al servicio del Estado tendrán el carácter de trabajadores oficiales y se vincularán mediante contratos de trabajo». </w:t>
      </w:r>
      <w:r w:rsidRPr="00747B1C">
        <w:rPr>
          <w:rFonts w:cs="Tahoma"/>
          <w:i/>
          <w:sz w:val="22"/>
          <w:szCs w:val="24"/>
        </w:rPr>
        <w:t>[…]</w:t>
      </w:r>
    </w:p>
    <w:p w14:paraId="108C1BF0" w14:textId="77777777" w:rsidR="007A2EAD" w:rsidRPr="00747B1C" w:rsidRDefault="007A2EAD" w:rsidP="00747B1C">
      <w:pPr>
        <w:spacing w:line="240" w:lineRule="auto"/>
        <w:ind w:left="426" w:right="420"/>
        <w:rPr>
          <w:rFonts w:cs="Tahoma"/>
          <w:i/>
          <w:sz w:val="22"/>
          <w:szCs w:val="24"/>
        </w:rPr>
      </w:pPr>
    </w:p>
    <w:p w14:paraId="6A186D73" w14:textId="77777777" w:rsidR="007A2EAD" w:rsidRPr="00747B1C" w:rsidRDefault="007A2EAD" w:rsidP="00747B1C">
      <w:pPr>
        <w:spacing w:line="240" w:lineRule="auto"/>
        <w:ind w:left="426" w:right="420"/>
        <w:rPr>
          <w:rFonts w:cs="Tahoma"/>
          <w:i/>
          <w:sz w:val="22"/>
          <w:szCs w:val="24"/>
        </w:rPr>
      </w:pPr>
      <w:r w:rsidRPr="00747B1C">
        <w:rPr>
          <w:rFonts w:cs="Tahoma"/>
          <w:i/>
          <w:sz w:val="22"/>
          <w:szCs w:val="24"/>
        </w:rPr>
        <w:t>Para desentrañar el sentido, finalidad y los sujetos destinatarios, se advierte que en la exposición de motivos publicada en la gaceta del Congreso AÑO XIV - Nº 795 del 8 de noviembre de 2005 se precisó que:</w:t>
      </w:r>
    </w:p>
    <w:p w14:paraId="462BB582" w14:textId="77777777" w:rsidR="007A2EAD" w:rsidRPr="00747B1C" w:rsidRDefault="007A2EAD" w:rsidP="00747B1C">
      <w:pPr>
        <w:spacing w:line="240" w:lineRule="auto"/>
        <w:ind w:left="426" w:right="420"/>
        <w:rPr>
          <w:rFonts w:cs="Tahoma"/>
          <w:i/>
          <w:sz w:val="22"/>
          <w:szCs w:val="24"/>
        </w:rPr>
      </w:pPr>
    </w:p>
    <w:p w14:paraId="15DF292D" w14:textId="77777777" w:rsidR="007A2EAD" w:rsidRPr="00747B1C" w:rsidRDefault="007A2EAD" w:rsidP="00747B1C">
      <w:pPr>
        <w:spacing w:line="240" w:lineRule="auto"/>
        <w:ind w:left="851" w:right="845"/>
        <w:rPr>
          <w:rFonts w:cs="Tahoma"/>
          <w:i/>
          <w:iCs/>
          <w:sz w:val="22"/>
          <w:szCs w:val="24"/>
        </w:rPr>
      </w:pPr>
      <w:r w:rsidRPr="00747B1C">
        <w:rPr>
          <w:rFonts w:cs="Tahoma"/>
          <w:i/>
          <w:iCs/>
          <w:sz w:val="22"/>
          <w:szCs w:val="24"/>
        </w:rPr>
        <w:t>“En conclusión, las orquestas sinfónicas son entidades que producen arte como resultado de una creación colectiva y las herramientas del empleo público escapan o son insuficientes para regular la actividad. Con el contrato de trabajo se pueden establecer formas flexibles de regular la actividad de los músicos sinfónicos al servicio del Estado, por ejemplo, en los aspectos siguientes: […]</w:t>
      </w:r>
    </w:p>
    <w:p w14:paraId="2D3B5ADF" w14:textId="77777777" w:rsidR="007A2EAD" w:rsidRPr="00747B1C" w:rsidRDefault="007A2EAD" w:rsidP="00747B1C">
      <w:pPr>
        <w:spacing w:line="240" w:lineRule="auto"/>
        <w:ind w:left="851" w:right="845"/>
        <w:rPr>
          <w:rFonts w:cs="Tahoma"/>
          <w:i/>
          <w:iCs/>
          <w:sz w:val="22"/>
          <w:szCs w:val="24"/>
        </w:rPr>
      </w:pPr>
    </w:p>
    <w:p w14:paraId="5919E757" w14:textId="77777777" w:rsidR="007A2EAD" w:rsidRPr="00747B1C" w:rsidRDefault="007A2EAD" w:rsidP="00747B1C">
      <w:pPr>
        <w:spacing w:line="240" w:lineRule="auto"/>
        <w:ind w:left="851" w:right="845"/>
        <w:rPr>
          <w:rFonts w:cs="Tahoma"/>
          <w:i/>
          <w:iCs/>
          <w:sz w:val="22"/>
          <w:szCs w:val="24"/>
        </w:rPr>
      </w:pPr>
      <w:r w:rsidRPr="00747B1C">
        <w:rPr>
          <w:rFonts w:cs="Tahoma"/>
          <w:i/>
          <w:iCs/>
          <w:sz w:val="22"/>
          <w:szCs w:val="24"/>
        </w:rPr>
        <w:t xml:space="preserve">En el mismo sentido del presente proyecto de ley, pero con una cobertura restringida, el artículo 72 de la Ley 393 de 1997 dispone que “Los profesores integrantes de la Orquesta Sinfónica de Colombia y la Banda Sinfónica Nacional se vincularán a la administración pública mediante contrato de trabajo”, norma que fue interpretada por la Sala de Consulta y Servicio Civil </w:t>
      </w:r>
      <w:r w:rsidRPr="00747B1C">
        <w:rPr>
          <w:rFonts w:cs="Tahoma"/>
          <w:i/>
          <w:iCs/>
          <w:sz w:val="22"/>
          <w:szCs w:val="24"/>
        </w:rPr>
        <w:lastRenderedPageBreak/>
        <w:t xml:space="preserve">del Consejo de Estado en el sentido en que </w:t>
      </w:r>
      <w:r w:rsidRPr="00747B1C">
        <w:rPr>
          <w:rFonts w:cs="Tahoma"/>
          <w:b/>
          <w:bCs/>
          <w:i/>
          <w:iCs/>
          <w:sz w:val="22"/>
          <w:szCs w:val="24"/>
        </w:rPr>
        <w:t>es posible que el legislador establezca relaciones jurídicas de los servidores públicos con el Estado mediante contratos de trabajo, sin que ellas necesariamente correspondan a la concepción tradicional del trabajador oficial como operarios de las obras públicas”</w:t>
      </w:r>
      <w:r w:rsidRPr="00747B1C">
        <w:rPr>
          <w:rFonts w:cs="Tahoma"/>
          <w:i/>
          <w:iCs/>
          <w:sz w:val="22"/>
          <w:szCs w:val="24"/>
        </w:rPr>
        <w:t xml:space="preserve"> […]</w:t>
      </w:r>
    </w:p>
    <w:p w14:paraId="51CCD5A3" w14:textId="77777777" w:rsidR="007A2EAD" w:rsidRPr="00747B1C" w:rsidRDefault="007A2EAD" w:rsidP="00747B1C">
      <w:pPr>
        <w:spacing w:line="240" w:lineRule="auto"/>
        <w:ind w:left="426" w:right="420"/>
        <w:rPr>
          <w:rFonts w:cs="Tahoma"/>
          <w:i/>
          <w:sz w:val="22"/>
          <w:szCs w:val="24"/>
        </w:rPr>
      </w:pPr>
    </w:p>
    <w:p w14:paraId="3A2CB0AC" w14:textId="77777777" w:rsidR="007A2EAD" w:rsidRPr="00747B1C" w:rsidRDefault="007A2EAD" w:rsidP="00747B1C">
      <w:pPr>
        <w:spacing w:line="240" w:lineRule="auto"/>
        <w:ind w:left="426" w:right="420"/>
        <w:rPr>
          <w:rFonts w:cs="Tahoma"/>
          <w:i/>
          <w:sz w:val="22"/>
          <w:szCs w:val="24"/>
        </w:rPr>
      </w:pPr>
      <w:r w:rsidRPr="00747B1C">
        <w:rPr>
          <w:rFonts w:cs="Tahoma"/>
          <w:i/>
          <w:sz w:val="22"/>
          <w:szCs w:val="24"/>
        </w:rPr>
        <w:t>[…] Reafirma lo anterior que al aludir al antecedente legal existente -artículo 72 de la Ley 393 de 1997– que cobija a los músicos sinfónicos pertenecientes a la banda y a la orquesta nacional, en la sustentación del proyecto se manifestara que esta última disposición tuvo una cobertura restringida frente a la nueva iniciativa legislativa, de lo que surge que con la Ley 1161 de 2007 se pretendía tener un marco más amplio de destinatarios. […]</w:t>
      </w:r>
    </w:p>
    <w:p w14:paraId="5F8283E2" w14:textId="77777777" w:rsidR="007A2EAD" w:rsidRPr="00747B1C" w:rsidRDefault="007A2EAD" w:rsidP="00747B1C">
      <w:pPr>
        <w:spacing w:line="240" w:lineRule="auto"/>
        <w:ind w:left="426" w:right="420"/>
        <w:rPr>
          <w:rFonts w:cs="Tahoma"/>
          <w:i/>
          <w:sz w:val="22"/>
          <w:szCs w:val="24"/>
        </w:rPr>
      </w:pPr>
    </w:p>
    <w:p w14:paraId="2D0A674B" w14:textId="77777777" w:rsidR="007A2EAD" w:rsidRPr="00747B1C" w:rsidRDefault="007A2EAD" w:rsidP="00747B1C">
      <w:pPr>
        <w:spacing w:line="240" w:lineRule="auto"/>
        <w:ind w:left="426" w:right="420"/>
        <w:rPr>
          <w:rFonts w:cs="Tahoma"/>
          <w:i/>
          <w:sz w:val="22"/>
          <w:szCs w:val="24"/>
        </w:rPr>
      </w:pPr>
      <w:r w:rsidRPr="00747B1C">
        <w:rPr>
          <w:rFonts w:cs="Tahoma"/>
          <w:i/>
          <w:sz w:val="22"/>
          <w:szCs w:val="24"/>
        </w:rPr>
        <w:t>En tal sentido, una lectura integral y armónica de la exposición de los motivos de ley deja ver que su objetivo fue solucionar las dificultades derivadas de la forma de vinculación laboral de «los músicos sinfónicos al servicio del Estado», dada las peculiaridades que caracteriza el nexo con estos servidores, en la medida que el arte no es una función típicamente administrativa del Estado. […]</w:t>
      </w:r>
    </w:p>
    <w:p w14:paraId="03297B32" w14:textId="77777777" w:rsidR="007A2EAD" w:rsidRPr="00747B1C" w:rsidRDefault="007A2EAD" w:rsidP="00747B1C">
      <w:pPr>
        <w:spacing w:line="240" w:lineRule="auto"/>
        <w:ind w:left="426" w:right="420"/>
        <w:rPr>
          <w:rFonts w:cs="Tahoma"/>
          <w:i/>
          <w:sz w:val="22"/>
          <w:szCs w:val="24"/>
        </w:rPr>
      </w:pPr>
    </w:p>
    <w:p w14:paraId="6967E38F" w14:textId="77777777" w:rsidR="007A2EAD" w:rsidRPr="00747B1C" w:rsidRDefault="007A2EAD" w:rsidP="00747B1C">
      <w:pPr>
        <w:spacing w:line="240" w:lineRule="auto"/>
        <w:ind w:left="426" w:right="420"/>
        <w:rPr>
          <w:rFonts w:cs="Tahoma"/>
          <w:i/>
          <w:sz w:val="22"/>
          <w:szCs w:val="24"/>
        </w:rPr>
      </w:pPr>
      <w:r w:rsidRPr="00747B1C">
        <w:rPr>
          <w:rFonts w:cs="Tahoma"/>
          <w:i/>
          <w:sz w:val="22"/>
          <w:szCs w:val="24"/>
        </w:rPr>
        <w:t>En tal dirección, es claro para esta colegiatura que con la mencionada ley se reconoció a favor de los músicos sinfónicos al servicio del Estado un régimen laboral especial, precisamente por no corresponder su actividad a la concepción tradicional del trabajador oficial, esto es, aquel dedicado a la construcción y sostenimiento de las obras públicas, se consideró que la mejor forma de vincularlos, dada su relación sui generis, era a través de un contrato de trabajo. Ello en concordancia con las previsiones del artículo 125 Constitucional y la sentencia CC C-484 de 1995, que determinaron que solamente la ley puede definir qué actividades pueden ser desempeñadas por empleados públicos y cuáles por trabajadores oficiales.</w:t>
      </w:r>
    </w:p>
    <w:p w14:paraId="5191E035" w14:textId="77777777" w:rsidR="007A2EAD" w:rsidRPr="00747B1C" w:rsidRDefault="007A2EAD" w:rsidP="00747B1C">
      <w:pPr>
        <w:spacing w:line="240" w:lineRule="auto"/>
        <w:ind w:left="426" w:right="420"/>
        <w:rPr>
          <w:rFonts w:cs="Tahoma"/>
          <w:i/>
          <w:sz w:val="22"/>
          <w:szCs w:val="24"/>
        </w:rPr>
      </w:pPr>
    </w:p>
    <w:p w14:paraId="64533A60" w14:textId="77777777" w:rsidR="007A2EAD" w:rsidRPr="00747B1C" w:rsidRDefault="007A2EAD" w:rsidP="00747B1C">
      <w:pPr>
        <w:spacing w:line="240" w:lineRule="auto"/>
        <w:ind w:left="426" w:right="420"/>
        <w:rPr>
          <w:rFonts w:cs="Tahoma"/>
          <w:i/>
          <w:sz w:val="22"/>
          <w:szCs w:val="24"/>
        </w:rPr>
      </w:pPr>
      <w:r w:rsidRPr="00747B1C">
        <w:rPr>
          <w:rFonts w:cs="Tahoma"/>
          <w:i/>
          <w:sz w:val="22"/>
          <w:szCs w:val="24"/>
        </w:rPr>
        <w:t>Así, el legislador, en ejercicio de su potestad de configuración, se encuentra facultado para establecer que, determinados servidores del Estado quienes, pese a que en principio no corresponda a la concepción tradicional del trabajador oficial, puedan tener tal calidad y, por ende, que su vinculación deba hacerse a través de un contrato de trabajo. […]</w:t>
      </w:r>
    </w:p>
    <w:p w14:paraId="67F36F02" w14:textId="77777777" w:rsidR="007A2EAD" w:rsidRPr="00747B1C" w:rsidRDefault="007A2EAD" w:rsidP="00747B1C">
      <w:pPr>
        <w:spacing w:line="240" w:lineRule="auto"/>
        <w:ind w:left="426" w:right="420"/>
        <w:rPr>
          <w:rFonts w:cs="Tahoma"/>
          <w:i/>
          <w:sz w:val="22"/>
          <w:szCs w:val="24"/>
        </w:rPr>
      </w:pPr>
    </w:p>
    <w:p w14:paraId="00F67C6B" w14:textId="77777777" w:rsidR="007A2EAD" w:rsidRPr="00747B1C" w:rsidRDefault="007A2EAD" w:rsidP="00747B1C">
      <w:pPr>
        <w:spacing w:line="240" w:lineRule="auto"/>
        <w:ind w:left="426" w:right="420"/>
        <w:rPr>
          <w:rFonts w:cs="Tahoma"/>
          <w:i/>
          <w:sz w:val="22"/>
          <w:szCs w:val="24"/>
        </w:rPr>
      </w:pPr>
      <w:r w:rsidRPr="00747B1C">
        <w:rPr>
          <w:rFonts w:cs="Tahoma"/>
          <w:i/>
          <w:sz w:val="22"/>
          <w:szCs w:val="24"/>
        </w:rPr>
        <w:t xml:space="preserve">La Corte destaca que la Sala de Consulta y Servicio Civil del Consejo de Estado al estudiar el artículo 72 de  la Ley 393 de 1997  respecto de la Orquesta Sinfónica de Colombia y de la Banda Sinfónica Nacional, pertenecientes al Ministerio de Cultura, señaló que el poder legislativo bien podía determinar un régimen especial para dicho ministerio, consistente en que pueden existir en su planta de personal trabajadores oficiales que no tengan  la calidad de empleados encargados de la construcción y sostenimiento de obras públicas. </w:t>
      </w:r>
    </w:p>
    <w:p w14:paraId="0B0FBC70" w14:textId="77777777" w:rsidR="007A2EAD" w:rsidRPr="00747B1C" w:rsidRDefault="007A2EAD" w:rsidP="00747B1C">
      <w:pPr>
        <w:spacing w:line="240" w:lineRule="auto"/>
        <w:ind w:left="426" w:right="420"/>
        <w:rPr>
          <w:rFonts w:cs="Tahoma"/>
          <w:i/>
          <w:sz w:val="22"/>
          <w:szCs w:val="24"/>
        </w:rPr>
      </w:pPr>
    </w:p>
    <w:p w14:paraId="75BCC491" w14:textId="77777777" w:rsidR="007A2EAD" w:rsidRPr="00747B1C" w:rsidRDefault="007A2EAD" w:rsidP="00747B1C">
      <w:pPr>
        <w:spacing w:line="240" w:lineRule="auto"/>
        <w:ind w:left="426" w:right="420"/>
        <w:rPr>
          <w:rFonts w:cs="Tahoma"/>
          <w:i/>
          <w:sz w:val="22"/>
          <w:szCs w:val="24"/>
        </w:rPr>
      </w:pPr>
      <w:r w:rsidRPr="00747B1C">
        <w:rPr>
          <w:rFonts w:cs="Tahoma"/>
          <w:i/>
          <w:sz w:val="22"/>
          <w:szCs w:val="24"/>
        </w:rPr>
        <w:t>Sobre el particular, el Consejo de Estado, Sala de Consulta, 16 oct. 1997, rad. 1041, dijo:</w:t>
      </w:r>
    </w:p>
    <w:p w14:paraId="65CDD6A3" w14:textId="77777777" w:rsidR="007A2EAD" w:rsidRPr="00747B1C" w:rsidRDefault="007A2EAD" w:rsidP="00747B1C">
      <w:pPr>
        <w:spacing w:line="240" w:lineRule="auto"/>
        <w:ind w:left="426" w:right="420"/>
        <w:rPr>
          <w:rFonts w:cs="Tahoma"/>
          <w:i/>
          <w:sz w:val="22"/>
          <w:szCs w:val="24"/>
        </w:rPr>
      </w:pPr>
    </w:p>
    <w:p w14:paraId="24B01949" w14:textId="77777777" w:rsidR="007A2EAD" w:rsidRPr="004B3CC4" w:rsidRDefault="007A2EAD" w:rsidP="004B3CC4">
      <w:pPr>
        <w:spacing w:line="240" w:lineRule="auto"/>
        <w:ind w:left="851" w:right="845"/>
        <w:rPr>
          <w:rFonts w:cs="Tahoma"/>
          <w:i/>
          <w:iCs/>
          <w:sz w:val="22"/>
          <w:szCs w:val="24"/>
        </w:rPr>
      </w:pPr>
      <w:r w:rsidRPr="004B3CC4">
        <w:rPr>
          <w:rFonts w:cs="Tahoma"/>
          <w:i/>
          <w:iCs/>
          <w:sz w:val="22"/>
          <w:szCs w:val="24"/>
        </w:rPr>
        <w:t xml:space="preserve">[…] 1. La ley 397 de 1997 establece en su artículo 72 un régimen especial para el Ministerio de Cultura consistente en que pueden existir en su planta de personal trabajadores oficiales, así no </w:t>
      </w:r>
      <w:proofErr w:type="gramStart"/>
      <w:r w:rsidRPr="004B3CC4">
        <w:rPr>
          <w:rFonts w:cs="Tahoma"/>
          <w:i/>
          <w:iCs/>
          <w:sz w:val="22"/>
          <w:szCs w:val="24"/>
        </w:rPr>
        <w:t>tengan</w:t>
      </w:r>
      <w:proofErr w:type="gramEnd"/>
      <w:r w:rsidRPr="004B3CC4">
        <w:rPr>
          <w:rFonts w:cs="Tahoma"/>
          <w:i/>
          <w:iCs/>
          <w:sz w:val="22"/>
          <w:szCs w:val="24"/>
        </w:rPr>
        <w:t xml:space="preserve"> la naturaleza de trabajadores de la construcción y sostenimiento de obras públicas. </w:t>
      </w:r>
    </w:p>
    <w:p w14:paraId="12C6D8D8" w14:textId="77777777" w:rsidR="007A2EAD" w:rsidRPr="004B3CC4" w:rsidRDefault="007A2EAD" w:rsidP="004B3CC4">
      <w:pPr>
        <w:spacing w:line="240" w:lineRule="auto"/>
        <w:ind w:left="851" w:right="845"/>
        <w:rPr>
          <w:rFonts w:cs="Tahoma"/>
          <w:i/>
          <w:iCs/>
          <w:sz w:val="22"/>
          <w:szCs w:val="24"/>
        </w:rPr>
      </w:pPr>
    </w:p>
    <w:p w14:paraId="71798958" w14:textId="77777777" w:rsidR="007A2EAD" w:rsidRPr="004B3CC4" w:rsidRDefault="007A2EAD" w:rsidP="004B3CC4">
      <w:pPr>
        <w:spacing w:line="240" w:lineRule="auto"/>
        <w:ind w:left="851" w:right="845"/>
        <w:rPr>
          <w:rFonts w:cs="Tahoma"/>
          <w:i/>
          <w:iCs/>
          <w:sz w:val="22"/>
          <w:szCs w:val="24"/>
        </w:rPr>
      </w:pPr>
      <w:r w:rsidRPr="004B3CC4">
        <w:rPr>
          <w:rFonts w:cs="Tahoma"/>
          <w:i/>
          <w:iCs/>
          <w:sz w:val="22"/>
          <w:szCs w:val="24"/>
        </w:rPr>
        <w:t>Como consecuencia, pueden vincularse mediante contrato de trabajo a la planta de personal del Ministerio de Cultura, las personas que cumplen actividades de mantenimiento de obras y parques arqueológicos y que al entrar en vigencia la ley desempeñaban dichos cargos en la estructura del Instituto Colombiano de Cultura. Así mismo, los integrantes de la Orquesta Sinfónica de Colombia y la Banda Sinfónica Nacional. […]</w:t>
      </w:r>
    </w:p>
    <w:p w14:paraId="5E96DB9E" w14:textId="77777777" w:rsidR="007A2EAD" w:rsidRPr="004B3CC4" w:rsidRDefault="007A2EAD" w:rsidP="004B3CC4">
      <w:pPr>
        <w:spacing w:line="240" w:lineRule="auto"/>
        <w:ind w:left="851" w:right="845"/>
        <w:rPr>
          <w:rFonts w:cs="Tahoma"/>
          <w:i/>
          <w:iCs/>
          <w:sz w:val="22"/>
          <w:szCs w:val="24"/>
        </w:rPr>
      </w:pPr>
    </w:p>
    <w:p w14:paraId="5C7436E8" w14:textId="77777777" w:rsidR="007A2EAD" w:rsidRPr="004B3CC4" w:rsidRDefault="007A2EAD" w:rsidP="004B3CC4">
      <w:pPr>
        <w:spacing w:line="240" w:lineRule="auto"/>
        <w:ind w:left="851" w:right="845"/>
        <w:rPr>
          <w:rFonts w:cs="Tahoma"/>
          <w:i/>
          <w:iCs/>
          <w:sz w:val="22"/>
          <w:szCs w:val="24"/>
        </w:rPr>
      </w:pPr>
      <w:r w:rsidRPr="004B3CC4">
        <w:rPr>
          <w:rFonts w:cs="Tahoma"/>
          <w:i/>
          <w:iCs/>
          <w:sz w:val="22"/>
          <w:szCs w:val="24"/>
        </w:rPr>
        <w:lastRenderedPageBreak/>
        <w:t xml:space="preserve">2. El inciso final del artículo 72 de la ley 397 estableció para los profesores integrantes de la Orquesta Sinfónica de Colombia y la Banda Sinfónica Nacional, </w:t>
      </w:r>
      <w:r w:rsidRPr="004B3CC4">
        <w:rPr>
          <w:rFonts w:cs="Tahoma"/>
          <w:b/>
          <w:i/>
          <w:iCs/>
          <w:sz w:val="22"/>
          <w:szCs w:val="24"/>
        </w:rPr>
        <w:t>un procedimiento de vinculación a la administración pública mediante contrato de trabajo, que les permite celebrar convenciones colectivas</w:t>
      </w:r>
      <w:r w:rsidRPr="004B3CC4">
        <w:rPr>
          <w:rFonts w:cs="Tahoma"/>
          <w:i/>
          <w:iCs/>
          <w:sz w:val="22"/>
          <w:szCs w:val="24"/>
        </w:rPr>
        <w:t xml:space="preserve">; la situación constituye en el Ministerio de Cultura </w:t>
      </w:r>
      <w:r w:rsidRPr="004B3CC4">
        <w:rPr>
          <w:rFonts w:cs="Tahoma"/>
          <w:b/>
          <w:i/>
          <w:iCs/>
          <w:sz w:val="22"/>
          <w:szCs w:val="24"/>
          <w:u w:val="single"/>
        </w:rPr>
        <w:t>una ampliación del concepto de trabajadores oficiales</w:t>
      </w:r>
      <w:r w:rsidRPr="004B3CC4">
        <w:rPr>
          <w:rFonts w:cs="Tahoma"/>
          <w:i/>
          <w:iCs/>
          <w:sz w:val="22"/>
          <w:szCs w:val="24"/>
        </w:rPr>
        <w:t>. […]</w:t>
      </w:r>
    </w:p>
    <w:p w14:paraId="716B3B71" w14:textId="77777777" w:rsidR="007A2EAD" w:rsidRPr="004B3CC4" w:rsidRDefault="007A2EAD" w:rsidP="004B3CC4">
      <w:pPr>
        <w:spacing w:line="240" w:lineRule="auto"/>
        <w:ind w:left="426" w:right="420"/>
        <w:rPr>
          <w:rFonts w:cs="Tahoma"/>
          <w:sz w:val="22"/>
          <w:szCs w:val="24"/>
        </w:rPr>
      </w:pPr>
    </w:p>
    <w:p w14:paraId="39D46419" w14:textId="77777777" w:rsidR="007A2EAD" w:rsidRPr="004B3CC4" w:rsidRDefault="007A2EAD" w:rsidP="004B3CC4">
      <w:pPr>
        <w:spacing w:line="240" w:lineRule="auto"/>
        <w:ind w:left="426" w:right="420"/>
        <w:rPr>
          <w:rFonts w:cs="Tahoma"/>
          <w:i/>
          <w:sz w:val="22"/>
          <w:szCs w:val="24"/>
        </w:rPr>
      </w:pPr>
      <w:r w:rsidRPr="004B3CC4">
        <w:rPr>
          <w:rFonts w:cs="Tahoma"/>
          <w:i/>
          <w:sz w:val="22"/>
          <w:szCs w:val="24"/>
          <w:u w:val="single"/>
        </w:rPr>
        <w:t>Así, esta colegiatura no advierte razones que permitan darle un trato distinto a los músicos sinfónicos en razón de su  pertenencia a una orquesta o a una banda, porque independientemente que la organización musical a la que estén adscritos tengan predominantemente instrumentos musicales de cuerda y de viento o preferentemente solo de estos últimos, en verdad la Ley 1161 de 2007 propendió por reconocer a los músicos sinfónicos al servicio del Estado la calidad de trabajadores oficiales, por los motivos ya referidos.</w:t>
      </w:r>
      <w:r w:rsidRPr="004B3CC4">
        <w:rPr>
          <w:rFonts w:cs="Tahoma"/>
          <w:i/>
          <w:sz w:val="22"/>
          <w:szCs w:val="24"/>
        </w:rPr>
        <w:t xml:space="preserve"> […]</w:t>
      </w:r>
    </w:p>
    <w:p w14:paraId="2410EB46" w14:textId="77777777" w:rsidR="007A2EAD" w:rsidRPr="004B3CC4" w:rsidRDefault="007A2EAD" w:rsidP="004B3CC4">
      <w:pPr>
        <w:spacing w:line="240" w:lineRule="auto"/>
        <w:ind w:left="426" w:right="420"/>
        <w:rPr>
          <w:rFonts w:cs="Tahoma"/>
          <w:i/>
          <w:sz w:val="22"/>
          <w:szCs w:val="24"/>
        </w:rPr>
      </w:pPr>
    </w:p>
    <w:p w14:paraId="381EAE41" w14:textId="77777777" w:rsidR="007A2EAD" w:rsidRPr="004B3CC4" w:rsidRDefault="007A2EAD" w:rsidP="004B3CC4">
      <w:pPr>
        <w:spacing w:line="240" w:lineRule="auto"/>
        <w:ind w:left="426" w:right="420"/>
        <w:rPr>
          <w:rFonts w:cs="Tahoma"/>
          <w:i/>
          <w:sz w:val="22"/>
          <w:szCs w:val="24"/>
        </w:rPr>
      </w:pPr>
      <w:r w:rsidRPr="004B3CC4">
        <w:rPr>
          <w:rFonts w:cs="Tahoma"/>
          <w:i/>
          <w:sz w:val="22"/>
          <w:szCs w:val="24"/>
        </w:rPr>
        <w:t xml:space="preserve">La Corte Constitucional en providencia CC T-813 de 2008, al analizar una acción de tutela presentada por el presidente del Sindicato de Profesores y Trabajadores de la Orquesta Filarmónica de Bogotá contra la Orquesta Filarmónica de Bogotá, realizó un ejercicio interpretativo frente a la Ley 1161 de 2007 a fin de resolver la violación del derecho a la negociación colectiva, la estabilidad laboral y la autonomía de los trabajadores […] </w:t>
      </w:r>
    </w:p>
    <w:p w14:paraId="0C0FB494" w14:textId="77777777" w:rsidR="007A2EAD" w:rsidRPr="004B3CC4" w:rsidRDefault="007A2EAD" w:rsidP="004B3CC4">
      <w:pPr>
        <w:spacing w:line="240" w:lineRule="auto"/>
        <w:ind w:left="426" w:right="420"/>
        <w:rPr>
          <w:rFonts w:cs="Tahoma"/>
          <w:i/>
          <w:sz w:val="22"/>
          <w:szCs w:val="24"/>
        </w:rPr>
      </w:pPr>
    </w:p>
    <w:p w14:paraId="518F57BF" w14:textId="4278DAD2" w:rsidR="007A2EAD" w:rsidRPr="004B3CC4" w:rsidRDefault="007A2EAD" w:rsidP="004B3CC4">
      <w:pPr>
        <w:spacing w:line="240" w:lineRule="auto"/>
        <w:ind w:left="426" w:right="420"/>
        <w:rPr>
          <w:rFonts w:cs="Tahoma"/>
          <w:sz w:val="22"/>
          <w:szCs w:val="24"/>
        </w:rPr>
      </w:pPr>
      <w:r w:rsidRPr="004B3CC4">
        <w:rPr>
          <w:rFonts w:cs="Tahoma"/>
          <w:i/>
          <w:sz w:val="22"/>
          <w:szCs w:val="24"/>
        </w:rPr>
        <w:t xml:space="preserve">… A partir del momento en el que, de manera libre y espontánea, los músicos de la orquesta decidan suscribir los contratos individuales de trabajo y acceder, por consiguiente, a la condición de trabajadores oficiales en los términos de la Ley 1161 de 2007, </w:t>
      </w:r>
      <w:r w:rsidRPr="004B3CC4">
        <w:rPr>
          <w:rFonts w:cs="Tahoma"/>
          <w:b/>
          <w:i/>
          <w:sz w:val="22"/>
          <w:szCs w:val="24"/>
        </w:rPr>
        <w:t>surge para ellos la posibilidad de presentar pliegos de peticiones orientados a la firma de una convención colectiva que hacia el futuro regule sus relaciones laborales</w:t>
      </w:r>
      <w:r w:rsidRPr="004B3CC4">
        <w:rPr>
          <w:rFonts w:cs="Tahoma"/>
          <w:i/>
          <w:sz w:val="22"/>
          <w:szCs w:val="24"/>
        </w:rPr>
        <w:t xml:space="preserve">. […]”. </w:t>
      </w:r>
      <w:r w:rsidRPr="004B3CC4">
        <w:rPr>
          <w:rFonts w:cs="Tahoma"/>
          <w:sz w:val="22"/>
          <w:szCs w:val="24"/>
        </w:rPr>
        <w:t>(Subrayados y negrillas fuera del texto original).</w:t>
      </w:r>
    </w:p>
    <w:p w14:paraId="03262D41" w14:textId="77777777" w:rsidR="007A2EAD" w:rsidRPr="00164D82" w:rsidRDefault="007A2EAD" w:rsidP="00164D82">
      <w:pPr>
        <w:spacing w:line="276" w:lineRule="auto"/>
        <w:ind w:left="426" w:right="420"/>
        <w:rPr>
          <w:rFonts w:cs="Tahoma"/>
          <w:szCs w:val="24"/>
        </w:rPr>
      </w:pPr>
    </w:p>
    <w:p w14:paraId="6AA2DB8C" w14:textId="78122123" w:rsidR="007A2EAD" w:rsidRPr="00164D82" w:rsidRDefault="007A2EAD" w:rsidP="00164D82">
      <w:pPr>
        <w:spacing w:line="276" w:lineRule="auto"/>
        <w:ind w:firstLine="708"/>
        <w:rPr>
          <w:rFonts w:cs="Tahoma"/>
          <w:szCs w:val="24"/>
        </w:rPr>
      </w:pPr>
      <w:r w:rsidRPr="00164D82">
        <w:rPr>
          <w:rFonts w:cs="Tahoma"/>
          <w:szCs w:val="24"/>
        </w:rPr>
        <w:t>Finalmente, es de mencionar que, en el caso de la banda sinfónica de Pereira, obra copia del decreto municipal 313 del 17</w:t>
      </w:r>
      <w:r w:rsidR="00F666DD" w:rsidRPr="00164D82">
        <w:rPr>
          <w:rFonts w:cs="Tahoma"/>
          <w:szCs w:val="24"/>
        </w:rPr>
        <w:t xml:space="preserve"> de abril </w:t>
      </w:r>
      <w:r w:rsidRPr="00164D82">
        <w:rPr>
          <w:rFonts w:cs="Tahoma"/>
          <w:szCs w:val="24"/>
        </w:rPr>
        <w:t>2017</w:t>
      </w:r>
      <w:r w:rsidR="007D0AC8" w:rsidRPr="00164D82">
        <w:rPr>
          <w:rStyle w:val="Refdenotaalpie"/>
          <w:rFonts w:cs="Tahoma"/>
          <w:szCs w:val="24"/>
        </w:rPr>
        <w:footnoteReference w:id="3"/>
      </w:r>
      <w:r w:rsidR="007D0AC8" w:rsidRPr="00164D82">
        <w:rPr>
          <w:rFonts w:cs="Tahoma"/>
          <w:szCs w:val="24"/>
        </w:rPr>
        <w:t xml:space="preserve"> </w:t>
      </w:r>
      <w:r w:rsidRPr="00164D82">
        <w:rPr>
          <w:rFonts w:cs="Tahoma"/>
          <w:szCs w:val="24"/>
        </w:rPr>
        <w:t>por medio de la cual se conforma la BANDA SINFÓNICA DE PEREIRA, en cuyo artículo tercero se indica:</w:t>
      </w:r>
    </w:p>
    <w:p w14:paraId="04CD67E7" w14:textId="77777777" w:rsidR="007A2EAD" w:rsidRPr="00164D82" w:rsidRDefault="007A2EAD" w:rsidP="00164D82">
      <w:pPr>
        <w:spacing w:line="276" w:lineRule="auto"/>
        <w:rPr>
          <w:rFonts w:cs="Tahoma"/>
          <w:szCs w:val="24"/>
        </w:rPr>
      </w:pPr>
    </w:p>
    <w:p w14:paraId="5717AB75" w14:textId="77777777" w:rsidR="007A2EAD" w:rsidRPr="004B3CC4" w:rsidRDefault="007A2EAD" w:rsidP="004B3CC4">
      <w:pPr>
        <w:spacing w:line="240" w:lineRule="auto"/>
        <w:ind w:left="426" w:right="420"/>
        <w:rPr>
          <w:rFonts w:cs="Tahoma"/>
          <w:i/>
          <w:iCs/>
          <w:sz w:val="22"/>
          <w:szCs w:val="24"/>
        </w:rPr>
      </w:pPr>
      <w:r w:rsidRPr="004B3CC4">
        <w:rPr>
          <w:rFonts w:cs="Tahoma"/>
          <w:i/>
          <w:iCs/>
          <w:sz w:val="22"/>
          <w:szCs w:val="24"/>
        </w:rPr>
        <w:t xml:space="preserve">“ARTÍCULO TERCERO: </w:t>
      </w:r>
      <w:r w:rsidRPr="004B3CC4">
        <w:rPr>
          <w:rFonts w:cs="Tahoma"/>
          <w:b/>
          <w:i/>
          <w:iCs/>
          <w:sz w:val="22"/>
          <w:szCs w:val="24"/>
        </w:rPr>
        <w:t>Los músicos integrantes de la BANDA SINFÓNICA DE PEREIRA tendrán el carácter de trabajadores oficiales</w:t>
      </w:r>
      <w:r w:rsidRPr="004B3CC4">
        <w:rPr>
          <w:rFonts w:cs="Tahoma"/>
          <w:i/>
          <w:iCs/>
          <w:sz w:val="22"/>
          <w:szCs w:val="24"/>
        </w:rPr>
        <w:t xml:space="preserve"> y se vincularán mediante contratos de trabajo de conformidad a lo contemplado en el artículo 1 de la ley 1161 de 2007 </w:t>
      </w:r>
      <w:r w:rsidRPr="004B3CC4">
        <w:rPr>
          <w:rFonts w:cs="Tahoma"/>
          <w:b/>
          <w:bCs/>
          <w:i/>
          <w:iCs/>
          <w:sz w:val="22"/>
          <w:szCs w:val="24"/>
        </w:rPr>
        <w:t>con todas las obligaciones y los derechos propios de ese carácter, sujetos al reglamento interno y demás normas atinentes y vigentes sobre la materia</w:t>
      </w:r>
      <w:r w:rsidRPr="004B3CC4">
        <w:rPr>
          <w:rFonts w:cs="Tahoma"/>
          <w:i/>
          <w:iCs/>
          <w:sz w:val="22"/>
          <w:szCs w:val="24"/>
        </w:rPr>
        <w:t>”. [Negrillas fuera de texto]</w:t>
      </w:r>
    </w:p>
    <w:p w14:paraId="42199D97" w14:textId="2F1FF5F8" w:rsidR="007A2EAD" w:rsidRPr="00164D82" w:rsidRDefault="007A2EAD" w:rsidP="00164D82">
      <w:pPr>
        <w:spacing w:line="276" w:lineRule="auto"/>
        <w:rPr>
          <w:rFonts w:cs="Tahoma"/>
          <w:szCs w:val="24"/>
        </w:rPr>
      </w:pPr>
    </w:p>
    <w:p w14:paraId="75DDC3E6" w14:textId="77777777" w:rsidR="00F055F8" w:rsidRPr="00164D82" w:rsidRDefault="00F055F8" w:rsidP="00164D82">
      <w:pPr>
        <w:pStyle w:val="paragraph"/>
        <w:spacing w:before="0" w:beforeAutospacing="0" w:after="0" w:afterAutospacing="0" w:line="276" w:lineRule="auto"/>
        <w:ind w:left="1080"/>
        <w:jc w:val="both"/>
        <w:textAlignment w:val="baseline"/>
        <w:rPr>
          <w:rStyle w:val="normaltextrun"/>
          <w:rFonts w:ascii="Tahoma" w:hAnsi="Tahoma" w:cs="Tahoma"/>
        </w:rPr>
      </w:pPr>
    </w:p>
    <w:p w14:paraId="59B25931" w14:textId="25113926" w:rsidR="00BB35FC" w:rsidRPr="00164D82" w:rsidRDefault="00BB35FC" w:rsidP="00164D82">
      <w:pPr>
        <w:pStyle w:val="paragraph"/>
        <w:numPr>
          <w:ilvl w:val="1"/>
          <w:numId w:val="13"/>
        </w:numPr>
        <w:spacing w:before="0" w:beforeAutospacing="0" w:after="0" w:afterAutospacing="0" w:line="276" w:lineRule="auto"/>
        <w:jc w:val="both"/>
        <w:textAlignment w:val="baseline"/>
        <w:rPr>
          <w:rFonts w:ascii="Tahoma" w:hAnsi="Tahoma" w:cs="Tahoma"/>
        </w:rPr>
      </w:pPr>
      <w:r w:rsidRPr="00164D82">
        <w:rPr>
          <w:rStyle w:val="normaltextrun"/>
          <w:rFonts w:ascii="Tahoma" w:hAnsi="Tahoma" w:cs="Tahoma"/>
          <w:b/>
          <w:bCs/>
          <w:lang w:val="es-ES"/>
        </w:rPr>
        <w:t xml:space="preserve"> </w:t>
      </w:r>
      <w:r w:rsidR="001E5E6F" w:rsidRPr="00164D82">
        <w:rPr>
          <w:rStyle w:val="normaltextrun"/>
          <w:rFonts w:ascii="Tahoma" w:hAnsi="Tahoma" w:cs="Tahoma"/>
          <w:b/>
          <w:bCs/>
          <w:lang w:val="es-ES"/>
        </w:rPr>
        <w:t>Extensión de la convención colectiva de trabajo a los trabajadores del municipio.</w:t>
      </w:r>
      <w:r w:rsidR="001E5E6F" w:rsidRPr="00164D82">
        <w:rPr>
          <w:rStyle w:val="eop"/>
          <w:rFonts w:ascii="Tahoma" w:hAnsi="Tahoma" w:cs="Tahoma"/>
        </w:rPr>
        <w:t> </w:t>
      </w:r>
    </w:p>
    <w:p w14:paraId="6F8F94FC" w14:textId="14E30383" w:rsidR="00BB35FC" w:rsidRPr="00164D82" w:rsidRDefault="00BB35FC" w:rsidP="00164D82">
      <w:pPr>
        <w:pStyle w:val="paragraph"/>
        <w:spacing w:before="0" w:beforeAutospacing="0" w:after="0" w:afterAutospacing="0" w:line="276" w:lineRule="auto"/>
        <w:jc w:val="both"/>
        <w:textAlignment w:val="baseline"/>
        <w:rPr>
          <w:rFonts w:ascii="Tahoma" w:hAnsi="Tahoma" w:cs="Tahoma"/>
        </w:rPr>
      </w:pPr>
      <w:r w:rsidRPr="00164D82">
        <w:rPr>
          <w:rStyle w:val="eop"/>
          <w:rFonts w:ascii="Tahoma" w:hAnsi="Tahoma" w:cs="Tahoma"/>
        </w:rPr>
        <w:t> </w:t>
      </w:r>
    </w:p>
    <w:p w14:paraId="72537B02" w14:textId="77777777" w:rsidR="00BB35FC" w:rsidRPr="00164D82" w:rsidRDefault="00BB35FC" w:rsidP="00164D82">
      <w:pPr>
        <w:pStyle w:val="paragraph"/>
        <w:spacing w:before="0" w:beforeAutospacing="0" w:after="0" w:afterAutospacing="0" w:line="276" w:lineRule="auto"/>
        <w:ind w:firstLine="708"/>
        <w:jc w:val="both"/>
        <w:textAlignment w:val="baseline"/>
        <w:rPr>
          <w:rFonts w:ascii="Tahoma" w:hAnsi="Tahoma" w:cs="Tahoma"/>
          <w:color w:val="000000" w:themeColor="text1"/>
        </w:rPr>
      </w:pPr>
      <w:bookmarkStart w:id="3" w:name="_Hlk101854061"/>
      <w:r w:rsidRPr="00164D82">
        <w:rPr>
          <w:rFonts w:ascii="Tahoma" w:hAnsi="Tahoma" w:cs="Tahoma"/>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07A2F87C" w14:textId="77777777" w:rsidR="00BB35FC" w:rsidRPr="00164D82" w:rsidRDefault="00BB35FC" w:rsidP="00164D82">
      <w:pPr>
        <w:pStyle w:val="paragraph"/>
        <w:spacing w:before="0" w:beforeAutospacing="0" w:after="0" w:afterAutospacing="0" w:line="276" w:lineRule="auto"/>
        <w:jc w:val="both"/>
        <w:textAlignment w:val="baseline"/>
        <w:rPr>
          <w:rFonts w:ascii="Tahoma" w:hAnsi="Tahoma" w:cs="Tahoma"/>
          <w:color w:val="000000" w:themeColor="text1"/>
        </w:rPr>
      </w:pPr>
    </w:p>
    <w:p w14:paraId="12237129" w14:textId="77777777" w:rsidR="00BB35FC" w:rsidRPr="00164D82" w:rsidRDefault="00BB35FC" w:rsidP="00164D82">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164D82">
        <w:rPr>
          <w:rFonts w:ascii="Tahoma" w:hAnsi="Tahoma" w:cs="Tahoma"/>
          <w:color w:val="000000" w:themeColor="text1"/>
        </w:rPr>
        <w:lastRenderedPageBreak/>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w:t>
      </w:r>
      <w:bookmarkEnd w:id="3"/>
      <w:r w:rsidRPr="00164D82">
        <w:rPr>
          <w:rFonts w:ascii="Tahoma" w:hAnsi="Tahoma" w:cs="Tahoma"/>
          <w:color w:val="000000" w:themeColor="text1"/>
        </w:rPr>
        <w:t>, es decir, solo aquellos que tenga una relación contractual con la administración, en la medida que los demás servidores, de 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14:paraId="74B8E9A3" w14:textId="77777777" w:rsidR="00BB35FC" w:rsidRPr="00164D82" w:rsidRDefault="00BB35FC" w:rsidP="00164D82">
      <w:pPr>
        <w:pStyle w:val="paragraph"/>
        <w:spacing w:before="0" w:beforeAutospacing="0" w:after="0" w:afterAutospacing="0" w:line="276" w:lineRule="auto"/>
        <w:jc w:val="both"/>
        <w:textAlignment w:val="baseline"/>
        <w:rPr>
          <w:rFonts w:ascii="Tahoma" w:hAnsi="Tahoma" w:cs="Tahoma"/>
          <w:color w:val="000000" w:themeColor="text1"/>
        </w:rPr>
      </w:pPr>
    </w:p>
    <w:p w14:paraId="74E817CF" w14:textId="4D2A4CF5" w:rsidR="00BB35FC" w:rsidRPr="00164D82" w:rsidRDefault="00BB35FC" w:rsidP="00164D82">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164D82">
        <w:rPr>
          <w:rFonts w:ascii="Tahoma" w:hAnsi="Tahoma" w:cs="Tahoma"/>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164D82">
        <w:rPr>
          <w:rFonts w:ascii="Tahoma" w:hAnsi="Tahoma" w:cs="Tahoma"/>
          <w:i/>
          <w:iCs/>
          <w:color w:val="000000" w:themeColor="text1"/>
        </w:rPr>
        <w:t>“salvo en entidades encargadas de prestar servicios públicos que la ley califique como esenciales”</w:t>
      </w:r>
      <w:r w:rsidRPr="00164D82">
        <w:rPr>
          <w:rFonts w:ascii="Tahoma" w:hAnsi="Tahoma" w:cs="Tahoma"/>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6AD73DA0" w14:textId="419F4D75" w:rsidR="00043C94" w:rsidRPr="00164D82" w:rsidRDefault="00043C94" w:rsidP="00164D82">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176B61F0" w14:textId="77777777" w:rsidR="00FE3F1B" w:rsidRPr="00164D82" w:rsidRDefault="00FE3F1B" w:rsidP="00164D82">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3FA6E220" w14:textId="7F0345B8" w:rsidR="00043C94" w:rsidRPr="00164D82" w:rsidRDefault="00CE03EE" w:rsidP="00164D82">
      <w:pPr>
        <w:pStyle w:val="paragraph"/>
        <w:numPr>
          <w:ilvl w:val="1"/>
          <w:numId w:val="13"/>
        </w:numPr>
        <w:spacing w:before="0" w:beforeAutospacing="0" w:after="0" w:afterAutospacing="0" w:line="276" w:lineRule="auto"/>
        <w:textAlignment w:val="baseline"/>
        <w:rPr>
          <w:rStyle w:val="eop"/>
          <w:rFonts w:ascii="Tahoma" w:hAnsi="Tahoma" w:cs="Tahoma"/>
          <w:b/>
          <w:bCs/>
          <w:color w:val="000000" w:themeColor="text1"/>
          <w:lang w:val="es-ES"/>
        </w:rPr>
      </w:pPr>
      <w:r w:rsidRPr="00164D82">
        <w:rPr>
          <w:rFonts w:ascii="Tahoma" w:hAnsi="Tahoma" w:cs="Tahoma"/>
          <w:b/>
          <w:bCs/>
          <w:color w:val="000000" w:themeColor="text1"/>
        </w:rPr>
        <w:t>Caso Concreto</w:t>
      </w:r>
    </w:p>
    <w:p w14:paraId="2EDB6DEF" w14:textId="4304B3BD" w:rsidR="00922231" w:rsidRPr="00164D82" w:rsidRDefault="00922231" w:rsidP="00164D82">
      <w:pPr>
        <w:spacing w:line="276" w:lineRule="auto"/>
        <w:textAlignment w:val="baseline"/>
        <w:rPr>
          <w:rFonts w:eastAsia="Times New Roman" w:cs="Tahoma"/>
          <w:szCs w:val="24"/>
          <w:lang w:val="es-ES" w:eastAsia="es-CO"/>
        </w:rPr>
      </w:pPr>
    </w:p>
    <w:p w14:paraId="1C06D402" w14:textId="28504421" w:rsidR="009352C6" w:rsidRPr="00164D82" w:rsidRDefault="00922231" w:rsidP="00164D82">
      <w:pPr>
        <w:spacing w:line="276" w:lineRule="auto"/>
        <w:textAlignment w:val="baseline"/>
        <w:rPr>
          <w:rFonts w:eastAsia="Times New Roman" w:cs="Tahoma"/>
          <w:szCs w:val="24"/>
          <w:lang w:eastAsia="es-CO"/>
        </w:rPr>
      </w:pPr>
      <w:r w:rsidRPr="00164D82">
        <w:rPr>
          <w:rFonts w:eastAsia="Times New Roman" w:cs="Tahoma"/>
          <w:szCs w:val="24"/>
          <w:lang w:val="es-ES" w:eastAsia="es-CO"/>
        </w:rPr>
        <w:lastRenderedPageBreak/>
        <w:tab/>
        <w:t>Como se ve en el contrato de trabajo No.</w:t>
      </w:r>
      <w:r w:rsidR="00173870" w:rsidRPr="00164D82">
        <w:rPr>
          <w:rFonts w:eastAsia="Times New Roman" w:cs="Tahoma"/>
          <w:szCs w:val="24"/>
          <w:lang w:val="es-ES" w:eastAsia="es-CO"/>
        </w:rPr>
        <w:t xml:space="preserve"> 13 del 16 de mayo de 2017</w:t>
      </w:r>
      <w:r w:rsidR="00173870" w:rsidRPr="00164D82">
        <w:rPr>
          <w:rStyle w:val="Refdenotaalpie"/>
          <w:rFonts w:eastAsia="Times New Roman" w:cs="Tahoma"/>
          <w:szCs w:val="24"/>
          <w:lang w:val="es-ES" w:eastAsia="es-CO"/>
        </w:rPr>
        <w:footnoteReference w:id="4"/>
      </w:r>
      <w:r w:rsidRPr="00164D82">
        <w:rPr>
          <w:rFonts w:eastAsia="Times New Roman" w:cs="Tahoma"/>
          <w:szCs w:val="24"/>
          <w:lang w:val="es-ES" w:eastAsia="es-CO"/>
        </w:rPr>
        <w:t xml:space="preserve"> el demandante se encuentra vinculado </w:t>
      </w:r>
      <w:r w:rsidR="003F3867" w:rsidRPr="00164D82">
        <w:rPr>
          <w:rFonts w:eastAsia="Times New Roman" w:cs="Tahoma"/>
          <w:szCs w:val="24"/>
          <w:lang w:val="es-ES" w:eastAsia="es-CO"/>
        </w:rPr>
        <w:t xml:space="preserve">desde dicha data </w:t>
      </w:r>
      <w:r w:rsidRPr="00164D82">
        <w:rPr>
          <w:rFonts w:eastAsia="Times New Roman" w:cs="Tahoma"/>
          <w:szCs w:val="24"/>
          <w:lang w:val="es-ES" w:eastAsia="es-CO"/>
        </w:rPr>
        <w:t>con el Municipio de Pereira</w:t>
      </w:r>
      <w:r w:rsidR="00CE604B" w:rsidRPr="00164D82">
        <w:rPr>
          <w:rFonts w:eastAsia="Times New Roman" w:cs="Tahoma"/>
          <w:szCs w:val="24"/>
          <w:lang w:val="es-ES" w:eastAsia="es-CO"/>
        </w:rPr>
        <w:t>, mediante contrato a término indefinido</w:t>
      </w:r>
      <w:r w:rsidR="004B5D85" w:rsidRPr="00164D82">
        <w:rPr>
          <w:rFonts w:eastAsia="Times New Roman" w:cs="Tahoma"/>
          <w:szCs w:val="24"/>
          <w:lang w:val="es-ES" w:eastAsia="es-CO"/>
        </w:rPr>
        <w:t>, en el cargo de músico al servicio de la Banda Sinfónica de Pereira</w:t>
      </w:r>
      <w:r w:rsidR="00CE604B" w:rsidRPr="00164D82">
        <w:rPr>
          <w:rFonts w:eastAsia="Times New Roman" w:cs="Tahoma"/>
          <w:szCs w:val="24"/>
          <w:lang w:val="es-ES" w:eastAsia="es-CO"/>
        </w:rPr>
        <w:t>,</w:t>
      </w:r>
      <w:r w:rsidR="00226431" w:rsidRPr="00164D82">
        <w:rPr>
          <w:rFonts w:eastAsia="Times New Roman" w:cs="Tahoma"/>
          <w:szCs w:val="24"/>
          <w:lang w:val="es-ES" w:eastAsia="es-CO"/>
        </w:rPr>
        <w:t xml:space="preserve"> sin que obre prueba en el proceso del finiquito de la relación laboral</w:t>
      </w:r>
      <w:r w:rsidR="0024583C" w:rsidRPr="00164D82">
        <w:rPr>
          <w:rFonts w:eastAsia="Times New Roman" w:cs="Tahoma"/>
          <w:szCs w:val="24"/>
          <w:lang w:val="es-ES" w:eastAsia="es-CO"/>
        </w:rPr>
        <w:t>.</w:t>
      </w:r>
      <w:r w:rsidR="00CE604B" w:rsidRPr="00164D82">
        <w:rPr>
          <w:rFonts w:eastAsia="Times New Roman" w:cs="Tahoma"/>
          <w:szCs w:val="24"/>
          <w:lang w:val="es-ES" w:eastAsia="es-CO"/>
        </w:rPr>
        <w:t xml:space="preserve"> </w:t>
      </w:r>
      <w:r w:rsidR="0024583C" w:rsidRPr="00164D82">
        <w:rPr>
          <w:rFonts w:eastAsia="Times New Roman" w:cs="Tahoma"/>
          <w:szCs w:val="24"/>
          <w:lang w:val="es-ES" w:eastAsia="es-CO"/>
        </w:rPr>
        <w:t>D</w:t>
      </w:r>
      <w:r w:rsidR="00CE604B" w:rsidRPr="00164D82">
        <w:rPr>
          <w:rFonts w:eastAsia="Times New Roman" w:cs="Tahoma"/>
          <w:szCs w:val="24"/>
          <w:lang w:val="es-ES" w:eastAsia="es-CO"/>
        </w:rPr>
        <w:t>el mismo modo</w:t>
      </w:r>
      <w:r w:rsidR="00226431" w:rsidRPr="00164D82">
        <w:rPr>
          <w:rFonts w:eastAsia="Times New Roman" w:cs="Tahoma"/>
          <w:szCs w:val="24"/>
          <w:lang w:val="es-ES" w:eastAsia="es-CO"/>
        </w:rPr>
        <w:t>,</w:t>
      </w:r>
      <w:r w:rsidR="00CE604B" w:rsidRPr="00164D82">
        <w:rPr>
          <w:rFonts w:eastAsia="Times New Roman" w:cs="Tahoma"/>
          <w:szCs w:val="24"/>
          <w:lang w:val="es-ES" w:eastAsia="es-CO"/>
        </w:rPr>
        <w:t xml:space="preserve"> como se expuso en la jurisprudencia </w:t>
      </w:r>
      <w:r w:rsidR="001278A9" w:rsidRPr="00164D82">
        <w:rPr>
          <w:rFonts w:eastAsia="Times New Roman" w:cs="Tahoma"/>
          <w:szCs w:val="24"/>
          <w:lang w:val="es-ES" w:eastAsia="es-CO"/>
        </w:rPr>
        <w:t xml:space="preserve">y conforme a lo estipulado en la ley 1161 de 2007 </w:t>
      </w:r>
      <w:r w:rsidR="00C043EE" w:rsidRPr="00164D82">
        <w:rPr>
          <w:rFonts w:eastAsia="Times New Roman" w:cs="Tahoma"/>
          <w:szCs w:val="24"/>
          <w:lang w:eastAsia="es-CO"/>
        </w:rPr>
        <w:t>los músicos que integran la orquesta sinfónica y/o la banda sinfónica, son</w:t>
      </w:r>
      <w:r w:rsidR="0040718D" w:rsidRPr="00164D82">
        <w:rPr>
          <w:rFonts w:eastAsia="Times New Roman" w:cs="Tahoma"/>
          <w:szCs w:val="24"/>
          <w:lang w:eastAsia="es-CO"/>
        </w:rPr>
        <w:t xml:space="preserve"> trabajadores oficiales</w:t>
      </w:r>
      <w:r w:rsidR="001E3010" w:rsidRPr="00164D82">
        <w:rPr>
          <w:rFonts w:eastAsia="Times New Roman" w:cs="Tahoma"/>
          <w:szCs w:val="24"/>
          <w:lang w:eastAsia="es-CO"/>
        </w:rPr>
        <w:t xml:space="preserve">, calidad que se previó en el Decreto 313 de 2017 </w:t>
      </w:r>
      <w:r w:rsidR="001E3010" w:rsidRPr="00164D82">
        <w:rPr>
          <w:rFonts w:eastAsia="Times New Roman" w:cs="Tahoma"/>
          <w:i/>
          <w:iCs/>
          <w:szCs w:val="24"/>
          <w:lang w:eastAsia="es-CO"/>
        </w:rPr>
        <w:t>“por medio del cual se conforma la banda sinfónica del Municipio de Pereira”</w:t>
      </w:r>
      <w:r w:rsidR="00C7374D" w:rsidRPr="00164D82">
        <w:rPr>
          <w:rFonts w:eastAsia="Times New Roman" w:cs="Tahoma"/>
          <w:i/>
          <w:iCs/>
          <w:szCs w:val="24"/>
          <w:lang w:eastAsia="es-CO"/>
        </w:rPr>
        <w:t>.</w:t>
      </w:r>
      <w:r w:rsidR="009352C6" w:rsidRPr="00164D82">
        <w:rPr>
          <w:rFonts w:eastAsia="Times New Roman" w:cs="Tahoma"/>
          <w:i/>
          <w:iCs/>
          <w:szCs w:val="24"/>
          <w:lang w:eastAsia="es-CO"/>
        </w:rPr>
        <w:t xml:space="preserve"> </w:t>
      </w:r>
      <w:r w:rsidR="009352C6" w:rsidRPr="00164D82">
        <w:rPr>
          <w:rFonts w:eastAsia="Times New Roman" w:cs="Tahoma"/>
          <w:szCs w:val="24"/>
          <w:lang w:eastAsia="es-CO"/>
        </w:rPr>
        <w:t xml:space="preserve">En </w:t>
      </w:r>
      <w:r w:rsidR="00821DFB" w:rsidRPr="00164D82">
        <w:rPr>
          <w:rFonts w:eastAsia="Times New Roman" w:cs="Tahoma"/>
          <w:szCs w:val="24"/>
          <w:lang w:eastAsia="es-CO"/>
        </w:rPr>
        <w:t xml:space="preserve">tal </w:t>
      </w:r>
      <w:r w:rsidR="009352C6" w:rsidRPr="00164D82">
        <w:rPr>
          <w:rFonts w:eastAsia="Times New Roman" w:cs="Tahoma"/>
          <w:szCs w:val="24"/>
          <w:lang w:eastAsia="es-CO"/>
        </w:rPr>
        <w:t>virtud est</w:t>
      </w:r>
      <w:r w:rsidR="00821DFB" w:rsidRPr="00164D82">
        <w:rPr>
          <w:rFonts w:eastAsia="Times New Roman" w:cs="Tahoma"/>
          <w:szCs w:val="24"/>
          <w:lang w:eastAsia="es-CO"/>
        </w:rPr>
        <w:t>á</w:t>
      </w:r>
      <w:r w:rsidR="009352C6" w:rsidRPr="00164D82">
        <w:rPr>
          <w:rFonts w:eastAsia="Times New Roman" w:cs="Tahoma"/>
          <w:szCs w:val="24"/>
          <w:lang w:eastAsia="es-CO"/>
        </w:rPr>
        <w:t xml:space="preserve"> fuera de discusión e</w:t>
      </w:r>
      <w:r w:rsidR="00821DFB" w:rsidRPr="00164D82">
        <w:rPr>
          <w:rFonts w:eastAsia="Times New Roman" w:cs="Tahoma"/>
          <w:szCs w:val="24"/>
          <w:lang w:eastAsia="es-CO"/>
        </w:rPr>
        <w:t>l</w:t>
      </w:r>
      <w:r w:rsidR="009352C6" w:rsidRPr="00164D82">
        <w:rPr>
          <w:rFonts w:eastAsia="Times New Roman" w:cs="Tahoma"/>
          <w:szCs w:val="24"/>
          <w:lang w:eastAsia="es-CO"/>
        </w:rPr>
        <w:t xml:space="preserve"> vínculo contractual que ata a las partes</w:t>
      </w:r>
      <w:r w:rsidR="0024583C" w:rsidRPr="00164D82">
        <w:rPr>
          <w:rFonts w:eastAsia="Times New Roman" w:cs="Tahoma"/>
          <w:szCs w:val="24"/>
          <w:lang w:eastAsia="es-CO"/>
        </w:rPr>
        <w:t xml:space="preserve"> y la calidad de trabajador oficial que ostenta el trabajador.</w:t>
      </w:r>
    </w:p>
    <w:p w14:paraId="74BD3212" w14:textId="1936E2BD" w:rsidR="000063D1" w:rsidRPr="00164D82" w:rsidRDefault="000063D1" w:rsidP="00164D82">
      <w:pPr>
        <w:spacing w:line="276" w:lineRule="auto"/>
        <w:textAlignment w:val="baseline"/>
        <w:rPr>
          <w:rFonts w:eastAsia="Times New Roman" w:cs="Tahoma"/>
          <w:szCs w:val="24"/>
          <w:lang w:eastAsia="es-CO"/>
        </w:rPr>
      </w:pPr>
    </w:p>
    <w:p w14:paraId="51A67E97" w14:textId="376C774E" w:rsidR="006B0582" w:rsidRPr="00164D82" w:rsidRDefault="000063D1" w:rsidP="00164D82">
      <w:pPr>
        <w:spacing w:line="276" w:lineRule="auto"/>
        <w:textAlignment w:val="baseline"/>
        <w:rPr>
          <w:rFonts w:eastAsia="Times New Roman" w:cs="Tahoma"/>
          <w:szCs w:val="24"/>
          <w:lang w:eastAsia="es-CO"/>
        </w:rPr>
      </w:pPr>
      <w:r w:rsidRPr="00164D82">
        <w:rPr>
          <w:rFonts w:eastAsia="Times New Roman" w:cs="Tahoma"/>
          <w:szCs w:val="24"/>
          <w:lang w:eastAsia="es-CO"/>
        </w:rPr>
        <w:tab/>
        <w:t>En lo que atañe a los recursos de apelación propuestos, alega el demandado que las convenciones colectivas no son aplicables a los trabajadores por dos razones</w:t>
      </w:r>
      <w:r w:rsidR="00821DFB" w:rsidRPr="00164D82">
        <w:rPr>
          <w:rFonts w:eastAsia="Times New Roman" w:cs="Tahoma"/>
          <w:szCs w:val="24"/>
          <w:lang w:eastAsia="es-CO"/>
        </w:rPr>
        <w:t>:</w:t>
      </w:r>
      <w:r w:rsidRPr="00164D82">
        <w:rPr>
          <w:rFonts w:eastAsia="Times New Roman" w:cs="Tahoma"/>
          <w:szCs w:val="24"/>
          <w:lang w:eastAsia="es-CO"/>
        </w:rPr>
        <w:t xml:space="preserve"> la primera porque el sindicato no tiene el carácter de mayoritario, y la segunda </w:t>
      </w:r>
      <w:r w:rsidR="00E81433" w:rsidRPr="00164D82">
        <w:rPr>
          <w:rFonts w:eastAsia="Times New Roman" w:cs="Tahoma"/>
          <w:szCs w:val="24"/>
          <w:lang w:eastAsia="es-CO"/>
        </w:rPr>
        <w:t>en el entendido que el articulado de las convenciones no es aplicable a los trabajadores oficiales- músicos.</w:t>
      </w:r>
    </w:p>
    <w:p w14:paraId="08834B5B" w14:textId="2FEE99E2" w:rsidR="00E81433" w:rsidRPr="00164D82" w:rsidRDefault="00E81433" w:rsidP="00164D82">
      <w:pPr>
        <w:spacing w:line="276" w:lineRule="auto"/>
        <w:textAlignment w:val="baseline"/>
        <w:rPr>
          <w:rFonts w:eastAsia="Times New Roman" w:cs="Tahoma"/>
          <w:szCs w:val="24"/>
          <w:lang w:eastAsia="es-CO"/>
        </w:rPr>
      </w:pPr>
    </w:p>
    <w:p w14:paraId="6F9232F0" w14:textId="7FFB1974" w:rsidR="00E81433" w:rsidRPr="00164D82" w:rsidRDefault="00E81433" w:rsidP="00164D82">
      <w:pPr>
        <w:spacing w:line="276" w:lineRule="auto"/>
        <w:textAlignment w:val="baseline"/>
        <w:rPr>
          <w:rFonts w:eastAsia="Times New Roman" w:cs="Tahoma"/>
          <w:szCs w:val="24"/>
          <w:lang w:eastAsia="es-CO"/>
        </w:rPr>
      </w:pPr>
      <w:r w:rsidRPr="00164D82">
        <w:rPr>
          <w:rFonts w:eastAsia="Times New Roman" w:cs="Tahoma"/>
          <w:szCs w:val="24"/>
          <w:lang w:eastAsia="es-CO"/>
        </w:rPr>
        <w:tab/>
        <w:t xml:space="preserve">Respecto del primer argumento, conforme </w:t>
      </w:r>
      <w:r w:rsidR="00821DFB" w:rsidRPr="00164D82">
        <w:rPr>
          <w:rFonts w:eastAsia="Times New Roman" w:cs="Tahoma"/>
          <w:szCs w:val="24"/>
          <w:lang w:eastAsia="es-CO"/>
        </w:rPr>
        <w:t xml:space="preserve">a </w:t>
      </w:r>
      <w:r w:rsidRPr="00164D82">
        <w:rPr>
          <w:rFonts w:eastAsia="Times New Roman" w:cs="Tahoma"/>
          <w:szCs w:val="24"/>
          <w:lang w:eastAsia="es-CO"/>
        </w:rPr>
        <w:t xml:space="preserve">lo dispuesto de antaño </w:t>
      </w:r>
      <w:r w:rsidR="00821DFB" w:rsidRPr="00164D82">
        <w:rPr>
          <w:rFonts w:eastAsia="Times New Roman" w:cs="Tahoma"/>
          <w:szCs w:val="24"/>
          <w:lang w:eastAsia="es-CO"/>
        </w:rPr>
        <w:t xml:space="preserve">en </w:t>
      </w:r>
      <w:r w:rsidRPr="00164D82">
        <w:rPr>
          <w:rFonts w:eastAsia="Times New Roman" w:cs="Tahoma"/>
          <w:szCs w:val="24"/>
          <w:lang w:eastAsia="es-CO"/>
        </w:rPr>
        <w:t>esta Sala</w:t>
      </w:r>
      <w:r w:rsidR="006417CE" w:rsidRPr="00164D82">
        <w:rPr>
          <w:rFonts w:eastAsia="Times New Roman" w:cs="Tahoma"/>
          <w:szCs w:val="24"/>
          <w:lang w:eastAsia="es-CO"/>
        </w:rPr>
        <w:t xml:space="preserve">, para que se extiendan las prerrogativas convencionales a la totalidad de trabajadores oficiales, la organización sindical debe agrupar más de la tercera parte de los trabajadores del Municipio, en atención al artículo 471 del Código Sustantivo del Trabajo. </w:t>
      </w:r>
    </w:p>
    <w:p w14:paraId="09FA2564" w14:textId="5C792B5E" w:rsidR="006417CE" w:rsidRPr="00164D82" w:rsidRDefault="006417CE" w:rsidP="00164D82">
      <w:pPr>
        <w:spacing w:line="276" w:lineRule="auto"/>
        <w:textAlignment w:val="baseline"/>
        <w:rPr>
          <w:rFonts w:eastAsia="Times New Roman" w:cs="Tahoma"/>
          <w:szCs w:val="24"/>
          <w:lang w:eastAsia="es-CO"/>
        </w:rPr>
      </w:pPr>
    </w:p>
    <w:p w14:paraId="2F819E46" w14:textId="58481EA0" w:rsidR="006417CE" w:rsidRPr="00164D82" w:rsidRDefault="006417CE" w:rsidP="00164D82">
      <w:pPr>
        <w:spacing w:line="276" w:lineRule="auto"/>
        <w:textAlignment w:val="baseline"/>
        <w:rPr>
          <w:rFonts w:eastAsia="Times New Roman" w:cs="Tahoma"/>
          <w:szCs w:val="24"/>
          <w:lang w:eastAsia="es-CO"/>
        </w:rPr>
      </w:pPr>
      <w:r w:rsidRPr="00164D82">
        <w:rPr>
          <w:rFonts w:eastAsia="Times New Roman" w:cs="Tahoma"/>
          <w:szCs w:val="24"/>
          <w:lang w:eastAsia="es-CO"/>
        </w:rPr>
        <w:tab/>
      </w:r>
      <w:r w:rsidR="00851D45" w:rsidRPr="00164D82">
        <w:rPr>
          <w:rFonts w:eastAsia="Times New Roman" w:cs="Tahoma"/>
          <w:szCs w:val="24"/>
          <w:lang w:eastAsia="es-CO"/>
        </w:rPr>
        <w:t xml:space="preserve">A efectos de constatar el presupuesto legal, </w:t>
      </w:r>
      <w:r w:rsidR="00B9462A" w:rsidRPr="00164D82">
        <w:rPr>
          <w:rFonts w:eastAsia="Times New Roman" w:cs="Tahoma"/>
          <w:szCs w:val="24"/>
          <w:lang w:eastAsia="es-CO"/>
        </w:rPr>
        <w:t xml:space="preserve">obra en el proceso </w:t>
      </w:r>
      <w:r w:rsidR="007C120E" w:rsidRPr="00164D82">
        <w:rPr>
          <w:rFonts w:eastAsia="Times New Roman" w:cs="Tahoma"/>
          <w:szCs w:val="24"/>
          <w:lang w:eastAsia="es-CO"/>
        </w:rPr>
        <w:t>certificación de la Directora Administrativa de Talento Humano</w:t>
      </w:r>
      <w:r w:rsidR="007C120E" w:rsidRPr="00164D82">
        <w:rPr>
          <w:rStyle w:val="Refdenotaalpie"/>
          <w:rFonts w:eastAsia="Times New Roman" w:cs="Tahoma"/>
          <w:szCs w:val="24"/>
          <w:lang w:eastAsia="es-CO"/>
        </w:rPr>
        <w:footnoteReference w:id="5"/>
      </w:r>
      <w:r w:rsidRPr="00164D82">
        <w:rPr>
          <w:rFonts w:eastAsia="Times New Roman" w:cs="Tahoma"/>
          <w:szCs w:val="24"/>
          <w:lang w:eastAsia="es-CO"/>
        </w:rPr>
        <w:t xml:space="preserve"> </w:t>
      </w:r>
      <w:r w:rsidR="009E4C57" w:rsidRPr="00164D82">
        <w:rPr>
          <w:rFonts w:eastAsia="Times New Roman" w:cs="Tahoma"/>
          <w:szCs w:val="24"/>
          <w:lang w:eastAsia="es-CO"/>
        </w:rPr>
        <w:t xml:space="preserve">del 2 de octubre de 2018, </w:t>
      </w:r>
      <w:r w:rsidR="00B9462A" w:rsidRPr="00164D82">
        <w:rPr>
          <w:rFonts w:eastAsia="Times New Roman" w:cs="Tahoma"/>
          <w:szCs w:val="24"/>
          <w:lang w:eastAsia="es-CO"/>
        </w:rPr>
        <w:t xml:space="preserve">en la que se plasma que </w:t>
      </w:r>
      <w:r w:rsidR="009E4C57" w:rsidRPr="00164D82">
        <w:rPr>
          <w:rFonts w:eastAsia="Times New Roman" w:cs="Tahoma"/>
          <w:szCs w:val="24"/>
          <w:lang w:eastAsia="es-CO"/>
        </w:rPr>
        <w:t>para el año 2017 el Municipio de Pereira contaba con 262 trabajadores oficiale</w:t>
      </w:r>
      <w:r w:rsidR="00044A1C" w:rsidRPr="00164D82">
        <w:rPr>
          <w:rFonts w:eastAsia="Times New Roman" w:cs="Tahoma"/>
          <w:szCs w:val="24"/>
          <w:lang w:eastAsia="es-CO"/>
        </w:rPr>
        <w:t>s-</w:t>
      </w:r>
      <w:r w:rsidR="009E4C57" w:rsidRPr="00164D82">
        <w:rPr>
          <w:rFonts w:eastAsia="Times New Roman" w:cs="Tahoma"/>
          <w:szCs w:val="24"/>
          <w:lang w:eastAsia="es-CO"/>
        </w:rPr>
        <w:t xml:space="preserve"> obreros </w:t>
      </w:r>
      <w:r w:rsidR="002901D9" w:rsidRPr="00164D82">
        <w:rPr>
          <w:rFonts w:eastAsia="Times New Roman" w:cs="Tahoma"/>
          <w:szCs w:val="24"/>
          <w:lang w:eastAsia="es-CO"/>
        </w:rPr>
        <w:t>y para</w:t>
      </w:r>
      <w:r w:rsidR="00044A1C" w:rsidRPr="00164D82">
        <w:rPr>
          <w:rFonts w:eastAsia="Times New Roman" w:cs="Tahoma"/>
          <w:szCs w:val="24"/>
          <w:lang w:eastAsia="es-CO"/>
        </w:rPr>
        <w:t xml:space="preserve"> el año 2018 con 257</w:t>
      </w:r>
      <w:r w:rsidR="008130A3" w:rsidRPr="00164D82">
        <w:rPr>
          <w:rFonts w:eastAsia="Times New Roman" w:cs="Tahoma"/>
          <w:szCs w:val="24"/>
          <w:lang w:eastAsia="es-CO"/>
        </w:rPr>
        <w:t xml:space="preserve"> </w:t>
      </w:r>
      <w:r w:rsidR="00B9462A" w:rsidRPr="00164D82">
        <w:rPr>
          <w:rFonts w:eastAsia="Times New Roman" w:cs="Tahoma"/>
          <w:szCs w:val="24"/>
          <w:lang w:eastAsia="es-CO"/>
        </w:rPr>
        <w:t xml:space="preserve">los cuales </w:t>
      </w:r>
      <w:r w:rsidR="001E7523" w:rsidRPr="00164D82">
        <w:rPr>
          <w:rFonts w:eastAsia="Times New Roman" w:cs="Tahoma"/>
          <w:szCs w:val="24"/>
          <w:lang w:eastAsia="es-CO"/>
        </w:rPr>
        <w:t xml:space="preserve">en su totalidad </w:t>
      </w:r>
      <w:r w:rsidR="00B9462A" w:rsidRPr="00164D82">
        <w:rPr>
          <w:rFonts w:eastAsia="Times New Roman" w:cs="Tahoma"/>
          <w:szCs w:val="24"/>
          <w:lang w:eastAsia="es-CO"/>
        </w:rPr>
        <w:t xml:space="preserve">estaban </w:t>
      </w:r>
      <w:r w:rsidR="008130A3" w:rsidRPr="00164D82">
        <w:rPr>
          <w:rFonts w:eastAsia="Times New Roman" w:cs="Tahoma"/>
          <w:szCs w:val="24"/>
          <w:lang w:eastAsia="es-CO"/>
        </w:rPr>
        <w:t>afiliados al Sindicato de Trabajadores de Oficiales</w:t>
      </w:r>
      <w:r w:rsidR="00044A1C" w:rsidRPr="00164D82">
        <w:rPr>
          <w:rFonts w:eastAsia="Times New Roman" w:cs="Tahoma"/>
          <w:szCs w:val="24"/>
          <w:lang w:eastAsia="es-CO"/>
        </w:rPr>
        <w:t xml:space="preserve">, </w:t>
      </w:r>
      <w:r w:rsidR="006C17D7" w:rsidRPr="00164D82">
        <w:rPr>
          <w:rFonts w:eastAsia="Times New Roman" w:cs="Tahoma"/>
          <w:szCs w:val="24"/>
          <w:lang w:eastAsia="es-CO"/>
        </w:rPr>
        <w:t xml:space="preserve"> </w:t>
      </w:r>
      <w:r w:rsidR="001E7523" w:rsidRPr="00164D82">
        <w:rPr>
          <w:rFonts w:eastAsia="Times New Roman" w:cs="Tahoma"/>
          <w:szCs w:val="24"/>
          <w:lang w:eastAsia="es-CO"/>
        </w:rPr>
        <w:t>y</w:t>
      </w:r>
      <w:r w:rsidR="006C17D7" w:rsidRPr="00164D82">
        <w:rPr>
          <w:rFonts w:eastAsia="Times New Roman" w:cs="Tahoma"/>
          <w:szCs w:val="24"/>
          <w:lang w:eastAsia="es-CO"/>
        </w:rPr>
        <w:t>, que</w:t>
      </w:r>
      <w:r w:rsidR="00044A1C" w:rsidRPr="00164D82">
        <w:rPr>
          <w:rFonts w:eastAsia="Times New Roman" w:cs="Tahoma"/>
          <w:szCs w:val="24"/>
          <w:lang w:eastAsia="es-CO"/>
        </w:rPr>
        <w:t xml:space="preserve"> en ambas calendas se encontraban vinculados un total de 38 trabajadores oficiales- músicos</w:t>
      </w:r>
      <w:r w:rsidR="002034CB" w:rsidRPr="00164D82">
        <w:rPr>
          <w:rFonts w:eastAsia="Times New Roman" w:cs="Tahoma"/>
          <w:szCs w:val="24"/>
          <w:lang w:eastAsia="es-CO"/>
        </w:rPr>
        <w:t xml:space="preserve">, de los cuales ninguno </w:t>
      </w:r>
      <w:r w:rsidR="003217AD" w:rsidRPr="00164D82">
        <w:rPr>
          <w:rFonts w:eastAsia="Times New Roman" w:cs="Tahoma"/>
          <w:szCs w:val="24"/>
          <w:lang w:eastAsia="es-CO"/>
        </w:rPr>
        <w:t>hacia parte de l</w:t>
      </w:r>
      <w:r w:rsidR="002034CB" w:rsidRPr="00164D82">
        <w:rPr>
          <w:rFonts w:eastAsia="Times New Roman" w:cs="Tahoma"/>
          <w:szCs w:val="24"/>
          <w:lang w:eastAsia="es-CO"/>
        </w:rPr>
        <w:t>a organización sindical.</w:t>
      </w:r>
    </w:p>
    <w:p w14:paraId="5141D8EE" w14:textId="662C11A7" w:rsidR="006C17D7" w:rsidRPr="00164D82" w:rsidRDefault="006C17D7" w:rsidP="00164D82">
      <w:pPr>
        <w:spacing w:line="276" w:lineRule="auto"/>
        <w:textAlignment w:val="baseline"/>
        <w:rPr>
          <w:rFonts w:eastAsia="Times New Roman" w:cs="Tahoma"/>
          <w:szCs w:val="24"/>
          <w:lang w:eastAsia="es-CO"/>
        </w:rPr>
      </w:pPr>
    </w:p>
    <w:p w14:paraId="43AE22C9" w14:textId="4E633FB4" w:rsidR="006C17D7" w:rsidRPr="00164D82" w:rsidRDefault="006C17D7" w:rsidP="00164D82">
      <w:pPr>
        <w:spacing w:line="276" w:lineRule="auto"/>
        <w:textAlignment w:val="baseline"/>
        <w:rPr>
          <w:rFonts w:eastAsia="Times New Roman" w:cs="Tahoma"/>
          <w:szCs w:val="24"/>
          <w:lang w:eastAsia="es-CO"/>
        </w:rPr>
      </w:pPr>
      <w:r w:rsidRPr="00164D82">
        <w:rPr>
          <w:rFonts w:eastAsia="Times New Roman" w:cs="Tahoma"/>
          <w:szCs w:val="24"/>
          <w:lang w:eastAsia="es-CO"/>
        </w:rPr>
        <w:tab/>
        <w:t xml:space="preserve">Del mismo modo, </w:t>
      </w:r>
      <w:r w:rsidR="00582A00" w:rsidRPr="00164D82">
        <w:rPr>
          <w:rFonts w:eastAsia="Times New Roman" w:cs="Tahoma"/>
          <w:szCs w:val="24"/>
          <w:lang w:eastAsia="es-CO"/>
        </w:rPr>
        <w:t xml:space="preserve">por medio de oficio No. 39889 la misma dirección ratificó la información ya suministrada respecto de los trabajadores oficiales- obreros y adicionó que para el año 2019, </w:t>
      </w:r>
      <w:r w:rsidR="00F82BBA" w:rsidRPr="00164D82">
        <w:rPr>
          <w:rFonts w:eastAsia="Times New Roman" w:cs="Tahoma"/>
          <w:szCs w:val="24"/>
          <w:lang w:eastAsia="es-CO"/>
        </w:rPr>
        <w:t xml:space="preserve">había </w:t>
      </w:r>
      <w:r w:rsidR="00582A00" w:rsidRPr="00164D82">
        <w:rPr>
          <w:rFonts w:eastAsia="Times New Roman" w:cs="Tahoma"/>
          <w:szCs w:val="24"/>
          <w:lang w:eastAsia="es-CO"/>
        </w:rPr>
        <w:t>un total de 253 trabajadores oficiales</w:t>
      </w:r>
      <w:r w:rsidR="00F82BBA" w:rsidRPr="00164D82">
        <w:rPr>
          <w:rFonts w:eastAsia="Times New Roman" w:cs="Tahoma"/>
          <w:szCs w:val="24"/>
          <w:lang w:eastAsia="es-CO"/>
        </w:rPr>
        <w:t xml:space="preserve">, en su totalidad afiliados al sindicato. </w:t>
      </w:r>
      <w:r w:rsidR="00582A00" w:rsidRPr="00164D82">
        <w:rPr>
          <w:rFonts w:eastAsia="Times New Roman" w:cs="Tahoma"/>
          <w:szCs w:val="24"/>
          <w:lang w:eastAsia="es-CO"/>
        </w:rPr>
        <w:t xml:space="preserve"> </w:t>
      </w:r>
    </w:p>
    <w:p w14:paraId="5E17CD52" w14:textId="475938AE" w:rsidR="00116A1A" w:rsidRPr="00164D82" w:rsidRDefault="00116A1A" w:rsidP="00164D82">
      <w:pPr>
        <w:spacing w:line="276" w:lineRule="auto"/>
        <w:textAlignment w:val="baseline"/>
        <w:rPr>
          <w:rFonts w:eastAsia="Times New Roman" w:cs="Tahoma"/>
          <w:szCs w:val="24"/>
          <w:lang w:eastAsia="es-CO"/>
        </w:rPr>
      </w:pPr>
    </w:p>
    <w:p w14:paraId="51F405B0" w14:textId="5F0C650F" w:rsidR="00E50743" w:rsidRPr="00164D82" w:rsidRDefault="00E50743" w:rsidP="00164D82">
      <w:pPr>
        <w:spacing w:line="276" w:lineRule="auto"/>
        <w:ind w:firstLine="708"/>
        <w:textAlignment w:val="baseline"/>
        <w:rPr>
          <w:rFonts w:eastAsia="Times New Roman" w:cs="Tahoma"/>
          <w:szCs w:val="24"/>
          <w:lang w:eastAsia="es-CO"/>
        </w:rPr>
      </w:pPr>
      <w:r w:rsidRPr="00164D82">
        <w:rPr>
          <w:rFonts w:eastAsia="Times New Roman" w:cs="Tahoma"/>
          <w:szCs w:val="24"/>
          <w:lang w:eastAsia="es-CO"/>
        </w:rPr>
        <w:t>Ahora bien,</w:t>
      </w:r>
      <w:r w:rsidR="000B5981" w:rsidRPr="00164D82">
        <w:rPr>
          <w:rFonts w:eastAsia="Times New Roman" w:cs="Tahoma"/>
          <w:szCs w:val="24"/>
          <w:lang w:eastAsia="es-CO"/>
        </w:rPr>
        <w:t xml:space="preserve"> aduce el demandado que de conformidad con la sentencia Rad. 2017-00588 del 21 de julio de 2021, para hacer extensivos los </w:t>
      </w:r>
      <w:r w:rsidR="000B7B6D" w:rsidRPr="00164D82">
        <w:rPr>
          <w:rFonts w:eastAsia="Times New Roman" w:cs="Tahoma"/>
          <w:szCs w:val="24"/>
          <w:lang w:eastAsia="es-CO"/>
        </w:rPr>
        <w:t>derechos</w:t>
      </w:r>
      <w:r w:rsidR="000B5981" w:rsidRPr="00164D82">
        <w:rPr>
          <w:rFonts w:eastAsia="Times New Roman" w:cs="Tahoma"/>
          <w:szCs w:val="24"/>
          <w:lang w:eastAsia="es-CO"/>
        </w:rPr>
        <w:t xml:space="preserve"> convencionales </w:t>
      </w:r>
      <w:r w:rsidR="000B7B6D" w:rsidRPr="00164D82">
        <w:rPr>
          <w:rFonts w:eastAsia="Times New Roman" w:cs="Tahoma"/>
          <w:szCs w:val="24"/>
          <w:lang w:eastAsia="es-CO"/>
        </w:rPr>
        <w:t xml:space="preserve">debe obrar prueba del número de afiliados año a año, no obstante, </w:t>
      </w:r>
      <w:r w:rsidR="00E47475" w:rsidRPr="00164D82">
        <w:rPr>
          <w:rFonts w:eastAsia="Times New Roman" w:cs="Tahoma"/>
          <w:szCs w:val="24"/>
          <w:lang w:eastAsia="es-CO"/>
        </w:rPr>
        <w:t xml:space="preserve">la mayoría de los </w:t>
      </w:r>
      <w:r w:rsidR="00362BCF" w:rsidRPr="00164D82">
        <w:rPr>
          <w:rFonts w:eastAsia="Times New Roman" w:cs="Tahoma"/>
          <w:szCs w:val="24"/>
          <w:lang w:eastAsia="es-CO"/>
        </w:rPr>
        <w:t>M</w:t>
      </w:r>
      <w:r w:rsidR="00E47475" w:rsidRPr="00164D82">
        <w:rPr>
          <w:rFonts w:eastAsia="Times New Roman" w:cs="Tahoma"/>
          <w:szCs w:val="24"/>
          <w:lang w:eastAsia="es-CO"/>
        </w:rPr>
        <w:t xml:space="preserve">agistrados que integran la preste Sala, </w:t>
      </w:r>
      <w:r w:rsidR="00D22346" w:rsidRPr="00164D82">
        <w:rPr>
          <w:rFonts w:eastAsia="Times New Roman" w:cs="Tahoma"/>
          <w:szCs w:val="24"/>
          <w:lang w:eastAsia="es-CO"/>
        </w:rPr>
        <w:t>difirier</w:t>
      </w:r>
      <w:r w:rsidR="00C00519" w:rsidRPr="00164D82">
        <w:rPr>
          <w:rFonts w:eastAsia="Times New Roman" w:cs="Tahoma"/>
          <w:szCs w:val="24"/>
          <w:lang w:eastAsia="es-CO"/>
        </w:rPr>
        <w:t>e</w:t>
      </w:r>
      <w:r w:rsidR="00D22346" w:rsidRPr="00164D82">
        <w:rPr>
          <w:rFonts w:eastAsia="Times New Roman" w:cs="Tahoma"/>
          <w:szCs w:val="24"/>
          <w:lang w:eastAsia="es-CO"/>
        </w:rPr>
        <w:t xml:space="preserve">n de tal criterio, como se enuncia en la sentencia </w:t>
      </w:r>
      <w:r w:rsidR="00F03455" w:rsidRPr="00164D82">
        <w:rPr>
          <w:rFonts w:eastAsia="Times New Roman" w:cs="Tahoma"/>
          <w:szCs w:val="24"/>
          <w:lang w:eastAsia="es-CO"/>
        </w:rPr>
        <w:t>Rad. 2018-00612 del 20 de septiembre de 2021, por medio de la cual se indica para el caso concreto, que</w:t>
      </w:r>
      <w:r w:rsidRPr="00164D82">
        <w:rPr>
          <w:rFonts w:eastAsia="Times New Roman" w:cs="Tahoma"/>
          <w:szCs w:val="24"/>
          <w:lang w:eastAsia="es-CO"/>
        </w:rPr>
        <w:t xml:space="preserve"> </w:t>
      </w:r>
      <w:r w:rsidR="00F03455" w:rsidRPr="00164D82">
        <w:rPr>
          <w:rFonts w:eastAsia="Times New Roman" w:cs="Tahoma"/>
          <w:szCs w:val="24"/>
          <w:lang w:eastAsia="es-CO"/>
        </w:rPr>
        <w:t xml:space="preserve">así únicamente consten las certificaciones hasta el año </w:t>
      </w:r>
      <w:r w:rsidRPr="00164D82">
        <w:rPr>
          <w:rFonts w:eastAsia="Times New Roman" w:cs="Tahoma"/>
          <w:szCs w:val="24"/>
          <w:lang w:eastAsia="es-CO"/>
        </w:rPr>
        <w:t xml:space="preserve">2019, se debe resaltar, tal como lo tiene señalado la jurisprudencia de la Sala de Casación Laboral en estos casos, que la carga de la </w:t>
      </w:r>
      <w:r w:rsidRPr="00164D82">
        <w:rPr>
          <w:rFonts w:eastAsia="Times New Roman" w:cs="Tahoma"/>
          <w:szCs w:val="24"/>
          <w:lang w:eastAsia="es-CO"/>
        </w:rPr>
        <w:lastRenderedPageBreak/>
        <w:t>prueba recae sobre el empleador, toda vez que frente a la certificación de que existe un sindicato mayoritario, le incumbía a la parte pasiva acreditar que no subsistió en el tiempo esa calidad de sindicato mayoritario del cual se solicita sea aplicada por extensión la convención colectiva</w:t>
      </w:r>
      <w:r w:rsidR="00013E4C" w:rsidRPr="00164D82">
        <w:rPr>
          <w:rFonts w:eastAsia="Times New Roman" w:cs="Tahoma"/>
          <w:szCs w:val="24"/>
          <w:lang w:eastAsia="es-CO"/>
        </w:rPr>
        <w:t>.</w:t>
      </w:r>
    </w:p>
    <w:p w14:paraId="13B19455" w14:textId="1E9444C4" w:rsidR="00DD532B" w:rsidRPr="00164D82" w:rsidRDefault="00DD532B" w:rsidP="00164D82">
      <w:pPr>
        <w:spacing w:line="276" w:lineRule="auto"/>
        <w:ind w:firstLine="708"/>
        <w:textAlignment w:val="baseline"/>
        <w:rPr>
          <w:rFonts w:eastAsia="Times New Roman" w:cs="Tahoma"/>
          <w:szCs w:val="24"/>
          <w:lang w:eastAsia="es-CO"/>
        </w:rPr>
      </w:pPr>
    </w:p>
    <w:p w14:paraId="6FFA6D60" w14:textId="52482B84" w:rsidR="00DD532B" w:rsidRPr="00164D82" w:rsidRDefault="00DD532B" w:rsidP="00164D82">
      <w:pPr>
        <w:spacing w:line="276" w:lineRule="auto"/>
        <w:ind w:firstLine="708"/>
        <w:textAlignment w:val="baseline"/>
        <w:rPr>
          <w:rFonts w:eastAsia="Times New Roman" w:cs="Tahoma"/>
          <w:szCs w:val="24"/>
          <w:lang w:eastAsia="es-CO"/>
        </w:rPr>
      </w:pPr>
      <w:r w:rsidRPr="00164D82">
        <w:rPr>
          <w:rFonts w:eastAsia="Times New Roman" w:cs="Tahoma"/>
          <w:szCs w:val="24"/>
          <w:lang w:eastAsia="es-CO"/>
        </w:rPr>
        <w:t>En este orden de ideas, le correspondía al Municipio allegar prueba de mejor derecho para</w:t>
      </w:r>
      <w:r w:rsidR="009F6BEA" w:rsidRPr="00164D82">
        <w:rPr>
          <w:rFonts w:eastAsia="Times New Roman" w:cs="Tahoma"/>
          <w:szCs w:val="24"/>
          <w:lang w:eastAsia="es-CO"/>
        </w:rPr>
        <w:t xml:space="preserve"> acreditar que tal situación no perduró en el tiempo</w:t>
      </w:r>
      <w:r w:rsidRPr="00164D82">
        <w:rPr>
          <w:rFonts w:eastAsia="Times New Roman" w:cs="Tahoma"/>
          <w:szCs w:val="24"/>
          <w:lang w:eastAsia="es-CO"/>
        </w:rPr>
        <w:t>, sin embargo, no contestó la demanda y el 25 de julio de 2021</w:t>
      </w:r>
      <w:r w:rsidR="0097477B" w:rsidRPr="00164D82">
        <w:rPr>
          <w:rFonts w:eastAsia="Times New Roman" w:cs="Tahoma"/>
          <w:szCs w:val="24"/>
          <w:lang w:eastAsia="es-CO"/>
        </w:rPr>
        <w:t xml:space="preserve"> </w:t>
      </w:r>
      <w:r w:rsidRPr="00164D82">
        <w:rPr>
          <w:rFonts w:eastAsia="Times New Roman" w:cs="Tahoma"/>
          <w:szCs w:val="24"/>
          <w:lang w:eastAsia="es-CO"/>
        </w:rPr>
        <w:t>se limitó a allegar certificación de la misma dirección del 23 de junio de 2021</w:t>
      </w:r>
      <w:r w:rsidRPr="00164D82">
        <w:rPr>
          <w:rFonts w:eastAsia="Times New Roman" w:cs="Tahoma"/>
          <w:szCs w:val="24"/>
          <w:vertAlign w:val="superscript"/>
          <w:lang w:eastAsia="es-CO"/>
        </w:rPr>
        <w:footnoteReference w:id="6"/>
      </w:r>
      <w:r w:rsidRPr="00164D82">
        <w:rPr>
          <w:rFonts w:eastAsia="Times New Roman" w:cs="Tahoma"/>
          <w:szCs w:val="24"/>
          <w:lang w:eastAsia="es-CO"/>
        </w:rPr>
        <w:t>, en la que por medio de un concepto del Ministerio del Trabajo</w:t>
      </w:r>
      <w:r w:rsidRPr="00164D82">
        <w:rPr>
          <w:rFonts w:eastAsia="Times New Roman" w:cs="Tahoma"/>
          <w:szCs w:val="24"/>
          <w:vertAlign w:val="superscript"/>
          <w:lang w:eastAsia="es-CO"/>
        </w:rPr>
        <w:footnoteReference w:id="7"/>
      </w:r>
      <w:r w:rsidRPr="00164D82">
        <w:rPr>
          <w:rFonts w:eastAsia="Times New Roman" w:cs="Tahoma"/>
          <w:szCs w:val="24"/>
          <w:lang w:eastAsia="es-CO"/>
        </w:rPr>
        <w:t xml:space="preserve"> concluye que el Sindicato de Trabajadores del Municipio de Pereira </w:t>
      </w:r>
      <w:r w:rsidR="0097477B" w:rsidRPr="00164D82">
        <w:rPr>
          <w:rFonts w:eastAsia="Times New Roman" w:cs="Tahoma"/>
          <w:szCs w:val="24"/>
          <w:lang w:eastAsia="es-CO"/>
        </w:rPr>
        <w:t>al no agrupar a la totalidad de trabajadores de la empresa</w:t>
      </w:r>
      <w:r w:rsidR="0069113F" w:rsidRPr="00164D82">
        <w:rPr>
          <w:rFonts w:eastAsia="Times New Roman" w:cs="Tahoma"/>
          <w:szCs w:val="24"/>
          <w:lang w:eastAsia="es-CO"/>
        </w:rPr>
        <w:t xml:space="preserve"> (empleados públicos, trabajadores oficiales</w:t>
      </w:r>
      <w:r w:rsidR="002C74C0" w:rsidRPr="00164D82">
        <w:rPr>
          <w:rFonts w:eastAsia="Times New Roman" w:cs="Tahoma"/>
          <w:szCs w:val="24"/>
          <w:lang w:eastAsia="es-CO"/>
        </w:rPr>
        <w:t xml:space="preserve"> y planta de administrativos de la Secretaria de Educación SGP)</w:t>
      </w:r>
      <w:r w:rsidR="0097477B" w:rsidRPr="00164D82">
        <w:rPr>
          <w:rFonts w:eastAsia="Times New Roman" w:cs="Tahoma"/>
          <w:szCs w:val="24"/>
          <w:lang w:eastAsia="es-CO"/>
        </w:rPr>
        <w:t xml:space="preserve"> </w:t>
      </w:r>
      <w:r w:rsidRPr="00164D82">
        <w:rPr>
          <w:rFonts w:eastAsia="Times New Roman" w:cs="Tahoma"/>
          <w:szCs w:val="24"/>
          <w:lang w:eastAsia="es-CO"/>
        </w:rPr>
        <w:t xml:space="preserve">no es de carácter mayoritario, </w:t>
      </w:r>
      <w:r w:rsidR="00D3588F" w:rsidRPr="00164D82">
        <w:rPr>
          <w:rFonts w:eastAsia="Times New Roman" w:cs="Tahoma"/>
          <w:szCs w:val="24"/>
          <w:lang w:eastAsia="es-CO"/>
        </w:rPr>
        <w:t xml:space="preserve">sin embargo, </w:t>
      </w:r>
      <w:r w:rsidRPr="00164D82">
        <w:rPr>
          <w:rFonts w:eastAsia="Times New Roman" w:cs="Tahoma"/>
          <w:szCs w:val="24"/>
          <w:lang w:eastAsia="es-CO"/>
        </w:rPr>
        <w:t>conforme se expuso en el acápite considerativo, tal interpretación difiere de la protección al derecho de asociación sindical y el concepto de representatividad sindical sentado por la Corte Suprema de Justicia</w:t>
      </w:r>
      <w:r w:rsidR="002C74C0" w:rsidRPr="00164D82">
        <w:rPr>
          <w:rFonts w:eastAsia="Times New Roman" w:cs="Tahoma"/>
          <w:szCs w:val="24"/>
          <w:lang w:eastAsia="es-CO"/>
        </w:rPr>
        <w:t xml:space="preserve"> y </w:t>
      </w:r>
      <w:r w:rsidRPr="00164D82">
        <w:rPr>
          <w:rFonts w:eastAsia="Times New Roman" w:cs="Tahoma"/>
          <w:szCs w:val="24"/>
          <w:lang w:eastAsia="es-CO"/>
        </w:rPr>
        <w:t xml:space="preserve">acogido por esta </w:t>
      </w:r>
      <w:r w:rsidR="00821DFB" w:rsidRPr="00164D82">
        <w:rPr>
          <w:rFonts w:eastAsia="Times New Roman" w:cs="Tahoma"/>
          <w:szCs w:val="24"/>
          <w:lang w:eastAsia="es-CO"/>
        </w:rPr>
        <w:t>C</w:t>
      </w:r>
      <w:r w:rsidRPr="00164D82">
        <w:rPr>
          <w:rFonts w:eastAsia="Times New Roman" w:cs="Tahoma"/>
          <w:szCs w:val="24"/>
          <w:lang w:eastAsia="es-CO"/>
        </w:rPr>
        <w:t xml:space="preserve">orporación entre otras providencias, en la sentencia bajo radicado No. </w:t>
      </w:r>
      <w:r w:rsidRPr="00164D82">
        <w:rPr>
          <w:rFonts w:eastAsia="Times New Roman" w:cs="Tahoma"/>
          <w:szCs w:val="24"/>
          <w:lang w:val="es-419" w:eastAsia="es-CO"/>
        </w:rPr>
        <w:t>660013105-005-2018-00560-01 del 15 de marzo de 2021, de la Sala de Decisión No. 1</w:t>
      </w:r>
      <w:r w:rsidR="00CB52F1" w:rsidRPr="00164D82">
        <w:rPr>
          <w:rFonts w:eastAsia="Times New Roman" w:cs="Tahoma"/>
          <w:szCs w:val="24"/>
          <w:lang w:eastAsia="es-CO"/>
        </w:rPr>
        <w:t xml:space="preserve">, y </w:t>
      </w:r>
      <w:r w:rsidR="00BA7EDF" w:rsidRPr="00164D82">
        <w:rPr>
          <w:rFonts w:eastAsia="Times New Roman" w:cs="Tahoma"/>
          <w:szCs w:val="24"/>
          <w:lang w:eastAsia="es-CO"/>
        </w:rPr>
        <w:t xml:space="preserve">la </w:t>
      </w:r>
      <w:r w:rsidR="00CB52F1" w:rsidRPr="00164D82">
        <w:rPr>
          <w:rFonts w:eastAsia="Times New Roman" w:cs="Tahoma"/>
          <w:szCs w:val="24"/>
          <w:lang w:eastAsia="es-CO"/>
        </w:rPr>
        <w:t>66001-31-05-005-2018-00556-01 del 3 de septiembre de 2021, citada por e</w:t>
      </w:r>
      <w:r w:rsidR="0076799D" w:rsidRPr="00164D82">
        <w:rPr>
          <w:rFonts w:eastAsia="Times New Roman" w:cs="Tahoma"/>
          <w:szCs w:val="24"/>
          <w:lang w:eastAsia="es-CO"/>
        </w:rPr>
        <w:t>l demandando.</w:t>
      </w:r>
    </w:p>
    <w:p w14:paraId="3F4FC34F" w14:textId="77777777" w:rsidR="0069113F" w:rsidRPr="00164D82" w:rsidRDefault="0069113F" w:rsidP="00164D82">
      <w:pPr>
        <w:spacing w:line="276" w:lineRule="auto"/>
        <w:ind w:firstLine="708"/>
        <w:textAlignment w:val="baseline"/>
        <w:rPr>
          <w:rFonts w:eastAsia="Times New Roman" w:cs="Tahoma"/>
          <w:szCs w:val="24"/>
          <w:lang w:eastAsia="es-CO"/>
        </w:rPr>
      </w:pPr>
    </w:p>
    <w:p w14:paraId="6402BEFC" w14:textId="35B7B3A4" w:rsidR="008F50D8" w:rsidRPr="00164D82" w:rsidRDefault="00821DFB" w:rsidP="00164D82">
      <w:pPr>
        <w:spacing w:line="276" w:lineRule="auto"/>
        <w:ind w:firstLine="708"/>
        <w:textAlignment w:val="baseline"/>
        <w:rPr>
          <w:rFonts w:eastAsia="Times New Roman" w:cs="Tahoma"/>
          <w:szCs w:val="24"/>
          <w:lang w:eastAsia="es-CO"/>
        </w:rPr>
      </w:pPr>
      <w:r w:rsidRPr="00164D82">
        <w:rPr>
          <w:rFonts w:eastAsia="Times New Roman" w:cs="Tahoma"/>
          <w:szCs w:val="24"/>
          <w:lang w:eastAsia="es-CO"/>
        </w:rPr>
        <w:t xml:space="preserve">En este sentido, </w:t>
      </w:r>
      <w:r w:rsidR="00DD532B" w:rsidRPr="00164D82">
        <w:rPr>
          <w:rFonts w:eastAsia="Times New Roman" w:cs="Tahoma"/>
          <w:szCs w:val="24"/>
          <w:lang w:eastAsia="es-CO"/>
        </w:rPr>
        <w:t>ha de concluirse que el Sindicato de Trabajadores Oficiales del Municipio de Pereira, cumple el requisito de orden cuantitativo previsto en el precitado artículo 471 del C.S.T., para que se tenga como mayoritario y en tal virtud se extienda a todos los trabajadores de la empresa (en este caso, Municipio de Pereira).</w:t>
      </w:r>
    </w:p>
    <w:p w14:paraId="5B76E8BC" w14:textId="7BCB5B05" w:rsidR="001A6338" w:rsidRPr="00164D82" w:rsidRDefault="001A6338" w:rsidP="00164D82">
      <w:pPr>
        <w:spacing w:line="276" w:lineRule="auto"/>
        <w:ind w:firstLine="708"/>
        <w:textAlignment w:val="baseline"/>
        <w:rPr>
          <w:rFonts w:eastAsia="Times New Roman" w:cs="Tahoma"/>
          <w:color w:val="FF0000"/>
          <w:szCs w:val="24"/>
          <w:lang w:eastAsia="es-CO"/>
        </w:rPr>
      </w:pPr>
    </w:p>
    <w:p w14:paraId="12D51F0B" w14:textId="6971ABE1" w:rsidR="00890945" w:rsidRPr="00164D82" w:rsidRDefault="001A6338" w:rsidP="00164D82">
      <w:pPr>
        <w:spacing w:line="276" w:lineRule="auto"/>
        <w:ind w:firstLine="708"/>
        <w:textAlignment w:val="baseline"/>
        <w:rPr>
          <w:rFonts w:eastAsia="Times New Roman" w:cs="Tahoma"/>
          <w:szCs w:val="24"/>
          <w:lang w:eastAsia="es-CO"/>
        </w:rPr>
      </w:pPr>
      <w:r w:rsidRPr="00164D82">
        <w:rPr>
          <w:rFonts w:eastAsia="Times New Roman" w:cs="Tahoma"/>
          <w:szCs w:val="24"/>
          <w:lang w:eastAsia="es-CO"/>
        </w:rPr>
        <w:t>Respecto del segundo argumento, por medio del cual el demanda</w:t>
      </w:r>
      <w:r w:rsidR="00821DFB" w:rsidRPr="00164D82">
        <w:rPr>
          <w:rFonts w:eastAsia="Times New Roman" w:cs="Tahoma"/>
          <w:szCs w:val="24"/>
          <w:lang w:eastAsia="es-CO"/>
        </w:rPr>
        <w:t>do</w:t>
      </w:r>
      <w:r w:rsidRPr="00164D82">
        <w:rPr>
          <w:rFonts w:eastAsia="Times New Roman" w:cs="Tahoma"/>
          <w:szCs w:val="24"/>
          <w:lang w:eastAsia="es-CO"/>
        </w:rPr>
        <w:t xml:space="preserve"> indica que el articulado de las convenciones no es aplicable a los trabajadores oficiales- músicos</w:t>
      </w:r>
      <w:r w:rsidR="00890945" w:rsidRPr="00164D82">
        <w:rPr>
          <w:rFonts w:eastAsia="Times New Roman" w:cs="Tahoma"/>
          <w:szCs w:val="24"/>
          <w:lang w:eastAsia="es-CO"/>
        </w:rPr>
        <w:t xml:space="preserve"> en tanto solo se refiere de manera expresa</w:t>
      </w:r>
      <w:r w:rsidR="00D51C52" w:rsidRPr="00164D82">
        <w:rPr>
          <w:rFonts w:eastAsia="Times New Roman" w:cs="Tahoma"/>
          <w:szCs w:val="24"/>
          <w:lang w:eastAsia="es-CO"/>
        </w:rPr>
        <w:t xml:space="preserve"> a los cargos relacionados con sostenimiento y mantenimiento de obras públicas</w:t>
      </w:r>
      <w:r w:rsidR="00821DFB" w:rsidRPr="00164D82">
        <w:rPr>
          <w:rFonts w:eastAsia="Times New Roman" w:cs="Tahoma"/>
          <w:szCs w:val="24"/>
          <w:lang w:eastAsia="es-CO"/>
        </w:rPr>
        <w:t xml:space="preserve">, hay que advertir </w:t>
      </w:r>
      <w:r w:rsidR="00D51C52" w:rsidRPr="00164D82">
        <w:rPr>
          <w:rFonts w:eastAsia="Times New Roman" w:cs="Tahoma"/>
          <w:szCs w:val="24"/>
          <w:lang w:eastAsia="es-CO"/>
        </w:rPr>
        <w:t>que las normas aludidas por el Municipio apelante se encuentran redactadas de esta forma, porque la banda sinfónica del Municipio de Pereira fue creada el 17 de abril de 2017 por medio del Decreto No. 313</w:t>
      </w:r>
      <w:r w:rsidR="00D51C52" w:rsidRPr="00164D82">
        <w:rPr>
          <w:rFonts w:eastAsia="Times New Roman" w:cs="Tahoma"/>
          <w:szCs w:val="24"/>
          <w:vertAlign w:val="superscript"/>
          <w:lang w:eastAsia="es-CO"/>
        </w:rPr>
        <w:footnoteReference w:id="8"/>
      </w:r>
      <w:r w:rsidR="00D51C52" w:rsidRPr="00164D82">
        <w:rPr>
          <w:rFonts w:eastAsia="Times New Roman" w:cs="Tahoma"/>
          <w:szCs w:val="24"/>
          <w:lang w:eastAsia="es-CO"/>
        </w:rPr>
        <w:t>, esto es con posterioridad a la última convención (2014-2016)</w:t>
      </w:r>
      <w:r w:rsidR="00821DFB" w:rsidRPr="00164D82">
        <w:rPr>
          <w:rFonts w:eastAsia="Times New Roman" w:cs="Tahoma"/>
          <w:szCs w:val="24"/>
          <w:lang w:eastAsia="es-CO"/>
        </w:rPr>
        <w:t>, s</w:t>
      </w:r>
      <w:r w:rsidR="000A2ACD" w:rsidRPr="00164D82">
        <w:rPr>
          <w:rFonts w:eastAsia="Times New Roman" w:cs="Tahoma"/>
          <w:szCs w:val="24"/>
          <w:lang w:eastAsia="es-CO"/>
        </w:rPr>
        <w:t xml:space="preserve">in que ello sea una causal de exclusión o limitación en el </w:t>
      </w:r>
      <w:r w:rsidR="003D0CEF" w:rsidRPr="00164D82">
        <w:rPr>
          <w:rFonts w:eastAsia="Times New Roman" w:cs="Tahoma"/>
          <w:szCs w:val="24"/>
          <w:lang w:eastAsia="es-CO"/>
        </w:rPr>
        <w:t>ámbito de aplicación.</w:t>
      </w:r>
    </w:p>
    <w:p w14:paraId="682D0F9A" w14:textId="77777777" w:rsidR="00890945" w:rsidRPr="00164D82" w:rsidRDefault="00890945" w:rsidP="00164D82">
      <w:pPr>
        <w:spacing w:line="276" w:lineRule="auto"/>
        <w:textAlignment w:val="baseline"/>
        <w:rPr>
          <w:rFonts w:eastAsia="Times New Roman" w:cs="Tahoma"/>
          <w:szCs w:val="24"/>
          <w:lang w:eastAsia="es-CO"/>
        </w:rPr>
      </w:pPr>
    </w:p>
    <w:p w14:paraId="7B10FFBA" w14:textId="482299E6" w:rsidR="00007E57" w:rsidRPr="00164D82" w:rsidRDefault="003D0CEF" w:rsidP="00164D82">
      <w:pPr>
        <w:spacing w:line="276" w:lineRule="auto"/>
        <w:ind w:firstLine="708"/>
        <w:textAlignment w:val="baseline"/>
        <w:rPr>
          <w:rFonts w:eastAsia="Times New Roman" w:cs="Tahoma"/>
          <w:szCs w:val="24"/>
          <w:lang w:eastAsia="es-CO"/>
        </w:rPr>
      </w:pPr>
      <w:r w:rsidRPr="00164D82">
        <w:rPr>
          <w:rFonts w:eastAsia="Times New Roman" w:cs="Tahoma"/>
          <w:szCs w:val="24"/>
          <w:lang w:eastAsia="es-CO"/>
        </w:rPr>
        <w:t xml:space="preserve"> </w:t>
      </w:r>
      <w:r w:rsidR="00007E57" w:rsidRPr="00164D82">
        <w:rPr>
          <w:rFonts w:eastAsia="Times New Roman" w:cs="Tahoma"/>
          <w:szCs w:val="24"/>
          <w:lang w:eastAsia="es-CO"/>
        </w:rPr>
        <w:t xml:space="preserve">Por el contrario, basta con observar la cláusula 19 de la convención 1998-2000 para establecer que dichos textos son aplicables a los “trabajadores oficiales” y regula las condiciones de trabajo existentes o que pudieran existir con el </w:t>
      </w:r>
      <w:r w:rsidR="00E4181D" w:rsidRPr="00164D82">
        <w:rPr>
          <w:rFonts w:eastAsia="Times New Roman" w:cs="Tahoma"/>
          <w:szCs w:val="24"/>
          <w:lang w:eastAsia="es-CO"/>
        </w:rPr>
        <w:t>M</w:t>
      </w:r>
      <w:r w:rsidR="00007E57" w:rsidRPr="00164D82">
        <w:rPr>
          <w:rFonts w:eastAsia="Times New Roman" w:cs="Tahoma"/>
          <w:szCs w:val="24"/>
          <w:lang w:eastAsia="es-CO"/>
        </w:rPr>
        <w:t xml:space="preserve">unicipio de Pereira. </w:t>
      </w:r>
    </w:p>
    <w:p w14:paraId="6F102E44" w14:textId="77777777" w:rsidR="000A2ACD" w:rsidRPr="00164D82" w:rsidRDefault="000A2ACD" w:rsidP="00164D82">
      <w:pPr>
        <w:spacing w:line="276" w:lineRule="auto"/>
        <w:ind w:firstLine="708"/>
        <w:textAlignment w:val="baseline"/>
        <w:rPr>
          <w:rFonts w:eastAsia="Times New Roman" w:cs="Tahoma"/>
          <w:szCs w:val="24"/>
          <w:lang w:eastAsia="es-CO"/>
        </w:rPr>
      </w:pPr>
    </w:p>
    <w:p w14:paraId="707909C8" w14:textId="0B11159E" w:rsidR="00007E57" w:rsidRPr="00164D82" w:rsidRDefault="00007E57" w:rsidP="00164D82">
      <w:pPr>
        <w:pStyle w:val="paragraph"/>
        <w:spacing w:before="0" w:beforeAutospacing="0" w:after="0" w:afterAutospacing="0" w:line="276" w:lineRule="auto"/>
        <w:ind w:firstLine="708"/>
        <w:jc w:val="both"/>
        <w:textAlignment w:val="baseline"/>
        <w:rPr>
          <w:rFonts w:ascii="Tahoma" w:hAnsi="Tahoma" w:cs="Tahoma"/>
        </w:rPr>
      </w:pPr>
      <w:r w:rsidRPr="00164D82">
        <w:rPr>
          <w:rFonts w:ascii="Tahoma" w:hAnsi="Tahoma" w:cs="Tahoma"/>
        </w:rPr>
        <w:t xml:space="preserve">Adicionalmente, establece la cláusula 16 de la convención colectiva 1993-1994 la obligación del municipio de Pereira de reconocer y aceptar al sindicato como único representante de los trabajadores del municipio de Pereira, debiéndose además </w:t>
      </w:r>
      <w:r w:rsidRPr="00164D82">
        <w:rPr>
          <w:rFonts w:ascii="Tahoma" w:hAnsi="Tahoma" w:cs="Tahoma"/>
        </w:rPr>
        <w:lastRenderedPageBreak/>
        <w:t>atender lo establecido en el parágrafo 2 de la cláusula 18.2 de la convención 2001-2003, que establece que la duda interpretativa de cualquier derecho o garantía debía ser siempre resuelta a favor del trabajador o sindicato, en armonía con el artículo 53 de la constitución.</w:t>
      </w:r>
    </w:p>
    <w:p w14:paraId="3F25307E" w14:textId="77777777" w:rsidR="00007E57" w:rsidRPr="00164D82" w:rsidRDefault="00007E57" w:rsidP="00164D82">
      <w:pPr>
        <w:spacing w:line="276" w:lineRule="auto"/>
        <w:ind w:firstLine="708"/>
        <w:textAlignment w:val="baseline"/>
        <w:rPr>
          <w:rFonts w:eastAsia="Times New Roman" w:cs="Tahoma"/>
          <w:b/>
          <w:bCs/>
          <w:szCs w:val="24"/>
          <w:lang w:eastAsia="es-CO"/>
        </w:rPr>
      </w:pPr>
    </w:p>
    <w:p w14:paraId="6A5F082A" w14:textId="6F22AA80" w:rsidR="006F3835" w:rsidRPr="00164D82" w:rsidRDefault="006F3835" w:rsidP="00164D82">
      <w:pPr>
        <w:spacing w:line="276" w:lineRule="auto"/>
        <w:ind w:firstLine="708"/>
        <w:textAlignment w:val="baseline"/>
        <w:rPr>
          <w:rFonts w:eastAsia="Times New Roman" w:cs="Tahoma"/>
          <w:iCs/>
          <w:szCs w:val="24"/>
          <w:lang w:eastAsia="es-CO"/>
        </w:rPr>
      </w:pPr>
      <w:r w:rsidRPr="00164D82">
        <w:rPr>
          <w:rFonts w:eastAsia="Times New Roman" w:cs="Tahoma"/>
          <w:iCs/>
          <w:szCs w:val="24"/>
          <w:lang w:eastAsia="es-CO"/>
        </w:rPr>
        <w:t>De manera pues, que ninguna duda existe respecto a que la convención colectiva pactada no excluye a ningún trabajador vinculado mediante contrato de trabajo, lo cual, al ser un sindicato de carácter mayoritario, se extiende a terceros, entre ellos, a los trabajadores oficiales que cuentan con el cargo de músico de la banda sinfónica, advirtiendo sí, que también existen en el clausulado convencional disposiciones específicas dirigidas a cierto tipo de cargos o de tareas, frente a lo cual, para cada prerrogativa en particular, impera un análisis frente a su aplicabilidad a este grupo especial de trabajadores oficiales</w:t>
      </w:r>
      <w:r w:rsidR="00273B46" w:rsidRPr="00164D82">
        <w:rPr>
          <w:rFonts w:eastAsia="Times New Roman" w:cs="Tahoma"/>
          <w:iCs/>
          <w:szCs w:val="24"/>
          <w:lang w:eastAsia="es-CO"/>
        </w:rPr>
        <w:t>, sin que ello revista las pretendidas por el demandante</w:t>
      </w:r>
      <w:r w:rsidR="00D821D6" w:rsidRPr="00164D82">
        <w:rPr>
          <w:rFonts w:eastAsia="Times New Roman" w:cs="Tahoma"/>
          <w:iCs/>
          <w:szCs w:val="24"/>
          <w:lang w:eastAsia="es-CO"/>
        </w:rPr>
        <w:t xml:space="preserve">. </w:t>
      </w:r>
    </w:p>
    <w:p w14:paraId="1FF3D08F" w14:textId="6794D2B1" w:rsidR="00D821D6" w:rsidRPr="00164D82" w:rsidRDefault="00D821D6" w:rsidP="00164D82">
      <w:pPr>
        <w:spacing w:line="276" w:lineRule="auto"/>
        <w:ind w:firstLine="708"/>
        <w:textAlignment w:val="baseline"/>
        <w:rPr>
          <w:rFonts w:eastAsia="Times New Roman" w:cs="Tahoma"/>
          <w:iCs/>
          <w:szCs w:val="24"/>
          <w:lang w:eastAsia="es-CO"/>
        </w:rPr>
      </w:pPr>
    </w:p>
    <w:p w14:paraId="5363BAD9" w14:textId="590646C8" w:rsidR="00D821D6" w:rsidRPr="00164D82" w:rsidRDefault="00D821D6" w:rsidP="00164D82">
      <w:pPr>
        <w:spacing w:line="276" w:lineRule="auto"/>
        <w:ind w:firstLine="708"/>
        <w:textAlignment w:val="baseline"/>
        <w:rPr>
          <w:rFonts w:eastAsia="Times New Roman" w:cs="Tahoma"/>
          <w:iCs/>
          <w:szCs w:val="24"/>
          <w:lang w:eastAsia="es-CO"/>
        </w:rPr>
      </w:pPr>
      <w:r w:rsidRPr="00164D82">
        <w:rPr>
          <w:rFonts w:eastAsia="Times New Roman" w:cs="Tahoma"/>
          <w:iCs/>
          <w:szCs w:val="24"/>
          <w:lang w:eastAsia="es-CO"/>
        </w:rPr>
        <w:t xml:space="preserve">Por todo lo expuesto el recurso de apelación incoado por el apoderado del ente territorial no está llamado a prosperar. </w:t>
      </w:r>
    </w:p>
    <w:p w14:paraId="2B7F6256" w14:textId="77777777" w:rsidR="001A5611" w:rsidRPr="00164D82" w:rsidRDefault="001A5611" w:rsidP="00164D82">
      <w:pPr>
        <w:spacing w:line="276" w:lineRule="auto"/>
        <w:textAlignment w:val="baseline"/>
        <w:rPr>
          <w:rFonts w:eastAsia="Times New Roman" w:cs="Tahoma"/>
          <w:szCs w:val="24"/>
          <w:lang w:eastAsia="es-CO"/>
        </w:rPr>
      </w:pPr>
    </w:p>
    <w:p w14:paraId="7FD6C0C1" w14:textId="1540C0C2" w:rsidR="00AA3B09" w:rsidRPr="00164D82" w:rsidRDefault="00FE3F1B" w:rsidP="00164D82">
      <w:pPr>
        <w:spacing w:line="276" w:lineRule="auto"/>
        <w:ind w:firstLine="708"/>
        <w:textAlignment w:val="baseline"/>
        <w:rPr>
          <w:rFonts w:eastAsia="Times New Roman" w:cs="Tahoma"/>
          <w:szCs w:val="24"/>
          <w:lang w:eastAsia="es-CO"/>
        </w:rPr>
      </w:pPr>
      <w:r w:rsidRPr="00164D82">
        <w:rPr>
          <w:rFonts w:eastAsia="Times New Roman" w:cs="Tahoma"/>
          <w:szCs w:val="24"/>
          <w:lang w:eastAsia="es-CO"/>
        </w:rPr>
        <w:t xml:space="preserve">Siguiendo esa línea, procede la Sala a revisar la procedencia </w:t>
      </w:r>
      <w:r w:rsidR="00273B46" w:rsidRPr="00164D82">
        <w:rPr>
          <w:rFonts w:eastAsia="Times New Roman" w:cs="Tahoma"/>
          <w:szCs w:val="24"/>
          <w:lang w:eastAsia="es-CO"/>
        </w:rPr>
        <w:t xml:space="preserve">de la nivelación salarial pretendida, así como el </w:t>
      </w:r>
      <w:r w:rsidRPr="00164D82">
        <w:rPr>
          <w:rFonts w:eastAsia="Times New Roman" w:cs="Tahoma"/>
          <w:szCs w:val="24"/>
          <w:lang w:eastAsia="es-CO"/>
        </w:rPr>
        <w:t>monto de las prestaciones convencionales y legales reclamadas</w:t>
      </w:r>
      <w:r w:rsidR="00273B46" w:rsidRPr="00164D82">
        <w:rPr>
          <w:rFonts w:eastAsia="Times New Roman" w:cs="Tahoma"/>
          <w:szCs w:val="24"/>
          <w:lang w:eastAsia="es-CO"/>
        </w:rPr>
        <w:t>.</w:t>
      </w:r>
    </w:p>
    <w:p w14:paraId="702F8038" w14:textId="7C6AD5A6" w:rsidR="00AA3B09" w:rsidRPr="00164D82" w:rsidRDefault="00AA3B09" w:rsidP="00164D82">
      <w:pPr>
        <w:spacing w:line="276" w:lineRule="auto"/>
        <w:ind w:firstLine="708"/>
        <w:textAlignment w:val="baseline"/>
        <w:rPr>
          <w:rFonts w:eastAsia="Times New Roman" w:cs="Tahoma"/>
          <w:szCs w:val="24"/>
          <w:lang w:eastAsia="es-CO"/>
        </w:rPr>
      </w:pPr>
    </w:p>
    <w:p w14:paraId="2993342C" w14:textId="0F4B823E" w:rsidR="002D1B3C" w:rsidRPr="00164D82" w:rsidRDefault="002D1B3C" w:rsidP="00164D82">
      <w:pPr>
        <w:pStyle w:val="Prrafodelista"/>
        <w:numPr>
          <w:ilvl w:val="2"/>
          <w:numId w:val="13"/>
        </w:numPr>
        <w:spacing w:line="276" w:lineRule="auto"/>
        <w:textAlignment w:val="baseline"/>
        <w:rPr>
          <w:rFonts w:eastAsia="Times New Roman" w:cs="Tahoma"/>
          <w:b/>
          <w:bCs/>
          <w:szCs w:val="24"/>
          <w:lang w:eastAsia="es-CO"/>
        </w:rPr>
      </w:pPr>
      <w:r w:rsidRPr="00164D82">
        <w:rPr>
          <w:rFonts w:eastAsia="Times New Roman" w:cs="Tahoma"/>
          <w:b/>
          <w:bCs/>
          <w:szCs w:val="24"/>
          <w:lang w:eastAsia="es-CO"/>
        </w:rPr>
        <w:t xml:space="preserve">Cuantificación de las condenas. </w:t>
      </w:r>
    </w:p>
    <w:p w14:paraId="15797BF3" w14:textId="77777777" w:rsidR="002D1B3C" w:rsidRPr="00164D82" w:rsidRDefault="002D1B3C" w:rsidP="00164D82">
      <w:pPr>
        <w:pStyle w:val="Prrafodelista"/>
        <w:spacing w:line="276" w:lineRule="auto"/>
        <w:ind w:left="1080"/>
        <w:textAlignment w:val="baseline"/>
        <w:rPr>
          <w:rFonts w:eastAsia="Times New Roman" w:cs="Tahoma"/>
          <w:b/>
          <w:bCs/>
          <w:szCs w:val="24"/>
          <w:lang w:eastAsia="es-CO"/>
        </w:rPr>
      </w:pPr>
    </w:p>
    <w:p w14:paraId="1AA28946" w14:textId="029DCE1F" w:rsidR="00687BE3" w:rsidRPr="00164D82" w:rsidRDefault="002D1B3C" w:rsidP="00164D82">
      <w:pPr>
        <w:spacing w:line="276" w:lineRule="auto"/>
        <w:ind w:firstLine="708"/>
        <w:textAlignment w:val="baseline"/>
        <w:rPr>
          <w:rFonts w:cs="Tahoma"/>
          <w:szCs w:val="24"/>
        </w:rPr>
      </w:pPr>
      <w:r w:rsidRPr="00164D82">
        <w:rPr>
          <w:rFonts w:eastAsia="Times New Roman" w:cs="Tahoma"/>
          <w:b/>
          <w:bCs/>
          <w:szCs w:val="24"/>
          <w:u w:val="single"/>
          <w:lang w:eastAsia="es-CO"/>
        </w:rPr>
        <w:t>Nivelación salarial:</w:t>
      </w:r>
      <w:r w:rsidRPr="00164D82">
        <w:rPr>
          <w:rFonts w:eastAsia="Times New Roman" w:cs="Tahoma"/>
          <w:b/>
          <w:bCs/>
          <w:szCs w:val="24"/>
          <w:lang w:eastAsia="es-CO"/>
        </w:rPr>
        <w:t xml:space="preserve"> </w:t>
      </w:r>
      <w:r w:rsidR="003530D7" w:rsidRPr="00164D82">
        <w:rPr>
          <w:rFonts w:eastAsia="Times New Roman" w:cs="Tahoma"/>
          <w:szCs w:val="24"/>
          <w:lang w:eastAsia="es-CO"/>
        </w:rPr>
        <w:t>Cabe recordar que</w:t>
      </w:r>
      <w:r w:rsidR="00206F1B" w:rsidRPr="00164D82">
        <w:rPr>
          <w:rFonts w:eastAsia="Times New Roman" w:cs="Tahoma"/>
          <w:szCs w:val="24"/>
          <w:lang w:eastAsia="es-CO"/>
        </w:rPr>
        <w:t>,</w:t>
      </w:r>
      <w:r w:rsidR="003530D7" w:rsidRPr="00164D82">
        <w:rPr>
          <w:rFonts w:eastAsia="Times New Roman" w:cs="Tahoma"/>
          <w:szCs w:val="24"/>
          <w:lang w:eastAsia="es-CO"/>
        </w:rPr>
        <w:t xml:space="preserve"> contrario a lo establecido por la a-quo</w:t>
      </w:r>
      <w:r w:rsidR="00206F1B" w:rsidRPr="00164D82">
        <w:rPr>
          <w:rFonts w:eastAsia="Times New Roman" w:cs="Tahoma"/>
          <w:szCs w:val="24"/>
          <w:lang w:eastAsia="es-CO"/>
        </w:rPr>
        <w:t>,</w:t>
      </w:r>
      <w:r w:rsidR="003530D7" w:rsidRPr="00164D82">
        <w:rPr>
          <w:rFonts w:eastAsia="Times New Roman" w:cs="Tahoma"/>
          <w:szCs w:val="24"/>
          <w:lang w:eastAsia="es-CO"/>
        </w:rPr>
        <w:t xml:space="preserve"> en el presente proceso el demandante no persigue la nivelación salarial con base en el </w:t>
      </w:r>
      <w:r w:rsidR="005C1386" w:rsidRPr="00164D82">
        <w:rPr>
          <w:rFonts w:eastAsia="Times New Roman" w:cs="Tahoma"/>
          <w:szCs w:val="24"/>
          <w:lang w:eastAsia="es-CO"/>
        </w:rPr>
        <w:t xml:space="preserve">principio denominado </w:t>
      </w:r>
      <w:r w:rsidR="004E59D4" w:rsidRPr="00164D82">
        <w:rPr>
          <w:rFonts w:eastAsia="Times New Roman" w:cs="Tahoma"/>
          <w:szCs w:val="24"/>
          <w:lang w:eastAsia="es-CO"/>
        </w:rPr>
        <w:t>“</w:t>
      </w:r>
      <w:r w:rsidR="003D1809" w:rsidRPr="00164D82">
        <w:rPr>
          <w:rFonts w:eastAsia="Times New Roman" w:cs="Tahoma"/>
          <w:szCs w:val="24"/>
          <w:lang w:eastAsia="es-CO"/>
        </w:rPr>
        <w:t xml:space="preserve">a </w:t>
      </w:r>
      <w:r w:rsidR="004E59D4" w:rsidRPr="00164D82">
        <w:rPr>
          <w:rFonts w:eastAsia="Times New Roman" w:cs="Tahoma"/>
          <w:szCs w:val="24"/>
          <w:lang w:eastAsia="es-CO"/>
        </w:rPr>
        <w:t>trabajo</w:t>
      </w:r>
      <w:r w:rsidR="005C1386" w:rsidRPr="00164D82">
        <w:rPr>
          <w:rFonts w:eastAsia="Times New Roman" w:cs="Tahoma"/>
          <w:szCs w:val="24"/>
          <w:lang w:eastAsia="es-CO"/>
        </w:rPr>
        <w:t xml:space="preserve"> igual, salario igual” sino </w:t>
      </w:r>
      <w:r w:rsidR="00687BE3" w:rsidRPr="00164D82">
        <w:rPr>
          <w:rFonts w:eastAsia="Times New Roman" w:cs="Tahoma"/>
          <w:szCs w:val="24"/>
          <w:lang w:eastAsia="es-CO"/>
        </w:rPr>
        <w:t xml:space="preserve">que solicita </w:t>
      </w:r>
      <w:r w:rsidR="00687BE3" w:rsidRPr="00164D82">
        <w:rPr>
          <w:rFonts w:cs="Tahoma"/>
          <w:szCs w:val="24"/>
          <w:lang w:val="es-419"/>
        </w:rPr>
        <w:t xml:space="preserve">la nivelación salarial teniendo en cuenta la cláusula </w:t>
      </w:r>
      <w:r w:rsidR="004A2B8E" w:rsidRPr="00164D82">
        <w:rPr>
          <w:rFonts w:cs="Tahoma"/>
          <w:szCs w:val="24"/>
          <w:lang w:val="es-419"/>
        </w:rPr>
        <w:t xml:space="preserve">segunda </w:t>
      </w:r>
      <w:r w:rsidR="00687BE3" w:rsidRPr="00164D82">
        <w:rPr>
          <w:rFonts w:cs="Tahoma"/>
          <w:szCs w:val="24"/>
          <w:lang w:val="es-419"/>
        </w:rPr>
        <w:t xml:space="preserve">de la convención del 2014-2016 que establece un </w:t>
      </w:r>
      <w:r w:rsidR="00687BE3" w:rsidRPr="00164D82">
        <w:rPr>
          <w:rFonts w:cs="Tahoma"/>
          <w:szCs w:val="24"/>
        </w:rPr>
        <w:t>salario mínimo convencional, el cual, arguye la parte actora que no puede ser inferior al salario base vigente para cada año establecido para el cargo de obrero</w:t>
      </w:r>
      <w:r w:rsidR="008A6E13" w:rsidRPr="00164D82">
        <w:rPr>
          <w:rFonts w:cs="Tahoma"/>
          <w:szCs w:val="24"/>
        </w:rPr>
        <w:t xml:space="preserve">. </w:t>
      </w:r>
    </w:p>
    <w:p w14:paraId="3AFE1A92" w14:textId="414E3917" w:rsidR="008A6E13" w:rsidRPr="00164D82" w:rsidRDefault="008A6E13" w:rsidP="00164D82">
      <w:pPr>
        <w:spacing w:line="276" w:lineRule="auto"/>
        <w:ind w:firstLine="708"/>
        <w:textAlignment w:val="baseline"/>
        <w:rPr>
          <w:rFonts w:cs="Tahoma"/>
          <w:szCs w:val="24"/>
        </w:rPr>
      </w:pPr>
    </w:p>
    <w:p w14:paraId="2BAE42BC" w14:textId="7E11A7A6" w:rsidR="00053272" w:rsidRPr="00164D82" w:rsidRDefault="004A2B8E" w:rsidP="00164D82">
      <w:pPr>
        <w:spacing w:line="276" w:lineRule="auto"/>
        <w:ind w:firstLine="708"/>
        <w:textAlignment w:val="baseline"/>
        <w:rPr>
          <w:rFonts w:cs="Tahoma"/>
          <w:i/>
          <w:iCs/>
          <w:szCs w:val="24"/>
        </w:rPr>
      </w:pPr>
      <w:r w:rsidRPr="00164D82">
        <w:rPr>
          <w:rFonts w:cs="Tahoma"/>
          <w:szCs w:val="24"/>
        </w:rPr>
        <w:t xml:space="preserve">Para verificar lo anterior, basta </w:t>
      </w:r>
      <w:r w:rsidR="00CD27EE" w:rsidRPr="00164D82">
        <w:rPr>
          <w:rFonts w:cs="Tahoma"/>
          <w:szCs w:val="24"/>
        </w:rPr>
        <w:t>con remitirse a la disposición pretendida</w:t>
      </w:r>
      <w:r w:rsidR="00C722D8" w:rsidRPr="00164D82">
        <w:rPr>
          <w:rFonts w:cs="Tahoma"/>
          <w:szCs w:val="24"/>
        </w:rPr>
        <w:t xml:space="preserve">, por medio del cual se prevé </w:t>
      </w:r>
      <w:r w:rsidR="008A6E13" w:rsidRPr="00164D82">
        <w:rPr>
          <w:rFonts w:cs="Tahoma"/>
          <w:szCs w:val="24"/>
        </w:rPr>
        <w:t>que:</w:t>
      </w:r>
      <w:r w:rsidR="008A6E13" w:rsidRPr="00164D82">
        <w:rPr>
          <w:rFonts w:cs="Tahoma"/>
          <w:i/>
          <w:iCs/>
          <w:szCs w:val="24"/>
        </w:rPr>
        <w:t xml:space="preserve"> </w:t>
      </w:r>
      <w:r w:rsidR="004E59D4" w:rsidRPr="00164D82">
        <w:rPr>
          <w:rFonts w:cs="Tahoma"/>
          <w:i/>
          <w:iCs/>
          <w:szCs w:val="24"/>
        </w:rPr>
        <w:t xml:space="preserve">“el Municipio de Pereira en adelante se abstendrá de vincular trabajadores oficiales mediante la figura de salario de enganche o cuya cuantía sea inferior al que </w:t>
      </w:r>
      <w:r w:rsidR="004371FE" w:rsidRPr="00164D82">
        <w:rPr>
          <w:rFonts w:cs="Tahoma"/>
          <w:i/>
          <w:iCs/>
          <w:szCs w:val="24"/>
        </w:rPr>
        <w:t>actualmente</w:t>
      </w:r>
      <w:r w:rsidR="004E59D4" w:rsidRPr="00164D82">
        <w:rPr>
          <w:rFonts w:cs="Tahoma"/>
          <w:i/>
          <w:iCs/>
          <w:szCs w:val="24"/>
        </w:rPr>
        <w:t xml:space="preserve"> está vigente como salar</w:t>
      </w:r>
      <w:r w:rsidR="004371FE" w:rsidRPr="00164D82">
        <w:rPr>
          <w:rFonts w:cs="Tahoma"/>
          <w:i/>
          <w:iCs/>
          <w:szCs w:val="24"/>
        </w:rPr>
        <w:t>io base para los obreros del Municipio”</w:t>
      </w:r>
      <w:r w:rsidR="005030FA" w:rsidRPr="00164D82">
        <w:rPr>
          <w:rFonts w:cs="Tahoma"/>
          <w:i/>
          <w:iCs/>
          <w:szCs w:val="24"/>
        </w:rPr>
        <w:t xml:space="preserve">. </w:t>
      </w:r>
    </w:p>
    <w:p w14:paraId="406070C6" w14:textId="77777777" w:rsidR="00053272" w:rsidRPr="00164D82" w:rsidRDefault="00053272" w:rsidP="00164D82">
      <w:pPr>
        <w:spacing w:line="276" w:lineRule="auto"/>
        <w:ind w:firstLine="708"/>
        <w:textAlignment w:val="baseline"/>
        <w:rPr>
          <w:rFonts w:cs="Tahoma"/>
          <w:i/>
          <w:iCs/>
          <w:szCs w:val="24"/>
        </w:rPr>
      </w:pPr>
    </w:p>
    <w:p w14:paraId="005A348E" w14:textId="68FFA91E" w:rsidR="00EE0C52" w:rsidRPr="00164D82" w:rsidRDefault="00053272" w:rsidP="00164D82">
      <w:pPr>
        <w:spacing w:line="276" w:lineRule="auto"/>
        <w:ind w:firstLine="708"/>
        <w:textAlignment w:val="baseline"/>
        <w:rPr>
          <w:rFonts w:cs="Tahoma"/>
          <w:i/>
          <w:iCs/>
          <w:szCs w:val="24"/>
        </w:rPr>
      </w:pPr>
      <w:r w:rsidRPr="00164D82">
        <w:rPr>
          <w:rFonts w:cs="Tahoma"/>
          <w:szCs w:val="24"/>
        </w:rPr>
        <w:t xml:space="preserve">En ese orden, </w:t>
      </w:r>
      <w:r w:rsidR="00046E13" w:rsidRPr="00164D82">
        <w:rPr>
          <w:rFonts w:cs="Tahoma"/>
          <w:szCs w:val="24"/>
        </w:rPr>
        <w:t>le asiste razón a la parte demandante al afirmar que la anterior d</w:t>
      </w:r>
      <w:r w:rsidR="00C5138F" w:rsidRPr="00164D82">
        <w:rPr>
          <w:rFonts w:cs="Tahoma"/>
          <w:szCs w:val="24"/>
        </w:rPr>
        <w:t>isposición eliminó</w:t>
      </w:r>
      <w:r w:rsidR="006148FA" w:rsidRPr="00164D82">
        <w:rPr>
          <w:rFonts w:cs="Tahoma"/>
          <w:szCs w:val="24"/>
        </w:rPr>
        <w:t>,</w:t>
      </w:r>
      <w:r w:rsidR="00046E13" w:rsidRPr="00164D82">
        <w:rPr>
          <w:rFonts w:cs="Tahoma"/>
          <w:szCs w:val="24"/>
        </w:rPr>
        <w:t xml:space="preserve"> </w:t>
      </w:r>
      <w:r w:rsidR="00C5138F" w:rsidRPr="00164D82">
        <w:rPr>
          <w:rFonts w:cs="Tahoma"/>
          <w:iCs/>
          <w:szCs w:val="24"/>
          <w:lang w:val="es-ES"/>
        </w:rPr>
        <w:t>en adelante</w:t>
      </w:r>
      <w:r w:rsidR="006148FA" w:rsidRPr="00164D82">
        <w:rPr>
          <w:rFonts w:cs="Tahoma"/>
          <w:iCs/>
          <w:szCs w:val="24"/>
          <w:lang w:val="es-ES"/>
        </w:rPr>
        <w:t>,</w:t>
      </w:r>
      <w:r w:rsidR="00C5138F" w:rsidRPr="00164D82">
        <w:rPr>
          <w:rFonts w:cs="Tahoma"/>
          <w:iCs/>
          <w:szCs w:val="24"/>
          <w:lang w:val="es-ES"/>
        </w:rPr>
        <w:t xml:space="preserve"> </w:t>
      </w:r>
      <w:r w:rsidR="00C722D8" w:rsidRPr="00164D82">
        <w:rPr>
          <w:rFonts w:cs="Tahoma"/>
          <w:iCs/>
          <w:szCs w:val="24"/>
          <w:lang w:val="es-ES"/>
        </w:rPr>
        <w:t>cualquier tipo de remuneración inferior al cargo denominado obrero.</w:t>
      </w:r>
    </w:p>
    <w:p w14:paraId="7F00B79C" w14:textId="5990E5C3" w:rsidR="00B84713" w:rsidRPr="00164D82" w:rsidRDefault="00B84713" w:rsidP="00164D82">
      <w:pPr>
        <w:spacing w:line="276" w:lineRule="auto"/>
        <w:ind w:firstLine="708"/>
        <w:textAlignment w:val="baseline"/>
        <w:rPr>
          <w:rFonts w:cs="Tahoma"/>
          <w:iCs/>
          <w:szCs w:val="24"/>
          <w:lang w:val="es-ES"/>
        </w:rPr>
      </w:pPr>
    </w:p>
    <w:p w14:paraId="7A7A4077" w14:textId="6569502F" w:rsidR="00851084" w:rsidRPr="00164D82" w:rsidRDefault="00B84713" w:rsidP="00164D82">
      <w:pPr>
        <w:spacing w:line="276" w:lineRule="auto"/>
        <w:ind w:firstLine="708"/>
        <w:textAlignment w:val="baseline"/>
        <w:rPr>
          <w:rFonts w:cs="Tahoma"/>
          <w:szCs w:val="24"/>
        </w:rPr>
      </w:pPr>
      <w:r w:rsidRPr="00164D82">
        <w:rPr>
          <w:rFonts w:cs="Tahoma"/>
          <w:iCs/>
          <w:szCs w:val="24"/>
          <w:lang w:val="es-ES"/>
        </w:rPr>
        <w:t xml:space="preserve">En este aspecto, recuérdese </w:t>
      </w:r>
      <w:r w:rsidR="00771E35" w:rsidRPr="00164D82">
        <w:rPr>
          <w:rFonts w:cs="Tahoma"/>
          <w:iCs/>
          <w:szCs w:val="24"/>
          <w:lang w:val="es-ES"/>
        </w:rPr>
        <w:t xml:space="preserve">que el contrato de trabajo del demandante inició el </w:t>
      </w:r>
      <w:r w:rsidR="00470E91" w:rsidRPr="00164D82">
        <w:rPr>
          <w:rFonts w:cs="Tahoma"/>
          <w:iCs/>
          <w:szCs w:val="24"/>
          <w:lang w:val="es-ES"/>
        </w:rPr>
        <w:t xml:space="preserve">18 de mayo de 2017, esto es con posterioridad a la celebración de la convención colectiva de 2014-2016 que dio paso a </w:t>
      </w:r>
      <w:r w:rsidR="006148FA" w:rsidRPr="00164D82">
        <w:rPr>
          <w:rFonts w:cs="Tahoma"/>
          <w:iCs/>
          <w:szCs w:val="24"/>
          <w:lang w:val="es-ES"/>
        </w:rPr>
        <w:t xml:space="preserve">la constitución de </w:t>
      </w:r>
      <w:r w:rsidR="00470E91" w:rsidRPr="00164D82">
        <w:rPr>
          <w:rFonts w:cs="Tahoma"/>
          <w:iCs/>
          <w:szCs w:val="24"/>
          <w:lang w:val="es-ES"/>
        </w:rPr>
        <w:t xml:space="preserve">un salario mínimo </w:t>
      </w:r>
      <w:r w:rsidR="00470E91" w:rsidRPr="00164D82">
        <w:rPr>
          <w:rFonts w:cs="Tahoma"/>
          <w:iCs/>
          <w:szCs w:val="24"/>
          <w:lang w:val="es-ES"/>
        </w:rPr>
        <w:lastRenderedPageBreak/>
        <w:t xml:space="preserve">convencional, </w:t>
      </w:r>
      <w:r w:rsidR="000F1C2E" w:rsidRPr="00164D82">
        <w:rPr>
          <w:rFonts w:cs="Tahoma"/>
          <w:iCs/>
          <w:szCs w:val="24"/>
          <w:lang w:val="es-ES"/>
        </w:rPr>
        <w:t>que</w:t>
      </w:r>
      <w:r w:rsidR="00890A6C" w:rsidRPr="00164D82">
        <w:rPr>
          <w:rFonts w:cs="Tahoma"/>
          <w:iCs/>
          <w:szCs w:val="24"/>
          <w:lang w:val="es-ES"/>
        </w:rPr>
        <w:t xml:space="preserve"> </w:t>
      </w:r>
      <w:r w:rsidR="00B54665" w:rsidRPr="00164D82">
        <w:rPr>
          <w:rFonts w:cs="Tahoma"/>
          <w:iCs/>
          <w:szCs w:val="24"/>
          <w:lang w:val="es-ES"/>
        </w:rPr>
        <w:t>de conformidad con el Decreto 075 de 2017</w:t>
      </w:r>
      <w:r w:rsidR="00B54665" w:rsidRPr="00164D82">
        <w:rPr>
          <w:rFonts w:cs="Tahoma"/>
          <w:iCs/>
          <w:szCs w:val="24"/>
          <w:vertAlign w:val="superscript"/>
        </w:rPr>
        <w:footnoteReference w:id="9"/>
      </w:r>
      <w:r w:rsidR="00B54665" w:rsidRPr="00164D82">
        <w:rPr>
          <w:rFonts w:cs="Tahoma"/>
          <w:iCs/>
          <w:szCs w:val="24"/>
        </w:rPr>
        <w:t xml:space="preserve"> debía ascender a $2.011.131 como asignación sentada para el cargo denominado obrero</w:t>
      </w:r>
      <w:r w:rsidR="000F1C2E" w:rsidRPr="00164D82">
        <w:rPr>
          <w:rFonts w:cs="Tahoma"/>
          <w:iCs/>
          <w:szCs w:val="24"/>
        </w:rPr>
        <w:t xml:space="preserve"> y para el 2018 a </w:t>
      </w:r>
      <w:r w:rsidR="00310FDF" w:rsidRPr="00164D82">
        <w:rPr>
          <w:rFonts w:cs="Tahoma"/>
          <w:iCs/>
          <w:szCs w:val="24"/>
        </w:rPr>
        <w:t>$</w:t>
      </w:r>
      <w:r w:rsidR="000F1C2E" w:rsidRPr="00164D82">
        <w:rPr>
          <w:rFonts w:cs="Tahoma"/>
          <w:iCs/>
          <w:szCs w:val="24"/>
        </w:rPr>
        <w:t>2.170.010</w:t>
      </w:r>
      <w:r w:rsidR="00310FDF" w:rsidRPr="00164D82">
        <w:rPr>
          <w:rFonts w:cs="Tahoma"/>
          <w:iCs/>
          <w:szCs w:val="24"/>
        </w:rPr>
        <w:t xml:space="preserve">, en virtud del </w:t>
      </w:r>
      <w:r w:rsidR="00851084" w:rsidRPr="00164D82">
        <w:rPr>
          <w:rFonts w:cs="Tahoma"/>
          <w:szCs w:val="24"/>
        </w:rPr>
        <w:t xml:space="preserve">Decreto </w:t>
      </w:r>
      <w:r w:rsidR="004A4E04" w:rsidRPr="00164D82">
        <w:rPr>
          <w:rFonts w:cs="Tahoma"/>
          <w:szCs w:val="24"/>
        </w:rPr>
        <w:t>012 de 2018</w:t>
      </w:r>
      <w:r w:rsidR="004A4E04" w:rsidRPr="00164D82">
        <w:rPr>
          <w:rStyle w:val="Refdenotaalpie"/>
          <w:rFonts w:cs="Tahoma"/>
          <w:szCs w:val="24"/>
        </w:rPr>
        <w:footnoteReference w:id="10"/>
      </w:r>
      <w:r w:rsidR="00AC7313" w:rsidRPr="00164D82">
        <w:rPr>
          <w:rFonts w:cs="Tahoma"/>
          <w:szCs w:val="24"/>
        </w:rPr>
        <w:t>, sin que obre prueba de la asignación salarial para los años posteriores.</w:t>
      </w:r>
    </w:p>
    <w:p w14:paraId="78354549" w14:textId="2EAFF702" w:rsidR="00310FDF" w:rsidRPr="00164D82" w:rsidRDefault="00310FDF" w:rsidP="00164D82">
      <w:pPr>
        <w:spacing w:line="276" w:lineRule="auto"/>
        <w:ind w:firstLine="708"/>
        <w:textAlignment w:val="baseline"/>
        <w:rPr>
          <w:rFonts w:cs="Tahoma"/>
          <w:szCs w:val="24"/>
        </w:rPr>
      </w:pPr>
    </w:p>
    <w:p w14:paraId="73DB996A" w14:textId="4DE3DC95" w:rsidR="00313281" w:rsidRPr="00164D82" w:rsidRDefault="00310FDF" w:rsidP="00164D82">
      <w:pPr>
        <w:spacing w:line="276" w:lineRule="auto"/>
        <w:ind w:firstLine="708"/>
        <w:textAlignment w:val="baseline"/>
        <w:rPr>
          <w:rFonts w:cs="Tahoma"/>
          <w:szCs w:val="24"/>
        </w:rPr>
      </w:pPr>
      <w:r w:rsidRPr="00164D82">
        <w:rPr>
          <w:rFonts w:cs="Tahoma"/>
          <w:szCs w:val="24"/>
        </w:rPr>
        <w:t xml:space="preserve">No </w:t>
      </w:r>
      <w:r w:rsidR="00812975" w:rsidRPr="00164D82">
        <w:rPr>
          <w:rFonts w:cs="Tahoma"/>
          <w:szCs w:val="24"/>
        </w:rPr>
        <w:t>obstante,</w:t>
      </w:r>
      <w:r w:rsidRPr="00164D82">
        <w:rPr>
          <w:rFonts w:cs="Tahoma"/>
          <w:szCs w:val="24"/>
        </w:rPr>
        <w:t xml:space="preserve"> se extrae de</w:t>
      </w:r>
      <w:r w:rsidR="00313281" w:rsidRPr="00164D82">
        <w:rPr>
          <w:rFonts w:cs="Tahoma"/>
          <w:szCs w:val="24"/>
        </w:rPr>
        <w:t xml:space="preserve"> la modificación del contrato</w:t>
      </w:r>
      <w:r w:rsidR="00313281" w:rsidRPr="00164D82">
        <w:rPr>
          <w:rFonts w:cs="Tahoma"/>
          <w:szCs w:val="24"/>
          <w:vertAlign w:val="superscript"/>
        </w:rPr>
        <w:footnoteReference w:id="11"/>
      </w:r>
      <w:r w:rsidR="00313281" w:rsidRPr="00164D82">
        <w:rPr>
          <w:rFonts w:cs="Tahoma"/>
          <w:szCs w:val="24"/>
        </w:rPr>
        <w:t>, que el demandante devengó el siguiente salario básico mensual</w:t>
      </w:r>
      <w:r w:rsidR="00D80E78" w:rsidRPr="00164D82">
        <w:rPr>
          <w:rFonts w:cs="Tahoma"/>
          <w:szCs w:val="24"/>
        </w:rPr>
        <w:t>: $1.362.060 para el año 2017, $1.417.770 para el 2018, $1.531.191 para el 2019</w:t>
      </w:r>
      <w:r w:rsidR="00D80E78" w:rsidRPr="00164D82">
        <w:rPr>
          <w:rFonts w:cs="Tahoma"/>
          <w:szCs w:val="24"/>
          <w:vertAlign w:val="superscript"/>
        </w:rPr>
        <w:footnoteReference w:id="12"/>
      </w:r>
      <w:r w:rsidR="00D80E78" w:rsidRPr="00164D82">
        <w:rPr>
          <w:rFonts w:cs="Tahoma"/>
          <w:szCs w:val="24"/>
        </w:rPr>
        <w:t xml:space="preserve"> y a partir del 1 de abril de 2019 la suma de $2.343.611, información que se constata con </w:t>
      </w:r>
      <w:r w:rsidR="0004090B" w:rsidRPr="00164D82">
        <w:rPr>
          <w:rFonts w:cs="Tahoma"/>
          <w:szCs w:val="24"/>
        </w:rPr>
        <w:t>el contrato de trabajo</w:t>
      </w:r>
      <w:r w:rsidR="002F2827" w:rsidRPr="00164D82">
        <w:rPr>
          <w:rFonts w:cs="Tahoma"/>
          <w:szCs w:val="24"/>
        </w:rPr>
        <w:t>, la reforma a la demanda</w:t>
      </w:r>
      <w:r w:rsidR="002F2827" w:rsidRPr="00164D82">
        <w:rPr>
          <w:rFonts w:cs="Tahoma"/>
          <w:szCs w:val="24"/>
          <w:vertAlign w:val="superscript"/>
        </w:rPr>
        <w:footnoteReference w:id="13"/>
      </w:r>
      <w:r w:rsidR="002F2827" w:rsidRPr="00164D82">
        <w:rPr>
          <w:rFonts w:cs="Tahoma"/>
          <w:szCs w:val="24"/>
        </w:rPr>
        <w:t xml:space="preserve"> </w:t>
      </w:r>
      <w:r w:rsidR="000F6359" w:rsidRPr="00164D82">
        <w:rPr>
          <w:rFonts w:cs="Tahoma"/>
          <w:szCs w:val="24"/>
        </w:rPr>
        <w:t xml:space="preserve">y de </w:t>
      </w:r>
      <w:r w:rsidR="0004090B" w:rsidRPr="00164D82">
        <w:rPr>
          <w:rFonts w:cs="Tahoma"/>
          <w:szCs w:val="24"/>
        </w:rPr>
        <w:t>los desprendibles de pago</w:t>
      </w:r>
      <w:r w:rsidR="002F2827" w:rsidRPr="00164D82">
        <w:rPr>
          <w:rFonts w:cs="Tahoma"/>
          <w:szCs w:val="24"/>
          <w:vertAlign w:val="superscript"/>
        </w:rPr>
        <w:footnoteReference w:id="14"/>
      </w:r>
      <w:r w:rsidR="000F6359" w:rsidRPr="00164D82">
        <w:rPr>
          <w:rFonts w:cs="Tahoma"/>
          <w:szCs w:val="24"/>
        </w:rPr>
        <w:t>.</w:t>
      </w:r>
      <w:r w:rsidR="002F2827" w:rsidRPr="00164D82">
        <w:rPr>
          <w:rFonts w:cs="Tahoma"/>
          <w:szCs w:val="24"/>
        </w:rPr>
        <w:t xml:space="preserve"> </w:t>
      </w:r>
      <w:r w:rsidR="0004090B" w:rsidRPr="00164D82">
        <w:rPr>
          <w:rFonts w:cs="Tahoma"/>
          <w:szCs w:val="24"/>
        </w:rPr>
        <w:t xml:space="preserve"> </w:t>
      </w:r>
    </w:p>
    <w:p w14:paraId="78A1E0DF" w14:textId="753CB33C" w:rsidR="00EE0C52" w:rsidRPr="00164D82" w:rsidRDefault="00EE0C52" w:rsidP="00164D82">
      <w:pPr>
        <w:spacing w:line="276" w:lineRule="auto"/>
        <w:textAlignment w:val="baseline"/>
        <w:rPr>
          <w:rFonts w:cs="Tahoma"/>
          <w:szCs w:val="24"/>
        </w:rPr>
      </w:pPr>
    </w:p>
    <w:p w14:paraId="0F5C7321" w14:textId="77777777" w:rsidR="0072032F" w:rsidRPr="00164D82" w:rsidRDefault="0072032F" w:rsidP="00164D82">
      <w:pPr>
        <w:spacing w:line="276" w:lineRule="auto"/>
        <w:ind w:firstLine="708"/>
        <w:textAlignment w:val="baseline"/>
        <w:rPr>
          <w:rFonts w:cs="Tahoma"/>
          <w:szCs w:val="24"/>
          <w:lang w:val="es-419"/>
        </w:rPr>
      </w:pPr>
      <w:r w:rsidRPr="00164D82">
        <w:rPr>
          <w:rFonts w:cs="Tahoma"/>
          <w:szCs w:val="24"/>
        </w:rPr>
        <w:t xml:space="preserve">Por lo anterior, </w:t>
      </w:r>
      <w:r w:rsidRPr="00164D82">
        <w:rPr>
          <w:rFonts w:cs="Tahoma"/>
          <w:szCs w:val="24"/>
          <w:lang w:val="es-419"/>
        </w:rPr>
        <w:t>indistintamente de las labores desempeñadas y al margen de la denominación del cargo que pudiera tener un trabajador oficial dentro de la planta de personal del municipio, lo cierto es que su salario no podría ser inferior al mínimo legal convencional que se acaba de mencionar, razón por la cual, en este caso en particular, no era dable entrar a analizar la nivelación bajo parámetros diferentes al texto convencional que se trajo a colación.</w:t>
      </w:r>
    </w:p>
    <w:p w14:paraId="34B4F81D" w14:textId="22DF0C03" w:rsidR="00EE0C52" w:rsidRPr="00164D82" w:rsidRDefault="00EE0C52" w:rsidP="00164D82">
      <w:pPr>
        <w:spacing w:line="276" w:lineRule="auto"/>
        <w:ind w:firstLine="708"/>
        <w:textAlignment w:val="baseline"/>
        <w:rPr>
          <w:rFonts w:cs="Tahoma"/>
          <w:szCs w:val="24"/>
          <w:lang w:val="es-419"/>
        </w:rPr>
      </w:pPr>
    </w:p>
    <w:p w14:paraId="75842103" w14:textId="055A79D3" w:rsidR="00045981" w:rsidRPr="00164D82" w:rsidRDefault="00057C0D" w:rsidP="00164D82">
      <w:pPr>
        <w:spacing w:line="276" w:lineRule="auto"/>
        <w:ind w:firstLine="708"/>
        <w:textAlignment w:val="baseline"/>
        <w:rPr>
          <w:rFonts w:cs="Tahoma"/>
          <w:szCs w:val="24"/>
          <w:lang w:val="es-419"/>
        </w:rPr>
      </w:pPr>
      <w:r w:rsidRPr="00164D82">
        <w:rPr>
          <w:rFonts w:cs="Tahoma"/>
          <w:szCs w:val="24"/>
          <w:lang w:val="es-419"/>
        </w:rPr>
        <w:t xml:space="preserve">Ahora bien, como en el presente asunto el demandante cuenta con un salario básico inferior al mínimo convencional, de ello se colige la procedencia de la nivelación salarial implorada con la demanda </w:t>
      </w:r>
      <w:r w:rsidR="00864489" w:rsidRPr="00164D82">
        <w:rPr>
          <w:rFonts w:cs="Tahoma"/>
          <w:szCs w:val="24"/>
          <w:lang w:val="es-419"/>
        </w:rPr>
        <w:t xml:space="preserve">solo </w:t>
      </w:r>
      <w:r w:rsidRPr="00164D82">
        <w:rPr>
          <w:rFonts w:cs="Tahoma"/>
          <w:szCs w:val="24"/>
          <w:lang w:val="es-419"/>
        </w:rPr>
        <w:t xml:space="preserve">hasta el 31 de diciembre de 2018, debido a que no obra prueba en el plenario de la </w:t>
      </w:r>
      <w:r w:rsidR="00864489" w:rsidRPr="00164D82">
        <w:rPr>
          <w:rFonts w:cs="Tahoma"/>
          <w:szCs w:val="24"/>
          <w:lang w:val="es-419"/>
        </w:rPr>
        <w:t xml:space="preserve">suma devengada por los obreros para los años siguientes, sin perjuicio de que en caso de </w:t>
      </w:r>
      <w:r w:rsidR="00045981" w:rsidRPr="00164D82">
        <w:rPr>
          <w:rFonts w:cs="Tahoma"/>
          <w:szCs w:val="24"/>
          <w:lang w:val="es-419"/>
        </w:rPr>
        <w:t xml:space="preserve">existir tal diferencia el Municipio demandado deba reconocer la misma, en este sentido </w:t>
      </w:r>
      <w:r w:rsidR="00DF5CE1" w:rsidRPr="00164D82">
        <w:rPr>
          <w:rFonts w:cs="Tahoma"/>
          <w:szCs w:val="24"/>
          <w:lang w:val="es-419"/>
        </w:rPr>
        <w:t>se establecen las siguientes diferencias salariales:</w:t>
      </w:r>
    </w:p>
    <w:p w14:paraId="7B0042C7" w14:textId="540ED629" w:rsidR="00073D5B" w:rsidRPr="00164D82" w:rsidRDefault="00073D5B" w:rsidP="00164D82">
      <w:pPr>
        <w:spacing w:line="276" w:lineRule="auto"/>
        <w:ind w:firstLine="708"/>
        <w:textAlignment w:val="baseline"/>
        <w:rPr>
          <w:rFonts w:cs="Tahoma"/>
          <w:szCs w:val="24"/>
          <w:lang w:val="es-419"/>
        </w:rPr>
      </w:pPr>
    </w:p>
    <w:tbl>
      <w:tblPr>
        <w:tblW w:w="5000" w:type="pct"/>
        <w:jc w:val="center"/>
        <w:tblCellMar>
          <w:left w:w="70" w:type="dxa"/>
          <w:right w:w="70" w:type="dxa"/>
        </w:tblCellMar>
        <w:tblLook w:val="04A0" w:firstRow="1" w:lastRow="0" w:firstColumn="1" w:lastColumn="0" w:noHBand="0" w:noVBand="1"/>
      </w:tblPr>
      <w:tblGrid>
        <w:gridCol w:w="2042"/>
        <w:gridCol w:w="1034"/>
        <w:gridCol w:w="1123"/>
        <w:gridCol w:w="536"/>
        <w:gridCol w:w="1326"/>
        <w:gridCol w:w="1012"/>
        <w:gridCol w:w="1724"/>
        <w:gridCol w:w="146"/>
      </w:tblGrid>
      <w:tr w:rsidR="009C7E50" w:rsidRPr="004B3CC4" w14:paraId="6F88759E" w14:textId="77777777" w:rsidTr="00550DA7">
        <w:trPr>
          <w:gridAfter w:val="1"/>
          <w:wAfter w:w="83" w:type="pct"/>
          <w:trHeight w:val="305"/>
          <w:jc w:val="center"/>
        </w:trPr>
        <w:tc>
          <w:tcPr>
            <w:tcW w:w="108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2BB33" w14:textId="77777777" w:rsidR="009C7E50" w:rsidRPr="004B3CC4" w:rsidRDefault="009C7E50" w:rsidP="004B3CC4">
            <w:pPr>
              <w:spacing w:line="240" w:lineRule="auto"/>
              <w:jc w:val="center"/>
              <w:rPr>
                <w:rFonts w:eastAsia="Times New Roman" w:cs="Tahoma"/>
                <w:b/>
                <w:bCs/>
                <w:color w:val="000000"/>
                <w:sz w:val="18"/>
                <w:szCs w:val="24"/>
                <w:lang w:eastAsia="es-CO"/>
              </w:rPr>
            </w:pPr>
            <w:r w:rsidRPr="004B3CC4">
              <w:rPr>
                <w:rFonts w:eastAsia="Times New Roman" w:cs="Tahoma"/>
                <w:b/>
                <w:bCs/>
                <w:color w:val="000000"/>
                <w:sz w:val="18"/>
                <w:szCs w:val="24"/>
                <w:lang w:eastAsia="es-CO"/>
              </w:rPr>
              <w:t>Desde</w:t>
            </w:r>
          </w:p>
        </w:tc>
        <w:tc>
          <w:tcPr>
            <w:tcW w:w="60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47863" w14:textId="77777777" w:rsidR="009C7E50" w:rsidRPr="004B3CC4" w:rsidRDefault="009C7E50" w:rsidP="004B3CC4">
            <w:pPr>
              <w:spacing w:line="240" w:lineRule="auto"/>
              <w:jc w:val="center"/>
              <w:rPr>
                <w:rFonts w:eastAsia="Times New Roman" w:cs="Tahoma"/>
                <w:b/>
                <w:bCs/>
                <w:color w:val="000000"/>
                <w:sz w:val="18"/>
                <w:szCs w:val="24"/>
                <w:lang w:eastAsia="es-CO"/>
              </w:rPr>
            </w:pPr>
            <w:r w:rsidRPr="004B3CC4">
              <w:rPr>
                <w:rFonts w:eastAsia="Times New Roman" w:cs="Tahoma"/>
                <w:b/>
                <w:bCs/>
                <w:color w:val="000000"/>
                <w:sz w:val="18"/>
                <w:szCs w:val="24"/>
                <w:lang w:eastAsia="es-CO"/>
              </w:rPr>
              <w:t>Hasta</w:t>
            </w:r>
          </w:p>
        </w:tc>
        <w:tc>
          <w:tcPr>
            <w:tcW w:w="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B24D0" w14:textId="77777777" w:rsidR="009C7E50" w:rsidRPr="004B3CC4" w:rsidRDefault="009C7E50" w:rsidP="004B3CC4">
            <w:pPr>
              <w:spacing w:line="240" w:lineRule="auto"/>
              <w:jc w:val="center"/>
              <w:rPr>
                <w:rFonts w:eastAsia="Times New Roman" w:cs="Tahoma"/>
                <w:b/>
                <w:bCs/>
                <w:color w:val="000000"/>
                <w:sz w:val="18"/>
                <w:szCs w:val="24"/>
                <w:lang w:eastAsia="es-CO"/>
              </w:rPr>
            </w:pPr>
            <w:r w:rsidRPr="004B3CC4">
              <w:rPr>
                <w:rFonts w:eastAsia="Times New Roman" w:cs="Tahoma"/>
                <w:b/>
                <w:bCs/>
                <w:color w:val="000000"/>
                <w:sz w:val="18"/>
                <w:szCs w:val="24"/>
                <w:lang w:eastAsia="es-CO"/>
              </w:rPr>
              <w:t>Asignación básica</w:t>
            </w:r>
          </w:p>
        </w:tc>
        <w:tc>
          <w:tcPr>
            <w:tcW w:w="32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017E8" w14:textId="77777777" w:rsidR="009C7E50" w:rsidRPr="004B3CC4" w:rsidRDefault="009C7E50" w:rsidP="004B3CC4">
            <w:pPr>
              <w:spacing w:line="240" w:lineRule="auto"/>
              <w:jc w:val="center"/>
              <w:rPr>
                <w:rFonts w:eastAsia="Times New Roman" w:cs="Tahoma"/>
                <w:b/>
                <w:bCs/>
                <w:color w:val="000000"/>
                <w:sz w:val="18"/>
                <w:szCs w:val="24"/>
                <w:lang w:eastAsia="es-CO"/>
              </w:rPr>
            </w:pPr>
            <w:r w:rsidRPr="004B3CC4">
              <w:rPr>
                <w:rFonts w:eastAsia="Times New Roman" w:cs="Tahoma"/>
                <w:b/>
                <w:bCs/>
                <w:color w:val="000000"/>
                <w:sz w:val="18"/>
                <w:szCs w:val="24"/>
                <w:lang w:eastAsia="es-CO"/>
              </w:rPr>
              <w:t>Días</w:t>
            </w:r>
          </w:p>
        </w:tc>
        <w:tc>
          <w:tcPr>
            <w:tcW w:w="67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81D8AD" w14:textId="77777777" w:rsidR="009C7E50" w:rsidRPr="004B3CC4" w:rsidRDefault="009C7E50" w:rsidP="004B3CC4">
            <w:pPr>
              <w:spacing w:line="240" w:lineRule="auto"/>
              <w:jc w:val="center"/>
              <w:rPr>
                <w:rFonts w:eastAsia="Times New Roman" w:cs="Tahoma"/>
                <w:b/>
                <w:bCs/>
                <w:color w:val="000000"/>
                <w:sz w:val="18"/>
                <w:szCs w:val="24"/>
                <w:lang w:eastAsia="es-CO"/>
              </w:rPr>
            </w:pPr>
            <w:r w:rsidRPr="004B3CC4">
              <w:rPr>
                <w:rFonts w:eastAsia="Times New Roman" w:cs="Tahoma"/>
                <w:b/>
                <w:bCs/>
                <w:color w:val="000000"/>
                <w:sz w:val="18"/>
                <w:szCs w:val="24"/>
                <w:lang w:eastAsia="es-CO"/>
              </w:rPr>
              <w:t xml:space="preserve">Salario Mínimo convencional </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243EF" w14:textId="77777777" w:rsidR="009C7E50" w:rsidRPr="004B3CC4" w:rsidRDefault="009C7E50" w:rsidP="004B3CC4">
            <w:pPr>
              <w:spacing w:line="240" w:lineRule="auto"/>
              <w:jc w:val="center"/>
              <w:rPr>
                <w:rFonts w:eastAsia="Times New Roman" w:cs="Tahoma"/>
                <w:b/>
                <w:bCs/>
                <w:color w:val="000000"/>
                <w:sz w:val="18"/>
                <w:szCs w:val="24"/>
                <w:lang w:eastAsia="es-CO"/>
              </w:rPr>
            </w:pPr>
            <w:proofErr w:type="spellStart"/>
            <w:r w:rsidRPr="004B3CC4">
              <w:rPr>
                <w:rFonts w:eastAsia="Times New Roman" w:cs="Tahoma"/>
                <w:b/>
                <w:bCs/>
                <w:color w:val="000000"/>
                <w:sz w:val="18"/>
                <w:szCs w:val="24"/>
                <w:lang w:eastAsia="es-CO"/>
              </w:rPr>
              <w:t>Dif</w:t>
            </w:r>
            <w:proofErr w:type="spellEnd"/>
            <w:r w:rsidRPr="004B3CC4">
              <w:rPr>
                <w:rFonts w:eastAsia="Times New Roman" w:cs="Tahoma"/>
                <w:b/>
                <w:bCs/>
                <w:color w:val="000000"/>
                <w:sz w:val="18"/>
                <w:szCs w:val="24"/>
                <w:lang w:eastAsia="es-CO"/>
              </w:rPr>
              <w:t>. Mes</w:t>
            </w:r>
          </w:p>
        </w:tc>
        <w:tc>
          <w:tcPr>
            <w:tcW w:w="98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4FA05" w14:textId="77777777" w:rsidR="009C7E50" w:rsidRPr="004B3CC4" w:rsidRDefault="009C7E50" w:rsidP="004B3CC4">
            <w:pPr>
              <w:spacing w:line="240" w:lineRule="auto"/>
              <w:jc w:val="center"/>
              <w:rPr>
                <w:rFonts w:eastAsia="Times New Roman" w:cs="Tahoma"/>
                <w:b/>
                <w:bCs/>
                <w:color w:val="000000"/>
                <w:sz w:val="18"/>
                <w:szCs w:val="24"/>
                <w:lang w:eastAsia="es-CO"/>
              </w:rPr>
            </w:pPr>
            <w:r w:rsidRPr="004B3CC4">
              <w:rPr>
                <w:rFonts w:eastAsia="Times New Roman" w:cs="Tahoma"/>
                <w:b/>
                <w:bCs/>
                <w:color w:val="000000"/>
                <w:sz w:val="18"/>
                <w:szCs w:val="24"/>
                <w:lang w:eastAsia="es-CO"/>
              </w:rPr>
              <w:t>Valor adeudado</w:t>
            </w:r>
          </w:p>
        </w:tc>
      </w:tr>
      <w:tr w:rsidR="00550DA7" w:rsidRPr="004B3CC4" w14:paraId="561F8DDC" w14:textId="77777777" w:rsidTr="00550DA7">
        <w:trPr>
          <w:trHeight w:val="300"/>
          <w:jc w:val="center"/>
        </w:trPr>
        <w:tc>
          <w:tcPr>
            <w:tcW w:w="1080" w:type="pct"/>
            <w:vMerge/>
            <w:tcBorders>
              <w:top w:val="single" w:sz="4" w:space="0" w:color="auto"/>
              <w:left w:val="single" w:sz="4" w:space="0" w:color="auto"/>
              <w:bottom w:val="single" w:sz="4" w:space="0" w:color="auto"/>
              <w:right w:val="single" w:sz="4" w:space="0" w:color="auto"/>
            </w:tcBorders>
            <w:vAlign w:val="center"/>
            <w:hideMark/>
          </w:tcPr>
          <w:p w14:paraId="61152C80" w14:textId="77777777" w:rsidR="009C7E50" w:rsidRPr="004B3CC4" w:rsidRDefault="009C7E50" w:rsidP="004B3CC4">
            <w:pPr>
              <w:spacing w:line="240" w:lineRule="auto"/>
              <w:jc w:val="left"/>
              <w:rPr>
                <w:rFonts w:eastAsia="Times New Roman" w:cs="Tahoma"/>
                <w:color w:val="000000"/>
                <w:sz w:val="18"/>
                <w:szCs w:val="24"/>
                <w:lang w:eastAsia="es-CO"/>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04591F51" w14:textId="77777777" w:rsidR="009C7E50" w:rsidRPr="004B3CC4" w:rsidRDefault="009C7E50" w:rsidP="004B3CC4">
            <w:pPr>
              <w:spacing w:line="240" w:lineRule="auto"/>
              <w:jc w:val="left"/>
              <w:rPr>
                <w:rFonts w:eastAsia="Times New Roman" w:cs="Tahoma"/>
                <w:color w:val="000000"/>
                <w:sz w:val="18"/>
                <w:szCs w:val="24"/>
                <w:lang w:eastAsia="es-CO"/>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6A1320B8" w14:textId="77777777" w:rsidR="009C7E50" w:rsidRPr="004B3CC4" w:rsidRDefault="009C7E50" w:rsidP="004B3CC4">
            <w:pPr>
              <w:spacing w:line="240" w:lineRule="auto"/>
              <w:jc w:val="left"/>
              <w:rPr>
                <w:rFonts w:eastAsia="Times New Roman" w:cs="Tahoma"/>
                <w:color w:val="000000"/>
                <w:sz w:val="18"/>
                <w:szCs w:val="24"/>
                <w:lang w:eastAsia="es-CO"/>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ADB18D1" w14:textId="77777777" w:rsidR="009C7E50" w:rsidRPr="004B3CC4" w:rsidRDefault="009C7E50" w:rsidP="004B3CC4">
            <w:pPr>
              <w:spacing w:line="240" w:lineRule="auto"/>
              <w:jc w:val="left"/>
              <w:rPr>
                <w:rFonts w:eastAsia="Times New Roman" w:cs="Tahoma"/>
                <w:color w:val="000000"/>
                <w:sz w:val="18"/>
                <w:szCs w:val="24"/>
                <w:lang w:eastAsia="es-CO"/>
              </w:rPr>
            </w:pPr>
          </w:p>
        </w:tc>
        <w:tc>
          <w:tcPr>
            <w:tcW w:w="676" w:type="pct"/>
            <w:vMerge/>
            <w:tcBorders>
              <w:top w:val="single" w:sz="4" w:space="0" w:color="auto"/>
              <w:left w:val="single" w:sz="4" w:space="0" w:color="auto"/>
              <w:bottom w:val="single" w:sz="4" w:space="0" w:color="000000"/>
              <w:right w:val="single" w:sz="4" w:space="0" w:color="auto"/>
            </w:tcBorders>
            <w:vAlign w:val="center"/>
            <w:hideMark/>
          </w:tcPr>
          <w:p w14:paraId="4254124C" w14:textId="77777777" w:rsidR="009C7E50" w:rsidRPr="004B3CC4" w:rsidRDefault="009C7E50" w:rsidP="004B3CC4">
            <w:pPr>
              <w:spacing w:line="240" w:lineRule="auto"/>
              <w:jc w:val="left"/>
              <w:rPr>
                <w:rFonts w:eastAsia="Times New Roman" w:cs="Tahoma"/>
                <w:color w:val="000000"/>
                <w:sz w:val="18"/>
                <w:szCs w:val="24"/>
                <w:lang w:eastAsia="es-CO"/>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2E4EB791" w14:textId="77777777" w:rsidR="009C7E50" w:rsidRPr="004B3CC4" w:rsidRDefault="009C7E50" w:rsidP="004B3CC4">
            <w:pPr>
              <w:spacing w:line="240" w:lineRule="auto"/>
              <w:jc w:val="left"/>
              <w:rPr>
                <w:rFonts w:eastAsia="Times New Roman" w:cs="Tahoma"/>
                <w:color w:val="000000"/>
                <w:sz w:val="18"/>
                <w:szCs w:val="24"/>
                <w:lang w:eastAsia="es-CO"/>
              </w:rPr>
            </w:pPr>
          </w:p>
        </w:tc>
        <w:tc>
          <w:tcPr>
            <w:tcW w:w="989" w:type="pct"/>
            <w:vMerge/>
            <w:tcBorders>
              <w:top w:val="single" w:sz="4" w:space="0" w:color="auto"/>
              <w:left w:val="single" w:sz="4" w:space="0" w:color="auto"/>
              <w:bottom w:val="single" w:sz="4" w:space="0" w:color="auto"/>
              <w:right w:val="single" w:sz="4" w:space="0" w:color="auto"/>
            </w:tcBorders>
            <w:vAlign w:val="center"/>
            <w:hideMark/>
          </w:tcPr>
          <w:p w14:paraId="1CE4F3DE" w14:textId="77777777" w:rsidR="009C7E50" w:rsidRPr="004B3CC4" w:rsidRDefault="009C7E50" w:rsidP="004B3CC4">
            <w:pPr>
              <w:spacing w:line="240" w:lineRule="auto"/>
              <w:jc w:val="left"/>
              <w:rPr>
                <w:rFonts w:eastAsia="Times New Roman" w:cs="Tahoma"/>
                <w:color w:val="000000"/>
                <w:sz w:val="18"/>
                <w:szCs w:val="24"/>
                <w:lang w:eastAsia="es-CO"/>
              </w:rPr>
            </w:pPr>
          </w:p>
        </w:tc>
        <w:tc>
          <w:tcPr>
            <w:tcW w:w="83" w:type="pct"/>
            <w:tcBorders>
              <w:top w:val="nil"/>
              <w:left w:val="nil"/>
              <w:bottom w:val="nil"/>
              <w:right w:val="nil"/>
            </w:tcBorders>
            <w:shd w:val="clear" w:color="auto" w:fill="auto"/>
            <w:noWrap/>
            <w:vAlign w:val="bottom"/>
            <w:hideMark/>
          </w:tcPr>
          <w:p w14:paraId="166C5C59" w14:textId="77777777" w:rsidR="009C7E50" w:rsidRPr="004B3CC4" w:rsidRDefault="009C7E50" w:rsidP="004B3CC4">
            <w:pPr>
              <w:spacing w:line="240" w:lineRule="auto"/>
              <w:jc w:val="center"/>
              <w:rPr>
                <w:rFonts w:eastAsia="Times New Roman" w:cs="Tahoma"/>
                <w:color w:val="000000"/>
                <w:sz w:val="18"/>
                <w:szCs w:val="24"/>
                <w:lang w:eastAsia="es-CO"/>
              </w:rPr>
            </w:pPr>
          </w:p>
        </w:tc>
      </w:tr>
      <w:tr w:rsidR="009C7E50" w:rsidRPr="004B3CC4" w14:paraId="657A778F" w14:textId="77777777" w:rsidTr="00550DA7">
        <w:trPr>
          <w:trHeight w:val="300"/>
          <w:jc w:val="center"/>
        </w:trPr>
        <w:tc>
          <w:tcPr>
            <w:tcW w:w="1080" w:type="pct"/>
            <w:tcBorders>
              <w:top w:val="nil"/>
              <w:left w:val="single" w:sz="4" w:space="0" w:color="auto"/>
              <w:bottom w:val="single" w:sz="4" w:space="0" w:color="auto"/>
              <w:right w:val="single" w:sz="4" w:space="0" w:color="auto"/>
            </w:tcBorders>
            <w:shd w:val="clear" w:color="000000" w:fill="FFFFFF"/>
            <w:noWrap/>
            <w:vAlign w:val="center"/>
            <w:hideMark/>
          </w:tcPr>
          <w:p w14:paraId="13920E5C" w14:textId="77777777" w:rsidR="009C7E50" w:rsidRPr="004B3CC4" w:rsidRDefault="009C7E50" w:rsidP="004B3CC4">
            <w:pPr>
              <w:spacing w:line="240" w:lineRule="auto"/>
              <w:jc w:val="center"/>
              <w:rPr>
                <w:rFonts w:eastAsia="Times New Roman" w:cs="Tahoma"/>
                <w:color w:val="000000"/>
                <w:sz w:val="18"/>
                <w:szCs w:val="24"/>
                <w:lang w:eastAsia="es-CO"/>
              </w:rPr>
            </w:pPr>
            <w:r w:rsidRPr="004B3CC4">
              <w:rPr>
                <w:rFonts w:eastAsia="Times New Roman" w:cs="Tahoma"/>
                <w:color w:val="000000"/>
                <w:sz w:val="18"/>
                <w:szCs w:val="24"/>
                <w:lang w:eastAsia="es-CO"/>
              </w:rPr>
              <w:t>16-may.-17</w:t>
            </w:r>
          </w:p>
        </w:tc>
        <w:tc>
          <w:tcPr>
            <w:tcW w:w="603" w:type="pct"/>
            <w:tcBorders>
              <w:top w:val="nil"/>
              <w:left w:val="nil"/>
              <w:bottom w:val="single" w:sz="4" w:space="0" w:color="auto"/>
              <w:right w:val="single" w:sz="4" w:space="0" w:color="auto"/>
            </w:tcBorders>
            <w:shd w:val="clear" w:color="000000" w:fill="FFFFFF"/>
            <w:noWrap/>
            <w:vAlign w:val="center"/>
            <w:hideMark/>
          </w:tcPr>
          <w:p w14:paraId="653DA64D" w14:textId="77777777" w:rsidR="009C7E50" w:rsidRPr="004B3CC4" w:rsidRDefault="009C7E50" w:rsidP="004B3CC4">
            <w:pPr>
              <w:spacing w:line="240" w:lineRule="auto"/>
              <w:jc w:val="center"/>
              <w:rPr>
                <w:rFonts w:eastAsia="Times New Roman" w:cs="Tahoma"/>
                <w:color w:val="000000"/>
                <w:sz w:val="18"/>
                <w:szCs w:val="24"/>
                <w:lang w:eastAsia="es-CO"/>
              </w:rPr>
            </w:pPr>
            <w:r w:rsidRPr="004B3CC4">
              <w:rPr>
                <w:rFonts w:eastAsia="Times New Roman" w:cs="Tahoma"/>
                <w:color w:val="000000"/>
                <w:sz w:val="18"/>
                <w:szCs w:val="24"/>
                <w:lang w:eastAsia="es-CO"/>
              </w:rPr>
              <w:t>31-dic.-17</w:t>
            </w:r>
          </w:p>
        </w:tc>
        <w:tc>
          <w:tcPr>
            <w:tcW w:w="651" w:type="pct"/>
            <w:tcBorders>
              <w:top w:val="nil"/>
              <w:left w:val="nil"/>
              <w:bottom w:val="single" w:sz="4" w:space="0" w:color="auto"/>
              <w:right w:val="single" w:sz="4" w:space="0" w:color="auto"/>
            </w:tcBorders>
            <w:shd w:val="clear" w:color="000000" w:fill="FFFFFF"/>
            <w:noWrap/>
            <w:vAlign w:val="center"/>
            <w:hideMark/>
          </w:tcPr>
          <w:p w14:paraId="0921D1BC" w14:textId="77777777" w:rsidR="009C7E50" w:rsidRPr="004B3CC4" w:rsidRDefault="009C7E50" w:rsidP="004B3CC4">
            <w:pPr>
              <w:spacing w:line="240" w:lineRule="auto"/>
              <w:jc w:val="right"/>
              <w:rPr>
                <w:rFonts w:eastAsia="Times New Roman" w:cs="Tahoma"/>
                <w:color w:val="000000"/>
                <w:sz w:val="18"/>
                <w:szCs w:val="24"/>
                <w:lang w:eastAsia="es-CO"/>
              </w:rPr>
            </w:pPr>
            <w:r w:rsidRPr="004B3CC4">
              <w:rPr>
                <w:rFonts w:eastAsia="Times New Roman" w:cs="Tahoma"/>
                <w:color w:val="000000"/>
                <w:sz w:val="18"/>
                <w:szCs w:val="24"/>
                <w:lang w:eastAsia="es-CO"/>
              </w:rPr>
              <w:t>$ 1.362.060</w:t>
            </w:r>
          </w:p>
        </w:tc>
        <w:tc>
          <w:tcPr>
            <w:tcW w:w="327" w:type="pct"/>
            <w:tcBorders>
              <w:top w:val="nil"/>
              <w:left w:val="nil"/>
              <w:bottom w:val="single" w:sz="4" w:space="0" w:color="auto"/>
              <w:right w:val="single" w:sz="4" w:space="0" w:color="auto"/>
            </w:tcBorders>
            <w:shd w:val="clear" w:color="000000" w:fill="FFFFFF"/>
            <w:noWrap/>
            <w:vAlign w:val="center"/>
            <w:hideMark/>
          </w:tcPr>
          <w:p w14:paraId="7177D324" w14:textId="77777777" w:rsidR="009C7E50" w:rsidRPr="004B3CC4" w:rsidRDefault="009C7E50" w:rsidP="004B3CC4">
            <w:pPr>
              <w:spacing w:line="240" w:lineRule="auto"/>
              <w:jc w:val="center"/>
              <w:rPr>
                <w:rFonts w:eastAsia="Times New Roman" w:cs="Tahoma"/>
                <w:color w:val="000000"/>
                <w:sz w:val="18"/>
                <w:szCs w:val="24"/>
                <w:lang w:eastAsia="es-CO"/>
              </w:rPr>
            </w:pPr>
            <w:r w:rsidRPr="004B3CC4">
              <w:rPr>
                <w:rFonts w:eastAsia="Times New Roman" w:cs="Tahoma"/>
                <w:color w:val="000000"/>
                <w:sz w:val="18"/>
                <w:szCs w:val="24"/>
                <w:lang w:eastAsia="es-CO"/>
              </w:rPr>
              <w:t>226</w:t>
            </w:r>
          </w:p>
        </w:tc>
        <w:tc>
          <w:tcPr>
            <w:tcW w:w="676" w:type="pct"/>
            <w:tcBorders>
              <w:top w:val="nil"/>
              <w:left w:val="nil"/>
              <w:bottom w:val="single" w:sz="4" w:space="0" w:color="auto"/>
              <w:right w:val="single" w:sz="4" w:space="0" w:color="auto"/>
            </w:tcBorders>
            <w:shd w:val="clear" w:color="000000" w:fill="FFFFFF"/>
            <w:noWrap/>
            <w:vAlign w:val="center"/>
            <w:hideMark/>
          </w:tcPr>
          <w:p w14:paraId="1CEBEE9C" w14:textId="77777777" w:rsidR="009C7E50" w:rsidRPr="004B3CC4" w:rsidRDefault="009C7E50" w:rsidP="004B3CC4">
            <w:pPr>
              <w:spacing w:line="240" w:lineRule="auto"/>
              <w:jc w:val="right"/>
              <w:rPr>
                <w:rFonts w:eastAsia="Times New Roman" w:cs="Tahoma"/>
                <w:color w:val="000000"/>
                <w:sz w:val="18"/>
                <w:szCs w:val="24"/>
                <w:lang w:eastAsia="es-CO"/>
              </w:rPr>
            </w:pPr>
            <w:r w:rsidRPr="004B3CC4">
              <w:rPr>
                <w:rFonts w:eastAsia="Times New Roman" w:cs="Tahoma"/>
                <w:color w:val="000000"/>
                <w:sz w:val="18"/>
                <w:szCs w:val="24"/>
                <w:lang w:eastAsia="es-CO"/>
              </w:rPr>
              <w:t>$ 2.011.131</w:t>
            </w:r>
          </w:p>
        </w:tc>
        <w:tc>
          <w:tcPr>
            <w:tcW w:w="591" w:type="pct"/>
            <w:tcBorders>
              <w:top w:val="nil"/>
              <w:left w:val="nil"/>
              <w:bottom w:val="single" w:sz="4" w:space="0" w:color="auto"/>
              <w:right w:val="single" w:sz="4" w:space="0" w:color="auto"/>
            </w:tcBorders>
            <w:shd w:val="clear" w:color="000000" w:fill="FFFFFF"/>
            <w:noWrap/>
            <w:vAlign w:val="center"/>
            <w:hideMark/>
          </w:tcPr>
          <w:p w14:paraId="222DAB1E" w14:textId="77777777" w:rsidR="009C7E50" w:rsidRPr="004B3CC4" w:rsidRDefault="009C7E50" w:rsidP="004B3CC4">
            <w:pPr>
              <w:spacing w:line="240" w:lineRule="auto"/>
              <w:jc w:val="right"/>
              <w:rPr>
                <w:rFonts w:eastAsia="Times New Roman" w:cs="Tahoma"/>
                <w:color w:val="000000"/>
                <w:sz w:val="18"/>
                <w:szCs w:val="24"/>
                <w:lang w:eastAsia="es-CO"/>
              </w:rPr>
            </w:pPr>
            <w:r w:rsidRPr="004B3CC4">
              <w:rPr>
                <w:rFonts w:eastAsia="Times New Roman" w:cs="Tahoma"/>
                <w:color w:val="000000"/>
                <w:sz w:val="18"/>
                <w:szCs w:val="24"/>
                <w:lang w:eastAsia="es-CO"/>
              </w:rPr>
              <w:t>$ 649.071</w:t>
            </w:r>
          </w:p>
        </w:tc>
        <w:tc>
          <w:tcPr>
            <w:tcW w:w="989" w:type="pct"/>
            <w:tcBorders>
              <w:top w:val="single" w:sz="4" w:space="0" w:color="auto"/>
              <w:left w:val="nil"/>
              <w:bottom w:val="single" w:sz="4" w:space="0" w:color="auto"/>
              <w:right w:val="single" w:sz="4" w:space="0" w:color="auto"/>
            </w:tcBorders>
            <w:shd w:val="clear" w:color="000000" w:fill="FFFFFF"/>
            <w:noWrap/>
            <w:vAlign w:val="center"/>
            <w:hideMark/>
          </w:tcPr>
          <w:p w14:paraId="4D0A6C93" w14:textId="77777777" w:rsidR="009C7E50" w:rsidRPr="004B3CC4" w:rsidRDefault="009C7E50" w:rsidP="004B3CC4">
            <w:pPr>
              <w:spacing w:line="240" w:lineRule="auto"/>
              <w:jc w:val="right"/>
              <w:rPr>
                <w:rFonts w:eastAsia="Times New Roman" w:cs="Tahoma"/>
                <w:b/>
                <w:bCs/>
                <w:color w:val="000000"/>
                <w:sz w:val="18"/>
                <w:szCs w:val="24"/>
                <w:lang w:eastAsia="es-CO"/>
              </w:rPr>
            </w:pPr>
            <w:r w:rsidRPr="004B3CC4">
              <w:rPr>
                <w:rFonts w:eastAsia="Times New Roman" w:cs="Tahoma"/>
                <w:b/>
                <w:bCs/>
                <w:color w:val="000000"/>
                <w:sz w:val="18"/>
                <w:szCs w:val="24"/>
                <w:lang w:eastAsia="es-CO"/>
              </w:rPr>
              <w:t>$ 4.889.668</w:t>
            </w:r>
          </w:p>
        </w:tc>
        <w:tc>
          <w:tcPr>
            <w:tcW w:w="83" w:type="pct"/>
            <w:vAlign w:val="center"/>
            <w:hideMark/>
          </w:tcPr>
          <w:p w14:paraId="23F4129B" w14:textId="77777777" w:rsidR="009C7E50" w:rsidRPr="004B3CC4" w:rsidRDefault="009C7E50" w:rsidP="004B3CC4">
            <w:pPr>
              <w:spacing w:line="240" w:lineRule="auto"/>
              <w:jc w:val="left"/>
              <w:rPr>
                <w:rFonts w:eastAsia="Times New Roman" w:cs="Tahoma"/>
                <w:sz w:val="18"/>
                <w:szCs w:val="24"/>
                <w:lang w:eastAsia="es-CO"/>
              </w:rPr>
            </w:pPr>
          </w:p>
        </w:tc>
      </w:tr>
      <w:tr w:rsidR="009C7E50" w:rsidRPr="004B3CC4" w14:paraId="0C45C70C" w14:textId="77777777" w:rsidTr="00550DA7">
        <w:trPr>
          <w:trHeight w:val="300"/>
          <w:jc w:val="center"/>
        </w:trPr>
        <w:tc>
          <w:tcPr>
            <w:tcW w:w="1080" w:type="pct"/>
            <w:tcBorders>
              <w:top w:val="nil"/>
              <w:left w:val="single" w:sz="4" w:space="0" w:color="auto"/>
              <w:bottom w:val="single" w:sz="4" w:space="0" w:color="auto"/>
              <w:right w:val="single" w:sz="4" w:space="0" w:color="auto"/>
            </w:tcBorders>
            <w:shd w:val="clear" w:color="000000" w:fill="FFFFFF"/>
            <w:noWrap/>
            <w:vAlign w:val="center"/>
            <w:hideMark/>
          </w:tcPr>
          <w:p w14:paraId="26498C15" w14:textId="77777777" w:rsidR="009C7E50" w:rsidRPr="004B3CC4" w:rsidRDefault="009C7E50" w:rsidP="004B3CC4">
            <w:pPr>
              <w:spacing w:line="240" w:lineRule="auto"/>
              <w:jc w:val="center"/>
              <w:rPr>
                <w:rFonts w:eastAsia="Times New Roman" w:cs="Tahoma"/>
                <w:color w:val="000000"/>
                <w:sz w:val="18"/>
                <w:szCs w:val="24"/>
                <w:lang w:eastAsia="es-CO"/>
              </w:rPr>
            </w:pPr>
            <w:r w:rsidRPr="004B3CC4">
              <w:rPr>
                <w:rFonts w:eastAsia="Times New Roman" w:cs="Tahoma"/>
                <w:color w:val="000000"/>
                <w:sz w:val="18"/>
                <w:szCs w:val="24"/>
                <w:lang w:eastAsia="es-CO"/>
              </w:rPr>
              <w:t>01-ene.-18</w:t>
            </w:r>
          </w:p>
        </w:tc>
        <w:tc>
          <w:tcPr>
            <w:tcW w:w="603" w:type="pct"/>
            <w:tcBorders>
              <w:top w:val="nil"/>
              <w:left w:val="nil"/>
              <w:bottom w:val="single" w:sz="4" w:space="0" w:color="auto"/>
              <w:right w:val="single" w:sz="4" w:space="0" w:color="auto"/>
            </w:tcBorders>
            <w:shd w:val="clear" w:color="000000" w:fill="FFFFFF"/>
            <w:noWrap/>
            <w:vAlign w:val="center"/>
            <w:hideMark/>
          </w:tcPr>
          <w:p w14:paraId="6E8FC104" w14:textId="77777777" w:rsidR="009C7E50" w:rsidRPr="004B3CC4" w:rsidRDefault="009C7E50" w:rsidP="004B3CC4">
            <w:pPr>
              <w:spacing w:line="240" w:lineRule="auto"/>
              <w:jc w:val="center"/>
              <w:rPr>
                <w:rFonts w:eastAsia="Times New Roman" w:cs="Tahoma"/>
                <w:color w:val="000000"/>
                <w:sz w:val="18"/>
                <w:szCs w:val="24"/>
                <w:lang w:eastAsia="es-CO"/>
              </w:rPr>
            </w:pPr>
            <w:r w:rsidRPr="004B3CC4">
              <w:rPr>
                <w:rFonts w:eastAsia="Times New Roman" w:cs="Tahoma"/>
                <w:color w:val="000000"/>
                <w:sz w:val="18"/>
                <w:szCs w:val="24"/>
                <w:lang w:eastAsia="es-CO"/>
              </w:rPr>
              <w:t>31-dic.-18</w:t>
            </w:r>
          </w:p>
        </w:tc>
        <w:tc>
          <w:tcPr>
            <w:tcW w:w="651" w:type="pct"/>
            <w:tcBorders>
              <w:top w:val="nil"/>
              <w:left w:val="nil"/>
              <w:bottom w:val="single" w:sz="4" w:space="0" w:color="auto"/>
              <w:right w:val="single" w:sz="4" w:space="0" w:color="auto"/>
            </w:tcBorders>
            <w:shd w:val="clear" w:color="000000" w:fill="FFFFFF"/>
            <w:noWrap/>
            <w:vAlign w:val="center"/>
            <w:hideMark/>
          </w:tcPr>
          <w:p w14:paraId="1BECA9EC" w14:textId="77777777" w:rsidR="009C7E50" w:rsidRPr="004B3CC4" w:rsidRDefault="009C7E50" w:rsidP="004B3CC4">
            <w:pPr>
              <w:spacing w:line="240" w:lineRule="auto"/>
              <w:jc w:val="right"/>
              <w:rPr>
                <w:rFonts w:eastAsia="Times New Roman" w:cs="Tahoma"/>
                <w:color w:val="000000"/>
                <w:sz w:val="18"/>
                <w:szCs w:val="24"/>
                <w:lang w:eastAsia="es-CO"/>
              </w:rPr>
            </w:pPr>
            <w:r w:rsidRPr="004B3CC4">
              <w:rPr>
                <w:rFonts w:eastAsia="Times New Roman" w:cs="Tahoma"/>
                <w:color w:val="000000"/>
                <w:sz w:val="18"/>
                <w:szCs w:val="24"/>
                <w:lang w:eastAsia="es-CO"/>
              </w:rPr>
              <w:t>$ 1.417.770</w:t>
            </w:r>
          </w:p>
        </w:tc>
        <w:tc>
          <w:tcPr>
            <w:tcW w:w="327" w:type="pct"/>
            <w:tcBorders>
              <w:top w:val="nil"/>
              <w:left w:val="nil"/>
              <w:bottom w:val="single" w:sz="4" w:space="0" w:color="auto"/>
              <w:right w:val="single" w:sz="4" w:space="0" w:color="auto"/>
            </w:tcBorders>
            <w:shd w:val="clear" w:color="000000" w:fill="FFFFFF"/>
            <w:noWrap/>
            <w:vAlign w:val="center"/>
            <w:hideMark/>
          </w:tcPr>
          <w:p w14:paraId="613F72C3" w14:textId="77777777" w:rsidR="009C7E50" w:rsidRPr="004B3CC4" w:rsidRDefault="009C7E50" w:rsidP="004B3CC4">
            <w:pPr>
              <w:spacing w:line="240" w:lineRule="auto"/>
              <w:jc w:val="center"/>
              <w:rPr>
                <w:rFonts w:eastAsia="Times New Roman" w:cs="Tahoma"/>
                <w:color w:val="000000"/>
                <w:sz w:val="18"/>
                <w:szCs w:val="24"/>
                <w:lang w:eastAsia="es-CO"/>
              </w:rPr>
            </w:pPr>
            <w:r w:rsidRPr="004B3CC4">
              <w:rPr>
                <w:rFonts w:eastAsia="Times New Roman" w:cs="Tahoma"/>
                <w:color w:val="000000"/>
                <w:sz w:val="18"/>
                <w:szCs w:val="24"/>
                <w:lang w:eastAsia="es-CO"/>
              </w:rPr>
              <w:t>360</w:t>
            </w:r>
          </w:p>
        </w:tc>
        <w:tc>
          <w:tcPr>
            <w:tcW w:w="676" w:type="pct"/>
            <w:tcBorders>
              <w:top w:val="nil"/>
              <w:left w:val="nil"/>
              <w:bottom w:val="single" w:sz="4" w:space="0" w:color="auto"/>
              <w:right w:val="single" w:sz="4" w:space="0" w:color="auto"/>
            </w:tcBorders>
            <w:shd w:val="clear" w:color="000000" w:fill="FFFFFF"/>
            <w:noWrap/>
            <w:vAlign w:val="center"/>
            <w:hideMark/>
          </w:tcPr>
          <w:p w14:paraId="5A228D3D" w14:textId="77777777" w:rsidR="009C7E50" w:rsidRPr="004B3CC4" w:rsidRDefault="009C7E50" w:rsidP="004B3CC4">
            <w:pPr>
              <w:spacing w:line="240" w:lineRule="auto"/>
              <w:jc w:val="right"/>
              <w:rPr>
                <w:rFonts w:eastAsia="Times New Roman" w:cs="Tahoma"/>
                <w:color w:val="000000"/>
                <w:sz w:val="18"/>
                <w:szCs w:val="24"/>
                <w:lang w:eastAsia="es-CO"/>
              </w:rPr>
            </w:pPr>
            <w:r w:rsidRPr="004B3CC4">
              <w:rPr>
                <w:rFonts w:eastAsia="Times New Roman" w:cs="Tahoma"/>
                <w:color w:val="000000"/>
                <w:sz w:val="18"/>
                <w:szCs w:val="24"/>
                <w:lang w:eastAsia="es-CO"/>
              </w:rPr>
              <w:t>$ 2.170.010</w:t>
            </w:r>
          </w:p>
        </w:tc>
        <w:tc>
          <w:tcPr>
            <w:tcW w:w="591" w:type="pct"/>
            <w:tcBorders>
              <w:top w:val="nil"/>
              <w:left w:val="nil"/>
              <w:bottom w:val="single" w:sz="4" w:space="0" w:color="auto"/>
              <w:right w:val="single" w:sz="4" w:space="0" w:color="auto"/>
            </w:tcBorders>
            <w:shd w:val="clear" w:color="000000" w:fill="FFFFFF"/>
            <w:noWrap/>
            <w:vAlign w:val="center"/>
            <w:hideMark/>
          </w:tcPr>
          <w:p w14:paraId="7A91344C" w14:textId="77777777" w:rsidR="009C7E50" w:rsidRPr="004B3CC4" w:rsidRDefault="009C7E50" w:rsidP="004B3CC4">
            <w:pPr>
              <w:spacing w:line="240" w:lineRule="auto"/>
              <w:jc w:val="right"/>
              <w:rPr>
                <w:rFonts w:eastAsia="Times New Roman" w:cs="Tahoma"/>
                <w:color w:val="000000"/>
                <w:sz w:val="18"/>
                <w:szCs w:val="24"/>
                <w:lang w:eastAsia="es-CO"/>
              </w:rPr>
            </w:pPr>
            <w:r w:rsidRPr="004B3CC4">
              <w:rPr>
                <w:rFonts w:eastAsia="Times New Roman" w:cs="Tahoma"/>
                <w:color w:val="000000"/>
                <w:sz w:val="18"/>
                <w:szCs w:val="24"/>
                <w:lang w:eastAsia="es-CO"/>
              </w:rPr>
              <w:t>$ 752.240</w:t>
            </w:r>
          </w:p>
        </w:tc>
        <w:tc>
          <w:tcPr>
            <w:tcW w:w="989" w:type="pct"/>
            <w:tcBorders>
              <w:top w:val="single" w:sz="4" w:space="0" w:color="auto"/>
              <w:left w:val="nil"/>
              <w:bottom w:val="single" w:sz="4" w:space="0" w:color="auto"/>
              <w:right w:val="single" w:sz="4" w:space="0" w:color="auto"/>
            </w:tcBorders>
            <w:shd w:val="clear" w:color="000000" w:fill="FFFFFF"/>
            <w:noWrap/>
            <w:vAlign w:val="center"/>
            <w:hideMark/>
          </w:tcPr>
          <w:p w14:paraId="2F905154" w14:textId="77777777" w:rsidR="009C7E50" w:rsidRPr="004B3CC4" w:rsidRDefault="009C7E50" w:rsidP="004B3CC4">
            <w:pPr>
              <w:spacing w:line="240" w:lineRule="auto"/>
              <w:jc w:val="right"/>
              <w:rPr>
                <w:rFonts w:eastAsia="Times New Roman" w:cs="Tahoma"/>
                <w:b/>
                <w:bCs/>
                <w:color w:val="000000"/>
                <w:sz w:val="18"/>
                <w:szCs w:val="24"/>
                <w:lang w:eastAsia="es-CO"/>
              </w:rPr>
            </w:pPr>
            <w:r w:rsidRPr="004B3CC4">
              <w:rPr>
                <w:rFonts w:eastAsia="Times New Roman" w:cs="Tahoma"/>
                <w:b/>
                <w:bCs/>
                <w:color w:val="000000"/>
                <w:sz w:val="18"/>
                <w:szCs w:val="24"/>
                <w:lang w:eastAsia="es-CO"/>
              </w:rPr>
              <w:t>$ 9.026.880</w:t>
            </w:r>
          </w:p>
        </w:tc>
        <w:tc>
          <w:tcPr>
            <w:tcW w:w="83" w:type="pct"/>
            <w:vAlign w:val="center"/>
            <w:hideMark/>
          </w:tcPr>
          <w:p w14:paraId="4E8CD7F6" w14:textId="77777777" w:rsidR="009C7E50" w:rsidRPr="004B3CC4" w:rsidRDefault="009C7E50" w:rsidP="004B3CC4">
            <w:pPr>
              <w:spacing w:line="240" w:lineRule="auto"/>
              <w:jc w:val="left"/>
              <w:rPr>
                <w:rFonts w:eastAsia="Times New Roman" w:cs="Tahoma"/>
                <w:sz w:val="18"/>
                <w:szCs w:val="24"/>
                <w:lang w:eastAsia="es-CO"/>
              </w:rPr>
            </w:pPr>
          </w:p>
        </w:tc>
      </w:tr>
      <w:tr w:rsidR="009C7E50" w:rsidRPr="004B3CC4" w14:paraId="4C601C75" w14:textId="77777777" w:rsidTr="00550DA7">
        <w:trPr>
          <w:trHeight w:val="300"/>
          <w:jc w:val="center"/>
        </w:trPr>
        <w:tc>
          <w:tcPr>
            <w:tcW w:w="1080" w:type="pct"/>
            <w:tcBorders>
              <w:top w:val="nil"/>
              <w:left w:val="single" w:sz="4" w:space="0" w:color="auto"/>
              <w:bottom w:val="single" w:sz="4" w:space="0" w:color="auto"/>
              <w:right w:val="single" w:sz="4" w:space="0" w:color="auto"/>
            </w:tcBorders>
            <w:shd w:val="clear" w:color="000000" w:fill="FFFFFF"/>
            <w:noWrap/>
            <w:vAlign w:val="center"/>
            <w:hideMark/>
          </w:tcPr>
          <w:p w14:paraId="6BF1C031" w14:textId="77777777" w:rsidR="009C7E50" w:rsidRPr="004B3CC4" w:rsidRDefault="009C7E50" w:rsidP="004B3CC4">
            <w:pPr>
              <w:spacing w:line="240" w:lineRule="auto"/>
              <w:jc w:val="left"/>
              <w:rPr>
                <w:rFonts w:eastAsia="Times New Roman" w:cs="Tahoma"/>
                <w:b/>
                <w:bCs/>
                <w:color w:val="000000"/>
                <w:sz w:val="18"/>
                <w:szCs w:val="24"/>
                <w:lang w:eastAsia="es-CO"/>
              </w:rPr>
            </w:pPr>
            <w:r w:rsidRPr="004B3CC4">
              <w:rPr>
                <w:rFonts w:eastAsia="Times New Roman" w:cs="Tahoma"/>
                <w:b/>
                <w:bCs/>
                <w:color w:val="000000"/>
                <w:sz w:val="18"/>
                <w:szCs w:val="24"/>
                <w:lang w:eastAsia="es-CO"/>
              </w:rPr>
              <w:t>TOTAL DIFERENCIAS</w:t>
            </w:r>
          </w:p>
        </w:tc>
        <w:tc>
          <w:tcPr>
            <w:tcW w:w="603" w:type="pct"/>
            <w:tcBorders>
              <w:top w:val="nil"/>
              <w:left w:val="nil"/>
              <w:bottom w:val="single" w:sz="4" w:space="0" w:color="auto"/>
              <w:right w:val="nil"/>
            </w:tcBorders>
            <w:shd w:val="clear" w:color="000000" w:fill="FFFFFF"/>
            <w:noWrap/>
            <w:vAlign w:val="center"/>
            <w:hideMark/>
          </w:tcPr>
          <w:p w14:paraId="346717C8" w14:textId="77777777" w:rsidR="009C7E50" w:rsidRPr="004B3CC4" w:rsidRDefault="009C7E50" w:rsidP="004B3CC4">
            <w:pPr>
              <w:spacing w:line="240" w:lineRule="auto"/>
              <w:jc w:val="left"/>
              <w:rPr>
                <w:rFonts w:eastAsia="Times New Roman" w:cs="Tahoma"/>
                <w:b/>
                <w:bCs/>
                <w:color w:val="000000"/>
                <w:sz w:val="18"/>
                <w:szCs w:val="24"/>
                <w:lang w:eastAsia="es-CO"/>
              </w:rPr>
            </w:pPr>
            <w:r w:rsidRPr="004B3CC4">
              <w:rPr>
                <w:rFonts w:eastAsia="Times New Roman" w:cs="Tahoma"/>
                <w:b/>
                <w:bCs/>
                <w:color w:val="000000"/>
                <w:sz w:val="18"/>
                <w:szCs w:val="24"/>
                <w:lang w:eastAsia="es-CO"/>
              </w:rPr>
              <w:t> </w:t>
            </w:r>
          </w:p>
        </w:tc>
        <w:tc>
          <w:tcPr>
            <w:tcW w:w="651" w:type="pct"/>
            <w:tcBorders>
              <w:top w:val="nil"/>
              <w:left w:val="nil"/>
              <w:bottom w:val="single" w:sz="4" w:space="0" w:color="auto"/>
              <w:right w:val="nil"/>
            </w:tcBorders>
            <w:shd w:val="clear" w:color="000000" w:fill="FFFFFF"/>
            <w:noWrap/>
            <w:vAlign w:val="center"/>
            <w:hideMark/>
          </w:tcPr>
          <w:p w14:paraId="7208106C" w14:textId="77777777" w:rsidR="009C7E50" w:rsidRPr="004B3CC4" w:rsidRDefault="009C7E50" w:rsidP="004B3CC4">
            <w:pPr>
              <w:spacing w:line="240" w:lineRule="auto"/>
              <w:jc w:val="left"/>
              <w:rPr>
                <w:rFonts w:eastAsia="Times New Roman" w:cs="Tahoma"/>
                <w:b/>
                <w:bCs/>
                <w:color w:val="000000"/>
                <w:sz w:val="18"/>
                <w:szCs w:val="24"/>
                <w:lang w:eastAsia="es-CO"/>
              </w:rPr>
            </w:pPr>
            <w:r w:rsidRPr="004B3CC4">
              <w:rPr>
                <w:rFonts w:eastAsia="Times New Roman" w:cs="Tahoma"/>
                <w:b/>
                <w:bCs/>
                <w:color w:val="000000"/>
                <w:sz w:val="18"/>
                <w:szCs w:val="24"/>
                <w:lang w:eastAsia="es-CO"/>
              </w:rPr>
              <w:t> </w:t>
            </w:r>
          </w:p>
        </w:tc>
        <w:tc>
          <w:tcPr>
            <w:tcW w:w="327" w:type="pct"/>
            <w:tcBorders>
              <w:top w:val="nil"/>
              <w:left w:val="nil"/>
              <w:bottom w:val="single" w:sz="4" w:space="0" w:color="auto"/>
              <w:right w:val="nil"/>
            </w:tcBorders>
            <w:shd w:val="clear" w:color="000000" w:fill="FFFFFF"/>
            <w:noWrap/>
            <w:vAlign w:val="center"/>
            <w:hideMark/>
          </w:tcPr>
          <w:p w14:paraId="3A6AE4FD" w14:textId="77777777" w:rsidR="009C7E50" w:rsidRPr="004B3CC4" w:rsidRDefault="009C7E50" w:rsidP="004B3CC4">
            <w:pPr>
              <w:spacing w:line="240" w:lineRule="auto"/>
              <w:jc w:val="left"/>
              <w:rPr>
                <w:rFonts w:eastAsia="Times New Roman" w:cs="Tahoma"/>
                <w:b/>
                <w:bCs/>
                <w:color w:val="000000"/>
                <w:sz w:val="18"/>
                <w:szCs w:val="24"/>
                <w:lang w:eastAsia="es-CO"/>
              </w:rPr>
            </w:pPr>
            <w:r w:rsidRPr="004B3CC4">
              <w:rPr>
                <w:rFonts w:eastAsia="Times New Roman" w:cs="Tahoma"/>
                <w:b/>
                <w:bCs/>
                <w:color w:val="000000"/>
                <w:sz w:val="18"/>
                <w:szCs w:val="24"/>
                <w:lang w:eastAsia="es-CO"/>
              </w:rPr>
              <w:t> </w:t>
            </w:r>
          </w:p>
        </w:tc>
        <w:tc>
          <w:tcPr>
            <w:tcW w:w="676" w:type="pct"/>
            <w:tcBorders>
              <w:top w:val="nil"/>
              <w:left w:val="nil"/>
              <w:bottom w:val="single" w:sz="4" w:space="0" w:color="auto"/>
              <w:right w:val="nil"/>
            </w:tcBorders>
            <w:shd w:val="clear" w:color="000000" w:fill="FFFFFF"/>
            <w:noWrap/>
            <w:vAlign w:val="center"/>
            <w:hideMark/>
          </w:tcPr>
          <w:p w14:paraId="31DF8B2A" w14:textId="77777777" w:rsidR="009C7E50" w:rsidRPr="004B3CC4" w:rsidRDefault="009C7E50" w:rsidP="004B3CC4">
            <w:pPr>
              <w:spacing w:line="240" w:lineRule="auto"/>
              <w:jc w:val="left"/>
              <w:rPr>
                <w:rFonts w:eastAsia="Times New Roman" w:cs="Tahoma"/>
                <w:b/>
                <w:bCs/>
                <w:color w:val="000000"/>
                <w:sz w:val="18"/>
                <w:szCs w:val="24"/>
                <w:lang w:eastAsia="es-CO"/>
              </w:rPr>
            </w:pPr>
            <w:r w:rsidRPr="004B3CC4">
              <w:rPr>
                <w:rFonts w:eastAsia="Times New Roman" w:cs="Tahoma"/>
                <w:b/>
                <w:bCs/>
                <w:color w:val="000000"/>
                <w:sz w:val="18"/>
                <w:szCs w:val="24"/>
                <w:lang w:eastAsia="es-CO"/>
              </w:rPr>
              <w:t> </w:t>
            </w:r>
          </w:p>
        </w:tc>
        <w:tc>
          <w:tcPr>
            <w:tcW w:w="591" w:type="pct"/>
            <w:tcBorders>
              <w:top w:val="nil"/>
              <w:left w:val="nil"/>
              <w:bottom w:val="single" w:sz="4" w:space="0" w:color="auto"/>
              <w:right w:val="single" w:sz="4" w:space="0" w:color="auto"/>
            </w:tcBorders>
            <w:shd w:val="clear" w:color="000000" w:fill="FFFFFF"/>
            <w:noWrap/>
            <w:vAlign w:val="center"/>
            <w:hideMark/>
          </w:tcPr>
          <w:p w14:paraId="67EA8825" w14:textId="77777777" w:rsidR="009C7E50" w:rsidRPr="004B3CC4" w:rsidRDefault="009C7E50" w:rsidP="004B3CC4">
            <w:pPr>
              <w:spacing w:line="240" w:lineRule="auto"/>
              <w:jc w:val="left"/>
              <w:rPr>
                <w:rFonts w:eastAsia="Times New Roman" w:cs="Tahoma"/>
                <w:b/>
                <w:bCs/>
                <w:color w:val="000000"/>
                <w:sz w:val="18"/>
                <w:szCs w:val="24"/>
                <w:lang w:eastAsia="es-CO"/>
              </w:rPr>
            </w:pPr>
            <w:r w:rsidRPr="004B3CC4">
              <w:rPr>
                <w:rFonts w:eastAsia="Times New Roman" w:cs="Tahoma"/>
                <w:b/>
                <w:bCs/>
                <w:color w:val="000000"/>
                <w:sz w:val="18"/>
                <w:szCs w:val="24"/>
                <w:lang w:eastAsia="es-CO"/>
              </w:rPr>
              <w:t> </w:t>
            </w:r>
          </w:p>
        </w:tc>
        <w:tc>
          <w:tcPr>
            <w:tcW w:w="989" w:type="pct"/>
            <w:tcBorders>
              <w:top w:val="single" w:sz="4" w:space="0" w:color="auto"/>
              <w:left w:val="nil"/>
              <w:bottom w:val="single" w:sz="4" w:space="0" w:color="auto"/>
              <w:right w:val="single" w:sz="4" w:space="0" w:color="000000"/>
            </w:tcBorders>
            <w:shd w:val="clear" w:color="000000" w:fill="FFFFFF"/>
            <w:noWrap/>
            <w:vAlign w:val="center"/>
            <w:hideMark/>
          </w:tcPr>
          <w:p w14:paraId="2B75F4FE" w14:textId="5C814B0F" w:rsidR="009C7E50" w:rsidRPr="004B3CC4" w:rsidRDefault="000A1CF3" w:rsidP="004B3CC4">
            <w:pPr>
              <w:spacing w:line="240" w:lineRule="auto"/>
              <w:jc w:val="right"/>
              <w:rPr>
                <w:rFonts w:eastAsia="Times New Roman" w:cs="Tahoma"/>
                <w:b/>
                <w:bCs/>
                <w:color w:val="000000"/>
                <w:sz w:val="18"/>
                <w:szCs w:val="24"/>
                <w:lang w:eastAsia="es-CO"/>
              </w:rPr>
            </w:pPr>
            <w:bookmarkStart w:id="4" w:name="RANGE!G5"/>
            <w:r w:rsidRPr="004B3CC4">
              <w:rPr>
                <w:rFonts w:eastAsia="Times New Roman" w:cs="Tahoma"/>
                <w:b/>
                <w:bCs/>
                <w:color w:val="000000"/>
                <w:sz w:val="18"/>
                <w:szCs w:val="24"/>
                <w:lang w:eastAsia="es-CO"/>
              </w:rPr>
              <w:t>$</w:t>
            </w:r>
            <w:r w:rsidR="009C7E50" w:rsidRPr="004B3CC4">
              <w:rPr>
                <w:rFonts w:eastAsia="Times New Roman" w:cs="Tahoma"/>
                <w:b/>
                <w:bCs/>
                <w:color w:val="000000"/>
                <w:sz w:val="18"/>
                <w:szCs w:val="24"/>
                <w:lang w:eastAsia="es-CO"/>
              </w:rPr>
              <w:t>1</w:t>
            </w:r>
            <w:bookmarkEnd w:id="4"/>
            <w:r w:rsidRPr="004B3CC4">
              <w:rPr>
                <w:rFonts w:eastAsia="Times New Roman" w:cs="Tahoma"/>
                <w:b/>
                <w:bCs/>
                <w:color w:val="000000"/>
                <w:sz w:val="18"/>
                <w:szCs w:val="24"/>
                <w:lang w:eastAsia="es-CO"/>
              </w:rPr>
              <w:t>3.916.548</w:t>
            </w:r>
          </w:p>
        </w:tc>
        <w:tc>
          <w:tcPr>
            <w:tcW w:w="83" w:type="pct"/>
            <w:vAlign w:val="center"/>
            <w:hideMark/>
          </w:tcPr>
          <w:p w14:paraId="67449049" w14:textId="77777777" w:rsidR="009C7E50" w:rsidRPr="004B3CC4" w:rsidRDefault="009C7E50" w:rsidP="004B3CC4">
            <w:pPr>
              <w:spacing w:line="240" w:lineRule="auto"/>
              <w:jc w:val="left"/>
              <w:rPr>
                <w:rFonts w:eastAsia="Times New Roman" w:cs="Tahoma"/>
                <w:sz w:val="18"/>
                <w:szCs w:val="24"/>
                <w:lang w:eastAsia="es-CO"/>
              </w:rPr>
            </w:pPr>
          </w:p>
        </w:tc>
      </w:tr>
    </w:tbl>
    <w:p w14:paraId="583AC520" w14:textId="77777777" w:rsidR="00073D5B" w:rsidRPr="00164D82" w:rsidRDefault="00073D5B" w:rsidP="00164D82">
      <w:pPr>
        <w:spacing w:line="276" w:lineRule="auto"/>
        <w:ind w:firstLine="708"/>
        <w:textAlignment w:val="baseline"/>
        <w:rPr>
          <w:rFonts w:cs="Tahoma"/>
          <w:szCs w:val="24"/>
          <w:lang w:val="es-419"/>
        </w:rPr>
      </w:pPr>
    </w:p>
    <w:p w14:paraId="01C64826" w14:textId="697BC435" w:rsidR="0063609E" w:rsidRPr="00164D82" w:rsidRDefault="000A1CF3" w:rsidP="00164D82">
      <w:pPr>
        <w:spacing w:line="276" w:lineRule="auto"/>
        <w:ind w:firstLine="708"/>
        <w:textAlignment w:val="baseline"/>
        <w:rPr>
          <w:rFonts w:cs="Tahoma"/>
          <w:bCs/>
          <w:szCs w:val="24"/>
          <w:lang w:val="es-419"/>
        </w:rPr>
      </w:pPr>
      <w:r w:rsidRPr="00164D82">
        <w:rPr>
          <w:rFonts w:cs="Tahoma"/>
          <w:szCs w:val="24"/>
          <w:lang w:val="es-419"/>
        </w:rPr>
        <w:t>En este orden de ideas, se</w:t>
      </w:r>
      <w:r w:rsidR="003B0755" w:rsidRPr="00164D82">
        <w:rPr>
          <w:rFonts w:cs="Tahoma"/>
          <w:szCs w:val="24"/>
          <w:lang w:val="es-419"/>
        </w:rPr>
        <w:t xml:space="preserve"> revocará</w:t>
      </w:r>
      <w:r w:rsidRPr="00164D82">
        <w:rPr>
          <w:rFonts w:cs="Tahoma"/>
          <w:szCs w:val="24"/>
          <w:lang w:val="es-419"/>
        </w:rPr>
        <w:t xml:space="preserve"> la sentencia de primera instancia</w:t>
      </w:r>
      <w:r w:rsidR="003B0755" w:rsidRPr="00164D82">
        <w:rPr>
          <w:rFonts w:cs="Tahoma"/>
          <w:szCs w:val="24"/>
          <w:lang w:val="es-419"/>
        </w:rPr>
        <w:t xml:space="preserve"> en lo que atañe a la nivelación salarial</w:t>
      </w:r>
      <w:r w:rsidRPr="00164D82">
        <w:rPr>
          <w:rFonts w:cs="Tahoma"/>
          <w:szCs w:val="24"/>
          <w:lang w:val="es-419"/>
        </w:rPr>
        <w:t xml:space="preserve">, a efectos de indicar que el actor tiene derecho al reconocimiento y pago de </w:t>
      </w:r>
      <w:r w:rsidR="003B0755" w:rsidRPr="00164D82">
        <w:rPr>
          <w:rFonts w:cs="Tahoma"/>
          <w:szCs w:val="24"/>
          <w:lang w:val="es-419"/>
        </w:rPr>
        <w:t xml:space="preserve">tal pretensión </w:t>
      </w:r>
      <w:r w:rsidR="003E4D41" w:rsidRPr="00164D82">
        <w:rPr>
          <w:rFonts w:cs="Tahoma"/>
          <w:szCs w:val="24"/>
          <w:lang w:val="es-419"/>
        </w:rPr>
        <w:t xml:space="preserve">en suma de $13.916.548 desde el 16 de mayo de 2017 y hasta el 31 de diciembre de 2018, sin perjuicio de las diferencias salariales causadas </w:t>
      </w:r>
      <w:r w:rsidR="003B0755" w:rsidRPr="00164D82">
        <w:rPr>
          <w:rFonts w:cs="Tahoma"/>
          <w:szCs w:val="24"/>
          <w:lang w:val="es-419"/>
        </w:rPr>
        <w:t xml:space="preserve">a partir del </w:t>
      </w:r>
      <w:r w:rsidR="008C426C" w:rsidRPr="00164D82">
        <w:rPr>
          <w:rFonts w:cs="Tahoma"/>
          <w:szCs w:val="24"/>
          <w:lang w:val="es-419"/>
        </w:rPr>
        <w:t>1 de enero de 2019</w:t>
      </w:r>
      <w:r w:rsidR="003B0755" w:rsidRPr="00164D82">
        <w:rPr>
          <w:rFonts w:cs="Tahoma"/>
          <w:szCs w:val="24"/>
          <w:lang w:val="es-419"/>
        </w:rPr>
        <w:t xml:space="preserve">, </w:t>
      </w:r>
      <w:r w:rsidR="003E4D41" w:rsidRPr="00164D82">
        <w:rPr>
          <w:rFonts w:cs="Tahoma"/>
          <w:szCs w:val="24"/>
          <w:lang w:val="es-419"/>
        </w:rPr>
        <w:t xml:space="preserve">teniendo como salario base el devengado por el </w:t>
      </w:r>
      <w:r w:rsidR="008C426C" w:rsidRPr="00164D82">
        <w:rPr>
          <w:rFonts w:cs="Tahoma"/>
          <w:szCs w:val="24"/>
          <w:lang w:val="es-419"/>
        </w:rPr>
        <w:t>cargo denominado obrero.</w:t>
      </w:r>
      <w:r w:rsidR="003630CC" w:rsidRPr="00164D82">
        <w:rPr>
          <w:rFonts w:cs="Tahoma"/>
          <w:bCs/>
          <w:szCs w:val="24"/>
          <w:lang w:val="es-419"/>
        </w:rPr>
        <w:t xml:space="preserve"> Respecto de dichos valores, proceden los descuentos y retenciones de Ley.</w:t>
      </w:r>
    </w:p>
    <w:p w14:paraId="6ABFC608" w14:textId="77777777" w:rsidR="007E4D01" w:rsidRPr="00164D82" w:rsidRDefault="007E4D01" w:rsidP="00164D82">
      <w:pPr>
        <w:spacing w:line="276" w:lineRule="auto"/>
        <w:rPr>
          <w:rFonts w:cs="Tahoma"/>
          <w:b/>
          <w:bCs/>
          <w:szCs w:val="24"/>
          <w:lang w:val="es-419"/>
        </w:rPr>
      </w:pPr>
    </w:p>
    <w:p w14:paraId="6AA3FDCF" w14:textId="08F2FA01" w:rsidR="00CC78AC" w:rsidRPr="00164D82" w:rsidRDefault="006E5584" w:rsidP="00164D82">
      <w:pPr>
        <w:spacing w:line="276" w:lineRule="auto"/>
        <w:ind w:firstLine="708"/>
        <w:rPr>
          <w:rFonts w:cs="Tahoma"/>
          <w:i/>
          <w:szCs w:val="24"/>
        </w:rPr>
      </w:pPr>
      <w:r w:rsidRPr="00164D82">
        <w:rPr>
          <w:rFonts w:cs="Tahoma"/>
          <w:b/>
          <w:bCs/>
          <w:szCs w:val="24"/>
          <w:u w:val="single"/>
          <w:lang w:val="es-419"/>
        </w:rPr>
        <w:lastRenderedPageBreak/>
        <w:t>Auxilio de transporte</w:t>
      </w:r>
      <w:r w:rsidR="007E4D01" w:rsidRPr="00164D82">
        <w:rPr>
          <w:rFonts w:cs="Tahoma"/>
          <w:b/>
          <w:bCs/>
          <w:szCs w:val="24"/>
          <w:u w:val="single"/>
          <w:lang w:val="es-419"/>
        </w:rPr>
        <w:t>:</w:t>
      </w:r>
      <w:r w:rsidR="007E4D01" w:rsidRPr="00164D82">
        <w:rPr>
          <w:rFonts w:cs="Tahoma"/>
          <w:b/>
          <w:bCs/>
          <w:szCs w:val="24"/>
          <w:lang w:val="es-419"/>
        </w:rPr>
        <w:t xml:space="preserve"> </w:t>
      </w:r>
      <w:r w:rsidR="00AD7DDC" w:rsidRPr="00164D82">
        <w:rPr>
          <w:rFonts w:cs="Tahoma"/>
          <w:szCs w:val="24"/>
        </w:rPr>
        <w:t xml:space="preserve">Dicha prestación se torna procedente según el punto 20 de la convención 1991-1992 </w:t>
      </w:r>
      <w:r w:rsidR="00206F1B" w:rsidRPr="00164D82">
        <w:rPr>
          <w:rFonts w:cs="Tahoma"/>
          <w:szCs w:val="24"/>
        </w:rPr>
        <w:t xml:space="preserve">según </w:t>
      </w:r>
      <w:r w:rsidR="00AD7DDC" w:rsidRPr="00164D82">
        <w:rPr>
          <w:rFonts w:cs="Tahoma"/>
          <w:szCs w:val="24"/>
        </w:rPr>
        <w:t xml:space="preserve">la cual </w:t>
      </w:r>
      <w:r w:rsidR="00AD7DDC" w:rsidRPr="00164D82">
        <w:rPr>
          <w:rFonts w:cs="Tahoma"/>
          <w:i/>
          <w:iCs/>
          <w:szCs w:val="24"/>
        </w:rPr>
        <w:t>“se paga a todo trabajador con salario igual o inferior a tres (3)</w:t>
      </w:r>
      <w:r w:rsidR="005A080F" w:rsidRPr="00164D82">
        <w:rPr>
          <w:rFonts w:cs="Tahoma"/>
          <w:i/>
          <w:iCs/>
          <w:szCs w:val="24"/>
        </w:rPr>
        <w:t xml:space="preserve"> </w:t>
      </w:r>
      <w:r w:rsidR="00AD7DDC" w:rsidRPr="00164D82">
        <w:rPr>
          <w:rFonts w:cs="Tahoma"/>
          <w:i/>
          <w:iCs/>
          <w:szCs w:val="24"/>
        </w:rPr>
        <w:t>salarios mínimos convencionales”</w:t>
      </w:r>
      <w:r w:rsidR="005A080F" w:rsidRPr="00164D82">
        <w:rPr>
          <w:rFonts w:cs="Tahoma"/>
          <w:b/>
          <w:bCs/>
          <w:i/>
          <w:iCs/>
          <w:szCs w:val="24"/>
        </w:rPr>
        <w:t xml:space="preserve">. </w:t>
      </w:r>
      <w:r w:rsidR="00AA27FD" w:rsidRPr="00164D82">
        <w:rPr>
          <w:rFonts w:cs="Tahoma"/>
          <w:szCs w:val="24"/>
        </w:rPr>
        <w:t>A</w:t>
      </w:r>
      <w:r w:rsidR="00CC78AC" w:rsidRPr="00164D82">
        <w:rPr>
          <w:rFonts w:cs="Tahoma"/>
          <w:szCs w:val="24"/>
        </w:rPr>
        <w:t>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desconocer el monto del auxilio del año 1997, lo que impedía actualizar la base hasta valor presente, para en su defecto acceder a su pago bajo el siguiente análisis:</w:t>
      </w:r>
      <w:r w:rsidR="00CC78AC" w:rsidRPr="00164D82">
        <w:rPr>
          <w:rFonts w:cs="Tahoma"/>
          <w:i/>
          <w:szCs w:val="24"/>
        </w:rPr>
        <w:t xml:space="preserve"> </w:t>
      </w:r>
    </w:p>
    <w:p w14:paraId="6C6D9B6D" w14:textId="77777777" w:rsidR="00206F1B" w:rsidRPr="00164D82" w:rsidRDefault="00206F1B" w:rsidP="00164D82">
      <w:pPr>
        <w:spacing w:line="276" w:lineRule="auto"/>
        <w:ind w:firstLine="708"/>
        <w:rPr>
          <w:rFonts w:cs="Tahoma"/>
          <w:b/>
          <w:bCs/>
          <w:szCs w:val="24"/>
          <w:lang w:val="es-419"/>
        </w:rPr>
      </w:pPr>
    </w:p>
    <w:p w14:paraId="3B13069C" w14:textId="1D2163B1" w:rsidR="006E5584" w:rsidRPr="004B3CC4" w:rsidRDefault="006E5584" w:rsidP="004B3CC4">
      <w:pPr>
        <w:spacing w:line="240" w:lineRule="auto"/>
        <w:ind w:left="426" w:right="420"/>
        <w:rPr>
          <w:rFonts w:cs="Tahoma"/>
          <w:i/>
          <w:sz w:val="22"/>
          <w:szCs w:val="24"/>
        </w:rPr>
      </w:pPr>
      <w:r w:rsidRPr="004B3CC4">
        <w:rPr>
          <w:rFonts w:cs="Tahoma"/>
          <w:i/>
          <w:sz w:val="22"/>
          <w:szCs w:val="24"/>
        </w:rPr>
        <w:t>“La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w:t>
      </w:r>
    </w:p>
    <w:p w14:paraId="24FA2FF4" w14:textId="77777777" w:rsidR="004B3CC4" w:rsidRPr="004B3CC4" w:rsidRDefault="004B3CC4" w:rsidP="004B3CC4">
      <w:pPr>
        <w:spacing w:line="240" w:lineRule="auto"/>
        <w:ind w:left="426" w:right="420"/>
        <w:rPr>
          <w:rFonts w:cs="Tahoma"/>
          <w:i/>
          <w:sz w:val="22"/>
          <w:szCs w:val="24"/>
        </w:rPr>
      </w:pPr>
    </w:p>
    <w:p w14:paraId="63F16D87" w14:textId="77777777" w:rsidR="006E5584" w:rsidRPr="004B3CC4" w:rsidRDefault="006E5584" w:rsidP="004B3CC4">
      <w:pPr>
        <w:spacing w:line="240" w:lineRule="auto"/>
        <w:ind w:left="426" w:right="420"/>
        <w:rPr>
          <w:rFonts w:cs="Tahoma"/>
          <w:i/>
          <w:sz w:val="22"/>
          <w:szCs w:val="24"/>
        </w:rPr>
      </w:pPr>
      <w:r w:rsidRPr="004B3CC4">
        <w:rPr>
          <w:rFonts w:cs="Tahoma"/>
          <w:i/>
          <w:sz w:val="22"/>
          <w:szCs w:val="24"/>
        </w:rPr>
        <w:t xml:space="preserve">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 </w:t>
      </w:r>
    </w:p>
    <w:p w14:paraId="102363F8" w14:textId="77777777" w:rsidR="00EF5EA9" w:rsidRDefault="00EF5EA9" w:rsidP="004B3CC4">
      <w:pPr>
        <w:spacing w:line="240" w:lineRule="auto"/>
        <w:ind w:left="426" w:right="420"/>
        <w:rPr>
          <w:rFonts w:cs="Tahoma"/>
          <w:i/>
          <w:sz w:val="22"/>
          <w:szCs w:val="24"/>
        </w:rPr>
      </w:pPr>
    </w:p>
    <w:p w14:paraId="4003D299" w14:textId="37AD585B" w:rsidR="006E5584" w:rsidRPr="004B3CC4" w:rsidRDefault="006E5584" w:rsidP="004B3CC4">
      <w:pPr>
        <w:spacing w:line="240" w:lineRule="auto"/>
        <w:ind w:left="426" w:right="420"/>
        <w:rPr>
          <w:rFonts w:cs="Tahoma"/>
          <w:i/>
          <w:sz w:val="22"/>
          <w:szCs w:val="24"/>
        </w:rPr>
      </w:pPr>
      <w:r w:rsidRPr="004B3CC4">
        <w:rPr>
          <w:rFonts w:cs="Tahoma"/>
          <w:i/>
          <w:sz w:val="22"/>
          <w:szCs w:val="24"/>
        </w:rPr>
        <w:t xml:space="preserve">A su vez, la convención colectiva suscrita el 08/11/1994 en su cláusula 1ª definió que el auxilio de transporte convencional incrementaría en igual proporción que el legal (D. 2873/1994 –20.5%; D. 2310/1995 - 25.45%; D.2335/1996 -27.15%) pero se adicionaría un 2%. </w:t>
      </w:r>
    </w:p>
    <w:p w14:paraId="0A69A82C" w14:textId="77777777" w:rsidR="00EF5EA9" w:rsidRDefault="00EF5EA9" w:rsidP="004B3CC4">
      <w:pPr>
        <w:spacing w:line="240" w:lineRule="auto"/>
        <w:ind w:left="426" w:right="420"/>
        <w:rPr>
          <w:rFonts w:cs="Tahoma"/>
          <w:i/>
          <w:sz w:val="22"/>
          <w:szCs w:val="24"/>
        </w:rPr>
      </w:pPr>
    </w:p>
    <w:p w14:paraId="6DB30967" w14:textId="38BECA74" w:rsidR="006E5584" w:rsidRPr="004B3CC4" w:rsidRDefault="006E5584" w:rsidP="004B3CC4">
      <w:pPr>
        <w:spacing w:line="240" w:lineRule="auto"/>
        <w:ind w:left="426" w:right="420"/>
        <w:rPr>
          <w:rFonts w:cs="Tahoma"/>
          <w:i/>
          <w:sz w:val="22"/>
          <w:szCs w:val="24"/>
        </w:rPr>
      </w:pPr>
      <w:r w:rsidRPr="004B3CC4">
        <w:rPr>
          <w:rFonts w:cs="Tahoma"/>
          <w:i/>
          <w:sz w:val="22"/>
          <w:szCs w:val="24"/>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14:paraId="57112714" w14:textId="77777777" w:rsidR="00EF5EA9" w:rsidRDefault="00EF5EA9" w:rsidP="004B3CC4">
      <w:pPr>
        <w:spacing w:line="240" w:lineRule="auto"/>
        <w:ind w:left="426" w:right="420"/>
        <w:rPr>
          <w:rFonts w:cs="Tahoma"/>
          <w:i/>
          <w:sz w:val="22"/>
          <w:szCs w:val="24"/>
        </w:rPr>
      </w:pPr>
    </w:p>
    <w:p w14:paraId="087C9BBF" w14:textId="12656645" w:rsidR="006E5584" w:rsidRPr="004B3CC4" w:rsidRDefault="006E5584" w:rsidP="004B3CC4">
      <w:pPr>
        <w:spacing w:line="240" w:lineRule="auto"/>
        <w:ind w:left="426" w:right="420"/>
        <w:rPr>
          <w:rFonts w:cs="Tahoma"/>
          <w:i/>
          <w:sz w:val="22"/>
          <w:szCs w:val="24"/>
        </w:rPr>
      </w:pPr>
      <w:r w:rsidRPr="004B3CC4">
        <w:rPr>
          <w:rFonts w:cs="Tahoma"/>
          <w:i/>
          <w:sz w:val="22"/>
          <w:szCs w:val="24"/>
        </w:rPr>
        <w:t>En ese sentido, efectuados las liquidaciones pertinentes el auxilio de transporte convencional para 1997 ascendía $38.803 y para 1998 a $46.564; por lo que, para el año 2015 ascendía a $166.439 2015, 2016 $174.761, 2017 $186.994, 2018 $198.401, 2019 $218.241 y 2020 $231.335”.</w:t>
      </w:r>
    </w:p>
    <w:p w14:paraId="659364E4" w14:textId="77777777" w:rsidR="00821169" w:rsidRPr="00164D82" w:rsidRDefault="00821169" w:rsidP="00164D82">
      <w:pPr>
        <w:spacing w:line="276" w:lineRule="auto"/>
        <w:ind w:left="567" w:right="567"/>
        <w:rPr>
          <w:rFonts w:cs="Tahoma"/>
          <w:i/>
          <w:szCs w:val="24"/>
        </w:rPr>
      </w:pPr>
    </w:p>
    <w:p w14:paraId="4AF3C0F9" w14:textId="11D23CBF" w:rsidR="0070195D" w:rsidRPr="00164D82" w:rsidRDefault="00682A1D" w:rsidP="00164D82">
      <w:pPr>
        <w:spacing w:after="160" w:line="276" w:lineRule="auto"/>
        <w:rPr>
          <w:rFonts w:cs="Tahoma"/>
          <w:iCs/>
          <w:szCs w:val="24"/>
        </w:rPr>
      </w:pPr>
      <w:r w:rsidRPr="00164D82">
        <w:rPr>
          <w:rFonts w:cs="Tahoma"/>
          <w:b/>
          <w:bCs/>
          <w:iCs/>
          <w:szCs w:val="24"/>
        </w:rPr>
        <w:tab/>
      </w:r>
      <w:r w:rsidRPr="00164D82">
        <w:rPr>
          <w:rFonts w:cs="Tahoma"/>
          <w:iCs/>
          <w:szCs w:val="24"/>
        </w:rPr>
        <w:t xml:space="preserve">En aplicación de lo advertido, </w:t>
      </w:r>
      <w:r w:rsidR="00CB3F06" w:rsidRPr="00164D82">
        <w:rPr>
          <w:rFonts w:cs="Tahoma"/>
          <w:iCs/>
          <w:szCs w:val="24"/>
        </w:rPr>
        <w:t>por concepto de auxilio de transporte</w:t>
      </w:r>
      <w:r w:rsidR="00D422A2" w:rsidRPr="00164D82">
        <w:rPr>
          <w:rFonts w:cs="Tahoma"/>
          <w:iCs/>
          <w:szCs w:val="24"/>
        </w:rPr>
        <w:t xml:space="preserve"> el demandante debió percibir</w:t>
      </w:r>
      <w:r w:rsidR="00CB3F06" w:rsidRPr="00164D82">
        <w:rPr>
          <w:rFonts w:cs="Tahoma"/>
          <w:iCs/>
          <w:szCs w:val="24"/>
        </w:rPr>
        <w:t xml:space="preserve"> </w:t>
      </w:r>
      <w:r w:rsidR="00F6249D" w:rsidRPr="00164D82">
        <w:rPr>
          <w:rFonts w:cs="Tahoma"/>
          <w:iCs/>
          <w:szCs w:val="24"/>
        </w:rPr>
        <w:t>la suma de $</w:t>
      </w:r>
      <w:r w:rsidR="00660ED8" w:rsidRPr="00164D82">
        <w:rPr>
          <w:rFonts w:cs="Tahoma"/>
          <w:iCs/>
          <w:szCs w:val="24"/>
        </w:rPr>
        <w:t>1.408.68</w:t>
      </w:r>
      <w:r w:rsidR="00FE0460" w:rsidRPr="00164D82">
        <w:rPr>
          <w:rFonts w:cs="Tahoma"/>
          <w:iCs/>
          <w:szCs w:val="24"/>
        </w:rPr>
        <w:t>8</w:t>
      </w:r>
      <w:r w:rsidR="00F6249D" w:rsidRPr="00164D82">
        <w:rPr>
          <w:rFonts w:cs="Tahoma"/>
          <w:iCs/>
          <w:szCs w:val="24"/>
        </w:rPr>
        <w:t xml:space="preserve"> para el año 2017 y $</w:t>
      </w:r>
      <w:r w:rsidR="00660ED8" w:rsidRPr="00164D82">
        <w:rPr>
          <w:rFonts w:cs="Tahoma"/>
          <w:iCs/>
          <w:szCs w:val="24"/>
        </w:rPr>
        <w:t>2.380.8</w:t>
      </w:r>
      <w:r w:rsidR="00FE0460" w:rsidRPr="00164D82">
        <w:rPr>
          <w:rFonts w:cs="Tahoma"/>
          <w:iCs/>
          <w:szCs w:val="24"/>
        </w:rPr>
        <w:t>12</w:t>
      </w:r>
      <w:r w:rsidR="00F6249D" w:rsidRPr="00164D82">
        <w:rPr>
          <w:rFonts w:cs="Tahoma"/>
          <w:iCs/>
          <w:szCs w:val="24"/>
        </w:rPr>
        <w:t xml:space="preserve"> para el año 2018</w:t>
      </w:r>
      <w:r w:rsidR="0070195D" w:rsidRPr="00164D82">
        <w:rPr>
          <w:rFonts w:cs="Tahoma"/>
          <w:iCs/>
          <w:szCs w:val="24"/>
        </w:rPr>
        <w:t>.</w:t>
      </w:r>
    </w:p>
    <w:p w14:paraId="19F61D0B" w14:textId="498534C9" w:rsidR="0020737C" w:rsidRPr="00164D82" w:rsidRDefault="0020737C" w:rsidP="00E535CD">
      <w:pPr>
        <w:spacing w:line="276" w:lineRule="auto"/>
        <w:rPr>
          <w:rFonts w:cs="Tahoma"/>
          <w:iCs/>
          <w:szCs w:val="24"/>
        </w:rPr>
      </w:pPr>
      <w:r w:rsidRPr="00164D82">
        <w:rPr>
          <w:rFonts w:cs="Tahoma"/>
          <w:iCs/>
          <w:szCs w:val="24"/>
        </w:rPr>
        <w:tab/>
        <w:t xml:space="preserve">No obstante, teniendo en cuenta que obra </w:t>
      </w:r>
      <w:r w:rsidR="00882753" w:rsidRPr="00164D82">
        <w:rPr>
          <w:rFonts w:cs="Tahoma"/>
          <w:iCs/>
          <w:szCs w:val="24"/>
        </w:rPr>
        <w:t xml:space="preserve">certificación de la Administradora de </w:t>
      </w:r>
      <w:r w:rsidR="003E248F" w:rsidRPr="00164D82">
        <w:rPr>
          <w:rFonts w:cs="Tahoma"/>
          <w:iCs/>
          <w:szCs w:val="24"/>
        </w:rPr>
        <w:t>Talento Humano</w:t>
      </w:r>
      <w:r w:rsidR="00EA4765" w:rsidRPr="00164D82">
        <w:rPr>
          <w:rStyle w:val="Refdenotaalpie"/>
          <w:rFonts w:cs="Tahoma"/>
          <w:iCs/>
          <w:szCs w:val="24"/>
        </w:rPr>
        <w:footnoteReference w:id="15"/>
      </w:r>
      <w:r w:rsidR="003E248F" w:rsidRPr="00164D82">
        <w:rPr>
          <w:rFonts w:cs="Tahoma"/>
          <w:iCs/>
          <w:szCs w:val="24"/>
        </w:rPr>
        <w:t xml:space="preserve"> </w:t>
      </w:r>
      <w:r w:rsidR="00D417E0" w:rsidRPr="00164D82">
        <w:rPr>
          <w:rFonts w:cs="Tahoma"/>
          <w:iCs/>
          <w:szCs w:val="24"/>
        </w:rPr>
        <w:t xml:space="preserve">que da cuenta que </w:t>
      </w:r>
      <w:r w:rsidR="006353CD" w:rsidRPr="00164D82">
        <w:rPr>
          <w:rFonts w:cs="Tahoma"/>
          <w:iCs/>
          <w:szCs w:val="24"/>
        </w:rPr>
        <w:t xml:space="preserve">la administración canceló al trabajador la suma de </w:t>
      </w:r>
      <w:r w:rsidR="00336F0C" w:rsidRPr="00164D82">
        <w:rPr>
          <w:rFonts w:cs="Tahoma"/>
          <w:iCs/>
          <w:szCs w:val="24"/>
        </w:rPr>
        <w:t>$581.980 para el 2017 y $990.915 para el 2018</w:t>
      </w:r>
      <w:r w:rsidR="00490EE8" w:rsidRPr="00164D82">
        <w:rPr>
          <w:rFonts w:cs="Tahoma"/>
          <w:iCs/>
          <w:szCs w:val="24"/>
        </w:rPr>
        <w:t xml:space="preserve"> por concepto de auxilio de transporte</w:t>
      </w:r>
      <w:r w:rsidR="00A207B2" w:rsidRPr="00164D82">
        <w:rPr>
          <w:rFonts w:cs="Tahoma"/>
          <w:iCs/>
          <w:szCs w:val="24"/>
        </w:rPr>
        <w:t xml:space="preserve"> (legal)</w:t>
      </w:r>
      <w:r w:rsidR="00166DFB" w:rsidRPr="00164D82">
        <w:rPr>
          <w:rFonts w:cs="Tahoma"/>
          <w:iCs/>
          <w:szCs w:val="24"/>
        </w:rPr>
        <w:t>, se condenar</w:t>
      </w:r>
      <w:r w:rsidR="002D1DCF" w:rsidRPr="00164D82">
        <w:rPr>
          <w:rFonts w:cs="Tahoma"/>
          <w:iCs/>
          <w:szCs w:val="24"/>
        </w:rPr>
        <w:t>á</w:t>
      </w:r>
      <w:r w:rsidR="00166DFB" w:rsidRPr="00164D82">
        <w:rPr>
          <w:rFonts w:cs="Tahoma"/>
          <w:iCs/>
          <w:szCs w:val="24"/>
        </w:rPr>
        <w:t xml:space="preserve"> al Municipio demandado únicamente por la diferencia que asciende a </w:t>
      </w:r>
      <w:r w:rsidR="00982C2A" w:rsidRPr="00164D82">
        <w:rPr>
          <w:rFonts w:cs="Tahoma"/>
          <w:b/>
          <w:bCs/>
          <w:iCs/>
          <w:szCs w:val="24"/>
        </w:rPr>
        <w:t>$2.216.605</w:t>
      </w:r>
      <w:r w:rsidR="00166DFB" w:rsidRPr="00164D82">
        <w:rPr>
          <w:rFonts w:cs="Tahoma"/>
          <w:iCs/>
          <w:szCs w:val="24"/>
        </w:rPr>
        <w:t xml:space="preserve"> conforme se evidencia en el siguiente cuadro:</w:t>
      </w:r>
    </w:p>
    <w:p w14:paraId="1646D931" w14:textId="77777777" w:rsidR="002C4830" w:rsidRPr="00164D82" w:rsidRDefault="002C4830" w:rsidP="00E535CD">
      <w:pPr>
        <w:spacing w:line="276" w:lineRule="auto"/>
        <w:rPr>
          <w:rFonts w:cs="Tahoma"/>
          <w:iCs/>
          <w:szCs w:val="24"/>
        </w:rPr>
      </w:pPr>
    </w:p>
    <w:tbl>
      <w:tblPr>
        <w:tblW w:w="5000" w:type="pct"/>
        <w:tblCellMar>
          <w:left w:w="70" w:type="dxa"/>
          <w:right w:w="70" w:type="dxa"/>
        </w:tblCellMar>
        <w:tblLook w:val="04A0" w:firstRow="1" w:lastRow="0" w:firstColumn="1" w:lastColumn="0" w:noHBand="0" w:noVBand="1"/>
      </w:tblPr>
      <w:tblGrid>
        <w:gridCol w:w="1156"/>
        <w:gridCol w:w="1059"/>
        <w:gridCol w:w="1457"/>
        <w:gridCol w:w="800"/>
        <w:gridCol w:w="1457"/>
        <w:gridCol w:w="1156"/>
        <w:gridCol w:w="1712"/>
        <w:gridCol w:w="146"/>
      </w:tblGrid>
      <w:tr w:rsidR="003245C5" w:rsidRPr="00E535CD" w14:paraId="09D3A712" w14:textId="77777777" w:rsidTr="003245C5">
        <w:trPr>
          <w:gridAfter w:val="1"/>
          <w:wAfter w:w="86" w:type="pct"/>
          <w:trHeight w:val="305"/>
        </w:trPr>
        <w:tc>
          <w:tcPr>
            <w:tcW w:w="66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575248" w14:textId="77777777" w:rsidR="00982C2A" w:rsidRPr="00E535CD" w:rsidRDefault="00982C2A" w:rsidP="00164D82">
            <w:pPr>
              <w:spacing w:line="276" w:lineRule="auto"/>
              <w:jc w:val="center"/>
              <w:rPr>
                <w:rFonts w:eastAsia="Times New Roman" w:cs="Tahoma"/>
                <w:b/>
                <w:bCs/>
                <w:color w:val="000000"/>
                <w:sz w:val="20"/>
                <w:szCs w:val="24"/>
                <w:lang w:eastAsia="es-CO"/>
              </w:rPr>
            </w:pPr>
            <w:r w:rsidRPr="00E535CD">
              <w:rPr>
                <w:rFonts w:eastAsia="Times New Roman" w:cs="Tahoma"/>
                <w:b/>
                <w:bCs/>
                <w:color w:val="000000"/>
                <w:sz w:val="20"/>
                <w:szCs w:val="24"/>
                <w:lang w:eastAsia="es-CO"/>
              </w:rPr>
              <w:lastRenderedPageBreak/>
              <w:t>Desde</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C47A1" w14:textId="77777777" w:rsidR="00982C2A" w:rsidRPr="00E535CD" w:rsidRDefault="00982C2A" w:rsidP="00164D82">
            <w:pPr>
              <w:spacing w:line="276" w:lineRule="auto"/>
              <w:jc w:val="center"/>
              <w:rPr>
                <w:rFonts w:eastAsia="Times New Roman" w:cs="Tahoma"/>
                <w:b/>
                <w:bCs/>
                <w:color w:val="000000"/>
                <w:sz w:val="20"/>
                <w:szCs w:val="24"/>
                <w:lang w:eastAsia="es-CO"/>
              </w:rPr>
            </w:pPr>
            <w:r w:rsidRPr="00E535CD">
              <w:rPr>
                <w:rFonts w:eastAsia="Times New Roman" w:cs="Tahoma"/>
                <w:b/>
                <w:bCs/>
                <w:color w:val="000000"/>
                <w:sz w:val="20"/>
                <w:szCs w:val="24"/>
                <w:lang w:eastAsia="es-CO"/>
              </w:rPr>
              <w:t>Hasta</w:t>
            </w:r>
          </w:p>
        </w:tc>
        <w:tc>
          <w:tcPr>
            <w:tcW w:w="7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54E386" w14:textId="77777777" w:rsidR="00982C2A" w:rsidRPr="00E535CD" w:rsidRDefault="00982C2A" w:rsidP="00164D82">
            <w:pPr>
              <w:spacing w:line="276" w:lineRule="auto"/>
              <w:jc w:val="center"/>
              <w:rPr>
                <w:rFonts w:eastAsia="Times New Roman" w:cs="Tahoma"/>
                <w:b/>
                <w:bCs/>
                <w:color w:val="000000"/>
                <w:sz w:val="20"/>
                <w:szCs w:val="24"/>
                <w:lang w:eastAsia="es-CO"/>
              </w:rPr>
            </w:pPr>
            <w:r w:rsidRPr="00E535CD">
              <w:rPr>
                <w:rFonts w:eastAsia="Times New Roman" w:cs="Tahoma"/>
                <w:b/>
                <w:bCs/>
                <w:color w:val="000000"/>
                <w:sz w:val="20"/>
                <w:szCs w:val="24"/>
                <w:lang w:eastAsia="es-CO"/>
              </w:rPr>
              <w:t>Aux. Trans convencional</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96512" w14:textId="77777777" w:rsidR="00982C2A" w:rsidRPr="00E535CD" w:rsidRDefault="00982C2A" w:rsidP="00164D82">
            <w:pPr>
              <w:spacing w:line="276" w:lineRule="auto"/>
              <w:jc w:val="center"/>
              <w:rPr>
                <w:rFonts w:eastAsia="Times New Roman" w:cs="Tahoma"/>
                <w:b/>
                <w:bCs/>
                <w:color w:val="000000"/>
                <w:sz w:val="20"/>
                <w:szCs w:val="24"/>
                <w:lang w:eastAsia="es-CO"/>
              </w:rPr>
            </w:pPr>
            <w:r w:rsidRPr="00E535CD">
              <w:rPr>
                <w:rFonts w:eastAsia="Times New Roman" w:cs="Tahoma"/>
                <w:b/>
                <w:bCs/>
                <w:color w:val="000000"/>
                <w:sz w:val="20"/>
                <w:szCs w:val="24"/>
                <w:lang w:eastAsia="es-CO"/>
              </w:rPr>
              <w:t>Días</w:t>
            </w:r>
          </w:p>
        </w:tc>
        <w:tc>
          <w:tcPr>
            <w:tcW w:w="7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731C3" w14:textId="77777777" w:rsidR="00982C2A" w:rsidRPr="00E535CD" w:rsidRDefault="00982C2A" w:rsidP="00164D82">
            <w:pPr>
              <w:spacing w:line="276" w:lineRule="auto"/>
              <w:jc w:val="center"/>
              <w:rPr>
                <w:rFonts w:eastAsia="Times New Roman" w:cs="Tahoma"/>
                <w:b/>
                <w:bCs/>
                <w:color w:val="000000"/>
                <w:sz w:val="20"/>
                <w:szCs w:val="24"/>
                <w:lang w:eastAsia="es-CO"/>
              </w:rPr>
            </w:pPr>
            <w:r w:rsidRPr="00E535CD">
              <w:rPr>
                <w:rFonts w:eastAsia="Times New Roman" w:cs="Tahoma"/>
                <w:b/>
                <w:bCs/>
                <w:color w:val="000000"/>
                <w:sz w:val="20"/>
                <w:szCs w:val="24"/>
                <w:lang w:eastAsia="es-CO"/>
              </w:rPr>
              <w:t xml:space="preserve">Total </w:t>
            </w:r>
            <w:proofErr w:type="spellStart"/>
            <w:r w:rsidRPr="00E535CD">
              <w:rPr>
                <w:rFonts w:eastAsia="Times New Roman" w:cs="Tahoma"/>
                <w:b/>
                <w:bCs/>
                <w:color w:val="000000"/>
                <w:sz w:val="20"/>
                <w:szCs w:val="24"/>
                <w:lang w:eastAsia="es-CO"/>
              </w:rPr>
              <w:t>aux</w:t>
            </w:r>
            <w:proofErr w:type="spellEnd"/>
            <w:r w:rsidRPr="00E535CD">
              <w:rPr>
                <w:rFonts w:eastAsia="Times New Roman" w:cs="Tahoma"/>
                <w:b/>
                <w:bCs/>
                <w:color w:val="000000"/>
                <w:sz w:val="20"/>
                <w:szCs w:val="24"/>
                <w:lang w:eastAsia="es-CO"/>
              </w:rPr>
              <w:t>. convencional</w:t>
            </w:r>
          </w:p>
        </w:tc>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5CF7F6" w14:textId="77777777" w:rsidR="00982C2A" w:rsidRPr="00E535CD" w:rsidRDefault="00982C2A" w:rsidP="00164D82">
            <w:pPr>
              <w:spacing w:line="276" w:lineRule="auto"/>
              <w:jc w:val="center"/>
              <w:rPr>
                <w:rFonts w:eastAsia="Times New Roman" w:cs="Tahoma"/>
                <w:b/>
                <w:bCs/>
                <w:color w:val="000000"/>
                <w:sz w:val="20"/>
                <w:szCs w:val="24"/>
                <w:lang w:eastAsia="es-CO"/>
              </w:rPr>
            </w:pPr>
            <w:r w:rsidRPr="00E535CD">
              <w:rPr>
                <w:rFonts w:eastAsia="Times New Roman" w:cs="Tahoma"/>
                <w:b/>
                <w:bCs/>
                <w:color w:val="000000"/>
                <w:sz w:val="20"/>
                <w:szCs w:val="24"/>
                <w:lang w:eastAsia="es-CO"/>
              </w:rPr>
              <w:t>Total pagado</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13DFC" w14:textId="77777777" w:rsidR="00982C2A" w:rsidRPr="00E535CD" w:rsidRDefault="00982C2A" w:rsidP="00164D82">
            <w:pPr>
              <w:spacing w:line="276" w:lineRule="auto"/>
              <w:jc w:val="center"/>
              <w:rPr>
                <w:rFonts w:eastAsia="Times New Roman" w:cs="Tahoma"/>
                <w:b/>
                <w:bCs/>
                <w:color w:val="000000"/>
                <w:sz w:val="20"/>
                <w:szCs w:val="24"/>
                <w:lang w:eastAsia="es-CO"/>
              </w:rPr>
            </w:pPr>
            <w:r w:rsidRPr="00E535CD">
              <w:rPr>
                <w:rFonts w:eastAsia="Times New Roman" w:cs="Tahoma"/>
                <w:b/>
                <w:bCs/>
                <w:color w:val="000000"/>
                <w:sz w:val="20"/>
                <w:szCs w:val="24"/>
                <w:lang w:eastAsia="es-CO"/>
              </w:rPr>
              <w:t>Valor adeudado</w:t>
            </w:r>
          </w:p>
        </w:tc>
      </w:tr>
      <w:tr w:rsidR="003245C5" w:rsidRPr="00E535CD" w14:paraId="7C3DC0F9" w14:textId="77777777" w:rsidTr="003245C5">
        <w:trPr>
          <w:trHeight w:val="300"/>
        </w:trPr>
        <w:tc>
          <w:tcPr>
            <w:tcW w:w="662" w:type="pct"/>
            <w:vMerge/>
            <w:tcBorders>
              <w:top w:val="single" w:sz="4" w:space="0" w:color="auto"/>
              <w:left w:val="single" w:sz="4" w:space="0" w:color="auto"/>
              <w:bottom w:val="single" w:sz="4" w:space="0" w:color="auto"/>
              <w:right w:val="single" w:sz="4" w:space="0" w:color="auto"/>
            </w:tcBorders>
            <w:vAlign w:val="center"/>
            <w:hideMark/>
          </w:tcPr>
          <w:p w14:paraId="17BD1A13" w14:textId="77777777" w:rsidR="00982C2A" w:rsidRPr="00E535CD" w:rsidRDefault="00982C2A" w:rsidP="00164D82">
            <w:pPr>
              <w:spacing w:line="276" w:lineRule="auto"/>
              <w:jc w:val="left"/>
              <w:rPr>
                <w:rFonts w:eastAsia="Times New Roman" w:cs="Tahoma"/>
                <w:b/>
                <w:bCs/>
                <w:color w:val="000000"/>
                <w:sz w:val="20"/>
                <w:szCs w:val="24"/>
                <w:lang w:eastAsia="es-CO"/>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C9E0C7E" w14:textId="77777777" w:rsidR="00982C2A" w:rsidRPr="00E535CD" w:rsidRDefault="00982C2A" w:rsidP="00164D82">
            <w:pPr>
              <w:spacing w:line="276" w:lineRule="auto"/>
              <w:jc w:val="left"/>
              <w:rPr>
                <w:rFonts w:eastAsia="Times New Roman" w:cs="Tahoma"/>
                <w:b/>
                <w:bCs/>
                <w:color w:val="000000"/>
                <w:sz w:val="20"/>
                <w:szCs w:val="24"/>
                <w:lang w:eastAsia="es-CO"/>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66521C8E" w14:textId="77777777" w:rsidR="00982C2A" w:rsidRPr="00E535CD" w:rsidRDefault="00982C2A" w:rsidP="00164D82">
            <w:pPr>
              <w:spacing w:line="276" w:lineRule="auto"/>
              <w:jc w:val="left"/>
              <w:rPr>
                <w:rFonts w:eastAsia="Times New Roman" w:cs="Tahoma"/>
                <w:b/>
                <w:bCs/>
                <w:color w:val="000000"/>
                <w:sz w:val="20"/>
                <w:szCs w:val="24"/>
                <w:lang w:eastAsia="es-CO"/>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771E6B2B" w14:textId="77777777" w:rsidR="00982C2A" w:rsidRPr="00E535CD" w:rsidRDefault="00982C2A" w:rsidP="00164D82">
            <w:pPr>
              <w:spacing w:line="276" w:lineRule="auto"/>
              <w:jc w:val="left"/>
              <w:rPr>
                <w:rFonts w:eastAsia="Times New Roman" w:cs="Tahoma"/>
                <w:b/>
                <w:bCs/>
                <w:color w:val="000000"/>
                <w:sz w:val="20"/>
                <w:szCs w:val="24"/>
                <w:lang w:eastAsia="es-CO"/>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65024CED" w14:textId="77777777" w:rsidR="00982C2A" w:rsidRPr="00E535CD" w:rsidRDefault="00982C2A" w:rsidP="00164D82">
            <w:pPr>
              <w:spacing w:line="276" w:lineRule="auto"/>
              <w:jc w:val="left"/>
              <w:rPr>
                <w:rFonts w:eastAsia="Times New Roman" w:cs="Tahoma"/>
                <w:b/>
                <w:bCs/>
                <w:color w:val="000000"/>
                <w:sz w:val="20"/>
                <w:szCs w:val="24"/>
                <w:lang w:eastAsia="es-CO"/>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244E0720" w14:textId="77777777" w:rsidR="00982C2A" w:rsidRPr="00E535CD" w:rsidRDefault="00982C2A" w:rsidP="00164D82">
            <w:pPr>
              <w:spacing w:line="276" w:lineRule="auto"/>
              <w:jc w:val="left"/>
              <w:rPr>
                <w:rFonts w:eastAsia="Times New Roman" w:cs="Tahoma"/>
                <w:b/>
                <w:bCs/>
                <w:color w:val="000000"/>
                <w:sz w:val="20"/>
                <w:szCs w:val="24"/>
                <w:lang w:eastAsia="es-CO"/>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60742719" w14:textId="77777777" w:rsidR="00982C2A" w:rsidRPr="00E535CD" w:rsidRDefault="00982C2A" w:rsidP="00164D82">
            <w:pPr>
              <w:spacing w:line="276" w:lineRule="auto"/>
              <w:jc w:val="left"/>
              <w:rPr>
                <w:rFonts w:eastAsia="Times New Roman" w:cs="Tahoma"/>
                <w:b/>
                <w:bCs/>
                <w:color w:val="000000"/>
                <w:sz w:val="20"/>
                <w:szCs w:val="24"/>
                <w:lang w:eastAsia="es-CO"/>
              </w:rPr>
            </w:pPr>
          </w:p>
        </w:tc>
        <w:tc>
          <w:tcPr>
            <w:tcW w:w="86" w:type="pct"/>
            <w:tcBorders>
              <w:top w:val="nil"/>
              <w:left w:val="nil"/>
              <w:bottom w:val="nil"/>
              <w:right w:val="nil"/>
            </w:tcBorders>
            <w:shd w:val="clear" w:color="auto" w:fill="auto"/>
            <w:noWrap/>
            <w:vAlign w:val="bottom"/>
            <w:hideMark/>
          </w:tcPr>
          <w:p w14:paraId="630CC711" w14:textId="77777777" w:rsidR="00982C2A" w:rsidRPr="00E535CD" w:rsidRDefault="00982C2A" w:rsidP="00164D82">
            <w:pPr>
              <w:spacing w:line="276" w:lineRule="auto"/>
              <w:jc w:val="center"/>
              <w:rPr>
                <w:rFonts w:eastAsia="Times New Roman" w:cs="Tahoma"/>
                <w:b/>
                <w:bCs/>
                <w:color w:val="000000"/>
                <w:sz w:val="20"/>
                <w:szCs w:val="24"/>
                <w:lang w:eastAsia="es-CO"/>
              </w:rPr>
            </w:pPr>
          </w:p>
        </w:tc>
      </w:tr>
      <w:tr w:rsidR="003245C5" w:rsidRPr="00E535CD" w14:paraId="5C74F1E3" w14:textId="77777777" w:rsidTr="003245C5">
        <w:trPr>
          <w:trHeight w:val="300"/>
        </w:trPr>
        <w:tc>
          <w:tcPr>
            <w:tcW w:w="662" w:type="pct"/>
            <w:tcBorders>
              <w:top w:val="nil"/>
              <w:left w:val="single" w:sz="4" w:space="0" w:color="auto"/>
              <w:bottom w:val="single" w:sz="4" w:space="0" w:color="auto"/>
              <w:right w:val="single" w:sz="4" w:space="0" w:color="auto"/>
            </w:tcBorders>
            <w:shd w:val="clear" w:color="000000" w:fill="FFFFFF"/>
            <w:noWrap/>
            <w:vAlign w:val="center"/>
            <w:hideMark/>
          </w:tcPr>
          <w:p w14:paraId="6820FC94" w14:textId="77777777" w:rsidR="00982C2A" w:rsidRPr="00E535CD" w:rsidRDefault="00982C2A" w:rsidP="00164D82">
            <w:pPr>
              <w:spacing w:line="276" w:lineRule="auto"/>
              <w:jc w:val="center"/>
              <w:rPr>
                <w:rFonts w:eastAsia="Times New Roman" w:cs="Tahoma"/>
                <w:color w:val="000000"/>
                <w:sz w:val="20"/>
                <w:szCs w:val="24"/>
                <w:lang w:eastAsia="es-CO"/>
              </w:rPr>
            </w:pPr>
            <w:r w:rsidRPr="00E535CD">
              <w:rPr>
                <w:rFonts w:eastAsia="Times New Roman" w:cs="Tahoma"/>
                <w:color w:val="000000"/>
                <w:sz w:val="20"/>
                <w:szCs w:val="24"/>
                <w:lang w:eastAsia="es-CO"/>
              </w:rPr>
              <w:t>16-may.-17</w:t>
            </w:r>
          </w:p>
        </w:tc>
        <w:tc>
          <w:tcPr>
            <w:tcW w:w="665" w:type="pct"/>
            <w:tcBorders>
              <w:top w:val="nil"/>
              <w:left w:val="nil"/>
              <w:bottom w:val="single" w:sz="4" w:space="0" w:color="auto"/>
              <w:right w:val="single" w:sz="4" w:space="0" w:color="auto"/>
            </w:tcBorders>
            <w:shd w:val="clear" w:color="000000" w:fill="FFFFFF"/>
            <w:noWrap/>
            <w:vAlign w:val="center"/>
            <w:hideMark/>
          </w:tcPr>
          <w:p w14:paraId="548697CD" w14:textId="77777777" w:rsidR="00982C2A" w:rsidRPr="00E535CD" w:rsidRDefault="00982C2A" w:rsidP="00164D82">
            <w:pPr>
              <w:spacing w:line="276" w:lineRule="auto"/>
              <w:jc w:val="center"/>
              <w:rPr>
                <w:rFonts w:eastAsia="Times New Roman" w:cs="Tahoma"/>
                <w:color w:val="000000"/>
                <w:sz w:val="20"/>
                <w:szCs w:val="24"/>
                <w:lang w:eastAsia="es-CO"/>
              </w:rPr>
            </w:pPr>
            <w:r w:rsidRPr="00E535CD">
              <w:rPr>
                <w:rFonts w:eastAsia="Times New Roman" w:cs="Tahoma"/>
                <w:color w:val="000000"/>
                <w:sz w:val="20"/>
                <w:szCs w:val="24"/>
                <w:lang w:eastAsia="es-CO"/>
              </w:rPr>
              <w:t>31-dic.-17</w:t>
            </w:r>
          </w:p>
        </w:tc>
        <w:tc>
          <w:tcPr>
            <w:tcW w:w="760" w:type="pct"/>
            <w:tcBorders>
              <w:top w:val="nil"/>
              <w:left w:val="nil"/>
              <w:bottom w:val="single" w:sz="4" w:space="0" w:color="auto"/>
              <w:right w:val="single" w:sz="4" w:space="0" w:color="auto"/>
            </w:tcBorders>
            <w:shd w:val="clear" w:color="000000" w:fill="FFFFFF"/>
            <w:noWrap/>
            <w:vAlign w:val="center"/>
            <w:hideMark/>
          </w:tcPr>
          <w:p w14:paraId="4A7A6BBD" w14:textId="77777777" w:rsidR="00982C2A" w:rsidRPr="00E535CD" w:rsidRDefault="00982C2A" w:rsidP="00164D82">
            <w:pPr>
              <w:spacing w:line="276" w:lineRule="auto"/>
              <w:jc w:val="right"/>
              <w:rPr>
                <w:rFonts w:eastAsia="Times New Roman" w:cs="Tahoma"/>
                <w:color w:val="000000"/>
                <w:sz w:val="20"/>
                <w:szCs w:val="24"/>
                <w:lang w:eastAsia="es-CO"/>
              </w:rPr>
            </w:pPr>
            <w:r w:rsidRPr="00E535CD">
              <w:rPr>
                <w:rFonts w:eastAsia="Times New Roman" w:cs="Tahoma"/>
                <w:color w:val="000000"/>
                <w:sz w:val="20"/>
                <w:szCs w:val="24"/>
                <w:lang w:eastAsia="es-CO"/>
              </w:rPr>
              <w:t>$ 186.994</w:t>
            </w:r>
          </w:p>
        </w:tc>
        <w:tc>
          <w:tcPr>
            <w:tcW w:w="497" w:type="pct"/>
            <w:tcBorders>
              <w:top w:val="nil"/>
              <w:left w:val="nil"/>
              <w:bottom w:val="single" w:sz="4" w:space="0" w:color="auto"/>
              <w:right w:val="single" w:sz="4" w:space="0" w:color="auto"/>
            </w:tcBorders>
            <w:shd w:val="clear" w:color="000000" w:fill="FFFFFF"/>
            <w:noWrap/>
            <w:vAlign w:val="center"/>
            <w:hideMark/>
          </w:tcPr>
          <w:p w14:paraId="55840A73" w14:textId="77777777" w:rsidR="00982C2A" w:rsidRPr="00E535CD" w:rsidRDefault="00982C2A" w:rsidP="00164D82">
            <w:pPr>
              <w:spacing w:line="276" w:lineRule="auto"/>
              <w:jc w:val="center"/>
              <w:rPr>
                <w:rFonts w:eastAsia="Times New Roman" w:cs="Tahoma"/>
                <w:color w:val="000000"/>
                <w:sz w:val="20"/>
                <w:szCs w:val="24"/>
                <w:lang w:eastAsia="es-CO"/>
              </w:rPr>
            </w:pPr>
            <w:r w:rsidRPr="00E535CD">
              <w:rPr>
                <w:rFonts w:eastAsia="Times New Roman" w:cs="Tahoma"/>
                <w:color w:val="000000"/>
                <w:sz w:val="20"/>
                <w:szCs w:val="24"/>
                <w:lang w:eastAsia="es-CO"/>
              </w:rPr>
              <w:t>226</w:t>
            </w:r>
          </w:p>
        </w:tc>
        <w:tc>
          <w:tcPr>
            <w:tcW w:w="756" w:type="pct"/>
            <w:tcBorders>
              <w:top w:val="nil"/>
              <w:left w:val="nil"/>
              <w:bottom w:val="single" w:sz="4" w:space="0" w:color="auto"/>
              <w:right w:val="single" w:sz="4" w:space="0" w:color="auto"/>
            </w:tcBorders>
            <w:shd w:val="clear" w:color="000000" w:fill="FFFFFF"/>
            <w:noWrap/>
            <w:vAlign w:val="center"/>
            <w:hideMark/>
          </w:tcPr>
          <w:p w14:paraId="4591C0FB" w14:textId="77777777" w:rsidR="00982C2A" w:rsidRPr="00E535CD" w:rsidRDefault="00982C2A" w:rsidP="00164D82">
            <w:pPr>
              <w:spacing w:line="276" w:lineRule="auto"/>
              <w:jc w:val="right"/>
              <w:rPr>
                <w:rFonts w:eastAsia="Times New Roman" w:cs="Tahoma"/>
                <w:color w:val="000000"/>
                <w:sz w:val="20"/>
                <w:szCs w:val="24"/>
                <w:lang w:eastAsia="es-CO"/>
              </w:rPr>
            </w:pPr>
            <w:r w:rsidRPr="00E535CD">
              <w:rPr>
                <w:rFonts w:eastAsia="Times New Roman" w:cs="Tahoma"/>
                <w:color w:val="000000"/>
                <w:sz w:val="20"/>
                <w:szCs w:val="24"/>
                <w:lang w:eastAsia="es-CO"/>
              </w:rPr>
              <w:t>$ 1.408.688</w:t>
            </w:r>
          </w:p>
        </w:tc>
        <w:tc>
          <w:tcPr>
            <w:tcW w:w="696" w:type="pct"/>
            <w:tcBorders>
              <w:top w:val="nil"/>
              <w:left w:val="nil"/>
              <w:bottom w:val="single" w:sz="4" w:space="0" w:color="auto"/>
              <w:right w:val="single" w:sz="4" w:space="0" w:color="auto"/>
            </w:tcBorders>
            <w:shd w:val="clear" w:color="000000" w:fill="FFFFFF"/>
            <w:noWrap/>
            <w:vAlign w:val="center"/>
            <w:hideMark/>
          </w:tcPr>
          <w:p w14:paraId="03A549E9" w14:textId="77777777" w:rsidR="00982C2A" w:rsidRPr="00E535CD" w:rsidRDefault="00982C2A" w:rsidP="00164D82">
            <w:pPr>
              <w:spacing w:line="276" w:lineRule="auto"/>
              <w:jc w:val="right"/>
              <w:rPr>
                <w:rFonts w:eastAsia="Times New Roman" w:cs="Tahoma"/>
                <w:color w:val="000000"/>
                <w:sz w:val="20"/>
                <w:szCs w:val="24"/>
                <w:lang w:eastAsia="es-CO"/>
              </w:rPr>
            </w:pPr>
            <w:r w:rsidRPr="00E535CD">
              <w:rPr>
                <w:rFonts w:eastAsia="Times New Roman" w:cs="Tahoma"/>
                <w:color w:val="000000"/>
                <w:sz w:val="20"/>
                <w:szCs w:val="24"/>
                <w:lang w:eastAsia="es-CO"/>
              </w:rPr>
              <w:t>$ 581.980</w:t>
            </w:r>
          </w:p>
        </w:tc>
        <w:tc>
          <w:tcPr>
            <w:tcW w:w="878" w:type="pct"/>
            <w:tcBorders>
              <w:top w:val="nil"/>
              <w:left w:val="nil"/>
              <w:bottom w:val="single" w:sz="4" w:space="0" w:color="auto"/>
              <w:right w:val="single" w:sz="4" w:space="0" w:color="auto"/>
            </w:tcBorders>
            <w:shd w:val="clear" w:color="000000" w:fill="FFFFFF"/>
            <w:noWrap/>
            <w:vAlign w:val="center"/>
            <w:hideMark/>
          </w:tcPr>
          <w:p w14:paraId="77111242" w14:textId="77777777" w:rsidR="00982C2A" w:rsidRPr="00E535CD" w:rsidRDefault="00982C2A" w:rsidP="00164D82">
            <w:pPr>
              <w:spacing w:line="276" w:lineRule="auto"/>
              <w:jc w:val="right"/>
              <w:rPr>
                <w:rFonts w:eastAsia="Times New Roman" w:cs="Tahoma"/>
                <w:b/>
                <w:bCs/>
                <w:color w:val="000000"/>
                <w:sz w:val="20"/>
                <w:szCs w:val="24"/>
                <w:lang w:eastAsia="es-CO"/>
              </w:rPr>
            </w:pPr>
            <w:r w:rsidRPr="00E535CD">
              <w:rPr>
                <w:rFonts w:eastAsia="Times New Roman" w:cs="Tahoma"/>
                <w:b/>
                <w:bCs/>
                <w:color w:val="000000"/>
                <w:sz w:val="20"/>
                <w:szCs w:val="24"/>
                <w:lang w:eastAsia="es-CO"/>
              </w:rPr>
              <w:t>$ 826.708</w:t>
            </w:r>
          </w:p>
        </w:tc>
        <w:tc>
          <w:tcPr>
            <w:tcW w:w="86" w:type="pct"/>
            <w:vAlign w:val="center"/>
            <w:hideMark/>
          </w:tcPr>
          <w:p w14:paraId="64F66B08" w14:textId="77777777" w:rsidR="00982C2A" w:rsidRPr="00E535CD" w:rsidRDefault="00982C2A" w:rsidP="00164D82">
            <w:pPr>
              <w:spacing w:line="276" w:lineRule="auto"/>
              <w:jc w:val="left"/>
              <w:rPr>
                <w:rFonts w:eastAsia="Times New Roman" w:cs="Tahoma"/>
                <w:sz w:val="20"/>
                <w:szCs w:val="24"/>
                <w:lang w:eastAsia="es-CO"/>
              </w:rPr>
            </w:pPr>
          </w:p>
        </w:tc>
      </w:tr>
      <w:tr w:rsidR="003245C5" w:rsidRPr="00E535CD" w14:paraId="330B57EC" w14:textId="77777777" w:rsidTr="003245C5">
        <w:trPr>
          <w:trHeight w:val="300"/>
        </w:trPr>
        <w:tc>
          <w:tcPr>
            <w:tcW w:w="662" w:type="pct"/>
            <w:tcBorders>
              <w:top w:val="nil"/>
              <w:left w:val="single" w:sz="4" w:space="0" w:color="auto"/>
              <w:bottom w:val="single" w:sz="4" w:space="0" w:color="auto"/>
              <w:right w:val="single" w:sz="4" w:space="0" w:color="auto"/>
            </w:tcBorders>
            <w:shd w:val="clear" w:color="000000" w:fill="FFFFFF"/>
            <w:noWrap/>
            <w:vAlign w:val="center"/>
            <w:hideMark/>
          </w:tcPr>
          <w:p w14:paraId="0D708575" w14:textId="77777777" w:rsidR="00982C2A" w:rsidRPr="00E535CD" w:rsidRDefault="00982C2A" w:rsidP="00164D82">
            <w:pPr>
              <w:spacing w:line="276" w:lineRule="auto"/>
              <w:jc w:val="center"/>
              <w:rPr>
                <w:rFonts w:eastAsia="Times New Roman" w:cs="Tahoma"/>
                <w:color w:val="000000"/>
                <w:sz w:val="20"/>
                <w:szCs w:val="24"/>
                <w:lang w:eastAsia="es-CO"/>
              </w:rPr>
            </w:pPr>
            <w:r w:rsidRPr="00E535CD">
              <w:rPr>
                <w:rFonts w:eastAsia="Times New Roman" w:cs="Tahoma"/>
                <w:color w:val="000000"/>
                <w:sz w:val="20"/>
                <w:szCs w:val="24"/>
                <w:lang w:eastAsia="es-CO"/>
              </w:rPr>
              <w:t>01-ene.-18</w:t>
            </w:r>
          </w:p>
        </w:tc>
        <w:tc>
          <w:tcPr>
            <w:tcW w:w="665" w:type="pct"/>
            <w:tcBorders>
              <w:top w:val="nil"/>
              <w:left w:val="nil"/>
              <w:bottom w:val="single" w:sz="4" w:space="0" w:color="auto"/>
              <w:right w:val="single" w:sz="4" w:space="0" w:color="auto"/>
            </w:tcBorders>
            <w:shd w:val="clear" w:color="000000" w:fill="FFFFFF"/>
            <w:noWrap/>
            <w:vAlign w:val="center"/>
            <w:hideMark/>
          </w:tcPr>
          <w:p w14:paraId="30BC93E0" w14:textId="77777777" w:rsidR="00982C2A" w:rsidRPr="00E535CD" w:rsidRDefault="00982C2A" w:rsidP="00164D82">
            <w:pPr>
              <w:spacing w:line="276" w:lineRule="auto"/>
              <w:jc w:val="center"/>
              <w:rPr>
                <w:rFonts w:eastAsia="Times New Roman" w:cs="Tahoma"/>
                <w:color w:val="000000"/>
                <w:sz w:val="20"/>
                <w:szCs w:val="24"/>
                <w:lang w:eastAsia="es-CO"/>
              </w:rPr>
            </w:pPr>
            <w:r w:rsidRPr="00E535CD">
              <w:rPr>
                <w:rFonts w:eastAsia="Times New Roman" w:cs="Tahoma"/>
                <w:color w:val="000000"/>
                <w:sz w:val="20"/>
                <w:szCs w:val="24"/>
                <w:lang w:eastAsia="es-CO"/>
              </w:rPr>
              <w:t>31-dic.-18</w:t>
            </w:r>
          </w:p>
        </w:tc>
        <w:tc>
          <w:tcPr>
            <w:tcW w:w="760" w:type="pct"/>
            <w:tcBorders>
              <w:top w:val="nil"/>
              <w:left w:val="nil"/>
              <w:bottom w:val="single" w:sz="4" w:space="0" w:color="auto"/>
              <w:right w:val="single" w:sz="4" w:space="0" w:color="auto"/>
            </w:tcBorders>
            <w:shd w:val="clear" w:color="000000" w:fill="FFFFFF"/>
            <w:noWrap/>
            <w:vAlign w:val="center"/>
            <w:hideMark/>
          </w:tcPr>
          <w:p w14:paraId="4D81BEF5" w14:textId="77777777" w:rsidR="00982C2A" w:rsidRPr="00E535CD" w:rsidRDefault="00982C2A" w:rsidP="00164D82">
            <w:pPr>
              <w:spacing w:line="276" w:lineRule="auto"/>
              <w:jc w:val="right"/>
              <w:rPr>
                <w:rFonts w:eastAsia="Times New Roman" w:cs="Tahoma"/>
                <w:color w:val="000000"/>
                <w:sz w:val="20"/>
                <w:szCs w:val="24"/>
                <w:lang w:eastAsia="es-CO"/>
              </w:rPr>
            </w:pPr>
            <w:r w:rsidRPr="00E535CD">
              <w:rPr>
                <w:rFonts w:eastAsia="Times New Roman" w:cs="Tahoma"/>
                <w:color w:val="000000"/>
                <w:sz w:val="20"/>
                <w:szCs w:val="24"/>
                <w:lang w:eastAsia="es-CO"/>
              </w:rPr>
              <w:t>$ 198.401</w:t>
            </w:r>
          </w:p>
        </w:tc>
        <w:tc>
          <w:tcPr>
            <w:tcW w:w="497" w:type="pct"/>
            <w:tcBorders>
              <w:top w:val="nil"/>
              <w:left w:val="nil"/>
              <w:bottom w:val="single" w:sz="4" w:space="0" w:color="auto"/>
              <w:right w:val="single" w:sz="4" w:space="0" w:color="auto"/>
            </w:tcBorders>
            <w:shd w:val="clear" w:color="000000" w:fill="FFFFFF"/>
            <w:noWrap/>
            <w:vAlign w:val="center"/>
            <w:hideMark/>
          </w:tcPr>
          <w:p w14:paraId="05879AE5" w14:textId="77777777" w:rsidR="00982C2A" w:rsidRPr="00E535CD" w:rsidRDefault="00982C2A" w:rsidP="00164D82">
            <w:pPr>
              <w:spacing w:line="276" w:lineRule="auto"/>
              <w:jc w:val="center"/>
              <w:rPr>
                <w:rFonts w:eastAsia="Times New Roman" w:cs="Tahoma"/>
                <w:color w:val="000000"/>
                <w:sz w:val="20"/>
                <w:szCs w:val="24"/>
                <w:lang w:eastAsia="es-CO"/>
              </w:rPr>
            </w:pPr>
            <w:r w:rsidRPr="00E535CD">
              <w:rPr>
                <w:rFonts w:eastAsia="Times New Roman" w:cs="Tahoma"/>
                <w:color w:val="000000"/>
                <w:sz w:val="20"/>
                <w:szCs w:val="24"/>
                <w:lang w:eastAsia="es-CO"/>
              </w:rPr>
              <w:t>360</w:t>
            </w:r>
          </w:p>
        </w:tc>
        <w:tc>
          <w:tcPr>
            <w:tcW w:w="756" w:type="pct"/>
            <w:tcBorders>
              <w:top w:val="nil"/>
              <w:left w:val="nil"/>
              <w:bottom w:val="single" w:sz="4" w:space="0" w:color="auto"/>
              <w:right w:val="single" w:sz="4" w:space="0" w:color="auto"/>
            </w:tcBorders>
            <w:shd w:val="clear" w:color="000000" w:fill="FFFFFF"/>
            <w:noWrap/>
            <w:vAlign w:val="center"/>
            <w:hideMark/>
          </w:tcPr>
          <w:p w14:paraId="3E4DE728" w14:textId="77777777" w:rsidR="00982C2A" w:rsidRPr="00E535CD" w:rsidRDefault="00982C2A" w:rsidP="00164D82">
            <w:pPr>
              <w:spacing w:line="276" w:lineRule="auto"/>
              <w:jc w:val="right"/>
              <w:rPr>
                <w:rFonts w:eastAsia="Times New Roman" w:cs="Tahoma"/>
                <w:color w:val="000000"/>
                <w:sz w:val="20"/>
                <w:szCs w:val="24"/>
                <w:lang w:eastAsia="es-CO"/>
              </w:rPr>
            </w:pPr>
            <w:r w:rsidRPr="00E535CD">
              <w:rPr>
                <w:rFonts w:eastAsia="Times New Roman" w:cs="Tahoma"/>
                <w:color w:val="000000"/>
                <w:sz w:val="20"/>
                <w:szCs w:val="24"/>
                <w:lang w:eastAsia="es-CO"/>
              </w:rPr>
              <w:t>$ 2.380.812</w:t>
            </w:r>
          </w:p>
        </w:tc>
        <w:tc>
          <w:tcPr>
            <w:tcW w:w="696" w:type="pct"/>
            <w:tcBorders>
              <w:top w:val="nil"/>
              <w:left w:val="nil"/>
              <w:bottom w:val="single" w:sz="4" w:space="0" w:color="auto"/>
              <w:right w:val="single" w:sz="4" w:space="0" w:color="auto"/>
            </w:tcBorders>
            <w:shd w:val="clear" w:color="000000" w:fill="FFFFFF"/>
            <w:noWrap/>
            <w:vAlign w:val="center"/>
            <w:hideMark/>
          </w:tcPr>
          <w:p w14:paraId="4DA9CA90" w14:textId="77777777" w:rsidR="00982C2A" w:rsidRPr="00E535CD" w:rsidRDefault="00982C2A" w:rsidP="00164D82">
            <w:pPr>
              <w:spacing w:line="276" w:lineRule="auto"/>
              <w:jc w:val="right"/>
              <w:rPr>
                <w:rFonts w:eastAsia="Times New Roman" w:cs="Tahoma"/>
                <w:color w:val="000000"/>
                <w:sz w:val="20"/>
                <w:szCs w:val="24"/>
                <w:lang w:eastAsia="es-CO"/>
              </w:rPr>
            </w:pPr>
            <w:r w:rsidRPr="00E535CD">
              <w:rPr>
                <w:rFonts w:eastAsia="Times New Roman" w:cs="Tahoma"/>
                <w:color w:val="000000"/>
                <w:sz w:val="20"/>
                <w:szCs w:val="24"/>
                <w:lang w:eastAsia="es-CO"/>
              </w:rPr>
              <w:t>$ 990.915</w:t>
            </w:r>
          </w:p>
        </w:tc>
        <w:tc>
          <w:tcPr>
            <w:tcW w:w="878" w:type="pct"/>
            <w:tcBorders>
              <w:top w:val="nil"/>
              <w:left w:val="nil"/>
              <w:bottom w:val="single" w:sz="4" w:space="0" w:color="auto"/>
              <w:right w:val="single" w:sz="4" w:space="0" w:color="auto"/>
            </w:tcBorders>
            <w:shd w:val="clear" w:color="000000" w:fill="FFFFFF"/>
            <w:noWrap/>
            <w:vAlign w:val="center"/>
            <w:hideMark/>
          </w:tcPr>
          <w:p w14:paraId="05CCD8C6" w14:textId="77777777" w:rsidR="00982C2A" w:rsidRPr="00E535CD" w:rsidRDefault="00982C2A" w:rsidP="00164D82">
            <w:pPr>
              <w:spacing w:line="276" w:lineRule="auto"/>
              <w:jc w:val="right"/>
              <w:rPr>
                <w:rFonts w:eastAsia="Times New Roman" w:cs="Tahoma"/>
                <w:b/>
                <w:bCs/>
                <w:color w:val="000000"/>
                <w:sz w:val="20"/>
                <w:szCs w:val="24"/>
                <w:lang w:eastAsia="es-CO"/>
              </w:rPr>
            </w:pPr>
            <w:r w:rsidRPr="00E535CD">
              <w:rPr>
                <w:rFonts w:eastAsia="Times New Roman" w:cs="Tahoma"/>
                <w:b/>
                <w:bCs/>
                <w:color w:val="000000"/>
                <w:sz w:val="20"/>
                <w:szCs w:val="24"/>
                <w:lang w:eastAsia="es-CO"/>
              </w:rPr>
              <w:t>$ 1.389.897</w:t>
            </w:r>
          </w:p>
        </w:tc>
        <w:tc>
          <w:tcPr>
            <w:tcW w:w="86" w:type="pct"/>
            <w:vAlign w:val="center"/>
            <w:hideMark/>
          </w:tcPr>
          <w:p w14:paraId="1EA4CAF8" w14:textId="77777777" w:rsidR="00982C2A" w:rsidRPr="00E535CD" w:rsidRDefault="00982C2A" w:rsidP="00164D82">
            <w:pPr>
              <w:spacing w:line="276" w:lineRule="auto"/>
              <w:jc w:val="left"/>
              <w:rPr>
                <w:rFonts w:eastAsia="Times New Roman" w:cs="Tahoma"/>
                <w:sz w:val="20"/>
                <w:szCs w:val="24"/>
                <w:lang w:eastAsia="es-CO"/>
              </w:rPr>
            </w:pPr>
          </w:p>
        </w:tc>
      </w:tr>
      <w:tr w:rsidR="00982C2A" w:rsidRPr="00E535CD" w14:paraId="0191E875" w14:textId="77777777" w:rsidTr="003245C5">
        <w:trPr>
          <w:trHeight w:val="300"/>
        </w:trPr>
        <w:tc>
          <w:tcPr>
            <w:tcW w:w="4036" w:type="pct"/>
            <w:gridSpan w:val="6"/>
            <w:tcBorders>
              <w:top w:val="nil"/>
              <w:left w:val="single" w:sz="4" w:space="0" w:color="auto"/>
              <w:bottom w:val="single" w:sz="4" w:space="0" w:color="auto"/>
              <w:right w:val="single" w:sz="4" w:space="0" w:color="auto"/>
            </w:tcBorders>
            <w:shd w:val="clear" w:color="000000" w:fill="FFFFFF"/>
            <w:noWrap/>
            <w:vAlign w:val="center"/>
            <w:hideMark/>
          </w:tcPr>
          <w:p w14:paraId="5A0B3997" w14:textId="6BF04AEA" w:rsidR="00982C2A" w:rsidRPr="00E535CD" w:rsidRDefault="00982C2A" w:rsidP="00164D82">
            <w:pPr>
              <w:spacing w:line="276" w:lineRule="auto"/>
              <w:jc w:val="center"/>
              <w:rPr>
                <w:rFonts w:eastAsia="Times New Roman" w:cs="Tahoma"/>
                <w:b/>
                <w:bCs/>
                <w:color w:val="000000"/>
                <w:sz w:val="20"/>
                <w:szCs w:val="24"/>
                <w:lang w:eastAsia="es-CO"/>
              </w:rPr>
            </w:pPr>
            <w:r w:rsidRPr="00E535CD">
              <w:rPr>
                <w:rFonts w:eastAsia="Times New Roman" w:cs="Tahoma"/>
                <w:b/>
                <w:bCs/>
                <w:color w:val="000000"/>
                <w:sz w:val="20"/>
                <w:szCs w:val="24"/>
                <w:lang w:eastAsia="es-CO"/>
              </w:rPr>
              <w:t>TOTAL DIFERENCIA</w:t>
            </w:r>
          </w:p>
        </w:tc>
        <w:tc>
          <w:tcPr>
            <w:tcW w:w="878" w:type="pct"/>
            <w:tcBorders>
              <w:top w:val="nil"/>
              <w:left w:val="nil"/>
              <w:bottom w:val="single" w:sz="4" w:space="0" w:color="auto"/>
              <w:right w:val="single" w:sz="4" w:space="0" w:color="auto"/>
            </w:tcBorders>
            <w:shd w:val="clear" w:color="000000" w:fill="FFFFFF"/>
            <w:noWrap/>
            <w:vAlign w:val="center"/>
            <w:hideMark/>
          </w:tcPr>
          <w:p w14:paraId="7BAD4A97" w14:textId="77777777" w:rsidR="00982C2A" w:rsidRPr="00E535CD" w:rsidRDefault="00982C2A" w:rsidP="00164D82">
            <w:pPr>
              <w:spacing w:line="276" w:lineRule="auto"/>
              <w:jc w:val="right"/>
              <w:rPr>
                <w:rFonts w:eastAsia="Times New Roman" w:cs="Tahoma"/>
                <w:b/>
                <w:bCs/>
                <w:color w:val="000000"/>
                <w:sz w:val="20"/>
                <w:szCs w:val="24"/>
                <w:lang w:eastAsia="es-CO"/>
              </w:rPr>
            </w:pPr>
            <w:r w:rsidRPr="00E535CD">
              <w:rPr>
                <w:rFonts w:eastAsia="Times New Roman" w:cs="Tahoma"/>
                <w:b/>
                <w:bCs/>
                <w:color w:val="000000"/>
                <w:sz w:val="20"/>
                <w:szCs w:val="24"/>
                <w:lang w:eastAsia="es-CO"/>
              </w:rPr>
              <w:t>2.216.605</w:t>
            </w:r>
          </w:p>
        </w:tc>
        <w:tc>
          <w:tcPr>
            <w:tcW w:w="86" w:type="pct"/>
            <w:vAlign w:val="center"/>
            <w:hideMark/>
          </w:tcPr>
          <w:p w14:paraId="421382E8" w14:textId="77777777" w:rsidR="00982C2A" w:rsidRPr="00E535CD" w:rsidRDefault="00982C2A" w:rsidP="00164D82">
            <w:pPr>
              <w:spacing w:line="276" w:lineRule="auto"/>
              <w:jc w:val="left"/>
              <w:rPr>
                <w:rFonts w:eastAsia="Times New Roman" w:cs="Tahoma"/>
                <w:sz w:val="20"/>
                <w:szCs w:val="24"/>
                <w:lang w:eastAsia="es-CO"/>
              </w:rPr>
            </w:pPr>
          </w:p>
        </w:tc>
      </w:tr>
    </w:tbl>
    <w:p w14:paraId="330C0FD1" w14:textId="2FC84C49" w:rsidR="00166DFB" w:rsidRPr="00164D82" w:rsidRDefault="00166DFB" w:rsidP="00E535CD">
      <w:pPr>
        <w:spacing w:line="276" w:lineRule="auto"/>
        <w:rPr>
          <w:rFonts w:cs="Tahoma"/>
          <w:iCs/>
          <w:szCs w:val="24"/>
        </w:rPr>
      </w:pPr>
    </w:p>
    <w:p w14:paraId="322361DD" w14:textId="0C273A92" w:rsidR="00715545" w:rsidRPr="00164D82" w:rsidRDefault="00715545" w:rsidP="00164D82">
      <w:pPr>
        <w:spacing w:line="276" w:lineRule="auto"/>
        <w:rPr>
          <w:rFonts w:cs="Tahoma"/>
          <w:iCs/>
          <w:szCs w:val="24"/>
        </w:rPr>
      </w:pPr>
      <w:r w:rsidRPr="00164D82">
        <w:rPr>
          <w:rFonts w:cs="Tahoma"/>
          <w:iCs/>
          <w:szCs w:val="24"/>
        </w:rPr>
        <w:tab/>
        <w:t>Lo anterior</w:t>
      </w:r>
      <w:r w:rsidR="001554AF" w:rsidRPr="00164D82">
        <w:rPr>
          <w:rFonts w:cs="Tahoma"/>
          <w:iCs/>
          <w:szCs w:val="24"/>
        </w:rPr>
        <w:t xml:space="preserve">, </w:t>
      </w:r>
      <w:r w:rsidRPr="00164D82">
        <w:rPr>
          <w:rFonts w:cs="Tahoma"/>
          <w:iCs/>
          <w:szCs w:val="24"/>
        </w:rPr>
        <w:t>sin perjuicio de l</w:t>
      </w:r>
      <w:r w:rsidR="001554AF" w:rsidRPr="00164D82">
        <w:rPr>
          <w:rFonts w:cs="Tahoma"/>
          <w:iCs/>
          <w:szCs w:val="24"/>
        </w:rPr>
        <w:t xml:space="preserve">as sumas </w:t>
      </w:r>
      <w:r w:rsidRPr="00164D82">
        <w:rPr>
          <w:rFonts w:cs="Tahoma"/>
          <w:iCs/>
          <w:szCs w:val="24"/>
        </w:rPr>
        <w:t>que se causen en adelante</w:t>
      </w:r>
      <w:r w:rsidR="00FD3E27" w:rsidRPr="00164D82">
        <w:rPr>
          <w:rFonts w:cs="Tahoma"/>
          <w:iCs/>
          <w:szCs w:val="24"/>
        </w:rPr>
        <w:t xml:space="preserve"> por concepto de auxilio de transporte</w:t>
      </w:r>
      <w:r w:rsidR="0000012E" w:rsidRPr="00164D82">
        <w:rPr>
          <w:rFonts w:cs="Tahoma"/>
          <w:iCs/>
          <w:szCs w:val="24"/>
        </w:rPr>
        <w:t xml:space="preserve"> convencional</w:t>
      </w:r>
      <w:r w:rsidRPr="00164D82">
        <w:rPr>
          <w:rFonts w:cs="Tahoma"/>
          <w:iCs/>
          <w:szCs w:val="24"/>
        </w:rPr>
        <w:t xml:space="preserve"> hasta el finiquito de la relación laboral, de </w:t>
      </w:r>
      <w:r w:rsidR="001554AF" w:rsidRPr="00164D82">
        <w:rPr>
          <w:rFonts w:cs="Tahoma"/>
          <w:iCs/>
          <w:szCs w:val="24"/>
        </w:rPr>
        <w:t>las cuales se autoriza al ente demandado para descontar las sumas que hubiera cancelado</w:t>
      </w:r>
      <w:r w:rsidR="004874D4" w:rsidRPr="00164D82">
        <w:rPr>
          <w:rFonts w:cs="Tahoma"/>
          <w:iCs/>
          <w:szCs w:val="24"/>
        </w:rPr>
        <w:t xml:space="preserve"> a partir</w:t>
      </w:r>
      <w:r w:rsidR="001554AF" w:rsidRPr="00164D82">
        <w:rPr>
          <w:rFonts w:cs="Tahoma"/>
          <w:iCs/>
          <w:szCs w:val="24"/>
        </w:rPr>
        <w:t xml:space="preserve"> </w:t>
      </w:r>
      <w:r w:rsidR="004874D4" w:rsidRPr="00164D82">
        <w:rPr>
          <w:rFonts w:cs="Tahoma"/>
          <w:iCs/>
          <w:szCs w:val="24"/>
        </w:rPr>
        <w:t>d</w:t>
      </w:r>
      <w:r w:rsidR="001554AF" w:rsidRPr="00164D82">
        <w:rPr>
          <w:rFonts w:cs="Tahoma"/>
          <w:iCs/>
          <w:szCs w:val="24"/>
        </w:rPr>
        <w:t>el 1 de enero de 2019 por dicho concepto</w:t>
      </w:r>
      <w:r w:rsidR="00B15F9D" w:rsidRPr="00164D82">
        <w:rPr>
          <w:rFonts w:cs="Tahoma"/>
          <w:iCs/>
          <w:szCs w:val="24"/>
        </w:rPr>
        <w:t xml:space="preserve"> de carácter legal</w:t>
      </w:r>
      <w:r w:rsidR="001554AF" w:rsidRPr="00164D82">
        <w:rPr>
          <w:rFonts w:cs="Tahoma"/>
          <w:iCs/>
          <w:szCs w:val="24"/>
        </w:rPr>
        <w:t>.</w:t>
      </w:r>
    </w:p>
    <w:p w14:paraId="5B1C81A4" w14:textId="77777777" w:rsidR="0018767F" w:rsidRPr="00164D82" w:rsidRDefault="0018767F" w:rsidP="00164D82">
      <w:pPr>
        <w:spacing w:line="276" w:lineRule="auto"/>
        <w:rPr>
          <w:rFonts w:cs="Tahoma"/>
          <w:iCs/>
          <w:szCs w:val="24"/>
        </w:rPr>
      </w:pPr>
    </w:p>
    <w:p w14:paraId="568A59CF" w14:textId="32536029" w:rsidR="006854C9" w:rsidRPr="00164D82" w:rsidRDefault="23866C45" w:rsidP="00164D82">
      <w:pPr>
        <w:pStyle w:val="Prrafodelista"/>
        <w:spacing w:line="276" w:lineRule="auto"/>
        <w:ind w:left="0" w:firstLine="708"/>
        <w:rPr>
          <w:rFonts w:eastAsia="Times New Roman" w:cs="Tahoma"/>
          <w:szCs w:val="24"/>
          <w:u w:val="single"/>
          <w:lang w:eastAsia="es-CO"/>
        </w:rPr>
      </w:pPr>
      <w:r w:rsidRPr="00164D82">
        <w:rPr>
          <w:rFonts w:eastAsia="Times New Roman" w:cs="Tahoma"/>
          <w:b/>
          <w:bCs/>
          <w:szCs w:val="24"/>
          <w:u w:val="single"/>
          <w:lang w:eastAsia="es-CO"/>
        </w:rPr>
        <w:t>Prima de alimentación:</w:t>
      </w:r>
      <w:r w:rsidR="75BC58FB" w:rsidRPr="00164D82">
        <w:rPr>
          <w:rFonts w:eastAsia="Times New Roman" w:cs="Tahoma"/>
          <w:b/>
          <w:bCs/>
          <w:szCs w:val="24"/>
          <w:u w:val="single"/>
          <w:lang w:eastAsia="es-CO"/>
        </w:rPr>
        <w:t xml:space="preserve"> </w:t>
      </w:r>
      <w:r w:rsidRPr="00164D82">
        <w:rPr>
          <w:rFonts w:cs="Tahoma"/>
          <w:szCs w:val="24"/>
          <w:lang w:val="es-ES"/>
        </w:rPr>
        <w:t xml:space="preserve">Dispone el artículo 1.3 de la convención colectiva 1998-2000, que la prima de alimentación equivale a 7 días de salario mínimo convencional, anualmente o por fracción según el tiempo laborado, en este sentido el actor tiene derecho a </w:t>
      </w:r>
      <w:r w:rsidRPr="00164D82">
        <w:rPr>
          <w:rFonts w:cs="Tahoma"/>
          <w:b/>
          <w:bCs/>
          <w:szCs w:val="24"/>
          <w:lang w:val="es-ES"/>
        </w:rPr>
        <w:t xml:space="preserve">$ 294.593 </w:t>
      </w:r>
      <w:r w:rsidRPr="00164D82">
        <w:rPr>
          <w:rFonts w:cs="Tahoma"/>
          <w:szCs w:val="24"/>
          <w:lang w:val="es-ES"/>
        </w:rPr>
        <w:t xml:space="preserve">por el año 2017 y </w:t>
      </w:r>
      <w:r w:rsidRPr="00164D82">
        <w:rPr>
          <w:rFonts w:cs="Tahoma"/>
          <w:b/>
          <w:bCs/>
          <w:szCs w:val="24"/>
          <w:lang w:val="es-ES"/>
        </w:rPr>
        <w:t>$ 506.336</w:t>
      </w:r>
      <w:r w:rsidRPr="00164D82">
        <w:rPr>
          <w:rFonts w:cs="Tahoma"/>
          <w:szCs w:val="24"/>
          <w:lang w:val="es-ES"/>
        </w:rPr>
        <w:t xml:space="preserve"> por el año 2018</w:t>
      </w:r>
      <w:r w:rsidR="703533FE" w:rsidRPr="00164D82">
        <w:rPr>
          <w:rFonts w:cs="Tahoma"/>
          <w:szCs w:val="24"/>
          <w:lang w:val="es-ES"/>
        </w:rPr>
        <w:t xml:space="preserve">, </w:t>
      </w:r>
      <w:r w:rsidRPr="00164D82">
        <w:rPr>
          <w:rFonts w:cs="Tahoma"/>
          <w:szCs w:val="24"/>
        </w:rPr>
        <w:t>sin perjuicio de las causadas en los años posteriores para lo cual se deberá tener como salario básico el devengado por el cargo “obrero”, para cada anualidad.</w:t>
      </w:r>
    </w:p>
    <w:p w14:paraId="69DE0DCC" w14:textId="2633F1D2" w:rsidR="006854C9" w:rsidRPr="00164D82" w:rsidRDefault="006854C9" w:rsidP="00164D82">
      <w:pPr>
        <w:spacing w:line="276" w:lineRule="auto"/>
        <w:rPr>
          <w:rFonts w:cs="Tahoma"/>
          <w:iCs/>
          <w:szCs w:val="24"/>
        </w:rPr>
      </w:pPr>
    </w:p>
    <w:p w14:paraId="1F44CE18" w14:textId="71CA85A3" w:rsidR="00332E96" w:rsidRPr="00164D82" w:rsidRDefault="23866C45" w:rsidP="00164D82">
      <w:pPr>
        <w:pStyle w:val="Prrafodelista"/>
        <w:spacing w:line="276" w:lineRule="auto"/>
        <w:ind w:left="0" w:firstLine="708"/>
        <w:rPr>
          <w:rFonts w:eastAsia="Times New Roman" w:cs="Tahoma"/>
          <w:szCs w:val="24"/>
          <w:lang w:eastAsia="es-CO"/>
        </w:rPr>
      </w:pPr>
      <w:r w:rsidRPr="00164D82">
        <w:rPr>
          <w:rFonts w:cs="Tahoma"/>
          <w:b/>
          <w:bCs/>
          <w:szCs w:val="24"/>
          <w:u w:val="single"/>
        </w:rPr>
        <w:t>Prima de vacaciones:</w:t>
      </w:r>
      <w:r w:rsidR="4FF491A4" w:rsidRPr="00164D82">
        <w:rPr>
          <w:rFonts w:cs="Tahoma"/>
          <w:b/>
          <w:bCs/>
          <w:szCs w:val="24"/>
          <w:u w:val="single"/>
        </w:rPr>
        <w:t xml:space="preserve"> </w:t>
      </w:r>
      <w:r w:rsidR="7CFD8500" w:rsidRPr="00164D82">
        <w:rPr>
          <w:rFonts w:eastAsia="Times New Roman" w:cs="Tahoma"/>
          <w:szCs w:val="24"/>
          <w:lang w:eastAsia="es-CO"/>
        </w:rPr>
        <w:t>C</w:t>
      </w:r>
      <w:r w:rsidR="1DD90CC8" w:rsidRPr="00164D82">
        <w:rPr>
          <w:rFonts w:eastAsia="Times New Roman" w:cs="Tahoma"/>
          <w:szCs w:val="24"/>
          <w:lang w:eastAsia="es-CO"/>
        </w:rPr>
        <w:t xml:space="preserve">ontenida en el numeral 5.3 de la Convención 1991-1992, reconoce 47 días de salario al momento de la causación. Ahora, según el Decreto 1045 de 1978, tienen derecho a percibir esta prima los servidores que cumplan un año al servicio de la entidad y que vayan a empezar el disfrute de las vacaciones. Dicha prestación se liquida de acuerdo con los mismos </w:t>
      </w:r>
      <w:r w:rsidR="1DD90CC8" w:rsidRPr="00164D82">
        <w:rPr>
          <w:rFonts w:eastAsia="Times New Roman" w:cs="Tahoma"/>
          <w:szCs w:val="24"/>
          <w:u w:val="single"/>
          <w:lang w:eastAsia="es-CO"/>
        </w:rPr>
        <w:t>factores salariales señalados para las vacaciones</w:t>
      </w:r>
      <w:r w:rsidR="00332E96" w:rsidRPr="00164D82">
        <w:rPr>
          <w:rFonts w:eastAsia="Times New Roman" w:cs="Tahoma"/>
          <w:szCs w:val="24"/>
          <w:u w:val="single"/>
          <w:vertAlign w:val="superscript"/>
          <w:lang w:eastAsia="es-CO"/>
        </w:rPr>
        <w:footnoteReference w:id="16"/>
      </w:r>
      <w:r w:rsidR="171347D3" w:rsidRPr="00164D82">
        <w:rPr>
          <w:rFonts w:eastAsia="Times New Roman" w:cs="Tahoma"/>
          <w:szCs w:val="24"/>
          <w:lang w:eastAsia="es-CO"/>
        </w:rPr>
        <w:t xml:space="preserve">. </w:t>
      </w:r>
      <w:r w:rsidR="1DD90CC8" w:rsidRPr="00164D82">
        <w:rPr>
          <w:rFonts w:eastAsia="Times New Roman" w:cs="Tahoma"/>
          <w:szCs w:val="24"/>
          <w:lang w:eastAsia="es-CO"/>
        </w:rPr>
        <w:t>Así, realizadas las liquidaciones correspondientes desde el 16-05-2017 con corte al 31-12-20</w:t>
      </w:r>
      <w:r w:rsidR="441FF923" w:rsidRPr="00164D82">
        <w:rPr>
          <w:rFonts w:eastAsia="Times New Roman" w:cs="Tahoma"/>
          <w:szCs w:val="24"/>
          <w:lang w:eastAsia="es-CO"/>
        </w:rPr>
        <w:t>18</w:t>
      </w:r>
      <w:r w:rsidR="1DD90CC8" w:rsidRPr="00164D82">
        <w:rPr>
          <w:rFonts w:eastAsia="Times New Roman" w:cs="Tahoma"/>
          <w:szCs w:val="24"/>
          <w:lang w:eastAsia="es-CO"/>
        </w:rPr>
        <w:t xml:space="preserve">, estas ascienden a la suma de </w:t>
      </w:r>
      <w:r w:rsidR="171347D3" w:rsidRPr="00164D82">
        <w:rPr>
          <w:rFonts w:eastAsia="Times New Roman" w:cs="Tahoma"/>
          <w:szCs w:val="24"/>
          <w:lang w:eastAsia="es-CO"/>
        </w:rPr>
        <w:t>$5.</w:t>
      </w:r>
      <w:r w:rsidR="00B315F6" w:rsidRPr="00164D82">
        <w:rPr>
          <w:rFonts w:eastAsia="Times New Roman" w:cs="Tahoma"/>
          <w:szCs w:val="24"/>
          <w:lang w:eastAsia="es-CO"/>
        </w:rPr>
        <w:t>872.406</w:t>
      </w:r>
      <w:r w:rsidR="707468EA" w:rsidRPr="00164D82">
        <w:rPr>
          <w:rFonts w:eastAsia="Times New Roman" w:cs="Tahoma"/>
          <w:szCs w:val="24"/>
          <w:lang w:eastAsia="es-CO"/>
        </w:rPr>
        <w:t>.</w:t>
      </w:r>
      <w:r w:rsidR="1DD90CC8" w:rsidRPr="00164D82">
        <w:rPr>
          <w:rFonts w:eastAsia="Times New Roman" w:cs="Tahoma"/>
          <w:szCs w:val="24"/>
          <w:lang w:eastAsia="es-CO"/>
        </w:rPr>
        <w:t xml:space="preserve"> </w:t>
      </w:r>
    </w:p>
    <w:p w14:paraId="0175AE16" w14:textId="77777777" w:rsidR="00FF3E26" w:rsidRPr="00164D82" w:rsidRDefault="00FF3E26" w:rsidP="00164D82">
      <w:pPr>
        <w:pStyle w:val="Prrafodelista"/>
        <w:spacing w:line="276" w:lineRule="auto"/>
        <w:ind w:left="0" w:firstLine="708"/>
        <w:rPr>
          <w:rFonts w:cs="Tahoma"/>
          <w:szCs w:val="24"/>
          <w:u w:val="single"/>
        </w:rPr>
      </w:pPr>
    </w:p>
    <w:p w14:paraId="6F760321" w14:textId="43F0A51A" w:rsidR="00FD3E27" w:rsidRPr="00164D82" w:rsidRDefault="00430161" w:rsidP="00164D82">
      <w:pPr>
        <w:spacing w:line="276" w:lineRule="auto"/>
        <w:rPr>
          <w:rFonts w:cs="Tahoma"/>
          <w:szCs w:val="24"/>
        </w:rPr>
      </w:pPr>
      <w:r w:rsidRPr="00164D82">
        <w:rPr>
          <w:rFonts w:cs="Tahoma"/>
          <w:iCs/>
          <w:szCs w:val="24"/>
        </w:rPr>
        <w:tab/>
      </w:r>
      <w:r w:rsidR="7CFD8500" w:rsidRPr="00164D82">
        <w:rPr>
          <w:rFonts w:cs="Tahoma"/>
          <w:szCs w:val="24"/>
        </w:rPr>
        <w:t>Empero, teniendo en cuenta que obra certificación de la Administradora de Talento Humano</w:t>
      </w:r>
      <w:r w:rsidR="00FD3E27" w:rsidRPr="00164D82">
        <w:rPr>
          <w:rFonts w:cs="Tahoma"/>
          <w:szCs w:val="24"/>
          <w:vertAlign w:val="superscript"/>
        </w:rPr>
        <w:footnoteReference w:id="17"/>
      </w:r>
      <w:r w:rsidR="7CFD8500" w:rsidRPr="00164D82">
        <w:rPr>
          <w:rFonts w:cs="Tahoma"/>
          <w:szCs w:val="24"/>
        </w:rPr>
        <w:t xml:space="preserve"> que da cuenta que la administración canceló al trabajador la suma de $</w:t>
      </w:r>
      <w:r w:rsidR="40712F3F" w:rsidRPr="00164D82">
        <w:rPr>
          <w:rFonts w:cs="Tahoma"/>
          <w:szCs w:val="24"/>
        </w:rPr>
        <w:t>722.601</w:t>
      </w:r>
      <w:r w:rsidR="7CFD8500" w:rsidRPr="00164D82">
        <w:rPr>
          <w:rFonts w:cs="Tahoma"/>
          <w:szCs w:val="24"/>
        </w:rPr>
        <w:t xml:space="preserve"> para el 2017 y $</w:t>
      </w:r>
      <w:r w:rsidR="31114EE6" w:rsidRPr="00164D82">
        <w:rPr>
          <w:rFonts w:cs="Tahoma"/>
          <w:szCs w:val="24"/>
        </w:rPr>
        <w:t>1.154.585</w:t>
      </w:r>
      <w:r w:rsidR="7CFD8500" w:rsidRPr="00164D82">
        <w:rPr>
          <w:rFonts w:cs="Tahoma"/>
          <w:szCs w:val="24"/>
        </w:rPr>
        <w:t xml:space="preserve"> para el 2018 por concepto de </w:t>
      </w:r>
      <w:r w:rsidR="40712F3F" w:rsidRPr="00164D82">
        <w:rPr>
          <w:rFonts w:cs="Tahoma"/>
          <w:szCs w:val="24"/>
        </w:rPr>
        <w:t>prima de vacaciones</w:t>
      </w:r>
      <w:r w:rsidR="3FB82362" w:rsidRPr="00164D82">
        <w:rPr>
          <w:rFonts w:cs="Tahoma"/>
          <w:szCs w:val="24"/>
        </w:rPr>
        <w:t xml:space="preserve"> (legal)</w:t>
      </w:r>
      <w:r w:rsidR="7CFD8500" w:rsidRPr="00164D82">
        <w:rPr>
          <w:rFonts w:cs="Tahoma"/>
          <w:szCs w:val="24"/>
        </w:rPr>
        <w:t xml:space="preserve">, se condenará al Municipio demandado únicamente por la diferencia que asciende a </w:t>
      </w:r>
      <w:r w:rsidR="7CFD8500" w:rsidRPr="00164D82">
        <w:rPr>
          <w:rFonts w:cs="Tahoma"/>
          <w:b/>
          <w:bCs/>
          <w:szCs w:val="24"/>
        </w:rPr>
        <w:t>$</w:t>
      </w:r>
      <w:r w:rsidR="00B315F6" w:rsidRPr="00164D82">
        <w:rPr>
          <w:rFonts w:cs="Tahoma"/>
          <w:b/>
          <w:bCs/>
          <w:szCs w:val="24"/>
        </w:rPr>
        <w:t xml:space="preserve">3.995.224 </w:t>
      </w:r>
      <w:r w:rsidR="7CFD8500" w:rsidRPr="00164D82">
        <w:rPr>
          <w:rFonts w:cs="Tahoma"/>
          <w:szCs w:val="24"/>
        </w:rPr>
        <w:t>conforme se evidencia en el siguiente cuadro:</w:t>
      </w:r>
    </w:p>
    <w:p w14:paraId="01FA9DB5" w14:textId="77777777" w:rsidR="00206F1B" w:rsidRPr="00164D82" w:rsidRDefault="00206F1B" w:rsidP="00164D82">
      <w:pPr>
        <w:spacing w:line="276" w:lineRule="auto"/>
        <w:rPr>
          <w:rFonts w:cs="Tahoma"/>
          <w:iCs/>
          <w:szCs w:val="24"/>
        </w:rPr>
      </w:pPr>
    </w:p>
    <w:tbl>
      <w:tblPr>
        <w:tblW w:w="8494" w:type="dxa"/>
        <w:jc w:val="center"/>
        <w:tblCellMar>
          <w:left w:w="70" w:type="dxa"/>
          <w:right w:w="70" w:type="dxa"/>
        </w:tblCellMar>
        <w:tblLook w:val="04A0" w:firstRow="1" w:lastRow="0" w:firstColumn="1" w:lastColumn="0" w:noHBand="0" w:noVBand="1"/>
      </w:tblPr>
      <w:tblGrid>
        <w:gridCol w:w="1123"/>
        <w:gridCol w:w="943"/>
        <w:gridCol w:w="1326"/>
        <w:gridCol w:w="1190"/>
        <w:gridCol w:w="1404"/>
        <w:gridCol w:w="1170"/>
        <w:gridCol w:w="1227"/>
        <w:gridCol w:w="146"/>
      </w:tblGrid>
      <w:tr w:rsidR="005B0152" w:rsidRPr="00E535CD" w14:paraId="1D44CBB6" w14:textId="77777777" w:rsidTr="00C96C53">
        <w:trPr>
          <w:gridAfter w:val="1"/>
          <w:wAfter w:w="146" w:type="dxa"/>
          <w:trHeight w:val="305"/>
          <w:jc w:val="center"/>
        </w:trPr>
        <w:tc>
          <w:tcPr>
            <w:tcW w:w="11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774DED" w14:textId="77777777" w:rsidR="005B0152" w:rsidRPr="00E535CD" w:rsidRDefault="005B0152" w:rsidP="000D6E50">
            <w:pPr>
              <w:spacing w:line="240" w:lineRule="auto"/>
              <w:jc w:val="center"/>
              <w:rPr>
                <w:rFonts w:eastAsia="Times New Roman" w:cs="Tahoma"/>
                <w:b/>
                <w:bCs/>
                <w:color w:val="000000"/>
                <w:sz w:val="18"/>
                <w:szCs w:val="24"/>
                <w:lang w:eastAsia="es-CO"/>
              </w:rPr>
            </w:pPr>
            <w:r w:rsidRPr="00E535CD">
              <w:rPr>
                <w:rFonts w:eastAsia="Times New Roman" w:cs="Tahoma"/>
                <w:b/>
                <w:bCs/>
                <w:color w:val="000000"/>
                <w:sz w:val="18"/>
                <w:szCs w:val="24"/>
                <w:lang w:eastAsia="es-CO"/>
              </w:rPr>
              <w:t>Desde</w:t>
            </w:r>
          </w:p>
        </w:tc>
        <w:tc>
          <w:tcPr>
            <w:tcW w:w="943" w:type="dxa"/>
            <w:vMerge w:val="restart"/>
            <w:tcBorders>
              <w:top w:val="single" w:sz="4" w:space="0" w:color="auto"/>
              <w:left w:val="single" w:sz="4" w:space="0" w:color="auto"/>
              <w:bottom w:val="single" w:sz="4" w:space="0" w:color="auto"/>
            </w:tcBorders>
            <w:shd w:val="clear" w:color="auto" w:fill="FFFFFF" w:themeFill="background1"/>
            <w:noWrap/>
            <w:vAlign w:val="center"/>
            <w:hideMark/>
          </w:tcPr>
          <w:p w14:paraId="18F559DD" w14:textId="77777777" w:rsidR="005B0152" w:rsidRPr="00E535CD" w:rsidRDefault="005B0152" w:rsidP="000D6E50">
            <w:pPr>
              <w:spacing w:line="240" w:lineRule="auto"/>
              <w:jc w:val="center"/>
              <w:rPr>
                <w:rFonts w:eastAsia="Times New Roman" w:cs="Tahoma"/>
                <w:b/>
                <w:bCs/>
                <w:color w:val="000000"/>
                <w:sz w:val="18"/>
                <w:szCs w:val="24"/>
                <w:lang w:eastAsia="es-CO"/>
              </w:rPr>
            </w:pPr>
            <w:r w:rsidRPr="00E535CD">
              <w:rPr>
                <w:rFonts w:eastAsia="Times New Roman" w:cs="Tahoma"/>
                <w:b/>
                <w:bCs/>
                <w:color w:val="000000"/>
                <w:sz w:val="18"/>
                <w:szCs w:val="24"/>
                <w:lang w:eastAsia="es-CO"/>
              </w:rPr>
              <w:t>Hasta</w:t>
            </w:r>
          </w:p>
        </w:tc>
        <w:tc>
          <w:tcPr>
            <w:tcW w:w="1291" w:type="dxa"/>
            <w:vMerge w:val="restart"/>
            <w:tcBorders>
              <w:top w:val="single" w:sz="4" w:space="0" w:color="auto"/>
              <w:bottom w:val="single" w:sz="4" w:space="0" w:color="auto"/>
              <w:right w:val="single" w:sz="4" w:space="0" w:color="auto"/>
            </w:tcBorders>
            <w:shd w:val="clear" w:color="auto" w:fill="FFFFFF" w:themeFill="background1"/>
            <w:vAlign w:val="center"/>
            <w:hideMark/>
          </w:tcPr>
          <w:p w14:paraId="178521D2" w14:textId="77777777" w:rsidR="005B0152" w:rsidRPr="00E535CD" w:rsidRDefault="005B0152" w:rsidP="000D6E50">
            <w:pPr>
              <w:spacing w:line="240" w:lineRule="auto"/>
              <w:jc w:val="center"/>
              <w:rPr>
                <w:rFonts w:eastAsia="Times New Roman" w:cs="Tahoma"/>
                <w:b/>
                <w:bCs/>
                <w:color w:val="000000"/>
                <w:sz w:val="18"/>
                <w:szCs w:val="24"/>
                <w:lang w:eastAsia="es-CO"/>
              </w:rPr>
            </w:pPr>
            <w:r w:rsidRPr="00E535CD">
              <w:rPr>
                <w:rFonts w:eastAsia="Times New Roman" w:cs="Tahoma"/>
                <w:b/>
                <w:bCs/>
                <w:color w:val="000000"/>
                <w:sz w:val="18"/>
                <w:szCs w:val="24"/>
                <w:lang w:eastAsia="es-CO"/>
              </w:rPr>
              <w:t>Salario convencional</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6F210C" w14:textId="77777777" w:rsidR="005B0152" w:rsidRPr="00E535CD" w:rsidRDefault="005B0152" w:rsidP="000D6E50">
            <w:pPr>
              <w:spacing w:line="240" w:lineRule="auto"/>
              <w:jc w:val="center"/>
              <w:rPr>
                <w:rFonts w:eastAsia="Times New Roman" w:cs="Tahoma"/>
                <w:b/>
                <w:bCs/>
                <w:color w:val="000000"/>
                <w:sz w:val="18"/>
                <w:szCs w:val="24"/>
                <w:lang w:eastAsia="es-CO"/>
              </w:rPr>
            </w:pPr>
            <w:r w:rsidRPr="00E535CD">
              <w:rPr>
                <w:rFonts w:eastAsia="Times New Roman" w:cs="Tahoma"/>
                <w:b/>
                <w:bCs/>
                <w:color w:val="000000"/>
                <w:sz w:val="18"/>
                <w:szCs w:val="24"/>
                <w:lang w:eastAsia="es-CO"/>
              </w:rPr>
              <w:t>Días</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3A632" w14:textId="77777777" w:rsidR="005B0152" w:rsidRPr="00E535CD" w:rsidRDefault="005B0152" w:rsidP="000D6E50">
            <w:pPr>
              <w:spacing w:line="240" w:lineRule="auto"/>
              <w:jc w:val="center"/>
              <w:rPr>
                <w:rFonts w:eastAsia="Times New Roman" w:cs="Tahoma"/>
                <w:b/>
                <w:bCs/>
                <w:color w:val="000000"/>
                <w:sz w:val="18"/>
                <w:szCs w:val="24"/>
                <w:lang w:eastAsia="es-CO"/>
              </w:rPr>
            </w:pPr>
            <w:r w:rsidRPr="00E535CD">
              <w:rPr>
                <w:rFonts w:eastAsia="Times New Roman" w:cs="Tahoma"/>
                <w:b/>
                <w:bCs/>
                <w:color w:val="000000"/>
                <w:sz w:val="18"/>
                <w:szCs w:val="24"/>
                <w:lang w:eastAsia="es-CO"/>
              </w:rPr>
              <w:t>Total prima vacaciones convencional</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BA808" w14:textId="77777777" w:rsidR="005B0152" w:rsidRPr="00E535CD" w:rsidRDefault="005B0152" w:rsidP="000D6E50">
            <w:pPr>
              <w:spacing w:line="240" w:lineRule="auto"/>
              <w:jc w:val="center"/>
              <w:rPr>
                <w:rFonts w:eastAsia="Times New Roman" w:cs="Tahoma"/>
                <w:b/>
                <w:bCs/>
                <w:color w:val="000000"/>
                <w:sz w:val="18"/>
                <w:szCs w:val="24"/>
                <w:lang w:eastAsia="es-CO"/>
              </w:rPr>
            </w:pPr>
            <w:r w:rsidRPr="00E535CD">
              <w:rPr>
                <w:rFonts w:eastAsia="Times New Roman" w:cs="Tahoma"/>
                <w:b/>
                <w:bCs/>
                <w:color w:val="000000"/>
                <w:sz w:val="18"/>
                <w:szCs w:val="24"/>
                <w:lang w:eastAsia="es-CO"/>
              </w:rPr>
              <w:t>Total pagado</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09E28B" w14:textId="77777777" w:rsidR="005B0152" w:rsidRPr="00E535CD" w:rsidRDefault="005B0152" w:rsidP="000D6E50">
            <w:pPr>
              <w:spacing w:line="240" w:lineRule="auto"/>
              <w:jc w:val="center"/>
              <w:rPr>
                <w:rFonts w:eastAsia="Times New Roman" w:cs="Tahoma"/>
                <w:b/>
                <w:bCs/>
                <w:color w:val="000000"/>
                <w:sz w:val="18"/>
                <w:szCs w:val="24"/>
                <w:lang w:eastAsia="es-CO"/>
              </w:rPr>
            </w:pPr>
            <w:r w:rsidRPr="00E535CD">
              <w:rPr>
                <w:rFonts w:eastAsia="Times New Roman" w:cs="Tahoma"/>
                <w:b/>
                <w:bCs/>
                <w:color w:val="000000"/>
                <w:sz w:val="18"/>
                <w:szCs w:val="24"/>
                <w:lang w:eastAsia="es-CO"/>
              </w:rPr>
              <w:t>Valor adeudado</w:t>
            </w:r>
          </w:p>
        </w:tc>
      </w:tr>
      <w:tr w:rsidR="005B0152" w:rsidRPr="00E535CD" w14:paraId="15A5A860" w14:textId="77777777" w:rsidTr="00C96C53">
        <w:trPr>
          <w:trHeight w:val="300"/>
          <w:jc w:val="center"/>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7347B717" w14:textId="77777777" w:rsidR="005B0152" w:rsidRPr="00E535CD" w:rsidRDefault="005B0152" w:rsidP="000D6E50">
            <w:pPr>
              <w:spacing w:line="240" w:lineRule="auto"/>
              <w:jc w:val="left"/>
              <w:rPr>
                <w:rFonts w:eastAsia="Times New Roman" w:cs="Tahoma"/>
                <w:b/>
                <w:bCs/>
                <w:color w:val="000000"/>
                <w:sz w:val="18"/>
                <w:szCs w:val="24"/>
                <w:lang w:eastAsia="es-CO"/>
              </w:rPr>
            </w:pPr>
          </w:p>
        </w:tc>
        <w:tc>
          <w:tcPr>
            <w:tcW w:w="943" w:type="dxa"/>
            <w:vMerge/>
            <w:tcBorders>
              <w:left w:val="single" w:sz="4" w:space="0" w:color="auto"/>
              <w:bottom w:val="single" w:sz="4" w:space="0" w:color="auto"/>
            </w:tcBorders>
            <w:vAlign w:val="center"/>
            <w:hideMark/>
          </w:tcPr>
          <w:p w14:paraId="2147F37B" w14:textId="77777777" w:rsidR="005B0152" w:rsidRPr="00E535CD" w:rsidRDefault="005B0152" w:rsidP="000D6E50">
            <w:pPr>
              <w:spacing w:line="240" w:lineRule="auto"/>
              <w:jc w:val="left"/>
              <w:rPr>
                <w:rFonts w:eastAsia="Times New Roman" w:cs="Tahoma"/>
                <w:b/>
                <w:bCs/>
                <w:color w:val="000000"/>
                <w:sz w:val="18"/>
                <w:szCs w:val="24"/>
                <w:lang w:eastAsia="es-CO"/>
              </w:rPr>
            </w:pPr>
          </w:p>
        </w:tc>
        <w:tc>
          <w:tcPr>
            <w:tcW w:w="1291" w:type="dxa"/>
            <w:vMerge/>
            <w:tcBorders>
              <w:top w:val="single" w:sz="4" w:space="0" w:color="auto"/>
              <w:bottom w:val="single" w:sz="4" w:space="0" w:color="auto"/>
              <w:right w:val="single" w:sz="4" w:space="0" w:color="auto"/>
            </w:tcBorders>
            <w:vAlign w:val="center"/>
            <w:hideMark/>
          </w:tcPr>
          <w:p w14:paraId="60546E8D" w14:textId="77777777" w:rsidR="005B0152" w:rsidRPr="00E535CD" w:rsidRDefault="005B0152" w:rsidP="000D6E50">
            <w:pPr>
              <w:spacing w:line="240" w:lineRule="auto"/>
              <w:jc w:val="left"/>
              <w:rPr>
                <w:rFonts w:eastAsia="Times New Roman" w:cs="Tahoma"/>
                <w:b/>
                <w:bCs/>
                <w:color w:val="000000"/>
                <w:sz w:val="18"/>
                <w:szCs w:val="24"/>
                <w:lang w:eastAsia="es-C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22221242" w14:textId="77777777" w:rsidR="005B0152" w:rsidRPr="00E535CD" w:rsidRDefault="005B0152" w:rsidP="000D6E50">
            <w:pPr>
              <w:spacing w:line="240" w:lineRule="auto"/>
              <w:jc w:val="left"/>
              <w:rPr>
                <w:rFonts w:eastAsia="Times New Roman" w:cs="Tahoma"/>
                <w:b/>
                <w:bCs/>
                <w:color w:val="000000"/>
                <w:sz w:val="18"/>
                <w:szCs w:val="24"/>
                <w:lang w:eastAsia="es-CO"/>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10232B32" w14:textId="77777777" w:rsidR="005B0152" w:rsidRPr="00E535CD" w:rsidRDefault="005B0152" w:rsidP="000D6E50">
            <w:pPr>
              <w:spacing w:line="240" w:lineRule="auto"/>
              <w:jc w:val="left"/>
              <w:rPr>
                <w:rFonts w:eastAsia="Times New Roman" w:cs="Tahoma"/>
                <w:b/>
                <w:bCs/>
                <w:color w:val="000000"/>
                <w:sz w:val="18"/>
                <w:szCs w:val="24"/>
                <w:lang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03CE000" w14:textId="77777777" w:rsidR="005B0152" w:rsidRPr="00E535CD" w:rsidRDefault="005B0152" w:rsidP="000D6E50">
            <w:pPr>
              <w:spacing w:line="240" w:lineRule="auto"/>
              <w:jc w:val="left"/>
              <w:rPr>
                <w:rFonts w:eastAsia="Times New Roman" w:cs="Tahoma"/>
                <w:b/>
                <w:bCs/>
                <w:color w:val="000000"/>
                <w:sz w:val="18"/>
                <w:szCs w:val="24"/>
                <w:lang w:eastAsia="es-CO"/>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14:paraId="2A6A3ABD" w14:textId="77777777" w:rsidR="005B0152" w:rsidRPr="00E535CD" w:rsidRDefault="005B0152" w:rsidP="000D6E50">
            <w:pPr>
              <w:spacing w:line="240" w:lineRule="auto"/>
              <w:jc w:val="left"/>
              <w:rPr>
                <w:rFonts w:eastAsia="Times New Roman" w:cs="Tahoma"/>
                <w:b/>
                <w:bCs/>
                <w:color w:val="000000"/>
                <w:sz w:val="18"/>
                <w:szCs w:val="24"/>
                <w:lang w:eastAsia="es-CO"/>
              </w:rPr>
            </w:pPr>
          </w:p>
        </w:tc>
        <w:tc>
          <w:tcPr>
            <w:tcW w:w="146" w:type="dxa"/>
            <w:tcBorders>
              <w:top w:val="nil"/>
              <w:left w:val="single" w:sz="4" w:space="0" w:color="auto"/>
              <w:bottom w:val="nil"/>
              <w:right w:val="nil"/>
            </w:tcBorders>
            <w:shd w:val="clear" w:color="auto" w:fill="auto"/>
            <w:noWrap/>
            <w:vAlign w:val="bottom"/>
            <w:hideMark/>
          </w:tcPr>
          <w:p w14:paraId="485C3D3A" w14:textId="77777777" w:rsidR="005B0152" w:rsidRPr="00E535CD" w:rsidRDefault="005B0152" w:rsidP="000D6E50">
            <w:pPr>
              <w:spacing w:line="240" w:lineRule="auto"/>
              <w:jc w:val="center"/>
              <w:rPr>
                <w:rFonts w:eastAsia="Times New Roman" w:cs="Tahoma"/>
                <w:b/>
                <w:bCs/>
                <w:color w:val="000000"/>
                <w:sz w:val="18"/>
                <w:szCs w:val="24"/>
                <w:lang w:eastAsia="es-CO"/>
              </w:rPr>
            </w:pPr>
          </w:p>
        </w:tc>
      </w:tr>
      <w:tr w:rsidR="005B0152" w:rsidRPr="00E535CD" w14:paraId="22045B9A" w14:textId="77777777" w:rsidTr="00C96C53">
        <w:trPr>
          <w:trHeight w:val="300"/>
          <w:jc w:val="center"/>
        </w:trPr>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39173C" w14:textId="77777777" w:rsidR="005B0152" w:rsidRPr="00E535CD" w:rsidRDefault="005B0152" w:rsidP="000D6E50">
            <w:pPr>
              <w:spacing w:line="240" w:lineRule="auto"/>
              <w:jc w:val="center"/>
              <w:rPr>
                <w:rFonts w:eastAsia="Times New Roman" w:cs="Tahoma"/>
                <w:color w:val="000000"/>
                <w:sz w:val="18"/>
                <w:szCs w:val="24"/>
                <w:lang w:eastAsia="es-CO"/>
              </w:rPr>
            </w:pPr>
            <w:r w:rsidRPr="00E535CD">
              <w:rPr>
                <w:rFonts w:eastAsia="Times New Roman" w:cs="Tahoma"/>
                <w:color w:val="000000"/>
                <w:sz w:val="18"/>
                <w:szCs w:val="24"/>
                <w:lang w:eastAsia="es-CO"/>
              </w:rPr>
              <w:t>16-may.-17</w:t>
            </w:r>
          </w:p>
        </w:tc>
        <w:tc>
          <w:tcPr>
            <w:tcW w:w="9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3D20A8" w14:textId="77777777" w:rsidR="005B0152" w:rsidRPr="00E535CD" w:rsidRDefault="005B0152" w:rsidP="000D6E50">
            <w:pPr>
              <w:spacing w:line="240" w:lineRule="auto"/>
              <w:jc w:val="center"/>
              <w:rPr>
                <w:rFonts w:eastAsia="Times New Roman" w:cs="Tahoma"/>
                <w:color w:val="000000"/>
                <w:sz w:val="18"/>
                <w:szCs w:val="24"/>
                <w:lang w:eastAsia="es-CO"/>
              </w:rPr>
            </w:pPr>
            <w:r w:rsidRPr="00E535CD">
              <w:rPr>
                <w:rFonts w:eastAsia="Times New Roman" w:cs="Tahoma"/>
                <w:color w:val="000000"/>
                <w:sz w:val="18"/>
                <w:szCs w:val="24"/>
                <w:lang w:eastAsia="es-CO"/>
              </w:rPr>
              <w:t>31-dic.-17</w:t>
            </w:r>
          </w:p>
        </w:tc>
        <w:tc>
          <w:tcPr>
            <w:tcW w:w="129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1A87EC" w14:textId="77777777" w:rsidR="005B0152" w:rsidRPr="00E535CD" w:rsidRDefault="005B0152" w:rsidP="000D6E50">
            <w:pPr>
              <w:spacing w:line="240" w:lineRule="auto"/>
              <w:jc w:val="right"/>
              <w:rPr>
                <w:rFonts w:eastAsia="Times New Roman" w:cs="Tahoma"/>
                <w:color w:val="000000"/>
                <w:sz w:val="18"/>
                <w:szCs w:val="24"/>
                <w:lang w:eastAsia="es-CO"/>
              </w:rPr>
            </w:pPr>
            <w:r w:rsidRPr="00E535CD">
              <w:rPr>
                <w:rFonts w:eastAsia="Times New Roman" w:cs="Tahoma"/>
                <w:color w:val="000000"/>
                <w:sz w:val="18"/>
                <w:szCs w:val="24"/>
                <w:lang w:eastAsia="es-CO"/>
              </w:rPr>
              <w:t>$ 2.011.131</w:t>
            </w:r>
          </w:p>
        </w:tc>
        <w:tc>
          <w:tcPr>
            <w:tcW w:w="11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DD6018" w14:textId="77777777" w:rsidR="005B0152" w:rsidRPr="00E535CD" w:rsidRDefault="005B0152" w:rsidP="000D6E50">
            <w:pPr>
              <w:spacing w:line="240" w:lineRule="auto"/>
              <w:jc w:val="center"/>
              <w:rPr>
                <w:rFonts w:eastAsia="Times New Roman" w:cs="Tahoma"/>
                <w:color w:val="000000"/>
                <w:sz w:val="18"/>
                <w:szCs w:val="24"/>
                <w:lang w:eastAsia="es-CO"/>
              </w:rPr>
            </w:pPr>
            <w:r w:rsidRPr="00E535CD">
              <w:rPr>
                <w:rFonts w:eastAsia="Times New Roman" w:cs="Tahoma"/>
                <w:color w:val="000000"/>
                <w:sz w:val="18"/>
                <w:szCs w:val="24"/>
                <w:lang w:eastAsia="es-CO"/>
              </w:rPr>
              <w:t>226</w:t>
            </w:r>
          </w:p>
        </w:tc>
        <w:tc>
          <w:tcPr>
            <w:tcW w:w="14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BC6031" w14:textId="61F76A6A" w:rsidR="005B0152" w:rsidRPr="00E535CD" w:rsidRDefault="21A2EED1" w:rsidP="000D6E50">
            <w:pPr>
              <w:spacing w:line="240" w:lineRule="auto"/>
              <w:jc w:val="right"/>
              <w:rPr>
                <w:rFonts w:eastAsia="Times New Roman" w:cs="Tahoma"/>
                <w:color w:val="000000"/>
                <w:sz w:val="18"/>
                <w:szCs w:val="24"/>
                <w:lang w:eastAsia="es-CO"/>
              </w:rPr>
            </w:pPr>
            <w:r w:rsidRPr="00E535CD">
              <w:rPr>
                <w:rFonts w:eastAsia="Times New Roman" w:cs="Tahoma"/>
                <w:color w:val="000000" w:themeColor="text1"/>
                <w:sz w:val="18"/>
                <w:szCs w:val="24"/>
                <w:lang w:eastAsia="es-CO"/>
              </w:rPr>
              <w:t>$ 2.161.901</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C33216" w14:textId="77777777" w:rsidR="005B0152" w:rsidRPr="00E535CD" w:rsidRDefault="005B0152" w:rsidP="000D6E50">
            <w:pPr>
              <w:spacing w:line="240" w:lineRule="auto"/>
              <w:jc w:val="right"/>
              <w:rPr>
                <w:rFonts w:eastAsia="Times New Roman" w:cs="Tahoma"/>
                <w:color w:val="000000"/>
                <w:sz w:val="18"/>
                <w:szCs w:val="24"/>
                <w:lang w:eastAsia="es-CO"/>
              </w:rPr>
            </w:pPr>
            <w:r w:rsidRPr="00E535CD">
              <w:rPr>
                <w:rFonts w:eastAsia="Times New Roman" w:cs="Tahoma"/>
                <w:color w:val="000000"/>
                <w:sz w:val="18"/>
                <w:szCs w:val="24"/>
                <w:lang w:eastAsia="es-CO"/>
              </w:rPr>
              <w:t>$ 722.601</w:t>
            </w:r>
          </w:p>
        </w:tc>
        <w:tc>
          <w:tcPr>
            <w:tcW w:w="12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653A40" w14:textId="138D894E" w:rsidR="005B0152" w:rsidRPr="00E535CD" w:rsidRDefault="529C8E27" w:rsidP="000D6E50">
            <w:pPr>
              <w:spacing w:line="240" w:lineRule="auto"/>
              <w:jc w:val="right"/>
              <w:rPr>
                <w:rFonts w:eastAsia="Times New Roman" w:cs="Tahoma"/>
                <w:b/>
                <w:bCs/>
                <w:color w:val="000000"/>
                <w:sz w:val="18"/>
                <w:szCs w:val="24"/>
                <w:lang w:eastAsia="es-CO"/>
              </w:rPr>
            </w:pPr>
            <w:r w:rsidRPr="00E535CD">
              <w:rPr>
                <w:rFonts w:eastAsia="Times New Roman" w:cs="Tahoma"/>
                <w:b/>
                <w:bCs/>
                <w:color w:val="000000" w:themeColor="text1"/>
                <w:sz w:val="18"/>
                <w:szCs w:val="24"/>
                <w:lang w:eastAsia="es-CO"/>
              </w:rPr>
              <w:t>$ 1.439.300</w:t>
            </w:r>
          </w:p>
        </w:tc>
        <w:tc>
          <w:tcPr>
            <w:tcW w:w="146" w:type="dxa"/>
            <w:vAlign w:val="center"/>
            <w:hideMark/>
          </w:tcPr>
          <w:p w14:paraId="7978954B" w14:textId="77777777" w:rsidR="005B0152" w:rsidRPr="00E535CD" w:rsidRDefault="005B0152" w:rsidP="000D6E50">
            <w:pPr>
              <w:spacing w:line="240" w:lineRule="auto"/>
              <w:jc w:val="left"/>
              <w:rPr>
                <w:rFonts w:eastAsia="Times New Roman" w:cs="Tahoma"/>
                <w:sz w:val="18"/>
                <w:szCs w:val="24"/>
                <w:lang w:eastAsia="es-CO"/>
              </w:rPr>
            </w:pPr>
          </w:p>
        </w:tc>
      </w:tr>
      <w:tr w:rsidR="005B0152" w:rsidRPr="00E535CD" w14:paraId="2B8E96D7" w14:textId="77777777" w:rsidTr="245A8381">
        <w:trPr>
          <w:trHeight w:val="300"/>
          <w:jc w:val="center"/>
        </w:trPr>
        <w:tc>
          <w:tcPr>
            <w:tcW w:w="11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3AF871" w14:textId="77777777" w:rsidR="005B0152" w:rsidRPr="00E535CD" w:rsidRDefault="005B0152" w:rsidP="000D6E50">
            <w:pPr>
              <w:spacing w:line="240" w:lineRule="auto"/>
              <w:jc w:val="center"/>
              <w:rPr>
                <w:rFonts w:eastAsia="Times New Roman" w:cs="Tahoma"/>
                <w:color w:val="000000"/>
                <w:sz w:val="18"/>
                <w:szCs w:val="24"/>
                <w:lang w:eastAsia="es-CO"/>
              </w:rPr>
            </w:pPr>
            <w:r w:rsidRPr="00E535CD">
              <w:rPr>
                <w:rFonts w:eastAsia="Times New Roman" w:cs="Tahoma"/>
                <w:color w:val="000000"/>
                <w:sz w:val="18"/>
                <w:szCs w:val="24"/>
                <w:lang w:eastAsia="es-CO"/>
              </w:rPr>
              <w:t>01-ene.-18</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14:paraId="1D59C432" w14:textId="77777777" w:rsidR="005B0152" w:rsidRPr="00E535CD" w:rsidRDefault="005B0152" w:rsidP="000D6E50">
            <w:pPr>
              <w:spacing w:line="240" w:lineRule="auto"/>
              <w:jc w:val="center"/>
              <w:rPr>
                <w:rFonts w:eastAsia="Times New Roman" w:cs="Tahoma"/>
                <w:color w:val="000000"/>
                <w:sz w:val="18"/>
                <w:szCs w:val="24"/>
                <w:lang w:eastAsia="es-CO"/>
              </w:rPr>
            </w:pPr>
            <w:r w:rsidRPr="00E535CD">
              <w:rPr>
                <w:rFonts w:eastAsia="Times New Roman" w:cs="Tahoma"/>
                <w:color w:val="000000"/>
                <w:sz w:val="18"/>
                <w:szCs w:val="24"/>
                <w:lang w:eastAsia="es-CO"/>
              </w:rPr>
              <w:t>31-dic.-18</w:t>
            </w:r>
          </w:p>
        </w:tc>
        <w:tc>
          <w:tcPr>
            <w:tcW w:w="1291" w:type="dxa"/>
            <w:tcBorders>
              <w:top w:val="nil"/>
              <w:left w:val="nil"/>
              <w:bottom w:val="single" w:sz="4" w:space="0" w:color="auto"/>
              <w:right w:val="single" w:sz="4" w:space="0" w:color="auto"/>
            </w:tcBorders>
            <w:shd w:val="clear" w:color="auto" w:fill="FFFFFF" w:themeFill="background1"/>
            <w:noWrap/>
            <w:vAlign w:val="center"/>
            <w:hideMark/>
          </w:tcPr>
          <w:p w14:paraId="17C86E09" w14:textId="77777777" w:rsidR="005B0152" w:rsidRPr="00E535CD" w:rsidRDefault="005B0152" w:rsidP="000D6E50">
            <w:pPr>
              <w:spacing w:line="240" w:lineRule="auto"/>
              <w:jc w:val="right"/>
              <w:rPr>
                <w:rFonts w:eastAsia="Times New Roman" w:cs="Tahoma"/>
                <w:color w:val="000000"/>
                <w:sz w:val="18"/>
                <w:szCs w:val="24"/>
                <w:lang w:eastAsia="es-CO"/>
              </w:rPr>
            </w:pPr>
            <w:r w:rsidRPr="00E535CD">
              <w:rPr>
                <w:rFonts w:eastAsia="Times New Roman" w:cs="Tahoma"/>
                <w:color w:val="000000"/>
                <w:sz w:val="18"/>
                <w:szCs w:val="24"/>
                <w:lang w:eastAsia="es-CO"/>
              </w:rPr>
              <w:t>$ 2.170.010</w:t>
            </w:r>
          </w:p>
        </w:tc>
        <w:tc>
          <w:tcPr>
            <w:tcW w:w="1190" w:type="dxa"/>
            <w:tcBorders>
              <w:top w:val="nil"/>
              <w:left w:val="nil"/>
              <w:bottom w:val="single" w:sz="4" w:space="0" w:color="auto"/>
              <w:right w:val="single" w:sz="4" w:space="0" w:color="auto"/>
            </w:tcBorders>
            <w:shd w:val="clear" w:color="auto" w:fill="FFFFFF" w:themeFill="background1"/>
            <w:noWrap/>
            <w:vAlign w:val="center"/>
            <w:hideMark/>
          </w:tcPr>
          <w:p w14:paraId="7F3207C3" w14:textId="77777777" w:rsidR="005B0152" w:rsidRPr="00E535CD" w:rsidRDefault="005B0152" w:rsidP="000D6E50">
            <w:pPr>
              <w:spacing w:line="240" w:lineRule="auto"/>
              <w:jc w:val="center"/>
              <w:rPr>
                <w:rFonts w:eastAsia="Times New Roman" w:cs="Tahoma"/>
                <w:color w:val="000000"/>
                <w:sz w:val="18"/>
                <w:szCs w:val="24"/>
                <w:lang w:eastAsia="es-CO"/>
              </w:rPr>
            </w:pPr>
            <w:r w:rsidRPr="00E535CD">
              <w:rPr>
                <w:rFonts w:eastAsia="Times New Roman" w:cs="Tahoma"/>
                <w:color w:val="000000"/>
                <w:sz w:val="18"/>
                <w:szCs w:val="24"/>
                <w:lang w:eastAsia="es-CO"/>
              </w:rPr>
              <w:t>360</w:t>
            </w:r>
          </w:p>
        </w:tc>
        <w:tc>
          <w:tcPr>
            <w:tcW w:w="1404" w:type="dxa"/>
            <w:tcBorders>
              <w:top w:val="nil"/>
              <w:left w:val="nil"/>
              <w:bottom w:val="single" w:sz="4" w:space="0" w:color="auto"/>
              <w:right w:val="single" w:sz="4" w:space="0" w:color="auto"/>
            </w:tcBorders>
            <w:shd w:val="clear" w:color="auto" w:fill="FFFFFF" w:themeFill="background1"/>
            <w:noWrap/>
            <w:vAlign w:val="center"/>
            <w:hideMark/>
          </w:tcPr>
          <w:p w14:paraId="3D60C265" w14:textId="214798C6" w:rsidR="005B0152" w:rsidRPr="00E535CD" w:rsidRDefault="21A2EED1" w:rsidP="000D6E50">
            <w:pPr>
              <w:spacing w:line="240" w:lineRule="auto"/>
              <w:jc w:val="right"/>
              <w:rPr>
                <w:rFonts w:eastAsia="Times New Roman" w:cs="Tahoma"/>
                <w:color w:val="000000"/>
                <w:sz w:val="18"/>
                <w:szCs w:val="24"/>
                <w:lang w:eastAsia="es-CO"/>
              </w:rPr>
            </w:pPr>
            <w:r w:rsidRPr="00E535CD">
              <w:rPr>
                <w:rFonts w:eastAsia="Times New Roman" w:cs="Tahoma"/>
                <w:color w:val="000000" w:themeColor="text1"/>
                <w:sz w:val="18"/>
                <w:szCs w:val="24"/>
                <w:lang w:eastAsia="es-CO"/>
              </w:rPr>
              <w:t>$ 3.710.509</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440E6E97" w14:textId="77777777" w:rsidR="005B0152" w:rsidRPr="00E535CD" w:rsidRDefault="005B0152" w:rsidP="000D6E50">
            <w:pPr>
              <w:spacing w:line="240" w:lineRule="auto"/>
              <w:jc w:val="right"/>
              <w:rPr>
                <w:rFonts w:eastAsia="Times New Roman" w:cs="Tahoma"/>
                <w:color w:val="000000"/>
                <w:sz w:val="18"/>
                <w:szCs w:val="24"/>
                <w:lang w:eastAsia="es-CO"/>
              </w:rPr>
            </w:pPr>
            <w:r w:rsidRPr="00E535CD">
              <w:rPr>
                <w:rFonts w:eastAsia="Times New Roman" w:cs="Tahoma"/>
                <w:color w:val="000000"/>
                <w:sz w:val="18"/>
                <w:szCs w:val="24"/>
                <w:lang w:eastAsia="es-CO"/>
              </w:rPr>
              <w:t>$ 1.154.585</w:t>
            </w:r>
          </w:p>
        </w:tc>
        <w:tc>
          <w:tcPr>
            <w:tcW w:w="1227" w:type="dxa"/>
            <w:tcBorders>
              <w:top w:val="nil"/>
              <w:left w:val="nil"/>
              <w:bottom w:val="single" w:sz="4" w:space="0" w:color="auto"/>
              <w:right w:val="single" w:sz="4" w:space="0" w:color="auto"/>
            </w:tcBorders>
            <w:shd w:val="clear" w:color="auto" w:fill="FFFFFF" w:themeFill="background1"/>
            <w:noWrap/>
            <w:vAlign w:val="center"/>
            <w:hideMark/>
          </w:tcPr>
          <w:p w14:paraId="78B55EC9" w14:textId="5BBACCF4" w:rsidR="005B0152" w:rsidRPr="00E535CD" w:rsidRDefault="529C8E27" w:rsidP="000D6E50">
            <w:pPr>
              <w:spacing w:line="240" w:lineRule="auto"/>
              <w:jc w:val="right"/>
              <w:rPr>
                <w:rFonts w:eastAsia="Times New Roman" w:cs="Tahoma"/>
                <w:b/>
                <w:bCs/>
                <w:color w:val="000000"/>
                <w:sz w:val="18"/>
                <w:szCs w:val="24"/>
                <w:lang w:eastAsia="es-CO"/>
              </w:rPr>
            </w:pPr>
            <w:r w:rsidRPr="00E535CD">
              <w:rPr>
                <w:rFonts w:eastAsia="Times New Roman" w:cs="Tahoma"/>
                <w:b/>
                <w:bCs/>
                <w:color w:val="000000" w:themeColor="text1"/>
                <w:sz w:val="18"/>
                <w:szCs w:val="24"/>
                <w:lang w:eastAsia="es-CO"/>
              </w:rPr>
              <w:t>$ 2.555.924</w:t>
            </w:r>
          </w:p>
        </w:tc>
        <w:tc>
          <w:tcPr>
            <w:tcW w:w="146" w:type="dxa"/>
            <w:vAlign w:val="center"/>
            <w:hideMark/>
          </w:tcPr>
          <w:p w14:paraId="61022D3E" w14:textId="77777777" w:rsidR="005B0152" w:rsidRPr="00E535CD" w:rsidRDefault="005B0152" w:rsidP="000D6E50">
            <w:pPr>
              <w:spacing w:line="240" w:lineRule="auto"/>
              <w:jc w:val="left"/>
              <w:rPr>
                <w:rFonts w:eastAsia="Times New Roman" w:cs="Tahoma"/>
                <w:sz w:val="18"/>
                <w:szCs w:val="24"/>
                <w:lang w:eastAsia="es-CO"/>
              </w:rPr>
            </w:pPr>
          </w:p>
        </w:tc>
      </w:tr>
      <w:tr w:rsidR="005B0152" w:rsidRPr="00E535CD" w14:paraId="63D71C15" w14:textId="77777777" w:rsidTr="245A8381">
        <w:trPr>
          <w:trHeight w:val="300"/>
          <w:jc w:val="center"/>
        </w:trPr>
        <w:tc>
          <w:tcPr>
            <w:tcW w:w="7121" w:type="dxa"/>
            <w:gridSpan w:val="6"/>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hideMark/>
          </w:tcPr>
          <w:p w14:paraId="183D7E7D" w14:textId="77777777" w:rsidR="005B0152" w:rsidRPr="00E535CD" w:rsidRDefault="005B0152" w:rsidP="000D6E50">
            <w:pPr>
              <w:spacing w:line="240" w:lineRule="auto"/>
              <w:jc w:val="center"/>
              <w:rPr>
                <w:rFonts w:eastAsia="Times New Roman" w:cs="Tahoma"/>
                <w:b/>
                <w:bCs/>
                <w:color w:val="000000"/>
                <w:sz w:val="18"/>
                <w:szCs w:val="24"/>
                <w:lang w:eastAsia="es-CO"/>
              </w:rPr>
            </w:pPr>
            <w:r w:rsidRPr="00E535CD">
              <w:rPr>
                <w:rFonts w:eastAsia="Times New Roman" w:cs="Tahoma"/>
                <w:b/>
                <w:bCs/>
                <w:color w:val="000000"/>
                <w:sz w:val="18"/>
                <w:szCs w:val="24"/>
                <w:lang w:eastAsia="es-CO"/>
              </w:rPr>
              <w:t>TOTAL DIFERENCIAS</w:t>
            </w:r>
          </w:p>
        </w:tc>
        <w:tc>
          <w:tcPr>
            <w:tcW w:w="1227" w:type="dxa"/>
            <w:tcBorders>
              <w:top w:val="nil"/>
              <w:left w:val="nil"/>
              <w:bottom w:val="single" w:sz="4" w:space="0" w:color="auto"/>
              <w:right w:val="single" w:sz="4" w:space="0" w:color="auto"/>
            </w:tcBorders>
            <w:shd w:val="clear" w:color="auto" w:fill="FFFFFF" w:themeFill="background1"/>
            <w:noWrap/>
            <w:vAlign w:val="center"/>
            <w:hideMark/>
          </w:tcPr>
          <w:p w14:paraId="0A2A46B9" w14:textId="73BDA99F" w:rsidR="005B0152" w:rsidRPr="00E535CD" w:rsidRDefault="245A8381" w:rsidP="000D6E50">
            <w:pPr>
              <w:spacing w:line="240" w:lineRule="auto"/>
              <w:jc w:val="right"/>
              <w:rPr>
                <w:rFonts w:eastAsia="Times New Roman" w:cs="Tahoma"/>
                <w:b/>
                <w:bCs/>
                <w:color w:val="000000"/>
                <w:sz w:val="18"/>
                <w:szCs w:val="24"/>
                <w:lang w:eastAsia="es-CO"/>
              </w:rPr>
            </w:pPr>
            <w:r w:rsidRPr="00E535CD">
              <w:rPr>
                <w:rFonts w:eastAsia="Times New Roman" w:cs="Tahoma"/>
                <w:b/>
                <w:bCs/>
                <w:color w:val="000000" w:themeColor="text1"/>
                <w:sz w:val="18"/>
                <w:szCs w:val="24"/>
                <w:lang w:eastAsia="es-CO"/>
              </w:rPr>
              <w:t>$ 3.995.224</w:t>
            </w:r>
          </w:p>
        </w:tc>
        <w:tc>
          <w:tcPr>
            <w:tcW w:w="146" w:type="dxa"/>
            <w:vAlign w:val="center"/>
            <w:hideMark/>
          </w:tcPr>
          <w:p w14:paraId="12E7DB5C" w14:textId="77777777" w:rsidR="005B0152" w:rsidRPr="00E535CD" w:rsidRDefault="005B0152" w:rsidP="000D6E50">
            <w:pPr>
              <w:spacing w:line="240" w:lineRule="auto"/>
              <w:jc w:val="left"/>
              <w:rPr>
                <w:rFonts w:eastAsia="Times New Roman" w:cs="Tahoma"/>
                <w:sz w:val="18"/>
                <w:szCs w:val="24"/>
                <w:lang w:eastAsia="es-CO"/>
              </w:rPr>
            </w:pPr>
          </w:p>
        </w:tc>
      </w:tr>
    </w:tbl>
    <w:p w14:paraId="41F8C950" w14:textId="77777777" w:rsidR="00AD4755" w:rsidRPr="00164D82" w:rsidRDefault="00AD4755" w:rsidP="00164D82">
      <w:pPr>
        <w:spacing w:after="160" w:line="276" w:lineRule="auto"/>
        <w:rPr>
          <w:rFonts w:cs="Tahoma"/>
          <w:iCs/>
          <w:szCs w:val="24"/>
        </w:rPr>
      </w:pPr>
    </w:p>
    <w:p w14:paraId="70F64A96" w14:textId="020122D7" w:rsidR="005A7A86" w:rsidRPr="00164D82" w:rsidRDefault="00FD3E27" w:rsidP="00164D82">
      <w:pPr>
        <w:spacing w:line="276" w:lineRule="auto"/>
        <w:rPr>
          <w:rFonts w:cs="Tahoma"/>
          <w:iCs/>
          <w:szCs w:val="24"/>
        </w:rPr>
      </w:pPr>
      <w:r w:rsidRPr="00164D82">
        <w:rPr>
          <w:rFonts w:cs="Tahoma"/>
          <w:iCs/>
          <w:szCs w:val="24"/>
        </w:rPr>
        <w:tab/>
        <w:t xml:space="preserve">Lo anterior, sin perjuicio de las sumas que se causen en adelante por concepto de </w:t>
      </w:r>
      <w:r w:rsidR="0000012E" w:rsidRPr="00164D82">
        <w:rPr>
          <w:rFonts w:cs="Tahoma"/>
          <w:iCs/>
          <w:szCs w:val="24"/>
        </w:rPr>
        <w:t>prima de vacaciones convencional</w:t>
      </w:r>
      <w:r w:rsidRPr="00164D82">
        <w:rPr>
          <w:rFonts w:cs="Tahoma"/>
          <w:iCs/>
          <w:szCs w:val="24"/>
        </w:rPr>
        <w:t xml:space="preserve"> hasta el finiquito de la relación laboral, de las cuales se autoriza al ente demandado para descontar las sumas que hubiera </w:t>
      </w:r>
      <w:r w:rsidRPr="00164D82">
        <w:rPr>
          <w:rFonts w:cs="Tahoma"/>
          <w:iCs/>
          <w:szCs w:val="24"/>
        </w:rPr>
        <w:lastRenderedPageBreak/>
        <w:t xml:space="preserve">cancelado a partir del 1 de enero de 2019 por </w:t>
      </w:r>
      <w:r w:rsidR="000421EB" w:rsidRPr="00164D82">
        <w:rPr>
          <w:rFonts w:cs="Tahoma"/>
          <w:iCs/>
          <w:szCs w:val="24"/>
        </w:rPr>
        <w:t>concepto de prima de vacaciones</w:t>
      </w:r>
      <w:r w:rsidR="00B15F9D" w:rsidRPr="00164D82">
        <w:rPr>
          <w:rFonts w:cs="Tahoma"/>
          <w:iCs/>
          <w:szCs w:val="24"/>
        </w:rPr>
        <w:t xml:space="preserve"> (legal)</w:t>
      </w:r>
      <w:r w:rsidR="000035B8" w:rsidRPr="00164D82">
        <w:rPr>
          <w:rFonts w:cs="Tahoma"/>
          <w:iCs/>
          <w:szCs w:val="24"/>
        </w:rPr>
        <w:t>.</w:t>
      </w:r>
    </w:p>
    <w:p w14:paraId="1E7A624B" w14:textId="77777777" w:rsidR="00512D87" w:rsidRPr="00164D82" w:rsidRDefault="00512D87" w:rsidP="00164D82">
      <w:pPr>
        <w:spacing w:line="276" w:lineRule="auto"/>
        <w:rPr>
          <w:rFonts w:cs="Tahoma"/>
          <w:iCs/>
          <w:szCs w:val="24"/>
        </w:rPr>
      </w:pPr>
    </w:p>
    <w:p w14:paraId="28C346D2" w14:textId="260BAC77" w:rsidR="00F10416" w:rsidRPr="00164D82" w:rsidRDefault="3EBC2D88" w:rsidP="00164D82">
      <w:pPr>
        <w:pStyle w:val="Prrafodelista"/>
        <w:spacing w:line="276" w:lineRule="auto"/>
        <w:ind w:left="0" w:firstLine="708"/>
        <w:textAlignment w:val="baseline"/>
        <w:rPr>
          <w:rFonts w:eastAsia="Times New Roman" w:cs="Tahoma"/>
          <w:b/>
          <w:bCs/>
          <w:szCs w:val="24"/>
          <w:u w:val="single"/>
          <w:lang w:eastAsia="es-CO"/>
        </w:rPr>
      </w:pPr>
      <w:r w:rsidRPr="00164D82">
        <w:rPr>
          <w:rFonts w:eastAsia="Times New Roman" w:cs="Tahoma"/>
          <w:b/>
          <w:bCs/>
          <w:szCs w:val="24"/>
          <w:u w:val="single"/>
          <w:lang w:eastAsia="es-CO"/>
        </w:rPr>
        <w:t>Prima extralegal de junio:</w:t>
      </w:r>
      <w:r w:rsidR="49BB3C41" w:rsidRPr="00164D82">
        <w:rPr>
          <w:rFonts w:eastAsia="Times New Roman" w:cs="Tahoma"/>
          <w:b/>
          <w:bCs/>
          <w:szCs w:val="24"/>
          <w:u w:val="single"/>
          <w:lang w:eastAsia="es-CO"/>
        </w:rPr>
        <w:t xml:space="preserve"> </w:t>
      </w:r>
      <w:r w:rsidR="60149909" w:rsidRPr="00164D82">
        <w:rPr>
          <w:rFonts w:eastAsia="Times New Roman" w:cs="Tahoma"/>
          <w:szCs w:val="24"/>
          <w:lang w:eastAsia="es-CO"/>
        </w:rPr>
        <w:t>C</w:t>
      </w:r>
      <w:r w:rsidR="0EA8CA4E" w:rsidRPr="00164D82">
        <w:rPr>
          <w:rFonts w:eastAsia="Times New Roman" w:cs="Tahoma"/>
          <w:szCs w:val="24"/>
          <w:lang w:eastAsia="es-CO"/>
        </w:rPr>
        <w:t>ontenida en el numeral 5.3 de la Convención 1991-1992, dispone por este concepto el reconocimiento de 30 días de salario vigente al momento de su causación</w:t>
      </w:r>
      <w:r w:rsidRPr="00164D82">
        <w:rPr>
          <w:rFonts w:eastAsia="Times New Roman" w:cs="Tahoma"/>
          <w:szCs w:val="24"/>
          <w:lang w:val="es-ES" w:eastAsia="es-CO"/>
        </w:rPr>
        <w:t>.  </w:t>
      </w:r>
      <w:r w:rsidRPr="00164D82">
        <w:rPr>
          <w:rFonts w:eastAsia="Times New Roman" w:cs="Tahoma"/>
          <w:szCs w:val="24"/>
          <w:lang w:eastAsia="es-CO"/>
        </w:rPr>
        <w:t> </w:t>
      </w:r>
      <w:r w:rsidRPr="00164D82">
        <w:rPr>
          <w:rFonts w:eastAsia="Times New Roman" w:cs="Tahoma"/>
          <w:szCs w:val="24"/>
          <w:lang w:val="es-ES" w:eastAsia="es-CO"/>
        </w:rPr>
        <w:t xml:space="preserve">En estas condiciones, como quiera que su causación no está supeditada al cumplimiento de un periodo mínimo de trabajo, se liquidará de manera proporcional al tiempo laborado por el actor, para cada anualidad, esto es </w:t>
      </w:r>
      <w:r w:rsidRPr="00164D82">
        <w:rPr>
          <w:rFonts w:eastAsia="Times New Roman" w:cs="Tahoma"/>
          <w:b/>
          <w:bCs/>
          <w:szCs w:val="24"/>
          <w:lang w:val="es-ES" w:eastAsia="es-CO"/>
        </w:rPr>
        <w:t xml:space="preserve">$1.262.543 </w:t>
      </w:r>
      <w:r w:rsidRPr="00164D82">
        <w:rPr>
          <w:rFonts w:eastAsia="Times New Roman" w:cs="Tahoma"/>
          <w:szCs w:val="24"/>
          <w:lang w:val="es-ES" w:eastAsia="es-CO"/>
        </w:rPr>
        <w:t xml:space="preserve">para el año 2017 y </w:t>
      </w:r>
      <w:r w:rsidRPr="00164D82">
        <w:rPr>
          <w:rFonts w:eastAsia="Times New Roman" w:cs="Tahoma"/>
          <w:b/>
          <w:bCs/>
          <w:szCs w:val="24"/>
          <w:lang w:val="es-ES" w:eastAsia="es-CO"/>
        </w:rPr>
        <w:t xml:space="preserve">$2.170.010 </w:t>
      </w:r>
      <w:r w:rsidRPr="00164D82">
        <w:rPr>
          <w:rFonts w:eastAsia="Times New Roman" w:cs="Tahoma"/>
          <w:szCs w:val="24"/>
          <w:lang w:val="es-ES" w:eastAsia="es-CO"/>
        </w:rPr>
        <w:t xml:space="preserve">para el 2018, </w:t>
      </w:r>
      <w:r w:rsidRPr="00164D82">
        <w:rPr>
          <w:rFonts w:eastAsia="Times New Roman" w:cs="Tahoma"/>
          <w:szCs w:val="24"/>
          <w:lang w:eastAsia="es-CO"/>
        </w:rPr>
        <w:t xml:space="preserve">sin perjuicio de las causadas en los años posteriores para lo cual se deberá tener como salario básico el devengado por el cargo “obrero”, para cada anualidad. </w:t>
      </w:r>
    </w:p>
    <w:p w14:paraId="42A2ED24" w14:textId="77777777" w:rsidR="005A7A86" w:rsidRPr="00164D82" w:rsidRDefault="005A7A86" w:rsidP="00164D82">
      <w:pPr>
        <w:spacing w:line="276" w:lineRule="auto"/>
        <w:rPr>
          <w:rFonts w:cs="Tahoma"/>
          <w:iCs/>
          <w:szCs w:val="24"/>
        </w:rPr>
      </w:pPr>
    </w:p>
    <w:p w14:paraId="2FBF1E6F" w14:textId="5FF59EED" w:rsidR="00FE3F1B" w:rsidRPr="00C96C53" w:rsidRDefault="00A928F9" w:rsidP="00164D82">
      <w:pPr>
        <w:pStyle w:val="Prrafodelista"/>
        <w:spacing w:line="276" w:lineRule="auto"/>
        <w:ind w:left="0" w:firstLine="708"/>
        <w:textAlignment w:val="baseline"/>
        <w:rPr>
          <w:rFonts w:eastAsia="Times New Roman" w:cs="Tahoma"/>
          <w:b/>
          <w:bCs/>
          <w:szCs w:val="24"/>
          <w:u w:val="single"/>
          <w:lang w:val="es-ES" w:eastAsia="es-CO"/>
        </w:rPr>
      </w:pPr>
      <w:r w:rsidRPr="00164D82">
        <w:rPr>
          <w:rFonts w:eastAsia="Times New Roman" w:cs="Tahoma"/>
          <w:b/>
          <w:bCs/>
          <w:szCs w:val="24"/>
          <w:u w:val="single"/>
          <w:lang w:val="es-ES" w:eastAsia="es-CO"/>
        </w:rPr>
        <w:t>Prima de navidad</w:t>
      </w:r>
      <w:r w:rsidR="000035B8" w:rsidRPr="00164D82">
        <w:rPr>
          <w:rFonts w:eastAsia="Times New Roman" w:cs="Tahoma"/>
          <w:b/>
          <w:bCs/>
          <w:szCs w:val="24"/>
          <w:u w:val="single"/>
          <w:lang w:val="es-ES" w:eastAsia="es-CO"/>
        </w:rPr>
        <w:t xml:space="preserve">: </w:t>
      </w:r>
      <w:r w:rsidR="00CC0CB0" w:rsidRPr="00164D82">
        <w:rPr>
          <w:rFonts w:eastAsia="Times New Roman" w:cs="Tahoma"/>
          <w:szCs w:val="24"/>
          <w:lang w:val="es-ES" w:eastAsia="es-CO"/>
        </w:rPr>
        <w:t xml:space="preserve">Establecida en la </w:t>
      </w:r>
      <w:r w:rsidR="00FE3F1B" w:rsidRPr="00164D82">
        <w:rPr>
          <w:rFonts w:eastAsia="Times New Roman" w:cs="Tahoma"/>
          <w:szCs w:val="24"/>
          <w:lang w:val="es-ES" w:eastAsia="es-CO"/>
        </w:rPr>
        <w:t xml:space="preserve">convención colectiva del año 1994, en la que al respecto se dispone que corresponde a 36 días o jornales pagaderos el 10 de diciembre de cada anualidad y liquidados conforme se establece en el Decreto 1045 de 1978, artículo 33, que sobre el tema dispone, en lo que interesa a la liquidación de esta prestación, que para </w:t>
      </w:r>
      <w:r w:rsidR="00FE3F1B" w:rsidRPr="00C96C53">
        <w:rPr>
          <w:rFonts w:eastAsia="Times New Roman" w:cs="Tahoma"/>
          <w:szCs w:val="24"/>
          <w:lang w:val="es-ES" w:eastAsia="es-CO"/>
        </w:rPr>
        <w:t>el reconocimiento y pago de la prima se tendrán en cuenta los siguientes factores: </w:t>
      </w:r>
      <w:r w:rsidR="00FE3F1B" w:rsidRPr="00C96C53">
        <w:rPr>
          <w:rFonts w:eastAsia="Times New Roman" w:cs="Tahoma"/>
          <w:i/>
          <w:iCs/>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00FE3F1B" w:rsidRPr="00C96C53">
        <w:rPr>
          <w:rFonts w:eastAsia="Times New Roman" w:cs="Tahoma"/>
          <w:szCs w:val="24"/>
          <w:lang w:eastAsia="es-CO"/>
        </w:rPr>
        <w:t> </w:t>
      </w:r>
    </w:p>
    <w:p w14:paraId="51FF5247" w14:textId="77777777" w:rsidR="00FE3F1B" w:rsidRPr="00164D82" w:rsidRDefault="00FE3F1B" w:rsidP="00164D82">
      <w:pPr>
        <w:spacing w:line="276" w:lineRule="auto"/>
        <w:ind w:firstLine="705"/>
        <w:textAlignment w:val="baseline"/>
        <w:rPr>
          <w:rFonts w:eastAsia="Times New Roman" w:cs="Tahoma"/>
          <w:szCs w:val="24"/>
          <w:lang w:eastAsia="es-CO"/>
        </w:rPr>
      </w:pPr>
    </w:p>
    <w:p w14:paraId="4B045259" w14:textId="2B1EEF99" w:rsidR="00FE3F1B" w:rsidRPr="00164D82" w:rsidRDefault="00FE3F1B" w:rsidP="00164D82">
      <w:pPr>
        <w:spacing w:line="276" w:lineRule="auto"/>
        <w:ind w:firstLine="708"/>
        <w:rPr>
          <w:rFonts w:cs="Tahoma"/>
          <w:szCs w:val="24"/>
        </w:rPr>
      </w:pPr>
      <w:r w:rsidRPr="00164D82">
        <w:rPr>
          <w:rFonts w:cs="Tahoma"/>
          <w:szCs w:val="24"/>
        </w:rPr>
        <w:t>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164D82">
        <w:rPr>
          <w:rFonts w:cs="Tahoma"/>
          <w:i/>
          <w:iCs/>
          <w:szCs w:val="24"/>
        </w:rPr>
        <w:t>“</w:t>
      </w:r>
      <w:r w:rsidRPr="00C96C53">
        <w:rPr>
          <w:rFonts w:cs="Tahoma"/>
          <w:i/>
          <w:iCs/>
          <w:sz w:val="22"/>
          <w:szCs w:val="24"/>
        </w:rPr>
        <w:t>cuando el empleado público o trabajador oficial no hubiere servido durante todo el año civil, tendrá derecho a la mencionada prima de navidad en proporción al tiempo laborado, que se liquidará y pagará con base en el último salario devengado, o en el último promedio mensual, si fuere variable</w:t>
      </w:r>
      <w:r w:rsidRPr="00164D82">
        <w:rPr>
          <w:rFonts w:cs="Tahoma"/>
          <w:i/>
          <w:iCs/>
          <w:szCs w:val="24"/>
        </w:rPr>
        <w:t>”.</w:t>
      </w:r>
      <w:r w:rsidRPr="00164D82">
        <w:rPr>
          <w:rFonts w:cs="Tahoma"/>
          <w:szCs w:val="24"/>
        </w:rPr>
        <w:t>   </w:t>
      </w:r>
    </w:p>
    <w:p w14:paraId="7FD7F107" w14:textId="77777777" w:rsidR="00FE3F1B" w:rsidRPr="00164D82" w:rsidRDefault="00FE3F1B" w:rsidP="00164D82">
      <w:pPr>
        <w:spacing w:line="276" w:lineRule="auto"/>
        <w:rPr>
          <w:rFonts w:cs="Tahoma"/>
          <w:szCs w:val="24"/>
        </w:rPr>
      </w:pPr>
    </w:p>
    <w:p w14:paraId="6336B428" w14:textId="455986BF" w:rsidR="00F24125" w:rsidRPr="00164D82" w:rsidRDefault="00FE3F1B" w:rsidP="00164D82">
      <w:pPr>
        <w:spacing w:line="276" w:lineRule="auto"/>
        <w:ind w:firstLine="708"/>
        <w:rPr>
          <w:rFonts w:cs="Tahoma"/>
          <w:szCs w:val="24"/>
        </w:rPr>
      </w:pPr>
      <w:r w:rsidRPr="00164D82">
        <w:rPr>
          <w:rFonts w:cs="Tahoma"/>
          <w:szCs w:val="24"/>
        </w:rPr>
        <w:t>De acuerdo con las anteriores previsiones, el actor tiene derecho al pago de las sumas de $</w:t>
      </w:r>
      <w:r w:rsidR="006D32AA" w:rsidRPr="00164D82">
        <w:rPr>
          <w:rFonts w:cs="Tahoma"/>
          <w:szCs w:val="24"/>
        </w:rPr>
        <w:t>1.791.640</w:t>
      </w:r>
      <w:r w:rsidRPr="00164D82">
        <w:rPr>
          <w:rFonts w:cs="Tahoma"/>
          <w:szCs w:val="24"/>
        </w:rPr>
        <w:t xml:space="preserve"> y $</w:t>
      </w:r>
      <w:r w:rsidR="006D32AA" w:rsidRPr="00164D82">
        <w:rPr>
          <w:rFonts w:cs="Tahoma"/>
          <w:szCs w:val="24"/>
        </w:rPr>
        <w:t>3.213.144</w:t>
      </w:r>
      <w:r w:rsidRPr="00164D82">
        <w:rPr>
          <w:rFonts w:cs="Tahoma"/>
          <w:szCs w:val="24"/>
        </w:rPr>
        <w:t xml:space="preserve"> para los años 201</w:t>
      </w:r>
      <w:r w:rsidR="00D70B6C" w:rsidRPr="00164D82">
        <w:rPr>
          <w:rFonts w:cs="Tahoma"/>
          <w:szCs w:val="24"/>
        </w:rPr>
        <w:t>7</w:t>
      </w:r>
      <w:r w:rsidRPr="00164D82">
        <w:rPr>
          <w:rFonts w:cs="Tahoma"/>
          <w:szCs w:val="24"/>
        </w:rPr>
        <w:t xml:space="preserve"> y 201</w:t>
      </w:r>
      <w:r w:rsidR="00D70B6C" w:rsidRPr="00164D82">
        <w:rPr>
          <w:rFonts w:cs="Tahoma"/>
          <w:szCs w:val="24"/>
        </w:rPr>
        <w:t>8</w:t>
      </w:r>
      <w:r w:rsidRPr="00164D82">
        <w:rPr>
          <w:rFonts w:cs="Tahoma"/>
          <w:szCs w:val="24"/>
        </w:rPr>
        <w:t>, respectivamente</w:t>
      </w:r>
      <w:r w:rsidR="00446ACC" w:rsidRPr="00164D82">
        <w:rPr>
          <w:rFonts w:cs="Tahoma"/>
          <w:szCs w:val="24"/>
        </w:rPr>
        <w:t>.</w:t>
      </w:r>
    </w:p>
    <w:p w14:paraId="169321E9" w14:textId="77777777" w:rsidR="00446ACC" w:rsidRPr="00164D82" w:rsidRDefault="00446ACC" w:rsidP="00164D82">
      <w:pPr>
        <w:spacing w:line="276" w:lineRule="auto"/>
        <w:ind w:firstLine="708"/>
        <w:rPr>
          <w:rFonts w:cs="Tahoma"/>
          <w:szCs w:val="24"/>
        </w:rPr>
      </w:pPr>
    </w:p>
    <w:p w14:paraId="39C2245A" w14:textId="258BB476" w:rsidR="00F24125" w:rsidRPr="00164D82" w:rsidRDefault="6184C0F9" w:rsidP="00164D82">
      <w:pPr>
        <w:spacing w:after="160" w:line="276" w:lineRule="auto"/>
        <w:ind w:firstLine="708"/>
        <w:rPr>
          <w:rFonts w:cs="Tahoma"/>
          <w:szCs w:val="24"/>
        </w:rPr>
      </w:pPr>
      <w:r w:rsidRPr="00164D82">
        <w:rPr>
          <w:rFonts w:cs="Tahoma"/>
          <w:szCs w:val="24"/>
        </w:rPr>
        <w:t>Sin embargo, teniendo en cuenta que obra certificación de la Administradora de Talento Humano</w:t>
      </w:r>
      <w:r w:rsidR="00F24125" w:rsidRPr="00164D82">
        <w:rPr>
          <w:rFonts w:cs="Tahoma"/>
          <w:szCs w:val="24"/>
          <w:vertAlign w:val="superscript"/>
        </w:rPr>
        <w:footnoteReference w:id="18"/>
      </w:r>
      <w:r w:rsidRPr="00164D82">
        <w:rPr>
          <w:rFonts w:cs="Tahoma"/>
          <w:szCs w:val="24"/>
        </w:rPr>
        <w:t xml:space="preserve"> que da cuenta que la administración canceló al trabajador la suma de $</w:t>
      </w:r>
      <w:r w:rsidR="6093DABD" w:rsidRPr="00164D82">
        <w:rPr>
          <w:rFonts w:cs="Tahoma"/>
          <w:szCs w:val="24"/>
        </w:rPr>
        <w:t>940.887</w:t>
      </w:r>
      <w:r w:rsidRPr="00164D82">
        <w:rPr>
          <w:rFonts w:cs="Tahoma"/>
          <w:szCs w:val="24"/>
        </w:rPr>
        <w:t xml:space="preserve"> para el 2017 y $1.</w:t>
      </w:r>
      <w:r w:rsidR="6093DABD" w:rsidRPr="00164D82">
        <w:rPr>
          <w:rFonts w:cs="Tahoma"/>
          <w:szCs w:val="24"/>
        </w:rPr>
        <w:t>568.730</w:t>
      </w:r>
      <w:r w:rsidRPr="00164D82">
        <w:rPr>
          <w:rFonts w:cs="Tahoma"/>
          <w:szCs w:val="24"/>
        </w:rPr>
        <w:t xml:space="preserve"> para el 2018 por concepto de prima de </w:t>
      </w:r>
      <w:r w:rsidR="6093DABD" w:rsidRPr="00164D82">
        <w:rPr>
          <w:rFonts w:cs="Tahoma"/>
          <w:szCs w:val="24"/>
        </w:rPr>
        <w:t>navidad</w:t>
      </w:r>
      <w:r w:rsidRPr="00164D82">
        <w:rPr>
          <w:rFonts w:cs="Tahoma"/>
          <w:szCs w:val="24"/>
        </w:rPr>
        <w:t xml:space="preserve">, se condenará al Municipio demandado únicamente por la diferencia que asciende a </w:t>
      </w:r>
      <w:r w:rsidRPr="00164D82">
        <w:rPr>
          <w:rFonts w:cs="Tahoma"/>
          <w:b/>
          <w:bCs/>
          <w:szCs w:val="24"/>
        </w:rPr>
        <w:t>$2.575.643</w:t>
      </w:r>
      <w:r w:rsidRPr="00164D82">
        <w:rPr>
          <w:rFonts w:cs="Tahoma"/>
          <w:szCs w:val="24"/>
        </w:rPr>
        <w:t xml:space="preserve"> conforme se evidencia en el siguiente cuadro:</w:t>
      </w:r>
    </w:p>
    <w:p w14:paraId="7B96D10E" w14:textId="77777777" w:rsidR="00206F1B" w:rsidRPr="00164D82" w:rsidRDefault="00206F1B" w:rsidP="00164D82">
      <w:pPr>
        <w:spacing w:after="160" w:line="276" w:lineRule="auto"/>
        <w:ind w:firstLine="708"/>
        <w:rPr>
          <w:rFonts w:cs="Tahoma"/>
          <w:iCs/>
          <w:szCs w:val="24"/>
        </w:rPr>
      </w:pPr>
    </w:p>
    <w:tbl>
      <w:tblPr>
        <w:tblW w:w="9057" w:type="dxa"/>
        <w:tblCellMar>
          <w:left w:w="70" w:type="dxa"/>
          <w:right w:w="70" w:type="dxa"/>
        </w:tblCellMar>
        <w:tblLook w:val="04A0" w:firstRow="1" w:lastRow="0" w:firstColumn="1" w:lastColumn="0" w:noHBand="0" w:noVBand="1"/>
      </w:tblPr>
      <w:tblGrid>
        <w:gridCol w:w="1054"/>
        <w:gridCol w:w="1056"/>
        <w:gridCol w:w="1429"/>
        <w:gridCol w:w="731"/>
        <w:gridCol w:w="1615"/>
        <w:gridCol w:w="1271"/>
        <w:gridCol w:w="1353"/>
        <w:gridCol w:w="548"/>
      </w:tblGrid>
      <w:tr w:rsidR="00F026FF" w:rsidRPr="000D6E50" w14:paraId="09E16C1C" w14:textId="77777777" w:rsidTr="00336F9E">
        <w:trPr>
          <w:gridAfter w:val="1"/>
          <w:wAfter w:w="548" w:type="dxa"/>
          <w:trHeight w:val="300"/>
        </w:trPr>
        <w:tc>
          <w:tcPr>
            <w:tcW w:w="10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AAC422" w14:textId="77777777" w:rsidR="00AD1EC5"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t>Desde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33134E" w14:textId="77777777" w:rsidR="00AD1EC5"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t>Hasta</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9810" w14:textId="77777777" w:rsidR="00AD1EC5"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t>Salario convencional</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6E79E7" w14:textId="77777777" w:rsidR="00AD1EC5"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t>Días</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78F1A" w14:textId="77777777" w:rsidR="00F026FF"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t>Total prima navidad</w:t>
            </w:r>
          </w:p>
          <w:p w14:paraId="57474F75" w14:textId="453F7F68" w:rsidR="00AD1EC5"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t>convencional</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C032B6" w14:textId="77777777" w:rsidR="00AD1EC5"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t>Total pagado</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666FF3" w14:textId="77777777" w:rsidR="00AD1EC5"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t>Valor adeudado</w:t>
            </w:r>
          </w:p>
        </w:tc>
      </w:tr>
      <w:tr w:rsidR="00336F9E" w:rsidRPr="000D6E50" w14:paraId="0EF47571" w14:textId="77777777" w:rsidTr="00336F9E">
        <w:trPr>
          <w:trHeight w:val="300"/>
        </w:trPr>
        <w:tc>
          <w:tcPr>
            <w:tcW w:w="1054" w:type="dxa"/>
            <w:vMerge/>
            <w:tcBorders>
              <w:top w:val="single" w:sz="4" w:space="0" w:color="auto"/>
              <w:left w:val="single" w:sz="4" w:space="0" w:color="auto"/>
              <w:bottom w:val="single" w:sz="4" w:space="0" w:color="auto"/>
              <w:right w:val="single" w:sz="4" w:space="0" w:color="auto"/>
            </w:tcBorders>
            <w:vAlign w:val="center"/>
            <w:hideMark/>
          </w:tcPr>
          <w:p w14:paraId="27FD35CE" w14:textId="77777777" w:rsidR="00AD1EC5" w:rsidRPr="000D6E50" w:rsidRDefault="00AD1EC5" w:rsidP="000D6E50">
            <w:pPr>
              <w:spacing w:line="240" w:lineRule="auto"/>
              <w:jc w:val="left"/>
              <w:rPr>
                <w:rFonts w:eastAsia="Times New Roman" w:cs="Tahoma"/>
                <w:b/>
                <w:bCs/>
                <w:color w:val="000000"/>
                <w:sz w:val="18"/>
                <w:szCs w:val="24"/>
                <w:lang w:eastAsia="es-C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805EC30" w14:textId="77777777" w:rsidR="00AD1EC5" w:rsidRPr="000D6E50" w:rsidRDefault="00AD1EC5" w:rsidP="000D6E50">
            <w:pPr>
              <w:spacing w:line="240" w:lineRule="auto"/>
              <w:jc w:val="left"/>
              <w:rPr>
                <w:rFonts w:eastAsia="Times New Roman" w:cs="Tahoma"/>
                <w:b/>
                <w:bCs/>
                <w:color w:val="000000"/>
                <w:sz w:val="18"/>
                <w:szCs w:val="24"/>
                <w:lang w:eastAsia="es-CO"/>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5642CACC" w14:textId="77777777" w:rsidR="00AD1EC5" w:rsidRPr="000D6E50" w:rsidRDefault="00AD1EC5" w:rsidP="000D6E50">
            <w:pPr>
              <w:spacing w:line="240" w:lineRule="auto"/>
              <w:jc w:val="left"/>
              <w:rPr>
                <w:rFonts w:eastAsia="Times New Roman" w:cs="Tahoma"/>
                <w:b/>
                <w:bCs/>
                <w:color w:val="000000"/>
                <w:sz w:val="18"/>
                <w:szCs w:val="24"/>
                <w:lang w:eastAsia="es-CO"/>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5B6ADA63" w14:textId="77777777" w:rsidR="00AD1EC5" w:rsidRPr="000D6E50" w:rsidRDefault="00AD1EC5" w:rsidP="000D6E50">
            <w:pPr>
              <w:spacing w:line="240" w:lineRule="auto"/>
              <w:jc w:val="left"/>
              <w:rPr>
                <w:rFonts w:eastAsia="Times New Roman" w:cs="Tahoma"/>
                <w:b/>
                <w:bCs/>
                <w:color w:val="000000"/>
                <w:sz w:val="18"/>
                <w:szCs w:val="24"/>
                <w:lang w:eastAsia="es-CO"/>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2D48DF7C" w14:textId="77777777" w:rsidR="00AD1EC5" w:rsidRPr="000D6E50" w:rsidRDefault="00AD1EC5" w:rsidP="000D6E50">
            <w:pPr>
              <w:spacing w:line="240" w:lineRule="auto"/>
              <w:jc w:val="left"/>
              <w:rPr>
                <w:rFonts w:eastAsia="Times New Roman" w:cs="Tahoma"/>
                <w:b/>
                <w:bCs/>
                <w:color w:val="000000"/>
                <w:sz w:val="18"/>
                <w:szCs w:val="24"/>
                <w:lang w:eastAsia="es-CO"/>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FB25184" w14:textId="77777777" w:rsidR="00AD1EC5" w:rsidRPr="000D6E50" w:rsidRDefault="00AD1EC5" w:rsidP="000D6E50">
            <w:pPr>
              <w:spacing w:line="240" w:lineRule="auto"/>
              <w:jc w:val="left"/>
              <w:rPr>
                <w:rFonts w:eastAsia="Times New Roman" w:cs="Tahoma"/>
                <w:b/>
                <w:bCs/>
                <w:color w:val="000000"/>
                <w:sz w:val="18"/>
                <w:szCs w:val="24"/>
                <w:lang w:eastAsia="es-CO"/>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56EE1B01" w14:textId="77777777" w:rsidR="00AD1EC5" w:rsidRPr="000D6E50" w:rsidRDefault="00AD1EC5" w:rsidP="000D6E50">
            <w:pPr>
              <w:spacing w:line="240" w:lineRule="auto"/>
              <w:jc w:val="left"/>
              <w:rPr>
                <w:rFonts w:eastAsia="Times New Roman" w:cs="Tahoma"/>
                <w:b/>
                <w:bCs/>
                <w:color w:val="000000"/>
                <w:sz w:val="18"/>
                <w:szCs w:val="24"/>
                <w:lang w:eastAsia="es-CO"/>
              </w:rPr>
            </w:pPr>
          </w:p>
        </w:tc>
        <w:tc>
          <w:tcPr>
            <w:tcW w:w="548" w:type="dxa"/>
            <w:tcBorders>
              <w:top w:val="nil"/>
              <w:left w:val="single" w:sz="4" w:space="0" w:color="auto"/>
              <w:bottom w:val="nil"/>
              <w:right w:val="nil"/>
            </w:tcBorders>
            <w:shd w:val="clear" w:color="auto" w:fill="auto"/>
            <w:noWrap/>
            <w:vAlign w:val="bottom"/>
            <w:hideMark/>
          </w:tcPr>
          <w:p w14:paraId="078EDE57" w14:textId="77777777" w:rsidR="00AD1EC5" w:rsidRPr="000D6E50" w:rsidRDefault="00AD1EC5" w:rsidP="000D6E50">
            <w:pPr>
              <w:spacing w:line="240" w:lineRule="auto"/>
              <w:jc w:val="center"/>
              <w:rPr>
                <w:rFonts w:eastAsia="Times New Roman" w:cs="Tahoma"/>
                <w:b/>
                <w:bCs/>
                <w:color w:val="000000"/>
                <w:sz w:val="18"/>
                <w:szCs w:val="24"/>
                <w:lang w:eastAsia="es-CO"/>
              </w:rPr>
            </w:pPr>
          </w:p>
        </w:tc>
      </w:tr>
      <w:tr w:rsidR="00F026FF" w:rsidRPr="000D6E50" w14:paraId="2648DE68" w14:textId="77777777" w:rsidTr="000D6E50">
        <w:trPr>
          <w:trHeight w:val="300"/>
        </w:trPr>
        <w:tc>
          <w:tcPr>
            <w:tcW w:w="10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4A2E9D" w14:textId="77777777" w:rsidR="00AD1EC5" w:rsidRPr="000D6E50" w:rsidRDefault="00AD1EC5" w:rsidP="000D6E50">
            <w:pPr>
              <w:spacing w:line="240" w:lineRule="auto"/>
              <w:jc w:val="center"/>
              <w:rPr>
                <w:rFonts w:eastAsia="Times New Roman" w:cs="Tahoma"/>
                <w:color w:val="000000"/>
                <w:sz w:val="18"/>
                <w:szCs w:val="24"/>
                <w:lang w:eastAsia="es-CO"/>
              </w:rPr>
            </w:pPr>
            <w:r w:rsidRPr="000D6E50">
              <w:rPr>
                <w:rFonts w:eastAsia="Times New Roman" w:cs="Tahoma"/>
                <w:color w:val="000000"/>
                <w:sz w:val="18"/>
                <w:szCs w:val="24"/>
                <w:lang w:eastAsia="es-CO"/>
              </w:rPr>
              <w:t>16-may.-17</w:t>
            </w:r>
          </w:p>
        </w:tc>
        <w:tc>
          <w:tcPr>
            <w:tcW w:w="10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EB3093" w14:textId="77777777" w:rsidR="00AD1EC5" w:rsidRPr="000D6E50" w:rsidRDefault="00AD1EC5" w:rsidP="000D6E50">
            <w:pPr>
              <w:spacing w:line="240" w:lineRule="auto"/>
              <w:jc w:val="center"/>
              <w:rPr>
                <w:rFonts w:eastAsia="Times New Roman" w:cs="Tahoma"/>
                <w:color w:val="000000"/>
                <w:sz w:val="18"/>
                <w:szCs w:val="24"/>
                <w:lang w:eastAsia="es-CO"/>
              </w:rPr>
            </w:pPr>
            <w:r w:rsidRPr="000D6E50">
              <w:rPr>
                <w:rFonts w:eastAsia="Times New Roman" w:cs="Tahoma"/>
                <w:color w:val="000000"/>
                <w:sz w:val="18"/>
                <w:szCs w:val="24"/>
                <w:lang w:eastAsia="es-CO"/>
              </w:rPr>
              <w:t>31-dic.-17</w:t>
            </w:r>
          </w:p>
        </w:tc>
        <w:tc>
          <w:tcPr>
            <w:tcW w:w="14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B354B0" w14:textId="77777777" w:rsidR="00AD1EC5" w:rsidRPr="000D6E50" w:rsidRDefault="00AD1EC5" w:rsidP="000D6E50">
            <w:pPr>
              <w:spacing w:line="240" w:lineRule="auto"/>
              <w:jc w:val="right"/>
              <w:rPr>
                <w:rFonts w:eastAsia="Times New Roman" w:cs="Tahoma"/>
                <w:color w:val="000000"/>
                <w:sz w:val="18"/>
                <w:szCs w:val="24"/>
                <w:lang w:eastAsia="es-CO"/>
              </w:rPr>
            </w:pPr>
            <w:r w:rsidRPr="000D6E50">
              <w:rPr>
                <w:rFonts w:eastAsia="Times New Roman" w:cs="Tahoma"/>
                <w:color w:val="000000"/>
                <w:sz w:val="18"/>
                <w:szCs w:val="24"/>
                <w:lang w:eastAsia="es-CO"/>
              </w:rPr>
              <w:t>$ 2.011.131</w:t>
            </w:r>
          </w:p>
        </w:tc>
        <w:tc>
          <w:tcPr>
            <w:tcW w:w="73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C4C33F" w14:textId="77777777" w:rsidR="00AD1EC5" w:rsidRPr="000D6E50" w:rsidRDefault="00AD1EC5" w:rsidP="000D6E50">
            <w:pPr>
              <w:spacing w:line="240" w:lineRule="auto"/>
              <w:jc w:val="center"/>
              <w:rPr>
                <w:rFonts w:eastAsia="Times New Roman" w:cs="Tahoma"/>
                <w:color w:val="000000"/>
                <w:sz w:val="18"/>
                <w:szCs w:val="24"/>
                <w:lang w:eastAsia="es-CO"/>
              </w:rPr>
            </w:pPr>
            <w:r w:rsidRPr="000D6E50">
              <w:rPr>
                <w:rFonts w:eastAsia="Times New Roman" w:cs="Tahoma"/>
                <w:color w:val="000000"/>
                <w:sz w:val="18"/>
                <w:szCs w:val="24"/>
                <w:lang w:eastAsia="es-CO"/>
              </w:rPr>
              <w:t>226</w:t>
            </w:r>
          </w:p>
        </w:tc>
        <w:tc>
          <w:tcPr>
            <w:tcW w:w="16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832387" w14:textId="61DD69EE" w:rsidR="00AD1EC5" w:rsidRPr="000D6E50" w:rsidRDefault="3B1599B2" w:rsidP="000D6E50">
            <w:pPr>
              <w:spacing w:line="240" w:lineRule="auto"/>
              <w:jc w:val="right"/>
              <w:rPr>
                <w:rFonts w:eastAsia="Times New Roman" w:cs="Tahoma"/>
                <w:color w:val="000000"/>
                <w:sz w:val="18"/>
                <w:szCs w:val="24"/>
                <w:lang w:eastAsia="es-CO"/>
              </w:rPr>
            </w:pPr>
            <w:r w:rsidRPr="000D6E50">
              <w:rPr>
                <w:rFonts w:eastAsia="Times New Roman" w:cs="Tahoma"/>
                <w:color w:val="000000" w:themeColor="text1"/>
                <w:sz w:val="18"/>
                <w:szCs w:val="24"/>
                <w:lang w:eastAsia="es-CO"/>
              </w:rPr>
              <w:t>$1.872.116 1.79</w:t>
            </w:r>
          </w:p>
        </w:tc>
        <w:tc>
          <w:tcPr>
            <w:tcW w:w="12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F6AB24" w14:textId="77777777" w:rsidR="00AD1EC5" w:rsidRPr="000D6E50" w:rsidRDefault="00AD1EC5" w:rsidP="000D6E50">
            <w:pPr>
              <w:spacing w:line="240" w:lineRule="auto"/>
              <w:jc w:val="right"/>
              <w:rPr>
                <w:rFonts w:eastAsia="Times New Roman" w:cs="Tahoma"/>
                <w:color w:val="000000"/>
                <w:sz w:val="18"/>
                <w:szCs w:val="24"/>
                <w:lang w:eastAsia="es-CO"/>
              </w:rPr>
            </w:pPr>
            <w:r w:rsidRPr="000D6E50">
              <w:rPr>
                <w:rFonts w:eastAsia="Times New Roman" w:cs="Tahoma"/>
                <w:color w:val="000000"/>
                <w:sz w:val="18"/>
                <w:szCs w:val="24"/>
                <w:lang w:eastAsia="es-CO"/>
              </w:rPr>
              <w:t>$ 940.887</w:t>
            </w:r>
          </w:p>
        </w:tc>
        <w:tc>
          <w:tcPr>
            <w:tcW w:w="13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10474A" w14:textId="1AA1778B" w:rsidR="00AD1EC5" w:rsidRPr="000D6E50" w:rsidRDefault="3B1599B2" w:rsidP="000D6E50">
            <w:pPr>
              <w:spacing w:line="240" w:lineRule="auto"/>
              <w:jc w:val="right"/>
              <w:rPr>
                <w:rFonts w:eastAsia="Times New Roman" w:cs="Tahoma"/>
                <w:b/>
                <w:bCs/>
                <w:color w:val="000000"/>
                <w:sz w:val="18"/>
                <w:szCs w:val="24"/>
                <w:lang w:eastAsia="es-CO"/>
              </w:rPr>
            </w:pPr>
            <w:r w:rsidRPr="000D6E50">
              <w:rPr>
                <w:rFonts w:eastAsia="Times New Roman" w:cs="Tahoma"/>
                <w:b/>
                <w:bCs/>
                <w:color w:val="000000" w:themeColor="text1"/>
                <w:sz w:val="18"/>
                <w:szCs w:val="24"/>
                <w:lang w:eastAsia="es-CO"/>
              </w:rPr>
              <w:t>$ 931.229</w:t>
            </w:r>
          </w:p>
        </w:tc>
        <w:tc>
          <w:tcPr>
            <w:tcW w:w="548" w:type="dxa"/>
            <w:vAlign w:val="center"/>
            <w:hideMark/>
          </w:tcPr>
          <w:p w14:paraId="578BB919" w14:textId="77777777" w:rsidR="00AD1EC5" w:rsidRPr="000D6E50" w:rsidRDefault="00AD1EC5" w:rsidP="000D6E50">
            <w:pPr>
              <w:spacing w:line="240" w:lineRule="auto"/>
              <w:jc w:val="left"/>
              <w:rPr>
                <w:rFonts w:eastAsia="Times New Roman" w:cs="Tahoma"/>
                <w:sz w:val="18"/>
                <w:szCs w:val="24"/>
                <w:lang w:eastAsia="es-CO"/>
              </w:rPr>
            </w:pPr>
          </w:p>
        </w:tc>
      </w:tr>
      <w:tr w:rsidR="00F026FF" w:rsidRPr="000D6E50" w14:paraId="40F6B980" w14:textId="77777777" w:rsidTr="000D6E50">
        <w:trPr>
          <w:trHeight w:val="300"/>
        </w:trPr>
        <w:tc>
          <w:tcPr>
            <w:tcW w:w="10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890BF4" w14:textId="77777777" w:rsidR="00AD1EC5" w:rsidRPr="000D6E50" w:rsidRDefault="00AD1EC5" w:rsidP="000D6E50">
            <w:pPr>
              <w:spacing w:line="240" w:lineRule="auto"/>
              <w:jc w:val="center"/>
              <w:rPr>
                <w:rFonts w:eastAsia="Times New Roman" w:cs="Tahoma"/>
                <w:color w:val="000000"/>
                <w:sz w:val="18"/>
                <w:szCs w:val="24"/>
                <w:lang w:eastAsia="es-CO"/>
              </w:rPr>
            </w:pPr>
            <w:r w:rsidRPr="000D6E50">
              <w:rPr>
                <w:rFonts w:eastAsia="Times New Roman" w:cs="Tahoma"/>
                <w:color w:val="000000"/>
                <w:sz w:val="18"/>
                <w:szCs w:val="24"/>
                <w:lang w:eastAsia="es-CO"/>
              </w:rPr>
              <w:t>01-ene.-18</w:t>
            </w:r>
          </w:p>
        </w:tc>
        <w:tc>
          <w:tcPr>
            <w:tcW w:w="1056" w:type="dxa"/>
            <w:tcBorders>
              <w:top w:val="nil"/>
              <w:left w:val="nil"/>
              <w:bottom w:val="single" w:sz="4" w:space="0" w:color="auto"/>
              <w:right w:val="single" w:sz="4" w:space="0" w:color="auto"/>
            </w:tcBorders>
            <w:shd w:val="clear" w:color="auto" w:fill="FFFFFF" w:themeFill="background1"/>
            <w:noWrap/>
            <w:vAlign w:val="center"/>
            <w:hideMark/>
          </w:tcPr>
          <w:p w14:paraId="289C771E" w14:textId="77777777" w:rsidR="00AD1EC5" w:rsidRPr="000D6E50" w:rsidRDefault="00AD1EC5" w:rsidP="000D6E50">
            <w:pPr>
              <w:spacing w:line="240" w:lineRule="auto"/>
              <w:jc w:val="center"/>
              <w:rPr>
                <w:rFonts w:eastAsia="Times New Roman" w:cs="Tahoma"/>
                <w:color w:val="000000"/>
                <w:sz w:val="18"/>
                <w:szCs w:val="24"/>
                <w:lang w:eastAsia="es-CO"/>
              </w:rPr>
            </w:pPr>
            <w:r w:rsidRPr="000D6E50">
              <w:rPr>
                <w:rFonts w:eastAsia="Times New Roman" w:cs="Tahoma"/>
                <w:color w:val="000000"/>
                <w:sz w:val="18"/>
                <w:szCs w:val="24"/>
                <w:lang w:eastAsia="es-CO"/>
              </w:rPr>
              <w:t>31-dic.-18</w:t>
            </w:r>
          </w:p>
        </w:tc>
        <w:tc>
          <w:tcPr>
            <w:tcW w:w="1429" w:type="dxa"/>
            <w:tcBorders>
              <w:top w:val="nil"/>
              <w:left w:val="nil"/>
              <w:bottom w:val="single" w:sz="4" w:space="0" w:color="auto"/>
              <w:right w:val="single" w:sz="4" w:space="0" w:color="auto"/>
            </w:tcBorders>
            <w:shd w:val="clear" w:color="auto" w:fill="FFFFFF" w:themeFill="background1"/>
            <w:noWrap/>
            <w:vAlign w:val="center"/>
            <w:hideMark/>
          </w:tcPr>
          <w:p w14:paraId="15928DD2" w14:textId="77777777" w:rsidR="00AD1EC5" w:rsidRPr="000D6E50" w:rsidRDefault="00AD1EC5" w:rsidP="000D6E50">
            <w:pPr>
              <w:spacing w:line="240" w:lineRule="auto"/>
              <w:jc w:val="right"/>
              <w:rPr>
                <w:rFonts w:eastAsia="Times New Roman" w:cs="Tahoma"/>
                <w:color w:val="000000"/>
                <w:sz w:val="18"/>
                <w:szCs w:val="24"/>
                <w:lang w:eastAsia="es-CO"/>
              </w:rPr>
            </w:pPr>
            <w:r w:rsidRPr="000D6E50">
              <w:rPr>
                <w:rFonts w:eastAsia="Times New Roman" w:cs="Tahoma"/>
                <w:color w:val="000000"/>
                <w:sz w:val="18"/>
                <w:szCs w:val="24"/>
                <w:lang w:eastAsia="es-CO"/>
              </w:rPr>
              <w:t>$ 2.170.010</w:t>
            </w:r>
          </w:p>
        </w:tc>
        <w:tc>
          <w:tcPr>
            <w:tcW w:w="731" w:type="dxa"/>
            <w:tcBorders>
              <w:top w:val="nil"/>
              <w:left w:val="nil"/>
              <w:bottom w:val="single" w:sz="4" w:space="0" w:color="auto"/>
              <w:right w:val="single" w:sz="4" w:space="0" w:color="auto"/>
            </w:tcBorders>
            <w:shd w:val="clear" w:color="auto" w:fill="FFFFFF" w:themeFill="background1"/>
            <w:noWrap/>
            <w:vAlign w:val="center"/>
            <w:hideMark/>
          </w:tcPr>
          <w:p w14:paraId="3257758D" w14:textId="77777777" w:rsidR="00AD1EC5" w:rsidRPr="000D6E50" w:rsidRDefault="00AD1EC5" w:rsidP="000D6E50">
            <w:pPr>
              <w:spacing w:line="240" w:lineRule="auto"/>
              <w:jc w:val="center"/>
              <w:rPr>
                <w:rFonts w:eastAsia="Times New Roman" w:cs="Tahoma"/>
                <w:color w:val="000000"/>
                <w:sz w:val="18"/>
                <w:szCs w:val="24"/>
                <w:lang w:eastAsia="es-CO"/>
              </w:rPr>
            </w:pPr>
            <w:r w:rsidRPr="000D6E50">
              <w:rPr>
                <w:rFonts w:eastAsia="Times New Roman" w:cs="Tahoma"/>
                <w:color w:val="000000"/>
                <w:sz w:val="18"/>
                <w:szCs w:val="24"/>
                <w:lang w:eastAsia="es-CO"/>
              </w:rPr>
              <w:t>360</w:t>
            </w:r>
          </w:p>
        </w:tc>
        <w:tc>
          <w:tcPr>
            <w:tcW w:w="1615" w:type="dxa"/>
            <w:tcBorders>
              <w:top w:val="nil"/>
              <w:left w:val="nil"/>
              <w:bottom w:val="single" w:sz="4" w:space="0" w:color="auto"/>
              <w:right w:val="single" w:sz="4" w:space="0" w:color="auto"/>
            </w:tcBorders>
            <w:shd w:val="clear" w:color="auto" w:fill="FFFFFF" w:themeFill="background1"/>
            <w:noWrap/>
            <w:vAlign w:val="center"/>
            <w:hideMark/>
          </w:tcPr>
          <w:p w14:paraId="604567E8" w14:textId="61368F65" w:rsidR="00AD1EC5" w:rsidRPr="000D6E50" w:rsidRDefault="3B1599B2" w:rsidP="000D6E50">
            <w:pPr>
              <w:spacing w:line="240" w:lineRule="auto"/>
              <w:jc w:val="right"/>
              <w:rPr>
                <w:rFonts w:eastAsia="Times New Roman" w:cs="Tahoma"/>
                <w:color w:val="000000"/>
                <w:sz w:val="18"/>
                <w:szCs w:val="24"/>
                <w:lang w:eastAsia="es-CO"/>
              </w:rPr>
            </w:pPr>
            <w:r w:rsidRPr="000D6E50">
              <w:rPr>
                <w:rFonts w:eastAsia="Times New Roman" w:cs="Tahoma"/>
                <w:color w:val="000000" w:themeColor="text1"/>
                <w:sz w:val="18"/>
                <w:szCs w:val="24"/>
                <w:lang w:eastAsia="es-CO"/>
              </w:rPr>
              <w:t>$ 3.213.114</w:t>
            </w:r>
          </w:p>
        </w:tc>
        <w:tc>
          <w:tcPr>
            <w:tcW w:w="1271" w:type="dxa"/>
            <w:tcBorders>
              <w:top w:val="nil"/>
              <w:left w:val="nil"/>
              <w:bottom w:val="single" w:sz="4" w:space="0" w:color="auto"/>
              <w:right w:val="single" w:sz="4" w:space="0" w:color="auto"/>
            </w:tcBorders>
            <w:shd w:val="clear" w:color="auto" w:fill="FFFFFF" w:themeFill="background1"/>
            <w:noWrap/>
            <w:vAlign w:val="center"/>
            <w:hideMark/>
          </w:tcPr>
          <w:p w14:paraId="61B00645" w14:textId="77777777" w:rsidR="00AD1EC5" w:rsidRPr="000D6E50" w:rsidRDefault="00AD1EC5" w:rsidP="000D6E50">
            <w:pPr>
              <w:spacing w:line="240" w:lineRule="auto"/>
              <w:jc w:val="right"/>
              <w:rPr>
                <w:rFonts w:eastAsia="Times New Roman" w:cs="Tahoma"/>
                <w:color w:val="000000"/>
                <w:sz w:val="18"/>
                <w:szCs w:val="24"/>
                <w:lang w:eastAsia="es-CO"/>
              </w:rPr>
            </w:pPr>
            <w:r w:rsidRPr="000D6E50">
              <w:rPr>
                <w:rFonts w:eastAsia="Times New Roman" w:cs="Tahoma"/>
                <w:color w:val="000000"/>
                <w:sz w:val="18"/>
                <w:szCs w:val="24"/>
                <w:lang w:eastAsia="es-CO"/>
              </w:rPr>
              <w:t>$ 1.568.730</w:t>
            </w:r>
          </w:p>
        </w:tc>
        <w:tc>
          <w:tcPr>
            <w:tcW w:w="1353" w:type="dxa"/>
            <w:tcBorders>
              <w:top w:val="nil"/>
              <w:left w:val="nil"/>
              <w:bottom w:val="single" w:sz="4" w:space="0" w:color="auto"/>
              <w:right w:val="single" w:sz="4" w:space="0" w:color="auto"/>
            </w:tcBorders>
            <w:shd w:val="clear" w:color="auto" w:fill="FFFFFF" w:themeFill="background1"/>
            <w:noWrap/>
            <w:vAlign w:val="center"/>
            <w:hideMark/>
          </w:tcPr>
          <w:p w14:paraId="38ED80D9" w14:textId="5FB38D57" w:rsidR="00AD1EC5" w:rsidRPr="000D6E50" w:rsidRDefault="3B1599B2" w:rsidP="000D6E50">
            <w:pPr>
              <w:spacing w:line="240" w:lineRule="auto"/>
              <w:jc w:val="right"/>
              <w:rPr>
                <w:rFonts w:eastAsia="Times New Roman" w:cs="Tahoma"/>
                <w:b/>
                <w:bCs/>
                <w:color w:val="000000"/>
                <w:sz w:val="18"/>
                <w:szCs w:val="24"/>
                <w:lang w:eastAsia="es-CO"/>
              </w:rPr>
            </w:pPr>
            <w:r w:rsidRPr="000D6E50">
              <w:rPr>
                <w:rFonts w:eastAsia="Times New Roman" w:cs="Tahoma"/>
                <w:b/>
                <w:bCs/>
                <w:color w:val="000000" w:themeColor="text1"/>
                <w:sz w:val="18"/>
                <w:szCs w:val="24"/>
                <w:lang w:eastAsia="es-CO"/>
              </w:rPr>
              <w:t>$ 1.644.414</w:t>
            </w:r>
          </w:p>
        </w:tc>
        <w:tc>
          <w:tcPr>
            <w:tcW w:w="548" w:type="dxa"/>
            <w:vAlign w:val="center"/>
            <w:hideMark/>
          </w:tcPr>
          <w:p w14:paraId="0A74E15F" w14:textId="77777777" w:rsidR="00AD1EC5" w:rsidRPr="000D6E50" w:rsidRDefault="00AD1EC5" w:rsidP="000D6E50">
            <w:pPr>
              <w:spacing w:line="240" w:lineRule="auto"/>
              <w:jc w:val="left"/>
              <w:rPr>
                <w:rFonts w:eastAsia="Times New Roman" w:cs="Tahoma"/>
                <w:sz w:val="18"/>
                <w:szCs w:val="24"/>
                <w:lang w:eastAsia="es-CO"/>
              </w:rPr>
            </w:pPr>
          </w:p>
        </w:tc>
      </w:tr>
      <w:tr w:rsidR="00AD1EC5" w:rsidRPr="000D6E50" w14:paraId="125DD2E0" w14:textId="77777777" w:rsidTr="000D6E50">
        <w:trPr>
          <w:trHeight w:val="300"/>
        </w:trPr>
        <w:tc>
          <w:tcPr>
            <w:tcW w:w="7156" w:type="dxa"/>
            <w:gridSpan w:val="6"/>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hideMark/>
          </w:tcPr>
          <w:p w14:paraId="543741FC" w14:textId="77777777" w:rsidR="00AD1EC5" w:rsidRPr="000D6E50" w:rsidRDefault="00AD1EC5" w:rsidP="000D6E50">
            <w:pPr>
              <w:spacing w:line="240" w:lineRule="auto"/>
              <w:jc w:val="center"/>
              <w:rPr>
                <w:rFonts w:eastAsia="Times New Roman" w:cs="Tahoma"/>
                <w:b/>
                <w:bCs/>
                <w:color w:val="000000"/>
                <w:sz w:val="18"/>
                <w:szCs w:val="24"/>
                <w:lang w:eastAsia="es-CO"/>
              </w:rPr>
            </w:pPr>
            <w:r w:rsidRPr="000D6E50">
              <w:rPr>
                <w:rFonts w:eastAsia="Times New Roman" w:cs="Tahoma"/>
                <w:b/>
                <w:bCs/>
                <w:color w:val="000000"/>
                <w:sz w:val="18"/>
                <w:szCs w:val="24"/>
                <w:lang w:eastAsia="es-CO"/>
              </w:rPr>
              <w:lastRenderedPageBreak/>
              <w:t>TOTAL DIFERENCIAS</w:t>
            </w:r>
          </w:p>
        </w:tc>
        <w:tc>
          <w:tcPr>
            <w:tcW w:w="1353" w:type="dxa"/>
            <w:tcBorders>
              <w:top w:val="nil"/>
              <w:left w:val="nil"/>
              <w:bottom w:val="single" w:sz="4" w:space="0" w:color="auto"/>
              <w:right w:val="single" w:sz="4" w:space="0" w:color="auto"/>
            </w:tcBorders>
            <w:shd w:val="clear" w:color="auto" w:fill="FFFFFF" w:themeFill="background1"/>
            <w:noWrap/>
            <w:vAlign w:val="center"/>
            <w:hideMark/>
          </w:tcPr>
          <w:p w14:paraId="66EB3C42" w14:textId="6DF54AAD" w:rsidR="00AD1EC5" w:rsidRPr="000D6E50" w:rsidRDefault="3B1599B2" w:rsidP="000D6E50">
            <w:pPr>
              <w:spacing w:line="240" w:lineRule="auto"/>
              <w:jc w:val="right"/>
              <w:rPr>
                <w:rFonts w:eastAsia="Times New Roman" w:cs="Tahoma"/>
                <w:b/>
                <w:bCs/>
                <w:color w:val="000000"/>
                <w:sz w:val="18"/>
                <w:szCs w:val="24"/>
                <w:lang w:eastAsia="es-CO"/>
              </w:rPr>
            </w:pPr>
            <w:r w:rsidRPr="000D6E50">
              <w:rPr>
                <w:rFonts w:eastAsia="Times New Roman" w:cs="Tahoma"/>
                <w:b/>
                <w:bCs/>
                <w:color w:val="000000" w:themeColor="text1"/>
                <w:sz w:val="18"/>
                <w:szCs w:val="24"/>
                <w:lang w:eastAsia="es-CO"/>
              </w:rPr>
              <w:t>2.575.643</w:t>
            </w:r>
          </w:p>
        </w:tc>
        <w:tc>
          <w:tcPr>
            <w:tcW w:w="548" w:type="dxa"/>
            <w:vAlign w:val="center"/>
            <w:hideMark/>
          </w:tcPr>
          <w:p w14:paraId="69739667" w14:textId="77777777" w:rsidR="00AD1EC5" w:rsidRPr="000D6E50" w:rsidRDefault="00AD1EC5" w:rsidP="000D6E50">
            <w:pPr>
              <w:spacing w:line="240" w:lineRule="auto"/>
              <w:jc w:val="left"/>
              <w:rPr>
                <w:rFonts w:eastAsia="Times New Roman" w:cs="Tahoma"/>
                <w:sz w:val="18"/>
                <w:szCs w:val="24"/>
                <w:lang w:eastAsia="es-CO"/>
              </w:rPr>
            </w:pPr>
          </w:p>
        </w:tc>
      </w:tr>
    </w:tbl>
    <w:p w14:paraId="297F8328" w14:textId="77777777" w:rsidR="00F24125" w:rsidRPr="00164D82" w:rsidRDefault="00F24125" w:rsidP="00164D82">
      <w:pPr>
        <w:spacing w:after="160" w:line="276" w:lineRule="auto"/>
        <w:rPr>
          <w:rFonts w:cs="Tahoma"/>
          <w:iCs/>
          <w:szCs w:val="24"/>
        </w:rPr>
      </w:pPr>
    </w:p>
    <w:p w14:paraId="555BB1D5" w14:textId="0DA63ADD" w:rsidR="00F24125" w:rsidRPr="00164D82" w:rsidRDefault="00F24125" w:rsidP="00164D82">
      <w:pPr>
        <w:spacing w:line="276" w:lineRule="auto"/>
        <w:rPr>
          <w:rFonts w:cs="Tahoma"/>
          <w:iCs/>
          <w:szCs w:val="24"/>
        </w:rPr>
      </w:pPr>
      <w:r w:rsidRPr="00164D82">
        <w:rPr>
          <w:rFonts w:cs="Tahoma"/>
          <w:iCs/>
          <w:szCs w:val="24"/>
        </w:rPr>
        <w:tab/>
        <w:t xml:space="preserve">Lo anterior, sin perjuicio de las sumas que se causen en adelante por concepto de prima de </w:t>
      </w:r>
      <w:r w:rsidR="00221E35" w:rsidRPr="00164D82">
        <w:rPr>
          <w:rFonts w:cs="Tahoma"/>
          <w:iCs/>
          <w:szCs w:val="24"/>
        </w:rPr>
        <w:t>navidad</w:t>
      </w:r>
      <w:r w:rsidRPr="00164D82">
        <w:rPr>
          <w:rFonts w:cs="Tahoma"/>
          <w:iCs/>
          <w:szCs w:val="24"/>
        </w:rPr>
        <w:t xml:space="preserve"> convencional hasta el finiquito de la relación laboral, de las cuales se autoriza al ente demandado para descontar las sumas que hubiera cancelado a partir del 1 de enero de 2019 por concepto de prima de </w:t>
      </w:r>
      <w:r w:rsidR="00221E35" w:rsidRPr="00164D82">
        <w:rPr>
          <w:rFonts w:cs="Tahoma"/>
          <w:iCs/>
          <w:szCs w:val="24"/>
        </w:rPr>
        <w:t>navidad</w:t>
      </w:r>
      <w:r w:rsidR="000F6D5B" w:rsidRPr="00164D82">
        <w:rPr>
          <w:rFonts w:cs="Tahoma"/>
          <w:iCs/>
          <w:szCs w:val="24"/>
        </w:rPr>
        <w:t xml:space="preserve"> (legal)</w:t>
      </w:r>
      <w:r w:rsidR="000035B8" w:rsidRPr="00164D82">
        <w:rPr>
          <w:rFonts w:cs="Tahoma"/>
          <w:iCs/>
          <w:szCs w:val="24"/>
        </w:rPr>
        <w:t>.</w:t>
      </w:r>
    </w:p>
    <w:p w14:paraId="1F5FFEC3" w14:textId="070A7729" w:rsidR="00FE3F1B" w:rsidRPr="00164D82" w:rsidRDefault="00FE3F1B" w:rsidP="00164D82">
      <w:pPr>
        <w:spacing w:line="276" w:lineRule="auto"/>
        <w:textAlignment w:val="baseline"/>
        <w:rPr>
          <w:rFonts w:cs="Tahoma"/>
          <w:szCs w:val="24"/>
        </w:rPr>
      </w:pPr>
    </w:p>
    <w:p w14:paraId="2EC5D5C1" w14:textId="35EB41C0" w:rsidR="006C508A" w:rsidRPr="00164D82" w:rsidRDefault="6014183B" w:rsidP="00164D82">
      <w:pPr>
        <w:pStyle w:val="Prrafodelista"/>
        <w:spacing w:line="276" w:lineRule="auto"/>
        <w:ind w:left="0" w:firstLine="708"/>
        <w:textAlignment w:val="baseline"/>
        <w:rPr>
          <w:rFonts w:cs="Tahoma"/>
          <w:szCs w:val="24"/>
          <w:lang w:val="es-419"/>
        </w:rPr>
      </w:pPr>
      <w:r w:rsidRPr="00164D82">
        <w:rPr>
          <w:rFonts w:eastAsia="Times New Roman" w:cs="Tahoma"/>
          <w:b/>
          <w:bCs/>
          <w:szCs w:val="24"/>
          <w:u w:val="single"/>
          <w:lang w:eastAsia="es-CO"/>
        </w:rPr>
        <w:t>Auxilio de cesantías:</w:t>
      </w:r>
      <w:r w:rsidR="21C0E3B2" w:rsidRPr="00164D82">
        <w:rPr>
          <w:rFonts w:eastAsia="Times New Roman" w:cs="Tahoma"/>
          <w:b/>
          <w:bCs/>
          <w:szCs w:val="24"/>
          <w:lang w:eastAsia="es-CO"/>
        </w:rPr>
        <w:t xml:space="preserve"> </w:t>
      </w:r>
      <w:r w:rsidR="656DE834" w:rsidRPr="00164D82">
        <w:rPr>
          <w:rFonts w:cs="Tahoma"/>
          <w:szCs w:val="24"/>
        </w:rPr>
        <w:t xml:space="preserve">Según el numeral 5 de la convención de 1998-2000, se reconoce teniendo en cuenta los factores salariales del artículo 45, decreto Ley 1045/78, por cada año de servicio prestado. Así para los años 2017 y 2018 asciende a la suma de </w:t>
      </w:r>
      <w:r w:rsidR="656DE834" w:rsidRPr="00164D82">
        <w:rPr>
          <w:rFonts w:cs="Tahoma"/>
          <w:b/>
          <w:bCs/>
          <w:szCs w:val="24"/>
        </w:rPr>
        <w:t>$5.593.779</w:t>
      </w:r>
      <w:r w:rsidR="656DE834" w:rsidRPr="00164D82">
        <w:rPr>
          <w:rFonts w:cs="Tahoma"/>
          <w:szCs w:val="24"/>
        </w:rPr>
        <w:t xml:space="preserve"> </w:t>
      </w:r>
      <w:r w:rsidR="656DE834" w:rsidRPr="00164D82">
        <w:rPr>
          <w:rFonts w:cs="Tahoma"/>
          <w:b/>
          <w:bCs/>
          <w:szCs w:val="24"/>
        </w:rPr>
        <w:t>$</w:t>
      </w:r>
      <w:r w:rsidR="15A1B8BD" w:rsidRPr="00164D82">
        <w:rPr>
          <w:rFonts w:cs="Tahoma"/>
          <w:b/>
          <w:bCs/>
          <w:szCs w:val="24"/>
          <w:lang w:val="es-419"/>
        </w:rPr>
        <w:t>4.532.114</w:t>
      </w:r>
      <w:r w:rsidR="0DD59F03" w:rsidRPr="00164D82">
        <w:rPr>
          <w:rFonts w:cs="Tahoma"/>
          <w:b/>
          <w:bCs/>
          <w:szCs w:val="24"/>
          <w:lang w:val="es-419"/>
        </w:rPr>
        <w:t xml:space="preserve">, </w:t>
      </w:r>
      <w:r w:rsidR="0DD59F03" w:rsidRPr="00164D82">
        <w:rPr>
          <w:rFonts w:cs="Tahoma"/>
          <w:szCs w:val="24"/>
          <w:lang w:val="es-419"/>
        </w:rPr>
        <w:t>sin perjuicio de las que se sigan causando a partir del 1 de abril de 2019 que deberán ser liquidadas teniendo como asignación salarial base la devengada para cada anualidad por el cargo denominado “obrero”.</w:t>
      </w:r>
    </w:p>
    <w:p w14:paraId="642BAB68" w14:textId="77777777" w:rsidR="000030A4" w:rsidRPr="00164D82" w:rsidRDefault="000030A4" w:rsidP="00164D82">
      <w:pPr>
        <w:pStyle w:val="Prrafodelista"/>
        <w:spacing w:line="276" w:lineRule="auto"/>
        <w:ind w:left="0" w:firstLine="708"/>
        <w:textAlignment w:val="baseline"/>
        <w:rPr>
          <w:rFonts w:eastAsia="Times New Roman" w:cs="Tahoma"/>
          <w:b/>
          <w:bCs/>
          <w:szCs w:val="24"/>
          <w:lang w:eastAsia="es-CO"/>
        </w:rPr>
      </w:pPr>
    </w:p>
    <w:p w14:paraId="473E0AA0" w14:textId="025D43F0" w:rsidR="00E242D8" w:rsidRPr="00164D82" w:rsidRDefault="007C233F" w:rsidP="00164D82">
      <w:pPr>
        <w:spacing w:line="276" w:lineRule="auto"/>
        <w:rPr>
          <w:rFonts w:cs="Tahoma"/>
          <w:szCs w:val="24"/>
        </w:rPr>
      </w:pPr>
      <w:r w:rsidRPr="00164D82">
        <w:rPr>
          <w:rFonts w:cs="Tahoma"/>
          <w:szCs w:val="24"/>
        </w:rPr>
        <w:tab/>
        <w:t>Del mismo modo, teniendo en cuenta que no se tiene certeza de lo cancelado, se autorizará al Municipio de Pereira para que lo descuente, además, el valor que resultare como excedente a favor del demandante deberá ser consignado ante el fondo de cesantías donde se encuentre afiliado.</w:t>
      </w:r>
    </w:p>
    <w:p w14:paraId="51523085" w14:textId="77777777" w:rsidR="000C15C3" w:rsidRPr="00164D82" w:rsidRDefault="000C15C3" w:rsidP="00164D82">
      <w:pPr>
        <w:spacing w:line="276" w:lineRule="auto"/>
        <w:rPr>
          <w:rFonts w:cs="Tahoma"/>
          <w:szCs w:val="24"/>
        </w:rPr>
      </w:pPr>
    </w:p>
    <w:p w14:paraId="5519FD91" w14:textId="612C4F2E" w:rsidR="00E242D8" w:rsidRPr="00164D82" w:rsidRDefault="2AF6ED40" w:rsidP="00164D82">
      <w:pPr>
        <w:spacing w:line="276" w:lineRule="auto"/>
        <w:ind w:firstLine="708"/>
        <w:rPr>
          <w:rFonts w:cs="Tahoma"/>
          <w:szCs w:val="24"/>
          <w:lang w:val="es-419"/>
        </w:rPr>
      </w:pPr>
      <w:r w:rsidRPr="00164D82">
        <w:rPr>
          <w:rFonts w:cs="Tahoma"/>
          <w:b/>
          <w:bCs/>
          <w:szCs w:val="24"/>
          <w:u w:val="single"/>
        </w:rPr>
        <w:t>Intereses a las cesantías</w:t>
      </w:r>
      <w:r w:rsidRPr="00164D82">
        <w:rPr>
          <w:rFonts w:cs="Tahoma"/>
          <w:szCs w:val="24"/>
        </w:rPr>
        <w:t xml:space="preserve"> Contemplados en el punto 16 de la convención 1991-1992, disponen la obligación de pagar los intereses según la ley 1045/78. </w:t>
      </w:r>
      <w:r w:rsidRPr="00164D82">
        <w:rPr>
          <w:rFonts w:cs="Tahoma"/>
          <w:szCs w:val="24"/>
          <w:lang w:val="es-419"/>
        </w:rPr>
        <w:t xml:space="preserve">Así, el </w:t>
      </w:r>
      <w:r w:rsidR="15A1B8BD" w:rsidRPr="00164D82">
        <w:rPr>
          <w:rFonts w:cs="Tahoma"/>
          <w:szCs w:val="24"/>
          <w:lang w:val="es-419"/>
        </w:rPr>
        <w:t>valor por</w:t>
      </w:r>
      <w:r w:rsidR="309BCCE8" w:rsidRPr="00164D82">
        <w:rPr>
          <w:rFonts w:cs="Tahoma"/>
          <w:szCs w:val="24"/>
          <w:lang w:val="es-419"/>
        </w:rPr>
        <w:t xml:space="preserve"> los años 2017 y 2018 </w:t>
      </w:r>
      <w:r w:rsidRPr="00164D82">
        <w:rPr>
          <w:rFonts w:cs="Tahoma"/>
          <w:szCs w:val="24"/>
          <w:lang w:val="es-419"/>
        </w:rPr>
        <w:t xml:space="preserve">asciende a </w:t>
      </w:r>
      <w:r w:rsidRPr="00164D82">
        <w:rPr>
          <w:rFonts w:cs="Tahoma"/>
          <w:b/>
          <w:bCs/>
          <w:szCs w:val="24"/>
          <w:lang w:val="es-419"/>
        </w:rPr>
        <w:t>$578.673</w:t>
      </w:r>
      <w:r w:rsidRPr="00164D82">
        <w:rPr>
          <w:rFonts w:cs="Tahoma"/>
          <w:szCs w:val="24"/>
          <w:lang w:val="es-419"/>
        </w:rPr>
        <w:t xml:space="preserve"> </w:t>
      </w:r>
      <w:r w:rsidR="00336F9E">
        <w:rPr>
          <w:rFonts w:cs="Tahoma"/>
          <w:szCs w:val="24"/>
          <w:lang w:val="es-419"/>
        </w:rPr>
        <w:t xml:space="preserve">y </w:t>
      </w:r>
      <w:r w:rsidRPr="00164D82">
        <w:rPr>
          <w:rFonts w:cs="Tahoma"/>
          <w:szCs w:val="24"/>
          <w:lang w:val="es-419"/>
        </w:rPr>
        <w:t>$</w:t>
      </w:r>
      <w:r w:rsidR="309BCCE8" w:rsidRPr="00164D82">
        <w:rPr>
          <w:rFonts w:cs="Tahoma"/>
          <w:b/>
          <w:bCs/>
          <w:szCs w:val="24"/>
          <w:lang w:val="es-419"/>
        </w:rPr>
        <w:t>4</w:t>
      </w:r>
      <w:r w:rsidR="15A1B8BD" w:rsidRPr="00164D82">
        <w:rPr>
          <w:rFonts w:cs="Tahoma"/>
          <w:b/>
          <w:bCs/>
          <w:szCs w:val="24"/>
          <w:lang w:val="es-419"/>
        </w:rPr>
        <w:t>72.982</w:t>
      </w:r>
      <w:r w:rsidR="31C2162B" w:rsidRPr="00164D82">
        <w:rPr>
          <w:rFonts w:cs="Tahoma"/>
          <w:b/>
          <w:bCs/>
          <w:szCs w:val="24"/>
          <w:lang w:val="es-419"/>
        </w:rPr>
        <w:t xml:space="preserve">, </w:t>
      </w:r>
      <w:r w:rsidR="31C2162B" w:rsidRPr="00164D82">
        <w:rPr>
          <w:rFonts w:cs="Tahoma"/>
          <w:szCs w:val="24"/>
          <w:lang w:val="es-419"/>
        </w:rPr>
        <w:t xml:space="preserve">sin perjuicio de los que se sigan causando, conforme a la liquidación de las cesantías. </w:t>
      </w:r>
    </w:p>
    <w:p w14:paraId="2291D605" w14:textId="77777777" w:rsidR="0092334D" w:rsidRPr="00164D82" w:rsidRDefault="0092334D" w:rsidP="00164D82">
      <w:pPr>
        <w:spacing w:line="276" w:lineRule="auto"/>
        <w:rPr>
          <w:rFonts w:cs="Tahoma"/>
          <w:szCs w:val="24"/>
        </w:rPr>
      </w:pPr>
    </w:p>
    <w:p w14:paraId="3842DA04" w14:textId="0C38F704" w:rsidR="004A683A" w:rsidRPr="00164D82" w:rsidRDefault="00FF2ECC" w:rsidP="00164D82">
      <w:pPr>
        <w:spacing w:line="276" w:lineRule="auto"/>
        <w:ind w:firstLine="709"/>
        <w:rPr>
          <w:rFonts w:cs="Tahoma"/>
          <w:szCs w:val="24"/>
        </w:rPr>
      </w:pPr>
      <w:r w:rsidRPr="00164D82">
        <w:rPr>
          <w:rFonts w:cs="Tahoma"/>
          <w:szCs w:val="24"/>
        </w:rPr>
        <w:t xml:space="preserve">Ahora, como no se tiene certeza de lo ya cancelado hasta dicha calenda, se autorizará al municipio de Pereira para que lo descuente. </w:t>
      </w:r>
    </w:p>
    <w:p w14:paraId="00690263" w14:textId="77777777" w:rsidR="002C2AA6" w:rsidRPr="00164D82" w:rsidRDefault="002C2AA6" w:rsidP="00164D82">
      <w:pPr>
        <w:spacing w:line="276" w:lineRule="auto"/>
        <w:ind w:firstLine="708"/>
        <w:rPr>
          <w:rFonts w:cs="Tahoma"/>
          <w:szCs w:val="24"/>
        </w:rPr>
      </w:pPr>
    </w:p>
    <w:p w14:paraId="462C2F85" w14:textId="75399939" w:rsidR="0040235D" w:rsidRPr="00164D82" w:rsidRDefault="006117E8" w:rsidP="00164D82">
      <w:pPr>
        <w:spacing w:line="276" w:lineRule="auto"/>
        <w:ind w:firstLine="709"/>
        <w:rPr>
          <w:rFonts w:cs="Tahoma"/>
          <w:b/>
          <w:bCs/>
          <w:szCs w:val="24"/>
          <w:lang w:val="es-419"/>
        </w:rPr>
      </w:pPr>
      <w:r w:rsidRPr="00164D82">
        <w:rPr>
          <w:rFonts w:cs="Tahoma"/>
          <w:b/>
          <w:bCs/>
          <w:szCs w:val="24"/>
          <w:u w:val="single"/>
          <w:lang w:val="es-419"/>
        </w:rPr>
        <w:t>Compensación de v</w:t>
      </w:r>
      <w:r w:rsidR="004A683A" w:rsidRPr="00164D82">
        <w:rPr>
          <w:rFonts w:cs="Tahoma"/>
          <w:b/>
          <w:bCs/>
          <w:szCs w:val="24"/>
          <w:u w:val="single"/>
          <w:lang w:val="es-419"/>
        </w:rPr>
        <w:t>acaciones</w:t>
      </w:r>
      <w:r w:rsidR="004A683A" w:rsidRPr="00164D82">
        <w:rPr>
          <w:rFonts w:cs="Tahoma"/>
          <w:b/>
          <w:bCs/>
          <w:szCs w:val="24"/>
          <w:lang w:val="es-419"/>
        </w:rPr>
        <w:t>:</w:t>
      </w:r>
      <w:r w:rsidR="0040235D" w:rsidRPr="00164D82">
        <w:rPr>
          <w:rFonts w:cs="Tahoma"/>
          <w:b/>
          <w:bCs/>
          <w:szCs w:val="24"/>
          <w:lang w:val="es-419"/>
        </w:rPr>
        <w:t xml:space="preserve"> </w:t>
      </w:r>
      <w:r w:rsidR="0040235D" w:rsidRPr="00164D82">
        <w:rPr>
          <w:rFonts w:cs="Tahoma"/>
          <w:szCs w:val="24"/>
          <w:lang w:val="es-419"/>
        </w:rPr>
        <w:t>P</w:t>
      </w:r>
      <w:r w:rsidR="0040235D" w:rsidRPr="00164D82">
        <w:rPr>
          <w:rFonts w:cs="Tahoma"/>
          <w:szCs w:val="24"/>
          <w:lang w:val="es-ES"/>
        </w:rPr>
        <w:t xml:space="preserve">reviene el artículo 8 del Decreto 1045 de 1978, por el cual se fijan las reglas generales para la aplicación de las normas sobre prestaciones sociales de los empleados públicos y trabajadores oficiales del sector nacional, que en virtud del Decreto 1919 de 2002 se hizo extensivo a los empleados público del nivel territorial, que </w:t>
      </w:r>
      <w:r w:rsidR="0040235D" w:rsidRPr="00164D82">
        <w:rPr>
          <w:rFonts w:cs="Tahoma"/>
          <w:i/>
          <w:iCs/>
          <w:szCs w:val="24"/>
          <w:lang w:val="es-ES"/>
        </w:rPr>
        <w:t>“los empleados públicos y trabajadores oficiales tienen derecho a quince (15) días hábiles de vacaciones por cada año de servicios, salvo lo que se disponga en normas o estipulaciones especiales. En los organismos cuya jornada semanal se desarrolle entre lunes y viernes, el día sábado no se computará como día hábil para efecto de vacaciones”.</w:t>
      </w:r>
      <w:r w:rsidR="0040235D" w:rsidRPr="00164D82">
        <w:rPr>
          <w:rFonts w:cs="Tahoma"/>
          <w:szCs w:val="24"/>
        </w:rPr>
        <w:t> </w:t>
      </w:r>
    </w:p>
    <w:p w14:paraId="2827DA7C" w14:textId="77777777" w:rsidR="0040235D" w:rsidRPr="00164D82" w:rsidRDefault="0040235D" w:rsidP="00164D82">
      <w:pPr>
        <w:spacing w:line="276" w:lineRule="auto"/>
        <w:ind w:firstLine="709"/>
        <w:rPr>
          <w:rFonts w:cs="Tahoma"/>
          <w:szCs w:val="24"/>
        </w:rPr>
      </w:pPr>
      <w:r w:rsidRPr="00164D82">
        <w:rPr>
          <w:rFonts w:cs="Tahoma"/>
          <w:szCs w:val="24"/>
        </w:rPr>
        <w:t> </w:t>
      </w:r>
    </w:p>
    <w:p w14:paraId="1BF5805F" w14:textId="77777777" w:rsidR="0040235D" w:rsidRPr="00164D82" w:rsidRDefault="0040235D" w:rsidP="00164D82">
      <w:pPr>
        <w:spacing w:line="276" w:lineRule="auto"/>
        <w:ind w:firstLine="709"/>
        <w:rPr>
          <w:rFonts w:cs="Tahoma"/>
          <w:i/>
          <w:iCs/>
          <w:szCs w:val="24"/>
          <w:lang w:val="es-ES"/>
        </w:rPr>
      </w:pPr>
      <w:r w:rsidRPr="00164D82">
        <w:rPr>
          <w:rFonts w:cs="Tahoma"/>
          <w:szCs w:val="24"/>
          <w:lang w:val="es-ES"/>
        </w:rPr>
        <w:t xml:space="preserve">En cuanto a los factores salariales a tener en cuenta al momento de liquidar esta prestación, se dispone en el artículo 17 ídem, </w:t>
      </w:r>
      <w:r w:rsidRPr="00164D82">
        <w:rPr>
          <w:rFonts w:cs="Tahoma"/>
          <w:i/>
          <w:iCs/>
          <w:szCs w:val="24"/>
          <w:lang w:val="es-ES"/>
        </w:rPr>
        <w:t xml:space="preserve">“para efectos de liquidar tanto el descanso remunerado por concepto de vacaciones como la prima de vacaciones de que trata este decreto, se tendrán en cuenta los siguientes factores de salario, siempre que correspondan al empleado en la fecha en la cual inicie el disfrute de aquellas: a) La asignación básica mensual señalada para el respectivo cargo; b) Los incrementos de remuneración a que se refieren los artículos 49 y 97 del Decreto-Ley 1042 de 1978, </w:t>
      </w:r>
      <w:r w:rsidRPr="00164D82">
        <w:rPr>
          <w:rFonts w:cs="Tahoma"/>
          <w:szCs w:val="24"/>
          <w:lang w:val="es-ES"/>
        </w:rPr>
        <w:t xml:space="preserve">(este último correspondiente al incremento por antigüedad), </w:t>
      </w:r>
      <w:r w:rsidRPr="00164D82">
        <w:rPr>
          <w:rFonts w:cs="Tahoma"/>
          <w:i/>
          <w:iCs/>
          <w:szCs w:val="24"/>
          <w:lang w:val="es-ES"/>
        </w:rPr>
        <w:t xml:space="preserve">d) la </w:t>
      </w:r>
      <w:r w:rsidRPr="00164D82">
        <w:rPr>
          <w:rFonts w:cs="Tahoma"/>
          <w:i/>
          <w:iCs/>
          <w:szCs w:val="24"/>
          <w:lang w:val="es-ES"/>
        </w:rPr>
        <w:lastRenderedPageBreak/>
        <w:t>prima técnica, los auxilios de alimentación y transporte, la prima de servicios y la g) la bonificación por servicios prestados”.</w:t>
      </w:r>
    </w:p>
    <w:p w14:paraId="344A6E44" w14:textId="77777777" w:rsidR="0040235D" w:rsidRPr="00164D82" w:rsidRDefault="0040235D" w:rsidP="00164D82">
      <w:pPr>
        <w:spacing w:line="276" w:lineRule="auto"/>
        <w:ind w:firstLine="708"/>
        <w:rPr>
          <w:rFonts w:cs="Tahoma"/>
          <w:szCs w:val="24"/>
        </w:rPr>
      </w:pPr>
      <w:r w:rsidRPr="00164D82">
        <w:rPr>
          <w:rFonts w:cs="Tahoma"/>
          <w:szCs w:val="24"/>
        </w:rPr>
        <w:t> </w:t>
      </w:r>
    </w:p>
    <w:p w14:paraId="2674F18F" w14:textId="77777777" w:rsidR="0040235D" w:rsidRPr="00164D82" w:rsidRDefault="0040235D" w:rsidP="00164D82">
      <w:pPr>
        <w:spacing w:line="276" w:lineRule="auto"/>
        <w:ind w:firstLine="709"/>
        <w:rPr>
          <w:rFonts w:cs="Tahoma"/>
          <w:szCs w:val="24"/>
        </w:rPr>
      </w:pPr>
      <w:r w:rsidRPr="00164D82">
        <w:rPr>
          <w:rFonts w:cs="Tahoma"/>
          <w:szCs w:val="24"/>
          <w:lang w:val="es-ES"/>
        </w:rPr>
        <w:t>Cabe agregar, finalmente, si el servidor público se retira del servicio sin haber cumplido el año de labor, tendrá derecho a que se le reconozca en dinero y en forma proporcional al tiempo efectivamente laborado las vacaciones, la prima de vacaciones y la bonificación por recreación, conforme se previene en el artículo 1° de la Ley 995 de 2005 y 1° del Decreto 404 de 2006. </w:t>
      </w:r>
      <w:r w:rsidRPr="00164D82">
        <w:rPr>
          <w:rFonts w:cs="Tahoma"/>
          <w:szCs w:val="24"/>
        </w:rPr>
        <w:t> </w:t>
      </w:r>
    </w:p>
    <w:p w14:paraId="1EE21F8E" w14:textId="63E13ECF" w:rsidR="0040235D" w:rsidRPr="00164D82" w:rsidRDefault="0040235D" w:rsidP="00164D82">
      <w:pPr>
        <w:spacing w:line="276" w:lineRule="auto"/>
        <w:ind w:firstLine="709"/>
        <w:rPr>
          <w:rFonts w:cs="Tahoma"/>
          <w:szCs w:val="24"/>
        </w:rPr>
      </w:pPr>
    </w:p>
    <w:p w14:paraId="447052B4" w14:textId="63DEFD25" w:rsidR="00245CA7" w:rsidRPr="00164D82" w:rsidRDefault="007454C9" w:rsidP="00164D82">
      <w:pPr>
        <w:spacing w:line="276" w:lineRule="auto"/>
        <w:ind w:firstLine="709"/>
        <w:rPr>
          <w:rFonts w:cs="Tahoma"/>
          <w:szCs w:val="24"/>
          <w:lang w:val="es-419"/>
        </w:rPr>
      </w:pPr>
      <w:r w:rsidRPr="00164D82">
        <w:rPr>
          <w:rFonts w:cs="Tahoma"/>
          <w:szCs w:val="24"/>
          <w:lang w:val="es-ES"/>
        </w:rPr>
        <w:t xml:space="preserve">Conforme a lo anterior, la compensación dineraria de vacaciones a la que tiene derecho el actor asciende a la suma </w:t>
      </w:r>
      <w:r w:rsidR="00851C75" w:rsidRPr="00164D82">
        <w:rPr>
          <w:rFonts w:cs="Tahoma"/>
          <w:szCs w:val="24"/>
          <w:lang w:val="es-419"/>
        </w:rPr>
        <w:t xml:space="preserve">de </w:t>
      </w:r>
      <w:r w:rsidR="00851C75" w:rsidRPr="00164D82">
        <w:rPr>
          <w:rFonts w:cs="Tahoma"/>
          <w:b/>
          <w:bCs/>
          <w:szCs w:val="24"/>
          <w:lang w:val="es-419"/>
        </w:rPr>
        <w:t>$</w:t>
      </w:r>
      <w:r w:rsidR="00002FAA" w:rsidRPr="00164D82">
        <w:rPr>
          <w:rFonts w:cs="Tahoma"/>
          <w:b/>
          <w:bCs/>
          <w:szCs w:val="24"/>
          <w:lang w:val="es-419"/>
        </w:rPr>
        <w:t>1.874.172</w:t>
      </w:r>
      <w:r w:rsidR="00851C75" w:rsidRPr="00164D82">
        <w:rPr>
          <w:rFonts w:cs="Tahoma"/>
          <w:szCs w:val="24"/>
          <w:lang w:val="es-419"/>
        </w:rPr>
        <w:t xml:space="preserve"> por este concepto</w:t>
      </w:r>
      <w:r w:rsidR="00002FAA" w:rsidRPr="00164D82">
        <w:rPr>
          <w:rFonts w:cs="Tahoma"/>
          <w:szCs w:val="24"/>
          <w:lang w:val="es-419"/>
        </w:rPr>
        <w:t>, esto es, $689.967 por la fracción del 2017 y 1.</w:t>
      </w:r>
      <w:r w:rsidR="00245CA7" w:rsidRPr="00164D82">
        <w:rPr>
          <w:rFonts w:cs="Tahoma"/>
          <w:szCs w:val="24"/>
          <w:lang w:val="es-419"/>
        </w:rPr>
        <w:t>184.205 por la anualidad del 2018.</w:t>
      </w:r>
    </w:p>
    <w:p w14:paraId="7CA26667" w14:textId="77777777" w:rsidR="00206F1B" w:rsidRPr="00164D82" w:rsidRDefault="00206F1B" w:rsidP="00164D82">
      <w:pPr>
        <w:spacing w:line="276" w:lineRule="auto"/>
        <w:ind w:firstLine="709"/>
        <w:rPr>
          <w:rFonts w:cs="Tahoma"/>
          <w:szCs w:val="24"/>
          <w:lang w:val="es-419"/>
        </w:rPr>
      </w:pPr>
    </w:p>
    <w:p w14:paraId="28CDED58" w14:textId="1982B3AF" w:rsidR="00245CA7" w:rsidRPr="00164D82" w:rsidRDefault="000C6FEA" w:rsidP="00164D82">
      <w:pPr>
        <w:spacing w:line="276" w:lineRule="auto"/>
        <w:ind w:firstLine="709"/>
        <w:rPr>
          <w:rFonts w:cs="Tahoma"/>
          <w:szCs w:val="24"/>
        </w:rPr>
      </w:pPr>
      <w:r w:rsidRPr="00164D82">
        <w:rPr>
          <w:rFonts w:cs="Tahoma"/>
          <w:szCs w:val="24"/>
        </w:rPr>
        <w:t xml:space="preserve">Del mismo modo, </w:t>
      </w:r>
      <w:r w:rsidR="00510500" w:rsidRPr="00164D82">
        <w:rPr>
          <w:rFonts w:cs="Tahoma"/>
          <w:szCs w:val="24"/>
          <w:lang w:val="es-419"/>
        </w:rPr>
        <w:t xml:space="preserve">teniendo en cuenta que no se tiene certeza de lo cancelado por cada emolumento, </w:t>
      </w:r>
      <w:bookmarkStart w:id="5" w:name="_Hlk96634891"/>
      <w:r w:rsidR="00510500" w:rsidRPr="00164D82">
        <w:rPr>
          <w:rFonts w:cs="Tahoma"/>
          <w:szCs w:val="24"/>
          <w:lang w:val="es-419"/>
        </w:rPr>
        <w:t xml:space="preserve">se autorizará al Municipio </w:t>
      </w:r>
      <w:r w:rsidR="00510500" w:rsidRPr="00164D82">
        <w:rPr>
          <w:rFonts w:cs="Tahoma"/>
          <w:szCs w:val="24"/>
        </w:rPr>
        <w:t xml:space="preserve">de Pereira para que realice el descuento sobre las sumas causadas </w:t>
      </w:r>
      <w:r w:rsidR="00A3291F" w:rsidRPr="00164D82">
        <w:rPr>
          <w:rFonts w:cs="Tahoma"/>
          <w:szCs w:val="24"/>
        </w:rPr>
        <w:t>en los años posteriores</w:t>
      </w:r>
      <w:bookmarkEnd w:id="5"/>
      <w:r w:rsidR="00A3291F" w:rsidRPr="00164D82">
        <w:rPr>
          <w:rFonts w:cs="Tahoma"/>
          <w:szCs w:val="24"/>
        </w:rPr>
        <w:t xml:space="preserve"> </w:t>
      </w:r>
      <w:bookmarkStart w:id="6" w:name="_Hlk96677444"/>
      <w:r w:rsidRPr="00164D82">
        <w:rPr>
          <w:rFonts w:cs="Tahoma"/>
          <w:szCs w:val="24"/>
        </w:rPr>
        <w:t xml:space="preserve">para lo cual se deberá tener como </w:t>
      </w:r>
      <w:bookmarkStart w:id="7" w:name="_Hlk96687680"/>
      <w:r w:rsidRPr="00164D82">
        <w:rPr>
          <w:rFonts w:cs="Tahoma"/>
          <w:szCs w:val="24"/>
        </w:rPr>
        <w:t>salario básico el devengado por el cargo “obrero”, para cada anualidad</w:t>
      </w:r>
      <w:r w:rsidR="00A3291F" w:rsidRPr="00164D82">
        <w:rPr>
          <w:rFonts w:cs="Tahoma"/>
          <w:szCs w:val="24"/>
        </w:rPr>
        <w:t>.</w:t>
      </w:r>
    </w:p>
    <w:bookmarkEnd w:id="7"/>
    <w:p w14:paraId="4633F121" w14:textId="2000367D" w:rsidR="001E0C46" w:rsidRPr="00164D82" w:rsidRDefault="001E0C46" w:rsidP="00164D82">
      <w:pPr>
        <w:spacing w:line="276" w:lineRule="auto"/>
        <w:ind w:firstLine="709"/>
        <w:rPr>
          <w:rFonts w:cs="Tahoma"/>
          <w:szCs w:val="24"/>
        </w:rPr>
      </w:pPr>
    </w:p>
    <w:p w14:paraId="6EC21F70" w14:textId="77777777" w:rsidR="00374CBF" w:rsidRPr="00164D82" w:rsidRDefault="001E0C46" w:rsidP="00164D82">
      <w:pPr>
        <w:spacing w:line="276" w:lineRule="auto"/>
        <w:ind w:firstLine="709"/>
        <w:rPr>
          <w:rFonts w:cs="Tahoma"/>
          <w:szCs w:val="24"/>
        </w:rPr>
      </w:pPr>
      <w:r w:rsidRPr="00164D82">
        <w:rPr>
          <w:rFonts w:cs="Tahoma"/>
          <w:b/>
          <w:bCs/>
          <w:szCs w:val="24"/>
          <w:u w:val="single"/>
        </w:rPr>
        <w:t>Reliquidación de los aportes</w:t>
      </w:r>
      <w:r w:rsidRPr="00164D82">
        <w:rPr>
          <w:rFonts w:cs="Tahoma"/>
          <w:szCs w:val="24"/>
        </w:rPr>
        <w:t xml:space="preserve">: </w:t>
      </w:r>
      <w:bookmarkEnd w:id="6"/>
      <w:r w:rsidR="006F763F" w:rsidRPr="00164D82">
        <w:rPr>
          <w:rFonts w:cs="Tahoma"/>
          <w:szCs w:val="24"/>
        </w:rPr>
        <w:t>H</w:t>
      </w:r>
      <w:r w:rsidR="00A0272A" w:rsidRPr="00164D82">
        <w:rPr>
          <w:rFonts w:cs="Tahoma"/>
          <w:szCs w:val="24"/>
        </w:rPr>
        <w:t xml:space="preserve">abiéndose probado el derecho a la nivelación salarial, </w:t>
      </w:r>
      <w:r w:rsidR="00A3291F" w:rsidRPr="00164D82">
        <w:rPr>
          <w:rFonts w:cs="Tahoma"/>
          <w:szCs w:val="24"/>
        </w:rPr>
        <w:t xml:space="preserve">también se </w:t>
      </w:r>
      <w:r w:rsidR="006C2CC5" w:rsidRPr="00164D82">
        <w:rPr>
          <w:rFonts w:cs="Tahoma"/>
          <w:szCs w:val="24"/>
        </w:rPr>
        <w:t>modificará</w:t>
      </w:r>
      <w:r w:rsidR="00A0272A" w:rsidRPr="00164D82">
        <w:rPr>
          <w:rFonts w:cs="Tahoma"/>
          <w:szCs w:val="24"/>
        </w:rPr>
        <w:t xml:space="preserve"> la sentencia de primera instancia</w:t>
      </w:r>
      <w:r w:rsidR="00BE2347" w:rsidRPr="00164D82">
        <w:rPr>
          <w:rFonts w:cs="Tahoma"/>
          <w:szCs w:val="24"/>
        </w:rPr>
        <w:t xml:space="preserve">, en el sentido de ordenar el </w:t>
      </w:r>
      <w:bookmarkStart w:id="8" w:name="_Hlk96678402"/>
      <w:r w:rsidR="00A3291F" w:rsidRPr="00164D82">
        <w:rPr>
          <w:rFonts w:cs="Tahoma"/>
          <w:szCs w:val="24"/>
        </w:rPr>
        <w:t>re</w:t>
      </w:r>
      <w:r w:rsidR="00BE2347" w:rsidRPr="00164D82">
        <w:rPr>
          <w:rFonts w:cs="Tahoma"/>
          <w:szCs w:val="24"/>
        </w:rPr>
        <w:t xml:space="preserve">ajuste </w:t>
      </w:r>
      <w:r w:rsidR="006F763F" w:rsidRPr="00164D82">
        <w:rPr>
          <w:rFonts w:cs="Tahoma"/>
          <w:szCs w:val="24"/>
        </w:rPr>
        <w:t>d</w:t>
      </w:r>
      <w:r w:rsidR="00BE2347" w:rsidRPr="00164D82">
        <w:rPr>
          <w:rFonts w:cs="Tahoma"/>
          <w:szCs w:val="24"/>
        </w:rPr>
        <w:t>el IBC para los aportes de seguridad social integral</w:t>
      </w:r>
      <w:r w:rsidR="00D15FD7" w:rsidRPr="00164D82">
        <w:rPr>
          <w:rFonts w:cs="Tahoma"/>
          <w:szCs w:val="24"/>
        </w:rPr>
        <w:t xml:space="preserve">, </w:t>
      </w:r>
      <w:r w:rsidR="00932D7E" w:rsidRPr="00164D82">
        <w:rPr>
          <w:rFonts w:cs="Tahoma"/>
          <w:szCs w:val="24"/>
        </w:rPr>
        <w:t xml:space="preserve">teniendo </w:t>
      </w:r>
      <w:r w:rsidR="00374CBF" w:rsidRPr="00164D82">
        <w:rPr>
          <w:rFonts w:cs="Tahoma"/>
          <w:szCs w:val="24"/>
        </w:rPr>
        <w:t>salario básico el devengado por el cargo “obrero”, para cada anualidad.</w:t>
      </w:r>
    </w:p>
    <w:p w14:paraId="74E3E9FC" w14:textId="77777777" w:rsidR="00065B59" w:rsidRPr="00164D82" w:rsidRDefault="00065B59" w:rsidP="00164D82">
      <w:pPr>
        <w:spacing w:line="276" w:lineRule="auto"/>
        <w:rPr>
          <w:rFonts w:cs="Tahoma"/>
          <w:szCs w:val="24"/>
        </w:rPr>
      </w:pPr>
    </w:p>
    <w:p w14:paraId="0B959A2E" w14:textId="16152F38" w:rsidR="00065B59" w:rsidRPr="00164D82" w:rsidRDefault="00065B59" w:rsidP="00164D82">
      <w:pPr>
        <w:spacing w:line="276" w:lineRule="auto"/>
        <w:rPr>
          <w:rFonts w:cs="Tahoma"/>
          <w:b/>
          <w:bCs/>
          <w:szCs w:val="24"/>
          <w:u w:val="single"/>
        </w:rPr>
      </w:pPr>
      <w:r w:rsidRPr="00164D82">
        <w:rPr>
          <w:rFonts w:cs="Tahoma"/>
          <w:szCs w:val="24"/>
        </w:rPr>
        <w:tab/>
      </w:r>
      <w:r w:rsidRPr="00164D82">
        <w:rPr>
          <w:rFonts w:cs="Tahoma"/>
          <w:b/>
          <w:bCs/>
          <w:szCs w:val="24"/>
          <w:u w:val="single"/>
        </w:rPr>
        <w:t>Indexación:</w:t>
      </w:r>
      <w:r w:rsidRPr="00164D82">
        <w:rPr>
          <w:rFonts w:cs="Tahoma"/>
          <w:szCs w:val="24"/>
        </w:rPr>
        <w:t xml:space="preserve"> </w:t>
      </w:r>
      <w:r w:rsidR="009C5704" w:rsidRPr="00164D82">
        <w:rPr>
          <w:rFonts w:cs="Tahoma"/>
          <w:szCs w:val="24"/>
        </w:rPr>
        <w:t xml:space="preserve">Al examinar la sentencia de cara a la pretensión elevada, se evidencia que </w:t>
      </w:r>
      <w:r w:rsidR="00E21D7A" w:rsidRPr="00164D82">
        <w:rPr>
          <w:rFonts w:cs="Tahoma"/>
          <w:szCs w:val="24"/>
        </w:rPr>
        <w:t xml:space="preserve">el Despacho </w:t>
      </w:r>
      <w:r w:rsidR="009C5704" w:rsidRPr="00164D82">
        <w:rPr>
          <w:rFonts w:cs="Tahoma"/>
          <w:szCs w:val="24"/>
        </w:rPr>
        <w:t xml:space="preserve">pasó por alto la solicitud de la indexación de las </w:t>
      </w:r>
      <w:r w:rsidR="00057557" w:rsidRPr="00164D82">
        <w:rPr>
          <w:rFonts w:cs="Tahoma"/>
          <w:szCs w:val="24"/>
        </w:rPr>
        <w:t>condenas</w:t>
      </w:r>
      <w:r w:rsidR="009C5704" w:rsidRPr="00164D82">
        <w:rPr>
          <w:rFonts w:cs="Tahoma"/>
          <w:szCs w:val="24"/>
        </w:rPr>
        <w:t>, la que indudablemente debe proceder en virtud de la compensación por la pérdida del poder adquisitivo del dinero como mecanismo de actualización o corrección monetaria</w:t>
      </w:r>
      <w:r w:rsidR="00206F1B" w:rsidRPr="00164D82">
        <w:rPr>
          <w:rFonts w:cs="Tahoma"/>
          <w:szCs w:val="24"/>
        </w:rPr>
        <w:t>, p</w:t>
      </w:r>
      <w:r w:rsidR="009C5704" w:rsidRPr="00164D82">
        <w:rPr>
          <w:rFonts w:cs="Tahoma"/>
          <w:szCs w:val="24"/>
        </w:rPr>
        <w:t>or lo que se adicionara en este sentido. En consecuencia, habrá de condenarse a</w:t>
      </w:r>
      <w:r w:rsidR="00881A18" w:rsidRPr="00164D82">
        <w:rPr>
          <w:rFonts w:cs="Tahoma"/>
          <w:szCs w:val="24"/>
        </w:rPr>
        <w:t xml:space="preserve"> la demandada</w:t>
      </w:r>
      <w:r w:rsidR="009C5704" w:rsidRPr="00164D82">
        <w:rPr>
          <w:rFonts w:cs="Tahoma"/>
          <w:szCs w:val="24"/>
        </w:rPr>
        <w:t xml:space="preserve">, a reconocer y pagar </w:t>
      </w:r>
      <w:r w:rsidR="00881A18" w:rsidRPr="00164D82">
        <w:rPr>
          <w:rFonts w:cs="Tahoma"/>
          <w:szCs w:val="24"/>
        </w:rPr>
        <w:t xml:space="preserve">al demandante sobre </w:t>
      </w:r>
      <w:r w:rsidR="000F463F" w:rsidRPr="00164D82">
        <w:rPr>
          <w:rFonts w:cs="Tahoma"/>
          <w:szCs w:val="24"/>
        </w:rPr>
        <w:t>los emolumentos económicos adeudados</w:t>
      </w:r>
      <w:r w:rsidR="00881A18" w:rsidRPr="00164D82">
        <w:rPr>
          <w:rFonts w:cs="Tahoma"/>
          <w:szCs w:val="24"/>
        </w:rPr>
        <w:t>,</w:t>
      </w:r>
      <w:r w:rsidR="009C5704" w:rsidRPr="00164D82">
        <w:rPr>
          <w:rFonts w:cs="Tahoma"/>
          <w:szCs w:val="24"/>
        </w:rPr>
        <w:t xml:space="preserve"> la indexación hasta el momento del pago efectivo</w:t>
      </w:r>
      <w:r w:rsidR="00057557" w:rsidRPr="00164D82">
        <w:rPr>
          <w:rFonts w:cs="Tahoma"/>
          <w:szCs w:val="24"/>
        </w:rPr>
        <w:t>.</w:t>
      </w:r>
    </w:p>
    <w:bookmarkEnd w:id="8"/>
    <w:p w14:paraId="7DDE2DFA" w14:textId="77777777" w:rsidR="009D1F3C" w:rsidRPr="00164D82" w:rsidRDefault="009D1F3C" w:rsidP="00164D82">
      <w:pPr>
        <w:spacing w:line="276" w:lineRule="auto"/>
        <w:rPr>
          <w:rFonts w:cs="Tahoma"/>
          <w:szCs w:val="24"/>
        </w:rPr>
      </w:pPr>
    </w:p>
    <w:p w14:paraId="51FEF953" w14:textId="4F96C4C8" w:rsidR="00E242D8" w:rsidRPr="00164D82" w:rsidRDefault="00E242D8" w:rsidP="00164D82">
      <w:pPr>
        <w:spacing w:line="276" w:lineRule="auto"/>
        <w:ind w:firstLine="709"/>
        <w:rPr>
          <w:rFonts w:cs="Tahoma"/>
          <w:szCs w:val="24"/>
        </w:rPr>
      </w:pPr>
      <w:r w:rsidRPr="00164D82">
        <w:rPr>
          <w:rFonts w:cs="Tahoma"/>
          <w:szCs w:val="24"/>
        </w:rPr>
        <w:t>Con base en lo anterior, prospera el recurso de apelación</w:t>
      </w:r>
      <w:r w:rsidR="00A3291F" w:rsidRPr="00164D82">
        <w:rPr>
          <w:rFonts w:cs="Tahoma"/>
          <w:szCs w:val="24"/>
        </w:rPr>
        <w:t xml:space="preserve"> propuesto por </w:t>
      </w:r>
      <w:r w:rsidR="009D1F3C" w:rsidRPr="00164D82">
        <w:rPr>
          <w:rFonts w:cs="Tahoma"/>
          <w:szCs w:val="24"/>
        </w:rPr>
        <w:t>la parte</w:t>
      </w:r>
      <w:r w:rsidRPr="00164D82">
        <w:rPr>
          <w:rFonts w:cs="Tahoma"/>
          <w:szCs w:val="24"/>
        </w:rPr>
        <w:t xml:space="preserve"> demandante. </w:t>
      </w:r>
    </w:p>
    <w:p w14:paraId="66081B53" w14:textId="77777777" w:rsidR="009D1F3C" w:rsidRPr="00164D82" w:rsidRDefault="009D1F3C" w:rsidP="00164D82">
      <w:pPr>
        <w:spacing w:line="276" w:lineRule="auto"/>
        <w:ind w:firstLine="709"/>
        <w:rPr>
          <w:rFonts w:cs="Tahoma"/>
          <w:szCs w:val="24"/>
        </w:rPr>
      </w:pPr>
    </w:p>
    <w:p w14:paraId="4B911C74" w14:textId="164425D1" w:rsidR="00E242D8" w:rsidRPr="00164D82" w:rsidRDefault="00E80442" w:rsidP="00164D82">
      <w:pPr>
        <w:spacing w:line="276" w:lineRule="auto"/>
        <w:ind w:firstLine="709"/>
        <w:rPr>
          <w:rFonts w:cs="Tahoma"/>
          <w:szCs w:val="24"/>
        </w:rPr>
      </w:pPr>
      <w:r w:rsidRPr="00164D82">
        <w:rPr>
          <w:rFonts w:cs="Tahoma"/>
          <w:szCs w:val="24"/>
        </w:rPr>
        <w:t>Costas en esta instancia procesal a cargo del demandado y a favor del demandante en un 100%. Liquídense por el juzgado de origen</w:t>
      </w:r>
      <w:r w:rsidR="008755A5" w:rsidRPr="00164D82">
        <w:rPr>
          <w:rFonts w:cs="Tahoma"/>
          <w:szCs w:val="24"/>
        </w:rPr>
        <w:t>.</w:t>
      </w:r>
    </w:p>
    <w:p w14:paraId="4F6B8D41" w14:textId="77777777" w:rsidR="009D1F3C" w:rsidRPr="00164D82" w:rsidRDefault="009D1F3C" w:rsidP="00164D82">
      <w:pPr>
        <w:spacing w:line="276" w:lineRule="auto"/>
        <w:ind w:firstLine="709"/>
        <w:rPr>
          <w:rFonts w:cs="Tahoma"/>
          <w:szCs w:val="24"/>
        </w:rPr>
      </w:pPr>
    </w:p>
    <w:p w14:paraId="14A1C5C2" w14:textId="4D1EB888" w:rsidR="00535D3C" w:rsidRPr="00164D82" w:rsidRDefault="008755A5" w:rsidP="00164D82">
      <w:pPr>
        <w:spacing w:line="276" w:lineRule="auto"/>
        <w:ind w:firstLine="708"/>
        <w:textAlignment w:val="baseline"/>
        <w:rPr>
          <w:rFonts w:eastAsia="Times New Roman" w:cs="Tahoma"/>
          <w:szCs w:val="24"/>
          <w:lang w:val="es-ES_tradnl" w:eastAsia="es-CO"/>
        </w:rPr>
      </w:pPr>
      <w:r w:rsidRPr="00164D82">
        <w:rPr>
          <w:rFonts w:eastAsia="Times New Roman" w:cs="Tahoma"/>
          <w:szCs w:val="24"/>
          <w:lang w:val="es-ES_tradnl" w:eastAsia="es-CO"/>
        </w:rPr>
        <w:t xml:space="preserve">En mérito de lo expuesto, el </w:t>
      </w:r>
      <w:r w:rsidRPr="00164D82">
        <w:rPr>
          <w:rFonts w:eastAsia="Times New Roman" w:cs="Tahoma"/>
          <w:b/>
          <w:szCs w:val="24"/>
          <w:lang w:val="es-ES_tradnl" w:eastAsia="es-CO"/>
        </w:rPr>
        <w:t>Tribunal Superior del Distrito Judicial de Pereira - Risaralda, Sala de Decisión Laboral Presidida por la Dra. Ana Lucía Caicedo Calderón,</w:t>
      </w:r>
      <w:r w:rsidRPr="00164D82">
        <w:rPr>
          <w:rFonts w:eastAsia="Times New Roman" w:cs="Tahoma"/>
          <w:szCs w:val="24"/>
          <w:lang w:val="es-ES_tradnl" w:eastAsia="es-CO"/>
        </w:rPr>
        <w:t xml:space="preserve"> administrando justicia en nombre de la República y por autoridad de la ley,</w:t>
      </w:r>
    </w:p>
    <w:p w14:paraId="4C88D85A" w14:textId="77777777" w:rsidR="00535D3C" w:rsidRPr="00164D82" w:rsidRDefault="00535D3C" w:rsidP="00164D82">
      <w:pPr>
        <w:spacing w:line="276" w:lineRule="auto"/>
        <w:textAlignment w:val="baseline"/>
        <w:rPr>
          <w:rFonts w:eastAsia="Times New Roman" w:cs="Tahoma"/>
          <w:szCs w:val="24"/>
          <w:lang w:eastAsia="es-CO"/>
        </w:rPr>
      </w:pPr>
    </w:p>
    <w:p w14:paraId="68176958" w14:textId="77777777" w:rsidR="00936658" w:rsidRPr="00164D82" w:rsidRDefault="00936658" w:rsidP="00164D82">
      <w:pPr>
        <w:spacing w:line="276" w:lineRule="auto"/>
        <w:jc w:val="center"/>
        <w:textAlignment w:val="baseline"/>
        <w:rPr>
          <w:rFonts w:eastAsia="Times New Roman" w:cs="Tahoma"/>
          <w:szCs w:val="24"/>
          <w:lang w:eastAsia="es-CO"/>
        </w:rPr>
      </w:pPr>
      <w:r w:rsidRPr="00164D82">
        <w:rPr>
          <w:rFonts w:eastAsia="Times New Roman" w:cs="Tahoma"/>
          <w:b/>
          <w:bCs/>
          <w:szCs w:val="24"/>
          <w:lang w:val="es-ES" w:eastAsia="es-CO"/>
        </w:rPr>
        <w:t>RESUELVE</w:t>
      </w:r>
      <w:r w:rsidRPr="00164D82">
        <w:rPr>
          <w:rFonts w:eastAsia="Times New Roman" w:cs="Tahoma"/>
          <w:szCs w:val="24"/>
          <w:lang w:eastAsia="es-CO"/>
        </w:rPr>
        <w:t> </w:t>
      </w:r>
    </w:p>
    <w:p w14:paraId="653139E5" w14:textId="77777777" w:rsidR="00936658" w:rsidRPr="00164D82" w:rsidRDefault="00936658" w:rsidP="00164D82">
      <w:pPr>
        <w:spacing w:line="276" w:lineRule="auto"/>
        <w:jc w:val="center"/>
        <w:textAlignment w:val="baseline"/>
        <w:rPr>
          <w:rFonts w:eastAsia="Times New Roman" w:cs="Tahoma"/>
          <w:szCs w:val="24"/>
          <w:lang w:eastAsia="es-CO"/>
        </w:rPr>
      </w:pPr>
      <w:r w:rsidRPr="00164D82">
        <w:rPr>
          <w:rFonts w:eastAsia="Times New Roman" w:cs="Tahoma"/>
          <w:szCs w:val="24"/>
          <w:lang w:eastAsia="es-CO"/>
        </w:rPr>
        <w:t> </w:t>
      </w:r>
    </w:p>
    <w:p w14:paraId="552C1511" w14:textId="4A30395D" w:rsidR="004D61E6" w:rsidRPr="00164D82" w:rsidRDefault="00936658" w:rsidP="00164D82">
      <w:pPr>
        <w:spacing w:line="276" w:lineRule="auto"/>
        <w:ind w:firstLine="708"/>
        <w:textAlignment w:val="baseline"/>
        <w:rPr>
          <w:rFonts w:eastAsia="Times New Roman" w:cs="Tahoma"/>
          <w:b/>
          <w:bCs/>
          <w:szCs w:val="24"/>
          <w:lang w:eastAsia="es-CO"/>
        </w:rPr>
      </w:pPr>
      <w:r w:rsidRPr="00164D82">
        <w:rPr>
          <w:rFonts w:eastAsia="Times New Roman" w:cs="Tahoma"/>
          <w:b/>
          <w:bCs/>
          <w:szCs w:val="24"/>
          <w:u w:val="single"/>
          <w:lang w:val="es-ES" w:eastAsia="es-CO"/>
        </w:rPr>
        <w:lastRenderedPageBreak/>
        <w:t>PRIMERO:</w:t>
      </w:r>
      <w:r w:rsidRPr="00164D82">
        <w:rPr>
          <w:rFonts w:eastAsia="Times New Roman" w:cs="Tahoma"/>
          <w:b/>
          <w:bCs/>
          <w:szCs w:val="24"/>
          <w:lang w:val="es-ES" w:eastAsia="es-CO"/>
        </w:rPr>
        <w:t xml:space="preserve"> </w:t>
      </w:r>
      <w:r w:rsidR="004D61E6" w:rsidRPr="00164D82">
        <w:rPr>
          <w:rFonts w:eastAsia="Times New Roman" w:cs="Tahoma"/>
          <w:b/>
          <w:bCs/>
          <w:szCs w:val="24"/>
          <w:lang w:val="es-ES" w:eastAsia="es-CO"/>
        </w:rPr>
        <w:t xml:space="preserve">MODIFICAR </w:t>
      </w:r>
      <w:r w:rsidR="004D61E6" w:rsidRPr="00164D82">
        <w:rPr>
          <w:rFonts w:eastAsia="Times New Roman" w:cs="Tahoma"/>
          <w:szCs w:val="24"/>
          <w:lang w:val="es-ES" w:eastAsia="es-CO"/>
        </w:rPr>
        <w:t xml:space="preserve">los ordinales tercero, cuarto, y sexto de la sentencia proferida el 26 de julio de 2021 por el Juzgado Tercero Laboral del Circuito, </w:t>
      </w:r>
      <w:r w:rsidR="00E249DD" w:rsidRPr="00164D82">
        <w:rPr>
          <w:rFonts w:eastAsia="Times New Roman" w:cs="Tahoma"/>
          <w:szCs w:val="24"/>
          <w:lang w:val="es-ES" w:eastAsia="es-CO"/>
        </w:rPr>
        <w:t>los cuales quedarán así:</w:t>
      </w:r>
    </w:p>
    <w:p w14:paraId="173110FC" w14:textId="77777777" w:rsidR="004D61E6" w:rsidRPr="00164D82" w:rsidRDefault="004D61E6" w:rsidP="00164D82">
      <w:pPr>
        <w:spacing w:line="276" w:lineRule="auto"/>
        <w:textAlignment w:val="baseline"/>
        <w:rPr>
          <w:rFonts w:eastAsia="Times New Roman" w:cs="Tahoma"/>
          <w:szCs w:val="24"/>
          <w:lang w:val="es-ES" w:eastAsia="es-CO"/>
        </w:rPr>
      </w:pPr>
    </w:p>
    <w:p w14:paraId="506544ED" w14:textId="69216019" w:rsidR="004D61E6" w:rsidRPr="00164D82" w:rsidRDefault="004D61E6" w:rsidP="00164D82">
      <w:pPr>
        <w:spacing w:line="276" w:lineRule="auto"/>
        <w:textAlignment w:val="baseline"/>
        <w:rPr>
          <w:rFonts w:eastAsia="Times New Roman" w:cs="Tahoma"/>
          <w:i/>
          <w:iCs/>
          <w:szCs w:val="24"/>
          <w:lang w:val="es-ES" w:eastAsia="es-CO"/>
        </w:rPr>
      </w:pPr>
      <w:r w:rsidRPr="00164D82">
        <w:rPr>
          <w:rFonts w:eastAsia="Times New Roman" w:cs="Tahoma"/>
          <w:i/>
          <w:iCs/>
          <w:szCs w:val="24"/>
          <w:lang w:val="es-ES" w:eastAsia="es-CO"/>
        </w:rPr>
        <w:t>“</w:t>
      </w:r>
      <w:r w:rsidRPr="00164D82">
        <w:rPr>
          <w:rFonts w:eastAsia="Times New Roman" w:cs="Tahoma"/>
          <w:b/>
          <w:bCs/>
          <w:i/>
          <w:iCs/>
          <w:szCs w:val="24"/>
          <w:lang w:val="es-ES" w:eastAsia="es-CO"/>
        </w:rPr>
        <w:t xml:space="preserve">TERCERO: DECLARAR </w:t>
      </w:r>
      <w:r w:rsidRPr="00164D82">
        <w:rPr>
          <w:rFonts w:eastAsia="Times New Roman" w:cs="Tahoma"/>
          <w:i/>
          <w:iCs/>
          <w:szCs w:val="24"/>
          <w:lang w:val="es-ES" w:eastAsia="es-CO"/>
        </w:rPr>
        <w:t>que el señor Mauricio Salazar Ramírez, tiene derecho al reconocimiento y pago del auxilio de transporte, prima de alimentación, prima de vacaciones, prima extralegal de junio, prima de navidad, auxilio de cesantías, intereses a las cesantías y compensación de vacaciones, en las siguientes sumas de dinero causadas en vigencia del contrato de trabajo que se prolongó entre el 16 de mayo de 2017 y el 31 de diciembre de 2018, sin perjuicio de las que se causen en adelante</w:t>
      </w:r>
      <w:r w:rsidR="000107AD" w:rsidRPr="00164D82">
        <w:rPr>
          <w:rFonts w:eastAsia="Times New Roman" w:cs="Tahoma"/>
          <w:i/>
          <w:iCs/>
          <w:szCs w:val="24"/>
          <w:lang w:eastAsia="es-CO"/>
        </w:rPr>
        <w:t>.</w:t>
      </w:r>
    </w:p>
    <w:p w14:paraId="4D0E9981" w14:textId="77777777" w:rsidR="004D61E6" w:rsidRPr="00164D82" w:rsidRDefault="004D61E6" w:rsidP="00164D82">
      <w:pPr>
        <w:spacing w:line="276" w:lineRule="auto"/>
        <w:textAlignment w:val="baseline"/>
        <w:rPr>
          <w:rFonts w:eastAsia="Times New Roman" w:cs="Tahoma"/>
          <w:i/>
          <w:iCs/>
          <w:szCs w:val="24"/>
          <w:lang w:val="es-ES" w:eastAsia="es-CO"/>
        </w:rPr>
      </w:pPr>
    </w:p>
    <w:p w14:paraId="4423C547" w14:textId="1AD4009D" w:rsidR="00F10416" w:rsidRPr="00164D82" w:rsidRDefault="004D61E6" w:rsidP="00164D82">
      <w:pPr>
        <w:spacing w:line="276" w:lineRule="auto"/>
        <w:textAlignment w:val="baseline"/>
        <w:rPr>
          <w:rFonts w:eastAsia="Times New Roman" w:cs="Tahoma"/>
          <w:i/>
          <w:iCs/>
          <w:szCs w:val="24"/>
          <w:lang w:eastAsia="es-CO"/>
        </w:rPr>
      </w:pPr>
      <w:r w:rsidRPr="00164D82">
        <w:rPr>
          <w:rFonts w:eastAsia="Times New Roman" w:cs="Tahoma"/>
          <w:b/>
          <w:bCs/>
          <w:i/>
          <w:iCs/>
          <w:szCs w:val="24"/>
          <w:lang w:val="es-ES" w:eastAsia="es-CO"/>
        </w:rPr>
        <w:t xml:space="preserve">CUARTO: CONDENAR </w:t>
      </w:r>
      <w:r w:rsidRPr="00164D82">
        <w:rPr>
          <w:rFonts w:eastAsia="Times New Roman" w:cs="Tahoma"/>
          <w:i/>
          <w:iCs/>
          <w:szCs w:val="24"/>
          <w:lang w:val="es-ES" w:eastAsia="es-CO"/>
        </w:rPr>
        <w:t xml:space="preserve">al Municipio de Pereira a reconocer y pagar a favor del señor Mauricio Salazar Ramírez, las siguientes sumas de dinero causadas entre el 16 de mayo de 2017 y el 31 de diciembre de 2018, </w:t>
      </w:r>
      <w:r w:rsidRPr="00164D82">
        <w:rPr>
          <w:rFonts w:eastAsia="Times New Roman" w:cs="Tahoma"/>
          <w:i/>
          <w:iCs/>
          <w:szCs w:val="24"/>
          <w:lang w:eastAsia="es-CO"/>
        </w:rPr>
        <w:t>sin perjuicio de las causadas en los años posteriores</w:t>
      </w:r>
      <w:r w:rsidR="00CE7656" w:rsidRPr="00164D82">
        <w:rPr>
          <w:rFonts w:eastAsia="Times New Roman" w:cs="Tahoma"/>
          <w:i/>
          <w:iCs/>
          <w:szCs w:val="24"/>
          <w:lang w:eastAsia="es-CO"/>
        </w:rPr>
        <w:t>,</w:t>
      </w:r>
      <w:r w:rsidRPr="00164D82">
        <w:rPr>
          <w:rFonts w:eastAsia="Times New Roman" w:cs="Tahoma"/>
          <w:i/>
          <w:iCs/>
          <w:szCs w:val="24"/>
          <w:lang w:eastAsia="es-CO"/>
        </w:rPr>
        <w:t xml:space="preserve"> para lo cual se deberá tenerse como salario básico el devengado por el cargo “obrero”, para cada anualidad</w:t>
      </w:r>
      <w:r w:rsidR="002C6425" w:rsidRPr="00164D82">
        <w:rPr>
          <w:rFonts w:eastAsia="Times New Roman" w:cs="Tahoma"/>
          <w:i/>
          <w:iCs/>
          <w:szCs w:val="24"/>
          <w:lang w:eastAsia="es-CO"/>
        </w:rPr>
        <w:t>.</w:t>
      </w:r>
      <w:r w:rsidRPr="00164D82">
        <w:rPr>
          <w:rFonts w:eastAsia="Times New Roman" w:cs="Tahoma"/>
          <w:i/>
          <w:iCs/>
          <w:szCs w:val="24"/>
          <w:lang w:eastAsia="es-CO"/>
        </w:rPr>
        <w:t xml:space="preserve"> </w:t>
      </w:r>
      <w:r w:rsidR="002C6425" w:rsidRPr="00164D82">
        <w:rPr>
          <w:rFonts w:eastAsia="Times New Roman" w:cs="Tahoma"/>
          <w:i/>
          <w:iCs/>
          <w:szCs w:val="24"/>
          <w:lang w:eastAsia="es-CO"/>
        </w:rPr>
        <w:t>A</w:t>
      </w:r>
      <w:r w:rsidRPr="00164D82">
        <w:rPr>
          <w:rFonts w:eastAsia="Times New Roman" w:cs="Tahoma"/>
          <w:i/>
          <w:iCs/>
          <w:szCs w:val="24"/>
          <w:lang w:eastAsia="es-CO"/>
        </w:rPr>
        <w:t>sí:</w:t>
      </w:r>
    </w:p>
    <w:p w14:paraId="2B53FF59" w14:textId="48150514" w:rsidR="004D61E6" w:rsidRDefault="004D61E6" w:rsidP="00164D82">
      <w:pPr>
        <w:spacing w:line="276" w:lineRule="auto"/>
        <w:textAlignment w:val="baseline"/>
        <w:rPr>
          <w:rFonts w:eastAsia="Times New Roman" w:cs="Tahoma"/>
          <w:i/>
          <w:iCs/>
          <w:szCs w:val="24"/>
          <w:lang w:eastAsia="es-CO"/>
        </w:rPr>
      </w:pPr>
    </w:p>
    <w:p w14:paraId="6970AFCC" w14:textId="77777777" w:rsidR="00EF5EA9" w:rsidRPr="00164D82" w:rsidRDefault="00EF5EA9" w:rsidP="00164D82">
      <w:pPr>
        <w:spacing w:line="276" w:lineRule="auto"/>
        <w:textAlignment w:val="baseline"/>
        <w:rPr>
          <w:rFonts w:eastAsia="Times New Roman" w:cs="Tahoma"/>
          <w:i/>
          <w:iCs/>
          <w:szCs w:val="24"/>
          <w:lang w:eastAsia="es-CO"/>
        </w:rPr>
      </w:pPr>
    </w:p>
    <w:tbl>
      <w:tblPr>
        <w:tblW w:w="5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1240"/>
      </w:tblGrid>
      <w:tr w:rsidR="004D61E6" w:rsidRPr="00164D82" w14:paraId="60F62B66" w14:textId="77777777" w:rsidTr="245A8381">
        <w:trPr>
          <w:trHeight w:val="315"/>
          <w:jc w:val="center"/>
        </w:trPr>
        <w:tc>
          <w:tcPr>
            <w:tcW w:w="3760" w:type="dxa"/>
            <w:shd w:val="clear" w:color="auto" w:fill="auto"/>
            <w:noWrap/>
            <w:vAlign w:val="center"/>
          </w:tcPr>
          <w:p w14:paraId="5077C8E8" w14:textId="77777777" w:rsidR="004D61E6" w:rsidRPr="00EF5EA9" w:rsidRDefault="004D61E6" w:rsidP="00336F9E">
            <w:pPr>
              <w:spacing w:line="240" w:lineRule="auto"/>
              <w:jc w:val="center"/>
              <w:rPr>
                <w:rFonts w:cs="Tahoma"/>
                <w:b/>
                <w:bCs/>
                <w:sz w:val="18"/>
                <w:szCs w:val="24"/>
              </w:rPr>
            </w:pPr>
            <w:r w:rsidRPr="00EF5EA9">
              <w:rPr>
                <w:rFonts w:cs="Tahoma"/>
                <w:b/>
                <w:bCs/>
                <w:sz w:val="18"/>
                <w:szCs w:val="24"/>
              </w:rPr>
              <w:t>CONCEPTO</w:t>
            </w:r>
          </w:p>
        </w:tc>
        <w:tc>
          <w:tcPr>
            <w:tcW w:w="1240" w:type="dxa"/>
            <w:shd w:val="clear" w:color="auto" w:fill="auto"/>
            <w:vAlign w:val="center"/>
          </w:tcPr>
          <w:p w14:paraId="1E634260" w14:textId="77777777" w:rsidR="004D61E6" w:rsidRPr="00EF5EA9" w:rsidRDefault="004D61E6" w:rsidP="00336F9E">
            <w:pPr>
              <w:spacing w:line="240" w:lineRule="auto"/>
              <w:jc w:val="center"/>
              <w:rPr>
                <w:rFonts w:cs="Tahoma"/>
                <w:b/>
                <w:bCs/>
                <w:sz w:val="18"/>
                <w:szCs w:val="24"/>
              </w:rPr>
            </w:pPr>
            <w:r w:rsidRPr="00EF5EA9">
              <w:rPr>
                <w:rFonts w:cs="Tahoma"/>
                <w:b/>
                <w:bCs/>
                <w:sz w:val="18"/>
                <w:szCs w:val="24"/>
              </w:rPr>
              <w:t>TOTAL</w:t>
            </w:r>
          </w:p>
        </w:tc>
      </w:tr>
      <w:tr w:rsidR="004D61E6" w:rsidRPr="00164D82" w14:paraId="508CF68E" w14:textId="77777777" w:rsidTr="245A8381">
        <w:trPr>
          <w:trHeight w:val="315"/>
          <w:jc w:val="center"/>
        </w:trPr>
        <w:tc>
          <w:tcPr>
            <w:tcW w:w="3760" w:type="dxa"/>
            <w:shd w:val="clear" w:color="auto" w:fill="auto"/>
            <w:noWrap/>
            <w:vAlign w:val="center"/>
            <w:hideMark/>
          </w:tcPr>
          <w:p w14:paraId="5EEBCFAE" w14:textId="77777777" w:rsidR="00936658" w:rsidRPr="00EF5EA9" w:rsidRDefault="00936658" w:rsidP="00336F9E">
            <w:pPr>
              <w:spacing w:line="240" w:lineRule="auto"/>
              <w:rPr>
                <w:rFonts w:cs="Tahoma"/>
                <w:sz w:val="18"/>
                <w:szCs w:val="24"/>
              </w:rPr>
            </w:pPr>
            <w:r w:rsidRPr="00EF5EA9">
              <w:rPr>
                <w:rFonts w:cs="Tahoma"/>
                <w:sz w:val="18"/>
                <w:szCs w:val="24"/>
              </w:rPr>
              <w:t>DIFERENCIAS SALARIALES</w:t>
            </w:r>
          </w:p>
        </w:tc>
        <w:tc>
          <w:tcPr>
            <w:tcW w:w="1240" w:type="dxa"/>
            <w:shd w:val="clear" w:color="auto" w:fill="auto"/>
            <w:vAlign w:val="center"/>
          </w:tcPr>
          <w:p w14:paraId="178B2812" w14:textId="77777777" w:rsidR="00936658" w:rsidRPr="00EF5EA9" w:rsidRDefault="00936658" w:rsidP="00336F9E">
            <w:pPr>
              <w:spacing w:line="240" w:lineRule="auto"/>
              <w:jc w:val="right"/>
              <w:rPr>
                <w:rFonts w:cs="Tahoma"/>
                <w:sz w:val="18"/>
                <w:szCs w:val="24"/>
              </w:rPr>
            </w:pPr>
            <w:r w:rsidRPr="00EF5EA9">
              <w:rPr>
                <w:rFonts w:cs="Tahoma"/>
                <w:sz w:val="18"/>
                <w:szCs w:val="24"/>
              </w:rPr>
              <w:t>13.916.54</w:t>
            </w:r>
            <w:r w:rsidR="004D61E6" w:rsidRPr="00EF5EA9">
              <w:rPr>
                <w:rFonts w:cs="Tahoma"/>
                <w:sz w:val="18"/>
                <w:szCs w:val="24"/>
              </w:rPr>
              <w:t>8</w:t>
            </w:r>
          </w:p>
        </w:tc>
      </w:tr>
      <w:tr w:rsidR="004D61E6" w:rsidRPr="00164D82" w14:paraId="5828B8CB" w14:textId="77777777" w:rsidTr="245A8381">
        <w:trPr>
          <w:trHeight w:val="315"/>
          <w:jc w:val="center"/>
        </w:trPr>
        <w:tc>
          <w:tcPr>
            <w:tcW w:w="3760" w:type="dxa"/>
            <w:shd w:val="clear" w:color="auto" w:fill="auto"/>
            <w:noWrap/>
            <w:vAlign w:val="center"/>
            <w:hideMark/>
          </w:tcPr>
          <w:p w14:paraId="4ADB9262" w14:textId="77777777" w:rsidR="00936658" w:rsidRPr="00EF5EA9" w:rsidRDefault="00936658" w:rsidP="00336F9E">
            <w:pPr>
              <w:spacing w:line="240" w:lineRule="auto"/>
              <w:rPr>
                <w:rFonts w:cs="Tahoma"/>
                <w:sz w:val="18"/>
                <w:szCs w:val="24"/>
              </w:rPr>
            </w:pPr>
            <w:r w:rsidRPr="00EF5EA9">
              <w:rPr>
                <w:rFonts w:cs="Tahoma"/>
                <w:sz w:val="18"/>
                <w:szCs w:val="24"/>
              </w:rPr>
              <w:t>AUXILIO DE TRANSPORTE CONVENCIONAL</w:t>
            </w:r>
          </w:p>
        </w:tc>
        <w:tc>
          <w:tcPr>
            <w:tcW w:w="0" w:type="auto"/>
            <w:shd w:val="clear" w:color="auto" w:fill="auto"/>
            <w:vAlign w:val="center"/>
          </w:tcPr>
          <w:p w14:paraId="648B898C" w14:textId="77777777" w:rsidR="00936658" w:rsidRPr="00EF5EA9" w:rsidRDefault="004D61E6" w:rsidP="00336F9E">
            <w:pPr>
              <w:spacing w:line="240" w:lineRule="auto"/>
              <w:jc w:val="right"/>
              <w:rPr>
                <w:rFonts w:cs="Tahoma"/>
                <w:sz w:val="18"/>
                <w:szCs w:val="24"/>
              </w:rPr>
            </w:pPr>
            <w:r w:rsidRPr="00EF5EA9">
              <w:rPr>
                <w:rFonts w:cs="Tahoma"/>
                <w:sz w:val="18"/>
                <w:szCs w:val="24"/>
              </w:rPr>
              <w:t>2.216.605</w:t>
            </w:r>
          </w:p>
        </w:tc>
      </w:tr>
      <w:tr w:rsidR="004D61E6" w:rsidRPr="00164D82" w14:paraId="324B183F" w14:textId="77777777" w:rsidTr="245A8381">
        <w:trPr>
          <w:trHeight w:val="315"/>
          <w:jc w:val="center"/>
        </w:trPr>
        <w:tc>
          <w:tcPr>
            <w:tcW w:w="3760" w:type="dxa"/>
            <w:shd w:val="clear" w:color="auto" w:fill="auto"/>
            <w:noWrap/>
            <w:vAlign w:val="center"/>
            <w:hideMark/>
          </w:tcPr>
          <w:p w14:paraId="2D462408" w14:textId="77777777" w:rsidR="00936658" w:rsidRPr="00EF5EA9" w:rsidRDefault="00936658" w:rsidP="00336F9E">
            <w:pPr>
              <w:spacing w:line="240" w:lineRule="auto"/>
              <w:rPr>
                <w:rFonts w:cs="Tahoma"/>
                <w:sz w:val="18"/>
                <w:szCs w:val="24"/>
              </w:rPr>
            </w:pPr>
            <w:r w:rsidRPr="00EF5EA9">
              <w:rPr>
                <w:rFonts w:cs="Tahoma"/>
                <w:sz w:val="18"/>
                <w:szCs w:val="24"/>
              </w:rPr>
              <w:t>PRIMA DE ALIMENTACIÓN CONVENCIONAL</w:t>
            </w:r>
          </w:p>
        </w:tc>
        <w:tc>
          <w:tcPr>
            <w:tcW w:w="0" w:type="auto"/>
            <w:shd w:val="clear" w:color="auto" w:fill="auto"/>
            <w:vAlign w:val="center"/>
          </w:tcPr>
          <w:p w14:paraId="76E10A0A" w14:textId="77777777" w:rsidR="00936658" w:rsidRPr="00EF5EA9" w:rsidRDefault="00936658" w:rsidP="00336F9E">
            <w:pPr>
              <w:spacing w:line="240" w:lineRule="auto"/>
              <w:jc w:val="right"/>
              <w:rPr>
                <w:rFonts w:cs="Tahoma"/>
                <w:sz w:val="18"/>
                <w:szCs w:val="24"/>
              </w:rPr>
            </w:pPr>
            <w:r w:rsidRPr="00EF5EA9">
              <w:rPr>
                <w:rFonts w:cs="Tahoma"/>
                <w:sz w:val="18"/>
                <w:szCs w:val="24"/>
              </w:rPr>
              <w:t>800.929</w:t>
            </w:r>
          </w:p>
        </w:tc>
      </w:tr>
      <w:tr w:rsidR="004D61E6" w:rsidRPr="00164D82" w14:paraId="379464B8" w14:textId="77777777" w:rsidTr="245A8381">
        <w:trPr>
          <w:trHeight w:val="315"/>
          <w:jc w:val="center"/>
        </w:trPr>
        <w:tc>
          <w:tcPr>
            <w:tcW w:w="3760" w:type="dxa"/>
            <w:shd w:val="clear" w:color="auto" w:fill="auto"/>
            <w:noWrap/>
            <w:vAlign w:val="center"/>
            <w:hideMark/>
          </w:tcPr>
          <w:p w14:paraId="05EDF10C" w14:textId="77777777" w:rsidR="00936658" w:rsidRPr="00EF5EA9" w:rsidRDefault="00936658" w:rsidP="00336F9E">
            <w:pPr>
              <w:spacing w:line="240" w:lineRule="auto"/>
              <w:rPr>
                <w:rFonts w:cs="Tahoma"/>
                <w:sz w:val="18"/>
                <w:szCs w:val="24"/>
              </w:rPr>
            </w:pPr>
            <w:r w:rsidRPr="00EF5EA9">
              <w:rPr>
                <w:rFonts w:cs="Tahoma"/>
                <w:sz w:val="18"/>
                <w:szCs w:val="24"/>
              </w:rPr>
              <w:t>PRIMA DE VACACIONES CONVENCIONAL</w:t>
            </w:r>
          </w:p>
        </w:tc>
        <w:tc>
          <w:tcPr>
            <w:tcW w:w="0" w:type="auto"/>
            <w:shd w:val="clear" w:color="auto" w:fill="auto"/>
            <w:vAlign w:val="center"/>
          </w:tcPr>
          <w:p w14:paraId="144509C4" w14:textId="2ADA7629" w:rsidR="00936658" w:rsidRPr="00EF5EA9" w:rsidRDefault="3A8ECAFD" w:rsidP="00336F9E">
            <w:pPr>
              <w:spacing w:line="240" w:lineRule="auto"/>
              <w:jc w:val="right"/>
              <w:rPr>
                <w:rFonts w:cs="Tahoma"/>
                <w:sz w:val="18"/>
                <w:szCs w:val="24"/>
              </w:rPr>
            </w:pPr>
            <w:r w:rsidRPr="00EF5EA9">
              <w:rPr>
                <w:rFonts w:cs="Tahoma"/>
                <w:sz w:val="18"/>
                <w:szCs w:val="24"/>
              </w:rPr>
              <w:t>3.995.224</w:t>
            </w:r>
          </w:p>
        </w:tc>
      </w:tr>
      <w:tr w:rsidR="004D61E6" w:rsidRPr="00164D82" w14:paraId="7ADB6547" w14:textId="77777777" w:rsidTr="245A8381">
        <w:trPr>
          <w:trHeight w:val="315"/>
          <w:jc w:val="center"/>
        </w:trPr>
        <w:tc>
          <w:tcPr>
            <w:tcW w:w="3760" w:type="dxa"/>
            <w:shd w:val="clear" w:color="auto" w:fill="auto"/>
            <w:noWrap/>
            <w:vAlign w:val="center"/>
            <w:hideMark/>
          </w:tcPr>
          <w:p w14:paraId="52E8A961" w14:textId="77777777" w:rsidR="00936658" w:rsidRPr="00EF5EA9" w:rsidRDefault="00936658" w:rsidP="00336F9E">
            <w:pPr>
              <w:spacing w:line="240" w:lineRule="auto"/>
              <w:rPr>
                <w:rFonts w:cs="Tahoma"/>
                <w:sz w:val="18"/>
                <w:szCs w:val="24"/>
              </w:rPr>
            </w:pPr>
            <w:r w:rsidRPr="00EF5EA9">
              <w:rPr>
                <w:rFonts w:cs="Tahoma"/>
                <w:sz w:val="18"/>
                <w:szCs w:val="24"/>
              </w:rPr>
              <w:t xml:space="preserve">PRIMA EXTRALEGAL DE JUNIO </w:t>
            </w:r>
          </w:p>
        </w:tc>
        <w:tc>
          <w:tcPr>
            <w:tcW w:w="0" w:type="auto"/>
            <w:shd w:val="clear" w:color="auto" w:fill="auto"/>
            <w:vAlign w:val="center"/>
          </w:tcPr>
          <w:p w14:paraId="42B6D377" w14:textId="77777777" w:rsidR="00936658" w:rsidRPr="00EF5EA9" w:rsidRDefault="00936658" w:rsidP="00336F9E">
            <w:pPr>
              <w:spacing w:line="240" w:lineRule="auto"/>
              <w:jc w:val="right"/>
              <w:rPr>
                <w:rFonts w:cs="Tahoma"/>
                <w:sz w:val="18"/>
                <w:szCs w:val="24"/>
              </w:rPr>
            </w:pPr>
            <w:r w:rsidRPr="00EF5EA9">
              <w:rPr>
                <w:rFonts w:cs="Tahoma"/>
                <w:sz w:val="18"/>
                <w:szCs w:val="24"/>
              </w:rPr>
              <w:t>3.432.553</w:t>
            </w:r>
          </w:p>
        </w:tc>
      </w:tr>
      <w:tr w:rsidR="004D61E6" w:rsidRPr="00164D82" w14:paraId="7E1072FB" w14:textId="77777777" w:rsidTr="245A8381">
        <w:trPr>
          <w:trHeight w:val="315"/>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47F5" w14:textId="77777777" w:rsidR="00936658" w:rsidRPr="00EF5EA9" w:rsidRDefault="00936658" w:rsidP="00336F9E">
            <w:pPr>
              <w:spacing w:line="240" w:lineRule="auto"/>
              <w:rPr>
                <w:rFonts w:cs="Tahoma"/>
                <w:sz w:val="18"/>
                <w:szCs w:val="24"/>
              </w:rPr>
            </w:pPr>
            <w:r w:rsidRPr="00EF5EA9">
              <w:rPr>
                <w:rFonts w:cs="Tahoma"/>
                <w:sz w:val="18"/>
                <w:szCs w:val="24"/>
              </w:rPr>
              <w:t>PRIMA DE NAVIDAD CONVENCIONAL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A62E3" w14:textId="1A080851" w:rsidR="00936658" w:rsidRPr="00EF5EA9" w:rsidRDefault="3A8ECAFD" w:rsidP="00336F9E">
            <w:pPr>
              <w:spacing w:line="240" w:lineRule="auto"/>
              <w:jc w:val="right"/>
              <w:rPr>
                <w:rFonts w:cs="Tahoma"/>
                <w:sz w:val="18"/>
                <w:szCs w:val="24"/>
              </w:rPr>
            </w:pPr>
            <w:r w:rsidRPr="00EF5EA9">
              <w:rPr>
                <w:rFonts w:cs="Tahoma"/>
                <w:sz w:val="18"/>
                <w:szCs w:val="24"/>
              </w:rPr>
              <w:t>2.575.643</w:t>
            </w:r>
          </w:p>
        </w:tc>
      </w:tr>
      <w:tr w:rsidR="004D61E6" w:rsidRPr="00164D82" w14:paraId="109F269A" w14:textId="77777777" w:rsidTr="245A8381">
        <w:trPr>
          <w:trHeight w:val="360"/>
          <w:jc w:val="center"/>
        </w:trPr>
        <w:tc>
          <w:tcPr>
            <w:tcW w:w="3760" w:type="dxa"/>
            <w:shd w:val="clear" w:color="auto" w:fill="auto"/>
            <w:noWrap/>
            <w:vAlign w:val="center"/>
            <w:hideMark/>
          </w:tcPr>
          <w:p w14:paraId="58180330" w14:textId="77777777" w:rsidR="00936658" w:rsidRPr="00EF5EA9" w:rsidRDefault="00936658" w:rsidP="00336F9E">
            <w:pPr>
              <w:spacing w:line="240" w:lineRule="auto"/>
              <w:rPr>
                <w:rFonts w:cs="Tahoma"/>
                <w:sz w:val="18"/>
                <w:szCs w:val="24"/>
              </w:rPr>
            </w:pPr>
            <w:r w:rsidRPr="00EF5EA9">
              <w:rPr>
                <w:rFonts w:cs="Tahoma"/>
                <w:sz w:val="18"/>
                <w:szCs w:val="24"/>
              </w:rPr>
              <w:t>CESANTÍAS</w:t>
            </w:r>
          </w:p>
        </w:tc>
        <w:tc>
          <w:tcPr>
            <w:tcW w:w="0" w:type="auto"/>
            <w:shd w:val="clear" w:color="auto" w:fill="auto"/>
            <w:vAlign w:val="center"/>
          </w:tcPr>
          <w:p w14:paraId="2C3F39F5" w14:textId="6A20E62A" w:rsidR="00936658" w:rsidRPr="00EF5EA9" w:rsidRDefault="245A8381" w:rsidP="00336F9E">
            <w:pPr>
              <w:spacing w:line="240" w:lineRule="auto"/>
              <w:jc w:val="right"/>
              <w:rPr>
                <w:rFonts w:cs="Tahoma"/>
                <w:sz w:val="18"/>
                <w:szCs w:val="24"/>
              </w:rPr>
            </w:pPr>
            <w:r w:rsidRPr="00EF5EA9">
              <w:rPr>
                <w:rFonts w:cs="Tahoma"/>
                <w:sz w:val="18"/>
                <w:szCs w:val="24"/>
              </w:rPr>
              <w:t>5.593.779</w:t>
            </w:r>
          </w:p>
        </w:tc>
      </w:tr>
      <w:tr w:rsidR="004D61E6" w:rsidRPr="00164D82" w14:paraId="6993B443" w14:textId="77777777" w:rsidTr="245A8381">
        <w:trPr>
          <w:trHeight w:val="315"/>
          <w:jc w:val="center"/>
        </w:trPr>
        <w:tc>
          <w:tcPr>
            <w:tcW w:w="3760" w:type="dxa"/>
            <w:shd w:val="clear" w:color="auto" w:fill="auto"/>
            <w:noWrap/>
            <w:vAlign w:val="center"/>
            <w:hideMark/>
          </w:tcPr>
          <w:p w14:paraId="44989712" w14:textId="77777777" w:rsidR="00936658" w:rsidRPr="00EF5EA9" w:rsidRDefault="00936658" w:rsidP="00336F9E">
            <w:pPr>
              <w:spacing w:line="240" w:lineRule="auto"/>
              <w:rPr>
                <w:rFonts w:cs="Tahoma"/>
                <w:sz w:val="18"/>
                <w:szCs w:val="24"/>
              </w:rPr>
            </w:pPr>
            <w:r w:rsidRPr="00EF5EA9">
              <w:rPr>
                <w:rFonts w:cs="Tahoma"/>
                <w:sz w:val="18"/>
                <w:szCs w:val="24"/>
              </w:rPr>
              <w:t>INTERESES A LAS CESANTIAS</w:t>
            </w:r>
          </w:p>
        </w:tc>
        <w:tc>
          <w:tcPr>
            <w:tcW w:w="0" w:type="auto"/>
            <w:shd w:val="clear" w:color="auto" w:fill="auto"/>
            <w:vAlign w:val="center"/>
          </w:tcPr>
          <w:p w14:paraId="2CE85F10" w14:textId="4728012A" w:rsidR="00936658" w:rsidRPr="00EF5EA9" w:rsidRDefault="245A8381" w:rsidP="00336F9E">
            <w:pPr>
              <w:spacing w:line="240" w:lineRule="auto"/>
              <w:jc w:val="right"/>
              <w:rPr>
                <w:rFonts w:cs="Tahoma"/>
                <w:sz w:val="18"/>
                <w:szCs w:val="24"/>
              </w:rPr>
            </w:pPr>
            <w:r w:rsidRPr="00EF5EA9">
              <w:rPr>
                <w:rFonts w:cs="Tahoma"/>
                <w:sz w:val="18"/>
                <w:szCs w:val="24"/>
              </w:rPr>
              <w:t>578.673</w:t>
            </w:r>
          </w:p>
        </w:tc>
      </w:tr>
      <w:tr w:rsidR="004D61E6" w:rsidRPr="00164D82" w14:paraId="208B59EF" w14:textId="77777777" w:rsidTr="245A8381">
        <w:trPr>
          <w:trHeight w:val="315"/>
          <w:jc w:val="center"/>
        </w:trPr>
        <w:tc>
          <w:tcPr>
            <w:tcW w:w="3760" w:type="dxa"/>
            <w:shd w:val="clear" w:color="auto" w:fill="auto"/>
            <w:noWrap/>
            <w:vAlign w:val="center"/>
            <w:hideMark/>
          </w:tcPr>
          <w:p w14:paraId="62776B2B" w14:textId="77777777" w:rsidR="00936658" w:rsidRPr="00EF5EA9" w:rsidRDefault="004D61E6" w:rsidP="00336F9E">
            <w:pPr>
              <w:spacing w:line="240" w:lineRule="auto"/>
              <w:rPr>
                <w:rFonts w:cs="Tahoma"/>
                <w:sz w:val="18"/>
                <w:szCs w:val="24"/>
              </w:rPr>
            </w:pPr>
            <w:r w:rsidRPr="00EF5EA9">
              <w:rPr>
                <w:rFonts w:cs="Tahoma"/>
                <w:sz w:val="18"/>
                <w:szCs w:val="24"/>
              </w:rPr>
              <w:t xml:space="preserve">COMPENSACIÓN </w:t>
            </w:r>
            <w:r w:rsidR="00936658" w:rsidRPr="00EF5EA9">
              <w:rPr>
                <w:rFonts w:cs="Tahoma"/>
                <w:sz w:val="18"/>
                <w:szCs w:val="24"/>
              </w:rPr>
              <w:t>VACACIONES</w:t>
            </w:r>
          </w:p>
        </w:tc>
        <w:tc>
          <w:tcPr>
            <w:tcW w:w="0" w:type="auto"/>
            <w:shd w:val="clear" w:color="auto" w:fill="auto"/>
            <w:vAlign w:val="center"/>
          </w:tcPr>
          <w:p w14:paraId="1A5741FD" w14:textId="77777777" w:rsidR="00936658" w:rsidRPr="00EF5EA9" w:rsidRDefault="00936658" w:rsidP="00336F9E">
            <w:pPr>
              <w:spacing w:line="240" w:lineRule="auto"/>
              <w:jc w:val="right"/>
              <w:rPr>
                <w:rFonts w:cs="Tahoma"/>
                <w:sz w:val="18"/>
                <w:szCs w:val="24"/>
              </w:rPr>
            </w:pPr>
            <w:r w:rsidRPr="00EF5EA9">
              <w:rPr>
                <w:rFonts w:cs="Tahoma"/>
                <w:sz w:val="18"/>
                <w:szCs w:val="24"/>
              </w:rPr>
              <w:t>1.874.172</w:t>
            </w:r>
          </w:p>
        </w:tc>
      </w:tr>
    </w:tbl>
    <w:p w14:paraId="1D05E331" w14:textId="77777777" w:rsidR="004D61E6" w:rsidRPr="00164D82" w:rsidRDefault="004D61E6" w:rsidP="00164D82">
      <w:pPr>
        <w:spacing w:line="276" w:lineRule="auto"/>
        <w:textAlignment w:val="baseline"/>
        <w:rPr>
          <w:rFonts w:eastAsia="Times New Roman" w:cs="Tahoma"/>
          <w:i/>
          <w:iCs/>
          <w:szCs w:val="24"/>
          <w:lang w:val="es-ES" w:eastAsia="es-CO"/>
        </w:rPr>
      </w:pPr>
    </w:p>
    <w:p w14:paraId="05E99F94" w14:textId="77777777" w:rsidR="004D61E6" w:rsidRPr="00164D82" w:rsidRDefault="004D61E6" w:rsidP="00164D82">
      <w:pPr>
        <w:spacing w:line="276" w:lineRule="auto"/>
        <w:textAlignment w:val="baseline"/>
        <w:rPr>
          <w:rFonts w:eastAsia="Times New Roman" w:cs="Tahoma"/>
          <w:i/>
          <w:iCs/>
          <w:szCs w:val="24"/>
          <w:lang w:val="es-ES" w:eastAsia="es-CO"/>
        </w:rPr>
      </w:pPr>
    </w:p>
    <w:p w14:paraId="264C258B" w14:textId="73356DD7" w:rsidR="00CB7748" w:rsidRPr="00164D82" w:rsidRDefault="004D61E6" w:rsidP="00164D82">
      <w:pPr>
        <w:spacing w:line="276" w:lineRule="auto"/>
        <w:ind w:firstLine="708"/>
        <w:textAlignment w:val="baseline"/>
        <w:rPr>
          <w:rFonts w:eastAsia="Times New Roman" w:cs="Tahoma"/>
          <w:i/>
          <w:iCs/>
          <w:szCs w:val="24"/>
          <w:lang w:val="es-419" w:eastAsia="es-CO"/>
        </w:rPr>
      </w:pPr>
      <w:r w:rsidRPr="00164D82">
        <w:rPr>
          <w:rFonts w:eastAsia="Times New Roman" w:cs="Tahoma"/>
          <w:i/>
          <w:iCs/>
          <w:szCs w:val="24"/>
          <w:lang w:val="es-419" w:eastAsia="es-CO"/>
        </w:rPr>
        <w:t xml:space="preserve">Se autorizará al Municipio </w:t>
      </w:r>
      <w:r w:rsidRPr="00164D82">
        <w:rPr>
          <w:rFonts w:eastAsia="Times New Roman" w:cs="Tahoma"/>
          <w:i/>
          <w:iCs/>
          <w:szCs w:val="24"/>
          <w:lang w:eastAsia="es-CO"/>
        </w:rPr>
        <w:t xml:space="preserve">de Pereira para que realice </w:t>
      </w:r>
      <w:r w:rsidR="002E5395" w:rsidRPr="00164D82">
        <w:rPr>
          <w:rFonts w:eastAsia="Times New Roman" w:cs="Tahoma"/>
          <w:i/>
          <w:iCs/>
          <w:szCs w:val="24"/>
          <w:lang w:eastAsia="es-CO"/>
        </w:rPr>
        <w:t xml:space="preserve">los descuentos sobre las sumas causadas a partir del 1 de enero 2019, </w:t>
      </w:r>
      <w:r w:rsidRPr="00164D82">
        <w:rPr>
          <w:rFonts w:eastAsia="Times New Roman" w:cs="Tahoma"/>
          <w:i/>
          <w:iCs/>
          <w:szCs w:val="24"/>
          <w:lang w:eastAsia="es-CO"/>
        </w:rPr>
        <w:t xml:space="preserve">conforme se indicó en la parte motiva, y </w:t>
      </w:r>
      <w:r w:rsidRPr="00164D82">
        <w:rPr>
          <w:rFonts w:eastAsia="Times New Roman" w:cs="Tahoma"/>
          <w:i/>
          <w:iCs/>
          <w:szCs w:val="24"/>
          <w:lang w:val="es-419" w:eastAsia="es-CO"/>
        </w:rPr>
        <w:t>frente al auxilio de cesantías, el excedente a favor del demandante deberá ser consignado ante el fondo de cesantías donde se encuentre afiliado.</w:t>
      </w:r>
    </w:p>
    <w:p w14:paraId="62DEFCDE" w14:textId="77777777" w:rsidR="004D61E6" w:rsidRPr="00164D82" w:rsidRDefault="004D61E6" w:rsidP="00164D82">
      <w:pPr>
        <w:spacing w:line="276" w:lineRule="auto"/>
        <w:textAlignment w:val="baseline"/>
        <w:rPr>
          <w:rFonts w:eastAsia="Times New Roman" w:cs="Tahoma"/>
          <w:i/>
          <w:iCs/>
          <w:szCs w:val="24"/>
          <w:lang w:val="es-419" w:eastAsia="es-CO"/>
        </w:rPr>
      </w:pPr>
    </w:p>
    <w:p w14:paraId="1F97BE45" w14:textId="26D7FD7B" w:rsidR="004D61E6" w:rsidRPr="00164D82" w:rsidRDefault="004D61E6" w:rsidP="00164D82">
      <w:pPr>
        <w:spacing w:line="276" w:lineRule="auto"/>
        <w:textAlignment w:val="baseline"/>
        <w:rPr>
          <w:rFonts w:eastAsia="Times New Roman" w:cs="Tahoma"/>
          <w:i/>
          <w:iCs/>
          <w:szCs w:val="24"/>
          <w:lang w:eastAsia="es-CO"/>
        </w:rPr>
      </w:pPr>
      <w:r w:rsidRPr="00164D82">
        <w:rPr>
          <w:rFonts w:eastAsia="Times New Roman" w:cs="Tahoma"/>
          <w:szCs w:val="24"/>
          <w:lang w:val="es-419" w:eastAsia="es-CO"/>
        </w:rPr>
        <w:tab/>
      </w:r>
      <w:r w:rsidRPr="00164D82">
        <w:rPr>
          <w:rFonts w:eastAsia="Times New Roman" w:cs="Tahoma"/>
          <w:b/>
          <w:bCs/>
          <w:i/>
          <w:iCs/>
          <w:szCs w:val="24"/>
          <w:lang w:val="es-419" w:eastAsia="es-CO"/>
        </w:rPr>
        <w:t xml:space="preserve">SEXTO: CONDENAR </w:t>
      </w:r>
      <w:r w:rsidRPr="00164D82">
        <w:rPr>
          <w:rFonts w:eastAsia="Times New Roman" w:cs="Tahoma"/>
          <w:i/>
          <w:iCs/>
          <w:szCs w:val="24"/>
          <w:lang w:val="es-419" w:eastAsia="es-CO"/>
        </w:rPr>
        <w:t xml:space="preserve">al Municipio de Pereira al </w:t>
      </w:r>
      <w:r w:rsidRPr="00164D82">
        <w:rPr>
          <w:rFonts w:eastAsia="Times New Roman" w:cs="Tahoma"/>
          <w:i/>
          <w:iCs/>
          <w:szCs w:val="24"/>
          <w:lang w:eastAsia="es-CO"/>
        </w:rPr>
        <w:t xml:space="preserve">reajuste el IBC para los aportes de seguridad social integral, </w:t>
      </w:r>
      <w:r w:rsidR="00CB7748" w:rsidRPr="00164D82">
        <w:rPr>
          <w:rFonts w:eastAsia="Times New Roman" w:cs="Tahoma"/>
          <w:i/>
          <w:iCs/>
          <w:szCs w:val="24"/>
          <w:lang w:eastAsia="es-CO"/>
        </w:rPr>
        <w:t>teniendo salario básico el devengado por el cargo “obrero”, para cada anualidad.</w:t>
      </w:r>
    </w:p>
    <w:p w14:paraId="1B6B2CF1" w14:textId="77777777" w:rsidR="004D61E6" w:rsidRPr="00164D82" w:rsidRDefault="004D61E6" w:rsidP="00164D82">
      <w:pPr>
        <w:spacing w:line="276" w:lineRule="auto"/>
        <w:textAlignment w:val="baseline"/>
        <w:rPr>
          <w:rFonts w:eastAsia="Times New Roman" w:cs="Tahoma"/>
          <w:i/>
          <w:iCs/>
          <w:szCs w:val="24"/>
          <w:lang w:val="es-ES" w:eastAsia="es-CO"/>
        </w:rPr>
      </w:pPr>
    </w:p>
    <w:p w14:paraId="2C86F9BB" w14:textId="109BD3A1" w:rsidR="00936658" w:rsidRDefault="004D61E6" w:rsidP="00336F9E">
      <w:pPr>
        <w:spacing w:line="276" w:lineRule="auto"/>
        <w:ind w:firstLine="708"/>
        <w:rPr>
          <w:rFonts w:cs="Tahoma"/>
          <w:szCs w:val="24"/>
        </w:rPr>
      </w:pPr>
      <w:r w:rsidRPr="00164D82">
        <w:rPr>
          <w:rFonts w:eastAsia="Times New Roman" w:cs="Tahoma"/>
          <w:b/>
          <w:bCs/>
          <w:szCs w:val="24"/>
          <w:u w:val="single"/>
          <w:lang w:val="es-ES" w:eastAsia="es-CO"/>
        </w:rPr>
        <w:t>SEGUNDO:</w:t>
      </w:r>
      <w:r w:rsidRPr="00164D82">
        <w:rPr>
          <w:rFonts w:eastAsia="Times New Roman" w:cs="Tahoma"/>
          <w:b/>
          <w:bCs/>
          <w:szCs w:val="24"/>
          <w:lang w:val="es-ES" w:eastAsia="es-CO"/>
        </w:rPr>
        <w:t xml:space="preserve"> </w:t>
      </w:r>
      <w:r w:rsidR="00936658" w:rsidRPr="00164D82">
        <w:rPr>
          <w:rFonts w:eastAsia="Times New Roman" w:cs="Tahoma"/>
          <w:b/>
          <w:bCs/>
          <w:szCs w:val="24"/>
          <w:lang w:val="es-ES" w:eastAsia="es-CO"/>
        </w:rPr>
        <w:t xml:space="preserve">ADICIONAR </w:t>
      </w:r>
      <w:r w:rsidR="00936658" w:rsidRPr="00164D82">
        <w:rPr>
          <w:rFonts w:eastAsia="Times New Roman" w:cs="Tahoma"/>
          <w:szCs w:val="24"/>
          <w:lang w:eastAsia="es-CO"/>
        </w:rPr>
        <w:t>la sentencia de primera instancia</w:t>
      </w:r>
      <w:r w:rsidR="00936658" w:rsidRPr="00164D82">
        <w:rPr>
          <w:rFonts w:eastAsia="Times New Roman" w:cs="Tahoma"/>
          <w:b/>
          <w:bCs/>
          <w:szCs w:val="24"/>
          <w:lang w:eastAsia="es-CO"/>
        </w:rPr>
        <w:t xml:space="preserve"> DECLARANDO </w:t>
      </w:r>
      <w:r w:rsidR="00936658" w:rsidRPr="00164D82">
        <w:rPr>
          <w:rFonts w:eastAsia="Times New Roman" w:cs="Tahoma"/>
          <w:szCs w:val="24"/>
          <w:lang w:eastAsia="es-CO"/>
        </w:rPr>
        <w:t>que el señor</w:t>
      </w:r>
      <w:r w:rsidR="00936658" w:rsidRPr="00164D82">
        <w:rPr>
          <w:rFonts w:eastAsia="Times New Roman" w:cs="Tahoma"/>
          <w:b/>
          <w:bCs/>
          <w:szCs w:val="24"/>
          <w:lang w:eastAsia="es-CO"/>
        </w:rPr>
        <w:t xml:space="preserve"> </w:t>
      </w:r>
      <w:r w:rsidR="00936658" w:rsidRPr="00164D82">
        <w:rPr>
          <w:rFonts w:eastAsia="Times New Roman" w:cs="Tahoma"/>
          <w:szCs w:val="24"/>
          <w:lang w:val="es-ES" w:eastAsia="es-CO"/>
        </w:rPr>
        <w:t>MAURICIO SALAZAR RAMÍREZ</w:t>
      </w:r>
      <w:r w:rsidR="00936658" w:rsidRPr="00164D82">
        <w:rPr>
          <w:rFonts w:eastAsia="Times New Roman" w:cs="Tahoma"/>
          <w:b/>
          <w:bCs/>
          <w:szCs w:val="24"/>
          <w:lang w:eastAsia="es-CO"/>
        </w:rPr>
        <w:t xml:space="preserve"> </w:t>
      </w:r>
      <w:r w:rsidR="00936658" w:rsidRPr="00164D82">
        <w:rPr>
          <w:rFonts w:eastAsia="Times New Roman" w:cs="Tahoma"/>
          <w:szCs w:val="24"/>
          <w:lang w:eastAsia="es-CO"/>
        </w:rPr>
        <w:t xml:space="preserve">tiene derecho a que el MUNICIPIO DE PEREIRA reajuste su salario mensual a un valor igual al SALARIO MINIMO CONVENCIONAL vigente para cada año, según lo establecido en la cláusula 2 de la Convención Colectiva 2014-2016 suscrita entre el Municipio y el sindicato de </w:t>
      </w:r>
      <w:r w:rsidR="00936658" w:rsidRPr="00164D82">
        <w:rPr>
          <w:rFonts w:eastAsia="Times New Roman" w:cs="Tahoma"/>
          <w:szCs w:val="24"/>
          <w:lang w:eastAsia="es-CO"/>
        </w:rPr>
        <w:lastRenderedPageBreak/>
        <w:t xml:space="preserve">trabajadores oficiales del municipio de Pereira, </w:t>
      </w:r>
      <w:r w:rsidR="00936658" w:rsidRPr="00164D82">
        <w:rPr>
          <w:rFonts w:cs="Tahoma"/>
          <w:szCs w:val="24"/>
        </w:rPr>
        <w:t>para lo cual se deberá tener como salario básico el devengado por el cargo “obrero”, para cada anualidad.</w:t>
      </w:r>
    </w:p>
    <w:p w14:paraId="451292B7" w14:textId="77777777" w:rsidR="00336F9E" w:rsidRPr="00164D82" w:rsidRDefault="00336F9E" w:rsidP="00336F9E">
      <w:pPr>
        <w:spacing w:line="276" w:lineRule="auto"/>
        <w:ind w:firstLine="708"/>
        <w:rPr>
          <w:rFonts w:cs="Tahoma"/>
          <w:szCs w:val="24"/>
        </w:rPr>
      </w:pPr>
    </w:p>
    <w:p w14:paraId="51275838" w14:textId="12E22413" w:rsidR="00936658" w:rsidRPr="00164D82" w:rsidRDefault="00936658" w:rsidP="005778BD">
      <w:pPr>
        <w:spacing w:line="276" w:lineRule="auto"/>
        <w:rPr>
          <w:rFonts w:cs="Tahoma"/>
          <w:bCs/>
          <w:szCs w:val="24"/>
          <w:lang w:val="es-419"/>
        </w:rPr>
      </w:pPr>
      <w:r w:rsidRPr="00164D82">
        <w:rPr>
          <w:rFonts w:cs="Tahoma"/>
          <w:szCs w:val="24"/>
        </w:rPr>
        <w:tab/>
        <w:t xml:space="preserve">En consecuencia, </w:t>
      </w:r>
      <w:r w:rsidRPr="00164D82">
        <w:rPr>
          <w:rFonts w:cs="Tahoma"/>
          <w:szCs w:val="24"/>
          <w:lang w:val="es-419"/>
        </w:rPr>
        <w:t xml:space="preserve">se </w:t>
      </w:r>
      <w:r w:rsidRPr="00164D82">
        <w:rPr>
          <w:rFonts w:cs="Tahoma"/>
          <w:b/>
          <w:szCs w:val="24"/>
          <w:lang w:val="es-419"/>
        </w:rPr>
        <w:t xml:space="preserve">CONDENA </w:t>
      </w:r>
      <w:r w:rsidRPr="00164D82">
        <w:rPr>
          <w:rFonts w:cs="Tahoma"/>
          <w:bCs/>
          <w:szCs w:val="24"/>
          <w:lang w:val="es-419"/>
        </w:rPr>
        <w:t>al MUNICIPIO DE PEREIRA a cancelar si no lo ha hecho, a título de las diferencias salariales generadas entre el 16 de mayo de 2017 y el 31 de diciembre de 2018, la suma de $</w:t>
      </w:r>
      <w:r w:rsidRPr="00164D82">
        <w:rPr>
          <w:rFonts w:cs="Tahoma"/>
          <w:b/>
          <w:szCs w:val="24"/>
          <w:lang w:val="es-419"/>
        </w:rPr>
        <w:t xml:space="preserve">13.916.548, </w:t>
      </w:r>
      <w:r w:rsidRPr="00164D82">
        <w:rPr>
          <w:rFonts w:eastAsia="Times New Roman" w:cs="Tahoma"/>
          <w:i/>
          <w:iCs/>
          <w:szCs w:val="24"/>
          <w:lang w:val="es-ES" w:eastAsia="es-CO"/>
        </w:rPr>
        <w:t>sin perjuicio de las que se causen en adelante</w:t>
      </w:r>
      <w:r w:rsidR="00A94C6B" w:rsidRPr="00164D82">
        <w:rPr>
          <w:rFonts w:eastAsia="Times New Roman" w:cs="Tahoma"/>
          <w:i/>
          <w:iCs/>
          <w:szCs w:val="24"/>
          <w:lang w:val="es-ES" w:eastAsia="es-CO"/>
        </w:rPr>
        <w:t>,</w:t>
      </w:r>
      <w:r w:rsidRPr="00164D82">
        <w:rPr>
          <w:rFonts w:eastAsia="Times New Roman" w:cs="Tahoma"/>
          <w:i/>
          <w:iCs/>
          <w:szCs w:val="24"/>
          <w:lang w:eastAsia="es-CO"/>
        </w:rPr>
        <w:t xml:space="preserve"> </w:t>
      </w:r>
      <w:r w:rsidRPr="00164D82">
        <w:rPr>
          <w:rFonts w:eastAsia="Times New Roman" w:cs="Tahoma"/>
          <w:szCs w:val="24"/>
          <w:lang w:eastAsia="es-CO"/>
        </w:rPr>
        <w:t>a</w:t>
      </w:r>
      <w:r w:rsidRPr="00164D82">
        <w:rPr>
          <w:rFonts w:cs="Tahoma"/>
          <w:bCs/>
          <w:szCs w:val="24"/>
          <w:lang w:val="es-419"/>
        </w:rPr>
        <w:t xml:space="preserve"> favor de </w:t>
      </w:r>
      <w:r w:rsidRPr="00164D82">
        <w:rPr>
          <w:rFonts w:cs="Tahoma"/>
          <w:bCs/>
          <w:szCs w:val="24"/>
          <w:lang w:val="es-ES"/>
        </w:rPr>
        <w:t>MAURICIO SALAZAR RAMÍREZ</w:t>
      </w:r>
      <w:r w:rsidRPr="00164D82">
        <w:rPr>
          <w:rFonts w:cs="Tahoma"/>
          <w:bCs/>
          <w:szCs w:val="24"/>
          <w:lang w:val="es-419"/>
        </w:rPr>
        <w:t>. Respecto de dichos valores, proceden los descuentos y retenciones de Ley.</w:t>
      </w:r>
    </w:p>
    <w:p w14:paraId="6D703BA6" w14:textId="77777777" w:rsidR="00936658" w:rsidRPr="00164D82" w:rsidRDefault="00936658" w:rsidP="00164D82">
      <w:pPr>
        <w:spacing w:line="276" w:lineRule="auto"/>
        <w:textAlignment w:val="baseline"/>
        <w:rPr>
          <w:rFonts w:cs="Tahoma"/>
          <w:szCs w:val="24"/>
          <w:lang w:val="es-419"/>
        </w:rPr>
      </w:pPr>
    </w:p>
    <w:p w14:paraId="25546EEF" w14:textId="65AE5CAC" w:rsidR="00811688" w:rsidRPr="00164D82" w:rsidRDefault="004D61E6" w:rsidP="00164D82">
      <w:pPr>
        <w:spacing w:line="276" w:lineRule="auto"/>
        <w:ind w:firstLine="708"/>
        <w:textAlignment w:val="baseline"/>
        <w:rPr>
          <w:rFonts w:eastAsia="Times New Roman" w:cs="Tahoma"/>
          <w:b/>
          <w:bCs/>
          <w:szCs w:val="24"/>
          <w:lang w:val="es-ES" w:eastAsia="es-CO"/>
        </w:rPr>
      </w:pPr>
      <w:r w:rsidRPr="00164D82">
        <w:rPr>
          <w:rFonts w:eastAsia="Times New Roman" w:cs="Tahoma"/>
          <w:b/>
          <w:bCs/>
          <w:szCs w:val="24"/>
          <w:u w:val="single"/>
          <w:lang w:val="es-ES" w:eastAsia="es-CO"/>
        </w:rPr>
        <w:t>TERCERO</w:t>
      </w:r>
      <w:r w:rsidR="00936658" w:rsidRPr="00164D82">
        <w:rPr>
          <w:rFonts w:eastAsia="Times New Roman" w:cs="Tahoma"/>
          <w:b/>
          <w:bCs/>
          <w:szCs w:val="24"/>
          <w:u w:val="single"/>
          <w:lang w:val="es-ES" w:eastAsia="es-CO"/>
        </w:rPr>
        <w:t>:</w:t>
      </w:r>
      <w:r w:rsidR="00936658" w:rsidRPr="00164D82">
        <w:rPr>
          <w:rFonts w:eastAsia="Times New Roman" w:cs="Tahoma"/>
          <w:b/>
          <w:bCs/>
          <w:szCs w:val="24"/>
          <w:lang w:val="es-ES" w:eastAsia="es-CO"/>
        </w:rPr>
        <w:t xml:space="preserve"> </w:t>
      </w:r>
      <w:r w:rsidR="00FB49A3" w:rsidRPr="00164D82">
        <w:rPr>
          <w:rFonts w:eastAsia="Times New Roman" w:cs="Tahoma"/>
          <w:b/>
          <w:bCs/>
          <w:szCs w:val="24"/>
          <w:lang w:val="es-ES" w:eastAsia="es-CO"/>
        </w:rPr>
        <w:t xml:space="preserve">ADICIONAR </w:t>
      </w:r>
      <w:r w:rsidR="000F463F" w:rsidRPr="00164D82">
        <w:rPr>
          <w:rFonts w:eastAsia="Times New Roman" w:cs="Tahoma"/>
          <w:szCs w:val="24"/>
          <w:lang w:eastAsia="es-CO"/>
        </w:rPr>
        <w:t xml:space="preserve">la sentencia de primera instancia, para </w:t>
      </w:r>
      <w:r w:rsidR="000F463F" w:rsidRPr="00164D82">
        <w:rPr>
          <w:rFonts w:eastAsia="Times New Roman" w:cs="Tahoma"/>
          <w:b/>
          <w:bCs/>
          <w:szCs w:val="24"/>
          <w:lang w:eastAsia="es-CO"/>
        </w:rPr>
        <w:t>CONDENAR</w:t>
      </w:r>
      <w:r w:rsidR="000F463F" w:rsidRPr="00164D82">
        <w:rPr>
          <w:rFonts w:cs="Tahoma"/>
          <w:szCs w:val="24"/>
        </w:rPr>
        <w:t xml:space="preserve"> </w:t>
      </w:r>
      <w:r w:rsidR="000F463F" w:rsidRPr="00164D82">
        <w:rPr>
          <w:rFonts w:eastAsia="Times New Roman" w:cs="Tahoma"/>
          <w:szCs w:val="24"/>
          <w:lang w:eastAsia="es-CO"/>
        </w:rPr>
        <w:t>a la demandada, a reconocer y pagar al demandante sobre los emolumentos económicos adeudados, la indexación hasta el momento del pago efectivo.</w:t>
      </w:r>
    </w:p>
    <w:p w14:paraId="18389039" w14:textId="15A0CB9A" w:rsidR="78933A32" w:rsidRPr="00164D82" w:rsidRDefault="78933A32" w:rsidP="00164D82">
      <w:pPr>
        <w:spacing w:line="276" w:lineRule="auto"/>
        <w:ind w:firstLine="708"/>
        <w:rPr>
          <w:rFonts w:eastAsia="Calibri" w:cs="Tahoma"/>
          <w:szCs w:val="24"/>
          <w:lang w:eastAsia="es-CO"/>
        </w:rPr>
      </w:pPr>
    </w:p>
    <w:p w14:paraId="6A3573C7" w14:textId="782BB1A3" w:rsidR="78933A32" w:rsidRPr="00164D82" w:rsidRDefault="78933A32" w:rsidP="00164D82">
      <w:pPr>
        <w:spacing w:line="276" w:lineRule="auto"/>
        <w:ind w:firstLine="708"/>
        <w:rPr>
          <w:rFonts w:eastAsia="Times New Roman" w:cs="Tahoma"/>
          <w:szCs w:val="24"/>
          <w:lang w:eastAsia="es-CO"/>
        </w:rPr>
      </w:pPr>
      <w:r w:rsidRPr="00164D82">
        <w:rPr>
          <w:rFonts w:eastAsia="Times New Roman" w:cs="Tahoma"/>
          <w:b/>
          <w:bCs/>
          <w:szCs w:val="24"/>
          <w:u w:val="single"/>
          <w:lang w:eastAsia="es-CO"/>
        </w:rPr>
        <w:t>CUARTO:</w:t>
      </w:r>
      <w:r w:rsidRPr="00164D82">
        <w:rPr>
          <w:rFonts w:eastAsia="Times New Roman" w:cs="Tahoma"/>
          <w:b/>
          <w:bCs/>
          <w:szCs w:val="24"/>
          <w:lang w:eastAsia="es-CO"/>
        </w:rPr>
        <w:t xml:space="preserve"> SUPRIMIR</w:t>
      </w:r>
      <w:r w:rsidRPr="00164D82">
        <w:rPr>
          <w:rFonts w:eastAsia="Times New Roman" w:cs="Tahoma"/>
          <w:szCs w:val="24"/>
          <w:lang w:eastAsia="es-CO"/>
        </w:rPr>
        <w:t xml:space="preserve"> el numeral quinto de la sentencia de primera instancia, por encontrase inmerso en la modificación al numeral cuarto realizado en esta instancia procesal.</w:t>
      </w:r>
    </w:p>
    <w:p w14:paraId="6A0F3CC2" w14:textId="77777777" w:rsidR="00811688" w:rsidRPr="00164D82" w:rsidRDefault="00811688" w:rsidP="00164D82">
      <w:pPr>
        <w:spacing w:line="276" w:lineRule="auto"/>
        <w:ind w:firstLine="708"/>
        <w:textAlignment w:val="baseline"/>
        <w:rPr>
          <w:rFonts w:eastAsia="Times New Roman" w:cs="Tahoma"/>
          <w:b/>
          <w:bCs/>
          <w:szCs w:val="24"/>
          <w:lang w:val="es-ES" w:eastAsia="es-CO"/>
        </w:rPr>
      </w:pPr>
    </w:p>
    <w:p w14:paraId="028BDA26" w14:textId="17B6C857" w:rsidR="00936658" w:rsidRPr="00164D82" w:rsidRDefault="00936658" w:rsidP="00164D82">
      <w:pPr>
        <w:spacing w:line="276" w:lineRule="auto"/>
        <w:ind w:firstLine="708"/>
        <w:textAlignment w:val="baseline"/>
        <w:rPr>
          <w:rFonts w:eastAsia="Times New Roman" w:cs="Tahoma"/>
          <w:szCs w:val="24"/>
          <w:lang w:val="es-ES" w:eastAsia="es-CO"/>
        </w:rPr>
      </w:pPr>
      <w:r w:rsidRPr="00164D82">
        <w:rPr>
          <w:rFonts w:eastAsia="Times New Roman" w:cs="Tahoma"/>
          <w:b/>
          <w:bCs/>
          <w:szCs w:val="24"/>
          <w:u w:val="single"/>
          <w:lang w:val="es-ES" w:eastAsia="es-CO"/>
        </w:rPr>
        <w:t>QUINTO:</w:t>
      </w:r>
      <w:r w:rsidRPr="00164D82">
        <w:rPr>
          <w:rFonts w:eastAsia="Times New Roman" w:cs="Tahoma"/>
          <w:b/>
          <w:bCs/>
          <w:szCs w:val="24"/>
          <w:lang w:val="es-ES" w:eastAsia="es-CO"/>
        </w:rPr>
        <w:t xml:space="preserve"> CONFIRMAR </w:t>
      </w:r>
      <w:r w:rsidRPr="00164D82">
        <w:rPr>
          <w:rFonts w:eastAsia="Times New Roman" w:cs="Tahoma"/>
          <w:szCs w:val="24"/>
          <w:lang w:val="es-ES" w:eastAsia="es-CO"/>
        </w:rPr>
        <w:t>la sentencia recurrida y consultada en todo lo demás.</w:t>
      </w:r>
    </w:p>
    <w:p w14:paraId="4A3C9362" w14:textId="77777777" w:rsidR="00936658" w:rsidRPr="00164D82" w:rsidRDefault="00936658" w:rsidP="00164D82">
      <w:pPr>
        <w:spacing w:line="276" w:lineRule="auto"/>
        <w:textAlignment w:val="baseline"/>
        <w:rPr>
          <w:rFonts w:eastAsia="Times New Roman" w:cs="Tahoma"/>
          <w:szCs w:val="24"/>
          <w:lang w:val="es-ES" w:eastAsia="es-CO"/>
        </w:rPr>
      </w:pPr>
    </w:p>
    <w:p w14:paraId="10EEFD8F" w14:textId="781E3A6D" w:rsidR="00936658" w:rsidRPr="00164D82" w:rsidRDefault="008F062C" w:rsidP="00164D82">
      <w:pPr>
        <w:spacing w:line="276" w:lineRule="auto"/>
        <w:ind w:firstLine="708"/>
        <w:textAlignment w:val="baseline"/>
        <w:rPr>
          <w:rFonts w:eastAsia="Times New Roman" w:cs="Tahoma"/>
          <w:szCs w:val="24"/>
          <w:lang w:val="es-ES" w:eastAsia="es-CO"/>
        </w:rPr>
      </w:pPr>
      <w:r w:rsidRPr="00164D82">
        <w:rPr>
          <w:rFonts w:eastAsia="Times New Roman" w:cs="Tahoma"/>
          <w:b/>
          <w:bCs/>
          <w:szCs w:val="24"/>
          <w:u w:val="single"/>
          <w:lang w:val="es-ES" w:eastAsia="es-CO"/>
        </w:rPr>
        <w:t>SEXTO</w:t>
      </w:r>
      <w:r w:rsidR="00811688" w:rsidRPr="00164D82">
        <w:rPr>
          <w:rFonts w:eastAsia="Times New Roman" w:cs="Tahoma"/>
          <w:b/>
          <w:bCs/>
          <w:szCs w:val="24"/>
          <w:lang w:val="es-ES" w:eastAsia="es-CO"/>
        </w:rPr>
        <w:t>:</w:t>
      </w:r>
      <w:r w:rsidR="00811688" w:rsidRPr="00164D82">
        <w:rPr>
          <w:rFonts w:eastAsia="Times New Roman" w:cs="Tahoma"/>
          <w:szCs w:val="24"/>
          <w:lang w:val="es-ES" w:eastAsia="es-CO"/>
        </w:rPr>
        <w:t xml:space="preserve"> </w:t>
      </w:r>
      <w:r w:rsidR="00936658" w:rsidRPr="00164D82">
        <w:rPr>
          <w:rFonts w:eastAsia="Times New Roman" w:cs="Tahoma"/>
          <w:b/>
          <w:bCs/>
          <w:szCs w:val="24"/>
          <w:lang w:eastAsia="es-CO"/>
        </w:rPr>
        <w:t xml:space="preserve">CONDENAR </w:t>
      </w:r>
      <w:r w:rsidR="00936658" w:rsidRPr="00164D82">
        <w:rPr>
          <w:rFonts w:eastAsia="Times New Roman" w:cs="Tahoma"/>
          <w:szCs w:val="24"/>
          <w:lang w:eastAsia="es-CO"/>
        </w:rPr>
        <w:t>en costas procesales de segunda instancia en un 100% a la entidad demandada MUNICIPIO DE PEREIRA a favor del demandante. Liquídense por el juzgado de origen. </w:t>
      </w:r>
    </w:p>
    <w:p w14:paraId="07D69DC3" w14:textId="79794C21" w:rsidR="00936658" w:rsidRPr="00164D82" w:rsidRDefault="00936658" w:rsidP="00164D82">
      <w:pPr>
        <w:spacing w:line="276" w:lineRule="auto"/>
        <w:textAlignment w:val="baseline"/>
        <w:rPr>
          <w:rFonts w:eastAsia="Times New Roman" w:cs="Tahoma"/>
          <w:szCs w:val="24"/>
          <w:lang w:eastAsia="es-CO"/>
        </w:rPr>
      </w:pPr>
    </w:p>
    <w:p w14:paraId="51457536" w14:textId="77777777" w:rsidR="00E85611" w:rsidRPr="00164D82" w:rsidRDefault="00E85611" w:rsidP="00164D82">
      <w:pPr>
        <w:spacing w:line="276" w:lineRule="auto"/>
        <w:ind w:firstLine="709"/>
        <w:rPr>
          <w:rFonts w:cs="Tahoma"/>
          <w:szCs w:val="24"/>
        </w:rPr>
      </w:pPr>
      <w:r w:rsidRPr="00164D82">
        <w:rPr>
          <w:rFonts w:eastAsia="Tahoma" w:cs="Tahoma"/>
          <w:b/>
          <w:bCs/>
          <w:szCs w:val="24"/>
        </w:rPr>
        <w:t>Notifíquese y cúmplase.</w:t>
      </w:r>
    </w:p>
    <w:p w14:paraId="70AE85A3" w14:textId="77777777" w:rsidR="00E85611" w:rsidRPr="00164D82" w:rsidRDefault="00E85611" w:rsidP="00164D82">
      <w:pPr>
        <w:spacing w:line="276" w:lineRule="auto"/>
        <w:ind w:firstLine="709"/>
        <w:rPr>
          <w:rFonts w:cs="Tahoma"/>
          <w:szCs w:val="24"/>
        </w:rPr>
      </w:pPr>
      <w:r w:rsidRPr="00164D82">
        <w:rPr>
          <w:rFonts w:eastAsia="Tahoma" w:cs="Tahoma"/>
          <w:szCs w:val="24"/>
        </w:rPr>
        <w:t xml:space="preserve"> </w:t>
      </w:r>
    </w:p>
    <w:p w14:paraId="3B82E5BA" w14:textId="77777777" w:rsidR="00164D82" w:rsidRPr="00164D82" w:rsidRDefault="00164D82" w:rsidP="00164D82">
      <w:pPr>
        <w:widowControl w:val="0"/>
        <w:autoSpaceDE w:val="0"/>
        <w:autoSpaceDN w:val="0"/>
        <w:adjustRightInd w:val="0"/>
        <w:spacing w:line="276" w:lineRule="auto"/>
        <w:rPr>
          <w:rFonts w:eastAsia="Times New Roman" w:cs="Tahoma"/>
          <w:szCs w:val="24"/>
          <w:lang w:val="es-ES" w:eastAsia="es-ES"/>
        </w:rPr>
      </w:pPr>
      <w:r w:rsidRPr="00164D82">
        <w:rPr>
          <w:rFonts w:eastAsia="Times New Roman" w:cs="Tahoma"/>
          <w:szCs w:val="24"/>
          <w:lang w:val="es-ES" w:eastAsia="es-ES"/>
        </w:rPr>
        <w:tab/>
        <w:t>La Magistrada ponente,</w:t>
      </w:r>
    </w:p>
    <w:p w14:paraId="27B3DD73" w14:textId="77777777" w:rsidR="00164D82" w:rsidRPr="00164D82" w:rsidRDefault="00164D82" w:rsidP="00164D82">
      <w:pPr>
        <w:spacing w:line="276" w:lineRule="auto"/>
        <w:jc w:val="left"/>
        <w:rPr>
          <w:rFonts w:eastAsia="Times New Roman" w:cs="Tahoma"/>
          <w:szCs w:val="24"/>
          <w:lang w:val="es-ES" w:eastAsia="es-ES"/>
        </w:rPr>
      </w:pPr>
    </w:p>
    <w:p w14:paraId="3A434631" w14:textId="77777777" w:rsidR="00164D82" w:rsidRPr="00164D82" w:rsidRDefault="00164D82" w:rsidP="00164D82">
      <w:pPr>
        <w:spacing w:line="276" w:lineRule="auto"/>
        <w:jc w:val="left"/>
        <w:rPr>
          <w:rFonts w:eastAsia="Times New Roman" w:cs="Tahoma"/>
          <w:szCs w:val="24"/>
          <w:lang w:val="es-ES" w:eastAsia="es-ES"/>
        </w:rPr>
      </w:pPr>
    </w:p>
    <w:p w14:paraId="41E88F3B" w14:textId="77777777" w:rsidR="00164D82" w:rsidRPr="00164D82" w:rsidRDefault="00164D82" w:rsidP="00164D82">
      <w:pPr>
        <w:spacing w:line="276" w:lineRule="auto"/>
        <w:jc w:val="left"/>
        <w:rPr>
          <w:rFonts w:eastAsia="Times New Roman" w:cs="Tahoma"/>
          <w:szCs w:val="24"/>
          <w:lang w:val="es-ES" w:eastAsia="es-ES"/>
        </w:rPr>
      </w:pPr>
    </w:p>
    <w:p w14:paraId="11CBA493" w14:textId="77777777" w:rsidR="00164D82" w:rsidRPr="00164D82" w:rsidRDefault="00164D82" w:rsidP="00164D82">
      <w:pPr>
        <w:keepNext/>
        <w:spacing w:line="276" w:lineRule="auto"/>
        <w:jc w:val="center"/>
        <w:outlineLvl w:val="2"/>
        <w:rPr>
          <w:rFonts w:eastAsia="Times New Roman" w:cs="Tahoma"/>
          <w:b/>
          <w:bCs/>
          <w:szCs w:val="24"/>
          <w:lang w:val="es-ES" w:eastAsia="es-ES"/>
        </w:rPr>
      </w:pPr>
      <w:r w:rsidRPr="00164D82">
        <w:rPr>
          <w:rFonts w:eastAsia="Times New Roman" w:cs="Tahoma"/>
          <w:b/>
          <w:bCs/>
          <w:szCs w:val="24"/>
          <w:lang w:val="es-ES" w:eastAsia="es-ES"/>
        </w:rPr>
        <w:t>ANA LUCÍA CAICEDO CALDERÓN</w:t>
      </w:r>
    </w:p>
    <w:p w14:paraId="4C756295" w14:textId="77777777" w:rsidR="00164D82" w:rsidRPr="00164D82" w:rsidRDefault="00164D82" w:rsidP="00164D82">
      <w:pPr>
        <w:spacing w:line="276" w:lineRule="auto"/>
        <w:jc w:val="left"/>
        <w:rPr>
          <w:rFonts w:eastAsia="Times New Roman" w:cs="Tahoma"/>
          <w:szCs w:val="24"/>
          <w:lang w:val="es-ES" w:eastAsia="es-ES"/>
        </w:rPr>
      </w:pPr>
    </w:p>
    <w:p w14:paraId="4E53DD66" w14:textId="77777777" w:rsidR="00164D82" w:rsidRPr="00164D82" w:rsidRDefault="00164D82" w:rsidP="00164D82">
      <w:pPr>
        <w:spacing w:line="276" w:lineRule="auto"/>
        <w:jc w:val="left"/>
        <w:rPr>
          <w:rFonts w:eastAsia="Times New Roman" w:cs="Tahoma"/>
          <w:szCs w:val="24"/>
          <w:lang w:val="es-ES" w:eastAsia="es-ES"/>
        </w:rPr>
      </w:pPr>
    </w:p>
    <w:p w14:paraId="026161C8" w14:textId="77777777" w:rsidR="00164D82" w:rsidRPr="00164D82" w:rsidRDefault="00164D82" w:rsidP="00164D82">
      <w:pPr>
        <w:spacing w:line="276" w:lineRule="auto"/>
        <w:ind w:firstLine="708"/>
        <w:jc w:val="left"/>
        <w:rPr>
          <w:rFonts w:eastAsia="Times New Roman" w:cs="Tahoma"/>
          <w:szCs w:val="24"/>
          <w:lang w:val="es-ES" w:eastAsia="es-ES"/>
        </w:rPr>
      </w:pPr>
      <w:bookmarkStart w:id="9" w:name="_Hlk62478330"/>
      <w:r w:rsidRPr="00164D82">
        <w:rPr>
          <w:rFonts w:eastAsia="Times New Roman" w:cs="Tahoma"/>
          <w:szCs w:val="24"/>
          <w:lang w:val="es-ES" w:eastAsia="es-ES"/>
        </w:rPr>
        <w:t>La Magistrada y el Magistrado,</w:t>
      </w:r>
    </w:p>
    <w:p w14:paraId="6CF0F352" w14:textId="77777777" w:rsidR="00164D82" w:rsidRPr="00164D82" w:rsidRDefault="00164D82" w:rsidP="00164D82">
      <w:pPr>
        <w:spacing w:line="276" w:lineRule="auto"/>
        <w:jc w:val="left"/>
        <w:rPr>
          <w:rFonts w:eastAsia="Times New Roman" w:cs="Tahoma"/>
          <w:szCs w:val="24"/>
          <w:lang w:val="es-ES" w:eastAsia="es-ES"/>
        </w:rPr>
      </w:pPr>
    </w:p>
    <w:p w14:paraId="72B37D6F" w14:textId="77777777" w:rsidR="00164D82" w:rsidRPr="00164D82" w:rsidRDefault="00164D82" w:rsidP="00164D82">
      <w:pPr>
        <w:spacing w:line="276" w:lineRule="auto"/>
        <w:jc w:val="left"/>
        <w:rPr>
          <w:rFonts w:eastAsia="Times New Roman" w:cs="Tahoma"/>
          <w:szCs w:val="24"/>
          <w:lang w:val="es-ES" w:eastAsia="es-ES"/>
        </w:rPr>
      </w:pPr>
    </w:p>
    <w:p w14:paraId="6AE00AC6" w14:textId="77777777" w:rsidR="00164D82" w:rsidRPr="00164D82" w:rsidRDefault="00164D82" w:rsidP="00164D82">
      <w:pPr>
        <w:spacing w:line="276" w:lineRule="auto"/>
        <w:jc w:val="left"/>
        <w:rPr>
          <w:rFonts w:eastAsia="Times New Roman" w:cs="Tahoma"/>
          <w:szCs w:val="24"/>
          <w:lang w:val="es-ES" w:eastAsia="es-ES"/>
        </w:rPr>
      </w:pPr>
    </w:p>
    <w:p w14:paraId="300A4D16" w14:textId="77777777" w:rsidR="00164D82" w:rsidRPr="00164D82" w:rsidRDefault="00164D82" w:rsidP="00164D82">
      <w:pPr>
        <w:spacing w:line="276" w:lineRule="auto"/>
        <w:jc w:val="left"/>
        <w:rPr>
          <w:rFonts w:eastAsia="Times New Roman" w:cs="Tahoma"/>
          <w:szCs w:val="24"/>
          <w:lang w:val="es-ES" w:eastAsia="es-ES"/>
        </w:rPr>
      </w:pPr>
    </w:p>
    <w:p w14:paraId="163C01E9" w14:textId="77777777" w:rsidR="00164D82" w:rsidRPr="00164D82" w:rsidRDefault="00164D82" w:rsidP="00164D82">
      <w:pPr>
        <w:spacing w:line="276" w:lineRule="auto"/>
        <w:rPr>
          <w:rFonts w:eastAsia="Times New Roman" w:cs="Tahoma"/>
          <w:b/>
          <w:bCs/>
          <w:szCs w:val="24"/>
          <w:lang w:val="es-ES" w:eastAsia="es-ES"/>
        </w:rPr>
      </w:pPr>
      <w:r w:rsidRPr="00164D82">
        <w:rPr>
          <w:rFonts w:eastAsia="Times New Roman" w:cs="Tahoma"/>
          <w:b/>
          <w:bCs/>
          <w:szCs w:val="24"/>
          <w:lang w:val="es-ES" w:eastAsia="es-ES"/>
        </w:rPr>
        <w:t>OLGA LUCÍA HOYOS SEPÚLVEDA</w:t>
      </w:r>
      <w:r w:rsidRPr="00164D82">
        <w:rPr>
          <w:rFonts w:eastAsia="Times New Roman" w:cs="Tahoma"/>
          <w:b/>
          <w:bCs/>
          <w:szCs w:val="24"/>
          <w:lang w:val="es-ES" w:eastAsia="es-ES"/>
        </w:rPr>
        <w:tab/>
      </w:r>
      <w:r w:rsidRPr="00164D82">
        <w:rPr>
          <w:rFonts w:eastAsia="Times New Roman" w:cs="Tahoma"/>
          <w:b/>
          <w:bCs/>
          <w:szCs w:val="24"/>
          <w:lang w:val="es-ES" w:eastAsia="es-ES"/>
        </w:rPr>
        <w:tab/>
        <w:t>GERMÁN DARÍO GÓEZ VINASCO</w:t>
      </w:r>
      <w:bookmarkEnd w:id="9"/>
      <w:r w:rsidRPr="00164D82">
        <w:rPr>
          <w:rFonts w:eastAsia="Times New Roman" w:cs="Tahoma"/>
          <w:b/>
          <w:bCs/>
          <w:szCs w:val="24"/>
          <w:lang w:val="es-ES" w:eastAsia="es-ES"/>
        </w:rPr>
        <w:t xml:space="preserve"> </w:t>
      </w:r>
    </w:p>
    <w:p w14:paraId="7B6A5258" w14:textId="566DF40D" w:rsidR="004D15A4" w:rsidRPr="00164D82" w:rsidRDefault="00164D82" w:rsidP="00164D82">
      <w:pPr>
        <w:spacing w:line="276" w:lineRule="auto"/>
        <w:jc w:val="left"/>
        <w:rPr>
          <w:rFonts w:eastAsia="Times New Roman" w:cs="Tahoma"/>
          <w:bCs/>
          <w:color w:val="000000"/>
          <w:spacing w:val="2"/>
          <w:szCs w:val="24"/>
          <w:lang w:val="es-ES" w:eastAsia="es-ES"/>
        </w:rPr>
      </w:pPr>
      <w:r w:rsidRPr="00164D82">
        <w:rPr>
          <w:rFonts w:eastAsia="Times New Roman" w:cs="Tahoma"/>
          <w:bCs/>
          <w:color w:val="000000"/>
          <w:spacing w:val="2"/>
          <w:szCs w:val="24"/>
          <w:lang w:val="es-ES" w:eastAsia="es-ES"/>
        </w:rPr>
        <w:t>Salva voto</w:t>
      </w:r>
      <w:r>
        <w:rPr>
          <w:rFonts w:eastAsia="Times New Roman" w:cs="Tahoma"/>
          <w:bCs/>
          <w:color w:val="000000"/>
          <w:spacing w:val="2"/>
          <w:szCs w:val="24"/>
          <w:lang w:val="es-ES" w:eastAsia="es-ES"/>
        </w:rPr>
        <w:t xml:space="preserve"> parcialmente</w:t>
      </w:r>
    </w:p>
    <w:sectPr w:rsidR="004D15A4" w:rsidRPr="00164D82" w:rsidSect="000F4A4B">
      <w:headerReference w:type="default" r:id="rId11"/>
      <w:footerReference w:type="default" r:id="rId12"/>
      <w:headerReference w:type="first" r:id="rId13"/>
      <w:footerReference w:type="first" r:id="rId14"/>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11FB61" w16cex:dateUtc="2022-03-01T16:27:57.201Z"/>
  <w16cex:commentExtensible w16cex:durableId="71547F03" w16cex:dateUtc="2022-03-01T16:29:45.194Z"/>
  <w16cex:commentExtensible w16cex:durableId="1704D410" w16cex:dateUtc="2022-03-02T14:26:02.822Z"/>
  <w16cex:commentExtensible w16cex:durableId="52BD6BB1" w16cex:dateUtc="2022-03-02T14:26:49.156Z"/>
  <w16cex:commentExtensible w16cex:durableId="2F6C7529" w16cex:dateUtc="2022-03-02T14:27:42.585Z"/>
  <w16cex:commentExtensible w16cex:durableId="0365459A" w16cex:dateUtc="2022-03-02T14:29:53.868Z"/>
  <w16cex:commentExtensible w16cex:durableId="0372A247" w16cex:dateUtc="2022-03-02T14:30:23.606Z"/>
  <w16cex:commentExtensible w16cex:durableId="2645D85E" w16cex:dateUtc="2022-03-02T14:33:19.766Z"/>
  <w16cex:commentExtensible w16cex:durableId="1D9BD784" w16cex:dateUtc="2022-03-03T18:02:02.339Z"/>
  <w16cex:commentExtensible w16cex:durableId="2F735C22" w16cex:dateUtc="2022-03-04T12:27:13.185Z"/>
  <w16cex:commentExtensible w16cex:durableId="0F304EBD" w16cex:dateUtc="2022-03-04T12:27:24.691Z"/>
  <w16cex:commentExtensible w16cex:durableId="3ABF69C7" w16cex:dateUtc="2022-03-04T12:35:28.431Z"/>
  <w16cex:commentExtensible w16cex:durableId="091F1B5C" w16cex:dateUtc="2022-03-04T12:38:45.083Z"/>
  <w16cex:commentExtensible w16cex:durableId="7E55AE48" w16cex:dateUtc="2022-03-04T12:52:12.666Z"/>
  <w16cex:commentExtensible w16cex:durableId="663745D9" w16cex:dateUtc="2022-03-04T12:59:23.441Z"/>
  <w16cex:commentExtensible w16cex:durableId="7EA7A36E" w16cex:dateUtc="2022-03-04T13:04:19.4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329C" w14:textId="77777777" w:rsidR="001D5041" w:rsidRDefault="001D5041" w:rsidP="00044A28">
      <w:pPr>
        <w:spacing w:line="240" w:lineRule="auto"/>
      </w:pPr>
      <w:r>
        <w:separator/>
      </w:r>
    </w:p>
  </w:endnote>
  <w:endnote w:type="continuationSeparator" w:id="0">
    <w:p w14:paraId="7D79797E" w14:textId="77777777" w:rsidR="001D5041" w:rsidRDefault="001D5041" w:rsidP="00044A28">
      <w:pPr>
        <w:spacing w:line="240" w:lineRule="auto"/>
      </w:pPr>
      <w:r>
        <w:continuationSeparator/>
      </w:r>
    </w:p>
  </w:endnote>
  <w:endnote w:type="continuationNotice" w:id="1">
    <w:p w14:paraId="2BA85D92" w14:textId="77777777" w:rsidR="001D5041" w:rsidRDefault="001D50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245A8381" w14:paraId="5CEADBEB" w14:textId="77777777" w:rsidTr="245A8381">
      <w:tc>
        <w:tcPr>
          <w:tcW w:w="2830" w:type="dxa"/>
        </w:tcPr>
        <w:p w14:paraId="55139705" w14:textId="79172FE1" w:rsidR="245A8381" w:rsidRDefault="245A8381" w:rsidP="245A8381">
          <w:pPr>
            <w:pStyle w:val="Encabezado"/>
            <w:ind w:left="-115"/>
            <w:jc w:val="left"/>
            <w:rPr>
              <w:rFonts w:eastAsia="Calibri"/>
            </w:rPr>
          </w:pPr>
        </w:p>
      </w:tc>
      <w:tc>
        <w:tcPr>
          <w:tcW w:w="2830" w:type="dxa"/>
        </w:tcPr>
        <w:p w14:paraId="414DD2E0" w14:textId="1C6F2C2B" w:rsidR="245A8381" w:rsidRDefault="245A8381" w:rsidP="245A8381">
          <w:pPr>
            <w:pStyle w:val="Encabezado"/>
            <w:jc w:val="center"/>
            <w:rPr>
              <w:rFonts w:eastAsia="Calibri"/>
            </w:rPr>
          </w:pPr>
        </w:p>
      </w:tc>
      <w:tc>
        <w:tcPr>
          <w:tcW w:w="2830" w:type="dxa"/>
        </w:tcPr>
        <w:p w14:paraId="128517BB" w14:textId="193EC8B1" w:rsidR="245A8381" w:rsidRDefault="245A8381" w:rsidP="245A8381">
          <w:pPr>
            <w:pStyle w:val="Encabezado"/>
            <w:ind w:right="-115"/>
            <w:jc w:val="right"/>
            <w:rPr>
              <w:rFonts w:eastAsia="Calibri"/>
            </w:rPr>
          </w:pPr>
        </w:p>
      </w:tc>
    </w:tr>
  </w:tbl>
  <w:p w14:paraId="6E932280" w14:textId="59550A00" w:rsidR="245A8381" w:rsidRDefault="245A8381" w:rsidP="245A8381">
    <w:pPr>
      <w:pStyle w:val="Piedepgina"/>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245A8381" w14:paraId="6A88BBE3" w14:textId="77777777" w:rsidTr="245A8381">
      <w:tc>
        <w:tcPr>
          <w:tcW w:w="2830" w:type="dxa"/>
        </w:tcPr>
        <w:p w14:paraId="40587FB5" w14:textId="6D6F0B8F" w:rsidR="245A8381" w:rsidRDefault="245A8381" w:rsidP="245A8381">
          <w:pPr>
            <w:pStyle w:val="Encabezado"/>
            <w:ind w:left="-115"/>
            <w:jc w:val="left"/>
            <w:rPr>
              <w:rFonts w:eastAsia="Calibri"/>
            </w:rPr>
          </w:pPr>
        </w:p>
      </w:tc>
      <w:tc>
        <w:tcPr>
          <w:tcW w:w="2830" w:type="dxa"/>
        </w:tcPr>
        <w:p w14:paraId="1A5D532B" w14:textId="28EB26A2" w:rsidR="245A8381" w:rsidRDefault="245A8381" w:rsidP="245A8381">
          <w:pPr>
            <w:pStyle w:val="Encabezado"/>
            <w:jc w:val="center"/>
            <w:rPr>
              <w:rFonts w:eastAsia="Calibri"/>
            </w:rPr>
          </w:pPr>
        </w:p>
      </w:tc>
      <w:tc>
        <w:tcPr>
          <w:tcW w:w="2830" w:type="dxa"/>
        </w:tcPr>
        <w:p w14:paraId="49C41082" w14:textId="00F01AD2" w:rsidR="245A8381" w:rsidRDefault="245A8381" w:rsidP="245A8381">
          <w:pPr>
            <w:pStyle w:val="Encabezado"/>
            <w:ind w:right="-115"/>
            <w:jc w:val="right"/>
            <w:rPr>
              <w:rFonts w:eastAsia="Calibri"/>
            </w:rPr>
          </w:pPr>
        </w:p>
      </w:tc>
    </w:tr>
  </w:tbl>
  <w:p w14:paraId="076AA578" w14:textId="5D6C56CD" w:rsidR="245A8381" w:rsidRDefault="245A8381" w:rsidP="0093597A">
    <w:pPr>
      <w:pStyle w:val="Piedepgina"/>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E5BC" w14:textId="77777777" w:rsidR="001D5041" w:rsidRDefault="001D5041" w:rsidP="00044A28">
      <w:pPr>
        <w:spacing w:line="240" w:lineRule="auto"/>
      </w:pPr>
      <w:r>
        <w:separator/>
      </w:r>
    </w:p>
  </w:footnote>
  <w:footnote w:type="continuationSeparator" w:id="0">
    <w:p w14:paraId="65ACA192" w14:textId="77777777" w:rsidR="001D5041" w:rsidRDefault="001D5041" w:rsidP="00044A28">
      <w:pPr>
        <w:spacing w:line="240" w:lineRule="auto"/>
      </w:pPr>
      <w:r>
        <w:continuationSeparator/>
      </w:r>
    </w:p>
  </w:footnote>
  <w:footnote w:type="continuationNotice" w:id="1">
    <w:p w14:paraId="0A8C6254" w14:textId="77777777" w:rsidR="001D5041" w:rsidRDefault="001D5041">
      <w:pPr>
        <w:spacing w:line="240" w:lineRule="auto"/>
      </w:pPr>
    </w:p>
  </w:footnote>
  <w:footnote w:id="2">
    <w:p w14:paraId="77AC8CFA" w14:textId="6BD144B1" w:rsidR="00187C19" w:rsidRPr="00AB52AD" w:rsidRDefault="00187C19"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Página 212 del expediente digitalizado</w:t>
      </w:r>
    </w:p>
  </w:footnote>
  <w:footnote w:id="3">
    <w:p w14:paraId="7A95BE64" w14:textId="49CDD285" w:rsidR="007D0AC8" w:rsidRPr="00AB52AD" w:rsidRDefault="007D0AC8" w:rsidP="00AB52AD">
      <w:pPr>
        <w:pStyle w:val="Textonotapie"/>
        <w:rPr>
          <w:rFonts w:ascii="Arial" w:hAnsi="Arial" w:cs="Arial"/>
          <w:sz w:val="18"/>
          <w:szCs w:val="18"/>
        </w:rPr>
      </w:pPr>
      <w:r w:rsidRPr="00AB52AD">
        <w:rPr>
          <w:rStyle w:val="Refdenotaalpie"/>
          <w:rFonts w:ascii="Arial" w:hAnsi="Arial" w:cs="Arial"/>
          <w:sz w:val="18"/>
          <w:szCs w:val="18"/>
        </w:rPr>
        <w:footnoteRef/>
      </w:r>
      <w:r w:rsidRPr="00AB52AD">
        <w:rPr>
          <w:rFonts w:ascii="Arial" w:hAnsi="Arial" w:cs="Arial"/>
          <w:sz w:val="18"/>
          <w:szCs w:val="18"/>
        </w:rPr>
        <w:t xml:space="preserve"> Páginas 193 a 195 del expediente digitalizado</w:t>
      </w:r>
    </w:p>
  </w:footnote>
  <w:footnote w:id="4">
    <w:p w14:paraId="69CDBC22" w14:textId="33912225" w:rsidR="00173870" w:rsidRPr="00AB52AD" w:rsidRDefault="00173870"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 xml:space="preserve">Páginas 27 a 29 del expediente digitalizado. </w:t>
      </w:r>
    </w:p>
  </w:footnote>
  <w:footnote w:id="5">
    <w:p w14:paraId="0A3CFFF0" w14:textId="66EC3FDD" w:rsidR="007C120E" w:rsidRPr="00AB52AD" w:rsidRDefault="007C120E"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Página 37 del expediente digitalizado</w:t>
      </w:r>
    </w:p>
  </w:footnote>
  <w:footnote w:id="6">
    <w:p w14:paraId="24DBE7E1" w14:textId="77777777" w:rsidR="00DD532B" w:rsidRPr="00AB52AD" w:rsidRDefault="00DD532B" w:rsidP="00AB52AD">
      <w:pPr>
        <w:pStyle w:val="Textonotapie"/>
        <w:rPr>
          <w:rFonts w:ascii="Arial" w:hAnsi="Arial" w:cs="Arial"/>
          <w:sz w:val="18"/>
          <w:szCs w:val="18"/>
        </w:rPr>
      </w:pPr>
      <w:r w:rsidRPr="00AB52AD">
        <w:rPr>
          <w:rStyle w:val="Refdenotaalpie"/>
          <w:rFonts w:ascii="Arial" w:hAnsi="Arial" w:cs="Arial"/>
          <w:sz w:val="18"/>
          <w:szCs w:val="18"/>
        </w:rPr>
        <w:footnoteRef/>
      </w:r>
      <w:r w:rsidRPr="00AB52AD">
        <w:rPr>
          <w:rFonts w:ascii="Arial" w:hAnsi="Arial" w:cs="Arial"/>
          <w:sz w:val="18"/>
          <w:szCs w:val="18"/>
        </w:rPr>
        <w:t xml:space="preserve"> Archivo 07 del expediente digital. </w:t>
      </w:r>
    </w:p>
  </w:footnote>
  <w:footnote w:id="7">
    <w:p w14:paraId="235B5DB5" w14:textId="77777777" w:rsidR="00DD532B" w:rsidRPr="00AB52AD" w:rsidRDefault="00DD532B"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Páginas 206 a 211 del expediente digitalizado.</w:t>
      </w:r>
    </w:p>
  </w:footnote>
  <w:footnote w:id="8">
    <w:p w14:paraId="7590D883" w14:textId="77777777" w:rsidR="00D51C52" w:rsidRPr="00AB52AD" w:rsidRDefault="00D51C52"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 xml:space="preserve">Páginas 193 a 194 del expediente digitalizado. </w:t>
      </w:r>
    </w:p>
  </w:footnote>
  <w:footnote w:id="9">
    <w:p w14:paraId="4C1FD445" w14:textId="77777777" w:rsidR="00B54665" w:rsidRPr="00AB52AD" w:rsidRDefault="00B54665"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Páginas 32 a 33 del expediente digitalizado.</w:t>
      </w:r>
    </w:p>
  </w:footnote>
  <w:footnote w:id="10">
    <w:p w14:paraId="6ADCF452" w14:textId="7731460D" w:rsidR="004A4E04" w:rsidRPr="00AB52AD" w:rsidRDefault="004A4E04"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Páginas 34 a 36 del expediente digitalizado.</w:t>
      </w:r>
    </w:p>
  </w:footnote>
  <w:footnote w:id="11">
    <w:p w14:paraId="3887BF3F" w14:textId="77777777" w:rsidR="00313281" w:rsidRPr="00AB52AD" w:rsidRDefault="00313281"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Página 248 a 249 del expediente digitalizado.</w:t>
      </w:r>
    </w:p>
  </w:footnote>
  <w:footnote w:id="12">
    <w:p w14:paraId="0A03AFCC" w14:textId="77777777" w:rsidR="00D80E78" w:rsidRPr="00AB52AD" w:rsidRDefault="00D80E78"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 xml:space="preserve">Página 226 del expediente digitalizado. </w:t>
      </w:r>
    </w:p>
  </w:footnote>
  <w:footnote w:id="13">
    <w:p w14:paraId="3A193B1D" w14:textId="77777777" w:rsidR="002F2827" w:rsidRPr="00AB52AD" w:rsidRDefault="002F2827"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 xml:space="preserve">Páginas 162 a 163 del expediente digitalizado. </w:t>
      </w:r>
    </w:p>
  </w:footnote>
  <w:footnote w:id="14">
    <w:p w14:paraId="0E6C8CD0" w14:textId="779F6EB8" w:rsidR="002F2827" w:rsidRPr="00AB52AD" w:rsidRDefault="002F2827"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Páginas 164</w:t>
      </w:r>
      <w:r w:rsidR="00714903" w:rsidRPr="00AB52AD">
        <w:rPr>
          <w:rFonts w:ascii="Arial" w:hAnsi="Arial" w:cs="Arial"/>
          <w:sz w:val="18"/>
          <w:szCs w:val="18"/>
          <w:lang w:val="es-ES"/>
        </w:rPr>
        <w:t>, 1</w:t>
      </w:r>
      <w:r w:rsidRPr="00AB52AD">
        <w:rPr>
          <w:rFonts w:ascii="Arial" w:hAnsi="Arial" w:cs="Arial"/>
          <w:sz w:val="18"/>
          <w:szCs w:val="18"/>
          <w:lang w:val="es-ES"/>
        </w:rPr>
        <w:t>65</w:t>
      </w:r>
      <w:r w:rsidR="00714903" w:rsidRPr="00AB52AD">
        <w:rPr>
          <w:rFonts w:ascii="Arial" w:hAnsi="Arial" w:cs="Arial"/>
          <w:sz w:val="18"/>
          <w:szCs w:val="18"/>
          <w:lang w:val="es-ES"/>
        </w:rPr>
        <w:t xml:space="preserve"> y 226</w:t>
      </w:r>
      <w:r w:rsidRPr="00AB52AD">
        <w:rPr>
          <w:rFonts w:ascii="Arial" w:hAnsi="Arial" w:cs="Arial"/>
          <w:sz w:val="18"/>
          <w:szCs w:val="18"/>
          <w:lang w:val="es-ES"/>
        </w:rPr>
        <w:t xml:space="preserve"> del expediente digitalizado.</w:t>
      </w:r>
    </w:p>
  </w:footnote>
  <w:footnote w:id="15">
    <w:p w14:paraId="4EA7D9B3" w14:textId="4FC0F356" w:rsidR="00EA4765" w:rsidRPr="00AB52AD" w:rsidRDefault="00EA4765"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 xml:space="preserve">Página 250 del expediente digitalizado. </w:t>
      </w:r>
    </w:p>
  </w:footnote>
  <w:footnote w:id="16">
    <w:p w14:paraId="2DA33E4B" w14:textId="77777777" w:rsidR="00332E96" w:rsidRPr="00AB52AD" w:rsidRDefault="00332E96" w:rsidP="00EF5EA9">
      <w:pPr>
        <w:pStyle w:val="NormalWeb"/>
        <w:shd w:val="clear" w:color="auto" w:fill="FFFFFF"/>
        <w:spacing w:line="240" w:lineRule="auto"/>
        <w:rPr>
          <w:rFonts w:ascii="Arial" w:hAnsi="Arial" w:cs="Arial"/>
          <w:sz w:val="18"/>
          <w:szCs w:val="18"/>
          <w:lang w:val="es-419"/>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419"/>
        </w:rPr>
        <w:t>Dec. 1045/78. 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servicios y bonificación por servicios prestados.</w:t>
      </w:r>
    </w:p>
  </w:footnote>
  <w:footnote w:id="17">
    <w:p w14:paraId="3DBBC7F6" w14:textId="77777777" w:rsidR="00FD3E27" w:rsidRPr="00AB52AD" w:rsidRDefault="00FD3E27"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 xml:space="preserve">Página 250 del expediente digitalizado. </w:t>
      </w:r>
    </w:p>
  </w:footnote>
  <w:footnote w:id="18">
    <w:p w14:paraId="2D971DB6" w14:textId="71758D85" w:rsidR="00F24125" w:rsidRPr="00AB52AD" w:rsidRDefault="00F24125" w:rsidP="00AB52AD">
      <w:pPr>
        <w:pStyle w:val="Textonotapie"/>
        <w:rPr>
          <w:rFonts w:ascii="Arial" w:hAnsi="Arial" w:cs="Arial"/>
          <w:sz w:val="18"/>
          <w:szCs w:val="18"/>
          <w:lang w:val="es-ES"/>
        </w:rPr>
      </w:pPr>
      <w:r w:rsidRPr="00AB52AD">
        <w:rPr>
          <w:rStyle w:val="Refdenotaalpie"/>
          <w:rFonts w:ascii="Arial" w:hAnsi="Arial" w:cs="Arial"/>
          <w:sz w:val="18"/>
          <w:szCs w:val="18"/>
        </w:rPr>
        <w:footnoteRef/>
      </w:r>
      <w:r w:rsidRPr="00AB52AD">
        <w:rPr>
          <w:rFonts w:ascii="Arial" w:hAnsi="Arial" w:cs="Arial"/>
          <w:sz w:val="18"/>
          <w:szCs w:val="18"/>
        </w:rPr>
        <w:t xml:space="preserve"> </w:t>
      </w:r>
      <w:r w:rsidRPr="00AB52AD">
        <w:rPr>
          <w:rFonts w:ascii="Arial" w:hAnsi="Arial" w:cs="Arial"/>
          <w:sz w:val="18"/>
          <w:szCs w:val="18"/>
          <w:lang w:val="es-ES"/>
        </w:rPr>
        <w:t>Página 250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A9BB" w14:textId="4C53E06C" w:rsidR="00D13CD9" w:rsidRPr="00D13CD9" w:rsidRDefault="00D13CD9" w:rsidP="00D13CD9">
    <w:pPr>
      <w:pStyle w:val="Encabezado"/>
      <w:rPr>
        <w:rFonts w:eastAsia="Times New Roman" w:cs="Tahoma"/>
        <w:sz w:val="18"/>
        <w:szCs w:val="18"/>
        <w:lang w:eastAsia="es-ES"/>
      </w:rPr>
    </w:pPr>
    <w:r w:rsidRPr="00D13CD9">
      <w:rPr>
        <w:rFonts w:eastAsia="Times New Roman" w:cs="Tahoma"/>
        <w:sz w:val="18"/>
        <w:szCs w:val="18"/>
        <w:lang w:eastAsia="es-ES"/>
      </w:rPr>
      <w:t>Radicado:      66-001-31-05-00</w:t>
    </w:r>
    <w:r w:rsidR="00D73BB5">
      <w:rPr>
        <w:rFonts w:eastAsia="Times New Roman" w:cs="Tahoma"/>
        <w:sz w:val="18"/>
        <w:szCs w:val="18"/>
        <w:lang w:eastAsia="es-ES"/>
      </w:rPr>
      <w:t>3</w:t>
    </w:r>
    <w:r w:rsidRPr="00D13CD9">
      <w:rPr>
        <w:rFonts w:eastAsia="Times New Roman" w:cs="Tahoma"/>
        <w:sz w:val="18"/>
        <w:szCs w:val="18"/>
        <w:lang w:eastAsia="es-ES"/>
      </w:rPr>
      <w:t>-201</w:t>
    </w:r>
    <w:r w:rsidR="00D73BB5">
      <w:rPr>
        <w:rFonts w:eastAsia="Times New Roman" w:cs="Tahoma"/>
        <w:sz w:val="18"/>
        <w:szCs w:val="18"/>
        <w:lang w:eastAsia="es-ES"/>
      </w:rPr>
      <w:t>8</w:t>
    </w:r>
    <w:r w:rsidRPr="00D13CD9">
      <w:rPr>
        <w:rFonts w:eastAsia="Times New Roman" w:cs="Tahoma"/>
        <w:sz w:val="18"/>
        <w:szCs w:val="18"/>
        <w:lang w:eastAsia="es-ES"/>
      </w:rPr>
      <w:t>-00</w:t>
    </w:r>
    <w:r w:rsidR="00D73BB5">
      <w:rPr>
        <w:rFonts w:eastAsia="Times New Roman" w:cs="Tahoma"/>
        <w:sz w:val="18"/>
        <w:szCs w:val="18"/>
        <w:lang w:eastAsia="es-ES"/>
      </w:rPr>
      <w:t>5</w:t>
    </w:r>
    <w:r w:rsidR="0093597A">
      <w:rPr>
        <w:rFonts w:eastAsia="Times New Roman" w:cs="Tahoma"/>
        <w:sz w:val="18"/>
        <w:szCs w:val="18"/>
        <w:lang w:eastAsia="es-ES"/>
      </w:rPr>
      <w:t>7</w:t>
    </w:r>
    <w:r w:rsidR="00D73BB5">
      <w:rPr>
        <w:rFonts w:eastAsia="Times New Roman" w:cs="Tahoma"/>
        <w:sz w:val="18"/>
        <w:szCs w:val="18"/>
        <w:lang w:eastAsia="es-ES"/>
      </w:rPr>
      <w:t>7</w:t>
    </w:r>
    <w:r w:rsidRPr="00D13CD9">
      <w:rPr>
        <w:rFonts w:eastAsia="Times New Roman" w:cs="Tahoma"/>
        <w:sz w:val="18"/>
        <w:szCs w:val="18"/>
        <w:lang w:eastAsia="es-ES"/>
      </w:rPr>
      <w:t>-0</w:t>
    </w:r>
    <w:r w:rsidR="00D73BB5">
      <w:rPr>
        <w:rFonts w:eastAsia="Times New Roman" w:cs="Tahoma"/>
        <w:sz w:val="18"/>
        <w:szCs w:val="18"/>
        <w:lang w:eastAsia="es-ES"/>
      </w:rPr>
      <w:t>2</w:t>
    </w:r>
  </w:p>
  <w:p w14:paraId="5E4D4E49" w14:textId="7A3169AF" w:rsidR="00D13CD9" w:rsidRPr="00D13CD9" w:rsidRDefault="00D13CD9" w:rsidP="00D13CD9">
    <w:pPr>
      <w:pStyle w:val="Encabezado"/>
      <w:rPr>
        <w:rFonts w:eastAsia="Times New Roman" w:cs="Tahoma"/>
        <w:sz w:val="18"/>
        <w:szCs w:val="18"/>
        <w:lang w:eastAsia="es-ES"/>
      </w:rPr>
    </w:pPr>
    <w:r w:rsidRPr="00D13CD9">
      <w:rPr>
        <w:rFonts w:eastAsia="Times New Roman" w:cs="Tahoma"/>
        <w:sz w:val="18"/>
        <w:szCs w:val="18"/>
        <w:lang w:eastAsia="es-ES"/>
      </w:rPr>
      <w:t xml:space="preserve">Demandante: </w:t>
    </w:r>
    <w:r w:rsidR="00D73BB5">
      <w:rPr>
        <w:rFonts w:eastAsia="Times New Roman" w:cs="Tahoma"/>
        <w:sz w:val="18"/>
        <w:szCs w:val="18"/>
        <w:lang w:eastAsia="es-ES"/>
      </w:rPr>
      <w:t>Mauricio Salazar Ramírez</w:t>
    </w:r>
  </w:p>
  <w:p w14:paraId="56C14153" w14:textId="7B6A7F7E" w:rsidR="00D13CD9" w:rsidRPr="00D13CD9" w:rsidRDefault="00D13CD9" w:rsidP="00D13CD9">
    <w:pPr>
      <w:pStyle w:val="Encabezado"/>
      <w:rPr>
        <w:rFonts w:eastAsia="Times New Roman" w:cs="Tahoma"/>
        <w:sz w:val="18"/>
        <w:szCs w:val="18"/>
        <w:lang w:eastAsia="es-ES"/>
      </w:rPr>
    </w:pPr>
    <w:r w:rsidRPr="00D13CD9">
      <w:rPr>
        <w:rFonts w:eastAsia="Times New Roman" w:cs="Tahoma"/>
        <w:sz w:val="18"/>
        <w:szCs w:val="18"/>
        <w:lang w:eastAsia="es-ES"/>
      </w:rPr>
      <w:t xml:space="preserve">Demandado: </w:t>
    </w:r>
    <w:r w:rsidR="00D73BB5">
      <w:rPr>
        <w:rFonts w:eastAsia="Times New Roman" w:cs="Tahoma"/>
        <w:sz w:val="18"/>
        <w:szCs w:val="18"/>
        <w:lang w:eastAsia="es-ES"/>
      </w:rPr>
      <w:t>Municipio de Pereira</w:t>
    </w:r>
  </w:p>
  <w:p w14:paraId="7CD6D611" w14:textId="0A68E822" w:rsidR="00044A28" w:rsidRPr="00D13CD9" w:rsidRDefault="00044A28" w:rsidP="002F747F">
    <w:pPr>
      <w:pStyle w:val="Encabezado"/>
      <w:rPr>
        <w:sz w:val="20"/>
        <w:szCs w:val="20"/>
      </w:rPr>
    </w:pPr>
  </w:p>
  <w:p w14:paraId="0159B0AA" w14:textId="77777777" w:rsidR="00044A28" w:rsidRPr="006F3598" w:rsidRDefault="00044A28">
    <w:pPr>
      <w:pStyle w:val="Encabezado"/>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245A8381" w14:paraId="483A206F" w14:textId="77777777" w:rsidTr="245A8381">
      <w:tc>
        <w:tcPr>
          <w:tcW w:w="2830" w:type="dxa"/>
        </w:tcPr>
        <w:p w14:paraId="56507770" w14:textId="4E280CA0" w:rsidR="245A8381" w:rsidRDefault="245A8381" w:rsidP="245A8381">
          <w:pPr>
            <w:pStyle w:val="Encabezado"/>
            <w:ind w:left="-115"/>
            <w:jc w:val="left"/>
            <w:rPr>
              <w:rFonts w:eastAsia="Calibri"/>
            </w:rPr>
          </w:pPr>
        </w:p>
      </w:tc>
      <w:tc>
        <w:tcPr>
          <w:tcW w:w="2830" w:type="dxa"/>
        </w:tcPr>
        <w:p w14:paraId="29B6C1C1" w14:textId="33EA2D3C" w:rsidR="245A8381" w:rsidRDefault="245A8381" w:rsidP="245A8381">
          <w:pPr>
            <w:pStyle w:val="Encabezado"/>
            <w:jc w:val="center"/>
            <w:rPr>
              <w:rFonts w:eastAsia="Calibri"/>
            </w:rPr>
          </w:pPr>
        </w:p>
      </w:tc>
      <w:tc>
        <w:tcPr>
          <w:tcW w:w="2830" w:type="dxa"/>
        </w:tcPr>
        <w:p w14:paraId="15C3B51A" w14:textId="5F538AC3" w:rsidR="245A8381" w:rsidRDefault="245A8381" w:rsidP="245A8381">
          <w:pPr>
            <w:pStyle w:val="Encabezado"/>
            <w:ind w:right="-115"/>
            <w:jc w:val="right"/>
            <w:rPr>
              <w:rFonts w:eastAsia="Calibri"/>
            </w:rPr>
          </w:pPr>
        </w:p>
      </w:tc>
    </w:tr>
  </w:tbl>
  <w:p w14:paraId="238BDDFC" w14:textId="6B6D0194" w:rsidR="245A8381" w:rsidRDefault="245A8381" w:rsidP="245A8381">
    <w:pPr>
      <w:pStyle w:val="Encabezad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15:restartNumberingAfterBreak="0">
    <w:nsid w:val="1F7E5122"/>
    <w:multiLevelType w:val="hybridMultilevel"/>
    <w:tmpl w:val="90C0B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BC09DA"/>
    <w:multiLevelType w:val="hybridMultilevel"/>
    <w:tmpl w:val="297CC0F0"/>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46C7683"/>
    <w:multiLevelType w:val="hybridMultilevel"/>
    <w:tmpl w:val="B4CA3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0A0163"/>
    <w:multiLevelType w:val="hybridMultilevel"/>
    <w:tmpl w:val="B3F2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565F4E"/>
    <w:multiLevelType w:val="multilevel"/>
    <w:tmpl w:val="7704673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CF0D26"/>
    <w:multiLevelType w:val="multilevel"/>
    <w:tmpl w:val="3288DD5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1"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64B647B"/>
    <w:multiLevelType w:val="multilevel"/>
    <w:tmpl w:val="DD604B24"/>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B6"/>
    <w:rsid w:val="0000012E"/>
    <w:rsid w:val="00002FAA"/>
    <w:rsid w:val="000030A4"/>
    <w:rsid w:val="000035B8"/>
    <w:rsid w:val="0000365D"/>
    <w:rsid w:val="00003CE3"/>
    <w:rsid w:val="00005A6B"/>
    <w:rsid w:val="00005DAB"/>
    <w:rsid w:val="000063D1"/>
    <w:rsid w:val="00007C66"/>
    <w:rsid w:val="00007E57"/>
    <w:rsid w:val="000107AD"/>
    <w:rsid w:val="00012AFB"/>
    <w:rsid w:val="000139CD"/>
    <w:rsid w:val="00013E4C"/>
    <w:rsid w:val="00014747"/>
    <w:rsid w:val="00017D14"/>
    <w:rsid w:val="000207A8"/>
    <w:rsid w:val="00020903"/>
    <w:rsid w:val="000209DE"/>
    <w:rsid w:val="000212E3"/>
    <w:rsid w:val="000230E3"/>
    <w:rsid w:val="00023FC8"/>
    <w:rsid w:val="00024820"/>
    <w:rsid w:val="000249A0"/>
    <w:rsid w:val="000249A2"/>
    <w:rsid w:val="00025E5D"/>
    <w:rsid w:val="0002617B"/>
    <w:rsid w:val="00026DCB"/>
    <w:rsid w:val="000330C0"/>
    <w:rsid w:val="000344B1"/>
    <w:rsid w:val="000345D7"/>
    <w:rsid w:val="00036688"/>
    <w:rsid w:val="000368F8"/>
    <w:rsid w:val="000369FD"/>
    <w:rsid w:val="00036DA2"/>
    <w:rsid w:val="0004090B"/>
    <w:rsid w:val="00040C94"/>
    <w:rsid w:val="00040F9F"/>
    <w:rsid w:val="00041444"/>
    <w:rsid w:val="000421EB"/>
    <w:rsid w:val="0004279A"/>
    <w:rsid w:val="0004344D"/>
    <w:rsid w:val="00043C94"/>
    <w:rsid w:val="000449F3"/>
    <w:rsid w:val="00044A1C"/>
    <w:rsid w:val="00044A28"/>
    <w:rsid w:val="00045981"/>
    <w:rsid w:val="000464A3"/>
    <w:rsid w:val="00046A55"/>
    <w:rsid w:val="00046E13"/>
    <w:rsid w:val="0004701D"/>
    <w:rsid w:val="00050756"/>
    <w:rsid w:val="00050971"/>
    <w:rsid w:val="000519EB"/>
    <w:rsid w:val="00052E9F"/>
    <w:rsid w:val="00053272"/>
    <w:rsid w:val="000532C4"/>
    <w:rsid w:val="000548D5"/>
    <w:rsid w:val="0005587B"/>
    <w:rsid w:val="00056133"/>
    <w:rsid w:val="00056181"/>
    <w:rsid w:val="00057557"/>
    <w:rsid w:val="00057C0D"/>
    <w:rsid w:val="0006370B"/>
    <w:rsid w:val="00064DBB"/>
    <w:rsid w:val="00065B59"/>
    <w:rsid w:val="0006757E"/>
    <w:rsid w:val="00067B0E"/>
    <w:rsid w:val="00070727"/>
    <w:rsid w:val="00070A3B"/>
    <w:rsid w:val="000717BB"/>
    <w:rsid w:val="0007268B"/>
    <w:rsid w:val="00073D5B"/>
    <w:rsid w:val="00073DFD"/>
    <w:rsid w:val="0007752D"/>
    <w:rsid w:val="00077B77"/>
    <w:rsid w:val="0008455C"/>
    <w:rsid w:val="00084B4C"/>
    <w:rsid w:val="00090E01"/>
    <w:rsid w:val="00092379"/>
    <w:rsid w:val="000935C0"/>
    <w:rsid w:val="00094591"/>
    <w:rsid w:val="000967AF"/>
    <w:rsid w:val="000A006D"/>
    <w:rsid w:val="000A02BA"/>
    <w:rsid w:val="000A1CF3"/>
    <w:rsid w:val="000A2ACD"/>
    <w:rsid w:val="000A2E0B"/>
    <w:rsid w:val="000A327D"/>
    <w:rsid w:val="000A3BFD"/>
    <w:rsid w:val="000A4470"/>
    <w:rsid w:val="000A4666"/>
    <w:rsid w:val="000A49E2"/>
    <w:rsid w:val="000A5C28"/>
    <w:rsid w:val="000A75E2"/>
    <w:rsid w:val="000B0C1B"/>
    <w:rsid w:val="000B111D"/>
    <w:rsid w:val="000B1590"/>
    <w:rsid w:val="000B1A51"/>
    <w:rsid w:val="000B269C"/>
    <w:rsid w:val="000B4150"/>
    <w:rsid w:val="000B48EE"/>
    <w:rsid w:val="000B4FD3"/>
    <w:rsid w:val="000B5981"/>
    <w:rsid w:val="000B6FC2"/>
    <w:rsid w:val="000B7B6D"/>
    <w:rsid w:val="000C042F"/>
    <w:rsid w:val="000C15C3"/>
    <w:rsid w:val="000C3642"/>
    <w:rsid w:val="000C6FEA"/>
    <w:rsid w:val="000D1691"/>
    <w:rsid w:val="000D431C"/>
    <w:rsid w:val="000D4354"/>
    <w:rsid w:val="000D446D"/>
    <w:rsid w:val="000D66B1"/>
    <w:rsid w:val="000D6E50"/>
    <w:rsid w:val="000D736E"/>
    <w:rsid w:val="000E0C20"/>
    <w:rsid w:val="000E0D6E"/>
    <w:rsid w:val="000E2051"/>
    <w:rsid w:val="000E2666"/>
    <w:rsid w:val="000E3918"/>
    <w:rsid w:val="000E569C"/>
    <w:rsid w:val="000E65F2"/>
    <w:rsid w:val="000F1C2E"/>
    <w:rsid w:val="000F403C"/>
    <w:rsid w:val="000F463F"/>
    <w:rsid w:val="000F4A4B"/>
    <w:rsid w:val="000F4A72"/>
    <w:rsid w:val="000F50C6"/>
    <w:rsid w:val="000F5DA3"/>
    <w:rsid w:val="000F6359"/>
    <w:rsid w:val="000F6D5B"/>
    <w:rsid w:val="000F7D97"/>
    <w:rsid w:val="00102376"/>
    <w:rsid w:val="00102A97"/>
    <w:rsid w:val="001041C7"/>
    <w:rsid w:val="00104720"/>
    <w:rsid w:val="00105E23"/>
    <w:rsid w:val="00105E5A"/>
    <w:rsid w:val="00107FF7"/>
    <w:rsid w:val="00110E54"/>
    <w:rsid w:val="00111C72"/>
    <w:rsid w:val="00114DE1"/>
    <w:rsid w:val="00116A1A"/>
    <w:rsid w:val="00116F57"/>
    <w:rsid w:val="00120113"/>
    <w:rsid w:val="00120ADF"/>
    <w:rsid w:val="001233C9"/>
    <w:rsid w:val="0012517E"/>
    <w:rsid w:val="0012536D"/>
    <w:rsid w:val="00126548"/>
    <w:rsid w:val="00126A86"/>
    <w:rsid w:val="001278A9"/>
    <w:rsid w:val="001300EE"/>
    <w:rsid w:val="001318B6"/>
    <w:rsid w:val="00131A5E"/>
    <w:rsid w:val="0013258D"/>
    <w:rsid w:val="00133BEE"/>
    <w:rsid w:val="00133CF9"/>
    <w:rsid w:val="00133D0C"/>
    <w:rsid w:val="00137636"/>
    <w:rsid w:val="00140729"/>
    <w:rsid w:val="00141BC5"/>
    <w:rsid w:val="0014248E"/>
    <w:rsid w:val="00144AB2"/>
    <w:rsid w:val="00145019"/>
    <w:rsid w:val="00146AE1"/>
    <w:rsid w:val="00147146"/>
    <w:rsid w:val="0014725E"/>
    <w:rsid w:val="001503DF"/>
    <w:rsid w:val="00153026"/>
    <w:rsid w:val="001552B4"/>
    <w:rsid w:val="001554AF"/>
    <w:rsid w:val="001554FD"/>
    <w:rsid w:val="0015573D"/>
    <w:rsid w:val="00156071"/>
    <w:rsid w:val="001576A3"/>
    <w:rsid w:val="00160FEF"/>
    <w:rsid w:val="001612A6"/>
    <w:rsid w:val="001618EB"/>
    <w:rsid w:val="001622D0"/>
    <w:rsid w:val="001630A1"/>
    <w:rsid w:val="001639AE"/>
    <w:rsid w:val="001649FD"/>
    <w:rsid w:val="00164D36"/>
    <w:rsid w:val="00164D82"/>
    <w:rsid w:val="00166829"/>
    <w:rsid w:val="00166B37"/>
    <w:rsid w:val="00166DFB"/>
    <w:rsid w:val="001711F4"/>
    <w:rsid w:val="00171684"/>
    <w:rsid w:val="00172371"/>
    <w:rsid w:val="00173870"/>
    <w:rsid w:val="00176D6C"/>
    <w:rsid w:val="0018023A"/>
    <w:rsid w:val="001820F0"/>
    <w:rsid w:val="001830BB"/>
    <w:rsid w:val="00184B34"/>
    <w:rsid w:val="00186274"/>
    <w:rsid w:val="00186ADC"/>
    <w:rsid w:val="0018767F"/>
    <w:rsid w:val="00187C19"/>
    <w:rsid w:val="00190331"/>
    <w:rsid w:val="00192111"/>
    <w:rsid w:val="00193406"/>
    <w:rsid w:val="00196BB0"/>
    <w:rsid w:val="0019754C"/>
    <w:rsid w:val="00197A85"/>
    <w:rsid w:val="001A158C"/>
    <w:rsid w:val="001A533B"/>
    <w:rsid w:val="001A5611"/>
    <w:rsid w:val="001A6338"/>
    <w:rsid w:val="001A6FC5"/>
    <w:rsid w:val="001A72D0"/>
    <w:rsid w:val="001A73D5"/>
    <w:rsid w:val="001B4011"/>
    <w:rsid w:val="001B6119"/>
    <w:rsid w:val="001B6B2D"/>
    <w:rsid w:val="001B7937"/>
    <w:rsid w:val="001C460C"/>
    <w:rsid w:val="001C6283"/>
    <w:rsid w:val="001C714E"/>
    <w:rsid w:val="001C7871"/>
    <w:rsid w:val="001D1B55"/>
    <w:rsid w:val="001D284D"/>
    <w:rsid w:val="001D326F"/>
    <w:rsid w:val="001D379F"/>
    <w:rsid w:val="001D5041"/>
    <w:rsid w:val="001D5AA5"/>
    <w:rsid w:val="001E0C46"/>
    <w:rsid w:val="001E3010"/>
    <w:rsid w:val="001E5E6F"/>
    <w:rsid w:val="001E7523"/>
    <w:rsid w:val="001F3069"/>
    <w:rsid w:val="001F45F9"/>
    <w:rsid w:val="001F5C66"/>
    <w:rsid w:val="001F74CF"/>
    <w:rsid w:val="00200293"/>
    <w:rsid w:val="00200993"/>
    <w:rsid w:val="00201FDC"/>
    <w:rsid w:val="00202D81"/>
    <w:rsid w:val="00202EF0"/>
    <w:rsid w:val="0020326C"/>
    <w:rsid w:val="002033F9"/>
    <w:rsid w:val="002034CB"/>
    <w:rsid w:val="0020371E"/>
    <w:rsid w:val="0020436B"/>
    <w:rsid w:val="00204828"/>
    <w:rsid w:val="00206DDC"/>
    <w:rsid w:val="00206F1B"/>
    <w:rsid w:val="0020702F"/>
    <w:rsid w:val="0020737C"/>
    <w:rsid w:val="002140B3"/>
    <w:rsid w:val="002146D0"/>
    <w:rsid w:val="0021611E"/>
    <w:rsid w:val="002175D2"/>
    <w:rsid w:val="00217E42"/>
    <w:rsid w:val="002213D4"/>
    <w:rsid w:val="00221D49"/>
    <w:rsid w:val="00221E35"/>
    <w:rsid w:val="00223CE9"/>
    <w:rsid w:val="00226431"/>
    <w:rsid w:val="00227E6E"/>
    <w:rsid w:val="0023001E"/>
    <w:rsid w:val="002300C5"/>
    <w:rsid w:val="0023039D"/>
    <w:rsid w:val="0023062D"/>
    <w:rsid w:val="0023079C"/>
    <w:rsid w:val="00230C20"/>
    <w:rsid w:val="00231686"/>
    <w:rsid w:val="00232AC8"/>
    <w:rsid w:val="002332EA"/>
    <w:rsid w:val="00233F20"/>
    <w:rsid w:val="00234B1A"/>
    <w:rsid w:val="002377E3"/>
    <w:rsid w:val="00242E4F"/>
    <w:rsid w:val="002435CB"/>
    <w:rsid w:val="00243B50"/>
    <w:rsid w:val="0024583C"/>
    <w:rsid w:val="00245CA7"/>
    <w:rsid w:val="002512AE"/>
    <w:rsid w:val="00252003"/>
    <w:rsid w:val="0025280F"/>
    <w:rsid w:val="00253781"/>
    <w:rsid w:val="00254D81"/>
    <w:rsid w:val="00261136"/>
    <w:rsid w:val="002631D6"/>
    <w:rsid w:val="00264F10"/>
    <w:rsid w:val="00264FBE"/>
    <w:rsid w:val="00266CE1"/>
    <w:rsid w:val="0027154F"/>
    <w:rsid w:val="00273389"/>
    <w:rsid w:val="0027370A"/>
    <w:rsid w:val="00273B46"/>
    <w:rsid w:val="00274680"/>
    <w:rsid w:val="00274C5A"/>
    <w:rsid w:val="00276B6A"/>
    <w:rsid w:val="00277A6B"/>
    <w:rsid w:val="00280E80"/>
    <w:rsid w:val="0028182C"/>
    <w:rsid w:val="00285685"/>
    <w:rsid w:val="002863EB"/>
    <w:rsid w:val="002901D9"/>
    <w:rsid w:val="00292304"/>
    <w:rsid w:val="0029317D"/>
    <w:rsid w:val="0029370B"/>
    <w:rsid w:val="00293EF7"/>
    <w:rsid w:val="00294B75"/>
    <w:rsid w:val="002A4499"/>
    <w:rsid w:val="002A7299"/>
    <w:rsid w:val="002B256A"/>
    <w:rsid w:val="002B709D"/>
    <w:rsid w:val="002B7120"/>
    <w:rsid w:val="002C1384"/>
    <w:rsid w:val="002C2AA6"/>
    <w:rsid w:val="002C4830"/>
    <w:rsid w:val="002C5758"/>
    <w:rsid w:val="002C6425"/>
    <w:rsid w:val="002C6488"/>
    <w:rsid w:val="002C66B0"/>
    <w:rsid w:val="002C7055"/>
    <w:rsid w:val="002C74C0"/>
    <w:rsid w:val="002C7CCD"/>
    <w:rsid w:val="002D1B3C"/>
    <w:rsid w:val="002D1DCF"/>
    <w:rsid w:val="002D4401"/>
    <w:rsid w:val="002D46BA"/>
    <w:rsid w:val="002D5455"/>
    <w:rsid w:val="002E0960"/>
    <w:rsid w:val="002E099B"/>
    <w:rsid w:val="002E3B6E"/>
    <w:rsid w:val="002E3CC3"/>
    <w:rsid w:val="002E5395"/>
    <w:rsid w:val="002E5407"/>
    <w:rsid w:val="002E59B7"/>
    <w:rsid w:val="002E5C4C"/>
    <w:rsid w:val="002F20A6"/>
    <w:rsid w:val="002F2827"/>
    <w:rsid w:val="002F3469"/>
    <w:rsid w:val="002F541C"/>
    <w:rsid w:val="002F747F"/>
    <w:rsid w:val="002F7BEB"/>
    <w:rsid w:val="00301904"/>
    <w:rsid w:val="00302374"/>
    <w:rsid w:val="00304E10"/>
    <w:rsid w:val="00307DDD"/>
    <w:rsid w:val="00310FDF"/>
    <w:rsid w:val="00313281"/>
    <w:rsid w:val="003148CE"/>
    <w:rsid w:val="003164D9"/>
    <w:rsid w:val="00316573"/>
    <w:rsid w:val="0031735B"/>
    <w:rsid w:val="0032013C"/>
    <w:rsid w:val="00320645"/>
    <w:rsid w:val="003217AD"/>
    <w:rsid w:val="003245C5"/>
    <w:rsid w:val="00324C7E"/>
    <w:rsid w:val="003261BC"/>
    <w:rsid w:val="003265D1"/>
    <w:rsid w:val="003269ED"/>
    <w:rsid w:val="00326DC7"/>
    <w:rsid w:val="00330579"/>
    <w:rsid w:val="00330B14"/>
    <w:rsid w:val="00330DAA"/>
    <w:rsid w:val="00332E96"/>
    <w:rsid w:val="00333979"/>
    <w:rsid w:val="00335423"/>
    <w:rsid w:val="00335C1E"/>
    <w:rsid w:val="00336F0C"/>
    <w:rsid w:val="00336F9E"/>
    <w:rsid w:val="00337991"/>
    <w:rsid w:val="00343045"/>
    <w:rsid w:val="003437E8"/>
    <w:rsid w:val="003441B7"/>
    <w:rsid w:val="00344BCA"/>
    <w:rsid w:val="00344CC5"/>
    <w:rsid w:val="003457B9"/>
    <w:rsid w:val="00347977"/>
    <w:rsid w:val="003502D3"/>
    <w:rsid w:val="00351A4F"/>
    <w:rsid w:val="003530D7"/>
    <w:rsid w:val="00353E59"/>
    <w:rsid w:val="003556B4"/>
    <w:rsid w:val="00355D77"/>
    <w:rsid w:val="00360BE2"/>
    <w:rsid w:val="00362217"/>
    <w:rsid w:val="0036263D"/>
    <w:rsid w:val="00362AF7"/>
    <w:rsid w:val="00362BCF"/>
    <w:rsid w:val="003630CC"/>
    <w:rsid w:val="003639F3"/>
    <w:rsid w:val="00363EE9"/>
    <w:rsid w:val="00364E21"/>
    <w:rsid w:val="0036794B"/>
    <w:rsid w:val="0037246B"/>
    <w:rsid w:val="00373676"/>
    <w:rsid w:val="003741B3"/>
    <w:rsid w:val="00374CBF"/>
    <w:rsid w:val="0037598A"/>
    <w:rsid w:val="003777A7"/>
    <w:rsid w:val="00382590"/>
    <w:rsid w:val="00383778"/>
    <w:rsid w:val="003846D9"/>
    <w:rsid w:val="003877A1"/>
    <w:rsid w:val="00387B93"/>
    <w:rsid w:val="00390A2B"/>
    <w:rsid w:val="00391662"/>
    <w:rsid w:val="00391830"/>
    <w:rsid w:val="00392EA0"/>
    <w:rsid w:val="00393C07"/>
    <w:rsid w:val="0039424A"/>
    <w:rsid w:val="0039444D"/>
    <w:rsid w:val="003957CC"/>
    <w:rsid w:val="00395AC9"/>
    <w:rsid w:val="003971D7"/>
    <w:rsid w:val="003A0B34"/>
    <w:rsid w:val="003A1EA7"/>
    <w:rsid w:val="003B0755"/>
    <w:rsid w:val="003B4CA2"/>
    <w:rsid w:val="003B4EC5"/>
    <w:rsid w:val="003B5758"/>
    <w:rsid w:val="003B5F9B"/>
    <w:rsid w:val="003B7A2F"/>
    <w:rsid w:val="003C0168"/>
    <w:rsid w:val="003C2B32"/>
    <w:rsid w:val="003C4B53"/>
    <w:rsid w:val="003C51F3"/>
    <w:rsid w:val="003C76FA"/>
    <w:rsid w:val="003D0CEF"/>
    <w:rsid w:val="003D1809"/>
    <w:rsid w:val="003D3842"/>
    <w:rsid w:val="003D5D90"/>
    <w:rsid w:val="003D5EC3"/>
    <w:rsid w:val="003D62BC"/>
    <w:rsid w:val="003D6C10"/>
    <w:rsid w:val="003E20A4"/>
    <w:rsid w:val="003E248F"/>
    <w:rsid w:val="003E3875"/>
    <w:rsid w:val="003E4D41"/>
    <w:rsid w:val="003F3867"/>
    <w:rsid w:val="003F3898"/>
    <w:rsid w:val="003F47F7"/>
    <w:rsid w:val="003F51A1"/>
    <w:rsid w:val="003F7BE0"/>
    <w:rsid w:val="004008F2"/>
    <w:rsid w:val="0040235D"/>
    <w:rsid w:val="004041CC"/>
    <w:rsid w:val="00405580"/>
    <w:rsid w:val="0040718D"/>
    <w:rsid w:val="00407203"/>
    <w:rsid w:val="00410563"/>
    <w:rsid w:val="00412CD7"/>
    <w:rsid w:val="00412E51"/>
    <w:rsid w:val="00425FFF"/>
    <w:rsid w:val="00430161"/>
    <w:rsid w:val="0043161B"/>
    <w:rsid w:val="00431D28"/>
    <w:rsid w:val="0043398F"/>
    <w:rsid w:val="0043563B"/>
    <w:rsid w:val="00436519"/>
    <w:rsid w:val="0043668B"/>
    <w:rsid w:val="004371FE"/>
    <w:rsid w:val="00441020"/>
    <w:rsid w:val="00441A3E"/>
    <w:rsid w:val="00444BC2"/>
    <w:rsid w:val="00445124"/>
    <w:rsid w:val="00446937"/>
    <w:rsid w:val="00446ACC"/>
    <w:rsid w:val="00446EFB"/>
    <w:rsid w:val="004506CA"/>
    <w:rsid w:val="004553BE"/>
    <w:rsid w:val="00456D0B"/>
    <w:rsid w:val="00457157"/>
    <w:rsid w:val="0045726A"/>
    <w:rsid w:val="004611A6"/>
    <w:rsid w:val="00462291"/>
    <w:rsid w:val="00462E90"/>
    <w:rsid w:val="00467643"/>
    <w:rsid w:val="00470E91"/>
    <w:rsid w:val="00471271"/>
    <w:rsid w:val="00471A38"/>
    <w:rsid w:val="004729B9"/>
    <w:rsid w:val="00474294"/>
    <w:rsid w:val="00474C28"/>
    <w:rsid w:val="00475406"/>
    <w:rsid w:val="00476469"/>
    <w:rsid w:val="004810E2"/>
    <w:rsid w:val="00481DE1"/>
    <w:rsid w:val="004838AF"/>
    <w:rsid w:val="00484439"/>
    <w:rsid w:val="00487041"/>
    <w:rsid w:val="004870A9"/>
    <w:rsid w:val="004874D4"/>
    <w:rsid w:val="00490DAD"/>
    <w:rsid w:val="00490EE8"/>
    <w:rsid w:val="00490FA4"/>
    <w:rsid w:val="00491F38"/>
    <w:rsid w:val="0049337F"/>
    <w:rsid w:val="0049410A"/>
    <w:rsid w:val="00494529"/>
    <w:rsid w:val="0049526A"/>
    <w:rsid w:val="0049640E"/>
    <w:rsid w:val="0049669B"/>
    <w:rsid w:val="004A21C3"/>
    <w:rsid w:val="004A21D5"/>
    <w:rsid w:val="004A2B8E"/>
    <w:rsid w:val="004A3CB9"/>
    <w:rsid w:val="004A4E04"/>
    <w:rsid w:val="004A683A"/>
    <w:rsid w:val="004A6B28"/>
    <w:rsid w:val="004A71A0"/>
    <w:rsid w:val="004B04E0"/>
    <w:rsid w:val="004B12EC"/>
    <w:rsid w:val="004B16A3"/>
    <w:rsid w:val="004B1CFE"/>
    <w:rsid w:val="004B335E"/>
    <w:rsid w:val="004B3CC4"/>
    <w:rsid w:val="004B432C"/>
    <w:rsid w:val="004B55B5"/>
    <w:rsid w:val="004B5C13"/>
    <w:rsid w:val="004B5D40"/>
    <w:rsid w:val="004B5D85"/>
    <w:rsid w:val="004B677A"/>
    <w:rsid w:val="004B6935"/>
    <w:rsid w:val="004B7B6B"/>
    <w:rsid w:val="004B7DDB"/>
    <w:rsid w:val="004C0731"/>
    <w:rsid w:val="004C07B3"/>
    <w:rsid w:val="004C2C7D"/>
    <w:rsid w:val="004C3AD2"/>
    <w:rsid w:val="004C51C1"/>
    <w:rsid w:val="004C6F91"/>
    <w:rsid w:val="004C7262"/>
    <w:rsid w:val="004D0C07"/>
    <w:rsid w:val="004D1488"/>
    <w:rsid w:val="004D15A4"/>
    <w:rsid w:val="004D4534"/>
    <w:rsid w:val="004D599D"/>
    <w:rsid w:val="004D61E6"/>
    <w:rsid w:val="004D6DA1"/>
    <w:rsid w:val="004D7733"/>
    <w:rsid w:val="004E0FED"/>
    <w:rsid w:val="004E188F"/>
    <w:rsid w:val="004E3A28"/>
    <w:rsid w:val="004E515E"/>
    <w:rsid w:val="004E526B"/>
    <w:rsid w:val="004E59D4"/>
    <w:rsid w:val="004F3480"/>
    <w:rsid w:val="004F41FA"/>
    <w:rsid w:val="004F422C"/>
    <w:rsid w:val="004F5E72"/>
    <w:rsid w:val="005030FA"/>
    <w:rsid w:val="005048F6"/>
    <w:rsid w:val="0050687C"/>
    <w:rsid w:val="00510500"/>
    <w:rsid w:val="00510DF6"/>
    <w:rsid w:val="00512D87"/>
    <w:rsid w:val="005136E1"/>
    <w:rsid w:val="0051399A"/>
    <w:rsid w:val="00515756"/>
    <w:rsid w:val="00515B70"/>
    <w:rsid w:val="005161A9"/>
    <w:rsid w:val="00516766"/>
    <w:rsid w:val="00516803"/>
    <w:rsid w:val="005174C0"/>
    <w:rsid w:val="00517B3E"/>
    <w:rsid w:val="005228DB"/>
    <w:rsid w:val="00525D92"/>
    <w:rsid w:val="005267F5"/>
    <w:rsid w:val="00526F3F"/>
    <w:rsid w:val="005276A4"/>
    <w:rsid w:val="005343FD"/>
    <w:rsid w:val="00535D3C"/>
    <w:rsid w:val="00535D5A"/>
    <w:rsid w:val="00535FFF"/>
    <w:rsid w:val="005378F7"/>
    <w:rsid w:val="00537D56"/>
    <w:rsid w:val="00541CE6"/>
    <w:rsid w:val="00543081"/>
    <w:rsid w:val="005464DA"/>
    <w:rsid w:val="00547C0B"/>
    <w:rsid w:val="00550DA7"/>
    <w:rsid w:val="00552316"/>
    <w:rsid w:val="0055299E"/>
    <w:rsid w:val="00552EDC"/>
    <w:rsid w:val="00553003"/>
    <w:rsid w:val="00553874"/>
    <w:rsid w:val="00554AFD"/>
    <w:rsid w:val="00555EAA"/>
    <w:rsid w:val="00556743"/>
    <w:rsid w:val="00556FBB"/>
    <w:rsid w:val="0056146D"/>
    <w:rsid w:val="0056208A"/>
    <w:rsid w:val="00562509"/>
    <w:rsid w:val="005666C1"/>
    <w:rsid w:val="00566F51"/>
    <w:rsid w:val="0057441D"/>
    <w:rsid w:val="0057540F"/>
    <w:rsid w:val="005756EC"/>
    <w:rsid w:val="005778BD"/>
    <w:rsid w:val="0058069F"/>
    <w:rsid w:val="00582A00"/>
    <w:rsid w:val="00582FF1"/>
    <w:rsid w:val="0058481B"/>
    <w:rsid w:val="005910CE"/>
    <w:rsid w:val="00591A55"/>
    <w:rsid w:val="00592F45"/>
    <w:rsid w:val="0059309A"/>
    <w:rsid w:val="00594892"/>
    <w:rsid w:val="00594BB2"/>
    <w:rsid w:val="00594BC6"/>
    <w:rsid w:val="00596BC3"/>
    <w:rsid w:val="005A080F"/>
    <w:rsid w:val="005A1B95"/>
    <w:rsid w:val="005A1DB1"/>
    <w:rsid w:val="005A3D7A"/>
    <w:rsid w:val="005A6BEC"/>
    <w:rsid w:val="005A7718"/>
    <w:rsid w:val="005A7A86"/>
    <w:rsid w:val="005A7DC4"/>
    <w:rsid w:val="005B0152"/>
    <w:rsid w:val="005B1355"/>
    <w:rsid w:val="005B25F0"/>
    <w:rsid w:val="005B43E6"/>
    <w:rsid w:val="005B47AB"/>
    <w:rsid w:val="005B4D21"/>
    <w:rsid w:val="005B4E79"/>
    <w:rsid w:val="005B5DEF"/>
    <w:rsid w:val="005B6BA8"/>
    <w:rsid w:val="005C012D"/>
    <w:rsid w:val="005C1386"/>
    <w:rsid w:val="005C245A"/>
    <w:rsid w:val="005C2E2A"/>
    <w:rsid w:val="005C44D4"/>
    <w:rsid w:val="005C4EA6"/>
    <w:rsid w:val="005C5231"/>
    <w:rsid w:val="005C7060"/>
    <w:rsid w:val="005D0631"/>
    <w:rsid w:val="005D06E3"/>
    <w:rsid w:val="005D2132"/>
    <w:rsid w:val="005D2A1C"/>
    <w:rsid w:val="005D3F19"/>
    <w:rsid w:val="005D57BB"/>
    <w:rsid w:val="005E256D"/>
    <w:rsid w:val="005E2723"/>
    <w:rsid w:val="005E3985"/>
    <w:rsid w:val="005E5F57"/>
    <w:rsid w:val="005E6E93"/>
    <w:rsid w:val="005F24EC"/>
    <w:rsid w:val="005F305A"/>
    <w:rsid w:val="005F4866"/>
    <w:rsid w:val="005F66B6"/>
    <w:rsid w:val="005F6D55"/>
    <w:rsid w:val="005F7241"/>
    <w:rsid w:val="00600C6E"/>
    <w:rsid w:val="0060360C"/>
    <w:rsid w:val="00603D58"/>
    <w:rsid w:val="00604001"/>
    <w:rsid w:val="006051C8"/>
    <w:rsid w:val="0061073D"/>
    <w:rsid w:val="0061095C"/>
    <w:rsid w:val="006117E8"/>
    <w:rsid w:val="0061443A"/>
    <w:rsid w:val="006148FA"/>
    <w:rsid w:val="00620194"/>
    <w:rsid w:val="006210BD"/>
    <w:rsid w:val="00621D76"/>
    <w:rsid w:val="00622BB9"/>
    <w:rsid w:val="006248E0"/>
    <w:rsid w:val="0062509A"/>
    <w:rsid w:val="0062513D"/>
    <w:rsid w:val="00626CEB"/>
    <w:rsid w:val="00626F71"/>
    <w:rsid w:val="00627766"/>
    <w:rsid w:val="006304E4"/>
    <w:rsid w:val="00630C18"/>
    <w:rsid w:val="00634156"/>
    <w:rsid w:val="00634837"/>
    <w:rsid w:val="006353CD"/>
    <w:rsid w:val="0063584D"/>
    <w:rsid w:val="0063609E"/>
    <w:rsid w:val="0063664E"/>
    <w:rsid w:val="006400D0"/>
    <w:rsid w:val="006417CE"/>
    <w:rsid w:val="00643D07"/>
    <w:rsid w:val="0064552C"/>
    <w:rsid w:val="006458B6"/>
    <w:rsid w:val="00646E42"/>
    <w:rsid w:val="00652115"/>
    <w:rsid w:val="00652403"/>
    <w:rsid w:val="00652D7D"/>
    <w:rsid w:val="00654361"/>
    <w:rsid w:val="00660ED8"/>
    <w:rsid w:val="0066180F"/>
    <w:rsid w:val="00663899"/>
    <w:rsid w:val="00664F7F"/>
    <w:rsid w:val="00666EBC"/>
    <w:rsid w:val="00670137"/>
    <w:rsid w:val="00671218"/>
    <w:rsid w:val="00673339"/>
    <w:rsid w:val="006737F4"/>
    <w:rsid w:val="00676D5E"/>
    <w:rsid w:val="00677417"/>
    <w:rsid w:val="006775BE"/>
    <w:rsid w:val="00680FEC"/>
    <w:rsid w:val="006822DC"/>
    <w:rsid w:val="00682A1D"/>
    <w:rsid w:val="00684626"/>
    <w:rsid w:val="00684825"/>
    <w:rsid w:val="006854C9"/>
    <w:rsid w:val="00687BE3"/>
    <w:rsid w:val="00690DD3"/>
    <w:rsid w:val="0069113F"/>
    <w:rsid w:val="00692FD1"/>
    <w:rsid w:val="00694186"/>
    <w:rsid w:val="006970D7"/>
    <w:rsid w:val="00697210"/>
    <w:rsid w:val="0069772A"/>
    <w:rsid w:val="006A0720"/>
    <w:rsid w:val="006A580C"/>
    <w:rsid w:val="006A735F"/>
    <w:rsid w:val="006B04FA"/>
    <w:rsid w:val="006B0582"/>
    <w:rsid w:val="006B09E8"/>
    <w:rsid w:val="006B112B"/>
    <w:rsid w:val="006B19AB"/>
    <w:rsid w:val="006B1A6B"/>
    <w:rsid w:val="006B1F12"/>
    <w:rsid w:val="006B3AE5"/>
    <w:rsid w:val="006B3B5A"/>
    <w:rsid w:val="006C16D7"/>
    <w:rsid w:val="006C17D7"/>
    <w:rsid w:val="006C1E01"/>
    <w:rsid w:val="006C229C"/>
    <w:rsid w:val="006C2CC5"/>
    <w:rsid w:val="006C3449"/>
    <w:rsid w:val="006C508A"/>
    <w:rsid w:val="006C5193"/>
    <w:rsid w:val="006C675F"/>
    <w:rsid w:val="006C7630"/>
    <w:rsid w:val="006C7E97"/>
    <w:rsid w:val="006D0DB3"/>
    <w:rsid w:val="006D32AA"/>
    <w:rsid w:val="006D4294"/>
    <w:rsid w:val="006D524F"/>
    <w:rsid w:val="006D6321"/>
    <w:rsid w:val="006D6DF3"/>
    <w:rsid w:val="006D72E6"/>
    <w:rsid w:val="006E154A"/>
    <w:rsid w:val="006E4801"/>
    <w:rsid w:val="006E4F6C"/>
    <w:rsid w:val="006E5584"/>
    <w:rsid w:val="006F2217"/>
    <w:rsid w:val="006F2AF1"/>
    <w:rsid w:val="006F309A"/>
    <w:rsid w:val="006F3598"/>
    <w:rsid w:val="006F3656"/>
    <w:rsid w:val="006F3835"/>
    <w:rsid w:val="006F41ED"/>
    <w:rsid w:val="006F66BB"/>
    <w:rsid w:val="006F763F"/>
    <w:rsid w:val="006F7D5F"/>
    <w:rsid w:val="0070195D"/>
    <w:rsid w:val="007058AC"/>
    <w:rsid w:val="0070695C"/>
    <w:rsid w:val="0071319E"/>
    <w:rsid w:val="00713884"/>
    <w:rsid w:val="00714903"/>
    <w:rsid w:val="00715545"/>
    <w:rsid w:val="007157B5"/>
    <w:rsid w:val="007165B7"/>
    <w:rsid w:val="007175D3"/>
    <w:rsid w:val="0072032F"/>
    <w:rsid w:val="007209EC"/>
    <w:rsid w:val="00720D3C"/>
    <w:rsid w:val="00722913"/>
    <w:rsid w:val="0072425D"/>
    <w:rsid w:val="0072678B"/>
    <w:rsid w:val="00727415"/>
    <w:rsid w:val="0073175C"/>
    <w:rsid w:val="00735115"/>
    <w:rsid w:val="00735243"/>
    <w:rsid w:val="007361F1"/>
    <w:rsid w:val="007409CF"/>
    <w:rsid w:val="007454C9"/>
    <w:rsid w:val="00745FF4"/>
    <w:rsid w:val="007463C7"/>
    <w:rsid w:val="007466C8"/>
    <w:rsid w:val="00747B1C"/>
    <w:rsid w:val="00751746"/>
    <w:rsid w:val="00752E84"/>
    <w:rsid w:val="00755EC5"/>
    <w:rsid w:val="00760793"/>
    <w:rsid w:val="007619D2"/>
    <w:rsid w:val="00763CF7"/>
    <w:rsid w:val="0076443D"/>
    <w:rsid w:val="00764EBE"/>
    <w:rsid w:val="00765945"/>
    <w:rsid w:val="00766E93"/>
    <w:rsid w:val="0076799D"/>
    <w:rsid w:val="0077018C"/>
    <w:rsid w:val="00771021"/>
    <w:rsid w:val="00771E35"/>
    <w:rsid w:val="00771E89"/>
    <w:rsid w:val="00772CDE"/>
    <w:rsid w:val="00773397"/>
    <w:rsid w:val="007734F8"/>
    <w:rsid w:val="007753CD"/>
    <w:rsid w:val="00776FEF"/>
    <w:rsid w:val="00780C07"/>
    <w:rsid w:val="007816BF"/>
    <w:rsid w:val="007867D4"/>
    <w:rsid w:val="00787CED"/>
    <w:rsid w:val="00792054"/>
    <w:rsid w:val="0079363B"/>
    <w:rsid w:val="00793F3E"/>
    <w:rsid w:val="007955D1"/>
    <w:rsid w:val="00797551"/>
    <w:rsid w:val="00797E68"/>
    <w:rsid w:val="007A15C2"/>
    <w:rsid w:val="007A2EAD"/>
    <w:rsid w:val="007A46EE"/>
    <w:rsid w:val="007A5A93"/>
    <w:rsid w:val="007B0146"/>
    <w:rsid w:val="007B0528"/>
    <w:rsid w:val="007B0784"/>
    <w:rsid w:val="007B189C"/>
    <w:rsid w:val="007B2A41"/>
    <w:rsid w:val="007B3AAE"/>
    <w:rsid w:val="007B3BF7"/>
    <w:rsid w:val="007B458B"/>
    <w:rsid w:val="007B4F9B"/>
    <w:rsid w:val="007B6A3E"/>
    <w:rsid w:val="007B6B1E"/>
    <w:rsid w:val="007C0269"/>
    <w:rsid w:val="007C08F8"/>
    <w:rsid w:val="007C0959"/>
    <w:rsid w:val="007C0EE3"/>
    <w:rsid w:val="007C120E"/>
    <w:rsid w:val="007C14B8"/>
    <w:rsid w:val="007C189D"/>
    <w:rsid w:val="007C233F"/>
    <w:rsid w:val="007C2AC5"/>
    <w:rsid w:val="007C476C"/>
    <w:rsid w:val="007C5CCB"/>
    <w:rsid w:val="007C5D2F"/>
    <w:rsid w:val="007C7F21"/>
    <w:rsid w:val="007D0AC8"/>
    <w:rsid w:val="007E0717"/>
    <w:rsid w:val="007E0ADD"/>
    <w:rsid w:val="007E0DF7"/>
    <w:rsid w:val="007E2C10"/>
    <w:rsid w:val="007E3F3A"/>
    <w:rsid w:val="007E4D01"/>
    <w:rsid w:val="007E58C2"/>
    <w:rsid w:val="007E5ACF"/>
    <w:rsid w:val="007F1356"/>
    <w:rsid w:val="007F24F6"/>
    <w:rsid w:val="007F4500"/>
    <w:rsid w:val="007F7981"/>
    <w:rsid w:val="00800B48"/>
    <w:rsid w:val="00800CD1"/>
    <w:rsid w:val="00803CD9"/>
    <w:rsid w:val="00803E8F"/>
    <w:rsid w:val="008041C5"/>
    <w:rsid w:val="00805913"/>
    <w:rsid w:val="00805FBE"/>
    <w:rsid w:val="00807D20"/>
    <w:rsid w:val="00811688"/>
    <w:rsid w:val="00812975"/>
    <w:rsid w:val="00812AEB"/>
    <w:rsid w:val="008130A3"/>
    <w:rsid w:val="0081587F"/>
    <w:rsid w:val="00815970"/>
    <w:rsid w:val="00816577"/>
    <w:rsid w:val="008173ED"/>
    <w:rsid w:val="00817D03"/>
    <w:rsid w:val="00820EBA"/>
    <w:rsid w:val="00821005"/>
    <w:rsid w:val="00821169"/>
    <w:rsid w:val="00821268"/>
    <w:rsid w:val="00821DFB"/>
    <w:rsid w:val="00822BFF"/>
    <w:rsid w:val="008255E1"/>
    <w:rsid w:val="00825AE0"/>
    <w:rsid w:val="008312F7"/>
    <w:rsid w:val="00831725"/>
    <w:rsid w:val="008317CC"/>
    <w:rsid w:val="00831A7B"/>
    <w:rsid w:val="008332FA"/>
    <w:rsid w:val="00833427"/>
    <w:rsid w:val="008336BF"/>
    <w:rsid w:val="0084258E"/>
    <w:rsid w:val="00842E04"/>
    <w:rsid w:val="008431E0"/>
    <w:rsid w:val="00844E26"/>
    <w:rsid w:val="0084508A"/>
    <w:rsid w:val="008479FD"/>
    <w:rsid w:val="008502DD"/>
    <w:rsid w:val="00851084"/>
    <w:rsid w:val="00851783"/>
    <w:rsid w:val="00851C75"/>
    <w:rsid w:val="00851D45"/>
    <w:rsid w:val="00854565"/>
    <w:rsid w:val="008549D5"/>
    <w:rsid w:val="008561FC"/>
    <w:rsid w:val="00856528"/>
    <w:rsid w:val="00857939"/>
    <w:rsid w:val="00857DF9"/>
    <w:rsid w:val="00861FF3"/>
    <w:rsid w:val="0086295C"/>
    <w:rsid w:val="00863537"/>
    <w:rsid w:val="00864489"/>
    <w:rsid w:val="00864CBA"/>
    <w:rsid w:val="008656B8"/>
    <w:rsid w:val="00866C7D"/>
    <w:rsid w:val="00867E51"/>
    <w:rsid w:val="008731F5"/>
    <w:rsid w:val="008738F1"/>
    <w:rsid w:val="00873CFD"/>
    <w:rsid w:val="008755A5"/>
    <w:rsid w:val="00880D7D"/>
    <w:rsid w:val="008814B1"/>
    <w:rsid w:val="00881A18"/>
    <w:rsid w:val="00882100"/>
    <w:rsid w:val="00882753"/>
    <w:rsid w:val="00883034"/>
    <w:rsid w:val="00885B6E"/>
    <w:rsid w:val="00887803"/>
    <w:rsid w:val="00890945"/>
    <w:rsid w:val="00890A6C"/>
    <w:rsid w:val="00890ACD"/>
    <w:rsid w:val="00894B95"/>
    <w:rsid w:val="008A002B"/>
    <w:rsid w:val="008A1849"/>
    <w:rsid w:val="008A2EA5"/>
    <w:rsid w:val="008A58DF"/>
    <w:rsid w:val="008A5EB9"/>
    <w:rsid w:val="008A6612"/>
    <w:rsid w:val="008A6E13"/>
    <w:rsid w:val="008B1E90"/>
    <w:rsid w:val="008B2C4E"/>
    <w:rsid w:val="008B3580"/>
    <w:rsid w:val="008B6951"/>
    <w:rsid w:val="008B6FBF"/>
    <w:rsid w:val="008C0CA3"/>
    <w:rsid w:val="008C118A"/>
    <w:rsid w:val="008C426C"/>
    <w:rsid w:val="008D016E"/>
    <w:rsid w:val="008D0EB4"/>
    <w:rsid w:val="008D1439"/>
    <w:rsid w:val="008D27D9"/>
    <w:rsid w:val="008D2A8F"/>
    <w:rsid w:val="008D31BD"/>
    <w:rsid w:val="008D334F"/>
    <w:rsid w:val="008D39D5"/>
    <w:rsid w:val="008D3C05"/>
    <w:rsid w:val="008D46BD"/>
    <w:rsid w:val="008D54B4"/>
    <w:rsid w:val="008E0043"/>
    <w:rsid w:val="008E02EF"/>
    <w:rsid w:val="008E07A3"/>
    <w:rsid w:val="008E4928"/>
    <w:rsid w:val="008E70BC"/>
    <w:rsid w:val="008F062C"/>
    <w:rsid w:val="008F2F83"/>
    <w:rsid w:val="008F3A7A"/>
    <w:rsid w:val="008F45CA"/>
    <w:rsid w:val="008F50D8"/>
    <w:rsid w:val="008F54A7"/>
    <w:rsid w:val="008F7846"/>
    <w:rsid w:val="008F7C07"/>
    <w:rsid w:val="009002FC"/>
    <w:rsid w:val="009017D1"/>
    <w:rsid w:val="0090241F"/>
    <w:rsid w:val="009043FE"/>
    <w:rsid w:val="00907FC7"/>
    <w:rsid w:val="00910494"/>
    <w:rsid w:val="009134D4"/>
    <w:rsid w:val="00913911"/>
    <w:rsid w:val="00915D3E"/>
    <w:rsid w:val="0091624C"/>
    <w:rsid w:val="00916310"/>
    <w:rsid w:val="00916C62"/>
    <w:rsid w:val="009174A5"/>
    <w:rsid w:val="0092048D"/>
    <w:rsid w:val="00920EC6"/>
    <w:rsid w:val="0092148B"/>
    <w:rsid w:val="009216F3"/>
    <w:rsid w:val="00922231"/>
    <w:rsid w:val="0092334D"/>
    <w:rsid w:val="00923FB7"/>
    <w:rsid w:val="009277E0"/>
    <w:rsid w:val="00931F37"/>
    <w:rsid w:val="00932D7E"/>
    <w:rsid w:val="00933381"/>
    <w:rsid w:val="009352C6"/>
    <w:rsid w:val="009357D4"/>
    <w:rsid w:val="0093597A"/>
    <w:rsid w:val="00935C37"/>
    <w:rsid w:val="00936658"/>
    <w:rsid w:val="00936B71"/>
    <w:rsid w:val="009402ED"/>
    <w:rsid w:val="00940AE9"/>
    <w:rsid w:val="00940E2E"/>
    <w:rsid w:val="0094344F"/>
    <w:rsid w:val="00945458"/>
    <w:rsid w:val="00945A54"/>
    <w:rsid w:val="0094647D"/>
    <w:rsid w:val="00946CEB"/>
    <w:rsid w:val="009477A9"/>
    <w:rsid w:val="00947DAD"/>
    <w:rsid w:val="0095049C"/>
    <w:rsid w:val="00950F0B"/>
    <w:rsid w:val="00950F65"/>
    <w:rsid w:val="009519F6"/>
    <w:rsid w:val="0095303E"/>
    <w:rsid w:val="009530E2"/>
    <w:rsid w:val="00954AB1"/>
    <w:rsid w:val="009567BE"/>
    <w:rsid w:val="009571E5"/>
    <w:rsid w:val="00957779"/>
    <w:rsid w:val="009621B2"/>
    <w:rsid w:val="00963F09"/>
    <w:rsid w:val="00964768"/>
    <w:rsid w:val="0096598B"/>
    <w:rsid w:val="00966CE9"/>
    <w:rsid w:val="00966FEA"/>
    <w:rsid w:val="009678DA"/>
    <w:rsid w:val="00974520"/>
    <w:rsid w:val="009746F3"/>
    <w:rsid w:val="0097477B"/>
    <w:rsid w:val="00974EA3"/>
    <w:rsid w:val="0097705A"/>
    <w:rsid w:val="009809BF"/>
    <w:rsid w:val="00982B23"/>
    <w:rsid w:val="00982C2A"/>
    <w:rsid w:val="009833DF"/>
    <w:rsid w:val="00983C82"/>
    <w:rsid w:val="00984208"/>
    <w:rsid w:val="0098451B"/>
    <w:rsid w:val="009902F0"/>
    <w:rsid w:val="00990609"/>
    <w:rsid w:val="00992504"/>
    <w:rsid w:val="00992BD0"/>
    <w:rsid w:val="00993E26"/>
    <w:rsid w:val="009978A0"/>
    <w:rsid w:val="009A127D"/>
    <w:rsid w:val="009A1C04"/>
    <w:rsid w:val="009A2286"/>
    <w:rsid w:val="009A33A8"/>
    <w:rsid w:val="009A60E0"/>
    <w:rsid w:val="009B0FBC"/>
    <w:rsid w:val="009B2ADD"/>
    <w:rsid w:val="009B4A66"/>
    <w:rsid w:val="009B4C2B"/>
    <w:rsid w:val="009B77B4"/>
    <w:rsid w:val="009C36A5"/>
    <w:rsid w:val="009C5704"/>
    <w:rsid w:val="009C7C8B"/>
    <w:rsid w:val="009C7E50"/>
    <w:rsid w:val="009D1F3C"/>
    <w:rsid w:val="009D217E"/>
    <w:rsid w:val="009D42A1"/>
    <w:rsid w:val="009D7F6E"/>
    <w:rsid w:val="009E2165"/>
    <w:rsid w:val="009E4715"/>
    <w:rsid w:val="009E4C57"/>
    <w:rsid w:val="009E57BC"/>
    <w:rsid w:val="009F0D03"/>
    <w:rsid w:val="009F2CC7"/>
    <w:rsid w:val="009F40D4"/>
    <w:rsid w:val="009F650A"/>
    <w:rsid w:val="009F6BEA"/>
    <w:rsid w:val="00A00649"/>
    <w:rsid w:val="00A016A3"/>
    <w:rsid w:val="00A0272A"/>
    <w:rsid w:val="00A03CFD"/>
    <w:rsid w:val="00A077DC"/>
    <w:rsid w:val="00A07B1E"/>
    <w:rsid w:val="00A11FA8"/>
    <w:rsid w:val="00A14AE8"/>
    <w:rsid w:val="00A171EB"/>
    <w:rsid w:val="00A17CE5"/>
    <w:rsid w:val="00A207B2"/>
    <w:rsid w:val="00A2110C"/>
    <w:rsid w:val="00A22FC4"/>
    <w:rsid w:val="00A23A3A"/>
    <w:rsid w:val="00A24627"/>
    <w:rsid w:val="00A24BB7"/>
    <w:rsid w:val="00A252AA"/>
    <w:rsid w:val="00A3291F"/>
    <w:rsid w:val="00A33FA9"/>
    <w:rsid w:val="00A36E30"/>
    <w:rsid w:val="00A40302"/>
    <w:rsid w:val="00A40C6B"/>
    <w:rsid w:val="00A41E6C"/>
    <w:rsid w:val="00A4205F"/>
    <w:rsid w:val="00A42297"/>
    <w:rsid w:val="00A44404"/>
    <w:rsid w:val="00A45134"/>
    <w:rsid w:val="00A46F37"/>
    <w:rsid w:val="00A50CCB"/>
    <w:rsid w:val="00A52E86"/>
    <w:rsid w:val="00A5349F"/>
    <w:rsid w:val="00A53548"/>
    <w:rsid w:val="00A5426C"/>
    <w:rsid w:val="00A55089"/>
    <w:rsid w:val="00A56575"/>
    <w:rsid w:val="00A57525"/>
    <w:rsid w:val="00A601CC"/>
    <w:rsid w:val="00A64000"/>
    <w:rsid w:val="00A64284"/>
    <w:rsid w:val="00A64E24"/>
    <w:rsid w:val="00A6572B"/>
    <w:rsid w:val="00A67AA1"/>
    <w:rsid w:val="00A67D93"/>
    <w:rsid w:val="00A712E2"/>
    <w:rsid w:val="00A75605"/>
    <w:rsid w:val="00A7780F"/>
    <w:rsid w:val="00A801B8"/>
    <w:rsid w:val="00A808B2"/>
    <w:rsid w:val="00A85D80"/>
    <w:rsid w:val="00A868B6"/>
    <w:rsid w:val="00A86C48"/>
    <w:rsid w:val="00A87C88"/>
    <w:rsid w:val="00A87D0E"/>
    <w:rsid w:val="00A928F9"/>
    <w:rsid w:val="00A92F09"/>
    <w:rsid w:val="00A9447D"/>
    <w:rsid w:val="00A94588"/>
    <w:rsid w:val="00A948BE"/>
    <w:rsid w:val="00A94C6B"/>
    <w:rsid w:val="00AA09BF"/>
    <w:rsid w:val="00AA1DFE"/>
    <w:rsid w:val="00AA27FD"/>
    <w:rsid w:val="00AA2AE5"/>
    <w:rsid w:val="00AA2CDD"/>
    <w:rsid w:val="00AA2FF2"/>
    <w:rsid w:val="00AA3B09"/>
    <w:rsid w:val="00AA5074"/>
    <w:rsid w:val="00AB426A"/>
    <w:rsid w:val="00AB4273"/>
    <w:rsid w:val="00AB4475"/>
    <w:rsid w:val="00AB52AD"/>
    <w:rsid w:val="00AB679A"/>
    <w:rsid w:val="00AC09E3"/>
    <w:rsid w:val="00AC1AEB"/>
    <w:rsid w:val="00AC2436"/>
    <w:rsid w:val="00AC399A"/>
    <w:rsid w:val="00AC5030"/>
    <w:rsid w:val="00AC54B9"/>
    <w:rsid w:val="00AC72D8"/>
    <w:rsid w:val="00AC7313"/>
    <w:rsid w:val="00AC78DD"/>
    <w:rsid w:val="00AC7AF3"/>
    <w:rsid w:val="00AD0D54"/>
    <w:rsid w:val="00AD1EC5"/>
    <w:rsid w:val="00AD383C"/>
    <w:rsid w:val="00AD4755"/>
    <w:rsid w:val="00AD772D"/>
    <w:rsid w:val="00AD7DC5"/>
    <w:rsid w:val="00AD7DDC"/>
    <w:rsid w:val="00AE282D"/>
    <w:rsid w:val="00AE5F1B"/>
    <w:rsid w:val="00AE672E"/>
    <w:rsid w:val="00AE73DD"/>
    <w:rsid w:val="00AE7862"/>
    <w:rsid w:val="00AF01D3"/>
    <w:rsid w:val="00AF196C"/>
    <w:rsid w:val="00AF49DC"/>
    <w:rsid w:val="00AF6D6A"/>
    <w:rsid w:val="00AF73AA"/>
    <w:rsid w:val="00AF7ADA"/>
    <w:rsid w:val="00B00CB7"/>
    <w:rsid w:val="00B01217"/>
    <w:rsid w:val="00B019E6"/>
    <w:rsid w:val="00B02258"/>
    <w:rsid w:val="00B023E6"/>
    <w:rsid w:val="00B023FF"/>
    <w:rsid w:val="00B02E7B"/>
    <w:rsid w:val="00B050E7"/>
    <w:rsid w:val="00B05AEF"/>
    <w:rsid w:val="00B066C0"/>
    <w:rsid w:val="00B07376"/>
    <w:rsid w:val="00B10067"/>
    <w:rsid w:val="00B10C75"/>
    <w:rsid w:val="00B15F9D"/>
    <w:rsid w:val="00B167A7"/>
    <w:rsid w:val="00B20FE7"/>
    <w:rsid w:val="00B22816"/>
    <w:rsid w:val="00B237E4"/>
    <w:rsid w:val="00B24147"/>
    <w:rsid w:val="00B257A8"/>
    <w:rsid w:val="00B277C8"/>
    <w:rsid w:val="00B30F07"/>
    <w:rsid w:val="00B315F6"/>
    <w:rsid w:val="00B333CB"/>
    <w:rsid w:val="00B34978"/>
    <w:rsid w:val="00B36C0F"/>
    <w:rsid w:val="00B43511"/>
    <w:rsid w:val="00B43588"/>
    <w:rsid w:val="00B43C60"/>
    <w:rsid w:val="00B43F3B"/>
    <w:rsid w:val="00B447C8"/>
    <w:rsid w:val="00B46823"/>
    <w:rsid w:val="00B47D39"/>
    <w:rsid w:val="00B47DF8"/>
    <w:rsid w:val="00B51D89"/>
    <w:rsid w:val="00B522B1"/>
    <w:rsid w:val="00B53A83"/>
    <w:rsid w:val="00B53AAA"/>
    <w:rsid w:val="00B54665"/>
    <w:rsid w:val="00B5576D"/>
    <w:rsid w:val="00B55E06"/>
    <w:rsid w:val="00B567B7"/>
    <w:rsid w:val="00B57AD2"/>
    <w:rsid w:val="00B61442"/>
    <w:rsid w:val="00B645CE"/>
    <w:rsid w:val="00B64A19"/>
    <w:rsid w:val="00B6522F"/>
    <w:rsid w:val="00B65C3A"/>
    <w:rsid w:val="00B66B5C"/>
    <w:rsid w:val="00B67073"/>
    <w:rsid w:val="00B712D0"/>
    <w:rsid w:val="00B71D04"/>
    <w:rsid w:val="00B73441"/>
    <w:rsid w:val="00B75772"/>
    <w:rsid w:val="00B75B56"/>
    <w:rsid w:val="00B76147"/>
    <w:rsid w:val="00B76AD0"/>
    <w:rsid w:val="00B76CF5"/>
    <w:rsid w:val="00B80373"/>
    <w:rsid w:val="00B82DC3"/>
    <w:rsid w:val="00B83488"/>
    <w:rsid w:val="00B83C9F"/>
    <w:rsid w:val="00B84713"/>
    <w:rsid w:val="00B9016B"/>
    <w:rsid w:val="00B92C1F"/>
    <w:rsid w:val="00B92D07"/>
    <w:rsid w:val="00B9462A"/>
    <w:rsid w:val="00BA0260"/>
    <w:rsid w:val="00BA0A30"/>
    <w:rsid w:val="00BA49CC"/>
    <w:rsid w:val="00BA5A6A"/>
    <w:rsid w:val="00BA6F25"/>
    <w:rsid w:val="00BA7D7B"/>
    <w:rsid w:val="00BA7EDF"/>
    <w:rsid w:val="00BB2102"/>
    <w:rsid w:val="00BB35FC"/>
    <w:rsid w:val="00BB391A"/>
    <w:rsid w:val="00BB45EC"/>
    <w:rsid w:val="00BB57E9"/>
    <w:rsid w:val="00BB5DD4"/>
    <w:rsid w:val="00BC1045"/>
    <w:rsid w:val="00BC23F8"/>
    <w:rsid w:val="00BC3C41"/>
    <w:rsid w:val="00BC5C84"/>
    <w:rsid w:val="00BC6309"/>
    <w:rsid w:val="00BC697E"/>
    <w:rsid w:val="00BC6E03"/>
    <w:rsid w:val="00BD094F"/>
    <w:rsid w:val="00BD1CE5"/>
    <w:rsid w:val="00BD1F77"/>
    <w:rsid w:val="00BE174B"/>
    <w:rsid w:val="00BE1C0E"/>
    <w:rsid w:val="00BE2347"/>
    <w:rsid w:val="00BE61DA"/>
    <w:rsid w:val="00BE6BC0"/>
    <w:rsid w:val="00BE7B22"/>
    <w:rsid w:val="00BF2E26"/>
    <w:rsid w:val="00BF44B5"/>
    <w:rsid w:val="00BF5136"/>
    <w:rsid w:val="00BF5882"/>
    <w:rsid w:val="00BF5D75"/>
    <w:rsid w:val="00BF65B6"/>
    <w:rsid w:val="00BF6A33"/>
    <w:rsid w:val="00BF7C28"/>
    <w:rsid w:val="00C00519"/>
    <w:rsid w:val="00C00B14"/>
    <w:rsid w:val="00C043EE"/>
    <w:rsid w:val="00C055BA"/>
    <w:rsid w:val="00C13C8E"/>
    <w:rsid w:val="00C20C60"/>
    <w:rsid w:val="00C20F44"/>
    <w:rsid w:val="00C215D5"/>
    <w:rsid w:val="00C22E84"/>
    <w:rsid w:val="00C236CB"/>
    <w:rsid w:val="00C242DD"/>
    <w:rsid w:val="00C24951"/>
    <w:rsid w:val="00C262DF"/>
    <w:rsid w:val="00C27FAE"/>
    <w:rsid w:val="00C305E1"/>
    <w:rsid w:val="00C336DA"/>
    <w:rsid w:val="00C35BE4"/>
    <w:rsid w:val="00C40236"/>
    <w:rsid w:val="00C4075D"/>
    <w:rsid w:val="00C40925"/>
    <w:rsid w:val="00C415A5"/>
    <w:rsid w:val="00C41B79"/>
    <w:rsid w:val="00C4247C"/>
    <w:rsid w:val="00C44079"/>
    <w:rsid w:val="00C5138F"/>
    <w:rsid w:val="00C523BC"/>
    <w:rsid w:val="00C530F5"/>
    <w:rsid w:val="00C5514E"/>
    <w:rsid w:val="00C555B1"/>
    <w:rsid w:val="00C57EE3"/>
    <w:rsid w:val="00C600D4"/>
    <w:rsid w:val="00C60860"/>
    <w:rsid w:val="00C61E33"/>
    <w:rsid w:val="00C62879"/>
    <w:rsid w:val="00C63C08"/>
    <w:rsid w:val="00C63C09"/>
    <w:rsid w:val="00C66EBB"/>
    <w:rsid w:val="00C722D8"/>
    <w:rsid w:val="00C7374D"/>
    <w:rsid w:val="00C757CA"/>
    <w:rsid w:val="00C80A47"/>
    <w:rsid w:val="00C81C7F"/>
    <w:rsid w:val="00C81CBD"/>
    <w:rsid w:val="00C84F18"/>
    <w:rsid w:val="00C853AF"/>
    <w:rsid w:val="00C87462"/>
    <w:rsid w:val="00C91EA6"/>
    <w:rsid w:val="00C96A36"/>
    <w:rsid w:val="00C96C53"/>
    <w:rsid w:val="00C976EE"/>
    <w:rsid w:val="00CA0EAF"/>
    <w:rsid w:val="00CA2E82"/>
    <w:rsid w:val="00CA39E5"/>
    <w:rsid w:val="00CA3C16"/>
    <w:rsid w:val="00CA41EB"/>
    <w:rsid w:val="00CA4608"/>
    <w:rsid w:val="00CA5281"/>
    <w:rsid w:val="00CA5C1C"/>
    <w:rsid w:val="00CB0316"/>
    <w:rsid w:val="00CB13D7"/>
    <w:rsid w:val="00CB3F06"/>
    <w:rsid w:val="00CB4604"/>
    <w:rsid w:val="00CB52F1"/>
    <w:rsid w:val="00CB7748"/>
    <w:rsid w:val="00CC0B68"/>
    <w:rsid w:val="00CC0CB0"/>
    <w:rsid w:val="00CC266B"/>
    <w:rsid w:val="00CC5127"/>
    <w:rsid w:val="00CC5619"/>
    <w:rsid w:val="00CC56B9"/>
    <w:rsid w:val="00CC5F98"/>
    <w:rsid w:val="00CC78AC"/>
    <w:rsid w:val="00CD20BA"/>
    <w:rsid w:val="00CD20C6"/>
    <w:rsid w:val="00CD27EE"/>
    <w:rsid w:val="00CD4256"/>
    <w:rsid w:val="00CD42F2"/>
    <w:rsid w:val="00CD45D2"/>
    <w:rsid w:val="00CD4BDD"/>
    <w:rsid w:val="00CD6B58"/>
    <w:rsid w:val="00CE03EE"/>
    <w:rsid w:val="00CE2B86"/>
    <w:rsid w:val="00CE5B7D"/>
    <w:rsid w:val="00CE604B"/>
    <w:rsid w:val="00CE6408"/>
    <w:rsid w:val="00CE7656"/>
    <w:rsid w:val="00CF169E"/>
    <w:rsid w:val="00CF3947"/>
    <w:rsid w:val="00CF4579"/>
    <w:rsid w:val="00CF4830"/>
    <w:rsid w:val="00CF535B"/>
    <w:rsid w:val="00CF7646"/>
    <w:rsid w:val="00CF7BBB"/>
    <w:rsid w:val="00D01C33"/>
    <w:rsid w:val="00D01E3E"/>
    <w:rsid w:val="00D02478"/>
    <w:rsid w:val="00D02497"/>
    <w:rsid w:val="00D02616"/>
    <w:rsid w:val="00D03974"/>
    <w:rsid w:val="00D03A51"/>
    <w:rsid w:val="00D03A9B"/>
    <w:rsid w:val="00D0442E"/>
    <w:rsid w:val="00D057D5"/>
    <w:rsid w:val="00D06C79"/>
    <w:rsid w:val="00D075E4"/>
    <w:rsid w:val="00D10D16"/>
    <w:rsid w:val="00D11233"/>
    <w:rsid w:val="00D13CD9"/>
    <w:rsid w:val="00D1459F"/>
    <w:rsid w:val="00D145C4"/>
    <w:rsid w:val="00D15290"/>
    <w:rsid w:val="00D15629"/>
    <w:rsid w:val="00D15C29"/>
    <w:rsid w:val="00D15FD7"/>
    <w:rsid w:val="00D17022"/>
    <w:rsid w:val="00D20626"/>
    <w:rsid w:val="00D22346"/>
    <w:rsid w:val="00D223A4"/>
    <w:rsid w:val="00D2699A"/>
    <w:rsid w:val="00D27399"/>
    <w:rsid w:val="00D27AEC"/>
    <w:rsid w:val="00D31E05"/>
    <w:rsid w:val="00D3588F"/>
    <w:rsid w:val="00D3623E"/>
    <w:rsid w:val="00D37484"/>
    <w:rsid w:val="00D37568"/>
    <w:rsid w:val="00D417E0"/>
    <w:rsid w:val="00D41B53"/>
    <w:rsid w:val="00D41BED"/>
    <w:rsid w:val="00D422A2"/>
    <w:rsid w:val="00D429EB"/>
    <w:rsid w:val="00D4312F"/>
    <w:rsid w:val="00D45821"/>
    <w:rsid w:val="00D45CBB"/>
    <w:rsid w:val="00D5057C"/>
    <w:rsid w:val="00D51C52"/>
    <w:rsid w:val="00D53886"/>
    <w:rsid w:val="00D56FA0"/>
    <w:rsid w:val="00D57203"/>
    <w:rsid w:val="00D57698"/>
    <w:rsid w:val="00D60A86"/>
    <w:rsid w:val="00D61362"/>
    <w:rsid w:val="00D63F8E"/>
    <w:rsid w:val="00D64BD7"/>
    <w:rsid w:val="00D66E47"/>
    <w:rsid w:val="00D66F24"/>
    <w:rsid w:val="00D70B6C"/>
    <w:rsid w:val="00D73BB5"/>
    <w:rsid w:val="00D75578"/>
    <w:rsid w:val="00D75C5C"/>
    <w:rsid w:val="00D7770E"/>
    <w:rsid w:val="00D801BF"/>
    <w:rsid w:val="00D80305"/>
    <w:rsid w:val="00D80C74"/>
    <w:rsid w:val="00D80E78"/>
    <w:rsid w:val="00D818E3"/>
    <w:rsid w:val="00D81DBE"/>
    <w:rsid w:val="00D821D6"/>
    <w:rsid w:val="00D83120"/>
    <w:rsid w:val="00D83900"/>
    <w:rsid w:val="00D85BA2"/>
    <w:rsid w:val="00D87010"/>
    <w:rsid w:val="00D9165F"/>
    <w:rsid w:val="00D95515"/>
    <w:rsid w:val="00D9671A"/>
    <w:rsid w:val="00D96BC9"/>
    <w:rsid w:val="00D97B97"/>
    <w:rsid w:val="00DA04B0"/>
    <w:rsid w:val="00DA24CF"/>
    <w:rsid w:val="00DA2BCE"/>
    <w:rsid w:val="00DA3DC2"/>
    <w:rsid w:val="00DA4115"/>
    <w:rsid w:val="00DA5727"/>
    <w:rsid w:val="00DA68E4"/>
    <w:rsid w:val="00DA6E96"/>
    <w:rsid w:val="00DA7F99"/>
    <w:rsid w:val="00DB1891"/>
    <w:rsid w:val="00DB1E01"/>
    <w:rsid w:val="00DB39D6"/>
    <w:rsid w:val="00DB4616"/>
    <w:rsid w:val="00DB5354"/>
    <w:rsid w:val="00DB7E69"/>
    <w:rsid w:val="00DC0254"/>
    <w:rsid w:val="00DC03AF"/>
    <w:rsid w:val="00DC2DB0"/>
    <w:rsid w:val="00DC39B9"/>
    <w:rsid w:val="00DC3B02"/>
    <w:rsid w:val="00DC3C9B"/>
    <w:rsid w:val="00DC409A"/>
    <w:rsid w:val="00DC556C"/>
    <w:rsid w:val="00DC69BD"/>
    <w:rsid w:val="00DC6AB9"/>
    <w:rsid w:val="00DC71EF"/>
    <w:rsid w:val="00DD1023"/>
    <w:rsid w:val="00DD4518"/>
    <w:rsid w:val="00DD4A02"/>
    <w:rsid w:val="00DD532B"/>
    <w:rsid w:val="00DE0ADD"/>
    <w:rsid w:val="00DE29A9"/>
    <w:rsid w:val="00DE6168"/>
    <w:rsid w:val="00DE67A2"/>
    <w:rsid w:val="00DE7221"/>
    <w:rsid w:val="00DF00DB"/>
    <w:rsid w:val="00DF1AD5"/>
    <w:rsid w:val="00DF1DC5"/>
    <w:rsid w:val="00DF5CE1"/>
    <w:rsid w:val="00E023BD"/>
    <w:rsid w:val="00E02576"/>
    <w:rsid w:val="00E03956"/>
    <w:rsid w:val="00E039FD"/>
    <w:rsid w:val="00E05B20"/>
    <w:rsid w:val="00E06DAF"/>
    <w:rsid w:val="00E06E58"/>
    <w:rsid w:val="00E10A0A"/>
    <w:rsid w:val="00E11C6C"/>
    <w:rsid w:val="00E144F5"/>
    <w:rsid w:val="00E14D16"/>
    <w:rsid w:val="00E1520A"/>
    <w:rsid w:val="00E1659B"/>
    <w:rsid w:val="00E21D7A"/>
    <w:rsid w:val="00E22BFF"/>
    <w:rsid w:val="00E23D69"/>
    <w:rsid w:val="00E23E97"/>
    <w:rsid w:val="00E242D8"/>
    <w:rsid w:val="00E249DD"/>
    <w:rsid w:val="00E25712"/>
    <w:rsid w:val="00E277C7"/>
    <w:rsid w:val="00E3015B"/>
    <w:rsid w:val="00E3039A"/>
    <w:rsid w:val="00E31C42"/>
    <w:rsid w:val="00E37B1A"/>
    <w:rsid w:val="00E4181D"/>
    <w:rsid w:val="00E44D80"/>
    <w:rsid w:val="00E45F1D"/>
    <w:rsid w:val="00E46F69"/>
    <w:rsid w:val="00E47475"/>
    <w:rsid w:val="00E501D4"/>
    <w:rsid w:val="00E50743"/>
    <w:rsid w:val="00E509EA"/>
    <w:rsid w:val="00E52550"/>
    <w:rsid w:val="00E525CF"/>
    <w:rsid w:val="00E53376"/>
    <w:rsid w:val="00E535CD"/>
    <w:rsid w:val="00E5554E"/>
    <w:rsid w:val="00E55E9C"/>
    <w:rsid w:val="00E56694"/>
    <w:rsid w:val="00E57339"/>
    <w:rsid w:val="00E577E0"/>
    <w:rsid w:val="00E6164B"/>
    <w:rsid w:val="00E616E8"/>
    <w:rsid w:val="00E63297"/>
    <w:rsid w:val="00E6425A"/>
    <w:rsid w:val="00E64DEC"/>
    <w:rsid w:val="00E66CB8"/>
    <w:rsid w:val="00E719BA"/>
    <w:rsid w:val="00E71C74"/>
    <w:rsid w:val="00E75B83"/>
    <w:rsid w:val="00E76969"/>
    <w:rsid w:val="00E76FDC"/>
    <w:rsid w:val="00E80442"/>
    <w:rsid w:val="00E805B3"/>
    <w:rsid w:val="00E81433"/>
    <w:rsid w:val="00E821E5"/>
    <w:rsid w:val="00E8357E"/>
    <w:rsid w:val="00E847C5"/>
    <w:rsid w:val="00E8484A"/>
    <w:rsid w:val="00E85611"/>
    <w:rsid w:val="00E85F4D"/>
    <w:rsid w:val="00E86455"/>
    <w:rsid w:val="00E86F7D"/>
    <w:rsid w:val="00E90162"/>
    <w:rsid w:val="00E915E9"/>
    <w:rsid w:val="00E92736"/>
    <w:rsid w:val="00E927EE"/>
    <w:rsid w:val="00E936CA"/>
    <w:rsid w:val="00E94D25"/>
    <w:rsid w:val="00E9524F"/>
    <w:rsid w:val="00E9643D"/>
    <w:rsid w:val="00EA1933"/>
    <w:rsid w:val="00EA280D"/>
    <w:rsid w:val="00EA309A"/>
    <w:rsid w:val="00EA3248"/>
    <w:rsid w:val="00EA3B02"/>
    <w:rsid w:val="00EA4140"/>
    <w:rsid w:val="00EA4765"/>
    <w:rsid w:val="00EA4C2D"/>
    <w:rsid w:val="00EB5D9C"/>
    <w:rsid w:val="00EB70A2"/>
    <w:rsid w:val="00EB71F7"/>
    <w:rsid w:val="00EB7664"/>
    <w:rsid w:val="00EB790F"/>
    <w:rsid w:val="00EC2A46"/>
    <w:rsid w:val="00EC4DB5"/>
    <w:rsid w:val="00EC617D"/>
    <w:rsid w:val="00EC636F"/>
    <w:rsid w:val="00ED3D3F"/>
    <w:rsid w:val="00ED5B9F"/>
    <w:rsid w:val="00ED5EEA"/>
    <w:rsid w:val="00ED5FDA"/>
    <w:rsid w:val="00ED6197"/>
    <w:rsid w:val="00EE0C52"/>
    <w:rsid w:val="00EE162B"/>
    <w:rsid w:val="00EE178A"/>
    <w:rsid w:val="00EE1857"/>
    <w:rsid w:val="00EE50C0"/>
    <w:rsid w:val="00EE6B97"/>
    <w:rsid w:val="00EF40E3"/>
    <w:rsid w:val="00EF5EA9"/>
    <w:rsid w:val="00EF6F28"/>
    <w:rsid w:val="00F026FF"/>
    <w:rsid w:val="00F0314C"/>
    <w:rsid w:val="00F03455"/>
    <w:rsid w:val="00F053B7"/>
    <w:rsid w:val="00F055F8"/>
    <w:rsid w:val="00F10416"/>
    <w:rsid w:val="00F117A4"/>
    <w:rsid w:val="00F12948"/>
    <w:rsid w:val="00F14773"/>
    <w:rsid w:val="00F15B2D"/>
    <w:rsid w:val="00F16F1B"/>
    <w:rsid w:val="00F20D2C"/>
    <w:rsid w:val="00F21A2D"/>
    <w:rsid w:val="00F224AD"/>
    <w:rsid w:val="00F229A0"/>
    <w:rsid w:val="00F2360F"/>
    <w:rsid w:val="00F24125"/>
    <w:rsid w:val="00F244C4"/>
    <w:rsid w:val="00F246D7"/>
    <w:rsid w:val="00F25313"/>
    <w:rsid w:val="00F26B08"/>
    <w:rsid w:val="00F2755D"/>
    <w:rsid w:val="00F34206"/>
    <w:rsid w:val="00F34645"/>
    <w:rsid w:val="00F360B4"/>
    <w:rsid w:val="00F379E0"/>
    <w:rsid w:val="00F4275F"/>
    <w:rsid w:val="00F42DC1"/>
    <w:rsid w:val="00F441EA"/>
    <w:rsid w:val="00F44C2D"/>
    <w:rsid w:val="00F47640"/>
    <w:rsid w:val="00F50388"/>
    <w:rsid w:val="00F5358E"/>
    <w:rsid w:val="00F54ED7"/>
    <w:rsid w:val="00F564CD"/>
    <w:rsid w:val="00F61D71"/>
    <w:rsid w:val="00F6249D"/>
    <w:rsid w:val="00F6434A"/>
    <w:rsid w:val="00F656C8"/>
    <w:rsid w:val="00F66429"/>
    <w:rsid w:val="00F666DD"/>
    <w:rsid w:val="00F70D59"/>
    <w:rsid w:val="00F720D6"/>
    <w:rsid w:val="00F72BFA"/>
    <w:rsid w:val="00F73514"/>
    <w:rsid w:val="00F73E42"/>
    <w:rsid w:val="00F74065"/>
    <w:rsid w:val="00F7458E"/>
    <w:rsid w:val="00F75493"/>
    <w:rsid w:val="00F757CA"/>
    <w:rsid w:val="00F7586E"/>
    <w:rsid w:val="00F75E8C"/>
    <w:rsid w:val="00F75F1E"/>
    <w:rsid w:val="00F82BBA"/>
    <w:rsid w:val="00F83061"/>
    <w:rsid w:val="00F83CDD"/>
    <w:rsid w:val="00F851E5"/>
    <w:rsid w:val="00F85667"/>
    <w:rsid w:val="00F8623D"/>
    <w:rsid w:val="00F87A02"/>
    <w:rsid w:val="00F913E6"/>
    <w:rsid w:val="00F92C3F"/>
    <w:rsid w:val="00FA075A"/>
    <w:rsid w:val="00FA13D5"/>
    <w:rsid w:val="00FA21B4"/>
    <w:rsid w:val="00FA375B"/>
    <w:rsid w:val="00FA3772"/>
    <w:rsid w:val="00FA3A2F"/>
    <w:rsid w:val="00FA3C11"/>
    <w:rsid w:val="00FA57E1"/>
    <w:rsid w:val="00FA58E3"/>
    <w:rsid w:val="00FA5A69"/>
    <w:rsid w:val="00FA7782"/>
    <w:rsid w:val="00FB1D58"/>
    <w:rsid w:val="00FB49A3"/>
    <w:rsid w:val="00FB4CF9"/>
    <w:rsid w:val="00FB5026"/>
    <w:rsid w:val="00FC09E7"/>
    <w:rsid w:val="00FC69CE"/>
    <w:rsid w:val="00FC7F08"/>
    <w:rsid w:val="00FD0F9A"/>
    <w:rsid w:val="00FD1166"/>
    <w:rsid w:val="00FD121D"/>
    <w:rsid w:val="00FD22AC"/>
    <w:rsid w:val="00FD28E1"/>
    <w:rsid w:val="00FD3E27"/>
    <w:rsid w:val="00FD4555"/>
    <w:rsid w:val="00FD5357"/>
    <w:rsid w:val="00FD6675"/>
    <w:rsid w:val="00FE0460"/>
    <w:rsid w:val="00FE0A9F"/>
    <w:rsid w:val="00FE0C81"/>
    <w:rsid w:val="00FE1AB1"/>
    <w:rsid w:val="00FE3F1B"/>
    <w:rsid w:val="00FE4866"/>
    <w:rsid w:val="00FE4907"/>
    <w:rsid w:val="00FE5ABF"/>
    <w:rsid w:val="00FE5FA1"/>
    <w:rsid w:val="00FE74FD"/>
    <w:rsid w:val="00FE7589"/>
    <w:rsid w:val="00FE7EAD"/>
    <w:rsid w:val="00FF1736"/>
    <w:rsid w:val="00FF2ECC"/>
    <w:rsid w:val="00FF3E26"/>
    <w:rsid w:val="00FF4903"/>
    <w:rsid w:val="00FF57F9"/>
    <w:rsid w:val="00FF6231"/>
    <w:rsid w:val="00FF6F4A"/>
    <w:rsid w:val="00FF7172"/>
    <w:rsid w:val="0349A945"/>
    <w:rsid w:val="052F68C3"/>
    <w:rsid w:val="0708CA44"/>
    <w:rsid w:val="08670985"/>
    <w:rsid w:val="08A49AA5"/>
    <w:rsid w:val="0942A135"/>
    <w:rsid w:val="09B8EAC9"/>
    <w:rsid w:val="0A6A3F55"/>
    <w:rsid w:val="0A820E1A"/>
    <w:rsid w:val="0ACF2EFD"/>
    <w:rsid w:val="0ADE7196"/>
    <w:rsid w:val="0CF203B7"/>
    <w:rsid w:val="0D12BE90"/>
    <w:rsid w:val="0DD59F03"/>
    <w:rsid w:val="0EA8CA4E"/>
    <w:rsid w:val="10282C4D"/>
    <w:rsid w:val="10483DE8"/>
    <w:rsid w:val="109C6DCB"/>
    <w:rsid w:val="11272474"/>
    <w:rsid w:val="13481CDE"/>
    <w:rsid w:val="15457CCC"/>
    <w:rsid w:val="15A1B8BD"/>
    <w:rsid w:val="171347D3"/>
    <w:rsid w:val="179489A8"/>
    <w:rsid w:val="17DE5C5F"/>
    <w:rsid w:val="18823B65"/>
    <w:rsid w:val="18851AD5"/>
    <w:rsid w:val="19305A09"/>
    <w:rsid w:val="1964D4D7"/>
    <w:rsid w:val="1AB4DE5D"/>
    <w:rsid w:val="1B11CEB9"/>
    <w:rsid w:val="1DD90CC8"/>
    <w:rsid w:val="1E025FCE"/>
    <w:rsid w:val="217922B7"/>
    <w:rsid w:val="21A2EED1"/>
    <w:rsid w:val="21C0E3B2"/>
    <w:rsid w:val="22BCA894"/>
    <w:rsid w:val="23866C45"/>
    <w:rsid w:val="23BBB211"/>
    <w:rsid w:val="245A8381"/>
    <w:rsid w:val="2472BE74"/>
    <w:rsid w:val="25578272"/>
    <w:rsid w:val="264F2FA6"/>
    <w:rsid w:val="2822F03F"/>
    <w:rsid w:val="2A3A40C6"/>
    <w:rsid w:val="2AF6ED40"/>
    <w:rsid w:val="2D496BFA"/>
    <w:rsid w:val="2D9D9E54"/>
    <w:rsid w:val="2F629954"/>
    <w:rsid w:val="2FB453F9"/>
    <w:rsid w:val="309BCCE8"/>
    <w:rsid w:val="31114EE6"/>
    <w:rsid w:val="318A2798"/>
    <w:rsid w:val="31C2162B"/>
    <w:rsid w:val="31D116C5"/>
    <w:rsid w:val="3285A540"/>
    <w:rsid w:val="32EB67DB"/>
    <w:rsid w:val="346E9CBF"/>
    <w:rsid w:val="35A96F5F"/>
    <w:rsid w:val="35E6E0B1"/>
    <w:rsid w:val="360A6D20"/>
    <w:rsid w:val="36792438"/>
    <w:rsid w:val="38982A4B"/>
    <w:rsid w:val="3A1EB304"/>
    <w:rsid w:val="3A8ECAFD"/>
    <w:rsid w:val="3B1599B2"/>
    <w:rsid w:val="3BBA8365"/>
    <w:rsid w:val="3CE7FCF5"/>
    <w:rsid w:val="3E71E281"/>
    <w:rsid w:val="3E7C4357"/>
    <w:rsid w:val="3EBC2D88"/>
    <w:rsid w:val="3FB82362"/>
    <w:rsid w:val="3FC88B53"/>
    <w:rsid w:val="3FEF2318"/>
    <w:rsid w:val="40712F3F"/>
    <w:rsid w:val="441FF923"/>
    <w:rsid w:val="49BB3C41"/>
    <w:rsid w:val="4B29D6E3"/>
    <w:rsid w:val="4B4F1B2E"/>
    <w:rsid w:val="4BF11DE4"/>
    <w:rsid w:val="4C108E79"/>
    <w:rsid w:val="4D0CE62B"/>
    <w:rsid w:val="4DFE186D"/>
    <w:rsid w:val="4F04FEB4"/>
    <w:rsid w:val="4F19F71F"/>
    <w:rsid w:val="4FF491A4"/>
    <w:rsid w:val="4FF82A2F"/>
    <w:rsid w:val="50C22F65"/>
    <w:rsid w:val="513413D2"/>
    <w:rsid w:val="51B176FE"/>
    <w:rsid w:val="525A384A"/>
    <w:rsid w:val="529C8E27"/>
    <w:rsid w:val="537B9037"/>
    <w:rsid w:val="54E9E186"/>
    <w:rsid w:val="5609DA50"/>
    <w:rsid w:val="58218248"/>
    <w:rsid w:val="5A37B535"/>
    <w:rsid w:val="5A50DD92"/>
    <w:rsid w:val="5C369D10"/>
    <w:rsid w:val="5D6F55F7"/>
    <w:rsid w:val="5DD26D71"/>
    <w:rsid w:val="5E779B6F"/>
    <w:rsid w:val="5F0B2658"/>
    <w:rsid w:val="6014183B"/>
    <w:rsid w:val="60149909"/>
    <w:rsid w:val="6093DABD"/>
    <w:rsid w:val="6184C0F9"/>
    <w:rsid w:val="626068B3"/>
    <w:rsid w:val="62A5DE94"/>
    <w:rsid w:val="6352FA18"/>
    <w:rsid w:val="6541D594"/>
    <w:rsid w:val="656DE834"/>
    <w:rsid w:val="6578A26F"/>
    <w:rsid w:val="65E39AE1"/>
    <w:rsid w:val="6716383D"/>
    <w:rsid w:val="672F609A"/>
    <w:rsid w:val="69B197C5"/>
    <w:rsid w:val="69C01110"/>
    <w:rsid w:val="6A1546B7"/>
    <w:rsid w:val="6BD1F92F"/>
    <w:rsid w:val="6BE9A960"/>
    <w:rsid w:val="6C30B90D"/>
    <w:rsid w:val="6C7D54C9"/>
    <w:rsid w:val="6D6DC990"/>
    <w:rsid w:val="6D842F66"/>
    <w:rsid w:val="6DCC896E"/>
    <w:rsid w:val="6E95ACBF"/>
    <w:rsid w:val="6EE590AC"/>
    <w:rsid w:val="6F0999F1"/>
    <w:rsid w:val="70317D20"/>
    <w:rsid w:val="703533FE"/>
    <w:rsid w:val="707468EA"/>
    <w:rsid w:val="71421033"/>
    <w:rsid w:val="730A3F70"/>
    <w:rsid w:val="74541FCB"/>
    <w:rsid w:val="7598792C"/>
    <w:rsid w:val="75BC58FB"/>
    <w:rsid w:val="76844E99"/>
    <w:rsid w:val="76A6CFDA"/>
    <w:rsid w:val="76F53EC2"/>
    <w:rsid w:val="78411E3A"/>
    <w:rsid w:val="78933A32"/>
    <w:rsid w:val="78C82C68"/>
    <w:rsid w:val="78D019EE"/>
    <w:rsid w:val="7A2CDF84"/>
    <w:rsid w:val="7A63FCC9"/>
    <w:rsid w:val="7B591954"/>
    <w:rsid w:val="7CFD8500"/>
    <w:rsid w:val="7D83ED5A"/>
    <w:rsid w:val="7DD17261"/>
    <w:rsid w:val="7DEA9ABE"/>
    <w:rsid w:val="7F535B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FCF47"/>
  <w15:docId w15:val="{A95F2FEE-7F7F-4599-BCAD-6BBA4CA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B6"/>
    <w:pPr>
      <w:spacing w:line="360" w:lineRule="auto"/>
      <w:jc w:val="both"/>
    </w:pPr>
    <w:rPr>
      <w:rFonts w:ascii="Tahoma" w:hAnsi="Tahoma"/>
      <w:szCs w:val="22"/>
    </w:rPr>
  </w:style>
  <w:style w:type="paragraph" w:styleId="Ttulo1">
    <w:name w:val="heading 1"/>
    <w:basedOn w:val="Normal"/>
    <w:next w:val="Normal"/>
    <w:link w:val="Ttulo1Car"/>
    <w:uiPriority w:val="9"/>
    <w:qFormat/>
    <w:rsid w:val="00105E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6458B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458B6"/>
    <w:rPr>
      <w:rFonts w:ascii="Times New Roman" w:eastAsia="Times New Roman" w:hAnsi="Times New Roman" w:cs="Times New Roman"/>
      <w:b/>
      <w:szCs w:val="20"/>
      <w:lang w:val="es-ES" w:eastAsia="es-ES"/>
    </w:rPr>
  </w:style>
  <w:style w:type="paragraph" w:customStyle="1" w:styleId="paragraph">
    <w:name w:val="paragraph"/>
    <w:basedOn w:val="Normal"/>
    <w:rsid w:val="006458B6"/>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6458B6"/>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458B6"/>
    <w:rPr>
      <w:vertAlign w:val="superscript"/>
    </w:rPr>
  </w:style>
  <w:style w:type="paragraph" w:styleId="Prrafodelista">
    <w:name w:val="List Paragraph"/>
    <w:basedOn w:val="Normal"/>
    <w:uiPriority w:val="34"/>
    <w:qFormat/>
    <w:rsid w:val="006458B6"/>
    <w:pPr>
      <w:ind w:left="720"/>
      <w:contextualSpacing/>
    </w:pPr>
  </w:style>
  <w:style w:type="character" w:customStyle="1" w:styleId="SinespaciadoCar">
    <w:name w:val="Sin espaciado Car"/>
    <w:link w:val="Sinespaciado"/>
    <w:uiPriority w:val="1"/>
    <w:locked/>
    <w:rsid w:val="006458B6"/>
  </w:style>
  <w:style w:type="paragraph" w:styleId="Sinespaciado">
    <w:name w:val="No Spacing"/>
    <w:link w:val="SinespaciadoCar"/>
    <w:uiPriority w:val="1"/>
    <w:qFormat/>
    <w:rsid w:val="006458B6"/>
  </w:style>
  <w:style w:type="character" w:customStyle="1" w:styleId="fontstyle01">
    <w:name w:val="fontstyle01"/>
    <w:basedOn w:val="Fuentedeprrafopredeter"/>
    <w:rsid w:val="006458B6"/>
    <w:rPr>
      <w:rFonts w:ascii="Tahoma-Bold" w:hAnsi="Tahoma-Bold" w:hint="default"/>
      <w:b/>
      <w:bCs/>
      <w:i w:val="0"/>
      <w:iCs w:val="0"/>
      <w:color w:val="000000"/>
      <w:sz w:val="24"/>
      <w:szCs w:val="24"/>
    </w:rPr>
  </w:style>
  <w:style w:type="character" w:customStyle="1" w:styleId="fontstyle21">
    <w:name w:val="fontstyle21"/>
    <w:basedOn w:val="Fuentedeprrafopredeter"/>
    <w:rsid w:val="006458B6"/>
    <w:rPr>
      <w:rFonts w:ascii="Tahoma" w:hAnsi="Tahoma" w:cs="Tahoma" w:hint="default"/>
      <w:b w:val="0"/>
      <w:bCs w:val="0"/>
      <w:i w:val="0"/>
      <w:iCs w:val="0"/>
      <w:color w:val="000000"/>
      <w:sz w:val="24"/>
      <w:szCs w:val="24"/>
    </w:rPr>
  </w:style>
  <w:style w:type="paragraph" w:customStyle="1" w:styleId="Poromisin">
    <w:name w:val="Por omisión"/>
    <w:rsid w:val="006458B6"/>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044A2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44A28"/>
    <w:rPr>
      <w:rFonts w:ascii="Tahoma" w:hAnsi="Tahoma"/>
      <w:szCs w:val="22"/>
    </w:rPr>
  </w:style>
  <w:style w:type="paragraph" w:styleId="Piedepgina">
    <w:name w:val="footer"/>
    <w:basedOn w:val="Normal"/>
    <w:link w:val="PiedepginaCar"/>
    <w:uiPriority w:val="99"/>
    <w:unhideWhenUsed/>
    <w:rsid w:val="00044A2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4A28"/>
    <w:rPr>
      <w:rFonts w:ascii="Tahoma" w:hAnsi="Tahoma"/>
      <w:szCs w:val="22"/>
    </w:rPr>
  </w:style>
  <w:style w:type="character" w:customStyle="1" w:styleId="eop">
    <w:name w:val="eop"/>
    <w:basedOn w:val="Fuentedeprrafopredeter"/>
    <w:rsid w:val="00D31E05"/>
  </w:style>
  <w:style w:type="paragraph" w:styleId="Textonotapie">
    <w:name w:val="footnote text"/>
    <w:basedOn w:val="Normal"/>
    <w:link w:val="TextonotapieCar"/>
    <w:uiPriority w:val="99"/>
    <w:semiHidden/>
    <w:unhideWhenUsed/>
    <w:rsid w:val="00475406"/>
    <w:pPr>
      <w:spacing w:line="240" w:lineRule="auto"/>
    </w:pPr>
    <w:rPr>
      <w:sz w:val="20"/>
      <w:szCs w:val="20"/>
    </w:rPr>
  </w:style>
  <w:style w:type="character" w:customStyle="1" w:styleId="TextonotapieCar">
    <w:name w:val="Texto nota pie Car"/>
    <w:basedOn w:val="Fuentedeprrafopredeter"/>
    <w:link w:val="Textonotapie"/>
    <w:uiPriority w:val="99"/>
    <w:semiHidden/>
    <w:rsid w:val="00475406"/>
    <w:rPr>
      <w:rFonts w:ascii="Tahoma" w:hAnsi="Tahoma"/>
      <w:sz w:val="20"/>
      <w:szCs w:val="20"/>
    </w:rPr>
  </w:style>
  <w:style w:type="paragraph" w:styleId="Sangradetextonormal">
    <w:name w:val="Body Text Indent"/>
    <w:basedOn w:val="Normal"/>
    <w:link w:val="SangradetextonormalCar"/>
    <w:rsid w:val="00B80373"/>
    <w:pPr>
      <w:widowControl w:val="0"/>
      <w:autoSpaceDE w:val="0"/>
      <w:autoSpaceDN w:val="0"/>
      <w:adjustRightInd w:val="0"/>
      <w:ind w:firstLine="708"/>
    </w:pPr>
    <w:rPr>
      <w:rFonts w:eastAsia="Times New Roman" w:cs="Tahoma"/>
      <w:szCs w:val="24"/>
      <w:lang w:val="es-ES" w:eastAsia="es-ES"/>
    </w:rPr>
  </w:style>
  <w:style w:type="character" w:customStyle="1" w:styleId="SangradetextonormalCar">
    <w:name w:val="Sangría de texto normal Car"/>
    <w:basedOn w:val="Fuentedeprrafopredeter"/>
    <w:link w:val="Sangradetextonormal"/>
    <w:rsid w:val="00B80373"/>
    <w:rPr>
      <w:rFonts w:ascii="Tahoma" w:eastAsia="Times New Roman" w:hAnsi="Tahoma" w:cs="Tahoma"/>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105E5A"/>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semiHidden/>
    <w:unhideWhenUsed/>
    <w:rsid w:val="0060360C"/>
    <w:rPr>
      <w:color w:val="0563C1"/>
      <w:u w:val="single"/>
    </w:rPr>
  </w:style>
  <w:style w:type="character" w:styleId="Hipervnculovisitado">
    <w:name w:val="FollowedHyperlink"/>
    <w:basedOn w:val="Fuentedeprrafopredeter"/>
    <w:uiPriority w:val="99"/>
    <w:semiHidden/>
    <w:unhideWhenUsed/>
    <w:rsid w:val="0060360C"/>
    <w:rPr>
      <w:color w:val="954F72"/>
      <w:u w:val="single"/>
    </w:rPr>
  </w:style>
  <w:style w:type="paragraph" w:customStyle="1" w:styleId="msonormal0">
    <w:name w:val="msonormal"/>
    <w:basedOn w:val="Normal"/>
    <w:rsid w:val="0060360C"/>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5">
    <w:name w:val="xl65"/>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6">
    <w:name w:val="xl66"/>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7">
    <w:name w:val="xl67"/>
    <w:basedOn w:val="Normal"/>
    <w:rsid w:val="0060360C"/>
    <w:pPr>
      <w:spacing w:before="100" w:beforeAutospacing="1" w:after="100" w:afterAutospacing="1" w:line="240" w:lineRule="auto"/>
      <w:jc w:val="center"/>
    </w:pPr>
    <w:rPr>
      <w:rFonts w:ascii="Times New Roman" w:eastAsia="Times New Roman" w:hAnsi="Times New Roman" w:cs="Times New Roman"/>
      <w:szCs w:val="24"/>
      <w:lang w:eastAsia="es-CO"/>
    </w:rPr>
  </w:style>
  <w:style w:type="paragraph" w:customStyle="1" w:styleId="xl68">
    <w:name w:val="xl68"/>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69">
    <w:name w:val="xl69"/>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70">
    <w:name w:val="xl70"/>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1">
    <w:name w:val="xl71"/>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2">
    <w:name w:val="xl72"/>
    <w:basedOn w:val="Normal"/>
    <w:rsid w:val="0060360C"/>
    <w:pP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3">
    <w:name w:val="xl73"/>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4">
    <w:name w:val="xl74"/>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5">
    <w:name w:val="xl75"/>
    <w:basedOn w:val="Normal"/>
    <w:rsid w:val="0060360C"/>
    <w:pP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6">
    <w:name w:val="xl76"/>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7">
    <w:name w:val="xl77"/>
    <w:basedOn w:val="Normal"/>
    <w:rsid w:val="0060360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8">
    <w:name w:val="xl78"/>
    <w:basedOn w:val="Normal"/>
    <w:rsid w:val="0060360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9">
    <w:name w:val="xl79"/>
    <w:basedOn w:val="Normal"/>
    <w:rsid w:val="006036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0">
    <w:name w:val="xl80"/>
    <w:basedOn w:val="Normal"/>
    <w:rsid w:val="0060360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1">
    <w:name w:val="xl81"/>
    <w:basedOn w:val="Normal"/>
    <w:rsid w:val="00A7560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2">
    <w:name w:val="xl82"/>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3">
    <w:name w:val="xl83"/>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paragraph" w:customStyle="1" w:styleId="xl84">
    <w:name w:val="xl84"/>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5">
    <w:name w:val="xl85"/>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6">
    <w:name w:val="xl86"/>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character" w:styleId="Refdecomentario">
    <w:name w:val="annotation reference"/>
    <w:basedOn w:val="Fuentedeprrafopredeter"/>
    <w:uiPriority w:val="99"/>
    <w:semiHidden/>
    <w:unhideWhenUsed/>
    <w:rsid w:val="001A533B"/>
    <w:rPr>
      <w:sz w:val="16"/>
      <w:szCs w:val="16"/>
    </w:rPr>
  </w:style>
  <w:style w:type="paragraph" w:styleId="Textocomentario">
    <w:name w:val="annotation text"/>
    <w:basedOn w:val="Normal"/>
    <w:link w:val="TextocomentarioCar"/>
    <w:uiPriority w:val="99"/>
    <w:semiHidden/>
    <w:unhideWhenUsed/>
    <w:rsid w:val="001A5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533B"/>
    <w:rPr>
      <w:rFonts w:ascii="Tahoma" w:hAnsi="Tahoma"/>
      <w:sz w:val="20"/>
      <w:szCs w:val="20"/>
    </w:rPr>
  </w:style>
  <w:style w:type="paragraph" w:styleId="Asuntodelcomentario">
    <w:name w:val="annotation subject"/>
    <w:basedOn w:val="Textocomentario"/>
    <w:next w:val="Textocomentario"/>
    <w:link w:val="AsuntodelcomentarioCar"/>
    <w:uiPriority w:val="99"/>
    <w:semiHidden/>
    <w:unhideWhenUsed/>
    <w:rsid w:val="001A533B"/>
    <w:rPr>
      <w:b/>
      <w:bCs/>
    </w:rPr>
  </w:style>
  <w:style w:type="character" w:customStyle="1" w:styleId="AsuntodelcomentarioCar">
    <w:name w:val="Asunto del comentario Car"/>
    <w:basedOn w:val="TextocomentarioCar"/>
    <w:link w:val="Asuntodelcomentario"/>
    <w:uiPriority w:val="99"/>
    <w:semiHidden/>
    <w:rsid w:val="001A533B"/>
    <w:rPr>
      <w:rFonts w:ascii="Tahoma" w:hAnsi="Tahoma"/>
      <w:b/>
      <w:bCs/>
      <w:sz w:val="20"/>
      <w:szCs w:val="20"/>
    </w:rPr>
  </w:style>
  <w:style w:type="character" w:customStyle="1" w:styleId="apple-converted-space">
    <w:name w:val="apple-converted-space"/>
    <w:rsid w:val="004D15A4"/>
  </w:style>
  <w:style w:type="paragraph" w:styleId="NormalWeb">
    <w:name w:val="Normal (Web)"/>
    <w:basedOn w:val="Normal"/>
    <w:uiPriority w:val="99"/>
    <w:semiHidden/>
    <w:unhideWhenUsed/>
    <w:rsid w:val="00332E96"/>
    <w:rPr>
      <w:rFonts w:ascii="Times New Roman" w:hAnsi="Times New Roman" w:cs="Times New Roman"/>
      <w:szCs w:val="24"/>
    </w:rPr>
  </w:style>
  <w:style w:type="paragraph" w:styleId="Textodeglobo">
    <w:name w:val="Balloon Text"/>
    <w:basedOn w:val="Normal"/>
    <w:link w:val="TextodegloboCar"/>
    <w:uiPriority w:val="99"/>
    <w:semiHidden/>
    <w:unhideWhenUsed/>
    <w:rsid w:val="00B645C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34">
      <w:bodyDiv w:val="1"/>
      <w:marLeft w:val="0"/>
      <w:marRight w:val="0"/>
      <w:marTop w:val="0"/>
      <w:marBottom w:val="0"/>
      <w:divBdr>
        <w:top w:val="none" w:sz="0" w:space="0" w:color="auto"/>
        <w:left w:val="none" w:sz="0" w:space="0" w:color="auto"/>
        <w:bottom w:val="none" w:sz="0" w:space="0" w:color="auto"/>
        <w:right w:val="none" w:sz="0" w:space="0" w:color="auto"/>
      </w:divBdr>
    </w:div>
    <w:div w:id="43723217">
      <w:bodyDiv w:val="1"/>
      <w:marLeft w:val="0"/>
      <w:marRight w:val="0"/>
      <w:marTop w:val="0"/>
      <w:marBottom w:val="0"/>
      <w:divBdr>
        <w:top w:val="none" w:sz="0" w:space="0" w:color="auto"/>
        <w:left w:val="none" w:sz="0" w:space="0" w:color="auto"/>
        <w:bottom w:val="none" w:sz="0" w:space="0" w:color="auto"/>
        <w:right w:val="none" w:sz="0" w:space="0" w:color="auto"/>
      </w:divBdr>
    </w:div>
    <w:div w:id="47727109">
      <w:bodyDiv w:val="1"/>
      <w:marLeft w:val="0"/>
      <w:marRight w:val="0"/>
      <w:marTop w:val="0"/>
      <w:marBottom w:val="0"/>
      <w:divBdr>
        <w:top w:val="none" w:sz="0" w:space="0" w:color="auto"/>
        <w:left w:val="none" w:sz="0" w:space="0" w:color="auto"/>
        <w:bottom w:val="none" w:sz="0" w:space="0" w:color="auto"/>
        <w:right w:val="none" w:sz="0" w:space="0" w:color="auto"/>
      </w:divBdr>
    </w:div>
    <w:div w:id="67508078">
      <w:bodyDiv w:val="1"/>
      <w:marLeft w:val="0"/>
      <w:marRight w:val="0"/>
      <w:marTop w:val="0"/>
      <w:marBottom w:val="0"/>
      <w:divBdr>
        <w:top w:val="none" w:sz="0" w:space="0" w:color="auto"/>
        <w:left w:val="none" w:sz="0" w:space="0" w:color="auto"/>
        <w:bottom w:val="none" w:sz="0" w:space="0" w:color="auto"/>
        <w:right w:val="none" w:sz="0" w:space="0" w:color="auto"/>
      </w:divBdr>
    </w:div>
    <w:div w:id="392588239">
      <w:bodyDiv w:val="1"/>
      <w:marLeft w:val="0"/>
      <w:marRight w:val="0"/>
      <w:marTop w:val="0"/>
      <w:marBottom w:val="0"/>
      <w:divBdr>
        <w:top w:val="none" w:sz="0" w:space="0" w:color="auto"/>
        <w:left w:val="none" w:sz="0" w:space="0" w:color="auto"/>
        <w:bottom w:val="none" w:sz="0" w:space="0" w:color="auto"/>
        <w:right w:val="none" w:sz="0" w:space="0" w:color="auto"/>
      </w:divBdr>
    </w:div>
    <w:div w:id="445659337">
      <w:bodyDiv w:val="1"/>
      <w:marLeft w:val="0"/>
      <w:marRight w:val="0"/>
      <w:marTop w:val="0"/>
      <w:marBottom w:val="0"/>
      <w:divBdr>
        <w:top w:val="none" w:sz="0" w:space="0" w:color="auto"/>
        <w:left w:val="none" w:sz="0" w:space="0" w:color="auto"/>
        <w:bottom w:val="none" w:sz="0" w:space="0" w:color="auto"/>
        <w:right w:val="none" w:sz="0" w:space="0" w:color="auto"/>
      </w:divBdr>
    </w:div>
    <w:div w:id="549616597">
      <w:bodyDiv w:val="1"/>
      <w:marLeft w:val="0"/>
      <w:marRight w:val="0"/>
      <w:marTop w:val="0"/>
      <w:marBottom w:val="0"/>
      <w:divBdr>
        <w:top w:val="none" w:sz="0" w:space="0" w:color="auto"/>
        <w:left w:val="none" w:sz="0" w:space="0" w:color="auto"/>
        <w:bottom w:val="none" w:sz="0" w:space="0" w:color="auto"/>
        <w:right w:val="none" w:sz="0" w:space="0" w:color="auto"/>
      </w:divBdr>
    </w:div>
    <w:div w:id="719597866">
      <w:bodyDiv w:val="1"/>
      <w:marLeft w:val="0"/>
      <w:marRight w:val="0"/>
      <w:marTop w:val="0"/>
      <w:marBottom w:val="0"/>
      <w:divBdr>
        <w:top w:val="none" w:sz="0" w:space="0" w:color="auto"/>
        <w:left w:val="none" w:sz="0" w:space="0" w:color="auto"/>
        <w:bottom w:val="none" w:sz="0" w:space="0" w:color="auto"/>
        <w:right w:val="none" w:sz="0" w:space="0" w:color="auto"/>
      </w:divBdr>
    </w:div>
    <w:div w:id="778453486">
      <w:bodyDiv w:val="1"/>
      <w:marLeft w:val="0"/>
      <w:marRight w:val="0"/>
      <w:marTop w:val="0"/>
      <w:marBottom w:val="0"/>
      <w:divBdr>
        <w:top w:val="none" w:sz="0" w:space="0" w:color="auto"/>
        <w:left w:val="none" w:sz="0" w:space="0" w:color="auto"/>
        <w:bottom w:val="none" w:sz="0" w:space="0" w:color="auto"/>
        <w:right w:val="none" w:sz="0" w:space="0" w:color="auto"/>
      </w:divBdr>
    </w:div>
    <w:div w:id="847672208">
      <w:bodyDiv w:val="1"/>
      <w:marLeft w:val="0"/>
      <w:marRight w:val="0"/>
      <w:marTop w:val="0"/>
      <w:marBottom w:val="0"/>
      <w:divBdr>
        <w:top w:val="none" w:sz="0" w:space="0" w:color="auto"/>
        <w:left w:val="none" w:sz="0" w:space="0" w:color="auto"/>
        <w:bottom w:val="none" w:sz="0" w:space="0" w:color="auto"/>
        <w:right w:val="none" w:sz="0" w:space="0" w:color="auto"/>
      </w:divBdr>
    </w:div>
    <w:div w:id="1007712124">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2685426">
      <w:bodyDiv w:val="1"/>
      <w:marLeft w:val="0"/>
      <w:marRight w:val="0"/>
      <w:marTop w:val="0"/>
      <w:marBottom w:val="0"/>
      <w:divBdr>
        <w:top w:val="none" w:sz="0" w:space="0" w:color="auto"/>
        <w:left w:val="none" w:sz="0" w:space="0" w:color="auto"/>
        <w:bottom w:val="none" w:sz="0" w:space="0" w:color="auto"/>
        <w:right w:val="none" w:sz="0" w:space="0" w:color="auto"/>
      </w:divBdr>
    </w:div>
    <w:div w:id="1026448185">
      <w:bodyDiv w:val="1"/>
      <w:marLeft w:val="0"/>
      <w:marRight w:val="0"/>
      <w:marTop w:val="0"/>
      <w:marBottom w:val="0"/>
      <w:divBdr>
        <w:top w:val="none" w:sz="0" w:space="0" w:color="auto"/>
        <w:left w:val="none" w:sz="0" w:space="0" w:color="auto"/>
        <w:bottom w:val="none" w:sz="0" w:space="0" w:color="auto"/>
        <w:right w:val="none" w:sz="0" w:space="0" w:color="auto"/>
      </w:divBdr>
    </w:div>
    <w:div w:id="1037969805">
      <w:bodyDiv w:val="1"/>
      <w:marLeft w:val="0"/>
      <w:marRight w:val="0"/>
      <w:marTop w:val="0"/>
      <w:marBottom w:val="0"/>
      <w:divBdr>
        <w:top w:val="none" w:sz="0" w:space="0" w:color="auto"/>
        <w:left w:val="none" w:sz="0" w:space="0" w:color="auto"/>
        <w:bottom w:val="none" w:sz="0" w:space="0" w:color="auto"/>
        <w:right w:val="none" w:sz="0" w:space="0" w:color="auto"/>
      </w:divBdr>
    </w:div>
    <w:div w:id="1085497068">
      <w:bodyDiv w:val="1"/>
      <w:marLeft w:val="0"/>
      <w:marRight w:val="0"/>
      <w:marTop w:val="0"/>
      <w:marBottom w:val="0"/>
      <w:divBdr>
        <w:top w:val="none" w:sz="0" w:space="0" w:color="auto"/>
        <w:left w:val="none" w:sz="0" w:space="0" w:color="auto"/>
        <w:bottom w:val="none" w:sz="0" w:space="0" w:color="auto"/>
        <w:right w:val="none" w:sz="0" w:space="0" w:color="auto"/>
      </w:divBdr>
    </w:div>
    <w:div w:id="1115052362">
      <w:bodyDiv w:val="1"/>
      <w:marLeft w:val="0"/>
      <w:marRight w:val="0"/>
      <w:marTop w:val="0"/>
      <w:marBottom w:val="0"/>
      <w:divBdr>
        <w:top w:val="none" w:sz="0" w:space="0" w:color="auto"/>
        <w:left w:val="none" w:sz="0" w:space="0" w:color="auto"/>
        <w:bottom w:val="none" w:sz="0" w:space="0" w:color="auto"/>
        <w:right w:val="none" w:sz="0" w:space="0" w:color="auto"/>
      </w:divBdr>
    </w:div>
    <w:div w:id="1121268061">
      <w:bodyDiv w:val="1"/>
      <w:marLeft w:val="0"/>
      <w:marRight w:val="0"/>
      <w:marTop w:val="0"/>
      <w:marBottom w:val="0"/>
      <w:divBdr>
        <w:top w:val="none" w:sz="0" w:space="0" w:color="auto"/>
        <w:left w:val="none" w:sz="0" w:space="0" w:color="auto"/>
        <w:bottom w:val="none" w:sz="0" w:space="0" w:color="auto"/>
        <w:right w:val="none" w:sz="0" w:space="0" w:color="auto"/>
      </w:divBdr>
    </w:div>
    <w:div w:id="1194733447">
      <w:bodyDiv w:val="1"/>
      <w:marLeft w:val="0"/>
      <w:marRight w:val="0"/>
      <w:marTop w:val="0"/>
      <w:marBottom w:val="0"/>
      <w:divBdr>
        <w:top w:val="none" w:sz="0" w:space="0" w:color="auto"/>
        <w:left w:val="none" w:sz="0" w:space="0" w:color="auto"/>
        <w:bottom w:val="none" w:sz="0" w:space="0" w:color="auto"/>
        <w:right w:val="none" w:sz="0" w:space="0" w:color="auto"/>
      </w:divBdr>
    </w:div>
    <w:div w:id="1249459161">
      <w:bodyDiv w:val="1"/>
      <w:marLeft w:val="0"/>
      <w:marRight w:val="0"/>
      <w:marTop w:val="0"/>
      <w:marBottom w:val="0"/>
      <w:divBdr>
        <w:top w:val="none" w:sz="0" w:space="0" w:color="auto"/>
        <w:left w:val="none" w:sz="0" w:space="0" w:color="auto"/>
        <w:bottom w:val="none" w:sz="0" w:space="0" w:color="auto"/>
        <w:right w:val="none" w:sz="0" w:space="0" w:color="auto"/>
      </w:divBdr>
    </w:div>
    <w:div w:id="1275864324">
      <w:bodyDiv w:val="1"/>
      <w:marLeft w:val="0"/>
      <w:marRight w:val="0"/>
      <w:marTop w:val="0"/>
      <w:marBottom w:val="0"/>
      <w:divBdr>
        <w:top w:val="none" w:sz="0" w:space="0" w:color="auto"/>
        <w:left w:val="none" w:sz="0" w:space="0" w:color="auto"/>
        <w:bottom w:val="none" w:sz="0" w:space="0" w:color="auto"/>
        <w:right w:val="none" w:sz="0" w:space="0" w:color="auto"/>
      </w:divBdr>
    </w:div>
    <w:div w:id="1279025147">
      <w:bodyDiv w:val="1"/>
      <w:marLeft w:val="0"/>
      <w:marRight w:val="0"/>
      <w:marTop w:val="0"/>
      <w:marBottom w:val="0"/>
      <w:divBdr>
        <w:top w:val="none" w:sz="0" w:space="0" w:color="auto"/>
        <w:left w:val="none" w:sz="0" w:space="0" w:color="auto"/>
        <w:bottom w:val="none" w:sz="0" w:space="0" w:color="auto"/>
        <w:right w:val="none" w:sz="0" w:space="0" w:color="auto"/>
      </w:divBdr>
    </w:div>
    <w:div w:id="1393188950">
      <w:bodyDiv w:val="1"/>
      <w:marLeft w:val="0"/>
      <w:marRight w:val="0"/>
      <w:marTop w:val="0"/>
      <w:marBottom w:val="0"/>
      <w:divBdr>
        <w:top w:val="none" w:sz="0" w:space="0" w:color="auto"/>
        <w:left w:val="none" w:sz="0" w:space="0" w:color="auto"/>
        <w:bottom w:val="none" w:sz="0" w:space="0" w:color="auto"/>
        <w:right w:val="none" w:sz="0" w:space="0" w:color="auto"/>
      </w:divBdr>
    </w:div>
    <w:div w:id="1511527760">
      <w:bodyDiv w:val="1"/>
      <w:marLeft w:val="0"/>
      <w:marRight w:val="0"/>
      <w:marTop w:val="0"/>
      <w:marBottom w:val="0"/>
      <w:divBdr>
        <w:top w:val="none" w:sz="0" w:space="0" w:color="auto"/>
        <w:left w:val="none" w:sz="0" w:space="0" w:color="auto"/>
        <w:bottom w:val="none" w:sz="0" w:space="0" w:color="auto"/>
        <w:right w:val="none" w:sz="0" w:space="0" w:color="auto"/>
      </w:divBdr>
    </w:div>
    <w:div w:id="1633169082">
      <w:bodyDiv w:val="1"/>
      <w:marLeft w:val="0"/>
      <w:marRight w:val="0"/>
      <w:marTop w:val="0"/>
      <w:marBottom w:val="0"/>
      <w:divBdr>
        <w:top w:val="none" w:sz="0" w:space="0" w:color="auto"/>
        <w:left w:val="none" w:sz="0" w:space="0" w:color="auto"/>
        <w:bottom w:val="none" w:sz="0" w:space="0" w:color="auto"/>
        <w:right w:val="none" w:sz="0" w:space="0" w:color="auto"/>
      </w:divBdr>
    </w:div>
    <w:div w:id="1659651918">
      <w:bodyDiv w:val="1"/>
      <w:marLeft w:val="0"/>
      <w:marRight w:val="0"/>
      <w:marTop w:val="0"/>
      <w:marBottom w:val="0"/>
      <w:divBdr>
        <w:top w:val="none" w:sz="0" w:space="0" w:color="auto"/>
        <w:left w:val="none" w:sz="0" w:space="0" w:color="auto"/>
        <w:bottom w:val="none" w:sz="0" w:space="0" w:color="auto"/>
        <w:right w:val="none" w:sz="0" w:space="0" w:color="auto"/>
      </w:divBdr>
    </w:div>
    <w:div w:id="1663462603">
      <w:bodyDiv w:val="1"/>
      <w:marLeft w:val="0"/>
      <w:marRight w:val="0"/>
      <w:marTop w:val="0"/>
      <w:marBottom w:val="0"/>
      <w:divBdr>
        <w:top w:val="none" w:sz="0" w:space="0" w:color="auto"/>
        <w:left w:val="none" w:sz="0" w:space="0" w:color="auto"/>
        <w:bottom w:val="none" w:sz="0" w:space="0" w:color="auto"/>
        <w:right w:val="none" w:sz="0" w:space="0" w:color="auto"/>
      </w:divBdr>
    </w:div>
    <w:div w:id="1719355814">
      <w:bodyDiv w:val="1"/>
      <w:marLeft w:val="0"/>
      <w:marRight w:val="0"/>
      <w:marTop w:val="0"/>
      <w:marBottom w:val="0"/>
      <w:divBdr>
        <w:top w:val="none" w:sz="0" w:space="0" w:color="auto"/>
        <w:left w:val="none" w:sz="0" w:space="0" w:color="auto"/>
        <w:bottom w:val="none" w:sz="0" w:space="0" w:color="auto"/>
        <w:right w:val="none" w:sz="0" w:space="0" w:color="auto"/>
      </w:divBdr>
    </w:div>
    <w:div w:id="1732193188">
      <w:bodyDiv w:val="1"/>
      <w:marLeft w:val="0"/>
      <w:marRight w:val="0"/>
      <w:marTop w:val="0"/>
      <w:marBottom w:val="0"/>
      <w:divBdr>
        <w:top w:val="none" w:sz="0" w:space="0" w:color="auto"/>
        <w:left w:val="none" w:sz="0" w:space="0" w:color="auto"/>
        <w:bottom w:val="none" w:sz="0" w:space="0" w:color="auto"/>
        <w:right w:val="none" w:sz="0" w:space="0" w:color="auto"/>
      </w:divBdr>
    </w:div>
    <w:div w:id="1771655338">
      <w:bodyDiv w:val="1"/>
      <w:marLeft w:val="0"/>
      <w:marRight w:val="0"/>
      <w:marTop w:val="0"/>
      <w:marBottom w:val="0"/>
      <w:divBdr>
        <w:top w:val="none" w:sz="0" w:space="0" w:color="auto"/>
        <w:left w:val="none" w:sz="0" w:space="0" w:color="auto"/>
        <w:bottom w:val="none" w:sz="0" w:space="0" w:color="auto"/>
        <w:right w:val="none" w:sz="0" w:space="0" w:color="auto"/>
      </w:divBdr>
    </w:div>
    <w:div w:id="1842817638">
      <w:bodyDiv w:val="1"/>
      <w:marLeft w:val="0"/>
      <w:marRight w:val="0"/>
      <w:marTop w:val="0"/>
      <w:marBottom w:val="0"/>
      <w:divBdr>
        <w:top w:val="none" w:sz="0" w:space="0" w:color="auto"/>
        <w:left w:val="none" w:sz="0" w:space="0" w:color="auto"/>
        <w:bottom w:val="none" w:sz="0" w:space="0" w:color="auto"/>
        <w:right w:val="none" w:sz="0" w:space="0" w:color="auto"/>
      </w:divBdr>
    </w:div>
    <w:div w:id="1920601459">
      <w:bodyDiv w:val="1"/>
      <w:marLeft w:val="0"/>
      <w:marRight w:val="0"/>
      <w:marTop w:val="0"/>
      <w:marBottom w:val="0"/>
      <w:divBdr>
        <w:top w:val="none" w:sz="0" w:space="0" w:color="auto"/>
        <w:left w:val="none" w:sz="0" w:space="0" w:color="auto"/>
        <w:bottom w:val="none" w:sz="0" w:space="0" w:color="auto"/>
        <w:right w:val="none" w:sz="0" w:space="0" w:color="auto"/>
      </w:divBdr>
    </w:div>
    <w:div w:id="1988243154">
      <w:bodyDiv w:val="1"/>
      <w:marLeft w:val="0"/>
      <w:marRight w:val="0"/>
      <w:marTop w:val="0"/>
      <w:marBottom w:val="0"/>
      <w:divBdr>
        <w:top w:val="none" w:sz="0" w:space="0" w:color="auto"/>
        <w:left w:val="none" w:sz="0" w:space="0" w:color="auto"/>
        <w:bottom w:val="none" w:sz="0" w:space="0" w:color="auto"/>
        <w:right w:val="none" w:sz="0" w:space="0" w:color="auto"/>
      </w:divBdr>
    </w:div>
    <w:div w:id="2057855136">
      <w:bodyDiv w:val="1"/>
      <w:marLeft w:val="0"/>
      <w:marRight w:val="0"/>
      <w:marTop w:val="0"/>
      <w:marBottom w:val="0"/>
      <w:divBdr>
        <w:top w:val="none" w:sz="0" w:space="0" w:color="auto"/>
        <w:left w:val="none" w:sz="0" w:space="0" w:color="auto"/>
        <w:bottom w:val="none" w:sz="0" w:space="0" w:color="auto"/>
        <w:right w:val="none" w:sz="0" w:space="0" w:color="auto"/>
      </w:divBdr>
    </w:div>
    <w:div w:id="2071419038">
      <w:bodyDiv w:val="1"/>
      <w:marLeft w:val="0"/>
      <w:marRight w:val="0"/>
      <w:marTop w:val="0"/>
      <w:marBottom w:val="0"/>
      <w:divBdr>
        <w:top w:val="none" w:sz="0" w:space="0" w:color="auto"/>
        <w:left w:val="none" w:sz="0" w:space="0" w:color="auto"/>
        <w:bottom w:val="none" w:sz="0" w:space="0" w:color="auto"/>
        <w:right w:val="none" w:sz="0" w:space="0" w:color="auto"/>
      </w:divBdr>
    </w:div>
    <w:div w:id="2093156066">
      <w:bodyDiv w:val="1"/>
      <w:marLeft w:val="0"/>
      <w:marRight w:val="0"/>
      <w:marTop w:val="0"/>
      <w:marBottom w:val="0"/>
      <w:divBdr>
        <w:top w:val="none" w:sz="0" w:space="0" w:color="auto"/>
        <w:left w:val="none" w:sz="0" w:space="0" w:color="auto"/>
        <w:bottom w:val="none" w:sz="0" w:space="0" w:color="auto"/>
        <w:right w:val="none" w:sz="0" w:space="0" w:color="auto"/>
      </w:divBdr>
    </w:div>
    <w:div w:id="210117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5e6a3346ff53448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BC8A-2D4A-4447-A72E-75927D2CA73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C75EA5D8-D6F6-455A-A6E5-1F9CA4AD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D2D84-CA16-4A00-BD60-8DC733F703FB}">
  <ds:schemaRefs>
    <ds:schemaRef ds:uri="http://schemas.microsoft.com/sharepoint/v3/contenttype/forms"/>
  </ds:schemaRefs>
</ds:datastoreItem>
</file>

<file path=customXml/itemProps4.xml><?xml version="1.0" encoding="utf-8"?>
<ds:datastoreItem xmlns:ds="http://schemas.openxmlformats.org/officeDocument/2006/customXml" ds:itemID="{F09DFF07-92E6-4DA0-A4CC-54FCDF74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8479</Words>
  <Characters>46639</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10</cp:revision>
  <dcterms:created xsi:type="dcterms:W3CDTF">2022-02-25T19:30:00Z</dcterms:created>
  <dcterms:modified xsi:type="dcterms:W3CDTF">2022-04-28T14:24:00Z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