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CF37B7" w14:textId="77777777" w:rsidR="00AD3DEF" w:rsidRPr="00AD3DEF" w:rsidRDefault="00AD3DEF" w:rsidP="00AD3DE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58566252"/>
      <w:bookmarkStart w:id="4" w:name="_Hlk99113374"/>
      <w:bookmarkEnd w:id="0"/>
      <w:r w:rsidRPr="00AD3DE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9942F9"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p w14:paraId="3A515629" w14:textId="72B3B90C" w:rsidR="00AD3DEF" w:rsidRPr="00AD3DEF" w:rsidRDefault="00AD3DEF" w:rsidP="00AD3DEF">
      <w:pPr>
        <w:spacing w:line="240" w:lineRule="auto"/>
        <w:ind w:firstLine="0"/>
        <w:rPr>
          <w:rFonts w:ascii="Arial" w:eastAsia="Times New Roman" w:hAnsi="Arial" w:cs="Arial"/>
          <w:sz w:val="20"/>
          <w:szCs w:val="20"/>
          <w:lang w:val="es-419" w:eastAsia="es-ES"/>
        </w:rPr>
      </w:pPr>
      <w:r w:rsidRPr="00AD3DEF">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AD3DEF">
        <w:rPr>
          <w:rFonts w:ascii="Arial" w:eastAsia="Times New Roman" w:hAnsi="Arial" w:cs="Arial"/>
          <w:sz w:val="20"/>
          <w:szCs w:val="20"/>
          <w:lang w:val="es-419" w:eastAsia="es-ES"/>
        </w:rPr>
        <w:t>:</w:t>
      </w:r>
      <w:r w:rsidRPr="00AD3DEF">
        <w:rPr>
          <w:rFonts w:ascii="Arial" w:eastAsia="Times New Roman" w:hAnsi="Arial" w:cs="Arial"/>
          <w:sz w:val="20"/>
          <w:szCs w:val="20"/>
          <w:lang w:val="es-419" w:eastAsia="es-ES"/>
        </w:rPr>
        <w:tab/>
        <w:t>66001-31-05-004-2019-00055-01</w:t>
      </w:r>
    </w:p>
    <w:p w14:paraId="5D6334FA" w14:textId="6819DC05" w:rsidR="00AD3DEF" w:rsidRPr="00AD3DEF" w:rsidRDefault="00AD3DEF" w:rsidP="00AD3DEF">
      <w:pPr>
        <w:spacing w:line="240" w:lineRule="auto"/>
        <w:ind w:firstLine="0"/>
        <w:rPr>
          <w:rFonts w:ascii="Arial" w:eastAsia="Times New Roman" w:hAnsi="Arial" w:cs="Arial"/>
          <w:sz w:val="20"/>
          <w:szCs w:val="20"/>
          <w:lang w:val="es-419" w:eastAsia="es-ES"/>
        </w:rPr>
      </w:pPr>
      <w:r w:rsidRPr="00AD3DEF">
        <w:rPr>
          <w:rFonts w:ascii="Arial" w:eastAsia="Times New Roman" w:hAnsi="Arial" w:cs="Arial"/>
          <w:sz w:val="20"/>
          <w:szCs w:val="20"/>
          <w:lang w:val="es-419" w:eastAsia="es-ES"/>
        </w:rPr>
        <w:t>Proceso:</w:t>
      </w:r>
      <w:r w:rsidRPr="00AD3DEF">
        <w:rPr>
          <w:rFonts w:ascii="Arial" w:eastAsia="Times New Roman" w:hAnsi="Arial" w:cs="Arial"/>
          <w:sz w:val="20"/>
          <w:szCs w:val="20"/>
          <w:lang w:val="es-419" w:eastAsia="es-ES"/>
        </w:rPr>
        <w:tab/>
        <w:t xml:space="preserve">Ordinario Laboral </w:t>
      </w:r>
    </w:p>
    <w:p w14:paraId="41F44751" w14:textId="6E15B237" w:rsidR="00AD3DEF" w:rsidRPr="00AD3DEF" w:rsidRDefault="00AD3DEF" w:rsidP="00AD3DEF">
      <w:pPr>
        <w:spacing w:line="240" w:lineRule="auto"/>
        <w:ind w:firstLine="0"/>
        <w:rPr>
          <w:rFonts w:ascii="Arial" w:eastAsia="Times New Roman" w:hAnsi="Arial" w:cs="Arial"/>
          <w:sz w:val="20"/>
          <w:szCs w:val="20"/>
          <w:lang w:val="es-419" w:eastAsia="es-ES"/>
        </w:rPr>
      </w:pPr>
      <w:r w:rsidRPr="00AD3DEF">
        <w:rPr>
          <w:rFonts w:ascii="Arial" w:eastAsia="Times New Roman" w:hAnsi="Arial" w:cs="Arial"/>
          <w:sz w:val="20"/>
          <w:szCs w:val="20"/>
          <w:lang w:val="es-419" w:eastAsia="es-ES"/>
        </w:rPr>
        <w:t>Demandante:</w:t>
      </w:r>
      <w:r w:rsidRPr="00AD3DEF">
        <w:rPr>
          <w:rFonts w:ascii="Arial" w:eastAsia="Times New Roman" w:hAnsi="Arial" w:cs="Arial"/>
          <w:sz w:val="20"/>
          <w:szCs w:val="20"/>
          <w:lang w:val="es-419" w:eastAsia="es-ES"/>
        </w:rPr>
        <w:tab/>
        <w:t>Luis Fernando Giraldo Toro</w:t>
      </w:r>
    </w:p>
    <w:p w14:paraId="5360C8DD" w14:textId="578C8630" w:rsidR="00AD3DEF" w:rsidRPr="00AD3DEF" w:rsidRDefault="00AD3DEF" w:rsidP="00AD3DEF">
      <w:pPr>
        <w:spacing w:line="240" w:lineRule="auto"/>
        <w:ind w:firstLine="0"/>
        <w:rPr>
          <w:rFonts w:ascii="Arial" w:eastAsia="Times New Roman" w:hAnsi="Arial" w:cs="Arial"/>
          <w:sz w:val="20"/>
          <w:szCs w:val="20"/>
          <w:lang w:val="es-419" w:eastAsia="es-ES"/>
        </w:rPr>
      </w:pPr>
      <w:r w:rsidRPr="00AD3DEF">
        <w:rPr>
          <w:rFonts w:ascii="Arial" w:eastAsia="Times New Roman" w:hAnsi="Arial" w:cs="Arial"/>
          <w:sz w:val="20"/>
          <w:szCs w:val="20"/>
          <w:lang w:val="es-419" w:eastAsia="es-ES"/>
        </w:rPr>
        <w:t>Demandado:</w:t>
      </w:r>
      <w:r w:rsidRPr="00AD3DEF">
        <w:rPr>
          <w:rFonts w:ascii="Arial" w:eastAsia="Times New Roman" w:hAnsi="Arial" w:cs="Arial"/>
          <w:sz w:val="20"/>
          <w:szCs w:val="20"/>
          <w:lang w:val="es-419" w:eastAsia="es-ES"/>
        </w:rPr>
        <w:tab/>
        <w:t>Rosmira Cardona Aguirre y herederos del señor Gildardo de Jesús Jiménez Restrepo</w:t>
      </w:r>
    </w:p>
    <w:p w14:paraId="45BB65EF" w14:textId="38120912" w:rsidR="00AD3DEF" w:rsidRPr="00AD3DEF" w:rsidRDefault="00AD3DEF" w:rsidP="00AD3DEF">
      <w:pPr>
        <w:spacing w:line="240" w:lineRule="auto"/>
        <w:ind w:firstLine="0"/>
        <w:rPr>
          <w:rFonts w:ascii="Arial" w:eastAsia="Times New Roman" w:hAnsi="Arial" w:cs="Arial"/>
          <w:sz w:val="20"/>
          <w:szCs w:val="20"/>
          <w:lang w:val="es-419" w:eastAsia="es-ES"/>
        </w:rPr>
      </w:pPr>
      <w:r w:rsidRPr="00AD3DEF">
        <w:rPr>
          <w:rFonts w:ascii="Arial" w:eastAsia="Times New Roman" w:hAnsi="Arial" w:cs="Arial"/>
          <w:sz w:val="20"/>
          <w:szCs w:val="20"/>
          <w:lang w:val="es-419" w:eastAsia="es-ES"/>
        </w:rPr>
        <w:t>Juzgado:</w:t>
      </w:r>
      <w:r w:rsidRPr="00AD3DEF">
        <w:rPr>
          <w:rFonts w:ascii="Arial" w:eastAsia="Times New Roman" w:hAnsi="Arial" w:cs="Arial"/>
          <w:sz w:val="20"/>
          <w:szCs w:val="20"/>
          <w:lang w:val="es-419" w:eastAsia="es-ES"/>
        </w:rPr>
        <w:tab/>
        <w:t>Cuarto Laboral del Circuito de Pereira</w:t>
      </w:r>
    </w:p>
    <w:p w14:paraId="41426C86"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bookmarkEnd w:id="1"/>
    <w:bookmarkEnd w:id="2"/>
    <w:p w14:paraId="2C4A1D55" w14:textId="0CE6A0BC" w:rsidR="00AD3DEF" w:rsidRPr="00AD3DEF" w:rsidRDefault="00097F19" w:rsidP="00AD3DEF">
      <w:pPr>
        <w:spacing w:line="240" w:lineRule="auto"/>
        <w:ind w:firstLine="0"/>
        <w:rPr>
          <w:rFonts w:ascii="Arial" w:eastAsia="Times New Roman" w:hAnsi="Arial" w:cs="Arial"/>
          <w:sz w:val="20"/>
          <w:szCs w:val="20"/>
          <w:lang w:val="es-419" w:eastAsia="es-ES"/>
        </w:rPr>
      </w:pPr>
      <w:r w:rsidRPr="00AD3DEF">
        <w:rPr>
          <w:rFonts w:ascii="Arial" w:eastAsia="Times New Roman" w:hAnsi="Arial" w:cs="Arial"/>
          <w:b/>
          <w:bCs/>
          <w:iCs/>
          <w:sz w:val="20"/>
          <w:szCs w:val="20"/>
          <w:u w:val="single"/>
          <w:lang w:val="es-419" w:eastAsia="fr-FR"/>
        </w:rPr>
        <w:t>TEMAS:</w:t>
      </w:r>
      <w:r w:rsidRPr="00AD3DEF">
        <w:rPr>
          <w:rFonts w:ascii="Arial" w:eastAsia="Times New Roman" w:hAnsi="Arial" w:cs="Arial"/>
          <w:b/>
          <w:bCs/>
          <w:iCs/>
          <w:sz w:val="20"/>
          <w:szCs w:val="20"/>
          <w:lang w:val="es-419" w:eastAsia="fr-FR"/>
        </w:rPr>
        <w:tab/>
      </w:r>
      <w:r w:rsidRPr="00097F19">
        <w:rPr>
          <w:rFonts w:ascii="Arial" w:eastAsia="Times New Roman" w:hAnsi="Arial" w:cs="Arial"/>
          <w:b/>
          <w:bCs/>
          <w:iCs/>
          <w:sz w:val="20"/>
          <w:szCs w:val="20"/>
          <w:lang w:val="es-419" w:eastAsia="fr-FR"/>
        </w:rPr>
        <w:t>CONTRATO DE TRABAJO / ELEMENTOS / PRESUNCIÓN ARTÍCULO 24 DEL CÓDIGO SUSTANTIVO DEL TRABAJO / CARGAS PROBATORIAS</w:t>
      </w:r>
      <w:r>
        <w:rPr>
          <w:rFonts w:ascii="Arial" w:eastAsia="Times New Roman" w:hAnsi="Arial" w:cs="Arial"/>
          <w:b/>
          <w:bCs/>
          <w:iCs/>
          <w:sz w:val="20"/>
          <w:szCs w:val="20"/>
          <w:lang w:val="es-419" w:eastAsia="fr-FR"/>
        </w:rPr>
        <w:t xml:space="preserve"> / SANCIÓN POR NO </w:t>
      </w:r>
      <w:bookmarkStart w:id="5" w:name="_GoBack"/>
      <w:bookmarkEnd w:id="5"/>
      <w:r>
        <w:rPr>
          <w:rFonts w:ascii="Arial" w:eastAsia="Times New Roman" w:hAnsi="Arial" w:cs="Arial"/>
          <w:b/>
          <w:bCs/>
          <w:iCs/>
          <w:sz w:val="20"/>
          <w:szCs w:val="20"/>
          <w:lang w:val="es-419" w:eastAsia="fr-FR"/>
        </w:rPr>
        <w:t xml:space="preserve">CONSIGNACIÓN DE CESANTÍAS / </w:t>
      </w:r>
      <w:r w:rsidRPr="00097F19">
        <w:rPr>
          <w:rFonts w:ascii="Arial" w:eastAsia="Times New Roman" w:hAnsi="Arial" w:cs="Arial"/>
          <w:b/>
          <w:bCs/>
          <w:iCs/>
          <w:sz w:val="20"/>
          <w:szCs w:val="20"/>
          <w:lang w:val="es-419" w:eastAsia="fr-FR"/>
        </w:rPr>
        <w:t>INDEMNIZACIÓN MORATORIA / EXONERA HABER ACTUADO DE BUENA FE</w:t>
      </w:r>
      <w:r>
        <w:rPr>
          <w:rFonts w:ascii="Arial" w:eastAsia="Times New Roman" w:hAnsi="Arial" w:cs="Arial"/>
          <w:b/>
          <w:bCs/>
          <w:iCs/>
          <w:sz w:val="20"/>
          <w:szCs w:val="20"/>
          <w:lang w:val="es-419" w:eastAsia="fr-FR"/>
        </w:rPr>
        <w:t>.</w:t>
      </w:r>
    </w:p>
    <w:p w14:paraId="325418C0"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p w14:paraId="7C2A8A89" w14:textId="77777777" w:rsidR="00937AD8" w:rsidRPr="00937AD8" w:rsidRDefault="00937AD8" w:rsidP="00937AD8">
      <w:pPr>
        <w:spacing w:line="240" w:lineRule="auto"/>
        <w:ind w:firstLine="0"/>
        <w:rPr>
          <w:rFonts w:ascii="Arial" w:eastAsia="Times New Roman" w:hAnsi="Arial" w:cs="Arial"/>
          <w:sz w:val="20"/>
          <w:szCs w:val="20"/>
          <w:lang w:val="es-419" w:eastAsia="es-ES"/>
        </w:rPr>
      </w:pPr>
      <w:r w:rsidRPr="00937AD8">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p>
    <w:p w14:paraId="0711ADF2" w14:textId="77777777" w:rsidR="00937AD8" w:rsidRPr="00937AD8" w:rsidRDefault="00937AD8" w:rsidP="00937AD8">
      <w:pPr>
        <w:spacing w:line="240" w:lineRule="auto"/>
        <w:ind w:firstLine="0"/>
        <w:rPr>
          <w:rFonts w:ascii="Arial" w:eastAsia="Times New Roman" w:hAnsi="Arial" w:cs="Arial"/>
          <w:sz w:val="20"/>
          <w:szCs w:val="20"/>
          <w:lang w:val="es-419" w:eastAsia="es-ES"/>
        </w:rPr>
      </w:pPr>
    </w:p>
    <w:p w14:paraId="4C4AE046" w14:textId="77777777" w:rsidR="00937AD8" w:rsidRPr="00937AD8" w:rsidRDefault="00937AD8" w:rsidP="00937AD8">
      <w:pPr>
        <w:spacing w:line="240" w:lineRule="auto"/>
        <w:ind w:firstLine="0"/>
        <w:rPr>
          <w:rFonts w:ascii="Arial" w:eastAsia="Times New Roman" w:hAnsi="Arial" w:cs="Arial"/>
          <w:sz w:val="20"/>
          <w:szCs w:val="20"/>
          <w:lang w:val="es-419" w:eastAsia="es-ES"/>
        </w:rPr>
      </w:pPr>
      <w:r w:rsidRPr="00937AD8">
        <w:rPr>
          <w:rFonts w:ascii="Arial" w:eastAsia="Times New Roman" w:hAnsi="Arial" w:cs="Arial"/>
          <w:sz w:val="20"/>
          <w:szCs w:val="20"/>
          <w:lang w:val="es-419" w:eastAsia="es-ES"/>
        </w:rPr>
        <w:t>… el artículo 24 ídem consagra la presunción de que toda relación de trabajo personal estuvo regida por un contrato de trabajo, la cual, en sentir de la doctrina imperante, revierte la carga de la prueba al empleador…</w:t>
      </w:r>
    </w:p>
    <w:p w14:paraId="6F8AC295" w14:textId="77777777" w:rsidR="00937AD8" w:rsidRPr="00937AD8" w:rsidRDefault="00937AD8" w:rsidP="00937AD8">
      <w:pPr>
        <w:spacing w:line="240" w:lineRule="auto"/>
        <w:ind w:firstLine="0"/>
        <w:rPr>
          <w:rFonts w:ascii="Arial" w:eastAsia="Times New Roman" w:hAnsi="Arial" w:cs="Arial"/>
          <w:sz w:val="20"/>
          <w:szCs w:val="20"/>
          <w:lang w:val="es-419" w:eastAsia="es-ES"/>
        </w:rPr>
      </w:pPr>
    </w:p>
    <w:p w14:paraId="5F46538B" w14:textId="3957B036" w:rsidR="00AD3DEF" w:rsidRPr="00AD3DEF" w:rsidRDefault="00937AD8" w:rsidP="00937AD8">
      <w:pPr>
        <w:spacing w:line="240" w:lineRule="auto"/>
        <w:ind w:firstLine="0"/>
        <w:rPr>
          <w:rFonts w:ascii="Arial" w:eastAsia="Times New Roman" w:hAnsi="Arial" w:cs="Arial"/>
          <w:sz w:val="20"/>
          <w:szCs w:val="20"/>
          <w:lang w:val="es-419" w:eastAsia="es-ES"/>
        </w:rPr>
      </w:pPr>
      <w:r w:rsidRPr="00937AD8">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p>
    <w:p w14:paraId="27FFD483"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p w14:paraId="1C887757" w14:textId="79272373" w:rsidR="00AD3DEF" w:rsidRPr="00AD3DEF" w:rsidRDefault="00E0084A" w:rsidP="00AD3DEF">
      <w:pPr>
        <w:spacing w:line="240" w:lineRule="auto"/>
        <w:ind w:firstLine="0"/>
        <w:rPr>
          <w:rFonts w:ascii="Arial" w:eastAsia="Times New Roman" w:hAnsi="Arial" w:cs="Arial"/>
          <w:sz w:val="20"/>
          <w:szCs w:val="20"/>
          <w:lang w:val="es-419" w:eastAsia="es-ES"/>
        </w:rPr>
      </w:pPr>
      <w:r w:rsidRPr="00E0084A">
        <w:rPr>
          <w:rFonts w:ascii="Arial" w:eastAsia="Times New Roman" w:hAnsi="Arial" w:cs="Arial"/>
          <w:sz w:val="20"/>
          <w:szCs w:val="20"/>
          <w:lang w:val="es-419" w:eastAsia="es-ES"/>
        </w:rPr>
        <w:t>La sanción contemplada en el numeral tercero del artículo 99 de la Ley 50 de 1990 por el incumplimiento de la obligación que tiene el empleador de consignar, a favor del trabajador, en un fondo autorizado, el auxilio de cesantía a que éste tiene derecho, antes del 15 de febrero del año siguiente al de su causación, se tiene que el patrono deberá reconocer a título de sanción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dichas sanciones moratorias, no son concurrentes</w:t>
      </w:r>
      <w:r>
        <w:rPr>
          <w:rFonts w:ascii="Arial" w:eastAsia="Times New Roman" w:hAnsi="Arial" w:cs="Arial"/>
          <w:sz w:val="20"/>
          <w:szCs w:val="20"/>
          <w:lang w:val="es-419" w:eastAsia="es-ES"/>
        </w:rPr>
        <w:t>…</w:t>
      </w:r>
    </w:p>
    <w:p w14:paraId="3A56FE9A"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p w14:paraId="3672240D" w14:textId="1304DA2B" w:rsidR="00AD3DEF" w:rsidRPr="00AD3DEF" w:rsidRDefault="00197C6B" w:rsidP="00AD3DEF">
      <w:pPr>
        <w:spacing w:line="240" w:lineRule="auto"/>
        <w:ind w:firstLine="0"/>
        <w:rPr>
          <w:rFonts w:ascii="Arial" w:eastAsia="Times New Roman" w:hAnsi="Arial" w:cs="Arial"/>
          <w:sz w:val="20"/>
          <w:szCs w:val="20"/>
          <w:lang w:val="es-419" w:eastAsia="es-ES"/>
        </w:rPr>
      </w:pPr>
      <w:r w:rsidRPr="00197C6B">
        <w:rPr>
          <w:rFonts w:ascii="Arial" w:eastAsia="Times New Roman" w:hAnsi="Arial" w:cs="Arial"/>
          <w:sz w:val="20"/>
          <w:szCs w:val="20"/>
          <w:lang w:val="es-419" w:eastAsia="es-ES"/>
        </w:rPr>
        <w:t>Con todo, es bien sabido que esta sanción no procede de manera automática, con el simple incumplimiento o retardo en el pago, puesto que debe constatarse si el empleador ha actuado o no de buena fe, la cual ha sido entendida como la convicción del empleador de haber obrado con lealtad y honradez respecto del trabajador</w:t>
      </w:r>
      <w:r>
        <w:rPr>
          <w:rFonts w:ascii="Arial" w:eastAsia="Times New Roman" w:hAnsi="Arial" w:cs="Arial"/>
          <w:sz w:val="20"/>
          <w:szCs w:val="20"/>
          <w:lang w:val="es-419" w:eastAsia="es-ES"/>
        </w:rPr>
        <w:t>…</w:t>
      </w:r>
    </w:p>
    <w:p w14:paraId="53DDD2D9"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p w14:paraId="7FEEBDA6"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p w14:paraId="04EE7BF3" w14:textId="77777777" w:rsidR="00AD3DEF" w:rsidRPr="00AD3DEF" w:rsidRDefault="00AD3DEF" w:rsidP="00AD3DEF">
      <w:pPr>
        <w:spacing w:line="240" w:lineRule="auto"/>
        <w:ind w:firstLine="0"/>
        <w:rPr>
          <w:rFonts w:ascii="Arial" w:eastAsia="Times New Roman" w:hAnsi="Arial" w:cs="Arial"/>
          <w:sz w:val="20"/>
          <w:szCs w:val="20"/>
          <w:lang w:val="es-419" w:eastAsia="es-ES"/>
        </w:rPr>
      </w:pPr>
    </w:p>
    <w:bookmarkEnd w:id="3"/>
    <w:bookmarkEnd w:id="4"/>
    <w:p w14:paraId="22A63B66" w14:textId="77777777" w:rsidR="00A31306" w:rsidRPr="008C46D5" w:rsidRDefault="00A31306" w:rsidP="008C46D5">
      <w:pPr>
        <w:pStyle w:val="Ttulo4"/>
        <w:widowControl w:val="0"/>
        <w:tabs>
          <w:tab w:val="clear" w:pos="0"/>
        </w:tabs>
        <w:spacing w:line="276" w:lineRule="auto"/>
        <w:rPr>
          <w:rFonts w:ascii="Tahoma" w:hAnsi="Tahoma" w:cs="Tahoma"/>
          <w:bCs/>
          <w:szCs w:val="24"/>
          <w:lang w:eastAsia="es-MX"/>
        </w:rPr>
      </w:pPr>
      <w:r w:rsidRPr="008C46D5">
        <w:rPr>
          <w:rFonts w:ascii="Tahoma" w:hAnsi="Tahoma" w:cs="Tahoma"/>
          <w:bCs/>
          <w:szCs w:val="24"/>
          <w:lang w:eastAsia="es-MX"/>
        </w:rPr>
        <w:t>TRIBUNAL SUPERIOR DEL DISTRITO JUDICIAL DE PEREIRA</w:t>
      </w:r>
    </w:p>
    <w:p w14:paraId="5E416C34" w14:textId="77777777" w:rsidR="00A31306" w:rsidRPr="008C46D5" w:rsidRDefault="00A31306" w:rsidP="008C46D5">
      <w:pPr>
        <w:pStyle w:val="Ttulo4"/>
        <w:widowControl w:val="0"/>
        <w:tabs>
          <w:tab w:val="clear" w:pos="0"/>
        </w:tabs>
        <w:spacing w:line="276" w:lineRule="auto"/>
        <w:rPr>
          <w:rFonts w:ascii="Tahoma" w:hAnsi="Tahoma" w:cs="Tahoma"/>
          <w:bCs/>
          <w:szCs w:val="24"/>
          <w:lang w:eastAsia="es-MX"/>
        </w:rPr>
      </w:pPr>
      <w:r w:rsidRPr="008C46D5">
        <w:rPr>
          <w:rFonts w:ascii="Tahoma" w:hAnsi="Tahoma" w:cs="Tahoma"/>
          <w:bCs/>
          <w:szCs w:val="24"/>
          <w:lang w:eastAsia="es-MX"/>
        </w:rPr>
        <w:t>SALA PRIMERA DE DECISION LABORAL</w:t>
      </w:r>
    </w:p>
    <w:p w14:paraId="0EE0F0EB" w14:textId="77777777" w:rsidR="00A31306" w:rsidRPr="008C46D5" w:rsidRDefault="00A31306" w:rsidP="008C46D5">
      <w:pPr>
        <w:spacing w:line="276" w:lineRule="auto"/>
        <w:jc w:val="center"/>
        <w:rPr>
          <w:rFonts w:ascii="Tahoma" w:hAnsi="Tahoma" w:cs="Tahoma"/>
          <w:bCs/>
          <w:sz w:val="24"/>
          <w:szCs w:val="24"/>
        </w:rPr>
      </w:pPr>
    </w:p>
    <w:p w14:paraId="66871BAB" w14:textId="77777777" w:rsidR="00A31306" w:rsidRPr="008C46D5" w:rsidRDefault="00A31306" w:rsidP="008C46D5">
      <w:pPr>
        <w:spacing w:line="276" w:lineRule="auto"/>
        <w:ind w:firstLine="0"/>
        <w:jc w:val="center"/>
        <w:textAlignment w:val="baseline"/>
        <w:rPr>
          <w:rFonts w:ascii="Tahoma" w:eastAsia="Times New Roman" w:hAnsi="Tahoma" w:cs="Tahoma"/>
          <w:sz w:val="24"/>
          <w:szCs w:val="24"/>
          <w:lang w:val="es-CO" w:eastAsia="es-CO"/>
        </w:rPr>
      </w:pPr>
      <w:r w:rsidRPr="008C46D5">
        <w:rPr>
          <w:rFonts w:ascii="Tahoma" w:eastAsia="Times New Roman" w:hAnsi="Tahoma" w:cs="Tahoma"/>
          <w:sz w:val="24"/>
          <w:szCs w:val="24"/>
          <w:lang w:eastAsia="es-CO"/>
        </w:rPr>
        <w:t>Magistrada Ponente: </w:t>
      </w:r>
      <w:r w:rsidRPr="008C46D5">
        <w:rPr>
          <w:rFonts w:ascii="Tahoma" w:eastAsia="Times New Roman" w:hAnsi="Tahoma" w:cs="Tahoma"/>
          <w:b/>
          <w:bCs/>
          <w:sz w:val="24"/>
          <w:szCs w:val="24"/>
          <w:lang w:eastAsia="es-CO"/>
        </w:rPr>
        <w:t>Ana Lucía Caicedo Calderón</w:t>
      </w:r>
      <w:r w:rsidRPr="008C46D5">
        <w:rPr>
          <w:rFonts w:ascii="Tahoma" w:eastAsia="Times New Roman" w:hAnsi="Tahoma" w:cs="Tahoma"/>
          <w:sz w:val="24"/>
          <w:szCs w:val="24"/>
          <w:lang w:val="es-CO" w:eastAsia="es-CO"/>
        </w:rPr>
        <w:t> </w:t>
      </w:r>
    </w:p>
    <w:p w14:paraId="683D6714" w14:textId="77777777" w:rsidR="00A31306" w:rsidRPr="008C46D5" w:rsidRDefault="00A31306" w:rsidP="008C46D5">
      <w:pPr>
        <w:spacing w:line="276" w:lineRule="auto"/>
        <w:ind w:firstLine="0"/>
        <w:jc w:val="center"/>
        <w:textAlignment w:val="baseline"/>
        <w:rPr>
          <w:rFonts w:ascii="Tahoma" w:eastAsia="Times New Roman" w:hAnsi="Tahoma" w:cs="Tahoma"/>
          <w:sz w:val="24"/>
          <w:szCs w:val="24"/>
          <w:lang w:val="es-CO" w:eastAsia="es-CO"/>
        </w:rPr>
      </w:pPr>
      <w:r w:rsidRPr="008C46D5">
        <w:rPr>
          <w:rFonts w:ascii="Tahoma" w:eastAsia="Times New Roman" w:hAnsi="Tahoma" w:cs="Tahoma"/>
          <w:sz w:val="24"/>
          <w:szCs w:val="24"/>
          <w:lang w:val="es-CO" w:eastAsia="es-CO"/>
        </w:rPr>
        <w:t> </w:t>
      </w:r>
    </w:p>
    <w:p w14:paraId="16A8630E" w14:textId="586DD177" w:rsidR="00A31306" w:rsidRPr="008C46D5" w:rsidRDefault="00A31306" w:rsidP="008C46D5">
      <w:pPr>
        <w:spacing w:line="276" w:lineRule="auto"/>
        <w:ind w:firstLine="0"/>
        <w:jc w:val="center"/>
        <w:textAlignment w:val="baseline"/>
        <w:rPr>
          <w:rFonts w:ascii="Tahoma" w:eastAsia="Times New Roman" w:hAnsi="Tahoma" w:cs="Tahoma"/>
          <w:sz w:val="24"/>
          <w:szCs w:val="24"/>
          <w:lang w:val="es-CO" w:eastAsia="es-CO"/>
        </w:rPr>
      </w:pPr>
      <w:r w:rsidRPr="008C46D5">
        <w:rPr>
          <w:rFonts w:ascii="Tahoma" w:eastAsia="Times New Roman" w:hAnsi="Tahoma" w:cs="Tahoma"/>
          <w:sz w:val="24"/>
          <w:szCs w:val="24"/>
          <w:lang w:val="es-CO" w:eastAsia="es-CO"/>
        </w:rPr>
        <w:t xml:space="preserve">Pereira, </w:t>
      </w:r>
      <w:r w:rsidR="00543B7D" w:rsidRPr="008C46D5">
        <w:rPr>
          <w:rFonts w:ascii="Tahoma" w:eastAsia="Times New Roman" w:hAnsi="Tahoma" w:cs="Tahoma"/>
          <w:sz w:val="24"/>
          <w:szCs w:val="24"/>
          <w:lang w:val="es-CO" w:eastAsia="es-CO"/>
        </w:rPr>
        <w:t xml:space="preserve">Risaralda, </w:t>
      </w:r>
      <w:r w:rsidR="00D00277" w:rsidRPr="008C46D5">
        <w:rPr>
          <w:rFonts w:ascii="Tahoma" w:eastAsia="Times New Roman" w:hAnsi="Tahoma" w:cs="Tahoma"/>
          <w:sz w:val="24"/>
          <w:szCs w:val="24"/>
          <w:lang w:val="es-CO" w:eastAsia="es-CO"/>
        </w:rPr>
        <w:t xml:space="preserve">veintidós </w:t>
      </w:r>
      <w:r w:rsidR="00543B7D" w:rsidRPr="008C46D5">
        <w:rPr>
          <w:rFonts w:ascii="Tahoma" w:eastAsia="Times New Roman" w:hAnsi="Tahoma" w:cs="Tahoma"/>
          <w:sz w:val="24"/>
          <w:szCs w:val="24"/>
          <w:lang w:val="es-CO" w:eastAsia="es-CO"/>
        </w:rPr>
        <w:t>(</w:t>
      </w:r>
      <w:r w:rsidR="00D00277" w:rsidRPr="008C46D5">
        <w:rPr>
          <w:rFonts w:ascii="Tahoma" w:eastAsia="Times New Roman" w:hAnsi="Tahoma" w:cs="Tahoma"/>
          <w:sz w:val="24"/>
          <w:szCs w:val="24"/>
          <w:lang w:val="es-CO" w:eastAsia="es-CO"/>
        </w:rPr>
        <w:t>2</w:t>
      </w:r>
      <w:r w:rsidR="00C33380" w:rsidRPr="008C46D5">
        <w:rPr>
          <w:rFonts w:ascii="Tahoma" w:eastAsia="Times New Roman" w:hAnsi="Tahoma" w:cs="Tahoma"/>
          <w:sz w:val="24"/>
          <w:szCs w:val="24"/>
          <w:lang w:val="es-CO" w:eastAsia="es-CO"/>
        </w:rPr>
        <w:t>2</w:t>
      </w:r>
      <w:r w:rsidR="00543B7D" w:rsidRPr="008C46D5">
        <w:rPr>
          <w:rFonts w:ascii="Tahoma" w:eastAsia="Times New Roman" w:hAnsi="Tahoma" w:cs="Tahoma"/>
          <w:sz w:val="24"/>
          <w:szCs w:val="24"/>
          <w:lang w:val="es-CO" w:eastAsia="es-CO"/>
        </w:rPr>
        <w:t xml:space="preserve">) de </w:t>
      </w:r>
      <w:r w:rsidR="00D00277" w:rsidRPr="008C46D5">
        <w:rPr>
          <w:rFonts w:ascii="Tahoma" w:eastAsia="Times New Roman" w:hAnsi="Tahoma" w:cs="Tahoma"/>
          <w:sz w:val="24"/>
          <w:szCs w:val="24"/>
          <w:lang w:val="es-CO" w:eastAsia="es-CO"/>
        </w:rPr>
        <w:t xml:space="preserve">junio de </w:t>
      </w:r>
      <w:r w:rsidR="00543B7D" w:rsidRPr="008C46D5">
        <w:rPr>
          <w:rFonts w:ascii="Tahoma" w:eastAsia="Times New Roman" w:hAnsi="Tahoma" w:cs="Tahoma"/>
          <w:sz w:val="24"/>
          <w:szCs w:val="24"/>
          <w:lang w:val="es-CO" w:eastAsia="es-CO"/>
        </w:rPr>
        <w:t>dos mil veintidós (2022)  </w:t>
      </w:r>
    </w:p>
    <w:p w14:paraId="3CF3F963" w14:textId="64956026" w:rsidR="002A3355" w:rsidRPr="008C46D5" w:rsidRDefault="00A31306" w:rsidP="008C46D5">
      <w:pPr>
        <w:spacing w:line="276" w:lineRule="auto"/>
        <w:ind w:firstLine="0"/>
        <w:jc w:val="center"/>
        <w:textAlignment w:val="baseline"/>
        <w:rPr>
          <w:rFonts w:ascii="Tahoma" w:eastAsia="Times New Roman" w:hAnsi="Tahoma" w:cs="Tahoma"/>
          <w:sz w:val="24"/>
          <w:szCs w:val="24"/>
          <w:lang w:val="es-CO" w:eastAsia="es-CO"/>
        </w:rPr>
      </w:pPr>
      <w:r w:rsidRPr="008C46D5">
        <w:rPr>
          <w:rFonts w:ascii="Tahoma" w:eastAsia="Times New Roman" w:hAnsi="Tahoma" w:cs="Tahoma"/>
          <w:sz w:val="24"/>
          <w:szCs w:val="24"/>
          <w:lang w:val="es-CO" w:eastAsia="es-CO"/>
        </w:rPr>
        <w:t> Acta No.</w:t>
      </w:r>
      <w:r w:rsidR="00FE6B56" w:rsidRPr="008C46D5">
        <w:rPr>
          <w:rFonts w:ascii="Tahoma" w:eastAsia="Times New Roman" w:hAnsi="Tahoma" w:cs="Tahoma"/>
          <w:sz w:val="24"/>
          <w:szCs w:val="24"/>
          <w:lang w:val="es-CO" w:eastAsia="es-CO"/>
        </w:rPr>
        <w:t xml:space="preserve"> </w:t>
      </w:r>
      <w:r w:rsidR="00D00277" w:rsidRPr="008C46D5">
        <w:rPr>
          <w:rFonts w:ascii="Tahoma" w:eastAsia="Times New Roman" w:hAnsi="Tahoma" w:cs="Tahoma"/>
          <w:sz w:val="24"/>
          <w:szCs w:val="24"/>
          <w:lang w:val="es-CO" w:eastAsia="es-CO"/>
        </w:rPr>
        <w:t>89</w:t>
      </w:r>
      <w:r w:rsidR="00FE6B56" w:rsidRPr="008C46D5">
        <w:rPr>
          <w:rFonts w:ascii="Tahoma" w:eastAsia="Times New Roman" w:hAnsi="Tahoma" w:cs="Tahoma"/>
          <w:sz w:val="24"/>
          <w:szCs w:val="24"/>
          <w:lang w:val="es-CO" w:eastAsia="es-CO"/>
        </w:rPr>
        <w:t xml:space="preserve"> </w:t>
      </w:r>
      <w:r w:rsidRPr="008C46D5">
        <w:rPr>
          <w:rFonts w:ascii="Tahoma" w:eastAsia="Times New Roman" w:hAnsi="Tahoma" w:cs="Tahoma"/>
          <w:sz w:val="24"/>
          <w:szCs w:val="24"/>
          <w:lang w:val="es-CO" w:eastAsia="es-CO"/>
        </w:rPr>
        <w:t xml:space="preserve">del </w:t>
      </w:r>
      <w:r w:rsidR="00D00277" w:rsidRPr="008C46D5">
        <w:rPr>
          <w:rFonts w:ascii="Tahoma" w:eastAsia="Times New Roman" w:hAnsi="Tahoma" w:cs="Tahoma"/>
          <w:sz w:val="24"/>
          <w:szCs w:val="24"/>
          <w:lang w:val="es-CO" w:eastAsia="es-CO"/>
        </w:rPr>
        <w:t>16</w:t>
      </w:r>
      <w:r w:rsidR="00C025AF" w:rsidRPr="008C46D5">
        <w:rPr>
          <w:rFonts w:ascii="Tahoma" w:eastAsia="Times New Roman" w:hAnsi="Tahoma" w:cs="Tahoma"/>
          <w:sz w:val="24"/>
          <w:szCs w:val="24"/>
          <w:lang w:val="es-CO" w:eastAsia="es-CO"/>
        </w:rPr>
        <w:t xml:space="preserve"> de </w:t>
      </w:r>
      <w:r w:rsidR="00D00277" w:rsidRPr="008C46D5">
        <w:rPr>
          <w:rFonts w:ascii="Tahoma" w:eastAsia="Times New Roman" w:hAnsi="Tahoma" w:cs="Tahoma"/>
          <w:sz w:val="24"/>
          <w:szCs w:val="24"/>
          <w:lang w:val="es-CO" w:eastAsia="es-CO"/>
        </w:rPr>
        <w:t>junio</w:t>
      </w:r>
      <w:r w:rsidR="00C33380" w:rsidRPr="008C46D5">
        <w:rPr>
          <w:rFonts w:ascii="Tahoma" w:eastAsia="Times New Roman" w:hAnsi="Tahoma" w:cs="Tahoma"/>
          <w:sz w:val="24"/>
          <w:szCs w:val="24"/>
          <w:lang w:val="es-CO" w:eastAsia="es-CO"/>
        </w:rPr>
        <w:t xml:space="preserve"> </w:t>
      </w:r>
      <w:r w:rsidRPr="008C46D5">
        <w:rPr>
          <w:rFonts w:ascii="Tahoma" w:eastAsia="Times New Roman" w:hAnsi="Tahoma" w:cs="Tahoma"/>
          <w:sz w:val="24"/>
          <w:szCs w:val="24"/>
          <w:lang w:val="es-CO" w:eastAsia="es-CO"/>
        </w:rPr>
        <w:t>de 202</w:t>
      </w:r>
      <w:r w:rsidR="000B2D06" w:rsidRPr="008C46D5">
        <w:rPr>
          <w:rFonts w:ascii="Tahoma" w:eastAsia="Times New Roman" w:hAnsi="Tahoma" w:cs="Tahoma"/>
          <w:sz w:val="24"/>
          <w:szCs w:val="24"/>
          <w:lang w:val="es-CO" w:eastAsia="es-CO"/>
        </w:rPr>
        <w:t>2</w:t>
      </w:r>
    </w:p>
    <w:p w14:paraId="18F7C9EB" w14:textId="77777777" w:rsidR="001C5C55" w:rsidRPr="008C46D5" w:rsidRDefault="001C5C55" w:rsidP="008C46D5">
      <w:pPr>
        <w:spacing w:line="276" w:lineRule="auto"/>
        <w:ind w:firstLine="0"/>
        <w:jc w:val="center"/>
        <w:rPr>
          <w:rFonts w:ascii="Tahoma" w:hAnsi="Tahoma" w:cs="Tahoma"/>
          <w:b/>
          <w:sz w:val="24"/>
          <w:szCs w:val="24"/>
        </w:rPr>
      </w:pPr>
    </w:p>
    <w:p w14:paraId="02A472BA" w14:textId="0460C898" w:rsidR="00997C3E" w:rsidRPr="008C46D5" w:rsidRDefault="00A31306" w:rsidP="008C46D5">
      <w:pPr>
        <w:spacing w:line="276" w:lineRule="auto"/>
        <w:ind w:firstLine="708"/>
        <w:rPr>
          <w:rFonts w:ascii="Tahoma" w:hAnsi="Tahoma" w:cs="Tahoma"/>
          <w:b/>
          <w:sz w:val="24"/>
          <w:szCs w:val="24"/>
          <w:lang w:val="es-ES_tradnl"/>
        </w:rPr>
      </w:pPr>
      <w:r w:rsidRPr="008C46D5">
        <w:rPr>
          <w:rFonts w:ascii="Tahoma" w:hAnsi="Tahoma" w:cs="Tahoma"/>
          <w:sz w:val="24"/>
          <w:szCs w:val="24"/>
          <w:lang w:val="es-ES_tradnl"/>
        </w:rPr>
        <w:t>Teniendo en cuenta que el artículo 15 del Decreto No. 806 del 4 de junio de 2020, estableció que en la especialidad laboral</w:t>
      </w:r>
      <w:r w:rsidRPr="008C46D5">
        <w:rPr>
          <w:rFonts w:ascii="Tahoma" w:hAnsi="Tahoma" w:cs="Tahoma"/>
          <w:sz w:val="24"/>
          <w:szCs w:val="24"/>
        </w:rPr>
        <w:t xml:space="preserve"> </w:t>
      </w:r>
      <w:r w:rsidRPr="008C46D5">
        <w:rPr>
          <w:rFonts w:ascii="Tahoma" w:hAnsi="Tahoma" w:cs="Tahoma"/>
          <w:sz w:val="24"/>
          <w:szCs w:val="24"/>
          <w:lang w:val="es-ES_tradnl"/>
        </w:rPr>
        <w:t>se proferirán por escrito</w:t>
      </w:r>
      <w:r w:rsidRPr="008C46D5">
        <w:rPr>
          <w:rFonts w:ascii="Tahoma" w:hAnsi="Tahoma" w:cs="Tahoma"/>
          <w:sz w:val="24"/>
          <w:szCs w:val="24"/>
        </w:rPr>
        <w:t xml:space="preserve"> </w:t>
      </w:r>
      <w:r w:rsidRPr="008C46D5">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8C46D5">
        <w:rPr>
          <w:rFonts w:ascii="Tahoma" w:hAnsi="Tahoma" w:cs="Tahoma"/>
          <w:sz w:val="24"/>
          <w:szCs w:val="24"/>
        </w:rPr>
        <w:t xml:space="preserve">la Sala </w:t>
      </w:r>
      <w:r w:rsidR="00D204BC" w:rsidRPr="008C46D5">
        <w:rPr>
          <w:rFonts w:ascii="Tahoma" w:hAnsi="Tahoma" w:cs="Tahoma"/>
          <w:sz w:val="24"/>
          <w:szCs w:val="24"/>
        </w:rPr>
        <w:t xml:space="preserve">Primera </w:t>
      </w:r>
      <w:r w:rsidRPr="008C46D5">
        <w:rPr>
          <w:rFonts w:ascii="Tahoma" w:hAnsi="Tahoma" w:cs="Tahoma"/>
          <w:sz w:val="24"/>
          <w:szCs w:val="24"/>
        </w:rPr>
        <w:t>de Decisión Laboral del Tribunal Superior de Pereira, integrada por las Magistradas ANA LUCÍA CAICEDO CALDERÓN</w:t>
      </w:r>
      <w:r w:rsidR="00C025AF" w:rsidRPr="008C46D5">
        <w:rPr>
          <w:rFonts w:ascii="Tahoma" w:hAnsi="Tahoma" w:cs="Tahoma"/>
          <w:sz w:val="24"/>
          <w:szCs w:val="24"/>
        </w:rPr>
        <w:t>,</w:t>
      </w:r>
      <w:r w:rsidRPr="008C46D5">
        <w:rPr>
          <w:rFonts w:ascii="Tahoma" w:hAnsi="Tahoma" w:cs="Tahoma"/>
          <w:sz w:val="24"/>
          <w:szCs w:val="24"/>
        </w:rPr>
        <w:t xml:space="preserve"> como Ponente, </w:t>
      </w:r>
      <w:r w:rsidR="00C025AF" w:rsidRPr="008C46D5">
        <w:rPr>
          <w:rFonts w:ascii="Tahoma" w:hAnsi="Tahoma" w:cs="Tahoma"/>
          <w:sz w:val="24"/>
          <w:szCs w:val="24"/>
        </w:rPr>
        <w:t xml:space="preserve">y </w:t>
      </w:r>
      <w:r w:rsidRPr="008C46D5">
        <w:rPr>
          <w:rFonts w:ascii="Tahoma" w:hAnsi="Tahoma" w:cs="Tahoma"/>
          <w:sz w:val="24"/>
          <w:szCs w:val="24"/>
        </w:rPr>
        <w:t>OLGA LUCÍA HOYOS SEPÚLVEDA</w:t>
      </w:r>
      <w:r w:rsidR="00C931FB" w:rsidRPr="008C46D5">
        <w:rPr>
          <w:rFonts w:ascii="Tahoma" w:hAnsi="Tahoma" w:cs="Tahoma"/>
          <w:sz w:val="24"/>
          <w:szCs w:val="24"/>
        </w:rPr>
        <w:t>,</w:t>
      </w:r>
      <w:r w:rsidRPr="008C46D5">
        <w:rPr>
          <w:rFonts w:ascii="Tahoma" w:hAnsi="Tahoma" w:cs="Tahoma"/>
          <w:sz w:val="24"/>
          <w:szCs w:val="24"/>
        </w:rPr>
        <w:t xml:space="preserve"> y el Magistrado </w:t>
      </w:r>
      <w:r w:rsidR="00C931FB" w:rsidRPr="008C46D5">
        <w:rPr>
          <w:rFonts w:ascii="Tahoma" w:hAnsi="Tahoma" w:cs="Tahoma"/>
          <w:sz w:val="24"/>
          <w:szCs w:val="24"/>
        </w:rPr>
        <w:t>GERMÁN DARÍO GOEZ VINASCO</w:t>
      </w:r>
      <w:r w:rsidRPr="008C46D5">
        <w:rPr>
          <w:rFonts w:ascii="Tahoma" w:hAnsi="Tahoma" w:cs="Tahoma"/>
          <w:sz w:val="24"/>
          <w:szCs w:val="24"/>
        </w:rPr>
        <w:t xml:space="preserve">, procede a proferir la siguiente sentencia escrita dentro del proceso </w:t>
      </w:r>
      <w:r w:rsidRPr="008C46D5">
        <w:rPr>
          <w:rFonts w:ascii="Tahoma" w:hAnsi="Tahoma" w:cs="Tahoma"/>
          <w:b/>
          <w:sz w:val="24"/>
          <w:szCs w:val="24"/>
        </w:rPr>
        <w:t>ordinario laboral</w:t>
      </w:r>
      <w:r w:rsidRPr="008C46D5">
        <w:rPr>
          <w:rFonts w:ascii="Tahoma" w:hAnsi="Tahoma" w:cs="Tahoma"/>
          <w:sz w:val="24"/>
          <w:szCs w:val="24"/>
        </w:rPr>
        <w:t xml:space="preserve"> instaurado por</w:t>
      </w:r>
      <w:r w:rsidRPr="008C46D5">
        <w:rPr>
          <w:rFonts w:ascii="Tahoma" w:hAnsi="Tahoma" w:cs="Tahoma"/>
          <w:sz w:val="24"/>
          <w:szCs w:val="24"/>
          <w:lang w:val="es-ES_tradnl"/>
        </w:rPr>
        <w:t xml:space="preserve"> </w:t>
      </w:r>
      <w:r w:rsidR="00DC4A83" w:rsidRPr="008C46D5">
        <w:rPr>
          <w:rFonts w:ascii="Tahoma" w:hAnsi="Tahoma" w:cs="Tahoma"/>
          <w:b/>
          <w:sz w:val="24"/>
          <w:szCs w:val="24"/>
          <w:lang w:val="es-ES_tradnl"/>
        </w:rPr>
        <w:t xml:space="preserve"> </w:t>
      </w:r>
      <w:r w:rsidR="00592D9F" w:rsidRPr="008C46D5">
        <w:rPr>
          <w:rFonts w:ascii="Tahoma" w:hAnsi="Tahoma" w:cs="Tahoma"/>
          <w:b/>
          <w:sz w:val="24"/>
          <w:szCs w:val="24"/>
          <w:lang w:val="es-ES_tradnl"/>
        </w:rPr>
        <w:t>Luis Fernando Giraldo Toro</w:t>
      </w:r>
      <w:r w:rsidR="00046542" w:rsidRPr="008C46D5">
        <w:rPr>
          <w:rFonts w:ascii="Tahoma" w:hAnsi="Tahoma" w:cs="Tahoma"/>
          <w:b/>
          <w:sz w:val="24"/>
          <w:szCs w:val="24"/>
          <w:lang w:val="es-ES_tradnl"/>
        </w:rPr>
        <w:t xml:space="preserve"> </w:t>
      </w:r>
      <w:r w:rsidR="00324DDD" w:rsidRPr="008C46D5">
        <w:rPr>
          <w:rFonts w:ascii="Tahoma" w:hAnsi="Tahoma" w:cs="Tahoma"/>
          <w:sz w:val="24"/>
          <w:szCs w:val="24"/>
          <w:lang w:val="es-ES_tradnl"/>
        </w:rPr>
        <w:t xml:space="preserve">en contra de </w:t>
      </w:r>
      <w:r w:rsidR="0067169C" w:rsidRPr="008C46D5">
        <w:rPr>
          <w:rFonts w:ascii="Tahoma" w:hAnsi="Tahoma" w:cs="Tahoma"/>
          <w:b/>
          <w:bCs/>
          <w:sz w:val="24"/>
          <w:szCs w:val="24"/>
          <w:lang w:val="es-CO"/>
        </w:rPr>
        <w:t>Rosmira Cardona Aguirre</w:t>
      </w:r>
      <w:r w:rsidR="003E7A9E" w:rsidRPr="008C46D5">
        <w:rPr>
          <w:rFonts w:ascii="Tahoma" w:hAnsi="Tahoma" w:cs="Tahoma"/>
          <w:b/>
          <w:bCs/>
          <w:sz w:val="24"/>
          <w:szCs w:val="24"/>
          <w:lang w:val="es-CO"/>
        </w:rPr>
        <w:t xml:space="preserve"> y</w:t>
      </w:r>
      <w:r w:rsidR="0067169C" w:rsidRPr="008C46D5">
        <w:rPr>
          <w:rFonts w:ascii="Tahoma" w:hAnsi="Tahoma" w:cs="Tahoma"/>
          <w:b/>
          <w:bCs/>
          <w:sz w:val="24"/>
          <w:szCs w:val="24"/>
          <w:lang w:val="es-ES_tradnl"/>
        </w:rPr>
        <w:t xml:space="preserve"> </w:t>
      </w:r>
      <w:r w:rsidR="00592D9F" w:rsidRPr="008C46D5">
        <w:rPr>
          <w:rFonts w:ascii="Tahoma" w:hAnsi="Tahoma" w:cs="Tahoma"/>
          <w:b/>
          <w:bCs/>
          <w:sz w:val="24"/>
          <w:szCs w:val="24"/>
          <w:lang w:val="es-ES_tradnl"/>
        </w:rPr>
        <w:t>los</w:t>
      </w:r>
      <w:r w:rsidR="00324DDD" w:rsidRPr="008C46D5">
        <w:rPr>
          <w:rFonts w:ascii="Tahoma" w:hAnsi="Tahoma" w:cs="Tahoma"/>
          <w:b/>
          <w:bCs/>
          <w:sz w:val="24"/>
          <w:szCs w:val="24"/>
          <w:lang w:val="es-ES_tradnl"/>
        </w:rPr>
        <w:t xml:space="preserve"> </w:t>
      </w:r>
      <w:r w:rsidR="00742130" w:rsidRPr="008C46D5">
        <w:rPr>
          <w:rFonts w:ascii="Tahoma" w:hAnsi="Tahoma" w:cs="Tahoma"/>
          <w:b/>
          <w:bCs/>
          <w:sz w:val="24"/>
          <w:szCs w:val="24"/>
          <w:lang w:val="es-ES_tradnl"/>
        </w:rPr>
        <w:t>h</w:t>
      </w:r>
      <w:r w:rsidR="00592D9F" w:rsidRPr="008C46D5">
        <w:rPr>
          <w:rFonts w:ascii="Tahoma" w:hAnsi="Tahoma" w:cs="Tahoma"/>
          <w:b/>
          <w:bCs/>
          <w:sz w:val="24"/>
          <w:szCs w:val="24"/>
          <w:lang w:val="es-ES_tradnl"/>
        </w:rPr>
        <w:t xml:space="preserve">erederos </w:t>
      </w:r>
      <w:r w:rsidR="00742130" w:rsidRPr="008C46D5">
        <w:rPr>
          <w:rFonts w:ascii="Tahoma" w:hAnsi="Tahoma" w:cs="Tahoma"/>
          <w:b/>
          <w:bCs/>
          <w:sz w:val="24"/>
          <w:szCs w:val="24"/>
          <w:lang w:val="es-ES_tradnl"/>
        </w:rPr>
        <w:t>determina</w:t>
      </w:r>
      <w:r w:rsidR="009624D4" w:rsidRPr="008C46D5">
        <w:rPr>
          <w:rFonts w:ascii="Tahoma" w:hAnsi="Tahoma" w:cs="Tahoma"/>
          <w:b/>
          <w:bCs/>
          <w:sz w:val="24"/>
          <w:szCs w:val="24"/>
          <w:lang w:val="es-ES_tradnl"/>
        </w:rPr>
        <w:t>d</w:t>
      </w:r>
      <w:r w:rsidR="00742130" w:rsidRPr="008C46D5">
        <w:rPr>
          <w:rFonts w:ascii="Tahoma" w:hAnsi="Tahoma" w:cs="Tahoma"/>
          <w:b/>
          <w:bCs/>
          <w:sz w:val="24"/>
          <w:szCs w:val="24"/>
          <w:lang w:val="es-ES_tradnl"/>
        </w:rPr>
        <w:t>os</w:t>
      </w:r>
      <w:r w:rsidR="009624D4" w:rsidRPr="008C46D5">
        <w:rPr>
          <w:rFonts w:ascii="Tahoma" w:hAnsi="Tahoma" w:cs="Tahoma"/>
          <w:b/>
          <w:bCs/>
          <w:sz w:val="24"/>
          <w:szCs w:val="24"/>
          <w:lang w:val="es-ES_tradnl"/>
        </w:rPr>
        <w:t xml:space="preserve">: </w:t>
      </w:r>
      <w:r w:rsidR="00742130" w:rsidRPr="008C46D5">
        <w:rPr>
          <w:rFonts w:ascii="Tahoma" w:hAnsi="Tahoma" w:cs="Tahoma"/>
          <w:b/>
          <w:bCs/>
          <w:sz w:val="24"/>
          <w:szCs w:val="24"/>
          <w:lang w:val="es-ES_tradnl"/>
        </w:rPr>
        <w:lastRenderedPageBreak/>
        <w:t xml:space="preserve">Gildardo </w:t>
      </w:r>
      <w:bookmarkStart w:id="6" w:name="_Hlk101183246"/>
      <w:r w:rsidR="0070747E" w:rsidRPr="008C46D5">
        <w:rPr>
          <w:rFonts w:ascii="Tahoma" w:hAnsi="Tahoma" w:cs="Tahoma"/>
          <w:b/>
          <w:bCs/>
          <w:sz w:val="24"/>
          <w:szCs w:val="24"/>
          <w:lang w:val="es-ES_tradnl"/>
        </w:rPr>
        <w:t>Jiménez</w:t>
      </w:r>
      <w:r w:rsidR="00742130" w:rsidRPr="008C46D5">
        <w:rPr>
          <w:rFonts w:ascii="Tahoma" w:hAnsi="Tahoma" w:cs="Tahoma"/>
          <w:b/>
          <w:bCs/>
          <w:sz w:val="24"/>
          <w:szCs w:val="24"/>
          <w:lang w:val="es-ES_tradnl"/>
        </w:rPr>
        <w:t xml:space="preserve"> Card</w:t>
      </w:r>
      <w:r w:rsidR="0060632F" w:rsidRPr="008C46D5">
        <w:rPr>
          <w:rFonts w:ascii="Tahoma" w:hAnsi="Tahoma" w:cs="Tahoma"/>
          <w:b/>
          <w:bCs/>
          <w:sz w:val="24"/>
          <w:szCs w:val="24"/>
          <w:lang w:val="es-ES_tradnl"/>
        </w:rPr>
        <w:t>ona</w:t>
      </w:r>
      <w:r w:rsidR="00742130" w:rsidRPr="008C46D5">
        <w:rPr>
          <w:rFonts w:ascii="Tahoma" w:hAnsi="Tahoma" w:cs="Tahoma"/>
          <w:b/>
          <w:bCs/>
          <w:sz w:val="24"/>
          <w:szCs w:val="24"/>
          <w:lang w:val="es-ES_tradnl"/>
        </w:rPr>
        <w:t xml:space="preserve"> </w:t>
      </w:r>
      <w:bookmarkEnd w:id="6"/>
      <w:r w:rsidR="00742130" w:rsidRPr="008C46D5">
        <w:rPr>
          <w:rFonts w:ascii="Tahoma" w:hAnsi="Tahoma" w:cs="Tahoma"/>
          <w:b/>
          <w:bCs/>
          <w:sz w:val="24"/>
          <w:szCs w:val="24"/>
          <w:lang w:val="es-ES_tradnl"/>
        </w:rPr>
        <w:t xml:space="preserve">y Fernando </w:t>
      </w:r>
      <w:r w:rsidR="0070747E" w:rsidRPr="008C46D5">
        <w:rPr>
          <w:rFonts w:ascii="Tahoma" w:hAnsi="Tahoma" w:cs="Tahoma"/>
          <w:b/>
          <w:bCs/>
          <w:sz w:val="24"/>
          <w:szCs w:val="24"/>
          <w:lang w:val="es-ES_tradnl"/>
        </w:rPr>
        <w:t>Jiménez</w:t>
      </w:r>
      <w:r w:rsidR="00742130" w:rsidRPr="008C46D5">
        <w:rPr>
          <w:rFonts w:ascii="Tahoma" w:hAnsi="Tahoma" w:cs="Tahoma"/>
          <w:b/>
          <w:bCs/>
          <w:sz w:val="24"/>
          <w:szCs w:val="24"/>
          <w:lang w:val="es-ES_tradnl"/>
        </w:rPr>
        <w:t xml:space="preserve"> Cardona</w:t>
      </w:r>
      <w:r w:rsidR="009624D4" w:rsidRPr="008C46D5">
        <w:rPr>
          <w:rFonts w:ascii="Tahoma" w:hAnsi="Tahoma" w:cs="Tahoma"/>
          <w:b/>
          <w:bCs/>
          <w:sz w:val="24"/>
          <w:szCs w:val="24"/>
          <w:lang w:val="es-ES_tradnl"/>
        </w:rPr>
        <w:t>,</w:t>
      </w:r>
      <w:r w:rsidR="00742130" w:rsidRPr="008C46D5">
        <w:rPr>
          <w:rFonts w:ascii="Tahoma" w:hAnsi="Tahoma" w:cs="Tahoma"/>
          <w:b/>
          <w:bCs/>
          <w:sz w:val="24"/>
          <w:szCs w:val="24"/>
          <w:lang w:val="es-ES_tradnl"/>
        </w:rPr>
        <w:t xml:space="preserve"> e indeterminados </w:t>
      </w:r>
      <w:r w:rsidR="00592D9F" w:rsidRPr="008C46D5">
        <w:rPr>
          <w:rFonts w:ascii="Tahoma" w:hAnsi="Tahoma" w:cs="Tahoma"/>
          <w:b/>
          <w:bCs/>
          <w:sz w:val="24"/>
          <w:szCs w:val="24"/>
          <w:lang w:val="es-ES_tradnl"/>
        </w:rPr>
        <w:t>del señor Gildardo de Jesús Jiménez Restrepo.</w:t>
      </w:r>
      <w:r w:rsidR="009738BA" w:rsidRPr="008C46D5">
        <w:rPr>
          <w:rFonts w:ascii="Tahoma" w:hAnsi="Tahoma" w:cs="Tahoma"/>
          <w:b/>
          <w:sz w:val="24"/>
          <w:szCs w:val="24"/>
          <w:lang w:val="es-ES_tradnl"/>
        </w:rPr>
        <w:t xml:space="preserve"> </w:t>
      </w:r>
    </w:p>
    <w:p w14:paraId="39BA434D" w14:textId="77777777" w:rsidR="00C33380" w:rsidRPr="008C46D5" w:rsidRDefault="00C33380" w:rsidP="008C46D5">
      <w:pPr>
        <w:spacing w:line="276" w:lineRule="auto"/>
        <w:ind w:firstLine="0"/>
        <w:rPr>
          <w:rFonts w:ascii="Tahoma" w:hAnsi="Tahoma" w:cs="Tahoma"/>
          <w:b/>
          <w:sz w:val="24"/>
          <w:szCs w:val="24"/>
          <w:lang w:val="es-ES_tradnl"/>
        </w:rPr>
      </w:pPr>
    </w:p>
    <w:p w14:paraId="10189EAD" w14:textId="38911961" w:rsidR="00A31306" w:rsidRPr="008C46D5" w:rsidRDefault="00A31306" w:rsidP="008C46D5">
      <w:pPr>
        <w:pStyle w:val="paragraph"/>
        <w:spacing w:before="0" w:beforeAutospacing="0" w:after="0" w:afterAutospacing="0" w:line="276" w:lineRule="auto"/>
        <w:jc w:val="center"/>
        <w:textAlignment w:val="baseline"/>
        <w:rPr>
          <w:rStyle w:val="normaltextrun"/>
          <w:rFonts w:ascii="Tahoma" w:hAnsi="Tahoma" w:cs="Tahoma"/>
          <w:b/>
          <w:bCs/>
        </w:rPr>
      </w:pPr>
      <w:r w:rsidRPr="008C46D5">
        <w:rPr>
          <w:rStyle w:val="normaltextrun"/>
          <w:rFonts w:ascii="Tahoma" w:hAnsi="Tahoma" w:cs="Tahoma"/>
          <w:b/>
          <w:bCs/>
        </w:rPr>
        <w:t>PUNTO A TRATAR</w:t>
      </w:r>
    </w:p>
    <w:p w14:paraId="795D0D39" w14:textId="77777777" w:rsidR="00AB12BB" w:rsidRPr="008C46D5" w:rsidRDefault="00AB12BB" w:rsidP="008C46D5">
      <w:pPr>
        <w:pStyle w:val="paragraph"/>
        <w:spacing w:before="0" w:beforeAutospacing="0" w:after="0" w:afterAutospacing="0" w:line="276" w:lineRule="auto"/>
        <w:jc w:val="center"/>
        <w:textAlignment w:val="baseline"/>
        <w:rPr>
          <w:rFonts w:ascii="Tahoma" w:hAnsi="Tahoma" w:cs="Tahoma"/>
        </w:rPr>
      </w:pPr>
    </w:p>
    <w:p w14:paraId="1B8C11DD" w14:textId="12A7CDAE" w:rsidR="00A31306" w:rsidRPr="008C46D5" w:rsidRDefault="00A31306" w:rsidP="008C46D5">
      <w:pPr>
        <w:spacing w:line="276" w:lineRule="auto"/>
        <w:ind w:firstLine="708"/>
        <w:rPr>
          <w:rFonts w:ascii="Tahoma" w:hAnsi="Tahoma" w:cs="Tahoma"/>
          <w:sz w:val="24"/>
          <w:szCs w:val="24"/>
          <w:lang w:val="es-ES_tradnl"/>
        </w:rPr>
      </w:pPr>
      <w:r w:rsidRPr="008C46D5">
        <w:rPr>
          <w:rStyle w:val="normaltextrun"/>
          <w:rFonts w:ascii="Tahoma" w:hAnsi="Tahoma" w:cs="Tahoma"/>
          <w:sz w:val="24"/>
          <w:szCs w:val="24"/>
        </w:rPr>
        <w:t>Por medio de esta providencia procede la Sala a</w:t>
      </w:r>
      <w:r w:rsidRPr="008C46D5">
        <w:rPr>
          <w:rFonts w:ascii="Tahoma" w:hAnsi="Tahoma" w:cs="Tahoma"/>
          <w:sz w:val="24"/>
          <w:szCs w:val="24"/>
        </w:rPr>
        <w:t xml:space="preserve"> revolver </w:t>
      </w:r>
      <w:r w:rsidR="000B7630" w:rsidRPr="008C46D5">
        <w:rPr>
          <w:rFonts w:ascii="Tahoma" w:hAnsi="Tahoma" w:cs="Tahoma"/>
          <w:sz w:val="24"/>
          <w:szCs w:val="24"/>
        </w:rPr>
        <w:t>e</w:t>
      </w:r>
      <w:r w:rsidRPr="008C46D5">
        <w:rPr>
          <w:rFonts w:ascii="Tahoma" w:hAnsi="Tahoma" w:cs="Tahoma"/>
          <w:sz w:val="24"/>
          <w:szCs w:val="24"/>
        </w:rPr>
        <w:t>l recurso de apelación interpuesto por</w:t>
      </w:r>
      <w:r w:rsidR="000B7630" w:rsidRPr="008C46D5">
        <w:rPr>
          <w:rFonts w:ascii="Tahoma" w:hAnsi="Tahoma" w:cs="Tahoma"/>
          <w:sz w:val="24"/>
          <w:szCs w:val="24"/>
        </w:rPr>
        <w:t xml:space="preserve"> </w:t>
      </w:r>
      <w:r w:rsidR="00EA7707" w:rsidRPr="008C46D5">
        <w:rPr>
          <w:rFonts w:ascii="Tahoma" w:hAnsi="Tahoma" w:cs="Tahoma"/>
          <w:sz w:val="24"/>
          <w:szCs w:val="24"/>
        </w:rPr>
        <w:t xml:space="preserve">ambas </w:t>
      </w:r>
      <w:r w:rsidR="00561020" w:rsidRPr="008C46D5">
        <w:rPr>
          <w:rFonts w:ascii="Tahoma" w:hAnsi="Tahoma" w:cs="Tahoma"/>
          <w:sz w:val="24"/>
          <w:szCs w:val="24"/>
        </w:rPr>
        <w:t>partes procesales</w:t>
      </w:r>
      <w:r w:rsidR="009738BA" w:rsidRPr="008C46D5">
        <w:rPr>
          <w:rFonts w:ascii="Tahoma" w:hAnsi="Tahoma" w:cs="Tahoma"/>
          <w:sz w:val="24"/>
          <w:szCs w:val="24"/>
        </w:rPr>
        <w:t>,</w:t>
      </w:r>
      <w:r w:rsidRPr="008C46D5">
        <w:rPr>
          <w:rFonts w:ascii="Tahoma" w:hAnsi="Tahoma" w:cs="Tahoma"/>
          <w:sz w:val="24"/>
          <w:szCs w:val="24"/>
          <w:lang w:val="es-CO"/>
        </w:rPr>
        <w:t xml:space="preserve"> contra de la sentencia proferida </w:t>
      </w:r>
      <w:r w:rsidR="009F7B32" w:rsidRPr="008C46D5">
        <w:rPr>
          <w:rFonts w:ascii="Tahoma" w:hAnsi="Tahoma" w:cs="Tahoma"/>
          <w:sz w:val="24"/>
          <w:szCs w:val="24"/>
          <w:lang w:val="es-CO"/>
        </w:rPr>
        <w:t xml:space="preserve">el </w:t>
      </w:r>
      <w:r w:rsidR="00561020" w:rsidRPr="008C46D5">
        <w:rPr>
          <w:rFonts w:ascii="Tahoma" w:hAnsi="Tahoma" w:cs="Tahoma"/>
          <w:sz w:val="24"/>
          <w:szCs w:val="24"/>
          <w:lang w:val="es-CO"/>
        </w:rPr>
        <w:t>12</w:t>
      </w:r>
      <w:r w:rsidR="00FF5527" w:rsidRPr="008C46D5">
        <w:rPr>
          <w:rFonts w:ascii="Tahoma" w:hAnsi="Tahoma" w:cs="Tahoma"/>
          <w:sz w:val="24"/>
          <w:szCs w:val="24"/>
          <w:lang w:val="es-CO"/>
        </w:rPr>
        <w:t xml:space="preserve"> de </w:t>
      </w:r>
      <w:r w:rsidR="00561020" w:rsidRPr="008C46D5">
        <w:rPr>
          <w:rFonts w:ascii="Tahoma" w:hAnsi="Tahoma" w:cs="Tahoma"/>
          <w:sz w:val="24"/>
          <w:szCs w:val="24"/>
          <w:lang w:val="es-CO"/>
        </w:rPr>
        <w:t>m</w:t>
      </w:r>
      <w:r w:rsidR="009738BA" w:rsidRPr="008C46D5">
        <w:rPr>
          <w:rFonts w:ascii="Tahoma" w:hAnsi="Tahoma" w:cs="Tahoma"/>
          <w:sz w:val="24"/>
          <w:szCs w:val="24"/>
          <w:lang w:val="es-CO"/>
        </w:rPr>
        <w:t>a</w:t>
      </w:r>
      <w:r w:rsidR="00561020" w:rsidRPr="008C46D5">
        <w:rPr>
          <w:rFonts w:ascii="Tahoma" w:hAnsi="Tahoma" w:cs="Tahoma"/>
          <w:sz w:val="24"/>
          <w:szCs w:val="24"/>
          <w:lang w:val="es-CO"/>
        </w:rPr>
        <w:t>rzo</w:t>
      </w:r>
      <w:r w:rsidR="00C026E9" w:rsidRPr="008C46D5">
        <w:rPr>
          <w:rFonts w:ascii="Tahoma" w:hAnsi="Tahoma" w:cs="Tahoma"/>
          <w:sz w:val="24"/>
          <w:szCs w:val="24"/>
          <w:lang w:val="es-CO"/>
        </w:rPr>
        <w:t xml:space="preserve"> </w:t>
      </w:r>
      <w:r w:rsidR="00FF5527" w:rsidRPr="008C46D5">
        <w:rPr>
          <w:rFonts w:ascii="Tahoma" w:hAnsi="Tahoma" w:cs="Tahoma"/>
          <w:sz w:val="24"/>
          <w:szCs w:val="24"/>
          <w:lang w:val="es-CO"/>
        </w:rPr>
        <w:t>de 2021</w:t>
      </w:r>
      <w:r w:rsidR="000F4167" w:rsidRPr="008C46D5">
        <w:rPr>
          <w:rFonts w:ascii="Tahoma" w:hAnsi="Tahoma" w:cs="Tahoma"/>
          <w:sz w:val="24"/>
          <w:szCs w:val="24"/>
          <w:lang w:val="es-CO"/>
        </w:rPr>
        <w:t xml:space="preserve"> </w:t>
      </w:r>
      <w:r w:rsidRPr="008C46D5">
        <w:rPr>
          <w:rFonts w:ascii="Tahoma" w:hAnsi="Tahoma" w:cs="Tahoma"/>
          <w:sz w:val="24"/>
          <w:szCs w:val="24"/>
          <w:lang w:val="es-CO"/>
        </w:rPr>
        <w:t xml:space="preserve">por el Juzgado </w:t>
      </w:r>
      <w:r w:rsidR="00561020" w:rsidRPr="008C46D5">
        <w:rPr>
          <w:rFonts w:ascii="Tahoma" w:hAnsi="Tahoma" w:cs="Tahoma"/>
          <w:sz w:val="24"/>
          <w:szCs w:val="24"/>
          <w:lang w:val="es-CO"/>
        </w:rPr>
        <w:t>Cuarto</w:t>
      </w:r>
      <w:r w:rsidR="00AE218E" w:rsidRPr="008C46D5">
        <w:rPr>
          <w:rFonts w:ascii="Tahoma" w:hAnsi="Tahoma" w:cs="Tahoma"/>
          <w:sz w:val="24"/>
          <w:szCs w:val="24"/>
          <w:lang w:val="es-CO"/>
        </w:rPr>
        <w:t xml:space="preserve"> </w:t>
      </w:r>
      <w:r w:rsidRPr="008C46D5">
        <w:rPr>
          <w:rFonts w:ascii="Tahoma" w:hAnsi="Tahoma" w:cs="Tahoma"/>
          <w:sz w:val="24"/>
          <w:szCs w:val="24"/>
          <w:lang w:val="es-CO"/>
        </w:rPr>
        <w:t>Laboral del Circuito de Pereira</w:t>
      </w:r>
      <w:r w:rsidRPr="008C46D5">
        <w:rPr>
          <w:rStyle w:val="normaltextrun"/>
          <w:rFonts w:ascii="Tahoma" w:hAnsi="Tahoma" w:cs="Tahoma"/>
          <w:sz w:val="24"/>
          <w:szCs w:val="24"/>
        </w:rPr>
        <w:t>.</w:t>
      </w:r>
      <w:r w:rsidRPr="008C46D5">
        <w:rPr>
          <w:rStyle w:val="Refdenotaalpie"/>
          <w:rFonts w:ascii="Tahoma" w:hAnsi="Tahoma" w:cs="Tahoma"/>
          <w:sz w:val="24"/>
          <w:szCs w:val="24"/>
        </w:rPr>
        <w:t xml:space="preserve"> </w:t>
      </w:r>
      <w:r w:rsidRPr="008C46D5">
        <w:rPr>
          <w:rStyle w:val="normaltextrun"/>
          <w:rFonts w:ascii="Tahoma" w:hAnsi="Tahoma" w:cs="Tahoma"/>
          <w:sz w:val="24"/>
          <w:szCs w:val="24"/>
        </w:rPr>
        <w:t>Para ello se tiene en cuenta lo siguiente: </w:t>
      </w:r>
    </w:p>
    <w:p w14:paraId="3EC725A4" w14:textId="77777777" w:rsidR="0007729F" w:rsidRPr="008C46D5" w:rsidRDefault="0007729F" w:rsidP="008C4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0"/>
        <w:rPr>
          <w:rFonts w:cs="Tahoma"/>
          <w:b/>
          <w:sz w:val="24"/>
          <w:szCs w:val="24"/>
          <w:lang w:val="es-CO"/>
        </w:rPr>
      </w:pPr>
    </w:p>
    <w:p w14:paraId="04B97E35" w14:textId="6BC5D05C" w:rsidR="00A31306" w:rsidRPr="008C46D5" w:rsidRDefault="00694986" w:rsidP="008C46D5">
      <w:pPr>
        <w:pStyle w:val="Sinespaciado"/>
        <w:numPr>
          <w:ilvl w:val="0"/>
          <w:numId w:val="2"/>
        </w:numPr>
        <w:tabs>
          <w:tab w:val="left" w:pos="0"/>
          <w:tab w:val="left" w:pos="284"/>
        </w:tabs>
        <w:spacing w:line="276" w:lineRule="auto"/>
        <w:ind w:left="0" w:firstLine="0"/>
        <w:jc w:val="center"/>
        <w:rPr>
          <w:rFonts w:ascii="Tahoma" w:hAnsi="Tahoma" w:cs="Tahoma"/>
          <w:b/>
        </w:rPr>
      </w:pPr>
      <w:r w:rsidRPr="008C46D5">
        <w:rPr>
          <w:rFonts w:ascii="Tahoma" w:hAnsi="Tahoma" w:cs="Tahoma"/>
          <w:b/>
        </w:rPr>
        <w:t>LA DEMANDA Y SU CONTESTACIÓN</w:t>
      </w:r>
    </w:p>
    <w:p w14:paraId="5B2B7272" w14:textId="1FD4A226" w:rsidR="001C5C55" w:rsidRPr="008C46D5" w:rsidRDefault="001C5C55" w:rsidP="008C46D5">
      <w:pPr>
        <w:pStyle w:val="Sinespaciado"/>
        <w:spacing w:line="276" w:lineRule="auto"/>
        <w:rPr>
          <w:rFonts w:ascii="Tahoma" w:hAnsi="Tahoma" w:cs="Tahoma"/>
        </w:rPr>
      </w:pPr>
    </w:p>
    <w:p w14:paraId="5A75B1CF" w14:textId="43244673" w:rsidR="004B65EF" w:rsidRPr="008C46D5" w:rsidRDefault="009738BA" w:rsidP="008C46D5">
      <w:pPr>
        <w:spacing w:line="276" w:lineRule="auto"/>
        <w:rPr>
          <w:rFonts w:ascii="Tahoma" w:hAnsi="Tahoma" w:cs="Tahoma"/>
          <w:sz w:val="24"/>
          <w:szCs w:val="24"/>
          <w:lang w:val="es-CO"/>
        </w:rPr>
      </w:pPr>
      <w:r w:rsidRPr="008C46D5">
        <w:rPr>
          <w:rFonts w:ascii="Tahoma" w:hAnsi="Tahoma" w:cs="Tahoma"/>
          <w:sz w:val="24"/>
          <w:szCs w:val="24"/>
          <w:lang w:val="es-CO"/>
        </w:rPr>
        <w:t>El</w:t>
      </w:r>
      <w:r w:rsidR="00963F8C" w:rsidRPr="008C46D5">
        <w:rPr>
          <w:rFonts w:ascii="Tahoma" w:hAnsi="Tahoma" w:cs="Tahoma"/>
          <w:sz w:val="24"/>
          <w:szCs w:val="24"/>
          <w:lang w:val="es-CO"/>
        </w:rPr>
        <w:t xml:space="preserve"> d</w:t>
      </w:r>
      <w:r w:rsidR="00F95604" w:rsidRPr="008C46D5">
        <w:rPr>
          <w:rFonts w:ascii="Tahoma" w:hAnsi="Tahoma" w:cs="Tahoma"/>
          <w:sz w:val="24"/>
          <w:szCs w:val="24"/>
          <w:lang w:val="es-CO"/>
        </w:rPr>
        <w:t xml:space="preserve">emandante solicita que se declare </w:t>
      </w:r>
      <w:r w:rsidRPr="008C46D5">
        <w:rPr>
          <w:rFonts w:ascii="Tahoma" w:hAnsi="Tahoma" w:cs="Tahoma"/>
          <w:sz w:val="24"/>
          <w:szCs w:val="24"/>
          <w:lang w:val="es-CO"/>
        </w:rPr>
        <w:t>la existencia del contrato de trabajo</w:t>
      </w:r>
      <w:r w:rsidR="000136AD" w:rsidRPr="008C46D5">
        <w:rPr>
          <w:rFonts w:ascii="Tahoma" w:hAnsi="Tahoma" w:cs="Tahoma"/>
          <w:sz w:val="24"/>
          <w:szCs w:val="24"/>
          <w:lang w:val="es-CO"/>
        </w:rPr>
        <w:t xml:space="preserve"> a término </w:t>
      </w:r>
      <w:r w:rsidR="00F30857" w:rsidRPr="008C46D5">
        <w:rPr>
          <w:rFonts w:ascii="Tahoma" w:hAnsi="Tahoma" w:cs="Tahoma"/>
          <w:sz w:val="24"/>
          <w:szCs w:val="24"/>
          <w:lang w:val="es-CO"/>
        </w:rPr>
        <w:t>indefinido,</w:t>
      </w:r>
      <w:r w:rsidR="0034466F" w:rsidRPr="008C46D5">
        <w:rPr>
          <w:rFonts w:ascii="Tahoma" w:hAnsi="Tahoma" w:cs="Tahoma"/>
          <w:sz w:val="24"/>
          <w:szCs w:val="24"/>
          <w:lang w:val="es-CO"/>
        </w:rPr>
        <w:t xml:space="preserve"> terminado sin justa causa por parte del empleador,</w:t>
      </w:r>
      <w:r w:rsidRPr="008C46D5">
        <w:rPr>
          <w:rFonts w:ascii="Tahoma" w:hAnsi="Tahoma" w:cs="Tahoma"/>
          <w:sz w:val="24"/>
          <w:szCs w:val="24"/>
          <w:lang w:val="es-CO"/>
        </w:rPr>
        <w:t xml:space="preserve"> </w:t>
      </w:r>
      <w:r w:rsidR="004F7209" w:rsidRPr="008C46D5">
        <w:rPr>
          <w:rFonts w:ascii="Tahoma" w:hAnsi="Tahoma" w:cs="Tahoma"/>
          <w:sz w:val="24"/>
          <w:szCs w:val="24"/>
          <w:lang w:val="es-CO"/>
        </w:rPr>
        <w:t xml:space="preserve">en el cual los señores </w:t>
      </w:r>
      <w:r w:rsidR="00F30857" w:rsidRPr="008C46D5">
        <w:rPr>
          <w:rFonts w:ascii="Tahoma" w:hAnsi="Tahoma" w:cs="Tahoma"/>
          <w:sz w:val="24"/>
          <w:szCs w:val="24"/>
          <w:lang w:val="es-CO"/>
        </w:rPr>
        <w:t>Gildardo de Jesús Jiménez Restrepo</w:t>
      </w:r>
      <w:r w:rsidR="004F7209" w:rsidRPr="008C46D5">
        <w:rPr>
          <w:rFonts w:ascii="Tahoma" w:hAnsi="Tahoma" w:cs="Tahoma"/>
          <w:sz w:val="24"/>
          <w:szCs w:val="24"/>
          <w:lang w:val="es-CO"/>
        </w:rPr>
        <w:t xml:space="preserve"> y </w:t>
      </w:r>
      <w:r w:rsidR="00F30857" w:rsidRPr="008C46D5">
        <w:rPr>
          <w:rFonts w:ascii="Tahoma" w:hAnsi="Tahoma" w:cs="Tahoma"/>
          <w:sz w:val="24"/>
          <w:szCs w:val="24"/>
          <w:lang w:val="es-CO"/>
        </w:rPr>
        <w:t xml:space="preserve">Rosmira Cardona Aguirre </w:t>
      </w:r>
      <w:r w:rsidR="0034466F" w:rsidRPr="008C46D5">
        <w:rPr>
          <w:rFonts w:ascii="Tahoma" w:hAnsi="Tahoma" w:cs="Tahoma"/>
          <w:sz w:val="24"/>
          <w:szCs w:val="24"/>
          <w:lang w:val="es-CO"/>
        </w:rPr>
        <w:t xml:space="preserve">tuvieron la calidad de empleadores desde el </w:t>
      </w:r>
      <w:r w:rsidR="009624D4" w:rsidRPr="008C46D5">
        <w:rPr>
          <w:rFonts w:ascii="Tahoma" w:hAnsi="Tahoma" w:cs="Tahoma"/>
          <w:sz w:val="24"/>
          <w:szCs w:val="24"/>
          <w:lang w:val="es-CO"/>
        </w:rPr>
        <w:t>1°</w:t>
      </w:r>
      <w:r w:rsidRPr="008C46D5">
        <w:rPr>
          <w:rFonts w:ascii="Tahoma" w:hAnsi="Tahoma" w:cs="Tahoma"/>
          <w:sz w:val="24"/>
          <w:szCs w:val="24"/>
          <w:lang w:val="es-CO"/>
        </w:rPr>
        <w:t xml:space="preserve"> de </w:t>
      </w:r>
      <w:r w:rsidR="00F30857" w:rsidRPr="008C46D5">
        <w:rPr>
          <w:rFonts w:ascii="Tahoma" w:hAnsi="Tahoma" w:cs="Tahoma"/>
          <w:sz w:val="24"/>
          <w:szCs w:val="24"/>
          <w:lang w:val="es-CO"/>
        </w:rPr>
        <w:t>junio del año 2014 hasta el 30</w:t>
      </w:r>
      <w:r w:rsidRPr="008C46D5">
        <w:rPr>
          <w:rFonts w:ascii="Tahoma" w:hAnsi="Tahoma" w:cs="Tahoma"/>
          <w:sz w:val="24"/>
          <w:szCs w:val="24"/>
          <w:lang w:val="es-CO"/>
        </w:rPr>
        <w:t xml:space="preserve"> de </w:t>
      </w:r>
      <w:r w:rsidR="00F30857" w:rsidRPr="008C46D5">
        <w:rPr>
          <w:rFonts w:ascii="Tahoma" w:hAnsi="Tahoma" w:cs="Tahoma"/>
          <w:sz w:val="24"/>
          <w:szCs w:val="24"/>
          <w:lang w:val="es-CO"/>
        </w:rPr>
        <w:t>mayo del año 2018</w:t>
      </w:r>
      <w:r w:rsidR="00435BEC" w:rsidRPr="008C46D5">
        <w:rPr>
          <w:rFonts w:ascii="Tahoma" w:hAnsi="Tahoma" w:cs="Tahoma"/>
          <w:sz w:val="24"/>
          <w:szCs w:val="24"/>
          <w:lang w:val="es-CO"/>
        </w:rPr>
        <w:t>.</w:t>
      </w:r>
    </w:p>
    <w:p w14:paraId="4470D36F" w14:textId="77777777" w:rsidR="003267F5" w:rsidRPr="008C46D5" w:rsidRDefault="003267F5" w:rsidP="008C46D5">
      <w:pPr>
        <w:spacing w:line="276" w:lineRule="auto"/>
        <w:rPr>
          <w:rFonts w:ascii="Tahoma" w:hAnsi="Tahoma" w:cs="Tahoma"/>
          <w:sz w:val="24"/>
          <w:szCs w:val="24"/>
          <w:lang w:val="es-CO"/>
        </w:rPr>
      </w:pPr>
    </w:p>
    <w:p w14:paraId="67D6A989" w14:textId="2E96BA65" w:rsidR="00C7576D" w:rsidRPr="008C46D5" w:rsidRDefault="00F95604" w:rsidP="008C46D5">
      <w:pPr>
        <w:spacing w:line="276" w:lineRule="auto"/>
        <w:rPr>
          <w:rFonts w:ascii="Tahoma" w:hAnsi="Tahoma" w:cs="Tahoma"/>
          <w:sz w:val="24"/>
          <w:szCs w:val="24"/>
          <w:lang w:val="es-CO"/>
        </w:rPr>
      </w:pPr>
      <w:r w:rsidRPr="008C46D5">
        <w:rPr>
          <w:rFonts w:ascii="Tahoma" w:hAnsi="Tahoma" w:cs="Tahoma"/>
          <w:sz w:val="24"/>
          <w:szCs w:val="24"/>
          <w:lang w:val="es-CO"/>
        </w:rPr>
        <w:t xml:space="preserve">En consecuencia, procura </w:t>
      </w:r>
      <w:r w:rsidR="003267F5" w:rsidRPr="008C46D5">
        <w:rPr>
          <w:rFonts w:ascii="Tahoma" w:hAnsi="Tahoma" w:cs="Tahoma"/>
          <w:sz w:val="24"/>
          <w:szCs w:val="24"/>
          <w:lang w:val="es-CO"/>
        </w:rPr>
        <w:t xml:space="preserve">que se condene a la </w:t>
      </w:r>
      <w:r w:rsidR="00F30857" w:rsidRPr="008C46D5">
        <w:rPr>
          <w:rFonts w:ascii="Tahoma" w:hAnsi="Tahoma" w:cs="Tahoma"/>
          <w:sz w:val="24"/>
          <w:szCs w:val="24"/>
          <w:lang w:val="es-CO"/>
        </w:rPr>
        <w:t xml:space="preserve">parte </w:t>
      </w:r>
      <w:r w:rsidR="009A5E5B" w:rsidRPr="008C46D5">
        <w:rPr>
          <w:rFonts w:ascii="Tahoma" w:hAnsi="Tahoma" w:cs="Tahoma"/>
          <w:sz w:val="24"/>
          <w:szCs w:val="24"/>
          <w:lang w:val="es-CO"/>
        </w:rPr>
        <w:t>demandada</w:t>
      </w:r>
      <w:r w:rsidR="003267F5" w:rsidRPr="008C46D5">
        <w:rPr>
          <w:rFonts w:ascii="Tahoma" w:hAnsi="Tahoma" w:cs="Tahoma"/>
          <w:sz w:val="24"/>
          <w:szCs w:val="24"/>
          <w:lang w:val="es-CO"/>
        </w:rPr>
        <w:t xml:space="preserve"> al pago </w:t>
      </w:r>
      <w:r w:rsidR="00742130" w:rsidRPr="008C46D5">
        <w:rPr>
          <w:rFonts w:ascii="Tahoma" w:hAnsi="Tahoma" w:cs="Tahoma"/>
          <w:sz w:val="24"/>
          <w:szCs w:val="24"/>
          <w:lang w:val="es-CO"/>
        </w:rPr>
        <w:t xml:space="preserve">de </w:t>
      </w:r>
      <w:r w:rsidR="003267F5" w:rsidRPr="008C46D5">
        <w:rPr>
          <w:rFonts w:ascii="Tahoma" w:hAnsi="Tahoma" w:cs="Tahoma"/>
          <w:sz w:val="24"/>
          <w:szCs w:val="24"/>
          <w:lang w:val="es-CO"/>
        </w:rPr>
        <w:t>las prestaciones sociales del trabajador,</w:t>
      </w:r>
      <w:r w:rsidR="004F3CA7" w:rsidRPr="008C46D5">
        <w:rPr>
          <w:rFonts w:ascii="Tahoma" w:hAnsi="Tahoma" w:cs="Tahoma"/>
          <w:sz w:val="24"/>
          <w:szCs w:val="24"/>
          <w:lang w:val="es-CO"/>
        </w:rPr>
        <w:t xml:space="preserve"> vacaciones,</w:t>
      </w:r>
      <w:r w:rsidR="003267F5" w:rsidRPr="008C46D5">
        <w:rPr>
          <w:rFonts w:ascii="Tahoma" w:hAnsi="Tahoma" w:cs="Tahoma"/>
          <w:sz w:val="24"/>
          <w:szCs w:val="24"/>
          <w:lang w:val="es-CO"/>
        </w:rPr>
        <w:t xml:space="preserve"> </w:t>
      </w:r>
      <w:r w:rsidR="00C7576D" w:rsidRPr="008C46D5">
        <w:rPr>
          <w:rFonts w:ascii="Tahoma" w:hAnsi="Tahoma" w:cs="Tahoma"/>
          <w:sz w:val="24"/>
          <w:szCs w:val="24"/>
          <w:lang w:val="es-CO"/>
        </w:rPr>
        <w:t xml:space="preserve">la </w:t>
      </w:r>
      <w:r w:rsidR="00252174" w:rsidRPr="008C46D5">
        <w:rPr>
          <w:rFonts w:ascii="Tahoma" w:hAnsi="Tahoma" w:cs="Tahoma"/>
          <w:sz w:val="24"/>
          <w:szCs w:val="24"/>
          <w:lang w:val="es-CO"/>
        </w:rPr>
        <w:t>indemnización por despido injusto, las sanciones contempladas en el artículo 65 del C.S.T y</w:t>
      </w:r>
      <w:r w:rsidR="00780E2F" w:rsidRPr="008C46D5">
        <w:rPr>
          <w:rFonts w:ascii="Tahoma" w:hAnsi="Tahoma" w:cs="Tahoma"/>
          <w:sz w:val="24"/>
          <w:szCs w:val="24"/>
          <w:lang w:val="es-CO"/>
        </w:rPr>
        <w:t xml:space="preserve"> artículo 99 de la ley 50 de 1990, </w:t>
      </w:r>
      <w:r w:rsidR="00C7576D" w:rsidRPr="008C46D5">
        <w:rPr>
          <w:rFonts w:ascii="Tahoma" w:hAnsi="Tahoma" w:cs="Tahoma"/>
          <w:sz w:val="24"/>
          <w:szCs w:val="24"/>
          <w:lang w:val="es-CO"/>
        </w:rPr>
        <w:t>la indexación de todo lo adeudado</w:t>
      </w:r>
      <w:r w:rsidR="00C603D0" w:rsidRPr="008C46D5">
        <w:rPr>
          <w:rFonts w:ascii="Tahoma" w:hAnsi="Tahoma" w:cs="Tahoma"/>
          <w:sz w:val="24"/>
          <w:szCs w:val="24"/>
          <w:lang w:val="es-CO"/>
        </w:rPr>
        <w:t>, los aportes a la seguridad social</w:t>
      </w:r>
      <w:r w:rsidR="00C7576D" w:rsidRPr="008C46D5">
        <w:rPr>
          <w:rFonts w:ascii="Tahoma" w:hAnsi="Tahoma" w:cs="Tahoma"/>
          <w:sz w:val="24"/>
          <w:szCs w:val="24"/>
          <w:lang w:val="es-CO"/>
        </w:rPr>
        <w:t xml:space="preserve"> y las costas procesales.</w:t>
      </w:r>
    </w:p>
    <w:p w14:paraId="35B9F2C3" w14:textId="77777777" w:rsidR="00C026E9" w:rsidRPr="008C46D5" w:rsidRDefault="00C026E9" w:rsidP="008C46D5">
      <w:pPr>
        <w:spacing w:line="276" w:lineRule="auto"/>
        <w:rPr>
          <w:rFonts w:ascii="Tahoma" w:hAnsi="Tahoma" w:cs="Tahoma"/>
          <w:sz w:val="24"/>
          <w:szCs w:val="24"/>
          <w:lang w:val="es-CO"/>
        </w:rPr>
      </w:pPr>
    </w:p>
    <w:p w14:paraId="7CEAD58E" w14:textId="5016D811" w:rsidR="00564CF5" w:rsidRPr="008C46D5" w:rsidRDefault="00F95604" w:rsidP="008C46D5">
      <w:pPr>
        <w:spacing w:line="276" w:lineRule="auto"/>
        <w:ind w:firstLine="708"/>
        <w:rPr>
          <w:rFonts w:ascii="Tahoma" w:hAnsi="Tahoma" w:cs="Tahoma"/>
          <w:sz w:val="24"/>
          <w:szCs w:val="24"/>
          <w:lang w:val="es-CO"/>
        </w:rPr>
      </w:pPr>
      <w:r w:rsidRPr="008C46D5">
        <w:rPr>
          <w:rFonts w:ascii="Tahoma" w:hAnsi="Tahoma" w:cs="Tahoma"/>
          <w:sz w:val="24"/>
          <w:szCs w:val="24"/>
          <w:lang w:val="es-CO"/>
        </w:rPr>
        <w:t xml:space="preserve">Para fundar tales </w:t>
      </w:r>
      <w:r w:rsidR="009F23F9" w:rsidRPr="008C46D5">
        <w:rPr>
          <w:rFonts w:ascii="Tahoma" w:hAnsi="Tahoma" w:cs="Tahoma"/>
          <w:sz w:val="24"/>
          <w:szCs w:val="24"/>
          <w:lang w:val="es-CO"/>
        </w:rPr>
        <w:t>pretensiones,</w:t>
      </w:r>
      <w:r w:rsidR="00265393" w:rsidRPr="008C46D5">
        <w:rPr>
          <w:rFonts w:ascii="Tahoma" w:hAnsi="Tahoma" w:cs="Tahoma"/>
          <w:sz w:val="24"/>
          <w:szCs w:val="24"/>
          <w:lang w:val="es-CO"/>
        </w:rPr>
        <w:t xml:space="preserve"> indica </w:t>
      </w:r>
      <w:r w:rsidR="009F23F9" w:rsidRPr="008C46D5">
        <w:rPr>
          <w:rFonts w:ascii="Tahoma" w:hAnsi="Tahoma" w:cs="Tahoma"/>
          <w:sz w:val="24"/>
          <w:szCs w:val="24"/>
          <w:lang w:val="es-CO"/>
        </w:rPr>
        <w:t xml:space="preserve">que </w:t>
      </w:r>
      <w:r w:rsidR="004217AF" w:rsidRPr="008C46D5">
        <w:rPr>
          <w:rFonts w:ascii="Tahoma" w:hAnsi="Tahoma" w:cs="Tahoma"/>
          <w:sz w:val="24"/>
          <w:szCs w:val="24"/>
          <w:lang w:val="es-CO"/>
        </w:rPr>
        <w:t xml:space="preserve">prestó sus servicios personales en la finca </w:t>
      </w:r>
      <w:r w:rsidR="00863F6C" w:rsidRPr="008C46D5">
        <w:rPr>
          <w:rFonts w:ascii="Tahoma" w:hAnsi="Tahoma" w:cs="Tahoma"/>
          <w:sz w:val="24"/>
          <w:szCs w:val="24"/>
          <w:lang w:val="es-CO"/>
        </w:rPr>
        <w:t>denominada “</w:t>
      </w:r>
      <w:r w:rsidR="004217AF" w:rsidRPr="008C46D5">
        <w:rPr>
          <w:rFonts w:ascii="Tahoma" w:hAnsi="Tahoma" w:cs="Tahoma"/>
          <w:sz w:val="24"/>
          <w:szCs w:val="24"/>
          <w:lang w:val="es-CO"/>
        </w:rPr>
        <w:t xml:space="preserve">El Porvenir”, ubicada en la vereda Planadas, corregimiento de la Florida, jurisdicción del </w:t>
      </w:r>
      <w:r w:rsidR="00042EB9" w:rsidRPr="008C46D5">
        <w:rPr>
          <w:rFonts w:ascii="Tahoma" w:hAnsi="Tahoma" w:cs="Tahoma"/>
          <w:sz w:val="24"/>
          <w:szCs w:val="24"/>
          <w:lang w:val="es-CO"/>
        </w:rPr>
        <w:t>m</w:t>
      </w:r>
      <w:r w:rsidR="004217AF" w:rsidRPr="008C46D5">
        <w:rPr>
          <w:rFonts w:ascii="Tahoma" w:hAnsi="Tahoma" w:cs="Tahoma"/>
          <w:sz w:val="24"/>
          <w:szCs w:val="24"/>
          <w:lang w:val="es-CO"/>
        </w:rPr>
        <w:t xml:space="preserve">unicipio de Pereira, </w:t>
      </w:r>
      <w:r w:rsidR="009624D4" w:rsidRPr="008C46D5">
        <w:rPr>
          <w:rFonts w:ascii="Tahoma" w:hAnsi="Tahoma" w:cs="Tahoma"/>
          <w:sz w:val="24"/>
          <w:szCs w:val="24"/>
          <w:lang w:val="es-CO"/>
        </w:rPr>
        <w:t>entre las calendas antes indicadas</w:t>
      </w:r>
      <w:r w:rsidR="004217AF" w:rsidRPr="008C46D5">
        <w:rPr>
          <w:rFonts w:ascii="Tahoma" w:hAnsi="Tahoma" w:cs="Tahoma"/>
          <w:sz w:val="24"/>
          <w:szCs w:val="24"/>
          <w:lang w:val="es-CO"/>
        </w:rPr>
        <w:t>,</w:t>
      </w:r>
      <w:r w:rsidR="009624D4" w:rsidRPr="008C46D5">
        <w:rPr>
          <w:rFonts w:ascii="Tahoma" w:hAnsi="Tahoma" w:cs="Tahoma"/>
          <w:sz w:val="24"/>
          <w:szCs w:val="24"/>
          <w:lang w:val="es-CO"/>
        </w:rPr>
        <w:t xml:space="preserve"> hasta la fecha en que fue</w:t>
      </w:r>
      <w:r w:rsidR="008A7CDE" w:rsidRPr="008C46D5">
        <w:rPr>
          <w:rFonts w:ascii="Tahoma" w:hAnsi="Tahoma" w:cs="Tahoma"/>
          <w:sz w:val="24"/>
          <w:szCs w:val="24"/>
          <w:lang w:val="es-CO"/>
        </w:rPr>
        <w:t xml:space="preserve"> despedido por </w:t>
      </w:r>
      <w:r w:rsidR="00863F6C" w:rsidRPr="008C46D5">
        <w:rPr>
          <w:rFonts w:ascii="Tahoma" w:hAnsi="Tahoma" w:cs="Tahoma"/>
          <w:sz w:val="24"/>
          <w:szCs w:val="24"/>
          <w:lang w:val="es-CO"/>
        </w:rPr>
        <w:t>Rosmira Toro</w:t>
      </w:r>
      <w:r w:rsidR="00D8410B" w:rsidRPr="008C46D5">
        <w:rPr>
          <w:rFonts w:ascii="Tahoma" w:hAnsi="Tahoma" w:cs="Tahoma"/>
          <w:sz w:val="24"/>
          <w:szCs w:val="24"/>
          <w:lang w:val="es-CO"/>
        </w:rPr>
        <w:t xml:space="preserve"> y Gildardo Jiménez Restrepo</w:t>
      </w:r>
      <w:r w:rsidR="008A7CDE" w:rsidRPr="008C46D5">
        <w:rPr>
          <w:rFonts w:ascii="Tahoma" w:hAnsi="Tahoma" w:cs="Tahoma"/>
          <w:sz w:val="24"/>
          <w:szCs w:val="24"/>
          <w:lang w:val="es-CO"/>
        </w:rPr>
        <w:t>.</w:t>
      </w:r>
    </w:p>
    <w:p w14:paraId="5EB3F175" w14:textId="77777777" w:rsidR="00564CF5" w:rsidRPr="008C46D5" w:rsidRDefault="00564CF5" w:rsidP="008C46D5">
      <w:pPr>
        <w:spacing w:line="276" w:lineRule="auto"/>
        <w:ind w:firstLine="708"/>
        <w:rPr>
          <w:rFonts w:ascii="Tahoma" w:hAnsi="Tahoma" w:cs="Tahoma"/>
          <w:sz w:val="24"/>
          <w:szCs w:val="24"/>
          <w:lang w:val="es-CO"/>
        </w:rPr>
      </w:pPr>
    </w:p>
    <w:p w14:paraId="55F6FC2B" w14:textId="2A67E460" w:rsidR="00A4516E" w:rsidRPr="008C46D5" w:rsidRDefault="009A5E5B" w:rsidP="008C46D5">
      <w:pPr>
        <w:spacing w:line="276" w:lineRule="auto"/>
        <w:ind w:firstLine="708"/>
        <w:rPr>
          <w:rFonts w:ascii="Tahoma" w:hAnsi="Tahoma" w:cs="Tahoma"/>
          <w:sz w:val="24"/>
          <w:szCs w:val="24"/>
          <w:lang w:val="es-CO"/>
        </w:rPr>
      </w:pPr>
      <w:r w:rsidRPr="008C46D5">
        <w:rPr>
          <w:rFonts w:ascii="Tahoma" w:hAnsi="Tahoma" w:cs="Tahoma"/>
          <w:sz w:val="24"/>
          <w:szCs w:val="24"/>
          <w:lang w:val="es-CO"/>
        </w:rPr>
        <w:t>Señala</w:t>
      </w:r>
      <w:r w:rsidR="00564CF5" w:rsidRPr="008C46D5">
        <w:rPr>
          <w:rFonts w:ascii="Tahoma" w:hAnsi="Tahoma" w:cs="Tahoma"/>
          <w:sz w:val="24"/>
          <w:szCs w:val="24"/>
          <w:lang w:val="es-CO"/>
        </w:rPr>
        <w:t xml:space="preserve"> que durante el vínculo contractual </w:t>
      </w:r>
      <w:r w:rsidR="00A4516E" w:rsidRPr="008C46D5">
        <w:rPr>
          <w:rFonts w:ascii="Tahoma" w:hAnsi="Tahoma" w:cs="Tahoma"/>
          <w:sz w:val="24"/>
          <w:szCs w:val="24"/>
          <w:lang w:val="es-CO"/>
        </w:rPr>
        <w:t xml:space="preserve">se desempeñó en oficios varios, </w:t>
      </w:r>
      <w:r w:rsidR="009624D4" w:rsidRPr="008C46D5">
        <w:rPr>
          <w:rFonts w:ascii="Tahoma" w:hAnsi="Tahoma" w:cs="Tahoma"/>
          <w:sz w:val="24"/>
          <w:szCs w:val="24"/>
          <w:lang w:val="es-CO"/>
        </w:rPr>
        <w:t>principalmente en</w:t>
      </w:r>
      <w:r w:rsidR="00A4516E" w:rsidRPr="008C46D5">
        <w:rPr>
          <w:rFonts w:ascii="Tahoma" w:hAnsi="Tahoma" w:cs="Tahoma"/>
          <w:sz w:val="24"/>
          <w:szCs w:val="24"/>
          <w:lang w:val="es-CO"/>
        </w:rPr>
        <w:t xml:space="preserve"> cultivo</w:t>
      </w:r>
      <w:r w:rsidR="009624D4" w:rsidRPr="008C46D5">
        <w:rPr>
          <w:rFonts w:ascii="Tahoma" w:hAnsi="Tahoma" w:cs="Tahoma"/>
          <w:sz w:val="24"/>
          <w:szCs w:val="24"/>
          <w:lang w:val="es-CO"/>
        </w:rPr>
        <w:t>s</w:t>
      </w:r>
      <w:r w:rsidR="00A4516E" w:rsidRPr="008C46D5">
        <w:rPr>
          <w:rFonts w:ascii="Tahoma" w:hAnsi="Tahoma" w:cs="Tahoma"/>
          <w:sz w:val="24"/>
          <w:szCs w:val="24"/>
          <w:lang w:val="es-CO"/>
        </w:rPr>
        <w:t xml:space="preserve"> y mantenimiento de cercas, </w:t>
      </w:r>
      <w:r w:rsidR="0031438D" w:rsidRPr="008C46D5">
        <w:rPr>
          <w:rFonts w:ascii="Tahoma" w:hAnsi="Tahoma" w:cs="Tahoma"/>
          <w:sz w:val="24"/>
          <w:szCs w:val="24"/>
          <w:lang w:val="es-CO"/>
        </w:rPr>
        <w:t xml:space="preserve">entre otros, </w:t>
      </w:r>
      <w:r w:rsidR="00A4516E" w:rsidRPr="008C46D5">
        <w:rPr>
          <w:rFonts w:ascii="Tahoma" w:hAnsi="Tahoma" w:cs="Tahoma"/>
          <w:sz w:val="24"/>
          <w:szCs w:val="24"/>
          <w:lang w:val="es-CO"/>
        </w:rPr>
        <w:t>devengando la suma semanal de $165.000</w:t>
      </w:r>
      <w:r w:rsidR="00A9743C" w:rsidRPr="008C46D5">
        <w:rPr>
          <w:rFonts w:ascii="Tahoma" w:hAnsi="Tahoma" w:cs="Tahoma"/>
          <w:sz w:val="24"/>
          <w:szCs w:val="24"/>
          <w:lang w:val="es-CO"/>
        </w:rPr>
        <w:t>.</w:t>
      </w:r>
    </w:p>
    <w:p w14:paraId="124F64D4" w14:textId="65A597A1" w:rsidR="00986B39" w:rsidRPr="008C46D5" w:rsidRDefault="00986B39" w:rsidP="008C46D5">
      <w:pPr>
        <w:spacing w:line="276" w:lineRule="auto"/>
        <w:ind w:firstLine="0"/>
        <w:rPr>
          <w:rFonts w:ascii="Tahoma" w:hAnsi="Tahoma" w:cs="Tahoma"/>
          <w:sz w:val="24"/>
          <w:szCs w:val="24"/>
          <w:lang w:val="es-CO"/>
        </w:rPr>
      </w:pPr>
    </w:p>
    <w:p w14:paraId="16CBC4C8" w14:textId="2761086C" w:rsidR="00321055" w:rsidRPr="008C46D5" w:rsidRDefault="00884FD7" w:rsidP="008C46D5">
      <w:pPr>
        <w:spacing w:line="276" w:lineRule="auto"/>
        <w:ind w:firstLine="708"/>
        <w:rPr>
          <w:rFonts w:ascii="Tahoma" w:hAnsi="Tahoma" w:cs="Tahoma"/>
          <w:sz w:val="24"/>
          <w:szCs w:val="24"/>
        </w:rPr>
      </w:pPr>
      <w:r w:rsidRPr="008C46D5">
        <w:rPr>
          <w:rFonts w:ascii="Tahoma" w:hAnsi="Tahoma" w:cs="Tahoma"/>
          <w:sz w:val="24"/>
          <w:szCs w:val="24"/>
        </w:rPr>
        <w:t>Adicionalmente, r</w:t>
      </w:r>
      <w:r w:rsidR="009E72C5" w:rsidRPr="008C46D5">
        <w:rPr>
          <w:rFonts w:ascii="Tahoma" w:hAnsi="Tahoma" w:cs="Tahoma"/>
          <w:sz w:val="24"/>
          <w:szCs w:val="24"/>
        </w:rPr>
        <w:t xml:space="preserve">efiere </w:t>
      </w:r>
      <w:r w:rsidR="00A9743C" w:rsidRPr="008C46D5">
        <w:rPr>
          <w:rFonts w:ascii="Tahoma" w:hAnsi="Tahoma" w:cs="Tahoma"/>
          <w:sz w:val="24"/>
          <w:szCs w:val="24"/>
        </w:rPr>
        <w:t>que</w:t>
      </w:r>
      <w:r w:rsidR="00F30523" w:rsidRPr="008C46D5">
        <w:rPr>
          <w:rFonts w:ascii="Tahoma" w:hAnsi="Tahoma" w:cs="Tahoma"/>
          <w:sz w:val="24"/>
          <w:szCs w:val="24"/>
        </w:rPr>
        <w:t>,</w:t>
      </w:r>
      <w:r w:rsidR="00321055" w:rsidRPr="008C46D5">
        <w:rPr>
          <w:rFonts w:ascii="Tahoma" w:hAnsi="Tahoma" w:cs="Tahoma"/>
          <w:sz w:val="24"/>
          <w:szCs w:val="24"/>
        </w:rPr>
        <w:t xml:space="preserve"> durante la relación laboral</w:t>
      </w:r>
      <w:r w:rsidR="00DB4D87" w:rsidRPr="008C46D5">
        <w:rPr>
          <w:rFonts w:ascii="Tahoma" w:hAnsi="Tahoma" w:cs="Tahoma"/>
          <w:sz w:val="24"/>
          <w:szCs w:val="24"/>
        </w:rPr>
        <w:t xml:space="preserve">, no se canceló lo correspondiente a </w:t>
      </w:r>
      <w:r w:rsidR="00A80033" w:rsidRPr="008C46D5">
        <w:rPr>
          <w:rFonts w:ascii="Tahoma" w:hAnsi="Tahoma" w:cs="Tahoma"/>
          <w:sz w:val="24"/>
          <w:szCs w:val="24"/>
        </w:rPr>
        <w:t xml:space="preserve">prestaciones sociales, </w:t>
      </w:r>
      <w:r w:rsidR="001B19D0" w:rsidRPr="008C46D5">
        <w:rPr>
          <w:rFonts w:ascii="Tahoma" w:hAnsi="Tahoma" w:cs="Tahoma"/>
          <w:sz w:val="24"/>
          <w:szCs w:val="24"/>
        </w:rPr>
        <w:t>suplementario y horas extras, descanso dominical</w:t>
      </w:r>
      <w:r w:rsidR="00A80033" w:rsidRPr="008C46D5">
        <w:rPr>
          <w:rFonts w:ascii="Tahoma" w:hAnsi="Tahoma" w:cs="Tahoma"/>
          <w:sz w:val="24"/>
          <w:szCs w:val="24"/>
        </w:rPr>
        <w:t xml:space="preserve"> y </w:t>
      </w:r>
      <w:r w:rsidR="001B19D0" w:rsidRPr="008C46D5">
        <w:rPr>
          <w:rFonts w:ascii="Tahoma" w:hAnsi="Tahoma" w:cs="Tahoma"/>
          <w:sz w:val="24"/>
          <w:szCs w:val="24"/>
        </w:rPr>
        <w:t>festivo,</w:t>
      </w:r>
      <w:r w:rsidR="009A5E5B" w:rsidRPr="008C46D5">
        <w:rPr>
          <w:rFonts w:ascii="Tahoma" w:hAnsi="Tahoma" w:cs="Tahoma"/>
          <w:sz w:val="24"/>
          <w:szCs w:val="24"/>
        </w:rPr>
        <w:t xml:space="preserve"> vacaciones y</w:t>
      </w:r>
      <w:r w:rsidR="00DB4D87" w:rsidRPr="008C46D5">
        <w:rPr>
          <w:rFonts w:ascii="Tahoma" w:hAnsi="Tahoma" w:cs="Tahoma"/>
          <w:sz w:val="24"/>
          <w:szCs w:val="24"/>
        </w:rPr>
        <w:t xml:space="preserve"> </w:t>
      </w:r>
      <w:r w:rsidR="009A5E5B" w:rsidRPr="008C46D5">
        <w:rPr>
          <w:rFonts w:ascii="Tahoma" w:hAnsi="Tahoma" w:cs="Tahoma"/>
          <w:sz w:val="24"/>
          <w:szCs w:val="24"/>
        </w:rPr>
        <w:t xml:space="preserve">los </w:t>
      </w:r>
      <w:r w:rsidR="00DB4D87" w:rsidRPr="008C46D5">
        <w:rPr>
          <w:rFonts w:ascii="Tahoma" w:hAnsi="Tahoma" w:cs="Tahoma"/>
          <w:sz w:val="24"/>
          <w:szCs w:val="24"/>
        </w:rPr>
        <w:t xml:space="preserve">aportes a </w:t>
      </w:r>
      <w:r w:rsidR="009A5E5B" w:rsidRPr="008C46D5">
        <w:rPr>
          <w:rFonts w:ascii="Tahoma" w:hAnsi="Tahoma" w:cs="Tahoma"/>
          <w:sz w:val="24"/>
          <w:szCs w:val="24"/>
        </w:rPr>
        <w:t xml:space="preserve">la </w:t>
      </w:r>
      <w:r w:rsidR="00DB4D87" w:rsidRPr="008C46D5">
        <w:rPr>
          <w:rFonts w:ascii="Tahoma" w:hAnsi="Tahoma" w:cs="Tahoma"/>
          <w:sz w:val="24"/>
          <w:szCs w:val="24"/>
        </w:rPr>
        <w:t>seguridad social</w:t>
      </w:r>
      <w:r w:rsidR="00D8410B" w:rsidRPr="008C46D5">
        <w:rPr>
          <w:rFonts w:ascii="Tahoma" w:hAnsi="Tahoma" w:cs="Tahoma"/>
          <w:sz w:val="24"/>
          <w:szCs w:val="24"/>
        </w:rPr>
        <w:t>.</w:t>
      </w:r>
    </w:p>
    <w:p w14:paraId="391AECC6" w14:textId="58FA45F7" w:rsidR="00433D4D" w:rsidRPr="008C46D5" w:rsidRDefault="00433D4D" w:rsidP="008C46D5">
      <w:pPr>
        <w:spacing w:line="276" w:lineRule="auto"/>
        <w:ind w:firstLine="708"/>
        <w:rPr>
          <w:rFonts w:ascii="Tahoma" w:hAnsi="Tahoma" w:cs="Tahoma"/>
          <w:sz w:val="24"/>
          <w:szCs w:val="24"/>
        </w:rPr>
      </w:pPr>
    </w:p>
    <w:p w14:paraId="1A6D327D" w14:textId="4ECFE937" w:rsidR="00CE0D4F" w:rsidRPr="008C46D5" w:rsidRDefault="00433D4D" w:rsidP="008C46D5">
      <w:pPr>
        <w:spacing w:line="276" w:lineRule="auto"/>
        <w:ind w:firstLine="708"/>
        <w:rPr>
          <w:rFonts w:ascii="Tahoma" w:hAnsi="Tahoma" w:cs="Tahoma"/>
          <w:sz w:val="24"/>
          <w:szCs w:val="24"/>
        </w:rPr>
      </w:pPr>
      <w:r w:rsidRPr="008C46D5">
        <w:rPr>
          <w:rFonts w:ascii="Tahoma" w:hAnsi="Tahoma" w:cs="Tahoma"/>
          <w:sz w:val="24"/>
          <w:szCs w:val="24"/>
        </w:rPr>
        <w:t xml:space="preserve">En </w:t>
      </w:r>
      <w:r w:rsidR="00650851" w:rsidRPr="008C46D5">
        <w:rPr>
          <w:rFonts w:ascii="Tahoma" w:hAnsi="Tahoma" w:cs="Tahoma"/>
          <w:sz w:val="24"/>
          <w:szCs w:val="24"/>
        </w:rPr>
        <w:t>respuesta a</w:t>
      </w:r>
      <w:r w:rsidRPr="008C46D5">
        <w:rPr>
          <w:rFonts w:ascii="Tahoma" w:hAnsi="Tahoma" w:cs="Tahoma"/>
          <w:sz w:val="24"/>
          <w:szCs w:val="24"/>
        </w:rPr>
        <w:t xml:space="preserve"> la demanda, </w:t>
      </w:r>
      <w:r w:rsidR="00A3278B" w:rsidRPr="008C46D5">
        <w:rPr>
          <w:rFonts w:ascii="Tahoma" w:hAnsi="Tahoma" w:cs="Tahoma"/>
          <w:b/>
          <w:bCs/>
          <w:sz w:val="24"/>
          <w:szCs w:val="24"/>
        </w:rPr>
        <w:t xml:space="preserve">los herederos determinados y la señora Rosmira Cardona Aguirre, </w:t>
      </w:r>
      <w:r w:rsidR="00184E0C" w:rsidRPr="008C46D5">
        <w:rPr>
          <w:rFonts w:ascii="Tahoma" w:hAnsi="Tahoma" w:cs="Tahoma"/>
          <w:sz w:val="24"/>
          <w:szCs w:val="24"/>
        </w:rPr>
        <w:t>expusieron que la prestación de los servicios del actor se efectuó de forma ocasional y discontinua, uno, dos o tres días a la semana</w:t>
      </w:r>
      <w:r w:rsidR="009624D4" w:rsidRPr="008C46D5">
        <w:rPr>
          <w:rFonts w:ascii="Tahoma" w:hAnsi="Tahoma" w:cs="Tahoma"/>
          <w:sz w:val="24"/>
          <w:szCs w:val="24"/>
        </w:rPr>
        <w:t>,</w:t>
      </w:r>
      <w:r w:rsidR="00184E0C" w:rsidRPr="008C46D5">
        <w:rPr>
          <w:rFonts w:ascii="Tahoma" w:hAnsi="Tahoma" w:cs="Tahoma"/>
          <w:sz w:val="24"/>
          <w:szCs w:val="24"/>
        </w:rPr>
        <w:t xml:space="preserve"> únicamente en favor del fallecido Gildardo de Jesús Jiménez Restrepo</w:t>
      </w:r>
      <w:r w:rsidR="00C64508" w:rsidRPr="008C46D5">
        <w:rPr>
          <w:rFonts w:ascii="Tahoma" w:hAnsi="Tahoma" w:cs="Tahoma"/>
          <w:sz w:val="24"/>
          <w:szCs w:val="24"/>
        </w:rPr>
        <w:t>, desde febrero de 2016</w:t>
      </w:r>
      <w:r w:rsidR="006A5126" w:rsidRPr="008C46D5">
        <w:rPr>
          <w:rFonts w:ascii="Tahoma" w:hAnsi="Tahoma" w:cs="Tahoma"/>
          <w:sz w:val="24"/>
          <w:szCs w:val="24"/>
        </w:rPr>
        <w:t xml:space="preserve"> </w:t>
      </w:r>
      <w:r w:rsidR="00C64508" w:rsidRPr="008C46D5">
        <w:rPr>
          <w:rFonts w:ascii="Tahoma" w:hAnsi="Tahoma" w:cs="Tahoma"/>
          <w:sz w:val="24"/>
          <w:szCs w:val="24"/>
        </w:rPr>
        <w:t>hasta el 23 de mayo de 2018</w:t>
      </w:r>
      <w:r w:rsidR="009624D4" w:rsidRPr="008C46D5">
        <w:rPr>
          <w:rFonts w:ascii="Tahoma" w:hAnsi="Tahoma" w:cs="Tahoma"/>
          <w:sz w:val="24"/>
          <w:szCs w:val="24"/>
        </w:rPr>
        <w:t>;</w:t>
      </w:r>
      <w:r w:rsidR="00C64508" w:rsidRPr="008C46D5">
        <w:rPr>
          <w:rFonts w:ascii="Tahoma" w:hAnsi="Tahoma" w:cs="Tahoma"/>
          <w:sz w:val="24"/>
          <w:szCs w:val="24"/>
        </w:rPr>
        <w:t xml:space="preserve"> </w:t>
      </w:r>
      <w:r w:rsidR="00DB2A7D" w:rsidRPr="008C46D5">
        <w:rPr>
          <w:rFonts w:ascii="Tahoma" w:hAnsi="Tahoma" w:cs="Tahoma"/>
          <w:sz w:val="24"/>
          <w:szCs w:val="24"/>
        </w:rPr>
        <w:t xml:space="preserve">informó que los días laborados eran cancelados con base en el salario mínimo legal mensual vigente, y que la suma percibida </w:t>
      </w:r>
      <w:r w:rsidR="00CA7BDF" w:rsidRPr="008C46D5">
        <w:rPr>
          <w:rFonts w:ascii="Tahoma" w:hAnsi="Tahoma" w:cs="Tahoma"/>
          <w:sz w:val="24"/>
          <w:szCs w:val="24"/>
        </w:rPr>
        <w:t>incluía el valor del auxilio de transporte</w:t>
      </w:r>
      <w:r w:rsidR="00B547E0" w:rsidRPr="008C46D5">
        <w:rPr>
          <w:rFonts w:ascii="Tahoma" w:hAnsi="Tahoma" w:cs="Tahoma"/>
          <w:sz w:val="24"/>
          <w:szCs w:val="24"/>
        </w:rPr>
        <w:t>, además de las prestaciones</w:t>
      </w:r>
      <w:r w:rsidR="009624D4" w:rsidRPr="008C46D5">
        <w:rPr>
          <w:rFonts w:ascii="Tahoma" w:hAnsi="Tahoma" w:cs="Tahoma"/>
          <w:sz w:val="24"/>
          <w:szCs w:val="24"/>
        </w:rPr>
        <w:t>,</w:t>
      </w:r>
      <w:r w:rsidR="00B547E0" w:rsidRPr="008C46D5">
        <w:rPr>
          <w:rFonts w:ascii="Tahoma" w:hAnsi="Tahoma" w:cs="Tahoma"/>
          <w:sz w:val="24"/>
          <w:szCs w:val="24"/>
        </w:rPr>
        <w:t xml:space="preserve"> </w:t>
      </w:r>
      <w:r w:rsidR="00037EE5" w:rsidRPr="008C46D5">
        <w:rPr>
          <w:rFonts w:ascii="Tahoma" w:hAnsi="Tahoma" w:cs="Tahoma"/>
          <w:sz w:val="24"/>
          <w:szCs w:val="24"/>
        </w:rPr>
        <w:t>que eran canceladas al finalizar el año</w:t>
      </w:r>
      <w:r w:rsidR="00BD3FF4" w:rsidRPr="008C46D5">
        <w:rPr>
          <w:rFonts w:ascii="Tahoma" w:hAnsi="Tahoma" w:cs="Tahoma"/>
          <w:sz w:val="24"/>
          <w:szCs w:val="24"/>
        </w:rPr>
        <w:t xml:space="preserve">, sin que obre prueba del pago, ya que los acuerdos se hacían </w:t>
      </w:r>
      <w:r w:rsidR="00F37D78" w:rsidRPr="008C46D5">
        <w:rPr>
          <w:rFonts w:ascii="Tahoma" w:hAnsi="Tahoma" w:cs="Tahoma"/>
          <w:sz w:val="24"/>
          <w:szCs w:val="24"/>
        </w:rPr>
        <w:t>de forma verbal</w:t>
      </w:r>
      <w:r w:rsidR="000C2E82" w:rsidRPr="008C46D5">
        <w:rPr>
          <w:rFonts w:ascii="Tahoma" w:hAnsi="Tahoma" w:cs="Tahoma"/>
          <w:sz w:val="24"/>
          <w:szCs w:val="24"/>
        </w:rPr>
        <w:t xml:space="preserve">. Se opusieron a las pretensiones incoadas y como medios exceptivos propusieron los que </w:t>
      </w:r>
      <w:r w:rsidR="006A5126" w:rsidRPr="008C46D5">
        <w:rPr>
          <w:rFonts w:ascii="Tahoma" w:hAnsi="Tahoma" w:cs="Tahoma"/>
          <w:sz w:val="24"/>
          <w:szCs w:val="24"/>
        </w:rPr>
        <w:t>denominaron</w:t>
      </w:r>
      <w:r w:rsidR="006A5126" w:rsidRPr="008C46D5">
        <w:rPr>
          <w:rFonts w:ascii="Tahoma" w:hAnsi="Tahoma" w:cs="Tahoma"/>
          <w:i/>
          <w:iCs/>
          <w:sz w:val="24"/>
          <w:szCs w:val="24"/>
          <w:lang w:val="es-CO"/>
        </w:rPr>
        <w:t xml:space="preserve"> </w:t>
      </w:r>
      <w:r w:rsidR="006A5126" w:rsidRPr="008C46D5">
        <w:rPr>
          <w:rFonts w:ascii="Tahoma" w:hAnsi="Tahoma" w:cs="Tahoma"/>
          <w:i/>
          <w:iCs/>
          <w:sz w:val="24"/>
          <w:szCs w:val="24"/>
          <w:lang w:val="es-CO"/>
        </w:rPr>
        <w:lastRenderedPageBreak/>
        <w:t>“</w:t>
      </w:r>
      <w:r w:rsidR="00C86165" w:rsidRPr="008C46D5">
        <w:rPr>
          <w:rFonts w:ascii="Tahoma" w:hAnsi="Tahoma" w:cs="Tahoma"/>
          <w:i/>
          <w:iCs/>
          <w:sz w:val="24"/>
          <w:szCs w:val="24"/>
          <w:lang w:val="es-CO"/>
        </w:rPr>
        <w:t xml:space="preserve">Falta de legitimación en la causa por pasiva”; </w:t>
      </w:r>
      <w:r w:rsidR="003457B2" w:rsidRPr="008C46D5">
        <w:rPr>
          <w:rFonts w:ascii="Tahoma" w:hAnsi="Tahoma" w:cs="Tahoma"/>
          <w:i/>
          <w:iCs/>
          <w:sz w:val="24"/>
          <w:szCs w:val="24"/>
          <w:lang w:val="es-CO"/>
        </w:rPr>
        <w:t>“cobro</w:t>
      </w:r>
      <w:r w:rsidR="00E964B5" w:rsidRPr="008C46D5">
        <w:rPr>
          <w:rFonts w:ascii="Tahoma" w:hAnsi="Tahoma" w:cs="Tahoma"/>
          <w:i/>
          <w:iCs/>
          <w:sz w:val="24"/>
          <w:szCs w:val="24"/>
          <w:lang w:val="es-CO"/>
        </w:rPr>
        <w:t xml:space="preserve"> de lo no debido”; </w:t>
      </w:r>
      <w:r w:rsidR="00C86165" w:rsidRPr="008C46D5">
        <w:rPr>
          <w:rFonts w:ascii="Tahoma" w:hAnsi="Tahoma" w:cs="Tahoma"/>
          <w:i/>
          <w:iCs/>
          <w:sz w:val="24"/>
          <w:szCs w:val="24"/>
          <w:lang w:val="es-CO"/>
        </w:rPr>
        <w:t>“Mala fe”;</w:t>
      </w:r>
      <w:r w:rsidR="00CE0D4F" w:rsidRPr="008C46D5">
        <w:rPr>
          <w:rFonts w:ascii="Tahoma" w:hAnsi="Tahoma" w:cs="Tahoma"/>
          <w:i/>
          <w:iCs/>
          <w:sz w:val="24"/>
          <w:szCs w:val="24"/>
          <w:lang w:val="es-CO"/>
        </w:rPr>
        <w:t xml:space="preserve"> </w:t>
      </w:r>
      <w:r w:rsidR="002D2CD4" w:rsidRPr="008C46D5">
        <w:rPr>
          <w:rFonts w:ascii="Tahoma" w:hAnsi="Tahoma" w:cs="Tahoma"/>
          <w:i/>
          <w:iCs/>
          <w:sz w:val="24"/>
          <w:szCs w:val="24"/>
          <w:lang w:val="es-CO"/>
        </w:rPr>
        <w:t>“</w:t>
      </w:r>
      <w:r w:rsidR="000653D5" w:rsidRPr="008C46D5">
        <w:rPr>
          <w:rFonts w:ascii="Tahoma" w:hAnsi="Tahoma" w:cs="Tahoma"/>
          <w:i/>
          <w:iCs/>
          <w:sz w:val="24"/>
          <w:szCs w:val="24"/>
          <w:lang w:val="es-CO"/>
        </w:rPr>
        <w:t xml:space="preserve">Prescripción”; </w:t>
      </w:r>
      <w:r w:rsidR="002D2CD4" w:rsidRPr="008C46D5">
        <w:rPr>
          <w:rFonts w:ascii="Tahoma" w:hAnsi="Tahoma" w:cs="Tahoma"/>
          <w:i/>
          <w:iCs/>
          <w:sz w:val="24"/>
          <w:szCs w:val="24"/>
          <w:lang w:val="es-CO"/>
        </w:rPr>
        <w:t>y la</w:t>
      </w:r>
      <w:r w:rsidR="00807AC6" w:rsidRPr="008C46D5">
        <w:rPr>
          <w:rFonts w:ascii="Tahoma" w:hAnsi="Tahoma" w:cs="Tahoma"/>
          <w:i/>
          <w:iCs/>
          <w:sz w:val="24"/>
          <w:szCs w:val="24"/>
          <w:lang w:val="es-CO"/>
        </w:rPr>
        <w:t xml:space="preserve"> </w:t>
      </w:r>
      <w:r w:rsidR="00CE0D4F" w:rsidRPr="008C46D5">
        <w:rPr>
          <w:rFonts w:ascii="Tahoma" w:hAnsi="Tahoma" w:cs="Tahoma"/>
          <w:i/>
          <w:iCs/>
          <w:sz w:val="24"/>
          <w:szCs w:val="24"/>
          <w:lang w:val="es-CO"/>
        </w:rPr>
        <w:t>“</w:t>
      </w:r>
      <w:r w:rsidR="002D2CD4" w:rsidRPr="008C46D5">
        <w:rPr>
          <w:rFonts w:ascii="Tahoma" w:hAnsi="Tahoma" w:cs="Tahoma"/>
          <w:i/>
          <w:iCs/>
          <w:sz w:val="24"/>
          <w:szCs w:val="24"/>
          <w:lang w:val="es-CO"/>
        </w:rPr>
        <w:t>Genérica</w:t>
      </w:r>
      <w:r w:rsidR="00DD1D92" w:rsidRPr="008C46D5">
        <w:rPr>
          <w:rFonts w:ascii="Tahoma" w:hAnsi="Tahoma" w:cs="Tahoma"/>
          <w:i/>
          <w:iCs/>
          <w:sz w:val="24"/>
          <w:szCs w:val="24"/>
          <w:lang w:val="es-CO"/>
        </w:rPr>
        <w:t>”.</w:t>
      </w:r>
    </w:p>
    <w:p w14:paraId="30154D38" w14:textId="5D92080B" w:rsidR="00C86165" w:rsidRPr="008C46D5" w:rsidRDefault="00C86165" w:rsidP="008C46D5">
      <w:pPr>
        <w:spacing w:line="276" w:lineRule="auto"/>
        <w:ind w:firstLine="708"/>
        <w:rPr>
          <w:rFonts w:ascii="Tahoma" w:hAnsi="Tahoma" w:cs="Tahoma"/>
          <w:sz w:val="24"/>
          <w:szCs w:val="24"/>
          <w:lang w:val="es-CO"/>
        </w:rPr>
      </w:pPr>
    </w:p>
    <w:p w14:paraId="71993F3D" w14:textId="59A79F32" w:rsidR="0004773F" w:rsidRPr="008C46D5" w:rsidRDefault="00C86165" w:rsidP="008C46D5">
      <w:pPr>
        <w:spacing w:line="276" w:lineRule="auto"/>
        <w:ind w:firstLine="708"/>
        <w:rPr>
          <w:rFonts w:ascii="Tahoma" w:hAnsi="Tahoma" w:cs="Tahoma"/>
          <w:sz w:val="24"/>
          <w:szCs w:val="24"/>
          <w:lang w:val="es-CO"/>
        </w:rPr>
      </w:pPr>
      <w:r w:rsidRPr="008C46D5">
        <w:rPr>
          <w:rFonts w:ascii="Tahoma" w:hAnsi="Tahoma" w:cs="Tahoma"/>
          <w:sz w:val="24"/>
          <w:szCs w:val="24"/>
          <w:lang w:val="es-CO"/>
        </w:rPr>
        <w:t xml:space="preserve">Por otra parte, los </w:t>
      </w:r>
      <w:r w:rsidRPr="008C46D5">
        <w:rPr>
          <w:rFonts w:ascii="Tahoma" w:hAnsi="Tahoma" w:cs="Tahoma"/>
          <w:b/>
          <w:bCs/>
          <w:sz w:val="24"/>
          <w:szCs w:val="24"/>
          <w:lang w:val="es-CO"/>
        </w:rPr>
        <w:t>herederos indeterminados del señor Gildardo de Jesús Jiménez Restrep</w:t>
      </w:r>
      <w:r w:rsidR="00A905FE" w:rsidRPr="008C46D5">
        <w:rPr>
          <w:rFonts w:ascii="Tahoma" w:hAnsi="Tahoma" w:cs="Tahoma"/>
          <w:b/>
          <w:bCs/>
          <w:sz w:val="24"/>
          <w:szCs w:val="24"/>
          <w:lang w:val="es-CO"/>
        </w:rPr>
        <w:t>o</w:t>
      </w:r>
      <w:r w:rsidR="002F10EE" w:rsidRPr="008C46D5">
        <w:rPr>
          <w:rFonts w:ascii="Tahoma" w:hAnsi="Tahoma" w:cs="Tahoma"/>
          <w:sz w:val="24"/>
          <w:szCs w:val="24"/>
          <w:lang w:val="es-CO"/>
        </w:rPr>
        <w:t>,</w:t>
      </w:r>
      <w:r w:rsidR="00CC0E39" w:rsidRPr="008C46D5">
        <w:rPr>
          <w:rFonts w:ascii="Tahoma" w:hAnsi="Tahoma" w:cs="Tahoma"/>
          <w:sz w:val="24"/>
          <w:szCs w:val="24"/>
          <w:lang w:val="es-CO"/>
        </w:rPr>
        <w:t xml:space="preserve"> a través de</w:t>
      </w:r>
      <w:r w:rsidR="002F10EE" w:rsidRPr="008C46D5">
        <w:rPr>
          <w:rFonts w:ascii="Tahoma" w:hAnsi="Tahoma" w:cs="Tahoma"/>
          <w:sz w:val="24"/>
          <w:szCs w:val="24"/>
          <w:lang w:val="es-CO"/>
        </w:rPr>
        <w:t xml:space="preserve"> curadora </w:t>
      </w:r>
      <w:r w:rsidRPr="008C46D5">
        <w:rPr>
          <w:rFonts w:ascii="Tahoma" w:hAnsi="Tahoma" w:cs="Tahoma"/>
          <w:sz w:val="24"/>
          <w:szCs w:val="24"/>
          <w:lang w:val="es-CO"/>
        </w:rPr>
        <w:t>Ad-lit</w:t>
      </w:r>
      <w:r w:rsidR="000A7AFA" w:rsidRPr="008C46D5">
        <w:rPr>
          <w:rFonts w:ascii="Tahoma" w:hAnsi="Tahoma" w:cs="Tahoma"/>
          <w:sz w:val="24"/>
          <w:szCs w:val="24"/>
          <w:lang w:val="es-CO"/>
        </w:rPr>
        <w:t>em</w:t>
      </w:r>
      <w:r w:rsidR="00A905FE" w:rsidRPr="008C46D5">
        <w:rPr>
          <w:rFonts w:ascii="Tahoma" w:hAnsi="Tahoma" w:cs="Tahoma"/>
          <w:sz w:val="24"/>
          <w:szCs w:val="24"/>
          <w:lang w:val="es-CO"/>
        </w:rPr>
        <w:t>,</w:t>
      </w:r>
      <w:r w:rsidR="00CC0E39" w:rsidRPr="008C46D5">
        <w:rPr>
          <w:rFonts w:ascii="Tahoma" w:hAnsi="Tahoma" w:cs="Tahoma"/>
          <w:sz w:val="24"/>
          <w:szCs w:val="24"/>
          <w:lang w:val="es-CO"/>
        </w:rPr>
        <w:t xml:space="preserve"> indicaron que no les constaban los hechos narrados en la demanda, y</w:t>
      </w:r>
      <w:r w:rsidR="009624D4" w:rsidRPr="008C46D5">
        <w:rPr>
          <w:rFonts w:ascii="Tahoma" w:hAnsi="Tahoma" w:cs="Tahoma"/>
          <w:sz w:val="24"/>
          <w:szCs w:val="24"/>
          <w:lang w:val="es-CO"/>
        </w:rPr>
        <w:t>, por tanto,</w:t>
      </w:r>
      <w:r w:rsidR="00CC0E39" w:rsidRPr="008C46D5">
        <w:rPr>
          <w:rFonts w:ascii="Tahoma" w:hAnsi="Tahoma" w:cs="Tahoma"/>
          <w:sz w:val="24"/>
          <w:szCs w:val="24"/>
          <w:lang w:val="es-CO"/>
        </w:rPr>
        <w:t xml:space="preserve"> se </w:t>
      </w:r>
      <w:r w:rsidR="009624D4" w:rsidRPr="008C46D5">
        <w:rPr>
          <w:rFonts w:ascii="Tahoma" w:hAnsi="Tahoma" w:cs="Tahoma"/>
          <w:sz w:val="24"/>
          <w:szCs w:val="24"/>
          <w:lang w:val="es-CO"/>
        </w:rPr>
        <w:t>atenían</w:t>
      </w:r>
      <w:r w:rsidR="00C7401A" w:rsidRPr="008C46D5">
        <w:rPr>
          <w:rFonts w:ascii="Tahoma" w:hAnsi="Tahoma" w:cs="Tahoma"/>
          <w:sz w:val="24"/>
          <w:szCs w:val="24"/>
          <w:lang w:val="es-CO"/>
        </w:rPr>
        <w:t xml:space="preserve"> a lo demostrado en el proceso, formulando como excepciones de </w:t>
      </w:r>
      <w:r w:rsidR="0004773F" w:rsidRPr="008C46D5">
        <w:rPr>
          <w:rFonts w:ascii="Tahoma" w:hAnsi="Tahoma" w:cs="Tahoma"/>
          <w:sz w:val="24"/>
          <w:szCs w:val="24"/>
          <w:lang w:val="es-CO"/>
        </w:rPr>
        <w:t xml:space="preserve">la de </w:t>
      </w:r>
      <w:r w:rsidR="0004773F" w:rsidRPr="008C46D5">
        <w:rPr>
          <w:rFonts w:ascii="Tahoma" w:hAnsi="Tahoma" w:cs="Tahoma"/>
          <w:i/>
          <w:iCs/>
          <w:sz w:val="24"/>
          <w:szCs w:val="24"/>
          <w:lang w:val="es-CO"/>
        </w:rPr>
        <w:t xml:space="preserve">“Prescripción” y </w:t>
      </w:r>
      <w:r w:rsidR="001A0B11" w:rsidRPr="008C46D5">
        <w:rPr>
          <w:rFonts w:ascii="Tahoma" w:hAnsi="Tahoma" w:cs="Tahoma"/>
          <w:i/>
          <w:iCs/>
          <w:sz w:val="24"/>
          <w:szCs w:val="24"/>
          <w:lang w:val="es-CO"/>
        </w:rPr>
        <w:t>la” Innominada</w:t>
      </w:r>
      <w:r w:rsidR="0004773F" w:rsidRPr="008C46D5">
        <w:rPr>
          <w:rFonts w:ascii="Tahoma" w:hAnsi="Tahoma" w:cs="Tahoma"/>
          <w:i/>
          <w:iCs/>
          <w:sz w:val="24"/>
          <w:szCs w:val="24"/>
          <w:lang w:val="es-CO"/>
        </w:rPr>
        <w:t xml:space="preserve"> o Genérica”.</w:t>
      </w:r>
    </w:p>
    <w:p w14:paraId="7031D051" w14:textId="77777777" w:rsidR="0007729F" w:rsidRPr="008C46D5" w:rsidRDefault="0007729F" w:rsidP="008C46D5">
      <w:pPr>
        <w:spacing w:line="276" w:lineRule="auto"/>
        <w:ind w:firstLine="0"/>
        <w:rPr>
          <w:rFonts w:ascii="Tahoma" w:hAnsi="Tahoma" w:cs="Tahoma"/>
          <w:sz w:val="24"/>
          <w:szCs w:val="24"/>
          <w:lang w:val="es-CO"/>
        </w:rPr>
      </w:pPr>
    </w:p>
    <w:p w14:paraId="6E92720B" w14:textId="049628EB" w:rsidR="00A31306" w:rsidRPr="008C46D5" w:rsidRDefault="007320D5" w:rsidP="008C46D5">
      <w:pPr>
        <w:pStyle w:val="Prrafodelista"/>
        <w:numPr>
          <w:ilvl w:val="0"/>
          <w:numId w:val="2"/>
        </w:numPr>
        <w:spacing w:line="276" w:lineRule="auto"/>
        <w:jc w:val="center"/>
        <w:rPr>
          <w:rFonts w:ascii="Tahoma" w:hAnsi="Tahoma" w:cs="Tahoma"/>
          <w:b/>
          <w:lang w:val="es-CO"/>
        </w:rPr>
      </w:pPr>
      <w:r w:rsidRPr="008C46D5">
        <w:rPr>
          <w:rFonts w:ascii="Tahoma" w:hAnsi="Tahoma" w:cs="Tahoma"/>
          <w:b/>
          <w:lang w:val="es-CO"/>
        </w:rPr>
        <w:t>SENTENCIA DE PRIMERA INSTANCIA</w:t>
      </w:r>
    </w:p>
    <w:p w14:paraId="52D3DEE4" w14:textId="77777777" w:rsidR="009D0ACB" w:rsidRPr="008C46D5" w:rsidRDefault="009D0ACB" w:rsidP="008C46D5">
      <w:pPr>
        <w:spacing w:line="276" w:lineRule="auto"/>
        <w:ind w:firstLine="0"/>
        <w:rPr>
          <w:rFonts w:ascii="Tahoma" w:hAnsi="Tahoma" w:cs="Tahoma"/>
          <w:sz w:val="24"/>
          <w:szCs w:val="24"/>
        </w:rPr>
      </w:pPr>
    </w:p>
    <w:p w14:paraId="70349E5B" w14:textId="508CD918" w:rsidR="003E3E8F" w:rsidRPr="008C46D5" w:rsidRDefault="00C0336B" w:rsidP="008C46D5">
      <w:pPr>
        <w:spacing w:line="276" w:lineRule="auto"/>
        <w:rPr>
          <w:rFonts w:ascii="Tahoma" w:hAnsi="Tahoma" w:cs="Tahoma"/>
          <w:sz w:val="24"/>
          <w:szCs w:val="24"/>
        </w:rPr>
      </w:pPr>
      <w:r w:rsidRPr="008C46D5">
        <w:rPr>
          <w:rFonts w:ascii="Tahoma" w:hAnsi="Tahoma" w:cs="Tahoma"/>
          <w:sz w:val="24"/>
          <w:szCs w:val="24"/>
        </w:rPr>
        <w:t xml:space="preserve">La jueza de primera instancia </w:t>
      </w:r>
      <w:r w:rsidR="00F96B7B" w:rsidRPr="008C46D5">
        <w:rPr>
          <w:rFonts w:ascii="Tahoma" w:hAnsi="Tahoma" w:cs="Tahoma"/>
          <w:sz w:val="24"/>
          <w:szCs w:val="24"/>
        </w:rPr>
        <w:t xml:space="preserve">declaró la existencia del contrato de trabajo </w:t>
      </w:r>
      <w:r w:rsidR="00184367" w:rsidRPr="008C46D5">
        <w:rPr>
          <w:rFonts w:ascii="Tahoma" w:hAnsi="Tahoma" w:cs="Tahoma"/>
          <w:sz w:val="24"/>
          <w:szCs w:val="24"/>
        </w:rPr>
        <w:t xml:space="preserve">entre el demandante y los señores Gildardo de Jesús Jiménez </w:t>
      </w:r>
      <w:r w:rsidR="00F373E5" w:rsidRPr="008C46D5">
        <w:rPr>
          <w:rFonts w:ascii="Tahoma" w:hAnsi="Tahoma" w:cs="Tahoma"/>
          <w:sz w:val="24"/>
          <w:szCs w:val="24"/>
        </w:rPr>
        <w:t>R</w:t>
      </w:r>
      <w:r w:rsidR="00184367" w:rsidRPr="008C46D5">
        <w:rPr>
          <w:rFonts w:ascii="Tahoma" w:hAnsi="Tahoma" w:cs="Tahoma"/>
          <w:sz w:val="24"/>
          <w:szCs w:val="24"/>
        </w:rPr>
        <w:t xml:space="preserve">estrepo y Rosmira Cardona, desde 1 de junio de 2014 </w:t>
      </w:r>
      <w:r w:rsidR="00254BFA" w:rsidRPr="008C46D5">
        <w:rPr>
          <w:rFonts w:ascii="Tahoma" w:hAnsi="Tahoma" w:cs="Tahoma"/>
          <w:sz w:val="24"/>
          <w:szCs w:val="24"/>
        </w:rPr>
        <w:t>hasta el 30 de mayo de 2018</w:t>
      </w:r>
      <w:r w:rsidR="00F30523" w:rsidRPr="008C46D5">
        <w:rPr>
          <w:rFonts w:ascii="Tahoma" w:hAnsi="Tahoma" w:cs="Tahoma"/>
          <w:sz w:val="24"/>
          <w:szCs w:val="24"/>
        </w:rPr>
        <w:t>;</w:t>
      </w:r>
      <w:r w:rsidRPr="008C46D5">
        <w:rPr>
          <w:rFonts w:ascii="Tahoma" w:hAnsi="Tahoma" w:cs="Tahoma"/>
          <w:sz w:val="24"/>
          <w:szCs w:val="24"/>
        </w:rPr>
        <w:t xml:space="preserve"> </w:t>
      </w:r>
      <w:r w:rsidR="003E3E8F" w:rsidRPr="008C46D5">
        <w:rPr>
          <w:rFonts w:ascii="Tahoma" w:hAnsi="Tahoma" w:cs="Tahoma"/>
          <w:sz w:val="24"/>
          <w:szCs w:val="24"/>
        </w:rPr>
        <w:t xml:space="preserve">en consecuencia, condenó a la demandada y a los herederos determinados </w:t>
      </w:r>
      <w:r w:rsidR="00F373E5" w:rsidRPr="008C46D5">
        <w:rPr>
          <w:rFonts w:ascii="Tahoma" w:hAnsi="Tahoma" w:cs="Tahoma"/>
          <w:sz w:val="24"/>
          <w:szCs w:val="24"/>
        </w:rPr>
        <w:t xml:space="preserve">de Gildardo de Jesús Jiménez Restrepo </w:t>
      </w:r>
      <w:r w:rsidR="003E3E8F" w:rsidRPr="008C46D5">
        <w:rPr>
          <w:rFonts w:ascii="Tahoma" w:hAnsi="Tahoma" w:cs="Tahoma"/>
          <w:sz w:val="24"/>
          <w:szCs w:val="24"/>
        </w:rPr>
        <w:t xml:space="preserve">al reconocimiento y pago de las prestaciones sociales, vacaciones, intereses a las cesantías, </w:t>
      </w:r>
      <w:r w:rsidR="00625DA4" w:rsidRPr="008C46D5">
        <w:rPr>
          <w:rFonts w:ascii="Tahoma" w:hAnsi="Tahoma" w:cs="Tahoma"/>
          <w:sz w:val="24"/>
          <w:szCs w:val="24"/>
        </w:rPr>
        <w:t xml:space="preserve">los aportes a la seguridad social, </w:t>
      </w:r>
      <w:r w:rsidR="004832C0" w:rsidRPr="008C46D5">
        <w:rPr>
          <w:rFonts w:ascii="Tahoma" w:hAnsi="Tahoma" w:cs="Tahoma"/>
          <w:sz w:val="24"/>
          <w:szCs w:val="24"/>
        </w:rPr>
        <w:t xml:space="preserve">sanción moratoria </w:t>
      </w:r>
      <w:r w:rsidR="000D3E84" w:rsidRPr="008C46D5">
        <w:rPr>
          <w:rFonts w:ascii="Tahoma" w:hAnsi="Tahoma" w:cs="Tahoma"/>
          <w:sz w:val="24"/>
          <w:szCs w:val="24"/>
        </w:rPr>
        <w:t>por no pago de las prestaciones sociales a razón de $26.041 pesos diarios a partir de 31 de mayo de 2018</w:t>
      </w:r>
      <w:r w:rsidR="00640D7F" w:rsidRPr="008C46D5">
        <w:rPr>
          <w:rFonts w:ascii="Tahoma" w:hAnsi="Tahoma" w:cs="Tahoma"/>
          <w:sz w:val="24"/>
          <w:szCs w:val="24"/>
        </w:rPr>
        <w:t>.</w:t>
      </w:r>
    </w:p>
    <w:p w14:paraId="6007F8C9" w14:textId="2CE023D1" w:rsidR="00640D7F" w:rsidRPr="008C46D5" w:rsidRDefault="00640D7F" w:rsidP="008C46D5">
      <w:pPr>
        <w:spacing w:line="276" w:lineRule="auto"/>
        <w:rPr>
          <w:rFonts w:ascii="Tahoma" w:hAnsi="Tahoma" w:cs="Tahoma"/>
          <w:sz w:val="24"/>
          <w:szCs w:val="24"/>
        </w:rPr>
      </w:pPr>
    </w:p>
    <w:p w14:paraId="41CE5E5C" w14:textId="690A1FD7" w:rsidR="00E6782D" w:rsidRPr="008C46D5" w:rsidRDefault="00B62DBF" w:rsidP="008C46D5">
      <w:pPr>
        <w:spacing w:line="276" w:lineRule="auto"/>
        <w:rPr>
          <w:rFonts w:ascii="Tahoma" w:hAnsi="Tahoma" w:cs="Tahoma"/>
          <w:sz w:val="24"/>
          <w:szCs w:val="24"/>
          <w:lang w:val="es-CO"/>
        </w:rPr>
      </w:pPr>
      <w:r w:rsidRPr="008C46D5">
        <w:rPr>
          <w:rFonts w:ascii="Tahoma" w:hAnsi="Tahoma" w:cs="Tahoma"/>
          <w:sz w:val="24"/>
          <w:szCs w:val="24"/>
        </w:rPr>
        <w:t xml:space="preserve">En </w:t>
      </w:r>
      <w:r w:rsidR="005C308D" w:rsidRPr="008C46D5">
        <w:rPr>
          <w:rFonts w:ascii="Tahoma" w:hAnsi="Tahoma" w:cs="Tahoma"/>
          <w:sz w:val="24"/>
          <w:szCs w:val="24"/>
        </w:rPr>
        <w:t>síntesis,</w:t>
      </w:r>
      <w:r w:rsidRPr="008C46D5">
        <w:rPr>
          <w:rFonts w:ascii="Tahoma" w:hAnsi="Tahoma" w:cs="Tahoma"/>
          <w:sz w:val="24"/>
          <w:szCs w:val="24"/>
        </w:rPr>
        <w:t xml:space="preserve"> concluyó </w:t>
      </w:r>
      <w:r w:rsidR="005C308D" w:rsidRPr="008C46D5">
        <w:rPr>
          <w:rFonts w:ascii="Tahoma" w:hAnsi="Tahoma" w:cs="Tahoma"/>
          <w:sz w:val="24"/>
          <w:szCs w:val="24"/>
        </w:rPr>
        <w:t>que</w:t>
      </w:r>
      <w:r w:rsidRPr="008C46D5">
        <w:rPr>
          <w:rFonts w:ascii="Tahoma" w:hAnsi="Tahoma" w:cs="Tahoma"/>
          <w:sz w:val="24"/>
          <w:szCs w:val="24"/>
        </w:rPr>
        <w:t xml:space="preserve"> de </w:t>
      </w:r>
      <w:r w:rsidR="00C0336B" w:rsidRPr="008C46D5">
        <w:rPr>
          <w:rFonts w:ascii="Tahoma" w:hAnsi="Tahoma" w:cs="Tahoma"/>
          <w:sz w:val="24"/>
          <w:szCs w:val="24"/>
        </w:rPr>
        <w:t>la contestación de la demanda y el interrogatorio</w:t>
      </w:r>
      <w:r w:rsidR="000F28B3" w:rsidRPr="008C46D5">
        <w:rPr>
          <w:rFonts w:ascii="Tahoma" w:hAnsi="Tahoma" w:cs="Tahoma"/>
          <w:sz w:val="24"/>
          <w:szCs w:val="24"/>
        </w:rPr>
        <w:t xml:space="preserve"> de parte</w:t>
      </w:r>
      <w:r w:rsidR="00865990" w:rsidRPr="008C46D5">
        <w:rPr>
          <w:rFonts w:ascii="Tahoma" w:hAnsi="Tahoma" w:cs="Tahoma"/>
          <w:sz w:val="24"/>
          <w:szCs w:val="24"/>
        </w:rPr>
        <w:t>,</w:t>
      </w:r>
      <w:r w:rsidRPr="008C46D5">
        <w:rPr>
          <w:rFonts w:ascii="Tahoma" w:hAnsi="Tahoma" w:cs="Tahoma"/>
          <w:sz w:val="24"/>
          <w:szCs w:val="24"/>
        </w:rPr>
        <w:t xml:space="preserve"> se podía establecer la prestación personal del servicio por parte del demandante, </w:t>
      </w:r>
      <w:r w:rsidR="005B429D" w:rsidRPr="008C46D5">
        <w:rPr>
          <w:rFonts w:ascii="Tahoma" w:hAnsi="Tahoma" w:cs="Tahoma"/>
          <w:sz w:val="24"/>
          <w:szCs w:val="24"/>
        </w:rPr>
        <w:t xml:space="preserve">de </w:t>
      </w:r>
      <w:r w:rsidR="00E6782D" w:rsidRPr="008C46D5">
        <w:rPr>
          <w:rFonts w:ascii="Tahoma" w:hAnsi="Tahoma" w:cs="Tahoma"/>
          <w:sz w:val="24"/>
          <w:szCs w:val="24"/>
        </w:rPr>
        <w:t xml:space="preserve">forma </w:t>
      </w:r>
      <w:r w:rsidR="005B429D" w:rsidRPr="008C46D5">
        <w:rPr>
          <w:rFonts w:ascii="Tahoma" w:hAnsi="Tahoma" w:cs="Tahoma"/>
          <w:sz w:val="24"/>
          <w:szCs w:val="24"/>
          <w:lang w:val="es-CO"/>
        </w:rPr>
        <w:t>continua, subordinada y remunerada al interior de la finca “el Porvenir”</w:t>
      </w:r>
      <w:r w:rsidR="00F373E5" w:rsidRPr="008C46D5">
        <w:rPr>
          <w:rFonts w:ascii="Tahoma" w:hAnsi="Tahoma" w:cs="Tahoma"/>
          <w:sz w:val="24"/>
          <w:szCs w:val="24"/>
          <w:lang w:val="es-CO"/>
        </w:rPr>
        <w:t>;</w:t>
      </w:r>
      <w:r w:rsidR="005C308D" w:rsidRPr="008C46D5">
        <w:rPr>
          <w:rFonts w:ascii="Tahoma" w:hAnsi="Tahoma" w:cs="Tahoma"/>
          <w:sz w:val="24"/>
          <w:szCs w:val="24"/>
          <w:lang w:val="es-CO"/>
        </w:rPr>
        <w:t xml:space="preserve"> además de que la parte convocada a</w:t>
      </w:r>
      <w:r w:rsidR="00F373E5" w:rsidRPr="008C46D5">
        <w:rPr>
          <w:rFonts w:ascii="Tahoma" w:hAnsi="Tahoma" w:cs="Tahoma"/>
          <w:sz w:val="24"/>
          <w:szCs w:val="24"/>
          <w:lang w:val="es-CO"/>
        </w:rPr>
        <w:t>l</w:t>
      </w:r>
      <w:r w:rsidR="005C308D" w:rsidRPr="008C46D5">
        <w:rPr>
          <w:rFonts w:ascii="Tahoma" w:hAnsi="Tahoma" w:cs="Tahoma"/>
          <w:sz w:val="24"/>
          <w:szCs w:val="24"/>
          <w:lang w:val="es-CO"/>
        </w:rPr>
        <w:t xml:space="preserve"> juicio no logró establecer el</w:t>
      </w:r>
      <w:r w:rsidR="000F28B3" w:rsidRPr="008C46D5">
        <w:rPr>
          <w:rFonts w:ascii="Tahoma" w:hAnsi="Tahoma" w:cs="Tahoma"/>
          <w:sz w:val="24"/>
          <w:szCs w:val="24"/>
          <w:lang w:val="es-CO"/>
        </w:rPr>
        <w:t xml:space="preserve"> cumplimiento de algunas acreencias laborales </w:t>
      </w:r>
      <w:r w:rsidR="00E6782D" w:rsidRPr="008C46D5">
        <w:rPr>
          <w:rFonts w:ascii="Tahoma" w:hAnsi="Tahoma" w:cs="Tahoma"/>
          <w:sz w:val="24"/>
          <w:szCs w:val="24"/>
          <w:lang w:val="es-CO"/>
        </w:rPr>
        <w:t>pretendidas</w:t>
      </w:r>
      <w:r w:rsidR="00330AEC" w:rsidRPr="008C46D5">
        <w:rPr>
          <w:rFonts w:ascii="Tahoma" w:hAnsi="Tahoma" w:cs="Tahoma"/>
          <w:sz w:val="24"/>
          <w:szCs w:val="24"/>
          <w:lang w:val="es-CO"/>
        </w:rPr>
        <w:t xml:space="preserve">, en virtud de lo cual </w:t>
      </w:r>
      <w:r w:rsidR="007C568D" w:rsidRPr="008C46D5">
        <w:rPr>
          <w:rFonts w:ascii="Tahoma" w:hAnsi="Tahoma" w:cs="Tahoma"/>
          <w:sz w:val="24"/>
          <w:szCs w:val="24"/>
          <w:lang w:val="es-CO"/>
        </w:rPr>
        <w:t>está</w:t>
      </w:r>
      <w:r w:rsidR="00330AEC" w:rsidRPr="008C46D5">
        <w:rPr>
          <w:rFonts w:ascii="Tahoma" w:hAnsi="Tahoma" w:cs="Tahoma"/>
          <w:sz w:val="24"/>
          <w:szCs w:val="24"/>
          <w:lang w:val="es-CO"/>
        </w:rPr>
        <w:t xml:space="preserve"> llamad</w:t>
      </w:r>
      <w:r w:rsidR="007C568D" w:rsidRPr="008C46D5">
        <w:rPr>
          <w:rFonts w:ascii="Tahoma" w:hAnsi="Tahoma" w:cs="Tahoma"/>
          <w:sz w:val="24"/>
          <w:szCs w:val="24"/>
          <w:lang w:val="es-CO"/>
        </w:rPr>
        <w:t>o</w:t>
      </w:r>
      <w:r w:rsidR="00330AEC" w:rsidRPr="008C46D5">
        <w:rPr>
          <w:rFonts w:ascii="Tahoma" w:hAnsi="Tahoma" w:cs="Tahoma"/>
          <w:sz w:val="24"/>
          <w:szCs w:val="24"/>
          <w:lang w:val="es-CO"/>
        </w:rPr>
        <w:t xml:space="preserve"> a</w:t>
      </w:r>
      <w:r w:rsidR="00F373E5" w:rsidRPr="008C46D5">
        <w:rPr>
          <w:rFonts w:ascii="Tahoma" w:hAnsi="Tahoma" w:cs="Tahoma"/>
          <w:sz w:val="24"/>
          <w:szCs w:val="24"/>
          <w:lang w:val="es-CO"/>
        </w:rPr>
        <w:t xml:space="preserve"> su</w:t>
      </w:r>
      <w:r w:rsidR="00330AEC" w:rsidRPr="008C46D5">
        <w:rPr>
          <w:rFonts w:ascii="Tahoma" w:hAnsi="Tahoma" w:cs="Tahoma"/>
          <w:sz w:val="24"/>
          <w:szCs w:val="24"/>
          <w:lang w:val="es-CO"/>
        </w:rPr>
        <w:t xml:space="preserve"> pago, salvo las causadas </w:t>
      </w:r>
      <w:r w:rsidR="0030547C" w:rsidRPr="008C46D5">
        <w:rPr>
          <w:rFonts w:ascii="Tahoma" w:hAnsi="Tahoma" w:cs="Tahoma"/>
          <w:sz w:val="24"/>
          <w:szCs w:val="24"/>
          <w:lang w:val="es-CO"/>
        </w:rPr>
        <w:t>entre el 1 de junio de 2014 y el 7 de febrero de 2016</w:t>
      </w:r>
      <w:r w:rsidR="00F30523" w:rsidRPr="008C46D5">
        <w:rPr>
          <w:rFonts w:ascii="Tahoma" w:hAnsi="Tahoma" w:cs="Tahoma"/>
          <w:sz w:val="24"/>
          <w:szCs w:val="24"/>
          <w:lang w:val="es-CO"/>
        </w:rPr>
        <w:t xml:space="preserve"> porque sobre ellas operó el fenómeno jurídico de la prescripción </w:t>
      </w:r>
      <w:r w:rsidR="00330AEC" w:rsidRPr="008C46D5">
        <w:rPr>
          <w:rFonts w:ascii="Tahoma" w:hAnsi="Tahoma" w:cs="Tahoma"/>
          <w:sz w:val="24"/>
          <w:szCs w:val="24"/>
          <w:lang w:val="es-CO"/>
        </w:rPr>
        <w:t>a excepción de las cesantías y vacaciones.</w:t>
      </w:r>
    </w:p>
    <w:p w14:paraId="363E52B5" w14:textId="54CD77D6" w:rsidR="001D07AB" w:rsidRPr="008C46D5" w:rsidRDefault="001D07AB" w:rsidP="008C46D5">
      <w:pPr>
        <w:spacing w:line="276" w:lineRule="auto"/>
        <w:rPr>
          <w:rFonts w:ascii="Tahoma" w:hAnsi="Tahoma" w:cs="Tahoma"/>
          <w:sz w:val="24"/>
          <w:szCs w:val="24"/>
          <w:lang w:val="es-CO"/>
        </w:rPr>
      </w:pPr>
    </w:p>
    <w:p w14:paraId="412A4250" w14:textId="447461D5" w:rsidR="00C43139" w:rsidRPr="008C46D5" w:rsidRDefault="001D07AB" w:rsidP="008C46D5">
      <w:pPr>
        <w:spacing w:line="276" w:lineRule="auto"/>
        <w:rPr>
          <w:rFonts w:ascii="Tahoma" w:hAnsi="Tahoma" w:cs="Tahoma"/>
          <w:sz w:val="24"/>
          <w:szCs w:val="24"/>
        </w:rPr>
      </w:pPr>
      <w:r w:rsidRPr="008C46D5">
        <w:rPr>
          <w:rFonts w:ascii="Tahoma" w:hAnsi="Tahoma" w:cs="Tahoma"/>
          <w:sz w:val="24"/>
          <w:szCs w:val="24"/>
        </w:rPr>
        <w:t>Respecto a los efectos de la muerte del empleador sobre el contrato de trabajo, determinó que los herederos pasa</w:t>
      </w:r>
      <w:r w:rsidR="00C43139" w:rsidRPr="008C46D5">
        <w:rPr>
          <w:rFonts w:ascii="Tahoma" w:hAnsi="Tahoma" w:cs="Tahoma"/>
          <w:sz w:val="24"/>
          <w:szCs w:val="24"/>
        </w:rPr>
        <w:t>n</w:t>
      </w:r>
      <w:r w:rsidRPr="008C46D5">
        <w:rPr>
          <w:rFonts w:ascii="Tahoma" w:hAnsi="Tahoma" w:cs="Tahoma"/>
          <w:sz w:val="24"/>
          <w:szCs w:val="24"/>
        </w:rPr>
        <w:t xml:space="preserve"> a ocupar el lugar de quien ha fallecido,</w:t>
      </w:r>
      <w:r w:rsidR="00C43139" w:rsidRPr="008C46D5">
        <w:rPr>
          <w:rFonts w:ascii="Tahoma" w:hAnsi="Tahoma" w:cs="Tahoma"/>
          <w:sz w:val="24"/>
          <w:szCs w:val="24"/>
        </w:rPr>
        <w:t xml:space="preserve"> por medio de dos </w:t>
      </w:r>
      <w:r w:rsidRPr="008C46D5">
        <w:rPr>
          <w:rFonts w:ascii="Tahoma" w:hAnsi="Tahoma" w:cs="Tahoma"/>
          <w:sz w:val="24"/>
          <w:szCs w:val="24"/>
        </w:rPr>
        <w:t>circunstancias</w:t>
      </w:r>
      <w:r w:rsidR="00F30523" w:rsidRPr="008C46D5">
        <w:rPr>
          <w:rFonts w:ascii="Tahoma" w:hAnsi="Tahoma" w:cs="Tahoma"/>
          <w:sz w:val="24"/>
          <w:szCs w:val="24"/>
        </w:rPr>
        <w:t>:</w:t>
      </w:r>
      <w:r w:rsidRPr="008C46D5">
        <w:rPr>
          <w:rFonts w:ascii="Tahoma" w:hAnsi="Tahoma" w:cs="Tahoma"/>
          <w:sz w:val="24"/>
          <w:szCs w:val="24"/>
        </w:rPr>
        <w:t xml:space="preserve"> la sustitución de empleadores o la subrogación de la deuda laboral pendiente después de la culminación del nexo contractual. </w:t>
      </w:r>
    </w:p>
    <w:p w14:paraId="107ADFFB" w14:textId="77777777" w:rsidR="00E6782D" w:rsidRPr="008C46D5" w:rsidRDefault="00E6782D" w:rsidP="008C46D5">
      <w:pPr>
        <w:spacing w:line="276" w:lineRule="auto"/>
        <w:ind w:firstLine="0"/>
        <w:rPr>
          <w:rFonts w:ascii="Tahoma" w:hAnsi="Tahoma" w:cs="Tahoma"/>
          <w:sz w:val="24"/>
          <w:szCs w:val="24"/>
          <w:lang w:val="es-CO"/>
        </w:rPr>
      </w:pPr>
    </w:p>
    <w:p w14:paraId="41C7F000" w14:textId="37CA194B" w:rsidR="00DC3AE2" w:rsidRPr="008C46D5" w:rsidRDefault="005C308D" w:rsidP="008C46D5">
      <w:pPr>
        <w:spacing w:line="276" w:lineRule="auto"/>
        <w:rPr>
          <w:rFonts w:ascii="Tahoma" w:hAnsi="Tahoma" w:cs="Tahoma"/>
          <w:sz w:val="24"/>
          <w:szCs w:val="24"/>
          <w:lang w:val="es-CO"/>
        </w:rPr>
      </w:pPr>
      <w:r w:rsidRPr="008C46D5">
        <w:rPr>
          <w:rFonts w:ascii="Tahoma" w:hAnsi="Tahoma" w:cs="Tahoma"/>
          <w:sz w:val="24"/>
          <w:szCs w:val="24"/>
          <w:lang w:val="es-CO"/>
        </w:rPr>
        <w:t xml:space="preserve">Por lo anterior, </w:t>
      </w:r>
      <w:r w:rsidR="00E6782D" w:rsidRPr="008C46D5">
        <w:rPr>
          <w:rFonts w:ascii="Tahoma" w:hAnsi="Tahoma" w:cs="Tahoma"/>
          <w:sz w:val="24"/>
          <w:szCs w:val="24"/>
          <w:lang w:val="es-CO"/>
        </w:rPr>
        <w:t xml:space="preserve">ordenó a la señora Rosmira Cardona Aguirre como empleadora directa, y a los señores Gildardo Jiménez Cardona y Fernando Jiménez Cardona en calidad de herederos determinados del señor Gildardo de Jesús Jiménez Restrepo, a retribuir al actor </w:t>
      </w:r>
      <w:r w:rsidR="00DC3AE2" w:rsidRPr="008C46D5">
        <w:rPr>
          <w:rFonts w:ascii="Tahoma" w:hAnsi="Tahoma" w:cs="Tahoma"/>
          <w:sz w:val="24"/>
          <w:szCs w:val="24"/>
          <w:lang w:val="es-CO"/>
        </w:rPr>
        <w:t xml:space="preserve">los emolumentos </w:t>
      </w:r>
      <w:r w:rsidR="007C568D" w:rsidRPr="008C46D5">
        <w:rPr>
          <w:rFonts w:ascii="Tahoma" w:hAnsi="Tahoma" w:cs="Tahoma"/>
          <w:sz w:val="24"/>
          <w:szCs w:val="24"/>
          <w:lang w:val="es-CO"/>
        </w:rPr>
        <w:t>objeto de condena.</w:t>
      </w:r>
    </w:p>
    <w:p w14:paraId="5F3923D7" w14:textId="2E20E7E4" w:rsidR="001308D7" w:rsidRPr="008C46D5" w:rsidRDefault="001308D7" w:rsidP="008C46D5">
      <w:pPr>
        <w:spacing w:line="276" w:lineRule="auto"/>
        <w:rPr>
          <w:rFonts w:ascii="Tahoma" w:hAnsi="Tahoma" w:cs="Tahoma"/>
          <w:sz w:val="24"/>
          <w:szCs w:val="24"/>
          <w:lang w:val="es-CO"/>
        </w:rPr>
      </w:pPr>
    </w:p>
    <w:p w14:paraId="3F6CE82D" w14:textId="7220C931" w:rsidR="001308D7" w:rsidRPr="008C46D5" w:rsidRDefault="001308D7" w:rsidP="008C46D5">
      <w:pPr>
        <w:spacing w:line="276" w:lineRule="auto"/>
        <w:rPr>
          <w:rFonts w:ascii="Tahoma" w:hAnsi="Tahoma" w:cs="Tahoma"/>
          <w:sz w:val="24"/>
          <w:szCs w:val="24"/>
          <w:lang w:val="es-CO"/>
        </w:rPr>
      </w:pPr>
      <w:r w:rsidRPr="008C46D5">
        <w:rPr>
          <w:rFonts w:ascii="Tahoma" w:hAnsi="Tahoma" w:cs="Tahoma"/>
          <w:sz w:val="24"/>
          <w:szCs w:val="24"/>
          <w:lang w:val="es-CO"/>
        </w:rPr>
        <w:t>Finalmente, pese a que no obra registro en el acta de la audiencia de tr</w:t>
      </w:r>
      <w:r w:rsidR="00F373E5" w:rsidRPr="008C46D5">
        <w:rPr>
          <w:rFonts w:ascii="Tahoma" w:hAnsi="Tahoma" w:cs="Tahoma"/>
          <w:sz w:val="24"/>
          <w:szCs w:val="24"/>
          <w:lang w:val="es-CO"/>
        </w:rPr>
        <w:t>á</w:t>
      </w:r>
      <w:r w:rsidRPr="008C46D5">
        <w:rPr>
          <w:rFonts w:ascii="Tahoma" w:hAnsi="Tahoma" w:cs="Tahoma"/>
          <w:sz w:val="24"/>
          <w:szCs w:val="24"/>
          <w:lang w:val="es-CO"/>
        </w:rPr>
        <w:t>mite y juzgamiento,</w:t>
      </w:r>
      <w:r w:rsidR="00F373E5" w:rsidRPr="008C46D5">
        <w:rPr>
          <w:rFonts w:ascii="Tahoma" w:hAnsi="Tahoma" w:cs="Tahoma"/>
          <w:sz w:val="24"/>
          <w:szCs w:val="24"/>
          <w:lang w:val="es-CO"/>
        </w:rPr>
        <w:t xml:space="preserve"> verificada la videograbación de la diligencia, se constata que </w:t>
      </w:r>
      <w:r w:rsidRPr="008C46D5">
        <w:rPr>
          <w:rFonts w:ascii="Tahoma" w:hAnsi="Tahoma" w:cs="Tahoma"/>
          <w:sz w:val="24"/>
          <w:szCs w:val="24"/>
          <w:lang w:val="es-CO"/>
        </w:rPr>
        <w:t xml:space="preserve">la </w:t>
      </w:r>
      <w:r w:rsidRPr="008C46D5">
        <w:rPr>
          <w:rFonts w:ascii="Tahoma" w:hAnsi="Tahoma" w:cs="Tahoma"/>
          <w:i/>
          <w:iCs/>
          <w:sz w:val="24"/>
          <w:szCs w:val="24"/>
          <w:lang w:val="es-CO"/>
        </w:rPr>
        <w:t>a-quo</w:t>
      </w:r>
      <w:r w:rsidRPr="008C46D5">
        <w:rPr>
          <w:rFonts w:ascii="Tahoma" w:hAnsi="Tahoma" w:cs="Tahoma"/>
          <w:sz w:val="24"/>
          <w:szCs w:val="24"/>
          <w:lang w:val="es-CO"/>
        </w:rPr>
        <w:t xml:space="preserve"> adicionó la sentencia</w:t>
      </w:r>
      <w:r w:rsidR="00F373E5" w:rsidRPr="008C46D5">
        <w:rPr>
          <w:rFonts w:ascii="Tahoma" w:hAnsi="Tahoma" w:cs="Tahoma"/>
          <w:sz w:val="24"/>
          <w:szCs w:val="24"/>
          <w:lang w:val="es-CO"/>
        </w:rPr>
        <w:t xml:space="preserve"> para</w:t>
      </w:r>
      <w:r w:rsidR="00F30F84" w:rsidRPr="008C46D5">
        <w:rPr>
          <w:rFonts w:ascii="Tahoma" w:hAnsi="Tahoma" w:cs="Tahoma"/>
          <w:sz w:val="24"/>
          <w:szCs w:val="24"/>
          <w:lang w:val="es-CO"/>
        </w:rPr>
        <w:t xml:space="preserve"> conden</w:t>
      </w:r>
      <w:r w:rsidR="00F373E5" w:rsidRPr="008C46D5">
        <w:rPr>
          <w:rFonts w:ascii="Tahoma" w:hAnsi="Tahoma" w:cs="Tahoma"/>
          <w:sz w:val="24"/>
          <w:szCs w:val="24"/>
          <w:lang w:val="es-CO"/>
        </w:rPr>
        <w:t>ar</w:t>
      </w:r>
      <w:r w:rsidR="00F30F84" w:rsidRPr="008C46D5">
        <w:rPr>
          <w:rFonts w:ascii="Tahoma" w:hAnsi="Tahoma" w:cs="Tahoma"/>
          <w:sz w:val="24"/>
          <w:szCs w:val="24"/>
          <w:lang w:val="es-CO"/>
        </w:rPr>
        <w:t xml:space="preserve"> a los herederos determinados y a la codemandada Rosmira al pago de la sanción por no consignación de cesantías desde el </w:t>
      </w:r>
      <w:r w:rsidR="00996E3E" w:rsidRPr="008C46D5">
        <w:rPr>
          <w:rFonts w:ascii="Tahoma" w:hAnsi="Tahoma" w:cs="Tahoma"/>
          <w:sz w:val="24"/>
          <w:szCs w:val="24"/>
          <w:lang w:val="es-CO"/>
        </w:rPr>
        <w:t>15 de febrero de 2016 hasta el 30 de mayo de 2018.</w:t>
      </w:r>
    </w:p>
    <w:p w14:paraId="3CAEF307" w14:textId="77777777" w:rsidR="0007729F" w:rsidRPr="008C46D5" w:rsidRDefault="0007729F" w:rsidP="008C46D5">
      <w:pPr>
        <w:spacing w:line="276" w:lineRule="auto"/>
        <w:ind w:firstLine="0"/>
        <w:rPr>
          <w:rFonts w:ascii="Tahoma" w:hAnsi="Tahoma" w:cs="Tahoma"/>
          <w:sz w:val="24"/>
          <w:szCs w:val="24"/>
          <w:lang w:val="es-CO"/>
        </w:rPr>
      </w:pPr>
    </w:p>
    <w:p w14:paraId="77F0C615" w14:textId="63E755B6" w:rsidR="00A31306" w:rsidRPr="008C46D5" w:rsidRDefault="007320D5" w:rsidP="008C46D5">
      <w:pPr>
        <w:pStyle w:val="Prrafodelista"/>
        <w:numPr>
          <w:ilvl w:val="0"/>
          <w:numId w:val="2"/>
        </w:numPr>
        <w:spacing w:line="276" w:lineRule="auto"/>
        <w:jc w:val="center"/>
        <w:rPr>
          <w:rFonts w:ascii="Tahoma" w:hAnsi="Tahoma" w:cs="Tahoma"/>
          <w:b/>
          <w:lang w:val="es-CO"/>
        </w:rPr>
      </w:pPr>
      <w:r w:rsidRPr="008C46D5">
        <w:rPr>
          <w:rFonts w:ascii="Tahoma" w:hAnsi="Tahoma" w:cs="Tahoma"/>
          <w:b/>
          <w:lang w:val="es-CO"/>
        </w:rPr>
        <w:t xml:space="preserve">RECURSO DE APELACIÓN </w:t>
      </w:r>
    </w:p>
    <w:p w14:paraId="4EDBAF83" w14:textId="77777777" w:rsidR="007B6843" w:rsidRPr="008C46D5" w:rsidRDefault="007B6843" w:rsidP="008C46D5">
      <w:pPr>
        <w:spacing w:line="276" w:lineRule="auto"/>
        <w:ind w:firstLine="708"/>
        <w:rPr>
          <w:rFonts w:ascii="Tahoma" w:hAnsi="Tahoma" w:cs="Tahoma"/>
          <w:sz w:val="24"/>
          <w:szCs w:val="24"/>
        </w:rPr>
      </w:pPr>
    </w:p>
    <w:p w14:paraId="44A7CCB5" w14:textId="61CE269A" w:rsidR="00155043" w:rsidRPr="008C46D5" w:rsidRDefault="23945C1E" w:rsidP="008C46D5">
      <w:pPr>
        <w:spacing w:line="276" w:lineRule="auto"/>
        <w:ind w:firstLine="708"/>
        <w:rPr>
          <w:rFonts w:ascii="Tahoma" w:hAnsi="Tahoma" w:cs="Tahoma"/>
          <w:sz w:val="24"/>
          <w:szCs w:val="24"/>
        </w:rPr>
      </w:pPr>
      <w:r w:rsidRPr="008C46D5">
        <w:rPr>
          <w:rFonts w:ascii="Tahoma" w:hAnsi="Tahoma" w:cs="Tahoma"/>
          <w:sz w:val="24"/>
          <w:szCs w:val="24"/>
        </w:rPr>
        <w:t>El apoderado</w:t>
      </w:r>
      <w:r w:rsidR="5AB5220F" w:rsidRPr="008C46D5">
        <w:rPr>
          <w:rFonts w:ascii="Tahoma" w:hAnsi="Tahoma" w:cs="Tahoma"/>
          <w:sz w:val="24"/>
          <w:szCs w:val="24"/>
        </w:rPr>
        <w:t xml:space="preserve"> </w:t>
      </w:r>
      <w:r w:rsidR="2866FDC1" w:rsidRPr="008C46D5">
        <w:rPr>
          <w:rFonts w:ascii="Tahoma" w:hAnsi="Tahoma" w:cs="Tahoma"/>
          <w:sz w:val="24"/>
          <w:szCs w:val="24"/>
        </w:rPr>
        <w:t xml:space="preserve">de la parte demandante </w:t>
      </w:r>
      <w:r w:rsidR="0EE285C4" w:rsidRPr="008C46D5">
        <w:rPr>
          <w:rFonts w:ascii="Tahoma" w:hAnsi="Tahoma" w:cs="Tahoma"/>
          <w:sz w:val="24"/>
          <w:szCs w:val="24"/>
        </w:rPr>
        <w:t xml:space="preserve">apeló </w:t>
      </w:r>
      <w:r w:rsidR="797F9917" w:rsidRPr="008C46D5">
        <w:rPr>
          <w:rFonts w:ascii="Tahoma" w:hAnsi="Tahoma" w:cs="Tahoma"/>
          <w:sz w:val="24"/>
          <w:szCs w:val="24"/>
        </w:rPr>
        <w:t>el fallo</w:t>
      </w:r>
      <w:r w:rsidRPr="008C46D5">
        <w:rPr>
          <w:rFonts w:ascii="Tahoma" w:hAnsi="Tahoma" w:cs="Tahoma"/>
          <w:sz w:val="24"/>
          <w:szCs w:val="24"/>
        </w:rPr>
        <w:t xml:space="preserve"> de instancia</w:t>
      </w:r>
      <w:r w:rsidR="26910CCB" w:rsidRPr="008C46D5">
        <w:rPr>
          <w:rFonts w:ascii="Tahoma" w:hAnsi="Tahoma" w:cs="Tahoma"/>
          <w:sz w:val="24"/>
          <w:szCs w:val="24"/>
        </w:rPr>
        <w:t xml:space="preserve"> para que se modifique</w:t>
      </w:r>
      <w:r w:rsidR="2D136A8C" w:rsidRPr="008C46D5">
        <w:rPr>
          <w:rFonts w:ascii="Tahoma" w:hAnsi="Tahoma" w:cs="Tahoma"/>
          <w:sz w:val="24"/>
          <w:szCs w:val="24"/>
        </w:rPr>
        <w:t xml:space="preserve"> parcialmente </w:t>
      </w:r>
      <w:r w:rsidR="26910CCB" w:rsidRPr="008C46D5">
        <w:rPr>
          <w:rFonts w:ascii="Tahoma" w:hAnsi="Tahoma" w:cs="Tahoma"/>
          <w:sz w:val="24"/>
          <w:szCs w:val="24"/>
        </w:rPr>
        <w:t>en segunda instancia</w:t>
      </w:r>
      <w:r w:rsidR="2D136A8C" w:rsidRPr="008C46D5">
        <w:rPr>
          <w:rFonts w:ascii="Tahoma" w:hAnsi="Tahoma" w:cs="Tahoma"/>
          <w:sz w:val="24"/>
          <w:szCs w:val="24"/>
        </w:rPr>
        <w:t xml:space="preserve">, </w:t>
      </w:r>
      <w:r w:rsidR="26910CCB" w:rsidRPr="008C46D5">
        <w:rPr>
          <w:rFonts w:ascii="Tahoma" w:hAnsi="Tahoma" w:cs="Tahoma"/>
          <w:sz w:val="24"/>
          <w:szCs w:val="24"/>
        </w:rPr>
        <w:t>extendiéndose</w:t>
      </w:r>
      <w:r w:rsidR="2D136A8C" w:rsidRPr="008C46D5">
        <w:rPr>
          <w:rFonts w:ascii="Tahoma" w:hAnsi="Tahoma" w:cs="Tahoma"/>
          <w:sz w:val="24"/>
          <w:szCs w:val="24"/>
        </w:rPr>
        <w:t xml:space="preserve"> la condena a los herederos </w:t>
      </w:r>
      <w:r w:rsidR="2D136A8C" w:rsidRPr="008C46D5">
        <w:rPr>
          <w:rFonts w:ascii="Tahoma" w:hAnsi="Tahoma" w:cs="Tahoma"/>
          <w:sz w:val="24"/>
          <w:szCs w:val="24"/>
        </w:rPr>
        <w:lastRenderedPageBreak/>
        <w:t>indeterminados del señor Gildardo de Jesús Jiménez Restrepo, conforme lo prevé el artículo 87 del C.G.P.</w:t>
      </w:r>
      <w:r w:rsidR="26910CCB" w:rsidRPr="008C46D5">
        <w:rPr>
          <w:rFonts w:ascii="Tahoma" w:hAnsi="Tahoma" w:cs="Tahoma"/>
          <w:sz w:val="24"/>
          <w:szCs w:val="24"/>
        </w:rPr>
        <w:t xml:space="preserve"> </w:t>
      </w:r>
      <w:r w:rsidR="0EB35407" w:rsidRPr="008C46D5">
        <w:rPr>
          <w:rFonts w:ascii="Tahoma" w:hAnsi="Tahoma" w:cs="Tahoma"/>
          <w:sz w:val="24"/>
          <w:szCs w:val="24"/>
        </w:rPr>
        <w:t xml:space="preserve">Asimismo, la data del reconocimiento y pago de la indemnización moratoria por la no consignación de cesantías desde el 15 de febrero de 2015, en razón a que la relación laboral inició el 1 de junio de 2014, por lo que debía contabilizarse desde el 15 de febrero de 2015, como periodo de consignación más próximo al inicio de la relación laboral, </w:t>
      </w:r>
      <w:r w:rsidR="0B1817F0" w:rsidRPr="008C46D5">
        <w:rPr>
          <w:rFonts w:ascii="Tahoma" w:hAnsi="Tahoma" w:cs="Tahoma"/>
          <w:sz w:val="24"/>
          <w:szCs w:val="24"/>
        </w:rPr>
        <w:t>ya que la demanda se presentó el 8 de febrero de 2019, razón por la cual</w:t>
      </w:r>
      <w:r w:rsidR="26910CCB" w:rsidRPr="008C46D5">
        <w:rPr>
          <w:rFonts w:ascii="Tahoma" w:hAnsi="Tahoma" w:cs="Tahoma"/>
          <w:sz w:val="24"/>
          <w:szCs w:val="24"/>
        </w:rPr>
        <w:t xml:space="preserve"> la sanción por omisión de la consignación de las cesantías por el primer año de servicios</w:t>
      </w:r>
      <w:r w:rsidR="0B1817F0" w:rsidRPr="008C46D5">
        <w:rPr>
          <w:rFonts w:ascii="Tahoma" w:hAnsi="Tahoma" w:cs="Tahoma"/>
          <w:sz w:val="24"/>
          <w:szCs w:val="24"/>
        </w:rPr>
        <w:t xml:space="preserve"> no</w:t>
      </w:r>
      <w:r w:rsidR="76DF7099" w:rsidRPr="008C46D5">
        <w:rPr>
          <w:rFonts w:ascii="Tahoma" w:hAnsi="Tahoma" w:cs="Tahoma"/>
          <w:sz w:val="24"/>
          <w:szCs w:val="24"/>
        </w:rPr>
        <w:t xml:space="preserve"> debía ser</w:t>
      </w:r>
      <w:r w:rsidR="0B1817F0" w:rsidRPr="008C46D5">
        <w:rPr>
          <w:rFonts w:ascii="Tahoma" w:hAnsi="Tahoma" w:cs="Tahoma"/>
          <w:sz w:val="24"/>
          <w:szCs w:val="24"/>
        </w:rPr>
        <w:t xml:space="preserve"> cobijada por el fenómeno extintivo de la prescripción. </w:t>
      </w:r>
    </w:p>
    <w:p w14:paraId="4F7231C9" w14:textId="7650C6C6" w:rsidR="00916BF3" w:rsidRPr="008C46D5" w:rsidRDefault="00916BF3" w:rsidP="008C46D5">
      <w:pPr>
        <w:spacing w:line="276" w:lineRule="auto"/>
        <w:ind w:firstLine="0"/>
        <w:rPr>
          <w:rFonts w:ascii="Tahoma" w:hAnsi="Tahoma" w:cs="Tahoma"/>
          <w:sz w:val="24"/>
          <w:szCs w:val="24"/>
        </w:rPr>
      </w:pPr>
    </w:p>
    <w:p w14:paraId="52E576FA" w14:textId="34EAD64C" w:rsidR="00137006" w:rsidRPr="008C46D5" w:rsidRDefault="6DF55CA0" w:rsidP="008C46D5">
      <w:pPr>
        <w:spacing w:line="276" w:lineRule="auto"/>
        <w:ind w:firstLine="720"/>
        <w:rPr>
          <w:rFonts w:ascii="Tahoma" w:hAnsi="Tahoma" w:cs="Tahoma"/>
          <w:color w:val="000000" w:themeColor="text1"/>
          <w:sz w:val="24"/>
          <w:szCs w:val="24"/>
        </w:rPr>
      </w:pPr>
      <w:r w:rsidRPr="008C46D5">
        <w:rPr>
          <w:rFonts w:ascii="Tahoma" w:hAnsi="Tahoma" w:cs="Tahoma"/>
          <w:color w:val="000000" w:themeColor="text1"/>
          <w:sz w:val="24"/>
          <w:szCs w:val="24"/>
        </w:rPr>
        <w:t xml:space="preserve">Los </w:t>
      </w:r>
      <w:r w:rsidR="4180E529" w:rsidRPr="008C46D5">
        <w:rPr>
          <w:rFonts w:ascii="Tahoma" w:hAnsi="Tahoma" w:cs="Tahoma"/>
          <w:b/>
          <w:bCs/>
          <w:color w:val="000000" w:themeColor="text1"/>
          <w:sz w:val="24"/>
          <w:szCs w:val="24"/>
        </w:rPr>
        <w:t>co</w:t>
      </w:r>
      <w:r w:rsidRPr="008C46D5">
        <w:rPr>
          <w:rFonts w:ascii="Tahoma" w:hAnsi="Tahoma" w:cs="Tahoma"/>
          <w:b/>
          <w:bCs/>
          <w:color w:val="000000" w:themeColor="text1"/>
          <w:sz w:val="24"/>
          <w:szCs w:val="24"/>
        </w:rPr>
        <w:t>demandados</w:t>
      </w:r>
      <w:r w:rsidR="26910CCB" w:rsidRPr="008C46D5">
        <w:rPr>
          <w:rFonts w:ascii="Tahoma" w:hAnsi="Tahoma" w:cs="Tahoma"/>
          <w:b/>
          <w:bCs/>
          <w:color w:val="000000" w:themeColor="text1"/>
          <w:sz w:val="24"/>
          <w:szCs w:val="24"/>
        </w:rPr>
        <w:t>,</w:t>
      </w:r>
      <w:r w:rsidRPr="008C46D5">
        <w:rPr>
          <w:rFonts w:ascii="Tahoma" w:hAnsi="Tahoma" w:cs="Tahoma"/>
          <w:color w:val="000000" w:themeColor="text1"/>
          <w:sz w:val="24"/>
          <w:szCs w:val="24"/>
        </w:rPr>
        <w:t xml:space="preserve"> por</w:t>
      </w:r>
      <w:r w:rsidR="26910CCB" w:rsidRPr="008C46D5">
        <w:rPr>
          <w:rFonts w:ascii="Tahoma" w:hAnsi="Tahoma" w:cs="Tahoma"/>
          <w:color w:val="000000" w:themeColor="text1"/>
          <w:sz w:val="24"/>
          <w:szCs w:val="24"/>
        </w:rPr>
        <w:t xml:space="preserve"> su parte,</w:t>
      </w:r>
      <w:r w:rsidRPr="008C46D5">
        <w:rPr>
          <w:rFonts w:ascii="Tahoma" w:hAnsi="Tahoma" w:cs="Tahoma"/>
          <w:color w:val="000000" w:themeColor="text1"/>
          <w:sz w:val="24"/>
          <w:szCs w:val="24"/>
        </w:rPr>
        <w:t xml:space="preserve"> solicitan que sea revocada la decisión </w:t>
      </w:r>
      <w:r w:rsidR="4180E529" w:rsidRPr="008C46D5">
        <w:rPr>
          <w:rFonts w:ascii="Tahoma" w:hAnsi="Tahoma" w:cs="Tahoma"/>
          <w:color w:val="000000" w:themeColor="text1"/>
          <w:sz w:val="24"/>
          <w:szCs w:val="24"/>
        </w:rPr>
        <w:t>apelada al considerar que</w:t>
      </w:r>
      <w:r w:rsidR="7FADED47" w:rsidRPr="008C46D5">
        <w:rPr>
          <w:rFonts w:ascii="Tahoma" w:hAnsi="Tahoma" w:cs="Tahoma"/>
          <w:color w:val="000000" w:themeColor="text1"/>
          <w:sz w:val="24"/>
          <w:szCs w:val="24"/>
        </w:rPr>
        <w:t xml:space="preserve"> la </w:t>
      </w:r>
      <w:r w:rsidR="7FADED47" w:rsidRPr="008C46D5">
        <w:rPr>
          <w:rFonts w:ascii="Tahoma" w:hAnsi="Tahoma" w:cs="Tahoma"/>
          <w:i/>
          <w:iCs/>
          <w:color w:val="000000" w:themeColor="text1"/>
          <w:sz w:val="24"/>
          <w:szCs w:val="24"/>
        </w:rPr>
        <w:t>a-quo</w:t>
      </w:r>
      <w:r w:rsidR="7FADED47" w:rsidRPr="008C46D5">
        <w:rPr>
          <w:rFonts w:ascii="Tahoma" w:hAnsi="Tahoma" w:cs="Tahoma"/>
          <w:color w:val="000000" w:themeColor="text1"/>
          <w:sz w:val="24"/>
          <w:szCs w:val="24"/>
        </w:rPr>
        <w:t xml:space="preserve"> realizó </w:t>
      </w:r>
      <w:r w:rsidRPr="008C46D5">
        <w:rPr>
          <w:rFonts w:ascii="Tahoma" w:hAnsi="Tahoma" w:cs="Tahoma"/>
          <w:color w:val="000000" w:themeColor="text1"/>
          <w:sz w:val="24"/>
          <w:szCs w:val="24"/>
        </w:rPr>
        <w:t>una incorrecta valoración</w:t>
      </w:r>
      <w:r w:rsidR="1A5C06ED" w:rsidRPr="008C46D5">
        <w:rPr>
          <w:rFonts w:ascii="Tahoma" w:hAnsi="Tahoma" w:cs="Tahoma"/>
          <w:color w:val="000000" w:themeColor="text1"/>
          <w:sz w:val="24"/>
          <w:szCs w:val="24"/>
        </w:rPr>
        <w:t xml:space="preserve"> probatoria y desconoció las reglas de la sana critica al otorgar mayor credibilidad a lo dispuesto por la parte demandante dentro del juicio, por las siguientes razones: 1) El demandado no logró demostrar sus dichos conforme a lo establecido en el artículo 167 del C.G.P; 2) los extremos laborales no fueron probados, ya que en el interrogatorio de parte el demandante no tenía clara la calenda de la vinculación; 3) Doña Rosmira manifestó que llegó en el 2015 y que el señor estaba, pero no dijo el día, mes o año; 4) los testigos de la parte demandada mencionaron que el actor trabajaba en varias fincas, tenía un negocio de pollos, vendía flores y consumía licor, lo que interfería con sus labores, sin que lo mencionado hubiera sido tenido en cuenta por el despacho; 7) el demandante manifestó que vendía flores desde el 23 de marzo de 2014, con permiso de Gildardo de Jesús, lo cual era imposible dado que el extremo inicial fue posterior; </w:t>
      </w:r>
      <w:r w:rsidR="61E24AC4" w:rsidRPr="008C46D5">
        <w:rPr>
          <w:rFonts w:ascii="Tahoma" w:hAnsi="Tahoma" w:cs="Tahoma"/>
          <w:color w:val="000000" w:themeColor="text1"/>
          <w:sz w:val="24"/>
          <w:szCs w:val="24"/>
        </w:rPr>
        <w:t>y 8) se desconoció la tacha de sospecha frente a la declaración rendida por la hermana del demandado quien manifestó las mismas palabras del demandante, que así viviera cerca no debía conocer.</w:t>
      </w:r>
    </w:p>
    <w:p w14:paraId="1B23F95F" w14:textId="77777777" w:rsidR="0007729F" w:rsidRPr="008C46D5" w:rsidRDefault="0007729F" w:rsidP="008C46D5">
      <w:pPr>
        <w:widowControl w:val="0"/>
        <w:autoSpaceDE w:val="0"/>
        <w:autoSpaceDN w:val="0"/>
        <w:adjustRightInd w:val="0"/>
        <w:spacing w:line="276" w:lineRule="auto"/>
        <w:ind w:firstLine="0"/>
        <w:rPr>
          <w:rFonts w:ascii="Tahoma" w:hAnsi="Tahoma" w:cs="Tahoma"/>
          <w:b/>
          <w:sz w:val="24"/>
          <w:szCs w:val="24"/>
        </w:rPr>
      </w:pPr>
    </w:p>
    <w:p w14:paraId="22967A8F" w14:textId="1FE4DB58" w:rsidR="00A31306" w:rsidRPr="008C46D5" w:rsidRDefault="00AC383D" w:rsidP="008C46D5">
      <w:pPr>
        <w:pStyle w:val="Prrafodelista"/>
        <w:widowControl w:val="0"/>
        <w:numPr>
          <w:ilvl w:val="0"/>
          <w:numId w:val="2"/>
        </w:numPr>
        <w:autoSpaceDE w:val="0"/>
        <w:autoSpaceDN w:val="0"/>
        <w:adjustRightInd w:val="0"/>
        <w:spacing w:line="276" w:lineRule="auto"/>
        <w:rPr>
          <w:rFonts w:ascii="Tahoma" w:hAnsi="Tahoma" w:cs="Tahoma"/>
          <w:b/>
          <w:bCs/>
          <w:lang w:val="es-CO"/>
        </w:rPr>
      </w:pPr>
      <w:r w:rsidRPr="008C46D5">
        <w:rPr>
          <w:rFonts w:ascii="Tahoma" w:hAnsi="Tahoma" w:cs="Tahoma"/>
          <w:b/>
          <w:bCs/>
          <w:lang w:val="es-CO"/>
        </w:rPr>
        <w:t>ALEGATOS DE CONCLUSIÓN</w:t>
      </w:r>
      <w:r w:rsidR="00937AD8">
        <w:rPr>
          <w:rFonts w:ascii="Tahoma" w:hAnsi="Tahoma" w:cs="Tahoma"/>
          <w:b/>
          <w:bCs/>
          <w:lang w:val="es-CO"/>
        </w:rPr>
        <w:t xml:space="preserve"> </w:t>
      </w:r>
      <w:r w:rsidRPr="008C46D5">
        <w:rPr>
          <w:rFonts w:ascii="Tahoma" w:hAnsi="Tahoma" w:cs="Tahoma"/>
          <w:b/>
          <w:bCs/>
          <w:lang w:val="es-CO"/>
        </w:rPr>
        <w:t>/</w:t>
      </w:r>
      <w:r w:rsidR="00937AD8">
        <w:rPr>
          <w:rFonts w:ascii="Tahoma" w:hAnsi="Tahoma" w:cs="Tahoma"/>
          <w:b/>
          <w:bCs/>
          <w:lang w:val="es-CO"/>
        </w:rPr>
        <w:t xml:space="preserve"> </w:t>
      </w:r>
      <w:r w:rsidRPr="008C46D5">
        <w:rPr>
          <w:rFonts w:ascii="Tahoma" w:hAnsi="Tahoma" w:cs="Tahoma"/>
          <w:b/>
          <w:bCs/>
          <w:lang w:val="es-CO"/>
        </w:rPr>
        <w:t>CONCEPTO DEL MINISTERIO PÚBLICO</w:t>
      </w:r>
    </w:p>
    <w:p w14:paraId="133336C6" w14:textId="77777777" w:rsidR="00AC383D" w:rsidRPr="008C46D5" w:rsidRDefault="00AC383D" w:rsidP="008C46D5">
      <w:pPr>
        <w:widowControl w:val="0"/>
        <w:autoSpaceDE w:val="0"/>
        <w:autoSpaceDN w:val="0"/>
        <w:adjustRightInd w:val="0"/>
        <w:spacing w:line="276" w:lineRule="auto"/>
        <w:ind w:left="720" w:firstLine="0"/>
        <w:rPr>
          <w:rFonts w:ascii="Tahoma" w:eastAsia="Times New Roman" w:hAnsi="Tahoma" w:cs="Tahoma"/>
          <w:b/>
          <w:bCs/>
          <w:sz w:val="24"/>
          <w:szCs w:val="24"/>
          <w:lang w:val="es-CO" w:eastAsia="es-ES"/>
        </w:rPr>
      </w:pPr>
    </w:p>
    <w:p w14:paraId="47FBCC7D" w14:textId="4E226E0E" w:rsidR="002D68FD" w:rsidRPr="008C46D5" w:rsidRDefault="007320D5" w:rsidP="008C46D5">
      <w:pPr>
        <w:spacing w:line="276" w:lineRule="auto"/>
        <w:ind w:firstLine="708"/>
        <w:rPr>
          <w:rFonts w:ascii="Tahoma" w:hAnsi="Tahoma" w:cs="Tahoma"/>
          <w:color w:val="000000"/>
          <w:sz w:val="24"/>
          <w:szCs w:val="24"/>
        </w:rPr>
      </w:pPr>
      <w:r w:rsidRPr="008C46D5">
        <w:rPr>
          <w:rFonts w:ascii="Tahoma" w:hAnsi="Tahoma" w:cs="Tahoma"/>
          <w:color w:val="000000"/>
          <w:sz w:val="24"/>
          <w:szCs w:val="24"/>
        </w:rPr>
        <w:t>Conforme se</w:t>
      </w:r>
      <w:r w:rsidR="00492E04" w:rsidRPr="008C46D5">
        <w:rPr>
          <w:rFonts w:ascii="Tahoma" w:hAnsi="Tahoma" w:cs="Tahoma"/>
          <w:color w:val="000000"/>
          <w:sz w:val="24"/>
          <w:szCs w:val="24"/>
        </w:rPr>
        <w:t xml:space="preserve"> indicó</w:t>
      </w:r>
      <w:r w:rsidRPr="008C46D5">
        <w:rPr>
          <w:rFonts w:ascii="Tahoma" w:hAnsi="Tahoma" w:cs="Tahoma"/>
          <w:color w:val="000000"/>
          <w:sz w:val="24"/>
          <w:szCs w:val="24"/>
        </w:rPr>
        <w:t xml:space="preserve"> en la constancia de </w:t>
      </w:r>
      <w:r w:rsidR="00492E04" w:rsidRPr="008C46D5">
        <w:rPr>
          <w:rFonts w:ascii="Tahoma" w:hAnsi="Tahoma" w:cs="Tahoma"/>
          <w:color w:val="000000"/>
          <w:sz w:val="24"/>
          <w:szCs w:val="24"/>
        </w:rPr>
        <w:t>s</w:t>
      </w:r>
      <w:r w:rsidRPr="008C46D5">
        <w:rPr>
          <w:rFonts w:ascii="Tahoma" w:hAnsi="Tahoma" w:cs="Tahoma"/>
          <w:color w:val="000000"/>
          <w:sz w:val="24"/>
          <w:szCs w:val="24"/>
        </w:rPr>
        <w:t>ecretar</w:t>
      </w:r>
      <w:r w:rsidR="00492E04" w:rsidRPr="008C46D5">
        <w:rPr>
          <w:rFonts w:ascii="Tahoma" w:hAnsi="Tahoma" w:cs="Tahoma"/>
          <w:color w:val="000000"/>
          <w:sz w:val="24"/>
          <w:szCs w:val="24"/>
        </w:rPr>
        <w:t>i</w:t>
      </w:r>
      <w:r w:rsidRPr="008C46D5">
        <w:rPr>
          <w:rFonts w:ascii="Tahoma" w:hAnsi="Tahoma" w:cs="Tahoma"/>
          <w:color w:val="000000"/>
          <w:sz w:val="24"/>
          <w:szCs w:val="24"/>
        </w:rPr>
        <w:t>a, las partes dejaron transcurrir en silencio el plazo otorgado para presentar alegatos de conclusión y el Ministerio Público se abstuvo de presentar concepto en esta instancia.</w:t>
      </w:r>
    </w:p>
    <w:p w14:paraId="6357C513" w14:textId="77777777" w:rsidR="0007729F" w:rsidRPr="008C46D5" w:rsidRDefault="0007729F" w:rsidP="008C46D5">
      <w:pPr>
        <w:spacing w:line="276" w:lineRule="auto"/>
        <w:ind w:firstLine="708"/>
        <w:rPr>
          <w:rStyle w:val="normaltextrun"/>
          <w:rFonts w:ascii="Tahoma" w:hAnsi="Tahoma" w:cs="Tahoma"/>
          <w:color w:val="000000"/>
          <w:sz w:val="24"/>
          <w:szCs w:val="24"/>
        </w:rPr>
      </w:pPr>
    </w:p>
    <w:p w14:paraId="32411F34" w14:textId="3D6EB940" w:rsidR="005F4EE1" w:rsidRPr="008C46D5" w:rsidRDefault="00356AA3" w:rsidP="008C46D5">
      <w:pPr>
        <w:pStyle w:val="paragraph"/>
        <w:numPr>
          <w:ilvl w:val="0"/>
          <w:numId w:val="2"/>
        </w:numPr>
        <w:spacing w:before="0" w:beforeAutospacing="0" w:after="0" w:afterAutospacing="0" w:line="276" w:lineRule="auto"/>
        <w:jc w:val="center"/>
        <w:textAlignment w:val="baseline"/>
        <w:rPr>
          <w:rFonts w:ascii="Tahoma" w:hAnsi="Tahoma" w:cs="Tahoma"/>
          <w:b/>
        </w:rPr>
      </w:pPr>
      <w:r w:rsidRPr="008C46D5">
        <w:rPr>
          <w:rStyle w:val="normaltextrun"/>
          <w:rFonts w:ascii="Tahoma" w:hAnsi="Tahoma" w:cs="Tahoma"/>
          <w:b/>
          <w:bCs/>
        </w:rPr>
        <w:t>PROBLEMA JURÍDICO POR RESOLVER</w:t>
      </w:r>
    </w:p>
    <w:p w14:paraId="12D7484D" w14:textId="77777777" w:rsidR="00C108FF" w:rsidRPr="008C46D5" w:rsidRDefault="00C108FF" w:rsidP="008C46D5">
      <w:pPr>
        <w:pStyle w:val="paragraph"/>
        <w:spacing w:before="0" w:beforeAutospacing="0" w:after="0" w:afterAutospacing="0" w:line="276" w:lineRule="auto"/>
        <w:ind w:left="720"/>
        <w:textAlignment w:val="baseline"/>
        <w:rPr>
          <w:rFonts w:ascii="Tahoma" w:hAnsi="Tahoma" w:cs="Tahoma"/>
          <w:b/>
        </w:rPr>
      </w:pPr>
    </w:p>
    <w:p w14:paraId="7B00AF98" w14:textId="70AB2560" w:rsidR="00DC4F03" w:rsidRPr="008C46D5" w:rsidRDefault="00A83378" w:rsidP="008C46D5">
      <w:pPr>
        <w:spacing w:line="276" w:lineRule="auto"/>
        <w:rPr>
          <w:rFonts w:ascii="Tahoma" w:hAnsi="Tahoma" w:cs="Tahoma"/>
          <w:sz w:val="24"/>
          <w:szCs w:val="24"/>
        </w:rPr>
      </w:pPr>
      <w:r w:rsidRPr="008C46D5">
        <w:rPr>
          <w:rFonts w:ascii="Tahoma" w:hAnsi="Tahoma" w:cs="Tahoma"/>
          <w:sz w:val="24"/>
          <w:szCs w:val="24"/>
          <w:lang w:val="es-CO"/>
        </w:rPr>
        <w:t xml:space="preserve">De acuerdo al esquema del recurso de apelación, </w:t>
      </w:r>
      <w:r w:rsidR="00F23943" w:rsidRPr="008C46D5">
        <w:rPr>
          <w:rFonts w:ascii="Tahoma" w:hAnsi="Tahoma" w:cs="Tahoma"/>
          <w:sz w:val="24"/>
          <w:szCs w:val="24"/>
          <w:lang w:val="es-CO"/>
        </w:rPr>
        <w:t xml:space="preserve">le corresponde a la Sala </w:t>
      </w:r>
      <w:r w:rsidR="004204F3" w:rsidRPr="008C46D5">
        <w:rPr>
          <w:rFonts w:ascii="Tahoma" w:hAnsi="Tahoma" w:cs="Tahoma"/>
          <w:sz w:val="24"/>
          <w:szCs w:val="24"/>
          <w:lang w:val="es-CO"/>
        </w:rPr>
        <w:t xml:space="preserve">verificar si los medios probatorios que militan en el proceso convalidan los </w:t>
      </w:r>
      <w:r w:rsidR="00630C58" w:rsidRPr="008C46D5">
        <w:rPr>
          <w:rFonts w:ascii="Tahoma" w:hAnsi="Tahoma" w:cs="Tahoma"/>
          <w:sz w:val="24"/>
          <w:szCs w:val="24"/>
        </w:rPr>
        <w:t>extremos temporales</w:t>
      </w:r>
      <w:r w:rsidR="004204F3" w:rsidRPr="008C46D5">
        <w:rPr>
          <w:rFonts w:ascii="Tahoma" w:hAnsi="Tahoma" w:cs="Tahoma"/>
          <w:sz w:val="24"/>
          <w:szCs w:val="24"/>
        </w:rPr>
        <w:t xml:space="preserve"> determinados en </w:t>
      </w:r>
      <w:r w:rsidR="001F154E" w:rsidRPr="008C46D5">
        <w:rPr>
          <w:rFonts w:ascii="Tahoma" w:hAnsi="Tahoma" w:cs="Tahoma"/>
          <w:sz w:val="24"/>
          <w:szCs w:val="24"/>
        </w:rPr>
        <w:t>la sentencia de primera instancia y además si fue acertada la conclusión a que llegó la a-quo con respecto a</w:t>
      </w:r>
      <w:r w:rsidR="00630C58" w:rsidRPr="008C46D5">
        <w:rPr>
          <w:rFonts w:ascii="Tahoma" w:hAnsi="Tahoma" w:cs="Tahoma"/>
          <w:sz w:val="24"/>
          <w:szCs w:val="24"/>
        </w:rPr>
        <w:t xml:space="preserve"> la frecuencia y continuidad de la prestación </w:t>
      </w:r>
      <w:r w:rsidR="001A550A" w:rsidRPr="008C46D5">
        <w:rPr>
          <w:rFonts w:ascii="Tahoma" w:hAnsi="Tahoma" w:cs="Tahoma"/>
          <w:sz w:val="24"/>
          <w:szCs w:val="24"/>
        </w:rPr>
        <w:t>del servicio</w:t>
      </w:r>
      <w:r w:rsidR="001F154E" w:rsidRPr="008C46D5">
        <w:rPr>
          <w:rFonts w:ascii="Tahoma" w:hAnsi="Tahoma" w:cs="Tahoma"/>
          <w:sz w:val="24"/>
          <w:szCs w:val="24"/>
        </w:rPr>
        <w:t xml:space="preserve">. Y en lo que atañe al recurso impetrado por el actor, se habrá de revisar si fueron correctos </w:t>
      </w:r>
      <w:r w:rsidR="00F30523" w:rsidRPr="008C46D5">
        <w:rPr>
          <w:rFonts w:ascii="Tahoma" w:hAnsi="Tahoma" w:cs="Tahoma"/>
          <w:sz w:val="24"/>
          <w:szCs w:val="24"/>
        </w:rPr>
        <w:t xml:space="preserve">los </w:t>
      </w:r>
      <w:r w:rsidR="001F154E" w:rsidRPr="008C46D5">
        <w:rPr>
          <w:rFonts w:ascii="Tahoma" w:hAnsi="Tahoma" w:cs="Tahoma"/>
          <w:sz w:val="24"/>
          <w:szCs w:val="24"/>
        </w:rPr>
        <w:t>hitos cobijados con los efectos de la prescripción con respecto a la sanción por la falta de consignación de las cesantías</w:t>
      </w:r>
      <w:r w:rsidR="00630C58" w:rsidRPr="008C46D5">
        <w:rPr>
          <w:rFonts w:ascii="Tahoma" w:hAnsi="Tahoma" w:cs="Tahoma"/>
          <w:sz w:val="24"/>
          <w:szCs w:val="24"/>
        </w:rPr>
        <w:t xml:space="preserve"> y si la condena se debe hacer extensiva a los herederos indeterminados</w:t>
      </w:r>
      <w:r w:rsidR="001F154E" w:rsidRPr="008C46D5">
        <w:rPr>
          <w:rFonts w:ascii="Tahoma" w:hAnsi="Tahoma" w:cs="Tahoma"/>
          <w:sz w:val="24"/>
          <w:szCs w:val="24"/>
        </w:rPr>
        <w:t xml:space="preserve">, conforme se reclama en el recurso. </w:t>
      </w:r>
    </w:p>
    <w:p w14:paraId="7B356C99" w14:textId="6121950E" w:rsidR="001A550A" w:rsidRPr="008C46D5" w:rsidRDefault="001A550A" w:rsidP="008C46D5">
      <w:pPr>
        <w:spacing w:line="276" w:lineRule="auto"/>
        <w:ind w:firstLine="0"/>
        <w:rPr>
          <w:rFonts w:ascii="Tahoma" w:hAnsi="Tahoma" w:cs="Tahoma"/>
          <w:sz w:val="24"/>
          <w:szCs w:val="24"/>
        </w:rPr>
      </w:pPr>
    </w:p>
    <w:p w14:paraId="5C33ACB5" w14:textId="67BA71BE" w:rsidR="00F64F82" w:rsidRPr="008C46D5" w:rsidRDefault="00951F22" w:rsidP="008C46D5">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8C46D5">
        <w:rPr>
          <w:rFonts w:ascii="Tahoma" w:hAnsi="Tahoma" w:cs="Tahoma"/>
          <w:b/>
        </w:rPr>
        <w:t>CONSIDERACIONES</w:t>
      </w:r>
    </w:p>
    <w:p w14:paraId="4C164437" w14:textId="77777777" w:rsidR="00F30523" w:rsidRPr="008C46D5" w:rsidRDefault="00F30523" w:rsidP="008C46D5">
      <w:pPr>
        <w:overflowPunct w:val="0"/>
        <w:autoSpaceDE w:val="0"/>
        <w:autoSpaceDN w:val="0"/>
        <w:adjustRightInd w:val="0"/>
        <w:spacing w:line="276" w:lineRule="auto"/>
        <w:ind w:left="709" w:right="193"/>
        <w:textAlignment w:val="baseline"/>
        <w:rPr>
          <w:rFonts w:ascii="Tahoma" w:hAnsi="Tahoma" w:cs="Tahoma"/>
          <w:i/>
          <w:sz w:val="24"/>
          <w:szCs w:val="24"/>
        </w:rPr>
      </w:pPr>
    </w:p>
    <w:p w14:paraId="13548378" w14:textId="70C5D6B3" w:rsidR="00D2393F" w:rsidRPr="008C46D5" w:rsidRDefault="00D2393F" w:rsidP="008C46D5">
      <w:pPr>
        <w:pStyle w:val="Prrafodelista"/>
        <w:widowControl w:val="0"/>
        <w:numPr>
          <w:ilvl w:val="1"/>
          <w:numId w:val="16"/>
        </w:numPr>
        <w:autoSpaceDE w:val="0"/>
        <w:autoSpaceDN w:val="0"/>
        <w:adjustRightInd w:val="0"/>
        <w:spacing w:line="276" w:lineRule="auto"/>
        <w:rPr>
          <w:rFonts w:ascii="Tahoma" w:eastAsia="Tahoma" w:hAnsi="Tahoma" w:cs="Tahoma"/>
          <w:b/>
          <w:bCs/>
        </w:rPr>
      </w:pPr>
      <w:r w:rsidRPr="008C46D5">
        <w:rPr>
          <w:rFonts w:ascii="Tahoma" w:eastAsia="Tahoma" w:hAnsi="Tahoma" w:cs="Tahoma"/>
          <w:b/>
          <w:bCs/>
        </w:rPr>
        <w:t>Contrato de trabajo – carga probatoria del trabajador</w:t>
      </w:r>
    </w:p>
    <w:p w14:paraId="2C444027" w14:textId="77777777" w:rsidR="00D2393F" w:rsidRPr="008C46D5" w:rsidRDefault="00D2393F" w:rsidP="008C46D5">
      <w:pPr>
        <w:widowControl w:val="0"/>
        <w:tabs>
          <w:tab w:val="left" w:pos="284"/>
        </w:tabs>
        <w:autoSpaceDE w:val="0"/>
        <w:autoSpaceDN w:val="0"/>
        <w:adjustRightInd w:val="0"/>
        <w:spacing w:line="276" w:lineRule="auto"/>
        <w:ind w:firstLine="0"/>
        <w:rPr>
          <w:rFonts w:ascii="Tahoma" w:hAnsi="Tahoma" w:cs="Tahoma"/>
          <w:b/>
          <w:sz w:val="24"/>
          <w:szCs w:val="24"/>
        </w:rPr>
      </w:pPr>
    </w:p>
    <w:p w14:paraId="515DDC6D" w14:textId="77777777" w:rsidR="00D2393F" w:rsidRPr="008C46D5" w:rsidRDefault="00D2393F" w:rsidP="008C46D5">
      <w:pPr>
        <w:widowControl w:val="0"/>
        <w:autoSpaceDE w:val="0"/>
        <w:autoSpaceDN w:val="0"/>
        <w:adjustRightInd w:val="0"/>
        <w:spacing w:line="276" w:lineRule="auto"/>
        <w:ind w:firstLine="708"/>
        <w:rPr>
          <w:rFonts w:ascii="Tahoma" w:hAnsi="Tahoma" w:cs="Tahoma"/>
          <w:sz w:val="24"/>
          <w:szCs w:val="24"/>
        </w:rPr>
      </w:pPr>
      <w:r w:rsidRPr="008C46D5">
        <w:rPr>
          <w:rFonts w:ascii="Tahoma" w:hAnsi="Tahoma" w:cs="Tahoma"/>
          <w:sz w:val="24"/>
          <w:szCs w:val="24"/>
        </w:rPr>
        <w:lastRenderedPageBreak/>
        <w:t>Con arreglo al artículo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18DE2DA6" w14:textId="77777777" w:rsidR="00D2393F" w:rsidRPr="008C46D5" w:rsidRDefault="00D2393F" w:rsidP="008C46D5">
      <w:pPr>
        <w:widowControl w:val="0"/>
        <w:autoSpaceDE w:val="0"/>
        <w:autoSpaceDN w:val="0"/>
        <w:adjustRightInd w:val="0"/>
        <w:spacing w:line="276" w:lineRule="auto"/>
        <w:ind w:firstLine="708"/>
        <w:rPr>
          <w:rFonts w:ascii="Tahoma" w:hAnsi="Tahoma" w:cs="Tahoma"/>
          <w:sz w:val="24"/>
          <w:szCs w:val="24"/>
        </w:rPr>
      </w:pPr>
    </w:p>
    <w:p w14:paraId="1E89E9EF" w14:textId="77777777" w:rsidR="00D2393F" w:rsidRPr="008C46D5" w:rsidRDefault="00D2393F" w:rsidP="008C46D5">
      <w:pPr>
        <w:widowControl w:val="0"/>
        <w:autoSpaceDE w:val="0"/>
        <w:autoSpaceDN w:val="0"/>
        <w:adjustRightInd w:val="0"/>
        <w:spacing w:line="276" w:lineRule="auto"/>
        <w:ind w:firstLine="708"/>
        <w:rPr>
          <w:rFonts w:ascii="Tahoma" w:hAnsi="Tahoma" w:cs="Tahoma"/>
          <w:sz w:val="24"/>
          <w:szCs w:val="24"/>
        </w:rPr>
      </w:pPr>
      <w:r w:rsidRPr="008C46D5">
        <w:rPr>
          <w:rFonts w:ascii="Tahoma" w:hAnsi="Tahoma" w:cs="Tahoma"/>
          <w:sz w:val="24"/>
          <w:szCs w:val="24"/>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2BE04B3E" w14:textId="77777777" w:rsidR="00D2393F" w:rsidRPr="008C46D5" w:rsidRDefault="00D2393F" w:rsidP="008C46D5">
      <w:pPr>
        <w:widowControl w:val="0"/>
        <w:autoSpaceDE w:val="0"/>
        <w:autoSpaceDN w:val="0"/>
        <w:adjustRightInd w:val="0"/>
        <w:spacing w:line="276" w:lineRule="auto"/>
        <w:ind w:firstLine="708"/>
        <w:rPr>
          <w:rFonts w:ascii="Tahoma" w:hAnsi="Tahoma" w:cs="Tahoma"/>
          <w:sz w:val="24"/>
          <w:szCs w:val="24"/>
        </w:rPr>
      </w:pPr>
    </w:p>
    <w:p w14:paraId="56B3660F" w14:textId="77777777" w:rsidR="00D2393F" w:rsidRPr="008C46D5" w:rsidRDefault="00D2393F" w:rsidP="008C46D5">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8C46D5">
        <w:rPr>
          <w:rFonts w:ascii="Tahoma" w:hAnsi="Tahoma" w:cs="Tahoma"/>
          <w:sz w:val="24"/>
          <w:szCs w:val="24"/>
        </w:rPr>
        <w:t xml:space="preserve">A reglón seguido, el artículo 24 ídem consagra la presunción de que toda relación de trabajo personal estuvo regida por un contrato de trabajo, la cual, en sentir de la doctrina imperante, revierte la carga de la prueba al empleador. </w:t>
      </w:r>
      <w:r w:rsidRPr="008C46D5">
        <w:rPr>
          <w:rFonts w:ascii="Tahoma" w:hAnsi="Tahoma" w:cs="Tahoma"/>
          <w:iCs/>
          <w:sz w:val="24"/>
          <w:szCs w:val="24"/>
          <w:bdr w:val="none" w:sz="0" w:space="0" w:color="auto" w:frame="1"/>
          <w:shd w:val="clear" w:color="auto" w:fill="FFFFFF"/>
        </w:rPr>
        <w:t>En ese sentido, ya de vieja data se tiene esclarecido en la</w:t>
      </w:r>
      <w:r w:rsidRPr="008C46D5">
        <w:rPr>
          <w:rFonts w:ascii="Tahoma" w:hAnsi="Tahoma" w:cs="Tahoma"/>
          <w:sz w:val="24"/>
          <w:szCs w:val="24"/>
          <w:shd w:val="clear" w:color="auto" w:fill="FFFFFF"/>
        </w:rPr>
        <w:t xml:space="preserve"> jurisprudencia de la Sala de Casación Laboral de la</w:t>
      </w:r>
      <w:r w:rsidRPr="008C46D5">
        <w:rPr>
          <w:rFonts w:ascii="Tahoma" w:hAnsi="Tahoma" w:cs="Tahoma"/>
          <w:i/>
          <w:iCs/>
          <w:sz w:val="24"/>
          <w:szCs w:val="24"/>
          <w:bdr w:val="none" w:sz="0" w:space="0" w:color="auto" w:frame="1"/>
          <w:shd w:val="clear" w:color="auto" w:fill="FFFFFF"/>
        </w:rPr>
        <w:t> </w:t>
      </w:r>
      <w:r w:rsidRPr="008C46D5">
        <w:rPr>
          <w:rFonts w:ascii="Tahoma" w:hAnsi="Tahoma" w:cs="Tahoma"/>
          <w:sz w:val="24"/>
          <w:szCs w:val="24"/>
          <w:shd w:val="clear" w:color="auto" w:fill="FFFFFF"/>
        </w:rPr>
        <w:t xml:space="preserve">C.S. de J., dando alcance a la citada presunción, que </w:t>
      </w:r>
      <w:bookmarkStart w:id="7" w:name="OLE_LINK56"/>
      <w:r w:rsidRPr="008C46D5">
        <w:rPr>
          <w:rFonts w:ascii="Tahoma" w:hAnsi="Tahoma" w:cs="Tahoma"/>
          <w:i/>
          <w:sz w:val="24"/>
          <w:szCs w:val="24"/>
          <w:shd w:val="clear" w:color="auto" w:fill="FFFFFF"/>
        </w:rPr>
        <w:t>"</w:t>
      </w:r>
      <w:r w:rsidRPr="00D22EBD">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8C46D5">
        <w:rPr>
          <w:rFonts w:ascii="Tahoma" w:eastAsia="Times New Roman" w:hAnsi="Tahoma" w:cs="Tahoma"/>
          <w:i/>
          <w:color w:val="000000"/>
          <w:sz w:val="24"/>
          <w:szCs w:val="24"/>
          <w:shd w:val="clear" w:color="auto" w:fill="FFFFFF"/>
        </w:rPr>
        <w:t>”.</w:t>
      </w:r>
      <w:r w:rsidRPr="008C46D5">
        <w:rPr>
          <w:rFonts w:ascii="Tahoma" w:eastAsia="Times New Roman" w:hAnsi="Tahoma" w:cs="Tahoma"/>
          <w:color w:val="000000"/>
          <w:sz w:val="24"/>
          <w:szCs w:val="24"/>
          <w:shd w:val="clear" w:color="auto" w:fill="FFFFFF"/>
        </w:rPr>
        <w:t xml:space="preserve"> </w:t>
      </w:r>
      <w:bookmarkEnd w:id="7"/>
    </w:p>
    <w:p w14:paraId="3B5F33CD" w14:textId="77777777" w:rsidR="00D2393F" w:rsidRPr="008C46D5" w:rsidRDefault="00D2393F" w:rsidP="008C46D5">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4E531DF5" w14:textId="77777777" w:rsidR="00D2393F" w:rsidRPr="008C46D5" w:rsidRDefault="00D2393F" w:rsidP="008C46D5">
      <w:pPr>
        <w:widowControl w:val="0"/>
        <w:autoSpaceDE w:val="0"/>
        <w:autoSpaceDN w:val="0"/>
        <w:adjustRightInd w:val="0"/>
        <w:spacing w:line="276" w:lineRule="auto"/>
        <w:ind w:firstLine="708"/>
        <w:rPr>
          <w:rFonts w:ascii="Tahoma" w:hAnsi="Tahoma" w:cs="Tahoma"/>
          <w:sz w:val="24"/>
          <w:szCs w:val="24"/>
        </w:rPr>
      </w:pPr>
      <w:r w:rsidRPr="008C46D5">
        <w:rPr>
          <w:rFonts w:ascii="Tahoma" w:eastAsia="Times New Roman" w:hAnsi="Tahoma" w:cs="Tahoma"/>
          <w:color w:val="000000"/>
          <w:sz w:val="24"/>
          <w:szCs w:val="24"/>
          <w:shd w:val="clear" w:color="auto" w:fill="FFFFFF"/>
        </w:rPr>
        <w:t>De acuerdo a lo anterior, por el alcance efectivo de la mentada presunción,</w:t>
      </w:r>
      <w:r w:rsidRPr="008C46D5">
        <w:rPr>
          <w:rFonts w:ascii="Tahoma" w:eastAsia="Times New Roman" w:hAnsi="Tahoma" w:cs="Tahoma"/>
          <w:i/>
          <w:color w:val="000000"/>
          <w:sz w:val="24"/>
          <w:szCs w:val="24"/>
          <w:shd w:val="clear" w:color="auto" w:fill="FFFFFF"/>
        </w:rPr>
        <w:t xml:space="preserve"> </w:t>
      </w:r>
      <w:r w:rsidRPr="008C46D5">
        <w:rPr>
          <w:rFonts w:ascii="Tahoma" w:eastAsia="Times New Roman" w:hAnsi="Tahoma" w:cs="Tahoma"/>
          <w:color w:val="000000"/>
          <w:sz w:val="24"/>
          <w:szCs w:val="24"/>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8C46D5">
        <w:rPr>
          <w:rFonts w:ascii="Tahoma" w:eastAsia="Times New Roman" w:hAnsi="Tahoma" w:cs="Tahoma"/>
          <w:i/>
          <w:color w:val="000000"/>
          <w:sz w:val="24"/>
          <w:szCs w:val="24"/>
          <w:shd w:val="clear" w:color="auto" w:fill="FFFFFF"/>
        </w:rPr>
        <w:t>(</w:t>
      </w:r>
      <w:r w:rsidRPr="008C46D5">
        <w:rPr>
          <w:rFonts w:ascii="Tahoma" w:hAnsi="Tahoma" w:cs="Tahoma"/>
          <w:i/>
          <w:sz w:val="24"/>
          <w:szCs w:val="24"/>
        </w:rPr>
        <w:t>SL-3009-2017 del 15/feb/17, M.P. Gerardo Botero Zuluaga)</w:t>
      </w:r>
      <w:r w:rsidRPr="008C46D5">
        <w:rPr>
          <w:rStyle w:val="Refdenotaalpie"/>
          <w:rFonts w:ascii="Tahoma" w:hAnsi="Tahoma" w:cs="Tahoma"/>
          <w:i/>
          <w:sz w:val="24"/>
          <w:szCs w:val="24"/>
        </w:rPr>
        <w:footnoteReference w:id="1"/>
      </w:r>
      <w:r w:rsidRPr="008C46D5">
        <w:rPr>
          <w:rFonts w:ascii="Tahoma" w:eastAsia="Times New Roman" w:hAnsi="Tahoma" w:cs="Tahoma"/>
          <w:color w:val="000000"/>
          <w:sz w:val="24"/>
          <w:szCs w:val="24"/>
          <w:shd w:val="clear" w:color="auto" w:fill="FFFFFF"/>
        </w:rPr>
        <w:t>.</w:t>
      </w:r>
      <w:r w:rsidRPr="008C46D5">
        <w:rPr>
          <w:rFonts w:ascii="Tahoma" w:hAnsi="Tahoma" w:cs="Tahoma"/>
          <w:sz w:val="24"/>
          <w:szCs w:val="24"/>
        </w:rPr>
        <w:t xml:space="preserve"> </w:t>
      </w:r>
    </w:p>
    <w:p w14:paraId="65B11BB7" w14:textId="77777777" w:rsidR="00D2393F" w:rsidRPr="008C46D5" w:rsidRDefault="00D2393F" w:rsidP="008C46D5">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568121E8" w14:textId="77777777" w:rsidR="00D2393F" w:rsidRPr="008C46D5" w:rsidRDefault="00D2393F" w:rsidP="008C46D5">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8C46D5">
        <w:rPr>
          <w:rFonts w:ascii="Tahoma" w:eastAsia="Times New Roman" w:hAnsi="Tahoma" w:cs="Tahoma"/>
          <w:color w:val="000000"/>
          <w:sz w:val="24"/>
          <w:szCs w:val="24"/>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32FEA6BC" w14:textId="77777777" w:rsidR="00D2393F" w:rsidRPr="008C46D5" w:rsidRDefault="00D2393F" w:rsidP="008C46D5">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6E4F51E3" w14:textId="77777777" w:rsidR="00D2393F" w:rsidRPr="008C46D5" w:rsidRDefault="00D2393F" w:rsidP="008C46D5">
      <w:pPr>
        <w:spacing w:line="276" w:lineRule="auto"/>
        <w:ind w:firstLine="708"/>
        <w:rPr>
          <w:rFonts w:ascii="Tahoma" w:hAnsi="Tahoma" w:cs="Tahoma"/>
          <w:sz w:val="24"/>
          <w:szCs w:val="24"/>
        </w:rPr>
      </w:pPr>
      <w:r w:rsidRPr="008C46D5">
        <w:rPr>
          <w:rFonts w:ascii="Tahoma" w:hAnsi="Tahoma" w:cs="Tahoma"/>
          <w:iCs/>
          <w:sz w:val="24"/>
          <w:szCs w:val="24"/>
          <w:bdr w:val="none" w:sz="0" w:space="0" w:color="auto" w:frame="1"/>
          <w:shd w:val="clear" w:color="auto" w:fill="FFFFFF"/>
        </w:rPr>
        <w:t xml:space="preserve">No obstante lo anterior, se tiene previsto que </w:t>
      </w:r>
      <w:r w:rsidRPr="008C46D5">
        <w:rPr>
          <w:rFonts w:ascii="Tahoma" w:hAnsi="Tahoma" w:cs="Tahoma"/>
          <w:sz w:val="24"/>
          <w:szCs w:val="24"/>
        </w:rPr>
        <w:t xml:space="preserve">en la declaratoria del contrato realidad corresponde al trabajador, además de demostrar la prestación personal del servicio, </w:t>
      </w:r>
      <w:r w:rsidRPr="008C46D5">
        <w:rPr>
          <w:rFonts w:ascii="Tahoma" w:hAnsi="Tahoma" w:cs="Tahoma"/>
          <w:sz w:val="24"/>
          <w:szCs w:val="24"/>
          <w:u w:val="single"/>
        </w:rPr>
        <w:t>acreditar los extremos temporales</w:t>
      </w:r>
      <w:r w:rsidRPr="008C46D5">
        <w:rPr>
          <w:rFonts w:ascii="Tahoma" w:hAnsi="Tahoma" w:cs="Tahoma"/>
          <w:sz w:val="24"/>
          <w:szCs w:val="24"/>
        </w:rPr>
        <w:t xml:space="preserve">, el monto del salario, la jornada laboral, el trabajo en tiempo suplementario y el hecho el despido, entre otros aspectos, tal como ha sido reiterado en la jurisprudencia de la Sala de Casación Laboral de la Corte Suprema de Justicia </w:t>
      </w:r>
      <w:bookmarkStart w:id="8" w:name="_Hlk101168588"/>
      <w:r w:rsidRPr="008C46D5">
        <w:rPr>
          <w:rFonts w:ascii="Tahoma" w:hAnsi="Tahoma" w:cs="Tahoma"/>
          <w:i/>
          <w:sz w:val="24"/>
          <w:szCs w:val="24"/>
        </w:rPr>
        <w:t xml:space="preserve">(ver, entre otras, </w:t>
      </w:r>
      <w:r w:rsidRPr="008C46D5">
        <w:rPr>
          <w:rFonts w:ascii="Tahoma" w:hAnsi="Tahoma" w:cs="Tahoma"/>
          <w:i/>
          <w:iCs/>
          <w:sz w:val="24"/>
          <w:szCs w:val="24"/>
        </w:rPr>
        <w:t>CSJ</w:t>
      </w:r>
      <w:r w:rsidRPr="008C46D5">
        <w:rPr>
          <w:rFonts w:ascii="Tahoma" w:hAnsi="Tahoma" w:cs="Tahoma"/>
          <w:i/>
          <w:sz w:val="24"/>
          <w:szCs w:val="24"/>
        </w:rPr>
        <w:t xml:space="preserve"> SL-16110</w:t>
      </w:r>
      <w:r w:rsidRPr="008C46D5">
        <w:rPr>
          <w:rFonts w:ascii="Tahoma" w:hAnsi="Tahoma" w:cs="Tahoma"/>
          <w:i/>
          <w:iCs/>
          <w:sz w:val="24"/>
          <w:szCs w:val="24"/>
        </w:rPr>
        <w:t xml:space="preserve"> de 2015, CSJ SL- 3183 de 2021</w:t>
      </w:r>
      <w:r w:rsidRPr="008C46D5">
        <w:rPr>
          <w:rFonts w:ascii="Tahoma" w:hAnsi="Tahoma" w:cs="Tahoma"/>
          <w:i/>
          <w:sz w:val="24"/>
          <w:szCs w:val="24"/>
        </w:rPr>
        <w:t>)</w:t>
      </w:r>
      <w:r w:rsidRPr="008C46D5">
        <w:rPr>
          <w:rFonts w:ascii="Tahoma" w:hAnsi="Tahoma" w:cs="Tahoma"/>
          <w:sz w:val="24"/>
          <w:szCs w:val="24"/>
        </w:rPr>
        <w:t>.</w:t>
      </w:r>
      <w:bookmarkEnd w:id="8"/>
    </w:p>
    <w:p w14:paraId="74055843" w14:textId="77777777" w:rsidR="00D2393F" w:rsidRPr="008C46D5" w:rsidRDefault="00D2393F" w:rsidP="008C46D5">
      <w:pPr>
        <w:spacing w:line="276" w:lineRule="auto"/>
        <w:ind w:firstLine="708"/>
        <w:rPr>
          <w:rFonts w:ascii="Tahoma" w:hAnsi="Tahoma" w:cs="Tahoma"/>
          <w:sz w:val="24"/>
          <w:szCs w:val="24"/>
        </w:rPr>
      </w:pPr>
    </w:p>
    <w:p w14:paraId="0C180AA3" w14:textId="77777777" w:rsidR="00D2393F" w:rsidRPr="008C46D5" w:rsidRDefault="00D2393F" w:rsidP="008C46D5">
      <w:pPr>
        <w:spacing w:line="276" w:lineRule="auto"/>
        <w:ind w:firstLine="708"/>
        <w:rPr>
          <w:rFonts w:ascii="Tahoma" w:hAnsi="Tahoma" w:cs="Tahoma"/>
          <w:sz w:val="24"/>
          <w:szCs w:val="24"/>
          <w:lang w:val="es-CO"/>
        </w:rPr>
      </w:pPr>
      <w:r w:rsidRPr="008C46D5">
        <w:rPr>
          <w:rFonts w:ascii="Tahoma" w:hAnsi="Tahoma" w:cs="Tahoma"/>
          <w:sz w:val="24"/>
          <w:szCs w:val="24"/>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w:t>
      </w:r>
      <w:r w:rsidRPr="008C46D5">
        <w:rPr>
          <w:rFonts w:ascii="Tahoma" w:hAnsi="Tahoma" w:cs="Tahoma"/>
          <w:sz w:val="24"/>
          <w:szCs w:val="24"/>
        </w:rPr>
        <w:lastRenderedPageBreak/>
        <w:t xml:space="preserve">del contrato de trabajo, pues el artículo 38 del C.S.T., aplicable en armonía con el artículo 24 de la misma obra, dispone que </w:t>
      </w:r>
      <w:r w:rsidRPr="008C46D5">
        <w:rPr>
          <w:rFonts w:ascii="Tahoma" w:hAnsi="Tahoma" w:cs="Tahoma"/>
          <w:sz w:val="24"/>
          <w:szCs w:val="24"/>
          <w:lang w:val="es-CO"/>
        </w:rPr>
        <w:t>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2AA80129" w14:textId="77777777" w:rsidR="007A38E4" w:rsidRPr="008C46D5" w:rsidRDefault="007A38E4" w:rsidP="008C46D5">
      <w:pPr>
        <w:pStyle w:val="Prrafodelista"/>
        <w:spacing w:line="276" w:lineRule="auto"/>
        <w:rPr>
          <w:rFonts w:ascii="Tahoma" w:hAnsi="Tahoma" w:cs="Tahoma"/>
          <w:lang w:val="es-CO"/>
        </w:rPr>
      </w:pPr>
    </w:p>
    <w:p w14:paraId="7CB73C40" w14:textId="1482793C" w:rsidR="00D56736" w:rsidRPr="008C46D5" w:rsidRDefault="00D56736" w:rsidP="008C46D5">
      <w:pPr>
        <w:pStyle w:val="Prrafodelista"/>
        <w:widowControl w:val="0"/>
        <w:numPr>
          <w:ilvl w:val="1"/>
          <w:numId w:val="16"/>
        </w:numPr>
        <w:autoSpaceDE w:val="0"/>
        <w:autoSpaceDN w:val="0"/>
        <w:adjustRightInd w:val="0"/>
        <w:spacing w:line="276" w:lineRule="auto"/>
        <w:rPr>
          <w:rFonts w:ascii="Tahoma" w:hAnsi="Tahoma" w:cs="Tahoma"/>
          <w:b/>
          <w:bCs/>
          <w:lang w:eastAsia="es-CO"/>
        </w:rPr>
      </w:pPr>
      <w:r w:rsidRPr="008C46D5">
        <w:rPr>
          <w:rFonts w:ascii="Tahoma" w:hAnsi="Tahoma" w:cs="Tahoma"/>
          <w:b/>
          <w:bCs/>
          <w:lang w:eastAsia="es-CO"/>
        </w:rPr>
        <w:t>Sanción por no consignación de las cesantías</w:t>
      </w:r>
    </w:p>
    <w:p w14:paraId="14E4D7B6" w14:textId="77777777" w:rsidR="007A38E4" w:rsidRPr="008C46D5" w:rsidRDefault="007A38E4" w:rsidP="008C46D5">
      <w:pPr>
        <w:spacing w:line="276" w:lineRule="auto"/>
        <w:ind w:firstLine="0"/>
        <w:rPr>
          <w:rFonts w:ascii="Tahoma" w:hAnsi="Tahoma" w:cs="Tahoma"/>
          <w:sz w:val="24"/>
          <w:szCs w:val="24"/>
          <w:lang w:val="es-CO"/>
        </w:rPr>
      </w:pPr>
    </w:p>
    <w:p w14:paraId="626F7064" w14:textId="53528B65" w:rsidR="00D56736" w:rsidRPr="008C46D5" w:rsidRDefault="009953AF" w:rsidP="008C46D5">
      <w:pPr>
        <w:spacing w:line="276" w:lineRule="auto"/>
        <w:ind w:firstLine="708"/>
        <w:textAlignment w:val="baseline"/>
        <w:rPr>
          <w:rFonts w:ascii="Tahoma" w:eastAsia="Times New Roman" w:hAnsi="Tahoma" w:cs="Tahoma"/>
          <w:sz w:val="24"/>
          <w:szCs w:val="24"/>
          <w:lang w:eastAsia="es-CO"/>
        </w:rPr>
      </w:pPr>
      <w:r w:rsidRPr="008C46D5">
        <w:rPr>
          <w:rFonts w:ascii="Tahoma" w:eastAsia="Times New Roman" w:hAnsi="Tahoma" w:cs="Tahoma"/>
          <w:sz w:val="24"/>
          <w:szCs w:val="24"/>
          <w:lang w:eastAsia="es-CO"/>
        </w:rPr>
        <w:t>L</w:t>
      </w:r>
      <w:r w:rsidR="00D56736" w:rsidRPr="008C46D5">
        <w:rPr>
          <w:rFonts w:ascii="Tahoma" w:eastAsia="Times New Roman" w:hAnsi="Tahoma" w:cs="Tahoma"/>
          <w:sz w:val="24"/>
          <w:szCs w:val="24"/>
          <w:lang w:eastAsia="es-CO"/>
        </w:rPr>
        <w:t>a sanción contemplada en el numeral tercero del artículo 99 de la Ley 50 de 1990 por el incumplimiento de la obligación que tiene el empleador de consignar, a favor del trabajador, en un fondo autorizado, el auxilio de cesantía a que éste tiene derecho, antes del 15 de febrero del año siguiente al de su causación, se tiene que el patrono deberá reconocer a título de sanción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dichas sanciones moratorias, no son concurrentes, al no ser la intención del legislador imponer una doble sanción ante el incumplimiento de una misma acreencia laboral -cesantías-, tal como lo reiteró la Sala en reciente sentencia CSJ SL 417-2021, en el entendido que a la terminación del contrato las cesantías no deben consignarse, sino entregarse directamente al trabajador.</w:t>
      </w:r>
    </w:p>
    <w:p w14:paraId="6837A52F" w14:textId="77777777" w:rsidR="00D56736" w:rsidRPr="008C46D5" w:rsidRDefault="00D56736" w:rsidP="008C46D5">
      <w:pPr>
        <w:spacing w:line="276" w:lineRule="auto"/>
        <w:ind w:firstLine="708"/>
        <w:textAlignment w:val="baseline"/>
        <w:rPr>
          <w:rFonts w:ascii="Tahoma" w:eastAsia="Times New Roman" w:hAnsi="Tahoma" w:cs="Tahoma"/>
          <w:sz w:val="24"/>
          <w:szCs w:val="24"/>
          <w:lang w:eastAsia="es-CO"/>
        </w:rPr>
      </w:pPr>
    </w:p>
    <w:p w14:paraId="39C8FBC1" w14:textId="77777777" w:rsidR="00D56736" w:rsidRPr="008C46D5" w:rsidRDefault="00D56736" w:rsidP="008C46D5">
      <w:pPr>
        <w:spacing w:line="276" w:lineRule="auto"/>
        <w:ind w:firstLine="708"/>
        <w:textAlignment w:val="baseline"/>
        <w:rPr>
          <w:rFonts w:ascii="Tahoma" w:eastAsia="Times New Roman" w:hAnsi="Tahoma" w:cs="Tahoma"/>
          <w:sz w:val="24"/>
          <w:szCs w:val="24"/>
          <w:lang w:eastAsia="es-CO"/>
        </w:rPr>
      </w:pPr>
      <w:r w:rsidRPr="008C46D5">
        <w:rPr>
          <w:rFonts w:ascii="Tahoma" w:eastAsia="Times New Roman" w:hAnsi="Tahoma" w:cs="Tahoma"/>
          <w:sz w:val="24"/>
          <w:szCs w:val="24"/>
          <w:lang w:eastAsia="es-CO"/>
        </w:rPr>
        <w:t xml:space="preserve">Ambas sanciones al ser de tracto sucesivo o periódico deben ser alegadas dentro del término trienal, so pena de que se extinga la acción dirigida a su reclamo. </w:t>
      </w:r>
    </w:p>
    <w:p w14:paraId="6E6EE25E" w14:textId="77777777" w:rsidR="00D56736" w:rsidRPr="008C46D5" w:rsidRDefault="00D56736" w:rsidP="008C46D5">
      <w:pPr>
        <w:spacing w:line="276" w:lineRule="auto"/>
        <w:ind w:firstLine="0"/>
        <w:textAlignment w:val="baseline"/>
        <w:rPr>
          <w:rFonts w:ascii="Tahoma" w:eastAsia="Times New Roman" w:hAnsi="Tahoma" w:cs="Tahoma"/>
          <w:sz w:val="24"/>
          <w:szCs w:val="24"/>
          <w:lang w:val="es-CO" w:eastAsia="es-CO"/>
        </w:rPr>
      </w:pPr>
      <w:r w:rsidRPr="008C46D5">
        <w:rPr>
          <w:rFonts w:ascii="Tahoma" w:eastAsia="Times New Roman" w:hAnsi="Tahoma" w:cs="Tahoma"/>
          <w:sz w:val="24"/>
          <w:szCs w:val="24"/>
          <w:lang w:val="es-CO" w:eastAsia="es-CO"/>
        </w:rPr>
        <w:t> </w:t>
      </w:r>
    </w:p>
    <w:p w14:paraId="2EEF2663" w14:textId="64BDC749" w:rsidR="00D56736" w:rsidRPr="008C46D5" w:rsidRDefault="00D56736" w:rsidP="008C46D5">
      <w:pPr>
        <w:spacing w:line="276" w:lineRule="auto"/>
        <w:ind w:firstLine="708"/>
        <w:textAlignment w:val="baseline"/>
        <w:rPr>
          <w:rFonts w:ascii="Tahoma" w:eastAsia="Times New Roman" w:hAnsi="Tahoma" w:cs="Tahoma"/>
          <w:sz w:val="24"/>
          <w:szCs w:val="24"/>
          <w:lang w:val="es-CO" w:eastAsia="es-CO"/>
        </w:rPr>
      </w:pPr>
      <w:r w:rsidRPr="008C46D5">
        <w:rPr>
          <w:rFonts w:ascii="Tahoma" w:eastAsia="Times New Roman" w:hAnsi="Tahoma" w:cs="Tahoma"/>
          <w:sz w:val="24"/>
          <w:szCs w:val="24"/>
          <w:lang w:eastAsia="es-CO"/>
        </w:rPr>
        <w:t xml:space="preserve">Con todo, es bien sabido que </w:t>
      </w:r>
      <w:r w:rsidR="009F732F" w:rsidRPr="008C46D5">
        <w:rPr>
          <w:rFonts w:ascii="Tahoma" w:eastAsia="Times New Roman" w:hAnsi="Tahoma" w:cs="Tahoma"/>
          <w:sz w:val="24"/>
          <w:szCs w:val="24"/>
          <w:lang w:eastAsia="es-CO"/>
        </w:rPr>
        <w:t>esta sanción no procede</w:t>
      </w:r>
      <w:r w:rsidRPr="008C46D5">
        <w:rPr>
          <w:rFonts w:ascii="Tahoma" w:eastAsia="Times New Roman" w:hAnsi="Tahoma" w:cs="Tahoma"/>
          <w:sz w:val="24"/>
          <w:szCs w:val="24"/>
          <w:lang w:eastAsia="es-CO"/>
        </w:rPr>
        <w:t xml:space="preserve"> de manera automática, con el simple incumplimiento o retardo en el pago, puesto que debe constatarse si el empleador ha actuado o no de buena fe, la cual ha sido entendida como la convicción del empleador de haber obrado con lealtad y honradez respecto del trabajador.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 </w:t>
      </w:r>
      <w:r w:rsidRPr="008C46D5">
        <w:rPr>
          <w:rFonts w:ascii="Tahoma" w:eastAsia="Times New Roman" w:hAnsi="Tahoma" w:cs="Tahoma"/>
          <w:sz w:val="24"/>
          <w:szCs w:val="24"/>
          <w:lang w:val="es-CO" w:eastAsia="es-CO"/>
        </w:rPr>
        <w:t> </w:t>
      </w:r>
    </w:p>
    <w:p w14:paraId="118F435B" w14:textId="77777777" w:rsidR="00F30523" w:rsidRPr="008C46D5" w:rsidRDefault="00F30523" w:rsidP="008C46D5">
      <w:pPr>
        <w:spacing w:line="276" w:lineRule="auto"/>
        <w:ind w:firstLine="0"/>
        <w:rPr>
          <w:rFonts w:ascii="Tahoma" w:hAnsi="Tahoma" w:cs="Tahoma"/>
          <w:sz w:val="24"/>
          <w:szCs w:val="24"/>
        </w:rPr>
      </w:pPr>
    </w:p>
    <w:p w14:paraId="0B7A6FC9" w14:textId="64B2432D" w:rsidR="00EA7E9A" w:rsidRPr="008C46D5" w:rsidRDefault="00EA7E9A" w:rsidP="008C46D5">
      <w:pPr>
        <w:pStyle w:val="Prrafodelista"/>
        <w:widowControl w:val="0"/>
        <w:numPr>
          <w:ilvl w:val="1"/>
          <w:numId w:val="16"/>
        </w:numPr>
        <w:autoSpaceDE w:val="0"/>
        <w:autoSpaceDN w:val="0"/>
        <w:adjustRightInd w:val="0"/>
        <w:spacing w:line="276" w:lineRule="auto"/>
        <w:rPr>
          <w:rFonts w:ascii="Tahoma" w:hAnsi="Tahoma" w:cs="Tahoma"/>
          <w:b/>
        </w:rPr>
      </w:pPr>
      <w:r w:rsidRPr="008C46D5">
        <w:rPr>
          <w:rFonts w:ascii="Tahoma" w:hAnsi="Tahoma" w:cs="Tahoma"/>
          <w:b/>
        </w:rPr>
        <w:t>Caso concreto</w:t>
      </w:r>
    </w:p>
    <w:p w14:paraId="4F468A1B" w14:textId="602D1DAD" w:rsidR="00727F62" w:rsidRPr="008C46D5" w:rsidRDefault="00727F62" w:rsidP="008C46D5">
      <w:pPr>
        <w:spacing w:line="276" w:lineRule="auto"/>
        <w:ind w:firstLine="708"/>
        <w:rPr>
          <w:rFonts w:ascii="Tahoma" w:hAnsi="Tahoma" w:cs="Tahoma"/>
          <w:sz w:val="24"/>
          <w:szCs w:val="24"/>
        </w:rPr>
      </w:pPr>
    </w:p>
    <w:p w14:paraId="5702196D" w14:textId="06884410" w:rsidR="004E30AC" w:rsidRPr="008C46D5" w:rsidRDefault="001F154E" w:rsidP="008C46D5">
      <w:pPr>
        <w:spacing w:line="276" w:lineRule="auto"/>
        <w:ind w:firstLine="708"/>
        <w:rPr>
          <w:rFonts w:ascii="Tahoma" w:hAnsi="Tahoma" w:cs="Tahoma"/>
          <w:sz w:val="24"/>
          <w:szCs w:val="24"/>
        </w:rPr>
      </w:pPr>
      <w:bookmarkStart w:id="9" w:name="_Hlk101207402"/>
      <w:r w:rsidRPr="008C46D5">
        <w:rPr>
          <w:rFonts w:ascii="Tahoma" w:hAnsi="Tahoma" w:cs="Tahoma"/>
          <w:sz w:val="24"/>
          <w:szCs w:val="24"/>
        </w:rPr>
        <w:t>Se encuentra por fuera de discusión,</w:t>
      </w:r>
      <w:r w:rsidR="005B1557" w:rsidRPr="008C46D5">
        <w:rPr>
          <w:rFonts w:ascii="Tahoma" w:hAnsi="Tahoma" w:cs="Tahoma"/>
          <w:sz w:val="24"/>
          <w:szCs w:val="24"/>
        </w:rPr>
        <w:t xml:space="preserve"> la existencia del contrato de trabajo,</w:t>
      </w:r>
      <w:r w:rsidR="008F76A9" w:rsidRPr="008C46D5">
        <w:rPr>
          <w:rFonts w:ascii="Tahoma" w:hAnsi="Tahoma" w:cs="Tahoma"/>
          <w:sz w:val="24"/>
          <w:szCs w:val="24"/>
        </w:rPr>
        <w:t xml:space="preserve"> y </w:t>
      </w:r>
      <w:r w:rsidR="005B1557" w:rsidRPr="008C46D5">
        <w:rPr>
          <w:rFonts w:ascii="Tahoma" w:hAnsi="Tahoma" w:cs="Tahoma"/>
          <w:sz w:val="24"/>
          <w:szCs w:val="24"/>
        </w:rPr>
        <w:t>la calidad de empleadores de la señora Rosmira Cardona y del fallecido Gildardo de Jesús Jiménez Restrepo</w:t>
      </w:r>
      <w:r w:rsidR="00627B55" w:rsidRPr="008C46D5">
        <w:rPr>
          <w:rFonts w:ascii="Tahoma" w:hAnsi="Tahoma" w:cs="Tahoma"/>
          <w:sz w:val="24"/>
          <w:szCs w:val="24"/>
        </w:rPr>
        <w:t>,</w:t>
      </w:r>
      <w:r w:rsidR="008F76A9" w:rsidRPr="008C46D5">
        <w:rPr>
          <w:rFonts w:ascii="Tahoma" w:hAnsi="Tahoma" w:cs="Tahoma"/>
          <w:sz w:val="24"/>
          <w:szCs w:val="24"/>
        </w:rPr>
        <w:t xml:space="preserve"> </w:t>
      </w:r>
      <w:r w:rsidR="00A80979" w:rsidRPr="008C46D5">
        <w:rPr>
          <w:rFonts w:ascii="Tahoma" w:hAnsi="Tahoma" w:cs="Tahoma"/>
          <w:sz w:val="24"/>
          <w:szCs w:val="24"/>
        </w:rPr>
        <w:t xml:space="preserve">de modo que </w:t>
      </w:r>
      <w:r w:rsidRPr="008C46D5">
        <w:rPr>
          <w:rFonts w:ascii="Tahoma" w:hAnsi="Tahoma" w:cs="Tahoma"/>
          <w:sz w:val="24"/>
          <w:szCs w:val="24"/>
        </w:rPr>
        <w:t xml:space="preserve">la decisión de segunda instancia ha de centrarse, únicamente, en la revisión de </w:t>
      </w:r>
      <w:r w:rsidR="005262C4" w:rsidRPr="008C46D5">
        <w:rPr>
          <w:rFonts w:ascii="Tahoma" w:hAnsi="Tahoma" w:cs="Tahoma"/>
          <w:sz w:val="24"/>
          <w:szCs w:val="24"/>
        </w:rPr>
        <w:t>l</w:t>
      </w:r>
      <w:r w:rsidR="00BC145F" w:rsidRPr="008C46D5">
        <w:rPr>
          <w:rFonts w:ascii="Tahoma" w:hAnsi="Tahoma" w:cs="Tahoma"/>
          <w:sz w:val="24"/>
          <w:szCs w:val="24"/>
        </w:rPr>
        <w:t>os extremos temporales</w:t>
      </w:r>
      <w:r w:rsidRPr="008C46D5">
        <w:rPr>
          <w:rFonts w:ascii="Tahoma" w:hAnsi="Tahoma" w:cs="Tahoma"/>
          <w:sz w:val="24"/>
          <w:szCs w:val="24"/>
        </w:rPr>
        <w:t xml:space="preserve"> determinados en primera instancia y</w:t>
      </w:r>
      <w:r w:rsidR="00302885" w:rsidRPr="008C46D5">
        <w:rPr>
          <w:rFonts w:ascii="Tahoma" w:hAnsi="Tahoma" w:cs="Tahoma"/>
          <w:sz w:val="24"/>
          <w:szCs w:val="24"/>
        </w:rPr>
        <w:t xml:space="preserve"> la frecuencia y continuidad </w:t>
      </w:r>
      <w:r w:rsidRPr="008C46D5">
        <w:rPr>
          <w:rFonts w:ascii="Tahoma" w:hAnsi="Tahoma" w:cs="Tahoma"/>
          <w:sz w:val="24"/>
          <w:szCs w:val="24"/>
        </w:rPr>
        <w:t>en</w:t>
      </w:r>
      <w:r w:rsidR="00302885" w:rsidRPr="008C46D5">
        <w:rPr>
          <w:rFonts w:ascii="Tahoma" w:hAnsi="Tahoma" w:cs="Tahoma"/>
          <w:sz w:val="24"/>
          <w:szCs w:val="24"/>
        </w:rPr>
        <w:t xml:space="preserve"> la prestación de</w:t>
      </w:r>
      <w:r w:rsidRPr="008C46D5">
        <w:rPr>
          <w:rFonts w:ascii="Tahoma" w:hAnsi="Tahoma" w:cs="Tahoma"/>
          <w:sz w:val="24"/>
          <w:szCs w:val="24"/>
        </w:rPr>
        <w:t>l</w:t>
      </w:r>
      <w:r w:rsidR="00302885" w:rsidRPr="008C46D5">
        <w:rPr>
          <w:rFonts w:ascii="Tahoma" w:hAnsi="Tahoma" w:cs="Tahoma"/>
          <w:sz w:val="24"/>
          <w:szCs w:val="24"/>
        </w:rPr>
        <w:t xml:space="preserve"> servicio</w:t>
      </w:r>
      <w:r w:rsidRPr="008C46D5">
        <w:rPr>
          <w:rFonts w:ascii="Tahoma" w:hAnsi="Tahoma" w:cs="Tahoma"/>
          <w:sz w:val="24"/>
          <w:szCs w:val="24"/>
        </w:rPr>
        <w:t xml:space="preserve"> por parte del actor, tal como líneas atrás se estableció en </w:t>
      </w:r>
      <w:r w:rsidR="00EE51B3" w:rsidRPr="008C46D5">
        <w:rPr>
          <w:rFonts w:ascii="Tahoma" w:hAnsi="Tahoma" w:cs="Tahoma"/>
          <w:sz w:val="24"/>
          <w:szCs w:val="24"/>
        </w:rPr>
        <w:t>la formulación del problema jurídico.</w:t>
      </w:r>
      <w:r w:rsidR="00630C58" w:rsidRPr="008C46D5">
        <w:rPr>
          <w:rFonts w:ascii="Tahoma" w:hAnsi="Tahoma" w:cs="Tahoma"/>
          <w:sz w:val="24"/>
          <w:szCs w:val="24"/>
        </w:rPr>
        <w:t xml:space="preserve"> </w:t>
      </w:r>
    </w:p>
    <w:bookmarkEnd w:id="9"/>
    <w:p w14:paraId="5FBF663F" w14:textId="4CC262C4" w:rsidR="00DA584E" w:rsidRPr="008C46D5" w:rsidRDefault="00DA584E" w:rsidP="008C46D5">
      <w:pPr>
        <w:spacing w:line="276" w:lineRule="auto"/>
        <w:ind w:firstLine="708"/>
        <w:rPr>
          <w:rFonts w:ascii="Tahoma" w:hAnsi="Tahoma" w:cs="Tahoma"/>
          <w:sz w:val="24"/>
          <w:szCs w:val="24"/>
        </w:rPr>
      </w:pPr>
    </w:p>
    <w:p w14:paraId="24530543" w14:textId="6ACC8D65" w:rsidR="00EE51B3" w:rsidRPr="008C46D5" w:rsidRDefault="00DA584E" w:rsidP="008C46D5">
      <w:pPr>
        <w:spacing w:line="276" w:lineRule="auto"/>
        <w:ind w:firstLine="708"/>
        <w:rPr>
          <w:rFonts w:ascii="Tahoma" w:hAnsi="Tahoma" w:cs="Tahoma"/>
          <w:sz w:val="24"/>
          <w:szCs w:val="24"/>
          <w:lang w:val="es-ES_tradnl"/>
        </w:rPr>
      </w:pPr>
      <w:r w:rsidRPr="008C46D5">
        <w:rPr>
          <w:rFonts w:ascii="Tahoma" w:hAnsi="Tahoma" w:cs="Tahoma"/>
          <w:sz w:val="24"/>
          <w:szCs w:val="24"/>
        </w:rPr>
        <w:t xml:space="preserve">En ese orden de ideas, el demandante </w:t>
      </w:r>
      <w:r w:rsidR="0095493B" w:rsidRPr="008C46D5">
        <w:rPr>
          <w:rFonts w:ascii="Tahoma" w:hAnsi="Tahoma" w:cs="Tahoma"/>
          <w:sz w:val="24"/>
          <w:szCs w:val="24"/>
        </w:rPr>
        <w:t xml:space="preserve">indicó que prestó sus servicios desde el 1 de junio de 2014 hasta el </w:t>
      </w:r>
      <w:r w:rsidR="0095493B" w:rsidRPr="008C46D5">
        <w:rPr>
          <w:rFonts w:ascii="Tahoma" w:hAnsi="Tahoma" w:cs="Tahoma"/>
          <w:sz w:val="24"/>
          <w:szCs w:val="24"/>
          <w:lang w:val="es-ES_tradnl"/>
        </w:rPr>
        <w:t>30 de mayo de 2018</w:t>
      </w:r>
      <w:r w:rsidR="00C5361D" w:rsidRPr="008C46D5">
        <w:rPr>
          <w:rFonts w:ascii="Tahoma" w:hAnsi="Tahoma" w:cs="Tahoma"/>
          <w:sz w:val="24"/>
          <w:szCs w:val="24"/>
          <w:lang w:val="es-ES_tradnl"/>
        </w:rPr>
        <w:t>, extremo inicial que fue corroborado por la señora María Eugenia</w:t>
      </w:r>
      <w:r w:rsidR="00EE51B3" w:rsidRPr="008C46D5">
        <w:rPr>
          <w:rFonts w:ascii="Tahoma" w:hAnsi="Tahoma" w:cs="Tahoma"/>
          <w:sz w:val="24"/>
          <w:szCs w:val="24"/>
          <w:lang w:val="es-ES_tradnl"/>
        </w:rPr>
        <w:t xml:space="preserve"> Giraldo, </w:t>
      </w:r>
      <w:r w:rsidR="00C5361D" w:rsidRPr="008C46D5">
        <w:rPr>
          <w:rFonts w:ascii="Tahoma" w:hAnsi="Tahoma" w:cs="Tahoma"/>
          <w:sz w:val="24"/>
          <w:szCs w:val="24"/>
          <w:lang w:val="es-ES_tradnl"/>
        </w:rPr>
        <w:t>hermana del declarante</w:t>
      </w:r>
      <w:r w:rsidR="00390480" w:rsidRPr="008C46D5">
        <w:rPr>
          <w:rFonts w:ascii="Tahoma" w:hAnsi="Tahoma" w:cs="Tahoma"/>
          <w:sz w:val="24"/>
          <w:szCs w:val="24"/>
          <w:lang w:val="es-ES_tradnl"/>
        </w:rPr>
        <w:t xml:space="preserve">, quien manifestó </w:t>
      </w:r>
      <w:r w:rsidR="00711CD6" w:rsidRPr="008C46D5">
        <w:rPr>
          <w:rFonts w:ascii="Tahoma" w:hAnsi="Tahoma" w:cs="Tahoma"/>
          <w:sz w:val="24"/>
          <w:szCs w:val="24"/>
          <w:lang w:val="es-ES_tradnl"/>
        </w:rPr>
        <w:t xml:space="preserve">que dos </w:t>
      </w:r>
      <w:r w:rsidR="00FF5563" w:rsidRPr="008C46D5">
        <w:rPr>
          <w:rFonts w:ascii="Tahoma" w:hAnsi="Tahoma" w:cs="Tahoma"/>
          <w:sz w:val="24"/>
          <w:szCs w:val="24"/>
          <w:lang w:val="es-ES_tradnl"/>
        </w:rPr>
        <w:t xml:space="preserve">meses </w:t>
      </w:r>
      <w:r w:rsidR="00FF5563" w:rsidRPr="008C46D5">
        <w:rPr>
          <w:rFonts w:ascii="Tahoma" w:hAnsi="Tahoma" w:cs="Tahoma"/>
          <w:sz w:val="24"/>
          <w:szCs w:val="24"/>
          <w:lang w:val="es-ES_tradnl"/>
        </w:rPr>
        <w:lastRenderedPageBreak/>
        <w:t>o dos meses y medio</w:t>
      </w:r>
      <w:r w:rsidR="00711CD6" w:rsidRPr="008C46D5">
        <w:rPr>
          <w:rFonts w:ascii="Tahoma" w:hAnsi="Tahoma" w:cs="Tahoma"/>
          <w:sz w:val="24"/>
          <w:szCs w:val="24"/>
          <w:lang w:val="es-ES_tradnl"/>
        </w:rPr>
        <w:t xml:space="preserve"> después del fallecimiento de su madre</w:t>
      </w:r>
      <w:r w:rsidR="00EE51B3" w:rsidRPr="008C46D5">
        <w:rPr>
          <w:rFonts w:ascii="Tahoma" w:hAnsi="Tahoma" w:cs="Tahoma"/>
          <w:sz w:val="24"/>
          <w:szCs w:val="24"/>
          <w:lang w:val="es-ES_tradnl"/>
        </w:rPr>
        <w:t xml:space="preserve">, acaecido el </w:t>
      </w:r>
      <w:r w:rsidR="00711CD6" w:rsidRPr="008C46D5">
        <w:rPr>
          <w:rFonts w:ascii="Tahoma" w:hAnsi="Tahoma" w:cs="Tahoma"/>
          <w:sz w:val="24"/>
          <w:szCs w:val="24"/>
          <w:lang w:val="es-ES_tradnl"/>
        </w:rPr>
        <w:t>23 de marzo de 2014</w:t>
      </w:r>
      <w:r w:rsidR="00FF5563" w:rsidRPr="008C46D5">
        <w:rPr>
          <w:rFonts w:ascii="Tahoma" w:hAnsi="Tahoma" w:cs="Tahoma"/>
          <w:sz w:val="24"/>
          <w:szCs w:val="24"/>
          <w:lang w:val="es-ES_tradnl"/>
        </w:rPr>
        <w:t>, su hermano</w:t>
      </w:r>
      <w:r w:rsidR="00EE51B3" w:rsidRPr="008C46D5">
        <w:rPr>
          <w:rFonts w:ascii="Tahoma" w:hAnsi="Tahoma" w:cs="Tahoma"/>
          <w:sz w:val="24"/>
          <w:szCs w:val="24"/>
          <w:lang w:val="es-ES_tradnl"/>
        </w:rPr>
        <w:t>, esto es, el promotor del litigio,</w:t>
      </w:r>
      <w:r w:rsidR="00FF5563" w:rsidRPr="008C46D5">
        <w:rPr>
          <w:rFonts w:ascii="Tahoma" w:hAnsi="Tahoma" w:cs="Tahoma"/>
          <w:sz w:val="24"/>
          <w:szCs w:val="24"/>
          <w:lang w:val="es-ES_tradnl"/>
        </w:rPr>
        <w:t xml:space="preserve"> estableció como domicilio la ciudad de Pereira</w:t>
      </w:r>
      <w:r w:rsidR="005211E9" w:rsidRPr="008C46D5">
        <w:rPr>
          <w:rFonts w:ascii="Tahoma" w:hAnsi="Tahoma" w:cs="Tahoma"/>
          <w:sz w:val="24"/>
          <w:szCs w:val="24"/>
          <w:lang w:val="es-ES_tradnl"/>
        </w:rPr>
        <w:t xml:space="preserve"> e inició su</w:t>
      </w:r>
      <w:r w:rsidR="00F30523" w:rsidRPr="008C46D5">
        <w:rPr>
          <w:rFonts w:ascii="Tahoma" w:hAnsi="Tahoma" w:cs="Tahoma"/>
          <w:sz w:val="24"/>
          <w:szCs w:val="24"/>
          <w:lang w:val="es-ES_tradnl"/>
        </w:rPr>
        <w:t xml:space="preserve"> prestación de </w:t>
      </w:r>
      <w:r w:rsidR="005211E9" w:rsidRPr="008C46D5">
        <w:rPr>
          <w:rFonts w:ascii="Tahoma" w:hAnsi="Tahoma" w:cs="Tahoma"/>
          <w:sz w:val="24"/>
          <w:szCs w:val="24"/>
          <w:lang w:val="es-ES_tradnl"/>
        </w:rPr>
        <w:t xml:space="preserve">servicios </w:t>
      </w:r>
      <w:r w:rsidR="00EE51B3" w:rsidRPr="008C46D5">
        <w:rPr>
          <w:rFonts w:ascii="Tahoma" w:hAnsi="Tahoma" w:cs="Tahoma"/>
          <w:sz w:val="24"/>
          <w:szCs w:val="24"/>
          <w:lang w:val="es-ES_tradnl"/>
        </w:rPr>
        <w:t>en la finca de</w:t>
      </w:r>
      <w:r w:rsidR="005211E9" w:rsidRPr="008C46D5">
        <w:rPr>
          <w:rFonts w:ascii="Tahoma" w:hAnsi="Tahoma" w:cs="Tahoma"/>
          <w:sz w:val="24"/>
          <w:szCs w:val="24"/>
          <w:lang w:val="es-ES_tradnl"/>
        </w:rPr>
        <w:t xml:space="preserve"> los demandados, </w:t>
      </w:r>
      <w:r w:rsidR="00EE51B3" w:rsidRPr="008C46D5">
        <w:rPr>
          <w:rFonts w:ascii="Tahoma" w:hAnsi="Tahoma" w:cs="Tahoma"/>
          <w:sz w:val="24"/>
          <w:szCs w:val="24"/>
          <w:lang w:val="es-ES_tradnl"/>
        </w:rPr>
        <w:t xml:space="preserve">lo cual hizo sin interrupción alguna </w:t>
      </w:r>
      <w:r w:rsidR="005211E9" w:rsidRPr="008C46D5">
        <w:rPr>
          <w:rFonts w:ascii="Tahoma" w:hAnsi="Tahoma" w:cs="Tahoma"/>
          <w:sz w:val="24"/>
          <w:szCs w:val="24"/>
          <w:lang w:val="es-ES_tradnl"/>
        </w:rPr>
        <w:t>hasta el fallecimiento del señor Gildardo de Jesús</w:t>
      </w:r>
      <w:r w:rsidR="00EE51B3" w:rsidRPr="008C46D5">
        <w:rPr>
          <w:rFonts w:ascii="Tahoma" w:hAnsi="Tahoma" w:cs="Tahoma"/>
          <w:sz w:val="24"/>
          <w:szCs w:val="24"/>
          <w:lang w:val="es-ES_tradnl"/>
        </w:rPr>
        <w:t>.</w:t>
      </w:r>
    </w:p>
    <w:p w14:paraId="5E42AF40" w14:textId="77777777" w:rsidR="00EE51B3" w:rsidRPr="008C46D5" w:rsidRDefault="00EE51B3" w:rsidP="008C46D5">
      <w:pPr>
        <w:spacing w:line="276" w:lineRule="auto"/>
        <w:ind w:firstLine="708"/>
        <w:rPr>
          <w:rFonts w:ascii="Tahoma" w:hAnsi="Tahoma" w:cs="Tahoma"/>
          <w:sz w:val="24"/>
          <w:szCs w:val="24"/>
          <w:lang w:val="es-ES_tradnl"/>
        </w:rPr>
      </w:pPr>
    </w:p>
    <w:p w14:paraId="49D04A28" w14:textId="4A4C7245" w:rsidR="00EE51B3" w:rsidRPr="008C46D5" w:rsidRDefault="00EE51B3" w:rsidP="008C46D5">
      <w:pPr>
        <w:spacing w:line="276" w:lineRule="auto"/>
        <w:ind w:firstLine="708"/>
        <w:rPr>
          <w:rFonts w:ascii="Tahoma" w:hAnsi="Tahoma" w:cs="Tahoma"/>
          <w:sz w:val="24"/>
          <w:szCs w:val="24"/>
          <w:lang w:val="es-ES_tradnl"/>
        </w:rPr>
      </w:pPr>
      <w:r w:rsidRPr="008C46D5">
        <w:rPr>
          <w:rFonts w:ascii="Tahoma" w:hAnsi="Tahoma" w:cs="Tahoma"/>
          <w:sz w:val="24"/>
          <w:szCs w:val="24"/>
          <w:lang w:val="es-ES_tradnl"/>
        </w:rPr>
        <w:t>Frente al mismo punto,</w:t>
      </w:r>
      <w:r w:rsidR="00B2687D" w:rsidRPr="008C46D5">
        <w:rPr>
          <w:rFonts w:ascii="Tahoma" w:hAnsi="Tahoma" w:cs="Tahoma"/>
          <w:sz w:val="24"/>
          <w:szCs w:val="24"/>
          <w:lang w:val="es-ES_tradnl"/>
        </w:rPr>
        <w:t xml:space="preserve"> la codemandada </w:t>
      </w:r>
      <w:r w:rsidR="003576B6" w:rsidRPr="008C46D5">
        <w:rPr>
          <w:rFonts w:ascii="Tahoma" w:hAnsi="Tahoma" w:cs="Tahoma"/>
          <w:sz w:val="24"/>
          <w:szCs w:val="24"/>
          <w:lang w:val="es-ES_tradnl"/>
        </w:rPr>
        <w:t>Rosmira Cardona, expresó que</w:t>
      </w:r>
      <w:r w:rsidR="001D13A9" w:rsidRPr="008C46D5">
        <w:rPr>
          <w:rFonts w:ascii="Tahoma" w:hAnsi="Tahoma" w:cs="Tahoma"/>
          <w:sz w:val="24"/>
          <w:szCs w:val="24"/>
          <w:lang w:val="es-ES_tradnl"/>
        </w:rPr>
        <w:t>,</w:t>
      </w:r>
      <w:r w:rsidR="003576B6" w:rsidRPr="008C46D5">
        <w:rPr>
          <w:rFonts w:ascii="Tahoma" w:hAnsi="Tahoma" w:cs="Tahoma"/>
          <w:sz w:val="24"/>
          <w:szCs w:val="24"/>
          <w:lang w:val="es-ES_tradnl"/>
        </w:rPr>
        <w:t xml:space="preserve"> </w:t>
      </w:r>
      <w:r w:rsidR="00A92DFA" w:rsidRPr="008C46D5">
        <w:rPr>
          <w:rFonts w:ascii="Tahoma" w:hAnsi="Tahoma" w:cs="Tahoma"/>
          <w:sz w:val="24"/>
          <w:szCs w:val="24"/>
          <w:lang w:val="es-ES_tradnl"/>
        </w:rPr>
        <w:t>durante los años 2014 y 2018</w:t>
      </w:r>
      <w:r w:rsidRPr="008C46D5">
        <w:rPr>
          <w:rFonts w:ascii="Tahoma" w:hAnsi="Tahoma" w:cs="Tahoma"/>
          <w:sz w:val="24"/>
          <w:szCs w:val="24"/>
          <w:lang w:val="es-ES_tradnl"/>
        </w:rPr>
        <w:t>,</w:t>
      </w:r>
      <w:r w:rsidR="00A92DFA" w:rsidRPr="008C46D5">
        <w:rPr>
          <w:rFonts w:ascii="Tahoma" w:hAnsi="Tahoma" w:cs="Tahoma"/>
          <w:sz w:val="24"/>
          <w:szCs w:val="24"/>
          <w:lang w:val="es-ES_tradnl"/>
        </w:rPr>
        <w:t xml:space="preserve"> vivó en la finca con su esposo, en virtud de lo cual conoció al </w:t>
      </w:r>
      <w:r w:rsidR="003576B6" w:rsidRPr="008C46D5">
        <w:rPr>
          <w:rFonts w:ascii="Tahoma" w:hAnsi="Tahoma" w:cs="Tahoma"/>
          <w:sz w:val="24"/>
          <w:szCs w:val="24"/>
          <w:lang w:val="es-ES_tradnl"/>
        </w:rPr>
        <w:t>actor</w:t>
      </w:r>
      <w:r w:rsidR="00A92DFA" w:rsidRPr="008C46D5">
        <w:rPr>
          <w:rFonts w:ascii="Tahoma" w:hAnsi="Tahoma" w:cs="Tahoma"/>
          <w:sz w:val="24"/>
          <w:szCs w:val="24"/>
          <w:lang w:val="es-ES_tradnl"/>
        </w:rPr>
        <w:t xml:space="preserve"> </w:t>
      </w:r>
      <w:r w:rsidR="00F81137" w:rsidRPr="008C46D5">
        <w:rPr>
          <w:rFonts w:ascii="Tahoma" w:hAnsi="Tahoma" w:cs="Tahoma"/>
          <w:sz w:val="24"/>
          <w:szCs w:val="24"/>
          <w:lang w:val="es-ES_tradnl"/>
        </w:rPr>
        <w:t>quien ya prestaba sus servicios para el año 2015</w:t>
      </w:r>
      <w:r w:rsidR="00A234E6" w:rsidRPr="008C46D5">
        <w:rPr>
          <w:rFonts w:ascii="Tahoma" w:hAnsi="Tahoma" w:cs="Tahoma"/>
          <w:sz w:val="24"/>
          <w:szCs w:val="24"/>
          <w:lang w:val="es-ES_tradnl"/>
        </w:rPr>
        <w:t>, hasta el fallecimiento de su esposo</w:t>
      </w:r>
      <w:r w:rsidRPr="008C46D5">
        <w:rPr>
          <w:rFonts w:ascii="Tahoma" w:hAnsi="Tahoma" w:cs="Tahoma"/>
          <w:sz w:val="24"/>
          <w:szCs w:val="24"/>
          <w:lang w:val="es-ES_tradnl"/>
        </w:rPr>
        <w:t>.</w:t>
      </w:r>
      <w:r w:rsidR="00810184" w:rsidRPr="008C46D5">
        <w:rPr>
          <w:rFonts w:ascii="Tahoma" w:hAnsi="Tahoma" w:cs="Tahoma"/>
          <w:sz w:val="24"/>
          <w:szCs w:val="24"/>
          <w:lang w:val="es-ES_tradnl"/>
        </w:rPr>
        <w:t xml:space="preserve"> </w:t>
      </w:r>
    </w:p>
    <w:p w14:paraId="2D49AA88" w14:textId="77777777" w:rsidR="00EE51B3" w:rsidRPr="008C46D5" w:rsidRDefault="00EE51B3" w:rsidP="008C46D5">
      <w:pPr>
        <w:spacing w:line="276" w:lineRule="auto"/>
        <w:ind w:firstLine="708"/>
        <w:rPr>
          <w:rFonts w:ascii="Tahoma" w:hAnsi="Tahoma" w:cs="Tahoma"/>
          <w:sz w:val="24"/>
          <w:szCs w:val="24"/>
          <w:lang w:val="es-ES_tradnl"/>
        </w:rPr>
      </w:pPr>
    </w:p>
    <w:p w14:paraId="1282AB22" w14:textId="2E0FC1F7" w:rsidR="00A607D6" w:rsidRPr="008C46D5" w:rsidRDefault="00EE51B3" w:rsidP="008C46D5">
      <w:pPr>
        <w:spacing w:line="276" w:lineRule="auto"/>
        <w:ind w:firstLine="708"/>
        <w:rPr>
          <w:rFonts w:ascii="Tahoma" w:hAnsi="Tahoma" w:cs="Tahoma"/>
          <w:sz w:val="24"/>
          <w:szCs w:val="24"/>
          <w:lang w:val="es-ES_tradnl"/>
        </w:rPr>
      </w:pPr>
      <w:r w:rsidRPr="008C46D5">
        <w:rPr>
          <w:rFonts w:ascii="Tahoma" w:hAnsi="Tahoma" w:cs="Tahoma"/>
          <w:sz w:val="24"/>
          <w:szCs w:val="24"/>
          <w:lang w:val="es-ES_tradnl"/>
        </w:rPr>
        <w:t>E</w:t>
      </w:r>
      <w:r w:rsidR="00810184" w:rsidRPr="008C46D5">
        <w:rPr>
          <w:rFonts w:ascii="Tahoma" w:hAnsi="Tahoma" w:cs="Tahoma"/>
          <w:sz w:val="24"/>
          <w:szCs w:val="24"/>
          <w:lang w:val="es-ES_tradnl"/>
        </w:rPr>
        <w:t>l señor Leonel Sánchez</w:t>
      </w:r>
      <w:r w:rsidRPr="008C46D5">
        <w:rPr>
          <w:rFonts w:ascii="Tahoma" w:hAnsi="Tahoma" w:cs="Tahoma"/>
          <w:sz w:val="24"/>
          <w:szCs w:val="24"/>
          <w:lang w:val="es-ES_tradnl"/>
        </w:rPr>
        <w:t>, por su parte,</w:t>
      </w:r>
      <w:r w:rsidR="00810184" w:rsidRPr="008C46D5">
        <w:rPr>
          <w:rFonts w:ascii="Tahoma" w:hAnsi="Tahoma" w:cs="Tahoma"/>
          <w:sz w:val="24"/>
          <w:szCs w:val="24"/>
          <w:lang w:val="es-ES_tradnl"/>
        </w:rPr>
        <w:t xml:space="preserve"> dio cuenta de la prestación del servicio del demandante por lo menos </w:t>
      </w:r>
      <w:r w:rsidRPr="008C46D5">
        <w:rPr>
          <w:rFonts w:ascii="Tahoma" w:hAnsi="Tahoma" w:cs="Tahoma"/>
          <w:sz w:val="24"/>
          <w:szCs w:val="24"/>
          <w:lang w:val="es-ES_tradnl"/>
        </w:rPr>
        <w:t>durante los</w:t>
      </w:r>
      <w:r w:rsidR="00810184" w:rsidRPr="008C46D5">
        <w:rPr>
          <w:rFonts w:ascii="Tahoma" w:hAnsi="Tahoma" w:cs="Tahoma"/>
          <w:sz w:val="24"/>
          <w:szCs w:val="24"/>
          <w:lang w:val="es-ES_tradnl"/>
        </w:rPr>
        <w:t xml:space="preserve"> 6 meses </w:t>
      </w:r>
      <w:r w:rsidR="00C571C3" w:rsidRPr="008C46D5">
        <w:rPr>
          <w:rFonts w:ascii="Tahoma" w:hAnsi="Tahoma" w:cs="Tahoma"/>
          <w:sz w:val="24"/>
          <w:szCs w:val="24"/>
          <w:lang w:val="es-ES_tradnl"/>
        </w:rPr>
        <w:t>por</w:t>
      </w:r>
      <w:r w:rsidR="0022367D" w:rsidRPr="008C46D5">
        <w:rPr>
          <w:rFonts w:ascii="Tahoma" w:hAnsi="Tahoma" w:cs="Tahoma"/>
          <w:sz w:val="24"/>
          <w:szCs w:val="24"/>
          <w:lang w:val="es-ES_tradnl"/>
        </w:rPr>
        <w:t>que fue</w:t>
      </w:r>
      <w:r w:rsidRPr="008C46D5">
        <w:rPr>
          <w:rFonts w:ascii="Tahoma" w:hAnsi="Tahoma" w:cs="Tahoma"/>
          <w:sz w:val="24"/>
          <w:szCs w:val="24"/>
          <w:lang w:val="es-ES_tradnl"/>
        </w:rPr>
        <w:t>ron</w:t>
      </w:r>
      <w:r w:rsidR="0022367D" w:rsidRPr="008C46D5">
        <w:rPr>
          <w:rFonts w:ascii="Tahoma" w:hAnsi="Tahoma" w:cs="Tahoma"/>
          <w:sz w:val="24"/>
          <w:szCs w:val="24"/>
          <w:lang w:val="es-ES_tradnl"/>
        </w:rPr>
        <w:t xml:space="preserve"> compañero</w:t>
      </w:r>
      <w:r w:rsidRPr="008C46D5">
        <w:rPr>
          <w:rFonts w:ascii="Tahoma" w:hAnsi="Tahoma" w:cs="Tahoma"/>
          <w:sz w:val="24"/>
          <w:szCs w:val="24"/>
          <w:lang w:val="es-ES_tradnl"/>
        </w:rPr>
        <w:t>s</w:t>
      </w:r>
      <w:r w:rsidR="0022367D" w:rsidRPr="008C46D5">
        <w:rPr>
          <w:rFonts w:ascii="Tahoma" w:hAnsi="Tahoma" w:cs="Tahoma"/>
          <w:sz w:val="24"/>
          <w:szCs w:val="24"/>
          <w:lang w:val="es-ES_tradnl"/>
        </w:rPr>
        <w:t xml:space="preserve"> de trabajo </w:t>
      </w:r>
      <w:r w:rsidRPr="008C46D5">
        <w:rPr>
          <w:rFonts w:ascii="Tahoma" w:hAnsi="Tahoma" w:cs="Tahoma"/>
          <w:sz w:val="24"/>
          <w:szCs w:val="24"/>
          <w:lang w:val="es-ES_tradnl"/>
        </w:rPr>
        <w:t xml:space="preserve">en la finca, esto es, </w:t>
      </w:r>
      <w:r w:rsidR="0022367D" w:rsidRPr="008C46D5">
        <w:rPr>
          <w:rFonts w:ascii="Tahoma" w:hAnsi="Tahoma" w:cs="Tahoma"/>
          <w:sz w:val="24"/>
          <w:szCs w:val="24"/>
          <w:lang w:val="es-ES_tradnl"/>
        </w:rPr>
        <w:t>hasta finales del 2017</w:t>
      </w:r>
      <w:r w:rsidRPr="008C46D5">
        <w:rPr>
          <w:rFonts w:ascii="Tahoma" w:hAnsi="Tahoma" w:cs="Tahoma"/>
          <w:sz w:val="24"/>
          <w:szCs w:val="24"/>
          <w:lang w:val="es-ES_tradnl"/>
        </w:rPr>
        <w:t>. De otro lado, e</w:t>
      </w:r>
      <w:r w:rsidR="006E3E55" w:rsidRPr="008C46D5">
        <w:rPr>
          <w:rFonts w:ascii="Tahoma" w:hAnsi="Tahoma" w:cs="Tahoma"/>
          <w:sz w:val="24"/>
          <w:szCs w:val="24"/>
          <w:lang w:val="es-ES_tradnl"/>
        </w:rPr>
        <w:t>l declarante</w:t>
      </w:r>
      <w:r w:rsidRPr="008C46D5">
        <w:rPr>
          <w:rFonts w:ascii="Tahoma" w:hAnsi="Tahoma" w:cs="Tahoma"/>
          <w:sz w:val="24"/>
          <w:szCs w:val="24"/>
          <w:lang w:val="es-ES_tradnl"/>
        </w:rPr>
        <w:t>,</w:t>
      </w:r>
      <w:r w:rsidR="006E3E55" w:rsidRPr="008C46D5">
        <w:rPr>
          <w:rFonts w:ascii="Tahoma" w:hAnsi="Tahoma" w:cs="Tahoma"/>
          <w:sz w:val="24"/>
          <w:szCs w:val="24"/>
          <w:lang w:val="es-ES_tradnl"/>
        </w:rPr>
        <w:t xml:space="preserve"> Milton </w:t>
      </w:r>
      <w:proofErr w:type="spellStart"/>
      <w:r w:rsidR="006E3E55" w:rsidRPr="008C46D5">
        <w:rPr>
          <w:rFonts w:ascii="Tahoma" w:hAnsi="Tahoma" w:cs="Tahoma"/>
          <w:sz w:val="24"/>
          <w:szCs w:val="24"/>
          <w:lang w:val="es-ES_tradnl"/>
        </w:rPr>
        <w:t>Dimate</w:t>
      </w:r>
      <w:proofErr w:type="spellEnd"/>
      <w:r w:rsidRPr="008C46D5">
        <w:rPr>
          <w:rFonts w:ascii="Tahoma" w:hAnsi="Tahoma" w:cs="Tahoma"/>
          <w:sz w:val="24"/>
          <w:szCs w:val="24"/>
          <w:lang w:val="es-ES_tradnl"/>
        </w:rPr>
        <w:t>,</w:t>
      </w:r>
      <w:r w:rsidR="006E3E55" w:rsidRPr="008C46D5">
        <w:rPr>
          <w:rFonts w:ascii="Tahoma" w:hAnsi="Tahoma" w:cs="Tahoma"/>
          <w:sz w:val="24"/>
          <w:szCs w:val="24"/>
          <w:lang w:val="es-ES_tradnl"/>
        </w:rPr>
        <w:t xml:space="preserve"> informó que el actor prestó sus servicios hasta el fallecimiento del </w:t>
      </w:r>
      <w:r w:rsidR="0093247B" w:rsidRPr="008C46D5">
        <w:rPr>
          <w:rFonts w:ascii="Tahoma" w:hAnsi="Tahoma" w:cs="Tahoma"/>
          <w:sz w:val="24"/>
          <w:szCs w:val="24"/>
          <w:lang w:val="es-ES_tradnl"/>
        </w:rPr>
        <w:t>señor Gildardo de Jesús</w:t>
      </w:r>
      <w:r w:rsidRPr="008C46D5">
        <w:rPr>
          <w:rFonts w:ascii="Tahoma" w:hAnsi="Tahoma" w:cs="Tahoma"/>
          <w:sz w:val="24"/>
          <w:szCs w:val="24"/>
          <w:lang w:val="es-ES_tradnl"/>
        </w:rPr>
        <w:t>,</w:t>
      </w:r>
      <w:r w:rsidR="0093247B" w:rsidRPr="008C46D5">
        <w:rPr>
          <w:rFonts w:ascii="Tahoma" w:hAnsi="Tahoma" w:cs="Tahoma"/>
          <w:sz w:val="24"/>
          <w:szCs w:val="24"/>
          <w:lang w:val="es-ES_tradnl"/>
        </w:rPr>
        <w:t xml:space="preserve"> debido a que no se sentía bien trabajando en la finca sin la presencia de</w:t>
      </w:r>
      <w:r w:rsidRPr="008C46D5">
        <w:rPr>
          <w:rFonts w:ascii="Tahoma" w:hAnsi="Tahoma" w:cs="Tahoma"/>
          <w:sz w:val="24"/>
          <w:szCs w:val="24"/>
          <w:lang w:val="es-ES_tradnl"/>
        </w:rPr>
        <w:t xml:space="preserve"> quien había sido</w:t>
      </w:r>
      <w:r w:rsidR="00923D0D" w:rsidRPr="008C46D5">
        <w:rPr>
          <w:rFonts w:ascii="Tahoma" w:hAnsi="Tahoma" w:cs="Tahoma"/>
          <w:sz w:val="24"/>
          <w:szCs w:val="24"/>
          <w:lang w:val="es-ES_tradnl"/>
        </w:rPr>
        <w:t xml:space="preserve"> hasta esa fecha</w:t>
      </w:r>
      <w:r w:rsidRPr="008C46D5">
        <w:rPr>
          <w:rFonts w:ascii="Tahoma" w:hAnsi="Tahoma" w:cs="Tahoma"/>
          <w:sz w:val="24"/>
          <w:szCs w:val="24"/>
          <w:lang w:val="es-ES_tradnl"/>
        </w:rPr>
        <w:t xml:space="preserve"> su</w:t>
      </w:r>
      <w:r w:rsidR="0093247B" w:rsidRPr="008C46D5">
        <w:rPr>
          <w:rFonts w:ascii="Tahoma" w:hAnsi="Tahoma" w:cs="Tahoma"/>
          <w:sz w:val="24"/>
          <w:szCs w:val="24"/>
          <w:lang w:val="es-ES_tradnl"/>
        </w:rPr>
        <w:t xml:space="preserve"> empleador</w:t>
      </w:r>
      <w:r w:rsidR="004557F1" w:rsidRPr="008C46D5">
        <w:rPr>
          <w:rFonts w:ascii="Tahoma" w:hAnsi="Tahoma" w:cs="Tahoma"/>
          <w:sz w:val="24"/>
          <w:szCs w:val="24"/>
          <w:lang w:val="es-ES_tradnl"/>
        </w:rPr>
        <w:t xml:space="preserve">. </w:t>
      </w:r>
    </w:p>
    <w:p w14:paraId="2B9F4D0D" w14:textId="77777777" w:rsidR="00A607D6" w:rsidRPr="008C46D5" w:rsidRDefault="00A607D6" w:rsidP="008C46D5">
      <w:pPr>
        <w:spacing w:line="276" w:lineRule="auto"/>
        <w:ind w:firstLine="708"/>
        <w:rPr>
          <w:rFonts w:ascii="Tahoma" w:hAnsi="Tahoma" w:cs="Tahoma"/>
          <w:sz w:val="24"/>
          <w:szCs w:val="24"/>
          <w:lang w:val="es-ES_tradnl"/>
        </w:rPr>
      </w:pPr>
    </w:p>
    <w:p w14:paraId="7296407C" w14:textId="315E266D" w:rsidR="002C484B" w:rsidRPr="008C46D5" w:rsidRDefault="00EE51B3" w:rsidP="008C46D5">
      <w:pPr>
        <w:spacing w:line="276" w:lineRule="auto"/>
        <w:ind w:firstLine="708"/>
        <w:rPr>
          <w:rFonts w:ascii="Tahoma" w:hAnsi="Tahoma" w:cs="Tahoma"/>
          <w:sz w:val="24"/>
          <w:szCs w:val="24"/>
        </w:rPr>
      </w:pPr>
      <w:r w:rsidRPr="008C46D5">
        <w:rPr>
          <w:rFonts w:ascii="Tahoma" w:hAnsi="Tahoma" w:cs="Tahoma"/>
          <w:sz w:val="24"/>
          <w:szCs w:val="24"/>
        </w:rPr>
        <w:t>Se desprende de lo anterior</w:t>
      </w:r>
      <w:r w:rsidR="001D13A9" w:rsidRPr="008C46D5">
        <w:rPr>
          <w:rFonts w:ascii="Tahoma" w:hAnsi="Tahoma" w:cs="Tahoma"/>
          <w:sz w:val="24"/>
          <w:szCs w:val="24"/>
        </w:rPr>
        <w:t xml:space="preserve"> que el extremo inicial de la relación laboral debe remontarse hasta la calenda informada por la señora María </w:t>
      </w:r>
      <w:proofErr w:type="spellStart"/>
      <w:r w:rsidR="001D13A9" w:rsidRPr="008C46D5">
        <w:rPr>
          <w:rFonts w:ascii="Tahoma" w:hAnsi="Tahoma" w:cs="Tahoma"/>
          <w:sz w:val="24"/>
          <w:szCs w:val="24"/>
        </w:rPr>
        <w:t>Eugenía</w:t>
      </w:r>
      <w:proofErr w:type="spellEnd"/>
      <w:r w:rsidR="001D13A9" w:rsidRPr="008C46D5">
        <w:rPr>
          <w:rFonts w:ascii="Tahoma" w:hAnsi="Tahoma" w:cs="Tahoma"/>
          <w:sz w:val="24"/>
          <w:szCs w:val="24"/>
        </w:rPr>
        <w:t xml:space="preserve"> Giraldo, pues la fecha informada por esta </w:t>
      </w:r>
      <w:proofErr w:type="spellStart"/>
      <w:r w:rsidR="001D13A9" w:rsidRPr="008C46D5">
        <w:rPr>
          <w:rFonts w:ascii="Tahoma" w:hAnsi="Tahoma" w:cs="Tahoma"/>
          <w:sz w:val="24"/>
          <w:szCs w:val="24"/>
        </w:rPr>
        <w:t>testiga</w:t>
      </w:r>
      <w:proofErr w:type="spellEnd"/>
      <w:r w:rsidR="001D13A9" w:rsidRPr="008C46D5">
        <w:rPr>
          <w:rFonts w:ascii="Tahoma" w:hAnsi="Tahoma" w:cs="Tahoma"/>
          <w:sz w:val="24"/>
          <w:szCs w:val="24"/>
        </w:rPr>
        <w:t xml:space="preserve"> coincide con una referencia de fácil recordación como lo es la fecha del fallecimiento de su progenitora, máxime cuando dicha afirmación </w:t>
      </w:r>
      <w:r w:rsidR="00C571C3" w:rsidRPr="008C46D5">
        <w:rPr>
          <w:rFonts w:ascii="Tahoma" w:hAnsi="Tahoma" w:cs="Tahoma"/>
          <w:sz w:val="24"/>
          <w:szCs w:val="24"/>
        </w:rPr>
        <w:t>se corroboró con</w:t>
      </w:r>
      <w:r w:rsidR="001D13A9" w:rsidRPr="008C46D5">
        <w:rPr>
          <w:rFonts w:ascii="Tahoma" w:hAnsi="Tahoma" w:cs="Tahoma"/>
          <w:sz w:val="24"/>
          <w:szCs w:val="24"/>
        </w:rPr>
        <w:t xml:space="preserve"> lo confesado por Rosmira Cardona, en el sentido de que a la fecha en que vivió con su esposo en la finca -entre 2014 y 2018- conoció al demandante, quien ya prestaba sus servicio allí, en razón de lo cual </w:t>
      </w:r>
      <w:r w:rsidR="003A2014" w:rsidRPr="008C46D5">
        <w:rPr>
          <w:rFonts w:ascii="Tahoma" w:hAnsi="Tahoma" w:cs="Tahoma"/>
          <w:sz w:val="24"/>
          <w:szCs w:val="24"/>
        </w:rPr>
        <w:t>es procedente confirmar el extremo inicial sentado por la jueza</w:t>
      </w:r>
      <w:r w:rsidR="001D13A9" w:rsidRPr="008C46D5">
        <w:rPr>
          <w:rFonts w:ascii="Tahoma" w:hAnsi="Tahoma" w:cs="Tahoma"/>
          <w:sz w:val="24"/>
          <w:szCs w:val="24"/>
        </w:rPr>
        <w:t>;</w:t>
      </w:r>
      <w:r w:rsidR="00915243" w:rsidRPr="008C46D5">
        <w:rPr>
          <w:rFonts w:ascii="Tahoma" w:hAnsi="Tahoma" w:cs="Tahoma"/>
          <w:sz w:val="24"/>
          <w:szCs w:val="24"/>
        </w:rPr>
        <w:t xml:space="preserve"> empero, </w:t>
      </w:r>
      <w:r w:rsidR="001D13A9" w:rsidRPr="008C46D5">
        <w:rPr>
          <w:rFonts w:ascii="Tahoma" w:hAnsi="Tahoma" w:cs="Tahoma"/>
          <w:sz w:val="24"/>
          <w:szCs w:val="24"/>
        </w:rPr>
        <w:t xml:space="preserve">en lo que atañe al </w:t>
      </w:r>
      <w:r w:rsidR="00915243" w:rsidRPr="008C46D5">
        <w:rPr>
          <w:rFonts w:ascii="Tahoma" w:hAnsi="Tahoma" w:cs="Tahoma"/>
          <w:sz w:val="24"/>
          <w:szCs w:val="24"/>
        </w:rPr>
        <w:t xml:space="preserve">extremo final, en tanto la totalidad de los declarantes expusieron que la prestación del servicio del demandado finiquitó con la muerte del empleador, que de conformidad con el </w:t>
      </w:r>
      <w:r w:rsidR="00BF6A76" w:rsidRPr="008C46D5">
        <w:rPr>
          <w:rFonts w:ascii="Tahoma" w:hAnsi="Tahoma" w:cs="Tahoma"/>
          <w:sz w:val="24"/>
          <w:szCs w:val="24"/>
        </w:rPr>
        <w:t>Registro Civil de Defunción</w:t>
      </w:r>
      <w:r w:rsidR="00BF6A76" w:rsidRPr="008C46D5">
        <w:rPr>
          <w:rFonts w:ascii="Tahoma" w:hAnsi="Tahoma" w:cs="Tahoma"/>
          <w:sz w:val="24"/>
          <w:szCs w:val="24"/>
          <w:vertAlign w:val="superscript"/>
        </w:rPr>
        <w:footnoteReference w:id="2"/>
      </w:r>
      <w:r w:rsidR="00BF6A76" w:rsidRPr="008C46D5">
        <w:rPr>
          <w:rFonts w:ascii="Tahoma" w:hAnsi="Tahoma" w:cs="Tahoma"/>
          <w:sz w:val="24"/>
          <w:szCs w:val="24"/>
        </w:rPr>
        <w:t xml:space="preserve">, </w:t>
      </w:r>
      <w:r w:rsidR="00AE6CE6" w:rsidRPr="008C46D5">
        <w:rPr>
          <w:rFonts w:ascii="Tahoma" w:hAnsi="Tahoma" w:cs="Tahoma"/>
          <w:sz w:val="24"/>
          <w:szCs w:val="24"/>
        </w:rPr>
        <w:t>ocurri</w:t>
      </w:r>
      <w:r w:rsidR="00C571C3" w:rsidRPr="008C46D5">
        <w:rPr>
          <w:rFonts w:ascii="Tahoma" w:hAnsi="Tahoma" w:cs="Tahoma"/>
          <w:sz w:val="24"/>
          <w:szCs w:val="24"/>
        </w:rPr>
        <w:t>ó</w:t>
      </w:r>
      <w:r w:rsidR="00BF6A76" w:rsidRPr="008C46D5">
        <w:rPr>
          <w:rFonts w:ascii="Tahoma" w:hAnsi="Tahoma" w:cs="Tahoma"/>
          <w:sz w:val="24"/>
          <w:szCs w:val="24"/>
        </w:rPr>
        <w:t xml:space="preserve"> el 23 de mayo de 2018, </w:t>
      </w:r>
      <w:r w:rsidR="001D13A9" w:rsidRPr="008C46D5">
        <w:rPr>
          <w:rFonts w:ascii="Tahoma" w:hAnsi="Tahoma" w:cs="Tahoma"/>
          <w:sz w:val="24"/>
          <w:szCs w:val="24"/>
        </w:rPr>
        <w:t xml:space="preserve">será esta fecha, y no la determinada en primera instancia (30 de mayo de 2018), la que </w:t>
      </w:r>
      <w:r w:rsidR="00BF6A76" w:rsidRPr="008C46D5">
        <w:rPr>
          <w:rFonts w:ascii="Tahoma" w:hAnsi="Tahoma" w:cs="Tahoma"/>
          <w:sz w:val="24"/>
          <w:szCs w:val="24"/>
        </w:rPr>
        <w:t xml:space="preserve">se tendrá como extremo final. </w:t>
      </w:r>
    </w:p>
    <w:p w14:paraId="4E69B1F2" w14:textId="47DC6941" w:rsidR="00EA5ABF" w:rsidRPr="008C46D5" w:rsidRDefault="00EA5ABF" w:rsidP="008C46D5">
      <w:pPr>
        <w:spacing w:line="276" w:lineRule="auto"/>
        <w:ind w:firstLine="0"/>
        <w:rPr>
          <w:rFonts w:ascii="Tahoma" w:hAnsi="Tahoma" w:cs="Tahoma"/>
          <w:sz w:val="24"/>
          <w:szCs w:val="24"/>
          <w:lang w:val="es-ES_tradnl"/>
        </w:rPr>
      </w:pPr>
    </w:p>
    <w:p w14:paraId="519C5024" w14:textId="2A7BB3FC" w:rsidR="00AB08B8" w:rsidRPr="008C46D5" w:rsidRDefault="001D13A9" w:rsidP="008C46D5">
      <w:pPr>
        <w:spacing w:line="276" w:lineRule="auto"/>
        <w:ind w:firstLine="708"/>
        <w:rPr>
          <w:rFonts w:ascii="Tahoma" w:hAnsi="Tahoma" w:cs="Tahoma"/>
          <w:sz w:val="24"/>
          <w:szCs w:val="24"/>
          <w:lang w:val="es-ES_tradnl"/>
        </w:rPr>
      </w:pPr>
      <w:r w:rsidRPr="008C46D5">
        <w:rPr>
          <w:rFonts w:ascii="Tahoma" w:hAnsi="Tahoma" w:cs="Tahoma"/>
          <w:sz w:val="24"/>
          <w:szCs w:val="24"/>
          <w:lang w:val="es-ES_tradnl"/>
        </w:rPr>
        <w:t>En cuanto a la frecuencia de la prestación del servicio</w:t>
      </w:r>
      <w:r w:rsidR="004D77C5" w:rsidRPr="008C46D5">
        <w:rPr>
          <w:rFonts w:ascii="Tahoma" w:hAnsi="Tahoma" w:cs="Tahoma"/>
          <w:sz w:val="24"/>
          <w:szCs w:val="24"/>
          <w:lang w:val="es-ES_tradnl"/>
        </w:rPr>
        <w:t>, no s</w:t>
      </w:r>
      <w:r w:rsidRPr="008C46D5">
        <w:rPr>
          <w:rFonts w:ascii="Tahoma" w:hAnsi="Tahoma" w:cs="Tahoma"/>
          <w:sz w:val="24"/>
          <w:szCs w:val="24"/>
          <w:lang w:val="es-ES_tradnl"/>
        </w:rPr>
        <w:t>on necesarias</w:t>
      </w:r>
      <w:r w:rsidR="00923D0D" w:rsidRPr="008C46D5">
        <w:rPr>
          <w:rFonts w:ascii="Tahoma" w:hAnsi="Tahoma" w:cs="Tahoma"/>
          <w:sz w:val="24"/>
          <w:szCs w:val="24"/>
          <w:lang w:val="es-ES_tradnl"/>
        </w:rPr>
        <w:t xml:space="preserve"> mayores elucubraciones para concluir que</w:t>
      </w:r>
      <w:r w:rsidR="00A76C8E" w:rsidRPr="008C46D5">
        <w:rPr>
          <w:rFonts w:ascii="Tahoma" w:hAnsi="Tahoma" w:cs="Tahoma"/>
          <w:sz w:val="24"/>
          <w:szCs w:val="24"/>
          <w:lang w:val="es-ES_tradnl"/>
        </w:rPr>
        <w:t xml:space="preserve"> el</w:t>
      </w:r>
      <w:r w:rsidR="00923D0D" w:rsidRPr="008C46D5">
        <w:rPr>
          <w:rFonts w:ascii="Tahoma" w:hAnsi="Tahoma" w:cs="Tahoma"/>
          <w:sz w:val="24"/>
          <w:szCs w:val="24"/>
          <w:lang w:val="es-ES_tradnl"/>
        </w:rPr>
        <w:t xml:space="preserve"> actor</w:t>
      </w:r>
      <w:r w:rsidR="00A76C8E" w:rsidRPr="008C46D5">
        <w:rPr>
          <w:rFonts w:ascii="Tahoma" w:hAnsi="Tahoma" w:cs="Tahoma"/>
          <w:sz w:val="24"/>
          <w:szCs w:val="24"/>
          <w:lang w:val="es-ES_tradnl"/>
        </w:rPr>
        <w:t xml:space="preserve"> únicamente labor</w:t>
      </w:r>
      <w:r w:rsidR="00923D0D" w:rsidRPr="008C46D5">
        <w:rPr>
          <w:rFonts w:ascii="Tahoma" w:hAnsi="Tahoma" w:cs="Tahoma"/>
          <w:sz w:val="24"/>
          <w:szCs w:val="24"/>
          <w:lang w:val="es-ES_tradnl"/>
        </w:rPr>
        <w:t>aba</w:t>
      </w:r>
      <w:r w:rsidR="00A76C8E" w:rsidRPr="008C46D5">
        <w:rPr>
          <w:rFonts w:ascii="Tahoma" w:hAnsi="Tahoma" w:cs="Tahoma"/>
          <w:sz w:val="24"/>
          <w:szCs w:val="24"/>
          <w:lang w:val="es-ES_tradnl"/>
        </w:rPr>
        <w:t xml:space="preserve"> </w:t>
      </w:r>
      <w:r w:rsidR="004D77C5" w:rsidRPr="008C46D5">
        <w:rPr>
          <w:rFonts w:ascii="Tahoma" w:hAnsi="Tahoma" w:cs="Tahoma"/>
          <w:sz w:val="24"/>
          <w:szCs w:val="24"/>
          <w:lang w:val="es-ES_tradnl"/>
        </w:rPr>
        <w:t xml:space="preserve">cuatro días a la semana, </w:t>
      </w:r>
      <w:r w:rsidR="00E27570" w:rsidRPr="008C46D5">
        <w:rPr>
          <w:rFonts w:ascii="Tahoma" w:hAnsi="Tahoma" w:cs="Tahoma"/>
          <w:sz w:val="24"/>
          <w:szCs w:val="24"/>
          <w:lang w:val="es-ES_tradnl"/>
        </w:rPr>
        <w:t xml:space="preserve">ya que </w:t>
      </w:r>
      <w:r w:rsidR="00C571C3" w:rsidRPr="008C46D5">
        <w:rPr>
          <w:rFonts w:ascii="Tahoma" w:hAnsi="Tahoma" w:cs="Tahoma"/>
          <w:sz w:val="24"/>
          <w:szCs w:val="24"/>
          <w:lang w:val="es-ES_tradnl"/>
        </w:rPr>
        <w:t>é</w:t>
      </w:r>
      <w:r w:rsidR="00A76C8E" w:rsidRPr="008C46D5">
        <w:rPr>
          <w:rFonts w:ascii="Tahoma" w:hAnsi="Tahoma" w:cs="Tahoma"/>
          <w:sz w:val="24"/>
          <w:szCs w:val="24"/>
          <w:lang w:val="es-ES_tradnl"/>
        </w:rPr>
        <w:t xml:space="preserve">ste </w:t>
      </w:r>
      <w:r w:rsidR="00E27570" w:rsidRPr="008C46D5">
        <w:rPr>
          <w:rFonts w:ascii="Tahoma" w:hAnsi="Tahoma" w:cs="Tahoma"/>
          <w:sz w:val="24"/>
          <w:szCs w:val="24"/>
          <w:lang w:val="es-ES_tradnl"/>
        </w:rPr>
        <w:t>confesó que</w:t>
      </w:r>
      <w:r w:rsidR="00923D0D" w:rsidRPr="008C46D5">
        <w:rPr>
          <w:rFonts w:ascii="Tahoma" w:hAnsi="Tahoma" w:cs="Tahoma"/>
          <w:sz w:val="24"/>
          <w:szCs w:val="24"/>
          <w:lang w:val="es-ES_tradnl"/>
        </w:rPr>
        <w:t xml:space="preserve"> destinaba el día jueves para</w:t>
      </w:r>
      <w:r w:rsidR="00E27570" w:rsidRPr="008C46D5">
        <w:rPr>
          <w:rFonts w:ascii="Tahoma" w:hAnsi="Tahoma" w:cs="Tahoma"/>
          <w:sz w:val="24"/>
          <w:szCs w:val="24"/>
          <w:lang w:val="es-ES_tradnl"/>
        </w:rPr>
        <w:t xml:space="preserve"> vend</w:t>
      </w:r>
      <w:r w:rsidR="00923D0D" w:rsidRPr="008C46D5">
        <w:rPr>
          <w:rFonts w:ascii="Tahoma" w:hAnsi="Tahoma" w:cs="Tahoma"/>
          <w:sz w:val="24"/>
          <w:szCs w:val="24"/>
          <w:lang w:val="es-ES_tradnl"/>
        </w:rPr>
        <w:t>er</w:t>
      </w:r>
      <w:r w:rsidR="00E27570" w:rsidRPr="008C46D5">
        <w:rPr>
          <w:rFonts w:ascii="Tahoma" w:hAnsi="Tahoma" w:cs="Tahoma"/>
          <w:sz w:val="24"/>
          <w:szCs w:val="24"/>
          <w:lang w:val="es-ES_tradnl"/>
        </w:rPr>
        <w:t xml:space="preserve"> flores </w:t>
      </w:r>
      <w:r w:rsidR="00931373" w:rsidRPr="008C46D5">
        <w:rPr>
          <w:rFonts w:ascii="Tahoma" w:hAnsi="Tahoma" w:cs="Tahoma"/>
          <w:sz w:val="24"/>
          <w:szCs w:val="24"/>
          <w:lang w:val="es-ES_tradnl"/>
        </w:rPr>
        <w:t>con su hermana</w:t>
      </w:r>
      <w:r w:rsidR="00923D0D" w:rsidRPr="008C46D5">
        <w:rPr>
          <w:rFonts w:ascii="Tahoma" w:hAnsi="Tahoma" w:cs="Tahoma"/>
          <w:sz w:val="24"/>
          <w:szCs w:val="24"/>
          <w:lang w:val="es-ES_tradnl"/>
        </w:rPr>
        <w:t>, lo cual empezó a hacer</w:t>
      </w:r>
      <w:r w:rsidR="00931373" w:rsidRPr="008C46D5">
        <w:rPr>
          <w:rFonts w:ascii="Tahoma" w:hAnsi="Tahoma" w:cs="Tahoma"/>
          <w:sz w:val="24"/>
          <w:szCs w:val="24"/>
          <w:lang w:val="es-ES_tradnl"/>
        </w:rPr>
        <w:t xml:space="preserve"> desde </w:t>
      </w:r>
      <w:r w:rsidR="004B4907" w:rsidRPr="008C46D5">
        <w:rPr>
          <w:rFonts w:ascii="Tahoma" w:hAnsi="Tahoma" w:cs="Tahoma"/>
          <w:sz w:val="24"/>
          <w:szCs w:val="24"/>
          <w:lang w:val="es-ES_tradnl"/>
        </w:rPr>
        <w:t>el 23 de marzo de 2014</w:t>
      </w:r>
      <w:r w:rsidR="00A607D6" w:rsidRPr="008C46D5">
        <w:rPr>
          <w:rFonts w:ascii="Tahoma" w:hAnsi="Tahoma" w:cs="Tahoma"/>
          <w:sz w:val="24"/>
          <w:szCs w:val="24"/>
          <w:lang w:val="es-ES_tradnl"/>
        </w:rPr>
        <w:t xml:space="preserve"> (data del fallecimiento de</w:t>
      </w:r>
      <w:r w:rsidR="00AE1415" w:rsidRPr="008C46D5">
        <w:rPr>
          <w:rFonts w:ascii="Tahoma" w:hAnsi="Tahoma" w:cs="Tahoma"/>
          <w:sz w:val="24"/>
          <w:szCs w:val="24"/>
          <w:lang w:val="es-ES_tradnl"/>
        </w:rPr>
        <w:t xml:space="preserve"> la madre del demandante</w:t>
      </w:r>
      <w:r w:rsidR="00A607D6" w:rsidRPr="008C46D5">
        <w:rPr>
          <w:rFonts w:ascii="Tahoma" w:hAnsi="Tahoma" w:cs="Tahoma"/>
          <w:sz w:val="24"/>
          <w:szCs w:val="24"/>
          <w:lang w:val="es-ES_tradnl"/>
        </w:rPr>
        <w:t xml:space="preserve">) </w:t>
      </w:r>
      <w:r w:rsidR="00E27570" w:rsidRPr="008C46D5">
        <w:rPr>
          <w:rFonts w:ascii="Tahoma" w:hAnsi="Tahoma" w:cs="Tahoma"/>
          <w:sz w:val="24"/>
          <w:szCs w:val="24"/>
          <w:lang w:val="es-ES_tradnl"/>
        </w:rPr>
        <w:t>hasta la época de la pandemia</w:t>
      </w:r>
      <w:r w:rsidR="000C3536" w:rsidRPr="008C46D5">
        <w:rPr>
          <w:rFonts w:ascii="Tahoma" w:hAnsi="Tahoma" w:cs="Tahoma"/>
          <w:sz w:val="24"/>
          <w:szCs w:val="24"/>
          <w:lang w:val="es-ES_tradnl"/>
        </w:rPr>
        <w:t xml:space="preserve">. </w:t>
      </w:r>
      <w:r w:rsidR="00C571C3" w:rsidRPr="008C46D5">
        <w:rPr>
          <w:rFonts w:ascii="Tahoma" w:hAnsi="Tahoma" w:cs="Tahoma"/>
          <w:sz w:val="24"/>
          <w:szCs w:val="24"/>
          <w:lang w:val="es-ES_tradnl"/>
        </w:rPr>
        <w:t>Este h</w:t>
      </w:r>
      <w:r w:rsidR="000C3536" w:rsidRPr="008C46D5">
        <w:rPr>
          <w:rFonts w:ascii="Tahoma" w:hAnsi="Tahoma" w:cs="Tahoma"/>
          <w:sz w:val="24"/>
          <w:szCs w:val="24"/>
          <w:lang w:val="es-ES_tradnl"/>
        </w:rPr>
        <w:t xml:space="preserve">echo a su vez fue referenciado con menor precisión por los testigos </w:t>
      </w:r>
      <w:r w:rsidR="00AB08B8" w:rsidRPr="008C46D5">
        <w:rPr>
          <w:rFonts w:ascii="Tahoma" w:hAnsi="Tahoma" w:cs="Tahoma"/>
          <w:sz w:val="24"/>
          <w:szCs w:val="24"/>
          <w:lang w:val="es-ES_tradnl"/>
        </w:rPr>
        <w:t xml:space="preserve">Edgar de Jesús, Leonel </w:t>
      </w:r>
      <w:r w:rsidR="007914CA" w:rsidRPr="008C46D5">
        <w:rPr>
          <w:rFonts w:ascii="Tahoma" w:hAnsi="Tahoma" w:cs="Tahoma"/>
          <w:sz w:val="24"/>
          <w:szCs w:val="24"/>
          <w:lang w:val="es-ES_tradnl"/>
        </w:rPr>
        <w:t>Sánchez</w:t>
      </w:r>
      <w:r w:rsidR="00AB08B8" w:rsidRPr="008C46D5">
        <w:rPr>
          <w:rFonts w:ascii="Tahoma" w:hAnsi="Tahoma" w:cs="Tahoma"/>
          <w:sz w:val="24"/>
          <w:szCs w:val="24"/>
          <w:lang w:val="es-ES_tradnl"/>
        </w:rPr>
        <w:t xml:space="preserve">, José </w:t>
      </w:r>
      <w:proofErr w:type="spellStart"/>
      <w:r w:rsidR="00AB08B8" w:rsidRPr="008C46D5">
        <w:rPr>
          <w:rFonts w:ascii="Tahoma" w:hAnsi="Tahoma" w:cs="Tahoma"/>
          <w:sz w:val="24"/>
          <w:szCs w:val="24"/>
          <w:lang w:val="es-ES_tradnl"/>
        </w:rPr>
        <w:t>Worman</w:t>
      </w:r>
      <w:proofErr w:type="spellEnd"/>
      <w:r w:rsidR="00AB08B8" w:rsidRPr="008C46D5">
        <w:rPr>
          <w:rFonts w:ascii="Tahoma" w:hAnsi="Tahoma" w:cs="Tahoma"/>
          <w:sz w:val="24"/>
          <w:szCs w:val="24"/>
          <w:lang w:val="es-ES_tradnl"/>
        </w:rPr>
        <w:t xml:space="preserve"> Ramírez y Milton </w:t>
      </w:r>
      <w:proofErr w:type="spellStart"/>
      <w:r w:rsidR="00AB08B8" w:rsidRPr="008C46D5">
        <w:rPr>
          <w:rFonts w:ascii="Tahoma" w:hAnsi="Tahoma" w:cs="Tahoma"/>
          <w:sz w:val="24"/>
          <w:szCs w:val="24"/>
          <w:lang w:val="es-ES_tradnl"/>
        </w:rPr>
        <w:t>Dimate</w:t>
      </w:r>
      <w:proofErr w:type="spellEnd"/>
      <w:r w:rsidR="00AB08B8" w:rsidRPr="008C46D5">
        <w:rPr>
          <w:rFonts w:ascii="Tahoma" w:hAnsi="Tahoma" w:cs="Tahoma"/>
          <w:sz w:val="24"/>
          <w:szCs w:val="24"/>
          <w:lang w:val="es-ES_tradnl"/>
        </w:rPr>
        <w:t xml:space="preserve">, </w:t>
      </w:r>
      <w:r w:rsidR="000C3536" w:rsidRPr="008C46D5">
        <w:rPr>
          <w:rFonts w:ascii="Tahoma" w:hAnsi="Tahoma" w:cs="Tahoma"/>
          <w:sz w:val="24"/>
          <w:szCs w:val="24"/>
          <w:lang w:val="es-ES_tradnl"/>
        </w:rPr>
        <w:t>quienes coincidieron</w:t>
      </w:r>
      <w:r w:rsidR="00923D0D" w:rsidRPr="008C46D5">
        <w:rPr>
          <w:rFonts w:ascii="Tahoma" w:hAnsi="Tahoma" w:cs="Tahoma"/>
          <w:sz w:val="24"/>
          <w:szCs w:val="24"/>
          <w:lang w:val="es-ES_tradnl"/>
        </w:rPr>
        <w:t xml:space="preserve"> en</w:t>
      </w:r>
      <w:r w:rsidR="000C3536" w:rsidRPr="008C46D5">
        <w:rPr>
          <w:rFonts w:ascii="Tahoma" w:hAnsi="Tahoma" w:cs="Tahoma"/>
          <w:sz w:val="24"/>
          <w:szCs w:val="24"/>
          <w:lang w:val="es-ES_tradnl"/>
        </w:rPr>
        <w:t xml:space="preserve"> que </w:t>
      </w:r>
      <w:r w:rsidR="004D77C5" w:rsidRPr="008C46D5">
        <w:rPr>
          <w:rFonts w:ascii="Tahoma" w:hAnsi="Tahoma" w:cs="Tahoma"/>
          <w:sz w:val="24"/>
          <w:szCs w:val="24"/>
          <w:lang w:val="es-ES_tradnl"/>
        </w:rPr>
        <w:t>el demandante efectuaba otras actividades ajenas a la</w:t>
      </w:r>
      <w:r w:rsidR="00923D0D" w:rsidRPr="008C46D5">
        <w:rPr>
          <w:rFonts w:ascii="Tahoma" w:hAnsi="Tahoma" w:cs="Tahoma"/>
          <w:sz w:val="24"/>
          <w:szCs w:val="24"/>
          <w:lang w:val="es-ES_tradnl"/>
        </w:rPr>
        <w:t>s de</w:t>
      </w:r>
      <w:r w:rsidR="004D77C5" w:rsidRPr="008C46D5">
        <w:rPr>
          <w:rFonts w:ascii="Tahoma" w:hAnsi="Tahoma" w:cs="Tahoma"/>
          <w:sz w:val="24"/>
          <w:szCs w:val="24"/>
          <w:lang w:val="es-ES_tradnl"/>
        </w:rPr>
        <w:t xml:space="preserve"> índole laboral, tales como prestar sus servicios en fincas aledañas y vender pollos o flores con su hermana, por lo menos un día a la semana</w:t>
      </w:r>
      <w:r w:rsidR="00923D0D" w:rsidRPr="008C46D5">
        <w:rPr>
          <w:rFonts w:ascii="Tahoma" w:hAnsi="Tahoma" w:cs="Tahoma"/>
          <w:sz w:val="24"/>
          <w:szCs w:val="24"/>
          <w:lang w:val="es-ES_tradnl"/>
        </w:rPr>
        <w:t xml:space="preserve"> y aunque el señor Edgar de Jesús sostuvo </w:t>
      </w:r>
      <w:r w:rsidR="00AE6CE6" w:rsidRPr="008C46D5">
        <w:rPr>
          <w:rFonts w:ascii="Tahoma" w:hAnsi="Tahoma" w:cs="Tahoma"/>
          <w:sz w:val="24"/>
          <w:szCs w:val="24"/>
          <w:lang w:val="es-ES_tradnl"/>
        </w:rPr>
        <w:t xml:space="preserve">que </w:t>
      </w:r>
      <w:r w:rsidR="00923D0D" w:rsidRPr="008C46D5">
        <w:rPr>
          <w:rFonts w:ascii="Tahoma" w:hAnsi="Tahoma" w:cs="Tahoma"/>
          <w:sz w:val="24"/>
          <w:szCs w:val="24"/>
          <w:lang w:val="es-ES_tradnl"/>
        </w:rPr>
        <w:t>permanente</w:t>
      </w:r>
      <w:r w:rsidR="00AE6CE6" w:rsidRPr="008C46D5">
        <w:rPr>
          <w:rFonts w:ascii="Tahoma" w:hAnsi="Tahoma" w:cs="Tahoma"/>
          <w:sz w:val="24"/>
          <w:szCs w:val="24"/>
          <w:lang w:val="es-ES_tradnl"/>
        </w:rPr>
        <w:t>mente</w:t>
      </w:r>
      <w:r w:rsidR="00923D0D" w:rsidRPr="008C46D5">
        <w:rPr>
          <w:rFonts w:ascii="Tahoma" w:hAnsi="Tahoma" w:cs="Tahoma"/>
          <w:sz w:val="24"/>
          <w:szCs w:val="24"/>
          <w:lang w:val="es-ES_tradnl"/>
        </w:rPr>
        <w:t xml:space="preserve"> veía en estado alicoramiento al actor, principalmente los martes, en momento alguno afirmó que dicho estado implicara la deserción de sus tareas laborales, de modo que este comportamiento, que no fue objeto de censura por el empleador, no tuvo incidencia alguna en la continuidad e ininterrupción del servicio como pretende hacerlo ver el apelante.  </w:t>
      </w:r>
    </w:p>
    <w:p w14:paraId="03FADE65" w14:textId="101DFAB5" w:rsidR="00727F62" w:rsidRPr="008C46D5" w:rsidRDefault="00727F62" w:rsidP="008C46D5">
      <w:pPr>
        <w:spacing w:line="276" w:lineRule="auto"/>
        <w:ind w:firstLine="0"/>
        <w:rPr>
          <w:rFonts w:ascii="Tahoma" w:hAnsi="Tahoma" w:cs="Tahoma"/>
          <w:sz w:val="24"/>
          <w:szCs w:val="24"/>
          <w:lang w:val="es-ES_tradnl"/>
        </w:rPr>
      </w:pPr>
    </w:p>
    <w:p w14:paraId="511EBC89" w14:textId="4FEDBAFD" w:rsidR="002C094B" w:rsidRPr="008C46D5" w:rsidRDefault="008C1444" w:rsidP="008C46D5">
      <w:pPr>
        <w:spacing w:line="276" w:lineRule="auto"/>
        <w:ind w:firstLine="0"/>
        <w:rPr>
          <w:rFonts w:ascii="Tahoma" w:hAnsi="Tahoma" w:cs="Tahoma"/>
          <w:sz w:val="24"/>
          <w:szCs w:val="24"/>
        </w:rPr>
      </w:pPr>
      <w:r w:rsidRPr="008C46D5">
        <w:rPr>
          <w:rFonts w:ascii="Tahoma" w:hAnsi="Tahoma" w:cs="Tahoma"/>
          <w:sz w:val="24"/>
          <w:szCs w:val="24"/>
        </w:rPr>
        <w:lastRenderedPageBreak/>
        <w:tab/>
        <w:t xml:space="preserve">De </w:t>
      </w:r>
      <w:r w:rsidR="00923D0D" w:rsidRPr="008C46D5">
        <w:rPr>
          <w:rFonts w:ascii="Tahoma" w:hAnsi="Tahoma" w:cs="Tahoma"/>
          <w:sz w:val="24"/>
          <w:szCs w:val="24"/>
        </w:rPr>
        <w:t xml:space="preserve">acuerdo </w:t>
      </w:r>
      <w:r w:rsidRPr="008C46D5">
        <w:rPr>
          <w:rFonts w:ascii="Tahoma" w:hAnsi="Tahoma" w:cs="Tahoma"/>
          <w:sz w:val="24"/>
          <w:szCs w:val="24"/>
        </w:rPr>
        <w:t>con lo anterior, se modificará</w:t>
      </w:r>
      <w:r w:rsidR="007119B5" w:rsidRPr="008C46D5">
        <w:rPr>
          <w:rFonts w:ascii="Tahoma" w:hAnsi="Tahoma" w:cs="Tahoma"/>
          <w:sz w:val="24"/>
          <w:szCs w:val="24"/>
        </w:rPr>
        <w:t xml:space="preserve"> el</w:t>
      </w:r>
      <w:r w:rsidR="006B5684" w:rsidRPr="008C46D5">
        <w:rPr>
          <w:rFonts w:ascii="Tahoma" w:hAnsi="Tahoma" w:cs="Tahoma"/>
          <w:sz w:val="24"/>
          <w:szCs w:val="24"/>
        </w:rPr>
        <w:t xml:space="preserve"> </w:t>
      </w:r>
      <w:r w:rsidR="008B4686" w:rsidRPr="008C46D5">
        <w:rPr>
          <w:rFonts w:ascii="Tahoma" w:hAnsi="Tahoma" w:cs="Tahoma"/>
          <w:sz w:val="24"/>
          <w:szCs w:val="24"/>
        </w:rPr>
        <w:t>numeral</w:t>
      </w:r>
      <w:r w:rsidR="00823CBD" w:rsidRPr="008C46D5">
        <w:rPr>
          <w:rFonts w:ascii="Tahoma" w:hAnsi="Tahoma" w:cs="Tahoma"/>
          <w:sz w:val="24"/>
          <w:szCs w:val="24"/>
        </w:rPr>
        <w:t xml:space="preserve"> primero</w:t>
      </w:r>
      <w:r w:rsidR="00CB657F" w:rsidRPr="008C46D5">
        <w:rPr>
          <w:rFonts w:ascii="Tahoma" w:hAnsi="Tahoma" w:cs="Tahoma"/>
          <w:sz w:val="24"/>
          <w:szCs w:val="24"/>
        </w:rPr>
        <w:t xml:space="preserve"> </w:t>
      </w:r>
      <w:r w:rsidR="006B5684" w:rsidRPr="008C46D5">
        <w:rPr>
          <w:rFonts w:ascii="Tahoma" w:hAnsi="Tahoma" w:cs="Tahoma"/>
          <w:sz w:val="24"/>
          <w:szCs w:val="24"/>
        </w:rPr>
        <w:t xml:space="preserve">de </w:t>
      </w:r>
      <w:r w:rsidR="00CB657F" w:rsidRPr="008C46D5">
        <w:rPr>
          <w:rFonts w:ascii="Tahoma" w:hAnsi="Tahoma" w:cs="Tahoma"/>
          <w:sz w:val="24"/>
          <w:szCs w:val="24"/>
        </w:rPr>
        <w:t xml:space="preserve">la </w:t>
      </w:r>
      <w:r w:rsidRPr="008C46D5">
        <w:rPr>
          <w:rFonts w:ascii="Tahoma" w:hAnsi="Tahoma" w:cs="Tahoma"/>
          <w:sz w:val="24"/>
          <w:szCs w:val="24"/>
        </w:rPr>
        <w:t>sentencia de primera instancia, en el sentido de de</w:t>
      </w:r>
      <w:r w:rsidR="008B4686" w:rsidRPr="008C46D5">
        <w:rPr>
          <w:rFonts w:ascii="Tahoma" w:hAnsi="Tahoma" w:cs="Tahoma"/>
          <w:sz w:val="24"/>
          <w:szCs w:val="24"/>
        </w:rPr>
        <w:t>clarar</w:t>
      </w:r>
      <w:r w:rsidR="00CB657F" w:rsidRPr="008C46D5">
        <w:rPr>
          <w:rFonts w:ascii="Tahoma" w:hAnsi="Tahoma" w:cs="Tahoma"/>
          <w:sz w:val="24"/>
          <w:szCs w:val="24"/>
        </w:rPr>
        <w:t xml:space="preserve"> la existencia de un contrato laboral desde el </w:t>
      </w:r>
      <w:r w:rsidR="007914CA" w:rsidRPr="008C46D5">
        <w:rPr>
          <w:rFonts w:ascii="Tahoma" w:hAnsi="Tahoma" w:cs="Tahoma"/>
          <w:sz w:val="24"/>
          <w:szCs w:val="24"/>
        </w:rPr>
        <w:t xml:space="preserve">1 de junio de 2014 </w:t>
      </w:r>
      <w:r w:rsidR="00CB657F" w:rsidRPr="008C46D5">
        <w:rPr>
          <w:rFonts w:ascii="Tahoma" w:hAnsi="Tahoma" w:cs="Tahoma"/>
          <w:sz w:val="24"/>
          <w:szCs w:val="24"/>
        </w:rPr>
        <w:t>hasta el 23 de mayo de 2018</w:t>
      </w:r>
      <w:r w:rsidR="00907B5C" w:rsidRPr="008C46D5">
        <w:rPr>
          <w:rFonts w:ascii="Tahoma" w:hAnsi="Tahoma" w:cs="Tahoma"/>
          <w:sz w:val="24"/>
          <w:szCs w:val="24"/>
        </w:rPr>
        <w:t xml:space="preserve">, </w:t>
      </w:r>
      <w:r w:rsidR="007119B5" w:rsidRPr="008C46D5">
        <w:rPr>
          <w:rFonts w:ascii="Tahoma" w:hAnsi="Tahoma" w:cs="Tahoma"/>
          <w:sz w:val="24"/>
          <w:szCs w:val="24"/>
        </w:rPr>
        <w:t xml:space="preserve">y en el mismo orden se modificarán las condenas </w:t>
      </w:r>
      <w:r w:rsidR="00B02C0F" w:rsidRPr="008C46D5">
        <w:rPr>
          <w:rFonts w:ascii="Tahoma" w:hAnsi="Tahoma" w:cs="Tahoma"/>
          <w:sz w:val="24"/>
          <w:szCs w:val="24"/>
        </w:rPr>
        <w:t>contenidas en los ordinales</w:t>
      </w:r>
      <w:r w:rsidR="006F69A5" w:rsidRPr="008C46D5">
        <w:rPr>
          <w:rFonts w:ascii="Tahoma" w:hAnsi="Tahoma" w:cs="Tahoma"/>
          <w:sz w:val="24"/>
          <w:szCs w:val="24"/>
        </w:rPr>
        <w:t xml:space="preserve"> segundo y tercero</w:t>
      </w:r>
      <w:r w:rsidR="002C094B" w:rsidRPr="008C46D5">
        <w:rPr>
          <w:rFonts w:ascii="Tahoma" w:hAnsi="Tahoma" w:cs="Tahoma"/>
          <w:sz w:val="24"/>
          <w:szCs w:val="24"/>
        </w:rPr>
        <w:t>, teniendo</w:t>
      </w:r>
      <w:r w:rsidR="00AE6CE6" w:rsidRPr="008C46D5">
        <w:rPr>
          <w:rFonts w:ascii="Tahoma" w:hAnsi="Tahoma" w:cs="Tahoma"/>
          <w:sz w:val="24"/>
          <w:szCs w:val="24"/>
        </w:rPr>
        <w:t xml:space="preserve"> en cuenta</w:t>
      </w:r>
      <w:r w:rsidR="002C094B" w:rsidRPr="008C46D5">
        <w:rPr>
          <w:rFonts w:ascii="Tahoma" w:hAnsi="Tahoma" w:cs="Tahoma"/>
          <w:sz w:val="24"/>
          <w:szCs w:val="24"/>
        </w:rPr>
        <w:t xml:space="preserve"> que los emolumentos causados con anterioridad al 8 de febrero de 2016 fueron cobijados por el periodo extintivo de la prescripción, debido a que la demanda fue presentada el mismo día y mes de 2019, salvo los aportes a la seguridad social, cesantías y las vacaciones</w:t>
      </w:r>
      <w:r w:rsidR="006D46F9" w:rsidRPr="008C46D5">
        <w:rPr>
          <w:rFonts w:ascii="Tahoma" w:hAnsi="Tahoma" w:cs="Tahoma"/>
          <w:sz w:val="24"/>
          <w:szCs w:val="24"/>
        </w:rPr>
        <w:t>.</w:t>
      </w:r>
    </w:p>
    <w:p w14:paraId="49946DE0" w14:textId="5E47FC46" w:rsidR="006D46F9" w:rsidRPr="008C46D5" w:rsidRDefault="006D46F9" w:rsidP="008C46D5">
      <w:pPr>
        <w:spacing w:line="276" w:lineRule="auto"/>
        <w:ind w:firstLine="0"/>
        <w:rPr>
          <w:rFonts w:ascii="Tahoma" w:hAnsi="Tahoma" w:cs="Tahoma"/>
          <w:sz w:val="24"/>
          <w:szCs w:val="24"/>
        </w:rPr>
      </w:pPr>
    </w:p>
    <w:p w14:paraId="19CAEE33" w14:textId="7E4578D9" w:rsidR="4CA7A590" w:rsidRPr="008C46D5" w:rsidRDefault="4CA7A590" w:rsidP="008C46D5">
      <w:pPr>
        <w:spacing w:line="276" w:lineRule="auto"/>
        <w:rPr>
          <w:rFonts w:ascii="Tahoma" w:eastAsia="Tahoma" w:hAnsi="Tahoma" w:cs="Tahoma"/>
          <w:sz w:val="24"/>
          <w:szCs w:val="24"/>
          <w:lang w:val="es"/>
        </w:rPr>
      </w:pPr>
      <w:r w:rsidRPr="008C46D5">
        <w:rPr>
          <w:rFonts w:ascii="Tahoma" w:eastAsia="Tahoma" w:hAnsi="Tahoma" w:cs="Tahoma"/>
          <w:sz w:val="24"/>
          <w:szCs w:val="24"/>
          <w:lang w:val="es"/>
        </w:rPr>
        <w:t xml:space="preserve">Adicionalmente, dado que se demostró que el actor laboraba únicamente cuatro días a la semana, las prestaciones y vacaciones pretendidas se liquidarán sobre el ingreso mensual del trabajador que se determinará sumando los días laborados en el mes, sobre el salario mínimo mensual legal vigente. Ahora teniendo en cuenta que el actor diariamente laboraba en horario de 07:00 a.m. a 04:30 p.m., conforme lo precisó la codemandada Rosmira Cardona, y los testigos Leonel Sánchez Betancur y José </w:t>
      </w:r>
      <w:proofErr w:type="spellStart"/>
      <w:r w:rsidRPr="008C46D5">
        <w:rPr>
          <w:rFonts w:ascii="Tahoma" w:eastAsia="Tahoma" w:hAnsi="Tahoma" w:cs="Tahoma"/>
          <w:sz w:val="24"/>
          <w:szCs w:val="24"/>
          <w:lang w:val="es"/>
        </w:rPr>
        <w:t>Worman</w:t>
      </w:r>
      <w:proofErr w:type="spellEnd"/>
      <w:r w:rsidRPr="008C46D5">
        <w:rPr>
          <w:rFonts w:ascii="Tahoma" w:eastAsia="Tahoma" w:hAnsi="Tahoma" w:cs="Tahoma"/>
          <w:sz w:val="24"/>
          <w:szCs w:val="24"/>
          <w:lang w:val="es"/>
        </w:rPr>
        <w:t xml:space="preserve"> Ramírez (compañeros de trabajo del demandado en diferentes épocas), y que las reglas de la experiencia dan cuenta que en razón de la distribución de las horas de trabajo contemplada en el artículo 167 del Código Sustantivo del Trabajo</w:t>
      </w:r>
      <w:r w:rsidR="00EF4994" w:rsidRPr="008C46D5">
        <w:rPr>
          <w:rFonts w:ascii="Tahoma" w:eastAsia="Tahoma" w:hAnsi="Tahoma" w:cs="Tahoma"/>
          <w:sz w:val="24"/>
          <w:szCs w:val="24"/>
          <w:lang w:val="es"/>
        </w:rPr>
        <w:t>,</w:t>
      </w:r>
      <w:r w:rsidRPr="008C46D5">
        <w:rPr>
          <w:rFonts w:ascii="Tahoma" w:eastAsia="Tahoma" w:hAnsi="Tahoma" w:cs="Tahoma"/>
          <w:sz w:val="24"/>
          <w:szCs w:val="24"/>
          <w:lang w:val="es"/>
        </w:rPr>
        <w:t xml:space="preserve"> como mínimo el trabajador disfruta de una hora de descanso </w:t>
      </w:r>
      <w:r w:rsidR="00EF4994" w:rsidRPr="008C46D5">
        <w:rPr>
          <w:rFonts w:ascii="Tahoma" w:eastAsia="Tahoma" w:hAnsi="Tahoma" w:cs="Tahoma"/>
          <w:sz w:val="24"/>
          <w:szCs w:val="24"/>
          <w:lang w:val="es"/>
        </w:rPr>
        <w:t xml:space="preserve">para almorzar </w:t>
      </w:r>
      <w:r w:rsidRPr="008C46D5">
        <w:rPr>
          <w:rFonts w:ascii="Tahoma" w:eastAsia="Tahoma" w:hAnsi="Tahoma" w:cs="Tahoma"/>
          <w:sz w:val="24"/>
          <w:szCs w:val="24"/>
          <w:lang w:val="es"/>
        </w:rPr>
        <w:t xml:space="preserve">en la jornada diaria no computable en la jornada laboral, resta concluir que el trabajador laboraba un total de 8 horas y media diarias, empero como quiera que la </w:t>
      </w:r>
      <w:r w:rsidRPr="008C46D5">
        <w:rPr>
          <w:rFonts w:ascii="Tahoma" w:eastAsia="Tahoma" w:hAnsi="Tahoma" w:cs="Tahoma"/>
          <w:i/>
          <w:iCs/>
          <w:sz w:val="24"/>
          <w:szCs w:val="24"/>
          <w:lang w:val="es"/>
        </w:rPr>
        <w:t>a-quo</w:t>
      </w:r>
      <w:r w:rsidRPr="008C46D5">
        <w:rPr>
          <w:rFonts w:ascii="Tahoma" w:eastAsia="Tahoma" w:hAnsi="Tahoma" w:cs="Tahoma"/>
          <w:sz w:val="24"/>
          <w:szCs w:val="24"/>
          <w:lang w:val="es"/>
        </w:rPr>
        <w:t xml:space="preserve"> no reconoció el tiempo extra y el mismo no fue objetado por el demandante, los emolumentos adeudados se liquidarán sobre la base de 8 horas diarias, como se evidencia en la siguiente liquidación:</w:t>
      </w:r>
    </w:p>
    <w:p w14:paraId="0F8281CD" w14:textId="7BAA990C" w:rsidR="4CA7A590" w:rsidRPr="008C46D5" w:rsidRDefault="4CA7A590" w:rsidP="008C46D5">
      <w:pPr>
        <w:spacing w:line="276" w:lineRule="auto"/>
        <w:ind w:firstLine="0"/>
        <w:rPr>
          <w:rFonts w:ascii="Tahoma" w:hAnsi="Tahoma" w:cs="Tahoma"/>
          <w:sz w:val="24"/>
          <w:szCs w:val="24"/>
        </w:rPr>
      </w:pPr>
    </w:p>
    <w:tbl>
      <w:tblPr>
        <w:tblW w:w="5000" w:type="pct"/>
        <w:tblCellMar>
          <w:left w:w="70" w:type="dxa"/>
          <w:right w:w="70" w:type="dxa"/>
        </w:tblCellMar>
        <w:tblLook w:val="04A0" w:firstRow="1" w:lastRow="0" w:firstColumn="1" w:lastColumn="0" w:noHBand="0" w:noVBand="1"/>
      </w:tblPr>
      <w:tblGrid>
        <w:gridCol w:w="1176"/>
        <w:gridCol w:w="1153"/>
        <w:gridCol w:w="823"/>
        <w:gridCol w:w="1090"/>
        <w:gridCol w:w="1202"/>
        <w:gridCol w:w="1240"/>
        <w:gridCol w:w="1258"/>
        <w:gridCol w:w="1341"/>
      </w:tblGrid>
      <w:tr w:rsidR="009569FD" w:rsidRPr="00B4077D" w14:paraId="536C740C" w14:textId="77777777" w:rsidTr="00D22EBD">
        <w:trPr>
          <w:trHeight w:val="315"/>
        </w:trPr>
        <w:tc>
          <w:tcPr>
            <w:tcW w:w="127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9ADA6" w14:textId="77777777" w:rsidR="009569FD" w:rsidRPr="00B4077D" w:rsidRDefault="009569FD" w:rsidP="008C46D5">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FECHAS</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791DF" w14:textId="57AFDF47" w:rsidR="009569FD" w:rsidRPr="00B4077D" w:rsidRDefault="009569FD" w:rsidP="00D22EBD">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N° DIAS</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E650" w14:textId="77777777" w:rsidR="009569FD" w:rsidRPr="00B4077D" w:rsidRDefault="009569FD" w:rsidP="00D22EBD">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SALARIO</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75DC8" w14:textId="77777777" w:rsidR="009569FD" w:rsidRPr="00B4077D" w:rsidRDefault="009569FD" w:rsidP="00D22EBD">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CESANTÍAS</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5AFDF" w14:textId="77777777" w:rsidR="009569FD" w:rsidRPr="00B4077D" w:rsidRDefault="009569FD" w:rsidP="00D22EBD">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INT. CESANTÍAS</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905A1" w14:textId="77777777" w:rsidR="009569FD" w:rsidRPr="00B4077D" w:rsidRDefault="009569FD" w:rsidP="00D22EBD">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PRIMA SERVICIOS</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E901" w14:textId="77777777" w:rsidR="009569FD" w:rsidRPr="00D22EBD" w:rsidRDefault="009569FD" w:rsidP="00D22EBD">
            <w:pPr>
              <w:spacing w:line="276" w:lineRule="auto"/>
              <w:ind w:firstLine="0"/>
              <w:jc w:val="center"/>
              <w:rPr>
                <w:rFonts w:ascii="Arial" w:eastAsia="Times New Roman" w:hAnsi="Arial" w:cs="Arial"/>
                <w:b/>
                <w:bCs/>
                <w:color w:val="000000"/>
                <w:sz w:val="18"/>
                <w:szCs w:val="24"/>
                <w:lang w:val="es-CO" w:eastAsia="es-CO"/>
              </w:rPr>
            </w:pPr>
            <w:r w:rsidRPr="00D22EBD">
              <w:rPr>
                <w:rFonts w:ascii="Arial" w:eastAsia="Times New Roman" w:hAnsi="Arial" w:cs="Arial"/>
                <w:b/>
                <w:bCs/>
                <w:color w:val="000000"/>
                <w:sz w:val="18"/>
                <w:szCs w:val="24"/>
                <w:lang w:val="es-CO" w:eastAsia="es-CO"/>
              </w:rPr>
              <w:t>VACACIONES</w:t>
            </w:r>
          </w:p>
        </w:tc>
      </w:tr>
      <w:tr w:rsidR="00B4077D" w:rsidRPr="00B4077D" w14:paraId="7D25D236"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02ACE268" w14:textId="77777777" w:rsidR="009569FD" w:rsidRPr="00B4077D" w:rsidRDefault="009569FD" w:rsidP="008C46D5">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INICIO</w:t>
            </w:r>
          </w:p>
        </w:tc>
        <w:tc>
          <w:tcPr>
            <w:tcW w:w="633" w:type="pct"/>
            <w:tcBorders>
              <w:top w:val="nil"/>
              <w:left w:val="nil"/>
              <w:bottom w:val="single" w:sz="4" w:space="0" w:color="auto"/>
              <w:right w:val="single" w:sz="4" w:space="0" w:color="auto"/>
            </w:tcBorders>
            <w:shd w:val="clear" w:color="auto" w:fill="auto"/>
            <w:noWrap/>
            <w:vAlign w:val="bottom"/>
            <w:hideMark/>
          </w:tcPr>
          <w:p w14:paraId="3D764E6D" w14:textId="77777777" w:rsidR="009569FD" w:rsidRPr="00B4077D" w:rsidRDefault="009569FD" w:rsidP="008C46D5">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FIN</w:t>
            </w: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7EAB909A" w14:textId="77777777" w:rsidR="009569FD" w:rsidRPr="00B4077D" w:rsidRDefault="009569FD" w:rsidP="008C46D5">
            <w:pPr>
              <w:spacing w:line="276" w:lineRule="auto"/>
              <w:ind w:firstLine="0"/>
              <w:jc w:val="left"/>
              <w:rPr>
                <w:rFonts w:ascii="Arial" w:eastAsia="Times New Roman" w:hAnsi="Arial" w:cs="Arial"/>
                <w:b/>
                <w:bCs/>
                <w:color w:val="000000"/>
                <w:sz w:val="18"/>
                <w:szCs w:val="24"/>
                <w:lang w:val="es-CO" w:eastAsia="es-CO"/>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16D74F18" w14:textId="77777777" w:rsidR="009569FD" w:rsidRPr="00B4077D" w:rsidRDefault="009569FD" w:rsidP="008C46D5">
            <w:pPr>
              <w:spacing w:line="276" w:lineRule="auto"/>
              <w:ind w:firstLine="0"/>
              <w:jc w:val="left"/>
              <w:rPr>
                <w:rFonts w:ascii="Arial" w:eastAsia="Times New Roman" w:hAnsi="Arial" w:cs="Arial"/>
                <w:b/>
                <w:bCs/>
                <w:color w:val="000000"/>
                <w:sz w:val="18"/>
                <w:szCs w:val="24"/>
                <w:lang w:val="es-CO" w:eastAsia="es-CO"/>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5D021BF7" w14:textId="77777777" w:rsidR="009569FD" w:rsidRPr="00B4077D" w:rsidRDefault="009569FD" w:rsidP="008C46D5">
            <w:pPr>
              <w:spacing w:line="276" w:lineRule="auto"/>
              <w:ind w:firstLine="0"/>
              <w:jc w:val="left"/>
              <w:rPr>
                <w:rFonts w:ascii="Arial" w:eastAsia="Times New Roman" w:hAnsi="Arial" w:cs="Arial"/>
                <w:b/>
                <w:bCs/>
                <w:color w:val="000000"/>
                <w:sz w:val="18"/>
                <w:szCs w:val="24"/>
                <w:lang w:val="es-CO" w:eastAsia="es-CO"/>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4F7C12D" w14:textId="77777777" w:rsidR="009569FD" w:rsidRPr="00B4077D" w:rsidRDefault="009569FD" w:rsidP="008C46D5">
            <w:pPr>
              <w:spacing w:line="276" w:lineRule="auto"/>
              <w:ind w:firstLine="0"/>
              <w:jc w:val="left"/>
              <w:rPr>
                <w:rFonts w:ascii="Arial" w:eastAsia="Times New Roman" w:hAnsi="Arial" w:cs="Arial"/>
                <w:b/>
                <w:bCs/>
                <w:color w:val="000000"/>
                <w:sz w:val="18"/>
                <w:szCs w:val="24"/>
                <w:lang w:val="es-CO" w:eastAsia="es-CO"/>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1FBAAB26" w14:textId="77777777" w:rsidR="009569FD" w:rsidRPr="00B4077D" w:rsidRDefault="009569FD" w:rsidP="008C46D5">
            <w:pPr>
              <w:spacing w:line="276" w:lineRule="auto"/>
              <w:ind w:firstLine="0"/>
              <w:jc w:val="left"/>
              <w:rPr>
                <w:rFonts w:ascii="Arial" w:eastAsia="Times New Roman" w:hAnsi="Arial" w:cs="Arial"/>
                <w:b/>
                <w:bCs/>
                <w:color w:val="000000"/>
                <w:sz w:val="18"/>
                <w:szCs w:val="24"/>
                <w:lang w:val="es-CO" w:eastAsia="es-CO"/>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57449570" w14:textId="77777777" w:rsidR="009569FD" w:rsidRPr="00D22EBD" w:rsidRDefault="009569FD" w:rsidP="008C46D5">
            <w:pPr>
              <w:spacing w:line="276" w:lineRule="auto"/>
              <w:ind w:firstLine="0"/>
              <w:jc w:val="left"/>
              <w:rPr>
                <w:rFonts w:ascii="Arial" w:eastAsia="Times New Roman" w:hAnsi="Arial" w:cs="Arial"/>
                <w:b/>
                <w:bCs/>
                <w:color w:val="000000"/>
                <w:sz w:val="18"/>
                <w:szCs w:val="24"/>
                <w:lang w:val="es-CO" w:eastAsia="es-CO"/>
              </w:rPr>
            </w:pPr>
          </w:p>
        </w:tc>
      </w:tr>
      <w:tr w:rsidR="00B4077D" w:rsidRPr="00B4077D" w14:paraId="6BE8626E"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2EFE4A5E"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01/06/2014</w:t>
            </w:r>
          </w:p>
        </w:tc>
        <w:tc>
          <w:tcPr>
            <w:tcW w:w="633" w:type="pct"/>
            <w:tcBorders>
              <w:top w:val="nil"/>
              <w:left w:val="nil"/>
              <w:bottom w:val="single" w:sz="4" w:space="0" w:color="auto"/>
              <w:right w:val="single" w:sz="4" w:space="0" w:color="auto"/>
            </w:tcBorders>
            <w:shd w:val="clear" w:color="auto" w:fill="auto"/>
            <w:noWrap/>
            <w:vAlign w:val="bottom"/>
            <w:hideMark/>
          </w:tcPr>
          <w:p w14:paraId="6C77CF96"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31/12/2014</w:t>
            </w:r>
          </w:p>
        </w:tc>
        <w:tc>
          <w:tcPr>
            <w:tcW w:w="409" w:type="pct"/>
            <w:tcBorders>
              <w:top w:val="nil"/>
              <w:left w:val="nil"/>
              <w:bottom w:val="single" w:sz="4" w:space="0" w:color="auto"/>
              <w:right w:val="single" w:sz="4" w:space="0" w:color="auto"/>
            </w:tcBorders>
            <w:shd w:val="clear" w:color="auto" w:fill="auto"/>
            <w:noWrap/>
            <w:vAlign w:val="bottom"/>
            <w:hideMark/>
          </w:tcPr>
          <w:p w14:paraId="4B63ACB8"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210</w:t>
            </w:r>
          </w:p>
        </w:tc>
        <w:tc>
          <w:tcPr>
            <w:tcW w:w="599" w:type="pct"/>
            <w:tcBorders>
              <w:top w:val="nil"/>
              <w:left w:val="nil"/>
              <w:bottom w:val="nil"/>
              <w:right w:val="nil"/>
            </w:tcBorders>
            <w:shd w:val="clear" w:color="auto" w:fill="auto"/>
            <w:noWrap/>
            <w:vAlign w:val="bottom"/>
            <w:hideMark/>
          </w:tcPr>
          <w:p w14:paraId="49E5F92B"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$ 352.000</w:t>
            </w:r>
          </w:p>
        </w:tc>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1694B6CC"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$ 205.333</w:t>
            </w:r>
          </w:p>
        </w:tc>
        <w:tc>
          <w:tcPr>
            <w:tcW w:w="679" w:type="pct"/>
            <w:tcBorders>
              <w:top w:val="nil"/>
              <w:left w:val="nil"/>
              <w:bottom w:val="single" w:sz="4" w:space="0" w:color="auto"/>
              <w:right w:val="single" w:sz="4" w:space="0" w:color="auto"/>
            </w:tcBorders>
            <w:shd w:val="clear" w:color="auto" w:fill="auto"/>
            <w:noWrap/>
            <w:vAlign w:val="bottom"/>
            <w:hideMark/>
          </w:tcPr>
          <w:p w14:paraId="62357138" w14:textId="77777777" w:rsidR="009569FD" w:rsidRPr="00B4077D" w:rsidRDefault="009569FD" w:rsidP="008C46D5">
            <w:pPr>
              <w:spacing w:line="276" w:lineRule="auto"/>
              <w:ind w:firstLine="0"/>
              <w:jc w:val="left"/>
              <w:rPr>
                <w:rFonts w:ascii="Arial" w:eastAsia="Times New Roman" w:hAnsi="Arial" w:cs="Arial"/>
                <w:b/>
                <w:bCs/>
                <w:i/>
                <w:iCs/>
                <w:color w:val="000000"/>
                <w:sz w:val="18"/>
                <w:szCs w:val="24"/>
                <w:lang w:val="es-CO" w:eastAsia="es-CO"/>
              </w:rPr>
            </w:pPr>
            <w:r w:rsidRPr="00B4077D">
              <w:rPr>
                <w:rFonts w:ascii="Arial" w:eastAsia="Times New Roman" w:hAnsi="Arial" w:cs="Arial"/>
                <w:b/>
                <w:bCs/>
                <w:i/>
                <w:iCs/>
                <w:color w:val="000000"/>
                <w:sz w:val="18"/>
                <w:szCs w:val="24"/>
                <w:lang w:val="es-CO" w:eastAsia="es-CO"/>
              </w:rPr>
              <w:t>PRESCRITO</w:t>
            </w:r>
          </w:p>
        </w:tc>
        <w:tc>
          <w:tcPr>
            <w:tcW w:w="689" w:type="pct"/>
            <w:tcBorders>
              <w:top w:val="nil"/>
              <w:left w:val="nil"/>
              <w:bottom w:val="single" w:sz="4" w:space="0" w:color="auto"/>
              <w:right w:val="single" w:sz="4" w:space="0" w:color="auto"/>
            </w:tcBorders>
            <w:shd w:val="clear" w:color="auto" w:fill="auto"/>
            <w:noWrap/>
            <w:vAlign w:val="bottom"/>
            <w:hideMark/>
          </w:tcPr>
          <w:p w14:paraId="37456BA1" w14:textId="77777777" w:rsidR="009569FD" w:rsidRPr="00B4077D" w:rsidRDefault="009569FD" w:rsidP="008C46D5">
            <w:pPr>
              <w:spacing w:line="276" w:lineRule="auto"/>
              <w:ind w:firstLine="0"/>
              <w:jc w:val="left"/>
              <w:rPr>
                <w:rFonts w:ascii="Arial" w:eastAsia="Times New Roman" w:hAnsi="Arial" w:cs="Arial"/>
                <w:b/>
                <w:bCs/>
                <w:i/>
                <w:iCs/>
                <w:color w:val="000000"/>
                <w:sz w:val="18"/>
                <w:szCs w:val="24"/>
                <w:lang w:val="es-CO" w:eastAsia="es-CO"/>
              </w:rPr>
            </w:pPr>
            <w:r w:rsidRPr="00B4077D">
              <w:rPr>
                <w:rFonts w:ascii="Arial" w:eastAsia="Times New Roman" w:hAnsi="Arial" w:cs="Arial"/>
                <w:b/>
                <w:bCs/>
                <w:i/>
                <w:iCs/>
                <w:color w:val="000000"/>
                <w:sz w:val="18"/>
                <w:szCs w:val="24"/>
                <w:lang w:val="es-CO" w:eastAsia="es-CO"/>
              </w:rPr>
              <w:t>PRESCRITO</w:t>
            </w:r>
          </w:p>
        </w:tc>
        <w:tc>
          <w:tcPr>
            <w:tcW w:w="689" w:type="pct"/>
            <w:tcBorders>
              <w:top w:val="nil"/>
              <w:left w:val="nil"/>
              <w:bottom w:val="single" w:sz="4" w:space="0" w:color="auto"/>
              <w:right w:val="single" w:sz="4" w:space="0" w:color="auto"/>
            </w:tcBorders>
            <w:shd w:val="clear" w:color="auto" w:fill="auto"/>
            <w:noWrap/>
            <w:vAlign w:val="bottom"/>
            <w:hideMark/>
          </w:tcPr>
          <w:p w14:paraId="7D3EC3BF" w14:textId="77777777" w:rsidR="009569FD" w:rsidRPr="00D22EBD" w:rsidRDefault="009569FD" w:rsidP="008C46D5">
            <w:pPr>
              <w:spacing w:line="276" w:lineRule="auto"/>
              <w:ind w:firstLine="0"/>
              <w:jc w:val="right"/>
              <w:rPr>
                <w:rFonts w:ascii="Arial" w:eastAsia="Times New Roman" w:hAnsi="Arial" w:cs="Arial"/>
                <w:color w:val="000000"/>
                <w:sz w:val="18"/>
                <w:szCs w:val="24"/>
                <w:lang w:val="es-CO" w:eastAsia="es-CO"/>
              </w:rPr>
            </w:pPr>
            <w:r w:rsidRPr="00D22EBD">
              <w:rPr>
                <w:rFonts w:ascii="Arial" w:eastAsia="Times New Roman" w:hAnsi="Arial" w:cs="Arial"/>
                <w:color w:val="000000"/>
                <w:sz w:val="18"/>
                <w:szCs w:val="24"/>
                <w:lang w:val="es-CO" w:eastAsia="es-CO"/>
              </w:rPr>
              <w:t>$ 130.207</w:t>
            </w:r>
          </w:p>
        </w:tc>
      </w:tr>
      <w:tr w:rsidR="00B4077D" w:rsidRPr="00B4077D" w14:paraId="5B9A810A"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4D151377"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01/01/2015</w:t>
            </w:r>
          </w:p>
        </w:tc>
        <w:tc>
          <w:tcPr>
            <w:tcW w:w="633" w:type="pct"/>
            <w:tcBorders>
              <w:top w:val="nil"/>
              <w:left w:val="nil"/>
              <w:bottom w:val="single" w:sz="4" w:space="0" w:color="auto"/>
              <w:right w:val="single" w:sz="4" w:space="0" w:color="auto"/>
            </w:tcBorders>
            <w:shd w:val="clear" w:color="auto" w:fill="auto"/>
            <w:noWrap/>
            <w:vAlign w:val="bottom"/>
            <w:hideMark/>
          </w:tcPr>
          <w:p w14:paraId="3C989FA9"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31/12/2015</w:t>
            </w:r>
          </w:p>
        </w:tc>
        <w:tc>
          <w:tcPr>
            <w:tcW w:w="409" w:type="pct"/>
            <w:tcBorders>
              <w:top w:val="nil"/>
              <w:left w:val="nil"/>
              <w:bottom w:val="single" w:sz="4" w:space="0" w:color="auto"/>
              <w:right w:val="single" w:sz="4" w:space="0" w:color="auto"/>
            </w:tcBorders>
            <w:shd w:val="clear" w:color="auto" w:fill="auto"/>
            <w:noWrap/>
            <w:vAlign w:val="bottom"/>
            <w:hideMark/>
          </w:tcPr>
          <w:p w14:paraId="4631F1A8"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360</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05109D04"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$ 368.200</w:t>
            </w:r>
          </w:p>
        </w:tc>
        <w:tc>
          <w:tcPr>
            <w:tcW w:w="659" w:type="pct"/>
            <w:tcBorders>
              <w:top w:val="nil"/>
              <w:left w:val="nil"/>
              <w:bottom w:val="single" w:sz="4" w:space="0" w:color="auto"/>
              <w:right w:val="single" w:sz="4" w:space="0" w:color="auto"/>
            </w:tcBorders>
            <w:shd w:val="clear" w:color="auto" w:fill="auto"/>
            <w:noWrap/>
            <w:vAlign w:val="bottom"/>
            <w:hideMark/>
          </w:tcPr>
          <w:p w14:paraId="696453E7"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$ 368.200</w:t>
            </w:r>
          </w:p>
        </w:tc>
        <w:tc>
          <w:tcPr>
            <w:tcW w:w="679" w:type="pct"/>
            <w:tcBorders>
              <w:top w:val="nil"/>
              <w:left w:val="nil"/>
              <w:bottom w:val="single" w:sz="4" w:space="0" w:color="auto"/>
              <w:right w:val="single" w:sz="4" w:space="0" w:color="auto"/>
            </w:tcBorders>
            <w:shd w:val="clear" w:color="auto" w:fill="auto"/>
            <w:noWrap/>
            <w:vAlign w:val="bottom"/>
            <w:hideMark/>
          </w:tcPr>
          <w:p w14:paraId="48F3C0A0" w14:textId="77777777" w:rsidR="009569FD" w:rsidRPr="00B4077D" w:rsidRDefault="009569FD" w:rsidP="008C46D5">
            <w:pPr>
              <w:spacing w:line="276" w:lineRule="auto"/>
              <w:ind w:firstLine="0"/>
              <w:jc w:val="left"/>
              <w:rPr>
                <w:rFonts w:ascii="Arial" w:eastAsia="Times New Roman" w:hAnsi="Arial" w:cs="Arial"/>
                <w:b/>
                <w:bCs/>
                <w:i/>
                <w:iCs/>
                <w:color w:val="000000"/>
                <w:sz w:val="18"/>
                <w:szCs w:val="24"/>
                <w:lang w:val="es-CO" w:eastAsia="es-CO"/>
              </w:rPr>
            </w:pPr>
            <w:r w:rsidRPr="00B4077D">
              <w:rPr>
                <w:rFonts w:ascii="Arial" w:eastAsia="Times New Roman" w:hAnsi="Arial" w:cs="Arial"/>
                <w:b/>
                <w:bCs/>
                <w:i/>
                <w:iCs/>
                <w:color w:val="000000"/>
                <w:sz w:val="18"/>
                <w:szCs w:val="24"/>
                <w:lang w:val="es-CO" w:eastAsia="es-CO"/>
              </w:rPr>
              <w:t>PRESCRITO</w:t>
            </w:r>
          </w:p>
        </w:tc>
        <w:tc>
          <w:tcPr>
            <w:tcW w:w="689" w:type="pct"/>
            <w:tcBorders>
              <w:top w:val="nil"/>
              <w:left w:val="nil"/>
              <w:bottom w:val="single" w:sz="4" w:space="0" w:color="auto"/>
              <w:right w:val="single" w:sz="4" w:space="0" w:color="auto"/>
            </w:tcBorders>
            <w:shd w:val="clear" w:color="auto" w:fill="auto"/>
            <w:noWrap/>
            <w:vAlign w:val="bottom"/>
            <w:hideMark/>
          </w:tcPr>
          <w:p w14:paraId="4A318FB1" w14:textId="77777777" w:rsidR="009569FD" w:rsidRPr="00B4077D" w:rsidRDefault="009569FD" w:rsidP="008C46D5">
            <w:pPr>
              <w:spacing w:line="276" w:lineRule="auto"/>
              <w:ind w:firstLine="0"/>
              <w:jc w:val="left"/>
              <w:rPr>
                <w:rFonts w:ascii="Arial" w:eastAsia="Times New Roman" w:hAnsi="Arial" w:cs="Arial"/>
                <w:b/>
                <w:bCs/>
                <w:i/>
                <w:iCs/>
                <w:color w:val="000000"/>
                <w:sz w:val="18"/>
                <w:szCs w:val="24"/>
                <w:lang w:val="es-CO" w:eastAsia="es-CO"/>
              </w:rPr>
            </w:pPr>
            <w:r w:rsidRPr="00B4077D">
              <w:rPr>
                <w:rFonts w:ascii="Arial" w:eastAsia="Times New Roman" w:hAnsi="Arial" w:cs="Arial"/>
                <w:b/>
                <w:bCs/>
                <w:i/>
                <w:iCs/>
                <w:color w:val="000000"/>
                <w:sz w:val="18"/>
                <w:szCs w:val="24"/>
                <w:lang w:val="es-CO" w:eastAsia="es-CO"/>
              </w:rPr>
              <w:t>PRESCRITO</w:t>
            </w:r>
          </w:p>
        </w:tc>
        <w:tc>
          <w:tcPr>
            <w:tcW w:w="689" w:type="pct"/>
            <w:tcBorders>
              <w:top w:val="nil"/>
              <w:left w:val="nil"/>
              <w:bottom w:val="single" w:sz="4" w:space="0" w:color="auto"/>
              <w:right w:val="single" w:sz="4" w:space="0" w:color="auto"/>
            </w:tcBorders>
            <w:shd w:val="clear" w:color="auto" w:fill="auto"/>
            <w:noWrap/>
            <w:vAlign w:val="bottom"/>
            <w:hideMark/>
          </w:tcPr>
          <w:p w14:paraId="6A6263C6" w14:textId="77777777" w:rsidR="009569FD" w:rsidRPr="00D22EBD" w:rsidRDefault="009569FD" w:rsidP="008C46D5">
            <w:pPr>
              <w:spacing w:line="276" w:lineRule="auto"/>
              <w:ind w:firstLine="0"/>
              <w:jc w:val="right"/>
              <w:rPr>
                <w:rFonts w:ascii="Arial" w:eastAsia="Times New Roman" w:hAnsi="Arial" w:cs="Arial"/>
                <w:color w:val="000000"/>
                <w:sz w:val="18"/>
                <w:szCs w:val="24"/>
                <w:lang w:val="es-CO" w:eastAsia="es-CO"/>
              </w:rPr>
            </w:pPr>
            <w:r w:rsidRPr="00D22EBD">
              <w:rPr>
                <w:rFonts w:ascii="Arial" w:eastAsia="Times New Roman" w:hAnsi="Arial" w:cs="Arial"/>
                <w:color w:val="000000"/>
                <w:sz w:val="18"/>
                <w:szCs w:val="24"/>
                <w:lang w:val="es-CO" w:eastAsia="es-CO"/>
              </w:rPr>
              <w:t>$ 223.212</w:t>
            </w:r>
          </w:p>
        </w:tc>
      </w:tr>
      <w:tr w:rsidR="00B4077D" w:rsidRPr="00B4077D" w14:paraId="6F16102A"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51553BDE"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01/01/2016</w:t>
            </w:r>
          </w:p>
        </w:tc>
        <w:tc>
          <w:tcPr>
            <w:tcW w:w="633" w:type="pct"/>
            <w:tcBorders>
              <w:top w:val="nil"/>
              <w:left w:val="nil"/>
              <w:bottom w:val="nil"/>
              <w:right w:val="nil"/>
            </w:tcBorders>
            <w:shd w:val="clear" w:color="auto" w:fill="auto"/>
            <w:noWrap/>
            <w:vAlign w:val="bottom"/>
            <w:hideMark/>
          </w:tcPr>
          <w:p w14:paraId="4DE68851"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07/02/2016</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0086F02"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37</w:t>
            </w:r>
          </w:p>
        </w:tc>
        <w:tc>
          <w:tcPr>
            <w:tcW w:w="599" w:type="pct"/>
            <w:tcBorders>
              <w:top w:val="nil"/>
              <w:left w:val="nil"/>
              <w:bottom w:val="single" w:sz="4" w:space="0" w:color="auto"/>
              <w:right w:val="single" w:sz="4" w:space="0" w:color="auto"/>
            </w:tcBorders>
            <w:shd w:val="clear" w:color="auto" w:fill="auto"/>
            <w:noWrap/>
            <w:vAlign w:val="bottom"/>
            <w:hideMark/>
          </w:tcPr>
          <w:p w14:paraId="7E97628F"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$ 393.974</w:t>
            </w:r>
          </w:p>
        </w:tc>
        <w:tc>
          <w:tcPr>
            <w:tcW w:w="65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0AD090E"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$ 393.974</w:t>
            </w:r>
          </w:p>
        </w:tc>
        <w:tc>
          <w:tcPr>
            <w:tcW w:w="67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941105D"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$ 47.276</w:t>
            </w:r>
          </w:p>
        </w:tc>
        <w:tc>
          <w:tcPr>
            <w:tcW w:w="689" w:type="pct"/>
            <w:vMerge w:val="restart"/>
            <w:tcBorders>
              <w:top w:val="nil"/>
              <w:left w:val="single" w:sz="4" w:space="0" w:color="auto"/>
              <w:bottom w:val="single" w:sz="4" w:space="0" w:color="000000"/>
              <w:right w:val="single" w:sz="4" w:space="0" w:color="auto"/>
            </w:tcBorders>
            <w:shd w:val="clear" w:color="auto" w:fill="auto"/>
            <w:vAlign w:val="bottom"/>
            <w:hideMark/>
          </w:tcPr>
          <w:p w14:paraId="301D950E"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$ 393.974</w:t>
            </w:r>
          </w:p>
        </w:tc>
        <w:tc>
          <w:tcPr>
            <w:tcW w:w="689" w:type="pct"/>
            <w:vMerge w:val="restart"/>
            <w:tcBorders>
              <w:top w:val="nil"/>
              <w:left w:val="single" w:sz="4" w:space="0" w:color="auto"/>
              <w:bottom w:val="single" w:sz="4" w:space="0" w:color="auto"/>
              <w:right w:val="single" w:sz="4" w:space="0" w:color="auto"/>
            </w:tcBorders>
            <w:shd w:val="clear" w:color="auto" w:fill="auto"/>
            <w:vAlign w:val="bottom"/>
            <w:hideMark/>
          </w:tcPr>
          <w:p w14:paraId="79EC08AF" w14:textId="77777777" w:rsidR="009569FD" w:rsidRPr="00D22EBD" w:rsidRDefault="009569FD" w:rsidP="008C46D5">
            <w:pPr>
              <w:spacing w:line="276" w:lineRule="auto"/>
              <w:ind w:firstLine="0"/>
              <w:jc w:val="right"/>
              <w:rPr>
                <w:rFonts w:ascii="Arial" w:eastAsia="Times New Roman" w:hAnsi="Arial" w:cs="Arial"/>
                <w:color w:val="000000"/>
                <w:sz w:val="18"/>
                <w:szCs w:val="24"/>
                <w:lang w:val="es-CO" w:eastAsia="es-CO"/>
              </w:rPr>
            </w:pPr>
            <w:r w:rsidRPr="00D22EBD">
              <w:rPr>
                <w:rFonts w:ascii="Arial" w:eastAsia="Times New Roman" w:hAnsi="Arial" w:cs="Arial"/>
                <w:color w:val="000000"/>
                <w:sz w:val="18"/>
                <w:szCs w:val="24"/>
                <w:lang w:val="es-CO" w:eastAsia="es-CO"/>
              </w:rPr>
              <w:t>$ 223.212</w:t>
            </w:r>
          </w:p>
        </w:tc>
      </w:tr>
      <w:tr w:rsidR="00B4077D" w:rsidRPr="00B4077D" w14:paraId="0EB3CB6B"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3C771F5B" w14:textId="77777777" w:rsidR="009569FD" w:rsidRPr="00B4077D" w:rsidRDefault="009569FD" w:rsidP="008C46D5">
            <w:pPr>
              <w:spacing w:line="276" w:lineRule="auto"/>
              <w:ind w:firstLine="0"/>
              <w:jc w:val="right"/>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08/02/2016</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14:paraId="40FAC8E4"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31/12/2016</w:t>
            </w:r>
          </w:p>
        </w:tc>
        <w:tc>
          <w:tcPr>
            <w:tcW w:w="409" w:type="pct"/>
            <w:tcBorders>
              <w:top w:val="nil"/>
              <w:left w:val="nil"/>
              <w:bottom w:val="single" w:sz="4" w:space="0" w:color="auto"/>
              <w:right w:val="single" w:sz="4" w:space="0" w:color="auto"/>
            </w:tcBorders>
            <w:shd w:val="clear" w:color="auto" w:fill="auto"/>
            <w:noWrap/>
            <w:vAlign w:val="bottom"/>
            <w:hideMark/>
          </w:tcPr>
          <w:p w14:paraId="6FF99CB4"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323</w:t>
            </w:r>
          </w:p>
        </w:tc>
        <w:tc>
          <w:tcPr>
            <w:tcW w:w="599" w:type="pct"/>
            <w:tcBorders>
              <w:top w:val="nil"/>
              <w:left w:val="nil"/>
              <w:bottom w:val="single" w:sz="4" w:space="0" w:color="auto"/>
              <w:right w:val="single" w:sz="4" w:space="0" w:color="auto"/>
            </w:tcBorders>
            <w:shd w:val="clear" w:color="auto" w:fill="auto"/>
            <w:noWrap/>
            <w:vAlign w:val="bottom"/>
            <w:hideMark/>
          </w:tcPr>
          <w:p w14:paraId="55FDA957"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$ 393.974</w:t>
            </w:r>
          </w:p>
        </w:tc>
        <w:tc>
          <w:tcPr>
            <w:tcW w:w="659" w:type="pct"/>
            <w:vMerge/>
            <w:tcBorders>
              <w:top w:val="nil"/>
              <w:left w:val="single" w:sz="4" w:space="0" w:color="auto"/>
              <w:bottom w:val="single" w:sz="4" w:space="0" w:color="000000"/>
              <w:right w:val="single" w:sz="4" w:space="0" w:color="auto"/>
            </w:tcBorders>
            <w:vAlign w:val="center"/>
            <w:hideMark/>
          </w:tcPr>
          <w:p w14:paraId="7F56437F" w14:textId="77777777" w:rsidR="009569FD" w:rsidRPr="00B4077D" w:rsidRDefault="009569FD" w:rsidP="008C46D5">
            <w:pPr>
              <w:spacing w:line="276" w:lineRule="auto"/>
              <w:ind w:firstLine="0"/>
              <w:jc w:val="left"/>
              <w:rPr>
                <w:rFonts w:ascii="Arial" w:eastAsia="Times New Roman" w:hAnsi="Arial" w:cs="Arial"/>
                <w:color w:val="000000"/>
                <w:sz w:val="18"/>
                <w:szCs w:val="24"/>
                <w:lang w:val="es-CO" w:eastAsia="es-CO"/>
              </w:rPr>
            </w:pPr>
          </w:p>
        </w:tc>
        <w:tc>
          <w:tcPr>
            <w:tcW w:w="679" w:type="pct"/>
            <w:vMerge/>
            <w:tcBorders>
              <w:top w:val="nil"/>
              <w:left w:val="single" w:sz="4" w:space="0" w:color="auto"/>
              <w:bottom w:val="single" w:sz="4" w:space="0" w:color="000000"/>
              <w:right w:val="single" w:sz="4" w:space="0" w:color="auto"/>
            </w:tcBorders>
            <w:vAlign w:val="center"/>
            <w:hideMark/>
          </w:tcPr>
          <w:p w14:paraId="2B68579F" w14:textId="77777777" w:rsidR="009569FD" w:rsidRPr="00B4077D" w:rsidRDefault="009569FD" w:rsidP="008C46D5">
            <w:pPr>
              <w:spacing w:line="276" w:lineRule="auto"/>
              <w:ind w:firstLine="0"/>
              <w:jc w:val="left"/>
              <w:rPr>
                <w:rFonts w:ascii="Arial" w:eastAsia="Times New Roman" w:hAnsi="Arial" w:cs="Arial"/>
                <w:color w:val="000000"/>
                <w:sz w:val="18"/>
                <w:szCs w:val="24"/>
                <w:lang w:val="es-CO" w:eastAsia="es-CO"/>
              </w:rPr>
            </w:pPr>
          </w:p>
        </w:tc>
        <w:tc>
          <w:tcPr>
            <w:tcW w:w="689" w:type="pct"/>
            <w:vMerge/>
            <w:tcBorders>
              <w:top w:val="nil"/>
              <w:left w:val="single" w:sz="4" w:space="0" w:color="auto"/>
              <w:bottom w:val="single" w:sz="4" w:space="0" w:color="000000"/>
              <w:right w:val="single" w:sz="4" w:space="0" w:color="auto"/>
            </w:tcBorders>
            <w:vAlign w:val="center"/>
            <w:hideMark/>
          </w:tcPr>
          <w:p w14:paraId="5CF64B99" w14:textId="77777777" w:rsidR="009569FD" w:rsidRPr="00B4077D" w:rsidRDefault="009569FD" w:rsidP="008C46D5">
            <w:pPr>
              <w:spacing w:line="276" w:lineRule="auto"/>
              <w:ind w:firstLine="0"/>
              <w:jc w:val="left"/>
              <w:rPr>
                <w:rFonts w:ascii="Arial" w:eastAsia="Times New Roman" w:hAnsi="Arial" w:cs="Arial"/>
                <w:color w:val="000000"/>
                <w:sz w:val="18"/>
                <w:szCs w:val="24"/>
                <w:lang w:val="es-CO" w:eastAsia="es-CO"/>
              </w:rPr>
            </w:pPr>
          </w:p>
        </w:tc>
        <w:tc>
          <w:tcPr>
            <w:tcW w:w="689" w:type="pct"/>
            <w:vMerge/>
            <w:tcBorders>
              <w:top w:val="nil"/>
              <w:left w:val="single" w:sz="4" w:space="0" w:color="auto"/>
              <w:bottom w:val="single" w:sz="4" w:space="0" w:color="auto"/>
              <w:right w:val="single" w:sz="4" w:space="0" w:color="auto"/>
            </w:tcBorders>
            <w:vAlign w:val="center"/>
            <w:hideMark/>
          </w:tcPr>
          <w:p w14:paraId="6FBF0871" w14:textId="77777777" w:rsidR="009569FD" w:rsidRPr="00D22EBD" w:rsidRDefault="009569FD" w:rsidP="008C46D5">
            <w:pPr>
              <w:spacing w:line="276" w:lineRule="auto"/>
              <w:ind w:firstLine="0"/>
              <w:jc w:val="left"/>
              <w:rPr>
                <w:rFonts w:ascii="Arial" w:eastAsia="Times New Roman" w:hAnsi="Arial" w:cs="Arial"/>
                <w:color w:val="000000"/>
                <w:sz w:val="18"/>
                <w:szCs w:val="24"/>
                <w:lang w:val="es-CO" w:eastAsia="es-CO"/>
              </w:rPr>
            </w:pPr>
          </w:p>
        </w:tc>
      </w:tr>
      <w:tr w:rsidR="00B4077D" w:rsidRPr="00B4077D" w14:paraId="1303D460"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228F7ECC"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01/01/2017</w:t>
            </w:r>
          </w:p>
        </w:tc>
        <w:tc>
          <w:tcPr>
            <w:tcW w:w="633" w:type="pct"/>
            <w:tcBorders>
              <w:top w:val="nil"/>
              <w:left w:val="nil"/>
              <w:bottom w:val="single" w:sz="4" w:space="0" w:color="auto"/>
              <w:right w:val="single" w:sz="4" w:space="0" w:color="auto"/>
            </w:tcBorders>
            <w:shd w:val="clear" w:color="auto" w:fill="auto"/>
            <w:noWrap/>
            <w:vAlign w:val="bottom"/>
            <w:hideMark/>
          </w:tcPr>
          <w:p w14:paraId="7600110D"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31/12/2017</w:t>
            </w:r>
          </w:p>
        </w:tc>
        <w:tc>
          <w:tcPr>
            <w:tcW w:w="409" w:type="pct"/>
            <w:tcBorders>
              <w:top w:val="nil"/>
              <w:left w:val="nil"/>
              <w:bottom w:val="single" w:sz="4" w:space="0" w:color="auto"/>
              <w:right w:val="single" w:sz="4" w:space="0" w:color="auto"/>
            </w:tcBorders>
            <w:shd w:val="clear" w:color="auto" w:fill="auto"/>
            <w:noWrap/>
            <w:vAlign w:val="bottom"/>
            <w:hideMark/>
          </w:tcPr>
          <w:p w14:paraId="7B9B21B8"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360</w:t>
            </w:r>
          </w:p>
        </w:tc>
        <w:tc>
          <w:tcPr>
            <w:tcW w:w="599" w:type="pct"/>
            <w:tcBorders>
              <w:top w:val="nil"/>
              <w:left w:val="nil"/>
              <w:bottom w:val="single" w:sz="4" w:space="0" w:color="auto"/>
              <w:right w:val="single" w:sz="4" w:space="0" w:color="auto"/>
            </w:tcBorders>
            <w:shd w:val="clear" w:color="auto" w:fill="auto"/>
            <w:noWrap/>
            <w:vAlign w:val="bottom"/>
            <w:hideMark/>
          </w:tcPr>
          <w:p w14:paraId="096995BF"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$ 421.553</w:t>
            </w:r>
          </w:p>
        </w:tc>
        <w:tc>
          <w:tcPr>
            <w:tcW w:w="659" w:type="pct"/>
            <w:tcBorders>
              <w:top w:val="nil"/>
              <w:left w:val="nil"/>
              <w:bottom w:val="single" w:sz="4" w:space="0" w:color="auto"/>
              <w:right w:val="single" w:sz="4" w:space="0" w:color="auto"/>
            </w:tcBorders>
            <w:shd w:val="clear" w:color="auto" w:fill="auto"/>
            <w:noWrap/>
            <w:vAlign w:val="bottom"/>
            <w:hideMark/>
          </w:tcPr>
          <w:p w14:paraId="32A26447"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$ 421.553</w:t>
            </w:r>
          </w:p>
        </w:tc>
        <w:tc>
          <w:tcPr>
            <w:tcW w:w="679" w:type="pct"/>
            <w:tcBorders>
              <w:top w:val="nil"/>
              <w:left w:val="nil"/>
              <w:bottom w:val="single" w:sz="4" w:space="0" w:color="auto"/>
              <w:right w:val="single" w:sz="4" w:space="0" w:color="auto"/>
            </w:tcBorders>
            <w:shd w:val="clear" w:color="auto" w:fill="auto"/>
            <w:noWrap/>
            <w:vAlign w:val="bottom"/>
            <w:hideMark/>
          </w:tcPr>
          <w:p w14:paraId="1AEDD1DC"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$ 50.586</w:t>
            </w:r>
          </w:p>
        </w:tc>
        <w:tc>
          <w:tcPr>
            <w:tcW w:w="689" w:type="pct"/>
            <w:tcBorders>
              <w:top w:val="nil"/>
              <w:left w:val="nil"/>
              <w:bottom w:val="single" w:sz="4" w:space="0" w:color="auto"/>
              <w:right w:val="single" w:sz="4" w:space="0" w:color="auto"/>
            </w:tcBorders>
            <w:shd w:val="clear" w:color="auto" w:fill="auto"/>
            <w:noWrap/>
            <w:vAlign w:val="bottom"/>
            <w:hideMark/>
          </w:tcPr>
          <w:p w14:paraId="3098A523"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$ 421.553</w:t>
            </w:r>
          </w:p>
        </w:tc>
        <w:tc>
          <w:tcPr>
            <w:tcW w:w="689" w:type="pct"/>
            <w:tcBorders>
              <w:top w:val="nil"/>
              <w:left w:val="nil"/>
              <w:bottom w:val="single" w:sz="4" w:space="0" w:color="auto"/>
              <w:right w:val="single" w:sz="4" w:space="0" w:color="auto"/>
            </w:tcBorders>
            <w:shd w:val="clear" w:color="auto" w:fill="auto"/>
            <w:noWrap/>
            <w:vAlign w:val="bottom"/>
            <w:hideMark/>
          </w:tcPr>
          <w:p w14:paraId="6B03FCBD" w14:textId="77777777" w:rsidR="009569FD" w:rsidRPr="00D22EBD" w:rsidRDefault="009569FD" w:rsidP="008C46D5">
            <w:pPr>
              <w:spacing w:line="276" w:lineRule="auto"/>
              <w:ind w:firstLine="0"/>
              <w:jc w:val="right"/>
              <w:rPr>
                <w:rFonts w:ascii="Arial" w:eastAsia="Times New Roman" w:hAnsi="Arial" w:cs="Arial"/>
                <w:color w:val="000000"/>
                <w:sz w:val="18"/>
                <w:szCs w:val="24"/>
                <w:lang w:val="es-CO" w:eastAsia="es-CO"/>
              </w:rPr>
            </w:pPr>
            <w:r w:rsidRPr="00D22EBD">
              <w:rPr>
                <w:rFonts w:ascii="Arial" w:eastAsia="Times New Roman" w:hAnsi="Arial" w:cs="Arial"/>
                <w:color w:val="000000"/>
                <w:sz w:val="18"/>
                <w:szCs w:val="24"/>
                <w:lang w:val="es-CO" w:eastAsia="es-CO"/>
              </w:rPr>
              <w:t>$ 223.212</w:t>
            </w:r>
          </w:p>
        </w:tc>
      </w:tr>
      <w:tr w:rsidR="00B4077D" w:rsidRPr="00B4077D" w14:paraId="2DBD71D4" w14:textId="77777777" w:rsidTr="009569FD">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14F72824"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01/01/2018</w:t>
            </w:r>
          </w:p>
        </w:tc>
        <w:tc>
          <w:tcPr>
            <w:tcW w:w="633" w:type="pct"/>
            <w:tcBorders>
              <w:top w:val="nil"/>
              <w:left w:val="nil"/>
              <w:bottom w:val="single" w:sz="4" w:space="0" w:color="auto"/>
              <w:right w:val="single" w:sz="4" w:space="0" w:color="auto"/>
            </w:tcBorders>
            <w:shd w:val="clear" w:color="auto" w:fill="auto"/>
            <w:noWrap/>
            <w:vAlign w:val="bottom"/>
            <w:hideMark/>
          </w:tcPr>
          <w:p w14:paraId="68CBA892"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23/05/2018</w:t>
            </w:r>
          </w:p>
        </w:tc>
        <w:tc>
          <w:tcPr>
            <w:tcW w:w="409" w:type="pct"/>
            <w:tcBorders>
              <w:top w:val="nil"/>
              <w:left w:val="nil"/>
              <w:bottom w:val="single" w:sz="4" w:space="0" w:color="auto"/>
              <w:right w:val="single" w:sz="4" w:space="0" w:color="auto"/>
            </w:tcBorders>
            <w:shd w:val="clear" w:color="auto" w:fill="auto"/>
            <w:noWrap/>
            <w:vAlign w:val="bottom"/>
            <w:hideMark/>
          </w:tcPr>
          <w:p w14:paraId="680ECB6B"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57</w:t>
            </w:r>
          </w:p>
        </w:tc>
        <w:tc>
          <w:tcPr>
            <w:tcW w:w="599" w:type="pct"/>
            <w:tcBorders>
              <w:top w:val="nil"/>
              <w:left w:val="nil"/>
              <w:bottom w:val="single" w:sz="4" w:space="0" w:color="auto"/>
              <w:right w:val="single" w:sz="4" w:space="0" w:color="auto"/>
            </w:tcBorders>
            <w:shd w:val="clear" w:color="auto" w:fill="auto"/>
            <w:noWrap/>
            <w:vAlign w:val="bottom"/>
            <w:hideMark/>
          </w:tcPr>
          <w:p w14:paraId="1A9EB4AB"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$ 446.424</w:t>
            </w:r>
          </w:p>
        </w:tc>
        <w:tc>
          <w:tcPr>
            <w:tcW w:w="659" w:type="pct"/>
            <w:tcBorders>
              <w:top w:val="nil"/>
              <w:left w:val="nil"/>
              <w:bottom w:val="single" w:sz="4" w:space="0" w:color="auto"/>
              <w:right w:val="single" w:sz="4" w:space="0" w:color="auto"/>
            </w:tcBorders>
            <w:shd w:val="clear" w:color="auto" w:fill="auto"/>
            <w:noWrap/>
            <w:vAlign w:val="bottom"/>
            <w:hideMark/>
          </w:tcPr>
          <w:p w14:paraId="5585D412"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$ 70.684</w:t>
            </w:r>
          </w:p>
        </w:tc>
        <w:tc>
          <w:tcPr>
            <w:tcW w:w="679" w:type="pct"/>
            <w:tcBorders>
              <w:top w:val="nil"/>
              <w:left w:val="nil"/>
              <w:bottom w:val="single" w:sz="4" w:space="0" w:color="auto"/>
              <w:right w:val="single" w:sz="4" w:space="0" w:color="auto"/>
            </w:tcBorders>
            <w:shd w:val="clear" w:color="auto" w:fill="auto"/>
            <w:noWrap/>
            <w:vAlign w:val="bottom"/>
            <w:hideMark/>
          </w:tcPr>
          <w:p w14:paraId="0A25891D"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$ 1.342</w:t>
            </w:r>
          </w:p>
        </w:tc>
        <w:tc>
          <w:tcPr>
            <w:tcW w:w="689" w:type="pct"/>
            <w:tcBorders>
              <w:top w:val="nil"/>
              <w:left w:val="nil"/>
              <w:bottom w:val="single" w:sz="4" w:space="0" w:color="auto"/>
              <w:right w:val="single" w:sz="4" w:space="0" w:color="auto"/>
            </w:tcBorders>
            <w:shd w:val="clear" w:color="auto" w:fill="auto"/>
            <w:noWrap/>
            <w:vAlign w:val="bottom"/>
            <w:hideMark/>
          </w:tcPr>
          <w:p w14:paraId="5D09D774" w14:textId="77777777" w:rsidR="009569FD" w:rsidRPr="00B4077D" w:rsidRDefault="009569FD" w:rsidP="008C46D5">
            <w:pPr>
              <w:spacing w:line="276" w:lineRule="auto"/>
              <w:ind w:firstLine="0"/>
              <w:jc w:val="right"/>
              <w:rPr>
                <w:rFonts w:ascii="Arial" w:eastAsia="Times New Roman" w:hAnsi="Arial" w:cs="Arial"/>
                <w:color w:val="000000"/>
                <w:sz w:val="18"/>
                <w:szCs w:val="24"/>
                <w:lang w:val="es-CO" w:eastAsia="es-CO"/>
              </w:rPr>
            </w:pPr>
            <w:r w:rsidRPr="00B4077D">
              <w:rPr>
                <w:rFonts w:ascii="Arial" w:eastAsia="Times New Roman" w:hAnsi="Arial" w:cs="Arial"/>
                <w:color w:val="000000"/>
                <w:sz w:val="18"/>
                <w:szCs w:val="24"/>
                <w:lang w:val="es-CO" w:eastAsia="es-CO"/>
              </w:rPr>
              <w:t>$ 70.684</w:t>
            </w:r>
          </w:p>
        </w:tc>
        <w:tc>
          <w:tcPr>
            <w:tcW w:w="689" w:type="pct"/>
            <w:tcBorders>
              <w:top w:val="nil"/>
              <w:left w:val="nil"/>
              <w:bottom w:val="single" w:sz="4" w:space="0" w:color="auto"/>
              <w:right w:val="single" w:sz="4" w:space="0" w:color="auto"/>
            </w:tcBorders>
            <w:shd w:val="clear" w:color="auto" w:fill="auto"/>
            <w:noWrap/>
            <w:vAlign w:val="bottom"/>
            <w:hideMark/>
          </w:tcPr>
          <w:p w14:paraId="5D9B66A3" w14:textId="77777777" w:rsidR="009569FD" w:rsidRPr="00D22EBD" w:rsidRDefault="009569FD" w:rsidP="008C46D5">
            <w:pPr>
              <w:spacing w:line="276" w:lineRule="auto"/>
              <w:ind w:firstLine="0"/>
              <w:jc w:val="right"/>
              <w:rPr>
                <w:rFonts w:ascii="Arial" w:eastAsia="Times New Roman" w:hAnsi="Arial" w:cs="Arial"/>
                <w:color w:val="000000"/>
                <w:sz w:val="18"/>
                <w:szCs w:val="24"/>
                <w:lang w:val="es-CO" w:eastAsia="es-CO"/>
              </w:rPr>
            </w:pPr>
            <w:r w:rsidRPr="00D22EBD">
              <w:rPr>
                <w:rFonts w:ascii="Arial" w:eastAsia="Times New Roman" w:hAnsi="Arial" w:cs="Arial"/>
                <w:color w:val="000000"/>
                <w:sz w:val="18"/>
                <w:szCs w:val="24"/>
                <w:lang w:val="es-CO" w:eastAsia="es-CO"/>
              </w:rPr>
              <w:t>$ 35.341</w:t>
            </w:r>
          </w:p>
        </w:tc>
      </w:tr>
      <w:tr w:rsidR="00D22EBD" w:rsidRPr="00B4077D" w14:paraId="6FD1F1EC" w14:textId="77777777" w:rsidTr="009569FD">
        <w:trPr>
          <w:trHeight w:val="300"/>
        </w:trPr>
        <w:tc>
          <w:tcPr>
            <w:tcW w:w="228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49A18" w14:textId="77777777" w:rsidR="009569FD" w:rsidRPr="00B4077D" w:rsidRDefault="009569FD" w:rsidP="008C46D5">
            <w:pPr>
              <w:spacing w:line="276" w:lineRule="auto"/>
              <w:ind w:firstLine="0"/>
              <w:jc w:val="center"/>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TOTAL</w:t>
            </w:r>
          </w:p>
        </w:tc>
        <w:tc>
          <w:tcPr>
            <w:tcW w:w="659" w:type="pct"/>
            <w:tcBorders>
              <w:top w:val="nil"/>
              <w:left w:val="nil"/>
              <w:bottom w:val="single" w:sz="4" w:space="0" w:color="auto"/>
              <w:right w:val="single" w:sz="4" w:space="0" w:color="auto"/>
            </w:tcBorders>
            <w:shd w:val="clear" w:color="auto" w:fill="auto"/>
            <w:noWrap/>
            <w:vAlign w:val="bottom"/>
            <w:hideMark/>
          </w:tcPr>
          <w:p w14:paraId="2C5880E2" w14:textId="77777777" w:rsidR="009569FD" w:rsidRPr="00B4077D" w:rsidRDefault="009569FD" w:rsidP="008C46D5">
            <w:pPr>
              <w:spacing w:line="276" w:lineRule="auto"/>
              <w:ind w:firstLine="0"/>
              <w:jc w:val="right"/>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$ 1.459.744</w:t>
            </w:r>
          </w:p>
        </w:tc>
        <w:tc>
          <w:tcPr>
            <w:tcW w:w="679" w:type="pct"/>
            <w:tcBorders>
              <w:top w:val="nil"/>
              <w:left w:val="nil"/>
              <w:bottom w:val="single" w:sz="4" w:space="0" w:color="auto"/>
              <w:right w:val="single" w:sz="4" w:space="0" w:color="auto"/>
            </w:tcBorders>
            <w:shd w:val="clear" w:color="auto" w:fill="auto"/>
            <w:noWrap/>
            <w:vAlign w:val="bottom"/>
            <w:hideMark/>
          </w:tcPr>
          <w:p w14:paraId="5A5522BC" w14:textId="77777777" w:rsidR="009569FD" w:rsidRPr="00B4077D" w:rsidRDefault="009569FD" w:rsidP="008C46D5">
            <w:pPr>
              <w:spacing w:line="276" w:lineRule="auto"/>
              <w:ind w:firstLine="0"/>
              <w:jc w:val="right"/>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$ 99.204</w:t>
            </w:r>
          </w:p>
        </w:tc>
        <w:tc>
          <w:tcPr>
            <w:tcW w:w="689" w:type="pct"/>
            <w:tcBorders>
              <w:top w:val="nil"/>
              <w:left w:val="nil"/>
              <w:bottom w:val="single" w:sz="4" w:space="0" w:color="auto"/>
              <w:right w:val="single" w:sz="4" w:space="0" w:color="auto"/>
            </w:tcBorders>
            <w:shd w:val="clear" w:color="auto" w:fill="auto"/>
            <w:noWrap/>
            <w:vAlign w:val="bottom"/>
            <w:hideMark/>
          </w:tcPr>
          <w:p w14:paraId="0F226ED3" w14:textId="77777777" w:rsidR="009569FD" w:rsidRPr="00B4077D" w:rsidRDefault="009569FD" w:rsidP="008C46D5">
            <w:pPr>
              <w:spacing w:line="276" w:lineRule="auto"/>
              <w:ind w:firstLine="0"/>
              <w:jc w:val="right"/>
              <w:rPr>
                <w:rFonts w:ascii="Arial" w:eastAsia="Times New Roman" w:hAnsi="Arial" w:cs="Arial"/>
                <w:b/>
                <w:bCs/>
                <w:color w:val="000000"/>
                <w:sz w:val="18"/>
                <w:szCs w:val="24"/>
                <w:lang w:val="es-CO" w:eastAsia="es-CO"/>
              </w:rPr>
            </w:pPr>
            <w:r w:rsidRPr="00B4077D">
              <w:rPr>
                <w:rFonts w:ascii="Arial" w:eastAsia="Times New Roman" w:hAnsi="Arial" w:cs="Arial"/>
                <w:b/>
                <w:bCs/>
                <w:color w:val="000000"/>
                <w:sz w:val="18"/>
                <w:szCs w:val="24"/>
                <w:lang w:val="es-CO" w:eastAsia="es-CO"/>
              </w:rPr>
              <w:t>$ 886.211</w:t>
            </w:r>
          </w:p>
        </w:tc>
        <w:tc>
          <w:tcPr>
            <w:tcW w:w="689" w:type="pct"/>
            <w:tcBorders>
              <w:top w:val="nil"/>
              <w:left w:val="nil"/>
              <w:bottom w:val="single" w:sz="4" w:space="0" w:color="auto"/>
              <w:right w:val="single" w:sz="4" w:space="0" w:color="auto"/>
            </w:tcBorders>
            <w:shd w:val="clear" w:color="auto" w:fill="auto"/>
            <w:noWrap/>
            <w:vAlign w:val="bottom"/>
            <w:hideMark/>
          </w:tcPr>
          <w:p w14:paraId="3702570A" w14:textId="77777777" w:rsidR="009569FD" w:rsidRPr="00D22EBD" w:rsidRDefault="009569FD" w:rsidP="008C46D5">
            <w:pPr>
              <w:spacing w:line="276" w:lineRule="auto"/>
              <w:ind w:firstLine="0"/>
              <w:jc w:val="right"/>
              <w:rPr>
                <w:rFonts w:ascii="Arial" w:eastAsia="Times New Roman" w:hAnsi="Arial" w:cs="Arial"/>
                <w:b/>
                <w:bCs/>
                <w:color w:val="000000"/>
                <w:sz w:val="18"/>
                <w:szCs w:val="24"/>
                <w:lang w:val="es-CO" w:eastAsia="es-CO"/>
              </w:rPr>
            </w:pPr>
            <w:r w:rsidRPr="00D22EBD">
              <w:rPr>
                <w:rFonts w:ascii="Arial" w:eastAsia="Times New Roman" w:hAnsi="Arial" w:cs="Arial"/>
                <w:b/>
                <w:bCs/>
                <w:color w:val="000000"/>
                <w:sz w:val="18"/>
                <w:szCs w:val="24"/>
                <w:lang w:val="es-CO" w:eastAsia="es-CO"/>
              </w:rPr>
              <w:t>$ 835.184</w:t>
            </w:r>
          </w:p>
        </w:tc>
      </w:tr>
    </w:tbl>
    <w:p w14:paraId="5F0D0F9D" w14:textId="131CE1BD" w:rsidR="006D46F9" w:rsidRPr="008C46D5" w:rsidRDefault="006D46F9" w:rsidP="008C46D5">
      <w:pPr>
        <w:spacing w:line="276" w:lineRule="auto"/>
        <w:ind w:firstLine="0"/>
        <w:rPr>
          <w:rFonts w:ascii="Tahoma" w:hAnsi="Tahoma" w:cs="Tahoma"/>
          <w:sz w:val="24"/>
          <w:szCs w:val="24"/>
        </w:rPr>
      </w:pPr>
    </w:p>
    <w:p w14:paraId="69822EAB" w14:textId="345B7A8D" w:rsidR="006B5684" w:rsidRPr="008C46D5" w:rsidRDefault="00154894" w:rsidP="008C46D5">
      <w:pPr>
        <w:spacing w:line="276" w:lineRule="auto"/>
        <w:ind w:firstLine="0"/>
        <w:rPr>
          <w:rFonts w:ascii="Tahoma" w:hAnsi="Tahoma" w:cs="Tahoma"/>
          <w:sz w:val="24"/>
          <w:szCs w:val="24"/>
        </w:rPr>
      </w:pPr>
      <w:r w:rsidRPr="008C46D5">
        <w:rPr>
          <w:rFonts w:ascii="Tahoma" w:hAnsi="Tahoma" w:cs="Tahoma"/>
          <w:sz w:val="24"/>
          <w:szCs w:val="24"/>
        </w:rPr>
        <w:tab/>
      </w:r>
      <w:r w:rsidR="752F994B" w:rsidRPr="008C46D5">
        <w:rPr>
          <w:rFonts w:ascii="Tahoma" w:hAnsi="Tahoma" w:cs="Tahoma"/>
          <w:sz w:val="24"/>
          <w:szCs w:val="24"/>
        </w:rPr>
        <w:t>E</w:t>
      </w:r>
      <w:r w:rsidR="27B3858F" w:rsidRPr="008C46D5">
        <w:rPr>
          <w:rFonts w:ascii="Tahoma" w:hAnsi="Tahoma" w:cs="Tahoma"/>
          <w:sz w:val="24"/>
          <w:szCs w:val="24"/>
        </w:rPr>
        <w:t xml:space="preserve">n ese marco, en virtud de la modificación del extremo final, igual suerte corren las </w:t>
      </w:r>
      <w:r w:rsidR="5C476A59" w:rsidRPr="008C46D5">
        <w:rPr>
          <w:rFonts w:ascii="Tahoma" w:hAnsi="Tahoma" w:cs="Tahoma"/>
          <w:sz w:val="24"/>
          <w:szCs w:val="24"/>
        </w:rPr>
        <w:t>indemnizaci</w:t>
      </w:r>
      <w:r w:rsidR="7954BC97" w:rsidRPr="008C46D5">
        <w:rPr>
          <w:rFonts w:ascii="Tahoma" w:hAnsi="Tahoma" w:cs="Tahoma"/>
          <w:sz w:val="24"/>
          <w:szCs w:val="24"/>
        </w:rPr>
        <w:t>ones</w:t>
      </w:r>
      <w:r w:rsidR="5C476A59" w:rsidRPr="008C46D5">
        <w:rPr>
          <w:rFonts w:ascii="Tahoma" w:hAnsi="Tahoma" w:cs="Tahoma"/>
          <w:sz w:val="24"/>
          <w:szCs w:val="24"/>
        </w:rPr>
        <w:t xml:space="preserve"> por el no pago oportuno de </w:t>
      </w:r>
      <w:r w:rsidR="2C3745E5" w:rsidRPr="008C46D5">
        <w:rPr>
          <w:rFonts w:ascii="Tahoma" w:hAnsi="Tahoma" w:cs="Tahoma"/>
          <w:sz w:val="24"/>
          <w:szCs w:val="24"/>
        </w:rPr>
        <w:t>prestaciones sociales</w:t>
      </w:r>
      <w:r w:rsidR="5C476A59" w:rsidRPr="008C46D5">
        <w:rPr>
          <w:rFonts w:ascii="Tahoma" w:hAnsi="Tahoma" w:cs="Tahoma"/>
          <w:sz w:val="24"/>
          <w:szCs w:val="24"/>
        </w:rPr>
        <w:t>,</w:t>
      </w:r>
      <w:r w:rsidR="697AF6BB" w:rsidRPr="008C46D5">
        <w:rPr>
          <w:rFonts w:ascii="Tahoma" w:hAnsi="Tahoma" w:cs="Tahoma"/>
          <w:sz w:val="24"/>
          <w:szCs w:val="24"/>
        </w:rPr>
        <w:t xml:space="preserve"> </w:t>
      </w:r>
      <w:r w:rsidR="7954BC97" w:rsidRPr="008C46D5">
        <w:rPr>
          <w:rFonts w:ascii="Tahoma" w:hAnsi="Tahoma" w:cs="Tahoma"/>
          <w:sz w:val="24"/>
          <w:szCs w:val="24"/>
        </w:rPr>
        <w:t xml:space="preserve">y por no consignación de cesantías, debiéndose reconocer por la primera la suma </w:t>
      </w:r>
      <w:r w:rsidR="697AF6BB" w:rsidRPr="008C46D5">
        <w:rPr>
          <w:rFonts w:ascii="Tahoma" w:hAnsi="Tahoma" w:cs="Tahoma"/>
          <w:sz w:val="24"/>
          <w:szCs w:val="24"/>
        </w:rPr>
        <w:t>de $1</w:t>
      </w:r>
      <w:r w:rsidR="009569FD" w:rsidRPr="008C46D5">
        <w:rPr>
          <w:rFonts w:ascii="Tahoma" w:hAnsi="Tahoma" w:cs="Tahoma"/>
          <w:sz w:val="24"/>
          <w:szCs w:val="24"/>
        </w:rPr>
        <w:t>4.880</w:t>
      </w:r>
      <w:r w:rsidR="697AF6BB" w:rsidRPr="008C46D5">
        <w:rPr>
          <w:rFonts w:ascii="Tahoma" w:hAnsi="Tahoma" w:cs="Tahoma"/>
          <w:sz w:val="24"/>
          <w:szCs w:val="24"/>
        </w:rPr>
        <w:t xml:space="preserve"> pesos diarios</w:t>
      </w:r>
      <w:r w:rsidR="7954BC97" w:rsidRPr="008C46D5">
        <w:rPr>
          <w:rFonts w:ascii="Tahoma" w:hAnsi="Tahoma" w:cs="Tahoma"/>
          <w:sz w:val="24"/>
          <w:szCs w:val="24"/>
        </w:rPr>
        <w:t>, a partir del 24 de mayo de 2018,</w:t>
      </w:r>
      <w:r w:rsidR="6E9F2AE8" w:rsidRPr="008C46D5">
        <w:rPr>
          <w:rFonts w:ascii="Tahoma" w:hAnsi="Tahoma" w:cs="Tahoma"/>
          <w:sz w:val="24"/>
          <w:szCs w:val="24"/>
        </w:rPr>
        <w:t xml:space="preserve"> </w:t>
      </w:r>
      <w:r w:rsidR="39B2A5BF" w:rsidRPr="008C46D5">
        <w:rPr>
          <w:rFonts w:ascii="Tahoma" w:hAnsi="Tahoma" w:cs="Tahoma"/>
          <w:sz w:val="24"/>
          <w:szCs w:val="24"/>
        </w:rPr>
        <w:t xml:space="preserve">como quiera que no fue objeto de discusión </w:t>
      </w:r>
      <w:r w:rsidR="1E6457C9" w:rsidRPr="008C46D5">
        <w:rPr>
          <w:rFonts w:ascii="Tahoma" w:hAnsi="Tahoma" w:cs="Tahoma"/>
          <w:sz w:val="24"/>
          <w:szCs w:val="24"/>
        </w:rPr>
        <w:t xml:space="preserve">la determinación de </w:t>
      </w:r>
      <w:r w:rsidR="39B2A5BF" w:rsidRPr="008C46D5">
        <w:rPr>
          <w:rFonts w:ascii="Tahoma" w:hAnsi="Tahoma" w:cs="Tahoma"/>
          <w:sz w:val="24"/>
          <w:szCs w:val="24"/>
        </w:rPr>
        <w:t xml:space="preserve">mala fe </w:t>
      </w:r>
      <w:r w:rsidR="1E6457C9" w:rsidRPr="008C46D5">
        <w:rPr>
          <w:rFonts w:ascii="Tahoma" w:hAnsi="Tahoma" w:cs="Tahoma"/>
          <w:sz w:val="24"/>
          <w:szCs w:val="24"/>
        </w:rPr>
        <w:t xml:space="preserve">en </w:t>
      </w:r>
      <w:r w:rsidR="39B2A5BF" w:rsidRPr="008C46D5">
        <w:rPr>
          <w:rFonts w:ascii="Tahoma" w:hAnsi="Tahoma" w:cs="Tahoma"/>
          <w:sz w:val="24"/>
          <w:szCs w:val="24"/>
        </w:rPr>
        <w:t>la sustracción de la obligación, efectuada por la funcionaria de primer grado</w:t>
      </w:r>
      <w:r w:rsidR="1A713469" w:rsidRPr="008C46D5">
        <w:rPr>
          <w:rFonts w:ascii="Tahoma" w:hAnsi="Tahoma" w:cs="Tahoma"/>
          <w:sz w:val="24"/>
          <w:szCs w:val="24"/>
        </w:rPr>
        <w:t>.</w:t>
      </w:r>
    </w:p>
    <w:p w14:paraId="008FCBD8" w14:textId="77777777" w:rsidR="004E5A91" w:rsidRPr="008C46D5" w:rsidRDefault="004E5A91" w:rsidP="008C46D5">
      <w:pPr>
        <w:spacing w:line="276" w:lineRule="auto"/>
        <w:ind w:firstLine="0"/>
        <w:rPr>
          <w:rFonts w:ascii="Tahoma" w:hAnsi="Tahoma" w:cs="Tahoma"/>
          <w:sz w:val="24"/>
          <w:szCs w:val="24"/>
        </w:rPr>
      </w:pPr>
    </w:p>
    <w:p w14:paraId="27F1617C" w14:textId="299A1D6E" w:rsidR="005130E1" w:rsidRPr="008C46D5" w:rsidRDefault="005130E1" w:rsidP="008C46D5">
      <w:pPr>
        <w:spacing w:line="276" w:lineRule="auto"/>
        <w:ind w:firstLine="0"/>
        <w:rPr>
          <w:rFonts w:ascii="Tahoma" w:hAnsi="Tahoma" w:cs="Tahoma"/>
          <w:sz w:val="24"/>
          <w:szCs w:val="24"/>
        </w:rPr>
      </w:pPr>
      <w:r w:rsidRPr="008C46D5">
        <w:rPr>
          <w:rFonts w:ascii="Tahoma" w:hAnsi="Tahoma" w:cs="Tahoma"/>
          <w:sz w:val="24"/>
          <w:szCs w:val="24"/>
        </w:rPr>
        <w:tab/>
      </w:r>
      <w:r w:rsidR="6C3ACF02" w:rsidRPr="008C46D5">
        <w:rPr>
          <w:rFonts w:ascii="Tahoma" w:hAnsi="Tahoma" w:cs="Tahoma"/>
          <w:sz w:val="24"/>
          <w:szCs w:val="24"/>
        </w:rPr>
        <w:t>En lo que atañe a la segunda</w:t>
      </w:r>
      <w:r w:rsidR="0BE6E703" w:rsidRPr="008C46D5">
        <w:rPr>
          <w:rFonts w:ascii="Tahoma" w:hAnsi="Tahoma" w:cs="Tahoma"/>
          <w:sz w:val="24"/>
          <w:szCs w:val="24"/>
        </w:rPr>
        <w:t xml:space="preserve"> indemnización (la del artículo 99 de la ley 50 de 1990)</w:t>
      </w:r>
      <w:r w:rsidR="59355138" w:rsidRPr="008C46D5">
        <w:rPr>
          <w:rFonts w:ascii="Tahoma" w:hAnsi="Tahoma" w:cs="Tahoma"/>
          <w:sz w:val="24"/>
          <w:szCs w:val="24"/>
        </w:rPr>
        <w:t xml:space="preserve">, sufrirá el mismo curso </w:t>
      </w:r>
      <w:r w:rsidR="7F577AF2" w:rsidRPr="008C46D5">
        <w:rPr>
          <w:rFonts w:ascii="Tahoma" w:hAnsi="Tahoma" w:cs="Tahoma"/>
          <w:sz w:val="24"/>
          <w:szCs w:val="24"/>
        </w:rPr>
        <w:t>prescriptivo</w:t>
      </w:r>
      <w:r w:rsidR="59355138" w:rsidRPr="008C46D5">
        <w:rPr>
          <w:rFonts w:ascii="Tahoma" w:hAnsi="Tahoma" w:cs="Tahoma"/>
          <w:sz w:val="24"/>
          <w:szCs w:val="24"/>
        </w:rPr>
        <w:t xml:space="preserve">, </w:t>
      </w:r>
      <w:r w:rsidR="679EA7BF" w:rsidRPr="008C46D5">
        <w:rPr>
          <w:rFonts w:ascii="Tahoma" w:hAnsi="Tahoma" w:cs="Tahoma"/>
          <w:sz w:val="24"/>
          <w:szCs w:val="24"/>
        </w:rPr>
        <w:t>ya que al tratarse de una sanción diaria y de tracto sucesivo debe ser alegada dentro del término trienal, so pena de su extinción</w:t>
      </w:r>
      <w:r w:rsidR="186C2891" w:rsidRPr="008C46D5">
        <w:rPr>
          <w:rFonts w:ascii="Tahoma" w:hAnsi="Tahoma" w:cs="Tahoma"/>
          <w:sz w:val="24"/>
          <w:szCs w:val="24"/>
        </w:rPr>
        <w:t xml:space="preserve">, </w:t>
      </w:r>
      <w:r w:rsidR="6C3ACF02" w:rsidRPr="008C46D5">
        <w:rPr>
          <w:rFonts w:ascii="Tahoma" w:hAnsi="Tahoma" w:cs="Tahoma"/>
          <w:sz w:val="24"/>
          <w:szCs w:val="24"/>
        </w:rPr>
        <w:t xml:space="preserve">en tal virtud, </w:t>
      </w:r>
      <w:r w:rsidR="33F93F3F" w:rsidRPr="008C46D5">
        <w:rPr>
          <w:rFonts w:ascii="Tahoma" w:hAnsi="Tahoma" w:cs="Tahoma"/>
          <w:sz w:val="24"/>
          <w:szCs w:val="24"/>
        </w:rPr>
        <w:t>se</w:t>
      </w:r>
      <w:r w:rsidR="186C2891" w:rsidRPr="008C46D5">
        <w:rPr>
          <w:rFonts w:ascii="Tahoma" w:hAnsi="Tahoma" w:cs="Tahoma"/>
          <w:sz w:val="24"/>
          <w:szCs w:val="24"/>
        </w:rPr>
        <w:t xml:space="preserve"> </w:t>
      </w:r>
      <w:r w:rsidR="5C2D814C" w:rsidRPr="008C46D5">
        <w:rPr>
          <w:rFonts w:ascii="Tahoma" w:hAnsi="Tahoma" w:cs="Tahoma"/>
          <w:sz w:val="24"/>
          <w:szCs w:val="24"/>
        </w:rPr>
        <w:t xml:space="preserve">reconocerá por tal emolumento la suma de </w:t>
      </w:r>
      <w:r w:rsidR="5C2D814C" w:rsidRPr="008C46D5">
        <w:rPr>
          <w:rFonts w:ascii="Tahoma" w:hAnsi="Tahoma" w:cs="Tahoma"/>
          <w:b/>
          <w:bCs/>
          <w:sz w:val="24"/>
          <w:szCs w:val="24"/>
        </w:rPr>
        <w:t>$10.619.346</w:t>
      </w:r>
      <w:r w:rsidR="33F93F3F" w:rsidRPr="008C46D5">
        <w:rPr>
          <w:rFonts w:ascii="Tahoma" w:hAnsi="Tahoma" w:cs="Tahoma"/>
          <w:sz w:val="24"/>
          <w:szCs w:val="24"/>
        </w:rPr>
        <w:t xml:space="preserve"> </w:t>
      </w:r>
      <w:r w:rsidR="4A77FF30" w:rsidRPr="008C46D5">
        <w:rPr>
          <w:rFonts w:ascii="Tahoma" w:hAnsi="Tahoma" w:cs="Tahoma"/>
          <w:sz w:val="24"/>
          <w:szCs w:val="24"/>
        </w:rPr>
        <w:t>conforme se evidencia en la siguiente liquidación:</w:t>
      </w:r>
    </w:p>
    <w:p w14:paraId="743DB403" w14:textId="0A44AE8B" w:rsidR="008C0F64" w:rsidRDefault="008C0F64" w:rsidP="008C46D5">
      <w:pPr>
        <w:spacing w:line="276" w:lineRule="auto"/>
        <w:ind w:firstLine="0"/>
        <w:rPr>
          <w:rFonts w:ascii="Tahoma" w:hAnsi="Tahoma" w:cs="Tahoma"/>
          <w:sz w:val="24"/>
          <w:szCs w:val="24"/>
        </w:rPr>
      </w:pPr>
    </w:p>
    <w:p w14:paraId="07E8B50F" w14:textId="77777777" w:rsidR="000E0BB7" w:rsidRPr="008C46D5" w:rsidRDefault="000E0BB7" w:rsidP="008C46D5">
      <w:pPr>
        <w:spacing w:line="276" w:lineRule="auto"/>
        <w:ind w:firstLine="0"/>
        <w:rPr>
          <w:rFonts w:ascii="Tahoma" w:hAnsi="Tahoma" w:cs="Tahoma"/>
          <w:sz w:val="24"/>
          <w:szCs w:val="24"/>
        </w:rPr>
      </w:pPr>
    </w:p>
    <w:tbl>
      <w:tblPr>
        <w:tblW w:w="5900" w:type="dxa"/>
        <w:jc w:val="center"/>
        <w:tblCellMar>
          <w:left w:w="70" w:type="dxa"/>
          <w:right w:w="70" w:type="dxa"/>
        </w:tblCellMar>
        <w:tblLook w:val="04A0" w:firstRow="1" w:lastRow="0" w:firstColumn="1" w:lastColumn="0" w:noHBand="0" w:noVBand="1"/>
      </w:tblPr>
      <w:tblGrid>
        <w:gridCol w:w="1280"/>
        <w:gridCol w:w="1280"/>
        <w:gridCol w:w="820"/>
        <w:gridCol w:w="1200"/>
        <w:gridCol w:w="1320"/>
      </w:tblGrid>
      <w:tr w:rsidR="001B2EB1" w:rsidRPr="008C46D5" w14:paraId="359DBDA1" w14:textId="77777777" w:rsidTr="0001725F">
        <w:trPr>
          <w:trHeight w:val="300"/>
          <w:jc w:val="center"/>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F141" w14:textId="77777777"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lastRenderedPageBreak/>
              <w:t>FECHAS</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28CC" w14:textId="5E43ED91"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N° DIAS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10050" w14:textId="77777777"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SALARIO</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CB5CD9D" w14:textId="77777777"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IND ART 99 LEY 50 1990</w:t>
            </w:r>
          </w:p>
        </w:tc>
      </w:tr>
      <w:tr w:rsidR="001B2EB1" w:rsidRPr="008C46D5" w14:paraId="1ACF00FA" w14:textId="77777777" w:rsidTr="0001725F">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8088CD" w14:textId="77777777"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INICIO</w:t>
            </w:r>
          </w:p>
        </w:tc>
        <w:tc>
          <w:tcPr>
            <w:tcW w:w="1280" w:type="dxa"/>
            <w:tcBorders>
              <w:top w:val="nil"/>
              <w:left w:val="nil"/>
              <w:bottom w:val="single" w:sz="4" w:space="0" w:color="auto"/>
              <w:right w:val="single" w:sz="4" w:space="0" w:color="auto"/>
            </w:tcBorders>
            <w:shd w:val="clear" w:color="auto" w:fill="auto"/>
            <w:noWrap/>
            <w:vAlign w:val="center"/>
            <w:hideMark/>
          </w:tcPr>
          <w:p w14:paraId="010D0CF9" w14:textId="77777777"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FIN</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CB76088" w14:textId="77777777" w:rsidR="001B2EB1" w:rsidRPr="0001725F" w:rsidRDefault="001B2EB1" w:rsidP="0001725F">
            <w:pPr>
              <w:spacing w:line="240" w:lineRule="auto"/>
              <w:ind w:firstLine="0"/>
              <w:jc w:val="left"/>
              <w:rPr>
                <w:rFonts w:ascii="Tahoma" w:eastAsia="Times New Roman" w:hAnsi="Tahoma" w:cs="Tahoma"/>
                <w:b/>
                <w:bCs/>
                <w:color w:val="000000"/>
                <w:sz w:val="20"/>
                <w:szCs w:val="24"/>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1FF2476" w14:textId="77777777" w:rsidR="001B2EB1" w:rsidRPr="0001725F" w:rsidRDefault="001B2EB1" w:rsidP="0001725F">
            <w:pPr>
              <w:spacing w:line="240" w:lineRule="auto"/>
              <w:ind w:firstLine="0"/>
              <w:jc w:val="left"/>
              <w:rPr>
                <w:rFonts w:ascii="Tahoma" w:eastAsia="Times New Roman" w:hAnsi="Tahoma" w:cs="Tahoma"/>
                <w:b/>
                <w:bCs/>
                <w:color w:val="000000"/>
                <w:sz w:val="20"/>
                <w:szCs w:val="24"/>
                <w:lang w:val="es-CO" w:eastAsia="es-CO"/>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426AD31" w14:textId="77777777" w:rsidR="001B2EB1" w:rsidRPr="0001725F" w:rsidRDefault="001B2EB1" w:rsidP="0001725F">
            <w:pPr>
              <w:spacing w:line="240" w:lineRule="auto"/>
              <w:ind w:firstLine="0"/>
              <w:jc w:val="left"/>
              <w:rPr>
                <w:rFonts w:ascii="Tahoma" w:eastAsia="Times New Roman" w:hAnsi="Tahoma" w:cs="Tahoma"/>
                <w:b/>
                <w:bCs/>
                <w:color w:val="000000"/>
                <w:sz w:val="20"/>
                <w:szCs w:val="24"/>
                <w:lang w:val="es-CO" w:eastAsia="es-CO"/>
              </w:rPr>
            </w:pPr>
          </w:p>
        </w:tc>
      </w:tr>
      <w:tr w:rsidR="001B2EB1" w:rsidRPr="008C46D5" w14:paraId="346F7E57" w14:textId="77777777" w:rsidTr="00500F9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26537F0" w14:textId="77777777" w:rsidR="001B2EB1" w:rsidRPr="0001725F" w:rsidRDefault="001B2EB1" w:rsidP="0001725F">
            <w:pPr>
              <w:spacing w:line="240" w:lineRule="auto"/>
              <w:ind w:firstLine="0"/>
              <w:jc w:val="right"/>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8/02/2016</w:t>
            </w:r>
          </w:p>
        </w:tc>
        <w:tc>
          <w:tcPr>
            <w:tcW w:w="1280" w:type="dxa"/>
            <w:tcBorders>
              <w:top w:val="nil"/>
              <w:left w:val="nil"/>
              <w:bottom w:val="single" w:sz="4" w:space="0" w:color="auto"/>
              <w:right w:val="single" w:sz="4" w:space="0" w:color="auto"/>
            </w:tcBorders>
            <w:shd w:val="clear" w:color="auto" w:fill="auto"/>
            <w:noWrap/>
            <w:vAlign w:val="bottom"/>
            <w:hideMark/>
          </w:tcPr>
          <w:p w14:paraId="501F9FBE"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14/02/2016</w:t>
            </w:r>
          </w:p>
        </w:tc>
        <w:tc>
          <w:tcPr>
            <w:tcW w:w="820" w:type="dxa"/>
            <w:tcBorders>
              <w:top w:val="nil"/>
              <w:left w:val="nil"/>
              <w:bottom w:val="single" w:sz="4" w:space="0" w:color="auto"/>
              <w:right w:val="single" w:sz="4" w:space="0" w:color="auto"/>
            </w:tcBorders>
            <w:shd w:val="clear" w:color="auto" w:fill="auto"/>
            <w:noWrap/>
            <w:vAlign w:val="bottom"/>
            <w:hideMark/>
          </w:tcPr>
          <w:p w14:paraId="684026A5"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7</w:t>
            </w:r>
          </w:p>
        </w:tc>
        <w:tc>
          <w:tcPr>
            <w:tcW w:w="1200" w:type="dxa"/>
            <w:tcBorders>
              <w:top w:val="nil"/>
              <w:left w:val="nil"/>
              <w:bottom w:val="nil"/>
              <w:right w:val="nil"/>
            </w:tcBorders>
            <w:shd w:val="clear" w:color="auto" w:fill="auto"/>
            <w:noWrap/>
            <w:vAlign w:val="bottom"/>
            <w:hideMark/>
          </w:tcPr>
          <w:p w14:paraId="001773FE"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$ 352.000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EC987E7"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$ 82.133</w:t>
            </w:r>
          </w:p>
        </w:tc>
      </w:tr>
      <w:tr w:rsidR="001B2EB1" w:rsidRPr="008C46D5" w14:paraId="06AF74CC" w14:textId="77777777" w:rsidTr="00500F9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44E936B"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15/02/2016</w:t>
            </w:r>
          </w:p>
        </w:tc>
        <w:tc>
          <w:tcPr>
            <w:tcW w:w="1280" w:type="dxa"/>
            <w:tcBorders>
              <w:top w:val="nil"/>
              <w:left w:val="nil"/>
              <w:bottom w:val="single" w:sz="4" w:space="0" w:color="auto"/>
              <w:right w:val="single" w:sz="4" w:space="0" w:color="auto"/>
            </w:tcBorders>
            <w:shd w:val="clear" w:color="auto" w:fill="auto"/>
            <w:noWrap/>
            <w:vAlign w:val="bottom"/>
            <w:hideMark/>
          </w:tcPr>
          <w:p w14:paraId="457A321C"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14/02/2017</w:t>
            </w:r>
          </w:p>
        </w:tc>
        <w:tc>
          <w:tcPr>
            <w:tcW w:w="820" w:type="dxa"/>
            <w:tcBorders>
              <w:top w:val="nil"/>
              <w:left w:val="nil"/>
              <w:bottom w:val="single" w:sz="4" w:space="0" w:color="auto"/>
              <w:right w:val="single" w:sz="4" w:space="0" w:color="auto"/>
            </w:tcBorders>
            <w:shd w:val="clear" w:color="auto" w:fill="auto"/>
            <w:noWrap/>
            <w:vAlign w:val="bottom"/>
            <w:hideMark/>
          </w:tcPr>
          <w:p w14:paraId="7BE12586"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360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7697F38"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$ 368.200</w:t>
            </w:r>
          </w:p>
        </w:tc>
        <w:tc>
          <w:tcPr>
            <w:tcW w:w="1320" w:type="dxa"/>
            <w:tcBorders>
              <w:top w:val="nil"/>
              <w:left w:val="nil"/>
              <w:bottom w:val="single" w:sz="4" w:space="0" w:color="auto"/>
              <w:right w:val="single" w:sz="4" w:space="0" w:color="auto"/>
            </w:tcBorders>
            <w:shd w:val="clear" w:color="auto" w:fill="auto"/>
            <w:noWrap/>
            <w:vAlign w:val="bottom"/>
            <w:hideMark/>
          </w:tcPr>
          <w:p w14:paraId="75422C6E"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$ 4.418.400</w:t>
            </w:r>
          </w:p>
        </w:tc>
      </w:tr>
      <w:tr w:rsidR="001B2EB1" w:rsidRPr="008C46D5" w14:paraId="3890A336" w14:textId="77777777" w:rsidTr="00500F9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205AE7"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15/02/2017</w:t>
            </w:r>
          </w:p>
        </w:tc>
        <w:tc>
          <w:tcPr>
            <w:tcW w:w="1280" w:type="dxa"/>
            <w:tcBorders>
              <w:top w:val="nil"/>
              <w:left w:val="nil"/>
              <w:bottom w:val="single" w:sz="4" w:space="0" w:color="auto"/>
              <w:right w:val="single" w:sz="4" w:space="0" w:color="auto"/>
            </w:tcBorders>
            <w:shd w:val="clear" w:color="auto" w:fill="auto"/>
            <w:noWrap/>
            <w:vAlign w:val="bottom"/>
            <w:hideMark/>
          </w:tcPr>
          <w:p w14:paraId="384C0A83"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14/02/2018</w:t>
            </w:r>
          </w:p>
        </w:tc>
        <w:tc>
          <w:tcPr>
            <w:tcW w:w="820" w:type="dxa"/>
            <w:tcBorders>
              <w:top w:val="nil"/>
              <w:left w:val="nil"/>
              <w:bottom w:val="single" w:sz="4" w:space="0" w:color="auto"/>
              <w:right w:val="single" w:sz="4" w:space="0" w:color="auto"/>
            </w:tcBorders>
            <w:shd w:val="clear" w:color="auto" w:fill="auto"/>
            <w:noWrap/>
            <w:vAlign w:val="bottom"/>
            <w:hideMark/>
          </w:tcPr>
          <w:p w14:paraId="583C1F13"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360</w:t>
            </w:r>
          </w:p>
        </w:tc>
        <w:tc>
          <w:tcPr>
            <w:tcW w:w="1200" w:type="dxa"/>
            <w:tcBorders>
              <w:top w:val="nil"/>
              <w:left w:val="nil"/>
              <w:bottom w:val="single" w:sz="4" w:space="0" w:color="auto"/>
              <w:right w:val="single" w:sz="4" w:space="0" w:color="auto"/>
            </w:tcBorders>
            <w:shd w:val="clear" w:color="auto" w:fill="auto"/>
            <w:noWrap/>
            <w:vAlign w:val="bottom"/>
            <w:hideMark/>
          </w:tcPr>
          <w:p w14:paraId="158113CA"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$ 393.974</w:t>
            </w:r>
          </w:p>
        </w:tc>
        <w:tc>
          <w:tcPr>
            <w:tcW w:w="1320" w:type="dxa"/>
            <w:tcBorders>
              <w:top w:val="nil"/>
              <w:left w:val="nil"/>
              <w:bottom w:val="single" w:sz="4" w:space="0" w:color="auto"/>
              <w:right w:val="single" w:sz="4" w:space="0" w:color="auto"/>
            </w:tcBorders>
            <w:shd w:val="clear" w:color="auto" w:fill="auto"/>
            <w:noWrap/>
            <w:vAlign w:val="bottom"/>
            <w:hideMark/>
          </w:tcPr>
          <w:p w14:paraId="13E0F7D7"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$ 4.727.688</w:t>
            </w:r>
          </w:p>
        </w:tc>
      </w:tr>
      <w:tr w:rsidR="001B2EB1" w:rsidRPr="008C46D5" w14:paraId="5E0F95EB" w14:textId="77777777" w:rsidTr="00500F90">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D2199F"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15/02/2018</w:t>
            </w:r>
          </w:p>
        </w:tc>
        <w:tc>
          <w:tcPr>
            <w:tcW w:w="1280" w:type="dxa"/>
            <w:tcBorders>
              <w:top w:val="nil"/>
              <w:left w:val="nil"/>
              <w:bottom w:val="single" w:sz="4" w:space="0" w:color="auto"/>
              <w:right w:val="single" w:sz="4" w:space="0" w:color="auto"/>
            </w:tcBorders>
            <w:shd w:val="clear" w:color="auto" w:fill="auto"/>
            <w:noWrap/>
            <w:vAlign w:val="bottom"/>
            <w:hideMark/>
          </w:tcPr>
          <w:p w14:paraId="5A2DBBC8"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23/05/2018</w:t>
            </w:r>
          </w:p>
        </w:tc>
        <w:tc>
          <w:tcPr>
            <w:tcW w:w="820" w:type="dxa"/>
            <w:tcBorders>
              <w:top w:val="nil"/>
              <w:left w:val="nil"/>
              <w:bottom w:val="single" w:sz="4" w:space="0" w:color="auto"/>
              <w:right w:val="single" w:sz="4" w:space="0" w:color="auto"/>
            </w:tcBorders>
            <w:shd w:val="clear" w:color="auto" w:fill="auto"/>
            <w:noWrap/>
            <w:vAlign w:val="bottom"/>
            <w:hideMark/>
          </w:tcPr>
          <w:p w14:paraId="2789CB63"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99</w:t>
            </w:r>
          </w:p>
        </w:tc>
        <w:tc>
          <w:tcPr>
            <w:tcW w:w="1200" w:type="dxa"/>
            <w:tcBorders>
              <w:top w:val="nil"/>
              <w:left w:val="nil"/>
              <w:bottom w:val="single" w:sz="4" w:space="0" w:color="auto"/>
              <w:right w:val="single" w:sz="4" w:space="0" w:color="auto"/>
            </w:tcBorders>
            <w:shd w:val="clear" w:color="auto" w:fill="auto"/>
            <w:noWrap/>
            <w:vAlign w:val="bottom"/>
            <w:hideMark/>
          </w:tcPr>
          <w:p w14:paraId="6C4C65BC"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$ 421.553</w:t>
            </w:r>
          </w:p>
        </w:tc>
        <w:tc>
          <w:tcPr>
            <w:tcW w:w="1320" w:type="dxa"/>
            <w:tcBorders>
              <w:top w:val="nil"/>
              <w:left w:val="nil"/>
              <w:bottom w:val="single" w:sz="4" w:space="0" w:color="auto"/>
              <w:right w:val="single" w:sz="4" w:space="0" w:color="auto"/>
            </w:tcBorders>
            <w:shd w:val="clear" w:color="auto" w:fill="auto"/>
            <w:noWrap/>
            <w:vAlign w:val="bottom"/>
            <w:hideMark/>
          </w:tcPr>
          <w:p w14:paraId="49E7D628" w14:textId="77777777" w:rsidR="001B2EB1" w:rsidRPr="0001725F" w:rsidRDefault="001B2EB1" w:rsidP="0001725F">
            <w:pPr>
              <w:spacing w:line="240" w:lineRule="auto"/>
              <w:ind w:firstLine="0"/>
              <w:jc w:val="right"/>
              <w:rPr>
                <w:rFonts w:ascii="Tahoma" w:eastAsia="Times New Roman" w:hAnsi="Tahoma" w:cs="Tahoma"/>
                <w:color w:val="000000"/>
                <w:sz w:val="20"/>
                <w:szCs w:val="24"/>
                <w:lang w:val="es-CO" w:eastAsia="es-CO"/>
              </w:rPr>
            </w:pPr>
            <w:r w:rsidRPr="0001725F">
              <w:rPr>
                <w:rFonts w:ascii="Tahoma" w:eastAsia="Times New Roman" w:hAnsi="Tahoma" w:cs="Tahoma"/>
                <w:color w:val="000000"/>
                <w:sz w:val="20"/>
                <w:szCs w:val="24"/>
                <w:lang w:val="es-CO" w:eastAsia="es-CO"/>
              </w:rPr>
              <w:t>$ 1.391.125</w:t>
            </w:r>
          </w:p>
        </w:tc>
      </w:tr>
      <w:tr w:rsidR="001B2EB1" w:rsidRPr="008C46D5" w14:paraId="2A78823E" w14:textId="77777777" w:rsidTr="00500F90">
        <w:trPr>
          <w:trHeight w:val="300"/>
          <w:jc w:val="center"/>
        </w:trPr>
        <w:tc>
          <w:tcPr>
            <w:tcW w:w="4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74CF6" w14:textId="77777777" w:rsidR="001B2EB1" w:rsidRPr="0001725F" w:rsidRDefault="001B2EB1" w:rsidP="0001725F">
            <w:pPr>
              <w:spacing w:line="240" w:lineRule="auto"/>
              <w:ind w:firstLine="0"/>
              <w:jc w:val="center"/>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2850451F" w14:textId="77777777" w:rsidR="001B2EB1" w:rsidRPr="0001725F" w:rsidRDefault="001B2EB1" w:rsidP="0001725F">
            <w:pPr>
              <w:spacing w:line="240" w:lineRule="auto"/>
              <w:ind w:firstLine="0"/>
              <w:jc w:val="right"/>
              <w:rPr>
                <w:rFonts w:ascii="Tahoma" w:eastAsia="Times New Roman" w:hAnsi="Tahoma" w:cs="Tahoma"/>
                <w:b/>
                <w:bCs/>
                <w:color w:val="000000"/>
                <w:sz w:val="20"/>
                <w:szCs w:val="24"/>
                <w:lang w:val="es-CO" w:eastAsia="es-CO"/>
              </w:rPr>
            </w:pPr>
            <w:r w:rsidRPr="0001725F">
              <w:rPr>
                <w:rFonts w:ascii="Tahoma" w:eastAsia="Times New Roman" w:hAnsi="Tahoma" w:cs="Tahoma"/>
                <w:b/>
                <w:bCs/>
                <w:color w:val="000000"/>
                <w:sz w:val="20"/>
                <w:szCs w:val="24"/>
                <w:lang w:val="es-CO" w:eastAsia="es-CO"/>
              </w:rPr>
              <w:t>$ 10.619.346</w:t>
            </w:r>
          </w:p>
        </w:tc>
      </w:tr>
    </w:tbl>
    <w:p w14:paraId="2C6BB20A" w14:textId="77777777" w:rsidR="009569FD" w:rsidRPr="008C46D5" w:rsidRDefault="009569FD" w:rsidP="008C46D5">
      <w:pPr>
        <w:spacing w:line="276" w:lineRule="auto"/>
        <w:ind w:firstLine="0"/>
        <w:rPr>
          <w:rFonts w:ascii="Tahoma" w:hAnsi="Tahoma" w:cs="Tahoma"/>
          <w:sz w:val="24"/>
          <w:szCs w:val="24"/>
        </w:rPr>
      </w:pPr>
    </w:p>
    <w:p w14:paraId="154AAA96" w14:textId="021B8D1C" w:rsidR="00CE3E01" w:rsidRPr="008C46D5" w:rsidRDefault="008B4686" w:rsidP="00197C6B">
      <w:pPr>
        <w:spacing w:line="276" w:lineRule="auto"/>
        <w:ind w:firstLine="0"/>
        <w:rPr>
          <w:rFonts w:ascii="Tahoma" w:hAnsi="Tahoma" w:cs="Tahoma"/>
          <w:sz w:val="24"/>
          <w:szCs w:val="24"/>
        </w:rPr>
      </w:pPr>
      <w:r w:rsidRPr="008C46D5">
        <w:rPr>
          <w:rFonts w:ascii="Tahoma" w:hAnsi="Tahoma" w:cs="Tahoma"/>
          <w:sz w:val="24"/>
          <w:szCs w:val="24"/>
        </w:rPr>
        <w:tab/>
        <w:t>Por último, razón le asiste al demandante</w:t>
      </w:r>
      <w:r w:rsidR="00CE3E01" w:rsidRPr="008C46D5">
        <w:rPr>
          <w:rFonts w:ascii="Tahoma" w:hAnsi="Tahoma" w:cs="Tahoma"/>
          <w:sz w:val="24"/>
          <w:szCs w:val="24"/>
        </w:rPr>
        <w:t>, al afirmar que la condena debió extenderse tanto a los herederos determinados como indeterminados</w:t>
      </w:r>
      <w:r w:rsidR="00951B87" w:rsidRPr="008C46D5">
        <w:rPr>
          <w:rFonts w:ascii="Tahoma" w:hAnsi="Tahoma" w:cs="Tahoma"/>
          <w:sz w:val="24"/>
          <w:szCs w:val="24"/>
        </w:rPr>
        <w:t xml:space="preserve"> de Gildardo de Jesús Jiménez Restrepo</w:t>
      </w:r>
      <w:r w:rsidR="007E67CA" w:rsidRPr="008C46D5">
        <w:rPr>
          <w:rFonts w:ascii="Tahoma" w:hAnsi="Tahoma" w:cs="Tahoma"/>
          <w:sz w:val="24"/>
          <w:szCs w:val="24"/>
        </w:rPr>
        <w:t xml:space="preserve">, como quiera que </w:t>
      </w:r>
      <w:r w:rsidR="009830D8" w:rsidRPr="008C46D5">
        <w:rPr>
          <w:rFonts w:ascii="Tahoma" w:hAnsi="Tahoma" w:cs="Tahoma"/>
          <w:sz w:val="24"/>
          <w:szCs w:val="24"/>
        </w:rPr>
        <w:t>la demanda se impetró contra</w:t>
      </w:r>
      <w:r w:rsidR="008324B0" w:rsidRPr="008C46D5">
        <w:rPr>
          <w:rFonts w:ascii="Tahoma" w:hAnsi="Tahoma" w:cs="Tahoma"/>
          <w:sz w:val="24"/>
          <w:szCs w:val="24"/>
        </w:rPr>
        <w:t xml:space="preserve"> estos</w:t>
      </w:r>
      <w:r w:rsidR="00572AF2" w:rsidRPr="008C46D5">
        <w:rPr>
          <w:rFonts w:ascii="Tahoma" w:hAnsi="Tahoma" w:cs="Tahoma"/>
          <w:sz w:val="24"/>
          <w:szCs w:val="24"/>
        </w:rPr>
        <w:t>,</w:t>
      </w:r>
      <w:r w:rsidR="009830D8" w:rsidRPr="008C46D5">
        <w:rPr>
          <w:rFonts w:ascii="Tahoma" w:hAnsi="Tahoma" w:cs="Tahoma"/>
          <w:sz w:val="24"/>
          <w:szCs w:val="24"/>
        </w:rPr>
        <w:t xml:space="preserve"> </w:t>
      </w:r>
      <w:r w:rsidR="008324B0" w:rsidRPr="008C46D5">
        <w:rPr>
          <w:rFonts w:ascii="Tahoma" w:hAnsi="Tahoma" w:cs="Tahoma"/>
          <w:sz w:val="24"/>
          <w:szCs w:val="24"/>
        </w:rPr>
        <w:t xml:space="preserve">no en calidad de empleadores, </w:t>
      </w:r>
      <w:r w:rsidR="00253328" w:rsidRPr="008C46D5">
        <w:rPr>
          <w:rFonts w:ascii="Tahoma" w:hAnsi="Tahoma" w:cs="Tahoma"/>
          <w:sz w:val="24"/>
          <w:szCs w:val="24"/>
        </w:rPr>
        <w:t xml:space="preserve">sino </w:t>
      </w:r>
      <w:r w:rsidR="008126A7" w:rsidRPr="008C46D5">
        <w:rPr>
          <w:rFonts w:ascii="Tahoma" w:hAnsi="Tahoma" w:cs="Tahoma"/>
          <w:sz w:val="24"/>
          <w:szCs w:val="24"/>
        </w:rPr>
        <w:t xml:space="preserve">bajo la calidad indicada en el </w:t>
      </w:r>
      <w:r w:rsidR="008324B0" w:rsidRPr="008C46D5">
        <w:rPr>
          <w:rFonts w:ascii="Tahoma" w:hAnsi="Tahoma" w:cs="Tahoma"/>
          <w:sz w:val="24"/>
          <w:szCs w:val="24"/>
        </w:rPr>
        <w:t>artículo 87 del Código General del Proceso</w:t>
      </w:r>
      <w:r w:rsidR="00D074E8" w:rsidRPr="008C46D5">
        <w:rPr>
          <w:rFonts w:ascii="Tahoma" w:hAnsi="Tahoma" w:cs="Tahoma"/>
          <w:sz w:val="24"/>
          <w:szCs w:val="24"/>
        </w:rPr>
        <w:t>,</w:t>
      </w:r>
      <w:r w:rsidR="00572AF2" w:rsidRPr="008C46D5">
        <w:rPr>
          <w:rFonts w:ascii="Tahoma" w:hAnsi="Tahoma" w:cs="Tahoma"/>
          <w:sz w:val="24"/>
          <w:szCs w:val="24"/>
        </w:rPr>
        <w:t xml:space="preserve"> y en consecuencia quedó demostrado en el proceso que tal poder subordinante recayó sobre </w:t>
      </w:r>
      <w:r w:rsidR="00D35C7C" w:rsidRPr="008C46D5">
        <w:rPr>
          <w:rFonts w:ascii="Tahoma" w:hAnsi="Tahoma" w:cs="Tahoma"/>
          <w:sz w:val="24"/>
          <w:szCs w:val="24"/>
        </w:rPr>
        <w:t>la señora Rosmira y el causante, y no sobre los herederos determinados</w:t>
      </w:r>
      <w:r w:rsidR="00C571C3" w:rsidRPr="008C46D5">
        <w:rPr>
          <w:rFonts w:ascii="Tahoma" w:hAnsi="Tahoma" w:cs="Tahoma"/>
          <w:sz w:val="24"/>
          <w:szCs w:val="24"/>
        </w:rPr>
        <w:t xml:space="preserve"> e </w:t>
      </w:r>
      <w:r w:rsidR="00DA1349" w:rsidRPr="008C46D5">
        <w:rPr>
          <w:rFonts w:ascii="Tahoma" w:hAnsi="Tahoma" w:cs="Tahoma"/>
          <w:sz w:val="24"/>
          <w:szCs w:val="24"/>
        </w:rPr>
        <w:t>indeterminados,</w:t>
      </w:r>
      <w:r w:rsidR="00D074E8" w:rsidRPr="008C46D5">
        <w:rPr>
          <w:rFonts w:ascii="Tahoma" w:hAnsi="Tahoma" w:cs="Tahoma"/>
          <w:sz w:val="24"/>
          <w:szCs w:val="24"/>
        </w:rPr>
        <w:t xml:space="preserve"> </w:t>
      </w:r>
      <w:r w:rsidR="00253328" w:rsidRPr="008C46D5">
        <w:rPr>
          <w:rFonts w:ascii="Tahoma" w:hAnsi="Tahoma" w:cs="Tahoma"/>
          <w:sz w:val="24"/>
          <w:szCs w:val="24"/>
        </w:rPr>
        <w:t xml:space="preserve">razón por la cual, </w:t>
      </w:r>
      <w:r w:rsidR="00DA63F9" w:rsidRPr="008C46D5">
        <w:rPr>
          <w:rFonts w:ascii="Tahoma" w:hAnsi="Tahoma" w:cs="Tahoma"/>
          <w:sz w:val="24"/>
          <w:szCs w:val="24"/>
        </w:rPr>
        <w:t xml:space="preserve">la </w:t>
      </w:r>
      <w:r w:rsidR="00D074E8" w:rsidRPr="008C46D5">
        <w:rPr>
          <w:rFonts w:ascii="Tahoma" w:hAnsi="Tahoma" w:cs="Tahoma"/>
          <w:sz w:val="24"/>
          <w:szCs w:val="24"/>
        </w:rPr>
        <w:t>condena constituye</w:t>
      </w:r>
      <w:r w:rsidR="00DA63F9" w:rsidRPr="008C46D5">
        <w:rPr>
          <w:rFonts w:ascii="Tahoma" w:hAnsi="Tahoma" w:cs="Tahoma"/>
          <w:sz w:val="24"/>
          <w:szCs w:val="24"/>
        </w:rPr>
        <w:t xml:space="preserve"> </w:t>
      </w:r>
      <w:r w:rsidR="00D074E8" w:rsidRPr="008C46D5">
        <w:rPr>
          <w:rFonts w:ascii="Tahoma" w:hAnsi="Tahoma" w:cs="Tahoma"/>
          <w:sz w:val="24"/>
          <w:szCs w:val="24"/>
        </w:rPr>
        <w:t>un pasivo de la sucesión</w:t>
      </w:r>
      <w:r w:rsidR="00D35C7C" w:rsidRPr="008C46D5">
        <w:rPr>
          <w:rFonts w:ascii="Tahoma" w:hAnsi="Tahoma" w:cs="Tahoma"/>
          <w:sz w:val="24"/>
          <w:szCs w:val="24"/>
        </w:rPr>
        <w:t xml:space="preserve">, al constituir una obligación </w:t>
      </w:r>
      <w:r w:rsidR="00DA1349" w:rsidRPr="008C46D5">
        <w:rPr>
          <w:rFonts w:ascii="Tahoma" w:hAnsi="Tahoma" w:cs="Tahoma"/>
          <w:sz w:val="24"/>
          <w:szCs w:val="24"/>
        </w:rPr>
        <w:t>del causante</w:t>
      </w:r>
      <w:r w:rsidR="00D074E8" w:rsidRPr="008C46D5">
        <w:rPr>
          <w:rFonts w:ascii="Tahoma" w:hAnsi="Tahoma" w:cs="Tahoma"/>
          <w:sz w:val="24"/>
          <w:szCs w:val="24"/>
        </w:rPr>
        <w:t xml:space="preserve"> y en tal virtud</w:t>
      </w:r>
      <w:r w:rsidR="00DA63F9" w:rsidRPr="008C46D5">
        <w:rPr>
          <w:rFonts w:ascii="Tahoma" w:hAnsi="Tahoma" w:cs="Tahoma"/>
          <w:sz w:val="24"/>
          <w:szCs w:val="24"/>
        </w:rPr>
        <w:t xml:space="preserve"> le es oponible </w:t>
      </w:r>
      <w:r w:rsidR="00D074E8" w:rsidRPr="008C46D5">
        <w:rPr>
          <w:rFonts w:ascii="Tahoma" w:hAnsi="Tahoma" w:cs="Tahoma"/>
          <w:sz w:val="24"/>
          <w:szCs w:val="24"/>
        </w:rPr>
        <w:t xml:space="preserve"> </w:t>
      </w:r>
      <w:r w:rsidR="001B6E17" w:rsidRPr="008C46D5">
        <w:rPr>
          <w:rFonts w:ascii="Tahoma" w:hAnsi="Tahoma" w:cs="Tahoma"/>
          <w:sz w:val="24"/>
          <w:szCs w:val="24"/>
        </w:rPr>
        <w:t>a la totalidad de los llamados a heredar</w:t>
      </w:r>
      <w:r w:rsidR="006F69A5" w:rsidRPr="008C46D5">
        <w:rPr>
          <w:rFonts w:ascii="Tahoma" w:hAnsi="Tahoma" w:cs="Tahoma"/>
          <w:sz w:val="24"/>
          <w:szCs w:val="24"/>
        </w:rPr>
        <w:t>, por lo cual también es procedente modificar el aspecto recurrido.</w:t>
      </w:r>
    </w:p>
    <w:p w14:paraId="4EB51915" w14:textId="77777777" w:rsidR="0050274B" w:rsidRPr="008C46D5" w:rsidRDefault="0050274B" w:rsidP="008C46D5">
      <w:pPr>
        <w:spacing w:line="276" w:lineRule="auto"/>
        <w:ind w:firstLine="0"/>
        <w:rPr>
          <w:rFonts w:ascii="Tahoma" w:eastAsia="Times New Roman" w:hAnsi="Tahoma" w:cs="Tahoma"/>
          <w:sz w:val="24"/>
          <w:szCs w:val="24"/>
          <w:lang w:eastAsia="es-ES"/>
        </w:rPr>
      </w:pPr>
    </w:p>
    <w:p w14:paraId="5A0A0F0A" w14:textId="186E5BF8" w:rsidR="00F64F82" w:rsidRPr="008C46D5" w:rsidRDefault="00FB56AB" w:rsidP="008C46D5">
      <w:pPr>
        <w:spacing w:line="276" w:lineRule="auto"/>
        <w:ind w:firstLine="705"/>
        <w:rPr>
          <w:rFonts w:ascii="Tahoma" w:eastAsia="Times New Roman" w:hAnsi="Tahoma" w:cs="Tahoma"/>
          <w:sz w:val="24"/>
          <w:szCs w:val="24"/>
          <w:lang w:eastAsia="es-ES"/>
        </w:rPr>
      </w:pPr>
      <w:r w:rsidRPr="008C46D5">
        <w:rPr>
          <w:rFonts w:ascii="Tahoma" w:eastAsia="Times New Roman" w:hAnsi="Tahoma" w:cs="Tahoma"/>
          <w:sz w:val="24"/>
          <w:szCs w:val="24"/>
          <w:lang w:eastAsia="es-ES"/>
        </w:rPr>
        <w:t xml:space="preserve">Sin costas en esta instancia al prosperar parcialmente ambos recursos de apelación. </w:t>
      </w:r>
    </w:p>
    <w:p w14:paraId="18EAB6B7" w14:textId="77777777" w:rsidR="00DE0E0B" w:rsidRPr="008C46D5" w:rsidRDefault="00DE0E0B" w:rsidP="008C46D5">
      <w:pPr>
        <w:spacing w:line="276" w:lineRule="auto"/>
        <w:ind w:firstLine="705"/>
        <w:rPr>
          <w:rFonts w:ascii="Tahoma" w:eastAsia="Tahoma" w:hAnsi="Tahoma" w:cs="Tahoma"/>
          <w:sz w:val="24"/>
          <w:szCs w:val="24"/>
        </w:rPr>
      </w:pPr>
    </w:p>
    <w:p w14:paraId="5F7939C5" w14:textId="2269B4D5" w:rsidR="00484FFB" w:rsidRPr="008C46D5" w:rsidRDefault="00484FFB" w:rsidP="008C46D5">
      <w:pPr>
        <w:pStyle w:val="Prrafodelista2"/>
        <w:spacing w:after="0"/>
        <w:ind w:left="0" w:firstLine="708"/>
        <w:jc w:val="both"/>
        <w:rPr>
          <w:rFonts w:ascii="Tahoma" w:hAnsi="Tahoma" w:cs="Tahoma"/>
          <w:color w:val="000000" w:themeColor="text1"/>
          <w:sz w:val="24"/>
          <w:szCs w:val="24"/>
          <w:lang w:val="es-ES_tradnl"/>
        </w:rPr>
      </w:pPr>
      <w:r w:rsidRPr="008C46D5">
        <w:rPr>
          <w:rFonts w:ascii="Tahoma" w:hAnsi="Tahoma" w:cs="Tahoma"/>
          <w:color w:val="000000" w:themeColor="text1"/>
          <w:sz w:val="24"/>
          <w:szCs w:val="24"/>
          <w:lang w:val="es-ES_tradnl"/>
        </w:rPr>
        <w:t xml:space="preserve">En mérito de lo expuesto, el </w:t>
      </w:r>
      <w:r w:rsidRPr="008C46D5">
        <w:rPr>
          <w:rFonts w:ascii="Tahoma" w:hAnsi="Tahoma" w:cs="Tahoma"/>
          <w:b/>
          <w:color w:val="000000" w:themeColor="text1"/>
          <w:sz w:val="24"/>
          <w:szCs w:val="24"/>
          <w:lang w:val="es-ES_tradnl"/>
        </w:rPr>
        <w:t xml:space="preserve">Tribunal Superior del Distrito Judicial de Pereira - Risaralda, Sala </w:t>
      </w:r>
      <w:r w:rsidR="008043E4" w:rsidRPr="008C46D5">
        <w:rPr>
          <w:rFonts w:ascii="Tahoma" w:hAnsi="Tahoma" w:cs="Tahoma"/>
          <w:b/>
          <w:color w:val="000000" w:themeColor="text1"/>
          <w:sz w:val="24"/>
          <w:szCs w:val="24"/>
          <w:lang w:val="es-ES_tradnl"/>
        </w:rPr>
        <w:t xml:space="preserve">Primera </w:t>
      </w:r>
      <w:r w:rsidRPr="008C46D5">
        <w:rPr>
          <w:rFonts w:ascii="Tahoma" w:hAnsi="Tahoma" w:cs="Tahoma"/>
          <w:b/>
          <w:color w:val="000000" w:themeColor="text1"/>
          <w:sz w:val="24"/>
          <w:szCs w:val="24"/>
          <w:lang w:val="es-ES_tradnl"/>
        </w:rPr>
        <w:t>de Decisión Laboral,</w:t>
      </w:r>
      <w:r w:rsidRPr="008C46D5">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8C46D5" w:rsidRDefault="00484FFB" w:rsidP="008C46D5">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8C46D5" w:rsidRDefault="00484FFB" w:rsidP="008C46D5">
      <w:pPr>
        <w:spacing w:line="276" w:lineRule="auto"/>
        <w:jc w:val="center"/>
        <w:rPr>
          <w:rFonts w:ascii="Tahoma" w:hAnsi="Tahoma" w:cs="Tahoma"/>
          <w:b/>
          <w:color w:val="000000" w:themeColor="text1"/>
          <w:sz w:val="24"/>
          <w:szCs w:val="24"/>
        </w:rPr>
      </w:pPr>
      <w:r w:rsidRPr="008C46D5">
        <w:rPr>
          <w:rFonts w:ascii="Tahoma" w:hAnsi="Tahoma" w:cs="Tahoma"/>
          <w:b/>
          <w:color w:val="000000" w:themeColor="text1"/>
          <w:sz w:val="24"/>
          <w:szCs w:val="24"/>
        </w:rPr>
        <w:t>RESUELVE</w:t>
      </w:r>
    </w:p>
    <w:p w14:paraId="14A872D1" w14:textId="77777777" w:rsidR="008479F3" w:rsidRPr="008C46D5" w:rsidRDefault="008479F3" w:rsidP="008C46D5">
      <w:pPr>
        <w:spacing w:line="276" w:lineRule="auto"/>
        <w:jc w:val="center"/>
        <w:rPr>
          <w:rFonts w:ascii="Tahoma" w:hAnsi="Tahoma" w:cs="Tahoma"/>
          <w:b/>
          <w:color w:val="000000" w:themeColor="text1"/>
          <w:sz w:val="24"/>
          <w:szCs w:val="24"/>
        </w:rPr>
      </w:pPr>
    </w:p>
    <w:p w14:paraId="10EB49C8" w14:textId="18A97F50" w:rsidR="00390792" w:rsidRPr="008C46D5" w:rsidRDefault="00484FFB" w:rsidP="008C46D5">
      <w:pPr>
        <w:spacing w:line="276" w:lineRule="auto"/>
        <w:rPr>
          <w:rFonts w:ascii="Tahoma" w:hAnsi="Tahoma" w:cs="Tahoma"/>
          <w:sz w:val="24"/>
          <w:szCs w:val="24"/>
        </w:rPr>
      </w:pPr>
      <w:r w:rsidRPr="008C46D5">
        <w:rPr>
          <w:rFonts w:ascii="Tahoma" w:eastAsia="Times New Roman" w:hAnsi="Tahoma" w:cs="Tahoma"/>
          <w:b/>
          <w:bCs/>
          <w:sz w:val="24"/>
          <w:szCs w:val="24"/>
          <w:u w:val="single"/>
          <w:lang w:eastAsia="es-ES"/>
        </w:rPr>
        <w:t>PRIMERO</w:t>
      </w:r>
      <w:r w:rsidRPr="008C46D5">
        <w:rPr>
          <w:rFonts w:ascii="Tahoma" w:eastAsia="Times New Roman" w:hAnsi="Tahoma" w:cs="Tahoma"/>
          <w:b/>
          <w:bCs/>
          <w:sz w:val="24"/>
          <w:szCs w:val="24"/>
          <w:lang w:eastAsia="es-ES"/>
        </w:rPr>
        <w:t>:</w:t>
      </w:r>
      <w:r w:rsidRPr="008C46D5">
        <w:rPr>
          <w:rFonts w:ascii="Tahoma" w:eastAsia="Times New Roman" w:hAnsi="Tahoma" w:cs="Tahoma"/>
          <w:b/>
          <w:bCs/>
          <w:i/>
          <w:iCs/>
          <w:sz w:val="24"/>
          <w:szCs w:val="24"/>
          <w:lang w:eastAsia="es-ES"/>
        </w:rPr>
        <w:t> </w:t>
      </w:r>
      <w:r w:rsidR="000C3CC7" w:rsidRPr="008C46D5">
        <w:rPr>
          <w:rFonts w:ascii="Tahoma" w:eastAsia="Times New Roman" w:hAnsi="Tahoma" w:cs="Tahoma"/>
          <w:b/>
          <w:bCs/>
          <w:sz w:val="24"/>
          <w:szCs w:val="24"/>
          <w:lang w:eastAsia="es-ES"/>
        </w:rPr>
        <w:t xml:space="preserve">MOFIFICAR </w:t>
      </w:r>
      <w:r w:rsidR="000C3CC7" w:rsidRPr="008C46D5">
        <w:rPr>
          <w:rFonts w:ascii="Tahoma" w:eastAsia="Times New Roman" w:hAnsi="Tahoma" w:cs="Tahoma"/>
          <w:sz w:val="24"/>
          <w:szCs w:val="24"/>
          <w:lang w:eastAsia="es-ES"/>
        </w:rPr>
        <w:t xml:space="preserve">los numerales primero, segundo, tercero y cuarto de la </w:t>
      </w:r>
      <w:r w:rsidRPr="008C46D5">
        <w:rPr>
          <w:rFonts w:ascii="Tahoma" w:hAnsi="Tahoma" w:cs="Tahoma"/>
          <w:sz w:val="24"/>
          <w:szCs w:val="24"/>
        </w:rPr>
        <w:t xml:space="preserve">sentencia </w:t>
      </w:r>
      <w:r w:rsidR="00390792" w:rsidRPr="008C46D5">
        <w:rPr>
          <w:rFonts w:ascii="Tahoma" w:hAnsi="Tahoma" w:cs="Tahoma"/>
          <w:sz w:val="24"/>
          <w:szCs w:val="24"/>
        </w:rPr>
        <w:t xml:space="preserve">proferida por el Juzgado </w:t>
      </w:r>
      <w:r w:rsidR="000C3CC7" w:rsidRPr="008C46D5">
        <w:rPr>
          <w:rFonts w:ascii="Tahoma" w:hAnsi="Tahoma" w:cs="Tahoma"/>
          <w:sz w:val="24"/>
          <w:szCs w:val="24"/>
        </w:rPr>
        <w:t>Cuarto</w:t>
      </w:r>
      <w:r w:rsidR="00A976B2" w:rsidRPr="008C46D5">
        <w:rPr>
          <w:rFonts w:ascii="Tahoma" w:hAnsi="Tahoma" w:cs="Tahoma"/>
          <w:sz w:val="24"/>
          <w:szCs w:val="24"/>
        </w:rPr>
        <w:t xml:space="preserve"> </w:t>
      </w:r>
      <w:r w:rsidR="00390792" w:rsidRPr="008C46D5">
        <w:rPr>
          <w:rFonts w:ascii="Tahoma" w:hAnsi="Tahoma" w:cs="Tahoma"/>
          <w:sz w:val="24"/>
          <w:szCs w:val="24"/>
        </w:rPr>
        <w:t xml:space="preserve">Laboral del Circuito de Pereira el </w:t>
      </w:r>
      <w:r w:rsidR="000C3CC7" w:rsidRPr="008C46D5">
        <w:rPr>
          <w:rFonts w:ascii="Tahoma" w:hAnsi="Tahoma" w:cs="Tahoma"/>
          <w:sz w:val="24"/>
          <w:szCs w:val="24"/>
        </w:rPr>
        <w:t>12</w:t>
      </w:r>
      <w:r w:rsidR="00DE0E0B" w:rsidRPr="008C46D5">
        <w:rPr>
          <w:rFonts w:ascii="Tahoma" w:hAnsi="Tahoma" w:cs="Tahoma"/>
          <w:sz w:val="24"/>
          <w:szCs w:val="24"/>
        </w:rPr>
        <w:t xml:space="preserve"> de marzo d</w:t>
      </w:r>
      <w:r w:rsidR="008043E4" w:rsidRPr="008C46D5">
        <w:rPr>
          <w:rFonts w:ascii="Tahoma" w:hAnsi="Tahoma" w:cs="Tahoma"/>
          <w:sz w:val="24"/>
          <w:szCs w:val="24"/>
        </w:rPr>
        <w:t>e 2021,</w:t>
      </w:r>
      <w:r w:rsidR="00EA7707" w:rsidRPr="008C46D5">
        <w:rPr>
          <w:rFonts w:ascii="Tahoma" w:hAnsi="Tahoma" w:cs="Tahoma"/>
          <w:b/>
          <w:bCs/>
          <w:sz w:val="24"/>
          <w:szCs w:val="24"/>
        </w:rPr>
        <w:t xml:space="preserve"> </w:t>
      </w:r>
      <w:r w:rsidR="00EA7707" w:rsidRPr="008C46D5">
        <w:rPr>
          <w:rFonts w:ascii="Tahoma" w:hAnsi="Tahoma" w:cs="Tahoma"/>
          <w:sz w:val="24"/>
          <w:szCs w:val="24"/>
        </w:rPr>
        <w:t xml:space="preserve">en el siguiente sentido: </w:t>
      </w:r>
    </w:p>
    <w:p w14:paraId="3985D5DD" w14:textId="5E6A59CC" w:rsidR="00EA7707" w:rsidRPr="008C46D5" w:rsidRDefault="00EA7707" w:rsidP="008C46D5">
      <w:pPr>
        <w:spacing w:line="276" w:lineRule="auto"/>
        <w:rPr>
          <w:rFonts w:ascii="Tahoma" w:hAnsi="Tahoma" w:cs="Tahoma"/>
          <w:sz w:val="24"/>
          <w:szCs w:val="24"/>
        </w:rPr>
      </w:pPr>
    </w:p>
    <w:p w14:paraId="49164FC8" w14:textId="60EEF040" w:rsidR="00634A71" w:rsidRPr="008C46D5" w:rsidRDefault="004175EE" w:rsidP="00D22EBD">
      <w:pPr>
        <w:spacing w:line="276" w:lineRule="auto"/>
        <w:ind w:left="426" w:right="420"/>
        <w:rPr>
          <w:rFonts w:ascii="Tahoma" w:eastAsia="Times New Roman" w:hAnsi="Tahoma" w:cs="Tahoma"/>
          <w:i/>
          <w:iCs/>
          <w:sz w:val="24"/>
          <w:szCs w:val="24"/>
          <w:lang w:eastAsia="es-ES"/>
        </w:rPr>
      </w:pPr>
      <w:r w:rsidRPr="008C46D5">
        <w:rPr>
          <w:rFonts w:ascii="Tahoma" w:eastAsia="Times New Roman" w:hAnsi="Tahoma" w:cs="Tahoma"/>
          <w:i/>
          <w:iCs/>
          <w:sz w:val="24"/>
          <w:szCs w:val="24"/>
          <w:lang w:eastAsia="es-ES"/>
        </w:rPr>
        <w:t>“</w:t>
      </w:r>
      <w:r w:rsidR="00634A71" w:rsidRPr="008C46D5">
        <w:rPr>
          <w:rFonts w:ascii="Tahoma" w:eastAsia="Times New Roman" w:hAnsi="Tahoma" w:cs="Tahoma"/>
          <w:i/>
          <w:iCs/>
          <w:sz w:val="24"/>
          <w:szCs w:val="24"/>
          <w:lang w:eastAsia="es-ES"/>
        </w:rPr>
        <w:t>PRIMERO.  DECLARAR que entre el señor LUIS FERNANDO GIRALDO TORO en calidad de trabajador y la señora ROSMIRA CARDONA Y GILDARDO DE JESÚS JIMENEZ RESTREPO se celebró un contrato de trabajo entre el 01 de junio de 2014 y el 23 de mayo de 2018.</w:t>
      </w:r>
    </w:p>
    <w:p w14:paraId="224398B5" w14:textId="77777777" w:rsidR="00634A71" w:rsidRPr="008C46D5" w:rsidRDefault="00634A71" w:rsidP="00D22EBD">
      <w:pPr>
        <w:spacing w:line="276" w:lineRule="auto"/>
        <w:ind w:left="426" w:right="420"/>
        <w:rPr>
          <w:rFonts w:ascii="Tahoma" w:eastAsia="Times New Roman" w:hAnsi="Tahoma" w:cs="Tahoma"/>
          <w:sz w:val="24"/>
          <w:szCs w:val="24"/>
          <w:lang w:eastAsia="es-ES"/>
        </w:rPr>
      </w:pPr>
    </w:p>
    <w:p w14:paraId="3447BBBD" w14:textId="171DEDA7" w:rsidR="00431885" w:rsidRPr="008C46D5" w:rsidRDefault="00634A71" w:rsidP="00D22EBD">
      <w:pPr>
        <w:spacing w:line="276" w:lineRule="auto"/>
        <w:ind w:left="426" w:right="420"/>
        <w:rPr>
          <w:rFonts w:ascii="Tahoma" w:eastAsia="Times New Roman" w:hAnsi="Tahoma" w:cs="Tahoma"/>
          <w:i/>
          <w:iCs/>
          <w:sz w:val="24"/>
          <w:szCs w:val="24"/>
          <w:lang w:eastAsia="es-ES"/>
        </w:rPr>
      </w:pPr>
      <w:r w:rsidRPr="008C46D5">
        <w:rPr>
          <w:rFonts w:ascii="Tahoma" w:eastAsia="Times New Roman" w:hAnsi="Tahoma" w:cs="Tahoma"/>
          <w:i/>
          <w:iCs/>
          <w:sz w:val="24"/>
          <w:szCs w:val="24"/>
          <w:lang w:eastAsia="es-ES"/>
        </w:rPr>
        <w:t>SEGUNDO. CONDENAR a la señora ROSMIRA CARDONA como empleadora directa</w:t>
      </w:r>
      <w:r w:rsidR="004175EE" w:rsidRPr="008C46D5">
        <w:rPr>
          <w:rFonts w:ascii="Tahoma" w:eastAsia="Times New Roman" w:hAnsi="Tahoma" w:cs="Tahoma"/>
          <w:i/>
          <w:iCs/>
          <w:sz w:val="24"/>
          <w:szCs w:val="24"/>
          <w:lang w:eastAsia="es-ES"/>
        </w:rPr>
        <w:t xml:space="preserve">, </w:t>
      </w:r>
      <w:r w:rsidRPr="008C46D5">
        <w:rPr>
          <w:rFonts w:ascii="Tahoma" w:eastAsia="Times New Roman" w:hAnsi="Tahoma" w:cs="Tahoma"/>
          <w:i/>
          <w:iCs/>
          <w:sz w:val="24"/>
          <w:szCs w:val="24"/>
          <w:lang w:eastAsia="es-ES"/>
        </w:rPr>
        <w:t>a los señores GILDARDO JIMENEZ CARDONA</w:t>
      </w:r>
      <w:r w:rsidR="004175EE" w:rsidRPr="008C46D5">
        <w:rPr>
          <w:rFonts w:ascii="Tahoma" w:eastAsia="Times New Roman" w:hAnsi="Tahoma" w:cs="Tahoma"/>
          <w:i/>
          <w:iCs/>
          <w:sz w:val="24"/>
          <w:szCs w:val="24"/>
          <w:lang w:eastAsia="es-ES"/>
        </w:rPr>
        <w:t xml:space="preserve"> y</w:t>
      </w:r>
      <w:r w:rsidRPr="008C46D5">
        <w:rPr>
          <w:rFonts w:ascii="Tahoma" w:eastAsia="Times New Roman" w:hAnsi="Tahoma" w:cs="Tahoma"/>
          <w:i/>
          <w:iCs/>
          <w:sz w:val="24"/>
          <w:szCs w:val="24"/>
          <w:lang w:eastAsia="es-ES"/>
        </w:rPr>
        <w:t xml:space="preserve"> FERNANDO JIMENEZ CARDONA en calidad de herederos determinados</w:t>
      </w:r>
      <w:r w:rsidR="004175EE" w:rsidRPr="008C46D5">
        <w:rPr>
          <w:rFonts w:ascii="Tahoma" w:eastAsia="Times New Roman" w:hAnsi="Tahoma" w:cs="Tahoma"/>
          <w:i/>
          <w:iCs/>
          <w:sz w:val="24"/>
          <w:szCs w:val="24"/>
          <w:lang w:eastAsia="es-ES"/>
        </w:rPr>
        <w:t xml:space="preserve"> y a los herederos indeterminados</w:t>
      </w:r>
      <w:r w:rsidRPr="008C46D5">
        <w:rPr>
          <w:rFonts w:ascii="Tahoma" w:eastAsia="Times New Roman" w:hAnsi="Tahoma" w:cs="Tahoma"/>
          <w:i/>
          <w:iCs/>
          <w:sz w:val="24"/>
          <w:szCs w:val="24"/>
          <w:lang w:eastAsia="es-ES"/>
        </w:rPr>
        <w:t xml:space="preserve"> del señor GILDARDO DE JESÚS</w:t>
      </w:r>
      <w:r w:rsidR="004175EE" w:rsidRPr="008C46D5">
        <w:rPr>
          <w:rFonts w:ascii="Tahoma" w:eastAsia="Times New Roman" w:hAnsi="Tahoma" w:cs="Tahoma"/>
          <w:i/>
          <w:iCs/>
          <w:sz w:val="24"/>
          <w:szCs w:val="24"/>
          <w:lang w:eastAsia="es-ES"/>
        </w:rPr>
        <w:t xml:space="preserve"> </w:t>
      </w:r>
      <w:r w:rsidRPr="008C46D5">
        <w:rPr>
          <w:rFonts w:ascii="Tahoma" w:eastAsia="Times New Roman" w:hAnsi="Tahoma" w:cs="Tahoma"/>
          <w:i/>
          <w:iCs/>
          <w:sz w:val="24"/>
          <w:szCs w:val="24"/>
          <w:lang w:eastAsia="es-ES"/>
        </w:rPr>
        <w:t>JIMÉNEZ</w:t>
      </w:r>
      <w:r w:rsidR="004175EE" w:rsidRPr="008C46D5">
        <w:rPr>
          <w:rFonts w:ascii="Tahoma" w:eastAsia="Times New Roman" w:hAnsi="Tahoma" w:cs="Tahoma"/>
          <w:i/>
          <w:iCs/>
          <w:sz w:val="24"/>
          <w:szCs w:val="24"/>
          <w:lang w:eastAsia="es-ES"/>
        </w:rPr>
        <w:t xml:space="preserve"> </w:t>
      </w:r>
      <w:r w:rsidRPr="008C46D5">
        <w:rPr>
          <w:rFonts w:ascii="Tahoma" w:eastAsia="Times New Roman" w:hAnsi="Tahoma" w:cs="Tahoma"/>
          <w:i/>
          <w:iCs/>
          <w:sz w:val="24"/>
          <w:szCs w:val="24"/>
          <w:lang w:eastAsia="es-ES"/>
        </w:rPr>
        <w:t>RESTREPO, a reconocer y</w:t>
      </w:r>
      <w:r w:rsidR="00431885" w:rsidRPr="008C46D5">
        <w:rPr>
          <w:rFonts w:ascii="Tahoma" w:eastAsia="Times New Roman" w:hAnsi="Tahoma" w:cs="Tahoma"/>
          <w:i/>
          <w:iCs/>
          <w:sz w:val="24"/>
          <w:szCs w:val="24"/>
          <w:lang w:eastAsia="es-ES"/>
        </w:rPr>
        <w:t xml:space="preserve"> </w:t>
      </w:r>
      <w:r w:rsidRPr="008C46D5">
        <w:rPr>
          <w:rFonts w:ascii="Tahoma" w:eastAsia="Times New Roman" w:hAnsi="Tahoma" w:cs="Tahoma"/>
          <w:i/>
          <w:iCs/>
          <w:sz w:val="24"/>
          <w:szCs w:val="24"/>
          <w:lang w:eastAsia="es-ES"/>
        </w:rPr>
        <w:t>pagar a favor del señor LUIS FERNANDO GIRALDO TORO las siguientes sumas de dinero</w:t>
      </w:r>
      <w:r w:rsidR="00431885" w:rsidRPr="008C46D5">
        <w:rPr>
          <w:rFonts w:ascii="Tahoma" w:eastAsia="Times New Roman" w:hAnsi="Tahoma" w:cs="Tahoma"/>
          <w:i/>
          <w:iCs/>
          <w:sz w:val="24"/>
          <w:szCs w:val="24"/>
          <w:lang w:eastAsia="es-ES"/>
        </w:rPr>
        <w:t>:</w:t>
      </w:r>
    </w:p>
    <w:p w14:paraId="7232CF2B" w14:textId="77777777" w:rsidR="002341DD" w:rsidRPr="008C46D5" w:rsidRDefault="002341DD" w:rsidP="00D22EBD">
      <w:pPr>
        <w:spacing w:line="276" w:lineRule="auto"/>
        <w:ind w:left="426" w:right="420"/>
        <w:rPr>
          <w:rFonts w:ascii="Tahoma" w:eastAsia="Times New Roman" w:hAnsi="Tahoma" w:cs="Tahoma"/>
          <w:i/>
          <w:iCs/>
          <w:sz w:val="24"/>
          <w:szCs w:val="24"/>
          <w:lang w:eastAsia="es-ES"/>
        </w:rPr>
      </w:pPr>
    </w:p>
    <w:p w14:paraId="51A9A7AE" w14:textId="7CE9ADD1" w:rsidR="00431885" w:rsidRPr="008C46D5" w:rsidRDefault="66DC9CE2" w:rsidP="00D22EBD">
      <w:pPr>
        <w:pStyle w:val="Prrafodelista"/>
        <w:numPr>
          <w:ilvl w:val="0"/>
          <w:numId w:val="14"/>
        </w:numPr>
        <w:spacing w:line="276" w:lineRule="auto"/>
        <w:ind w:left="851" w:right="420"/>
        <w:rPr>
          <w:rFonts w:ascii="Tahoma" w:hAnsi="Tahoma" w:cs="Tahoma"/>
          <w:i/>
          <w:iCs/>
        </w:rPr>
      </w:pPr>
      <w:r w:rsidRPr="008C46D5">
        <w:rPr>
          <w:rFonts w:ascii="Tahoma" w:hAnsi="Tahoma" w:cs="Tahoma"/>
          <w:i/>
          <w:iCs/>
        </w:rPr>
        <w:t xml:space="preserve">Prima de servicios: </w:t>
      </w:r>
      <w:r w:rsidR="009569FD" w:rsidRPr="008C46D5">
        <w:rPr>
          <w:rFonts w:ascii="Tahoma" w:hAnsi="Tahoma" w:cs="Tahoma"/>
          <w:i/>
          <w:iCs/>
        </w:rPr>
        <w:t>$886.211</w:t>
      </w:r>
    </w:p>
    <w:p w14:paraId="152E7E47" w14:textId="6E26209F" w:rsidR="00431885" w:rsidRPr="008C46D5" w:rsidRDefault="61AF4E90" w:rsidP="00D22EBD">
      <w:pPr>
        <w:pStyle w:val="Prrafodelista"/>
        <w:numPr>
          <w:ilvl w:val="0"/>
          <w:numId w:val="14"/>
        </w:numPr>
        <w:spacing w:line="276" w:lineRule="auto"/>
        <w:ind w:left="851" w:right="420"/>
        <w:rPr>
          <w:rFonts w:ascii="Tahoma" w:hAnsi="Tahoma" w:cs="Tahoma"/>
          <w:i/>
          <w:iCs/>
        </w:rPr>
      </w:pPr>
      <w:r w:rsidRPr="008C46D5">
        <w:rPr>
          <w:rFonts w:ascii="Tahoma" w:hAnsi="Tahoma" w:cs="Tahoma"/>
          <w:i/>
          <w:iCs/>
        </w:rPr>
        <w:t>Cesantías: $1.</w:t>
      </w:r>
      <w:r w:rsidR="009569FD" w:rsidRPr="008C46D5">
        <w:rPr>
          <w:rFonts w:ascii="Tahoma" w:hAnsi="Tahoma" w:cs="Tahoma"/>
          <w:i/>
          <w:iCs/>
        </w:rPr>
        <w:t>459.744</w:t>
      </w:r>
    </w:p>
    <w:p w14:paraId="682914E0" w14:textId="09F39C92" w:rsidR="009C6CFF" w:rsidRPr="008C46D5" w:rsidRDefault="61AF4E90" w:rsidP="00D22EBD">
      <w:pPr>
        <w:pStyle w:val="Prrafodelista"/>
        <w:numPr>
          <w:ilvl w:val="0"/>
          <w:numId w:val="14"/>
        </w:numPr>
        <w:spacing w:line="276" w:lineRule="auto"/>
        <w:ind w:left="851" w:right="420"/>
        <w:rPr>
          <w:rFonts w:ascii="Tahoma" w:hAnsi="Tahoma" w:cs="Tahoma"/>
          <w:i/>
          <w:iCs/>
        </w:rPr>
      </w:pPr>
      <w:r w:rsidRPr="008C46D5">
        <w:rPr>
          <w:rFonts w:ascii="Tahoma" w:hAnsi="Tahoma" w:cs="Tahoma"/>
          <w:i/>
          <w:iCs/>
        </w:rPr>
        <w:t>Intereses a las cesantías: $</w:t>
      </w:r>
      <w:r w:rsidR="009569FD" w:rsidRPr="008C46D5">
        <w:rPr>
          <w:rFonts w:ascii="Tahoma" w:hAnsi="Tahoma" w:cs="Tahoma"/>
          <w:i/>
          <w:iCs/>
        </w:rPr>
        <w:t>99.204</w:t>
      </w:r>
    </w:p>
    <w:p w14:paraId="73A88FD4" w14:textId="25FAD2C6" w:rsidR="009C6CFF" w:rsidRPr="008C46D5" w:rsidRDefault="61AF4E90" w:rsidP="00D22EBD">
      <w:pPr>
        <w:pStyle w:val="Prrafodelista"/>
        <w:numPr>
          <w:ilvl w:val="0"/>
          <w:numId w:val="14"/>
        </w:numPr>
        <w:spacing w:line="276" w:lineRule="auto"/>
        <w:ind w:left="851" w:right="420"/>
        <w:rPr>
          <w:rFonts w:ascii="Tahoma" w:hAnsi="Tahoma" w:cs="Tahoma"/>
          <w:i/>
          <w:iCs/>
        </w:rPr>
      </w:pPr>
      <w:r w:rsidRPr="008C46D5">
        <w:rPr>
          <w:rFonts w:ascii="Tahoma" w:hAnsi="Tahoma" w:cs="Tahoma"/>
          <w:i/>
          <w:iCs/>
        </w:rPr>
        <w:lastRenderedPageBreak/>
        <w:t>Vacaciones: $8</w:t>
      </w:r>
      <w:r w:rsidR="009569FD" w:rsidRPr="008C46D5">
        <w:rPr>
          <w:rFonts w:ascii="Tahoma" w:hAnsi="Tahoma" w:cs="Tahoma"/>
          <w:i/>
          <w:iCs/>
        </w:rPr>
        <w:t>35.184</w:t>
      </w:r>
    </w:p>
    <w:p w14:paraId="1AD2DCA0" w14:textId="77777777" w:rsidR="00431885" w:rsidRPr="008C46D5" w:rsidRDefault="00431885" w:rsidP="00D22EBD">
      <w:pPr>
        <w:spacing w:line="276" w:lineRule="auto"/>
        <w:ind w:left="426" w:right="420"/>
        <w:rPr>
          <w:rFonts w:ascii="Tahoma" w:eastAsia="Times New Roman" w:hAnsi="Tahoma" w:cs="Tahoma"/>
          <w:sz w:val="24"/>
          <w:szCs w:val="24"/>
          <w:lang w:eastAsia="es-ES"/>
        </w:rPr>
      </w:pPr>
    </w:p>
    <w:p w14:paraId="5002304E" w14:textId="68FB5E3C" w:rsidR="001F2DED" w:rsidRPr="008C46D5" w:rsidRDefault="3C1F48AE" w:rsidP="00D22EBD">
      <w:pPr>
        <w:spacing w:line="276" w:lineRule="auto"/>
        <w:ind w:left="426" w:right="420" w:firstLine="708"/>
        <w:rPr>
          <w:rFonts w:ascii="Tahoma" w:eastAsia="Times New Roman" w:hAnsi="Tahoma" w:cs="Tahoma"/>
          <w:i/>
          <w:iCs/>
          <w:sz w:val="24"/>
          <w:szCs w:val="24"/>
          <w:lang w:eastAsia="es-ES"/>
        </w:rPr>
      </w:pPr>
      <w:r w:rsidRPr="008C46D5">
        <w:rPr>
          <w:rFonts w:ascii="Tahoma" w:eastAsia="Times New Roman" w:hAnsi="Tahoma" w:cs="Tahoma"/>
          <w:i/>
          <w:iCs/>
          <w:sz w:val="24"/>
          <w:szCs w:val="24"/>
          <w:lang w:eastAsia="es-ES"/>
        </w:rPr>
        <w:t xml:space="preserve">TERCERO: </w:t>
      </w:r>
      <w:r w:rsidR="3654CCB2" w:rsidRPr="008C46D5">
        <w:rPr>
          <w:rFonts w:ascii="Tahoma" w:eastAsia="Times New Roman" w:hAnsi="Tahoma" w:cs="Tahoma"/>
          <w:i/>
          <w:iCs/>
          <w:sz w:val="24"/>
          <w:szCs w:val="24"/>
          <w:lang w:eastAsia="es-ES"/>
        </w:rPr>
        <w:t xml:space="preserve">CONDENAR a la señora ROSMIRA CARDONA como empleadora directa, a los señores GILDARDO JIMENEZ CARDONA y FERNANDO JIMENEZ CARDONA en calidad de herederos determinados y a los herederos indeterminados del señor GILDARDO DE JESÚS JIMÉNEZ RESTREPO, a reconocer y pagar por concepto de indemnización moratoria por no pago de prestaciones sociales, </w:t>
      </w:r>
      <w:r w:rsidRPr="008C46D5">
        <w:rPr>
          <w:rFonts w:ascii="Tahoma" w:eastAsia="Times New Roman" w:hAnsi="Tahoma" w:cs="Tahoma"/>
          <w:i/>
          <w:iCs/>
          <w:sz w:val="24"/>
          <w:szCs w:val="24"/>
          <w:lang w:eastAsia="es-ES"/>
        </w:rPr>
        <w:t>a  que  tenía  derecho  el  señor  LUIS  FERNANDO GIRALDO TORO</w:t>
      </w:r>
      <w:r w:rsidR="1A40BCDC" w:rsidRPr="008C46D5">
        <w:rPr>
          <w:rFonts w:ascii="Tahoma" w:eastAsia="Times New Roman" w:hAnsi="Tahoma" w:cs="Tahoma"/>
          <w:i/>
          <w:iCs/>
          <w:sz w:val="24"/>
          <w:szCs w:val="24"/>
          <w:lang w:eastAsia="es-ES"/>
        </w:rPr>
        <w:t xml:space="preserve"> la suma de </w:t>
      </w:r>
      <w:r w:rsidRPr="008C46D5">
        <w:rPr>
          <w:rFonts w:ascii="Tahoma" w:eastAsia="Times New Roman" w:hAnsi="Tahoma" w:cs="Tahoma"/>
          <w:i/>
          <w:iCs/>
          <w:sz w:val="24"/>
          <w:szCs w:val="24"/>
          <w:lang w:eastAsia="es-ES"/>
        </w:rPr>
        <w:t>$1</w:t>
      </w:r>
      <w:r w:rsidR="009569FD" w:rsidRPr="008C46D5">
        <w:rPr>
          <w:rFonts w:ascii="Tahoma" w:eastAsia="Times New Roman" w:hAnsi="Tahoma" w:cs="Tahoma"/>
          <w:i/>
          <w:iCs/>
          <w:sz w:val="24"/>
          <w:szCs w:val="24"/>
          <w:lang w:eastAsia="es-ES"/>
        </w:rPr>
        <w:t>4.880</w:t>
      </w:r>
      <w:r w:rsidRPr="008C46D5">
        <w:rPr>
          <w:rFonts w:ascii="Tahoma" w:eastAsia="Times New Roman" w:hAnsi="Tahoma" w:cs="Tahoma"/>
          <w:i/>
          <w:iCs/>
          <w:sz w:val="24"/>
          <w:szCs w:val="24"/>
          <w:lang w:eastAsia="es-ES"/>
        </w:rPr>
        <w:t xml:space="preserve"> pesos diarios a partir del </w:t>
      </w:r>
      <w:r w:rsidR="1A40BCDC" w:rsidRPr="008C46D5">
        <w:rPr>
          <w:rFonts w:ascii="Tahoma" w:eastAsia="Times New Roman" w:hAnsi="Tahoma" w:cs="Tahoma"/>
          <w:i/>
          <w:iCs/>
          <w:sz w:val="24"/>
          <w:szCs w:val="24"/>
          <w:lang w:eastAsia="es-ES"/>
        </w:rPr>
        <w:t>24</w:t>
      </w:r>
      <w:r w:rsidRPr="008C46D5">
        <w:rPr>
          <w:rFonts w:ascii="Tahoma" w:eastAsia="Times New Roman" w:hAnsi="Tahoma" w:cs="Tahoma"/>
          <w:i/>
          <w:iCs/>
          <w:sz w:val="24"/>
          <w:szCs w:val="24"/>
          <w:lang w:eastAsia="es-ES"/>
        </w:rPr>
        <w:t xml:space="preserve"> de mayo de 2018 y hasta que se verifique el pago total de la obligación.</w:t>
      </w:r>
    </w:p>
    <w:p w14:paraId="56DADF6F" w14:textId="77777777" w:rsidR="001F2DED" w:rsidRPr="008C46D5" w:rsidRDefault="001F2DED" w:rsidP="00D22EBD">
      <w:pPr>
        <w:spacing w:line="276" w:lineRule="auto"/>
        <w:ind w:left="426" w:right="420" w:firstLine="0"/>
        <w:rPr>
          <w:rFonts w:ascii="Tahoma" w:eastAsia="Times New Roman" w:hAnsi="Tahoma" w:cs="Tahoma"/>
          <w:sz w:val="24"/>
          <w:szCs w:val="24"/>
          <w:lang w:eastAsia="es-ES"/>
        </w:rPr>
      </w:pPr>
    </w:p>
    <w:p w14:paraId="3103D122" w14:textId="521795AD" w:rsidR="00EA7707" w:rsidRPr="008C46D5" w:rsidRDefault="00634A71" w:rsidP="00D22EBD">
      <w:pPr>
        <w:spacing w:line="276" w:lineRule="auto"/>
        <w:ind w:left="426" w:right="420" w:firstLine="705"/>
        <w:rPr>
          <w:rFonts w:ascii="Tahoma" w:eastAsia="Times New Roman" w:hAnsi="Tahoma" w:cs="Tahoma"/>
          <w:i/>
          <w:iCs/>
          <w:sz w:val="24"/>
          <w:szCs w:val="24"/>
          <w:lang w:eastAsia="es-ES"/>
        </w:rPr>
      </w:pPr>
      <w:r w:rsidRPr="008C46D5">
        <w:rPr>
          <w:rFonts w:ascii="Tahoma" w:eastAsia="Times New Roman" w:hAnsi="Tahoma" w:cs="Tahoma"/>
          <w:i/>
          <w:iCs/>
          <w:sz w:val="24"/>
          <w:szCs w:val="24"/>
          <w:lang w:eastAsia="es-ES"/>
        </w:rPr>
        <w:t>CUARTO:</w:t>
      </w:r>
      <w:r w:rsidR="009043AC" w:rsidRPr="008C46D5">
        <w:rPr>
          <w:rFonts w:ascii="Tahoma" w:eastAsia="Times New Roman" w:hAnsi="Tahoma" w:cs="Tahoma"/>
          <w:i/>
          <w:iCs/>
          <w:sz w:val="24"/>
          <w:szCs w:val="24"/>
          <w:lang w:eastAsia="es-ES"/>
        </w:rPr>
        <w:t xml:space="preserve">CONDENAR a la señora ROSMIRA CARDONA como empleadora directa, a los señores GILDARDO JIMENEZ CARDONA y FERNANDO JIMENEZ CARDONA en calidad de herederos determinados y a los herederos indeterminados del señor GILDARDO DE JESÚS JIMÉNEZ RESTREPO, a reconocer y </w:t>
      </w:r>
      <w:r w:rsidRPr="008C46D5">
        <w:rPr>
          <w:rFonts w:ascii="Tahoma" w:eastAsia="Times New Roman" w:hAnsi="Tahoma" w:cs="Tahoma"/>
          <w:i/>
          <w:iCs/>
          <w:sz w:val="24"/>
          <w:szCs w:val="24"/>
          <w:lang w:eastAsia="es-ES"/>
        </w:rPr>
        <w:t xml:space="preserve">pagar los aportes a pensión en el ente de seguridad social al que se encuentre el afiliado actor, para los ciclos que van 01 de junio de 2014 al </w:t>
      </w:r>
      <w:r w:rsidR="009043AC" w:rsidRPr="008C46D5">
        <w:rPr>
          <w:rFonts w:ascii="Tahoma" w:eastAsia="Times New Roman" w:hAnsi="Tahoma" w:cs="Tahoma"/>
          <w:i/>
          <w:iCs/>
          <w:sz w:val="24"/>
          <w:szCs w:val="24"/>
          <w:lang w:eastAsia="es-ES"/>
        </w:rPr>
        <w:t>23</w:t>
      </w:r>
      <w:r w:rsidRPr="008C46D5">
        <w:rPr>
          <w:rFonts w:ascii="Tahoma" w:eastAsia="Times New Roman" w:hAnsi="Tahoma" w:cs="Tahoma"/>
          <w:i/>
          <w:iCs/>
          <w:sz w:val="24"/>
          <w:szCs w:val="24"/>
          <w:lang w:eastAsia="es-ES"/>
        </w:rPr>
        <w:t xml:space="preserve"> de mayo de 2018, aplicándoles a esas sumas los porcentajes establecidos para liquidar  los  aportes  en  pensión,  según  la  liquidación  que  realice  el  fondo  de pensiones  respectivo,  </w:t>
      </w:r>
      <w:r w:rsidR="009043AC" w:rsidRPr="008C46D5">
        <w:rPr>
          <w:rFonts w:ascii="Tahoma" w:eastAsia="Times New Roman" w:hAnsi="Tahoma" w:cs="Tahoma"/>
          <w:i/>
          <w:iCs/>
          <w:sz w:val="24"/>
          <w:szCs w:val="24"/>
          <w:lang w:eastAsia="es-ES"/>
        </w:rPr>
        <w:t xml:space="preserve">para lo cual </w:t>
      </w:r>
      <w:r w:rsidRPr="008C46D5">
        <w:rPr>
          <w:rFonts w:ascii="Tahoma" w:eastAsia="Times New Roman" w:hAnsi="Tahoma" w:cs="Tahoma"/>
          <w:i/>
          <w:iCs/>
          <w:sz w:val="24"/>
          <w:szCs w:val="24"/>
          <w:lang w:eastAsia="es-ES"/>
        </w:rPr>
        <w:t>se  tendrá  como  base  el  salario  mínimo  mensual  legal vigente para cada anualidad.</w:t>
      </w:r>
    </w:p>
    <w:p w14:paraId="575719E0" w14:textId="77777777" w:rsidR="00484FFB" w:rsidRPr="008C46D5" w:rsidRDefault="00484FFB" w:rsidP="008C46D5">
      <w:pPr>
        <w:spacing w:line="276" w:lineRule="auto"/>
        <w:ind w:firstLine="705"/>
        <w:textAlignment w:val="baseline"/>
        <w:rPr>
          <w:rFonts w:ascii="Tahoma" w:hAnsi="Tahoma" w:cs="Tahoma"/>
          <w:sz w:val="24"/>
          <w:szCs w:val="24"/>
        </w:rPr>
      </w:pPr>
    </w:p>
    <w:p w14:paraId="5556EBB8" w14:textId="4CE3CDFA" w:rsidR="009217B6" w:rsidRPr="008C46D5" w:rsidRDefault="6BBF9A01" w:rsidP="008C46D5">
      <w:pPr>
        <w:spacing w:line="276" w:lineRule="auto"/>
        <w:ind w:firstLine="705"/>
        <w:rPr>
          <w:rFonts w:ascii="Tahoma" w:hAnsi="Tahoma" w:cs="Tahoma"/>
          <w:b/>
          <w:bCs/>
          <w:i/>
          <w:iCs/>
          <w:sz w:val="24"/>
          <w:szCs w:val="24"/>
        </w:rPr>
      </w:pPr>
      <w:r w:rsidRPr="008C46D5">
        <w:rPr>
          <w:rFonts w:ascii="Tahoma" w:hAnsi="Tahoma" w:cs="Tahoma"/>
          <w:b/>
          <w:bCs/>
          <w:sz w:val="24"/>
          <w:szCs w:val="24"/>
        </w:rPr>
        <w:t xml:space="preserve">SEGUNDO: </w:t>
      </w:r>
      <w:r w:rsidR="00484FFB" w:rsidRPr="008C46D5">
        <w:rPr>
          <w:rFonts w:ascii="Tahoma" w:hAnsi="Tahoma" w:cs="Tahoma"/>
          <w:sz w:val="24"/>
          <w:szCs w:val="24"/>
        </w:rPr>
        <w:tab/>
      </w:r>
      <w:r w:rsidR="7DF885DA" w:rsidRPr="008C46D5">
        <w:rPr>
          <w:rFonts w:ascii="Tahoma" w:hAnsi="Tahoma" w:cs="Tahoma"/>
          <w:b/>
          <w:bCs/>
          <w:sz w:val="24"/>
          <w:szCs w:val="24"/>
        </w:rPr>
        <w:t xml:space="preserve">ADICIONAR </w:t>
      </w:r>
      <w:r w:rsidR="7DF885DA" w:rsidRPr="008C46D5">
        <w:rPr>
          <w:rFonts w:ascii="Tahoma" w:hAnsi="Tahoma" w:cs="Tahoma"/>
          <w:sz w:val="24"/>
          <w:szCs w:val="24"/>
        </w:rPr>
        <w:t xml:space="preserve">la sentencia </w:t>
      </w:r>
      <w:r w:rsidR="1FC65824" w:rsidRPr="008C46D5">
        <w:rPr>
          <w:rFonts w:ascii="Tahoma" w:hAnsi="Tahoma" w:cs="Tahoma"/>
          <w:sz w:val="24"/>
          <w:szCs w:val="24"/>
        </w:rPr>
        <w:t xml:space="preserve">recurrida, y en tal sentido </w:t>
      </w:r>
      <w:r w:rsidR="1FC65824" w:rsidRPr="008C46D5">
        <w:rPr>
          <w:rFonts w:ascii="Tahoma" w:eastAsia="Times New Roman" w:hAnsi="Tahoma" w:cs="Tahoma"/>
          <w:i/>
          <w:iCs/>
          <w:sz w:val="24"/>
          <w:szCs w:val="24"/>
          <w:lang w:eastAsia="es-ES"/>
        </w:rPr>
        <w:t xml:space="preserve">CONDENAR a la señora ROSMIRA CARDONA como empleadora directa, a los señores GILDARDO JIMENEZ CARDONA y FERNANDO JIMENEZ CARDONA en calidad de herederos determinados y a los herederos indeterminados del señor GILDARDO DE JESÚS JIMÉNEZ RESTREPO, a reconocer y pagar la suma de </w:t>
      </w:r>
      <w:r w:rsidR="001B2EB1" w:rsidRPr="008C46D5">
        <w:rPr>
          <w:rFonts w:ascii="Tahoma" w:hAnsi="Tahoma" w:cs="Tahoma"/>
          <w:i/>
          <w:iCs/>
          <w:sz w:val="24"/>
          <w:szCs w:val="24"/>
        </w:rPr>
        <w:t xml:space="preserve">$10.619.346 </w:t>
      </w:r>
      <w:r w:rsidR="1FC65824" w:rsidRPr="008C46D5">
        <w:rPr>
          <w:rFonts w:ascii="Tahoma" w:hAnsi="Tahoma" w:cs="Tahoma"/>
          <w:i/>
          <w:iCs/>
          <w:sz w:val="24"/>
          <w:szCs w:val="24"/>
        </w:rPr>
        <w:t>por concepto de sanción por no consignación de cesantías causada entre el 8 de febrero de 2016 y el 23 de mayo de 2018.</w:t>
      </w:r>
    </w:p>
    <w:p w14:paraId="7AC4086F" w14:textId="77777777" w:rsidR="009217B6" w:rsidRPr="008C46D5" w:rsidRDefault="009217B6" w:rsidP="008C46D5">
      <w:pPr>
        <w:spacing w:line="276" w:lineRule="auto"/>
        <w:ind w:firstLine="705"/>
        <w:rPr>
          <w:rFonts w:ascii="Tahoma" w:hAnsi="Tahoma" w:cs="Tahoma"/>
          <w:b/>
          <w:bCs/>
          <w:sz w:val="24"/>
          <w:szCs w:val="24"/>
        </w:rPr>
      </w:pPr>
    </w:p>
    <w:p w14:paraId="3437F6C3" w14:textId="646CDDDA" w:rsidR="000E161F" w:rsidRPr="008C46D5" w:rsidRDefault="009217B6" w:rsidP="008C46D5">
      <w:pPr>
        <w:spacing w:line="276" w:lineRule="auto"/>
        <w:ind w:firstLine="705"/>
        <w:rPr>
          <w:rFonts w:ascii="Tahoma" w:hAnsi="Tahoma" w:cs="Tahoma"/>
          <w:sz w:val="24"/>
          <w:szCs w:val="24"/>
        </w:rPr>
      </w:pPr>
      <w:r w:rsidRPr="008C46D5">
        <w:rPr>
          <w:rFonts w:ascii="Tahoma" w:hAnsi="Tahoma" w:cs="Tahoma"/>
          <w:b/>
          <w:bCs/>
          <w:sz w:val="24"/>
          <w:szCs w:val="24"/>
        </w:rPr>
        <w:t xml:space="preserve">TERCERO: </w:t>
      </w:r>
      <w:r w:rsidR="000E161F" w:rsidRPr="008C46D5">
        <w:rPr>
          <w:rFonts w:ascii="Tahoma" w:hAnsi="Tahoma" w:cs="Tahoma"/>
          <w:sz w:val="24"/>
          <w:szCs w:val="24"/>
        </w:rPr>
        <w:t xml:space="preserve">Confirmar en todo lo demás la sentencia apelada. </w:t>
      </w:r>
    </w:p>
    <w:p w14:paraId="10A14C4B" w14:textId="77777777" w:rsidR="000E161F" w:rsidRPr="008C46D5" w:rsidRDefault="000E161F" w:rsidP="008C46D5">
      <w:pPr>
        <w:spacing w:line="276" w:lineRule="auto"/>
        <w:ind w:firstLine="705"/>
        <w:rPr>
          <w:rFonts w:ascii="Tahoma" w:hAnsi="Tahoma" w:cs="Tahoma"/>
          <w:sz w:val="24"/>
          <w:szCs w:val="24"/>
        </w:rPr>
      </w:pPr>
    </w:p>
    <w:p w14:paraId="65468CAD" w14:textId="53073A44" w:rsidR="00DE0E0B" w:rsidRPr="008C46D5" w:rsidRDefault="000E161F" w:rsidP="008C46D5">
      <w:pPr>
        <w:spacing w:line="276" w:lineRule="auto"/>
        <w:ind w:firstLine="705"/>
        <w:rPr>
          <w:rFonts w:ascii="Tahoma" w:eastAsia="Times New Roman" w:hAnsi="Tahoma" w:cs="Tahoma"/>
          <w:sz w:val="24"/>
          <w:szCs w:val="24"/>
          <w:lang w:eastAsia="es-ES"/>
        </w:rPr>
      </w:pPr>
      <w:r w:rsidRPr="008C46D5">
        <w:rPr>
          <w:rFonts w:ascii="Tahoma" w:hAnsi="Tahoma" w:cs="Tahoma"/>
          <w:b/>
          <w:bCs/>
          <w:sz w:val="24"/>
          <w:szCs w:val="24"/>
        </w:rPr>
        <w:t xml:space="preserve">CUARTO: </w:t>
      </w:r>
      <w:r w:rsidR="00FB56AB" w:rsidRPr="008C46D5">
        <w:rPr>
          <w:rFonts w:ascii="Tahoma" w:eastAsia="Times New Roman" w:hAnsi="Tahoma" w:cs="Tahoma"/>
          <w:sz w:val="24"/>
          <w:szCs w:val="24"/>
          <w:lang w:eastAsia="es-ES"/>
        </w:rPr>
        <w:t>Sin costas en esta instancia procesal.</w:t>
      </w:r>
    </w:p>
    <w:p w14:paraId="35398953"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7B56101D" w14:textId="77777777" w:rsidR="008C46D5" w:rsidRPr="008C46D5" w:rsidRDefault="008C46D5" w:rsidP="008C46D5">
      <w:pPr>
        <w:spacing w:line="276" w:lineRule="auto"/>
        <w:ind w:firstLine="0"/>
        <w:jc w:val="center"/>
        <w:rPr>
          <w:rFonts w:ascii="Tahoma" w:eastAsia="Tahoma" w:hAnsi="Tahoma" w:cs="Tahoma"/>
          <w:sz w:val="24"/>
          <w:szCs w:val="24"/>
          <w:lang w:val="es-CO" w:eastAsia="es-CO"/>
        </w:rPr>
      </w:pPr>
      <w:r w:rsidRPr="008C46D5">
        <w:rPr>
          <w:rFonts w:ascii="Tahoma" w:eastAsia="Tahoma" w:hAnsi="Tahoma" w:cs="Tahoma"/>
          <w:b/>
          <w:bCs/>
          <w:sz w:val="24"/>
          <w:szCs w:val="24"/>
          <w:lang w:val="es-CO" w:eastAsia="es-CO"/>
        </w:rPr>
        <w:t>NOTIFÍQUESE Y CÚMPLASE</w:t>
      </w:r>
    </w:p>
    <w:p w14:paraId="2FB51602" w14:textId="77777777" w:rsidR="008C46D5" w:rsidRPr="008C46D5" w:rsidRDefault="008C46D5" w:rsidP="008C46D5">
      <w:pPr>
        <w:spacing w:line="276" w:lineRule="auto"/>
        <w:ind w:firstLine="0"/>
        <w:rPr>
          <w:rFonts w:ascii="Tahoma" w:eastAsia="Segoe UI" w:hAnsi="Tahoma" w:cs="Tahoma"/>
          <w:sz w:val="24"/>
          <w:szCs w:val="24"/>
          <w:lang w:val="es-CO" w:eastAsia="es-CO"/>
        </w:rPr>
      </w:pPr>
    </w:p>
    <w:p w14:paraId="511A0CBD" w14:textId="77777777" w:rsidR="008C46D5" w:rsidRPr="008C46D5" w:rsidRDefault="008C46D5" w:rsidP="008C46D5">
      <w:pPr>
        <w:widowControl w:val="0"/>
        <w:autoSpaceDE w:val="0"/>
        <w:autoSpaceDN w:val="0"/>
        <w:adjustRightInd w:val="0"/>
        <w:spacing w:line="276" w:lineRule="auto"/>
        <w:ind w:firstLine="0"/>
        <w:rPr>
          <w:rFonts w:ascii="Tahoma" w:eastAsia="Times New Roman" w:hAnsi="Tahoma" w:cs="Tahoma"/>
          <w:sz w:val="24"/>
          <w:szCs w:val="24"/>
          <w:lang w:eastAsia="es-ES"/>
        </w:rPr>
      </w:pPr>
      <w:r w:rsidRPr="008C46D5">
        <w:rPr>
          <w:rFonts w:ascii="Tahoma" w:eastAsia="Times New Roman" w:hAnsi="Tahoma" w:cs="Tahoma"/>
          <w:sz w:val="24"/>
          <w:szCs w:val="24"/>
          <w:lang w:eastAsia="es-ES"/>
        </w:rPr>
        <w:tab/>
        <w:t>La Magistrada ponente,</w:t>
      </w:r>
    </w:p>
    <w:p w14:paraId="6F678978"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7211C67D"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2EF89A07"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1239D8AF" w14:textId="77777777" w:rsidR="008C46D5" w:rsidRPr="008C46D5" w:rsidRDefault="008C46D5" w:rsidP="008C46D5">
      <w:pPr>
        <w:keepNext/>
        <w:spacing w:line="276" w:lineRule="auto"/>
        <w:ind w:firstLine="0"/>
        <w:jc w:val="center"/>
        <w:outlineLvl w:val="2"/>
        <w:rPr>
          <w:rFonts w:ascii="Tahoma" w:eastAsia="Times New Roman" w:hAnsi="Tahoma" w:cs="Tahoma"/>
          <w:b/>
          <w:bCs/>
          <w:sz w:val="24"/>
          <w:szCs w:val="24"/>
          <w:lang w:eastAsia="es-ES"/>
        </w:rPr>
      </w:pPr>
      <w:r w:rsidRPr="008C46D5">
        <w:rPr>
          <w:rFonts w:ascii="Tahoma" w:eastAsia="Times New Roman" w:hAnsi="Tahoma" w:cs="Tahoma"/>
          <w:b/>
          <w:bCs/>
          <w:sz w:val="24"/>
          <w:szCs w:val="24"/>
          <w:lang w:eastAsia="es-ES"/>
        </w:rPr>
        <w:t>ANA LUCÍA CAICEDO CALDERÓN</w:t>
      </w:r>
    </w:p>
    <w:p w14:paraId="503A78C1"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6E377361" w14:textId="77777777" w:rsidR="008C46D5" w:rsidRPr="008C46D5" w:rsidRDefault="008C46D5" w:rsidP="008C46D5">
      <w:pPr>
        <w:spacing w:line="276" w:lineRule="auto"/>
        <w:ind w:firstLine="708"/>
        <w:jc w:val="left"/>
        <w:rPr>
          <w:rFonts w:ascii="Tahoma" w:eastAsia="Times New Roman" w:hAnsi="Tahoma" w:cs="Tahoma"/>
          <w:sz w:val="24"/>
          <w:szCs w:val="24"/>
          <w:lang w:eastAsia="es-ES"/>
        </w:rPr>
      </w:pPr>
      <w:bookmarkStart w:id="10" w:name="_Hlk62478330"/>
      <w:r w:rsidRPr="008C46D5">
        <w:rPr>
          <w:rFonts w:ascii="Tahoma" w:eastAsia="Times New Roman" w:hAnsi="Tahoma" w:cs="Tahoma"/>
          <w:sz w:val="24"/>
          <w:szCs w:val="24"/>
          <w:lang w:eastAsia="es-ES"/>
        </w:rPr>
        <w:t>La Magistrada y el Magistrado,</w:t>
      </w:r>
    </w:p>
    <w:p w14:paraId="60524653"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4F60C22E"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4E064B5B" w14:textId="77777777" w:rsidR="008C46D5" w:rsidRPr="008C46D5" w:rsidRDefault="008C46D5" w:rsidP="008C46D5">
      <w:pPr>
        <w:spacing w:line="276" w:lineRule="auto"/>
        <w:ind w:firstLine="0"/>
        <w:jc w:val="left"/>
        <w:rPr>
          <w:rFonts w:ascii="Tahoma" w:eastAsia="Times New Roman" w:hAnsi="Tahoma" w:cs="Tahoma"/>
          <w:sz w:val="24"/>
          <w:szCs w:val="24"/>
          <w:lang w:eastAsia="es-ES"/>
        </w:rPr>
      </w:pPr>
    </w:p>
    <w:p w14:paraId="2DF9830F" w14:textId="41B3DF23" w:rsidR="00CE5BB7" w:rsidRPr="008C46D5" w:rsidRDefault="008C46D5" w:rsidP="008C46D5">
      <w:pPr>
        <w:spacing w:line="276" w:lineRule="auto"/>
        <w:ind w:firstLine="0"/>
        <w:rPr>
          <w:rFonts w:ascii="Tahoma" w:eastAsia="Times New Roman" w:hAnsi="Tahoma" w:cs="Tahoma"/>
          <w:b/>
          <w:bCs/>
          <w:sz w:val="24"/>
          <w:szCs w:val="24"/>
          <w:lang w:eastAsia="es-ES"/>
        </w:rPr>
      </w:pPr>
      <w:r w:rsidRPr="008C46D5">
        <w:rPr>
          <w:rFonts w:ascii="Tahoma" w:eastAsia="Times New Roman" w:hAnsi="Tahoma" w:cs="Tahoma"/>
          <w:b/>
          <w:bCs/>
          <w:sz w:val="24"/>
          <w:szCs w:val="24"/>
          <w:lang w:eastAsia="es-ES"/>
        </w:rPr>
        <w:t>OLGA LUCÍA HOYOS SEPÚLVEDA</w:t>
      </w:r>
      <w:r w:rsidRPr="008C46D5">
        <w:rPr>
          <w:rFonts w:ascii="Tahoma" w:eastAsia="Times New Roman" w:hAnsi="Tahoma" w:cs="Tahoma"/>
          <w:b/>
          <w:bCs/>
          <w:sz w:val="24"/>
          <w:szCs w:val="24"/>
          <w:lang w:eastAsia="es-ES"/>
        </w:rPr>
        <w:tab/>
      </w:r>
      <w:r w:rsidRPr="008C46D5">
        <w:rPr>
          <w:rFonts w:ascii="Tahoma" w:eastAsia="Times New Roman" w:hAnsi="Tahoma" w:cs="Tahoma"/>
          <w:b/>
          <w:bCs/>
          <w:sz w:val="24"/>
          <w:szCs w:val="24"/>
          <w:lang w:eastAsia="es-ES"/>
        </w:rPr>
        <w:tab/>
        <w:t>GERMÁN DARÍO GÓEZ VINASCO</w:t>
      </w:r>
      <w:bookmarkEnd w:id="10"/>
    </w:p>
    <w:sectPr w:rsidR="00CE5BB7" w:rsidRPr="008C46D5" w:rsidSect="000E0BB7">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D2059F" w16cex:dateUtc="2022-05-03T13:19:00Z"/>
  <w16cex:commentExtensible w16cex:durableId="261B8752" w16cex:dateUtc="2022-05-03T15:49:00Z"/>
  <w16cex:commentExtensible w16cex:durableId="09F97E26" w16cex:dateUtc="2022-04-26T16:40:00Z"/>
  <w16cex:commentExtensible w16cex:durableId="6F424D90" w16cex:dateUtc="2022-04-29T13:43:00Z"/>
  <w16cex:commentExtensible w16cex:durableId="3B5E64D5" w16cex:dateUtc="2022-04-26T16:51:00Z"/>
  <w16cex:commentExtensible w16cex:durableId="61C576C7" w16cex:dateUtc="2022-04-29T14:20:00Z"/>
  <w16cex:commentExtensible w16cex:durableId="1C4632E5" w16cex:dateUtc="2022-04-29T14:23:00Z"/>
  <w16cex:commentExtensible w16cex:durableId="261B8642" w16cex:dateUtc="2022-05-03T15:45:00Z"/>
  <w16cex:commentExtensible w16cex:durableId="2E3EE8FC" w16cex:dateUtc="2022-04-28T16:19:00Z"/>
  <w16cex:commentExtensible w16cex:durableId="5AF95506" w16cex:dateUtc="2022-06-08T13:11:5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F6CA" w14:textId="77777777" w:rsidR="000A739E" w:rsidRDefault="000A739E" w:rsidP="001C5C55">
      <w:pPr>
        <w:spacing w:line="240" w:lineRule="auto"/>
      </w:pPr>
      <w:r>
        <w:separator/>
      </w:r>
    </w:p>
  </w:endnote>
  <w:endnote w:type="continuationSeparator" w:id="0">
    <w:p w14:paraId="7F9F2BEA" w14:textId="77777777" w:rsidR="000A739E" w:rsidRDefault="000A739E"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rPr>
    </w:sdtEndPr>
    <w:sdtContent>
      <w:p w14:paraId="1E705D51" w14:textId="1E4B45A8" w:rsidR="00BF4D5B" w:rsidRPr="008C46D5" w:rsidRDefault="006C1CA4">
        <w:pPr>
          <w:pStyle w:val="Piedepgina"/>
          <w:jc w:val="right"/>
          <w:rPr>
            <w:rFonts w:ascii="Arial" w:hAnsi="Arial" w:cs="Arial"/>
            <w:sz w:val="18"/>
          </w:rPr>
        </w:pPr>
        <w:r w:rsidRPr="008C46D5">
          <w:rPr>
            <w:rFonts w:ascii="Arial" w:hAnsi="Arial" w:cs="Arial"/>
            <w:sz w:val="18"/>
          </w:rPr>
          <w:fldChar w:fldCharType="begin"/>
        </w:r>
        <w:r w:rsidRPr="008C46D5">
          <w:rPr>
            <w:rFonts w:ascii="Arial" w:hAnsi="Arial" w:cs="Arial"/>
            <w:sz w:val="18"/>
          </w:rPr>
          <w:instrText>PAGE   \* MERGEFORMAT</w:instrText>
        </w:r>
        <w:r w:rsidRPr="008C46D5">
          <w:rPr>
            <w:rFonts w:ascii="Arial" w:hAnsi="Arial" w:cs="Arial"/>
            <w:sz w:val="18"/>
          </w:rPr>
          <w:fldChar w:fldCharType="separate"/>
        </w:r>
        <w:r w:rsidR="00227FD5" w:rsidRPr="008C46D5">
          <w:rPr>
            <w:rFonts w:ascii="Arial" w:hAnsi="Arial" w:cs="Arial"/>
            <w:noProof/>
            <w:sz w:val="18"/>
          </w:rPr>
          <w:t>6</w:t>
        </w:r>
        <w:r w:rsidRPr="008C46D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37FB" w14:textId="77777777" w:rsidR="000A739E" w:rsidRDefault="000A739E" w:rsidP="001C5C55">
      <w:pPr>
        <w:spacing w:line="240" w:lineRule="auto"/>
      </w:pPr>
      <w:r>
        <w:separator/>
      </w:r>
    </w:p>
  </w:footnote>
  <w:footnote w:type="continuationSeparator" w:id="0">
    <w:p w14:paraId="25D8C28E" w14:textId="77777777" w:rsidR="000A739E" w:rsidRDefault="000A739E" w:rsidP="001C5C55">
      <w:pPr>
        <w:spacing w:line="240" w:lineRule="auto"/>
      </w:pPr>
      <w:r>
        <w:continuationSeparator/>
      </w:r>
    </w:p>
  </w:footnote>
  <w:footnote w:id="1">
    <w:p w14:paraId="30FBB713" w14:textId="5631BA30" w:rsidR="00D2393F" w:rsidRPr="0001725F" w:rsidRDefault="00D2393F" w:rsidP="0001725F">
      <w:pPr>
        <w:spacing w:line="240" w:lineRule="auto"/>
        <w:ind w:firstLine="0"/>
        <w:rPr>
          <w:rFonts w:ascii="Arial" w:hAnsi="Arial" w:cs="Arial"/>
          <w:i/>
          <w:sz w:val="18"/>
          <w:szCs w:val="18"/>
        </w:rPr>
      </w:pPr>
      <w:r w:rsidRPr="0001725F">
        <w:rPr>
          <w:rStyle w:val="Refdenotaalpie"/>
          <w:rFonts w:ascii="Arial" w:hAnsi="Arial" w:cs="Arial"/>
          <w:i/>
          <w:sz w:val="18"/>
          <w:szCs w:val="18"/>
        </w:rPr>
        <w:footnoteRef/>
      </w:r>
      <w:r w:rsidRPr="0001725F">
        <w:rPr>
          <w:rFonts w:ascii="Arial" w:hAnsi="Arial" w:cs="Arial"/>
          <w:i/>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2">
    <w:p w14:paraId="08775299" w14:textId="77777777" w:rsidR="00BF6A76" w:rsidRPr="0001725F" w:rsidRDefault="00BF6A76" w:rsidP="0001725F">
      <w:pPr>
        <w:pStyle w:val="Textonotapie"/>
        <w:ind w:firstLine="0"/>
        <w:rPr>
          <w:rFonts w:ascii="Arial" w:hAnsi="Arial" w:cs="Arial"/>
          <w:sz w:val="18"/>
          <w:szCs w:val="18"/>
        </w:rPr>
      </w:pPr>
      <w:r w:rsidRPr="0001725F">
        <w:rPr>
          <w:rStyle w:val="Refdenotaalpie"/>
          <w:rFonts w:ascii="Arial" w:hAnsi="Arial" w:cs="Arial"/>
          <w:sz w:val="18"/>
          <w:szCs w:val="18"/>
        </w:rPr>
        <w:footnoteRef/>
      </w:r>
      <w:r w:rsidRPr="0001725F">
        <w:rPr>
          <w:rFonts w:ascii="Arial" w:hAnsi="Arial" w:cs="Arial"/>
          <w:sz w:val="18"/>
          <w:szCs w:val="18"/>
        </w:rPr>
        <w:t xml:space="preserve"> Página 12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538E7B15" w:rsidR="00046542" w:rsidRPr="008C46D5" w:rsidRDefault="00EC77B9" w:rsidP="008C46D5">
    <w:pPr>
      <w:pStyle w:val="NormalWeb"/>
      <w:spacing w:before="0" w:beforeAutospacing="0" w:after="0" w:afterAutospacing="0"/>
      <w:jc w:val="both"/>
      <w:rPr>
        <w:rFonts w:ascii="Arial" w:hAnsi="Arial" w:cs="Arial"/>
        <w:sz w:val="18"/>
        <w:szCs w:val="18"/>
      </w:rPr>
    </w:pPr>
    <w:r w:rsidRPr="008C46D5">
      <w:rPr>
        <w:rFonts w:ascii="Arial" w:hAnsi="Arial" w:cs="Arial"/>
        <w:sz w:val="18"/>
        <w:szCs w:val="18"/>
      </w:rPr>
      <w:t>Radicación No.:</w:t>
    </w:r>
    <w:r w:rsidR="008C46D5">
      <w:rPr>
        <w:rFonts w:ascii="Arial" w:hAnsi="Arial" w:cs="Arial"/>
        <w:sz w:val="18"/>
        <w:szCs w:val="18"/>
      </w:rPr>
      <w:tab/>
    </w:r>
    <w:r w:rsidR="009738BA" w:rsidRPr="008C46D5">
      <w:rPr>
        <w:rFonts w:ascii="Arial" w:hAnsi="Arial" w:cs="Arial"/>
        <w:sz w:val="18"/>
        <w:szCs w:val="18"/>
      </w:rPr>
      <w:t>66001-31-05-00</w:t>
    </w:r>
    <w:r w:rsidR="008C6F82" w:rsidRPr="008C46D5">
      <w:rPr>
        <w:rFonts w:ascii="Arial" w:hAnsi="Arial" w:cs="Arial"/>
        <w:sz w:val="18"/>
        <w:szCs w:val="18"/>
      </w:rPr>
      <w:t>4</w:t>
    </w:r>
    <w:r w:rsidR="009738BA" w:rsidRPr="008C46D5">
      <w:rPr>
        <w:rFonts w:ascii="Arial" w:hAnsi="Arial" w:cs="Arial"/>
        <w:sz w:val="18"/>
        <w:szCs w:val="18"/>
      </w:rPr>
      <w:t>-201</w:t>
    </w:r>
    <w:r w:rsidR="008C6F82" w:rsidRPr="008C46D5">
      <w:rPr>
        <w:rFonts w:ascii="Arial" w:hAnsi="Arial" w:cs="Arial"/>
        <w:sz w:val="18"/>
        <w:szCs w:val="18"/>
      </w:rPr>
      <w:t>9</w:t>
    </w:r>
    <w:r w:rsidR="009738BA" w:rsidRPr="008C46D5">
      <w:rPr>
        <w:rFonts w:ascii="Arial" w:hAnsi="Arial" w:cs="Arial"/>
        <w:sz w:val="18"/>
        <w:szCs w:val="18"/>
      </w:rPr>
      <w:t>-00</w:t>
    </w:r>
    <w:r w:rsidR="008C6F82" w:rsidRPr="008C46D5">
      <w:rPr>
        <w:rFonts w:ascii="Arial" w:hAnsi="Arial" w:cs="Arial"/>
        <w:sz w:val="18"/>
        <w:szCs w:val="18"/>
      </w:rPr>
      <w:t>055</w:t>
    </w:r>
    <w:r w:rsidR="009738BA" w:rsidRPr="008C46D5">
      <w:rPr>
        <w:rFonts w:ascii="Arial" w:hAnsi="Arial" w:cs="Arial"/>
        <w:sz w:val="18"/>
        <w:szCs w:val="18"/>
      </w:rPr>
      <w:t>-0</w:t>
    </w:r>
    <w:r w:rsidR="00D5283B" w:rsidRPr="008C46D5">
      <w:rPr>
        <w:rFonts w:ascii="Arial" w:hAnsi="Arial" w:cs="Arial"/>
        <w:sz w:val="18"/>
        <w:szCs w:val="18"/>
      </w:rPr>
      <w:t>1</w:t>
    </w:r>
  </w:p>
  <w:p w14:paraId="315A49A2" w14:textId="6441978D" w:rsidR="00046542" w:rsidRPr="008C46D5" w:rsidRDefault="00046542" w:rsidP="008C46D5">
    <w:pPr>
      <w:pStyle w:val="NormalWeb"/>
      <w:spacing w:before="0" w:beforeAutospacing="0" w:after="0" w:afterAutospacing="0"/>
      <w:jc w:val="both"/>
      <w:rPr>
        <w:rFonts w:ascii="Arial" w:hAnsi="Arial" w:cs="Arial"/>
        <w:sz w:val="18"/>
        <w:szCs w:val="18"/>
      </w:rPr>
    </w:pPr>
    <w:r w:rsidRPr="008C46D5">
      <w:rPr>
        <w:rFonts w:ascii="Arial" w:hAnsi="Arial" w:cs="Arial"/>
        <w:sz w:val="18"/>
        <w:szCs w:val="18"/>
      </w:rPr>
      <w:t>Demandante:</w:t>
    </w:r>
    <w:r w:rsidR="008C46D5">
      <w:rPr>
        <w:rFonts w:ascii="Arial" w:hAnsi="Arial" w:cs="Arial"/>
        <w:sz w:val="18"/>
        <w:szCs w:val="18"/>
      </w:rPr>
      <w:tab/>
    </w:r>
    <w:r w:rsidR="008C6F82" w:rsidRPr="008C46D5">
      <w:rPr>
        <w:rFonts w:ascii="Arial" w:hAnsi="Arial" w:cs="Arial"/>
        <w:sz w:val="18"/>
        <w:szCs w:val="18"/>
      </w:rPr>
      <w:t>Luis Fernando Giraldo Toro</w:t>
    </w:r>
    <w:r w:rsidR="009738BA" w:rsidRPr="008C46D5">
      <w:rPr>
        <w:rFonts w:ascii="Arial" w:hAnsi="Arial" w:cs="Arial"/>
        <w:sz w:val="18"/>
        <w:szCs w:val="18"/>
      </w:rPr>
      <w:t xml:space="preserve"> </w:t>
    </w:r>
    <w:r w:rsidRPr="008C46D5">
      <w:rPr>
        <w:rFonts w:ascii="Arial" w:hAnsi="Arial" w:cs="Arial"/>
        <w:sz w:val="18"/>
        <w:szCs w:val="18"/>
      </w:rPr>
      <w:t xml:space="preserve"> </w:t>
    </w:r>
  </w:p>
  <w:p w14:paraId="6611EFB4" w14:textId="528C487A" w:rsidR="00544E08" w:rsidRPr="008C46D5" w:rsidRDefault="009738BA" w:rsidP="008C46D5">
    <w:pPr>
      <w:pStyle w:val="NormalWeb"/>
      <w:spacing w:before="0" w:beforeAutospacing="0" w:after="0" w:afterAutospacing="0"/>
      <w:jc w:val="both"/>
      <w:rPr>
        <w:rFonts w:ascii="Arial" w:hAnsi="Arial" w:cs="Arial"/>
        <w:sz w:val="18"/>
        <w:szCs w:val="18"/>
      </w:rPr>
    </w:pPr>
    <w:r w:rsidRPr="008C46D5">
      <w:rPr>
        <w:rFonts w:ascii="Arial" w:hAnsi="Arial" w:cs="Arial"/>
        <w:sz w:val="18"/>
        <w:szCs w:val="18"/>
      </w:rPr>
      <w:t>Demandado:</w:t>
    </w:r>
    <w:r w:rsidR="008C46D5">
      <w:rPr>
        <w:rFonts w:ascii="Arial" w:hAnsi="Arial" w:cs="Arial"/>
        <w:sz w:val="18"/>
        <w:szCs w:val="18"/>
      </w:rPr>
      <w:tab/>
    </w:r>
    <w:r w:rsidR="00D5283B" w:rsidRPr="008C46D5">
      <w:rPr>
        <w:rFonts w:ascii="Arial" w:hAnsi="Arial" w:cs="Arial"/>
        <w:sz w:val="18"/>
        <w:szCs w:val="18"/>
      </w:rPr>
      <w:t xml:space="preserve">Rosmira Cardona y </w:t>
    </w:r>
    <w:r w:rsidR="008C6F82" w:rsidRPr="008C46D5">
      <w:rPr>
        <w:rFonts w:ascii="Arial" w:hAnsi="Arial" w:cs="Arial"/>
        <w:sz w:val="18"/>
        <w:szCs w:val="18"/>
      </w:rPr>
      <w:t>Herederos del señor Gildardo de Jesús Jiménez Restrepo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7BA63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3FAF69CB"/>
    <w:multiLevelType w:val="multilevel"/>
    <w:tmpl w:val="C5B4FE1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8646516"/>
    <w:multiLevelType w:val="hybridMultilevel"/>
    <w:tmpl w:val="9816194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0"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7"/>
  </w:num>
  <w:num w:numId="2">
    <w:abstractNumId w:val="12"/>
  </w:num>
  <w:num w:numId="3">
    <w:abstractNumId w:val="6"/>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2092"/>
    <w:rsid w:val="00003C73"/>
    <w:rsid w:val="00005323"/>
    <w:rsid w:val="00005A8C"/>
    <w:rsid w:val="00005D87"/>
    <w:rsid w:val="000075D3"/>
    <w:rsid w:val="00010438"/>
    <w:rsid w:val="0001123B"/>
    <w:rsid w:val="000136AD"/>
    <w:rsid w:val="0001725F"/>
    <w:rsid w:val="000224A2"/>
    <w:rsid w:val="000277FA"/>
    <w:rsid w:val="00035E8C"/>
    <w:rsid w:val="00036566"/>
    <w:rsid w:val="00036A4A"/>
    <w:rsid w:val="0003735F"/>
    <w:rsid w:val="00037EE5"/>
    <w:rsid w:val="000413AA"/>
    <w:rsid w:val="000421E8"/>
    <w:rsid w:val="00042EB9"/>
    <w:rsid w:val="000439EB"/>
    <w:rsid w:val="000446AC"/>
    <w:rsid w:val="0004544B"/>
    <w:rsid w:val="00046542"/>
    <w:rsid w:val="0004760F"/>
    <w:rsid w:val="0004773F"/>
    <w:rsid w:val="00047BED"/>
    <w:rsid w:val="000541E5"/>
    <w:rsid w:val="00062A9C"/>
    <w:rsid w:val="00065018"/>
    <w:rsid w:val="000653D5"/>
    <w:rsid w:val="000722D3"/>
    <w:rsid w:val="0007729F"/>
    <w:rsid w:val="000802BA"/>
    <w:rsid w:val="00083AA6"/>
    <w:rsid w:val="00084A72"/>
    <w:rsid w:val="00094F8D"/>
    <w:rsid w:val="00096F93"/>
    <w:rsid w:val="000974A7"/>
    <w:rsid w:val="00097F19"/>
    <w:rsid w:val="000A33D0"/>
    <w:rsid w:val="000A739E"/>
    <w:rsid w:val="000A7AFA"/>
    <w:rsid w:val="000B0BA2"/>
    <w:rsid w:val="000B2D06"/>
    <w:rsid w:val="000B7630"/>
    <w:rsid w:val="000C29B4"/>
    <w:rsid w:val="000C2E82"/>
    <w:rsid w:val="000C3536"/>
    <w:rsid w:val="000C3829"/>
    <w:rsid w:val="000C3CC7"/>
    <w:rsid w:val="000C41A1"/>
    <w:rsid w:val="000C47E3"/>
    <w:rsid w:val="000C5099"/>
    <w:rsid w:val="000D0DC7"/>
    <w:rsid w:val="000D3E84"/>
    <w:rsid w:val="000D4AFA"/>
    <w:rsid w:val="000D76AA"/>
    <w:rsid w:val="000E02D9"/>
    <w:rsid w:val="000E0BB7"/>
    <w:rsid w:val="000E161F"/>
    <w:rsid w:val="000E4759"/>
    <w:rsid w:val="000F28B3"/>
    <w:rsid w:val="000F4167"/>
    <w:rsid w:val="000F53E9"/>
    <w:rsid w:val="000F7327"/>
    <w:rsid w:val="00111A98"/>
    <w:rsid w:val="00116069"/>
    <w:rsid w:val="00122A22"/>
    <w:rsid w:val="0012560F"/>
    <w:rsid w:val="00130705"/>
    <w:rsid w:val="001308D7"/>
    <w:rsid w:val="00132BFE"/>
    <w:rsid w:val="0013340A"/>
    <w:rsid w:val="001364A3"/>
    <w:rsid w:val="00137006"/>
    <w:rsid w:val="00145D2E"/>
    <w:rsid w:val="00154894"/>
    <w:rsid w:val="00155043"/>
    <w:rsid w:val="00157B90"/>
    <w:rsid w:val="00157CF9"/>
    <w:rsid w:val="00164C30"/>
    <w:rsid w:val="001754FB"/>
    <w:rsid w:val="001801D0"/>
    <w:rsid w:val="00183876"/>
    <w:rsid w:val="00184367"/>
    <w:rsid w:val="00184BE9"/>
    <w:rsid w:val="00184E0C"/>
    <w:rsid w:val="001856B6"/>
    <w:rsid w:val="0019222D"/>
    <w:rsid w:val="0019535E"/>
    <w:rsid w:val="00196DDD"/>
    <w:rsid w:val="00197C6B"/>
    <w:rsid w:val="001A0B11"/>
    <w:rsid w:val="001A26AC"/>
    <w:rsid w:val="001A39D6"/>
    <w:rsid w:val="001A550A"/>
    <w:rsid w:val="001B19D0"/>
    <w:rsid w:val="001B2BA0"/>
    <w:rsid w:val="001B2D19"/>
    <w:rsid w:val="001B2EB1"/>
    <w:rsid w:val="001B4362"/>
    <w:rsid w:val="001B6E17"/>
    <w:rsid w:val="001C1297"/>
    <w:rsid w:val="001C2CE1"/>
    <w:rsid w:val="001C3BB7"/>
    <w:rsid w:val="001C5C55"/>
    <w:rsid w:val="001C789C"/>
    <w:rsid w:val="001D07AB"/>
    <w:rsid w:val="001D10AD"/>
    <w:rsid w:val="001D13A9"/>
    <w:rsid w:val="001D1803"/>
    <w:rsid w:val="001D3C29"/>
    <w:rsid w:val="001D4C74"/>
    <w:rsid w:val="001E1C03"/>
    <w:rsid w:val="001E4C9E"/>
    <w:rsid w:val="001F154E"/>
    <w:rsid w:val="001F2DED"/>
    <w:rsid w:val="001F6738"/>
    <w:rsid w:val="001F73C4"/>
    <w:rsid w:val="0020151C"/>
    <w:rsid w:val="00204621"/>
    <w:rsid w:val="002047CC"/>
    <w:rsid w:val="00210641"/>
    <w:rsid w:val="00211088"/>
    <w:rsid w:val="002208CB"/>
    <w:rsid w:val="0022367D"/>
    <w:rsid w:val="00226112"/>
    <w:rsid w:val="00227FD5"/>
    <w:rsid w:val="00232A81"/>
    <w:rsid w:val="002341DD"/>
    <w:rsid w:val="00237203"/>
    <w:rsid w:val="00246C58"/>
    <w:rsid w:val="00251EEC"/>
    <w:rsid w:val="00252174"/>
    <w:rsid w:val="00253328"/>
    <w:rsid w:val="00254BFA"/>
    <w:rsid w:val="00257723"/>
    <w:rsid w:val="002579BC"/>
    <w:rsid w:val="0026352C"/>
    <w:rsid w:val="00265393"/>
    <w:rsid w:val="00270192"/>
    <w:rsid w:val="002830A1"/>
    <w:rsid w:val="002A3355"/>
    <w:rsid w:val="002A35C7"/>
    <w:rsid w:val="002A5771"/>
    <w:rsid w:val="002A7E34"/>
    <w:rsid w:val="002B0215"/>
    <w:rsid w:val="002B1267"/>
    <w:rsid w:val="002C094B"/>
    <w:rsid w:val="002C3EFA"/>
    <w:rsid w:val="002C484B"/>
    <w:rsid w:val="002C5830"/>
    <w:rsid w:val="002D2CD4"/>
    <w:rsid w:val="002D4548"/>
    <w:rsid w:val="002D4D75"/>
    <w:rsid w:val="002D5E5D"/>
    <w:rsid w:val="002D68FD"/>
    <w:rsid w:val="002E353C"/>
    <w:rsid w:val="002E43B1"/>
    <w:rsid w:val="002E59F1"/>
    <w:rsid w:val="002E7149"/>
    <w:rsid w:val="002F10EE"/>
    <w:rsid w:val="002F2E9B"/>
    <w:rsid w:val="002F4390"/>
    <w:rsid w:val="002F4948"/>
    <w:rsid w:val="0030061A"/>
    <w:rsid w:val="00302885"/>
    <w:rsid w:val="0030547C"/>
    <w:rsid w:val="0030550E"/>
    <w:rsid w:val="00310DC8"/>
    <w:rsid w:val="0031438D"/>
    <w:rsid w:val="003145CE"/>
    <w:rsid w:val="00314B3C"/>
    <w:rsid w:val="003166F5"/>
    <w:rsid w:val="003179D5"/>
    <w:rsid w:val="00321055"/>
    <w:rsid w:val="003228DF"/>
    <w:rsid w:val="00323328"/>
    <w:rsid w:val="00324DDD"/>
    <w:rsid w:val="0032533C"/>
    <w:rsid w:val="0032634B"/>
    <w:rsid w:val="003267F5"/>
    <w:rsid w:val="00330A26"/>
    <w:rsid w:val="00330AEC"/>
    <w:rsid w:val="0034466F"/>
    <w:rsid w:val="003457B2"/>
    <w:rsid w:val="00345B5A"/>
    <w:rsid w:val="00347F87"/>
    <w:rsid w:val="00350AF8"/>
    <w:rsid w:val="00351197"/>
    <w:rsid w:val="003511A2"/>
    <w:rsid w:val="00356284"/>
    <w:rsid w:val="00356AA3"/>
    <w:rsid w:val="003576B6"/>
    <w:rsid w:val="003616D4"/>
    <w:rsid w:val="00361D8A"/>
    <w:rsid w:val="00363615"/>
    <w:rsid w:val="00367CF8"/>
    <w:rsid w:val="003743BA"/>
    <w:rsid w:val="0038167C"/>
    <w:rsid w:val="003834B1"/>
    <w:rsid w:val="00383583"/>
    <w:rsid w:val="00385DFE"/>
    <w:rsid w:val="00386F44"/>
    <w:rsid w:val="00387A6C"/>
    <w:rsid w:val="00390068"/>
    <w:rsid w:val="00390480"/>
    <w:rsid w:val="00390792"/>
    <w:rsid w:val="00391C11"/>
    <w:rsid w:val="00392404"/>
    <w:rsid w:val="00397A14"/>
    <w:rsid w:val="00397A1D"/>
    <w:rsid w:val="003A0CDB"/>
    <w:rsid w:val="003A2014"/>
    <w:rsid w:val="003A28FD"/>
    <w:rsid w:val="003A3C61"/>
    <w:rsid w:val="003A4D34"/>
    <w:rsid w:val="003B3515"/>
    <w:rsid w:val="003C1D58"/>
    <w:rsid w:val="003C279F"/>
    <w:rsid w:val="003C27A0"/>
    <w:rsid w:val="003C2E4C"/>
    <w:rsid w:val="003C2E6E"/>
    <w:rsid w:val="003C3A38"/>
    <w:rsid w:val="003C4B26"/>
    <w:rsid w:val="003D04BE"/>
    <w:rsid w:val="003D4E64"/>
    <w:rsid w:val="003E228C"/>
    <w:rsid w:val="003E3E8F"/>
    <w:rsid w:val="003E4FE8"/>
    <w:rsid w:val="003E7678"/>
    <w:rsid w:val="003E7A9E"/>
    <w:rsid w:val="003F3B61"/>
    <w:rsid w:val="00404E45"/>
    <w:rsid w:val="00405CE8"/>
    <w:rsid w:val="004126A0"/>
    <w:rsid w:val="00417207"/>
    <w:rsid w:val="004175EE"/>
    <w:rsid w:val="004204F3"/>
    <w:rsid w:val="00421207"/>
    <w:rsid w:val="004217AF"/>
    <w:rsid w:val="0042694A"/>
    <w:rsid w:val="004277EA"/>
    <w:rsid w:val="00427C47"/>
    <w:rsid w:val="00431885"/>
    <w:rsid w:val="00433D4D"/>
    <w:rsid w:val="00435828"/>
    <w:rsid w:val="00435BEC"/>
    <w:rsid w:val="004362F0"/>
    <w:rsid w:val="00436A8B"/>
    <w:rsid w:val="00437850"/>
    <w:rsid w:val="004403F4"/>
    <w:rsid w:val="0044364A"/>
    <w:rsid w:val="0044439D"/>
    <w:rsid w:val="004456F1"/>
    <w:rsid w:val="0044579D"/>
    <w:rsid w:val="004477F3"/>
    <w:rsid w:val="004505EB"/>
    <w:rsid w:val="00450CAB"/>
    <w:rsid w:val="00452DAE"/>
    <w:rsid w:val="004557F1"/>
    <w:rsid w:val="004620D2"/>
    <w:rsid w:val="00464B56"/>
    <w:rsid w:val="00465688"/>
    <w:rsid w:val="004662C3"/>
    <w:rsid w:val="00470C75"/>
    <w:rsid w:val="004718C0"/>
    <w:rsid w:val="0047197E"/>
    <w:rsid w:val="00474B14"/>
    <w:rsid w:val="00475006"/>
    <w:rsid w:val="00476C27"/>
    <w:rsid w:val="00477541"/>
    <w:rsid w:val="00482768"/>
    <w:rsid w:val="004832C0"/>
    <w:rsid w:val="00484FFB"/>
    <w:rsid w:val="00486EA3"/>
    <w:rsid w:val="00490DB4"/>
    <w:rsid w:val="004922F9"/>
    <w:rsid w:val="00492AD0"/>
    <w:rsid w:val="00492E04"/>
    <w:rsid w:val="004A23C1"/>
    <w:rsid w:val="004A6EC3"/>
    <w:rsid w:val="004B0702"/>
    <w:rsid w:val="004B4907"/>
    <w:rsid w:val="004B594A"/>
    <w:rsid w:val="004B65EF"/>
    <w:rsid w:val="004C2076"/>
    <w:rsid w:val="004C620A"/>
    <w:rsid w:val="004D0AEA"/>
    <w:rsid w:val="004D41D5"/>
    <w:rsid w:val="004D58D0"/>
    <w:rsid w:val="004D61B6"/>
    <w:rsid w:val="004D77C5"/>
    <w:rsid w:val="004E03F2"/>
    <w:rsid w:val="004E1066"/>
    <w:rsid w:val="004E30AC"/>
    <w:rsid w:val="004E57CD"/>
    <w:rsid w:val="004E5A91"/>
    <w:rsid w:val="004E6432"/>
    <w:rsid w:val="004F0261"/>
    <w:rsid w:val="004F3CA7"/>
    <w:rsid w:val="004F7209"/>
    <w:rsid w:val="00501E4E"/>
    <w:rsid w:val="0050274B"/>
    <w:rsid w:val="00502F6C"/>
    <w:rsid w:val="00503838"/>
    <w:rsid w:val="00511128"/>
    <w:rsid w:val="005130E1"/>
    <w:rsid w:val="00515BAF"/>
    <w:rsid w:val="00516687"/>
    <w:rsid w:val="00517B6E"/>
    <w:rsid w:val="005211E9"/>
    <w:rsid w:val="00522087"/>
    <w:rsid w:val="005262C4"/>
    <w:rsid w:val="00527890"/>
    <w:rsid w:val="00531F87"/>
    <w:rsid w:val="00535CB8"/>
    <w:rsid w:val="00535EDC"/>
    <w:rsid w:val="00537FD3"/>
    <w:rsid w:val="00540BFB"/>
    <w:rsid w:val="00541709"/>
    <w:rsid w:val="0054193A"/>
    <w:rsid w:val="00543B7D"/>
    <w:rsid w:val="0054449A"/>
    <w:rsid w:val="00544E08"/>
    <w:rsid w:val="00556C90"/>
    <w:rsid w:val="00557579"/>
    <w:rsid w:val="0055775A"/>
    <w:rsid w:val="00561020"/>
    <w:rsid w:val="00564CF5"/>
    <w:rsid w:val="005668C9"/>
    <w:rsid w:val="00572AF2"/>
    <w:rsid w:val="00573D72"/>
    <w:rsid w:val="0057707E"/>
    <w:rsid w:val="00592D9F"/>
    <w:rsid w:val="005942E7"/>
    <w:rsid w:val="005A2F82"/>
    <w:rsid w:val="005A3A42"/>
    <w:rsid w:val="005A4F60"/>
    <w:rsid w:val="005B00AE"/>
    <w:rsid w:val="005B1557"/>
    <w:rsid w:val="005B1FE6"/>
    <w:rsid w:val="005B2EAC"/>
    <w:rsid w:val="005B429D"/>
    <w:rsid w:val="005B4337"/>
    <w:rsid w:val="005B4D4A"/>
    <w:rsid w:val="005B5980"/>
    <w:rsid w:val="005B788F"/>
    <w:rsid w:val="005B7A03"/>
    <w:rsid w:val="005C01F3"/>
    <w:rsid w:val="005C1484"/>
    <w:rsid w:val="005C308D"/>
    <w:rsid w:val="005C6145"/>
    <w:rsid w:val="005D63D2"/>
    <w:rsid w:val="005D72EE"/>
    <w:rsid w:val="005D7E72"/>
    <w:rsid w:val="005E395C"/>
    <w:rsid w:val="005E7A39"/>
    <w:rsid w:val="005F23A6"/>
    <w:rsid w:val="005F4AA0"/>
    <w:rsid w:val="005F4EE1"/>
    <w:rsid w:val="005F5E34"/>
    <w:rsid w:val="0060632F"/>
    <w:rsid w:val="0060687B"/>
    <w:rsid w:val="0061066C"/>
    <w:rsid w:val="00612B3E"/>
    <w:rsid w:val="006150A1"/>
    <w:rsid w:val="00615AA7"/>
    <w:rsid w:val="0061779B"/>
    <w:rsid w:val="0062368D"/>
    <w:rsid w:val="00625DA4"/>
    <w:rsid w:val="00625F92"/>
    <w:rsid w:val="00626C30"/>
    <w:rsid w:val="00627490"/>
    <w:rsid w:val="00627B55"/>
    <w:rsid w:val="00630C58"/>
    <w:rsid w:val="006332EC"/>
    <w:rsid w:val="0063387D"/>
    <w:rsid w:val="00634A71"/>
    <w:rsid w:val="00634CA0"/>
    <w:rsid w:val="00640254"/>
    <w:rsid w:val="00640D7F"/>
    <w:rsid w:val="00641CF1"/>
    <w:rsid w:val="006501A3"/>
    <w:rsid w:val="00650851"/>
    <w:rsid w:val="00655510"/>
    <w:rsid w:val="006614D4"/>
    <w:rsid w:val="00662E3D"/>
    <w:rsid w:val="00664440"/>
    <w:rsid w:val="00665E35"/>
    <w:rsid w:val="006674C3"/>
    <w:rsid w:val="00670123"/>
    <w:rsid w:val="0067169C"/>
    <w:rsid w:val="00674338"/>
    <w:rsid w:val="0067720F"/>
    <w:rsid w:val="00685B54"/>
    <w:rsid w:val="006872B2"/>
    <w:rsid w:val="00687DE4"/>
    <w:rsid w:val="00690949"/>
    <w:rsid w:val="00691CA9"/>
    <w:rsid w:val="00694986"/>
    <w:rsid w:val="00696EF5"/>
    <w:rsid w:val="006A33FC"/>
    <w:rsid w:val="006A5126"/>
    <w:rsid w:val="006A5A04"/>
    <w:rsid w:val="006A6191"/>
    <w:rsid w:val="006A620D"/>
    <w:rsid w:val="006B1065"/>
    <w:rsid w:val="006B2CF7"/>
    <w:rsid w:val="006B5684"/>
    <w:rsid w:val="006B7981"/>
    <w:rsid w:val="006C039E"/>
    <w:rsid w:val="006C1C69"/>
    <w:rsid w:val="006C1CA4"/>
    <w:rsid w:val="006C2F1A"/>
    <w:rsid w:val="006C420C"/>
    <w:rsid w:val="006C45BE"/>
    <w:rsid w:val="006C53DE"/>
    <w:rsid w:val="006D126D"/>
    <w:rsid w:val="006D46F9"/>
    <w:rsid w:val="006D59FC"/>
    <w:rsid w:val="006D7B9C"/>
    <w:rsid w:val="006E3E55"/>
    <w:rsid w:val="006E4354"/>
    <w:rsid w:val="006E6041"/>
    <w:rsid w:val="006E6E03"/>
    <w:rsid w:val="006E7987"/>
    <w:rsid w:val="006E7F83"/>
    <w:rsid w:val="006F5C17"/>
    <w:rsid w:val="006F69A5"/>
    <w:rsid w:val="00703932"/>
    <w:rsid w:val="0070747E"/>
    <w:rsid w:val="007119B5"/>
    <w:rsid w:val="00711CD6"/>
    <w:rsid w:val="00713F07"/>
    <w:rsid w:val="00714427"/>
    <w:rsid w:val="007206E4"/>
    <w:rsid w:val="007230D8"/>
    <w:rsid w:val="007266D3"/>
    <w:rsid w:val="00727F62"/>
    <w:rsid w:val="007320D5"/>
    <w:rsid w:val="00732B40"/>
    <w:rsid w:val="007345A0"/>
    <w:rsid w:val="007354B5"/>
    <w:rsid w:val="0074061C"/>
    <w:rsid w:val="00742130"/>
    <w:rsid w:val="00743B6C"/>
    <w:rsid w:val="0074537E"/>
    <w:rsid w:val="00745C49"/>
    <w:rsid w:val="0075190B"/>
    <w:rsid w:val="00752101"/>
    <w:rsid w:val="00752CB7"/>
    <w:rsid w:val="00753ABA"/>
    <w:rsid w:val="00754227"/>
    <w:rsid w:val="00754A65"/>
    <w:rsid w:val="00754D03"/>
    <w:rsid w:val="00755A5D"/>
    <w:rsid w:val="00757410"/>
    <w:rsid w:val="007629BB"/>
    <w:rsid w:val="00763334"/>
    <w:rsid w:val="007642BF"/>
    <w:rsid w:val="007665E1"/>
    <w:rsid w:val="007733DA"/>
    <w:rsid w:val="00777A87"/>
    <w:rsid w:val="00780E2F"/>
    <w:rsid w:val="00786ED8"/>
    <w:rsid w:val="007903DA"/>
    <w:rsid w:val="007914CA"/>
    <w:rsid w:val="0079404A"/>
    <w:rsid w:val="007A38E4"/>
    <w:rsid w:val="007B2B3C"/>
    <w:rsid w:val="007B2F62"/>
    <w:rsid w:val="007B555E"/>
    <w:rsid w:val="007B6843"/>
    <w:rsid w:val="007C1A77"/>
    <w:rsid w:val="007C568D"/>
    <w:rsid w:val="007C5D72"/>
    <w:rsid w:val="007D15EF"/>
    <w:rsid w:val="007D16FA"/>
    <w:rsid w:val="007D1E43"/>
    <w:rsid w:val="007D2122"/>
    <w:rsid w:val="007D4116"/>
    <w:rsid w:val="007D4770"/>
    <w:rsid w:val="007D4D80"/>
    <w:rsid w:val="007E17E8"/>
    <w:rsid w:val="007E5535"/>
    <w:rsid w:val="007E67CA"/>
    <w:rsid w:val="007F05AB"/>
    <w:rsid w:val="007F37F2"/>
    <w:rsid w:val="007F533D"/>
    <w:rsid w:val="00803C37"/>
    <w:rsid w:val="00803C42"/>
    <w:rsid w:val="00804329"/>
    <w:rsid w:val="008043E4"/>
    <w:rsid w:val="00807AC6"/>
    <w:rsid w:val="00810184"/>
    <w:rsid w:val="00811C4C"/>
    <w:rsid w:val="008126A7"/>
    <w:rsid w:val="008172B5"/>
    <w:rsid w:val="00817801"/>
    <w:rsid w:val="00823CBD"/>
    <w:rsid w:val="008259FB"/>
    <w:rsid w:val="008324B0"/>
    <w:rsid w:val="00832E72"/>
    <w:rsid w:val="0084513A"/>
    <w:rsid w:val="008479F3"/>
    <w:rsid w:val="0085756B"/>
    <w:rsid w:val="00863F6C"/>
    <w:rsid w:val="00865990"/>
    <w:rsid w:val="00866324"/>
    <w:rsid w:val="00872605"/>
    <w:rsid w:val="00876DBE"/>
    <w:rsid w:val="00880CEA"/>
    <w:rsid w:val="00883F74"/>
    <w:rsid w:val="00884FD7"/>
    <w:rsid w:val="00887DAA"/>
    <w:rsid w:val="0089083F"/>
    <w:rsid w:val="008950F6"/>
    <w:rsid w:val="008A7CDE"/>
    <w:rsid w:val="008B1221"/>
    <w:rsid w:val="008B1DC6"/>
    <w:rsid w:val="008B4686"/>
    <w:rsid w:val="008B535E"/>
    <w:rsid w:val="008B720E"/>
    <w:rsid w:val="008C0F64"/>
    <w:rsid w:val="008C1444"/>
    <w:rsid w:val="008C2C67"/>
    <w:rsid w:val="008C46D5"/>
    <w:rsid w:val="008C6F82"/>
    <w:rsid w:val="008D1D44"/>
    <w:rsid w:val="008D6353"/>
    <w:rsid w:val="008D7F96"/>
    <w:rsid w:val="008E26FD"/>
    <w:rsid w:val="008F08CE"/>
    <w:rsid w:val="008F76A9"/>
    <w:rsid w:val="0090353E"/>
    <w:rsid w:val="009043AC"/>
    <w:rsid w:val="00907B5C"/>
    <w:rsid w:val="009134E4"/>
    <w:rsid w:val="00915243"/>
    <w:rsid w:val="009163F1"/>
    <w:rsid w:val="0091658D"/>
    <w:rsid w:val="00916BF3"/>
    <w:rsid w:val="009217B6"/>
    <w:rsid w:val="00921E59"/>
    <w:rsid w:val="0092308E"/>
    <w:rsid w:val="00923D0D"/>
    <w:rsid w:val="00926BCA"/>
    <w:rsid w:val="00931373"/>
    <w:rsid w:val="0093247B"/>
    <w:rsid w:val="00932D2D"/>
    <w:rsid w:val="009374D2"/>
    <w:rsid w:val="00937AD8"/>
    <w:rsid w:val="00940225"/>
    <w:rsid w:val="0094370E"/>
    <w:rsid w:val="009443F3"/>
    <w:rsid w:val="009449C2"/>
    <w:rsid w:val="00946125"/>
    <w:rsid w:val="00947A04"/>
    <w:rsid w:val="00950F2C"/>
    <w:rsid w:val="00951B87"/>
    <w:rsid w:val="00951F22"/>
    <w:rsid w:val="00953AF9"/>
    <w:rsid w:val="0095493B"/>
    <w:rsid w:val="009569FD"/>
    <w:rsid w:val="009570F7"/>
    <w:rsid w:val="009624D4"/>
    <w:rsid w:val="00963F8C"/>
    <w:rsid w:val="009736BB"/>
    <w:rsid w:val="009738BA"/>
    <w:rsid w:val="00981055"/>
    <w:rsid w:val="009830D8"/>
    <w:rsid w:val="009832EE"/>
    <w:rsid w:val="00986B39"/>
    <w:rsid w:val="009905AE"/>
    <w:rsid w:val="0099177D"/>
    <w:rsid w:val="00992FFC"/>
    <w:rsid w:val="009953AF"/>
    <w:rsid w:val="00996E3E"/>
    <w:rsid w:val="00997C3E"/>
    <w:rsid w:val="009A3DD0"/>
    <w:rsid w:val="009A429D"/>
    <w:rsid w:val="009A5CFE"/>
    <w:rsid w:val="009A5E5B"/>
    <w:rsid w:val="009B15F5"/>
    <w:rsid w:val="009B2618"/>
    <w:rsid w:val="009C0C6F"/>
    <w:rsid w:val="009C39BF"/>
    <w:rsid w:val="009C6CFF"/>
    <w:rsid w:val="009D0ACB"/>
    <w:rsid w:val="009D2A71"/>
    <w:rsid w:val="009D3462"/>
    <w:rsid w:val="009D4314"/>
    <w:rsid w:val="009E13FE"/>
    <w:rsid w:val="009E1D22"/>
    <w:rsid w:val="009E2A5F"/>
    <w:rsid w:val="009E585C"/>
    <w:rsid w:val="009E5E21"/>
    <w:rsid w:val="009E61B9"/>
    <w:rsid w:val="009E72C5"/>
    <w:rsid w:val="009E7547"/>
    <w:rsid w:val="009F00C3"/>
    <w:rsid w:val="009F23F9"/>
    <w:rsid w:val="009F36AF"/>
    <w:rsid w:val="009F732F"/>
    <w:rsid w:val="009F7B32"/>
    <w:rsid w:val="00A01180"/>
    <w:rsid w:val="00A01743"/>
    <w:rsid w:val="00A03A18"/>
    <w:rsid w:val="00A03E02"/>
    <w:rsid w:val="00A109A7"/>
    <w:rsid w:val="00A12A9C"/>
    <w:rsid w:val="00A20924"/>
    <w:rsid w:val="00A234E6"/>
    <w:rsid w:val="00A25DF6"/>
    <w:rsid w:val="00A25EF4"/>
    <w:rsid w:val="00A31306"/>
    <w:rsid w:val="00A31755"/>
    <w:rsid w:val="00A3186B"/>
    <w:rsid w:val="00A31CFA"/>
    <w:rsid w:val="00A3278B"/>
    <w:rsid w:val="00A32E4C"/>
    <w:rsid w:val="00A330F5"/>
    <w:rsid w:val="00A374EB"/>
    <w:rsid w:val="00A42416"/>
    <w:rsid w:val="00A424A9"/>
    <w:rsid w:val="00A42CA7"/>
    <w:rsid w:val="00A4332A"/>
    <w:rsid w:val="00A4516E"/>
    <w:rsid w:val="00A457BA"/>
    <w:rsid w:val="00A57906"/>
    <w:rsid w:val="00A606EB"/>
    <w:rsid w:val="00A607D6"/>
    <w:rsid w:val="00A60EAF"/>
    <w:rsid w:val="00A65CC9"/>
    <w:rsid w:val="00A7223B"/>
    <w:rsid w:val="00A730BF"/>
    <w:rsid w:val="00A76C8E"/>
    <w:rsid w:val="00A80033"/>
    <w:rsid w:val="00A80979"/>
    <w:rsid w:val="00A82C2E"/>
    <w:rsid w:val="00A83378"/>
    <w:rsid w:val="00A846FD"/>
    <w:rsid w:val="00A905FE"/>
    <w:rsid w:val="00A9173F"/>
    <w:rsid w:val="00A92436"/>
    <w:rsid w:val="00A92DFA"/>
    <w:rsid w:val="00A96633"/>
    <w:rsid w:val="00A9666D"/>
    <w:rsid w:val="00A970CD"/>
    <w:rsid w:val="00A9743C"/>
    <w:rsid w:val="00A976B2"/>
    <w:rsid w:val="00AA0DFE"/>
    <w:rsid w:val="00AA49A9"/>
    <w:rsid w:val="00AB08B8"/>
    <w:rsid w:val="00AB12BB"/>
    <w:rsid w:val="00AB3FD9"/>
    <w:rsid w:val="00AB4EB0"/>
    <w:rsid w:val="00AB577D"/>
    <w:rsid w:val="00AC0BD3"/>
    <w:rsid w:val="00AC14FE"/>
    <w:rsid w:val="00AC383D"/>
    <w:rsid w:val="00AC6326"/>
    <w:rsid w:val="00AD0BE3"/>
    <w:rsid w:val="00AD25BC"/>
    <w:rsid w:val="00AD3DEF"/>
    <w:rsid w:val="00AD4B95"/>
    <w:rsid w:val="00AD6905"/>
    <w:rsid w:val="00AE031D"/>
    <w:rsid w:val="00AE1415"/>
    <w:rsid w:val="00AE218E"/>
    <w:rsid w:val="00AE319D"/>
    <w:rsid w:val="00AE618E"/>
    <w:rsid w:val="00AE6CE6"/>
    <w:rsid w:val="00AF0DFB"/>
    <w:rsid w:val="00AF1071"/>
    <w:rsid w:val="00AF232B"/>
    <w:rsid w:val="00AF281E"/>
    <w:rsid w:val="00B006DC"/>
    <w:rsid w:val="00B01C31"/>
    <w:rsid w:val="00B026C8"/>
    <w:rsid w:val="00B02C0F"/>
    <w:rsid w:val="00B06022"/>
    <w:rsid w:val="00B07344"/>
    <w:rsid w:val="00B10F92"/>
    <w:rsid w:val="00B14360"/>
    <w:rsid w:val="00B143AF"/>
    <w:rsid w:val="00B21822"/>
    <w:rsid w:val="00B234FB"/>
    <w:rsid w:val="00B2687D"/>
    <w:rsid w:val="00B300C9"/>
    <w:rsid w:val="00B311B3"/>
    <w:rsid w:val="00B31E68"/>
    <w:rsid w:val="00B34C40"/>
    <w:rsid w:val="00B37DAE"/>
    <w:rsid w:val="00B4077D"/>
    <w:rsid w:val="00B40B63"/>
    <w:rsid w:val="00B44A43"/>
    <w:rsid w:val="00B4550B"/>
    <w:rsid w:val="00B4585E"/>
    <w:rsid w:val="00B47A84"/>
    <w:rsid w:val="00B52029"/>
    <w:rsid w:val="00B52127"/>
    <w:rsid w:val="00B5237A"/>
    <w:rsid w:val="00B547E0"/>
    <w:rsid w:val="00B54CAE"/>
    <w:rsid w:val="00B57054"/>
    <w:rsid w:val="00B57245"/>
    <w:rsid w:val="00B62DBF"/>
    <w:rsid w:val="00B64C50"/>
    <w:rsid w:val="00B658A1"/>
    <w:rsid w:val="00B7071D"/>
    <w:rsid w:val="00B7529D"/>
    <w:rsid w:val="00B77D37"/>
    <w:rsid w:val="00B84779"/>
    <w:rsid w:val="00B92B88"/>
    <w:rsid w:val="00BA5CFD"/>
    <w:rsid w:val="00BA5EE5"/>
    <w:rsid w:val="00BB193C"/>
    <w:rsid w:val="00BB2946"/>
    <w:rsid w:val="00BB46C3"/>
    <w:rsid w:val="00BB712E"/>
    <w:rsid w:val="00BC017A"/>
    <w:rsid w:val="00BC145F"/>
    <w:rsid w:val="00BD3FF4"/>
    <w:rsid w:val="00BD7D45"/>
    <w:rsid w:val="00BE17A8"/>
    <w:rsid w:val="00BE2297"/>
    <w:rsid w:val="00BE4F08"/>
    <w:rsid w:val="00BE61B8"/>
    <w:rsid w:val="00BF0A0B"/>
    <w:rsid w:val="00BF4D5B"/>
    <w:rsid w:val="00BF6A76"/>
    <w:rsid w:val="00C025AF"/>
    <w:rsid w:val="00C026E9"/>
    <w:rsid w:val="00C0336B"/>
    <w:rsid w:val="00C108FF"/>
    <w:rsid w:val="00C25AFB"/>
    <w:rsid w:val="00C33380"/>
    <w:rsid w:val="00C348CA"/>
    <w:rsid w:val="00C35899"/>
    <w:rsid w:val="00C37A08"/>
    <w:rsid w:val="00C4033B"/>
    <w:rsid w:val="00C40A84"/>
    <w:rsid w:val="00C41561"/>
    <w:rsid w:val="00C43139"/>
    <w:rsid w:val="00C44332"/>
    <w:rsid w:val="00C46AAE"/>
    <w:rsid w:val="00C4759C"/>
    <w:rsid w:val="00C523E1"/>
    <w:rsid w:val="00C52FEE"/>
    <w:rsid w:val="00C5361D"/>
    <w:rsid w:val="00C54EE4"/>
    <w:rsid w:val="00C571C3"/>
    <w:rsid w:val="00C603D0"/>
    <w:rsid w:val="00C613D4"/>
    <w:rsid w:val="00C6257C"/>
    <w:rsid w:val="00C62C5A"/>
    <w:rsid w:val="00C63887"/>
    <w:rsid w:val="00C63E78"/>
    <w:rsid w:val="00C64508"/>
    <w:rsid w:val="00C70A6C"/>
    <w:rsid w:val="00C70E4E"/>
    <w:rsid w:val="00C72AE5"/>
    <w:rsid w:val="00C7401A"/>
    <w:rsid w:val="00C7576D"/>
    <w:rsid w:val="00C801DB"/>
    <w:rsid w:val="00C80A3E"/>
    <w:rsid w:val="00C83682"/>
    <w:rsid w:val="00C83E07"/>
    <w:rsid w:val="00C84723"/>
    <w:rsid w:val="00C854BB"/>
    <w:rsid w:val="00C86165"/>
    <w:rsid w:val="00C86486"/>
    <w:rsid w:val="00C86915"/>
    <w:rsid w:val="00C86EE6"/>
    <w:rsid w:val="00C87262"/>
    <w:rsid w:val="00C879E8"/>
    <w:rsid w:val="00C92301"/>
    <w:rsid w:val="00C931FB"/>
    <w:rsid w:val="00C951DD"/>
    <w:rsid w:val="00C96403"/>
    <w:rsid w:val="00CA2193"/>
    <w:rsid w:val="00CA2DCA"/>
    <w:rsid w:val="00CA2E30"/>
    <w:rsid w:val="00CA6F16"/>
    <w:rsid w:val="00CA7BDF"/>
    <w:rsid w:val="00CB0887"/>
    <w:rsid w:val="00CB1760"/>
    <w:rsid w:val="00CB2727"/>
    <w:rsid w:val="00CB2769"/>
    <w:rsid w:val="00CB657F"/>
    <w:rsid w:val="00CC0E39"/>
    <w:rsid w:val="00CC3B5D"/>
    <w:rsid w:val="00CC58FC"/>
    <w:rsid w:val="00CD2525"/>
    <w:rsid w:val="00CD27AB"/>
    <w:rsid w:val="00CD4331"/>
    <w:rsid w:val="00CD4D64"/>
    <w:rsid w:val="00CD7321"/>
    <w:rsid w:val="00CE0D4F"/>
    <w:rsid w:val="00CE2FDA"/>
    <w:rsid w:val="00CE3E01"/>
    <w:rsid w:val="00CE5BB7"/>
    <w:rsid w:val="00CF022D"/>
    <w:rsid w:val="00CF3177"/>
    <w:rsid w:val="00D001F3"/>
    <w:rsid w:val="00D00277"/>
    <w:rsid w:val="00D074E8"/>
    <w:rsid w:val="00D1065A"/>
    <w:rsid w:val="00D1260E"/>
    <w:rsid w:val="00D178CD"/>
    <w:rsid w:val="00D204BC"/>
    <w:rsid w:val="00D21902"/>
    <w:rsid w:val="00D22EBD"/>
    <w:rsid w:val="00D23315"/>
    <w:rsid w:val="00D2393F"/>
    <w:rsid w:val="00D26DA4"/>
    <w:rsid w:val="00D27F60"/>
    <w:rsid w:val="00D31830"/>
    <w:rsid w:val="00D349C7"/>
    <w:rsid w:val="00D35C7C"/>
    <w:rsid w:val="00D3645F"/>
    <w:rsid w:val="00D36D7A"/>
    <w:rsid w:val="00D43E3D"/>
    <w:rsid w:val="00D457BA"/>
    <w:rsid w:val="00D46ECF"/>
    <w:rsid w:val="00D5283B"/>
    <w:rsid w:val="00D56736"/>
    <w:rsid w:val="00D63335"/>
    <w:rsid w:val="00D6575B"/>
    <w:rsid w:val="00D73EA4"/>
    <w:rsid w:val="00D77E17"/>
    <w:rsid w:val="00D81B9E"/>
    <w:rsid w:val="00D83308"/>
    <w:rsid w:val="00D83D8A"/>
    <w:rsid w:val="00D8410B"/>
    <w:rsid w:val="00D861BC"/>
    <w:rsid w:val="00D9364E"/>
    <w:rsid w:val="00D93AA7"/>
    <w:rsid w:val="00DA0B70"/>
    <w:rsid w:val="00DA1349"/>
    <w:rsid w:val="00DA3BB8"/>
    <w:rsid w:val="00DA584E"/>
    <w:rsid w:val="00DA63F9"/>
    <w:rsid w:val="00DA65DF"/>
    <w:rsid w:val="00DB0A15"/>
    <w:rsid w:val="00DB2A7D"/>
    <w:rsid w:val="00DB4D87"/>
    <w:rsid w:val="00DB7E85"/>
    <w:rsid w:val="00DC2437"/>
    <w:rsid w:val="00DC3AE2"/>
    <w:rsid w:val="00DC4A83"/>
    <w:rsid w:val="00DC4F03"/>
    <w:rsid w:val="00DC5B0E"/>
    <w:rsid w:val="00DD1D92"/>
    <w:rsid w:val="00DD5E18"/>
    <w:rsid w:val="00DD6E36"/>
    <w:rsid w:val="00DD786D"/>
    <w:rsid w:val="00DE0E0B"/>
    <w:rsid w:val="00DE10F5"/>
    <w:rsid w:val="00DE278E"/>
    <w:rsid w:val="00DE39F5"/>
    <w:rsid w:val="00DE53D1"/>
    <w:rsid w:val="00DE59C4"/>
    <w:rsid w:val="00DE778B"/>
    <w:rsid w:val="00DF0F7C"/>
    <w:rsid w:val="00DF25ED"/>
    <w:rsid w:val="00DF2DC1"/>
    <w:rsid w:val="00DF31C0"/>
    <w:rsid w:val="00DF5161"/>
    <w:rsid w:val="00DF54EA"/>
    <w:rsid w:val="00DF6AC7"/>
    <w:rsid w:val="00E0084A"/>
    <w:rsid w:val="00E03015"/>
    <w:rsid w:val="00E05CD7"/>
    <w:rsid w:val="00E0780D"/>
    <w:rsid w:val="00E11E21"/>
    <w:rsid w:val="00E23402"/>
    <w:rsid w:val="00E252FF"/>
    <w:rsid w:val="00E27570"/>
    <w:rsid w:val="00E35A7D"/>
    <w:rsid w:val="00E40468"/>
    <w:rsid w:val="00E44C03"/>
    <w:rsid w:val="00E45061"/>
    <w:rsid w:val="00E46EA8"/>
    <w:rsid w:val="00E54DE2"/>
    <w:rsid w:val="00E60E39"/>
    <w:rsid w:val="00E62322"/>
    <w:rsid w:val="00E6477C"/>
    <w:rsid w:val="00E6529E"/>
    <w:rsid w:val="00E6782D"/>
    <w:rsid w:val="00E71E6E"/>
    <w:rsid w:val="00E72ECB"/>
    <w:rsid w:val="00E86910"/>
    <w:rsid w:val="00E8695D"/>
    <w:rsid w:val="00E87522"/>
    <w:rsid w:val="00E915C4"/>
    <w:rsid w:val="00E9549D"/>
    <w:rsid w:val="00E95E0B"/>
    <w:rsid w:val="00E964B5"/>
    <w:rsid w:val="00EA3958"/>
    <w:rsid w:val="00EA5ABF"/>
    <w:rsid w:val="00EA5E3B"/>
    <w:rsid w:val="00EA7707"/>
    <w:rsid w:val="00EA7E9A"/>
    <w:rsid w:val="00EB096A"/>
    <w:rsid w:val="00EB0B87"/>
    <w:rsid w:val="00EB2616"/>
    <w:rsid w:val="00EB5F74"/>
    <w:rsid w:val="00EB6C33"/>
    <w:rsid w:val="00EB6D35"/>
    <w:rsid w:val="00EC0771"/>
    <w:rsid w:val="00EC0CF9"/>
    <w:rsid w:val="00EC2D8A"/>
    <w:rsid w:val="00EC69D8"/>
    <w:rsid w:val="00EC77B9"/>
    <w:rsid w:val="00ED1C2D"/>
    <w:rsid w:val="00ED2F05"/>
    <w:rsid w:val="00ED51BB"/>
    <w:rsid w:val="00ED74D8"/>
    <w:rsid w:val="00EE1913"/>
    <w:rsid w:val="00EE3123"/>
    <w:rsid w:val="00EE51B3"/>
    <w:rsid w:val="00EE6C1B"/>
    <w:rsid w:val="00EF08E6"/>
    <w:rsid w:val="00EF3A89"/>
    <w:rsid w:val="00EF3BFE"/>
    <w:rsid w:val="00EF4994"/>
    <w:rsid w:val="00EF68B0"/>
    <w:rsid w:val="00EF6D1B"/>
    <w:rsid w:val="00EF7863"/>
    <w:rsid w:val="00F00FCD"/>
    <w:rsid w:val="00F01696"/>
    <w:rsid w:val="00F10E88"/>
    <w:rsid w:val="00F12019"/>
    <w:rsid w:val="00F13207"/>
    <w:rsid w:val="00F163CD"/>
    <w:rsid w:val="00F21BF5"/>
    <w:rsid w:val="00F22EF7"/>
    <w:rsid w:val="00F23943"/>
    <w:rsid w:val="00F25B72"/>
    <w:rsid w:val="00F26650"/>
    <w:rsid w:val="00F278BC"/>
    <w:rsid w:val="00F27D76"/>
    <w:rsid w:val="00F30523"/>
    <w:rsid w:val="00F30857"/>
    <w:rsid w:val="00F30F84"/>
    <w:rsid w:val="00F325F3"/>
    <w:rsid w:val="00F373E5"/>
    <w:rsid w:val="00F37D78"/>
    <w:rsid w:val="00F40EAE"/>
    <w:rsid w:val="00F41FAB"/>
    <w:rsid w:val="00F4561E"/>
    <w:rsid w:val="00F45640"/>
    <w:rsid w:val="00F477CD"/>
    <w:rsid w:val="00F56A60"/>
    <w:rsid w:val="00F57790"/>
    <w:rsid w:val="00F579F1"/>
    <w:rsid w:val="00F615DC"/>
    <w:rsid w:val="00F62803"/>
    <w:rsid w:val="00F64F82"/>
    <w:rsid w:val="00F66DC3"/>
    <w:rsid w:val="00F719F1"/>
    <w:rsid w:val="00F71F34"/>
    <w:rsid w:val="00F72CE9"/>
    <w:rsid w:val="00F7367C"/>
    <w:rsid w:val="00F7733C"/>
    <w:rsid w:val="00F77EFF"/>
    <w:rsid w:val="00F81137"/>
    <w:rsid w:val="00F8390A"/>
    <w:rsid w:val="00F9407A"/>
    <w:rsid w:val="00F95604"/>
    <w:rsid w:val="00F96B7B"/>
    <w:rsid w:val="00FB25CB"/>
    <w:rsid w:val="00FB56AB"/>
    <w:rsid w:val="00FC10ED"/>
    <w:rsid w:val="00FC39BA"/>
    <w:rsid w:val="00FD0597"/>
    <w:rsid w:val="00FD5640"/>
    <w:rsid w:val="00FE6B56"/>
    <w:rsid w:val="00FF1E12"/>
    <w:rsid w:val="00FF5527"/>
    <w:rsid w:val="00FF5563"/>
    <w:rsid w:val="00FF5B88"/>
    <w:rsid w:val="00FF5BDF"/>
    <w:rsid w:val="031CF41D"/>
    <w:rsid w:val="03361C7A"/>
    <w:rsid w:val="03485A74"/>
    <w:rsid w:val="0460213D"/>
    <w:rsid w:val="06F80FC1"/>
    <w:rsid w:val="0B1817F0"/>
    <w:rsid w:val="0BB20525"/>
    <w:rsid w:val="0BCB5001"/>
    <w:rsid w:val="0BE6E703"/>
    <w:rsid w:val="0C34F152"/>
    <w:rsid w:val="0D1B2E16"/>
    <w:rsid w:val="0D4DD586"/>
    <w:rsid w:val="0DE693A3"/>
    <w:rsid w:val="0EB35407"/>
    <w:rsid w:val="0EE285C4"/>
    <w:rsid w:val="0EE9A5E7"/>
    <w:rsid w:val="10969FDA"/>
    <w:rsid w:val="1188C906"/>
    <w:rsid w:val="12FEAE5E"/>
    <w:rsid w:val="135A2F3B"/>
    <w:rsid w:val="142D7947"/>
    <w:rsid w:val="144FFAF1"/>
    <w:rsid w:val="153FBF0E"/>
    <w:rsid w:val="15593ACD"/>
    <w:rsid w:val="161064D8"/>
    <w:rsid w:val="1654B0BD"/>
    <w:rsid w:val="186C2891"/>
    <w:rsid w:val="1890882D"/>
    <w:rsid w:val="1898C915"/>
    <w:rsid w:val="18CA2267"/>
    <w:rsid w:val="198A91C5"/>
    <w:rsid w:val="1A40BCDC"/>
    <w:rsid w:val="1A5C06ED"/>
    <w:rsid w:val="1A713469"/>
    <w:rsid w:val="1ACB3B95"/>
    <w:rsid w:val="1B020EAA"/>
    <w:rsid w:val="1B551026"/>
    <w:rsid w:val="1C43C612"/>
    <w:rsid w:val="1CBC3F44"/>
    <w:rsid w:val="1D2FBBEE"/>
    <w:rsid w:val="1DB7F450"/>
    <w:rsid w:val="1E6457C9"/>
    <w:rsid w:val="1F3D2ACB"/>
    <w:rsid w:val="1FC65824"/>
    <w:rsid w:val="1FD276C1"/>
    <w:rsid w:val="208CDDAC"/>
    <w:rsid w:val="217634A8"/>
    <w:rsid w:val="221E4216"/>
    <w:rsid w:val="223CE8D4"/>
    <w:rsid w:val="225D0E76"/>
    <w:rsid w:val="23945C1E"/>
    <w:rsid w:val="2471AA82"/>
    <w:rsid w:val="255E23C0"/>
    <w:rsid w:val="26213B6F"/>
    <w:rsid w:val="26910CCB"/>
    <w:rsid w:val="27B3858F"/>
    <w:rsid w:val="2866FDC1"/>
    <w:rsid w:val="28D7710C"/>
    <w:rsid w:val="2947EA85"/>
    <w:rsid w:val="2AF641ED"/>
    <w:rsid w:val="2B814215"/>
    <w:rsid w:val="2BCD6544"/>
    <w:rsid w:val="2BF56697"/>
    <w:rsid w:val="2C039FB1"/>
    <w:rsid w:val="2C3745E5"/>
    <w:rsid w:val="2D0EF1D7"/>
    <w:rsid w:val="2D136A8C"/>
    <w:rsid w:val="2DA1263E"/>
    <w:rsid w:val="2EBE7B80"/>
    <w:rsid w:val="2F05A844"/>
    <w:rsid w:val="30B1A394"/>
    <w:rsid w:val="32A61736"/>
    <w:rsid w:val="32E460D4"/>
    <w:rsid w:val="338FDD74"/>
    <w:rsid w:val="3391ECA3"/>
    <w:rsid w:val="33D01BF9"/>
    <w:rsid w:val="33F93F3F"/>
    <w:rsid w:val="3428BF3A"/>
    <w:rsid w:val="35B2A912"/>
    <w:rsid w:val="3654CCB2"/>
    <w:rsid w:val="369CABC0"/>
    <w:rsid w:val="3707BCBB"/>
    <w:rsid w:val="3753DFEA"/>
    <w:rsid w:val="37C88159"/>
    <w:rsid w:val="37FEEB53"/>
    <w:rsid w:val="38A38D1C"/>
    <w:rsid w:val="38C2935F"/>
    <w:rsid w:val="392B7732"/>
    <w:rsid w:val="3991B9EE"/>
    <w:rsid w:val="39B2A5BF"/>
    <w:rsid w:val="3AD64A5C"/>
    <w:rsid w:val="3C1EDDAA"/>
    <w:rsid w:val="3C1F48AE"/>
    <w:rsid w:val="3C721ABD"/>
    <w:rsid w:val="4050B748"/>
    <w:rsid w:val="4180E529"/>
    <w:rsid w:val="41D40531"/>
    <w:rsid w:val="432D6528"/>
    <w:rsid w:val="44802B85"/>
    <w:rsid w:val="4589FAD5"/>
    <w:rsid w:val="45E2A0EB"/>
    <w:rsid w:val="469108F4"/>
    <w:rsid w:val="47C157FD"/>
    <w:rsid w:val="486A46B9"/>
    <w:rsid w:val="48B264D6"/>
    <w:rsid w:val="49CCD077"/>
    <w:rsid w:val="49E9F3E8"/>
    <w:rsid w:val="4A77FF30"/>
    <w:rsid w:val="4B8B9D82"/>
    <w:rsid w:val="4C0E20F9"/>
    <w:rsid w:val="4CA7A590"/>
    <w:rsid w:val="4CFED11A"/>
    <w:rsid w:val="4D2FFFE5"/>
    <w:rsid w:val="4E67BC9F"/>
    <w:rsid w:val="4F855A03"/>
    <w:rsid w:val="4FA9B100"/>
    <w:rsid w:val="509C8CD2"/>
    <w:rsid w:val="50C32CD9"/>
    <w:rsid w:val="51149D6F"/>
    <w:rsid w:val="51D5D585"/>
    <w:rsid w:val="5429B914"/>
    <w:rsid w:val="545F0248"/>
    <w:rsid w:val="5510D98F"/>
    <w:rsid w:val="552B4311"/>
    <w:rsid w:val="5595D951"/>
    <w:rsid w:val="5683173A"/>
    <w:rsid w:val="56C939DC"/>
    <w:rsid w:val="56CDDFCE"/>
    <w:rsid w:val="57D2C46C"/>
    <w:rsid w:val="57E178AE"/>
    <w:rsid w:val="59355138"/>
    <w:rsid w:val="599858D8"/>
    <w:rsid w:val="599F93CD"/>
    <w:rsid w:val="5AB5220F"/>
    <w:rsid w:val="5C2D814C"/>
    <w:rsid w:val="5C476A59"/>
    <w:rsid w:val="5D032EEE"/>
    <w:rsid w:val="5E5F8A3C"/>
    <w:rsid w:val="5E984044"/>
    <w:rsid w:val="5F1CDC5A"/>
    <w:rsid w:val="5FD452D9"/>
    <w:rsid w:val="604C583A"/>
    <w:rsid w:val="607A4191"/>
    <w:rsid w:val="612E5630"/>
    <w:rsid w:val="6149F3CC"/>
    <w:rsid w:val="61575EBB"/>
    <w:rsid w:val="61AF4E90"/>
    <w:rsid w:val="61E24AC4"/>
    <w:rsid w:val="6302D400"/>
    <w:rsid w:val="631DCEDE"/>
    <w:rsid w:val="63AF4391"/>
    <w:rsid w:val="64F6525D"/>
    <w:rsid w:val="654DB2B4"/>
    <w:rsid w:val="658BFC52"/>
    <w:rsid w:val="6675842C"/>
    <w:rsid w:val="66962420"/>
    <w:rsid w:val="66DC9CE2"/>
    <w:rsid w:val="674D11DE"/>
    <w:rsid w:val="67864665"/>
    <w:rsid w:val="679EA7BF"/>
    <w:rsid w:val="682CB035"/>
    <w:rsid w:val="697AF6BB"/>
    <w:rsid w:val="6984B897"/>
    <w:rsid w:val="6A105A67"/>
    <w:rsid w:val="6B0CF944"/>
    <w:rsid w:val="6B6D0759"/>
    <w:rsid w:val="6BBF9A01"/>
    <w:rsid w:val="6BD1E5BF"/>
    <w:rsid w:val="6C3ACF02"/>
    <w:rsid w:val="6C6DBFF1"/>
    <w:rsid w:val="6DF55CA0"/>
    <w:rsid w:val="6E9F2AE8"/>
    <w:rsid w:val="6EC3C4C5"/>
    <w:rsid w:val="6FE4F908"/>
    <w:rsid w:val="7002D76E"/>
    <w:rsid w:val="701F9FDA"/>
    <w:rsid w:val="706A698A"/>
    <w:rsid w:val="71F6EA2D"/>
    <w:rsid w:val="724E23F5"/>
    <w:rsid w:val="73A20A4C"/>
    <w:rsid w:val="743B49EB"/>
    <w:rsid w:val="744A17BA"/>
    <w:rsid w:val="745258A2"/>
    <w:rsid w:val="74DEA54E"/>
    <w:rsid w:val="752F994B"/>
    <w:rsid w:val="75D72BB5"/>
    <w:rsid w:val="76696FE1"/>
    <w:rsid w:val="76874F0F"/>
    <w:rsid w:val="7687C525"/>
    <w:rsid w:val="76B60BB5"/>
    <w:rsid w:val="76DF7099"/>
    <w:rsid w:val="775F38C5"/>
    <w:rsid w:val="7954BC97"/>
    <w:rsid w:val="797F9917"/>
    <w:rsid w:val="798200E1"/>
    <w:rsid w:val="79C57C03"/>
    <w:rsid w:val="7A507702"/>
    <w:rsid w:val="7AC19A26"/>
    <w:rsid w:val="7BE0E8FE"/>
    <w:rsid w:val="7CADB298"/>
    <w:rsid w:val="7CD00645"/>
    <w:rsid w:val="7D2FC435"/>
    <w:rsid w:val="7DF885DA"/>
    <w:rsid w:val="7E8507FC"/>
    <w:rsid w:val="7F577AF2"/>
    <w:rsid w:val="7F8310AB"/>
    <w:rsid w:val="7FADED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60"/>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687216817">
      <w:bodyDiv w:val="1"/>
      <w:marLeft w:val="0"/>
      <w:marRight w:val="0"/>
      <w:marTop w:val="0"/>
      <w:marBottom w:val="0"/>
      <w:divBdr>
        <w:top w:val="none" w:sz="0" w:space="0" w:color="auto"/>
        <w:left w:val="none" w:sz="0" w:space="0" w:color="auto"/>
        <w:bottom w:val="none" w:sz="0" w:space="0" w:color="auto"/>
        <w:right w:val="none" w:sz="0" w:space="0" w:color="auto"/>
      </w:divBdr>
    </w:div>
    <w:div w:id="699210430">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05030804">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461418001">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65648711">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93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C512B78-E5C3-4B95-A313-F87B895A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602BB-1D6F-415E-98FD-6D790E1D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4427</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19</cp:revision>
  <dcterms:created xsi:type="dcterms:W3CDTF">2022-04-20T19:25:00Z</dcterms:created>
  <dcterms:modified xsi:type="dcterms:W3CDTF">2022-08-09T20:03:00Z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57042000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