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41726" w14:textId="77777777" w:rsidR="00CA56FB" w:rsidRPr="00CA56FB" w:rsidRDefault="00CA56FB" w:rsidP="00CA56FB">
      <w:pPr>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line="240" w:lineRule="auto"/>
        <w:ind w:firstLine="0"/>
        <w:rPr>
          <w:rFonts w:ascii="Arial" w:eastAsia="Times New Roman" w:hAnsi="Arial" w:cs="Arial"/>
          <w:color w:val="FF0000"/>
          <w:spacing w:val="-4"/>
          <w:sz w:val="18"/>
          <w:szCs w:val="18"/>
          <w:lang w:val="es-419" w:eastAsia="fr-FR"/>
        </w:rPr>
      </w:pPr>
      <w:bookmarkStart w:id="0" w:name="_Hlk76320119"/>
      <w:bookmarkStart w:id="1" w:name="_Hlk94773787"/>
      <w:bookmarkStart w:id="2" w:name="_Hlk89331001"/>
      <w:bookmarkStart w:id="3" w:name="_Hlk89162922"/>
      <w:bookmarkStart w:id="4" w:name="_Hlk99113374"/>
      <w:r w:rsidRPr="00CA56FB">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2D8DC9A" w14:textId="77777777" w:rsidR="00CA56FB" w:rsidRPr="00CA56FB" w:rsidRDefault="00CA56FB" w:rsidP="00CA56FB">
      <w:pPr>
        <w:spacing w:before="0" w:beforeAutospacing="0" w:after="0" w:afterAutospacing="0" w:line="240" w:lineRule="auto"/>
        <w:ind w:firstLine="0"/>
        <w:rPr>
          <w:rFonts w:ascii="Arial" w:eastAsia="Times New Roman" w:hAnsi="Arial" w:cs="Arial"/>
          <w:sz w:val="20"/>
          <w:szCs w:val="20"/>
          <w:lang w:val="es-419" w:eastAsia="es-ES"/>
        </w:rPr>
      </w:pPr>
    </w:p>
    <w:p w14:paraId="580601BF" w14:textId="658C0845" w:rsidR="00CA56FB" w:rsidRPr="00CA56FB" w:rsidRDefault="00CA56FB" w:rsidP="00CA56FB">
      <w:pPr>
        <w:spacing w:before="0" w:beforeAutospacing="0" w:after="0" w:afterAutospacing="0" w:line="240" w:lineRule="auto"/>
        <w:ind w:firstLine="0"/>
        <w:rPr>
          <w:rFonts w:ascii="Arial" w:eastAsia="Times New Roman" w:hAnsi="Arial" w:cs="Arial"/>
          <w:sz w:val="20"/>
          <w:szCs w:val="20"/>
          <w:lang w:val="es-419" w:eastAsia="es-ES"/>
        </w:rPr>
      </w:pPr>
      <w:r w:rsidRPr="00CA56FB">
        <w:rPr>
          <w:rFonts w:ascii="Arial" w:eastAsia="Times New Roman" w:hAnsi="Arial" w:cs="Arial"/>
          <w:sz w:val="20"/>
          <w:szCs w:val="20"/>
          <w:lang w:val="es-419" w:eastAsia="es-ES"/>
        </w:rPr>
        <w:t>Radica</w:t>
      </w:r>
      <w:r>
        <w:rPr>
          <w:rFonts w:ascii="Arial" w:eastAsia="Times New Roman" w:hAnsi="Arial" w:cs="Arial"/>
          <w:sz w:val="20"/>
          <w:szCs w:val="20"/>
          <w:lang w:val="es-419" w:eastAsia="es-ES"/>
        </w:rPr>
        <w:t>do</w:t>
      </w:r>
      <w:r w:rsidRPr="00CA56FB">
        <w:rPr>
          <w:rFonts w:ascii="Arial" w:eastAsia="Times New Roman" w:hAnsi="Arial" w:cs="Arial"/>
          <w:sz w:val="20"/>
          <w:szCs w:val="20"/>
          <w:lang w:val="es-419" w:eastAsia="es-ES"/>
        </w:rPr>
        <w:t>:</w:t>
      </w:r>
      <w:r w:rsidRPr="00CA56FB">
        <w:rPr>
          <w:rFonts w:ascii="Arial" w:eastAsia="Times New Roman" w:hAnsi="Arial" w:cs="Arial"/>
          <w:sz w:val="20"/>
          <w:szCs w:val="20"/>
          <w:lang w:val="es-419" w:eastAsia="es-ES"/>
        </w:rPr>
        <w:tab/>
        <w:t>66001-31-05-002-2019-00347-01</w:t>
      </w:r>
    </w:p>
    <w:p w14:paraId="797DE0A3" w14:textId="48262425" w:rsidR="00CA56FB" w:rsidRPr="00CA56FB" w:rsidRDefault="00CA56FB" w:rsidP="00CA56FB">
      <w:pPr>
        <w:spacing w:before="0" w:beforeAutospacing="0" w:after="0" w:afterAutospacing="0" w:line="240" w:lineRule="auto"/>
        <w:ind w:firstLine="0"/>
        <w:rPr>
          <w:rFonts w:ascii="Arial" w:eastAsia="Times New Roman" w:hAnsi="Arial" w:cs="Arial"/>
          <w:sz w:val="20"/>
          <w:szCs w:val="20"/>
          <w:lang w:val="es-419" w:eastAsia="es-ES"/>
        </w:rPr>
      </w:pPr>
      <w:r w:rsidRPr="00CA56FB">
        <w:rPr>
          <w:rFonts w:ascii="Arial" w:eastAsia="Times New Roman" w:hAnsi="Arial" w:cs="Arial"/>
          <w:sz w:val="20"/>
          <w:szCs w:val="20"/>
          <w:lang w:val="es-419" w:eastAsia="es-ES"/>
        </w:rPr>
        <w:t>Proceso:</w:t>
      </w:r>
      <w:r w:rsidRPr="00CA56FB">
        <w:rPr>
          <w:rFonts w:ascii="Arial" w:eastAsia="Times New Roman" w:hAnsi="Arial" w:cs="Arial"/>
          <w:sz w:val="20"/>
          <w:szCs w:val="20"/>
          <w:lang w:val="es-419" w:eastAsia="es-ES"/>
        </w:rPr>
        <w:tab/>
        <w:t xml:space="preserve">Ordinario Laboral </w:t>
      </w:r>
    </w:p>
    <w:p w14:paraId="6D1FCEC3" w14:textId="7A457A8D" w:rsidR="00CA56FB" w:rsidRPr="00CA56FB" w:rsidRDefault="00CA56FB" w:rsidP="00CA56FB">
      <w:pPr>
        <w:spacing w:before="0" w:beforeAutospacing="0" w:after="0" w:afterAutospacing="0" w:line="240" w:lineRule="auto"/>
        <w:ind w:firstLine="0"/>
        <w:rPr>
          <w:rFonts w:ascii="Arial" w:eastAsia="Times New Roman" w:hAnsi="Arial" w:cs="Arial"/>
          <w:sz w:val="20"/>
          <w:szCs w:val="20"/>
          <w:lang w:val="es-419" w:eastAsia="es-ES"/>
        </w:rPr>
      </w:pPr>
      <w:r w:rsidRPr="00CA56FB">
        <w:rPr>
          <w:rFonts w:ascii="Arial" w:eastAsia="Times New Roman" w:hAnsi="Arial" w:cs="Arial"/>
          <w:sz w:val="20"/>
          <w:szCs w:val="20"/>
          <w:lang w:val="es-419" w:eastAsia="es-ES"/>
        </w:rPr>
        <w:t>Demandante:</w:t>
      </w:r>
      <w:r w:rsidRPr="00CA56FB">
        <w:rPr>
          <w:rFonts w:ascii="Arial" w:eastAsia="Times New Roman" w:hAnsi="Arial" w:cs="Arial"/>
          <w:sz w:val="20"/>
          <w:szCs w:val="20"/>
          <w:lang w:val="es-419" w:eastAsia="es-ES"/>
        </w:rPr>
        <w:tab/>
        <w:t>Carolina Andrade Campos</w:t>
      </w:r>
    </w:p>
    <w:p w14:paraId="784C1149" w14:textId="567B6EA1" w:rsidR="00CA56FB" w:rsidRPr="00CA56FB" w:rsidRDefault="00CA56FB" w:rsidP="00CA56FB">
      <w:pPr>
        <w:spacing w:before="0" w:beforeAutospacing="0" w:after="0" w:afterAutospacing="0" w:line="240" w:lineRule="auto"/>
        <w:ind w:firstLine="0"/>
        <w:rPr>
          <w:rFonts w:ascii="Arial" w:eastAsia="Times New Roman" w:hAnsi="Arial" w:cs="Arial"/>
          <w:sz w:val="20"/>
          <w:szCs w:val="20"/>
          <w:lang w:val="es-419" w:eastAsia="es-ES"/>
        </w:rPr>
      </w:pPr>
      <w:r w:rsidRPr="00CA56FB">
        <w:rPr>
          <w:rFonts w:ascii="Arial" w:eastAsia="Times New Roman" w:hAnsi="Arial" w:cs="Arial"/>
          <w:sz w:val="20"/>
          <w:szCs w:val="20"/>
          <w:lang w:val="es-419" w:eastAsia="es-ES"/>
        </w:rPr>
        <w:t>Demandado:</w:t>
      </w:r>
      <w:r w:rsidRPr="00CA56FB">
        <w:rPr>
          <w:rFonts w:ascii="Arial" w:eastAsia="Times New Roman" w:hAnsi="Arial" w:cs="Arial"/>
          <w:sz w:val="20"/>
          <w:szCs w:val="20"/>
          <w:lang w:val="es-419" w:eastAsia="es-ES"/>
        </w:rPr>
        <w:tab/>
        <w:t>Colpensiones, Protección S.A. y Colfondos S.A.</w:t>
      </w:r>
    </w:p>
    <w:p w14:paraId="614409A9" w14:textId="52CD01A4" w:rsidR="00CA56FB" w:rsidRDefault="00CA56FB" w:rsidP="00CA56FB">
      <w:pPr>
        <w:spacing w:before="0" w:beforeAutospacing="0" w:after="0" w:afterAutospacing="0" w:line="240" w:lineRule="auto"/>
        <w:ind w:firstLine="0"/>
        <w:rPr>
          <w:rFonts w:ascii="Arial" w:eastAsia="Times New Roman" w:hAnsi="Arial" w:cs="Arial"/>
          <w:sz w:val="20"/>
          <w:szCs w:val="20"/>
          <w:lang w:val="es-419" w:eastAsia="es-ES"/>
        </w:rPr>
      </w:pPr>
      <w:r w:rsidRPr="00CA56FB">
        <w:rPr>
          <w:rFonts w:ascii="Arial" w:eastAsia="Times New Roman" w:hAnsi="Arial" w:cs="Arial"/>
          <w:sz w:val="20"/>
          <w:szCs w:val="20"/>
          <w:lang w:val="es-419" w:eastAsia="es-ES"/>
        </w:rPr>
        <w:t>Juzgado:</w:t>
      </w:r>
      <w:r w:rsidRPr="00CA56FB">
        <w:rPr>
          <w:rFonts w:ascii="Arial" w:eastAsia="Times New Roman" w:hAnsi="Arial" w:cs="Arial"/>
          <w:sz w:val="20"/>
          <w:szCs w:val="20"/>
          <w:lang w:val="es-419" w:eastAsia="es-ES"/>
        </w:rPr>
        <w:tab/>
        <w:t>Segundo Laboral del Circuito de Pereira</w:t>
      </w:r>
    </w:p>
    <w:p w14:paraId="07A60F3C" w14:textId="77777777" w:rsidR="00CA56FB" w:rsidRPr="00CA56FB" w:rsidRDefault="00CA56FB" w:rsidP="00CA56FB">
      <w:pPr>
        <w:spacing w:before="0" w:beforeAutospacing="0" w:after="0" w:afterAutospacing="0" w:line="240" w:lineRule="auto"/>
        <w:ind w:firstLine="0"/>
        <w:rPr>
          <w:rFonts w:ascii="Arial" w:eastAsia="Times New Roman" w:hAnsi="Arial" w:cs="Arial"/>
          <w:sz w:val="20"/>
          <w:szCs w:val="20"/>
          <w:lang w:val="es-419" w:eastAsia="es-ES"/>
        </w:rPr>
      </w:pPr>
    </w:p>
    <w:p w14:paraId="6986B60F" w14:textId="77777777" w:rsidR="005151D5" w:rsidRPr="005151D5" w:rsidRDefault="005151D5" w:rsidP="005151D5">
      <w:pPr>
        <w:spacing w:before="0" w:beforeAutospacing="0" w:after="0" w:afterAutospacing="0" w:line="240" w:lineRule="auto"/>
        <w:ind w:firstLine="0"/>
        <w:rPr>
          <w:rFonts w:ascii="Arial" w:eastAsia="Times New Roman" w:hAnsi="Arial" w:cs="Arial"/>
          <w:b/>
          <w:bCs/>
          <w:iCs/>
          <w:sz w:val="20"/>
          <w:szCs w:val="20"/>
          <w:lang w:val="es-419" w:eastAsia="fr-FR"/>
        </w:rPr>
      </w:pPr>
      <w:bookmarkStart w:id="5" w:name="_Hlk89346566"/>
      <w:bookmarkStart w:id="6" w:name="_Hlk82369399"/>
      <w:bookmarkEnd w:id="0"/>
      <w:bookmarkEnd w:id="1"/>
      <w:bookmarkEnd w:id="2"/>
      <w:bookmarkEnd w:id="3"/>
      <w:bookmarkEnd w:id="4"/>
      <w:r w:rsidRPr="005151D5">
        <w:rPr>
          <w:rFonts w:ascii="Arial" w:eastAsia="Times New Roman" w:hAnsi="Arial" w:cs="Arial"/>
          <w:b/>
          <w:bCs/>
          <w:iCs/>
          <w:sz w:val="20"/>
          <w:szCs w:val="20"/>
          <w:u w:val="single"/>
          <w:lang w:val="es-419" w:eastAsia="fr-FR"/>
        </w:rPr>
        <w:t>TEMAS:</w:t>
      </w:r>
      <w:r w:rsidRPr="005151D5">
        <w:rPr>
          <w:rFonts w:ascii="Arial" w:eastAsia="Times New Roman" w:hAnsi="Arial" w:cs="Arial"/>
          <w:b/>
          <w:bCs/>
          <w:iCs/>
          <w:sz w:val="20"/>
          <w:szCs w:val="20"/>
          <w:lang w:val="es-419" w:eastAsia="fr-FR"/>
        </w:rPr>
        <w:tab/>
      </w:r>
      <w:r w:rsidRPr="005151D5">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70035FD2" w14:textId="77777777" w:rsidR="005151D5" w:rsidRPr="005151D5" w:rsidRDefault="005151D5" w:rsidP="005151D5">
      <w:pPr>
        <w:spacing w:before="0" w:beforeAutospacing="0" w:after="0" w:afterAutospacing="0" w:line="240" w:lineRule="auto"/>
        <w:ind w:firstLine="0"/>
        <w:rPr>
          <w:rFonts w:ascii="Arial" w:eastAsia="Times New Roman" w:hAnsi="Arial" w:cs="Arial"/>
          <w:sz w:val="20"/>
          <w:szCs w:val="20"/>
          <w:lang w:val="es-419" w:eastAsia="es-ES"/>
        </w:rPr>
      </w:pPr>
    </w:p>
    <w:p w14:paraId="4C7FFD97" w14:textId="77777777" w:rsidR="005151D5" w:rsidRPr="005151D5" w:rsidRDefault="005151D5" w:rsidP="005151D5">
      <w:pPr>
        <w:spacing w:before="0" w:beforeAutospacing="0" w:after="0" w:afterAutospacing="0" w:line="240" w:lineRule="auto"/>
        <w:ind w:firstLine="0"/>
        <w:rPr>
          <w:rFonts w:ascii="Arial" w:eastAsia="Times New Roman" w:hAnsi="Arial" w:cs="Arial"/>
          <w:sz w:val="20"/>
          <w:szCs w:val="20"/>
          <w:lang w:val="es-419" w:eastAsia="es-ES"/>
        </w:rPr>
      </w:pPr>
      <w:r w:rsidRPr="005151D5">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65305EE6" w14:textId="77777777" w:rsidR="005151D5" w:rsidRPr="005151D5" w:rsidRDefault="005151D5" w:rsidP="005151D5">
      <w:pPr>
        <w:spacing w:before="0" w:beforeAutospacing="0" w:after="0" w:afterAutospacing="0" w:line="240" w:lineRule="auto"/>
        <w:ind w:firstLine="0"/>
        <w:rPr>
          <w:rFonts w:ascii="Arial" w:eastAsia="Times New Roman" w:hAnsi="Arial" w:cs="Arial"/>
          <w:sz w:val="20"/>
          <w:szCs w:val="20"/>
          <w:lang w:val="es-419" w:eastAsia="es-ES"/>
        </w:rPr>
      </w:pPr>
    </w:p>
    <w:p w14:paraId="0BB57D9E" w14:textId="77777777" w:rsidR="005151D5" w:rsidRPr="005151D5" w:rsidRDefault="005151D5" w:rsidP="005151D5">
      <w:pPr>
        <w:spacing w:before="0" w:beforeAutospacing="0" w:after="0" w:afterAutospacing="0" w:line="240" w:lineRule="auto"/>
        <w:ind w:firstLine="0"/>
        <w:rPr>
          <w:rFonts w:ascii="Arial" w:eastAsia="Times New Roman" w:hAnsi="Arial" w:cs="Arial"/>
          <w:sz w:val="20"/>
          <w:szCs w:val="20"/>
          <w:lang w:val="es-419" w:eastAsia="es-ES"/>
        </w:rPr>
      </w:pPr>
      <w:r w:rsidRPr="005151D5">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4CA0C4A1" w14:textId="77777777" w:rsidR="005151D5" w:rsidRPr="005151D5" w:rsidRDefault="005151D5" w:rsidP="005151D5">
      <w:pPr>
        <w:spacing w:before="0" w:beforeAutospacing="0" w:after="0" w:afterAutospacing="0" w:line="240" w:lineRule="auto"/>
        <w:ind w:firstLine="0"/>
        <w:rPr>
          <w:rFonts w:ascii="Arial" w:eastAsia="Times New Roman" w:hAnsi="Arial" w:cs="Arial"/>
          <w:sz w:val="20"/>
          <w:szCs w:val="20"/>
          <w:lang w:val="es-419" w:eastAsia="es-ES"/>
        </w:rPr>
      </w:pPr>
    </w:p>
    <w:p w14:paraId="4EA43119" w14:textId="77777777" w:rsidR="005151D5" w:rsidRPr="005151D5" w:rsidRDefault="005151D5" w:rsidP="005151D5">
      <w:pPr>
        <w:spacing w:before="0" w:beforeAutospacing="0" w:after="0" w:afterAutospacing="0" w:line="240" w:lineRule="auto"/>
        <w:ind w:firstLine="0"/>
        <w:rPr>
          <w:rFonts w:ascii="Arial" w:eastAsia="Times New Roman" w:hAnsi="Arial" w:cs="Arial"/>
          <w:sz w:val="20"/>
          <w:szCs w:val="20"/>
          <w:lang w:val="es-419" w:eastAsia="es-ES"/>
        </w:rPr>
      </w:pPr>
      <w:r w:rsidRPr="005151D5">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0BFC7968" w14:textId="77777777" w:rsidR="005151D5" w:rsidRPr="005151D5" w:rsidRDefault="005151D5" w:rsidP="005151D5">
      <w:pPr>
        <w:spacing w:before="0" w:beforeAutospacing="0" w:after="0" w:afterAutospacing="0" w:line="240" w:lineRule="auto"/>
        <w:ind w:firstLine="0"/>
        <w:rPr>
          <w:rFonts w:ascii="Arial" w:eastAsia="Times New Roman" w:hAnsi="Arial" w:cs="Arial"/>
          <w:sz w:val="20"/>
          <w:szCs w:val="20"/>
          <w:lang w:val="es-419" w:eastAsia="es-ES"/>
        </w:rPr>
      </w:pPr>
    </w:p>
    <w:p w14:paraId="6FCA3EC7" w14:textId="77777777" w:rsidR="005151D5" w:rsidRPr="005151D5" w:rsidRDefault="005151D5" w:rsidP="005151D5">
      <w:pPr>
        <w:spacing w:before="0" w:beforeAutospacing="0" w:after="0" w:afterAutospacing="0" w:line="240" w:lineRule="auto"/>
        <w:ind w:firstLine="0"/>
        <w:rPr>
          <w:rFonts w:ascii="Arial" w:eastAsia="Times New Roman" w:hAnsi="Arial" w:cs="Arial"/>
          <w:sz w:val="20"/>
          <w:szCs w:val="20"/>
          <w:lang w:val="es-419" w:eastAsia="es-ES"/>
        </w:rPr>
      </w:pPr>
      <w:r w:rsidRPr="005151D5">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3CD75ABE" w14:textId="77777777" w:rsidR="005151D5" w:rsidRPr="005151D5" w:rsidRDefault="005151D5" w:rsidP="005151D5">
      <w:pPr>
        <w:spacing w:before="0" w:beforeAutospacing="0" w:after="0" w:afterAutospacing="0" w:line="240" w:lineRule="auto"/>
        <w:ind w:firstLine="0"/>
        <w:rPr>
          <w:rFonts w:ascii="Arial" w:eastAsia="Times New Roman" w:hAnsi="Arial" w:cs="Arial"/>
          <w:sz w:val="20"/>
          <w:szCs w:val="20"/>
          <w:lang w:val="es-ES" w:eastAsia="es-ES"/>
        </w:rPr>
      </w:pPr>
    </w:p>
    <w:p w14:paraId="2CC10E01" w14:textId="77777777" w:rsidR="005151D5" w:rsidRPr="005151D5" w:rsidRDefault="005151D5" w:rsidP="005151D5">
      <w:pPr>
        <w:spacing w:before="0" w:beforeAutospacing="0" w:after="0" w:afterAutospacing="0" w:line="240" w:lineRule="auto"/>
        <w:ind w:firstLine="0"/>
        <w:rPr>
          <w:rFonts w:ascii="Arial" w:eastAsia="Times New Roman" w:hAnsi="Arial" w:cs="Arial"/>
          <w:sz w:val="20"/>
          <w:szCs w:val="20"/>
          <w:lang w:val="es-ES" w:eastAsia="es-ES"/>
        </w:rPr>
      </w:pPr>
    </w:p>
    <w:bookmarkEnd w:id="6"/>
    <w:p w14:paraId="0543142F" w14:textId="77777777" w:rsidR="005151D5" w:rsidRPr="005151D5" w:rsidRDefault="005151D5" w:rsidP="005151D5">
      <w:pPr>
        <w:spacing w:before="0" w:beforeAutospacing="0" w:after="0" w:afterAutospacing="0" w:line="240" w:lineRule="auto"/>
        <w:ind w:firstLine="0"/>
        <w:rPr>
          <w:rFonts w:ascii="Arial" w:eastAsia="Times New Roman" w:hAnsi="Arial" w:cs="Arial"/>
          <w:sz w:val="20"/>
          <w:szCs w:val="20"/>
          <w:lang w:val="es-ES" w:eastAsia="es-ES"/>
        </w:rPr>
      </w:pPr>
    </w:p>
    <w:p w14:paraId="1C2BF04D" w14:textId="77777777" w:rsidR="003A75A2" w:rsidRPr="00CA56FB" w:rsidRDefault="003A75A2" w:rsidP="00CA56FB">
      <w:pPr>
        <w:pStyle w:val="Ttulo4"/>
        <w:widowControl w:val="0"/>
        <w:tabs>
          <w:tab w:val="clear" w:pos="0"/>
        </w:tabs>
        <w:spacing w:line="276" w:lineRule="auto"/>
        <w:ind w:left="709" w:right="845"/>
        <w:contextualSpacing/>
        <w:rPr>
          <w:rFonts w:ascii="Tahoma" w:hAnsi="Tahoma" w:cs="Tahoma"/>
          <w:bCs/>
          <w:szCs w:val="24"/>
          <w:lang w:eastAsia="es-MX"/>
        </w:rPr>
      </w:pPr>
      <w:r w:rsidRPr="00CA56FB">
        <w:rPr>
          <w:rFonts w:ascii="Tahoma" w:hAnsi="Tahoma" w:cs="Tahoma"/>
          <w:bCs/>
          <w:szCs w:val="24"/>
          <w:lang w:eastAsia="es-MX"/>
        </w:rPr>
        <w:t>TRIBUNAL SUPERIOR DEL DISTRITO JUDICIAL DE PEREIRA</w:t>
      </w:r>
    </w:p>
    <w:p w14:paraId="5CAE7876" w14:textId="77777777" w:rsidR="003A75A2" w:rsidRPr="00CA56FB" w:rsidRDefault="003A75A2" w:rsidP="00CA56FB">
      <w:pPr>
        <w:pStyle w:val="Ttulo4"/>
        <w:widowControl w:val="0"/>
        <w:tabs>
          <w:tab w:val="clear" w:pos="0"/>
        </w:tabs>
        <w:spacing w:line="276" w:lineRule="auto"/>
        <w:ind w:left="709" w:right="845"/>
        <w:contextualSpacing/>
        <w:rPr>
          <w:rFonts w:ascii="Tahoma" w:hAnsi="Tahoma" w:cs="Tahoma"/>
          <w:bCs/>
          <w:szCs w:val="24"/>
          <w:lang w:eastAsia="es-MX"/>
        </w:rPr>
      </w:pPr>
      <w:r w:rsidRPr="00CA56FB">
        <w:rPr>
          <w:rFonts w:ascii="Tahoma" w:hAnsi="Tahoma" w:cs="Tahoma"/>
          <w:bCs/>
          <w:szCs w:val="24"/>
          <w:lang w:eastAsia="es-MX"/>
        </w:rPr>
        <w:t xml:space="preserve">SALA PRIMERA DE DECISION LABORAL </w:t>
      </w:r>
    </w:p>
    <w:p w14:paraId="2C503371" w14:textId="77777777" w:rsidR="003A75A2" w:rsidRPr="00CA56FB" w:rsidRDefault="003A75A2" w:rsidP="00CA56FB">
      <w:pPr>
        <w:spacing w:before="0" w:beforeAutospacing="0" w:after="0" w:afterAutospacing="0" w:line="276" w:lineRule="auto"/>
        <w:contextualSpacing/>
        <w:jc w:val="center"/>
        <w:rPr>
          <w:rFonts w:ascii="Tahoma" w:hAnsi="Tahoma" w:cs="Tahoma"/>
          <w:bCs/>
        </w:rPr>
      </w:pPr>
    </w:p>
    <w:p w14:paraId="1BD23119" w14:textId="77777777" w:rsidR="003A75A2" w:rsidRPr="00CA56FB" w:rsidRDefault="003A75A2" w:rsidP="00CA56FB">
      <w:pPr>
        <w:spacing w:before="0" w:beforeAutospacing="0" w:after="0" w:afterAutospacing="0" w:line="276" w:lineRule="auto"/>
        <w:contextualSpacing/>
        <w:jc w:val="center"/>
        <w:textAlignment w:val="baseline"/>
        <w:rPr>
          <w:rFonts w:ascii="Tahoma" w:eastAsia="Times New Roman" w:hAnsi="Tahoma" w:cs="Tahoma"/>
          <w:lang w:eastAsia="es-CO"/>
        </w:rPr>
      </w:pPr>
      <w:r w:rsidRPr="00CA56FB">
        <w:rPr>
          <w:rFonts w:ascii="Tahoma" w:eastAsia="Times New Roman" w:hAnsi="Tahoma" w:cs="Tahoma"/>
          <w:lang w:eastAsia="es-CO"/>
        </w:rPr>
        <w:t>Magistrada Ponente: </w:t>
      </w:r>
      <w:r w:rsidRPr="00CA56FB">
        <w:rPr>
          <w:rFonts w:ascii="Tahoma" w:eastAsia="Times New Roman" w:hAnsi="Tahoma" w:cs="Tahoma"/>
          <w:b/>
          <w:bCs/>
          <w:lang w:eastAsia="es-CO"/>
        </w:rPr>
        <w:t>Ana Lucía Caicedo Calderón</w:t>
      </w:r>
      <w:r w:rsidRPr="00CA56FB">
        <w:rPr>
          <w:rFonts w:ascii="Tahoma" w:eastAsia="Times New Roman" w:hAnsi="Tahoma" w:cs="Tahoma"/>
          <w:lang w:eastAsia="es-CO"/>
        </w:rPr>
        <w:t> </w:t>
      </w:r>
    </w:p>
    <w:p w14:paraId="69B244A7" w14:textId="77777777" w:rsidR="003A75A2" w:rsidRPr="00CA56FB" w:rsidRDefault="003A75A2" w:rsidP="00CA56FB">
      <w:pPr>
        <w:spacing w:before="0" w:beforeAutospacing="0" w:after="0" w:afterAutospacing="0" w:line="276" w:lineRule="auto"/>
        <w:contextualSpacing/>
        <w:jc w:val="center"/>
        <w:textAlignment w:val="baseline"/>
        <w:rPr>
          <w:rFonts w:ascii="Tahoma" w:eastAsia="Times New Roman" w:hAnsi="Tahoma" w:cs="Tahoma"/>
          <w:lang w:eastAsia="es-CO"/>
        </w:rPr>
      </w:pPr>
      <w:r w:rsidRPr="00CA56FB">
        <w:rPr>
          <w:rFonts w:ascii="Tahoma" w:eastAsia="Times New Roman" w:hAnsi="Tahoma" w:cs="Tahoma"/>
          <w:lang w:eastAsia="es-CO"/>
        </w:rPr>
        <w:t> </w:t>
      </w:r>
    </w:p>
    <w:p w14:paraId="770099D3" w14:textId="3ED770EA" w:rsidR="003A75A2" w:rsidRPr="00CA56FB" w:rsidRDefault="003A75A2" w:rsidP="00CA56FB">
      <w:pPr>
        <w:spacing w:before="0" w:beforeAutospacing="0" w:after="0" w:afterAutospacing="0" w:line="276" w:lineRule="auto"/>
        <w:contextualSpacing/>
        <w:jc w:val="center"/>
        <w:textAlignment w:val="baseline"/>
        <w:rPr>
          <w:rFonts w:ascii="Tahoma" w:eastAsia="Times New Roman" w:hAnsi="Tahoma" w:cs="Tahoma"/>
          <w:lang w:eastAsia="es-CO"/>
        </w:rPr>
      </w:pPr>
      <w:r w:rsidRPr="00CA56FB">
        <w:rPr>
          <w:rFonts w:ascii="Tahoma" w:eastAsia="Times New Roman" w:hAnsi="Tahoma" w:cs="Tahoma"/>
          <w:lang w:eastAsia="es-CO"/>
        </w:rPr>
        <w:t xml:space="preserve">Pereira, Risaralda, </w:t>
      </w:r>
      <w:r w:rsidR="000F4743" w:rsidRPr="00CA56FB">
        <w:rPr>
          <w:rFonts w:ascii="Tahoma" w:eastAsia="Times New Roman" w:hAnsi="Tahoma" w:cs="Tahoma"/>
          <w:lang w:eastAsia="es-CO"/>
        </w:rPr>
        <w:t xml:space="preserve">junio veinticuatro </w:t>
      </w:r>
      <w:r w:rsidRPr="00CA56FB">
        <w:rPr>
          <w:rFonts w:ascii="Tahoma" w:eastAsia="Times New Roman" w:hAnsi="Tahoma" w:cs="Tahoma"/>
          <w:lang w:eastAsia="es-CO"/>
        </w:rPr>
        <w:t>(2</w:t>
      </w:r>
      <w:r w:rsidR="000F4743" w:rsidRPr="00CA56FB">
        <w:rPr>
          <w:rFonts w:ascii="Tahoma" w:eastAsia="Times New Roman" w:hAnsi="Tahoma" w:cs="Tahoma"/>
          <w:lang w:eastAsia="es-CO"/>
        </w:rPr>
        <w:t>4</w:t>
      </w:r>
      <w:r w:rsidRPr="00CA56FB">
        <w:rPr>
          <w:rFonts w:ascii="Tahoma" w:eastAsia="Times New Roman" w:hAnsi="Tahoma" w:cs="Tahoma"/>
          <w:lang w:eastAsia="es-CO"/>
        </w:rPr>
        <w:t>) de dos mil veintidós (2022)  </w:t>
      </w:r>
    </w:p>
    <w:p w14:paraId="6D1A27B7" w14:textId="645F3F55" w:rsidR="003A75A2" w:rsidRPr="00CA56FB" w:rsidRDefault="003A75A2" w:rsidP="00CA56FB">
      <w:pPr>
        <w:spacing w:before="0" w:beforeAutospacing="0" w:after="0" w:afterAutospacing="0" w:line="276" w:lineRule="auto"/>
        <w:contextualSpacing/>
        <w:jc w:val="center"/>
        <w:textAlignment w:val="baseline"/>
        <w:rPr>
          <w:rFonts w:ascii="Tahoma" w:eastAsia="Times New Roman" w:hAnsi="Tahoma" w:cs="Tahoma"/>
          <w:lang w:eastAsia="es-CO"/>
        </w:rPr>
      </w:pPr>
      <w:r w:rsidRPr="00CA56FB">
        <w:rPr>
          <w:rFonts w:ascii="Tahoma" w:eastAsia="Times New Roman" w:hAnsi="Tahoma" w:cs="Tahoma"/>
          <w:lang w:eastAsia="es-CO"/>
        </w:rPr>
        <w:t> Acta No. </w:t>
      </w:r>
      <w:r w:rsidR="0030021D" w:rsidRPr="00CA56FB">
        <w:rPr>
          <w:rFonts w:ascii="Tahoma" w:eastAsia="Times New Roman" w:hAnsi="Tahoma" w:cs="Tahoma"/>
          <w:lang w:eastAsia="es-CO"/>
        </w:rPr>
        <w:t>93</w:t>
      </w:r>
      <w:r w:rsidRPr="00CA56FB">
        <w:rPr>
          <w:rFonts w:ascii="Tahoma" w:eastAsia="Times New Roman" w:hAnsi="Tahoma" w:cs="Tahoma"/>
          <w:lang w:eastAsia="es-CO"/>
        </w:rPr>
        <w:t xml:space="preserve"> del 2</w:t>
      </w:r>
      <w:r w:rsidR="0028353E" w:rsidRPr="00CA56FB">
        <w:rPr>
          <w:rFonts w:ascii="Tahoma" w:eastAsia="Times New Roman" w:hAnsi="Tahoma" w:cs="Tahoma"/>
          <w:lang w:eastAsia="es-CO"/>
        </w:rPr>
        <w:t>3</w:t>
      </w:r>
      <w:r w:rsidRPr="00CA56FB">
        <w:rPr>
          <w:rFonts w:ascii="Tahoma" w:eastAsia="Times New Roman" w:hAnsi="Tahoma" w:cs="Tahoma"/>
          <w:lang w:eastAsia="es-CO"/>
        </w:rPr>
        <w:t xml:space="preserve"> de </w:t>
      </w:r>
      <w:r w:rsidR="0028353E" w:rsidRPr="00CA56FB">
        <w:rPr>
          <w:rFonts w:ascii="Tahoma" w:eastAsia="Times New Roman" w:hAnsi="Tahoma" w:cs="Tahoma"/>
          <w:lang w:eastAsia="es-CO"/>
        </w:rPr>
        <w:t xml:space="preserve">junio </w:t>
      </w:r>
      <w:r w:rsidRPr="00CA56FB">
        <w:rPr>
          <w:rFonts w:ascii="Tahoma" w:eastAsia="Times New Roman" w:hAnsi="Tahoma" w:cs="Tahoma"/>
          <w:lang w:eastAsia="es-CO"/>
        </w:rPr>
        <w:t>de 2022</w:t>
      </w:r>
    </w:p>
    <w:bookmarkEnd w:id="5"/>
    <w:p w14:paraId="3CD326B0" w14:textId="77777777" w:rsidR="0028353E" w:rsidRPr="00CA56FB" w:rsidRDefault="0028353E" w:rsidP="00CA56FB">
      <w:pPr>
        <w:spacing w:before="0" w:beforeAutospacing="0" w:after="0" w:afterAutospacing="0" w:line="276" w:lineRule="auto"/>
        <w:ind w:firstLine="0"/>
        <w:contextualSpacing/>
        <w:rPr>
          <w:rFonts w:ascii="Tahoma" w:hAnsi="Tahoma" w:cs="Tahoma"/>
          <w:b/>
        </w:rPr>
      </w:pPr>
    </w:p>
    <w:p w14:paraId="133C61D5" w14:textId="2EB31DA2" w:rsidR="00CA349D" w:rsidRPr="00CA56FB" w:rsidRDefault="0028353E" w:rsidP="00CA56FB">
      <w:pPr>
        <w:spacing w:before="0" w:beforeAutospacing="0" w:after="0" w:afterAutospacing="0" w:line="276" w:lineRule="auto"/>
        <w:ind w:firstLine="708"/>
        <w:contextualSpacing/>
        <w:rPr>
          <w:rFonts w:ascii="Tahoma" w:hAnsi="Tahoma" w:cs="Tahoma"/>
          <w:b/>
          <w:lang w:val="es-ES_tradnl"/>
        </w:rPr>
      </w:pPr>
      <w:r w:rsidRPr="00CA56FB">
        <w:rPr>
          <w:rFonts w:ascii="Tahoma" w:hAnsi="Tahoma" w:cs="Tahoma"/>
        </w:rPr>
        <w:t>Teniendo en cuenta que el artículo 15 del Decreto No. 806 del 4 de junio de 2020, expedido por el Ministerio de Justicia y del Derecho, adoptado como legislación permanente por medio de la Ley 2213 del 13 de junio de 2022, estableció que en la especialidad laboral se proferirán por escrito las providencias de segunda instancia en las que se surta el grado jurisdiccional de consulta o se resuelva el recurso de apelación de autos o sentencias</w:t>
      </w:r>
      <w:r w:rsidR="003A75A2" w:rsidRPr="00CA56FB">
        <w:rPr>
          <w:rFonts w:ascii="Tahoma" w:hAnsi="Tahoma" w:cs="Tahoma"/>
        </w:rPr>
        <w:t xml:space="preserve">, </w:t>
      </w:r>
      <w:r w:rsidRPr="00CA56FB">
        <w:rPr>
          <w:rFonts w:ascii="Tahoma" w:hAnsi="Tahoma" w:cs="Tahoma"/>
          <w:color w:val="000000"/>
        </w:rPr>
        <w:t xml:space="preserve">la Sala Primera de </w:t>
      </w:r>
      <w:r w:rsidRPr="00CA56FB">
        <w:rPr>
          <w:rFonts w:ascii="Tahoma" w:hAnsi="Tahoma" w:cs="Tahoma"/>
        </w:rPr>
        <w:t xml:space="preserve">Decisión Laboral </w:t>
      </w:r>
      <w:r w:rsidRPr="00CA56FB">
        <w:rPr>
          <w:rFonts w:ascii="Tahoma" w:hAnsi="Tahoma" w:cs="Tahoma"/>
          <w:color w:val="000000"/>
          <w:lang w:val="es-ES_tradnl"/>
        </w:rPr>
        <w:t xml:space="preserve">del Tribunal Superior de Pereira, </w:t>
      </w:r>
      <w:r w:rsidRPr="00CA56FB">
        <w:rPr>
          <w:rFonts w:ascii="Tahoma" w:hAnsi="Tahoma" w:cs="Tahoma"/>
        </w:rPr>
        <w:t xml:space="preserve">integrada por las Magistradas </w:t>
      </w:r>
      <w:r w:rsidRPr="00CC7E17">
        <w:rPr>
          <w:rFonts w:ascii="Tahoma" w:hAnsi="Tahoma" w:cs="Tahoma"/>
          <w:bCs/>
        </w:rPr>
        <w:t>ANA LUCÍA CAICEDO CALDERÓN</w:t>
      </w:r>
      <w:r w:rsidRPr="00CC7E17">
        <w:rPr>
          <w:rFonts w:ascii="Tahoma" w:hAnsi="Tahoma" w:cs="Tahoma"/>
        </w:rPr>
        <w:t xml:space="preserve">, como </w:t>
      </w:r>
      <w:bookmarkStart w:id="7" w:name="_GoBack"/>
      <w:bookmarkEnd w:id="7"/>
      <w:r w:rsidRPr="00CC7E17">
        <w:rPr>
          <w:rFonts w:ascii="Tahoma" w:hAnsi="Tahoma" w:cs="Tahoma"/>
        </w:rPr>
        <w:lastRenderedPageBreak/>
        <w:t xml:space="preserve">ponente, y </w:t>
      </w:r>
      <w:r w:rsidRPr="00CC7E17">
        <w:rPr>
          <w:rFonts w:ascii="Tahoma" w:hAnsi="Tahoma" w:cs="Tahoma"/>
          <w:bCs/>
        </w:rPr>
        <w:t>OLGA LUCÍA HOYOS SEPÚLVEDA</w:t>
      </w:r>
      <w:r w:rsidRPr="00CC7E17">
        <w:rPr>
          <w:rFonts w:ascii="Tahoma" w:hAnsi="Tahoma" w:cs="Tahoma"/>
        </w:rPr>
        <w:t xml:space="preserve">, y el Magistrado </w:t>
      </w:r>
      <w:r w:rsidRPr="00CC7E17">
        <w:rPr>
          <w:rFonts w:ascii="Tahoma" w:hAnsi="Tahoma" w:cs="Tahoma"/>
          <w:bCs/>
        </w:rPr>
        <w:t>GERMÁN DARIO GÓEZ VINASCO</w:t>
      </w:r>
      <w:r w:rsidRPr="00CC7E17">
        <w:rPr>
          <w:rFonts w:ascii="Tahoma" w:hAnsi="Tahoma" w:cs="Tahoma"/>
        </w:rPr>
        <w:t>, procede a proferir la siguiente</w:t>
      </w:r>
      <w:r w:rsidRPr="00CA56FB">
        <w:rPr>
          <w:rFonts w:ascii="Tahoma" w:hAnsi="Tahoma" w:cs="Tahoma"/>
        </w:rPr>
        <w:t xml:space="preserve"> sentencia escrita</w:t>
      </w:r>
      <w:r w:rsidRPr="00CA56FB">
        <w:rPr>
          <w:rStyle w:val="normaltextrun"/>
          <w:rFonts w:ascii="Tahoma" w:hAnsi="Tahoma" w:cs="Tahoma"/>
        </w:rPr>
        <w:t xml:space="preserve"> </w:t>
      </w:r>
      <w:r w:rsidRPr="00CA56FB">
        <w:rPr>
          <w:rFonts w:ascii="Tahoma" w:hAnsi="Tahoma" w:cs="Tahoma"/>
        </w:rPr>
        <w:t>dentro</w:t>
      </w:r>
      <w:r w:rsidRPr="00CA56FB">
        <w:rPr>
          <w:rStyle w:val="normaltextrun"/>
          <w:rFonts w:ascii="Tahoma" w:hAnsi="Tahoma" w:cs="Tahoma"/>
        </w:rPr>
        <w:t xml:space="preserve"> del proceso </w:t>
      </w:r>
      <w:r w:rsidRPr="00CC7E17">
        <w:rPr>
          <w:rStyle w:val="normaltextrun"/>
          <w:rFonts w:ascii="Tahoma" w:hAnsi="Tahoma" w:cs="Tahoma"/>
          <w:b/>
        </w:rPr>
        <w:t>ordinario laboral</w:t>
      </w:r>
      <w:r w:rsidRPr="00CA56FB">
        <w:rPr>
          <w:rStyle w:val="normaltextrun"/>
          <w:rFonts w:ascii="Tahoma" w:hAnsi="Tahoma" w:cs="Tahoma"/>
        </w:rPr>
        <w:t xml:space="preserve"> instaurado por </w:t>
      </w:r>
      <w:r w:rsidR="003A75A2" w:rsidRPr="00CA56FB">
        <w:rPr>
          <w:rFonts w:ascii="Tahoma" w:eastAsia="Times New Roman" w:hAnsi="Tahoma" w:cs="Tahoma"/>
          <w:b/>
          <w:bCs/>
          <w:lang w:eastAsia="es-MX"/>
        </w:rPr>
        <w:t>Carolina Andrade Campos</w:t>
      </w:r>
      <w:r w:rsidR="003A75A2" w:rsidRPr="00CA56FB">
        <w:rPr>
          <w:rFonts w:ascii="Tahoma" w:hAnsi="Tahoma" w:cs="Tahoma"/>
          <w:b/>
          <w:bCs/>
        </w:rPr>
        <w:t xml:space="preserve"> </w:t>
      </w:r>
      <w:r w:rsidR="003A75A2" w:rsidRPr="00CA56FB">
        <w:rPr>
          <w:rFonts w:ascii="Tahoma" w:hAnsi="Tahoma" w:cs="Tahoma"/>
          <w:lang w:val="es-ES_tradnl"/>
        </w:rPr>
        <w:t xml:space="preserve">en contra de la </w:t>
      </w:r>
      <w:r w:rsidR="003A75A2" w:rsidRPr="00CA56FB">
        <w:rPr>
          <w:rFonts w:ascii="Tahoma" w:hAnsi="Tahoma" w:cs="Tahoma"/>
          <w:b/>
          <w:lang w:val="es-ES_tradnl"/>
        </w:rPr>
        <w:t>Administradora Colombiana de Pensiones – Colpensiones</w:t>
      </w:r>
      <w:r w:rsidR="003A75A2" w:rsidRPr="00CA56FB">
        <w:rPr>
          <w:rFonts w:ascii="Tahoma" w:hAnsi="Tahoma" w:cs="Tahoma"/>
          <w:bCs/>
          <w:lang w:val="es-ES_tradnl"/>
        </w:rPr>
        <w:t xml:space="preserve"> y</w:t>
      </w:r>
      <w:r w:rsidR="003A75A2" w:rsidRPr="00CA56FB">
        <w:rPr>
          <w:rFonts w:ascii="Tahoma" w:hAnsi="Tahoma" w:cs="Tahoma"/>
          <w:lang w:val="es-ES_tradnl"/>
        </w:rPr>
        <w:t xml:space="preserve"> las AFP </w:t>
      </w:r>
      <w:r w:rsidR="003A75A2" w:rsidRPr="00CA56FB">
        <w:rPr>
          <w:rFonts w:ascii="Tahoma" w:hAnsi="Tahoma" w:cs="Tahoma"/>
          <w:b/>
          <w:bCs/>
          <w:lang w:val="es-ES_tradnl"/>
        </w:rPr>
        <w:t xml:space="preserve">Protección S.A. </w:t>
      </w:r>
      <w:r w:rsidR="003A75A2" w:rsidRPr="00CA56FB">
        <w:rPr>
          <w:rFonts w:ascii="Tahoma" w:hAnsi="Tahoma" w:cs="Tahoma"/>
          <w:lang w:val="es-ES_tradnl"/>
        </w:rPr>
        <w:t xml:space="preserve">y </w:t>
      </w:r>
      <w:r w:rsidR="003A75A2" w:rsidRPr="00CA56FB">
        <w:rPr>
          <w:rFonts w:ascii="Tahoma" w:hAnsi="Tahoma" w:cs="Tahoma"/>
          <w:b/>
          <w:bCs/>
          <w:lang w:val="es-ES_tradnl"/>
        </w:rPr>
        <w:t>Colfondos S.A.</w:t>
      </w:r>
    </w:p>
    <w:p w14:paraId="03DAFC94" w14:textId="77777777" w:rsidR="00AD3923" w:rsidRPr="00CA56FB" w:rsidRDefault="00AD3923" w:rsidP="00CA56FB">
      <w:pPr>
        <w:spacing w:before="0" w:beforeAutospacing="0" w:after="0" w:afterAutospacing="0" w:line="276" w:lineRule="auto"/>
        <w:ind w:firstLine="708"/>
        <w:contextualSpacing/>
        <w:rPr>
          <w:rFonts w:ascii="Tahoma" w:hAnsi="Tahoma" w:cs="Tahoma"/>
          <w:b/>
          <w:lang w:val="es-ES_tradnl"/>
        </w:rPr>
      </w:pPr>
    </w:p>
    <w:p w14:paraId="0B9C2E99" w14:textId="55AB1FBE" w:rsidR="00AD3923" w:rsidRPr="00CA56FB" w:rsidRDefault="00AD3923" w:rsidP="00CA56FB">
      <w:pPr>
        <w:spacing w:before="0" w:beforeAutospacing="0" w:after="0" w:afterAutospacing="0" w:line="276" w:lineRule="auto"/>
        <w:jc w:val="center"/>
        <w:rPr>
          <w:rFonts w:ascii="Tahoma" w:hAnsi="Tahoma" w:cs="Tahoma"/>
        </w:rPr>
      </w:pPr>
      <w:r w:rsidRPr="00CA56FB">
        <w:rPr>
          <w:rFonts w:ascii="Tahoma" w:eastAsia="Tahoma" w:hAnsi="Tahoma" w:cs="Tahoma"/>
          <w:b/>
          <w:bCs/>
          <w:lang w:val="es"/>
        </w:rPr>
        <w:t xml:space="preserve">PUNTO A TRATAR </w:t>
      </w:r>
    </w:p>
    <w:p w14:paraId="02CB0FDC" w14:textId="77777777" w:rsidR="0028353E" w:rsidRPr="00CA56FB" w:rsidRDefault="0028353E" w:rsidP="00CA56FB">
      <w:pPr>
        <w:spacing w:before="0" w:beforeAutospacing="0" w:after="0" w:afterAutospacing="0" w:line="276" w:lineRule="auto"/>
        <w:ind w:firstLine="708"/>
        <w:rPr>
          <w:rFonts w:ascii="Tahoma" w:eastAsia="Tahoma" w:hAnsi="Tahoma" w:cs="Tahoma"/>
          <w:lang w:val="es"/>
        </w:rPr>
      </w:pPr>
    </w:p>
    <w:p w14:paraId="01B46AD8" w14:textId="2C37D07D" w:rsidR="00AD3923" w:rsidRPr="00CA56FB" w:rsidRDefault="00AD3923" w:rsidP="00CA56FB">
      <w:pPr>
        <w:spacing w:before="0" w:beforeAutospacing="0" w:after="0" w:afterAutospacing="0" w:line="276" w:lineRule="auto"/>
        <w:ind w:firstLine="708"/>
        <w:rPr>
          <w:rFonts w:ascii="Tahoma" w:eastAsia="Tahoma" w:hAnsi="Tahoma" w:cs="Tahoma"/>
          <w:lang w:val="es"/>
        </w:rPr>
      </w:pPr>
      <w:r w:rsidRPr="00CA56FB">
        <w:rPr>
          <w:rFonts w:ascii="Tahoma" w:eastAsia="Tahoma" w:hAnsi="Tahoma" w:cs="Tahoma"/>
          <w:lang w:val="es"/>
        </w:rPr>
        <w:t xml:space="preserve">Por medio de esta providencia, procede la Sala a resolver los recursos de apelación interpuestos por las demandadas en contra de la sentencia proferida </w:t>
      </w:r>
      <w:r w:rsidR="00786C71" w:rsidRPr="00CA56FB">
        <w:rPr>
          <w:rFonts w:ascii="Tahoma" w:eastAsia="Tahoma" w:hAnsi="Tahoma" w:cs="Tahoma"/>
          <w:lang w:val="es"/>
        </w:rPr>
        <w:t>el 13 de diciembre de</w:t>
      </w:r>
      <w:r w:rsidRPr="00CA56FB">
        <w:rPr>
          <w:rFonts w:ascii="Tahoma" w:eastAsia="Tahoma" w:hAnsi="Tahoma" w:cs="Tahoma"/>
          <w:bCs/>
          <w:lang w:val="es"/>
        </w:rPr>
        <w:t xml:space="preserve"> 2021</w:t>
      </w:r>
      <w:r w:rsidRPr="00CA56FB">
        <w:rPr>
          <w:rFonts w:ascii="Tahoma" w:eastAsia="Tahoma" w:hAnsi="Tahoma" w:cs="Tahoma"/>
          <w:b/>
          <w:bCs/>
          <w:lang w:val="es"/>
        </w:rPr>
        <w:t xml:space="preserve"> </w:t>
      </w:r>
      <w:r w:rsidRPr="00CA56FB">
        <w:rPr>
          <w:rFonts w:ascii="Tahoma" w:eastAsia="Tahoma" w:hAnsi="Tahoma" w:cs="Tahoma"/>
          <w:lang w:val="es"/>
        </w:rPr>
        <w:t xml:space="preserve">por el Juzgado </w:t>
      </w:r>
      <w:r w:rsidR="00786C71" w:rsidRPr="00CA56FB">
        <w:rPr>
          <w:rFonts w:ascii="Tahoma" w:eastAsia="Tahoma" w:hAnsi="Tahoma" w:cs="Tahoma"/>
          <w:lang w:val="es"/>
        </w:rPr>
        <w:t>Segundo</w:t>
      </w:r>
      <w:r w:rsidRPr="00CA56FB">
        <w:rPr>
          <w:rFonts w:ascii="Tahoma" w:eastAsia="Tahoma" w:hAnsi="Tahoma" w:cs="Tahoma"/>
          <w:lang w:val="es"/>
        </w:rPr>
        <w:t xml:space="preserve"> Laboral del Circuito de Pereira</w:t>
      </w:r>
      <w:r w:rsidR="0028353E" w:rsidRPr="00CA56FB">
        <w:rPr>
          <w:rFonts w:ascii="Tahoma" w:eastAsia="Tahoma" w:hAnsi="Tahoma" w:cs="Tahoma"/>
          <w:lang w:val="es"/>
        </w:rPr>
        <w:t>.</w:t>
      </w:r>
      <w:r w:rsidRPr="00CA56FB">
        <w:rPr>
          <w:rFonts w:ascii="Tahoma" w:eastAsia="Tahoma" w:hAnsi="Tahoma" w:cs="Tahoma"/>
          <w:lang w:val="es"/>
        </w:rPr>
        <w:t xml:space="preserve"> </w:t>
      </w:r>
      <w:r w:rsidR="0028353E" w:rsidRPr="00CA56FB">
        <w:rPr>
          <w:rFonts w:ascii="Tahoma" w:eastAsia="Tahoma" w:hAnsi="Tahoma" w:cs="Tahoma"/>
          <w:lang w:val="es"/>
        </w:rPr>
        <w:t>A</w:t>
      </w:r>
      <w:r w:rsidRPr="00CA56FB">
        <w:rPr>
          <w:rFonts w:ascii="Tahoma" w:eastAsia="Tahoma" w:hAnsi="Tahoma" w:cs="Tahoma"/>
          <w:lang w:val="es"/>
        </w:rPr>
        <w:t>simismo, se revisará el fallo de manera íntegra en virtud del grado jurisdiccional de consulta, al haber sido adverso a los intereses de Colpensiones. Para ello se tiene en cuenta lo siguiente:</w:t>
      </w:r>
    </w:p>
    <w:p w14:paraId="74462745" w14:textId="77777777" w:rsidR="0028353E" w:rsidRPr="00CA56FB" w:rsidRDefault="0028353E" w:rsidP="00CA56FB">
      <w:pPr>
        <w:spacing w:before="0" w:beforeAutospacing="0" w:after="0" w:afterAutospacing="0" w:line="276" w:lineRule="auto"/>
        <w:ind w:firstLine="708"/>
        <w:rPr>
          <w:rFonts w:ascii="Tahoma" w:hAnsi="Tahoma" w:cs="Tahoma"/>
        </w:rPr>
      </w:pPr>
    </w:p>
    <w:p w14:paraId="5A717D36" w14:textId="6C561897" w:rsidR="00AD3923" w:rsidRPr="00CA56FB" w:rsidRDefault="00AD3923" w:rsidP="00CA56FB">
      <w:pPr>
        <w:pStyle w:val="Prrafodelista"/>
        <w:numPr>
          <w:ilvl w:val="0"/>
          <w:numId w:val="1"/>
        </w:numPr>
        <w:spacing w:line="276" w:lineRule="auto"/>
        <w:jc w:val="center"/>
        <w:rPr>
          <w:rFonts w:eastAsiaTheme="minorEastAsia"/>
          <w:b/>
          <w:bCs/>
          <w:sz w:val="24"/>
          <w:szCs w:val="24"/>
        </w:rPr>
      </w:pPr>
      <w:r w:rsidRPr="00CA56FB">
        <w:rPr>
          <w:b/>
          <w:bCs/>
          <w:sz w:val="24"/>
          <w:szCs w:val="24"/>
          <w:lang w:val="es"/>
        </w:rPr>
        <w:t>La Demanda y su contestación</w:t>
      </w:r>
    </w:p>
    <w:p w14:paraId="16953740" w14:textId="77777777" w:rsidR="0028353E" w:rsidRPr="00CA56FB" w:rsidRDefault="0028353E" w:rsidP="00CA56FB">
      <w:pPr>
        <w:spacing w:before="0" w:beforeAutospacing="0" w:after="0" w:afterAutospacing="0" w:line="276" w:lineRule="auto"/>
        <w:ind w:firstLine="709"/>
        <w:contextualSpacing/>
        <w:rPr>
          <w:rFonts w:ascii="Tahoma" w:eastAsia="Tahoma" w:hAnsi="Tahoma" w:cs="Tahoma"/>
        </w:rPr>
      </w:pPr>
    </w:p>
    <w:p w14:paraId="4EDD7356" w14:textId="425D766E" w:rsidR="00AD3923" w:rsidRPr="00CA56FB" w:rsidRDefault="00AD3923" w:rsidP="00CA56FB">
      <w:pPr>
        <w:spacing w:before="0" w:beforeAutospacing="0" w:after="0" w:afterAutospacing="0" w:line="276" w:lineRule="auto"/>
        <w:ind w:firstLine="709"/>
        <w:contextualSpacing/>
        <w:rPr>
          <w:rFonts w:ascii="Tahoma" w:eastAsia="Tahoma" w:hAnsi="Tahoma" w:cs="Tahoma"/>
          <w:lang w:val="es"/>
        </w:rPr>
      </w:pPr>
      <w:r w:rsidRPr="00CA56FB">
        <w:rPr>
          <w:rFonts w:ascii="Tahoma" w:eastAsia="Tahoma" w:hAnsi="Tahoma" w:cs="Tahoma"/>
        </w:rPr>
        <w:t>L</w:t>
      </w:r>
      <w:r w:rsidRPr="00CA56FB">
        <w:rPr>
          <w:rFonts w:ascii="Tahoma" w:eastAsia="Tahoma" w:hAnsi="Tahoma" w:cs="Tahoma"/>
          <w:lang w:val="es"/>
        </w:rPr>
        <w:t>a demandante busca que se declare la nulidad de las afiliaciones que realizó, primero, a la AFP Colmena, hoy Protección S.A., a través de la cual se trasladó del régimen de prima media con prestación definida (en adelante RPM) al régimen de ahorro individual con solidaridad (en adelante RAIS), y, segundo, a Colfondos S.A.</w:t>
      </w:r>
    </w:p>
    <w:p w14:paraId="6F9FDC95" w14:textId="77777777" w:rsidR="00981DEE" w:rsidRPr="00CA56FB" w:rsidRDefault="00981DEE" w:rsidP="00CA56FB">
      <w:pPr>
        <w:spacing w:before="0" w:beforeAutospacing="0" w:after="0" w:afterAutospacing="0" w:line="276" w:lineRule="auto"/>
        <w:ind w:firstLine="709"/>
        <w:contextualSpacing/>
        <w:rPr>
          <w:rFonts w:ascii="Tahoma" w:eastAsia="Tahoma" w:hAnsi="Tahoma" w:cs="Tahoma"/>
        </w:rPr>
      </w:pPr>
    </w:p>
    <w:p w14:paraId="00211EA6" w14:textId="3BAFAB90" w:rsidR="00981DEE" w:rsidRPr="00CA56FB" w:rsidRDefault="00981DEE" w:rsidP="00CA56FB">
      <w:pPr>
        <w:spacing w:before="0" w:beforeAutospacing="0" w:after="0" w:afterAutospacing="0" w:line="276" w:lineRule="auto"/>
        <w:ind w:firstLine="709"/>
        <w:contextualSpacing/>
        <w:rPr>
          <w:rFonts w:ascii="Tahoma" w:eastAsia="Tahoma" w:hAnsi="Tahoma" w:cs="Tahoma"/>
        </w:rPr>
      </w:pPr>
      <w:r w:rsidRPr="00CA56FB">
        <w:rPr>
          <w:rFonts w:ascii="Tahoma" w:eastAsia="Tahoma" w:hAnsi="Tahoma" w:cs="Tahoma"/>
        </w:rPr>
        <w:t>En consecuencia, procura que se condene a Protección S.A. a liberarla de su base de datos y a trasladar sus cotizaciones a favor de la Administradora Colombiana de Pensiones - Colpensiones. Adicionalmente, solicita que se condene a esta última a recibirla nuevamente como afiliada cotizante.</w:t>
      </w:r>
    </w:p>
    <w:p w14:paraId="1AD917E2" w14:textId="77777777" w:rsidR="00981DEE" w:rsidRPr="00CA56FB" w:rsidRDefault="00981DEE" w:rsidP="00CA56FB">
      <w:pPr>
        <w:spacing w:before="0" w:beforeAutospacing="0" w:after="0" w:afterAutospacing="0" w:line="276" w:lineRule="auto"/>
        <w:ind w:firstLine="709"/>
        <w:contextualSpacing/>
        <w:rPr>
          <w:rFonts w:ascii="Tahoma" w:eastAsia="Tahoma" w:hAnsi="Tahoma" w:cs="Tahoma"/>
        </w:rPr>
      </w:pPr>
    </w:p>
    <w:p w14:paraId="11A171C4" w14:textId="146A038B" w:rsidR="00981DEE" w:rsidRPr="00CA56FB" w:rsidRDefault="00981DEE" w:rsidP="00CA56FB">
      <w:pPr>
        <w:spacing w:before="0" w:beforeAutospacing="0" w:after="0" w:afterAutospacing="0" w:line="276" w:lineRule="auto"/>
        <w:ind w:firstLine="709"/>
        <w:contextualSpacing/>
        <w:rPr>
          <w:rFonts w:ascii="Tahoma" w:eastAsia="Tahoma" w:hAnsi="Tahoma" w:cs="Tahoma"/>
          <w:lang w:val="es-ES"/>
        </w:rPr>
      </w:pPr>
      <w:r w:rsidRPr="00CA56FB">
        <w:rPr>
          <w:rFonts w:ascii="Tahoma" w:eastAsia="Tahoma" w:hAnsi="Tahoma" w:cs="Tahoma"/>
        </w:rPr>
        <w:t xml:space="preserve">Por último, pide que se </w:t>
      </w:r>
      <w:r w:rsidRPr="00CA56FB">
        <w:rPr>
          <w:rFonts w:ascii="Tahoma" w:eastAsia="Tahoma" w:hAnsi="Tahoma" w:cs="Tahoma"/>
          <w:lang w:val="es-ES"/>
        </w:rPr>
        <w:t>condene a Protección S.A. y a Colfondos S.A. a cancelar las costas procesales que se generen en el proceso.</w:t>
      </w:r>
    </w:p>
    <w:p w14:paraId="4216A33E" w14:textId="77777777" w:rsidR="00E034B4" w:rsidRPr="00CA56FB" w:rsidRDefault="00E034B4" w:rsidP="00CA56FB">
      <w:pPr>
        <w:spacing w:before="0" w:beforeAutospacing="0" w:after="0" w:afterAutospacing="0" w:line="276" w:lineRule="auto"/>
        <w:ind w:firstLine="709"/>
        <w:contextualSpacing/>
        <w:rPr>
          <w:rFonts w:ascii="Tahoma" w:eastAsia="Tahoma" w:hAnsi="Tahoma" w:cs="Tahoma"/>
          <w:lang w:val="es-ES"/>
        </w:rPr>
      </w:pPr>
    </w:p>
    <w:p w14:paraId="4462BEEC" w14:textId="75FC973E" w:rsidR="00DC5CAD" w:rsidRPr="00CA56FB" w:rsidRDefault="00E034B4" w:rsidP="00CA56FB">
      <w:pPr>
        <w:spacing w:before="0" w:beforeAutospacing="0" w:after="0" w:afterAutospacing="0" w:line="276" w:lineRule="auto"/>
        <w:ind w:firstLine="709"/>
        <w:contextualSpacing/>
        <w:rPr>
          <w:rFonts w:ascii="Tahoma" w:eastAsia="Tahoma" w:hAnsi="Tahoma" w:cs="Tahoma"/>
          <w:lang w:val="es"/>
        </w:rPr>
      </w:pPr>
      <w:r w:rsidRPr="00CA56FB">
        <w:rPr>
          <w:rFonts w:ascii="Tahoma" w:eastAsia="Tahoma" w:hAnsi="Tahoma" w:cs="Tahoma"/>
          <w:lang w:val="es"/>
        </w:rPr>
        <w:t xml:space="preserve">Como sustento de lo peticionado relata que nació el día </w:t>
      </w:r>
      <w:bookmarkStart w:id="8" w:name="_Hlk85126655"/>
      <w:r w:rsidRPr="00CA56FB">
        <w:rPr>
          <w:rFonts w:ascii="Tahoma" w:eastAsia="Tahoma" w:hAnsi="Tahoma" w:cs="Tahoma"/>
          <w:lang w:val="es"/>
        </w:rPr>
        <w:t>20 de noviembre de 1965</w:t>
      </w:r>
      <w:r w:rsidR="008D2424" w:rsidRPr="00CA56FB">
        <w:rPr>
          <w:rFonts w:ascii="Tahoma" w:eastAsia="Tahoma" w:hAnsi="Tahoma" w:cs="Tahoma"/>
          <w:lang w:val="es"/>
        </w:rPr>
        <w:t xml:space="preserve"> y que empezó a </w:t>
      </w:r>
      <w:bookmarkEnd w:id="8"/>
      <w:r w:rsidR="006A02DC" w:rsidRPr="00CA56FB">
        <w:rPr>
          <w:rFonts w:ascii="Tahoma" w:eastAsia="Tahoma" w:hAnsi="Tahoma" w:cs="Tahoma"/>
          <w:lang w:val="es"/>
        </w:rPr>
        <w:t>laborar con el empleador ATEMPI</w:t>
      </w:r>
      <w:r w:rsidRPr="00CA56FB">
        <w:rPr>
          <w:rFonts w:ascii="Tahoma" w:eastAsia="Tahoma" w:hAnsi="Tahoma" w:cs="Tahoma"/>
          <w:lang w:val="es"/>
        </w:rPr>
        <w:t xml:space="preserve"> el 31 de diciembre de 1985</w:t>
      </w:r>
      <w:r w:rsidR="006A02DC" w:rsidRPr="00CA56FB">
        <w:rPr>
          <w:rFonts w:ascii="Tahoma" w:eastAsia="Tahoma" w:hAnsi="Tahoma" w:cs="Tahoma"/>
          <w:lang w:val="es"/>
        </w:rPr>
        <w:t>,</w:t>
      </w:r>
      <w:r w:rsidR="00B41864" w:rsidRPr="00CA56FB">
        <w:rPr>
          <w:rFonts w:ascii="Tahoma" w:eastAsia="Tahoma" w:hAnsi="Tahoma" w:cs="Tahoma"/>
          <w:lang w:val="es"/>
        </w:rPr>
        <w:t xml:space="preserve"> </w:t>
      </w:r>
      <w:r w:rsidR="008D2424" w:rsidRPr="00CA56FB">
        <w:rPr>
          <w:rFonts w:ascii="Tahoma" w:eastAsia="Tahoma" w:hAnsi="Tahoma" w:cs="Tahoma"/>
          <w:lang w:val="es"/>
        </w:rPr>
        <w:t xml:space="preserve">afiliándose al </w:t>
      </w:r>
      <w:r w:rsidR="001341B6" w:rsidRPr="00CA56FB">
        <w:rPr>
          <w:rFonts w:ascii="Tahoma" w:eastAsia="Tahoma" w:hAnsi="Tahoma" w:cs="Tahoma"/>
          <w:lang w:val="es"/>
        </w:rPr>
        <w:t>RPM.</w:t>
      </w:r>
    </w:p>
    <w:p w14:paraId="5878E0A5" w14:textId="77777777" w:rsidR="001341B6" w:rsidRPr="00CA56FB" w:rsidRDefault="001341B6" w:rsidP="00CA56FB">
      <w:pPr>
        <w:spacing w:before="0" w:beforeAutospacing="0" w:after="0" w:afterAutospacing="0" w:line="276" w:lineRule="auto"/>
        <w:ind w:firstLine="709"/>
        <w:contextualSpacing/>
        <w:rPr>
          <w:rFonts w:ascii="Tahoma" w:eastAsia="Tahoma" w:hAnsi="Tahoma" w:cs="Tahoma"/>
          <w:lang w:val="es"/>
        </w:rPr>
      </w:pPr>
    </w:p>
    <w:p w14:paraId="44F8C8B9" w14:textId="05DB03F2" w:rsidR="0003056D" w:rsidRPr="00CA56FB" w:rsidRDefault="00DC5CAD" w:rsidP="00CA56FB">
      <w:pPr>
        <w:spacing w:before="0" w:beforeAutospacing="0" w:after="0" w:afterAutospacing="0" w:line="276" w:lineRule="auto"/>
        <w:ind w:firstLine="709"/>
        <w:contextualSpacing/>
        <w:rPr>
          <w:rFonts w:ascii="Tahoma" w:eastAsia="Tahoma" w:hAnsi="Tahoma" w:cs="Tahoma"/>
          <w:lang w:val="es"/>
        </w:rPr>
      </w:pPr>
      <w:r w:rsidRPr="00CA56FB">
        <w:rPr>
          <w:rFonts w:ascii="Tahoma" w:eastAsia="Tahoma" w:hAnsi="Tahoma" w:cs="Tahoma"/>
          <w:lang w:val="es"/>
        </w:rPr>
        <w:t>Asimismo, señala que</w:t>
      </w:r>
      <w:r w:rsidR="00E034B4" w:rsidRPr="00CA56FB">
        <w:rPr>
          <w:rFonts w:ascii="Tahoma" w:eastAsia="Tahoma" w:hAnsi="Tahoma" w:cs="Tahoma"/>
          <w:lang w:val="es"/>
        </w:rPr>
        <w:t xml:space="preserve"> suscribi</w:t>
      </w:r>
      <w:r w:rsidRPr="00CA56FB">
        <w:rPr>
          <w:rFonts w:ascii="Tahoma" w:eastAsia="Tahoma" w:hAnsi="Tahoma" w:cs="Tahoma"/>
          <w:lang w:val="es"/>
        </w:rPr>
        <w:t>ó</w:t>
      </w:r>
      <w:r w:rsidR="00E034B4" w:rsidRPr="00CA56FB">
        <w:rPr>
          <w:rFonts w:ascii="Tahoma" w:eastAsia="Tahoma" w:hAnsi="Tahoma" w:cs="Tahoma"/>
          <w:lang w:val="es"/>
        </w:rPr>
        <w:t xml:space="preserve"> formulario de afiliación con la AFP Colmena, hoy Protección, en el mes de abril </w:t>
      </w:r>
      <w:r w:rsidR="000863EC" w:rsidRPr="00CA56FB">
        <w:rPr>
          <w:rFonts w:ascii="Tahoma" w:eastAsia="Tahoma" w:hAnsi="Tahoma" w:cs="Tahoma"/>
          <w:lang w:val="es"/>
        </w:rPr>
        <w:t>de 1994</w:t>
      </w:r>
      <w:r w:rsidR="00124597" w:rsidRPr="00CA56FB">
        <w:rPr>
          <w:rFonts w:ascii="Tahoma" w:eastAsia="Tahoma" w:hAnsi="Tahoma" w:cs="Tahoma"/>
          <w:lang w:val="es"/>
        </w:rPr>
        <w:t>,</w:t>
      </w:r>
      <w:r w:rsidR="000863EC" w:rsidRPr="00CA56FB">
        <w:rPr>
          <w:rFonts w:ascii="Tahoma" w:eastAsia="Tahoma" w:hAnsi="Tahoma" w:cs="Tahoma"/>
          <w:lang w:val="es"/>
        </w:rPr>
        <w:t xml:space="preserve"> en razón a que el asesor de esa sociedad</w:t>
      </w:r>
      <w:r w:rsidR="00124597" w:rsidRPr="00CA56FB">
        <w:rPr>
          <w:rFonts w:ascii="Tahoma" w:eastAsia="Tahoma" w:hAnsi="Tahoma" w:cs="Tahoma"/>
          <w:lang w:val="es"/>
        </w:rPr>
        <w:t xml:space="preserve"> le aseguró que de trasladarse de régimen la mesada pensional ser</w:t>
      </w:r>
      <w:r w:rsidR="008D2424" w:rsidRPr="00CA56FB">
        <w:rPr>
          <w:rFonts w:ascii="Tahoma" w:eastAsia="Tahoma" w:hAnsi="Tahoma" w:cs="Tahoma"/>
          <w:lang w:val="es"/>
        </w:rPr>
        <w:t>í</w:t>
      </w:r>
      <w:r w:rsidR="00124597" w:rsidRPr="00CA56FB">
        <w:rPr>
          <w:rFonts w:ascii="Tahoma" w:eastAsia="Tahoma" w:hAnsi="Tahoma" w:cs="Tahoma"/>
          <w:lang w:val="es"/>
        </w:rPr>
        <w:t xml:space="preserve">a mucho más alta que la que recibiría en </w:t>
      </w:r>
      <w:r w:rsidR="008D2424" w:rsidRPr="00CA56FB">
        <w:rPr>
          <w:rFonts w:ascii="Tahoma" w:eastAsia="Tahoma" w:hAnsi="Tahoma" w:cs="Tahoma"/>
          <w:lang w:val="es"/>
        </w:rPr>
        <w:t xml:space="preserve">el RPM y </w:t>
      </w:r>
      <w:r w:rsidR="00124597" w:rsidRPr="00CA56FB">
        <w:rPr>
          <w:rFonts w:ascii="Tahoma" w:eastAsia="Tahoma" w:hAnsi="Tahoma" w:cs="Tahoma"/>
          <w:lang w:val="es"/>
        </w:rPr>
        <w:t>que si no quería recibir la pensión podría optar por reclamar la devolución de saldos</w:t>
      </w:r>
      <w:r w:rsidR="0014751B" w:rsidRPr="00CA56FB">
        <w:rPr>
          <w:rFonts w:ascii="Tahoma" w:eastAsia="Tahoma" w:hAnsi="Tahoma" w:cs="Tahoma"/>
          <w:lang w:val="es"/>
        </w:rPr>
        <w:t xml:space="preserve">, </w:t>
      </w:r>
      <w:r w:rsidR="008D2424" w:rsidRPr="00CA56FB">
        <w:rPr>
          <w:rFonts w:ascii="Tahoma" w:eastAsia="Tahoma" w:hAnsi="Tahoma" w:cs="Tahoma"/>
          <w:lang w:val="es"/>
        </w:rPr>
        <w:t xml:space="preserve">no obstante, </w:t>
      </w:r>
      <w:r w:rsidR="0014751B" w:rsidRPr="00CA56FB">
        <w:rPr>
          <w:rFonts w:ascii="Tahoma" w:eastAsia="Tahoma" w:hAnsi="Tahoma" w:cs="Tahoma"/>
          <w:lang w:val="es"/>
        </w:rPr>
        <w:t>no le habl</w:t>
      </w:r>
      <w:r w:rsidR="0003056D" w:rsidRPr="00CA56FB">
        <w:rPr>
          <w:rFonts w:ascii="Tahoma" w:eastAsia="Tahoma" w:hAnsi="Tahoma" w:cs="Tahoma"/>
          <w:lang w:val="es"/>
        </w:rPr>
        <w:t>ó</w:t>
      </w:r>
      <w:r w:rsidR="0014751B" w:rsidRPr="00CA56FB">
        <w:rPr>
          <w:rFonts w:ascii="Tahoma" w:eastAsia="Tahoma" w:hAnsi="Tahoma" w:cs="Tahoma"/>
          <w:lang w:val="es"/>
        </w:rPr>
        <w:t xml:space="preserve"> de las desventajas que tendría frente al régimen de prima media. </w:t>
      </w:r>
    </w:p>
    <w:p w14:paraId="0BFF517D" w14:textId="77777777" w:rsidR="0003056D" w:rsidRPr="00CA56FB" w:rsidRDefault="0003056D" w:rsidP="00CA56FB">
      <w:pPr>
        <w:spacing w:before="0" w:beforeAutospacing="0" w:after="0" w:afterAutospacing="0" w:line="276" w:lineRule="auto"/>
        <w:ind w:firstLine="709"/>
        <w:contextualSpacing/>
        <w:rPr>
          <w:rFonts w:ascii="Tahoma" w:eastAsia="Tahoma" w:hAnsi="Tahoma" w:cs="Tahoma"/>
          <w:lang w:val="es"/>
        </w:rPr>
      </w:pPr>
    </w:p>
    <w:p w14:paraId="258EF8EC" w14:textId="3BC9BD3A" w:rsidR="00DC5CAD" w:rsidRPr="00CA56FB" w:rsidRDefault="007579CB" w:rsidP="00CA56FB">
      <w:pPr>
        <w:spacing w:before="0" w:beforeAutospacing="0" w:after="0" w:afterAutospacing="0" w:line="276" w:lineRule="auto"/>
        <w:ind w:firstLine="709"/>
        <w:contextualSpacing/>
        <w:rPr>
          <w:rFonts w:ascii="Tahoma" w:eastAsia="Tahoma" w:hAnsi="Tahoma" w:cs="Tahoma"/>
          <w:lang w:val="es"/>
        </w:rPr>
      </w:pPr>
      <w:r w:rsidRPr="00CA56FB">
        <w:rPr>
          <w:rFonts w:ascii="Tahoma" w:eastAsia="Tahoma" w:hAnsi="Tahoma" w:cs="Tahoma"/>
          <w:lang w:val="es"/>
        </w:rPr>
        <w:t>S</w:t>
      </w:r>
      <w:r w:rsidR="00B66E9C" w:rsidRPr="00CA56FB">
        <w:rPr>
          <w:rFonts w:ascii="Tahoma" w:eastAsia="Tahoma" w:hAnsi="Tahoma" w:cs="Tahoma"/>
          <w:lang w:val="es"/>
        </w:rPr>
        <w:t xml:space="preserve">ostiene que </w:t>
      </w:r>
      <w:r w:rsidRPr="00CA56FB">
        <w:rPr>
          <w:rFonts w:ascii="Tahoma" w:eastAsia="Tahoma" w:hAnsi="Tahoma" w:cs="Tahoma"/>
          <w:lang w:val="es"/>
        </w:rPr>
        <w:t xml:space="preserve">posteriormente, </w:t>
      </w:r>
      <w:r w:rsidR="00B66E9C" w:rsidRPr="00CA56FB">
        <w:rPr>
          <w:rFonts w:ascii="Tahoma" w:eastAsia="Tahoma" w:hAnsi="Tahoma" w:cs="Tahoma"/>
          <w:lang w:val="es"/>
        </w:rPr>
        <w:t>el 23 de noviembre de 1999</w:t>
      </w:r>
      <w:r w:rsidRPr="00CA56FB">
        <w:rPr>
          <w:rFonts w:ascii="Tahoma" w:eastAsia="Tahoma" w:hAnsi="Tahoma" w:cs="Tahoma"/>
          <w:lang w:val="es"/>
        </w:rPr>
        <w:t>,</w:t>
      </w:r>
      <w:r w:rsidR="00B66E9C" w:rsidRPr="00CA56FB">
        <w:rPr>
          <w:rFonts w:ascii="Tahoma" w:eastAsia="Tahoma" w:hAnsi="Tahoma" w:cs="Tahoma"/>
          <w:lang w:val="es"/>
        </w:rPr>
        <w:t xml:space="preserve"> suscribió formulario de afiliación con la AFP Colfondos S.A</w:t>
      </w:r>
      <w:r w:rsidR="00DC5CAD" w:rsidRPr="00CA56FB">
        <w:rPr>
          <w:rFonts w:ascii="Tahoma" w:eastAsia="Tahoma" w:hAnsi="Tahoma" w:cs="Tahoma"/>
          <w:lang w:val="es"/>
        </w:rPr>
        <w:t>.</w:t>
      </w:r>
      <w:r w:rsidRPr="00CA56FB">
        <w:rPr>
          <w:rFonts w:ascii="Tahoma" w:eastAsia="Tahoma" w:hAnsi="Tahoma" w:cs="Tahoma"/>
          <w:lang w:val="es"/>
        </w:rPr>
        <w:t>, sin que tampoco se le hubiera brindado la información ordenada en el Estatuto Orgánico Financiero.</w:t>
      </w:r>
      <w:r w:rsidR="00DC5CAD" w:rsidRPr="00CA56FB">
        <w:rPr>
          <w:rFonts w:ascii="Tahoma" w:eastAsia="Tahoma" w:hAnsi="Tahoma" w:cs="Tahoma"/>
          <w:lang w:val="es"/>
        </w:rPr>
        <w:t xml:space="preserve"> </w:t>
      </w:r>
    </w:p>
    <w:p w14:paraId="3235B999" w14:textId="77777777" w:rsidR="00DC5CAD" w:rsidRPr="00CA56FB" w:rsidRDefault="00DC5CAD" w:rsidP="00CA56FB">
      <w:pPr>
        <w:spacing w:before="0" w:beforeAutospacing="0" w:after="0" w:afterAutospacing="0" w:line="276" w:lineRule="auto"/>
        <w:ind w:firstLine="709"/>
        <w:contextualSpacing/>
        <w:rPr>
          <w:rFonts w:ascii="Tahoma" w:eastAsia="Tahoma" w:hAnsi="Tahoma" w:cs="Tahoma"/>
          <w:lang w:val="es"/>
        </w:rPr>
      </w:pPr>
    </w:p>
    <w:p w14:paraId="067D5BBD" w14:textId="42CF1CF1" w:rsidR="00E65DA8" w:rsidRPr="00CA56FB" w:rsidRDefault="00DC5CAD" w:rsidP="00CA56FB">
      <w:pPr>
        <w:spacing w:before="0" w:beforeAutospacing="0" w:after="0" w:afterAutospacing="0" w:line="276" w:lineRule="auto"/>
        <w:ind w:firstLine="709"/>
        <w:contextualSpacing/>
        <w:rPr>
          <w:rFonts w:ascii="Tahoma" w:eastAsia="Tahoma" w:hAnsi="Tahoma" w:cs="Tahoma"/>
          <w:lang w:val="es"/>
        </w:rPr>
      </w:pPr>
      <w:r w:rsidRPr="00CA56FB">
        <w:rPr>
          <w:rFonts w:ascii="Tahoma" w:eastAsia="Tahoma" w:hAnsi="Tahoma" w:cs="Tahoma"/>
          <w:lang w:val="es"/>
        </w:rPr>
        <w:lastRenderedPageBreak/>
        <w:t>Refiere que</w:t>
      </w:r>
      <w:r w:rsidR="007579CB" w:rsidRPr="00CA56FB">
        <w:rPr>
          <w:rFonts w:ascii="Tahoma" w:eastAsia="Tahoma" w:hAnsi="Tahoma" w:cs="Tahoma"/>
          <w:lang w:val="es"/>
        </w:rPr>
        <w:t>, conforme a las respuestas recibidas por</w:t>
      </w:r>
      <w:r w:rsidRPr="00CA56FB">
        <w:rPr>
          <w:rFonts w:ascii="Tahoma" w:eastAsia="Tahoma" w:hAnsi="Tahoma" w:cs="Tahoma"/>
          <w:lang w:val="es"/>
        </w:rPr>
        <w:t xml:space="preserve"> Protección S.A. y Colfondos S.A.</w:t>
      </w:r>
      <w:r w:rsidR="007579CB" w:rsidRPr="00CA56FB">
        <w:rPr>
          <w:rFonts w:ascii="Tahoma" w:eastAsia="Tahoma" w:hAnsi="Tahoma" w:cs="Tahoma"/>
          <w:lang w:val="es"/>
        </w:rPr>
        <w:t>, esas sociedades</w:t>
      </w:r>
      <w:r w:rsidRPr="00CA56FB">
        <w:rPr>
          <w:rFonts w:ascii="Tahoma" w:eastAsia="Tahoma" w:hAnsi="Tahoma" w:cs="Tahoma"/>
          <w:lang w:val="es"/>
        </w:rPr>
        <w:t xml:space="preserve"> </w:t>
      </w:r>
      <w:r w:rsidR="00B66E9C" w:rsidRPr="00CA56FB">
        <w:rPr>
          <w:rFonts w:ascii="Tahoma" w:eastAsia="Tahoma" w:hAnsi="Tahoma" w:cs="Tahoma"/>
          <w:lang w:val="es"/>
        </w:rPr>
        <w:t xml:space="preserve">no </w:t>
      </w:r>
      <w:r w:rsidRPr="00CA56FB">
        <w:rPr>
          <w:rFonts w:ascii="Tahoma" w:eastAsia="Tahoma" w:hAnsi="Tahoma" w:cs="Tahoma"/>
          <w:lang w:val="es"/>
        </w:rPr>
        <w:t xml:space="preserve">poseen </w:t>
      </w:r>
      <w:r w:rsidR="00B66E9C" w:rsidRPr="00CA56FB">
        <w:rPr>
          <w:rFonts w:ascii="Tahoma" w:eastAsia="Tahoma" w:hAnsi="Tahoma" w:cs="Tahoma"/>
          <w:lang w:val="es"/>
        </w:rPr>
        <w:t xml:space="preserve">documento alguno que </w:t>
      </w:r>
      <w:r w:rsidR="00716D9E" w:rsidRPr="00CA56FB">
        <w:rPr>
          <w:rFonts w:ascii="Tahoma" w:eastAsia="Tahoma" w:hAnsi="Tahoma" w:cs="Tahoma"/>
          <w:lang w:val="es"/>
        </w:rPr>
        <w:t>compruebe cu</w:t>
      </w:r>
      <w:r w:rsidR="00F9743B" w:rsidRPr="00CA56FB">
        <w:rPr>
          <w:rFonts w:ascii="Tahoma" w:eastAsia="Tahoma" w:hAnsi="Tahoma" w:cs="Tahoma"/>
          <w:lang w:val="es"/>
        </w:rPr>
        <w:t>á</w:t>
      </w:r>
      <w:r w:rsidR="00716D9E" w:rsidRPr="00CA56FB">
        <w:rPr>
          <w:rFonts w:ascii="Tahoma" w:eastAsia="Tahoma" w:hAnsi="Tahoma" w:cs="Tahoma"/>
          <w:lang w:val="es"/>
        </w:rPr>
        <w:t>l fue el real asesoramiento</w:t>
      </w:r>
      <w:r w:rsidR="00D07518" w:rsidRPr="00CA56FB">
        <w:rPr>
          <w:rFonts w:ascii="Tahoma" w:eastAsia="Tahoma" w:hAnsi="Tahoma" w:cs="Tahoma"/>
          <w:lang w:val="es"/>
        </w:rPr>
        <w:t xml:space="preserve"> </w:t>
      </w:r>
      <w:r w:rsidR="007579CB" w:rsidRPr="00CA56FB">
        <w:rPr>
          <w:rFonts w:ascii="Tahoma" w:eastAsia="Tahoma" w:hAnsi="Tahoma" w:cs="Tahoma"/>
          <w:lang w:val="es"/>
        </w:rPr>
        <w:t>que se brindó por sus</w:t>
      </w:r>
      <w:r w:rsidR="00D07518" w:rsidRPr="00CA56FB">
        <w:rPr>
          <w:rFonts w:ascii="Tahoma" w:eastAsia="Tahoma" w:hAnsi="Tahoma" w:cs="Tahoma"/>
          <w:lang w:val="es"/>
        </w:rPr>
        <w:t xml:space="preserve"> agente</w:t>
      </w:r>
      <w:r w:rsidR="007579CB" w:rsidRPr="00CA56FB">
        <w:rPr>
          <w:rFonts w:ascii="Tahoma" w:eastAsia="Tahoma" w:hAnsi="Tahoma" w:cs="Tahoma"/>
          <w:lang w:val="es"/>
        </w:rPr>
        <w:t>s</w:t>
      </w:r>
      <w:r w:rsidR="00D07518" w:rsidRPr="00CA56FB">
        <w:rPr>
          <w:rFonts w:ascii="Tahoma" w:eastAsia="Tahoma" w:hAnsi="Tahoma" w:cs="Tahoma"/>
          <w:lang w:val="es"/>
        </w:rPr>
        <w:t xml:space="preserve"> comercial</w:t>
      </w:r>
      <w:r w:rsidR="00F9743B" w:rsidRPr="00CA56FB">
        <w:rPr>
          <w:rFonts w:ascii="Tahoma" w:eastAsia="Tahoma" w:hAnsi="Tahoma" w:cs="Tahoma"/>
          <w:lang w:val="es"/>
        </w:rPr>
        <w:t>es</w:t>
      </w:r>
      <w:r w:rsidR="00D07518" w:rsidRPr="00CA56FB">
        <w:rPr>
          <w:rFonts w:ascii="Tahoma" w:eastAsia="Tahoma" w:hAnsi="Tahoma" w:cs="Tahoma"/>
          <w:lang w:val="es"/>
        </w:rPr>
        <w:t>.</w:t>
      </w:r>
    </w:p>
    <w:p w14:paraId="715619F8" w14:textId="77777777" w:rsidR="00E65DA8" w:rsidRPr="00CA56FB" w:rsidRDefault="00E65DA8" w:rsidP="00CA56FB">
      <w:pPr>
        <w:spacing w:before="0" w:beforeAutospacing="0" w:after="0" w:afterAutospacing="0" w:line="276" w:lineRule="auto"/>
        <w:ind w:firstLine="709"/>
        <w:contextualSpacing/>
        <w:rPr>
          <w:rFonts w:ascii="Tahoma" w:eastAsia="Tahoma" w:hAnsi="Tahoma" w:cs="Tahoma"/>
          <w:lang w:val="es"/>
        </w:rPr>
      </w:pPr>
    </w:p>
    <w:p w14:paraId="1D528A1C" w14:textId="7822E1C9" w:rsidR="00E65DA8" w:rsidRPr="00CA56FB" w:rsidRDefault="00E65DA8" w:rsidP="00CA56FB">
      <w:pPr>
        <w:spacing w:before="0" w:beforeAutospacing="0" w:after="0" w:afterAutospacing="0" w:line="276" w:lineRule="auto"/>
        <w:ind w:firstLine="709"/>
        <w:contextualSpacing/>
        <w:rPr>
          <w:rFonts w:ascii="Tahoma" w:eastAsia="Tahoma" w:hAnsi="Tahoma" w:cs="Tahoma"/>
          <w:lang w:val="es"/>
        </w:rPr>
      </w:pPr>
      <w:r w:rsidRPr="00CA56FB">
        <w:rPr>
          <w:rFonts w:ascii="Tahoma" w:eastAsia="Tahoma" w:hAnsi="Tahoma" w:cs="Tahoma"/>
          <w:lang w:val="es"/>
        </w:rPr>
        <w:t xml:space="preserve">Por último, informa que el </w:t>
      </w:r>
      <w:r w:rsidR="00C13C18" w:rsidRPr="00CA56FB">
        <w:rPr>
          <w:rFonts w:ascii="Tahoma" w:eastAsia="Tahoma" w:hAnsi="Tahoma" w:cs="Tahoma"/>
          <w:lang w:val="es"/>
        </w:rPr>
        <w:t>30</w:t>
      </w:r>
      <w:r w:rsidRPr="00CA56FB">
        <w:rPr>
          <w:rFonts w:ascii="Tahoma" w:eastAsia="Tahoma" w:hAnsi="Tahoma" w:cs="Tahoma"/>
          <w:lang w:val="es"/>
        </w:rPr>
        <w:t xml:space="preserve"> de mayo de 2019 Colpensiones negó su solicitud de traslado bajo el argumento de que se encontraba a diez años o menos del requisito de tiempo para pensionarse.</w:t>
      </w:r>
    </w:p>
    <w:p w14:paraId="7F9B17E4" w14:textId="77777777" w:rsidR="00E65DA8" w:rsidRPr="00CA56FB" w:rsidRDefault="00E65DA8" w:rsidP="00CA56FB">
      <w:pPr>
        <w:spacing w:before="0" w:beforeAutospacing="0" w:after="0" w:afterAutospacing="0" w:line="276" w:lineRule="auto"/>
        <w:ind w:firstLine="708"/>
        <w:contextualSpacing/>
        <w:rPr>
          <w:rFonts w:ascii="Tahoma" w:eastAsia="Tahoma" w:hAnsi="Tahoma" w:cs="Tahoma"/>
          <w:lang w:val="es"/>
        </w:rPr>
      </w:pPr>
    </w:p>
    <w:p w14:paraId="7EFAB220" w14:textId="1EA40186" w:rsidR="00B66E9C" w:rsidRPr="00CA56FB" w:rsidRDefault="00A57FF3" w:rsidP="00CA56FB">
      <w:pPr>
        <w:spacing w:before="0" w:beforeAutospacing="0" w:after="0" w:afterAutospacing="0" w:line="276" w:lineRule="auto"/>
        <w:contextualSpacing/>
        <w:rPr>
          <w:rFonts w:ascii="Tahoma" w:eastAsia="Tahoma" w:hAnsi="Tahoma" w:cs="Tahoma"/>
          <w:lang w:val="es"/>
        </w:rPr>
      </w:pPr>
      <w:r w:rsidRPr="00CA56FB">
        <w:rPr>
          <w:rFonts w:ascii="Tahoma" w:eastAsia="Tahoma" w:hAnsi="Tahoma" w:cs="Tahoma"/>
          <w:b/>
          <w:bCs/>
          <w:lang w:val="es"/>
        </w:rPr>
        <w:t xml:space="preserve">Colpensiones </w:t>
      </w:r>
      <w:r w:rsidRPr="00CA56FB">
        <w:rPr>
          <w:rFonts w:ascii="Tahoma" w:eastAsia="Tahoma" w:hAnsi="Tahoma" w:cs="Tahoma"/>
          <w:lang w:val="es"/>
        </w:rPr>
        <w:t xml:space="preserve">se opuso a lo pretendido por la parte demandante indicando que no se evidencia que existiera por parte de la AFP Colmena, hoy Protección S.A., engaño alguno o acto que evidencie motivo para que se declare la nulidad del traslado, </w:t>
      </w:r>
      <w:r w:rsidR="001179D6" w:rsidRPr="00CA56FB">
        <w:rPr>
          <w:rFonts w:ascii="Tahoma" w:eastAsia="Tahoma" w:hAnsi="Tahoma" w:cs="Tahoma"/>
          <w:lang w:val="es"/>
        </w:rPr>
        <w:t xml:space="preserve">ya que este se dio </w:t>
      </w:r>
      <w:r w:rsidRPr="00CA56FB">
        <w:rPr>
          <w:rFonts w:ascii="Tahoma" w:eastAsia="Tahoma" w:hAnsi="Tahoma" w:cs="Tahoma"/>
          <w:lang w:val="es"/>
        </w:rPr>
        <w:t xml:space="preserve">en virtud </w:t>
      </w:r>
      <w:r w:rsidR="001179D6" w:rsidRPr="00CA56FB">
        <w:rPr>
          <w:rFonts w:ascii="Tahoma" w:eastAsia="Tahoma" w:hAnsi="Tahoma" w:cs="Tahoma"/>
          <w:lang w:val="es"/>
        </w:rPr>
        <w:t xml:space="preserve">de la </w:t>
      </w:r>
      <w:r w:rsidRPr="00CA56FB">
        <w:rPr>
          <w:rFonts w:ascii="Tahoma" w:eastAsia="Tahoma" w:hAnsi="Tahoma" w:cs="Tahoma"/>
          <w:lang w:val="es"/>
        </w:rPr>
        <w:t xml:space="preserve">libertad de escogencia de régimen pensional. </w:t>
      </w:r>
      <w:r w:rsidR="001B2D72" w:rsidRPr="00CA56FB">
        <w:rPr>
          <w:rFonts w:ascii="Tahoma" w:eastAsia="Tahoma" w:hAnsi="Tahoma" w:cs="Tahoma"/>
          <w:lang w:val="es"/>
        </w:rPr>
        <w:t>En ese sentido, formuló c</w:t>
      </w:r>
      <w:r w:rsidRPr="00CA56FB">
        <w:rPr>
          <w:rFonts w:ascii="Tahoma" w:eastAsia="Tahoma" w:hAnsi="Tahoma" w:cs="Tahoma"/>
          <w:lang w:val="es"/>
        </w:rPr>
        <w:t xml:space="preserve">omo excepciones de mérito las de </w:t>
      </w:r>
      <w:r w:rsidRPr="00CA56FB">
        <w:rPr>
          <w:rFonts w:ascii="Tahoma" w:eastAsia="Tahoma" w:hAnsi="Tahoma" w:cs="Tahoma"/>
          <w:bCs/>
          <w:i/>
          <w:iCs/>
          <w:lang w:val="es"/>
        </w:rPr>
        <w:t>“Validez de la afiliación al RAIS”, “Saneamiento de una presunta nulidad”; “Solicitud de traslado de dineros de gastos de administración”; “Prescripción”, “Imposibilidad jurídica para reconocer y pagar derechos por fuera del ordenamiento legal”; “Buena fe</w:t>
      </w:r>
      <w:r w:rsidR="003806BA" w:rsidRPr="00CA56FB">
        <w:rPr>
          <w:rFonts w:ascii="Tahoma" w:eastAsia="Tahoma" w:hAnsi="Tahoma" w:cs="Tahoma"/>
          <w:bCs/>
          <w:i/>
          <w:iCs/>
          <w:lang w:val="es"/>
        </w:rPr>
        <w:t>: Colpensiones</w:t>
      </w:r>
      <w:r w:rsidRPr="00CA56FB">
        <w:rPr>
          <w:rFonts w:ascii="Tahoma" w:eastAsia="Tahoma" w:hAnsi="Tahoma" w:cs="Tahoma"/>
          <w:bCs/>
          <w:i/>
          <w:iCs/>
          <w:lang w:val="es"/>
        </w:rPr>
        <w:t>” e “Imposibilidad de condena en costas”.</w:t>
      </w:r>
    </w:p>
    <w:p w14:paraId="2756BEB5" w14:textId="77777777" w:rsidR="003806BA" w:rsidRPr="00CA56FB" w:rsidRDefault="003806BA" w:rsidP="00CA56FB">
      <w:pPr>
        <w:spacing w:before="0" w:beforeAutospacing="0" w:after="0" w:afterAutospacing="0" w:line="276" w:lineRule="auto"/>
        <w:ind w:firstLine="709"/>
        <w:contextualSpacing/>
        <w:rPr>
          <w:rFonts w:ascii="Tahoma" w:eastAsia="Tahoma" w:hAnsi="Tahoma" w:cs="Tahoma"/>
          <w:b/>
          <w:bCs/>
          <w:lang w:val="es"/>
        </w:rPr>
      </w:pPr>
    </w:p>
    <w:p w14:paraId="43ED1894" w14:textId="50E6AFDA" w:rsidR="003806BA" w:rsidRPr="00CA56FB" w:rsidRDefault="003806BA" w:rsidP="00CA56FB">
      <w:pPr>
        <w:spacing w:before="0" w:beforeAutospacing="0" w:after="0" w:afterAutospacing="0" w:line="276" w:lineRule="auto"/>
        <w:ind w:firstLine="709"/>
        <w:contextualSpacing/>
        <w:rPr>
          <w:rFonts w:ascii="Tahoma" w:eastAsia="Tahoma" w:hAnsi="Tahoma" w:cs="Tahoma"/>
          <w:lang w:val="es"/>
        </w:rPr>
      </w:pPr>
      <w:r w:rsidRPr="00CA56FB">
        <w:rPr>
          <w:rFonts w:ascii="Tahoma" w:eastAsia="Tahoma" w:hAnsi="Tahoma" w:cs="Tahoma"/>
          <w:b/>
          <w:bCs/>
          <w:lang w:val="es"/>
        </w:rPr>
        <w:t>Protección S.A.</w:t>
      </w:r>
      <w:r w:rsidRPr="00CA56FB">
        <w:rPr>
          <w:rFonts w:ascii="Tahoma" w:eastAsia="Tahoma" w:hAnsi="Tahoma" w:cs="Tahoma"/>
          <w:lang w:val="es"/>
        </w:rPr>
        <w:t xml:space="preserve"> </w:t>
      </w:r>
      <w:r w:rsidR="00437CD2" w:rsidRPr="00CA56FB">
        <w:rPr>
          <w:rFonts w:ascii="Tahoma" w:eastAsia="Tahoma" w:hAnsi="Tahoma" w:cs="Tahoma"/>
          <w:lang w:val="es"/>
        </w:rPr>
        <w:t>solicitó que se denegaran los pedidos de la señora Andrade Campos</w:t>
      </w:r>
      <w:r w:rsidRPr="00CA56FB">
        <w:rPr>
          <w:rFonts w:ascii="Tahoma" w:eastAsia="Tahoma" w:hAnsi="Tahoma" w:cs="Tahoma"/>
          <w:lang w:val="es"/>
        </w:rPr>
        <w:t xml:space="preserve">, </w:t>
      </w:r>
      <w:r w:rsidR="00527BED" w:rsidRPr="00CA56FB">
        <w:rPr>
          <w:rFonts w:ascii="Tahoma" w:eastAsia="Tahoma" w:hAnsi="Tahoma" w:cs="Tahoma"/>
          <w:lang w:val="es"/>
        </w:rPr>
        <w:t xml:space="preserve">argumentando que </w:t>
      </w:r>
      <w:r w:rsidRPr="00CA56FB">
        <w:rPr>
          <w:rFonts w:ascii="Tahoma" w:eastAsia="Tahoma" w:hAnsi="Tahoma" w:cs="Tahoma"/>
          <w:lang w:val="es"/>
        </w:rPr>
        <w:t xml:space="preserve">la decisión de trasladarse de régimen </w:t>
      </w:r>
      <w:r w:rsidR="001B2D72" w:rsidRPr="00CA56FB">
        <w:rPr>
          <w:rFonts w:ascii="Tahoma" w:eastAsia="Tahoma" w:hAnsi="Tahoma" w:cs="Tahoma"/>
          <w:lang w:val="es"/>
        </w:rPr>
        <w:t xml:space="preserve">fue </w:t>
      </w:r>
      <w:r w:rsidRPr="00CA56FB">
        <w:rPr>
          <w:rFonts w:ascii="Tahoma" w:eastAsia="Tahoma" w:hAnsi="Tahoma" w:cs="Tahoma"/>
          <w:lang w:val="es"/>
        </w:rPr>
        <w:t xml:space="preserve">un acto nacido de </w:t>
      </w:r>
      <w:r w:rsidR="001B2D72" w:rsidRPr="00CA56FB">
        <w:rPr>
          <w:rFonts w:ascii="Tahoma" w:eastAsia="Tahoma" w:hAnsi="Tahoma" w:cs="Tahoma"/>
          <w:lang w:val="es"/>
        </w:rPr>
        <w:t xml:space="preserve">su </w:t>
      </w:r>
      <w:r w:rsidRPr="00CA56FB">
        <w:rPr>
          <w:rFonts w:ascii="Tahoma" w:eastAsia="Tahoma" w:hAnsi="Tahoma" w:cs="Tahoma"/>
          <w:lang w:val="es"/>
        </w:rPr>
        <w:t>propia voluntad</w:t>
      </w:r>
      <w:r w:rsidR="001B2D72" w:rsidRPr="00CA56FB">
        <w:rPr>
          <w:rFonts w:ascii="Tahoma" w:eastAsia="Tahoma" w:hAnsi="Tahoma" w:cs="Tahoma"/>
          <w:lang w:val="es"/>
        </w:rPr>
        <w:t xml:space="preserve">, </w:t>
      </w:r>
      <w:r w:rsidR="00527BED" w:rsidRPr="00CA56FB">
        <w:rPr>
          <w:rFonts w:ascii="Tahoma" w:eastAsia="Tahoma" w:hAnsi="Tahoma" w:cs="Tahoma"/>
          <w:lang w:val="es"/>
        </w:rPr>
        <w:t>por lo que aquella</w:t>
      </w:r>
      <w:r w:rsidRPr="00CA56FB">
        <w:rPr>
          <w:rFonts w:ascii="Tahoma" w:eastAsia="Tahoma" w:hAnsi="Tahoma" w:cs="Tahoma"/>
          <w:lang w:val="es"/>
        </w:rPr>
        <w:t xml:space="preserve"> no pudo ser sujeto susceptible de engaño por no habérsele hecho caer en error sobre el objeto de la contratación. Como excepciones de mérito </w:t>
      </w:r>
      <w:r w:rsidR="00C1452D" w:rsidRPr="00CA56FB">
        <w:rPr>
          <w:rFonts w:ascii="Tahoma" w:eastAsia="Tahoma" w:hAnsi="Tahoma" w:cs="Tahoma"/>
          <w:lang w:val="es"/>
        </w:rPr>
        <w:t xml:space="preserve">sustentó las </w:t>
      </w:r>
      <w:r w:rsidRPr="00CA56FB">
        <w:rPr>
          <w:rFonts w:ascii="Tahoma" w:eastAsia="Tahoma" w:hAnsi="Tahoma" w:cs="Tahoma"/>
          <w:lang w:val="es"/>
        </w:rPr>
        <w:t xml:space="preserve">de </w:t>
      </w:r>
      <w:r w:rsidR="002900B7" w:rsidRPr="00CA56FB">
        <w:rPr>
          <w:rFonts w:ascii="Tahoma" w:eastAsia="Tahoma" w:hAnsi="Tahoma" w:cs="Tahoma"/>
          <w:bCs/>
          <w:i/>
          <w:iCs/>
          <w:lang w:val="es"/>
        </w:rPr>
        <w:t>“Prescripción</w:t>
      </w:r>
      <w:r w:rsidRPr="00CA56FB">
        <w:rPr>
          <w:rFonts w:ascii="Tahoma" w:eastAsia="Tahoma" w:hAnsi="Tahoma" w:cs="Tahoma"/>
          <w:bCs/>
          <w:i/>
          <w:iCs/>
          <w:lang w:val="es"/>
        </w:rPr>
        <w:t>”, “buena fe”, “compensación”, “exoneración de condena en costas”, “inexistencia de la obligación”, “falta de causa para pedir”, “falta de legitimación en la causa y/o ausencia de personería sustantiva por pasiva de mi representada”, “inexistencia de la fuente de la obligación”, “inexistencia de la causa por inexistencia de la oportunidad”, “ausencia de perjuicios morales y materiales irrogados por parte de esta entidad llamada a juicio”,  “afectación de la estabilidad financiera del sistema en caso de acceder al traslado”</w:t>
      </w:r>
      <w:r w:rsidR="002900B7" w:rsidRPr="00CA56FB">
        <w:rPr>
          <w:rFonts w:ascii="Tahoma" w:eastAsia="Tahoma" w:hAnsi="Tahoma" w:cs="Tahoma"/>
          <w:bCs/>
          <w:i/>
          <w:iCs/>
          <w:lang w:val="es"/>
        </w:rPr>
        <w:t>, “Excepción de mérito seguro previsional” y “Excepción de mérito cuotas de administración”.</w:t>
      </w:r>
    </w:p>
    <w:p w14:paraId="49953F4D" w14:textId="16984E40" w:rsidR="00B66E9C" w:rsidRPr="00CA56FB" w:rsidRDefault="00B66E9C" w:rsidP="00CA56FB">
      <w:pPr>
        <w:spacing w:before="0" w:beforeAutospacing="0" w:after="0" w:afterAutospacing="0" w:line="276" w:lineRule="auto"/>
        <w:ind w:firstLine="708"/>
        <w:contextualSpacing/>
        <w:rPr>
          <w:rFonts w:ascii="Tahoma" w:eastAsia="Tahoma" w:hAnsi="Tahoma" w:cs="Tahoma"/>
          <w:lang w:val="es"/>
        </w:rPr>
      </w:pPr>
    </w:p>
    <w:p w14:paraId="36865144" w14:textId="778F0970" w:rsidR="00124597" w:rsidRPr="00CA56FB" w:rsidRDefault="00367FF1" w:rsidP="00CA56FB">
      <w:pPr>
        <w:spacing w:before="0" w:beforeAutospacing="0" w:after="0" w:afterAutospacing="0" w:line="276" w:lineRule="auto"/>
        <w:ind w:firstLine="708"/>
        <w:contextualSpacing/>
        <w:rPr>
          <w:rFonts w:ascii="Tahoma" w:eastAsia="Tahoma" w:hAnsi="Tahoma" w:cs="Tahoma"/>
          <w:lang w:val="es"/>
        </w:rPr>
      </w:pPr>
      <w:r w:rsidRPr="00CA56FB">
        <w:rPr>
          <w:rFonts w:ascii="Tahoma" w:eastAsia="Tahoma" w:hAnsi="Tahoma" w:cs="Tahoma"/>
          <w:b/>
          <w:bCs/>
          <w:lang w:val="es"/>
        </w:rPr>
        <w:t xml:space="preserve">Colfondos S.A. </w:t>
      </w:r>
      <w:r w:rsidR="00C1452D" w:rsidRPr="00CA56FB">
        <w:rPr>
          <w:rFonts w:ascii="Tahoma" w:eastAsia="Tahoma" w:hAnsi="Tahoma" w:cs="Tahoma"/>
          <w:lang w:val="es"/>
        </w:rPr>
        <w:t>manifestó que</w:t>
      </w:r>
      <w:r w:rsidR="00C1452D" w:rsidRPr="00CA56FB">
        <w:rPr>
          <w:rFonts w:ascii="Tahoma" w:eastAsia="Tahoma" w:hAnsi="Tahoma" w:cs="Tahoma"/>
          <w:b/>
          <w:bCs/>
          <w:lang w:val="es"/>
        </w:rPr>
        <w:t xml:space="preserve"> </w:t>
      </w:r>
      <w:r w:rsidRPr="00CA56FB">
        <w:rPr>
          <w:rFonts w:ascii="Tahoma" w:eastAsia="Tahoma" w:hAnsi="Tahoma" w:cs="Tahoma"/>
          <w:lang w:val="es"/>
        </w:rPr>
        <w:t>no se opon</w:t>
      </w:r>
      <w:r w:rsidR="00C1452D" w:rsidRPr="00CA56FB">
        <w:rPr>
          <w:rFonts w:ascii="Tahoma" w:eastAsia="Tahoma" w:hAnsi="Tahoma" w:cs="Tahoma"/>
          <w:lang w:val="es"/>
        </w:rPr>
        <w:t xml:space="preserve">ía </w:t>
      </w:r>
      <w:r w:rsidR="00FC6721" w:rsidRPr="00CA56FB">
        <w:rPr>
          <w:rFonts w:ascii="Tahoma" w:eastAsia="Tahoma" w:hAnsi="Tahoma" w:cs="Tahoma"/>
          <w:lang w:val="es"/>
        </w:rPr>
        <w:t>ni acepta</w:t>
      </w:r>
      <w:r w:rsidR="00C1452D" w:rsidRPr="00CA56FB">
        <w:rPr>
          <w:rFonts w:ascii="Tahoma" w:eastAsia="Tahoma" w:hAnsi="Tahoma" w:cs="Tahoma"/>
          <w:lang w:val="es"/>
        </w:rPr>
        <w:t>ba</w:t>
      </w:r>
      <w:r w:rsidR="002E4808" w:rsidRPr="00CA56FB">
        <w:rPr>
          <w:rFonts w:ascii="Tahoma" w:eastAsia="Tahoma" w:hAnsi="Tahoma" w:cs="Tahoma"/>
          <w:lang w:val="es"/>
        </w:rPr>
        <w:t xml:space="preserve"> las pretensiones de la demanda</w:t>
      </w:r>
      <w:r w:rsidR="00FC6721" w:rsidRPr="00CA56FB">
        <w:rPr>
          <w:rFonts w:ascii="Tahoma" w:eastAsia="Tahoma" w:hAnsi="Tahoma" w:cs="Tahoma"/>
          <w:lang w:val="es"/>
        </w:rPr>
        <w:t xml:space="preserve">, en la medida de que no </w:t>
      </w:r>
      <w:r w:rsidR="004529FB" w:rsidRPr="00CA56FB">
        <w:rPr>
          <w:rFonts w:ascii="Tahoma" w:eastAsia="Tahoma" w:hAnsi="Tahoma" w:cs="Tahoma"/>
          <w:lang w:val="es"/>
        </w:rPr>
        <w:t>estaban dirigidas en su contra</w:t>
      </w:r>
      <w:r w:rsidR="002E4808" w:rsidRPr="00CA56FB">
        <w:rPr>
          <w:rFonts w:ascii="Tahoma" w:eastAsia="Tahoma" w:hAnsi="Tahoma" w:cs="Tahoma"/>
          <w:lang w:val="es"/>
        </w:rPr>
        <w:t>.  En ese ese sentido, refirió que no se opon</w:t>
      </w:r>
      <w:r w:rsidR="004529FB" w:rsidRPr="00CA56FB">
        <w:rPr>
          <w:rFonts w:ascii="Tahoma" w:eastAsia="Tahoma" w:hAnsi="Tahoma" w:cs="Tahoma"/>
          <w:lang w:val="es"/>
        </w:rPr>
        <w:t>ía</w:t>
      </w:r>
      <w:r w:rsidR="002E4808" w:rsidRPr="00CA56FB">
        <w:rPr>
          <w:rFonts w:ascii="Tahoma" w:eastAsia="Tahoma" w:hAnsi="Tahoma" w:cs="Tahoma"/>
          <w:lang w:val="es"/>
        </w:rPr>
        <w:t xml:space="preserve"> a la declaratoria de nulidad o ineficacia del acto jurídico de afiliación, </w:t>
      </w:r>
      <w:r w:rsidR="004529FB" w:rsidRPr="00CA56FB">
        <w:rPr>
          <w:rFonts w:ascii="Tahoma" w:eastAsia="Tahoma" w:hAnsi="Tahoma" w:cs="Tahoma"/>
          <w:lang w:val="es"/>
        </w:rPr>
        <w:t>ya que como</w:t>
      </w:r>
      <w:r w:rsidR="002E4808" w:rsidRPr="00CA56FB">
        <w:rPr>
          <w:rFonts w:ascii="Tahoma" w:eastAsia="Tahoma" w:hAnsi="Tahoma" w:cs="Tahoma"/>
          <w:lang w:val="es"/>
        </w:rPr>
        <w:t xml:space="preserve"> AFP no </w:t>
      </w:r>
      <w:r w:rsidR="00927F4E" w:rsidRPr="00CA56FB">
        <w:rPr>
          <w:rFonts w:ascii="Tahoma" w:eastAsia="Tahoma" w:hAnsi="Tahoma" w:cs="Tahoma"/>
          <w:lang w:val="es"/>
        </w:rPr>
        <w:t>está</w:t>
      </w:r>
      <w:r w:rsidR="002E4808" w:rsidRPr="00CA56FB">
        <w:rPr>
          <w:rFonts w:ascii="Tahoma" w:eastAsia="Tahoma" w:hAnsi="Tahoma" w:cs="Tahoma"/>
          <w:lang w:val="es"/>
        </w:rPr>
        <w:t xml:space="preserve"> facultada para declarar tales sanciones del acto </w:t>
      </w:r>
      <w:r w:rsidR="00927F4E" w:rsidRPr="00CA56FB">
        <w:rPr>
          <w:rFonts w:ascii="Tahoma" w:eastAsia="Tahoma" w:hAnsi="Tahoma" w:cs="Tahoma"/>
          <w:lang w:val="es"/>
        </w:rPr>
        <w:t>jurídico</w:t>
      </w:r>
      <w:r w:rsidR="002E4808" w:rsidRPr="00CA56FB">
        <w:rPr>
          <w:rFonts w:ascii="Tahoma" w:eastAsia="Tahoma" w:hAnsi="Tahoma" w:cs="Tahoma"/>
          <w:lang w:val="es"/>
        </w:rPr>
        <w:t xml:space="preserve"> de traslado y porque su actuar se ajustó, en todo momento, a la ley, la jurisprudencia </w:t>
      </w:r>
      <w:r w:rsidR="00927F4E" w:rsidRPr="00CA56FB">
        <w:rPr>
          <w:rFonts w:ascii="Tahoma" w:eastAsia="Tahoma" w:hAnsi="Tahoma" w:cs="Tahoma"/>
          <w:lang w:val="es"/>
        </w:rPr>
        <w:t xml:space="preserve">y a la buena fe. En esa medida, </w:t>
      </w:r>
      <w:r w:rsidR="00E51F11" w:rsidRPr="00CA56FB">
        <w:rPr>
          <w:rFonts w:ascii="Tahoma" w:eastAsia="Tahoma" w:hAnsi="Tahoma" w:cs="Tahoma"/>
          <w:lang w:val="es"/>
        </w:rPr>
        <w:t xml:space="preserve">sustentó </w:t>
      </w:r>
      <w:r w:rsidR="00927F4E" w:rsidRPr="00CA56FB">
        <w:rPr>
          <w:rFonts w:ascii="Tahoma" w:eastAsia="Tahoma" w:hAnsi="Tahoma" w:cs="Tahoma"/>
          <w:lang w:val="es"/>
        </w:rPr>
        <w:t xml:space="preserve">como excepciones </w:t>
      </w:r>
      <w:r w:rsidR="00E51F11" w:rsidRPr="00CA56FB">
        <w:rPr>
          <w:rFonts w:ascii="Tahoma" w:eastAsia="Tahoma" w:hAnsi="Tahoma" w:cs="Tahoma"/>
          <w:lang w:val="es"/>
        </w:rPr>
        <w:t xml:space="preserve">perentorias </w:t>
      </w:r>
      <w:r w:rsidR="00927F4E" w:rsidRPr="00CA56FB">
        <w:rPr>
          <w:rFonts w:ascii="Tahoma" w:eastAsia="Tahoma" w:hAnsi="Tahoma" w:cs="Tahoma"/>
          <w:lang w:val="es"/>
        </w:rPr>
        <w:t xml:space="preserve">las de </w:t>
      </w:r>
      <w:r w:rsidR="00D07518" w:rsidRPr="00CA56FB">
        <w:rPr>
          <w:rFonts w:ascii="Tahoma" w:eastAsia="Tahoma" w:hAnsi="Tahoma" w:cs="Tahoma"/>
          <w:i/>
          <w:iCs/>
          <w:lang w:val="es"/>
        </w:rPr>
        <w:t>“Buena</w:t>
      </w:r>
      <w:r w:rsidR="00927F4E" w:rsidRPr="00CA56FB">
        <w:rPr>
          <w:rFonts w:ascii="Tahoma" w:eastAsia="Tahoma" w:hAnsi="Tahoma" w:cs="Tahoma"/>
          <w:i/>
          <w:iCs/>
          <w:lang w:val="es"/>
        </w:rPr>
        <w:t xml:space="preserve"> fe”, “Inexistencia de la obligación de trasladar la comisión de administración y el pago al seguro previsional, en caso de que se declare la ineficacia o nulidad de la afiliación al </w:t>
      </w:r>
      <w:proofErr w:type="spellStart"/>
      <w:r w:rsidR="00927F4E" w:rsidRPr="00CA56FB">
        <w:rPr>
          <w:rFonts w:ascii="Tahoma" w:eastAsia="Tahoma" w:hAnsi="Tahoma" w:cs="Tahoma"/>
          <w:i/>
          <w:iCs/>
          <w:lang w:val="es"/>
        </w:rPr>
        <w:t>Rais</w:t>
      </w:r>
      <w:proofErr w:type="spellEnd"/>
      <w:r w:rsidR="00927F4E" w:rsidRPr="00CA56FB">
        <w:rPr>
          <w:rFonts w:ascii="Tahoma" w:eastAsia="Tahoma" w:hAnsi="Tahoma" w:cs="Tahoma"/>
          <w:i/>
          <w:iCs/>
          <w:lang w:val="es"/>
        </w:rPr>
        <w:t>”, “Prescripción” e “Innominada o genérica.</w:t>
      </w:r>
    </w:p>
    <w:p w14:paraId="5411987D" w14:textId="37774620" w:rsidR="00AD3923" w:rsidRPr="00CA56FB" w:rsidRDefault="00AD3923" w:rsidP="00CA56FB">
      <w:pPr>
        <w:spacing w:before="0" w:beforeAutospacing="0" w:after="0" w:afterAutospacing="0" w:line="276" w:lineRule="auto"/>
        <w:rPr>
          <w:rFonts w:ascii="Tahoma" w:hAnsi="Tahoma" w:cs="Tahoma"/>
          <w:lang w:val="es"/>
        </w:rPr>
      </w:pPr>
    </w:p>
    <w:p w14:paraId="57162264" w14:textId="0AD79E3F" w:rsidR="00786C71" w:rsidRPr="00CA56FB" w:rsidRDefault="00786C71" w:rsidP="00CA56FB">
      <w:pPr>
        <w:pStyle w:val="Prrafodelista"/>
        <w:numPr>
          <w:ilvl w:val="0"/>
          <w:numId w:val="1"/>
        </w:numPr>
        <w:spacing w:line="276" w:lineRule="auto"/>
        <w:contextualSpacing/>
        <w:jc w:val="center"/>
        <w:rPr>
          <w:b/>
          <w:bCs/>
          <w:sz w:val="24"/>
          <w:szCs w:val="24"/>
        </w:rPr>
      </w:pPr>
      <w:r w:rsidRPr="00CA56FB">
        <w:rPr>
          <w:b/>
          <w:bCs/>
          <w:sz w:val="24"/>
          <w:szCs w:val="24"/>
        </w:rPr>
        <w:t>Sentencia de primera instancia</w:t>
      </w:r>
    </w:p>
    <w:p w14:paraId="2E41DC85" w14:textId="77777777" w:rsidR="002A7092" w:rsidRPr="00CA56FB" w:rsidRDefault="002A7092" w:rsidP="00CA56FB">
      <w:pPr>
        <w:spacing w:before="0" w:beforeAutospacing="0" w:after="0" w:afterAutospacing="0" w:line="276" w:lineRule="auto"/>
        <w:contextualSpacing/>
        <w:rPr>
          <w:rFonts w:ascii="Tahoma" w:eastAsia="Calibri" w:hAnsi="Tahoma" w:cs="Tahoma"/>
          <w:lang w:val="es-ES"/>
        </w:rPr>
      </w:pPr>
    </w:p>
    <w:p w14:paraId="373DF638" w14:textId="0283BEF7" w:rsidR="006D19A0" w:rsidRPr="00CA56FB" w:rsidRDefault="00786C71" w:rsidP="00CA56FB">
      <w:pPr>
        <w:spacing w:before="0" w:beforeAutospacing="0" w:after="0" w:afterAutospacing="0" w:line="276" w:lineRule="auto"/>
        <w:contextualSpacing/>
        <w:rPr>
          <w:rFonts w:ascii="Tahoma" w:eastAsia="Calibri" w:hAnsi="Tahoma" w:cs="Tahoma"/>
          <w:lang w:val="es-ES"/>
        </w:rPr>
      </w:pPr>
      <w:r w:rsidRPr="00CA56FB">
        <w:rPr>
          <w:rFonts w:ascii="Tahoma" w:eastAsia="Calibri" w:hAnsi="Tahoma" w:cs="Tahoma"/>
          <w:lang w:val="es-ES"/>
        </w:rPr>
        <w:t>La Jueza de primera instancia</w:t>
      </w:r>
      <w:r w:rsidR="00637AEE" w:rsidRPr="00CA56FB">
        <w:rPr>
          <w:rFonts w:ascii="Tahoma" w:eastAsia="Calibri" w:hAnsi="Tahoma" w:cs="Tahoma"/>
          <w:lang w:val="es-ES"/>
        </w:rPr>
        <w:t xml:space="preserve"> declaró la </w:t>
      </w:r>
      <w:r w:rsidR="006D19A0" w:rsidRPr="00CA56FB">
        <w:rPr>
          <w:rFonts w:ascii="Tahoma" w:eastAsia="Calibri" w:hAnsi="Tahoma" w:cs="Tahoma"/>
          <w:lang w:val="es-ES"/>
        </w:rPr>
        <w:t xml:space="preserve">ineficacia de la afiliación de la señora </w:t>
      </w:r>
      <w:r w:rsidR="002A7092" w:rsidRPr="00CA56FB">
        <w:rPr>
          <w:rFonts w:ascii="Tahoma" w:eastAsia="Calibri" w:hAnsi="Tahoma" w:cs="Tahoma"/>
          <w:lang w:val="es-ES"/>
        </w:rPr>
        <w:t>Carolina Andrade Campos</w:t>
      </w:r>
      <w:r w:rsidR="006D19A0" w:rsidRPr="00CA56FB">
        <w:rPr>
          <w:rFonts w:ascii="Tahoma" w:eastAsia="Calibri" w:hAnsi="Tahoma" w:cs="Tahoma"/>
          <w:lang w:val="es-ES"/>
        </w:rPr>
        <w:t xml:space="preserve">, a la AFP </w:t>
      </w:r>
      <w:r w:rsidR="002A7092" w:rsidRPr="00CA56FB">
        <w:rPr>
          <w:rFonts w:ascii="Tahoma" w:eastAsia="Calibri" w:hAnsi="Tahoma" w:cs="Tahoma"/>
          <w:lang w:val="es-ES"/>
        </w:rPr>
        <w:t xml:space="preserve">Colmena </w:t>
      </w:r>
      <w:r w:rsidR="006D19A0" w:rsidRPr="00CA56FB">
        <w:rPr>
          <w:rFonts w:ascii="Tahoma" w:eastAsia="Calibri" w:hAnsi="Tahoma" w:cs="Tahoma"/>
          <w:lang w:val="es-ES"/>
        </w:rPr>
        <w:t xml:space="preserve">hoy </w:t>
      </w:r>
      <w:r w:rsidR="002A7092" w:rsidRPr="00CA56FB">
        <w:rPr>
          <w:rFonts w:ascii="Tahoma" w:eastAsia="Calibri" w:hAnsi="Tahoma" w:cs="Tahoma"/>
          <w:lang w:val="es-ES"/>
        </w:rPr>
        <w:t xml:space="preserve">Protección </w:t>
      </w:r>
      <w:r w:rsidR="006D19A0" w:rsidRPr="00CA56FB">
        <w:rPr>
          <w:rFonts w:ascii="Tahoma" w:eastAsia="Calibri" w:hAnsi="Tahoma" w:cs="Tahoma"/>
          <w:lang w:val="es-ES"/>
        </w:rPr>
        <w:t>S.A., suscrita el 19 de abril de 1994 y</w:t>
      </w:r>
      <w:r w:rsidR="002A7092" w:rsidRPr="00CA56FB">
        <w:rPr>
          <w:rFonts w:ascii="Tahoma" w:eastAsia="Calibri" w:hAnsi="Tahoma" w:cs="Tahoma"/>
          <w:lang w:val="es-ES"/>
        </w:rPr>
        <w:t>,</w:t>
      </w:r>
      <w:r w:rsidR="006D19A0" w:rsidRPr="00CA56FB">
        <w:rPr>
          <w:rFonts w:ascii="Tahoma" w:eastAsia="Calibri" w:hAnsi="Tahoma" w:cs="Tahoma"/>
          <w:lang w:val="es-ES"/>
        </w:rPr>
        <w:t xml:space="preserve"> por ende</w:t>
      </w:r>
      <w:r w:rsidR="002A7092" w:rsidRPr="00CA56FB">
        <w:rPr>
          <w:rFonts w:ascii="Tahoma" w:eastAsia="Calibri" w:hAnsi="Tahoma" w:cs="Tahoma"/>
          <w:lang w:val="es-ES"/>
        </w:rPr>
        <w:t>,</w:t>
      </w:r>
      <w:r w:rsidR="006D19A0" w:rsidRPr="00CA56FB">
        <w:rPr>
          <w:rFonts w:ascii="Tahoma" w:eastAsia="Calibri" w:hAnsi="Tahoma" w:cs="Tahoma"/>
          <w:lang w:val="es-ES"/>
        </w:rPr>
        <w:t xml:space="preserve"> los traslados </w:t>
      </w:r>
      <w:r w:rsidR="002A7092" w:rsidRPr="00CA56FB">
        <w:rPr>
          <w:rFonts w:ascii="Tahoma" w:eastAsia="Calibri" w:hAnsi="Tahoma" w:cs="Tahoma"/>
          <w:lang w:val="es-ES"/>
        </w:rPr>
        <w:t>d</w:t>
      </w:r>
      <w:r w:rsidR="006D19A0" w:rsidRPr="00CA56FB">
        <w:rPr>
          <w:rFonts w:ascii="Tahoma" w:eastAsia="Calibri" w:hAnsi="Tahoma" w:cs="Tahoma"/>
          <w:lang w:val="es-ES"/>
        </w:rPr>
        <w:t>entro del mismo RAIS.</w:t>
      </w:r>
      <w:r w:rsidR="00176E69" w:rsidRPr="00CA56FB">
        <w:rPr>
          <w:rFonts w:ascii="Tahoma" w:eastAsia="Calibri" w:hAnsi="Tahoma" w:cs="Tahoma"/>
          <w:lang w:val="es-ES"/>
        </w:rPr>
        <w:t xml:space="preserve"> </w:t>
      </w:r>
      <w:r w:rsidR="00884583" w:rsidRPr="00CA56FB">
        <w:rPr>
          <w:rFonts w:ascii="Tahoma" w:eastAsia="Calibri" w:hAnsi="Tahoma" w:cs="Tahoma"/>
          <w:lang w:val="es-ES"/>
        </w:rPr>
        <w:t>En ese sentido, d</w:t>
      </w:r>
      <w:r w:rsidR="006D19A0" w:rsidRPr="00CA56FB">
        <w:rPr>
          <w:rFonts w:ascii="Tahoma" w:eastAsia="Calibri" w:hAnsi="Tahoma" w:cs="Tahoma"/>
          <w:lang w:val="es-ES"/>
        </w:rPr>
        <w:t xml:space="preserve">eclaró que para los efectos legales la </w:t>
      </w:r>
      <w:r w:rsidR="00176E69" w:rsidRPr="00CA56FB">
        <w:rPr>
          <w:rFonts w:ascii="Tahoma" w:eastAsia="Calibri" w:hAnsi="Tahoma" w:cs="Tahoma"/>
          <w:lang w:val="es-ES"/>
        </w:rPr>
        <w:t xml:space="preserve">actora </w:t>
      </w:r>
      <w:r w:rsidR="006D19A0" w:rsidRPr="00CA56FB">
        <w:rPr>
          <w:rFonts w:ascii="Tahoma" w:eastAsia="Calibri" w:hAnsi="Tahoma" w:cs="Tahoma"/>
          <w:lang w:val="es-ES"/>
        </w:rPr>
        <w:t xml:space="preserve">nunca se trasladó al </w:t>
      </w:r>
      <w:r w:rsidR="00176E69" w:rsidRPr="00CA56FB">
        <w:rPr>
          <w:rFonts w:ascii="Tahoma" w:eastAsia="Calibri" w:hAnsi="Tahoma" w:cs="Tahoma"/>
          <w:lang w:val="es-ES"/>
        </w:rPr>
        <w:t>RAIS</w:t>
      </w:r>
      <w:r w:rsidR="006D19A0" w:rsidRPr="00CA56FB">
        <w:rPr>
          <w:rFonts w:ascii="Tahoma" w:eastAsia="Calibri" w:hAnsi="Tahoma" w:cs="Tahoma"/>
          <w:lang w:val="es-ES"/>
        </w:rPr>
        <w:t xml:space="preserve"> y, por tanto, siempre </w:t>
      </w:r>
      <w:r w:rsidR="006D19A0" w:rsidRPr="00CA56FB">
        <w:rPr>
          <w:rFonts w:ascii="Tahoma" w:eastAsia="Calibri" w:hAnsi="Tahoma" w:cs="Tahoma"/>
          <w:lang w:val="es-ES"/>
        </w:rPr>
        <w:lastRenderedPageBreak/>
        <w:t>permaneció en el R</w:t>
      </w:r>
      <w:r w:rsidR="00176E69" w:rsidRPr="00CA56FB">
        <w:rPr>
          <w:rFonts w:ascii="Tahoma" w:eastAsia="Calibri" w:hAnsi="Tahoma" w:cs="Tahoma"/>
          <w:lang w:val="es-ES"/>
        </w:rPr>
        <w:t>PM</w:t>
      </w:r>
      <w:r w:rsidR="00091991" w:rsidRPr="00CA56FB">
        <w:rPr>
          <w:rFonts w:ascii="Tahoma" w:eastAsia="Calibri" w:hAnsi="Tahoma" w:cs="Tahoma"/>
          <w:lang w:val="es-ES"/>
        </w:rPr>
        <w:t>, ordenando a Colpensiones tener a la actora como vinculada sin solución de continuidad al RPM.</w:t>
      </w:r>
    </w:p>
    <w:p w14:paraId="14A9758C" w14:textId="77777777" w:rsidR="00EC327E" w:rsidRPr="00CA56FB" w:rsidRDefault="00EC327E" w:rsidP="00CA56FB">
      <w:pPr>
        <w:spacing w:before="0" w:beforeAutospacing="0" w:after="0" w:afterAutospacing="0" w:line="276" w:lineRule="auto"/>
        <w:contextualSpacing/>
        <w:rPr>
          <w:rFonts w:ascii="Tahoma" w:eastAsia="Calibri" w:hAnsi="Tahoma" w:cs="Tahoma"/>
          <w:lang w:val="es-ES"/>
        </w:rPr>
      </w:pPr>
    </w:p>
    <w:p w14:paraId="42DCC779" w14:textId="34CE9C8C" w:rsidR="0003324B" w:rsidRPr="00CA56FB" w:rsidRDefault="006A4B5B" w:rsidP="00CA56FB">
      <w:pPr>
        <w:spacing w:before="0" w:beforeAutospacing="0" w:after="0" w:afterAutospacing="0" w:line="276" w:lineRule="auto"/>
        <w:contextualSpacing/>
        <w:rPr>
          <w:rFonts w:ascii="Tahoma" w:eastAsia="Calibri" w:hAnsi="Tahoma" w:cs="Tahoma"/>
          <w:lang w:val="es-ES"/>
        </w:rPr>
      </w:pPr>
      <w:r w:rsidRPr="00CA56FB">
        <w:rPr>
          <w:rFonts w:ascii="Tahoma" w:eastAsia="Calibri" w:hAnsi="Tahoma" w:cs="Tahoma"/>
          <w:lang w:val="es-ES"/>
        </w:rPr>
        <w:t xml:space="preserve">En </w:t>
      </w:r>
      <w:r w:rsidR="00855657" w:rsidRPr="00CA56FB">
        <w:rPr>
          <w:rFonts w:ascii="Tahoma" w:eastAsia="Calibri" w:hAnsi="Tahoma" w:cs="Tahoma"/>
          <w:lang w:val="es-ES"/>
        </w:rPr>
        <w:t>consecuencia</w:t>
      </w:r>
      <w:r w:rsidRPr="00CA56FB">
        <w:rPr>
          <w:rFonts w:ascii="Tahoma" w:eastAsia="Calibri" w:hAnsi="Tahoma" w:cs="Tahoma"/>
          <w:lang w:val="es-ES"/>
        </w:rPr>
        <w:t xml:space="preserve">, condenó a </w:t>
      </w:r>
      <w:r w:rsidR="0088313F" w:rsidRPr="00CA56FB">
        <w:rPr>
          <w:rFonts w:ascii="Tahoma" w:eastAsia="Calibri" w:hAnsi="Tahoma" w:cs="Tahoma"/>
          <w:lang w:val="es-ES"/>
        </w:rPr>
        <w:t xml:space="preserve">Protección </w:t>
      </w:r>
      <w:r w:rsidRPr="00CA56FB">
        <w:rPr>
          <w:rFonts w:ascii="Tahoma" w:eastAsia="Calibri" w:hAnsi="Tahoma" w:cs="Tahoma"/>
          <w:lang w:val="es-ES"/>
        </w:rPr>
        <w:t xml:space="preserve">S.A. </w:t>
      </w:r>
      <w:r w:rsidR="0003324B" w:rsidRPr="00CA56FB">
        <w:rPr>
          <w:rFonts w:ascii="Tahoma" w:eastAsia="Calibri" w:hAnsi="Tahoma" w:cs="Tahoma"/>
          <w:lang w:val="es-ES"/>
        </w:rPr>
        <w:t xml:space="preserve">a trasladar a Colpensiones </w:t>
      </w:r>
      <w:r w:rsidR="00D764E5" w:rsidRPr="00CA56FB">
        <w:rPr>
          <w:rFonts w:ascii="Tahoma" w:eastAsia="Calibri" w:hAnsi="Tahoma" w:cs="Tahoma"/>
          <w:lang w:val="es-ES"/>
        </w:rPr>
        <w:t xml:space="preserve">la totalidad del capital existente en la cuenta individual de la accionante, con sus correspondientes rendimientos financieros. </w:t>
      </w:r>
    </w:p>
    <w:p w14:paraId="037C4E1C" w14:textId="77777777" w:rsidR="0003324B" w:rsidRPr="00CA56FB" w:rsidRDefault="0003324B" w:rsidP="00CA56FB">
      <w:pPr>
        <w:spacing w:before="0" w:beforeAutospacing="0" w:after="0" w:afterAutospacing="0" w:line="276" w:lineRule="auto"/>
        <w:contextualSpacing/>
        <w:rPr>
          <w:rFonts w:ascii="Tahoma" w:eastAsia="Calibri" w:hAnsi="Tahoma" w:cs="Tahoma"/>
          <w:lang w:val="es-ES"/>
        </w:rPr>
      </w:pPr>
    </w:p>
    <w:p w14:paraId="600F1F03" w14:textId="21584A73" w:rsidR="006A4B5B" w:rsidRPr="00CA56FB" w:rsidRDefault="00D764E5" w:rsidP="00CA56FB">
      <w:pPr>
        <w:spacing w:before="0" w:beforeAutospacing="0" w:after="0" w:afterAutospacing="0" w:line="276" w:lineRule="auto"/>
        <w:contextualSpacing/>
        <w:rPr>
          <w:rFonts w:ascii="Tahoma" w:eastAsia="Calibri" w:hAnsi="Tahoma" w:cs="Tahoma"/>
          <w:lang w:val="es-ES"/>
        </w:rPr>
      </w:pPr>
      <w:r w:rsidRPr="00CA56FB">
        <w:rPr>
          <w:rFonts w:ascii="Tahoma" w:eastAsia="Calibri" w:hAnsi="Tahoma" w:cs="Tahoma"/>
          <w:lang w:val="es-ES"/>
        </w:rPr>
        <w:t xml:space="preserve">Igualmente, condenó a Protección S.A. </w:t>
      </w:r>
      <w:r w:rsidR="006A4B5B" w:rsidRPr="00CA56FB">
        <w:rPr>
          <w:rFonts w:ascii="Tahoma" w:eastAsia="Calibri" w:hAnsi="Tahoma" w:cs="Tahoma"/>
          <w:lang w:val="es-ES"/>
        </w:rPr>
        <w:t xml:space="preserve">y a </w:t>
      </w:r>
      <w:r w:rsidR="006B54BE" w:rsidRPr="00CA56FB">
        <w:rPr>
          <w:rFonts w:ascii="Tahoma" w:eastAsia="Calibri" w:hAnsi="Tahoma" w:cs="Tahoma"/>
          <w:lang w:val="es-ES"/>
        </w:rPr>
        <w:t xml:space="preserve">Colfondos </w:t>
      </w:r>
      <w:r w:rsidR="006A4B5B" w:rsidRPr="00CA56FB">
        <w:rPr>
          <w:rFonts w:ascii="Tahoma" w:eastAsia="Calibri" w:hAnsi="Tahoma" w:cs="Tahoma"/>
          <w:lang w:val="es-ES"/>
        </w:rPr>
        <w:t xml:space="preserve">S.A. a </w:t>
      </w:r>
      <w:r w:rsidR="0003324B" w:rsidRPr="00CA56FB">
        <w:rPr>
          <w:rFonts w:ascii="Tahoma" w:eastAsia="Calibri" w:hAnsi="Tahoma" w:cs="Tahoma"/>
          <w:lang w:val="es-ES"/>
        </w:rPr>
        <w:t>devolver a Colpensiones</w:t>
      </w:r>
      <w:r w:rsidR="006A4B5B" w:rsidRPr="00CA56FB">
        <w:rPr>
          <w:rFonts w:ascii="Tahoma" w:eastAsia="Calibri" w:hAnsi="Tahoma" w:cs="Tahoma"/>
          <w:lang w:val="es-ES"/>
        </w:rPr>
        <w:t>, con cargo a sus propios recur</w:t>
      </w:r>
      <w:r w:rsidR="0003324B" w:rsidRPr="00CA56FB">
        <w:rPr>
          <w:rFonts w:ascii="Tahoma" w:eastAsia="Calibri" w:hAnsi="Tahoma" w:cs="Tahoma"/>
          <w:lang w:val="es-ES"/>
        </w:rPr>
        <w:t>s</w:t>
      </w:r>
      <w:r w:rsidR="006A4B5B" w:rsidRPr="00CA56FB">
        <w:rPr>
          <w:rFonts w:ascii="Tahoma" w:eastAsia="Calibri" w:hAnsi="Tahoma" w:cs="Tahoma"/>
          <w:lang w:val="es-ES"/>
        </w:rPr>
        <w:t>os y debidamente indexado</w:t>
      </w:r>
      <w:r w:rsidR="0003324B" w:rsidRPr="00CA56FB">
        <w:rPr>
          <w:rFonts w:ascii="Tahoma" w:eastAsia="Calibri" w:hAnsi="Tahoma" w:cs="Tahoma"/>
          <w:lang w:val="es-ES"/>
        </w:rPr>
        <w:t>s</w:t>
      </w:r>
      <w:r w:rsidR="006A4B5B" w:rsidRPr="00CA56FB">
        <w:rPr>
          <w:rFonts w:ascii="Tahoma" w:eastAsia="Calibri" w:hAnsi="Tahoma" w:cs="Tahoma"/>
          <w:lang w:val="es-ES"/>
        </w:rPr>
        <w:t>, l</w:t>
      </w:r>
      <w:r w:rsidR="0003324B" w:rsidRPr="00CA56FB">
        <w:rPr>
          <w:rFonts w:ascii="Tahoma" w:eastAsia="Calibri" w:hAnsi="Tahoma" w:cs="Tahoma"/>
          <w:lang w:val="es-ES"/>
        </w:rPr>
        <w:t>os</w:t>
      </w:r>
      <w:r w:rsidR="006A4B5B" w:rsidRPr="00CA56FB">
        <w:rPr>
          <w:rFonts w:ascii="Tahoma" w:eastAsia="Calibri" w:hAnsi="Tahoma" w:cs="Tahoma"/>
          <w:lang w:val="es-ES"/>
        </w:rPr>
        <w:t xml:space="preserve"> valor</w:t>
      </w:r>
      <w:r w:rsidR="0003324B" w:rsidRPr="00CA56FB">
        <w:rPr>
          <w:rFonts w:ascii="Tahoma" w:eastAsia="Calibri" w:hAnsi="Tahoma" w:cs="Tahoma"/>
          <w:lang w:val="es-ES"/>
        </w:rPr>
        <w:t>es</w:t>
      </w:r>
      <w:r w:rsidR="006A4B5B" w:rsidRPr="00CA56FB">
        <w:rPr>
          <w:rFonts w:ascii="Tahoma" w:eastAsia="Calibri" w:hAnsi="Tahoma" w:cs="Tahoma"/>
          <w:lang w:val="es-ES"/>
        </w:rPr>
        <w:t xml:space="preserve"> </w:t>
      </w:r>
      <w:r w:rsidR="0003324B" w:rsidRPr="00CA56FB">
        <w:rPr>
          <w:rFonts w:ascii="Tahoma" w:eastAsia="Calibri" w:hAnsi="Tahoma" w:cs="Tahoma"/>
          <w:lang w:val="es-ES"/>
        </w:rPr>
        <w:t xml:space="preserve">que cobraron por </w:t>
      </w:r>
      <w:r w:rsidR="006A4B5B" w:rsidRPr="00CA56FB">
        <w:rPr>
          <w:rFonts w:ascii="Tahoma" w:eastAsia="Calibri" w:hAnsi="Tahoma" w:cs="Tahoma"/>
          <w:lang w:val="es-ES"/>
        </w:rPr>
        <w:t>comisiones y cuotas de administración, así como la</w:t>
      </w:r>
      <w:r w:rsidR="0003324B" w:rsidRPr="00CA56FB">
        <w:rPr>
          <w:rFonts w:ascii="Tahoma" w:eastAsia="Calibri" w:hAnsi="Tahoma" w:cs="Tahoma"/>
          <w:lang w:val="es-ES"/>
        </w:rPr>
        <w:t>s</w:t>
      </w:r>
      <w:r w:rsidR="006A4B5B" w:rsidRPr="00CA56FB">
        <w:rPr>
          <w:rFonts w:ascii="Tahoma" w:eastAsia="Calibri" w:hAnsi="Tahoma" w:cs="Tahoma"/>
          <w:lang w:val="es-ES"/>
        </w:rPr>
        <w:t xml:space="preserve"> cuotas de garantía de pensión mínima y seguros previsionales, durante el perí</w:t>
      </w:r>
      <w:r w:rsidR="00884583" w:rsidRPr="00CA56FB">
        <w:rPr>
          <w:rFonts w:ascii="Tahoma" w:eastAsia="Calibri" w:hAnsi="Tahoma" w:cs="Tahoma"/>
          <w:lang w:val="es-ES"/>
        </w:rPr>
        <w:t>odo que la actora estuvo afiliada a esos fondos.</w:t>
      </w:r>
    </w:p>
    <w:p w14:paraId="54812BC3" w14:textId="77777777" w:rsidR="00EC327E" w:rsidRPr="00CA56FB" w:rsidRDefault="00EC327E" w:rsidP="00CA56FB">
      <w:pPr>
        <w:spacing w:before="0" w:beforeAutospacing="0" w:after="0" w:afterAutospacing="0" w:line="276" w:lineRule="auto"/>
        <w:ind w:firstLine="0"/>
        <w:contextualSpacing/>
        <w:rPr>
          <w:rFonts w:ascii="Tahoma" w:eastAsia="Calibri" w:hAnsi="Tahoma" w:cs="Tahoma"/>
          <w:lang w:val="es-ES"/>
        </w:rPr>
      </w:pPr>
    </w:p>
    <w:p w14:paraId="6FC022D3" w14:textId="414ED37D" w:rsidR="00855657" w:rsidRPr="00CA56FB" w:rsidRDefault="00855657" w:rsidP="00CA56FB">
      <w:pPr>
        <w:spacing w:before="0" w:beforeAutospacing="0" w:after="0" w:afterAutospacing="0" w:line="276" w:lineRule="auto"/>
        <w:contextualSpacing/>
        <w:rPr>
          <w:rFonts w:ascii="Tahoma" w:eastAsia="Calibri" w:hAnsi="Tahoma" w:cs="Tahoma"/>
          <w:lang w:val="es-ES"/>
        </w:rPr>
      </w:pPr>
      <w:r w:rsidRPr="00CA56FB">
        <w:rPr>
          <w:rFonts w:ascii="Tahoma" w:eastAsia="Calibri" w:hAnsi="Tahoma" w:cs="Tahoma"/>
          <w:lang w:val="es-ES"/>
        </w:rPr>
        <w:t xml:space="preserve">Por otra parte, ordenó que se comunique el contenido de esa sentencia a la OBP del Ministerio de Hacienda y Crédito Público, para que, en caso de haber emitido bono pensional, proceda con la anulación del mismo mediante trámite interno, aplicando lo </w:t>
      </w:r>
      <w:r w:rsidR="00123A2E" w:rsidRPr="00CA56FB">
        <w:rPr>
          <w:rFonts w:ascii="Tahoma" w:eastAsia="Calibri" w:hAnsi="Tahoma" w:cs="Tahoma"/>
          <w:lang w:val="es-ES"/>
        </w:rPr>
        <w:t>previsto el</w:t>
      </w:r>
      <w:r w:rsidRPr="00CA56FB">
        <w:rPr>
          <w:rFonts w:ascii="Tahoma" w:eastAsia="Calibri" w:hAnsi="Tahoma" w:cs="Tahoma"/>
          <w:lang w:val="es-ES"/>
        </w:rPr>
        <w:t xml:space="preserve"> artículo 57 de Decreto 1748 de 1995, modificado por el artículo</w:t>
      </w:r>
      <w:r w:rsidR="00123A2E" w:rsidRPr="00CA56FB">
        <w:rPr>
          <w:rFonts w:ascii="Tahoma" w:eastAsia="Calibri" w:hAnsi="Tahoma" w:cs="Tahoma"/>
          <w:lang w:val="es-ES"/>
        </w:rPr>
        <w:t xml:space="preserve"> 17</w:t>
      </w:r>
      <w:r w:rsidRPr="00CA56FB">
        <w:rPr>
          <w:rFonts w:ascii="Tahoma" w:eastAsia="Calibri" w:hAnsi="Tahoma" w:cs="Tahoma"/>
          <w:lang w:val="es-ES"/>
        </w:rPr>
        <w:t xml:space="preserve"> del Decreto 37</w:t>
      </w:r>
      <w:r w:rsidR="00123A2E" w:rsidRPr="00CA56FB">
        <w:rPr>
          <w:rFonts w:ascii="Tahoma" w:eastAsia="Calibri" w:hAnsi="Tahoma" w:cs="Tahoma"/>
          <w:lang w:val="es-ES"/>
        </w:rPr>
        <w:t>98 de 2003 hoy recopilado en el Decreto 833 de 2016.</w:t>
      </w:r>
    </w:p>
    <w:p w14:paraId="0689AC41" w14:textId="77777777" w:rsidR="00EC327E" w:rsidRPr="00CA56FB" w:rsidRDefault="00EC327E" w:rsidP="00CA56FB">
      <w:pPr>
        <w:spacing w:before="0" w:beforeAutospacing="0" w:after="0" w:afterAutospacing="0" w:line="276" w:lineRule="auto"/>
        <w:contextualSpacing/>
        <w:rPr>
          <w:rFonts w:ascii="Tahoma" w:eastAsia="Calibri" w:hAnsi="Tahoma" w:cs="Tahoma"/>
          <w:lang w:val="es-ES"/>
        </w:rPr>
      </w:pPr>
    </w:p>
    <w:p w14:paraId="4762C332" w14:textId="77777777" w:rsidR="00F74088" w:rsidRPr="00CA56FB" w:rsidRDefault="00123A2E" w:rsidP="00CA56FB">
      <w:pPr>
        <w:spacing w:before="0" w:beforeAutospacing="0" w:after="0" w:afterAutospacing="0" w:line="276" w:lineRule="auto"/>
        <w:contextualSpacing/>
        <w:rPr>
          <w:rFonts w:ascii="Tahoma" w:eastAsia="Calibri" w:hAnsi="Tahoma" w:cs="Tahoma"/>
          <w:lang w:val="es-ES"/>
        </w:rPr>
      </w:pPr>
      <w:r w:rsidRPr="00CA56FB">
        <w:rPr>
          <w:rFonts w:ascii="Tahoma" w:eastAsia="Calibri" w:hAnsi="Tahoma" w:cs="Tahoma"/>
          <w:lang w:val="es-ES"/>
        </w:rPr>
        <w:t>Por último, condenó en constas procesales en un 100% a favor de la demandante, a la AFP Protección S.A.</w:t>
      </w:r>
    </w:p>
    <w:p w14:paraId="69735180" w14:textId="77777777" w:rsidR="00F74088" w:rsidRPr="00CA56FB" w:rsidRDefault="00F74088" w:rsidP="00CA56FB">
      <w:pPr>
        <w:spacing w:before="0" w:beforeAutospacing="0" w:after="0" w:afterAutospacing="0" w:line="276" w:lineRule="auto"/>
        <w:contextualSpacing/>
        <w:rPr>
          <w:rFonts w:ascii="Tahoma" w:eastAsia="Calibri" w:hAnsi="Tahoma" w:cs="Tahoma"/>
          <w:lang w:val="es-ES"/>
        </w:rPr>
      </w:pPr>
    </w:p>
    <w:p w14:paraId="2CCA2491" w14:textId="658AB280" w:rsidR="00F74088" w:rsidRPr="00CA56FB" w:rsidRDefault="00F74088" w:rsidP="00CA56FB">
      <w:pPr>
        <w:spacing w:before="0" w:beforeAutospacing="0" w:after="0" w:afterAutospacing="0" w:line="276" w:lineRule="auto"/>
        <w:contextualSpacing/>
        <w:rPr>
          <w:rFonts w:ascii="Tahoma" w:eastAsia="Calibri" w:hAnsi="Tahoma" w:cs="Tahoma"/>
          <w:lang w:val="es-ES"/>
        </w:rPr>
      </w:pPr>
      <w:r w:rsidRPr="00CA56FB">
        <w:rPr>
          <w:rFonts w:ascii="Tahoma" w:eastAsia="Calibri" w:hAnsi="Tahoma" w:cs="Tahoma"/>
          <w:lang w:val="es-ES"/>
        </w:rPr>
        <w:t xml:space="preserve">Para llegar a tal determinación la A-quo hizo un recuento legal y jurisprudencial respecto del deber de información a cargo de </w:t>
      </w:r>
      <w:bookmarkStart w:id="9" w:name="_Hlk75437293"/>
      <w:r w:rsidRPr="00CA56FB">
        <w:rPr>
          <w:rFonts w:ascii="Tahoma" w:eastAsia="Calibri" w:hAnsi="Tahoma" w:cs="Tahoma"/>
          <w:lang w:val="es-ES"/>
        </w:rPr>
        <w:t xml:space="preserve">las AFP, la cual debía ser clara, cierta, comprensible y oportuna sobre las características, condiciones, beneficios, diferencias, riesgos y consecuencias del cambio de régimen pensional.  </w:t>
      </w:r>
      <w:bookmarkEnd w:id="9"/>
      <w:r w:rsidRPr="00CA56FB">
        <w:rPr>
          <w:rFonts w:ascii="Tahoma" w:eastAsia="Calibri" w:hAnsi="Tahoma" w:cs="Tahoma"/>
          <w:lang w:val="es-ES"/>
        </w:rPr>
        <w:t xml:space="preserve">Resaltó que, en estos casos opera una inversión de la carga de la prueba a favor del afiliado. De igual forma, </w:t>
      </w:r>
      <w:r w:rsidR="00091991" w:rsidRPr="00CA56FB">
        <w:rPr>
          <w:rFonts w:ascii="Tahoma" w:eastAsia="Calibri" w:hAnsi="Tahoma" w:cs="Tahoma"/>
          <w:lang w:val="es-ES"/>
        </w:rPr>
        <w:t xml:space="preserve">puso de relieve </w:t>
      </w:r>
      <w:r w:rsidRPr="00CA56FB">
        <w:rPr>
          <w:rFonts w:ascii="Tahoma" w:eastAsia="Calibri" w:hAnsi="Tahoma" w:cs="Tahoma"/>
          <w:lang w:val="es-ES"/>
        </w:rPr>
        <w:t xml:space="preserve">que </w:t>
      </w:r>
      <w:r w:rsidR="00091991" w:rsidRPr="00CA56FB">
        <w:rPr>
          <w:rFonts w:ascii="Tahoma" w:eastAsia="Calibri" w:hAnsi="Tahoma" w:cs="Tahoma"/>
          <w:lang w:val="es-ES"/>
        </w:rPr>
        <w:t>la simple suscripción del formulario es insuficiente para dar por probado que no hubo un vicio en el consentimiento, pues no</w:t>
      </w:r>
      <w:r w:rsidRPr="00CA56FB">
        <w:rPr>
          <w:rFonts w:ascii="Tahoma" w:eastAsia="Calibri" w:hAnsi="Tahoma" w:cs="Tahoma"/>
          <w:lang w:val="es-ES"/>
        </w:rPr>
        <w:t xml:space="preserve"> presupone conocimiento, lo cual sólo es posible alcanzar cuando se saben a plenitud las consecuencias de una decisión de esta índole. </w:t>
      </w:r>
    </w:p>
    <w:p w14:paraId="43D39FA6" w14:textId="77777777" w:rsidR="00F74088" w:rsidRPr="00CA56FB" w:rsidRDefault="00F74088" w:rsidP="00CA56FB">
      <w:pPr>
        <w:spacing w:before="0" w:beforeAutospacing="0" w:after="0" w:afterAutospacing="0" w:line="276" w:lineRule="auto"/>
        <w:ind w:firstLine="708"/>
        <w:contextualSpacing/>
        <w:rPr>
          <w:rFonts w:ascii="Tahoma" w:eastAsia="Calibri" w:hAnsi="Tahoma" w:cs="Tahoma"/>
          <w:lang w:val="es-ES"/>
        </w:rPr>
      </w:pPr>
    </w:p>
    <w:p w14:paraId="505D6656" w14:textId="3E3312D0" w:rsidR="00107C15" w:rsidRPr="00CA56FB" w:rsidRDefault="0062473A" w:rsidP="00CA56FB">
      <w:pPr>
        <w:spacing w:before="0" w:beforeAutospacing="0" w:after="0" w:afterAutospacing="0" w:line="276" w:lineRule="auto"/>
        <w:contextualSpacing/>
        <w:rPr>
          <w:rFonts w:ascii="Tahoma" w:eastAsia="Calibri" w:hAnsi="Tahoma" w:cs="Tahoma"/>
          <w:lang w:val="es-ES"/>
        </w:rPr>
      </w:pPr>
      <w:r w:rsidRPr="00CA56FB">
        <w:rPr>
          <w:rFonts w:ascii="Tahoma" w:eastAsia="Calibri" w:hAnsi="Tahoma" w:cs="Tahoma"/>
          <w:lang w:val="es-ES"/>
        </w:rPr>
        <w:t>Refirió que</w:t>
      </w:r>
      <w:r w:rsidR="00EF1783" w:rsidRPr="00CA56FB">
        <w:rPr>
          <w:rFonts w:ascii="Tahoma" w:eastAsia="Calibri" w:hAnsi="Tahoma" w:cs="Tahoma"/>
          <w:lang w:val="es-ES"/>
        </w:rPr>
        <w:t>,</w:t>
      </w:r>
      <w:r w:rsidRPr="00CA56FB">
        <w:rPr>
          <w:rFonts w:ascii="Tahoma" w:eastAsia="Calibri" w:hAnsi="Tahoma" w:cs="Tahoma"/>
          <w:lang w:val="es-ES"/>
        </w:rPr>
        <w:t xml:space="preserve"> si bien la demandante prestó </w:t>
      </w:r>
      <w:r w:rsidR="00F74088" w:rsidRPr="00CA56FB">
        <w:rPr>
          <w:rFonts w:ascii="Tahoma" w:eastAsia="Calibri" w:hAnsi="Tahoma" w:cs="Tahoma"/>
          <w:lang w:val="es-ES"/>
        </w:rPr>
        <w:t xml:space="preserve">sus servicios en una administradora </w:t>
      </w:r>
      <w:r w:rsidR="001811B6" w:rsidRPr="00CA56FB">
        <w:rPr>
          <w:rFonts w:ascii="Tahoma" w:eastAsia="Calibri" w:hAnsi="Tahoma" w:cs="Tahoma"/>
          <w:lang w:val="es-ES"/>
        </w:rPr>
        <w:t>de fondos</w:t>
      </w:r>
      <w:r w:rsidR="00F74088" w:rsidRPr="00CA56FB">
        <w:rPr>
          <w:rFonts w:ascii="Tahoma" w:eastAsia="Calibri" w:hAnsi="Tahoma" w:cs="Tahoma"/>
          <w:lang w:val="es-ES"/>
        </w:rPr>
        <w:t xml:space="preserve"> pensiones, </w:t>
      </w:r>
      <w:r w:rsidRPr="00CA56FB">
        <w:rPr>
          <w:rFonts w:ascii="Tahoma" w:eastAsia="Calibri" w:hAnsi="Tahoma" w:cs="Tahoma"/>
          <w:lang w:val="es-ES"/>
        </w:rPr>
        <w:t xml:space="preserve">ese conocimiento adquirido en virtud del ejercicio de su profesión, al ser posterior al traslado no convalidó el acto jurídico </w:t>
      </w:r>
      <w:r w:rsidR="00577B29" w:rsidRPr="00CA56FB">
        <w:rPr>
          <w:rFonts w:ascii="Tahoma" w:eastAsia="Calibri" w:hAnsi="Tahoma" w:cs="Tahoma"/>
          <w:lang w:val="es-ES"/>
        </w:rPr>
        <w:t xml:space="preserve">ineficaz, </w:t>
      </w:r>
      <w:r w:rsidRPr="00CA56FB">
        <w:rPr>
          <w:rFonts w:ascii="Tahoma" w:eastAsia="Calibri" w:hAnsi="Tahoma" w:cs="Tahoma"/>
          <w:lang w:val="es-ES"/>
        </w:rPr>
        <w:t xml:space="preserve">por lo que </w:t>
      </w:r>
      <w:r w:rsidR="00577B29" w:rsidRPr="00CA56FB">
        <w:rPr>
          <w:rFonts w:ascii="Tahoma" w:eastAsia="Calibri" w:hAnsi="Tahoma" w:cs="Tahoma"/>
          <w:lang w:val="es-ES"/>
        </w:rPr>
        <w:t>las cosas t</w:t>
      </w:r>
      <w:r w:rsidRPr="00CA56FB">
        <w:rPr>
          <w:rFonts w:ascii="Tahoma" w:eastAsia="Calibri" w:hAnsi="Tahoma" w:cs="Tahoma"/>
          <w:lang w:val="es-ES"/>
        </w:rPr>
        <w:t xml:space="preserve">enían </w:t>
      </w:r>
      <w:r w:rsidR="00F74088" w:rsidRPr="00CA56FB">
        <w:rPr>
          <w:rFonts w:ascii="Tahoma" w:eastAsia="Calibri" w:hAnsi="Tahoma" w:cs="Tahoma"/>
          <w:lang w:val="es-ES"/>
        </w:rPr>
        <w:t xml:space="preserve">que </w:t>
      </w:r>
      <w:r w:rsidR="007B31A2" w:rsidRPr="00CA56FB">
        <w:rPr>
          <w:rFonts w:ascii="Tahoma" w:eastAsia="Calibri" w:hAnsi="Tahoma" w:cs="Tahoma"/>
          <w:lang w:val="es-ES"/>
        </w:rPr>
        <w:t>volver</w:t>
      </w:r>
      <w:r w:rsidR="00F74088" w:rsidRPr="00CA56FB">
        <w:rPr>
          <w:rFonts w:ascii="Tahoma" w:eastAsia="Calibri" w:hAnsi="Tahoma" w:cs="Tahoma"/>
          <w:lang w:val="es-ES"/>
        </w:rPr>
        <w:t xml:space="preserve"> al estado en que se encontraban</w:t>
      </w:r>
      <w:r w:rsidRPr="00CA56FB">
        <w:rPr>
          <w:rFonts w:ascii="Tahoma" w:eastAsia="Calibri" w:hAnsi="Tahoma" w:cs="Tahoma"/>
          <w:lang w:val="es-ES"/>
        </w:rPr>
        <w:t>.</w:t>
      </w:r>
      <w:r w:rsidR="00F74088" w:rsidRPr="00CA56FB">
        <w:rPr>
          <w:rFonts w:ascii="Tahoma" w:eastAsia="Calibri" w:hAnsi="Tahoma" w:cs="Tahoma"/>
          <w:lang w:val="es-ES"/>
        </w:rPr>
        <w:t xml:space="preserve"> </w:t>
      </w:r>
    </w:p>
    <w:p w14:paraId="2A2BDBF1" w14:textId="77777777" w:rsidR="00107C15" w:rsidRPr="00CA56FB" w:rsidRDefault="00107C15" w:rsidP="00CA56FB">
      <w:pPr>
        <w:spacing w:before="0" w:beforeAutospacing="0" w:after="0" w:afterAutospacing="0" w:line="276" w:lineRule="auto"/>
        <w:contextualSpacing/>
        <w:rPr>
          <w:rFonts w:ascii="Tahoma" w:eastAsia="Calibri" w:hAnsi="Tahoma" w:cs="Tahoma"/>
          <w:lang w:val="es-ES"/>
        </w:rPr>
      </w:pPr>
    </w:p>
    <w:p w14:paraId="0D9B9EA2" w14:textId="5FA81ACF" w:rsidR="00F9759D" w:rsidRPr="00CA56FB" w:rsidRDefault="00971CB9" w:rsidP="00CA56FB">
      <w:pPr>
        <w:spacing w:before="0" w:beforeAutospacing="0" w:after="0" w:afterAutospacing="0" w:line="276" w:lineRule="auto"/>
        <w:contextualSpacing/>
        <w:rPr>
          <w:rFonts w:ascii="Tahoma" w:hAnsi="Tahoma" w:cs="Tahoma"/>
          <w:lang w:val="es-MX"/>
        </w:rPr>
      </w:pPr>
      <w:r w:rsidRPr="00CA56FB">
        <w:rPr>
          <w:rFonts w:ascii="Tahoma" w:hAnsi="Tahoma" w:cs="Tahoma"/>
        </w:rPr>
        <w:t>Finalmente,</w:t>
      </w:r>
      <w:r w:rsidRPr="00CA56FB">
        <w:rPr>
          <w:rFonts w:ascii="Tahoma" w:hAnsi="Tahoma" w:cs="Tahoma"/>
          <w:lang w:val="es-MX"/>
        </w:rPr>
        <w:t xml:space="preserve"> resaltó que no operó el fenómeno de la prescripción teniendo en cuenta que pretensión que dio origen el proceso es meramente declarativa y, además, por cuanto los derechos que nacen de ella surgen del derecho irrenunciable a la seguridad social.</w:t>
      </w:r>
    </w:p>
    <w:p w14:paraId="4F196C9C" w14:textId="48657C5F" w:rsidR="00EC327E" w:rsidRPr="00CA56FB" w:rsidRDefault="00EC327E" w:rsidP="00CA56FB">
      <w:pPr>
        <w:spacing w:before="0" w:beforeAutospacing="0" w:after="0" w:afterAutospacing="0" w:line="276" w:lineRule="auto"/>
        <w:ind w:firstLine="0"/>
        <w:rPr>
          <w:rFonts w:ascii="Tahoma" w:hAnsi="Tahoma" w:cs="Tahoma"/>
          <w:lang w:val="es-MX"/>
        </w:rPr>
      </w:pPr>
    </w:p>
    <w:p w14:paraId="4F37C77D" w14:textId="4546F919" w:rsidR="00EC327E" w:rsidRPr="00CA56FB" w:rsidRDefault="00F9759D" w:rsidP="00CA56FB">
      <w:pPr>
        <w:pStyle w:val="Prrafodelista"/>
        <w:numPr>
          <w:ilvl w:val="0"/>
          <w:numId w:val="1"/>
        </w:numPr>
        <w:spacing w:line="276" w:lineRule="auto"/>
        <w:contextualSpacing/>
        <w:jc w:val="center"/>
        <w:rPr>
          <w:b/>
          <w:bCs/>
          <w:sz w:val="24"/>
          <w:szCs w:val="24"/>
        </w:rPr>
      </w:pPr>
      <w:r w:rsidRPr="00CA56FB">
        <w:rPr>
          <w:b/>
          <w:bCs/>
          <w:sz w:val="24"/>
          <w:szCs w:val="24"/>
        </w:rPr>
        <w:t>Recursos de apelación y procedencia de la consulta</w:t>
      </w:r>
    </w:p>
    <w:p w14:paraId="65118EF3" w14:textId="26A95278" w:rsidR="00977593" w:rsidRPr="00CA56FB" w:rsidRDefault="00977593" w:rsidP="00CA56FB">
      <w:pPr>
        <w:pStyle w:val="Prrafodelista"/>
        <w:spacing w:line="276" w:lineRule="auto"/>
        <w:ind w:left="0" w:firstLine="426"/>
        <w:contextualSpacing/>
        <w:rPr>
          <w:rFonts w:eastAsia="Times New Roman"/>
          <w:b/>
          <w:bCs/>
          <w:color w:val="000000"/>
          <w:sz w:val="24"/>
          <w:szCs w:val="24"/>
          <w:shd w:val="clear" w:color="auto" w:fill="FFFFFF"/>
          <w:lang w:eastAsia="es-MX"/>
        </w:rPr>
      </w:pPr>
    </w:p>
    <w:p w14:paraId="026B4721" w14:textId="2238D381" w:rsidR="00B34524" w:rsidRPr="00CA56FB" w:rsidRDefault="00977593" w:rsidP="00CA56FB">
      <w:pPr>
        <w:pStyle w:val="Prrafodelista"/>
        <w:spacing w:line="276" w:lineRule="auto"/>
        <w:ind w:left="0" w:firstLine="851"/>
        <w:contextualSpacing/>
        <w:rPr>
          <w:rFonts w:eastAsia="Times New Roman"/>
          <w:color w:val="000000"/>
          <w:sz w:val="24"/>
          <w:szCs w:val="24"/>
          <w:lang w:eastAsia="es-MX"/>
        </w:rPr>
      </w:pPr>
      <w:r w:rsidRPr="00CA56FB">
        <w:rPr>
          <w:rFonts w:eastAsia="Times New Roman"/>
          <w:b/>
          <w:bCs/>
          <w:color w:val="000000"/>
          <w:sz w:val="24"/>
          <w:szCs w:val="24"/>
          <w:shd w:val="clear" w:color="auto" w:fill="FFFFFF"/>
          <w:lang w:eastAsia="es-MX"/>
        </w:rPr>
        <w:t xml:space="preserve"> </w:t>
      </w:r>
      <w:r w:rsidR="00B34524" w:rsidRPr="00CA56FB">
        <w:rPr>
          <w:rFonts w:eastAsia="Times New Roman"/>
          <w:b/>
          <w:bCs/>
          <w:color w:val="000000"/>
          <w:sz w:val="24"/>
          <w:szCs w:val="24"/>
          <w:shd w:val="clear" w:color="auto" w:fill="FFFFFF"/>
          <w:lang w:eastAsia="es-MX"/>
        </w:rPr>
        <w:t xml:space="preserve">Protección S.A. </w:t>
      </w:r>
      <w:r w:rsidR="00B34524" w:rsidRPr="00CA56FB">
        <w:rPr>
          <w:rFonts w:eastAsia="Times New Roman"/>
          <w:color w:val="000000"/>
          <w:sz w:val="24"/>
          <w:szCs w:val="24"/>
          <w:shd w:val="clear" w:color="auto" w:fill="FFFFFF"/>
          <w:lang w:eastAsia="es-MX"/>
        </w:rPr>
        <w:t xml:space="preserve">atacó la sentencia arguyendo que la demandante recibió las asesorías correspondientes, de manera que ratificó su voluntad de permanecer en el RAIS, </w:t>
      </w:r>
      <w:r w:rsidR="003C15D6" w:rsidRPr="00CA56FB">
        <w:rPr>
          <w:rFonts w:eastAsia="Times New Roman"/>
          <w:color w:val="000000"/>
          <w:sz w:val="24"/>
          <w:szCs w:val="24"/>
          <w:shd w:val="clear" w:color="auto" w:fill="FFFFFF"/>
          <w:lang w:eastAsia="es-MX"/>
        </w:rPr>
        <w:t xml:space="preserve">beneficiándose </w:t>
      </w:r>
      <w:r w:rsidR="00B34524" w:rsidRPr="00CA56FB">
        <w:rPr>
          <w:rFonts w:eastAsia="Times New Roman"/>
          <w:color w:val="000000"/>
          <w:sz w:val="24"/>
          <w:szCs w:val="24"/>
          <w:shd w:val="clear" w:color="auto" w:fill="FFFFFF"/>
          <w:lang w:eastAsia="es-MX"/>
        </w:rPr>
        <w:t>de los rendimientos y prerrogativas propias de</w:t>
      </w:r>
      <w:r w:rsidR="003C15D6" w:rsidRPr="00CA56FB">
        <w:rPr>
          <w:rFonts w:eastAsia="Times New Roman"/>
          <w:color w:val="000000"/>
          <w:sz w:val="24"/>
          <w:szCs w:val="24"/>
          <w:shd w:val="clear" w:color="auto" w:fill="FFFFFF"/>
          <w:lang w:eastAsia="es-MX"/>
        </w:rPr>
        <w:t xml:space="preserve"> este régimen por </w:t>
      </w:r>
      <w:r w:rsidR="00B34524" w:rsidRPr="00CA56FB">
        <w:rPr>
          <w:rFonts w:eastAsia="Times New Roman"/>
          <w:color w:val="000000"/>
          <w:sz w:val="24"/>
          <w:szCs w:val="24"/>
          <w:shd w:val="clear" w:color="auto" w:fill="FFFFFF"/>
          <w:lang w:eastAsia="es-MX"/>
        </w:rPr>
        <w:lastRenderedPageBreak/>
        <w:t>más de 27 años.</w:t>
      </w:r>
    </w:p>
    <w:p w14:paraId="689474E2" w14:textId="77777777" w:rsidR="00B34524" w:rsidRPr="00CA56FB" w:rsidRDefault="00B34524" w:rsidP="00CA56FB">
      <w:pPr>
        <w:pStyle w:val="Prrafodelista"/>
        <w:spacing w:line="276" w:lineRule="auto"/>
        <w:ind w:left="0" w:firstLine="851"/>
        <w:contextualSpacing/>
        <w:rPr>
          <w:rFonts w:eastAsia="Times New Roman"/>
          <w:color w:val="000000"/>
          <w:sz w:val="24"/>
          <w:szCs w:val="24"/>
          <w:lang w:eastAsia="es-MX"/>
        </w:rPr>
      </w:pPr>
      <w:r w:rsidRPr="00CA56FB">
        <w:rPr>
          <w:rFonts w:eastAsia="Times New Roman"/>
          <w:color w:val="000000"/>
          <w:sz w:val="24"/>
          <w:szCs w:val="24"/>
          <w:shd w:val="clear" w:color="auto" w:fill="FFFFFF"/>
          <w:lang w:eastAsia="es-MX"/>
        </w:rPr>
        <w:t> </w:t>
      </w:r>
    </w:p>
    <w:p w14:paraId="2254EF47" w14:textId="19CFB2D2" w:rsidR="00B34524" w:rsidRPr="00CA56FB" w:rsidRDefault="00B34524" w:rsidP="00CA56FB">
      <w:pPr>
        <w:pStyle w:val="Prrafodelista"/>
        <w:spacing w:line="276" w:lineRule="auto"/>
        <w:ind w:left="0" w:firstLine="851"/>
        <w:contextualSpacing/>
        <w:rPr>
          <w:rFonts w:eastAsia="Times New Roman"/>
          <w:color w:val="000000"/>
          <w:sz w:val="24"/>
          <w:szCs w:val="24"/>
          <w:lang w:eastAsia="es-MX"/>
        </w:rPr>
      </w:pPr>
      <w:r w:rsidRPr="00CA56FB">
        <w:rPr>
          <w:rFonts w:eastAsia="Times New Roman"/>
          <w:color w:val="000000"/>
          <w:sz w:val="24"/>
          <w:szCs w:val="24"/>
          <w:shd w:val="clear" w:color="auto" w:fill="FFFFFF"/>
          <w:lang w:eastAsia="es-MX"/>
        </w:rPr>
        <w:t>Resaltó que</w:t>
      </w:r>
      <w:r w:rsidR="002B6C4C" w:rsidRPr="00CA56FB">
        <w:rPr>
          <w:rFonts w:eastAsia="Times New Roman"/>
          <w:color w:val="000000"/>
          <w:sz w:val="24"/>
          <w:szCs w:val="24"/>
          <w:shd w:val="clear" w:color="auto" w:fill="FFFFFF"/>
          <w:lang w:eastAsia="es-MX"/>
        </w:rPr>
        <w:t xml:space="preserve"> a</w:t>
      </w:r>
      <w:r w:rsidRPr="00CA56FB">
        <w:rPr>
          <w:rFonts w:eastAsia="Times New Roman"/>
          <w:color w:val="000000"/>
          <w:sz w:val="24"/>
          <w:szCs w:val="24"/>
          <w:shd w:val="clear" w:color="auto" w:fill="FFFFFF"/>
          <w:lang w:eastAsia="es-MX"/>
        </w:rPr>
        <w:t xml:space="preserve"> los fondos de pensiones en años anteriores se le exigía un nivel de información básico, s</w:t>
      </w:r>
      <w:r w:rsidR="00483FF1" w:rsidRPr="00CA56FB">
        <w:rPr>
          <w:rFonts w:eastAsia="Times New Roman"/>
          <w:color w:val="000000"/>
          <w:sz w:val="24"/>
          <w:szCs w:val="24"/>
          <w:shd w:val="clear" w:color="auto" w:fill="FFFFFF"/>
          <w:lang w:eastAsia="es-MX"/>
        </w:rPr>
        <w:t>ó</w:t>
      </w:r>
      <w:r w:rsidRPr="00CA56FB">
        <w:rPr>
          <w:rFonts w:eastAsia="Times New Roman"/>
          <w:color w:val="000000"/>
          <w:sz w:val="24"/>
          <w:szCs w:val="24"/>
          <w:shd w:val="clear" w:color="auto" w:fill="FFFFFF"/>
          <w:lang w:eastAsia="es-MX"/>
        </w:rPr>
        <w:t>lo existía la obligatoriedad de la suscripción del formulario donde se plasmaba la voluntad del afiliado de permanecer en dicha entidad y la asesoría era suministrada de carácter verbal, en esta medida, no se p</w:t>
      </w:r>
      <w:r w:rsidR="00483FF1" w:rsidRPr="00CA56FB">
        <w:rPr>
          <w:rFonts w:eastAsia="Times New Roman"/>
          <w:color w:val="000000"/>
          <w:sz w:val="24"/>
          <w:szCs w:val="24"/>
          <w:shd w:val="clear" w:color="auto" w:fill="FFFFFF"/>
          <w:lang w:eastAsia="es-MX"/>
        </w:rPr>
        <w:t xml:space="preserve">odía </w:t>
      </w:r>
      <w:r w:rsidRPr="00CA56FB">
        <w:rPr>
          <w:rFonts w:eastAsia="Times New Roman"/>
          <w:color w:val="000000"/>
          <w:sz w:val="24"/>
          <w:szCs w:val="24"/>
          <w:shd w:val="clear" w:color="auto" w:fill="FFFFFF"/>
          <w:lang w:eastAsia="es-MX"/>
        </w:rPr>
        <w:t>pretender que la normatividad y la jurisprudencia actual tenga efectos retroactivos frente a los traslados realizados por la demandante.</w:t>
      </w:r>
    </w:p>
    <w:p w14:paraId="2F6C33DC" w14:textId="77777777" w:rsidR="00B34524" w:rsidRPr="00CA56FB" w:rsidRDefault="00B34524" w:rsidP="00CA56FB">
      <w:pPr>
        <w:pStyle w:val="Prrafodelista"/>
        <w:spacing w:line="276" w:lineRule="auto"/>
        <w:ind w:left="0" w:firstLine="851"/>
        <w:contextualSpacing/>
        <w:rPr>
          <w:rFonts w:eastAsia="Times New Roman"/>
          <w:color w:val="000000"/>
          <w:sz w:val="24"/>
          <w:szCs w:val="24"/>
          <w:lang w:eastAsia="es-MX"/>
        </w:rPr>
      </w:pPr>
      <w:r w:rsidRPr="00CA56FB">
        <w:rPr>
          <w:rFonts w:eastAsia="Times New Roman"/>
          <w:color w:val="000000"/>
          <w:sz w:val="24"/>
          <w:szCs w:val="24"/>
          <w:shd w:val="clear" w:color="auto" w:fill="FFFFFF"/>
          <w:lang w:eastAsia="es-MX"/>
        </w:rPr>
        <w:t> </w:t>
      </w:r>
    </w:p>
    <w:p w14:paraId="650E5A2F" w14:textId="6FA992AF" w:rsidR="00B34524" w:rsidRPr="00CA56FB" w:rsidRDefault="00B34524" w:rsidP="00CA56FB">
      <w:pPr>
        <w:pStyle w:val="Prrafodelista"/>
        <w:spacing w:line="276" w:lineRule="auto"/>
        <w:ind w:left="0" w:firstLine="851"/>
        <w:contextualSpacing/>
        <w:rPr>
          <w:rFonts w:eastAsia="Times New Roman"/>
          <w:color w:val="000000"/>
          <w:sz w:val="24"/>
          <w:szCs w:val="24"/>
          <w:lang w:eastAsia="es-MX"/>
        </w:rPr>
      </w:pPr>
      <w:r w:rsidRPr="00CA56FB">
        <w:rPr>
          <w:rFonts w:eastAsia="Times New Roman"/>
          <w:color w:val="000000"/>
          <w:sz w:val="24"/>
          <w:szCs w:val="24"/>
          <w:shd w:val="clear" w:color="auto" w:fill="FFFFFF"/>
          <w:lang w:eastAsia="es-MX"/>
        </w:rPr>
        <w:t xml:space="preserve">Por otra parte, </w:t>
      </w:r>
      <w:r w:rsidR="00483FF1" w:rsidRPr="00CA56FB">
        <w:rPr>
          <w:rFonts w:eastAsia="Times New Roman"/>
          <w:color w:val="000000"/>
          <w:sz w:val="24"/>
          <w:szCs w:val="24"/>
          <w:shd w:val="clear" w:color="auto" w:fill="FFFFFF"/>
          <w:lang w:eastAsia="es-MX"/>
        </w:rPr>
        <w:t xml:space="preserve">alegó que no se podía </w:t>
      </w:r>
      <w:r w:rsidRPr="00CA56FB">
        <w:rPr>
          <w:rFonts w:eastAsia="Times New Roman"/>
          <w:color w:val="000000"/>
          <w:sz w:val="24"/>
          <w:szCs w:val="24"/>
          <w:shd w:val="clear" w:color="auto" w:fill="FFFFFF"/>
          <w:lang w:eastAsia="es-MX"/>
        </w:rPr>
        <w:t>desconocer el grado de instrucción que tiene la demandante, en el entendido que lleva 21 años trabajando para Protección S.A.</w:t>
      </w:r>
      <w:r w:rsidR="00483FF1" w:rsidRPr="00CA56FB">
        <w:rPr>
          <w:rFonts w:eastAsia="Times New Roman"/>
          <w:color w:val="000000"/>
          <w:sz w:val="24"/>
          <w:szCs w:val="24"/>
          <w:shd w:val="clear" w:color="auto" w:fill="FFFFFF"/>
          <w:lang w:eastAsia="es-MX"/>
        </w:rPr>
        <w:t>,</w:t>
      </w:r>
      <w:r w:rsidRPr="00CA56FB">
        <w:rPr>
          <w:rFonts w:eastAsia="Times New Roman"/>
          <w:color w:val="000000"/>
          <w:sz w:val="24"/>
          <w:szCs w:val="24"/>
          <w:shd w:val="clear" w:color="auto" w:fill="FFFFFF"/>
          <w:lang w:eastAsia="es-MX"/>
        </w:rPr>
        <w:t xml:space="preserve"> asesorando afiliados</w:t>
      </w:r>
      <w:r w:rsidR="00C144DF" w:rsidRPr="00CA56FB">
        <w:rPr>
          <w:rFonts w:eastAsia="Times New Roman"/>
          <w:color w:val="000000"/>
          <w:sz w:val="24"/>
          <w:szCs w:val="24"/>
          <w:shd w:val="clear" w:color="auto" w:fill="FFFFFF"/>
          <w:lang w:eastAsia="es-MX"/>
        </w:rPr>
        <w:t>.</w:t>
      </w:r>
    </w:p>
    <w:p w14:paraId="72A6A00D" w14:textId="77777777" w:rsidR="00B34524" w:rsidRPr="00CA56FB" w:rsidRDefault="00B34524" w:rsidP="00CA56FB">
      <w:pPr>
        <w:pStyle w:val="Prrafodelista"/>
        <w:spacing w:line="276" w:lineRule="auto"/>
        <w:ind w:left="0" w:firstLine="851"/>
        <w:contextualSpacing/>
        <w:rPr>
          <w:rFonts w:eastAsia="Times New Roman"/>
          <w:color w:val="000000"/>
          <w:sz w:val="24"/>
          <w:szCs w:val="24"/>
          <w:lang w:eastAsia="es-MX"/>
        </w:rPr>
      </w:pPr>
      <w:r w:rsidRPr="00CA56FB">
        <w:rPr>
          <w:rFonts w:eastAsia="Times New Roman"/>
          <w:color w:val="000000"/>
          <w:sz w:val="24"/>
          <w:szCs w:val="24"/>
          <w:shd w:val="clear" w:color="auto" w:fill="FFFFFF"/>
          <w:lang w:eastAsia="es-MX"/>
        </w:rPr>
        <w:t> </w:t>
      </w:r>
    </w:p>
    <w:p w14:paraId="2BF72CA0" w14:textId="6689FBC1" w:rsidR="00B34524" w:rsidRPr="00CA56FB" w:rsidRDefault="00B34524" w:rsidP="00CA56FB">
      <w:pPr>
        <w:pStyle w:val="Prrafodelista"/>
        <w:spacing w:line="276" w:lineRule="auto"/>
        <w:ind w:left="0" w:firstLine="851"/>
        <w:contextualSpacing/>
        <w:rPr>
          <w:rFonts w:eastAsia="Times New Roman"/>
          <w:color w:val="000000"/>
          <w:sz w:val="24"/>
          <w:szCs w:val="24"/>
          <w:shd w:val="clear" w:color="auto" w:fill="FFFFFF"/>
          <w:lang w:eastAsia="es-MX"/>
        </w:rPr>
      </w:pPr>
      <w:r w:rsidRPr="00CA56FB">
        <w:rPr>
          <w:rFonts w:eastAsia="Times New Roman"/>
          <w:color w:val="000000"/>
          <w:sz w:val="24"/>
          <w:szCs w:val="24"/>
          <w:shd w:val="clear" w:color="auto" w:fill="FFFFFF"/>
          <w:lang w:eastAsia="es-MX"/>
        </w:rPr>
        <w:t> Añadió que</w:t>
      </w:r>
      <w:r w:rsidR="00483FF1" w:rsidRPr="00CA56FB">
        <w:rPr>
          <w:rFonts w:eastAsia="Times New Roman"/>
          <w:color w:val="000000"/>
          <w:sz w:val="24"/>
          <w:szCs w:val="24"/>
          <w:shd w:val="clear" w:color="auto" w:fill="FFFFFF"/>
          <w:lang w:eastAsia="es-MX"/>
        </w:rPr>
        <w:t xml:space="preserve"> </w:t>
      </w:r>
      <w:r w:rsidRPr="00CA56FB">
        <w:rPr>
          <w:rFonts w:eastAsia="Times New Roman"/>
          <w:color w:val="000000"/>
          <w:sz w:val="24"/>
          <w:szCs w:val="24"/>
          <w:shd w:val="clear" w:color="auto" w:fill="FFFFFF"/>
          <w:lang w:eastAsia="es-MX"/>
        </w:rPr>
        <w:t xml:space="preserve">la </w:t>
      </w:r>
      <w:r w:rsidR="00483FF1" w:rsidRPr="00CA56FB">
        <w:rPr>
          <w:rFonts w:eastAsia="Times New Roman"/>
          <w:color w:val="000000"/>
          <w:sz w:val="24"/>
          <w:szCs w:val="24"/>
          <w:shd w:val="clear" w:color="auto" w:fill="FFFFFF"/>
          <w:lang w:eastAsia="es-MX"/>
        </w:rPr>
        <w:t>promotora de la litis está</w:t>
      </w:r>
      <w:r w:rsidRPr="00CA56FB">
        <w:rPr>
          <w:rFonts w:eastAsia="Times New Roman"/>
          <w:color w:val="000000"/>
          <w:sz w:val="24"/>
          <w:szCs w:val="24"/>
          <w:shd w:val="clear" w:color="auto" w:fill="FFFFFF"/>
          <w:lang w:eastAsia="es-MX"/>
        </w:rPr>
        <w:t xml:space="preserve"> a menos de dos años de alcanzar la edad para pensionarse y no la cobij</w:t>
      </w:r>
      <w:r w:rsidR="00483FF1" w:rsidRPr="00CA56FB">
        <w:rPr>
          <w:rFonts w:eastAsia="Times New Roman"/>
          <w:color w:val="000000"/>
          <w:sz w:val="24"/>
          <w:szCs w:val="24"/>
          <w:shd w:val="clear" w:color="auto" w:fill="FFFFFF"/>
          <w:lang w:eastAsia="es-MX"/>
        </w:rPr>
        <w:t>ó</w:t>
      </w:r>
      <w:r w:rsidRPr="00CA56FB">
        <w:rPr>
          <w:rFonts w:eastAsia="Times New Roman"/>
          <w:color w:val="000000"/>
          <w:sz w:val="24"/>
          <w:szCs w:val="24"/>
          <w:shd w:val="clear" w:color="auto" w:fill="FFFFFF"/>
          <w:lang w:eastAsia="es-MX"/>
        </w:rPr>
        <w:t xml:space="preserve"> el régimen de transición</w:t>
      </w:r>
      <w:r w:rsidR="00483FF1" w:rsidRPr="00CA56FB">
        <w:rPr>
          <w:rFonts w:eastAsia="Times New Roman"/>
          <w:color w:val="000000"/>
          <w:sz w:val="24"/>
          <w:szCs w:val="24"/>
          <w:shd w:val="clear" w:color="auto" w:fill="FFFFFF"/>
          <w:lang w:eastAsia="es-MX"/>
        </w:rPr>
        <w:t xml:space="preserve">, además, </w:t>
      </w:r>
      <w:r w:rsidRPr="00CA56FB">
        <w:rPr>
          <w:rFonts w:eastAsia="Times New Roman"/>
          <w:color w:val="000000"/>
          <w:sz w:val="24"/>
          <w:szCs w:val="24"/>
          <w:shd w:val="clear" w:color="auto" w:fill="FFFFFF"/>
          <w:lang w:eastAsia="es-MX"/>
        </w:rPr>
        <w:t xml:space="preserve">no se puede </w:t>
      </w:r>
      <w:r w:rsidR="00483FF1" w:rsidRPr="00CA56FB">
        <w:rPr>
          <w:rFonts w:eastAsia="Times New Roman"/>
          <w:color w:val="000000"/>
          <w:sz w:val="24"/>
          <w:szCs w:val="24"/>
          <w:shd w:val="clear" w:color="auto" w:fill="FFFFFF"/>
          <w:lang w:eastAsia="es-MX"/>
        </w:rPr>
        <w:t xml:space="preserve">avalar </w:t>
      </w:r>
      <w:r w:rsidRPr="00CA56FB">
        <w:rPr>
          <w:rFonts w:eastAsia="Times New Roman"/>
          <w:color w:val="000000"/>
          <w:sz w:val="24"/>
          <w:szCs w:val="24"/>
          <w:shd w:val="clear" w:color="auto" w:fill="FFFFFF"/>
          <w:lang w:eastAsia="es-MX"/>
        </w:rPr>
        <w:t xml:space="preserve">que bajo la excusa de la </w:t>
      </w:r>
      <w:r w:rsidR="002B1260" w:rsidRPr="00CA56FB">
        <w:rPr>
          <w:rFonts w:eastAsia="Times New Roman"/>
          <w:color w:val="000000"/>
          <w:sz w:val="24"/>
          <w:szCs w:val="24"/>
          <w:shd w:val="clear" w:color="auto" w:fill="FFFFFF"/>
          <w:lang w:eastAsia="es-MX"/>
        </w:rPr>
        <w:t>falta de información de la primera</w:t>
      </w:r>
      <w:r w:rsidRPr="00CA56FB">
        <w:rPr>
          <w:rFonts w:eastAsia="Times New Roman"/>
          <w:color w:val="000000"/>
          <w:sz w:val="24"/>
          <w:szCs w:val="24"/>
          <w:shd w:val="clear" w:color="auto" w:fill="FFFFFF"/>
          <w:lang w:eastAsia="es-MX"/>
        </w:rPr>
        <w:t xml:space="preserve"> asesoría </w:t>
      </w:r>
      <w:r w:rsidR="006922F6" w:rsidRPr="00CA56FB">
        <w:rPr>
          <w:rFonts w:eastAsia="Times New Roman"/>
          <w:color w:val="000000"/>
          <w:sz w:val="24"/>
          <w:szCs w:val="24"/>
          <w:shd w:val="clear" w:color="auto" w:fill="FFFFFF"/>
          <w:lang w:eastAsia="es-MX"/>
        </w:rPr>
        <w:t xml:space="preserve">se </w:t>
      </w:r>
      <w:r w:rsidRPr="00CA56FB">
        <w:rPr>
          <w:rFonts w:eastAsia="Times New Roman"/>
          <w:color w:val="000000"/>
          <w:sz w:val="24"/>
          <w:szCs w:val="24"/>
          <w:shd w:val="clear" w:color="auto" w:fill="FFFFFF"/>
          <w:lang w:eastAsia="es-MX"/>
        </w:rPr>
        <w:t>declar</w:t>
      </w:r>
      <w:r w:rsidR="00D4558D" w:rsidRPr="00CA56FB">
        <w:rPr>
          <w:rFonts w:eastAsia="Times New Roman"/>
          <w:color w:val="000000"/>
          <w:sz w:val="24"/>
          <w:szCs w:val="24"/>
          <w:shd w:val="clear" w:color="auto" w:fill="FFFFFF"/>
          <w:lang w:eastAsia="es-MX"/>
        </w:rPr>
        <w:t>e</w:t>
      </w:r>
      <w:r w:rsidRPr="00CA56FB">
        <w:rPr>
          <w:rFonts w:eastAsia="Times New Roman"/>
          <w:color w:val="000000"/>
          <w:sz w:val="24"/>
          <w:szCs w:val="24"/>
          <w:shd w:val="clear" w:color="auto" w:fill="FFFFFF"/>
          <w:lang w:eastAsia="es-MX"/>
        </w:rPr>
        <w:t xml:space="preserve"> la ineficacia</w:t>
      </w:r>
      <w:r w:rsidR="002B1260" w:rsidRPr="00CA56FB">
        <w:rPr>
          <w:rFonts w:eastAsia="Times New Roman"/>
          <w:color w:val="000000"/>
          <w:sz w:val="24"/>
          <w:szCs w:val="24"/>
          <w:shd w:val="clear" w:color="auto" w:fill="FFFFFF"/>
          <w:lang w:eastAsia="es-MX"/>
        </w:rPr>
        <w:t xml:space="preserve"> del traslado</w:t>
      </w:r>
      <w:r w:rsidRPr="00CA56FB">
        <w:rPr>
          <w:rFonts w:eastAsia="Times New Roman"/>
          <w:color w:val="000000"/>
          <w:sz w:val="24"/>
          <w:szCs w:val="24"/>
          <w:shd w:val="clear" w:color="auto" w:fill="FFFFFF"/>
          <w:lang w:eastAsia="es-MX"/>
        </w:rPr>
        <w:t xml:space="preserve">, </w:t>
      </w:r>
      <w:r w:rsidR="00483FF1" w:rsidRPr="00CA56FB">
        <w:rPr>
          <w:rFonts w:eastAsia="Times New Roman"/>
          <w:color w:val="000000"/>
          <w:sz w:val="24"/>
          <w:szCs w:val="24"/>
          <w:shd w:val="clear" w:color="auto" w:fill="FFFFFF"/>
          <w:lang w:eastAsia="es-MX"/>
        </w:rPr>
        <w:t xml:space="preserve">ignorándose </w:t>
      </w:r>
      <w:r w:rsidR="00FB5D9F" w:rsidRPr="00CA56FB">
        <w:rPr>
          <w:rFonts w:eastAsia="Times New Roman"/>
          <w:color w:val="000000"/>
          <w:sz w:val="24"/>
          <w:szCs w:val="24"/>
          <w:shd w:val="clear" w:color="auto" w:fill="FFFFFF"/>
          <w:lang w:eastAsia="es-MX"/>
        </w:rPr>
        <w:t xml:space="preserve">aquellas asesorías </w:t>
      </w:r>
      <w:r w:rsidR="00483FF1" w:rsidRPr="00CA56FB">
        <w:rPr>
          <w:rFonts w:eastAsia="Times New Roman"/>
          <w:color w:val="000000"/>
          <w:sz w:val="24"/>
          <w:szCs w:val="24"/>
          <w:shd w:val="clear" w:color="auto" w:fill="FFFFFF"/>
          <w:lang w:eastAsia="es-MX"/>
        </w:rPr>
        <w:t>surtidas con posterioridad</w:t>
      </w:r>
      <w:r w:rsidRPr="00CA56FB">
        <w:rPr>
          <w:rFonts w:eastAsia="Times New Roman"/>
          <w:color w:val="000000"/>
          <w:sz w:val="24"/>
          <w:szCs w:val="24"/>
          <w:shd w:val="clear" w:color="auto" w:fill="FFFFFF"/>
          <w:lang w:eastAsia="es-MX"/>
        </w:rPr>
        <w:t>.</w:t>
      </w:r>
    </w:p>
    <w:p w14:paraId="68F37679" w14:textId="77777777" w:rsidR="00B34524" w:rsidRPr="00CA56FB" w:rsidRDefault="00B34524" w:rsidP="00CA56FB">
      <w:pPr>
        <w:pStyle w:val="Prrafodelista"/>
        <w:spacing w:line="276" w:lineRule="auto"/>
        <w:ind w:left="0" w:firstLine="851"/>
        <w:contextualSpacing/>
        <w:rPr>
          <w:rFonts w:eastAsia="Times New Roman"/>
          <w:color w:val="000000"/>
          <w:sz w:val="24"/>
          <w:szCs w:val="24"/>
          <w:lang w:eastAsia="es-MX"/>
        </w:rPr>
      </w:pPr>
    </w:p>
    <w:p w14:paraId="4477D01D" w14:textId="2A16F591" w:rsidR="00B34524" w:rsidRPr="00CA56FB" w:rsidRDefault="00B34524" w:rsidP="00CA56FB">
      <w:pPr>
        <w:pStyle w:val="Prrafodelista"/>
        <w:spacing w:line="276" w:lineRule="auto"/>
        <w:ind w:left="0" w:firstLine="851"/>
        <w:contextualSpacing/>
        <w:rPr>
          <w:rFonts w:eastAsia="Times New Roman"/>
          <w:color w:val="000000"/>
          <w:sz w:val="24"/>
          <w:szCs w:val="24"/>
          <w:lang w:eastAsia="es-MX"/>
        </w:rPr>
      </w:pPr>
      <w:r w:rsidRPr="00CA56FB">
        <w:rPr>
          <w:rFonts w:eastAsia="Times New Roman"/>
          <w:color w:val="000000"/>
          <w:sz w:val="24"/>
          <w:szCs w:val="24"/>
          <w:shd w:val="clear" w:color="auto" w:fill="FFFFFF"/>
          <w:lang w:eastAsia="es-MX"/>
        </w:rPr>
        <w:t xml:space="preserve">Finalmente, </w:t>
      </w:r>
      <w:r w:rsidR="00FB5D9F" w:rsidRPr="00CA56FB">
        <w:rPr>
          <w:rFonts w:eastAsia="Times New Roman"/>
          <w:color w:val="000000"/>
          <w:sz w:val="24"/>
          <w:szCs w:val="24"/>
          <w:shd w:val="clear" w:color="auto" w:fill="FFFFFF"/>
          <w:lang w:eastAsia="es-MX"/>
        </w:rPr>
        <w:t>r</w:t>
      </w:r>
      <w:r w:rsidRPr="00CA56FB">
        <w:rPr>
          <w:rFonts w:eastAsia="Times New Roman"/>
          <w:color w:val="000000"/>
          <w:sz w:val="24"/>
          <w:szCs w:val="24"/>
          <w:shd w:val="clear" w:color="auto" w:fill="FFFFFF"/>
          <w:lang w:eastAsia="es-MX"/>
        </w:rPr>
        <w:t xml:space="preserve">ecalcó su </w:t>
      </w:r>
      <w:r w:rsidR="006A3E0F" w:rsidRPr="00CA56FB">
        <w:rPr>
          <w:rFonts w:eastAsia="Times New Roman"/>
          <w:color w:val="000000"/>
          <w:sz w:val="24"/>
          <w:szCs w:val="24"/>
          <w:shd w:val="clear" w:color="auto" w:fill="FFFFFF"/>
          <w:lang w:eastAsia="es-MX"/>
        </w:rPr>
        <w:t>desacuerdo</w:t>
      </w:r>
      <w:r w:rsidRPr="00CA56FB">
        <w:rPr>
          <w:rFonts w:eastAsia="Times New Roman"/>
          <w:color w:val="000000"/>
          <w:sz w:val="24"/>
          <w:szCs w:val="24"/>
          <w:shd w:val="clear" w:color="auto" w:fill="FFFFFF"/>
          <w:lang w:eastAsia="es-MX"/>
        </w:rPr>
        <w:t xml:space="preserve"> con la devolución de los </w:t>
      </w:r>
      <w:r w:rsidRPr="00CA56FB">
        <w:rPr>
          <w:rFonts w:eastAsia="Times New Roman"/>
          <w:b/>
          <w:bCs/>
          <w:color w:val="000000"/>
          <w:sz w:val="24"/>
          <w:szCs w:val="24"/>
          <w:shd w:val="clear" w:color="auto" w:fill="FFFFFF"/>
          <w:lang w:eastAsia="es-MX"/>
        </w:rPr>
        <w:t>gastos de administración</w:t>
      </w:r>
      <w:r w:rsidRPr="00CA56FB">
        <w:rPr>
          <w:rFonts w:eastAsia="Times New Roman"/>
          <w:color w:val="000000"/>
          <w:sz w:val="24"/>
          <w:szCs w:val="24"/>
          <w:shd w:val="clear" w:color="auto" w:fill="FFFFFF"/>
          <w:lang w:eastAsia="es-MX"/>
        </w:rPr>
        <w:t xml:space="preserve">, </w:t>
      </w:r>
      <w:r w:rsidR="00FB5D9F" w:rsidRPr="00CA56FB">
        <w:rPr>
          <w:rFonts w:eastAsia="Times New Roman"/>
          <w:color w:val="000000"/>
          <w:sz w:val="24"/>
          <w:szCs w:val="24"/>
          <w:shd w:val="clear" w:color="auto" w:fill="FFFFFF"/>
          <w:lang w:eastAsia="es-MX"/>
        </w:rPr>
        <w:t xml:space="preserve">aduciendo que estos </w:t>
      </w:r>
      <w:r w:rsidRPr="00CA56FB">
        <w:rPr>
          <w:rFonts w:eastAsia="Times New Roman"/>
          <w:color w:val="000000"/>
          <w:sz w:val="24"/>
          <w:szCs w:val="24"/>
          <w:shd w:val="clear" w:color="auto" w:fill="FFFFFF"/>
          <w:lang w:eastAsia="es-MX"/>
        </w:rPr>
        <w:t xml:space="preserve">estaban dispuestos por la gestión de la administradora de fondo de pensiones, comisión con la que se cubrían los costos de operación de las AFP para generar los rendimientos financieros a favor del afiliado sobre el saldo de su cuenta de ahorro individual; </w:t>
      </w:r>
      <w:r w:rsidR="00FB5D9F" w:rsidRPr="00CA56FB">
        <w:rPr>
          <w:rFonts w:eastAsia="Times New Roman"/>
          <w:color w:val="000000"/>
          <w:sz w:val="24"/>
          <w:szCs w:val="24"/>
          <w:shd w:val="clear" w:color="auto" w:fill="FFFFFF"/>
          <w:lang w:eastAsia="es-MX"/>
        </w:rPr>
        <w:t xml:space="preserve">igualmente, </w:t>
      </w:r>
      <w:r w:rsidRPr="00CA56FB">
        <w:rPr>
          <w:rFonts w:eastAsia="Times New Roman"/>
          <w:color w:val="000000"/>
          <w:sz w:val="24"/>
          <w:szCs w:val="24"/>
          <w:shd w:val="clear" w:color="auto" w:fill="FFFFFF"/>
          <w:lang w:eastAsia="es-MX"/>
        </w:rPr>
        <w:t xml:space="preserve">con la devolución de la </w:t>
      </w:r>
      <w:r w:rsidRPr="00CA56FB">
        <w:rPr>
          <w:rFonts w:eastAsia="Times New Roman"/>
          <w:b/>
          <w:bCs/>
          <w:color w:val="000000"/>
          <w:sz w:val="24"/>
          <w:szCs w:val="24"/>
          <w:shd w:val="clear" w:color="auto" w:fill="FFFFFF"/>
          <w:lang w:eastAsia="es-MX"/>
        </w:rPr>
        <w:t>prima de seguro previsional</w:t>
      </w:r>
      <w:r w:rsidRPr="00CA56FB">
        <w:rPr>
          <w:rFonts w:eastAsia="Times New Roman"/>
          <w:color w:val="000000"/>
          <w:sz w:val="24"/>
          <w:szCs w:val="24"/>
          <w:shd w:val="clear" w:color="auto" w:fill="FFFFFF"/>
          <w:lang w:eastAsia="es-MX"/>
        </w:rPr>
        <w:t xml:space="preserve"> que eran primas encaminadas a proteger la suerte del demandante y, </w:t>
      </w:r>
      <w:r w:rsidR="00FB5D9F" w:rsidRPr="00CA56FB">
        <w:rPr>
          <w:rFonts w:eastAsia="Times New Roman"/>
          <w:color w:val="000000"/>
          <w:sz w:val="24"/>
          <w:szCs w:val="24"/>
          <w:shd w:val="clear" w:color="auto" w:fill="FFFFFF"/>
          <w:lang w:eastAsia="es-MX"/>
        </w:rPr>
        <w:t>finalmente con</w:t>
      </w:r>
      <w:r w:rsidRPr="00CA56FB">
        <w:rPr>
          <w:rFonts w:eastAsia="Times New Roman"/>
          <w:color w:val="000000"/>
          <w:sz w:val="24"/>
          <w:szCs w:val="24"/>
          <w:shd w:val="clear" w:color="auto" w:fill="FFFFFF"/>
          <w:lang w:eastAsia="es-MX"/>
        </w:rPr>
        <w:t xml:space="preserve"> la </w:t>
      </w:r>
      <w:r w:rsidRPr="00CA56FB">
        <w:rPr>
          <w:rFonts w:eastAsia="Times New Roman"/>
          <w:b/>
          <w:bCs/>
          <w:color w:val="000000"/>
          <w:sz w:val="24"/>
          <w:szCs w:val="24"/>
          <w:shd w:val="clear" w:color="auto" w:fill="FFFFFF"/>
          <w:lang w:eastAsia="es-MX"/>
        </w:rPr>
        <w:t>condena en costas</w:t>
      </w:r>
      <w:r w:rsidRPr="00CA56FB">
        <w:rPr>
          <w:rFonts w:eastAsia="Times New Roman"/>
          <w:color w:val="000000"/>
          <w:sz w:val="24"/>
          <w:szCs w:val="24"/>
          <w:shd w:val="clear" w:color="auto" w:fill="FFFFFF"/>
          <w:lang w:eastAsia="es-MX"/>
        </w:rPr>
        <w:t xml:space="preserve"> procesales al haber obrado de conformidad con las disposiciones legales que regentan la materia.</w:t>
      </w:r>
    </w:p>
    <w:p w14:paraId="4377C825" w14:textId="77777777" w:rsidR="00B34524" w:rsidRPr="00CA56FB" w:rsidRDefault="00B34524" w:rsidP="00CA56FB">
      <w:pPr>
        <w:pStyle w:val="Prrafodelista"/>
        <w:spacing w:line="276" w:lineRule="auto"/>
        <w:ind w:left="0" w:firstLine="851"/>
        <w:contextualSpacing/>
        <w:rPr>
          <w:rFonts w:eastAsia="Times New Roman"/>
          <w:color w:val="000000"/>
          <w:sz w:val="24"/>
          <w:szCs w:val="24"/>
          <w:lang w:eastAsia="es-MX"/>
        </w:rPr>
      </w:pPr>
      <w:r w:rsidRPr="00CA56FB">
        <w:rPr>
          <w:rFonts w:eastAsia="Times New Roman"/>
          <w:color w:val="000000"/>
          <w:sz w:val="24"/>
          <w:szCs w:val="24"/>
          <w:shd w:val="clear" w:color="auto" w:fill="FFFFFF"/>
          <w:lang w:eastAsia="es-MX"/>
        </w:rPr>
        <w:t> </w:t>
      </w:r>
    </w:p>
    <w:p w14:paraId="4AFD1F82" w14:textId="75B0E407" w:rsidR="00B34524" w:rsidRPr="00CA56FB" w:rsidRDefault="00B34524" w:rsidP="00CA56FB">
      <w:pPr>
        <w:pStyle w:val="Prrafodelista"/>
        <w:spacing w:line="276" w:lineRule="auto"/>
        <w:ind w:left="0" w:firstLine="851"/>
        <w:contextualSpacing/>
        <w:rPr>
          <w:rFonts w:eastAsia="Times New Roman"/>
          <w:color w:val="000000"/>
          <w:sz w:val="24"/>
          <w:szCs w:val="24"/>
          <w:shd w:val="clear" w:color="auto" w:fill="FFFFFF"/>
          <w:lang w:eastAsia="es-MX"/>
        </w:rPr>
      </w:pPr>
      <w:r w:rsidRPr="00CA56FB">
        <w:rPr>
          <w:rFonts w:eastAsia="Times New Roman"/>
          <w:b/>
          <w:bCs/>
          <w:color w:val="000000"/>
          <w:sz w:val="24"/>
          <w:szCs w:val="24"/>
          <w:shd w:val="clear" w:color="auto" w:fill="FFFFFF"/>
          <w:lang w:eastAsia="es-MX"/>
        </w:rPr>
        <w:t>Colfondos S.A.</w:t>
      </w:r>
      <w:r w:rsidRPr="00CA56FB">
        <w:rPr>
          <w:rFonts w:eastAsia="Times New Roman"/>
          <w:color w:val="000000"/>
          <w:sz w:val="24"/>
          <w:szCs w:val="24"/>
          <w:shd w:val="clear" w:color="auto" w:fill="FFFFFF"/>
          <w:lang w:eastAsia="es-MX"/>
        </w:rPr>
        <w:t xml:space="preserve"> en su alzada, atacó la decisión cimentando su inconformidad en que quedó acreditado que hubo un cumplimiento del deber de asesoría básico y necesario que le asistía a la AFP para la época y, además, no fue la entidad respecto de la cual se surtió el traslado de régimen pensional, en tanto que la afiliación obedeció a un traslado entre administradoras de fondos de pensiones pertenecientes al RAIS, mediaron dos afiliaciones anteriores y había recibido de cuenta de tales entidades la asesoría correspondiente que la ley les imponía.</w:t>
      </w:r>
    </w:p>
    <w:p w14:paraId="2576C58E" w14:textId="77777777" w:rsidR="00B34524" w:rsidRPr="00CA56FB" w:rsidRDefault="00B34524" w:rsidP="00CA56FB">
      <w:pPr>
        <w:pStyle w:val="Prrafodelista"/>
        <w:spacing w:line="276" w:lineRule="auto"/>
        <w:ind w:left="0" w:firstLine="851"/>
        <w:contextualSpacing/>
        <w:rPr>
          <w:rFonts w:eastAsia="Times New Roman"/>
          <w:color w:val="000000"/>
          <w:sz w:val="24"/>
          <w:szCs w:val="24"/>
          <w:shd w:val="clear" w:color="auto" w:fill="FFFFFF"/>
          <w:lang w:eastAsia="es-MX"/>
        </w:rPr>
      </w:pPr>
    </w:p>
    <w:p w14:paraId="6A732716" w14:textId="3868246F" w:rsidR="00B34524" w:rsidRPr="00CA56FB" w:rsidRDefault="00B34524" w:rsidP="00CA56FB">
      <w:pPr>
        <w:pStyle w:val="Prrafodelista"/>
        <w:spacing w:line="276" w:lineRule="auto"/>
        <w:ind w:left="0" w:firstLine="851"/>
        <w:contextualSpacing/>
        <w:rPr>
          <w:rFonts w:eastAsia="Times New Roman"/>
          <w:color w:val="000000"/>
          <w:sz w:val="24"/>
          <w:szCs w:val="24"/>
          <w:lang w:eastAsia="es-MX"/>
        </w:rPr>
      </w:pPr>
      <w:r w:rsidRPr="00CA56FB">
        <w:rPr>
          <w:rFonts w:eastAsia="Times New Roman"/>
          <w:color w:val="000000"/>
          <w:sz w:val="24"/>
          <w:szCs w:val="24"/>
          <w:shd w:val="clear" w:color="auto" w:fill="FFFFFF"/>
          <w:lang w:eastAsia="es-MX"/>
        </w:rPr>
        <w:t xml:space="preserve">Asimismo, </w:t>
      </w:r>
      <w:r w:rsidR="00377320" w:rsidRPr="00CA56FB">
        <w:rPr>
          <w:rFonts w:eastAsia="Times New Roman"/>
          <w:color w:val="000000"/>
          <w:sz w:val="24"/>
          <w:szCs w:val="24"/>
          <w:shd w:val="clear" w:color="auto" w:fill="FFFFFF"/>
          <w:lang w:eastAsia="es-MX"/>
        </w:rPr>
        <w:t>recalcó</w:t>
      </w:r>
      <w:r w:rsidRPr="00CA56FB">
        <w:rPr>
          <w:rFonts w:eastAsia="Times New Roman"/>
          <w:color w:val="000000"/>
          <w:sz w:val="24"/>
          <w:szCs w:val="24"/>
          <w:shd w:val="clear" w:color="auto" w:fill="FFFFFF"/>
          <w:lang w:eastAsia="es-MX"/>
        </w:rPr>
        <w:t xml:space="preserve"> que por políticas internas de la compañía se contaba con unos planes de capacitación permanente dirigido a la fuerza comercial, con el propósito de que estos proporcionarán una información amplia, clara y suficiente a los potenciales afiliados, </w:t>
      </w:r>
      <w:r w:rsidR="007C5A92" w:rsidRPr="00CA56FB">
        <w:rPr>
          <w:rFonts w:eastAsia="Times New Roman"/>
          <w:color w:val="000000"/>
          <w:sz w:val="24"/>
          <w:szCs w:val="24"/>
          <w:shd w:val="clear" w:color="auto" w:fill="FFFFFF"/>
          <w:lang w:eastAsia="es-MX"/>
        </w:rPr>
        <w:t xml:space="preserve">para que </w:t>
      </w:r>
      <w:r w:rsidRPr="00CA56FB">
        <w:rPr>
          <w:rFonts w:eastAsia="Times New Roman"/>
          <w:color w:val="000000"/>
          <w:sz w:val="24"/>
          <w:szCs w:val="24"/>
          <w:shd w:val="clear" w:color="auto" w:fill="FFFFFF"/>
          <w:lang w:eastAsia="es-MX"/>
        </w:rPr>
        <w:t>estos en últim</w:t>
      </w:r>
      <w:r w:rsidR="007C5A92" w:rsidRPr="00CA56FB">
        <w:rPr>
          <w:rFonts w:eastAsia="Times New Roman"/>
          <w:color w:val="000000"/>
          <w:sz w:val="24"/>
          <w:szCs w:val="24"/>
          <w:shd w:val="clear" w:color="auto" w:fill="FFFFFF"/>
          <w:lang w:eastAsia="es-MX"/>
        </w:rPr>
        <w:t>os</w:t>
      </w:r>
      <w:r w:rsidRPr="00CA56FB">
        <w:rPr>
          <w:rFonts w:eastAsia="Times New Roman"/>
          <w:color w:val="000000"/>
          <w:sz w:val="24"/>
          <w:szCs w:val="24"/>
          <w:shd w:val="clear" w:color="auto" w:fill="FFFFFF"/>
          <w:lang w:eastAsia="es-MX"/>
        </w:rPr>
        <w:t xml:space="preserve"> adoptar</w:t>
      </w:r>
      <w:r w:rsidR="007C5A92" w:rsidRPr="00CA56FB">
        <w:rPr>
          <w:rFonts w:eastAsia="Times New Roman"/>
          <w:color w:val="000000"/>
          <w:sz w:val="24"/>
          <w:szCs w:val="24"/>
          <w:shd w:val="clear" w:color="auto" w:fill="FFFFFF"/>
          <w:lang w:eastAsia="es-MX"/>
        </w:rPr>
        <w:t>á</w:t>
      </w:r>
      <w:r w:rsidRPr="00CA56FB">
        <w:rPr>
          <w:rFonts w:eastAsia="Times New Roman"/>
          <w:color w:val="000000"/>
          <w:sz w:val="24"/>
          <w:szCs w:val="24"/>
          <w:shd w:val="clear" w:color="auto" w:fill="FFFFFF"/>
          <w:lang w:eastAsia="es-MX"/>
        </w:rPr>
        <w:t>n la decisión más conveniente para sus intereses. </w:t>
      </w:r>
    </w:p>
    <w:p w14:paraId="5EAF667C" w14:textId="6BA24DA4" w:rsidR="00B34524" w:rsidRPr="00CA56FB" w:rsidRDefault="00B34524" w:rsidP="00CA56FB">
      <w:pPr>
        <w:pStyle w:val="Prrafodelista"/>
        <w:spacing w:line="276" w:lineRule="auto"/>
        <w:ind w:left="0" w:firstLine="851"/>
        <w:contextualSpacing/>
        <w:rPr>
          <w:rFonts w:eastAsia="Times New Roman"/>
          <w:color w:val="000000"/>
          <w:sz w:val="24"/>
          <w:szCs w:val="24"/>
          <w:lang w:eastAsia="es-MX"/>
        </w:rPr>
      </w:pPr>
    </w:p>
    <w:p w14:paraId="6C16DB5B" w14:textId="0E4A79FD" w:rsidR="007C5A92" w:rsidRPr="00CA56FB" w:rsidRDefault="00B34524" w:rsidP="00CA56FB">
      <w:pPr>
        <w:pStyle w:val="Prrafodelista"/>
        <w:spacing w:line="276" w:lineRule="auto"/>
        <w:ind w:left="0" w:firstLine="851"/>
        <w:contextualSpacing/>
        <w:rPr>
          <w:rFonts w:eastAsia="Times New Roman"/>
          <w:color w:val="000000"/>
          <w:sz w:val="24"/>
          <w:szCs w:val="24"/>
          <w:shd w:val="clear" w:color="auto" w:fill="FFFFFF"/>
          <w:lang w:eastAsia="es-MX"/>
        </w:rPr>
      </w:pPr>
      <w:r w:rsidRPr="00CA56FB">
        <w:rPr>
          <w:rFonts w:eastAsia="Times New Roman"/>
          <w:color w:val="000000"/>
          <w:sz w:val="24"/>
          <w:szCs w:val="24"/>
          <w:shd w:val="clear" w:color="auto" w:fill="FFFFFF"/>
          <w:lang w:eastAsia="es-MX"/>
        </w:rPr>
        <w:t>De esta manera, indicó que la demandante realizó múltiples traslados a diferentes entidades pertenecientes al RAIS de las cuales recibió la correspondiente asesoría y, aun cuando tenía el conocimiento claro de la posibilidad de retorno a la edad de 46 años, no se trasladó en virtud de las eventuales consecuencias que acarrearía para su futuro laboral.</w:t>
      </w:r>
    </w:p>
    <w:p w14:paraId="0877BE9C" w14:textId="77777777" w:rsidR="007C5A92" w:rsidRPr="00CA56FB" w:rsidRDefault="007C5A92" w:rsidP="00CA56FB">
      <w:pPr>
        <w:pStyle w:val="Prrafodelista"/>
        <w:spacing w:line="276" w:lineRule="auto"/>
        <w:ind w:left="0" w:firstLine="851"/>
        <w:contextualSpacing/>
        <w:rPr>
          <w:rFonts w:eastAsia="Times New Roman"/>
          <w:color w:val="000000"/>
          <w:sz w:val="24"/>
          <w:szCs w:val="24"/>
          <w:shd w:val="clear" w:color="auto" w:fill="FFFFFF"/>
          <w:lang w:eastAsia="es-MX"/>
        </w:rPr>
      </w:pPr>
    </w:p>
    <w:p w14:paraId="3818734D" w14:textId="4A90E795" w:rsidR="007C5A92" w:rsidRPr="00CA56FB" w:rsidRDefault="00B34524" w:rsidP="00CA56FB">
      <w:pPr>
        <w:pStyle w:val="Prrafodelista"/>
        <w:spacing w:line="276" w:lineRule="auto"/>
        <w:ind w:left="0" w:firstLine="851"/>
        <w:contextualSpacing/>
        <w:rPr>
          <w:rFonts w:eastAsia="Times New Roman"/>
          <w:color w:val="000000"/>
          <w:sz w:val="24"/>
          <w:szCs w:val="24"/>
          <w:lang w:eastAsia="es-MX"/>
        </w:rPr>
      </w:pPr>
      <w:r w:rsidRPr="00CA56FB">
        <w:rPr>
          <w:rFonts w:eastAsia="Times New Roman"/>
          <w:color w:val="000000"/>
          <w:sz w:val="24"/>
          <w:szCs w:val="24"/>
          <w:shd w:val="clear" w:color="auto" w:fill="FFFFFF"/>
          <w:lang w:eastAsia="es-MX"/>
        </w:rPr>
        <w:lastRenderedPageBreak/>
        <w:t>También señala que</w:t>
      </w:r>
      <w:r w:rsidR="00CE596A" w:rsidRPr="00CA56FB">
        <w:rPr>
          <w:rFonts w:eastAsia="Times New Roman"/>
          <w:color w:val="000000"/>
          <w:sz w:val="24"/>
          <w:szCs w:val="24"/>
          <w:shd w:val="clear" w:color="auto" w:fill="FFFFFF"/>
          <w:lang w:eastAsia="es-MX"/>
        </w:rPr>
        <w:t xml:space="preserve"> la actora</w:t>
      </w:r>
      <w:r w:rsidRPr="00CA56FB">
        <w:rPr>
          <w:rFonts w:eastAsia="Times New Roman"/>
          <w:color w:val="000000"/>
          <w:sz w:val="24"/>
          <w:szCs w:val="24"/>
          <w:shd w:val="clear" w:color="auto" w:fill="FFFFFF"/>
          <w:lang w:eastAsia="es-MX"/>
        </w:rPr>
        <w:t xml:space="preserve"> no era persona del común, </w:t>
      </w:r>
      <w:r w:rsidR="00377320" w:rsidRPr="00CA56FB">
        <w:rPr>
          <w:rFonts w:eastAsia="Times New Roman"/>
          <w:color w:val="000000"/>
          <w:sz w:val="24"/>
          <w:szCs w:val="24"/>
          <w:shd w:val="clear" w:color="auto" w:fill="FFFFFF"/>
          <w:lang w:eastAsia="es-MX"/>
        </w:rPr>
        <w:t xml:space="preserve">pues </w:t>
      </w:r>
      <w:r w:rsidRPr="00CA56FB">
        <w:rPr>
          <w:rFonts w:eastAsia="Times New Roman"/>
          <w:color w:val="000000"/>
          <w:sz w:val="24"/>
          <w:szCs w:val="24"/>
          <w:shd w:val="clear" w:color="auto" w:fill="FFFFFF"/>
          <w:lang w:eastAsia="es-MX"/>
        </w:rPr>
        <w:t>tenía las suficientes herramientas para adoptar la mejor decisión para sus intereses.</w:t>
      </w:r>
    </w:p>
    <w:p w14:paraId="7532805F" w14:textId="77777777" w:rsidR="007C5A92" w:rsidRPr="00CA56FB" w:rsidRDefault="007C5A92" w:rsidP="00CA56FB">
      <w:pPr>
        <w:pStyle w:val="Prrafodelista"/>
        <w:spacing w:line="276" w:lineRule="auto"/>
        <w:ind w:left="0" w:firstLine="851"/>
        <w:contextualSpacing/>
        <w:rPr>
          <w:rFonts w:eastAsia="Times New Roman"/>
          <w:color w:val="000000"/>
          <w:sz w:val="24"/>
          <w:szCs w:val="24"/>
          <w:lang w:eastAsia="es-MX"/>
        </w:rPr>
      </w:pPr>
    </w:p>
    <w:p w14:paraId="78CD8E32" w14:textId="77777777" w:rsidR="007C5A92" w:rsidRPr="00CA56FB" w:rsidRDefault="00B34524" w:rsidP="00CA56FB">
      <w:pPr>
        <w:pStyle w:val="Prrafodelista"/>
        <w:spacing w:line="276" w:lineRule="auto"/>
        <w:ind w:left="0" w:firstLine="851"/>
        <w:contextualSpacing/>
        <w:rPr>
          <w:rFonts w:eastAsia="Times New Roman"/>
          <w:color w:val="000000"/>
          <w:sz w:val="24"/>
          <w:szCs w:val="24"/>
          <w:lang w:eastAsia="es-MX"/>
        </w:rPr>
      </w:pPr>
      <w:r w:rsidRPr="00CA56FB">
        <w:rPr>
          <w:rFonts w:eastAsia="Times New Roman"/>
          <w:color w:val="000000"/>
          <w:sz w:val="24"/>
          <w:szCs w:val="24"/>
          <w:shd w:val="clear" w:color="auto" w:fill="FFFFFF"/>
          <w:lang w:eastAsia="es-MX"/>
        </w:rPr>
        <w:t>Refirió que no existe ningún tipo de obligación a su cargo, toda vez que ya giró los aportes junto con los correspondientes rendimientos financieros con destino a Protección S.A., cuando se surtió una afiliación con posterioridad al 14 de junio del 2000.</w:t>
      </w:r>
    </w:p>
    <w:p w14:paraId="0844B9DE" w14:textId="77777777" w:rsidR="007C5A92" w:rsidRPr="00CA56FB" w:rsidRDefault="007C5A92" w:rsidP="00CA56FB">
      <w:pPr>
        <w:pStyle w:val="Prrafodelista"/>
        <w:spacing w:line="276" w:lineRule="auto"/>
        <w:ind w:left="0" w:firstLine="851"/>
        <w:contextualSpacing/>
        <w:rPr>
          <w:rFonts w:eastAsia="Times New Roman"/>
          <w:color w:val="000000"/>
          <w:sz w:val="24"/>
          <w:szCs w:val="24"/>
          <w:lang w:eastAsia="es-MX"/>
        </w:rPr>
      </w:pPr>
    </w:p>
    <w:p w14:paraId="1FA40CC7" w14:textId="77777777" w:rsidR="007C5A92" w:rsidRPr="00CA56FB" w:rsidRDefault="00B34524" w:rsidP="00CA56FB">
      <w:pPr>
        <w:pStyle w:val="Prrafodelista"/>
        <w:spacing w:line="276" w:lineRule="auto"/>
        <w:ind w:left="0" w:firstLine="851"/>
        <w:contextualSpacing/>
        <w:rPr>
          <w:rFonts w:eastAsia="Times New Roman"/>
          <w:color w:val="000000"/>
          <w:sz w:val="24"/>
          <w:szCs w:val="24"/>
          <w:lang w:eastAsia="es-MX"/>
        </w:rPr>
      </w:pPr>
      <w:r w:rsidRPr="00CA56FB">
        <w:rPr>
          <w:rFonts w:eastAsia="Times New Roman"/>
          <w:color w:val="000000"/>
          <w:sz w:val="24"/>
          <w:szCs w:val="24"/>
          <w:shd w:val="clear" w:color="auto" w:fill="FFFFFF"/>
          <w:lang w:eastAsia="es-MX"/>
        </w:rPr>
        <w:t>Por último, solicitó que se absolviera a Colfondos S.A. de todas las condenas que le habían sido impuestas.</w:t>
      </w:r>
    </w:p>
    <w:p w14:paraId="349C165D" w14:textId="77777777" w:rsidR="007C5A92" w:rsidRPr="00CA56FB" w:rsidRDefault="007C5A92" w:rsidP="00CA56FB">
      <w:pPr>
        <w:pStyle w:val="Prrafodelista"/>
        <w:spacing w:line="276" w:lineRule="auto"/>
        <w:ind w:left="0" w:firstLine="851"/>
        <w:contextualSpacing/>
        <w:rPr>
          <w:rFonts w:eastAsia="Times New Roman"/>
          <w:color w:val="000000"/>
          <w:sz w:val="24"/>
          <w:szCs w:val="24"/>
          <w:lang w:eastAsia="es-MX"/>
        </w:rPr>
      </w:pPr>
    </w:p>
    <w:p w14:paraId="060C6A5B" w14:textId="3F6D1F84" w:rsidR="00B34524" w:rsidRPr="00CA56FB" w:rsidRDefault="00B34524" w:rsidP="00CA56FB">
      <w:pPr>
        <w:pStyle w:val="Prrafodelista"/>
        <w:spacing w:line="276" w:lineRule="auto"/>
        <w:ind w:left="0" w:firstLine="851"/>
        <w:contextualSpacing/>
        <w:rPr>
          <w:rFonts w:eastAsia="Times New Roman"/>
          <w:color w:val="000000"/>
          <w:sz w:val="24"/>
          <w:szCs w:val="24"/>
          <w:shd w:val="clear" w:color="auto" w:fill="FFFFFF"/>
          <w:lang w:eastAsia="es-MX"/>
        </w:rPr>
      </w:pPr>
      <w:r w:rsidRPr="00CA56FB">
        <w:rPr>
          <w:rFonts w:eastAsia="Times New Roman"/>
          <w:b/>
          <w:bCs/>
          <w:color w:val="000000"/>
          <w:sz w:val="24"/>
          <w:szCs w:val="24"/>
          <w:shd w:val="clear" w:color="auto" w:fill="FFFFFF"/>
          <w:lang w:eastAsia="es-MX"/>
        </w:rPr>
        <w:t> Colpensiones</w:t>
      </w:r>
      <w:r w:rsidRPr="00CA56FB">
        <w:rPr>
          <w:rFonts w:eastAsia="Times New Roman"/>
          <w:color w:val="000000"/>
          <w:sz w:val="24"/>
          <w:szCs w:val="24"/>
          <w:shd w:val="clear" w:color="auto" w:fill="FFFFFF"/>
          <w:lang w:eastAsia="es-MX"/>
        </w:rPr>
        <w:t xml:space="preserve"> alegó que la afiliación de la actora era válida debido a que se cumplió con los requisitos establecidos en la normatividad vigente, </w:t>
      </w:r>
      <w:r w:rsidR="00377320" w:rsidRPr="00CA56FB">
        <w:rPr>
          <w:rFonts w:eastAsia="Times New Roman"/>
          <w:color w:val="000000"/>
          <w:sz w:val="24"/>
          <w:szCs w:val="24"/>
          <w:shd w:val="clear" w:color="auto" w:fill="FFFFFF"/>
          <w:lang w:eastAsia="es-MX"/>
        </w:rPr>
        <w:t>además</w:t>
      </w:r>
      <w:r w:rsidRPr="00CA56FB">
        <w:rPr>
          <w:rFonts w:eastAsia="Times New Roman"/>
          <w:color w:val="000000"/>
          <w:sz w:val="24"/>
          <w:szCs w:val="24"/>
          <w:shd w:val="clear" w:color="auto" w:fill="FFFFFF"/>
          <w:lang w:eastAsia="es-MX"/>
        </w:rPr>
        <w:t>, se verificó que la demandante firmó el formulario de manera libre y sin presiones</w:t>
      </w:r>
      <w:r w:rsidR="00576A3A" w:rsidRPr="00CA56FB">
        <w:rPr>
          <w:rFonts w:eastAsia="Times New Roman"/>
          <w:color w:val="000000"/>
          <w:sz w:val="24"/>
          <w:szCs w:val="24"/>
          <w:shd w:val="clear" w:color="auto" w:fill="FFFFFF"/>
          <w:lang w:eastAsia="es-MX"/>
        </w:rPr>
        <w:t>.</w:t>
      </w:r>
    </w:p>
    <w:p w14:paraId="585EED2F" w14:textId="77777777" w:rsidR="00EF1783" w:rsidRPr="00CA56FB" w:rsidRDefault="00EF1783" w:rsidP="00CA56FB">
      <w:pPr>
        <w:pStyle w:val="Prrafodelista"/>
        <w:spacing w:line="276" w:lineRule="auto"/>
        <w:ind w:left="0" w:firstLine="851"/>
        <w:contextualSpacing/>
        <w:rPr>
          <w:rFonts w:eastAsia="Times New Roman"/>
          <w:color w:val="000000"/>
          <w:sz w:val="24"/>
          <w:szCs w:val="24"/>
          <w:lang w:eastAsia="es-MX"/>
        </w:rPr>
      </w:pPr>
    </w:p>
    <w:p w14:paraId="78283D66" w14:textId="4DFBB343" w:rsidR="00046DDF" w:rsidRPr="00CA56FB" w:rsidRDefault="00B34524" w:rsidP="00CA56FB">
      <w:pPr>
        <w:pStyle w:val="Prrafodelista"/>
        <w:spacing w:line="276" w:lineRule="auto"/>
        <w:ind w:left="0" w:firstLine="851"/>
        <w:contextualSpacing/>
        <w:rPr>
          <w:rFonts w:eastAsia="Times New Roman"/>
          <w:color w:val="000000"/>
          <w:sz w:val="24"/>
          <w:szCs w:val="24"/>
          <w:shd w:val="clear" w:color="auto" w:fill="FFFFFF"/>
          <w:lang w:eastAsia="es-MX"/>
        </w:rPr>
      </w:pPr>
      <w:r w:rsidRPr="00CA56FB">
        <w:rPr>
          <w:rFonts w:eastAsia="Times New Roman"/>
          <w:color w:val="000000"/>
          <w:sz w:val="24"/>
          <w:szCs w:val="24"/>
          <w:shd w:val="clear" w:color="auto" w:fill="FFFFFF"/>
          <w:lang w:eastAsia="es-MX"/>
        </w:rPr>
        <w:t xml:space="preserve"> En ese orden de ideas, manifestó que la actora </w:t>
      </w:r>
      <w:r w:rsidR="007D399A" w:rsidRPr="00CA56FB">
        <w:rPr>
          <w:rFonts w:eastAsia="Times New Roman"/>
          <w:color w:val="000000"/>
          <w:sz w:val="24"/>
          <w:szCs w:val="24"/>
          <w:shd w:val="clear" w:color="auto" w:fill="FFFFFF"/>
          <w:lang w:eastAsia="es-MX"/>
        </w:rPr>
        <w:t>n</w:t>
      </w:r>
      <w:r w:rsidRPr="00CA56FB">
        <w:rPr>
          <w:rFonts w:eastAsia="Times New Roman"/>
          <w:color w:val="000000"/>
          <w:sz w:val="24"/>
          <w:szCs w:val="24"/>
          <w:shd w:val="clear" w:color="auto" w:fill="FFFFFF"/>
          <w:lang w:eastAsia="es-MX"/>
        </w:rPr>
        <w:t>o cumplió con el lleno de los requisitos</w:t>
      </w:r>
      <w:r w:rsidR="00377320" w:rsidRPr="00CA56FB">
        <w:rPr>
          <w:rFonts w:eastAsia="Times New Roman"/>
          <w:color w:val="000000"/>
          <w:sz w:val="24"/>
          <w:szCs w:val="24"/>
          <w:shd w:val="clear" w:color="auto" w:fill="FFFFFF"/>
          <w:lang w:eastAsia="es-MX"/>
        </w:rPr>
        <w:t xml:space="preserve"> para ordenar</w:t>
      </w:r>
      <w:r w:rsidRPr="00CA56FB">
        <w:rPr>
          <w:rFonts w:eastAsia="Times New Roman"/>
          <w:color w:val="000000"/>
          <w:sz w:val="24"/>
          <w:szCs w:val="24"/>
          <w:shd w:val="clear" w:color="auto" w:fill="FFFFFF"/>
          <w:lang w:eastAsia="es-MX"/>
        </w:rPr>
        <w:t xml:space="preserve"> su regreso al RMD, no es beneficiaria del régimen de transición</w:t>
      </w:r>
      <w:r w:rsidR="00576A3A" w:rsidRPr="00CA56FB">
        <w:rPr>
          <w:rFonts w:eastAsia="Times New Roman"/>
          <w:color w:val="000000"/>
          <w:sz w:val="24"/>
          <w:szCs w:val="24"/>
          <w:shd w:val="clear" w:color="auto" w:fill="FFFFFF"/>
          <w:lang w:eastAsia="es-MX"/>
        </w:rPr>
        <w:t xml:space="preserve"> por no tener las semanas requeridas antes del 1 de abril 1994, así como tampoco tenía para dicha calenda 35 años de edad. Sumado a lo anterior, al momento de elevar la solicitud de regreso al RPM se encontraba a menos de 10 años para acceder a su derecho pensional</w:t>
      </w:r>
      <w:r w:rsidR="00046DDF" w:rsidRPr="00CA56FB">
        <w:rPr>
          <w:rFonts w:eastAsia="Times New Roman"/>
          <w:color w:val="000000"/>
          <w:sz w:val="24"/>
          <w:szCs w:val="24"/>
          <w:shd w:val="clear" w:color="auto" w:fill="FFFFFF"/>
          <w:lang w:eastAsia="es-MX"/>
        </w:rPr>
        <w:t>.</w:t>
      </w:r>
    </w:p>
    <w:p w14:paraId="37C874A8" w14:textId="77777777" w:rsidR="00046DDF" w:rsidRPr="00CA56FB" w:rsidRDefault="00046DDF" w:rsidP="00CA56FB">
      <w:pPr>
        <w:pStyle w:val="Prrafodelista"/>
        <w:spacing w:line="276" w:lineRule="auto"/>
        <w:ind w:left="0" w:firstLine="851"/>
        <w:contextualSpacing/>
        <w:rPr>
          <w:rFonts w:eastAsia="Times New Roman"/>
          <w:color w:val="000000"/>
          <w:sz w:val="24"/>
          <w:szCs w:val="24"/>
          <w:shd w:val="clear" w:color="auto" w:fill="FFFFFF"/>
          <w:lang w:eastAsia="es-MX"/>
        </w:rPr>
      </w:pPr>
    </w:p>
    <w:p w14:paraId="2E7B3631" w14:textId="5DB664B5" w:rsidR="00D4558D" w:rsidRPr="00CA56FB" w:rsidRDefault="00B34524" w:rsidP="00CA56FB">
      <w:pPr>
        <w:pStyle w:val="Prrafodelista"/>
        <w:spacing w:line="276" w:lineRule="auto"/>
        <w:ind w:left="0" w:firstLine="851"/>
        <w:contextualSpacing/>
        <w:rPr>
          <w:rFonts w:eastAsia="Times New Roman"/>
          <w:color w:val="000000"/>
          <w:sz w:val="24"/>
          <w:szCs w:val="24"/>
          <w:shd w:val="clear" w:color="auto" w:fill="FFFFFF"/>
          <w:lang w:eastAsia="es-MX"/>
        </w:rPr>
      </w:pPr>
      <w:r w:rsidRPr="00CA56FB">
        <w:rPr>
          <w:rFonts w:eastAsia="Times New Roman"/>
          <w:color w:val="000000"/>
          <w:sz w:val="24"/>
          <w:szCs w:val="24"/>
          <w:shd w:val="clear" w:color="auto" w:fill="FFFFFF"/>
          <w:lang w:eastAsia="es-MX"/>
        </w:rPr>
        <w:t>Por último, añadió que la declaración de ineficacia de la afiliación atenta contra la sostenibilidad financiera del RPM,</w:t>
      </w:r>
      <w:r w:rsidR="006B2806" w:rsidRPr="00CA56FB">
        <w:rPr>
          <w:rFonts w:eastAsia="Times New Roman"/>
          <w:color w:val="000000"/>
          <w:sz w:val="24"/>
          <w:szCs w:val="24"/>
          <w:shd w:val="clear" w:color="auto" w:fill="FFFFFF"/>
          <w:lang w:eastAsia="es-MX"/>
        </w:rPr>
        <w:t xml:space="preserve"> debido a que debe recibir </w:t>
      </w:r>
      <w:r w:rsidR="00D4558D" w:rsidRPr="00CA56FB">
        <w:rPr>
          <w:rFonts w:eastAsia="Times New Roman"/>
          <w:color w:val="000000"/>
          <w:sz w:val="24"/>
          <w:szCs w:val="24"/>
          <w:shd w:val="clear" w:color="auto" w:fill="FFFFFF"/>
          <w:lang w:eastAsia="es-MX"/>
        </w:rPr>
        <w:t>una nueva afiliada</w:t>
      </w:r>
      <w:r w:rsidR="006B2806" w:rsidRPr="00CA56FB">
        <w:rPr>
          <w:rFonts w:eastAsia="Times New Roman"/>
          <w:color w:val="000000"/>
          <w:sz w:val="24"/>
          <w:szCs w:val="24"/>
          <w:shd w:val="clear" w:color="auto" w:fill="FFFFFF"/>
          <w:lang w:eastAsia="es-MX"/>
        </w:rPr>
        <w:t xml:space="preserve">, </w:t>
      </w:r>
      <w:r w:rsidR="00704B98" w:rsidRPr="00CA56FB">
        <w:rPr>
          <w:rFonts w:eastAsia="Times New Roman"/>
          <w:color w:val="000000"/>
          <w:sz w:val="24"/>
          <w:szCs w:val="24"/>
          <w:shd w:val="clear" w:color="auto" w:fill="FFFFFF"/>
          <w:lang w:eastAsia="es-MX"/>
        </w:rPr>
        <w:t xml:space="preserve">y </w:t>
      </w:r>
      <w:r w:rsidRPr="00CA56FB">
        <w:rPr>
          <w:rFonts w:eastAsia="Times New Roman"/>
          <w:color w:val="000000"/>
          <w:sz w:val="24"/>
          <w:szCs w:val="24"/>
          <w:shd w:val="clear" w:color="auto" w:fill="FFFFFF"/>
          <w:lang w:eastAsia="es-MX"/>
        </w:rPr>
        <w:t xml:space="preserve">se le está </w:t>
      </w:r>
      <w:r w:rsidR="00704B98" w:rsidRPr="00CA56FB">
        <w:rPr>
          <w:rFonts w:eastAsia="Times New Roman"/>
          <w:color w:val="000000"/>
          <w:sz w:val="24"/>
          <w:szCs w:val="24"/>
          <w:shd w:val="clear" w:color="auto" w:fill="FFFFFF"/>
          <w:lang w:eastAsia="es-MX"/>
        </w:rPr>
        <w:t>im</w:t>
      </w:r>
      <w:r w:rsidRPr="00CA56FB">
        <w:rPr>
          <w:rFonts w:eastAsia="Times New Roman"/>
          <w:color w:val="000000"/>
          <w:sz w:val="24"/>
          <w:szCs w:val="24"/>
          <w:shd w:val="clear" w:color="auto" w:fill="FFFFFF"/>
          <w:lang w:eastAsia="es-MX"/>
        </w:rPr>
        <w:t>poniendo la carga de resarcir un daño que nunca causó.</w:t>
      </w:r>
    </w:p>
    <w:p w14:paraId="39424A4C" w14:textId="3F291795" w:rsidR="001F7ABC" w:rsidRPr="00CA56FB" w:rsidRDefault="001F7ABC" w:rsidP="00CA56FB">
      <w:pPr>
        <w:pStyle w:val="Prrafodelista"/>
        <w:spacing w:line="276" w:lineRule="auto"/>
        <w:ind w:left="0" w:firstLine="851"/>
        <w:contextualSpacing/>
        <w:rPr>
          <w:rFonts w:eastAsia="Times New Roman"/>
          <w:color w:val="000000"/>
          <w:sz w:val="24"/>
          <w:szCs w:val="24"/>
          <w:shd w:val="clear" w:color="auto" w:fill="FFFFFF"/>
          <w:lang w:eastAsia="es-MX"/>
        </w:rPr>
      </w:pPr>
    </w:p>
    <w:p w14:paraId="267A7E08" w14:textId="346CA746" w:rsidR="001F7ABC" w:rsidRPr="00CA56FB" w:rsidRDefault="001F7ABC" w:rsidP="00CA56FB">
      <w:pPr>
        <w:pStyle w:val="Prrafodelista"/>
        <w:spacing w:line="276" w:lineRule="auto"/>
        <w:ind w:left="0" w:firstLine="851"/>
        <w:contextualSpacing/>
        <w:rPr>
          <w:rFonts w:eastAsia="Times New Roman"/>
          <w:color w:val="000000"/>
          <w:sz w:val="24"/>
          <w:szCs w:val="24"/>
          <w:shd w:val="clear" w:color="auto" w:fill="FFFFFF"/>
          <w:lang w:eastAsia="es-MX"/>
        </w:rPr>
      </w:pPr>
      <w:r w:rsidRPr="00CA56FB">
        <w:rPr>
          <w:rFonts w:eastAsia="Times New Roman"/>
          <w:color w:val="000000"/>
          <w:sz w:val="24"/>
          <w:szCs w:val="24"/>
          <w:shd w:val="clear" w:color="auto" w:fill="FFFFFF"/>
          <w:lang w:eastAsia="es-MX"/>
        </w:rPr>
        <w:t xml:space="preserve">Tal como se </w:t>
      </w:r>
      <w:proofErr w:type="gramStart"/>
      <w:r w:rsidRPr="00CA56FB">
        <w:rPr>
          <w:rFonts w:eastAsia="Times New Roman"/>
          <w:color w:val="000000"/>
          <w:sz w:val="24"/>
          <w:szCs w:val="24"/>
          <w:shd w:val="clear" w:color="auto" w:fill="FFFFFF"/>
          <w:lang w:eastAsia="es-MX"/>
        </w:rPr>
        <w:t>anunciara</w:t>
      </w:r>
      <w:proofErr w:type="gramEnd"/>
      <w:r w:rsidRPr="00CA56FB">
        <w:rPr>
          <w:rFonts w:eastAsia="Times New Roman"/>
          <w:color w:val="000000"/>
          <w:sz w:val="24"/>
          <w:szCs w:val="24"/>
          <w:shd w:val="clear" w:color="auto" w:fill="FFFFFF"/>
          <w:lang w:eastAsia="es-MX"/>
        </w:rPr>
        <w:t xml:space="preserve"> en precedencia, al haber sido desfavorable la decisión de primer grado para los intereses de Colpensiones, la misma será revisada en sede jurisdiccional de consulta.</w:t>
      </w:r>
    </w:p>
    <w:p w14:paraId="30836304" w14:textId="77777777" w:rsidR="00EF1783" w:rsidRPr="00CA56FB" w:rsidRDefault="00EF1783" w:rsidP="00CA56FB">
      <w:pPr>
        <w:pStyle w:val="Prrafodelista"/>
        <w:spacing w:line="276" w:lineRule="auto"/>
        <w:ind w:left="0" w:firstLine="851"/>
        <w:contextualSpacing/>
        <w:rPr>
          <w:rFonts w:eastAsia="Times New Roman"/>
          <w:color w:val="000000"/>
          <w:sz w:val="24"/>
          <w:szCs w:val="24"/>
          <w:shd w:val="clear" w:color="auto" w:fill="FFFFFF"/>
          <w:lang w:eastAsia="es-MX"/>
        </w:rPr>
      </w:pPr>
    </w:p>
    <w:p w14:paraId="5F5E7A12" w14:textId="450979E2" w:rsidR="004E2364" w:rsidRPr="00CA56FB" w:rsidRDefault="004E2364" w:rsidP="00CA56FB">
      <w:pPr>
        <w:pStyle w:val="Prrafodelista"/>
        <w:numPr>
          <w:ilvl w:val="0"/>
          <w:numId w:val="1"/>
        </w:numPr>
        <w:spacing w:line="276" w:lineRule="auto"/>
        <w:contextualSpacing/>
        <w:jc w:val="center"/>
        <w:rPr>
          <w:rFonts w:eastAsiaTheme="minorEastAsia"/>
          <w:b/>
          <w:bCs/>
          <w:sz w:val="24"/>
          <w:szCs w:val="24"/>
        </w:rPr>
      </w:pPr>
      <w:r w:rsidRPr="00CA56FB">
        <w:rPr>
          <w:b/>
          <w:bCs/>
          <w:sz w:val="24"/>
          <w:szCs w:val="24"/>
          <w:lang w:val="es"/>
        </w:rPr>
        <w:t>Alegatos de conclusión</w:t>
      </w:r>
    </w:p>
    <w:p w14:paraId="36156405" w14:textId="77777777" w:rsidR="00704B98" w:rsidRPr="00CA56FB" w:rsidRDefault="00704B98" w:rsidP="00CA56FB">
      <w:pPr>
        <w:spacing w:before="0" w:beforeAutospacing="0" w:after="0" w:afterAutospacing="0" w:line="276" w:lineRule="auto"/>
        <w:ind w:firstLine="708"/>
        <w:contextualSpacing/>
        <w:rPr>
          <w:rFonts w:ascii="Tahoma" w:eastAsia="Tahoma" w:hAnsi="Tahoma" w:cs="Tahoma"/>
        </w:rPr>
      </w:pPr>
    </w:p>
    <w:p w14:paraId="6ABB7035" w14:textId="5A136BA4" w:rsidR="00830C7C" w:rsidRPr="00CA56FB" w:rsidRDefault="004E2364" w:rsidP="00CA56FB">
      <w:pPr>
        <w:spacing w:before="0" w:beforeAutospacing="0" w:after="0" w:afterAutospacing="0" w:line="276" w:lineRule="auto"/>
        <w:ind w:firstLine="708"/>
        <w:contextualSpacing/>
        <w:rPr>
          <w:rFonts w:ascii="Tahoma" w:eastAsia="Tahoma" w:hAnsi="Tahoma" w:cs="Tahoma"/>
        </w:rPr>
      </w:pPr>
      <w:r w:rsidRPr="00CA56FB">
        <w:rPr>
          <w:rFonts w:ascii="Tahoma" w:eastAsia="Tahoma" w:hAnsi="Tahoma" w:cs="Tahoma"/>
        </w:rPr>
        <w:t>Analizados los alegatos presentados por las codemandadas,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más adelante.</w:t>
      </w:r>
    </w:p>
    <w:p w14:paraId="6118FEC1" w14:textId="77777777" w:rsidR="00EF1783" w:rsidRPr="00CA56FB" w:rsidRDefault="00EF1783" w:rsidP="00CA56FB">
      <w:pPr>
        <w:spacing w:before="0" w:beforeAutospacing="0" w:after="0" w:afterAutospacing="0" w:line="276" w:lineRule="auto"/>
        <w:ind w:firstLine="708"/>
        <w:contextualSpacing/>
        <w:rPr>
          <w:rFonts w:ascii="Tahoma" w:eastAsia="Tahoma" w:hAnsi="Tahoma" w:cs="Tahoma"/>
        </w:rPr>
      </w:pPr>
    </w:p>
    <w:p w14:paraId="64D58A41" w14:textId="0B3158DE" w:rsidR="004E2364" w:rsidRPr="00CA56FB" w:rsidRDefault="004E2364" w:rsidP="00CA56FB">
      <w:pPr>
        <w:pStyle w:val="Prrafodelista"/>
        <w:numPr>
          <w:ilvl w:val="0"/>
          <w:numId w:val="1"/>
        </w:numPr>
        <w:spacing w:line="276" w:lineRule="auto"/>
        <w:contextualSpacing/>
        <w:jc w:val="center"/>
        <w:rPr>
          <w:rFonts w:eastAsiaTheme="minorEastAsia"/>
          <w:b/>
          <w:bCs/>
          <w:sz w:val="24"/>
          <w:szCs w:val="24"/>
        </w:rPr>
      </w:pPr>
      <w:r w:rsidRPr="00CA56FB">
        <w:rPr>
          <w:b/>
          <w:bCs/>
          <w:sz w:val="24"/>
          <w:szCs w:val="24"/>
          <w:lang w:val="es"/>
        </w:rPr>
        <w:t>Problemas jurídicos por resolver</w:t>
      </w:r>
    </w:p>
    <w:p w14:paraId="3B7B8C2B" w14:textId="77777777" w:rsidR="00173401" w:rsidRPr="00CA56FB" w:rsidRDefault="00173401" w:rsidP="00CA56FB">
      <w:pPr>
        <w:spacing w:before="0" w:beforeAutospacing="0" w:after="0" w:afterAutospacing="0" w:line="276" w:lineRule="auto"/>
        <w:ind w:firstLine="708"/>
        <w:contextualSpacing/>
        <w:rPr>
          <w:rFonts w:ascii="Tahoma" w:hAnsi="Tahoma" w:cs="Tahoma"/>
        </w:rPr>
      </w:pPr>
    </w:p>
    <w:p w14:paraId="6F25DC5E" w14:textId="52705BB8" w:rsidR="004E2364" w:rsidRPr="00CA56FB" w:rsidRDefault="004E2364" w:rsidP="00CA56FB">
      <w:pPr>
        <w:spacing w:before="0" w:beforeAutospacing="0" w:after="0" w:afterAutospacing="0" w:line="276" w:lineRule="auto"/>
        <w:ind w:firstLine="708"/>
        <w:contextualSpacing/>
        <w:rPr>
          <w:rFonts w:ascii="Tahoma" w:hAnsi="Tahoma" w:cs="Tahoma"/>
        </w:rPr>
      </w:pPr>
      <w:r w:rsidRPr="00CA56FB">
        <w:rPr>
          <w:rFonts w:ascii="Tahoma" w:hAnsi="Tahoma" w:cs="Tahoma"/>
        </w:rPr>
        <w:t>De acuerdo con los argumentos expuestos en la sentencia de primera instancia, los fundamentos de la apelación y los alegatos de conclusión, le corresponde a la Sala resolver los siguientes problemas jurídicos:</w:t>
      </w:r>
    </w:p>
    <w:p w14:paraId="1A83EC8D" w14:textId="77777777" w:rsidR="004E2364" w:rsidRPr="00CA56FB" w:rsidRDefault="004E2364" w:rsidP="00CA56FB">
      <w:pPr>
        <w:spacing w:before="0" w:beforeAutospacing="0" w:after="0" w:afterAutospacing="0" w:line="276" w:lineRule="auto"/>
        <w:ind w:firstLine="708"/>
        <w:contextualSpacing/>
        <w:rPr>
          <w:rFonts w:ascii="Tahoma" w:hAnsi="Tahoma" w:cs="Tahoma"/>
        </w:rPr>
      </w:pPr>
    </w:p>
    <w:p w14:paraId="52168E00" w14:textId="77777777" w:rsidR="004E2364" w:rsidRPr="00CA56FB" w:rsidRDefault="004E2364" w:rsidP="00CA56FB">
      <w:pPr>
        <w:numPr>
          <w:ilvl w:val="0"/>
          <w:numId w:val="3"/>
        </w:numPr>
        <w:spacing w:before="0" w:beforeAutospacing="0" w:after="0" w:afterAutospacing="0" w:line="276" w:lineRule="auto"/>
        <w:contextualSpacing/>
        <w:rPr>
          <w:rFonts w:ascii="Tahoma" w:hAnsi="Tahoma" w:cs="Tahoma"/>
        </w:rPr>
      </w:pPr>
      <w:r w:rsidRPr="00CA56FB">
        <w:rPr>
          <w:rFonts w:ascii="Tahoma" w:hAnsi="Tahoma" w:cs="Tahoma"/>
          <w:lang w:val="es"/>
        </w:rPr>
        <w:t xml:space="preserve">Establecer si para el momento en que la parte actora efectuó el traslado del régimen de prima media al régimen de ahorro individual, existía normatividad vigente que obligaba a la entidad administradora de pensiones a brindarle al </w:t>
      </w:r>
      <w:r w:rsidRPr="00CA56FB">
        <w:rPr>
          <w:rFonts w:ascii="Tahoma" w:hAnsi="Tahoma" w:cs="Tahoma"/>
          <w:lang w:val="es"/>
        </w:rPr>
        <w:lastRenderedPageBreak/>
        <w:t>potencial afiliado información suficiente sobre las consecuencias del cambio de régimen.</w:t>
      </w:r>
    </w:p>
    <w:p w14:paraId="4652795B" w14:textId="77777777" w:rsidR="004E2364" w:rsidRPr="00CA56FB" w:rsidRDefault="004E2364" w:rsidP="00CA56FB">
      <w:pPr>
        <w:spacing w:before="0" w:beforeAutospacing="0" w:after="0" w:afterAutospacing="0" w:line="276" w:lineRule="auto"/>
        <w:ind w:firstLine="708"/>
        <w:contextualSpacing/>
        <w:rPr>
          <w:rFonts w:ascii="Tahoma" w:hAnsi="Tahoma" w:cs="Tahoma"/>
        </w:rPr>
      </w:pPr>
      <w:r w:rsidRPr="00CA56FB">
        <w:rPr>
          <w:rFonts w:ascii="Tahoma" w:hAnsi="Tahoma" w:cs="Tahoma"/>
          <w:lang w:val="es"/>
        </w:rPr>
        <w:t xml:space="preserve"> </w:t>
      </w:r>
    </w:p>
    <w:p w14:paraId="65066C5A" w14:textId="77777777" w:rsidR="004E2364" w:rsidRPr="00CA56FB" w:rsidRDefault="004E2364" w:rsidP="00CA56FB">
      <w:pPr>
        <w:numPr>
          <w:ilvl w:val="0"/>
          <w:numId w:val="3"/>
        </w:numPr>
        <w:spacing w:before="0" w:beforeAutospacing="0" w:after="0" w:afterAutospacing="0" w:line="276" w:lineRule="auto"/>
        <w:contextualSpacing/>
        <w:rPr>
          <w:rFonts w:ascii="Tahoma" w:hAnsi="Tahoma" w:cs="Tahoma"/>
        </w:rPr>
      </w:pPr>
      <w:r w:rsidRPr="00CA56FB">
        <w:rPr>
          <w:rFonts w:ascii="Tahoma" w:hAnsi="Tahoma" w:cs="Tahoma"/>
          <w:lang w:val="es"/>
        </w:rPr>
        <w:t xml:space="preserve">Definir si para dar por cumplido el deber de información de las AFP es suficiente el diligenciamiento del formulario de afiliación. </w:t>
      </w:r>
    </w:p>
    <w:p w14:paraId="42779FCC" w14:textId="77777777" w:rsidR="004E2364" w:rsidRPr="00CA56FB" w:rsidRDefault="004E2364" w:rsidP="00CA56FB">
      <w:pPr>
        <w:spacing w:before="0" w:beforeAutospacing="0" w:after="0" w:afterAutospacing="0" w:line="276" w:lineRule="auto"/>
        <w:ind w:firstLine="708"/>
        <w:contextualSpacing/>
        <w:rPr>
          <w:rFonts w:ascii="Tahoma" w:hAnsi="Tahoma" w:cs="Tahoma"/>
        </w:rPr>
      </w:pPr>
      <w:r w:rsidRPr="00CA56FB">
        <w:rPr>
          <w:rFonts w:ascii="Tahoma" w:hAnsi="Tahoma" w:cs="Tahoma"/>
          <w:lang w:val="es"/>
        </w:rPr>
        <w:t xml:space="preserve"> </w:t>
      </w:r>
    </w:p>
    <w:p w14:paraId="023A2C8E" w14:textId="77777777" w:rsidR="004E2364" w:rsidRPr="00CA56FB" w:rsidRDefault="004E2364" w:rsidP="00CA56FB">
      <w:pPr>
        <w:numPr>
          <w:ilvl w:val="0"/>
          <w:numId w:val="3"/>
        </w:numPr>
        <w:spacing w:before="0" w:beforeAutospacing="0" w:after="0" w:afterAutospacing="0" w:line="276" w:lineRule="auto"/>
        <w:contextualSpacing/>
        <w:rPr>
          <w:rFonts w:ascii="Tahoma" w:hAnsi="Tahoma" w:cs="Tahoma"/>
        </w:rPr>
      </w:pPr>
      <w:r w:rsidRPr="00CA56FB">
        <w:rPr>
          <w:rFonts w:ascii="Tahoma" w:hAnsi="Tahoma" w:cs="Tahoma"/>
          <w:lang w:val="es"/>
        </w:rPr>
        <w:t xml:space="preserve"> Determinar la carga probatoria que les corresponde a cada una de las partes cuando está en discusión la eficacia del traslado entre regímenes pensionales.</w:t>
      </w:r>
    </w:p>
    <w:p w14:paraId="0CCBF617" w14:textId="77777777" w:rsidR="004E2364" w:rsidRPr="00CA56FB" w:rsidRDefault="004E2364" w:rsidP="00CA56FB">
      <w:pPr>
        <w:spacing w:before="0" w:beforeAutospacing="0" w:after="0" w:afterAutospacing="0" w:line="276" w:lineRule="auto"/>
        <w:ind w:firstLine="708"/>
        <w:contextualSpacing/>
        <w:rPr>
          <w:rFonts w:ascii="Tahoma" w:hAnsi="Tahoma" w:cs="Tahoma"/>
        </w:rPr>
      </w:pPr>
      <w:r w:rsidRPr="00CA56FB">
        <w:rPr>
          <w:rFonts w:ascii="Tahoma" w:hAnsi="Tahoma" w:cs="Tahoma"/>
          <w:lang w:val="es"/>
        </w:rPr>
        <w:t xml:space="preserve"> </w:t>
      </w:r>
    </w:p>
    <w:p w14:paraId="07AC942C" w14:textId="77777777" w:rsidR="004E2364" w:rsidRPr="00CA56FB" w:rsidRDefault="004E2364" w:rsidP="00CA56FB">
      <w:pPr>
        <w:numPr>
          <w:ilvl w:val="0"/>
          <w:numId w:val="3"/>
        </w:numPr>
        <w:spacing w:before="0" w:beforeAutospacing="0" w:after="0" w:afterAutospacing="0" w:line="276" w:lineRule="auto"/>
        <w:contextualSpacing/>
        <w:rPr>
          <w:rFonts w:ascii="Tahoma" w:hAnsi="Tahoma" w:cs="Tahoma"/>
        </w:rPr>
      </w:pPr>
      <w:r w:rsidRPr="00CA56FB">
        <w:rPr>
          <w:rFonts w:ascii="Tahoma" w:hAnsi="Tahoma" w:cs="Tahoma"/>
          <w:lang w:val="es"/>
        </w:rPr>
        <w:t xml:space="preserve">Analizar si quedó probado en el proceso que la parte demandante recibió de parte de las AFP demandadas, la asesoría e información suficiente y necesaria para hacer el cambio de régimen. </w:t>
      </w:r>
    </w:p>
    <w:p w14:paraId="02BD0EDB" w14:textId="77777777" w:rsidR="004E2364" w:rsidRPr="00CA56FB" w:rsidRDefault="004E2364" w:rsidP="00CA56FB">
      <w:pPr>
        <w:spacing w:before="0" w:beforeAutospacing="0" w:after="0" w:afterAutospacing="0" w:line="276" w:lineRule="auto"/>
        <w:ind w:firstLine="708"/>
        <w:contextualSpacing/>
        <w:rPr>
          <w:rFonts w:ascii="Tahoma" w:hAnsi="Tahoma" w:cs="Tahoma"/>
        </w:rPr>
      </w:pPr>
    </w:p>
    <w:p w14:paraId="29EF9897" w14:textId="77777777" w:rsidR="004E2364" w:rsidRPr="00CA56FB" w:rsidRDefault="004E2364" w:rsidP="00CA56FB">
      <w:pPr>
        <w:numPr>
          <w:ilvl w:val="0"/>
          <w:numId w:val="3"/>
        </w:numPr>
        <w:spacing w:before="0" w:beforeAutospacing="0" w:after="0" w:afterAutospacing="0" w:line="276" w:lineRule="auto"/>
        <w:contextualSpacing/>
        <w:rPr>
          <w:rFonts w:ascii="Tahoma" w:hAnsi="Tahoma" w:cs="Tahoma"/>
          <w:lang w:val="es-ES"/>
        </w:rPr>
      </w:pPr>
      <w:r w:rsidRPr="00CA56FB">
        <w:rPr>
          <w:rFonts w:ascii="Tahoma" w:hAnsi="Tahoma" w:cs="Tahoma"/>
          <w:lang w:val="es-ES"/>
        </w:rPr>
        <w:t>Establecer si e</w:t>
      </w:r>
      <w:r w:rsidRPr="00CA56FB">
        <w:rPr>
          <w:rFonts w:ascii="Tahoma" w:hAnsi="Tahoma" w:cs="Tahoma"/>
          <w:bCs/>
          <w:lang w:val="es-ES"/>
        </w:rPr>
        <w:t xml:space="preserve">l movimiento de los afiliados dentro del régimen de ahorro </w:t>
      </w:r>
      <w:r w:rsidRPr="00CA56FB">
        <w:rPr>
          <w:rFonts w:ascii="Tahoma" w:hAnsi="Tahoma" w:cs="Tahoma"/>
          <w:lang w:val="es-ES"/>
        </w:rPr>
        <w:t>individual</w:t>
      </w:r>
      <w:r w:rsidRPr="00CA56FB">
        <w:rPr>
          <w:rFonts w:ascii="Tahoma" w:hAnsi="Tahoma" w:cs="Tahoma"/>
          <w:bCs/>
          <w:lang w:val="es-ES"/>
        </w:rPr>
        <w:t xml:space="preserve"> con solidaridad convalida el traslado inicial efectuado desde el RPM hacia el RAIS, y por tanto, configura actos de relacionamiento.</w:t>
      </w:r>
    </w:p>
    <w:p w14:paraId="67BDB229" w14:textId="77777777" w:rsidR="004E2364" w:rsidRPr="00CA56FB" w:rsidRDefault="004E2364" w:rsidP="00CA56FB">
      <w:pPr>
        <w:spacing w:before="0" w:beforeAutospacing="0" w:after="0" w:afterAutospacing="0" w:line="276" w:lineRule="auto"/>
        <w:ind w:firstLine="708"/>
        <w:contextualSpacing/>
        <w:rPr>
          <w:rFonts w:ascii="Tahoma" w:hAnsi="Tahoma" w:cs="Tahoma"/>
        </w:rPr>
      </w:pPr>
    </w:p>
    <w:p w14:paraId="7368C444" w14:textId="77777777" w:rsidR="004E2364" w:rsidRPr="00CA56FB" w:rsidRDefault="004E2364" w:rsidP="00CA56FB">
      <w:pPr>
        <w:numPr>
          <w:ilvl w:val="0"/>
          <w:numId w:val="3"/>
        </w:numPr>
        <w:spacing w:before="0" w:beforeAutospacing="0" w:after="0" w:afterAutospacing="0" w:line="276" w:lineRule="auto"/>
        <w:contextualSpacing/>
        <w:rPr>
          <w:rFonts w:ascii="Tahoma" w:hAnsi="Tahoma" w:cs="Tahoma"/>
          <w:lang w:val="es-ES"/>
        </w:rPr>
      </w:pPr>
      <w:r w:rsidRPr="00CA56FB">
        <w:rPr>
          <w:rFonts w:ascii="Tahoma" w:hAnsi="Tahoma" w:cs="Tahoma"/>
          <w:lang w:val="es-ES"/>
        </w:rPr>
        <w:t>Determinar si hay razón suficiente para apartarse del precedente jurisprudencial existente frente a la ineficacia del traslado de régimen.</w:t>
      </w:r>
    </w:p>
    <w:p w14:paraId="153E667B" w14:textId="77777777" w:rsidR="004E2364" w:rsidRPr="00CA56FB" w:rsidRDefault="004E2364" w:rsidP="00CA56FB">
      <w:pPr>
        <w:spacing w:before="0" w:beforeAutospacing="0" w:after="0" w:afterAutospacing="0" w:line="276" w:lineRule="auto"/>
        <w:ind w:firstLine="708"/>
        <w:contextualSpacing/>
        <w:rPr>
          <w:rFonts w:ascii="Tahoma" w:hAnsi="Tahoma" w:cs="Tahoma"/>
        </w:rPr>
      </w:pPr>
    </w:p>
    <w:p w14:paraId="15EE473D" w14:textId="77777777" w:rsidR="004E2364" w:rsidRPr="00CA56FB" w:rsidRDefault="004E2364" w:rsidP="00CA56FB">
      <w:pPr>
        <w:numPr>
          <w:ilvl w:val="0"/>
          <w:numId w:val="3"/>
        </w:numPr>
        <w:spacing w:before="0" w:beforeAutospacing="0" w:after="0" w:afterAutospacing="0" w:line="276" w:lineRule="auto"/>
        <w:contextualSpacing/>
        <w:rPr>
          <w:rFonts w:ascii="Tahoma" w:hAnsi="Tahoma" w:cs="Tahoma"/>
        </w:rPr>
      </w:pPr>
      <w:r w:rsidRPr="00CA56FB">
        <w:rPr>
          <w:rFonts w:ascii="Tahoma" w:hAnsi="Tahoma" w:cs="Tahoma"/>
          <w:lang w:val="es"/>
        </w:rPr>
        <w:t>Establecer si se debe ordenar a las AFP demandadas la devolución, con cargo a sus propios recursos de los gastos de administración, comisiones</w:t>
      </w:r>
      <w:bookmarkStart w:id="10" w:name="_Hlk77058474"/>
      <w:r w:rsidRPr="00CA56FB">
        <w:rPr>
          <w:rFonts w:ascii="Tahoma" w:hAnsi="Tahoma" w:cs="Tahoma"/>
          <w:lang w:val="es"/>
        </w:rPr>
        <w:t>, cuotas de garantía de pensión mínima y seguros previsionales a Colpensiones.</w:t>
      </w:r>
      <w:bookmarkEnd w:id="10"/>
    </w:p>
    <w:p w14:paraId="712FBEBB" w14:textId="77777777" w:rsidR="004E2364" w:rsidRPr="00CA56FB" w:rsidRDefault="004E2364" w:rsidP="00CA56FB">
      <w:pPr>
        <w:spacing w:before="0" w:beforeAutospacing="0" w:after="0" w:afterAutospacing="0" w:line="276" w:lineRule="auto"/>
        <w:ind w:left="720"/>
        <w:contextualSpacing/>
        <w:rPr>
          <w:rFonts w:ascii="Tahoma" w:hAnsi="Tahoma" w:cs="Tahoma"/>
        </w:rPr>
      </w:pPr>
    </w:p>
    <w:p w14:paraId="5E513033" w14:textId="6FBD1D67" w:rsidR="001209CD" w:rsidRPr="00CA56FB" w:rsidRDefault="001209CD" w:rsidP="00CA56FB">
      <w:pPr>
        <w:numPr>
          <w:ilvl w:val="0"/>
          <w:numId w:val="3"/>
        </w:numPr>
        <w:spacing w:before="0" w:beforeAutospacing="0" w:after="0" w:afterAutospacing="0" w:line="276" w:lineRule="auto"/>
        <w:rPr>
          <w:rFonts w:ascii="Tahoma" w:hAnsi="Tahoma" w:cs="Tahoma"/>
          <w:lang w:val="es"/>
        </w:rPr>
      </w:pPr>
      <w:r w:rsidRPr="00CA56FB">
        <w:rPr>
          <w:rFonts w:ascii="Tahoma" w:hAnsi="Tahoma" w:cs="Tahoma"/>
          <w:lang w:val="es"/>
        </w:rPr>
        <w:t>Concluir si la prohibición señalada en el literal e) del artículo 13 de la Ley 100 de 1993, modificado por el artículo 2º de la Ley 797 de 2003, es atendible en aquellos eventos donde se discute la ineficacia del traslado de régimen pensional.</w:t>
      </w:r>
    </w:p>
    <w:p w14:paraId="451DE870" w14:textId="77777777" w:rsidR="001209CD" w:rsidRPr="00CA56FB" w:rsidRDefault="001209CD" w:rsidP="00CA56FB">
      <w:pPr>
        <w:spacing w:before="0" w:beforeAutospacing="0" w:after="0" w:afterAutospacing="0" w:line="276" w:lineRule="auto"/>
        <w:ind w:firstLine="0"/>
        <w:rPr>
          <w:rFonts w:ascii="Tahoma" w:hAnsi="Tahoma" w:cs="Tahoma"/>
          <w:lang w:val="es"/>
        </w:rPr>
      </w:pPr>
    </w:p>
    <w:p w14:paraId="4B8ED0E3" w14:textId="01476227" w:rsidR="001209CD" w:rsidRPr="00CA56FB" w:rsidRDefault="001209CD" w:rsidP="00CA56FB">
      <w:pPr>
        <w:pStyle w:val="Prrafodelista"/>
        <w:numPr>
          <w:ilvl w:val="0"/>
          <w:numId w:val="3"/>
        </w:numPr>
        <w:adjustRightInd w:val="0"/>
        <w:spacing w:line="276" w:lineRule="auto"/>
        <w:contextualSpacing/>
        <w:rPr>
          <w:rFonts w:eastAsiaTheme="minorHAnsi"/>
          <w:sz w:val="24"/>
          <w:szCs w:val="24"/>
          <w:lang w:val="es"/>
        </w:rPr>
      </w:pPr>
      <w:r w:rsidRPr="00CA56FB">
        <w:rPr>
          <w:rFonts w:eastAsiaTheme="minorHAnsi"/>
          <w:sz w:val="24"/>
          <w:szCs w:val="24"/>
          <w:lang w:val="es"/>
        </w:rPr>
        <w:t xml:space="preserve">Establecer si hay lugar a exonerar en costas a las AFP </w:t>
      </w:r>
      <w:r w:rsidR="00826984" w:rsidRPr="00CA56FB">
        <w:rPr>
          <w:rFonts w:eastAsiaTheme="minorHAnsi"/>
          <w:sz w:val="24"/>
          <w:szCs w:val="24"/>
          <w:lang w:val="es"/>
        </w:rPr>
        <w:t xml:space="preserve">Colfondos </w:t>
      </w:r>
      <w:r w:rsidRPr="00CA56FB">
        <w:rPr>
          <w:rFonts w:eastAsiaTheme="minorHAnsi"/>
          <w:sz w:val="24"/>
          <w:szCs w:val="24"/>
          <w:lang w:val="es"/>
        </w:rPr>
        <w:t>S.A.</w:t>
      </w:r>
      <w:r w:rsidR="00AF1758" w:rsidRPr="00CA56FB">
        <w:rPr>
          <w:rFonts w:eastAsiaTheme="minorHAnsi"/>
          <w:sz w:val="24"/>
          <w:szCs w:val="24"/>
          <w:lang w:val="es"/>
        </w:rPr>
        <w:t xml:space="preserve"> y Protección S.A.</w:t>
      </w:r>
    </w:p>
    <w:p w14:paraId="6D71A166" w14:textId="77777777" w:rsidR="004E03D4" w:rsidRPr="00CA56FB" w:rsidRDefault="004E03D4" w:rsidP="00CA56F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B49A8E3" w14:textId="77777777" w:rsidR="004E03D4" w:rsidRPr="00CA56FB" w:rsidRDefault="004E03D4" w:rsidP="00CA56FB">
      <w:pPr>
        <w:widowControl w:val="0"/>
        <w:numPr>
          <w:ilvl w:val="0"/>
          <w:numId w:val="5"/>
        </w:numPr>
        <w:autoSpaceDE w:val="0"/>
        <w:autoSpaceDN w:val="0"/>
        <w:adjustRightInd w:val="0"/>
        <w:spacing w:before="0" w:beforeAutospacing="0" w:after="0" w:afterAutospacing="0" w:line="276" w:lineRule="auto"/>
        <w:jc w:val="center"/>
        <w:rPr>
          <w:rFonts w:ascii="Tahoma" w:eastAsia="Calibri" w:hAnsi="Tahoma" w:cs="Tahoma"/>
          <w:b/>
          <w:bCs/>
          <w:lang w:eastAsia="es-CO"/>
        </w:rPr>
      </w:pPr>
      <w:r w:rsidRPr="00CA56FB">
        <w:rPr>
          <w:rFonts w:ascii="Tahoma" w:eastAsia="Calibri" w:hAnsi="Tahoma" w:cs="Tahoma"/>
          <w:b/>
          <w:bCs/>
          <w:lang w:eastAsia="es-CO"/>
        </w:rPr>
        <w:t>Consideraciones</w:t>
      </w:r>
    </w:p>
    <w:p w14:paraId="13E0D66C" w14:textId="77777777" w:rsidR="004E03D4" w:rsidRPr="00CA56FB" w:rsidRDefault="004E03D4" w:rsidP="00CA56FB">
      <w:pPr>
        <w:widowControl w:val="0"/>
        <w:autoSpaceDE w:val="0"/>
        <w:autoSpaceDN w:val="0"/>
        <w:adjustRightInd w:val="0"/>
        <w:spacing w:before="0" w:beforeAutospacing="0" w:after="0" w:afterAutospacing="0" w:line="276" w:lineRule="auto"/>
        <w:ind w:firstLine="284"/>
        <w:rPr>
          <w:rFonts w:ascii="Tahoma" w:eastAsia="Calibri" w:hAnsi="Tahoma" w:cs="Tahoma"/>
          <w:b/>
          <w:lang w:eastAsia="es-CO"/>
        </w:rPr>
      </w:pPr>
    </w:p>
    <w:p w14:paraId="5A420734" w14:textId="77777777" w:rsidR="00B1217C" w:rsidRPr="00B1217C" w:rsidRDefault="00B1217C" w:rsidP="00B1217C">
      <w:pPr>
        <w:widowControl w:val="0"/>
        <w:numPr>
          <w:ilvl w:val="1"/>
          <w:numId w:val="6"/>
        </w:numPr>
        <w:autoSpaceDE w:val="0"/>
        <w:autoSpaceDN w:val="0"/>
        <w:adjustRightInd w:val="0"/>
        <w:spacing w:before="0" w:beforeAutospacing="0" w:after="0" w:afterAutospacing="0" w:line="276" w:lineRule="auto"/>
        <w:contextualSpacing/>
        <w:rPr>
          <w:rFonts w:ascii="Tahoma" w:eastAsia="Calibri" w:hAnsi="Tahoma" w:cs="Tahoma"/>
          <w:b/>
          <w:bCs/>
          <w:lang w:eastAsia="es-CO"/>
        </w:rPr>
      </w:pPr>
      <w:r w:rsidRPr="00B1217C">
        <w:rPr>
          <w:rFonts w:ascii="Tahoma" w:eastAsia="Calibri" w:hAnsi="Tahoma" w:cs="Tahoma"/>
          <w:b/>
          <w:bCs/>
          <w:lang w:eastAsia="es-CO"/>
        </w:rPr>
        <w:t xml:space="preserve">Precedente vertical: la tesis de la Corte Suprema de Justicia respecto al tema de la ineficacia del traslado constituye doctrina probable </w:t>
      </w:r>
    </w:p>
    <w:p w14:paraId="321B45E9" w14:textId="77777777" w:rsidR="00B1217C" w:rsidRPr="00B1217C" w:rsidRDefault="00B1217C" w:rsidP="00B1217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B55C453" w14:textId="77777777" w:rsidR="00B1217C" w:rsidRPr="00B1217C" w:rsidRDefault="00B1217C" w:rsidP="00B1217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B1217C">
        <w:rPr>
          <w:rFonts w:ascii="Tahoma" w:eastAsia="Calibri" w:hAnsi="Tahoma" w:cs="Tahoma"/>
          <w:lang w:eastAsia="es-CO"/>
        </w:rPr>
        <w:t xml:space="preserve">En la actualidad existe </w:t>
      </w:r>
      <w:r w:rsidRPr="00B1217C">
        <w:rPr>
          <w:rFonts w:ascii="Tahoma" w:eastAsia="Calibri" w:hAnsi="Tahoma" w:cs="Tahoma"/>
          <w:b/>
          <w:lang w:eastAsia="es-CO"/>
        </w:rPr>
        <w:t>doctrina probable</w:t>
      </w:r>
      <w:r w:rsidRPr="00B1217C">
        <w:rPr>
          <w:rFonts w:ascii="Tahoma" w:eastAsia="Calibri" w:hAnsi="Tahoma" w:cs="Tahoma"/>
          <w:lang w:eastAsia="es-CO"/>
        </w:rPr>
        <w:t xml:space="preserve"> respecto a la ineficacia de los traslados de regímenes, por cuanto la Sala de Casación Laboral ha proferido sobre el tema un número considerable de sentencias (más de 40), entre otras, las siguientes: </w:t>
      </w:r>
    </w:p>
    <w:p w14:paraId="04598557" w14:textId="77777777" w:rsidR="00B1217C" w:rsidRPr="00B1217C" w:rsidRDefault="00B1217C" w:rsidP="00B1217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95CFE45" w14:textId="77777777" w:rsidR="00B1217C" w:rsidRPr="00B1217C" w:rsidRDefault="00B1217C" w:rsidP="00B1217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B1217C">
        <w:rPr>
          <w:rFonts w:ascii="Tahoma" w:eastAsia="Calibri" w:hAnsi="Tahoma" w:cs="Tahoma"/>
          <w:bCs/>
          <w:lang w:eastAsia="es-CO"/>
        </w:rPr>
        <w:t xml:space="preserve">SL 31989 del 9 sep. 2008, </w:t>
      </w:r>
      <w:r w:rsidRPr="00B1217C">
        <w:rPr>
          <w:rFonts w:ascii="Tahoma" w:eastAsia="Calibri" w:hAnsi="Tahoma" w:cs="Tahoma"/>
          <w:lang w:eastAsia="es-CO"/>
        </w:rPr>
        <w:t xml:space="preserve">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w:t>
      </w:r>
      <w:r w:rsidRPr="00B1217C">
        <w:rPr>
          <w:rFonts w:ascii="Tahoma" w:eastAsia="Calibri" w:hAnsi="Tahoma" w:cs="Tahoma"/>
          <w:lang w:eastAsia="es-CO"/>
        </w:rPr>
        <w:lastRenderedPageBreak/>
        <w:t>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7F938896" w14:textId="77777777" w:rsidR="00B1217C" w:rsidRPr="00B1217C" w:rsidRDefault="00B1217C" w:rsidP="00B1217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9EBD582" w14:textId="77777777" w:rsidR="00B1217C" w:rsidRPr="00B1217C" w:rsidRDefault="00B1217C" w:rsidP="00B1217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B1217C">
        <w:rPr>
          <w:rFonts w:ascii="Tahoma" w:eastAsia="Calibri" w:hAnsi="Tahoma" w:cs="Tahoma"/>
          <w:lang w:eastAsia="es-CO"/>
        </w:rPr>
        <w:t xml:space="preserve">En términos generales, en todas estas sentencias se determinó </w:t>
      </w:r>
      <w:r w:rsidRPr="00B1217C">
        <w:rPr>
          <w:rFonts w:ascii="Tahoma" w:eastAsia="Calibri" w:hAnsi="Tahoma" w:cs="Tahoma"/>
          <w:i/>
          <w:lang w:eastAsia="es-CO"/>
        </w:rPr>
        <w:t xml:space="preserve">i) </w:t>
      </w:r>
      <w:r w:rsidRPr="00B1217C">
        <w:rPr>
          <w:rFonts w:ascii="Tahoma" w:eastAsia="Calibri" w:hAnsi="Tahoma" w:cs="Tahoma"/>
          <w:lang w:eastAsia="es-CO"/>
        </w:rPr>
        <w:t xml:space="preserve">el alcance del deber de información a cargo de las Administradoras de Fondos de Pensiones, </w:t>
      </w:r>
      <w:r w:rsidRPr="00B1217C">
        <w:rPr>
          <w:rFonts w:ascii="Tahoma" w:eastAsia="Calibri" w:hAnsi="Tahoma" w:cs="Tahoma"/>
          <w:i/>
          <w:lang w:eastAsia="es-CO"/>
        </w:rPr>
        <w:t xml:space="preserve">ii) </w:t>
      </w:r>
      <w:r w:rsidRPr="00B1217C">
        <w:rPr>
          <w:rFonts w:ascii="Tahoma" w:eastAsia="Calibri" w:hAnsi="Tahoma" w:cs="Tahoma"/>
          <w:lang w:eastAsia="es-CO"/>
        </w:rPr>
        <w:t xml:space="preserve">la procedencia de la ineficacia del traslado, </w:t>
      </w:r>
      <w:r w:rsidRPr="00B1217C">
        <w:rPr>
          <w:rFonts w:ascii="Tahoma" w:eastAsia="Calibri" w:hAnsi="Tahoma" w:cs="Tahoma"/>
          <w:i/>
          <w:lang w:eastAsia="es-CO"/>
        </w:rPr>
        <w:t xml:space="preserve">iii) </w:t>
      </w:r>
      <w:r w:rsidRPr="00B1217C">
        <w:rPr>
          <w:rFonts w:ascii="Tahoma" w:eastAsia="Calibri" w:hAnsi="Tahoma" w:cs="Tahoma"/>
          <w:lang w:eastAsia="es-CO"/>
        </w:rPr>
        <w:t>la inversión de la carga de la prueba en favor del afiliado. Todos los problemas jurídicos planteados en este asunto, fueron objeto de estudio por parte de la Sala de Casación Laboral, de modo que basta referirnos a su precedente para dar respuesta a los mismos, como veremos a continuación.</w:t>
      </w:r>
    </w:p>
    <w:p w14:paraId="476AAF2C" w14:textId="77777777" w:rsidR="00B1217C" w:rsidRPr="00B1217C" w:rsidRDefault="00B1217C" w:rsidP="00B1217C">
      <w:pPr>
        <w:widowControl w:val="0"/>
        <w:autoSpaceDE w:val="0"/>
        <w:autoSpaceDN w:val="0"/>
        <w:adjustRightInd w:val="0"/>
        <w:spacing w:before="0" w:beforeAutospacing="0" w:after="0" w:afterAutospacing="0" w:line="276" w:lineRule="auto"/>
        <w:ind w:left="1429" w:firstLine="0"/>
        <w:rPr>
          <w:rFonts w:ascii="Tahoma" w:eastAsia="Calibri" w:hAnsi="Tahoma" w:cs="Tahoma"/>
          <w:b/>
          <w:lang w:eastAsia="es-CO"/>
        </w:rPr>
      </w:pPr>
    </w:p>
    <w:p w14:paraId="62CF07BE" w14:textId="77777777" w:rsidR="00B1217C" w:rsidRPr="00B1217C" w:rsidRDefault="00B1217C" w:rsidP="00B1217C">
      <w:pPr>
        <w:widowControl w:val="0"/>
        <w:numPr>
          <w:ilvl w:val="1"/>
          <w:numId w:val="6"/>
        </w:numPr>
        <w:autoSpaceDE w:val="0"/>
        <w:autoSpaceDN w:val="0"/>
        <w:adjustRightInd w:val="0"/>
        <w:spacing w:before="0" w:beforeAutospacing="0" w:after="0" w:afterAutospacing="0" w:line="276" w:lineRule="auto"/>
        <w:contextualSpacing/>
        <w:rPr>
          <w:rFonts w:ascii="Tahoma" w:eastAsia="Calibri" w:hAnsi="Tahoma" w:cs="Tahoma"/>
          <w:b/>
          <w:bCs/>
          <w:lang w:eastAsia="es-CO"/>
        </w:rPr>
      </w:pPr>
      <w:r w:rsidRPr="00B1217C">
        <w:rPr>
          <w:rFonts w:ascii="Tahoma" w:eastAsia="Calibri" w:hAnsi="Tahoma" w:cs="Tahoma"/>
          <w:b/>
          <w:bCs/>
          <w:lang w:eastAsia="es-CO"/>
        </w:rPr>
        <w:t>“El deber de información a cargo de las administradoras de fondos de pensiones: Un deber exigible desde su creación</w:t>
      </w:r>
      <w:r w:rsidRPr="00B1217C">
        <w:rPr>
          <w:rFonts w:ascii="Tahoma" w:eastAsia="Calibri" w:hAnsi="Tahoma" w:cs="Tahoma"/>
          <w:bCs/>
          <w:vertAlign w:val="superscript"/>
          <w:lang w:eastAsia="es-CO"/>
        </w:rPr>
        <w:footnoteReference w:id="2"/>
      </w:r>
      <w:r w:rsidRPr="00B1217C">
        <w:rPr>
          <w:rFonts w:ascii="Tahoma" w:eastAsia="Calibri" w:hAnsi="Tahoma" w:cs="Tahoma"/>
          <w:b/>
          <w:bCs/>
          <w:lang w:eastAsia="es-CO"/>
        </w:rPr>
        <w:t>”</w:t>
      </w:r>
    </w:p>
    <w:p w14:paraId="3B68FF48" w14:textId="77777777" w:rsidR="00B1217C" w:rsidRPr="00B1217C" w:rsidRDefault="00B1217C" w:rsidP="00B1217C">
      <w:pPr>
        <w:widowControl w:val="0"/>
        <w:autoSpaceDE w:val="0"/>
        <w:autoSpaceDN w:val="0"/>
        <w:adjustRightInd w:val="0"/>
        <w:spacing w:before="0" w:beforeAutospacing="0" w:after="0" w:afterAutospacing="0" w:line="276" w:lineRule="auto"/>
        <w:ind w:firstLine="284"/>
        <w:rPr>
          <w:rFonts w:ascii="Tahoma" w:eastAsia="Calibri" w:hAnsi="Tahoma" w:cs="Tahoma"/>
          <w:i/>
          <w:lang w:eastAsia="es-CO"/>
        </w:rPr>
      </w:pPr>
    </w:p>
    <w:p w14:paraId="46163F47" w14:textId="77777777" w:rsidR="00B1217C" w:rsidRPr="00B1217C" w:rsidRDefault="00B1217C" w:rsidP="00B1217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B1217C">
        <w:rPr>
          <w:rFonts w:ascii="Tahoma" w:eastAsia="Calibri" w:hAnsi="Tahoma" w:cs="Tahoma"/>
          <w:lang w:eastAsia="es-CO"/>
        </w:rPr>
        <w:t xml:space="preserve">Dado que las Administradoras de Fondos de Pensiones son organismos profesionales, resulta aplicable el artículo 1604 del Código Civil, según el cual la prueba de la </w:t>
      </w:r>
      <w:r w:rsidRPr="00B1217C">
        <w:rPr>
          <w:rFonts w:ascii="Tahoma" w:eastAsia="Calibri" w:hAnsi="Tahoma" w:cs="Tahoma"/>
          <w:u w:val="single"/>
          <w:lang w:eastAsia="es-CO"/>
        </w:rPr>
        <w:t>debida diligencia y cuidado</w:t>
      </w:r>
      <w:r w:rsidRPr="00B1217C">
        <w:rPr>
          <w:rFonts w:ascii="Tahoma" w:eastAsia="Calibri" w:hAnsi="Tahoma" w:cs="Tahoma"/>
          <w:lang w:eastAsia="es-CO"/>
        </w:rPr>
        <w:t xml:space="preserve"> incumbe a quien ha debido emplearla, atendiendo a las siguientes razones:</w:t>
      </w:r>
    </w:p>
    <w:p w14:paraId="5E8663A1" w14:textId="77777777" w:rsidR="00B1217C" w:rsidRPr="00B1217C" w:rsidRDefault="00B1217C" w:rsidP="00B1217C">
      <w:pPr>
        <w:widowControl w:val="0"/>
        <w:autoSpaceDE w:val="0"/>
        <w:autoSpaceDN w:val="0"/>
        <w:adjustRightInd w:val="0"/>
        <w:spacing w:before="0" w:beforeAutospacing="0" w:after="0" w:afterAutospacing="0" w:line="276" w:lineRule="auto"/>
        <w:ind w:firstLine="284"/>
        <w:rPr>
          <w:rFonts w:ascii="Tahoma" w:eastAsia="Calibri" w:hAnsi="Tahoma" w:cs="Tahoma"/>
          <w:b/>
          <w:lang w:eastAsia="es-CO"/>
        </w:rPr>
      </w:pPr>
    </w:p>
    <w:p w14:paraId="64A8F359" w14:textId="77777777" w:rsidR="00B1217C" w:rsidRPr="00B1217C" w:rsidRDefault="00B1217C" w:rsidP="00B1217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B1217C">
        <w:rPr>
          <w:rFonts w:ascii="Tahoma" w:eastAsia="Calibri" w:hAnsi="Tahoma" w:cs="Tahoma"/>
          <w:b/>
          <w:lang w:eastAsia="es-CO"/>
        </w:rPr>
        <w:t>1)</w:t>
      </w:r>
      <w:r w:rsidRPr="00B1217C">
        <w:rPr>
          <w:rFonts w:ascii="Tahoma" w:eastAsia="Calibri" w:hAnsi="Tahoma" w:cs="Tahoma"/>
          <w:lang w:eastAsia="es-CO"/>
        </w:rPr>
        <w:t xml:space="preserve"> Las Administradoras de Fondos de Pensiones tienen deberes de carácter profesional con sus afiliados y con los consumidores del mercado potencial en general. Además, sus actividades se encuentran reguladas por el </w:t>
      </w:r>
      <w:r w:rsidRPr="00B1217C">
        <w:rPr>
          <w:rFonts w:ascii="Tahoma" w:eastAsia="Calibri" w:hAnsi="Tahoma" w:cs="Tahoma"/>
          <w:u w:val="single"/>
          <w:lang w:eastAsia="es-CO"/>
        </w:rPr>
        <w:t>Decreto 663 de 1993</w:t>
      </w:r>
      <w:r w:rsidRPr="00B1217C">
        <w:rPr>
          <w:rFonts w:ascii="Tahoma" w:eastAsia="Calibri" w:hAnsi="Tahoma" w:cs="Tahoma"/>
          <w:u w:val="single"/>
          <w:vertAlign w:val="superscript"/>
          <w:lang w:eastAsia="es-CO"/>
        </w:rPr>
        <w:footnoteReference w:id="3"/>
      </w:r>
      <w:r w:rsidRPr="00B1217C">
        <w:rPr>
          <w:rFonts w:ascii="Tahoma" w:eastAsia="Calibri" w:hAnsi="Tahoma" w:cs="Tahoma"/>
          <w:lang w:eastAsia="es-CO"/>
        </w:rPr>
        <w:t>, norma en la que se destaca la importancia de los principios de debida diligencia, transparencia e información cierta, suficiente y oportuna.</w:t>
      </w:r>
    </w:p>
    <w:p w14:paraId="408C91B2" w14:textId="77777777" w:rsidR="00B1217C" w:rsidRPr="00B1217C" w:rsidRDefault="00B1217C" w:rsidP="00B1217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BBE36DF" w14:textId="77777777" w:rsidR="00B1217C" w:rsidRPr="00B1217C" w:rsidRDefault="00B1217C" w:rsidP="00B1217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B1217C">
        <w:rPr>
          <w:rFonts w:ascii="Tahoma" w:eastAsia="Calibri" w:hAnsi="Tahoma" w:cs="Tahoma"/>
          <w:lang w:eastAsia="es-CO"/>
        </w:rPr>
        <w:t xml:space="preserve">2) Adicionalmente, se tiene previsto en el artículo 12 del Decreto 720 de 1994, que los promotores que empleen las sociedades administradoras del sistema general de pensiones deberán suministrar </w:t>
      </w:r>
      <w:r w:rsidRPr="00B1217C">
        <w:rPr>
          <w:rFonts w:ascii="Tahoma" w:eastAsia="Calibri" w:hAnsi="Tahoma" w:cs="Tahoma"/>
          <w:u w:val="single"/>
          <w:lang w:eastAsia="es-CO"/>
        </w:rPr>
        <w:t>suficiente, amplia y oportuna</w:t>
      </w:r>
      <w:r w:rsidRPr="00B1217C">
        <w:rPr>
          <w:rFonts w:ascii="Tahoma" w:eastAsia="Calibri" w:hAnsi="Tahoma" w:cs="Tahoma"/>
          <w:lang w:eastAsia="es-CO"/>
        </w:rPr>
        <w:t xml:space="preserve"> información a los posibles afiliados al momento de la promoción de la afiliación y durante toda la vinculación con ocasión de las prestaciones a las cuales tenga derecho el afiliado. </w:t>
      </w:r>
    </w:p>
    <w:p w14:paraId="7B4C07B6" w14:textId="77777777" w:rsidR="00B1217C" w:rsidRPr="00B1217C" w:rsidRDefault="00B1217C" w:rsidP="00B1217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ED0D751" w14:textId="77777777" w:rsidR="00B1217C" w:rsidRPr="00B1217C" w:rsidRDefault="00B1217C" w:rsidP="00BE4BB8">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B1217C">
        <w:rPr>
          <w:rFonts w:ascii="Tahoma" w:eastAsia="Calibri" w:hAnsi="Tahoma" w:cs="Tahoma"/>
          <w:lang w:eastAsia="es-CO"/>
        </w:rPr>
        <w:t>3)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1CE0FE31" w14:textId="77777777" w:rsidR="00B1217C" w:rsidRPr="00B1217C" w:rsidRDefault="00B1217C" w:rsidP="00B1217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E846760" w14:textId="77777777" w:rsidR="00B1217C" w:rsidRPr="00B1217C" w:rsidRDefault="00B1217C" w:rsidP="00BE4BB8">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B1217C">
        <w:rPr>
          <w:rFonts w:ascii="Tahoma" w:eastAsia="Calibri" w:hAnsi="Tahoma" w:cs="Tahoma"/>
          <w:b/>
          <w:lang w:eastAsia="es-CO"/>
        </w:rPr>
        <w:t>4)</w:t>
      </w:r>
      <w:r w:rsidRPr="00B1217C">
        <w:rPr>
          <w:rFonts w:ascii="Tahoma" w:eastAsia="Calibri" w:hAnsi="Tahoma" w:cs="Tahoma"/>
          <w:lang w:eastAsia="es-CO"/>
        </w:rPr>
        <w:t xml:space="preserve"> 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w:t>
      </w:r>
      <w:r w:rsidRPr="00B1217C">
        <w:rPr>
          <w:rFonts w:ascii="Tahoma" w:eastAsia="Calibri" w:hAnsi="Tahoma" w:cs="Tahoma"/>
          <w:lang w:eastAsia="es-CO"/>
        </w:rPr>
        <w:lastRenderedPageBreak/>
        <w:t>requisito con una simple expresión genérica o con la suscripción de un formato; de allí que desde el inicio haya correspondido a las Administradoras de Fondos de Pensiones “</w:t>
      </w:r>
      <w:r w:rsidRPr="00B1217C">
        <w:rPr>
          <w:rFonts w:ascii="Tahoma" w:eastAsia="Calibri" w:hAnsi="Tahoma" w:cs="Tahoma"/>
          <w:u w:val="single"/>
          <w:lang w:eastAsia="es-CO"/>
        </w:rPr>
        <w:t>dar cuenta de que documentaron clara y suficientemente los efectos que acarrea el cambio de régimen, so pena de declarar ineficaz ese tránsito</w:t>
      </w:r>
      <w:r w:rsidRPr="00B1217C">
        <w:rPr>
          <w:rFonts w:ascii="Tahoma" w:eastAsia="Calibri" w:hAnsi="Tahoma" w:cs="Tahoma"/>
          <w:lang w:eastAsia="es-CO"/>
        </w:rPr>
        <w:t>”.</w:t>
      </w:r>
    </w:p>
    <w:p w14:paraId="387EDC51" w14:textId="77777777" w:rsidR="00B1217C" w:rsidRPr="00B1217C" w:rsidRDefault="00B1217C" w:rsidP="00B1217C">
      <w:pPr>
        <w:widowControl w:val="0"/>
        <w:autoSpaceDE w:val="0"/>
        <w:autoSpaceDN w:val="0"/>
        <w:adjustRightInd w:val="0"/>
        <w:spacing w:before="0" w:beforeAutospacing="0" w:after="0" w:afterAutospacing="0" w:line="276" w:lineRule="auto"/>
        <w:ind w:firstLine="284"/>
        <w:rPr>
          <w:rFonts w:ascii="Tahoma" w:eastAsia="Calibri" w:hAnsi="Tahoma" w:cs="Tahoma"/>
          <w:iCs/>
          <w:u w:val="single"/>
          <w:lang w:eastAsia="es-CO"/>
        </w:rPr>
      </w:pPr>
    </w:p>
    <w:p w14:paraId="75D6CE70" w14:textId="77777777" w:rsidR="00B1217C" w:rsidRPr="00B1217C" w:rsidRDefault="00B1217C" w:rsidP="00B1217C">
      <w:pPr>
        <w:widowControl w:val="0"/>
        <w:autoSpaceDE w:val="0"/>
        <w:autoSpaceDN w:val="0"/>
        <w:adjustRightInd w:val="0"/>
        <w:spacing w:before="0" w:beforeAutospacing="0" w:after="0" w:afterAutospacing="0" w:line="276" w:lineRule="auto"/>
        <w:ind w:firstLine="284"/>
        <w:rPr>
          <w:rFonts w:ascii="Tahoma" w:eastAsia="Calibri" w:hAnsi="Tahoma" w:cs="Tahoma"/>
          <w:iCs/>
          <w:lang w:eastAsia="es-CO"/>
        </w:rPr>
      </w:pPr>
      <w:r w:rsidRPr="00B1217C">
        <w:rPr>
          <w:rFonts w:ascii="Tahoma" w:eastAsia="Calibri" w:hAnsi="Tahoma" w:cs="Tahoma"/>
          <w:iCs/>
          <w:lang w:eastAsia="es-CO"/>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4CBA95AC" w14:textId="77777777" w:rsidR="00B1217C" w:rsidRPr="00B1217C" w:rsidRDefault="00B1217C" w:rsidP="00B1217C">
      <w:pPr>
        <w:widowControl w:val="0"/>
        <w:autoSpaceDE w:val="0"/>
        <w:autoSpaceDN w:val="0"/>
        <w:adjustRightInd w:val="0"/>
        <w:spacing w:before="0" w:beforeAutospacing="0" w:after="0" w:afterAutospacing="0" w:line="276" w:lineRule="auto"/>
        <w:ind w:firstLine="284"/>
        <w:rPr>
          <w:rFonts w:ascii="Tahoma" w:eastAsia="Calibri" w:hAnsi="Tahoma" w:cs="Tahoma"/>
          <w:iCs/>
          <w:lang w:eastAsia="es-CO"/>
        </w:rPr>
      </w:pPr>
    </w:p>
    <w:p w14:paraId="2D0CD269" w14:textId="77777777" w:rsidR="00B1217C" w:rsidRPr="00B1217C" w:rsidRDefault="00B1217C" w:rsidP="00B1217C">
      <w:pPr>
        <w:widowControl w:val="0"/>
        <w:autoSpaceDE w:val="0"/>
        <w:autoSpaceDN w:val="0"/>
        <w:adjustRightInd w:val="0"/>
        <w:spacing w:before="0" w:beforeAutospacing="0" w:after="0" w:afterAutospacing="0" w:line="276" w:lineRule="auto"/>
        <w:ind w:firstLine="284"/>
        <w:rPr>
          <w:rFonts w:ascii="Tahoma" w:eastAsia="Calibri" w:hAnsi="Tahoma" w:cs="Tahoma"/>
          <w:iCs/>
          <w:lang w:eastAsia="es-CO"/>
        </w:rPr>
      </w:pPr>
      <w:r w:rsidRPr="00B1217C">
        <w:rPr>
          <w:rFonts w:ascii="Tahoma" w:eastAsia="Calibri" w:hAnsi="Tahoma" w:cs="Tahoma"/>
          <w:iCs/>
          <w:lang w:eastAsia="es-CO"/>
        </w:rPr>
        <w:tab/>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5FF0C156" w14:textId="77777777" w:rsidR="00B1217C" w:rsidRPr="00B1217C" w:rsidRDefault="00B1217C" w:rsidP="00B1217C">
      <w:pPr>
        <w:widowControl w:val="0"/>
        <w:autoSpaceDE w:val="0"/>
        <w:autoSpaceDN w:val="0"/>
        <w:adjustRightInd w:val="0"/>
        <w:spacing w:before="0" w:beforeAutospacing="0" w:after="0" w:afterAutospacing="0" w:line="276" w:lineRule="auto"/>
        <w:ind w:firstLine="284"/>
        <w:rPr>
          <w:rFonts w:ascii="Tahoma" w:eastAsia="Calibri" w:hAnsi="Tahoma" w:cs="Tahoma"/>
          <w:iCs/>
          <w:lang w:eastAsia="es-CO"/>
        </w:rPr>
      </w:pPr>
    </w:p>
    <w:p w14:paraId="3235ED1D" w14:textId="77777777" w:rsidR="00B1217C" w:rsidRPr="00B1217C" w:rsidRDefault="00B1217C" w:rsidP="00B1217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B1217C">
        <w:rPr>
          <w:rFonts w:ascii="Tahoma" w:eastAsia="Calibri" w:hAnsi="Tahoma" w:cs="Tahoma"/>
          <w:lang w:eastAsia="es-CO"/>
        </w:rPr>
        <w:tab/>
        <w:t xml:space="preserve">Ello así, también ha dicho el órgano de cierre de la especialidad laboral, que las </w:t>
      </w:r>
      <w:proofErr w:type="spellStart"/>
      <w:r w:rsidRPr="00B1217C">
        <w:rPr>
          <w:rFonts w:ascii="Tahoma" w:eastAsia="Calibri" w:hAnsi="Tahoma" w:cs="Tahoma"/>
          <w:lang w:eastAsia="es-CO"/>
        </w:rPr>
        <w:t>AFPs</w:t>
      </w:r>
      <w:proofErr w:type="spellEnd"/>
      <w:r w:rsidRPr="00B1217C">
        <w:rPr>
          <w:rFonts w:ascii="Tahoma" w:eastAsia="Calibri" w:hAnsi="Tahoma" w:cs="Tahoma"/>
          <w:lang w:eastAsia="es-CO"/>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59D64873" w14:textId="77777777" w:rsidR="00B1217C" w:rsidRPr="00B1217C" w:rsidRDefault="00B1217C" w:rsidP="00B1217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CA65898" w14:textId="77777777" w:rsidR="00B1217C" w:rsidRPr="00B1217C" w:rsidRDefault="00B1217C" w:rsidP="00B1217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bookmarkStart w:id="11" w:name="_Hlk90025453"/>
      <w:r w:rsidRPr="00B1217C">
        <w:rPr>
          <w:rFonts w:ascii="Tahoma" w:eastAsia="Calibri" w:hAnsi="Tahoma" w:cs="Tahoma"/>
          <w:lang w:eastAsia="es-CO"/>
        </w:rPr>
        <w:t xml:space="preserve">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w:t>
      </w:r>
      <w:r w:rsidRPr="00B1217C">
        <w:rPr>
          <w:rFonts w:ascii="Tahoma" w:eastAsia="Calibri" w:hAnsi="Tahoma" w:cs="Tahoma"/>
          <w:b/>
          <w:lang w:eastAsia="es-CO"/>
        </w:rPr>
        <w:t xml:space="preserve">necesaria y transparente, </w:t>
      </w:r>
      <w:r w:rsidRPr="00B1217C">
        <w:rPr>
          <w:rFonts w:ascii="Tahoma" w:eastAsia="Calibri" w:hAnsi="Tahoma" w:cs="Tahoma"/>
          <w:lang w:eastAsia="es-CO"/>
        </w:rPr>
        <w:t xml:space="preserve">que con el transcurrir del tiempo esta exigencia cambió, pasando de un deber de información necesaria al de </w:t>
      </w:r>
      <w:r w:rsidRPr="00B1217C">
        <w:rPr>
          <w:rFonts w:ascii="Tahoma" w:eastAsia="Calibri" w:hAnsi="Tahoma" w:cs="Tahoma"/>
          <w:b/>
          <w:lang w:eastAsia="es-CO"/>
        </w:rPr>
        <w:t>asesoría y buen consejo</w:t>
      </w:r>
      <w:r w:rsidRPr="00B1217C">
        <w:rPr>
          <w:rFonts w:ascii="Tahoma" w:eastAsia="Calibri" w:hAnsi="Tahoma" w:cs="Tahoma"/>
          <w:lang w:eastAsia="es-CO"/>
        </w:rPr>
        <w:t xml:space="preserve">, y finalmente al de </w:t>
      </w:r>
      <w:r w:rsidRPr="00B1217C">
        <w:rPr>
          <w:rFonts w:ascii="Tahoma" w:eastAsia="Calibri" w:hAnsi="Tahoma" w:cs="Tahoma"/>
          <w:b/>
          <w:lang w:eastAsia="es-CO"/>
        </w:rPr>
        <w:t>doble asesoría</w:t>
      </w:r>
      <w:r w:rsidRPr="00B1217C">
        <w:rPr>
          <w:rFonts w:ascii="Tahoma" w:eastAsia="Calibri" w:hAnsi="Tahoma" w:cs="Tahoma"/>
          <w:lang w:eastAsia="es-CO"/>
        </w:rPr>
        <w:t>, explicando en qué consiste cada uno de esos conceptos</w:t>
      </w:r>
      <w:bookmarkEnd w:id="11"/>
      <w:r w:rsidRPr="00B1217C">
        <w:rPr>
          <w:rFonts w:ascii="Tahoma" w:eastAsia="Calibri" w:hAnsi="Tahoma" w:cs="Tahoma"/>
          <w:lang w:eastAsia="es-CO"/>
        </w:rPr>
        <w:t>. Dicho recuento histórico, se compendia de la siguiente manera:</w:t>
      </w:r>
    </w:p>
    <w:p w14:paraId="64A17983" w14:textId="77777777" w:rsidR="00B1217C" w:rsidRPr="00B1217C" w:rsidRDefault="00B1217C" w:rsidP="00B1217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1BF7C92" w14:textId="77777777" w:rsidR="00B1217C" w:rsidRPr="00B1217C" w:rsidRDefault="00B1217C" w:rsidP="00B1217C">
      <w:pPr>
        <w:spacing w:before="0" w:beforeAutospacing="0" w:after="0" w:afterAutospacing="0" w:line="240" w:lineRule="auto"/>
        <w:ind w:left="426" w:right="420" w:firstLine="0"/>
        <w:textAlignment w:val="baseline"/>
        <w:rPr>
          <w:rFonts w:ascii="Tahoma" w:eastAsia="Times New Roman" w:hAnsi="Tahoma" w:cs="Tahoma"/>
          <w:lang w:eastAsia="es-ES"/>
        </w:rPr>
      </w:pPr>
      <w:bookmarkStart w:id="12" w:name="_Hlk66368436"/>
      <w:bookmarkStart w:id="13" w:name="_Hlk90025057"/>
      <w:r w:rsidRPr="00B1217C">
        <w:rPr>
          <w:rFonts w:ascii="Tahoma" w:eastAsia="Times New Roman" w:hAnsi="Tahoma" w:cs="Tahoma"/>
          <w:i/>
          <w:iCs/>
          <w:lang w:eastAsia="es-ES"/>
        </w:rPr>
        <w:t>“El anterior recuento sobre la evolución normativa del deber de información a cargo de las administradoras de pensiones podría, a grandes rasgos, sintetizarse así:</w:t>
      </w:r>
    </w:p>
    <w:p w14:paraId="4A1AA8AF" w14:textId="77777777" w:rsidR="00B1217C" w:rsidRPr="00B1217C" w:rsidRDefault="00B1217C" w:rsidP="00B1217C">
      <w:pPr>
        <w:spacing w:before="0" w:beforeAutospacing="0" w:after="0" w:afterAutospacing="0" w:line="240" w:lineRule="auto"/>
        <w:ind w:left="426" w:right="420" w:firstLine="0"/>
        <w:textAlignment w:val="baseline"/>
        <w:rPr>
          <w:rFonts w:ascii="Tahoma" w:eastAsia="Times New Roman" w:hAnsi="Tahoma" w:cs="Tahoma"/>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B1217C" w:rsidRPr="00B1217C" w14:paraId="5BA7E980" w14:textId="77777777" w:rsidTr="003A48F2">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BC60B86" w14:textId="77777777" w:rsidR="00B1217C" w:rsidRPr="00B1217C" w:rsidRDefault="00B1217C" w:rsidP="00B1217C">
            <w:pPr>
              <w:spacing w:before="0" w:beforeAutospacing="0" w:after="0" w:afterAutospacing="0" w:line="276" w:lineRule="auto"/>
              <w:ind w:firstLine="0"/>
              <w:textAlignment w:val="baseline"/>
              <w:rPr>
                <w:rFonts w:ascii="Tahoma" w:eastAsia="Times New Roman" w:hAnsi="Tahoma" w:cs="Tahoma"/>
                <w:sz w:val="20"/>
                <w:lang w:eastAsia="es-ES"/>
              </w:rPr>
            </w:pPr>
            <w:r w:rsidRPr="00B1217C">
              <w:rPr>
                <w:rFonts w:ascii="Tahoma" w:eastAsia="Times New Roman" w:hAnsi="Tahoma" w:cs="Tahoma"/>
                <w:b/>
                <w:bCs/>
                <w:i/>
                <w:iCs/>
                <w:sz w:val="20"/>
                <w:lang w:eastAsia="es-ES"/>
              </w:rPr>
              <w:t>Etapa acumulativa</w:t>
            </w:r>
            <w:r w:rsidRPr="00B1217C">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7B51E98" w14:textId="77777777" w:rsidR="00B1217C" w:rsidRPr="00B1217C" w:rsidRDefault="00B1217C" w:rsidP="00B1217C">
            <w:pPr>
              <w:spacing w:before="0" w:beforeAutospacing="0" w:after="0" w:afterAutospacing="0" w:line="276" w:lineRule="auto"/>
              <w:ind w:firstLine="0"/>
              <w:textAlignment w:val="baseline"/>
              <w:rPr>
                <w:rFonts w:ascii="Tahoma" w:eastAsia="Times New Roman" w:hAnsi="Tahoma" w:cs="Tahoma"/>
                <w:sz w:val="20"/>
                <w:lang w:eastAsia="es-ES"/>
              </w:rPr>
            </w:pPr>
            <w:r w:rsidRPr="00B1217C">
              <w:rPr>
                <w:rFonts w:ascii="Tahoma" w:eastAsia="Times New Roman" w:hAnsi="Tahoma" w:cs="Tahoma"/>
                <w:b/>
                <w:bCs/>
                <w:i/>
                <w:iCs/>
                <w:sz w:val="20"/>
                <w:lang w:eastAsia="es-ES"/>
              </w:rPr>
              <w:t>Normas que obligan a las administradoras de pensiones a dar información</w:t>
            </w:r>
            <w:r w:rsidRPr="00B1217C">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A63A46D" w14:textId="77777777" w:rsidR="00B1217C" w:rsidRPr="00B1217C" w:rsidRDefault="00B1217C" w:rsidP="00B1217C">
            <w:pPr>
              <w:spacing w:before="0" w:beforeAutospacing="0" w:after="0" w:afterAutospacing="0" w:line="276" w:lineRule="auto"/>
              <w:ind w:firstLine="0"/>
              <w:textAlignment w:val="baseline"/>
              <w:rPr>
                <w:rFonts w:ascii="Tahoma" w:eastAsia="Times New Roman" w:hAnsi="Tahoma" w:cs="Tahoma"/>
                <w:sz w:val="20"/>
                <w:lang w:eastAsia="es-ES"/>
              </w:rPr>
            </w:pPr>
            <w:r w:rsidRPr="00B1217C">
              <w:rPr>
                <w:rFonts w:ascii="Tahoma" w:eastAsia="Times New Roman" w:hAnsi="Tahoma" w:cs="Tahoma"/>
                <w:b/>
                <w:bCs/>
                <w:i/>
                <w:iCs/>
                <w:sz w:val="20"/>
                <w:lang w:eastAsia="es-ES"/>
              </w:rPr>
              <w:t>Contenido mínimo y alcance del deber de información</w:t>
            </w:r>
            <w:r w:rsidRPr="00B1217C">
              <w:rPr>
                <w:rFonts w:ascii="Tahoma" w:eastAsia="Times New Roman" w:hAnsi="Tahoma" w:cs="Tahoma"/>
                <w:sz w:val="20"/>
                <w:lang w:eastAsia="es-ES"/>
              </w:rPr>
              <w:t> </w:t>
            </w:r>
          </w:p>
        </w:tc>
      </w:tr>
      <w:tr w:rsidR="00B1217C" w:rsidRPr="00B1217C" w14:paraId="2B0A27D5" w14:textId="77777777" w:rsidTr="003A48F2">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3B5AFBC" w14:textId="77777777" w:rsidR="00B1217C" w:rsidRPr="00B1217C" w:rsidRDefault="00B1217C" w:rsidP="00B1217C">
            <w:pPr>
              <w:spacing w:before="0" w:beforeAutospacing="0" w:after="0" w:afterAutospacing="0" w:line="276" w:lineRule="auto"/>
              <w:ind w:firstLine="0"/>
              <w:textAlignment w:val="baseline"/>
              <w:rPr>
                <w:rFonts w:ascii="Tahoma" w:eastAsia="Times New Roman" w:hAnsi="Tahoma" w:cs="Tahoma"/>
                <w:sz w:val="20"/>
                <w:lang w:eastAsia="es-ES"/>
              </w:rPr>
            </w:pPr>
            <w:r w:rsidRPr="00B1217C">
              <w:rPr>
                <w:rFonts w:ascii="Tahoma" w:eastAsia="Times New Roman" w:hAnsi="Tahoma" w:cs="Tahoma"/>
                <w:i/>
                <w:iCs/>
                <w:sz w:val="20"/>
                <w:lang w:eastAsia="es-ES"/>
              </w:rPr>
              <w:t>Deber de información </w:t>
            </w:r>
            <w:r w:rsidRPr="00B1217C">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C23B023" w14:textId="77777777" w:rsidR="00B1217C" w:rsidRPr="00B1217C" w:rsidRDefault="00B1217C" w:rsidP="00B1217C">
            <w:pPr>
              <w:spacing w:before="0" w:beforeAutospacing="0" w:after="0" w:afterAutospacing="0" w:line="276" w:lineRule="auto"/>
              <w:ind w:firstLine="0"/>
              <w:textAlignment w:val="baseline"/>
              <w:rPr>
                <w:rFonts w:ascii="Tahoma" w:eastAsia="Times New Roman" w:hAnsi="Tahoma" w:cs="Tahoma"/>
                <w:sz w:val="20"/>
                <w:lang w:eastAsia="es-ES"/>
              </w:rPr>
            </w:pPr>
            <w:r w:rsidRPr="00B1217C">
              <w:rPr>
                <w:rFonts w:ascii="Tahoma" w:eastAsia="Times New Roman" w:hAnsi="Tahoma" w:cs="Tahoma"/>
                <w:i/>
                <w:iCs/>
                <w:sz w:val="20"/>
                <w:lang w:eastAsia="es-ES"/>
              </w:rPr>
              <w:t>Arts. 13 literal b), 271 y 272 de la Ley 100 de 1993</w:t>
            </w:r>
            <w:r w:rsidRPr="00B1217C">
              <w:rPr>
                <w:rFonts w:ascii="Tahoma" w:eastAsia="Times New Roman" w:hAnsi="Tahoma" w:cs="Tahoma"/>
                <w:sz w:val="20"/>
                <w:lang w:eastAsia="es-ES"/>
              </w:rPr>
              <w:t> </w:t>
            </w:r>
          </w:p>
          <w:p w14:paraId="00291DB0" w14:textId="77777777" w:rsidR="00B1217C" w:rsidRPr="00B1217C" w:rsidRDefault="00B1217C" w:rsidP="00B1217C">
            <w:pPr>
              <w:spacing w:before="0" w:beforeAutospacing="0" w:after="0" w:afterAutospacing="0" w:line="276" w:lineRule="auto"/>
              <w:ind w:firstLine="0"/>
              <w:textAlignment w:val="baseline"/>
              <w:rPr>
                <w:rFonts w:ascii="Tahoma" w:eastAsia="Times New Roman" w:hAnsi="Tahoma" w:cs="Tahoma"/>
                <w:sz w:val="20"/>
                <w:lang w:eastAsia="es-ES"/>
              </w:rPr>
            </w:pPr>
            <w:r w:rsidRPr="00B1217C">
              <w:rPr>
                <w:rFonts w:ascii="Tahoma" w:eastAsia="Times New Roman" w:hAnsi="Tahoma" w:cs="Tahoma"/>
                <w:i/>
                <w:iCs/>
                <w:sz w:val="20"/>
                <w:lang w:eastAsia="es-ES"/>
              </w:rPr>
              <w:lastRenderedPageBreak/>
              <w:t>Art. 97, numeral 1 del Decreto 663 de 1993, modificado por el artículo 23 de la Ley 797 de 2003</w:t>
            </w:r>
            <w:r w:rsidRPr="00B1217C">
              <w:rPr>
                <w:rFonts w:ascii="Tahoma" w:eastAsia="Times New Roman" w:hAnsi="Tahoma" w:cs="Tahoma"/>
                <w:sz w:val="20"/>
                <w:lang w:eastAsia="es-ES"/>
              </w:rPr>
              <w:t> </w:t>
            </w:r>
          </w:p>
          <w:p w14:paraId="44649CDD" w14:textId="77777777" w:rsidR="00B1217C" w:rsidRPr="00B1217C" w:rsidRDefault="00B1217C" w:rsidP="00B1217C">
            <w:pPr>
              <w:spacing w:before="0" w:beforeAutospacing="0" w:after="0" w:afterAutospacing="0" w:line="276" w:lineRule="auto"/>
              <w:ind w:firstLine="0"/>
              <w:textAlignment w:val="baseline"/>
              <w:rPr>
                <w:rFonts w:ascii="Tahoma" w:eastAsia="Times New Roman" w:hAnsi="Tahoma" w:cs="Tahoma"/>
                <w:sz w:val="20"/>
                <w:lang w:eastAsia="es-ES"/>
              </w:rPr>
            </w:pPr>
            <w:r w:rsidRPr="00B1217C">
              <w:rPr>
                <w:rFonts w:ascii="Tahoma" w:eastAsia="Times New Roman" w:hAnsi="Tahoma" w:cs="Tahoma"/>
                <w:i/>
                <w:iCs/>
                <w:sz w:val="20"/>
                <w:lang w:eastAsia="es-ES"/>
              </w:rPr>
              <w:t>Disposiciones constitucionales relativas al derecho a la información, no menoscabo de derechos laborales y autonomía personal</w:t>
            </w:r>
            <w:r w:rsidRPr="00B1217C">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2E29F67" w14:textId="77777777" w:rsidR="00B1217C" w:rsidRPr="00B1217C" w:rsidRDefault="00B1217C" w:rsidP="00B1217C">
            <w:pPr>
              <w:spacing w:before="0" w:beforeAutospacing="0" w:after="0" w:afterAutospacing="0" w:line="276" w:lineRule="auto"/>
              <w:ind w:firstLine="0"/>
              <w:textAlignment w:val="baseline"/>
              <w:rPr>
                <w:rFonts w:ascii="Tahoma" w:eastAsia="Times New Roman" w:hAnsi="Tahoma" w:cs="Tahoma"/>
                <w:sz w:val="20"/>
                <w:lang w:eastAsia="es-ES"/>
              </w:rPr>
            </w:pPr>
            <w:r w:rsidRPr="00B1217C">
              <w:rPr>
                <w:rFonts w:ascii="Tahoma" w:eastAsia="Times New Roman" w:hAnsi="Tahoma" w:cs="Tahoma"/>
                <w:i/>
                <w:iCs/>
                <w:sz w:val="20"/>
                <w:lang w:eastAsia="es-ES"/>
              </w:rPr>
              <w:lastRenderedPageBreak/>
              <w:t xml:space="preserve">Ilustración de las características, condiciones, acceso, efectos y riesgos de cada uno de los </w:t>
            </w:r>
            <w:r w:rsidRPr="00B1217C">
              <w:rPr>
                <w:rFonts w:ascii="Tahoma" w:eastAsia="Times New Roman" w:hAnsi="Tahoma" w:cs="Tahoma"/>
                <w:i/>
                <w:iCs/>
                <w:sz w:val="20"/>
                <w:lang w:eastAsia="es-ES"/>
              </w:rPr>
              <w:lastRenderedPageBreak/>
              <w:t>regímenes pensionales, lo que incluye dar a conocer la existencia de un régimen de transición y la eventual pérdida de beneficios pensionales</w:t>
            </w:r>
            <w:r w:rsidRPr="00B1217C">
              <w:rPr>
                <w:rFonts w:ascii="Tahoma" w:eastAsia="Times New Roman" w:hAnsi="Tahoma" w:cs="Tahoma"/>
                <w:sz w:val="20"/>
                <w:lang w:eastAsia="es-ES"/>
              </w:rPr>
              <w:t> </w:t>
            </w:r>
          </w:p>
        </w:tc>
      </w:tr>
      <w:tr w:rsidR="00B1217C" w:rsidRPr="00B1217C" w14:paraId="40860223" w14:textId="77777777" w:rsidTr="003A48F2">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FA6E20F" w14:textId="77777777" w:rsidR="00B1217C" w:rsidRPr="00B1217C" w:rsidRDefault="00B1217C" w:rsidP="00B1217C">
            <w:pPr>
              <w:spacing w:before="0" w:beforeAutospacing="0" w:after="0" w:afterAutospacing="0" w:line="276" w:lineRule="auto"/>
              <w:ind w:firstLine="0"/>
              <w:textAlignment w:val="baseline"/>
              <w:rPr>
                <w:rFonts w:ascii="Tahoma" w:eastAsia="Times New Roman" w:hAnsi="Tahoma" w:cs="Tahoma"/>
                <w:sz w:val="20"/>
                <w:lang w:eastAsia="es-ES"/>
              </w:rPr>
            </w:pPr>
            <w:r w:rsidRPr="00B1217C">
              <w:rPr>
                <w:rFonts w:ascii="Tahoma" w:eastAsia="Times New Roman" w:hAnsi="Tahoma" w:cs="Tahoma"/>
                <w:i/>
                <w:iCs/>
                <w:sz w:val="20"/>
                <w:lang w:eastAsia="es-ES"/>
              </w:rPr>
              <w:lastRenderedPageBreak/>
              <w:t>Deber de información, asesoría y buen consejo</w:t>
            </w:r>
            <w:r w:rsidRPr="00B1217C">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03B1E76" w14:textId="77777777" w:rsidR="00B1217C" w:rsidRPr="00B1217C" w:rsidRDefault="00B1217C" w:rsidP="00B1217C">
            <w:pPr>
              <w:spacing w:before="0" w:beforeAutospacing="0" w:after="0" w:afterAutospacing="0" w:line="276" w:lineRule="auto"/>
              <w:ind w:firstLine="0"/>
              <w:textAlignment w:val="baseline"/>
              <w:rPr>
                <w:rFonts w:ascii="Tahoma" w:eastAsia="Times New Roman" w:hAnsi="Tahoma" w:cs="Tahoma"/>
                <w:sz w:val="20"/>
                <w:lang w:eastAsia="es-ES"/>
              </w:rPr>
            </w:pPr>
            <w:r w:rsidRPr="00B1217C">
              <w:rPr>
                <w:rFonts w:ascii="Tahoma" w:eastAsia="Times New Roman" w:hAnsi="Tahoma" w:cs="Tahoma"/>
                <w:i/>
                <w:iCs/>
                <w:sz w:val="20"/>
                <w:lang w:eastAsia="es-ES"/>
              </w:rPr>
              <w:t>Artículo 3, literal c) de la Ley 1328 de 2009</w:t>
            </w:r>
            <w:r w:rsidRPr="00B1217C">
              <w:rPr>
                <w:rFonts w:ascii="Tahoma" w:eastAsia="Times New Roman" w:hAnsi="Tahoma" w:cs="Tahoma"/>
                <w:sz w:val="20"/>
                <w:lang w:eastAsia="es-ES"/>
              </w:rPr>
              <w:t> </w:t>
            </w:r>
          </w:p>
          <w:p w14:paraId="770C5381" w14:textId="77777777" w:rsidR="00B1217C" w:rsidRPr="00B1217C" w:rsidRDefault="00B1217C" w:rsidP="00B1217C">
            <w:pPr>
              <w:spacing w:before="0" w:beforeAutospacing="0" w:after="0" w:afterAutospacing="0" w:line="276" w:lineRule="auto"/>
              <w:ind w:firstLine="0"/>
              <w:textAlignment w:val="baseline"/>
              <w:rPr>
                <w:rFonts w:ascii="Tahoma" w:eastAsia="Times New Roman" w:hAnsi="Tahoma" w:cs="Tahoma"/>
                <w:sz w:val="20"/>
                <w:lang w:eastAsia="es-ES"/>
              </w:rPr>
            </w:pPr>
            <w:r w:rsidRPr="00B1217C">
              <w:rPr>
                <w:rFonts w:ascii="Tahoma" w:eastAsia="Times New Roman" w:hAnsi="Tahoma" w:cs="Tahoma"/>
                <w:i/>
                <w:iCs/>
                <w:sz w:val="20"/>
                <w:lang w:eastAsia="es-ES"/>
              </w:rPr>
              <w:t>Decreto 2241 de 2010</w:t>
            </w:r>
            <w:r w:rsidRPr="00B1217C">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EEC7660" w14:textId="77777777" w:rsidR="00B1217C" w:rsidRPr="00B1217C" w:rsidRDefault="00B1217C" w:rsidP="00B1217C">
            <w:pPr>
              <w:spacing w:before="0" w:beforeAutospacing="0" w:after="0" w:afterAutospacing="0" w:line="276" w:lineRule="auto"/>
              <w:ind w:firstLine="0"/>
              <w:textAlignment w:val="baseline"/>
              <w:rPr>
                <w:rFonts w:ascii="Tahoma" w:eastAsia="Times New Roman" w:hAnsi="Tahoma" w:cs="Tahoma"/>
                <w:sz w:val="20"/>
                <w:lang w:eastAsia="es-ES"/>
              </w:rPr>
            </w:pPr>
            <w:r w:rsidRPr="00B1217C">
              <w:rPr>
                <w:rFonts w:ascii="Tahoma" w:eastAsia="Times New Roman" w:hAnsi="Tahoma" w:cs="Tahoma"/>
                <w:i/>
                <w:iCs/>
                <w:sz w:val="20"/>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B1217C">
              <w:rPr>
                <w:rFonts w:ascii="Tahoma" w:eastAsia="Times New Roman" w:hAnsi="Tahoma" w:cs="Tahoma"/>
                <w:sz w:val="20"/>
                <w:lang w:eastAsia="es-ES"/>
              </w:rPr>
              <w:t> </w:t>
            </w:r>
          </w:p>
        </w:tc>
      </w:tr>
      <w:tr w:rsidR="00B1217C" w:rsidRPr="00B1217C" w14:paraId="746971A8" w14:textId="77777777" w:rsidTr="003A48F2">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00CDA92" w14:textId="77777777" w:rsidR="00B1217C" w:rsidRPr="00B1217C" w:rsidRDefault="00B1217C" w:rsidP="00B1217C">
            <w:pPr>
              <w:spacing w:before="0" w:beforeAutospacing="0" w:after="0" w:afterAutospacing="0" w:line="276" w:lineRule="auto"/>
              <w:ind w:firstLine="0"/>
              <w:textAlignment w:val="baseline"/>
              <w:rPr>
                <w:rFonts w:ascii="Tahoma" w:eastAsia="Times New Roman" w:hAnsi="Tahoma" w:cs="Tahoma"/>
                <w:sz w:val="20"/>
                <w:lang w:eastAsia="es-ES"/>
              </w:rPr>
            </w:pPr>
            <w:r w:rsidRPr="00B1217C">
              <w:rPr>
                <w:rFonts w:ascii="Tahoma" w:eastAsia="Times New Roman" w:hAnsi="Tahoma" w:cs="Tahoma"/>
                <w:i/>
                <w:iCs/>
                <w:sz w:val="20"/>
                <w:lang w:eastAsia="es-ES"/>
              </w:rPr>
              <w:t>Deber de información, asesoría, buen consejo y doble asesoría. </w:t>
            </w:r>
            <w:r w:rsidRPr="00B1217C">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829F56C" w14:textId="77777777" w:rsidR="00B1217C" w:rsidRPr="00B1217C" w:rsidRDefault="00B1217C" w:rsidP="00B1217C">
            <w:pPr>
              <w:spacing w:before="0" w:beforeAutospacing="0" w:after="0" w:afterAutospacing="0" w:line="276" w:lineRule="auto"/>
              <w:ind w:firstLine="0"/>
              <w:textAlignment w:val="baseline"/>
              <w:rPr>
                <w:rFonts w:ascii="Tahoma" w:eastAsia="Times New Roman" w:hAnsi="Tahoma" w:cs="Tahoma"/>
                <w:sz w:val="20"/>
                <w:lang w:eastAsia="es-ES"/>
              </w:rPr>
            </w:pPr>
            <w:r w:rsidRPr="00B1217C">
              <w:rPr>
                <w:rFonts w:ascii="Tahoma" w:eastAsia="Times New Roman" w:hAnsi="Tahoma" w:cs="Tahoma"/>
                <w:i/>
                <w:iCs/>
                <w:sz w:val="20"/>
                <w:lang w:eastAsia="es-ES"/>
              </w:rPr>
              <w:t>Ley 1748 de 2014</w:t>
            </w:r>
            <w:r w:rsidRPr="00B1217C">
              <w:rPr>
                <w:rFonts w:ascii="Tahoma" w:eastAsia="Times New Roman" w:hAnsi="Tahoma" w:cs="Tahoma"/>
                <w:sz w:val="20"/>
                <w:lang w:eastAsia="es-ES"/>
              </w:rPr>
              <w:t> </w:t>
            </w:r>
          </w:p>
          <w:p w14:paraId="3CB8F6BE" w14:textId="77777777" w:rsidR="00B1217C" w:rsidRPr="00B1217C" w:rsidRDefault="00B1217C" w:rsidP="00B1217C">
            <w:pPr>
              <w:spacing w:before="0" w:beforeAutospacing="0" w:after="0" w:afterAutospacing="0" w:line="276" w:lineRule="auto"/>
              <w:ind w:firstLine="0"/>
              <w:textAlignment w:val="baseline"/>
              <w:rPr>
                <w:rFonts w:ascii="Tahoma" w:eastAsia="Times New Roman" w:hAnsi="Tahoma" w:cs="Tahoma"/>
                <w:sz w:val="20"/>
                <w:lang w:eastAsia="es-ES"/>
              </w:rPr>
            </w:pPr>
            <w:r w:rsidRPr="00B1217C">
              <w:rPr>
                <w:rFonts w:ascii="Tahoma" w:eastAsia="Times New Roman" w:hAnsi="Tahoma" w:cs="Tahoma"/>
                <w:i/>
                <w:iCs/>
                <w:sz w:val="20"/>
                <w:lang w:eastAsia="es-ES"/>
              </w:rPr>
              <w:t>Artículo 3 del Decreto 2071 de 2015</w:t>
            </w:r>
            <w:r w:rsidRPr="00B1217C">
              <w:rPr>
                <w:rFonts w:ascii="Tahoma" w:eastAsia="Times New Roman" w:hAnsi="Tahoma" w:cs="Tahoma"/>
                <w:sz w:val="20"/>
                <w:lang w:eastAsia="es-ES"/>
              </w:rPr>
              <w:t> </w:t>
            </w:r>
          </w:p>
          <w:p w14:paraId="1EDEADF1" w14:textId="77777777" w:rsidR="00B1217C" w:rsidRPr="00B1217C" w:rsidRDefault="00B1217C" w:rsidP="00B1217C">
            <w:pPr>
              <w:spacing w:before="0" w:beforeAutospacing="0" w:after="0" w:afterAutospacing="0" w:line="276" w:lineRule="auto"/>
              <w:ind w:firstLine="0"/>
              <w:textAlignment w:val="baseline"/>
              <w:rPr>
                <w:rFonts w:ascii="Tahoma" w:eastAsia="Times New Roman" w:hAnsi="Tahoma" w:cs="Tahoma"/>
                <w:sz w:val="20"/>
                <w:lang w:eastAsia="es-ES"/>
              </w:rPr>
            </w:pPr>
            <w:r w:rsidRPr="00B1217C">
              <w:rPr>
                <w:rFonts w:ascii="Tahoma" w:eastAsia="Times New Roman" w:hAnsi="Tahoma" w:cs="Tahoma"/>
                <w:i/>
                <w:iCs/>
                <w:sz w:val="20"/>
                <w:lang w:eastAsia="es-ES"/>
              </w:rPr>
              <w:t>Circular Externa n. 016 de 2016</w:t>
            </w:r>
            <w:r w:rsidRPr="00B1217C">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FC3C500" w14:textId="77777777" w:rsidR="00B1217C" w:rsidRPr="00B1217C" w:rsidRDefault="00B1217C" w:rsidP="00B1217C">
            <w:pPr>
              <w:spacing w:before="0" w:beforeAutospacing="0" w:after="0" w:afterAutospacing="0" w:line="276" w:lineRule="auto"/>
              <w:ind w:firstLine="0"/>
              <w:textAlignment w:val="baseline"/>
              <w:rPr>
                <w:rFonts w:ascii="Tahoma" w:eastAsia="Times New Roman" w:hAnsi="Tahoma" w:cs="Tahoma"/>
                <w:sz w:val="20"/>
                <w:lang w:eastAsia="es-ES"/>
              </w:rPr>
            </w:pPr>
            <w:r w:rsidRPr="00B1217C">
              <w:rPr>
                <w:rFonts w:ascii="Tahoma" w:eastAsia="Times New Roman" w:hAnsi="Tahoma" w:cs="Tahoma"/>
                <w:i/>
                <w:iCs/>
                <w:sz w:val="20"/>
                <w:lang w:eastAsia="es-ES"/>
              </w:rPr>
              <w:t>Junto con lo anterior, lleva inmerso el derecho a obtener asesoría de los representantes de ambos regímenes pensionales.</w:t>
            </w:r>
            <w:r w:rsidRPr="00B1217C">
              <w:rPr>
                <w:rFonts w:ascii="Tahoma" w:eastAsia="Times New Roman" w:hAnsi="Tahoma" w:cs="Tahoma"/>
                <w:sz w:val="20"/>
                <w:lang w:eastAsia="es-ES"/>
              </w:rPr>
              <w:t> </w:t>
            </w:r>
          </w:p>
        </w:tc>
      </w:tr>
    </w:tbl>
    <w:p w14:paraId="0C3A2003" w14:textId="77777777" w:rsidR="00B1217C" w:rsidRPr="00B1217C" w:rsidRDefault="00B1217C" w:rsidP="00B1217C">
      <w:pPr>
        <w:spacing w:before="0" w:beforeAutospacing="0" w:after="0" w:afterAutospacing="0" w:line="240" w:lineRule="auto"/>
        <w:ind w:left="426" w:right="420" w:firstLine="0"/>
        <w:rPr>
          <w:rFonts w:ascii="Tahoma" w:eastAsia="Calibri" w:hAnsi="Tahoma" w:cs="Tahoma"/>
          <w:b/>
          <w:i/>
          <w:spacing w:val="-4"/>
          <w:lang w:eastAsia="es-CO"/>
        </w:rPr>
      </w:pPr>
    </w:p>
    <w:bookmarkEnd w:id="12"/>
    <w:p w14:paraId="2CEACECF" w14:textId="77777777" w:rsidR="00B1217C" w:rsidRPr="00B1217C" w:rsidRDefault="00B1217C" w:rsidP="00B1217C">
      <w:pPr>
        <w:spacing w:before="0" w:beforeAutospacing="0" w:after="0" w:afterAutospacing="0" w:line="240" w:lineRule="auto"/>
        <w:ind w:left="426" w:right="420" w:firstLine="0"/>
        <w:rPr>
          <w:rFonts w:ascii="Tahoma" w:eastAsia="Calibri" w:hAnsi="Tahoma" w:cs="Tahoma"/>
          <w:b/>
          <w:i/>
          <w:lang w:eastAsia="es-CO"/>
        </w:rPr>
      </w:pPr>
      <w:r w:rsidRPr="00B1217C">
        <w:rPr>
          <w:rFonts w:ascii="Tahoma" w:eastAsia="Calibri" w:hAnsi="Tahoma" w:cs="Tahoma"/>
          <w:b/>
          <w:i/>
          <w:lang w:eastAsia="es-CO"/>
        </w:rPr>
        <w:t>1.4 Conclusión: La constatación del deber de información es ineludible</w:t>
      </w:r>
    </w:p>
    <w:p w14:paraId="470CAC1F" w14:textId="77777777" w:rsidR="00B1217C" w:rsidRPr="00B1217C" w:rsidRDefault="00B1217C" w:rsidP="00B1217C">
      <w:pPr>
        <w:spacing w:before="0" w:beforeAutospacing="0" w:after="0" w:afterAutospacing="0" w:line="240" w:lineRule="auto"/>
        <w:ind w:left="426" w:right="420" w:firstLine="0"/>
        <w:rPr>
          <w:rFonts w:ascii="Tahoma" w:eastAsia="Calibri" w:hAnsi="Tahoma" w:cs="Tahoma"/>
          <w:b/>
          <w:i/>
          <w:lang w:eastAsia="es-CO"/>
        </w:rPr>
      </w:pPr>
    </w:p>
    <w:p w14:paraId="4C3401B2" w14:textId="77777777" w:rsidR="00B1217C" w:rsidRPr="00B1217C" w:rsidRDefault="00B1217C" w:rsidP="00B1217C">
      <w:pPr>
        <w:spacing w:before="0" w:beforeAutospacing="0" w:after="0" w:afterAutospacing="0" w:line="240" w:lineRule="auto"/>
        <w:ind w:left="426" w:right="420" w:firstLine="1"/>
        <w:rPr>
          <w:rFonts w:ascii="Tahoma" w:eastAsia="Calibri" w:hAnsi="Tahoma" w:cs="Tahoma"/>
          <w:i/>
          <w:lang w:eastAsia="es-CO"/>
        </w:rPr>
      </w:pPr>
      <w:r w:rsidRPr="00B1217C">
        <w:rPr>
          <w:rFonts w:ascii="Tahoma" w:eastAsia="Calibri" w:hAnsi="Tahoma" w:cs="Tahoma"/>
          <w:i/>
          <w:lang w:eastAsia="es-CO"/>
        </w:rPr>
        <w:t xml:space="preserve">Según se pudo advertir del anterior recuento, </w:t>
      </w:r>
      <w:r w:rsidRPr="00B1217C">
        <w:rPr>
          <w:rFonts w:ascii="Tahoma" w:eastAsia="Calibri" w:hAnsi="Tahoma" w:cs="Tahoma"/>
          <w:b/>
          <w:i/>
          <w:lang w:eastAsia="es-CO"/>
        </w:rPr>
        <w:t>las AFP, desde su creación, tenían el deber de brindar información a los afiliados o usuarios del sistema pensional a fin de que estos pudiesen adoptar una decisión consciente y realmente libre sobre su futuro pensional.</w:t>
      </w:r>
      <w:r w:rsidRPr="00B1217C">
        <w:rPr>
          <w:rFonts w:ascii="Tahoma" w:eastAsia="Calibri" w:hAnsi="Tahoma" w:cs="Tahoma"/>
          <w:i/>
          <w:lang w:eastAsia="es-CO"/>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0231DABE" w14:textId="77777777" w:rsidR="00B1217C" w:rsidRPr="00B1217C" w:rsidRDefault="00B1217C" w:rsidP="00B1217C">
      <w:pPr>
        <w:spacing w:before="0" w:beforeAutospacing="0" w:after="0" w:afterAutospacing="0" w:line="240" w:lineRule="auto"/>
        <w:ind w:left="426" w:right="420" w:firstLine="1"/>
        <w:rPr>
          <w:rFonts w:ascii="Tahoma" w:eastAsia="Calibri" w:hAnsi="Tahoma" w:cs="Tahoma"/>
          <w:i/>
          <w:lang w:eastAsia="es-CO"/>
        </w:rPr>
      </w:pPr>
    </w:p>
    <w:p w14:paraId="4DA14CAA" w14:textId="77777777" w:rsidR="00B1217C" w:rsidRPr="00B1217C" w:rsidRDefault="00B1217C" w:rsidP="00B1217C">
      <w:pPr>
        <w:spacing w:before="0" w:beforeAutospacing="0" w:after="0" w:afterAutospacing="0" w:line="240" w:lineRule="auto"/>
        <w:ind w:left="426" w:right="420" w:firstLine="0"/>
        <w:rPr>
          <w:rFonts w:ascii="Tahoma" w:eastAsia="Calibri" w:hAnsi="Tahoma" w:cs="Tahoma"/>
          <w:i/>
          <w:lang w:eastAsia="es-CO"/>
        </w:rPr>
      </w:pPr>
      <w:r w:rsidRPr="00B1217C">
        <w:rPr>
          <w:rFonts w:ascii="Tahoma" w:eastAsia="Calibri" w:hAnsi="Tahoma" w:cs="Tahoma"/>
          <w:i/>
          <w:lang w:eastAsia="es-CO"/>
        </w:rPr>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  </w:t>
      </w:r>
    </w:p>
    <w:p w14:paraId="400704F4" w14:textId="77777777" w:rsidR="00B1217C" w:rsidRPr="00B1217C" w:rsidRDefault="00B1217C" w:rsidP="00B1217C">
      <w:pPr>
        <w:spacing w:before="0" w:beforeAutospacing="0" w:after="0" w:afterAutospacing="0" w:line="240" w:lineRule="auto"/>
        <w:ind w:left="426" w:right="420" w:firstLine="0"/>
        <w:rPr>
          <w:rFonts w:ascii="Tahoma" w:eastAsia="Calibri" w:hAnsi="Tahoma" w:cs="Tahoma"/>
          <w:i/>
          <w:lang w:eastAsia="es-CO"/>
        </w:rPr>
      </w:pPr>
    </w:p>
    <w:p w14:paraId="6855E466" w14:textId="77777777" w:rsidR="00B1217C" w:rsidRPr="00B1217C" w:rsidRDefault="00B1217C" w:rsidP="00B1217C">
      <w:pPr>
        <w:spacing w:before="0" w:beforeAutospacing="0" w:after="0" w:afterAutospacing="0" w:line="240" w:lineRule="auto"/>
        <w:ind w:left="426" w:right="420" w:firstLine="0"/>
        <w:rPr>
          <w:rFonts w:ascii="Tahoma" w:eastAsia="Calibri" w:hAnsi="Tahoma" w:cs="Tahoma"/>
          <w:i/>
          <w:lang w:eastAsia="es-CO"/>
        </w:rPr>
      </w:pPr>
      <w:r w:rsidRPr="00B1217C">
        <w:rPr>
          <w:rFonts w:ascii="Tahoma" w:eastAsia="Calibri" w:hAnsi="Tahoma" w:cs="Tahoma"/>
          <w:i/>
          <w:lang w:eastAsia="es-CO"/>
        </w:rPr>
        <w:t xml:space="preserve">Adicionalmente, la Sala no puede pasar por alto la indebida fundamentación con la que </w:t>
      </w:r>
      <w:r w:rsidRPr="00B1217C">
        <w:rPr>
          <w:rFonts w:ascii="Tahoma" w:eastAsia="Calibri" w:hAnsi="Tahoma" w:cs="Tahoma"/>
          <w:bCs/>
          <w:i/>
          <w:lang w:eastAsia="es-CO"/>
        </w:rPr>
        <w:t>la Sala Primera de Decisión Laboral del Tribunal de Medellín</w:t>
      </w:r>
      <w:r w:rsidRPr="00B1217C">
        <w:rPr>
          <w:rFonts w:ascii="Tahoma" w:eastAsia="Calibri" w:hAnsi="Tahoma" w:cs="Tahoma"/>
          <w:i/>
          <w:lang w:eastAsia="es-CO"/>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4227FC24" w14:textId="77777777" w:rsidR="00B1217C" w:rsidRPr="00B1217C" w:rsidRDefault="00B1217C" w:rsidP="00B1217C">
      <w:pPr>
        <w:spacing w:before="0" w:beforeAutospacing="0" w:after="0" w:afterAutospacing="0" w:line="276" w:lineRule="auto"/>
        <w:ind w:left="708" w:firstLine="0"/>
        <w:rPr>
          <w:rFonts w:ascii="Tahoma" w:eastAsia="Calibri" w:hAnsi="Tahoma" w:cs="Tahoma"/>
          <w:i/>
          <w:spacing w:val="-4"/>
          <w:lang w:eastAsia="es-CO"/>
        </w:rPr>
      </w:pPr>
    </w:p>
    <w:p w14:paraId="1300B7D0" w14:textId="77777777" w:rsidR="00B1217C" w:rsidRPr="00B1217C" w:rsidRDefault="00B1217C" w:rsidP="00B1217C">
      <w:pPr>
        <w:spacing w:before="0" w:beforeAutospacing="0" w:after="0" w:afterAutospacing="0" w:line="276" w:lineRule="auto"/>
        <w:ind w:firstLine="644"/>
        <w:rPr>
          <w:rFonts w:ascii="Tahoma" w:eastAsia="Calibri" w:hAnsi="Tahoma" w:cs="Tahoma"/>
          <w:spacing w:val="-4"/>
          <w:lang w:eastAsia="es-CO"/>
        </w:rPr>
      </w:pPr>
      <w:r w:rsidRPr="00B1217C">
        <w:rPr>
          <w:rFonts w:ascii="Tahoma" w:eastAsia="Calibri" w:hAnsi="Tahoma" w:cs="Tahoma"/>
          <w:spacing w:val="-4"/>
          <w:lang w:eastAsia="es-CO"/>
        </w:rPr>
        <w:t>Con lo dicho precedentemente queda resuelto el primer problema jurídico.</w:t>
      </w:r>
    </w:p>
    <w:bookmarkEnd w:id="13"/>
    <w:p w14:paraId="1D986C06" w14:textId="77777777" w:rsidR="00B1217C" w:rsidRPr="00B1217C" w:rsidRDefault="00B1217C" w:rsidP="00B1217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B74E443" w14:textId="77777777" w:rsidR="00B1217C" w:rsidRPr="00B1217C" w:rsidRDefault="00B1217C" w:rsidP="00B1217C">
      <w:pPr>
        <w:widowControl w:val="0"/>
        <w:numPr>
          <w:ilvl w:val="1"/>
          <w:numId w:val="7"/>
        </w:numPr>
        <w:autoSpaceDE w:val="0"/>
        <w:autoSpaceDN w:val="0"/>
        <w:adjustRightInd w:val="0"/>
        <w:spacing w:before="0" w:beforeAutospacing="0" w:after="0" w:afterAutospacing="0" w:line="276" w:lineRule="auto"/>
        <w:contextualSpacing/>
        <w:rPr>
          <w:rFonts w:ascii="Tahoma" w:eastAsia="Calibri" w:hAnsi="Tahoma" w:cs="Tahoma"/>
          <w:b/>
          <w:lang w:eastAsia="es-CO"/>
        </w:rPr>
      </w:pPr>
      <w:r w:rsidRPr="00B1217C">
        <w:rPr>
          <w:rFonts w:ascii="Tahoma" w:eastAsia="Calibri" w:hAnsi="Tahoma" w:cs="Tahoma"/>
          <w:b/>
          <w:lang w:eastAsia="es-CO"/>
        </w:rPr>
        <w:t xml:space="preserve">“El simple consentimiento vertido en el formulario de afiliación es insuficiente – Necesidad de un consentimiento informado” </w:t>
      </w:r>
      <w:r w:rsidRPr="00B1217C">
        <w:rPr>
          <w:rFonts w:ascii="Tahoma" w:eastAsia="Tahoma" w:hAnsi="Tahoma" w:cs="Tahoma"/>
          <w:b/>
          <w:vertAlign w:val="superscript"/>
          <w:lang w:eastAsia="es-CO"/>
        </w:rPr>
        <w:footnoteReference w:id="4"/>
      </w:r>
      <w:r w:rsidRPr="00B1217C">
        <w:rPr>
          <w:rFonts w:ascii="Tahoma" w:eastAsia="Calibri" w:hAnsi="Tahoma" w:cs="Tahoma"/>
          <w:b/>
          <w:lang w:eastAsia="es-CO"/>
        </w:rPr>
        <w:t xml:space="preserve"> </w:t>
      </w:r>
    </w:p>
    <w:p w14:paraId="4E65E67C" w14:textId="77777777" w:rsidR="00B1217C" w:rsidRPr="00B1217C" w:rsidRDefault="00B1217C" w:rsidP="00B1217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647FE89" w14:textId="77777777" w:rsidR="00B1217C" w:rsidRPr="00B1217C" w:rsidRDefault="00B1217C" w:rsidP="00B1217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B1217C">
        <w:rPr>
          <w:rFonts w:ascii="Tahoma" w:eastAsia="Calibri" w:hAnsi="Tahoma" w:cs="Tahoma"/>
          <w:lang w:eastAsia="es-CO"/>
        </w:rPr>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sidRPr="00B1217C">
        <w:rPr>
          <w:rFonts w:ascii="Tahoma" w:eastAsia="Calibri" w:hAnsi="Tahoma" w:cs="Tahoma"/>
          <w:b/>
          <w:lang w:eastAsia="es-CO"/>
        </w:rPr>
        <w:t>pero no informado</w:t>
      </w:r>
      <w:r w:rsidRPr="00B1217C">
        <w:rPr>
          <w:rFonts w:ascii="Tahoma" w:eastAsia="Calibri" w:hAnsi="Tahoma" w:cs="Tahoma"/>
          <w:lang w:eastAsia="es-CO"/>
        </w:rPr>
        <w:t xml:space="preserve">, tal como se expresa a continuación: </w:t>
      </w:r>
    </w:p>
    <w:p w14:paraId="02FC9F4C" w14:textId="77777777" w:rsidR="00B1217C" w:rsidRPr="00B1217C" w:rsidRDefault="00B1217C" w:rsidP="00B1217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077CBB3" w14:textId="77777777" w:rsidR="00B1217C" w:rsidRPr="00B1217C" w:rsidRDefault="00B1217C" w:rsidP="00B1217C">
      <w:pPr>
        <w:spacing w:before="0" w:beforeAutospacing="0" w:after="0" w:afterAutospacing="0" w:line="240" w:lineRule="auto"/>
        <w:ind w:left="426" w:right="420" w:firstLine="1"/>
        <w:rPr>
          <w:rFonts w:ascii="Tahoma" w:eastAsia="Calibri" w:hAnsi="Tahoma" w:cs="Tahoma"/>
          <w:i/>
          <w:lang w:eastAsia="es-CO"/>
        </w:rPr>
      </w:pPr>
      <w:r w:rsidRPr="00B1217C">
        <w:rPr>
          <w:rFonts w:ascii="Tahoma" w:eastAsia="Calibri" w:hAnsi="Tahoma" w:cs="Tahoma"/>
          <w:i/>
          <w:lang w:eastAsia="es-CO"/>
        </w:rPr>
        <w:t xml:space="preserve">“Para el Tribunal el consentimiento informado no es predicable del acto jurídico de traslado, pues basta la consignación en el formulario de que la afiliación se hizo de manera libre y voluntaria. </w:t>
      </w:r>
    </w:p>
    <w:p w14:paraId="7ECE687E" w14:textId="77777777" w:rsidR="00B1217C" w:rsidRPr="00B1217C" w:rsidRDefault="00B1217C" w:rsidP="00B1217C">
      <w:pPr>
        <w:spacing w:before="0" w:beforeAutospacing="0" w:after="0" w:afterAutospacing="0" w:line="240" w:lineRule="auto"/>
        <w:ind w:left="426" w:right="420" w:firstLine="1"/>
        <w:rPr>
          <w:rFonts w:ascii="Tahoma" w:eastAsia="Calibri" w:hAnsi="Tahoma" w:cs="Tahoma"/>
          <w:i/>
          <w:lang w:eastAsia="es-CO"/>
        </w:rPr>
      </w:pPr>
    </w:p>
    <w:p w14:paraId="4F8BB224" w14:textId="77777777" w:rsidR="00B1217C" w:rsidRPr="00B1217C" w:rsidRDefault="00B1217C" w:rsidP="00B1217C">
      <w:pPr>
        <w:spacing w:before="0" w:beforeAutospacing="0" w:after="0" w:afterAutospacing="0" w:line="240" w:lineRule="auto"/>
        <w:ind w:left="426" w:right="420" w:firstLine="1"/>
        <w:rPr>
          <w:rFonts w:ascii="Tahoma" w:eastAsia="Calibri" w:hAnsi="Tahoma" w:cs="Tahoma"/>
          <w:i/>
          <w:lang w:eastAsia="es-CO"/>
        </w:rPr>
      </w:pPr>
      <w:r w:rsidRPr="00B1217C">
        <w:rPr>
          <w:rFonts w:ascii="Tahoma" w:eastAsia="Calibri" w:hAnsi="Tahoma" w:cs="Tahoma"/>
          <w:i/>
          <w:lang w:eastAsia="es-CO"/>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3D3DFF65" w14:textId="77777777" w:rsidR="00B1217C" w:rsidRPr="00B1217C" w:rsidRDefault="00B1217C" w:rsidP="00B1217C">
      <w:pPr>
        <w:spacing w:before="0" w:beforeAutospacing="0" w:after="0" w:afterAutospacing="0" w:line="240" w:lineRule="auto"/>
        <w:ind w:left="426" w:right="420" w:firstLine="1"/>
        <w:rPr>
          <w:rFonts w:ascii="Tahoma" w:eastAsia="Calibri" w:hAnsi="Tahoma" w:cs="Tahoma"/>
          <w:i/>
          <w:lang w:eastAsia="es-CO"/>
        </w:rPr>
      </w:pPr>
    </w:p>
    <w:p w14:paraId="0E7BAA40" w14:textId="77777777" w:rsidR="00B1217C" w:rsidRPr="00B1217C" w:rsidRDefault="00B1217C" w:rsidP="00B1217C">
      <w:pPr>
        <w:spacing w:before="0" w:beforeAutospacing="0" w:after="0" w:afterAutospacing="0" w:line="240" w:lineRule="auto"/>
        <w:ind w:left="426" w:right="420" w:firstLine="1"/>
        <w:rPr>
          <w:rFonts w:ascii="Tahoma" w:eastAsia="Calibri" w:hAnsi="Tahoma" w:cs="Tahoma"/>
          <w:i/>
          <w:lang w:eastAsia="es-CO"/>
        </w:rPr>
      </w:pPr>
      <w:r w:rsidRPr="00B1217C">
        <w:rPr>
          <w:rFonts w:ascii="Tahoma" w:eastAsia="Calibri" w:hAnsi="Tahoma" w:cs="Tahoma"/>
          <w:i/>
          <w:lang w:eastAsia="es-CO"/>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393F0396" w14:textId="77777777" w:rsidR="00B1217C" w:rsidRPr="00B1217C" w:rsidRDefault="00B1217C" w:rsidP="00B1217C">
      <w:pPr>
        <w:spacing w:before="0" w:beforeAutospacing="0" w:after="0" w:afterAutospacing="0" w:line="240" w:lineRule="auto"/>
        <w:ind w:left="426" w:right="420" w:firstLine="1"/>
        <w:rPr>
          <w:rFonts w:ascii="Tahoma" w:eastAsia="Calibri" w:hAnsi="Tahoma" w:cs="Tahoma"/>
          <w:i/>
          <w:lang w:eastAsia="es-CO"/>
        </w:rPr>
      </w:pPr>
    </w:p>
    <w:p w14:paraId="41795D05" w14:textId="77777777" w:rsidR="00B1217C" w:rsidRPr="00B1217C" w:rsidRDefault="00B1217C" w:rsidP="00B1217C">
      <w:pPr>
        <w:spacing w:before="0" w:beforeAutospacing="0" w:after="0" w:afterAutospacing="0" w:line="240" w:lineRule="auto"/>
        <w:ind w:left="426" w:right="420" w:firstLine="1"/>
        <w:rPr>
          <w:rFonts w:ascii="Tahoma" w:eastAsia="Calibri" w:hAnsi="Tahoma" w:cs="Tahoma"/>
          <w:i/>
          <w:lang w:eastAsia="es-CO"/>
        </w:rPr>
      </w:pPr>
      <w:r w:rsidRPr="00B1217C">
        <w:rPr>
          <w:rFonts w:ascii="Tahoma" w:eastAsia="Calibri" w:hAnsi="Tahoma" w:cs="Tahoma"/>
          <w:i/>
          <w:lang w:eastAsia="es-CO"/>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67F26640" w14:textId="77777777" w:rsidR="00B1217C" w:rsidRPr="00B1217C" w:rsidRDefault="00B1217C" w:rsidP="00B1217C">
      <w:pPr>
        <w:widowControl w:val="0"/>
        <w:autoSpaceDE w:val="0"/>
        <w:autoSpaceDN w:val="0"/>
        <w:adjustRightInd w:val="0"/>
        <w:spacing w:before="0" w:beforeAutospacing="0" w:after="0" w:afterAutospacing="0" w:line="276" w:lineRule="auto"/>
        <w:ind w:firstLine="284"/>
        <w:rPr>
          <w:rFonts w:ascii="Tahoma" w:eastAsia="Calibri" w:hAnsi="Tahoma" w:cs="Tahoma"/>
          <w:bCs/>
          <w:lang w:eastAsia="es-CO"/>
        </w:rPr>
      </w:pPr>
    </w:p>
    <w:p w14:paraId="5949927F" w14:textId="77777777" w:rsidR="00B1217C" w:rsidRPr="00B1217C" w:rsidRDefault="00B1217C" w:rsidP="00B1217C">
      <w:pPr>
        <w:widowControl w:val="0"/>
        <w:autoSpaceDE w:val="0"/>
        <w:autoSpaceDN w:val="0"/>
        <w:adjustRightInd w:val="0"/>
        <w:spacing w:before="0" w:beforeAutospacing="0" w:after="0" w:afterAutospacing="0" w:line="276" w:lineRule="auto"/>
        <w:ind w:firstLine="708"/>
        <w:rPr>
          <w:rFonts w:ascii="Tahoma" w:eastAsia="Calibri" w:hAnsi="Tahoma" w:cs="Tahoma"/>
          <w:bCs/>
          <w:lang w:eastAsia="es-CO"/>
        </w:rPr>
      </w:pPr>
      <w:r w:rsidRPr="00B1217C">
        <w:rPr>
          <w:rFonts w:ascii="Tahoma" w:eastAsia="Calibri" w:hAnsi="Tahoma" w:cs="Tahoma"/>
          <w:bCs/>
          <w:lang w:eastAsia="es-CO"/>
        </w:rPr>
        <w:t>Tal como se dijo en precedencia, el tema de la suscripción del formulario de 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RAIS</w:t>
      </w:r>
      <w:r w:rsidRPr="00B1217C">
        <w:rPr>
          <w:rFonts w:ascii="Tahoma" w:eastAsia="Calibri" w:hAnsi="Tahoma" w:cs="Tahoma"/>
          <w:bCs/>
          <w:vertAlign w:val="superscript"/>
          <w:lang w:eastAsia="es-CO"/>
        </w:rPr>
        <w:footnoteReference w:id="5"/>
      </w:r>
      <w:r w:rsidRPr="00B1217C">
        <w:rPr>
          <w:rFonts w:ascii="Tahoma" w:eastAsia="Calibri" w:hAnsi="Tahoma" w:cs="Tahoma"/>
          <w:bCs/>
          <w:lang w:eastAsia="es-CO"/>
        </w:rPr>
        <w:t>,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7685E587" w14:textId="77777777" w:rsidR="00B1217C" w:rsidRPr="00B1217C" w:rsidRDefault="00B1217C" w:rsidP="00B1217C">
      <w:pPr>
        <w:widowControl w:val="0"/>
        <w:autoSpaceDE w:val="0"/>
        <w:autoSpaceDN w:val="0"/>
        <w:adjustRightInd w:val="0"/>
        <w:spacing w:before="0" w:beforeAutospacing="0" w:after="0" w:afterAutospacing="0" w:line="276" w:lineRule="auto"/>
        <w:ind w:firstLine="284"/>
        <w:rPr>
          <w:rFonts w:ascii="Tahoma" w:eastAsia="Calibri" w:hAnsi="Tahoma" w:cs="Tahoma"/>
          <w:bCs/>
          <w:i/>
          <w:lang w:eastAsia="es-CO"/>
        </w:rPr>
      </w:pPr>
    </w:p>
    <w:p w14:paraId="09C3729E" w14:textId="77777777" w:rsidR="00B1217C" w:rsidRPr="00B1217C" w:rsidRDefault="00B1217C" w:rsidP="00B1217C">
      <w:pPr>
        <w:spacing w:before="0" w:beforeAutospacing="0" w:after="0" w:afterAutospacing="0" w:line="240" w:lineRule="auto"/>
        <w:ind w:left="426" w:right="420" w:firstLine="0"/>
        <w:rPr>
          <w:rFonts w:ascii="Tahoma" w:eastAsia="Calibri" w:hAnsi="Tahoma" w:cs="Tahoma"/>
          <w:i/>
          <w:lang w:eastAsia="es-CO"/>
        </w:rPr>
      </w:pPr>
      <w:r w:rsidRPr="00B1217C">
        <w:rPr>
          <w:rFonts w:ascii="Tahoma" w:eastAsia="Calibri" w:hAnsi="Tahoma" w:cs="Tahoma"/>
          <w:i/>
          <w:lang w:eastAsia="es-CO"/>
        </w:rPr>
        <w:lastRenderedPageBreak/>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2A10D391" w14:textId="77777777" w:rsidR="00B1217C" w:rsidRPr="00B1217C" w:rsidRDefault="00B1217C" w:rsidP="00B1217C">
      <w:pPr>
        <w:spacing w:before="0" w:beforeAutospacing="0" w:after="0" w:afterAutospacing="0" w:line="240" w:lineRule="auto"/>
        <w:ind w:left="426" w:right="420" w:firstLine="708"/>
        <w:rPr>
          <w:rFonts w:ascii="Tahoma" w:eastAsia="Calibri" w:hAnsi="Tahoma" w:cs="Tahoma"/>
          <w:b/>
          <w:i/>
          <w:lang w:eastAsia="es-CO"/>
        </w:rPr>
      </w:pPr>
    </w:p>
    <w:p w14:paraId="6291360B" w14:textId="77777777" w:rsidR="00B1217C" w:rsidRPr="00B1217C" w:rsidRDefault="00B1217C" w:rsidP="00B1217C">
      <w:pPr>
        <w:tabs>
          <w:tab w:val="left" w:pos="709"/>
        </w:tabs>
        <w:spacing w:before="0" w:beforeAutospacing="0" w:after="0" w:afterAutospacing="0" w:line="240" w:lineRule="auto"/>
        <w:ind w:left="426" w:right="420" w:firstLine="0"/>
        <w:rPr>
          <w:rFonts w:ascii="Tahoma" w:eastAsia="Calibri" w:hAnsi="Tahoma" w:cs="Tahoma"/>
          <w:i/>
          <w:lang w:eastAsia="es-CO"/>
        </w:rPr>
      </w:pPr>
      <w:r w:rsidRPr="00B1217C">
        <w:rPr>
          <w:rFonts w:ascii="Tahoma" w:eastAsia="Calibri" w:hAnsi="Tahoma" w:cs="Tahoma"/>
          <w:i/>
          <w:lang w:eastAsia="es-CO"/>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77D33210" w14:textId="77777777" w:rsidR="00B1217C" w:rsidRPr="00B1217C" w:rsidRDefault="00B1217C" w:rsidP="00B1217C">
      <w:pPr>
        <w:spacing w:before="0" w:beforeAutospacing="0" w:after="0" w:afterAutospacing="0" w:line="276" w:lineRule="auto"/>
        <w:ind w:firstLine="0"/>
        <w:rPr>
          <w:rFonts w:ascii="Tahoma" w:eastAsia="Tahoma" w:hAnsi="Tahoma" w:cs="Tahoma"/>
          <w:lang w:eastAsia="es-CO"/>
        </w:rPr>
      </w:pPr>
      <w:r w:rsidRPr="00B1217C">
        <w:rPr>
          <w:rFonts w:ascii="Tahoma" w:eastAsia="Tahoma" w:hAnsi="Tahoma" w:cs="Tahoma"/>
          <w:lang w:eastAsia="es-CO"/>
        </w:rPr>
        <w:t xml:space="preserve"> </w:t>
      </w:r>
    </w:p>
    <w:p w14:paraId="7C34897E" w14:textId="77777777" w:rsidR="00B1217C" w:rsidRPr="00B1217C" w:rsidRDefault="00B1217C" w:rsidP="00B1217C">
      <w:pPr>
        <w:spacing w:before="0" w:beforeAutospacing="0" w:after="0" w:afterAutospacing="0" w:line="276" w:lineRule="auto"/>
        <w:ind w:firstLine="284"/>
        <w:rPr>
          <w:rFonts w:ascii="Tahoma" w:eastAsia="Tahoma" w:hAnsi="Tahoma" w:cs="Tahoma"/>
          <w:lang w:eastAsia="es-CO"/>
        </w:rPr>
      </w:pPr>
      <w:r w:rsidRPr="00B1217C">
        <w:rPr>
          <w:rFonts w:ascii="Tahoma" w:eastAsia="Tahoma" w:hAnsi="Tahoma" w:cs="Tahoma"/>
          <w:lang w:val="es" w:eastAsia="es-CO"/>
        </w:rPr>
        <w:t xml:space="preserve">Igual cosa se ha predicado de las </w:t>
      </w:r>
      <w:proofErr w:type="spellStart"/>
      <w:r w:rsidRPr="00B1217C">
        <w:rPr>
          <w:rFonts w:ascii="Tahoma" w:eastAsia="Tahoma" w:hAnsi="Tahoma" w:cs="Tahoma"/>
          <w:lang w:val="es" w:eastAsia="es-CO"/>
        </w:rPr>
        <w:t>reasesorías</w:t>
      </w:r>
      <w:proofErr w:type="spellEnd"/>
      <w:r w:rsidRPr="00B1217C">
        <w:rPr>
          <w:rFonts w:ascii="Tahoma" w:eastAsia="Tahoma" w:hAnsi="Tahoma" w:cs="Tahoma"/>
          <w:lang w:val="es" w:eastAsia="es-CO"/>
        </w:rPr>
        <w:t xml:space="preserve"> posteriores dadas al interior de las AFP, las cuales tampoco convalidan el traslado, como quedó dicho en la citada </w:t>
      </w:r>
      <w:r w:rsidRPr="00B1217C">
        <w:rPr>
          <w:rFonts w:ascii="Tahoma" w:eastAsia="Tahoma" w:hAnsi="Tahoma" w:cs="Tahoma"/>
          <w:lang w:eastAsia="es-CO"/>
        </w:rPr>
        <w:t xml:space="preserve">sentencia del 8 de mayo de 2019SL 1688-2019, así: </w:t>
      </w:r>
    </w:p>
    <w:p w14:paraId="068BA661" w14:textId="77777777" w:rsidR="00B1217C" w:rsidRPr="00B1217C" w:rsidRDefault="00B1217C" w:rsidP="00B1217C">
      <w:pPr>
        <w:spacing w:before="0" w:beforeAutospacing="0" w:after="0" w:afterAutospacing="0" w:line="276" w:lineRule="auto"/>
        <w:ind w:firstLine="0"/>
        <w:rPr>
          <w:rFonts w:ascii="Tahoma" w:eastAsia="Tahoma" w:hAnsi="Tahoma" w:cs="Tahoma"/>
          <w:lang w:eastAsia="es-CO"/>
        </w:rPr>
      </w:pPr>
      <w:r w:rsidRPr="00B1217C">
        <w:rPr>
          <w:rFonts w:ascii="Tahoma" w:eastAsia="Tahoma" w:hAnsi="Tahoma" w:cs="Tahoma"/>
          <w:lang w:val="es" w:eastAsia="es-CO"/>
        </w:rPr>
        <w:t xml:space="preserve">  </w:t>
      </w:r>
    </w:p>
    <w:p w14:paraId="367A979A" w14:textId="77777777" w:rsidR="00B1217C" w:rsidRPr="00B1217C" w:rsidRDefault="00B1217C" w:rsidP="00B1217C">
      <w:pPr>
        <w:spacing w:before="0" w:beforeAutospacing="0" w:after="0" w:afterAutospacing="0" w:line="240" w:lineRule="auto"/>
        <w:ind w:left="426" w:right="420" w:firstLine="0"/>
        <w:rPr>
          <w:rFonts w:ascii="Tahoma" w:eastAsia="Calibri" w:hAnsi="Tahoma" w:cs="Tahoma"/>
          <w:i/>
          <w:lang w:eastAsia="es-CO"/>
        </w:rPr>
      </w:pPr>
      <w:r w:rsidRPr="00B1217C">
        <w:rPr>
          <w:rFonts w:ascii="Tahoma" w:eastAsia="Calibri" w:hAnsi="Tahoma" w:cs="Tahoma"/>
          <w:i/>
          <w:lang w:eastAsia="es-CO"/>
        </w:rPr>
        <w:t xml:space="preserve">“Ahora, si bien la AFP brindó a la actora una </w:t>
      </w:r>
      <w:proofErr w:type="spellStart"/>
      <w:r w:rsidRPr="00B1217C">
        <w:rPr>
          <w:rFonts w:ascii="Tahoma" w:eastAsia="Calibri" w:hAnsi="Tahoma" w:cs="Tahoma"/>
          <w:i/>
          <w:lang w:eastAsia="es-CO"/>
        </w:rPr>
        <w:t>reasesoría</w:t>
      </w:r>
      <w:proofErr w:type="spellEnd"/>
      <w:r w:rsidRPr="00B1217C">
        <w:rPr>
          <w:rFonts w:ascii="Tahoma" w:eastAsia="Calibri" w:hAnsi="Tahoma" w:cs="Tahoma"/>
          <w:i/>
          <w:lang w:eastAsia="es-CO"/>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1816C9E9" w14:textId="77777777" w:rsidR="00B1217C" w:rsidRPr="00B1217C" w:rsidRDefault="00B1217C" w:rsidP="00B1217C">
      <w:pPr>
        <w:spacing w:before="0" w:beforeAutospacing="0" w:after="0" w:afterAutospacing="0" w:line="240" w:lineRule="auto"/>
        <w:ind w:left="426" w:right="420" w:firstLine="0"/>
        <w:rPr>
          <w:rFonts w:ascii="Tahoma" w:eastAsia="Arial Narrow" w:hAnsi="Tahoma" w:cs="Tahoma"/>
          <w:i/>
          <w:iCs/>
          <w:lang w:eastAsia="es-CO"/>
        </w:rPr>
      </w:pPr>
      <w:r w:rsidRPr="00B1217C">
        <w:rPr>
          <w:rFonts w:ascii="Tahoma" w:eastAsia="Arial Narrow" w:hAnsi="Tahoma" w:cs="Tahoma"/>
          <w:i/>
          <w:iCs/>
          <w:lang w:eastAsia="es-CO"/>
        </w:rPr>
        <w:t xml:space="preserve"> </w:t>
      </w:r>
    </w:p>
    <w:p w14:paraId="3D4CB6C1" w14:textId="77777777" w:rsidR="00B1217C" w:rsidRPr="00B1217C" w:rsidRDefault="00B1217C" w:rsidP="00B1217C">
      <w:pPr>
        <w:spacing w:before="0" w:beforeAutospacing="0" w:after="0" w:afterAutospacing="0" w:line="240" w:lineRule="auto"/>
        <w:ind w:left="426" w:right="420" w:firstLine="0"/>
        <w:rPr>
          <w:rFonts w:ascii="Tahoma" w:eastAsia="Calibri" w:hAnsi="Tahoma" w:cs="Tahoma"/>
          <w:i/>
          <w:lang w:eastAsia="es-CO"/>
        </w:rPr>
      </w:pPr>
      <w:r w:rsidRPr="00B1217C">
        <w:rPr>
          <w:rFonts w:ascii="Tahoma" w:eastAsia="Calibri" w:hAnsi="Tahoma" w:cs="Tahoma"/>
          <w:i/>
          <w:lang w:eastAsia="es-CO"/>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B1217C">
        <w:rPr>
          <w:rFonts w:ascii="Tahoma" w:eastAsia="Calibri" w:hAnsi="Tahoma" w:cs="Tahoma"/>
          <w:i/>
          <w:lang w:eastAsia="es-CO"/>
        </w:rPr>
        <w:t>reasesoría</w:t>
      </w:r>
      <w:proofErr w:type="spellEnd"/>
      <w:r w:rsidRPr="00B1217C">
        <w:rPr>
          <w:rFonts w:ascii="Tahoma" w:eastAsia="Calibri" w:hAnsi="Tahoma" w:cs="Tahoma"/>
          <w:i/>
          <w:lang w:eastAsia="es-CO"/>
        </w:rPr>
        <w:t>, de todas formas ya había perdido la transición.</w:t>
      </w:r>
    </w:p>
    <w:p w14:paraId="430BCC0D" w14:textId="77777777" w:rsidR="00B1217C" w:rsidRPr="00B1217C" w:rsidRDefault="00B1217C" w:rsidP="00B1217C">
      <w:pPr>
        <w:spacing w:before="0" w:beforeAutospacing="0" w:after="0" w:afterAutospacing="0" w:line="240" w:lineRule="auto"/>
        <w:ind w:left="426" w:right="420" w:firstLine="0"/>
        <w:rPr>
          <w:rFonts w:ascii="Tahoma" w:eastAsia="Arial Narrow" w:hAnsi="Tahoma" w:cs="Tahoma"/>
          <w:i/>
          <w:iCs/>
          <w:lang w:eastAsia="es-CO"/>
        </w:rPr>
      </w:pPr>
      <w:r w:rsidRPr="00B1217C">
        <w:rPr>
          <w:rFonts w:ascii="Tahoma" w:eastAsia="Arial Narrow" w:hAnsi="Tahoma" w:cs="Tahoma"/>
          <w:i/>
          <w:iCs/>
          <w:lang w:eastAsia="es-CO"/>
        </w:rPr>
        <w:t xml:space="preserve"> </w:t>
      </w:r>
    </w:p>
    <w:p w14:paraId="369FE291" w14:textId="77777777" w:rsidR="00B1217C" w:rsidRPr="00B1217C" w:rsidRDefault="00B1217C" w:rsidP="00B1217C">
      <w:pPr>
        <w:spacing w:before="0" w:beforeAutospacing="0" w:after="0" w:afterAutospacing="0" w:line="240" w:lineRule="auto"/>
        <w:ind w:left="426" w:right="420" w:firstLine="0"/>
        <w:rPr>
          <w:rFonts w:ascii="Tahoma" w:eastAsia="Calibri" w:hAnsi="Tahoma" w:cs="Tahoma"/>
          <w:i/>
          <w:lang w:eastAsia="es-CO"/>
        </w:rPr>
      </w:pPr>
      <w:r w:rsidRPr="00B1217C">
        <w:rPr>
          <w:rFonts w:ascii="Tahoma" w:eastAsia="Calibri" w:hAnsi="Tahoma" w:cs="Tahoma"/>
          <w:i/>
          <w:lang w:eastAsia="es-CO"/>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2EC3B855" w14:textId="77777777" w:rsidR="00B1217C" w:rsidRPr="00B1217C" w:rsidRDefault="00B1217C" w:rsidP="00B1217C">
      <w:pPr>
        <w:spacing w:before="0" w:beforeAutospacing="0" w:after="0" w:afterAutospacing="0" w:line="240" w:lineRule="auto"/>
        <w:ind w:left="426" w:right="420" w:firstLine="0"/>
        <w:rPr>
          <w:rFonts w:ascii="Tahoma" w:eastAsia="Arial Narrow" w:hAnsi="Tahoma" w:cs="Tahoma"/>
          <w:i/>
          <w:iCs/>
          <w:lang w:eastAsia="es-CO"/>
        </w:rPr>
      </w:pPr>
      <w:r w:rsidRPr="00B1217C">
        <w:rPr>
          <w:rFonts w:ascii="Tahoma" w:eastAsia="Arial Narrow" w:hAnsi="Tahoma" w:cs="Tahoma"/>
          <w:i/>
          <w:iCs/>
          <w:lang w:eastAsia="es-CO"/>
        </w:rPr>
        <w:t xml:space="preserve"> </w:t>
      </w:r>
    </w:p>
    <w:p w14:paraId="25835EAF" w14:textId="77777777" w:rsidR="00B1217C" w:rsidRPr="00B1217C" w:rsidRDefault="00B1217C" w:rsidP="00B1217C">
      <w:pPr>
        <w:spacing w:before="0" w:beforeAutospacing="0" w:after="0" w:afterAutospacing="0" w:line="240" w:lineRule="auto"/>
        <w:ind w:left="426" w:right="420" w:firstLine="0"/>
        <w:rPr>
          <w:rFonts w:ascii="Tahoma" w:eastAsia="Calibri" w:hAnsi="Tahoma" w:cs="Tahoma"/>
          <w:i/>
          <w:lang w:eastAsia="es-CO"/>
        </w:rPr>
      </w:pPr>
      <w:r w:rsidRPr="00B1217C">
        <w:rPr>
          <w:rFonts w:ascii="Tahoma" w:eastAsia="Calibri" w:hAnsi="Tahoma" w:cs="Tahoma"/>
          <w:i/>
          <w:lang w:eastAsia="es-CO"/>
        </w:rPr>
        <w:t xml:space="preserve">Por otro lado, no es de recibo el planteo de Protección S.A., cuando sostiene que una vez realizó la </w:t>
      </w:r>
      <w:proofErr w:type="spellStart"/>
      <w:r w:rsidRPr="00B1217C">
        <w:rPr>
          <w:rFonts w:ascii="Tahoma" w:eastAsia="Calibri" w:hAnsi="Tahoma" w:cs="Tahoma"/>
          <w:i/>
          <w:lang w:eastAsia="es-CO"/>
        </w:rPr>
        <w:t>reasesoría</w:t>
      </w:r>
      <w:proofErr w:type="spellEnd"/>
      <w:r w:rsidRPr="00B1217C">
        <w:rPr>
          <w:rFonts w:ascii="Tahoma" w:eastAsia="Calibri" w:hAnsi="Tahoma" w:cs="Tahoma"/>
          <w:i/>
          <w:lang w:eastAsia="es-CO"/>
        </w:rPr>
        <w:t xml:space="preserve">, Myriam Arroyave Henao no mostró interés en la ineficacia de la vinculación al RAIS, al conservar su status de afiliada durante un tiempo, Se dice lo anterior ya que la sugerencia de Protección S.A. </w:t>
      </w:r>
      <w:r w:rsidRPr="00B1217C">
        <w:rPr>
          <w:rFonts w:ascii="Tahoma" w:eastAsia="Calibri" w:hAnsi="Tahoma" w:cs="Tahoma"/>
          <w:i/>
          <w:lang w:eastAsia="es-CO"/>
        </w:rPr>
        <w:lastRenderedPageBreak/>
        <w:t>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3BD43631" w14:textId="77777777" w:rsidR="00B1217C" w:rsidRPr="00B1217C" w:rsidRDefault="00B1217C" w:rsidP="00B1217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72FCEBD" w14:textId="77777777" w:rsidR="00B1217C" w:rsidRPr="00B1217C" w:rsidRDefault="00B1217C" w:rsidP="00B1217C">
      <w:pPr>
        <w:widowControl w:val="0"/>
        <w:numPr>
          <w:ilvl w:val="1"/>
          <w:numId w:val="7"/>
        </w:numPr>
        <w:autoSpaceDE w:val="0"/>
        <w:autoSpaceDN w:val="0"/>
        <w:adjustRightInd w:val="0"/>
        <w:spacing w:before="0" w:beforeAutospacing="0" w:after="0" w:afterAutospacing="0" w:line="276" w:lineRule="auto"/>
        <w:contextualSpacing/>
        <w:rPr>
          <w:rFonts w:ascii="Tahoma" w:eastAsia="Calibri" w:hAnsi="Tahoma" w:cs="Tahoma"/>
          <w:b/>
          <w:lang w:eastAsia="es-CO"/>
        </w:rPr>
      </w:pPr>
      <w:r w:rsidRPr="00B1217C">
        <w:rPr>
          <w:rFonts w:ascii="Tahoma" w:eastAsia="Calibri" w:hAnsi="Tahoma" w:cs="Tahoma"/>
          <w:b/>
          <w:lang w:eastAsia="es-CO"/>
        </w:rPr>
        <w:t xml:space="preserve">“De la carga de la prueba – Inversión a favor del afiliado” </w:t>
      </w:r>
      <w:r w:rsidRPr="00B1217C">
        <w:rPr>
          <w:rFonts w:ascii="Tahoma" w:eastAsia="Calibri" w:hAnsi="Tahoma" w:cs="Tahoma"/>
          <w:vertAlign w:val="superscript"/>
          <w:lang w:eastAsia="es-CO"/>
        </w:rPr>
        <w:footnoteReference w:id="6"/>
      </w:r>
    </w:p>
    <w:p w14:paraId="601B19CD" w14:textId="77777777" w:rsidR="00B1217C" w:rsidRPr="00B1217C" w:rsidRDefault="00B1217C" w:rsidP="00B1217C">
      <w:pPr>
        <w:widowControl w:val="0"/>
        <w:autoSpaceDE w:val="0"/>
        <w:autoSpaceDN w:val="0"/>
        <w:adjustRightInd w:val="0"/>
        <w:spacing w:before="0" w:beforeAutospacing="0" w:after="0" w:afterAutospacing="0" w:line="276" w:lineRule="auto"/>
        <w:ind w:firstLine="284"/>
        <w:rPr>
          <w:rFonts w:ascii="Tahoma" w:eastAsia="Calibri" w:hAnsi="Tahoma" w:cs="Tahoma"/>
          <w:b/>
          <w:lang w:eastAsia="es-CO"/>
        </w:rPr>
      </w:pPr>
    </w:p>
    <w:p w14:paraId="0AB9B1F4" w14:textId="77777777" w:rsidR="00B1217C" w:rsidRPr="00B1217C" w:rsidRDefault="00B1217C" w:rsidP="00B1217C">
      <w:pPr>
        <w:spacing w:before="0" w:beforeAutospacing="0" w:after="0" w:afterAutospacing="0" w:line="276" w:lineRule="auto"/>
        <w:ind w:firstLine="284"/>
        <w:rPr>
          <w:rFonts w:ascii="Tahoma" w:eastAsia="Tahoma" w:hAnsi="Tahoma" w:cs="Tahoma"/>
          <w:lang w:eastAsia="es-CO"/>
        </w:rPr>
      </w:pPr>
      <w:bookmarkStart w:id="14" w:name="_Hlk101953491"/>
      <w:bookmarkStart w:id="15" w:name="_Hlk109050935"/>
      <w:r w:rsidRPr="00B1217C">
        <w:rPr>
          <w:rFonts w:ascii="Tahoma" w:eastAsia="Tahoma" w:hAnsi="Tahoma" w:cs="Tahoma"/>
          <w:lang w:eastAsia="es-CO"/>
        </w:rPr>
        <w:t>El tercer problema jurídico relativo a la carga de la prueba en los procesos de ineficacia de traslado, también se resolvió por la Corte Suprema de Justicia desde la sentencia hito, en la que se expresó que de conformidad al artículo 1604 del Código Civil “</w:t>
      </w:r>
      <w:r w:rsidRPr="00B1217C">
        <w:rPr>
          <w:rFonts w:ascii="Tahoma" w:eastAsia="Tahoma" w:hAnsi="Tahoma" w:cs="Tahoma"/>
          <w:i/>
          <w:iCs/>
          <w:lang w:eastAsia="es-CO"/>
        </w:rPr>
        <w:t>la prueba de la diligencia o cuidado incumbe al que ha debido emplearlo”</w:t>
      </w:r>
      <w:r w:rsidRPr="00B1217C">
        <w:rPr>
          <w:rFonts w:ascii="Tahoma" w:eastAsia="Tahoma" w:hAnsi="Tahoma" w:cs="Tahoma"/>
          <w:lang w:eastAsia="es-CO"/>
        </w:rPr>
        <w:t xml:space="preserve"> lo que quiere decir que la carga de la prueba recae en el fondo de pensiones. Dicha postura se ha mantenido invariable, y se reiteró de manera más contundente en la citada sentencia, así: </w:t>
      </w:r>
    </w:p>
    <w:p w14:paraId="10ECA760" w14:textId="77777777" w:rsidR="00B1217C" w:rsidRPr="00B1217C" w:rsidRDefault="00B1217C" w:rsidP="00B1217C">
      <w:pPr>
        <w:spacing w:before="0" w:beforeAutospacing="0" w:after="0" w:afterAutospacing="0" w:line="276" w:lineRule="auto"/>
        <w:ind w:firstLine="708"/>
        <w:rPr>
          <w:rFonts w:ascii="Tahoma" w:eastAsia="Tahoma" w:hAnsi="Tahoma" w:cs="Tahoma"/>
          <w:lang w:eastAsia="es-CO"/>
        </w:rPr>
      </w:pPr>
      <w:r w:rsidRPr="00B1217C">
        <w:rPr>
          <w:rFonts w:ascii="Tahoma" w:eastAsia="Tahoma" w:hAnsi="Tahoma" w:cs="Tahoma"/>
          <w:lang w:eastAsia="es-CO"/>
        </w:rPr>
        <w:t xml:space="preserve"> </w:t>
      </w:r>
    </w:p>
    <w:p w14:paraId="61DDB729" w14:textId="77777777" w:rsidR="00B1217C" w:rsidRPr="00B1217C" w:rsidRDefault="00B1217C" w:rsidP="00B1217C">
      <w:pPr>
        <w:spacing w:before="0" w:beforeAutospacing="0" w:after="0" w:afterAutospacing="0" w:line="240" w:lineRule="auto"/>
        <w:ind w:left="426" w:right="420" w:firstLine="1"/>
        <w:rPr>
          <w:rFonts w:ascii="Tahoma" w:eastAsia="Calibri" w:hAnsi="Tahoma" w:cs="Tahoma"/>
          <w:i/>
          <w:lang w:eastAsia="es-CO"/>
        </w:rPr>
      </w:pPr>
      <w:r w:rsidRPr="00B1217C">
        <w:rPr>
          <w:rFonts w:ascii="Tahoma" w:eastAsia="Calibri" w:hAnsi="Tahoma" w:cs="Tahoma"/>
          <w:lang w:eastAsia="es-CO"/>
        </w:rPr>
        <w:t>“</w:t>
      </w:r>
      <w:r w:rsidRPr="00B1217C">
        <w:rPr>
          <w:rFonts w:ascii="Tahoma" w:eastAsia="Calibri" w:hAnsi="Tahoma" w:cs="Tahoma"/>
          <w:i/>
          <w:lang w:eastAsia="es-CO"/>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11C87CF5" w14:textId="77777777" w:rsidR="00B1217C" w:rsidRPr="00B1217C" w:rsidRDefault="00B1217C" w:rsidP="00B1217C">
      <w:pPr>
        <w:spacing w:before="0" w:beforeAutospacing="0" w:after="0" w:afterAutospacing="0" w:line="240" w:lineRule="auto"/>
        <w:ind w:left="426" w:right="420" w:firstLine="1"/>
        <w:rPr>
          <w:rFonts w:ascii="Tahoma" w:eastAsia="Calibri" w:hAnsi="Tahoma" w:cs="Tahoma"/>
          <w:i/>
          <w:lang w:eastAsia="es-CO"/>
        </w:rPr>
      </w:pPr>
    </w:p>
    <w:p w14:paraId="536E8D68" w14:textId="77777777" w:rsidR="00B1217C" w:rsidRPr="00B1217C" w:rsidRDefault="00B1217C" w:rsidP="00B1217C">
      <w:pPr>
        <w:spacing w:before="0" w:beforeAutospacing="0" w:after="0" w:afterAutospacing="0" w:line="240" w:lineRule="auto"/>
        <w:ind w:left="426" w:right="420" w:firstLine="1"/>
        <w:rPr>
          <w:rFonts w:ascii="Tahoma" w:eastAsia="Calibri" w:hAnsi="Tahoma" w:cs="Tahoma"/>
          <w:i/>
          <w:lang w:eastAsia="es-CO"/>
        </w:rPr>
      </w:pPr>
      <w:r w:rsidRPr="00B1217C">
        <w:rPr>
          <w:rFonts w:ascii="Tahoma" w:eastAsia="Calibri" w:hAnsi="Tahoma" w:cs="Tahoma"/>
          <w:i/>
          <w:lang w:eastAsia="es-CO"/>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5333B6C8" w14:textId="77777777" w:rsidR="00B1217C" w:rsidRPr="00B1217C" w:rsidRDefault="00B1217C" w:rsidP="00B1217C">
      <w:pPr>
        <w:spacing w:before="0" w:beforeAutospacing="0" w:after="0" w:afterAutospacing="0" w:line="240" w:lineRule="auto"/>
        <w:ind w:left="426" w:right="420" w:firstLine="1"/>
        <w:rPr>
          <w:rFonts w:ascii="Tahoma" w:eastAsia="Calibri" w:hAnsi="Tahoma" w:cs="Tahoma"/>
          <w:i/>
          <w:lang w:eastAsia="es-CO"/>
        </w:rPr>
      </w:pPr>
    </w:p>
    <w:p w14:paraId="01F7F4FF" w14:textId="77777777" w:rsidR="00B1217C" w:rsidRPr="00B1217C" w:rsidRDefault="00B1217C" w:rsidP="00B1217C">
      <w:pPr>
        <w:spacing w:before="0" w:beforeAutospacing="0" w:after="0" w:afterAutospacing="0" w:line="240" w:lineRule="auto"/>
        <w:ind w:left="426" w:right="420" w:firstLine="1"/>
        <w:rPr>
          <w:rFonts w:ascii="Tahoma" w:eastAsia="Calibri" w:hAnsi="Tahoma" w:cs="Tahoma"/>
          <w:i/>
          <w:lang w:eastAsia="es-CO"/>
        </w:rPr>
      </w:pPr>
      <w:r w:rsidRPr="00B1217C">
        <w:rPr>
          <w:rFonts w:ascii="Tahoma" w:eastAsia="Calibri" w:hAnsi="Tahoma" w:cs="Tahoma"/>
          <w:i/>
          <w:lang w:eastAsia="es-CO"/>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207E820D" w14:textId="77777777" w:rsidR="00B1217C" w:rsidRPr="00B1217C" w:rsidRDefault="00B1217C" w:rsidP="00B1217C">
      <w:pPr>
        <w:spacing w:before="0" w:beforeAutospacing="0" w:after="0" w:afterAutospacing="0" w:line="240" w:lineRule="auto"/>
        <w:ind w:left="426" w:right="420" w:firstLine="1"/>
        <w:rPr>
          <w:rFonts w:ascii="Tahoma" w:eastAsia="Calibri" w:hAnsi="Tahoma" w:cs="Tahoma"/>
          <w:i/>
          <w:lang w:eastAsia="es-CO"/>
        </w:rPr>
      </w:pPr>
    </w:p>
    <w:p w14:paraId="304FF508" w14:textId="77777777" w:rsidR="00B1217C" w:rsidRPr="00B1217C" w:rsidRDefault="00B1217C" w:rsidP="00B1217C">
      <w:pPr>
        <w:spacing w:before="0" w:beforeAutospacing="0" w:after="0" w:afterAutospacing="0" w:line="240" w:lineRule="auto"/>
        <w:ind w:left="426" w:right="420" w:firstLine="1"/>
        <w:rPr>
          <w:rFonts w:ascii="Tahoma" w:eastAsia="Calibri" w:hAnsi="Tahoma" w:cs="Tahoma"/>
          <w:i/>
          <w:iCs/>
          <w:lang w:eastAsia="es-CO"/>
        </w:rPr>
      </w:pPr>
      <w:r w:rsidRPr="00B1217C">
        <w:rPr>
          <w:rFonts w:ascii="Tahoma" w:eastAsia="Calibri" w:hAnsi="Tahoma" w:cs="Tahoma"/>
          <w:i/>
          <w:lang w:eastAsia="es-CO"/>
        </w:rPr>
        <w:t xml:space="preserve">Como se ha expuesto, el deber de información al momento del traslado entre regímenes, es una obligación que corresponde a las administradoras de fondos de pensiones, y </w:t>
      </w:r>
      <w:r w:rsidRPr="00B1217C">
        <w:rPr>
          <w:rFonts w:ascii="Tahoma" w:eastAsia="Calibri" w:hAnsi="Tahoma" w:cs="Tahoma"/>
          <w:i/>
          <w:iCs/>
          <w:lang w:eastAsia="es-CO"/>
        </w:rPr>
        <w:t xml:space="preserve">su ejercicio debe ser de tal diligencia, que permita comprender la lógica, beneficios y desventajas del cambio de régimen, así como prever los riesgos y efectos negativos de esa decisión. </w:t>
      </w:r>
    </w:p>
    <w:p w14:paraId="06780941" w14:textId="77777777" w:rsidR="00B1217C" w:rsidRPr="00B1217C" w:rsidRDefault="00B1217C" w:rsidP="00B1217C">
      <w:pPr>
        <w:spacing w:before="0" w:beforeAutospacing="0" w:after="0" w:afterAutospacing="0" w:line="240" w:lineRule="auto"/>
        <w:ind w:left="426" w:right="420" w:firstLine="1"/>
        <w:rPr>
          <w:rFonts w:ascii="Tahoma" w:eastAsia="Calibri" w:hAnsi="Tahoma" w:cs="Tahoma"/>
          <w:i/>
          <w:iCs/>
          <w:lang w:eastAsia="es-CO"/>
        </w:rPr>
      </w:pPr>
    </w:p>
    <w:p w14:paraId="4607B1D1" w14:textId="77777777" w:rsidR="00B1217C" w:rsidRPr="00B1217C" w:rsidRDefault="00B1217C" w:rsidP="00B1217C">
      <w:pPr>
        <w:spacing w:before="0" w:beforeAutospacing="0" w:after="0" w:afterAutospacing="0" w:line="240" w:lineRule="auto"/>
        <w:ind w:left="426" w:right="420" w:firstLine="1"/>
        <w:rPr>
          <w:rFonts w:ascii="Tahoma" w:eastAsia="Calibri" w:hAnsi="Tahoma" w:cs="Tahoma"/>
          <w:i/>
          <w:iCs/>
          <w:lang w:eastAsia="es-CO"/>
        </w:rPr>
      </w:pPr>
      <w:r w:rsidRPr="00B1217C">
        <w:rPr>
          <w:rFonts w:ascii="Tahoma" w:eastAsia="Calibri" w:hAnsi="Tahoma" w:cs="Tahoma"/>
          <w:i/>
          <w:lang w:eastAsia="es-CO"/>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303D8966" w14:textId="77777777" w:rsidR="00B1217C" w:rsidRPr="00B1217C" w:rsidRDefault="00B1217C" w:rsidP="00B1217C">
      <w:pPr>
        <w:spacing w:before="0" w:beforeAutospacing="0" w:after="0" w:afterAutospacing="0" w:line="240" w:lineRule="auto"/>
        <w:ind w:left="426" w:right="420" w:firstLine="1"/>
        <w:rPr>
          <w:rFonts w:ascii="Tahoma" w:eastAsia="Calibri" w:hAnsi="Tahoma" w:cs="Tahoma"/>
          <w:i/>
          <w:iCs/>
          <w:lang w:eastAsia="es-CO"/>
        </w:rPr>
      </w:pPr>
    </w:p>
    <w:p w14:paraId="43CCEC2A" w14:textId="77777777" w:rsidR="00B1217C" w:rsidRPr="00B1217C" w:rsidRDefault="00B1217C" w:rsidP="00B1217C">
      <w:pPr>
        <w:spacing w:before="0" w:beforeAutospacing="0" w:after="0" w:afterAutospacing="0" w:line="240" w:lineRule="auto"/>
        <w:ind w:left="426" w:right="420" w:firstLine="1"/>
        <w:rPr>
          <w:rFonts w:ascii="Tahoma" w:eastAsia="Calibri" w:hAnsi="Tahoma" w:cs="Tahoma"/>
          <w:i/>
          <w:iCs/>
          <w:lang w:eastAsia="es-CO"/>
        </w:rPr>
      </w:pPr>
      <w:r w:rsidRPr="00B1217C">
        <w:rPr>
          <w:rFonts w:ascii="Tahoma" w:eastAsia="Calibri" w:hAnsi="Tahoma" w:cs="Tahoma"/>
          <w:i/>
          <w:lang w:eastAsia="es-CO"/>
        </w:rPr>
        <w:lastRenderedPageBreak/>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278CE67E" w14:textId="77777777" w:rsidR="00B1217C" w:rsidRPr="00B1217C" w:rsidRDefault="00B1217C" w:rsidP="00B1217C">
      <w:pPr>
        <w:spacing w:before="0" w:beforeAutospacing="0" w:after="0" w:afterAutospacing="0" w:line="240" w:lineRule="auto"/>
        <w:ind w:left="426" w:right="420" w:firstLine="1"/>
        <w:rPr>
          <w:rFonts w:ascii="Tahoma" w:eastAsia="Calibri" w:hAnsi="Tahoma" w:cs="Tahoma"/>
          <w:i/>
          <w:iCs/>
          <w:lang w:eastAsia="es-CO"/>
        </w:rPr>
      </w:pPr>
    </w:p>
    <w:p w14:paraId="63734471" w14:textId="77777777" w:rsidR="00B1217C" w:rsidRPr="00B1217C" w:rsidRDefault="00B1217C" w:rsidP="00B1217C">
      <w:pPr>
        <w:spacing w:before="0" w:beforeAutospacing="0" w:after="0" w:afterAutospacing="0" w:line="240" w:lineRule="auto"/>
        <w:ind w:left="426" w:right="420" w:firstLine="1"/>
        <w:rPr>
          <w:rFonts w:ascii="Tahoma" w:eastAsia="Calibri" w:hAnsi="Tahoma" w:cs="Tahoma"/>
          <w:lang w:eastAsia="es-CO"/>
        </w:rPr>
      </w:pPr>
      <w:r w:rsidRPr="00B1217C">
        <w:rPr>
          <w:rFonts w:ascii="Tahoma" w:eastAsia="Calibri" w:hAnsi="Tahoma" w:cs="Tahoma"/>
          <w:i/>
          <w:lang w:eastAsia="es-CO"/>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B1217C">
        <w:rPr>
          <w:rFonts w:ascii="Tahoma" w:eastAsia="Calibri" w:hAnsi="Tahoma" w:cs="Tahoma"/>
          <w:lang w:eastAsia="es-CO"/>
        </w:rPr>
        <w:t xml:space="preserve"> </w:t>
      </w:r>
    </w:p>
    <w:p w14:paraId="581586A1" w14:textId="77777777" w:rsidR="00B1217C" w:rsidRPr="00B1217C" w:rsidRDefault="00B1217C" w:rsidP="00B1217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CDAB7B0" w14:textId="77777777" w:rsidR="00B1217C" w:rsidRPr="00B1217C" w:rsidRDefault="00B1217C" w:rsidP="00B1217C">
      <w:pPr>
        <w:widowControl w:val="0"/>
        <w:numPr>
          <w:ilvl w:val="1"/>
          <w:numId w:val="7"/>
        </w:numPr>
        <w:autoSpaceDE w:val="0"/>
        <w:autoSpaceDN w:val="0"/>
        <w:adjustRightInd w:val="0"/>
        <w:spacing w:before="0" w:beforeAutospacing="0" w:after="0" w:afterAutospacing="0" w:line="276" w:lineRule="auto"/>
        <w:rPr>
          <w:rFonts w:ascii="Tahoma" w:eastAsia="Calibri" w:hAnsi="Tahoma" w:cs="Tahoma"/>
          <w:b/>
          <w:lang w:eastAsia="es-CO"/>
        </w:rPr>
      </w:pPr>
      <w:r w:rsidRPr="00B1217C">
        <w:rPr>
          <w:rFonts w:ascii="Tahoma" w:eastAsia="Calibri" w:hAnsi="Tahoma" w:cs="Tahoma"/>
          <w:b/>
          <w:lang w:eastAsia="es-CO"/>
        </w:rPr>
        <w:t>Consecuencias de la declaratoria de ineficacia del traslado: Devolución de las cuotas de administración y de otros valores debidamente indexados</w:t>
      </w:r>
    </w:p>
    <w:p w14:paraId="7DC5B5AC" w14:textId="77777777" w:rsidR="00B1217C" w:rsidRPr="00B1217C" w:rsidRDefault="00B1217C" w:rsidP="00B1217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4D7866A" w14:textId="77777777" w:rsidR="00B1217C" w:rsidRPr="00B1217C" w:rsidRDefault="00B1217C" w:rsidP="00B1217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B1217C">
        <w:rPr>
          <w:rFonts w:ascii="Tahoma" w:eastAsia="Calibri" w:hAnsi="Tahoma" w:cs="Tahoma"/>
          <w:lang w:eastAsia="es-CO"/>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7B4C5EF4" w14:textId="77777777" w:rsidR="00B1217C" w:rsidRPr="00B1217C" w:rsidRDefault="00B1217C" w:rsidP="00B1217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BE3BDA9" w14:textId="77777777" w:rsidR="00B1217C" w:rsidRPr="00B1217C" w:rsidRDefault="00B1217C" w:rsidP="00B1217C">
      <w:pPr>
        <w:tabs>
          <w:tab w:val="left" w:pos="5180"/>
        </w:tabs>
        <w:suppressAutoHyphens/>
        <w:spacing w:before="0" w:beforeAutospacing="0" w:after="0" w:afterAutospacing="0" w:line="240" w:lineRule="auto"/>
        <w:ind w:left="426" w:right="420" w:firstLine="0"/>
        <w:contextualSpacing/>
        <w:rPr>
          <w:rFonts w:ascii="Tahoma" w:eastAsia="Calibri" w:hAnsi="Tahoma" w:cs="Tahoma"/>
          <w:i/>
          <w:lang w:eastAsia="es-CO"/>
        </w:rPr>
      </w:pPr>
      <w:r w:rsidRPr="00B1217C">
        <w:rPr>
          <w:rFonts w:ascii="Tahoma" w:eastAsia="Calibri" w:hAnsi="Tahoma" w:cs="Tahoma"/>
          <w:i/>
          <w:lang w:eastAsia="es-CO"/>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2AEFE286" w14:textId="77777777" w:rsidR="00B1217C" w:rsidRPr="00B1217C" w:rsidRDefault="00B1217C" w:rsidP="00B1217C">
      <w:pPr>
        <w:tabs>
          <w:tab w:val="left" w:pos="5180"/>
        </w:tabs>
        <w:suppressAutoHyphens/>
        <w:spacing w:before="0" w:beforeAutospacing="0" w:after="0" w:afterAutospacing="0" w:line="240" w:lineRule="auto"/>
        <w:ind w:left="426" w:right="420" w:firstLine="0"/>
        <w:contextualSpacing/>
        <w:jc w:val="left"/>
        <w:rPr>
          <w:rFonts w:ascii="Tahoma" w:eastAsia="Times New Roman" w:hAnsi="Tahoma" w:cs="Tahoma"/>
          <w:color w:val="000000"/>
          <w:lang w:eastAsia="es-ES"/>
        </w:rPr>
      </w:pPr>
    </w:p>
    <w:p w14:paraId="4FD1F842" w14:textId="77777777" w:rsidR="00B1217C" w:rsidRPr="00B1217C" w:rsidRDefault="00B1217C" w:rsidP="00B1217C">
      <w:pPr>
        <w:tabs>
          <w:tab w:val="left" w:pos="5180"/>
        </w:tabs>
        <w:suppressAutoHyphens/>
        <w:spacing w:before="0" w:beforeAutospacing="0" w:after="0" w:afterAutospacing="0" w:line="240" w:lineRule="auto"/>
        <w:ind w:left="426" w:right="420" w:firstLine="0"/>
        <w:contextualSpacing/>
        <w:rPr>
          <w:rFonts w:ascii="Tahoma" w:eastAsia="Calibri" w:hAnsi="Tahoma" w:cs="Tahoma"/>
          <w:i/>
          <w:lang w:eastAsia="es-CO"/>
        </w:rPr>
      </w:pPr>
      <w:r w:rsidRPr="00B1217C">
        <w:rPr>
          <w:rFonts w:ascii="Tahoma" w:eastAsia="Calibri" w:hAnsi="Tahoma" w:cs="Tahoma"/>
          <w:i/>
          <w:lang w:eastAsia="es-CO"/>
        </w:rPr>
        <w:t>Sobre las consecuencias de la nulidad del traslado entre regímenes esta Sala en sentencia SL, del 8 de sep. 2008, rad. 31989, reiterada en varias oportunidades, adoctrinó: […]</w:t>
      </w:r>
    </w:p>
    <w:p w14:paraId="452DE40D" w14:textId="77777777" w:rsidR="00B1217C" w:rsidRPr="00B1217C" w:rsidRDefault="00B1217C" w:rsidP="00B1217C">
      <w:pPr>
        <w:tabs>
          <w:tab w:val="left" w:pos="5180"/>
        </w:tabs>
        <w:suppressAutoHyphens/>
        <w:spacing w:before="0" w:beforeAutospacing="0" w:after="0" w:afterAutospacing="0" w:line="240" w:lineRule="auto"/>
        <w:ind w:left="426" w:right="420" w:firstLine="0"/>
        <w:contextualSpacing/>
        <w:rPr>
          <w:rFonts w:ascii="Tahoma" w:eastAsia="Calibri" w:hAnsi="Tahoma" w:cs="Tahoma"/>
          <w:i/>
          <w:lang w:eastAsia="es-CO"/>
        </w:rPr>
      </w:pPr>
    </w:p>
    <w:p w14:paraId="0C92AC07" w14:textId="77777777" w:rsidR="00B1217C" w:rsidRPr="00B1217C" w:rsidRDefault="00B1217C" w:rsidP="00B1217C">
      <w:pPr>
        <w:tabs>
          <w:tab w:val="left" w:pos="5180"/>
        </w:tabs>
        <w:suppressAutoHyphens/>
        <w:spacing w:before="0" w:beforeAutospacing="0" w:after="0" w:afterAutospacing="0" w:line="240" w:lineRule="auto"/>
        <w:ind w:left="426" w:right="420" w:firstLine="0"/>
        <w:contextualSpacing/>
        <w:rPr>
          <w:rFonts w:ascii="Tahoma" w:eastAsia="Calibri" w:hAnsi="Tahoma" w:cs="Tahoma"/>
          <w:i/>
          <w:lang w:eastAsia="es-CO"/>
        </w:rPr>
      </w:pPr>
      <w:r w:rsidRPr="00B1217C">
        <w:rPr>
          <w:rFonts w:ascii="Tahoma" w:eastAsia="Calibri" w:hAnsi="Tahoma" w:cs="Tahoma"/>
          <w:i/>
          <w:lang w:eastAsia="es-CO"/>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71DE5232" w14:textId="77777777" w:rsidR="00B1217C" w:rsidRPr="00B1217C" w:rsidRDefault="00B1217C" w:rsidP="00B1217C">
      <w:pPr>
        <w:tabs>
          <w:tab w:val="left" w:pos="5180"/>
        </w:tabs>
        <w:suppressAutoHyphens/>
        <w:spacing w:before="0" w:beforeAutospacing="0" w:after="0" w:afterAutospacing="0" w:line="240" w:lineRule="auto"/>
        <w:ind w:left="426" w:right="420" w:firstLine="0"/>
        <w:contextualSpacing/>
        <w:rPr>
          <w:rFonts w:ascii="Tahoma" w:eastAsia="Calibri" w:hAnsi="Tahoma" w:cs="Tahoma"/>
          <w:i/>
          <w:lang w:eastAsia="es-CO"/>
        </w:rPr>
      </w:pPr>
    </w:p>
    <w:p w14:paraId="79043734" w14:textId="77777777" w:rsidR="00B1217C" w:rsidRPr="00B1217C" w:rsidRDefault="00B1217C" w:rsidP="00B1217C">
      <w:pPr>
        <w:tabs>
          <w:tab w:val="left" w:pos="5180"/>
        </w:tabs>
        <w:suppressAutoHyphens/>
        <w:spacing w:before="0" w:beforeAutospacing="0" w:after="0" w:afterAutospacing="0" w:line="240" w:lineRule="auto"/>
        <w:ind w:left="426" w:right="420" w:firstLine="0"/>
        <w:contextualSpacing/>
        <w:rPr>
          <w:rFonts w:ascii="Tahoma" w:eastAsia="Calibri" w:hAnsi="Tahoma" w:cs="Tahoma"/>
          <w:i/>
          <w:lang w:eastAsia="es-CO"/>
        </w:rPr>
      </w:pPr>
      <w:r w:rsidRPr="00B1217C">
        <w:rPr>
          <w:rFonts w:ascii="Tahoma" w:eastAsia="Calibri" w:hAnsi="Tahoma" w:cs="Tahoma"/>
          <w:i/>
          <w:lang w:eastAsia="es-CO"/>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w:t>
      </w:r>
      <w:r w:rsidRPr="00B1217C">
        <w:rPr>
          <w:rFonts w:ascii="Tahoma" w:eastAsia="Calibri" w:hAnsi="Tahoma" w:cs="Tahoma"/>
          <w:i/>
          <w:lang w:eastAsia="es-CO"/>
        </w:rPr>
        <w:lastRenderedPageBreak/>
        <w:t xml:space="preserve">por la Administradora a cargo de su propio patrimonio, siguiendo para el efecto las reglas del artículo 963 del C.C. </w:t>
      </w:r>
    </w:p>
    <w:p w14:paraId="31C6CD96" w14:textId="77777777" w:rsidR="00B1217C" w:rsidRPr="00B1217C" w:rsidRDefault="00B1217C" w:rsidP="00B1217C">
      <w:pPr>
        <w:spacing w:before="0" w:beforeAutospacing="0" w:after="0" w:afterAutospacing="0" w:line="276" w:lineRule="auto"/>
        <w:ind w:firstLine="0"/>
        <w:rPr>
          <w:rFonts w:ascii="Tahoma" w:eastAsia="Tahoma" w:hAnsi="Tahoma" w:cs="Tahoma"/>
          <w:lang w:eastAsia="es-CO"/>
        </w:rPr>
      </w:pPr>
      <w:r w:rsidRPr="00B1217C">
        <w:rPr>
          <w:rFonts w:ascii="Tahoma" w:eastAsia="Tahoma" w:hAnsi="Tahoma" w:cs="Tahoma"/>
          <w:lang w:eastAsia="es-CO"/>
        </w:rPr>
        <w:t xml:space="preserve"> </w:t>
      </w:r>
    </w:p>
    <w:p w14:paraId="32C9CB89" w14:textId="77777777" w:rsidR="00B1217C" w:rsidRPr="00B1217C" w:rsidRDefault="00B1217C" w:rsidP="00B1217C">
      <w:pPr>
        <w:spacing w:before="0" w:beforeAutospacing="0" w:after="0" w:afterAutospacing="0" w:line="276" w:lineRule="auto"/>
        <w:ind w:firstLine="284"/>
        <w:rPr>
          <w:rFonts w:ascii="Tahoma" w:eastAsia="Tahoma" w:hAnsi="Tahoma" w:cs="Tahoma"/>
          <w:lang w:eastAsia="es-CO"/>
        </w:rPr>
      </w:pPr>
      <w:r w:rsidRPr="00B1217C">
        <w:rPr>
          <w:rFonts w:ascii="Tahoma" w:eastAsia="Tahoma" w:hAnsi="Tahoma" w:cs="Tahoma"/>
          <w:lang w:eastAsia="es-CO"/>
        </w:rPr>
        <w:t xml:space="preserve">    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02920AA9" w14:textId="77777777" w:rsidR="00B1217C" w:rsidRPr="00B1217C" w:rsidRDefault="00B1217C" w:rsidP="00B1217C">
      <w:pPr>
        <w:spacing w:before="0" w:beforeAutospacing="0" w:after="0" w:afterAutospacing="0" w:line="276" w:lineRule="auto"/>
        <w:ind w:firstLine="0"/>
        <w:rPr>
          <w:rFonts w:ascii="Tahoma" w:eastAsia="Tahoma" w:hAnsi="Tahoma" w:cs="Tahoma"/>
          <w:lang w:eastAsia="es-CO"/>
        </w:rPr>
      </w:pPr>
      <w:r w:rsidRPr="00B1217C">
        <w:rPr>
          <w:rFonts w:ascii="Tahoma" w:eastAsia="Tahoma" w:hAnsi="Tahoma" w:cs="Tahoma"/>
          <w:lang w:eastAsia="es-CO"/>
        </w:rPr>
        <w:t xml:space="preserve"> </w:t>
      </w:r>
    </w:p>
    <w:p w14:paraId="37AF983D" w14:textId="77777777" w:rsidR="00B1217C" w:rsidRPr="00B1217C" w:rsidRDefault="00B1217C" w:rsidP="00B1217C">
      <w:pPr>
        <w:tabs>
          <w:tab w:val="left" w:pos="5180"/>
        </w:tabs>
        <w:suppressAutoHyphens/>
        <w:spacing w:before="0" w:beforeAutospacing="0" w:after="0" w:afterAutospacing="0" w:line="240" w:lineRule="auto"/>
        <w:ind w:left="426" w:right="420" w:firstLine="0"/>
        <w:contextualSpacing/>
        <w:rPr>
          <w:rFonts w:ascii="Tahoma" w:eastAsia="Calibri" w:hAnsi="Tahoma" w:cs="Tahoma"/>
          <w:i/>
          <w:lang w:eastAsia="es-CO"/>
        </w:rPr>
      </w:pPr>
      <w:r w:rsidRPr="00B1217C">
        <w:rPr>
          <w:rFonts w:ascii="Tahoma" w:eastAsia="Calibri" w:hAnsi="Tahoma" w:cs="Tahoma"/>
          <w:i/>
          <w:lang w:eastAsia="es-CO"/>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w:t>
      </w:r>
    </w:p>
    <w:p w14:paraId="66702165" w14:textId="77777777" w:rsidR="00B1217C" w:rsidRPr="00B1217C" w:rsidRDefault="00B1217C" w:rsidP="00B1217C">
      <w:pPr>
        <w:spacing w:before="0" w:beforeAutospacing="0" w:after="0" w:afterAutospacing="0" w:line="276" w:lineRule="auto"/>
        <w:ind w:firstLine="0"/>
        <w:rPr>
          <w:rFonts w:ascii="Tahoma" w:eastAsia="Tahoma" w:hAnsi="Tahoma" w:cs="Tahoma"/>
          <w:lang w:eastAsia="es-CO"/>
        </w:rPr>
      </w:pPr>
      <w:r w:rsidRPr="00B1217C">
        <w:rPr>
          <w:rFonts w:ascii="Tahoma" w:eastAsia="Tahoma" w:hAnsi="Tahoma" w:cs="Tahoma"/>
          <w:lang w:eastAsia="es-CO"/>
        </w:rPr>
        <w:t xml:space="preserve"> </w:t>
      </w:r>
    </w:p>
    <w:p w14:paraId="76BE0A3D" w14:textId="77777777" w:rsidR="00B1217C" w:rsidRPr="00B1217C" w:rsidRDefault="00B1217C" w:rsidP="00B1217C">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B1217C">
        <w:rPr>
          <w:rFonts w:ascii="Tahoma" w:eastAsia="Calibri" w:hAnsi="Tahoma" w:cs="Tahoma"/>
          <w:lang w:eastAsia="es-CO"/>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bookmarkEnd w:id="14"/>
    <w:p w14:paraId="739BAB3C" w14:textId="77777777" w:rsidR="00B1217C" w:rsidRPr="00B1217C" w:rsidRDefault="00B1217C" w:rsidP="00B1217C">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bookmarkEnd w:id="15"/>
    <w:p w14:paraId="600FD483" w14:textId="77777777" w:rsidR="004E03D4" w:rsidRPr="00CA56FB" w:rsidRDefault="004E03D4" w:rsidP="00CA56F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CA56FB">
        <w:rPr>
          <w:rFonts w:ascii="Tahoma" w:eastAsia="Calibri" w:hAnsi="Tahoma" w:cs="Tahoma"/>
          <w:lang w:eastAsia="es-CO"/>
        </w:rPr>
        <w:tab/>
        <w:t xml:space="preserve">Finalmente, los últimos problemas jurídicos se analizarán al evaluar el acervo probatorio del caso concreto, esto es, se estudiará si quedó probado en el proceso que la parte demandante recibió de parte de las AFP demandadas la asesoría e información suficiente y necesaria para hacer el cambio de régimen. Y, en caso positivo se entrará a definir si cuando se declara la ineficacia del traslado, hay lugar en condenar en costas a la AFP. </w:t>
      </w:r>
    </w:p>
    <w:p w14:paraId="5A588DE4" w14:textId="04FAC8F7" w:rsidR="004E03D4" w:rsidRPr="00CA56FB" w:rsidRDefault="004E03D4" w:rsidP="00CA56FB">
      <w:pPr>
        <w:widowControl w:val="0"/>
        <w:autoSpaceDE w:val="0"/>
        <w:autoSpaceDN w:val="0"/>
        <w:adjustRightInd w:val="0"/>
        <w:spacing w:before="0" w:beforeAutospacing="0" w:after="0" w:afterAutospacing="0" w:line="276" w:lineRule="auto"/>
        <w:ind w:firstLine="284"/>
        <w:rPr>
          <w:rFonts w:ascii="Tahoma" w:eastAsia="Calibri" w:hAnsi="Tahoma" w:cs="Tahoma"/>
          <w:b/>
          <w:lang w:eastAsia="es-CO"/>
        </w:rPr>
      </w:pPr>
    </w:p>
    <w:p w14:paraId="124837AD" w14:textId="77777777" w:rsidR="004E03D4" w:rsidRPr="00CA56FB" w:rsidRDefault="004E03D4" w:rsidP="00CA56FB">
      <w:pPr>
        <w:widowControl w:val="0"/>
        <w:numPr>
          <w:ilvl w:val="1"/>
          <w:numId w:val="5"/>
        </w:numPr>
        <w:autoSpaceDE w:val="0"/>
        <w:autoSpaceDN w:val="0"/>
        <w:adjustRightInd w:val="0"/>
        <w:spacing w:before="0" w:beforeAutospacing="0" w:after="0" w:afterAutospacing="0" w:line="276" w:lineRule="auto"/>
        <w:rPr>
          <w:rFonts w:ascii="Tahoma" w:eastAsia="Calibri" w:hAnsi="Tahoma" w:cs="Tahoma"/>
          <w:b/>
          <w:lang w:eastAsia="es-CO"/>
        </w:rPr>
      </w:pPr>
      <w:r w:rsidRPr="00CA56FB">
        <w:rPr>
          <w:rFonts w:ascii="Tahoma" w:eastAsia="Calibri" w:hAnsi="Tahoma" w:cs="Tahoma"/>
          <w:b/>
          <w:lang w:eastAsia="es-CO"/>
        </w:rPr>
        <w:t>Caso concreto</w:t>
      </w:r>
    </w:p>
    <w:p w14:paraId="778CA523" w14:textId="77777777" w:rsidR="004E03D4" w:rsidRPr="00CA56FB" w:rsidRDefault="004E03D4" w:rsidP="00CA56F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9A81FE1" w14:textId="77777777" w:rsidR="004E03D4" w:rsidRPr="00CA56FB" w:rsidRDefault="004E03D4" w:rsidP="00CA56F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CA56FB">
        <w:rPr>
          <w:rFonts w:ascii="Tahoma" w:eastAsia="Calibri" w:hAnsi="Tahoma" w:cs="Tahoma"/>
          <w:lang w:eastAsia="es-CO"/>
        </w:rPr>
        <w:t>Se pretende por esta vía ordinaria que se declare la nulidad del traslado del régimen de prima media con prestación definida al de ahorro individual con solidaridad, dada la omisión de información clara y precisa, que ha debido brindarle la AFP a la parte actora en orden a conocer las condiciones y consecuencias de migración de régimen.</w:t>
      </w:r>
    </w:p>
    <w:p w14:paraId="71DBF7CA" w14:textId="77777777" w:rsidR="004E03D4" w:rsidRPr="00CA56FB" w:rsidRDefault="004E03D4" w:rsidP="00CA56F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EBE06A8" w14:textId="77777777" w:rsidR="004E03D4" w:rsidRPr="00CA56FB" w:rsidRDefault="004E03D4" w:rsidP="00CA56F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CA56FB">
        <w:rPr>
          <w:rFonts w:ascii="Tahoma" w:eastAsia="Calibri" w:hAnsi="Tahoma" w:cs="Tahoma"/>
          <w:lang w:eastAsia="es-CO"/>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 la afiliada, acerca del impacto del cambio de régimen pensional.</w:t>
      </w:r>
    </w:p>
    <w:p w14:paraId="7B1221AF" w14:textId="77777777" w:rsidR="004E03D4" w:rsidRPr="00CA56FB" w:rsidRDefault="004E03D4" w:rsidP="00CA56F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1A341CC" w14:textId="77777777" w:rsidR="004E03D4" w:rsidRPr="00CA56FB" w:rsidRDefault="004E03D4" w:rsidP="00CA56FB">
      <w:pPr>
        <w:widowControl w:val="0"/>
        <w:autoSpaceDE w:val="0"/>
        <w:autoSpaceDN w:val="0"/>
        <w:adjustRightInd w:val="0"/>
        <w:spacing w:before="0" w:beforeAutospacing="0" w:after="0" w:afterAutospacing="0" w:line="276" w:lineRule="auto"/>
        <w:ind w:firstLine="708"/>
        <w:rPr>
          <w:rFonts w:ascii="Tahoma" w:eastAsia="Calibri" w:hAnsi="Tahoma" w:cs="Tahoma"/>
          <w:b/>
          <w:lang w:eastAsia="es-CO"/>
        </w:rPr>
      </w:pPr>
      <w:r w:rsidRPr="00CA56FB">
        <w:rPr>
          <w:rFonts w:ascii="Tahoma" w:eastAsia="Calibri" w:hAnsi="Tahoma" w:cs="Tahoma"/>
          <w:lang w:eastAsia="es-CO"/>
        </w:rPr>
        <w:lastRenderedPageBreak/>
        <w:t>Así pues, la negligencia en que eventualmente incurren tales administradoras de pensiones, al no suministrar la información adecuada y precisa al afiliado(a), recaerá en la eficacia del acto, dado que con la omisión o la defectuosa información se ha inducido en error al afectado(a). En curso del proceso la AFP demandada no cumplió con la carga que se le impone, esto es</w:t>
      </w:r>
      <w:r w:rsidRPr="00CA56FB">
        <w:rPr>
          <w:rFonts w:ascii="Tahoma" w:eastAsia="Calibri" w:hAnsi="Tahoma" w:cs="Tahoma"/>
          <w:b/>
          <w:lang w:eastAsia="es-CO"/>
        </w:rPr>
        <w:t>, acreditar haber transmitido a la parte actora la información concreta y cierta, acerca de la implicación del traslado de régimen pensional.</w:t>
      </w:r>
    </w:p>
    <w:p w14:paraId="6F1FCF1A" w14:textId="77777777" w:rsidR="004E03D4" w:rsidRPr="00CA56FB" w:rsidRDefault="004E03D4" w:rsidP="00CA56FB">
      <w:pPr>
        <w:widowControl w:val="0"/>
        <w:autoSpaceDE w:val="0"/>
        <w:autoSpaceDN w:val="0"/>
        <w:adjustRightInd w:val="0"/>
        <w:spacing w:before="0" w:beforeAutospacing="0" w:after="0" w:afterAutospacing="0" w:line="276" w:lineRule="auto"/>
        <w:ind w:firstLine="284"/>
        <w:rPr>
          <w:rFonts w:ascii="Tahoma" w:eastAsia="Calibri" w:hAnsi="Tahoma" w:cs="Tahoma"/>
          <w:b/>
          <w:lang w:eastAsia="es-CO"/>
        </w:rPr>
      </w:pPr>
    </w:p>
    <w:p w14:paraId="325907CB" w14:textId="77777777" w:rsidR="004E03D4" w:rsidRPr="00CA56FB" w:rsidRDefault="004E03D4" w:rsidP="00CA56F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CA56FB">
        <w:rPr>
          <w:rFonts w:ascii="Tahoma" w:eastAsia="Calibri" w:hAnsi="Tahoma" w:cs="Tahoma"/>
          <w:lang w:eastAsia="es-CO"/>
        </w:rPr>
        <w:t xml:space="preserve">En realidad, mínimo la AFP tendría que haber dado la siguiente información: </w:t>
      </w:r>
      <w:r w:rsidRPr="00CA56FB">
        <w:rPr>
          <w:rFonts w:ascii="Tahoma" w:eastAsia="Calibri" w:hAnsi="Tahoma" w:cs="Tahoma"/>
          <w:i/>
          <w:lang w:eastAsia="es-CO"/>
        </w:rPr>
        <w:t xml:space="preserve">i) </w:t>
      </w:r>
      <w:r w:rsidRPr="00CA56FB">
        <w:rPr>
          <w:rFonts w:ascii="Tahoma" w:eastAsia="Calibri" w:hAnsi="Tahoma" w:cs="Tahoma"/>
          <w:lang w:eastAsia="es-CO"/>
        </w:rPr>
        <w:t xml:space="preserve">Que, dependiendo del capital, puede pensionarse anticipadamente, esto es, antes de la edad mínima para la pensión de vejez. </w:t>
      </w:r>
      <w:r w:rsidRPr="00CA56FB">
        <w:rPr>
          <w:rFonts w:ascii="Tahoma" w:eastAsia="Calibri" w:hAnsi="Tahoma" w:cs="Tahoma"/>
          <w:i/>
          <w:lang w:eastAsia="es-CO"/>
        </w:rPr>
        <w:t xml:space="preserve">ii) </w:t>
      </w:r>
      <w:r w:rsidRPr="00CA56FB">
        <w:rPr>
          <w:rFonts w:ascii="Tahoma" w:eastAsia="Calibri" w:hAnsi="Tahoma" w:cs="Tahoma"/>
          <w:lang w:eastAsia="es-CO"/>
        </w:rPr>
        <w:t xml:space="preserve">La posibilidad para sus herederos de hacerse a la devolución de saldos, en caso de que no existieran beneficiaros para la pensión de sobrevivientes. </w:t>
      </w:r>
      <w:r w:rsidRPr="00CA56FB">
        <w:rPr>
          <w:rFonts w:ascii="Tahoma" w:eastAsia="Calibri" w:hAnsi="Tahoma" w:cs="Tahoma"/>
          <w:i/>
          <w:lang w:eastAsia="es-CO"/>
        </w:rPr>
        <w:t xml:space="preserve">iii) </w:t>
      </w:r>
      <w:r w:rsidRPr="00CA56FB">
        <w:rPr>
          <w:rFonts w:ascii="Tahoma" w:eastAsia="Calibri" w:hAnsi="Tahoma" w:cs="Tahoma"/>
          <w:lang w:eastAsia="es-CO"/>
        </w:rPr>
        <w:t xml:space="preserve">La devolución total del saldo en caso de no alcanzar a reunir el total de los requisitos legales para optar al beneficio pensional. </w:t>
      </w:r>
      <w:r w:rsidRPr="00CA56FB">
        <w:rPr>
          <w:rFonts w:ascii="Tahoma" w:eastAsia="Calibri" w:hAnsi="Tahoma" w:cs="Tahoma"/>
          <w:i/>
          <w:lang w:eastAsia="es-CO"/>
        </w:rPr>
        <w:t xml:space="preserve">iv) </w:t>
      </w:r>
      <w:r w:rsidRPr="00CA56FB">
        <w:rPr>
          <w:rFonts w:ascii="Tahoma" w:eastAsia="Calibri" w:hAnsi="Tahoma" w:cs="Tahoma"/>
          <w:lang w:eastAsia="es-CO"/>
        </w:rPr>
        <w:t xml:space="preserve">Tener la posibilidad de la pensión de vejez habiendo cotizado el mínimo de semanas requeridas a pesar de no reunir el capital suficiente para el financiamiento de la prestación económica. </w:t>
      </w:r>
      <w:r w:rsidRPr="00CA56FB">
        <w:rPr>
          <w:rFonts w:ascii="Tahoma" w:eastAsia="Calibri" w:hAnsi="Tahoma" w:cs="Tahoma"/>
          <w:i/>
          <w:lang w:eastAsia="es-CO"/>
        </w:rPr>
        <w:t xml:space="preserve">v) </w:t>
      </w:r>
      <w:r w:rsidRPr="00CA56FB">
        <w:rPr>
          <w:rFonts w:ascii="Tahoma" w:eastAsia="Calibri" w:hAnsi="Tahoma" w:cs="Tahoma"/>
          <w:lang w:eastAsia="es-CO"/>
        </w:rPr>
        <w:t xml:space="preserve">La posibilidad de que el reconocimiento de la pensión de vejez, una vez reunido los requisitos, se haga pronto. </w:t>
      </w:r>
      <w:r w:rsidRPr="00CA56FB">
        <w:rPr>
          <w:rFonts w:ascii="Tahoma" w:eastAsia="Calibri" w:hAnsi="Tahoma" w:cs="Tahoma"/>
          <w:i/>
          <w:lang w:eastAsia="es-CO"/>
        </w:rPr>
        <w:t xml:space="preserve">vi) </w:t>
      </w:r>
      <w:r w:rsidRPr="00CA56FB">
        <w:rPr>
          <w:rFonts w:ascii="Tahoma" w:eastAsia="Calibri" w:hAnsi="Tahoma" w:cs="Tahoma"/>
          <w:lang w:eastAsia="es-CO"/>
        </w:rPr>
        <w:t xml:space="preserve">La posibilidad de que sus aportes se conviertan en patrimonio </w:t>
      </w:r>
      <w:proofErr w:type="spellStart"/>
      <w:r w:rsidRPr="00CA56FB">
        <w:rPr>
          <w:rFonts w:ascii="Tahoma" w:eastAsia="Calibri" w:hAnsi="Tahoma" w:cs="Tahoma"/>
          <w:lang w:eastAsia="es-CO"/>
        </w:rPr>
        <w:t>sucesoral</w:t>
      </w:r>
      <w:proofErr w:type="spellEnd"/>
      <w:r w:rsidRPr="00CA56FB">
        <w:rPr>
          <w:rFonts w:ascii="Tahoma" w:eastAsia="Calibri" w:hAnsi="Tahoma" w:cs="Tahoma"/>
          <w:lang w:eastAsia="es-CO"/>
        </w:rPr>
        <w:t xml:space="preserve"> en un caso dado. </w:t>
      </w:r>
      <w:r w:rsidRPr="00CA56FB">
        <w:rPr>
          <w:rFonts w:ascii="Tahoma" w:eastAsia="Calibri" w:hAnsi="Tahoma" w:cs="Tahoma"/>
          <w:i/>
          <w:lang w:eastAsia="es-CO"/>
        </w:rPr>
        <w:t xml:space="preserve">vii) </w:t>
      </w:r>
      <w:r w:rsidRPr="00CA56FB">
        <w:rPr>
          <w:rFonts w:ascii="Tahoma" w:eastAsia="Calibri" w:hAnsi="Tahoma" w:cs="Tahoma"/>
          <w:lang w:eastAsia="es-CO"/>
        </w:rPr>
        <w:t xml:space="preserve">El hecho de que el afiliado es el único titular de la cuenta de ahorro individual en contraste con el fondo público cuyos ahorros hacen parte de un fondo común. </w:t>
      </w:r>
      <w:proofErr w:type="spellStart"/>
      <w:r w:rsidRPr="00CA56FB">
        <w:rPr>
          <w:rFonts w:ascii="Tahoma" w:eastAsia="Calibri" w:hAnsi="Tahoma" w:cs="Tahoma"/>
          <w:i/>
          <w:lang w:eastAsia="es-CO"/>
        </w:rPr>
        <w:t>viii</w:t>
      </w:r>
      <w:proofErr w:type="spellEnd"/>
      <w:r w:rsidRPr="00CA56FB">
        <w:rPr>
          <w:rFonts w:ascii="Tahoma" w:eastAsia="Calibri" w:hAnsi="Tahoma" w:cs="Tahoma"/>
          <w:i/>
          <w:lang w:eastAsia="es-CO"/>
        </w:rPr>
        <w:t xml:space="preserve">) </w:t>
      </w:r>
      <w:r w:rsidRPr="00CA56FB">
        <w:rPr>
          <w:rFonts w:ascii="Tahoma" w:eastAsia="Calibri" w:hAnsi="Tahoma" w:cs="Tahoma"/>
          <w:lang w:eastAsia="es-CO"/>
        </w:rPr>
        <w:t xml:space="preserve">Los rendimientos financieros que le generen sus aportes abonados sobre el saldo de su cuenta de ahorro individual; y, </w:t>
      </w:r>
      <w:proofErr w:type="spellStart"/>
      <w:r w:rsidRPr="00CA56FB">
        <w:rPr>
          <w:rFonts w:ascii="Tahoma" w:eastAsia="Calibri" w:hAnsi="Tahoma" w:cs="Tahoma"/>
          <w:i/>
          <w:lang w:eastAsia="es-CO"/>
        </w:rPr>
        <w:t>ix</w:t>
      </w:r>
      <w:proofErr w:type="spellEnd"/>
      <w:r w:rsidRPr="00CA56FB">
        <w:rPr>
          <w:rFonts w:ascii="Tahoma" w:eastAsia="Calibri" w:hAnsi="Tahoma" w:cs="Tahoma"/>
          <w:i/>
          <w:lang w:eastAsia="es-CO"/>
        </w:rPr>
        <w:t xml:space="preserve">) </w:t>
      </w:r>
      <w:r w:rsidRPr="00CA56FB">
        <w:rPr>
          <w:rFonts w:ascii="Tahoma" w:eastAsia="Calibri" w:hAnsi="Tahoma" w:cs="Tahoma"/>
          <w:lang w:eastAsia="es-CO"/>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CA56FB">
        <w:rPr>
          <w:rFonts w:ascii="Tahoma" w:eastAsia="Calibri" w:hAnsi="Tahoma" w:cs="Tahoma"/>
          <w:lang w:eastAsia="es-CO"/>
        </w:rPr>
        <w:t>sucesoral</w:t>
      </w:r>
      <w:proofErr w:type="spellEnd"/>
      <w:r w:rsidRPr="00CA56FB">
        <w:rPr>
          <w:rFonts w:ascii="Tahoma" w:eastAsia="Calibri" w:hAnsi="Tahoma" w:cs="Tahoma"/>
          <w:lang w:eastAsia="es-CO"/>
        </w:rPr>
        <w:t xml:space="preserve">, pero le garantiza una pensión de por vida. La modalidad de </w:t>
      </w:r>
      <w:r w:rsidRPr="00CA56FB">
        <w:rPr>
          <w:rFonts w:ascii="Tahoma" w:eastAsia="Calibri" w:hAnsi="Tahoma" w:cs="Tahoma"/>
          <w:i/>
          <w:lang w:eastAsia="es-CO"/>
        </w:rPr>
        <w:t>retiro programado</w:t>
      </w:r>
      <w:r w:rsidRPr="00CA56FB">
        <w:rPr>
          <w:rFonts w:ascii="Tahoma" w:eastAsia="Calibri" w:hAnsi="Tahoma" w:cs="Tahoma"/>
          <w:lang w:eastAsia="es-CO"/>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1C8CB29E" w14:textId="77777777" w:rsidR="004E03D4" w:rsidRPr="00CA56FB" w:rsidRDefault="004E03D4" w:rsidP="00CA56F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5CAD0FE5" w14:textId="006B9241" w:rsidR="004E03D4" w:rsidRPr="00CA56FB" w:rsidRDefault="004E03D4" w:rsidP="00CA56F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CA56FB">
        <w:rPr>
          <w:rFonts w:ascii="Tahoma" w:eastAsia="Calibri" w:hAnsi="Tahoma" w:cs="Tahoma"/>
          <w:lang w:eastAsia="es-CO"/>
        </w:rPr>
        <w:t>P</w:t>
      </w:r>
      <w:r w:rsidR="00AF1758" w:rsidRPr="00CA56FB">
        <w:rPr>
          <w:rFonts w:ascii="Tahoma" w:eastAsia="Calibri" w:hAnsi="Tahoma" w:cs="Tahoma"/>
          <w:lang w:eastAsia="es-CO"/>
        </w:rPr>
        <w:t xml:space="preserve">rotección </w:t>
      </w:r>
      <w:r w:rsidRPr="00CA56FB">
        <w:rPr>
          <w:rFonts w:ascii="Tahoma" w:eastAsia="Calibri" w:hAnsi="Tahoma" w:cs="Tahoma"/>
          <w:lang w:eastAsia="es-CO"/>
        </w:rPr>
        <w:t xml:space="preserve">S.A. afirma en su contestación que brindó la información seria y veraz que para la época era jurídicamente pertinente a la parte demandante sin que se precise en qué consistió tal cosa. Ello sería suficiente para concluir, que efectivamente la 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29A66F90" w14:textId="39D67B51" w:rsidR="004E03D4" w:rsidRPr="00CA56FB" w:rsidRDefault="004E03D4" w:rsidP="00CA56FB">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p>
    <w:p w14:paraId="4B24E716" w14:textId="77777777" w:rsidR="00493C3F" w:rsidRPr="00CA56FB" w:rsidRDefault="00493C3F" w:rsidP="00CA56FB">
      <w:pPr>
        <w:spacing w:before="0" w:beforeAutospacing="0" w:after="0" w:afterAutospacing="0" w:line="276" w:lineRule="auto"/>
        <w:ind w:firstLine="705"/>
        <w:contextualSpacing/>
        <w:rPr>
          <w:rFonts w:ascii="Tahoma" w:eastAsia="Tahoma" w:hAnsi="Tahoma" w:cs="Tahoma"/>
          <w:color w:val="000000" w:themeColor="text1"/>
        </w:rPr>
      </w:pPr>
      <w:r w:rsidRPr="00CA56FB">
        <w:rPr>
          <w:rFonts w:ascii="Tahoma" w:eastAsia="Tahoma" w:hAnsi="Tahoma" w:cs="Tahoma"/>
          <w:color w:val="000000" w:themeColor="text1"/>
        </w:rPr>
        <w:t xml:space="preserve"> </w:t>
      </w:r>
      <w:r w:rsidRPr="00CA56FB">
        <w:rPr>
          <w:rFonts w:ascii="Tahoma" w:eastAsia="Tahoma" w:hAnsi="Tahoma" w:cs="Tahoma"/>
          <w:color w:val="000000" w:themeColor="text1"/>
          <w:lang w:val="es"/>
        </w:rPr>
        <w:t xml:space="preserve"> Con todo, hay que indicar que como prueba del cumplimiento del deber de información y buen consejo, las codemandadas llamaron a declarar a su contraparte procesal, de cuya intervención, no se logró desvirtuar la poca información recibida, pues la demandante jamás confesó que se le hubiera brindado una explicación pormenorizada de los pros y contras de su determinación, ni tampoco que se le hubiera </w:t>
      </w:r>
      <w:r w:rsidRPr="00CA56FB">
        <w:rPr>
          <w:rFonts w:ascii="Tahoma" w:eastAsia="Tahoma" w:hAnsi="Tahoma" w:cs="Tahoma"/>
          <w:color w:val="000000" w:themeColor="text1"/>
          <w:lang w:val="es"/>
        </w:rPr>
        <w:lastRenderedPageBreak/>
        <w:t xml:space="preserve">indicado en qué momento alcanzaría su prestación en caso de continuar devengando el salario que percibía en ese entonces, ni se le hizo una proyección de la mesada a la que eventualmente tendría derecho, pues al momento de traslado, como ella misma lo mencionó, el asesor se limitó a diligenciar con ella el formulario sin transmitirle ninguna información respecto de la magnitud y el impacto de que implicaba el traslado. </w:t>
      </w:r>
      <w:r w:rsidRPr="00CA56FB">
        <w:rPr>
          <w:rFonts w:ascii="Tahoma" w:eastAsia="Tahoma" w:hAnsi="Tahoma" w:cs="Tahoma"/>
          <w:color w:val="000000" w:themeColor="text1"/>
        </w:rPr>
        <w:t xml:space="preserve"> </w:t>
      </w:r>
    </w:p>
    <w:p w14:paraId="61C21759" w14:textId="77777777" w:rsidR="00493C3F" w:rsidRPr="00CA56FB" w:rsidRDefault="00493C3F" w:rsidP="00CA56FB">
      <w:pPr>
        <w:spacing w:before="0" w:beforeAutospacing="0" w:after="0" w:afterAutospacing="0" w:line="276" w:lineRule="auto"/>
        <w:ind w:firstLine="705"/>
        <w:contextualSpacing/>
        <w:rPr>
          <w:rFonts w:ascii="Tahoma" w:hAnsi="Tahoma" w:cs="Tahoma"/>
        </w:rPr>
      </w:pPr>
    </w:p>
    <w:p w14:paraId="6E06A1CC" w14:textId="7EDDB631" w:rsidR="00493C3F" w:rsidRPr="00CA56FB" w:rsidRDefault="00493C3F" w:rsidP="00CA56FB">
      <w:pPr>
        <w:spacing w:before="0" w:beforeAutospacing="0" w:after="0" w:afterAutospacing="0" w:line="276" w:lineRule="auto"/>
        <w:ind w:firstLine="705"/>
        <w:rPr>
          <w:rFonts w:ascii="Tahoma" w:eastAsia="Tahoma" w:hAnsi="Tahoma" w:cs="Tahoma"/>
          <w:color w:val="000000" w:themeColor="text1"/>
        </w:rPr>
      </w:pPr>
      <w:r w:rsidRPr="00CA56FB">
        <w:rPr>
          <w:rFonts w:ascii="Tahoma" w:eastAsia="Tahoma" w:hAnsi="Tahoma" w:cs="Tahoma"/>
          <w:color w:val="000000" w:themeColor="text1"/>
          <w:lang w:val="es"/>
        </w:rPr>
        <w:t>Lo anterior se afirma, porque la accionante en su interrogatorio relató</w:t>
      </w:r>
      <w:r w:rsidRPr="00CA56FB">
        <w:rPr>
          <w:rFonts w:ascii="Tahoma" w:hAnsi="Tahoma" w:cs="Tahoma"/>
        </w:rPr>
        <w:t xml:space="preserve"> que </w:t>
      </w:r>
      <w:r w:rsidRPr="00CA56FB">
        <w:rPr>
          <w:rFonts w:ascii="Tahoma" w:eastAsia="Tahoma" w:hAnsi="Tahoma" w:cs="Tahoma"/>
          <w:color w:val="000000" w:themeColor="text1"/>
          <w:lang w:val="es"/>
        </w:rPr>
        <w:t xml:space="preserve">estando en su lugar de trabajo, los </w:t>
      </w:r>
      <w:r w:rsidRPr="00CA56FB">
        <w:rPr>
          <w:rFonts w:ascii="Tahoma" w:eastAsia="Tahoma" w:hAnsi="Tahoma" w:cs="Tahoma"/>
          <w:color w:val="000000" w:themeColor="text1"/>
        </w:rPr>
        <w:t xml:space="preserve">reunieron en grupo y les dijeron que se iba a acabar el ISS, que si se cambiaban de régimen iban a recibir una pensión más alta, sin más información y sin la posibilidad de una asesoría personalizada y profesional al respecto. Sería con posterioridad a ese traslado que la demandante se vincularía como asesora de la AFP Protección S.A., lo cual en momento alguno convalida la insuficiente información que se dio en el traslado del Régimen Pensiona, que es el que da origen a este proceso </w:t>
      </w:r>
    </w:p>
    <w:p w14:paraId="4BE10E31" w14:textId="77777777" w:rsidR="00493C3F" w:rsidRPr="00CA56FB" w:rsidRDefault="00493C3F" w:rsidP="00CA56FB">
      <w:pPr>
        <w:spacing w:before="0" w:beforeAutospacing="0" w:after="0" w:afterAutospacing="0" w:line="276" w:lineRule="auto"/>
        <w:ind w:firstLine="705"/>
        <w:rPr>
          <w:rFonts w:ascii="Tahoma" w:hAnsi="Tahoma" w:cs="Tahoma"/>
        </w:rPr>
      </w:pPr>
    </w:p>
    <w:p w14:paraId="0F7A019A" w14:textId="21344CF3" w:rsidR="00493C3F" w:rsidRPr="00CA56FB" w:rsidRDefault="00493C3F" w:rsidP="00CA56FB">
      <w:pPr>
        <w:spacing w:before="0" w:beforeAutospacing="0" w:after="0" w:afterAutospacing="0" w:line="276" w:lineRule="auto"/>
        <w:ind w:firstLine="708"/>
        <w:contextualSpacing/>
        <w:rPr>
          <w:rFonts w:ascii="Tahoma" w:hAnsi="Tahoma" w:cs="Tahoma"/>
        </w:rPr>
      </w:pPr>
      <w:r w:rsidRPr="00CA56FB">
        <w:rPr>
          <w:rFonts w:ascii="Tahoma" w:hAnsi="Tahoma" w:cs="Tahoma"/>
        </w:rPr>
        <w:t xml:space="preserve">En efecto, al quedar en </w:t>
      </w:r>
      <w:r w:rsidR="00DD4415" w:rsidRPr="00CA56FB">
        <w:rPr>
          <w:rFonts w:ascii="Tahoma" w:hAnsi="Tahoma" w:cs="Tahoma"/>
        </w:rPr>
        <w:t>e</w:t>
      </w:r>
      <w:r w:rsidRPr="00CA56FB">
        <w:rPr>
          <w:rFonts w:ascii="Tahoma" w:hAnsi="Tahoma" w:cs="Tahoma"/>
        </w:rPr>
        <w:t>videncia la ausencia de información en el traslado efectuado en 1994, cuando la actora se trasladó del RPM administrador por el ISS al RAIS en cabeza de Colmena, y laboraba con el empleador ATEMPI, su posterior vinculación como empleada de un fondo de pensiones no subsanaba per se la ausencia de información en una época pretérita, sin que se pueda pasar inadvertido que las reglas de la experiencia nos enseñan que a las personas que trabajan en un fondo de pensiones, por lo general, se les exige que deben afiliarse al mismo o por lo menos pertenecer al RAIS, por lealtad con la compañía, como en efecto sucedió con la demandante quien, se encontraba obligada a permanecer afiliada en la AFP en la cual trabajaba, en razón de su estabilidad laboral, ya que con la fusión con ING se quedaron desempleados muchos de sus compañeros y si se trasladaba a Colpensiones temía que sucedería lo mismo con ella, de esta manera lo narró en el interrogatorio de parte la demandante.</w:t>
      </w:r>
    </w:p>
    <w:p w14:paraId="569C3966" w14:textId="77777777" w:rsidR="00493C3F" w:rsidRPr="00CA56FB" w:rsidRDefault="00493C3F" w:rsidP="00CA56FB">
      <w:pPr>
        <w:spacing w:before="0" w:beforeAutospacing="0" w:after="0" w:afterAutospacing="0" w:line="276" w:lineRule="auto"/>
        <w:ind w:firstLine="708"/>
        <w:contextualSpacing/>
        <w:rPr>
          <w:rFonts w:ascii="Tahoma" w:hAnsi="Tahoma" w:cs="Tahoma"/>
        </w:rPr>
      </w:pPr>
    </w:p>
    <w:p w14:paraId="4252F0B2" w14:textId="0D7016EB" w:rsidR="00493C3F" w:rsidRPr="00CA56FB" w:rsidRDefault="00493C3F" w:rsidP="00CA56FB">
      <w:pPr>
        <w:spacing w:before="0" w:beforeAutospacing="0" w:after="0" w:afterAutospacing="0" w:line="276" w:lineRule="auto"/>
        <w:ind w:firstLine="708"/>
        <w:contextualSpacing/>
        <w:rPr>
          <w:rFonts w:ascii="Tahoma" w:hAnsi="Tahoma" w:cs="Tahoma"/>
        </w:rPr>
      </w:pPr>
      <w:r w:rsidRPr="00CA56FB">
        <w:rPr>
          <w:rFonts w:ascii="Tahoma" w:eastAsia="Tahoma" w:hAnsi="Tahoma" w:cs="Tahoma"/>
          <w:color w:val="000000" w:themeColor="text1"/>
        </w:rPr>
        <w:t xml:space="preserve">Por lo anterior, si </w:t>
      </w:r>
      <w:r w:rsidRPr="00CA56FB">
        <w:rPr>
          <w:rFonts w:ascii="Tahoma" w:hAnsi="Tahoma" w:cs="Tahoma"/>
        </w:rPr>
        <w:t xml:space="preserve">el asesor (a) </w:t>
      </w:r>
      <w:r w:rsidRPr="00CA56FB">
        <w:rPr>
          <w:rFonts w:ascii="Tahoma" w:eastAsia="Tahoma" w:hAnsi="Tahoma" w:cs="Tahoma"/>
          <w:color w:val="000000" w:themeColor="text1"/>
          <w:lang w:val="es"/>
        </w:rPr>
        <w:t>de la demandada contaba con un conocimiento profundo de todas las posibilidades que ofrecía el RAIS, como se afirma en la defensa, también debía contar para el año 1994 con un discernimiento mínimo de las limitantes que la esta tenía en contraste con el régimen de prima media, o viceversa, por lo que debió poner de presente a la demandante –al menos de manera sucinta- esas situaciones antes de permitirle diligenciar el formulario de vinculación; no obstante, la prueba documental sólo permite concluir que esa trascendental decisión se limitó a la suscripción del aludido documento.</w:t>
      </w:r>
    </w:p>
    <w:p w14:paraId="744592A3" w14:textId="2C177612" w:rsidR="00AF1758" w:rsidRPr="00CA56FB" w:rsidRDefault="00AF1758" w:rsidP="00CA56F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112AD4B" w14:textId="7BA3E53E" w:rsidR="004E03D4" w:rsidRPr="00CA56FB" w:rsidRDefault="004E03D4" w:rsidP="00CA56F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CA56FB">
        <w:rPr>
          <w:rFonts w:ascii="Tahoma" w:eastAsia="Calibri" w:hAnsi="Tahoma" w:cs="Tahoma"/>
          <w:lang w:eastAsia="es-CO"/>
        </w:rPr>
        <w:t>En cuanto a las condenas impartidas a cargo de P</w:t>
      </w:r>
      <w:r w:rsidR="00493C3F" w:rsidRPr="00CA56FB">
        <w:rPr>
          <w:rFonts w:ascii="Tahoma" w:eastAsia="Calibri" w:hAnsi="Tahoma" w:cs="Tahoma"/>
          <w:lang w:eastAsia="es-CO"/>
        </w:rPr>
        <w:t xml:space="preserve">rotección y Colfondos </w:t>
      </w:r>
      <w:r w:rsidRPr="00CA56FB">
        <w:rPr>
          <w:rFonts w:ascii="Tahoma" w:eastAsia="Calibri" w:hAnsi="Tahoma" w:cs="Tahoma"/>
          <w:lang w:eastAsia="es-CO"/>
        </w:rPr>
        <w:t xml:space="preserve">S.A., se dirá que de conformidad con las sentencias SL1421 de 2019 y SL 2611 de 2020, M.P. Gerardo Botero Zuluaga, previamente citadas, es su deber trasladar a Colpensiones los gastos de administración, debidamente indexados, cancelados por la parte actora en razón a que los mismos fueron el resultado de una conducta indebida al momento del traslado, de modo que no pueden permanecer en sus arcas sino retornar al régimen de prima media. Bajo esa misma perspectiva también resulta viable la orden de reintegrar a Colpensiones, además de los respectivos rendimientos generados en la cuenta de ahorro individual, los valores utilizados en seguros previsionales, las cuotas </w:t>
      </w:r>
      <w:r w:rsidRPr="00CA56FB">
        <w:rPr>
          <w:rFonts w:ascii="Tahoma" w:eastAsia="Calibri" w:hAnsi="Tahoma" w:cs="Tahoma"/>
          <w:lang w:eastAsia="es-CO"/>
        </w:rPr>
        <w:lastRenderedPageBreak/>
        <w:t>de garantía de pensión mínima, con cargo a sus propios recursos, sumas todas que deben pagarse debidamente indexadas, por lo que se confirmará la sentencia apelada frente a tal decisión.</w:t>
      </w:r>
    </w:p>
    <w:p w14:paraId="748F091C" w14:textId="77777777" w:rsidR="004E03D4" w:rsidRPr="00CA56FB" w:rsidRDefault="004E03D4" w:rsidP="00CA56FB">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E5D628C" w14:textId="6FEAE157" w:rsidR="004E03D4" w:rsidRPr="00CA56FB" w:rsidRDefault="009828B4" w:rsidP="00CA56FB">
      <w:pPr>
        <w:spacing w:before="0" w:beforeAutospacing="0" w:after="0" w:afterAutospacing="0" w:line="276" w:lineRule="auto"/>
        <w:ind w:firstLine="644"/>
        <w:rPr>
          <w:rFonts w:ascii="Tahoma" w:eastAsia="Times New Roman" w:hAnsi="Tahoma" w:cs="Tahoma"/>
          <w:lang w:val="es-ES" w:eastAsia="es-ES"/>
        </w:rPr>
      </w:pPr>
      <w:r w:rsidRPr="00CA56FB">
        <w:rPr>
          <w:rFonts w:ascii="Tahoma" w:eastAsia="Times New Roman" w:hAnsi="Tahoma" w:cs="Tahoma"/>
          <w:lang w:val="es-ES" w:eastAsia="es-ES"/>
        </w:rPr>
        <w:t>Como quiera que Protección S.A. se duele de la aplicación del pr</w:t>
      </w:r>
      <w:r w:rsidR="00731AB9" w:rsidRPr="00CA56FB">
        <w:rPr>
          <w:rFonts w:ascii="Tahoma" w:eastAsia="Times New Roman" w:hAnsi="Tahoma" w:cs="Tahoma"/>
          <w:lang w:val="es-ES" w:eastAsia="es-ES"/>
        </w:rPr>
        <w:t>e</w:t>
      </w:r>
      <w:r w:rsidRPr="00CA56FB">
        <w:rPr>
          <w:rFonts w:ascii="Tahoma" w:eastAsia="Times New Roman" w:hAnsi="Tahoma" w:cs="Tahoma"/>
          <w:lang w:val="es-ES" w:eastAsia="es-ES"/>
        </w:rPr>
        <w:t xml:space="preserve">cedente jurisprudencial para estos casas, conviene </w:t>
      </w:r>
      <w:r w:rsidR="004E03D4" w:rsidRPr="00CA56FB">
        <w:rPr>
          <w:rFonts w:ascii="Tahoma" w:eastAsia="Times New Roman" w:hAnsi="Tahoma" w:cs="Tahoma"/>
          <w:lang w:val="es-ES" w:eastAsia="es-ES"/>
        </w:rPr>
        <w:t>recordar que la Corte Constitucional en sentencia SU-053-2015, ha definido el precedente judicial como «la sentencia o el conjunto de ellas, anteriores a un caso determinado, que por su pertinencia y semejanza en los problemas jurídicos resueltos, debe necesariamente considerarse por las autoridades judiciales al momento de emitir un fallo» y, en tal sentido, el emitido por los máximos órganos de cierre, “</w:t>
      </w:r>
      <w:r w:rsidR="004E03D4" w:rsidRPr="009156B3">
        <w:rPr>
          <w:rFonts w:ascii="Tahoma" w:eastAsia="Times New Roman" w:hAnsi="Tahoma" w:cs="Tahoma"/>
          <w:sz w:val="22"/>
          <w:lang w:val="es-ES" w:eastAsia="es-ES"/>
        </w:rPr>
        <w:t>guardan una estrecha relación con el derecho a la igualdad, garantía 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r w:rsidR="004E03D4" w:rsidRPr="00CA56FB">
        <w:rPr>
          <w:rFonts w:ascii="Tahoma" w:eastAsia="Times New Roman" w:hAnsi="Tahoma" w:cs="Tahoma"/>
          <w:lang w:val="es-ES" w:eastAsia="es-ES"/>
        </w:rPr>
        <w:t>” (STL4759-2020).</w:t>
      </w:r>
    </w:p>
    <w:p w14:paraId="47EF8743" w14:textId="77777777" w:rsidR="00493C3F" w:rsidRPr="00CA56FB" w:rsidRDefault="00493C3F" w:rsidP="00CA56FB">
      <w:pPr>
        <w:spacing w:before="0" w:beforeAutospacing="0" w:after="0" w:afterAutospacing="0" w:line="276" w:lineRule="auto"/>
        <w:ind w:firstLine="644"/>
        <w:rPr>
          <w:rFonts w:ascii="Tahoma" w:eastAsia="Times New Roman" w:hAnsi="Tahoma" w:cs="Tahoma"/>
          <w:lang w:val="es-ES" w:eastAsia="es-ES"/>
        </w:rPr>
      </w:pPr>
    </w:p>
    <w:p w14:paraId="4F9A5393" w14:textId="77777777" w:rsidR="004E03D4" w:rsidRPr="00CA56FB" w:rsidRDefault="004E03D4" w:rsidP="00CA56F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CA56FB">
        <w:rPr>
          <w:rFonts w:ascii="Tahoma" w:eastAsia="Calibri" w:hAnsi="Tahoma" w:cs="Tahoma"/>
          <w:lang w:eastAsia="es-CO"/>
        </w:rPr>
        <w:t>Frente al argumento de Colpensiones, referente a que era improcedente permitir que la demandante se trasladara hacia dicha entidad al superar la edad mínima pensional, basta mencionar que uno de los efectos de la ineficacia es que justamente las cosas se retrotraen al estado en que se encontraban, es decir, como si ello no hubiera ocurrido y, en este caso, dicha declaratoria de ineficacia de cambio de régimen pensional, conlleva al regreso automático de la demandante al régimen solidario de prima media con prestación definida hoy administrado por Colpensiones, del cual ya hacía parte la demandante. Además, lo aquí analizado no es el traslado voluntario con la conservación o no del régimen de transición, sino el efecto de la ineficacia del cambio de régimen pensional a falta de información detallada y completa al momento del traslado de régimen.</w:t>
      </w:r>
    </w:p>
    <w:p w14:paraId="6E850983" w14:textId="77777777" w:rsidR="004E03D4" w:rsidRPr="00CA56FB" w:rsidRDefault="004E03D4" w:rsidP="00CA56F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00CAE200" w14:textId="1B11EE5B" w:rsidR="004E03D4" w:rsidRPr="00CA56FB" w:rsidRDefault="004E03D4" w:rsidP="00CA56FB">
      <w:pPr>
        <w:spacing w:before="0" w:beforeAutospacing="0" w:after="0" w:afterAutospacing="0" w:line="276" w:lineRule="auto"/>
        <w:ind w:firstLine="709"/>
        <w:rPr>
          <w:rFonts w:ascii="Tahoma" w:eastAsia="Tahoma" w:hAnsi="Tahoma" w:cs="Tahoma"/>
          <w:lang w:val="es-ES" w:eastAsia="es-MX"/>
        </w:rPr>
      </w:pPr>
      <w:r w:rsidRPr="00CA56FB">
        <w:rPr>
          <w:rFonts w:ascii="Tahoma" w:eastAsia="Tahoma" w:hAnsi="Tahoma" w:cs="Tahoma"/>
          <w:lang w:val="es-ES" w:eastAsia="es-MX"/>
        </w:rPr>
        <w:t>De otro lado, respecto a la solicitud de la</w:t>
      </w:r>
      <w:r w:rsidR="00731AB9" w:rsidRPr="00CA56FB">
        <w:rPr>
          <w:rFonts w:ascii="Tahoma" w:eastAsia="Tahoma" w:hAnsi="Tahoma" w:cs="Tahoma"/>
          <w:lang w:val="es-ES" w:eastAsia="es-MX"/>
        </w:rPr>
        <w:t>s</w:t>
      </w:r>
      <w:r w:rsidRPr="00CA56FB">
        <w:rPr>
          <w:rFonts w:ascii="Tahoma" w:eastAsia="Tahoma" w:hAnsi="Tahoma" w:cs="Tahoma"/>
          <w:lang w:val="es-ES" w:eastAsia="es-MX"/>
        </w:rPr>
        <w:t xml:space="preserve"> AFP P</w:t>
      </w:r>
      <w:r w:rsidR="00731AB9" w:rsidRPr="00CA56FB">
        <w:rPr>
          <w:rFonts w:ascii="Tahoma" w:eastAsia="Tahoma" w:hAnsi="Tahoma" w:cs="Tahoma"/>
          <w:lang w:val="es-ES" w:eastAsia="es-MX"/>
        </w:rPr>
        <w:t xml:space="preserve">rotección S.A. y Colfondos </w:t>
      </w:r>
      <w:r w:rsidRPr="00CA56FB">
        <w:rPr>
          <w:rFonts w:ascii="Tahoma" w:eastAsia="Tahoma" w:hAnsi="Tahoma" w:cs="Tahoma"/>
          <w:lang w:val="es-ES" w:eastAsia="es-MX"/>
        </w:rPr>
        <w:t xml:space="preserve"> S.A., que no se le condene en costas, bajo el argumento de que se cumplió con los requisitos legales exigidos al momento del traslado, suficiente es con indicar, en primer lugar, que al haber existido controversia e incluso oposición frente al debate jurídico puesto en conocimiento de la Judicatura, conforme lo faculta el artículo 365 del CGP, hay lugar a condenar en costas a quien resulta vencido en la contienda y, en segundo lugar, por cuanto -contrario a lo expuesto en la censura- en la presente litis no quedó acreditado que se hubiese cumplido el deber legal de brindar al demandante la asesoría exigida en el momento en que se trasladó al RAIS, de ahí que se esté declarando la ineficacia del acto.</w:t>
      </w:r>
    </w:p>
    <w:p w14:paraId="024CD3C6" w14:textId="77777777" w:rsidR="004E03D4" w:rsidRPr="00CA56FB" w:rsidRDefault="004E03D4" w:rsidP="00CA56F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58650821" w14:textId="24C2DB4F" w:rsidR="004E03D4" w:rsidRPr="00CA56FB" w:rsidRDefault="004E03D4" w:rsidP="00CA56FB">
      <w:pPr>
        <w:widowControl w:val="0"/>
        <w:autoSpaceDE w:val="0"/>
        <w:autoSpaceDN w:val="0"/>
        <w:adjustRightInd w:val="0"/>
        <w:spacing w:before="0" w:beforeAutospacing="0" w:after="0" w:afterAutospacing="0" w:line="276" w:lineRule="auto"/>
        <w:ind w:firstLine="708"/>
        <w:rPr>
          <w:rFonts w:ascii="Tahoma" w:eastAsia="Calibri" w:hAnsi="Tahoma" w:cs="Tahoma"/>
          <w:lang w:val="es-ES" w:eastAsia="es-MX"/>
        </w:rPr>
      </w:pPr>
      <w:r w:rsidRPr="00CA56FB">
        <w:rPr>
          <w:rFonts w:ascii="Tahoma" w:eastAsia="Calibri" w:hAnsi="Tahoma" w:cs="Tahoma"/>
          <w:lang w:val="es-ES" w:eastAsia="es-MX"/>
        </w:rPr>
        <w:t xml:space="preserve">Ahora, como la declaratoria de ineficacia trae como consecuencia que las cosas se reestablezcan al estado en el que se encontraban al momento del traslado de régimen, es necesario confirmar la orden de comunicar la decisión adoptada en este asunto a la OBP del Ministerio de Hacienda y Crédito Público, para que, en caso de haber emitido el bono pensional </w:t>
      </w:r>
      <w:r w:rsidRPr="00CA56FB">
        <w:rPr>
          <w:rFonts w:ascii="Tahoma" w:eastAsia="Calibri" w:hAnsi="Tahoma" w:cs="Tahoma"/>
          <w:i/>
          <w:lang w:val="es-ES" w:eastAsia="es-MX"/>
        </w:rPr>
        <w:t xml:space="preserve">-con ocasión de las </w:t>
      </w:r>
      <w:r w:rsidR="00731AB9" w:rsidRPr="00CA56FB">
        <w:rPr>
          <w:rFonts w:ascii="Tahoma" w:eastAsia="Calibri" w:hAnsi="Tahoma" w:cs="Tahoma"/>
          <w:i/>
          <w:lang w:val="es-ES" w:eastAsia="es-MX"/>
        </w:rPr>
        <w:t>396</w:t>
      </w:r>
      <w:r w:rsidRPr="00CA56FB">
        <w:rPr>
          <w:rFonts w:ascii="Tahoma" w:eastAsia="Calibri" w:hAnsi="Tahoma" w:cs="Tahoma"/>
          <w:i/>
          <w:lang w:val="es-ES" w:eastAsia="es-MX"/>
        </w:rPr>
        <w:t xml:space="preserve"> semanas cotizadas en el RPM </w:t>
      </w:r>
      <w:r w:rsidRPr="00CA56FB">
        <w:rPr>
          <w:rFonts w:ascii="Tahoma" w:eastAsia="Calibri" w:hAnsi="Tahoma" w:cs="Tahoma"/>
          <w:i/>
          <w:lang w:val="es-ES" w:eastAsia="es-MX"/>
        </w:rPr>
        <w:lastRenderedPageBreak/>
        <w:t xml:space="preserve">antes </w:t>
      </w:r>
      <w:proofErr w:type="spellStart"/>
      <w:r w:rsidRPr="00CA56FB">
        <w:rPr>
          <w:rFonts w:ascii="Tahoma" w:eastAsia="Calibri" w:hAnsi="Tahoma" w:cs="Tahoma"/>
          <w:i/>
          <w:lang w:val="es-ES" w:eastAsia="es-MX"/>
        </w:rPr>
        <w:t>de el</w:t>
      </w:r>
      <w:proofErr w:type="spellEnd"/>
      <w:r w:rsidRPr="00CA56FB">
        <w:rPr>
          <w:rFonts w:ascii="Tahoma" w:eastAsia="Calibri" w:hAnsi="Tahoma" w:cs="Tahoma"/>
          <w:i/>
          <w:lang w:val="es-ES" w:eastAsia="es-MX"/>
        </w:rPr>
        <w:t xml:space="preserve"> traslado al RAIS</w:t>
      </w:r>
      <w:r w:rsidRPr="00CA56FB">
        <w:rPr>
          <w:rFonts w:ascii="Tahoma" w:eastAsia="Calibri" w:hAnsi="Tahoma" w:cs="Tahoma"/>
          <w:i/>
          <w:vertAlign w:val="superscript"/>
          <w:lang w:val="es-ES" w:eastAsia="es-MX"/>
        </w:rPr>
        <w:footnoteReference w:id="7"/>
      </w:r>
      <w:r w:rsidRPr="00CA56FB">
        <w:rPr>
          <w:rFonts w:ascii="Tahoma" w:eastAsia="Calibri" w:hAnsi="Tahoma" w:cs="Tahoma"/>
          <w:i/>
          <w:lang w:val="es-ES" w:eastAsia="es-MX"/>
        </w:rPr>
        <w:t>-</w:t>
      </w:r>
      <w:r w:rsidRPr="00CA56FB">
        <w:rPr>
          <w:rFonts w:ascii="Tahoma" w:eastAsia="Calibri" w:hAnsi="Tahoma" w:cs="Tahoma"/>
          <w:lang w:val="es-ES" w:eastAsia="es-MX"/>
        </w:rPr>
        <w:t>, proceda con la anulación del mismo mediante trámite interno, aplicando lo previsto en el artículo 57 del Decreto 1748 de 1995, modificado por el artículo 17 del Decreto 3798 de 2003 hoy recopilado en el Decreto 833 de 2016. Ello en razón a que no existe dentro del plenario prueba que acredite que el bono ha sido liquidado, emitido y cancelado por parte de esa cartera ministerial. </w:t>
      </w:r>
    </w:p>
    <w:p w14:paraId="36F5BDFB" w14:textId="77777777" w:rsidR="004E03D4" w:rsidRPr="00CA56FB" w:rsidRDefault="004E03D4" w:rsidP="00CA56F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0C860534" w14:textId="48216530" w:rsidR="004E03D4" w:rsidRPr="00CA56FB" w:rsidRDefault="004E03D4" w:rsidP="00CA56F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CA56FB">
        <w:rPr>
          <w:rFonts w:ascii="Tahoma" w:eastAsia="Calibri" w:hAnsi="Tahoma" w:cs="Tahoma"/>
          <w:lang w:eastAsia="es-CO"/>
        </w:rPr>
        <w:t>En esta instancia de conformidad a lo consagrado en el artículo 365 del CGP, se condenará en costas procesales a P</w:t>
      </w:r>
      <w:r w:rsidR="00731AB9" w:rsidRPr="00CA56FB">
        <w:rPr>
          <w:rFonts w:ascii="Tahoma" w:eastAsia="Calibri" w:hAnsi="Tahoma" w:cs="Tahoma"/>
          <w:lang w:eastAsia="es-CO"/>
        </w:rPr>
        <w:t xml:space="preserve">rotección S.A., Colfondos S.A. </w:t>
      </w:r>
      <w:r w:rsidRPr="00CA56FB">
        <w:rPr>
          <w:rFonts w:ascii="Tahoma" w:eastAsia="Calibri" w:hAnsi="Tahoma" w:cs="Tahoma"/>
          <w:lang w:eastAsia="es-CO"/>
        </w:rPr>
        <w:t xml:space="preserve">y Colpensiones a favor de la parte actora, las cuales se liquidarán por la secretaría del juzgado de origen. </w:t>
      </w:r>
    </w:p>
    <w:p w14:paraId="0C824627" w14:textId="77777777" w:rsidR="004E03D4" w:rsidRPr="00CA56FB" w:rsidRDefault="004E03D4" w:rsidP="00CA56F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7CCA0AB9" w14:textId="1E67A944" w:rsidR="004E03D4" w:rsidRPr="00CA56FB" w:rsidRDefault="009156B3" w:rsidP="00CA56FB">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Pr>
          <w:rFonts w:ascii="Tahoma" w:eastAsia="Calibri" w:hAnsi="Tahoma" w:cs="Tahoma"/>
          <w:lang w:eastAsia="es-CO"/>
        </w:rPr>
        <w:t>(…)</w:t>
      </w:r>
    </w:p>
    <w:p w14:paraId="6E0A6320" w14:textId="77777777" w:rsidR="004E03D4" w:rsidRPr="00CA56FB" w:rsidRDefault="004E03D4" w:rsidP="00CA56FB">
      <w:pPr>
        <w:spacing w:before="0" w:beforeAutospacing="0" w:after="0" w:afterAutospacing="0" w:line="276" w:lineRule="auto"/>
        <w:ind w:firstLine="284"/>
        <w:rPr>
          <w:rFonts w:ascii="Tahoma" w:eastAsia="Tahoma" w:hAnsi="Tahoma" w:cs="Tahoma"/>
          <w:lang w:eastAsia="es-CO"/>
        </w:rPr>
      </w:pPr>
    </w:p>
    <w:p w14:paraId="1F89AFA6" w14:textId="77777777" w:rsidR="004E03D4" w:rsidRPr="00CA56FB" w:rsidRDefault="004E03D4" w:rsidP="00CA56FB">
      <w:pPr>
        <w:spacing w:before="0" w:beforeAutospacing="0" w:after="0" w:afterAutospacing="0" w:line="276" w:lineRule="auto"/>
        <w:ind w:firstLine="708"/>
        <w:rPr>
          <w:rFonts w:ascii="Tahoma" w:eastAsia="Tahoma" w:hAnsi="Tahoma" w:cs="Tahoma"/>
          <w:lang w:eastAsia="es-CO"/>
        </w:rPr>
      </w:pPr>
      <w:r w:rsidRPr="00CA56FB">
        <w:rPr>
          <w:rFonts w:ascii="Tahoma" w:eastAsia="Tahoma" w:hAnsi="Tahoma" w:cs="Tahoma"/>
          <w:lang w:eastAsia="es-CO"/>
        </w:rPr>
        <w:t xml:space="preserve">En mérito de lo expuesto, el </w:t>
      </w:r>
      <w:r w:rsidRPr="00CA56FB">
        <w:rPr>
          <w:rFonts w:ascii="Tahoma" w:eastAsia="Tahoma" w:hAnsi="Tahoma" w:cs="Tahoma"/>
          <w:b/>
          <w:bCs/>
          <w:lang w:eastAsia="es-CO"/>
        </w:rPr>
        <w:t>Tribunal Superior del Distrito Judicial de Pereira - Risaralda, Sala Primera de Decisión Laboral,</w:t>
      </w:r>
      <w:r w:rsidRPr="00CA56FB">
        <w:rPr>
          <w:rFonts w:ascii="Tahoma" w:eastAsia="Tahoma" w:hAnsi="Tahoma" w:cs="Tahoma"/>
          <w:lang w:eastAsia="es-CO"/>
        </w:rPr>
        <w:t xml:space="preserve"> administrando justicia en nombre de la República y por autoridad de la ley,</w:t>
      </w:r>
    </w:p>
    <w:p w14:paraId="002431E0" w14:textId="77777777" w:rsidR="004E03D4" w:rsidRPr="00CA56FB" w:rsidRDefault="004E03D4" w:rsidP="00CA56FB">
      <w:pPr>
        <w:spacing w:before="0" w:beforeAutospacing="0" w:after="0" w:afterAutospacing="0" w:line="276" w:lineRule="auto"/>
        <w:ind w:firstLine="644"/>
        <w:rPr>
          <w:rFonts w:ascii="Tahoma" w:eastAsia="Tahoma" w:hAnsi="Tahoma" w:cs="Tahoma"/>
          <w:lang w:eastAsia="es-CO"/>
        </w:rPr>
      </w:pPr>
      <w:r w:rsidRPr="00CA56FB">
        <w:rPr>
          <w:rFonts w:ascii="Tahoma" w:eastAsia="Tahoma" w:hAnsi="Tahoma" w:cs="Tahoma"/>
          <w:lang w:eastAsia="es-CO"/>
        </w:rPr>
        <w:t xml:space="preserve"> </w:t>
      </w:r>
    </w:p>
    <w:p w14:paraId="079A0531" w14:textId="77777777" w:rsidR="004E03D4" w:rsidRPr="00CA56FB" w:rsidRDefault="004E03D4" w:rsidP="00CA56FB">
      <w:pPr>
        <w:spacing w:before="0" w:beforeAutospacing="0" w:after="0" w:afterAutospacing="0" w:line="276" w:lineRule="auto"/>
        <w:ind w:firstLine="284"/>
        <w:jc w:val="center"/>
        <w:rPr>
          <w:rFonts w:ascii="Tahoma" w:eastAsia="Tahoma" w:hAnsi="Tahoma" w:cs="Tahoma"/>
          <w:lang w:eastAsia="es-CO"/>
        </w:rPr>
      </w:pPr>
      <w:r w:rsidRPr="00CA56FB">
        <w:rPr>
          <w:rFonts w:ascii="Tahoma" w:eastAsia="Tahoma" w:hAnsi="Tahoma" w:cs="Tahoma"/>
          <w:b/>
          <w:bCs/>
          <w:lang w:eastAsia="es-CO"/>
        </w:rPr>
        <w:t>RESUELVE</w:t>
      </w:r>
    </w:p>
    <w:p w14:paraId="3AC5DFBA" w14:textId="77777777" w:rsidR="004E03D4" w:rsidRPr="00CA56FB" w:rsidRDefault="004E03D4" w:rsidP="00CA56FB">
      <w:pPr>
        <w:spacing w:before="0" w:beforeAutospacing="0" w:after="0" w:afterAutospacing="0" w:line="276" w:lineRule="auto"/>
        <w:ind w:firstLine="0"/>
        <w:jc w:val="center"/>
        <w:rPr>
          <w:rFonts w:ascii="Tahoma" w:eastAsia="Tahoma" w:hAnsi="Tahoma" w:cs="Tahoma"/>
          <w:lang w:eastAsia="es-CO"/>
        </w:rPr>
      </w:pPr>
      <w:r w:rsidRPr="00CA56FB">
        <w:rPr>
          <w:rFonts w:ascii="Tahoma" w:eastAsia="Tahoma" w:hAnsi="Tahoma" w:cs="Tahoma"/>
          <w:b/>
          <w:bCs/>
          <w:lang w:eastAsia="es-CO"/>
        </w:rPr>
        <w:t xml:space="preserve"> </w:t>
      </w:r>
    </w:p>
    <w:p w14:paraId="5424A9E4" w14:textId="614CFA31" w:rsidR="004E03D4" w:rsidRPr="00CA56FB" w:rsidRDefault="004E03D4" w:rsidP="00CA56FB">
      <w:pPr>
        <w:spacing w:before="0" w:beforeAutospacing="0" w:after="0" w:afterAutospacing="0" w:line="276" w:lineRule="auto"/>
        <w:ind w:firstLine="708"/>
        <w:rPr>
          <w:rFonts w:ascii="Tahoma" w:eastAsia="Tahoma" w:hAnsi="Tahoma" w:cs="Tahoma"/>
          <w:lang w:val="es-ES" w:eastAsia="es-MX"/>
        </w:rPr>
      </w:pPr>
      <w:r w:rsidRPr="00CA56FB">
        <w:rPr>
          <w:rFonts w:ascii="Tahoma" w:eastAsia="Times New Roman" w:hAnsi="Tahoma" w:cs="Tahoma"/>
          <w:b/>
          <w:bCs/>
          <w:iCs/>
          <w:lang w:eastAsia="es-CO"/>
        </w:rPr>
        <w:t xml:space="preserve">  PRIMERO: </w:t>
      </w:r>
      <w:r w:rsidRPr="00CA56FB">
        <w:rPr>
          <w:rFonts w:ascii="Tahoma" w:eastAsia="Times New Roman" w:hAnsi="Tahoma" w:cs="Tahoma"/>
          <w:lang w:eastAsia="es-CO"/>
        </w:rPr>
        <w:t> </w:t>
      </w:r>
      <w:r w:rsidRPr="00CA56FB">
        <w:rPr>
          <w:rFonts w:ascii="Tahoma" w:eastAsia="Times New Roman" w:hAnsi="Tahoma" w:cs="Tahoma"/>
          <w:b/>
          <w:bCs/>
          <w:iCs/>
          <w:lang w:val="es-ES" w:eastAsia="es-CO"/>
        </w:rPr>
        <w:t> </w:t>
      </w:r>
      <w:r w:rsidRPr="00CA56FB">
        <w:rPr>
          <w:rFonts w:ascii="Tahoma" w:eastAsia="Tahoma" w:hAnsi="Tahoma" w:cs="Tahoma"/>
          <w:b/>
          <w:lang w:eastAsia="es-ES"/>
        </w:rPr>
        <w:t xml:space="preserve">CONFIRMAR </w:t>
      </w:r>
      <w:r w:rsidRPr="00CA56FB">
        <w:rPr>
          <w:rFonts w:ascii="Tahoma" w:eastAsia="Tahoma" w:hAnsi="Tahoma" w:cs="Tahoma"/>
          <w:lang w:eastAsia="es-CO"/>
        </w:rPr>
        <w:t xml:space="preserve">la sentencia proferida por el Juzgado </w:t>
      </w:r>
      <w:r w:rsidR="00731AB9" w:rsidRPr="00CA56FB">
        <w:rPr>
          <w:rFonts w:ascii="Tahoma" w:eastAsia="Tahoma" w:hAnsi="Tahoma" w:cs="Tahoma"/>
          <w:lang w:eastAsia="es-CO"/>
        </w:rPr>
        <w:t xml:space="preserve">Segundo </w:t>
      </w:r>
      <w:r w:rsidRPr="00CA56FB">
        <w:rPr>
          <w:rFonts w:ascii="Tahoma" w:eastAsia="Tahoma" w:hAnsi="Tahoma" w:cs="Tahoma"/>
          <w:lang w:eastAsia="es-CO"/>
        </w:rPr>
        <w:t xml:space="preserve">Laboral del Circuito de Pereira el </w:t>
      </w:r>
      <w:r w:rsidR="00731AB9" w:rsidRPr="00CA56FB">
        <w:rPr>
          <w:rFonts w:ascii="Tahoma" w:eastAsia="Tahoma" w:hAnsi="Tahoma" w:cs="Tahoma"/>
          <w:lang w:eastAsia="es-CO"/>
        </w:rPr>
        <w:t>13</w:t>
      </w:r>
      <w:r w:rsidRPr="00CA56FB">
        <w:rPr>
          <w:rFonts w:ascii="Tahoma" w:eastAsia="Tahoma" w:hAnsi="Tahoma" w:cs="Tahoma"/>
          <w:lang w:eastAsia="es-CO"/>
        </w:rPr>
        <w:t xml:space="preserve"> de </w:t>
      </w:r>
      <w:r w:rsidR="00731AB9" w:rsidRPr="00CA56FB">
        <w:rPr>
          <w:rFonts w:ascii="Tahoma" w:eastAsia="Tahoma" w:hAnsi="Tahoma" w:cs="Tahoma"/>
          <w:lang w:eastAsia="es-CO"/>
        </w:rPr>
        <w:t xml:space="preserve">diciembre </w:t>
      </w:r>
      <w:r w:rsidRPr="00CA56FB">
        <w:rPr>
          <w:rFonts w:ascii="Tahoma" w:eastAsia="Tahoma" w:hAnsi="Tahoma" w:cs="Tahoma"/>
          <w:lang w:eastAsia="es-CO"/>
        </w:rPr>
        <w:t xml:space="preserve">de 2021, dentro del proceso ordinario laboral promovido por </w:t>
      </w:r>
      <w:r w:rsidR="00916580" w:rsidRPr="00CA56FB">
        <w:rPr>
          <w:rFonts w:ascii="Tahoma" w:eastAsia="Tahoma" w:hAnsi="Tahoma" w:cs="Tahoma"/>
          <w:b/>
          <w:lang w:val="es-ES" w:eastAsia="es-MX"/>
        </w:rPr>
        <w:t xml:space="preserve">Carolina Andrade Campos </w:t>
      </w:r>
      <w:r w:rsidRPr="00CA56FB">
        <w:rPr>
          <w:rFonts w:ascii="Tahoma" w:eastAsia="Tahoma" w:hAnsi="Tahoma" w:cs="Tahoma"/>
          <w:lang w:val="es-ES" w:eastAsia="es-MX"/>
        </w:rPr>
        <w:t xml:space="preserve">en contra de </w:t>
      </w:r>
      <w:r w:rsidRPr="00CA56FB">
        <w:rPr>
          <w:rFonts w:ascii="Tahoma" w:eastAsia="Tahoma" w:hAnsi="Tahoma" w:cs="Tahoma"/>
          <w:b/>
          <w:lang w:val="es-ES" w:eastAsia="es-MX"/>
        </w:rPr>
        <w:t>Colpensiones</w:t>
      </w:r>
      <w:r w:rsidR="00916580" w:rsidRPr="00CA56FB">
        <w:rPr>
          <w:rFonts w:ascii="Tahoma" w:eastAsia="Tahoma" w:hAnsi="Tahoma" w:cs="Tahoma"/>
          <w:b/>
          <w:lang w:val="es-ES" w:eastAsia="es-MX"/>
        </w:rPr>
        <w:t xml:space="preserve">, Protección S.A. </w:t>
      </w:r>
      <w:r w:rsidRPr="00CA56FB">
        <w:rPr>
          <w:rFonts w:ascii="Tahoma" w:eastAsia="Tahoma" w:hAnsi="Tahoma" w:cs="Tahoma"/>
          <w:b/>
          <w:lang w:val="es-ES" w:eastAsia="es-MX"/>
        </w:rPr>
        <w:t xml:space="preserve">y </w:t>
      </w:r>
      <w:r w:rsidR="00916580" w:rsidRPr="00CA56FB">
        <w:rPr>
          <w:rFonts w:ascii="Tahoma" w:eastAsia="Tahoma" w:hAnsi="Tahoma" w:cs="Tahoma"/>
          <w:b/>
          <w:lang w:val="es-ES" w:eastAsia="es-MX"/>
        </w:rPr>
        <w:t xml:space="preserve">Colfondos </w:t>
      </w:r>
      <w:r w:rsidRPr="00CA56FB">
        <w:rPr>
          <w:rFonts w:ascii="Tahoma" w:eastAsia="Tahoma" w:hAnsi="Tahoma" w:cs="Tahoma"/>
          <w:b/>
          <w:lang w:val="es-ES" w:eastAsia="es-MX"/>
        </w:rPr>
        <w:t>S.A.</w:t>
      </w:r>
    </w:p>
    <w:p w14:paraId="1D967DC0" w14:textId="77777777" w:rsidR="004E03D4" w:rsidRPr="00CA56FB" w:rsidRDefault="004E03D4" w:rsidP="00CA56FB">
      <w:pPr>
        <w:spacing w:before="0" w:beforeAutospacing="0" w:after="0" w:afterAutospacing="0" w:line="276" w:lineRule="auto"/>
        <w:ind w:firstLine="0"/>
        <w:textAlignment w:val="baseline"/>
        <w:rPr>
          <w:rFonts w:ascii="Tahoma" w:eastAsia="Tahoma" w:hAnsi="Tahoma" w:cs="Tahoma"/>
          <w:lang w:eastAsia="es-CO"/>
        </w:rPr>
      </w:pPr>
    </w:p>
    <w:p w14:paraId="3162F423" w14:textId="4B71D860" w:rsidR="004E03D4" w:rsidRPr="00CA56FB" w:rsidRDefault="004E03D4" w:rsidP="00CA56FB">
      <w:pPr>
        <w:spacing w:before="0" w:beforeAutospacing="0" w:after="0" w:afterAutospacing="0" w:line="276" w:lineRule="auto"/>
        <w:ind w:firstLine="708"/>
        <w:rPr>
          <w:rFonts w:ascii="Tahoma" w:eastAsia="Tahoma" w:hAnsi="Tahoma" w:cs="Tahoma"/>
          <w:lang w:eastAsia="es-CO"/>
        </w:rPr>
      </w:pPr>
      <w:r w:rsidRPr="00CA56FB">
        <w:rPr>
          <w:rFonts w:ascii="Tahoma" w:eastAsia="Tahoma" w:hAnsi="Tahoma" w:cs="Tahoma"/>
          <w:b/>
          <w:bCs/>
          <w:lang w:eastAsia="es-CO"/>
        </w:rPr>
        <w:t>SEGUNDO: CONDENAR</w:t>
      </w:r>
      <w:r w:rsidRPr="00CA56FB">
        <w:rPr>
          <w:rFonts w:ascii="Tahoma" w:eastAsia="Tahoma" w:hAnsi="Tahoma" w:cs="Tahoma"/>
          <w:lang w:eastAsia="es-CO"/>
        </w:rPr>
        <w:t xml:space="preserve"> en costas de segunda instancia a </w:t>
      </w:r>
      <w:r w:rsidR="00916580" w:rsidRPr="00CA56FB">
        <w:rPr>
          <w:rFonts w:ascii="Tahoma" w:eastAsia="Tahoma" w:hAnsi="Tahoma" w:cs="Tahoma"/>
          <w:b/>
          <w:lang w:val="es-ES" w:eastAsia="es-MX"/>
        </w:rPr>
        <w:t xml:space="preserve">Colpensiones, </w:t>
      </w:r>
      <w:r w:rsidR="005151D5" w:rsidRPr="00CA56FB">
        <w:rPr>
          <w:rFonts w:ascii="Tahoma" w:eastAsia="Tahoma" w:hAnsi="Tahoma" w:cs="Tahoma"/>
          <w:b/>
          <w:lang w:val="es-ES" w:eastAsia="es-MX"/>
        </w:rPr>
        <w:t>Protección</w:t>
      </w:r>
      <w:r w:rsidR="00916580" w:rsidRPr="00CA56FB">
        <w:rPr>
          <w:rFonts w:ascii="Tahoma" w:eastAsia="Tahoma" w:hAnsi="Tahoma" w:cs="Tahoma"/>
          <w:b/>
          <w:lang w:val="es-ES" w:eastAsia="es-MX"/>
        </w:rPr>
        <w:t xml:space="preserve"> S.A. y Colfondos S.A.</w:t>
      </w:r>
      <w:r w:rsidRPr="00CA56FB">
        <w:rPr>
          <w:rFonts w:ascii="Tahoma" w:eastAsia="Tahoma" w:hAnsi="Tahoma" w:cs="Tahoma"/>
          <w:lang w:eastAsia="es-CO"/>
        </w:rPr>
        <w:t xml:space="preserve"> a favor de la parte demandante. Liquídense por la secretaría del juzgado de origen.</w:t>
      </w:r>
    </w:p>
    <w:p w14:paraId="3C3C9DD5" w14:textId="77777777" w:rsidR="004E03D4" w:rsidRPr="00CA56FB" w:rsidRDefault="004E03D4" w:rsidP="00CA56FB">
      <w:pPr>
        <w:spacing w:before="0" w:beforeAutospacing="0" w:after="0" w:afterAutospacing="0" w:line="276" w:lineRule="auto"/>
        <w:ind w:firstLine="708"/>
        <w:rPr>
          <w:rFonts w:ascii="Tahoma" w:eastAsia="Tahoma" w:hAnsi="Tahoma" w:cs="Tahoma"/>
          <w:lang w:eastAsia="es-CO"/>
        </w:rPr>
      </w:pPr>
    </w:p>
    <w:p w14:paraId="7C7FDA47" w14:textId="16904E9E" w:rsidR="004E03D4" w:rsidRPr="00CA56FB" w:rsidRDefault="004E03D4" w:rsidP="00CA56FB">
      <w:pPr>
        <w:spacing w:before="0" w:beforeAutospacing="0" w:after="0" w:afterAutospacing="0" w:line="276" w:lineRule="auto"/>
        <w:ind w:firstLine="644"/>
        <w:rPr>
          <w:rFonts w:ascii="Tahoma" w:eastAsia="Calibri" w:hAnsi="Tahoma" w:cs="Tahoma"/>
          <w:lang w:eastAsia="es-CO"/>
        </w:rPr>
      </w:pPr>
      <w:r w:rsidRPr="00CA56FB">
        <w:rPr>
          <w:rFonts w:ascii="Tahoma" w:eastAsia="Calibri" w:hAnsi="Tahoma" w:cs="Tahoma"/>
          <w:b/>
          <w:bCs/>
          <w:lang w:eastAsia="es-CO"/>
        </w:rPr>
        <w:t>TERCERO</w:t>
      </w:r>
      <w:r w:rsidRPr="00CA56FB">
        <w:rPr>
          <w:rFonts w:ascii="Tahoma" w:eastAsia="Calibri" w:hAnsi="Tahoma" w:cs="Tahoma"/>
          <w:lang w:eastAsia="es-CO"/>
        </w:rPr>
        <w:t xml:space="preserve">: </w:t>
      </w:r>
      <w:r w:rsidR="009156B3">
        <w:rPr>
          <w:rFonts w:ascii="Tahoma" w:eastAsia="Calibri" w:hAnsi="Tahoma" w:cs="Tahoma"/>
          <w:lang w:eastAsia="es-CO"/>
        </w:rPr>
        <w:t>(…)</w:t>
      </w:r>
    </w:p>
    <w:p w14:paraId="672053D1" w14:textId="77777777" w:rsidR="00CA56FB" w:rsidRPr="00CA56FB" w:rsidRDefault="00CA56FB" w:rsidP="00CA56FB">
      <w:pPr>
        <w:spacing w:before="0" w:beforeAutospacing="0" w:after="0" w:afterAutospacing="0" w:line="276" w:lineRule="auto"/>
        <w:ind w:firstLine="0"/>
        <w:jc w:val="left"/>
        <w:rPr>
          <w:rFonts w:ascii="Tahoma" w:eastAsia="Times New Roman" w:hAnsi="Tahoma" w:cs="Tahoma"/>
          <w:lang w:val="es-ES" w:eastAsia="es-ES"/>
        </w:rPr>
      </w:pPr>
    </w:p>
    <w:p w14:paraId="5E3C6C8A" w14:textId="77777777" w:rsidR="00CA56FB" w:rsidRPr="00CA56FB" w:rsidRDefault="00CA56FB" w:rsidP="00CA56FB">
      <w:pPr>
        <w:spacing w:before="0" w:beforeAutospacing="0" w:after="0" w:afterAutospacing="0" w:line="276" w:lineRule="auto"/>
        <w:ind w:firstLine="0"/>
        <w:jc w:val="center"/>
        <w:rPr>
          <w:rFonts w:ascii="Tahoma" w:eastAsia="Tahoma" w:hAnsi="Tahoma" w:cs="Tahoma"/>
          <w:lang w:eastAsia="es-CO"/>
        </w:rPr>
      </w:pPr>
      <w:r w:rsidRPr="00CA56FB">
        <w:rPr>
          <w:rFonts w:ascii="Tahoma" w:eastAsia="Tahoma" w:hAnsi="Tahoma" w:cs="Tahoma"/>
          <w:b/>
          <w:bCs/>
          <w:lang w:eastAsia="es-CO"/>
        </w:rPr>
        <w:t>NOTIFÍQUESE Y CÚMPLASE</w:t>
      </w:r>
    </w:p>
    <w:p w14:paraId="4F1CCE63" w14:textId="77777777" w:rsidR="00CA56FB" w:rsidRPr="00CA56FB" w:rsidRDefault="00CA56FB" w:rsidP="00CA56FB">
      <w:pPr>
        <w:spacing w:before="0" w:beforeAutospacing="0" w:after="0" w:afterAutospacing="0" w:line="276" w:lineRule="auto"/>
        <w:ind w:firstLine="0"/>
        <w:rPr>
          <w:rFonts w:ascii="Tahoma" w:eastAsia="Segoe UI" w:hAnsi="Tahoma" w:cs="Tahoma"/>
          <w:lang w:eastAsia="es-CO"/>
        </w:rPr>
      </w:pPr>
    </w:p>
    <w:p w14:paraId="1F268728" w14:textId="77777777" w:rsidR="00CA56FB" w:rsidRPr="00CA56FB" w:rsidRDefault="00CA56FB" w:rsidP="00CA56FB">
      <w:pPr>
        <w:widowControl w:val="0"/>
        <w:autoSpaceDE w:val="0"/>
        <w:autoSpaceDN w:val="0"/>
        <w:adjustRightInd w:val="0"/>
        <w:spacing w:before="0" w:beforeAutospacing="0" w:after="0" w:afterAutospacing="0" w:line="276" w:lineRule="auto"/>
        <w:ind w:firstLine="0"/>
        <w:rPr>
          <w:rFonts w:ascii="Tahoma" w:eastAsia="Times New Roman" w:hAnsi="Tahoma" w:cs="Tahoma"/>
          <w:lang w:val="es-ES" w:eastAsia="es-ES"/>
        </w:rPr>
      </w:pPr>
      <w:r w:rsidRPr="00CA56FB">
        <w:rPr>
          <w:rFonts w:ascii="Tahoma" w:eastAsia="Times New Roman" w:hAnsi="Tahoma" w:cs="Tahoma"/>
          <w:lang w:val="es-ES" w:eastAsia="es-ES"/>
        </w:rPr>
        <w:tab/>
        <w:t>La Magistrada ponente,</w:t>
      </w:r>
    </w:p>
    <w:p w14:paraId="241BBF2F" w14:textId="77777777" w:rsidR="00CA56FB" w:rsidRPr="00CA56FB" w:rsidRDefault="00CA56FB" w:rsidP="00CA56FB">
      <w:pPr>
        <w:spacing w:before="0" w:beforeAutospacing="0" w:after="0" w:afterAutospacing="0" w:line="276" w:lineRule="auto"/>
        <w:ind w:firstLine="0"/>
        <w:jc w:val="left"/>
        <w:rPr>
          <w:rFonts w:ascii="Tahoma" w:eastAsia="Times New Roman" w:hAnsi="Tahoma" w:cs="Tahoma"/>
          <w:lang w:val="es-ES" w:eastAsia="es-ES"/>
        </w:rPr>
      </w:pPr>
    </w:p>
    <w:p w14:paraId="578223A6" w14:textId="77777777" w:rsidR="00CA56FB" w:rsidRPr="00CA56FB" w:rsidRDefault="00CA56FB" w:rsidP="00CA56FB">
      <w:pPr>
        <w:spacing w:before="0" w:beforeAutospacing="0" w:after="0" w:afterAutospacing="0" w:line="276" w:lineRule="auto"/>
        <w:ind w:firstLine="0"/>
        <w:jc w:val="left"/>
        <w:rPr>
          <w:rFonts w:ascii="Tahoma" w:eastAsia="Times New Roman" w:hAnsi="Tahoma" w:cs="Tahoma"/>
          <w:lang w:val="es-ES" w:eastAsia="es-ES"/>
        </w:rPr>
      </w:pPr>
    </w:p>
    <w:p w14:paraId="369E6C46" w14:textId="77777777" w:rsidR="00CA56FB" w:rsidRPr="00CA56FB" w:rsidRDefault="00CA56FB" w:rsidP="00CA56FB">
      <w:pPr>
        <w:spacing w:before="0" w:beforeAutospacing="0" w:after="0" w:afterAutospacing="0" w:line="276" w:lineRule="auto"/>
        <w:ind w:firstLine="0"/>
        <w:jc w:val="left"/>
        <w:rPr>
          <w:rFonts w:ascii="Tahoma" w:eastAsia="Times New Roman" w:hAnsi="Tahoma" w:cs="Tahoma"/>
          <w:lang w:val="es-ES" w:eastAsia="es-ES"/>
        </w:rPr>
      </w:pPr>
    </w:p>
    <w:p w14:paraId="76AC9284" w14:textId="77777777" w:rsidR="00CA56FB" w:rsidRPr="00CA56FB" w:rsidRDefault="00CA56FB" w:rsidP="00CA56FB">
      <w:pPr>
        <w:keepNext/>
        <w:spacing w:before="0" w:beforeAutospacing="0" w:after="0" w:afterAutospacing="0" w:line="276" w:lineRule="auto"/>
        <w:ind w:firstLine="0"/>
        <w:jc w:val="center"/>
        <w:outlineLvl w:val="2"/>
        <w:rPr>
          <w:rFonts w:ascii="Tahoma" w:eastAsia="Times New Roman" w:hAnsi="Tahoma" w:cs="Tahoma"/>
          <w:b/>
          <w:bCs/>
          <w:lang w:val="es-ES" w:eastAsia="es-ES"/>
        </w:rPr>
      </w:pPr>
      <w:r w:rsidRPr="00CA56FB">
        <w:rPr>
          <w:rFonts w:ascii="Tahoma" w:eastAsia="Times New Roman" w:hAnsi="Tahoma" w:cs="Tahoma"/>
          <w:b/>
          <w:bCs/>
          <w:lang w:val="es-ES" w:eastAsia="es-ES"/>
        </w:rPr>
        <w:t>ANA LUCÍA CAICEDO CALDERÓN</w:t>
      </w:r>
    </w:p>
    <w:p w14:paraId="557DD108" w14:textId="77777777" w:rsidR="00CA56FB" w:rsidRPr="00CA56FB" w:rsidRDefault="00CA56FB" w:rsidP="00CA56FB">
      <w:pPr>
        <w:spacing w:before="0" w:beforeAutospacing="0" w:after="0" w:afterAutospacing="0" w:line="276" w:lineRule="auto"/>
        <w:ind w:firstLine="0"/>
        <w:jc w:val="left"/>
        <w:rPr>
          <w:rFonts w:ascii="Tahoma" w:eastAsia="Times New Roman" w:hAnsi="Tahoma" w:cs="Tahoma"/>
          <w:lang w:val="es-ES" w:eastAsia="es-ES"/>
        </w:rPr>
      </w:pPr>
    </w:p>
    <w:p w14:paraId="56C8FC24" w14:textId="77777777" w:rsidR="00CA56FB" w:rsidRPr="00CA56FB" w:rsidRDefault="00CA56FB" w:rsidP="00CA56FB">
      <w:pPr>
        <w:spacing w:before="0" w:beforeAutospacing="0" w:after="0" w:afterAutospacing="0" w:line="276" w:lineRule="auto"/>
        <w:ind w:firstLine="708"/>
        <w:jc w:val="left"/>
        <w:rPr>
          <w:rFonts w:ascii="Tahoma" w:eastAsia="Times New Roman" w:hAnsi="Tahoma" w:cs="Tahoma"/>
          <w:lang w:val="es-ES" w:eastAsia="es-ES"/>
        </w:rPr>
      </w:pPr>
      <w:bookmarkStart w:id="16" w:name="_Hlk62478330"/>
      <w:r w:rsidRPr="00CA56FB">
        <w:rPr>
          <w:rFonts w:ascii="Tahoma" w:eastAsia="Times New Roman" w:hAnsi="Tahoma" w:cs="Tahoma"/>
          <w:lang w:val="es-ES" w:eastAsia="es-ES"/>
        </w:rPr>
        <w:t>La Magistrada y el Magistrado,</w:t>
      </w:r>
    </w:p>
    <w:p w14:paraId="777DE1EB" w14:textId="77777777" w:rsidR="00CA56FB" w:rsidRPr="00CA56FB" w:rsidRDefault="00CA56FB" w:rsidP="00CA56FB">
      <w:pPr>
        <w:spacing w:before="0" w:beforeAutospacing="0" w:after="0" w:afterAutospacing="0" w:line="276" w:lineRule="auto"/>
        <w:ind w:firstLine="0"/>
        <w:jc w:val="left"/>
        <w:rPr>
          <w:rFonts w:ascii="Tahoma" w:eastAsia="Times New Roman" w:hAnsi="Tahoma" w:cs="Tahoma"/>
          <w:lang w:val="es-ES" w:eastAsia="es-ES"/>
        </w:rPr>
      </w:pPr>
    </w:p>
    <w:p w14:paraId="3350E357" w14:textId="77777777" w:rsidR="00CA56FB" w:rsidRPr="00CA56FB" w:rsidRDefault="00CA56FB" w:rsidP="00CA56FB">
      <w:pPr>
        <w:spacing w:before="0" w:beforeAutospacing="0" w:after="0" w:afterAutospacing="0" w:line="276" w:lineRule="auto"/>
        <w:ind w:firstLine="0"/>
        <w:jc w:val="left"/>
        <w:rPr>
          <w:rFonts w:ascii="Tahoma" w:eastAsia="Times New Roman" w:hAnsi="Tahoma" w:cs="Tahoma"/>
          <w:lang w:val="es-ES" w:eastAsia="es-ES"/>
        </w:rPr>
      </w:pPr>
    </w:p>
    <w:p w14:paraId="412E5AE5" w14:textId="77777777" w:rsidR="00CA56FB" w:rsidRPr="00CA56FB" w:rsidRDefault="00CA56FB" w:rsidP="00CA56FB">
      <w:pPr>
        <w:spacing w:before="0" w:beforeAutospacing="0" w:after="0" w:afterAutospacing="0" w:line="276" w:lineRule="auto"/>
        <w:ind w:firstLine="0"/>
        <w:jc w:val="left"/>
        <w:rPr>
          <w:rFonts w:ascii="Tahoma" w:eastAsia="Times New Roman" w:hAnsi="Tahoma" w:cs="Tahoma"/>
          <w:lang w:val="es-ES" w:eastAsia="es-ES"/>
        </w:rPr>
      </w:pPr>
    </w:p>
    <w:p w14:paraId="2A61D850" w14:textId="77777777" w:rsidR="00CA56FB" w:rsidRPr="00CA56FB" w:rsidRDefault="00CA56FB" w:rsidP="00CA56FB">
      <w:pPr>
        <w:spacing w:before="0" w:beforeAutospacing="0" w:after="0" w:afterAutospacing="0" w:line="276" w:lineRule="auto"/>
        <w:ind w:firstLine="0"/>
        <w:rPr>
          <w:rFonts w:ascii="Tahoma" w:eastAsia="Times New Roman" w:hAnsi="Tahoma" w:cs="Tahoma"/>
          <w:b/>
          <w:bCs/>
          <w:lang w:val="es-ES" w:eastAsia="es-ES"/>
        </w:rPr>
      </w:pPr>
      <w:r w:rsidRPr="00CA56FB">
        <w:rPr>
          <w:rFonts w:ascii="Tahoma" w:eastAsia="Times New Roman" w:hAnsi="Tahoma" w:cs="Tahoma"/>
          <w:b/>
          <w:bCs/>
          <w:lang w:val="es-ES" w:eastAsia="es-ES"/>
        </w:rPr>
        <w:t>OLGA LUCÍA HOYOS SEPÚLVEDA</w:t>
      </w:r>
      <w:r w:rsidRPr="00CA56FB">
        <w:rPr>
          <w:rFonts w:ascii="Tahoma" w:eastAsia="Times New Roman" w:hAnsi="Tahoma" w:cs="Tahoma"/>
          <w:b/>
          <w:bCs/>
          <w:lang w:val="es-ES" w:eastAsia="es-ES"/>
        </w:rPr>
        <w:tab/>
      </w:r>
      <w:r w:rsidRPr="00CA56FB">
        <w:rPr>
          <w:rFonts w:ascii="Tahoma" w:eastAsia="Times New Roman" w:hAnsi="Tahoma" w:cs="Tahoma"/>
          <w:b/>
          <w:bCs/>
          <w:lang w:val="es-ES" w:eastAsia="es-ES"/>
        </w:rPr>
        <w:tab/>
        <w:t>GERMÁN DARÍO GÓEZ VINASCO</w:t>
      </w:r>
      <w:bookmarkEnd w:id="16"/>
    </w:p>
    <w:p w14:paraId="1F1EECAA" w14:textId="0282B432" w:rsidR="0039238B" w:rsidRPr="00CA56FB" w:rsidRDefault="00CC7E17" w:rsidP="00CA56FB">
      <w:pPr>
        <w:spacing w:before="0" w:beforeAutospacing="0" w:after="0" w:afterAutospacing="0" w:line="276" w:lineRule="auto"/>
        <w:ind w:firstLine="0"/>
        <w:contextualSpacing/>
        <w:rPr>
          <w:rFonts w:ascii="Tahoma" w:hAnsi="Tahoma" w:cs="Tahoma"/>
        </w:rPr>
      </w:pPr>
      <w:r>
        <w:rPr>
          <w:rFonts w:ascii="Tahoma" w:hAnsi="Tahoma" w:cs="Tahoma"/>
        </w:rPr>
        <w:t>Salvamento parcial y aclaración de voto</w:t>
      </w:r>
    </w:p>
    <w:sectPr w:rsidR="0039238B" w:rsidRPr="00CA56FB" w:rsidSect="00CE5830">
      <w:headerReference w:type="default" r:id="rId10"/>
      <w:pgSz w:w="12242" w:h="18722" w:code="258"/>
      <w:pgMar w:top="1814" w:right="1304" w:bottom="1247" w:left="1871"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56C688" w16cex:dateUtc="2022-06-17T14:23:00Z"/>
  <w16cex:commentExtensible w16cex:durableId="20A1756F" w16cex:dateUtc="2022-06-17T18:52:01.964Z"/>
  <w16cex:commentExtensible w16cex:durableId="5C40A096" w16cex:dateUtc="2022-06-21T15:13:38.161Z"/>
  <w16cex:commentExtensible w16cex:durableId="0179E84A" w16cex:dateUtc="2022-06-23T18:43:39.16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44D1E" w14:textId="77777777" w:rsidR="00015751" w:rsidRDefault="00015751" w:rsidP="00637AEE">
      <w:pPr>
        <w:spacing w:before="0" w:after="0" w:line="240" w:lineRule="auto"/>
      </w:pPr>
      <w:r>
        <w:separator/>
      </w:r>
    </w:p>
  </w:endnote>
  <w:endnote w:type="continuationSeparator" w:id="0">
    <w:p w14:paraId="67E2F3BB" w14:textId="77777777" w:rsidR="00015751" w:rsidRDefault="00015751" w:rsidP="00637AEE">
      <w:pPr>
        <w:spacing w:before="0" w:after="0" w:line="240" w:lineRule="auto"/>
      </w:pPr>
      <w:r>
        <w:continuationSeparator/>
      </w:r>
    </w:p>
  </w:endnote>
  <w:endnote w:type="continuationNotice" w:id="1">
    <w:p w14:paraId="78F1265A" w14:textId="77777777" w:rsidR="00015751" w:rsidRDefault="0001575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3CFB6" w14:textId="77777777" w:rsidR="00015751" w:rsidRDefault="00015751" w:rsidP="00637AEE">
      <w:pPr>
        <w:spacing w:before="0" w:after="0" w:line="240" w:lineRule="auto"/>
      </w:pPr>
      <w:r>
        <w:separator/>
      </w:r>
    </w:p>
  </w:footnote>
  <w:footnote w:type="continuationSeparator" w:id="0">
    <w:p w14:paraId="6B3D148A" w14:textId="77777777" w:rsidR="00015751" w:rsidRDefault="00015751" w:rsidP="00637AEE">
      <w:pPr>
        <w:spacing w:before="0" w:after="0" w:line="240" w:lineRule="auto"/>
      </w:pPr>
      <w:r>
        <w:continuationSeparator/>
      </w:r>
    </w:p>
  </w:footnote>
  <w:footnote w:type="continuationNotice" w:id="1">
    <w:p w14:paraId="2CA92194" w14:textId="77777777" w:rsidR="00015751" w:rsidRDefault="00015751">
      <w:pPr>
        <w:spacing w:before="0" w:after="0" w:line="240" w:lineRule="auto"/>
      </w:pPr>
    </w:p>
  </w:footnote>
  <w:footnote w:id="2">
    <w:p w14:paraId="36051E59" w14:textId="77777777" w:rsidR="00B1217C" w:rsidRPr="00BE4A38" w:rsidRDefault="00B1217C" w:rsidP="00BE4BB8">
      <w:pPr>
        <w:pStyle w:val="Textonotapie"/>
        <w:ind w:firstLine="0"/>
        <w:rPr>
          <w:rFonts w:ascii="Arial" w:hAnsi="Arial" w:cs="Arial"/>
          <w:sz w:val="18"/>
          <w:szCs w:val="18"/>
        </w:rPr>
      </w:pPr>
      <w:r w:rsidRPr="00BE4A38">
        <w:rPr>
          <w:rStyle w:val="Refdenotaalpie"/>
          <w:rFonts w:ascii="Arial" w:hAnsi="Arial" w:cs="Arial"/>
          <w:sz w:val="18"/>
          <w:szCs w:val="18"/>
        </w:rPr>
        <w:footnoteRef/>
      </w:r>
      <w:r w:rsidRPr="00BE4A38">
        <w:rPr>
          <w:rFonts w:ascii="Arial" w:hAnsi="Arial" w:cs="Arial"/>
          <w:sz w:val="18"/>
          <w:szCs w:val="18"/>
        </w:rPr>
        <w:t xml:space="preserve"> Título tomado de la sentencia del 8 de mayo de 2019SL 1688-2019, Radicado 68838, con Ponencia de la Dra. Clara Cecilia Dueñas Quevedo</w:t>
      </w:r>
    </w:p>
  </w:footnote>
  <w:footnote w:id="3">
    <w:p w14:paraId="7D6A186A" w14:textId="77777777" w:rsidR="00B1217C" w:rsidRPr="00BE4A38" w:rsidRDefault="00B1217C" w:rsidP="00BE4BB8">
      <w:pPr>
        <w:pStyle w:val="Textonotapie"/>
        <w:ind w:firstLine="0"/>
        <w:rPr>
          <w:rFonts w:ascii="Arial" w:hAnsi="Arial" w:cs="Arial"/>
          <w:sz w:val="18"/>
          <w:szCs w:val="18"/>
        </w:rPr>
      </w:pPr>
      <w:r w:rsidRPr="00BE4A38">
        <w:rPr>
          <w:rStyle w:val="Refdenotaalpie"/>
          <w:rFonts w:ascii="Arial" w:hAnsi="Arial" w:cs="Arial"/>
          <w:sz w:val="18"/>
          <w:szCs w:val="18"/>
        </w:rPr>
        <w:footnoteRef/>
      </w:r>
      <w:r w:rsidRPr="00BE4A38">
        <w:rPr>
          <w:rFonts w:ascii="Arial" w:hAnsi="Arial" w:cs="Arial"/>
          <w:sz w:val="18"/>
          <w:szCs w:val="18"/>
        </w:rPr>
        <w:t xml:space="preserve"> Estatuto Orgánico del Sistema Financiero</w:t>
      </w:r>
    </w:p>
  </w:footnote>
  <w:footnote w:id="4">
    <w:p w14:paraId="6A37A3C6" w14:textId="77777777" w:rsidR="00B1217C" w:rsidRPr="00BE4A38" w:rsidRDefault="00B1217C" w:rsidP="00BE4BB8">
      <w:pPr>
        <w:pStyle w:val="Textonotapie"/>
        <w:ind w:firstLine="0"/>
        <w:rPr>
          <w:rFonts w:ascii="Arial" w:hAnsi="Arial" w:cs="Arial"/>
          <w:sz w:val="18"/>
          <w:szCs w:val="18"/>
        </w:rPr>
      </w:pPr>
      <w:r w:rsidRPr="00BE4A38">
        <w:rPr>
          <w:rStyle w:val="Refdenotaalpie"/>
          <w:rFonts w:ascii="Arial" w:hAnsi="Arial" w:cs="Arial"/>
          <w:sz w:val="18"/>
          <w:szCs w:val="18"/>
        </w:rPr>
        <w:footnoteRef/>
      </w:r>
      <w:r w:rsidRPr="00BE4A38">
        <w:rPr>
          <w:rFonts w:ascii="Arial" w:hAnsi="Arial" w:cs="Arial"/>
          <w:sz w:val="18"/>
          <w:szCs w:val="18"/>
        </w:rPr>
        <w:t xml:space="preserve"> Título tomado de la sentencia del 8 de mayo de 2019SL 1688-2019, Radicado 68838, con Ponencia de la Dra. Clara Cecilia Dueñas Quevedo</w:t>
      </w:r>
    </w:p>
  </w:footnote>
  <w:footnote w:id="5">
    <w:p w14:paraId="7392DA23" w14:textId="77777777" w:rsidR="00B1217C" w:rsidRPr="00BE4A38" w:rsidRDefault="00B1217C" w:rsidP="00BE4BB8">
      <w:pPr>
        <w:pStyle w:val="Textonotapie"/>
        <w:ind w:firstLine="0"/>
        <w:rPr>
          <w:rFonts w:ascii="Arial" w:hAnsi="Arial" w:cs="Arial"/>
          <w:sz w:val="18"/>
          <w:szCs w:val="18"/>
        </w:rPr>
      </w:pPr>
      <w:r w:rsidRPr="00BE4A38">
        <w:rPr>
          <w:rStyle w:val="Refdenotaalpie"/>
          <w:rFonts w:ascii="Arial" w:hAnsi="Arial" w:cs="Arial"/>
          <w:sz w:val="18"/>
          <w:szCs w:val="18"/>
        </w:rPr>
        <w:footnoteRef/>
      </w:r>
      <w:r w:rsidRPr="00BE4A38">
        <w:rPr>
          <w:rFonts w:ascii="Arial" w:hAnsi="Arial" w:cs="Arial"/>
          <w:sz w:val="18"/>
          <w:szCs w:val="18"/>
        </w:rPr>
        <w:t xml:space="preserve"> Con lo que se descarta igualmente la tesis que alude a los “actos de relacionamiento” para desestimar la ineficacia por la falta de información al momento del traslado al RAIS.</w:t>
      </w:r>
    </w:p>
  </w:footnote>
  <w:footnote w:id="6">
    <w:p w14:paraId="63C7708A" w14:textId="77777777" w:rsidR="00B1217C" w:rsidRPr="00BE4A38" w:rsidRDefault="00B1217C" w:rsidP="00BE4BB8">
      <w:pPr>
        <w:pStyle w:val="Textonotapie"/>
        <w:ind w:firstLine="0"/>
        <w:rPr>
          <w:rFonts w:ascii="Arial" w:hAnsi="Arial" w:cs="Arial"/>
          <w:sz w:val="18"/>
          <w:szCs w:val="18"/>
        </w:rPr>
      </w:pPr>
      <w:r w:rsidRPr="00BE4A38">
        <w:rPr>
          <w:rStyle w:val="Refdenotaalpie"/>
          <w:rFonts w:ascii="Arial" w:hAnsi="Arial" w:cs="Arial"/>
          <w:sz w:val="18"/>
          <w:szCs w:val="18"/>
        </w:rPr>
        <w:footnoteRef/>
      </w:r>
      <w:r w:rsidRPr="00BE4A38">
        <w:rPr>
          <w:rFonts w:ascii="Arial" w:hAnsi="Arial" w:cs="Arial"/>
          <w:sz w:val="18"/>
          <w:szCs w:val="18"/>
        </w:rPr>
        <w:t xml:space="preserve"> Ibídem</w:t>
      </w:r>
    </w:p>
  </w:footnote>
  <w:footnote w:id="7">
    <w:p w14:paraId="31AA8B7C" w14:textId="40809AEE" w:rsidR="004E03D4" w:rsidRPr="00CC7E17" w:rsidRDefault="004E03D4" w:rsidP="009156B3">
      <w:pPr>
        <w:pStyle w:val="Textonotapie"/>
        <w:ind w:firstLine="0"/>
        <w:rPr>
          <w:rFonts w:ascii="Arial" w:hAnsi="Arial" w:cs="Arial"/>
          <w:sz w:val="18"/>
          <w:szCs w:val="18"/>
        </w:rPr>
      </w:pPr>
      <w:r w:rsidRPr="00CC7E17">
        <w:rPr>
          <w:rStyle w:val="Refdenotaalpie"/>
          <w:rFonts w:ascii="Arial" w:hAnsi="Arial" w:cs="Arial"/>
          <w:sz w:val="18"/>
          <w:szCs w:val="18"/>
        </w:rPr>
        <w:footnoteRef/>
      </w:r>
      <w:r w:rsidRPr="00CC7E17">
        <w:rPr>
          <w:rFonts w:ascii="Arial" w:hAnsi="Arial" w:cs="Arial"/>
          <w:sz w:val="18"/>
          <w:szCs w:val="18"/>
        </w:rPr>
        <w:t xml:space="preserve"> Según historia laboral expedida por P</w:t>
      </w:r>
      <w:r w:rsidR="00731AB9" w:rsidRPr="00CC7E17">
        <w:rPr>
          <w:rFonts w:ascii="Arial" w:hAnsi="Arial" w:cs="Arial"/>
          <w:sz w:val="18"/>
          <w:szCs w:val="18"/>
        </w:rPr>
        <w:t xml:space="preserve">rotección </w:t>
      </w:r>
      <w:r w:rsidRPr="00CC7E17">
        <w:rPr>
          <w:rFonts w:ascii="Arial" w:hAnsi="Arial" w:cs="Arial"/>
          <w:sz w:val="18"/>
          <w:szCs w:val="18"/>
        </w:rPr>
        <w:t xml:space="preserve">S.A., visible </w:t>
      </w:r>
      <w:r w:rsidR="00731AB9" w:rsidRPr="00CC7E17">
        <w:rPr>
          <w:rFonts w:ascii="Arial" w:hAnsi="Arial" w:cs="Arial"/>
          <w:sz w:val="18"/>
          <w:szCs w:val="18"/>
        </w:rPr>
        <w:t>en el archivo 04AnexosDemanda</w:t>
      </w:r>
      <w:r w:rsidRPr="00CC7E17">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494FA" w14:textId="77777777" w:rsidR="00366275" w:rsidRPr="00CC7E17" w:rsidRDefault="00366275" w:rsidP="00CC7E17">
    <w:pPr>
      <w:spacing w:before="0" w:beforeAutospacing="0" w:after="0" w:afterAutospacing="0" w:line="240" w:lineRule="auto"/>
      <w:ind w:firstLine="0"/>
      <w:contextualSpacing/>
      <w:rPr>
        <w:rFonts w:ascii="Arial" w:eastAsia="Times New Roman" w:hAnsi="Arial" w:cs="Arial"/>
        <w:sz w:val="18"/>
        <w:szCs w:val="18"/>
        <w:lang w:eastAsia="es-MX"/>
      </w:rPr>
    </w:pPr>
    <w:r w:rsidRPr="00CC7E17">
      <w:rPr>
        <w:rFonts w:ascii="Arial" w:eastAsia="Times New Roman" w:hAnsi="Arial" w:cs="Arial"/>
        <w:sz w:val="18"/>
        <w:szCs w:val="18"/>
        <w:lang w:val="es-419" w:eastAsia="es-ES"/>
      </w:rPr>
      <w:t xml:space="preserve">Radicación No.: </w:t>
    </w:r>
    <w:r w:rsidRPr="00CC7E17">
      <w:rPr>
        <w:rFonts w:ascii="Arial" w:eastAsia="Times New Roman" w:hAnsi="Arial" w:cs="Arial"/>
        <w:sz w:val="18"/>
        <w:szCs w:val="18"/>
        <w:lang w:val="es-419" w:eastAsia="es-ES"/>
      </w:rPr>
      <w:tab/>
    </w:r>
    <w:r w:rsidRPr="00CC7E17">
      <w:rPr>
        <w:rFonts w:ascii="Arial" w:eastAsia="Times New Roman" w:hAnsi="Arial" w:cs="Arial"/>
        <w:sz w:val="18"/>
        <w:szCs w:val="18"/>
        <w:lang w:eastAsia="es-MX"/>
      </w:rPr>
      <w:t>66001-31-05-002-2019-00347-01</w:t>
    </w:r>
  </w:p>
  <w:p w14:paraId="5521FE46" w14:textId="77777777" w:rsidR="00366275" w:rsidRPr="00CC7E17" w:rsidRDefault="00366275" w:rsidP="00CC7E17">
    <w:pPr>
      <w:spacing w:before="0" w:beforeAutospacing="0" w:after="0" w:afterAutospacing="0" w:line="240" w:lineRule="auto"/>
      <w:ind w:firstLine="0"/>
      <w:contextualSpacing/>
      <w:rPr>
        <w:rFonts w:ascii="Arial" w:eastAsia="Times New Roman" w:hAnsi="Arial" w:cs="Arial"/>
        <w:sz w:val="18"/>
        <w:szCs w:val="18"/>
        <w:lang w:eastAsia="es-MX"/>
      </w:rPr>
    </w:pPr>
    <w:r w:rsidRPr="00CC7E17">
      <w:rPr>
        <w:rFonts w:ascii="Arial" w:eastAsia="Times New Roman" w:hAnsi="Arial" w:cs="Arial"/>
        <w:sz w:val="18"/>
        <w:szCs w:val="18"/>
        <w:lang w:eastAsia="es-ES"/>
      </w:rPr>
      <w:t xml:space="preserve">Demandante: </w:t>
    </w:r>
    <w:r w:rsidRPr="00CC7E17">
      <w:rPr>
        <w:rFonts w:ascii="Arial" w:eastAsia="Times New Roman" w:hAnsi="Arial" w:cs="Arial"/>
        <w:sz w:val="18"/>
        <w:szCs w:val="18"/>
        <w:lang w:eastAsia="es-ES"/>
      </w:rPr>
      <w:tab/>
      <w:t>Carolina Andrade Campos</w:t>
    </w:r>
  </w:p>
  <w:p w14:paraId="0A78838B" w14:textId="48673B66" w:rsidR="00366275" w:rsidRPr="00CC7E17" w:rsidRDefault="00366275" w:rsidP="00CC7E17">
    <w:pPr>
      <w:spacing w:before="0" w:beforeAutospacing="0" w:after="0" w:afterAutospacing="0" w:line="240" w:lineRule="auto"/>
      <w:ind w:firstLine="0"/>
      <w:contextualSpacing/>
      <w:rPr>
        <w:rFonts w:ascii="Arial" w:eastAsia="Times New Roman" w:hAnsi="Arial" w:cs="Arial"/>
        <w:sz w:val="18"/>
        <w:szCs w:val="18"/>
        <w:lang w:eastAsia="es-MX"/>
      </w:rPr>
    </w:pPr>
    <w:r w:rsidRPr="00CC7E17">
      <w:rPr>
        <w:rFonts w:ascii="Arial" w:eastAsia="Times New Roman" w:hAnsi="Arial" w:cs="Arial"/>
        <w:sz w:val="18"/>
        <w:szCs w:val="18"/>
        <w:lang w:val="es-419" w:eastAsia="es-ES"/>
      </w:rPr>
      <w:t xml:space="preserve">Demandado: </w:t>
    </w:r>
    <w:r w:rsidRPr="00CC7E17">
      <w:rPr>
        <w:rFonts w:ascii="Arial" w:eastAsia="Times New Roman" w:hAnsi="Arial" w:cs="Arial"/>
        <w:sz w:val="18"/>
        <w:szCs w:val="18"/>
        <w:lang w:val="es-419" w:eastAsia="es-ES"/>
      </w:rPr>
      <w:tab/>
      <w:t>Colpension</w:t>
    </w:r>
    <w:r w:rsidR="00801260" w:rsidRPr="00CC7E17">
      <w:rPr>
        <w:rFonts w:ascii="Arial" w:eastAsia="Times New Roman" w:hAnsi="Arial" w:cs="Arial"/>
        <w:sz w:val="18"/>
        <w:szCs w:val="18"/>
        <w:lang w:val="es-419" w:eastAsia="es-ES"/>
      </w:rPr>
      <w:t>e</w:t>
    </w:r>
    <w:r w:rsidRPr="00CC7E17">
      <w:rPr>
        <w:rFonts w:ascii="Arial" w:eastAsia="Times New Roman" w:hAnsi="Arial" w:cs="Arial"/>
        <w:sz w:val="18"/>
        <w:szCs w:val="18"/>
        <w:lang w:val="es-419" w:eastAsia="es-ES"/>
      </w:rPr>
      <w:t>s, Protección S.A. y Colfondos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53DB7"/>
    <w:multiLevelType w:val="multilevel"/>
    <w:tmpl w:val="99EA1D0C"/>
    <w:lvl w:ilvl="0">
      <w:start w:val="6"/>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 w15:restartNumberingAfterBreak="0">
    <w:nsid w:val="312D47DE"/>
    <w:multiLevelType w:val="hybridMultilevel"/>
    <w:tmpl w:val="1304F476"/>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2" w15:restartNumberingAfterBreak="0">
    <w:nsid w:val="380E21BF"/>
    <w:multiLevelType w:val="multilevel"/>
    <w:tmpl w:val="A6823198"/>
    <w:lvl w:ilvl="0">
      <w:start w:val="6"/>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192" w:hanging="2520"/>
      </w:pPr>
      <w:rPr>
        <w:rFonts w:hint="default"/>
      </w:rPr>
    </w:lvl>
  </w:abstractNum>
  <w:abstractNum w:abstractNumId="3" w15:restartNumberingAfterBreak="0">
    <w:nsid w:val="49D36486"/>
    <w:multiLevelType w:val="hybridMultilevel"/>
    <w:tmpl w:val="E17ABBF6"/>
    <w:lvl w:ilvl="0" w:tplc="A810DA6C">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6C42761D"/>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6" w15:restartNumberingAfterBreak="0">
    <w:nsid w:val="75BC0F17"/>
    <w:multiLevelType w:val="hybridMultilevel"/>
    <w:tmpl w:val="196228FE"/>
    <w:lvl w:ilvl="0" w:tplc="F804367C">
      <w:start w:val="1"/>
      <w:numFmt w:val="decimal"/>
      <w:lvlText w:val="%1."/>
      <w:lvlJc w:val="left"/>
      <w:pPr>
        <w:ind w:left="720" w:hanging="360"/>
      </w:pPr>
      <w:rPr>
        <w:rFonts w:ascii="Tahoma" w:hAnsi="Tahoma" w:cs="Tahoma" w:hint="default"/>
      </w:rPr>
    </w:lvl>
    <w:lvl w:ilvl="1" w:tplc="251E561C">
      <w:start w:val="1"/>
      <w:numFmt w:val="lowerLetter"/>
      <w:lvlText w:val="%2."/>
      <w:lvlJc w:val="left"/>
      <w:pPr>
        <w:ind w:left="1353" w:hanging="360"/>
      </w:pPr>
    </w:lvl>
    <w:lvl w:ilvl="2" w:tplc="C76E3B6A">
      <w:start w:val="1"/>
      <w:numFmt w:val="lowerRoman"/>
      <w:lvlText w:val="%3."/>
      <w:lvlJc w:val="right"/>
      <w:pPr>
        <w:ind w:left="2160" w:hanging="180"/>
      </w:pPr>
    </w:lvl>
    <w:lvl w:ilvl="3" w:tplc="C7BE63B8">
      <w:start w:val="1"/>
      <w:numFmt w:val="decimal"/>
      <w:lvlText w:val="%4."/>
      <w:lvlJc w:val="left"/>
      <w:pPr>
        <w:ind w:left="2880" w:hanging="360"/>
      </w:pPr>
    </w:lvl>
    <w:lvl w:ilvl="4" w:tplc="0FE0582C">
      <w:start w:val="1"/>
      <w:numFmt w:val="lowerLetter"/>
      <w:lvlText w:val="%5."/>
      <w:lvlJc w:val="left"/>
      <w:pPr>
        <w:ind w:left="3600" w:hanging="360"/>
      </w:pPr>
    </w:lvl>
    <w:lvl w:ilvl="5" w:tplc="EF423DE4">
      <w:start w:val="1"/>
      <w:numFmt w:val="lowerRoman"/>
      <w:lvlText w:val="%6."/>
      <w:lvlJc w:val="right"/>
      <w:pPr>
        <w:ind w:left="4320" w:hanging="180"/>
      </w:pPr>
    </w:lvl>
    <w:lvl w:ilvl="6" w:tplc="C7440B08">
      <w:start w:val="1"/>
      <w:numFmt w:val="decimal"/>
      <w:lvlText w:val="%7."/>
      <w:lvlJc w:val="left"/>
      <w:pPr>
        <w:ind w:left="5040" w:hanging="360"/>
      </w:pPr>
    </w:lvl>
    <w:lvl w:ilvl="7" w:tplc="8048AE3A">
      <w:start w:val="1"/>
      <w:numFmt w:val="lowerLetter"/>
      <w:lvlText w:val="%8."/>
      <w:lvlJc w:val="left"/>
      <w:pPr>
        <w:ind w:left="5760" w:hanging="360"/>
      </w:pPr>
    </w:lvl>
    <w:lvl w:ilvl="8" w:tplc="76422FE0">
      <w:start w:val="1"/>
      <w:numFmt w:val="lowerRoman"/>
      <w:lvlText w:val="%9."/>
      <w:lvlJc w:val="right"/>
      <w:pPr>
        <w:ind w:left="6480" w:hanging="180"/>
      </w:pPr>
    </w:lvl>
  </w:abstractNum>
  <w:num w:numId="1">
    <w:abstractNumId w:val="6"/>
  </w:num>
  <w:num w:numId="2">
    <w:abstractNumId w:val="4"/>
  </w:num>
  <w:num w:numId="3">
    <w:abstractNumId w:val="1"/>
  </w:num>
  <w:num w:numId="4">
    <w:abstractNumId w:val="3"/>
  </w:num>
  <w:num w:numId="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5A2"/>
    <w:rsid w:val="00015751"/>
    <w:rsid w:val="0003056D"/>
    <w:rsid w:val="0003324B"/>
    <w:rsid w:val="00046DDF"/>
    <w:rsid w:val="000863EC"/>
    <w:rsid w:val="00091991"/>
    <w:rsid w:val="000E166A"/>
    <w:rsid w:val="000E400C"/>
    <w:rsid w:val="000F4743"/>
    <w:rsid w:val="00107C15"/>
    <w:rsid w:val="001179D6"/>
    <w:rsid w:val="001209CD"/>
    <w:rsid w:val="00123A2E"/>
    <w:rsid w:val="00124597"/>
    <w:rsid w:val="001341B6"/>
    <w:rsid w:val="0014751B"/>
    <w:rsid w:val="00173401"/>
    <w:rsid w:val="00176E69"/>
    <w:rsid w:val="001811B6"/>
    <w:rsid w:val="001A1E2F"/>
    <w:rsid w:val="001B2D72"/>
    <w:rsid w:val="001D6DBD"/>
    <w:rsid w:val="001E6A6D"/>
    <w:rsid w:val="001F02E2"/>
    <w:rsid w:val="001F7ABC"/>
    <w:rsid w:val="00207C63"/>
    <w:rsid w:val="002659FA"/>
    <w:rsid w:val="0028353E"/>
    <w:rsid w:val="002900B7"/>
    <w:rsid w:val="002A7092"/>
    <w:rsid w:val="002B1260"/>
    <w:rsid w:val="002B5F54"/>
    <w:rsid w:val="002B6C4C"/>
    <w:rsid w:val="002E4808"/>
    <w:rsid w:val="0030021D"/>
    <w:rsid w:val="003108D0"/>
    <w:rsid w:val="00317B10"/>
    <w:rsid w:val="00366275"/>
    <w:rsid w:val="003679D9"/>
    <w:rsid w:val="00367FF1"/>
    <w:rsid w:val="00377320"/>
    <w:rsid w:val="003806BA"/>
    <w:rsid w:val="00382FC9"/>
    <w:rsid w:val="00383D77"/>
    <w:rsid w:val="0039238B"/>
    <w:rsid w:val="003A75A2"/>
    <w:rsid w:val="003B6F0C"/>
    <w:rsid w:val="003C15D6"/>
    <w:rsid w:val="003C1B85"/>
    <w:rsid w:val="003F438A"/>
    <w:rsid w:val="003F7E49"/>
    <w:rsid w:val="0041192C"/>
    <w:rsid w:val="00437CD2"/>
    <w:rsid w:val="00437E52"/>
    <w:rsid w:val="004529FB"/>
    <w:rsid w:val="00477D14"/>
    <w:rsid w:val="004829EC"/>
    <w:rsid w:val="00483FF1"/>
    <w:rsid w:val="00493C3F"/>
    <w:rsid w:val="004D66E0"/>
    <w:rsid w:val="004E03D4"/>
    <w:rsid w:val="004E2364"/>
    <w:rsid w:val="005151D5"/>
    <w:rsid w:val="00522750"/>
    <w:rsid w:val="00527BED"/>
    <w:rsid w:val="005332A4"/>
    <w:rsid w:val="00550405"/>
    <w:rsid w:val="00576A3A"/>
    <w:rsid w:val="00577B29"/>
    <w:rsid w:val="005850DE"/>
    <w:rsid w:val="0059227B"/>
    <w:rsid w:val="005B1F9C"/>
    <w:rsid w:val="005D23BE"/>
    <w:rsid w:val="0062473A"/>
    <w:rsid w:val="00637AEE"/>
    <w:rsid w:val="00682A76"/>
    <w:rsid w:val="006837B8"/>
    <w:rsid w:val="006922F6"/>
    <w:rsid w:val="006A02DC"/>
    <w:rsid w:val="006A3E0F"/>
    <w:rsid w:val="006A4B5B"/>
    <w:rsid w:val="006B2806"/>
    <w:rsid w:val="006B4E13"/>
    <w:rsid w:val="006B54BE"/>
    <w:rsid w:val="006B7FFD"/>
    <w:rsid w:val="006D19A0"/>
    <w:rsid w:val="006E405D"/>
    <w:rsid w:val="00701233"/>
    <w:rsid w:val="00704B98"/>
    <w:rsid w:val="007127D7"/>
    <w:rsid w:val="00716D9E"/>
    <w:rsid w:val="00727AD3"/>
    <w:rsid w:val="00731AB9"/>
    <w:rsid w:val="00734560"/>
    <w:rsid w:val="00747218"/>
    <w:rsid w:val="007579CB"/>
    <w:rsid w:val="0078692F"/>
    <w:rsid w:val="00786C71"/>
    <w:rsid w:val="007946DB"/>
    <w:rsid w:val="007952B6"/>
    <w:rsid w:val="00797346"/>
    <w:rsid w:val="007B2DED"/>
    <w:rsid w:val="007B31A2"/>
    <w:rsid w:val="007C35DC"/>
    <w:rsid w:val="007C5A92"/>
    <w:rsid w:val="007D399A"/>
    <w:rsid w:val="007D5C23"/>
    <w:rsid w:val="00801260"/>
    <w:rsid w:val="00815AA0"/>
    <w:rsid w:val="00826984"/>
    <w:rsid w:val="00830C7C"/>
    <w:rsid w:val="008462EF"/>
    <w:rsid w:val="00855657"/>
    <w:rsid w:val="008568B0"/>
    <w:rsid w:val="00857E19"/>
    <w:rsid w:val="00872D2F"/>
    <w:rsid w:val="008731CC"/>
    <w:rsid w:val="008767C2"/>
    <w:rsid w:val="0088313F"/>
    <w:rsid w:val="00884583"/>
    <w:rsid w:val="008B2EDA"/>
    <w:rsid w:val="008C5545"/>
    <w:rsid w:val="008C6338"/>
    <w:rsid w:val="008D12CF"/>
    <w:rsid w:val="008D2424"/>
    <w:rsid w:val="008F20E7"/>
    <w:rsid w:val="008F2D2C"/>
    <w:rsid w:val="009156B3"/>
    <w:rsid w:val="00916580"/>
    <w:rsid w:val="00927F4E"/>
    <w:rsid w:val="009426F7"/>
    <w:rsid w:val="009612EB"/>
    <w:rsid w:val="00971CB9"/>
    <w:rsid w:val="00977593"/>
    <w:rsid w:val="00981DEE"/>
    <w:rsid w:val="009828B4"/>
    <w:rsid w:val="009847DA"/>
    <w:rsid w:val="00986128"/>
    <w:rsid w:val="009C25D9"/>
    <w:rsid w:val="009D0774"/>
    <w:rsid w:val="009D7D2C"/>
    <w:rsid w:val="009E309F"/>
    <w:rsid w:val="00A15C26"/>
    <w:rsid w:val="00A16E80"/>
    <w:rsid w:val="00A21902"/>
    <w:rsid w:val="00A3299A"/>
    <w:rsid w:val="00A57FF3"/>
    <w:rsid w:val="00A81898"/>
    <w:rsid w:val="00A96E64"/>
    <w:rsid w:val="00AA4F5D"/>
    <w:rsid w:val="00AD3923"/>
    <w:rsid w:val="00AF1758"/>
    <w:rsid w:val="00B03F34"/>
    <w:rsid w:val="00B1217C"/>
    <w:rsid w:val="00B34524"/>
    <w:rsid w:val="00B412AC"/>
    <w:rsid w:val="00B41864"/>
    <w:rsid w:val="00B534BA"/>
    <w:rsid w:val="00B66E9C"/>
    <w:rsid w:val="00B70401"/>
    <w:rsid w:val="00B8507B"/>
    <w:rsid w:val="00B96188"/>
    <w:rsid w:val="00BD150F"/>
    <w:rsid w:val="00BE4BB8"/>
    <w:rsid w:val="00BF2386"/>
    <w:rsid w:val="00C02A1F"/>
    <w:rsid w:val="00C13C18"/>
    <w:rsid w:val="00C144DF"/>
    <w:rsid w:val="00C1452D"/>
    <w:rsid w:val="00C22D70"/>
    <w:rsid w:val="00C23710"/>
    <w:rsid w:val="00C263A5"/>
    <w:rsid w:val="00C27422"/>
    <w:rsid w:val="00CA349D"/>
    <w:rsid w:val="00CA3945"/>
    <w:rsid w:val="00CA56FB"/>
    <w:rsid w:val="00CA6C06"/>
    <w:rsid w:val="00CC0032"/>
    <w:rsid w:val="00CC5DA9"/>
    <w:rsid w:val="00CC7E17"/>
    <w:rsid w:val="00CE5830"/>
    <w:rsid w:val="00CE596A"/>
    <w:rsid w:val="00D07518"/>
    <w:rsid w:val="00D137AF"/>
    <w:rsid w:val="00D13897"/>
    <w:rsid w:val="00D4558D"/>
    <w:rsid w:val="00D764E5"/>
    <w:rsid w:val="00D867B8"/>
    <w:rsid w:val="00DB56DF"/>
    <w:rsid w:val="00DC5CAD"/>
    <w:rsid w:val="00DD4415"/>
    <w:rsid w:val="00DE16C6"/>
    <w:rsid w:val="00DE6215"/>
    <w:rsid w:val="00DF4058"/>
    <w:rsid w:val="00E034B4"/>
    <w:rsid w:val="00E07CB1"/>
    <w:rsid w:val="00E51F11"/>
    <w:rsid w:val="00E65B7C"/>
    <w:rsid w:val="00E65DA8"/>
    <w:rsid w:val="00E7349F"/>
    <w:rsid w:val="00E766D3"/>
    <w:rsid w:val="00E9393F"/>
    <w:rsid w:val="00EC327E"/>
    <w:rsid w:val="00EC34E2"/>
    <w:rsid w:val="00ED3246"/>
    <w:rsid w:val="00EF1783"/>
    <w:rsid w:val="00EF78F5"/>
    <w:rsid w:val="00F25680"/>
    <w:rsid w:val="00F61201"/>
    <w:rsid w:val="00F74088"/>
    <w:rsid w:val="00F9743B"/>
    <w:rsid w:val="00F9759D"/>
    <w:rsid w:val="00FB5D9F"/>
    <w:rsid w:val="00FC2DE3"/>
    <w:rsid w:val="00FC6721"/>
    <w:rsid w:val="00FE0DD1"/>
    <w:rsid w:val="00FF141A"/>
    <w:rsid w:val="030037B4"/>
    <w:rsid w:val="0BADE000"/>
    <w:rsid w:val="11D5FF86"/>
    <w:rsid w:val="2DAC8031"/>
    <w:rsid w:val="2F44557E"/>
    <w:rsid w:val="2FEC62EC"/>
    <w:rsid w:val="31B2D2EF"/>
    <w:rsid w:val="34EA73B1"/>
    <w:rsid w:val="3E387752"/>
    <w:rsid w:val="53A7E961"/>
    <w:rsid w:val="5856498D"/>
    <w:rsid w:val="6401D52A"/>
    <w:rsid w:val="704D1C08"/>
    <w:rsid w:val="7312FB2A"/>
    <w:rsid w:val="79691451"/>
    <w:rsid w:val="7F4970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8BB07"/>
  <w15:chartTrackingRefBased/>
  <w15:docId w15:val="{422DA394-D73E-E948-AC4B-DB9391EA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pPr>
        <w:spacing w:before="100" w:beforeAutospacing="1" w:after="100" w:afterAutospacing="1"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5A2"/>
  </w:style>
  <w:style w:type="paragraph" w:styleId="Ttulo4">
    <w:name w:val="heading 4"/>
    <w:basedOn w:val="Normal"/>
    <w:next w:val="Normal"/>
    <w:link w:val="Ttulo4Car"/>
    <w:unhideWhenUsed/>
    <w:qFormat/>
    <w:rsid w:val="003A75A2"/>
    <w:pPr>
      <w:keepNext/>
      <w:tabs>
        <w:tab w:val="left" w:pos="0"/>
      </w:tabs>
      <w:overflowPunct w:val="0"/>
      <w:autoSpaceDE w:val="0"/>
      <w:autoSpaceDN w:val="0"/>
      <w:adjustRightInd w:val="0"/>
      <w:spacing w:before="0" w:beforeAutospacing="0" w:after="0" w:afterAutospacing="0" w:line="240" w:lineRule="auto"/>
      <w:ind w:firstLine="0"/>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3A75A2"/>
    <w:rPr>
      <w:rFonts w:ascii="Times New Roman" w:eastAsia="Times New Roman" w:hAnsi="Times New Roman" w:cs="Times New Roman"/>
      <w:b/>
      <w:szCs w:val="20"/>
      <w:lang w:val="es-ES" w:eastAsia="es-ES"/>
    </w:rPr>
  </w:style>
  <w:style w:type="paragraph" w:customStyle="1" w:styleId="paragraph">
    <w:name w:val="paragraph"/>
    <w:basedOn w:val="Normal"/>
    <w:rsid w:val="003A75A2"/>
    <w:pPr>
      <w:spacing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3A75A2"/>
  </w:style>
  <w:style w:type="character" w:customStyle="1" w:styleId="eop">
    <w:name w:val="eop"/>
    <w:basedOn w:val="Fuentedeprrafopredeter"/>
    <w:rsid w:val="003A75A2"/>
  </w:style>
  <w:style w:type="character" w:customStyle="1" w:styleId="fontstyle21">
    <w:name w:val="fontstyle21"/>
    <w:basedOn w:val="Fuentedeprrafopredeter"/>
    <w:rsid w:val="003A75A2"/>
    <w:rPr>
      <w:rFonts w:ascii="Tahoma" w:hAnsi="Tahoma" w:cs="Tahoma" w:hint="default"/>
      <w:b w:val="0"/>
      <w:bCs w:val="0"/>
      <w:i w:val="0"/>
      <w:iCs w:val="0"/>
      <w:color w:val="000000"/>
      <w:sz w:val="24"/>
      <w:szCs w:val="24"/>
    </w:rPr>
  </w:style>
  <w:style w:type="paragraph" w:styleId="Prrafodelista">
    <w:name w:val="List Paragraph"/>
    <w:basedOn w:val="Normal"/>
    <w:uiPriority w:val="34"/>
    <w:qFormat/>
    <w:rsid w:val="00AD3923"/>
    <w:pPr>
      <w:widowControl w:val="0"/>
      <w:autoSpaceDE w:val="0"/>
      <w:autoSpaceDN w:val="0"/>
      <w:spacing w:before="0" w:beforeAutospacing="0" w:after="0" w:afterAutospacing="0" w:line="240" w:lineRule="auto"/>
      <w:ind w:left="102" w:firstLine="707"/>
    </w:pPr>
    <w:rPr>
      <w:rFonts w:ascii="Tahoma" w:eastAsia="Tahoma" w:hAnsi="Tahoma" w:cs="Tahoma"/>
      <w:sz w:val="22"/>
      <w:szCs w:val="22"/>
      <w:lang w:val="es-ES"/>
    </w:rPr>
  </w:style>
  <w:style w:type="paragraph" w:styleId="Encabezado">
    <w:name w:val="header"/>
    <w:basedOn w:val="Normal"/>
    <w:link w:val="EncabezadoCar"/>
    <w:uiPriority w:val="99"/>
    <w:unhideWhenUsed/>
    <w:rsid w:val="00366275"/>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366275"/>
  </w:style>
  <w:style w:type="paragraph" w:styleId="Piedepgina">
    <w:name w:val="footer"/>
    <w:basedOn w:val="Normal"/>
    <w:link w:val="PiedepginaCar"/>
    <w:uiPriority w:val="99"/>
    <w:unhideWhenUsed/>
    <w:rsid w:val="00366275"/>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366275"/>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830C7C"/>
    <w:pPr>
      <w:spacing w:before="0" w:beforeAutospacing="0" w:after="0" w:afterAutospacing="0" w:line="240" w:lineRule="auto"/>
      <w:ind w:firstLine="709"/>
    </w:pPr>
    <w:rPr>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830C7C"/>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4_G"/>
    <w:basedOn w:val="Fuentedeprrafopredeter"/>
    <w:uiPriority w:val="99"/>
    <w:unhideWhenUsed/>
    <w:qFormat/>
    <w:rsid w:val="00830C7C"/>
    <w:rPr>
      <w:vertAlign w:val="superscript"/>
    </w:rPr>
  </w:style>
  <w:style w:type="paragraph" w:styleId="NormalWeb">
    <w:name w:val="Normal (Web)"/>
    <w:basedOn w:val="Normal"/>
    <w:uiPriority w:val="99"/>
    <w:semiHidden/>
    <w:unhideWhenUsed/>
    <w:rsid w:val="00B34524"/>
    <w:pPr>
      <w:spacing w:line="240" w:lineRule="auto"/>
      <w:ind w:firstLine="0"/>
      <w:jc w:val="left"/>
    </w:pPr>
    <w:rPr>
      <w:rFonts w:ascii="Times New Roman" w:eastAsia="Times New Roman" w:hAnsi="Times New Roman" w:cs="Times New Roman"/>
      <w:lang w:eastAsia="es-MX"/>
    </w:rPr>
  </w:style>
  <w:style w:type="paragraph" w:styleId="Textocomentario">
    <w:name w:val="annotation text"/>
    <w:basedOn w:val="Normal"/>
    <w:link w:val="TextocomentarioCar"/>
    <w:uiPriority w:val="99"/>
    <w:semiHidden/>
    <w:unhideWhenUsed/>
    <w:rsid w:val="004E03D4"/>
    <w:pPr>
      <w:spacing w:before="0" w:beforeAutospacing="0" w:after="0" w:afterAutospacing="0" w:line="240" w:lineRule="auto"/>
      <w:ind w:firstLine="0"/>
    </w:pPr>
    <w:rPr>
      <w:rFonts w:ascii="Tahoma" w:eastAsia="Tahoma" w:hAnsi="Tahoma" w:cs="Tahoma"/>
      <w:sz w:val="20"/>
      <w:szCs w:val="20"/>
      <w:lang w:val="es-ES" w:eastAsia="es-MX"/>
    </w:rPr>
  </w:style>
  <w:style w:type="character" w:customStyle="1" w:styleId="TextocomentarioCar">
    <w:name w:val="Texto comentario Car"/>
    <w:basedOn w:val="Fuentedeprrafopredeter"/>
    <w:link w:val="Textocomentario"/>
    <w:uiPriority w:val="99"/>
    <w:semiHidden/>
    <w:rsid w:val="004E03D4"/>
    <w:rPr>
      <w:rFonts w:ascii="Tahoma" w:eastAsia="Tahoma" w:hAnsi="Tahoma" w:cs="Tahoma"/>
      <w:sz w:val="20"/>
      <w:szCs w:val="20"/>
      <w:lang w:val="es-ES" w:eastAsia="es-MX"/>
    </w:rPr>
  </w:style>
  <w:style w:type="character" w:styleId="Refdecomentario">
    <w:name w:val="annotation reference"/>
    <w:basedOn w:val="Fuentedeprrafopredeter"/>
    <w:uiPriority w:val="99"/>
    <w:semiHidden/>
    <w:unhideWhenUsed/>
    <w:rsid w:val="004E03D4"/>
    <w:rPr>
      <w:sz w:val="16"/>
      <w:szCs w:val="16"/>
    </w:rPr>
  </w:style>
  <w:style w:type="table" w:customStyle="1" w:styleId="Tablaconcuadrcula1">
    <w:name w:val="Tabla con cuadrícula1"/>
    <w:basedOn w:val="Tablanormal"/>
    <w:next w:val="Tablaconcuadrcula"/>
    <w:rsid w:val="004E03D4"/>
    <w:pPr>
      <w:spacing w:before="0" w:beforeAutospacing="0" w:after="0" w:afterAutospacing="0" w:line="240" w:lineRule="auto"/>
      <w:ind w:firstLine="0"/>
      <w:jc w:val="left"/>
    </w:pPr>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E03D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AF1758"/>
    <w:pPr>
      <w:spacing w:before="100" w:beforeAutospacing="1" w:after="100" w:afterAutospacing="1"/>
      <w:ind w:firstLine="851"/>
    </w:pPr>
    <w:rPr>
      <w:rFonts w:asciiTheme="minorHAnsi" w:eastAsiaTheme="minorHAnsi" w:hAnsiTheme="minorHAnsi" w:cstheme="minorBidi"/>
      <w:b/>
      <w:bCs/>
      <w:lang w:val="es-CO" w:eastAsia="en-US"/>
    </w:rPr>
  </w:style>
  <w:style w:type="character" w:customStyle="1" w:styleId="AsuntodelcomentarioCar">
    <w:name w:val="Asunto del comentario Car"/>
    <w:basedOn w:val="TextocomentarioCar"/>
    <w:link w:val="Asuntodelcomentario"/>
    <w:uiPriority w:val="99"/>
    <w:semiHidden/>
    <w:rsid w:val="00AF1758"/>
    <w:rPr>
      <w:rFonts w:ascii="Tahoma" w:eastAsia="Tahoma" w:hAnsi="Tahoma" w:cs="Tahoma"/>
      <w:b/>
      <w:bCs/>
      <w:sz w:val="20"/>
      <w:szCs w:val="20"/>
      <w:lang w:val="es-ES" w:eastAsia="es-MX"/>
    </w:rPr>
  </w:style>
  <w:style w:type="paragraph" w:styleId="Textodeglobo">
    <w:name w:val="Balloon Text"/>
    <w:basedOn w:val="Normal"/>
    <w:link w:val="TextodegloboCar"/>
    <w:uiPriority w:val="99"/>
    <w:semiHidden/>
    <w:unhideWhenUsed/>
    <w:rsid w:val="00EF1783"/>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17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83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C12CC5-05DA-4491-8A51-D5B88FDAC802}">
  <ds:schemaRefs>
    <ds:schemaRef ds:uri="http://schemas.microsoft.com/sharepoint/v3/contenttype/forms"/>
  </ds:schemaRefs>
</ds:datastoreItem>
</file>

<file path=customXml/itemProps2.xml><?xml version="1.0" encoding="utf-8"?>
<ds:datastoreItem xmlns:ds="http://schemas.openxmlformats.org/officeDocument/2006/customXml" ds:itemID="{96DB4F5E-9CC6-4A19-BDB9-B53E72E984B8}">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A51C1938-06D3-46FD-8076-E81F6A02A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19</Pages>
  <Words>8518</Words>
  <Characters>46852</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8</cp:revision>
  <dcterms:created xsi:type="dcterms:W3CDTF">2022-06-17T19:18:00Z</dcterms:created>
  <dcterms:modified xsi:type="dcterms:W3CDTF">2022-08-08T18:18:00Z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57053200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