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B4894A0" w14:textId="77777777" w:rsidR="009B3C26" w:rsidRPr="009B3C26" w:rsidRDefault="009B3C26" w:rsidP="009B3C2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End w:id="0"/>
      <w:r w:rsidRPr="009B3C2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7A82C2" w14:textId="77777777" w:rsidR="009B3C26" w:rsidRPr="009B3C26" w:rsidRDefault="009B3C26" w:rsidP="009B3C26">
      <w:pPr>
        <w:jc w:val="both"/>
        <w:rPr>
          <w:rFonts w:ascii="Arial" w:hAnsi="Arial" w:cs="Arial"/>
          <w:sz w:val="20"/>
          <w:szCs w:val="20"/>
          <w:lang w:val="es-419"/>
        </w:rPr>
      </w:pPr>
    </w:p>
    <w:p w14:paraId="4C8B5DB1" w14:textId="77777777" w:rsidR="009B3C26" w:rsidRPr="009B3C26" w:rsidRDefault="009B3C26" w:rsidP="009B3C26">
      <w:pPr>
        <w:jc w:val="both"/>
        <w:rPr>
          <w:rFonts w:ascii="Arial" w:hAnsi="Arial" w:cs="Arial"/>
          <w:sz w:val="20"/>
          <w:szCs w:val="20"/>
          <w:lang w:val="es-419"/>
        </w:rPr>
      </w:pPr>
      <w:r w:rsidRPr="009B3C26">
        <w:rPr>
          <w:rFonts w:ascii="Arial" w:hAnsi="Arial" w:cs="Arial"/>
          <w:sz w:val="20"/>
          <w:szCs w:val="20"/>
          <w:lang w:val="es-419"/>
        </w:rPr>
        <w:t>Radicación No.:</w:t>
      </w:r>
      <w:r w:rsidRPr="009B3C26">
        <w:rPr>
          <w:rFonts w:ascii="Arial" w:hAnsi="Arial" w:cs="Arial"/>
          <w:sz w:val="20"/>
          <w:szCs w:val="20"/>
          <w:lang w:val="es-419"/>
        </w:rPr>
        <w:tab/>
      </w:r>
      <w:r w:rsidRPr="009B3C26">
        <w:rPr>
          <w:rFonts w:ascii="Arial" w:hAnsi="Arial" w:cs="Arial"/>
          <w:sz w:val="20"/>
          <w:szCs w:val="20"/>
          <w:lang w:val="es-419"/>
        </w:rPr>
        <w:tab/>
        <w:t>66001-31-05-004-2021-00172-01</w:t>
      </w:r>
    </w:p>
    <w:p w14:paraId="19962E2A" w14:textId="77777777" w:rsidR="009B3C26" w:rsidRPr="009B3C26" w:rsidRDefault="009B3C26" w:rsidP="009B3C26">
      <w:pPr>
        <w:jc w:val="both"/>
        <w:rPr>
          <w:rFonts w:ascii="Arial" w:hAnsi="Arial" w:cs="Arial"/>
          <w:sz w:val="20"/>
          <w:szCs w:val="20"/>
          <w:lang w:val="es-419"/>
        </w:rPr>
      </w:pPr>
      <w:r w:rsidRPr="009B3C26">
        <w:rPr>
          <w:rFonts w:ascii="Arial" w:hAnsi="Arial" w:cs="Arial"/>
          <w:sz w:val="20"/>
          <w:szCs w:val="20"/>
          <w:lang w:val="es-419"/>
        </w:rPr>
        <w:t>Proceso:</w:t>
      </w:r>
      <w:r w:rsidRPr="009B3C26">
        <w:rPr>
          <w:rFonts w:ascii="Arial" w:hAnsi="Arial" w:cs="Arial"/>
          <w:sz w:val="20"/>
          <w:szCs w:val="20"/>
          <w:lang w:val="es-419"/>
        </w:rPr>
        <w:tab/>
      </w:r>
      <w:r w:rsidRPr="009B3C26">
        <w:rPr>
          <w:rFonts w:ascii="Arial" w:hAnsi="Arial" w:cs="Arial"/>
          <w:sz w:val="20"/>
          <w:szCs w:val="20"/>
          <w:lang w:val="es-419"/>
        </w:rPr>
        <w:tab/>
        <w:t xml:space="preserve">Ordinario laboral </w:t>
      </w:r>
    </w:p>
    <w:p w14:paraId="3175B316" w14:textId="77777777" w:rsidR="009B3C26" w:rsidRPr="009B3C26" w:rsidRDefault="009B3C26" w:rsidP="009B3C26">
      <w:pPr>
        <w:jc w:val="both"/>
        <w:rPr>
          <w:rFonts w:ascii="Arial" w:hAnsi="Arial" w:cs="Arial"/>
          <w:sz w:val="20"/>
          <w:szCs w:val="20"/>
          <w:lang w:val="es-419"/>
        </w:rPr>
      </w:pPr>
      <w:r w:rsidRPr="009B3C26">
        <w:rPr>
          <w:rFonts w:ascii="Arial" w:hAnsi="Arial" w:cs="Arial"/>
          <w:sz w:val="20"/>
          <w:szCs w:val="20"/>
          <w:lang w:val="es-419"/>
        </w:rPr>
        <w:t>Demandante:</w:t>
      </w:r>
      <w:r w:rsidRPr="009B3C26">
        <w:rPr>
          <w:rFonts w:ascii="Arial" w:hAnsi="Arial" w:cs="Arial"/>
          <w:sz w:val="20"/>
          <w:szCs w:val="20"/>
          <w:lang w:val="es-419"/>
        </w:rPr>
        <w:tab/>
      </w:r>
      <w:r w:rsidRPr="009B3C26">
        <w:rPr>
          <w:rFonts w:ascii="Arial" w:hAnsi="Arial" w:cs="Arial"/>
          <w:sz w:val="20"/>
          <w:szCs w:val="20"/>
          <w:lang w:val="es-419"/>
        </w:rPr>
        <w:tab/>
        <w:t>Blanca Inés Orjuela Díaz</w:t>
      </w:r>
    </w:p>
    <w:p w14:paraId="0B6424D1" w14:textId="77777777" w:rsidR="009B3C26" w:rsidRPr="009B3C26" w:rsidRDefault="009B3C26" w:rsidP="009B3C26">
      <w:pPr>
        <w:jc w:val="both"/>
        <w:rPr>
          <w:rFonts w:ascii="Arial" w:hAnsi="Arial" w:cs="Arial"/>
          <w:sz w:val="20"/>
          <w:szCs w:val="20"/>
          <w:lang w:val="es-419"/>
        </w:rPr>
      </w:pPr>
      <w:r w:rsidRPr="009B3C26">
        <w:rPr>
          <w:rFonts w:ascii="Arial" w:hAnsi="Arial" w:cs="Arial"/>
          <w:sz w:val="20"/>
          <w:szCs w:val="20"/>
          <w:lang w:val="es-419"/>
        </w:rPr>
        <w:t>Demandado:</w:t>
      </w:r>
      <w:r w:rsidRPr="009B3C26">
        <w:rPr>
          <w:rFonts w:ascii="Arial" w:hAnsi="Arial" w:cs="Arial"/>
          <w:sz w:val="20"/>
          <w:szCs w:val="20"/>
          <w:lang w:val="es-419"/>
        </w:rPr>
        <w:tab/>
      </w:r>
      <w:r w:rsidRPr="009B3C26">
        <w:rPr>
          <w:rFonts w:ascii="Arial" w:hAnsi="Arial" w:cs="Arial"/>
          <w:sz w:val="20"/>
          <w:szCs w:val="20"/>
          <w:lang w:val="es-419"/>
        </w:rPr>
        <w:tab/>
        <w:t>Administradora Colombiana de Pensiones</w:t>
      </w:r>
    </w:p>
    <w:p w14:paraId="1BE526E4" w14:textId="4DC9A7CF" w:rsidR="009B3C26" w:rsidRPr="009B3C26" w:rsidRDefault="009B3C26" w:rsidP="009B3C26">
      <w:pPr>
        <w:jc w:val="both"/>
        <w:rPr>
          <w:rFonts w:ascii="Arial" w:hAnsi="Arial" w:cs="Arial"/>
          <w:sz w:val="20"/>
          <w:szCs w:val="20"/>
          <w:lang w:val="es-419"/>
        </w:rPr>
      </w:pPr>
      <w:r w:rsidRPr="009B3C26">
        <w:rPr>
          <w:rFonts w:ascii="Arial" w:hAnsi="Arial" w:cs="Arial"/>
          <w:sz w:val="20"/>
          <w:szCs w:val="20"/>
          <w:lang w:val="es-419"/>
        </w:rPr>
        <w:t>Juzgado de origen:</w:t>
      </w:r>
      <w:r w:rsidRPr="009B3C26">
        <w:rPr>
          <w:rFonts w:ascii="Arial" w:hAnsi="Arial" w:cs="Arial"/>
          <w:sz w:val="20"/>
          <w:szCs w:val="20"/>
          <w:lang w:val="es-419"/>
        </w:rPr>
        <w:tab/>
        <w:t xml:space="preserve">Juzgado Cuarto Laboral del Circuito de Pereira </w:t>
      </w:r>
    </w:p>
    <w:p w14:paraId="44A723A8" w14:textId="42052898" w:rsidR="009B3C26" w:rsidRDefault="009B3C26" w:rsidP="009B3C26">
      <w:pPr>
        <w:jc w:val="both"/>
        <w:rPr>
          <w:rFonts w:ascii="Arial" w:hAnsi="Arial" w:cs="Arial"/>
          <w:sz w:val="20"/>
          <w:szCs w:val="20"/>
          <w:lang w:val="es-419"/>
        </w:rPr>
      </w:pPr>
      <w:r w:rsidRPr="009B3C26">
        <w:rPr>
          <w:rFonts w:ascii="Arial" w:hAnsi="Arial" w:cs="Arial"/>
          <w:sz w:val="20"/>
          <w:szCs w:val="20"/>
          <w:lang w:val="es-419"/>
        </w:rPr>
        <w:t>Magistrada ponente:</w:t>
      </w:r>
      <w:r w:rsidRPr="009B3C26">
        <w:rPr>
          <w:rFonts w:ascii="Arial" w:hAnsi="Arial" w:cs="Arial"/>
          <w:sz w:val="20"/>
          <w:szCs w:val="20"/>
          <w:lang w:val="es-419"/>
        </w:rPr>
        <w:tab/>
        <w:t>Dra. Ana Lucía Caicedo Calderón</w:t>
      </w:r>
    </w:p>
    <w:p w14:paraId="5AF32EFA" w14:textId="77777777" w:rsidR="009B3C26" w:rsidRPr="009B3C26" w:rsidRDefault="009B3C26" w:rsidP="009B3C26">
      <w:pPr>
        <w:jc w:val="both"/>
        <w:rPr>
          <w:rFonts w:ascii="Arial" w:hAnsi="Arial" w:cs="Arial"/>
          <w:sz w:val="20"/>
          <w:szCs w:val="20"/>
          <w:lang w:val="es-419"/>
        </w:rPr>
      </w:pPr>
    </w:p>
    <w:bookmarkEnd w:id="1"/>
    <w:bookmarkEnd w:id="2"/>
    <w:p w14:paraId="5B0FB46E" w14:textId="430644BB" w:rsidR="009B3C26" w:rsidRPr="009B3C26" w:rsidRDefault="0032210A" w:rsidP="009B3C26">
      <w:pPr>
        <w:jc w:val="both"/>
        <w:rPr>
          <w:rFonts w:ascii="Arial" w:hAnsi="Arial" w:cs="Arial"/>
          <w:sz w:val="20"/>
          <w:szCs w:val="20"/>
          <w:lang w:val="es-419"/>
        </w:rPr>
      </w:pPr>
      <w:r w:rsidRPr="009B3C26">
        <w:rPr>
          <w:rFonts w:ascii="Arial" w:hAnsi="Arial" w:cs="Arial"/>
          <w:b/>
          <w:bCs/>
          <w:iCs/>
          <w:sz w:val="20"/>
          <w:szCs w:val="20"/>
          <w:u w:val="single"/>
          <w:lang w:val="es-419" w:eastAsia="fr-FR"/>
        </w:rPr>
        <w:t>TEMAS:</w:t>
      </w:r>
      <w:r w:rsidRPr="009B3C26">
        <w:rPr>
          <w:rFonts w:ascii="Arial" w:hAnsi="Arial" w:cs="Arial"/>
          <w:b/>
          <w:bCs/>
          <w:iCs/>
          <w:sz w:val="20"/>
          <w:szCs w:val="20"/>
          <w:lang w:val="es-419" w:eastAsia="fr-FR"/>
        </w:rPr>
        <w:tab/>
      </w:r>
      <w:r>
        <w:rPr>
          <w:rFonts w:ascii="Arial" w:hAnsi="Arial" w:cs="Arial"/>
          <w:b/>
          <w:bCs/>
          <w:iCs/>
          <w:sz w:val="20"/>
          <w:szCs w:val="20"/>
          <w:lang w:val="es-419" w:eastAsia="fr-FR"/>
        </w:rPr>
        <w:t>PENSIÓN DE INVALIDEZ / CONDICIÓN MÁS BENEFICIOSA / ANÁLISIS JURISPRUDENCIAL / SENTENCIA SU-556 DE 2019 / TEST DE PROCEDENCIA.</w:t>
      </w:r>
    </w:p>
    <w:p w14:paraId="0489B5FC" w14:textId="77777777" w:rsidR="009B3C26" w:rsidRPr="009B3C26" w:rsidRDefault="009B3C26" w:rsidP="009B3C26">
      <w:pPr>
        <w:jc w:val="both"/>
        <w:rPr>
          <w:rFonts w:ascii="Arial" w:hAnsi="Arial" w:cs="Arial"/>
          <w:sz w:val="20"/>
          <w:szCs w:val="20"/>
          <w:lang w:val="es-419"/>
        </w:rPr>
      </w:pPr>
    </w:p>
    <w:p w14:paraId="1D8971BA" w14:textId="2889C40B" w:rsidR="004563AB" w:rsidRPr="004563AB" w:rsidRDefault="004563AB" w:rsidP="004563AB">
      <w:pPr>
        <w:jc w:val="both"/>
        <w:rPr>
          <w:rFonts w:ascii="Arial" w:hAnsi="Arial" w:cs="Arial"/>
          <w:sz w:val="20"/>
          <w:szCs w:val="20"/>
          <w:lang w:val="es-419"/>
        </w:rPr>
      </w:pPr>
      <w:r w:rsidRPr="004563AB">
        <w:rPr>
          <w:rFonts w:ascii="Arial" w:hAnsi="Arial" w:cs="Arial"/>
          <w:sz w:val="20"/>
          <w:szCs w:val="20"/>
          <w:lang w:val="es-419"/>
        </w:rPr>
        <w:t>Presupuestos para el reconocimiento de la pensión de invalidez, en virtud de cotizaciones que se efectuaron con posterioridad a la fecha de estructuración.</w:t>
      </w:r>
    </w:p>
    <w:p w14:paraId="3CDCADAF" w14:textId="77777777" w:rsidR="004563AB" w:rsidRPr="004563AB" w:rsidRDefault="004563AB" w:rsidP="004563AB">
      <w:pPr>
        <w:jc w:val="both"/>
        <w:rPr>
          <w:rFonts w:ascii="Arial" w:hAnsi="Arial" w:cs="Arial"/>
          <w:sz w:val="20"/>
          <w:szCs w:val="20"/>
          <w:lang w:val="es-419"/>
        </w:rPr>
      </w:pPr>
    </w:p>
    <w:p w14:paraId="78FFE67E" w14:textId="77777777" w:rsidR="004563AB" w:rsidRPr="004563AB" w:rsidRDefault="004563AB" w:rsidP="004563AB">
      <w:pPr>
        <w:jc w:val="both"/>
        <w:rPr>
          <w:rFonts w:ascii="Arial" w:hAnsi="Arial" w:cs="Arial"/>
          <w:sz w:val="20"/>
          <w:szCs w:val="20"/>
          <w:lang w:val="es-419"/>
        </w:rPr>
      </w:pPr>
      <w:r w:rsidRPr="004563AB">
        <w:rPr>
          <w:rFonts w:ascii="Arial" w:hAnsi="Arial" w:cs="Arial"/>
          <w:sz w:val="20"/>
          <w:szCs w:val="20"/>
          <w:lang w:val="es-419"/>
        </w:rPr>
        <w:t>En sentencia SU-588 de 2016, M.P. Alejando Linares Cantillo, la Corte Constitucional dispuso:</w:t>
      </w:r>
    </w:p>
    <w:p w14:paraId="0C3A5A66" w14:textId="77777777" w:rsidR="004563AB" w:rsidRPr="004563AB" w:rsidRDefault="004563AB" w:rsidP="004563AB">
      <w:pPr>
        <w:jc w:val="both"/>
        <w:rPr>
          <w:rFonts w:ascii="Arial" w:hAnsi="Arial" w:cs="Arial"/>
          <w:sz w:val="20"/>
          <w:szCs w:val="20"/>
          <w:lang w:val="es-419"/>
        </w:rPr>
      </w:pPr>
    </w:p>
    <w:p w14:paraId="321725BE" w14:textId="14D61457" w:rsidR="009B3C26" w:rsidRPr="009B3C26" w:rsidRDefault="004563AB" w:rsidP="004563AB">
      <w:pPr>
        <w:jc w:val="both"/>
        <w:rPr>
          <w:rFonts w:ascii="Arial" w:hAnsi="Arial" w:cs="Arial"/>
          <w:sz w:val="20"/>
          <w:szCs w:val="20"/>
          <w:lang w:val="es-419"/>
        </w:rPr>
      </w:pPr>
      <w:r w:rsidRPr="004563AB">
        <w:rPr>
          <w:rFonts w:ascii="Arial" w:hAnsi="Arial" w:cs="Arial"/>
          <w:sz w:val="20"/>
          <w:szCs w:val="20"/>
          <w:lang w:val="es-419"/>
        </w:rPr>
        <w:t xml:space="preserve">“… es decir, cuando la persona solicita el reconocimiento y pago de la pensión de invalidez, a estas entidades les corresponderá verificar: (i) que la solicitud pensional fue presentada por una persona que padece una enfermedad congénita, crónica y/o degenerativa, (ii) </w:t>
      </w:r>
      <w:r>
        <w:rPr>
          <w:rFonts w:ascii="Arial" w:hAnsi="Arial" w:cs="Arial"/>
          <w:sz w:val="20"/>
          <w:szCs w:val="20"/>
          <w:lang w:val="es-419"/>
        </w:rPr>
        <w:t>…</w:t>
      </w:r>
      <w:r w:rsidRPr="004563AB">
        <w:rPr>
          <w:rFonts w:ascii="Arial" w:hAnsi="Arial" w:cs="Arial"/>
          <w:sz w:val="20"/>
          <w:szCs w:val="20"/>
          <w:lang w:val="es-419"/>
        </w:rPr>
        <w:t xml:space="preserve"> y, (iii) que los aportes fueron realizados en ejercicio de una efectiva y probada capacidad laboral residual, es decir que, en efecto, la persona desempeñó una labor u oficio</w:t>
      </w:r>
      <w:r>
        <w:rPr>
          <w:rFonts w:ascii="Arial" w:hAnsi="Arial" w:cs="Arial"/>
          <w:sz w:val="20"/>
          <w:szCs w:val="20"/>
          <w:lang w:val="es-419"/>
        </w:rPr>
        <w:t>…”</w:t>
      </w:r>
    </w:p>
    <w:p w14:paraId="3D0FAF68" w14:textId="77777777" w:rsidR="009B3C26" w:rsidRPr="009B3C26" w:rsidRDefault="009B3C26" w:rsidP="009B3C26">
      <w:pPr>
        <w:jc w:val="both"/>
        <w:rPr>
          <w:rFonts w:ascii="Arial" w:hAnsi="Arial" w:cs="Arial"/>
          <w:sz w:val="20"/>
          <w:szCs w:val="20"/>
          <w:lang w:val="es-419"/>
        </w:rPr>
      </w:pPr>
    </w:p>
    <w:p w14:paraId="02B42726" w14:textId="2ED88975" w:rsidR="004563AB" w:rsidRPr="004563AB" w:rsidRDefault="004563AB" w:rsidP="004563AB">
      <w:pPr>
        <w:jc w:val="both"/>
        <w:rPr>
          <w:rFonts w:ascii="Arial" w:hAnsi="Arial" w:cs="Arial"/>
          <w:sz w:val="20"/>
          <w:szCs w:val="20"/>
          <w:lang w:val="es-419"/>
        </w:rPr>
      </w:pPr>
      <w:r w:rsidRPr="004563AB">
        <w:rPr>
          <w:rFonts w:ascii="Arial" w:hAnsi="Arial" w:cs="Arial"/>
          <w:sz w:val="20"/>
          <w:szCs w:val="20"/>
          <w:lang w:val="es-419"/>
        </w:rPr>
        <w:t xml:space="preserve">La Corte Constitucional a través de la sentencia SU-442 de 2016 determinó el alcance de aplicación del principio de la condición más beneficiosa en la pensión de invalidez, bajo los postulados de la seguridad social, la protección de las personas en circunstancias de debilidad manifiesta, el principio de confianza </w:t>
      </w:r>
      <w:r w:rsidR="00624285" w:rsidRPr="004563AB">
        <w:rPr>
          <w:rFonts w:ascii="Arial" w:hAnsi="Arial" w:cs="Arial"/>
          <w:sz w:val="20"/>
          <w:szCs w:val="20"/>
          <w:lang w:val="es-419"/>
        </w:rPr>
        <w:t>legítima</w:t>
      </w:r>
      <w:r w:rsidR="00624285">
        <w:rPr>
          <w:rFonts w:ascii="Arial" w:hAnsi="Arial" w:cs="Arial"/>
          <w:sz w:val="20"/>
          <w:szCs w:val="20"/>
          <w:lang w:val="es-419"/>
        </w:rPr>
        <w:t>…</w:t>
      </w:r>
      <w:r w:rsidRPr="004563AB">
        <w:rPr>
          <w:rFonts w:ascii="Arial" w:hAnsi="Arial" w:cs="Arial"/>
          <w:sz w:val="20"/>
          <w:szCs w:val="20"/>
          <w:lang w:val="es-419"/>
        </w:rPr>
        <w:t xml:space="preserve"> y el principio de igualdad en lo que atañe a la disparidad de tratamiento que existe como consecuencia de la creación de regímenes de transición para vejez, pero no para invalidez.</w:t>
      </w:r>
    </w:p>
    <w:p w14:paraId="544E9C45" w14:textId="77777777" w:rsidR="004563AB" w:rsidRPr="004563AB" w:rsidRDefault="004563AB" w:rsidP="004563AB">
      <w:pPr>
        <w:jc w:val="both"/>
        <w:rPr>
          <w:rFonts w:ascii="Arial" w:hAnsi="Arial" w:cs="Arial"/>
          <w:sz w:val="20"/>
          <w:szCs w:val="20"/>
          <w:lang w:val="es-419"/>
        </w:rPr>
      </w:pPr>
    </w:p>
    <w:p w14:paraId="1DC90A44" w14:textId="30F30F43" w:rsidR="009B3C26" w:rsidRPr="009B3C26" w:rsidRDefault="004563AB" w:rsidP="004563AB">
      <w:pPr>
        <w:jc w:val="both"/>
        <w:rPr>
          <w:rFonts w:ascii="Arial" w:hAnsi="Arial" w:cs="Arial"/>
          <w:sz w:val="20"/>
          <w:szCs w:val="20"/>
          <w:lang w:val="es-419"/>
        </w:rPr>
      </w:pPr>
      <w:r w:rsidRPr="004563AB">
        <w:rPr>
          <w:rFonts w:ascii="Arial" w:hAnsi="Arial" w:cs="Arial"/>
          <w:sz w:val="20"/>
          <w:szCs w:val="20"/>
          <w:lang w:val="es-419"/>
        </w:rPr>
        <w:t>Posteriormente, en la sentencia SU-556 de 2019 unificó los criterios de: “i) la valoración de la exigencia de subsidiariedad de la acción de tutela cuando se pretende el reconocimiento y pago de la pensión de invalidez, en aplicación del principio de la condición más beneficiosa y ii) el alcance del principio de la condición más beneficiosa para el reconocimiento de la pensión de invalidez.”</w:t>
      </w:r>
      <w:r w:rsidR="00624285">
        <w:rPr>
          <w:rFonts w:ascii="Arial" w:hAnsi="Arial" w:cs="Arial"/>
          <w:sz w:val="20"/>
          <w:szCs w:val="20"/>
          <w:lang w:val="es-419"/>
        </w:rPr>
        <w:t xml:space="preserve"> (…)</w:t>
      </w:r>
    </w:p>
    <w:p w14:paraId="449B923E" w14:textId="77777777" w:rsidR="009B3C26" w:rsidRPr="009B3C26" w:rsidRDefault="009B3C26" w:rsidP="009B3C26">
      <w:pPr>
        <w:jc w:val="both"/>
        <w:rPr>
          <w:rFonts w:ascii="Arial" w:hAnsi="Arial" w:cs="Arial"/>
          <w:sz w:val="20"/>
          <w:szCs w:val="20"/>
          <w:lang w:val="es-419"/>
        </w:rPr>
      </w:pPr>
    </w:p>
    <w:p w14:paraId="1F462F90" w14:textId="7230F568" w:rsidR="009B3C26" w:rsidRPr="009B3C26" w:rsidRDefault="00624285" w:rsidP="009B3C26">
      <w:pPr>
        <w:jc w:val="both"/>
        <w:rPr>
          <w:rFonts w:ascii="Arial" w:hAnsi="Arial" w:cs="Arial"/>
          <w:sz w:val="20"/>
          <w:szCs w:val="20"/>
          <w:lang w:val="es-419"/>
        </w:rPr>
      </w:pPr>
      <w:r w:rsidRPr="00624285">
        <w:rPr>
          <w:rFonts w:ascii="Arial" w:hAnsi="Arial" w:cs="Arial"/>
          <w:sz w:val="20"/>
          <w:szCs w:val="20"/>
          <w:lang w:val="es-419"/>
        </w:rPr>
        <w:t>En lo que atañe a la valoración de la exigencia de subsidiariedad, la Sala estableció cuatro condiciones necesarias y en conjunto suficientes, como exigencia del ejercicio subsidiario de la acción de tutela, que denominó “test de procedencia”</w:t>
      </w:r>
      <w:r>
        <w:rPr>
          <w:rFonts w:ascii="Arial" w:hAnsi="Arial" w:cs="Arial"/>
          <w:sz w:val="20"/>
          <w:szCs w:val="20"/>
          <w:lang w:val="es-419"/>
        </w:rPr>
        <w:t xml:space="preserve"> …</w:t>
      </w:r>
    </w:p>
    <w:p w14:paraId="629B7563" w14:textId="77777777" w:rsidR="009B3C26" w:rsidRPr="009B3C26" w:rsidRDefault="009B3C26" w:rsidP="009B3C26">
      <w:pPr>
        <w:jc w:val="both"/>
        <w:rPr>
          <w:rFonts w:ascii="Arial" w:hAnsi="Arial" w:cs="Arial"/>
          <w:sz w:val="20"/>
          <w:szCs w:val="20"/>
          <w:lang w:val="es-419"/>
        </w:rPr>
      </w:pPr>
    </w:p>
    <w:p w14:paraId="00F33B26" w14:textId="4CDA1B4C" w:rsidR="009B3C26" w:rsidRDefault="009F3F33" w:rsidP="009B3C26">
      <w:pPr>
        <w:jc w:val="both"/>
        <w:rPr>
          <w:rFonts w:ascii="Arial" w:hAnsi="Arial" w:cs="Arial"/>
          <w:sz w:val="20"/>
          <w:szCs w:val="20"/>
          <w:lang w:val="es-419"/>
        </w:rPr>
      </w:pPr>
      <w:r>
        <w:rPr>
          <w:rFonts w:ascii="Arial" w:hAnsi="Arial" w:cs="Arial"/>
          <w:sz w:val="20"/>
          <w:szCs w:val="20"/>
          <w:lang w:val="es-419"/>
        </w:rPr>
        <w:t xml:space="preserve">… </w:t>
      </w:r>
      <w:r w:rsidRPr="009F3F33">
        <w:rPr>
          <w:rFonts w:ascii="Arial" w:hAnsi="Arial" w:cs="Arial"/>
          <w:sz w:val="20"/>
          <w:szCs w:val="20"/>
          <w:lang w:val="es-419"/>
        </w:rPr>
        <w:t xml:space="preserve">para la Sala Plena de la Corte Constitucional, solo resulta razonable y proporcionado interpretar el principio de la condición más beneficiosa en el sentido de aplicar de manera </w:t>
      </w:r>
      <w:proofErr w:type="spellStart"/>
      <w:r w:rsidRPr="009F3F33">
        <w:rPr>
          <w:rFonts w:ascii="Arial" w:hAnsi="Arial" w:cs="Arial"/>
          <w:sz w:val="20"/>
          <w:szCs w:val="20"/>
          <w:lang w:val="es-419"/>
        </w:rPr>
        <w:t>ultractiva</w:t>
      </w:r>
      <w:proofErr w:type="spellEnd"/>
      <w:r w:rsidRPr="009F3F33">
        <w:rPr>
          <w:rFonts w:ascii="Arial" w:hAnsi="Arial" w:cs="Arial"/>
          <w:sz w:val="20"/>
          <w:szCs w:val="20"/>
          <w:lang w:val="es-419"/>
        </w:rPr>
        <w:t xml:space="preserve"> las disposiciones del Acuerdo 049 de 1990, en los eventos en que la invalidez se estructura en vigencia de la Ley 860 de 2003, cuando el accionante es una persona en situación de vulnerabilidad, es decir, cuando satisface las exigencias del test de procedencia.</w:t>
      </w:r>
    </w:p>
    <w:p w14:paraId="5F36B29C" w14:textId="506EF43F" w:rsidR="009F3F33" w:rsidRDefault="009F3F33" w:rsidP="009B3C26">
      <w:pPr>
        <w:jc w:val="both"/>
        <w:rPr>
          <w:rFonts w:ascii="Arial" w:hAnsi="Arial" w:cs="Arial"/>
          <w:sz w:val="20"/>
          <w:szCs w:val="20"/>
          <w:lang w:val="es-419"/>
        </w:rPr>
      </w:pPr>
    </w:p>
    <w:p w14:paraId="4B9CEC1A" w14:textId="5E1A8BC4" w:rsidR="009F3F33" w:rsidRDefault="009F3F33" w:rsidP="009B3C26">
      <w:pPr>
        <w:jc w:val="both"/>
        <w:rPr>
          <w:rFonts w:ascii="Arial" w:hAnsi="Arial" w:cs="Arial"/>
          <w:sz w:val="20"/>
          <w:szCs w:val="20"/>
          <w:lang w:val="es-419"/>
        </w:rPr>
      </w:pPr>
    </w:p>
    <w:p w14:paraId="3B70D4BE" w14:textId="77777777" w:rsidR="009F3F33" w:rsidRPr="009B3C26" w:rsidRDefault="009F3F33" w:rsidP="009B3C26">
      <w:pPr>
        <w:jc w:val="both"/>
        <w:rPr>
          <w:rFonts w:ascii="Arial" w:hAnsi="Arial" w:cs="Arial"/>
          <w:sz w:val="20"/>
          <w:szCs w:val="20"/>
          <w:lang w:val="es-419"/>
        </w:rPr>
      </w:pPr>
    </w:p>
    <w:bookmarkEnd w:id="3"/>
    <w:p w14:paraId="1DD29841" w14:textId="77777777" w:rsidR="00766B8A" w:rsidRPr="00C92B49" w:rsidRDefault="00766B8A" w:rsidP="00C92B49">
      <w:pPr>
        <w:spacing w:line="276" w:lineRule="auto"/>
        <w:jc w:val="center"/>
        <w:textAlignment w:val="baseline"/>
        <w:rPr>
          <w:rFonts w:ascii="Tahoma" w:hAnsi="Tahoma" w:cs="Tahoma"/>
          <w:b/>
          <w:bCs/>
          <w:color w:val="000000"/>
          <w:lang w:eastAsia="es-CO"/>
        </w:rPr>
      </w:pPr>
      <w:r w:rsidRPr="00C92B49">
        <w:rPr>
          <w:rFonts w:ascii="Tahoma" w:hAnsi="Tahoma" w:cs="Tahoma"/>
          <w:b/>
          <w:bCs/>
          <w:color w:val="000000"/>
          <w:lang w:eastAsia="es-CO"/>
        </w:rPr>
        <w:t xml:space="preserve">TRIBUNAL SUPERIOR DEL DISTRITO JUDICIAL DE PEREIRA </w:t>
      </w:r>
    </w:p>
    <w:p w14:paraId="3327ACFD" w14:textId="77777777" w:rsidR="00766B8A" w:rsidRPr="00C92B49" w:rsidRDefault="00766B8A" w:rsidP="00C92B49">
      <w:pPr>
        <w:spacing w:line="276" w:lineRule="auto"/>
        <w:jc w:val="center"/>
        <w:textAlignment w:val="baseline"/>
        <w:rPr>
          <w:rFonts w:ascii="Tahoma" w:hAnsi="Tahoma" w:cs="Tahoma"/>
          <w:lang w:val="es-CO" w:eastAsia="es-CO"/>
        </w:rPr>
      </w:pPr>
      <w:r w:rsidRPr="00C92B49">
        <w:rPr>
          <w:rFonts w:ascii="Tahoma" w:hAnsi="Tahoma" w:cs="Tahoma"/>
          <w:b/>
          <w:bCs/>
          <w:color w:val="000000"/>
          <w:lang w:eastAsia="es-CO"/>
        </w:rPr>
        <w:t xml:space="preserve">SALA PRIMERA DE DECISION LABORAL </w:t>
      </w:r>
      <w:r w:rsidRPr="00C92B49">
        <w:rPr>
          <w:rFonts w:ascii="Tahoma" w:hAnsi="Tahoma" w:cs="Tahoma"/>
          <w:color w:val="000000"/>
          <w:lang w:val="es-CO" w:eastAsia="es-CO"/>
        </w:rPr>
        <w:t> </w:t>
      </w:r>
    </w:p>
    <w:p w14:paraId="1424224E" w14:textId="77777777" w:rsidR="00766B8A" w:rsidRPr="00C92B49" w:rsidRDefault="00766B8A" w:rsidP="00C92B49">
      <w:pPr>
        <w:spacing w:line="276" w:lineRule="auto"/>
        <w:jc w:val="center"/>
        <w:textAlignment w:val="baseline"/>
        <w:rPr>
          <w:rFonts w:ascii="Tahoma" w:hAnsi="Tahoma" w:cs="Tahoma"/>
          <w:lang w:val="es-CO" w:eastAsia="es-CO"/>
        </w:rPr>
      </w:pPr>
      <w:r w:rsidRPr="00C92B49">
        <w:rPr>
          <w:rFonts w:ascii="Tahoma" w:hAnsi="Tahoma" w:cs="Tahoma"/>
          <w:color w:val="000000"/>
          <w:lang w:val="es-CO" w:eastAsia="es-CO"/>
        </w:rPr>
        <w:t> </w:t>
      </w:r>
    </w:p>
    <w:p w14:paraId="4944CD3F" w14:textId="77777777" w:rsidR="00766B8A" w:rsidRPr="00C92B49" w:rsidRDefault="00766B8A" w:rsidP="00C92B49">
      <w:pPr>
        <w:spacing w:line="276" w:lineRule="auto"/>
        <w:jc w:val="center"/>
        <w:textAlignment w:val="baseline"/>
        <w:rPr>
          <w:rFonts w:ascii="Tahoma" w:hAnsi="Tahoma" w:cs="Tahoma"/>
          <w:lang w:val="es-CO" w:eastAsia="es-CO"/>
        </w:rPr>
      </w:pPr>
      <w:r w:rsidRPr="00C92B49">
        <w:rPr>
          <w:rFonts w:ascii="Tahoma" w:hAnsi="Tahoma" w:cs="Tahoma"/>
          <w:color w:val="000000"/>
          <w:lang w:eastAsia="es-CO"/>
        </w:rPr>
        <w:t>Magistrada Ponente: </w:t>
      </w:r>
      <w:r w:rsidRPr="00C92B49">
        <w:rPr>
          <w:rFonts w:ascii="Tahoma" w:hAnsi="Tahoma" w:cs="Tahoma"/>
          <w:b/>
          <w:bCs/>
          <w:color w:val="000000"/>
          <w:lang w:eastAsia="es-CO"/>
        </w:rPr>
        <w:t>Ana Lucía Caicedo Calderón</w:t>
      </w:r>
      <w:r w:rsidRPr="00C92B49">
        <w:rPr>
          <w:rFonts w:ascii="Tahoma" w:hAnsi="Tahoma" w:cs="Tahoma"/>
          <w:color w:val="000000"/>
          <w:lang w:val="es-CO" w:eastAsia="es-CO"/>
        </w:rPr>
        <w:t> </w:t>
      </w:r>
    </w:p>
    <w:p w14:paraId="6F82CB97" w14:textId="77777777" w:rsidR="00766B8A" w:rsidRPr="00C92B49" w:rsidRDefault="00766B8A" w:rsidP="00C92B49">
      <w:pPr>
        <w:spacing w:line="276" w:lineRule="auto"/>
        <w:jc w:val="center"/>
        <w:textAlignment w:val="baseline"/>
        <w:rPr>
          <w:rFonts w:ascii="Tahoma" w:hAnsi="Tahoma" w:cs="Tahoma"/>
          <w:lang w:val="es-CO" w:eastAsia="es-CO"/>
        </w:rPr>
      </w:pPr>
      <w:r w:rsidRPr="00C92B49">
        <w:rPr>
          <w:rFonts w:ascii="Tahoma" w:hAnsi="Tahoma" w:cs="Tahoma"/>
          <w:color w:val="000000"/>
          <w:lang w:val="es-CO" w:eastAsia="es-CO"/>
        </w:rPr>
        <w:t> </w:t>
      </w:r>
    </w:p>
    <w:p w14:paraId="3813E398" w14:textId="656450D0" w:rsidR="008E50CB" w:rsidRPr="00C92B49" w:rsidRDefault="008E50CB" w:rsidP="00C92B49">
      <w:pPr>
        <w:pStyle w:val="paragraph"/>
        <w:spacing w:before="0" w:beforeAutospacing="0" w:after="0" w:afterAutospacing="0" w:line="276" w:lineRule="auto"/>
        <w:jc w:val="center"/>
        <w:textAlignment w:val="baseline"/>
        <w:rPr>
          <w:rFonts w:ascii="Tahoma" w:hAnsi="Tahoma" w:cs="Tahoma"/>
        </w:rPr>
      </w:pPr>
      <w:r w:rsidRPr="00C92B49">
        <w:rPr>
          <w:rStyle w:val="normaltextrun"/>
          <w:rFonts w:ascii="Tahoma" w:hAnsi="Tahoma" w:cs="Tahoma"/>
        </w:rPr>
        <w:t>Pereira, Risaralda, seis (6) de junio de dos mil veintidós (2022)  </w:t>
      </w:r>
      <w:r w:rsidRPr="00C92B49">
        <w:rPr>
          <w:rStyle w:val="eop"/>
          <w:rFonts w:ascii="Tahoma" w:hAnsi="Tahoma" w:cs="Tahoma"/>
        </w:rPr>
        <w:t> </w:t>
      </w:r>
    </w:p>
    <w:p w14:paraId="6E0F1F40" w14:textId="566FBF36" w:rsidR="008E50CB" w:rsidRPr="00C92B49" w:rsidRDefault="008E50CB" w:rsidP="00C92B49">
      <w:pPr>
        <w:pStyle w:val="Sinespaciado"/>
        <w:spacing w:line="276" w:lineRule="auto"/>
        <w:jc w:val="center"/>
        <w:rPr>
          <w:rStyle w:val="normaltextrun"/>
          <w:rFonts w:ascii="Tahoma" w:hAnsi="Tahoma" w:cs="Tahoma"/>
        </w:rPr>
      </w:pPr>
      <w:r w:rsidRPr="00C92B49">
        <w:rPr>
          <w:rStyle w:val="normaltextrun"/>
          <w:rFonts w:ascii="Tahoma" w:hAnsi="Tahoma" w:cs="Tahoma"/>
        </w:rPr>
        <w:t> Acta No. ___ del 2 de junio de 2022</w:t>
      </w:r>
    </w:p>
    <w:p w14:paraId="5E182D7B" w14:textId="77777777" w:rsidR="00517E3F" w:rsidRPr="00C92B49" w:rsidRDefault="00517E3F" w:rsidP="00C92B49">
      <w:pPr>
        <w:spacing w:line="276" w:lineRule="auto"/>
        <w:jc w:val="both"/>
        <w:rPr>
          <w:rFonts w:ascii="Tahoma" w:hAnsi="Tahoma" w:cs="Tahoma"/>
          <w:color w:val="000000" w:themeColor="text1"/>
          <w:spacing w:val="2"/>
        </w:rPr>
      </w:pPr>
    </w:p>
    <w:p w14:paraId="11422366" w14:textId="77777777" w:rsidR="003A3BBB" w:rsidRPr="00C92B49" w:rsidRDefault="003A3BBB" w:rsidP="00C92B49">
      <w:pPr>
        <w:pStyle w:val="Sinespaciado"/>
        <w:spacing w:line="276" w:lineRule="auto"/>
        <w:rPr>
          <w:rFonts w:ascii="Tahoma" w:hAnsi="Tahoma" w:cs="Tahoma"/>
        </w:rPr>
      </w:pPr>
      <w:r w:rsidRPr="00C92B49">
        <w:rPr>
          <w:rFonts w:ascii="Tahoma" w:hAnsi="Tahoma" w:cs="Tahoma"/>
        </w:rPr>
        <w:tab/>
      </w:r>
      <w:r w:rsidR="004052FE" w:rsidRPr="00C92B49">
        <w:rPr>
          <w:rFonts w:ascii="Tahoma" w:hAnsi="Tahoma" w:cs="Tahoma"/>
        </w:rPr>
        <w:t xml:space="preserve"> </w:t>
      </w:r>
    </w:p>
    <w:p w14:paraId="4A92928E" w14:textId="6C6BC330" w:rsidR="00CF1068" w:rsidRPr="00C92B49" w:rsidRDefault="00EB27F1" w:rsidP="00C92B49">
      <w:pPr>
        <w:spacing w:after="160" w:line="276" w:lineRule="auto"/>
        <w:ind w:firstLine="708"/>
        <w:jc w:val="both"/>
        <w:rPr>
          <w:rFonts w:ascii="Tahoma" w:eastAsiaTheme="minorHAnsi" w:hAnsi="Tahoma" w:cs="Tahoma"/>
          <w:b/>
          <w:bCs/>
          <w:lang w:eastAsia="en-US"/>
        </w:rPr>
      </w:pPr>
      <w:r w:rsidRPr="00C92B49">
        <w:rPr>
          <w:rFonts w:ascii="Tahoma" w:eastAsiaTheme="minorHAnsi" w:hAnsi="Tahoma" w:cs="Tahoma"/>
          <w:lang w:eastAsia="en-U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el Dr. Julio </w:t>
      </w:r>
      <w:bookmarkStart w:id="4" w:name="_GoBack"/>
      <w:bookmarkEnd w:id="4"/>
      <w:r w:rsidRPr="00C92B49">
        <w:rPr>
          <w:rFonts w:ascii="Tahoma" w:eastAsiaTheme="minorHAnsi" w:hAnsi="Tahoma" w:cs="Tahoma"/>
          <w:lang w:eastAsia="en-US"/>
        </w:rPr>
        <w:lastRenderedPageBreak/>
        <w:t xml:space="preserve">César Salazar Muñoz del Tribunal Superior de Pereira, integrada por la Magistrada ANA LUCÍA CAICEDO CALDERÓN quien en esta oportunidad actuará como Ponente y el Magistrado </w:t>
      </w:r>
      <w:bookmarkStart w:id="5" w:name="_Hlk61987554"/>
      <w:r w:rsidRPr="00C92B49">
        <w:rPr>
          <w:rFonts w:ascii="Tahoma" w:eastAsiaTheme="minorHAnsi" w:hAnsi="Tahoma" w:cs="Tahoma"/>
          <w:lang w:eastAsia="en-US"/>
        </w:rPr>
        <w:t>GERMÁN DARIO GOEZ VINASCO</w:t>
      </w:r>
      <w:bookmarkEnd w:id="5"/>
      <w:r w:rsidRPr="00C92B49">
        <w:rPr>
          <w:rFonts w:ascii="Tahoma" w:eastAsiaTheme="minorHAnsi" w:hAnsi="Tahoma" w:cs="Tahoma"/>
          <w:lang w:eastAsia="en-US"/>
        </w:rPr>
        <w:t xml:space="preserve">, procede a proferir la siguiente sentencia escrita dentro del proceso </w:t>
      </w:r>
      <w:r w:rsidRPr="008F72D4">
        <w:rPr>
          <w:rFonts w:ascii="Tahoma" w:eastAsiaTheme="minorHAnsi" w:hAnsi="Tahoma" w:cs="Tahoma"/>
          <w:b/>
          <w:lang w:eastAsia="en-US"/>
        </w:rPr>
        <w:t>ordinario laboral</w:t>
      </w:r>
      <w:r w:rsidRPr="00C92B49">
        <w:rPr>
          <w:rFonts w:ascii="Tahoma" w:eastAsiaTheme="minorHAnsi" w:hAnsi="Tahoma" w:cs="Tahoma"/>
          <w:lang w:eastAsia="en-US"/>
        </w:rPr>
        <w:t xml:space="preserve"> instaurado por </w:t>
      </w:r>
      <w:r w:rsidR="006A2BC2" w:rsidRPr="00C92B49">
        <w:rPr>
          <w:rFonts w:ascii="Tahoma" w:eastAsiaTheme="minorHAnsi" w:hAnsi="Tahoma" w:cs="Tahoma"/>
          <w:lang w:eastAsia="en-US"/>
        </w:rPr>
        <w:t>l</w:t>
      </w:r>
      <w:r w:rsidR="006160DA" w:rsidRPr="00C92B49">
        <w:rPr>
          <w:rFonts w:ascii="Tahoma" w:eastAsiaTheme="minorHAnsi" w:hAnsi="Tahoma" w:cs="Tahoma"/>
          <w:lang w:eastAsia="en-US"/>
        </w:rPr>
        <w:t>a</w:t>
      </w:r>
      <w:r w:rsidR="006A2BC2" w:rsidRPr="00C92B49">
        <w:rPr>
          <w:rFonts w:ascii="Tahoma" w:eastAsiaTheme="minorHAnsi" w:hAnsi="Tahoma" w:cs="Tahoma"/>
          <w:lang w:eastAsia="en-US"/>
        </w:rPr>
        <w:t xml:space="preserve"> señor</w:t>
      </w:r>
      <w:r w:rsidR="006160DA" w:rsidRPr="00C92B49">
        <w:rPr>
          <w:rFonts w:ascii="Tahoma" w:eastAsiaTheme="minorHAnsi" w:hAnsi="Tahoma" w:cs="Tahoma"/>
          <w:lang w:eastAsia="en-US"/>
        </w:rPr>
        <w:t>a</w:t>
      </w:r>
      <w:r w:rsidR="006A2BC2" w:rsidRPr="00C92B49">
        <w:rPr>
          <w:rFonts w:ascii="Tahoma" w:eastAsiaTheme="minorHAnsi" w:hAnsi="Tahoma" w:cs="Tahoma"/>
          <w:lang w:eastAsia="en-US"/>
        </w:rPr>
        <w:t xml:space="preserve"> </w:t>
      </w:r>
      <w:r w:rsidR="006160DA" w:rsidRPr="00C92B49">
        <w:rPr>
          <w:rFonts w:ascii="Tahoma" w:eastAsiaTheme="minorHAnsi" w:hAnsi="Tahoma" w:cs="Tahoma"/>
          <w:b/>
          <w:bCs/>
          <w:lang w:eastAsia="en-US"/>
        </w:rPr>
        <w:t>BLANCA INÉS ORJUELA DÍAS</w:t>
      </w:r>
      <w:r w:rsidRPr="00C92B49">
        <w:rPr>
          <w:rFonts w:ascii="Tahoma" w:eastAsiaTheme="minorHAnsi" w:hAnsi="Tahoma" w:cs="Tahoma"/>
          <w:b/>
          <w:bCs/>
          <w:lang w:eastAsia="en-US"/>
        </w:rPr>
        <w:t xml:space="preserve"> </w:t>
      </w:r>
      <w:r w:rsidRPr="00C92B49">
        <w:rPr>
          <w:rFonts w:ascii="Tahoma" w:eastAsiaTheme="minorHAnsi" w:hAnsi="Tahoma" w:cs="Tahoma"/>
          <w:lang w:eastAsia="en-US"/>
        </w:rPr>
        <w:t xml:space="preserve">contra </w:t>
      </w:r>
      <w:r w:rsidRPr="00C92B49">
        <w:rPr>
          <w:rFonts w:ascii="Tahoma" w:eastAsiaTheme="minorHAnsi" w:hAnsi="Tahoma" w:cs="Tahoma"/>
          <w:b/>
          <w:bCs/>
          <w:lang w:eastAsia="en-US"/>
        </w:rPr>
        <w:t>LA ADMINISTRADORA COLOMBIANA DE PENSIONES</w:t>
      </w:r>
      <w:r w:rsidR="00550DA8">
        <w:rPr>
          <w:rFonts w:ascii="Tahoma" w:eastAsiaTheme="minorHAnsi" w:hAnsi="Tahoma" w:cs="Tahoma"/>
          <w:b/>
          <w:bCs/>
          <w:lang w:eastAsia="en-US"/>
        </w:rPr>
        <w:t xml:space="preserve"> –</w:t>
      </w:r>
      <w:r w:rsidRPr="00C92B49">
        <w:rPr>
          <w:rFonts w:ascii="Tahoma" w:eastAsiaTheme="minorHAnsi" w:hAnsi="Tahoma" w:cs="Tahoma"/>
          <w:b/>
          <w:bCs/>
          <w:lang w:eastAsia="en-US"/>
        </w:rPr>
        <w:t xml:space="preserve"> COLPENSIONES.</w:t>
      </w:r>
    </w:p>
    <w:p w14:paraId="6A7A2240" w14:textId="77777777" w:rsidR="00B23A67" w:rsidRPr="00C92B49" w:rsidRDefault="00B23A67" w:rsidP="00C92B49">
      <w:pPr>
        <w:spacing w:after="160" w:line="276" w:lineRule="auto"/>
        <w:ind w:firstLine="708"/>
        <w:jc w:val="both"/>
        <w:rPr>
          <w:rFonts w:ascii="Tahoma" w:eastAsiaTheme="minorHAnsi" w:hAnsi="Tahoma" w:cs="Tahoma"/>
          <w:b/>
          <w:bCs/>
          <w:lang w:eastAsia="en-US"/>
        </w:rPr>
      </w:pPr>
    </w:p>
    <w:p w14:paraId="51B425E0" w14:textId="77777777" w:rsidR="00071954" w:rsidRPr="00C92B49" w:rsidRDefault="00071954" w:rsidP="00C92B49">
      <w:pPr>
        <w:spacing w:line="276" w:lineRule="auto"/>
        <w:jc w:val="center"/>
        <w:rPr>
          <w:rFonts w:ascii="Tahoma" w:hAnsi="Tahoma" w:cs="Tahoma"/>
          <w:b/>
        </w:rPr>
      </w:pPr>
      <w:r w:rsidRPr="00C92B49">
        <w:rPr>
          <w:rFonts w:ascii="Tahoma" w:hAnsi="Tahoma" w:cs="Tahoma"/>
          <w:b/>
        </w:rPr>
        <w:t>CUESTIÓN PREVIA</w:t>
      </w:r>
    </w:p>
    <w:p w14:paraId="071DDEC4" w14:textId="77777777" w:rsidR="00071954" w:rsidRPr="00C92B49" w:rsidRDefault="00071954" w:rsidP="00C92B49">
      <w:pPr>
        <w:spacing w:line="276" w:lineRule="auto"/>
        <w:jc w:val="center"/>
        <w:rPr>
          <w:rFonts w:ascii="Tahoma" w:hAnsi="Tahoma" w:cs="Tahoma"/>
          <w:b/>
        </w:rPr>
      </w:pPr>
    </w:p>
    <w:p w14:paraId="7FE8B8D9" w14:textId="2B964E07" w:rsidR="005D7BB4" w:rsidRPr="00C92B49" w:rsidRDefault="00071954" w:rsidP="00C92B49">
      <w:pPr>
        <w:spacing w:line="276" w:lineRule="auto"/>
        <w:ind w:firstLine="708"/>
        <w:jc w:val="both"/>
        <w:rPr>
          <w:rFonts w:ascii="Tahoma" w:hAnsi="Tahoma" w:cs="Tahoma"/>
          <w:spacing w:val="-3"/>
          <w:kern w:val="2"/>
        </w:rPr>
      </w:pPr>
      <w:r w:rsidRPr="00C92B49">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w:t>
      </w:r>
      <w:r w:rsidR="00FC5F51" w:rsidRPr="00C92B49">
        <w:rPr>
          <w:rFonts w:ascii="Tahoma" w:hAnsi="Tahoma" w:cs="Tahoma"/>
          <w:spacing w:val="-3"/>
          <w:kern w:val="2"/>
        </w:rPr>
        <w:t>a</w:t>
      </w:r>
      <w:r w:rsidRPr="00C92B49">
        <w:rPr>
          <w:rFonts w:ascii="Tahoma" w:hAnsi="Tahoma" w:cs="Tahoma"/>
          <w:spacing w:val="-3"/>
          <w:kern w:val="2"/>
        </w:rPr>
        <w:t xml:space="preserve"> la ponencia de las mayorías, advirtiendo que, dentro del proyecto, por economía procesal, se acogieron varios acápites de la ratio </w:t>
      </w:r>
      <w:proofErr w:type="spellStart"/>
      <w:r w:rsidRPr="00C92B49">
        <w:rPr>
          <w:rFonts w:ascii="Tahoma" w:hAnsi="Tahoma" w:cs="Tahoma"/>
          <w:spacing w:val="-3"/>
          <w:kern w:val="2"/>
        </w:rPr>
        <w:t>decidendi</w:t>
      </w:r>
      <w:proofErr w:type="spellEnd"/>
      <w:r w:rsidRPr="00C92B49">
        <w:rPr>
          <w:rFonts w:ascii="Tahoma" w:hAnsi="Tahoma" w:cs="Tahoma"/>
          <w:spacing w:val="-3"/>
          <w:kern w:val="2"/>
        </w:rPr>
        <w:t xml:space="preserve"> redactados en la ponencia original, frente a los cuales no se presentó discusión alguna.</w:t>
      </w:r>
    </w:p>
    <w:p w14:paraId="03A925BB" w14:textId="5A5EA8FD" w:rsidR="00CF1068" w:rsidRPr="00C92B49" w:rsidRDefault="00CF1068" w:rsidP="00C92B49">
      <w:pPr>
        <w:spacing w:line="276" w:lineRule="auto"/>
        <w:jc w:val="both"/>
        <w:rPr>
          <w:rFonts w:ascii="Tahoma" w:hAnsi="Tahoma" w:cs="Tahoma"/>
          <w:bCs/>
        </w:rPr>
      </w:pPr>
    </w:p>
    <w:p w14:paraId="7C85D530" w14:textId="77777777" w:rsidR="0088251D" w:rsidRPr="00C92B49" w:rsidRDefault="0088251D" w:rsidP="00C92B49">
      <w:pPr>
        <w:spacing w:line="276" w:lineRule="auto"/>
        <w:jc w:val="both"/>
        <w:rPr>
          <w:rFonts w:ascii="Tahoma" w:hAnsi="Tahoma" w:cs="Tahoma"/>
          <w:bCs/>
        </w:rPr>
      </w:pPr>
    </w:p>
    <w:p w14:paraId="0791B419" w14:textId="2DCE08A9" w:rsidR="009736F3" w:rsidRPr="00C92B49" w:rsidRDefault="00EB27F1" w:rsidP="00C92B49">
      <w:pPr>
        <w:pStyle w:val="Sinespaciado"/>
        <w:spacing w:line="276" w:lineRule="auto"/>
        <w:jc w:val="center"/>
        <w:rPr>
          <w:rFonts w:ascii="Tahoma" w:hAnsi="Tahoma" w:cs="Tahoma"/>
          <w:b/>
          <w:bCs/>
          <w:lang w:val="es-ES_tradnl"/>
        </w:rPr>
      </w:pPr>
      <w:r w:rsidRPr="00C92B49">
        <w:rPr>
          <w:rFonts w:ascii="Tahoma" w:hAnsi="Tahoma" w:cs="Tahoma"/>
          <w:b/>
          <w:bCs/>
          <w:lang w:val="es-ES_tradnl"/>
        </w:rPr>
        <w:t>RECONOCIMIENTO DE PERSONER</w:t>
      </w:r>
      <w:r w:rsidR="001450BB" w:rsidRPr="00C92B49">
        <w:rPr>
          <w:rFonts w:ascii="Tahoma" w:hAnsi="Tahoma" w:cs="Tahoma"/>
          <w:b/>
          <w:bCs/>
          <w:lang w:val="es-ES_tradnl"/>
        </w:rPr>
        <w:t>ÍA JURÍDICA</w:t>
      </w:r>
    </w:p>
    <w:p w14:paraId="4110B465" w14:textId="77777777" w:rsidR="00A50E0B" w:rsidRPr="00C92B49" w:rsidRDefault="00A50E0B" w:rsidP="00C92B49">
      <w:pPr>
        <w:pStyle w:val="Sinespaciado"/>
        <w:spacing w:line="276" w:lineRule="auto"/>
        <w:jc w:val="center"/>
        <w:rPr>
          <w:rFonts w:ascii="Tahoma" w:hAnsi="Tahoma" w:cs="Tahoma"/>
          <w:b/>
          <w:bCs/>
          <w:lang w:val="es-ES_tradnl"/>
        </w:rPr>
      </w:pPr>
    </w:p>
    <w:p w14:paraId="2A565E94" w14:textId="03AC6064" w:rsidR="00CF1068" w:rsidRPr="00C92B49" w:rsidRDefault="00274971" w:rsidP="00C92B49">
      <w:pPr>
        <w:pStyle w:val="paragraph"/>
        <w:spacing w:before="0" w:beforeAutospacing="0" w:after="0" w:afterAutospacing="0" w:line="276" w:lineRule="auto"/>
        <w:ind w:firstLine="708"/>
        <w:jc w:val="both"/>
        <w:textAlignment w:val="baseline"/>
        <w:rPr>
          <w:rFonts w:ascii="Tahoma" w:hAnsi="Tahoma" w:cs="Tahoma"/>
        </w:rPr>
      </w:pPr>
      <w:r>
        <w:rPr>
          <w:rStyle w:val="normaltextrun"/>
          <w:rFonts w:ascii="Tahoma" w:hAnsi="Tahoma" w:cs="Tahoma"/>
        </w:rPr>
        <w:t>(…)</w:t>
      </w:r>
    </w:p>
    <w:p w14:paraId="100BF9DC" w14:textId="6DB18B71" w:rsidR="00CF1068" w:rsidRPr="00C92B49" w:rsidRDefault="00CF1068" w:rsidP="00C92B49">
      <w:pPr>
        <w:pStyle w:val="paragraph"/>
        <w:spacing w:before="0" w:beforeAutospacing="0" w:after="0" w:afterAutospacing="0" w:line="276" w:lineRule="auto"/>
        <w:jc w:val="both"/>
        <w:textAlignment w:val="baseline"/>
        <w:rPr>
          <w:rFonts w:ascii="Tahoma" w:hAnsi="Tahoma" w:cs="Tahoma"/>
        </w:rPr>
      </w:pPr>
    </w:p>
    <w:p w14:paraId="4F3F55FA" w14:textId="77777777" w:rsidR="0088251D" w:rsidRPr="00C92B49" w:rsidRDefault="0088251D" w:rsidP="00C92B49">
      <w:pPr>
        <w:pStyle w:val="paragraph"/>
        <w:spacing w:before="0" w:beforeAutospacing="0" w:after="0" w:afterAutospacing="0" w:line="276" w:lineRule="auto"/>
        <w:jc w:val="both"/>
        <w:textAlignment w:val="baseline"/>
        <w:rPr>
          <w:rFonts w:ascii="Tahoma" w:hAnsi="Tahoma" w:cs="Tahoma"/>
        </w:rPr>
      </w:pPr>
    </w:p>
    <w:p w14:paraId="12E4D180" w14:textId="58AA159C" w:rsidR="00766B8A" w:rsidRPr="00C92B49" w:rsidRDefault="00766B8A" w:rsidP="00C92B49">
      <w:pPr>
        <w:pStyle w:val="paragraph"/>
        <w:spacing w:before="0" w:beforeAutospacing="0" w:after="0" w:afterAutospacing="0" w:line="276" w:lineRule="auto"/>
        <w:ind w:firstLine="708"/>
        <w:jc w:val="center"/>
        <w:textAlignment w:val="baseline"/>
        <w:rPr>
          <w:rFonts w:ascii="Tahoma" w:hAnsi="Tahoma" w:cs="Tahoma"/>
        </w:rPr>
      </w:pPr>
      <w:r w:rsidRPr="00C92B49">
        <w:rPr>
          <w:rStyle w:val="normaltextrun"/>
          <w:rFonts w:ascii="Tahoma" w:hAnsi="Tahoma" w:cs="Tahoma"/>
          <w:b/>
          <w:bCs/>
          <w:color w:val="000000"/>
          <w:lang w:val="es-ES"/>
        </w:rPr>
        <w:t>PUNTO A TRATAR</w:t>
      </w:r>
    </w:p>
    <w:p w14:paraId="38E54C27" w14:textId="77777777" w:rsidR="00A50E0B" w:rsidRPr="00C92B49" w:rsidRDefault="00A50E0B" w:rsidP="00C92B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2CC9D028" w:rsidR="00766B8A" w:rsidRPr="00C92B49" w:rsidRDefault="00766B8A" w:rsidP="00C92B49">
      <w:pPr>
        <w:spacing w:line="276" w:lineRule="auto"/>
        <w:ind w:firstLine="708"/>
        <w:jc w:val="both"/>
        <w:rPr>
          <w:rStyle w:val="eop"/>
          <w:rFonts w:ascii="Tahoma" w:hAnsi="Tahoma" w:cs="Tahoma"/>
        </w:rPr>
      </w:pPr>
      <w:r w:rsidRPr="00C92B49">
        <w:rPr>
          <w:rStyle w:val="normaltextrun"/>
          <w:rFonts w:ascii="Tahoma" w:hAnsi="Tahoma" w:cs="Tahoma"/>
        </w:rPr>
        <w:t>Por medio de esta providencia procede la Sala a</w:t>
      </w:r>
      <w:r w:rsidRPr="00C92B49">
        <w:rPr>
          <w:rFonts w:ascii="Tahoma" w:hAnsi="Tahoma" w:cs="Tahoma"/>
        </w:rPr>
        <w:t xml:space="preserve"> </w:t>
      </w:r>
      <w:r w:rsidR="00C23E38" w:rsidRPr="00C92B49">
        <w:rPr>
          <w:rFonts w:ascii="Tahoma" w:hAnsi="Tahoma" w:cs="Tahoma"/>
        </w:rPr>
        <w:t>re</w:t>
      </w:r>
      <w:r w:rsidR="00887331" w:rsidRPr="00C92B49">
        <w:rPr>
          <w:rFonts w:ascii="Tahoma" w:hAnsi="Tahoma" w:cs="Tahoma"/>
        </w:rPr>
        <w:t xml:space="preserve">solver el </w:t>
      </w:r>
      <w:r w:rsidR="001450BB" w:rsidRPr="00C92B49">
        <w:rPr>
          <w:rFonts w:ascii="Tahoma" w:hAnsi="Tahoma" w:cs="Tahoma"/>
        </w:rPr>
        <w:t xml:space="preserve">recurso de Apelación interpuesto por </w:t>
      </w:r>
      <w:r w:rsidR="006A2BC2" w:rsidRPr="00C92B49">
        <w:rPr>
          <w:rFonts w:ascii="Tahoma" w:hAnsi="Tahoma" w:cs="Tahoma"/>
        </w:rPr>
        <w:t>l</w:t>
      </w:r>
      <w:r w:rsidR="00430724" w:rsidRPr="00C92B49">
        <w:rPr>
          <w:rFonts w:ascii="Tahoma" w:hAnsi="Tahoma" w:cs="Tahoma"/>
        </w:rPr>
        <w:t>a</w:t>
      </w:r>
      <w:r w:rsidR="001450BB" w:rsidRPr="00C92B49">
        <w:rPr>
          <w:rFonts w:ascii="Tahoma" w:hAnsi="Tahoma" w:cs="Tahoma"/>
        </w:rPr>
        <w:t xml:space="preserve"> señor</w:t>
      </w:r>
      <w:r w:rsidR="00430724" w:rsidRPr="00C92B49">
        <w:rPr>
          <w:rFonts w:ascii="Tahoma" w:hAnsi="Tahoma" w:cs="Tahoma"/>
        </w:rPr>
        <w:t>a</w:t>
      </w:r>
      <w:r w:rsidR="006A2BC2" w:rsidRPr="00C92B49">
        <w:rPr>
          <w:rFonts w:ascii="Tahoma" w:hAnsi="Tahoma" w:cs="Tahoma"/>
        </w:rPr>
        <w:t xml:space="preserve"> </w:t>
      </w:r>
      <w:r w:rsidR="00430724" w:rsidRPr="00C92B49">
        <w:rPr>
          <w:rFonts w:ascii="Tahoma" w:hAnsi="Tahoma" w:cs="Tahoma"/>
        </w:rPr>
        <w:t>Blanca Inés Orjuela Díaz</w:t>
      </w:r>
      <w:r w:rsidR="001450BB" w:rsidRPr="00C92B49">
        <w:rPr>
          <w:rFonts w:ascii="Tahoma" w:hAnsi="Tahoma" w:cs="Tahoma"/>
        </w:rPr>
        <w:t xml:space="preserve"> en contra de la sentencia emitida por el Juzgado Quinto Laboral del Circuito de Pereira el</w:t>
      </w:r>
      <w:r w:rsidR="00F25FF9" w:rsidRPr="00C92B49">
        <w:rPr>
          <w:rFonts w:ascii="Tahoma" w:hAnsi="Tahoma" w:cs="Tahoma"/>
        </w:rPr>
        <w:t xml:space="preserve"> 19 </w:t>
      </w:r>
      <w:r w:rsidR="001450BB" w:rsidRPr="00C92B49">
        <w:rPr>
          <w:rFonts w:ascii="Tahoma" w:hAnsi="Tahoma" w:cs="Tahoma"/>
        </w:rPr>
        <w:t xml:space="preserve">de </w:t>
      </w:r>
      <w:r w:rsidR="00F25FF9" w:rsidRPr="00C92B49">
        <w:rPr>
          <w:rFonts w:ascii="Tahoma" w:hAnsi="Tahoma" w:cs="Tahoma"/>
        </w:rPr>
        <w:t>noviembre</w:t>
      </w:r>
      <w:r w:rsidR="001450BB" w:rsidRPr="00C92B49">
        <w:rPr>
          <w:rFonts w:ascii="Tahoma" w:hAnsi="Tahoma" w:cs="Tahoma"/>
        </w:rPr>
        <w:t xml:space="preserve"> de 202</w:t>
      </w:r>
      <w:r w:rsidR="00F25FF9" w:rsidRPr="00C92B49">
        <w:rPr>
          <w:rFonts w:ascii="Tahoma" w:hAnsi="Tahoma" w:cs="Tahoma"/>
        </w:rPr>
        <w:t>1</w:t>
      </w:r>
      <w:r w:rsidR="00A62240" w:rsidRPr="00C92B49">
        <w:rPr>
          <w:rFonts w:ascii="Tahoma" w:hAnsi="Tahoma" w:cs="Tahoma"/>
        </w:rPr>
        <w:t>,</w:t>
      </w:r>
      <w:r w:rsidRPr="00C92B49">
        <w:rPr>
          <w:rFonts w:ascii="Tahoma" w:hAnsi="Tahoma" w:cs="Tahoma"/>
        </w:rPr>
        <w:t xml:space="preserve"> </w:t>
      </w:r>
      <w:r w:rsidR="00FC5F51" w:rsidRPr="00C92B49">
        <w:rPr>
          <w:rStyle w:val="normaltextrun"/>
          <w:rFonts w:ascii="Tahoma" w:hAnsi="Tahoma" w:cs="Tahoma"/>
        </w:rPr>
        <w:t xml:space="preserve">para lo cual se tiene en cuenta lo </w:t>
      </w:r>
      <w:r w:rsidR="00B424AD" w:rsidRPr="00C92B49">
        <w:rPr>
          <w:rStyle w:val="normaltextrun"/>
          <w:rFonts w:ascii="Tahoma" w:hAnsi="Tahoma" w:cs="Tahoma"/>
        </w:rPr>
        <w:t>siguiente:</w:t>
      </w:r>
    </w:p>
    <w:p w14:paraId="63E2E156" w14:textId="671EA6D3" w:rsidR="003D5F4E" w:rsidRPr="00C92B49" w:rsidRDefault="003D5F4E" w:rsidP="00C92B49">
      <w:pPr>
        <w:spacing w:line="276" w:lineRule="auto"/>
        <w:jc w:val="both"/>
        <w:rPr>
          <w:rFonts w:ascii="Tahoma" w:hAnsi="Tahoma" w:cs="Tahoma"/>
        </w:rPr>
      </w:pPr>
    </w:p>
    <w:p w14:paraId="1DF2EAFC" w14:textId="77777777" w:rsidR="00450B65" w:rsidRPr="00C92B49" w:rsidRDefault="00450B65" w:rsidP="00C92B49">
      <w:pPr>
        <w:spacing w:line="276" w:lineRule="auto"/>
        <w:jc w:val="both"/>
        <w:rPr>
          <w:rFonts w:ascii="Tahoma" w:hAnsi="Tahoma" w:cs="Tahoma"/>
        </w:rPr>
      </w:pPr>
    </w:p>
    <w:p w14:paraId="3F031650" w14:textId="4F735F60" w:rsidR="00B424AD" w:rsidRPr="00C92B49" w:rsidRDefault="00E20C27" w:rsidP="00C92B49">
      <w:pPr>
        <w:pStyle w:val="Prrafodelista"/>
        <w:widowControl w:val="0"/>
        <w:numPr>
          <w:ilvl w:val="0"/>
          <w:numId w:val="47"/>
        </w:numPr>
        <w:autoSpaceDE w:val="0"/>
        <w:autoSpaceDN w:val="0"/>
        <w:adjustRightInd w:val="0"/>
        <w:spacing w:line="276" w:lineRule="auto"/>
        <w:ind w:left="1066"/>
        <w:jc w:val="center"/>
        <w:rPr>
          <w:rFonts w:ascii="Tahoma" w:hAnsi="Tahoma" w:cs="Tahoma"/>
          <w:b/>
          <w:bCs/>
        </w:rPr>
      </w:pPr>
      <w:r w:rsidRPr="00C92B49">
        <w:rPr>
          <w:rFonts w:ascii="Tahoma" w:hAnsi="Tahoma" w:cs="Tahoma"/>
          <w:b/>
          <w:bCs/>
        </w:rPr>
        <w:t xml:space="preserve">LA DEMANDA Y </w:t>
      </w:r>
      <w:r w:rsidR="00517E3F" w:rsidRPr="00C92B49">
        <w:rPr>
          <w:rFonts w:ascii="Tahoma" w:hAnsi="Tahoma" w:cs="Tahoma"/>
          <w:b/>
          <w:bCs/>
        </w:rPr>
        <w:t xml:space="preserve">LA </w:t>
      </w:r>
      <w:r w:rsidRPr="00C92B49">
        <w:rPr>
          <w:rFonts w:ascii="Tahoma" w:hAnsi="Tahoma" w:cs="Tahoma"/>
          <w:b/>
          <w:bCs/>
        </w:rPr>
        <w:t>CONTESTACIÓN</w:t>
      </w:r>
      <w:r w:rsidR="00517E3F" w:rsidRPr="00C92B49">
        <w:rPr>
          <w:rFonts w:ascii="Tahoma" w:hAnsi="Tahoma" w:cs="Tahoma"/>
          <w:b/>
          <w:bCs/>
        </w:rPr>
        <w:t xml:space="preserve"> DE LA DEMANDA</w:t>
      </w:r>
    </w:p>
    <w:p w14:paraId="6268A88D" w14:textId="6417248E" w:rsidR="001450BB" w:rsidRPr="00C92B49" w:rsidRDefault="001450BB" w:rsidP="00C92B49">
      <w:pPr>
        <w:widowControl w:val="0"/>
        <w:autoSpaceDE w:val="0"/>
        <w:autoSpaceDN w:val="0"/>
        <w:adjustRightInd w:val="0"/>
        <w:spacing w:line="276" w:lineRule="auto"/>
        <w:rPr>
          <w:rFonts w:ascii="Tahoma" w:hAnsi="Tahoma" w:cs="Tahoma"/>
          <w:b/>
          <w:bCs/>
        </w:rPr>
      </w:pPr>
    </w:p>
    <w:p w14:paraId="091A6DE9" w14:textId="4BA051AD" w:rsidR="00F25FF9" w:rsidRPr="00C92B49" w:rsidRDefault="00F25FF9" w:rsidP="00C92B49">
      <w:pPr>
        <w:spacing w:line="276" w:lineRule="auto"/>
        <w:ind w:firstLine="706"/>
        <w:jc w:val="both"/>
        <w:rPr>
          <w:rFonts w:ascii="Tahoma" w:hAnsi="Tahoma" w:cs="Tahoma"/>
        </w:rPr>
      </w:pPr>
      <w:r w:rsidRPr="00C92B49">
        <w:rPr>
          <w:rFonts w:ascii="Tahoma" w:hAnsi="Tahoma" w:cs="Tahoma"/>
        </w:rPr>
        <w:t>Pretende la señora Blanca Inés Orjuela Díaz que la justicia laboral declare que tiene derecho a la pensión de invalidez por padecer enfermedades de carácter progresivo y cumplir con los requisitos previstos en la ley 100 de 1993 con las modificaciones que le introdujo la ley 860 de 2003 o en su defecto, de manera subsidiaria, porque en aplicación del principio de la condición más beneficiosa, cumple con las exigencias del Acuerdo 049 de 1990. En ambos casos, solicita que se condene a la Administradora Colombiana de Pensiones a reconocer y pagar la prestación económica a partir del 1° de agosto de 2018, los intereses moratorios del artículo 141 de la ley 100 de 1993 o subsidiariamente la indexación de las sumas reconocidas, lo que resulte probado extra y ultra petita, además de las costas procesales a su favor.</w:t>
      </w:r>
    </w:p>
    <w:p w14:paraId="55F736F8" w14:textId="77777777" w:rsidR="00F25FF9" w:rsidRPr="00C92B49" w:rsidRDefault="00F25FF9" w:rsidP="00C92B49">
      <w:pPr>
        <w:spacing w:line="276" w:lineRule="auto"/>
        <w:ind w:firstLine="706"/>
        <w:jc w:val="both"/>
        <w:rPr>
          <w:rFonts w:ascii="Tahoma" w:hAnsi="Tahoma" w:cs="Tahoma"/>
        </w:rPr>
      </w:pPr>
    </w:p>
    <w:p w14:paraId="0804B232" w14:textId="48B67B49" w:rsidR="00F25FF9" w:rsidRPr="00C92B49" w:rsidRDefault="00517E3F" w:rsidP="00C92B49">
      <w:pPr>
        <w:spacing w:line="276" w:lineRule="auto"/>
        <w:ind w:firstLine="706"/>
        <w:jc w:val="both"/>
        <w:rPr>
          <w:rFonts w:ascii="Tahoma" w:hAnsi="Tahoma" w:cs="Tahoma"/>
        </w:rPr>
      </w:pPr>
      <w:r w:rsidRPr="00C92B49">
        <w:rPr>
          <w:rFonts w:ascii="Tahoma" w:hAnsi="Tahoma" w:cs="Tahoma"/>
        </w:rPr>
        <w:t>Como hechos de la demanda, r</w:t>
      </w:r>
      <w:r w:rsidR="00F25FF9" w:rsidRPr="00C92B49">
        <w:rPr>
          <w:rFonts w:ascii="Tahoma" w:hAnsi="Tahoma" w:cs="Tahoma"/>
        </w:rPr>
        <w:t xml:space="preserve">efiere </w:t>
      </w:r>
      <w:r w:rsidRPr="00C92B49">
        <w:rPr>
          <w:rFonts w:ascii="Tahoma" w:hAnsi="Tahoma" w:cs="Tahoma"/>
        </w:rPr>
        <w:t>los siguientes: i) Q</w:t>
      </w:r>
      <w:r w:rsidR="00F25FF9" w:rsidRPr="00C92B49">
        <w:rPr>
          <w:rFonts w:ascii="Tahoma" w:hAnsi="Tahoma" w:cs="Tahoma"/>
        </w:rPr>
        <w:t xml:space="preserve">ue la Junta Nacional de Calificación de Invalidez emitió dictamen N°20956314-27180 de 13 de agosto de 2020, en </w:t>
      </w:r>
      <w:r w:rsidR="00E036F4" w:rsidRPr="00C92B49">
        <w:rPr>
          <w:rFonts w:ascii="Tahoma" w:hAnsi="Tahoma" w:cs="Tahoma"/>
        </w:rPr>
        <w:t>el</w:t>
      </w:r>
      <w:r w:rsidR="00F25FF9" w:rsidRPr="00C92B49">
        <w:rPr>
          <w:rFonts w:ascii="Tahoma" w:hAnsi="Tahoma" w:cs="Tahoma"/>
        </w:rPr>
        <w:t xml:space="preserve"> que se le otorga un 59.09% de pérdida de la capacidad laboral, de origen común </w:t>
      </w:r>
      <w:r w:rsidR="00F25FF9" w:rsidRPr="00C92B49">
        <w:rPr>
          <w:rFonts w:ascii="Tahoma" w:hAnsi="Tahoma" w:cs="Tahoma"/>
        </w:rPr>
        <w:lastRenderedPageBreak/>
        <w:t xml:space="preserve">y estructurada el 20 de julio de 2006, como producto de una hipoacusia neurosensorial bilateral, enfermedad progresiva y degenerativa; </w:t>
      </w:r>
      <w:r w:rsidRPr="00C92B49">
        <w:rPr>
          <w:rFonts w:ascii="Tahoma" w:hAnsi="Tahoma" w:cs="Tahoma"/>
        </w:rPr>
        <w:t xml:space="preserve">ii) que </w:t>
      </w:r>
      <w:r w:rsidR="00F25FF9" w:rsidRPr="00C92B49">
        <w:rPr>
          <w:rFonts w:ascii="Tahoma" w:hAnsi="Tahoma" w:cs="Tahoma"/>
        </w:rPr>
        <w:t>el 1° de diciembre de 2020 radicó solicitud de reconocimiento de la pensión de invalidez ante Colpensiones, la cual fue resuelta desfavorablemente en la resolución SUB278211 de 22 de diciembre de 2020, argumentando que ella no cuenta con la densidad de semanas exigidas en la ley para acceder al derecho.</w:t>
      </w:r>
    </w:p>
    <w:p w14:paraId="3734E36F" w14:textId="77777777" w:rsidR="00F25FF9" w:rsidRPr="00C92B49" w:rsidRDefault="00F25FF9" w:rsidP="00C92B49">
      <w:pPr>
        <w:spacing w:line="276" w:lineRule="auto"/>
        <w:ind w:firstLine="706"/>
        <w:jc w:val="both"/>
        <w:rPr>
          <w:rFonts w:ascii="Tahoma" w:hAnsi="Tahoma" w:cs="Tahoma"/>
        </w:rPr>
      </w:pPr>
    </w:p>
    <w:p w14:paraId="0305E6CE" w14:textId="77777777" w:rsidR="00F25FF9" w:rsidRPr="00C92B49" w:rsidRDefault="00F25FF9" w:rsidP="00C92B49">
      <w:pPr>
        <w:spacing w:line="276" w:lineRule="auto"/>
        <w:ind w:firstLine="706"/>
        <w:jc w:val="both"/>
        <w:rPr>
          <w:rFonts w:ascii="Tahoma" w:hAnsi="Tahoma" w:cs="Tahoma"/>
        </w:rPr>
      </w:pPr>
      <w:r w:rsidRPr="00C92B49">
        <w:rPr>
          <w:rFonts w:ascii="Tahoma" w:hAnsi="Tahoma" w:cs="Tahoma"/>
        </w:rPr>
        <w:t>Según la historia laboral emitida por la entidad accionada, en toda su vida laboral tiene reportadas 725,43 semanas cotizadas, de las cuales 50 de ellas se registraron dentro de los tres años anteriores a la fecha de emisión del dictamen de PCL y otras 50 semanas fueron cotizadas en los tres años anteriores a la última cotización, y en todo caso, antes de la entrada en vigor de la ley 100 de 1993 tiene cotizadas 594,71 semanas. Las cotizaciones efectuadas con posterioridad a la fecha de estructuración de la invalidez, 20 de julio de 2006, las hizo en calidad de trabajadora independiente, gracias a su capacidad laboral residual, desempeñando oficios varios.</w:t>
      </w:r>
    </w:p>
    <w:p w14:paraId="14741945" w14:textId="77777777" w:rsidR="00F25FF9" w:rsidRPr="00C92B49" w:rsidRDefault="00F25FF9" w:rsidP="00C92B49">
      <w:pPr>
        <w:spacing w:line="276" w:lineRule="auto"/>
        <w:ind w:firstLine="706"/>
        <w:jc w:val="both"/>
        <w:rPr>
          <w:rFonts w:ascii="Tahoma" w:hAnsi="Tahoma" w:cs="Tahoma"/>
        </w:rPr>
      </w:pPr>
    </w:p>
    <w:p w14:paraId="3E670844" w14:textId="44FA3AE5" w:rsidR="001450BB" w:rsidRPr="00C92B49" w:rsidRDefault="00F25FF9" w:rsidP="00C92B49">
      <w:pPr>
        <w:spacing w:line="276" w:lineRule="auto"/>
        <w:ind w:firstLine="706"/>
        <w:jc w:val="both"/>
        <w:rPr>
          <w:rFonts w:ascii="Tahoma" w:hAnsi="Tahoma" w:cs="Tahoma"/>
          <w:lang w:val="es-CO"/>
        </w:rPr>
      </w:pPr>
      <w:r w:rsidRPr="00C92B49">
        <w:rPr>
          <w:rFonts w:ascii="Tahoma" w:hAnsi="Tahoma" w:cs="Tahoma"/>
        </w:rPr>
        <w:t>Con el objeto de obtener la gracia pensional, interpuso acción de tutela ante el Juzgado Primero Civil del Circuito de Armenia solicitando el reconocimiento de la pensión de invalidez en los mismos términos aquí pedidos, célula judicial que reconoció, liquidó y ordenó cancelar la prestación económica a corte de nómina, es decir, no reconoció el retroactivo pensional, advirtiendo que esa decisión era transitoria y que debía ejercerse la acción ordinaria dentro de los cuatro meses siguientes; sin embargo, el Tribunal Superior del Distrito Judicial de Armenia, en fallo de segunda instancia emitido el 16 de abril de 2021, revocó la decisión inicial, negando el amparo solicitado, declarando improcedente la acción de tutela formulada por ella.</w:t>
      </w:r>
    </w:p>
    <w:p w14:paraId="41725D10" w14:textId="77777777" w:rsidR="00CF1068" w:rsidRPr="00C92B49" w:rsidRDefault="00CF1068" w:rsidP="00C92B49">
      <w:pPr>
        <w:spacing w:line="276" w:lineRule="auto"/>
        <w:jc w:val="both"/>
        <w:rPr>
          <w:rFonts w:ascii="Tahoma" w:hAnsi="Tahoma" w:cs="Tahoma"/>
        </w:rPr>
      </w:pPr>
    </w:p>
    <w:p w14:paraId="11B4FF5C" w14:textId="6EDE8775" w:rsidR="001450BB" w:rsidRPr="00C92B49" w:rsidRDefault="00F25FF9" w:rsidP="00C92B49">
      <w:pPr>
        <w:spacing w:line="276" w:lineRule="auto"/>
        <w:ind w:firstLine="706"/>
        <w:jc w:val="both"/>
        <w:rPr>
          <w:rFonts w:ascii="Tahoma" w:hAnsi="Tahoma" w:cs="Tahoma"/>
          <w:lang w:val="es-CO"/>
        </w:rPr>
      </w:pPr>
      <w:r w:rsidRPr="00C92B49">
        <w:rPr>
          <w:rFonts w:ascii="Tahoma" w:hAnsi="Tahoma" w:cs="Tahoma"/>
        </w:rPr>
        <w:t>Al dar respuesta a la demanda y su reforma -subcarpetas 07 y 10 carpeta primera instancia-, la Administradora Colombiana de Pensiones se opuso a la prosperidad de las pretensiones, manifestando que de acuerdo con el contenido del dictamen emitido por la Junta Nacional de Invalidez, las patologías que desencadenaron el 59.09% de PCL de la accionante no son degenerativas, por lo que al no tener cotizadas 50 semanas dentro de los tres años anteriores al 20 de julio de 2006, fecha de estructuración de la invalidez, no es posible otorgar la prestación económica que se solicita. A continuación, aclaró que, si bien la demandante acredita 764 semanas de servicios entre el sector público y privado, lo cierto es que ella solo ha cotizado un total de 127,25 semanas al régimen de prima media con prestación definida, las cuales fueron realizadas con posterioridad a la entrada en vigor de la ley 100 de 1993. Formuló las excepciones de mérito que denominó “Inexistencia de la obligación”, “Prescripción”, “Imposibilidad jurídica para reconocer y pagar derechos por fuera del ordenamiento legal”, “Buena fe”, “Imposibilidad de condena en costas” y “Declaratoria de otras excepciones”.</w:t>
      </w:r>
    </w:p>
    <w:p w14:paraId="68AE72A1" w14:textId="0CEE7BDF" w:rsidR="00CF1068" w:rsidRPr="00C92B49" w:rsidRDefault="00CF1068" w:rsidP="00C92B49">
      <w:pPr>
        <w:spacing w:line="276" w:lineRule="auto"/>
        <w:ind w:firstLine="706"/>
        <w:jc w:val="both"/>
        <w:rPr>
          <w:rFonts w:ascii="Tahoma" w:hAnsi="Tahoma" w:cs="Tahoma"/>
          <w:lang w:val="es-CO"/>
        </w:rPr>
      </w:pPr>
    </w:p>
    <w:p w14:paraId="3412D548" w14:textId="77777777" w:rsidR="00F25FF9" w:rsidRPr="00C92B49" w:rsidRDefault="00F25FF9" w:rsidP="00C92B49">
      <w:pPr>
        <w:spacing w:line="276" w:lineRule="auto"/>
        <w:ind w:firstLine="706"/>
        <w:jc w:val="both"/>
        <w:rPr>
          <w:rFonts w:ascii="Tahoma" w:hAnsi="Tahoma" w:cs="Tahoma"/>
          <w:lang w:val="es-CO"/>
        </w:rPr>
      </w:pPr>
    </w:p>
    <w:p w14:paraId="6274C20F" w14:textId="5F793F21" w:rsidR="00E20C27" w:rsidRPr="00C92B49" w:rsidRDefault="00E20C27" w:rsidP="00C92B49">
      <w:pPr>
        <w:pStyle w:val="Prrafodelista"/>
        <w:widowControl w:val="0"/>
        <w:numPr>
          <w:ilvl w:val="0"/>
          <w:numId w:val="47"/>
        </w:numPr>
        <w:tabs>
          <w:tab w:val="left" w:pos="284"/>
        </w:tabs>
        <w:autoSpaceDE w:val="0"/>
        <w:autoSpaceDN w:val="0"/>
        <w:adjustRightInd w:val="0"/>
        <w:spacing w:line="276" w:lineRule="auto"/>
        <w:jc w:val="center"/>
        <w:rPr>
          <w:rFonts w:ascii="Tahoma" w:hAnsi="Tahoma" w:cs="Tahoma"/>
          <w:b/>
          <w:caps/>
        </w:rPr>
      </w:pPr>
      <w:r w:rsidRPr="00C92B49">
        <w:rPr>
          <w:rFonts w:ascii="Tahoma" w:hAnsi="Tahoma" w:cs="Tahoma"/>
          <w:b/>
          <w:caps/>
        </w:rPr>
        <w:t>Sentencia de primera instancia</w:t>
      </w:r>
    </w:p>
    <w:p w14:paraId="67B51A0D" w14:textId="77777777" w:rsidR="001450BB" w:rsidRPr="00C92B49" w:rsidRDefault="001450BB" w:rsidP="00C92B49">
      <w:pPr>
        <w:spacing w:line="276" w:lineRule="auto"/>
        <w:jc w:val="both"/>
        <w:rPr>
          <w:rFonts w:ascii="Tahoma" w:hAnsi="Tahoma" w:cs="Tahoma"/>
        </w:rPr>
      </w:pPr>
    </w:p>
    <w:p w14:paraId="6E83533F" w14:textId="25DF4875" w:rsidR="00F25FF9" w:rsidRPr="00C92B49" w:rsidRDefault="00F25FF9" w:rsidP="00C92B49">
      <w:pPr>
        <w:spacing w:line="276" w:lineRule="auto"/>
        <w:ind w:firstLine="706"/>
        <w:jc w:val="both"/>
        <w:rPr>
          <w:rFonts w:ascii="Tahoma" w:hAnsi="Tahoma" w:cs="Tahoma"/>
        </w:rPr>
      </w:pPr>
      <w:r w:rsidRPr="00C92B49">
        <w:rPr>
          <w:rFonts w:ascii="Tahoma" w:hAnsi="Tahoma" w:cs="Tahoma"/>
        </w:rPr>
        <w:lastRenderedPageBreak/>
        <w:t xml:space="preserve">En sentencia de 19 de noviembre de 2021, la falladora de primera instancia manifestó que en el proceso se encontraba demostrado, de conformidad con lo definido </w:t>
      </w:r>
      <w:r w:rsidR="00A12E4F" w:rsidRPr="00C92B49">
        <w:rPr>
          <w:rFonts w:ascii="Tahoma" w:hAnsi="Tahoma" w:cs="Tahoma"/>
        </w:rPr>
        <w:t xml:space="preserve">en </w:t>
      </w:r>
      <w:r w:rsidRPr="00C92B49">
        <w:rPr>
          <w:rFonts w:ascii="Tahoma" w:hAnsi="Tahoma" w:cs="Tahoma"/>
        </w:rPr>
        <w:t>el dictamen emitido por la Junta Nacional de Calificación de Invalidez, que la señora Blanca Inés Orjuela Díaz tiene una pérdida de la capacidad laboral del 59.09% de origen común y estructurada el 20 de julio de 2006, indicando que las enfermedades que le produjeron esa merma en su capacidad laboral son de alto costo, lo que permite estudiar la viabilidad de tener en cuenta las semanas cotizadas con posterioridad a la fecha de estructuración, para definir si la accionante tiene derecho a que se le reconozca la gracia pensional.</w:t>
      </w:r>
    </w:p>
    <w:p w14:paraId="3F1D8F06" w14:textId="77777777" w:rsidR="00F25FF9" w:rsidRPr="00C92B49" w:rsidRDefault="00F25FF9" w:rsidP="00C92B49">
      <w:pPr>
        <w:spacing w:line="276" w:lineRule="auto"/>
        <w:ind w:firstLine="706"/>
        <w:jc w:val="both"/>
        <w:rPr>
          <w:rFonts w:ascii="Tahoma" w:hAnsi="Tahoma" w:cs="Tahoma"/>
        </w:rPr>
      </w:pPr>
    </w:p>
    <w:p w14:paraId="6C04ABD3" w14:textId="75266D7E" w:rsidR="00F25FF9" w:rsidRPr="00C92B49" w:rsidRDefault="00F25FF9" w:rsidP="00C92B49">
      <w:pPr>
        <w:spacing w:line="276" w:lineRule="auto"/>
        <w:ind w:firstLine="706"/>
        <w:jc w:val="both"/>
        <w:rPr>
          <w:rFonts w:ascii="Tahoma" w:hAnsi="Tahoma" w:cs="Tahoma"/>
        </w:rPr>
      </w:pPr>
      <w:r w:rsidRPr="00C92B49">
        <w:rPr>
          <w:rFonts w:ascii="Tahoma" w:hAnsi="Tahoma" w:cs="Tahoma"/>
        </w:rPr>
        <w:t xml:space="preserve">En ese aspecto, sostuvo que las cotizaciones efectuadas por la demandante con posterioridad al 20 de julio de 2006, no fueron efectuadas por ella de acuerdo con una capacidad laboral residual, no solamente porque al proceso no fueron allegadas pruebas que dieran fe de esa situación, sino porque la propia accionante informó a la Junta Nacional de Calificación de Invalidez que después de haberse desempeñado como secretaria antes de la fecha de estructuración de invalidez, no volvió a reactivarse laboralmente; lo cual llevó a la </w:t>
      </w:r>
      <w:r w:rsidR="00A12E4F" w:rsidRPr="00C92B49">
        <w:rPr>
          <w:rFonts w:ascii="Tahoma" w:hAnsi="Tahoma" w:cs="Tahoma"/>
        </w:rPr>
        <w:t>A</w:t>
      </w:r>
      <w:r w:rsidRPr="00C92B49">
        <w:rPr>
          <w:rFonts w:ascii="Tahoma" w:hAnsi="Tahoma" w:cs="Tahoma"/>
        </w:rPr>
        <w:t xml:space="preserve"> quo a concluir que esas cotizaciones no fueron fruto de una capacidad laboral residual y por tanto no resultaba </w:t>
      </w:r>
      <w:r w:rsidR="00A12E4F" w:rsidRPr="00C92B49">
        <w:rPr>
          <w:rFonts w:ascii="Tahoma" w:hAnsi="Tahoma" w:cs="Tahoma"/>
        </w:rPr>
        <w:t>válido</w:t>
      </w:r>
      <w:r w:rsidRPr="00C92B49">
        <w:rPr>
          <w:rFonts w:ascii="Tahoma" w:hAnsi="Tahoma" w:cs="Tahoma"/>
        </w:rPr>
        <w:t xml:space="preserve"> tener en cuenta esas semanas a efectos de otorgar la pensión de invalidez que solicitó.</w:t>
      </w:r>
    </w:p>
    <w:p w14:paraId="0A40A4E8" w14:textId="77777777" w:rsidR="00F25FF9" w:rsidRPr="00C92B49" w:rsidRDefault="00F25FF9" w:rsidP="00C92B49">
      <w:pPr>
        <w:spacing w:line="276" w:lineRule="auto"/>
        <w:ind w:firstLine="706"/>
        <w:jc w:val="both"/>
        <w:rPr>
          <w:rFonts w:ascii="Tahoma" w:hAnsi="Tahoma" w:cs="Tahoma"/>
        </w:rPr>
      </w:pPr>
    </w:p>
    <w:p w14:paraId="6D031772" w14:textId="77777777" w:rsidR="00F25FF9" w:rsidRPr="00C92B49" w:rsidRDefault="00F25FF9" w:rsidP="00C92B49">
      <w:pPr>
        <w:spacing w:line="276" w:lineRule="auto"/>
        <w:ind w:firstLine="706"/>
        <w:jc w:val="both"/>
        <w:rPr>
          <w:rFonts w:ascii="Tahoma" w:hAnsi="Tahoma" w:cs="Tahoma"/>
        </w:rPr>
      </w:pPr>
      <w:r w:rsidRPr="00C92B49">
        <w:rPr>
          <w:rFonts w:ascii="Tahoma" w:hAnsi="Tahoma" w:cs="Tahoma"/>
        </w:rPr>
        <w:t>Conforme con lo expuesto y al no acreditar la demandante las 50 semanas de cotización dentro de los tres años anteriores a la estructuración de invalidez, como lo exige la ley 860 de 2003, determinó que la accionante no tiene derecho a que se le reconozca la pensión de invalidez, añadiendo que en este caso no es posible aplicar el principio de la condición más beneficiosa en la forma establecida por la Corte Suprema de Justicia, por cuanto la estructuración de la invalidez se produjo por fuera de los tres años siguientes a la entrada en vigor de la ley 860 de 2003.</w:t>
      </w:r>
    </w:p>
    <w:p w14:paraId="2AA74EFA" w14:textId="77777777" w:rsidR="00F25FF9" w:rsidRPr="00C92B49" w:rsidRDefault="00F25FF9" w:rsidP="00C92B49">
      <w:pPr>
        <w:spacing w:line="276" w:lineRule="auto"/>
        <w:ind w:firstLine="706"/>
        <w:jc w:val="both"/>
        <w:rPr>
          <w:rFonts w:ascii="Tahoma" w:hAnsi="Tahoma" w:cs="Tahoma"/>
        </w:rPr>
      </w:pPr>
    </w:p>
    <w:p w14:paraId="05FE80FC" w14:textId="6F8D8949" w:rsidR="00E20C27" w:rsidRPr="00C92B49" w:rsidRDefault="00F25FF9" w:rsidP="00C92B49">
      <w:pPr>
        <w:spacing w:line="276" w:lineRule="auto"/>
        <w:ind w:firstLine="706"/>
        <w:jc w:val="both"/>
        <w:rPr>
          <w:rFonts w:ascii="Tahoma" w:hAnsi="Tahoma" w:cs="Tahoma"/>
        </w:rPr>
      </w:pPr>
      <w:r w:rsidRPr="00C92B49">
        <w:rPr>
          <w:rFonts w:ascii="Tahoma" w:hAnsi="Tahoma" w:cs="Tahoma"/>
        </w:rPr>
        <w:t>Por dichas razones, negó la totalidad de las pretensiones y condenó en costas procesales en un 100% a la parte actora, a favor de la administradora pensional accionada.</w:t>
      </w:r>
    </w:p>
    <w:p w14:paraId="1CDA6831" w14:textId="77777777" w:rsidR="0088251D" w:rsidRPr="00C92B49" w:rsidRDefault="0088251D" w:rsidP="00C92B49">
      <w:pPr>
        <w:spacing w:line="276" w:lineRule="auto"/>
        <w:ind w:firstLine="706"/>
        <w:jc w:val="both"/>
        <w:rPr>
          <w:rFonts w:ascii="Tahoma" w:hAnsi="Tahoma" w:cs="Tahoma"/>
        </w:rPr>
      </w:pPr>
    </w:p>
    <w:p w14:paraId="133A1489" w14:textId="1049BEE1" w:rsidR="00E20C27" w:rsidRPr="00C92B49" w:rsidRDefault="00E20C27" w:rsidP="00C92B49">
      <w:pPr>
        <w:pStyle w:val="Prrafodelista"/>
        <w:numPr>
          <w:ilvl w:val="0"/>
          <w:numId w:val="47"/>
        </w:numPr>
        <w:spacing w:line="276" w:lineRule="auto"/>
        <w:jc w:val="center"/>
        <w:rPr>
          <w:rFonts w:ascii="Tahoma" w:hAnsi="Tahoma" w:cs="Tahoma"/>
          <w:b/>
          <w:bCs/>
        </w:rPr>
      </w:pPr>
      <w:r w:rsidRPr="00C92B49">
        <w:rPr>
          <w:rFonts w:ascii="Tahoma" w:hAnsi="Tahoma" w:cs="Tahoma"/>
          <w:b/>
          <w:bCs/>
        </w:rPr>
        <w:t>RECURSO DE APELACIÓN</w:t>
      </w:r>
    </w:p>
    <w:p w14:paraId="2CBD22FD" w14:textId="77777777" w:rsidR="001450BB" w:rsidRPr="00C92B49" w:rsidRDefault="001450BB" w:rsidP="00C92B49">
      <w:pPr>
        <w:spacing w:line="276" w:lineRule="auto"/>
        <w:jc w:val="both"/>
        <w:rPr>
          <w:rFonts w:ascii="Tahoma" w:hAnsi="Tahoma" w:cs="Tahoma"/>
        </w:rPr>
      </w:pPr>
    </w:p>
    <w:p w14:paraId="4FAE972D" w14:textId="743A4521" w:rsidR="00BC39DD" w:rsidRPr="00C92B49" w:rsidRDefault="00F25FF9" w:rsidP="00C92B49">
      <w:pPr>
        <w:spacing w:line="276" w:lineRule="auto"/>
        <w:ind w:firstLine="708"/>
        <w:jc w:val="both"/>
        <w:rPr>
          <w:rFonts w:ascii="Tahoma" w:hAnsi="Tahoma" w:cs="Tahoma"/>
        </w:rPr>
      </w:pPr>
      <w:r w:rsidRPr="00C92B49">
        <w:rPr>
          <w:rFonts w:ascii="Tahoma" w:hAnsi="Tahoma" w:cs="Tahoma"/>
        </w:rPr>
        <w:t>Inconforme con la decisión, la apoderada judicial de la parte actora sostuvo que en el proceso se dan la totalidad de los requisitos exigidos en la ley y la jurisprudencia para que se tengan en cuenta la densidad de semanas cotizadas por la demandante con posterioridad a la fecha de estructuración de su invalidez, motivo por el que se debe acceder por esa vía a la prestación económica que se reclama. Si ello no fuera posible, solicita que se de aplicación al principio constitucional de la condición más beneficiosa, para que, verificando que la señora Blanca Inés Orjuela Díaz cumple con las exigencias del Acuerdo 049 de 1990, se proceda a reconocerle la pensión de invalidez en la forma solicitada en la acción.</w:t>
      </w:r>
    </w:p>
    <w:p w14:paraId="252BDDB2" w14:textId="1EFF796C" w:rsidR="00CF1068" w:rsidRPr="00C92B49" w:rsidRDefault="00CF1068" w:rsidP="00C92B49">
      <w:pPr>
        <w:spacing w:line="276" w:lineRule="auto"/>
        <w:ind w:firstLine="708"/>
        <w:jc w:val="both"/>
        <w:rPr>
          <w:rFonts w:ascii="Tahoma" w:hAnsi="Tahoma" w:cs="Tahoma"/>
        </w:rPr>
      </w:pPr>
    </w:p>
    <w:p w14:paraId="49E1E353" w14:textId="77777777" w:rsidR="00A12E4F" w:rsidRPr="00C92B49" w:rsidRDefault="00A12E4F" w:rsidP="00C92B49">
      <w:pPr>
        <w:spacing w:line="276" w:lineRule="auto"/>
        <w:ind w:firstLine="708"/>
        <w:jc w:val="both"/>
        <w:rPr>
          <w:rFonts w:ascii="Tahoma" w:hAnsi="Tahoma" w:cs="Tahoma"/>
        </w:rPr>
      </w:pPr>
    </w:p>
    <w:p w14:paraId="68542D99" w14:textId="31098903" w:rsidR="00E20C27" w:rsidRPr="00C92B49" w:rsidRDefault="00E20C27" w:rsidP="00C92B49">
      <w:pPr>
        <w:pStyle w:val="Prrafodelista"/>
        <w:numPr>
          <w:ilvl w:val="0"/>
          <w:numId w:val="47"/>
        </w:numPr>
        <w:spacing w:line="276" w:lineRule="auto"/>
        <w:rPr>
          <w:rFonts w:ascii="Tahoma" w:hAnsi="Tahoma" w:cs="Tahoma"/>
          <w:b/>
          <w:caps/>
          <w:lang w:val="es-CO"/>
        </w:rPr>
      </w:pPr>
      <w:r w:rsidRPr="00C92B49">
        <w:rPr>
          <w:rFonts w:ascii="Tahoma" w:hAnsi="Tahoma" w:cs="Tahoma"/>
          <w:b/>
          <w:caps/>
          <w:lang w:val="es-CO"/>
        </w:rPr>
        <w:lastRenderedPageBreak/>
        <w:t>ALEGATOS DE CONCLUSIÓN/CONCEPTO DEL MINISTERIO PÚBLICO</w:t>
      </w:r>
    </w:p>
    <w:p w14:paraId="33D120A6" w14:textId="77777777" w:rsidR="00BC39DD" w:rsidRPr="00C92B49" w:rsidRDefault="00BC39DD" w:rsidP="00C92B49">
      <w:pPr>
        <w:spacing w:line="276" w:lineRule="auto"/>
        <w:rPr>
          <w:rFonts w:ascii="Tahoma" w:hAnsi="Tahoma" w:cs="Tahoma"/>
          <w:lang w:val="es-CO"/>
        </w:rPr>
      </w:pPr>
    </w:p>
    <w:p w14:paraId="32AAE03D" w14:textId="130A544C" w:rsidR="00E20C27" w:rsidRPr="00C92B49" w:rsidRDefault="00E20C27" w:rsidP="00C92B49">
      <w:pPr>
        <w:spacing w:line="276" w:lineRule="auto"/>
        <w:ind w:firstLine="708"/>
        <w:jc w:val="both"/>
        <w:rPr>
          <w:rFonts w:ascii="Tahoma" w:hAnsi="Tahoma" w:cs="Tahoma"/>
          <w:lang w:val="es-CO"/>
        </w:rPr>
      </w:pPr>
      <w:r w:rsidRPr="00C92B49">
        <w:rPr>
          <w:rFonts w:ascii="Tahoma" w:hAnsi="Tahoma" w:cs="Tahoma"/>
          <w:lang w:val="es-CO"/>
        </w:rPr>
        <w:t>Analizados los alegatos presentados por</w:t>
      </w:r>
      <w:r w:rsidR="006B0314" w:rsidRPr="00C92B49">
        <w:rPr>
          <w:rFonts w:ascii="Tahoma" w:hAnsi="Tahoma" w:cs="Tahoma"/>
          <w:lang w:val="es-CO"/>
        </w:rPr>
        <w:t xml:space="preserve"> </w:t>
      </w:r>
      <w:r w:rsidR="00B807D3" w:rsidRPr="00C92B49">
        <w:rPr>
          <w:rFonts w:ascii="Tahoma" w:hAnsi="Tahoma" w:cs="Tahoma"/>
          <w:lang w:val="es-CO"/>
        </w:rPr>
        <w:t>ambas</w:t>
      </w:r>
      <w:r w:rsidR="006B0314" w:rsidRPr="00C92B49">
        <w:rPr>
          <w:rFonts w:ascii="Tahoma" w:hAnsi="Tahoma" w:cs="Tahoma"/>
          <w:lang w:val="es-CO"/>
        </w:rPr>
        <w:t xml:space="preserve"> partes</w:t>
      </w:r>
      <w:r w:rsidRPr="00C92B49">
        <w:rPr>
          <w:rFonts w:ascii="Tahoma" w:hAnsi="Tahoma" w:cs="Tahoma"/>
          <w:lang w:val="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w:t>
      </w:r>
    </w:p>
    <w:p w14:paraId="31F36EED" w14:textId="3303694E" w:rsidR="00197F4F" w:rsidRPr="00C92B49" w:rsidRDefault="00197F4F" w:rsidP="00C92B49">
      <w:pPr>
        <w:widowControl w:val="0"/>
        <w:autoSpaceDE w:val="0"/>
        <w:autoSpaceDN w:val="0"/>
        <w:adjustRightInd w:val="0"/>
        <w:spacing w:line="276" w:lineRule="auto"/>
        <w:rPr>
          <w:rFonts w:ascii="Tahoma" w:hAnsi="Tahoma" w:cs="Tahoma"/>
          <w:b/>
        </w:rPr>
      </w:pPr>
    </w:p>
    <w:p w14:paraId="24EBB12A" w14:textId="77777777" w:rsidR="00CF1068" w:rsidRPr="00C92B49" w:rsidRDefault="00CF1068" w:rsidP="00C92B49">
      <w:pPr>
        <w:widowControl w:val="0"/>
        <w:autoSpaceDE w:val="0"/>
        <w:autoSpaceDN w:val="0"/>
        <w:adjustRightInd w:val="0"/>
        <w:spacing w:line="276" w:lineRule="auto"/>
        <w:rPr>
          <w:rFonts w:ascii="Tahoma" w:hAnsi="Tahoma" w:cs="Tahoma"/>
          <w:b/>
        </w:rPr>
      </w:pPr>
    </w:p>
    <w:p w14:paraId="2BD6B0A3" w14:textId="10D4ABCC" w:rsidR="00197F4F" w:rsidRPr="00C92B49" w:rsidRDefault="00197F4F" w:rsidP="00C92B49">
      <w:pPr>
        <w:pStyle w:val="Prrafodelista"/>
        <w:widowControl w:val="0"/>
        <w:numPr>
          <w:ilvl w:val="0"/>
          <w:numId w:val="47"/>
        </w:numPr>
        <w:autoSpaceDE w:val="0"/>
        <w:autoSpaceDN w:val="0"/>
        <w:adjustRightInd w:val="0"/>
        <w:spacing w:line="276" w:lineRule="auto"/>
        <w:jc w:val="center"/>
        <w:rPr>
          <w:rFonts w:ascii="Tahoma" w:hAnsi="Tahoma" w:cs="Tahoma"/>
          <w:b/>
          <w:caps/>
        </w:rPr>
      </w:pPr>
      <w:r w:rsidRPr="00C92B49">
        <w:rPr>
          <w:rFonts w:ascii="Tahoma" w:hAnsi="Tahoma" w:cs="Tahoma"/>
          <w:b/>
          <w:caps/>
        </w:rPr>
        <w:t>Problema jurídico por resolver</w:t>
      </w:r>
    </w:p>
    <w:p w14:paraId="5256308A" w14:textId="77777777" w:rsidR="00447320" w:rsidRPr="00C92B49" w:rsidRDefault="00447320"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75AC67A4" w14:textId="758D048B" w:rsidR="002B2664" w:rsidRPr="00C92B49" w:rsidRDefault="002B2664" w:rsidP="00C92B49">
      <w:pPr>
        <w:pStyle w:val="paragraph"/>
        <w:spacing w:before="0" w:beforeAutospacing="0" w:after="0" w:afterAutospacing="0" w:line="276" w:lineRule="auto"/>
        <w:ind w:firstLine="705"/>
        <w:jc w:val="both"/>
        <w:textAlignment w:val="baseline"/>
        <w:rPr>
          <w:rStyle w:val="normaltextrun"/>
          <w:rFonts w:ascii="Tahoma" w:hAnsi="Tahoma" w:cs="Tahoma"/>
          <w:highlight w:val="yellow"/>
          <w:lang w:val="es-ES"/>
        </w:rPr>
      </w:pPr>
      <w:r w:rsidRPr="00C92B49">
        <w:rPr>
          <w:rStyle w:val="normaltextrun"/>
          <w:rFonts w:ascii="Tahoma" w:hAnsi="Tahoma" w:cs="Tahoma"/>
          <w:lang w:val="es-ES"/>
        </w:rPr>
        <w:t xml:space="preserve">i) Determinar si se dan los presupuestos establecidos en la jurisprudencia constitucional </w:t>
      </w:r>
      <w:r w:rsidR="00B07714" w:rsidRPr="00C92B49">
        <w:rPr>
          <w:rStyle w:val="normaltextrun"/>
          <w:rFonts w:ascii="Tahoma" w:hAnsi="Tahoma" w:cs="Tahoma"/>
          <w:lang w:val="es-ES"/>
        </w:rPr>
        <w:t xml:space="preserve">que permitan </w:t>
      </w:r>
      <w:r w:rsidRPr="00C92B49">
        <w:rPr>
          <w:rStyle w:val="normaltextrun"/>
          <w:rFonts w:ascii="Tahoma" w:hAnsi="Tahoma" w:cs="Tahoma"/>
          <w:lang w:val="es-ES"/>
        </w:rPr>
        <w:t xml:space="preserve">tener en cuenta las semanas cotizadas </w:t>
      </w:r>
      <w:r w:rsidR="00B07714" w:rsidRPr="00C92B49">
        <w:rPr>
          <w:rStyle w:val="normaltextrun"/>
          <w:rFonts w:ascii="Tahoma" w:hAnsi="Tahoma" w:cs="Tahoma"/>
          <w:lang w:val="es-ES"/>
        </w:rPr>
        <w:t xml:space="preserve">por la demandante </w:t>
      </w:r>
      <w:r w:rsidRPr="00C92B49">
        <w:rPr>
          <w:rStyle w:val="normaltextrun"/>
          <w:rFonts w:ascii="Tahoma" w:hAnsi="Tahoma" w:cs="Tahoma"/>
          <w:lang w:val="es-ES"/>
        </w:rPr>
        <w:t>con posterioridad a la fecha de estructuración de la invalidez,</w:t>
      </w:r>
      <w:r w:rsidR="00B07714" w:rsidRPr="00C92B49">
        <w:rPr>
          <w:rStyle w:val="normaltextrun"/>
          <w:rFonts w:ascii="Tahoma" w:hAnsi="Tahoma" w:cs="Tahoma"/>
          <w:lang w:val="es-ES"/>
        </w:rPr>
        <w:t xml:space="preserve"> a efectos de </w:t>
      </w:r>
      <w:r w:rsidR="00447320" w:rsidRPr="00C92B49">
        <w:rPr>
          <w:rStyle w:val="normaltextrun"/>
          <w:rFonts w:ascii="Tahoma" w:hAnsi="Tahoma" w:cs="Tahoma"/>
          <w:lang w:val="es-ES"/>
        </w:rPr>
        <w:t>obtener el</w:t>
      </w:r>
      <w:r w:rsidRPr="00C92B49">
        <w:rPr>
          <w:rStyle w:val="normaltextrun"/>
          <w:rFonts w:ascii="Tahoma" w:hAnsi="Tahoma" w:cs="Tahoma"/>
          <w:lang w:val="es-ES"/>
        </w:rPr>
        <w:t xml:space="preserve"> reconocimiento </w:t>
      </w:r>
      <w:r w:rsidR="00B07714" w:rsidRPr="00C92B49">
        <w:rPr>
          <w:rStyle w:val="normaltextrun"/>
          <w:rFonts w:ascii="Tahoma" w:hAnsi="Tahoma" w:cs="Tahoma"/>
          <w:lang w:val="es-ES"/>
        </w:rPr>
        <w:t>pensional.</w:t>
      </w:r>
    </w:p>
    <w:p w14:paraId="3A87D31D" w14:textId="77777777" w:rsidR="002B2664" w:rsidRPr="00C92B49" w:rsidRDefault="002B2664"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72EF749E" w14:textId="3B9A208D" w:rsidR="00AB6DB9" w:rsidRPr="00C92B49" w:rsidRDefault="002B2664" w:rsidP="00C92B49">
      <w:pPr>
        <w:pStyle w:val="paragraph"/>
        <w:spacing w:before="0" w:beforeAutospacing="0" w:after="0" w:afterAutospacing="0" w:line="276" w:lineRule="auto"/>
        <w:ind w:firstLine="705"/>
        <w:jc w:val="both"/>
        <w:textAlignment w:val="baseline"/>
        <w:rPr>
          <w:rFonts w:ascii="Tahoma" w:hAnsi="Tahoma" w:cs="Tahoma"/>
        </w:rPr>
      </w:pPr>
      <w:r w:rsidRPr="00C92B49">
        <w:rPr>
          <w:rStyle w:val="normaltextrun"/>
          <w:rFonts w:ascii="Tahoma" w:hAnsi="Tahoma" w:cs="Tahoma"/>
          <w:lang w:val="es-ES"/>
        </w:rPr>
        <w:t>ii) Establecer</w:t>
      </w:r>
      <w:r w:rsidR="00AB6DB9" w:rsidRPr="00C92B49">
        <w:rPr>
          <w:rStyle w:val="normaltextrun"/>
          <w:rFonts w:ascii="Tahoma" w:hAnsi="Tahoma" w:cs="Tahoma"/>
          <w:lang w:val="es-ES"/>
        </w:rPr>
        <w:t xml:space="preserve"> si en el presente caso hay lugar a la aplicación de la condición más beneficiosa para conceder la pensión de invalidez a</w:t>
      </w:r>
      <w:r w:rsidR="00A12E4F" w:rsidRPr="00C92B49">
        <w:rPr>
          <w:rStyle w:val="normaltextrun"/>
          <w:rFonts w:ascii="Tahoma" w:hAnsi="Tahoma" w:cs="Tahoma"/>
          <w:lang w:val="es-ES"/>
        </w:rPr>
        <w:t xml:space="preserve"> </w:t>
      </w:r>
      <w:r w:rsidR="00AB6DB9" w:rsidRPr="00C92B49">
        <w:rPr>
          <w:rStyle w:val="normaltextrun"/>
          <w:rFonts w:ascii="Tahoma" w:hAnsi="Tahoma" w:cs="Tahoma"/>
          <w:lang w:val="es-ES"/>
        </w:rPr>
        <w:t>l</w:t>
      </w:r>
      <w:r w:rsidR="00A12E4F" w:rsidRPr="00C92B49">
        <w:rPr>
          <w:rStyle w:val="normaltextrun"/>
          <w:rFonts w:ascii="Tahoma" w:hAnsi="Tahoma" w:cs="Tahoma"/>
          <w:lang w:val="es-ES"/>
        </w:rPr>
        <w:t>a parte</w:t>
      </w:r>
      <w:r w:rsidR="00AB6DB9" w:rsidRPr="00C92B49">
        <w:rPr>
          <w:rStyle w:val="normaltextrun"/>
          <w:rFonts w:ascii="Tahoma" w:hAnsi="Tahoma" w:cs="Tahoma"/>
          <w:lang w:val="es-ES"/>
        </w:rPr>
        <w:t xml:space="preserve"> demandante por haber cotizado más de 300 semanas cotizadas en vigencia del acuerdo 049/90, a pesar de que la estructuración de la PCL se dio en vigencia de la Ley 860 de 2003, que modificó los requisitos que para acceder a la pensión de invalidez consagraba la Ley 100 de 1993 en su contenido original. </w:t>
      </w:r>
    </w:p>
    <w:p w14:paraId="58AA92EA" w14:textId="00F84F99" w:rsidR="00127403" w:rsidRPr="00C92B49" w:rsidRDefault="00127403" w:rsidP="00C92B49">
      <w:pPr>
        <w:spacing w:line="276" w:lineRule="auto"/>
        <w:jc w:val="both"/>
        <w:rPr>
          <w:rFonts w:ascii="Tahoma" w:hAnsi="Tahoma" w:cs="Tahoma"/>
        </w:rPr>
      </w:pPr>
    </w:p>
    <w:p w14:paraId="5112464F" w14:textId="77777777" w:rsidR="00CF1068" w:rsidRPr="00C92B49" w:rsidRDefault="00CF1068" w:rsidP="00C92B49">
      <w:pPr>
        <w:spacing w:line="276" w:lineRule="auto"/>
        <w:jc w:val="both"/>
        <w:rPr>
          <w:rFonts w:ascii="Tahoma" w:hAnsi="Tahoma" w:cs="Tahoma"/>
        </w:rPr>
      </w:pPr>
    </w:p>
    <w:p w14:paraId="1DFC596C" w14:textId="5A2CA3DE" w:rsidR="003A3BBB" w:rsidRPr="00C92B49" w:rsidRDefault="003A3BBB" w:rsidP="00C92B49">
      <w:pPr>
        <w:widowControl w:val="0"/>
        <w:numPr>
          <w:ilvl w:val="0"/>
          <w:numId w:val="47"/>
        </w:numPr>
        <w:autoSpaceDE w:val="0"/>
        <w:autoSpaceDN w:val="0"/>
        <w:adjustRightInd w:val="0"/>
        <w:spacing w:line="276" w:lineRule="auto"/>
        <w:jc w:val="center"/>
        <w:rPr>
          <w:rFonts w:ascii="Tahoma" w:hAnsi="Tahoma" w:cs="Tahoma"/>
          <w:b/>
          <w:caps/>
        </w:rPr>
      </w:pPr>
      <w:r w:rsidRPr="00C92B49">
        <w:rPr>
          <w:rFonts w:ascii="Tahoma" w:hAnsi="Tahoma" w:cs="Tahoma"/>
          <w:b/>
          <w:caps/>
        </w:rPr>
        <w:t>Consideraciones</w:t>
      </w:r>
    </w:p>
    <w:p w14:paraId="7D9768E4" w14:textId="349FEC96" w:rsidR="00AB6DB9" w:rsidRPr="00C92B49" w:rsidRDefault="00AB6DB9" w:rsidP="00C92B49">
      <w:pPr>
        <w:widowControl w:val="0"/>
        <w:autoSpaceDE w:val="0"/>
        <w:autoSpaceDN w:val="0"/>
        <w:adjustRightInd w:val="0"/>
        <w:spacing w:line="276" w:lineRule="auto"/>
        <w:jc w:val="center"/>
        <w:rPr>
          <w:rFonts w:ascii="Tahoma" w:hAnsi="Tahoma" w:cs="Tahoma"/>
          <w:b/>
          <w:caps/>
        </w:rPr>
      </w:pPr>
    </w:p>
    <w:p w14:paraId="131692C8" w14:textId="5BF15A14" w:rsidR="003D41D0" w:rsidRPr="00C92B49" w:rsidRDefault="006106B3" w:rsidP="00C92B49">
      <w:pPr>
        <w:pStyle w:val="paragraph"/>
        <w:numPr>
          <w:ilvl w:val="1"/>
          <w:numId w:val="47"/>
        </w:numPr>
        <w:spacing w:before="0" w:beforeAutospacing="0" w:after="0" w:afterAutospacing="0" w:line="276" w:lineRule="auto"/>
        <w:jc w:val="both"/>
        <w:textAlignment w:val="baseline"/>
        <w:rPr>
          <w:rStyle w:val="normaltextrun"/>
          <w:rFonts w:ascii="Tahoma" w:hAnsi="Tahoma" w:cs="Tahoma"/>
          <w:b/>
          <w:caps/>
          <w:lang w:val="es-ES"/>
        </w:rPr>
      </w:pPr>
      <w:r w:rsidRPr="00C92B49">
        <w:rPr>
          <w:rStyle w:val="normaltextrun"/>
          <w:rFonts w:ascii="Tahoma" w:hAnsi="Tahoma" w:cs="Tahoma"/>
          <w:b/>
          <w:lang w:val="es-ES"/>
        </w:rPr>
        <w:t xml:space="preserve">Presupuestos </w:t>
      </w:r>
      <w:r w:rsidR="00955270" w:rsidRPr="00C92B49">
        <w:rPr>
          <w:rStyle w:val="normaltextrun"/>
          <w:rFonts w:ascii="Tahoma" w:hAnsi="Tahoma" w:cs="Tahoma"/>
          <w:b/>
          <w:lang w:val="es-ES"/>
        </w:rPr>
        <w:t>para el reconocimiento de la pensión de invalidez, en virtud de c</w:t>
      </w:r>
      <w:r w:rsidR="003D41D0" w:rsidRPr="00C92B49">
        <w:rPr>
          <w:rStyle w:val="normaltextrun"/>
          <w:rFonts w:ascii="Tahoma" w:hAnsi="Tahoma" w:cs="Tahoma"/>
          <w:b/>
          <w:lang w:val="es-ES"/>
        </w:rPr>
        <w:t>otizaciones</w:t>
      </w:r>
      <w:r w:rsidR="00955270" w:rsidRPr="00C92B49">
        <w:rPr>
          <w:rStyle w:val="normaltextrun"/>
          <w:rFonts w:ascii="Tahoma" w:hAnsi="Tahoma" w:cs="Tahoma"/>
          <w:b/>
          <w:lang w:val="es-ES"/>
        </w:rPr>
        <w:t xml:space="preserve"> que se</w:t>
      </w:r>
      <w:r w:rsidR="003D41D0" w:rsidRPr="00C92B49">
        <w:rPr>
          <w:rStyle w:val="normaltextrun"/>
          <w:rFonts w:ascii="Tahoma" w:hAnsi="Tahoma" w:cs="Tahoma"/>
          <w:b/>
          <w:lang w:val="es-ES"/>
        </w:rPr>
        <w:t xml:space="preserve"> efectua</w:t>
      </w:r>
      <w:r w:rsidR="00955270" w:rsidRPr="00C92B49">
        <w:rPr>
          <w:rStyle w:val="normaltextrun"/>
          <w:rFonts w:ascii="Tahoma" w:hAnsi="Tahoma" w:cs="Tahoma"/>
          <w:b/>
          <w:lang w:val="es-ES"/>
        </w:rPr>
        <w:t>ron</w:t>
      </w:r>
      <w:r w:rsidRPr="00C92B49">
        <w:rPr>
          <w:rStyle w:val="normaltextrun"/>
          <w:rFonts w:ascii="Tahoma" w:hAnsi="Tahoma" w:cs="Tahoma"/>
          <w:b/>
          <w:lang w:val="es-ES"/>
        </w:rPr>
        <w:t xml:space="preserve"> </w:t>
      </w:r>
      <w:r w:rsidR="00955270" w:rsidRPr="00C92B49">
        <w:rPr>
          <w:rStyle w:val="normaltextrun"/>
          <w:rFonts w:ascii="Tahoma" w:hAnsi="Tahoma" w:cs="Tahoma"/>
          <w:b/>
          <w:lang w:val="es-ES"/>
        </w:rPr>
        <w:t>con posterioridad a la fecha de estructuración.</w:t>
      </w:r>
    </w:p>
    <w:p w14:paraId="325E3262" w14:textId="6459C570" w:rsidR="003D41D0" w:rsidRPr="00C92B49" w:rsidRDefault="003D41D0" w:rsidP="00C92B49">
      <w:pPr>
        <w:pStyle w:val="paragraph"/>
        <w:spacing w:before="0" w:beforeAutospacing="0" w:after="0" w:afterAutospacing="0" w:line="276" w:lineRule="auto"/>
        <w:ind w:left="708"/>
        <w:jc w:val="both"/>
        <w:textAlignment w:val="baseline"/>
        <w:rPr>
          <w:rStyle w:val="normaltextrun"/>
          <w:rFonts w:ascii="Tahoma" w:hAnsi="Tahoma" w:cs="Tahoma"/>
          <w:b/>
          <w:lang w:val="es-ES"/>
        </w:rPr>
      </w:pPr>
    </w:p>
    <w:p w14:paraId="62F8528C" w14:textId="4C8B3EB5" w:rsidR="003D41D0" w:rsidRPr="00C92B49" w:rsidRDefault="003D41D0" w:rsidP="00C92B49">
      <w:pPr>
        <w:pStyle w:val="paragraph"/>
        <w:spacing w:before="0" w:beforeAutospacing="0" w:after="0" w:afterAutospacing="0" w:line="276" w:lineRule="auto"/>
        <w:ind w:firstLine="708"/>
        <w:jc w:val="both"/>
        <w:textAlignment w:val="baseline"/>
        <w:rPr>
          <w:rStyle w:val="normaltextrun"/>
          <w:rFonts w:ascii="Tahoma" w:hAnsi="Tahoma" w:cs="Tahoma"/>
          <w:bCs/>
          <w:lang w:val="es-ES"/>
        </w:rPr>
      </w:pPr>
      <w:r w:rsidRPr="00C92B49">
        <w:rPr>
          <w:rStyle w:val="normaltextrun"/>
          <w:rFonts w:ascii="Tahoma" w:hAnsi="Tahoma" w:cs="Tahoma"/>
          <w:bCs/>
          <w:lang w:val="es-ES"/>
        </w:rPr>
        <w:t xml:space="preserve">En sentencia </w:t>
      </w:r>
      <w:r w:rsidR="006106B3" w:rsidRPr="00C92B49">
        <w:rPr>
          <w:rStyle w:val="normaltextrun"/>
          <w:rFonts w:ascii="Tahoma" w:hAnsi="Tahoma" w:cs="Tahoma"/>
          <w:bCs/>
          <w:lang w:val="es-ES"/>
        </w:rPr>
        <w:t>SU-588 de 2016</w:t>
      </w:r>
      <w:r w:rsidRPr="00C92B49">
        <w:rPr>
          <w:rStyle w:val="normaltextrun"/>
          <w:rFonts w:ascii="Tahoma" w:hAnsi="Tahoma" w:cs="Tahoma"/>
          <w:bCs/>
          <w:lang w:val="es-ES"/>
        </w:rPr>
        <w:t xml:space="preserve">, </w:t>
      </w:r>
      <w:r w:rsidR="00955270" w:rsidRPr="00C92B49">
        <w:rPr>
          <w:rStyle w:val="normaltextrun"/>
          <w:rFonts w:ascii="Tahoma" w:hAnsi="Tahoma" w:cs="Tahoma"/>
          <w:bCs/>
          <w:lang w:val="es-ES"/>
        </w:rPr>
        <w:t xml:space="preserve">M.P. </w:t>
      </w:r>
      <w:r w:rsidR="008F15F3" w:rsidRPr="00C92B49">
        <w:rPr>
          <w:rStyle w:val="normaltextrun"/>
          <w:rFonts w:ascii="Tahoma" w:hAnsi="Tahoma" w:cs="Tahoma"/>
          <w:bCs/>
          <w:lang w:val="es-ES"/>
        </w:rPr>
        <w:t xml:space="preserve">Alejando Linares Cantillo, </w:t>
      </w:r>
      <w:r w:rsidRPr="00C92B49">
        <w:rPr>
          <w:rStyle w:val="normaltextrun"/>
          <w:rFonts w:ascii="Tahoma" w:hAnsi="Tahoma" w:cs="Tahoma"/>
          <w:bCs/>
          <w:lang w:val="es-ES"/>
        </w:rPr>
        <w:t xml:space="preserve">la Corte Constitucional </w:t>
      </w:r>
      <w:r w:rsidR="006106B3" w:rsidRPr="00C92B49">
        <w:rPr>
          <w:rStyle w:val="normaltextrun"/>
          <w:rFonts w:ascii="Tahoma" w:hAnsi="Tahoma" w:cs="Tahoma"/>
          <w:bCs/>
          <w:lang w:val="es-ES"/>
        </w:rPr>
        <w:t>dispuso:</w:t>
      </w:r>
    </w:p>
    <w:p w14:paraId="159333F3" w14:textId="66974BA0" w:rsidR="003D41D0" w:rsidRPr="00C92B49" w:rsidRDefault="003D41D0" w:rsidP="00C92B49">
      <w:pPr>
        <w:pStyle w:val="paragraph"/>
        <w:spacing w:before="0" w:beforeAutospacing="0" w:after="0" w:afterAutospacing="0" w:line="276" w:lineRule="auto"/>
        <w:ind w:left="1428"/>
        <w:jc w:val="both"/>
        <w:textAlignment w:val="baseline"/>
        <w:rPr>
          <w:rStyle w:val="normaltextrun"/>
          <w:rFonts w:ascii="Tahoma" w:hAnsi="Tahoma" w:cs="Tahoma"/>
          <w:b/>
          <w:caps/>
          <w:lang w:val="es-ES"/>
        </w:rPr>
      </w:pPr>
    </w:p>
    <w:p w14:paraId="282655FD" w14:textId="7D2BE858" w:rsidR="006106B3" w:rsidRPr="00274971" w:rsidRDefault="006106B3" w:rsidP="00274971">
      <w:pPr>
        <w:ind w:left="426" w:right="420"/>
        <w:jc w:val="both"/>
        <w:rPr>
          <w:rFonts w:ascii="Tahoma" w:hAnsi="Tahoma" w:cs="Tahoma"/>
          <w:spacing w:val="-4"/>
          <w:sz w:val="22"/>
        </w:rPr>
      </w:pPr>
      <w:r w:rsidRPr="00274971">
        <w:rPr>
          <w:rFonts w:ascii="Tahoma" w:hAnsi="Tahoma" w:cs="Tahoma"/>
          <w:spacing w:val="-4"/>
          <w:sz w:val="22"/>
        </w:rPr>
        <w:t>“…</w:t>
      </w:r>
      <w:r w:rsidR="00274971" w:rsidRPr="00274971">
        <w:rPr>
          <w:rFonts w:ascii="Tahoma" w:hAnsi="Tahoma" w:cs="Tahoma"/>
          <w:spacing w:val="-4"/>
          <w:sz w:val="22"/>
        </w:rPr>
        <w:t xml:space="preserve"> </w:t>
      </w:r>
      <w:r w:rsidRPr="00274971">
        <w:rPr>
          <w:rFonts w:ascii="Tahoma" w:hAnsi="Tahoma" w:cs="Tahoma"/>
          <w:spacing w:val="-4"/>
          <w:sz w:val="22"/>
        </w:rPr>
        <w:t xml:space="preserve">es decir, cuando la persona solicita el reconocimiento y pago de la pensión de invalidez, a estas entidades les corresponderá verificar: (i) que la solicitud pensional fue presentada por una persona que padece una enfermedad congénita, crónica y/o degenerativa, (ii) que con posterioridad a la fecha de estructuración de la invalidez fijada por la autoridad médico laboral, la persona cuenta con un número importante de semanas cotizadas; y, (iii) </w:t>
      </w:r>
      <w:r w:rsidRPr="00274971">
        <w:rPr>
          <w:rFonts w:ascii="Tahoma" w:hAnsi="Tahoma" w:cs="Tahoma"/>
          <w:b/>
          <w:bCs/>
          <w:spacing w:val="-4"/>
          <w:sz w:val="22"/>
        </w:rPr>
        <w:t>que los aportes fueron realizados en ejercicio de una efectiva y probada capacidad laboral residual, es decir que, en efecto, la persona desempeñó una labor u oficio</w:t>
      </w:r>
      <w:r w:rsidRPr="00274971">
        <w:rPr>
          <w:rFonts w:ascii="Tahoma" w:hAnsi="Tahoma" w:cs="Tahoma"/>
          <w:spacing w:val="-4"/>
          <w:sz w:val="22"/>
        </w:rPr>
        <w:t xml:space="preserve"> y que la densidad de semanas aportadas permite establecer que el fin de la persona no es defraudar al Sistema.</w:t>
      </w:r>
    </w:p>
    <w:p w14:paraId="61BD9EFA" w14:textId="77777777" w:rsidR="006106B3" w:rsidRPr="00274971" w:rsidRDefault="006106B3" w:rsidP="00274971">
      <w:pPr>
        <w:ind w:left="426" w:right="420"/>
        <w:jc w:val="both"/>
        <w:rPr>
          <w:rFonts w:ascii="Tahoma" w:hAnsi="Tahoma" w:cs="Tahoma"/>
          <w:b/>
          <w:bCs/>
          <w:spacing w:val="-4"/>
          <w:sz w:val="22"/>
        </w:rPr>
      </w:pPr>
    </w:p>
    <w:p w14:paraId="4288D561" w14:textId="2AAA8FB6" w:rsidR="006106B3" w:rsidRPr="00274971" w:rsidRDefault="006106B3" w:rsidP="00274971">
      <w:pPr>
        <w:ind w:left="426" w:right="420"/>
        <w:jc w:val="both"/>
        <w:rPr>
          <w:rFonts w:ascii="Tahoma" w:hAnsi="Tahoma" w:cs="Tahoma"/>
          <w:spacing w:val="-4"/>
          <w:sz w:val="22"/>
        </w:rPr>
      </w:pPr>
      <w:r w:rsidRPr="00274971">
        <w:rPr>
          <w:rFonts w:ascii="Tahoma" w:hAnsi="Tahoma" w:cs="Tahoma"/>
          <w:spacing w:val="-4"/>
          <w:sz w:val="22"/>
        </w:rPr>
        <w:t xml:space="preserve">De acreditarse todo lo anterior, Colpensiones o la Administradora de Fondos de Pensiones deberá elegir el momento desde el cual aplicará el supuesto establecido en el artículo 39 de la Ley 100 de 1993, tal y como fue modificado por la Ley 860 de 2003. Dicha instante podrá corresponder a la fecha en la que (i) se realizó la última cotización; (ii) la de la </w:t>
      </w:r>
      <w:r w:rsidRPr="00274971">
        <w:rPr>
          <w:rFonts w:ascii="Tahoma" w:hAnsi="Tahoma" w:cs="Tahoma"/>
          <w:spacing w:val="-4"/>
          <w:sz w:val="22"/>
        </w:rPr>
        <w:lastRenderedPageBreak/>
        <w:t xml:space="preserve">solicitud pensional; o (iii) la de la calificación,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determinar si la persona tiene o no derecho al reconocimiento de la pensión de invalidez.” (negrilla </w:t>
      </w:r>
      <w:r w:rsidR="008F15F3" w:rsidRPr="00274971">
        <w:rPr>
          <w:rFonts w:ascii="Tahoma" w:hAnsi="Tahoma" w:cs="Tahoma"/>
          <w:spacing w:val="-4"/>
          <w:sz w:val="22"/>
        </w:rPr>
        <w:t>fuera de texto).</w:t>
      </w:r>
    </w:p>
    <w:p w14:paraId="553D2A44" w14:textId="77777777" w:rsidR="006106B3" w:rsidRPr="00C92B49" w:rsidRDefault="006106B3" w:rsidP="00C92B49">
      <w:pPr>
        <w:pStyle w:val="paragraph"/>
        <w:spacing w:before="0" w:beforeAutospacing="0" w:after="0" w:afterAutospacing="0" w:line="276" w:lineRule="auto"/>
        <w:ind w:left="1428"/>
        <w:jc w:val="both"/>
        <w:textAlignment w:val="baseline"/>
        <w:rPr>
          <w:rStyle w:val="normaltextrun"/>
          <w:rFonts w:ascii="Tahoma" w:hAnsi="Tahoma" w:cs="Tahoma"/>
          <w:b/>
          <w:caps/>
          <w:lang w:val="es-ES"/>
        </w:rPr>
      </w:pPr>
    </w:p>
    <w:p w14:paraId="6F10B104" w14:textId="2845FD7C" w:rsidR="0005339A" w:rsidRPr="00C92B49" w:rsidRDefault="00CF1068" w:rsidP="00C92B49">
      <w:pPr>
        <w:pStyle w:val="paragraph"/>
        <w:numPr>
          <w:ilvl w:val="1"/>
          <w:numId w:val="47"/>
        </w:numPr>
        <w:spacing w:before="0" w:beforeAutospacing="0" w:after="0" w:afterAutospacing="0" w:line="276" w:lineRule="auto"/>
        <w:jc w:val="both"/>
        <w:textAlignment w:val="baseline"/>
        <w:rPr>
          <w:rStyle w:val="normaltextrun"/>
          <w:rFonts w:ascii="Tahoma" w:hAnsi="Tahoma" w:cs="Tahoma"/>
          <w:b/>
          <w:caps/>
          <w:lang w:val="es-ES"/>
        </w:rPr>
      </w:pPr>
      <w:r w:rsidRPr="00C92B49">
        <w:rPr>
          <w:rStyle w:val="normaltextrun"/>
          <w:rFonts w:ascii="Tahoma" w:hAnsi="Tahoma" w:cs="Tahoma"/>
          <w:b/>
          <w:lang w:val="es-ES"/>
        </w:rPr>
        <w:t>Requisitos para acceder a la pensión de invalidez en aplicación del principio de la condición más beneficiosa</w:t>
      </w:r>
      <w:r w:rsidR="004563AB">
        <w:rPr>
          <w:rStyle w:val="normaltextrun"/>
          <w:rFonts w:ascii="Tahoma" w:hAnsi="Tahoma" w:cs="Tahoma"/>
          <w:b/>
          <w:lang w:val="es-ES"/>
        </w:rPr>
        <w:t xml:space="preserve"> –</w:t>
      </w:r>
      <w:r w:rsidRPr="00C92B49">
        <w:rPr>
          <w:rStyle w:val="normaltextrun"/>
          <w:rFonts w:ascii="Tahoma" w:hAnsi="Tahoma" w:cs="Tahoma"/>
          <w:b/>
          <w:lang w:val="es-ES"/>
        </w:rPr>
        <w:t xml:space="preserve"> sentencia </w:t>
      </w:r>
      <w:r w:rsidR="00FF363B" w:rsidRPr="00C92B49">
        <w:rPr>
          <w:rStyle w:val="normaltextrun"/>
          <w:rFonts w:ascii="Tahoma" w:hAnsi="Tahoma" w:cs="Tahoma"/>
          <w:b/>
          <w:caps/>
          <w:lang w:val="es-ES"/>
        </w:rPr>
        <w:t xml:space="preserve">su-556 </w:t>
      </w:r>
      <w:r w:rsidR="00BD429A" w:rsidRPr="00C92B49">
        <w:rPr>
          <w:rStyle w:val="normaltextrun"/>
          <w:rFonts w:ascii="Tahoma" w:hAnsi="Tahoma" w:cs="Tahoma"/>
          <w:b/>
          <w:lang w:val="es-ES"/>
        </w:rPr>
        <w:t xml:space="preserve">de </w:t>
      </w:r>
      <w:r w:rsidR="00FF363B" w:rsidRPr="00C92B49">
        <w:rPr>
          <w:rStyle w:val="normaltextrun"/>
          <w:rFonts w:ascii="Tahoma" w:hAnsi="Tahoma" w:cs="Tahoma"/>
          <w:b/>
          <w:caps/>
          <w:lang w:val="es-ES"/>
        </w:rPr>
        <w:t>2019.</w:t>
      </w:r>
    </w:p>
    <w:p w14:paraId="02D069CB" w14:textId="77777777" w:rsidR="00834518" w:rsidRPr="00C92B49" w:rsidRDefault="00834518" w:rsidP="00C92B49">
      <w:pPr>
        <w:pStyle w:val="paragraph"/>
        <w:spacing w:before="0" w:beforeAutospacing="0" w:after="0" w:afterAutospacing="0" w:line="276" w:lineRule="auto"/>
        <w:jc w:val="both"/>
        <w:textAlignment w:val="baseline"/>
        <w:rPr>
          <w:rStyle w:val="normaltextrun"/>
          <w:rFonts w:ascii="Tahoma" w:hAnsi="Tahoma" w:cs="Tahoma"/>
          <w:lang w:val="es-MX"/>
        </w:rPr>
      </w:pPr>
      <w:bookmarkStart w:id="6" w:name="_Hlk66814951"/>
    </w:p>
    <w:p w14:paraId="6859EC75" w14:textId="2F4E7417" w:rsidR="00883071" w:rsidRPr="00C92B49" w:rsidRDefault="00834518" w:rsidP="00C92B49">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C92B49">
        <w:rPr>
          <w:rStyle w:val="normaltextrun"/>
          <w:rFonts w:ascii="Tahoma" w:hAnsi="Tahoma" w:cs="Tahoma"/>
          <w:lang w:val="es-MX"/>
        </w:rPr>
        <w:t>L</w:t>
      </w:r>
      <w:r w:rsidR="003A25EA" w:rsidRPr="00C92B49">
        <w:rPr>
          <w:rStyle w:val="normaltextrun"/>
          <w:rFonts w:ascii="Tahoma" w:hAnsi="Tahoma" w:cs="Tahoma"/>
          <w:lang w:val="es-MX"/>
        </w:rPr>
        <w:t xml:space="preserve">a Corte Constitucional a través de la sentencia SU-442 de 2016 </w:t>
      </w:r>
      <w:r w:rsidR="00883071" w:rsidRPr="00C92B49">
        <w:rPr>
          <w:rStyle w:val="normaltextrun"/>
          <w:rFonts w:ascii="Tahoma" w:hAnsi="Tahoma" w:cs="Tahoma"/>
          <w:lang w:val="es-MX"/>
        </w:rPr>
        <w:t xml:space="preserve">determinó </w:t>
      </w:r>
      <w:r w:rsidR="00C9264D" w:rsidRPr="00C92B49">
        <w:rPr>
          <w:rStyle w:val="normaltextrun"/>
          <w:rFonts w:ascii="Tahoma" w:hAnsi="Tahoma" w:cs="Tahoma"/>
          <w:lang w:val="es-MX"/>
        </w:rPr>
        <w:t xml:space="preserve">el alcance de aplicación del principio de la condición más beneficiosa en la pensión de invalidez, </w:t>
      </w:r>
      <w:r w:rsidRPr="00C92B49">
        <w:rPr>
          <w:rStyle w:val="normaltextrun"/>
          <w:rFonts w:ascii="Tahoma" w:hAnsi="Tahoma" w:cs="Tahoma"/>
          <w:lang w:val="es-MX"/>
        </w:rPr>
        <w:t xml:space="preserve">bajo </w:t>
      </w:r>
      <w:r w:rsidR="00C9264D" w:rsidRPr="00C92B49">
        <w:rPr>
          <w:rStyle w:val="normaltextrun"/>
          <w:rFonts w:ascii="Tahoma" w:hAnsi="Tahoma" w:cs="Tahoma"/>
          <w:lang w:val="es-MX"/>
        </w:rPr>
        <w:t>los postulados</w:t>
      </w:r>
      <w:r w:rsidRPr="00C92B49">
        <w:rPr>
          <w:rStyle w:val="normaltextrun"/>
          <w:rFonts w:ascii="Tahoma" w:hAnsi="Tahoma" w:cs="Tahoma"/>
          <w:lang w:val="es-MX"/>
        </w:rPr>
        <w:t xml:space="preserve"> de la seguridad social, la protección de las personas en circunstancias de debilidad manifiesta, el principio de confianza leg</w:t>
      </w:r>
      <w:r w:rsidR="00624285">
        <w:rPr>
          <w:rStyle w:val="normaltextrun"/>
          <w:rFonts w:ascii="Tahoma" w:hAnsi="Tahoma" w:cs="Tahoma"/>
          <w:lang w:val="es-MX"/>
        </w:rPr>
        <w:t>í</w:t>
      </w:r>
      <w:r w:rsidRPr="00C92B49">
        <w:rPr>
          <w:rStyle w:val="normaltextrun"/>
          <w:rFonts w:ascii="Tahoma" w:hAnsi="Tahoma" w:cs="Tahoma"/>
          <w:lang w:val="es-MX"/>
        </w:rPr>
        <w:t xml:space="preserve">tima que se intensifica cuando </w:t>
      </w:r>
      <w:r w:rsidR="00883071" w:rsidRPr="00C92B49">
        <w:rPr>
          <w:rStyle w:val="normaltextrun"/>
          <w:rFonts w:ascii="Tahoma" w:hAnsi="Tahoma" w:cs="Tahoma"/>
          <w:lang w:val="es-MX"/>
        </w:rPr>
        <w:t>se pretende amparar al individuo frente a la pérdida de su fuerza de trabajo o capacidad laboral y el principio de igualdad en lo que atañe a la disparidad de tratamiento que existe como consecuencia de la creación de regímenes de transición para vejez, pero no para invalidez.</w:t>
      </w:r>
    </w:p>
    <w:p w14:paraId="36223B46" w14:textId="77777777" w:rsidR="001A7804" w:rsidRPr="00C92B49" w:rsidRDefault="001A7804" w:rsidP="00C92B49">
      <w:pPr>
        <w:pStyle w:val="paragraph"/>
        <w:spacing w:before="0" w:beforeAutospacing="0" w:after="0" w:afterAutospacing="0" w:line="276" w:lineRule="auto"/>
        <w:jc w:val="both"/>
        <w:textAlignment w:val="baseline"/>
        <w:rPr>
          <w:rStyle w:val="normaltextrun"/>
          <w:rFonts w:ascii="Tahoma" w:hAnsi="Tahoma" w:cs="Tahoma"/>
          <w:lang w:val="es-MX"/>
        </w:rPr>
      </w:pPr>
    </w:p>
    <w:p w14:paraId="4B2024B7" w14:textId="7BF9B859" w:rsidR="00022C9C" w:rsidRPr="00C92B49" w:rsidRDefault="00C9264D" w:rsidP="00C92B49">
      <w:pPr>
        <w:pStyle w:val="paragraph"/>
        <w:spacing w:before="0" w:beforeAutospacing="0" w:after="0" w:afterAutospacing="0" w:line="276" w:lineRule="auto"/>
        <w:ind w:firstLine="705"/>
        <w:jc w:val="both"/>
        <w:textAlignment w:val="baseline"/>
        <w:rPr>
          <w:rFonts w:ascii="Tahoma" w:hAnsi="Tahoma" w:cs="Tahoma"/>
        </w:rPr>
      </w:pPr>
      <w:r w:rsidRPr="00C92B49">
        <w:rPr>
          <w:rFonts w:ascii="Tahoma" w:hAnsi="Tahoma" w:cs="Tahoma"/>
        </w:rPr>
        <w:t>Posteriormente, en la sentencia SU-556 de 2019</w:t>
      </w:r>
      <w:r w:rsidR="004E5190" w:rsidRPr="00C92B49">
        <w:rPr>
          <w:rFonts w:ascii="Tahoma" w:hAnsi="Tahoma" w:cs="Tahoma"/>
        </w:rPr>
        <w:t xml:space="preserve"> unificó los criterios de: </w:t>
      </w:r>
      <w:r w:rsidR="00CB4DD4" w:rsidRPr="00C92B49">
        <w:rPr>
          <w:rFonts w:ascii="Tahoma" w:hAnsi="Tahoma" w:cs="Tahoma"/>
        </w:rPr>
        <w:t>“</w:t>
      </w:r>
      <w:r w:rsidR="004E5190" w:rsidRPr="00C96DD7">
        <w:rPr>
          <w:rFonts w:ascii="Tahoma" w:hAnsi="Tahoma" w:cs="Tahoma"/>
          <w:i/>
          <w:iCs/>
          <w:sz w:val="22"/>
        </w:rPr>
        <w:t>i)</w:t>
      </w:r>
      <w:r w:rsidR="00BD7B6D" w:rsidRPr="00C96DD7">
        <w:rPr>
          <w:rFonts w:ascii="Tahoma" w:hAnsi="Tahoma" w:cs="Tahoma"/>
          <w:i/>
          <w:iCs/>
          <w:sz w:val="22"/>
        </w:rPr>
        <w:t xml:space="preserve"> </w:t>
      </w:r>
      <w:r w:rsidR="00022C9C" w:rsidRPr="00C96DD7">
        <w:rPr>
          <w:rFonts w:ascii="Tahoma" w:hAnsi="Tahoma" w:cs="Tahoma"/>
          <w:i/>
          <w:iCs/>
          <w:sz w:val="22"/>
          <w:shd w:val="clear" w:color="auto" w:fill="FFFFFF"/>
        </w:rPr>
        <w:t>la valoración de la exigencia de subsidiariedad de la acción de tutela cuando se pretende el reconocimiento y pago de la pensión de invalidez, en aplicación del principio de la condición más beneficiosa</w:t>
      </w:r>
      <w:r w:rsidR="00BD7B6D" w:rsidRPr="00C96DD7">
        <w:rPr>
          <w:rFonts w:ascii="Tahoma" w:hAnsi="Tahoma" w:cs="Tahoma"/>
          <w:i/>
          <w:iCs/>
          <w:sz w:val="22"/>
          <w:shd w:val="clear" w:color="auto" w:fill="FFFFFF"/>
        </w:rPr>
        <w:t xml:space="preserve"> y</w:t>
      </w:r>
      <w:r w:rsidR="00022C9C" w:rsidRPr="00C96DD7">
        <w:rPr>
          <w:rFonts w:ascii="Tahoma" w:hAnsi="Tahoma" w:cs="Tahoma"/>
          <w:i/>
          <w:iCs/>
          <w:sz w:val="22"/>
          <w:shd w:val="clear" w:color="auto" w:fill="FFFFFF"/>
        </w:rPr>
        <w:t xml:space="preserve"> ii)</w:t>
      </w:r>
      <w:r w:rsidR="00CF7AB1" w:rsidRPr="00C96DD7">
        <w:rPr>
          <w:rFonts w:ascii="Tahoma" w:hAnsi="Tahoma" w:cs="Tahoma"/>
          <w:i/>
          <w:iCs/>
          <w:sz w:val="22"/>
          <w:shd w:val="clear" w:color="auto" w:fill="FFFFFF"/>
        </w:rPr>
        <w:t xml:space="preserve"> </w:t>
      </w:r>
      <w:r w:rsidR="00BD7B6D" w:rsidRPr="00C96DD7">
        <w:rPr>
          <w:rFonts w:ascii="Tahoma" w:hAnsi="Tahoma" w:cs="Tahoma"/>
          <w:i/>
          <w:iCs/>
          <w:sz w:val="22"/>
          <w:shd w:val="clear" w:color="auto" w:fill="FFFFFF"/>
        </w:rPr>
        <w:t xml:space="preserve">el </w:t>
      </w:r>
      <w:r w:rsidR="00CF7AB1" w:rsidRPr="00C96DD7">
        <w:rPr>
          <w:rFonts w:ascii="Tahoma" w:hAnsi="Tahoma" w:cs="Tahoma"/>
          <w:i/>
          <w:iCs/>
          <w:sz w:val="22"/>
          <w:shd w:val="clear" w:color="auto" w:fill="FFFFFF"/>
        </w:rPr>
        <w:t>alcance del principio de la condición más beneficiosa para el reconocimiento de la pensión de invalidez</w:t>
      </w:r>
      <w:r w:rsidR="00CB4DD4" w:rsidRPr="00C92B49">
        <w:rPr>
          <w:rFonts w:ascii="Tahoma" w:hAnsi="Tahoma" w:cs="Tahoma"/>
          <w:i/>
          <w:iCs/>
          <w:shd w:val="clear" w:color="auto" w:fill="FFFFFF"/>
        </w:rPr>
        <w:t>.”</w:t>
      </w:r>
    </w:p>
    <w:p w14:paraId="4C03E4B4" w14:textId="291BCEBC" w:rsidR="00022C9C" w:rsidRPr="00C92B49" w:rsidRDefault="00022C9C" w:rsidP="00C92B49">
      <w:pPr>
        <w:shd w:val="clear" w:color="auto" w:fill="FFFFFF"/>
        <w:spacing w:line="276" w:lineRule="auto"/>
        <w:jc w:val="both"/>
        <w:rPr>
          <w:rFonts w:ascii="Tahoma" w:hAnsi="Tahoma" w:cs="Tahoma"/>
          <w:shd w:val="clear" w:color="auto" w:fill="FFFFFF"/>
        </w:rPr>
      </w:pPr>
    </w:p>
    <w:p w14:paraId="52272085" w14:textId="441E1882" w:rsidR="001A7804" w:rsidRPr="00C92B49" w:rsidRDefault="003C002F" w:rsidP="00C92B49">
      <w:pPr>
        <w:shd w:val="clear" w:color="auto" w:fill="FFFFFF"/>
        <w:spacing w:line="276" w:lineRule="auto"/>
        <w:ind w:firstLine="705"/>
        <w:jc w:val="both"/>
        <w:rPr>
          <w:rFonts w:ascii="Tahoma" w:hAnsi="Tahoma" w:cs="Tahoma"/>
          <w:shd w:val="clear" w:color="auto" w:fill="FFFFFF"/>
        </w:rPr>
      </w:pPr>
      <w:r w:rsidRPr="00C92B49">
        <w:rPr>
          <w:rFonts w:ascii="Tahoma" w:hAnsi="Tahoma" w:cs="Tahoma"/>
          <w:shd w:val="clear" w:color="auto" w:fill="FFFFFF"/>
        </w:rPr>
        <w:t>En lo que atañe a</w:t>
      </w:r>
      <w:r w:rsidR="00022C9C" w:rsidRPr="00C92B49">
        <w:rPr>
          <w:rFonts w:ascii="Tahoma" w:hAnsi="Tahoma" w:cs="Tahoma"/>
          <w:i/>
          <w:iCs/>
          <w:shd w:val="clear" w:color="auto" w:fill="FFFFFF"/>
        </w:rPr>
        <w:t xml:space="preserve"> </w:t>
      </w:r>
      <w:r w:rsidR="00022C9C" w:rsidRPr="00C92B49">
        <w:rPr>
          <w:rFonts w:ascii="Tahoma" w:hAnsi="Tahoma" w:cs="Tahoma"/>
          <w:shd w:val="clear" w:color="auto" w:fill="FFFFFF"/>
        </w:rPr>
        <w:t>la valoración de la exigencia de subsidiariedad</w:t>
      </w:r>
      <w:r w:rsidR="00BD7B6D" w:rsidRPr="00C92B49">
        <w:rPr>
          <w:rFonts w:ascii="Tahoma" w:hAnsi="Tahoma" w:cs="Tahoma"/>
          <w:shd w:val="clear" w:color="auto" w:fill="FFFFFF"/>
        </w:rPr>
        <w:t xml:space="preserve">, la Sala estableció cuatro condiciones necesarias y en conjunto suficientes, como exigencia del ejercicio subsidiario de la acción de tutela, que denominó </w:t>
      </w:r>
      <w:r w:rsidR="00BD7B6D" w:rsidRPr="00C92B49">
        <w:rPr>
          <w:rFonts w:ascii="Tahoma" w:hAnsi="Tahoma" w:cs="Tahoma"/>
          <w:i/>
          <w:iCs/>
          <w:shd w:val="clear" w:color="auto" w:fill="FFFFFF"/>
        </w:rPr>
        <w:t xml:space="preserve">“test de procedencia” </w:t>
      </w:r>
      <w:r w:rsidRPr="00C92B49">
        <w:rPr>
          <w:rFonts w:ascii="Tahoma" w:hAnsi="Tahoma" w:cs="Tahoma"/>
          <w:shd w:val="clear" w:color="auto" w:fill="FFFFFF"/>
        </w:rPr>
        <w:t>precisando, en primer término, que</w:t>
      </w:r>
      <w:r w:rsidR="00BD7B6D" w:rsidRPr="00C92B49">
        <w:rPr>
          <w:rFonts w:ascii="Tahoma" w:hAnsi="Tahoma" w:cs="Tahoma"/>
          <w:shd w:val="clear" w:color="auto" w:fill="FFFFFF"/>
        </w:rPr>
        <w:t xml:space="preserve"> para solicitar la prestación económica de invalidez por </w:t>
      </w:r>
      <w:r w:rsidR="00CB4DD4" w:rsidRPr="00C92B49">
        <w:rPr>
          <w:rFonts w:ascii="Tahoma" w:hAnsi="Tahoma" w:cs="Tahoma"/>
          <w:shd w:val="clear" w:color="auto" w:fill="FFFFFF"/>
        </w:rPr>
        <w:t>el mecanismo de protección constitucional</w:t>
      </w:r>
      <w:r w:rsidR="00BD7B6D" w:rsidRPr="00C92B49">
        <w:rPr>
          <w:rFonts w:ascii="Tahoma" w:hAnsi="Tahoma" w:cs="Tahoma"/>
          <w:shd w:val="clear" w:color="auto" w:fill="FFFFFF"/>
        </w:rPr>
        <w:t xml:space="preserve"> el accionante deb</w:t>
      </w:r>
      <w:r w:rsidR="00CB4DD4" w:rsidRPr="00C92B49">
        <w:rPr>
          <w:rFonts w:ascii="Tahoma" w:hAnsi="Tahoma" w:cs="Tahoma"/>
          <w:shd w:val="clear" w:color="auto" w:fill="FFFFFF"/>
        </w:rPr>
        <w:t>e</w:t>
      </w:r>
      <w:r w:rsidR="00BD7B6D" w:rsidRPr="00C92B49">
        <w:rPr>
          <w:rFonts w:ascii="Tahoma" w:hAnsi="Tahoma" w:cs="Tahoma"/>
          <w:shd w:val="clear" w:color="auto" w:fill="FFFFFF"/>
        </w:rPr>
        <w:t xml:space="preserve"> acreditar</w:t>
      </w:r>
      <w:r w:rsidRPr="00C92B49">
        <w:rPr>
          <w:rFonts w:ascii="Tahoma" w:hAnsi="Tahoma" w:cs="Tahoma"/>
          <w:shd w:val="clear" w:color="auto" w:fill="FFFFFF"/>
        </w:rPr>
        <w:t>, además de los ya conocidos</w:t>
      </w:r>
      <w:r w:rsidR="00BD7B6D" w:rsidRPr="00C92B49">
        <w:rPr>
          <w:rFonts w:ascii="Tahoma" w:hAnsi="Tahoma" w:cs="Tahoma"/>
          <w:shd w:val="clear" w:color="auto" w:fill="FFFFFF"/>
        </w:rPr>
        <w:t xml:space="preserve"> requisitos de procedencia, </w:t>
      </w:r>
      <w:r w:rsidRPr="00C92B49">
        <w:rPr>
          <w:rFonts w:ascii="Tahoma" w:hAnsi="Tahoma" w:cs="Tahoma"/>
          <w:shd w:val="clear" w:color="auto" w:fill="FFFFFF"/>
        </w:rPr>
        <w:t xml:space="preserve">esto es, </w:t>
      </w:r>
      <w:r w:rsidR="00BD7B6D" w:rsidRPr="00C92B49">
        <w:rPr>
          <w:rFonts w:ascii="Tahoma" w:hAnsi="Tahoma" w:cs="Tahoma"/>
          <w:shd w:val="clear" w:color="auto" w:fill="FFFFFF"/>
        </w:rPr>
        <w:t xml:space="preserve">legitimación por activa y pasiva, inmediatez y la subsidiariedad propiamente dicha, </w:t>
      </w:r>
      <w:r w:rsidR="00CB4DD4" w:rsidRPr="00C92B49">
        <w:rPr>
          <w:rFonts w:ascii="Tahoma" w:hAnsi="Tahoma" w:cs="Tahoma"/>
          <w:shd w:val="clear" w:color="auto" w:fill="FFFFFF"/>
        </w:rPr>
        <w:t>los siguientes:</w:t>
      </w:r>
      <w:r w:rsidR="00BD7B6D" w:rsidRPr="00C92B49">
        <w:rPr>
          <w:rFonts w:ascii="Tahoma" w:hAnsi="Tahoma" w:cs="Tahoma"/>
          <w:shd w:val="clear" w:color="auto" w:fill="FFFFFF"/>
        </w:rPr>
        <w:t xml:space="preserve"> </w:t>
      </w:r>
      <w:r w:rsidR="00BD7B6D" w:rsidRPr="00C92B49">
        <w:rPr>
          <w:rFonts w:ascii="Tahoma" w:hAnsi="Tahoma" w:cs="Tahoma"/>
          <w:i/>
          <w:iCs/>
          <w:shd w:val="clear" w:color="auto" w:fill="FFFFFF"/>
        </w:rPr>
        <w:t>“</w:t>
      </w:r>
      <w:r w:rsidR="00BD7B6D" w:rsidRPr="00C96DD7">
        <w:rPr>
          <w:rFonts w:ascii="Tahoma" w:hAnsi="Tahoma" w:cs="Tahoma"/>
          <w:i/>
          <w:iCs/>
          <w:sz w:val="22"/>
          <w:shd w:val="clear" w:color="auto" w:fill="FFFFFF"/>
        </w:rPr>
        <w:t xml:space="preserve">i) </w:t>
      </w:r>
      <w:r w:rsidR="005305B2" w:rsidRPr="00C96DD7">
        <w:rPr>
          <w:rFonts w:ascii="Tahoma" w:hAnsi="Tahoma" w:cs="Tahoma"/>
          <w:i/>
          <w:iCs/>
          <w:sz w:val="22"/>
          <w:shd w:val="clear" w:color="auto" w:fill="FFFFFF"/>
        </w:rPr>
        <w:t xml:space="preserve">debe </w:t>
      </w:r>
      <w:r w:rsidR="00BD7B6D" w:rsidRPr="00C96DD7">
        <w:rPr>
          <w:rFonts w:ascii="Tahoma" w:hAnsi="Tahoma" w:cs="Tahoma"/>
          <w:i/>
          <w:iCs/>
          <w:sz w:val="22"/>
          <w:shd w:val="clear" w:color="auto" w:fill="FFFFFF"/>
        </w:rPr>
        <w:t>pertenece</w:t>
      </w:r>
      <w:r w:rsidR="00CB4DD4" w:rsidRPr="00C96DD7">
        <w:rPr>
          <w:rFonts w:ascii="Tahoma" w:hAnsi="Tahoma" w:cs="Tahoma"/>
          <w:i/>
          <w:iCs/>
          <w:sz w:val="22"/>
          <w:shd w:val="clear" w:color="auto" w:fill="FFFFFF"/>
        </w:rPr>
        <w:t>r</w:t>
      </w:r>
      <w:r w:rsidR="00BD7B6D" w:rsidRPr="00C96DD7">
        <w:rPr>
          <w:rFonts w:ascii="Tahoma" w:hAnsi="Tahoma" w:cs="Tahoma"/>
          <w:i/>
          <w:iCs/>
          <w:sz w:val="22"/>
          <w:shd w:val="clear" w:color="auto" w:fill="FFFFFF"/>
        </w:rPr>
        <w:t xml:space="preserve"> a un grupo de especial protección constitucional, tales como analfabetismo, vejez, pobreza extrema, cabeza de familia, desplazamiento o padecimiento de una enfermedad crónica, catastrófica, congénita o degenerativa; ii)</w:t>
      </w:r>
      <w:r w:rsidR="00BD7B6D" w:rsidRPr="00C96DD7">
        <w:rPr>
          <w:rFonts w:ascii="Tahoma" w:hAnsi="Tahoma" w:cs="Tahoma"/>
          <w:i/>
          <w:iCs/>
          <w:sz w:val="22"/>
          <w:bdr w:val="none" w:sz="0" w:space="0" w:color="auto" w:frame="1"/>
          <w:shd w:val="clear" w:color="auto" w:fill="FFFFFF"/>
          <w:lang w:val="es-CO" w:eastAsia="es-CO"/>
        </w:rPr>
        <w:t xml:space="preserve"> </w:t>
      </w:r>
      <w:r w:rsidR="00CB4DD4" w:rsidRPr="00C96DD7">
        <w:rPr>
          <w:rFonts w:ascii="Tahoma" w:hAnsi="Tahoma" w:cs="Tahoma"/>
          <w:i/>
          <w:iCs/>
          <w:sz w:val="22"/>
          <w:bdr w:val="none" w:sz="0" w:space="0" w:color="auto" w:frame="1"/>
          <w:shd w:val="clear" w:color="auto" w:fill="FFFFFF"/>
          <w:lang w:val="es-CO" w:eastAsia="es-CO"/>
        </w:rPr>
        <w:t>d</w:t>
      </w:r>
      <w:r w:rsidR="00BD7B6D" w:rsidRPr="00C96DD7">
        <w:rPr>
          <w:rFonts w:ascii="Tahoma" w:hAnsi="Tahoma" w:cs="Tahoma"/>
          <w:i/>
          <w:iCs/>
          <w:sz w:val="22"/>
          <w:bdr w:val="none" w:sz="0" w:space="0" w:color="auto" w:frame="1"/>
          <w:shd w:val="clear" w:color="auto" w:fill="FFFFFF"/>
          <w:lang w:val="es-CO" w:eastAsia="es-CO"/>
        </w:rPr>
        <w:t xml:space="preserve">ebe poder inferirse razonablemente que la carencia del reconocimiento de la pensión de invalidez afecta directamente la satisfacción de las necesidades básicas del accionante, esto es, su mínimo vital y, en consecuencia, una vida en condiciones dignas; iii) </w:t>
      </w:r>
      <w:r w:rsidR="00CB4DD4" w:rsidRPr="00C96DD7">
        <w:rPr>
          <w:rFonts w:ascii="Tahoma" w:hAnsi="Tahoma" w:cs="Tahoma"/>
          <w:i/>
          <w:iCs/>
          <w:sz w:val="22"/>
          <w:bdr w:val="none" w:sz="0" w:space="0" w:color="auto" w:frame="1"/>
          <w:shd w:val="clear" w:color="auto" w:fill="FFFFFF"/>
          <w:lang w:val="es-CO" w:eastAsia="es-CO"/>
        </w:rPr>
        <w:t>d</w:t>
      </w:r>
      <w:r w:rsidR="00BD7B6D" w:rsidRPr="00C96DD7">
        <w:rPr>
          <w:rFonts w:ascii="Tahoma" w:hAnsi="Tahoma" w:cs="Tahoma"/>
          <w:i/>
          <w:iCs/>
          <w:sz w:val="22"/>
          <w:bdr w:val="none" w:sz="0" w:space="0" w:color="auto" w:frame="1"/>
          <w:shd w:val="clear" w:color="auto" w:fill="FFFFFF"/>
          <w:lang w:val="es-CO" w:eastAsia="es-CO"/>
        </w:rPr>
        <w:t xml:space="preserve">eben valorarse como razonables los argumentos que proponga el accionante para justificar su imposibilidad de haber cotizado las semanas previstas por las disposiciones vigente al momento de la estructuración de la invalidez; </w:t>
      </w:r>
      <w:r w:rsidR="00CB4DD4" w:rsidRPr="00C96DD7">
        <w:rPr>
          <w:rFonts w:ascii="Tahoma" w:hAnsi="Tahoma" w:cs="Tahoma"/>
          <w:i/>
          <w:iCs/>
          <w:sz w:val="22"/>
          <w:bdr w:val="none" w:sz="0" w:space="0" w:color="auto" w:frame="1"/>
          <w:shd w:val="clear" w:color="auto" w:fill="FFFFFF"/>
          <w:lang w:val="es-CO" w:eastAsia="es-CO"/>
        </w:rPr>
        <w:t xml:space="preserve">y </w:t>
      </w:r>
      <w:r w:rsidR="0068727B" w:rsidRPr="00C96DD7">
        <w:rPr>
          <w:rFonts w:ascii="Tahoma" w:hAnsi="Tahoma" w:cs="Tahoma"/>
          <w:i/>
          <w:iCs/>
          <w:sz w:val="22"/>
          <w:bdr w:val="none" w:sz="0" w:space="0" w:color="auto" w:frame="1"/>
          <w:shd w:val="clear" w:color="auto" w:fill="FFFFFF"/>
          <w:lang w:val="es-CO" w:eastAsia="es-CO"/>
        </w:rPr>
        <w:t>i</w:t>
      </w:r>
      <w:r w:rsidR="00BD7B6D" w:rsidRPr="00C96DD7">
        <w:rPr>
          <w:rFonts w:ascii="Tahoma" w:hAnsi="Tahoma" w:cs="Tahoma"/>
          <w:i/>
          <w:iCs/>
          <w:sz w:val="22"/>
          <w:bdr w:val="none" w:sz="0" w:space="0" w:color="auto" w:frame="1"/>
          <w:shd w:val="clear" w:color="auto" w:fill="FFFFFF"/>
          <w:lang w:val="es-CO" w:eastAsia="es-CO"/>
        </w:rPr>
        <w:t>v)</w:t>
      </w:r>
      <w:r w:rsidR="00BD7B6D" w:rsidRPr="00C96DD7">
        <w:rPr>
          <w:rFonts w:ascii="Tahoma" w:hAnsi="Tahoma" w:cs="Tahoma"/>
          <w:i/>
          <w:iCs/>
          <w:sz w:val="22"/>
          <w:lang w:val="es-CO" w:eastAsia="es-CO"/>
        </w:rPr>
        <w:t xml:space="preserve"> debe comprobarse una actuación diligente del accionante para solicitar el reconocimiento de la pensión de invalidez</w:t>
      </w:r>
      <w:r w:rsidR="00BD7B6D" w:rsidRPr="00C92B49">
        <w:rPr>
          <w:rFonts w:ascii="Tahoma" w:hAnsi="Tahoma" w:cs="Tahoma"/>
          <w:i/>
          <w:iCs/>
          <w:lang w:val="es-CO" w:eastAsia="es-CO"/>
        </w:rPr>
        <w:t>”</w:t>
      </w:r>
      <w:r w:rsidR="00C96DD7">
        <w:rPr>
          <w:rFonts w:ascii="Tahoma" w:hAnsi="Tahoma" w:cs="Tahoma"/>
          <w:i/>
          <w:iCs/>
          <w:lang w:val="es-CO" w:eastAsia="es-CO"/>
        </w:rPr>
        <w:t>.</w:t>
      </w:r>
      <w:r w:rsidR="001A7804" w:rsidRPr="00C92B49">
        <w:rPr>
          <w:rFonts w:ascii="Tahoma" w:hAnsi="Tahoma" w:cs="Tahoma"/>
          <w:shd w:val="clear" w:color="auto" w:fill="FFFFFF"/>
        </w:rPr>
        <w:t xml:space="preserve"> </w:t>
      </w:r>
    </w:p>
    <w:p w14:paraId="18794765" w14:textId="77777777" w:rsidR="001A7804" w:rsidRPr="00C92B49" w:rsidRDefault="001A7804" w:rsidP="00C92B49">
      <w:pPr>
        <w:shd w:val="clear" w:color="auto" w:fill="FFFFFF"/>
        <w:spacing w:line="276" w:lineRule="auto"/>
        <w:jc w:val="both"/>
        <w:rPr>
          <w:rFonts w:ascii="Tahoma" w:hAnsi="Tahoma" w:cs="Tahoma"/>
          <w:shd w:val="clear" w:color="auto" w:fill="FFFFFF"/>
        </w:rPr>
      </w:pPr>
    </w:p>
    <w:p w14:paraId="3EA407C1" w14:textId="5E4367CB" w:rsidR="00CF7AB1" w:rsidRPr="00C92B49" w:rsidRDefault="00022C9C" w:rsidP="00C92B49">
      <w:pPr>
        <w:shd w:val="clear" w:color="auto" w:fill="FFFFFF"/>
        <w:spacing w:line="276" w:lineRule="auto"/>
        <w:ind w:firstLine="708"/>
        <w:jc w:val="both"/>
        <w:rPr>
          <w:rFonts w:ascii="Tahoma" w:hAnsi="Tahoma" w:cs="Tahoma"/>
          <w:shd w:val="clear" w:color="auto" w:fill="FFFFFF"/>
        </w:rPr>
      </w:pPr>
      <w:r w:rsidRPr="00C92B49">
        <w:rPr>
          <w:rFonts w:ascii="Tahoma" w:hAnsi="Tahoma" w:cs="Tahoma"/>
        </w:rPr>
        <w:t>Respecto de la primera condición</w:t>
      </w:r>
      <w:r w:rsidR="005305B2" w:rsidRPr="00C92B49">
        <w:rPr>
          <w:rFonts w:ascii="Tahoma" w:hAnsi="Tahoma" w:cs="Tahoma"/>
        </w:rPr>
        <w:t>,</w:t>
      </w:r>
      <w:r w:rsidRPr="00C92B49">
        <w:rPr>
          <w:rFonts w:ascii="Tahoma" w:hAnsi="Tahoma" w:cs="Tahoma"/>
        </w:rPr>
        <w:t xml:space="preserve"> explicó </w:t>
      </w:r>
      <w:r w:rsidR="005305B2" w:rsidRPr="00C92B49">
        <w:rPr>
          <w:rFonts w:ascii="Tahoma" w:hAnsi="Tahoma" w:cs="Tahoma"/>
        </w:rPr>
        <w:t xml:space="preserve">la Sala </w:t>
      </w:r>
      <w:r w:rsidRPr="00C92B49">
        <w:rPr>
          <w:rFonts w:ascii="Tahoma" w:hAnsi="Tahoma" w:cs="Tahoma"/>
        </w:rPr>
        <w:t>que no puede considerarse suficiente la situación de invalidez del accionante, pues ello supondría un desplazamiento absoluto de la competencia del juez ordinario por la del juez constitucional</w:t>
      </w:r>
      <w:r w:rsidR="00412D56" w:rsidRPr="00C92B49">
        <w:rPr>
          <w:rFonts w:ascii="Tahoma" w:hAnsi="Tahoma" w:cs="Tahoma"/>
        </w:rPr>
        <w:t>;</w:t>
      </w:r>
      <w:r w:rsidR="0055677C" w:rsidRPr="00C92B49">
        <w:rPr>
          <w:rFonts w:ascii="Tahoma" w:hAnsi="Tahoma" w:cs="Tahoma"/>
        </w:rPr>
        <w:t xml:space="preserve"> asimismo, </w:t>
      </w:r>
      <w:r w:rsidR="005305B2" w:rsidRPr="00C92B49">
        <w:rPr>
          <w:rFonts w:ascii="Tahoma" w:hAnsi="Tahoma" w:cs="Tahoma"/>
        </w:rPr>
        <w:t>de conformidad con</w:t>
      </w:r>
      <w:r w:rsidR="00AE4667" w:rsidRPr="00C92B49">
        <w:rPr>
          <w:rFonts w:ascii="Tahoma" w:hAnsi="Tahoma" w:cs="Tahoma"/>
        </w:rPr>
        <w:t xml:space="preserve"> la segunda condición </w:t>
      </w:r>
      <w:r w:rsidR="005305B2" w:rsidRPr="00C92B49">
        <w:rPr>
          <w:rFonts w:ascii="Tahoma" w:hAnsi="Tahoma" w:cs="Tahoma"/>
        </w:rPr>
        <w:t>aduj</w:t>
      </w:r>
      <w:r w:rsidR="00C458D7" w:rsidRPr="00C92B49">
        <w:rPr>
          <w:rFonts w:ascii="Tahoma" w:hAnsi="Tahoma" w:cs="Tahoma"/>
        </w:rPr>
        <w:t>o</w:t>
      </w:r>
      <w:r w:rsidR="005305B2" w:rsidRPr="00C92B49">
        <w:rPr>
          <w:rFonts w:ascii="Tahoma" w:hAnsi="Tahoma" w:cs="Tahoma"/>
        </w:rPr>
        <w:t xml:space="preserve"> que la misma </w:t>
      </w:r>
      <w:r w:rsidR="00AE4667" w:rsidRPr="00C92B49">
        <w:rPr>
          <w:rFonts w:ascii="Tahoma" w:hAnsi="Tahoma" w:cs="Tahoma"/>
        </w:rPr>
        <w:t xml:space="preserve">permite valorar como relevante, prima facie el reconocimiento de la pensión de </w:t>
      </w:r>
      <w:r w:rsidR="00AE4667" w:rsidRPr="00C92B49">
        <w:rPr>
          <w:rFonts w:ascii="Tahoma" w:hAnsi="Tahoma" w:cs="Tahoma"/>
        </w:rPr>
        <w:lastRenderedPageBreak/>
        <w:t>invalidez como único medio idóneo para que el accionante satisfaga sus necesidades básicas</w:t>
      </w:r>
      <w:r w:rsidR="00412D56" w:rsidRPr="00C92B49">
        <w:rPr>
          <w:rFonts w:ascii="Tahoma" w:hAnsi="Tahoma" w:cs="Tahoma"/>
        </w:rPr>
        <w:t>;</w:t>
      </w:r>
      <w:r w:rsidR="0055677C" w:rsidRPr="00C92B49">
        <w:rPr>
          <w:rFonts w:ascii="Tahoma" w:hAnsi="Tahoma" w:cs="Tahoma"/>
        </w:rPr>
        <w:t xml:space="preserve"> en </w:t>
      </w:r>
      <w:r w:rsidR="003C002F" w:rsidRPr="00C92B49">
        <w:rPr>
          <w:rFonts w:ascii="Tahoma" w:hAnsi="Tahoma" w:cs="Tahoma"/>
        </w:rPr>
        <w:t>relación</w:t>
      </w:r>
      <w:r w:rsidR="0055677C" w:rsidRPr="00C92B49">
        <w:rPr>
          <w:rFonts w:ascii="Tahoma" w:hAnsi="Tahoma" w:cs="Tahoma"/>
        </w:rPr>
        <w:t xml:space="preserve"> a la tercera exigencia explica la Corte que </w:t>
      </w:r>
      <w:r w:rsidR="00AE4667" w:rsidRPr="00C92B49">
        <w:rPr>
          <w:rFonts w:ascii="Tahoma" w:hAnsi="Tahoma" w:cs="Tahoma"/>
        </w:rPr>
        <w:t xml:space="preserve">solo basta </w:t>
      </w:r>
      <w:r w:rsidR="003C002F" w:rsidRPr="00C92B49">
        <w:rPr>
          <w:rFonts w:ascii="Tahoma" w:hAnsi="Tahoma" w:cs="Tahoma"/>
        </w:rPr>
        <w:t>la</w:t>
      </w:r>
      <w:r w:rsidR="00AE4667" w:rsidRPr="00C92B49">
        <w:rPr>
          <w:rFonts w:ascii="Tahoma" w:hAnsi="Tahoma" w:cs="Tahoma"/>
        </w:rPr>
        <w:t xml:space="preserve"> acredit</w:t>
      </w:r>
      <w:r w:rsidR="003C002F" w:rsidRPr="00C92B49">
        <w:rPr>
          <w:rFonts w:ascii="Tahoma" w:hAnsi="Tahoma" w:cs="Tahoma"/>
        </w:rPr>
        <w:t>ación</w:t>
      </w:r>
      <w:r w:rsidR="00531F97" w:rsidRPr="00C92B49">
        <w:rPr>
          <w:rFonts w:ascii="Tahoma" w:hAnsi="Tahoma" w:cs="Tahoma"/>
        </w:rPr>
        <w:t xml:space="preserve"> de</w:t>
      </w:r>
      <w:r w:rsidR="00AE4667" w:rsidRPr="00C92B49">
        <w:rPr>
          <w:rFonts w:ascii="Tahoma" w:hAnsi="Tahoma" w:cs="Tahoma"/>
        </w:rPr>
        <w:t xml:space="preserve"> una situación  razonable de imposibilidad para cumplir con las exigencias normativas impuestas por el ordenamiento jurídico al momento de la estructuración de invalidez</w:t>
      </w:r>
      <w:r w:rsidR="00412D56" w:rsidRPr="00C92B49">
        <w:rPr>
          <w:rFonts w:ascii="Tahoma" w:hAnsi="Tahoma" w:cs="Tahoma"/>
        </w:rPr>
        <w:t>;</w:t>
      </w:r>
      <w:r w:rsidR="00AE4667" w:rsidRPr="00C92B49">
        <w:rPr>
          <w:rFonts w:ascii="Tahoma" w:hAnsi="Tahoma" w:cs="Tahoma"/>
        </w:rPr>
        <w:t xml:space="preserve"> en este entendido hace posible que </w:t>
      </w:r>
      <w:r w:rsidR="00AE4667" w:rsidRPr="00C92B49">
        <w:rPr>
          <w:rFonts w:ascii="Tahoma" w:hAnsi="Tahoma" w:cs="Tahoma"/>
          <w:shd w:val="clear" w:color="auto" w:fill="FFFFFF"/>
        </w:rPr>
        <w:t>el juez constitucional se pronuncie acerca de un reconocimiento que, en principio, corresponde al juez ordinario</w:t>
      </w:r>
      <w:r w:rsidR="00412D56" w:rsidRPr="00C92B49">
        <w:rPr>
          <w:rFonts w:ascii="Tahoma" w:hAnsi="Tahoma" w:cs="Tahoma"/>
          <w:shd w:val="clear" w:color="auto" w:fill="FFFFFF"/>
        </w:rPr>
        <w:t>;</w:t>
      </w:r>
      <w:r w:rsidR="0055677C" w:rsidRPr="00C92B49">
        <w:rPr>
          <w:rFonts w:ascii="Tahoma" w:hAnsi="Tahoma" w:cs="Tahoma"/>
          <w:shd w:val="clear" w:color="auto" w:fill="FFFFFF"/>
        </w:rPr>
        <w:t xml:space="preserve"> y</w:t>
      </w:r>
      <w:r w:rsidR="00531F97" w:rsidRPr="00C92B49">
        <w:rPr>
          <w:rFonts w:ascii="Tahoma" w:hAnsi="Tahoma" w:cs="Tahoma"/>
          <w:shd w:val="clear" w:color="auto" w:fill="FFFFFF"/>
        </w:rPr>
        <w:t>,</w:t>
      </w:r>
      <w:r w:rsidR="0055677C" w:rsidRPr="00C92B49">
        <w:rPr>
          <w:rFonts w:ascii="Tahoma" w:hAnsi="Tahoma" w:cs="Tahoma"/>
          <w:shd w:val="clear" w:color="auto" w:fill="FFFFFF"/>
        </w:rPr>
        <w:t xml:space="preserve"> </w:t>
      </w:r>
      <w:r w:rsidR="0055677C" w:rsidRPr="00C92B49">
        <w:rPr>
          <w:rStyle w:val="normaltextrun"/>
          <w:rFonts w:ascii="Tahoma" w:hAnsi="Tahoma" w:cs="Tahoma"/>
          <w:lang w:val="es-MX"/>
        </w:rPr>
        <w:t>finalmente</w:t>
      </w:r>
      <w:r w:rsidR="00CF7AB1" w:rsidRPr="00C92B49">
        <w:rPr>
          <w:rStyle w:val="normaltextrun"/>
          <w:rFonts w:ascii="Tahoma" w:hAnsi="Tahoma" w:cs="Tahoma"/>
          <w:lang w:val="es-MX"/>
        </w:rPr>
        <w:t xml:space="preserve">, en los términos de la jurisprudencia constitucional, la cuarta exigencia es </w:t>
      </w:r>
      <w:r w:rsidR="00CF7AB1" w:rsidRPr="00C92B49">
        <w:rPr>
          <w:rFonts w:ascii="Tahoma" w:hAnsi="Tahoma" w:cs="Tahoma"/>
          <w:i/>
          <w:iCs/>
          <w:shd w:val="clear" w:color="auto" w:fill="FFFFFF"/>
        </w:rPr>
        <w:t>“</w:t>
      </w:r>
      <w:r w:rsidR="00CF7AB1" w:rsidRPr="00C96DD7">
        <w:rPr>
          <w:rFonts w:ascii="Tahoma" w:hAnsi="Tahoma" w:cs="Tahoma"/>
          <w:i/>
          <w:iCs/>
          <w:sz w:val="22"/>
          <w:shd w:val="clear" w:color="auto" w:fill="FFFFFF"/>
        </w:rPr>
        <w:t>una </w:t>
      </w:r>
      <w:r w:rsidR="00CF7AB1" w:rsidRPr="00C96DD7">
        <w:rPr>
          <w:rFonts w:ascii="Tahoma" w:hAnsi="Tahoma" w:cs="Tahoma"/>
          <w:i/>
          <w:iCs/>
          <w:sz w:val="22"/>
          <w:bdr w:val="none" w:sz="0" w:space="0" w:color="auto" w:frame="1"/>
          <w:shd w:val="clear" w:color="auto" w:fill="FFFFFF"/>
        </w:rPr>
        <w:t>precondición </w:t>
      </w:r>
      <w:r w:rsidR="00CF7AB1" w:rsidRPr="00C96DD7">
        <w:rPr>
          <w:rFonts w:ascii="Tahoma" w:hAnsi="Tahoma" w:cs="Tahoma"/>
          <w:i/>
          <w:iCs/>
          <w:sz w:val="22"/>
          <w:shd w:val="clear" w:color="auto" w:fill="FFFFFF"/>
        </w:rPr>
        <w:t>para el ejercicio de la acción de tutela</w:t>
      </w:r>
      <w:r w:rsidR="00CF7AB1" w:rsidRPr="00C92B49">
        <w:rPr>
          <w:rFonts w:ascii="Tahoma" w:hAnsi="Tahoma" w:cs="Tahoma"/>
          <w:i/>
          <w:iCs/>
          <w:shd w:val="clear" w:color="auto" w:fill="FFFFFF"/>
        </w:rPr>
        <w:t>”</w:t>
      </w:r>
      <w:r w:rsidR="00CF7AB1" w:rsidRPr="00C92B49">
        <w:rPr>
          <w:rFonts w:ascii="Tahoma" w:hAnsi="Tahoma" w:cs="Tahoma"/>
          <w:shd w:val="clear" w:color="auto" w:fill="FFFFFF"/>
        </w:rPr>
        <w:t xml:space="preserve"> , pues supone acreditar un grado mínimo de diligencia para la protección de los derechos propios, por vía administrativa o judicial.</w:t>
      </w:r>
    </w:p>
    <w:p w14:paraId="6555F990" w14:textId="780D85C7" w:rsidR="0055677C" w:rsidRPr="00C92B49" w:rsidRDefault="0055677C" w:rsidP="00C92B49">
      <w:pPr>
        <w:shd w:val="clear" w:color="auto" w:fill="FFFFFF"/>
        <w:spacing w:line="276" w:lineRule="auto"/>
        <w:jc w:val="both"/>
        <w:rPr>
          <w:rFonts w:ascii="Tahoma" w:hAnsi="Tahoma" w:cs="Tahoma"/>
          <w:shd w:val="clear" w:color="auto" w:fill="FFFFFF"/>
        </w:rPr>
      </w:pPr>
    </w:p>
    <w:p w14:paraId="386BF722" w14:textId="64C5818C" w:rsidR="00740376" w:rsidRPr="00C92B49" w:rsidRDefault="0055677C" w:rsidP="00C92B49">
      <w:pPr>
        <w:shd w:val="clear" w:color="auto" w:fill="FFFFFF"/>
        <w:spacing w:line="276" w:lineRule="auto"/>
        <w:ind w:firstLine="708"/>
        <w:jc w:val="both"/>
        <w:rPr>
          <w:rFonts w:ascii="Tahoma" w:hAnsi="Tahoma" w:cs="Tahoma"/>
          <w:i/>
          <w:iCs/>
          <w:shd w:val="clear" w:color="auto" w:fill="FFFFFF"/>
        </w:rPr>
      </w:pPr>
      <w:r w:rsidRPr="00C92B49">
        <w:rPr>
          <w:rFonts w:ascii="Tahoma" w:hAnsi="Tahoma" w:cs="Tahoma"/>
          <w:shd w:val="clear" w:color="auto" w:fill="FFFFFF"/>
        </w:rPr>
        <w:t>Por último, la Corte Constitucional</w:t>
      </w:r>
      <w:r w:rsidR="00531F97" w:rsidRPr="00C92B49">
        <w:rPr>
          <w:rFonts w:ascii="Tahoma" w:hAnsi="Tahoma" w:cs="Tahoma"/>
          <w:shd w:val="clear" w:color="auto" w:fill="FFFFFF"/>
        </w:rPr>
        <w:t>,</w:t>
      </w:r>
      <w:r w:rsidRPr="00C92B49">
        <w:rPr>
          <w:rFonts w:ascii="Tahoma" w:hAnsi="Tahoma" w:cs="Tahoma"/>
          <w:shd w:val="clear" w:color="auto" w:fill="FFFFFF"/>
        </w:rPr>
        <w:t xml:space="preserve"> como segundo criterio de unificación</w:t>
      </w:r>
      <w:r w:rsidR="00531F97" w:rsidRPr="00C92B49">
        <w:rPr>
          <w:rFonts w:ascii="Tahoma" w:hAnsi="Tahoma" w:cs="Tahoma"/>
          <w:shd w:val="clear" w:color="auto" w:fill="FFFFFF"/>
        </w:rPr>
        <w:t>,</w:t>
      </w:r>
      <w:r w:rsidRPr="00C92B49">
        <w:rPr>
          <w:rFonts w:ascii="Tahoma" w:hAnsi="Tahoma" w:cs="Tahoma"/>
          <w:shd w:val="clear" w:color="auto" w:fill="FFFFFF"/>
        </w:rPr>
        <w:t xml:space="preserve"> determinó el alcance </w:t>
      </w:r>
      <w:r w:rsidR="00CF7AB1" w:rsidRPr="00C92B49">
        <w:rPr>
          <w:rFonts w:ascii="Tahoma" w:hAnsi="Tahoma" w:cs="Tahoma"/>
          <w:shd w:val="clear" w:color="auto" w:fill="FFFFFF"/>
        </w:rPr>
        <w:t>del principio de la condición más beneficiosa para el reconocimiento de la pensión de invalidez</w:t>
      </w:r>
      <w:r w:rsidRPr="00C92B49">
        <w:rPr>
          <w:rFonts w:ascii="Tahoma" w:hAnsi="Tahoma" w:cs="Tahoma"/>
          <w:shd w:val="clear" w:color="auto" w:fill="FFFFFF"/>
        </w:rPr>
        <w:t xml:space="preserve">, fijando para el efecto los siguientes </w:t>
      </w:r>
      <w:r w:rsidR="005F2E9A" w:rsidRPr="00C92B49">
        <w:rPr>
          <w:rFonts w:ascii="Tahoma" w:hAnsi="Tahoma" w:cs="Tahoma"/>
          <w:shd w:val="clear" w:color="auto" w:fill="FFFFFF"/>
        </w:rPr>
        <w:t>requisitos</w:t>
      </w:r>
      <w:r w:rsidRPr="00C92B49">
        <w:rPr>
          <w:rFonts w:ascii="Tahoma" w:hAnsi="Tahoma" w:cs="Tahoma"/>
          <w:shd w:val="clear" w:color="auto" w:fill="FFFFFF"/>
        </w:rPr>
        <w:t>: “</w:t>
      </w:r>
      <w:r w:rsidR="005F2E9A" w:rsidRPr="00C96DD7">
        <w:rPr>
          <w:rFonts w:ascii="Tahoma" w:hAnsi="Tahoma" w:cs="Tahoma"/>
          <w:i/>
          <w:iCs/>
          <w:sz w:val="22"/>
          <w:shd w:val="clear" w:color="auto" w:fill="FFFFFF"/>
        </w:rPr>
        <w:t>i)</w:t>
      </w:r>
      <w:r w:rsidR="000F23CB" w:rsidRPr="00C96DD7">
        <w:rPr>
          <w:rFonts w:ascii="Tahoma" w:hAnsi="Tahoma" w:cs="Tahoma"/>
          <w:i/>
          <w:iCs/>
          <w:sz w:val="22"/>
          <w:shd w:val="clear" w:color="auto" w:fill="FFFFFF"/>
        </w:rPr>
        <w:t xml:space="preserve"> </w:t>
      </w:r>
      <w:r w:rsidR="00A50E0B" w:rsidRPr="00C96DD7">
        <w:rPr>
          <w:rFonts w:ascii="Tahoma" w:hAnsi="Tahoma" w:cs="Tahoma"/>
          <w:i/>
          <w:iCs/>
          <w:sz w:val="22"/>
          <w:shd w:val="clear" w:color="auto" w:fill="FFFFFF"/>
        </w:rPr>
        <w:t>pé</w:t>
      </w:r>
      <w:r w:rsidR="005F2E9A" w:rsidRPr="00C96DD7">
        <w:rPr>
          <w:rFonts w:ascii="Tahoma" w:hAnsi="Tahoma" w:cs="Tahoma"/>
          <w:i/>
          <w:iCs/>
          <w:sz w:val="22"/>
          <w:shd w:val="clear" w:color="auto" w:fill="FFFFFF"/>
        </w:rPr>
        <w:t>rdida de la capacidad  laboral igual o superior al 50% con fecha de estructuración en vigencia de la Ley 860 de 2003, ii) que no se acredite la densidad de semanas que exige la Ley 860 de 2003, es decir que el afiliado no acredite haber cotizado 50 semanas dentro de los 3 años inmediatamente anteriores a la fecha de estructuración de la invalidez, según</w:t>
      </w:r>
      <w:r w:rsidR="00A50E0B" w:rsidRPr="00C96DD7">
        <w:rPr>
          <w:rFonts w:ascii="Tahoma" w:hAnsi="Tahoma" w:cs="Tahoma"/>
          <w:i/>
          <w:iCs/>
          <w:sz w:val="22"/>
          <w:shd w:val="clear" w:color="auto" w:fill="FFFFFF"/>
        </w:rPr>
        <w:t xml:space="preserve"> se</w:t>
      </w:r>
      <w:r w:rsidR="005F2E9A" w:rsidRPr="00C96DD7">
        <w:rPr>
          <w:rFonts w:ascii="Tahoma" w:hAnsi="Tahoma" w:cs="Tahoma"/>
          <w:i/>
          <w:iCs/>
          <w:sz w:val="22"/>
          <w:shd w:val="clear" w:color="auto" w:fill="FFFFFF"/>
        </w:rPr>
        <w:t xml:space="preserve"> certifique por la autoridad competente, en los términos del artículo 1 de la Ley 860 de 2003</w:t>
      </w:r>
      <w:r w:rsidR="00472BE9" w:rsidRPr="00C96DD7">
        <w:rPr>
          <w:rFonts w:ascii="Tahoma" w:hAnsi="Tahoma" w:cs="Tahoma"/>
          <w:i/>
          <w:iCs/>
          <w:sz w:val="22"/>
          <w:shd w:val="clear" w:color="auto" w:fill="FFFFFF"/>
        </w:rPr>
        <w:t xml:space="preserve"> y </w:t>
      </w:r>
      <w:r w:rsidR="005F2E9A" w:rsidRPr="00C96DD7">
        <w:rPr>
          <w:rFonts w:ascii="Tahoma" w:hAnsi="Tahoma" w:cs="Tahoma"/>
          <w:i/>
          <w:iCs/>
          <w:sz w:val="22"/>
          <w:shd w:val="clear" w:color="auto" w:fill="FFFFFF"/>
        </w:rPr>
        <w:t xml:space="preserve">iii) </w:t>
      </w:r>
      <w:r w:rsidR="00152FB9" w:rsidRPr="00C96DD7">
        <w:rPr>
          <w:rFonts w:ascii="Tahoma" w:hAnsi="Tahoma" w:cs="Tahoma"/>
          <w:i/>
          <w:iCs/>
          <w:sz w:val="22"/>
          <w:shd w:val="clear" w:color="auto" w:fill="FFFFFF"/>
        </w:rPr>
        <w:t>que</w:t>
      </w:r>
      <w:r w:rsidR="008B6DEF" w:rsidRPr="00C96DD7">
        <w:rPr>
          <w:rFonts w:ascii="Tahoma" w:hAnsi="Tahoma" w:cs="Tahoma"/>
          <w:i/>
          <w:iCs/>
          <w:sz w:val="22"/>
          <w:shd w:val="clear" w:color="auto" w:fill="FFFFFF"/>
        </w:rPr>
        <w:t xml:space="preserve"> </w:t>
      </w:r>
      <w:r w:rsidR="00152FB9" w:rsidRPr="00C96DD7">
        <w:rPr>
          <w:rFonts w:ascii="Tahoma" w:hAnsi="Tahoma" w:cs="Tahoma"/>
          <w:i/>
          <w:iCs/>
          <w:sz w:val="22"/>
          <w:shd w:val="clear" w:color="auto" w:fill="FFFFFF"/>
        </w:rPr>
        <w:t>acredite</w:t>
      </w:r>
      <w:r w:rsidR="005F2E9A" w:rsidRPr="00C96DD7">
        <w:rPr>
          <w:rFonts w:ascii="Tahoma" w:hAnsi="Tahoma" w:cs="Tahoma"/>
          <w:i/>
          <w:iCs/>
          <w:sz w:val="22"/>
          <w:shd w:val="clear" w:color="auto" w:fill="FFFFFF"/>
        </w:rPr>
        <w:t xml:space="preserve"> la densidad de semanas que exigía el Acuerdo 049 de 1990,</w:t>
      </w:r>
      <w:r w:rsidR="008B6DEF" w:rsidRPr="00C96DD7">
        <w:rPr>
          <w:rFonts w:ascii="Tahoma" w:hAnsi="Tahoma" w:cs="Tahoma"/>
          <w:i/>
          <w:iCs/>
          <w:sz w:val="22"/>
          <w:shd w:val="clear" w:color="auto" w:fill="FFFFFF"/>
        </w:rPr>
        <w:t xml:space="preserve"> esto es, 150 semanas en los 6 años anteriores a la fecha de estructuración o 300 semanas en cualquier tiempo</w:t>
      </w:r>
      <w:r w:rsidR="00A50E0B" w:rsidRPr="00C96DD7">
        <w:rPr>
          <w:rFonts w:ascii="Tahoma" w:hAnsi="Tahoma" w:cs="Tahoma"/>
          <w:i/>
          <w:iCs/>
          <w:sz w:val="22"/>
          <w:shd w:val="clear" w:color="auto" w:fill="FFFFFF"/>
        </w:rPr>
        <w:t>, antes de la entrada en vigencia de la Ley 100 de 1993</w:t>
      </w:r>
      <w:r w:rsidRPr="00C92B49">
        <w:rPr>
          <w:rFonts w:ascii="Tahoma" w:hAnsi="Tahoma" w:cs="Tahoma"/>
          <w:i/>
          <w:iCs/>
          <w:shd w:val="clear" w:color="auto" w:fill="FFFFFF"/>
        </w:rPr>
        <w:t>.”</w:t>
      </w:r>
    </w:p>
    <w:p w14:paraId="0807BD2B" w14:textId="2BF0BDEA" w:rsidR="00672449" w:rsidRPr="00C92B49" w:rsidRDefault="00672449" w:rsidP="00C92B49">
      <w:pPr>
        <w:shd w:val="clear" w:color="auto" w:fill="FFFFFF"/>
        <w:spacing w:line="276" w:lineRule="auto"/>
        <w:ind w:firstLine="708"/>
        <w:jc w:val="both"/>
        <w:rPr>
          <w:rFonts w:ascii="Tahoma" w:hAnsi="Tahoma" w:cs="Tahoma"/>
          <w:i/>
          <w:iCs/>
          <w:shd w:val="clear" w:color="auto" w:fill="FFFFFF"/>
        </w:rPr>
      </w:pPr>
    </w:p>
    <w:p w14:paraId="544C7B1E" w14:textId="77777777" w:rsidR="00672449" w:rsidRPr="00C92B49" w:rsidRDefault="00672449" w:rsidP="00C92B49">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C92B49">
        <w:rPr>
          <w:rFonts w:ascii="Tahoma" w:hAnsi="Tahoma" w:cs="Tahoma"/>
          <w:shd w:val="clear" w:color="auto" w:fill="FFFFFF"/>
        </w:rPr>
        <w:t xml:space="preserve">Se desprende de lo anterior que, para la Sala Plena de la Corte Constitucional, solo resulta razonable y proporcionado interpretar el principio de la condición más beneficiosa en el sentido de aplicar de manera </w:t>
      </w:r>
      <w:proofErr w:type="spellStart"/>
      <w:r w:rsidRPr="00C92B49">
        <w:rPr>
          <w:rFonts w:ascii="Tahoma" w:hAnsi="Tahoma" w:cs="Tahoma"/>
          <w:shd w:val="clear" w:color="auto" w:fill="FFFFFF"/>
        </w:rPr>
        <w:t>ultractiva</w:t>
      </w:r>
      <w:proofErr w:type="spellEnd"/>
      <w:r w:rsidRPr="00C92B49">
        <w:rPr>
          <w:rFonts w:ascii="Tahoma" w:hAnsi="Tahoma" w:cs="Tahoma"/>
          <w:shd w:val="clear" w:color="auto" w:fill="FFFFFF"/>
        </w:rPr>
        <w:t xml:space="preserve"> las disposiciones del Acuerdo 049 de 1990, en los eventos en que la invalidez se estructura en vigencia de la Ley 860 de 2003, cuando el accionante es una persona en situación de vulnerabilidad, es decir, cuando satisface las exigencias del test de procedencia. </w:t>
      </w:r>
    </w:p>
    <w:p w14:paraId="48EDE19C" w14:textId="5FC11F62" w:rsidR="00095CDC" w:rsidRPr="00C92B49" w:rsidRDefault="00095CDC" w:rsidP="00C92B49">
      <w:pPr>
        <w:shd w:val="clear" w:color="auto" w:fill="FFFFFF"/>
        <w:spacing w:line="276" w:lineRule="auto"/>
        <w:ind w:firstLine="708"/>
        <w:jc w:val="both"/>
        <w:rPr>
          <w:rFonts w:ascii="Tahoma" w:hAnsi="Tahoma" w:cs="Tahoma"/>
          <w:i/>
          <w:iCs/>
          <w:shd w:val="clear" w:color="auto" w:fill="FFFFFF"/>
        </w:rPr>
      </w:pPr>
    </w:p>
    <w:p w14:paraId="2F03BAB0" w14:textId="0E5DE7CE" w:rsidR="00531F97" w:rsidRPr="00C92B49" w:rsidRDefault="00613608" w:rsidP="00C92B49">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C92B49">
        <w:rPr>
          <w:rStyle w:val="normaltextrun"/>
          <w:rFonts w:ascii="Tahoma" w:hAnsi="Tahoma" w:cs="Tahoma"/>
          <w:lang w:val="es-MX"/>
        </w:rPr>
        <w:t xml:space="preserve">Como es bien sabido, la tesis anterior es contraria a la desarrollada por la Corte Suprema de Justicia, pues para esa </w:t>
      </w:r>
      <w:r w:rsidR="006E191D" w:rsidRPr="00C92B49">
        <w:rPr>
          <w:rStyle w:val="normaltextrun"/>
          <w:rFonts w:ascii="Tahoma" w:hAnsi="Tahoma" w:cs="Tahoma"/>
          <w:lang w:val="es-MX"/>
        </w:rPr>
        <w:t>C</w:t>
      </w:r>
      <w:r w:rsidRPr="00C92B49">
        <w:rPr>
          <w:rStyle w:val="normaltextrun"/>
          <w:rFonts w:ascii="Tahoma" w:hAnsi="Tahoma" w:cs="Tahoma"/>
          <w:lang w:val="es-MX"/>
        </w:rPr>
        <w:t xml:space="preserve">olegiatura solo es posible aplicar </w:t>
      </w:r>
      <w:r w:rsidR="006E191D" w:rsidRPr="00C92B49">
        <w:rPr>
          <w:rStyle w:val="normaltextrun"/>
          <w:rFonts w:ascii="Tahoma" w:hAnsi="Tahoma" w:cs="Tahoma"/>
          <w:lang w:val="es-MX"/>
        </w:rPr>
        <w:t>el principio de condición más beneficiosa con la norma inmediatamente anterior, siempre y cuando la</w:t>
      </w:r>
      <w:r w:rsidRPr="00C92B49">
        <w:rPr>
          <w:rStyle w:val="normaltextrun"/>
          <w:rFonts w:ascii="Tahoma" w:hAnsi="Tahoma" w:cs="Tahoma"/>
          <w:lang w:val="es-MX"/>
        </w:rPr>
        <w:t xml:space="preserve"> densidad de semanas </w:t>
      </w:r>
      <w:r w:rsidR="006E191D" w:rsidRPr="00C92B49">
        <w:rPr>
          <w:rStyle w:val="normaltextrun"/>
          <w:rFonts w:ascii="Tahoma" w:hAnsi="Tahoma" w:cs="Tahoma"/>
          <w:lang w:val="es-MX"/>
        </w:rPr>
        <w:t xml:space="preserve">exigidas por la norma anterior se hubiese hecho </w:t>
      </w:r>
      <w:r w:rsidRPr="00C92B49">
        <w:rPr>
          <w:rStyle w:val="normaltextrun"/>
          <w:rFonts w:ascii="Tahoma" w:hAnsi="Tahoma" w:cs="Tahoma"/>
          <w:lang w:val="es-MX"/>
        </w:rPr>
        <w:t xml:space="preserve">dentro </w:t>
      </w:r>
      <w:r w:rsidR="00096AA4" w:rsidRPr="00C92B49">
        <w:rPr>
          <w:rStyle w:val="normaltextrun"/>
          <w:rFonts w:ascii="Tahoma" w:hAnsi="Tahoma" w:cs="Tahoma"/>
          <w:lang w:val="es-MX"/>
        </w:rPr>
        <w:t xml:space="preserve">de un determinado período. Así entonces, cuando la estructuración </w:t>
      </w:r>
      <w:r w:rsidR="00672449" w:rsidRPr="00C92B49">
        <w:rPr>
          <w:rStyle w:val="normaltextrun"/>
          <w:rFonts w:ascii="Tahoma" w:hAnsi="Tahoma" w:cs="Tahoma"/>
          <w:lang w:val="es-MX"/>
        </w:rPr>
        <w:t xml:space="preserve">de la invalidez se da en vigencia de la Ley 860 de 2003, pero no fuere posible aplicar esa norma porque el afiliado no cuenta con las 50 semanas en </w:t>
      </w:r>
      <w:r w:rsidRPr="00C92B49">
        <w:rPr>
          <w:rStyle w:val="normaltextrun"/>
          <w:rFonts w:ascii="Tahoma" w:hAnsi="Tahoma" w:cs="Tahoma"/>
          <w:lang w:val="es-MX"/>
        </w:rPr>
        <w:t xml:space="preserve">los tres años </w:t>
      </w:r>
      <w:r w:rsidR="006E191D" w:rsidRPr="00C92B49">
        <w:rPr>
          <w:rStyle w:val="normaltextrun"/>
          <w:rFonts w:ascii="Tahoma" w:hAnsi="Tahoma" w:cs="Tahoma"/>
          <w:lang w:val="es-MX"/>
        </w:rPr>
        <w:t>anteriores</w:t>
      </w:r>
      <w:r w:rsidR="00672449" w:rsidRPr="00C92B49">
        <w:rPr>
          <w:rStyle w:val="normaltextrun"/>
          <w:rFonts w:ascii="Tahoma" w:hAnsi="Tahoma" w:cs="Tahoma"/>
          <w:lang w:val="es-MX"/>
        </w:rPr>
        <w:t xml:space="preserve">, la </w:t>
      </w:r>
      <w:r w:rsidR="006E191D" w:rsidRPr="00C92B49">
        <w:rPr>
          <w:rStyle w:val="normaltextrun"/>
          <w:rFonts w:ascii="Tahoma" w:hAnsi="Tahoma" w:cs="Tahoma"/>
          <w:lang w:val="es-MX"/>
        </w:rPr>
        <w:t xml:space="preserve">Sala de Casación </w:t>
      </w:r>
      <w:r w:rsidR="00672449" w:rsidRPr="00C92B49">
        <w:rPr>
          <w:rStyle w:val="normaltextrun"/>
          <w:rFonts w:ascii="Tahoma" w:hAnsi="Tahoma" w:cs="Tahoma"/>
          <w:lang w:val="es-MX"/>
        </w:rPr>
        <w:t xml:space="preserve">Laboral acepta la aplicación </w:t>
      </w:r>
      <w:proofErr w:type="spellStart"/>
      <w:r w:rsidR="00672449" w:rsidRPr="00C92B49">
        <w:rPr>
          <w:rStyle w:val="normaltextrun"/>
          <w:rFonts w:ascii="Tahoma" w:hAnsi="Tahoma" w:cs="Tahoma"/>
          <w:lang w:val="es-MX"/>
        </w:rPr>
        <w:t>ultractiva</w:t>
      </w:r>
      <w:proofErr w:type="spellEnd"/>
      <w:r w:rsidR="00672449" w:rsidRPr="00C92B49">
        <w:rPr>
          <w:rStyle w:val="normaltextrun"/>
          <w:rFonts w:ascii="Tahoma" w:hAnsi="Tahoma" w:cs="Tahoma"/>
          <w:lang w:val="es-MX"/>
        </w:rPr>
        <w:t xml:space="preserve"> </w:t>
      </w:r>
      <w:r w:rsidR="008E4A07" w:rsidRPr="00C92B49">
        <w:rPr>
          <w:rStyle w:val="normaltextrun"/>
          <w:rFonts w:ascii="Tahoma" w:hAnsi="Tahoma" w:cs="Tahoma"/>
          <w:lang w:val="es-MX"/>
        </w:rPr>
        <w:t xml:space="preserve">(principio de condición más beneficiosa) únicamente de </w:t>
      </w:r>
      <w:r w:rsidR="00672449" w:rsidRPr="00C92B49">
        <w:rPr>
          <w:rStyle w:val="normaltextrun"/>
          <w:rFonts w:ascii="Tahoma" w:hAnsi="Tahoma" w:cs="Tahoma"/>
          <w:lang w:val="es-MX"/>
        </w:rPr>
        <w:t xml:space="preserve">la ley 100 original </w:t>
      </w:r>
      <w:r w:rsidR="008E4A07" w:rsidRPr="00C92B49">
        <w:rPr>
          <w:rStyle w:val="normaltextrun"/>
          <w:rFonts w:ascii="Tahoma" w:hAnsi="Tahoma" w:cs="Tahoma"/>
          <w:lang w:val="es-MX"/>
        </w:rPr>
        <w:t xml:space="preserve">y no del Acuerdo 049 de 1990, </w:t>
      </w:r>
      <w:r w:rsidR="00672449" w:rsidRPr="00C92B49">
        <w:rPr>
          <w:rStyle w:val="normaltextrun"/>
          <w:rFonts w:ascii="Tahoma" w:hAnsi="Tahoma" w:cs="Tahoma"/>
          <w:lang w:val="es-MX"/>
        </w:rPr>
        <w:t>siempre y cuando las 26 semanas de cotización que establecía la ley 100 original se hubieren cotizado dentro de los 3 años anteriores a la vigencia de la ley 860 de 2003.</w:t>
      </w:r>
      <w:r w:rsidR="008E4A07" w:rsidRPr="00C92B49">
        <w:rPr>
          <w:rStyle w:val="normaltextrun"/>
          <w:rFonts w:ascii="Tahoma" w:hAnsi="Tahoma" w:cs="Tahoma"/>
          <w:lang w:val="es-MX"/>
        </w:rPr>
        <w:t xml:space="preserve"> </w:t>
      </w:r>
      <w:r w:rsidR="00672449" w:rsidRPr="00C92B49">
        <w:rPr>
          <w:rStyle w:val="normaltextrun"/>
          <w:rFonts w:ascii="Tahoma" w:hAnsi="Tahoma" w:cs="Tahoma"/>
          <w:lang w:val="es-MX"/>
        </w:rPr>
        <w:t xml:space="preserve"> </w:t>
      </w:r>
    </w:p>
    <w:p w14:paraId="4B2875BB" w14:textId="3F0EAB89" w:rsidR="00C354D3" w:rsidRPr="00C92B49" w:rsidRDefault="00531F97" w:rsidP="00C92B49">
      <w:pPr>
        <w:pStyle w:val="paragraph"/>
        <w:spacing w:before="0" w:beforeAutospacing="0" w:after="0" w:afterAutospacing="0" w:line="276" w:lineRule="auto"/>
        <w:jc w:val="both"/>
        <w:textAlignment w:val="baseline"/>
        <w:rPr>
          <w:rFonts w:ascii="Tahoma" w:hAnsi="Tahoma" w:cs="Tahoma"/>
          <w:shd w:val="clear" w:color="auto" w:fill="FFFFFF"/>
        </w:rPr>
      </w:pPr>
      <w:r w:rsidRPr="00C92B49">
        <w:rPr>
          <w:rFonts w:ascii="Tahoma" w:hAnsi="Tahoma" w:cs="Tahoma"/>
          <w:shd w:val="clear" w:color="auto" w:fill="FFFFFF"/>
        </w:rPr>
        <w:tab/>
      </w:r>
    </w:p>
    <w:bookmarkEnd w:id="6"/>
    <w:p w14:paraId="096E0F17" w14:textId="667970C0" w:rsidR="000F23CB" w:rsidRPr="00C92B49" w:rsidRDefault="00412D56" w:rsidP="00C92B49">
      <w:pPr>
        <w:pStyle w:val="paragraph"/>
        <w:numPr>
          <w:ilvl w:val="1"/>
          <w:numId w:val="47"/>
        </w:numPr>
        <w:spacing w:before="0" w:beforeAutospacing="0" w:after="0" w:afterAutospacing="0" w:line="276" w:lineRule="auto"/>
        <w:jc w:val="both"/>
        <w:textAlignment w:val="baseline"/>
        <w:rPr>
          <w:rFonts w:ascii="Tahoma" w:hAnsi="Tahoma" w:cs="Tahoma"/>
          <w:b/>
        </w:rPr>
      </w:pPr>
      <w:r w:rsidRPr="00C92B49">
        <w:rPr>
          <w:rFonts w:ascii="Tahoma" w:hAnsi="Tahoma" w:cs="Tahoma"/>
          <w:b/>
        </w:rPr>
        <w:t>Caso concreto</w:t>
      </w:r>
    </w:p>
    <w:p w14:paraId="79ABA53C" w14:textId="48EEF225" w:rsidR="001B442D" w:rsidRPr="00C92B49" w:rsidRDefault="001B442D" w:rsidP="00C92B49">
      <w:pPr>
        <w:pStyle w:val="NormalWeb"/>
        <w:spacing w:before="0" w:beforeAutospacing="0" w:after="0" w:afterAutospacing="0" w:line="276" w:lineRule="auto"/>
        <w:jc w:val="center"/>
        <w:rPr>
          <w:rFonts w:ascii="Tahoma" w:hAnsi="Tahoma" w:cs="Tahoma"/>
          <w:b/>
        </w:rPr>
      </w:pPr>
    </w:p>
    <w:p w14:paraId="1A8CADE8" w14:textId="658D92BE" w:rsidR="00CC2CB8" w:rsidRPr="00C92B49" w:rsidRDefault="001B442D" w:rsidP="00C92B49">
      <w:pPr>
        <w:pStyle w:val="NormalWeb"/>
        <w:spacing w:before="0" w:beforeAutospacing="0" w:after="0" w:afterAutospacing="0" w:line="276" w:lineRule="auto"/>
        <w:jc w:val="both"/>
        <w:rPr>
          <w:rFonts w:ascii="Tahoma" w:hAnsi="Tahoma" w:cs="Tahoma"/>
        </w:rPr>
      </w:pPr>
      <w:r w:rsidRPr="00C92B49">
        <w:rPr>
          <w:rFonts w:ascii="Tahoma" w:hAnsi="Tahoma" w:cs="Tahoma"/>
          <w:b/>
        </w:rPr>
        <w:tab/>
      </w:r>
      <w:r w:rsidR="00CC2CB8" w:rsidRPr="00C92B49">
        <w:rPr>
          <w:rFonts w:ascii="Tahoma" w:hAnsi="Tahoma" w:cs="Tahoma"/>
        </w:rPr>
        <w:t xml:space="preserve">En el presente caso, está plenamente probado en el expediente que </w:t>
      </w:r>
      <w:r w:rsidR="00800C7F" w:rsidRPr="00C92B49">
        <w:rPr>
          <w:rFonts w:ascii="Tahoma" w:hAnsi="Tahoma" w:cs="Tahoma"/>
        </w:rPr>
        <w:t>la pérdida de capacidad laboral de</w:t>
      </w:r>
      <w:r w:rsidR="0042592D" w:rsidRPr="00C92B49">
        <w:rPr>
          <w:rFonts w:ascii="Tahoma" w:hAnsi="Tahoma" w:cs="Tahoma"/>
        </w:rPr>
        <w:t xml:space="preserve"> </w:t>
      </w:r>
      <w:r w:rsidR="00800C7F" w:rsidRPr="00C92B49">
        <w:rPr>
          <w:rFonts w:ascii="Tahoma" w:hAnsi="Tahoma" w:cs="Tahoma"/>
        </w:rPr>
        <w:t>l</w:t>
      </w:r>
      <w:r w:rsidR="0042592D" w:rsidRPr="00C92B49">
        <w:rPr>
          <w:rFonts w:ascii="Tahoma" w:hAnsi="Tahoma" w:cs="Tahoma"/>
        </w:rPr>
        <w:t>a</w:t>
      </w:r>
      <w:r w:rsidR="00800C7F" w:rsidRPr="00C92B49">
        <w:rPr>
          <w:rFonts w:ascii="Tahoma" w:hAnsi="Tahoma" w:cs="Tahoma"/>
        </w:rPr>
        <w:t xml:space="preserve"> demandante se presentó en vigencia de la</w:t>
      </w:r>
      <w:r w:rsidR="0042592D" w:rsidRPr="00C92B49">
        <w:rPr>
          <w:rFonts w:ascii="Tahoma" w:hAnsi="Tahoma" w:cs="Tahoma"/>
        </w:rPr>
        <w:t xml:space="preserve"> ley</w:t>
      </w:r>
      <w:r w:rsidR="00800C7F" w:rsidRPr="00C92B49">
        <w:rPr>
          <w:rFonts w:ascii="Tahoma" w:hAnsi="Tahoma" w:cs="Tahoma"/>
        </w:rPr>
        <w:t xml:space="preserve"> 860 de 2003, </w:t>
      </w:r>
      <w:r w:rsidR="00800C7F" w:rsidRPr="00C92B49">
        <w:rPr>
          <w:rFonts w:ascii="Tahoma" w:hAnsi="Tahoma" w:cs="Tahoma"/>
        </w:rPr>
        <w:lastRenderedPageBreak/>
        <w:t>pero aque</w:t>
      </w:r>
      <w:r w:rsidR="0042592D" w:rsidRPr="00C92B49">
        <w:rPr>
          <w:rFonts w:ascii="Tahoma" w:hAnsi="Tahoma" w:cs="Tahoma"/>
        </w:rPr>
        <w:t>l</w:t>
      </w:r>
      <w:r w:rsidR="00800C7F" w:rsidRPr="00C92B49">
        <w:rPr>
          <w:rFonts w:ascii="Tahoma" w:hAnsi="Tahoma" w:cs="Tahoma"/>
        </w:rPr>
        <w:t>l</w:t>
      </w:r>
      <w:r w:rsidR="0042592D" w:rsidRPr="00C92B49">
        <w:rPr>
          <w:rFonts w:ascii="Tahoma" w:hAnsi="Tahoma" w:cs="Tahoma"/>
        </w:rPr>
        <w:t>a</w:t>
      </w:r>
      <w:r w:rsidR="00800C7F" w:rsidRPr="00C92B49">
        <w:rPr>
          <w:rFonts w:ascii="Tahoma" w:hAnsi="Tahoma" w:cs="Tahoma"/>
        </w:rPr>
        <w:t xml:space="preserve"> </w:t>
      </w:r>
      <w:r w:rsidR="00CC2CB8" w:rsidRPr="00C92B49">
        <w:rPr>
          <w:rFonts w:ascii="Tahoma" w:hAnsi="Tahoma" w:cs="Tahoma"/>
        </w:rPr>
        <w:t>no tiene 50 semanas cotizadas en los 3 años anteriores a la estructuración de la invalidez</w:t>
      </w:r>
      <w:r w:rsidR="00800C7F" w:rsidRPr="00C92B49">
        <w:rPr>
          <w:rFonts w:ascii="Tahoma" w:hAnsi="Tahoma" w:cs="Tahoma"/>
        </w:rPr>
        <w:t xml:space="preserve">. </w:t>
      </w:r>
    </w:p>
    <w:p w14:paraId="258420BE" w14:textId="77777777" w:rsidR="00045268" w:rsidRPr="00C92B49" w:rsidRDefault="00045268" w:rsidP="00C92B49">
      <w:pPr>
        <w:pStyle w:val="NormalWeb"/>
        <w:spacing w:before="0" w:beforeAutospacing="0" w:after="0" w:afterAutospacing="0" w:line="276" w:lineRule="auto"/>
        <w:jc w:val="both"/>
        <w:rPr>
          <w:rFonts w:ascii="Tahoma" w:hAnsi="Tahoma" w:cs="Tahoma"/>
        </w:rPr>
      </w:pPr>
    </w:p>
    <w:p w14:paraId="6A19B649" w14:textId="0D71CEFC" w:rsidR="00CD0276" w:rsidRPr="00C92B49" w:rsidRDefault="00045268" w:rsidP="00C92B49">
      <w:pPr>
        <w:pStyle w:val="NormalWeb"/>
        <w:spacing w:before="0" w:beforeAutospacing="0" w:after="0" w:afterAutospacing="0" w:line="276" w:lineRule="auto"/>
        <w:ind w:firstLine="708"/>
        <w:jc w:val="both"/>
        <w:rPr>
          <w:rFonts w:ascii="Tahoma" w:hAnsi="Tahoma" w:cs="Tahoma"/>
          <w:bCs/>
        </w:rPr>
      </w:pPr>
      <w:r w:rsidRPr="00C92B49">
        <w:rPr>
          <w:rFonts w:ascii="Tahoma" w:hAnsi="Tahoma" w:cs="Tahoma"/>
          <w:bCs/>
        </w:rPr>
        <w:t xml:space="preserve">En </w:t>
      </w:r>
      <w:r w:rsidR="00935265" w:rsidRPr="00C92B49">
        <w:rPr>
          <w:rFonts w:ascii="Tahoma" w:hAnsi="Tahoma" w:cs="Tahoma"/>
          <w:bCs/>
        </w:rPr>
        <w:t>atención al primer problema jurídico</w:t>
      </w:r>
      <w:r w:rsidRPr="00C92B49">
        <w:rPr>
          <w:rFonts w:ascii="Tahoma" w:hAnsi="Tahoma" w:cs="Tahoma"/>
          <w:bCs/>
        </w:rPr>
        <w:t>,</w:t>
      </w:r>
      <w:r w:rsidR="00935265" w:rsidRPr="00C92B49">
        <w:rPr>
          <w:rFonts w:ascii="Tahoma" w:hAnsi="Tahoma" w:cs="Tahoma"/>
          <w:bCs/>
        </w:rPr>
        <w:t xml:space="preserve"> se tiene que</w:t>
      </w:r>
      <w:r w:rsidRPr="00C92B49">
        <w:rPr>
          <w:rFonts w:ascii="Tahoma" w:hAnsi="Tahoma" w:cs="Tahoma"/>
          <w:bCs/>
        </w:rPr>
        <w:t xml:space="preserve"> posterior a la fecha de estructuración</w:t>
      </w:r>
      <w:r w:rsidR="00F64B0B" w:rsidRPr="00C92B49">
        <w:rPr>
          <w:rFonts w:ascii="Tahoma" w:hAnsi="Tahoma" w:cs="Tahoma"/>
          <w:bCs/>
        </w:rPr>
        <w:t xml:space="preserve"> de la invalidez</w:t>
      </w:r>
      <w:r w:rsidR="009D3A46" w:rsidRPr="00C92B49">
        <w:rPr>
          <w:rFonts w:ascii="Tahoma" w:hAnsi="Tahoma" w:cs="Tahoma"/>
          <w:bCs/>
        </w:rPr>
        <w:t xml:space="preserve"> (20 de julio de 2006)</w:t>
      </w:r>
      <w:r w:rsidRPr="00C92B49">
        <w:rPr>
          <w:rFonts w:ascii="Tahoma" w:hAnsi="Tahoma" w:cs="Tahoma"/>
          <w:bCs/>
        </w:rPr>
        <w:t xml:space="preserve">, los únicos aportes reflejados en </w:t>
      </w:r>
      <w:r w:rsidR="00935265" w:rsidRPr="00C92B49">
        <w:rPr>
          <w:rFonts w:ascii="Tahoma" w:hAnsi="Tahoma" w:cs="Tahoma"/>
          <w:bCs/>
        </w:rPr>
        <w:t>la</w:t>
      </w:r>
      <w:r w:rsidRPr="00C92B49">
        <w:rPr>
          <w:rFonts w:ascii="Tahoma" w:hAnsi="Tahoma" w:cs="Tahoma"/>
          <w:bCs/>
        </w:rPr>
        <w:t xml:space="preserve"> historia laboral</w:t>
      </w:r>
      <w:r w:rsidR="0030430E" w:rsidRPr="00C92B49">
        <w:rPr>
          <w:rStyle w:val="Refdenotaalpie"/>
          <w:rFonts w:ascii="Tahoma" w:hAnsi="Tahoma" w:cs="Tahoma"/>
          <w:bCs/>
        </w:rPr>
        <w:footnoteReference w:id="2"/>
      </w:r>
      <w:r w:rsidR="0030430E" w:rsidRPr="00C92B49">
        <w:rPr>
          <w:rFonts w:ascii="Tahoma" w:hAnsi="Tahoma" w:cs="Tahoma"/>
          <w:bCs/>
        </w:rPr>
        <w:t xml:space="preserve"> </w:t>
      </w:r>
      <w:r w:rsidR="00935265" w:rsidRPr="00C92B49">
        <w:rPr>
          <w:rFonts w:ascii="Tahoma" w:hAnsi="Tahoma" w:cs="Tahoma"/>
          <w:bCs/>
        </w:rPr>
        <w:t xml:space="preserve">de la </w:t>
      </w:r>
      <w:r w:rsidR="00B42B2D" w:rsidRPr="00C92B49">
        <w:rPr>
          <w:rFonts w:ascii="Tahoma" w:hAnsi="Tahoma" w:cs="Tahoma"/>
          <w:bCs/>
        </w:rPr>
        <w:t>demandante</w:t>
      </w:r>
      <w:r w:rsidR="00935265" w:rsidRPr="00C92B49">
        <w:rPr>
          <w:rFonts w:ascii="Tahoma" w:hAnsi="Tahoma" w:cs="Tahoma"/>
          <w:bCs/>
        </w:rPr>
        <w:t xml:space="preserve"> </w:t>
      </w:r>
      <w:r w:rsidRPr="00C92B49">
        <w:rPr>
          <w:rFonts w:ascii="Tahoma" w:hAnsi="Tahoma" w:cs="Tahoma"/>
          <w:bCs/>
        </w:rPr>
        <w:t xml:space="preserve">corresponden a los realizados entre el 1 de octubre de 2016 y el 31 de julio de 2018, </w:t>
      </w:r>
      <w:r w:rsidR="009D3A46" w:rsidRPr="00C92B49">
        <w:rPr>
          <w:rFonts w:ascii="Tahoma" w:hAnsi="Tahoma" w:cs="Tahoma"/>
          <w:bCs/>
        </w:rPr>
        <w:t>los cuales</w:t>
      </w:r>
      <w:r w:rsidR="00EF6620" w:rsidRPr="00C92B49">
        <w:rPr>
          <w:rFonts w:ascii="Tahoma" w:hAnsi="Tahoma" w:cs="Tahoma"/>
          <w:bCs/>
        </w:rPr>
        <w:t xml:space="preserve"> </w:t>
      </w:r>
      <w:r w:rsidRPr="00C92B49">
        <w:rPr>
          <w:rFonts w:ascii="Tahoma" w:hAnsi="Tahoma" w:cs="Tahoma"/>
          <w:bCs/>
        </w:rPr>
        <w:t>representan</w:t>
      </w:r>
      <w:r w:rsidR="00B42B2D" w:rsidRPr="00C92B49">
        <w:rPr>
          <w:rFonts w:ascii="Tahoma" w:hAnsi="Tahoma" w:cs="Tahoma"/>
          <w:bCs/>
        </w:rPr>
        <w:t xml:space="preserve"> un total de</w:t>
      </w:r>
      <w:r w:rsidRPr="00C92B49">
        <w:rPr>
          <w:rFonts w:ascii="Tahoma" w:hAnsi="Tahoma" w:cs="Tahoma"/>
          <w:bCs/>
        </w:rPr>
        <w:t xml:space="preserve"> 72.85 semanas</w:t>
      </w:r>
      <w:r w:rsidR="00F64B0B" w:rsidRPr="00C92B49">
        <w:rPr>
          <w:rFonts w:ascii="Tahoma" w:hAnsi="Tahoma" w:cs="Tahoma"/>
          <w:bCs/>
        </w:rPr>
        <w:t>, que</w:t>
      </w:r>
      <w:r w:rsidR="00EF6620" w:rsidRPr="00C92B49">
        <w:rPr>
          <w:rFonts w:ascii="Tahoma" w:hAnsi="Tahoma" w:cs="Tahoma"/>
          <w:bCs/>
        </w:rPr>
        <w:t xml:space="preserve"> fueron</w:t>
      </w:r>
      <w:r w:rsidRPr="00C92B49">
        <w:rPr>
          <w:rFonts w:ascii="Tahoma" w:hAnsi="Tahoma" w:cs="Tahoma"/>
          <w:bCs/>
        </w:rPr>
        <w:t xml:space="preserve"> cotiza</w:t>
      </w:r>
      <w:r w:rsidR="00EF6620" w:rsidRPr="00C92B49">
        <w:rPr>
          <w:rFonts w:ascii="Tahoma" w:hAnsi="Tahoma" w:cs="Tahoma"/>
          <w:bCs/>
        </w:rPr>
        <w:t>d</w:t>
      </w:r>
      <w:r w:rsidR="00835648" w:rsidRPr="00C92B49">
        <w:rPr>
          <w:rFonts w:ascii="Tahoma" w:hAnsi="Tahoma" w:cs="Tahoma"/>
          <w:bCs/>
        </w:rPr>
        <w:t>as</w:t>
      </w:r>
      <w:r w:rsidRPr="00C92B49">
        <w:rPr>
          <w:rFonts w:ascii="Tahoma" w:hAnsi="Tahoma" w:cs="Tahoma"/>
          <w:bCs/>
        </w:rPr>
        <w:t xml:space="preserve"> en el marco de los beneficios que otorga el régimen subsidiado en pensiones, esto es, con el aporte del 90% del valor de la cotización a cargo del Estado</w:t>
      </w:r>
      <w:r w:rsidR="00F64B0B" w:rsidRPr="00C92B49">
        <w:rPr>
          <w:rFonts w:ascii="Tahoma" w:hAnsi="Tahoma" w:cs="Tahoma"/>
          <w:bCs/>
        </w:rPr>
        <w:t xml:space="preserve">, sin </w:t>
      </w:r>
      <w:r w:rsidR="0049189C" w:rsidRPr="00C92B49">
        <w:rPr>
          <w:rFonts w:ascii="Tahoma" w:hAnsi="Tahoma" w:cs="Tahoma"/>
          <w:bCs/>
        </w:rPr>
        <w:t xml:space="preserve">encontrar dentro del plenario </w:t>
      </w:r>
      <w:r w:rsidR="00F64B0B" w:rsidRPr="00C92B49">
        <w:rPr>
          <w:rFonts w:ascii="Tahoma" w:hAnsi="Tahoma" w:cs="Tahoma"/>
          <w:bCs/>
        </w:rPr>
        <w:t>prueba</w:t>
      </w:r>
      <w:r w:rsidR="0049189C" w:rsidRPr="00C92B49">
        <w:rPr>
          <w:rFonts w:ascii="Tahoma" w:hAnsi="Tahoma" w:cs="Tahoma"/>
          <w:bCs/>
        </w:rPr>
        <w:t xml:space="preserve"> alguna</w:t>
      </w:r>
      <w:r w:rsidR="00F64B0B" w:rsidRPr="00C92B49">
        <w:rPr>
          <w:rFonts w:ascii="Tahoma" w:hAnsi="Tahoma" w:cs="Tahoma"/>
          <w:bCs/>
        </w:rPr>
        <w:t xml:space="preserve"> que de</w:t>
      </w:r>
      <w:r w:rsidR="00835648" w:rsidRPr="00C92B49">
        <w:rPr>
          <w:rFonts w:ascii="Tahoma" w:hAnsi="Tahoma" w:cs="Tahoma"/>
          <w:bCs/>
        </w:rPr>
        <w:t>muestre</w:t>
      </w:r>
      <w:r w:rsidR="00F64B0B" w:rsidRPr="00C92B49">
        <w:rPr>
          <w:rFonts w:ascii="Tahoma" w:hAnsi="Tahoma" w:cs="Tahoma"/>
          <w:bCs/>
        </w:rPr>
        <w:t xml:space="preserve"> </w:t>
      </w:r>
      <w:r w:rsidR="00835648" w:rsidRPr="00C92B49">
        <w:rPr>
          <w:rFonts w:ascii="Tahoma" w:hAnsi="Tahoma" w:cs="Tahoma"/>
          <w:bCs/>
        </w:rPr>
        <w:t xml:space="preserve">que fue </w:t>
      </w:r>
      <w:r w:rsidR="0049189C" w:rsidRPr="00C92B49">
        <w:rPr>
          <w:rFonts w:ascii="Tahoma" w:hAnsi="Tahoma" w:cs="Tahoma"/>
          <w:bCs/>
        </w:rPr>
        <w:t xml:space="preserve">una actividad laboral </w:t>
      </w:r>
      <w:r w:rsidR="00835648" w:rsidRPr="00C92B49">
        <w:rPr>
          <w:rFonts w:ascii="Tahoma" w:hAnsi="Tahoma" w:cs="Tahoma"/>
          <w:bCs/>
        </w:rPr>
        <w:t xml:space="preserve">la que </w:t>
      </w:r>
      <w:r w:rsidR="0049189C" w:rsidRPr="00C92B49">
        <w:rPr>
          <w:rFonts w:ascii="Tahoma" w:hAnsi="Tahoma" w:cs="Tahoma"/>
          <w:bCs/>
        </w:rPr>
        <w:t>origin</w:t>
      </w:r>
      <w:r w:rsidR="00835648" w:rsidRPr="00C92B49">
        <w:rPr>
          <w:rFonts w:ascii="Tahoma" w:hAnsi="Tahoma" w:cs="Tahoma"/>
          <w:bCs/>
        </w:rPr>
        <w:t>ó</w:t>
      </w:r>
      <w:r w:rsidR="00F64B0B" w:rsidRPr="00C92B49">
        <w:rPr>
          <w:rFonts w:ascii="Tahoma" w:hAnsi="Tahoma" w:cs="Tahoma"/>
          <w:bCs/>
        </w:rPr>
        <w:t xml:space="preserve"> dichos aportes.</w:t>
      </w:r>
      <w:r w:rsidR="00EF6620" w:rsidRPr="00C92B49">
        <w:rPr>
          <w:rFonts w:ascii="Tahoma" w:hAnsi="Tahoma" w:cs="Tahoma"/>
          <w:bCs/>
        </w:rPr>
        <w:t xml:space="preserve"> Lo anterior, </w:t>
      </w:r>
      <w:r w:rsidRPr="00C92B49">
        <w:rPr>
          <w:rFonts w:ascii="Tahoma" w:hAnsi="Tahoma" w:cs="Tahoma"/>
          <w:bCs/>
        </w:rPr>
        <w:t xml:space="preserve">permite concluir que </w:t>
      </w:r>
      <w:r w:rsidR="00B42B2D" w:rsidRPr="00C92B49">
        <w:rPr>
          <w:rFonts w:ascii="Tahoma" w:hAnsi="Tahoma" w:cs="Tahoma"/>
          <w:bCs/>
        </w:rPr>
        <w:t>aquellas</w:t>
      </w:r>
      <w:r w:rsidR="00CD0276" w:rsidRPr="00C92B49">
        <w:rPr>
          <w:rFonts w:ascii="Tahoma" w:hAnsi="Tahoma" w:cs="Tahoma"/>
          <w:bCs/>
        </w:rPr>
        <w:t xml:space="preserve"> 72.85 semanas no se efectuaron en virtud de una capacidad laboral residual</w:t>
      </w:r>
      <w:r w:rsidR="00B42B2D" w:rsidRPr="00C92B49">
        <w:rPr>
          <w:rFonts w:ascii="Tahoma" w:hAnsi="Tahoma" w:cs="Tahoma"/>
          <w:bCs/>
        </w:rPr>
        <w:t>, razón por la cual no es posible tener</w:t>
      </w:r>
      <w:r w:rsidR="00D621C8" w:rsidRPr="00C92B49">
        <w:rPr>
          <w:rFonts w:ascii="Tahoma" w:hAnsi="Tahoma" w:cs="Tahoma"/>
          <w:bCs/>
        </w:rPr>
        <w:t>las</w:t>
      </w:r>
      <w:r w:rsidR="00B42B2D" w:rsidRPr="00C92B49">
        <w:rPr>
          <w:rFonts w:ascii="Tahoma" w:hAnsi="Tahoma" w:cs="Tahoma"/>
          <w:bCs/>
        </w:rPr>
        <w:t xml:space="preserve"> en cuenta con el fin de reconocer la pensión de invalidez.</w:t>
      </w:r>
    </w:p>
    <w:p w14:paraId="13ACA505" w14:textId="77777777" w:rsidR="00CD0276" w:rsidRPr="00C92B49" w:rsidRDefault="00CD0276" w:rsidP="00C92B49">
      <w:pPr>
        <w:pStyle w:val="NormalWeb"/>
        <w:spacing w:before="0" w:beforeAutospacing="0" w:after="0" w:afterAutospacing="0" w:line="276" w:lineRule="auto"/>
        <w:ind w:firstLine="708"/>
        <w:jc w:val="both"/>
        <w:rPr>
          <w:rFonts w:ascii="Tahoma" w:hAnsi="Tahoma" w:cs="Tahoma"/>
          <w:bCs/>
        </w:rPr>
      </w:pPr>
    </w:p>
    <w:p w14:paraId="74CB9932" w14:textId="58FB5334" w:rsidR="00045268" w:rsidRPr="00C92B49" w:rsidRDefault="00045268" w:rsidP="00C92B49">
      <w:pPr>
        <w:pStyle w:val="NormalWeb"/>
        <w:spacing w:before="0" w:beforeAutospacing="0" w:after="0" w:afterAutospacing="0" w:line="276" w:lineRule="auto"/>
        <w:ind w:firstLine="708"/>
        <w:jc w:val="both"/>
        <w:rPr>
          <w:rFonts w:ascii="Tahoma" w:hAnsi="Tahoma" w:cs="Tahoma"/>
          <w:bCs/>
        </w:rPr>
      </w:pPr>
      <w:r w:rsidRPr="00C92B49">
        <w:rPr>
          <w:rFonts w:ascii="Tahoma" w:hAnsi="Tahoma" w:cs="Tahoma"/>
          <w:bCs/>
        </w:rPr>
        <w:t xml:space="preserve"> No obstante, las cotizaciones realizadas a través del régimen subsidiado en pensiones denotan: i) que la afiliada se encontraba dentro de un grupo poblacional vulnerable, de bajos ingresos, pues no de otra manera habría podido vincularse al régimen subsidiado en pensiones y ii) que no tenía una vinculación laboral formal, dado que su inscripción al régimen subsidiado no habría sido posible de haber sido una trabajadora dependiente.</w:t>
      </w:r>
      <w:r w:rsidR="0049189C" w:rsidRPr="00C92B49">
        <w:rPr>
          <w:rFonts w:ascii="Tahoma" w:hAnsi="Tahoma" w:cs="Tahoma"/>
        </w:rPr>
        <w:t xml:space="preserve"> En consecuencia, el análisis de este asunto se hará bajo el principio de la condición más beneficiosa, tal como se suplica</w:t>
      </w:r>
      <w:r w:rsidR="00835648" w:rsidRPr="00C92B49">
        <w:rPr>
          <w:rFonts w:ascii="Tahoma" w:hAnsi="Tahoma" w:cs="Tahoma"/>
        </w:rPr>
        <w:t xml:space="preserve"> de manera</w:t>
      </w:r>
      <w:r w:rsidR="0049189C" w:rsidRPr="00C92B49">
        <w:rPr>
          <w:rFonts w:ascii="Tahoma" w:hAnsi="Tahoma" w:cs="Tahoma"/>
        </w:rPr>
        <w:t xml:space="preserve"> subsidiaria en la demanda.</w:t>
      </w:r>
    </w:p>
    <w:p w14:paraId="51D6CAC3" w14:textId="77777777" w:rsidR="00CC2CB8" w:rsidRPr="00C92B49" w:rsidRDefault="00CC2CB8" w:rsidP="00C92B49">
      <w:pPr>
        <w:pStyle w:val="NormalWeb"/>
        <w:spacing w:before="0" w:beforeAutospacing="0" w:after="0" w:afterAutospacing="0" w:line="276" w:lineRule="auto"/>
        <w:jc w:val="both"/>
        <w:rPr>
          <w:rFonts w:ascii="Tahoma" w:hAnsi="Tahoma" w:cs="Tahoma"/>
        </w:rPr>
      </w:pPr>
    </w:p>
    <w:p w14:paraId="777EFA42" w14:textId="039D37B6" w:rsidR="008052B0" w:rsidRPr="00C92B49" w:rsidRDefault="00804818" w:rsidP="00C92B49">
      <w:pPr>
        <w:pStyle w:val="NormalWeb"/>
        <w:spacing w:before="0" w:beforeAutospacing="0" w:after="0" w:afterAutospacing="0" w:line="276" w:lineRule="auto"/>
        <w:ind w:firstLine="708"/>
        <w:jc w:val="both"/>
        <w:rPr>
          <w:rFonts w:ascii="Tahoma" w:hAnsi="Tahoma" w:cs="Tahoma"/>
          <w:bCs/>
        </w:rPr>
      </w:pPr>
      <w:r w:rsidRPr="00C92B49">
        <w:rPr>
          <w:rFonts w:ascii="Tahoma" w:hAnsi="Tahoma" w:cs="Tahoma"/>
        </w:rPr>
        <w:t>Teniendo en cuenta que</w:t>
      </w:r>
      <w:r w:rsidRPr="00C92B49">
        <w:rPr>
          <w:rFonts w:ascii="Tahoma" w:hAnsi="Tahoma" w:cs="Tahoma"/>
          <w:bCs/>
        </w:rPr>
        <w:t xml:space="preserve"> existen dos interpretaciones respecto a la aplicación del principio de condición más beneficiosa, la Sala mayoritaria se inclina por aplicar la más favorable a</w:t>
      </w:r>
      <w:r w:rsidR="00E55D2E" w:rsidRPr="00C92B49">
        <w:rPr>
          <w:rFonts w:ascii="Tahoma" w:hAnsi="Tahoma" w:cs="Tahoma"/>
          <w:bCs/>
        </w:rPr>
        <w:t xml:space="preserve"> </w:t>
      </w:r>
      <w:r w:rsidRPr="00C92B49">
        <w:rPr>
          <w:rFonts w:ascii="Tahoma" w:hAnsi="Tahoma" w:cs="Tahoma"/>
          <w:bCs/>
        </w:rPr>
        <w:t>l</w:t>
      </w:r>
      <w:r w:rsidR="00E55D2E" w:rsidRPr="00C92B49">
        <w:rPr>
          <w:rFonts w:ascii="Tahoma" w:hAnsi="Tahoma" w:cs="Tahoma"/>
          <w:bCs/>
        </w:rPr>
        <w:t>a</w:t>
      </w:r>
      <w:r w:rsidRPr="00C92B49">
        <w:rPr>
          <w:rFonts w:ascii="Tahoma" w:hAnsi="Tahoma" w:cs="Tahoma"/>
          <w:bCs/>
        </w:rPr>
        <w:t xml:space="preserve"> actor</w:t>
      </w:r>
      <w:r w:rsidR="00E55D2E" w:rsidRPr="00C92B49">
        <w:rPr>
          <w:rFonts w:ascii="Tahoma" w:hAnsi="Tahoma" w:cs="Tahoma"/>
          <w:bCs/>
        </w:rPr>
        <w:t>a</w:t>
      </w:r>
      <w:r w:rsidRPr="00C92B49">
        <w:rPr>
          <w:rFonts w:ascii="Tahoma" w:hAnsi="Tahoma" w:cs="Tahoma"/>
          <w:bCs/>
        </w:rPr>
        <w:t>, esto es, la tesis de la Corte Constitucional, conforme lo establece el artículo 53 de la Carta Política</w:t>
      </w:r>
      <w:r w:rsidRPr="00C92B49">
        <w:rPr>
          <w:rStyle w:val="Refdenotaalpie"/>
          <w:rFonts w:ascii="Tahoma" w:hAnsi="Tahoma" w:cs="Tahoma"/>
          <w:bCs/>
        </w:rPr>
        <w:footnoteReference w:id="3"/>
      </w:r>
      <w:r w:rsidRPr="00C92B49">
        <w:rPr>
          <w:rFonts w:ascii="Tahoma" w:hAnsi="Tahoma" w:cs="Tahoma"/>
          <w:bCs/>
        </w:rPr>
        <w:t xml:space="preserve"> (principio pro operario). En ese sentido </w:t>
      </w:r>
      <w:r w:rsidR="00CC2CB8" w:rsidRPr="00C92B49">
        <w:rPr>
          <w:rFonts w:ascii="Tahoma" w:hAnsi="Tahoma" w:cs="Tahoma"/>
          <w:bCs/>
        </w:rPr>
        <w:t xml:space="preserve">a continuación se </w:t>
      </w:r>
      <w:r w:rsidR="00216D71" w:rsidRPr="00C92B49">
        <w:rPr>
          <w:rFonts w:ascii="Tahoma" w:hAnsi="Tahoma" w:cs="Tahoma"/>
          <w:bCs/>
        </w:rPr>
        <w:t>verifi</w:t>
      </w:r>
      <w:r w:rsidR="00CC2CB8" w:rsidRPr="00C92B49">
        <w:rPr>
          <w:rFonts w:ascii="Tahoma" w:hAnsi="Tahoma" w:cs="Tahoma"/>
          <w:bCs/>
        </w:rPr>
        <w:t>cará</w:t>
      </w:r>
      <w:r w:rsidR="00216D71" w:rsidRPr="00C92B49">
        <w:rPr>
          <w:rFonts w:ascii="Tahoma" w:hAnsi="Tahoma" w:cs="Tahoma"/>
          <w:bCs/>
        </w:rPr>
        <w:t xml:space="preserve"> los requisitos de subsidiariedad determinados por la Corte</w:t>
      </w:r>
      <w:r w:rsidR="00531F97" w:rsidRPr="00C92B49">
        <w:rPr>
          <w:rFonts w:ascii="Tahoma" w:hAnsi="Tahoma" w:cs="Tahoma"/>
          <w:bCs/>
        </w:rPr>
        <w:t xml:space="preserve"> Constitucional</w:t>
      </w:r>
      <w:r w:rsidR="00216D71" w:rsidRPr="00C92B49">
        <w:rPr>
          <w:rFonts w:ascii="Tahoma" w:hAnsi="Tahoma" w:cs="Tahoma"/>
          <w:bCs/>
        </w:rPr>
        <w:t xml:space="preserve"> como “test de procedencia”</w:t>
      </w:r>
      <w:r w:rsidR="00CC2CB8" w:rsidRPr="00C92B49">
        <w:rPr>
          <w:rFonts w:ascii="Tahoma" w:hAnsi="Tahoma" w:cs="Tahoma"/>
          <w:bCs/>
        </w:rPr>
        <w:t xml:space="preserve"> en la sentencia SU-556/19</w:t>
      </w:r>
      <w:r w:rsidR="00216D71" w:rsidRPr="00C92B49">
        <w:rPr>
          <w:rFonts w:ascii="Tahoma" w:hAnsi="Tahoma" w:cs="Tahoma"/>
          <w:bCs/>
        </w:rPr>
        <w:t xml:space="preserve">, los cuales se encuentran detalladamente citados en acápites anteriores, y aunque dichos requisitos de subsidiaridad </w:t>
      </w:r>
      <w:r w:rsidR="00531F97" w:rsidRPr="00C92B49">
        <w:rPr>
          <w:rFonts w:ascii="Tahoma" w:hAnsi="Tahoma" w:cs="Tahoma"/>
          <w:bCs/>
        </w:rPr>
        <w:t xml:space="preserve">en principio </w:t>
      </w:r>
      <w:r w:rsidR="00216D71" w:rsidRPr="00C92B49">
        <w:rPr>
          <w:rFonts w:ascii="Tahoma" w:hAnsi="Tahoma" w:cs="Tahoma"/>
          <w:bCs/>
        </w:rPr>
        <w:t xml:space="preserve">pertenecen a la esfera del amparo constitucional, </w:t>
      </w:r>
      <w:r w:rsidR="008E4A07" w:rsidRPr="00C92B49">
        <w:rPr>
          <w:rFonts w:ascii="Tahoma" w:hAnsi="Tahoma" w:cs="Tahoma"/>
          <w:bCs/>
        </w:rPr>
        <w:t xml:space="preserve">no se puede pasar por alto que el derecho a la seguridad social en pensiones tiene carácter de </w:t>
      </w:r>
      <w:r w:rsidR="008E4A07" w:rsidRPr="00C92B49">
        <w:rPr>
          <w:rFonts w:ascii="Tahoma" w:hAnsi="Tahoma" w:cs="Tahoma"/>
          <w:bCs/>
          <w:i/>
        </w:rPr>
        <w:t xml:space="preserve">fundamental </w:t>
      </w:r>
      <w:r w:rsidR="008E4A07" w:rsidRPr="00C92B49">
        <w:rPr>
          <w:rFonts w:ascii="Tahoma" w:hAnsi="Tahoma" w:cs="Tahoma"/>
          <w:bCs/>
        </w:rPr>
        <w:t xml:space="preserve">donde quiera que se lo analice, bien en la jurisdicción ordinaria, o en la jurisdicción constitucional. En ese sentido, como la Sala mayoritaria acoge la interpretación del Alto Tribunal Constitucional, </w:t>
      </w:r>
      <w:r w:rsidR="00216D71" w:rsidRPr="00C92B49">
        <w:rPr>
          <w:rFonts w:ascii="Tahoma" w:hAnsi="Tahoma" w:cs="Tahoma"/>
          <w:bCs/>
        </w:rPr>
        <w:t xml:space="preserve">la aplicación del precedente debe ser integral y no parcial, lo que de suyo impide que el juez ordinario no tenga en cuenta </w:t>
      </w:r>
      <w:r w:rsidR="00216D71" w:rsidRPr="00C92B49">
        <w:rPr>
          <w:rFonts w:ascii="Tahoma" w:hAnsi="Tahoma" w:cs="Tahoma"/>
          <w:bCs/>
        </w:rPr>
        <w:lastRenderedPageBreak/>
        <w:t>que para la flexibilización del principio de condición más beneficiosa la Corte Constitucional dirigió la interpretación a un sujeto cualificado</w:t>
      </w:r>
      <w:r w:rsidR="001A7804" w:rsidRPr="00C92B49">
        <w:rPr>
          <w:rFonts w:ascii="Tahoma" w:hAnsi="Tahoma" w:cs="Tahoma"/>
          <w:bCs/>
        </w:rPr>
        <w:t>.</w:t>
      </w:r>
    </w:p>
    <w:p w14:paraId="106AE742" w14:textId="77777777" w:rsidR="00720281" w:rsidRPr="00C92B49" w:rsidRDefault="00720281" w:rsidP="00C92B49">
      <w:pPr>
        <w:pStyle w:val="NormalWeb"/>
        <w:spacing w:before="0" w:beforeAutospacing="0" w:after="0" w:afterAutospacing="0" w:line="276" w:lineRule="auto"/>
        <w:jc w:val="both"/>
        <w:rPr>
          <w:rFonts w:ascii="Tahoma" w:hAnsi="Tahoma" w:cs="Tahoma"/>
          <w:bCs/>
        </w:rPr>
      </w:pPr>
      <w:r w:rsidRPr="00C92B49">
        <w:rPr>
          <w:rFonts w:ascii="Tahoma" w:hAnsi="Tahoma" w:cs="Tahoma"/>
          <w:bCs/>
        </w:rPr>
        <w:tab/>
      </w:r>
    </w:p>
    <w:p w14:paraId="78100F51" w14:textId="71CBD83D" w:rsidR="009129CB" w:rsidRPr="00C92B49" w:rsidRDefault="00CC2CB8" w:rsidP="00C92B49">
      <w:pPr>
        <w:shd w:val="clear" w:color="auto" w:fill="FFFFFF"/>
        <w:spacing w:line="276" w:lineRule="auto"/>
        <w:ind w:firstLine="705"/>
        <w:jc w:val="both"/>
        <w:rPr>
          <w:rFonts w:ascii="Tahoma" w:hAnsi="Tahoma" w:cs="Tahoma"/>
          <w:bCs/>
        </w:rPr>
      </w:pPr>
      <w:r w:rsidRPr="00C92B49">
        <w:rPr>
          <w:rFonts w:ascii="Tahoma" w:hAnsi="Tahoma" w:cs="Tahoma"/>
          <w:bCs/>
        </w:rPr>
        <w:t>E</w:t>
      </w:r>
      <w:r w:rsidR="001A7804" w:rsidRPr="00C92B49">
        <w:rPr>
          <w:rFonts w:ascii="Tahoma" w:hAnsi="Tahoma" w:cs="Tahoma"/>
          <w:bCs/>
        </w:rPr>
        <w:t>n el caso objeto de estudio, en primer lugar</w:t>
      </w:r>
      <w:r w:rsidR="00390520" w:rsidRPr="00C92B49">
        <w:rPr>
          <w:rFonts w:ascii="Tahoma" w:hAnsi="Tahoma" w:cs="Tahoma"/>
          <w:bCs/>
        </w:rPr>
        <w:t>,</w:t>
      </w:r>
      <w:r w:rsidR="001A7804" w:rsidRPr="00C92B49">
        <w:rPr>
          <w:rFonts w:ascii="Tahoma" w:hAnsi="Tahoma" w:cs="Tahoma"/>
          <w:bCs/>
        </w:rPr>
        <w:t xml:space="preserve"> </w:t>
      </w:r>
      <w:r w:rsidR="00390520" w:rsidRPr="00C92B49">
        <w:rPr>
          <w:rFonts w:ascii="Tahoma" w:hAnsi="Tahoma" w:cs="Tahoma"/>
          <w:bCs/>
        </w:rPr>
        <w:t xml:space="preserve">respecto al primer requisito, </w:t>
      </w:r>
      <w:r w:rsidR="00390520" w:rsidRPr="00C92B49">
        <w:rPr>
          <w:rFonts w:ascii="Tahoma" w:hAnsi="Tahoma" w:cs="Tahoma"/>
          <w:i/>
          <w:iCs/>
          <w:shd w:val="clear" w:color="auto" w:fill="FFFFFF"/>
        </w:rPr>
        <w:t>“</w:t>
      </w:r>
      <w:r w:rsidR="00390520" w:rsidRPr="00C96DD7">
        <w:rPr>
          <w:rFonts w:ascii="Tahoma" w:hAnsi="Tahoma" w:cs="Tahoma"/>
          <w:i/>
          <w:iCs/>
          <w:sz w:val="22"/>
          <w:shd w:val="clear" w:color="auto" w:fill="FFFFFF"/>
        </w:rPr>
        <w:t>pertenecer a un grupo de especial protección constitucional, tales como analfabetismo, vejez, pobreza extrema, cabeza de familia, desplazamiento o padecimiento de una enfermedad crónica, catastrófica, congénita o degenerativa</w:t>
      </w:r>
      <w:r w:rsidR="00390520" w:rsidRPr="00C92B49">
        <w:rPr>
          <w:rFonts w:ascii="Tahoma" w:hAnsi="Tahoma" w:cs="Tahoma"/>
          <w:i/>
          <w:iCs/>
          <w:shd w:val="clear" w:color="auto" w:fill="FFFFFF"/>
        </w:rPr>
        <w:t xml:space="preserve">”; </w:t>
      </w:r>
      <w:r w:rsidR="001A7804" w:rsidRPr="00C92B49">
        <w:rPr>
          <w:rFonts w:ascii="Tahoma" w:hAnsi="Tahoma" w:cs="Tahoma"/>
          <w:bCs/>
        </w:rPr>
        <w:t>se tiene que</w:t>
      </w:r>
      <w:r w:rsidR="00CC6574" w:rsidRPr="00C92B49">
        <w:rPr>
          <w:rFonts w:ascii="Tahoma" w:hAnsi="Tahoma" w:cs="Tahoma"/>
          <w:bCs/>
        </w:rPr>
        <w:t xml:space="preserve"> </w:t>
      </w:r>
      <w:r w:rsidR="001A7804" w:rsidRPr="00C92B49">
        <w:rPr>
          <w:rFonts w:ascii="Tahoma" w:hAnsi="Tahoma" w:cs="Tahoma"/>
          <w:bCs/>
        </w:rPr>
        <w:t>l</w:t>
      </w:r>
      <w:r w:rsidR="00CC6574" w:rsidRPr="00C92B49">
        <w:rPr>
          <w:rFonts w:ascii="Tahoma" w:hAnsi="Tahoma" w:cs="Tahoma"/>
          <w:bCs/>
        </w:rPr>
        <w:t>a</w:t>
      </w:r>
      <w:r w:rsidR="001A7804" w:rsidRPr="00C92B49">
        <w:rPr>
          <w:rFonts w:ascii="Tahoma" w:hAnsi="Tahoma" w:cs="Tahoma"/>
          <w:bCs/>
        </w:rPr>
        <w:t xml:space="preserve"> señor</w:t>
      </w:r>
      <w:r w:rsidR="00CC6574" w:rsidRPr="00C92B49">
        <w:rPr>
          <w:rFonts w:ascii="Tahoma" w:hAnsi="Tahoma" w:cs="Tahoma"/>
          <w:bCs/>
        </w:rPr>
        <w:t>a</w:t>
      </w:r>
      <w:r w:rsidR="001A7804" w:rsidRPr="00C92B49">
        <w:rPr>
          <w:rFonts w:ascii="Tahoma" w:hAnsi="Tahoma" w:cs="Tahoma"/>
          <w:bCs/>
        </w:rPr>
        <w:t xml:space="preserve"> </w:t>
      </w:r>
      <w:r w:rsidR="000F5C7C" w:rsidRPr="00C92B49">
        <w:rPr>
          <w:rFonts w:ascii="Tahoma" w:hAnsi="Tahoma" w:cs="Tahoma"/>
          <w:bCs/>
        </w:rPr>
        <w:t>Blanca Inés Orjuela Díaz</w:t>
      </w:r>
      <w:r w:rsidR="001A7804" w:rsidRPr="00C92B49">
        <w:rPr>
          <w:rFonts w:ascii="Tahoma" w:hAnsi="Tahoma" w:cs="Tahoma"/>
          <w:bCs/>
        </w:rPr>
        <w:t xml:space="preserve"> </w:t>
      </w:r>
      <w:r w:rsidR="00677F77" w:rsidRPr="00C92B49">
        <w:rPr>
          <w:rFonts w:ascii="Tahoma" w:hAnsi="Tahoma" w:cs="Tahoma"/>
          <w:bCs/>
        </w:rPr>
        <w:t xml:space="preserve">se encuentra diagnosticada con Hipoacusia Neurosensorial Bilateral </w:t>
      </w:r>
      <w:r w:rsidR="001B2DBC" w:rsidRPr="00C92B49">
        <w:rPr>
          <w:rFonts w:ascii="Tahoma" w:hAnsi="Tahoma" w:cs="Tahoma"/>
          <w:bCs/>
        </w:rPr>
        <w:t xml:space="preserve">e </w:t>
      </w:r>
      <w:r w:rsidR="00677F77" w:rsidRPr="00C92B49">
        <w:rPr>
          <w:rFonts w:ascii="Tahoma" w:hAnsi="Tahoma" w:cs="Tahoma"/>
          <w:bCs/>
        </w:rPr>
        <w:t>Hipotiroidismo – no especificado, tal como se desprende del dictamen de pérdida de la capacidad laboral</w:t>
      </w:r>
      <w:r w:rsidR="00677F77" w:rsidRPr="00C92B49">
        <w:rPr>
          <w:rStyle w:val="Refdenotaalpie"/>
          <w:rFonts w:ascii="Tahoma" w:hAnsi="Tahoma" w:cs="Tahoma"/>
          <w:bCs/>
        </w:rPr>
        <w:footnoteReference w:id="4"/>
      </w:r>
      <w:r w:rsidR="002308BA" w:rsidRPr="00C92B49">
        <w:rPr>
          <w:rFonts w:ascii="Tahoma" w:hAnsi="Tahoma" w:cs="Tahoma"/>
          <w:bCs/>
        </w:rPr>
        <w:t xml:space="preserve"> emitido por la Junta Nacional de Calificación de Invalidez</w:t>
      </w:r>
      <w:r w:rsidR="009129CB" w:rsidRPr="00C92B49">
        <w:rPr>
          <w:rFonts w:ascii="Tahoma" w:hAnsi="Tahoma" w:cs="Tahoma"/>
          <w:bCs/>
        </w:rPr>
        <w:t xml:space="preserve">. </w:t>
      </w:r>
      <w:r w:rsidR="00FE110D" w:rsidRPr="00C92B49">
        <w:rPr>
          <w:rFonts w:ascii="Tahoma" w:hAnsi="Tahoma" w:cs="Tahoma"/>
          <w:bCs/>
        </w:rPr>
        <w:t>En relación con</w:t>
      </w:r>
      <w:r w:rsidR="009129CB" w:rsidRPr="00C92B49">
        <w:rPr>
          <w:rFonts w:ascii="Tahoma" w:hAnsi="Tahoma" w:cs="Tahoma"/>
          <w:bCs/>
        </w:rPr>
        <w:t xml:space="preserve"> </w:t>
      </w:r>
      <w:r w:rsidR="00390520" w:rsidRPr="00C92B49">
        <w:rPr>
          <w:rFonts w:ascii="Tahoma" w:hAnsi="Tahoma" w:cs="Tahoma"/>
          <w:bCs/>
        </w:rPr>
        <w:t xml:space="preserve">lo </w:t>
      </w:r>
      <w:r w:rsidR="009129CB" w:rsidRPr="00C92B49">
        <w:rPr>
          <w:rFonts w:ascii="Tahoma" w:hAnsi="Tahoma" w:cs="Tahoma"/>
          <w:bCs/>
        </w:rPr>
        <w:t xml:space="preserve">anterior, </w:t>
      </w:r>
      <w:r w:rsidR="00FE110D" w:rsidRPr="00C92B49">
        <w:rPr>
          <w:rFonts w:ascii="Tahoma" w:hAnsi="Tahoma" w:cs="Tahoma"/>
          <w:bCs/>
        </w:rPr>
        <w:t xml:space="preserve">es del caso resaltar que la </w:t>
      </w:r>
      <w:r w:rsidR="00FE110D" w:rsidRPr="00C92B49">
        <w:rPr>
          <w:rFonts w:ascii="Tahoma" w:hAnsi="Tahoma" w:cs="Tahoma"/>
          <w:b/>
        </w:rPr>
        <w:t>hipoacusia o pérdida de la capacidad auditiva, es considerada una discapacidad crónica</w:t>
      </w:r>
      <w:r w:rsidR="00FE110D" w:rsidRPr="00C92B49">
        <w:rPr>
          <w:rStyle w:val="Refdenotaalpie"/>
          <w:rFonts w:ascii="Tahoma" w:hAnsi="Tahoma" w:cs="Tahoma"/>
          <w:bCs/>
        </w:rPr>
        <w:footnoteReference w:id="5"/>
      </w:r>
      <w:r w:rsidR="00FE110D" w:rsidRPr="00C92B49">
        <w:rPr>
          <w:rFonts w:ascii="Tahoma" w:hAnsi="Tahoma" w:cs="Tahoma"/>
          <w:bCs/>
        </w:rPr>
        <w:t xml:space="preserve"> y así mismo, el </w:t>
      </w:r>
      <w:r w:rsidR="00FE110D" w:rsidRPr="00C92B49">
        <w:rPr>
          <w:rFonts w:ascii="Tahoma" w:hAnsi="Tahoma" w:cs="Tahoma"/>
          <w:b/>
        </w:rPr>
        <w:t>Hipotiroidismo es una enfermedad crónica de presentación gradual</w:t>
      </w:r>
      <w:r w:rsidR="00FE110D" w:rsidRPr="00C92B49">
        <w:rPr>
          <w:rStyle w:val="Refdenotaalpie"/>
          <w:rFonts w:ascii="Tahoma" w:hAnsi="Tahoma" w:cs="Tahoma"/>
          <w:bCs/>
        </w:rPr>
        <w:footnoteReference w:id="6"/>
      </w:r>
      <w:r w:rsidR="00FE110D" w:rsidRPr="00C92B49">
        <w:rPr>
          <w:rFonts w:ascii="Tahoma" w:hAnsi="Tahoma" w:cs="Tahoma"/>
          <w:bCs/>
        </w:rPr>
        <w:t xml:space="preserve">, lo que significa que </w:t>
      </w:r>
      <w:r w:rsidR="009129CB" w:rsidRPr="00C92B49">
        <w:rPr>
          <w:rFonts w:ascii="Tahoma" w:hAnsi="Tahoma" w:cs="Tahoma"/>
          <w:bCs/>
        </w:rPr>
        <w:t xml:space="preserve">la demandante </w:t>
      </w:r>
      <w:r w:rsidR="001A7804" w:rsidRPr="00C92B49">
        <w:rPr>
          <w:rFonts w:ascii="Tahoma" w:hAnsi="Tahoma" w:cs="Tahoma"/>
          <w:bCs/>
        </w:rPr>
        <w:t>pertenece a un grupo de especial protección constitucional</w:t>
      </w:r>
      <w:r w:rsidR="00B47843" w:rsidRPr="00C92B49">
        <w:rPr>
          <w:rFonts w:ascii="Tahoma" w:hAnsi="Tahoma" w:cs="Tahoma"/>
          <w:bCs/>
        </w:rPr>
        <w:t xml:space="preserve"> por padecer dos enfermedades </w:t>
      </w:r>
      <w:r w:rsidR="00B47843" w:rsidRPr="00C92B49">
        <w:rPr>
          <w:rFonts w:ascii="Tahoma" w:hAnsi="Tahoma" w:cs="Tahoma"/>
          <w:b/>
        </w:rPr>
        <w:t>crónicas</w:t>
      </w:r>
      <w:r w:rsidR="006A0F2E" w:rsidRPr="00C92B49">
        <w:rPr>
          <w:rFonts w:ascii="Tahoma" w:hAnsi="Tahoma" w:cs="Tahoma"/>
          <w:bCs/>
        </w:rPr>
        <w:t>.</w:t>
      </w:r>
    </w:p>
    <w:p w14:paraId="79BCE751" w14:textId="77777777" w:rsidR="0083497E" w:rsidRPr="00C92B49" w:rsidRDefault="0083497E" w:rsidP="00C92B49">
      <w:pPr>
        <w:pStyle w:val="NormalWeb"/>
        <w:spacing w:before="0" w:beforeAutospacing="0" w:after="0" w:afterAutospacing="0" w:line="276" w:lineRule="auto"/>
        <w:ind w:firstLine="708"/>
        <w:jc w:val="both"/>
        <w:rPr>
          <w:rFonts w:ascii="Tahoma" w:hAnsi="Tahoma" w:cs="Tahoma"/>
          <w:bCs/>
        </w:rPr>
      </w:pPr>
    </w:p>
    <w:p w14:paraId="5EC627C3" w14:textId="67EADD94" w:rsidR="0083497E" w:rsidRPr="00C92B49" w:rsidRDefault="009143CE" w:rsidP="00C92B49">
      <w:pPr>
        <w:shd w:val="clear" w:color="auto" w:fill="FFFFFF"/>
        <w:spacing w:line="276" w:lineRule="auto"/>
        <w:ind w:firstLine="705"/>
        <w:jc w:val="both"/>
        <w:rPr>
          <w:rFonts w:ascii="Tahoma" w:hAnsi="Tahoma" w:cs="Tahoma"/>
          <w:bCs/>
        </w:rPr>
      </w:pPr>
      <w:r w:rsidRPr="00C92B49">
        <w:rPr>
          <w:rFonts w:ascii="Tahoma" w:hAnsi="Tahoma" w:cs="Tahoma"/>
          <w:bCs/>
        </w:rPr>
        <w:t xml:space="preserve"> </w:t>
      </w:r>
      <w:r w:rsidR="0083497E" w:rsidRPr="00C92B49">
        <w:rPr>
          <w:rFonts w:ascii="Tahoma" w:hAnsi="Tahoma" w:cs="Tahoma"/>
          <w:bCs/>
        </w:rPr>
        <w:t>E</w:t>
      </w:r>
      <w:r w:rsidRPr="00C92B49">
        <w:rPr>
          <w:rFonts w:ascii="Tahoma" w:hAnsi="Tahoma" w:cs="Tahoma"/>
          <w:bCs/>
        </w:rPr>
        <w:t xml:space="preserve">n lo que atañe al segundo requisito, </w:t>
      </w:r>
      <w:r w:rsidR="00390520" w:rsidRPr="00C92B49">
        <w:rPr>
          <w:rFonts w:ascii="Tahoma" w:hAnsi="Tahoma" w:cs="Tahoma"/>
          <w:i/>
          <w:iCs/>
          <w:bdr w:val="none" w:sz="0" w:space="0" w:color="auto" w:frame="1"/>
          <w:shd w:val="clear" w:color="auto" w:fill="FFFFFF"/>
          <w:lang w:val="es-CO" w:eastAsia="es-CO"/>
        </w:rPr>
        <w:t>“</w:t>
      </w:r>
      <w:r w:rsidR="00390520" w:rsidRPr="00C96DD7">
        <w:rPr>
          <w:rFonts w:ascii="Tahoma" w:hAnsi="Tahoma" w:cs="Tahoma"/>
          <w:i/>
          <w:iCs/>
          <w:sz w:val="22"/>
          <w:bdr w:val="none" w:sz="0" w:space="0" w:color="auto" w:frame="1"/>
          <w:shd w:val="clear" w:color="auto" w:fill="FFFFFF"/>
          <w:lang w:val="es-CO" w:eastAsia="es-CO"/>
        </w:rPr>
        <w:t>inferirse razonablemente que la carencia del reconocimiento de la pensión de invalidez afecta directamente la satisfacción de las necesidades básicas del accionante, esto es, su mínimo vital y, en consecuencia, una vida en condiciones dignas</w:t>
      </w:r>
      <w:r w:rsidR="00390520" w:rsidRPr="00C92B49">
        <w:rPr>
          <w:rFonts w:ascii="Tahoma" w:hAnsi="Tahoma" w:cs="Tahoma"/>
          <w:i/>
          <w:iCs/>
          <w:bdr w:val="none" w:sz="0" w:space="0" w:color="auto" w:frame="1"/>
          <w:shd w:val="clear" w:color="auto" w:fill="FFFFFF"/>
          <w:lang w:val="es-CO" w:eastAsia="es-CO"/>
        </w:rPr>
        <w:t xml:space="preserve">”, </w:t>
      </w:r>
      <w:r w:rsidRPr="00C92B49">
        <w:rPr>
          <w:rFonts w:ascii="Tahoma" w:hAnsi="Tahoma" w:cs="Tahoma"/>
          <w:bCs/>
        </w:rPr>
        <w:t>acreditado se encuentra que</w:t>
      </w:r>
      <w:r w:rsidR="006C5065" w:rsidRPr="00C92B49">
        <w:rPr>
          <w:rFonts w:ascii="Tahoma" w:hAnsi="Tahoma" w:cs="Tahoma"/>
          <w:bCs/>
        </w:rPr>
        <w:t xml:space="preserve"> l</w:t>
      </w:r>
      <w:r w:rsidR="007C19D1" w:rsidRPr="00C92B49">
        <w:rPr>
          <w:rFonts w:ascii="Tahoma" w:hAnsi="Tahoma" w:cs="Tahoma"/>
          <w:bCs/>
        </w:rPr>
        <w:t>a</w:t>
      </w:r>
      <w:r w:rsidR="006C5065" w:rsidRPr="00C92B49">
        <w:rPr>
          <w:rFonts w:ascii="Tahoma" w:hAnsi="Tahoma" w:cs="Tahoma"/>
          <w:bCs/>
        </w:rPr>
        <w:t xml:space="preserve"> solicitante</w:t>
      </w:r>
      <w:r w:rsidRPr="00C92B49">
        <w:rPr>
          <w:rFonts w:ascii="Tahoma" w:hAnsi="Tahoma" w:cs="Tahoma"/>
          <w:bCs/>
        </w:rPr>
        <w:t xml:space="preserve"> es una persona que se encuentra en una situación precaria de salud</w:t>
      </w:r>
      <w:r w:rsidR="00690E9C" w:rsidRPr="00C92B49">
        <w:rPr>
          <w:rFonts w:ascii="Tahoma" w:hAnsi="Tahoma" w:cs="Tahoma"/>
          <w:bCs/>
        </w:rPr>
        <w:t>,</w:t>
      </w:r>
      <w:r w:rsidR="001C1116" w:rsidRPr="00C92B49">
        <w:rPr>
          <w:rFonts w:ascii="Tahoma" w:hAnsi="Tahoma" w:cs="Tahoma"/>
          <w:bCs/>
        </w:rPr>
        <w:t xml:space="preserve"> </w:t>
      </w:r>
      <w:r w:rsidR="00690E9C" w:rsidRPr="00C92B49">
        <w:rPr>
          <w:rFonts w:ascii="Tahoma" w:hAnsi="Tahoma" w:cs="Tahoma"/>
          <w:bCs/>
        </w:rPr>
        <w:t>qu</w:t>
      </w:r>
      <w:r w:rsidR="001C1116" w:rsidRPr="00C92B49">
        <w:rPr>
          <w:rFonts w:ascii="Tahoma" w:hAnsi="Tahoma" w:cs="Tahoma"/>
          <w:bCs/>
        </w:rPr>
        <w:t>ien</w:t>
      </w:r>
      <w:r w:rsidR="00690E9C" w:rsidRPr="00C92B49">
        <w:rPr>
          <w:rFonts w:ascii="Tahoma" w:hAnsi="Tahoma" w:cs="Tahoma"/>
          <w:bCs/>
        </w:rPr>
        <w:t xml:space="preserve"> </w:t>
      </w:r>
      <w:r w:rsidR="002169FB" w:rsidRPr="00C92B49">
        <w:rPr>
          <w:rFonts w:ascii="Tahoma" w:hAnsi="Tahoma" w:cs="Tahoma"/>
          <w:bCs/>
        </w:rPr>
        <w:t xml:space="preserve">no </w:t>
      </w:r>
      <w:r w:rsidR="00BA6AD9" w:rsidRPr="00C92B49">
        <w:rPr>
          <w:rFonts w:ascii="Tahoma" w:hAnsi="Tahoma" w:cs="Tahoma"/>
          <w:bCs/>
        </w:rPr>
        <w:t xml:space="preserve">pudo </w:t>
      </w:r>
      <w:r w:rsidR="0012437C" w:rsidRPr="00C92B49">
        <w:rPr>
          <w:rFonts w:ascii="Tahoma" w:hAnsi="Tahoma" w:cs="Tahoma"/>
          <w:bCs/>
        </w:rPr>
        <w:t xml:space="preserve">continuar laborando, </w:t>
      </w:r>
      <w:r w:rsidR="008157B0" w:rsidRPr="00C92B49">
        <w:rPr>
          <w:rFonts w:ascii="Tahoma" w:hAnsi="Tahoma" w:cs="Tahoma"/>
          <w:bCs/>
        </w:rPr>
        <w:t xml:space="preserve">como consecuencia de </w:t>
      </w:r>
      <w:r w:rsidR="001C1A0D" w:rsidRPr="00C92B49">
        <w:rPr>
          <w:rFonts w:ascii="Tahoma" w:hAnsi="Tahoma" w:cs="Tahoma"/>
          <w:bCs/>
        </w:rPr>
        <w:t>la</w:t>
      </w:r>
      <w:r w:rsidR="0012437C" w:rsidRPr="00C92B49">
        <w:rPr>
          <w:rFonts w:ascii="Tahoma" w:hAnsi="Tahoma" w:cs="Tahoma"/>
          <w:bCs/>
        </w:rPr>
        <w:t>s enfermedades</w:t>
      </w:r>
      <w:r w:rsidR="001C1A0D" w:rsidRPr="00C92B49">
        <w:rPr>
          <w:rFonts w:ascii="Tahoma" w:hAnsi="Tahoma" w:cs="Tahoma"/>
          <w:bCs/>
        </w:rPr>
        <w:t xml:space="preserve"> que padece</w:t>
      </w:r>
      <w:r w:rsidR="00390520" w:rsidRPr="00C92B49">
        <w:rPr>
          <w:rFonts w:ascii="Tahoma" w:hAnsi="Tahoma" w:cs="Tahoma"/>
          <w:bCs/>
        </w:rPr>
        <w:t>, mismas que</w:t>
      </w:r>
      <w:r w:rsidR="0012437C" w:rsidRPr="00C92B49">
        <w:rPr>
          <w:rFonts w:ascii="Tahoma" w:hAnsi="Tahoma" w:cs="Tahoma"/>
          <w:bCs/>
        </w:rPr>
        <w:t xml:space="preserve"> han empeorado con el pasar</w:t>
      </w:r>
      <w:r w:rsidR="001C1A0D" w:rsidRPr="00C92B49">
        <w:rPr>
          <w:rFonts w:ascii="Tahoma" w:hAnsi="Tahoma" w:cs="Tahoma"/>
          <w:bCs/>
        </w:rPr>
        <w:t xml:space="preserve"> de los años y </w:t>
      </w:r>
      <w:r w:rsidR="0012437C" w:rsidRPr="00C92B49">
        <w:rPr>
          <w:rFonts w:ascii="Tahoma" w:hAnsi="Tahoma" w:cs="Tahoma"/>
          <w:bCs/>
        </w:rPr>
        <w:t>se lo</w:t>
      </w:r>
      <w:r w:rsidR="002169FB" w:rsidRPr="00C92B49">
        <w:rPr>
          <w:rFonts w:ascii="Tahoma" w:hAnsi="Tahoma" w:cs="Tahoma"/>
          <w:bCs/>
        </w:rPr>
        <w:t xml:space="preserve"> han</w:t>
      </w:r>
      <w:r w:rsidR="0012437C" w:rsidRPr="00C92B49">
        <w:rPr>
          <w:rFonts w:ascii="Tahoma" w:hAnsi="Tahoma" w:cs="Tahoma"/>
          <w:bCs/>
        </w:rPr>
        <w:t xml:space="preserve"> </w:t>
      </w:r>
      <w:r w:rsidR="002169FB" w:rsidRPr="00C92B49">
        <w:rPr>
          <w:rFonts w:ascii="Tahoma" w:hAnsi="Tahoma" w:cs="Tahoma"/>
          <w:bCs/>
        </w:rPr>
        <w:t>impedido</w:t>
      </w:r>
      <w:r w:rsidR="0012437C" w:rsidRPr="00C92B49">
        <w:rPr>
          <w:rFonts w:ascii="Tahoma" w:hAnsi="Tahoma" w:cs="Tahoma"/>
          <w:bCs/>
        </w:rPr>
        <w:t>,</w:t>
      </w:r>
      <w:r w:rsidR="002169FB" w:rsidRPr="00C92B49">
        <w:rPr>
          <w:rFonts w:ascii="Tahoma" w:hAnsi="Tahoma" w:cs="Tahoma"/>
          <w:bCs/>
        </w:rPr>
        <w:t xml:space="preserve"> </w:t>
      </w:r>
      <w:r w:rsidR="00230FE2" w:rsidRPr="00C92B49">
        <w:rPr>
          <w:rFonts w:ascii="Tahoma" w:hAnsi="Tahoma" w:cs="Tahoma"/>
          <w:bCs/>
        </w:rPr>
        <w:t xml:space="preserve">así </w:t>
      </w:r>
      <w:r w:rsidR="002169FB" w:rsidRPr="00C92B49">
        <w:rPr>
          <w:rFonts w:ascii="Tahoma" w:hAnsi="Tahoma" w:cs="Tahoma"/>
          <w:bCs/>
        </w:rPr>
        <w:t>como lo expresó en el escrito de la demanda.</w:t>
      </w:r>
      <w:r w:rsidR="008157B0" w:rsidRPr="00C92B49">
        <w:rPr>
          <w:rFonts w:ascii="Tahoma" w:hAnsi="Tahoma" w:cs="Tahoma"/>
          <w:bCs/>
        </w:rPr>
        <w:t xml:space="preserve"> </w:t>
      </w:r>
      <w:r w:rsidR="00230FE2" w:rsidRPr="00C92B49">
        <w:rPr>
          <w:rFonts w:ascii="Tahoma" w:hAnsi="Tahoma" w:cs="Tahoma"/>
          <w:bCs/>
        </w:rPr>
        <w:t>Además</w:t>
      </w:r>
      <w:r w:rsidR="002169FB" w:rsidRPr="00C92B49">
        <w:rPr>
          <w:rFonts w:ascii="Tahoma" w:hAnsi="Tahoma" w:cs="Tahoma"/>
          <w:bCs/>
        </w:rPr>
        <w:t xml:space="preserve">, </w:t>
      </w:r>
      <w:r w:rsidR="0052151C" w:rsidRPr="00C92B49">
        <w:rPr>
          <w:rFonts w:ascii="Tahoma" w:hAnsi="Tahoma" w:cs="Tahoma"/>
          <w:bCs/>
        </w:rPr>
        <w:t xml:space="preserve">cabe subrayar que el </w:t>
      </w:r>
      <w:r w:rsidR="00BA6AD9" w:rsidRPr="00C92B49">
        <w:rPr>
          <w:rFonts w:ascii="Tahoma" w:hAnsi="Tahoma" w:cs="Tahoma"/>
          <w:bCs/>
        </w:rPr>
        <w:t>05 de abril de 2021</w:t>
      </w:r>
      <w:r w:rsidR="0052151C" w:rsidRPr="00C92B49">
        <w:rPr>
          <w:rFonts w:ascii="Tahoma" w:hAnsi="Tahoma" w:cs="Tahoma"/>
          <w:bCs/>
        </w:rPr>
        <w:t xml:space="preserve"> la demandante presentó</w:t>
      </w:r>
      <w:r w:rsidR="00F60A7B" w:rsidRPr="00C92B49">
        <w:rPr>
          <w:rFonts w:ascii="Tahoma" w:hAnsi="Tahoma" w:cs="Tahoma"/>
          <w:bCs/>
        </w:rPr>
        <w:t xml:space="preserve"> acción de</w:t>
      </w:r>
      <w:r w:rsidR="0052151C" w:rsidRPr="00C92B49">
        <w:rPr>
          <w:rFonts w:ascii="Tahoma" w:hAnsi="Tahoma" w:cs="Tahoma"/>
          <w:bCs/>
        </w:rPr>
        <w:t xml:space="preserve"> </w:t>
      </w:r>
      <w:r w:rsidR="002169FB" w:rsidRPr="00C92B49">
        <w:rPr>
          <w:rFonts w:ascii="Tahoma" w:hAnsi="Tahoma" w:cs="Tahoma"/>
          <w:bCs/>
        </w:rPr>
        <w:t>tutela</w:t>
      </w:r>
      <w:r w:rsidR="00F60A7B" w:rsidRPr="00C92B49">
        <w:rPr>
          <w:rStyle w:val="Refdenotaalpie"/>
          <w:rFonts w:ascii="Tahoma" w:hAnsi="Tahoma" w:cs="Tahoma"/>
          <w:bCs/>
        </w:rPr>
        <w:footnoteReference w:id="7"/>
      </w:r>
      <w:r w:rsidR="00F60A7B" w:rsidRPr="00C92B49">
        <w:rPr>
          <w:rFonts w:ascii="Tahoma" w:hAnsi="Tahoma" w:cs="Tahoma"/>
          <w:bCs/>
        </w:rPr>
        <w:t xml:space="preserve"> </w:t>
      </w:r>
      <w:r w:rsidR="002169FB" w:rsidRPr="00C92B49">
        <w:rPr>
          <w:rFonts w:ascii="Tahoma" w:hAnsi="Tahoma" w:cs="Tahoma"/>
          <w:bCs/>
        </w:rPr>
        <w:t xml:space="preserve">en contra de Colpensiones, </w:t>
      </w:r>
      <w:r w:rsidR="0052151C" w:rsidRPr="00C92B49">
        <w:rPr>
          <w:rFonts w:ascii="Tahoma" w:hAnsi="Tahoma" w:cs="Tahoma"/>
          <w:bCs/>
        </w:rPr>
        <w:t xml:space="preserve">escrito </w:t>
      </w:r>
      <w:r w:rsidR="00422CE8" w:rsidRPr="00C92B49">
        <w:rPr>
          <w:rFonts w:ascii="Tahoma" w:hAnsi="Tahoma" w:cs="Tahoma"/>
          <w:bCs/>
        </w:rPr>
        <w:t xml:space="preserve">en el cual refiere que </w:t>
      </w:r>
      <w:r w:rsidR="000001B7" w:rsidRPr="00C92B49">
        <w:rPr>
          <w:rFonts w:ascii="Tahoma" w:hAnsi="Tahoma" w:cs="Tahoma"/>
          <w:bCs/>
        </w:rPr>
        <w:t>depende económicamente de</w:t>
      </w:r>
      <w:r w:rsidR="00E45024" w:rsidRPr="00C92B49">
        <w:rPr>
          <w:rFonts w:ascii="Tahoma" w:hAnsi="Tahoma" w:cs="Tahoma"/>
          <w:bCs/>
        </w:rPr>
        <w:t xml:space="preserve"> su esposo Cesar Augusto Garzón Rodríguez, quien labora </w:t>
      </w:r>
      <w:r w:rsidR="000001B7" w:rsidRPr="00C92B49">
        <w:rPr>
          <w:rFonts w:ascii="Tahoma" w:hAnsi="Tahoma" w:cs="Tahoma"/>
          <w:bCs/>
        </w:rPr>
        <w:t xml:space="preserve">en </w:t>
      </w:r>
      <w:r w:rsidR="00E45024" w:rsidRPr="00C92B49">
        <w:rPr>
          <w:rFonts w:ascii="Tahoma" w:hAnsi="Tahoma" w:cs="Tahoma"/>
          <w:bCs/>
        </w:rPr>
        <w:t>un</w:t>
      </w:r>
      <w:r w:rsidR="000001B7" w:rsidRPr="00C92B49">
        <w:rPr>
          <w:rFonts w:ascii="Tahoma" w:hAnsi="Tahoma" w:cs="Tahoma"/>
          <w:bCs/>
        </w:rPr>
        <w:t xml:space="preserve">a </w:t>
      </w:r>
      <w:r w:rsidR="00E45024" w:rsidRPr="00C92B49">
        <w:rPr>
          <w:rFonts w:ascii="Tahoma" w:hAnsi="Tahoma" w:cs="Tahoma"/>
          <w:bCs/>
        </w:rPr>
        <w:t>papelería, dinero</w:t>
      </w:r>
      <w:r w:rsidR="000001B7" w:rsidRPr="00C92B49">
        <w:rPr>
          <w:rFonts w:ascii="Tahoma" w:hAnsi="Tahoma" w:cs="Tahoma"/>
          <w:bCs/>
        </w:rPr>
        <w:t xml:space="preserve"> que resulta</w:t>
      </w:r>
      <w:r w:rsidR="00E45024" w:rsidRPr="00C92B49">
        <w:rPr>
          <w:rFonts w:ascii="Tahoma" w:hAnsi="Tahoma" w:cs="Tahoma"/>
          <w:bCs/>
        </w:rPr>
        <w:t xml:space="preserve"> insuficiente para solventar sus necesidades económicas</w:t>
      </w:r>
      <w:r w:rsidR="00390520" w:rsidRPr="00C92B49">
        <w:rPr>
          <w:rFonts w:ascii="Tahoma" w:hAnsi="Tahoma" w:cs="Tahoma"/>
          <w:bCs/>
        </w:rPr>
        <w:t>;</w:t>
      </w:r>
      <w:r w:rsidR="00E45024" w:rsidRPr="00C92B49">
        <w:rPr>
          <w:rFonts w:ascii="Tahoma" w:hAnsi="Tahoma" w:cs="Tahoma"/>
          <w:bCs/>
        </w:rPr>
        <w:t xml:space="preserve"> </w:t>
      </w:r>
      <w:r w:rsidR="000001B7" w:rsidRPr="00C92B49">
        <w:rPr>
          <w:rFonts w:ascii="Tahoma" w:hAnsi="Tahoma" w:cs="Tahoma"/>
          <w:bCs/>
        </w:rPr>
        <w:t>también</w:t>
      </w:r>
      <w:r w:rsidR="00E45024" w:rsidRPr="00C92B49">
        <w:rPr>
          <w:rFonts w:ascii="Tahoma" w:hAnsi="Tahoma" w:cs="Tahoma"/>
          <w:bCs/>
        </w:rPr>
        <w:t xml:space="preserve"> </w:t>
      </w:r>
      <w:r w:rsidR="000001B7" w:rsidRPr="00C92B49">
        <w:rPr>
          <w:rFonts w:ascii="Tahoma" w:hAnsi="Tahoma" w:cs="Tahoma"/>
          <w:bCs/>
        </w:rPr>
        <w:t xml:space="preserve">que </w:t>
      </w:r>
      <w:r w:rsidR="00E45024" w:rsidRPr="00C92B49">
        <w:rPr>
          <w:rFonts w:ascii="Tahoma" w:hAnsi="Tahoma" w:cs="Tahoma"/>
          <w:bCs/>
        </w:rPr>
        <w:t>en ocasiones</w:t>
      </w:r>
      <w:r w:rsidR="0052151C" w:rsidRPr="00C92B49">
        <w:rPr>
          <w:rFonts w:ascii="Tahoma" w:hAnsi="Tahoma" w:cs="Tahoma"/>
          <w:bCs/>
        </w:rPr>
        <w:t xml:space="preserve"> se han visto en la necesidad de</w:t>
      </w:r>
      <w:r w:rsidR="00E45024" w:rsidRPr="00C92B49">
        <w:rPr>
          <w:rFonts w:ascii="Tahoma" w:hAnsi="Tahoma" w:cs="Tahoma"/>
          <w:bCs/>
        </w:rPr>
        <w:t xml:space="preserve"> acud</w:t>
      </w:r>
      <w:r w:rsidR="0052151C" w:rsidRPr="00C92B49">
        <w:rPr>
          <w:rFonts w:ascii="Tahoma" w:hAnsi="Tahoma" w:cs="Tahoma"/>
          <w:bCs/>
        </w:rPr>
        <w:t>ir</w:t>
      </w:r>
      <w:r w:rsidR="00E45024" w:rsidRPr="00C92B49">
        <w:rPr>
          <w:rFonts w:ascii="Tahoma" w:hAnsi="Tahoma" w:cs="Tahoma"/>
          <w:bCs/>
        </w:rPr>
        <w:t xml:space="preserve"> a colaboración de sus vecinos y familiares</w:t>
      </w:r>
      <w:r w:rsidR="000001B7" w:rsidRPr="00C92B49">
        <w:rPr>
          <w:rFonts w:ascii="Tahoma" w:hAnsi="Tahoma" w:cs="Tahoma"/>
          <w:bCs/>
        </w:rPr>
        <w:t xml:space="preserve"> y</w:t>
      </w:r>
      <w:r w:rsidR="00230FE2" w:rsidRPr="00C92B49">
        <w:rPr>
          <w:rFonts w:ascii="Tahoma" w:hAnsi="Tahoma" w:cs="Tahoma"/>
          <w:bCs/>
        </w:rPr>
        <w:t>,</w:t>
      </w:r>
      <w:r w:rsidR="000001B7" w:rsidRPr="00C92B49">
        <w:rPr>
          <w:rFonts w:ascii="Tahoma" w:hAnsi="Tahoma" w:cs="Tahoma"/>
          <w:bCs/>
        </w:rPr>
        <w:t xml:space="preserve"> que su </w:t>
      </w:r>
      <w:r w:rsidR="00E6019E" w:rsidRPr="00C92B49">
        <w:rPr>
          <w:rFonts w:ascii="Tahoma" w:hAnsi="Tahoma" w:cs="Tahoma"/>
          <w:bCs/>
        </w:rPr>
        <w:t>situación económica</w:t>
      </w:r>
      <w:r w:rsidR="000001B7" w:rsidRPr="00C92B49">
        <w:rPr>
          <w:rFonts w:ascii="Tahoma" w:hAnsi="Tahoma" w:cs="Tahoma"/>
          <w:bCs/>
        </w:rPr>
        <w:t xml:space="preserve"> </w:t>
      </w:r>
      <w:r w:rsidR="0052151C" w:rsidRPr="00C92B49">
        <w:rPr>
          <w:rFonts w:ascii="Tahoma" w:hAnsi="Tahoma" w:cs="Tahoma"/>
          <w:bCs/>
        </w:rPr>
        <w:t>se ha tornado</w:t>
      </w:r>
      <w:r w:rsidR="000001B7" w:rsidRPr="00C92B49">
        <w:rPr>
          <w:rFonts w:ascii="Tahoma" w:hAnsi="Tahoma" w:cs="Tahoma"/>
          <w:bCs/>
        </w:rPr>
        <w:t xml:space="preserve"> aún más precaria</w:t>
      </w:r>
      <w:r w:rsidR="00E6019E" w:rsidRPr="00C92B49">
        <w:rPr>
          <w:rFonts w:ascii="Tahoma" w:hAnsi="Tahoma" w:cs="Tahoma"/>
          <w:bCs/>
        </w:rPr>
        <w:t xml:space="preserve"> porque a su esposo le diagnosticaron </w:t>
      </w:r>
      <w:r w:rsidR="0052151C" w:rsidRPr="00C92B49">
        <w:rPr>
          <w:rFonts w:ascii="Tahoma" w:hAnsi="Tahoma" w:cs="Tahoma"/>
          <w:bCs/>
        </w:rPr>
        <w:t>cáncer</w:t>
      </w:r>
      <w:r w:rsidR="00E6019E" w:rsidRPr="00C92B49">
        <w:rPr>
          <w:rFonts w:ascii="Tahoma" w:hAnsi="Tahoma" w:cs="Tahoma"/>
          <w:bCs/>
        </w:rPr>
        <w:t xml:space="preserve"> de piel</w:t>
      </w:r>
      <w:r w:rsidR="00BA6AD9" w:rsidRPr="00C92B49">
        <w:rPr>
          <w:rFonts w:ascii="Tahoma" w:hAnsi="Tahoma" w:cs="Tahoma"/>
          <w:bCs/>
        </w:rPr>
        <w:t>, lo que les</w:t>
      </w:r>
      <w:r w:rsidR="00E6019E" w:rsidRPr="00C92B49">
        <w:rPr>
          <w:rFonts w:ascii="Tahoma" w:hAnsi="Tahoma" w:cs="Tahoma"/>
          <w:bCs/>
        </w:rPr>
        <w:t xml:space="preserve"> han </w:t>
      </w:r>
      <w:r w:rsidR="00BA6AD9" w:rsidRPr="00C92B49">
        <w:rPr>
          <w:rFonts w:ascii="Tahoma" w:hAnsi="Tahoma" w:cs="Tahoma"/>
          <w:bCs/>
        </w:rPr>
        <w:t>generado</w:t>
      </w:r>
      <w:r w:rsidR="00E6019E" w:rsidRPr="00C92B49">
        <w:rPr>
          <w:rFonts w:ascii="Tahoma" w:hAnsi="Tahoma" w:cs="Tahoma"/>
          <w:bCs/>
        </w:rPr>
        <w:t xml:space="preserve"> gastos exorbitantes</w:t>
      </w:r>
      <w:r w:rsidR="0052151C" w:rsidRPr="00C92B49">
        <w:rPr>
          <w:rFonts w:ascii="Tahoma" w:hAnsi="Tahoma" w:cs="Tahoma"/>
          <w:bCs/>
        </w:rPr>
        <w:t xml:space="preserve">. </w:t>
      </w:r>
      <w:r w:rsidR="00243E4B" w:rsidRPr="00C92B49">
        <w:rPr>
          <w:rFonts w:ascii="Tahoma" w:hAnsi="Tahoma" w:cs="Tahoma"/>
          <w:bCs/>
        </w:rPr>
        <w:t xml:space="preserve">Todos estos hechos se dieron por probados en la sentencia de tutela de primera instancia proferida por el </w:t>
      </w:r>
      <w:r w:rsidR="00274971" w:rsidRPr="00C92B49">
        <w:rPr>
          <w:rFonts w:ascii="Tahoma" w:hAnsi="Tahoma" w:cs="Tahoma"/>
          <w:bCs/>
        </w:rPr>
        <w:t>Juzgado Primero</w:t>
      </w:r>
      <w:r w:rsidR="00AB6193" w:rsidRPr="00C92B49">
        <w:rPr>
          <w:rFonts w:ascii="Tahoma" w:hAnsi="Tahoma" w:cs="Tahoma"/>
        </w:rPr>
        <w:t xml:space="preserve"> Civil del Circuito de Armenia, en donde, entre otras cosas, se dijo que se encontraba la historia clínica del esposo de la demandante en la cual se certificaba que aquel padecía de cáncer. </w:t>
      </w:r>
      <w:r w:rsidR="001F11ED" w:rsidRPr="00C92B49">
        <w:rPr>
          <w:rFonts w:ascii="Tahoma" w:hAnsi="Tahoma" w:cs="Tahoma"/>
        </w:rPr>
        <w:t xml:space="preserve">Si bien esa sentencia fue revocada por el superior, no lo fue por falta de pruebas sino por considerar que no cumplía el requisito de </w:t>
      </w:r>
      <w:r w:rsidR="00274971" w:rsidRPr="00C92B49">
        <w:rPr>
          <w:rFonts w:ascii="Tahoma" w:hAnsi="Tahoma" w:cs="Tahoma"/>
        </w:rPr>
        <w:t>subsidiariedad</w:t>
      </w:r>
      <w:r w:rsidR="001F11ED" w:rsidRPr="00C92B49">
        <w:rPr>
          <w:rFonts w:ascii="Tahoma" w:hAnsi="Tahoma" w:cs="Tahoma"/>
        </w:rPr>
        <w:t>. Todo l</w:t>
      </w:r>
      <w:r w:rsidR="0052151C" w:rsidRPr="00C92B49">
        <w:rPr>
          <w:rFonts w:ascii="Tahoma" w:hAnsi="Tahoma" w:cs="Tahoma"/>
          <w:bCs/>
        </w:rPr>
        <w:t xml:space="preserve">o anterior, permite </w:t>
      </w:r>
      <w:r w:rsidR="001F11ED" w:rsidRPr="00C92B49">
        <w:rPr>
          <w:rFonts w:ascii="Tahoma" w:hAnsi="Tahoma" w:cs="Tahoma"/>
          <w:bCs/>
        </w:rPr>
        <w:t>inferir razonablemente</w:t>
      </w:r>
      <w:r w:rsidR="00F60A7B" w:rsidRPr="00C92B49">
        <w:rPr>
          <w:rFonts w:ascii="Tahoma" w:hAnsi="Tahoma" w:cs="Tahoma"/>
          <w:bCs/>
        </w:rPr>
        <w:t xml:space="preserve"> que</w:t>
      </w:r>
      <w:r w:rsidR="0052151C" w:rsidRPr="00C92B49">
        <w:rPr>
          <w:rFonts w:ascii="Tahoma" w:hAnsi="Tahoma" w:cs="Tahoma"/>
          <w:bCs/>
        </w:rPr>
        <w:t xml:space="preserve"> la señora Blanca Inés no posee ingresos propios que le permitan sufragar los gastos de su enfermedad y vivir en condiciones dignas</w:t>
      </w:r>
      <w:r w:rsidR="00BA6AD9" w:rsidRPr="00C92B49">
        <w:rPr>
          <w:rFonts w:ascii="Tahoma" w:hAnsi="Tahoma" w:cs="Tahoma"/>
          <w:bCs/>
        </w:rPr>
        <w:t>.</w:t>
      </w:r>
    </w:p>
    <w:p w14:paraId="43B07668" w14:textId="77777777" w:rsidR="0083497E" w:rsidRPr="00C92B49" w:rsidRDefault="0083497E" w:rsidP="00C92B49">
      <w:pPr>
        <w:pStyle w:val="NormalWeb"/>
        <w:spacing w:before="0" w:beforeAutospacing="0" w:after="0" w:afterAutospacing="0" w:line="276" w:lineRule="auto"/>
        <w:jc w:val="both"/>
        <w:rPr>
          <w:rFonts w:ascii="Tahoma" w:hAnsi="Tahoma" w:cs="Tahoma"/>
          <w:bCs/>
        </w:rPr>
      </w:pPr>
    </w:p>
    <w:p w14:paraId="1BE697C7" w14:textId="7C5B1DBA" w:rsidR="00636C63" w:rsidRPr="00C92B49" w:rsidRDefault="0083497E" w:rsidP="00C92B49">
      <w:pPr>
        <w:shd w:val="clear" w:color="auto" w:fill="FFFFFF"/>
        <w:spacing w:line="276" w:lineRule="auto"/>
        <w:ind w:firstLine="705"/>
        <w:jc w:val="both"/>
        <w:rPr>
          <w:rFonts w:ascii="Tahoma" w:hAnsi="Tahoma" w:cs="Tahoma"/>
          <w:bCs/>
        </w:rPr>
      </w:pPr>
      <w:r w:rsidRPr="00C92B49">
        <w:rPr>
          <w:rFonts w:ascii="Tahoma" w:hAnsi="Tahoma" w:cs="Tahoma"/>
          <w:bCs/>
        </w:rPr>
        <w:t>E</w:t>
      </w:r>
      <w:r w:rsidR="008052B0" w:rsidRPr="00C92B49">
        <w:rPr>
          <w:rFonts w:ascii="Tahoma" w:hAnsi="Tahoma" w:cs="Tahoma"/>
          <w:bCs/>
        </w:rPr>
        <w:t xml:space="preserve">n lo que respecta a la tercera condición, </w:t>
      </w:r>
      <w:r w:rsidR="00B47843" w:rsidRPr="00C92B49">
        <w:rPr>
          <w:rFonts w:ascii="Tahoma" w:hAnsi="Tahoma" w:cs="Tahoma"/>
          <w:i/>
          <w:iCs/>
          <w:bdr w:val="none" w:sz="0" w:space="0" w:color="auto" w:frame="1"/>
          <w:shd w:val="clear" w:color="auto" w:fill="FFFFFF"/>
          <w:lang w:val="es-CO" w:eastAsia="es-CO"/>
        </w:rPr>
        <w:t>“</w:t>
      </w:r>
      <w:r w:rsidR="00B47843" w:rsidRPr="00C96DD7">
        <w:rPr>
          <w:rFonts w:ascii="Tahoma" w:hAnsi="Tahoma" w:cs="Tahoma"/>
          <w:i/>
          <w:iCs/>
          <w:sz w:val="22"/>
          <w:bdr w:val="none" w:sz="0" w:space="0" w:color="auto" w:frame="1"/>
          <w:shd w:val="clear" w:color="auto" w:fill="FFFFFF"/>
          <w:lang w:val="es-CO" w:eastAsia="es-CO"/>
        </w:rPr>
        <w:t xml:space="preserve">valorarse como razonables los argumentos que proponga el accionante para justificar su imposibilidad de haber cotizado las </w:t>
      </w:r>
      <w:r w:rsidR="00B47843" w:rsidRPr="00C96DD7">
        <w:rPr>
          <w:rFonts w:ascii="Tahoma" w:hAnsi="Tahoma" w:cs="Tahoma"/>
          <w:i/>
          <w:iCs/>
          <w:sz w:val="22"/>
          <w:bdr w:val="none" w:sz="0" w:space="0" w:color="auto" w:frame="1"/>
          <w:shd w:val="clear" w:color="auto" w:fill="FFFFFF"/>
          <w:lang w:val="es-CO" w:eastAsia="es-CO"/>
        </w:rPr>
        <w:lastRenderedPageBreak/>
        <w:t>semanas previstas por las disposiciones vigente al momento de la estructuración de la invalidez</w:t>
      </w:r>
      <w:r w:rsidR="00B47843" w:rsidRPr="00C92B49">
        <w:rPr>
          <w:rFonts w:ascii="Tahoma" w:hAnsi="Tahoma" w:cs="Tahoma"/>
          <w:i/>
          <w:iCs/>
          <w:bdr w:val="none" w:sz="0" w:space="0" w:color="auto" w:frame="1"/>
          <w:shd w:val="clear" w:color="auto" w:fill="FFFFFF"/>
          <w:lang w:val="es-CO" w:eastAsia="es-CO"/>
        </w:rPr>
        <w:t xml:space="preserve">”; </w:t>
      </w:r>
      <w:r w:rsidR="00B5256D" w:rsidRPr="00C92B49">
        <w:rPr>
          <w:rFonts w:ascii="Tahoma" w:hAnsi="Tahoma" w:cs="Tahoma"/>
          <w:bCs/>
        </w:rPr>
        <w:t>es</w:t>
      </w:r>
      <w:r w:rsidR="00230FE2" w:rsidRPr="00C92B49">
        <w:rPr>
          <w:rFonts w:ascii="Tahoma" w:hAnsi="Tahoma" w:cs="Tahoma"/>
          <w:bCs/>
        </w:rPr>
        <w:t xml:space="preserve"> posible</w:t>
      </w:r>
      <w:r w:rsidR="00B5256D" w:rsidRPr="00C92B49">
        <w:rPr>
          <w:rFonts w:ascii="Tahoma" w:hAnsi="Tahoma" w:cs="Tahoma"/>
          <w:bCs/>
        </w:rPr>
        <w:t xml:space="preserve"> </w:t>
      </w:r>
      <w:r w:rsidR="00230FE2" w:rsidRPr="00C92B49">
        <w:rPr>
          <w:rFonts w:ascii="Tahoma" w:hAnsi="Tahoma" w:cs="Tahoma"/>
          <w:bCs/>
        </w:rPr>
        <w:t>concluir</w:t>
      </w:r>
      <w:r w:rsidR="008052B0" w:rsidRPr="00C92B49">
        <w:rPr>
          <w:rFonts w:ascii="Tahoma" w:hAnsi="Tahoma" w:cs="Tahoma"/>
          <w:bCs/>
        </w:rPr>
        <w:t xml:space="preserve"> del acervo probatorio</w:t>
      </w:r>
      <w:r w:rsidR="00510999" w:rsidRPr="00C92B49">
        <w:rPr>
          <w:rFonts w:ascii="Tahoma" w:hAnsi="Tahoma" w:cs="Tahoma"/>
          <w:bCs/>
        </w:rPr>
        <w:t xml:space="preserve">, </w:t>
      </w:r>
      <w:r w:rsidR="00F3266E" w:rsidRPr="00C92B49">
        <w:rPr>
          <w:rFonts w:ascii="Tahoma" w:hAnsi="Tahoma" w:cs="Tahoma"/>
          <w:bCs/>
        </w:rPr>
        <w:t xml:space="preserve">la imposibilidad de la actora para efectuar cotizaciones hasta el momento de la estructuración de la invalidez, toda vez que </w:t>
      </w:r>
      <w:r w:rsidR="00510999" w:rsidRPr="00C92B49">
        <w:rPr>
          <w:rFonts w:ascii="Tahoma" w:hAnsi="Tahoma" w:cs="Tahoma"/>
          <w:bCs/>
        </w:rPr>
        <w:t>el escrito de tutela</w:t>
      </w:r>
      <w:r w:rsidR="00540BAB" w:rsidRPr="00C92B49">
        <w:rPr>
          <w:rFonts w:ascii="Tahoma" w:hAnsi="Tahoma" w:cs="Tahoma"/>
          <w:bCs/>
        </w:rPr>
        <w:t xml:space="preserve"> obrante en el </w:t>
      </w:r>
      <w:r w:rsidR="005C54BA" w:rsidRPr="00C92B49">
        <w:rPr>
          <w:rFonts w:ascii="Tahoma" w:hAnsi="Tahoma" w:cs="Tahoma"/>
          <w:bCs/>
        </w:rPr>
        <w:t>plenario</w:t>
      </w:r>
      <w:r w:rsidR="00510999" w:rsidRPr="00C92B49">
        <w:rPr>
          <w:rFonts w:ascii="Tahoma" w:hAnsi="Tahoma" w:cs="Tahoma"/>
          <w:bCs/>
        </w:rPr>
        <w:t xml:space="preserve"> </w:t>
      </w:r>
      <w:r w:rsidR="00636C63" w:rsidRPr="00C92B49">
        <w:rPr>
          <w:rFonts w:ascii="Tahoma" w:hAnsi="Tahoma" w:cs="Tahoma"/>
          <w:bCs/>
        </w:rPr>
        <w:t>permite</w:t>
      </w:r>
      <w:r w:rsidR="00F3266E" w:rsidRPr="00C92B49">
        <w:rPr>
          <w:rFonts w:ascii="Tahoma" w:hAnsi="Tahoma" w:cs="Tahoma"/>
          <w:bCs/>
        </w:rPr>
        <w:t xml:space="preserve"> inferir</w:t>
      </w:r>
      <w:r w:rsidR="00230FE2" w:rsidRPr="00C92B49">
        <w:rPr>
          <w:rFonts w:ascii="Tahoma" w:hAnsi="Tahoma" w:cs="Tahoma"/>
          <w:bCs/>
        </w:rPr>
        <w:t xml:space="preserve"> </w:t>
      </w:r>
      <w:r w:rsidR="00F3266E" w:rsidRPr="00C92B49">
        <w:rPr>
          <w:rFonts w:ascii="Tahoma" w:hAnsi="Tahoma" w:cs="Tahoma"/>
          <w:bCs/>
        </w:rPr>
        <w:t>que</w:t>
      </w:r>
      <w:r w:rsidR="00510999" w:rsidRPr="00C92B49">
        <w:rPr>
          <w:rFonts w:ascii="Tahoma" w:hAnsi="Tahoma" w:cs="Tahoma"/>
          <w:bCs/>
        </w:rPr>
        <w:t xml:space="preserve"> </w:t>
      </w:r>
      <w:r w:rsidR="00636C63" w:rsidRPr="00C92B49">
        <w:rPr>
          <w:rFonts w:ascii="Tahoma" w:hAnsi="Tahoma" w:cs="Tahoma"/>
          <w:bCs/>
        </w:rPr>
        <w:t xml:space="preserve">la demandante </w:t>
      </w:r>
      <w:r w:rsidR="00510999" w:rsidRPr="00C92B49">
        <w:rPr>
          <w:rFonts w:ascii="Tahoma" w:hAnsi="Tahoma" w:cs="Tahoma"/>
          <w:bCs/>
        </w:rPr>
        <w:t>dej</w:t>
      </w:r>
      <w:r w:rsidR="00540BAB" w:rsidRPr="00C92B49">
        <w:rPr>
          <w:rFonts w:ascii="Tahoma" w:hAnsi="Tahoma" w:cs="Tahoma"/>
          <w:bCs/>
        </w:rPr>
        <w:t>ó</w:t>
      </w:r>
      <w:r w:rsidR="00510999" w:rsidRPr="00C92B49">
        <w:rPr>
          <w:rFonts w:ascii="Tahoma" w:hAnsi="Tahoma" w:cs="Tahoma"/>
          <w:bCs/>
        </w:rPr>
        <w:t xml:space="preserve"> de</w:t>
      </w:r>
      <w:r w:rsidR="00B5256D" w:rsidRPr="00C92B49">
        <w:rPr>
          <w:rFonts w:ascii="Tahoma" w:hAnsi="Tahoma" w:cs="Tahoma"/>
          <w:bCs/>
        </w:rPr>
        <w:t xml:space="preserve"> laborar y</w:t>
      </w:r>
      <w:r w:rsidR="00510999" w:rsidRPr="00C92B49">
        <w:rPr>
          <w:rFonts w:ascii="Tahoma" w:hAnsi="Tahoma" w:cs="Tahoma"/>
          <w:bCs/>
        </w:rPr>
        <w:t xml:space="preserve"> realizar aportes antes de la estructuración de la enfermedad no por falta de </w:t>
      </w:r>
      <w:r w:rsidR="00B47843" w:rsidRPr="00C92B49">
        <w:rPr>
          <w:rFonts w:ascii="Tahoma" w:hAnsi="Tahoma" w:cs="Tahoma"/>
          <w:bCs/>
        </w:rPr>
        <w:t>voluntad</w:t>
      </w:r>
      <w:r w:rsidR="00636C63" w:rsidRPr="00C92B49">
        <w:rPr>
          <w:rFonts w:ascii="Tahoma" w:hAnsi="Tahoma" w:cs="Tahoma"/>
          <w:bCs/>
        </w:rPr>
        <w:t>,</w:t>
      </w:r>
      <w:r w:rsidR="00510999" w:rsidRPr="00C92B49">
        <w:rPr>
          <w:rFonts w:ascii="Tahoma" w:hAnsi="Tahoma" w:cs="Tahoma"/>
          <w:bCs/>
        </w:rPr>
        <w:t xml:space="preserve"> sino porque la falta de audición le generaba una barrera en el mercado laboral</w:t>
      </w:r>
      <w:r w:rsidR="00B5256D" w:rsidRPr="00C92B49">
        <w:rPr>
          <w:rFonts w:ascii="Tahoma" w:hAnsi="Tahoma" w:cs="Tahoma"/>
          <w:bCs/>
        </w:rPr>
        <w:t>.</w:t>
      </w:r>
      <w:r w:rsidR="00F3266E" w:rsidRPr="00C92B49">
        <w:rPr>
          <w:rFonts w:ascii="Tahoma" w:hAnsi="Tahoma" w:cs="Tahoma"/>
          <w:bCs/>
        </w:rPr>
        <w:t xml:space="preserve"> </w:t>
      </w:r>
    </w:p>
    <w:p w14:paraId="1AEA5453" w14:textId="77777777" w:rsidR="00636C63" w:rsidRPr="00C92B49" w:rsidRDefault="00636C63" w:rsidP="00C92B49">
      <w:pPr>
        <w:pStyle w:val="NormalWeb"/>
        <w:spacing w:before="0" w:beforeAutospacing="0" w:after="0" w:afterAutospacing="0" w:line="276" w:lineRule="auto"/>
        <w:ind w:firstLine="708"/>
        <w:jc w:val="both"/>
        <w:rPr>
          <w:rFonts w:ascii="Tahoma" w:hAnsi="Tahoma" w:cs="Tahoma"/>
          <w:bCs/>
        </w:rPr>
      </w:pPr>
    </w:p>
    <w:p w14:paraId="57A5B455" w14:textId="0C16B517" w:rsidR="001A7804" w:rsidRPr="00C92B49" w:rsidRDefault="0068727B" w:rsidP="00C92B49">
      <w:pPr>
        <w:shd w:val="clear" w:color="auto" w:fill="FFFFFF"/>
        <w:spacing w:line="276" w:lineRule="auto"/>
        <w:ind w:firstLine="705"/>
        <w:jc w:val="both"/>
        <w:rPr>
          <w:rFonts w:ascii="Tahoma" w:hAnsi="Tahoma" w:cs="Tahoma"/>
          <w:bCs/>
        </w:rPr>
      </w:pPr>
      <w:r w:rsidRPr="00C92B49">
        <w:rPr>
          <w:rFonts w:ascii="Tahoma" w:hAnsi="Tahoma" w:cs="Tahoma"/>
          <w:bCs/>
        </w:rPr>
        <w:t xml:space="preserve">Frente al </w:t>
      </w:r>
      <w:r w:rsidR="00071954" w:rsidRPr="00C92B49">
        <w:rPr>
          <w:rFonts w:ascii="Tahoma" w:hAnsi="Tahoma" w:cs="Tahoma"/>
          <w:bCs/>
        </w:rPr>
        <w:t>ú</w:t>
      </w:r>
      <w:r w:rsidRPr="00C92B49">
        <w:rPr>
          <w:rFonts w:ascii="Tahoma" w:hAnsi="Tahoma" w:cs="Tahoma"/>
          <w:bCs/>
        </w:rPr>
        <w:t xml:space="preserve">ltimo requisito, </w:t>
      </w:r>
      <w:r w:rsidR="00B47843" w:rsidRPr="00C92B49">
        <w:rPr>
          <w:rFonts w:ascii="Tahoma" w:hAnsi="Tahoma" w:cs="Tahoma"/>
          <w:i/>
          <w:iCs/>
          <w:shd w:val="clear" w:color="auto" w:fill="FFFFFF"/>
        </w:rPr>
        <w:t>“</w:t>
      </w:r>
      <w:r w:rsidR="00B47843" w:rsidRPr="00C96DD7">
        <w:rPr>
          <w:rFonts w:ascii="Tahoma" w:hAnsi="Tahoma" w:cs="Tahoma"/>
          <w:i/>
          <w:iCs/>
          <w:sz w:val="22"/>
          <w:lang w:val="es-CO" w:eastAsia="es-CO"/>
        </w:rPr>
        <w:t>comprobarse una actuación diligente del accionante para solicitar el reconocimiento de la pensión de invalidez</w:t>
      </w:r>
      <w:r w:rsidR="00B47843" w:rsidRPr="00C92B49">
        <w:rPr>
          <w:rFonts w:ascii="Tahoma" w:hAnsi="Tahoma" w:cs="Tahoma"/>
          <w:i/>
          <w:iCs/>
          <w:lang w:val="es-CO" w:eastAsia="es-CO"/>
        </w:rPr>
        <w:t xml:space="preserve">”, </w:t>
      </w:r>
      <w:r w:rsidR="00B47843" w:rsidRPr="00C92B49">
        <w:rPr>
          <w:rFonts w:ascii="Tahoma" w:hAnsi="Tahoma" w:cs="Tahoma"/>
          <w:bCs/>
        </w:rPr>
        <w:t>tal requisito está probado</w:t>
      </w:r>
      <w:r w:rsidRPr="00C92B49">
        <w:rPr>
          <w:rFonts w:ascii="Tahoma" w:hAnsi="Tahoma" w:cs="Tahoma"/>
          <w:bCs/>
        </w:rPr>
        <w:t>, pues l</w:t>
      </w:r>
      <w:r w:rsidR="00B829EA" w:rsidRPr="00C92B49">
        <w:rPr>
          <w:rFonts w:ascii="Tahoma" w:hAnsi="Tahoma" w:cs="Tahoma"/>
          <w:bCs/>
        </w:rPr>
        <w:t>a</w:t>
      </w:r>
      <w:r w:rsidRPr="00C92B49">
        <w:rPr>
          <w:rFonts w:ascii="Tahoma" w:hAnsi="Tahoma" w:cs="Tahoma"/>
          <w:bCs/>
        </w:rPr>
        <w:t xml:space="preserve"> actor</w:t>
      </w:r>
      <w:r w:rsidR="00B829EA" w:rsidRPr="00C92B49">
        <w:rPr>
          <w:rFonts w:ascii="Tahoma" w:hAnsi="Tahoma" w:cs="Tahoma"/>
          <w:bCs/>
        </w:rPr>
        <w:t>a</w:t>
      </w:r>
      <w:r w:rsidRPr="00C92B49">
        <w:rPr>
          <w:rFonts w:ascii="Tahoma" w:hAnsi="Tahoma" w:cs="Tahoma"/>
          <w:bCs/>
        </w:rPr>
        <w:t xml:space="preserve"> solicit</w:t>
      </w:r>
      <w:r w:rsidR="00F46F22" w:rsidRPr="00C92B49">
        <w:rPr>
          <w:rFonts w:ascii="Tahoma" w:hAnsi="Tahoma" w:cs="Tahoma"/>
          <w:bCs/>
        </w:rPr>
        <w:t>ó</w:t>
      </w:r>
      <w:r w:rsidRPr="00C92B49">
        <w:rPr>
          <w:rFonts w:ascii="Tahoma" w:hAnsi="Tahoma" w:cs="Tahoma"/>
          <w:bCs/>
        </w:rPr>
        <w:t xml:space="preserve"> la prestación económica</w:t>
      </w:r>
      <w:r w:rsidR="00F46F22" w:rsidRPr="00C92B49">
        <w:rPr>
          <w:rFonts w:ascii="Tahoma" w:hAnsi="Tahoma" w:cs="Tahoma"/>
          <w:bCs/>
        </w:rPr>
        <w:t xml:space="preserve"> de invalidez</w:t>
      </w:r>
      <w:r w:rsidRPr="00C92B49">
        <w:rPr>
          <w:rFonts w:ascii="Tahoma" w:hAnsi="Tahoma" w:cs="Tahoma"/>
          <w:bCs/>
        </w:rPr>
        <w:t xml:space="preserve"> a la demandada por medio de solicitud bajo radicado No. 20</w:t>
      </w:r>
      <w:r w:rsidR="004143B0" w:rsidRPr="00C92B49">
        <w:rPr>
          <w:rFonts w:ascii="Tahoma" w:hAnsi="Tahoma" w:cs="Tahoma"/>
          <w:bCs/>
        </w:rPr>
        <w:t>20</w:t>
      </w:r>
      <w:r w:rsidRPr="00C92B49">
        <w:rPr>
          <w:rFonts w:ascii="Tahoma" w:hAnsi="Tahoma" w:cs="Tahoma"/>
          <w:bCs/>
        </w:rPr>
        <w:t>-</w:t>
      </w:r>
      <w:r w:rsidR="004143B0" w:rsidRPr="00C92B49">
        <w:rPr>
          <w:rFonts w:ascii="Tahoma" w:hAnsi="Tahoma" w:cs="Tahoma"/>
          <w:bCs/>
        </w:rPr>
        <w:t>12278387</w:t>
      </w:r>
      <w:r w:rsidRPr="00C92B49">
        <w:rPr>
          <w:rFonts w:ascii="Tahoma" w:hAnsi="Tahoma" w:cs="Tahoma"/>
          <w:bCs/>
        </w:rPr>
        <w:t xml:space="preserve"> del </w:t>
      </w:r>
      <w:r w:rsidR="004D30BD" w:rsidRPr="00C92B49">
        <w:rPr>
          <w:rFonts w:ascii="Tahoma" w:hAnsi="Tahoma" w:cs="Tahoma"/>
          <w:bCs/>
        </w:rPr>
        <w:t>01</w:t>
      </w:r>
      <w:r w:rsidRPr="00C92B49">
        <w:rPr>
          <w:rFonts w:ascii="Tahoma" w:hAnsi="Tahoma" w:cs="Tahoma"/>
          <w:bCs/>
        </w:rPr>
        <w:t xml:space="preserve"> de </w:t>
      </w:r>
      <w:r w:rsidR="004D30BD" w:rsidRPr="00C92B49">
        <w:rPr>
          <w:rFonts w:ascii="Tahoma" w:hAnsi="Tahoma" w:cs="Tahoma"/>
          <w:bCs/>
        </w:rPr>
        <w:t>diciembre</w:t>
      </w:r>
      <w:r w:rsidRPr="00C92B49">
        <w:rPr>
          <w:rFonts w:ascii="Tahoma" w:hAnsi="Tahoma" w:cs="Tahoma"/>
          <w:bCs/>
        </w:rPr>
        <w:t xml:space="preserve"> de 20</w:t>
      </w:r>
      <w:r w:rsidR="004D30BD" w:rsidRPr="00C92B49">
        <w:rPr>
          <w:rFonts w:ascii="Tahoma" w:hAnsi="Tahoma" w:cs="Tahoma"/>
          <w:bCs/>
        </w:rPr>
        <w:t>20, solicitud que fue desfavorable por Colpensiones mediante resolución SUB 278211 del 22 de diciembre de 2020</w:t>
      </w:r>
      <w:r w:rsidR="00810066" w:rsidRPr="00C92B49">
        <w:rPr>
          <w:rStyle w:val="Refdenotaalpie"/>
          <w:rFonts w:ascii="Tahoma" w:hAnsi="Tahoma" w:cs="Tahoma"/>
          <w:bCs/>
        </w:rPr>
        <w:footnoteReference w:id="8"/>
      </w:r>
      <w:r w:rsidR="00AF33BC" w:rsidRPr="00C92B49">
        <w:rPr>
          <w:rFonts w:ascii="Tahoma" w:hAnsi="Tahoma" w:cs="Tahoma"/>
          <w:bCs/>
        </w:rPr>
        <w:t xml:space="preserve">, </w:t>
      </w:r>
      <w:r w:rsidR="009A33D4" w:rsidRPr="00C92B49">
        <w:rPr>
          <w:rFonts w:ascii="Tahoma" w:hAnsi="Tahoma" w:cs="Tahoma"/>
          <w:bCs/>
        </w:rPr>
        <w:t xml:space="preserve">lo que ocasionó que la demandante interpusiera </w:t>
      </w:r>
      <w:r w:rsidR="00AF33BC" w:rsidRPr="00C92B49">
        <w:rPr>
          <w:rFonts w:ascii="Tahoma" w:hAnsi="Tahoma" w:cs="Tahoma"/>
          <w:bCs/>
        </w:rPr>
        <w:t>recurso de apelación</w:t>
      </w:r>
      <w:r w:rsidR="009A33D4" w:rsidRPr="00C92B49">
        <w:rPr>
          <w:rFonts w:ascii="Tahoma" w:hAnsi="Tahoma" w:cs="Tahoma"/>
          <w:bCs/>
        </w:rPr>
        <w:t xml:space="preserve"> en su contra, no obstante, por medio de la resolución SPE 1795 del 12 de marzo de 2021</w:t>
      </w:r>
      <w:r w:rsidR="001554BB" w:rsidRPr="00C92B49">
        <w:rPr>
          <w:rStyle w:val="Refdenotaalpie"/>
          <w:rFonts w:ascii="Tahoma" w:hAnsi="Tahoma" w:cs="Tahoma"/>
          <w:bCs/>
        </w:rPr>
        <w:footnoteReference w:id="9"/>
      </w:r>
      <w:r w:rsidR="009A33D4" w:rsidRPr="00C92B49">
        <w:rPr>
          <w:rFonts w:ascii="Tahoma" w:hAnsi="Tahoma" w:cs="Tahoma"/>
          <w:bCs/>
        </w:rPr>
        <w:t xml:space="preserve"> se confirmó en su totalidad la resolución SUB 278211.</w:t>
      </w:r>
    </w:p>
    <w:p w14:paraId="776D3ED3" w14:textId="3510192B" w:rsidR="00F46F22" w:rsidRPr="00C92B49" w:rsidRDefault="00F46F22" w:rsidP="00C92B49">
      <w:pPr>
        <w:pStyle w:val="NormalWeb"/>
        <w:spacing w:before="0" w:beforeAutospacing="0" w:after="0" w:afterAutospacing="0" w:line="276" w:lineRule="auto"/>
        <w:ind w:firstLine="708"/>
        <w:jc w:val="both"/>
        <w:rPr>
          <w:rFonts w:ascii="Tahoma" w:hAnsi="Tahoma" w:cs="Tahoma"/>
          <w:bCs/>
        </w:rPr>
      </w:pPr>
    </w:p>
    <w:p w14:paraId="12847FBC" w14:textId="1DEB5A2C" w:rsidR="00954835" w:rsidRPr="00C92B49" w:rsidRDefault="00F46F22" w:rsidP="00C92B49">
      <w:pPr>
        <w:pStyle w:val="NormalWeb"/>
        <w:spacing w:before="0" w:beforeAutospacing="0" w:after="0" w:afterAutospacing="0" w:line="276" w:lineRule="auto"/>
        <w:ind w:firstLine="708"/>
        <w:jc w:val="both"/>
        <w:rPr>
          <w:rFonts w:ascii="Tahoma" w:hAnsi="Tahoma" w:cs="Tahoma"/>
        </w:rPr>
      </w:pPr>
      <w:r w:rsidRPr="00C92B49">
        <w:rPr>
          <w:rFonts w:ascii="Tahoma" w:hAnsi="Tahoma" w:cs="Tahoma"/>
          <w:bCs/>
        </w:rPr>
        <w:t>En este orden de ideas, surtido el test de procedencia y acreditas todas y cada una de las condiciones establecidas por la Corte Constitucional</w:t>
      </w:r>
      <w:r w:rsidR="00CC2CB8" w:rsidRPr="00C92B49">
        <w:rPr>
          <w:rFonts w:ascii="Tahoma" w:hAnsi="Tahoma" w:cs="Tahoma"/>
          <w:bCs/>
        </w:rPr>
        <w:t xml:space="preserve"> en la Sentencia SU-556/19</w:t>
      </w:r>
      <w:r w:rsidRPr="00C92B49">
        <w:rPr>
          <w:rFonts w:ascii="Tahoma" w:hAnsi="Tahoma" w:cs="Tahoma"/>
          <w:bCs/>
        </w:rPr>
        <w:t xml:space="preserve">, </w:t>
      </w:r>
      <w:r w:rsidR="00954835" w:rsidRPr="00C92B49">
        <w:rPr>
          <w:rFonts w:ascii="Tahoma" w:hAnsi="Tahoma" w:cs="Tahoma"/>
          <w:bCs/>
        </w:rPr>
        <w:t>solo resta verificar si l</w:t>
      </w:r>
      <w:r w:rsidR="00002B8A" w:rsidRPr="00C92B49">
        <w:rPr>
          <w:rFonts w:ascii="Tahoma" w:hAnsi="Tahoma" w:cs="Tahoma"/>
          <w:bCs/>
        </w:rPr>
        <w:t>a</w:t>
      </w:r>
      <w:r w:rsidR="00954835" w:rsidRPr="00C92B49">
        <w:rPr>
          <w:rFonts w:ascii="Tahoma" w:hAnsi="Tahoma" w:cs="Tahoma"/>
          <w:bCs/>
        </w:rPr>
        <w:t xml:space="preserve"> actor</w:t>
      </w:r>
      <w:r w:rsidR="00002B8A" w:rsidRPr="00C92B49">
        <w:rPr>
          <w:rFonts w:ascii="Tahoma" w:hAnsi="Tahoma" w:cs="Tahoma"/>
          <w:bCs/>
        </w:rPr>
        <w:t>a</w:t>
      </w:r>
      <w:r w:rsidR="00954835" w:rsidRPr="00C92B49">
        <w:rPr>
          <w:rFonts w:ascii="Tahoma" w:hAnsi="Tahoma" w:cs="Tahoma"/>
          <w:bCs/>
        </w:rPr>
        <w:t xml:space="preserve"> cumple con los requisitos para la aplicación del principio de condición más beneficiosa</w:t>
      </w:r>
      <w:r w:rsidR="00800C7F" w:rsidRPr="00C92B49">
        <w:rPr>
          <w:rFonts w:ascii="Tahoma" w:hAnsi="Tahoma" w:cs="Tahoma"/>
          <w:bCs/>
        </w:rPr>
        <w:t xml:space="preserve">. </w:t>
      </w:r>
      <w:r w:rsidR="001554BB" w:rsidRPr="00C92B49">
        <w:rPr>
          <w:rFonts w:ascii="Tahoma" w:hAnsi="Tahoma" w:cs="Tahoma"/>
          <w:bCs/>
        </w:rPr>
        <w:t>De acuerdo con el</w:t>
      </w:r>
      <w:r w:rsidR="00800C7F" w:rsidRPr="00C92B49">
        <w:rPr>
          <w:rFonts w:ascii="Tahoma" w:hAnsi="Tahoma" w:cs="Tahoma"/>
          <w:bCs/>
        </w:rPr>
        <w:t xml:space="preserve"> material probatorio y </w:t>
      </w:r>
      <w:r w:rsidR="00954835" w:rsidRPr="00C92B49">
        <w:rPr>
          <w:rFonts w:ascii="Tahoma" w:hAnsi="Tahoma" w:cs="Tahoma"/>
          <w:bCs/>
        </w:rPr>
        <w:t>con sustento en las anteriores premisas</w:t>
      </w:r>
      <w:r w:rsidR="00800C7F" w:rsidRPr="00C92B49">
        <w:rPr>
          <w:rFonts w:ascii="Tahoma" w:hAnsi="Tahoma" w:cs="Tahoma"/>
          <w:bCs/>
        </w:rPr>
        <w:t>,</w:t>
      </w:r>
      <w:r w:rsidR="00954835" w:rsidRPr="00C92B49">
        <w:rPr>
          <w:rFonts w:ascii="Tahoma" w:hAnsi="Tahoma" w:cs="Tahoma"/>
          <w:bCs/>
        </w:rPr>
        <w:t xml:space="preserve"> se concluye que l</w:t>
      </w:r>
      <w:r w:rsidR="00002B8A" w:rsidRPr="00C92B49">
        <w:rPr>
          <w:rFonts w:ascii="Tahoma" w:hAnsi="Tahoma" w:cs="Tahoma"/>
          <w:bCs/>
        </w:rPr>
        <w:t>a</w:t>
      </w:r>
      <w:r w:rsidR="00954835" w:rsidRPr="00C92B49">
        <w:rPr>
          <w:rFonts w:ascii="Tahoma" w:hAnsi="Tahoma" w:cs="Tahoma"/>
          <w:bCs/>
        </w:rPr>
        <w:t xml:space="preserve"> actor</w:t>
      </w:r>
      <w:r w:rsidR="00002B8A" w:rsidRPr="00C92B49">
        <w:rPr>
          <w:rFonts w:ascii="Tahoma" w:hAnsi="Tahoma" w:cs="Tahoma"/>
          <w:bCs/>
        </w:rPr>
        <w:t>a</w:t>
      </w:r>
      <w:r w:rsidR="00954835" w:rsidRPr="00C92B49">
        <w:rPr>
          <w:rFonts w:ascii="Tahoma" w:hAnsi="Tahoma" w:cs="Tahoma"/>
          <w:bCs/>
        </w:rPr>
        <w:t xml:space="preserve"> </w:t>
      </w:r>
      <w:r w:rsidR="00954835" w:rsidRPr="00C92B49">
        <w:rPr>
          <w:rStyle w:val="normaltextrun"/>
          <w:rFonts w:ascii="Tahoma" w:hAnsi="Tahoma" w:cs="Tahoma"/>
        </w:rPr>
        <w:t>tiene derecho a la pensión de invalidez porque acredita una Pérdida de la Capacidad Laboral del 5</w:t>
      </w:r>
      <w:r w:rsidR="00002B8A" w:rsidRPr="00C92B49">
        <w:rPr>
          <w:rStyle w:val="normaltextrun"/>
          <w:rFonts w:ascii="Tahoma" w:hAnsi="Tahoma" w:cs="Tahoma"/>
        </w:rPr>
        <w:t>9</w:t>
      </w:r>
      <w:r w:rsidR="00954835" w:rsidRPr="00C92B49">
        <w:rPr>
          <w:rStyle w:val="normaltextrun"/>
          <w:rFonts w:ascii="Tahoma" w:hAnsi="Tahoma" w:cs="Tahoma"/>
        </w:rPr>
        <w:t>,</w:t>
      </w:r>
      <w:r w:rsidR="00002B8A" w:rsidRPr="00C92B49">
        <w:rPr>
          <w:rStyle w:val="normaltextrun"/>
          <w:rFonts w:ascii="Tahoma" w:hAnsi="Tahoma" w:cs="Tahoma"/>
        </w:rPr>
        <w:t>09</w:t>
      </w:r>
      <w:r w:rsidR="00954835" w:rsidRPr="00C92B49">
        <w:rPr>
          <w:rStyle w:val="normaltextrun"/>
          <w:rFonts w:ascii="Tahoma" w:hAnsi="Tahoma" w:cs="Tahoma"/>
        </w:rPr>
        <w:t xml:space="preserve">%, de origen común, estructurado el </w:t>
      </w:r>
      <w:r w:rsidR="00087ECE" w:rsidRPr="00C92B49">
        <w:rPr>
          <w:rStyle w:val="normaltextrun"/>
          <w:rFonts w:ascii="Tahoma" w:hAnsi="Tahoma" w:cs="Tahoma"/>
        </w:rPr>
        <w:t>20</w:t>
      </w:r>
      <w:r w:rsidR="00954835" w:rsidRPr="00C92B49">
        <w:rPr>
          <w:rStyle w:val="normaltextrun"/>
          <w:rFonts w:ascii="Tahoma" w:hAnsi="Tahoma" w:cs="Tahoma"/>
        </w:rPr>
        <w:t xml:space="preserve"> de julio de 20</w:t>
      </w:r>
      <w:r w:rsidR="00087ECE" w:rsidRPr="00C92B49">
        <w:rPr>
          <w:rStyle w:val="normaltextrun"/>
          <w:rFonts w:ascii="Tahoma" w:hAnsi="Tahoma" w:cs="Tahoma"/>
        </w:rPr>
        <w:t>06</w:t>
      </w:r>
      <w:r w:rsidR="00954835" w:rsidRPr="00C92B49">
        <w:rPr>
          <w:rStyle w:val="normaltextrun"/>
          <w:rFonts w:ascii="Tahoma" w:hAnsi="Tahoma" w:cs="Tahoma"/>
        </w:rPr>
        <w:t xml:space="preserve"> y cotizó un total de </w:t>
      </w:r>
      <w:r w:rsidR="00EA45C4" w:rsidRPr="00C92B49">
        <w:rPr>
          <w:rStyle w:val="normaltextrun"/>
          <w:rFonts w:ascii="Tahoma" w:hAnsi="Tahoma" w:cs="Tahoma"/>
        </w:rPr>
        <w:t>551</w:t>
      </w:r>
      <w:r w:rsidR="00954835" w:rsidRPr="00C92B49">
        <w:rPr>
          <w:rStyle w:val="normaltextrun"/>
          <w:rFonts w:ascii="Tahoma" w:hAnsi="Tahoma" w:cs="Tahoma"/>
        </w:rPr>
        <w:t xml:space="preserve">,71 semanas antes del 1º de abril de 1994. En consecuencia, conforme al principio de la condición más beneficiosa, su pensión se disciplina con el Acuerdo 049 de 1990, cuyos requisitos se cumplen al tener más de 300 semanas cotizadas </w:t>
      </w:r>
      <w:r w:rsidR="00800C7F" w:rsidRPr="00C92B49">
        <w:rPr>
          <w:rStyle w:val="normaltextrun"/>
          <w:rFonts w:ascii="Tahoma" w:hAnsi="Tahoma" w:cs="Tahoma"/>
        </w:rPr>
        <w:t xml:space="preserve">en cualquier tiempo </w:t>
      </w:r>
      <w:r w:rsidR="00954835" w:rsidRPr="00C92B49">
        <w:rPr>
          <w:rStyle w:val="normaltextrun"/>
          <w:rFonts w:ascii="Tahoma" w:hAnsi="Tahoma" w:cs="Tahoma"/>
        </w:rPr>
        <w:t>antes de la entrada en vigencia de la Ley 100 de 1993.</w:t>
      </w:r>
    </w:p>
    <w:p w14:paraId="57A9C736" w14:textId="77777777" w:rsidR="00472BE9" w:rsidRPr="00C92B49" w:rsidRDefault="00472BE9" w:rsidP="00C92B49">
      <w:pPr>
        <w:pStyle w:val="paragraph"/>
        <w:spacing w:before="0" w:beforeAutospacing="0" w:after="0" w:afterAutospacing="0" w:line="276" w:lineRule="auto"/>
        <w:jc w:val="both"/>
        <w:textAlignment w:val="baseline"/>
        <w:rPr>
          <w:rFonts w:ascii="Tahoma" w:hAnsi="Tahoma" w:cs="Tahoma"/>
        </w:rPr>
      </w:pPr>
      <w:r w:rsidRPr="00C92B49">
        <w:rPr>
          <w:rStyle w:val="eop"/>
          <w:rFonts w:ascii="Tahoma" w:hAnsi="Tahoma" w:cs="Tahoma"/>
        </w:rPr>
        <w:t> </w:t>
      </w:r>
    </w:p>
    <w:p w14:paraId="274C5376" w14:textId="69EE6C9D" w:rsidR="00472BE9" w:rsidRPr="00C92B49" w:rsidRDefault="00472BE9"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Consecuencia de lo anterior, se revocará la sentencia de primera instancia y en su defecto se accederá a las pretensiones de la demanda, declarando que l</w:t>
      </w:r>
      <w:r w:rsidR="00EA45C4" w:rsidRPr="00C92B49">
        <w:rPr>
          <w:rStyle w:val="normaltextrun"/>
          <w:rFonts w:ascii="Tahoma" w:hAnsi="Tahoma" w:cs="Tahoma"/>
          <w:lang w:val="es-ES"/>
        </w:rPr>
        <w:t>a</w:t>
      </w:r>
      <w:r w:rsidRPr="00C92B49">
        <w:rPr>
          <w:rStyle w:val="normaltextrun"/>
          <w:rFonts w:ascii="Tahoma" w:hAnsi="Tahoma" w:cs="Tahoma"/>
          <w:lang w:val="es-ES"/>
        </w:rPr>
        <w:t xml:space="preserve"> actor</w:t>
      </w:r>
      <w:r w:rsidR="00EA45C4" w:rsidRPr="00C92B49">
        <w:rPr>
          <w:rStyle w:val="normaltextrun"/>
          <w:rFonts w:ascii="Tahoma" w:hAnsi="Tahoma" w:cs="Tahoma"/>
          <w:lang w:val="es-ES"/>
        </w:rPr>
        <w:t>a</w:t>
      </w:r>
      <w:r w:rsidRPr="00C92B49">
        <w:rPr>
          <w:rStyle w:val="normaltextrun"/>
          <w:rFonts w:ascii="Tahoma" w:hAnsi="Tahoma" w:cs="Tahoma"/>
          <w:lang w:val="es-ES"/>
        </w:rPr>
        <w:t xml:space="preserve"> tiene derecho al reconocimiento y pago de la prestación reclamada desde el </w:t>
      </w:r>
      <w:r w:rsidR="00EA45C4" w:rsidRPr="00C92B49">
        <w:rPr>
          <w:rStyle w:val="normaltextrun"/>
          <w:rFonts w:ascii="Tahoma" w:hAnsi="Tahoma" w:cs="Tahoma"/>
          <w:lang w:val="es-ES"/>
        </w:rPr>
        <w:t>20</w:t>
      </w:r>
      <w:r w:rsidRPr="00C92B49">
        <w:rPr>
          <w:rStyle w:val="normaltextrun"/>
          <w:rFonts w:ascii="Tahoma" w:hAnsi="Tahoma" w:cs="Tahoma"/>
          <w:lang w:val="es-ES"/>
        </w:rPr>
        <w:t xml:space="preserve"> de ju</w:t>
      </w:r>
      <w:r w:rsidR="006245B0" w:rsidRPr="00C92B49">
        <w:rPr>
          <w:rStyle w:val="normaltextrun"/>
          <w:rFonts w:ascii="Tahoma" w:hAnsi="Tahoma" w:cs="Tahoma"/>
          <w:lang w:val="es-ES"/>
        </w:rPr>
        <w:t>l</w:t>
      </w:r>
      <w:r w:rsidRPr="00C92B49">
        <w:rPr>
          <w:rStyle w:val="normaltextrun"/>
          <w:rFonts w:ascii="Tahoma" w:hAnsi="Tahoma" w:cs="Tahoma"/>
          <w:lang w:val="es-ES"/>
        </w:rPr>
        <w:t>io de 20</w:t>
      </w:r>
      <w:r w:rsidR="00EA45C4" w:rsidRPr="00C92B49">
        <w:rPr>
          <w:rStyle w:val="normaltextrun"/>
          <w:rFonts w:ascii="Tahoma" w:hAnsi="Tahoma" w:cs="Tahoma"/>
          <w:lang w:val="es-ES"/>
        </w:rPr>
        <w:t>06</w:t>
      </w:r>
      <w:r w:rsidRPr="00C92B49">
        <w:rPr>
          <w:rStyle w:val="normaltextrun"/>
          <w:rFonts w:ascii="Tahoma" w:hAnsi="Tahoma" w:cs="Tahoma"/>
          <w:lang w:val="es-ES"/>
        </w:rPr>
        <w:t xml:space="preserve">, fecha </w:t>
      </w:r>
      <w:r w:rsidR="00800C7F" w:rsidRPr="00C92B49">
        <w:rPr>
          <w:rStyle w:val="normaltextrun"/>
          <w:rFonts w:ascii="Tahoma" w:hAnsi="Tahoma" w:cs="Tahoma"/>
          <w:lang w:val="es-ES"/>
        </w:rPr>
        <w:t xml:space="preserve">de estructuración de </w:t>
      </w:r>
      <w:r w:rsidRPr="00C92B49">
        <w:rPr>
          <w:rStyle w:val="normaltextrun"/>
          <w:rFonts w:ascii="Tahoma" w:hAnsi="Tahoma" w:cs="Tahoma"/>
          <w:lang w:val="es-ES"/>
        </w:rPr>
        <w:t>su estado de invalidez, en cuantía de un salario mínimo legal mensual vigente y por 1</w:t>
      </w:r>
      <w:r w:rsidR="00EA45C4" w:rsidRPr="00C92B49">
        <w:rPr>
          <w:rStyle w:val="normaltextrun"/>
          <w:rFonts w:ascii="Tahoma" w:hAnsi="Tahoma" w:cs="Tahoma"/>
          <w:lang w:val="es-ES"/>
        </w:rPr>
        <w:t>4</w:t>
      </w:r>
      <w:r w:rsidRPr="00C92B49">
        <w:rPr>
          <w:rStyle w:val="normaltextrun"/>
          <w:rFonts w:ascii="Tahoma" w:hAnsi="Tahoma" w:cs="Tahoma"/>
          <w:lang w:val="es-ES"/>
        </w:rPr>
        <w:t xml:space="preserve"> mesadas al año</w:t>
      </w:r>
      <w:r w:rsidR="006245B0" w:rsidRPr="00C92B49">
        <w:rPr>
          <w:rStyle w:val="normaltextrun"/>
          <w:rFonts w:ascii="Tahoma" w:hAnsi="Tahoma" w:cs="Tahoma"/>
          <w:lang w:val="es-ES"/>
        </w:rPr>
        <w:t>.</w:t>
      </w:r>
    </w:p>
    <w:p w14:paraId="2A79EB30" w14:textId="2240536D" w:rsidR="00032C0D" w:rsidRPr="00C92B49" w:rsidRDefault="00032C0D"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18CD3EE9" w14:textId="265F2B49" w:rsidR="00032C0D" w:rsidRPr="00C92B49" w:rsidRDefault="00173CF4"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 xml:space="preserve">De otra parte, en lo que atañe al pago de intereses moratorios y la indexación, es dable indicar que </w:t>
      </w:r>
      <w:r w:rsidR="00DE7056" w:rsidRPr="00C92B49">
        <w:rPr>
          <w:rStyle w:val="normaltextrun"/>
          <w:rFonts w:ascii="Tahoma" w:hAnsi="Tahoma" w:cs="Tahoma"/>
          <w:lang w:val="es-ES"/>
        </w:rPr>
        <w:t>ambas pretensiones son incompatibles</w:t>
      </w:r>
      <w:r w:rsidR="001554BB" w:rsidRPr="00C92B49">
        <w:rPr>
          <w:rStyle w:val="normaltextrun"/>
          <w:rFonts w:ascii="Tahoma" w:hAnsi="Tahoma" w:cs="Tahoma"/>
          <w:lang w:val="es-ES"/>
        </w:rPr>
        <w:t xml:space="preserve"> y, </w:t>
      </w:r>
      <w:r w:rsidR="00044A4E" w:rsidRPr="00C92B49">
        <w:rPr>
          <w:rStyle w:val="normaltextrun"/>
          <w:rFonts w:ascii="Tahoma" w:hAnsi="Tahoma" w:cs="Tahoma"/>
          <w:lang w:val="es-ES"/>
        </w:rPr>
        <w:t>que</w:t>
      </w:r>
      <w:r w:rsidR="00DE7056" w:rsidRPr="00C92B49">
        <w:rPr>
          <w:rStyle w:val="normaltextrun"/>
          <w:rFonts w:ascii="Tahoma" w:hAnsi="Tahoma" w:cs="Tahoma"/>
          <w:lang w:val="es-ES"/>
        </w:rPr>
        <w:t xml:space="preserve"> </w:t>
      </w:r>
      <w:r w:rsidR="001554BB" w:rsidRPr="00C92B49">
        <w:rPr>
          <w:rStyle w:val="normaltextrun"/>
          <w:rFonts w:ascii="Tahoma" w:hAnsi="Tahoma" w:cs="Tahoma"/>
          <w:lang w:val="es-ES"/>
        </w:rPr>
        <w:t>d</w:t>
      </w:r>
      <w:r w:rsidR="00044A4E" w:rsidRPr="00C92B49">
        <w:rPr>
          <w:rStyle w:val="normaltextrun"/>
          <w:rFonts w:ascii="Tahoma" w:hAnsi="Tahoma" w:cs="Tahoma"/>
          <w:lang w:val="es-ES"/>
        </w:rPr>
        <w:t>el escrito de demanda</w:t>
      </w:r>
      <w:r w:rsidR="001554BB" w:rsidRPr="00C92B49">
        <w:rPr>
          <w:rStyle w:val="normaltextrun"/>
          <w:rFonts w:ascii="Tahoma" w:hAnsi="Tahoma" w:cs="Tahoma"/>
          <w:lang w:val="es-ES"/>
        </w:rPr>
        <w:t xml:space="preserve"> se desprende</w:t>
      </w:r>
      <w:r w:rsidR="00044A4E" w:rsidRPr="00C92B49">
        <w:rPr>
          <w:rStyle w:val="normaltextrun"/>
          <w:rFonts w:ascii="Tahoma" w:hAnsi="Tahoma" w:cs="Tahoma"/>
          <w:lang w:val="es-ES"/>
        </w:rPr>
        <w:t>,</w:t>
      </w:r>
      <w:r w:rsidRPr="00C92B49">
        <w:rPr>
          <w:rStyle w:val="normaltextrun"/>
          <w:rFonts w:ascii="Tahoma" w:hAnsi="Tahoma" w:cs="Tahoma"/>
          <w:lang w:val="es-ES"/>
        </w:rPr>
        <w:t xml:space="preserve"> </w:t>
      </w:r>
      <w:r w:rsidR="001554BB" w:rsidRPr="00C92B49">
        <w:rPr>
          <w:rStyle w:val="normaltextrun"/>
          <w:rFonts w:ascii="Tahoma" w:hAnsi="Tahoma" w:cs="Tahoma"/>
          <w:lang w:val="es-ES"/>
        </w:rPr>
        <w:t xml:space="preserve">que </w:t>
      </w:r>
      <w:r w:rsidR="00044A4E" w:rsidRPr="00C92B49">
        <w:rPr>
          <w:rStyle w:val="normaltextrun"/>
          <w:rFonts w:ascii="Tahoma" w:hAnsi="Tahoma" w:cs="Tahoma"/>
          <w:lang w:val="es-ES"/>
        </w:rPr>
        <w:t xml:space="preserve">la señora Blanca Inés Orjuela Díaz </w:t>
      </w:r>
      <w:r w:rsidRPr="00C92B49">
        <w:rPr>
          <w:rStyle w:val="normaltextrun"/>
          <w:rFonts w:ascii="Tahoma" w:hAnsi="Tahoma" w:cs="Tahoma"/>
          <w:lang w:val="es-ES"/>
        </w:rPr>
        <w:t>pretendía principalmente el pago de los intereses moratorios y subsidiariamente la indexación.</w:t>
      </w:r>
    </w:p>
    <w:p w14:paraId="69630129" w14:textId="16306DF2" w:rsidR="006B0314" w:rsidRPr="00C92B49" w:rsidRDefault="006B0314"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66FCA3EE" w14:textId="46D5A523" w:rsidR="00800C7F" w:rsidRPr="00C92B49" w:rsidRDefault="0068640E"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E</w:t>
      </w:r>
      <w:r w:rsidR="006B0314" w:rsidRPr="00C92B49">
        <w:rPr>
          <w:rStyle w:val="normaltextrun"/>
          <w:rFonts w:ascii="Tahoma" w:hAnsi="Tahoma" w:cs="Tahoma"/>
          <w:lang w:val="es-ES"/>
        </w:rPr>
        <w:t xml:space="preserve">n lo que </w:t>
      </w:r>
      <w:r w:rsidR="00155647" w:rsidRPr="00C92B49">
        <w:rPr>
          <w:rStyle w:val="normaltextrun"/>
          <w:rFonts w:ascii="Tahoma" w:hAnsi="Tahoma" w:cs="Tahoma"/>
          <w:lang w:val="es-ES"/>
        </w:rPr>
        <w:t xml:space="preserve">respecta </w:t>
      </w:r>
      <w:r w:rsidR="006B0314" w:rsidRPr="00C92B49">
        <w:rPr>
          <w:rStyle w:val="normaltextrun"/>
          <w:rFonts w:ascii="Tahoma" w:hAnsi="Tahoma" w:cs="Tahoma"/>
          <w:lang w:val="es-ES"/>
        </w:rPr>
        <w:t>a</w:t>
      </w:r>
      <w:r w:rsidR="00DE7056" w:rsidRPr="00C92B49">
        <w:rPr>
          <w:rStyle w:val="normaltextrun"/>
          <w:rFonts w:ascii="Tahoma" w:hAnsi="Tahoma" w:cs="Tahoma"/>
          <w:lang w:val="es-ES"/>
        </w:rPr>
        <w:t xml:space="preserve"> la pretensión principal, esto es el reconocimiento y pago de</w:t>
      </w:r>
      <w:r w:rsidR="006B0314" w:rsidRPr="00C92B49">
        <w:rPr>
          <w:rStyle w:val="normaltextrun"/>
          <w:rFonts w:ascii="Tahoma" w:hAnsi="Tahoma" w:cs="Tahoma"/>
          <w:lang w:val="es-ES"/>
        </w:rPr>
        <w:t xml:space="preserve"> los intereses moratorios reclamados por la demandante, cabe anotar que el principio de la condición más beneficiosa que aquí se aplicó, supone una excepción al </w:t>
      </w:r>
      <w:r w:rsidR="006B0314" w:rsidRPr="00C92B49">
        <w:rPr>
          <w:rStyle w:val="normaltextrun"/>
          <w:rFonts w:ascii="Tahoma" w:hAnsi="Tahoma" w:cs="Tahoma"/>
          <w:lang w:val="es-ES"/>
        </w:rPr>
        <w:lastRenderedPageBreak/>
        <w:t xml:space="preserve">carácter </w:t>
      </w:r>
      <w:proofErr w:type="spellStart"/>
      <w:r w:rsidR="006B0314" w:rsidRPr="00C92B49">
        <w:rPr>
          <w:rStyle w:val="normaltextrun"/>
          <w:rFonts w:ascii="Tahoma" w:hAnsi="Tahoma" w:cs="Tahoma"/>
          <w:lang w:val="es-ES"/>
        </w:rPr>
        <w:t>ultractivo</w:t>
      </w:r>
      <w:proofErr w:type="spellEnd"/>
      <w:r w:rsidR="006B0314" w:rsidRPr="00C92B49">
        <w:rPr>
          <w:rStyle w:val="normaltextrun"/>
          <w:rFonts w:ascii="Tahoma" w:hAnsi="Tahoma" w:cs="Tahoma"/>
          <w:lang w:val="es-ES"/>
        </w:rPr>
        <w:t xml:space="preserve"> de las leyes sociales, en la medida que permite la aplicación retroactiva de una ley antigua a una situación jurídica acaecida en vigencia de una nueva ley, como expresión material de un principio abstracto de estirpe constitucional, como se expuso en acápites anteriores.  Ello para recordar, que en otras oportunidades esta Corporación ha adoptado la posición que hoy reitera, según la cual no es procedente la condena por concepto intereses moratorios cuando </w:t>
      </w:r>
      <w:r w:rsidR="006B0314" w:rsidRPr="00C92B49">
        <w:rPr>
          <w:rStyle w:val="normaltextrun"/>
          <w:rFonts w:ascii="Tahoma" w:hAnsi="Tahoma" w:cs="Tahoma"/>
          <w:i/>
          <w:iCs/>
          <w:lang w:val="es-ES"/>
        </w:rPr>
        <w:t>“</w:t>
      </w:r>
      <w:r w:rsidR="006B0314" w:rsidRPr="00C96DD7">
        <w:rPr>
          <w:rStyle w:val="normaltextrun"/>
          <w:rFonts w:ascii="Tahoma" w:hAnsi="Tahoma" w:cs="Tahoma"/>
          <w:i/>
          <w:iCs/>
          <w:sz w:val="22"/>
          <w:lang w:val="es-ES"/>
        </w:rPr>
        <w:t>la pensión se reconoce en virtud de una interpretación constitucional favorable</w:t>
      </w:r>
      <w:r w:rsidR="006B0314" w:rsidRPr="00C92B49">
        <w:rPr>
          <w:rStyle w:val="normaltextrun"/>
          <w:rFonts w:ascii="Tahoma" w:hAnsi="Tahoma" w:cs="Tahoma"/>
          <w:i/>
          <w:iCs/>
          <w:lang w:val="es-ES"/>
        </w:rPr>
        <w:t>”</w:t>
      </w:r>
      <w:r w:rsidR="006B0314" w:rsidRPr="00C92B49">
        <w:rPr>
          <w:rStyle w:val="normaltextrun"/>
          <w:rFonts w:ascii="Tahoma" w:hAnsi="Tahoma" w:cs="Tahoma"/>
          <w:lang w:val="es-ES"/>
        </w:rPr>
        <w:t>, pues en esos eventos se entiende que la entidad negó la prestación de conformidad con los parámetros legales vigentes</w:t>
      </w:r>
      <w:r w:rsidR="00800C7F" w:rsidRPr="00C92B49">
        <w:rPr>
          <w:rStyle w:val="normaltextrun"/>
          <w:rFonts w:ascii="Tahoma" w:hAnsi="Tahoma" w:cs="Tahoma"/>
          <w:lang w:val="es-ES"/>
        </w:rPr>
        <w:t xml:space="preserve">. Ello de acuerdo a lo dicho por </w:t>
      </w:r>
      <w:r w:rsidR="006B0314" w:rsidRPr="00C92B49">
        <w:rPr>
          <w:rStyle w:val="normaltextrun"/>
          <w:rFonts w:ascii="Tahoma" w:hAnsi="Tahoma" w:cs="Tahoma"/>
          <w:lang w:val="es-ES"/>
        </w:rPr>
        <w:t xml:space="preserve">la Corte Suprema de Justicia, </w:t>
      </w:r>
      <w:r w:rsidR="00800C7F" w:rsidRPr="00C92B49">
        <w:rPr>
          <w:rStyle w:val="normaltextrun"/>
          <w:rFonts w:ascii="Tahoma" w:hAnsi="Tahoma" w:cs="Tahoma"/>
          <w:lang w:val="es-ES"/>
        </w:rPr>
        <w:t xml:space="preserve">según la </w:t>
      </w:r>
      <w:r w:rsidR="00335AE7" w:rsidRPr="00C92B49">
        <w:rPr>
          <w:rStyle w:val="normaltextrun"/>
          <w:rFonts w:ascii="Tahoma" w:hAnsi="Tahoma" w:cs="Tahoma"/>
          <w:lang w:val="es-ES"/>
        </w:rPr>
        <w:t>cual,</w:t>
      </w:r>
      <w:r w:rsidR="00800C7F" w:rsidRPr="00C92B49">
        <w:rPr>
          <w:rStyle w:val="normaltextrun"/>
          <w:rFonts w:ascii="Tahoma" w:hAnsi="Tahoma" w:cs="Tahoma"/>
          <w:lang w:val="es-ES"/>
        </w:rPr>
        <w:t xml:space="preserve"> </w:t>
      </w:r>
      <w:r w:rsidR="006B0314" w:rsidRPr="00C92B49">
        <w:rPr>
          <w:rStyle w:val="normaltextrun"/>
          <w:rFonts w:ascii="Tahoma" w:hAnsi="Tahoma" w:cs="Tahoma"/>
          <w:lang w:val="es-ES"/>
        </w:rPr>
        <w:t xml:space="preserve">la introducción de principios constitucionales al discurso jurídico laboral y social, ha cumplido una función trascendental al interpretar la normativa a la luz de dichos principios y objetivos que informan la seguridad social, y que en muchos casos no corresponde con el texto literal del precepto que las administradoras en su momento debieron aplicar. En esas condiciones, no resulta razonable imponer el pago de intereses moratorios desde la fecha de disfrute de la pensión reconocida, sino desde </w:t>
      </w:r>
      <w:r w:rsidR="00FD0B5D" w:rsidRPr="00C92B49">
        <w:rPr>
          <w:rStyle w:val="normaltextrun"/>
          <w:rFonts w:ascii="Tahoma" w:hAnsi="Tahoma" w:cs="Tahoma"/>
          <w:lang w:val="es-ES"/>
        </w:rPr>
        <w:t xml:space="preserve">el día siguiente a la </w:t>
      </w:r>
      <w:r w:rsidR="006B0314" w:rsidRPr="00C92B49">
        <w:rPr>
          <w:rStyle w:val="normaltextrun"/>
          <w:rFonts w:ascii="Tahoma" w:hAnsi="Tahoma" w:cs="Tahoma"/>
          <w:lang w:val="es-ES"/>
        </w:rPr>
        <w:t xml:space="preserve">ejecutoria de la presente providencia, como se ordenará. </w:t>
      </w:r>
    </w:p>
    <w:p w14:paraId="6D67CE55" w14:textId="426392B5" w:rsidR="0088251D" w:rsidRPr="00C92B49" w:rsidRDefault="0088251D"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D81C4F5" w14:textId="5E2DF6CA" w:rsidR="00800C7F" w:rsidRPr="00C92B49" w:rsidRDefault="0088251D"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Por último, como quiera que</w:t>
      </w:r>
      <w:r w:rsidR="0013021E" w:rsidRPr="00C92B49">
        <w:rPr>
          <w:rStyle w:val="normaltextrun"/>
          <w:rFonts w:ascii="Tahoma" w:hAnsi="Tahoma" w:cs="Tahoma"/>
          <w:lang w:val="es-ES"/>
        </w:rPr>
        <w:t xml:space="preserve"> sólo se reconocen los intereses moratorios a partir </w:t>
      </w:r>
      <w:r w:rsidR="00FD0B5D" w:rsidRPr="00C92B49">
        <w:rPr>
          <w:rStyle w:val="normaltextrun"/>
          <w:rFonts w:ascii="Tahoma" w:hAnsi="Tahoma" w:cs="Tahoma"/>
          <w:lang w:val="es-ES"/>
        </w:rPr>
        <w:t>del día siguiente a</w:t>
      </w:r>
      <w:r w:rsidR="0013021E" w:rsidRPr="00C92B49">
        <w:rPr>
          <w:rStyle w:val="normaltextrun"/>
          <w:rFonts w:ascii="Tahoma" w:hAnsi="Tahoma" w:cs="Tahoma"/>
          <w:lang w:val="es-ES"/>
        </w:rPr>
        <w:t xml:space="preserve"> la ejecutoria de esta providencia, </w:t>
      </w:r>
      <w:r w:rsidRPr="00C92B49">
        <w:rPr>
          <w:rStyle w:val="normaltextrun"/>
          <w:rFonts w:ascii="Tahoma" w:hAnsi="Tahoma" w:cs="Tahoma"/>
          <w:lang w:val="es-ES"/>
        </w:rPr>
        <w:t>es procedente acceder a la pretensión subsidiaria de indexación como mecanismo de actualización de la moneda en el tiempo, por las calendas que no concurran con la sanción de que trata el artículo 141 de la ley 100 de 1993, esto es</w:t>
      </w:r>
      <w:r w:rsidR="0013021E" w:rsidRPr="00C92B49">
        <w:rPr>
          <w:rStyle w:val="normaltextrun"/>
          <w:rFonts w:ascii="Tahoma" w:hAnsi="Tahoma" w:cs="Tahoma"/>
          <w:lang w:val="es-ES"/>
        </w:rPr>
        <w:t>,</w:t>
      </w:r>
      <w:r w:rsidRPr="00C92B49">
        <w:rPr>
          <w:rStyle w:val="normaltextrun"/>
          <w:rFonts w:ascii="Tahoma" w:hAnsi="Tahoma" w:cs="Tahoma"/>
          <w:lang w:val="es-ES"/>
        </w:rPr>
        <w:t xml:space="preserve"> desde la fecha del reconocimiento de la pensión y hasta la ejecutoria de </w:t>
      </w:r>
      <w:r w:rsidR="0030723D" w:rsidRPr="00C92B49">
        <w:rPr>
          <w:rStyle w:val="normaltextrun"/>
          <w:rFonts w:ascii="Tahoma" w:hAnsi="Tahoma" w:cs="Tahoma"/>
          <w:lang w:val="es-ES"/>
        </w:rPr>
        <w:t>esta</w:t>
      </w:r>
      <w:r w:rsidRPr="00C92B49">
        <w:rPr>
          <w:rStyle w:val="normaltextrun"/>
          <w:rFonts w:ascii="Tahoma" w:hAnsi="Tahoma" w:cs="Tahoma"/>
          <w:lang w:val="es-ES"/>
        </w:rPr>
        <w:t xml:space="preserve"> providencia.</w:t>
      </w:r>
    </w:p>
    <w:p w14:paraId="4A5ED833" w14:textId="2A5EADBA" w:rsidR="001C3850" w:rsidRPr="00C92B49" w:rsidRDefault="001C3850"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0D3B89B9" w14:textId="65CE391A" w:rsidR="0040487E" w:rsidRPr="00C92B49" w:rsidRDefault="0040487E"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Por otra parte, se probó la excepción de prescripción respecto de l</w:t>
      </w:r>
      <w:r w:rsidR="00594295" w:rsidRPr="00C92B49">
        <w:rPr>
          <w:rStyle w:val="normaltextrun"/>
          <w:rFonts w:ascii="Tahoma" w:hAnsi="Tahoma" w:cs="Tahoma"/>
          <w:lang w:val="es-ES"/>
        </w:rPr>
        <w:t>a</w:t>
      </w:r>
      <w:r w:rsidRPr="00C92B49">
        <w:rPr>
          <w:rStyle w:val="normaltextrun"/>
          <w:rFonts w:ascii="Tahoma" w:hAnsi="Tahoma" w:cs="Tahoma"/>
          <w:lang w:val="es-ES"/>
        </w:rPr>
        <w:t xml:space="preserve">s </w:t>
      </w:r>
      <w:r w:rsidR="00594295" w:rsidRPr="00C92B49">
        <w:rPr>
          <w:rStyle w:val="normaltextrun"/>
          <w:rFonts w:ascii="Tahoma" w:hAnsi="Tahoma" w:cs="Tahoma"/>
          <w:lang w:val="es-ES"/>
        </w:rPr>
        <w:t>mesadas adeudadas</w:t>
      </w:r>
      <w:r w:rsidRPr="00C92B49">
        <w:rPr>
          <w:rStyle w:val="normaltextrun"/>
          <w:rFonts w:ascii="Tahoma" w:hAnsi="Tahoma" w:cs="Tahoma"/>
          <w:lang w:val="es-ES"/>
        </w:rPr>
        <w:t xml:space="preserve"> con antelación al </w:t>
      </w:r>
      <w:r w:rsidR="00EE7151" w:rsidRPr="00C92B49">
        <w:rPr>
          <w:rStyle w:val="normaltextrun"/>
          <w:rFonts w:ascii="Tahoma" w:hAnsi="Tahoma" w:cs="Tahoma"/>
          <w:lang w:val="es-ES"/>
        </w:rPr>
        <w:t>12 de mayo de 2018</w:t>
      </w:r>
      <w:r w:rsidRPr="00C92B49">
        <w:rPr>
          <w:rStyle w:val="normaltextrun"/>
          <w:rFonts w:ascii="Tahoma" w:hAnsi="Tahoma" w:cs="Tahoma"/>
          <w:lang w:val="es-ES"/>
        </w:rPr>
        <w:t>, en virtud de que la presentación de la demanda se llevó a cabo el</w:t>
      </w:r>
      <w:r w:rsidR="00222942" w:rsidRPr="00C92B49">
        <w:rPr>
          <w:rStyle w:val="normaltextrun"/>
          <w:rFonts w:ascii="Tahoma" w:hAnsi="Tahoma" w:cs="Tahoma"/>
          <w:lang w:val="es-ES"/>
        </w:rPr>
        <w:t xml:space="preserve"> </w:t>
      </w:r>
      <w:r w:rsidR="00EE7151" w:rsidRPr="00C92B49">
        <w:rPr>
          <w:rStyle w:val="normaltextrun"/>
          <w:rFonts w:ascii="Tahoma" w:hAnsi="Tahoma" w:cs="Tahoma"/>
          <w:lang w:val="es-ES"/>
        </w:rPr>
        <w:t>12 de mayo de 2021</w:t>
      </w:r>
      <w:r w:rsidR="00576B1F" w:rsidRPr="00C92B49">
        <w:rPr>
          <w:rStyle w:val="Refdenotaalpie"/>
          <w:rFonts w:ascii="Tahoma" w:hAnsi="Tahoma" w:cs="Tahoma"/>
          <w:bCs/>
        </w:rPr>
        <w:footnoteReference w:id="10"/>
      </w:r>
      <w:r w:rsidRPr="00C92B49">
        <w:rPr>
          <w:rStyle w:val="normaltextrun"/>
          <w:rFonts w:ascii="Tahoma" w:hAnsi="Tahoma" w:cs="Tahoma"/>
          <w:lang w:val="es-ES"/>
        </w:rPr>
        <w:t>.</w:t>
      </w:r>
    </w:p>
    <w:p w14:paraId="1D2A7DF2" w14:textId="022E6258" w:rsidR="0040487E" w:rsidRPr="00C92B49" w:rsidRDefault="0040487E"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487F6AA3" w14:textId="4B03A498" w:rsidR="0040487E" w:rsidRPr="00C92B49" w:rsidRDefault="00576B1F"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En conclusión</w:t>
      </w:r>
      <w:r w:rsidR="0040487E" w:rsidRPr="00C92B49">
        <w:rPr>
          <w:rStyle w:val="normaltextrun"/>
          <w:rFonts w:ascii="Tahoma" w:hAnsi="Tahoma" w:cs="Tahoma"/>
          <w:lang w:val="es-ES"/>
        </w:rPr>
        <w:t xml:space="preserve">, se revocará </w:t>
      </w:r>
      <w:r w:rsidRPr="00C92B49">
        <w:rPr>
          <w:rStyle w:val="normaltextrun"/>
          <w:rFonts w:ascii="Tahoma" w:hAnsi="Tahoma" w:cs="Tahoma"/>
          <w:lang w:val="es-ES"/>
        </w:rPr>
        <w:t xml:space="preserve">en su totalidad </w:t>
      </w:r>
      <w:r w:rsidR="0040487E" w:rsidRPr="00C92B49">
        <w:rPr>
          <w:rStyle w:val="normaltextrun"/>
          <w:rFonts w:ascii="Tahoma" w:hAnsi="Tahoma" w:cs="Tahoma"/>
          <w:lang w:val="es-ES"/>
        </w:rPr>
        <w:t xml:space="preserve">la sentencia objeto de censura, </w:t>
      </w:r>
      <w:r w:rsidR="00222942" w:rsidRPr="00C92B49">
        <w:rPr>
          <w:rStyle w:val="normaltextrun"/>
          <w:rFonts w:ascii="Tahoma" w:hAnsi="Tahoma" w:cs="Tahoma"/>
          <w:lang w:val="es-ES"/>
        </w:rPr>
        <w:t xml:space="preserve">al haberse </w:t>
      </w:r>
      <w:r w:rsidR="008630DC" w:rsidRPr="00C92B49">
        <w:rPr>
          <w:rStyle w:val="normaltextrun"/>
          <w:rFonts w:ascii="Tahoma" w:hAnsi="Tahoma" w:cs="Tahoma"/>
          <w:lang w:val="es-ES"/>
        </w:rPr>
        <w:t>comprobado</w:t>
      </w:r>
      <w:r w:rsidR="00222942" w:rsidRPr="00C92B49">
        <w:rPr>
          <w:rStyle w:val="normaltextrun"/>
          <w:rFonts w:ascii="Tahoma" w:hAnsi="Tahoma" w:cs="Tahoma"/>
          <w:lang w:val="es-ES"/>
        </w:rPr>
        <w:t xml:space="preserve"> que la señora Blanca Inés Orjuela Díaz es acreedora de la pensión de invalidez bajo los parámetros consagrados de el </w:t>
      </w:r>
      <w:r w:rsidR="00222942" w:rsidRPr="00C92B49">
        <w:rPr>
          <w:rStyle w:val="normaltextrun"/>
          <w:rFonts w:ascii="Tahoma" w:hAnsi="Tahoma" w:cs="Tahoma"/>
        </w:rPr>
        <w:t>Acuerdo 049 de 1990.</w:t>
      </w:r>
    </w:p>
    <w:p w14:paraId="06210B01" w14:textId="77777777" w:rsidR="0040487E" w:rsidRPr="00C92B49" w:rsidRDefault="0040487E"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13D42F3" w14:textId="44A556BA" w:rsidR="00095CDC" w:rsidRPr="00C92B49" w:rsidRDefault="0013021E"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C92B49">
        <w:rPr>
          <w:rStyle w:val="normaltextrun"/>
          <w:rFonts w:ascii="Tahoma" w:hAnsi="Tahoma" w:cs="Tahoma"/>
          <w:lang w:val="es-ES"/>
        </w:rPr>
        <w:t>La condena en costas de ambas instancias a cargo de COLPENSIONES por haber resultado vencida en el proceso, las cuales se liquidar</w:t>
      </w:r>
      <w:r w:rsidR="00D34AE7" w:rsidRPr="00C92B49">
        <w:rPr>
          <w:rStyle w:val="normaltextrun"/>
          <w:rFonts w:ascii="Tahoma" w:hAnsi="Tahoma" w:cs="Tahoma"/>
          <w:lang w:val="es-ES"/>
        </w:rPr>
        <w:t>á</w:t>
      </w:r>
      <w:r w:rsidRPr="00C92B49">
        <w:rPr>
          <w:rStyle w:val="normaltextrun"/>
          <w:rFonts w:ascii="Tahoma" w:hAnsi="Tahoma" w:cs="Tahoma"/>
          <w:lang w:val="es-ES"/>
        </w:rPr>
        <w:t xml:space="preserve">n por el juzgado de origen. </w:t>
      </w:r>
    </w:p>
    <w:p w14:paraId="136CEC1E" w14:textId="77777777" w:rsidR="00BD429A" w:rsidRPr="00C92B49" w:rsidRDefault="00BD429A" w:rsidP="00C92B49">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1E3B86E9" w14:textId="24618F82" w:rsidR="005D07DF" w:rsidRPr="00C92B49" w:rsidRDefault="005D07DF" w:rsidP="00C92B49">
      <w:pPr>
        <w:pStyle w:val="paragraph"/>
        <w:spacing w:before="0" w:beforeAutospacing="0" w:after="0" w:afterAutospacing="0" w:line="276" w:lineRule="auto"/>
        <w:ind w:firstLine="705"/>
        <w:jc w:val="both"/>
        <w:textAlignment w:val="baseline"/>
        <w:rPr>
          <w:rFonts w:ascii="Tahoma" w:hAnsi="Tahoma" w:cs="Tahoma"/>
          <w:lang w:val="es-ES"/>
        </w:rPr>
      </w:pPr>
      <w:r w:rsidRPr="00C92B49">
        <w:rPr>
          <w:rFonts w:ascii="Tahoma" w:hAnsi="Tahoma" w:cs="Tahoma"/>
        </w:rPr>
        <w:t xml:space="preserve">En mérito de lo expuesto, el </w:t>
      </w:r>
      <w:r w:rsidRPr="00C92B49">
        <w:rPr>
          <w:rFonts w:ascii="Tahoma" w:hAnsi="Tahoma" w:cs="Tahoma"/>
          <w:b/>
        </w:rPr>
        <w:t>Tribunal Superior del Distrito Judicial de Pereira (Risaralda)</w:t>
      </w:r>
      <w:r w:rsidRPr="00C92B49">
        <w:rPr>
          <w:rFonts w:ascii="Tahoma" w:hAnsi="Tahoma" w:cs="Tahoma"/>
        </w:rPr>
        <w:t xml:space="preserve">, </w:t>
      </w:r>
      <w:r w:rsidR="0013021E" w:rsidRPr="00C92B49">
        <w:rPr>
          <w:rFonts w:ascii="Tahoma" w:hAnsi="Tahoma" w:cs="Tahoma"/>
          <w:b/>
        </w:rPr>
        <w:t xml:space="preserve">Sala de Decisión Laboral No. </w:t>
      </w:r>
      <w:r w:rsidR="0030723D" w:rsidRPr="00C92B49">
        <w:rPr>
          <w:rFonts w:ascii="Tahoma" w:hAnsi="Tahoma" w:cs="Tahoma"/>
          <w:b/>
        </w:rPr>
        <w:t>4</w:t>
      </w:r>
      <w:r w:rsidR="0013021E" w:rsidRPr="00C92B49">
        <w:rPr>
          <w:rFonts w:ascii="Tahoma" w:hAnsi="Tahoma" w:cs="Tahoma"/>
          <w:b/>
        </w:rPr>
        <w:t xml:space="preserve">, </w:t>
      </w:r>
      <w:r w:rsidRPr="00C92B49">
        <w:rPr>
          <w:rFonts w:ascii="Tahoma" w:hAnsi="Tahoma" w:cs="Tahoma"/>
        </w:rPr>
        <w:t>Administrando Justicia en Nombre de la República y por autoridad de la Ley,</w:t>
      </w:r>
    </w:p>
    <w:p w14:paraId="6CB36B4A" w14:textId="1EF0212D" w:rsidR="005D07DF" w:rsidRPr="00C92B49" w:rsidRDefault="005D07DF" w:rsidP="00C92B49">
      <w:pPr>
        <w:tabs>
          <w:tab w:val="left" w:pos="748"/>
        </w:tabs>
        <w:spacing w:line="276" w:lineRule="auto"/>
        <w:rPr>
          <w:rFonts w:ascii="Tahoma" w:hAnsi="Tahoma" w:cs="Tahoma"/>
          <w:iCs/>
        </w:rPr>
      </w:pPr>
    </w:p>
    <w:p w14:paraId="57FC6C74" w14:textId="77777777" w:rsidR="00671B43" w:rsidRPr="00C92B49" w:rsidRDefault="00671B43" w:rsidP="00C92B49">
      <w:pPr>
        <w:tabs>
          <w:tab w:val="left" w:pos="748"/>
        </w:tabs>
        <w:spacing w:line="276" w:lineRule="auto"/>
        <w:rPr>
          <w:rFonts w:ascii="Tahoma" w:hAnsi="Tahoma" w:cs="Tahoma"/>
          <w:iCs/>
        </w:rPr>
      </w:pPr>
    </w:p>
    <w:p w14:paraId="3A27DD22" w14:textId="77777777" w:rsidR="005D07DF" w:rsidRPr="00C92B49" w:rsidRDefault="005D07DF" w:rsidP="00C92B49">
      <w:pPr>
        <w:widowControl w:val="0"/>
        <w:autoSpaceDE w:val="0"/>
        <w:autoSpaceDN w:val="0"/>
        <w:adjustRightInd w:val="0"/>
        <w:spacing w:line="276" w:lineRule="auto"/>
        <w:jc w:val="center"/>
        <w:rPr>
          <w:rFonts w:ascii="Tahoma" w:hAnsi="Tahoma" w:cs="Tahoma"/>
          <w:b/>
        </w:rPr>
      </w:pPr>
      <w:r w:rsidRPr="00C92B49">
        <w:rPr>
          <w:rFonts w:ascii="Tahoma" w:hAnsi="Tahoma" w:cs="Tahoma"/>
          <w:b/>
        </w:rPr>
        <w:t>R E S U E L V E:</w:t>
      </w:r>
    </w:p>
    <w:p w14:paraId="265B46E2" w14:textId="573E5F96" w:rsidR="005D07DF" w:rsidRPr="00C92B49" w:rsidRDefault="005D07DF" w:rsidP="00C92B49">
      <w:pPr>
        <w:widowControl w:val="0"/>
        <w:autoSpaceDE w:val="0"/>
        <w:autoSpaceDN w:val="0"/>
        <w:adjustRightInd w:val="0"/>
        <w:spacing w:line="276" w:lineRule="auto"/>
        <w:jc w:val="center"/>
        <w:rPr>
          <w:rFonts w:ascii="Tahoma" w:hAnsi="Tahoma" w:cs="Tahoma"/>
          <w:b/>
        </w:rPr>
      </w:pPr>
    </w:p>
    <w:p w14:paraId="230F8337" w14:textId="77777777" w:rsidR="00472BE9" w:rsidRPr="00C92B49" w:rsidRDefault="00472BE9" w:rsidP="00C92B49">
      <w:pPr>
        <w:pStyle w:val="paragraph"/>
        <w:spacing w:before="0" w:beforeAutospacing="0" w:after="0" w:afterAutospacing="0" w:line="276" w:lineRule="auto"/>
        <w:ind w:firstLine="3375"/>
        <w:textAlignment w:val="baseline"/>
        <w:rPr>
          <w:rFonts w:ascii="Tahoma" w:hAnsi="Tahoma" w:cs="Tahoma"/>
        </w:rPr>
      </w:pPr>
      <w:r w:rsidRPr="00C92B49">
        <w:rPr>
          <w:rStyle w:val="eop"/>
          <w:rFonts w:ascii="Tahoma" w:hAnsi="Tahoma" w:cs="Tahoma"/>
          <w:color w:val="000000"/>
        </w:rPr>
        <w:t> </w:t>
      </w:r>
    </w:p>
    <w:p w14:paraId="498F3232" w14:textId="5EFD912A" w:rsidR="00472BE9" w:rsidRPr="00C92B49" w:rsidRDefault="00472BE9" w:rsidP="00C92B49">
      <w:pPr>
        <w:pStyle w:val="paragraph"/>
        <w:spacing w:before="0" w:beforeAutospacing="0" w:after="0" w:afterAutospacing="0" w:line="276" w:lineRule="auto"/>
        <w:jc w:val="both"/>
        <w:textAlignment w:val="baseline"/>
        <w:rPr>
          <w:rStyle w:val="eop"/>
          <w:rFonts w:ascii="Tahoma" w:hAnsi="Tahoma" w:cs="Tahoma"/>
        </w:rPr>
      </w:pPr>
      <w:r w:rsidRPr="00C92B49">
        <w:rPr>
          <w:rStyle w:val="normaltextrun"/>
          <w:rFonts w:ascii="Tahoma" w:hAnsi="Tahoma" w:cs="Tahoma"/>
          <w:b/>
          <w:color w:val="000000"/>
          <w:lang w:val="es-ES"/>
        </w:rPr>
        <w:lastRenderedPageBreak/>
        <w:t>PRIMERO: REVOCAR</w:t>
      </w:r>
      <w:r w:rsidRPr="00C92B49">
        <w:rPr>
          <w:rStyle w:val="normaltextrun"/>
          <w:rFonts w:ascii="Tahoma" w:hAnsi="Tahoma" w:cs="Tahoma"/>
          <w:bCs/>
          <w:color w:val="000000"/>
          <w:lang w:val="es-ES"/>
        </w:rPr>
        <w:t> </w:t>
      </w:r>
      <w:r w:rsidRPr="00C92B49">
        <w:rPr>
          <w:rStyle w:val="normaltextrun"/>
          <w:rFonts w:ascii="Tahoma" w:hAnsi="Tahoma" w:cs="Tahoma"/>
          <w:color w:val="000000"/>
          <w:lang w:val="es-ES"/>
        </w:rPr>
        <w:t xml:space="preserve">la sentencia proferida el </w:t>
      </w:r>
      <w:r w:rsidR="008630DC" w:rsidRPr="00C92B49">
        <w:rPr>
          <w:rStyle w:val="normaltextrun"/>
          <w:rFonts w:ascii="Tahoma" w:hAnsi="Tahoma" w:cs="Tahoma"/>
          <w:color w:val="000000"/>
          <w:lang w:val="es-ES"/>
        </w:rPr>
        <w:t>19</w:t>
      </w:r>
      <w:r w:rsidRPr="00C92B49">
        <w:rPr>
          <w:rStyle w:val="normaltextrun"/>
          <w:rFonts w:ascii="Tahoma" w:hAnsi="Tahoma" w:cs="Tahoma"/>
          <w:color w:val="000000"/>
          <w:lang w:val="es-ES"/>
        </w:rPr>
        <w:t xml:space="preserve"> de </w:t>
      </w:r>
      <w:r w:rsidR="008630DC" w:rsidRPr="00C92B49">
        <w:rPr>
          <w:rStyle w:val="normaltextrun"/>
          <w:rFonts w:ascii="Tahoma" w:hAnsi="Tahoma" w:cs="Tahoma"/>
          <w:color w:val="000000"/>
          <w:lang w:val="es-ES"/>
        </w:rPr>
        <w:t>noviemb</w:t>
      </w:r>
      <w:r w:rsidR="00B807D3" w:rsidRPr="00C92B49">
        <w:rPr>
          <w:rStyle w:val="normaltextrun"/>
          <w:rFonts w:ascii="Tahoma" w:hAnsi="Tahoma" w:cs="Tahoma"/>
          <w:color w:val="000000"/>
          <w:lang w:val="es-ES"/>
        </w:rPr>
        <w:t>re</w:t>
      </w:r>
      <w:r w:rsidRPr="00C92B49">
        <w:rPr>
          <w:rStyle w:val="normaltextrun"/>
          <w:rFonts w:ascii="Tahoma" w:hAnsi="Tahoma" w:cs="Tahoma"/>
          <w:color w:val="000000"/>
          <w:lang w:val="es-ES"/>
        </w:rPr>
        <w:t xml:space="preserve"> de 20</w:t>
      </w:r>
      <w:r w:rsidR="00B807D3" w:rsidRPr="00C92B49">
        <w:rPr>
          <w:rStyle w:val="normaltextrun"/>
          <w:rFonts w:ascii="Tahoma" w:hAnsi="Tahoma" w:cs="Tahoma"/>
          <w:color w:val="000000"/>
          <w:lang w:val="es-ES"/>
        </w:rPr>
        <w:t>2</w:t>
      </w:r>
      <w:r w:rsidR="008630DC" w:rsidRPr="00C92B49">
        <w:rPr>
          <w:rStyle w:val="normaltextrun"/>
          <w:rFonts w:ascii="Tahoma" w:hAnsi="Tahoma" w:cs="Tahoma"/>
          <w:color w:val="000000"/>
          <w:lang w:val="es-ES"/>
        </w:rPr>
        <w:t>1</w:t>
      </w:r>
      <w:r w:rsidRPr="00C92B49">
        <w:rPr>
          <w:rStyle w:val="normaltextrun"/>
          <w:rFonts w:ascii="Tahoma" w:hAnsi="Tahoma" w:cs="Tahoma"/>
          <w:color w:val="000000"/>
          <w:lang w:val="es-ES"/>
        </w:rPr>
        <w:t xml:space="preserve"> por el Juzgado</w:t>
      </w:r>
      <w:r w:rsidR="008630DC" w:rsidRPr="00C92B49">
        <w:rPr>
          <w:rStyle w:val="normaltextrun"/>
          <w:rFonts w:ascii="Tahoma" w:hAnsi="Tahoma" w:cs="Tahoma"/>
          <w:color w:val="000000"/>
          <w:lang w:val="es-ES"/>
        </w:rPr>
        <w:t xml:space="preserve"> Cuarto</w:t>
      </w:r>
      <w:r w:rsidRPr="00C92B49">
        <w:rPr>
          <w:rStyle w:val="normaltextrun"/>
          <w:rFonts w:ascii="Tahoma" w:hAnsi="Tahoma" w:cs="Tahoma"/>
          <w:color w:val="000000"/>
          <w:lang w:val="es-ES"/>
        </w:rPr>
        <w:t xml:space="preserve"> Laboral del Circuito de Pereira, dentro del proceso que promueve </w:t>
      </w:r>
      <w:r w:rsidR="002A3A2B" w:rsidRPr="00C92B49">
        <w:rPr>
          <w:rFonts w:ascii="Tahoma" w:eastAsiaTheme="minorHAnsi" w:hAnsi="Tahoma" w:cs="Tahoma"/>
          <w:lang w:eastAsia="en-US"/>
        </w:rPr>
        <w:t>l</w:t>
      </w:r>
      <w:r w:rsidR="008A7479" w:rsidRPr="00C92B49">
        <w:rPr>
          <w:rFonts w:ascii="Tahoma" w:eastAsiaTheme="minorHAnsi" w:hAnsi="Tahoma" w:cs="Tahoma"/>
          <w:lang w:eastAsia="en-US"/>
        </w:rPr>
        <w:t>a</w:t>
      </w:r>
      <w:r w:rsidR="002A3A2B" w:rsidRPr="00C92B49">
        <w:rPr>
          <w:rFonts w:ascii="Tahoma" w:eastAsiaTheme="minorHAnsi" w:hAnsi="Tahoma" w:cs="Tahoma"/>
          <w:lang w:eastAsia="en-US"/>
        </w:rPr>
        <w:t xml:space="preserve"> señor</w:t>
      </w:r>
      <w:r w:rsidR="008A7479" w:rsidRPr="00C92B49">
        <w:rPr>
          <w:rFonts w:ascii="Tahoma" w:eastAsiaTheme="minorHAnsi" w:hAnsi="Tahoma" w:cs="Tahoma"/>
          <w:lang w:eastAsia="en-US"/>
        </w:rPr>
        <w:t>a</w:t>
      </w:r>
      <w:r w:rsidR="002A3A2B" w:rsidRPr="00C92B49">
        <w:rPr>
          <w:rFonts w:ascii="Tahoma" w:eastAsiaTheme="minorHAnsi" w:hAnsi="Tahoma" w:cs="Tahoma"/>
          <w:lang w:eastAsia="en-US"/>
        </w:rPr>
        <w:t xml:space="preserve"> </w:t>
      </w:r>
      <w:r w:rsidR="008A7479" w:rsidRPr="00C92B49">
        <w:rPr>
          <w:rFonts w:ascii="Tahoma" w:eastAsiaTheme="minorHAnsi" w:hAnsi="Tahoma" w:cs="Tahoma"/>
          <w:b/>
          <w:bCs/>
          <w:lang w:eastAsia="en-US"/>
        </w:rPr>
        <w:t>BLANCA INÉS ORJUELA DÍAZ</w:t>
      </w:r>
      <w:r w:rsidR="002A3A2B" w:rsidRPr="00C92B49">
        <w:rPr>
          <w:rFonts w:ascii="Tahoma" w:eastAsiaTheme="minorHAnsi" w:hAnsi="Tahoma" w:cs="Tahoma"/>
          <w:b/>
          <w:bCs/>
          <w:lang w:eastAsia="en-US"/>
        </w:rPr>
        <w:t xml:space="preserve"> </w:t>
      </w:r>
      <w:r w:rsidR="002A3A2B" w:rsidRPr="00C92B49">
        <w:rPr>
          <w:rFonts w:ascii="Tahoma" w:eastAsiaTheme="minorHAnsi" w:hAnsi="Tahoma" w:cs="Tahoma"/>
          <w:lang w:eastAsia="en-US"/>
        </w:rPr>
        <w:t xml:space="preserve">en contra de </w:t>
      </w:r>
      <w:r w:rsidR="002A3A2B" w:rsidRPr="00C92B49">
        <w:rPr>
          <w:rFonts w:ascii="Tahoma" w:eastAsiaTheme="minorHAnsi" w:hAnsi="Tahoma" w:cs="Tahoma"/>
          <w:b/>
          <w:bCs/>
          <w:lang w:eastAsia="en-US"/>
        </w:rPr>
        <w:t>LA ADMINISTRADORA COLOMBIANA DE PENSIONES</w:t>
      </w:r>
      <w:r w:rsidR="00D05242">
        <w:rPr>
          <w:rFonts w:ascii="Tahoma" w:eastAsiaTheme="minorHAnsi" w:hAnsi="Tahoma" w:cs="Tahoma"/>
          <w:b/>
          <w:bCs/>
          <w:lang w:eastAsia="en-US"/>
        </w:rPr>
        <w:t xml:space="preserve"> –</w:t>
      </w:r>
      <w:r w:rsidR="002A3A2B" w:rsidRPr="00C92B49">
        <w:rPr>
          <w:rFonts w:ascii="Tahoma" w:eastAsiaTheme="minorHAnsi" w:hAnsi="Tahoma" w:cs="Tahoma"/>
          <w:b/>
          <w:bCs/>
          <w:lang w:eastAsia="en-US"/>
        </w:rPr>
        <w:t xml:space="preserve"> COLPENSIONES</w:t>
      </w:r>
      <w:r w:rsidR="0013021E" w:rsidRPr="00C92B49">
        <w:rPr>
          <w:rFonts w:ascii="Tahoma" w:eastAsiaTheme="minorHAnsi" w:hAnsi="Tahoma" w:cs="Tahoma"/>
          <w:b/>
          <w:bCs/>
          <w:lang w:eastAsia="en-US"/>
        </w:rPr>
        <w:t xml:space="preserve">, </w:t>
      </w:r>
      <w:r w:rsidR="0013021E" w:rsidRPr="00C92B49">
        <w:rPr>
          <w:rFonts w:ascii="Tahoma" w:eastAsiaTheme="minorHAnsi" w:hAnsi="Tahoma" w:cs="Tahoma"/>
          <w:bCs/>
          <w:lang w:eastAsia="en-US"/>
        </w:rPr>
        <w:t xml:space="preserve">por las razones expuestas en la parte motiva de esta providencia. </w:t>
      </w:r>
    </w:p>
    <w:p w14:paraId="3AC60E2B" w14:textId="77777777" w:rsidR="006B0314" w:rsidRPr="00C92B49" w:rsidRDefault="006B0314" w:rsidP="00C92B49">
      <w:pPr>
        <w:pStyle w:val="paragraph"/>
        <w:spacing w:before="0" w:beforeAutospacing="0" w:after="0" w:afterAutospacing="0" w:line="276" w:lineRule="auto"/>
        <w:jc w:val="both"/>
        <w:textAlignment w:val="baseline"/>
        <w:rPr>
          <w:rFonts w:ascii="Tahoma" w:hAnsi="Tahoma" w:cs="Tahoma"/>
        </w:rPr>
      </w:pPr>
    </w:p>
    <w:p w14:paraId="1585872D" w14:textId="5888F6FA" w:rsidR="00472BE9" w:rsidRPr="00C92B49" w:rsidRDefault="00472BE9" w:rsidP="00C92B49">
      <w:pPr>
        <w:pStyle w:val="paragraph"/>
        <w:spacing w:before="0" w:beforeAutospacing="0" w:after="0" w:afterAutospacing="0" w:line="276" w:lineRule="auto"/>
        <w:jc w:val="both"/>
        <w:textAlignment w:val="baseline"/>
        <w:rPr>
          <w:rFonts w:ascii="Tahoma" w:hAnsi="Tahoma" w:cs="Tahoma"/>
        </w:rPr>
      </w:pPr>
      <w:r w:rsidRPr="00C92B49">
        <w:rPr>
          <w:rStyle w:val="normaltextrun"/>
          <w:rFonts w:ascii="Tahoma" w:hAnsi="Tahoma" w:cs="Tahoma"/>
          <w:b/>
          <w:lang w:val="es-ES"/>
        </w:rPr>
        <w:t>SEGUNDO: </w:t>
      </w:r>
      <w:r w:rsidR="0013021E" w:rsidRPr="00C92B49">
        <w:rPr>
          <w:rStyle w:val="normaltextrun"/>
          <w:rFonts w:ascii="Tahoma" w:hAnsi="Tahoma" w:cs="Tahoma"/>
          <w:lang w:val="es-ES"/>
        </w:rPr>
        <w:t xml:space="preserve">En su lugar, </w:t>
      </w:r>
      <w:r w:rsidRPr="00C92B49">
        <w:rPr>
          <w:rStyle w:val="normaltextrun"/>
          <w:rFonts w:ascii="Tahoma" w:hAnsi="Tahoma" w:cs="Tahoma"/>
          <w:b/>
          <w:lang w:val="es-ES"/>
        </w:rPr>
        <w:t>DECLARAR</w:t>
      </w:r>
      <w:r w:rsidRPr="00C92B49">
        <w:rPr>
          <w:rStyle w:val="normaltextrun"/>
          <w:rFonts w:ascii="Tahoma" w:hAnsi="Tahoma" w:cs="Tahoma"/>
          <w:bCs/>
          <w:lang w:val="es-ES"/>
        </w:rPr>
        <w:t> </w:t>
      </w:r>
      <w:r w:rsidRPr="00C92B49">
        <w:rPr>
          <w:rStyle w:val="normaltextrun"/>
          <w:rFonts w:ascii="Tahoma" w:hAnsi="Tahoma" w:cs="Tahoma"/>
          <w:lang w:val="es-ES"/>
        </w:rPr>
        <w:t>que l</w:t>
      </w:r>
      <w:r w:rsidR="008A7479" w:rsidRPr="00C92B49">
        <w:rPr>
          <w:rStyle w:val="normaltextrun"/>
          <w:rFonts w:ascii="Tahoma" w:hAnsi="Tahoma" w:cs="Tahoma"/>
          <w:lang w:val="es-ES"/>
        </w:rPr>
        <w:t xml:space="preserve">a </w:t>
      </w:r>
      <w:r w:rsidRPr="00C92B49">
        <w:rPr>
          <w:rStyle w:val="normaltextrun"/>
          <w:rFonts w:ascii="Tahoma" w:hAnsi="Tahoma" w:cs="Tahoma"/>
          <w:lang w:val="es-ES"/>
        </w:rPr>
        <w:t>señor</w:t>
      </w:r>
      <w:r w:rsidR="008A7479" w:rsidRPr="00C92B49">
        <w:rPr>
          <w:rStyle w:val="normaltextrun"/>
          <w:rFonts w:ascii="Tahoma" w:hAnsi="Tahoma" w:cs="Tahoma"/>
          <w:lang w:val="es-ES"/>
        </w:rPr>
        <w:t>a</w:t>
      </w:r>
      <w:r w:rsidRPr="00C92B49">
        <w:rPr>
          <w:rStyle w:val="normaltextrun"/>
          <w:rFonts w:ascii="Tahoma" w:hAnsi="Tahoma" w:cs="Tahoma"/>
          <w:lang w:val="es-ES"/>
        </w:rPr>
        <w:t> </w:t>
      </w:r>
      <w:r w:rsidR="008A7479" w:rsidRPr="00C92B49">
        <w:rPr>
          <w:rFonts w:ascii="Tahoma" w:eastAsiaTheme="minorHAnsi" w:hAnsi="Tahoma" w:cs="Tahoma"/>
          <w:b/>
          <w:bCs/>
          <w:lang w:eastAsia="en-US"/>
        </w:rPr>
        <w:t>BLANCA INÉS ORJUELA DÍAZ</w:t>
      </w:r>
      <w:r w:rsidRPr="00C92B49">
        <w:rPr>
          <w:rStyle w:val="normaltextrun"/>
          <w:rFonts w:ascii="Tahoma" w:hAnsi="Tahoma" w:cs="Tahoma"/>
          <w:lang w:val="es-ES"/>
        </w:rPr>
        <w:t xml:space="preserve"> tiene derecho al reconocimiento y pago de la pensión de invalidez desde el </w:t>
      </w:r>
      <w:r w:rsidR="00F548C9" w:rsidRPr="00C92B49">
        <w:rPr>
          <w:rStyle w:val="normaltextrun"/>
          <w:rFonts w:ascii="Tahoma" w:hAnsi="Tahoma" w:cs="Tahoma"/>
          <w:lang w:val="es-ES"/>
        </w:rPr>
        <w:t>20 de julio de 2006</w:t>
      </w:r>
      <w:r w:rsidRPr="00C92B49">
        <w:rPr>
          <w:rStyle w:val="normaltextrun"/>
          <w:rFonts w:ascii="Tahoma" w:hAnsi="Tahoma" w:cs="Tahoma"/>
          <w:lang w:val="es-ES"/>
        </w:rPr>
        <w:t>, en cuantía de un salario mínimo legal mensual vigente y por 1</w:t>
      </w:r>
      <w:r w:rsidR="00F548C9" w:rsidRPr="00C92B49">
        <w:rPr>
          <w:rStyle w:val="normaltextrun"/>
          <w:rFonts w:ascii="Tahoma" w:hAnsi="Tahoma" w:cs="Tahoma"/>
          <w:lang w:val="es-ES"/>
        </w:rPr>
        <w:t>4</w:t>
      </w:r>
      <w:r w:rsidRPr="00C92B49">
        <w:rPr>
          <w:rStyle w:val="normaltextrun"/>
          <w:rFonts w:ascii="Tahoma" w:hAnsi="Tahoma" w:cs="Tahoma"/>
          <w:lang w:val="es-ES"/>
        </w:rPr>
        <w:t xml:space="preserve"> mesadas al año, como se indicó en precedencia.</w:t>
      </w:r>
      <w:r w:rsidRPr="00C92B49">
        <w:rPr>
          <w:rStyle w:val="eop"/>
          <w:rFonts w:ascii="Tahoma" w:hAnsi="Tahoma" w:cs="Tahoma"/>
        </w:rPr>
        <w:t> </w:t>
      </w:r>
    </w:p>
    <w:p w14:paraId="3E9F891D" w14:textId="77777777" w:rsidR="00472BE9" w:rsidRPr="00C92B49" w:rsidRDefault="00472BE9" w:rsidP="00C92B49">
      <w:pPr>
        <w:pStyle w:val="paragraph"/>
        <w:spacing w:before="0" w:beforeAutospacing="0" w:after="0" w:afterAutospacing="0" w:line="276" w:lineRule="auto"/>
        <w:jc w:val="both"/>
        <w:textAlignment w:val="baseline"/>
        <w:rPr>
          <w:rFonts w:ascii="Tahoma" w:hAnsi="Tahoma" w:cs="Tahoma"/>
        </w:rPr>
      </w:pPr>
      <w:r w:rsidRPr="00C92B49">
        <w:rPr>
          <w:rStyle w:val="eop"/>
          <w:rFonts w:ascii="Tahoma" w:hAnsi="Tahoma" w:cs="Tahoma"/>
        </w:rPr>
        <w:t> </w:t>
      </w:r>
    </w:p>
    <w:p w14:paraId="095BE71E" w14:textId="136E7FA5" w:rsidR="00472BE9" w:rsidRPr="00C92B49" w:rsidRDefault="00472BE9" w:rsidP="00C92B49">
      <w:pPr>
        <w:pStyle w:val="paragraph"/>
        <w:spacing w:before="0" w:beforeAutospacing="0" w:after="0" w:afterAutospacing="0" w:line="276" w:lineRule="auto"/>
        <w:jc w:val="both"/>
        <w:textAlignment w:val="baseline"/>
        <w:rPr>
          <w:rFonts w:ascii="Tahoma" w:hAnsi="Tahoma" w:cs="Tahoma"/>
        </w:rPr>
      </w:pPr>
      <w:r w:rsidRPr="00C92B49">
        <w:rPr>
          <w:rStyle w:val="normaltextrun"/>
          <w:rFonts w:ascii="Tahoma" w:hAnsi="Tahoma" w:cs="Tahoma"/>
          <w:b/>
          <w:lang w:val="es-ES"/>
        </w:rPr>
        <w:t>TERCERO: </w:t>
      </w:r>
      <w:r w:rsidR="00CF23D9" w:rsidRPr="00C92B49">
        <w:rPr>
          <w:rStyle w:val="eop"/>
          <w:rFonts w:ascii="Tahoma" w:hAnsi="Tahoma" w:cs="Tahoma"/>
          <w:b/>
          <w:bCs/>
        </w:rPr>
        <w:t xml:space="preserve">CONDENAR </w:t>
      </w:r>
      <w:r w:rsidR="00CF23D9" w:rsidRPr="00C92B49">
        <w:rPr>
          <w:rStyle w:val="eop"/>
          <w:rFonts w:ascii="Tahoma" w:hAnsi="Tahoma" w:cs="Tahoma"/>
        </w:rPr>
        <w:t>a la Administradora Colombiana de Pensiones</w:t>
      </w:r>
      <w:r w:rsidR="00D05242">
        <w:rPr>
          <w:rStyle w:val="eop"/>
          <w:rFonts w:ascii="Tahoma" w:hAnsi="Tahoma" w:cs="Tahoma"/>
        </w:rPr>
        <w:t xml:space="preserve"> –</w:t>
      </w:r>
      <w:r w:rsidR="00CF23D9" w:rsidRPr="00C92B49">
        <w:rPr>
          <w:rStyle w:val="eop"/>
          <w:rFonts w:ascii="Tahoma" w:hAnsi="Tahoma" w:cs="Tahoma"/>
        </w:rPr>
        <w:t xml:space="preserve"> COLPENSIONES al pago </w:t>
      </w:r>
      <w:r w:rsidR="0088251D" w:rsidRPr="00C92B49">
        <w:rPr>
          <w:rStyle w:val="eop"/>
          <w:rFonts w:ascii="Tahoma" w:hAnsi="Tahoma" w:cs="Tahoma"/>
        </w:rPr>
        <w:t xml:space="preserve">de las mesadas adeudadas </w:t>
      </w:r>
      <w:r w:rsidR="00D34AE7" w:rsidRPr="00C92B49">
        <w:rPr>
          <w:rStyle w:val="eop"/>
          <w:rFonts w:ascii="Tahoma" w:hAnsi="Tahoma" w:cs="Tahoma"/>
        </w:rPr>
        <w:t>l</w:t>
      </w:r>
      <w:r w:rsidR="00F548C9" w:rsidRPr="00C92B49">
        <w:rPr>
          <w:rStyle w:val="eop"/>
          <w:rFonts w:ascii="Tahoma" w:hAnsi="Tahoma" w:cs="Tahoma"/>
        </w:rPr>
        <w:t>a</w:t>
      </w:r>
      <w:r w:rsidR="00D34AE7" w:rsidRPr="00C92B49">
        <w:rPr>
          <w:rStyle w:val="eop"/>
          <w:rFonts w:ascii="Tahoma" w:hAnsi="Tahoma" w:cs="Tahoma"/>
        </w:rPr>
        <w:t xml:space="preserve"> </w:t>
      </w:r>
      <w:r w:rsidR="00D34AE7" w:rsidRPr="00C92B49">
        <w:rPr>
          <w:rStyle w:val="normaltextrun"/>
          <w:rFonts w:ascii="Tahoma" w:hAnsi="Tahoma" w:cs="Tahoma"/>
          <w:lang w:val="es-ES"/>
        </w:rPr>
        <w:t>señor</w:t>
      </w:r>
      <w:r w:rsidR="00F548C9" w:rsidRPr="00C92B49">
        <w:rPr>
          <w:rStyle w:val="normaltextrun"/>
          <w:rFonts w:ascii="Tahoma" w:hAnsi="Tahoma" w:cs="Tahoma"/>
          <w:lang w:val="es-ES"/>
        </w:rPr>
        <w:t>a</w:t>
      </w:r>
      <w:r w:rsidR="00D34AE7" w:rsidRPr="00C92B49">
        <w:rPr>
          <w:rStyle w:val="normaltextrun"/>
          <w:rFonts w:ascii="Tahoma" w:hAnsi="Tahoma" w:cs="Tahoma"/>
          <w:lang w:val="es-ES"/>
        </w:rPr>
        <w:t> </w:t>
      </w:r>
      <w:r w:rsidR="00F548C9" w:rsidRPr="00C92B49">
        <w:rPr>
          <w:rFonts w:ascii="Tahoma" w:eastAsiaTheme="minorHAnsi" w:hAnsi="Tahoma" w:cs="Tahoma"/>
          <w:b/>
          <w:bCs/>
          <w:lang w:eastAsia="en-US"/>
        </w:rPr>
        <w:t>BLANCA INÉS ORJUELA DÍAZ</w:t>
      </w:r>
      <w:r w:rsidR="00D34AE7" w:rsidRPr="00C92B49">
        <w:rPr>
          <w:rFonts w:ascii="Tahoma" w:eastAsiaTheme="minorHAnsi" w:hAnsi="Tahoma" w:cs="Tahoma"/>
          <w:b/>
          <w:bCs/>
          <w:lang w:eastAsia="en-US"/>
        </w:rPr>
        <w:t>,</w:t>
      </w:r>
      <w:r w:rsidR="00D34AE7" w:rsidRPr="00C92B49">
        <w:rPr>
          <w:rStyle w:val="normaltextrun"/>
          <w:rFonts w:ascii="Tahoma" w:hAnsi="Tahoma" w:cs="Tahoma"/>
          <w:lang w:val="es-ES"/>
        </w:rPr>
        <w:t xml:space="preserve"> </w:t>
      </w:r>
      <w:r w:rsidR="0088251D" w:rsidRPr="00C92B49">
        <w:rPr>
          <w:rStyle w:val="eop"/>
          <w:rFonts w:ascii="Tahoma" w:hAnsi="Tahoma" w:cs="Tahoma"/>
        </w:rPr>
        <w:t>debidamente indexadas</w:t>
      </w:r>
      <w:r w:rsidR="00D34AE7" w:rsidRPr="00C92B49">
        <w:rPr>
          <w:rStyle w:val="eop"/>
          <w:rFonts w:ascii="Tahoma" w:hAnsi="Tahoma" w:cs="Tahoma"/>
        </w:rPr>
        <w:t xml:space="preserve">, </w:t>
      </w:r>
      <w:r w:rsidR="0088251D" w:rsidRPr="00C92B49">
        <w:rPr>
          <w:rStyle w:val="eop"/>
          <w:rFonts w:ascii="Tahoma" w:hAnsi="Tahoma" w:cs="Tahoma"/>
        </w:rPr>
        <w:t xml:space="preserve">desde el 12 de </w:t>
      </w:r>
      <w:r w:rsidR="00F548C9" w:rsidRPr="00C92B49">
        <w:rPr>
          <w:rStyle w:val="eop"/>
          <w:rFonts w:ascii="Tahoma" w:hAnsi="Tahoma" w:cs="Tahoma"/>
        </w:rPr>
        <w:t xml:space="preserve">mayo </w:t>
      </w:r>
      <w:r w:rsidR="0088251D" w:rsidRPr="00C92B49">
        <w:rPr>
          <w:rStyle w:val="eop"/>
          <w:rFonts w:ascii="Tahoma" w:hAnsi="Tahoma" w:cs="Tahoma"/>
        </w:rPr>
        <w:t>de 201</w:t>
      </w:r>
      <w:r w:rsidR="00F548C9" w:rsidRPr="00C92B49">
        <w:rPr>
          <w:rStyle w:val="eop"/>
          <w:rFonts w:ascii="Tahoma" w:hAnsi="Tahoma" w:cs="Tahoma"/>
        </w:rPr>
        <w:t>8</w:t>
      </w:r>
      <w:r w:rsidR="00D34AE7" w:rsidRPr="00C92B49">
        <w:rPr>
          <w:rStyle w:val="eop"/>
          <w:rFonts w:ascii="Tahoma" w:hAnsi="Tahoma" w:cs="Tahoma"/>
        </w:rPr>
        <w:t xml:space="preserve"> </w:t>
      </w:r>
      <w:r w:rsidR="0088251D" w:rsidRPr="00C92B49">
        <w:rPr>
          <w:rStyle w:val="normaltextrun"/>
          <w:rFonts w:ascii="Tahoma" w:hAnsi="Tahoma" w:cs="Tahoma"/>
          <w:lang w:val="es-ES"/>
        </w:rPr>
        <w:t xml:space="preserve">hasta la ejecutoria de </w:t>
      </w:r>
      <w:r w:rsidR="00D34AE7" w:rsidRPr="00C92B49">
        <w:rPr>
          <w:rStyle w:val="normaltextrun"/>
          <w:rFonts w:ascii="Tahoma" w:hAnsi="Tahoma" w:cs="Tahoma"/>
          <w:lang w:val="es-ES"/>
        </w:rPr>
        <w:t>esta</w:t>
      </w:r>
      <w:r w:rsidR="0088251D" w:rsidRPr="00C92B49">
        <w:rPr>
          <w:rStyle w:val="normaltextrun"/>
          <w:rFonts w:ascii="Tahoma" w:hAnsi="Tahoma" w:cs="Tahoma"/>
          <w:lang w:val="es-ES"/>
        </w:rPr>
        <w:t xml:space="preserve"> providencia</w:t>
      </w:r>
      <w:r w:rsidR="00C83D9D" w:rsidRPr="00C92B49">
        <w:rPr>
          <w:rStyle w:val="normaltextrun"/>
          <w:rFonts w:ascii="Tahoma" w:hAnsi="Tahoma" w:cs="Tahoma"/>
          <w:lang w:val="es-ES"/>
        </w:rPr>
        <w:t xml:space="preserve">, </w:t>
      </w:r>
      <w:r w:rsidR="00D34AE7" w:rsidRPr="00C92B49">
        <w:rPr>
          <w:rStyle w:val="normaltextrun"/>
          <w:rFonts w:ascii="Tahoma" w:hAnsi="Tahoma" w:cs="Tahoma"/>
          <w:lang w:val="es-ES"/>
        </w:rPr>
        <w:t>y a partir del día siguiente a la ejecutoria, cancelar en favor de</w:t>
      </w:r>
      <w:r w:rsidR="00F548C9" w:rsidRPr="00C92B49">
        <w:rPr>
          <w:rStyle w:val="normaltextrun"/>
          <w:rFonts w:ascii="Tahoma" w:hAnsi="Tahoma" w:cs="Tahoma"/>
          <w:lang w:val="es-ES"/>
        </w:rPr>
        <w:t xml:space="preserve"> </w:t>
      </w:r>
      <w:r w:rsidR="00D34AE7" w:rsidRPr="00C92B49">
        <w:rPr>
          <w:rStyle w:val="normaltextrun"/>
          <w:rFonts w:ascii="Tahoma" w:hAnsi="Tahoma" w:cs="Tahoma"/>
          <w:lang w:val="es-ES"/>
        </w:rPr>
        <w:t>l</w:t>
      </w:r>
      <w:r w:rsidR="00F548C9" w:rsidRPr="00C92B49">
        <w:rPr>
          <w:rStyle w:val="normaltextrun"/>
          <w:rFonts w:ascii="Tahoma" w:hAnsi="Tahoma" w:cs="Tahoma"/>
          <w:lang w:val="es-ES"/>
        </w:rPr>
        <w:t>a</w:t>
      </w:r>
      <w:r w:rsidR="00D34AE7" w:rsidRPr="00C92B49">
        <w:rPr>
          <w:rStyle w:val="normaltextrun"/>
          <w:rFonts w:ascii="Tahoma" w:hAnsi="Tahoma" w:cs="Tahoma"/>
          <w:lang w:val="es-ES"/>
        </w:rPr>
        <w:t xml:space="preserve"> susodich</w:t>
      </w:r>
      <w:r w:rsidR="00F548C9" w:rsidRPr="00C92B49">
        <w:rPr>
          <w:rStyle w:val="normaltextrun"/>
          <w:rFonts w:ascii="Tahoma" w:hAnsi="Tahoma" w:cs="Tahoma"/>
          <w:lang w:val="es-ES"/>
        </w:rPr>
        <w:t>a</w:t>
      </w:r>
      <w:r w:rsidR="00D34AE7" w:rsidRPr="00C92B49">
        <w:rPr>
          <w:rStyle w:val="normaltextrun"/>
          <w:rFonts w:ascii="Tahoma" w:hAnsi="Tahoma" w:cs="Tahoma"/>
          <w:lang w:val="es-ES"/>
        </w:rPr>
        <w:t xml:space="preserve"> los intereses moratorios de que habla el artículo </w:t>
      </w:r>
      <w:r w:rsidR="00D34AE7" w:rsidRPr="00C92B49">
        <w:rPr>
          <w:rStyle w:val="eop"/>
          <w:rFonts w:ascii="Tahoma" w:hAnsi="Tahoma" w:cs="Tahoma"/>
        </w:rPr>
        <w:t>141 de la Ley 100 de 1993 hasta el pago total de la obligación.</w:t>
      </w:r>
      <w:r w:rsidR="00C07769" w:rsidRPr="00C92B49">
        <w:rPr>
          <w:rStyle w:val="eop"/>
          <w:rFonts w:ascii="Tahoma" w:hAnsi="Tahoma" w:cs="Tahoma"/>
        </w:rPr>
        <w:t xml:space="preserve"> </w:t>
      </w:r>
    </w:p>
    <w:p w14:paraId="25BE2B9D" w14:textId="77777777" w:rsidR="00472BE9" w:rsidRPr="00C92B49" w:rsidRDefault="00472BE9" w:rsidP="00C92B49">
      <w:pPr>
        <w:pStyle w:val="paragraph"/>
        <w:spacing w:before="0" w:beforeAutospacing="0" w:after="0" w:afterAutospacing="0" w:line="276" w:lineRule="auto"/>
        <w:jc w:val="both"/>
        <w:textAlignment w:val="baseline"/>
        <w:rPr>
          <w:rFonts w:ascii="Tahoma" w:hAnsi="Tahoma" w:cs="Tahoma"/>
          <w:b/>
        </w:rPr>
      </w:pPr>
      <w:r w:rsidRPr="00C92B49">
        <w:rPr>
          <w:rStyle w:val="eop"/>
          <w:rFonts w:ascii="Tahoma" w:hAnsi="Tahoma" w:cs="Tahoma"/>
        </w:rPr>
        <w:t> </w:t>
      </w:r>
    </w:p>
    <w:p w14:paraId="429A5500" w14:textId="0C467875" w:rsidR="00472BE9" w:rsidRPr="00C92B49" w:rsidRDefault="00472BE9" w:rsidP="00C92B49">
      <w:pPr>
        <w:pStyle w:val="paragraph"/>
        <w:spacing w:before="0" w:beforeAutospacing="0" w:after="0" w:afterAutospacing="0" w:line="276" w:lineRule="auto"/>
        <w:jc w:val="both"/>
        <w:textAlignment w:val="baseline"/>
        <w:rPr>
          <w:rFonts w:ascii="Tahoma" w:hAnsi="Tahoma" w:cs="Tahoma"/>
          <w:bCs/>
        </w:rPr>
      </w:pPr>
      <w:r w:rsidRPr="00C92B49">
        <w:rPr>
          <w:rStyle w:val="normaltextrun"/>
          <w:rFonts w:ascii="Tahoma" w:hAnsi="Tahoma" w:cs="Tahoma"/>
          <w:b/>
          <w:lang w:val="es-ES"/>
        </w:rPr>
        <w:t>CUARTO: </w:t>
      </w:r>
      <w:r w:rsidR="008D5A8E" w:rsidRPr="00C92B49">
        <w:rPr>
          <w:rStyle w:val="normaltextrun"/>
          <w:rFonts w:ascii="Tahoma" w:hAnsi="Tahoma" w:cs="Tahoma"/>
          <w:b/>
          <w:color w:val="000000"/>
          <w:lang w:val="es-ES"/>
        </w:rPr>
        <w:t xml:space="preserve">CONDENAR </w:t>
      </w:r>
      <w:r w:rsidR="008D5A8E" w:rsidRPr="00C92B49">
        <w:rPr>
          <w:rStyle w:val="normaltextrun"/>
          <w:rFonts w:ascii="Tahoma" w:hAnsi="Tahoma" w:cs="Tahoma"/>
          <w:bCs/>
          <w:color w:val="000000"/>
          <w:lang w:val="es-ES"/>
        </w:rPr>
        <w:t xml:space="preserve">en costas procesales a la parte demandada </w:t>
      </w:r>
      <w:r w:rsidR="00D34AE7" w:rsidRPr="00C92B49">
        <w:rPr>
          <w:rStyle w:val="normaltextrun"/>
          <w:rFonts w:ascii="Tahoma" w:hAnsi="Tahoma" w:cs="Tahoma"/>
          <w:bCs/>
          <w:color w:val="000000"/>
          <w:lang w:val="es-ES"/>
        </w:rPr>
        <w:t xml:space="preserve">en ambas instancias </w:t>
      </w:r>
      <w:r w:rsidR="008D5A8E" w:rsidRPr="00C92B49">
        <w:rPr>
          <w:rStyle w:val="normaltextrun"/>
          <w:rFonts w:ascii="Tahoma" w:hAnsi="Tahoma" w:cs="Tahoma"/>
          <w:bCs/>
          <w:color w:val="000000"/>
          <w:lang w:val="es-ES"/>
        </w:rPr>
        <w:t>a favor de</w:t>
      </w:r>
      <w:r w:rsidR="00F548C9" w:rsidRPr="00C92B49">
        <w:rPr>
          <w:rStyle w:val="normaltextrun"/>
          <w:rFonts w:ascii="Tahoma" w:hAnsi="Tahoma" w:cs="Tahoma"/>
          <w:bCs/>
          <w:color w:val="000000"/>
          <w:lang w:val="es-ES"/>
        </w:rPr>
        <w:t xml:space="preserve"> </w:t>
      </w:r>
      <w:r w:rsidR="00095CDC" w:rsidRPr="00C92B49">
        <w:rPr>
          <w:rStyle w:val="normaltextrun"/>
          <w:rFonts w:ascii="Tahoma" w:hAnsi="Tahoma" w:cs="Tahoma"/>
          <w:bCs/>
          <w:color w:val="000000"/>
          <w:lang w:val="es-ES"/>
        </w:rPr>
        <w:t>l</w:t>
      </w:r>
      <w:r w:rsidR="00F548C9" w:rsidRPr="00C92B49">
        <w:rPr>
          <w:rStyle w:val="normaltextrun"/>
          <w:rFonts w:ascii="Tahoma" w:hAnsi="Tahoma" w:cs="Tahoma"/>
          <w:bCs/>
          <w:color w:val="000000"/>
          <w:lang w:val="es-ES"/>
        </w:rPr>
        <w:t>a</w:t>
      </w:r>
      <w:r w:rsidR="00095CDC" w:rsidRPr="00C92B49">
        <w:rPr>
          <w:rStyle w:val="normaltextrun"/>
          <w:rFonts w:ascii="Tahoma" w:hAnsi="Tahoma" w:cs="Tahoma"/>
          <w:bCs/>
          <w:color w:val="000000"/>
          <w:lang w:val="es-ES"/>
        </w:rPr>
        <w:t xml:space="preserve"> </w:t>
      </w:r>
      <w:r w:rsidR="008D5A8E" w:rsidRPr="00C92B49">
        <w:rPr>
          <w:rStyle w:val="normaltextrun"/>
          <w:rFonts w:ascii="Tahoma" w:hAnsi="Tahoma" w:cs="Tahoma"/>
          <w:bCs/>
          <w:color w:val="000000"/>
          <w:lang w:val="es-ES"/>
        </w:rPr>
        <w:t>demandante</w:t>
      </w:r>
      <w:r w:rsidR="00D34AE7" w:rsidRPr="00C92B49">
        <w:rPr>
          <w:rStyle w:val="normaltextrun"/>
          <w:rFonts w:ascii="Tahoma" w:hAnsi="Tahoma" w:cs="Tahoma"/>
          <w:bCs/>
          <w:color w:val="000000"/>
          <w:lang w:val="es-ES"/>
        </w:rPr>
        <w:t>.</w:t>
      </w:r>
      <w:r w:rsidR="00095CDC" w:rsidRPr="00C92B49">
        <w:rPr>
          <w:rStyle w:val="normaltextrun"/>
          <w:rFonts w:ascii="Tahoma" w:hAnsi="Tahoma" w:cs="Tahoma"/>
          <w:bCs/>
          <w:color w:val="000000"/>
          <w:lang w:val="es-ES"/>
        </w:rPr>
        <w:t xml:space="preserve"> Liquídense por el juzgado de origen.</w:t>
      </w:r>
    </w:p>
    <w:p w14:paraId="09840EF8" w14:textId="77777777" w:rsidR="008F72D4" w:rsidRPr="008F72D4" w:rsidRDefault="008F72D4" w:rsidP="008F72D4">
      <w:pPr>
        <w:spacing w:line="276" w:lineRule="auto"/>
        <w:jc w:val="both"/>
        <w:rPr>
          <w:rFonts w:ascii="Tahoma" w:hAnsi="Tahoma" w:cs="Tahoma"/>
        </w:rPr>
      </w:pPr>
    </w:p>
    <w:p w14:paraId="2A3EF2F9" w14:textId="77777777" w:rsidR="008F72D4" w:rsidRPr="008F72D4" w:rsidRDefault="008F72D4" w:rsidP="008F72D4">
      <w:pPr>
        <w:spacing w:line="276" w:lineRule="auto"/>
        <w:jc w:val="center"/>
        <w:rPr>
          <w:rFonts w:ascii="Tahoma" w:eastAsia="Tahoma" w:hAnsi="Tahoma" w:cs="Tahoma"/>
          <w:lang w:val="es-CO" w:eastAsia="es-CO"/>
        </w:rPr>
      </w:pPr>
      <w:bookmarkStart w:id="8" w:name="_Hlk110597644"/>
      <w:r w:rsidRPr="008F72D4">
        <w:rPr>
          <w:rFonts w:ascii="Tahoma" w:eastAsia="Tahoma" w:hAnsi="Tahoma" w:cs="Tahoma"/>
          <w:b/>
          <w:bCs/>
          <w:lang w:val="es-CO" w:eastAsia="es-CO"/>
        </w:rPr>
        <w:t>NOTIFÍQUESE Y CÚMPLASE</w:t>
      </w:r>
    </w:p>
    <w:p w14:paraId="4BFBFABF" w14:textId="77777777" w:rsidR="008F72D4" w:rsidRPr="008F72D4" w:rsidRDefault="008F72D4" w:rsidP="008F72D4">
      <w:pPr>
        <w:spacing w:line="276" w:lineRule="auto"/>
        <w:jc w:val="both"/>
        <w:rPr>
          <w:rFonts w:ascii="Tahoma" w:eastAsia="Segoe UI" w:hAnsi="Tahoma" w:cs="Tahoma"/>
          <w:lang w:val="es-CO" w:eastAsia="es-CO"/>
        </w:rPr>
      </w:pPr>
    </w:p>
    <w:p w14:paraId="1CCF4562" w14:textId="77777777" w:rsidR="008F72D4" w:rsidRPr="008F72D4" w:rsidRDefault="008F72D4" w:rsidP="008F72D4">
      <w:pPr>
        <w:widowControl w:val="0"/>
        <w:autoSpaceDE w:val="0"/>
        <w:autoSpaceDN w:val="0"/>
        <w:adjustRightInd w:val="0"/>
        <w:spacing w:line="276" w:lineRule="auto"/>
        <w:jc w:val="both"/>
        <w:rPr>
          <w:rFonts w:ascii="Tahoma" w:hAnsi="Tahoma" w:cs="Tahoma"/>
        </w:rPr>
      </w:pPr>
      <w:r w:rsidRPr="008F72D4">
        <w:rPr>
          <w:rFonts w:ascii="Tahoma" w:hAnsi="Tahoma" w:cs="Tahoma"/>
        </w:rPr>
        <w:tab/>
        <w:t>La Magistrada ponente,</w:t>
      </w:r>
    </w:p>
    <w:p w14:paraId="56A58BD4" w14:textId="77777777" w:rsidR="008F72D4" w:rsidRPr="008F72D4" w:rsidRDefault="008F72D4" w:rsidP="008F72D4">
      <w:pPr>
        <w:spacing w:line="276" w:lineRule="auto"/>
        <w:rPr>
          <w:rFonts w:ascii="Tahoma" w:hAnsi="Tahoma" w:cs="Tahoma"/>
        </w:rPr>
      </w:pPr>
    </w:p>
    <w:p w14:paraId="27F22BF1" w14:textId="77777777" w:rsidR="008F72D4" w:rsidRPr="008F72D4" w:rsidRDefault="008F72D4" w:rsidP="008F72D4">
      <w:pPr>
        <w:spacing w:line="276" w:lineRule="auto"/>
        <w:rPr>
          <w:rFonts w:ascii="Tahoma" w:hAnsi="Tahoma" w:cs="Tahoma"/>
        </w:rPr>
      </w:pPr>
    </w:p>
    <w:p w14:paraId="108C93EC" w14:textId="77777777" w:rsidR="008F72D4" w:rsidRPr="008F72D4" w:rsidRDefault="008F72D4" w:rsidP="008F72D4">
      <w:pPr>
        <w:spacing w:line="276" w:lineRule="auto"/>
        <w:rPr>
          <w:rFonts w:ascii="Tahoma" w:hAnsi="Tahoma" w:cs="Tahoma"/>
        </w:rPr>
      </w:pPr>
    </w:p>
    <w:p w14:paraId="7C137044" w14:textId="77777777" w:rsidR="008F72D4" w:rsidRPr="008F72D4" w:rsidRDefault="008F72D4" w:rsidP="008F72D4">
      <w:pPr>
        <w:keepNext/>
        <w:spacing w:line="276" w:lineRule="auto"/>
        <w:jc w:val="center"/>
        <w:outlineLvl w:val="2"/>
        <w:rPr>
          <w:rFonts w:ascii="Tahoma" w:hAnsi="Tahoma" w:cs="Tahoma"/>
          <w:b/>
          <w:bCs/>
        </w:rPr>
      </w:pPr>
      <w:r w:rsidRPr="008F72D4">
        <w:rPr>
          <w:rFonts w:ascii="Tahoma" w:hAnsi="Tahoma" w:cs="Tahoma"/>
          <w:b/>
          <w:bCs/>
        </w:rPr>
        <w:t>ANA LUCÍA CAICEDO CALDERÓN</w:t>
      </w:r>
    </w:p>
    <w:p w14:paraId="10C6CF00" w14:textId="4A4C0A21" w:rsidR="008F72D4" w:rsidRDefault="008F72D4" w:rsidP="008F72D4">
      <w:pPr>
        <w:spacing w:line="276" w:lineRule="auto"/>
        <w:jc w:val="center"/>
        <w:rPr>
          <w:rFonts w:ascii="Tahoma" w:hAnsi="Tahoma" w:cs="Tahoma"/>
        </w:rPr>
      </w:pPr>
      <w:r>
        <w:rPr>
          <w:rFonts w:ascii="Tahoma" w:hAnsi="Tahoma" w:cs="Tahoma"/>
        </w:rPr>
        <w:t>Aclaración de voto</w:t>
      </w:r>
    </w:p>
    <w:p w14:paraId="7DD45089" w14:textId="77777777" w:rsidR="008F72D4" w:rsidRPr="008F72D4" w:rsidRDefault="008F72D4" w:rsidP="008F72D4">
      <w:pPr>
        <w:spacing w:line="276" w:lineRule="auto"/>
        <w:rPr>
          <w:rFonts w:ascii="Tahoma" w:hAnsi="Tahoma" w:cs="Tahoma"/>
        </w:rPr>
      </w:pPr>
    </w:p>
    <w:p w14:paraId="35FFF4DD" w14:textId="77777777" w:rsidR="008F72D4" w:rsidRPr="008F72D4" w:rsidRDefault="008F72D4" w:rsidP="008F72D4">
      <w:pPr>
        <w:spacing w:line="276" w:lineRule="auto"/>
        <w:ind w:firstLine="708"/>
        <w:rPr>
          <w:rFonts w:ascii="Tahoma" w:hAnsi="Tahoma" w:cs="Tahoma"/>
        </w:rPr>
      </w:pPr>
      <w:bookmarkStart w:id="9" w:name="_Hlk62478330"/>
      <w:r w:rsidRPr="008F72D4">
        <w:rPr>
          <w:rFonts w:ascii="Tahoma" w:hAnsi="Tahoma" w:cs="Tahoma"/>
        </w:rPr>
        <w:t>La Magistrada y el Magistrado,</w:t>
      </w:r>
    </w:p>
    <w:p w14:paraId="37618F2A" w14:textId="77777777" w:rsidR="008F72D4" w:rsidRPr="008F72D4" w:rsidRDefault="008F72D4" w:rsidP="008F72D4">
      <w:pPr>
        <w:spacing w:line="276" w:lineRule="auto"/>
        <w:rPr>
          <w:rFonts w:ascii="Tahoma" w:hAnsi="Tahoma" w:cs="Tahoma"/>
        </w:rPr>
      </w:pPr>
    </w:p>
    <w:p w14:paraId="34BDFFAC" w14:textId="77777777" w:rsidR="008F72D4" w:rsidRPr="008F72D4" w:rsidRDefault="008F72D4" w:rsidP="008F72D4">
      <w:pPr>
        <w:spacing w:line="276" w:lineRule="auto"/>
        <w:rPr>
          <w:rFonts w:ascii="Tahoma" w:hAnsi="Tahoma" w:cs="Tahoma"/>
        </w:rPr>
      </w:pPr>
    </w:p>
    <w:p w14:paraId="780632E9" w14:textId="77777777" w:rsidR="008F72D4" w:rsidRPr="008F72D4" w:rsidRDefault="008F72D4" w:rsidP="008F72D4">
      <w:pPr>
        <w:spacing w:line="276" w:lineRule="auto"/>
        <w:rPr>
          <w:rFonts w:ascii="Tahoma" w:hAnsi="Tahoma" w:cs="Tahoma"/>
        </w:rPr>
      </w:pPr>
    </w:p>
    <w:p w14:paraId="20DC1526" w14:textId="77777777" w:rsidR="008F72D4" w:rsidRPr="008F72D4" w:rsidRDefault="008F72D4" w:rsidP="008F72D4">
      <w:pPr>
        <w:spacing w:line="276" w:lineRule="auto"/>
        <w:jc w:val="both"/>
        <w:rPr>
          <w:rFonts w:ascii="Tahoma" w:hAnsi="Tahoma" w:cs="Tahoma"/>
          <w:b/>
          <w:bCs/>
        </w:rPr>
      </w:pPr>
      <w:r w:rsidRPr="008F72D4">
        <w:rPr>
          <w:rFonts w:ascii="Tahoma" w:hAnsi="Tahoma" w:cs="Tahoma"/>
          <w:b/>
          <w:bCs/>
        </w:rPr>
        <w:t>GERMÁN DARÍO GÓEZ VINASCO</w:t>
      </w:r>
      <w:bookmarkEnd w:id="9"/>
      <w:r w:rsidRPr="008F72D4">
        <w:rPr>
          <w:rFonts w:ascii="Tahoma" w:hAnsi="Tahoma" w:cs="Tahoma"/>
          <w:b/>
          <w:bCs/>
        </w:rPr>
        <w:tab/>
      </w:r>
      <w:r w:rsidRPr="008F72D4">
        <w:rPr>
          <w:rFonts w:ascii="Tahoma" w:hAnsi="Tahoma" w:cs="Tahoma"/>
          <w:b/>
          <w:bCs/>
        </w:rPr>
        <w:tab/>
        <w:t>JULIO CÉSAR SALAZAR MUÑOZ</w:t>
      </w:r>
    </w:p>
    <w:p w14:paraId="605757BE" w14:textId="2208A7B0" w:rsidR="00D621C8" w:rsidRPr="008F72D4" w:rsidRDefault="008F72D4" w:rsidP="008F72D4">
      <w:pPr>
        <w:spacing w:line="276" w:lineRule="auto"/>
        <w:ind w:left="4248" w:firstLine="708"/>
        <w:jc w:val="both"/>
        <w:rPr>
          <w:rFonts w:ascii="Tahoma" w:eastAsia="Tahoma" w:hAnsi="Tahoma" w:cs="Tahoma"/>
          <w:lang w:val="es-CO" w:eastAsia="es-CO"/>
        </w:rPr>
      </w:pPr>
      <w:r w:rsidRPr="008F72D4">
        <w:rPr>
          <w:rFonts w:ascii="Tahoma" w:eastAsia="Tahoma" w:hAnsi="Tahoma" w:cs="Tahoma"/>
          <w:lang w:val="es-CO" w:eastAsia="es-CO"/>
        </w:rPr>
        <w:t>Salvamento de voto</w:t>
      </w:r>
      <w:bookmarkEnd w:id="8"/>
    </w:p>
    <w:sectPr w:rsidR="00D621C8" w:rsidRPr="008F72D4" w:rsidSect="009B3C26">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25134B" w16cex:dateUtc="2022-05-10T21:37:00Z"/>
  <w16cex:commentExtensible w16cex:durableId="26251378" w16cex:dateUtc="2022-05-10T21:38:00Z"/>
  <w16cex:commentExtensible w16cex:durableId="26251399" w16cex:dateUtc="2022-05-10T21:38:00Z"/>
  <w16cex:commentExtensible w16cex:durableId="2625181C" w16cex:dateUtc="2022-05-10T21:58:00Z"/>
  <w16cex:commentExtensible w16cex:durableId="575EF9FF" w16cex:dateUtc="2022-05-20T19:27:03.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0952" w14:textId="77777777" w:rsidR="00092016" w:rsidRDefault="00092016">
      <w:r>
        <w:separator/>
      </w:r>
    </w:p>
  </w:endnote>
  <w:endnote w:type="continuationSeparator" w:id="0">
    <w:p w14:paraId="424D79BC" w14:textId="77777777" w:rsidR="00092016" w:rsidRDefault="00092016">
      <w:r>
        <w:continuationSeparator/>
      </w:r>
    </w:p>
  </w:endnote>
  <w:endnote w:type="continuationNotice" w:id="1">
    <w:p w14:paraId="16249715" w14:textId="77777777" w:rsidR="00092016" w:rsidRDefault="00092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6A2BC2" w:rsidRPr="008F72D4" w:rsidRDefault="006A2BC2" w:rsidP="008F72D4">
    <w:pPr>
      <w:pStyle w:val="Ttulo"/>
      <w:spacing w:line="240" w:lineRule="auto"/>
      <w:jc w:val="right"/>
      <w:rPr>
        <w:b w:val="0"/>
        <w:sz w:val="18"/>
        <w:szCs w:val="16"/>
      </w:rPr>
    </w:pPr>
    <w:r w:rsidRPr="008F72D4">
      <w:rPr>
        <w:b w:val="0"/>
        <w:sz w:val="18"/>
        <w:szCs w:val="16"/>
      </w:rPr>
      <w:fldChar w:fldCharType="begin"/>
    </w:r>
    <w:r w:rsidRPr="008F72D4">
      <w:rPr>
        <w:b w:val="0"/>
        <w:sz w:val="18"/>
        <w:szCs w:val="16"/>
      </w:rPr>
      <w:instrText>PAGE   \* MERGEFORMAT</w:instrText>
    </w:r>
    <w:r w:rsidRPr="008F72D4">
      <w:rPr>
        <w:b w:val="0"/>
        <w:sz w:val="18"/>
        <w:szCs w:val="16"/>
      </w:rPr>
      <w:fldChar w:fldCharType="separate"/>
    </w:r>
    <w:r w:rsidR="0068640E" w:rsidRPr="008F72D4">
      <w:rPr>
        <w:b w:val="0"/>
        <w:sz w:val="18"/>
        <w:szCs w:val="16"/>
      </w:rPr>
      <w:t>8</w:t>
    </w:r>
    <w:r w:rsidRPr="008F72D4">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1F69" w14:textId="77777777" w:rsidR="00092016" w:rsidRDefault="00092016">
      <w:r>
        <w:separator/>
      </w:r>
    </w:p>
  </w:footnote>
  <w:footnote w:type="continuationSeparator" w:id="0">
    <w:p w14:paraId="7D188EB6" w14:textId="77777777" w:rsidR="00092016" w:rsidRDefault="00092016">
      <w:r>
        <w:continuationSeparator/>
      </w:r>
    </w:p>
  </w:footnote>
  <w:footnote w:type="continuationNotice" w:id="1">
    <w:p w14:paraId="3D253428" w14:textId="77777777" w:rsidR="00092016" w:rsidRDefault="00092016"/>
  </w:footnote>
  <w:footnote w:id="2">
    <w:p w14:paraId="5C34BE67" w14:textId="7ED101BD" w:rsidR="0030430E" w:rsidRPr="00274971" w:rsidRDefault="0030430E"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Folios 1 a 8 del archivo denominado “GRP-SCH-HL-66554443332211_2006-20210611093039”, dentro de la subcarpeta “</w:t>
      </w:r>
      <w:r w:rsidRPr="00274971">
        <w:rPr>
          <w:rFonts w:ascii="Arial" w:hAnsi="Arial" w:cs="Arial"/>
          <w:i/>
          <w:iCs/>
          <w:sz w:val="18"/>
          <w:szCs w:val="18"/>
        </w:rPr>
        <w:t>07 Contestación Colpensiones 24 de junio de 2021</w:t>
      </w:r>
      <w:r w:rsidRPr="00274971">
        <w:rPr>
          <w:rFonts w:ascii="Arial" w:hAnsi="Arial" w:cs="Arial"/>
          <w:sz w:val="18"/>
          <w:szCs w:val="18"/>
        </w:rPr>
        <w:t>” de la carpeta de Primera Instancia.</w:t>
      </w:r>
    </w:p>
  </w:footnote>
  <w:footnote w:id="3">
    <w:p w14:paraId="1B2E7F8F" w14:textId="5BBB50E8" w:rsidR="00804818" w:rsidRPr="00274971" w:rsidRDefault="00804818" w:rsidP="00274971">
      <w:pPr>
        <w:pStyle w:val="NormalWeb"/>
        <w:spacing w:before="0" w:beforeAutospacing="0" w:after="0" w:afterAutospacing="0"/>
        <w:jc w:val="both"/>
        <w:rPr>
          <w:rFonts w:ascii="Arial" w:hAnsi="Arial" w:cs="Arial"/>
          <w:bCs/>
          <w:sz w:val="18"/>
          <w:szCs w:val="18"/>
        </w:rPr>
      </w:pPr>
      <w:r w:rsidRPr="00274971">
        <w:rPr>
          <w:rStyle w:val="Refdenotaalpie"/>
          <w:rFonts w:ascii="Arial" w:hAnsi="Arial" w:cs="Arial"/>
          <w:sz w:val="18"/>
          <w:szCs w:val="18"/>
        </w:rPr>
        <w:footnoteRef/>
      </w:r>
      <w:r w:rsidRPr="00274971">
        <w:rPr>
          <w:rFonts w:ascii="Arial" w:hAnsi="Arial" w:cs="Arial"/>
          <w:sz w:val="18"/>
          <w:szCs w:val="18"/>
        </w:rPr>
        <w:t xml:space="preserve"> </w:t>
      </w:r>
      <w:r w:rsidRPr="00274971">
        <w:rPr>
          <w:rFonts w:ascii="Arial" w:hAnsi="Arial" w:cs="Arial"/>
          <w:color w:val="000000"/>
          <w:sz w:val="18"/>
          <w:szCs w:val="18"/>
          <w:shd w:val="clear" w:color="auto" w:fill="FFFFFF"/>
        </w:rPr>
        <w:t>Artículo 53.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w:t>
      </w:r>
    </w:p>
  </w:footnote>
  <w:footnote w:id="4">
    <w:p w14:paraId="32E2644C" w14:textId="321EF8B7" w:rsidR="00677F77" w:rsidRPr="00274971" w:rsidRDefault="00677F77"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w:t>
      </w:r>
      <w:bookmarkStart w:id="7" w:name="_Hlk102484003"/>
      <w:r w:rsidRPr="00274971">
        <w:rPr>
          <w:rFonts w:ascii="Arial" w:hAnsi="Arial" w:cs="Arial"/>
          <w:sz w:val="18"/>
          <w:szCs w:val="18"/>
          <w:lang w:val="es-CO"/>
        </w:rPr>
        <w:t xml:space="preserve">Folios </w:t>
      </w:r>
      <w:r w:rsidR="001B2DBC" w:rsidRPr="00274971">
        <w:rPr>
          <w:rFonts w:ascii="Arial" w:hAnsi="Arial" w:cs="Arial"/>
          <w:sz w:val="18"/>
          <w:szCs w:val="18"/>
          <w:lang w:val="es-CO"/>
        </w:rPr>
        <w:t>67</w:t>
      </w:r>
      <w:r w:rsidRPr="00274971">
        <w:rPr>
          <w:rFonts w:ascii="Arial" w:hAnsi="Arial" w:cs="Arial"/>
          <w:sz w:val="18"/>
          <w:szCs w:val="18"/>
          <w:lang w:val="es-CO"/>
        </w:rPr>
        <w:t xml:space="preserve"> a </w:t>
      </w:r>
      <w:r w:rsidR="001B2DBC" w:rsidRPr="00274971">
        <w:rPr>
          <w:rFonts w:ascii="Arial" w:hAnsi="Arial" w:cs="Arial"/>
          <w:sz w:val="18"/>
          <w:szCs w:val="18"/>
          <w:lang w:val="es-CO"/>
        </w:rPr>
        <w:t>76</w:t>
      </w:r>
      <w:r w:rsidRPr="00274971">
        <w:rPr>
          <w:rFonts w:ascii="Arial" w:hAnsi="Arial" w:cs="Arial"/>
          <w:sz w:val="18"/>
          <w:szCs w:val="18"/>
          <w:lang w:val="es-CO"/>
        </w:rPr>
        <w:t xml:space="preserve"> del</w:t>
      </w:r>
      <w:r w:rsidR="001B2DBC" w:rsidRPr="00274971">
        <w:rPr>
          <w:rFonts w:ascii="Arial" w:hAnsi="Arial" w:cs="Arial"/>
          <w:sz w:val="18"/>
          <w:szCs w:val="18"/>
          <w:lang w:val="es-CO"/>
        </w:rPr>
        <w:t xml:space="preserve"> archivo </w:t>
      </w:r>
      <w:r w:rsidRPr="00274971">
        <w:rPr>
          <w:rFonts w:ascii="Arial" w:hAnsi="Arial" w:cs="Arial"/>
          <w:sz w:val="18"/>
          <w:szCs w:val="18"/>
          <w:lang w:val="es-CO"/>
        </w:rPr>
        <w:t>denomina</w:t>
      </w:r>
      <w:r w:rsidR="0030430E" w:rsidRPr="00274971">
        <w:rPr>
          <w:rFonts w:ascii="Arial" w:hAnsi="Arial" w:cs="Arial"/>
          <w:sz w:val="18"/>
          <w:szCs w:val="18"/>
          <w:lang w:val="es-CO"/>
        </w:rPr>
        <w:t>d</w:t>
      </w:r>
      <w:r w:rsidRPr="00274971">
        <w:rPr>
          <w:rFonts w:ascii="Arial" w:hAnsi="Arial" w:cs="Arial"/>
          <w:sz w:val="18"/>
          <w:szCs w:val="18"/>
          <w:lang w:val="es-CO"/>
        </w:rPr>
        <w:t>o “</w:t>
      </w:r>
      <w:r w:rsidR="00FA65E1" w:rsidRPr="00274971">
        <w:rPr>
          <w:rFonts w:ascii="Arial" w:hAnsi="Arial" w:cs="Arial"/>
          <w:i/>
          <w:iCs/>
          <w:sz w:val="18"/>
          <w:szCs w:val="18"/>
          <w:lang w:val="es-CO"/>
        </w:rPr>
        <w:t>Demanda Completa Con Anexos Y Pruebas - Blanca Inés Orjuela Diaz Vs Colpensiones</w:t>
      </w:r>
      <w:r w:rsidRPr="00274971">
        <w:rPr>
          <w:rFonts w:ascii="Arial" w:hAnsi="Arial" w:cs="Arial"/>
          <w:sz w:val="18"/>
          <w:szCs w:val="18"/>
          <w:lang w:val="es-CO"/>
        </w:rPr>
        <w:t>”</w:t>
      </w:r>
      <w:r w:rsidR="001B2DBC" w:rsidRPr="00274971">
        <w:rPr>
          <w:rFonts w:ascii="Arial" w:hAnsi="Arial" w:cs="Arial"/>
          <w:sz w:val="18"/>
          <w:szCs w:val="18"/>
          <w:lang w:val="es-CO"/>
        </w:rPr>
        <w:t>, dentro de la subcarpeta “</w:t>
      </w:r>
      <w:r w:rsidR="001B2DBC" w:rsidRPr="00274971">
        <w:rPr>
          <w:rFonts w:ascii="Arial" w:hAnsi="Arial" w:cs="Arial"/>
          <w:i/>
          <w:iCs/>
          <w:sz w:val="18"/>
          <w:szCs w:val="18"/>
          <w:lang w:val="es-CO"/>
        </w:rPr>
        <w:t>01 Demanda</w:t>
      </w:r>
      <w:r w:rsidR="001B2DBC" w:rsidRPr="00274971">
        <w:rPr>
          <w:rFonts w:ascii="Arial" w:hAnsi="Arial" w:cs="Arial"/>
          <w:sz w:val="18"/>
          <w:szCs w:val="18"/>
          <w:lang w:val="es-CO"/>
        </w:rPr>
        <w:t>”</w:t>
      </w:r>
      <w:r w:rsidR="00FA65E1" w:rsidRPr="00274971">
        <w:rPr>
          <w:rFonts w:ascii="Arial" w:hAnsi="Arial" w:cs="Arial"/>
          <w:sz w:val="18"/>
          <w:szCs w:val="18"/>
          <w:lang w:val="es-CO"/>
        </w:rPr>
        <w:t xml:space="preserve"> de </w:t>
      </w:r>
      <w:r w:rsidR="001B2DBC" w:rsidRPr="00274971">
        <w:rPr>
          <w:rFonts w:ascii="Arial" w:hAnsi="Arial" w:cs="Arial"/>
          <w:sz w:val="18"/>
          <w:szCs w:val="18"/>
          <w:lang w:val="es-CO"/>
        </w:rPr>
        <w:t>la carpeta de Primera Instancia.</w:t>
      </w:r>
    </w:p>
    <w:bookmarkEnd w:id="7"/>
  </w:footnote>
  <w:footnote w:id="5">
    <w:p w14:paraId="1D5C316D" w14:textId="77777777" w:rsidR="00FE110D" w:rsidRPr="00274971" w:rsidRDefault="00FE110D"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Artículo “</w:t>
      </w:r>
      <w:r w:rsidRPr="00274971">
        <w:rPr>
          <w:rFonts w:ascii="Arial" w:hAnsi="Arial" w:cs="Arial"/>
          <w:i/>
          <w:iCs/>
          <w:sz w:val="18"/>
          <w:szCs w:val="18"/>
        </w:rPr>
        <w:t>HIPOACUSIA: TRASCENDENCIA, INCIDENCIA Y PREVALENCIA</w:t>
      </w:r>
      <w:r w:rsidRPr="00274971">
        <w:rPr>
          <w:rFonts w:ascii="Arial" w:hAnsi="Arial" w:cs="Arial"/>
          <w:sz w:val="18"/>
          <w:szCs w:val="18"/>
        </w:rPr>
        <w:t xml:space="preserve">”, Revista Médica Clínica Las Condes Volumen 27. Link: </w:t>
      </w:r>
      <w:hyperlink r:id="rId1" w:history="1">
        <w:r w:rsidRPr="00274971">
          <w:rPr>
            <w:rStyle w:val="Hipervnculo"/>
            <w:rFonts w:ascii="Arial" w:hAnsi="Arial" w:cs="Arial"/>
            <w:sz w:val="18"/>
            <w:szCs w:val="18"/>
          </w:rPr>
          <w:t>https://www.sciencedirect.com/science/article/pii/S0716864016301055</w:t>
        </w:r>
      </w:hyperlink>
      <w:r w:rsidRPr="00274971">
        <w:rPr>
          <w:rFonts w:ascii="Arial" w:hAnsi="Arial" w:cs="Arial"/>
          <w:sz w:val="18"/>
          <w:szCs w:val="18"/>
        </w:rPr>
        <w:t xml:space="preserve">. </w:t>
      </w:r>
    </w:p>
  </w:footnote>
  <w:footnote w:id="6">
    <w:p w14:paraId="74E0EE1F" w14:textId="77777777" w:rsidR="00FE110D" w:rsidRPr="00274971" w:rsidRDefault="00FE110D"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Artículo “</w:t>
      </w:r>
      <w:r w:rsidRPr="00274971">
        <w:rPr>
          <w:rFonts w:ascii="Arial" w:hAnsi="Arial" w:cs="Arial"/>
          <w:i/>
          <w:iCs/>
          <w:sz w:val="18"/>
          <w:szCs w:val="18"/>
        </w:rPr>
        <w:t>HIPOTIROIDISMO</w:t>
      </w:r>
      <w:r w:rsidRPr="00274971">
        <w:rPr>
          <w:rFonts w:ascii="Arial" w:hAnsi="Arial" w:cs="Arial"/>
          <w:sz w:val="18"/>
          <w:szCs w:val="18"/>
        </w:rPr>
        <w:t xml:space="preserve">”, Revista Electrónica de Portales Medicos.com. Link: </w:t>
      </w:r>
      <w:hyperlink r:id="rId2" w:history="1">
        <w:r w:rsidRPr="00274971">
          <w:rPr>
            <w:rStyle w:val="Hipervnculo"/>
            <w:rFonts w:ascii="Arial" w:hAnsi="Arial" w:cs="Arial"/>
            <w:sz w:val="18"/>
            <w:szCs w:val="18"/>
          </w:rPr>
          <w:t>https://www.revista-portalesmedicos.com/revista-medica/hipotiroidismo-informacion/</w:t>
        </w:r>
      </w:hyperlink>
      <w:r w:rsidRPr="00274971">
        <w:rPr>
          <w:rFonts w:ascii="Arial" w:hAnsi="Arial" w:cs="Arial"/>
          <w:sz w:val="18"/>
          <w:szCs w:val="18"/>
        </w:rPr>
        <w:t xml:space="preserve">. </w:t>
      </w:r>
    </w:p>
  </w:footnote>
  <w:footnote w:id="7">
    <w:p w14:paraId="7E421F51" w14:textId="65DE5160" w:rsidR="00F60A7B" w:rsidRPr="00274971" w:rsidRDefault="00F60A7B"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Folios 163 a 189 del archivo denomina</w:t>
      </w:r>
      <w:r w:rsidR="0030430E" w:rsidRPr="00274971">
        <w:rPr>
          <w:rFonts w:ascii="Arial" w:hAnsi="Arial" w:cs="Arial"/>
          <w:sz w:val="18"/>
          <w:szCs w:val="18"/>
        </w:rPr>
        <w:t>d</w:t>
      </w:r>
      <w:r w:rsidRPr="00274971">
        <w:rPr>
          <w:rFonts w:ascii="Arial" w:hAnsi="Arial" w:cs="Arial"/>
          <w:sz w:val="18"/>
          <w:szCs w:val="18"/>
        </w:rPr>
        <w:t>o “Demanda Completa Con Anexos Y Pruebas - Blanca Inés Orjuela Diaz Vs Colpensiones”, dentro de la subcarpeta “01 Demanda” de la carpeta de Primera Instancia.</w:t>
      </w:r>
    </w:p>
  </w:footnote>
  <w:footnote w:id="8">
    <w:p w14:paraId="4108D3CC" w14:textId="081E23D4" w:rsidR="00810066" w:rsidRPr="00274971" w:rsidRDefault="00810066"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Folios 121 a 128 del archivo denomina</w:t>
      </w:r>
      <w:r w:rsidR="0030430E" w:rsidRPr="00274971">
        <w:rPr>
          <w:rFonts w:ascii="Arial" w:hAnsi="Arial" w:cs="Arial"/>
          <w:sz w:val="18"/>
          <w:szCs w:val="18"/>
        </w:rPr>
        <w:t>d</w:t>
      </w:r>
      <w:r w:rsidRPr="00274971">
        <w:rPr>
          <w:rFonts w:ascii="Arial" w:hAnsi="Arial" w:cs="Arial"/>
          <w:sz w:val="18"/>
          <w:szCs w:val="18"/>
        </w:rPr>
        <w:t>o “Demanda Completa Con Anexos Y Pruebas - Blanca Inés Orjuela Diaz Vs Colpensiones”, dentro de la subcarpeta “01 Demanda” de la carpeta de Primera Instancia.</w:t>
      </w:r>
    </w:p>
  </w:footnote>
  <w:footnote w:id="9">
    <w:p w14:paraId="77E5C226" w14:textId="5AF54F58" w:rsidR="001554BB" w:rsidRPr="00274971" w:rsidRDefault="001554BB" w:rsidP="00274971">
      <w:pPr>
        <w:pStyle w:val="Textonotapie"/>
        <w:jc w:val="both"/>
        <w:rPr>
          <w:rFonts w:ascii="Arial" w:hAnsi="Arial" w:cs="Arial"/>
          <w:sz w:val="18"/>
          <w:szCs w:val="18"/>
          <w:lang w:val="es-CO"/>
        </w:rPr>
      </w:pPr>
      <w:r w:rsidRPr="00274971">
        <w:rPr>
          <w:rStyle w:val="Refdenotaalpie"/>
          <w:rFonts w:ascii="Arial" w:hAnsi="Arial" w:cs="Arial"/>
          <w:sz w:val="18"/>
          <w:szCs w:val="18"/>
        </w:rPr>
        <w:footnoteRef/>
      </w:r>
      <w:r w:rsidRPr="00274971">
        <w:rPr>
          <w:rFonts w:ascii="Arial" w:hAnsi="Arial" w:cs="Arial"/>
          <w:sz w:val="18"/>
          <w:szCs w:val="18"/>
        </w:rPr>
        <w:t xml:space="preserve"> Folios 153 a 159 del archivo denomina</w:t>
      </w:r>
      <w:r w:rsidR="0030430E" w:rsidRPr="00274971">
        <w:rPr>
          <w:rFonts w:ascii="Arial" w:hAnsi="Arial" w:cs="Arial"/>
          <w:sz w:val="18"/>
          <w:szCs w:val="18"/>
        </w:rPr>
        <w:t>d</w:t>
      </w:r>
      <w:r w:rsidRPr="00274971">
        <w:rPr>
          <w:rFonts w:ascii="Arial" w:hAnsi="Arial" w:cs="Arial"/>
          <w:sz w:val="18"/>
          <w:szCs w:val="18"/>
        </w:rPr>
        <w:t>o “Demanda Completa Con Anexos Y Pruebas - Blanca Inés Orjuela Diaz Vs Colpensiones”, dentro de la subcarpeta “01 Demanda” de la carpeta de Primera Instancia.</w:t>
      </w:r>
    </w:p>
  </w:footnote>
  <w:footnote w:id="10">
    <w:p w14:paraId="33718B23" w14:textId="0526E55D" w:rsidR="00576B1F" w:rsidRPr="009143CE" w:rsidRDefault="00576B1F" w:rsidP="00274971">
      <w:pPr>
        <w:pStyle w:val="Textonotapie"/>
        <w:jc w:val="both"/>
        <w:rPr>
          <w:lang w:val="es-CO"/>
        </w:rPr>
      </w:pPr>
      <w:r w:rsidRPr="00274971">
        <w:rPr>
          <w:rStyle w:val="Refdenotaalpie"/>
          <w:rFonts w:ascii="Arial" w:hAnsi="Arial" w:cs="Arial"/>
          <w:sz w:val="18"/>
          <w:szCs w:val="18"/>
        </w:rPr>
        <w:footnoteRef/>
      </w:r>
      <w:r w:rsidRPr="00274971">
        <w:rPr>
          <w:rFonts w:ascii="Arial" w:hAnsi="Arial" w:cs="Arial"/>
          <w:sz w:val="18"/>
          <w:szCs w:val="18"/>
        </w:rPr>
        <w:t xml:space="preserve"> Folios 1 del archivo denomina</w:t>
      </w:r>
      <w:r w:rsidR="0030430E" w:rsidRPr="00274971">
        <w:rPr>
          <w:rFonts w:ascii="Arial" w:hAnsi="Arial" w:cs="Arial"/>
          <w:sz w:val="18"/>
          <w:szCs w:val="18"/>
        </w:rPr>
        <w:t>d</w:t>
      </w:r>
      <w:r w:rsidRPr="00274971">
        <w:rPr>
          <w:rFonts w:ascii="Arial" w:hAnsi="Arial" w:cs="Arial"/>
          <w:sz w:val="18"/>
          <w:szCs w:val="18"/>
        </w:rPr>
        <w:t>o “</w:t>
      </w:r>
      <w:r w:rsidRPr="00274971">
        <w:rPr>
          <w:rFonts w:ascii="Arial" w:hAnsi="Arial" w:cs="Arial"/>
          <w:i/>
          <w:iCs/>
          <w:sz w:val="18"/>
          <w:szCs w:val="18"/>
        </w:rPr>
        <w:t>BLANCA INES ORJUELA DIAZ</w:t>
      </w:r>
      <w:r w:rsidRPr="00274971">
        <w:rPr>
          <w:rFonts w:ascii="Arial" w:hAnsi="Arial" w:cs="Arial"/>
          <w:sz w:val="18"/>
          <w:szCs w:val="18"/>
        </w:rPr>
        <w:t>”, dentro de la subcarpeta “01 Demanda” de la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6A2BC2" w:rsidRDefault="006A2BC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6A2BC2" w:rsidRDefault="006A2B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BD44" w14:textId="14F2813F" w:rsidR="006A2BC2" w:rsidRPr="008F72D4" w:rsidRDefault="006A2BC2" w:rsidP="008F72D4">
    <w:pPr>
      <w:pStyle w:val="Ttulo"/>
      <w:spacing w:line="240" w:lineRule="auto"/>
      <w:jc w:val="both"/>
      <w:rPr>
        <w:b w:val="0"/>
        <w:sz w:val="18"/>
        <w:szCs w:val="16"/>
      </w:rPr>
    </w:pPr>
    <w:r w:rsidRPr="008F72D4">
      <w:rPr>
        <w:b w:val="0"/>
        <w:sz w:val="18"/>
        <w:szCs w:val="16"/>
      </w:rPr>
      <w:t>Radicación No.:</w:t>
    </w:r>
    <w:r w:rsidR="008F72D4">
      <w:rPr>
        <w:b w:val="0"/>
        <w:sz w:val="18"/>
        <w:szCs w:val="16"/>
      </w:rPr>
      <w:tab/>
    </w:r>
    <w:r w:rsidRPr="008F72D4">
      <w:rPr>
        <w:b w:val="0"/>
        <w:sz w:val="18"/>
        <w:szCs w:val="16"/>
      </w:rPr>
      <w:t>66001-31-05-00</w:t>
    </w:r>
    <w:r w:rsidR="006160DA" w:rsidRPr="008F72D4">
      <w:rPr>
        <w:b w:val="0"/>
        <w:sz w:val="18"/>
        <w:szCs w:val="16"/>
      </w:rPr>
      <w:t>4</w:t>
    </w:r>
    <w:r w:rsidRPr="008F72D4">
      <w:rPr>
        <w:b w:val="0"/>
        <w:sz w:val="18"/>
        <w:szCs w:val="16"/>
      </w:rPr>
      <w:t>-20</w:t>
    </w:r>
    <w:r w:rsidR="006160DA" w:rsidRPr="008F72D4">
      <w:rPr>
        <w:b w:val="0"/>
        <w:sz w:val="18"/>
        <w:szCs w:val="16"/>
      </w:rPr>
      <w:t>21</w:t>
    </w:r>
    <w:r w:rsidRPr="008F72D4">
      <w:rPr>
        <w:b w:val="0"/>
        <w:sz w:val="18"/>
        <w:szCs w:val="16"/>
      </w:rPr>
      <w:t>-00</w:t>
    </w:r>
    <w:r w:rsidR="006160DA" w:rsidRPr="008F72D4">
      <w:rPr>
        <w:b w:val="0"/>
        <w:sz w:val="18"/>
        <w:szCs w:val="16"/>
      </w:rPr>
      <w:t>172</w:t>
    </w:r>
    <w:r w:rsidRPr="008F72D4">
      <w:rPr>
        <w:b w:val="0"/>
        <w:sz w:val="18"/>
        <w:szCs w:val="16"/>
      </w:rPr>
      <w:t>-01</w:t>
    </w:r>
  </w:p>
  <w:p w14:paraId="53C97521" w14:textId="77D70ACC" w:rsidR="006A2BC2" w:rsidRPr="008F72D4" w:rsidRDefault="006A2BC2" w:rsidP="008F72D4">
    <w:pPr>
      <w:pStyle w:val="Ttulo"/>
      <w:spacing w:line="240" w:lineRule="auto"/>
      <w:jc w:val="both"/>
      <w:rPr>
        <w:b w:val="0"/>
        <w:sz w:val="18"/>
        <w:szCs w:val="16"/>
      </w:rPr>
    </w:pPr>
    <w:r w:rsidRPr="008F72D4">
      <w:rPr>
        <w:b w:val="0"/>
        <w:sz w:val="18"/>
        <w:szCs w:val="16"/>
      </w:rPr>
      <w:t>Demandante:</w:t>
    </w:r>
    <w:r w:rsidR="008F72D4">
      <w:rPr>
        <w:b w:val="0"/>
        <w:sz w:val="18"/>
        <w:szCs w:val="16"/>
      </w:rPr>
      <w:tab/>
    </w:r>
    <w:r w:rsidR="006160DA" w:rsidRPr="008F72D4">
      <w:rPr>
        <w:b w:val="0"/>
        <w:sz w:val="18"/>
        <w:szCs w:val="16"/>
      </w:rPr>
      <w:t>Blanca Inés Orjuela Díaz</w:t>
    </w:r>
  </w:p>
  <w:p w14:paraId="30DC2CB1" w14:textId="3FDD8950" w:rsidR="006A2BC2" w:rsidRPr="008F72D4" w:rsidRDefault="006A2BC2" w:rsidP="008F72D4">
    <w:pPr>
      <w:pStyle w:val="Ttulo"/>
      <w:spacing w:line="240" w:lineRule="auto"/>
      <w:jc w:val="both"/>
      <w:rPr>
        <w:b w:val="0"/>
        <w:sz w:val="18"/>
        <w:szCs w:val="16"/>
      </w:rPr>
    </w:pPr>
    <w:r w:rsidRPr="008F72D4">
      <w:rPr>
        <w:b w:val="0"/>
        <w:sz w:val="18"/>
        <w:szCs w:val="16"/>
      </w:rPr>
      <w:t>Demandado:</w:t>
    </w:r>
    <w:r w:rsidR="008F72D4">
      <w:rPr>
        <w:b w:val="0"/>
        <w:sz w:val="18"/>
        <w:szCs w:val="16"/>
      </w:rPr>
      <w:tab/>
    </w:r>
    <w:r w:rsidR="00B807D3" w:rsidRPr="008F72D4">
      <w:rPr>
        <w:b w:val="0"/>
        <w:sz w:val="18"/>
        <w:szCs w:val="16"/>
      </w:rPr>
      <w:t>Administradora Colombiana de 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3D5D77"/>
    <w:multiLevelType w:val="hybridMultilevel"/>
    <w:tmpl w:val="77C09118"/>
    <w:lvl w:ilvl="0" w:tplc="4B7EA2E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BD25E1"/>
    <w:multiLevelType w:val="hybridMultilevel"/>
    <w:tmpl w:val="0BB224FA"/>
    <w:lvl w:ilvl="0" w:tplc="94B8DBA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1"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122728A"/>
    <w:multiLevelType w:val="multilevel"/>
    <w:tmpl w:val="3A80B1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7"/>
  </w:num>
  <w:num w:numId="3">
    <w:abstractNumId w:val="31"/>
  </w:num>
  <w:num w:numId="4">
    <w:abstractNumId w:val="30"/>
  </w:num>
  <w:num w:numId="5">
    <w:abstractNumId w:val="25"/>
  </w:num>
  <w:num w:numId="6">
    <w:abstractNumId w:val="23"/>
  </w:num>
  <w:num w:numId="7">
    <w:abstractNumId w:val="21"/>
  </w:num>
  <w:num w:numId="8">
    <w:abstractNumId w:val="13"/>
  </w:num>
  <w:num w:numId="9">
    <w:abstractNumId w:val="18"/>
  </w:num>
  <w:num w:numId="10">
    <w:abstractNumId w:val="19"/>
  </w:num>
  <w:num w:numId="11">
    <w:abstractNumId w:val="16"/>
  </w:num>
  <w:num w:numId="12">
    <w:abstractNumId w:val="5"/>
  </w:num>
  <w:num w:numId="13">
    <w:abstractNumId w:val="1"/>
  </w:num>
  <w:num w:numId="14">
    <w:abstractNumId w:val="38"/>
  </w:num>
  <w:num w:numId="15">
    <w:abstractNumId w:val="41"/>
  </w:num>
  <w:num w:numId="16">
    <w:abstractNumId w:val="40"/>
  </w:num>
  <w:num w:numId="17">
    <w:abstractNumId w:val="24"/>
  </w:num>
  <w:num w:numId="18">
    <w:abstractNumId w:val="44"/>
  </w:num>
  <w:num w:numId="19">
    <w:abstractNumId w:val="46"/>
  </w:num>
  <w:num w:numId="20">
    <w:abstractNumId w:val="32"/>
  </w:num>
  <w:num w:numId="21">
    <w:abstractNumId w:val="43"/>
  </w:num>
  <w:num w:numId="22">
    <w:abstractNumId w:val="35"/>
  </w:num>
  <w:num w:numId="23">
    <w:abstractNumId w:val="33"/>
  </w:num>
  <w:num w:numId="24">
    <w:abstractNumId w:val="0"/>
  </w:num>
  <w:num w:numId="25">
    <w:abstractNumId w:val="28"/>
  </w:num>
  <w:num w:numId="26">
    <w:abstractNumId w:val="26"/>
  </w:num>
  <w:num w:numId="27">
    <w:abstractNumId w:val="14"/>
  </w:num>
  <w:num w:numId="28">
    <w:abstractNumId w:val="48"/>
  </w:num>
  <w:num w:numId="29">
    <w:abstractNumId w:val="17"/>
  </w:num>
  <w:num w:numId="30">
    <w:abstractNumId w:val="11"/>
  </w:num>
  <w:num w:numId="31">
    <w:abstractNumId w:val="15"/>
  </w:num>
  <w:num w:numId="32">
    <w:abstractNumId w:val="9"/>
  </w:num>
  <w:num w:numId="33">
    <w:abstractNumId w:val="29"/>
  </w:num>
  <w:num w:numId="34">
    <w:abstractNumId w:val="4"/>
  </w:num>
  <w:num w:numId="35">
    <w:abstractNumId w:val="42"/>
  </w:num>
  <w:num w:numId="36">
    <w:abstractNumId w:val="10"/>
  </w:num>
  <w:num w:numId="37">
    <w:abstractNumId w:val="36"/>
  </w:num>
  <w:num w:numId="38">
    <w:abstractNumId w:val="8"/>
  </w:num>
  <w:num w:numId="39">
    <w:abstractNumId w:val="27"/>
  </w:num>
  <w:num w:numId="40">
    <w:abstractNumId w:val="37"/>
  </w:num>
  <w:num w:numId="41">
    <w:abstractNumId w:val="22"/>
  </w:num>
  <w:num w:numId="42">
    <w:abstractNumId w:val="3"/>
  </w:num>
  <w:num w:numId="43">
    <w:abstractNumId w:val="6"/>
  </w:num>
  <w:num w:numId="44">
    <w:abstractNumId w:val="12"/>
  </w:num>
  <w:num w:numId="45">
    <w:abstractNumId w:val="2"/>
  </w:num>
  <w:num w:numId="46">
    <w:abstractNumId w:val="39"/>
  </w:num>
  <w:num w:numId="47">
    <w:abstractNumId w:val="45"/>
  </w:num>
  <w:num w:numId="48">
    <w:abstractNumId w:val="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1B7"/>
    <w:rsid w:val="00000588"/>
    <w:rsid w:val="00000709"/>
    <w:rsid w:val="0000089E"/>
    <w:rsid w:val="00001311"/>
    <w:rsid w:val="0000167C"/>
    <w:rsid w:val="00001CEA"/>
    <w:rsid w:val="00001E22"/>
    <w:rsid w:val="00002362"/>
    <w:rsid w:val="00002AA1"/>
    <w:rsid w:val="00002AEC"/>
    <w:rsid w:val="00002B8A"/>
    <w:rsid w:val="000033DB"/>
    <w:rsid w:val="00004003"/>
    <w:rsid w:val="000043B8"/>
    <w:rsid w:val="0000451C"/>
    <w:rsid w:val="000057C8"/>
    <w:rsid w:val="00005AE6"/>
    <w:rsid w:val="00005E7C"/>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39F0"/>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2C9C"/>
    <w:rsid w:val="0002387D"/>
    <w:rsid w:val="0002448C"/>
    <w:rsid w:val="0002453B"/>
    <w:rsid w:val="0002458E"/>
    <w:rsid w:val="00025895"/>
    <w:rsid w:val="00026905"/>
    <w:rsid w:val="000269CA"/>
    <w:rsid w:val="000271CA"/>
    <w:rsid w:val="000277BB"/>
    <w:rsid w:val="00027E37"/>
    <w:rsid w:val="00032C0D"/>
    <w:rsid w:val="000355F6"/>
    <w:rsid w:val="00035929"/>
    <w:rsid w:val="00035BF4"/>
    <w:rsid w:val="00035D3A"/>
    <w:rsid w:val="000360E7"/>
    <w:rsid w:val="00036862"/>
    <w:rsid w:val="00036C06"/>
    <w:rsid w:val="00036EDF"/>
    <w:rsid w:val="00036EF2"/>
    <w:rsid w:val="00037530"/>
    <w:rsid w:val="00037AF3"/>
    <w:rsid w:val="00037FB7"/>
    <w:rsid w:val="000400DC"/>
    <w:rsid w:val="0004133C"/>
    <w:rsid w:val="00041F36"/>
    <w:rsid w:val="000423AA"/>
    <w:rsid w:val="000424DD"/>
    <w:rsid w:val="000424FE"/>
    <w:rsid w:val="00042929"/>
    <w:rsid w:val="00042BE8"/>
    <w:rsid w:val="00042D64"/>
    <w:rsid w:val="00043582"/>
    <w:rsid w:val="0004475C"/>
    <w:rsid w:val="00044A4E"/>
    <w:rsid w:val="00044C28"/>
    <w:rsid w:val="00044E95"/>
    <w:rsid w:val="00045268"/>
    <w:rsid w:val="000454B0"/>
    <w:rsid w:val="00045726"/>
    <w:rsid w:val="00045950"/>
    <w:rsid w:val="000461AB"/>
    <w:rsid w:val="00046230"/>
    <w:rsid w:val="0004798C"/>
    <w:rsid w:val="000502A9"/>
    <w:rsid w:val="00050B8B"/>
    <w:rsid w:val="000516FA"/>
    <w:rsid w:val="000526DE"/>
    <w:rsid w:val="0005299F"/>
    <w:rsid w:val="00053381"/>
    <w:rsid w:val="0005339A"/>
    <w:rsid w:val="00053767"/>
    <w:rsid w:val="000539D9"/>
    <w:rsid w:val="00053BBC"/>
    <w:rsid w:val="00054180"/>
    <w:rsid w:val="00054AC2"/>
    <w:rsid w:val="00056F1F"/>
    <w:rsid w:val="000575D1"/>
    <w:rsid w:val="00057644"/>
    <w:rsid w:val="00057E02"/>
    <w:rsid w:val="00061E61"/>
    <w:rsid w:val="0006296E"/>
    <w:rsid w:val="0006298A"/>
    <w:rsid w:val="000634C3"/>
    <w:rsid w:val="00063B66"/>
    <w:rsid w:val="00063FBC"/>
    <w:rsid w:val="00064C80"/>
    <w:rsid w:val="00065677"/>
    <w:rsid w:val="00065765"/>
    <w:rsid w:val="00065C21"/>
    <w:rsid w:val="00065E53"/>
    <w:rsid w:val="00067227"/>
    <w:rsid w:val="0007089E"/>
    <w:rsid w:val="00070FB2"/>
    <w:rsid w:val="00071954"/>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ECE"/>
    <w:rsid w:val="00087FDF"/>
    <w:rsid w:val="00090314"/>
    <w:rsid w:val="00090391"/>
    <w:rsid w:val="000905DA"/>
    <w:rsid w:val="00090A38"/>
    <w:rsid w:val="00090C03"/>
    <w:rsid w:val="000910A9"/>
    <w:rsid w:val="00091B1C"/>
    <w:rsid w:val="00091C87"/>
    <w:rsid w:val="00092016"/>
    <w:rsid w:val="00092999"/>
    <w:rsid w:val="00092B43"/>
    <w:rsid w:val="000934B4"/>
    <w:rsid w:val="000934F5"/>
    <w:rsid w:val="0009361E"/>
    <w:rsid w:val="00093AD4"/>
    <w:rsid w:val="00093D21"/>
    <w:rsid w:val="00093DFA"/>
    <w:rsid w:val="000945BA"/>
    <w:rsid w:val="0009470B"/>
    <w:rsid w:val="00094805"/>
    <w:rsid w:val="0009509A"/>
    <w:rsid w:val="00095CDC"/>
    <w:rsid w:val="00096148"/>
    <w:rsid w:val="00096A81"/>
    <w:rsid w:val="00096AA4"/>
    <w:rsid w:val="00096C52"/>
    <w:rsid w:val="000974DF"/>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4A6"/>
    <w:rsid w:val="000B5A5B"/>
    <w:rsid w:val="000B61FD"/>
    <w:rsid w:val="000B7C76"/>
    <w:rsid w:val="000B7F7C"/>
    <w:rsid w:val="000C032A"/>
    <w:rsid w:val="000C0395"/>
    <w:rsid w:val="000C0CA5"/>
    <w:rsid w:val="000C1504"/>
    <w:rsid w:val="000C1551"/>
    <w:rsid w:val="000C1808"/>
    <w:rsid w:val="000C2226"/>
    <w:rsid w:val="000C29B3"/>
    <w:rsid w:val="000C2C37"/>
    <w:rsid w:val="000C2E47"/>
    <w:rsid w:val="000C3177"/>
    <w:rsid w:val="000C39D4"/>
    <w:rsid w:val="000C49FA"/>
    <w:rsid w:val="000C4CB0"/>
    <w:rsid w:val="000C5830"/>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6529"/>
    <w:rsid w:val="000D6954"/>
    <w:rsid w:val="000D6E32"/>
    <w:rsid w:val="000D74FA"/>
    <w:rsid w:val="000D78DE"/>
    <w:rsid w:val="000D78EF"/>
    <w:rsid w:val="000D7A48"/>
    <w:rsid w:val="000D7BE7"/>
    <w:rsid w:val="000E02E2"/>
    <w:rsid w:val="000E038E"/>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23CB"/>
    <w:rsid w:val="000F34FC"/>
    <w:rsid w:val="000F374C"/>
    <w:rsid w:val="000F44F9"/>
    <w:rsid w:val="000F5060"/>
    <w:rsid w:val="000F52F9"/>
    <w:rsid w:val="000F5C7C"/>
    <w:rsid w:val="000F5E64"/>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66D3"/>
    <w:rsid w:val="00106D1B"/>
    <w:rsid w:val="00106DB6"/>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37C"/>
    <w:rsid w:val="001245C1"/>
    <w:rsid w:val="00124D1E"/>
    <w:rsid w:val="00125BB8"/>
    <w:rsid w:val="00126266"/>
    <w:rsid w:val="00127403"/>
    <w:rsid w:val="00127EE2"/>
    <w:rsid w:val="0013021E"/>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50BB"/>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2FB9"/>
    <w:rsid w:val="001530F9"/>
    <w:rsid w:val="0015346C"/>
    <w:rsid w:val="00153753"/>
    <w:rsid w:val="00153E29"/>
    <w:rsid w:val="00154A10"/>
    <w:rsid w:val="00154E20"/>
    <w:rsid w:val="00154FBA"/>
    <w:rsid w:val="00155008"/>
    <w:rsid w:val="0015510F"/>
    <w:rsid w:val="0015533E"/>
    <w:rsid w:val="001554BB"/>
    <w:rsid w:val="001554E1"/>
    <w:rsid w:val="00155647"/>
    <w:rsid w:val="00155AE5"/>
    <w:rsid w:val="00156529"/>
    <w:rsid w:val="00156577"/>
    <w:rsid w:val="0015690B"/>
    <w:rsid w:val="00156F0C"/>
    <w:rsid w:val="001571F6"/>
    <w:rsid w:val="001573DE"/>
    <w:rsid w:val="00157741"/>
    <w:rsid w:val="00160472"/>
    <w:rsid w:val="0016169A"/>
    <w:rsid w:val="00161819"/>
    <w:rsid w:val="00161EBF"/>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90"/>
    <w:rsid w:val="00172CAC"/>
    <w:rsid w:val="00173CF4"/>
    <w:rsid w:val="00173EBE"/>
    <w:rsid w:val="00175883"/>
    <w:rsid w:val="00175C09"/>
    <w:rsid w:val="00175F09"/>
    <w:rsid w:val="0017736B"/>
    <w:rsid w:val="001806E2"/>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0EBF"/>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5CCC"/>
    <w:rsid w:val="001A6356"/>
    <w:rsid w:val="001A6896"/>
    <w:rsid w:val="001A69F9"/>
    <w:rsid w:val="001A74B7"/>
    <w:rsid w:val="001A762A"/>
    <w:rsid w:val="001A7804"/>
    <w:rsid w:val="001A7850"/>
    <w:rsid w:val="001A7FD7"/>
    <w:rsid w:val="001B03FF"/>
    <w:rsid w:val="001B07DE"/>
    <w:rsid w:val="001B0A01"/>
    <w:rsid w:val="001B0B3E"/>
    <w:rsid w:val="001B0B83"/>
    <w:rsid w:val="001B1178"/>
    <w:rsid w:val="001B237E"/>
    <w:rsid w:val="001B26BD"/>
    <w:rsid w:val="001B2DBC"/>
    <w:rsid w:val="001B3055"/>
    <w:rsid w:val="001B3CDE"/>
    <w:rsid w:val="001B3E4E"/>
    <w:rsid w:val="001B409C"/>
    <w:rsid w:val="001B442D"/>
    <w:rsid w:val="001B4C7E"/>
    <w:rsid w:val="001B5443"/>
    <w:rsid w:val="001B5F3A"/>
    <w:rsid w:val="001B66C6"/>
    <w:rsid w:val="001B6E90"/>
    <w:rsid w:val="001B76BD"/>
    <w:rsid w:val="001C03A9"/>
    <w:rsid w:val="001C1116"/>
    <w:rsid w:val="001C1243"/>
    <w:rsid w:val="001C14EA"/>
    <w:rsid w:val="001C1A0D"/>
    <w:rsid w:val="001C1CDC"/>
    <w:rsid w:val="001C2224"/>
    <w:rsid w:val="001C264B"/>
    <w:rsid w:val="001C2D83"/>
    <w:rsid w:val="001C2DB5"/>
    <w:rsid w:val="001C3850"/>
    <w:rsid w:val="001C4178"/>
    <w:rsid w:val="001C4293"/>
    <w:rsid w:val="001C46CD"/>
    <w:rsid w:val="001C4719"/>
    <w:rsid w:val="001C4780"/>
    <w:rsid w:val="001C512A"/>
    <w:rsid w:val="001C5B1C"/>
    <w:rsid w:val="001C7F1D"/>
    <w:rsid w:val="001D153F"/>
    <w:rsid w:val="001D2272"/>
    <w:rsid w:val="001D2276"/>
    <w:rsid w:val="001D305C"/>
    <w:rsid w:val="001D3995"/>
    <w:rsid w:val="001D3A97"/>
    <w:rsid w:val="001D3DC4"/>
    <w:rsid w:val="001D52D2"/>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11ED"/>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9FB"/>
    <w:rsid w:val="00216D71"/>
    <w:rsid w:val="00216D9B"/>
    <w:rsid w:val="00216E76"/>
    <w:rsid w:val="00217318"/>
    <w:rsid w:val="0022026F"/>
    <w:rsid w:val="00221452"/>
    <w:rsid w:val="00221E2C"/>
    <w:rsid w:val="00221F05"/>
    <w:rsid w:val="002225AD"/>
    <w:rsid w:val="00222942"/>
    <w:rsid w:val="0022317F"/>
    <w:rsid w:val="0022375A"/>
    <w:rsid w:val="00223894"/>
    <w:rsid w:val="00223AE4"/>
    <w:rsid w:val="002244C1"/>
    <w:rsid w:val="0022458D"/>
    <w:rsid w:val="002248AE"/>
    <w:rsid w:val="002250D5"/>
    <w:rsid w:val="002262B8"/>
    <w:rsid w:val="002262C5"/>
    <w:rsid w:val="002266BC"/>
    <w:rsid w:val="0022734D"/>
    <w:rsid w:val="002273C1"/>
    <w:rsid w:val="00230149"/>
    <w:rsid w:val="002307F0"/>
    <w:rsid w:val="002308BA"/>
    <w:rsid w:val="00230B34"/>
    <w:rsid w:val="00230B57"/>
    <w:rsid w:val="00230FE2"/>
    <w:rsid w:val="00231133"/>
    <w:rsid w:val="002314B7"/>
    <w:rsid w:val="0023285F"/>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4B"/>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3E0"/>
    <w:rsid w:val="0027052D"/>
    <w:rsid w:val="00271611"/>
    <w:rsid w:val="002718EF"/>
    <w:rsid w:val="00271B05"/>
    <w:rsid w:val="0027261A"/>
    <w:rsid w:val="00272C0E"/>
    <w:rsid w:val="00272DB6"/>
    <w:rsid w:val="00274834"/>
    <w:rsid w:val="00274971"/>
    <w:rsid w:val="00274C60"/>
    <w:rsid w:val="00274CA0"/>
    <w:rsid w:val="002763C1"/>
    <w:rsid w:val="0027657D"/>
    <w:rsid w:val="002765F1"/>
    <w:rsid w:val="00276620"/>
    <w:rsid w:val="00277315"/>
    <w:rsid w:val="002802D1"/>
    <w:rsid w:val="00281443"/>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115"/>
    <w:rsid w:val="00285425"/>
    <w:rsid w:val="00286578"/>
    <w:rsid w:val="00286916"/>
    <w:rsid w:val="00286DC0"/>
    <w:rsid w:val="00287075"/>
    <w:rsid w:val="002871EE"/>
    <w:rsid w:val="00290751"/>
    <w:rsid w:val="00290EC5"/>
    <w:rsid w:val="00291521"/>
    <w:rsid w:val="00291A2F"/>
    <w:rsid w:val="00292402"/>
    <w:rsid w:val="00293351"/>
    <w:rsid w:val="00293646"/>
    <w:rsid w:val="002944C2"/>
    <w:rsid w:val="00294901"/>
    <w:rsid w:val="002950EB"/>
    <w:rsid w:val="0029596C"/>
    <w:rsid w:val="00295AB0"/>
    <w:rsid w:val="00295E8D"/>
    <w:rsid w:val="00295FDC"/>
    <w:rsid w:val="00296B7E"/>
    <w:rsid w:val="00296CCC"/>
    <w:rsid w:val="00297E38"/>
    <w:rsid w:val="002A07BE"/>
    <w:rsid w:val="002A0AB1"/>
    <w:rsid w:val="002A1141"/>
    <w:rsid w:val="002A1580"/>
    <w:rsid w:val="002A2734"/>
    <w:rsid w:val="002A2825"/>
    <w:rsid w:val="002A2B23"/>
    <w:rsid w:val="002A2CD2"/>
    <w:rsid w:val="002A3A2B"/>
    <w:rsid w:val="002A47DA"/>
    <w:rsid w:val="002A5055"/>
    <w:rsid w:val="002A6E4A"/>
    <w:rsid w:val="002A7835"/>
    <w:rsid w:val="002A7981"/>
    <w:rsid w:val="002A7B5A"/>
    <w:rsid w:val="002B0087"/>
    <w:rsid w:val="002B0F49"/>
    <w:rsid w:val="002B191F"/>
    <w:rsid w:val="002B2511"/>
    <w:rsid w:val="002B2545"/>
    <w:rsid w:val="002B2664"/>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AE8"/>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195"/>
    <w:rsid w:val="002F4257"/>
    <w:rsid w:val="002F4897"/>
    <w:rsid w:val="002F4962"/>
    <w:rsid w:val="002F5385"/>
    <w:rsid w:val="002F6742"/>
    <w:rsid w:val="002F748E"/>
    <w:rsid w:val="00300150"/>
    <w:rsid w:val="003018EC"/>
    <w:rsid w:val="00301DB0"/>
    <w:rsid w:val="003021A9"/>
    <w:rsid w:val="003035A7"/>
    <w:rsid w:val="003038FB"/>
    <w:rsid w:val="00303C62"/>
    <w:rsid w:val="0030430E"/>
    <w:rsid w:val="003055F2"/>
    <w:rsid w:val="00305990"/>
    <w:rsid w:val="003060CA"/>
    <w:rsid w:val="003061BB"/>
    <w:rsid w:val="00306290"/>
    <w:rsid w:val="003064FA"/>
    <w:rsid w:val="00306B02"/>
    <w:rsid w:val="00306DB6"/>
    <w:rsid w:val="0030723D"/>
    <w:rsid w:val="00307298"/>
    <w:rsid w:val="0030730A"/>
    <w:rsid w:val="00307FC0"/>
    <w:rsid w:val="0031023A"/>
    <w:rsid w:val="0031092F"/>
    <w:rsid w:val="00310B0D"/>
    <w:rsid w:val="00310C08"/>
    <w:rsid w:val="0031125C"/>
    <w:rsid w:val="003112F3"/>
    <w:rsid w:val="003118B3"/>
    <w:rsid w:val="003119DD"/>
    <w:rsid w:val="00311C3F"/>
    <w:rsid w:val="00312030"/>
    <w:rsid w:val="00312087"/>
    <w:rsid w:val="003135B0"/>
    <w:rsid w:val="003135C5"/>
    <w:rsid w:val="00313731"/>
    <w:rsid w:val="00313C38"/>
    <w:rsid w:val="00313D2B"/>
    <w:rsid w:val="00314029"/>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10A"/>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E7"/>
    <w:rsid w:val="00335AFF"/>
    <w:rsid w:val="00335E64"/>
    <w:rsid w:val="00336559"/>
    <w:rsid w:val="0033658A"/>
    <w:rsid w:val="003366CA"/>
    <w:rsid w:val="00337B89"/>
    <w:rsid w:val="00337C3D"/>
    <w:rsid w:val="00337DB7"/>
    <w:rsid w:val="003425A9"/>
    <w:rsid w:val="00342B91"/>
    <w:rsid w:val="00342F43"/>
    <w:rsid w:val="0034420C"/>
    <w:rsid w:val="00344697"/>
    <w:rsid w:val="00344FE9"/>
    <w:rsid w:val="00345108"/>
    <w:rsid w:val="00345BFE"/>
    <w:rsid w:val="00346B75"/>
    <w:rsid w:val="00346BF8"/>
    <w:rsid w:val="00346D00"/>
    <w:rsid w:val="003470ED"/>
    <w:rsid w:val="00347661"/>
    <w:rsid w:val="00347928"/>
    <w:rsid w:val="00347BFA"/>
    <w:rsid w:val="00350F57"/>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BA5"/>
    <w:rsid w:val="003720D7"/>
    <w:rsid w:val="003725CC"/>
    <w:rsid w:val="00372E1F"/>
    <w:rsid w:val="0037454D"/>
    <w:rsid w:val="003750A1"/>
    <w:rsid w:val="0037552F"/>
    <w:rsid w:val="0037582F"/>
    <w:rsid w:val="00375CF8"/>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0520"/>
    <w:rsid w:val="003913BF"/>
    <w:rsid w:val="00391F0D"/>
    <w:rsid w:val="003921C9"/>
    <w:rsid w:val="003935DC"/>
    <w:rsid w:val="00394320"/>
    <w:rsid w:val="0039489B"/>
    <w:rsid w:val="00395136"/>
    <w:rsid w:val="003951A5"/>
    <w:rsid w:val="0039610D"/>
    <w:rsid w:val="0039694A"/>
    <w:rsid w:val="003976FC"/>
    <w:rsid w:val="003A0F99"/>
    <w:rsid w:val="003A1F44"/>
    <w:rsid w:val="003A22EF"/>
    <w:rsid w:val="003A25EA"/>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02F"/>
    <w:rsid w:val="003C0BAE"/>
    <w:rsid w:val="003C0C9A"/>
    <w:rsid w:val="003C1DD7"/>
    <w:rsid w:val="003C21E6"/>
    <w:rsid w:val="003C2237"/>
    <w:rsid w:val="003C2541"/>
    <w:rsid w:val="003C255F"/>
    <w:rsid w:val="003C2FB0"/>
    <w:rsid w:val="003C3278"/>
    <w:rsid w:val="003C3623"/>
    <w:rsid w:val="003C3EF3"/>
    <w:rsid w:val="003C4838"/>
    <w:rsid w:val="003C485E"/>
    <w:rsid w:val="003C4B44"/>
    <w:rsid w:val="003C5545"/>
    <w:rsid w:val="003C66B9"/>
    <w:rsid w:val="003C6A58"/>
    <w:rsid w:val="003C6D5F"/>
    <w:rsid w:val="003C7018"/>
    <w:rsid w:val="003C7149"/>
    <w:rsid w:val="003C7C33"/>
    <w:rsid w:val="003D01CA"/>
    <w:rsid w:val="003D2095"/>
    <w:rsid w:val="003D2DEE"/>
    <w:rsid w:val="003D348A"/>
    <w:rsid w:val="003D37B3"/>
    <w:rsid w:val="003D41D0"/>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E7E53"/>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87E"/>
    <w:rsid w:val="00404FCE"/>
    <w:rsid w:val="004052FE"/>
    <w:rsid w:val="0040570B"/>
    <w:rsid w:val="004057F1"/>
    <w:rsid w:val="00405B51"/>
    <w:rsid w:val="00406855"/>
    <w:rsid w:val="00406C6D"/>
    <w:rsid w:val="00407199"/>
    <w:rsid w:val="0040776C"/>
    <w:rsid w:val="00407D53"/>
    <w:rsid w:val="0041273C"/>
    <w:rsid w:val="004127F3"/>
    <w:rsid w:val="00412810"/>
    <w:rsid w:val="00412B4E"/>
    <w:rsid w:val="00412D56"/>
    <w:rsid w:val="00412EB1"/>
    <w:rsid w:val="004130F7"/>
    <w:rsid w:val="00413A20"/>
    <w:rsid w:val="00413E1F"/>
    <w:rsid w:val="00413F4B"/>
    <w:rsid w:val="004143B0"/>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CE8"/>
    <w:rsid w:val="00422F50"/>
    <w:rsid w:val="004233E4"/>
    <w:rsid w:val="00425009"/>
    <w:rsid w:val="00425324"/>
    <w:rsid w:val="0042592D"/>
    <w:rsid w:val="00426148"/>
    <w:rsid w:val="004261A0"/>
    <w:rsid w:val="00426234"/>
    <w:rsid w:val="004265FE"/>
    <w:rsid w:val="00426A17"/>
    <w:rsid w:val="00426E9D"/>
    <w:rsid w:val="004275E7"/>
    <w:rsid w:val="0042768E"/>
    <w:rsid w:val="00430558"/>
    <w:rsid w:val="004306D0"/>
    <w:rsid w:val="00430724"/>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320"/>
    <w:rsid w:val="00447A15"/>
    <w:rsid w:val="00450B65"/>
    <w:rsid w:val="004511D9"/>
    <w:rsid w:val="00451A93"/>
    <w:rsid w:val="00451D74"/>
    <w:rsid w:val="004529A7"/>
    <w:rsid w:val="004543AB"/>
    <w:rsid w:val="004545A0"/>
    <w:rsid w:val="00454D5B"/>
    <w:rsid w:val="00454E5E"/>
    <w:rsid w:val="004563AB"/>
    <w:rsid w:val="00456585"/>
    <w:rsid w:val="004571FD"/>
    <w:rsid w:val="00457599"/>
    <w:rsid w:val="004575BF"/>
    <w:rsid w:val="00457AF3"/>
    <w:rsid w:val="0046001C"/>
    <w:rsid w:val="004603F1"/>
    <w:rsid w:val="00461ADF"/>
    <w:rsid w:val="00461E31"/>
    <w:rsid w:val="00461EE1"/>
    <w:rsid w:val="0046245C"/>
    <w:rsid w:val="00462E1B"/>
    <w:rsid w:val="00462F0D"/>
    <w:rsid w:val="004631FD"/>
    <w:rsid w:val="00463DA1"/>
    <w:rsid w:val="00463ECE"/>
    <w:rsid w:val="00464172"/>
    <w:rsid w:val="00464FDA"/>
    <w:rsid w:val="00465518"/>
    <w:rsid w:val="00466812"/>
    <w:rsid w:val="00466CA4"/>
    <w:rsid w:val="00466E02"/>
    <w:rsid w:val="00467254"/>
    <w:rsid w:val="00467540"/>
    <w:rsid w:val="00467781"/>
    <w:rsid w:val="00467EF2"/>
    <w:rsid w:val="00470028"/>
    <w:rsid w:val="00470E19"/>
    <w:rsid w:val="004718E2"/>
    <w:rsid w:val="00472BD9"/>
    <w:rsid w:val="00472BE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691"/>
    <w:rsid w:val="00486A4E"/>
    <w:rsid w:val="00487027"/>
    <w:rsid w:val="00487908"/>
    <w:rsid w:val="00487EF1"/>
    <w:rsid w:val="00487FF7"/>
    <w:rsid w:val="004901F4"/>
    <w:rsid w:val="00490335"/>
    <w:rsid w:val="004906E1"/>
    <w:rsid w:val="0049189C"/>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B22"/>
    <w:rsid w:val="004A5FCA"/>
    <w:rsid w:val="004A6247"/>
    <w:rsid w:val="004A7204"/>
    <w:rsid w:val="004A7233"/>
    <w:rsid w:val="004A75F4"/>
    <w:rsid w:val="004A7C5D"/>
    <w:rsid w:val="004B0127"/>
    <w:rsid w:val="004B093D"/>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BD"/>
    <w:rsid w:val="004D30C5"/>
    <w:rsid w:val="004D3AE3"/>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190"/>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0999"/>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17E3F"/>
    <w:rsid w:val="005205C2"/>
    <w:rsid w:val="00520851"/>
    <w:rsid w:val="00520B83"/>
    <w:rsid w:val="0052151C"/>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27AC8"/>
    <w:rsid w:val="005305B2"/>
    <w:rsid w:val="0053068C"/>
    <w:rsid w:val="00531442"/>
    <w:rsid w:val="00531CF2"/>
    <w:rsid w:val="00531F97"/>
    <w:rsid w:val="00532384"/>
    <w:rsid w:val="00532475"/>
    <w:rsid w:val="00532E5B"/>
    <w:rsid w:val="005337F5"/>
    <w:rsid w:val="00533BA1"/>
    <w:rsid w:val="00533FD9"/>
    <w:rsid w:val="00534379"/>
    <w:rsid w:val="00534382"/>
    <w:rsid w:val="00534CEA"/>
    <w:rsid w:val="00535526"/>
    <w:rsid w:val="0053628F"/>
    <w:rsid w:val="005366D1"/>
    <w:rsid w:val="00540A27"/>
    <w:rsid w:val="00540BAB"/>
    <w:rsid w:val="00540BF2"/>
    <w:rsid w:val="005416D6"/>
    <w:rsid w:val="005417FF"/>
    <w:rsid w:val="00542138"/>
    <w:rsid w:val="00542C65"/>
    <w:rsid w:val="00543F0A"/>
    <w:rsid w:val="0054465E"/>
    <w:rsid w:val="0054549D"/>
    <w:rsid w:val="005455F5"/>
    <w:rsid w:val="00545B55"/>
    <w:rsid w:val="0054647D"/>
    <w:rsid w:val="00546BE0"/>
    <w:rsid w:val="00547C05"/>
    <w:rsid w:val="00547DEE"/>
    <w:rsid w:val="00550451"/>
    <w:rsid w:val="00550DA8"/>
    <w:rsid w:val="00551407"/>
    <w:rsid w:val="00551FD6"/>
    <w:rsid w:val="0055210C"/>
    <w:rsid w:val="00552B5A"/>
    <w:rsid w:val="00553402"/>
    <w:rsid w:val="00553A43"/>
    <w:rsid w:val="005544E8"/>
    <w:rsid w:val="0055466E"/>
    <w:rsid w:val="005553CE"/>
    <w:rsid w:val="00556277"/>
    <w:rsid w:val="005563C6"/>
    <w:rsid w:val="00556454"/>
    <w:rsid w:val="0055677C"/>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6B1F"/>
    <w:rsid w:val="005771D1"/>
    <w:rsid w:val="005775E0"/>
    <w:rsid w:val="0057796B"/>
    <w:rsid w:val="00577CDE"/>
    <w:rsid w:val="00577F67"/>
    <w:rsid w:val="00580128"/>
    <w:rsid w:val="005803F2"/>
    <w:rsid w:val="00580427"/>
    <w:rsid w:val="0058074D"/>
    <w:rsid w:val="00580919"/>
    <w:rsid w:val="005819B3"/>
    <w:rsid w:val="00581A30"/>
    <w:rsid w:val="00581FB5"/>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295"/>
    <w:rsid w:val="00594769"/>
    <w:rsid w:val="00594AD4"/>
    <w:rsid w:val="00595461"/>
    <w:rsid w:val="00595856"/>
    <w:rsid w:val="0059678F"/>
    <w:rsid w:val="00596972"/>
    <w:rsid w:val="00596BBA"/>
    <w:rsid w:val="00597947"/>
    <w:rsid w:val="005A073F"/>
    <w:rsid w:val="005A0929"/>
    <w:rsid w:val="005A0A96"/>
    <w:rsid w:val="005A10CA"/>
    <w:rsid w:val="005A1558"/>
    <w:rsid w:val="005A15E7"/>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2FFE"/>
    <w:rsid w:val="005B33CE"/>
    <w:rsid w:val="005B37F1"/>
    <w:rsid w:val="005B4016"/>
    <w:rsid w:val="005B4056"/>
    <w:rsid w:val="005B7021"/>
    <w:rsid w:val="005B72F4"/>
    <w:rsid w:val="005B73A8"/>
    <w:rsid w:val="005C0738"/>
    <w:rsid w:val="005C0F48"/>
    <w:rsid w:val="005C1171"/>
    <w:rsid w:val="005C214D"/>
    <w:rsid w:val="005C2351"/>
    <w:rsid w:val="005C321D"/>
    <w:rsid w:val="005C36FA"/>
    <w:rsid w:val="005C3B04"/>
    <w:rsid w:val="005C4839"/>
    <w:rsid w:val="005C5353"/>
    <w:rsid w:val="005C54BA"/>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682"/>
    <w:rsid w:val="005F0F58"/>
    <w:rsid w:val="005F15EF"/>
    <w:rsid w:val="005F1887"/>
    <w:rsid w:val="005F21D2"/>
    <w:rsid w:val="005F22AD"/>
    <w:rsid w:val="005F248C"/>
    <w:rsid w:val="005F29D6"/>
    <w:rsid w:val="005F2DC3"/>
    <w:rsid w:val="005F2DE1"/>
    <w:rsid w:val="005F2E9A"/>
    <w:rsid w:val="005F3CEB"/>
    <w:rsid w:val="005F3E14"/>
    <w:rsid w:val="005F4267"/>
    <w:rsid w:val="005F46E5"/>
    <w:rsid w:val="005F5194"/>
    <w:rsid w:val="005F5575"/>
    <w:rsid w:val="005F5ADF"/>
    <w:rsid w:val="005F5B27"/>
    <w:rsid w:val="005F6045"/>
    <w:rsid w:val="005F628F"/>
    <w:rsid w:val="005F6333"/>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06B3"/>
    <w:rsid w:val="00611598"/>
    <w:rsid w:val="006125F4"/>
    <w:rsid w:val="00612616"/>
    <w:rsid w:val="00612E56"/>
    <w:rsid w:val="0061340F"/>
    <w:rsid w:val="00613608"/>
    <w:rsid w:val="006139E3"/>
    <w:rsid w:val="00613A32"/>
    <w:rsid w:val="00613FA7"/>
    <w:rsid w:val="006153AB"/>
    <w:rsid w:val="00615B84"/>
    <w:rsid w:val="00615F04"/>
    <w:rsid w:val="006160DA"/>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5"/>
    <w:rsid w:val="006245B0"/>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3E0"/>
    <w:rsid w:val="0063143E"/>
    <w:rsid w:val="0063160D"/>
    <w:rsid w:val="00632C4D"/>
    <w:rsid w:val="0063348A"/>
    <w:rsid w:val="00633727"/>
    <w:rsid w:val="00633C82"/>
    <w:rsid w:val="00633D34"/>
    <w:rsid w:val="00633E07"/>
    <w:rsid w:val="006344C0"/>
    <w:rsid w:val="00634B3F"/>
    <w:rsid w:val="00635ADE"/>
    <w:rsid w:val="00635CE4"/>
    <w:rsid w:val="00636627"/>
    <w:rsid w:val="00636635"/>
    <w:rsid w:val="00636812"/>
    <w:rsid w:val="00636945"/>
    <w:rsid w:val="00636C63"/>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F52"/>
    <w:rsid w:val="00650527"/>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449"/>
    <w:rsid w:val="00672845"/>
    <w:rsid w:val="00672B23"/>
    <w:rsid w:val="00672FE3"/>
    <w:rsid w:val="00673BB8"/>
    <w:rsid w:val="00673D39"/>
    <w:rsid w:val="00673F2B"/>
    <w:rsid w:val="0067431F"/>
    <w:rsid w:val="006749AF"/>
    <w:rsid w:val="00674D78"/>
    <w:rsid w:val="006756C6"/>
    <w:rsid w:val="00676937"/>
    <w:rsid w:val="00676D3D"/>
    <w:rsid w:val="006776BD"/>
    <w:rsid w:val="00677B3F"/>
    <w:rsid w:val="00677F77"/>
    <w:rsid w:val="0068004E"/>
    <w:rsid w:val="00681774"/>
    <w:rsid w:val="00682049"/>
    <w:rsid w:val="0068233B"/>
    <w:rsid w:val="0068315A"/>
    <w:rsid w:val="006834F0"/>
    <w:rsid w:val="0068387E"/>
    <w:rsid w:val="006838B6"/>
    <w:rsid w:val="00683904"/>
    <w:rsid w:val="006840BA"/>
    <w:rsid w:val="006842A5"/>
    <w:rsid w:val="006846CE"/>
    <w:rsid w:val="006857A7"/>
    <w:rsid w:val="0068640E"/>
    <w:rsid w:val="00686D2E"/>
    <w:rsid w:val="0068727B"/>
    <w:rsid w:val="00687ACE"/>
    <w:rsid w:val="00690700"/>
    <w:rsid w:val="00690E9C"/>
    <w:rsid w:val="0069102A"/>
    <w:rsid w:val="00691445"/>
    <w:rsid w:val="00692B2D"/>
    <w:rsid w:val="00693263"/>
    <w:rsid w:val="00693296"/>
    <w:rsid w:val="006936EA"/>
    <w:rsid w:val="0069400F"/>
    <w:rsid w:val="00695976"/>
    <w:rsid w:val="006960F1"/>
    <w:rsid w:val="00696229"/>
    <w:rsid w:val="00696D9D"/>
    <w:rsid w:val="00696DF4"/>
    <w:rsid w:val="00697587"/>
    <w:rsid w:val="00697666"/>
    <w:rsid w:val="00697CC0"/>
    <w:rsid w:val="00697E72"/>
    <w:rsid w:val="006A09F1"/>
    <w:rsid w:val="006A0CC1"/>
    <w:rsid w:val="006A0F2E"/>
    <w:rsid w:val="006A24A6"/>
    <w:rsid w:val="006A24AC"/>
    <w:rsid w:val="006A29E7"/>
    <w:rsid w:val="006A2AA7"/>
    <w:rsid w:val="006A2AB8"/>
    <w:rsid w:val="006A2BC2"/>
    <w:rsid w:val="006A2C7E"/>
    <w:rsid w:val="006A41E6"/>
    <w:rsid w:val="006A4958"/>
    <w:rsid w:val="006A52A2"/>
    <w:rsid w:val="006A58D8"/>
    <w:rsid w:val="006A5C36"/>
    <w:rsid w:val="006A5DD7"/>
    <w:rsid w:val="006A6626"/>
    <w:rsid w:val="006A7C1E"/>
    <w:rsid w:val="006A7CFC"/>
    <w:rsid w:val="006B0314"/>
    <w:rsid w:val="006B057C"/>
    <w:rsid w:val="006B0671"/>
    <w:rsid w:val="006B0EE8"/>
    <w:rsid w:val="006B108A"/>
    <w:rsid w:val="006B1D87"/>
    <w:rsid w:val="006B2798"/>
    <w:rsid w:val="006B2831"/>
    <w:rsid w:val="006B2ADA"/>
    <w:rsid w:val="006B2C1E"/>
    <w:rsid w:val="006B2DB9"/>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5065"/>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D1"/>
    <w:rsid w:val="006E16C9"/>
    <w:rsid w:val="006E191D"/>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13D"/>
    <w:rsid w:val="00714338"/>
    <w:rsid w:val="00714870"/>
    <w:rsid w:val="00714B35"/>
    <w:rsid w:val="00715566"/>
    <w:rsid w:val="00715E20"/>
    <w:rsid w:val="00716C54"/>
    <w:rsid w:val="00717064"/>
    <w:rsid w:val="0071752E"/>
    <w:rsid w:val="0071796D"/>
    <w:rsid w:val="00720281"/>
    <w:rsid w:val="00723BD9"/>
    <w:rsid w:val="00723FD3"/>
    <w:rsid w:val="007241A8"/>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782"/>
    <w:rsid w:val="0073497E"/>
    <w:rsid w:val="00734AE6"/>
    <w:rsid w:val="00734C45"/>
    <w:rsid w:val="00735676"/>
    <w:rsid w:val="00735908"/>
    <w:rsid w:val="00737335"/>
    <w:rsid w:val="00737CC9"/>
    <w:rsid w:val="00737D33"/>
    <w:rsid w:val="00740311"/>
    <w:rsid w:val="00740376"/>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490"/>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044"/>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1B22"/>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19D1"/>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1C8A"/>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8B8"/>
    <w:rsid w:val="007E69CD"/>
    <w:rsid w:val="007E6A0B"/>
    <w:rsid w:val="007E7D03"/>
    <w:rsid w:val="007E7E41"/>
    <w:rsid w:val="007F0E86"/>
    <w:rsid w:val="007F0F5B"/>
    <w:rsid w:val="007F22A8"/>
    <w:rsid w:val="007F2707"/>
    <w:rsid w:val="007F2CD5"/>
    <w:rsid w:val="007F4058"/>
    <w:rsid w:val="007F43EF"/>
    <w:rsid w:val="007F4D78"/>
    <w:rsid w:val="007F5D10"/>
    <w:rsid w:val="007F6008"/>
    <w:rsid w:val="007F6520"/>
    <w:rsid w:val="007F6D94"/>
    <w:rsid w:val="007F7BC4"/>
    <w:rsid w:val="00800C7F"/>
    <w:rsid w:val="008010EC"/>
    <w:rsid w:val="00801471"/>
    <w:rsid w:val="00801622"/>
    <w:rsid w:val="0080165B"/>
    <w:rsid w:val="008018B1"/>
    <w:rsid w:val="00801B94"/>
    <w:rsid w:val="00801C6C"/>
    <w:rsid w:val="008027F9"/>
    <w:rsid w:val="00802C6C"/>
    <w:rsid w:val="008038DC"/>
    <w:rsid w:val="00804725"/>
    <w:rsid w:val="00804818"/>
    <w:rsid w:val="00804D2D"/>
    <w:rsid w:val="008050D3"/>
    <w:rsid w:val="008052B0"/>
    <w:rsid w:val="008054F8"/>
    <w:rsid w:val="00805A82"/>
    <w:rsid w:val="00805EBC"/>
    <w:rsid w:val="00806549"/>
    <w:rsid w:val="00807046"/>
    <w:rsid w:val="008077E1"/>
    <w:rsid w:val="00807BFD"/>
    <w:rsid w:val="00807E7B"/>
    <w:rsid w:val="00810066"/>
    <w:rsid w:val="008102A8"/>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4A3"/>
    <w:rsid w:val="008155DB"/>
    <w:rsid w:val="008157B0"/>
    <w:rsid w:val="00815A7D"/>
    <w:rsid w:val="0081628A"/>
    <w:rsid w:val="008165FB"/>
    <w:rsid w:val="0081673E"/>
    <w:rsid w:val="00816784"/>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1F9E"/>
    <w:rsid w:val="00832619"/>
    <w:rsid w:val="00832757"/>
    <w:rsid w:val="00832B98"/>
    <w:rsid w:val="00833141"/>
    <w:rsid w:val="0083359B"/>
    <w:rsid w:val="00834518"/>
    <w:rsid w:val="0083497E"/>
    <w:rsid w:val="00835297"/>
    <w:rsid w:val="00835648"/>
    <w:rsid w:val="00835720"/>
    <w:rsid w:val="00835A9F"/>
    <w:rsid w:val="00836C37"/>
    <w:rsid w:val="00836E63"/>
    <w:rsid w:val="00836F5B"/>
    <w:rsid w:val="00840BBB"/>
    <w:rsid w:val="0084136C"/>
    <w:rsid w:val="0084167C"/>
    <w:rsid w:val="00841F1D"/>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1E0"/>
    <w:rsid w:val="00853A4C"/>
    <w:rsid w:val="008546AA"/>
    <w:rsid w:val="008549C4"/>
    <w:rsid w:val="00854E0B"/>
    <w:rsid w:val="00860141"/>
    <w:rsid w:val="00862013"/>
    <w:rsid w:val="0086238E"/>
    <w:rsid w:val="0086299B"/>
    <w:rsid w:val="00862DA4"/>
    <w:rsid w:val="00863046"/>
    <w:rsid w:val="008630DC"/>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251D"/>
    <w:rsid w:val="00883071"/>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479"/>
    <w:rsid w:val="008A769D"/>
    <w:rsid w:val="008B1065"/>
    <w:rsid w:val="008B111D"/>
    <w:rsid w:val="008B1B1E"/>
    <w:rsid w:val="008B24F9"/>
    <w:rsid w:val="008B35A7"/>
    <w:rsid w:val="008B4CC9"/>
    <w:rsid w:val="008B59C3"/>
    <w:rsid w:val="008B684D"/>
    <w:rsid w:val="008B69DF"/>
    <w:rsid w:val="008B6DEF"/>
    <w:rsid w:val="008B7A03"/>
    <w:rsid w:val="008B7BFA"/>
    <w:rsid w:val="008C0444"/>
    <w:rsid w:val="008C04FE"/>
    <w:rsid w:val="008C0B28"/>
    <w:rsid w:val="008C0B7C"/>
    <w:rsid w:val="008C0D89"/>
    <w:rsid w:val="008C1F71"/>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A8E"/>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A07"/>
    <w:rsid w:val="008E4DEE"/>
    <w:rsid w:val="008E50CB"/>
    <w:rsid w:val="008E5CE2"/>
    <w:rsid w:val="008E6C43"/>
    <w:rsid w:val="008E72F2"/>
    <w:rsid w:val="008F02C2"/>
    <w:rsid w:val="008F0316"/>
    <w:rsid w:val="008F0382"/>
    <w:rsid w:val="008F0439"/>
    <w:rsid w:val="008F0536"/>
    <w:rsid w:val="008F15F3"/>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8F72D4"/>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9CB"/>
    <w:rsid w:val="00912B95"/>
    <w:rsid w:val="00912BD3"/>
    <w:rsid w:val="009135F2"/>
    <w:rsid w:val="00914006"/>
    <w:rsid w:val="009140E1"/>
    <w:rsid w:val="009143CE"/>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26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CC6"/>
    <w:rsid w:val="00952D0A"/>
    <w:rsid w:val="0095381C"/>
    <w:rsid w:val="00953C96"/>
    <w:rsid w:val="0095406A"/>
    <w:rsid w:val="00954835"/>
    <w:rsid w:val="00955200"/>
    <w:rsid w:val="0095527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5950"/>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3D4"/>
    <w:rsid w:val="009A3B81"/>
    <w:rsid w:val="009A3EDD"/>
    <w:rsid w:val="009A57B9"/>
    <w:rsid w:val="009A5975"/>
    <w:rsid w:val="009A5E41"/>
    <w:rsid w:val="009A6407"/>
    <w:rsid w:val="009A6A74"/>
    <w:rsid w:val="009A6B48"/>
    <w:rsid w:val="009A6B7C"/>
    <w:rsid w:val="009A7D79"/>
    <w:rsid w:val="009A7E52"/>
    <w:rsid w:val="009B0E87"/>
    <w:rsid w:val="009B1381"/>
    <w:rsid w:val="009B1643"/>
    <w:rsid w:val="009B175B"/>
    <w:rsid w:val="009B29A6"/>
    <w:rsid w:val="009B3C2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3184"/>
    <w:rsid w:val="009D3A46"/>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6FA8"/>
    <w:rsid w:val="009E72A7"/>
    <w:rsid w:val="009E782D"/>
    <w:rsid w:val="009F1086"/>
    <w:rsid w:val="009F2CDF"/>
    <w:rsid w:val="009F3150"/>
    <w:rsid w:val="009F3F33"/>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E4F"/>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208"/>
    <w:rsid w:val="00A22CD4"/>
    <w:rsid w:val="00A22D2F"/>
    <w:rsid w:val="00A23597"/>
    <w:rsid w:val="00A23F72"/>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0B"/>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509"/>
    <w:rsid w:val="00A75C8C"/>
    <w:rsid w:val="00A75EC3"/>
    <w:rsid w:val="00A76078"/>
    <w:rsid w:val="00A762C5"/>
    <w:rsid w:val="00A77324"/>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6193"/>
    <w:rsid w:val="00AB6DB9"/>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667"/>
    <w:rsid w:val="00AE4BBE"/>
    <w:rsid w:val="00AE531D"/>
    <w:rsid w:val="00AE563C"/>
    <w:rsid w:val="00AE7B13"/>
    <w:rsid w:val="00AF0852"/>
    <w:rsid w:val="00AF1552"/>
    <w:rsid w:val="00AF1576"/>
    <w:rsid w:val="00AF1635"/>
    <w:rsid w:val="00AF1827"/>
    <w:rsid w:val="00AF1C94"/>
    <w:rsid w:val="00AF254B"/>
    <w:rsid w:val="00AF2A41"/>
    <w:rsid w:val="00AF31B3"/>
    <w:rsid w:val="00AF327B"/>
    <w:rsid w:val="00AF33BC"/>
    <w:rsid w:val="00AF40A0"/>
    <w:rsid w:val="00AF411A"/>
    <w:rsid w:val="00AF519E"/>
    <w:rsid w:val="00AF6507"/>
    <w:rsid w:val="00AF6802"/>
    <w:rsid w:val="00AF68C1"/>
    <w:rsid w:val="00AF693E"/>
    <w:rsid w:val="00AF702B"/>
    <w:rsid w:val="00AF706B"/>
    <w:rsid w:val="00B00484"/>
    <w:rsid w:val="00B0075C"/>
    <w:rsid w:val="00B00D85"/>
    <w:rsid w:val="00B02250"/>
    <w:rsid w:val="00B0358A"/>
    <w:rsid w:val="00B04618"/>
    <w:rsid w:val="00B04FCD"/>
    <w:rsid w:val="00B0505F"/>
    <w:rsid w:val="00B052E9"/>
    <w:rsid w:val="00B0538B"/>
    <w:rsid w:val="00B05489"/>
    <w:rsid w:val="00B05774"/>
    <w:rsid w:val="00B07714"/>
    <w:rsid w:val="00B07D70"/>
    <w:rsid w:val="00B1000D"/>
    <w:rsid w:val="00B10865"/>
    <w:rsid w:val="00B109E0"/>
    <w:rsid w:val="00B1188A"/>
    <w:rsid w:val="00B11C8A"/>
    <w:rsid w:val="00B12335"/>
    <w:rsid w:val="00B1296E"/>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3A67"/>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24AD"/>
    <w:rsid w:val="00B42B2D"/>
    <w:rsid w:val="00B431C3"/>
    <w:rsid w:val="00B43BEE"/>
    <w:rsid w:val="00B4463E"/>
    <w:rsid w:val="00B44856"/>
    <w:rsid w:val="00B459E5"/>
    <w:rsid w:val="00B46202"/>
    <w:rsid w:val="00B46330"/>
    <w:rsid w:val="00B47843"/>
    <w:rsid w:val="00B47ADC"/>
    <w:rsid w:val="00B5256D"/>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BA2"/>
    <w:rsid w:val="00B73734"/>
    <w:rsid w:val="00B737EE"/>
    <w:rsid w:val="00B73B18"/>
    <w:rsid w:val="00B746B8"/>
    <w:rsid w:val="00B74D7C"/>
    <w:rsid w:val="00B74F47"/>
    <w:rsid w:val="00B75315"/>
    <w:rsid w:val="00B758F4"/>
    <w:rsid w:val="00B77503"/>
    <w:rsid w:val="00B778DA"/>
    <w:rsid w:val="00B77EE8"/>
    <w:rsid w:val="00B77F3D"/>
    <w:rsid w:val="00B807D3"/>
    <w:rsid w:val="00B80AA6"/>
    <w:rsid w:val="00B80CFD"/>
    <w:rsid w:val="00B8159A"/>
    <w:rsid w:val="00B81BA6"/>
    <w:rsid w:val="00B8247D"/>
    <w:rsid w:val="00B829EA"/>
    <w:rsid w:val="00B82B47"/>
    <w:rsid w:val="00B82DE7"/>
    <w:rsid w:val="00B82F22"/>
    <w:rsid w:val="00B84528"/>
    <w:rsid w:val="00B8493E"/>
    <w:rsid w:val="00B866C3"/>
    <w:rsid w:val="00B86FB2"/>
    <w:rsid w:val="00B875BD"/>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AD9"/>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6E0"/>
    <w:rsid w:val="00BD3899"/>
    <w:rsid w:val="00BD3F2E"/>
    <w:rsid w:val="00BD429A"/>
    <w:rsid w:val="00BD497F"/>
    <w:rsid w:val="00BD4A6A"/>
    <w:rsid w:val="00BD5490"/>
    <w:rsid w:val="00BD5E42"/>
    <w:rsid w:val="00BD6412"/>
    <w:rsid w:val="00BD77FD"/>
    <w:rsid w:val="00BD7A75"/>
    <w:rsid w:val="00BD7B6D"/>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63"/>
    <w:rsid w:val="00BF32AF"/>
    <w:rsid w:val="00BF3F62"/>
    <w:rsid w:val="00BF43B5"/>
    <w:rsid w:val="00BF4E89"/>
    <w:rsid w:val="00BF5E08"/>
    <w:rsid w:val="00BF6510"/>
    <w:rsid w:val="00BF67FB"/>
    <w:rsid w:val="00BF6AF0"/>
    <w:rsid w:val="00BF6CDA"/>
    <w:rsid w:val="00BF70A6"/>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769"/>
    <w:rsid w:val="00C1005D"/>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4D3"/>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58D7"/>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070"/>
    <w:rsid w:val="00C62BC9"/>
    <w:rsid w:val="00C62DEC"/>
    <w:rsid w:val="00C63381"/>
    <w:rsid w:val="00C63559"/>
    <w:rsid w:val="00C635C0"/>
    <w:rsid w:val="00C6471C"/>
    <w:rsid w:val="00C649C0"/>
    <w:rsid w:val="00C67D15"/>
    <w:rsid w:val="00C70046"/>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3D9D"/>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64D"/>
    <w:rsid w:val="00C92B02"/>
    <w:rsid w:val="00C92B49"/>
    <w:rsid w:val="00C93B75"/>
    <w:rsid w:val="00C9552D"/>
    <w:rsid w:val="00C956DF"/>
    <w:rsid w:val="00C96DD7"/>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5B8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4DD4"/>
    <w:rsid w:val="00CB640E"/>
    <w:rsid w:val="00CB6584"/>
    <w:rsid w:val="00CB7BA0"/>
    <w:rsid w:val="00CB7C32"/>
    <w:rsid w:val="00CB7C9B"/>
    <w:rsid w:val="00CB7D1E"/>
    <w:rsid w:val="00CB7DE9"/>
    <w:rsid w:val="00CC09A2"/>
    <w:rsid w:val="00CC0DC7"/>
    <w:rsid w:val="00CC2B6D"/>
    <w:rsid w:val="00CC2C0A"/>
    <w:rsid w:val="00CC2CB8"/>
    <w:rsid w:val="00CC2FAF"/>
    <w:rsid w:val="00CC362C"/>
    <w:rsid w:val="00CC3B98"/>
    <w:rsid w:val="00CC3E1B"/>
    <w:rsid w:val="00CC3FCF"/>
    <w:rsid w:val="00CC516B"/>
    <w:rsid w:val="00CC60B8"/>
    <w:rsid w:val="00CC63F7"/>
    <w:rsid w:val="00CC6574"/>
    <w:rsid w:val="00CC6A5B"/>
    <w:rsid w:val="00CC6DB3"/>
    <w:rsid w:val="00CD0276"/>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068"/>
    <w:rsid w:val="00CF1693"/>
    <w:rsid w:val="00CF1E45"/>
    <w:rsid w:val="00CF2084"/>
    <w:rsid w:val="00CF23D9"/>
    <w:rsid w:val="00CF2C37"/>
    <w:rsid w:val="00CF3705"/>
    <w:rsid w:val="00CF3E20"/>
    <w:rsid w:val="00CF4509"/>
    <w:rsid w:val="00CF597D"/>
    <w:rsid w:val="00CF7754"/>
    <w:rsid w:val="00CF7AB1"/>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242"/>
    <w:rsid w:val="00D05544"/>
    <w:rsid w:val="00D056CB"/>
    <w:rsid w:val="00D05DD8"/>
    <w:rsid w:val="00D061A8"/>
    <w:rsid w:val="00D061BC"/>
    <w:rsid w:val="00D062D7"/>
    <w:rsid w:val="00D0634F"/>
    <w:rsid w:val="00D0635F"/>
    <w:rsid w:val="00D075BE"/>
    <w:rsid w:val="00D07639"/>
    <w:rsid w:val="00D103EF"/>
    <w:rsid w:val="00D10F44"/>
    <w:rsid w:val="00D11A75"/>
    <w:rsid w:val="00D11FCD"/>
    <w:rsid w:val="00D12B22"/>
    <w:rsid w:val="00D12B43"/>
    <w:rsid w:val="00D13595"/>
    <w:rsid w:val="00D13640"/>
    <w:rsid w:val="00D13B16"/>
    <w:rsid w:val="00D14124"/>
    <w:rsid w:val="00D14806"/>
    <w:rsid w:val="00D15314"/>
    <w:rsid w:val="00D15399"/>
    <w:rsid w:val="00D159ED"/>
    <w:rsid w:val="00D15F31"/>
    <w:rsid w:val="00D1667C"/>
    <w:rsid w:val="00D16DE3"/>
    <w:rsid w:val="00D16E96"/>
    <w:rsid w:val="00D16ECD"/>
    <w:rsid w:val="00D178FE"/>
    <w:rsid w:val="00D17EE4"/>
    <w:rsid w:val="00D17FBE"/>
    <w:rsid w:val="00D201EE"/>
    <w:rsid w:val="00D20B3B"/>
    <w:rsid w:val="00D20CD0"/>
    <w:rsid w:val="00D20FEC"/>
    <w:rsid w:val="00D2197D"/>
    <w:rsid w:val="00D225B4"/>
    <w:rsid w:val="00D2285C"/>
    <w:rsid w:val="00D22C3F"/>
    <w:rsid w:val="00D22F7E"/>
    <w:rsid w:val="00D246EC"/>
    <w:rsid w:val="00D2494E"/>
    <w:rsid w:val="00D256F8"/>
    <w:rsid w:val="00D25E2C"/>
    <w:rsid w:val="00D26175"/>
    <w:rsid w:val="00D262E0"/>
    <w:rsid w:val="00D266A4"/>
    <w:rsid w:val="00D2780D"/>
    <w:rsid w:val="00D300B3"/>
    <w:rsid w:val="00D30E7A"/>
    <w:rsid w:val="00D31332"/>
    <w:rsid w:val="00D314AE"/>
    <w:rsid w:val="00D31730"/>
    <w:rsid w:val="00D31AFC"/>
    <w:rsid w:val="00D31CA4"/>
    <w:rsid w:val="00D31EBF"/>
    <w:rsid w:val="00D320A2"/>
    <w:rsid w:val="00D32457"/>
    <w:rsid w:val="00D33969"/>
    <w:rsid w:val="00D33E13"/>
    <w:rsid w:val="00D33E68"/>
    <w:rsid w:val="00D33E8F"/>
    <w:rsid w:val="00D3403A"/>
    <w:rsid w:val="00D3431C"/>
    <w:rsid w:val="00D34AE7"/>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21C8"/>
    <w:rsid w:val="00D64C01"/>
    <w:rsid w:val="00D64DC3"/>
    <w:rsid w:val="00D6529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28E"/>
    <w:rsid w:val="00D90A00"/>
    <w:rsid w:val="00D90A99"/>
    <w:rsid w:val="00D90B5A"/>
    <w:rsid w:val="00D90FF8"/>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5BC9"/>
    <w:rsid w:val="00DB62EF"/>
    <w:rsid w:val="00DB6DAB"/>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056"/>
    <w:rsid w:val="00DE722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36F4"/>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CFC"/>
    <w:rsid w:val="00E17DC6"/>
    <w:rsid w:val="00E17F97"/>
    <w:rsid w:val="00E20C27"/>
    <w:rsid w:val="00E20CDA"/>
    <w:rsid w:val="00E211F6"/>
    <w:rsid w:val="00E2134C"/>
    <w:rsid w:val="00E215F7"/>
    <w:rsid w:val="00E217F9"/>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024"/>
    <w:rsid w:val="00E45246"/>
    <w:rsid w:val="00E4641F"/>
    <w:rsid w:val="00E46424"/>
    <w:rsid w:val="00E4696E"/>
    <w:rsid w:val="00E46C5B"/>
    <w:rsid w:val="00E46DD5"/>
    <w:rsid w:val="00E47542"/>
    <w:rsid w:val="00E523AD"/>
    <w:rsid w:val="00E525E1"/>
    <w:rsid w:val="00E529DB"/>
    <w:rsid w:val="00E52A14"/>
    <w:rsid w:val="00E52A52"/>
    <w:rsid w:val="00E52F56"/>
    <w:rsid w:val="00E53FB3"/>
    <w:rsid w:val="00E54E3C"/>
    <w:rsid w:val="00E5525F"/>
    <w:rsid w:val="00E55D2E"/>
    <w:rsid w:val="00E56600"/>
    <w:rsid w:val="00E567BA"/>
    <w:rsid w:val="00E56D30"/>
    <w:rsid w:val="00E56EF9"/>
    <w:rsid w:val="00E570F9"/>
    <w:rsid w:val="00E57239"/>
    <w:rsid w:val="00E573BF"/>
    <w:rsid w:val="00E57874"/>
    <w:rsid w:val="00E57AFD"/>
    <w:rsid w:val="00E57B1C"/>
    <w:rsid w:val="00E57FB1"/>
    <w:rsid w:val="00E6019E"/>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B87"/>
    <w:rsid w:val="00EA320A"/>
    <w:rsid w:val="00EA36E4"/>
    <w:rsid w:val="00EA3EDD"/>
    <w:rsid w:val="00EA3EFB"/>
    <w:rsid w:val="00EA45C4"/>
    <w:rsid w:val="00EA47A3"/>
    <w:rsid w:val="00EA5395"/>
    <w:rsid w:val="00EA5A1A"/>
    <w:rsid w:val="00EA5B02"/>
    <w:rsid w:val="00EA5F92"/>
    <w:rsid w:val="00EA6532"/>
    <w:rsid w:val="00EA73DA"/>
    <w:rsid w:val="00EA7593"/>
    <w:rsid w:val="00EA7E78"/>
    <w:rsid w:val="00EA7F94"/>
    <w:rsid w:val="00EB0B5E"/>
    <w:rsid w:val="00EB13EB"/>
    <w:rsid w:val="00EB1EAC"/>
    <w:rsid w:val="00EB2326"/>
    <w:rsid w:val="00EB27F1"/>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8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151"/>
    <w:rsid w:val="00EF0357"/>
    <w:rsid w:val="00EF03B3"/>
    <w:rsid w:val="00EF0782"/>
    <w:rsid w:val="00EF07E0"/>
    <w:rsid w:val="00EF1300"/>
    <w:rsid w:val="00EF15D6"/>
    <w:rsid w:val="00EF16AB"/>
    <w:rsid w:val="00EF1BE7"/>
    <w:rsid w:val="00EF2014"/>
    <w:rsid w:val="00EF27CF"/>
    <w:rsid w:val="00EF3A80"/>
    <w:rsid w:val="00EF40EB"/>
    <w:rsid w:val="00EF4380"/>
    <w:rsid w:val="00EF6620"/>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5FF9"/>
    <w:rsid w:val="00F2641D"/>
    <w:rsid w:val="00F27290"/>
    <w:rsid w:val="00F2785B"/>
    <w:rsid w:val="00F279B0"/>
    <w:rsid w:val="00F30251"/>
    <w:rsid w:val="00F305B2"/>
    <w:rsid w:val="00F3226D"/>
    <w:rsid w:val="00F3245D"/>
    <w:rsid w:val="00F3266E"/>
    <w:rsid w:val="00F335A7"/>
    <w:rsid w:val="00F33E15"/>
    <w:rsid w:val="00F34265"/>
    <w:rsid w:val="00F34CDE"/>
    <w:rsid w:val="00F35249"/>
    <w:rsid w:val="00F353F9"/>
    <w:rsid w:val="00F35609"/>
    <w:rsid w:val="00F35BAB"/>
    <w:rsid w:val="00F3607F"/>
    <w:rsid w:val="00F3646F"/>
    <w:rsid w:val="00F372A4"/>
    <w:rsid w:val="00F373AF"/>
    <w:rsid w:val="00F3754E"/>
    <w:rsid w:val="00F412E8"/>
    <w:rsid w:val="00F4167E"/>
    <w:rsid w:val="00F416FA"/>
    <w:rsid w:val="00F423EF"/>
    <w:rsid w:val="00F42F84"/>
    <w:rsid w:val="00F4314A"/>
    <w:rsid w:val="00F43433"/>
    <w:rsid w:val="00F43450"/>
    <w:rsid w:val="00F44BE8"/>
    <w:rsid w:val="00F44C0F"/>
    <w:rsid w:val="00F45BA6"/>
    <w:rsid w:val="00F46F22"/>
    <w:rsid w:val="00F470A4"/>
    <w:rsid w:val="00F479F8"/>
    <w:rsid w:val="00F50014"/>
    <w:rsid w:val="00F50A32"/>
    <w:rsid w:val="00F50B68"/>
    <w:rsid w:val="00F516D6"/>
    <w:rsid w:val="00F51D3D"/>
    <w:rsid w:val="00F5262C"/>
    <w:rsid w:val="00F527D2"/>
    <w:rsid w:val="00F52F30"/>
    <w:rsid w:val="00F53BB6"/>
    <w:rsid w:val="00F548C9"/>
    <w:rsid w:val="00F5558B"/>
    <w:rsid w:val="00F55ED9"/>
    <w:rsid w:val="00F56DA6"/>
    <w:rsid w:val="00F56FE4"/>
    <w:rsid w:val="00F570B1"/>
    <w:rsid w:val="00F6026C"/>
    <w:rsid w:val="00F60A7B"/>
    <w:rsid w:val="00F60F26"/>
    <w:rsid w:val="00F62AFD"/>
    <w:rsid w:val="00F6310D"/>
    <w:rsid w:val="00F6428B"/>
    <w:rsid w:val="00F64B0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CF8"/>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65E1"/>
    <w:rsid w:val="00FA70FA"/>
    <w:rsid w:val="00FA792B"/>
    <w:rsid w:val="00FB0592"/>
    <w:rsid w:val="00FB0808"/>
    <w:rsid w:val="00FB1198"/>
    <w:rsid w:val="00FB144B"/>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116A"/>
    <w:rsid w:val="00FC13CC"/>
    <w:rsid w:val="00FC18C4"/>
    <w:rsid w:val="00FC1ACE"/>
    <w:rsid w:val="00FC26DD"/>
    <w:rsid w:val="00FC2F9C"/>
    <w:rsid w:val="00FC30FC"/>
    <w:rsid w:val="00FC3B84"/>
    <w:rsid w:val="00FC4ECC"/>
    <w:rsid w:val="00FC53CE"/>
    <w:rsid w:val="00FC5E4E"/>
    <w:rsid w:val="00FC5F51"/>
    <w:rsid w:val="00FC6457"/>
    <w:rsid w:val="00FC6EF4"/>
    <w:rsid w:val="00FD0675"/>
    <w:rsid w:val="00FD0B5D"/>
    <w:rsid w:val="00FD0D70"/>
    <w:rsid w:val="00FD1829"/>
    <w:rsid w:val="00FD19E3"/>
    <w:rsid w:val="00FD2245"/>
    <w:rsid w:val="00FD2BCE"/>
    <w:rsid w:val="00FD2D31"/>
    <w:rsid w:val="00FD400F"/>
    <w:rsid w:val="00FD4053"/>
    <w:rsid w:val="00FD45EB"/>
    <w:rsid w:val="00FD4C7A"/>
    <w:rsid w:val="00FD5C78"/>
    <w:rsid w:val="00FD6BD3"/>
    <w:rsid w:val="00FD6CA4"/>
    <w:rsid w:val="00FD7D0A"/>
    <w:rsid w:val="00FD7F59"/>
    <w:rsid w:val="00FE110D"/>
    <w:rsid w:val="00FE147D"/>
    <w:rsid w:val="00FE18C9"/>
    <w:rsid w:val="00FE1B93"/>
    <w:rsid w:val="00FE2152"/>
    <w:rsid w:val="00FE2AEB"/>
    <w:rsid w:val="00FE2CCF"/>
    <w:rsid w:val="00FE3BA0"/>
    <w:rsid w:val="00FE49E5"/>
    <w:rsid w:val="00FE4A5D"/>
    <w:rsid w:val="00FE4AE7"/>
    <w:rsid w:val="00FE6832"/>
    <w:rsid w:val="00FE6979"/>
    <w:rsid w:val="00FE6CC2"/>
    <w:rsid w:val="00FE74BD"/>
    <w:rsid w:val="00FF058D"/>
    <w:rsid w:val="00FF072B"/>
    <w:rsid w:val="00FF191F"/>
    <w:rsid w:val="00FF1D50"/>
    <w:rsid w:val="00FF1F56"/>
    <w:rsid w:val="00FF280A"/>
    <w:rsid w:val="00FF292C"/>
    <w:rsid w:val="00FF2C9C"/>
    <w:rsid w:val="00FF33AA"/>
    <w:rsid w:val="00FF35DA"/>
    <w:rsid w:val="00FF363B"/>
    <w:rsid w:val="00FF3A16"/>
    <w:rsid w:val="00FF3B22"/>
    <w:rsid w:val="00FF3BFC"/>
    <w:rsid w:val="00FF3C8A"/>
    <w:rsid w:val="00FF42BB"/>
    <w:rsid w:val="00FF4C5F"/>
    <w:rsid w:val="00FF4C7F"/>
    <w:rsid w:val="00FF50A1"/>
    <w:rsid w:val="00FF5B88"/>
    <w:rsid w:val="00FF7237"/>
    <w:rsid w:val="00FF768C"/>
    <w:rsid w:val="00FF7B6C"/>
    <w:rsid w:val="0454B117"/>
    <w:rsid w:val="0B819A87"/>
    <w:rsid w:val="0E3607E7"/>
    <w:rsid w:val="341F5912"/>
    <w:rsid w:val="34BD8041"/>
    <w:rsid w:val="3F62EC06"/>
    <w:rsid w:val="5CE93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uiPriority w:val="99"/>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412D56"/>
    <w:rPr>
      <w:sz w:val="16"/>
      <w:szCs w:val="16"/>
    </w:rPr>
  </w:style>
  <w:style w:type="paragraph" w:styleId="Textocomentario">
    <w:name w:val="annotation text"/>
    <w:basedOn w:val="Normal"/>
    <w:link w:val="TextocomentarioCar"/>
    <w:unhideWhenUsed/>
    <w:rsid w:val="00412D56"/>
    <w:rPr>
      <w:sz w:val="20"/>
      <w:szCs w:val="20"/>
    </w:rPr>
  </w:style>
  <w:style w:type="character" w:customStyle="1" w:styleId="TextocomentarioCar">
    <w:name w:val="Texto comentario Car"/>
    <w:basedOn w:val="Fuentedeprrafopredeter"/>
    <w:link w:val="Textocomentario"/>
    <w:rsid w:val="00412D56"/>
  </w:style>
  <w:style w:type="paragraph" w:styleId="Asuntodelcomentario">
    <w:name w:val="annotation subject"/>
    <w:basedOn w:val="Textocomentario"/>
    <w:next w:val="Textocomentario"/>
    <w:link w:val="AsuntodelcomentarioCar"/>
    <w:semiHidden/>
    <w:unhideWhenUsed/>
    <w:rsid w:val="00412D56"/>
    <w:rPr>
      <w:b/>
      <w:bCs/>
    </w:rPr>
  </w:style>
  <w:style w:type="character" w:customStyle="1" w:styleId="AsuntodelcomentarioCar">
    <w:name w:val="Asunto del comentario Car"/>
    <w:basedOn w:val="TextocomentarioCar"/>
    <w:link w:val="Asuntodelcomentario"/>
    <w:semiHidden/>
    <w:rsid w:val="00412D56"/>
    <w:rPr>
      <w:b/>
      <w:bCs/>
    </w:rPr>
  </w:style>
  <w:style w:type="character" w:styleId="Mencinsinresolver">
    <w:name w:val="Unresolved Mention"/>
    <w:basedOn w:val="Fuentedeprrafopredeter"/>
    <w:rsid w:val="00B0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1611213">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57881">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52466049">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218402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7775907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57660887">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vista-portalesmedicos.com/revista-medica/hipotiroidismo-informacion/" TargetMode="External"/><Relationship Id="rId1" Type="http://schemas.openxmlformats.org/officeDocument/2006/relationships/hyperlink" Target="https://www.sciencedirect.com/science/article/pii/S07168640163010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FCCE8582-490E-4722-BF69-CC060AA2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47AF6EB0-5327-408F-A0D5-09EE553A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5254</Words>
  <Characters>28897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8</cp:revision>
  <cp:lastPrinted>2018-11-02T18:38:00Z</cp:lastPrinted>
  <dcterms:created xsi:type="dcterms:W3CDTF">2022-05-18T21:11:00Z</dcterms:created>
  <dcterms:modified xsi:type="dcterms:W3CDTF">2022-08-08T20:52:00Z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