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38082A0" w14:textId="77777777" w:rsidR="0006590B" w:rsidRPr="0006590B" w:rsidRDefault="0006590B" w:rsidP="0006590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94773787"/>
      <w:bookmarkStart w:id="2" w:name="_Hlk89162922"/>
      <w:bookmarkStart w:id="3" w:name="_Hlk99113374"/>
      <w:r w:rsidRPr="0006590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2018D5" w14:textId="77777777" w:rsidR="0006590B" w:rsidRPr="0006590B" w:rsidRDefault="0006590B" w:rsidP="0006590B">
      <w:pPr>
        <w:spacing w:line="240" w:lineRule="auto"/>
        <w:ind w:firstLine="0"/>
        <w:rPr>
          <w:rFonts w:ascii="Arial" w:eastAsia="Times New Roman" w:hAnsi="Arial" w:cs="Arial"/>
          <w:sz w:val="20"/>
          <w:szCs w:val="20"/>
          <w:lang w:val="es-419" w:eastAsia="es-ES"/>
        </w:rPr>
      </w:pPr>
    </w:p>
    <w:p w14:paraId="4AA54991" w14:textId="77777777" w:rsidR="0006590B" w:rsidRPr="00CC2809" w:rsidRDefault="0006590B" w:rsidP="0006590B">
      <w:pPr>
        <w:spacing w:line="240" w:lineRule="auto"/>
        <w:ind w:firstLine="0"/>
        <w:rPr>
          <w:rFonts w:ascii="Arial" w:eastAsia="Times New Roman" w:hAnsi="Arial" w:cs="Arial"/>
          <w:sz w:val="20"/>
          <w:szCs w:val="20"/>
          <w:lang w:val="es-419" w:eastAsia="es-ES"/>
        </w:rPr>
      </w:pPr>
      <w:r w:rsidRPr="00CC2809">
        <w:rPr>
          <w:rFonts w:ascii="Arial" w:eastAsia="Times New Roman" w:hAnsi="Arial" w:cs="Arial"/>
          <w:sz w:val="20"/>
          <w:szCs w:val="20"/>
          <w:lang w:val="es-419" w:eastAsia="es-ES"/>
        </w:rPr>
        <w:t>Radicación No.:</w:t>
      </w:r>
      <w:r w:rsidRPr="00CC2809">
        <w:rPr>
          <w:rFonts w:ascii="Arial" w:eastAsia="Times New Roman" w:hAnsi="Arial" w:cs="Arial"/>
          <w:sz w:val="20"/>
          <w:szCs w:val="20"/>
          <w:lang w:val="es-419" w:eastAsia="es-ES"/>
        </w:rPr>
        <w:tab/>
      </w:r>
      <w:r w:rsidRPr="00CC2809">
        <w:rPr>
          <w:rFonts w:ascii="Arial" w:eastAsia="Times New Roman" w:hAnsi="Arial" w:cs="Arial"/>
          <w:sz w:val="20"/>
          <w:szCs w:val="20"/>
          <w:lang w:val="es-419" w:eastAsia="es-ES"/>
        </w:rPr>
        <w:tab/>
        <w:t>66001-31- 05-004-2016-00281-1</w:t>
      </w:r>
    </w:p>
    <w:p w14:paraId="42041F82" w14:textId="77777777" w:rsidR="0006590B" w:rsidRPr="00CC2809" w:rsidRDefault="0006590B" w:rsidP="0006590B">
      <w:pPr>
        <w:spacing w:line="240" w:lineRule="auto"/>
        <w:ind w:firstLine="0"/>
        <w:rPr>
          <w:rFonts w:ascii="Arial" w:eastAsia="Times New Roman" w:hAnsi="Arial" w:cs="Arial"/>
          <w:sz w:val="20"/>
          <w:szCs w:val="20"/>
          <w:lang w:val="es-419" w:eastAsia="es-ES"/>
        </w:rPr>
      </w:pPr>
      <w:r w:rsidRPr="00CC2809">
        <w:rPr>
          <w:rFonts w:ascii="Arial" w:eastAsia="Times New Roman" w:hAnsi="Arial" w:cs="Arial"/>
          <w:sz w:val="20"/>
          <w:szCs w:val="20"/>
          <w:lang w:val="es-419" w:eastAsia="es-ES"/>
        </w:rPr>
        <w:t>Proceso:</w:t>
      </w:r>
      <w:r w:rsidRPr="00CC2809">
        <w:rPr>
          <w:rFonts w:ascii="Arial" w:eastAsia="Times New Roman" w:hAnsi="Arial" w:cs="Arial"/>
          <w:sz w:val="20"/>
          <w:szCs w:val="20"/>
          <w:lang w:val="es-419" w:eastAsia="es-ES"/>
        </w:rPr>
        <w:tab/>
      </w:r>
      <w:r w:rsidRPr="00CC2809">
        <w:rPr>
          <w:rFonts w:ascii="Arial" w:eastAsia="Times New Roman" w:hAnsi="Arial" w:cs="Arial"/>
          <w:sz w:val="20"/>
          <w:szCs w:val="20"/>
          <w:lang w:val="es-419" w:eastAsia="es-ES"/>
        </w:rPr>
        <w:tab/>
        <w:t>Ordinario Laboral</w:t>
      </w:r>
    </w:p>
    <w:p w14:paraId="3339A448" w14:textId="77777777" w:rsidR="0006590B" w:rsidRPr="00CC2809" w:rsidRDefault="0006590B" w:rsidP="0006590B">
      <w:pPr>
        <w:spacing w:line="240" w:lineRule="auto"/>
        <w:ind w:firstLine="0"/>
        <w:rPr>
          <w:rFonts w:ascii="Arial" w:eastAsia="Times New Roman" w:hAnsi="Arial" w:cs="Arial"/>
          <w:sz w:val="20"/>
          <w:szCs w:val="20"/>
          <w:lang w:val="es-419" w:eastAsia="es-ES"/>
        </w:rPr>
      </w:pPr>
      <w:r w:rsidRPr="00CC2809">
        <w:rPr>
          <w:rFonts w:ascii="Arial" w:eastAsia="Times New Roman" w:hAnsi="Arial" w:cs="Arial"/>
          <w:sz w:val="20"/>
          <w:szCs w:val="20"/>
          <w:lang w:val="es-419" w:eastAsia="es-ES"/>
        </w:rPr>
        <w:t>Demandante:</w:t>
      </w:r>
      <w:r w:rsidRPr="00CC2809">
        <w:rPr>
          <w:rFonts w:ascii="Arial" w:eastAsia="Times New Roman" w:hAnsi="Arial" w:cs="Arial"/>
          <w:sz w:val="20"/>
          <w:szCs w:val="20"/>
          <w:lang w:val="es-419" w:eastAsia="es-ES"/>
        </w:rPr>
        <w:tab/>
      </w:r>
      <w:r w:rsidRPr="00CC2809">
        <w:rPr>
          <w:rFonts w:ascii="Arial" w:eastAsia="Times New Roman" w:hAnsi="Arial" w:cs="Arial"/>
          <w:sz w:val="20"/>
          <w:szCs w:val="20"/>
          <w:lang w:val="es-419" w:eastAsia="es-ES"/>
        </w:rPr>
        <w:tab/>
        <w:t xml:space="preserve">José </w:t>
      </w:r>
      <w:proofErr w:type="spellStart"/>
      <w:r w:rsidRPr="00CC2809">
        <w:rPr>
          <w:rFonts w:ascii="Arial" w:eastAsia="Times New Roman" w:hAnsi="Arial" w:cs="Arial"/>
          <w:sz w:val="20"/>
          <w:szCs w:val="20"/>
          <w:lang w:val="es-419" w:eastAsia="es-ES"/>
        </w:rPr>
        <w:t>Jeiron</w:t>
      </w:r>
      <w:proofErr w:type="spellEnd"/>
      <w:r w:rsidRPr="00CC2809">
        <w:rPr>
          <w:rFonts w:ascii="Arial" w:eastAsia="Times New Roman" w:hAnsi="Arial" w:cs="Arial"/>
          <w:sz w:val="20"/>
          <w:szCs w:val="20"/>
          <w:lang w:val="es-419" w:eastAsia="es-ES"/>
        </w:rPr>
        <w:t xml:space="preserve"> Yepes Loaiza</w:t>
      </w:r>
    </w:p>
    <w:p w14:paraId="456020C4" w14:textId="79916CB8" w:rsidR="0006590B" w:rsidRPr="00CC2809" w:rsidRDefault="0006590B" w:rsidP="0006590B">
      <w:pPr>
        <w:spacing w:line="240" w:lineRule="auto"/>
        <w:ind w:firstLine="0"/>
        <w:rPr>
          <w:rFonts w:ascii="Arial" w:eastAsia="Times New Roman" w:hAnsi="Arial" w:cs="Arial"/>
          <w:sz w:val="20"/>
          <w:szCs w:val="20"/>
          <w:lang w:val="es-419" w:eastAsia="es-ES"/>
        </w:rPr>
      </w:pPr>
      <w:r w:rsidRPr="00CC2809">
        <w:rPr>
          <w:rFonts w:ascii="Arial" w:eastAsia="Times New Roman" w:hAnsi="Arial" w:cs="Arial"/>
          <w:sz w:val="20"/>
          <w:szCs w:val="20"/>
          <w:lang w:val="es-419" w:eastAsia="es-ES"/>
        </w:rPr>
        <w:t>Demandado:</w:t>
      </w:r>
      <w:r w:rsidRPr="00CC2809">
        <w:rPr>
          <w:rFonts w:ascii="Arial" w:eastAsia="Times New Roman" w:hAnsi="Arial" w:cs="Arial"/>
          <w:sz w:val="20"/>
          <w:szCs w:val="20"/>
          <w:lang w:val="es-419" w:eastAsia="es-ES"/>
        </w:rPr>
        <w:tab/>
      </w:r>
      <w:r w:rsidRPr="00CC2809">
        <w:rPr>
          <w:rFonts w:ascii="Arial" w:eastAsia="Times New Roman" w:hAnsi="Arial" w:cs="Arial"/>
          <w:sz w:val="20"/>
          <w:szCs w:val="20"/>
          <w:lang w:val="es-419" w:eastAsia="es-ES"/>
        </w:rPr>
        <w:tab/>
        <w:t>Administradora Colombiana de Pensiones y otros.</w:t>
      </w:r>
    </w:p>
    <w:p w14:paraId="6CA4FFE3" w14:textId="5B04D27E" w:rsidR="0006590B" w:rsidRPr="0006590B" w:rsidRDefault="0006590B" w:rsidP="0006590B">
      <w:pPr>
        <w:spacing w:line="240" w:lineRule="auto"/>
        <w:ind w:firstLine="0"/>
        <w:rPr>
          <w:rFonts w:ascii="Arial" w:eastAsia="Times New Roman" w:hAnsi="Arial" w:cs="Arial"/>
          <w:sz w:val="20"/>
          <w:szCs w:val="20"/>
          <w:lang w:val="es-419" w:eastAsia="es-ES"/>
        </w:rPr>
      </w:pPr>
      <w:r w:rsidRPr="00CC2809">
        <w:rPr>
          <w:rFonts w:ascii="Arial" w:eastAsia="Times New Roman" w:hAnsi="Arial" w:cs="Arial"/>
          <w:sz w:val="20"/>
          <w:szCs w:val="20"/>
          <w:lang w:val="es-419" w:eastAsia="es-ES"/>
        </w:rPr>
        <w:t>Juzgado de origen:</w:t>
      </w:r>
      <w:r w:rsidRPr="00CC2809">
        <w:rPr>
          <w:rFonts w:ascii="Arial" w:eastAsia="Times New Roman" w:hAnsi="Arial" w:cs="Arial"/>
          <w:sz w:val="20"/>
          <w:szCs w:val="20"/>
          <w:lang w:val="es-419" w:eastAsia="es-ES"/>
        </w:rPr>
        <w:tab/>
        <w:t>Juzgado Cuarto Laboral del Circuito de Pereira</w:t>
      </w:r>
    </w:p>
    <w:p w14:paraId="10F98C2C" w14:textId="77777777" w:rsidR="0006590B" w:rsidRPr="0006590B" w:rsidRDefault="0006590B" w:rsidP="0006590B">
      <w:pPr>
        <w:spacing w:line="240" w:lineRule="auto"/>
        <w:ind w:firstLine="0"/>
        <w:rPr>
          <w:rFonts w:ascii="Arial" w:eastAsia="Times New Roman" w:hAnsi="Arial" w:cs="Arial"/>
          <w:sz w:val="20"/>
          <w:szCs w:val="20"/>
          <w:lang w:val="es-419" w:eastAsia="es-ES"/>
        </w:rPr>
      </w:pPr>
    </w:p>
    <w:p w14:paraId="50832C41" w14:textId="25120FFF" w:rsidR="0006590B" w:rsidRPr="0006590B" w:rsidRDefault="00944001" w:rsidP="0006590B">
      <w:pPr>
        <w:spacing w:line="240" w:lineRule="auto"/>
        <w:ind w:firstLine="0"/>
        <w:rPr>
          <w:rFonts w:ascii="Arial" w:eastAsia="Times New Roman" w:hAnsi="Arial" w:cs="Arial"/>
          <w:sz w:val="20"/>
          <w:szCs w:val="20"/>
          <w:lang w:val="es-419" w:eastAsia="es-ES"/>
        </w:rPr>
      </w:pPr>
      <w:bookmarkStart w:id="4" w:name="_GoBack"/>
      <w:bookmarkEnd w:id="0"/>
      <w:bookmarkEnd w:id="1"/>
      <w:r w:rsidRPr="0006590B">
        <w:rPr>
          <w:rFonts w:ascii="Arial" w:eastAsia="Times New Roman" w:hAnsi="Arial" w:cs="Arial"/>
          <w:b/>
          <w:bCs/>
          <w:iCs/>
          <w:sz w:val="20"/>
          <w:szCs w:val="20"/>
          <w:u w:val="single"/>
          <w:lang w:val="es-419" w:eastAsia="fr-FR"/>
        </w:rPr>
        <w:t>TEMAS:</w:t>
      </w:r>
      <w:r w:rsidRPr="0006590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VEJEZ / CONTRATO DE TRABAJO / CARGA PROBATORIA DE LOS CONTRATANTES / PRESCRIPCIÓN / INTERRUPCIÓN / MORA PATRONAL / FALTA DE AFILIACIÓN / EFECTOS Y DIFERENCIAS / </w:t>
      </w:r>
      <w:r w:rsidR="00213D20">
        <w:rPr>
          <w:rFonts w:ascii="Arial" w:eastAsia="Times New Roman" w:hAnsi="Arial" w:cs="Arial"/>
          <w:b/>
          <w:bCs/>
          <w:iCs/>
          <w:sz w:val="20"/>
          <w:szCs w:val="20"/>
          <w:lang w:val="es-419" w:eastAsia="fr-FR"/>
        </w:rPr>
        <w:t xml:space="preserve">CÁLCULO ACTUARIAL / </w:t>
      </w:r>
      <w:r>
        <w:rPr>
          <w:rFonts w:ascii="Arial" w:eastAsia="Times New Roman" w:hAnsi="Arial" w:cs="Arial"/>
          <w:b/>
          <w:bCs/>
          <w:iCs/>
          <w:sz w:val="20"/>
          <w:szCs w:val="20"/>
          <w:lang w:val="es-419" w:eastAsia="fr-FR"/>
        </w:rPr>
        <w:t>RÉGIMEN DE TRANSICIÓN.</w:t>
      </w:r>
    </w:p>
    <w:bookmarkEnd w:id="4"/>
    <w:p w14:paraId="5345A343" w14:textId="77777777" w:rsidR="0006590B" w:rsidRPr="0006590B" w:rsidRDefault="0006590B" w:rsidP="0006590B">
      <w:pPr>
        <w:spacing w:line="240" w:lineRule="auto"/>
        <w:ind w:firstLine="0"/>
        <w:rPr>
          <w:rFonts w:ascii="Arial" w:eastAsia="Times New Roman" w:hAnsi="Arial" w:cs="Arial"/>
          <w:sz w:val="20"/>
          <w:szCs w:val="20"/>
          <w:lang w:val="es-419" w:eastAsia="es-ES"/>
        </w:rPr>
      </w:pPr>
    </w:p>
    <w:p w14:paraId="31951F87" w14:textId="7DF0A2DF" w:rsidR="0006590B" w:rsidRPr="0006590B" w:rsidRDefault="000A6F45" w:rsidP="0006590B">
      <w:pPr>
        <w:spacing w:line="240" w:lineRule="auto"/>
        <w:ind w:firstLine="0"/>
        <w:rPr>
          <w:rFonts w:ascii="Arial" w:eastAsia="Times New Roman" w:hAnsi="Arial" w:cs="Arial"/>
          <w:sz w:val="20"/>
          <w:szCs w:val="20"/>
          <w:lang w:val="es-419" w:eastAsia="es-ES"/>
        </w:rPr>
      </w:pPr>
      <w:r w:rsidRPr="000A6F45">
        <w:rPr>
          <w:rFonts w:ascii="Arial" w:eastAsia="Times New Roman" w:hAnsi="Arial" w:cs="Arial"/>
          <w:sz w:val="20"/>
          <w:szCs w:val="20"/>
          <w:lang w:val="es-419" w:eastAsia="es-ES"/>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40E73DE2" w14:textId="77777777" w:rsidR="0006590B" w:rsidRPr="0006590B" w:rsidRDefault="0006590B" w:rsidP="0006590B">
      <w:pPr>
        <w:spacing w:line="240" w:lineRule="auto"/>
        <w:ind w:firstLine="0"/>
        <w:rPr>
          <w:rFonts w:ascii="Arial" w:eastAsia="Times New Roman" w:hAnsi="Arial" w:cs="Arial"/>
          <w:sz w:val="20"/>
          <w:szCs w:val="20"/>
          <w:lang w:val="es-419" w:eastAsia="es-ES"/>
        </w:rPr>
      </w:pPr>
    </w:p>
    <w:p w14:paraId="023DD7A7" w14:textId="2E541912" w:rsidR="0006590B" w:rsidRPr="0006590B" w:rsidRDefault="00FA6A55" w:rsidP="0006590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A6A55">
        <w:rPr>
          <w:rFonts w:ascii="Arial" w:eastAsia="Times New Roman" w:hAnsi="Arial" w:cs="Arial"/>
          <w:sz w:val="20"/>
          <w:szCs w:val="20"/>
          <w:lang w:val="es-419" w:eastAsia="es-ES"/>
        </w:rPr>
        <w:t>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1986DF43" w14:textId="5E8372EE" w:rsidR="0006590B" w:rsidRDefault="0006590B" w:rsidP="0006590B">
      <w:pPr>
        <w:spacing w:line="240" w:lineRule="auto"/>
        <w:ind w:firstLine="0"/>
        <w:rPr>
          <w:rFonts w:ascii="Arial" w:eastAsia="Times New Roman" w:hAnsi="Arial" w:cs="Arial"/>
          <w:sz w:val="20"/>
          <w:szCs w:val="20"/>
          <w:lang w:val="es-419" w:eastAsia="es-ES"/>
        </w:rPr>
      </w:pPr>
    </w:p>
    <w:p w14:paraId="73DCED06" w14:textId="35076E16" w:rsidR="00FA6A55" w:rsidRDefault="00FA6A55" w:rsidP="0006590B">
      <w:pPr>
        <w:spacing w:line="240" w:lineRule="auto"/>
        <w:ind w:firstLine="0"/>
        <w:rPr>
          <w:rFonts w:ascii="Arial" w:eastAsia="Times New Roman" w:hAnsi="Arial" w:cs="Arial"/>
          <w:sz w:val="20"/>
          <w:szCs w:val="20"/>
          <w:lang w:val="es-419" w:eastAsia="es-ES"/>
        </w:rPr>
      </w:pPr>
      <w:r w:rsidRPr="00FA6A55">
        <w:rPr>
          <w:rFonts w:ascii="Arial" w:eastAsia="Times New Roman" w:hAnsi="Arial" w:cs="Arial"/>
          <w:sz w:val="20"/>
          <w:szCs w:val="20"/>
          <w:lang w:val="es-419" w:eastAsia="es-ES"/>
        </w:rPr>
        <w:t>No obstante lo anterior, 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w:t>
      </w:r>
      <w:r>
        <w:rPr>
          <w:rFonts w:ascii="Arial" w:eastAsia="Times New Roman" w:hAnsi="Arial" w:cs="Arial"/>
          <w:sz w:val="20"/>
          <w:szCs w:val="20"/>
          <w:lang w:val="es-419" w:eastAsia="es-ES"/>
        </w:rPr>
        <w:t>…</w:t>
      </w:r>
    </w:p>
    <w:p w14:paraId="64007843" w14:textId="0112979B" w:rsidR="00FA6A55" w:rsidRDefault="00FA6A55" w:rsidP="0006590B">
      <w:pPr>
        <w:spacing w:line="240" w:lineRule="auto"/>
        <w:ind w:firstLine="0"/>
        <w:rPr>
          <w:rFonts w:ascii="Arial" w:eastAsia="Times New Roman" w:hAnsi="Arial" w:cs="Arial"/>
          <w:sz w:val="20"/>
          <w:szCs w:val="20"/>
          <w:lang w:val="es-419" w:eastAsia="es-ES"/>
        </w:rPr>
      </w:pPr>
    </w:p>
    <w:p w14:paraId="414ED30D" w14:textId="2E44B22B" w:rsidR="00FA6A55" w:rsidRDefault="00D50DE3" w:rsidP="0006590B">
      <w:pPr>
        <w:spacing w:line="240" w:lineRule="auto"/>
        <w:ind w:firstLine="0"/>
        <w:rPr>
          <w:rFonts w:ascii="Arial" w:eastAsia="Times New Roman" w:hAnsi="Arial" w:cs="Arial"/>
          <w:sz w:val="20"/>
          <w:szCs w:val="20"/>
          <w:lang w:val="es-419" w:eastAsia="es-ES"/>
        </w:rPr>
      </w:pPr>
      <w:r w:rsidRPr="00D50DE3">
        <w:rPr>
          <w:rFonts w:ascii="Arial" w:eastAsia="Times New Roman" w:hAnsi="Arial" w:cs="Arial"/>
          <w:sz w:val="20"/>
          <w:szCs w:val="20"/>
          <w:lang w:val="es-419" w:eastAsia="es-ES"/>
        </w:rPr>
        <w:t>Los artículos 151 del Código Procesal del Trabajo y de la Seguridad Social, 488 y 489 del Código Sustantivo del Trabajo, preceptúan que las acciones correspondientes a los derechos laborales prescriben en tres años contados a partir de la exigibilidad de cada acreencia</w:t>
      </w:r>
      <w:r>
        <w:rPr>
          <w:rFonts w:ascii="Arial" w:eastAsia="Times New Roman" w:hAnsi="Arial" w:cs="Arial"/>
          <w:sz w:val="20"/>
          <w:szCs w:val="20"/>
          <w:lang w:val="es-419" w:eastAsia="es-ES"/>
        </w:rPr>
        <w:t>…</w:t>
      </w:r>
    </w:p>
    <w:p w14:paraId="1C73F922" w14:textId="28295B34" w:rsidR="00D50DE3" w:rsidRDefault="00D50DE3" w:rsidP="0006590B">
      <w:pPr>
        <w:spacing w:line="240" w:lineRule="auto"/>
        <w:ind w:firstLine="0"/>
        <w:rPr>
          <w:rFonts w:ascii="Arial" w:eastAsia="Times New Roman" w:hAnsi="Arial" w:cs="Arial"/>
          <w:sz w:val="20"/>
          <w:szCs w:val="20"/>
          <w:lang w:val="es-419" w:eastAsia="es-ES"/>
        </w:rPr>
      </w:pPr>
    </w:p>
    <w:p w14:paraId="559CA92A" w14:textId="4F0996A2" w:rsidR="00D50DE3" w:rsidRDefault="00D50DE3" w:rsidP="0006590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la p</w:t>
      </w:r>
      <w:r w:rsidRPr="00D50DE3">
        <w:rPr>
          <w:rFonts w:ascii="Arial" w:eastAsia="Times New Roman" w:hAnsi="Arial" w:cs="Arial"/>
          <w:sz w:val="20"/>
          <w:szCs w:val="20"/>
          <w:lang w:val="es-419" w:eastAsia="es-ES"/>
        </w:rPr>
        <w:t>rescripción de las acciones laborales puede ser interrumpida a través de dos mecanismos diferentes y no excluyentes: la extrajudicial, mediante la presentación al empleador del simple reclamo escrito por el trabajador respecto de un derecho determinado</w:t>
      </w:r>
      <w:r>
        <w:rPr>
          <w:rFonts w:ascii="Arial" w:eastAsia="Times New Roman" w:hAnsi="Arial" w:cs="Arial"/>
          <w:sz w:val="20"/>
          <w:szCs w:val="20"/>
          <w:lang w:val="es-419" w:eastAsia="es-ES"/>
        </w:rPr>
        <w:t>…</w:t>
      </w:r>
      <w:r w:rsidRPr="00D50DE3">
        <w:rPr>
          <w:rFonts w:ascii="Arial" w:eastAsia="Times New Roman" w:hAnsi="Arial" w:cs="Arial"/>
          <w:sz w:val="20"/>
          <w:szCs w:val="20"/>
          <w:lang w:val="es-419" w:eastAsia="es-ES"/>
        </w:rPr>
        <w:t>; y con la presentación de la demanda, en los términos y condiciones señaladas por el artículo 94 del Código General del Proceso</w:t>
      </w:r>
      <w:r>
        <w:rPr>
          <w:rFonts w:ascii="Arial" w:eastAsia="Times New Roman" w:hAnsi="Arial" w:cs="Arial"/>
          <w:sz w:val="20"/>
          <w:szCs w:val="20"/>
          <w:lang w:val="es-419" w:eastAsia="es-ES"/>
        </w:rPr>
        <w:t>…</w:t>
      </w:r>
    </w:p>
    <w:p w14:paraId="05924E2E" w14:textId="77777777" w:rsidR="00FA6A55" w:rsidRPr="0006590B" w:rsidRDefault="00FA6A55" w:rsidP="0006590B">
      <w:pPr>
        <w:spacing w:line="240" w:lineRule="auto"/>
        <w:ind w:firstLine="0"/>
        <w:rPr>
          <w:rFonts w:ascii="Arial" w:eastAsia="Times New Roman" w:hAnsi="Arial" w:cs="Arial"/>
          <w:sz w:val="20"/>
          <w:szCs w:val="20"/>
          <w:lang w:val="es-419" w:eastAsia="es-ES"/>
        </w:rPr>
      </w:pPr>
    </w:p>
    <w:p w14:paraId="662FCCA8" w14:textId="6CC81925" w:rsidR="0006590B" w:rsidRPr="0006590B" w:rsidRDefault="00D03BA9" w:rsidP="0006590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03BA9">
        <w:rPr>
          <w:rFonts w:ascii="Arial" w:eastAsia="Times New Roman" w:hAnsi="Arial" w:cs="Arial"/>
          <w:sz w:val="20"/>
          <w:szCs w:val="20"/>
          <w:lang w:val="es-419" w:eastAsia="es-ES"/>
        </w:rPr>
        <w:t>la Corte Suprema de Justicia por medio de las sentencias CSJ SL 8716 de 2014 y CSJ SL 1356 de 2021 ha adoctrinado que dicha disposición procesal tampoco aplica cuando la notificación no se efectúa oportunamente por negligencia del juzgado o por actividad elusiva del demandado, como quiera que esa eventualidad no puede redundar en perjuicio del promotor del litigio</w:t>
      </w:r>
      <w:r w:rsidR="00D916E7">
        <w:rPr>
          <w:rFonts w:ascii="Arial" w:eastAsia="Times New Roman" w:hAnsi="Arial" w:cs="Arial"/>
          <w:sz w:val="20"/>
          <w:szCs w:val="20"/>
          <w:lang w:val="es-419" w:eastAsia="es-ES"/>
        </w:rPr>
        <w:t>…</w:t>
      </w:r>
    </w:p>
    <w:p w14:paraId="52CB262B" w14:textId="6CB76BC2" w:rsidR="0006590B" w:rsidRDefault="0006590B" w:rsidP="0006590B">
      <w:pPr>
        <w:spacing w:line="240" w:lineRule="auto"/>
        <w:ind w:firstLine="0"/>
        <w:rPr>
          <w:rFonts w:ascii="Arial" w:eastAsia="Times New Roman" w:hAnsi="Arial" w:cs="Arial"/>
          <w:sz w:val="20"/>
          <w:szCs w:val="20"/>
          <w:lang w:val="es-419" w:eastAsia="es-ES"/>
        </w:rPr>
      </w:pPr>
    </w:p>
    <w:p w14:paraId="53ADF08E" w14:textId="7EBBBD6D" w:rsidR="00D03BA9" w:rsidRDefault="00D03BA9" w:rsidP="0006590B">
      <w:pPr>
        <w:spacing w:line="240" w:lineRule="auto"/>
        <w:ind w:firstLine="0"/>
        <w:rPr>
          <w:rFonts w:ascii="Arial" w:eastAsia="Times New Roman" w:hAnsi="Arial" w:cs="Arial"/>
          <w:sz w:val="20"/>
          <w:szCs w:val="20"/>
          <w:lang w:val="es-419" w:eastAsia="es-ES"/>
        </w:rPr>
      </w:pPr>
      <w:r w:rsidRPr="00D03BA9">
        <w:rPr>
          <w:rFonts w:ascii="Arial" w:eastAsia="Times New Roman" w:hAnsi="Arial" w:cs="Arial"/>
          <w:sz w:val="20"/>
          <w:szCs w:val="20"/>
          <w:lang w:val="es-419" w:eastAsia="es-ES"/>
        </w:rPr>
        <w:t>La jurisprudencia patria ha sido clara en determinar que ni la mora en el pago de los aportes ni la falta de afiliación por parte del empleador pueden perjudicar las aspiraciones del trabajador de obtener el reconocimiento pensional</w:t>
      </w:r>
      <w:r>
        <w:rPr>
          <w:rFonts w:ascii="Arial" w:eastAsia="Times New Roman" w:hAnsi="Arial" w:cs="Arial"/>
          <w:sz w:val="20"/>
          <w:szCs w:val="20"/>
          <w:lang w:val="es-419" w:eastAsia="es-ES"/>
        </w:rPr>
        <w:t>…</w:t>
      </w:r>
    </w:p>
    <w:p w14:paraId="35869022" w14:textId="065430F6" w:rsidR="00D03BA9" w:rsidRDefault="00D03BA9" w:rsidP="0006590B">
      <w:pPr>
        <w:spacing w:line="240" w:lineRule="auto"/>
        <w:ind w:firstLine="0"/>
        <w:rPr>
          <w:rFonts w:ascii="Arial" w:eastAsia="Times New Roman" w:hAnsi="Arial" w:cs="Arial"/>
          <w:sz w:val="20"/>
          <w:szCs w:val="20"/>
          <w:lang w:val="es-419" w:eastAsia="es-ES"/>
        </w:rPr>
      </w:pPr>
    </w:p>
    <w:p w14:paraId="66E70137" w14:textId="73019C1C" w:rsidR="00D03BA9" w:rsidRDefault="00D916E7" w:rsidP="0006590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916E7">
        <w:rPr>
          <w:rFonts w:ascii="Arial" w:eastAsia="Times New Roman" w:hAnsi="Arial" w:cs="Arial"/>
          <w:sz w:val="20"/>
          <w:szCs w:val="20"/>
          <w:lang w:val="es-419" w:eastAsia="es-ES"/>
        </w:rPr>
        <w:t>en ambos supuestos (mora y falta de afiliación), una vez acreditada la relación laboral, la obligación de reconocimiento de la prestación está a cargo de la administradora pensional; dependiendo de la situación que se presente, al empleador le compete o bien efectuar el pago de los aportes debidos con los respectivos intereses moratorios, caso de la mora patronal o  tratándose de la falta de afiliación, cancelar el cálculo actuarial por los tiempos en que no hubo inscripción al sistema pensional</w:t>
      </w:r>
      <w:r>
        <w:rPr>
          <w:rFonts w:ascii="Arial" w:eastAsia="Times New Roman" w:hAnsi="Arial" w:cs="Arial"/>
          <w:sz w:val="20"/>
          <w:szCs w:val="20"/>
          <w:lang w:val="es-419" w:eastAsia="es-ES"/>
        </w:rPr>
        <w:t>…</w:t>
      </w:r>
    </w:p>
    <w:p w14:paraId="2D5BBFEC" w14:textId="33DE90D5" w:rsidR="00D03BA9" w:rsidRDefault="00D03BA9" w:rsidP="0006590B">
      <w:pPr>
        <w:spacing w:line="240" w:lineRule="auto"/>
        <w:ind w:firstLine="0"/>
        <w:rPr>
          <w:rFonts w:ascii="Arial" w:eastAsia="Times New Roman" w:hAnsi="Arial" w:cs="Arial"/>
          <w:sz w:val="20"/>
          <w:szCs w:val="20"/>
          <w:lang w:val="es-419" w:eastAsia="es-ES"/>
        </w:rPr>
      </w:pPr>
    </w:p>
    <w:p w14:paraId="7C671BE2" w14:textId="1AA5AB82" w:rsidR="00D03BA9" w:rsidRDefault="00D03BA9" w:rsidP="0006590B">
      <w:pPr>
        <w:spacing w:line="240" w:lineRule="auto"/>
        <w:ind w:firstLine="0"/>
        <w:rPr>
          <w:rFonts w:ascii="Arial" w:eastAsia="Times New Roman" w:hAnsi="Arial" w:cs="Arial"/>
          <w:sz w:val="20"/>
          <w:szCs w:val="20"/>
          <w:lang w:val="es-419" w:eastAsia="es-ES"/>
        </w:rPr>
      </w:pPr>
    </w:p>
    <w:p w14:paraId="238CC428" w14:textId="77777777" w:rsidR="0006590B" w:rsidRPr="0006590B" w:rsidRDefault="0006590B" w:rsidP="0006590B">
      <w:pPr>
        <w:spacing w:line="240" w:lineRule="auto"/>
        <w:ind w:firstLine="0"/>
        <w:rPr>
          <w:rFonts w:ascii="Arial" w:eastAsia="Times New Roman" w:hAnsi="Arial" w:cs="Arial"/>
          <w:sz w:val="20"/>
          <w:szCs w:val="20"/>
          <w:lang w:val="es-419" w:eastAsia="es-ES"/>
        </w:rPr>
      </w:pPr>
    </w:p>
    <w:bookmarkEnd w:id="2"/>
    <w:bookmarkEnd w:id="3"/>
    <w:p w14:paraId="22A63B66" w14:textId="77777777" w:rsidR="00A31306" w:rsidRPr="00CC2809" w:rsidRDefault="00A31306" w:rsidP="008D1D34">
      <w:pPr>
        <w:pStyle w:val="Ttulo4"/>
        <w:widowControl w:val="0"/>
        <w:tabs>
          <w:tab w:val="clear" w:pos="0"/>
        </w:tabs>
        <w:spacing w:line="276" w:lineRule="auto"/>
        <w:rPr>
          <w:rFonts w:ascii="Tahoma" w:hAnsi="Tahoma" w:cs="Tahoma"/>
          <w:bCs/>
          <w:szCs w:val="24"/>
          <w:lang w:eastAsia="es-MX"/>
        </w:rPr>
      </w:pPr>
      <w:r w:rsidRPr="00CC2809">
        <w:rPr>
          <w:rFonts w:ascii="Tahoma" w:hAnsi="Tahoma" w:cs="Tahoma"/>
          <w:bCs/>
          <w:szCs w:val="24"/>
          <w:lang w:eastAsia="es-MX"/>
        </w:rPr>
        <w:t>TRIBUNAL SUPERIOR DEL DISTRITO JUDICIAL DE PEREIRA</w:t>
      </w:r>
    </w:p>
    <w:p w14:paraId="5E416C34" w14:textId="77777777" w:rsidR="00A31306" w:rsidRPr="00CC2809" w:rsidRDefault="00A31306" w:rsidP="008D1D34">
      <w:pPr>
        <w:pStyle w:val="Ttulo4"/>
        <w:widowControl w:val="0"/>
        <w:tabs>
          <w:tab w:val="clear" w:pos="0"/>
        </w:tabs>
        <w:spacing w:line="276" w:lineRule="auto"/>
        <w:rPr>
          <w:rFonts w:ascii="Tahoma" w:hAnsi="Tahoma" w:cs="Tahoma"/>
          <w:bCs/>
          <w:szCs w:val="24"/>
          <w:lang w:eastAsia="es-MX"/>
        </w:rPr>
      </w:pPr>
      <w:r w:rsidRPr="00CC2809">
        <w:rPr>
          <w:rFonts w:ascii="Tahoma" w:hAnsi="Tahoma" w:cs="Tahoma"/>
          <w:bCs/>
          <w:szCs w:val="24"/>
          <w:lang w:eastAsia="es-MX"/>
        </w:rPr>
        <w:t>SALA PRIMERA DE DECISION LABORAL</w:t>
      </w:r>
    </w:p>
    <w:p w14:paraId="0EE0F0EB" w14:textId="77777777" w:rsidR="00A31306" w:rsidRPr="00CC2809" w:rsidRDefault="00A31306" w:rsidP="008D1D34">
      <w:pPr>
        <w:spacing w:line="276" w:lineRule="auto"/>
        <w:jc w:val="center"/>
        <w:rPr>
          <w:rFonts w:ascii="Tahoma" w:hAnsi="Tahoma" w:cs="Tahoma"/>
          <w:bCs/>
          <w:sz w:val="24"/>
          <w:szCs w:val="24"/>
        </w:rPr>
      </w:pPr>
    </w:p>
    <w:p w14:paraId="66871BAB" w14:textId="77777777" w:rsidR="00A31306" w:rsidRPr="00CC2809" w:rsidRDefault="00A31306" w:rsidP="008D1D34">
      <w:pPr>
        <w:spacing w:line="276" w:lineRule="auto"/>
        <w:ind w:firstLine="0"/>
        <w:jc w:val="center"/>
        <w:textAlignment w:val="baseline"/>
        <w:rPr>
          <w:rFonts w:ascii="Tahoma" w:eastAsia="Times New Roman" w:hAnsi="Tahoma" w:cs="Tahoma"/>
          <w:sz w:val="24"/>
          <w:szCs w:val="24"/>
          <w:lang w:val="es-CO" w:eastAsia="es-CO"/>
        </w:rPr>
      </w:pPr>
      <w:r w:rsidRPr="00CC2809">
        <w:rPr>
          <w:rFonts w:ascii="Tahoma" w:eastAsia="Times New Roman" w:hAnsi="Tahoma" w:cs="Tahoma"/>
          <w:sz w:val="24"/>
          <w:szCs w:val="24"/>
          <w:lang w:eastAsia="es-CO"/>
        </w:rPr>
        <w:t>Magistrada Ponente: </w:t>
      </w:r>
      <w:r w:rsidRPr="00CC2809">
        <w:rPr>
          <w:rFonts w:ascii="Tahoma" w:eastAsia="Times New Roman" w:hAnsi="Tahoma" w:cs="Tahoma"/>
          <w:b/>
          <w:bCs/>
          <w:sz w:val="24"/>
          <w:szCs w:val="24"/>
          <w:lang w:eastAsia="es-CO"/>
        </w:rPr>
        <w:t>Ana Lucía Caicedo Calderón</w:t>
      </w:r>
      <w:r w:rsidRPr="00CC2809">
        <w:rPr>
          <w:rFonts w:ascii="Tahoma" w:eastAsia="Times New Roman" w:hAnsi="Tahoma" w:cs="Tahoma"/>
          <w:sz w:val="24"/>
          <w:szCs w:val="24"/>
          <w:lang w:val="es-CO" w:eastAsia="es-CO"/>
        </w:rPr>
        <w:t> </w:t>
      </w:r>
    </w:p>
    <w:p w14:paraId="683D6714" w14:textId="77777777" w:rsidR="00A31306" w:rsidRPr="00CC2809" w:rsidRDefault="00A31306" w:rsidP="008D1D34">
      <w:pPr>
        <w:spacing w:line="276" w:lineRule="auto"/>
        <w:ind w:firstLine="0"/>
        <w:jc w:val="center"/>
        <w:textAlignment w:val="baseline"/>
        <w:rPr>
          <w:rFonts w:ascii="Tahoma" w:eastAsia="Times New Roman" w:hAnsi="Tahoma" w:cs="Tahoma"/>
          <w:sz w:val="24"/>
          <w:szCs w:val="24"/>
          <w:lang w:val="es-CO" w:eastAsia="es-CO"/>
        </w:rPr>
      </w:pPr>
      <w:r w:rsidRPr="00CC2809">
        <w:rPr>
          <w:rFonts w:ascii="Tahoma" w:eastAsia="Times New Roman" w:hAnsi="Tahoma" w:cs="Tahoma"/>
          <w:sz w:val="24"/>
          <w:szCs w:val="24"/>
          <w:lang w:val="es-CO" w:eastAsia="es-CO"/>
        </w:rPr>
        <w:t> </w:t>
      </w:r>
    </w:p>
    <w:p w14:paraId="5210E7E6" w14:textId="2F478A54" w:rsidR="00C75FE0" w:rsidRPr="00CC2809" w:rsidRDefault="00C75FE0" w:rsidP="008D1D34">
      <w:pPr>
        <w:spacing w:line="276" w:lineRule="auto"/>
        <w:jc w:val="center"/>
        <w:rPr>
          <w:rFonts w:ascii="Tahoma" w:hAnsi="Tahoma" w:cs="Tahoma"/>
          <w:spacing w:val="2"/>
          <w:sz w:val="24"/>
          <w:szCs w:val="24"/>
          <w:lang w:val="es-CO"/>
        </w:rPr>
      </w:pPr>
      <w:r w:rsidRPr="00CC2809">
        <w:rPr>
          <w:rFonts w:ascii="Tahoma" w:hAnsi="Tahoma" w:cs="Tahoma"/>
          <w:spacing w:val="2"/>
          <w:sz w:val="24"/>
          <w:szCs w:val="24"/>
          <w:lang w:val="es-CO"/>
        </w:rPr>
        <w:t xml:space="preserve">Pereira, Risaralda, </w:t>
      </w:r>
      <w:r w:rsidR="00365D75" w:rsidRPr="00CC2809">
        <w:rPr>
          <w:rFonts w:ascii="Tahoma" w:hAnsi="Tahoma" w:cs="Tahoma"/>
          <w:spacing w:val="2"/>
          <w:sz w:val="24"/>
          <w:szCs w:val="24"/>
          <w:lang w:val="es-CO"/>
        </w:rPr>
        <w:t xml:space="preserve">seis </w:t>
      </w:r>
      <w:r w:rsidRPr="00CC2809">
        <w:rPr>
          <w:rFonts w:ascii="Tahoma" w:hAnsi="Tahoma" w:cs="Tahoma"/>
          <w:spacing w:val="2"/>
          <w:sz w:val="24"/>
          <w:szCs w:val="24"/>
          <w:lang w:val="es-CO"/>
        </w:rPr>
        <w:t>(</w:t>
      </w:r>
      <w:r w:rsidR="00365D75" w:rsidRPr="00CC2809">
        <w:rPr>
          <w:rFonts w:ascii="Tahoma" w:hAnsi="Tahoma" w:cs="Tahoma"/>
          <w:spacing w:val="2"/>
          <w:sz w:val="24"/>
          <w:szCs w:val="24"/>
          <w:lang w:val="es-CO"/>
        </w:rPr>
        <w:t>6</w:t>
      </w:r>
      <w:r w:rsidRPr="00CC2809">
        <w:rPr>
          <w:rFonts w:ascii="Tahoma" w:hAnsi="Tahoma" w:cs="Tahoma"/>
          <w:spacing w:val="2"/>
          <w:sz w:val="24"/>
          <w:szCs w:val="24"/>
          <w:lang w:val="es-CO"/>
        </w:rPr>
        <w:t>) de junio dos mil veintidós (2022)  </w:t>
      </w:r>
    </w:p>
    <w:p w14:paraId="6D9D5485" w14:textId="1F53D55F" w:rsidR="00C75FE0" w:rsidRPr="00CC2809" w:rsidRDefault="00C75FE0" w:rsidP="008D1D34">
      <w:pPr>
        <w:spacing w:line="276" w:lineRule="auto"/>
        <w:jc w:val="center"/>
        <w:rPr>
          <w:rFonts w:ascii="Tahoma" w:hAnsi="Tahoma" w:cs="Tahoma"/>
          <w:spacing w:val="2"/>
          <w:sz w:val="24"/>
          <w:szCs w:val="24"/>
          <w:lang w:val="es-CO"/>
        </w:rPr>
      </w:pPr>
      <w:r w:rsidRPr="00CC2809">
        <w:rPr>
          <w:rFonts w:ascii="Tahoma" w:hAnsi="Tahoma" w:cs="Tahoma"/>
          <w:spacing w:val="2"/>
          <w:sz w:val="24"/>
          <w:szCs w:val="24"/>
          <w:lang w:val="es-CO"/>
        </w:rPr>
        <w:t>Acta No. </w:t>
      </w:r>
      <w:r w:rsidR="00365D75" w:rsidRPr="00CC2809">
        <w:rPr>
          <w:rFonts w:ascii="Tahoma" w:hAnsi="Tahoma" w:cs="Tahoma"/>
          <w:spacing w:val="2"/>
          <w:sz w:val="24"/>
          <w:szCs w:val="24"/>
          <w:lang w:val="es-CO"/>
        </w:rPr>
        <w:t>80</w:t>
      </w:r>
      <w:r w:rsidRPr="00CC2809">
        <w:rPr>
          <w:rFonts w:ascii="Tahoma" w:hAnsi="Tahoma" w:cs="Tahoma"/>
          <w:spacing w:val="2"/>
          <w:sz w:val="24"/>
          <w:szCs w:val="24"/>
          <w:lang w:val="es-CO"/>
        </w:rPr>
        <w:t xml:space="preserve"> del </w:t>
      </w:r>
      <w:r w:rsidR="00365D75" w:rsidRPr="00CC2809">
        <w:rPr>
          <w:rFonts w:ascii="Tahoma" w:hAnsi="Tahoma" w:cs="Tahoma"/>
          <w:spacing w:val="2"/>
          <w:sz w:val="24"/>
          <w:szCs w:val="24"/>
          <w:lang w:val="es-CO"/>
        </w:rPr>
        <w:t>2</w:t>
      </w:r>
      <w:r w:rsidRPr="00CC2809">
        <w:rPr>
          <w:rFonts w:ascii="Tahoma" w:hAnsi="Tahoma" w:cs="Tahoma"/>
          <w:spacing w:val="2"/>
          <w:sz w:val="24"/>
          <w:szCs w:val="24"/>
          <w:lang w:val="es-CO"/>
        </w:rPr>
        <w:t xml:space="preserve"> de </w:t>
      </w:r>
      <w:r w:rsidR="00365D75" w:rsidRPr="00CC2809">
        <w:rPr>
          <w:rFonts w:ascii="Tahoma" w:hAnsi="Tahoma" w:cs="Tahoma"/>
          <w:spacing w:val="2"/>
          <w:sz w:val="24"/>
          <w:szCs w:val="24"/>
          <w:lang w:val="es-CO"/>
        </w:rPr>
        <w:t>juni</w:t>
      </w:r>
      <w:r w:rsidRPr="00CC2809">
        <w:rPr>
          <w:rFonts w:ascii="Tahoma" w:hAnsi="Tahoma" w:cs="Tahoma"/>
          <w:spacing w:val="2"/>
          <w:sz w:val="24"/>
          <w:szCs w:val="24"/>
          <w:lang w:val="es-CO"/>
        </w:rPr>
        <w:t>o de 2022</w:t>
      </w:r>
    </w:p>
    <w:p w14:paraId="18F7C9EB" w14:textId="77777777" w:rsidR="001C5C55" w:rsidRPr="00CC2809" w:rsidRDefault="001C5C55" w:rsidP="008D1D34">
      <w:pPr>
        <w:spacing w:line="276" w:lineRule="auto"/>
        <w:ind w:firstLine="0"/>
        <w:jc w:val="center"/>
        <w:rPr>
          <w:rFonts w:ascii="Tahoma" w:hAnsi="Tahoma" w:cs="Tahoma"/>
          <w:b/>
          <w:sz w:val="24"/>
          <w:szCs w:val="24"/>
        </w:rPr>
      </w:pPr>
    </w:p>
    <w:p w14:paraId="23C4D22B" w14:textId="7634CEDA" w:rsidR="00574BF4" w:rsidRPr="00CC2809" w:rsidRDefault="00A31306" w:rsidP="008D1D34">
      <w:pPr>
        <w:spacing w:line="276" w:lineRule="auto"/>
        <w:ind w:firstLine="708"/>
        <w:rPr>
          <w:rFonts w:ascii="Tahoma" w:hAnsi="Tahoma" w:cs="Tahoma"/>
          <w:bCs/>
          <w:sz w:val="24"/>
          <w:szCs w:val="24"/>
          <w:lang w:val="es-CO"/>
        </w:rPr>
      </w:pPr>
      <w:r w:rsidRPr="00CC2809">
        <w:rPr>
          <w:rFonts w:ascii="Tahoma" w:hAnsi="Tahoma" w:cs="Tahoma"/>
          <w:sz w:val="24"/>
          <w:szCs w:val="24"/>
        </w:rPr>
        <w:t xml:space="preserve">Teniendo en cuenta que el artículo 15 del Decreto No. 806 del 4 de junio de 2020, estableció que en la especialidad laboral se proferirán por escrito las </w:t>
      </w:r>
      <w:r w:rsidRPr="00CC2809">
        <w:rPr>
          <w:rFonts w:ascii="Tahoma" w:hAnsi="Tahoma" w:cs="Tahoma"/>
          <w:sz w:val="24"/>
          <w:szCs w:val="24"/>
        </w:rPr>
        <w:lastRenderedPageBreak/>
        <w:t>providencias de segunda instancia</w:t>
      </w:r>
      <w:r w:rsidR="00F00447" w:rsidRPr="00CC2809">
        <w:rPr>
          <w:rFonts w:ascii="Tahoma" w:hAnsi="Tahoma" w:cs="Tahoma"/>
          <w:sz w:val="24"/>
          <w:szCs w:val="24"/>
        </w:rPr>
        <w:t xml:space="preserve"> </w:t>
      </w:r>
      <w:r w:rsidRPr="00CC2809">
        <w:rPr>
          <w:rFonts w:ascii="Tahoma" w:hAnsi="Tahoma" w:cs="Tahoma"/>
          <w:sz w:val="24"/>
          <w:szCs w:val="24"/>
        </w:rPr>
        <w:t>en las</w:t>
      </w:r>
      <w:r w:rsidR="00F00447" w:rsidRPr="00CC2809">
        <w:rPr>
          <w:rFonts w:ascii="Tahoma" w:hAnsi="Tahoma" w:cs="Tahoma"/>
          <w:sz w:val="24"/>
          <w:szCs w:val="24"/>
        </w:rPr>
        <w:t xml:space="preserve"> </w:t>
      </w:r>
      <w:r w:rsidRPr="00CC2809">
        <w:rPr>
          <w:rFonts w:ascii="Tahoma" w:hAnsi="Tahoma" w:cs="Tahoma"/>
          <w:sz w:val="24"/>
          <w:szCs w:val="24"/>
        </w:rPr>
        <w:t>que</w:t>
      </w:r>
      <w:r w:rsidR="00F00447" w:rsidRPr="00CC2809">
        <w:rPr>
          <w:rFonts w:ascii="Tahoma" w:hAnsi="Tahoma" w:cs="Tahoma"/>
          <w:sz w:val="24"/>
          <w:szCs w:val="24"/>
        </w:rPr>
        <w:t xml:space="preserve"> </w:t>
      </w:r>
      <w:r w:rsidRPr="00CC2809">
        <w:rPr>
          <w:rFonts w:ascii="Tahoma" w:hAnsi="Tahoma" w:cs="Tahoma"/>
          <w:sz w:val="24"/>
          <w:szCs w:val="24"/>
        </w:rPr>
        <w:t xml:space="preserve">se surta el grado jurisdiccional de consulta o se resuelva el recurso de apelación de autos o sentencias, la Sala </w:t>
      </w:r>
      <w:r w:rsidR="00D204BC" w:rsidRPr="00CC2809">
        <w:rPr>
          <w:rFonts w:ascii="Tahoma" w:hAnsi="Tahoma" w:cs="Tahoma"/>
          <w:sz w:val="24"/>
          <w:szCs w:val="24"/>
        </w:rPr>
        <w:t xml:space="preserve">Primera </w:t>
      </w:r>
      <w:r w:rsidRPr="00CC2809">
        <w:rPr>
          <w:rFonts w:ascii="Tahoma" w:hAnsi="Tahoma" w:cs="Tahoma"/>
          <w:sz w:val="24"/>
          <w:szCs w:val="24"/>
        </w:rPr>
        <w:t>de Decisión Laboral del Tribunal Superior de Pereira, integrada por las Magistradas ANA LUCÍA CAICEDO CALDERÓN</w:t>
      </w:r>
      <w:r w:rsidR="00C025AF" w:rsidRPr="00CC2809">
        <w:rPr>
          <w:rFonts w:ascii="Tahoma" w:hAnsi="Tahoma" w:cs="Tahoma"/>
          <w:sz w:val="24"/>
          <w:szCs w:val="24"/>
        </w:rPr>
        <w:t>,</w:t>
      </w:r>
      <w:r w:rsidRPr="00CC2809">
        <w:rPr>
          <w:rFonts w:ascii="Tahoma" w:hAnsi="Tahoma" w:cs="Tahoma"/>
          <w:sz w:val="24"/>
          <w:szCs w:val="24"/>
        </w:rPr>
        <w:t xml:space="preserve"> como Ponente, </w:t>
      </w:r>
      <w:r w:rsidR="00C025AF" w:rsidRPr="00CC2809">
        <w:rPr>
          <w:rFonts w:ascii="Tahoma" w:hAnsi="Tahoma" w:cs="Tahoma"/>
          <w:sz w:val="24"/>
          <w:szCs w:val="24"/>
        </w:rPr>
        <w:t xml:space="preserve">y </w:t>
      </w:r>
      <w:r w:rsidRPr="00CC2809">
        <w:rPr>
          <w:rFonts w:ascii="Tahoma" w:hAnsi="Tahoma" w:cs="Tahoma"/>
          <w:sz w:val="24"/>
          <w:szCs w:val="24"/>
        </w:rPr>
        <w:t>OLGA LUCÍA HOYOS SEPÚLVEDA</w:t>
      </w:r>
      <w:r w:rsidR="00C931FB" w:rsidRPr="00CC2809">
        <w:rPr>
          <w:rFonts w:ascii="Tahoma" w:hAnsi="Tahoma" w:cs="Tahoma"/>
          <w:sz w:val="24"/>
          <w:szCs w:val="24"/>
        </w:rPr>
        <w:t>,</w:t>
      </w:r>
      <w:r w:rsidRPr="00CC2809">
        <w:rPr>
          <w:rFonts w:ascii="Tahoma" w:hAnsi="Tahoma" w:cs="Tahoma"/>
          <w:sz w:val="24"/>
          <w:szCs w:val="24"/>
        </w:rPr>
        <w:t xml:space="preserve"> y el Magistrado </w:t>
      </w:r>
      <w:r w:rsidR="00C931FB" w:rsidRPr="00CC2809">
        <w:rPr>
          <w:rFonts w:ascii="Tahoma" w:hAnsi="Tahoma" w:cs="Tahoma"/>
          <w:sz w:val="24"/>
          <w:szCs w:val="24"/>
        </w:rPr>
        <w:t>GERMÁN DARÍO GOEZ VINASCO</w:t>
      </w:r>
      <w:r w:rsidRPr="00CC2809">
        <w:rPr>
          <w:rFonts w:ascii="Tahoma" w:hAnsi="Tahoma" w:cs="Tahoma"/>
          <w:sz w:val="24"/>
          <w:szCs w:val="24"/>
        </w:rPr>
        <w:t xml:space="preserve">, procede a proferir la siguiente sentencia escrita dentro del proceso </w:t>
      </w:r>
      <w:r w:rsidRPr="00CC2809">
        <w:rPr>
          <w:rFonts w:ascii="Tahoma" w:hAnsi="Tahoma" w:cs="Tahoma"/>
          <w:b/>
          <w:sz w:val="24"/>
          <w:szCs w:val="24"/>
        </w:rPr>
        <w:t>ordinario laboral</w:t>
      </w:r>
      <w:r w:rsidRPr="00CC2809">
        <w:rPr>
          <w:rFonts w:ascii="Tahoma" w:hAnsi="Tahoma" w:cs="Tahoma"/>
          <w:sz w:val="24"/>
          <w:szCs w:val="24"/>
        </w:rPr>
        <w:t xml:space="preserve"> instaurado por </w:t>
      </w:r>
      <w:r w:rsidR="00DC4A83" w:rsidRPr="00CC2809">
        <w:rPr>
          <w:rFonts w:ascii="Tahoma" w:hAnsi="Tahoma" w:cs="Tahoma"/>
          <w:b/>
          <w:bCs/>
          <w:sz w:val="24"/>
          <w:szCs w:val="24"/>
        </w:rPr>
        <w:t xml:space="preserve"> </w:t>
      </w:r>
      <w:r w:rsidR="00574BF4" w:rsidRPr="00CC2809">
        <w:rPr>
          <w:rFonts w:ascii="Tahoma" w:hAnsi="Tahoma" w:cs="Tahoma"/>
          <w:b/>
          <w:bCs/>
          <w:sz w:val="24"/>
          <w:szCs w:val="24"/>
          <w:lang w:val="es-CO"/>
        </w:rPr>
        <w:t xml:space="preserve">José </w:t>
      </w:r>
      <w:proofErr w:type="spellStart"/>
      <w:r w:rsidR="00574BF4" w:rsidRPr="00CC2809">
        <w:rPr>
          <w:rFonts w:ascii="Tahoma" w:hAnsi="Tahoma" w:cs="Tahoma"/>
          <w:b/>
          <w:bCs/>
          <w:sz w:val="24"/>
          <w:szCs w:val="24"/>
          <w:lang w:val="es-CO"/>
        </w:rPr>
        <w:t>Jeiron</w:t>
      </w:r>
      <w:proofErr w:type="spellEnd"/>
      <w:r w:rsidR="00574BF4" w:rsidRPr="00CC2809">
        <w:rPr>
          <w:rFonts w:ascii="Tahoma" w:hAnsi="Tahoma" w:cs="Tahoma"/>
          <w:b/>
          <w:bCs/>
          <w:sz w:val="24"/>
          <w:szCs w:val="24"/>
          <w:lang w:val="es-CO"/>
        </w:rPr>
        <w:t xml:space="preserve"> Yepes Loaiza</w:t>
      </w:r>
      <w:r w:rsidR="00EF4EA0" w:rsidRPr="00CC2809">
        <w:rPr>
          <w:rFonts w:ascii="Tahoma" w:hAnsi="Tahoma" w:cs="Tahoma"/>
          <w:b/>
          <w:bCs/>
          <w:sz w:val="24"/>
          <w:szCs w:val="24"/>
          <w:lang w:val="es-CO"/>
        </w:rPr>
        <w:t xml:space="preserve"> </w:t>
      </w:r>
      <w:r w:rsidR="00EF4EA0" w:rsidRPr="00CC2809">
        <w:rPr>
          <w:rFonts w:ascii="Tahoma" w:hAnsi="Tahoma" w:cs="Tahoma"/>
          <w:sz w:val="24"/>
          <w:szCs w:val="24"/>
          <w:lang w:val="es-CO"/>
        </w:rPr>
        <w:t xml:space="preserve">en contra de </w:t>
      </w:r>
      <w:r w:rsidR="006A16D2" w:rsidRPr="00CC2809">
        <w:rPr>
          <w:rFonts w:ascii="Tahoma" w:hAnsi="Tahoma" w:cs="Tahoma"/>
          <w:sz w:val="24"/>
          <w:szCs w:val="24"/>
          <w:lang w:val="es-CO"/>
        </w:rPr>
        <w:t xml:space="preserve">la </w:t>
      </w:r>
      <w:r w:rsidR="006A16D2" w:rsidRPr="00CC2809">
        <w:rPr>
          <w:rFonts w:ascii="Tahoma" w:hAnsi="Tahoma" w:cs="Tahoma"/>
          <w:b/>
          <w:bCs/>
          <w:sz w:val="24"/>
          <w:szCs w:val="24"/>
          <w:lang w:val="es-CO"/>
        </w:rPr>
        <w:t>Administradora Colombiana de Pensiones- Colpensiones</w:t>
      </w:r>
      <w:r w:rsidR="00F3797D" w:rsidRPr="00CC2809">
        <w:rPr>
          <w:rFonts w:ascii="Tahoma" w:hAnsi="Tahoma" w:cs="Tahoma"/>
          <w:b/>
          <w:bCs/>
          <w:sz w:val="24"/>
          <w:szCs w:val="24"/>
          <w:lang w:val="es-CO"/>
        </w:rPr>
        <w:t>, Luis Alfonso Gómez Bustamante</w:t>
      </w:r>
      <w:r w:rsidR="00C71BCA" w:rsidRPr="00CC2809">
        <w:rPr>
          <w:rFonts w:ascii="Tahoma" w:hAnsi="Tahoma" w:cs="Tahoma"/>
          <w:b/>
          <w:bCs/>
          <w:sz w:val="24"/>
          <w:szCs w:val="24"/>
          <w:lang w:val="es-CO"/>
        </w:rPr>
        <w:t xml:space="preserve">, en calidad de empleador sustituto y heredero determinado </w:t>
      </w:r>
      <w:r w:rsidR="006A16D2" w:rsidRPr="00CC2809">
        <w:rPr>
          <w:rFonts w:ascii="Tahoma" w:hAnsi="Tahoma" w:cs="Tahoma"/>
          <w:b/>
          <w:bCs/>
          <w:sz w:val="24"/>
          <w:szCs w:val="24"/>
          <w:lang w:val="es-CO"/>
        </w:rPr>
        <w:t>y los herederos determinados</w:t>
      </w:r>
      <w:r w:rsidR="00510BB3" w:rsidRPr="00CC2809">
        <w:rPr>
          <w:rFonts w:ascii="Tahoma" w:hAnsi="Tahoma" w:cs="Tahoma"/>
          <w:b/>
          <w:bCs/>
          <w:sz w:val="24"/>
          <w:szCs w:val="24"/>
          <w:lang w:val="es-CO"/>
        </w:rPr>
        <w:t xml:space="preserve"> </w:t>
      </w:r>
      <w:r w:rsidR="00944883" w:rsidRPr="00CC2809">
        <w:rPr>
          <w:rFonts w:ascii="Tahoma" w:hAnsi="Tahoma" w:cs="Tahoma"/>
          <w:b/>
          <w:bCs/>
          <w:sz w:val="24"/>
          <w:szCs w:val="24"/>
          <w:lang w:val="es-CO"/>
        </w:rPr>
        <w:t xml:space="preserve">Nancy Estela Castaño </w:t>
      </w:r>
      <w:r w:rsidR="008970CC" w:rsidRPr="00CC2809">
        <w:rPr>
          <w:rFonts w:ascii="Tahoma" w:hAnsi="Tahoma" w:cs="Tahoma"/>
          <w:b/>
          <w:bCs/>
          <w:sz w:val="24"/>
          <w:szCs w:val="24"/>
          <w:lang w:val="es-CO"/>
        </w:rPr>
        <w:t>Gómez</w:t>
      </w:r>
      <w:r w:rsidR="00944883" w:rsidRPr="00CC2809">
        <w:rPr>
          <w:rFonts w:ascii="Tahoma" w:hAnsi="Tahoma" w:cs="Tahoma"/>
          <w:b/>
          <w:bCs/>
          <w:sz w:val="24"/>
          <w:szCs w:val="24"/>
          <w:lang w:val="es-CO"/>
        </w:rPr>
        <w:t xml:space="preserve">, Isabel Cristina Castaño </w:t>
      </w:r>
      <w:r w:rsidR="008970CC" w:rsidRPr="00CC2809">
        <w:rPr>
          <w:rFonts w:ascii="Tahoma" w:hAnsi="Tahoma" w:cs="Tahoma"/>
          <w:b/>
          <w:bCs/>
          <w:sz w:val="24"/>
          <w:szCs w:val="24"/>
          <w:lang w:val="es-CO"/>
        </w:rPr>
        <w:t>Gómez</w:t>
      </w:r>
      <w:r w:rsidR="00944883" w:rsidRPr="00CC2809">
        <w:rPr>
          <w:rFonts w:ascii="Tahoma" w:hAnsi="Tahoma" w:cs="Tahoma"/>
          <w:b/>
          <w:bCs/>
          <w:sz w:val="24"/>
          <w:szCs w:val="24"/>
          <w:lang w:val="es-CO"/>
        </w:rPr>
        <w:t xml:space="preserve">, Carmen Emilia </w:t>
      </w:r>
      <w:r w:rsidR="008970CC" w:rsidRPr="00CC2809">
        <w:rPr>
          <w:rFonts w:ascii="Tahoma" w:hAnsi="Tahoma" w:cs="Tahoma"/>
          <w:b/>
          <w:bCs/>
          <w:sz w:val="24"/>
          <w:szCs w:val="24"/>
          <w:lang w:val="es-CO"/>
        </w:rPr>
        <w:t>Gómez</w:t>
      </w:r>
      <w:r w:rsidR="00944883" w:rsidRPr="00CC2809">
        <w:rPr>
          <w:rFonts w:ascii="Tahoma" w:hAnsi="Tahoma" w:cs="Tahoma"/>
          <w:b/>
          <w:bCs/>
          <w:sz w:val="24"/>
          <w:szCs w:val="24"/>
          <w:lang w:val="es-CO"/>
        </w:rPr>
        <w:t xml:space="preserve"> Bahena, Ana Cecilia </w:t>
      </w:r>
      <w:r w:rsidR="008970CC" w:rsidRPr="00CC2809">
        <w:rPr>
          <w:rFonts w:ascii="Tahoma" w:hAnsi="Tahoma" w:cs="Tahoma"/>
          <w:b/>
          <w:bCs/>
          <w:sz w:val="24"/>
          <w:szCs w:val="24"/>
          <w:lang w:val="es-CO"/>
        </w:rPr>
        <w:t>Gómez</w:t>
      </w:r>
      <w:r w:rsidR="00944883" w:rsidRPr="00CC2809">
        <w:rPr>
          <w:rFonts w:ascii="Tahoma" w:hAnsi="Tahoma" w:cs="Tahoma"/>
          <w:b/>
          <w:bCs/>
          <w:sz w:val="24"/>
          <w:szCs w:val="24"/>
          <w:lang w:val="es-CO"/>
        </w:rPr>
        <w:t xml:space="preserve"> Bustamante, Blanca Nidia </w:t>
      </w:r>
      <w:r w:rsidR="008970CC" w:rsidRPr="00CC2809">
        <w:rPr>
          <w:rFonts w:ascii="Tahoma" w:hAnsi="Tahoma" w:cs="Tahoma"/>
          <w:b/>
          <w:bCs/>
          <w:sz w:val="24"/>
          <w:szCs w:val="24"/>
          <w:lang w:val="es-CO"/>
        </w:rPr>
        <w:t>Gómez</w:t>
      </w:r>
      <w:r w:rsidR="00944883" w:rsidRPr="00CC2809">
        <w:rPr>
          <w:rFonts w:ascii="Tahoma" w:hAnsi="Tahoma" w:cs="Tahoma"/>
          <w:b/>
          <w:bCs/>
          <w:sz w:val="24"/>
          <w:szCs w:val="24"/>
          <w:lang w:val="es-CO"/>
        </w:rPr>
        <w:t xml:space="preserve"> Bustamante, Luz Alba </w:t>
      </w:r>
      <w:r w:rsidR="00510BB3" w:rsidRPr="00CC2809">
        <w:rPr>
          <w:rFonts w:ascii="Tahoma" w:hAnsi="Tahoma" w:cs="Tahoma"/>
          <w:b/>
          <w:bCs/>
          <w:sz w:val="24"/>
          <w:szCs w:val="24"/>
          <w:lang w:val="es-CO"/>
        </w:rPr>
        <w:t>Gómez</w:t>
      </w:r>
      <w:r w:rsidR="00944883" w:rsidRPr="00CC2809">
        <w:rPr>
          <w:rFonts w:ascii="Tahoma" w:hAnsi="Tahoma" w:cs="Tahoma"/>
          <w:b/>
          <w:bCs/>
          <w:sz w:val="24"/>
          <w:szCs w:val="24"/>
          <w:lang w:val="es-CO"/>
        </w:rPr>
        <w:t xml:space="preserve"> Bustamante, Wilmer de </w:t>
      </w:r>
      <w:r w:rsidR="008970CC" w:rsidRPr="00CC2809">
        <w:rPr>
          <w:rFonts w:ascii="Tahoma" w:hAnsi="Tahoma" w:cs="Tahoma"/>
          <w:b/>
          <w:bCs/>
          <w:sz w:val="24"/>
          <w:szCs w:val="24"/>
          <w:lang w:val="es-CO"/>
        </w:rPr>
        <w:t>Jesús</w:t>
      </w:r>
      <w:r w:rsidR="00944883" w:rsidRPr="00CC2809">
        <w:rPr>
          <w:rFonts w:ascii="Tahoma" w:hAnsi="Tahoma" w:cs="Tahoma"/>
          <w:b/>
          <w:bCs/>
          <w:sz w:val="24"/>
          <w:szCs w:val="24"/>
          <w:lang w:val="es-CO"/>
        </w:rPr>
        <w:t xml:space="preserve"> </w:t>
      </w:r>
      <w:r w:rsidR="008970CC" w:rsidRPr="00CC2809">
        <w:rPr>
          <w:rFonts w:ascii="Tahoma" w:hAnsi="Tahoma" w:cs="Tahoma"/>
          <w:b/>
          <w:bCs/>
          <w:sz w:val="24"/>
          <w:szCs w:val="24"/>
          <w:lang w:val="es-CO"/>
        </w:rPr>
        <w:t>Gómez</w:t>
      </w:r>
      <w:r w:rsidR="00944883" w:rsidRPr="00CC2809">
        <w:rPr>
          <w:rFonts w:ascii="Tahoma" w:hAnsi="Tahoma" w:cs="Tahoma"/>
          <w:b/>
          <w:bCs/>
          <w:sz w:val="24"/>
          <w:szCs w:val="24"/>
          <w:lang w:val="es-CO"/>
        </w:rPr>
        <w:t xml:space="preserve"> </w:t>
      </w:r>
      <w:r w:rsidR="008970CC" w:rsidRPr="00CC2809">
        <w:rPr>
          <w:rFonts w:ascii="Tahoma" w:hAnsi="Tahoma" w:cs="Tahoma"/>
          <w:b/>
          <w:bCs/>
          <w:sz w:val="24"/>
          <w:szCs w:val="24"/>
          <w:lang w:val="es-CO"/>
        </w:rPr>
        <w:t xml:space="preserve">Bustamante, </w:t>
      </w:r>
      <w:proofErr w:type="spellStart"/>
      <w:r w:rsidR="008970CC" w:rsidRPr="00CC2809">
        <w:rPr>
          <w:rFonts w:ascii="Tahoma" w:hAnsi="Tahoma" w:cs="Tahoma"/>
          <w:b/>
          <w:bCs/>
          <w:sz w:val="24"/>
          <w:szCs w:val="24"/>
          <w:lang w:val="es-CO"/>
        </w:rPr>
        <w:t>Yamile</w:t>
      </w:r>
      <w:r w:rsidR="00510BB3" w:rsidRPr="00CC2809">
        <w:rPr>
          <w:rFonts w:ascii="Tahoma" w:hAnsi="Tahoma" w:cs="Tahoma"/>
          <w:b/>
          <w:bCs/>
          <w:sz w:val="24"/>
          <w:szCs w:val="24"/>
          <w:lang w:val="es-CO"/>
        </w:rPr>
        <w:t>d</w:t>
      </w:r>
      <w:proofErr w:type="spellEnd"/>
      <w:r w:rsidR="008970CC" w:rsidRPr="00CC2809">
        <w:rPr>
          <w:rFonts w:ascii="Tahoma" w:hAnsi="Tahoma" w:cs="Tahoma"/>
          <w:b/>
          <w:bCs/>
          <w:sz w:val="24"/>
          <w:szCs w:val="24"/>
          <w:lang w:val="es-CO"/>
        </w:rPr>
        <w:t xml:space="preserve"> </w:t>
      </w:r>
      <w:r w:rsidR="00F00447" w:rsidRPr="00CC2809">
        <w:rPr>
          <w:rFonts w:ascii="Tahoma" w:hAnsi="Tahoma" w:cs="Tahoma"/>
          <w:b/>
          <w:bCs/>
          <w:sz w:val="24"/>
          <w:szCs w:val="24"/>
          <w:lang w:val="es-CO"/>
        </w:rPr>
        <w:t>Gómez</w:t>
      </w:r>
      <w:r w:rsidR="008970CC" w:rsidRPr="00CC2809">
        <w:rPr>
          <w:rFonts w:ascii="Tahoma" w:hAnsi="Tahoma" w:cs="Tahoma"/>
          <w:b/>
          <w:bCs/>
          <w:sz w:val="24"/>
          <w:szCs w:val="24"/>
          <w:lang w:val="es-CO"/>
        </w:rPr>
        <w:t xml:space="preserve"> Bustamante, </w:t>
      </w:r>
      <w:r w:rsidR="00510BB3" w:rsidRPr="00CC2809">
        <w:rPr>
          <w:rFonts w:ascii="Tahoma" w:hAnsi="Tahoma" w:cs="Tahoma"/>
          <w:b/>
          <w:bCs/>
          <w:sz w:val="24"/>
          <w:szCs w:val="24"/>
          <w:lang w:val="es-CO"/>
        </w:rPr>
        <w:t>Andrés</w:t>
      </w:r>
      <w:r w:rsidR="008970CC" w:rsidRPr="00CC2809">
        <w:rPr>
          <w:rFonts w:ascii="Tahoma" w:hAnsi="Tahoma" w:cs="Tahoma"/>
          <w:b/>
          <w:bCs/>
          <w:sz w:val="24"/>
          <w:szCs w:val="24"/>
          <w:lang w:val="es-CO"/>
        </w:rPr>
        <w:t xml:space="preserve"> Felipe Montoya </w:t>
      </w:r>
      <w:r w:rsidR="00510BB3" w:rsidRPr="00CC2809">
        <w:rPr>
          <w:rFonts w:ascii="Tahoma" w:hAnsi="Tahoma" w:cs="Tahoma"/>
          <w:b/>
          <w:bCs/>
          <w:sz w:val="24"/>
          <w:szCs w:val="24"/>
          <w:lang w:val="es-CO"/>
        </w:rPr>
        <w:t>Gómez</w:t>
      </w:r>
      <w:r w:rsidR="008970CC" w:rsidRPr="00CC2809">
        <w:rPr>
          <w:rFonts w:ascii="Tahoma" w:hAnsi="Tahoma" w:cs="Tahoma"/>
          <w:b/>
          <w:bCs/>
          <w:sz w:val="24"/>
          <w:szCs w:val="24"/>
          <w:lang w:val="es-CO"/>
        </w:rPr>
        <w:t xml:space="preserve">, María </w:t>
      </w:r>
      <w:proofErr w:type="spellStart"/>
      <w:r w:rsidR="008970CC" w:rsidRPr="00CC2809">
        <w:rPr>
          <w:rFonts w:ascii="Tahoma" w:hAnsi="Tahoma" w:cs="Tahoma"/>
          <w:b/>
          <w:bCs/>
          <w:sz w:val="24"/>
          <w:szCs w:val="24"/>
          <w:lang w:val="es-CO"/>
        </w:rPr>
        <w:t>Resfa</w:t>
      </w:r>
      <w:proofErr w:type="spellEnd"/>
      <w:r w:rsidR="008970CC" w:rsidRPr="00CC2809">
        <w:rPr>
          <w:rFonts w:ascii="Tahoma" w:hAnsi="Tahoma" w:cs="Tahoma"/>
          <w:b/>
          <w:bCs/>
          <w:sz w:val="24"/>
          <w:szCs w:val="24"/>
          <w:lang w:val="es-CO"/>
        </w:rPr>
        <w:t xml:space="preserve"> Bustamante de </w:t>
      </w:r>
      <w:r w:rsidR="00510BB3" w:rsidRPr="00CC2809">
        <w:rPr>
          <w:rFonts w:ascii="Tahoma" w:hAnsi="Tahoma" w:cs="Tahoma"/>
          <w:b/>
          <w:bCs/>
          <w:sz w:val="24"/>
          <w:szCs w:val="24"/>
          <w:lang w:val="es-CO"/>
        </w:rPr>
        <w:t>Gómez,</w:t>
      </w:r>
      <w:r w:rsidR="008970CC" w:rsidRPr="00CC2809">
        <w:rPr>
          <w:rFonts w:ascii="Tahoma" w:hAnsi="Tahoma" w:cs="Tahoma"/>
          <w:b/>
          <w:bCs/>
          <w:sz w:val="24"/>
          <w:szCs w:val="24"/>
          <w:lang w:val="es-CO"/>
        </w:rPr>
        <w:t xml:space="preserve"> </w:t>
      </w:r>
      <w:r w:rsidR="006A16D2" w:rsidRPr="00CC2809">
        <w:rPr>
          <w:rFonts w:ascii="Tahoma" w:hAnsi="Tahoma" w:cs="Tahoma"/>
          <w:b/>
          <w:bCs/>
          <w:sz w:val="24"/>
          <w:szCs w:val="24"/>
          <w:lang w:val="es-CO"/>
        </w:rPr>
        <w:t xml:space="preserve">e indeterminados del señor </w:t>
      </w:r>
      <w:r w:rsidR="00F3797D" w:rsidRPr="00CC2809">
        <w:rPr>
          <w:rFonts w:ascii="Tahoma" w:hAnsi="Tahoma" w:cs="Tahoma"/>
          <w:b/>
          <w:bCs/>
          <w:sz w:val="24"/>
          <w:szCs w:val="24"/>
          <w:lang w:val="es-CO"/>
        </w:rPr>
        <w:t>Libardo de Jesús Gómez</w:t>
      </w:r>
      <w:r w:rsidR="00F623DB" w:rsidRPr="00CC2809">
        <w:rPr>
          <w:rFonts w:ascii="Tahoma" w:hAnsi="Tahoma" w:cs="Tahoma"/>
          <w:b/>
          <w:bCs/>
          <w:sz w:val="24"/>
          <w:szCs w:val="24"/>
          <w:lang w:val="es-CO"/>
        </w:rPr>
        <w:t xml:space="preserve"> Cardona</w:t>
      </w:r>
      <w:r w:rsidR="00F623DB" w:rsidRPr="00CC2809">
        <w:rPr>
          <w:rFonts w:ascii="Tahoma" w:hAnsi="Tahoma" w:cs="Tahoma"/>
          <w:bCs/>
          <w:sz w:val="24"/>
          <w:szCs w:val="24"/>
          <w:lang w:val="es-CO"/>
        </w:rPr>
        <w:t>.</w:t>
      </w:r>
    </w:p>
    <w:p w14:paraId="6766D29F" w14:textId="745F47C2" w:rsidR="00046542" w:rsidRPr="00CC2809" w:rsidRDefault="00046542" w:rsidP="008D1D34">
      <w:pPr>
        <w:spacing w:line="276" w:lineRule="auto"/>
        <w:ind w:firstLine="0"/>
        <w:rPr>
          <w:rFonts w:ascii="Tahoma" w:hAnsi="Tahoma" w:cs="Tahoma"/>
          <w:b/>
          <w:bCs/>
          <w:sz w:val="24"/>
          <w:szCs w:val="24"/>
        </w:rPr>
      </w:pPr>
    </w:p>
    <w:p w14:paraId="05A588A5" w14:textId="13A44CBD" w:rsidR="5EF1A044" w:rsidRPr="00CC2809" w:rsidRDefault="5EF1A044" w:rsidP="008D1D34">
      <w:pPr>
        <w:spacing w:line="276" w:lineRule="auto"/>
        <w:ind w:firstLine="0"/>
        <w:rPr>
          <w:rFonts w:ascii="Tahoma" w:hAnsi="Tahoma" w:cs="Tahoma"/>
          <w:b/>
          <w:bCs/>
          <w:sz w:val="24"/>
          <w:szCs w:val="24"/>
        </w:rPr>
      </w:pPr>
    </w:p>
    <w:p w14:paraId="0650E22E" w14:textId="4655479E" w:rsidR="006A7608" w:rsidRPr="00CC2809" w:rsidRDefault="004E6B36" w:rsidP="008D1D34">
      <w:pPr>
        <w:spacing w:line="276" w:lineRule="auto"/>
        <w:ind w:firstLine="0"/>
        <w:jc w:val="center"/>
        <w:rPr>
          <w:rFonts w:ascii="Tahoma" w:hAnsi="Tahoma" w:cs="Tahoma"/>
          <w:b/>
          <w:sz w:val="24"/>
          <w:szCs w:val="24"/>
          <w:lang w:val="es-ES_tradnl"/>
        </w:rPr>
      </w:pPr>
      <w:r w:rsidRPr="00CC2809">
        <w:rPr>
          <w:rFonts w:ascii="Tahoma" w:hAnsi="Tahoma" w:cs="Tahoma"/>
          <w:b/>
          <w:sz w:val="24"/>
          <w:szCs w:val="24"/>
          <w:lang w:val="es-ES_tradnl"/>
        </w:rPr>
        <w:t>AUTO</w:t>
      </w:r>
    </w:p>
    <w:p w14:paraId="50A95C80" w14:textId="58744A10" w:rsidR="004E6B36" w:rsidRPr="00CC2809" w:rsidRDefault="004E6B36" w:rsidP="008D1D34">
      <w:pPr>
        <w:spacing w:line="276" w:lineRule="auto"/>
        <w:ind w:firstLine="0"/>
        <w:jc w:val="center"/>
        <w:rPr>
          <w:rFonts w:ascii="Tahoma" w:hAnsi="Tahoma" w:cs="Tahoma"/>
          <w:b/>
          <w:sz w:val="24"/>
          <w:szCs w:val="24"/>
          <w:lang w:val="es-ES_tradnl"/>
        </w:rPr>
      </w:pPr>
    </w:p>
    <w:p w14:paraId="33E559F8" w14:textId="2266E79B" w:rsidR="009E44B8" w:rsidRPr="00CC2809" w:rsidRDefault="008D1D34" w:rsidP="008D1D34">
      <w:pPr>
        <w:spacing w:line="276" w:lineRule="auto"/>
        <w:ind w:firstLine="708"/>
        <w:rPr>
          <w:rFonts w:ascii="Tahoma" w:hAnsi="Tahoma" w:cs="Tahoma"/>
          <w:bCs/>
          <w:sz w:val="24"/>
          <w:szCs w:val="24"/>
        </w:rPr>
      </w:pPr>
      <w:r w:rsidRPr="00CC2809">
        <w:rPr>
          <w:rFonts w:ascii="Tahoma" w:hAnsi="Tahoma" w:cs="Tahoma"/>
          <w:bCs/>
          <w:sz w:val="24"/>
          <w:szCs w:val="24"/>
          <w:lang w:val="es-ES_tradnl"/>
        </w:rPr>
        <w:t>(…)</w:t>
      </w:r>
    </w:p>
    <w:p w14:paraId="5DA4A7E3" w14:textId="10C9A3E8" w:rsidR="009E44B8" w:rsidRPr="00CC2809" w:rsidRDefault="009E44B8" w:rsidP="008D1D34">
      <w:pPr>
        <w:spacing w:line="276" w:lineRule="auto"/>
        <w:ind w:firstLine="708"/>
        <w:rPr>
          <w:rFonts w:ascii="Tahoma" w:hAnsi="Tahoma" w:cs="Tahoma"/>
          <w:bCs/>
          <w:sz w:val="24"/>
          <w:szCs w:val="24"/>
        </w:rPr>
      </w:pPr>
    </w:p>
    <w:p w14:paraId="22A1C490" w14:textId="77777777" w:rsidR="009E44B8" w:rsidRPr="00CC2809" w:rsidRDefault="009E44B8" w:rsidP="008D1D34">
      <w:pPr>
        <w:spacing w:line="276" w:lineRule="auto"/>
        <w:ind w:firstLine="708"/>
        <w:rPr>
          <w:rFonts w:ascii="Tahoma" w:hAnsi="Tahoma" w:cs="Tahoma"/>
          <w:bCs/>
          <w:sz w:val="24"/>
          <w:szCs w:val="24"/>
        </w:rPr>
      </w:pPr>
    </w:p>
    <w:p w14:paraId="10189EAD" w14:textId="00B93EA3" w:rsidR="00A31306" w:rsidRPr="00CC2809" w:rsidRDefault="00A31306" w:rsidP="008D1D34">
      <w:pPr>
        <w:spacing w:line="276" w:lineRule="auto"/>
        <w:ind w:firstLine="708"/>
        <w:jc w:val="center"/>
        <w:rPr>
          <w:rStyle w:val="normaltextrun"/>
          <w:rFonts w:ascii="Tahoma" w:hAnsi="Tahoma" w:cs="Tahoma"/>
          <w:b/>
          <w:bCs/>
          <w:sz w:val="24"/>
          <w:szCs w:val="24"/>
        </w:rPr>
      </w:pPr>
      <w:r w:rsidRPr="00CC2809">
        <w:rPr>
          <w:rStyle w:val="normaltextrun"/>
          <w:rFonts w:ascii="Tahoma" w:hAnsi="Tahoma" w:cs="Tahoma"/>
          <w:b/>
          <w:bCs/>
          <w:sz w:val="24"/>
          <w:szCs w:val="24"/>
        </w:rPr>
        <w:t>PUNTO A TRATAR</w:t>
      </w:r>
    </w:p>
    <w:p w14:paraId="795D0D39" w14:textId="77777777" w:rsidR="00AB12BB" w:rsidRPr="00CC2809" w:rsidRDefault="00AB12BB" w:rsidP="008D1D34">
      <w:pPr>
        <w:pStyle w:val="paragraph"/>
        <w:spacing w:before="0" w:beforeAutospacing="0" w:after="0" w:afterAutospacing="0" w:line="276" w:lineRule="auto"/>
        <w:jc w:val="center"/>
        <w:textAlignment w:val="baseline"/>
        <w:rPr>
          <w:rFonts w:ascii="Tahoma" w:hAnsi="Tahoma" w:cs="Tahoma"/>
        </w:rPr>
      </w:pPr>
    </w:p>
    <w:p w14:paraId="1B8C11DD" w14:textId="0851AD26" w:rsidR="00A31306" w:rsidRPr="00CC2809" w:rsidRDefault="00A31306" w:rsidP="008D1D34">
      <w:pPr>
        <w:spacing w:line="276" w:lineRule="auto"/>
        <w:ind w:firstLine="708"/>
        <w:rPr>
          <w:rFonts w:ascii="Tahoma" w:hAnsi="Tahoma" w:cs="Tahoma"/>
          <w:sz w:val="24"/>
          <w:szCs w:val="24"/>
          <w:lang w:val="es-ES_tradnl"/>
        </w:rPr>
      </w:pPr>
      <w:r w:rsidRPr="00CC2809">
        <w:rPr>
          <w:rStyle w:val="normaltextrun"/>
          <w:rFonts w:ascii="Tahoma" w:hAnsi="Tahoma" w:cs="Tahoma"/>
          <w:sz w:val="24"/>
          <w:szCs w:val="24"/>
        </w:rPr>
        <w:t>Por medio de esta providencia procede la Sala a</w:t>
      </w:r>
      <w:r w:rsidRPr="00CC2809">
        <w:rPr>
          <w:rFonts w:ascii="Tahoma" w:hAnsi="Tahoma" w:cs="Tahoma"/>
          <w:sz w:val="24"/>
          <w:szCs w:val="24"/>
        </w:rPr>
        <w:t xml:space="preserve"> revolver </w:t>
      </w:r>
      <w:r w:rsidR="000B7630" w:rsidRPr="00CC2809">
        <w:rPr>
          <w:rFonts w:ascii="Tahoma" w:hAnsi="Tahoma" w:cs="Tahoma"/>
          <w:sz w:val="24"/>
          <w:szCs w:val="24"/>
        </w:rPr>
        <w:t>e</w:t>
      </w:r>
      <w:r w:rsidRPr="00CC2809">
        <w:rPr>
          <w:rFonts w:ascii="Tahoma" w:hAnsi="Tahoma" w:cs="Tahoma"/>
          <w:sz w:val="24"/>
          <w:szCs w:val="24"/>
        </w:rPr>
        <w:t>l recurso de apelación interpuesto por</w:t>
      </w:r>
      <w:r w:rsidR="000B7630" w:rsidRPr="00CC2809">
        <w:rPr>
          <w:rFonts w:ascii="Tahoma" w:hAnsi="Tahoma" w:cs="Tahoma"/>
          <w:sz w:val="24"/>
          <w:szCs w:val="24"/>
        </w:rPr>
        <w:t xml:space="preserve"> </w:t>
      </w:r>
      <w:r w:rsidR="00EC49D8" w:rsidRPr="00CC2809">
        <w:rPr>
          <w:rFonts w:ascii="Tahoma" w:hAnsi="Tahoma" w:cs="Tahoma"/>
          <w:sz w:val="24"/>
          <w:szCs w:val="24"/>
        </w:rPr>
        <w:t>la totalidad de las</w:t>
      </w:r>
      <w:r w:rsidR="00EA7707" w:rsidRPr="00CC2809">
        <w:rPr>
          <w:rFonts w:ascii="Tahoma" w:hAnsi="Tahoma" w:cs="Tahoma"/>
          <w:sz w:val="24"/>
          <w:szCs w:val="24"/>
        </w:rPr>
        <w:t xml:space="preserve"> </w:t>
      </w:r>
      <w:r w:rsidR="00561020" w:rsidRPr="00CC2809">
        <w:rPr>
          <w:rFonts w:ascii="Tahoma" w:hAnsi="Tahoma" w:cs="Tahoma"/>
          <w:sz w:val="24"/>
          <w:szCs w:val="24"/>
        </w:rPr>
        <w:t>partes procesales</w:t>
      </w:r>
      <w:r w:rsidR="009738BA" w:rsidRPr="00CC2809">
        <w:rPr>
          <w:rFonts w:ascii="Tahoma" w:hAnsi="Tahoma" w:cs="Tahoma"/>
          <w:sz w:val="24"/>
          <w:szCs w:val="24"/>
        </w:rPr>
        <w:t>,</w:t>
      </w:r>
      <w:r w:rsidRPr="00CC2809">
        <w:rPr>
          <w:rFonts w:ascii="Tahoma" w:hAnsi="Tahoma" w:cs="Tahoma"/>
          <w:sz w:val="24"/>
          <w:szCs w:val="24"/>
          <w:lang w:val="es-CO"/>
        </w:rPr>
        <w:t xml:space="preserve"> contra de la sentencia proferida </w:t>
      </w:r>
      <w:r w:rsidR="009F7B32" w:rsidRPr="00CC2809">
        <w:rPr>
          <w:rFonts w:ascii="Tahoma" w:hAnsi="Tahoma" w:cs="Tahoma"/>
          <w:sz w:val="24"/>
          <w:szCs w:val="24"/>
          <w:lang w:val="es-CO"/>
        </w:rPr>
        <w:t xml:space="preserve">el </w:t>
      </w:r>
      <w:r w:rsidR="00561020" w:rsidRPr="00CC2809">
        <w:rPr>
          <w:rFonts w:ascii="Tahoma" w:hAnsi="Tahoma" w:cs="Tahoma"/>
          <w:sz w:val="24"/>
          <w:szCs w:val="24"/>
          <w:lang w:val="es-CO"/>
        </w:rPr>
        <w:t>1</w:t>
      </w:r>
      <w:r w:rsidR="006A7608" w:rsidRPr="00CC2809">
        <w:rPr>
          <w:rFonts w:ascii="Tahoma" w:hAnsi="Tahoma" w:cs="Tahoma"/>
          <w:sz w:val="24"/>
          <w:szCs w:val="24"/>
          <w:lang w:val="es-CO"/>
        </w:rPr>
        <w:t>6</w:t>
      </w:r>
      <w:r w:rsidR="00FF5527" w:rsidRPr="00CC2809">
        <w:rPr>
          <w:rFonts w:ascii="Tahoma" w:hAnsi="Tahoma" w:cs="Tahoma"/>
          <w:sz w:val="24"/>
          <w:szCs w:val="24"/>
          <w:lang w:val="es-CO"/>
        </w:rPr>
        <w:t xml:space="preserve"> de </w:t>
      </w:r>
      <w:r w:rsidR="00561020" w:rsidRPr="00CC2809">
        <w:rPr>
          <w:rFonts w:ascii="Tahoma" w:hAnsi="Tahoma" w:cs="Tahoma"/>
          <w:sz w:val="24"/>
          <w:szCs w:val="24"/>
          <w:lang w:val="es-CO"/>
        </w:rPr>
        <w:t>m</w:t>
      </w:r>
      <w:r w:rsidR="009738BA" w:rsidRPr="00CC2809">
        <w:rPr>
          <w:rFonts w:ascii="Tahoma" w:hAnsi="Tahoma" w:cs="Tahoma"/>
          <w:sz w:val="24"/>
          <w:szCs w:val="24"/>
          <w:lang w:val="es-CO"/>
        </w:rPr>
        <w:t>a</w:t>
      </w:r>
      <w:r w:rsidR="00561020" w:rsidRPr="00CC2809">
        <w:rPr>
          <w:rFonts w:ascii="Tahoma" w:hAnsi="Tahoma" w:cs="Tahoma"/>
          <w:sz w:val="24"/>
          <w:szCs w:val="24"/>
          <w:lang w:val="es-CO"/>
        </w:rPr>
        <w:t>rzo</w:t>
      </w:r>
      <w:r w:rsidR="00C026E9" w:rsidRPr="00CC2809">
        <w:rPr>
          <w:rFonts w:ascii="Tahoma" w:hAnsi="Tahoma" w:cs="Tahoma"/>
          <w:sz w:val="24"/>
          <w:szCs w:val="24"/>
          <w:lang w:val="es-CO"/>
        </w:rPr>
        <w:t xml:space="preserve"> </w:t>
      </w:r>
      <w:r w:rsidR="00FF5527" w:rsidRPr="00CC2809">
        <w:rPr>
          <w:rFonts w:ascii="Tahoma" w:hAnsi="Tahoma" w:cs="Tahoma"/>
          <w:sz w:val="24"/>
          <w:szCs w:val="24"/>
          <w:lang w:val="es-CO"/>
        </w:rPr>
        <w:t>de 2021</w:t>
      </w:r>
      <w:r w:rsidR="000F4167" w:rsidRPr="00CC2809">
        <w:rPr>
          <w:rFonts w:ascii="Tahoma" w:hAnsi="Tahoma" w:cs="Tahoma"/>
          <w:sz w:val="24"/>
          <w:szCs w:val="24"/>
          <w:lang w:val="es-CO"/>
        </w:rPr>
        <w:t xml:space="preserve"> </w:t>
      </w:r>
      <w:r w:rsidRPr="00CC2809">
        <w:rPr>
          <w:rFonts w:ascii="Tahoma" w:hAnsi="Tahoma" w:cs="Tahoma"/>
          <w:sz w:val="24"/>
          <w:szCs w:val="24"/>
          <w:lang w:val="es-CO"/>
        </w:rPr>
        <w:t xml:space="preserve">por el Juzgado </w:t>
      </w:r>
      <w:r w:rsidR="00561020" w:rsidRPr="00CC2809">
        <w:rPr>
          <w:rFonts w:ascii="Tahoma" w:hAnsi="Tahoma" w:cs="Tahoma"/>
          <w:sz w:val="24"/>
          <w:szCs w:val="24"/>
          <w:lang w:val="es-CO"/>
        </w:rPr>
        <w:t>Cuarto</w:t>
      </w:r>
      <w:r w:rsidR="00AE218E" w:rsidRPr="00CC2809">
        <w:rPr>
          <w:rFonts w:ascii="Tahoma" w:hAnsi="Tahoma" w:cs="Tahoma"/>
          <w:sz w:val="24"/>
          <w:szCs w:val="24"/>
          <w:lang w:val="es-CO"/>
        </w:rPr>
        <w:t xml:space="preserve"> </w:t>
      </w:r>
      <w:r w:rsidRPr="00CC2809">
        <w:rPr>
          <w:rFonts w:ascii="Tahoma" w:hAnsi="Tahoma" w:cs="Tahoma"/>
          <w:sz w:val="24"/>
          <w:szCs w:val="24"/>
          <w:lang w:val="es-CO"/>
        </w:rPr>
        <w:t>Laboral del Circuito de Pereira</w:t>
      </w:r>
      <w:r w:rsidR="00C75FE0" w:rsidRPr="00CC2809">
        <w:rPr>
          <w:rStyle w:val="normaltextrun"/>
          <w:rFonts w:ascii="Tahoma" w:hAnsi="Tahoma" w:cs="Tahoma"/>
          <w:sz w:val="24"/>
          <w:szCs w:val="24"/>
        </w:rPr>
        <w:t>, a</w:t>
      </w:r>
      <w:r w:rsidR="00BB4FEC" w:rsidRPr="00CC2809">
        <w:rPr>
          <w:rStyle w:val="normaltextrun"/>
          <w:rFonts w:ascii="Tahoma" w:hAnsi="Tahoma" w:cs="Tahoma"/>
          <w:sz w:val="24"/>
          <w:szCs w:val="24"/>
        </w:rPr>
        <w:t>sí como el grado jurisdiccional de consulta en favor de la Administradora Colombiana de Pensiones- Colpensiones.</w:t>
      </w:r>
      <w:r w:rsidRPr="00CC2809">
        <w:rPr>
          <w:rStyle w:val="Refdenotaalpie"/>
          <w:rFonts w:ascii="Tahoma" w:hAnsi="Tahoma" w:cs="Tahoma"/>
          <w:sz w:val="24"/>
          <w:szCs w:val="24"/>
        </w:rPr>
        <w:t xml:space="preserve"> </w:t>
      </w:r>
      <w:r w:rsidR="004D27EE" w:rsidRPr="00CC2809">
        <w:rPr>
          <w:rFonts w:ascii="Tahoma" w:hAnsi="Tahoma" w:cs="Tahoma"/>
          <w:sz w:val="24"/>
          <w:szCs w:val="24"/>
        </w:rPr>
        <w:t xml:space="preserve">Debe advertirse que la demora en la promulgación de la presente sentencia se debe a que se decretó prueba de oficio en esta segunda instancia, como se verá más adelante. </w:t>
      </w:r>
      <w:r w:rsidRPr="00CC2809">
        <w:rPr>
          <w:rStyle w:val="normaltextrun"/>
          <w:rFonts w:ascii="Tahoma" w:hAnsi="Tahoma" w:cs="Tahoma"/>
          <w:sz w:val="24"/>
          <w:szCs w:val="24"/>
        </w:rPr>
        <w:t>Para ello se tiene en cuenta lo siguiente: </w:t>
      </w:r>
    </w:p>
    <w:p w14:paraId="32D5CE5C" w14:textId="3E79312C" w:rsidR="007320D5" w:rsidRPr="00CC2809" w:rsidRDefault="007320D5" w:rsidP="008D1D3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0"/>
        <w:rPr>
          <w:rFonts w:cs="Tahoma"/>
          <w:b/>
          <w:sz w:val="24"/>
          <w:szCs w:val="24"/>
          <w:lang w:val="es-CO"/>
        </w:rPr>
      </w:pPr>
    </w:p>
    <w:p w14:paraId="4A60390E" w14:textId="77777777" w:rsidR="00726C68" w:rsidRPr="00CC2809" w:rsidRDefault="00726C68" w:rsidP="008D1D3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0"/>
        <w:rPr>
          <w:rFonts w:cs="Tahoma"/>
          <w:b/>
          <w:sz w:val="24"/>
          <w:szCs w:val="24"/>
          <w:lang w:val="es-CO"/>
        </w:rPr>
      </w:pPr>
    </w:p>
    <w:p w14:paraId="04B97E35" w14:textId="0CC95995" w:rsidR="00A31306" w:rsidRPr="00CC2809" w:rsidRDefault="00694986" w:rsidP="008D1D34">
      <w:pPr>
        <w:pStyle w:val="Sinespaciado"/>
        <w:numPr>
          <w:ilvl w:val="0"/>
          <w:numId w:val="2"/>
        </w:numPr>
        <w:tabs>
          <w:tab w:val="left" w:pos="0"/>
          <w:tab w:val="left" w:pos="284"/>
        </w:tabs>
        <w:spacing w:line="276" w:lineRule="auto"/>
        <w:ind w:left="0" w:firstLine="0"/>
        <w:jc w:val="center"/>
        <w:rPr>
          <w:rFonts w:ascii="Tahoma" w:hAnsi="Tahoma" w:cs="Tahoma"/>
          <w:b/>
        </w:rPr>
      </w:pPr>
      <w:r w:rsidRPr="00CC2809">
        <w:rPr>
          <w:rFonts w:ascii="Tahoma" w:hAnsi="Tahoma" w:cs="Tahoma"/>
          <w:b/>
        </w:rPr>
        <w:t xml:space="preserve">LA DEMANDA Y </w:t>
      </w:r>
      <w:r w:rsidR="004E6F26" w:rsidRPr="00CC2809">
        <w:rPr>
          <w:rFonts w:ascii="Tahoma" w:hAnsi="Tahoma" w:cs="Tahoma"/>
          <w:b/>
        </w:rPr>
        <w:t>LA</w:t>
      </w:r>
      <w:r w:rsidRPr="00CC2809">
        <w:rPr>
          <w:rFonts w:ascii="Tahoma" w:hAnsi="Tahoma" w:cs="Tahoma"/>
          <w:b/>
        </w:rPr>
        <w:t xml:space="preserve"> CONTESTACIÓN</w:t>
      </w:r>
      <w:r w:rsidR="004E6F26" w:rsidRPr="00CC2809">
        <w:rPr>
          <w:rFonts w:ascii="Tahoma" w:hAnsi="Tahoma" w:cs="Tahoma"/>
          <w:b/>
        </w:rPr>
        <w:t xml:space="preserve"> DE LA DEMANDA</w:t>
      </w:r>
    </w:p>
    <w:p w14:paraId="5B2B7272" w14:textId="1FD4A226" w:rsidR="001C5C55" w:rsidRPr="00CC2809" w:rsidRDefault="001C5C55" w:rsidP="008D1D34">
      <w:pPr>
        <w:pStyle w:val="Sinespaciado"/>
        <w:spacing w:line="276" w:lineRule="auto"/>
        <w:rPr>
          <w:rFonts w:ascii="Tahoma" w:hAnsi="Tahoma" w:cs="Tahoma"/>
        </w:rPr>
      </w:pPr>
    </w:p>
    <w:p w14:paraId="3E8FFEF7" w14:textId="0B647263" w:rsidR="00641A7C" w:rsidRPr="00CC2809" w:rsidRDefault="008464FD" w:rsidP="008D1D34">
      <w:pPr>
        <w:spacing w:line="276" w:lineRule="auto"/>
        <w:ind w:firstLine="708"/>
        <w:rPr>
          <w:rFonts w:ascii="Tahoma" w:hAnsi="Tahoma" w:cs="Tahoma"/>
          <w:sz w:val="24"/>
          <w:szCs w:val="24"/>
          <w:lang w:eastAsia="es-ES"/>
        </w:rPr>
      </w:pPr>
      <w:r w:rsidRPr="00CC2809">
        <w:rPr>
          <w:rFonts w:ascii="Tahoma" w:hAnsi="Tahoma" w:cs="Tahoma"/>
          <w:sz w:val="24"/>
          <w:szCs w:val="24"/>
          <w:lang w:eastAsia="es-ES"/>
        </w:rPr>
        <w:t xml:space="preserve">Pretende el demandante que se declare la existencia de una relación laboral a </w:t>
      </w:r>
      <w:r w:rsidR="004F28FF" w:rsidRPr="00CC2809">
        <w:rPr>
          <w:rFonts w:ascii="Tahoma" w:hAnsi="Tahoma" w:cs="Tahoma"/>
          <w:sz w:val="24"/>
          <w:szCs w:val="24"/>
          <w:lang w:eastAsia="es-ES"/>
        </w:rPr>
        <w:t>término</w:t>
      </w:r>
      <w:r w:rsidRPr="00CC2809">
        <w:rPr>
          <w:rFonts w:ascii="Tahoma" w:hAnsi="Tahoma" w:cs="Tahoma"/>
          <w:sz w:val="24"/>
          <w:szCs w:val="24"/>
          <w:lang w:eastAsia="es-ES"/>
        </w:rPr>
        <w:t xml:space="preserve"> indefinido con el </w:t>
      </w:r>
      <w:r w:rsidR="00F623DB" w:rsidRPr="00CC2809">
        <w:rPr>
          <w:rFonts w:ascii="Tahoma" w:hAnsi="Tahoma" w:cs="Tahoma"/>
          <w:sz w:val="24"/>
          <w:szCs w:val="24"/>
          <w:lang w:eastAsia="es-ES"/>
        </w:rPr>
        <w:t xml:space="preserve">señor </w:t>
      </w:r>
      <w:r w:rsidR="004F28FF" w:rsidRPr="00CC2809">
        <w:rPr>
          <w:rFonts w:ascii="Tahoma" w:hAnsi="Tahoma" w:cs="Tahoma"/>
          <w:sz w:val="24"/>
          <w:szCs w:val="24"/>
          <w:lang w:eastAsia="es-ES"/>
        </w:rPr>
        <w:t>Libardo Gómez Cardona desde el 1 de enero de 1979 hasta el 28 de mayo de 2013</w:t>
      </w:r>
      <w:r w:rsidR="006769CE" w:rsidRPr="00CC2809">
        <w:rPr>
          <w:rFonts w:ascii="Tahoma" w:hAnsi="Tahoma" w:cs="Tahoma"/>
          <w:sz w:val="24"/>
          <w:szCs w:val="24"/>
          <w:lang w:eastAsia="es-ES"/>
        </w:rPr>
        <w:t xml:space="preserve">, </w:t>
      </w:r>
      <w:r w:rsidR="00025652" w:rsidRPr="00CC2809">
        <w:rPr>
          <w:rFonts w:ascii="Tahoma" w:hAnsi="Tahoma" w:cs="Tahoma"/>
          <w:sz w:val="24"/>
          <w:szCs w:val="24"/>
          <w:lang w:eastAsia="es-ES"/>
        </w:rPr>
        <w:t xml:space="preserve">misma que fue sustituida en virtud de la muerte de este último al señor Luis Alfonso Gómez Bustamante, y en consecuencia se condene al empleador sustituto y a los herederos determinados e indeterminados del </w:t>
      </w:r>
      <w:r w:rsidR="00B419E9" w:rsidRPr="00CC2809">
        <w:rPr>
          <w:rFonts w:ascii="Tahoma" w:hAnsi="Tahoma" w:cs="Tahoma"/>
          <w:sz w:val="24"/>
          <w:szCs w:val="24"/>
          <w:lang w:eastAsia="es-ES"/>
        </w:rPr>
        <w:t>fallecido</w:t>
      </w:r>
      <w:r w:rsidR="00025652" w:rsidRPr="00CC2809">
        <w:rPr>
          <w:rFonts w:ascii="Tahoma" w:hAnsi="Tahoma" w:cs="Tahoma"/>
          <w:sz w:val="24"/>
          <w:szCs w:val="24"/>
          <w:lang w:eastAsia="es-ES"/>
        </w:rPr>
        <w:t xml:space="preserve"> Libardo Gómez</w:t>
      </w:r>
      <w:r w:rsidR="00C4037B" w:rsidRPr="00CC2809">
        <w:rPr>
          <w:rFonts w:ascii="Tahoma" w:hAnsi="Tahoma" w:cs="Tahoma"/>
          <w:sz w:val="24"/>
          <w:szCs w:val="24"/>
          <w:lang w:eastAsia="es-ES"/>
        </w:rPr>
        <w:t xml:space="preserve"> </w:t>
      </w:r>
      <w:r w:rsidR="00025652" w:rsidRPr="00CC2809">
        <w:rPr>
          <w:rFonts w:ascii="Tahoma" w:hAnsi="Tahoma" w:cs="Tahoma"/>
          <w:sz w:val="24"/>
          <w:szCs w:val="24"/>
          <w:lang w:eastAsia="es-ES"/>
        </w:rPr>
        <w:t xml:space="preserve">Cardona al pago </w:t>
      </w:r>
      <w:r w:rsidR="00F1363B" w:rsidRPr="00CC2809">
        <w:rPr>
          <w:rFonts w:ascii="Tahoma" w:hAnsi="Tahoma" w:cs="Tahoma"/>
          <w:sz w:val="24"/>
          <w:szCs w:val="24"/>
          <w:lang w:eastAsia="es-ES"/>
        </w:rPr>
        <w:t>de</w:t>
      </w:r>
      <w:r w:rsidR="00774B43" w:rsidRPr="00CC2809">
        <w:rPr>
          <w:rFonts w:ascii="Tahoma" w:hAnsi="Tahoma" w:cs="Tahoma"/>
          <w:sz w:val="24"/>
          <w:szCs w:val="24"/>
          <w:lang w:eastAsia="es-ES"/>
        </w:rPr>
        <w:t xml:space="preserve">l reajuste del salario desde el año 2008, </w:t>
      </w:r>
      <w:r w:rsidR="00F1363B" w:rsidRPr="00CC2809">
        <w:rPr>
          <w:rFonts w:ascii="Tahoma" w:hAnsi="Tahoma" w:cs="Tahoma"/>
          <w:sz w:val="24"/>
          <w:szCs w:val="24"/>
          <w:lang w:eastAsia="es-ES"/>
        </w:rPr>
        <w:t xml:space="preserve">prestaciones sociales, vacaciones, </w:t>
      </w:r>
      <w:r w:rsidR="00EF0249" w:rsidRPr="00CC2809">
        <w:rPr>
          <w:rFonts w:ascii="Tahoma" w:hAnsi="Tahoma" w:cs="Tahoma"/>
          <w:sz w:val="24"/>
          <w:szCs w:val="24"/>
          <w:lang w:eastAsia="es-ES"/>
        </w:rPr>
        <w:t xml:space="preserve">calzado y vestido de labor, </w:t>
      </w:r>
      <w:r w:rsidR="00F1363B" w:rsidRPr="00CC2809">
        <w:rPr>
          <w:rFonts w:ascii="Tahoma" w:hAnsi="Tahoma" w:cs="Tahoma"/>
          <w:sz w:val="24"/>
          <w:szCs w:val="24"/>
          <w:lang w:eastAsia="es-ES"/>
        </w:rPr>
        <w:t>auxilio de transporte,</w:t>
      </w:r>
      <w:r w:rsidR="00EF0249" w:rsidRPr="00CC2809">
        <w:rPr>
          <w:rFonts w:ascii="Tahoma" w:hAnsi="Tahoma" w:cs="Tahoma"/>
          <w:sz w:val="24"/>
          <w:szCs w:val="24"/>
          <w:lang w:eastAsia="es-ES"/>
        </w:rPr>
        <w:t xml:space="preserve"> aportes a la seguridad social desde el 1 de mayo de 1982 hasta la </w:t>
      </w:r>
      <w:r w:rsidR="004637F3" w:rsidRPr="00CC2809">
        <w:rPr>
          <w:rFonts w:ascii="Tahoma" w:hAnsi="Tahoma" w:cs="Tahoma"/>
          <w:sz w:val="24"/>
          <w:szCs w:val="24"/>
          <w:lang w:eastAsia="es-ES"/>
        </w:rPr>
        <w:t xml:space="preserve">fecha del despido, </w:t>
      </w:r>
      <w:r w:rsidR="00774B43" w:rsidRPr="00CC2809">
        <w:rPr>
          <w:rFonts w:ascii="Tahoma" w:hAnsi="Tahoma" w:cs="Tahoma"/>
          <w:sz w:val="24"/>
          <w:szCs w:val="24"/>
          <w:lang w:eastAsia="es-ES"/>
        </w:rPr>
        <w:t>la indemnización moratoria contemplada en el artículo 65 C.S.T</w:t>
      </w:r>
      <w:r w:rsidR="00EF0249" w:rsidRPr="00CC2809">
        <w:rPr>
          <w:rFonts w:ascii="Tahoma" w:hAnsi="Tahoma" w:cs="Tahoma"/>
          <w:sz w:val="24"/>
          <w:szCs w:val="24"/>
          <w:lang w:eastAsia="es-ES"/>
        </w:rPr>
        <w:t>, indemnización por despido sin justa casusa</w:t>
      </w:r>
      <w:r w:rsidR="004637F3" w:rsidRPr="00CC2809">
        <w:rPr>
          <w:rFonts w:ascii="Tahoma" w:hAnsi="Tahoma" w:cs="Tahoma"/>
          <w:sz w:val="24"/>
          <w:szCs w:val="24"/>
          <w:lang w:eastAsia="es-ES"/>
        </w:rPr>
        <w:t>, la indexación</w:t>
      </w:r>
      <w:r w:rsidR="00641A7C" w:rsidRPr="00CC2809">
        <w:rPr>
          <w:rFonts w:ascii="Tahoma" w:hAnsi="Tahoma" w:cs="Tahoma"/>
          <w:sz w:val="24"/>
          <w:szCs w:val="24"/>
          <w:lang w:eastAsia="es-ES"/>
        </w:rPr>
        <w:t xml:space="preserve">; </w:t>
      </w:r>
      <w:r w:rsidR="00E17756" w:rsidRPr="00CC2809">
        <w:rPr>
          <w:rFonts w:ascii="Tahoma" w:hAnsi="Tahoma" w:cs="Tahoma"/>
          <w:sz w:val="24"/>
          <w:szCs w:val="24"/>
          <w:lang w:eastAsia="es-ES"/>
        </w:rPr>
        <w:t xml:space="preserve">así como al reconocimiento y pago de la pensión de vejez con fundamento en el artículo 12 del Acuerdo de 049 de 1990 </w:t>
      </w:r>
      <w:r w:rsidR="00E17756" w:rsidRPr="00CC2809">
        <w:rPr>
          <w:rFonts w:ascii="Tahoma" w:hAnsi="Tahoma" w:cs="Tahoma"/>
          <w:sz w:val="24"/>
          <w:szCs w:val="24"/>
          <w:lang w:eastAsia="es-ES"/>
        </w:rPr>
        <w:lastRenderedPageBreak/>
        <w:t>aprobado por el Decreto 758 del mismo año, debidamente indexada, aunado a los intereses moratorios</w:t>
      </w:r>
      <w:r w:rsidR="00D37E0C" w:rsidRPr="00CC2809">
        <w:rPr>
          <w:rFonts w:ascii="Tahoma" w:hAnsi="Tahoma" w:cs="Tahoma"/>
          <w:sz w:val="24"/>
          <w:szCs w:val="24"/>
          <w:lang w:eastAsia="es-ES"/>
        </w:rPr>
        <w:t xml:space="preserve"> a partir de la fecha de la sentencia y hasta cuando se verifique el pago; </w:t>
      </w:r>
      <w:r w:rsidR="0018150C" w:rsidRPr="00CC2809">
        <w:rPr>
          <w:rFonts w:ascii="Tahoma" w:hAnsi="Tahoma" w:cs="Tahoma"/>
          <w:sz w:val="24"/>
          <w:szCs w:val="24"/>
          <w:lang w:eastAsia="es-ES"/>
        </w:rPr>
        <w:t>lo que resulte probado bajo las facultades ultra y extra petita y las costas procesales a su favor.</w:t>
      </w:r>
    </w:p>
    <w:p w14:paraId="62ACB309" w14:textId="165D504A" w:rsidR="00D37E0C" w:rsidRPr="00CC2809" w:rsidRDefault="00D37E0C" w:rsidP="008D1D34">
      <w:pPr>
        <w:spacing w:line="276" w:lineRule="auto"/>
        <w:ind w:firstLine="708"/>
        <w:rPr>
          <w:rFonts w:ascii="Tahoma" w:hAnsi="Tahoma" w:cs="Tahoma"/>
          <w:sz w:val="24"/>
          <w:szCs w:val="24"/>
          <w:lang w:eastAsia="es-ES"/>
        </w:rPr>
      </w:pPr>
    </w:p>
    <w:p w14:paraId="23E598D5" w14:textId="43BC86F2" w:rsidR="00025652" w:rsidRPr="00CC2809" w:rsidRDefault="00D37E0C" w:rsidP="008D1D34">
      <w:pPr>
        <w:spacing w:line="276" w:lineRule="auto"/>
        <w:ind w:firstLine="0"/>
        <w:rPr>
          <w:rFonts w:ascii="Tahoma" w:hAnsi="Tahoma" w:cs="Tahoma"/>
          <w:sz w:val="24"/>
          <w:szCs w:val="24"/>
          <w:lang w:eastAsia="es-ES"/>
        </w:rPr>
      </w:pPr>
      <w:r w:rsidRPr="00CC2809">
        <w:rPr>
          <w:rFonts w:ascii="Tahoma" w:hAnsi="Tahoma" w:cs="Tahoma"/>
          <w:sz w:val="24"/>
          <w:szCs w:val="24"/>
          <w:lang w:eastAsia="es-ES"/>
        </w:rPr>
        <w:tab/>
        <w:t>De forma subsidiaria reclama</w:t>
      </w:r>
      <w:r w:rsidR="00E47923" w:rsidRPr="00CC2809">
        <w:rPr>
          <w:rFonts w:ascii="Tahoma" w:hAnsi="Tahoma" w:cs="Tahoma"/>
          <w:sz w:val="24"/>
          <w:szCs w:val="24"/>
          <w:lang w:eastAsia="es-ES"/>
        </w:rPr>
        <w:t xml:space="preserve"> </w:t>
      </w:r>
      <w:r w:rsidR="00025652" w:rsidRPr="00CC2809">
        <w:rPr>
          <w:rFonts w:ascii="Tahoma" w:hAnsi="Tahoma" w:cs="Tahoma"/>
          <w:sz w:val="24"/>
          <w:szCs w:val="24"/>
          <w:lang w:eastAsia="es-ES"/>
        </w:rPr>
        <w:t xml:space="preserve">la sanción contemplada en el artículo 50 de la </w:t>
      </w:r>
      <w:r w:rsidR="00BE00E5" w:rsidRPr="00CC2809">
        <w:rPr>
          <w:rFonts w:ascii="Tahoma" w:hAnsi="Tahoma" w:cs="Tahoma"/>
          <w:sz w:val="24"/>
          <w:szCs w:val="24"/>
          <w:lang w:eastAsia="es-ES"/>
        </w:rPr>
        <w:t>L</w:t>
      </w:r>
      <w:r w:rsidR="00025652" w:rsidRPr="00CC2809">
        <w:rPr>
          <w:rFonts w:ascii="Tahoma" w:hAnsi="Tahoma" w:cs="Tahoma"/>
          <w:sz w:val="24"/>
          <w:szCs w:val="24"/>
          <w:lang w:eastAsia="es-ES"/>
        </w:rPr>
        <w:t>ey 50 de 1990,</w:t>
      </w:r>
      <w:r w:rsidR="00394633" w:rsidRPr="00CC2809">
        <w:rPr>
          <w:rFonts w:ascii="Tahoma" w:hAnsi="Tahoma" w:cs="Tahoma"/>
          <w:sz w:val="24"/>
          <w:szCs w:val="24"/>
          <w:lang w:eastAsia="es-ES"/>
        </w:rPr>
        <w:t xml:space="preserve"> </w:t>
      </w:r>
      <w:r w:rsidR="00025652" w:rsidRPr="00CC2809">
        <w:rPr>
          <w:rFonts w:ascii="Tahoma" w:hAnsi="Tahoma" w:cs="Tahoma"/>
          <w:sz w:val="24"/>
          <w:szCs w:val="24"/>
          <w:lang w:eastAsia="es-ES"/>
        </w:rPr>
        <w:t>a partir del 15 de febrero de 2012,</w:t>
      </w:r>
      <w:r w:rsidR="00E47923" w:rsidRPr="00CC2809">
        <w:rPr>
          <w:rFonts w:ascii="Tahoma" w:hAnsi="Tahoma" w:cs="Tahoma"/>
          <w:sz w:val="24"/>
          <w:szCs w:val="24"/>
          <w:lang w:eastAsia="es-ES"/>
        </w:rPr>
        <w:t xml:space="preserve"> con la respectiva sanción por el no pago de intereses a las cesantías</w:t>
      </w:r>
      <w:r w:rsidR="008B4CC9" w:rsidRPr="00CC2809">
        <w:rPr>
          <w:rFonts w:ascii="Tahoma" w:hAnsi="Tahoma" w:cs="Tahoma"/>
          <w:sz w:val="24"/>
          <w:szCs w:val="24"/>
          <w:lang w:eastAsia="es-ES"/>
        </w:rPr>
        <w:t xml:space="preserve">, el pago de los aportes por el tiempo demostrado en el proceso o el consecuente pago de la pensión. </w:t>
      </w:r>
    </w:p>
    <w:p w14:paraId="02A9E7BC" w14:textId="4B2BC959" w:rsidR="00394633" w:rsidRPr="00CC2809" w:rsidRDefault="00394633" w:rsidP="008D1D34">
      <w:pPr>
        <w:spacing w:line="276" w:lineRule="auto"/>
        <w:ind w:firstLine="0"/>
        <w:rPr>
          <w:rFonts w:ascii="Tahoma" w:hAnsi="Tahoma" w:cs="Tahoma"/>
          <w:sz w:val="24"/>
          <w:szCs w:val="24"/>
          <w:lang w:eastAsia="es-ES"/>
        </w:rPr>
      </w:pPr>
    </w:p>
    <w:p w14:paraId="69D8420F" w14:textId="2290F618" w:rsidR="00394633" w:rsidRPr="00CC2809" w:rsidRDefault="00394633" w:rsidP="008D1D34">
      <w:pPr>
        <w:spacing w:line="276" w:lineRule="auto"/>
        <w:ind w:firstLine="0"/>
        <w:rPr>
          <w:rFonts w:ascii="Tahoma" w:hAnsi="Tahoma" w:cs="Tahoma"/>
          <w:sz w:val="24"/>
          <w:szCs w:val="24"/>
          <w:lang w:eastAsia="es-ES"/>
        </w:rPr>
      </w:pPr>
      <w:r w:rsidRPr="00CC2809">
        <w:rPr>
          <w:rFonts w:ascii="Tahoma" w:hAnsi="Tahoma" w:cs="Tahoma"/>
          <w:sz w:val="24"/>
          <w:szCs w:val="24"/>
          <w:lang w:eastAsia="es-ES"/>
        </w:rPr>
        <w:tab/>
        <w:t>En sustento de sus pretensiones</w:t>
      </w:r>
      <w:r w:rsidR="00F00447" w:rsidRPr="00CC2809">
        <w:rPr>
          <w:rFonts w:ascii="Tahoma" w:hAnsi="Tahoma" w:cs="Tahoma"/>
          <w:sz w:val="24"/>
          <w:szCs w:val="24"/>
          <w:lang w:eastAsia="es-ES"/>
        </w:rPr>
        <w:t>,</w:t>
      </w:r>
      <w:r w:rsidRPr="00CC2809">
        <w:rPr>
          <w:rFonts w:ascii="Tahoma" w:hAnsi="Tahoma" w:cs="Tahoma"/>
          <w:sz w:val="24"/>
          <w:szCs w:val="24"/>
          <w:lang w:eastAsia="es-ES"/>
        </w:rPr>
        <w:t xml:space="preserve"> afirma que por medio de un contrato verbal a término indefinido le prestó sus servicios</w:t>
      </w:r>
      <w:r w:rsidR="00B33FFF" w:rsidRPr="00CC2809">
        <w:rPr>
          <w:rFonts w:ascii="Tahoma" w:hAnsi="Tahoma" w:cs="Tahoma"/>
          <w:sz w:val="24"/>
          <w:szCs w:val="24"/>
          <w:lang w:eastAsia="es-ES"/>
        </w:rPr>
        <w:t xml:space="preserve"> en oficios varios</w:t>
      </w:r>
      <w:r w:rsidRPr="00CC2809">
        <w:rPr>
          <w:rFonts w:ascii="Tahoma" w:hAnsi="Tahoma" w:cs="Tahoma"/>
          <w:sz w:val="24"/>
          <w:szCs w:val="24"/>
          <w:lang w:eastAsia="es-ES"/>
        </w:rPr>
        <w:t xml:space="preserve"> </w:t>
      </w:r>
      <w:r w:rsidR="00AA6071" w:rsidRPr="00CC2809">
        <w:rPr>
          <w:rFonts w:ascii="Tahoma" w:hAnsi="Tahoma" w:cs="Tahoma"/>
          <w:sz w:val="24"/>
          <w:szCs w:val="24"/>
          <w:lang w:eastAsia="es-ES"/>
        </w:rPr>
        <w:t>(alimentación de animales, fumigación, desyerba, cultivo</w:t>
      </w:r>
      <w:r w:rsidR="003866D6" w:rsidRPr="00CC2809">
        <w:rPr>
          <w:rFonts w:ascii="Tahoma" w:hAnsi="Tahoma" w:cs="Tahoma"/>
          <w:sz w:val="24"/>
          <w:szCs w:val="24"/>
          <w:lang w:eastAsia="es-ES"/>
        </w:rPr>
        <w:t xml:space="preserve">, entre otras) </w:t>
      </w:r>
      <w:r w:rsidRPr="00CC2809">
        <w:rPr>
          <w:rFonts w:ascii="Tahoma" w:hAnsi="Tahoma" w:cs="Tahoma"/>
          <w:sz w:val="24"/>
          <w:szCs w:val="24"/>
          <w:lang w:eastAsia="es-ES"/>
        </w:rPr>
        <w:t xml:space="preserve">al señor Libardo Gómez Cardona desde el 1 de enero de 1979 hasta el 28 de mayo de 2013, </w:t>
      </w:r>
      <w:r w:rsidR="00B33FFF" w:rsidRPr="00CC2809">
        <w:rPr>
          <w:rFonts w:ascii="Tahoma" w:hAnsi="Tahoma" w:cs="Tahoma"/>
          <w:sz w:val="24"/>
          <w:szCs w:val="24"/>
          <w:lang w:eastAsia="es-ES"/>
        </w:rPr>
        <w:t>en la finca denominada la Pedrera del Municipio de Marsella,</w:t>
      </w:r>
      <w:r w:rsidR="008A23F8" w:rsidRPr="00CC2809">
        <w:rPr>
          <w:rFonts w:ascii="Tahoma" w:hAnsi="Tahoma" w:cs="Tahoma"/>
          <w:sz w:val="24"/>
          <w:szCs w:val="24"/>
          <w:lang w:eastAsia="es-ES"/>
        </w:rPr>
        <w:t xml:space="preserve"> donde además residió con su familia,</w:t>
      </w:r>
      <w:r w:rsidR="00AA6071" w:rsidRPr="00CC2809">
        <w:rPr>
          <w:rFonts w:ascii="Tahoma" w:hAnsi="Tahoma" w:cs="Tahoma"/>
          <w:sz w:val="24"/>
          <w:szCs w:val="24"/>
          <w:lang w:eastAsia="es-ES"/>
        </w:rPr>
        <w:t xml:space="preserve"> en horario de 6: 30 a.m. a 5 p.m. de lunes a sábado</w:t>
      </w:r>
      <w:r w:rsidR="00C37757" w:rsidRPr="00CC2809">
        <w:rPr>
          <w:rFonts w:ascii="Tahoma" w:hAnsi="Tahoma" w:cs="Tahoma"/>
          <w:sz w:val="24"/>
          <w:szCs w:val="24"/>
          <w:lang w:eastAsia="es-ES"/>
        </w:rPr>
        <w:t>, devengando suma quincenal de $</w:t>
      </w:r>
      <w:r w:rsidR="00B6791C" w:rsidRPr="00CC2809">
        <w:rPr>
          <w:rFonts w:ascii="Tahoma" w:hAnsi="Tahoma" w:cs="Tahoma"/>
          <w:sz w:val="24"/>
          <w:szCs w:val="24"/>
          <w:lang w:eastAsia="es-ES"/>
        </w:rPr>
        <w:t>65.000 para los años 2008 y 2009, $70.000 para el 2010, $80.000 en el 2011, $1</w:t>
      </w:r>
      <w:r w:rsidR="00DF2E9E" w:rsidRPr="00CC2809">
        <w:rPr>
          <w:rFonts w:ascii="Tahoma" w:hAnsi="Tahoma" w:cs="Tahoma"/>
          <w:sz w:val="24"/>
          <w:szCs w:val="24"/>
          <w:lang w:eastAsia="es-ES"/>
        </w:rPr>
        <w:t>0</w:t>
      </w:r>
      <w:r w:rsidR="00B6791C" w:rsidRPr="00CC2809">
        <w:rPr>
          <w:rFonts w:ascii="Tahoma" w:hAnsi="Tahoma" w:cs="Tahoma"/>
          <w:sz w:val="24"/>
          <w:szCs w:val="24"/>
          <w:lang w:eastAsia="es-ES"/>
        </w:rPr>
        <w:t xml:space="preserve">0.000 en el 2012 y </w:t>
      </w:r>
      <w:r w:rsidR="00EC2895" w:rsidRPr="00CC2809">
        <w:rPr>
          <w:rFonts w:ascii="Tahoma" w:hAnsi="Tahoma" w:cs="Tahoma"/>
          <w:sz w:val="24"/>
          <w:szCs w:val="24"/>
          <w:lang w:eastAsia="es-ES"/>
        </w:rPr>
        <w:t>110.000 en el 2013.</w:t>
      </w:r>
      <w:r w:rsidR="00B6791C" w:rsidRPr="00CC2809">
        <w:rPr>
          <w:rFonts w:ascii="Tahoma" w:hAnsi="Tahoma" w:cs="Tahoma"/>
          <w:sz w:val="24"/>
          <w:szCs w:val="24"/>
          <w:lang w:eastAsia="es-ES"/>
        </w:rPr>
        <w:t xml:space="preserve"> </w:t>
      </w:r>
    </w:p>
    <w:p w14:paraId="788A78E6" w14:textId="734D09D6" w:rsidR="003866D6" w:rsidRPr="00CC2809" w:rsidRDefault="003866D6" w:rsidP="008D1D34">
      <w:pPr>
        <w:spacing w:line="276" w:lineRule="auto"/>
        <w:ind w:firstLine="0"/>
        <w:rPr>
          <w:rFonts w:ascii="Tahoma" w:hAnsi="Tahoma" w:cs="Tahoma"/>
          <w:sz w:val="24"/>
          <w:szCs w:val="24"/>
          <w:lang w:eastAsia="es-ES"/>
        </w:rPr>
      </w:pPr>
    </w:p>
    <w:p w14:paraId="4B85C87B" w14:textId="68DF997F" w:rsidR="00EC2895" w:rsidRPr="00CC2809" w:rsidRDefault="003866D6" w:rsidP="008D1D34">
      <w:pPr>
        <w:spacing w:line="276" w:lineRule="auto"/>
        <w:ind w:firstLine="0"/>
        <w:rPr>
          <w:rFonts w:ascii="Tahoma" w:hAnsi="Tahoma" w:cs="Tahoma"/>
          <w:sz w:val="24"/>
          <w:szCs w:val="24"/>
          <w:lang w:eastAsia="es-ES"/>
        </w:rPr>
      </w:pPr>
      <w:r w:rsidRPr="00CC2809">
        <w:rPr>
          <w:rFonts w:ascii="Tahoma" w:hAnsi="Tahoma" w:cs="Tahoma"/>
          <w:sz w:val="24"/>
          <w:szCs w:val="24"/>
          <w:lang w:eastAsia="es-ES"/>
        </w:rPr>
        <w:tab/>
        <w:t>N</w:t>
      </w:r>
      <w:r w:rsidR="004033BF" w:rsidRPr="00CC2809">
        <w:rPr>
          <w:rFonts w:ascii="Tahoma" w:hAnsi="Tahoma" w:cs="Tahoma"/>
          <w:sz w:val="24"/>
          <w:szCs w:val="24"/>
          <w:lang w:eastAsia="es-ES"/>
        </w:rPr>
        <w:t>arra que con posterioridad a</w:t>
      </w:r>
      <w:r w:rsidR="00F00447" w:rsidRPr="00CC2809">
        <w:rPr>
          <w:rFonts w:ascii="Tahoma" w:hAnsi="Tahoma" w:cs="Tahoma"/>
          <w:sz w:val="24"/>
          <w:szCs w:val="24"/>
          <w:lang w:eastAsia="es-ES"/>
        </w:rPr>
        <w:t xml:space="preserve"> la</w:t>
      </w:r>
      <w:r w:rsidR="004033BF" w:rsidRPr="00CC2809">
        <w:rPr>
          <w:rFonts w:ascii="Tahoma" w:hAnsi="Tahoma" w:cs="Tahoma"/>
          <w:sz w:val="24"/>
          <w:szCs w:val="24"/>
          <w:lang w:eastAsia="es-ES"/>
        </w:rPr>
        <w:t xml:space="preserve"> muerte del señor Gómez Cardona</w:t>
      </w:r>
      <w:r w:rsidR="00DF2E9E" w:rsidRPr="00CC2809">
        <w:rPr>
          <w:rFonts w:ascii="Tahoma" w:hAnsi="Tahoma" w:cs="Tahoma"/>
          <w:sz w:val="24"/>
          <w:szCs w:val="24"/>
          <w:lang w:eastAsia="es-ES"/>
        </w:rPr>
        <w:t xml:space="preserve"> (</w:t>
      </w:r>
      <w:r w:rsidR="00C37757" w:rsidRPr="00CC2809">
        <w:rPr>
          <w:rFonts w:ascii="Tahoma" w:hAnsi="Tahoma" w:cs="Tahoma"/>
          <w:sz w:val="24"/>
          <w:szCs w:val="24"/>
          <w:lang w:eastAsia="es-ES"/>
        </w:rPr>
        <w:t>5 de diciembre de 2011</w:t>
      </w:r>
      <w:r w:rsidR="00712EF5" w:rsidRPr="00CC2809">
        <w:rPr>
          <w:rFonts w:ascii="Tahoma" w:hAnsi="Tahoma" w:cs="Tahoma"/>
          <w:sz w:val="24"/>
          <w:szCs w:val="24"/>
          <w:lang w:eastAsia="es-ES"/>
        </w:rPr>
        <w:t>)</w:t>
      </w:r>
      <w:r w:rsidR="00C37757" w:rsidRPr="00CC2809">
        <w:rPr>
          <w:rFonts w:ascii="Tahoma" w:hAnsi="Tahoma" w:cs="Tahoma"/>
          <w:sz w:val="24"/>
          <w:szCs w:val="24"/>
          <w:lang w:eastAsia="es-ES"/>
        </w:rPr>
        <w:t>,</w:t>
      </w:r>
      <w:r w:rsidR="004033BF" w:rsidRPr="00CC2809">
        <w:rPr>
          <w:rFonts w:ascii="Tahoma" w:hAnsi="Tahoma" w:cs="Tahoma"/>
          <w:sz w:val="24"/>
          <w:szCs w:val="24"/>
          <w:lang w:eastAsia="es-ES"/>
        </w:rPr>
        <w:t xml:space="preserve"> realizó las</w:t>
      </w:r>
      <w:r w:rsidR="00F50705" w:rsidRPr="00CC2809">
        <w:rPr>
          <w:rFonts w:ascii="Tahoma" w:hAnsi="Tahoma" w:cs="Tahoma"/>
          <w:sz w:val="24"/>
          <w:szCs w:val="24"/>
          <w:lang w:eastAsia="es-ES"/>
        </w:rPr>
        <w:t xml:space="preserve"> labores que le instruía el </w:t>
      </w:r>
      <w:r w:rsidR="004033BF" w:rsidRPr="00CC2809">
        <w:rPr>
          <w:rFonts w:ascii="Tahoma" w:hAnsi="Tahoma" w:cs="Tahoma"/>
          <w:sz w:val="24"/>
          <w:szCs w:val="24"/>
          <w:lang w:eastAsia="es-ES"/>
        </w:rPr>
        <w:t>señor Luis Alfonso Gómez Bustamante</w:t>
      </w:r>
      <w:r w:rsidR="00F50705" w:rsidRPr="00CC2809">
        <w:rPr>
          <w:rFonts w:ascii="Tahoma" w:hAnsi="Tahoma" w:cs="Tahoma"/>
          <w:sz w:val="24"/>
          <w:szCs w:val="24"/>
          <w:lang w:eastAsia="es-ES"/>
        </w:rPr>
        <w:t xml:space="preserve">, y el mayordomo o casero Esteban López </w:t>
      </w:r>
      <w:r w:rsidR="001731A0" w:rsidRPr="00CC2809">
        <w:rPr>
          <w:rFonts w:ascii="Tahoma" w:hAnsi="Tahoma" w:cs="Tahoma"/>
          <w:sz w:val="24"/>
          <w:szCs w:val="24"/>
          <w:lang w:eastAsia="es-ES"/>
        </w:rPr>
        <w:t>Cárdenas</w:t>
      </w:r>
      <w:r w:rsidR="00EC2895" w:rsidRPr="00CC2809">
        <w:rPr>
          <w:rFonts w:ascii="Tahoma" w:hAnsi="Tahoma" w:cs="Tahoma"/>
          <w:sz w:val="24"/>
          <w:szCs w:val="24"/>
          <w:lang w:eastAsia="es-ES"/>
        </w:rPr>
        <w:t>.</w:t>
      </w:r>
      <w:r w:rsidR="00F00447" w:rsidRPr="00CC2809">
        <w:rPr>
          <w:rFonts w:ascii="Tahoma" w:hAnsi="Tahoma" w:cs="Tahoma"/>
          <w:sz w:val="24"/>
          <w:szCs w:val="24"/>
          <w:lang w:eastAsia="es-ES"/>
        </w:rPr>
        <w:t xml:space="preserve"> </w:t>
      </w:r>
      <w:r w:rsidR="005745C5" w:rsidRPr="00CC2809">
        <w:rPr>
          <w:rFonts w:ascii="Tahoma" w:hAnsi="Tahoma" w:cs="Tahoma"/>
          <w:sz w:val="24"/>
          <w:szCs w:val="24"/>
          <w:lang w:eastAsia="es-ES"/>
        </w:rPr>
        <w:t>E</w:t>
      </w:r>
      <w:r w:rsidR="00EC2895" w:rsidRPr="00CC2809">
        <w:rPr>
          <w:rFonts w:ascii="Tahoma" w:hAnsi="Tahoma" w:cs="Tahoma"/>
          <w:sz w:val="24"/>
          <w:szCs w:val="24"/>
          <w:lang w:eastAsia="es-ES"/>
        </w:rPr>
        <w:t xml:space="preserve">xpone que el 28 de mayo de 2013, le fue finalizado el contrato </w:t>
      </w:r>
      <w:r w:rsidR="005745C5" w:rsidRPr="00CC2809">
        <w:rPr>
          <w:rFonts w:ascii="Tahoma" w:hAnsi="Tahoma" w:cs="Tahoma"/>
          <w:sz w:val="24"/>
          <w:szCs w:val="24"/>
          <w:lang w:eastAsia="es-ES"/>
        </w:rPr>
        <w:t>debido a que no pudo culminar 150 huecos para la siembra de plátano, sin que se le hubieran cancelado las acreencias pretendidas.</w:t>
      </w:r>
    </w:p>
    <w:p w14:paraId="5C8AC370" w14:textId="527887FD" w:rsidR="00A24860" w:rsidRPr="00CC2809" w:rsidRDefault="00A24860" w:rsidP="008D1D34">
      <w:pPr>
        <w:spacing w:line="276" w:lineRule="auto"/>
        <w:ind w:firstLine="0"/>
        <w:rPr>
          <w:rFonts w:ascii="Tahoma" w:hAnsi="Tahoma" w:cs="Tahoma"/>
          <w:sz w:val="24"/>
          <w:szCs w:val="24"/>
          <w:lang w:eastAsia="es-ES"/>
        </w:rPr>
      </w:pPr>
    </w:p>
    <w:p w14:paraId="4D662003" w14:textId="1D064817" w:rsidR="0005156C" w:rsidRPr="00CC2809" w:rsidRDefault="00A24860" w:rsidP="008D1D34">
      <w:pPr>
        <w:spacing w:line="276" w:lineRule="auto"/>
        <w:ind w:firstLine="0"/>
        <w:rPr>
          <w:rFonts w:ascii="Tahoma" w:hAnsi="Tahoma" w:cs="Tahoma"/>
          <w:sz w:val="24"/>
          <w:szCs w:val="24"/>
          <w:lang w:eastAsia="es-ES"/>
        </w:rPr>
      </w:pPr>
      <w:r w:rsidRPr="00CC2809">
        <w:rPr>
          <w:rFonts w:ascii="Tahoma" w:hAnsi="Tahoma" w:cs="Tahoma"/>
          <w:sz w:val="24"/>
          <w:szCs w:val="24"/>
          <w:lang w:eastAsia="es-ES"/>
        </w:rPr>
        <w:tab/>
        <w:t>Finalmente, el 8 de julio de 2014 elevó reclamación al empleador sin recibir respuesta alguna</w:t>
      </w:r>
      <w:r w:rsidR="007C2AB3" w:rsidRPr="00CC2809">
        <w:rPr>
          <w:rFonts w:ascii="Tahoma" w:hAnsi="Tahoma" w:cs="Tahoma"/>
          <w:sz w:val="24"/>
          <w:szCs w:val="24"/>
          <w:lang w:eastAsia="es-ES"/>
        </w:rPr>
        <w:t xml:space="preserve"> y </w:t>
      </w:r>
      <w:r w:rsidR="0037657A" w:rsidRPr="00CC2809">
        <w:rPr>
          <w:rFonts w:ascii="Tahoma" w:hAnsi="Tahoma" w:cs="Tahoma"/>
          <w:sz w:val="24"/>
          <w:szCs w:val="24"/>
          <w:lang w:eastAsia="es-ES"/>
        </w:rPr>
        <w:t xml:space="preserve">el 17 de febrero de 2016 </w:t>
      </w:r>
      <w:r w:rsidR="007C2AB3" w:rsidRPr="00CC2809">
        <w:rPr>
          <w:rFonts w:ascii="Tahoma" w:hAnsi="Tahoma" w:cs="Tahoma"/>
          <w:sz w:val="24"/>
          <w:szCs w:val="24"/>
          <w:lang w:eastAsia="es-ES"/>
        </w:rPr>
        <w:t xml:space="preserve">a la administradora Colombiana de Pensiones para el reconocimiento y pago de la pensión de vejez, </w:t>
      </w:r>
      <w:r w:rsidR="0035165C" w:rsidRPr="00CC2809">
        <w:rPr>
          <w:rFonts w:ascii="Tahoma" w:hAnsi="Tahoma" w:cs="Tahoma"/>
          <w:sz w:val="24"/>
          <w:szCs w:val="24"/>
          <w:lang w:eastAsia="es-ES"/>
        </w:rPr>
        <w:t>debido a que</w:t>
      </w:r>
      <w:r w:rsidR="00712EF5" w:rsidRPr="00CC2809">
        <w:rPr>
          <w:rFonts w:ascii="Tahoma" w:hAnsi="Tahoma" w:cs="Tahoma"/>
          <w:sz w:val="24"/>
          <w:szCs w:val="24"/>
          <w:lang w:eastAsia="es-ES"/>
        </w:rPr>
        <w:t xml:space="preserve"> se</w:t>
      </w:r>
      <w:r w:rsidR="0035165C" w:rsidRPr="00CC2809">
        <w:rPr>
          <w:rFonts w:ascii="Tahoma" w:hAnsi="Tahoma" w:cs="Tahoma"/>
          <w:sz w:val="24"/>
          <w:szCs w:val="24"/>
          <w:lang w:eastAsia="es-ES"/>
        </w:rPr>
        <w:t xml:space="preserve"> encontraba afiliado desde el 1 de enero de 1979</w:t>
      </w:r>
      <w:r w:rsidR="00B52414" w:rsidRPr="00CC2809">
        <w:rPr>
          <w:rFonts w:ascii="Tahoma" w:hAnsi="Tahoma" w:cs="Tahoma"/>
          <w:sz w:val="24"/>
          <w:szCs w:val="24"/>
          <w:lang w:eastAsia="es-ES"/>
        </w:rPr>
        <w:t>, y la administradora omitió el cobro coactivo.</w:t>
      </w:r>
    </w:p>
    <w:p w14:paraId="758EDBF0" w14:textId="77777777" w:rsidR="0005156C" w:rsidRPr="00CC2809" w:rsidRDefault="0005156C" w:rsidP="008D1D34">
      <w:pPr>
        <w:spacing w:line="276" w:lineRule="auto"/>
        <w:ind w:firstLine="0"/>
        <w:rPr>
          <w:rFonts w:ascii="Tahoma" w:hAnsi="Tahoma" w:cs="Tahoma"/>
          <w:sz w:val="24"/>
          <w:szCs w:val="24"/>
          <w:lang w:eastAsia="es-ES"/>
        </w:rPr>
      </w:pPr>
    </w:p>
    <w:p w14:paraId="69C78895" w14:textId="60EDBA7D" w:rsidR="0005156C" w:rsidRPr="00CC2809" w:rsidRDefault="0005156C" w:rsidP="008D1D34">
      <w:pPr>
        <w:spacing w:line="276" w:lineRule="auto"/>
        <w:ind w:firstLine="708"/>
        <w:rPr>
          <w:rFonts w:ascii="Tahoma" w:hAnsi="Tahoma" w:cs="Tahoma"/>
          <w:sz w:val="24"/>
          <w:szCs w:val="24"/>
          <w:lang w:eastAsia="es-ES"/>
        </w:rPr>
      </w:pPr>
      <w:r w:rsidRPr="00CC2809">
        <w:rPr>
          <w:rFonts w:ascii="Tahoma" w:hAnsi="Tahoma" w:cs="Tahoma"/>
          <w:sz w:val="24"/>
          <w:szCs w:val="24"/>
          <w:lang w:eastAsia="es-ES"/>
        </w:rPr>
        <w:t>En respuesta a la demanda</w:t>
      </w:r>
      <w:r w:rsidR="00FB1169" w:rsidRPr="00CC2809">
        <w:rPr>
          <w:rFonts w:ascii="Tahoma" w:hAnsi="Tahoma" w:cs="Tahoma"/>
          <w:sz w:val="24"/>
          <w:szCs w:val="24"/>
          <w:lang w:eastAsia="es-ES"/>
        </w:rPr>
        <w:t>,</w:t>
      </w:r>
      <w:r w:rsidRPr="00CC2809">
        <w:rPr>
          <w:rFonts w:ascii="Tahoma" w:hAnsi="Tahoma" w:cs="Tahoma"/>
          <w:sz w:val="24"/>
          <w:szCs w:val="24"/>
          <w:lang w:eastAsia="es-ES"/>
        </w:rPr>
        <w:t xml:space="preserve"> el señor Luis Alfonso Gómez Bustamante </w:t>
      </w:r>
      <w:r w:rsidR="00FB1169" w:rsidRPr="00CC2809">
        <w:rPr>
          <w:rFonts w:ascii="Tahoma" w:hAnsi="Tahoma" w:cs="Tahoma"/>
          <w:sz w:val="24"/>
          <w:szCs w:val="24"/>
          <w:lang w:eastAsia="es-ES"/>
        </w:rPr>
        <w:t xml:space="preserve">y </w:t>
      </w:r>
      <w:r w:rsidRPr="00CC2809">
        <w:rPr>
          <w:rFonts w:ascii="Tahoma" w:hAnsi="Tahoma" w:cs="Tahoma"/>
          <w:sz w:val="24"/>
          <w:szCs w:val="24"/>
          <w:lang w:eastAsia="es-ES"/>
        </w:rPr>
        <w:t>los demás herederos determinados admiti</w:t>
      </w:r>
      <w:r w:rsidR="00712EF5" w:rsidRPr="00CC2809">
        <w:rPr>
          <w:rFonts w:ascii="Tahoma" w:hAnsi="Tahoma" w:cs="Tahoma"/>
          <w:sz w:val="24"/>
          <w:szCs w:val="24"/>
          <w:lang w:eastAsia="es-ES"/>
        </w:rPr>
        <w:t>eron</w:t>
      </w:r>
      <w:r w:rsidRPr="00CC2809">
        <w:rPr>
          <w:rFonts w:ascii="Tahoma" w:hAnsi="Tahoma" w:cs="Tahoma"/>
          <w:sz w:val="24"/>
          <w:szCs w:val="24"/>
          <w:lang w:eastAsia="es-ES"/>
        </w:rPr>
        <w:t xml:space="preserve"> la prestación personal del servicio del actor únicamente desde el 1 de enero de 1979 al 1 de mayo de 1982, a los demás hechos indi</w:t>
      </w:r>
      <w:r w:rsidR="00FB1169" w:rsidRPr="00CC2809">
        <w:rPr>
          <w:rFonts w:ascii="Tahoma" w:hAnsi="Tahoma" w:cs="Tahoma"/>
          <w:sz w:val="24"/>
          <w:szCs w:val="24"/>
          <w:lang w:eastAsia="es-ES"/>
        </w:rPr>
        <w:t>caron</w:t>
      </w:r>
      <w:r w:rsidRPr="00CC2809">
        <w:rPr>
          <w:rFonts w:ascii="Tahoma" w:hAnsi="Tahoma" w:cs="Tahoma"/>
          <w:sz w:val="24"/>
          <w:szCs w:val="24"/>
          <w:lang w:eastAsia="es-ES"/>
        </w:rPr>
        <w:t xml:space="preserve"> que no eran ciertos o no le constaban, se opus</w:t>
      </w:r>
      <w:r w:rsidR="00FB1169" w:rsidRPr="00CC2809">
        <w:rPr>
          <w:rFonts w:ascii="Tahoma" w:hAnsi="Tahoma" w:cs="Tahoma"/>
          <w:sz w:val="24"/>
          <w:szCs w:val="24"/>
          <w:lang w:eastAsia="es-ES"/>
        </w:rPr>
        <w:t>ieron</w:t>
      </w:r>
      <w:r w:rsidRPr="00CC2809">
        <w:rPr>
          <w:rFonts w:ascii="Tahoma" w:hAnsi="Tahoma" w:cs="Tahoma"/>
          <w:sz w:val="24"/>
          <w:szCs w:val="24"/>
          <w:lang w:eastAsia="es-ES"/>
        </w:rPr>
        <w:t xml:space="preserve"> a la totalidad de las pretensiones y formul</w:t>
      </w:r>
      <w:r w:rsidR="00FB1169" w:rsidRPr="00CC2809">
        <w:rPr>
          <w:rFonts w:ascii="Tahoma" w:hAnsi="Tahoma" w:cs="Tahoma"/>
          <w:sz w:val="24"/>
          <w:szCs w:val="24"/>
          <w:lang w:eastAsia="es-ES"/>
        </w:rPr>
        <w:t>aron</w:t>
      </w:r>
      <w:r w:rsidRPr="00CC2809">
        <w:rPr>
          <w:rFonts w:ascii="Tahoma" w:hAnsi="Tahoma" w:cs="Tahoma"/>
          <w:sz w:val="24"/>
          <w:szCs w:val="24"/>
          <w:lang w:eastAsia="es-ES"/>
        </w:rPr>
        <w:t xml:space="preserve"> como excepciones de fondo: </w:t>
      </w:r>
      <w:r w:rsidRPr="00CC2809">
        <w:rPr>
          <w:rFonts w:ascii="Tahoma" w:hAnsi="Tahoma" w:cs="Tahoma"/>
          <w:i/>
          <w:iCs/>
          <w:sz w:val="24"/>
          <w:szCs w:val="24"/>
          <w:lang w:eastAsia="es-ES"/>
        </w:rPr>
        <w:t>“inexistencia de la obligación y cobro de lo no debido ”, “inexistencia de contrato de trabajo”, “no interrupción de la prescripción”, “prescripción”, “innominada” y “obligación de no pago por parte de los herederos al haber recibido con beneficio de inventario”.</w:t>
      </w:r>
    </w:p>
    <w:p w14:paraId="26CFA661" w14:textId="77777777" w:rsidR="0005156C" w:rsidRPr="00CC2809" w:rsidRDefault="0005156C" w:rsidP="008D1D34">
      <w:pPr>
        <w:spacing w:line="276" w:lineRule="auto"/>
        <w:ind w:firstLine="360"/>
        <w:rPr>
          <w:rFonts w:ascii="Tahoma" w:hAnsi="Tahoma" w:cs="Tahoma"/>
          <w:i/>
          <w:iCs/>
          <w:sz w:val="24"/>
          <w:szCs w:val="24"/>
          <w:lang w:eastAsia="es-ES"/>
        </w:rPr>
      </w:pPr>
    </w:p>
    <w:p w14:paraId="072EA072" w14:textId="6510995E" w:rsidR="0005156C" w:rsidRPr="00CC2809" w:rsidRDefault="0005156C" w:rsidP="008D1D34">
      <w:pPr>
        <w:spacing w:line="276" w:lineRule="auto"/>
        <w:ind w:firstLine="708"/>
        <w:rPr>
          <w:rFonts w:ascii="Tahoma" w:hAnsi="Tahoma" w:cs="Tahoma"/>
          <w:sz w:val="24"/>
          <w:szCs w:val="24"/>
          <w:lang w:eastAsia="es-ES"/>
        </w:rPr>
      </w:pPr>
      <w:r w:rsidRPr="00CC2809">
        <w:rPr>
          <w:rFonts w:ascii="Tahoma" w:hAnsi="Tahoma" w:cs="Tahoma"/>
          <w:sz w:val="24"/>
          <w:szCs w:val="24"/>
          <w:lang w:eastAsia="es-ES"/>
        </w:rPr>
        <w:t>En firme el auto del 11 de diciembre de 2021</w:t>
      </w:r>
      <w:r w:rsidR="00F00447" w:rsidRPr="00CC2809">
        <w:rPr>
          <w:rFonts w:ascii="Tahoma" w:hAnsi="Tahoma" w:cs="Tahoma"/>
          <w:sz w:val="24"/>
          <w:szCs w:val="24"/>
          <w:lang w:eastAsia="es-ES"/>
        </w:rPr>
        <w:t>,</w:t>
      </w:r>
      <w:r w:rsidRPr="00CC2809">
        <w:rPr>
          <w:rFonts w:ascii="Tahoma" w:hAnsi="Tahoma" w:cs="Tahoma"/>
          <w:sz w:val="24"/>
          <w:szCs w:val="24"/>
          <w:lang w:eastAsia="es-ES"/>
        </w:rPr>
        <w:t xml:space="preserve"> se tuvo por no contestada la demanda respecto de Colpensiones y los herederos indeterminados.</w:t>
      </w:r>
    </w:p>
    <w:p w14:paraId="7B9922F4" w14:textId="56BB8768" w:rsidR="008A292F" w:rsidRPr="00CC2809" w:rsidRDefault="008A292F" w:rsidP="008D1D34">
      <w:pPr>
        <w:spacing w:line="276" w:lineRule="auto"/>
        <w:ind w:firstLine="708"/>
        <w:rPr>
          <w:rFonts w:ascii="Tahoma" w:hAnsi="Tahoma" w:cs="Tahoma"/>
          <w:sz w:val="24"/>
          <w:szCs w:val="24"/>
          <w:lang w:eastAsia="es-ES"/>
        </w:rPr>
      </w:pPr>
    </w:p>
    <w:p w14:paraId="7D550047" w14:textId="23B8B04D" w:rsidR="0044439D" w:rsidRPr="00CC2809" w:rsidRDefault="005F2929" w:rsidP="00CC2809">
      <w:pPr>
        <w:spacing w:line="276" w:lineRule="auto"/>
        <w:ind w:firstLine="708"/>
        <w:rPr>
          <w:rFonts w:ascii="Tahoma" w:hAnsi="Tahoma" w:cs="Tahoma"/>
          <w:sz w:val="24"/>
          <w:szCs w:val="24"/>
          <w:lang w:eastAsia="es-ES"/>
        </w:rPr>
      </w:pPr>
      <w:r w:rsidRPr="00CC2809">
        <w:rPr>
          <w:rFonts w:ascii="Tahoma" w:hAnsi="Tahoma" w:cs="Tahoma"/>
          <w:sz w:val="24"/>
          <w:szCs w:val="24"/>
          <w:lang w:eastAsia="es-ES"/>
        </w:rPr>
        <w:t xml:space="preserve">Cabe resaltar, que el emplazamiento de estos últimos se realizó de conformidad con el artículo 108 del Código General del Proceso, a través de publicación en un diario </w:t>
      </w:r>
      <w:r w:rsidRPr="00CC2809">
        <w:rPr>
          <w:rFonts w:ascii="Tahoma" w:hAnsi="Tahoma" w:cs="Tahoma"/>
          <w:sz w:val="24"/>
          <w:szCs w:val="24"/>
          <w:lang w:eastAsia="es-ES"/>
        </w:rPr>
        <w:lastRenderedPageBreak/>
        <w:t>de amplia circulación</w:t>
      </w:r>
      <w:r w:rsidRPr="00CC2809">
        <w:rPr>
          <w:rFonts w:ascii="Tahoma" w:hAnsi="Tahoma" w:cs="Tahoma"/>
          <w:sz w:val="24"/>
          <w:szCs w:val="24"/>
          <w:lang w:eastAsia="es-ES"/>
        </w:rPr>
        <w:footnoteReference w:id="2"/>
      </w:r>
      <w:r w:rsidRPr="00CC2809">
        <w:rPr>
          <w:rFonts w:ascii="Tahoma" w:hAnsi="Tahoma" w:cs="Tahoma"/>
          <w:sz w:val="24"/>
          <w:szCs w:val="24"/>
          <w:lang w:eastAsia="es-ES"/>
        </w:rPr>
        <w:t xml:space="preserve">  y por medio de los canales de comunicación visibles en la página Web de la Rama Judicial, (</w:t>
      </w:r>
      <w:hyperlink r:id="rId11" w:tgtFrame="_blank" w:history="1">
        <w:r w:rsidRPr="00CC2809">
          <w:rPr>
            <w:rFonts w:ascii="Tahoma" w:hAnsi="Tahoma" w:cs="Tahoma"/>
            <w:sz w:val="24"/>
            <w:szCs w:val="24"/>
            <w:lang w:eastAsia="es-ES"/>
          </w:rPr>
          <w:t>www.ramajudicial.gov.co</w:t>
        </w:r>
      </w:hyperlink>
      <w:r w:rsidRPr="00CC2809">
        <w:rPr>
          <w:rFonts w:ascii="Tahoma" w:hAnsi="Tahoma" w:cs="Tahoma"/>
          <w:sz w:val="24"/>
          <w:szCs w:val="24"/>
          <w:lang w:eastAsia="es-ES"/>
        </w:rPr>
        <w:t>), en el explorador de consulta unificada de procesos (</w:t>
      </w:r>
      <w:hyperlink r:id="rId12" w:tgtFrame="_blank" w:history="1">
        <w:r w:rsidRPr="00CC2809">
          <w:rPr>
            <w:rFonts w:ascii="Tahoma" w:hAnsi="Tahoma" w:cs="Tahoma"/>
            <w:sz w:val="24"/>
            <w:szCs w:val="24"/>
            <w:lang w:eastAsia="es-ES"/>
          </w:rPr>
          <w:t>https://consultaprocesos.ramajudicial.gov.co/Procesos/Index</w:t>
        </w:r>
      </w:hyperlink>
      <w:r w:rsidRPr="00CC2809">
        <w:rPr>
          <w:rFonts w:ascii="Tahoma" w:hAnsi="Tahoma" w:cs="Tahoma"/>
          <w:sz w:val="24"/>
          <w:szCs w:val="24"/>
          <w:lang w:eastAsia="es-ES"/>
        </w:rPr>
        <w:t>), donde es visible el proceso en curso bajo cualquier criterio de búsqueda, esto es, nombre o razón social (herederos indeterminados de Libardo de Jesús Gómez Cardona o Libardo de Jesús Gómez Cardona) y el número de radicado (66001310500420160028100). Medio de publicidad, dispuesto por la Unidad de Informática de la Dirección ejecutiva de Administración Judicial, en respuesta a la obligación contemplada en los artículos 3° y 9° del Acuerdo No. PSAA14-10118 del 4 de marzo de 2014, esto es la creación de una base de datos uniforme y actualizada para los registros nacionales consagrados en los artículos 108, 293, 375, 383, 490 y 618 del estatuto procesal general. </w:t>
      </w:r>
    </w:p>
    <w:p w14:paraId="646939F8" w14:textId="58BE05E2" w:rsidR="53014797" w:rsidRPr="00CC2809" w:rsidRDefault="53014797" w:rsidP="00CC2809">
      <w:pPr>
        <w:spacing w:line="276" w:lineRule="auto"/>
        <w:ind w:firstLine="708"/>
        <w:rPr>
          <w:rFonts w:ascii="Tahoma" w:hAnsi="Tahoma" w:cs="Tahoma"/>
          <w:sz w:val="24"/>
          <w:szCs w:val="24"/>
          <w:lang w:eastAsia="es-ES"/>
        </w:rPr>
      </w:pPr>
    </w:p>
    <w:p w14:paraId="63941FAC" w14:textId="77777777" w:rsidR="005F2929" w:rsidRPr="00CC2809" w:rsidRDefault="005F2929" w:rsidP="00CC2809">
      <w:pPr>
        <w:spacing w:line="276" w:lineRule="auto"/>
        <w:ind w:firstLine="708"/>
        <w:rPr>
          <w:rFonts w:ascii="Tahoma" w:hAnsi="Tahoma" w:cs="Tahoma"/>
          <w:sz w:val="24"/>
          <w:szCs w:val="24"/>
          <w:lang w:eastAsia="es-ES"/>
        </w:rPr>
      </w:pPr>
    </w:p>
    <w:p w14:paraId="6E92720B" w14:textId="049628EB" w:rsidR="00A31306" w:rsidRPr="00CC2809" w:rsidRDefault="007320D5" w:rsidP="008D1D34">
      <w:pPr>
        <w:pStyle w:val="Prrafodelista"/>
        <w:numPr>
          <w:ilvl w:val="0"/>
          <w:numId w:val="2"/>
        </w:numPr>
        <w:spacing w:line="276" w:lineRule="auto"/>
        <w:jc w:val="center"/>
        <w:rPr>
          <w:rFonts w:ascii="Tahoma" w:hAnsi="Tahoma" w:cs="Tahoma"/>
          <w:b/>
          <w:lang w:val="es-CO"/>
        </w:rPr>
      </w:pPr>
      <w:r w:rsidRPr="00CC2809">
        <w:rPr>
          <w:rFonts w:ascii="Tahoma" w:hAnsi="Tahoma" w:cs="Tahoma"/>
          <w:b/>
          <w:lang w:val="es-CO"/>
        </w:rPr>
        <w:t>SENTENCIA DE PRIMERA INSTANCIA</w:t>
      </w:r>
    </w:p>
    <w:p w14:paraId="52D3DEE4" w14:textId="77777777" w:rsidR="009D0ACB" w:rsidRPr="00CC2809" w:rsidRDefault="009D0ACB" w:rsidP="008D1D34">
      <w:pPr>
        <w:spacing w:line="276" w:lineRule="auto"/>
        <w:ind w:firstLine="0"/>
        <w:rPr>
          <w:rFonts w:ascii="Tahoma" w:hAnsi="Tahoma" w:cs="Tahoma"/>
          <w:sz w:val="24"/>
          <w:szCs w:val="24"/>
        </w:rPr>
      </w:pPr>
    </w:p>
    <w:p w14:paraId="2D3336F4" w14:textId="0A5965DB" w:rsidR="00D8559D" w:rsidRPr="00CC2809" w:rsidRDefault="00D8559D" w:rsidP="008D1D34">
      <w:pPr>
        <w:spacing w:line="276" w:lineRule="auto"/>
        <w:ind w:firstLine="708"/>
        <w:rPr>
          <w:rFonts w:ascii="Tahoma" w:hAnsi="Tahoma" w:cs="Tahoma"/>
          <w:sz w:val="24"/>
          <w:szCs w:val="24"/>
        </w:rPr>
      </w:pPr>
      <w:r w:rsidRPr="00CC2809">
        <w:rPr>
          <w:rFonts w:ascii="Tahoma" w:hAnsi="Tahoma" w:cs="Tahoma"/>
          <w:sz w:val="24"/>
          <w:szCs w:val="24"/>
        </w:rPr>
        <w:t>En sentencia del 26 de marzo de 2021, la jueza de primera instancia declaró la existencia de un contrato laboral entre Libardo Gómez Cardona</w:t>
      </w:r>
      <w:r w:rsidR="000723C9">
        <w:rPr>
          <w:rFonts w:ascii="Tahoma" w:hAnsi="Tahoma" w:cs="Tahoma"/>
          <w:sz w:val="24"/>
          <w:szCs w:val="24"/>
        </w:rPr>
        <w:t>,</w:t>
      </w:r>
      <w:r w:rsidRPr="00CC2809">
        <w:rPr>
          <w:rFonts w:ascii="Tahoma" w:hAnsi="Tahoma" w:cs="Tahoma"/>
          <w:sz w:val="24"/>
          <w:szCs w:val="24"/>
        </w:rPr>
        <w:t xml:space="preserve"> en calidad de empleador</w:t>
      </w:r>
      <w:r w:rsidR="000723C9">
        <w:rPr>
          <w:rFonts w:ascii="Tahoma" w:hAnsi="Tahoma" w:cs="Tahoma"/>
          <w:sz w:val="24"/>
          <w:szCs w:val="24"/>
        </w:rPr>
        <w:t>,</w:t>
      </w:r>
      <w:r w:rsidRPr="00CC2809">
        <w:rPr>
          <w:rFonts w:ascii="Tahoma" w:hAnsi="Tahoma" w:cs="Tahoma"/>
          <w:sz w:val="24"/>
          <w:szCs w:val="24"/>
        </w:rPr>
        <w:t xml:space="preserve"> y el señor José </w:t>
      </w:r>
      <w:proofErr w:type="spellStart"/>
      <w:r w:rsidRPr="00CC2809">
        <w:rPr>
          <w:rFonts w:ascii="Tahoma" w:hAnsi="Tahoma" w:cs="Tahoma"/>
          <w:sz w:val="24"/>
          <w:szCs w:val="24"/>
        </w:rPr>
        <w:t>Jeiron</w:t>
      </w:r>
      <w:proofErr w:type="spellEnd"/>
      <w:r w:rsidRPr="00CC2809">
        <w:rPr>
          <w:rFonts w:ascii="Tahoma" w:hAnsi="Tahoma" w:cs="Tahoma"/>
          <w:sz w:val="24"/>
          <w:szCs w:val="24"/>
        </w:rPr>
        <w:t xml:space="preserve"> Yepes Loaiza </w:t>
      </w:r>
      <w:r w:rsidR="009440C0" w:rsidRPr="00CC2809">
        <w:rPr>
          <w:rFonts w:ascii="Tahoma" w:hAnsi="Tahoma" w:cs="Tahoma"/>
          <w:sz w:val="24"/>
          <w:szCs w:val="24"/>
        </w:rPr>
        <w:t xml:space="preserve">como </w:t>
      </w:r>
      <w:r w:rsidRPr="00CC2809">
        <w:rPr>
          <w:rFonts w:ascii="Tahoma" w:hAnsi="Tahoma" w:cs="Tahoma"/>
          <w:sz w:val="24"/>
          <w:szCs w:val="24"/>
        </w:rPr>
        <w:t xml:space="preserve">trabajador, desde el 1 de enero de 1979 hasta el 4 de diciembre de 2011, data en la cual fue sustituido patronalmente por Luis Alfonso Gómez Bustamante hasta el 28 de mayo de 2013, en consecuencia condenó a los herederos determinados e indeterminados a pagar a Colpensiones el valor del cálculo actuarial representativo de los aportes pensionales desde el 1 de enero de 1979 hasta el 4 de diciembre de 2011, y desde dicha </w:t>
      </w:r>
      <w:r w:rsidR="009440C0" w:rsidRPr="00CC2809">
        <w:rPr>
          <w:rFonts w:ascii="Tahoma" w:hAnsi="Tahoma" w:cs="Tahoma"/>
          <w:sz w:val="24"/>
          <w:szCs w:val="24"/>
        </w:rPr>
        <w:t>calenda</w:t>
      </w:r>
      <w:r w:rsidRPr="00CC2809">
        <w:rPr>
          <w:rFonts w:ascii="Tahoma" w:hAnsi="Tahoma" w:cs="Tahoma"/>
          <w:sz w:val="24"/>
          <w:szCs w:val="24"/>
        </w:rPr>
        <w:t xml:space="preserve"> hasta el 28 de mayo de 2013 a Luis Alfonso Gómez Bustamante, sobre la base de un salario mínimo</w:t>
      </w:r>
      <w:r w:rsidR="00F00447" w:rsidRPr="00CC2809">
        <w:rPr>
          <w:rFonts w:ascii="Tahoma" w:hAnsi="Tahoma" w:cs="Tahoma"/>
          <w:sz w:val="24"/>
          <w:szCs w:val="24"/>
        </w:rPr>
        <w:t xml:space="preserve"> para cada anualidad.</w:t>
      </w:r>
      <w:r w:rsidRPr="00CC2809">
        <w:rPr>
          <w:rFonts w:ascii="Tahoma" w:hAnsi="Tahoma" w:cs="Tahoma"/>
          <w:sz w:val="24"/>
          <w:szCs w:val="24"/>
        </w:rPr>
        <w:t xml:space="preserve"> </w:t>
      </w:r>
      <w:r w:rsidR="00F00447" w:rsidRPr="00CC2809">
        <w:rPr>
          <w:rFonts w:ascii="Tahoma" w:hAnsi="Tahoma" w:cs="Tahoma"/>
          <w:sz w:val="24"/>
          <w:szCs w:val="24"/>
        </w:rPr>
        <w:t>E</w:t>
      </w:r>
      <w:r w:rsidRPr="00CC2809">
        <w:rPr>
          <w:rFonts w:ascii="Tahoma" w:hAnsi="Tahoma" w:cs="Tahoma"/>
          <w:sz w:val="24"/>
          <w:szCs w:val="24"/>
        </w:rPr>
        <w:t>n el mismo</w:t>
      </w:r>
      <w:r w:rsidR="00F00447" w:rsidRPr="00CC2809">
        <w:rPr>
          <w:rFonts w:ascii="Tahoma" w:hAnsi="Tahoma" w:cs="Tahoma"/>
          <w:sz w:val="24"/>
          <w:szCs w:val="24"/>
        </w:rPr>
        <w:t>,</w:t>
      </w:r>
      <w:r w:rsidRPr="00CC2809">
        <w:rPr>
          <w:rFonts w:ascii="Tahoma" w:hAnsi="Tahoma" w:cs="Tahoma"/>
          <w:sz w:val="24"/>
          <w:szCs w:val="24"/>
        </w:rPr>
        <w:t xml:space="preserve"> sentido con</w:t>
      </w:r>
      <w:r w:rsidR="00AF0524" w:rsidRPr="00CC2809">
        <w:rPr>
          <w:rFonts w:ascii="Tahoma" w:hAnsi="Tahoma" w:cs="Tahoma"/>
          <w:sz w:val="24"/>
          <w:szCs w:val="24"/>
        </w:rPr>
        <w:t>den</w:t>
      </w:r>
      <w:r w:rsidRPr="00CC2809">
        <w:rPr>
          <w:rFonts w:ascii="Tahoma" w:hAnsi="Tahoma" w:cs="Tahoma"/>
          <w:sz w:val="24"/>
          <w:szCs w:val="24"/>
        </w:rPr>
        <w:t>ó a C</w:t>
      </w:r>
      <w:r w:rsidR="00F00447" w:rsidRPr="00CC2809">
        <w:rPr>
          <w:rFonts w:ascii="Tahoma" w:hAnsi="Tahoma" w:cs="Tahoma"/>
          <w:sz w:val="24"/>
          <w:szCs w:val="24"/>
        </w:rPr>
        <w:t>OLPENSIONES</w:t>
      </w:r>
      <w:r w:rsidRPr="00CC2809">
        <w:rPr>
          <w:rFonts w:ascii="Tahoma" w:hAnsi="Tahoma" w:cs="Tahoma"/>
          <w:sz w:val="24"/>
          <w:szCs w:val="24"/>
        </w:rPr>
        <w:t xml:space="preserve"> al pago de la pensión de vejez con arreglo en el artículo 12 del acuerdo 049 de 1990, desde el 23 de enero de 2013, con fecha de disfrute del 1 de mar</w:t>
      </w:r>
      <w:r w:rsidR="00C55647" w:rsidRPr="00CC2809">
        <w:rPr>
          <w:rFonts w:ascii="Tahoma" w:hAnsi="Tahoma" w:cs="Tahoma"/>
          <w:sz w:val="24"/>
          <w:szCs w:val="24"/>
        </w:rPr>
        <w:t>z</w:t>
      </w:r>
      <w:r w:rsidRPr="00CC2809">
        <w:rPr>
          <w:rFonts w:ascii="Tahoma" w:hAnsi="Tahoma" w:cs="Tahoma"/>
          <w:sz w:val="24"/>
          <w:szCs w:val="24"/>
        </w:rPr>
        <w:t xml:space="preserve">o de 2016, </w:t>
      </w:r>
      <w:r w:rsidR="009440C0" w:rsidRPr="00CC2809">
        <w:rPr>
          <w:rFonts w:ascii="Tahoma" w:hAnsi="Tahoma" w:cs="Tahoma"/>
          <w:sz w:val="24"/>
          <w:szCs w:val="24"/>
        </w:rPr>
        <w:t xml:space="preserve">fecha </w:t>
      </w:r>
      <w:r w:rsidRPr="00CC2809">
        <w:rPr>
          <w:rFonts w:ascii="Tahoma" w:hAnsi="Tahoma" w:cs="Tahoma"/>
          <w:sz w:val="24"/>
          <w:szCs w:val="24"/>
        </w:rPr>
        <w:t>en la que dejó de cotizar, equivalente a un salario mínimo por 14 mesadas al año, una vez recibido a satisfacción el pago del cálculo actuarial; negó los demás pedimentos de la demanda y declaró probada parcialmente la excepción de prescripción</w:t>
      </w:r>
      <w:r w:rsidR="00F97D55" w:rsidRPr="00CC2809">
        <w:rPr>
          <w:rFonts w:ascii="Tahoma" w:hAnsi="Tahoma" w:cs="Tahoma"/>
          <w:sz w:val="24"/>
          <w:szCs w:val="24"/>
        </w:rPr>
        <w:t>.</w:t>
      </w:r>
    </w:p>
    <w:p w14:paraId="20CFE976" w14:textId="77777777" w:rsidR="00D8559D" w:rsidRPr="00CC2809" w:rsidRDefault="00D8559D" w:rsidP="008D1D34">
      <w:pPr>
        <w:spacing w:line="276" w:lineRule="auto"/>
        <w:ind w:firstLine="0"/>
        <w:rPr>
          <w:rFonts w:ascii="Tahoma" w:hAnsi="Tahoma" w:cs="Tahoma"/>
          <w:sz w:val="24"/>
          <w:szCs w:val="24"/>
        </w:rPr>
      </w:pPr>
    </w:p>
    <w:p w14:paraId="6CD4CA0E" w14:textId="5DD749EA" w:rsidR="00D8559D" w:rsidRPr="00CC2809" w:rsidRDefault="00D8559D" w:rsidP="008D1D34">
      <w:pPr>
        <w:spacing w:line="276" w:lineRule="auto"/>
        <w:ind w:firstLine="708"/>
        <w:rPr>
          <w:rFonts w:ascii="Tahoma" w:hAnsi="Tahoma" w:cs="Tahoma"/>
          <w:sz w:val="24"/>
          <w:szCs w:val="24"/>
        </w:rPr>
      </w:pPr>
      <w:r w:rsidRPr="00CC2809">
        <w:rPr>
          <w:rFonts w:ascii="Tahoma" w:hAnsi="Tahoma" w:cs="Tahoma"/>
          <w:sz w:val="24"/>
          <w:szCs w:val="24"/>
        </w:rPr>
        <w:t>Para fundar tales pretensiones precisó, que los demandados aceptaron la existencia de la relación laboral entre el 1 de enero de 1979 al 1 de mayo de 1982</w:t>
      </w:r>
      <w:r w:rsidR="007267E5" w:rsidRPr="00CC2809">
        <w:rPr>
          <w:rFonts w:ascii="Tahoma" w:hAnsi="Tahoma" w:cs="Tahoma"/>
          <w:sz w:val="24"/>
          <w:szCs w:val="24"/>
        </w:rPr>
        <w:t>.</w:t>
      </w:r>
      <w:r w:rsidRPr="00CC2809">
        <w:rPr>
          <w:rFonts w:ascii="Tahoma" w:hAnsi="Tahoma" w:cs="Tahoma"/>
          <w:sz w:val="24"/>
          <w:szCs w:val="24"/>
        </w:rPr>
        <w:t xml:space="preserve"> </w:t>
      </w:r>
      <w:r w:rsidR="007267E5" w:rsidRPr="00CC2809">
        <w:rPr>
          <w:rFonts w:ascii="Tahoma" w:hAnsi="Tahoma" w:cs="Tahoma"/>
          <w:sz w:val="24"/>
          <w:szCs w:val="24"/>
        </w:rPr>
        <w:t>R</w:t>
      </w:r>
      <w:r w:rsidRPr="00CC2809">
        <w:rPr>
          <w:rFonts w:ascii="Tahoma" w:hAnsi="Tahoma" w:cs="Tahoma"/>
          <w:sz w:val="24"/>
          <w:szCs w:val="24"/>
        </w:rPr>
        <w:t>especto de las demás pretensiones</w:t>
      </w:r>
      <w:r w:rsidR="007267E5" w:rsidRPr="00CC2809">
        <w:rPr>
          <w:rFonts w:ascii="Tahoma" w:hAnsi="Tahoma" w:cs="Tahoma"/>
          <w:sz w:val="24"/>
          <w:szCs w:val="24"/>
        </w:rPr>
        <w:t xml:space="preserve"> concluyó,</w:t>
      </w:r>
      <w:r w:rsidRPr="00CC2809">
        <w:rPr>
          <w:rFonts w:ascii="Tahoma" w:hAnsi="Tahoma" w:cs="Tahoma"/>
          <w:sz w:val="24"/>
          <w:szCs w:val="24"/>
        </w:rPr>
        <w:t xml:space="preserve"> con sustentó en los testimonios del señor José Hernando Loaiza Acevedo y </w:t>
      </w:r>
      <w:r w:rsidR="007267E5" w:rsidRPr="00CC2809">
        <w:rPr>
          <w:rFonts w:ascii="Tahoma" w:hAnsi="Tahoma" w:cs="Tahoma"/>
          <w:sz w:val="24"/>
          <w:szCs w:val="24"/>
        </w:rPr>
        <w:t>J</w:t>
      </w:r>
      <w:r w:rsidRPr="00CC2809">
        <w:rPr>
          <w:rFonts w:ascii="Tahoma" w:hAnsi="Tahoma" w:cs="Tahoma"/>
          <w:sz w:val="24"/>
          <w:szCs w:val="24"/>
        </w:rPr>
        <w:t xml:space="preserve">uan </w:t>
      </w:r>
      <w:r w:rsidR="007267E5" w:rsidRPr="00CC2809">
        <w:rPr>
          <w:rFonts w:ascii="Tahoma" w:hAnsi="Tahoma" w:cs="Tahoma"/>
          <w:sz w:val="24"/>
          <w:szCs w:val="24"/>
        </w:rPr>
        <w:t>B</w:t>
      </w:r>
      <w:r w:rsidRPr="00CC2809">
        <w:rPr>
          <w:rFonts w:ascii="Tahoma" w:hAnsi="Tahoma" w:cs="Tahoma"/>
          <w:sz w:val="24"/>
          <w:szCs w:val="24"/>
        </w:rPr>
        <w:t xml:space="preserve">autista </w:t>
      </w:r>
      <w:r w:rsidR="007267E5" w:rsidRPr="00CC2809">
        <w:rPr>
          <w:rFonts w:ascii="Tahoma" w:hAnsi="Tahoma" w:cs="Tahoma"/>
          <w:sz w:val="24"/>
          <w:szCs w:val="24"/>
        </w:rPr>
        <w:t>M</w:t>
      </w:r>
      <w:r w:rsidRPr="00CC2809">
        <w:rPr>
          <w:rFonts w:ascii="Tahoma" w:hAnsi="Tahoma" w:cs="Tahoma"/>
          <w:sz w:val="24"/>
          <w:szCs w:val="24"/>
        </w:rPr>
        <w:t xml:space="preserve">adroñeros, </w:t>
      </w:r>
      <w:r w:rsidR="007267E5" w:rsidRPr="00CC2809">
        <w:rPr>
          <w:rFonts w:ascii="Tahoma" w:hAnsi="Tahoma" w:cs="Tahoma"/>
          <w:sz w:val="24"/>
          <w:szCs w:val="24"/>
        </w:rPr>
        <w:t>que el demandante demostró haber laborado de manera ininterrumpida para el señor Libardo Gómez Cardona entre 1979 y el 28 de mayo de 2013, pues aquellos testigos también prestaron sus servicios para este, entre las mismas fechas y compartieron el mismo lugar de trabajo con el demandante; i</w:t>
      </w:r>
      <w:r w:rsidR="008961C2" w:rsidRPr="00CC2809">
        <w:rPr>
          <w:rFonts w:ascii="Tahoma" w:hAnsi="Tahoma" w:cs="Tahoma"/>
          <w:sz w:val="24"/>
          <w:szCs w:val="24"/>
        </w:rPr>
        <w:t xml:space="preserve">ndicó que </w:t>
      </w:r>
      <w:r w:rsidR="007267E5" w:rsidRPr="00CC2809">
        <w:rPr>
          <w:rFonts w:ascii="Tahoma" w:hAnsi="Tahoma" w:cs="Tahoma"/>
          <w:sz w:val="24"/>
          <w:szCs w:val="24"/>
        </w:rPr>
        <w:t xml:space="preserve">igualmente </w:t>
      </w:r>
      <w:r w:rsidR="008961C2" w:rsidRPr="00CC2809">
        <w:rPr>
          <w:rFonts w:ascii="Tahoma" w:hAnsi="Tahoma" w:cs="Tahoma"/>
          <w:sz w:val="24"/>
          <w:szCs w:val="24"/>
        </w:rPr>
        <w:t>quedó demostrad</w:t>
      </w:r>
      <w:r w:rsidR="007267E5" w:rsidRPr="00CC2809">
        <w:rPr>
          <w:rFonts w:ascii="Tahoma" w:hAnsi="Tahoma" w:cs="Tahoma"/>
          <w:sz w:val="24"/>
          <w:szCs w:val="24"/>
        </w:rPr>
        <w:t>o</w:t>
      </w:r>
      <w:r w:rsidR="008961C2" w:rsidRPr="00CC2809">
        <w:rPr>
          <w:rFonts w:ascii="Tahoma" w:hAnsi="Tahoma" w:cs="Tahoma"/>
          <w:sz w:val="24"/>
          <w:szCs w:val="24"/>
        </w:rPr>
        <w:t xml:space="preserve"> en el proceso la prestación del servicio del demandante en otras fincas como </w:t>
      </w:r>
      <w:r w:rsidR="00372698" w:rsidRPr="00CC2809">
        <w:rPr>
          <w:rFonts w:ascii="Tahoma" w:hAnsi="Tahoma" w:cs="Tahoma"/>
          <w:sz w:val="24"/>
          <w:szCs w:val="24"/>
        </w:rPr>
        <w:t>“Maracaibo” y “</w:t>
      </w:r>
      <w:r w:rsidR="007267E5" w:rsidRPr="00CC2809">
        <w:rPr>
          <w:rFonts w:ascii="Tahoma" w:hAnsi="Tahoma" w:cs="Tahoma"/>
          <w:sz w:val="24"/>
          <w:szCs w:val="24"/>
        </w:rPr>
        <w:t>Z</w:t>
      </w:r>
      <w:r w:rsidR="00372698" w:rsidRPr="00CC2809">
        <w:rPr>
          <w:rFonts w:ascii="Tahoma" w:hAnsi="Tahoma" w:cs="Tahoma"/>
          <w:sz w:val="24"/>
          <w:szCs w:val="24"/>
        </w:rPr>
        <w:t>ulia” de propiedad de la misma familia,</w:t>
      </w:r>
      <w:r w:rsidR="007267E5" w:rsidRPr="00CC2809">
        <w:rPr>
          <w:rFonts w:ascii="Tahoma" w:hAnsi="Tahoma" w:cs="Tahoma"/>
          <w:sz w:val="24"/>
          <w:szCs w:val="24"/>
        </w:rPr>
        <w:t xml:space="preserve"> se dieron</w:t>
      </w:r>
      <w:r w:rsidR="00372698" w:rsidRPr="00CC2809">
        <w:rPr>
          <w:rFonts w:ascii="Tahoma" w:hAnsi="Tahoma" w:cs="Tahoma"/>
          <w:sz w:val="24"/>
          <w:szCs w:val="24"/>
        </w:rPr>
        <w:t xml:space="preserve"> por orden del administrador</w:t>
      </w:r>
      <w:r w:rsidR="007267E5" w:rsidRPr="00CC2809">
        <w:rPr>
          <w:rFonts w:ascii="Tahoma" w:hAnsi="Tahoma" w:cs="Tahoma"/>
          <w:sz w:val="24"/>
          <w:szCs w:val="24"/>
        </w:rPr>
        <w:t xml:space="preserve"> de la finca la Pedrera y </w:t>
      </w:r>
      <w:r w:rsidRPr="00CC2809">
        <w:rPr>
          <w:rFonts w:ascii="Tahoma" w:hAnsi="Tahoma" w:cs="Tahoma"/>
          <w:sz w:val="24"/>
          <w:szCs w:val="24"/>
        </w:rPr>
        <w:t>que con la muerte del señor Libardo de Jesús</w:t>
      </w:r>
      <w:r w:rsidR="007267E5" w:rsidRPr="00CC2809">
        <w:rPr>
          <w:rFonts w:ascii="Tahoma" w:hAnsi="Tahoma" w:cs="Tahoma"/>
          <w:sz w:val="24"/>
          <w:szCs w:val="24"/>
        </w:rPr>
        <w:t>,</w:t>
      </w:r>
      <w:r w:rsidRPr="00CC2809">
        <w:rPr>
          <w:rFonts w:ascii="Tahoma" w:hAnsi="Tahoma" w:cs="Tahoma"/>
          <w:sz w:val="24"/>
          <w:szCs w:val="24"/>
        </w:rPr>
        <w:t xml:space="preserve"> el 4 de diciembre de 2011, operó una sustitución patronal con base en la sentencia SL 1479 de 2020, aunada a la confesión de</w:t>
      </w:r>
      <w:r w:rsidR="00AD0ED5" w:rsidRPr="00CC2809">
        <w:rPr>
          <w:rFonts w:ascii="Tahoma" w:hAnsi="Tahoma" w:cs="Tahoma"/>
          <w:sz w:val="24"/>
          <w:szCs w:val="24"/>
        </w:rPr>
        <w:t xml:space="preserve"> este aserto por el</w:t>
      </w:r>
      <w:r w:rsidRPr="00CC2809">
        <w:rPr>
          <w:rFonts w:ascii="Tahoma" w:hAnsi="Tahoma" w:cs="Tahoma"/>
          <w:sz w:val="24"/>
          <w:szCs w:val="24"/>
        </w:rPr>
        <w:t xml:space="preserve"> demandado Luis Alfonso. </w:t>
      </w:r>
    </w:p>
    <w:p w14:paraId="3A586D5A" w14:textId="77777777" w:rsidR="00D8559D" w:rsidRPr="00CC2809" w:rsidRDefault="00D8559D" w:rsidP="008D1D34">
      <w:pPr>
        <w:spacing w:line="276" w:lineRule="auto"/>
        <w:ind w:firstLine="0"/>
        <w:rPr>
          <w:rFonts w:ascii="Tahoma" w:hAnsi="Tahoma" w:cs="Tahoma"/>
          <w:sz w:val="24"/>
          <w:szCs w:val="24"/>
        </w:rPr>
      </w:pPr>
    </w:p>
    <w:p w14:paraId="356D5C7F" w14:textId="42CE7E3A" w:rsidR="00AE69AE" w:rsidRPr="00CC2809" w:rsidRDefault="00D8559D" w:rsidP="008D1D34">
      <w:pPr>
        <w:spacing w:line="276" w:lineRule="auto"/>
        <w:ind w:firstLine="708"/>
        <w:rPr>
          <w:rFonts w:ascii="Tahoma" w:hAnsi="Tahoma" w:cs="Tahoma"/>
          <w:sz w:val="24"/>
          <w:szCs w:val="24"/>
        </w:rPr>
      </w:pPr>
      <w:r w:rsidRPr="00CC2809">
        <w:rPr>
          <w:rFonts w:ascii="Tahoma" w:hAnsi="Tahoma" w:cs="Tahoma"/>
          <w:sz w:val="24"/>
          <w:szCs w:val="24"/>
        </w:rPr>
        <w:t xml:space="preserve">Frente a la interrupción de la prescripción </w:t>
      </w:r>
      <w:r w:rsidR="00055BE1" w:rsidRPr="00CC2809">
        <w:rPr>
          <w:rFonts w:ascii="Tahoma" w:hAnsi="Tahoma" w:cs="Tahoma"/>
          <w:sz w:val="24"/>
          <w:szCs w:val="24"/>
        </w:rPr>
        <w:t>narró</w:t>
      </w:r>
      <w:r w:rsidRPr="00CC2809">
        <w:rPr>
          <w:rFonts w:ascii="Tahoma" w:hAnsi="Tahoma" w:cs="Tahoma"/>
          <w:sz w:val="24"/>
          <w:szCs w:val="24"/>
        </w:rPr>
        <w:t>, que en el presente caso se constataban dos reclamaciones</w:t>
      </w:r>
      <w:r w:rsidR="004A7D6C" w:rsidRPr="00CC2809">
        <w:rPr>
          <w:rFonts w:ascii="Tahoma" w:hAnsi="Tahoma" w:cs="Tahoma"/>
          <w:sz w:val="24"/>
          <w:szCs w:val="24"/>
        </w:rPr>
        <w:t xml:space="preserve"> que fueron desconocidas</w:t>
      </w:r>
      <w:r w:rsidRPr="00CC2809">
        <w:rPr>
          <w:rFonts w:ascii="Tahoma" w:hAnsi="Tahoma" w:cs="Tahoma"/>
          <w:sz w:val="24"/>
          <w:szCs w:val="24"/>
        </w:rPr>
        <w:t xml:space="preserve">, </w:t>
      </w:r>
      <w:r w:rsidR="004A7D6C" w:rsidRPr="00CC2809">
        <w:rPr>
          <w:rFonts w:ascii="Tahoma" w:hAnsi="Tahoma" w:cs="Tahoma"/>
          <w:sz w:val="24"/>
          <w:szCs w:val="24"/>
        </w:rPr>
        <w:t xml:space="preserve">una del </w:t>
      </w:r>
      <w:r w:rsidRPr="00CC2809">
        <w:rPr>
          <w:rFonts w:ascii="Tahoma" w:hAnsi="Tahoma" w:cs="Tahoma"/>
          <w:sz w:val="24"/>
          <w:szCs w:val="24"/>
        </w:rPr>
        <w:t>8 de julio de 2014 y otra del 12 de diciembre de 2015, frente a la</w:t>
      </w:r>
      <w:r w:rsidR="00495664" w:rsidRPr="00CC2809">
        <w:rPr>
          <w:rFonts w:ascii="Tahoma" w:hAnsi="Tahoma" w:cs="Tahoma"/>
          <w:sz w:val="24"/>
          <w:szCs w:val="24"/>
        </w:rPr>
        <w:t xml:space="preserve">s cuales manifestó que la </w:t>
      </w:r>
      <w:r w:rsidRPr="00CC2809">
        <w:rPr>
          <w:rFonts w:ascii="Tahoma" w:hAnsi="Tahoma" w:cs="Tahoma"/>
          <w:sz w:val="24"/>
          <w:szCs w:val="24"/>
        </w:rPr>
        <w:t>primera</w:t>
      </w:r>
      <w:r w:rsidR="00495664" w:rsidRPr="00CC2809">
        <w:rPr>
          <w:rFonts w:ascii="Tahoma" w:hAnsi="Tahoma" w:cs="Tahoma"/>
          <w:sz w:val="24"/>
          <w:szCs w:val="24"/>
        </w:rPr>
        <w:t xml:space="preserve"> </w:t>
      </w:r>
      <w:r w:rsidR="00AE69AE" w:rsidRPr="00CC2809">
        <w:rPr>
          <w:rFonts w:ascii="Tahoma" w:hAnsi="Tahoma" w:cs="Tahoma"/>
          <w:sz w:val="24"/>
          <w:szCs w:val="24"/>
        </w:rPr>
        <w:t xml:space="preserve">adolecía </w:t>
      </w:r>
      <w:r w:rsidRPr="00CC2809">
        <w:rPr>
          <w:rFonts w:ascii="Tahoma" w:hAnsi="Tahoma" w:cs="Tahoma"/>
          <w:sz w:val="24"/>
          <w:szCs w:val="24"/>
        </w:rPr>
        <w:t xml:space="preserve">de constancia de recibido, </w:t>
      </w:r>
      <w:r w:rsidR="00495664" w:rsidRPr="00CC2809">
        <w:rPr>
          <w:rFonts w:ascii="Tahoma" w:hAnsi="Tahoma" w:cs="Tahoma"/>
          <w:sz w:val="24"/>
          <w:szCs w:val="24"/>
        </w:rPr>
        <w:t xml:space="preserve">con lo que se incumplía lo estipulado en el </w:t>
      </w:r>
      <w:r w:rsidRPr="00CC2809">
        <w:rPr>
          <w:rFonts w:ascii="Tahoma" w:hAnsi="Tahoma" w:cs="Tahoma"/>
          <w:sz w:val="24"/>
          <w:szCs w:val="24"/>
        </w:rPr>
        <w:t xml:space="preserve">artículo 151 del C.P.T </w:t>
      </w:r>
      <w:r w:rsidR="00495664" w:rsidRPr="00CC2809">
        <w:rPr>
          <w:rFonts w:ascii="Tahoma" w:hAnsi="Tahoma" w:cs="Tahoma"/>
          <w:sz w:val="24"/>
          <w:szCs w:val="24"/>
        </w:rPr>
        <w:t xml:space="preserve">(ponerla en </w:t>
      </w:r>
      <w:r w:rsidRPr="00CC2809">
        <w:rPr>
          <w:rFonts w:ascii="Tahoma" w:hAnsi="Tahoma" w:cs="Tahoma"/>
          <w:sz w:val="24"/>
          <w:szCs w:val="24"/>
        </w:rPr>
        <w:t>conocimiento del empleador</w:t>
      </w:r>
      <w:r w:rsidR="00495664" w:rsidRPr="00CC2809">
        <w:rPr>
          <w:rFonts w:ascii="Tahoma" w:hAnsi="Tahoma" w:cs="Tahoma"/>
          <w:sz w:val="24"/>
          <w:szCs w:val="24"/>
        </w:rPr>
        <w:t>);</w:t>
      </w:r>
      <w:r w:rsidRPr="00CC2809">
        <w:rPr>
          <w:rFonts w:ascii="Tahoma" w:hAnsi="Tahoma" w:cs="Tahoma"/>
          <w:sz w:val="24"/>
          <w:szCs w:val="24"/>
        </w:rPr>
        <w:t xml:space="preserve"> respecto de la segunda, narró que si bien obra</w:t>
      </w:r>
      <w:r w:rsidR="00AE69AE" w:rsidRPr="00CC2809">
        <w:rPr>
          <w:rFonts w:ascii="Tahoma" w:hAnsi="Tahoma" w:cs="Tahoma"/>
          <w:sz w:val="24"/>
          <w:szCs w:val="24"/>
        </w:rPr>
        <w:t>ba</w:t>
      </w:r>
      <w:r w:rsidRPr="00CC2809">
        <w:rPr>
          <w:rFonts w:ascii="Tahoma" w:hAnsi="Tahoma" w:cs="Tahoma"/>
          <w:sz w:val="24"/>
          <w:szCs w:val="24"/>
        </w:rPr>
        <w:t xml:space="preserve"> constancia de recibido por el señor Fernando Cerón, este no pudo ser escuchado en el proceso con el fin de determinar si en efecto recibió tal documento y si lo puso en conocimiento del señor Libardo Gómez Cardona, por lo que </w:t>
      </w:r>
      <w:r w:rsidR="00495664" w:rsidRPr="00CC2809">
        <w:rPr>
          <w:rFonts w:ascii="Tahoma" w:hAnsi="Tahoma" w:cs="Tahoma"/>
          <w:sz w:val="24"/>
          <w:szCs w:val="24"/>
        </w:rPr>
        <w:t xml:space="preserve">la jueza </w:t>
      </w:r>
      <w:r w:rsidRPr="00CC2809">
        <w:rPr>
          <w:rFonts w:ascii="Tahoma" w:hAnsi="Tahoma" w:cs="Tahoma"/>
          <w:sz w:val="24"/>
          <w:szCs w:val="24"/>
        </w:rPr>
        <w:t>tuvo por no interrumpido el fenómeno prescriptivo</w:t>
      </w:r>
      <w:r w:rsidR="00AE69AE" w:rsidRPr="00CC2809">
        <w:rPr>
          <w:rFonts w:ascii="Tahoma" w:hAnsi="Tahoma" w:cs="Tahoma"/>
          <w:sz w:val="24"/>
          <w:szCs w:val="24"/>
        </w:rPr>
        <w:t>.</w:t>
      </w:r>
    </w:p>
    <w:p w14:paraId="048346AB" w14:textId="77777777" w:rsidR="00AE69AE" w:rsidRPr="00CC2809" w:rsidRDefault="00AE69AE" w:rsidP="008D1D34">
      <w:pPr>
        <w:spacing w:line="276" w:lineRule="auto"/>
        <w:ind w:firstLine="708"/>
        <w:rPr>
          <w:rFonts w:ascii="Tahoma" w:hAnsi="Tahoma" w:cs="Tahoma"/>
          <w:sz w:val="24"/>
          <w:szCs w:val="24"/>
        </w:rPr>
      </w:pPr>
    </w:p>
    <w:p w14:paraId="6D67EFAF" w14:textId="26B6F69E" w:rsidR="00D8559D" w:rsidRPr="00CC2809" w:rsidRDefault="00AE69AE" w:rsidP="008D1D34">
      <w:pPr>
        <w:spacing w:line="276" w:lineRule="auto"/>
        <w:ind w:firstLine="708"/>
        <w:rPr>
          <w:rFonts w:ascii="Tahoma" w:hAnsi="Tahoma" w:cs="Tahoma"/>
          <w:sz w:val="24"/>
          <w:szCs w:val="24"/>
        </w:rPr>
      </w:pPr>
      <w:r w:rsidRPr="00CC2809">
        <w:rPr>
          <w:rFonts w:ascii="Tahoma" w:hAnsi="Tahoma" w:cs="Tahoma"/>
          <w:sz w:val="24"/>
          <w:szCs w:val="24"/>
        </w:rPr>
        <w:t>E</w:t>
      </w:r>
      <w:r w:rsidR="00D8559D" w:rsidRPr="00CC2809">
        <w:rPr>
          <w:rFonts w:ascii="Tahoma" w:hAnsi="Tahoma" w:cs="Tahoma"/>
          <w:sz w:val="24"/>
          <w:szCs w:val="24"/>
        </w:rPr>
        <w:t xml:space="preserve">n </w:t>
      </w:r>
      <w:r w:rsidR="00495664" w:rsidRPr="00CC2809">
        <w:rPr>
          <w:rFonts w:ascii="Tahoma" w:hAnsi="Tahoma" w:cs="Tahoma"/>
          <w:sz w:val="24"/>
          <w:szCs w:val="24"/>
        </w:rPr>
        <w:t>ese orden</w:t>
      </w:r>
      <w:r w:rsidR="00C63A3C" w:rsidRPr="00CC2809">
        <w:rPr>
          <w:rFonts w:ascii="Tahoma" w:hAnsi="Tahoma" w:cs="Tahoma"/>
          <w:sz w:val="24"/>
          <w:szCs w:val="24"/>
        </w:rPr>
        <w:t xml:space="preserve">, </w:t>
      </w:r>
      <w:r w:rsidR="00D8559D" w:rsidRPr="00CC2809">
        <w:rPr>
          <w:rFonts w:ascii="Tahoma" w:hAnsi="Tahoma" w:cs="Tahoma"/>
          <w:sz w:val="24"/>
          <w:szCs w:val="24"/>
        </w:rPr>
        <w:t>concluyó que el fenómeno extintivo se interrumpió con la presentación de la demanda, ocurrida el 15 de julio de 2016, por lo cual se encontraban prescritos los emolumentos causados con anterioridad al 15 de julio de 2013</w:t>
      </w:r>
      <w:r w:rsidR="00495664" w:rsidRPr="00CC2809">
        <w:rPr>
          <w:rFonts w:ascii="Tahoma" w:hAnsi="Tahoma" w:cs="Tahoma"/>
          <w:sz w:val="24"/>
          <w:szCs w:val="24"/>
        </w:rPr>
        <w:t xml:space="preserve">; </w:t>
      </w:r>
      <w:r w:rsidR="00D8559D" w:rsidRPr="00CC2809">
        <w:rPr>
          <w:rFonts w:ascii="Tahoma" w:hAnsi="Tahoma" w:cs="Tahoma"/>
          <w:sz w:val="24"/>
          <w:szCs w:val="24"/>
        </w:rPr>
        <w:t xml:space="preserve">bajo otro panorama argumentó que de tenerse como válidas </w:t>
      </w:r>
      <w:r w:rsidR="00495664" w:rsidRPr="00CC2809">
        <w:rPr>
          <w:rFonts w:ascii="Tahoma" w:hAnsi="Tahoma" w:cs="Tahoma"/>
          <w:sz w:val="24"/>
          <w:szCs w:val="24"/>
        </w:rPr>
        <w:t xml:space="preserve">dichas </w:t>
      </w:r>
      <w:r w:rsidR="00D8559D" w:rsidRPr="00CC2809">
        <w:rPr>
          <w:rFonts w:ascii="Tahoma" w:hAnsi="Tahoma" w:cs="Tahoma"/>
          <w:sz w:val="24"/>
          <w:szCs w:val="24"/>
        </w:rPr>
        <w:t>reclamaciones, ello por sí solo e</w:t>
      </w:r>
      <w:r w:rsidR="00EF6DDF" w:rsidRPr="00CC2809">
        <w:rPr>
          <w:rFonts w:ascii="Tahoma" w:hAnsi="Tahoma" w:cs="Tahoma"/>
          <w:sz w:val="24"/>
          <w:szCs w:val="24"/>
        </w:rPr>
        <w:t>ra</w:t>
      </w:r>
      <w:r w:rsidR="00D8559D" w:rsidRPr="00CC2809">
        <w:rPr>
          <w:rFonts w:ascii="Tahoma" w:hAnsi="Tahoma" w:cs="Tahoma"/>
          <w:sz w:val="24"/>
          <w:szCs w:val="24"/>
        </w:rPr>
        <w:t xml:space="preserve"> insuficiente en tanto la demanda se notificó después de transcurrido un año desde </w:t>
      </w:r>
      <w:r w:rsidR="00AD0ED5" w:rsidRPr="00CC2809">
        <w:rPr>
          <w:rFonts w:ascii="Tahoma" w:hAnsi="Tahoma" w:cs="Tahoma"/>
          <w:sz w:val="24"/>
          <w:szCs w:val="24"/>
        </w:rPr>
        <w:t>su</w:t>
      </w:r>
      <w:r w:rsidR="00D8559D" w:rsidRPr="00CC2809">
        <w:rPr>
          <w:rFonts w:ascii="Tahoma" w:hAnsi="Tahoma" w:cs="Tahoma"/>
          <w:sz w:val="24"/>
          <w:szCs w:val="24"/>
        </w:rPr>
        <w:t xml:space="preserve"> presentación, conforme a lo normado en el artículo 94 del C.G.P</w:t>
      </w:r>
      <w:r w:rsidR="00FB566A" w:rsidRPr="00CC2809">
        <w:rPr>
          <w:rFonts w:ascii="Tahoma" w:hAnsi="Tahoma" w:cs="Tahoma"/>
          <w:sz w:val="24"/>
          <w:szCs w:val="24"/>
        </w:rPr>
        <w:t xml:space="preserve">. </w:t>
      </w:r>
      <w:r w:rsidR="00AD0ED5" w:rsidRPr="00CC2809">
        <w:rPr>
          <w:rFonts w:ascii="Tahoma" w:hAnsi="Tahoma" w:cs="Tahoma"/>
          <w:sz w:val="24"/>
          <w:szCs w:val="24"/>
        </w:rPr>
        <w:t>A</w:t>
      </w:r>
      <w:r w:rsidR="00D8559D" w:rsidRPr="00CC2809">
        <w:rPr>
          <w:rFonts w:ascii="Tahoma" w:hAnsi="Tahoma" w:cs="Tahoma"/>
          <w:sz w:val="24"/>
          <w:szCs w:val="24"/>
        </w:rPr>
        <w:t>sí</w:t>
      </w:r>
      <w:r w:rsidR="00AD0ED5" w:rsidRPr="00CC2809">
        <w:rPr>
          <w:rFonts w:ascii="Tahoma" w:hAnsi="Tahoma" w:cs="Tahoma"/>
          <w:sz w:val="24"/>
          <w:szCs w:val="24"/>
        </w:rPr>
        <w:t>,</w:t>
      </w:r>
      <w:r w:rsidR="00D8559D" w:rsidRPr="00CC2809">
        <w:rPr>
          <w:rFonts w:ascii="Tahoma" w:hAnsi="Tahoma" w:cs="Tahoma"/>
          <w:sz w:val="24"/>
          <w:szCs w:val="24"/>
        </w:rPr>
        <w:t xml:space="preserve"> explicó que la demanda fue admitida el 2 de agosto de 2016 y notificad</w:t>
      </w:r>
      <w:r w:rsidR="00AD0ED5" w:rsidRPr="00CC2809">
        <w:rPr>
          <w:rFonts w:ascii="Tahoma" w:hAnsi="Tahoma" w:cs="Tahoma"/>
          <w:sz w:val="24"/>
          <w:szCs w:val="24"/>
        </w:rPr>
        <w:t xml:space="preserve">a su admisión </w:t>
      </w:r>
      <w:r w:rsidR="00D8559D" w:rsidRPr="00CC2809">
        <w:rPr>
          <w:rFonts w:ascii="Tahoma" w:hAnsi="Tahoma" w:cs="Tahoma"/>
          <w:sz w:val="24"/>
          <w:szCs w:val="24"/>
        </w:rPr>
        <w:t xml:space="preserve">al día siguiente, por lo que la parte </w:t>
      </w:r>
      <w:r w:rsidR="00AD0ED5" w:rsidRPr="00CC2809">
        <w:rPr>
          <w:rFonts w:ascii="Tahoma" w:hAnsi="Tahoma" w:cs="Tahoma"/>
          <w:sz w:val="24"/>
          <w:szCs w:val="24"/>
        </w:rPr>
        <w:t xml:space="preserve">actora </w:t>
      </w:r>
      <w:r w:rsidR="00D8559D" w:rsidRPr="00CC2809">
        <w:rPr>
          <w:rFonts w:ascii="Tahoma" w:hAnsi="Tahoma" w:cs="Tahoma"/>
          <w:sz w:val="24"/>
          <w:szCs w:val="24"/>
        </w:rPr>
        <w:t>tenía hasta el 2 de agosto de 2017</w:t>
      </w:r>
      <w:r w:rsidR="00FB566A" w:rsidRPr="00CC2809">
        <w:rPr>
          <w:rFonts w:ascii="Tahoma" w:hAnsi="Tahoma" w:cs="Tahoma"/>
          <w:sz w:val="24"/>
          <w:szCs w:val="24"/>
        </w:rPr>
        <w:t xml:space="preserve"> para realizar los actos de notificación, y estos sólo se generaron </w:t>
      </w:r>
      <w:r w:rsidR="00D8559D" w:rsidRPr="00CC2809">
        <w:rPr>
          <w:rFonts w:ascii="Tahoma" w:hAnsi="Tahoma" w:cs="Tahoma"/>
          <w:sz w:val="24"/>
          <w:szCs w:val="24"/>
        </w:rPr>
        <w:t>hasta el 10 de octubre de 2019, data para la cual se notificaron</w:t>
      </w:r>
      <w:r w:rsidR="00AD0ED5" w:rsidRPr="00CC2809">
        <w:rPr>
          <w:rFonts w:ascii="Tahoma" w:hAnsi="Tahoma" w:cs="Tahoma"/>
          <w:sz w:val="24"/>
          <w:szCs w:val="24"/>
        </w:rPr>
        <w:t xml:space="preserve"> los codemandados</w:t>
      </w:r>
      <w:r w:rsidR="00D8559D" w:rsidRPr="00CC2809">
        <w:rPr>
          <w:rFonts w:ascii="Tahoma" w:hAnsi="Tahoma" w:cs="Tahoma"/>
          <w:sz w:val="24"/>
          <w:szCs w:val="24"/>
        </w:rPr>
        <w:t xml:space="preserve"> por conducta concluyente, </w:t>
      </w:r>
      <w:r w:rsidR="00AD0ED5" w:rsidRPr="00CC2809">
        <w:rPr>
          <w:rFonts w:ascii="Tahoma" w:hAnsi="Tahoma" w:cs="Tahoma"/>
          <w:sz w:val="24"/>
          <w:szCs w:val="24"/>
        </w:rPr>
        <w:t>como consecuencia de</w:t>
      </w:r>
      <w:r w:rsidR="00D8559D" w:rsidRPr="00CC2809">
        <w:rPr>
          <w:rFonts w:ascii="Tahoma" w:hAnsi="Tahoma" w:cs="Tahoma"/>
          <w:sz w:val="24"/>
          <w:szCs w:val="24"/>
        </w:rPr>
        <w:t xml:space="preserve"> </w:t>
      </w:r>
      <w:r w:rsidR="00495664" w:rsidRPr="00CC2809">
        <w:rPr>
          <w:rFonts w:ascii="Tahoma" w:hAnsi="Tahoma" w:cs="Tahoma"/>
          <w:sz w:val="24"/>
          <w:szCs w:val="24"/>
        </w:rPr>
        <w:t xml:space="preserve">la </w:t>
      </w:r>
      <w:r w:rsidR="00D8559D" w:rsidRPr="00CC2809">
        <w:rPr>
          <w:rFonts w:ascii="Tahoma" w:hAnsi="Tahoma" w:cs="Tahoma"/>
          <w:sz w:val="24"/>
          <w:szCs w:val="24"/>
        </w:rPr>
        <w:t xml:space="preserve">nulidad decretada en el asunto sobre las notificaciones, </w:t>
      </w:r>
      <w:r w:rsidR="005D7489" w:rsidRPr="00CC2809">
        <w:rPr>
          <w:rFonts w:ascii="Tahoma" w:hAnsi="Tahoma" w:cs="Tahoma"/>
          <w:sz w:val="24"/>
          <w:szCs w:val="24"/>
        </w:rPr>
        <w:t xml:space="preserve">ya </w:t>
      </w:r>
      <w:r w:rsidR="00D8559D" w:rsidRPr="00CC2809">
        <w:rPr>
          <w:rFonts w:ascii="Tahoma" w:hAnsi="Tahoma" w:cs="Tahoma"/>
          <w:sz w:val="24"/>
          <w:szCs w:val="24"/>
        </w:rPr>
        <w:t xml:space="preserve">que la demora en la notificación se debió a la conducta </w:t>
      </w:r>
      <w:bookmarkStart w:id="5" w:name="_Hlk103679803"/>
      <w:r w:rsidR="00D8559D" w:rsidRPr="00CC2809">
        <w:rPr>
          <w:rFonts w:ascii="Tahoma" w:hAnsi="Tahoma" w:cs="Tahoma"/>
          <w:sz w:val="24"/>
          <w:szCs w:val="24"/>
        </w:rPr>
        <w:t>desprevenida</w:t>
      </w:r>
      <w:bookmarkEnd w:id="5"/>
      <w:r w:rsidR="00D8559D" w:rsidRPr="00CC2809">
        <w:rPr>
          <w:rFonts w:ascii="Tahoma" w:hAnsi="Tahoma" w:cs="Tahoma"/>
          <w:sz w:val="24"/>
          <w:szCs w:val="24"/>
        </w:rPr>
        <w:t xml:space="preserve"> en la notificación de los demandados tal como se aludió en la audiencia que resolvió la nulidad, ya que le correspondía a la parte actora efectuar las investigaciones del caso para </w:t>
      </w:r>
      <w:r w:rsidR="00AD0ED5" w:rsidRPr="00CC2809">
        <w:rPr>
          <w:rFonts w:ascii="Tahoma" w:hAnsi="Tahoma" w:cs="Tahoma"/>
          <w:sz w:val="24"/>
          <w:szCs w:val="24"/>
        </w:rPr>
        <w:t>ubicar a</w:t>
      </w:r>
      <w:r w:rsidR="00D8559D" w:rsidRPr="00CC2809">
        <w:rPr>
          <w:rFonts w:ascii="Tahoma" w:hAnsi="Tahoma" w:cs="Tahoma"/>
          <w:sz w:val="24"/>
          <w:szCs w:val="24"/>
        </w:rPr>
        <w:t xml:space="preserve"> los accionados y no simplemente manifestar que desconocía </w:t>
      </w:r>
      <w:r w:rsidR="00AD0ED5" w:rsidRPr="00CC2809">
        <w:rPr>
          <w:rFonts w:ascii="Tahoma" w:hAnsi="Tahoma" w:cs="Tahoma"/>
          <w:sz w:val="24"/>
          <w:szCs w:val="24"/>
        </w:rPr>
        <w:t>el domicilio para la notificación</w:t>
      </w:r>
      <w:r w:rsidR="00D8559D" w:rsidRPr="00CC2809">
        <w:rPr>
          <w:rFonts w:ascii="Tahoma" w:hAnsi="Tahoma" w:cs="Tahoma"/>
          <w:sz w:val="24"/>
          <w:szCs w:val="24"/>
        </w:rPr>
        <w:t>, sin que hubiera sido objeto de recurso alguno, por lo que solo accedió al reconocimiento de los derechos imprescriptibles</w:t>
      </w:r>
      <w:r w:rsidR="005D7489" w:rsidRPr="00CC2809">
        <w:rPr>
          <w:rFonts w:ascii="Tahoma" w:hAnsi="Tahoma" w:cs="Tahoma"/>
          <w:sz w:val="24"/>
          <w:szCs w:val="24"/>
        </w:rPr>
        <w:t>, esto es</w:t>
      </w:r>
      <w:r w:rsidR="00495664" w:rsidRPr="00CC2809">
        <w:rPr>
          <w:rFonts w:ascii="Tahoma" w:hAnsi="Tahoma" w:cs="Tahoma"/>
          <w:sz w:val="24"/>
          <w:szCs w:val="24"/>
        </w:rPr>
        <w:t>,</w:t>
      </w:r>
      <w:r w:rsidR="005D7489" w:rsidRPr="00CC2809">
        <w:rPr>
          <w:rFonts w:ascii="Tahoma" w:hAnsi="Tahoma" w:cs="Tahoma"/>
          <w:sz w:val="24"/>
          <w:szCs w:val="24"/>
        </w:rPr>
        <w:t xml:space="preserve"> a </w:t>
      </w:r>
      <w:r w:rsidR="00D8559D" w:rsidRPr="00CC2809">
        <w:rPr>
          <w:rFonts w:ascii="Tahoma" w:hAnsi="Tahoma" w:cs="Tahoma"/>
          <w:sz w:val="24"/>
          <w:szCs w:val="24"/>
        </w:rPr>
        <w:t>los aportes a la seguridad social</w:t>
      </w:r>
      <w:r w:rsidR="00AD0ED5" w:rsidRPr="00CC2809">
        <w:rPr>
          <w:rFonts w:ascii="Tahoma" w:hAnsi="Tahoma" w:cs="Tahoma"/>
          <w:sz w:val="24"/>
          <w:szCs w:val="24"/>
        </w:rPr>
        <w:t xml:space="preserve"> y absolvió en lo demás.</w:t>
      </w:r>
    </w:p>
    <w:p w14:paraId="11CE2EC6" w14:textId="6879A048" w:rsidR="00BF0A0B" w:rsidRPr="00CC2809" w:rsidRDefault="00BF0A0B" w:rsidP="008D1D34">
      <w:pPr>
        <w:spacing w:line="276" w:lineRule="auto"/>
        <w:ind w:firstLine="0"/>
        <w:rPr>
          <w:rFonts w:ascii="Tahoma" w:hAnsi="Tahoma" w:cs="Tahoma"/>
          <w:sz w:val="24"/>
          <w:szCs w:val="24"/>
          <w:lang w:val="es-CO"/>
        </w:rPr>
      </w:pPr>
    </w:p>
    <w:p w14:paraId="1D06CDF7" w14:textId="77777777" w:rsidR="00726C68" w:rsidRPr="00CC2809" w:rsidRDefault="00726C68" w:rsidP="008D1D34">
      <w:pPr>
        <w:spacing w:line="276" w:lineRule="auto"/>
        <w:ind w:firstLine="0"/>
        <w:rPr>
          <w:rFonts w:ascii="Tahoma" w:hAnsi="Tahoma" w:cs="Tahoma"/>
          <w:sz w:val="24"/>
          <w:szCs w:val="24"/>
          <w:lang w:val="es-CO"/>
        </w:rPr>
      </w:pPr>
    </w:p>
    <w:p w14:paraId="77F0C615" w14:textId="703AA924" w:rsidR="00A31306" w:rsidRPr="00CC2809" w:rsidRDefault="007320D5" w:rsidP="008D1D34">
      <w:pPr>
        <w:pStyle w:val="Prrafodelista"/>
        <w:numPr>
          <w:ilvl w:val="0"/>
          <w:numId w:val="2"/>
        </w:numPr>
        <w:spacing w:line="276" w:lineRule="auto"/>
        <w:jc w:val="center"/>
        <w:rPr>
          <w:rFonts w:ascii="Tahoma" w:hAnsi="Tahoma" w:cs="Tahoma"/>
          <w:b/>
          <w:lang w:val="es-CO"/>
        </w:rPr>
      </w:pPr>
      <w:r w:rsidRPr="00CC2809">
        <w:rPr>
          <w:rFonts w:ascii="Tahoma" w:hAnsi="Tahoma" w:cs="Tahoma"/>
          <w:b/>
          <w:lang w:val="es-CO"/>
        </w:rPr>
        <w:t>RECURSO</w:t>
      </w:r>
      <w:r w:rsidR="00466CA3" w:rsidRPr="00CC2809">
        <w:rPr>
          <w:rFonts w:ascii="Tahoma" w:hAnsi="Tahoma" w:cs="Tahoma"/>
          <w:b/>
          <w:lang w:val="es-CO"/>
        </w:rPr>
        <w:t>S</w:t>
      </w:r>
      <w:r w:rsidRPr="00CC2809">
        <w:rPr>
          <w:rFonts w:ascii="Tahoma" w:hAnsi="Tahoma" w:cs="Tahoma"/>
          <w:b/>
          <w:lang w:val="es-CO"/>
        </w:rPr>
        <w:t xml:space="preserve"> DE APELACIÓN </w:t>
      </w:r>
    </w:p>
    <w:p w14:paraId="4EDBAF83" w14:textId="77777777" w:rsidR="007B6843" w:rsidRPr="00CC2809" w:rsidRDefault="007B6843" w:rsidP="008D1D34">
      <w:pPr>
        <w:spacing w:line="276" w:lineRule="auto"/>
        <w:ind w:firstLine="708"/>
        <w:rPr>
          <w:rFonts w:ascii="Tahoma" w:hAnsi="Tahoma" w:cs="Tahoma"/>
          <w:sz w:val="24"/>
          <w:szCs w:val="24"/>
        </w:rPr>
      </w:pPr>
    </w:p>
    <w:p w14:paraId="7A562A04" w14:textId="27F7CB8D" w:rsidR="00D8559D" w:rsidRPr="00CC2809" w:rsidRDefault="003C6859" w:rsidP="008D1D34">
      <w:pPr>
        <w:spacing w:line="276" w:lineRule="auto"/>
        <w:ind w:firstLine="708"/>
        <w:rPr>
          <w:rFonts w:ascii="Tahoma" w:hAnsi="Tahoma" w:cs="Tahoma"/>
          <w:sz w:val="24"/>
          <w:szCs w:val="24"/>
          <w:lang w:eastAsia="es-ES"/>
        </w:rPr>
      </w:pPr>
      <w:r w:rsidRPr="00CC2809">
        <w:rPr>
          <w:rFonts w:ascii="Tahoma" w:hAnsi="Tahoma" w:cs="Tahoma"/>
          <w:sz w:val="24"/>
          <w:szCs w:val="24"/>
          <w:lang w:eastAsia="es-ES"/>
        </w:rPr>
        <w:t>Inconforme con la sentencia</w:t>
      </w:r>
      <w:r w:rsidR="00AD0ED5" w:rsidRPr="00CC2809">
        <w:rPr>
          <w:rFonts w:ascii="Tahoma" w:hAnsi="Tahoma" w:cs="Tahoma"/>
          <w:sz w:val="24"/>
          <w:szCs w:val="24"/>
          <w:lang w:eastAsia="es-ES"/>
        </w:rPr>
        <w:t>,</w:t>
      </w:r>
      <w:r w:rsidRPr="00CC2809">
        <w:rPr>
          <w:rFonts w:ascii="Tahoma" w:hAnsi="Tahoma" w:cs="Tahoma"/>
          <w:sz w:val="24"/>
          <w:szCs w:val="24"/>
          <w:lang w:eastAsia="es-ES"/>
        </w:rPr>
        <w:t xml:space="preserve"> la parte demandante argumentó que la reclamación administrativa allegada fue debidamente entregada en la finca, tal como se desprendió de los testimonios allegados al proceso, en la cual se manifestó que se entregó en la finca La Pedrera al trabajador Fernando </w:t>
      </w:r>
      <w:r w:rsidR="00AD0ED5" w:rsidRPr="00CC2809">
        <w:rPr>
          <w:rFonts w:ascii="Tahoma" w:hAnsi="Tahoma" w:cs="Tahoma"/>
          <w:sz w:val="24"/>
          <w:szCs w:val="24"/>
          <w:lang w:eastAsia="es-ES"/>
        </w:rPr>
        <w:t>C</w:t>
      </w:r>
      <w:r w:rsidRPr="00CC2809">
        <w:rPr>
          <w:rFonts w:ascii="Tahoma" w:hAnsi="Tahoma" w:cs="Tahoma"/>
          <w:sz w:val="24"/>
          <w:szCs w:val="24"/>
          <w:lang w:eastAsia="es-ES"/>
        </w:rPr>
        <w:t xml:space="preserve">erón (cuidandero) hecho del que dieron cuenta las hijas del demandado, además de haber sido acompañadas por un policial. Asimismo, informó que el proceso tuvo un trámite en el cual se impulsaron unas notificaciones, que fueron </w:t>
      </w:r>
      <w:proofErr w:type="spellStart"/>
      <w:r w:rsidRPr="00CC2809">
        <w:rPr>
          <w:rFonts w:ascii="Tahoma" w:hAnsi="Tahoma" w:cs="Tahoma"/>
          <w:sz w:val="24"/>
          <w:szCs w:val="24"/>
          <w:lang w:eastAsia="es-ES"/>
        </w:rPr>
        <w:t>nulitadas</w:t>
      </w:r>
      <w:proofErr w:type="spellEnd"/>
      <w:r w:rsidRPr="00CC2809">
        <w:rPr>
          <w:rFonts w:ascii="Tahoma" w:hAnsi="Tahoma" w:cs="Tahoma"/>
          <w:sz w:val="24"/>
          <w:szCs w:val="24"/>
          <w:lang w:eastAsia="es-ES"/>
        </w:rPr>
        <w:t xml:space="preserve">, teniendo desde la fecha de nulidad la calenda de notificación desconociendo todo el proceso de notificación anterior. </w:t>
      </w:r>
      <w:r w:rsidR="00D8559D" w:rsidRPr="00CC2809">
        <w:rPr>
          <w:rFonts w:ascii="Tahoma" w:hAnsi="Tahoma" w:cs="Tahoma"/>
          <w:sz w:val="24"/>
          <w:szCs w:val="24"/>
          <w:lang w:eastAsia="es-ES"/>
        </w:rPr>
        <w:t xml:space="preserve">Además, refirió que el pago de la indexación opera por ministerio de la ley en razón de lo cual no es menester elevar pretensión al respecto, además de que en numeral 14 se solicitó la indexación. </w:t>
      </w:r>
    </w:p>
    <w:p w14:paraId="5696D62F" w14:textId="77777777" w:rsidR="00D8559D" w:rsidRPr="00CC2809" w:rsidRDefault="00D8559D" w:rsidP="008D1D34">
      <w:pPr>
        <w:spacing w:line="276" w:lineRule="auto"/>
        <w:ind w:firstLine="708"/>
        <w:rPr>
          <w:rFonts w:ascii="Tahoma" w:hAnsi="Tahoma" w:cs="Tahoma"/>
          <w:sz w:val="24"/>
          <w:szCs w:val="24"/>
          <w:lang w:eastAsia="es-ES"/>
        </w:rPr>
      </w:pPr>
    </w:p>
    <w:p w14:paraId="73A3B74A" w14:textId="541FD8F3" w:rsidR="00D8559D" w:rsidRPr="00CC2809" w:rsidRDefault="00D8559D" w:rsidP="008D1D34">
      <w:pPr>
        <w:spacing w:line="276" w:lineRule="auto"/>
        <w:ind w:firstLine="708"/>
        <w:rPr>
          <w:rFonts w:ascii="Tahoma" w:hAnsi="Tahoma" w:cs="Tahoma"/>
          <w:color w:val="000000" w:themeColor="text1"/>
          <w:sz w:val="24"/>
          <w:szCs w:val="24"/>
          <w:lang w:eastAsia="es-ES"/>
        </w:rPr>
      </w:pPr>
      <w:r w:rsidRPr="00CC2809">
        <w:rPr>
          <w:rFonts w:ascii="Tahoma" w:hAnsi="Tahoma" w:cs="Tahoma"/>
          <w:color w:val="000000" w:themeColor="text1"/>
          <w:sz w:val="24"/>
          <w:szCs w:val="24"/>
          <w:lang w:eastAsia="es-ES"/>
        </w:rPr>
        <w:lastRenderedPageBreak/>
        <w:t>Por su parte, el apoderado de los herederos determinados y del señor Luis Alfonso, fund</w:t>
      </w:r>
      <w:r w:rsidR="00890A8C" w:rsidRPr="00CC2809">
        <w:rPr>
          <w:rFonts w:ascii="Tahoma" w:hAnsi="Tahoma" w:cs="Tahoma"/>
          <w:color w:val="000000" w:themeColor="text1"/>
          <w:sz w:val="24"/>
          <w:szCs w:val="24"/>
          <w:lang w:eastAsia="es-ES"/>
        </w:rPr>
        <w:t>aron</w:t>
      </w:r>
      <w:r w:rsidRPr="00CC2809">
        <w:rPr>
          <w:rFonts w:ascii="Tahoma" w:hAnsi="Tahoma" w:cs="Tahoma"/>
          <w:color w:val="000000" w:themeColor="text1"/>
          <w:sz w:val="24"/>
          <w:szCs w:val="24"/>
          <w:lang w:eastAsia="es-ES"/>
        </w:rPr>
        <w:t xml:space="preserve"> su recurso en la indebida acreditación de los extremos temporales</w:t>
      </w:r>
      <w:r w:rsidR="00203484" w:rsidRPr="00CC2809">
        <w:rPr>
          <w:rFonts w:ascii="Tahoma" w:hAnsi="Tahoma" w:cs="Tahoma"/>
          <w:color w:val="000000" w:themeColor="text1"/>
          <w:sz w:val="24"/>
          <w:szCs w:val="24"/>
          <w:lang w:eastAsia="es-ES"/>
        </w:rPr>
        <w:t xml:space="preserve">, </w:t>
      </w:r>
      <w:r w:rsidRPr="00CC2809">
        <w:rPr>
          <w:rFonts w:ascii="Tahoma" w:hAnsi="Tahoma" w:cs="Tahoma"/>
          <w:color w:val="000000" w:themeColor="text1"/>
          <w:sz w:val="24"/>
          <w:szCs w:val="24"/>
          <w:lang w:eastAsia="es-ES"/>
        </w:rPr>
        <w:t xml:space="preserve">con base en lo siguiente: </w:t>
      </w:r>
      <w:r w:rsidRPr="00CC2809">
        <w:rPr>
          <w:rFonts w:ascii="Tahoma" w:hAnsi="Tahoma" w:cs="Tahoma"/>
          <w:b/>
          <w:bCs/>
          <w:color w:val="000000" w:themeColor="text1"/>
          <w:sz w:val="24"/>
          <w:szCs w:val="24"/>
          <w:lang w:eastAsia="es-ES"/>
        </w:rPr>
        <w:t>1)</w:t>
      </w:r>
      <w:r w:rsidR="00260F16" w:rsidRPr="00CC2809">
        <w:rPr>
          <w:rFonts w:ascii="Tahoma" w:hAnsi="Tahoma" w:cs="Tahoma"/>
          <w:color w:val="000000" w:themeColor="text1"/>
          <w:sz w:val="24"/>
          <w:szCs w:val="24"/>
          <w:lang w:eastAsia="es-ES"/>
        </w:rPr>
        <w:t xml:space="preserve"> </w:t>
      </w:r>
      <w:r w:rsidRPr="00CC2809">
        <w:rPr>
          <w:rFonts w:ascii="Tahoma" w:hAnsi="Tahoma" w:cs="Tahoma"/>
          <w:color w:val="000000" w:themeColor="text1"/>
          <w:sz w:val="24"/>
          <w:szCs w:val="24"/>
          <w:lang w:eastAsia="es-ES"/>
        </w:rPr>
        <w:t>Frente al señor Libardo Antonio Aguirre</w:t>
      </w:r>
      <w:r w:rsidR="003F4719" w:rsidRPr="00CC2809">
        <w:rPr>
          <w:rFonts w:ascii="Tahoma" w:hAnsi="Tahoma" w:cs="Tahoma"/>
          <w:color w:val="000000" w:themeColor="text1"/>
          <w:sz w:val="24"/>
          <w:szCs w:val="24"/>
          <w:lang w:eastAsia="es-ES"/>
        </w:rPr>
        <w:t>, advierte que</w:t>
      </w:r>
      <w:r w:rsidRPr="00CC2809">
        <w:rPr>
          <w:rFonts w:ascii="Tahoma" w:hAnsi="Tahoma" w:cs="Tahoma"/>
          <w:color w:val="000000" w:themeColor="text1"/>
          <w:sz w:val="24"/>
          <w:szCs w:val="24"/>
          <w:lang w:eastAsia="es-ES"/>
        </w:rPr>
        <w:t xml:space="preserve"> el despacho</w:t>
      </w:r>
      <w:r w:rsidR="003F4719" w:rsidRPr="00CC2809">
        <w:rPr>
          <w:rFonts w:ascii="Tahoma" w:hAnsi="Tahoma" w:cs="Tahoma"/>
          <w:color w:val="000000" w:themeColor="text1"/>
          <w:sz w:val="24"/>
          <w:szCs w:val="24"/>
          <w:lang w:eastAsia="es-ES"/>
        </w:rPr>
        <w:t xml:space="preserve"> señaló</w:t>
      </w:r>
      <w:r w:rsidRPr="00CC2809">
        <w:rPr>
          <w:rFonts w:ascii="Tahoma" w:hAnsi="Tahoma" w:cs="Tahoma"/>
          <w:color w:val="000000" w:themeColor="text1"/>
          <w:sz w:val="24"/>
          <w:szCs w:val="24"/>
          <w:lang w:eastAsia="es-ES"/>
        </w:rPr>
        <w:t xml:space="preserve"> en la decisión que laboró desde 1992 hasta el año 2012, calendas distantes a los extremos relacionados en la demanda, aunado a que no mencionó el día y mes de la prestación del servicio, además de que el año 1992 concuerda con el señalado por el testigo José Henry López Cárdenas hasta el año 2000, prestación del servicio que se dio de forma interrumpida; </w:t>
      </w:r>
      <w:r w:rsidRPr="00CC2809">
        <w:rPr>
          <w:rFonts w:ascii="Tahoma" w:hAnsi="Tahoma" w:cs="Tahoma"/>
          <w:b/>
          <w:bCs/>
          <w:color w:val="000000" w:themeColor="text1"/>
          <w:sz w:val="24"/>
          <w:szCs w:val="24"/>
          <w:lang w:eastAsia="es-ES"/>
        </w:rPr>
        <w:t>2)</w:t>
      </w:r>
      <w:r w:rsidRPr="00CC2809">
        <w:rPr>
          <w:rFonts w:ascii="Tahoma" w:hAnsi="Tahoma" w:cs="Tahoma"/>
          <w:color w:val="000000" w:themeColor="text1"/>
          <w:sz w:val="24"/>
          <w:szCs w:val="24"/>
          <w:lang w:eastAsia="es-ES"/>
        </w:rPr>
        <w:t xml:space="preserve">Respecto de las </w:t>
      </w:r>
      <w:proofErr w:type="spellStart"/>
      <w:r w:rsidRPr="00CC2809">
        <w:rPr>
          <w:rFonts w:ascii="Tahoma" w:hAnsi="Tahoma" w:cs="Tahoma"/>
          <w:color w:val="000000" w:themeColor="text1"/>
          <w:sz w:val="24"/>
          <w:szCs w:val="24"/>
          <w:lang w:eastAsia="es-ES"/>
        </w:rPr>
        <w:t>testig</w:t>
      </w:r>
      <w:r w:rsidR="003F4719" w:rsidRPr="00CC2809">
        <w:rPr>
          <w:rFonts w:ascii="Tahoma" w:hAnsi="Tahoma" w:cs="Tahoma"/>
          <w:color w:val="000000" w:themeColor="text1"/>
          <w:sz w:val="24"/>
          <w:szCs w:val="24"/>
          <w:lang w:eastAsia="es-ES"/>
        </w:rPr>
        <w:t>a</w:t>
      </w:r>
      <w:r w:rsidRPr="00CC2809">
        <w:rPr>
          <w:rFonts w:ascii="Tahoma" w:hAnsi="Tahoma" w:cs="Tahoma"/>
          <w:color w:val="000000" w:themeColor="text1"/>
          <w:sz w:val="24"/>
          <w:szCs w:val="24"/>
          <w:lang w:eastAsia="es-ES"/>
        </w:rPr>
        <w:t>s</w:t>
      </w:r>
      <w:proofErr w:type="spellEnd"/>
      <w:r w:rsidRPr="00CC2809">
        <w:rPr>
          <w:rFonts w:ascii="Tahoma" w:hAnsi="Tahoma" w:cs="Tahoma"/>
          <w:color w:val="000000" w:themeColor="text1"/>
          <w:sz w:val="24"/>
          <w:szCs w:val="24"/>
          <w:lang w:eastAsia="es-ES"/>
        </w:rPr>
        <w:t xml:space="preserve"> Luz Adriana Yepes Loaiza y Marta Inés Yepes Loaiza, dispuso que el despacho dio por sentado el extremo inicial, porque la señora Luz Adriana indicó haber nacido en esa anualidad en la finca, como le comentó la madre</w:t>
      </w:r>
      <w:r w:rsidR="003F4719" w:rsidRPr="00CC2809">
        <w:rPr>
          <w:rFonts w:ascii="Tahoma" w:hAnsi="Tahoma" w:cs="Tahoma"/>
          <w:color w:val="000000" w:themeColor="text1"/>
          <w:sz w:val="24"/>
          <w:szCs w:val="24"/>
          <w:lang w:eastAsia="es-ES"/>
        </w:rPr>
        <w:t>, dicho que no tiene la virtualidad de acreditar el hito inicial, pues no proviene de su conocimiento directo sino de lo que le han contado</w:t>
      </w:r>
      <w:r w:rsidRPr="00CC2809">
        <w:rPr>
          <w:rFonts w:ascii="Tahoma" w:hAnsi="Tahoma" w:cs="Tahoma"/>
          <w:color w:val="000000" w:themeColor="text1"/>
          <w:sz w:val="24"/>
          <w:szCs w:val="24"/>
          <w:lang w:eastAsia="es-ES"/>
        </w:rPr>
        <w:t xml:space="preserve">; </w:t>
      </w:r>
      <w:r w:rsidRPr="00CC2809">
        <w:rPr>
          <w:rFonts w:ascii="Tahoma" w:hAnsi="Tahoma" w:cs="Tahoma"/>
          <w:b/>
          <w:bCs/>
          <w:color w:val="000000" w:themeColor="text1"/>
          <w:sz w:val="24"/>
          <w:szCs w:val="24"/>
          <w:lang w:eastAsia="es-ES"/>
        </w:rPr>
        <w:t>3)</w:t>
      </w:r>
      <w:r w:rsidRPr="00CC2809">
        <w:rPr>
          <w:rFonts w:ascii="Tahoma" w:hAnsi="Tahoma" w:cs="Tahoma"/>
          <w:color w:val="000000" w:themeColor="text1"/>
          <w:sz w:val="24"/>
          <w:szCs w:val="24"/>
          <w:lang w:eastAsia="es-ES"/>
        </w:rPr>
        <w:t xml:space="preserve"> del mismo modo califica los dichos del señor Jorge Hernando Loaiza Acevedo</w:t>
      </w:r>
      <w:r w:rsidR="003F4719" w:rsidRPr="00CC2809">
        <w:rPr>
          <w:rFonts w:ascii="Tahoma" w:hAnsi="Tahoma" w:cs="Tahoma"/>
          <w:color w:val="000000" w:themeColor="text1"/>
          <w:sz w:val="24"/>
          <w:szCs w:val="24"/>
          <w:lang w:eastAsia="es-ES"/>
        </w:rPr>
        <w:t>,</w:t>
      </w:r>
      <w:r w:rsidRPr="00CC2809">
        <w:rPr>
          <w:rFonts w:ascii="Tahoma" w:hAnsi="Tahoma" w:cs="Tahoma"/>
          <w:color w:val="000000" w:themeColor="text1"/>
          <w:sz w:val="24"/>
          <w:szCs w:val="24"/>
          <w:lang w:eastAsia="es-ES"/>
        </w:rPr>
        <w:t xml:space="preserve"> como plagado</w:t>
      </w:r>
      <w:r w:rsidR="00AE65C4" w:rsidRPr="00CC2809">
        <w:rPr>
          <w:rFonts w:ascii="Tahoma" w:hAnsi="Tahoma" w:cs="Tahoma"/>
          <w:color w:val="000000" w:themeColor="text1"/>
          <w:sz w:val="24"/>
          <w:szCs w:val="24"/>
          <w:lang w:eastAsia="es-ES"/>
        </w:rPr>
        <w:t>s</w:t>
      </w:r>
      <w:r w:rsidRPr="00CC2809">
        <w:rPr>
          <w:rFonts w:ascii="Tahoma" w:hAnsi="Tahoma" w:cs="Tahoma"/>
          <w:color w:val="000000" w:themeColor="text1"/>
          <w:sz w:val="24"/>
          <w:szCs w:val="24"/>
          <w:lang w:eastAsia="es-ES"/>
        </w:rPr>
        <w:t xml:space="preserve"> de contradicciones y de imprecisiones, al afirmar que inició en el año 1972 y laboró únicamente semanas</w:t>
      </w:r>
      <w:r w:rsidR="00F579F9" w:rsidRPr="00CC2809">
        <w:rPr>
          <w:rFonts w:ascii="Tahoma" w:hAnsi="Tahoma" w:cs="Tahoma"/>
          <w:color w:val="000000" w:themeColor="text1"/>
          <w:sz w:val="24"/>
          <w:szCs w:val="24"/>
          <w:lang w:eastAsia="es-ES"/>
        </w:rPr>
        <w:t xml:space="preserve">, teniendo en cuenta la edad que </w:t>
      </w:r>
      <w:r w:rsidRPr="00CC2809">
        <w:rPr>
          <w:rFonts w:ascii="Tahoma" w:hAnsi="Tahoma" w:cs="Tahoma"/>
          <w:color w:val="000000" w:themeColor="text1"/>
          <w:sz w:val="24"/>
          <w:szCs w:val="24"/>
          <w:lang w:eastAsia="es-ES"/>
        </w:rPr>
        <w:t xml:space="preserve">tenía cuando empezó a laborar; </w:t>
      </w:r>
      <w:r w:rsidRPr="00CC2809">
        <w:rPr>
          <w:rFonts w:ascii="Tahoma" w:hAnsi="Tahoma" w:cs="Tahoma"/>
          <w:b/>
          <w:bCs/>
          <w:color w:val="000000" w:themeColor="text1"/>
          <w:sz w:val="24"/>
          <w:szCs w:val="24"/>
          <w:lang w:eastAsia="es-ES"/>
        </w:rPr>
        <w:t>4)</w:t>
      </w:r>
      <w:r w:rsidRPr="00CC2809">
        <w:rPr>
          <w:rFonts w:ascii="Tahoma" w:hAnsi="Tahoma" w:cs="Tahoma"/>
          <w:color w:val="000000" w:themeColor="text1"/>
          <w:sz w:val="24"/>
          <w:szCs w:val="24"/>
          <w:lang w:eastAsia="es-ES"/>
        </w:rPr>
        <w:t xml:space="preserve"> en cuanto al señor Juan Bautista Madroñero, expuso que este mencionó que tenía 46 años cuando empezó a laborar en la finca la pedrera, esto es en el año 1975 y no </w:t>
      </w:r>
      <w:r w:rsidR="003F4719" w:rsidRPr="00CC2809">
        <w:rPr>
          <w:rFonts w:ascii="Tahoma" w:hAnsi="Tahoma" w:cs="Tahoma"/>
          <w:color w:val="000000" w:themeColor="text1"/>
          <w:sz w:val="24"/>
          <w:szCs w:val="24"/>
          <w:lang w:eastAsia="es-ES"/>
        </w:rPr>
        <w:t xml:space="preserve">en </w:t>
      </w:r>
      <w:r w:rsidRPr="00CC2809">
        <w:rPr>
          <w:rFonts w:ascii="Tahoma" w:hAnsi="Tahoma" w:cs="Tahoma"/>
          <w:color w:val="000000" w:themeColor="text1"/>
          <w:sz w:val="24"/>
          <w:szCs w:val="24"/>
          <w:lang w:eastAsia="es-ES"/>
        </w:rPr>
        <w:t>1979</w:t>
      </w:r>
      <w:r w:rsidR="003F4719" w:rsidRPr="00CC2809">
        <w:rPr>
          <w:rFonts w:ascii="Tahoma" w:hAnsi="Tahoma" w:cs="Tahoma"/>
          <w:color w:val="000000" w:themeColor="text1"/>
          <w:sz w:val="24"/>
          <w:szCs w:val="24"/>
          <w:lang w:eastAsia="es-ES"/>
        </w:rPr>
        <w:t>,</w:t>
      </w:r>
      <w:r w:rsidRPr="00CC2809">
        <w:rPr>
          <w:rFonts w:ascii="Tahoma" w:hAnsi="Tahoma" w:cs="Tahoma"/>
          <w:color w:val="000000" w:themeColor="text1"/>
          <w:sz w:val="24"/>
          <w:szCs w:val="24"/>
          <w:lang w:eastAsia="es-ES"/>
        </w:rPr>
        <w:t xml:space="preserve"> como lo tuvo por acreditado la a-quo; </w:t>
      </w:r>
      <w:r w:rsidRPr="00CC2809">
        <w:rPr>
          <w:rFonts w:ascii="Tahoma" w:hAnsi="Tahoma" w:cs="Tahoma"/>
          <w:b/>
          <w:bCs/>
          <w:color w:val="000000" w:themeColor="text1"/>
          <w:sz w:val="24"/>
          <w:szCs w:val="24"/>
          <w:lang w:eastAsia="es-ES"/>
        </w:rPr>
        <w:t>5</w:t>
      </w:r>
      <w:r w:rsidR="003F4719" w:rsidRPr="00CC2809">
        <w:rPr>
          <w:rFonts w:ascii="Tahoma" w:hAnsi="Tahoma" w:cs="Tahoma"/>
          <w:b/>
          <w:bCs/>
          <w:color w:val="000000" w:themeColor="text1"/>
          <w:sz w:val="24"/>
          <w:szCs w:val="24"/>
          <w:lang w:eastAsia="es-ES"/>
        </w:rPr>
        <w:t xml:space="preserve">) </w:t>
      </w:r>
      <w:r w:rsidR="003F4719" w:rsidRPr="00CC2809">
        <w:rPr>
          <w:rFonts w:ascii="Tahoma" w:hAnsi="Tahoma" w:cs="Tahoma"/>
          <w:bCs/>
          <w:color w:val="000000" w:themeColor="text1"/>
          <w:sz w:val="24"/>
          <w:szCs w:val="24"/>
          <w:lang w:eastAsia="es-ES"/>
        </w:rPr>
        <w:t>de modo</w:t>
      </w:r>
      <w:r w:rsidR="003F4719" w:rsidRPr="00CC2809">
        <w:rPr>
          <w:rFonts w:ascii="Tahoma" w:hAnsi="Tahoma" w:cs="Tahoma"/>
          <w:color w:val="000000" w:themeColor="text1"/>
          <w:sz w:val="24"/>
          <w:szCs w:val="24"/>
          <w:lang w:eastAsia="es-ES"/>
        </w:rPr>
        <w:t xml:space="preserve"> que</w:t>
      </w:r>
      <w:r w:rsidRPr="00CC2809">
        <w:rPr>
          <w:rFonts w:ascii="Tahoma" w:hAnsi="Tahoma" w:cs="Tahoma"/>
          <w:color w:val="000000" w:themeColor="text1"/>
          <w:sz w:val="24"/>
          <w:szCs w:val="24"/>
          <w:lang w:eastAsia="es-ES"/>
        </w:rPr>
        <w:t xml:space="preserve"> los testigos no dan cuenta de la continuidad del servicio del demandado; </w:t>
      </w:r>
      <w:r w:rsidRPr="00CC2809">
        <w:rPr>
          <w:rFonts w:ascii="Tahoma" w:hAnsi="Tahoma" w:cs="Tahoma"/>
          <w:b/>
          <w:bCs/>
          <w:color w:val="000000" w:themeColor="text1"/>
          <w:sz w:val="24"/>
          <w:szCs w:val="24"/>
          <w:lang w:eastAsia="es-ES"/>
        </w:rPr>
        <w:t>6)</w:t>
      </w:r>
      <w:r w:rsidRPr="00CC2809">
        <w:rPr>
          <w:rFonts w:ascii="Tahoma" w:hAnsi="Tahoma" w:cs="Tahoma"/>
          <w:color w:val="000000" w:themeColor="text1"/>
          <w:sz w:val="24"/>
          <w:szCs w:val="24"/>
          <w:lang w:eastAsia="es-ES"/>
        </w:rPr>
        <w:t xml:space="preserve"> también cuestiona el cercenamiento del testimonio de German Esteban López Cárdenas, </w:t>
      </w:r>
      <w:r w:rsidR="00FD75DB" w:rsidRPr="00CC2809">
        <w:rPr>
          <w:rFonts w:ascii="Tahoma" w:hAnsi="Tahoma" w:cs="Tahoma"/>
          <w:color w:val="000000" w:themeColor="text1"/>
          <w:sz w:val="24"/>
          <w:szCs w:val="24"/>
          <w:lang w:eastAsia="es-ES"/>
        </w:rPr>
        <w:t xml:space="preserve">únicamente porque </w:t>
      </w:r>
      <w:r w:rsidRPr="00CC2809">
        <w:rPr>
          <w:rFonts w:ascii="Tahoma" w:hAnsi="Tahoma" w:cs="Tahoma"/>
          <w:color w:val="000000" w:themeColor="text1"/>
          <w:sz w:val="24"/>
          <w:szCs w:val="24"/>
          <w:lang w:eastAsia="es-ES"/>
        </w:rPr>
        <w:t xml:space="preserve">al inicio de la declaración expreso </w:t>
      </w:r>
      <w:r w:rsidRPr="00CC2809">
        <w:rPr>
          <w:rFonts w:ascii="Tahoma" w:hAnsi="Tahoma" w:cs="Tahoma"/>
          <w:i/>
          <w:iCs/>
          <w:color w:val="000000" w:themeColor="text1"/>
          <w:sz w:val="24"/>
          <w:szCs w:val="24"/>
          <w:lang w:eastAsia="es-ES"/>
        </w:rPr>
        <w:t>“</w:t>
      </w:r>
      <w:r w:rsidRPr="00D12A64">
        <w:rPr>
          <w:rFonts w:ascii="Tahoma" w:hAnsi="Tahoma" w:cs="Tahoma"/>
          <w:i/>
          <w:iCs/>
          <w:color w:val="000000" w:themeColor="text1"/>
          <w:szCs w:val="24"/>
          <w:lang w:eastAsia="es-ES"/>
        </w:rPr>
        <w:t>me dijeron que tenía que decir</w:t>
      </w:r>
      <w:r w:rsidRPr="00CC2809">
        <w:rPr>
          <w:rFonts w:ascii="Tahoma" w:hAnsi="Tahoma" w:cs="Tahoma"/>
          <w:i/>
          <w:iCs/>
          <w:color w:val="000000" w:themeColor="text1"/>
          <w:sz w:val="24"/>
          <w:szCs w:val="24"/>
          <w:lang w:eastAsia="es-ES"/>
        </w:rPr>
        <w:t xml:space="preserve">”; </w:t>
      </w:r>
      <w:r w:rsidRPr="00CC2809">
        <w:rPr>
          <w:rFonts w:ascii="Tahoma" w:hAnsi="Tahoma" w:cs="Tahoma"/>
          <w:b/>
          <w:bCs/>
          <w:color w:val="000000" w:themeColor="text1"/>
          <w:sz w:val="24"/>
          <w:szCs w:val="24"/>
          <w:lang w:eastAsia="es-ES"/>
        </w:rPr>
        <w:t>7)</w:t>
      </w:r>
      <w:r w:rsidRPr="00CC2809">
        <w:rPr>
          <w:rFonts w:ascii="Tahoma" w:hAnsi="Tahoma" w:cs="Tahoma"/>
          <w:i/>
          <w:iCs/>
          <w:color w:val="000000" w:themeColor="text1"/>
          <w:sz w:val="24"/>
          <w:szCs w:val="24"/>
          <w:lang w:eastAsia="es-ES"/>
        </w:rPr>
        <w:t xml:space="preserve"> </w:t>
      </w:r>
      <w:r w:rsidRPr="00CC2809">
        <w:rPr>
          <w:rFonts w:ascii="Tahoma" w:hAnsi="Tahoma" w:cs="Tahoma"/>
          <w:color w:val="000000" w:themeColor="text1"/>
          <w:sz w:val="24"/>
          <w:szCs w:val="24"/>
          <w:lang w:eastAsia="es-ES"/>
        </w:rPr>
        <w:t xml:space="preserve">Adiciona que el extremo final, fue expresamente desconocido; </w:t>
      </w:r>
      <w:r w:rsidRPr="00CC2809">
        <w:rPr>
          <w:rFonts w:ascii="Tahoma" w:hAnsi="Tahoma" w:cs="Tahoma"/>
          <w:b/>
          <w:bCs/>
          <w:color w:val="000000" w:themeColor="text1"/>
          <w:sz w:val="24"/>
          <w:szCs w:val="24"/>
          <w:lang w:eastAsia="es-ES"/>
        </w:rPr>
        <w:t>8)</w:t>
      </w:r>
      <w:r w:rsidRPr="00CC2809">
        <w:rPr>
          <w:rFonts w:ascii="Tahoma" w:hAnsi="Tahoma" w:cs="Tahoma"/>
          <w:color w:val="000000" w:themeColor="text1"/>
          <w:sz w:val="24"/>
          <w:szCs w:val="24"/>
          <w:lang w:eastAsia="es-ES"/>
        </w:rPr>
        <w:t xml:space="preserve"> que el monto del salario mínimo tampoco quedó demostrado en el proceso; y </w:t>
      </w:r>
      <w:r w:rsidRPr="00CC2809">
        <w:rPr>
          <w:rFonts w:ascii="Tahoma" w:hAnsi="Tahoma" w:cs="Tahoma"/>
          <w:b/>
          <w:bCs/>
          <w:color w:val="000000" w:themeColor="text1"/>
          <w:sz w:val="24"/>
          <w:szCs w:val="24"/>
          <w:lang w:eastAsia="es-ES"/>
        </w:rPr>
        <w:t>9)</w:t>
      </w:r>
      <w:r w:rsidRPr="00CC2809">
        <w:rPr>
          <w:rFonts w:ascii="Tahoma" w:hAnsi="Tahoma" w:cs="Tahoma"/>
          <w:color w:val="000000" w:themeColor="text1"/>
          <w:sz w:val="24"/>
          <w:szCs w:val="24"/>
          <w:lang w:eastAsia="es-ES"/>
        </w:rPr>
        <w:t xml:space="preserve"> que tampoco operó la sustitución patronal, pues si bien </w:t>
      </w:r>
      <w:r w:rsidR="00532314" w:rsidRPr="00CC2809">
        <w:rPr>
          <w:rFonts w:ascii="Tahoma" w:hAnsi="Tahoma" w:cs="Tahoma"/>
          <w:color w:val="000000" w:themeColor="text1"/>
          <w:sz w:val="24"/>
          <w:szCs w:val="24"/>
          <w:lang w:eastAsia="es-ES"/>
        </w:rPr>
        <w:t xml:space="preserve">el demandado como empleador sustituto </w:t>
      </w:r>
      <w:r w:rsidRPr="00CC2809">
        <w:rPr>
          <w:rFonts w:ascii="Tahoma" w:hAnsi="Tahoma" w:cs="Tahoma"/>
          <w:color w:val="000000" w:themeColor="text1"/>
          <w:sz w:val="24"/>
          <w:szCs w:val="24"/>
          <w:lang w:eastAsia="es-ES"/>
        </w:rPr>
        <w:t>manifestó que el demandante labor</w:t>
      </w:r>
      <w:r w:rsidR="00532314" w:rsidRPr="00CC2809">
        <w:rPr>
          <w:rFonts w:ascii="Tahoma" w:hAnsi="Tahoma" w:cs="Tahoma"/>
          <w:color w:val="000000" w:themeColor="text1"/>
          <w:sz w:val="24"/>
          <w:szCs w:val="24"/>
          <w:lang w:eastAsia="es-ES"/>
        </w:rPr>
        <w:t>ó</w:t>
      </w:r>
      <w:r w:rsidRPr="00CC2809">
        <w:rPr>
          <w:rFonts w:ascii="Tahoma" w:hAnsi="Tahoma" w:cs="Tahoma"/>
          <w:color w:val="000000" w:themeColor="text1"/>
          <w:sz w:val="24"/>
          <w:szCs w:val="24"/>
          <w:lang w:eastAsia="es-ES"/>
        </w:rPr>
        <w:t xml:space="preserve"> entre el año 2012 a 2013, el juzgado no </w:t>
      </w:r>
      <w:r w:rsidR="00532314" w:rsidRPr="00CC2809">
        <w:rPr>
          <w:rFonts w:ascii="Tahoma" w:hAnsi="Tahoma" w:cs="Tahoma"/>
          <w:color w:val="000000" w:themeColor="text1"/>
          <w:sz w:val="24"/>
          <w:szCs w:val="24"/>
          <w:lang w:eastAsia="es-ES"/>
        </w:rPr>
        <w:t xml:space="preserve">auscultó </w:t>
      </w:r>
      <w:r w:rsidRPr="00CC2809">
        <w:rPr>
          <w:rFonts w:ascii="Tahoma" w:hAnsi="Tahoma" w:cs="Tahoma"/>
          <w:color w:val="000000" w:themeColor="text1"/>
          <w:sz w:val="24"/>
          <w:szCs w:val="24"/>
          <w:lang w:eastAsia="es-ES"/>
        </w:rPr>
        <w:t xml:space="preserve">si lo hizo de manera continua e interrumpida. Por todo lo anterior, solicitó que se absolviera a sus prohijados. </w:t>
      </w:r>
    </w:p>
    <w:p w14:paraId="6ABB9980" w14:textId="77777777" w:rsidR="00D8559D" w:rsidRPr="00CC2809" w:rsidRDefault="00D8559D" w:rsidP="008D1D34">
      <w:pPr>
        <w:spacing w:line="276" w:lineRule="auto"/>
        <w:ind w:firstLine="708"/>
        <w:rPr>
          <w:rFonts w:ascii="Tahoma" w:hAnsi="Tahoma" w:cs="Tahoma"/>
          <w:color w:val="000000" w:themeColor="text1"/>
          <w:sz w:val="24"/>
          <w:szCs w:val="24"/>
          <w:lang w:eastAsia="es-ES"/>
        </w:rPr>
      </w:pPr>
    </w:p>
    <w:p w14:paraId="696C8BAC" w14:textId="5CDEDC92" w:rsidR="004D15AB" w:rsidRPr="00CC2809" w:rsidRDefault="004D15AB" w:rsidP="008D1D34">
      <w:pPr>
        <w:spacing w:line="276" w:lineRule="auto"/>
        <w:ind w:firstLine="708"/>
        <w:rPr>
          <w:rFonts w:ascii="Tahoma" w:hAnsi="Tahoma" w:cs="Tahoma"/>
          <w:color w:val="000000" w:themeColor="text1"/>
          <w:sz w:val="24"/>
          <w:szCs w:val="24"/>
          <w:lang w:eastAsia="es-ES"/>
        </w:rPr>
      </w:pPr>
      <w:r w:rsidRPr="00CC2809">
        <w:rPr>
          <w:rFonts w:ascii="Tahoma" w:hAnsi="Tahoma" w:cs="Tahoma"/>
          <w:caps/>
          <w:color w:val="000000" w:themeColor="text1"/>
          <w:sz w:val="24"/>
          <w:szCs w:val="24"/>
          <w:lang w:eastAsia="es-ES"/>
        </w:rPr>
        <w:t>Colpensiones</w:t>
      </w:r>
      <w:r w:rsidR="003F4719" w:rsidRPr="00CC2809">
        <w:rPr>
          <w:rFonts w:ascii="Tahoma" w:hAnsi="Tahoma" w:cs="Tahoma"/>
          <w:color w:val="000000" w:themeColor="text1"/>
          <w:sz w:val="24"/>
          <w:szCs w:val="24"/>
          <w:lang w:eastAsia="es-ES"/>
        </w:rPr>
        <w:t>, por su parte,</w:t>
      </w:r>
      <w:r w:rsidRPr="00CC2809">
        <w:rPr>
          <w:rFonts w:ascii="Tahoma" w:hAnsi="Tahoma" w:cs="Tahoma"/>
          <w:color w:val="000000" w:themeColor="text1"/>
          <w:sz w:val="24"/>
          <w:szCs w:val="24"/>
          <w:lang w:eastAsia="es-ES"/>
        </w:rPr>
        <w:t xml:space="preserve"> refirió que los testigos no fueron contestes y en consecuencia no se demostraron los extremos del contrato, en virtud de lo cual no había lugar al pago de las cotizaciones al sistema de la seguridad social, por lo cual no se debió condenar a Colpensiones al reconocimiento pensional. </w:t>
      </w:r>
    </w:p>
    <w:p w14:paraId="2F9F3111" w14:textId="77777777" w:rsidR="00D8559D" w:rsidRPr="00CC2809" w:rsidRDefault="00D8559D" w:rsidP="008D1D34">
      <w:pPr>
        <w:spacing w:line="276" w:lineRule="auto"/>
        <w:ind w:firstLine="0"/>
        <w:rPr>
          <w:rFonts w:ascii="Tahoma" w:hAnsi="Tahoma" w:cs="Tahoma"/>
          <w:color w:val="000000" w:themeColor="text1"/>
          <w:sz w:val="24"/>
          <w:szCs w:val="24"/>
          <w:lang w:eastAsia="es-ES"/>
        </w:rPr>
      </w:pPr>
    </w:p>
    <w:p w14:paraId="34D7B961" w14:textId="77777777" w:rsidR="003C6859" w:rsidRPr="00CC2809" w:rsidRDefault="003C6859" w:rsidP="008D1D34">
      <w:pPr>
        <w:spacing w:line="276" w:lineRule="auto"/>
        <w:ind w:firstLine="708"/>
        <w:rPr>
          <w:rFonts w:ascii="Tahoma" w:hAnsi="Tahoma" w:cs="Tahoma"/>
          <w:color w:val="000000" w:themeColor="text1"/>
          <w:sz w:val="24"/>
          <w:szCs w:val="24"/>
          <w:lang w:eastAsia="es-ES"/>
        </w:rPr>
      </w:pPr>
      <w:r w:rsidRPr="00CC2809">
        <w:rPr>
          <w:rFonts w:ascii="Tahoma" w:hAnsi="Tahoma" w:cs="Tahoma"/>
          <w:color w:val="000000" w:themeColor="text1"/>
          <w:sz w:val="24"/>
          <w:szCs w:val="24"/>
          <w:lang w:eastAsia="es-ES"/>
        </w:rPr>
        <w:t xml:space="preserve">Por último, el curador </w:t>
      </w:r>
      <w:r w:rsidRPr="00CC2809">
        <w:rPr>
          <w:rFonts w:ascii="Tahoma" w:hAnsi="Tahoma" w:cs="Tahoma"/>
          <w:i/>
          <w:iCs/>
          <w:color w:val="000000" w:themeColor="text1"/>
          <w:sz w:val="24"/>
          <w:szCs w:val="24"/>
          <w:lang w:eastAsia="es-ES"/>
        </w:rPr>
        <w:t>ad-litem</w:t>
      </w:r>
      <w:r w:rsidRPr="00CC2809">
        <w:rPr>
          <w:rFonts w:ascii="Tahoma" w:hAnsi="Tahoma" w:cs="Tahoma"/>
          <w:color w:val="000000" w:themeColor="text1"/>
          <w:sz w:val="24"/>
          <w:szCs w:val="24"/>
          <w:lang w:eastAsia="es-ES"/>
        </w:rPr>
        <w:t xml:space="preserve"> de los herederos indeterminados en igual sentido afirmó que en el caso de marras no se demostraron los extremos, ya que la actividad desempeñada era interrumpida, del mismo modo, que Colpensiones no cumplió con su labor de investigar sobre la existencia de la relación laboral a efectos de constatar si había lugar o no a realizar pagos al sistema de seguridad social, por lo que a su juicio no pueden premiarse las omisiones de Colpensiones en el cobro de los aportes.</w:t>
      </w:r>
    </w:p>
    <w:p w14:paraId="3EF8E867" w14:textId="77777777" w:rsidR="00AF108D" w:rsidRPr="00CC2809" w:rsidRDefault="00AF108D" w:rsidP="008D1D34">
      <w:pPr>
        <w:spacing w:line="276" w:lineRule="auto"/>
        <w:ind w:firstLine="708"/>
        <w:rPr>
          <w:rFonts w:ascii="Tahoma" w:hAnsi="Tahoma" w:cs="Tahoma"/>
          <w:sz w:val="24"/>
          <w:szCs w:val="24"/>
          <w:lang w:eastAsia="es-ES"/>
        </w:rPr>
      </w:pPr>
    </w:p>
    <w:p w14:paraId="2CD698DC" w14:textId="77777777" w:rsidR="00F27D76" w:rsidRPr="00CC2809" w:rsidRDefault="00F27D76" w:rsidP="008D1D34">
      <w:pPr>
        <w:pStyle w:val="Prrafodelista"/>
        <w:widowControl w:val="0"/>
        <w:autoSpaceDE w:val="0"/>
        <w:autoSpaceDN w:val="0"/>
        <w:adjustRightInd w:val="0"/>
        <w:spacing w:line="276" w:lineRule="auto"/>
        <w:rPr>
          <w:rFonts w:ascii="Tahoma" w:hAnsi="Tahoma" w:cs="Tahoma"/>
          <w:b/>
        </w:rPr>
      </w:pPr>
    </w:p>
    <w:p w14:paraId="22967A8F" w14:textId="4B54C73E" w:rsidR="00A31306" w:rsidRPr="00CC2809" w:rsidRDefault="00AC383D" w:rsidP="008D1D34">
      <w:pPr>
        <w:pStyle w:val="Prrafodelista"/>
        <w:widowControl w:val="0"/>
        <w:numPr>
          <w:ilvl w:val="0"/>
          <w:numId w:val="2"/>
        </w:numPr>
        <w:autoSpaceDE w:val="0"/>
        <w:autoSpaceDN w:val="0"/>
        <w:adjustRightInd w:val="0"/>
        <w:spacing w:line="276" w:lineRule="auto"/>
        <w:rPr>
          <w:rFonts w:ascii="Tahoma" w:hAnsi="Tahoma" w:cs="Tahoma"/>
          <w:b/>
          <w:bCs/>
          <w:lang w:val="es-CO"/>
        </w:rPr>
      </w:pPr>
      <w:r w:rsidRPr="00CC2809">
        <w:rPr>
          <w:rFonts w:ascii="Tahoma" w:hAnsi="Tahoma" w:cs="Tahoma"/>
          <w:b/>
          <w:bCs/>
          <w:lang w:val="es-CO"/>
        </w:rPr>
        <w:t>ALEGATOS DE CONCLUSIÓN/CONCEPTO DEL MINISTERIO PÚBLICO</w:t>
      </w:r>
    </w:p>
    <w:p w14:paraId="133336C6" w14:textId="77777777" w:rsidR="00AC383D" w:rsidRPr="00CC2809" w:rsidRDefault="00AC383D" w:rsidP="008D1D34">
      <w:pPr>
        <w:widowControl w:val="0"/>
        <w:autoSpaceDE w:val="0"/>
        <w:autoSpaceDN w:val="0"/>
        <w:adjustRightInd w:val="0"/>
        <w:spacing w:line="276" w:lineRule="auto"/>
        <w:ind w:left="720" w:firstLine="0"/>
        <w:rPr>
          <w:rFonts w:ascii="Tahoma" w:eastAsia="Times New Roman" w:hAnsi="Tahoma" w:cs="Tahoma"/>
          <w:b/>
          <w:bCs/>
          <w:sz w:val="24"/>
          <w:szCs w:val="24"/>
          <w:lang w:val="es-CO" w:eastAsia="es-ES"/>
        </w:rPr>
      </w:pPr>
    </w:p>
    <w:p w14:paraId="2E267397" w14:textId="52D7857B" w:rsidR="0017443E" w:rsidRPr="00CC2809" w:rsidRDefault="0017443E" w:rsidP="008D1D34">
      <w:pPr>
        <w:spacing w:line="276" w:lineRule="auto"/>
        <w:ind w:firstLine="708"/>
        <w:rPr>
          <w:rFonts w:ascii="Tahoma" w:hAnsi="Tahoma" w:cs="Tahoma"/>
          <w:color w:val="000000"/>
          <w:sz w:val="24"/>
          <w:szCs w:val="24"/>
        </w:rPr>
      </w:pPr>
      <w:r w:rsidRPr="00CC2809">
        <w:rPr>
          <w:rFonts w:ascii="Tahoma" w:hAnsi="Tahoma" w:cs="Tahoma"/>
          <w:color w:val="000000"/>
          <w:sz w:val="24"/>
          <w:szCs w:val="24"/>
        </w:rPr>
        <w:t xml:space="preserve">Analizados los alegatos presentados por </w:t>
      </w:r>
      <w:r w:rsidR="008C3209" w:rsidRPr="00CC2809">
        <w:rPr>
          <w:rFonts w:ascii="Tahoma" w:hAnsi="Tahoma" w:cs="Tahoma"/>
          <w:color w:val="000000"/>
          <w:sz w:val="24"/>
          <w:szCs w:val="24"/>
        </w:rPr>
        <w:t>Colpensiones y los herederos determinados</w:t>
      </w:r>
      <w:r w:rsidRPr="00CC2809">
        <w:rPr>
          <w:rFonts w:ascii="Tahoma" w:hAnsi="Tahoma" w:cs="Tahoma"/>
          <w:color w:val="000000"/>
          <w:sz w:val="24"/>
          <w:szCs w:val="24"/>
        </w:rPr>
        <w:t xml:space="preserve">, mismos que obran en el expediente digital y a los cuales nos remitimos por economía procesal en virtud del artículo 280 del C.G.P., la Sala encuentra que </w:t>
      </w:r>
      <w:r w:rsidRPr="00CC2809">
        <w:rPr>
          <w:rFonts w:ascii="Tahoma" w:hAnsi="Tahoma" w:cs="Tahoma"/>
          <w:color w:val="000000"/>
          <w:sz w:val="24"/>
          <w:szCs w:val="24"/>
        </w:rPr>
        <w:lastRenderedPageBreak/>
        <w:t xml:space="preserve">los argumentos fácticos y jurídicos expresados concuerdan con los puntos objeto de discusión en esta instancia y se relacionan con los problemas jurídicos que se expresan a continuación.  Las demás partes guardaron silencio y el Ministerio Público NO conceptuó en este asunto. </w:t>
      </w:r>
    </w:p>
    <w:p w14:paraId="47FBCC7D" w14:textId="29182E1C" w:rsidR="002D68FD" w:rsidRPr="00CC2809" w:rsidRDefault="002D68FD" w:rsidP="008D1D34">
      <w:pPr>
        <w:spacing w:line="276" w:lineRule="auto"/>
        <w:ind w:firstLine="0"/>
        <w:rPr>
          <w:rStyle w:val="normaltextrun"/>
          <w:rFonts w:ascii="Tahoma" w:hAnsi="Tahoma" w:cs="Tahoma"/>
          <w:color w:val="000000" w:themeColor="text1"/>
          <w:sz w:val="24"/>
          <w:szCs w:val="24"/>
        </w:rPr>
      </w:pPr>
    </w:p>
    <w:p w14:paraId="1FADB68D" w14:textId="77777777" w:rsidR="00726C68" w:rsidRPr="00CC2809" w:rsidRDefault="00726C68" w:rsidP="008D1D34">
      <w:pPr>
        <w:spacing w:line="276" w:lineRule="auto"/>
        <w:ind w:firstLine="0"/>
        <w:rPr>
          <w:rStyle w:val="normaltextrun"/>
          <w:rFonts w:ascii="Tahoma" w:hAnsi="Tahoma" w:cs="Tahoma"/>
          <w:color w:val="000000" w:themeColor="text1"/>
          <w:sz w:val="24"/>
          <w:szCs w:val="24"/>
        </w:rPr>
      </w:pPr>
    </w:p>
    <w:p w14:paraId="32411F34" w14:textId="3D6EB940" w:rsidR="005F4EE1" w:rsidRPr="00CC2809" w:rsidRDefault="00356AA3" w:rsidP="008D1D34">
      <w:pPr>
        <w:pStyle w:val="paragraph"/>
        <w:numPr>
          <w:ilvl w:val="0"/>
          <w:numId w:val="2"/>
        </w:numPr>
        <w:spacing w:before="0" w:beforeAutospacing="0" w:after="0" w:afterAutospacing="0" w:line="276" w:lineRule="auto"/>
        <w:jc w:val="center"/>
        <w:textAlignment w:val="baseline"/>
        <w:rPr>
          <w:rFonts w:ascii="Tahoma" w:hAnsi="Tahoma" w:cs="Tahoma"/>
          <w:b/>
        </w:rPr>
      </w:pPr>
      <w:r w:rsidRPr="00CC2809">
        <w:rPr>
          <w:rStyle w:val="normaltextrun"/>
          <w:rFonts w:ascii="Tahoma" w:hAnsi="Tahoma" w:cs="Tahoma"/>
          <w:b/>
          <w:bCs/>
        </w:rPr>
        <w:t>PROBLEMA JURÍDICO POR RESOLVER</w:t>
      </w:r>
    </w:p>
    <w:p w14:paraId="12D7484D" w14:textId="77777777" w:rsidR="00C108FF" w:rsidRPr="00CC2809" w:rsidRDefault="00C108FF" w:rsidP="008D1D34">
      <w:pPr>
        <w:pStyle w:val="paragraph"/>
        <w:spacing w:before="0" w:beforeAutospacing="0" w:after="0" w:afterAutospacing="0" w:line="276" w:lineRule="auto"/>
        <w:ind w:left="720"/>
        <w:textAlignment w:val="baseline"/>
        <w:rPr>
          <w:rFonts w:ascii="Tahoma" w:hAnsi="Tahoma" w:cs="Tahoma"/>
          <w:b/>
        </w:rPr>
      </w:pPr>
    </w:p>
    <w:p w14:paraId="5CC3BCED" w14:textId="1A2C6C51" w:rsidR="00F64F82" w:rsidRPr="00CC2809" w:rsidRDefault="00A83378" w:rsidP="008D1D34">
      <w:pPr>
        <w:spacing w:line="276" w:lineRule="auto"/>
        <w:rPr>
          <w:rFonts w:ascii="Tahoma" w:hAnsi="Tahoma" w:cs="Tahoma"/>
          <w:sz w:val="24"/>
          <w:szCs w:val="24"/>
        </w:rPr>
      </w:pPr>
      <w:r w:rsidRPr="00CC2809">
        <w:rPr>
          <w:rFonts w:ascii="Tahoma" w:hAnsi="Tahoma" w:cs="Tahoma"/>
          <w:sz w:val="24"/>
          <w:szCs w:val="24"/>
          <w:lang w:val="es-CO"/>
        </w:rPr>
        <w:t xml:space="preserve">De acuerdo al esquema del recurso de apelación, </w:t>
      </w:r>
      <w:r w:rsidR="00F23943" w:rsidRPr="00CC2809">
        <w:rPr>
          <w:rFonts w:ascii="Tahoma" w:hAnsi="Tahoma" w:cs="Tahoma"/>
          <w:sz w:val="24"/>
          <w:szCs w:val="24"/>
          <w:lang w:val="es-CO"/>
        </w:rPr>
        <w:t>le corresponde a la Sala establecer</w:t>
      </w:r>
      <w:r w:rsidR="00DF1B36" w:rsidRPr="00CC2809">
        <w:rPr>
          <w:rFonts w:ascii="Tahoma" w:hAnsi="Tahoma" w:cs="Tahoma"/>
          <w:sz w:val="24"/>
          <w:szCs w:val="24"/>
          <w:lang w:val="es-CO"/>
        </w:rPr>
        <w:t>:</w:t>
      </w:r>
      <w:r w:rsidR="00F23943" w:rsidRPr="00CC2809">
        <w:rPr>
          <w:rFonts w:ascii="Tahoma" w:hAnsi="Tahoma" w:cs="Tahoma"/>
          <w:sz w:val="24"/>
          <w:szCs w:val="24"/>
          <w:lang w:val="es-CO"/>
        </w:rPr>
        <w:t xml:space="preserve"> </w:t>
      </w:r>
      <w:r w:rsidR="00630C58" w:rsidRPr="00CC2809">
        <w:rPr>
          <w:rFonts w:ascii="Tahoma" w:hAnsi="Tahoma" w:cs="Tahoma"/>
          <w:sz w:val="24"/>
          <w:szCs w:val="24"/>
        </w:rPr>
        <w:t xml:space="preserve">los extremos temporales, la frecuencia y continuidad de la prestación </w:t>
      </w:r>
      <w:r w:rsidR="001A550A" w:rsidRPr="00CC2809">
        <w:rPr>
          <w:rFonts w:ascii="Tahoma" w:hAnsi="Tahoma" w:cs="Tahoma"/>
          <w:sz w:val="24"/>
          <w:szCs w:val="24"/>
        </w:rPr>
        <w:t xml:space="preserve">del </w:t>
      </w:r>
      <w:r w:rsidR="00067D6C" w:rsidRPr="00CC2809">
        <w:rPr>
          <w:rFonts w:ascii="Tahoma" w:hAnsi="Tahoma" w:cs="Tahoma"/>
          <w:sz w:val="24"/>
          <w:szCs w:val="24"/>
        </w:rPr>
        <w:t>servicio</w:t>
      </w:r>
      <w:r w:rsidR="00243B65" w:rsidRPr="00CC2809">
        <w:rPr>
          <w:rFonts w:ascii="Tahoma" w:hAnsi="Tahoma" w:cs="Tahoma"/>
          <w:sz w:val="24"/>
          <w:szCs w:val="24"/>
        </w:rPr>
        <w:t>, el monto del salario</w:t>
      </w:r>
      <w:r w:rsidR="000D4B39" w:rsidRPr="00CC2809">
        <w:rPr>
          <w:rFonts w:ascii="Tahoma" w:hAnsi="Tahoma" w:cs="Tahoma"/>
          <w:sz w:val="24"/>
          <w:szCs w:val="24"/>
        </w:rPr>
        <w:t>;</w:t>
      </w:r>
      <w:r w:rsidR="00067D6C" w:rsidRPr="00CC2809">
        <w:rPr>
          <w:rFonts w:ascii="Tahoma" w:hAnsi="Tahoma" w:cs="Tahoma"/>
          <w:sz w:val="24"/>
          <w:szCs w:val="24"/>
        </w:rPr>
        <w:t xml:space="preserve"> </w:t>
      </w:r>
      <w:r w:rsidR="00F74377" w:rsidRPr="00CC2809">
        <w:rPr>
          <w:rFonts w:ascii="Tahoma" w:hAnsi="Tahoma" w:cs="Tahoma"/>
          <w:sz w:val="24"/>
          <w:szCs w:val="24"/>
        </w:rPr>
        <w:t>si operó el fenómeno extintivo de la prescripción respecto de los emolumentos pretendidos</w:t>
      </w:r>
      <w:r w:rsidR="000D4B39" w:rsidRPr="00CC2809">
        <w:rPr>
          <w:rFonts w:ascii="Tahoma" w:hAnsi="Tahoma" w:cs="Tahoma"/>
          <w:sz w:val="24"/>
          <w:szCs w:val="24"/>
        </w:rPr>
        <w:t>;</w:t>
      </w:r>
      <w:r w:rsidR="00BA343C" w:rsidRPr="00CC2809">
        <w:rPr>
          <w:rFonts w:ascii="Tahoma" w:hAnsi="Tahoma" w:cs="Tahoma"/>
          <w:sz w:val="24"/>
          <w:szCs w:val="24"/>
        </w:rPr>
        <w:t xml:space="preserve"> si Colpensiones </w:t>
      </w:r>
      <w:r w:rsidR="000D4B39" w:rsidRPr="00CC2809">
        <w:rPr>
          <w:rFonts w:ascii="Tahoma" w:hAnsi="Tahoma" w:cs="Tahoma"/>
          <w:sz w:val="24"/>
          <w:szCs w:val="24"/>
        </w:rPr>
        <w:t>incumplió</w:t>
      </w:r>
      <w:r w:rsidR="00BA343C" w:rsidRPr="00CC2809">
        <w:rPr>
          <w:rFonts w:ascii="Tahoma" w:hAnsi="Tahoma" w:cs="Tahoma"/>
          <w:sz w:val="24"/>
          <w:szCs w:val="24"/>
        </w:rPr>
        <w:t xml:space="preserve"> el deber de cobro de aportes en mora</w:t>
      </w:r>
      <w:r w:rsidR="000D4B39" w:rsidRPr="00CC2809">
        <w:rPr>
          <w:rFonts w:ascii="Tahoma" w:hAnsi="Tahoma" w:cs="Tahoma"/>
          <w:sz w:val="24"/>
          <w:szCs w:val="24"/>
        </w:rPr>
        <w:t>, y</w:t>
      </w:r>
      <w:r w:rsidR="001B18C9" w:rsidRPr="00CC2809">
        <w:rPr>
          <w:rFonts w:ascii="Tahoma" w:hAnsi="Tahoma" w:cs="Tahoma"/>
          <w:sz w:val="24"/>
          <w:szCs w:val="24"/>
        </w:rPr>
        <w:t>,</w:t>
      </w:r>
      <w:r w:rsidR="00DF1B36" w:rsidRPr="00CC2809">
        <w:rPr>
          <w:rFonts w:ascii="Tahoma" w:hAnsi="Tahoma" w:cs="Tahoma"/>
          <w:sz w:val="24"/>
          <w:szCs w:val="24"/>
        </w:rPr>
        <w:t xml:space="preserve"> por último,</w:t>
      </w:r>
      <w:r w:rsidR="000D4B39" w:rsidRPr="00CC2809">
        <w:rPr>
          <w:rFonts w:ascii="Tahoma" w:hAnsi="Tahoma" w:cs="Tahoma"/>
          <w:sz w:val="24"/>
          <w:szCs w:val="24"/>
        </w:rPr>
        <w:t xml:space="preserve"> si hay lugar a la indexación de las condenas. </w:t>
      </w:r>
      <w:r w:rsidR="00F64F82" w:rsidRPr="00CC2809">
        <w:rPr>
          <w:rFonts w:ascii="Tahoma" w:hAnsi="Tahoma" w:cs="Tahoma"/>
          <w:sz w:val="24"/>
          <w:szCs w:val="24"/>
        </w:rPr>
        <w:t xml:space="preserve">  </w:t>
      </w:r>
    </w:p>
    <w:p w14:paraId="7B356C99" w14:textId="76149652" w:rsidR="001A550A" w:rsidRPr="00CC2809" w:rsidRDefault="001A550A" w:rsidP="008D1D34">
      <w:pPr>
        <w:spacing w:line="276" w:lineRule="auto"/>
        <w:ind w:firstLine="0"/>
        <w:rPr>
          <w:rFonts w:ascii="Tahoma" w:hAnsi="Tahoma" w:cs="Tahoma"/>
          <w:sz w:val="24"/>
          <w:szCs w:val="24"/>
        </w:rPr>
      </w:pPr>
    </w:p>
    <w:p w14:paraId="0ED7C72C" w14:textId="77777777" w:rsidR="00A71F28" w:rsidRPr="00CC2809" w:rsidRDefault="00A71F28" w:rsidP="008D1D34">
      <w:pPr>
        <w:spacing w:line="276" w:lineRule="auto"/>
        <w:ind w:firstLine="0"/>
        <w:rPr>
          <w:rFonts w:ascii="Tahoma" w:hAnsi="Tahoma" w:cs="Tahoma"/>
          <w:sz w:val="24"/>
          <w:szCs w:val="24"/>
        </w:rPr>
      </w:pPr>
    </w:p>
    <w:p w14:paraId="5C33ACB5" w14:textId="67BA71BE" w:rsidR="00F64F82" w:rsidRPr="00CC2809" w:rsidRDefault="00951F22" w:rsidP="008D1D34">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CC2809">
        <w:rPr>
          <w:rFonts w:ascii="Tahoma" w:hAnsi="Tahoma" w:cs="Tahoma"/>
          <w:b/>
        </w:rPr>
        <w:t>CONSIDERACIONES</w:t>
      </w:r>
    </w:p>
    <w:p w14:paraId="339F0828" w14:textId="77777777" w:rsidR="00EA7E9A" w:rsidRPr="00CC2809" w:rsidRDefault="00EA7E9A" w:rsidP="008D1D34">
      <w:pPr>
        <w:overflowPunct w:val="0"/>
        <w:autoSpaceDE w:val="0"/>
        <w:autoSpaceDN w:val="0"/>
        <w:adjustRightInd w:val="0"/>
        <w:spacing w:line="276" w:lineRule="auto"/>
        <w:ind w:left="709" w:right="193"/>
        <w:textAlignment w:val="baseline"/>
        <w:rPr>
          <w:rFonts w:ascii="Tahoma" w:hAnsi="Tahoma" w:cs="Tahoma"/>
          <w:i/>
          <w:sz w:val="24"/>
          <w:szCs w:val="24"/>
        </w:rPr>
      </w:pPr>
    </w:p>
    <w:p w14:paraId="13548378" w14:textId="64D2BC0A" w:rsidR="00D2393F" w:rsidRPr="00CC2809" w:rsidRDefault="00D2393F" w:rsidP="008D1D34">
      <w:pPr>
        <w:pStyle w:val="Prrafodelista"/>
        <w:widowControl w:val="0"/>
        <w:numPr>
          <w:ilvl w:val="1"/>
          <w:numId w:val="18"/>
        </w:numPr>
        <w:autoSpaceDE w:val="0"/>
        <w:autoSpaceDN w:val="0"/>
        <w:adjustRightInd w:val="0"/>
        <w:spacing w:line="276" w:lineRule="auto"/>
        <w:rPr>
          <w:rFonts w:ascii="Tahoma" w:eastAsia="Tahoma" w:hAnsi="Tahoma" w:cs="Tahoma"/>
          <w:b/>
          <w:bCs/>
        </w:rPr>
      </w:pPr>
      <w:r w:rsidRPr="00CC2809">
        <w:rPr>
          <w:rFonts w:ascii="Tahoma" w:eastAsia="Tahoma" w:hAnsi="Tahoma" w:cs="Tahoma"/>
          <w:b/>
          <w:bCs/>
        </w:rPr>
        <w:t>Contrato de trabajo – carga probatoria del trabajador</w:t>
      </w:r>
    </w:p>
    <w:p w14:paraId="2C444027" w14:textId="77777777" w:rsidR="00D2393F" w:rsidRPr="00CC2809" w:rsidRDefault="00D2393F" w:rsidP="008D1D34">
      <w:pPr>
        <w:widowControl w:val="0"/>
        <w:tabs>
          <w:tab w:val="left" w:pos="284"/>
        </w:tabs>
        <w:autoSpaceDE w:val="0"/>
        <w:autoSpaceDN w:val="0"/>
        <w:adjustRightInd w:val="0"/>
        <w:spacing w:line="276" w:lineRule="auto"/>
        <w:ind w:firstLine="0"/>
        <w:rPr>
          <w:rFonts w:ascii="Tahoma" w:hAnsi="Tahoma" w:cs="Tahoma"/>
          <w:b/>
          <w:sz w:val="24"/>
          <w:szCs w:val="24"/>
        </w:rPr>
      </w:pPr>
    </w:p>
    <w:p w14:paraId="515DDC6D" w14:textId="77777777" w:rsidR="00D2393F" w:rsidRPr="00CC2809" w:rsidRDefault="00D2393F" w:rsidP="008D1D34">
      <w:pPr>
        <w:widowControl w:val="0"/>
        <w:autoSpaceDE w:val="0"/>
        <w:autoSpaceDN w:val="0"/>
        <w:adjustRightInd w:val="0"/>
        <w:spacing w:line="276" w:lineRule="auto"/>
        <w:ind w:firstLine="708"/>
        <w:rPr>
          <w:rFonts w:ascii="Tahoma" w:hAnsi="Tahoma" w:cs="Tahoma"/>
          <w:sz w:val="24"/>
          <w:szCs w:val="24"/>
        </w:rPr>
      </w:pPr>
      <w:r w:rsidRPr="00CC2809">
        <w:rPr>
          <w:rFonts w:ascii="Tahoma" w:hAnsi="Tahoma" w:cs="Tahoma"/>
          <w:sz w:val="24"/>
          <w:szCs w:val="24"/>
        </w:rPr>
        <w:t>Con arreglo al artículo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18DE2DA6" w14:textId="77777777" w:rsidR="00D2393F" w:rsidRPr="00CC2809" w:rsidRDefault="00D2393F" w:rsidP="008D1D34">
      <w:pPr>
        <w:widowControl w:val="0"/>
        <w:autoSpaceDE w:val="0"/>
        <w:autoSpaceDN w:val="0"/>
        <w:adjustRightInd w:val="0"/>
        <w:spacing w:line="276" w:lineRule="auto"/>
        <w:ind w:firstLine="708"/>
        <w:rPr>
          <w:rFonts w:ascii="Tahoma" w:hAnsi="Tahoma" w:cs="Tahoma"/>
          <w:sz w:val="24"/>
          <w:szCs w:val="24"/>
        </w:rPr>
      </w:pPr>
    </w:p>
    <w:p w14:paraId="1E89E9EF" w14:textId="77777777" w:rsidR="00D2393F" w:rsidRPr="00CC2809" w:rsidRDefault="00D2393F" w:rsidP="008D1D34">
      <w:pPr>
        <w:widowControl w:val="0"/>
        <w:autoSpaceDE w:val="0"/>
        <w:autoSpaceDN w:val="0"/>
        <w:adjustRightInd w:val="0"/>
        <w:spacing w:line="276" w:lineRule="auto"/>
        <w:ind w:firstLine="708"/>
        <w:rPr>
          <w:rFonts w:ascii="Tahoma" w:hAnsi="Tahoma" w:cs="Tahoma"/>
          <w:sz w:val="24"/>
          <w:szCs w:val="24"/>
        </w:rPr>
      </w:pPr>
      <w:r w:rsidRPr="00CC2809">
        <w:rPr>
          <w:rFonts w:ascii="Tahoma" w:hAnsi="Tahoma" w:cs="Tahoma"/>
          <w:sz w:val="24"/>
          <w:szCs w:val="24"/>
        </w:rPr>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2BE04B3E" w14:textId="77777777" w:rsidR="00D2393F" w:rsidRPr="00CC2809" w:rsidRDefault="00D2393F" w:rsidP="008D1D34">
      <w:pPr>
        <w:widowControl w:val="0"/>
        <w:autoSpaceDE w:val="0"/>
        <w:autoSpaceDN w:val="0"/>
        <w:adjustRightInd w:val="0"/>
        <w:spacing w:line="276" w:lineRule="auto"/>
        <w:ind w:firstLine="708"/>
        <w:rPr>
          <w:rFonts w:ascii="Tahoma" w:hAnsi="Tahoma" w:cs="Tahoma"/>
          <w:sz w:val="24"/>
          <w:szCs w:val="24"/>
        </w:rPr>
      </w:pPr>
    </w:p>
    <w:p w14:paraId="56B3660F" w14:textId="77777777" w:rsidR="00D2393F" w:rsidRPr="00CC2809" w:rsidRDefault="00D2393F" w:rsidP="008D1D34">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CC2809">
        <w:rPr>
          <w:rFonts w:ascii="Tahoma" w:hAnsi="Tahoma" w:cs="Tahoma"/>
          <w:sz w:val="24"/>
          <w:szCs w:val="24"/>
        </w:rPr>
        <w:t xml:space="preserve">A reglón seguido, el artículo 24 ídem consagra la presunción de que toda relación de trabajo personal estuvo regida por un contrato de trabajo, la cual, en sentir de la doctrina imperante, revierte la carga de la prueba al empleador. </w:t>
      </w:r>
      <w:r w:rsidRPr="00CC2809">
        <w:rPr>
          <w:rFonts w:ascii="Tahoma" w:hAnsi="Tahoma" w:cs="Tahoma"/>
          <w:iCs/>
          <w:sz w:val="24"/>
          <w:szCs w:val="24"/>
          <w:bdr w:val="none" w:sz="0" w:space="0" w:color="auto" w:frame="1"/>
          <w:shd w:val="clear" w:color="auto" w:fill="FFFFFF"/>
        </w:rPr>
        <w:t>En ese sentido, ya de vieja data se tiene esclarecido en la</w:t>
      </w:r>
      <w:r w:rsidRPr="00CC2809">
        <w:rPr>
          <w:rFonts w:ascii="Tahoma" w:hAnsi="Tahoma" w:cs="Tahoma"/>
          <w:sz w:val="24"/>
          <w:szCs w:val="24"/>
          <w:shd w:val="clear" w:color="auto" w:fill="FFFFFF"/>
        </w:rPr>
        <w:t xml:space="preserve"> jurisprudencia de la Sala de Casación Laboral de la</w:t>
      </w:r>
      <w:r w:rsidRPr="00CC2809">
        <w:rPr>
          <w:rFonts w:ascii="Tahoma" w:hAnsi="Tahoma" w:cs="Tahoma"/>
          <w:i/>
          <w:iCs/>
          <w:sz w:val="24"/>
          <w:szCs w:val="24"/>
          <w:bdr w:val="none" w:sz="0" w:space="0" w:color="auto" w:frame="1"/>
          <w:shd w:val="clear" w:color="auto" w:fill="FFFFFF"/>
        </w:rPr>
        <w:t> </w:t>
      </w:r>
      <w:r w:rsidRPr="00CC2809">
        <w:rPr>
          <w:rFonts w:ascii="Tahoma" w:hAnsi="Tahoma" w:cs="Tahoma"/>
          <w:sz w:val="24"/>
          <w:szCs w:val="24"/>
          <w:shd w:val="clear" w:color="auto" w:fill="FFFFFF"/>
        </w:rPr>
        <w:t xml:space="preserve">C.S. de J., dando alcance a la citada presunción, que </w:t>
      </w:r>
      <w:bookmarkStart w:id="6" w:name="OLE_LINK56"/>
      <w:r w:rsidRPr="00CC2809">
        <w:rPr>
          <w:rFonts w:ascii="Tahoma" w:hAnsi="Tahoma" w:cs="Tahoma"/>
          <w:i/>
          <w:sz w:val="24"/>
          <w:szCs w:val="24"/>
          <w:shd w:val="clear" w:color="auto" w:fill="FFFFFF"/>
        </w:rPr>
        <w:t>"</w:t>
      </w:r>
      <w:r w:rsidRPr="00D12A64">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CC2809">
        <w:rPr>
          <w:rFonts w:ascii="Tahoma" w:eastAsia="Times New Roman" w:hAnsi="Tahoma" w:cs="Tahoma"/>
          <w:i/>
          <w:color w:val="000000"/>
          <w:sz w:val="24"/>
          <w:szCs w:val="24"/>
          <w:shd w:val="clear" w:color="auto" w:fill="FFFFFF"/>
        </w:rPr>
        <w:t>”.</w:t>
      </w:r>
      <w:r w:rsidRPr="00CC2809">
        <w:rPr>
          <w:rFonts w:ascii="Tahoma" w:eastAsia="Times New Roman" w:hAnsi="Tahoma" w:cs="Tahoma"/>
          <w:color w:val="000000"/>
          <w:sz w:val="24"/>
          <w:szCs w:val="24"/>
          <w:shd w:val="clear" w:color="auto" w:fill="FFFFFF"/>
        </w:rPr>
        <w:t xml:space="preserve"> </w:t>
      </w:r>
      <w:bookmarkEnd w:id="6"/>
    </w:p>
    <w:p w14:paraId="3B5F33CD" w14:textId="77777777" w:rsidR="00D2393F" w:rsidRPr="00CC2809" w:rsidRDefault="00D2393F" w:rsidP="008D1D34">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4E531DF5" w14:textId="77777777" w:rsidR="00D2393F" w:rsidRPr="00CC2809" w:rsidRDefault="00D2393F" w:rsidP="008D1D34">
      <w:pPr>
        <w:widowControl w:val="0"/>
        <w:autoSpaceDE w:val="0"/>
        <w:autoSpaceDN w:val="0"/>
        <w:adjustRightInd w:val="0"/>
        <w:spacing w:line="276" w:lineRule="auto"/>
        <w:ind w:firstLine="708"/>
        <w:rPr>
          <w:rFonts w:ascii="Tahoma" w:hAnsi="Tahoma" w:cs="Tahoma"/>
          <w:sz w:val="24"/>
          <w:szCs w:val="24"/>
        </w:rPr>
      </w:pPr>
      <w:r w:rsidRPr="00CC2809">
        <w:rPr>
          <w:rFonts w:ascii="Tahoma" w:eastAsia="Times New Roman" w:hAnsi="Tahoma" w:cs="Tahoma"/>
          <w:color w:val="000000"/>
          <w:sz w:val="24"/>
          <w:szCs w:val="24"/>
          <w:shd w:val="clear" w:color="auto" w:fill="FFFFFF"/>
        </w:rPr>
        <w:t>De acuerdo a lo anterior, por el alcance efectivo de la mentada presunción,</w:t>
      </w:r>
      <w:r w:rsidRPr="00CC2809">
        <w:rPr>
          <w:rFonts w:ascii="Tahoma" w:eastAsia="Times New Roman" w:hAnsi="Tahoma" w:cs="Tahoma"/>
          <w:i/>
          <w:color w:val="000000"/>
          <w:sz w:val="24"/>
          <w:szCs w:val="24"/>
          <w:shd w:val="clear" w:color="auto" w:fill="FFFFFF"/>
        </w:rPr>
        <w:t xml:space="preserve"> </w:t>
      </w:r>
      <w:r w:rsidRPr="00CC2809">
        <w:rPr>
          <w:rFonts w:ascii="Tahoma" w:eastAsia="Times New Roman" w:hAnsi="Tahoma" w:cs="Tahoma"/>
          <w:color w:val="000000"/>
          <w:sz w:val="24"/>
          <w:szCs w:val="24"/>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Pr="00CC2809">
        <w:rPr>
          <w:rFonts w:ascii="Tahoma" w:eastAsia="Times New Roman" w:hAnsi="Tahoma" w:cs="Tahoma"/>
          <w:i/>
          <w:color w:val="000000"/>
          <w:sz w:val="24"/>
          <w:szCs w:val="24"/>
          <w:shd w:val="clear" w:color="auto" w:fill="FFFFFF"/>
        </w:rPr>
        <w:t>(</w:t>
      </w:r>
      <w:r w:rsidRPr="00CC2809">
        <w:rPr>
          <w:rFonts w:ascii="Tahoma" w:hAnsi="Tahoma" w:cs="Tahoma"/>
          <w:i/>
          <w:sz w:val="24"/>
          <w:szCs w:val="24"/>
        </w:rPr>
        <w:t xml:space="preserve">SL-3009-2017 del 15/feb/17, </w:t>
      </w:r>
      <w:r w:rsidRPr="00CC2809">
        <w:rPr>
          <w:rFonts w:ascii="Tahoma" w:hAnsi="Tahoma" w:cs="Tahoma"/>
          <w:i/>
          <w:sz w:val="24"/>
          <w:szCs w:val="24"/>
        </w:rPr>
        <w:lastRenderedPageBreak/>
        <w:t>M.P. Gerardo Botero Zuluaga)</w:t>
      </w:r>
      <w:r w:rsidRPr="00CC2809">
        <w:rPr>
          <w:rStyle w:val="Refdenotaalpie"/>
          <w:rFonts w:ascii="Tahoma" w:hAnsi="Tahoma" w:cs="Tahoma"/>
          <w:i/>
          <w:sz w:val="24"/>
          <w:szCs w:val="24"/>
        </w:rPr>
        <w:footnoteReference w:id="3"/>
      </w:r>
      <w:r w:rsidRPr="00CC2809">
        <w:rPr>
          <w:rFonts w:ascii="Tahoma" w:eastAsia="Times New Roman" w:hAnsi="Tahoma" w:cs="Tahoma"/>
          <w:color w:val="000000"/>
          <w:sz w:val="24"/>
          <w:szCs w:val="24"/>
          <w:shd w:val="clear" w:color="auto" w:fill="FFFFFF"/>
        </w:rPr>
        <w:t>.</w:t>
      </w:r>
      <w:r w:rsidRPr="00CC2809">
        <w:rPr>
          <w:rFonts w:ascii="Tahoma" w:hAnsi="Tahoma" w:cs="Tahoma"/>
          <w:sz w:val="24"/>
          <w:szCs w:val="24"/>
        </w:rPr>
        <w:t xml:space="preserve"> </w:t>
      </w:r>
    </w:p>
    <w:p w14:paraId="65B11BB7" w14:textId="77777777" w:rsidR="00D2393F" w:rsidRPr="00CC2809" w:rsidRDefault="00D2393F" w:rsidP="008D1D34">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568121E8" w14:textId="77777777" w:rsidR="00D2393F" w:rsidRPr="00CC2809" w:rsidRDefault="00D2393F" w:rsidP="008D1D34">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CC2809">
        <w:rPr>
          <w:rFonts w:ascii="Tahoma" w:eastAsia="Times New Roman" w:hAnsi="Tahoma" w:cs="Tahoma"/>
          <w:color w:val="000000"/>
          <w:sz w:val="24"/>
          <w:szCs w:val="24"/>
          <w:shd w:val="clear" w:color="auto" w:fill="FFFFFF"/>
        </w:rPr>
        <w:t>Conviene aclarar, igualmente, que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32FEA6BC" w14:textId="77777777" w:rsidR="00D2393F" w:rsidRPr="00CC2809" w:rsidRDefault="00D2393F" w:rsidP="008D1D34">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6E4F51E3" w14:textId="77777777" w:rsidR="00D2393F" w:rsidRPr="00CC2809" w:rsidRDefault="00D2393F" w:rsidP="008D1D34">
      <w:pPr>
        <w:spacing w:line="276" w:lineRule="auto"/>
        <w:ind w:firstLine="708"/>
        <w:rPr>
          <w:rFonts w:ascii="Tahoma" w:hAnsi="Tahoma" w:cs="Tahoma"/>
          <w:sz w:val="24"/>
          <w:szCs w:val="24"/>
        </w:rPr>
      </w:pPr>
      <w:bookmarkStart w:id="7" w:name="_Hlk110928988"/>
      <w:r w:rsidRPr="00CC2809">
        <w:rPr>
          <w:rFonts w:ascii="Tahoma" w:hAnsi="Tahoma" w:cs="Tahoma"/>
          <w:iCs/>
          <w:sz w:val="24"/>
          <w:szCs w:val="24"/>
          <w:bdr w:val="none" w:sz="0" w:space="0" w:color="auto" w:frame="1"/>
          <w:shd w:val="clear" w:color="auto" w:fill="FFFFFF"/>
        </w:rPr>
        <w:t xml:space="preserve">No obstante lo anterior, se tiene previsto que </w:t>
      </w:r>
      <w:r w:rsidRPr="00CC2809">
        <w:rPr>
          <w:rFonts w:ascii="Tahoma" w:hAnsi="Tahoma" w:cs="Tahoma"/>
          <w:sz w:val="24"/>
          <w:szCs w:val="24"/>
        </w:rPr>
        <w:t>en la declaratoria del contrato realidad corresponde al trabajador, además de demostrar la prestación personal del servicio, acreditar los extremos temporales, el monto del salario, la jornada laboral, el trabajo en tiempo suplementario y el hecho el despido, entre otros aspectos</w:t>
      </w:r>
      <w:bookmarkEnd w:id="7"/>
      <w:r w:rsidRPr="00CC2809">
        <w:rPr>
          <w:rFonts w:ascii="Tahoma" w:hAnsi="Tahoma" w:cs="Tahoma"/>
          <w:sz w:val="24"/>
          <w:szCs w:val="24"/>
        </w:rPr>
        <w:t xml:space="preserve">, tal como ha sido reiterado en la jurisprudencia de la Sala de Casación Laboral de la Corte Suprema de Justicia </w:t>
      </w:r>
      <w:bookmarkStart w:id="8" w:name="_Hlk101168588"/>
      <w:r w:rsidRPr="00CC2809">
        <w:rPr>
          <w:rFonts w:ascii="Tahoma" w:hAnsi="Tahoma" w:cs="Tahoma"/>
          <w:i/>
          <w:sz w:val="24"/>
          <w:szCs w:val="24"/>
        </w:rPr>
        <w:t xml:space="preserve">(ver, entre otras, </w:t>
      </w:r>
      <w:r w:rsidRPr="00CC2809">
        <w:rPr>
          <w:rFonts w:ascii="Tahoma" w:hAnsi="Tahoma" w:cs="Tahoma"/>
          <w:i/>
          <w:iCs/>
          <w:sz w:val="24"/>
          <w:szCs w:val="24"/>
        </w:rPr>
        <w:t>CSJ</w:t>
      </w:r>
      <w:r w:rsidRPr="00CC2809">
        <w:rPr>
          <w:rFonts w:ascii="Tahoma" w:hAnsi="Tahoma" w:cs="Tahoma"/>
          <w:i/>
          <w:sz w:val="24"/>
          <w:szCs w:val="24"/>
        </w:rPr>
        <w:t xml:space="preserve"> SL-16110</w:t>
      </w:r>
      <w:r w:rsidRPr="00CC2809">
        <w:rPr>
          <w:rFonts w:ascii="Tahoma" w:hAnsi="Tahoma" w:cs="Tahoma"/>
          <w:i/>
          <w:iCs/>
          <w:sz w:val="24"/>
          <w:szCs w:val="24"/>
        </w:rPr>
        <w:t xml:space="preserve"> de 2015, CSJ SL- 3183 de 2021</w:t>
      </w:r>
      <w:r w:rsidRPr="00CC2809">
        <w:rPr>
          <w:rFonts w:ascii="Tahoma" w:hAnsi="Tahoma" w:cs="Tahoma"/>
          <w:i/>
          <w:sz w:val="24"/>
          <w:szCs w:val="24"/>
        </w:rPr>
        <w:t>)</w:t>
      </w:r>
      <w:r w:rsidRPr="00CC2809">
        <w:rPr>
          <w:rFonts w:ascii="Tahoma" w:hAnsi="Tahoma" w:cs="Tahoma"/>
          <w:sz w:val="24"/>
          <w:szCs w:val="24"/>
        </w:rPr>
        <w:t>.</w:t>
      </w:r>
      <w:bookmarkEnd w:id="8"/>
    </w:p>
    <w:p w14:paraId="74055843" w14:textId="77777777" w:rsidR="00D2393F" w:rsidRPr="00CC2809" w:rsidRDefault="00D2393F" w:rsidP="008D1D34">
      <w:pPr>
        <w:spacing w:line="276" w:lineRule="auto"/>
        <w:ind w:firstLine="708"/>
        <w:rPr>
          <w:rFonts w:ascii="Tahoma" w:hAnsi="Tahoma" w:cs="Tahoma"/>
          <w:sz w:val="24"/>
          <w:szCs w:val="24"/>
        </w:rPr>
      </w:pPr>
    </w:p>
    <w:p w14:paraId="0C180AA3" w14:textId="4074BE6D" w:rsidR="00D2393F" w:rsidRPr="00CC2809" w:rsidRDefault="00D2393F" w:rsidP="008D1D34">
      <w:pPr>
        <w:spacing w:line="276" w:lineRule="auto"/>
        <w:ind w:firstLine="708"/>
        <w:rPr>
          <w:rFonts w:ascii="Tahoma" w:hAnsi="Tahoma" w:cs="Tahoma"/>
          <w:sz w:val="24"/>
          <w:szCs w:val="24"/>
          <w:lang w:val="es-CO"/>
        </w:rPr>
      </w:pPr>
      <w:r w:rsidRPr="00CC2809">
        <w:rPr>
          <w:rFonts w:ascii="Tahoma" w:hAnsi="Tahoma" w:cs="Tahoma"/>
          <w:sz w:val="24"/>
          <w:szCs w:val="24"/>
        </w:rPr>
        <w:t xml:space="preserve">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CC2809">
        <w:rPr>
          <w:rFonts w:ascii="Tahoma" w:hAnsi="Tahoma" w:cs="Tahoma"/>
          <w:sz w:val="24"/>
          <w:szCs w:val="24"/>
          <w:lang w:val="es-CO"/>
        </w:rPr>
        <w:t>cuando el contrato de trabajo sea verbal el empleador y el trabajador deben ponerse de acuerdo, al menos acerca de los siguientes puntos: 1) la índole del trabajo y el sitio donde ha de realizarse; 2) la cuantía y forma de remuneración y, 3) la duración del contrato.</w:t>
      </w:r>
    </w:p>
    <w:p w14:paraId="59A6F376" w14:textId="77777777" w:rsidR="00295873" w:rsidRPr="00CC2809" w:rsidRDefault="00295873" w:rsidP="008D1D34">
      <w:pPr>
        <w:pStyle w:val="paragraph"/>
        <w:spacing w:before="0" w:beforeAutospacing="0" w:after="0" w:afterAutospacing="0" w:line="276" w:lineRule="auto"/>
        <w:jc w:val="both"/>
        <w:textAlignment w:val="baseline"/>
        <w:rPr>
          <w:rStyle w:val="eop"/>
          <w:rFonts w:ascii="Tahoma" w:hAnsi="Tahoma" w:cs="Tahoma"/>
        </w:rPr>
      </w:pPr>
    </w:p>
    <w:p w14:paraId="6D3CEFCF" w14:textId="6F5CE415" w:rsidR="008541EC" w:rsidRPr="00CC2809" w:rsidRDefault="006914D4" w:rsidP="008D1D34">
      <w:pPr>
        <w:pStyle w:val="paragraph"/>
        <w:spacing w:before="0" w:beforeAutospacing="0" w:after="0" w:afterAutospacing="0" w:line="276" w:lineRule="auto"/>
        <w:jc w:val="both"/>
        <w:textAlignment w:val="baseline"/>
        <w:rPr>
          <w:rFonts w:ascii="Tahoma" w:hAnsi="Tahoma" w:cs="Tahoma"/>
        </w:rPr>
      </w:pPr>
      <w:r w:rsidRPr="00CC2809">
        <w:rPr>
          <w:rStyle w:val="eop"/>
          <w:rFonts w:ascii="Tahoma" w:hAnsi="Tahoma" w:cs="Tahoma"/>
        </w:rPr>
        <w:t> </w:t>
      </w:r>
    </w:p>
    <w:p w14:paraId="2F19D1AC" w14:textId="6A015711" w:rsidR="008541EC" w:rsidRPr="00CC2809" w:rsidRDefault="008541EC" w:rsidP="008D1D34">
      <w:pPr>
        <w:pStyle w:val="Prrafodelista"/>
        <w:widowControl w:val="0"/>
        <w:numPr>
          <w:ilvl w:val="1"/>
          <w:numId w:val="18"/>
        </w:numPr>
        <w:autoSpaceDE w:val="0"/>
        <w:autoSpaceDN w:val="0"/>
        <w:adjustRightInd w:val="0"/>
        <w:spacing w:line="276" w:lineRule="auto"/>
        <w:rPr>
          <w:rFonts w:ascii="Tahoma" w:hAnsi="Tahoma" w:cs="Tahoma"/>
          <w:b/>
        </w:rPr>
      </w:pPr>
      <w:r w:rsidRPr="00CC2809">
        <w:rPr>
          <w:rFonts w:ascii="Tahoma" w:hAnsi="Tahoma" w:cs="Tahoma"/>
          <w:b/>
        </w:rPr>
        <w:t>Prescripción en materia laboral y su interrupción.</w:t>
      </w:r>
    </w:p>
    <w:p w14:paraId="0C8D792C" w14:textId="77777777" w:rsidR="008541EC" w:rsidRPr="00CC2809" w:rsidRDefault="008541EC" w:rsidP="008D1D34">
      <w:pPr>
        <w:spacing w:line="276" w:lineRule="auto"/>
        <w:ind w:firstLine="0"/>
        <w:rPr>
          <w:rFonts w:ascii="Tahoma" w:hAnsi="Tahoma" w:cs="Tahoma"/>
          <w:b/>
          <w:sz w:val="24"/>
          <w:szCs w:val="24"/>
        </w:rPr>
      </w:pPr>
    </w:p>
    <w:p w14:paraId="2A6E3D9D" w14:textId="77777777" w:rsidR="008541EC" w:rsidRPr="00CC2809" w:rsidRDefault="008541EC" w:rsidP="008D1D34">
      <w:pPr>
        <w:spacing w:line="276" w:lineRule="auto"/>
        <w:ind w:firstLine="708"/>
        <w:rPr>
          <w:rFonts w:ascii="Tahoma" w:hAnsi="Tahoma" w:cs="Tahoma"/>
          <w:bCs/>
          <w:sz w:val="24"/>
          <w:szCs w:val="24"/>
        </w:rPr>
      </w:pPr>
      <w:bookmarkStart w:id="9" w:name="_Hlk110931509"/>
      <w:r w:rsidRPr="00CC2809">
        <w:rPr>
          <w:rFonts w:ascii="Tahoma" w:hAnsi="Tahoma" w:cs="Tahoma"/>
          <w:bCs/>
          <w:sz w:val="24"/>
          <w:szCs w:val="24"/>
        </w:rPr>
        <w:t>Los artículos 151 del Código Procesal del Trabajo y de la Seguridad Social, 488 y 489 del Código Sustantivo del Trabajo, preceptúan que las acciones correspondientes a los derechos laborales prescriben en tres años contados a partir de la exigibilidad de cada acreencia</w:t>
      </w:r>
      <w:bookmarkEnd w:id="9"/>
      <w:r w:rsidRPr="00CC2809">
        <w:rPr>
          <w:rFonts w:ascii="Tahoma" w:hAnsi="Tahoma" w:cs="Tahoma"/>
          <w:bCs/>
          <w:sz w:val="24"/>
          <w:szCs w:val="24"/>
        </w:rPr>
        <w:t xml:space="preserve">, de modo que quien exija una prestación social deberá alegarla en el término establecido, en cuyo caso, basta </w:t>
      </w:r>
      <w:r w:rsidRPr="00CC2809">
        <w:rPr>
          <w:rFonts w:ascii="Tahoma" w:hAnsi="Tahoma" w:cs="Tahoma"/>
          <w:bCs/>
          <w:i/>
          <w:iCs/>
          <w:sz w:val="24"/>
          <w:szCs w:val="24"/>
        </w:rPr>
        <w:t>"</w:t>
      </w:r>
      <w:r w:rsidRPr="00D12A64">
        <w:rPr>
          <w:rFonts w:ascii="Tahoma" w:hAnsi="Tahoma" w:cs="Tahoma"/>
          <w:bCs/>
          <w:i/>
          <w:iCs/>
          <w:szCs w:val="24"/>
        </w:rPr>
        <w:t>el simple reclamo escrito del trabajador recibido por el empleador</w:t>
      </w:r>
      <w:r w:rsidRPr="00CC2809">
        <w:rPr>
          <w:rFonts w:ascii="Tahoma" w:hAnsi="Tahoma" w:cs="Tahoma"/>
          <w:bCs/>
          <w:i/>
          <w:iCs/>
          <w:sz w:val="24"/>
          <w:szCs w:val="24"/>
        </w:rPr>
        <w:t>",</w:t>
      </w:r>
      <w:r w:rsidRPr="00CC2809">
        <w:rPr>
          <w:rFonts w:ascii="Tahoma" w:hAnsi="Tahoma" w:cs="Tahoma"/>
          <w:bCs/>
          <w:sz w:val="24"/>
          <w:szCs w:val="24"/>
        </w:rPr>
        <w:t xml:space="preserve"> para que por una sola vez se entienda interrumpida y comience a correr de nuevo el término por un lapso igual al inicialmente señalado, reclamo que puede entenderse como cualquier requerimiento o solicitud por escrito que el trabajador hubiese realizado del derecho debidamente determinado y del que el empleador tuviese conocimiento, incluso, en peticiones realizadas ante autoridades judiciales o administrativas que hubiesen quedado plasmadas de forma escritural (CSJ SL 4554 de 2020).</w:t>
      </w:r>
    </w:p>
    <w:p w14:paraId="623E8574" w14:textId="77777777" w:rsidR="008541EC" w:rsidRPr="00CC2809" w:rsidRDefault="008541EC" w:rsidP="008D1D34">
      <w:pPr>
        <w:spacing w:line="276" w:lineRule="auto"/>
        <w:ind w:firstLine="708"/>
        <w:rPr>
          <w:rFonts w:ascii="Tahoma" w:hAnsi="Tahoma" w:cs="Tahoma"/>
          <w:bCs/>
          <w:sz w:val="24"/>
          <w:szCs w:val="24"/>
        </w:rPr>
      </w:pPr>
    </w:p>
    <w:p w14:paraId="13928FAE" w14:textId="77777777" w:rsidR="008541EC" w:rsidRPr="00CC2809" w:rsidRDefault="008541EC" w:rsidP="008D1D34">
      <w:pPr>
        <w:spacing w:line="276" w:lineRule="auto"/>
        <w:ind w:firstLine="708"/>
        <w:rPr>
          <w:rFonts w:ascii="Tahoma" w:hAnsi="Tahoma" w:cs="Tahoma"/>
          <w:bCs/>
          <w:i/>
          <w:iCs/>
          <w:sz w:val="24"/>
          <w:szCs w:val="24"/>
        </w:rPr>
      </w:pPr>
      <w:r w:rsidRPr="00CC2809">
        <w:rPr>
          <w:rFonts w:ascii="Tahoma" w:hAnsi="Tahoma" w:cs="Tahoma"/>
          <w:bCs/>
          <w:sz w:val="24"/>
          <w:szCs w:val="24"/>
        </w:rPr>
        <w:lastRenderedPageBreak/>
        <w:t xml:space="preserve">Adicionalmente, el artículo 94 del Código General del Proceso aplicable a los procesos laborales en virtud de lo dispuesto por el artículo 145 del Estatuto Adjetivo del Trabajo y de la Seguridad Social, contempla la posibilidad que el término de tres años se entienda interrumpido desde la fecha de radicación de la demanda, siempre que el auto admisorio de aquella, o el de mandamiento ejecutivo, según sea al caso, </w:t>
      </w:r>
      <w:r w:rsidRPr="00CC2809">
        <w:rPr>
          <w:rFonts w:ascii="Tahoma" w:hAnsi="Tahoma" w:cs="Tahoma"/>
          <w:bCs/>
          <w:i/>
          <w:iCs/>
          <w:sz w:val="24"/>
          <w:szCs w:val="24"/>
        </w:rPr>
        <w:t>“</w:t>
      </w:r>
      <w:r w:rsidRPr="00D12A64">
        <w:rPr>
          <w:rFonts w:ascii="Tahoma" w:hAnsi="Tahoma" w:cs="Tahoma"/>
          <w:bCs/>
          <w:i/>
          <w:iCs/>
          <w:szCs w:val="24"/>
        </w:rPr>
        <w:t>se notifique al demandado dentro del término de un (1) año contado a partir del día siguiente a la notificación de tales providencias al demandante</w:t>
      </w:r>
      <w:r w:rsidRPr="00CC2809">
        <w:rPr>
          <w:rFonts w:ascii="Tahoma" w:hAnsi="Tahoma" w:cs="Tahoma"/>
          <w:bCs/>
          <w:i/>
          <w:iCs/>
          <w:sz w:val="24"/>
          <w:szCs w:val="24"/>
        </w:rPr>
        <w:t>”.</w:t>
      </w:r>
    </w:p>
    <w:p w14:paraId="789EC632" w14:textId="77777777" w:rsidR="008541EC" w:rsidRPr="00CC2809" w:rsidRDefault="008541EC" w:rsidP="008D1D34">
      <w:pPr>
        <w:spacing w:line="276" w:lineRule="auto"/>
        <w:ind w:firstLine="708"/>
        <w:rPr>
          <w:rFonts w:ascii="Tahoma" w:hAnsi="Tahoma" w:cs="Tahoma"/>
          <w:bCs/>
          <w:i/>
          <w:iCs/>
          <w:sz w:val="24"/>
          <w:szCs w:val="24"/>
        </w:rPr>
      </w:pPr>
    </w:p>
    <w:p w14:paraId="7E267102" w14:textId="77777777" w:rsidR="008541EC" w:rsidRPr="00CC2809" w:rsidRDefault="008541EC" w:rsidP="008D1D34">
      <w:pPr>
        <w:spacing w:line="276" w:lineRule="auto"/>
        <w:ind w:firstLine="708"/>
        <w:rPr>
          <w:rFonts w:ascii="Tahoma" w:hAnsi="Tahoma" w:cs="Tahoma"/>
          <w:bCs/>
          <w:sz w:val="24"/>
          <w:szCs w:val="24"/>
        </w:rPr>
      </w:pPr>
      <w:r w:rsidRPr="00CC2809">
        <w:rPr>
          <w:rFonts w:ascii="Tahoma" w:hAnsi="Tahoma" w:cs="Tahoma"/>
          <w:bCs/>
          <w:sz w:val="24"/>
          <w:szCs w:val="24"/>
        </w:rPr>
        <w:t xml:space="preserve">Conforme a lo anterior, </w:t>
      </w:r>
      <w:bookmarkStart w:id="10" w:name="_Hlk110931565"/>
      <w:r w:rsidRPr="00CC2809">
        <w:rPr>
          <w:rFonts w:ascii="Tahoma" w:hAnsi="Tahoma" w:cs="Tahoma"/>
          <w:bCs/>
          <w:sz w:val="24"/>
          <w:szCs w:val="24"/>
        </w:rPr>
        <w:t>la prescripción de las acciones laborales puede ser interrumpida a través de dos mecanismos diferentes y no excluyentes: la extrajudicial, mediante la presentación al empleador del simple reclamo escrito por el trabajador respecto de un derecho determinado, de conformidad con lo dispuesto en los artículos 489 del Código Sustantivo del Trabajo y 151 del Código Procesal del Trabajo; y con la presentación de la demanda, en los términos y condiciones señaladas por el artículo 94 del Código General del Proceso</w:t>
      </w:r>
      <w:bookmarkEnd w:id="10"/>
      <w:r w:rsidRPr="00CC2809">
        <w:rPr>
          <w:rFonts w:ascii="Tahoma" w:hAnsi="Tahoma" w:cs="Tahoma"/>
          <w:bCs/>
          <w:sz w:val="24"/>
          <w:szCs w:val="24"/>
        </w:rPr>
        <w:t>. (CSJ SL 5159 de 2020)</w:t>
      </w:r>
    </w:p>
    <w:p w14:paraId="23CA5BE1" w14:textId="77777777" w:rsidR="008541EC" w:rsidRPr="00CC2809" w:rsidRDefault="008541EC" w:rsidP="008D1D34">
      <w:pPr>
        <w:spacing w:line="276" w:lineRule="auto"/>
        <w:ind w:firstLine="708"/>
        <w:rPr>
          <w:rFonts w:ascii="Tahoma" w:hAnsi="Tahoma" w:cs="Tahoma"/>
          <w:bCs/>
          <w:sz w:val="24"/>
          <w:szCs w:val="24"/>
        </w:rPr>
      </w:pPr>
    </w:p>
    <w:p w14:paraId="25338DD9" w14:textId="77777777" w:rsidR="008541EC" w:rsidRPr="00CC2809" w:rsidRDefault="008541EC" w:rsidP="008D1D34">
      <w:pPr>
        <w:spacing w:line="276" w:lineRule="auto"/>
        <w:ind w:firstLine="708"/>
        <w:rPr>
          <w:rFonts w:ascii="Tahoma" w:hAnsi="Tahoma" w:cs="Tahoma"/>
          <w:bCs/>
          <w:sz w:val="24"/>
          <w:szCs w:val="24"/>
        </w:rPr>
      </w:pPr>
      <w:r w:rsidRPr="00CC2809">
        <w:rPr>
          <w:rFonts w:ascii="Tahoma" w:hAnsi="Tahoma" w:cs="Tahoma"/>
          <w:bCs/>
          <w:sz w:val="24"/>
          <w:szCs w:val="24"/>
        </w:rPr>
        <w:t>No obstante, la aplicación del artículo 94 del CGP no opera de forma automática, pues resulta desproporcionado predicar la ineficacia de la interrupción de la prescripción cuando el demandante es diligente en la formulación oportuna de la demanda, pero por razones por razones ajenas o no imputables exclusivamente a él, como en el caso de diferencias doctrinarias o jurisprudenciales sobre competencia y jurisdicción, se ve obligado a acudir a una u otra sede judicial; en tales casos, la interrupción de la prescripción por la presentación oportuna de la demanda produce todos sus efectos (CSJ SL 5159 de 2020).</w:t>
      </w:r>
    </w:p>
    <w:p w14:paraId="45D57FC5" w14:textId="77777777" w:rsidR="008541EC" w:rsidRPr="00CC2809" w:rsidRDefault="008541EC" w:rsidP="008D1D34">
      <w:pPr>
        <w:spacing w:line="276" w:lineRule="auto"/>
        <w:ind w:firstLine="708"/>
        <w:rPr>
          <w:rFonts w:ascii="Tahoma" w:hAnsi="Tahoma" w:cs="Tahoma"/>
          <w:bCs/>
          <w:sz w:val="24"/>
          <w:szCs w:val="24"/>
        </w:rPr>
      </w:pPr>
    </w:p>
    <w:p w14:paraId="2AA80129" w14:textId="229A1A87" w:rsidR="007A38E4" w:rsidRPr="00CC2809" w:rsidRDefault="008541EC" w:rsidP="008D1D34">
      <w:pPr>
        <w:spacing w:line="276" w:lineRule="auto"/>
        <w:ind w:firstLine="708"/>
        <w:rPr>
          <w:rFonts w:ascii="Tahoma" w:hAnsi="Tahoma" w:cs="Tahoma"/>
          <w:bCs/>
          <w:sz w:val="24"/>
          <w:szCs w:val="24"/>
        </w:rPr>
      </w:pPr>
      <w:r w:rsidRPr="00CC2809">
        <w:rPr>
          <w:rFonts w:ascii="Tahoma" w:hAnsi="Tahoma" w:cs="Tahoma"/>
          <w:bCs/>
          <w:sz w:val="24"/>
          <w:szCs w:val="24"/>
        </w:rPr>
        <w:t>Asimismo, la Corte Suprema de Justicia por medio de las sentencias CSJ SL 8716 de 2014 y CSJ SL 1356 de 2021 ha adoctrinado que dicha disposición procesal tampoco aplica cuando la notificación no se efectúa oportunamente por negligencia del juzgado o por actividad elusiva del demandado, como quiera que esa eventualidad no puede redundar en perjuicio del promotor del litigio que ha actuado diligentemente.</w:t>
      </w:r>
    </w:p>
    <w:p w14:paraId="0CF86218" w14:textId="2FD7FD46" w:rsidR="001E1376" w:rsidRPr="00CC2809" w:rsidRDefault="001E1376" w:rsidP="008D1D34">
      <w:pPr>
        <w:spacing w:line="276" w:lineRule="auto"/>
        <w:ind w:firstLine="708"/>
        <w:rPr>
          <w:rFonts w:ascii="Tahoma" w:hAnsi="Tahoma" w:cs="Tahoma"/>
          <w:bCs/>
          <w:sz w:val="24"/>
          <w:szCs w:val="24"/>
        </w:rPr>
      </w:pPr>
    </w:p>
    <w:p w14:paraId="0C1C3602" w14:textId="77777777" w:rsidR="001E1376" w:rsidRPr="00CC2809" w:rsidRDefault="001E1376" w:rsidP="008D1D34">
      <w:pPr>
        <w:spacing w:line="276" w:lineRule="auto"/>
        <w:ind w:firstLine="708"/>
        <w:rPr>
          <w:rFonts w:ascii="Tahoma" w:hAnsi="Tahoma" w:cs="Tahoma"/>
          <w:bCs/>
          <w:sz w:val="24"/>
          <w:szCs w:val="24"/>
        </w:rPr>
      </w:pPr>
    </w:p>
    <w:p w14:paraId="400CD68A" w14:textId="77777777" w:rsidR="00295873" w:rsidRPr="00CC2809" w:rsidRDefault="00295873" w:rsidP="008D1D34">
      <w:pPr>
        <w:pStyle w:val="Prrafodelista"/>
        <w:widowControl w:val="0"/>
        <w:numPr>
          <w:ilvl w:val="1"/>
          <w:numId w:val="18"/>
        </w:numPr>
        <w:autoSpaceDE w:val="0"/>
        <w:autoSpaceDN w:val="0"/>
        <w:adjustRightInd w:val="0"/>
        <w:spacing w:line="276" w:lineRule="auto"/>
        <w:rPr>
          <w:rStyle w:val="eop"/>
          <w:rFonts w:ascii="Tahoma" w:eastAsiaTheme="minorHAnsi" w:hAnsi="Tahoma" w:cs="Tahoma"/>
          <w:lang w:eastAsia="en-US"/>
        </w:rPr>
      </w:pPr>
      <w:r w:rsidRPr="00CC2809">
        <w:rPr>
          <w:rStyle w:val="normaltextrun"/>
          <w:rFonts w:ascii="Tahoma" w:hAnsi="Tahoma" w:cs="Tahoma"/>
          <w:b/>
          <w:bCs/>
        </w:rPr>
        <w:t>Mora patronal y falta de afiliación</w:t>
      </w:r>
      <w:r w:rsidRPr="00CC2809">
        <w:rPr>
          <w:rStyle w:val="eop"/>
          <w:rFonts w:ascii="Tahoma" w:hAnsi="Tahoma" w:cs="Tahoma"/>
        </w:rPr>
        <w:t> </w:t>
      </w:r>
    </w:p>
    <w:p w14:paraId="5DC43B67" w14:textId="77777777" w:rsidR="00295873" w:rsidRPr="00CC2809" w:rsidRDefault="00295873" w:rsidP="008D1D34">
      <w:pPr>
        <w:pStyle w:val="paragraph"/>
        <w:spacing w:before="0" w:beforeAutospacing="0" w:after="0" w:afterAutospacing="0" w:line="276" w:lineRule="auto"/>
        <w:jc w:val="both"/>
        <w:textAlignment w:val="baseline"/>
        <w:rPr>
          <w:rFonts w:ascii="Tahoma" w:hAnsi="Tahoma" w:cs="Tahoma"/>
        </w:rPr>
      </w:pPr>
      <w:r w:rsidRPr="00CC2809">
        <w:rPr>
          <w:rStyle w:val="eop"/>
          <w:rFonts w:ascii="Tahoma" w:hAnsi="Tahoma" w:cs="Tahoma"/>
        </w:rPr>
        <w:t> </w:t>
      </w:r>
    </w:p>
    <w:p w14:paraId="4C27D960" w14:textId="77777777" w:rsidR="00295873" w:rsidRPr="00CC2809" w:rsidRDefault="00295873" w:rsidP="008D1D34">
      <w:pPr>
        <w:pStyle w:val="paragraph"/>
        <w:spacing w:before="0" w:beforeAutospacing="0" w:after="0" w:afterAutospacing="0" w:line="276" w:lineRule="auto"/>
        <w:ind w:firstLine="708"/>
        <w:jc w:val="both"/>
        <w:textAlignment w:val="baseline"/>
        <w:rPr>
          <w:rFonts w:ascii="Tahoma" w:hAnsi="Tahoma" w:cs="Tahoma"/>
        </w:rPr>
      </w:pPr>
      <w:r w:rsidRPr="00CC2809">
        <w:rPr>
          <w:rStyle w:val="normaltextrun"/>
          <w:rFonts w:ascii="Tahoma" w:hAnsi="Tahoma" w:cs="Tahoma"/>
        </w:rPr>
        <w:t>La jurisprudencia patria ha sido clara en determinar que ni la mora en el pago de los aportes ni la falta de afiliación por parte del empleador pueden perjudicar las aspiraciones del trabajador de obtener el reconocimiento pensional, sumándose los tiempos echados de menos por la omisión de las obligaciones del patrono, siempre que en el curso del proceso logre demostrar el vínculo contractual durante los periodos incumplidos. Esto por cuanto el trabajador que cumplió con sus obligaciones, en el entendido de prestar el servicio, no tiene por qué soportar la negligencia de los restantes actores del sistema. </w:t>
      </w:r>
      <w:r w:rsidRPr="00CC2809">
        <w:rPr>
          <w:rStyle w:val="eop"/>
          <w:rFonts w:ascii="Tahoma" w:hAnsi="Tahoma" w:cs="Tahoma"/>
        </w:rPr>
        <w:t> </w:t>
      </w:r>
    </w:p>
    <w:p w14:paraId="2FCB147D" w14:textId="77777777" w:rsidR="00295873" w:rsidRPr="00CC2809" w:rsidRDefault="00295873" w:rsidP="008D1D34">
      <w:pPr>
        <w:pStyle w:val="paragraph"/>
        <w:spacing w:before="0" w:beforeAutospacing="0" w:after="0" w:afterAutospacing="0" w:line="276" w:lineRule="auto"/>
        <w:jc w:val="both"/>
        <w:textAlignment w:val="baseline"/>
        <w:rPr>
          <w:rFonts w:ascii="Tahoma" w:hAnsi="Tahoma" w:cs="Tahoma"/>
        </w:rPr>
      </w:pPr>
      <w:r w:rsidRPr="00CC2809">
        <w:rPr>
          <w:rStyle w:val="eop"/>
          <w:rFonts w:ascii="Tahoma" w:hAnsi="Tahoma" w:cs="Tahoma"/>
        </w:rPr>
        <w:t> </w:t>
      </w:r>
    </w:p>
    <w:p w14:paraId="1CDDC65F" w14:textId="4A6419C0" w:rsidR="00295873" w:rsidRPr="00CC2809" w:rsidRDefault="00295873" w:rsidP="008D1D34">
      <w:pPr>
        <w:pStyle w:val="paragraph"/>
        <w:spacing w:before="0" w:beforeAutospacing="0" w:after="0" w:afterAutospacing="0" w:line="276" w:lineRule="auto"/>
        <w:ind w:firstLine="708"/>
        <w:jc w:val="both"/>
        <w:textAlignment w:val="baseline"/>
        <w:rPr>
          <w:rFonts w:ascii="Tahoma" w:hAnsi="Tahoma" w:cs="Tahoma"/>
        </w:rPr>
      </w:pPr>
      <w:r w:rsidRPr="00CC2809">
        <w:rPr>
          <w:rStyle w:val="normaltextrun"/>
          <w:rFonts w:ascii="Tahoma" w:hAnsi="Tahoma" w:cs="Tahoma"/>
        </w:rPr>
        <w:t xml:space="preserve">No obstante, si bien en ambos supuestos (mora y falta de afiliación), una vez acreditada la relación laboral, la obligación de reconocimiento de la prestación está a cargo de la administradora pensional; dependiendo de la situación que se presente, al </w:t>
      </w:r>
      <w:r w:rsidRPr="00CC2809">
        <w:rPr>
          <w:rStyle w:val="normaltextrun"/>
          <w:rFonts w:ascii="Tahoma" w:hAnsi="Tahoma" w:cs="Tahoma"/>
        </w:rPr>
        <w:lastRenderedPageBreak/>
        <w:t>empleador le compete o bien efectuar el pago de los aportes debidos con los respectivos intereses moratorios, caso de la mora patronal o  tratándose de la falta de afiliación, cancelar el cálculo actuarial por los tiempos en que no hubo inscripción al sistema pensional, toda vez que en este último caso al no ser conocido por la entidad de seguridad social la existencia del contrato de trabajo, no le era posible efectuar las acciones de cobro, que eran su responsabilidad en el caso de la mora.</w:t>
      </w:r>
      <w:r w:rsidRPr="00CC2809">
        <w:rPr>
          <w:rStyle w:val="eop"/>
          <w:rFonts w:ascii="Tahoma" w:hAnsi="Tahoma" w:cs="Tahoma"/>
        </w:rPr>
        <w:t> </w:t>
      </w:r>
    </w:p>
    <w:p w14:paraId="030FDE84" w14:textId="77777777" w:rsidR="00295873" w:rsidRPr="00CC2809" w:rsidRDefault="00295873" w:rsidP="008D1D34">
      <w:pPr>
        <w:pStyle w:val="paragraph"/>
        <w:spacing w:before="0" w:beforeAutospacing="0" w:after="0" w:afterAutospacing="0" w:line="276" w:lineRule="auto"/>
        <w:jc w:val="both"/>
        <w:textAlignment w:val="baseline"/>
        <w:rPr>
          <w:rFonts w:ascii="Tahoma" w:hAnsi="Tahoma" w:cs="Tahoma"/>
        </w:rPr>
      </w:pPr>
      <w:r w:rsidRPr="00CC2809">
        <w:rPr>
          <w:rStyle w:val="eop"/>
          <w:rFonts w:ascii="Tahoma" w:hAnsi="Tahoma" w:cs="Tahoma"/>
        </w:rPr>
        <w:t> </w:t>
      </w:r>
    </w:p>
    <w:p w14:paraId="04733322" w14:textId="77777777" w:rsidR="00295873" w:rsidRPr="00CC2809" w:rsidRDefault="00295873" w:rsidP="008D1D34">
      <w:pPr>
        <w:pStyle w:val="paragraph"/>
        <w:spacing w:before="0" w:beforeAutospacing="0" w:after="0" w:afterAutospacing="0" w:line="276" w:lineRule="auto"/>
        <w:ind w:firstLine="708"/>
        <w:jc w:val="both"/>
        <w:textAlignment w:val="baseline"/>
        <w:rPr>
          <w:rStyle w:val="eop"/>
          <w:rFonts w:ascii="Tahoma" w:hAnsi="Tahoma" w:cs="Tahoma"/>
        </w:rPr>
      </w:pPr>
      <w:r w:rsidRPr="00CC2809">
        <w:rPr>
          <w:rStyle w:val="normaltextrun"/>
          <w:rFonts w:ascii="Tahoma" w:hAnsi="Tahoma" w:cs="Tahoma"/>
        </w:rPr>
        <w:t xml:space="preserve">En ese entendido, en el caso de la mora o el pago tardío de aportes, si no hay gestión de cobro por parte de la entidad de seguridad social, no puede existir la declaratoria de </w:t>
      </w:r>
      <w:r w:rsidRPr="00CC2809">
        <w:rPr>
          <w:rStyle w:val="normaltextrun"/>
          <w:rFonts w:ascii="Tahoma" w:hAnsi="Tahoma" w:cs="Tahoma"/>
          <w:i/>
        </w:rPr>
        <w:t>«deuda incobrable»</w:t>
      </w:r>
      <w:r w:rsidRPr="00CC2809">
        <w:rPr>
          <w:rStyle w:val="normaltextrun"/>
          <w:rFonts w:ascii="Tahoma" w:hAnsi="Tahoma" w:cs="Tahoma"/>
        </w:rPr>
        <w:t xml:space="preserve"> sobre las cotizaciones que se registran en mora, por lo que no cabrían los efectos del artículo 75 del Decreto 2665 de 1988, cuáles son los de tener por inexistentes esas cotizaciones, por lo que, al cumplir el trabajador con la carga de probar que prestó el servicio por los periodos que echa de menos en su historia laboral, es procedente ordenar vía judicial el reconocimiento pensional, teniendo en cuenta tales periodos. Asimismo, ocurre en cuanto a la falta de afiliación del trabajador por parte de su empleador, pues si bien la entidad de seguridad social no tuvo la oportunidad de efectuar acciones cobro sobre unos periodos que no conoció, el derecho pensional del trabajador no puede ceder ante la negligencia del patrono y, por ende, en estos casos, judicialmente es viable ordenar el pago del cálculo actuarial al empleador con destino a la administradora pensional, y esta última, a su vez reconocer la prensión deprecada. </w:t>
      </w:r>
      <w:r w:rsidRPr="00CC2809">
        <w:rPr>
          <w:rStyle w:val="eop"/>
          <w:rFonts w:ascii="Tahoma" w:hAnsi="Tahoma" w:cs="Tahoma"/>
        </w:rPr>
        <w:t> </w:t>
      </w:r>
    </w:p>
    <w:p w14:paraId="05BDBFEA" w14:textId="77777777" w:rsidR="00C95005" w:rsidRPr="00CC2809" w:rsidRDefault="00C95005" w:rsidP="008D1D34">
      <w:pPr>
        <w:pStyle w:val="paragraph"/>
        <w:spacing w:before="0" w:beforeAutospacing="0" w:after="0" w:afterAutospacing="0" w:line="276" w:lineRule="auto"/>
        <w:ind w:firstLine="708"/>
        <w:jc w:val="both"/>
        <w:textAlignment w:val="baseline"/>
        <w:rPr>
          <w:rStyle w:val="eop"/>
          <w:rFonts w:ascii="Tahoma" w:hAnsi="Tahoma" w:cs="Tahoma"/>
        </w:rPr>
      </w:pPr>
    </w:p>
    <w:p w14:paraId="6247CCCD" w14:textId="44F0A54C" w:rsidR="00C95005" w:rsidRPr="00CC2809" w:rsidRDefault="000672D0" w:rsidP="008D1D34">
      <w:pPr>
        <w:pStyle w:val="paragraph"/>
        <w:spacing w:before="0" w:beforeAutospacing="0" w:after="0" w:afterAutospacing="0" w:line="276" w:lineRule="auto"/>
        <w:ind w:firstLine="708"/>
        <w:jc w:val="both"/>
        <w:textAlignment w:val="baseline"/>
        <w:rPr>
          <w:rFonts w:ascii="Tahoma" w:hAnsi="Tahoma" w:cs="Tahoma"/>
          <w:lang w:val="es-ES"/>
        </w:rPr>
      </w:pPr>
      <w:r w:rsidRPr="00CC2809">
        <w:rPr>
          <w:rStyle w:val="eop"/>
          <w:rFonts w:ascii="Tahoma" w:hAnsi="Tahoma" w:cs="Tahoma"/>
        </w:rPr>
        <w:t>En</w:t>
      </w:r>
      <w:r w:rsidR="005A39F6" w:rsidRPr="00CC2809">
        <w:rPr>
          <w:rStyle w:val="eop"/>
          <w:rFonts w:ascii="Tahoma" w:hAnsi="Tahoma" w:cs="Tahoma"/>
        </w:rPr>
        <w:t xml:space="preserve"> el último caso</w:t>
      </w:r>
      <w:r w:rsidRPr="00CC2809">
        <w:rPr>
          <w:rStyle w:val="eop"/>
          <w:rFonts w:ascii="Tahoma" w:hAnsi="Tahoma" w:cs="Tahoma"/>
        </w:rPr>
        <w:t xml:space="preserve">, para que los periodos sean tenidos en cuenta a efectos de contabilizar las semanas cotizadas, se requiere </w:t>
      </w:r>
      <w:r w:rsidR="009A51F1" w:rsidRPr="00CC2809">
        <w:rPr>
          <w:rStyle w:val="eop"/>
          <w:rFonts w:ascii="Tahoma" w:hAnsi="Tahoma" w:cs="Tahoma"/>
        </w:rPr>
        <w:t>la cancelación previa y a satisfacción del cálculo actuarial ante el fondo de pensiones,</w:t>
      </w:r>
      <w:r w:rsidR="00CE0A36" w:rsidRPr="00CC2809">
        <w:rPr>
          <w:rStyle w:val="eop"/>
          <w:rFonts w:ascii="Tahoma" w:hAnsi="Tahoma" w:cs="Tahoma"/>
        </w:rPr>
        <w:t xml:space="preserve"> aportes </w:t>
      </w:r>
      <w:r w:rsidR="009A51F1" w:rsidRPr="00CC2809">
        <w:rPr>
          <w:rStyle w:val="eop"/>
          <w:rFonts w:ascii="Tahoma" w:hAnsi="Tahoma" w:cs="Tahoma"/>
        </w:rPr>
        <w:t>que deben ser imputados al periodo correspondiente,</w:t>
      </w:r>
      <w:r w:rsidR="00DF0741" w:rsidRPr="00CC2809">
        <w:rPr>
          <w:rStyle w:val="eop"/>
          <w:rFonts w:ascii="Tahoma" w:hAnsi="Tahoma" w:cs="Tahoma"/>
        </w:rPr>
        <w:t xml:space="preserve"> </w:t>
      </w:r>
      <w:r w:rsidR="009A51F1" w:rsidRPr="00CC2809">
        <w:rPr>
          <w:rStyle w:val="eop"/>
          <w:rFonts w:ascii="Tahoma" w:hAnsi="Tahoma" w:cs="Tahoma"/>
        </w:rPr>
        <w:t>con independencia de que la deuda haya sido cancelada con posterioridad</w:t>
      </w:r>
      <w:r w:rsidR="00CE0A36" w:rsidRPr="00CC2809">
        <w:rPr>
          <w:rStyle w:val="eop"/>
          <w:rFonts w:ascii="Tahoma" w:hAnsi="Tahoma" w:cs="Tahoma"/>
        </w:rPr>
        <w:t>, conforme lo precisó la Corte, en sentencia CSJ SL 3070 de 20</w:t>
      </w:r>
      <w:r w:rsidR="00B154AD" w:rsidRPr="00CC2809">
        <w:rPr>
          <w:rStyle w:val="eop"/>
          <w:rFonts w:ascii="Tahoma" w:hAnsi="Tahoma" w:cs="Tahoma"/>
        </w:rPr>
        <w:t>20</w:t>
      </w:r>
      <w:r w:rsidR="00C63F1F" w:rsidRPr="00CC2809">
        <w:rPr>
          <w:rStyle w:val="eop"/>
          <w:rFonts w:ascii="Tahoma" w:hAnsi="Tahoma" w:cs="Tahoma"/>
        </w:rPr>
        <w:t xml:space="preserve"> del 19 de agosto d</w:t>
      </w:r>
      <w:r w:rsidR="00747357" w:rsidRPr="00CC2809">
        <w:rPr>
          <w:rStyle w:val="eop"/>
          <w:rFonts w:ascii="Tahoma" w:hAnsi="Tahoma" w:cs="Tahoma"/>
        </w:rPr>
        <w:t>e 2020, Magistrado Ponente Luis Benedicto Herrera Diaz</w:t>
      </w:r>
      <w:r w:rsidR="00B154AD" w:rsidRPr="00CC2809">
        <w:rPr>
          <w:rStyle w:val="eop"/>
          <w:rFonts w:ascii="Tahoma" w:hAnsi="Tahoma" w:cs="Tahoma"/>
        </w:rPr>
        <w:t xml:space="preserve">, memorada por esta Corporación </w:t>
      </w:r>
      <w:r w:rsidR="00C95005" w:rsidRPr="00CC2809">
        <w:rPr>
          <w:rFonts w:ascii="Tahoma" w:hAnsi="Tahoma" w:cs="Tahoma"/>
          <w:lang w:val="es-ES"/>
        </w:rPr>
        <w:t xml:space="preserve">en providencia del 09 de diciembre de 2020, radicado </w:t>
      </w:r>
      <w:r w:rsidR="00C95005" w:rsidRPr="00CC2809">
        <w:rPr>
          <w:rFonts w:ascii="Tahoma" w:hAnsi="Tahoma" w:cs="Tahoma"/>
        </w:rPr>
        <w:t>66001-31-05-004-2018-00433-01, Magistrado Ponente</w:t>
      </w:r>
      <w:r w:rsidR="00C95005" w:rsidRPr="00CC2809">
        <w:rPr>
          <w:rFonts w:ascii="Tahoma" w:hAnsi="Tahoma" w:cs="Tahoma"/>
          <w:lang w:val="es-ES"/>
        </w:rPr>
        <w:t xml:space="preserve"> Julio César Salazar Muñoz, </w:t>
      </w:r>
      <w:r w:rsidR="00B154AD" w:rsidRPr="00CC2809">
        <w:rPr>
          <w:rFonts w:ascii="Tahoma" w:hAnsi="Tahoma" w:cs="Tahoma"/>
          <w:lang w:val="es-ES"/>
        </w:rPr>
        <w:t>al siguiente tenor:</w:t>
      </w:r>
    </w:p>
    <w:p w14:paraId="592DCFF6" w14:textId="6218D229" w:rsidR="00B154AD" w:rsidRPr="00CC2809" w:rsidRDefault="00B154AD" w:rsidP="008D1D34">
      <w:pPr>
        <w:pStyle w:val="paragraph"/>
        <w:spacing w:before="0" w:beforeAutospacing="0" w:after="0" w:afterAutospacing="0" w:line="276" w:lineRule="auto"/>
        <w:ind w:firstLine="708"/>
        <w:jc w:val="both"/>
        <w:textAlignment w:val="baseline"/>
        <w:rPr>
          <w:rFonts w:ascii="Tahoma" w:hAnsi="Tahoma" w:cs="Tahoma"/>
          <w:lang w:val="es-ES"/>
        </w:rPr>
      </w:pPr>
    </w:p>
    <w:p w14:paraId="504EADB1" w14:textId="77777777" w:rsidR="00B154AD" w:rsidRPr="00CC2809" w:rsidRDefault="00B154AD" w:rsidP="00CC2809">
      <w:pPr>
        <w:spacing w:line="240" w:lineRule="auto"/>
        <w:ind w:left="425" w:right="420" w:firstLine="0"/>
        <w:rPr>
          <w:rFonts w:ascii="Tahoma" w:eastAsia="Arial" w:hAnsi="Tahoma" w:cs="Tahoma"/>
          <w:i/>
          <w:iCs/>
          <w:szCs w:val="24"/>
        </w:rPr>
      </w:pPr>
      <w:r w:rsidRPr="00CC2809">
        <w:rPr>
          <w:rFonts w:ascii="Tahoma" w:eastAsia="Arial" w:hAnsi="Tahoma" w:cs="Tahoma"/>
          <w:i/>
          <w:iCs/>
          <w:szCs w:val="24"/>
        </w:rPr>
        <w:t>“Vale precisar, que el hecho de que el pago del cálculo actuarial se hubiere realizado por el Colegio Nuestra Señora de la Paz, en su condición de ex empleador de la actora en el año 2007, en nada afecta el derecho que a ésta le asiste, en tanto dicho pago se imputó a los períodos adeudados para del año 1973, como quedó evidenciado en la historia laboral</w:t>
      </w:r>
    </w:p>
    <w:p w14:paraId="756A4EB7" w14:textId="77777777" w:rsidR="00B154AD" w:rsidRPr="00CC2809" w:rsidRDefault="00B154AD" w:rsidP="00CC2809">
      <w:pPr>
        <w:spacing w:line="240" w:lineRule="auto"/>
        <w:ind w:left="425" w:right="420"/>
        <w:rPr>
          <w:rFonts w:ascii="Tahoma" w:eastAsia="Arial" w:hAnsi="Tahoma" w:cs="Tahoma"/>
          <w:i/>
          <w:iCs/>
          <w:szCs w:val="24"/>
        </w:rPr>
      </w:pPr>
    </w:p>
    <w:p w14:paraId="7081D672" w14:textId="62B007FB" w:rsidR="00295873" w:rsidRPr="00CC2809" w:rsidRDefault="00B154AD" w:rsidP="00CC2809">
      <w:pPr>
        <w:spacing w:line="240" w:lineRule="auto"/>
        <w:ind w:left="425" w:right="420" w:firstLine="0"/>
        <w:rPr>
          <w:rFonts w:ascii="Tahoma" w:hAnsi="Tahoma" w:cs="Tahoma"/>
          <w:bCs/>
          <w:szCs w:val="24"/>
          <w:lang w:val="es-CO"/>
        </w:rPr>
      </w:pPr>
      <w:r w:rsidRPr="00CC2809">
        <w:rPr>
          <w:rFonts w:ascii="Tahoma" w:eastAsia="Arial" w:hAnsi="Tahoma" w:cs="Tahoma"/>
          <w:i/>
          <w:iCs/>
          <w:szCs w:val="24"/>
        </w:rPr>
        <w:t>Y, precisamente, mecanismos de pago como el cálculo actuarial, los bonos pensionales, los títulos pensionales y, aún, los aportes con intereses moratorios no son más que fórmulas de convalidación de las cotizaciones no efectuadas en tiempo, cualquiera que hubiere sido su razón. Frente a estas fórmulas de pago, cualquier reproche que se pudiere plantear por no pago, pago tardío, pago deficitario, etc., se desvanece o purga, de manera que, su efecto es el de tener por cumplida la obligación de pagar</w:t>
      </w:r>
      <w:r w:rsidR="005F5A79" w:rsidRPr="00CC2809">
        <w:rPr>
          <w:rFonts w:ascii="Tahoma" w:eastAsia="Arial" w:hAnsi="Tahoma" w:cs="Tahoma"/>
          <w:i/>
          <w:iCs/>
          <w:szCs w:val="24"/>
        </w:rPr>
        <w:t>.”</w:t>
      </w:r>
    </w:p>
    <w:p w14:paraId="4E2EE455" w14:textId="24758642" w:rsidR="00D2393F" w:rsidRPr="00CC2809" w:rsidRDefault="00D2393F" w:rsidP="008D1D34">
      <w:pPr>
        <w:spacing w:line="276" w:lineRule="auto"/>
        <w:ind w:firstLine="0"/>
        <w:rPr>
          <w:rFonts w:ascii="Tahoma" w:hAnsi="Tahoma" w:cs="Tahoma"/>
          <w:sz w:val="24"/>
          <w:szCs w:val="24"/>
        </w:rPr>
      </w:pPr>
    </w:p>
    <w:p w14:paraId="4BAC61ED" w14:textId="77777777" w:rsidR="00E1704A" w:rsidRPr="00CC2809" w:rsidRDefault="00E1704A" w:rsidP="008D1D34">
      <w:pPr>
        <w:spacing w:line="276" w:lineRule="auto"/>
        <w:ind w:firstLine="0"/>
        <w:rPr>
          <w:rFonts w:ascii="Tahoma" w:hAnsi="Tahoma" w:cs="Tahoma"/>
          <w:sz w:val="24"/>
          <w:szCs w:val="24"/>
        </w:rPr>
      </w:pPr>
    </w:p>
    <w:p w14:paraId="0B7A6FC9" w14:textId="4C085E04" w:rsidR="00EA7E9A" w:rsidRPr="00CC2809" w:rsidRDefault="00EA7E9A" w:rsidP="008D1D34">
      <w:pPr>
        <w:pStyle w:val="Prrafodelista"/>
        <w:widowControl w:val="0"/>
        <w:numPr>
          <w:ilvl w:val="1"/>
          <w:numId w:val="18"/>
        </w:numPr>
        <w:autoSpaceDE w:val="0"/>
        <w:autoSpaceDN w:val="0"/>
        <w:adjustRightInd w:val="0"/>
        <w:spacing w:line="276" w:lineRule="auto"/>
        <w:rPr>
          <w:rFonts w:ascii="Tahoma" w:hAnsi="Tahoma" w:cs="Tahoma"/>
          <w:b/>
        </w:rPr>
      </w:pPr>
      <w:r w:rsidRPr="00CC2809">
        <w:rPr>
          <w:rFonts w:ascii="Tahoma" w:hAnsi="Tahoma" w:cs="Tahoma"/>
          <w:b/>
        </w:rPr>
        <w:t>Caso concreto</w:t>
      </w:r>
    </w:p>
    <w:p w14:paraId="53B24857" w14:textId="798E0633" w:rsidR="00DE0202" w:rsidRPr="00CC2809" w:rsidRDefault="00DE0202" w:rsidP="008D1D34">
      <w:pPr>
        <w:spacing w:line="276" w:lineRule="auto"/>
        <w:ind w:firstLine="708"/>
        <w:rPr>
          <w:rFonts w:ascii="Tahoma" w:hAnsi="Tahoma" w:cs="Tahoma"/>
          <w:b/>
          <w:sz w:val="24"/>
          <w:szCs w:val="24"/>
        </w:rPr>
      </w:pPr>
    </w:p>
    <w:p w14:paraId="5890BA9A" w14:textId="6E22CC5E" w:rsidR="00DE0202" w:rsidRPr="00CC2809" w:rsidRDefault="000D116D" w:rsidP="008D1D34">
      <w:pPr>
        <w:pStyle w:val="Prrafodelista"/>
        <w:numPr>
          <w:ilvl w:val="2"/>
          <w:numId w:val="18"/>
        </w:numPr>
        <w:spacing w:line="276" w:lineRule="auto"/>
        <w:rPr>
          <w:rFonts w:ascii="Tahoma" w:hAnsi="Tahoma" w:cs="Tahoma"/>
          <w:b/>
        </w:rPr>
      </w:pPr>
      <w:r w:rsidRPr="00CC2809">
        <w:rPr>
          <w:rFonts w:ascii="Tahoma" w:hAnsi="Tahoma" w:cs="Tahoma"/>
          <w:b/>
        </w:rPr>
        <w:t>C</w:t>
      </w:r>
      <w:r w:rsidR="00E96A2B" w:rsidRPr="00CC2809">
        <w:rPr>
          <w:rFonts w:ascii="Tahoma" w:hAnsi="Tahoma" w:cs="Tahoma"/>
          <w:b/>
        </w:rPr>
        <w:t>ontenido de los in</w:t>
      </w:r>
      <w:r w:rsidR="00DE0202" w:rsidRPr="00CC2809">
        <w:rPr>
          <w:rFonts w:ascii="Tahoma" w:hAnsi="Tahoma" w:cs="Tahoma"/>
          <w:b/>
        </w:rPr>
        <w:t>terrogatorios de parte y</w:t>
      </w:r>
      <w:r w:rsidR="00E96A2B" w:rsidRPr="00CC2809">
        <w:rPr>
          <w:rFonts w:ascii="Tahoma" w:hAnsi="Tahoma" w:cs="Tahoma"/>
          <w:b/>
        </w:rPr>
        <w:t xml:space="preserve"> la</w:t>
      </w:r>
      <w:r w:rsidR="00DE0202" w:rsidRPr="00CC2809">
        <w:rPr>
          <w:rFonts w:ascii="Tahoma" w:hAnsi="Tahoma" w:cs="Tahoma"/>
          <w:b/>
        </w:rPr>
        <w:t xml:space="preserve"> prueba testimonial</w:t>
      </w:r>
    </w:p>
    <w:p w14:paraId="4F468A1B" w14:textId="18FD2AFE" w:rsidR="00727F62" w:rsidRPr="00CC2809" w:rsidRDefault="00727F62" w:rsidP="008D1D34">
      <w:pPr>
        <w:spacing w:line="276" w:lineRule="auto"/>
        <w:ind w:firstLine="708"/>
        <w:rPr>
          <w:rFonts w:ascii="Tahoma" w:hAnsi="Tahoma" w:cs="Tahoma"/>
          <w:sz w:val="24"/>
          <w:szCs w:val="24"/>
        </w:rPr>
      </w:pPr>
    </w:p>
    <w:p w14:paraId="1953CD66" w14:textId="076045A0" w:rsidR="00AC47BC" w:rsidRPr="00CC2809" w:rsidRDefault="00BC350E" w:rsidP="008D1D34">
      <w:pPr>
        <w:spacing w:line="276" w:lineRule="auto"/>
        <w:ind w:firstLine="708"/>
        <w:rPr>
          <w:rFonts w:ascii="Tahoma" w:hAnsi="Tahoma" w:cs="Tahoma"/>
          <w:sz w:val="24"/>
          <w:szCs w:val="24"/>
          <w:lang w:val="es-US"/>
        </w:rPr>
      </w:pPr>
      <w:bookmarkStart w:id="11" w:name="_Hlk103677382"/>
      <w:r w:rsidRPr="00CC2809">
        <w:rPr>
          <w:rFonts w:ascii="Tahoma" w:hAnsi="Tahoma" w:cs="Tahoma"/>
          <w:sz w:val="24"/>
          <w:szCs w:val="24"/>
        </w:rPr>
        <w:t xml:space="preserve">Con el fin de demostrar </w:t>
      </w:r>
      <w:r w:rsidR="001F5CF2" w:rsidRPr="00CC2809">
        <w:rPr>
          <w:rFonts w:ascii="Tahoma" w:hAnsi="Tahoma" w:cs="Tahoma"/>
          <w:sz w:val="24"/>
          <w:szCs w:val="24"/>
        </w:rPr>
        <w:t xml:space="preserve">las circunstancias de tiempo, modo y lugar </w:t>
      </w:r>
      <w:r w:rsidRPr="00CC2809">
        <w:rPr>
          <w:rFonts w:ascii="Tahoma" w:hAnsi="Tahoma" w:cs="Tahoma"/>
          <w:sz w:val="24"/>
          <w:szCs w:val="24"/>
        </w:rPr>
        <w:t>de la relación laboral</w:t>
      </w:r>
      <w:r w:rsidR="00B85DF8" w:rsidRPr="00CC2809">
        <w:rPr>
          <w:rFonts w:ascii="Tahoma" w:hAnsi="Tahoma" w:cs="Tahoma"/>
          <w:sz w:val="24"/>
          <w:szCs w:val="24"/>
        </w:rPr>
        <w:t>,</w:t>
      </w:r>
      <w:r w:rsidR="00322373" w:rsidRPr="00CC2809">
        <w:rPr>
          <w:rFonts w:ascii="Tahoma" w:hAnsi="Tahoma" w:cs="Tahoma"/>
          <w:sz w:val="24"/>
          <w:szCs w:val="24"/>
        </w:rPr>
        <w:t xml:space="preserve"> fueron interrogados</w:t>
      </w:r>
      <w:r w:rsidR="00B85DF8" w:rsidRPr="00CC2809">
        <w:rPr>
          <w:rFonts w:ascii="Tahoma" w:hAnsi="Tahoma" w:cs="Tahoma"/>
          <w:sz w:val="24"/>
          <w:szCs w:val="24"/>
        </w:rPr>
        <w:t xml:space="preserve"> </w:t>
      </w:r>
      <w:r w:rsidR="009B642A" w:rsidRPr="00CC2809">
        <w:rPr>
          <w:rFonts w:ascii="Tahoma" w:hAnsi="Tahoma" w:cs="Tahoma"/>
          <w:sz w:val="24"/>
          <w:szCs w:val="24"/>
        </w:rPr>
        <w:t xml:space="preserve">tanto el </w:t>
      </w:r>
      <w:r w:rsidR="00B85DF8" w:rsidRPr="00CC2809">
        <w:rPr>
          <w:rFonts w:ascii="Tahoma" w:hAnsi="Tahoma" w:cs="Tahoma"/>
          <w:sz w:val="24"/>
          <w:szCs w:val="24"/>
        </w:rPr>
        <w:t xml:space="preserve">demandante </w:t>
      </w:r>
      <w:r w:rsidR="009B642A" w:rsidRPr="00CC2809">
        <w:rPr>
          <w:rFonts w:ascii="Tahoma" w:hAnsi="Tahoma" w:cs="Tahoma"/>
          <w:sz w:val="24"/>
          <w:szCs w:val="24"/>
        </w:rPr>
        <w:t>como el</w:t>
      </w:r>
      <w:r w:rsidR="00B85DF8" w:rsidRPr="00CC2809">
        <w:rPr>
          <w:rFonts w:ascii="Tahoma" w:hAnsi="Tahoma" w:cs="Tahoma"/>
          <w:sz w:val="24"/>
          <w:szCs w:val="24"/>
        </w:rPr>
        <w:t xml:space="preserve"> señor </w:t>
      </w:r>
      <w:r w:rsidR="00B85DF8" w:rsidRPr="00CC2809">
        <w:rPr>
          <w:rFonts w:ascii="Tahoma" w:hAnsi="Tahoma" w:cs="Tahoma"/>
          <w:sz w:val="24"/>
          <w:szCs w:val="24"/>
          <w:lang w:val="es-US"/>
        </w:rPr>
        <w:t>Luis Alfonso Gómez Cardona</w:t>
      </w:r>
      <w:r w:rsidR="009B642A" w:rsidRPr="00CC2809">
        <w:rPr>
          <w:rFonts w:ascii="Tahoma" w:hAnsi="Tahoma" w:cs="Tahoma"/>
          <w:sz w:val="24"/>
          <w:szCs w:val="24"/>
          <w:lang w:val="es-US"/>
        </w:rPr>
        <w:t>, en calidad de codemandado.</w:t>
      </w:r>
      <w:r w:rsidR="00322373" w:rsidRPr="00CC2809">
        <w:rPr>
          <w:rFonts w:ascii="Tahoma" w:hAnsi="Tahoma" w:cs="Tahoma"/>
          <w:sz w:val="24"/>
          <w:szCs w:val="24"/>
          <w:lang w:val="es-US"/>
        </w:rPr>
        <w:t xml:space="preserve"> </w:t>
      </w:r>
      <w:r w:rsidR="009B642A" w:rsidRPr="00CC2809">
        <w:rPr>
          <w:rFonts w:ascii="Tahoma" w:hAnsi="Tahoma" w:cs="Tahoma"/>
          <w:sz w:val="24"/>
          <w:szCs w:val="24"/>
          <w:lang w:val="es-US"/>
        </w:rPr>
        <w:t>A</w:t>
      </w:r>
      <w:r w:rsidR="001652A7" w:rsidRPr="00CC2809">
        <w:rPr>
          <w:rFonts w:ascii="Tahoma" w:hAnsi="Tahoma" w:cs="Tahoma"/>
          <w:sz w:val="24"/>
          <w:szCs w:val="24"/>
          <w:lang w:val="es-US"/>
        </w:rPr>
        <w:t>sí</w:t>
      </w:r>
      <w:r w:rsidR="00322373" w:rsidRPr="00CC2809">
        <w:rPr>
          <w:rFonts w:ascii="Tahoma" w:hAnsi="Tahoma" w:cs="Tahoma"/>
          <w:sz w:val="24"/>
          <w:szCs w:val="24"/>
          <w:lang w:val="es-US"/>
        </w:rPr>
        <w:t xml:space="preserve"> mismo</w:t>
      </w:r>
      <w:r w:rsidR="000D116D" w:rsidRPr="00CC2809">
        <w:rPr>
          <w:rFonts w:ascii="Tahoma" w:hAnsi="Tahoma" w:cs="Tahoma"/>
          <w:sz w:val="24"/>
          <w:szCs w:val="24"/>
          <w:lang w:val="es-US"/>
        </w:rPr>
        <w:t>, a solicitud de la parte activa,</w:t>
      </w:r>
      <w:r w:rsidR="00322373" w:rsidRPr="00CC2809">
        <w:rPr>
          <w:rFonts w:ascii="Tahoma" w:hAnsi="Tahoma" w:cs="Tahoma"/>
          <w:sz w:val="24"/>
          <w:szCs w:val="24"/>
          <w:lang w:val="es-US"/>
        </w:rPr>
        <w:t xml:space="preserve"> rindieron declaración</w:t>
      </w:r>
      <w:r w:rsidR="00B85DF8" w:rsidRPr="00CC2809">
        <w:rPr>
          <w:rFonts w:ascii="Tahoma" w:hAnsi="Tahoma" w:cs="Tahoma"/>
          <w:sz w:val="24"/>
          <w:szCs w:val="24"/>
          <w:lang w:val="es-US"/>
        </w:rPr>
        <w:t xml:space="preserve"> los </w:t>
      </w:r>
      <w:r w:rsidR="007656A1" w:rsidRPr="00CC2809">
        <w:rPr>
          <w:rFonts w:ascii="Tahoma" w:hAnsi="Tahoma" w:cs="Tahoma"/>
          <w:sz w:val="24"/>
          <w:szCs w:val="24"/>
          <w:lang w:val="es-US"/>
        </w:rPr>
        <w:t>señores</w:t>
      </w:r>
      <w:r w:rsidR="00B85DF8" w:rsidRPr="00CC2809">
        <w:rPr>
          <w:rFonts w:ascii="Tahoma" w:hAnsi="Tahoma" w:cs="Tahoma"/>
          <w:sz w:val="24"/>
          <w:szCs w:val="24"/>
          <w:lang w:val="es-US"/>
        </w:rPr>
        <w:t xml:space="preserve"> </w:t>
      </w:r>
      <w:r w:rsidR="00B85DF8" w:rsidRPr="00CC2809">
        <w:rPr>
          <w:rFonts w:ascii="Tahoma" w:hAnsi="Tahoma" w:cs="Tahoma"/>
          <w:sz w:val="24"/>
          <w:szCs w:val="24"/>
        </w:rPr>
        <w:t xml:space="preserve">Libardo Antonio Aguirre, </w:t>
      </w:r>
      <w:r w:rsidR="00B85DF8" w:rsidRPr="00CC2809">
        <w:rPr>
          <w:rFonts w:ascii="Tahoma" w:hAnsi="Tahoma" w:cs="Tahoma"/>
          <w:sz w:val="24"/>
          <w:szCs w:val="24"/>
          <w:lang w:val="es-US"/>
        </w:rPr>
        <w:t>Jo</w:t>
      </w:r>
      <w:r w:rsidR="001229A2" w:rsidRPr="00CC2809">
        <w:rPr>
          <w:rFonts w:ascii="Tahoma" w:hAnsi="Tahoma" w:cs="Tahoma"/>
          <w:sz w:val="24"/>
          <w:szCs w:val="24"/>
          <w:lang w:val="es-US"/>
        </w:rPr>
        <w:t>rge</w:t>
      </w:r>
      <w:r w:rsidR="00B85DF8" w:rsidRPr="00CC2809">
        <w:rPr>
          <w:rFonts w:ascii="Tahoma" w:hAnsi="Tahoma" w:cs="Tahoma"/>
          <w:sz w:val="24"/>
          <w:szCs w:val="24"/>
          <w:lang w:val="es-US"/>
        </w:rPr>
        <w:t xml:space="preserve"> Hernando Loaiza</w:t>
      </w:r>
      <w:r w:rsidR="000F6C94" w:rsidRPr="00CC2809">
        <w:rPr>
          <w:rFonts w:ascii="Tahoma" w:hAnsi="Tahoma" w:cs="Tahoma"/>
          <w:sz w:val="24"/>
          <w:szCs w:val="24"/>
          <w:lang w:val="es-US"/>
        </w:rPr>
        <w:t xml:space="preserve"> Acevedo</w:t>
      </w:r>
      <w:r w:rsidR="00B85DF8" w:rsidRPr="00CC2809">
        <w:rPr>
          <w:rFonts w:ascii="Tahoma" w:hAnsi="Tahoma" w:cs="Tahoma"/>
          <w:sz w:val="24"/>
          <w:szCs w:val="24"/>
          <w:lang w:val="es-US"/>
        </w:rPr>
        <w:t>, Ovidio Zapata Arango</w:t>
      </w:r>
      <w:r w:rsidR="00B85DF8" w:rsidRPr="00CC2809">
        <w:rPr>
          <w:rFonts w:ascii="Tahoma" w:hAnsi="Tahoma" w:cs="Tahoma"/>
          <w:sz w:val="24"/>
          <w:szCs w:val="24"/>
        </w:rPr>
        <w:t>, Juan Bautista</w:t>
      </w:r>
      <w:r w:rsidR="00D80A38" w:rsidRPr="00CC2809">
        <w:rPr>
          <w:rFonts w:ascii="Tahoma" w:hAnsi="Tahoma" w:cs="Tahoma"/>
          <w:sz w:val="24"/>
          <w:szCs w:val="24"/>
        </w:rPr>
        <w:t xml:space="preserve"> Madroñero</w:t>
      </w:r>
      <w:r w:rsidR="00B12BBA" w:rsidRPr="00CC2809">
        <w:rPr>
          <w:rFonts w:ascii="Tahoma" w:hAnsi="Tahoma" w:cs="Tahoma"/>
          <w:sz w:val="24"/>
          <w:szCs w:val="24"/>
        </w:rPr>
        <w:t xml:space="preserve"> Sánchez (</w:t>
      </w:r>
      <w:r w:rsidR="007656A1" w:rsidRPr="00CC2809">
        <w:rPr>
          <w:rFonts w:ascii="Tahoma" w:hAnsi="Tahoma" w:cs="Tahoma"/>
          <w:sz w:val="24"/>
          <w:szCs w:val="24"/>
        </w:rPr>
        <w:t xml:space="preserve">compañeros de trabajo del demandante), </w:t>
      </w:r>
      <w:r w:rsidR="00B85DF8" w:rsidRPr="00CC2809">
        <w:rPr>
          <w:rFonts w:ascii="Tahoma" w:hAnsi="Tahoma" w:cs="Tahoma"/>
          <w:sz w:val="24"/>
          <w:szCs w:val="24"/>
          <w:lang w:val="es-US"/>
        </w:rPr>
        <w:t>Luz Adriana y Martha Yépez</w:t>
      </w:r>
      <w:r w:rsidR="007656A1" w:rsidRPr="00CC2809">
        <w:rPr>
          <w:rFonts w:ascii="Tahoma" w:hAnsi="Tahoma" w:cs="Tahoma"/>
          <w:sz w:val="24"/>
          <w:szCs w:val="24"/>
          <w:lang w:val="es-US"/>
        </w:rPr>
        <w:t xml:space="preserve"> </w:t>
      </w:r>
      <w:r w:rsidR="00B12BBA" w:rsidRPr="00CC2809">
        <w:rPr>
          <w:rFonts w:ascii="Tahoma" w:hAnsi="Tahoma" w:cs="Tahoma"/>
          <w:sz w:val="24"/>
          <w:szCs w:val="24"/>
          <w:lang w:val="es-US"/>
        </w:rPr>
        <w:t xml:space="preserve">Loaiza </w:t>
      </w:r>
      <w:r w:rsidR="007656A1" w:rsidRPr="00CC2809">
        <w:rPr>
          <w:rFonts w:ascii="Tahoma" w:hAnsi="Tahoma" w:cs="Tahoma"/>
          <w:sz w:val="24"/>
          <w:szCs w:val="24"/>
          <w:lang w:val="es-US"/>
        </w:rPr>
        <w:t>(hijas del demandante)</w:t>
      </w:r>
      <w:r w:rsidR="00B85DF8" w:rsidRPr="00CC2809">
        <w:rPr>
          <w:rFonts w:ascii="Tahoma" w:hAnsi="Tahoma" w:cs="Tahoma"/>
          <w:sz w:val="24"/>
          <w:szCs w:val="24"/>
          <w:lang w:val="es-US"/>
        </w:rPr>
        <w:t>, el señor Rafae</w:t>
      </w:r>
      <w:r w:rsidR="00A36634" w:rsidRPr="00CC2809">
        <w:rPr>
          <w:rFonts w:ascii="Tahoma" w:hAnsi="Tahoma" w:cs="Tahoma"/>
          <w:sz w:val="24"/>
          <w:szCs w:val="24"/>
          <w:lang w:val="es-US"/>
        </w:rPr>
        <w:t xml:space="preserve">l </w:t>
      </w:r>
      <w:r w:rsidR="00B12BBA" w:rsidRPr="00CC2809">
        <w:rPr>
          <w:rFonts w:ascii="Tahoma" w:hAnsi="Tahoma" w:cs="Tahoma"/>
          <w:sz w:val="24"/>
          <w:szCs w:val="24"/>
          <w:lang w:val="es-US"/>
        </w:rPr>
        <w:t xml:space="preserve">Ramírez </w:t>
      </w:r>
      <w:r w:rsidR="00B85DF8" w:rsidRPr="00CC2809">
        <w:rPr>
          <w:rFonts w:ascii="Tahoma" w:hAnsi="Tahoma" w:cs="Tahoma"/>
          <w:sz w:val="24"/>
          <w:szCs w:val="24"/>
          <w:lang w:val="es-US"/>
        </w:rPr>
        <w:t>Ca</w:t>
      </w:r>
      <w:r w:rsidR="00A36634" w:rsidRPr="00CC2809">
        <w:rPr>
          <w:rFonts w:ascii="Tahoma" w:hAnsi="Tahoma" w:cs="Tahoma"/>
          <w:sz w:val="24"/>
          <w:szCs w:val="24"/>
          <w:lang w:val="es-US"/>
        </w:rPr>
        <w:t>r</w:t>
      </w:r>
      <w:r w:rsidR="00B85DF8" w:rsidRPr="00CC2809">
        <w:rPr>
          <w:rFonts w:ascii="Tahoma" w:hAnsi="Tahoma" w:cs="Tahoma"/>
          <w:sz w:val="24"/>
          <w:szCs w:val="24"/>
          <w:lang w:val="es-US"/>
        </w:rPr>
        <w:t>o</w:t>
      </w:r>
      <w:r w:rsidR="000D116D" w:rsidRPr="00CC2809">
        <w:rPr>
          <w:rFonts w:ascii="Tahoma" w:hAnsi="Tahoma" w:cs="Tahoma"/>
          <w:sz w:val="24"/>
          <w:szCs w:val="24"/>
          <w:lang w:val="es-US"/>
        </w:rPr>
        <w:t xml:space="preserve">; y a solicitud de los herederos determinados, los señores </w:t>
      </w:r>
      <w:r w:rsidR="00AC47BC" w:rsidRPr="00CC2809">
        <w:rPr>
          <w:rFonts w:ascii="Tahoma" w:hAnsi="Tahoma" w:cs="Tahoma"/>
          <w:sz w:val="24"/>
          <w:szCs w:val="24"/>
          <w:lang w:val="es-US"/>
        </w:rPr>
        <w:t>José Henry López Cárdenas (trabajador</w:t>
      </w:r>
      <w:r w:rsidR="00E411EA" w:rsidRPr="00CC2809">
        <w:rPr>
          <w:rFonts w:ascii="Tahoma" w:hAnsi="Tahoma" w:cs="Tahoma"/>
          <w:sz w:val="24"/>
          <w:szCs w:val="24"/>
          <w:lang w:val="es-US"/>
        </w:rPr>
        <w:t>),</w:t>
      </w:r>
      <w:r w:rsidR="00AC47BC" w:rsidRPr="00CC2809">
        <w:rPr>
          <w:rFonts w:ascii="Tahoma" w:hAnsi="Tahoma" w:cs="Tahoma"/>
          <w:sz w:val="24"/>
          <w:szCs w:val="24"/>
          <w:lang w:val="es-US"/>
        </w:rPr>
        <w:t xml:space="preserve"> </w:t>
      </w:r>
      <w:r w:rsidR="00BF2055" w:rsidRPr="00CC2809">
        <w:rPr>
          <w:rFonts w:ascii="Tahoma" w:hAnsi="Tahoma" w:cs="Tahoma"/>
          <w:sz w:val="24"/>
          <w:szCs w:val="24"/>
          <w:lang w:val="es-US"/>
        </w:rPr>
        <w:t xml:space="preserve">Germán </w:t>
      </w:r>
      <w:r w:rsidR="00AC47BC" w:rsidRPr="00CC2809">
        <w:rPr>
          <w:rFonts w:ascii="Tahoma" w:hAnsi="Tahoma" w:cs="Tahoma"/>
          <w:sz w:val="24"/>
          <w:szCs w:val="24"/>
          <w:lang w:val="es-US"/>
        </w:rPr>
        <w:t xml:space="preserve">Esteban López Cárdenas </w:t>
      </w:r>
      <w:r w:rsidR="00E411EA" w:rsidRPr="00CC2809">
        <w:rPr>
          <w:rFonts w:ascii="Tahoma" w:hAnsi="Tahoma" w:cs="Tahoma"/>
          <w:sz w:val="24"/>
          <w:szCs w:val="24"/>
          <w:lang w:val="es-US"/>
        </w:rPr>
        <w:t>(mayordomo)</w:t>
      </w:r>
      <w:r w:rsidR="00AC47BC" w:rsidRPr="00CC2809">
        <w:rPr>
          <w:rFonts w:ascii="Tahoma" w:hAnsi="Tahoma" w:cs="Tahoma"/>
          <w:sz w:val="24"/>
          <w:szCs w:val="24"/>
          <w:lang w:val="es-US"/>
        </w:rPr>
        <w:t xml:space="preserve"> y María Dora</w:t>
      </w:r>
      <w:r w:rsidR="00BF2055" w:rsidRPr="00CC2809">
        <w:rPr>
          <w:rFonts w:ascii="Tahoma" w:hAnsi="Tahoma" w:cs="Tahoma"/>
          <w:sz w:val="24"/>
          <w:szCs w:val="24"/>
          <w:lang w:val="es-US"/>
        </w:rPr>
        <w:t xml:space="preserve"> Bahena Vinasco</w:t>
      </w:r>
      <w:r w:rsidR="00E411EA" w:rsidRPr="00CC2809">
        <w:rPr>
          <w:rFonts w:ascii="Tahoma" w:hAnsi="Tahoma" w:cs="Tahoma"/>
          <w:sz w:val="24"/>
          <w:szCs w:val="24"/>
          <w:lang w:val="es-US"/>
        </w:rPr>
        <w:t xml:space="preserve"> (compañera sentimental del fallecido)</w:t>
      </w:r>
      <w:r w:rsidR="000D116D" w:rsidRPr="00CC2809">
        <w:rPr>
          <w:rFonts w:ascii="Tahoma" w:hAnsi="Tahoma" w:cs="Tahoma"/>
          <w:sz w:val="24"/>
          <w:szCs w:val="24"/>
          <w:lang w:val="es-US"/>
        </w:rPr>
        <w:t xml:space="preserve">. </w:t>
      </w:r>
    </w:p>
    <w:bookmarkEnd w:id="11"/>
    <w:p w14:paraId="673AC61F" w14:textId="54CF7ABD" w:rsidR="00AC47BC" w:rsidRPr="00CC2809" w:rsidRDefault="00AC47BC" w:rsidP="008D1D34">
      <w:pPr>
        <w:spacing w:line="276" w:lineRule="auto"/>
        <w:ind w:firstLine="708"/>
        <w:rPr>
          <w:rFonts w:ascii="Tahoma" w:hAnsi="Tahoma" w:cs="Tahoma"/>
          <w:b/>
          <w:bCs/>
          <w:sz w:val="24"/>
          <w:szCs w:val="24"/>
          <w:lang w:val="es-US"/>
        </w:rPr>
      </w:pPr>
    </w:p>
    <w:p w14:paraId="36A47895" w14:textId="2983E61B" w:rsidR="00AC47BC" w:rsidRPr="00CC2809" w:rsidRDefault="0047391D" w:rsidP="008D1D34">
      <w:pPr>
        <w:spacing w:line="276" w:lineRule="auto"/>
        <w:ind w:firstLine="708"/>
        <w:rPr>
          <w:rFonts w:ascii="Tahoma" w:hAnsi="Tahoma" w:cs="Tahoma"/>
          <w:sz w:val="24"/>
          <w:szCs w:val="24"/>
          <w:lang w:val="es-US"/>
        </w:rPr>
      </w:pPr>
      <w:r w:rsidRPr="00CC2809">
        <w:rPr>
          <w:rFonts w:ascii="Tahoma" w:hAnsi="Tahoma" w:cs="Tahoma"/>
          <w:sz w:val="24"/>
          <w:szCs w:val="24"/>
          <w:lang w:val="es-US"/>
        </w:rPr>
        <w:t>E</w:t>
      </w:r>
      <w:r w:rsidR="00AC47BC" w:rsidRPr="00CC2809">
        <w:rPr>
          <w:rFonts w:ascii="Tahoma" w:hAnsi="Tahoma" w:cs="Tahoma"/>
          <w:sz w:val="24"/>
          <w:szCs w:val="24"/>
          <w:lang w:val="es-US"/>
        </w:rPr>
        <w:t xml:space="preserve">l </w:t>
      </w:r>
      <w:r w:rsidR="00AC47BC" w:rsidRPr="00CC2809">
        <w:rPr>
          <w:rFonts w:ascii="Tahoma" w:hAnsi="Tahoma" w:cs="Tahoma"/>
          <w:b/>
          <w:bCs/>
          <w:sz w:val="24"/>
          <w:szCs w:val="24"/>
          <w:lang w:val="es-US"/>
        </w:rPr>
        <w:t xml:space="preserve">demandante </w:t>
      </w:r>
      <w:r w:rsidR="00E411EA" w:rsidRPr="00CC2809">
        <w:rPr>
          <w:rFonts w:ascii="Tahoma" w:hAnsi="Tahoma" w:cs="Tahoma"/>
          <w:sz w:val="24"/>
          <w:szCs w:val="24"/>
          <w:lang w:val="es-US"/>
        </w:rPr>
        <w:t xml:space="preserve">informó que laboró para el señor Libardo de Jesús Gómez Cardona desde el 1 de enero de 1979 hasta la fecha del fallecimiento (4 de diciembre de 2011) calenda en la que </w:t>
      </w:r>
      <w:r w:rsidR="009930CB" w:rsidRPr="00CC2809">
        <w:rPr>
          <w:rFonts w:ascii="Tahoma" w:hAnsi="Tahoma" w:cs="Tahoma"/>
          <w:sz w:val="24"/>
          <w:szCs w:val="24"/>
          <w:lang w:val="es-US"/>
        </w:rPr>
        <w:t>continúo</w:t>
      </w:r>
      <w:r w:rsidR="00E411EA" w:rsidRPr="00CC2809">
        <w:rPr>
          <w:rFonts w:ascii="Tahoma" w:hAnsi="Tahoma" w:cs="Tahoma"/>
          <w:sz w:val="24"/>
          <w:szCs w:val="24"/>
          <w:lang w:val="es-US"/>
        </w:rPr>
        <w:t xml:space="preserve"> prestando sus servicios de forma ininterrumpida para el </w:t>
      </w:r>
      <w:r w:rsidR="009930CB" w:rsidRPr="00CC2809">
        <w:rPr>
          <w:rFonts w:ascii="Tahoma" w:hAnsi="Tahoma" w:cs="Tahoma"/>
          <w:sz w:val="24"/>
          <w:szCs w:val="24"/>
          <w:lang w:val="es-US"/>
        </w:rPr>
        <w:t>señor Luis Alfonso Gómez Cardona</w:t>
      </w:r>
      <w:r w:rsidR="00180CA1" w:rsidRPr="00CC2809">
        <w:rPr>
          <w:rFonts w:ascii="Tahoma" w:hAnsi="Tahoma" w:cs="Tahoma"/>
          <w:sz w:val="24"/>
          <w:szCs w:val="24"/>
          <w:lang w:val="es-US"/>
        </w:rPr>
        <w:t xml:space="preserve">, </w:t>
      </w:r>
      <w:r w:rsidR="009930CB" w:rsidRPr="00CC2809">
        <w:rPr>
          <w:rFonts w:ascii="Tahoma" w:hAnsi="Tahoma" w:cs="Tahoma"/>
          <w:sz w:val="24"/>
          <w:szCs w:val="24"/>
          <w:lang w:val="es-US"/>
        </w:rPr>
        <w:t>hijo de</w:t>
      </w:r>
      <w:r w:rsidR="00180CA1" w:rsidRPr="00CC2809">
        <w:rPr>
          <w:rFonts w:ascii="Tahoma" w:hAnsi="Tahoma" w:cs="Tahoma"/>
          <w:sz w:val="24"/>
          <w:szCs w:val="24"/>
          <w:lang w:val="es-US"/>
        </w:rPr>
        <w:t xml:space="preserve"> este;</w:t>
      </w:r>
      <w:r w:rsidR="009930CB" w:rsidRPr="00CC2809">
        <w:rPr>
          <w:rFonts w:ascii="Tahoma" w:hAnsi="Tahoma" w:cs="Tahoma"/>
          <w:sz w:val="24"/>
          <w:szCs w:val="24"/>
          <w:lang w:val="es-US"/>
        </w:rPr>
        <w:t xml:space="preserve"> </w:t>
      </w:r>
      <w:r w:rsidR="00334C06" w:rsidRPr="00CC2809">
        <w:rPr>
          <w:rFonts w:ascii="Tahoma" w:hAnsi="Tahoma" w:cs="Tahoma"/>
          <w:sz w:val="24"/>
          <w:szCs w:val="24"/>
          <w:lang w:val="es-US"/>
        </w:rPr>
        <w:t>expuso</w:t>
      </w:r>
      <w:r w:rsidR="009930CB" w:rsidRPr="00CC2809">
        <w:rPr>
          <w:rFonts w:ascii="Tahoma" w:hAnsi="Tahoma" w:cs="Tahoma"/>
          <w:sz w:val="24"/>
          <w:szCs w:val="24"/>
          <w:lang w:val="es-US"/>
        </w:rPr>
        <w:t xml:space="preserve"> que se desempeñó en labores de campo de lunes a viernes y esporádicamente los sábados, en jornada de </w:t>
      </w:r>
      <w:r w:rsidR="0019605F" w:rsidRPr="00CC2809">
        <w:rPr>
          <w:rFonts w:ascii="Tahoma" w:hAnsi="Tahoma" w:cs="Tahoma"/>
          <w:sz w:val="24"/>
          <w:szCs w:val="24"/>
          <w:lang w:val="es-US"/>
        </w:rPr>
        <w:t>6:30 a 5:00 p.m.</w:t>
      </w:r>
      <w:r w:rsidR="005C5F47" w:rsidRPr="00CC2809">
        <w:rPr>
          <w:rFonts w:ascii="Tahoma" w:hAnsi="Tahoma" w:cs="Tahoma"/>
          <w:sz w:val="24"/>
          <w:szCs w:val="24"/>
          <w:lang w:val="es-US"/>
        </w:rPr>
        <w:t xml:space="preserve">, recibía órdenes del fallecido o del Mayordomo Esteban, y devengaba la suma semanal de $60.000 o $70.000, pagada por el empleador o el Mayordomo. </w:t>
      </w:r>
    </w:p>
    <w:p w14:paraId="1E8EF244" w14:textId="77777777" w:rsidR="007525E6" w:rsidRPr="00CC2809" w:rsidRDefault="007525E6" w:rsidP="008D1D34">
      <w:pPr>
        <w:spacing w:line="276" w:lineRule="auto"/>
        <w:ind w:firstLine="0"/>
        <w:rPr>
          <w:rFonts w:ascii="Tahoma" w:hAnsi="Tahoma" w:cs="Tahoma"/>
          <w:b/>
          <w:bCs/>
          <w:sz w:val="24"/>
          <w:szCs w:val="24"/>
          <w:u w:val="single"/>
          <w:lang w:val="es-US"/>
        </w:rPr>
      </w:pPr>
    </w:p>
    <w:p w14:paraId="4C938AF8" w14:textId="5C1B4E12" w:rsidR="007525E6" w:rsidRPr="00CC2809" w:rsidRDefault="007525E6" w:rsidP="008D1D34">
      <w:pPr>
        <w:spacing w:line="276" w:lineRule="auto"/>
        <w:ind w:firstLine="0"/>
        <w:rPr>
          <w:rFonts w:ascii="Tahoma" w:hAnsi="Tahoma" w:cs="Tahoma"/>
          <w:b/>
          <w:bCs/>
          <w:sz w:val="24"/>
          <w:szCs w:val="24"/>
          <w:u w:val="single"/>
          <w:lang w:val="es-US"/>
        </w:rPr>
      </w:pPr>
      <w:r w:rsidRPr="00CC2809">
        <w:rPr>
          <w:rFonts w:ascii="Tahoma" w:hAnsi="Tahoma" w:cs="Tahoma"/>
          <w:b/>
          <w:bCs/>
          <w:sz w:val="24"/>
          <w:szCs w:val="24"/>
          <w:u w:val="single"/>
          <w:lang w:val="es-US"/>
        </w:rPr>
        <w:t xml:space="preserve">Testigos llamados a declarar a solicitud de la parte demandante: </w:t>
      </w:r>
    </w:p>
    <w:p w14:paraId="302F50D6" w14:textId="77777777" w:rsidR="007525E6" w:rsidRPr="00CC2809" w:rsidRDefault="007525E6" w:rsidP="008D1D34">
      <w:pPr>
        <w:spacing w:line="276" w:lineRule="auto"/>
        <w:ind w:firstLine="708"/>
        <w:rPr>
          <w:rFonts w:ascii="Tahoma" w:hAnsi="Tahoma" w:cs="Tahoma"/>
          <w:bCs/>
          <w:sz w:val="24"/>
          <w:szCs w:val="24"/>
          <w:lang w:val="es-US"/>
        </w:rPr>
      </w:pPr>
    </w:p>
    <w:p w14:paraId="59A0A517" w14:textId="0F5E4FFD" w:rsidR="00180CA1" w:rsidRPr="00CC2809" w:rsidRDefault="00180CA1" w:rsidP="008D1D34">
      <w:pPr>
        <w:spacing w:line="276" w:lineRule="auto"/>
        <w:ind w:firstLine="708"/>
        <w:rPr>
          <w:rFonts w:ascii="Tahoma" w:hAnsi="Tahoma" w:cs="Tahoma"/>
          <w:sz w:val="24"/>
          <w:szCs w:val="24"/>
          <w:lang w:val="es-US"/>
        </w:rPr>
      </w:pPr>
      <w:r w:rsidRPr="00CC2809">
        <w:rPr>
          <w:rFonts w:ascii="Tahoma" w:hAnsi="Tahoma" w:cs="Tahoma"/>
          <w:bCs/>
          <w:sz w:val="24"/>
          <w:szCs w:val="24"/>
          <w:lang w:val="es-US"/>
        </w:rPr>
        <w:t xml:space="preserve">Por su parte, </w:t>
      </w:r>
      <w:r w:rsidRPr="00CC2809">
        <w:rPr>
          <w:rFonts w:ascii="Tahoma" w:hAnsi="Tahoma" w:cs="Tahoma"/>
          <w:b/>
          <w:bCs/>
          <w:sz w:val="24"/>
          <w:szCs w:val="24"/>
          <w:lang w:val="es-US"/>
        </w:rPr>
        <w:t xml:space="preserve">Luis Alfonso Gómez </w:t>
      </w:r>
      <w:r w:rsidR="00BD18B0" w:rsidRPr="00CC2809">
        <w:rPr>
          <w:rFonts w:ascii="Tahoma" w:hAnsi="Tahoma" w:cs="Tahoma"/>
          <w:b/>
          <w:bCs/>
          <w:sz w:val="24"/>
          <w:szCs w:val="24"/>
          <w:lang w:val="es-US"/>
        </w:rPr>
        <w:t>Bustamante</w:t>
      </w:r>
      <w:r w:rsidR="0047391D" w:rsidRPr="00CC2809">
        <w:rPr>
          <w:rFonts w:ascii="Tahoma" w:hAnsi="Tahoma" w:cs="Tahoma"/>
          <w:bCs/>
          <w:sz w:val="24"/>
          <w:szCs w:val="24"/>
          <w:lang w:val="es-US"/>
        </w:rPr>
        <w:t>, codemandado,</w:t>
      </w:r>
      <w:r w:rsidRPr="00CC2809">
        <w:rPr>
          <w:rFonts w:ascii="Tahoma" w:hAnsi="Tahoma" w:cs="Tahoma"/>
          <w:b/>
          <w:bCs/>
          <w:sz w:val="24"/>
          <w:szCs w:val="24"/>
          <w:lang w:val="es-US"/>
        </w:rPr>
        <w:t xml:space="preserve"> </w:t>
      </w:r>
      <w:r w:rsidRPr="00CC2809">
        <w:rPr>
          <w:rFonts w:ascii="Tahoma" w:hAnsi="Tahoma" w:cs="Tahoma"/>
          <w:sz w:val="24"/>
          <w:szCs w:val="24"/>
          <w:lang w:val="es-US"/>
        </w:rPr>
        <w:t>confesó que el demandante le prestó sus servicios en la finca administrada por Germán Esteban López, entre el 2011 y el 2013, interregno en el que no le pagó suma alguna por acreencias laborales o seguridad social. Narró que Carlos Fernando Cerón también fue un trabajador de la finca y expuso que su familia únicamente residió en la finca “La Pedrera” entre 1971 y 1973.</w:t>
      </w:r>
    </w:p>
    <w:p w14:paraId="13CF33DD" w14:textId="0F0572FD" w:rsidR="00F85362" w:rsidRPr="00CC2809" w:rsidRDefault="00F85362" w:rsidP="008D1D34">
      <w:pPr>
        <w:spacing w:line="276" w:lineRule="auto"/>
        <w:ind w:firstLine="0"/>
        <w:rPr>
          <w:rFonts w:ascii="Tahoma" w:hAnsi="Tahoma" w:cs="Tahoma"/>
          <w:bCs/>
          <w:sz w:val="24"/>
          <w:szCs w:val="24"/>
          <w:lang w:val="es-US"/>
        </w:rPr>
      </w:pPr>
    </w:p>
    <w:p w14:paraId="7BA16FDA" w14:textId="419ACCFE" w:rsidR="00F85362" w:rsidRPr="00CC2809" w:rsidRDefault="00051A72" w:rsidP="008D1D34">
      <w:pPr>
        <w:spacing w:line="276" w:lineRule="auto"/>
        <w:ind w:firstLine="708"/>
        <w:rPr>
          <w:rFonts w:ascii="Tahoma" w:hAnsi="Tahoma" w:cs="Tahoma"/>
          <w:bCs/>
          <w:sz w:val="24"/>
          <w:szCs w:val="24"/>
        </w:rPr>
      </w:pPr>
      <w:bookmarkStart w:id="12" w:name="_Hlk103637721"/>
      <w:r w:rsidRPr="00CC2809">
        <w:rPr>
          <w:rFonts w:ascii="Tahoma" w:hAnsi="Tahoma" w:cs="Tahoma"/>
          <w:bCs/>
          <w:sz w:val="24"/>
          <w:szCs w:val="24"/>
          <w:lang w:val="es-US"/>
        </w:rPr>
        <w:t>E</w:t>
      </w:r>
      <w:r w:rsidR="00F85362" w:rsidRPr="00CC2809">
        <w:rPr>
          <w:rFonts w:ascii="Tahoma" w:hAnsi="Tahoma" w:cs="Tahoma"/>
          <w:bCs/>
          <w:sz w:val="24"/>
          <w:szCs w:val="24"/>
          <w:lang w:val="es-US"/>
        </w:rPr>
        <w:t xml:space="preserve">l testigo </w:t>
      </w:r>
      <w:r w:rsidR="00F85362" w:rsidRPr="00CC2809">
        <w:rPr>
          <w:rFonts w:ascii="Tahoma" w:hAnsi="Tahoma" w:cs="Tahoma"/>
          <w:b/>
          <w:sz w:val="24"/>
          <w:szCs w:val="24"/>
        </w:rPr>
        <w:t>Libardo Antonio Aguirre</w:t>
      </w:r>
      <w:r w:rsidRPr="00CC2809">
        <w:rPr>
          <w:rFonts w:ascii="Tahoma" w:hAnsi="Tahoma" w:cs="Tahoma"/>
          <w:b/>
          <w:sz w:val="24"/>
          <w:szCs w:val="24"/>
        </w:rPr>
        <w:t xml:space="preserve">, </w:t>
      </w:r>
      <w:r w:rsidR="00964B79" w:rsidRPr="00CC2809">
        <w:rPr>
          <w:rFonts w:ascii="Tahoma" w:hAnsi="Tahoma" w:cs="Tahoma"/>
          <w:bCs/>
          <w:sz w:val="24"/>
          <w:szCs w:val="24"/>
        </w:rPr>
        <w:t xml:space="preserve">mencionó que fue compañero </w:t>
      </w:r>
      <w:r w:rsidR="00180CA1" w:rsidRPr="00CC2809">
        <w:rPr>
          <w:rFonts w:ascii="Tahoma" w:hAnsi="Tahoma" w:cs="Tahoma"/>
          <w:bCs/>
          <w:sz w:val="24"/>
          <w:szCs w:val="24"/>
        </w:rPr>
        <w:t xml:space="preserve">de trabajo </w:t>
      </w:r>
      <w:r w:rsidR="00964B79" w:rsidRPr="00CC2809">
        <w:rPr>
          <w:rFonts w:ascii="Tahoma" w:hAnsi="Tahoma" w:cs="Tahoma"/>
          <w:bCs/>
          <w:sz w:val="24"/>
          <w:szCs w:val="24"/>
        </w:rPr>
        <w:t>del demanda</w:t>
      </w:r>
      <w:r w:rsidR="00180CA1" w:rsidRPr="00CC2809">
        <w:rPr>
          <w:rFonts w:ascii="Tahoma" w:hAnsi="Tahoma" w:cs="Tahoma"/>
          <w:bCs/>
          <w:sz w:val="24"/>
          <w:szCs w:val="24"/>
        </w:rPr>
        <w:t>nte</w:t>
      </w:r>
      <w:r w:rsidR="00964B79" w:rsidRPr="00CC2809">
        <w:rPr>
          <w:rFonts w:ascii="Tahoma" w:hAnsi="Tahoma" w:cs="Tahoma"/>
          <w:bCs/>
          <w:sz w:val="24"/>
          <w:szCs w:val="24"/>
        </w:rPr>
        <w:t xml:space="preserve"> </w:t>
      </w:r>
      <w:r w:rsidR="00365003" w:rsidRPr="00CC2809">
        <w:rPr>
          <w:rFonts w:ascii="Tahoma" w:hAnsi="Tahoma" w:cs="Tahoma"/>
          <w:bCs/>
          <w:sz w:val="24"/>
          <w:szCs w:val="24"/>
        </w:rPr>
        <w:t xml:space="preserve">desde </w:t>
      </w:r>
      <w:r w:rsidR="00964B79" w:rsidRPr="00CC2809">
        <w:rPr>
          <w:rFonts w:ascii="Tahoma" w:hAnsi="Tahoma" w:cs="Tahoma"/>
          <w:bCs/>
          <w:sz w:val="24"/>
          <w:szCs w:val="24"/>
        </w:rPr>
        <w:t xml:space="preserve">1992 </w:t>
      </w:r>
      <w:r w:rsidR="00365003" w:rsidRPr="00CC2809">
        <w:rPr>
          <w:rFonts w:ascii="Tahoma" w:hAnsi="Tahoma" w:cs="Tahoma"/>
          <w:bCs/>
          <w:sz w:val="24"/>
          <w:szCs w:val="24"/>
        </w:rPr>
        <w:t>hasta</w:t>
      </w:r>
      <w:r w:rsidR="00964B79" w:rsidRPr="00CC2809">
        <w:rPr>
          <w:rFonts w:ascii="Tahoma" w:hAnsi="Tahoma" w:cs="Tahoma"/>
          <w:bCs/>
          <w:sz w:val="24"/>
          <w:szCs w:val="24"/>
        </w:rPr>
        <w:t xml:space="preserve"> el 2 de febrero de 2012</w:t>
      </w:r>
      <w:r w:rsidR="00B4794D" w:rsidRPr="00CC2809">
        <w:rPr>
          <w:rFonts w:ascii="Tahoma" w:hAnsi="Tahoma" w:cs="Tahoma"/>
          <w:bCs/>
          <w:sz w:val="24"/>
          <w:szCs w:val="24"/>
        </w:rPr>
        <w:t xml:space="preserve">, </w:t>
      </w:r>
      <w:r w:rsidR="001043E3" w:rsidRPr="00CC2809">
        <w:rPr>
          <w:rFonts w:ascii="Tahoma" w:hAnsi="Tahoma" w:cs="Tahoma"/>
          <w:bCs/>
          <w:sz w:val="24"/>
          <w:szCs w:val="24"/>
        </w:rPr>
        <w:t xml:space="preserve">pero </w:t>
      </w:r>
      <w:r w:rsidR="00180CA1" w:rsidRPr="00CC2809">
        <w:rPr>
          <w:rFonts w:ascii="Tahoma" w:hAnsi="Tahoma" w:cs="Tahoma"/>
          <w:bCs/>
          <w:sz w:val="24"/>
          <w:szCs w:val="24"/>
        </w:rPr>
        <w:t>le consta que este</w:t>
      </w:r>
      <w:r w:rsidR="00B4794D" w:rsidRPr="00CC2809">
        <w:rPr>
          <w:rFonts w:ascii="Tahoma" w:hAnsi="Tahoma" w:cs="Tahoma"/>
          <w:bCs/>
          <w:sz w:val="24"/>
          <w:szCs w:val="24"/>
        </w:rPr>
        <w:t xml:space="preserve"> continuó laborando</w:t>
      </w:r>
      <w:r w:rsidR="00180CA1" w:rsidRPr="00CC2809">
        <w:rPr>
          <w:rFonts w:ascii="Tahoma" w:hAnsi="Tahoma" w:cs="Tahoma"/>
          <w:bCs/>
          <w:sz w:val="24"/>
          <w:szCs w:val="24"/>
        </w:rPr>
        <w:t xml:space="preserve"> allí con posterioridad a su retiro;</w:t>
      </w:r>
      <w:r w:rsidR="00B4794D" w:rsidRPr="00CC2809">
        <w:rPr>
          <w:rFonts w:ascii="Tahoma" w:hAnsi="Tahoma" w:cs="Tahoma"/>
          <w:bCs/>
          <w:sz w:val="24"/>
          <w:szCs w:val="24"/>
        </w:rPr>
        <w:t xml:space="preserve"> afirmó </w:t>
      </w:r>
      <w:r w:rsidR="007F5598" w:rsidRPr="00CC2809">
        <w:rPr>
          <w:rFonts w:ascii="Tahoma" w:hAnsi="Tahoma" w:cs="Tahoma"/>
          <w:bCs/>
          <w:sz w:val="24"/>
          <w:szCs w:val="24"/>
        </w:rPr>
        <w:t xml:space="preserve">que laboraban </w:t>
      </w:r>
      <w:r w:rsidR="00971BF7" w:rsidRPr="00CC2809">
        <w:rPr>
          <w:rFonts w:ascii="Tahoma" w:hAnsi="Tahoma" w:cs="Tahoma"/>
          <w:bCs/>
          <w:i/>
          <w:iCs/>
          <w:sz w:val="24"/>
          <w:szCs w:val="24"/>
        </w:rPr>
        <w:t>“</w:t>
      </w:r>
      <w:r w:rsidR="00B4794D" w:rsidRPr="00CC2809">
        <w:rPr>
          <w:rFonts w:ascii="Tahoma" w:hAnsi="Tahoma" w:cs="Tahoma"/>
          <w:bCs/>
          <w:i/>
          <w:iCs/>
          <w:sz w:val="24"/>
          <w:szCs w:val="24"/>
        </w:rPr>
        <w:t>todos los días</w:t>
      </w:r>
      <w:r w:rsidR="00971BF7" w:rsidRPr="00CC2809">
        <w:rPr>
          <w:rFonts w:ascii="Tahoma" w:hAnsi="Tahoma" w:cs="Tahoma"/>
          <w:bCs/>
          <w:i/>
          <w:iCs/>
          <w:sz w:val="24"/>
          <w:szCs w:val="24"/>
        </w:rPr>
        <w:t>”</w:t>
      </w:r>
      <w:r w:rsidR="00B4794D" w:rsidRPr="00CC2809">
        <w:rPr>
          <w:rFonts w:ascii="Tahoma" w:hAnsi="Tahoma" w:cs="Tahoma"/>
          <w:bCs/>
          <w:sz w:val="24"/>
          <w:szCs w:val="24"/>
        </w:rPr>
        <w:t xml:space="preserve"> </w:t>
      </w:r>
      <w:r w:rsidR="001043E3" w:rsidRPr="00CC2809">
        <w:rPr>
          <w:rFonts w:ascii="Tahoma" w:hAnsi="Tahoma" w:cs="Tahoma"/>
          <w:bCs/>
          <w:sz w:val="24"/>
          <w:szCs w:val="24"/>
        </w:rPr>
        <w:t>de 6:30 a.m. a 5:00 p.m., con medía hora para desayunar</w:t>
      </w:r>
      <w:r w:rsidR="007F5598" w:rsidRPr="00CC2809">
        <w:rPr>
          <w:rFonts w:ascii="Tahoma" w:hAnsi="Tahoma" w:cs="Tahoma"/>
          <w:bCs/>
          <w:sz w:val="24"/>
          <w:szCs w:val="24"/>
        </w:rPr>
        <w:t xml:space="preserve"> (8:00 a.m. a 8:30 p.m.</w:t>
      </w:r>
      <w:r w:rsidR="003D58C8" w:rsidRPr="00CC2809">
        <w:rPr>
          <w:rFonts w:ascii="Tahoma" w:hAnsi="Tahoma" w:cs="Tahoma"/>
          <w:bCs/>
          <w:sz w:val="24"/>
          <w:szCs w:val="24"/>
        </w:rPr>
        <w:t>)</w:t>
      </w:r>
      <w:r w:rsidR="007F5598" w:rsidRPr="00CC2809">
        <w:rPr>
          <w:rFonts w:ascii="Tahoma" w:hAnsi="Tahoma" w:cs="Tahoma"/>
          <w:bCs/>
          <w:sz w:val="24"/>
          <w:szCs w:val="24"/>
        </w:rPr>
        <w:t xml:space="preserve"> </w:t>
      </w:r>
      <w:r w:rsidR="001043E3" w:rsidRPr="00CC2809">
        <w:rPr>
          <w:rFonts w:ascii="Tahoma" w:hAnsi="Tahoma" w:cs="Tahoma"/>
          <w:bCs/>
          <w:sz w:val="24"/>
          <w:szCs w:val="24"/>
        </w:rPr>
        <w:t>y una para almorzar</w:t>
      </w:r>
      <w:r w:rsidR="003D58C8" w:rsidRPr="00CC2809">
        <w:rPr>
          <w:rFonts w:ascii="Tahoma" w:hAnsi="Tahoma" w:cs="Tahoma"/>
          <w:bCs/>
          <w:sz w:val="24"/>
          <w:szCs w:val="24"/>
        </w:rPr>
        <w:t xml:space="preserve"> (12:00 m. a 1:00 p.m.). </w:t>
      </w:r>
      <w:r w:rsidR="00CE473C" w:rsidRPr="00CC2809">
        <w:rPr>
          <w:rFonts w:ascii="Tahoma" w:hAnsi="Tahoma" w:cs="Tahoma"/>
          <w:bCs/>
          <w:sz w:val="24"/>
          <w:szCs w:val="24"/>
        </w:rPr>
        <w:t xml:space="preserve">devengando la suma inicial de $18.000 y al finiquito $110.000. </w:t>
      </w:r>
      <w:r w:rsidR="003D58C8" w:rsidRPr="00CC2809">
        <w:rPr>
          <w:rFonts w:ascii="Tahoma" w:hAnsi="Tahoma" w:cs="Tahoma"/>
          <w:bCs/>
          <w:sz w:val="24"/>
          <w:szCs w:val="24"/>
        </w:rPr>
        <w:t xml:space="preserve">Expuso que recibían órdenes del señor Libardo y cuando este no estaba </w:t>
      </w:r>
      <w:r w:rsidR="009147CB" w:rsidRPr="00CC2809">
        <w:rPr>
          <w:rFonts w:ascii="Tahoma" w:hAnsi="Tahoma" w:cs="Tahoma"/>
          <w:bCs/>
          <w:sz w:val="24"/>
          <w:szCs w:val="24"/>
        </w:rPr>
        <w:t>del mayordomo</w:t>
      </w:r>
      <w:r w:rsidR="005B27F4" w:rsidRPr="00CC2809">
        <w:rPr>
          <w:rFonts w:ascii="Tahoma" w:hAnsi="Tahoma" w:cs="Tahoma"/>
          <w:bCs/>
          <w:sz w:val="24"/>
          <w:szCs w:val="24"/>
        </w:rPr>
        <w:t xml:space="preserve"> (Esteban López </w:t>
      </w:r>
      <w:r w:rsidR="00CE473C" w:rsidRPr="00CC2809">
        <w:rPr>
          <w:rFonts w:ascii="Tahoma" w:hAnsi="Tahoma" w:cs="Tahoma"/>
          <w:bCs/>
          <w:sz w:val="24"/>
          <w:szCs w:val="24"/>
        </w:rPr>
        <w:t>Cárdenas</w:t>
      </w:r>
      <w:r w:rsidR="005B27F4" w:rsidRPr="00CC2809">
        <w:rPr>
          <w:rFonts w:ascii="Tahoma" w:hAnsi="Tahoma" w:cs="Tahoma"/>
          <w:bCs/>
          <w:sz w:val="24"/>
          <w:szCs w:val="24"/>
        </w:rPr>
        <w:t>), quien estaba a cargo de la casa, y a falta de este</w:t>
      </w:r>
      <w:r w:rsidR="00180CA1" w:rsidRPr="00CC2809">
        <w:rPr>
          <w:rFonts w:ascii="Tahoma" w:hAnsi="Tahoma" w:cs="Tahoma"/>
          <w:bCs/>
          <w:sz w:val="24"/>
          <w:szCs w:val="24"/>
        </w:rPr>
        <w:t>, del señor</w:t>
      </w:r>
      <w:r w:rsidR="005B27F4" w:rsidRPr="00CC2809">
        <w:rPr>
          <w:rFonts w:ascii="Tahoma" w:hAnsi="Tahoma" w:cs="Tahoma"/>
          <w:bCs/>
          <w:sz w:val="24"/>
          <w:szCs w:val="24"/>
        </w:rPr>
        <w:t xml:space="preserve"> Fernando Cerón quien inició a laborar a finales de</w:t>
      </w:r>
      <w:r w:rsidR="00CE473C" w:rsidRPr="00CC2809">
        <w:rPr>
          <w:rFonts w:ascii="Tahoma" w:hAnsi="Tahoma" w:cs="Tahoma"/>
          <w:bCs/>
          <w:sz w:val="24"/>
          <w:szCs w:val="24"/>
        </w:rPr>
        <w:t>l año 2010 o 2011.</w:t>
      </w:r>
      <w:r w:rsidR="009147CB" w:rsidRPr="00CC2809">
        <w:rPr>
          <w:rFonts w:ascii="Tahoma" w:hAnsi="Tahoma" w:cs="Tahoma"/>
          <w:bCs/>
          <w:sz w:val="24"/>
          <w:szCs w:val="24"/>
        </w:rPr>
        <w:t xml:space="preserve"> </w:t>
      </w:r>
    </w:p>
    <w:p w14:paraId="30FEAEB7" w14:textId="5B1249D8" w:rsidR="00CE473C" w:rsidRPr="00CC2809" w:rsidRDefault="00CE473C" w:rsidP="008D1D34">
      <w:pPr>
        <w:spacing w:line="276" w:lineRule="auto"/>
        <w:ind w:firstLine="708"/>
        <w:rPr>
          <w:rFonts w:ascii="Tahoma" w:hAnsi="Tahoma" w:cs="Tahoma"/>
          <w:bCs/>
          <w:sz w:val="24"/>
          <w:szCs w:val="24"/>
        </w:rPr>
      </w:pPr>
    </w:p>
    <w:p w14:paraId="67A7DBF4" w14:textId="723D24A1" w:rsidR="00CE473C" w:rsidRPr="00CC2809" w:rsidRDefault="002D213E" w:rsidP="008D1D34">
      <w:pPr>
        <w:tabs>
          <w:tab w:val="center" w:pos="5057"/>
        </w:tabs>
        <w:spacing w:line="276" w:lineRule="auto"/>
        <w:ind w:firstLine="708"/>
        <w:rPr>
          <w:rFonts w:ascii="Tahoma" w:hAnsi="Tahoma" w:cs="Tahoma"/>
          <w:bCs/>
          <w:sz w:val="24"/>
          <w:szCs w:val="24"/>
          <w:lang w:val="es-US"/>
        </w:rPr>
      </w:pPr>
      <w:r w:rsidRPr="00CC2809">
        <w:rPr>
          <w:rFonts w:ascii="Tahoma" w:hAnsi="Tahoma" w:cs="Tahoma"/>
          <w:bCs/>
          <w:sz w:val="24"/>
          <w:szCs w:val="24"/>
          <w:lang w:val="es-US"/>
        </w:rPr>
        <w:t xml:space="preserve">A su vez, </w:t>
      </w:r>
      <w:r w:rsidR="00CE473C" w:rsidRPr="00CC2809">
        <w:rPr>
          <w:rFonts w:ascii="Tahoma" w:hAnsi="Tahoma" w:cs="Tahoma"/>
          <w:b/>
          <w:sz w:val="24"/>
          <w:szCs w:val="24"/>
          <w:lang w:val="es-US"/>
        </w:rPr>
        <w:t>José Hernando Loaiza</w:t>
      </w:r>
      <w:r w:rsidRPr="00CC2809">
        <w:rPr>
          <w:rFonts w:ascii="Tahoma" w:hAnsi="Tahoma" w:cs="Tahoma"/>
          <w:b/>
          <w:sz w:val="24"/>
          <w:szCs w:val="24"/>
          <w:lang w:val="es-US"/>
        </w:rPr>
        <w:t xml:space="preserve"> </w:t>
      </w:r>
      <w:r w:rsidR="0067470A" w:rsidRPr="00CC2809">
        <w:rPr>
          <w:rFonts w:ascii="Tahoma" w:hAnsi="Tahoma" w:cs="Tahoma"/>
          <w:b/>
          <w:sz w:val="24"/>
          <w:szCs w:val="24"/>
          <w:lang w:val="es-US"/>
        </w:rPr>
        <w:t xml:space="preserve">Acevedo </w:t>
      </w:r>
      <w:r w:rsidRPr="00CC2809">
        <w:rPr>
          <w:rFonts w:ascii="Tahoma" w:hAnsi="Tahoma" w:cs="Tahoma"/>
          <w:bCs/>
          <w:sz w:val="24"/>
          <w:szCs w:val="24"/>
          <w:lang w:val="es-US"/>
        </w:rPr>
        <w:t xml:space="preserve">(cuñado y compañero de trabajo del demandante) </w:t>
      </w:r>
      <w:r w:rsidR="00A34A79" w:rsidRPr="00CC2809">
        <w:rPr>
          <w:rFonts w:ascii="Tahoma" w:hAnsi="Tahoma" w:cs="Tahoma"/>
          <w:bCs/>
          <w:sz w:val="24"/>
          <w:szCs w:val="24"/>
          <w:lang w:val="es-US"/>
        </w:rPr>
        <w:t>fue inconsistente en las fechas en las que laboró</w:t>
      </w:r>
      <w:r w:rsidR="00180CA1" w:rsidRPr="00CC2809">
        <w:rPr>
          <w:rFonts w:ascii="Tahoma" w:hAnsi="Tahoma" w:cs="Tahoma"/>
          <w:bCs/>
          <w:sz w:val="24"/>
          <w:szCs w:val="24"/>
          <w:lang w:val="es-US"/>
        </w:rPr>
        <w:t xml:space="preserve"> en la misma finca donde lo hizo el demandante</w:t>
      </w:r>
      <w:r w:rsidR="00A34A79" w:rsidRPr="00CC2809">
        <w:rPr>
          <w:rFonts w:ascii="Tahoma" w:hAnsi="Tahoma" w:cs="Tahoma"/>
          <w:bCs/>
          <w:sz w:val="24"/>
          <w:szCs w:val="24"/>
          <w:lang w:val="es-US"/>
        </w:rPr>
        <w:t>,</w:t>
      </w:r>
      <w:r w:rsidR="00180CA1" w:rsidRPr="00CC2809">
        <w:rPr>
          <w:rFonts w:ascii="Tahoma" w:hAnsi="Tahoma" w:cs="Tahoma"/>
          <w:bCs/>
          <w:sz w:val="24"/>
          <w:szCs w:val="24"/>
          <w:lang w:val="es-US"/>
        </w:rPr>
        <w:t xml:space="preserve"> ya que</w:t>
      </w:r>
      <w:r w:rsidR="00A34A79" w:rsidRPr="00CC2809">
        <w:rPr>
          <w:rFonts w:ascii="Tahoma" w:hAnsi="Tahoma" w:cs="Tahoma"/>
          <w:bCs/>
          <w:sz w:val="24"/>
          <w:szCs w:val="24"/>
          <w:lang w:val="es-US"/>
        </w:rPr>
        <w:t xml:space="preserve"> informó</w:t>
      </w:r>
      <w:r w:rsidRPr="00CC2809">
        <w:rPr>
          <w:rFonts w:ascii="Tahoma" w:hAnsi="Tahoma" w:cs="Tahoma"/>
          <w:bCs/>
          <w:sz w:val="24"/>
          <w:szCs w:val="24"/>
          <w:lang w:val="es-US"/>
        </w:rPr>
        <w:t xml:space="preserve"> que </w:t>
      </w:r>
      <w:r w:rsidR="00A34A79" w:rsidRPr="00CC2809">
        <w:rPr>
          <w:rFonts w:ascii="Tahoma" w:hAnsi="Tahoma" w:cs="Tahoma"/>
          <w:bCs/>
          <w:sz w:val="24"/>
          <w:szCs w:val="24"/>
          <w:lang w:val="es-US"/>
        </w:rPr>
        <w:t>prestó sus servicios</w:t>
      </w:r>
      <w:r w:rsidR="00551196" w:rsidRPr="00CC2809">
        <w:rPr>
          <w:rFonts w:ascii="Tahoma" w:hAnsi="Tahoma" w:cs="Tahoma"/>
          <w:bCs/>
          <w:sz w:val="24"/>
          <w:szCs w:val="24"/>
          <w:lang w:val="es-US"/>
        </w:rPr>
        <w:t xml:space="preserve"> por muy poco tiempo</w:t>
      </w:r>
      <w:r w:rsidR="00A34A79" w:rsidRPr="00CC2809">
        <w:rPr>
          <w:rFonts w:ascii="Tahoma" w:hAnsi="Tahoma" w:cs="Tahoma"/>
          <w:bCs/>
          <w:sz w:val="24"/>
          <w:szCs w:val="24"/>
          <w:lang w:val="es-US"/>
        </w:rPr>
        <w:t xml:space="preserve"> en recolección de café desde 1972</w:t>
      </w:r>
      <w:r w:rsidR="00493232" w:rsidRPr="00CC2809">
        <w:rPr>
          <w:rFonts w:ascii="Tahoma" w:hAnsi="Tahoma" w:cs="Tahoma"/>
          <w:bCs/>
          <w:sz w:val="24"/>
          <w:szCs w:val="24"/>
          <w:lang w:val="es-US"/>
        </w:rPr>
        <w:t xml:space="preserve">, cuando tenía 17 años, </w:t>
      </w:r>
      <w:r w:rsidR="00180CA1" w:rsidRPr="00CC2809">
        <w:rPr>
          <w:rFonts w:ascii="Tahoma" w:hAnsi="Tahoma" w:cs="Tahoma"/>
          <w:bCs/>
          <w:sz w:val="24"/>
          <w:szCs w:val="24"/>
          <w:lang w:val="es-US"/>
        </w:rPr>
        <w:t>no obstante si</w:t>
      </w:r>
      <w:r w:rsidR="00493232" w:rsidRPr="00CC2809">
        <w:rPr>
          <w:rFonts w:ascii="Tahoma" w:hAnsi="Tahoma" w:cs="Tahoma"/>
          <w:bCs/>
          <w:sz w:val="24"/>
          <w:szCs w:val="24"/>
          <w:lang w:val="es-US"/>
        </w:rPr>
        <w:t xml:space="preserve"> se observa </w:t>
      </w:r>
      <w:r w:rsidR="00721931" w:rsidRPr="00CC2809">
        <w:rPr>
          <w:rFonts w:ascii="Tahoma" w:hAnsi="Tahoma" w:cs="Tahoma"/>
          <w:bCs/>
          <w:sz w:val="24"/>
          <w:szCs w:val="24"/>
          <w:lang w:val="es-US"/>
        </w:rPr>
        <w:t xml:space="preserve">la fecha de nacimiento </w:t>
      </w:r>
      <w:r w:rsidR="00180CA1" w:rsidRPr="00CC2809">
        <w:rPr>
          <w:rFonts w:ascii="Tahoma" w:hAnsi="Tahoma" w:cs="Tahoma"/>
          <w:bCs/>
          <w:sz w:val="24"/>
          <w:szCs w:val="24"/>
          <w:lang w:val="es-US"/>
        </w:rPr>
        <w:t>en</w:t>
      </w:r>
      <w:r w:rsidR="00721931" w:rsidRPr="00CC2809">
        <w:rPr>
          <w:rFonts w:ascii="Tahoma" w:hAnsi="Tahoma" w:cs="Tahoma"/>
          <w:bCs/>
          <w:sz w:val="24"/>
          <w:szCs w:val="24"/>
          <w:lang w:val="es-US"/>
        </w:rPr>
        <w:t xml:space="preserve"> </w:t>
      </w:r>
      <w:r w:rsidR="00180CA1" w:rsidRPr="00CC2809">
        <w:rPr>
          <w:rFonts w:ascii="Tahoma" w:hAnsi="Tahoma" w:cs="Tahoma"/>
          <w:bCs/>
          <w:sz w:val="24"/>
          <w:szCs w:val="24"/>
          <w:lang w:val="es-US"/>
        </w:rPr>
        <w:t>su</w:t>
      </w:r>
      <w:r w:rsidR="00721931" w:rsidRPr="00CC2809">
        <w:rPr>
          <w:rFonts w:ascii="Tahoma" w:hAnsi="Tahoma" w:cs="Tahoma"/>
          <w:bCs/>
          <w:sz w:val="24"/>
          <w:szCs w:val="24"/>
          <w:lang w:val="es-US"/>
        </w:rPr>
        <w:t xml:space="preserve"> </w:t>
      </w:r>
      <w:r w:rsidR="00493232" w:rsidRPr="00CC2809">
        <w:rPr>
          <w:rFonts w:ascii="Tahoma" w:hAnsi="Tahoma" w:cs="Tahoma"/>
          <w:bCs/>
          <w:sz w:val="24"/>
          <w:szCs w:val="24"/>
          <w:lang w:val="es-US"/>
        </w:rPr>
        <w:t>cédula de ciudadanía</w:t>
      </w:r>
      <w:r w:rsidR="00180CA1" w:rsidRPr="00CC2809">
        <w:rPr>
          <w:rFonts w:ascii="Tahoma" w:hAnsi="Tahoma" w:cs="Tahoma"/>
          <w:bCs/>
          <w:sz w:val="24"/>
          <w:szCs w:val="24"/>
          <w:lang w:val="es-US"/>
        </w:rPr>
        <w:t>, la misma data para el 0</w:t>
      </w:r>
      <w:r w:rsidR="00721931" w:rsidRPr="00CC2809">
        <w:rPr>
          <w:rFonts w:ascii="Tahoma" w:hAnsi="Tahoma" w:cs="Tahoma"/>
          <w:bCs/>
          <w:sz w:val="24"/>
          <w:szCs w:val="24"/>
          <w:lang w:val="es-US"/>
        </w:rPr>
        <w:t xml:space="preserve">2 de octubre de 1961, </w:t>
      </w:r>
      <w:r w:rsidR="00180CA1" w:rsidRPr="00CC2809">
        <w:rPr>
          <w:rFonts w:ascii="Tahoma" w:hAnsi="Tahoma" w:cs="Tahoma"/>
          <w:bCs/>
          <w:sz w:val="24"/>
          <w:szCs w:val="24"/>
          <w:lang w:val="es-US"/>
        </w:rPr>
        <w:t>de modo que para el año 1972, el testigo apenas tendría 11 años de edad</w:t>
      </w:r>
      <w:r w:rsidR="00B376E9" w:rsidRPr="00CC2809">
        <w:rPr>
          <w:rFonts w:ascii="Tahoma" w:hAnsi="Tahoma" w:cs="Tahoma"/>
          <w:bCs/>
          <w:sz w:val="24"/>
          <w:szCs w:val="24"/>
          <w:lang w:val="es-US"/>
        </w:rPr>
        <w:t>, en este orden,</w:t>
      </w:r>
      <w:r w:rsidR="00772740" w:rsidRPr="00CC2809">
        <w:rPr>
          <w:rFonts w:ascii="Tahoma" w:hAnsi="Tahoma" w:cs="Tahoma"/>
          <w:bCs/>
          <w:sz w:val="24"/>
          <w:szCs w:val="24"/>
          <w:lang w:val="es-US"/>
        </w:rPr>
        <w:t xml:space="preserve"> debido a las imprecisiones del declarante, </w:t>
      </w:r>
      <w:r w:rsidR="00594783" w:rsidRPr="00CC2809">
        <w:rPr>
          <w:rFonts w:ascii="Tahoma" w:hAnsi="Tahoma" w:cs="Tahoma"/>
          <w:bCs/>
          <w:sz w:val="24"/>
          <w:szCs w:val="24"/>
          <w:lang w:val="es-US"/>
        </w:rPr>
        <w:t xml:space="preserve">la </w:t>
      </w:r>
      <w:r w:rsidR="000739E0" w:rsidRPr="00CC2809">
        <w:rPr>
          <w:rFonts w:ascii="Tahoma" w:hAnsi="Tahoma" w:cs="Tahoma"/>
          <w:bCs/>
          <w:sz w:val="24"/>
          <w:szCs w:val="24"/>
          <w:lang w:val="es-US"/>
        </w:rPr>
        <w:t xml:space="preserve">misma no da luces respecto de los puntos objeto de debate en esta instancia. </w:t>
      </w:r>
    </w:p>
    <w:p w14:paraId="0CC88DE2" w14:textId="4243FABC" w:rsidR="008222EB" w:rsidRPr="00CC2809" w:rsidRDefault="008222EB" w:rsidP="008D1D34">
      <w:pPr>
        <w:tabs>
          <w:tab w:val="center" w:pos="5057"/>
        </w:tabs>
        <w:spacing w:line="276" w:lineRule="auto"/>
        <w:ind w:firstLine="708"/>
        <w:rPr>
          <w:rFonts w:ascii="Tahoma" w:hAnsi="Tahoma" w:cs="Tahoma"/>
          <w:bCs/>
          <w:sz w:val="24"/>
          <w:szCs w:val="24"/>
          <w:lang w:val="es-US"/>
        </w:rPr>
      </w:pPr>
    </w:p>
    <w:p w14:paraId="2960B37A" w14:textId="29E49C5C" w:rsidR="00F36781" w:rsidRPr="00CC2809" w:rsidRDefault="008222EB" w:rsidP="008D1D34">
      <w:pPr>
        <w:tabs>
          <w:tab w:val="center" w:pos="5057"/>
        </w:tabs>
        <w:spacing w:line="276" w:lineRule="auto"/>
        <w:ind w:firstLine="708"/>
        <w:rPr>
          <w:rFonts w:ascii="Tahoma" w:hAnsi="Tahoma" w:cs="Tahoma"/>
          <w:sz w:val="24"/>
          <w:szCs w:val="24"/>
          <w:lang w:val="es-US"/>
        </w:rPr>
      </w:pPr>
      <w:r w:rsidRPr="00CC2809">
        <w:rPr>
          <w:rFonts w:ascii="Tahoma" w:hAnsi="Tahoma" w:cs="Tahoma"/>
          <w:sz w:val="24"/>
          <w:szCs w:val="24"/>
          <w:lang w:val="es-US"/>
        </w:rPr>
        <w:t xml:space="preserve">El testigo </w:t>
      </w:r>
      <w:bookmarkStart w:id="13" w:name="_Hlk103623430"/>
      <w:r w:rsidRPr="00CC2809">
        <w:rPr>
          <w:rFonts w:ascii="Tahoma" w:hAnsi="Tahoma" w:cs="Tahoma"/>
          <w:b/>
          <w:bCs/>
          <w:sz w:val="24"/>
          <w:szCs w:val="24"/>
          <w:lang w:val="es-US"/>
        </w:rPr>
        <w:t>Ovidio Zapata Arango</w:t>
      </w:r>
      <w:bookmarkEnd w:id="13"/>
      <w:r w:rsidRPr="00CC2809">
        <w:rPr>
          <w:rFonts w:ascii="Tahoma" w:hAnsi="Tahoma" w:cs="Tahoma"/>
          <w:b/>
          <w:bCs/>
          <w:sz w:val="24"/>
          <w:szCs w:val="24"/>
          <w:lang w:val="es-US"/>
        </w:rPr>
        <w:t xml:space="preserve">, </w:t>
      </w:r>
      <w:r w:rsidR="007525E6" w:rsidRPr="00CC2809">
        <w:rPr>
          <w:rFonts w:ascii="Tahoma" w:hAnsi="Tahoma" w:cs="Tahoma"/>
          <w:sz w:val="24"/>
          <w:szCs w:val="24"/>
          <w:lang w:val="es-US"/>
        </w:rPr>
        <w:t xml:space="preserve">narró que </w:t>
      </w:r>
      <w:r w:rsidR="00D4107D" w:rsidRPr="00CC2809">
        <w:rPr>
          <w:rFonts w:ascii="Tahoma" w:hAnsi="Tahoma" w:cs="Tahoma"/>
          <w:sz w:val="24"/>
          <w:szCs w:val="24"/>
          <w:lang w:val="es-US"/>
        </w:rPr>
        <w:t xml:space="preserve">laboró </w:t>
      </w:r>
      <w:r w:rsidR="007525E6" w:rsidRPr="00CC2809">
        <w:rPr>
          <w:rFonts w:ascii="Tahoma" w:hAnsi="Tahoma" w:cs="Tahoma"/>
          <w:sz w:val="24"/>
          <w:szCs w:val="24"/>
          <w:lang w:val="es-US"/>
        </w:rPr>
        <w:t xml:space="preserve">en la finca </w:t>
      </w:r>
      <w:r w:rsidR="00D4107D" w:rsidRPr="00CC2809">
        <w:rPr>
          <w:rFonts w:ascii="Tahoma" w:hAnsi="Tahoma" w:cs="Tahoma"/>
          <w:sz w:val="24"/>
          <w:szCs w:val="24"/>
          <w:lang w:val="es-US"/>
        </w:rPr>
        <w:t xml:space="preserve">desde 1991 hasta 1997, con tres interrupciones de aproximadamente 6 meses, </w:t>
      </w:r>
      <w:r w:rsidR="002B5E20" w:rsidRPr="00CC2809">
        <w:rPr>
          <w:rFonts w:ascii="Tahoma" w:hAnsi="Tahoma" w:cs="Tahoma"/>
          <w:sz w:val="24"/>
          <w:szCs w:val="24"/>
          <w:lang w:val="es-US"/>
        </w:rPr>
        <w:t>afirm</w:t>
      </w:r>
      <w:r w:rsidR="007525E6" w:rsidRPr="00CC2809">
        <w:rPr>
          <w:rFonts w:ascii="Tahoma" w:hAnsi="Tahoma" w:cs="Tahoma"/>
          <w:sz w:val="24"/>
          <w:szCs w:val="24"/>
          <w:lang w:val="es-US"/>
        </w:rPr>
        <w:t>ando</w:t>
      </w:r>
      <w:r w:rsidR="002B5E20" w:rsidRPr="00CC2809">
        <w:rPr>
          <w:rFonts w:ascii="Tahoma" w:hAnsi="Tahoma" w:cs="Tahoma"/>
          <w:sz w:val="24"/>
          <w:szCs w:val="24"/>
          <w:lang w:val="es-US"/>
        </w:rPr>
        <w:t xml:space="preserve"> que, para el hito inicial y final, el demandante se encontraba laborando</w:t>
      </w:r>
      <w:r w:rsidR="00E06EDF" w:rsidRPr="00CC2809">
        <w:rPr>
          <w:rFonts w:ascii="Tahoma" w:hAnsi="Tahoma" w:cs="Tahoma"/>
          <w:sz w:val="24"/>
          <w:szCs w:val="24"/>
          <w:lang w:val="es-US"/>
        </w:rPr>
        <w:t>.</w:t>
      </w:r>
    </w:p>
    <w:p w14:paraId="0E203253" w14:textId="04376469" w:rsidR="00F36781" w:rsidRPr="00CC2809" w:rsidRDefault="00F36781" w:rsidP="008D1D34">
      <w:pPr>
        <w:tabs>
          <w:tab w:val="center" w:pos="5057"/>
        </w:tabs>
        <w:spacing w:line="276" w:lineRule="auto"/>
        <w:ind w:firstLine="708"/>
        <w:rPr>
          <w:rFonts w:ascii="Tahoma" w:hAnsi="Tahoma" w:cs="Tahoma"/>
          <w:sz w:val="24"/>
          <w:szCs w:val="24"/>
          <w:lang w:val="es-US"/>
        </w:rPr>
      </w:pPr>
    </w:p>
    <w:p w14:paraId="5C13C3D8" w14:textId="21ADEFE8" w:rsidR="00F36781" w:rsidRPr="00CC2809" w:rsidRDefault="00F36781" w:rsidP="008D1D34">
      <w:pPr>
        <w:tabs>
          <w:tab w:val="center" w:pos="5057"/>
        </w:tabs>
        <w:spacing w:line="276" w:lineRule="auto"/>
        <w:ind w:firstLine="708"/>
        <w:rPr>
          <w:rFonts w:ascii="Tahoma" w:hAnsi="Tahoma" w:cs="Tahoma"/>
          <w:sz w:val="24"/>
          <w:szCs w:val="24"/>
          <w:lang w:val="es-US"/>
        </w:rPr>
      </w:pPr>
      <w:r w:rsidRPr="00CC2809">
        <w:rPr>
          <w:rFonts w:ascii="Tahoma" w:hAnsi="Tahoma" w:cs="Tahoma"/>
          <w:sz w:val="24"/>
          <w:szCs w:val="24"/>
          <w:lang w:val="es-US"/>
        </w:rPr>
        <w:t xml:space="preserve">El declarante </w:t>
      </w:r>
      <w:r w:rsidRPr="00CC2809">
        <w:rPr>
          <w:rFonts w:ascii="Tahoma" w:hAnsi="Tahoma" w:cs="Tahoma"/>
          <w:b/>
          <w:bCs/>
          <w:sz w:val="24"/>
          <w:szCs w:val="24"/>
          <w:lang w:val="es-US"/>
        </w:rPr>
        <w:t>Juan Bautista</w:t>
      </w:r>
      <w:r w:rsidR="00B7077E" w:rsidRPr="00CC2809">
        <w:rPr>
          <w:rFonts w:ascii="Tahoma" w:hAnsi="Tahoma" w:cs="Tahoma"/>
          <w:bCs/>
          <w:sz w:val="24"/>
          <w:szCs w:val="24"/>
        </w:rPr>
        <w:t xml:space="preserve"> </w:t>
      </w:r>
      <w:r w:rsidR="00B7077E" w:rsidRPr="00CC2809">
        <w:rPr>
          <w:rFonts w:ascii="Tahoma" w:hAnsi="Tahoma" w:cs="Tahoma"/>
          <w:b/>
          <w:bCs/>
          <w:sz w:val="24"/>
          <w:szCs w:val="24"/>
        </w:rPr>
        <w:t>Madroñero Sánchez</w:t>
      </w:r>
      <w:r w:rsidRPr="00CC2809">
        <w:rPr>
          <w:rFonts w:ascii="Tahoma" w:hAnsi="Tahoma" w:cs="Tahoma"/>
          <w:b/>
          <w:bCs/>
          <w:sz w:val="24"/>
          <w:szCs w:val="24"/>
          <w:lang w:val="es-US"/>
        </w:rPr>
        <w:t xml:space="preserve">, </w:t>
      </w:r>
      <w:r w:rsidR="007525E6" w:rsidRPr="00CC2809">
        <w:rPr>
          <w:rFonts w:ascii="Tahoma" w:hAnsi="Tahoma" w:cs="Tahoma"/>
          <w:sz w:val="24"/>
          <w:szCs w:val="24"/>
          <w:lang w:val="es-US"/>
        </w:rPr>
        <w:t>dijo</w:t>
      </w:r>
      <w:r w:rsidR="00AD36A2" w:rsidRPr="00CC2809">
        <w:rPr>
          <w:rFonts w:ascii="Tahoma" w:hAnsi="Tahoma" w:cs="Tahoma"/>
          <w:sz w:val="24"/>
          <w:szCs w:val="24"/>
          <w:lang w:val="es-US"/>
        </w:rPr>
        <w:t xml:space="preserve"> que laboró </w:t>
      </w:r>
      <w:r w:rsidR="00BF73B3" w:rsidRPr="00CC2809">
        <w:rPr>
          <w:rFonts w:ascii="Tahoma" w:hAnsi="Tahoma" w:cs="Tahoma"/>
          <w:sz w:val="24"/>
          <w:szCs w:val="24"/>
          <w:lang w:val="es-US"/>
        </w:rPr>
        <w:t>cuando tenía más o menos 40 años (nació el 30 de agosto de 193</w:t>
      </w:r>
      <w:r w:rsidR="00B7077E" w:rsidRPr="00CC2809">
        <w:rPr>
          <w:rFonts w:ascii="Tahoma" w:hAnsi="Tahoma" w:cs="Tahoma"/>
          <w:sz w:val="24"/>
          <w:szCs w:val="24"/>
          <w:lang w:val="es-US"/>
        </w:rPr>
        <w:t>7</w:t>
      </w:r>
      <w:r w:rsidR="00BF73B3" w:rsidRPr="00CC2809">
        <w:rPr>
          <w:rFonts w:ascii="Tahoma" w:hAnsi="Tahoma" w:cs="Tahoma"/>
          <w:sz w:val="24"/>
          <w:szCs w:val="24"/>
          <w:lang w:val="es-US"/>
        </w:rPr>
        <w:t>, es decir</w:t>
      </w:r>
      <w:r w:rsidR="00F104D2" w:rsidRPr="00CC2809">
        <w:rPr>
          <w:rFonts w:ascii="Tahoma" w:hAnsi="Tahoma" w:cs="Tahoma"/>
          <w:sz w:val="24"/>
          <w:szCs w:val="24"/>
          <w:lang w:val="es-US"/>
        </w:rPr>
        <w:t xml:space="preserve">, </w:t>
      </w:r>
      <w:r w:rsidR="00074B63" w:rsidRPr="00CC2809">
        <w:rPr>
          <w:rFonts w:ascii="Tahoma" w:hAnsi="Tahoma" w:cs="Tahoma"/>
          <w:sz w:val="24"/>
          <w:szCs w:val="24"/>
          <w:lang w:val="es-US"/>
        </w:rPr>
        <w:t xml:space="preserve">en el año 1977) </w:t>
      </w:r>
      <w:r w:rsidR="00AD36A2" w:rsidRPr="00CC2809">
        <w:rPr>
          <w:rFonts w:ascii="Tahoma" w:hAnsi="Tahoma" w:cs="Tahoma"/>
          <w:sz w:val="24"/>
          <w:szCs w:val="24"/>
          <w:lang w:val="es-US"/>
        </w:rPr>
        <w:t>por 5 años en la finca</w:t>
      </w:r>
      <w:r w:rsidR="00170284" w:rsidRPr="00CC2809">
        <w:rPr>
          <w:rFonts w:ascii="Tahoma" w:hAnsi="Tahoma" w:cs="Tahoma"/>
          <w:sz w:val="24"/>
          <w:szCs w:val="24"/>
          <w:lang w:val="es-US"/>
        </w:rPr>
        <w:t xml:space="preserve"> de forma ininterrumpida</w:t>
      </w:r>
      <w:r w:rsidR="00AD36A2" w:rsidRPr="00CC2809">
        <w:rPr>
          <w:rFonts w:ascii="Tahoma" w:hAnsi="Tahoma" w:cs="Tahoma"/>
          <w:sz w:val="24"/>
          <w:szCs w:val="24"/>
          <w:lang w:val="es-US"/>
        </w:rPr>
        <w:t xml:space="preserve">, </w:t>
      </w:r>
      <w:r w:rsidR="00DA13F0" w:rsidRPr="00CC2809">
        <w:rPr>
          <w:rFonts w:ascii="Tahoma" w:hAnsi="Tahoma" w:cs="Tahoma"/>
          <w:sz w:val="24"/>
          <w:szCs w:val="24"/>
          <w:lang w:val="es-US"/>
        </w:rPr>
        <w:t xml:space="preserve">con el demandante </w:t>
      </w:r>
      <w:r w:rsidR="00971BF7" w:rsidRPr="00CC2809">
        <w:rPr>
          <w:rFonts w:ascii="Tahoma" w:hAnsi="Tahoma" w:cs="Tahoma"/>
          <w:i/>
          <w:iCs/>
          <w:sz w:val="24"/>
          <w:szCs w:val="24"/>
          <w:lang w:val="es-US"/>
        </w:rPr>
        <w:t>“</w:t>
      </w:r>
      <w:r w:rsidR="00BF73B3" w:rsidRPr="00CC2809">
        <w:rPr>
          <w:rFonts w:ascii="Tahoma" w:hAnsi="Tahoma" w:cs="Tahoma"/>
          <w:i/>
          <w:iCs/>
          <w:sz w:val="24"/>
          <w:szCs w:val="24"/>
          <w:lang w:val="es-US"/>
        </w:rPr>
        <w:t>todo el tiempo en la finca</w:t>
      </w:r>
      <w:r w:rsidR="00971BF7" w:rsidRPr="00CC2809">
        <w:rPr>
          <w:rFonts w:ascii="Tahoma" w:hAnsi="Tahoma" w:cs="Tahoma"/>
          <w:i/>
          <w:iCs/>
          <w:sz w:val="24"/>
          <w:szCs w:val="24"/>
          <w:lang w:val="es-US"/>
        </w:rPr>
        <w:t>”</w:t>
      </w:r>
      <w:r w:rsidR="00BF73B3" w:rsidRPr="00CC2809">
        <w:rPr>
          <w:rFonts w:ascii="Tahoma" w:hAnsi="Tahoma" w:cs="Tahoma"/>
          <w:i/>
          <w:iCs/>
          <w:sz w:val="24"/>
          <w:szCs w:val="24"/>
          <w:lang w:val="es-US"/>
        </w:rPr>
        <w:t>,</w:t>
      </w:r>
      <w:r w:rsidR="00BF73B3" w:rsidRPr="00CC2809">
        <w:rPr>
          <w:rFonts w:ascii="Tahoma" w:hAnsi="Tahoma" w:cs="Tahoma"/>
          <w:sz w:val="24"/>
          <w:szCs w:val="24"/>
          <w:lang w:val="es-US"/>
        </w:rPr>
        <w:t xml:space="preserve"> desyerbando, sembrando, </w:t>
      </w:r>
      <w:r w:rsidR="00E71FA3" w:rsidRPr="00CC2809">
        <w:rPr>
          <w:rFonts w:ascii="Tahoma" w:hAnsi="Tahoma" w:cs="Tahoma"/>
          <w:sz w:val="24"/>
          <w:szCs w:val="24"/>
          <w:lang w:val="es-US"/>
        </w:rPr>
        <w:t>en horario de 6:00 a.m. a 5:00 p.m.,</w:t>
      </w:r>
      <w:r w:rsidR="00170284" w:rsidRPr="00CC2809">
        <w:rPr>
          <w:rFonts w:ascii="Tahoma" w:hAnsi="Tahoma" w:cs="Tahoma"/>
          <w:sz w:val="24"/>
          <w:szCs w:val="24"/>
          <w:lang w:val="es-US"/>
        </w:rPr>
        <w:t xml:space="preserve"> con media hora para desayunar y una para almorzar,</w:t>
      </w:r>
      <w:r w:rsidR="00767B15" w:rsidRPr="00CC2809">
        <w:rPr>
          <w:rFonts w:ascii="Tahoma" w:hAnsi="Tahoma" w:cs="Tahoma"/>
          <w:sz w:val="24"/>
          <w:szCs w:val="24"/>
          <w:lang w:val="es-US"/>
        </w:rPr>
        <w:t xml:space="preserve"> </w:t>
      </w:r>
      <w:r w:rsidR="00E71FA3" w:rsidRPr="00CC2809">
        <w:rPr>
          <w:rFonts w:ascii="Tahoma" w:hAnsi="Tahoma" w:cs="Tahoma"/>
          <w:sz w:val="24"/>
          <w:szCs w:val="24"/>
          <w:lang w:val="es-US"/>
        </w:rPr>
        <w:t>b</w:t>
      </w:r>
      <w:r w:rsidR="00767B15" w:rsidRPr="00CC2809">
        <w:rPr>
          <w:rFonts w:ascii="Tahoma" w:hAnsi="Tahoma" w:cs="Tahoma"/>
          <w:sz w:val="24"/>
          <w:szCs w:val="24"/>
          <w:lang w:val="es-US"/>
        </w:rPr>
        <w:t xml:space="preserve">ajo las </w:t>
      </w:r>
      <w:r w:rsidR="00E71FA3" w:rsidRPr="00CC2809">
        <w:rPr>
          <w:rFonts w:ascii="Tahoma" w:hAnsi="Tahoma" w:cs="Tahoma"/>
          <w:sz w:val="24"/>
          <w:szCs w:val="24"/>
          <w:lang w:val="es-US"/>
        </w:rPr>
        <w:t>órdenes</w:t>
      </w:r>
      <w:r w:rsidR="00767B15" w:rsidRPr="00CC2809">
        <w:rPr>
          <w:rFonts w:ascii="Tahoma" w:hAnsi="Tahoma" w:cs="Tahoma"/>
          <w:sz w:val="24"/>
          <w:szCs w:val="24"/>
          <w:lang w:val="es-US"/>
        </w:rPr>
        <w:t xml:space="preserve"> de</w:t>
      </w:r>
      <w:r w:rsidR="00313CBB" w:rsidRPr="00CC2809">
        <w:rPr>
          <w:rFonts w:ascii="Tahoma" w:hAnsi="Tahoma" w:cs="Tahoma"/>
          <w:sz w:val="24"/>
          <w:szCs w:val="24"/>
          <w:lang w:val="es-US"/>
        </w:rPr>
        <w:t xml:space="preserve"> don Libardo</w:t>
      </w:r>
      <w:r w:rsidR="00CF1C07" w:rsidRPr="00CC2809">
        <w:rPr>
          <w:rFonts w:ascii="Tahoma" w:hAnsi="Tahoma" w:cs="Tahoma"/>
          <w:sz w:val="24"/>
          <w:szCs w:val="24"/>
          <w:lang w:val="es-US"/>
        </w:rPr>
        <w:t xml:space="preserve"> o del Mayordomo llamado Elías</w:t>
      </w:r>
      <w:r w:rsidR="00313CBB" w:rsidRPr="00CC2809">
        <w:rPr>
          <w:rFonts w:ascii="Tahoma" w:hAnsi="Tahoma" w:cs="Tahoma"/>
          <w:sz w:val="24"/>
          <w:szCs w:val="24"/>
          <w:lang w:val="es-US"/>
        </w:rPr>
        <w:t>, quien</w:t>
      </w:r>
      <w:r w:rsidR="00CF1C07" w:rsidRPr="00CC2809">
        <w:rPr>
          <w:rFonts w:ascii="Tahoma" w:hAnsi="Tahoma" w:cs="Tahoma"/>
          <w:sz w:val="24"/>
          <w:szCs w:val="24"/>
          <w:lang w:val="es-US"/>
        </w:rPr>
        <w:t>es</w:t>
      </w:r>
      <w:r w:rsidR="00313CBB" w:rsidRPr="00CC2809">
        <w:rPr>
          <w:rFonts w:ascii="Tahoma" w:hAnsi="Tahoma" w:cs="Tahoma"/>
          <w:sz w:val="24"/>
          <w:szCs w:val="24"/>
          <w:lang w:val="es-US"/>
        </w:rPr>
        <w:t xml:space="preserve"> a su vez los remuneraba</w:t>
      </w:r>
      <w:r w:rsidR="00CF1C07" w:rsidRPr="00CC2809">
        <w:rPr>
          <w:rFonts w:ascii="Tahoma" w:hAnsi="Tahoma" w:cs="Tahoma"/>
          <w:sz w:val="24"/>
          <w:szCs w:val="24"/>
          <w:lang w:val="es-US"/>
        </w:rPr>
        <w:t>n</w:t>
      </w:r>
      <w:r w:rsidR="00313CBB" w:rsidRPr="00CC2809">
        <w:rPr>
          <w:rFonts w:ascii="Tahoma" w:hAnsi="Tahoma" w:cs="Tahoma"/>
          <w:sz w:val="24"/>
          <w:szCs w:val="24"/>
          <w:lang w:val="es-US"/>
        </w:rPr>
        <w:t xml:space="preserve"> los sábados</w:t>
      </w:r>
      <w:r w:rsidR="00CF1C07" w:rsidRPr="00CC2809">
        <w:rPr>
          <w:rFonts w:ascii="Tahoma" w:hAnsi="Tahoma" w:cs="Tahoma"/>
          <w:sz w:val="24"/>
          <w:szCs w:val="24"/>
          <w:lang w:val="es-US"/>
        </w:rPr>
        <w:t>.</w:t>
      </w:r>
    </w:p>
    <w:p w14:paraId="5B17797C" w14:textId="2E9C780B" w:rsidR="00E06EDF" w:rsidRPr="00CC2809" w:rsidRDefault="00E06EDF" w:rsidP="008D1D34">
      <w:pPr>
        <w:tabs>
          <w:tab w:val="center" w:pos="5057"/>
        </w:tabs>
        <w:spacing w:line="276" w:lineRule="auto"/>
        <w:ind w:firstLine="708"/>
        <w:rPr>
          <w:rFonts w:ascii="Tahoma" w:hAnsi="Tahoma" w:cs="Tahoma"/>
          <w:sz w:val="24"/>
          <w:szCs w:val="24"/>
          <w:lang w:val="es-US"/>
        </w:rPr>
      </w:pPr>
    </w:p>
    <w:p w14:paraId="5C5AC4FC" w14:textId="382ECBAA" w:rsidR="004D38ED" w:rsidRPr="00CC2809" w:rsidRDefault="00E06EDF" w:rsidP="008D1D34">
      <w:pPr>
        <w:tabs>
          <w:tab w:val="center" w:pos="5057"/>
        </w:tabs>
        <w:spacing w:line="276" w:lineRule="auto"/>
        <w:ind w:firstLine="708"/>
        <w:rPr>
          <w:rFonts w:ascii="Tahoma" w:hAnsi="Tahoma" w:cs="Tahoma"/>
          <w:b/>
          <w:sz w:val="24"/>
          <w:szCs w:val="24"/>
          <w:lang w:val="es-US"/>
        </w:rPr>
      </w:pPr>
      <w:r w:rsidRPr="00CC2809">
        <w:rPr>
          <w:rFonts w:ascii="Tahoma" w:hAnsi="Tahoma" w:cs="Tahoma"/>
          <w:b/>
          <w:sz w:val="24"/>
          <w:szCs w:val="24"/>
          <w:lang w:val="es-US"/>
        </w:rPr>
        <w:t>Rafael Ramírez Ca</w:t>
      </w:r>
      <w:r w:rsidR="00CE2810" w:rsidRPr="00CC2809">
        <w:rPr>
          <w:rFonts w:ascii="Tahoma" w:hAnsi="Tahoma" w:cs="Tahoma"/>
          <w:b/>
          <w:sz w:val="24"/>
          <w:szCs w:val="24"/>
          <w:lang w:val="es-US"/>
        </w:rPr>
        <w:t>r</w:t>
      </w:r>
      <w:r w:rsidRPr="00CC2809">
        <w:rPr>
          <w:rFonts w:ascii="Tahoma" w:hAnsi="Tahoma" w:cs="Tahoma"/>
          <w:b/>
          <w:sz w:val="24"/>
          <w:szCs w:val="24"/>
          <w:lang w:val="es-US"/>
        </w:rPr>
        <w:t>o</w:t>
      </w:r>
      <w:r w:rsidR="004D38ED" w:rsidRPr="00CC2809">
        <w:rPr>
          <w:rFonts w:ascii="Tahoma" w:hAnsi="Tahoma" w:cs="Tahoma"/>
          <w:b/>
          <w:sz w:val="24"/>
          <w:szCs w:val="24"/>
          <w:lang w:val="es-US"/>
        </w:rPr>
        <w:t>,</w:t>
      </w:r>
      <w:r w:rsidR="004D38ED" w:rsidRPr="00CC2809">
        <w:rPr>
          <w:rFonts w:ascii="Tahoma" w:hAnsi="Tahoma" w:cs="Tahoma"/>
          <w:bCs/>
          <w:sz w:val="24"/>
          <w:szCs w:val="24"/>
          <w:lang w:val="es-US"/>
        </w:rPr>
        <w:t xml:space="preserve"> conoció al demandante en el año 1979,</w:t>
      </w:r>
      <w:r w:rsidR="007E3AC4" w:rsidRPr="00CC2809">
        <w:rPr>
          <w:rFonts w:ascii="Tahoma" w:hAnsi="Tahoma" w:cs="Tahoma"/>
          <w:bCs/>
          <w:sz w:val="24"/>
          <w:szCs w:val="24"/>
          <w:lang w:val="es-US"/>
        </w:rPr>
        <w:t xml:space="preserve"> debido a que la finca donde </w:t>
      </w:r>
      <w:r w:rsidR="002546CC" w:rsidRPr="00CC2809">
        <w:rPr>
          <w:rFonts w:ascii="Tahoma" w:hAnsi="Tahoma" w:cs="Tahoma"/>
          <w:bCs/>
          <w:sz w:val="24"/>
          <w:szCs w:val="24"/>
          <w:lang w:val="es-US"/>
        </w:rPr>
        <w:t>José</w:t>
      </w:r>
      <w:r w:rsidR="007E3AC4" w:rsidRPr="00CC2809">
        <w:rPr>
          <w:rFonts w:ascii="Tahoma" w:hAnsi="Tahoma" w:cs="Tahoma"/>
          <w:bCs/>
          <w:sz w:val="24"/>
          <w:szCs w:val="24"/>
          <w:lang w:val="es-US"/>
        </w:rPr>
        <w:t xml:space="preserve"> </w:t>
      </w:r>
      <w:proofErr w:type="spellStart"/>
      <w:r w:rsidR="007E3AC4" w:rsidRPr="00CC2809">
        <w:rPr>
          <w:rFonts w:ascii="Tahoma" w:hAnsi="Tahoma" w:cs="Tahoma"/>
          <w:bCs/>
          <w:sz w:val="24"/>
          <w:szCs w:val="24"/>
          <w:lang w:val="es-US"/>
        </w:rPr>
        <w:t>Jeiron</w:t>
      </w:r>
      <w:proofErr w:type="spellEnd"/>
      <w:r w:rsidR="007E3AC4" w:rsidRPr="00CC2809">
        <w:rPr>
          <w:rFonts w:ascii="Tahoma" w:hAnsi="Tahoma" w:cs="Tahoma"/>
          <w:bCs/>
          <w:sz w:val="24"/>
          <w:szCs w:val="24"/>
          <w:lang w:val="es-US"/>
        </w:rPr>
        <w:t xml:space="preserve"> laboraba quedaba de paso a </w:t>
      </w:r>
      <w:r w:rsidR="00180CA1" w:rsidRPr="00CC2809">
        <w:rPr>
          <w:rFonts w:ascii="Tahoma" w:hAnsi="Tahoma" w:cs="Tahoma"/>
          <w:bCs/>
          <w:sz w:val="24"/>
          <w:szCs w:val="24"/>
          <w:lang w:val="es-US"/>
        </w:rPr>
        <w:t>la</w:t>
      </w:r>
      <w:r w:rsidR="007E3AC4" w:rsidRPr="00CC2809">
        <w:rPr>
          <w:rFonts w:ascii="Tahoma" w:hAnsi="Tahoma" w:cs="Tahoma"/>
          <w:bCs/>
          <w:sz w:val="24"/>
          <w:szCs w:val="24"/>
          <w:lang w:val="es-US"/>
        </w:rPr>
        <w:t xml:space="preserve"> casa</w:t>
      </w:r>
      <w:r w:rsidR="00180CA1" w:rsidRPr="00CC2809">
        <w:rPr>
          <w:rFonts w:ascii="Tahoma" w:hAnsi="Tahoma" w:cs="Tahoma"/>
          <w:bCs/>
          <w:sz w:val="24"/>
          <w:szCs w:val="24"/>
          <w:lang w:val="es-US"/>
        </w:rPr>
        <w:t xml:space="preserve"> en la que vivió</w:t>
      </w:r>
      <w:r w:rsidR="007E3AC4" w:rsidRPr="00CC2809">
        <w:rPr>
          <w:rFonts w:ascii="Tahoma" w:hAnsi="Tahoma" w:cs="Tahoma"/>
          <w:bCs/>
          <w:sz w:val="24"/>
          <w:szCs w:val="24"/>
          <w:lang w:val="es-US"/>
        </w:rPr>
        <w:t xml:space="preserve"> por aproximadamente 10 año</w:t>
      </w:r>
      <w:r w:rsidR="00180CA1" w:rsidRPr="00CC2809">
        <w:rPr>
          <w:rFonts w:ascii="Tahoma" w:hAnsi="Tahoma" w:cs="Tahoma"/>
          <w:bCs/>
          <w:sz w:val="24"/>
          <w:szCs w:val="24"/>
          <w:lang w:val="es-US"/>
        </w:rPr>
        <w:t>s.</w:t>
      </w:r>
      <w:r w:rsidR="007E3AC4" w:rsidRPr="00CC2809">
        <w:rPr>
          <w:rFonts w:ascii="Tahoma" w:hAnsi="Tahoma" w:cs="Tahoma"/>
          <w:bCs/>
          <w:sz w:val="24"/>
          <w:szCs w:val="24"/>
          <w:lang w:val="es-US"/>
        </w:rPr>
        <w:t xml:space="preserve"> </w:t>
      </w:r>
    </w:p>
    <w:p w14:paraId="43B60A59" w14:textId="2143EEE9" w:rsidR="00E06EDF" w:rsidRPr="00CC2809" w:rsidRDefault="00E06EDF" w:rsidP="008D1D34">
      <w:pPr>
        <w:tabs>
          <w:tab w:val="center" w:pos="5057"/>
        </w:tabs>
        <w:spacing w:line="276" w:lineRule="auto"/>
        <w:ind w:firstLine="708"/>
        <w:rPr>
          <w:rFonts w:ascii="Tahoma" w:hAnsi="Tahoma" w:cs="Tahoma"/>
          <w:sz w:val="24"/>
          <w:szCs w:val="24"/>
          <w:lang w:val="es-US"/>
        </w:rPr>
      </w:pPr>
    </w:p>
    <w:p w14:paraId="442ACDF4" w14:textId="2E2CB5B2" w:rsidR="00E5446C" w:rsidRPr="00CC2809" w:rsidRDefault="00EE3E11" w:rsidP="008D1D34">
      <w:pPr>
        <w:tabs>
          <w:tab w:val="center" w:pos="5057"/>
        </w:tabs>
        <w:spacing w:line="276" w:lineRule="auto"/>
        <w:ind w:firstLine="708"/>
        <w:rPr>
          <w:rFonts w:ascii="Tahoma" w:hAnsi="Tahoma" w:cs="Tahoma"/>
          <w:bCs/>
          <w:sz w:val="24"/>
          <w:szCs w:val="24"/>
        </w:rPr>
      </w:pPr>
      <w:r w:rsidRPr="00CC2809">
        <w:rPr>
          <w:rFonts w:ascii="Tahoma" w:hAnsi="Tahoma" w:cs="Tahoma"/>
          <w:bCs/>
          <w:sz w:val="24"/>
          <w:szCs w:val="24"/>
        </w:rPr>
        <w:t xml:space="preserve">Del mismo modo, </w:t>
      </w:r>
      <w:r w:rsidR="00BF7173" w:rsidRPr="00CC2809">
        <w:rPr>
          <w:rFonts w:ascii="Tahoma" w:hAnsi="Tahoma" w:cs="Tahoma"/>
          <w:b/>
          <w:sz w:val="24"/>
          <w:szCs w:val="24"/>
        </w:rPr>
        <w:t>Luz Adriana</w:t>
      </w:r>
      <w:r w:rsidR="00CD5F5F" w:rsidRPr="00CC2809">
        <w:rPr>
          <w:rFonts w:ascii="Tahoma" w:hAnsi="Tahoma" w:cs="Tahoma"/>
          <w:b/>
          <w:sz w:val="24"/>
          <w:szCs w:val="24"/>
        </w:rPr>
        <w:t xml:space="preserve"> y Martha Yepes</w:t>
      </w:r>
      <w:r w:rsidR="00CD5F5F" w:rsidRPr="00CC2809">
        <w:rPr>
          <w:rFonts w:ascii="Tahoma" w:hAnsi="Tahoma" w:cs="Tahoma"/>
          <w:bCs/>
          <w:sz w:val="24"/>
          <w:szCs w:val="24"/>
        </w:rPr>
        <w:t>, expusieron que nacieron en la fi</w:t>
      </w:r>
      <w:r w:rsidR="00180CA1" w:rsidRPr="00CC2809">
        <w:rPr>
          <w:rFonts w:ascii="Tahoma" w:hAnsi="Tahoma" w:cs="Tahoma"/>
          <w:bCs/>
          <w:sz w:val="24"/>
          <w:szCs w:val="24"/>
        </w:rPr>
        <w:t>n</w:t>
      </w:r>
      <w:r w:rsidR="00CD5F5F" w:rsidRPr="00CC2809">
        <w:rPr>
          <w:rFonts w:ascii="Tahoma" w:hAnsi="Tahoma" w:cs="Tahoma"/>
          <w:bCs/>
          <w:sz w:val="24"/>
          <w:szCs w:val="24"/>
        </w:rPr>
        <w:t>ca donde laboraba su padre</w:t>
      </w:r>
      <w:r w:rsidR="007E1489" w:rsidRPr="00CC2809">
        <w:rPr>
          <w:rFonts w:ascii="Tahoma" w:hAnsi="Tahoma" w:cs="Tahoma"/>
          <w:bCs/>
          <w:sz w:val="24"/>
          <w:szCs w:val="24"/>
        </w:rPr>
        <w:t xml:space="preserve">, quien fue despedido a juicio de la primera el 28 de mayo de 2013 y de la segunda, en mayo de 2013, </w:t>
      </w:r>
      <w:r w:rsidR="00225554" w:rsidRPr="00CC2809">
        <w:rPr>
          <w:rFonts w:ascii="Tahoma" w:hAnsi="Tahoma" w:cs="Tahoma"/>
          <w:bCs/>
          <w:sz w:val="24"/>
          <w:szCs w:val="24"/>
        </w:rPr>
        <w:t>calenda que recuerdan, porque por</w:t>
      </w:r>
      <w:r w:rsidR="007E1489" w:rsidRPr="00CC2809">
        <w:rPr>
          <w:rFonts w:ascii="Tahoma" w:hAnsi="Tahoma" w:cs="Tahoma"/>
          <w:bCs/>
          <w:sz w:val="24"/>
          <w:szCs w:val="24"/>
        </w:rPr>
        <w:t xml:space="preserve"> esa época le </w:t>
      </w:r>
      <w:r w:rsidR="002D2789" w:rsidRPr="00CC2809">
        <w:rPr>
          <w:rFonts w:ascii="Tahoma" w:hAnsi="Tahoma" w:cs="Tahoma"/>
          <w:bCs/>
          <w:sz w:val="24"/>
          <w:szCs w:val="24"/>
        </w:rPr>
        <w:t>iban</w:t>
      </w:r>
      <w:r w:rsidR="00180CA1" w:rsidRPr="00CC2809">
        <w:rPr>
          <w:rFonts w:ascii="Tahoma" w:hAnsi="Tahoma" w:cs="Tahoma"/>
          <w:bCs/>
          <w:sz w:val="24"/>
          <w:szCs w:val="24"/>
        </w:rPr>
        <w:t xml:space="preserve"> a</w:t>
      </w:r>
      <w:r w:rsidR="002D2789" w:rsidRPr="00CC2809">
        <w:rPr>
          <w:rFonts w:ascii="Tahoma" w:hAnsi="Tahoma" w:cs="Tahoma"/>
          <w:bCs/>
          <w:sz w:val="24"/>
          <w:szCs w:val="24"/>
        </w:rPr>
        <w:t xml:space="preserve"> celebrar</w:t>
      </w:r>
      <w:r w:rsidR="007E1489" w:rsidRPr="00CC2809">
        <w:rPr>
          <w:rFonts w:ascii="Tahoma" w:hAnsi="Tahoma" w:cs="Tahoma"/>
          <w:bCs/>
          <w:sz w:val="24"/>
          <w:szCs w:val="24"/>
        </w:rPr>
        <w:t xml:space="preserve"> el cumpleaños </w:t>
      </w:r>
      <w:r w:rsidR="002D2789" w:rsidRPr="00CC2809">
        <w:rPr>
          <w:rFonts w:ascii="Tahoma" w:hAnsi="Tahoma" w:cs="Tahoma"/>
          <w:bCs/>
          <w:sz w:val="24"/>
          <w:szCs w:val="24"/>
        </w:rPr>
        <w:t>número</w:t>
      </w:r>
      <w:r w:rsidR="007E1489" w:rsidRPr="00CC2809">
        <w:rPr>
          <w:rFonts w:ascii="Tahoma" w:hAnsi="Tahoma" w:cs="Tahoma"/>
          <w:bCs/>
          <w:sz w:val="24"/>
          <w:szCs w:val="24"/>
        </w:rPr>
        <w:t xml:space="preserve"> 10 a la hija de Martha</w:t>
      </w:r>
      <w:r w:rsidR="007525E6" w:rsidRPr="00CC2809">
        <w:rPr>
          <w:rFonts w:ascii="Tahoma" w:hAnsi="Tahoma" w:cs="Tahoma"/>
          <w:bCs/>
          <w:sz w:val="24"/>
          <w:szCs w:val="24"/>
        </w:rPr>
        <w:t>,</w:t>
      </w:r>
      <w:r w:rsidR="00E53C27" w:rsidRPr="00CC2809">
        <w:rPr>
          <w:rFonts w:ascii="Tahoma" w:hAnsi="Tahoma" w:cs="Tahoma"/>
          <w:bCs/>
          <w:sz w:val="24"/>
          <w:szCs w:val="24"/>
        </w:rPr>
        <w:t xml:space="preserve"> quien para la fecha de la audiencia (</w:t>
      </w:r>
      <w:r w:rsidR="00C03961" w:rsidRPr="00CC2809">
        <w:rPr>
          <w:rFonts w:ascii="Tahoma" w:hAnsi="Tahoma" w:cs="Tahoma"/>
          <w:bCs/>
          <w:sz w:val="24"/>
          <w:szCs w:val="24"/>
        </w:rPr>
        <w:t>16 mayo de 2021</w:t>
      </w:r>
      <w:r w:rsidR="00E53C27" w:rsidRPr="00CC2809">
        <w:rPr>
          <w:rFonts w:ascii="Tahoma" w:hAnsi="Tahoma" w:cs="Tahoma"/>
          <w:bCs/>
          <w:sz w:val="24"/>
          <w:szCs w:val="24"/>
        </w:rPr>
        <w:t xml:space="preserve">) </w:t>
      </w:r>
      <w:r w:rsidR="00C03961" w:rsidRPr="00CC2809">
        <w:rPr>
          <w:rFonts w:ascii="Tahoma" w:hAnsi="Tahoma" w:cs="Tahoma"/>
          <w:bCs/>
          <w:sz w:val="24"/>
          <w:szCs w:val="24"/>
        </w:rPr>
        <w:t xml:space="preserve">iba a cumplir </w:t>
      </w:r>
      <w:r w:rsidR="00E53C27" w:rsidRPr="00CC2809">
        <w:rPr>
          <w:rFonts w:ascii="Tahoma" w:hAnsi="Tahoma" w:cs="Tahoma"/>
          <w:bCs/>
          <w:sz w:val="24"/>
          <w:szCs w:val="24"/>
        </w:rPr>
        <w:t xml:space="preserve">18 años, por lo cual </w:t>
      </w:r>
      <w:r w:rsidR="007E1489" w:rsidRPr="00CC2809">
        <w:rPr>
          <w:rFonts w:ascii="Tahoma" w:hAnsi="Tahoma" w:cs="Tahoma"/>
          <w:bCs/>
          <w:sz w:val="24"/>
          <w:szCs w:val="24"/>
        </w:rPr>
        <w:t>estaban recolectando el dinero</w:t>
      </w:r>
      <w:r w:rsidR="008415F2" w:rsidRPr="00CC2809">
        <w:rPr>
          <w:rFonts w:ascii="Tahoma" w:hAnsi="Tahoma" w:cs="Tahoma"/>
          <w:bCs/>
          <w:sz w:val="24"/>
          <w:szCs w:val="24"/>
        </w:rPr>
        <w:t xml:space="preserve"> para la celebración</w:t>
      </w:r>
      <w:r w:rsidR="007E1489" w:rsidRPr="00CC2809">
        <w:rPr>
          <w:rFonts w:ascii="Tahoma" w:hAnsi="Tahoma" w:cs="Tahoma"/>
          <w:bCs/>
          <w:sz w:val="24"/>
          <w:szCs w:val="24"/>
        </w:rPr>
        <w:t xml:space="preserve">, </w:t>
      </w:r>
      <w:r w:rsidR="00E53C27" w:rsidRPr="00CC2809">
        <w:rPr>
          <w:rFonts w:ascii="Tahoma" w:hAnsi="Tahoma" w:cs="Tahoma"/>
          <w:bCs/>
          <w:sz w:val="24"/>
          <w:szCs w:val="24"/>
        </w:rPr>
        <w:t xml:space="preserve">y </w:t>
      </w:r>
      <w:r w:rsidR="002D2789" w:rsidRPr="00CC2809">
        <w:rPr>
          <w:rFonts w:ascii="Tahoma" w:hAnsi="Tahoma" w:cs="Tahoma"/>
          <w:bCs/>
          <w:sz w:val="24"/>
          <w:szCs w:val="24"/>
        </w:rPr>
        <w:t xml:space="preserve">su progenitor les contó que lo habían despedido. Agregaron que su padre siempre laboró para Don </w:t>
      </w:r>
      <w:r w:rsidR="00E53C27" w:rsidRPr="00CC2809">
        <w:rPr>
          <w:rFonts w:ascii="Tahoma" w:hAnsi="Tahoma" w:cs="Tahoma"/>
          <w:bCs/>
          <w:sz w:val="24"/>
          <w:szCs w:val="24"/>
        </w:rPr>
        <w:t>Libardo</w:t>
      </w:r>
      <w:r w:rsidR="002D2789" w:rsidRPr="00CC2809">
        <w:rPr>
          <w:rFonts w:ascii="Tahoma" w:hAnsi="Tahoma" w:cs="Tahoma"/>
          <w:bCs/>
          <w:sz w:val="24"/>
          <w:szCs w:val="24"/>
        </w:rPr>
        <w:t xml:space="preserve"> y con posterioridad para </w:t>
      </w:r>
      <w:r w:rsidR="00180CA1" w:rsidRPr="00CC2809">
        <w:rPr>
          <w:rFonts w:ascii="Tahoma" w:hAnsi="Tahoma" w:cs="Tahoma"/>
          <w:bCs/>
          <w:sz w:val="24"/>
          <w:szCs w:val="24"/>
        </w:rPr>
        <w:t>D</w:t>
      </w:r>
      <w:r w:rsidR="002D2789" w:rsidRPr="00CC2809">
        <w:rPr>
          <w:rFonts w:ascii="Tahoma" w:hAnsi="Tahoma" w:cs="Tahoma"/>
          <w:bCs/>
          <w:sz w:val="24"/>
          <w:szCs w:val="24"/>
        </w:rPr>
        <w:t xml:space="preserve">on Alfonso, hijo del fallecido, </w:t>
      </w:r>
      <w:r w:rsidR="00E53C27" w:rsidRPr="00CC2809">
        <w:rPr>
          <w:rFonts w:ascii="Tahoma" w:hAnsi="Tahoma" w:cs="Tahoma"/>
          <w:bCs/>
          <w:sz w:val="24"/>
          <w:szCs w:val="24"/>
        </w:rPr>
        <w:t>hecho que les consta porque ambas le llevaban almuerzo al demandante</w:t>
      </w:r>
      <w:r w:rsidR="001429CC" w:rsidRPr="00CC2809">
        <w:rPr>
          <w:rFonts w:ascii="Tahoma" w:hAnsi="Tahoma" w:cs="Tahoma"/>
          <w:bCs/>
          <w:sz w:val="24"/>
          <w:szCs w:val="24"/>
        </w:rPr>
        <w:t xml:space="preserve">, además porque Luz Adriana recordó </w:t>
      </w:r>
      <w:r w:rsidR="00BF7173" w:rsidRPr="00CC2809">
        <w:rPr>
          <w:rFonts w:ascii="Tahoma" w:hAnsi="Tahoma" w:cs="Tahoma"/>
          <w:bCs/>
          <w:sz w:val="24"/>
          <w:szCs w:val="24"/>
        </w:rPr>
        <w:t xml:space="preserve">haber vivido </w:t>
      </w:r>
      <w:r w:rsidR="00372FD7" w:rsidRPr="00CC2809">
        <w:rPr>
          <w:rFonts w:ascii="Tahoma" w:hAnsi="Tahoma" w:cs="Tahoma"/>
          <w:bCs/>
          <w:sz w:val="24"/>
          <w:szCs w:val="24"/>
        </w:rPr>
        <w:t xml:space="preserve">desde </w:t>
      </w:r>
      <w:r w:rsidR="00D96F0D" w:rsidRPr="00CC2809">
        <w:rPr>
          <w:rFonts w:ascii="Tahoma" w:hAnsi="Tahoma" w:cs="Tahoma"/>
          <w:bCs/>
          <w:sz w:val="24"/>
          <w:szCs w:val="24"/>
        </w:rPr>
        <w:t>su nacimiento hasta</w:t>
      </w:r>
      <w:r w:rsidR="00CC6EBF" w:rsidRPr="00CC2809">
        <w:rPr>
          <w:rFonts w:ascii="Tahoma" w:hAnsi="Tahoma" w:cs="Tahoma"/>
          <w:bCs/>
          <w:sz w:val="24"/>
          <w:szCs w:val="24"/>
        </w:rPr>
        <w:t xml:space="preserve"> el año</w:t>
      </w:r>
      <w:r w:rsidR="00372FD7" w:rsidRPr="00CC2809">
        <w:rPr>
          <w:rFonts w:ascii="Tahoma" w:hAnsi="Tahoma" w:cs="Tahoma"/>
          <w:bCs/>
          <w:sz w:val="24"/>
          <w:szCs w:val="24"/>
        </w:rPr>
        <w:t xml:space="preserve"> 1991 </w:t>
      </w:r>
      <w:r w:rsidR="00180CA1" w:rsidRPr="00CC2809">
        <w:rPr>
          <w:rFonts w:ascii="Tahoma" w:hAnsi="Tahoma" w:cs="Tahoma"/>
          <w:bCs/>
          <w:sz w:val="24"/>
          <w:szCs w:val="24"/>
        </w:rPr>
        <w:t>en esa</w:t>
      </w:r>
      <w:r w:rsidR="00372FD7" w:rsidRPr="00CC2809">
        <w:rPr>
          <w:rFonts w:ascii="Tahoma" w:hAnsi="Tahoma" w:cs="Tahoma"/>
          <w:bCs/>
          <w:sz w:val="24"/>
          <w:szCs w:val="24"/>
        </w:rPr>
        <w:t xml:space="preserve"> finca</w:t>
      </w:r>
      <w:r w:rsidR="001429CC" w:rsidRPr="00CC2809">
        <w:rPr>
          <w:rFonts w:ascii="Tahoma" w:hAnsi="Tahoma" w:cs="Tahoma"/>
          <w:bCs/>
          <w:sz w:val="24"/>
          <w:szCs w:val="24"/>
        </w:rPr>
        <w:t>.</w:t>
      </w:r>
      <w:r w:rsidR="00C31298" w:rsidRPr="00CC2809">
        <w:rPr>
          <w:rFonts w:ascii="Tahoma" w:hAnsi="Tahoma" w:cs="Tahoma"/>
          <w:bCs/>
          <w:sz w:val="24"/>
          <w:szCs w:val="24"/>
        </w:rPr>
        <w:t xml:space="preserve"> </w:t>
      </w:r>
      <w:r w:rsidR="00E5446C" w:rsidRPr="00CC2809">
        <w:rPr>
          <w:rFonts w:ascii="Tahoma" w:hAnsi="Tahoma" w:cs="Tahoma"/>
          <w:bCs/>
          <w:sz w:val="24"/>
          <w:szCs w:val="24"/>
        </w:rPr>
        <w:t>Ambas expusieron que en compañía de su padre y un policial</w:t>
      </w:r>
      <w:r w:rsidR="008A7684" w:rsidRPr="00CC2809">
        <w:rPr>
          <w:rFonts w:ascii="Tahoma" w:hAnsi="Tahoma" w:cs="Tahoma"/>
          <w:bCs/>
          <w:sz w:val="24"/>
          <w:szCs w:val="24"/>
        </w:rPr>
        <w:t xml:space="preserve"> se desplazaron hasta la finca y le</w:t>
      </w:r>
      <w:r w:rsidR="00E5446C" w:rsidRPr="00CC2809">
        <w:rPr>
          <w:rFonts w:ascii="Tahoma" w:hAnsi="Tahoma" w:cs="Tahoma"/>
          <w:bCs/>
          <w:sz w:val="24"/>
          <w:szCs w:val="24"/>
        </w:rPr>
        <w:t xml:space="preserve"> </w:t>
      </w:r>
      <w:r w:rsidR="001B71D8" w:rsidRPr="00CC2809">
        <w:rPr>
          <w:rFonts w:ascii="Tahoma" w:hAnsi="Tahoma" w:cs="Tahoma"/>
          <w:bCs/>
          <w:sz w:val="24"/>
          <w:szCs w:val="24"/>
        </w:rPr>
        <w:t xml:space="preserve">entregaron la reclamación de las acreencias laborales a un trabajador llamado Fernando Cerón, empero nunca recibieron respuesta. </w:t>
      </w:r>
    </w:p>
    <w:p w14:paraId="35F0F0D7" w14:textId="374A06C0" w:rsidR="00171EC1" w:rsidRPr="00CC2809" w:rsidRDefault="00171EC1" w:rsidP="008D1D34">
      <w:pPr>
        <w:spacing w:line="276" w:lineRule="auto"/>
        <w:ind w:firstLine="0"/>
        <w:rPr>
          <w:rFonts w:ascii="Tahoma" w:hAnsi="Tahoma" w:cs="Tahoma"/>
          <w:sz w:val="24"/>
          <w:szCs w:val="24"/>
          <w:lang w:val="es-US"/>
        </w:rPr>
      </w:pPr>
      <w:bookmarkStart w:id="14" w:name="_Hlk103623192"/>
    </w:p>
    <w:p w14:paraId="2DF1D0BD" w14:textId="1D9E4720" w:rsidR="007525E6" w:rsidRPr="00CC2809" w:rsidRDefault="007525E6" w:rsidP="008D1D34">
      <w:pPr>
        <w:spacing w:line="276" w:lineRule="auto"/>
        <w:ind w:firstLine="0"/>
        <w:rPr>
          <w:rFonts w:ascii="Tahoma" w:hAnsi="Tahoma" w:cs="Tahoma"/>
          <w:b/>
          <w:bCs/>
          <w:sz w:val="24"/>
          <w:szCs w:val="24"/>
          <w:u w:val="single"/>
          <w:lang w:val="es-US"/>
        </w:rPr>
      </w:pPr>
      <w:r w:rsidRPr="00CC2809">
        <w:rPr>
          <w:rFonts w:ascii="Tahoma" w:hAnsi="Tahoma" w:cs="Tahoma"/>
          <w:b/>
          <w:bCs/>
          <w:sz w:val="24"/>
          <w:szCs w:val="24"/>
          <w:u w:val="single"/>
          <w:lang w:val="es-US"/>
        </w:rPr>
        <w:t>Testigos llamados a declarar a solicitud de la parte demandada:</w:t>
      </w:r>
    </w:p>
    <w:p w14:paraId="6D9B27DE" w14:textId="77777777" w:rsidR="007525E6" w:rsidRPr="00CC2809" w:rsidRDefault="007525E6" w:rsidP="008D1D34">
      <w:pPr>
        <w:spacing w:line="276" w:lineRule="auto"/>
        <w:ind w:firstLine="0"/>
        <w:rPr>
          <w:rFonts w:ascii="Tahoma" w:hAnsi="Tahoma" w:cs="Tahoma"/>
          <w:sz w:val="24"/>
          <w:szCs w:val="24"/>
          <w:lang w:val="es-US"/>
        </w:rPr>
      </w:pPr>
    </w:p>
    <w:p w14:paraId="5A21D1C8" w14:textId="23B0ABAE" w:rsidR="008E259D" w:rsidRPr="00CC2809" w:rsidRDefault="008E259D" w:rsidP="008D1D34">
      <w:pPr>
        <w:spacing w:line="276" w:lineRule="auto"/>
        <w:ind w:firstLine="708"/>
        <w:rPr>
          <w:rFonts w:ascii="Tahoma" w:hAnsi="Tahoma" w:cs="Tahoma"/>
          <w:sz w:val="24"/>
          <w:szCs w:val="24"/>
          <w:lang w:val="es-US"/>
        </w:rPr>
      </w:pPr>
      <w:r w:rsidRPr="00CC2809">
        <w:rPr>
          <w:rFonts w:ascii="Tahoma" w:hAnsi="Tahoma" w:cs="Tahoma"/>
          <w:sz w:val="24"/>
          <w:szCs w:val="24"/>
          <w:lang w:val="es-US"/>
        </w:rPr>
        <w:t xml:space="preserve">El testigo </w:t>
      </w:r>
      <w:r w:rsidRPr="00CC2809">
        <w:rPr>
          <w:rFonts w:ascii="Tahoma" w:hAnsi="Tahoma" w:cs="Tahoma"/>
          <w:b/>
          <w:bCs/>
          <w:sz w:val="24"/>
          <w:szCs w:val="24"/>
        </w:rPr>
        <w:t>José Henry López Cárdenas</w:t>
      </w:r>
      <w:r w:rsidRPr="00CC2809">
        <w:rPr>
          <w:rFonts w:ascii="Tahoma" w:hAnsi="Tahoma" w:cs="Tahoma"/>
          <w:bCs/>
          <w:sz w:val="24"/>
          <w:szCs w:val="24"/>
        </w:rPr>
        <w:t>,</w:t>
      </w:r>
      <w:r w:rsidR="0099649D" w:rsidRPr="00CC2809">
        <w:rPr>
          <w:rFonts w:ascii="Tahoma" w:hAnsi="Tahoma" w:cs="Tahoma"/>
          <w:bCs/>
          <w:sz w:val="24"/>
          <w:szCs w:val="24"/>
        </w:rPr>
        <w:t xml:space="preserve"> quien laboró en la finca entre los años 1992 a 2000 y 2011 al 2015,</w:t>
      </w:r>
      <w:r w:rsidRPr="00CC2809">
        <w:rPr>
          <w:rFonts w:ascii="Tahoma" w:hAnsi="Tahoma" w:cs="Tahoma"/>
          <w:b/>
          <w:bCs/>
          <w:sz w:val="24"/>
          <w:szCs w:val="24"/>
        </w:rPr>
        <w:t xml:space="preserve"> </w:t>
      </w:r>
      <w:r w:rsidR="00A673BB" w:rsidRPr="00CC2809">
        <w:rPr>
          <w:rFonts w:ascii="Tahoma" w:hAnsi="Tahoma" w:cs="Tahoma"/>
          <w:sz w:val="24"/>
          <w:szCs w:val="24"/>
        </w:rPr>
        <w:t xml:space="preserve">explicó que </w:t>
      </w:r>
      <w:r w:rsidR="003D1B14" w:rsidRPr="00CC2809">
        <w:rPr>
          <w:rFonts w:ascii="Tahoma" w:hAnsi="Tahoma" w:cs="Tahoma"/>
          <w:sz w:val="24"/>
          <w:szCs w:val="24"/>
        </w:rPr>
        <w:t xml:space="preserve">existían cuatro fincas así: </w:t>
      </w:r>
      <w:r w:rsidR="00F77A9E" w:rsidRPr="00CC2809">
        <w:rPr>
          <w:rFonts w:ascii="Tahoma" w:hAnsi="Tahoma" w:cs="Tahoma"/>
          <w:sz w:val="24"/>
          <w:szCs w:val="24"/>
        </w:rPr>
        <w:t>E</w:t>
      </w:r>
      <w:r w:rsidR="003D1B14" w:rsidRPr="00CC2809">
        <w:rPr>
          <w:rFonts w:ascii="Tahoma" w:hAnsi="Tahoma" w:cs="Tahoma"/>
          <w:sz w:val="24"/>
          <w:szCs w:val="24"/>
        </w:rPr>
        <w:t xml:space="preserve">l </w:t>
      </w:r>
      <w:r w:rsidR="00F77A9E" w:rsidRPr="00CC2809">
        <w:rPr>
          <w:rFonts w:ascii="Tahoma" w:hAnsi="Tahoma" w:cs="Tahoma"/>
          <w:sz w:val="24"/>
          <w:szCs w:val="24"/>
        </w:rPr>
        <w:t>P</w:t>
      </w:r>
      <w:r w:rsidR="003D1B14" w:rsidRPr="00CC2809">
        <w:rPr>
          <w:rFonts w:ascii="Tahoma" w:hAnsi="Tahoma" w:cs="Tahoma"/>
          <w:sz w:val="24"/>
          <w:szCs w:val="24"/>
        </w:rPr>
        <w:t xml:space="preserve">araíso, </w:t>
      </w:r>
      <w:r w:rsidR="00F77A9E" w:rsidRPr="00CC2809">
        <w:rPr>
          <w:rFonts w:ascii="Tahoma" w:hAnsi="Tahoma" w:cs="Tahoma"/>
          <w:sz w:val="24"/>
          <w:szCs w:val="24"/>
        </w:rPr>
        <w:t>L</w:t>
      </w:r>
      <w:r w:rsidR="003D1B14" w:rsidRPr="00CC2809">
        <w:rPr>
          <w:rFonts w:ascii="Tahoma" w:hAnsi="Tahoma" w:cs="Tahoma"/>
          <w:sz w:val="24"/>
          <w:szCs w:val="24"/>
        </w:rPr>
        <w:t xml:space="preserve">a </w:t>
      </w:r>
      <w:r w:rsidR="00F77A9E" w:rsidRPr="00CC2809">
        <w:rPr>
          <w:rFonts w:ascii="Tahoma" w:hAnsi="Tahoma" w:cs="Tahoma"/>
          <w:sz w:val="24"/>
          <w:szCs w:val="24"/>
        </w:rPr>
        <w:t>Sulma</w:t>
      </w:r>
      <w:r w:rsidR="003D1B14" w:rsidRPr="00CC2809">
        <w:rPr>
          <w:rFonts w:ascii="Tahoma" w:hAnsi="Tahoma" w:cs="Tahoma"/>
          <w:sz w:val="24"/>
          <w:szCs w:val="24"/>
        </w:rPr>
        <w:t xml:space="preserve">, </w:t>
      </w:r>
      <w:r w:rsidR="00F77A9E" w:rsidRPr="00CC2809">
        <w:rPr>
          <w:rFonts w:ascii="Tahoma" w:hAnsi="Tahoma" w:cs="Tahoma"/>
          <w:sz w:val="24"/>
          <w:szCs w:val="24"/>
        </w:rPr>
        <w:t>La Pedrera y El Maracaibo, última adquirida por un nieto del causante con posterioridad al fallecimiento.</w:t>
      </w:r>
      <w:r w:rsidR="000159FB" w:rsidRPr="00CC2809">
        <w:rPr>
          <w:rFonts w:ascii="Tahoma" w:hAnsi="Tahoma" w:cs="Tahoma"/>
          <w:sz w:val="24"/>
          <w:szCs w:val="24"/>
        </w:rPr>
        <w:t xml:space="preserve"> </w:t>
      </w:r>
      <w:r w:rsidR="006B3E37" w:rsidRPr="00CC2809">
        <w:rPr>
          <w:rFonts w:ascii="Tahoma" w:hAnsi="Tahoma" w:cs="Tahoma"/>
          <w:sz w:val="24"/>
          <w:szCs w:val="24"/>
        </w:rPr>
        <w:t>Previo recuento de los mayordomos</w:t>
      </w:r>
      <w:r w:rsidR="000970CE" w:rsidRPr="00CC2809">
        <w:rPr>
          <w:rFonts w:ascii="Tahoma" w:hAnsi="Tahoma" w:cs="Tahoma"/>
          <w:sz w:val="24"/>
          <w:szCs w:val="24"/>
        </w:rPr>
        <w:t xml:space="preserve">: </w:t>
      </w:r>
      <w:bookmarkStart w:id="15" w:name="_Hlk103677686"/>
      <w:r w:rsidR="000970CE" w:rsidRPr="00CC2809">
        <w:rPr>
          <w:rFonts w:ascii="Tahoma" w:hAnsi="Tahoma" w:cs="Tahoma"/>
          <w:sz w:val="24"/>
          <w:szCs w:val="24"/>
          <w:lang w:val="es-US"/>
        </w:rPr>
        <w:t>Elías Duque (1992 a 2002), Gilberto Ramírez (2002 a 2005), y German Esteban López Cárdenas</w:t>
      </w:r>
      <w:r w:rsidR="00253E5F" w:rsidRPr="00CC2809">
        <w:rPr>
          <w:rFonts w:ascii="Tahoma" w:hAnsi="Tahoma" w:cs="Tahoma"/>
          <w:sz w:val="24"/>
          <w:szCs w:val="24"/>
          <w:lang w:val="es-US"/>
        </w:rPr>
        <w:t xml:space="preserve">, su hermano </w:t>
      </w:r>
      <w:r w:rsidR="000970CE" w:rsidRPr="00CC2809">
        <w:rPr>
          <w:rFonts w:ascii="Tahoma" w:hAnsi="Tahoma" w:cs="Tahoma"/>
          <w:sz w:val="24"/>
          <w:szCs w:val="24"/>
          <w:lang w:val="es-US"/>
        </w:rPr>
        <w:t>(2005 al 2015)</w:t>
      </w:r>
      <w:bookmarkEnd w:id="15"/>
      <w:r w:rsidR="000970CE" w:rsidRPr="00CC2809">
        <w:rPr>
          <w:rFonts w:ascii="Tahoma" w:hAnsi="Tahoma" w:cs="Tahoma"/>
          <w:sz w:val="24"/>
          <w:szCs w:val="24"/>
          <w:lang w:val="es-US"/>
        </w:rPr>
        <w:t xml:space="preserve">, </w:t>
      </w:r>
      <w:r w:rsidR="000970CE" w:rsidRPr="00CC2809">
        <w:rPr>
          <w:rFonts w:ascii="Tahoma" w:hAnsi="Tahoma" w:cs="Tahoma"/>
          <w:sz w:val="24"/>
          <w:szCs w:val="24"/>
        </w:rPr>
        <w:t>n</w:t>
      </w:r>
      <w:r w:rsidR="000159FB" w:rsidRPr="00CC2809">
        <w:rPr>
          <w:rFonts w:ascii="Tahoma" w:hAnsi="Tahoma" w:cs="Tahoma"/>
          <w:sz w:val="24"/>
          <w:szCs w:val="24"/>
        </w:rPr>
        <w:t xml:space="preserve">arró que los trabajadores prestaban el servicio en cualquiera de las fincas por orden </w:t>
      </w:r>
      <w:r w:rsidR="000159FB" w:rsidRPr="00CC2809">
        <w:rPr>
          <w:rFonts w:ascii="Tahoma" w:hAnsi="Tahoma" w:cs="Tahoma"/>
          <w:sz w:val="24"/>
          <w:szCs w:val="24"/>
          <w:lang w:val="es-US"/>
        </w:rPr>
        <w:t>de</w:t>
      </w:r>
      <w:r w:rsidR="000970CE" w:rsidRPr="00CC2809">
        <w:rPr>
          <w:rFonts w:ascii="Tahoma" w:hAnsi="Tahoma" w:cs="Tahoma"/>
          <w:sz w:val="24"/>
          <w:szCs w:val="24"/>
          <w:lang w:val="es-US"/>
        </w:rPr>
        <w:t xml:space="preserve"> estos</w:t>
      </w:r>
      <w:r w:rsidR="006B3E37" w:rsidRPr="00CC2809">
        <w:rPr>
          <w:rFonts w:ascii="Tahoma" w:hAnsi="Tahoma" w:cs="Tahoma"/>
          <w:sz w:val="24"/>
          <w:szCs w:val="24"/>
          <w:lang w:val="es-US"/>
        </w:rPr>
        <w:t xml:space="preserve">, de </w:t>
      </w:r>
      <w:r w:rsidR="00CB406D" w:rsidRPr="00CC2809">
        <w:rPr>
          <w:rFonts w:ascii="Tahoma" w:hAnsi="Tahoma" w:cs="Tahoma"/>
          <w:sz w:val="24"/>
          <w:szCs w:val="24"/>
          <w:lang w:val="es-US"/>
        </w:rPr>
        <w:t>conformidad con las ordenes que diera Don Libardo</w:t>
      </w:r>
      <w:r w:rsidR="00253E5F" w:rsidRPr="00CC2809">
        <w:rPr>
          <w:rFonts w:ascii="Tahoma" w:hAnsi="Tahoma" w:cs="Tahoma"/>
          <w:sz w:val="24"/>
          <w:szCs w:val="24"/>
          <w:lang w:val="es-US"/>
        </w:rPr>
        <w:t xml:space="preserve">. </w:t>
      </w:r>
      <w:r w:rsidR="00526CBE" w:rsidRPr="00CC2809">
        <w:rPr>
          <w:rFonts w:ascii="Tahoma" w:hAnsi="Tahoma" w:cs="Tahoma"/>
          <w:sz w:val="24"/>
          <w:szCs w:val="24"/>
          <w:lang w:val="es-US"/>
        </w:rPr>
        <w:t xml:space="preserve">El apoderado de los herederos determinados preguntó si </w:t>
      </w:r>
      <w:r w:rsidR="00683D7B" w:rsidRPr="00CC2809">
        <w:rPr>
          <w:rFonts w:ascii="Tahoma" w:hAnsi="Tahoma" w:cs="Tahoma"/>
          <w:sz w:val="24"/>
          <w:szCs w:val="24"/>
          <w:lang w:val="es-US"/>
        </w:rPr>
        <w:t xml:space="preserve">la prestación en las otras fincas se hacía a título de orden o de sugerencia, sin embargo, después de que el apoderado </w:t>
      </w:r>
      <w:r w:rsidR="00612C03" w:rsidRPr="00CC2809">
        <w:rPr>
          <w:rFonts w:ascii="Tahoma" w:hAnsi="Tahoma" w:cs="Tahoma"/>
          <w:sz w:val="24"/>
          <w:szCs w:val="24"/>
          <w:lang w:val="es-US"/>
        </w:rPr>
        <w:t xml:space="preserve">fue reiterativo e </w:t>
      </w:r>
      <w:r w:rsidR="00683D7B" w:rsidRPr="00CC2809">
        <w:rPr>
          <w:rFonts w:ascii="Tahoma" w:hAnsi="Tahoma" w:cs="Tahoma"/>
          <w:sz w:val="24"/>
          <w:szCs w:val="24"/>
          <w:lang w:val="es-US"/>
        </w:rPr>
        <w:t xml:space="preserve">indujo la respuesta, el declarante </w:t>
      </w:r>
      <w:r w:rsidR="00612C03" w:rsidRPr="00CC2809">
        <w:rPr>
          <w:rFonts w:ascii="Tahoma" w:hAnsi="Tahoma" w:cs="Tahoma"/>
          <w:sz w:val="24"/>
          <w:szCs w:val="24"/>
          <w:lang w:val="es-US"/>
        </w:rPr>
        <w:t>contestó “</w:t>
      </w:r>
      <w:r w:rsidR="00683D7B" w:rsidRPr="00CC2809">
        <w:rPr>
          <w:rFonts w:ascii="Tahoma" w:hAnsi="Tahoma" w:cs="Tahoma"/>
          <w:sz w:val="24"/>
          <w:szCs w:val="24"/>
          <w:lang w:val="es-US"/>
        </w:rPr>
        <w:t>de sugerencia</w:t>
      </w:r>
      <w:r w:rsidR="00612C03" w:rsidRPr="00CC2809">
        <w:rPr>
          <w:rFonts w:ascii="Tahoma" w:hAnsi="Tahoma" w:cs="Tahoma"/>
          <w:sz w:val="24"/>
          <w:szCs w:val="24"/>
          <w:lang w:val="es-US"/>
        </w:rPr>
        <w:t>”</w:t>
      </w:r>
      <w:r w:rsidR="00683D7B" w:rsidRPr="00CC2809">
        <w:rPr>
          <w:rFonts w:ascii="Tahoma" w:hAnsi="Tahoma" w:cs="Tahoma"/>
          <w:sz w:val="24"/>
          <w:szCs w:val="24"/>
          <w:lang w:val="es-US"/>
        </w:rPr>
        <w:t>.</w:t>
      </w:r>
      <w:r w:rsidR="0099649D" w:rsidRPr="00CC2809">
        <w:rPr>
          <w:rFonts w:ascii="Tahoma" w:hAnsi="Tahoma" w:cs="Tahoma"/>
          <w:sz w:val="24"/>
          <w:szCs w:val="24"/>
          <w:lang w:val="es-US"/>
        </w:rPr>
        <w:t xml:space="preserve"> </w:t>
      </w:r>
      <w:r w:rsidR="00CF5440" w:rsidRPr="00CC2809">
        <w:rPr>
          <w:rFonts w:ascii="Tahoma" w:hAnsi="Tahoma" w:cs="Tahoma"/>
          <w:sz w:val="24"/>
          <w:szCs w:val="24"/>
          <w:lang w:val="es-US"/>
        </w:rPr>
        <w:t>Informó</w:t>
      </w:r>
      <w:r w:rsidR="0099649D" w:rsidRPr="00CC2809">
        <w:rPr>
          <w:rFonts w:ascii="Tahoma" w:hAnsi="Tahoma" w:cs="Tahoma"/>
          <w:sz w:val="24"/>
          <w:szCs w:val="24"/>
          <w:lang w:val="es-US"/>
        </w:rPr>
        <w:t>, además,</w:t>
      </w:r>
      <w:r w:rsidR="00CF5440" w:rsidRPr="00CC2809">
        <w:rPr>
          <w:rFonts w:ascii="Tahoma" w:hAnsi="Tahoma" w:cs="Tahoma"/>
          <w:sz w:val="24"/>
          <w:szCs w:val="24"/>
          <w:lang w:val="es-US"/>
        </w:rPr>
        <w:t xml:space="preserve"> que </w:t>
      </w:r>
      <w:r w:rsidRPr="00CC2809">
        <w:rPr>
          <w:rFonts w:ascii="Tahoma" w:hAnsi="Tahoma" w:cs="Tahoma"/>
          <w:sz w:val="24"/>
          <w:szCs w:val="24"/>
          <w:lang w:val="es-US"/>
        </w:rPr>
        <w:t xml:space="preserve">conoció al demandante en 1992 laborando en la finca </w:t>
      </w:r>
      <w:r w:rsidR="0047391D" w:rsidRPr="00CC2809">
        <w:rPr>
          <w:rFonts w:ascii="Tahoma" w:hAnsi="Tahoma" w:cs="Tahoma"/>
          <w:sz w:val="24"/>
          <w:szCs w:val="24"/>
          <w:lang w:val="es-US"/>
        </w:rPr>
        <w:t>“</w:t>
      </w:r>
      <w:r w:rsidR="00D80A23" w:rsidRPr="00CC2809">
        <w:rPr>
          <w:rFonts w:ascii="Tahoma" w:hAnsi="Tahoma" w:cs="Tahoma"/>
          <w:sz w:val="24"/>
          <w:szCs w:val="24"/>
          <w:lang w:val="es-US"/>
        </w:rPr>
        <w:t>E</w:t>
      </w:r>
      <w:r w:rsidRPr="00CC2809">
        <w:rPr>
          <w:rFonts w:ascii="Tahoma" w:hAnsi="Tahoma" w:cs="Tahoma"/>
          <w:sz w:val="24"/>
          <w:szCs w:val="24"/>
          <w:lang w:val="es-US"/>
        </w:rPr>
        <w:t xml:space="preserve">l </w:t>
      </w:r>
      <w:r w:rsidR="00D80A23" w:rsidRPr="00CC2809">
        <w:rPr>
          <w:rFonts w:ascii="Tahoma" w:hAnsi="Tahoma" w:cs="Tahoma"/>
          <w:sz w:val="24"/>
          <w:szCs w:val="24"/>
          <w:lang w:val="es-US"/>
        </w:rPr>
        <w:t>P</w:t>
      </w:r>
      <w:r w:rsidRPr="00CC2809">
        <w:rPr>
          <w:rFonts w:ascii="Tahoma" w:hAnsi="Tahoma" w:cs="Tahoma"/>
          <w:sz w:val="24"/>
          <w:szCs w:val="24"/>
          <w:lang w:val="es-US"/>
        </w:rPr>
        <w:t>araíso</w:t>
      </w:r>
      <w:r w:rsidR="0047391D" w:rsidRPr="00CC2809">
        <w:rPr>
          <w:rFonts w:ascii="Tahoma" w:hAnsi="Tahoma" w:cs="Tahoma"/>
          <w:sz w:val="24"/>
          <w:szCs w:val="24"/>
          <w:lang w:val="es-US"/>
        </w:rPr>
        <w:t>”</w:t>
      </w:r>
      <w:r w:rsidRPr="00CC2809">
        <w:rPr>
          <w:rFonts w:ascii="Tahoma" w:hAnsi="Tahoma" w:cs="Tahoma"/>
          <w:sz w:val="24"/>
          <w:szCs w:val="24"/>
          <w:lang w:val="es-US"/>
        </w:rPr>
        <w:t xml:space="preserve">, por temporadas de 6 meses o un año en la finca </w:t>
      </w:r>
      <w:r w:rsidR="00D80A23" w:rsidRPr="00CC2809">
        <w:rPr>
          <w:rFonts w:ascii="Tahoma" w:hAnsi="Tahoma" w:cs="Tahoma"/>
          <w:sz w:val="24"/>
          <w:szCs w:val="24"/>
          <w:lang w:val="es-US"/>
        </w:rPr>
        <w:t>L</w:t>
      </w:r>
      <w:r w:rsidRPr="00CC2809">
        <w:rPr>
          <w:rFonts w:ascii="Tahoma" w:hAnsi="Tahoma" w:cs="Tahoma"/>
          <w:sz w:val="24"/>
          <w:szCs w:val="24"/>
          <w:lang w:val="es-US"/>
        </w:rPr>
        <w:t xml:space="preserve">a </w:t>
      </w:r>
      <w:r w:rsidR="00D80A23" w:rsidRPr="00CC2809">
        <w:rPr>
          <w:rFonts w:ascii="Tahoma" w:hAnsi="Tahoma" w:cs="Tahoma"/>
          <w:sz w:val="24"/>
          <w:szCs w:val="24"/>
          <w:lang w:val="es-US"/>
        </w:rPr>
        <w:t>P</w:t>
      </w:r>
      <w:r w:rsidRPr="00CC2809">
        <w:rPr>
          <w:rFonts w:ascii="Tahoma" w:hAnsi="Tahoma" w:cs="Tahoma"/>
          <w:sz w:val="24"/>
          <w:szCs w:val="24"/>
          <w:lang w:val="es-US"/>
        </w:rPr>
        <w:t>edrera</w:t>
      </w:r>
      <w:r w:rsidR="00D80A23" w:rsidRPr="00CC2809">
        <w:rPr>
          <w:rFonts w:ascii="Tahoma" w:hAnsi="Tahoma" w:cs="Tahoma"/>
          <w:sz w:val="24"/>
          <w:szCs w:val="24"/>
          <w:lang w:val="es-US"/>
        </w:rPr>
        <w:t xml:space="preserve">, </w:t>
      </w:r>
      <w:r w:rsidR="00B671B0" w:rsidRPr="00CC2809">
        <w:rPr>
          <w:rFonts w:ascii="Tahoma" w:hAnsi="Tahoma" w:cs="Tahoma"/>
          <w:sz w:val="24"/>
          <w:szCs w:val="24"/>
          <w:lang w:val="es-US"/>
        </w:rPr>
        <w:t>pero que no lo hacía de forma continua</w:t>
      </w:r>
      <w:r w:rsidR="0047391D" w:rsidRPr="00CC2809">
        <w:rPr>
          <w:rFonts w:ascii="Tahoma" w:hAnsi="Tahoma" w:cs="Tahoma"/>
          <w:sz w:val="24"/>
          <w:szCs w:val="24"/>
          <w:lang w:val="es-US"/>
        </w:rPr>
        <w:t>;</w:t>
      </w:r>
      <w:r w:rsidR="00B671B0" w:rsidRPr="00CC2809">
        <w:rPr>
          <w:rFonts w:ascii="Tahoma" w:hAnsi="Tahoma" w:cs="Tahoma"/>
          <w:sz w:val="24"/>
          <w:szCs w:val="24"/>
          <w:lang w:val="es-US"/>
        </w:rPr>
        <w:t xml:space="preserve"> </w:t>
      </w:r>
      <w:r w:rsidR="00D80A23" w:rsidRPr="00CC2809">
        <w:rPr>
          <w:rFonts w:ascii="Tahoma" w:hAnsi="Tahoma" w:cs="Tahoma"/>
          <w:sz w:val="24"/>
          <w:szCs w:val="24"/>
          <w:lang w:val="es-US"/>
        </w:rPr>
        <w:t xml:space="preserve">que al </w:t>
      </w:r>
      <w:r w:rsidR="00B671B0" w:rsidRPr="00CC2809">
        <w:rPr>
          <w:rFonts w:ascii="Tahoma" w:hAnsi="Tahoma" w:cs="Tahoma"/>
          <w:sz w:val="24"/>
          <w:szCs w:val="24"/>
          <w:lang w:val="es-US"/>
        </w:rPr>
        <w:t>inicio</w:t>
      </w:r>
      <w:r w:rsidR="00D80A23" w:rsidRPr="00CC2809">
        <w:rPr>
          <w:rFonts w:ascii="Tahoma" w:hAnsi="Tahoma" w:cs="Tahoma"/>
          <w:sz w:val="24"/>
          <w:szCs w:val="24"/>
          <w:lang w:val="es-US"/>
        </w:rPr>
        <w:t xml:space="preserve"> de la relación laboral devengaban </w:t>
      </w:r>
      <w:r w:rsidR="00B671B0" w:rsidRPr="00CC2809">
        <w:rPr>
          <w:rFonts w:ascii="Tahoma" w:hAnsi="Tahoma" w:cs="Tahoma"/>
          <w:sz w:val="24"/>
          <w:szCs w:val="24"/>
          <w:lang w:val="es-US"/>
        </w:rPr>
        <w:t xml:space="preserve">$70.000 y al final $160.000 o $180.000, en horario de 6:30 a.m. a 5:00 p.m. de lunes </w:t>
      </w:r>
      <w:r w:rsidR="00B671B0" w:rsidRPr="00CC2809">
        <w:rPr>
          <w:rFonts w:ascii="Tahoma" w:hAnsi="Tahoma" w:cs="Tahoma"/>
          <w:sz w:val="24"/>
          <w:szCs w:val="24"/>
          <w:lang w:val="es-US"/>
        </w:rPr>
        <w:lastRenderedPageBreak/>
        <w:t xml:space="preserve">a viernes y los sábados esporádicamente, </w:t>
      </w:r>
      <w:r w:rsidR="00526CBE" w:rsidRPr="00CC2809">
        <w:rPr>
          <w:rFonts w:ascii="Tahoma" w:hAnsi="Tahoma" w:cs="Tahoma"/>
          <w:sz w:val="24"/>
          <w:szCs w:val="24"/>
          <w:lang w:val="es-US"/>
        </w:rPr>
        <w:t xml:space="preserve">con </w:t>
      </w:r>
      <w:r w:rsidR="00B671B0" w:rsidRPr="00CC2809">
        <w:rPr>
          <w:rFonts w:ascii="Tahoma" w:hAnsi="Tahoma" w:cs="Tahoma"/>
          <w:sz w:val="24"/>
          <w:szCs w:val="24"/>
          <w:lang w:val="es-US"/>
        </w:rPr>
        <w:t>30 minutos a las 8</w:t>
      </w:r>
      <w:r w:rsidR="00526CBE" w:rsidRPr="00CC2809">
        <w:rPr>
          <w:rFonts w:ascii="Tahoma" w:hAnsi="Tahoma" w:cs="Tahoma"/>
          <w:sz w:val="24"/>
          <w:szCs w:val="24"/>
          <w:lang w:val="es-US"/>
        </w:rPr>
        <w:t>:00 a.m.</w:t>
      </w:r>
      <w:r w:rsidR="00B671B0" w:rsidRPr="00CC2809">
        <w:rPr>
          <w:rFonts w:ascii="Tahoma" w:hAnsi="Tahoma" w:cs="Tahoma"/>
          <w:sz w:val="24"/>
          <w:szCs w:val="24"/>
          <w:lang w:val="es-US"/>
        </w:rPr>
        <w:t xml:space="preserve"> para desayunar y una hora a las 12:00 m. para almorzar</w:t>
      </w:r>
      <w:r w:rsidR="00526CBE" w:rsidRPr="00CC2809">
        <w:rPr>
          <w:rFonts w:ascii="Tahoma" w:hAnsi="Tahoma" w:cs="Tahoma"/>
          <w:sz w:val="24"/>
          <w:szCs w:val="24"/>
          <w:lang w:val="es-US"/>
        </w:rPr>
        <w:t xml:space="preserve">. Finalmente, </w:t>
      </w:r>
      <w:r w:rsidR="00E04ED1" w:rsidRPr="00CC2809">
        <w:rPr>
          <w:rFonts w:ascii="Tahoma" w:hAnsi="Tahoma" w:cs="Tahoma"/>
          <w:sz w:val="24"/>
          <w:szCs w:val="24"/>
          <w:lang w:val="es-US"/>
        </w:rPr>
        <w:t xml:space="preserve">desconoció la forma en la que finiquitó el contrato de trabajo del demandante. </w:t>
      </w:r>
    </w:p>
    <w:p w14:paraId="5E79D034" w14:textId="16AA2DB9" w:rsidR="008E259D" w:rsidRPr="00CC2809" w:rsidRDefault="008E259D" w:rsidP="008D1D34">
      <w:pPr>
        <w:spacing w:line="276" w:lineRule="auto"/>
        <w:ind w:firstLine="708"/>
        <w:rPr>
          <w:rFonts w:ascii="Tahoma" w:hAnsi="Tahoma" w:cs="Tahoma"/>
          <w:sz w:val="24"/>
          <w:szCs w:val="24"/>
          <w:lang w:val="es-US"/>
        </w:rPr>
      </w:pPr>
    </w:p>
    <w:p w14:paraId="6E7081CB" w14:textId="6010FF9C" w:rsidR="00AE5015" w:rsidRPr="00CC2809" w:rsidRDefault="00CE2810" w:rsidP="008D1D34">
      <w:pPr>
        <w:spacing w:line="276" w:lineRule="auto"/>
        <w:ind w:firstLine="708"/>
        <w:rPr>
          <w:rFonts w:ascii="Tahoma" w:hAnsi="Tahoma" w:cs="Tahoma"/>
          <w:sz w:val="24"/>
          <w:szCs w:val="24"/>
          <w:lang w:val="es-US"/>
        </w:rPr>
      </w:pPr>
      <w:r w:rsidRPr="00CC2809">
        <w:rPr>
          <w:rFonts w:ascii="Tahoma" w:hAnsi="Tahoma" w:cs="Tahoma"/>
          <w:b/>
          <w:bCs/>
          <w:sz w:val="24"/>
          <w:szCs w:val="24"/>
          <w:lang w:val="es-US"/>
        </w:rPr>
        <w:t>Germán</w:t>
      </w:r>
      <w:r w:rsidRPr="00CC2809">
        <w:rPr>
          <w:rFonts w:ascii="Tahoma" w:hAnsi="Tahoma" w:cs="Tahoma"/>
          <w:sz w:val="24"/>
          <w:szCs w:val="24"/>
          <w:lang w:val="es-US"/>
        </w:rPr>
        <w:t xml:space="preserve"> </w:t>
      </w:r>
      <w:r w:rsidR="00925592" w:rsidRPr="00CC2809">
        <w:rPr>
          <w:rFonts w:ascii="Tahoma" w:hAnsi="Tahoma" w:cs="Tahoma"/>
          <w:b/>
          <w:bCs/>
          <w:sz w:val="24"/>
          <w:szCs w:val="24"/>
          <w:lang w:val="es-US"/>
        </w:rPr>
        <w:t xml:space="preserve">Esteban López Cárdenas, </w:t>
      </w:r>
      <w:r w:rsidR="00925592" w:rsidRPr="00CC2809">
        <w:rPr>
          <w:rFonts w:ascii="Tahoma" w:hAnsi="Tahoma" w:cs="Tahoma"/>
          <w:sz w:val="24"/>
          <w:szCs w:val="24"/>
          <w:lang w:val="es-US"/>
        </w:rPr>
        <w:t xml:space="preserve">quien inició su </w:t>
      </w:r>
      <w:r w:rsidR="00853C13" w:rsidRPr="00CC2809">
        <w:rPr>
          <w:rFonts w:ascii="Tahoma" w:hAnsi="Tahoma" w:cs="Tahoma"/>
          <w:sz w:val="24"/>
          <w:szCs w:val="24"/>
          <w:lang w:val="es-US"/>
        </w:rPr>
        <w:t xml:space="preserve">testimonio indicando </w:t>
      </w:r>
      <w:r w:rsidR="00853C13" w:rsidRPr="00CC2809">
        <w:rPr>
          <w:rFonts w:ascii="Tahoma" w:hAnsi="Tahoma" w:cs="Tahoma"/>
          <w:i/>
          <w:iCs/>
          <w:sz w:val="24"/>
          <w:szCs w:val="24"/>
          <w:lang w:val="es-US"/>
        </w:rPr>
        <w:t>“me dijeron que tenía que decir”</w:t>
      </w:r>
      <w:r w:rsidR="00853C13" w:rsidRPr="00CC2809">
        <w:rPr>
          <w:rFonts w:ascii="Tahoma" w:hAnsi="Tahoma" w:cs="Tahoma"/>
          <w:sz w:val="24"/>
          <w:szCs w:val="24"/>
          <w:lang w:val="es-US"/>
        </w:rPr>
        <w:t xml:space="preserve">, aseveró que fue administrador de la finca entre el 2005 y el 2015, en virtud de lo cual le daba </w:t>
      </w:r>
      <w:r w:rsidR="007525E6" w:rsidRPr="00CC2809">
        <w:rPr>
          <w:rFonts w:ascii="Tahoma" w:hAnsi="Tahoma" w:cs="Tahoma"/>
          <w:sz w:val="24"/>
          <w:szCs w:val="24"/>
          <w:lang w:val="es-US"/>
        </w:rPr>
        <w:t>ó</w:t>
      </w:r>
      <w:r w:rsidR="00853C13" w:rsidRPr="00CC2809">
        <w:rPr>
          <w:rFonts w:ascii="Tahoma" w:hAnsi="Tahoma" w:cs="Tahoma"/>
          <w:sz w:val="24"/>
          <w:szCs w:val="24"/>
          <w:lang w:val="es-US"/>
        </w:rPr>
        <w:t>rdenes al demandante,</w:t>
      </w:r>
      <w:r w:rsidR="00F02754" w:rsidRPr="00CC2809">
        <w:rPr>
          <w:rFonts w:ascii="Tahoma" w:hAnsi="Tahoma" w:cs="Tahoma"/>
          <w:sz w:val="24"/>
          <w:szCs w:val="24"/>
          <w:lang w:val="es-US"/>
        </w:rPr>
        <w:t xml:space="preserve"> </w:t>
      </w:r>
      <w:r w:rsidR="00E96A2B" w:rsidRPr="00CC2809">
        <w:rPr>
          <w:rFonts w:ascii="Tahoma" w:hAnsi="Tahoma" w:cs="Tahoma"/>
          <w:sz w:val="24"/>
          <w:szCs w:val="24"/>
          <w:lang w:val="es-US"/>
        </w:rPr>
        <w:t>las que a su vez recibía</w:t>
      </w:r>
      <w:r w:rsidR="00853C13" w:rsidRPr="00CC2809">
        <w:rPr>
          <w:rFonts w:ascii="Tahoma" w:hAnsi="Tahoma" w:cs="Tahoma"/>
          <w:sz w:val="24"/>
          <w:szCs w:val="24"/>
          <w:lang w:val="es-US"/>
        </w:rPr>
        <w:t xml:space="preserve"> del señor Libardo y posteriormente </w:t>
      </w:r>
      <w:r w:rsidR="00F02754" w:rsidRPr="00CC2809">
        <w:rPr>
          <w:rFonts w:ascii="Tahoma" w:hAnsi="Tahoma" w:cs="Tahoma"/>
          <w:sz w:val="24"/>
          <w:szCs w:val="24"/>
          <w:lang w:val="es-US"/>
        </w:rPr>
        <w:t>de don</w:t>
      </w:r>
      <w:r w:rsidR="00853C13" w:rsidRPr="00CC2809">
        <w:rPr>
          <w:rFonts w:ascii="Tahoma" w:hAnsi="Tahoma" w:cs="Tahoma"/>
          <w:sz w:val="24"/>
          <w:szCs w:val="24"/>
          <w:lang w:val="es-US"/>
        </w:rPr>
        <w:t xml:space="preserve"> Alfonso, último al que también le administró las fincas llamadas Maracaibo y la Sulma.</w:t>
      </w:r>
      <w:r w:rsidR="00352DB4" w:rsidRPr="00CC2809">
        <w:rPr>
          <w:rFonts w:ascii="Tahoma" w:hAnsi="Tahoma" w:cs="Tahoma"/>
          <w:sz w:val="24"/>
          <w:szCs w:val="24"/>
          <w:lang w:val="es-US"/>
        </w:rPr>
        <w:t xml:space="preserve"> Expuso que el demandante laboraba por temporadas de 5 o 6 meses y luego prestaba labores en otras fincas, que eran de propiedad de personas ajenas a la familia, por lo que él no estaba al mando de ellas</w:t>
      </w:r>
      <w:r w:rsidR="007525E6" w:rsidRPr="00CC2809">
        <w:rPr>
          <w:rFonts w:ascii="Tahoma" w:hAnsi="Tahoma" w:cs="Tahoma"/>
          <w:sz w:val="24"/>
          <w:szCs w:val="24"/>
          <w:lang w:val="es-US"/>
        </w:rPr>
        <w:t>;</w:t>
      </w:r>
      <w:r w:rsidR="00394763" w:rsidRPr="00CC2809">
        <w:rPr>
          <w:rFonts w:ascii="Tahoma" w:hAnsi="Tahoma" w:cs="Tahoma"/>
          <w:sz w:val="24"/>
          <w:szCs w:val="24"/>
          <w:lang w:val="es-US"/>
        </w:rPr>
        <w:t xml:space="preserve"> posteriormente narró que si envió a </w:t>
      </w:r>
      <w:r w:rsidR="00AE5015" w:rsidRPr="00CC2809">
        <w:rPr>
          <w:rFonts w:ascii="Tahoma" w:hAnsi="Tahoma" w:cs="Tahoma"/>
          <w:sz w:val="24"/>
          <w:szCs w:val="24"/>
          <w:lang w:val="es-US"/>
        </w:rPr>
        <w:t>José</w:t>
      </w:r>
      <w:r w:rsidR="00394763" w:rsidRPr="00CC2809">
        <w:rPr>
          <w:rFonts w:ascii="Tahoma" w:hAnsi="Tahoma" w:cs="Tahoma"/>
          <w:sz w:val="24"/>
          <w:szCs w:val="24"/>
          <w:lang w:val="es-US"/>
        </w:rPr>
        <w:t xml:space="preserve"> </w:t>
      </w:r>
      <w:proofErr w:type="spellStart"/>
      <w:r w:rsidR="00394763" w:rsidRPr="00CC2809">
        <w:rPr>
          <w:rFonts w:ascii="Tahoma" w:hAnsi="Tahoma" w:cs="Tahoma"/>
          <w:sz w:val="24"/>
          <w:szCs w:val="24"/>
          <w:lang w:val="es-US"/>
        </w:rPr>
        <w:t>Jeiron</w:t>
      </w:r>
      <w:proofErr w:type="spellEnd"/>
      <w:r w:rsidR="00394763" w:rsidRPr="00CC2809">
        <w:rPr>
          <w:rFonts w:ascii="Tahoma" w:hAnsi="Tahoma" w:cs="Tahoma"/>
          <w:sz w:val="24"/>
          <w:szCs w:val="24"/>
          <w:lang w:val="es-US"/>
        </w:rPr>
        <w:t xml:space="preserve"> a trabajar en las otras fincas. Mencionó que él </w:t>
      </w:r>
      <w:r w:rsidR="00690938" w:rsidRPr="00CC2809">
        <w:rPr>
          <w:rFonts w:ascii="Tahoma" w:hAnsi="Tahoma" w:cs="Tahoma"/>
          <w:sz w:val="24"/>
          <w:szCs w:val="24"/>
          <w:lang w:val="es-US"/>
        </w:rPr>
        <w:t>remuneraba a los trabajadores, con el dinero que se le entregaba</w:t>
      </w:r>
      <w:r w:rsidR="00E96A2B" w:rsidRPr="00CC2809">
        <w:rPr>
          <w:rFonts w:ascii="Tahoma" w:hAnsi="Tahoma" w:cs="Tahoma"/>
          <w:sz w:val="24"/>
          <w:szCs w:val="24"/>
          <w:lang w:val="es-US"/>
        </w:rPr>
        <w:t>n</w:t>
      </w:r>
      <w:r w:rsidR="00690938" w:rsidRPr="00CC2809">
        <w:rPr>
          <w:rFonts w:ascii="Tahoma" w:hAnsi="Tahoma" w:cs="Tahoma"/>
          <w:sz w:val="24"/>
          <w:szCs w:val="24"/>
          <w:lang w:val="es-US"/>
        </w:rPr>
        <w:t xml:space="preserve"> a él o al conductor. Respecto del finiquitó contractual </w:t>
      </w:r>
      <w:r w:rsidR="00AE5015" w:rsidRPr="00CC2809">
        <w:rPr>
          <w:rFonts w:ascii="Tahoma" w:hAnsi="Tahoma" w:cs="Tahoma"/>
          <w:sz w:val="24"/>
          <w:szCs w:val="24"/>
          <w:lang w:val="es-US"/>
        </w:rPr>
        <w:t>narró que le dijo al demandante que el trabajo no estaba rindiendo por lo que si quería continuar laborando debía hacerlo al destajo</w:t>
      </w:r>
      <w:r w:rsidR="00E96A2B" w:rsidRPr="00CC2809">
        <w:rPr>
          <w:rFonts w:ascii="Tahoma" w:hAnsi="Tahoma" w:cs="Tahoma"/>
          <w:sz w:val="24"/>
          <w:szCs w:val="24"/>
          <w:lang w:val="es-US"/>
        </w:rPr>
        <w:t xml:space="preserve"> y</w:t>
      </w:r>
      <w:r w:rsidR="00AE5015" w:rsidRPr="00CC2809">
        <w:rPr>
          <w:rFonts w:ascii="Tahoma" w:hAnsi="Tahoma" w:cs="Tahoma"/>
          <w:sz w:val="24"/>
          <w:szCs w:val="24"/>
          <w:lang w:val="es-US"/>
        </w:rPr>
        <w:t xml:space="preserve"> </w:t>
      </w:r>
      <w:r w:rsidR="00E96A2B" w:rsidRPr="00CC2809">
        <w:rPr>
          <w:rFonts w:ascii="Tahoma" w:hAnsi="Tahoma" w:cs="Tahoma"/>
          <w:sz w:val="24"/>
          <w:szCs w:val="24"/>
          <w:lang w:val="es-US"/>
        </w:rPr>
        <w:t>a</w:t>
      </w:r>
      <w:r w:rsidR="00AE5015" w:rsidRPr="00CC2809">
        <w:rPr>
          <w:rFonts w:ascii="Tahoma" w:hAnsi="Tahoma" w:cs="Tahoma"/>
          <w:sz w:val="24"/>
          <w:szCs w:val="24"/>
          <w:lang w:val="es-US"/>
        </w:rPr>
        <w:t xml:space="preserve">dicionó que Fernando </w:t>
      </w:r>
      <w:r w:rsidR="00E96A2B" w:rsidRPr="00CC2809">
        <w:rPr>
          <w:rFonts w:ascii="Tahoma" w:hAnsi="Tahoma" w:cs="Tahoma"/>
          <w:sz w:val="24"/>
          <w:szCs w:val="24"/>
          <w:lang w:val="es-US"/>
        </w:rPr>
        <w:t>C</w:t>
      </w:r>
      <w:r w:rsidR="00AE5015" w:rsidRPr="00CC2809">
        <w:rPr>
          <w:rFonts w:ascii="Tahoma" w:hAnsi="Tahoma" w:cs="Tahoma"/>
          <w:sz w:val="24"/>
          <w:szCs w:val="24"/>
          <w:lang w:val="es-US"/>
        </w:rPr>
        <w:t xml:space="preserve">erón fue trabajador desde el 2007 </w:t>
      </w:r>
      <w:r w:rsidR="007525E6" w:rsidRPr="00CC2809">
        <w:rPr>
          <w:rFonts w:ascii="Tahoma" w:hAnsi="Tahoma" w:cs="Tahoma"/>
          <w:sz w:val="24"/>
          <w:szCs w:val="24"/>
          <w:lang w:val="es-US"/>
        </w:rPr>
        <w:t>al</w:t>
      </w:r>
      <w:r w:rsidR="00AE5015" w:rsidRPr="00CC2809">
        <w:rPr>
          <w:rFonts w:ascii="Tahoma" w:hAnsi="Tahoma" w:cs="Tahoma"/>
          <w:sz w:val="24"/>
          <w:szCs w:val="24"/>
          <w:lang w:val="es-US"/>
        </w:rPr>
        <w:t xml:space="preserve"> 2009.</w:t>
      </w:r>
    </w:p>
    <w:p w14:paraId="529CE424" w14:textId="39874225" w:rsidR="00AE5015" w:rsidRPr="00CC2809" w:rsidRDefault="00AE5015" w:rsidP="008D1D34">
      <w:pPr>
        <w:spacing w:line="276" w:lineRule="auto"/>
        <w:ind w:firstLine="708"/>
        <w:rPr>
          <w:rFonts w:ascii="Tahoma" w:hAnsi="Tahoma" w:cs="Tahoma"/>
          <w:sz w:val="24"/>
          <w:szCs w:val="24"/>
          <w:lang w:val="es-US"/>
        </w:rPr>
      </w:pPr>
    </w:p>
    <w:p w14:paraId="15014AC1" w14:textId="64215AD3" w:rsidR="004E23B6" w:rsidRPr="00CC2809" w:rsidRDefault="004E23B6" w:rsidP="008D1D34">
      <w:pPr>
        <w:spacing w:line="276" w:lineRule="auto"/>
        <w:ind w:firstLine="708"/>
        <w:rPr>
          <w:rFonts w:ascii="Tahoma" w:hAnsi="Tahoma" w:cs="Tahoma"/>
          <w:sz w:val="24"/>
          <w:szCs w:val="24"/>
          <w:lang w:val="es-US"/>
        </w:rPr>
      </w:pPr>
      <w:r w:rsidRPr="00CC2809">
        <w:rPr>
          <w:rFonts w:ascii="Tahoma" w:hAnsi="Tahoma" w:cs="Tahoma"/>
          <w:sz w:val="24"/>
          <w:szCs w:val="24"/>
          <w:lang w:val="es-US"/>
        </w:rPr>
        <w:t xml:space="preserve">Por último, </w:t>
      </w:r>
      <w:r w:rsidRPr="00CC2809">
        <w:rPr>
          <w:rFonts w:ascii="Tahoma" w:hAnsi="Tahoma" w:cs="Tahoma"/>
          <w:b/>
          <w:bCs/>
          <w:sz w:val="24"/>
          <w:szCs w:val="24"/>
          <w:lang w:val="es-US"/>
        </w:rPr>
        <w:t>María Dora</w:t>
      </w:r>
      <w:r w:rsidR="00BD18B0" w:rsidRPr="00CC2809">
        <w:rPr>
          <w:rFonts w:ascii="Tahoma" w:hAnsi="Tahoma" w:cs="Tahoma"/>
          <w:b/>
          <w:bCs/>
          <w:sz w:val="24"/>
          <w:szCs w:val="24"/>
          <w:lang w:val="es-US"/>
        </w:rPr>
        <w:t xml:space="preserve"> Baena Vinasco</w:t>
      </w:r>
      <w:r w:rsidR="00131CF7" w:rsidRPr="00CC2809">
        <w:rPr>
          <w:rFonts w:ascii="Tahoma" w:hAnsi="Tahoma" w:cs="Tahoma"/>
          <w:sz w:val="24"/>
          <w:szCs w:val="24"/>
          <w:lang w:val="es-US"/>
        </w:rPr>
        <w:t xml:space="preserve">, afirmó que el demandante fue trabajador de su compañero (Libardo de Jesús) durante mucho tiempo, casi desde 1971 cuando adquirió la finca </w:t>
      </w:r>
      <w:r w:rsidR="00BD18B0" w:rsidRPr="00CC2809">
        <w:rPr>
          <w:rFonts w:ascii="Tahoma" w:hAnsi="Tahoma" w:cs="Tahoma"/>
          <w:sz w:val="24"/>
          <w:szCs w:val="24"/>
          <w:lang w:val="es-US"/>
        </w:rPr>
        <w:t>“</w:t>
      </w:r>
      <w:r w:rsidR="00131CF7" w:rsidRPr="00CC2809">
        <w:rPr>
          <w:rFonts w:ascii="Tahoma" w:hAnsi="Tahoma" w:cs="Tahoma"/>
          <w:sz w:val="24"/>
          <w:szCs w:val="24"/>
          <w:lang w:val="es-US"/>
        </w:rPr>
        <w:t>La Pedrera</w:t>
      </w:r>
      <w:r w:rsidR="00BD18B0" w:rsidRPr="00CC2809">
        <w:rPr>
          <w:rFonts w:ascii="Tahoma" w:hAnsi="Tahoma" w:cs="Tahoma"/>
          <w:sz w:val="24"/>
          <w:szCs w:val="24"/>
          <w:lang w:val="es-US"/>
        </w:rPr>
        <w:t>”</w:t>
      </w:r>
      <w:r w:rsidR="00E96A2B" w:rsidRPr="00CC2809">
        <w:rPr>
          <w:rFonts w:ascii="Tahoma" w:hAnsi="Tahoma" w:cs="Tahoma"/>
          <w:sz w:val="24"/>
          <w:szCs w:val="24"/>
          <w:lang w:val="es-US"/>
        </w:rPr>
        <w:t>;</w:t>
      </w:r>
      <w:r w:rsidR="00131CF7" w:rsidRPr="00CC2809">
        <w:rPr>
          <w:rFonts w:ascii="Tahoma" w:hAnsi="Tahoma" w:cs="Tahoma"/>
          <w:sz w:val="24"/>
          <w:szCs w:val="24"/>
          <w:lang w:val="es-US"/>
        </w:rPr>
        <w:t xml:space="preserve"> </w:t>
      </w:r>
      <w:r w:rsidR="00C951DF" w:rsidRPr="00CC2809">
        <w:rPr>
          <w:rFonts w:ascii="Tahoma" w:hAnsi="Tahoma" w:cs="Tahoma"/>
          <w:sz w:val="24"/>
          <w:szCs w:val="24"/>
          <w:lang w:val="es-US"/>
        </w:rPr>
        <w:t xml:space="preserve">sin </w:t>
      </w:r>
      <w:r w:rsidR="002E7242" w:rsidRPr="00CC2809">
        <w:rPr>
          <w:rFonts w:ascii="Tahoma" w:hAnsi="Tahoma" w:cs="Tahoma"/>
          <w:sz w:val="24"/>
          <w:szCs w:val="24"/>
          <w:lang w:val="es-US"/>
        </w:rPr>
        <w:t>embargo,</w:t>
      </w:r>
      <w:r w:rsidR="00C951DF" w:rsidRPr="00CC2809">
        <w:rPr>
          <w:rFonts w:ascii="Tahoma" w:hAnsi="Tahoma" w:cs="Tahoma"/>
          <w:sz w:val="24"/>
          <w:szCs w:val="24"/>
          <w:lang w:val="es-US"/>
        </w:rPr>
        <w:t xml:space="preserve"> laboró de forma interrumpida, porque se iba para Neira Caldas, donde tenía una tierra con los hermanos; que ella le</w:t>
      </w:r>
      <w:r w:rsidR="002E7242" w:rsidRPr="00CC2809">
        <w:rPr>
          <w:rFonts w:ascii="Tahoma" w:hAnsi="Tahoma" w:cs="Tahoma"/>
          <w:sz w:val="24"/>
          <w:szCs w:val="24"/>
          <w:lang w:val="es-US"/>
        </w:rPr>
        <w:t>s</w:t>
      </w:r>
      <w:r w:rsidR="00C951DF" w:rsidRPr="00CC2809">
        <w:rPr>
          <w:rFonts w:ascii="Tahoma" w:hAnsi="Tahoma" w:cs="Tahoma"/>
          <w:sz w:val="24"/>
          <w:szCs w:val="24"/>
          <w:lang w:val="es-US"/>
        </w:rPr>
        <w:t xml:space="preserve"> pagaba a los trabajadores y visitaba la </w:t>
      </w:r>
      <w:r w:rsidR="002E7242" w:rsidRPr="00CC2809">
        <w:rPr>
          <w:rFonts w:ascii="Tahoma" w:hAnsi="Tahoma" w:cs="Tahoma"/>
          <w:sz w:val="24"/>
          <w:szCs w:val="24"/>
          <w:lang w:val="es-US"/>
        </w:rPr>
        <w:t>finca</w:t>
      </w:r>
      <w:r w:rsidR="00E96A2B" w:rsidRPr="00CC2809">
        <w:rPr>
          <w:rFonts w:ascii="Tahoma" w:hAnsi="Tahoma" w:cs="Tahoma"/>
          <w:sz w:val="24"/>
          <w:szCs w:val="24"/>
          <w:lang w:val="es-US"/>
        </w:rPr>
        <w:t>,</w:t>
      </w:r>
      <w:r w:rsidR="002E7242" w:rsidRPr="00CC2809">
        <w:rPr>
          <w:rFonts w:ascii="Tahoma" w:hAnsi="Tahoma" w:cs="Tahoma"/>
          <w:sz w:val="24"/>
          <w:szCs w:val="24"/>
          <w:lang w:val="es-US"/>
        </w:rPr>
        <w:t xml:space="preserve"> mínimo</w:t>
      </w:r>
      <w:r w:rsidR="00C951DF" w:rsidRPr="00CC2809">
        <w:rPr>
          <w:rFonts w:ascii="Tahoma" w:hAnsi="Tahoma" w:cs="Tahoma"/>
          <w:sz w:val="24"/>
          <w:szCs w:val="24"/>
          <w:lang w:val="es-US"/>
        </w:rPr>
        <w:t xml:space="preserve"> los sábados cada 8 días</w:t>
      </w:r>
      <w:r w:rsidR="00E96A2B" w:rsidRPr="00CC2809">
        <w:rPr>
          <w:rFonts w:ascii="Tahoma" w:hAnsi="Tahoma" w:cs="Tahoma"/>
          <w:sz w:val="24"/>
          <w:szCs w:val="24"/>
          <w:lang w:val="es-US"/>
        </w:rPr>
        <w:t>;</w:t>
      </w:r>
      <w:r w:rsidR="002E7242" w:rsidRPr="00CC2809">
        <w:rPr>
          <w:rFonts w:ascii="Tahoma" w:hAnsi="Tahoma" w:cs="Tahoma"/>
          <w:sz w:val="24"/>
          <w:szCs w:val="24"/>
          <w:lang w:val="es-US"/>
        </w:rPr>
        <w:t xml:space="preserve"> adicionó que por un tiempo la finca el paraíso estuvo bajo la administración del fallecido.</w:t>
      </w:r>
    </w:p>
    <w:p w14:paraId="1EAD3DB5" w14:textId="77250D29" w:rsidR="00DE0202" w:rsidRPr="00CC2809" w:rsidRDefault="00DE0202" w:rsidP="008D1D34">
      <w:pPr>
        <w:spacing w:line="276" w:lineRule="auto"/>
        <w:ind w:firstLine="708"/>
        <w:rPr>
          <w:rFonts w:ascii="Tahoma" w:hAnsi="Tahoma" w:cs="Tahoma"/>
          <w:sz w:val="24"/>
          <w:szCs w:val="24"/>
          <w:lang w:val="es-US"/>
        </w:rPr>
      </w:pPr>
    </w:p>
    <w:p w14:paraId="6376D7E0" w14:textId="19EA949E" w:rsidR="00DE0202" w:rsidRPr="00CC2809" w:rsidRDefault="00DE0202" w:rsidP="008D1D34">
      <w:pPr>
        <w:pStyle w:val="Prrafodelista"/>
        <w:numPr>
          <w:ilvl w:val="2"/>
          <w:numId w:val="18"/>
        </w:numPr>
        <w:spacing w:line="276" w:lineRule="auto"/>
        <w:rPr>
          <w:rFonts w:ascii="Tahoma" w:hAnsi="Tahoma" w:cs="Tahoma"/>
          <w:b/>
          <w:bCs/>
          <w:lang w:val="es-US"/>
        </w:rPr>
      </w:pPr>
      <w:r w:rsidRPr="00CC2809">
        <w:rPr>
          <w:rFonts w:ascii="Tahoma" w:hAnsi="Tahoma" w:cs="Tahoma"/>
          <w:b/>
          <w:bCs/>
          <w:lang w:val="es-US"/>
        </w:rPr>
        <w:t>Relación laboral, hitos temporales y remuneración.</w:t>
      </w:r>
    </w:p>
    <w:bookmarkEnd w:id="12"/>
    <w:p w14:paraId="07719CE8" w14:textId="164DF787" w:rsidR="00B80485" w:rsidRPr="00CC2809" w:rsidRDefault="00B80485" w:rsidP="008D1D34">
      <w:pPr>
        <w:spacing w:line="276" w:lineRule="auto"/>
        <w:ind w:firstLine="0"/>
        <w:rPr>
          <w:rFonts w:ascii="Tahoma" w:hAnsi="Tahoma" w:cs="Tahoma"/>
          <w:bCs/>
          <w:sz w:val="24"/>
          <w:szCs w:val="24"/>
          <w:lang w:val="es-US"/>
        </w:rPr>
      </w:pPr>
    </w:p>
    <w:p w14:paraId="406C9069" w14:textId="063AE924" w:rsidR="003671AF" w:rsidRPr="00CC2809" w:rsidRDefault="00E96A2B" w:rsidP="008D1D34">
      <w:pPr>
        <w:spacing w:line="276" w:lineRule="auto"/>
        <w:ind w:firstLine="708"/>
        <w:rPr>
          <w:rFonts w:ascii="Tahoma" w:hAnsi="Tahoma" w:cs="Tahoma"/>
          <w:sz w:val="24"/>
          <w:szCs w:val="24"/>
        </w:rPr>
      </w:pPr>
      <w:r w:rsidRPr="00CC2809">
        <w:rPr>
          <w:rFonts w:ascii="Tahoma" w:hAnsi="Tahoma" w:cs="Tahoma"/>
          <w:bCs/>
          <w:sz w:val="24"/>
          <w:szCs w:val="24"/>
          <w:lang w:val="es-US"/>
        </w:rPr>
        <w:t>Al revisar las declaraciones rendidas en primera instancia</w:t>
      </w:r>
      <w:r w:rsidR="00686669" w:rsidRPr="00CC2809">
        <w:rPr>
          <w:rFonts w:ascii="Tahoma" w:hAnsi="Tahoma" w:cs="Tahoma"/>
          <w:bCs/>
          <w:sz w:val="24"/>
          <w:szCs w:val="24"/>
          <w:lang w:val="es-US"/>
        </w:rPr>
        <w:t>,</w:t>
      </w:r>
      <w:r w:rsidRPr="00CC2809">
        <w:rPr>
          <w:rFonts w:ascii="Tahoma" w:hAnsi="Tahoma" w:cs="Tahoma"/>
          <w:bCs/>
          <w:sz w:val="24"/>
          <w:szCs w:val="24"/>
          <w:lang w:val="es-US"/>
        </w:rPr>
        <w:t xml:space="preserve"> la Sala encuentra que los testimonios aportados por el demandante</w:t>
      </w:r>
      <w:r w:rsidR="003D15C2" w:rsidRPr="00CC2809">
        <w:rPr>
          <w:rFonts w:ascii="Tahoma" w:hAnsi="Tahoma" w:cs="Tahoma"/>
          <w:bCs/>
          <w:sz w:val="24"/>
          <w:szCs w:val="24"/>
          <w:lang w:val="es-US"/>
        </w:rPr>
        <w:t xml:space="preserve">, salvo el de </w:t>
      </w:r>
      <w:r w:rsidR="003D15C2" w:rsidRPr="00CC2809">
        <w:rPr>
          <w:rFonts w:ascii="Tahoma" w:hAnsi="Tahoma" w:cs="Tahoma"/>
          <w:b/>
          <w:sz w:val="24"/>
          <w:szCs w:val="24"/>
          <w:lang w:val="es-US"/>
        </w:rPr>
        <w:t>José Hernando Loaiza Acevedo</w:t>
      </w:r>
      <w:r w:rsidR="003D15C2" w:rsidRPr="00CC2809">
        <w:rPr>
          <w:rFonts w:ascii="Tahoma" w:hAnsi="Tahoma" w:cs="Tahoma"/>
          <w:bCs/>
          <w:sz w:val="24"/>
          <w:szCs w:val="24"/>
          <w:lang w:val="es-US"/>
        </w:rPr>
        <w:t xml:space="preserve">, </w:t>
      </w:r>
      <w:r w:rsidRPr="00CC2809">
        <w:rPr>
          <w:rFonts w:ascii="Tahoma" w:hAnsi="Tahoma" w:cs="Tahoma"/>
          <w:bCs/>
          <w:sz w:val="24"/>
          <w:szCs w:val="24"/>
          <w:lang w:val="es-US"/>
        </w:rPr>
        <w:t>resultan más confiables y verídicos que los llamados por su contraparte, como quiera que:</w:t>
      </w:r>
      <w:r w:rsidR="00686669" w:rsidRPr="00CC2809">
        <w:rPr>
          <w:rFonts w:ascii="Tahoma" w:hAnsi="Tahoma" w:cs="Tahoma"/>
          <w:bCs/>
          <w:sz w:val="24"/>
          <w:szCs w:val="24"/>
          <w:lang w:val="es-US"/>
        </w:rPr>
        <w:t xml:space="preserve"> </w:t>
      </w:r>
      <w:r w:rsidR="00686669" w:rsidRPr="00CC2809">
        <w:rPr>
          <w:rFonts w:ascii="Tahoma" w:hAnsi="Tahoma" w:cs="Tahoma"/>
          <w:b/>
          <w:sz w:val="24"/>
          <w:szCs w:val="24"/>
          <w:lang w:val="es-US"/>
        </w:rPr>
        <w:t xml:space="preserve">1) </w:t>
      </w:r>
      <w:r w:rsidR="00686669" w:rsidRPr="00CC2809">
        <w:rPr>
          <w:rFonts w:ascii="Tahoma" w:hAnsi="Tahoma" w:cs="Tahoma"/>
          <w:bCs/>
          <w:sz w:val="24"/>
          <w:szCs w:val="24"/>
          <w:lang w:val="es-US"/>
        </w:rPr>
        <w:t xml:space="preserve">los testigos de ambas partes </w:t>
      </w:r>
      <w:r w:rsidR="006318D5" w:rsidRPr="00CC2809">
        <w:rPr>
          <w:rFonts w:ascii="Tahoma" w:hAnsi="Tahoma" w:cs="Tahoma"/>
          <w:bCs/>
          <w:sz w:val="24"/>
          <w:szCs w:val="24"/>
          <w:lang w:val="es-US"/>
        </w:rPr>
        <w:t>manifestaron</w:t>
      </w:r>
      <w:r w:rsidR="00686669" w:rsidRPr="00CC2809">
        <w:rPr>
          <w:rFonts w:ascii="Tahoma" w:hAnsi="Tahoma" w:cs="Tahoma"/>
          <w:bCs/>
          <w:sz w:val="24"/>
          <w:szCs w:val="24"/>
          <w:lang w:val="es-US"/>
        </w:rPr>
        <w:t xml:space="preserve"> que el trabajo</w:t>
      </w:r>
      <w:r w:rsidR="006318D5" w:rsidRPr="00CC2809">
        <w:rPr>
          <w:rFonts w:ascii="Tahoma" w:hAnsi="Tahoma" w:cs="Tahoma"/>
          <w:bCs/>
          <w:sz w:val="24"/>
          <w:szCs w:val="24"/>
          <w:lang w:val="es-US"/>
        </w:rPr>
        <w:t xml:space="preserve"> era remunerado por </w:t>
      </w:r>
      <w:r w:rsidR="00686669" w:rsidRPr="00CC2809">
        <w:rPr>
          <w:rFonts w:ascii="Tahoma" w:hAnsi="Tahoma" w:cs="Tahoma"/>
          <w:bCs/>
          <w:sz w:val="24"/>
          <w:szCs w:val="24"/>
          <w:lang w:val="es-US"/>
        </w:rPr>
        <w:t xml:space="preserve">el Mayordomo, Don </w:t>
      </w:r>
      <w:r w:rsidR="006318D5" w:rsidRPr="00CC2809">
        <w:rPr>
          <w:rFonts w:ascii="Tahoma" w:hAnsi="Tahoma" w:cs="Tahoma"/>
          <w:bCs/>
          <w:sz w:val="24"/>
          <w:szCs w:val="24"/>
          <w:lang w:val="es-US"/>
        </w:rPr>
        <w:t>L</w:t>
      </w:r>
      <w:r w:rsidR="00686669" w:rsidRPr="00CC2809">
        <w:rPr>
          <w:rFonts w:ascii="Tahoma" w:hAnsi="Tahoma" w:cs="Tahoma"/>
          <w:bCs/>
          <w:sz w:val="24"/>
          <w:szCs w:val="24"/>
          <w:lang w:val="es-US"/>
        </w:rPr>
        <w:t xml:space="preserve">ibardo </w:t>
      </w:r>
      <w:r w:rsidR="00EB0E25" w:rsidRPr="00CC2809">
        <w:rPr>
          <w:rFonts w:ascii="Tahoma" w:hAnsi="Tahoma" w:cs="Tahoma"/>
          <w:bCs/>
          <w:sz w:val="24"/>
          <w:szCs w:val="24"/>
          <w:lang w:val="es-US"/>
        </w:rPr>
        <w:t xml:space="preserve">o </w:t>
      </w:r>
      <w:r w:rsidR="00686669" w:rsidRPr="00CC2809">
        <w:rPr>
          <w:rFonts w:ascii="Tahoma" w:hAnsi="Tahoma" w:cs="Tahoma"/>
          <w:bCs/>
          <w:sz w:val="24"/>
          <w:szCs w:val="24"/>
          <w:lang w:val="es-US"/>
        </w:rPr>
        <w:t>Alfonso, pese a lo cual María Dora</w:t>
      </w:r>
      <w:r w:rsidR="006318D5" w:rsidRPr="00CC2809">
        <w:rPr>
          <w:rFonts w:ascii="Tahoma" w:hAnsi="Tahoma" w:cs="Tahoma"/>
          <w:bCs/>
          <w:sz w:val="24"/>
          <w:szCs w:val="24"/>
          <w:lang w:val="es-US"/>
        </w:rPr>
        <w:t xml:space="preserve"> afirmó que era una labor a su cargo</w:t>
      </w:r>
      <w:r w:rsidR="00EB0E25" w:rsidRPr="00CC2809">
        <w:rPr>
          <w:rFonts w:ascii="Tahoma" w:hAnsi="Tahoma" w:cs="Tahoma"/>
          <w:bCs/>
          <w:sz w:val="24"/>
          <w:szCs w:val="24"/>
          <w:lang w:val="es-US"/>
        </w:rPr>
        <w:t xml:space="preserve">; </w:t>
      </w:r>
      <w:r w:rsidR="00EB0E25" w:rsidRPr="00CC2809">
        <w:rPr>
          <w:rFonts w:ascii="Tahoma" w:hAnsi="Tahoma" w:cs="Tahoma"/>
          <w:b/>
          <w:sz w:val="24"/>
          <w:szCs w:val="24"/>
          <w:lang w:val="es-US"/>
        </w:rPr>
        <w:t>2)</w:t>
      </w:r>
      <w:r w:rsidR="00EB0E25" w:rsidRPr="00CC2809">
        <w:rPr>
          <w:rFonts w:ascii="Tahoma" w:hAnsi="Tahoma" w:cs="Tahoma"/>
          <w:bCs/>
          <w:sz w:val="24"/>
          <w:szCs w:val="24"/>
          <w:lang w:val="es-US"/>
        </w:rPr>
        <w:t xml:space="preserve"> </w:t>
      </w:r>
      <w:r w:rsidR="00EB0E25" w:rsidRPr="00CC2809">
        <w:rPr>
          <w:rFonts w:ascii="Tahoma" w:hAnsi="Tahoma" w:cs="Tahoma"/>
          <w:sz w:val="24"/>
          <w:szCs w:val="24"/>
        </w:rPr>
        <w:t>José Henry López Cárdenas</w:t>
      </w:r>
      <w:r w:rsidR="00A013E4" w:rsidRPr="00CC2809">
        <w:rPr>
          <w:rFonts w:ascii="Tahoma" w:hAnsi="Tahoma" w:cs="Tahoma"/>
          <w:sz w:val="24"/>
          <w:szCs w:val="24"/>
        </w:rPr>
        <w:t xml:space="preserve"> fue reiterativo en indicar que el demandante prestó los servicios de forma interrumpida, ya que laboraba en otras fincas</w:t>
      </w:r>
      <w:r w:rsidRPr="00CC2809">
        <w:rPr>
          <w:rFonts w:ascii="Tahoma" w:hAnsi="Tahoma" w:cs="Tahoma"/>
          <w:sz w:val="24"/>
          <w:szCs w:val="24"/>
        </w:rPr>
        <w:t>;</w:t>
      </w:r>
      <w:r w:rsidR="00A013E4" w:rsidRPr="00CC2809">
        <w:rPr>
          <w:rFonts w:ascii="Tahoma" w:hAnsi="Tahoma" w:cs="Tahoma"/>
          <w:sz w:val="24"/>
          <w:szCs w:val="24"/>
        </w:rPr>
        <w:t xml:space="preserve"> no obstante informó que lo hacía por orden del Mayordomo </w:t>
      </w:r>
      <w:r w:rsidR="00ED1F48" w:rsidRPr="00CC2809">
        <w:rPr>
          <w:rFonts w:ascii="Tahoma" w:hAnsi="Tahoma" w:cs="Tahoma"/>
          <w:sz w:val="24"/>
          <w:szCs w:val="24"/>
        </w:rPr>
        <w:t xml:space="preserve">Esteban Cárdenas, a título de </w:t>
      </w:r>
      <w:r w:rsidRPr="00CC2809">
        <w:rPr>
          <w:rFonts w:ascii="Tahoma" w:hAnsi="Tahoma" w:cs="Tahoma"/>
          <w:i/>
          <w:sz w:val="24"/>
          <w:szCs w:val="24"/>
        </w:rPr>
        <w:t>“</w:t>
      </w:r>
      <w:r w:rsidR="00ED1F48" w:rsidRPr="00CC2809">
        <w:rPr>
          <w:rFonts w:ascii="Tahoma" w:hAnsi="Tahoma" w:cs="Tahoma"/>
          <w:i/>
          <w:sz w:val="24"/>
          <w:szCs w:val="24"/>
        </w:rPr>
        <w:t>sugerencia</w:t>
      </w:r>
      <w:r w:rsidRPr="00CC2809">
        <w:rPr>
          <w:rFonts w:ascii="Tahoma" w:hAnsi="Tahoma" w:cs="Tahoma"/>
          <w:i/>
          <w:sz w:val="24"/>
          <w:szCs w:val="24"/>
        </w:rPr>
        <w:t>”</w:t>
      </w:r>
      <w:r w:rsidRPr="00CC2809">
        <w:rPr>
          <w:rFonts w:ascii="Tahoma" w:hAnsi="Tahoma" w:cs="Tahoma"/>
          <w:sz w:val="24"/>
          <w:szCs w:val="24"/>
        </w:rPr>
        <w:t xml:space="preserve">, palabra </w:t>
      </w:r>
      <w:r w:rsidR="007525E6" w:rsidRPr="00CC2809">
        <w:rPr>
          <w:rFonts w:ascii="Tahoma" w:hAnsi="Tahoma" w:cs="Tahoma"/>
          <w:sz w:val="24"/>
          <w:szCs w:val="24"/>
        </w:rPr>
        <w:t xml:space="preserve">que </w:t>
      </w:r>
      <w:r w:rsidRPr="00CC2809">
        <w:rPr>
          <w:rFonts w:ascii="Tahoma" w:hAnsi="Tahoma" w:cs="Tahoma"/>
          <w:sz w:val="24"/>
          <w:szCs w:val="24"/>
        </w:rPr>
        <w:t>a</w:t>
      </w:r>
      <w:r w:rsidR="00BD18B0" w:rsidRPr="00CC2809">
        <w:rPr>
          <w:rFonts w:ascii="Tahoma" w:hAnsi="Tahoma" w:cs="Tahoma"/>
          <w:sz w:val="24"/>
          <w:szCs w:val="24"/>
        </w:rPr>
        <w:t>cuñó</w:t>
      </w:r>
      <w:r w:rsidRPr="00CC2809">
        <w:rPr>
          <w:rFonts w:ascii="Tahoma" w:hAnsi="Tahoma" w:cs="Tahoma"/>
          <w:sz w:val="24"/>
          <w:szCs w:val="24"/>
        </w:rPr>
        <w:t xml:space="preserve"> por</w:t>
      </w:r>
      <w:r w:rsidR="00ED1F48" w:rsidRPr="00CC2809">
        <w:rPr>
          <w:rFonts w:ascii="Tahoma" w:hAnsi="Tahoma" w:cs="Tahoma"/>
          <w:sz w:val="24"/>
          <w:szCs w:val="24"/>
        </w:rPr>
        <w:t xml:space="preserve"> respuesta inducida por el apoderado que formuló la pregunta</w:t>
      </w:r>
      <w:r w:rsidR="0047391D" w:rsidRPr="00CC2809">
        <w:rPr>
          <w:rFonts w:ascii="Tahoma" w:hAnsi="Tahoma" w:cs="Tahoma"/>
          <w:sz w:val="24"/>
          <w:szCs w:val="24"/>
        </w:rPr>
        <w:t>, irregularidad que en todo caso  fue</w:t>
      </w:r>
      <w:r w:rsidR="00BD18B0" w:rsidRPr="00CC2809">
        <w:rPr>
          <w:rFonts w:ascii="Tahoma" w:hAnsi="Tahoma" w:cs="Tahoma"/>
          <w:sz w:val="24"/>
          <w:szCs w:val="24"/>
        </w:rPr>
        <w:t xml:space="preserve"> debidamente</w:t>
      </w:r>
      <w:r w:rsidR="0047391D" w:rsidRPr="00CC2809">
        <w:rPr>
          <w:rFonts w:ascii="Tahoma" w:hAnsi="Tahoma" w:cs="Tahoma"/>
          <w:sz w:val="24"/>
          <w:szCs w:val="24"/>
        </w:rPr>
        <w:t xml:space="preserve"> advertida por la </w:t>
      </w:r>
      <w:r w:rsidR="0047391D" w:rsidRPr="00CC2809">
        <w:rPr>
          <w:rFonts w:ascii="Tahoma" w:hAnsi="Tahoma" w:cs="Tahoma"/>
          <w:i/>
          <w:sz w:val="24"/>
          <w:szCs w:val="24"/>
        </w:rPr>
        <w:t>a-quo</w:t>
      </w:r>
      <w:r w:rsidR="00ED1F48" w:rsidRPr="00CC2809">
        <w:rPr>
          <w:rFonts w:ascii="Tahoma" w:hAnsi="Tahoma" w:cs="Tahoma"/>
          <w:sz w:val="24"/>
          <w:szCs w:val="24"/>
        </w:rPr>
        <w:t xml:space="preserve">; </w:t>
      </w:r>
      <w:r w:rsidR="00ED1F48" w:rsidRPr="00CC2809">
        <w:rPr>
          <w:rFonts w:ascii="Tahoma" w:hAnsi="Tahoma" w:cs="Tahoma"/>
          <w:b/>
          <w:bCs/>
          <w:sz w:val="24"/>
          <w:szCs w:val="24"/>
        </w:rPr>
        <w:t>3)</w:t>
      </w:r>
      <w:r w:rsidR="00ED1F48" w:rsidRPr="00CC2809">
        <w:rPr>
          <w:rFonts w:ascii="Tahoma" w:hAnsi="Tahoma" w:cs="Tahoma"/>
          <w:bCs/>
          <w:sz w:val="24"/>
          <w:szCs w:val="24"/>
        </w:rPr>
        <w:t xml:space="preserve"> </w:t>
      </w:r>
      <w:r w:rsidR="007B1D76" w:rsidRPr="00CC2809">
        <w:rPr>
          <w:rFonts w:ascii="Tahoma" w:hAnsi="Tahoma" w:cs="Tahoma"/>
          <w:sz w:val="24"/>
          <w:szCs w:val="24"/>
        </w:rPr>
        <w:t>Esteban Cárdenas</w:t>
      </w:r>
      <w:r w:rsidR="00ED1F48" w:rsidRPr="00CC2809">
        <w:rPr>
          <w:rFonts w:ascii="Tahoma" w:hAnsi="Tahoma" w:cs="Tahoma"/>
          <w:sz w:val="24"/>
          <w:szCs w:val="24"/>
        </w:rPr>
        <w:t xml:space="preserve"> al inició de la declaración manifestó que </w:t>
      </w:r>
      <w:r w:rsidR="00ED1F48" w:rsidRPr="00CC2809">
        <w:rPr>
          <w:rFonts w:ascii="Tahoma" w:hAnsi="Tahoma" w:cs="Tahoma"/>
          <w:i/>
          <w:iCs/>
          <w:sz w:val="24"/>
          <w:szCs w:val="24"/>
        </w:rPr>
        <w:t>“le dijeron que tenía que decir”</w:t>
      </w:r>
      <w:r w:rsidR="00701261" w:rsidRPr="00CC2809">
        <w:rPr>
          <w:rFonts w:ascii="Tahoma" w:hAnsi="Tahoma" w:cs="Tahoma"/>
          <w:i/>
          <w:iCs/>
          <w:sz w:val="24"/>
          <w:szCs w:val="24"/>
        </w:rPr>
        <w:t>,</w:t>
      </w:r>
      <w:r w:rsidR="00701261" w:rsidRPr="00CC2809">
        <w:rPr>
          <w:rFonts w:ascii="Tahoma" w:hAnsi="Tahoma" w:cs="Tahoma"/>
          <w:sz w:val="24"/>
          <w:szCs w:val="24"/>
        </w:rPr>
        <w:t xml:space="preserve"> y en la práctica de la prueba narró que </w:t>
      </w:r>
      <w:r w:rsidR="007525E6" w:rsidRPr="00CC2809">
        <w:rPr>
          <w:rFonts w:ascii="Tahoma" w:hAnsi="Tahoma" w:cs="Tahoma"/>
          <w:sz w:val="24"/>
          <w:szCs w:val="24"/>
        </w:rPr>
        <w:t xml:space="preserve">el </w:t>
      </w:r>
      <w:r w:rsidR="00701261" w:rsidRPr="00CC2809">
        <w:rPr>
          <w:rFonts w:ascii="Tahoma" w:hAnsi="Tahoma" w:cs="Tahoma"/>
          <w:sz w:val="24"/>
          <w:szCs w:val="24"/>
        </w:rPr>
        <w:t>demandante laboró en otras fincas</w:t>
      </w:r>
      <w:r w:rsidR="007525E6" w:rsidRPr="00CC2809">
        <w:rPr>
          <w:rFonts w:ascii="Tahoma" w:hAnsi="Tahoma" w:cs="Tahoma"/>
          <w:sz w:val="24"/>
          <w:szCs w:val="24"/>
        </w:rPr>
        <w:t xml:space="preserve"> </w:t>
      </w:r>
      <w:r w:rsidR="00701261" w:rsidRPr="00CC2809">
        <w:rPr>
          <w:rFonts w:ascii="Tahoma" w:hAnsi="Tahoma" w:cs="Tahoma"/>
          <w:i/>
          <w:sz w:val="24"/>
          <w:szCs w:val="24"/>
        </w:rPr>
        <w:t>m</w:t>
      </w:r>
      <w:r w:rsidR="0047391D" w:rsidRPr="00CC2809">
        <w:rPr>
          <w:rFonts w:ascii="Tahoma" w:hAnsi="Tahoma" w:cs="Tahoma"/>
          <w:i/>
          <w:sz w:val="24"/>
          <w:szCs w:val="24"/>
        </w:rPr>
        <w:t>otu</w:t>
      </w:r>
      <w:r w:rsidR="00701261" w:rsidRPr="00CC2809">
        <w:rPr>
          <w:rFonts w:ascii="Tahoma" w:hAnsi="Tahoma" w:cs="Tahoma"/>
          <w:i/>
          <w:sz w:val="24"/>
          <w:szCs w:val="24"/>
        </w:rPr>
        <w:t xml:space="preserve"> propio</w:t>
      </w:r>
      <w:r w:rsidR="00701261" w:rsidRPr="00CC2809">
        <w:rPr>
          <w:rFonts w:ascii="Tahoma" w:hAnsi="Tahoma" w:cs="Tahoma"/>
          <w:sz w:val="24"/>
          <w:szCs w:val="24"/>
        </w:rPr>
        <w:t xml:space="preserve">, </w:t>
      </w:r>
      <w:r w:rsidR="00377973" w:rsidRPr="00CC2809">
        <w:rPr>
          <w:rFonts w:ascii="Tahoma" w:hAnsi="Tahoma" w:cs="Tahoma"/>
          <w:sz w:val="24"/>
          <w:szCs w:val="24"/>
        </w:rPr>
        <w:t xml:space="preserve">pero </w:t>
      </w:r>
      <w:r w:rsidR="00701261" w:rsidRPr="00CC2809">
        <w:rPr>
          <w:rFonts w:ascii="Tahoma" w:hAnsi="Tahoma" w:cs="Tahoma"/>
          <w:sz w:val="24"/>
          <w:szCs w:val="24"/>
        </w:rPr>
        <w:t>con posterioridad indicó que él también envió al demandante a prestar servicios en otros predios</w:t>
      </w:r>
      <w:r w:rsidR="0047391D" w:rsidRPr="00CC2809">
        <w:rPr>
          <w:rFonts w:ascii="Tahoma" w:hAnsi="Tahoma" w:cs="Tahoma"/>
          <w:sz w:val="24"/>
          <w:szCs w:val="24"/>
        </w:rPr>
        <w:t>, y que él era precisamente la persona que remuneraba a los trabajadores con el dinero que se le entregaba a él o al conductor</w:t>
      </w:r>
      <w:r w:rsidR="005F0247" w:rsidRPr="00CC2809">
        <w:rPr>
          <w:rFonts w:ascii="Tahoma" w:hAnsi="Tahoma" w:cs="Tahoma"/>
          <w:sz w:val="24"/>
          <w:szCs w:val="24"/>
        </w:rPr>
        <w:t xml:space="preserve">; </w:t>
      </w:r>
      <w:r w:rsidR="005F0247" w:rsidRPr="00CC2809">
        <w:rPr>
          <w:rFonts w:ascii="Tahoma" w:hAnsi="Tahoma" w:cs="Tahoma"/>
          <w:b/>
          <w:bCs/>
          <w:sz w:val="24"/>
          <w:szCs w:val="24"/>
        </w:rPr>
        <w:t>4)</w:t>
      </w:r>
      <w:r w:rsidR="005F0247" w:rsidRPr="00CC2809">
        <w:rPr>
          <w:rFonts w:ascii="Tahoma" w:hAnsi="Tahoma" w:cs="Tahoma"/>
          <w:sz w:val="24"/>
          <w:szCs w:val="24"/>
        </w:rPr>
        <w:t xml:space="preserve"> </w:t>
      </w:r>
      <w:r w:rsidR="007F4C2F" w:rsidRPr="00CC2809">
        <w:rPr>
          <w:rFonts w:ascii="Tahoma" w:hAnsi="Tahoma" w:cs="Tahoma"/>
          <w:sz w:val="24"/>
          <w:szCs w:val="24"/>
        </w:rPr>
        <w:t>Los</w:t>
      </w:r>
      <w:r w:rsidR="00F64DC7" w:rsidRPr="00CC2809">
        <w:rPr>
          <w:rFonts w:ascii="Tahoma" w:hAnsi="Tahoma" w:cs="Tahoma"/>
          <w:sz w:val="24"/>
          <w:szCs w:val="24"/>
        </w:rPr>
        <w:t xml:space="preserve"> testigo</w:t>
      </w:r>
      <w:r w:rsidR="007F4C2F" w:rsidRPr="00CC2809">
        <w:rPr>
          <w:rFonts w:ascii="Tahoma" w:hAnsi="Tahoma" w:cs="Tahoma"/>
          <w:sz w:val="24"/>
          <w:szCs w:val="24"/>
        </w:rPr>
        <w:t>s</w:t>
      </w:r>
      <w:r w:rsidR="00F64DC7" w:rsidRPr="00CC2809">
        <w:rPr>
          <w:rFonts w:ascii="Tahoma" w:hAnsi="Tahoma" w:cs="Tahoma"/>
          <w:sz w:val="24"/>
          <w:szCs w:val="24"/>
        </w:rPr>
        <w:t xml:space="preserve"> </w:t>
      </w:r>
      <w:r w:rsidR="005F0247" w:rsidRPr="00CC2809">
        <w:rPr>
          <w:rFonts w:ascii="Tahoma" w:hAnsi="Tahoma" w:cs="Tahoma"/>
          <w:sz w:val="24"/>
          <w:szCs w:val="24"/>
        </w:rPr>
        <w:t xml:space="preserve">Libardo Antonio </w:t>
      </w:r>
      <w:r w:rsidR="00B03858" w:rsidRPr="00CC2809">
        <w:rPr>
          <w:rFonts w:ascii="Tahoma" w:hAnsi="Tahoma" w:cs="Tahoma"/>
          <w:sz w:val="24"/>
          <w:szCs w:val="24"/>
        </w:rPr>
        <w:t>Aguirre</w:t>
      </w:r>
      <w:r w:rsidR="007F4C2F" w:rsidRPr="00CC2809">
        <w:rPr>
          <w:rFonts w:ascii="Tahoma" w:hAnsi="Tahoma" w:cs="Tahoma"/>
          <w:sz w:val="24"/>
          <w:szCs w:val="24"/>
        </w:rPr>
        <w:t xml:space="preserve"> y </w:t>
      </w:r>
      <w:r w:rsidR="005A3933" w:rsidRPr="00CC2809">
        <w:rPr>
          <w:rFonts w:ascii="Tahoma" w:hAnsi="Tahoma" w:cs="Tahoma"/>
          <w:sz w:val="24"/>
          <w:szCs w:val="24"/>
        </w:rPr>
        <w:t>Juan Bautista</w:t>
      </w:r>
      <w:r w:rsidR="00B03858" w:rsidRPr="00CC2809">
        <w:rPr>
          <w:rFonts w:ascii="Tahoma" w:hAnsi="Tahoma" w:cs="Tahoma"/>
          <w:sz w:val="24"/>
          <w:szCs w:val="24"/>
        </w:rPr>
        <w:t>, manifest</w:t>
      </w:r>
      <w:r w:rsidR="005A3933" w:rsidRPr="00CC2809">
        <w:rPr>
          <w:rFonts w:ascii="Tahoma" w:hAnsi="Tahoma" w:cs="Tahoma"/>
          <w:sz w:val="24"/>
          <w:szCs w:val="24"/>
        </w:rPr>
        <w:t>aron</w:t>
      </w:r>
      <w:r w:rsidR="00B03858" w:rsidRPr="00CC2809">
        <w:rPr>
          <w:rFonts w:ascii="Tahoma" w:hAnsi="Tahoma" w:cs="Tahoma"/>
          <w:sz w:val="24"/>
          <w:szCs w:val="24"/>
        </w:rPr>
        <w:t xml:space="preserve"> que </w:t>
      </w:r>
      <w:r w:rsidR="00F64DC7" w:rsidRPr="00CC2809">
        <w:rPr>
          <w:rFonts w:ascii="Tahoma" w:hAnsi="Tahoma" w:cs="Tahoma"/>
          <w:sz w:val="24"/>
          <w:szCs w:val="24"/>
        </w:rPr>
        <w:t xml:space="preserve">José </w:t>
      </w:r>
      <w:proofErr w:type="spellStart"/>
      <w:r w:rsidR="00F64DC7" w:rsidRPr="00CC2809">
        <w:rPr>
          <w:rFonts w:ascii="Tahoma" w:hAnsi="Tahoma" w:cs="Tahoma"/>
          <w:sz w:val="24"/>
          <w:szCs w:val="24"/>
        </w:rPr>
        <w:t>Jeiron</w:t>
      </w:r>
      <w:proofErr w:type="spellEnd"/>
      <w:r w:rsidR="00F64DC7" w:rsidRPr="00CC2809">
        <w:rPr>
          <w:rFonts w:ascii="Tahoma" w:hAnsi="Tahoma" w:cs="Tahoma"/>
          <w:sz w:val="24"/>
          <w:szCs w:val="24"/>
        </w:rPr>
        <w:t xml:space="preserve"> Yepes prestaba el servicio todos los día</w:t>
      </w:r>
      <w:r w:rsidR="005A3933" w:rsidRPr="00CC2809">
        <w:rPr>
          <w:rFonts w:ascii="Tahoma" w:hAnsi="Tahoma" w:cs="Tahoma"/>
          <w:sz w:val="24"/>
          <w:szCs w:val="24"/>
        </w:rPr>
        <w:t xml:space="preserve">s, no laboraba en otras fincas, y </w:t>
      </w:r>
      <w:r w:rsidR="00DA13F0" w:rsidRPr="00CC2809">
        <w:rPr>
          <w:rFonts w:ascii="Tahoma" w:hAnsi="Tahoma" w:cs="Tahoma"/>
          <w:sz w:val="24"/>
          <w:szCs w:val="24"/>
        </w:rPr>
        <w:t>que trabajaba todo el tiempo en la finca</w:t>
      </w:r>
      <w:r w:rsidR="00377973" w:rsidRPr="00CC2809">
        <w:rPr>
          <w:rFonts w:ascii="Tahoma" w:hAnsi="Tahoma" w:cs="Tahoma"/>
          <w:sz w:val="24"/>
          <w:szCs w:val="24"/>
        </w:rPr>
        <w:t>,</w:t>
      </w:r>
      <w:r w:rsidR="005A3933" w:rsidRPr="00CC2809">
        <w:rPr>
          <w:rFonts w:ascii="Tahoma" w:hAnsi="Tahoma" w:cs="Tahoma"/>
          <w:sz w:val="24"/>
          <w:szCs w:val="24"/>
        </w:rPr>
        <w:t xml:space="preserve"> </w:t>
      </w:r>
      <w:r w:rsidR="00377973" w:rsidRPr="00CC2809">
        <w:rPr>
          <w:rFonts w:ascii="Tahoma" w:hAnsi="Tahoma" w:cs="Tahoma"/>
          <w:sz w:val="24"/>
          <w:szCs w:val="24"/>
        </w:rPr>
        <w:t xml:space="preserve">contradiciéndose con la declaración de </w:t>
      </w:r>
      <w:r w:rsidR="00C61657" w:rsidRPr="00CC2809">
        <w:rPr>
          <w:rFonts w:ascii="Tahoma" w:hAnsi="Tahoma" w:cs="Tahoma"/>
          <w:sz w:val="24"/>
          <w:szCs w:val="24"/>
        </w:rPr>
        <w:t xml:space="preserve">Esteban </w:t>
      </w:r>
      <w:r w:rsidR="00FB1458" w:rsidRPr="00CC2809">
        <w:rPr>
          <w:rFonts w:ascii="Tahoma" w:hAnsi="Tahoma" w:cs="Tahoma"/>
          <w:sz w:val="24"/>
          <w:szCs w:val="24"/>
        </w:rPr>
        <w:t>Cárdenas</w:t>
      </w:r>
      <w:r w:rsidR="00C61657" w:rsidRPr="00CC2809">
        <w:rPr>
          <w:rFonts w:ascii="Tahoma" w:hAnsi="Tahoma" w:cs="Tahoma"/>
          <w:sz w:val="24"/>
          <w:szCs w:val="24"/>
        </w:rPr>
        <w:t xml:space="preserve"> </w:t>
      </w:r>
      <w:r w:rsidR="00377973" w:rsidRPr="00CC2809">
        <w:rPr>
          <w:rFonts w:ascii="Tahoma" w:hAnsi="Tahoma" w:cs="Tahoma"/>
          <w:sz w:val="24"/>
          <w:szCs w:val="24"/>
        </w:rPr>
        <w:t xml:space="preserve">quien manifestó </w:t>
      </w:r>
      <w:r w:rsidR="00C61657" w:rsidRPr="00CC2809">
        <w:rPr>
          <w:rFonts w:ascii="Tahoma" w:hAnsi="Tahoma" w:cs="Tahoma"/>
          <w:sz w:val="24"/>
          <w:szCs w:val="24"/>
        </w:rPr>
        <w:t xml:space="preserve">que </w:t>
      </w:r>
      <w:r w:rsidR="00377973" w:rsidRPr="00CC2809">
        <w:rPr>
          <w:rFonts w:ascii="Tahoma" w:hAnsi="Tahoma" w:cs="Tahoma"/>
          <w:sz w:val="24"/>
          <w:szCs w:val="24"/>
        </w:rPr>
        <w:t xml:space="preserve">el demandante </w:t>
      </w:r>
      <w:r w:rsidR="00C61657" w:rsidRPr="00CC2809">
        <w:rPr>
          <w:rFonts w:ascii="Tahoma" w:hAnsi="Tahoma" w:cs="Tahoma"/>
          <w:sz w:val="24"/>
          <w:szCs w:val="24"/>
        </w:rPr>
        <w:t xml:space="preserve">solo laboraba por periodos de </w:t>
      </w:r>
      <w:r w:rsidR="00C61657" w:rsidRPr="00CC2809">
        <w:rPr>
          <w:rFonts w:ascii="Tahoma" w:hAnsi="Tahoma" w:cs="Tahoma"/>
          <w:sz w:val="24"/>
          <w:szCs w:val="24"/>
        </w:rPr>
        <w:lastRenderedPageBreak/>
        <w:t>5 o 6 meses</w:t>
      </w:r>
      <w:r w:rsidR="00FB1458" w:rsidRPr="00CC2809">
        <w:rPr>
          <w:rFonts w:ascii="Tahoma" w:hAnsi="Tahoma" w:cs="Tahoma"/>
          <w:sz w:val="24"/>
          <w:szCs w:val="24"/>
        </w:rPr>
        <w:t xml:space="preserve"> y luego prestaba servicios en otras fincas</w:t>
      </w:r>
      <w:r w:rsidR="00377973" w:rsidRPr="00CC2809">
        <w:rPr>
          <w:rFonts w:ascii="Tahoma" w:hAnsi="Tahoma" w:cs="Tahoma"/>
          <w:sz w:val="24"/>
          <w:szCs w:val="24"/>
        </w:rPr>
        <w:t>. Sin embargo, las declaraciones de Libardo Antonio Aguirre y Juan Bautista tienen mayor peso probatorio por cuanto la credibilidad de Esteban Cárdenas queda en entredicho por cuanto confesó, al inicio de su declaración, que le dijeron lo que tenía que decir</w:t>
      </w:r>
      <w:r w:rsidR="00971BF7" w:rsidRPr="00CC2809">
        <w:rPr>
          <w:rFonts w:ascii="Tahoma" w:hAnsi="Tahoma" w:cs="Tahoma"/>
          <w:sz w:val="24"/>
          <w:szCs w:val="24"/>
        </w:rPr>
        <w:t>.</w:t>
      </w:r>
    </w:p>
    <w:p w14:paraId="580F0D0A" w14:textId="54742B32" w:rsidR="00FD1090" w:rsidRPr="00CC2809" w:rsidRDefault="00FD1090" w:rsidP="008D1D34">
      <w:pPr>
        <w:spacing w:line="276" w:lineRule="auto"/>
        <w:ind w:firstLine="708"/>
        <w:rPr>
          <w:rFonts w:ascii="Tahoma" w:hAnsi="Tahoma" w:cs="Tahoma"/>
          <w:sz w:val="24"/>
          <w:szCs w:val="24"/>
        </w:rPr>
      </w:pPr>
    </w:p>
    <w:p w14:paraId="71EB369B" w14:textId="575FFB37" w:rsidR="00BD18B0" w:rsidRPr="00CC2809" w:rsidRDefault="00FD1090" w:rsidP="008D1D34">
      <w:pPr>
        <w:spacing w:line="276" w:lineRule="auto"/>
        <w:ind w:firstLine="708"/>
        <w:rPr>
          <w:rFonts w:ascii="Tahoma" w:hAnsi="Tahoma" w:cs="Tahoma"/>
          <w:bCs/>
          <w:sz w:val="24"/>
          <w:szCs w:val="24"/>
          <w:lang w:val="es-US"/>
        </w:rPr>
      </w:pPr>
      <w:r w:rsidRPr="00CC2809">
        <w:rPr>
          <w:rFonts w:ascii="Tahoma" w:hAnsi="Tahoma" w:cs="Tahoma"/>
          <w:sz w:val="24"/>
          <w:szCs w:val="24"/>
          <w:lang w:val="es-US"/>
        </w:rPr>
        <w:t xml:space="preserve">Con base en lo expuesto, </w:t>
      </w:r>
      <w:r w:rsidR="0047391D" w:rsidRPr="00CC2809">
        <w:rPr>
          <w:rFonts w:ascii="Tahoma" w:hAnsi="Tahoma" w:cs="Tahoma"/>
          <w:sz w:val="24"/>
          <w:szCs w:val="24"/>
          <w:lang w:val="es-US"/>
        </w:rPr>
        <w:t xml:space="preserve">para esta Sala no </w:t>
      </w:r>
      <w:r w:rsidR="003D15C2" w:rsidRPr="00CC2809">
        <w:rPr>
          <w:rFonts w:ascii="Tahoma" w:hAnsi="Tahoma" w:cs="Tahoma"/>
          <w:sz w:val="24"/>
          <w:szCs w:val="24"/>
          <w:lang w:val="es-US"/>
        </w:rPr>
        <w:t xml:space="preserve">admite duda el hecho de </w:t>
      </w:r>
      <w:r w:rsidR="0047391D" w:rsidRPr="00CC2809">
        <w:rPr>
          <w:rFonts w:ascii="Tahoma" w:hAnsi="Tahoma" w:cs="Tahoma"/>
          <w:sz w:val="24"/>
          <w:szCs w:val="24"/>
          <w:lang w:val="es-US"/>
        </w:rPr>
        <w:t>que</w:t>
      </w:r>
      <w:r w:rsidR="003D15C2" w:rsidRPr="00CC2809">
        <w:rPr>
          <w:rFonts w:ascii="Tahoma" w:hAnsi="Tahoma" w:cs="Tahoma"/>
          <w:sz w:val="24"/>
          <w:szCs w:val="24"/>
          <w:lang w:val="es-US"/>
        </w:rPr>
        <w:t xml:space="preserve"> el demandante prestó sus servicios en actividades agrícolas </w:t>
      </w:r>
      <w:r w:rsidR="00377973" w:rsidRPr="00CC2809">
        <w:rPr>
          <w:rFonts w:ascii="Tahoma" w:hAnsi="Tahoma" w:cs="Tahoma"/>
          <w:sz w:val="24"/>
          <w:szCs w:val="24"/>
          <w:lang w:val="es-US"/>
        </w:rPr>
        <w:t>al servicio de los</w:t>
      </w:r>
      <w:r w:rsidR="00BD18B0" w:rsidRPr="00CC2809">
        <w:rPr>
          <w:rFonts w:ascii="Tahoma" w:hAnsi="Tahoma" w:cs="Tahoma"/>
          <w:sz w:val="24"/>
          <w:szCs w:val="24"/>
          <w:lang w:val="es-US"/>
        </w:rPr>
        <w:t xml:space="preserve"> miembros de la familia Gómez</w:t>
      </w:r>
      <w:r w:rsidR="003D15C2" w:rsidRPr="00CC2809">
        <w:rPr>
          <w:rFonts w:ascii="Tahoma" w:hAnsi="Tahoma" w:cs="Tahoma"/>
          <w:sz w:val="24"/>
          <w:szCs w:val="24"/>
          <w:lang w:val="es-US"/>
        </w:rPr>
        <w:t xml:space="preserve">, tal como lo indicaron los testigos </w:t>
      </w:r>
      <w:r w:rsidR="003D15C2" w:rsidRPr="00CC2809">
        <w:rPr>
          <w:rFonts w:ascii="Tahoma" w:hAnsi="Tahoma" w:cs="Tahoma"/>
          <w:sz w:val="24"/>
          <w:szCs w:val="24"/>
        </w:rPr>
        <w:t xml:space="preserve">Libardo Antonio Aguirre y Juan Bautista </w:t>
      </w:r>
      <w:r w:rsidR="003D15C2" w:rsidRPr="00CC2809">
        <w:rPr>
          <w:rFonts w:ascii="Tahoma" w:hAnsi="Tahoma" w:cs="Tahoma"/>
          <w:bCs/>
          <w:sz w:val="24"/>
          <w:szCs w:val="24"/>
        </w:rPr>
        <w:t>Madroñero Sánchez</w:t>
      </w:r>
      <w:r w:rsidR="003D15C2" w:rsidRPr="00CC2809">
        <w:rPr>
          <w:rFonts w:ascii="Tahoma" w:hAnsi="Tahoma" w:cs="Tahoma"/>
          <w:sz w:val="24"/>
          <w:szCs w:val="24"/>
        </w:rPr>
        <w:t xml:space="preserve">, y que en </w:t>
      </w:r>
      <w:r w:rsidR="003D15C2" w:rsidRPr="00CC2809">
        <w:rPr>
          <w:rFonts w:ascii="Tahoma" w:hAnsi="Tahoma" w:cs="Tahoma"/>
          <w:sz w:val="24"/>
          <w:szCs w:val="24"/>
          <w:lang w:val="es-US"/>
        </w:rPr>
        <w:t xml:space="preserve">principio lo hizo </w:t>
      </w:r>
      <w:r w:rsidRPr="00CC2809">
        <w:rPr>
          <w:rFonts w:ascii="Tahoma" w:hAnsi="Tahoma" w:cs="Tahoma"/>
          <w:sz w:val="24"/>
          <w:szCs w:val="24"/>
          <w:lang w:val="es-US"/>
        </w:rPr>
        <w:t>en favor de</w:t>
      </w:r>
      <w:bookmarkStart w:id="16" w:name="_Hlk103624506"/>
      <w:r w:rsidR="00BD18B0" w:rsidRPr="00CC2809">
        <w:rPr>
          <w:rFonts w:ascii="Tahoma" w:hAnsi="Tahoma" w:cs="Tahoma"/>
          <w:sz w:val="24"/>
          <w:szCs w:val="24"/>
          <w:lang w:val="es-US"/>
        </w:rPr>
        <w:t xml:space="preserve"> </w:t>
      </w:r>
      <w:r w:rsidRPr="00CC2809">
        <w:rPr>
          <w:rFonts w:ascii="Tahoma" w:hAnsi="Tahoma" w:cs="Tahoma"/>
          <w:sz w:val="24"/>
          <w:szCs w:val="24"/>
          <w:lang w:val="es-US"/>
        </w:rPr>
        <w:t>Libardo de Jesús Gómez Cardona</w:t>
      </w:r>
      <w:bookmarkEnd w:id="16"/>
      <w:r w:rsidRPr="00CC2809">
        <w:rPr>
          <w:rFonts w:ascii="Tahoma" w:hAnsi="Tahoma" w:cs="Tahoma"/>
          <w:sz w:val="24"/>
          <w:szCs w:val="24"/>
          <w:lang w:val="es-US"/>
        </w:rPr>
        <w:t xml:space="preserve"> y</w:t>
      </w:r>
      <w:r w:rsidR="00BD18B0" w:rsidRPr="00CC2809">
        <w:rPr>
          <w:rFonts w:ascii="Tahoma" w:hAnsi="Tahoma" w:cs="Tahoma"/>
          <w:sz w:val="24"/>
          <w:szCs w:val="24"/>
          <w:lang w:val="es-US"/>
        </w:rPr>
        <w:t>,</w:t>
      </w:r>
      <w:r w:rsidRPr="00CC2809">
        <w:rPr>
          <w:rFonts w:ascii="Tahoma" w:hAnsi="Tahoma" w:cs="Tahoma"/>
          <w:sz w:val="24"/>
          <w:szCs w:val="24"/>
          <w:lang w:val="es-US"/>
        </w:rPr>
        <w:t xml:space="preserve"> con posterioridad</w:t>
      </w:r>
      <w:r w:rsidR="00BD18B0" w:rsidRPr="00CC2809">
        <w:rPr>
          <w:rFonts w:ascii="Tahoma" w:hAnsi="Tahoma" w:cs="Tahoma"/>
          <w:sz w:val="24"/>
          <w:szCs w:val="24"/>
          <w:lang w:val="es-US"/>
        </w:rPr>
        <w:t>, puntualmente desde el fallecimiento de este último,</w:t>
      </w:r>
      <w:r w:rsidRPr="00CC2809">
        <w:rPr>
          <w:rFonts w:ascii="Tahoma" w:hAnsi="Tahoma" w:cs="Tahoma"/>
          <w:sz w:val="24"/>
          <w:szCs w:val="24"/>
          <w:lang w:val="es-US"/>
        </w:rPr>
        <w:t xml:space="preserve"> para </w:t>
      </w:r>
      <w:r w:rsidRPr="00CC2809">
        <w:rPr>
          <w:rFonts w:ascii="Tahoma" w:hAnsi="Tahoma" w:cs="Tahoma"/>
          <w:bCs/>
          <w:sz w:val="24"/>
          <w:szCs w:val="24"/>
          <w:lang w:val="es-US"/>
        </w:rPr>
        <w:t xml:space="preserve">Luis Alfonso Gómez </w:t>
      </w:r>
      <w:r w:rsidR="00BD18B0" w:rsidRPr="00CC2809">
        <w:rPr>
          <w:rFonts w:ascii="Tahoma" w:hAnsi="Tahoma" w:cs="Tahoma"/>
          <w:bCs/>
          <w:sz w:val="24"/>
          <w:szCs w:val="24"/>
          <w:lang w:val="es-US"/>
        </w:rPr>
        <w:t>Bustamante</w:t>
      </w:r>
      <w:r w:rsidRPr="00CC2809">
        <w:rPr>
          <w:rFonts w:ascii="Tahoma" w:hAnsi="Tahoma" w:cs="Tahoma"/>
          <w:bCs/>
          <w:sz w:val="24"/>
          <w:szCs w:val="24"/>
          <w:lang w:val="es-US"/>
        </w:rPr>
        <w:t>,</w:t>
      </w:r>
      <w:r w:rsidR="00BD18B0" w:rsidRPr="00CC2809">
        <w:rPr>
          <w:rFonts w:ascii="Tahoma" w:hAnsi="Tahoma" w:cs="Tahoma"/>
          <w:bCs/>
          <w:sz w:val="24"/>
          <w:szCs w:val="24"/>
          <w:lang w:val="es-US"/>
        </w:rPr>
        <w:t xml:space="preserve"> su hijo,</w:t>
      </w:r>
      <w:r w:rsidRPr="00CC2809">
        <w:rPr>
          <w:rFonts w:ascii="Tahoma" w:hAnsi="Tahoma" w:cs="Tahoma"/>
          <w:bCs/>
          <w:sz w:val="24"/>
          <w:szCs w:val="24"/>
          <w:lang w:val="es-US"/>
        </w:rPr>
        <w:t xml:space="preserve"> en calidad de empleador sustituto, como quiera que</w:t>
      </w:r>
      <w:r w:rsidR="00BD18B0" w:rsidRPr="00CC2809">
        <w:rPr>
          <w:rFonts w:ascii="Tahoma" w:hAnsi="Tahoma" w:cs="Tahoma"/>
          <w:bCs/>
          <w:sz w:val="24"/>
          <w:szCs w:val="24"/>
          <w:lang w:val="es-US"/>
        </w:rPr>
        <w:t xml:space="preserve"> este continuó al frente de la explotación del predio rural. </w:t>
      </w:r>
    </w:p>
    <w:p w14:paraId="1CB3D24F" w14:textId="3997D886" w:rsidR="00AA2FB0" w:rsidRPr="00CC2809" w:rsidRDefault="00AA2FB0" w:rsidP="008D1D34">
      <w:pPr>
        <w:spacing w:line="276" w:lineRule="auto"/>
        <w:ind w:firstLine="0"/>
        <w:rPr>
          <w:rFonts w:ascii="Tahoma" w:hAnsi="Tahoma" w:cs="Tahoma"/>
          <w:sz w:val="24"/>
          <w:szCs w:val="24"/>
        </w:rPr>
      </w:pPr>
    </w:p>
    <w:p w14:paraId="1FDD22C3" w14:textId="77777777" w:rsidR="00DC6860" w:rsidRPr="00CC2809" w:rsidRDefault="00D70B71" w:rsidP="008D1D34">
      <w:pPr>
        <w:spacing w:line="276" w:lineRule="auto"/>
        <w:ind w:firstLine="708"/>
        <w:rPr>
          <w:rFonts w:ascii="Tahoma" w:hAnsi="Tahoma" w:cs="Tahoma"/>
          <w:sz w:val="24"/>
          <w:szCs w:val="24"/>
        </w:rPr>
      </w:pPr>
      <w:r w:rsidRPr="00CC2809">
        <w:rPr>
          <w:rFonts w:ascii="Tahoma" w:hAnsi="Tahoma" w:cs="Tahoma"/>
          <w:sz w:val="24"/>
          <w:szCs w:val="24"/>
        </w:rPr>
        <w:t>En este orden de ideas, con base en las pruebas arribadas al plenario,</w:t>
      </w:r>
      <w:r w:rsidR="00A233A9" w:rsidRPr="00CC2809">
        <w:rPr>
          <w:rFonts w:ascii="Tahoma" w:hAnsi="Tahoma" w:cs="Tahoma"/>
          <w:sz w:val="24"/>
          <w:szCs w:val="24"/>
        </w:rPr>
        <w:t xml:space="preserve"> esto es, la historia laboral expedida por COLPENSIONES, </w:t>
      </w:r>
      <w:r w:rsidR="00EC2975" w:rsidRPr="00CC2809">
        <w:rPr>
          <w:rFonts w:ascii="Tahoma" w:hAnsi="Tahoma" w:cs="Tahoma"/>
          <w:sz w:val="24"/>
          <w:szCs w:val="24"/>
        </w:rPr>
        <w:t xml:space="preserve">la confesión del </w:t>
      </w:r>
      <w:r w:rsidR="00A233A9" w:rsidRPr="00CC2809">
        <w:rPr>
          <w:rFonts w:ascii="Tahoma" w:hAnsi="Tahoma" w:cs="Tahoma"/>
          <w:sz w:val="24"/>
          <w:szCs w:val="24"/>
        </w:rPr>
        <w:t>co</w:t>
      </w:r>
      <w:r w:rsidR="00EC2975" w:rsidRPr="00CC2809">
        <w:rPr>
          <w:rFonts w:ascii="Tahoma" w:hAnsi="Tahoma" w:cs="Tahoma"/>
          <w:sz w:val="24"/>
          <w:szCs w:val="24"/>
        </w:rPr>
        <w:t xml:space="preserve">demandado Luis Alfonso Gómez </w:t>
      </w:r>
      <w:r w:rsidR="00A233A9" w:rsidRPr="00CC2809">
        <w:rPr>
          <w:rFonts w:ascii="Tahoma" w:hAnsi="Tahoma" w:cs="Tahoma"/>
          <w:sz w:val="24"/>
          <w:szCs w:val="24"/>
        </w:rPr>
        <w:t xml:space="preserve">Bustamante y los testimonios antes reseñados, se concluye que el demandante prestó sus servicios en dos periodos separados, </w:t>
      </w:r>
      <w:r w:rsidR="00DC6860" w:rsidRPr="00CC2809">
        <w:rPr>
          <w:rFonts w:ascii="Tahoma" w:hAnsi="Tahoma" w:cs="Tahoma"/>
          <w:sz w:val="24"/>
          <w:szCs w:val="24"/>
        </w:rPr>
        <w:t>el primero, del 1° de enero de 1979 al 1° de enero de 1991 y el segundo del 31 de diciembre de 1991 al 1° de mayo de 2013, así:</w:t>
      </w:r>
    </w:p>
    <w:p w14:paraId="57D5FA6F" w14:textId="77777777" w:rsidR="00DC6860" w:rsidRPr="00CC2809" w:rsidRDefault="00DC6860" w:rsidP="008D1D34">
      <w:pPr>
        <w:spacing w:line="276" w:lineRule="auto"/>
        <w:ind w:firstLine="708"/>
        <w:rPr>
          <w:rFonts w:ascii="Tahoma" w:hAnsi="Tahoma" w:cs="Tahoma"/>
          <w:sz w:val="24"/>
          <w:szCs w:val="24"/>
        </w:rPr>
      </w:pPr>
    </w:p>
    <w:p w14:paraId="1850CCFA" w14:textId="530F683D" w:rsidR="004855F2" w:rsidRPr="00CC2809" w:rsidRDefault="00DC6860" w:rsidP="008D1D34">
      <w:pPr>
        <w:spacing w:line="276" w:lineRule="auto"/>
        <w:ind w:firstLine="708"/>
        <w:rPr>
          <w:rFonts w:ascii="Tahoma" w:hAnsi="Tahoma" w:cs="Tahoma"/>
          <w:sz w:val="24"/>
          <w:szCs w:val="24"/>
          <w:lang w:val="es-US"/>
        </w:rPr>
      </w:pPr>
      <w:r w:rsidRPr="00CC2809">
        <w:rPr>
          <w:rFonts w:ascii="Tahoma" w:hAnsi="Tahoma" w:cs="Tahoma"/>
          <w:sz w:val="24"/>
          <w:szCs w:val="24"/>
        </w:rPr>
        <w:t xml:space="preserve">En cuanto a la primera vinculación, el </w:t>
      </w:r>
      <w:r w:rsidR="00A233A9" w:rsidRPr="00CC2809">
        <w:rPr>
          <w:rFonts w:ascii="Tahoma" w:hAnsi="Tahoma" w:cs="Tahoma"/>
          <w:sz w:val="24"/>
          <w:szCs w:val="24"/>
        </w:rPr>
        <w:t>hito inicial se infiere de su afiliación a pensiones para esa fecha por parte del fallecido Libardo Gómez Cardona</w:t>
      </w:r>
      <w:r w:rsidR="004855F2" w:rsidRPr="00CC2809">
        <w:rPr>
          <w:rFonts w:ascii="Tahoma" w:hAnsi="Tahoma" w:cs="Tahoma"/>
          <w:sz w:val="24"/>
          <w:szCs w:val="24"/>
        </w:rPr>
        <w:t xml:space="preserve">, quien efectuó cotizaciones </w:t>
      </w:r>
      <w:r w:rsidR="004C0C9B" w:rsidRPr="00CC2809">
        <w:rPr>
          <w:rFonts w:ascii="Tahoma" w:hAnsi="Tahoma" w:cs="Tahoma"/>
          <w:sz w:val="24"/>
          <w:szCs w:val="24"/>
        </w:rPr>
        <w:t xml:space="preserve">a su favor </w:t>
      </w:r>
      <w:r w:rsidR="004855F2" w:rsidRPr="00CC2809">
        <w:rPr>
          <w:rFonts w:ascii="Tahoma" w:hAnsi="Tahoma" w:cs="Tahoma"/>
          <w:sz w:val="24"/>
          <w:szCs w:val="24"/>
        </w:rPr>
        <w:t>entre enero de 1979 y el 1° de mayo de 1982,</w:t>
      </w:r>
      <w:r w:rsidR="00A233A9" w:rsidRPr="00CC2809">
        <w:rPr>
          <w:rFonts w:ascii="Tahoma" w:hAnsi="Tahoma" w:cs="Tahoma"/>
          <w:sz w:val="24"/>
          <w:szCs w:val="24"/>
        </w:rPr>
        <w:t xml:space="preserve"> y</w:t>
      </w:r>
      <w:r w:rsidRPr="00CC2809">
        <w:rPr>
          <w:rFonts w:ascii="Tahoma" w:hAnsi="Tahoma" w:cs="Tahoma"/>
          <w:sz w:val="24"/>
          <w:szCs w:val="24"/>
        </w:rPr>
        <w:t xml:space="preserve"> el hito final, esto es,</w:t>
      </w:r>
      <w:r w:rsidR="00A233A9" w:rsidRPr="00CC2809">
        <w:rPr>
          <w:rFonts w:ascii="Tahoma" w:hAnsi="Tahoma" w:cs="Tahoma"/>
          <w:sz w:val="24"/>
          <w:szCs w:val="24"/>
        </w:rPr>
        <w:t xml:space="preserve"> 1° de enero de 1991, </w:t>
      </w:r>
      <w:r w:rsidRPr="00CC2809">
        <w:rPr>
          <w:rFonts w:ascii="Tahoma" w:hAnsi="Tahoma" w:cs="Tahoma"/>
          <w:sz w:val="24"/>
          <w:szCs w:val="24"/>
        </w:rPr>
        <w:t xml:space="preserve">se </w:t>
      </w:r>
      <w:r w:rsidR="00A233A9" w:rsidRPr="00CC2809">
        <w:rPr>
          <w:rFonts w:ascii="Tahoma" w:hAnsi="Tahoma" w:cs="Tahoma"/>
          <w:sz w:val="24"/>
          <w:szCs w:val="24"/>
        </w:rPr>
        <w:t xml:space="preserve">acredita con los dichos del señor </w:t>
      </w:r>
      <w:r w:rsidR="00A233A9" w:rsidRPr="00CC2809">
        <w:rPr>
          <w:rFonts w:ascii="Tahoma" w:hAnsi="Tahoma" w:cs="Tahoma"/>
          <w:sz w:val="24"/>
          <w:szCs w:val="24"/>
          <w:lang w:val="es-US"/>
        </w:rPr>
        <w:t>Rafael Ramírez Cano, quien vivió en el mismo sector durante toda la década del 80</w:t>
      </w:r>
      <w:r w:rsidRPr="00CC2809">
        <w:rPr>
          <w:rFonts w:ascii="Tahoma" w:hAnsi="Tahoma" w:cs="Tahoma"/>
          <w:sz w:val="24"/>
          <w:szCs w:val="24"/>
          <w:lang w:val="es-US"/>
        </w:rPr>
        <w:t>, y pu</w:t>
      </w:r>
      <w:r w:rsidR="004C0C9B" w:rsidRPr="00CC2809">
        <w:rPr>
          <w:rFonts w:ascii="Tahoma" w:hAnsi="Tahoma" w:cs="Tahoma"/>
          <w:sz w:val="24"/>
          <w:szCs w:val="24"/>
          <w:lang w:val="es-US"/>
        </w:rPr>
        <w:t>do</w:t>
      </w:r>
      <w:r w:rsidRPr="00CC2809">
        <w:rPr>
          <w:rFonts w:ascii="Tahoma" w:hAnsi="Tahoma" w:cs="Tahoma"/>
          <w:sz w:val="24"/>
          <w:szCs w:val="24"/>
          <w:lang w:val="es-US"/>
        </w:rPr>
        <w:t xml:space="preserve"> dar cuenta de la permanencia del vínculo por lo menos hasta el año 1989</w:t>
      </w:r>
      <w:r w:rsidR="004C0C9B" w:rsidRPr="00CC2809">
        <w:rPr>
          <w:rFonts w:ascii="Tahoma" w:hAnsi="Tahoma" w:cs="Tahoma"/>
          <w:sz w:val="24"/>
          <w:szCs w:val="24"/>
          <w:lang w:val="es-US"/>
        </w:rPr>
        <w:t xml:space="preserve">, aunado a que el demandante vivió y trabajó en la misma finca hasta 1991, según lo dicho por su </w:t>
      </w:r>
      <w:r w:rsidR="004855F2" w:rsidRPr="00CC2809">
        <w:rPr>
          <w:rFonts w:ascii="Tahoma" w:hAnsi="Tahoma" w:cs="Tahoma"/>
          <w:sz w:val="24"/>
          <w:szCs w:val="24"/>
          <w:lang w:val="es-US"/>
        </w:rPr>
        <w:t>hija Luz Adriana Yepes</w:t>
      </w:r>
      <w:r w:rsidR="00A233A9" w:rsidRPr="00CC2809">
        <w:rPr>
          <w:rFonts w:ascii="Tahoma" w:hAnsi="Tahoma" w:cs="Tahoma"/>
          <w:sz w:val="24"/>
          <w:szCs w:val="24"/>
          <w:lang w:val="es-US"/>
        </w:rPr>
        <w:t>,</w:t>
      </w:r>
      <w:r w:rsidR="004C0C9B" w:rsidRPr="00CC2809">
        <w:rPr>
          <w:rFonts w:ascii="Tahoma" w:hAnsi="Tahoma" w:cs="Tahoma"/>
          <w:sz w:val="24"/>
          <w:szCs w:val="24"/>
          <w:lang w:val="es-US"/>
        </w:rPr>
        <w:t xml:space="preserve"> quien recordó que hasta ese año vivió junto a su padre en el mencionado predio</w:t>
      </w:r>
      <w:r w:rsidR="00A233A9" w:rsidRPr="00CC2809">
        <w:rPr>
          <w:rFonts w:ascii="Tahoma" w:hAnsi="Tahoma" w:cs="Tahoma"/>
          <w:sz w:val="24"/>
          <w:szCs w:val="24"/>
          <w:lang w:val="es-US"/>
        </w:rPr>
        <w:t>,</w:t>
      </w:r>
      <w:r w:rsidR="004C0C9B" w:rsidRPr="00CC2809">
        <w:rPr>
          <w:rFonts w:ascii="Tahoma" w:hAnsi="Tahoma" w:cs="Tahoma"/>
          <w:sz w:val="24"/>
          <w:szCs w:val="24"/>
          <w:lang w:val="es-US"/>
        </w:rPr>
        <w:t xml:space="preserve"> de modo que,</w:t>
      </w:r>
      <w:r w:rsidR="00A233A9" w:rsidRPr="00CC2809">
        <w:rPr>
          <w:rFonts w:ascii="Tahoma" w:hAnsi="Tahoma" w:cs="Tahoma"/>
          <w:sz w:val="24"/>
          <w:szCs w:val="24"/>
          <w:lang w:val="es-US"/>
        </w:rPr>
        <w:t xml:space="preserve"> conocido el año del hito final</w:t>
      </w:r>
      <w:r w:rsidRPr="00CC2809">
        <w:rPr>
          <w:rFonts w:ascii="Tahoma" w:hAnsi="Tahoma" w:cs="Tahoma"/>
          <w:sz w:val="24"/>
          <w:szCs w:val="24"/>
          <w:lang w:val="es-US"/>
        </w:rPr>
        <w:t>, que se desprende de esta última declaración</w:t>
      </w:r>
      <w:r w:rsidR="00A233A9" w:rsidRPr="00CC2809">
        <w:rPr>
          <w:rFonts w:ascii="Tahoma" w:hAnsi="Tahoma" w:cs="Tahoma"/>
          <w:sz w:val="24"/>
          <w:szCs w:val="24"/>
          <w:lang w:val="es-US"/>
        </w:rPr>
        <w:t xml:space="preserve">, se </w:t>
      </w:r>
      <w:r w:rsidRPr="00CC2809">
        <w:rPr>
          <w:rFonts w:ascii="Tahoma" w:hAnsi="Tahoma" w:cs="Tahoma"/>
          <w:sz w:val="24"/>
          <w:szCs w:val="24"/>
          <w:lang w:val="es-US"/>
        </w:rPr>
        <w:t>tiene que el primer contrato</w:t>
      </w:r>
      <w:r w:rsidR="00A233A9" w:rsidRPr="00CC2809">
        <w:rPr>
          <w:rFonts w:ascii="Tahoma" w:hAnsi="Tahoma" w:cs="Tahoma"/>
          <w:sz w:val="24"/>
          <w:szCs w:val="24"/>
          <w:lang w:val="es-US"/>
        </w:rPr>
        <w:t xml:space="preserve"> </w:t>
      </w:r>
      <w:r w:rsidR="004855F2" w:rsidRPr="00CC2809">
        <w:rPr>
          <w:rFonts w:ascii="Tahoma" w:hAnsi="Tahoma" w:cs="Tahoma"/>
          <w:sz w:val="24"/>
          <w:szCs w:val="24"/>
          <w:lang w:val="es-US"/>
        </w:rPr>
        <w:t xml:space="preserve">finalizó el primer día del primer mes de ese año, esto es, </w:t>
      </w:r>
      <w:r w:rsidRPr="00CC2809">
        <w:rPr>
          <w:rFonts w:ascii="Tahoma" w:hAnsi="Tahoma" w:cs="Tahoma"/>
          <w:sz w:val="24"/>
          <w:szCs w:val="24"/>
          <w:lang w:val="es-US"/>
        </w:rPr>
        <w:t xml:space="preserve">el </w:t>
      </w:r>
      <w:r w:rsidR="004855F2" w:rsidRPr="00CC2809">
        <w:rPr>
          <w:rFonts w:ascii="Tahoma" w:hAnsi="Tahoma" w:cs="Tahoma"/>
          <w:sz w:val="24"/>
          <w:szCs w:val="24"/>
          <w:lang w:val="es-US"/>
        </w:rPr>
        <w:t>1° de enero de enero de 1991</w:t>
      </w:r>
      <w:r w:rsidR="004855F2" w:rsidRPr="00CC2809">
        <w:rPr>
          <w:rFonts w:ascii="Tahoma" w:hAnsi="Tahoma" w:cs="Tahoma"/>
          <w:sz w:val="24"/>
          <w:szCs w:val="24"/>
        </w:rPr>
        <w:t xml:space="preserve">, </w:t>
      </w:r>
      <w:r w:rsidR="00F62E5D" w:rsidRPr="00CC2809">
        <w:rPr>
          <w:rFonts w:ascii="Tahoma" w:hAnsi="Tahoma" w:cs="Tahoma"/>
          <w:sz w:val="24"/>
          <w:szCs w:val="24"/>
        </w:rPr>
        <w:t>atendiendo</w:t>
      </w:r>
      <w:r w:rsidR="004855F2" w:rsidRPr="00CC2809">
        <w:rPr>
          <w:rFonts w:ascii="Tahoma" w:hAnsi="Tahoma" w:cs="Tahoma"/>
          <w:sz w:val="24"/>
          <w:szCs w:val="24"/>
        </w:rPr>
        <w:t xml:space="preserve"> para ello</w:t>
      </w:r>
      <w:r w:rsidR="00F62E5D" w:rsidRPr="00CC2809">
        <w:rPr>
          <w:rFonts w:ascii="Tahoma" w:hAnsi="Tahoma" w:cs="Tahoma"/>
          <w:sz w:val="24"/>
          <w:szCs w:val="24"/>
        </w:rPr>
        <w:t xml:space="preserve"> </w:t>
      </w:r>
      <w:r w:rsidR="004855F2" w:rsidRPr="00CC2809">
        <w:rPr>
          <w:rFonts w:ascii="Tahoma" w:hAnsi="Tahoma" w:cs="Tahoma"/>
          <w:sz w:val="24"/>
          <w:szCs w:val="24"/>
        </w:rPr>
        <w:t>a</w:t>
      </w:r>
      <w:r w:rsidR="00F62E5D" w:rsidRPr="00CC2809">
        <w:rPr>
          <w:rFonts w:ascii="Tahoma" w:hAnsi="Tahoma" w:cs="Tahoma"/>
          <w:sz w:val="24"/>
          <w:szCs w:val="24"/>
        </w:rPr>
        <w:t>l criterio</w:t>
      </w:r>
      <w:r w:rsidR="004855F2" w:rsidRPr="00CC2809">
        <w:rPr>
          <w:rFonts w:ascii="Tahoma" w:hAnsi="Tahoma" w:cs="Tahoma"/>
          <w:sz w:val="24"/>
          <w:szCs w:val="24"/>
        </w:rPr>
        <w:t xml:space="preserve"> valorativo aplicado por</w:t>
      </w:r>
      <w:r w:rsidR="00F62E5D" w:rsidRPr="00CC2809">
        <w:rPr>
          <w:rFonts w:ascii="Tahoma" w:hAnsi="Tahoma" w:cs="Tahoma"/>
          <w:sz w:val="24"/>
          <w:szCs w:val="24"/>
        </w:rPr>
        <w:t xml:space="preserve"> </w:t>
      </w:r>
      <w:r w:rsidR="001D5C7E" w:rsidRPr="00CC2809">
        <w:rPr>
          <w:rFonts w:ascii="Tahoma" w:hAnsi="Tahoma" w:cs="Tahoma"/>
          <w:sz w:val="24"/>
          <w:szCs w:val="24"/>
          <w:lang w:val="es-ES_tradnl"/>
        </w:rPr>
        <w:t>La Sala de Casación Laboral de la</w:t>
      </w:r>
      <w:r w:rsidR="00F62E5D" w:rsidRPr="00CC2809">
        <w:rPr>
          <w:rFonts w:ascii="Tahoma" w:hAnsi="Tahoma" w:cs="Tahoma"/>
          <w:sz w:val="24"/>
          <w:szCs w:val="24"/>
        </w:rPr>
        <w:t xml:space="preserve"> Corte Suprema de Justicia</w:t>
      </w:r>
      <w:r w:rsidR="004855F2" w:rsidRPr="00CC2809">
        <w:rPr>
          <w:rFonts w:ascii="Tahoma" w:hAnsi="Tahoma" w:cs="Tahoma"/>
          <w:sz w:val="24"/>
          <w:szCs w:val="24"/>
        </w:rPr>
        <w:t xml:space="preserve"> en casos similares</w:t>
      </w:r>
      <w:r w:rsidR="00A92AE7" w:rsidRPr="00CC2809">
        <w:rPr>
          <w:rFonts w:ascii="Tahoma" w:hAnsi="Tahoma" w:cs="Tahoma"/>
          <w:sz w:val="24"/>
          <w:szCs w:val="24"/>
          <w:vertAlign w:val="superscript"/>
          <w:lang w:val="es-ES_tradnl"/>
        </w:rPr>
        <w:footnoteReference w:id="4"/>
      </w:r>
      <w:r w:rsidR="004855F2" w:rsidRPr="00CC2809">
        <w:rPr>
          <w:rFonts w:ascii="Tahoma" w:hAnsi="Tahoma" w:cs="Tahoma"/>
          <w:sz w:val="24"/>
          <w:szCs w:val="24"/>
        </w:rPr>
        <w:t xml:space="preserve">, donde ha explicado que </w:t>
      </w:r>
      <w:r w:rsidR="00A92AE7" w:rsidRPr="00CC2809">
        <w:rPr>
          <w:rFonts w:ascii="Tahoma" w:hAnsi="Tahoma" w:cs="Tahoma"/>
          <w:sz w:val="24"/>
          <w:szCs w:val="24"/>
          <w:lang w:val="es-ES_tradnl"/>
        </w:rPr>
        <w:t>que en los eventos en que no se conoce</w:t>
      </w:r>
      <w:r w:rsidR="004C0C9B" w:rsidRPr="00CC2809">
        <w:rPr>
          <w:rFonts w:ascii="Tahoma" w:hAnsi="Tahoma" w:cs="Tahoma"/>
          <w:sz w:val="24"/>
          <w:szCs w:val="24"/>
          <w:lang w:val="es-ES_tradnl"/>
        </w:rPr>
        <w:t>n</w:t>
      </w:r>
      <w:r w:rsidR="00A92AE7" w:rsidRPr="00CC2809">
        <w:rPr>
          <w:rFonts w:ascii="Tahoma" w:hAnsi="Tahoma" w:cs="Tahoma"/>
          <w:sz w:val="24"/>
          <w:szCs w:val="24"/>
          <w:lang w:val="es-ES_tradnl"/>
        </w:rPr>
        <w:t xml:space="preserve"> con exactitud los extremos temporales de la relación laboral, el hito inicial será el último día del mes</w:t>
      </w:r>
      <w:r w:rsidR="004855F2" w:rsidRPr="00CC2809">
        <w:rPr>
          <w:rFonts w:ascii="Tahoma" w:hAnsi="Tahoma" w:cs="Tahoma"/>
          <w:sz w:val="24"/>
          <w:szCs w:val="24"/>
          <w:lang w:val="es-ES_tradnl"/>
        </w:rPr>
        <w:t xml:space="preserve"> y año conocido</w:t>
      </w:r>
      <w:r w:rsidR="00A92AE7" w:rsidRPr="00CC2809">
        <w:rPr>
          <w:rFonts w:ascii="Tahoma" w:hAnsi="Tahoma" w:cs="Tahoma"/>
          <w:sz w:val="24"/>
          <w:szCs w:val="24"/>
          <w:lang w:val="es-ES_tradnl"/>
        </w:rPr>
        <w:t xml:space="preserve"> </w:t>
      </w:r>
      <w:r w:rsidR="00DE1E55" w:rsidRPr="00CC2809">
        <w:rPr>
          <w:rFonts w:ascii="Tahoma" w:hAnsi="Tahoma" w:cs="Tahoma"/>
          <w:sz w:val="24"/>
          <w:szCs w:val="24"/>
          <w:lang w:val="es-ES_tradnl"/>
        </w:rPr>
        <w:t>y el extremo final el primer día del primer mes del año</w:t>
      </w:r>
      <w:r w:rsidR="00081982" w:rsidRPr="00CC2809">
        <w:rPr>
          <w:rFonts w:ascii="Tahoma" w:hAnsi="Tahoma" w:cs="Tahoma"/>
          <w:sz w:val="24"/>
          <w:szCs w:val="24"/>
          <w:lang w:val="es-ES_tradnl"/>
        </w:rPr>
        <w:t xml:space="preserve"> aludido</w:t>
      </w:r>
      <w:r w:rsidRPr="00CC2809">
        <w:rPr>
          <w:rFonts w:ascii="Tahoma" w:hAnsi="Tahoma" w:cs="Tahoma"/>
          <w:sz w:val="24"/>
          <w:szCs w:val="24"/>
          <w:lang w:val="es-ES_tradnl"/>
        </w:rPr>
        <w:t>.</w:t>
      </w:r>
      <w:r w:rsidR="0003643B" w:rsidRPr="00CC2809">
        <w:rPr>
          <w:rFonts w:ascii="Tahoma" w:hAnsi="Tahoma" w:cs="Tahoma"/>
          <w:sz w:val="24"/>
          <w:szCs w:val="24"/>
          <w:lang w:val="es-US"/>
        </w:rPr>
        <w:t xml:space="preserve"> </w:t>
      </w:r>
    </w:p>
    <w:p w14:paraId="64AD1456" w14:textId="77777777" w:rsidR="004855F2" w:rsidRPr="00CC2809" w:rsidRDefault="004855F2" w:rsidP="008D1D34">
      <w:pPr>
        <w:spacing w:line="276" w:lineRule="auto"/>
        <w:ind w:firstLine="708"/>
        <w:rPr>
          <w:rFonts w:ascii="Tahoma" w:hAnsi="Tahoma" w:cs="Tahoma"/>
          <w:b/>
          <w:bCs/>
          <w:sz w:val="24"/>
          <w:szCs w:val="24"/>
          <w:lang w:val="es-US"/>
        </w:rPr>
      </w:pPr>
    </w:p>
    <w:p w14:paraId="2936A83D" w14:textId="111ED36A" w:rsidR="00C6016E" w:rsidRPr="00CC2809" w:rsidRDefault="00DC6860" w:rsidP="008D1D34">
      <w:pPr>
        <w:spacing w:line="276" w:lineRule="auto"/>
        <w:ind w:firstLine="708"/>
        <w:rPr>
          <w:rFonts w:ascii="Tahoma" w:hAnsi="Tahoma" w:cs="Tahoma"/>
          <w:sz w:val="24"/>
          <w:szCs w:val="24"/>
        </w:rPr>
      </w:pPr>
      <w:r w:rsidRPr="00CC2809">
        <w:rPr>
          <w:rFonts w:ascii="Tahoma" w:hAnsi="Tahoma" w:cs="Tahoma"/>
          <w:bCs/>
          <w:sz w:val="24"/>
          <w:szCs w:val="24"/>
          <w:lang w:val="es-US"/>
        </w:rPr>
        <w:t>En cuanto a la segunda vinculación</w:t>
      </w:r>
      <w:r w:rsidR="00377973" w:rsidRPr="00CC2809">
        <w:rPr>
          <w:rFonts w:ascii="Tahoma" w:hAnsi="Tahoma" w:cs="Tahoma"/>
          <w:bCs/>
          <w:sz w:val="24"/>
          <w:szCs w:val="24"/>
          <w:lang w:val="es-US"/>
        </w:rPr>
        <w:t xml:space="preserve"> (</w:t>
      </w:r>
      <w:r w:rsidR="00377973" w:rsidRPr="00CC2809">
        <w:rPr>
          <w:rFonts w:ascii="Tahoma" w:hAnsi="Tahoma" w:cs="Tahoma"/>
          <w:sz w:val="24"/>
          <w:szCs w:val="24"/>
        </w:rPr>
        <w:t>del 31 de diciembre de 1991 al 1° de mayo de 2013)</w:t>
      </w:r>
      <w:r w:rsidRPr="00CC2809">
        <w:rPr>
          <w:rFonts w:ascii="Tahoma" w:hAnsi="Tahoma" w:cs="Tahoma"/>
          <w:bCs/>
          <w:sz w:val="24"/>
          <w:szCs w:val="24"/>
          <w:lang w:val="es-US"/>
        </w:rPr>
        <w:t>,</w:t>
      </w:r>
      <w:r w:rsidRPr="00CC2809">
        <w:rPr>
          <w:rFonts w:ascii="Tahoma" w:hAnsi="Tahoma" w:cs="Tahoma"/>
          <w:b/>
          <w:bCs/>
          <w:sz w:val="24"/>
          <w:szCs w:val="24"/>
          <w:lang w:val="es-US"/>
        </w:rPr>
        <w:t xml:space="preserve"> </w:t>
      </w:r>
      <w:r w:rsidR="0003643B" w:rsidRPr="00CC2809">
        <w:rPr>
          <w:rFonts w:ascii="Tahoma" w:hAnsi="Tahoma" w:cs="Tahoma"/>
          <w:sz w:val="24"/>
          <w:szCs w:val="24"/>
          <w:lang w:val="es-US"/>
        </w:rPr>
        <w:t>el</w:t>
      </w:r>
      <w:r w:rsidRPr="00CC2809">
        <w:rPr>
          <w:rFonts w:ascii="Tahoma" w:hAnsi="Tahoma" w:cs="Tahoma"/>
          <w:sz w:val="24"/>
          <w:szCs w:val="24"/>
          <w:lang w:val="es-US"/>
        </w:rPr>
        <w:t xml:space="preserve"> hito inicial</w:t>
      </w:r>
      <w:r w:rsidR="004C0C9B" w:rsidRPr="00CC2809">
        <w:rPr>
          <w:rFonts w:ascii="Tahoma" w:hAnsi="Tahoma" w:cs="Tahoma"/>
          <w:sz w:val="24"/>
          <w:szCs w:val="24"/>
          <w:lang w:val="es-US"/>
        </w:rPr>
        <w:t>, esto es, el</w:t>
      </w:r>
      <w:r w:rsidR="0003643B" w:rsidRPr="00CC2809">
        <w:rPr>
          <w:rFonts w:ascii="Tahoma" w:hAnsi="Tahoma" w:cs="Tahoma"/>
          <w:sz w:val="24"/>
          <w:szCs w:val="24"/>
          <w:lang w:val="es-US"/>
        </w:rPr>
        <w:t xml:space="preserve"> 31 de diciembre de 1991</w:t>
      </w:r>
      <w:r w:rsidRPr="00CC2809">
        <w:rPr>
          <w:rFonts w:ascii="Tahoma" w:hAnsi="Tahoma" w:cs="Tahoma"/>
          <w:sz w:val="24"/>
          <w:szCs w:val="24"/>
          <w:lang w:val="es-US"/>
        </w:rPr>
        <w:t xml:space="preserve">, se desprende de los dichos de </w:t>
      </w:r>
      <w:r w:rsidR="00DE059E" w:rsidRPr="00CC2809">
        <w:rPr>
          <w:rFonts w:ascii="Tahoma" w:hAnsi="Tahoma" w:cs="Tahoma"/>
          <w:sz w:val="24"/>
          <w:szCs w:val="24"/>
          <w:lang w:val="es-US"/>
        </w:rPr>
        <w:t xml:space="preserve">Ovidio Zapata Arango, </w:t>
      </w:r>
      <w:r w:rsidR="00DE059E" w:rsidRPr="00CC2809">
        <w:rPr>
          <w:rFonts w:ascii="Tahoma" w:hAnsi="Tahoma" w:cs="Tahoma"/>
          <w:sz w:val="24"/>
          <w:szCs w:val="24"/>
        </w:rPr>
        <w:t>Libardo Antonio Aguirre</w:t>
      </w:r>
      <w:r w:rsidR="004C0C9B" w:rsidRPr="00CC2809">
        <w:rPr>
          <w:rFonts w:ascii="Tahoma" w:hAnsi="Tahoma" w:cs="Tahoma"/>
          <w:sz w:val="24"/>
          <w:szCs w:val="24"/>
        </w:rPr>
        <w:t xml:space="preserve"> y</w:t>
      </w:r>
      <w:r w:rsidR="00DE059E" w:rsidRPr="00CC2809">
        <w:rPr>
          <w:rFonts w:ascii="Tahoma" w:hAnsi="Tahoma" w:cs="Tahoma"/>
          <w:sz w:val="24"/>
          <w:szCs w:val="24"/>
        </w:rPr>
        <w:t xml:space="preserve"> José Henry López Cárdenas, </w:t>
      </w:r>
      <w:r w:rsidR="004C0C9B" w:rsidRPr="00CC2809">
        <w:rPr>
          <w:rFonts w:ascii="Tahoma" w:hAnsi="Tahoma" w:cs="Tahoma"/>
          <w:sz w:val="24"/>
          <w:szCs w:val="24"/>
        </w:rPr>
        <w:t xml:space="preserve">como quiera que el primero de </w:t>
      </w:r>
      <w:r w:rsidR="00377973" w:rsidRPr="00CC2809">
        <w:rPr>
          <w:rFonts w:ascii="Tahoma" w:hAnsi="Tahoma" w:cs="Tahoma"/>
          <w:sz w:val="24"/>
          <w:szCs w:val="24"/>
        </w:rPr>
        <w:t xml:space="preserve">los </w:t>
      </w:r>
      <w:r w:rsidR="004C0C9B" w:rsidRPr="00CC2809">
        <w:rPr>
          <w:rFonts w:ascii="Tahoma" w:hAnsi="Tahoma" w:cs="Tahoma"/>
          <w:sz w:val="24"/>
          <w:szCs w:val="24"/>
        </w:rPr>
        <w:t xml:space="preserve">mencionados indicó que empezó a prestar sus servicios en ese predio en 1991 y conoció desde ese año al demandante, quien también trabajaba allí, lo cual se refuerza con el dicho del segundo, quien </w:t>
      </w:r>
      <w:r w:rsidR="00C6016E" w:rsidRPr="00CC2809">
        <w:rPr>
          <w:rFonts w:ascii="Tahoma" w:hAnsi="Tahoma" w:cs="Tahoma"/>
          <w:sz w:val="24"/>
          <w:szCs w:val="24"/>
        </w:rPr>
        <w:t>dijo haber prestado</w:t>
      </w:r>
      <w:r w:rsidR="004C0C9B" w:rsidRPr="00CC2809">
        <w:rPr>
          <w:rFonts w:ascii="Tahoma" w:hAnsi="Tahoma" w:cs="Tahoma"/>
          <w:sz w:val="24"/>
          <w:szCs w:val="24"/>
        </w:rPr>
        <w:t xml:space="preserve"> sus servicios en el mismo lugar y de manera ininterrumpida</w:t>
      </w:r>
      <w:r w:rsidR="00C6016E" w:rsidRPr="00CC2809">
        <w:rPr>
          <w:rFonts w:ascii="Tahoma" w:hAnsi="Tahoma" w:cs="Tahoma"/>
          <w:sz w:val="24"/>
          <w:szCs w:val="24"/>
        </w:rPr>
        <w:t xml:space="preserve"> entre 1992 y 2012 y del último, quien da cuenta de haber presenciado la prestación personal de los servicios </w:t>
      </w:r>
      <w:r w:rsidR="00C6016E" w:rsidRPr="00CC2809">
        <w:rPr>
          <w:rFonts w:ascii="Tahoma" w:hAnsi="Tahoma" w:cs="Tahoma"/>
          <w:sz w:val="24"/>
          <w:szCs w:val="24"/>
        </w:rPr>
        <w:lastRenderedPageBreak/>
        <w:t>del actor entre la fechas en que él también prestó sus servicios como trabajador de la finca, entre 1992 y el año 2000 y el 2011 y 2015. Además, frente a este punto, como se indicó en precedencia, el codemandado aceptó la relación laboral entre 2012 y 2013. Cabe indicar, que</w:t>
      </w:r>
      <w:r w:rsidR="006B54F1" w:rsidRPr="00CC2809">
        <w:rPr>
          <w:rFonts w:ascii="Tahoma" w:hAnsi="Tahoma" w:cs="Tahoma"/>
          <w:sz w:val="24"/>
          <w:szCs w:val="24"/>
        </w:rPr>
        <w:t>,</w:t>
      </w:r>
      <w:r w:rsidR="00C6016E" w:rsidRPr="00CC2809">
        <w:rPr>
          <w:rFonts w:ascii="Tahoma" w:hAnsi="Tahoma" w:cs="Tahoma"/>
          <w:sz w:val="24"/>
          <w:szCs w:val="24"/>
        </w:rPr>
        <w:t xml:space="preserve"> de los dichos de las hijas del demandante, Luz Adriana y Martha Yepes, se desprende que la relación laboral finalizó en mayo de 2013, mes que pudieron recordar con facilidad, puesto que coincide con el </w:t>
      </w:r>
      <w:r w:rsidR="006B54F1" w:rsidRPr="00CC2809">
        <w:rPr>
          <w:rFonts w:ascii="Tahoma" w:hAnsi="Tahoma" w:cs="Tahoma"/>
          <w:sz w:val="24"/>
          <w:szCs w:val="24"/>
        </w:rPr>
        <w:t xml:space="preserve">mes del cumpleaños de Martha Yepes, nieta del demandante. </w:t>
      </w:r>
    </w:p>
    <w:p w14:paraId="21EA54B7" w14:textId="35C0C513" w:rsidR="0069689C" w:rsidRPr="00CC2809" w:rsidRDefault="0069689C" w:rsidP="008D1D34">
      <w:pPr>
        <w:spacing w:line="276" w:lineRule="auto"/>
        <w:ind w:firstLine="0"/>
        <w:rPr>
          <w:rFonts w:ascii="Tahoma" w:hAnsi="Tahoma" w:cs="Tahoma"/>
          <w:sz w:val="24"/>
          <w:szCs w:val="24"/>
          <w:lang w:val="es-US"/>
        </w:rPr>
      </w:pPr>
    </w:p>
    <w:p w14:paraId="457EFCE9" w14:textId="3CDD1C13" w:rsidR="0069689C" w:rsidRPr="00CC2809" w:rsidRDefault="006B54F1" w:rsidP="008D1D34">
      <w:pPr>
        <w:spacing w:line="276" w:lineRule="auto"/>
        <w:ind w:firstLine="708"/>
        <w:rPr>
          <w:rFonts w:ascii="Tahoma" w:hAnsi="Tahoma" w:cs="Tahoma"/>
          <w:sz w:val="24"/>
          <w:szCs w:val="24"/>
        </w:rPr>
      </w:pPr>
      <w:r w:rsidRPr="00CC2809">
        <w:rPr>
          <w:rFonts w:ascii="Tahoma" w:hAnsi="Tahoma" w:cs="Tahoma"/>
          <w:sz w:val="24"/>
          <w:szCs w:val="24"/>
        </w:rPr>
        <w:t>En vista de lo anterior,</w:t>
      </w:r>
      <w:r w:rsidR="0069689C" w:rsidRPr="00CC2809">
        <w:rPr>
          <w:rFonts w:ascii="Tahoma" w:hAnsi="Tahoma" w:cs="Tahoma"/>
          <w:sz w:val="24"/>
          <w:szCs w:val="24"/>
        </w:rPr>
        <w:t xml:space="preserve"> se modificarán los extremos sentados en primera instancia,</w:t>
      </w:r>
      <w:r w:rsidRPr="00CC2809">
        <w:rPr>
          <w:rFonts w:ascii="Tahoma" w:hAnsi="Tahoma" w:cs="Tahoma"/>
          <w:sz w:val="24"/>
          <w:szCs w:val="24"/>
        </w:rPr>
        <w:t xml:space="preserve"> para declarar la existencia de dos vínculos laborales entre las fechas indicadas. </w:t>
      </w:r>
    </w:p>
    <w:p w14:paraId="65A17453" w14:textId="7323635D" w:rsidR="00DE059E" w:rsidRPr="00CC2809" w:rsidRDefault="00DE059E" w:rsidP="008D1D34">
      <w:pPr>
        <w:spacing w:line="276" w:lineRule="auto"/>
        <w:ind w:firstLine="0"/>
        <w:rPr>
          <w:rFonts w:ascii="Tahoma" w:hAnsi="Tahoma" w:cs="Tahoma"/>
          <w:b/>
          <w:bCs/>
          <w:sz w:val="24"/>
          <w:szCs w:val="24"/>
        </w:rPr>
      </w:pPr>
    </w:p>
    <w:p w14:paraId="6BACA2E9" w14:textId="2FF7A8B8" w:rsidR="00AC0F06" w:rsidRPr="00CC2809" w:rsidRDefault="006437DB" w:rsidP="008D1D34">
      <w:pPr>
        <w:spacing w:line="276" w:lineRule="auto"/>
        <w:ind w:firstLine="708"/>
        <w:rPr>
          <w:rFonts w:ascii="Tahoma" w:hAnsi="Tahoma" w:cs="Tahoma"/>
          <w:sz w:val="24"/>
          <w:szCs w:val="24"/>
        </w:rPr>
      </w:pPr>
      <w:r w:rsidRPr="00CC2809">
        <w:rPr>
          <w:rFonts w:ascii="Tahoma" w:hAnsi="Tahoma" w:cs="Tahoma"/>
          <w:sz w:val="24"/>
          <w:szCs w:val="24"/>
        </w:rPr>
        <w:t xml:space="preserve">En </w:t>
      </w:r>
      <w:r w:rsidR="00300009" w:rsidRPr="00CC2809">
        <w:rPr>
          <w:rFonts w:ascii="Tahoma" w:hAnsi="Tahoma" w:cs="Tahoma"/>
          <w:sz w:val="24"/>
          <w:szCs w:val="24"/>
        </w:rPr>
        <w:t xml:space="preserve">lo que atañe al monto del salario, </w:t>
      </w:r>
      <w:r w:rsidR="00560DA5" w:rsidRPr="00CC2809">
        <w:rPr>
          <w:rFonts w:ascii="Tahoma" w:hAnsi="Tahoma" w:cs="Tahoma"/>
          <w:sz w:val="24"/>
          <w:szCs w:val="24"/>
        </w:rPr>
        <w:t>que,</w:t>
      </w:r>
      <w:r w:rsidR="00300009" w:rsidRPr="00CC2809">
        <w:rPr>
          <w:rFonts w:ascii="Tahoma" w:hAnsi="Tahoma" w:cs="Tahoma"/>
          <w:sz w:val="24"/>
          <w:szCs w:val="24"/>
        </w:rPr>
        <w:t xml:space="preserve"> a juicio de los herederos determinados, no quedó demostrado, se debe precisar que </w:t>
      </w:r>
      <w:r w:rsidR="00AC0F06" w:rsidRPr="00CC2809">
        <w:rPr>
          <w:rFonts w:ascii="Tahoma" w:hAnsi="Tahoma" w:cs="Tahoma"/>
          <w:sz w:val="24"/>
          <w:szCs w:val="24"/>
        </w:rPr>
        <w:t>los testigos Libardo Antonio Aguirre (1992-2012)</w:t>
      </w:r>
      <w:r w:rsidR="0005182D" w:rsidRPr="00CC2809">
        <w:rPr>
          <w:rFonts w:ascii="Tahoma" w:hAnsi="Tahoma" w:cs="Tahoma"/>
          <w:sz w:val="24"/>
          <w:szCs w:val="24"/>
        </w:rPr>
        <w:t xml:space="preserve"> y</w:t>
      </w:r>
      <w:r w:rsidR="00AC0F06" w:rsidRPr="00CC2809">
        <w:rPr>
          <w:rFonts w:ascii="Tahoma" w:hAnsi="Tahoma" w:cs="Tahoma"/>
          <w:sz w:val="24"/>
          <w:szCs w:val="24"/>
        </w:rPr>
        <w:t xml:space="preserve"> José Henry López Cárdenas (</w:t>
      </w:r>
      <w:r w:rsidR="00962CDF" w:rsidRPr="00CC2809">
        <w:rPr>
          <w:rFonts w:ascii="Tahoma" w:hAnsi="Tahoma" w:cs="Tahoma"/>
          <w:sz w:val="24"/>
          <w:szCs w:val="24"/>
        </w:rPr>
        <w:t>1992-2000, 2011-2015)</w:t>
      </w:r>
      <w:r w:rsidR="00C43D85" w:rsidRPr="00CC2809">
        <w:rPr>
          <w:rFonts w:ascii="Tahoma" w:hAnsi="Tahoma" w:cs="Tahoma"/>
          <w:sz w:val="24"/>
          <w:szCs w:val="24"/>
        </w:rPr>
        <w:t xml:space="preserve"> narraron que al </w:t>
      </w:r>
      <w:r w:rsidR="00376F09" w:rsidRPr="00CC2809">
        <w:rPr>
          <w:rFonts w:ascii="Tahoma" w:hAnsi="Tahoma" w:cs="Tahoma"/>
          <w:sz w:val="24"/>
          <w:szCs w:val="24"/>
        </w:rPr>
        <w:t>inicio</w:t>
      </w:r>
      <w:r w:rsidR="0005182D" w:rsidRPr="00CC2809">
        <w:rPr>
          <w:rFonts w:ascii="Tahoma" w:hAnsi="Tahoma" w:cs="Tahoma"/>
          <w:sz w:val="24"/>
          <w:szCs w:val="24"/>
        </w:rPr>
        <w:t xml:space="preserve"> y</w:t>
      </w:r>
      <w:r w:rsidR="006B54F1" w:rsidRPr="00CC2809">
        <w:rPr>
          <w:rFonts w:ascii="Tahoma" w:hAnsi="Tahoma" w:cs="Tahoma"/>
          <w:sz w:val="24"/>
          <w:szCs w:val="24"/>
        </w:rPr>
        <w:t xml:space="preserve"> al</w:t>
      </w:r>
      <w:r w:rsidR="0005182D" w:rsidRPr="00CC2809">
        <w:rPr>
          <w:rFonts w:ascii="Tahoma" w:hAnsi="Tahoma" w:cs="Tahoma"/>
          <w:sz w:val="24"/>
          <w:szCs w:val="24"/>
        </w:rPr>
        <w:t xml:space="preserve"> </w:t>
      </w:r>
      <w:r w:rsidR="00376F09" w:rsidRPr="00CC2809">
        <w:rPr>
          <w:rFonts w:ascii="Tahoma" w:hAnsi="Tahoma" w:cs="Tahoma"/>
          <w:sz w:val="24"/>
          <w:szCs w:val="24"/>
        </w:rPr>
        <w:t>final de</w:t>
      </w:r>
      <w:r w:rsidR="00C43D85" w:rsidRPr="00CC2809">
        <w:rPr>
          <w:rFonts w:ascii="Tahoma" w:hAnsi="Tahoma" w:cs="Tahoma"/>
          <w:sz w:val="24"/>
          <w:szCs w:val="24"/>
        </w:rPr>
        <w:t xml:space="preserve"> la relación laboral el salario semanal</w:t>
      </w:r>
      <w:r w:rsidR="006B54F1" w:rsidRPr="00CC2809">
        <w:rPr>
          <w:rFonts w:ascii="Tahoma" w:hAnsi="Tahoma" w:cs="Tahoma"/>
          <w:sz w:val="24"/>
          <w:szCs w:val="24"/>
        </w:rPr>
        <w:t xml:space="preserve"> percibido por el actor</w:t>
      </w:r>
      <w:r w:rsidR="00C43D85" w:rsidRPr="00CC2809">
        <w:rPr>
          <w:rFonts w:ascii="Tahoma" w:hAnsi="Tahoma" w:cs="Tahoma"/>
          <w:sz w:val="24"/>
          <w:szCs w:val="24"/>
        </w:rPr>
        <w:t xml:space="preserve"> ascendía a</w:t>
      </w:r>
      <w:r w:rsidR="00962CDF" w:rsidRPr="00CC2809">
        <w:rPr>
          <w:rFonts w:ascii="Tahoma" w:hAnsi="Tahoma" w:cs="Tahoma"/>
          <w:sz w:val="24"/>
          <w:szCs w:val="24"/>
        </w:rPr>
        <w:t xml:space="preserve"> $18.000</w:t>
      </w:r>
      <w:r w:rsidR="0005182D" w:rsidRPr="00CC2809">
        <w:rPr>
          <w:rFonts w:ascii="Tahoma" w:hAnsi="Tahoma" w:cs="Tahoma"/>
          <w:sz w:val="24"/>
          <w:szCs w:val="24"/>
        </w:rPr>
        <w:t>-</w:t>
      </w:r>
      <w:r w:rsidR="00962CDF" w:rsidRPr="00CC2809">
        <w:rPr>
          <w:rFonts w:ascii="Tahoma" w:hAnsi="Tahoma" w:cs="Tahoma"/>
          <w:sz w:val="24"/>
          <w:szCs w:val="24"/>
        </w:rPr>
        <w:t xml:space="preserve"> $110.000, </w:t>
      </w:r>
      <w:r w:rsidR="0005182D" w:rsidRPr="00CC2809">
        <w:rPr>
          <w:rFonts w:ascii="Tahoma" w:hAnsi="Tahoma" w:cs="Tahoma"/>
          <w:sz w:val="24"/>
          <w:szCs w:val="24"/>
        </w:rPr>
        <w:t>y $70.000</w:t>
      </w:r>
      <w:r w:rsidR="00376F09" w:rsidRPr="00CC2809">
        <w:rPr>
          <w:rFonts w:ascii="Tahoma" w:hAnsi="Tahoma" w:cs="Tahoma"/>
          <w:sz w:val="24"/>
          <w:szCs w:val="24"/>
        </w:rPr>
        <w:t>-</w:t>
      </w:r>
      <w:r w:rsidR="0005182D" w:rsidRPr="00CC2809">
        <w:rPr>
          <w:rFonts w:ascii="Tahoma" w:hAnsi="Tahoma" w:cs="Tahoma"/>
          <w:sz w:val="24"/>
          <w:szCs w:val="24"/>
        </w:rPr>
        <w:t xml:space="preserve"> $180.000</w:t>
      </w:r>
      <w:r w:rsidR="006B54F1" w:rsidRPr="00CC2809">
        <w:rPr>
          <w:rFonts w:ascii="Tahoma" w:hAnsi="Tahoma" w:cs="Tahoma"/>
          <w:sz w:val="24"/>
          <w:szCs w:val="24"/>
        </w:rPr>
        <w:t>,</w:t>
      </w:r>
      <w:r w:rsidR="00376F09" w:rsidRPr="00CC2809">
        <w:rPr>
          <w:rFonts w:ascii="Tahoma" w:hAnsi="Tahoma" w:cs="Tahoma"/>
          <w:sz w:val="24"/>
          <w:szCs w:val="24"/>
        </w:rPr>
        <w:t xml:space="preserve"> </w:t>
      </w:r>
      <w:r w:rsidR="006B54F1" w:rsidRPr="00CC2809">
        <w:rPr>
          <w:rFonts w:ascii="Tahoma" w:hAnsi="Tahoma" w:cs="Tahoma"/>
          <w:sz w:val="24"/>
          <w:szCs w:val="24"/>
        </w:rPr>
        <w:t>p</w:t>
      </w:r>
      <w:r w:rsidR="00376F09" w:rsidRPr="00CC2809">
        <w:rPr>
          <w:rFonts w:ascii="Tahoma" w:hAnsi="Tahoma" w:cs="Tahoma"/>
          <w:sz w:val="24"/>
          <w:szCs w:val="24"/>
        </w:rPr>
        <w:t xml:space="preserve">or lo cual, como mínimo para el año 1992 el actor percibía la suma de $18.000 pesos semanales y para el 2012 </w:t>
      </w:r>
      <w:r w:rsidR="005D466E" w:rsidRPr="00CC2809">
        <w:rPr>
          <w:rFonts w:ascii="Tahoma" w:hAnsi="Tahoma" w:cs="Tahoma"/>
          <w:sz w:val="24"/>
          <w:szCs w:val="24"/>
        </w:rPr>
        <w:t xml:space="preserve">$110.000, primera suma que resulta superior al salario mensual mínimo para el año </w:t>
      </w:r>
      <w:r w:rsidR="00946796" w:rsidRPr="00CC2809">
        <w:rPr>
          <w:rFonts w:ascii="Tahoma" w:hAnsi="Tahoma" w:cs="Tahoma"/>
          <w:sz w:val="24"/>
          <w:szCs w:val="24"/>
        </w:rPr>
        <w:t>1992</w:t>
      </w:r>
      <w:r w:rsidR="006B54F1" w:rsidRPr="00CC2809">
        <w:rPr>
          <w:rFonts w:ascii="Tahoma" w:hAnsi="Tahoma" w:cs="Tahoma"/>
          <w:sz w:val="24"/>
          <w:szCs w:val="24"/>
        </w:rPr>
        <w:t xml:space="preserve">, que ascendía a </w:t>
      </w:r>
      <w:r w:rsidR="00946796" w:rsidRPr="00CC2809">
        <w:rPr>
          <w:rFonts w:ascii="Tahoma" w:hAnsi="Tahoma" w:cs="Tahoma"/>
          <w:sz w:val="24"/>
          <w:szCs w:val="24"/>
        </w:rPr>
        <w:t>$65.190</w:t>
      </w:r>
      <w:r w:rsidR="006B54F1" w:rsidRPr="00CC2809">
        <w:rPr>
          <w:rFonts w:ascii="Tahoma" w:hAnsi="Tahoma" w:cs="Tahoma"/>
          <w:sz w:val="24"/>
          <w:szCs w:val="24"/>
        </w:rPr>
        <w:t xml:space="preserve"> mensuales, que se traducen en $16.297 semanales, y terminó devengando (para el último año) una</w:t>
      </w:r>
      <w:r w:rsidR="00946796" w:rsidRPr="00CC2809">
        <w:rPr>
          <w:rFonts w:ascii="Tahoma" w:hAnsi="Tahoma" w:cs="Tahoma"/>
          <w:sz w:val="24"/>
          <w:szCs w:val="24"/>
        </w:rPr>
        <w:t xml:space="preserve"> suma inferior al salario mínimo </w:t>
      </w:r>
      <w:r w:rsidR="006B54F1" w:rsidRPr="00CC2809">
        <w:rPr>
          <w:rFonts w:ascii="Tahoma" w:hAnsi="Tahoma" w:cs="Tahoma"/>
          <w:sz w:val="24"/>
          <w:szCs w:val="24"/>
        </w:rPr>
        <w:t>de</w:t>
      </w:r>
      <w:r w:rsidR="00946796" w:rsidRPr="00CC2809">
        <w:rPr>
          <w:rFonts w:ascii="Tahoma" w:hAnsi="Tahoma" w:cs="Tahoma"/>
          <w:sz w:val="24"/>
          <w:szCs w:val="24"/>
        </w:rPr>
        <w:t xml:space="preserve"> 2012</w:t>
      </w:r>
      <w:r w:rsidR="00070EEB" w:rsidRPr="00CC2809">
        <w:rPr>
          <w:rFonts w:ascii="Tahoma" w:hAnsi="Tahoma" w:cs="Tahoma"/>
          <w:sz w:val="24"/>
          <w:szCs w:val="24"/>
        </w:rPr>
        <w:t xml:space="preserve"> (</w:t>
      </w:r>
      <w:r w:rsidR="006B54F1" w:rsidRPr="00CC2809">
        <w:rPr>
          <w:rFonts w:ascii="Tahoma" w:hAnsi="Tahoma" w:cs="Tahoma"/>
          <w:sz w:val="24"/>
          <w:szCs w:val="24"/>
        </w:rPr>
        <w:t xml:space="preserve">que ascendía a </w:t>
      </w:r>
      <w:r w:rsidR="00070EEB" w:rsidRPr="00CC2809">
        <w:rPr>
          <w:rFonts w:ascii="Tahoma" w:hAnsi="Tahoma" w:cs="Tahoma"/>
          <w:sz w:val="24"/>
          <w:szCs w:val="24"/>
        </w:rPr>
        <w:t>$566.700),</w:t>
      </w:r>
      <w:r w:rsidR="006B54F1" w:rsidRPr="00CC2809">
        <w:rPr>
          <w:rFonts w:ascii="Tahoma" w:hAnsi="Tahoma" w:cs="Tahoma"/>
          <w:sz w:val="24"/>
          <w:szCs w:val="24"/>
        </w:rPr>
        <w:t xml:space="preserve"> puesto que los pagos semanales (de $110.000) apenas sumaban</w:t>
      </w:r>
      <w:r w:rsidR="00070EEB" w:rsidRPr="00CC2809">
        <w:rPr>
          <w:rFonts w:ascii="Tahoma" w:hAnsi="Tahoma" w:cs="Tahoma"/>
          <w:sz w:val="24"/>
          <w:szCs w:val="24"/>
        </w:rPr>
        <w:t xml:space="preserve"> $</w:t>
      </w:r>
      <w:r w:rsidR="0067796F" w:rsidRPr="00CC2809">
        <w:rPr>
          <w:rFonts w:ascii="Tahoma" w:hAnsi="Tahoma" w:cs="Tahoma"/>
          <w:sz w:val="24"/>
          <w:szCs w:val="24"/>
        </w:rPr>
        <w:t>440.000,</w:t>
      </w:r>
      <w:r w:rsidR="006B54F1" w:rsidRPr="00CC2809">
        <w:rPr>
          <w:rFonts w:ascii="Tahoma" w:hAnsi="Tahoma" w:cs="Tahoma"/>
          <w:sz w:val="24"/>
          <w:szCs w:val="24"/>
        </w:rPr>
        <w:t xml:space="preserve"> de modo que</w:t>
      </w:r>
      <w:r w:rsidR="0067796F" w:rsidRPr="00CC2809">
        <w:rPr>
          <w:rFonts w:ascii="Tahoma" w:hAnsi="Tahoma" w:cs="Tahoma"/>
          <w:sz w:val="24"/>
          <w:szCs w:val="24"/>
        </w:rPr>
        <w:t xml:space="preserve"> se mantendrá incólume la sentencia de primer grado, </w:t>
      </w:r>
      <w:r w:rsidR="00F5355A" w:rsidRPr="00CC2809">
        <w:rPr>
          <w:rFonts w:ascii="Tahoma" w:hAnsi="Tahoma" w:cs="Tahoma"/>
          <w:sz w:val="24"/>
          <w:szCs w:val="24"/>
        </w:rPr>
        <w:t xml:space="preserve">como quiera que la </w:t>
      </w:r>
      <w:r w:rsidR="00F5355A" w:rsidRPr="00CC2809">
        <w:rPr>
          <w:rFonts w:ascii="Tahoma" w:hAnsi="Tahoma" w:cs="Tahoma"/>
          <w:i/>
          <w:iCs/>
          <w:sz w:val="24"/>
          <w:szCs w:val="24"/>
        </w:rPr>
        <w:t>a-quo</w:t>
      </w:r>
      <w:r w:rsidR="00F5355A" w:rsidRPr="00CC2809">
        <w:rPr>
          <w:rFonts w:ascii="Tahoma" w:hAnsi="Tahoma" w:cs="Tahoma"/>
          <w:sz w:val="24"/>
          <w:szCs w:val="24"/>
        </w:rPr>
        <w:t xml:space="preserve"> ajustó el salario al mínimo mensual para cada anualidad ante la</w:t>
      </w:r>
      <w:r w:rsidR="00844F0B" w:rsidRPr="00CC2809">
        <w:rPr>
          <w:rFonts w:ascii="Tahoma" w:hAnsi="Tahoma" w:cs="Tahoma"/>
          <w:sz w:val="24"/>
          <w:szCs w:val="24"/>
        </w:rPr>
        <w:t xml:space="preserve"> falta de acreditación de un mayor</w:t>
      </w:r>
      <w:r w:rsidR="00F5355A" w:rsidRPr="00CC2809">
        <w:rPr>
          <w:rFonts w:ascii="Tahoma" w:hAnsi="Tahoma" w:cs="Tahoma"/>
          <w:sz w:val="24"/>
          <w:szCs w:val="24"/>
        </w:rPr>
        <w:t xml:space="preserve"> </w:t>
      </w:r>
      <w:r w:rsidR="00844F0B" w:rsidRPr="00CC2809">
        <w:rPr>
          <w:rFonts w:ascii="Tahoma" w:hAnsi="Tahoma" w:cs="Tahoma"/>
          <w:sz w:val="24"/>
          <w:szCs w:val="24"/>
        </w:rPr>
        <w:t>valor</w:t>
      </w:r>
      <w:r w:rsidR="00F5355A" w:rsidRPr="00CC2809">
        <w:rPr>
          <w:rFonts w:ascii="Tahoma" w:hAnsi="Tahoma" w:cs="Tahoma"/>
          <w:sz w:val="24"/>
          <w:szCs w:val="24"/>
        </w:rPr>
        <w:t>, y el recurrente, es apelante único en este aspecto de la litis, por lo que ajustar el salario para el año 1992 agravaría</w:t>
      </w:r>
      <w:r w:rsidR="00DE0202" w:rsidRPr="00CC2809">
        <w:rPr>
          <w:rFonts w:ascii="Tahoma" w:hAnsi="Tahoma" w:cs="Tahoma"/>
          <w:sz w:val="24"/>
          <w:szCs w:val="24"/>
        </w:rPr>
        <w:t xml:space="preserve"> la condena impuesta</w:t>
      </w:r>
      <w:r w:rsidR="00774F73" w:rsidRPr="00CC2809">
        <w:rPr>
          <w:rFonts w:ascii="Tahoma" w:hAnsi="Tahoma" w:cs="Tahoma"/>
          <w:sz w:val="24"/>
          <w:szCs w:val="24"/>
        </w:rPr>
        <w:t xml:space="preserve">. </w:t>
      </w:r>
    </w:p>
    <w:p w14:paraId="1CF45303" w14:textId="77777777" w:rsidR="00295873" w:rsidRPr="00CC2809" w:rsidRDefault="00295873" w:rsidP="008D1D34">
      <w:pPr>
        <w:spacing w:line="276" w:lineRule="auto"/>
        <w:ind w:firstLine="0"/>
        <w:rPr>
          <w:rFonts w:ascii="Tahoma" w:hAnsi="Tahoma" w:cs="Tahoma"/>
          <w:sz w:val="24"/>
          <w:szCs w:val="24"/>
        </w:rPr>
      </w:pPr>
    </w:p>
    <w:p w14:paraId="2935DC7C" w14:textId="03C20B43" w:rsidR="00DE0202" w:rsidRPr="00CC2809" w:rsidRDefault="00CF233D" w:rsidP="008D1D34">
      <w:pPr>
        <w:pStyle w:val="Prrafodelista"/>
        <w:numPr>
          <w:ilvl w:val="2"/>
          <w:numId w:val="18"/>
        </w:numPr>
        <w:spacing w:line="276" w:lineRule="auto"/>
        <w:rPr>
          <w:rFonts w:ascii="Tahoma" w:hAnsi="Tahoma" w:cs="Tahoma"/>
          <w:b/>
          <w:bCs/>
        </w:rPr>
      </w:pPr>
      <w:r w:rsidRPr="00CC2809">
        <w:rPr>
          <w:rFonts w:ascii="Tahoma" w:hAnsi="Tahoma" w:cs="Tahoma"/>
          <w:b/>
          <w:bCs/>
        </w:rPr>
        <w:t xml:space="preserve">Prestaciones económicas reclamadas </w:t>
      </w:r>
    </w:p>
    <w:p w14:paraId="0B5B34C7" w14:textId="45046127" w:rsidR="00CF233D" w:rsidRPr="00CC2809" w:rsidRDefault="00CF233D" w:rsidP="008D1D34">
      <w:pPr>
        <w:spacing w:line="276" w:lineRule="auto"/>
        <w:ind w:firstLine="0"/>
        <w:rPr>
          <w:rFonts w:ascii="Tahoma" w:hAnsi="Tahoma" w:cs="Tahoma"/>
          <w:b/>
          <w:bCs/>
          <w:sz w:val="24"/>
          <w:szCs w:val="24"/>
        </w:rPr>
      </w:pPr>
    </w:p>
    <w:p w14:paraId="0E9A02BF" w14:textId="4636B9E5" w:rsidR="00A420D1" w:rsidRPr="00CC2809" w:rsidRDefault="00CF233D" w:rsidP="008D1D34">
      <w:pPr>
        <w:spacing w:line="276" w:lineRule="auto"/>
        <w:ind w:firstLine="708"/>
        <w:rPr>
          <w:rFonts w:ascii="Tahoma" w:hAnsi="Tahoma" w:cs="Tahoma"/>
          <w:sz w:val="24"/>
          <w:szCs w:val="24"/>
        </w:rPr>
      </w:pPr>
      <w:r w:rsidRPr="00CC2809">
        <w:rPr>
          <w:rFonts w:ascii="Tahoma" w:hAnsi="Tahoma" w:cs="Tahoma"/>
          <w:sz w:val="24"/>
          <w:szCs w:val="24"/>
        </w:rPr>
        <w:t xml:space="preserve">En este aspecto </w:t>
      </w:r>
      <w:r w:rsidR="00844F0B" w:rsidRPr="00CC2809">
        <w:rPr>
          <w:rFonts w:ascii="Tahoma" w:hAnsi="Tahoma" w:cs="Tahoma"/>
          <w:sz w:val="24"/>
          <w:szCs w:val="24"/>
        </w:rPr>
        <w:t>de la litis</w:t>
      </w:r>
      <w:r w:rsidRPr="00CC2809">
        <w:rPr>
          <w:rFonts w:ascii="Tahoma" w:hAnsi="Tahoma" w:cs="Tahoma"/>
          <w:sz w:val="24"/>
          <w:szCs w:val="24"/>
        </w:rPr>
        <w:t xml:space="preserve">, </w:t>
      </w:r>
      <w:r w:rsidR="00AF1415" w:rsidRPr="00CC2809">
        <w:rPr>
          <w:rFonts w:ascii="Tahoma" w:hAnsi="Tahoma" w:cs="Tahoma"/>
          <w:sz w:val="24"/>
          <w:szCs w:val="24"/>
        </w:rPr>
        <w:t xml:space="preserve">conforme se duele la parte activa, es menester evaluar el fenómeno extintivo de la prescripción, para lo cual </w:t>
      </w:r>
      <w:r w:rsidR="00844F0B" w:rsidRPr="00CC2809">
        <w:rPr>
          <w:rFonts w:ascii="Tahoma" w:hAnsi="Tahoma" w:cs="Tahoma"/>
          <w:sz w:val="24"/>
          <w:szCs w:val="24"/>
        </w:rPr>
        <w:t>cuenta revisar si el</w:t>
      </w:r>
      <w:r w:rsidR="00AF1415" w:rsidRPr="00CC2809">
        <w:rPr>
          <w:rFonts w:ascii="Tahoma" w:hAnsi="Tahoma" w:cs="Tahoma"/>
          <w:sz w:val="24"/>
          <w:szCs w:val="24"/>
        </w:rPr>
        <w:t xml:space="preserve"> recurrente interrumpió el t</w:t>
      </w:r>
      <w:r w:rsidR="00ED43EB" w:rsidRPr="00CC2809">
        <w:rPr>
          <w:rFonts w:ascii="Tahoma" w:hAnsi="Tahoma" w:cs="Tahoma"/>
          <w:sz w:val="24"/>
          <w:szCs w:val="24"/>
        </w:rPr>
        <w:t>é</w:t>
      </w:r>
      <w:r w:rsidR="00AF1415" w:rsidRPr="00CC2809">
        <w:rPr>
          <w:rFonts w:ascii="Tahoma" w:hAnsi="Tahoma" w:cs="Tahoma"/>
          <w:sz w:val="24"/>
          <w:szCs w:val="24"/>
        </w:rPr>
        <w:t xml:space="preserve">rmino prescriptivo con </w:t>
      </w:r>
      <w:r w:rsidR="00FA78DE" w:rsidRPr="00CC2809">
        <w:rPr>
          <w:rFonts w:ascii="Tahoma" w:hAnsi="Tahoma" w:cs="Tahoma"/>
          <w:sz w:val="24"/>
          <w:szCs w:val="24"/>
        </w:rPr>
        <w:t>el reclam</w:t>
      </w:r>
      <w:r w:rsidR="004D27EE" w:rsidRPr="00CC2809">
        <w:rPr>
          <w:rFonts w:ascii="Tahoma" w:hAnsi="Tahoma" w:cs="Tahoma"/>
          <w:sz w:val="24"/>
          <w:szCs w:val="24"/>
        </w:rPr>
        <w:t>o</w:t>
      </w:r>
      <w:r w:rsidR="00FA78DE" w:rsidRPr="00CC2809">
        <w:rPr>
          <w:rFonts w:ascii="Tahoma" w:hAnsi="Tahoma" w:cs="Tahoma"/>
          <w:sz w:val="24"/>
          <w:szCs w:val="24"/>
        </w:rPr>
        <w:t xml:space="preserve"> escrito al empleador y realizó con debida diligencia las notificaciones dentro del año siguiente al auto admisorio de la demanda de conformidad con el artículo 94 del Código General del Proceso. </w:t>
      </w:r>
    </w:p>
    <w:p w14:paraId="42833A50" w14:textId="77777777" w:rsidR="00A420D1" w:rsidRPr="00CC2809" w:rsidRDefault="00A420D1" w:rsidP="008D1D34">
      <w:pPr>
        <w:spacing w:line="276" w:lineRule="auto"/>
        <w:ind w:firstLine="708"/>
        <w:rPr>
          <w:rFonts w:ascii="Tahoma" w:hAnsi="Tahoma" w:cs="Tahoma"/>
          <w:sz w:val="24"/>
          <w:szCs w:val="24"/>
        </w:rPr>
      </w:pPr>
    </w:p>
    <w:p w14:paraId="2AD34187" w14:textId="0869F83D" w:rsidR="00F85B03" w:rsidRPr="00CC2809" w:rsidRDefault="00DA6A4B" w:rsidP="008D1D34">
      <w:pPr>
        <w:spacing w:line="276" w:lineRule="auto"/>
        <w:ind w:firstLine="708"/>
        <w:rPr>
          <w:rFonts w:ascii="Tahoma" w:hAnsi="Tahoma" w:cs="Tahoma"/>
          <w:sz w:val="24"/>
          <w:szCs w:val="24"/>
        </w:rPr>
      </w:pPr>
      <w:r w:rsidRPr="00CC2809">
        <w:rPr>
          <w:rFonts w:ascii="Tahoma" w:hAnsi="Tahoma" w:cs="Tahoma"/>
          <w:sz w:val="24"/>
          <w:szCs w:val="24"/>
        </w:rPr>
        <w:t xml:space="preserve">En cuanto a </w:t>
      </w:r>
      <w:r w:rsidR="00234F66" w:rsidRPr="00CC2809">
        <w:rPr>
          <w:rFonts w:ascii="Tahoma" w:hAnsi="Tahoma" w:cs="Tahoma"/>
          <w:sz w:val="24"/>
          <w:szCs w:val="24"/>
        </w:rPr>
        <w:t>las reclamaciones tituladas como “Marsella, Risaralda, julio</w:t>
      </w:r>
      <w:r w:rsidR="00A420D1" w:rsidRPr="00CC2809">
        <w:rPr>
          <w:rFonts w:ascii="Tahoma" w:hAnsi="Tahoma" w:cs="Tahoma"/>
          <w:sz w:val="24"/>
          <w:szCs w:val="24"/>
        </w:rPr>
        <w:t xml:space="preserve"> </w:t>
      </w:r>
      <w:r w:rsidR="00234F66" w:rsidRPr="00CC2809">
        <w:rPr>
          <w:rFonts w:ascii="Tahoma" w:hAnsi="Tahoma" w:cs="Tahoma"/>
          <w:sz w:val="24"/>
          <w:szCs w:val="24"/>
        </w:rPr>
        <w:t>8 de 2014”</w:t>
      </w:r>
      <w:r w:rsidR="00C9533E" w:rsidRPr="00CC2809">
        <w:rPr>
          <w:rStyle w:val="Refdenotaalpie"/>
          <w:rFonts w:ascii="Tahoma" w:hAnsi="Tahoma" w:cs="Tahoma"/>
          <w:sz w:val="24"/>
          <w:szCs w:val="24"/>
        </w:rPr>
        <w:footnoteReference w:id="5"/>
      </w:r>
      <w:r w:rsidR="00234F66" w:rsidRPr="00CC2809">
        <w:rPr>
          <w:rFonts w:ascii="Tahoma" w:hAnsi="Tahoma" w:cs="Tahoma"/>
          <w:sz w:val="24"/>
          <w:szCs w:val="24"/>
        </w:rPr>
        <w:t xml:space="preserve"> y “</w:t>
      </w:r>
      <w:r w:rsidR="00A420D1" w:rsidRPr="00CC2809">
        <w:rPr>
          <w:rFonts w:ascii="Tahoma" w:hAnsi="Tahoma" w:cs="Tahoma"/>
          <w:sz w:val="24"/>
          <w:szCs w:val="24"/>
        </w:rPr>
        <w:t>septiembre 15 de 2015”</w:t>
      </w:r>
      <w:r w:rsidR="009A0CC0" w:rsidRPr="00CC2809">
        <w:rPr>
          <w:rStyle w:val="Refdenotaalpie"/>
          <w:rFonts w:ascii="Tahoma" w:hAnsi="Tahoma" w:cs="Tahoma"/>
          <w:sz w:val="24"/>
          <w:szCs w:val="24"/>
        </w:rPr>
        <w:footnoteReference w:id="6"/>
      </w:r>
      <w:r w:rsidR="00A420D1" w:rsidRPr="00CC2809">
        <w:rPr>
          <w:rFonts w:ascii="Tahoma" w:hAnsi="Tahoma" w:cs="Tahoma"/>
          <w:sz w:val="24"/>
          <w:szCs w:val="24"/>
        </w:rPr>
        <w:t xml:space="preserve">, conforme se aprecia en la petición especial </w:t>
      </w:r>
      <w:r w:rsidR="009F2D99" w:rsidRPr="00CC2809">
        <w:rPr>
          <w:rFonts w:ascii="Tahoma" w:hAnsi="Tahoma" w:cs="Tahoma"/>
          <w:sz w:val="24"/>
          <w:szCs w:val="24"/>
        </w:rPr>
        <w:t xml:space="preserve">elevada por los herederos determinados en </w:t>
      </w:r>
      <w:r w:rsidR="00A420D1" w:rsidRPr="00CC2809">
        <w:rPr>
          <w:rFonts w:ascii="Tahoma" w:hAnsi="Tahoma" w:cs="Tahoma"/>
          <w:sz w:val="24"/>
          <w:szCs w:val="24"/>
        </w:rPr>
        <w:t>la contestación a la reforma de la demanda</w:t>
      </w:r>
      <w:r w:rsidR="009F2D99" w:rsidRPr="00CC2809">
        <w:rPr>
          <w:rFonts w:ascii="Tahoma" w:hAnsi="Tahoma" w:cs="Tahoma"/>
          <w:sz w:val="24"/>
          <w:szCs w:val="24"/>
        </w:rPr>
        <w:t xml:space="preserve">, dichos documentos fueron desconocidos conforme a lo </w:t>
      </w:r>
      <w:r w:rsidR="00844F0B" w:rsidRPr="00CC2809">
        <w:rPr>
          <w:rFonts w:ascii="Tahoma" w:hAnsi="Tahoma" w:cs="Tahoma"/>
          <w:sz w:val="24"/>
          <w:szCs w:val="24"/>
        </w:rPr>
        <w:t>reglado</w:t>
      </w:r>
      <w:r w:rsidR="009F2D99" w:rsidRPr="00CC2809">
        <w:rPr>
          <w:rFonts w:ascii="Tahoma" w:hAnsi="Tahoma" w:cs="Tahoma"/>
          <w:sz w:val="24"/>
          <w:szCs w:val="24"/>
        </w:rPr>
        <w:t xml:space="preserve"> en </w:t>
      </w:r>
      <w:r w:rsidR="00C9533E" w:rsidRPr="00CC2809">
        <w:rPr>
          <w:rFonts w:ascii="Tahoma" w:hAnsi="Tahoma" w:cs="Tahoma"/>
          <w:sz w:val="24"/>
          <w:szCs w:val="24"/>
        </w:rPr>
        <w:t>los artículos</w:t>
      </w:r>
      <w:r w:rsidR="009F2D99" w:rsidRPr="00CC2809">
        <w:rPr>
          <w:rFonts w:ascii="Tahoma" w:hAnsi="Tahoma" w:cs="Tahoma"/>
          <w:sz w:val="24"/>
          <w:szCs w:val="24"/>
        </w:rPr>
        <w:t xml:space="preserve"> 244 y 272 del Código General del Proceso</w:t>
      </w:r>
      <w:r w:rsidR="009F2D99" w:rsidRPr="00CC2809">
        <w:rPr>
          <w:rStyle w:val="Refdenotaalpie"/>
          <w:rFonts w:ascii="Tahoma" w:hAnsi="Tahoma" w:cs="Tahoma"/>
          <w:sz w:val="24"/>
          <w:szCs w:val="24"/>
        </w:rPr>
        <w:footnoteReference w:id="7"/>
      </w:r>
      <w:r w:rsidR="00844F0B" w:rsidRPr="00CC2809">
        <w:rPr>
          <w:rFonts w:ascii="Tahoma" w:hAnsi="Tahoma" w:cs="Tahoma"/>
          <w:sz w:val="24"/>
          <w:szCs w:val="24"/>
        </w:rPr>
        <w:t>. A</w:t>
      </w:r>
      <w:r w:rsidR="00355965" w:rsidRPr="00CC2809">
        <w:rPr>
          <w:rFonts w:ascii="Tahoma" w:hAnsi="Tahoma" w:cs="Tahoma"/>
          <w:sz w:val="24"/>
          <w:szCs w:val="24"/>
        </w:rPr>
        <w:t>l respecto</w:t>
      </w:r>
      <w:r w:rsidR="00844F0B" w:rsidRPr="00CC2809">
        <w:rPr>
          <w:rFonts w:ascii="Tahoma" w:hAnsi="Tahoma" w:cs="Tahoma"/>
          <w:sz w:val="24"/>
          <w:szCs w:val="24"/>
        </w:rPr>
        <w:t>,</w:t>
      </w:r>
      <w:r w:rsidR="00355965" w:rsidRPr="00CC2809">
        <w:rPr>
          <w:rFonts w:ascii="Tahoma" w:hAnsi="Tahoma" w:cs="Tahoma"/>
          <w:sz w:val="24"/>
          <w:szCs w:val="24"/>
        </w:rPr>
        <w:t xml:space="preserve"> en la audiencia </w:t>
      </w:r>
      <w:r w:rsidR="00AD1AD9" w:rsidRPr="00CC2809">
        <w:rPr>
          <w:rFonts w:ascii="Tahoma" w:hAnsi="Tahoma" w:cs="Tahoma"/>
          <w:sz w:val="24"/>
          <w:szCs w:val="24"/>
        </w:rPr>
        <w:t xml:space="preserve">del artículo 77 del Código Procesal del Trabajo y de la Seguridad Social, llevada a cabo el 15 de febrero de 2021, </w:t>
      </w:r>
      <w:r w:rsidR="00E45D80" w:rsidRPr="00CC2809">
        <w:rPr>
          <w:rFonts w:ascii="Tahoma" w:hAnsi="Tahoma" w:cs="Tahoma"/>
          <w:sz w:val="24"/>
          <w:szCs w:val="24"/>
        </w:rPr>
        <w:lastRenderedPageBreak/>
        <w:t xml:space="preserve">en la etapa de decreto de pruebas se le corrió traslado </w:t>
      </w:r>
      <w:r w:rsidR="004D27EE" w:rsidRPr="00CC2809">
        <w:rPr>
          <w:rFonts w:ascii="Tahoma" w:hAnsi="Tahoma" w:cs="Tahoma"/>
          <w:sz w:val="24"/>
          <w:szCs w:val="24"/>
        </w:rPr>
        <w:t xml:space="preserve">a </w:t>
      </w:r>
      <w:r w:rsidR="00E45D80" w:rsidRPr="00CC2809">
        <w:rPr>
          <w:rFonts w:ascii="Tahoma" w:hAnsi="Tahoma" w:cs="Tahoma"/>
          <w:sz w:val="24"/>
          <w:szCs w:val="24"/>
        </w:rPr>
        <w:t xml:space="preserve">la parte demandante, quien se limitó a contestar </w:t>
      </w:r>
      <w:r w:rsidR="00E45D80" w:rsidRPr="00CC2809">
        <w:rPr>
          <w:rFonts w:ascii="Tahoma" w:hAnsi="Tahoma" w:cs="Tahoma"/>
          <w:i/>
          <w:iCs/>
          <w:sz w:val="24"/>
          <w:szCs w:val="24"/>
        </w:rPr>
        <w:t>“sin reparos su señoría”</w:t>
      </w:r>
      <w:r w:rsidR="00F85B03" w:rsidRPr="00CC2809">
        <w:rPr>
          <w:rFonts w:ascii="Tahoma" w:hAnsi="Tahoma" w:cs="Tahoma"/>
          <w:i/>
          <w:iCs/>
          <w:sz w:val="24"/>
          <w:szCs w:val="24"/>
        </w:rPr>
        <w:t xml:space="preserve">, </w:t>
      </w:r>
      <w:r w:rsidR="00F85B03" w:rsidRPr="00CC2809">
        <w:rPr>
          <w:rFonts w:ascii="Tahoma" w:hAnsi="Tahoma" w:cs="Tahoma"/>
          <w:sz w:val="24"/>
          <w:szCs w:val="24"/>
        </w:rPr>
        <w:t>pese a lo cual la jueza decretó de oficio la declaración del señor Carlos Fernando Cerón, identificado con la C.C. 76.297.190, quien firma el documento del 15 de septiembre de 2015</w:t>
      </w:r>
      <w:r w:rsidR="006B2E1A" w:rsidRPr="00CC2809">
        <w:rPr>
          <w:rFonts w:ascii="Tahoma" w:hAnsi="Tahoma" w:cs="Tahoma"/>
          <w:sz w:val="24"/>
          <w:szCs w:val="24"/>
        </w:rPr>
        <w:t xml:space="preserve">, no obstante el declarante no fue ubicado. </w:t>
      </w:r>
    </w:p>
    <w:p w14:paraId="76E67044" w14:textId="77777777" w:rsidR="006B2E1A" w:rsidRPr="00CC2809" w:rsidRDefault="006B2E1A" w:rsidP="008D1D34">
      <w:pPr>
        <w:spacing w:line="276" w:lineRule="auto"/>
        <w:ind w:firstLine="0"/>
        <w:rPr>
          <w:rFonts w:ascii="Tahoma" w:hAnsi="Tahoma" w:cs="Tahoma"/>
          <w:sz w:val="24"/>
          <w:szCs w:val="24"/>
        </w:rPr>
      </w:pPr>
    </w:p>
    <w:p w14:paraId="583E2641" w14:textId="33FB3F1E" w:rsidR="0057547D" w:rsidRPr="00CC2809" w:rsidRDefault="006B2E1A" w:rsidP="008D1D34">
      <w:pPr>
        <w:spacing w:line="276" w:lineRule="auto"/>
        <w:ind w:firstLine="708"/>
        <w:rPr>
          <w:rFonts w:ascii="Tahoma" w:hAnsi="Tahoma" w:cs="Tahoma"/>
          <w:sz w:val="24"/>
          <w:szCs w:val="24"/>
        </w:rPr>
      </w:pPr>
      <w:r w:rsidRPr="00CC2809">
        <w:rPr>
          <w:rFonts w:ascii="Tahoma" w:hAnsi="Tahoma" w:cs="Tahoma"/>
          <w:sz w:val="24"/>
          <w:szCs w:val="24"/>
        </w:rPr>
        <w:t xml:space="preserve">En segunda instancia, </w:t>
      </w:r>
      <w:r w:rsidR="005E385A" w:rsidRPr="00CC2809">
        <w:rPr>
          <w:rFonts w:ascii="Tahoma" w:hAnsi="Tahoma" w:cs="Tahoma"/>
          <w:sz w:val="24"/>
          <w:szCs w:val="24"/>
        </w:rPr>
        <w:t>se decretó como prueba la misiva del 30 de marzo de 2021</w:t>
      </w:r>
      <w:r w:rsidR="00AD105C" w:rsidRPr="00CC2809">
        <w:rPr>
          <w:rFonts w:ascii="Tahoma" w:hAnsi="Tahoma" w:cs="Tahoma"/>
          <w:sz w:val="24"/>
          <w:szCs w:val="24"/>
        </w:rPr>
        <w:t xml:space="preserve"> suscrita por el comandante de la estación de policía del Municipio de Marsella</w:t>
      </w:r>
      <w:r w:rsidR="00AD105C" w:rsidRPr="00CC2809">
        <w:rPr>
          <w:rStyle w:val="Refdenotaalpie"/>
          <w:rFonts w:ascii="Tahoma" w:hAnsi="Tahoma" w:cs="Tahoma"/>
          <w:sz w:val="24"/>
          <w:szCs w:val="24"/>
        </w:rPr>
        <w:footnoteReference w:id="8"/>
      </w:r>
      <w:r w:rsidR="00030F5A" w:rsidRPr="00CC2809">
        <w:rPr>
          <w:rFonts w:ascii="Tahoma" w:hAnsi="Tahoma" w:cs="Tahoma"/>
          <w:sz w:val="24"/>
          <w:szCs w:val="24"/>
        </w:rPr>
        <w:t>, en la que certifica</w:t>
      </w:r>
      <w:r w:rsidR="004D27EE" w:rsidRPr="00CC2809">
        <w:rPr>
          <w:rFonts w:ascii="Tahoma" w:hAnsi="Tahoma" w:cs="Tahoma"/>
          <w:sz w:val="24"/>
          <w:szCs w:val="24"/>
        </w:rPr>
        <w:t xml:space="preserve"> que</w:t>
      </w:r>
      <w:r w:rsidR="00030F5A" w:rsidRPr="00CC2809">
        <w:rPr>
          <w:rFonts w:ascii="Tahoma" w:hAnsi="Tahoma" w:cs="Tahoma"/>
          <w:sz w:val="24"/>
          <w:szCs w:val="24"/>
        </w:rPr>
        <w:t xml:space="preserve"> </w:t>
      </w:r>
      <w:r w:rsidR="00030F5A" w:rsidRPr="00CC2809">
        <w:rPr>
          <w:rFonts w:ascii="Tahoma" w:hAnsi="Tahoma" w:cs="Tahoma"/>
          <w:i/>
          <w:iCs/>
          <w:sz w:val="24"/>
          <w:szCs w:val="24"/>
        </w:rPr>
        <w:t>“la notificación se entregó al cuidandero</w:t>
      </w:r>
      <w:r w:rsidR="002953B7" w:rsidRPr="00CC2809">
        <w:rPr>
          <w:rFonts w:ascii="Tahoma" w:hAnsi="Tahoma" w:cs="Tahoma"/>
          <w:i/>
          <w:iCs/>
          <w:sz w:val="24"/>
          <w:szCs w:val="24"/>
        </w:rPr>
        <w:t xml:space="preserve"> </w:t>
      </w:r>
      <w:r w:rsidR="00030F5A" w:rsidRPr="00CC2809">
        <w:rPr>
          <w:rFonts w:ascii="Tahoma" w:hAnsi="Tahoma" w:cs="Tahoma"/>
          <w:i/>
          <w:iCs/>
          <w:sz w:val="24"/>
          <w:szCs w:val="24"/>
        </w:rPr>
        <w:t>o administrador</w:t>
      </w:r>
      <w:r w:rsidR="002953B7" w:rsidRPr="00CC2809">
        <w:rPr>
          <w:rFonts w:ascii="Tahoma" w:hAnsi="Tahoma" w:cs="Tahoma"/>
          <w:i/>
          <w:iCs/>
          <w:sz w:val="24"/>
          <w:szCs w:val="24"/>
        </w:rPr>
        <w:t xml:space="preserve"> </w:t>
      </w:r>
      <w:r w:rsidR="00030F5A" w:rsidRPr="00CC2809">
        <w:rPr>
          <w:rFonts w:ascii="Tahoma" w:hAnsi="Tahoma" w:cs="Tahoma"/>
          <w:i/>
          <w:iCs/>
          <w:sz w:val="24"/>
          <w:szCs w:val="24"/>
        </w:rPr>
        <w:t>de la finca Carlos Fernando</w:t>
      </w:r>
      <w:r w:rsidR="002953B7" w:rsidRPr="00CC2809">
        <w:rPr>
          <w:rFonts w:ascii="Tahoma" w:hAnsi="Tahoma" w:cs="Tahoma"/>
          <w:i/>
          <w:iCs/>
          <w:sz w:val="24"/>
          <w:szCs w:val="24"/>
        </w:rPr>
        <w:t xml:space="preserve"> </w:t>
      </w:r>
      <w:r w:rsidR="00030F5A" w:rsidRPr="00CC2809">
        <w:rPr>
          <w:rFonts w:ascii="Tahoma" w:hAnsi="Tahoma" w:cs="Tahoma"/>
          <w:i/>
          <w:iCs/>
          <w:sz w:val="24"/>
          <w:szCs w:val="24"/>
        </w:rPr>
        <w:t>identificado con CC. 76</w:t>
      </w:r>
      <w:r w:rsidR="002953B7" w:rsidRPr="00CC2809">
        <w:rPr>
          <w:rFonts w:ascii="Tahoma" w:hAnsi="Tahoma" w:cs="Tahoma"/>
          <w:i/>
          <w:iCs/>
          <w:sz w:val="24"/>
          <w:szCs w:val="24"/>
        </w:rPr>
        <w:t>.</w:t>
      </w:r>
      <w:r w:rsidR="00030F5A" w:rsidRPr="00CC2809">
        <w:rPr>
          <w:rFonts w:ascii="Tahoma" w:hAnsi="Tahoma" w:cs="Tahoma"/>
          <w:i/>
          <w:iCs/>
          <w:sz w:val="24"/>
          <w:szCs w:val="24"/>
        </w:rPr>
        <w:t>297</w:t>
      </w:r>
      <w:r w:rsidR="002953B7" w:rsidRPr="00CC2809">
        <w:rPr>
          <w:rFonts w:ascii="Tahoma" w:hAnsi="Tahoma" w:cs="Tahoma"/>
          <w:i/>
          <w:iCs/>
          <w:sz w:val="24"/>
          <w:szCs w:val="24"/>
        </w:rPr>
        <w:t>.</w:t>
      </w:r>
      <w:r w:rsidR="00030F5A" w:rsidRPr="00CC2809">
        <w:rPr>
          <w:rFonts w:ascii="Tahoma" w:hAnsi="Tahoma" w:cs="Tahoma"/>
          <w:i/>
          <w:iCs/>
          <w:sz w:val="24"/>
          <w:szCs w:val="24"/>
        </w:rPr>
        <w:t>190</w:t>
      </w:r>
      <w:r w:rsidR="002953B7" w:rsidRPr="00CC2809">
        <w:rPr>
          <w:rFonts w:ascii="Tahoma" w:hAnsi="Tahoma" w:cs="Tahoma"/>
          <w:i/>
          <w:iCs/>
          <w:sz w:val="24"/>
          <w:szCs w:val="24"/>
        </w:rPr>
        <w:t xml:space="preserve"> </w:t>
      </w:r>
      <w:r w:rsidR="00030F5A" w:rsidRPr="00CC2809">
        <w:rPr>
          <w:rFonts w:ascii="Tahoma" w:hAnsi="Tahoma" w:cs="Tahoma"/>
          <w:i/>
          <w:iCs/>
          <w:sz w:val="24"/>
          <w:szCs w:val="24"/>
        </w:rPr>
        <w:t>el día</w:t>
      </w:r>
      <w:r w:rsidR="002953B7" w:rsidRPr="00CC2809">
        <w:rPr>
          <w:rFonts w:ascii="Tahoma" w:hAnsi="Tahoma" w:cs="Tahoma"/>
          <w:i/>
          <w:iCs/>
          <w:sz w:val="24"/>
          <w:szCs w:val="24"/>
        </w:rPr>
        <w:t xml:space="preserve"> </w:t>
      </w:r>
      <w:r w:rsidR="00030F5A" w:rsidRPr="00CC2809">
        <w:rPr>
          <w:rFonts w:ascii="Tahoma" w:hAnsi="Tahoma" w:cs="Tahoma"/>
          <w:i/>
          <w:iCs/>
          <w:sz w:val="24"/>
          <w:szCs w:val="24"/>
        </w:rPr>
        <w:t>12/12/2015</w:t>
      </w:r>
      <w:r w:rsidR="002953B7" w:rsidRPr="00CC2809">
        <w:rPr>
          <w:rFonts w:ascii="Tahoma" w:hAnsi="Tahoma" w:cs="Tahoma"/>
          <w:i/>
          <w:iCs/>
          <w:sz w:val="24"/>
          <w:szCs w:val="24"/>
        </w:rPr>
        <w:t xml:space="preserve"> </w:t>
      </w:r>
      <w:r w:rsidR="007802B6" w:rsidRPr="00CC2809">
        <w:rPr>
          <w:rFonts w:ascii="Tahoma" w:hAnsi="Tahoma" w:cs="Tahoma"/>
          <w:i/>
          <w:iCs/>
          <w:sz w:val="24"/>
          <w:szCs w:val="24"/>
        </w:rPr>
        <w:t>quien firma el recibido</w:t>
      </w:r>
      <w:r w:rsidR="002953B7" w:rsidRPr="00CC2809">
        <w:rPr>
          <w:rFonts w:ascii="Tahoma" w:hAnsi="Tahoma" w:cs="Tahoma"/>
          <w:i/>
          <w:iCs/>
          <w:sz w:val="24"/>
          <w:szCs w:val="24"/>
        </w:rPr>
        <w:t>”</w:t>
      </w:r>
      <w:r w:rsidR="007802B6" w:rsidRPr="00CC2809">
        <w:rPr>
          <w:rFonts w:ascii="Tahoma" w:hAnsi="Tahoma" w:cs="Tahoma"/>
          <w:i/>
          <w:iCs/>
          <w:sz w:val="24"/>
          <w:szCs w:val="24"/>
        </w:rPr>
        <w:t xml:space="preserve">, </w:t>
      </w:r>
      <w:r w:rsidR="008B0BBC" w:rsidRPr="00CC2809">
        <w:rPr>
          <w:rFonts w:ascii="Tahoma" w:hAnsi="Tahoma" w:cs="Tahoma"/>
          <w:sz w:val="24"/>
          <w:szCs w:val="24"/>
        </w:rPr>
        <w:t>información que concuerda con los datos plasmados e</w:t>
      </w:r>
      <w:r w:rsidR="00BE526E" w:rsidRPr="00CC2809">
        <w:rPr>
          <w:rFonts w:ascii="Tahoma" w:hAnsi="Tahoma" w:cs="Tahoma"/>
          <w:sz w:val="24"/>
          <w:szCs w:val="24"/>
        </w:rPr>
        <w:t>n la reclamación del 15 de septiembre de 2015,</w:t>
      </w:r>
      <w:r w:rsidR="0080041D" w:rsidRPr="00CC2809">
        <w:rPr>
          <w:rFonts w:ascii="Tahoma" w:hAnsi="Tahoma" w:cs="Tahoma"/>
          <w:sz w:val="24"/>
          <w:szCs w:val="24"/>
        </w:rPr>
        <w:t xml:space="preserve"> recibida el 12 de diciembre del mismo año,</w:t>
      </w:r>
      <w:r w:rsidR="00BE526E" w:rsidRPr="00CC2809">
        <w:rPr>
          <w:rFonts w:ascii="Tahoma" w:hAnsi="Tahoma" w:cs="Tahoma"/>
          <w:sz w:val="24"/>
          <w:szCs w:val="24"/>
        </w:rPr>
        <w:t xml:space="preserve"> </w:t>
      </w:r>
      <w:r w:rsidR="004D47BD" w:rsidRPr="00CC2809">
        <w:rPr>
          <w:rFonts w:ascii="Tahoma" w:hAnsi="Tahoma" w:cs="Tahoma"/>
          <w:sz w:val="24"/>
          <w:szCs w:val="24"/>
        </w:rPr>
        <w:t xml:space="preserve">por lo que en virtud del artículo 151 del Código Procesal del Trabajo y de la Seguridad social, </w:t>
      </w:r>
      <w:r w:rsidR="00AF16BD" w:rsidRPr="00CC2809">
        <w:rPr>
          <w:rFonts w:ascii="Tahoma" w:hAnsi="Tahoma" w:cs="Tahoma"/>
          <w:sz w:val="24"/>
          <w:szCs w:val="24"/>
        </w:rPr>
        <w:t>el t</w:t>
      </w:r>
      <w:r w:rsidR="00844F0B" w:rsidRPr="00CC2809">
        <w:rPr>
          <w:rFonts w:ascii="Tahoma" w:hAnsi="Tahoma" w:cs="Tahoma"/>
          <w:sz w:val="24"/>
          <w:szCs w:val="24"/>
        </w:rPr>
        <w:t>é</w:t>
      </w:r>
      <w:r w:rsidR="00AF16BD" w:rsidRPr="00CC2809">
        <w:rPr>
          <w:rFonts w:ascii="Tahoma" w:hAnsi="Tahoma" w:cs="Tahoma"/>
          <w:sz w:val="24"/>
          <w:szCs w:val="24"/>
        </w:rPr>
        <w:t>rmino extintivo se</w:t>
      </w:r>
      <w:r w:rsidR="00844F0B" w:rsidRPr="00CC2809">
        <w:rPr>
          <w:rFonts w:ascii="Tahoma" w:hAnsi="Tahoma" w:cs="Tahoma"/>
          <w:sz w:val="24"/>
          <w:szCs w:val="24"/>
        </w:rPr>
        <w:t xml:space="preserve"> habría</w:t>
      </w:r>
      <w:r w:rsidR="00AF16BD" w:rsidRPr="00CC2809">
        <w:rPr>
          <w:rFonts w:ascii="Tahoma" w:hAnsi="Tahoma" w:cs="Tahoma"/>
          <w:sz w:val="24"/>
          <w:szCs w:val="24"/>
        </w:rPr>
        <w:t xml:space="preserve"> interrumpi</w:t>
      </w:r>
      <w:r w:rsidR="00844F0B" w:rsidRPr="00CC2809">
        <w:rPr>
          <w:rFonts w:ascii="Tahoma" w:hAnsi="Tahoma" w:cs="Tahoma"/>
          <w:sz w:val="24"/>
          <w:szCs w:val="24"/>
        </w:rPr>
        <w:t>do</w:t>
      </w:r>
      <w:r w:rsidR="00AF16BD" w:rsidRPr="00CC2809">
        <w:rPr>
          <w:rFonts w:ascii="Tahoma" w:hAnsi="Tahoma" w:cs="Tahoma"/>
          <w:sz w:val="24"/>
          <w:szCs w:val="24"/>
        </w:rPr>
        <w:t xml:space="preserve"> hasta el 1</w:t>
      </w:r>
      <w:r w:rsidR="0080041D" w:rsidRPr="00CC2809">
        <w:rPr>
          <w:rFonts w:ascii="Tahoma" w:hAnsi="Tahoma" w:cs="Tahoma"/>
          <w:sz w:val="24"/>
          <w:szCs w:val="24"/>
        </w:rPr>
        <w:t>2</w:t>
      </w:r>
      <w:r w:rsidR="00AF16BD" w:rsidRPr="00CC2809">
        <w:rPr>
          <w:rFonts w:ascii="Tahoma" w:hAnsi="Tahoma" w:cs="Tahoma"/>
          <w:sz w:val="24"/>
          <w:szCs w:val="24"/>
        </w:rPr>
        <w:t xml:space="preserve"> de </w:t>
      </w:r>
      <w:r w:rsidR="00872158" w:rsidRPr="00CC2809">
        <w:rPr>
          <w:rFonts w:ascii="Tahoma" w:hAnsi="Tahoma" w:cs="Tahoma"/>
          <w:sz w:val="24"/>
          <w:szCs w:val="24"/>
        </w:rPr>
        <w:t>diciembre</w:t>
      </w:r>
      <w:r w:rsidR="00AF16BD" w:rsidRPr="00CC2809">
        <w:rPr>
          <w:rFonts w:ascii="Tahoma" w:hAnsi="Tahoma" w:cs="Tahoma"/>
          <w:sz w:val="24"/>
          <w:szCs w:val="24"/>
        </w:rPr>
        <w:t xml:space="preserve"> de 2018</w:t>
      </w:r>
      <w:r w:rsidR="009A4D9A" w:rsidRPr="00CC2809">
        <w:rPr>
          <w:rFonts w:ascii="Tahoma" w:hAnsi="Tahoma" w:cs="Tahoma"/>
          <w:sz w:val="24"/>
          <w:szCs w:val="24"/>
        </w:rPr>
        <w:t>, y</w:t>
      </w:r>
      <w:r w:rsidR="00844F0B" w:rsidRPr="00CC2809">
        <w:rPr>
          <w:rFonts w:ascii="Tahoma" w:hAnsi="Tahoma" w:cs="Tahoma"/>
          <w:sz w:val="24"/>
          <w:szCs w:val="24"/>
        </w:rPr>
        <w:t>,</w:t>
      </w:r>
      <w:r w:rsidR="009A4D9A" w:rsidRPr="00CC2809">
        <w:rPr>
          <w:rFonts w:ascii="Tahoma" w:hAnsi="Tahoma" w:cs="Tahoma"/>
          <w:sz w:val="24"/>
          <w:szCs w:val="24"/>
        </w:rPr>
        <w:t xml:space="preserve"> en </w:t>
      </w:r>
      <w:r w:rsidR="00AF5399" w:rsidRPr="00CC2809">
        <w:rPr>
          <w:rFonts w:ascii="Tahoma" w:hAnsi="Tahoma" w:cs="Tahoma"/>
          <w:sz w:val="24"/>
          <w:szCs w:val="24"/>
        </w:rPr>
        <w:t>término,</w:t>
      </w:r>
      <w:r w:rsidR="009A4D9A" w:rsidRPr="00CC2809">
        <w:rPr>
          <w:rFonts w:ascii="Tahoma" w:hAnsi="Tahoma" w:cs="Tahoma"/>
          <w:sz w:val="24"/>
          <w:szCs w:val="24"/>
        </w:rPr>
        <w:t xml:space="preserve"> </w:t>
      </w:r>
      <w:r w:rsidR="00AF5399" w:rsidRPr="00CC2809">
        <w:rPr>
          <w:rFonts w:ascii="Tahoma" w:hAnsi="Tahoma" w:cs="Tahoma"/>
          <w:sz w:val="24"/>
          <w:szCs w:val="24"/>
        </w:rPr>
        <w:t xml:space="preserve">el 14 de julio de 2016 </w:t>
      </w:r>
      <w:r w:rsidR="009A4D9A" w:rsidRPr="00CC2809">
        <w:rPr>
          <w:rFonts w:ascii="Tahoma" w:hAnsi="Tahoma" w:cs="Tahoma"/>
          <w:sz w:val="24"/>
          <w:szCs w:val="24"/>
        </w:rPr>
        <w:t xml:space="preserve">el demandante radicó </w:t>
      </w:r>
      <w:r w:rsidR="00AF5399" w:rsidRPr="00CC2809">
        <w:rPr>
          <w:rFonts w:ascii="Tahoma" w:hAnsi="Tahoma" w:cs="Tahoma"/>
          <w:sz w:val="24"/>
          <w:szCs w:val="24"/>
        </w:rPr>
        <w:t>el escrito de</w:t>
      </w:r>
      <w:r w:rsidR="00844F0B" w:rsidRPr="00CC2809">
        <w:rPr>
          <w:rFonts w:ascii="Tahoma" w:hAnsi="Tahoma" w:cs="Tahoma"/>
          <w:sz w:val="24"/>
          <w:szCs w:val="24"/>
        </w:rPr>
        <w:t xml:space="preserve"> la</w:t>
      </w:r>
      <w:r w:rsidR="00AF5399" w:rsidRPr="00CC2809">
        <w:rPr>
          <w:rFonts w:ascii="Tahoma" w:hAnsi="Tahoma" w:cs="Tahoma"/>
          <w:sz w:val="24"/>
          <w:szCs w:val="24"/>
        </w:rPr>
        <w:t xml:space="preserve"> demanda</w:t>
      </w:r>
      <w:r w:rsidR="00AF5399" w:rsidRPr="00CC2809">
        <w:rPr>
          <w:rStyle w:val="Refdenotaalpie"/>
          <w:rFonts w:ascii="Tahoma" w:hAnsi="Tahoma" w:cs="Tahoma"/>
          <w:sz w:val="24"/>
          <w:szCs w:val="24"/>
        </w:rPr>
        <w:footnoteReference w:id="9"/>
      </w:r>
      <w:r w:rsidR="00AF5399" w:rsidRPr="00CC2809">
        <w:rPr>
          <w:rFonts w:ascii="Tahoma" w:hAnsi="Tahoma" w:cs="Tahoma"/>
          <w:sz w:val="24"/>
          <w:szCs w:val="24"/>
        </w:rPr>
        <w:t xml:space="preserve">. </w:t>
      </w:r>
    </w:p>
    <w:p w14:paraId="61D90B13" w14:textId="77777777" w:rsidR="004C7758" w:rsidRPr="00CC2809" w:rsidRDefault="004C7758" w:rsidP="008D1D34">
      <w:pPr>
        <w:spacing w:line="276" w:lineRule="auto"/>
        <w:ind w:firstLine="708"/>
        <w:rPr>
          <w:rFonts w:ascii="Tahoma" w:hAnsi="Tahoma" w:cs="Tahoma"/>
          <w:sz w:val="24"/>
          <w:szCs w:val="24"/>
        </w:rPr>
      </w:pPr>
    </w:p>
    <w:p w14:paraId="5123E9FC" w14:textId="3710279B" w:rsidR="0057547D" w:rsidRPr="00CC2809" w:rsidRDefault="0057547D" w:rsidP="008D1D34">
      <w:pPr>
        <w:spacing w:line="276" w:lineRule="auto"/>
        <w:ind w:firstLine="708"/>
        <w:rPr>
          <w:rFonts w:ascii="Tahoma" w:hAnsi="Tahoma" w:cs="Tahoma"/>
          <w:sz w:val="24"/>
          <w:szCs w:val="24"/>
        </w:rPr>
      </w:pPr>
      <w:r w:rsidRPr="00CC2809">
        <w:rPr>
          <w:rFonts w:ascii="Tahoma" w:hAnsi="Tahoma" w:cs="Tahoma"/>
          <w:sz w:val="24"/>
          <w:szCs w:val="24"/>
        </w:rPr>
        <w:t xml:space="preserve">Por otra parte, obra resolución GNR 116464 del 25 de abril de 2016, </w:t>
      </w:r>
      <w:r w:rsidR="000D51FB" w:rsidRPr="00CC2809">
        <w:rPr>
          <w:rFonts w:ascii="Tahoma" w:hAnsi="Tahoma" w:cs="Tahoma"/>
          <w:sz w:val="24"/>
          <w:szCs w:val="24"/>
        </w:rPr>
        <w:t xml:space="preserve">resuelta de forma desfavorable, </w:t>
      </w:r>
      <w:r w:rsidRPr="00CC2809">
        <w:rPr>
          <w:rFonts w:ascii="Tahoma" w:hAnsi="Tahoma" w:cs="Tahoma"/>
          <w:sz w:val="24"/>
          <w:szCs w:val="24"/>
        </w:rPr>
        <w:t>que da cuenta de una reclamación pensional de vejez efectuada por el actor el 17 de febrero de 2016</w:t>
      </w:r>
      <w:r w:rsidR="000D51FB" w:rsidRPr="00CC2809">
        <w:rPr>
          <w:rFonts w:ascii="Tahoma" w:hAnsi="Tahoma" w:cs="Tahoma"/>
          <w:sz w:val="24"/>
          <w:szCs w:val="24"/>
        </w:rPr>
        <w:t xml:space="preserve">. </w:t>
      </w:r>
    </w:p>
    <w:p w14:paraId="7B9E7801" w14:textId="096EC876" w:rsidR="00AF5399" w:rsidRPr="00CC2809" w:rsidRDefault="00AF5399" w:rsidP="008D1D34">
      <w:pPr>
        <w:spacing w:line="276" w:lineRule="auto"/>
        <w:ind w:firstLine="708"/>
        <w:rPr>
          <w:rFonts w:ascii="Tahoma" w:hAnsi="Tahoma" w:cs="Tahoma"/>
          <w:sz w:val="24"/>
          <w:szCs w:val="24"/>
        </w:rPr>
      </w:pPr>
    </w:p>
    <w:p w14:paraId="0A09024C" w14:textId="111BBCF0" w:rsidR="00D02525" w:rsidRPr="00CC2809" w:rsidRDefault="00301BBE" w:rsidP="008D1D34">
      <w:pPr>
        <w:spacing w:line="276" w:lineRule="auto"/>
        <w:ind w:firstLine="708"/>
        <w:rPr>
          <w:rFonts w:ascii="Tahoma" w:hAnsi="Tahoma" w:cs="Tahoma"/>
          <w:sz w:val="24"/>
          <w:szCs w:val="24"/>
        </w:rPr>
      </w:pPr>
      <w:r w:rsidRPr="00CC2809">
        <w:rPr>
          <w:rFonts w:ascii="Tahoma" w:hAnsi="Tahoma" w:cs="Tahoma"/>
          <w:sz w:val="24"/>
          <w:szCs w:val="24"/>
        </w:rPr>
        <w:t>Empero</w:t>
      </w:r>
      <w:r w:rsidR="00AF5399" w:rsidRPr="00CC2809">
        <w:rPr>
          <w:rFonts w:ascii="Tahoma" w:hAnsi="Tahoma" w:cs="Tahoma"/>
          <w:sz w:val="24"/>
          <w:szCs w:val="24"/>
        </w:rPr>
        <w:t>,</w:t>
      </w:r>
      <w:r w:rsidR="007D4326" w:rsidRPr="00CC2809">
        <w:rPr>
          <w:rFonts w:ascii="Tahoma" w:hAnsi="Tahoma" w:cs="Tahoma"/>
          <w:sz w:val="24"/>
          <w:szCs w:val="24"/>
        </w:rPr>
        <w:t xml:space="preserve"> teniendo en cuenta que la demanda fue admitida el 2 de agosto de 2016, notificada por estados al día siguiente, </w:t>
      </w:r>
      <w:r w:rsidR="00A16C69" w:rsidRPr="00CC2809">
        <w:rPr>
          <w:rFonts w:ascii="Tahoma" w:hAnsi="Tahoma" w:cs="Tahoma"/>
          <w:sz w:val="24"/>
          <w:szCs w:val="24"/>
        </w:rPr>
        <w:t xml:space="preserve">para impedir que el fenómeno extintivo siguiera su curso, </w:t>
      </w:r>
      <w:r w:rsidR="005548A5" w:rsidRPr="00CC2809">
        <w:rPr>
          <w:rFonts w:ascii="Tahoma" w:hAnsi="Tahoma" w:cs="Tahoma"/>
          <w:sz w:val="24"/>
          <w:szCs w:val="24"/>
        </w:rPr>
        <w:t xml:space="preserve">de conformidad con el artículo 94 del Código General del Proceso era necesario efectuar la notificación del mismo dentro del año siguiente, no obstante, ello solo ocurrió </w:t>
      </w:r>
      <w:r w:rsidR="00844F0B" w:rsidRPr="00CC2809">
        <w:rPr>
          <w:rFonts w:ascii="Tahoma" w:hAnsi="Tahoma" w:cs="Tahoma"/>
          <w:sz w:val="24"/>
          <w:szCs w:val="24"/>
        </w:rPr>
        <w:t>en el caso</w:t>
      </w:r>
      <w:r w:rsidR="005548A5" w:rsidRPr="00CC2809">
        <w:rPr>
          <w:rFonts w:ascii="Tahoma" w:hAnsi="Tahoma" w:cs="Tahoma"/>
          <w:sz w:val="24"/>
          <w:szCs w:val="24"/>
        </w:rPr>
        <w:t xml:space="preserve"> de </w:t>
      </w:r>
      <w:r w:rsidR="00B201B3" w:rsidRPr="00CC2809">
        <w:rPr>
          <w:rFonts w:ascii="Tahoma" w:hAnsi="Tahoma" w:cs="Tahoma"/>
          <w:sz w:val="24"/>
          <w:szCs w:val="24"/>
        </w:rPr>
        <w:t>Colpensiones</w:t>
      </w:r>
      <w:r w:rsidR="00844F0B" w:rsidRPr="00CC2809">
        <w:rPr>
          <w:rFonts w:ascii="Tahoma" w:hAnsi="Tahoma" w:cs="Tahoma"/>
          <w:sz w:val="24"/>
          <w:szCs w:val="24"/>
        </w:rPr>
        <w:t>,</w:t>
      </w:r>
      <w:r w:rsidR="00B201B3" w:rsidRPr="00CC2809">
        <w:rPr>
          <w:rFonts w:ascii="Tahoma" w:hAnsi="Tahoma" w:cs="Tahoma"/>
          <w:sz w:val="24"/>
          <w:szCs w:val="24"/>
        </w:rPr>
        <w:t xml:space="preserve"> el</w:t>
      </w:r>
      <w:r w:rsidR="00844F0B" w:rsidRPr="00CC2809">
        <w:rPr>
          <w:rFonts w:ascii="Tahoma" w:hAnsi="Tahoma" w:cs="Tahoma"/>
          <w:sz w:val="24"/>
          <w:szCs w:val="24"/>
        </w:rPr>
        <w:t xml:space="preserve"> día</w:t>
      </w:r>
      <w:r w:rsidR="00B201B3" w:rsidRPr="00CC2809">
        <w:rPr>
          <w:rFonts w:ascii="Tahoma" w:hAnsi="Tahoma" w:cs="Tahoma"/>
          <w:sz w:val="24"/>
          <w:szCs w:val="24"/>
        </w:rPr>
        <w:t xml:space="preserve"> 9 del mismo mes y año</w:t>
      </w:r>
      <w:r w:rsidR="00B201B3" w:rsidRPr="00CC2809">
        <w:rPr>
          <w:rStyle w:val="Refdenotaalpie"/>
          <w:rFonts w:ascii="Tahoma" w:hAnsi="Tahoma" w:cs="Tahoma"/>
          <w:sz w:val="24"/>
          <w:szCs w:val="24"/>
        </w:rPr>
        <w:footnoteReference w:id="10"/>
      </w:r>
      <w:r w:rsidR="00D409CD" w:rsidRPr="00CC2809">
        <w:rPr>
          <w:rFonts w:ascii="Tahoma" w:hAnsi="Tahoma" w:cs="Tahoma"/>
          <w:sz w:val="24"/>
          <w:szCs w:val="24"/>
        </w:rPr>
        <w:t>, pues pese a que la citación para notificación personal</w:t>
      </w:r>
      <w:r w:rsidR="00D409CD" w:rsidRPr="00CC2809">
        <w:rPr>
          <w:rStyle w:val="Refdenotaalpie"/>
          <w:rFonts w:ascii="Tahoma" w:hAnsi="Tahoma" w:cs="Tahoma"/>
          <w:sz w:val="24"/>
          <w:szCs w:val="24"/>
        </w:rPr>
        <w:footnoteReference w:id="11"/>
      </w:r>
      <w:r w:rsidR="00D409CD" w:rsidRPr="00CC2809">
        <w:rPr>
          <w:rFonts w:ascii="Tahoma" w:hAnsi="Tahoma" w:cs="Tahoma"/>
          <w:sz w:val="24"/>
          <w:szCs w:val="24"/>
        </w:rPr>
        <w:t xml:space="preserve"> y el aviso</w:t>
      </w:r>
      <w:r w:rsidR="00883D6F" w:rsidRPr="00CC2809">
        <w:rPr>
          <w:rStyle w:val="Refdenotaalpie"/>
          <w:rFonts w:ascii="Tahoma" w:hAnsi="Tahoma" w:cs="Tahoma"/>
          <w:sz w:val="24"/>
          <w:szCs w:val="24"/>
        </w:rPr>
        <w:footnoteReference w:id="12"/>
      </w:r>
      <w:r w:rsidR="00D409CD" w:rsidRPr="00CC2809">
        <w:rPr>
          <w:rFonts w:ascii="Tahoma" w:hAnsi="Tahoma" w:cs="Tahoma"/>
          <w:sz w:val="24"/>
          <w:szCs w:val="24"/>
        </w:rPr>
        <w:t xml:space="preserve"> </w:t>
      </w:r>
      <w:r w:rsidR="00844F0B" w:rsidRPr="00CC2809">
        <w:rPr>
          <w:rFonts w:ascii="Tahoma" w:hAnsi="Tahoma" w:cs="Tahoma"/>
          <w:sz w:val="24"/>
          <w:szCs w:val="24"/>
        </w:rPr>
        <w:t xml:space="preserve">de los demás demandados </w:t>
      </w:r>
      <w:r w:rsidR="00D409CD" w:rsidRPr="00CC2809">
        <w:rPr>
          <w:rFonts w:ascii="Tahoma" w:hAnsi="Tahoma" w:cs="Tahoma"/>
          <w:sz w:val="24"/>
          <w:szCs w:val="24"/>
        </w:rPr>
        <w:t>fueron entregados en la Finca la Pedrera, Vereda San Carlos Vía el Salado (Marsella- Risaralda)</w:t>
      </w:r>
      <w:r w:rsidR="00FE13C4" w:rsidRPr="00CC2809">
        <w:rPr>
          <w:rFonts w:ascii="Tahoma" w:hAnsi="Tahoma" w:cs="Tahoma"/>
          <w:sz w:val="24"/>
          <w:szCs w:val="24"/>
        </w:rPr>
        <w:t xml:space="preserve">, </w:t>
      </w:r>
      <w:r w:rsidR="00F92A65" w:rsidRPr="00CC2809">
        <w:rPr>
          <w:rFonts w:ascii="Tahoma" w:hAnsi="Tahoma" w:cs="Tahoma"/>
          <w:sz w:val="24"/>
          <w:szCs w:val="24"/>
        </w:rPr>
        <w:t xml:space="preserve">y </w:t>
      </w:r>
      <w:r w:rsidR="00F85D59" w:rsidRPr="00CC2809">
        <w:rPr>
          <w:rFonts w:ascii="Tahoma" w:hAnsi="Tahoma" w:cs="Tahoma"/>
          <w:sz w:val="24"/>
          <w:szCs w:val="24"/>
        </w:rPr>
        <w:t xml:space="preserve">los </w:t>
      </w:r>
      <w:r w:rsidR="00F92A65" w:rsidRPr="00CC2809">
        <w:rPr>
          <w:rFonts w:ascii="Tahoma" w:hAnsi="Tahoma" w:cs="Tahoma"/>
          <w:sz w:val="24"/>
          <w:szCs w:val="24"/>
        </w:rPr>
        <w:t>curador</w:t>
      </w:r>
      <w:r w:rsidR="00F85D59" w:rsidRPr="00CC2809">
        <w:rPr>
          <w:rFonts w:ascii="Tahoma" w:hAnsi="Tahoma" w:cs="Tahoma"/>
          <w:sz w:val="24"/>
          <w:szCs w:val="24"/>
        </w:rPr>
        <w:t xml:space="preserve">es </w:t>
      </w:r>
      <w:r w:rsidR="00F92A65" w:rsidRPr="00CC2809">
        <w:rPr>
          <w:rFonts w:ascii="Tahoma" w:hAnsi="Tahoma" w:cs="Tahoma"/>
          <w:i/>
          <w:iCs/>
          <w:sz w:val="24"/>
          <w:szCs w:val="24"/>
        </w:rPr>
        <w:t>ad- litem</w:t>
      </w:r>
      <w:r w:rsidR="00F92A65" w:rsidRPr="00CC2809">
        <w:rPr>
          <w:rFonts w:ascii="Tahoma" w:hAnsi="Tahoma" w:cs="Tahoma"/>
          <w:sz w:val="24"/>
          <w:szCs w:val="24"/>
        </w:rPr>
        <w:t xml:space="preserve"> </w:t>
      </w:r>
      <w:r w:rsidR="00F85D59" w:rsidRPr="00CC2809">
        <w:rPr>
          <w:rFonts w:ascii="Tahoma" w:hAnsi="Tahoma" w:cs="Tahoma"/>
          <w:sz w:val="24"/>
          <w:szCs w:val="24"/>
        </w:rPr>
        <w:t xml:space="preserve">de </w:t>
      </w:r>
      <w:r w:rsidR="00FE2952" w:rsidRPr="00CC2809">
        <w:rPr>
          <w:rFonts w:ascii="Tahoma" w:hAnsi="Tahoma" w:cs="Tahoma"/>
          <w:sz w:val="24"/>
          <w:szCs w:val="24"/>
        </w:rPr>
        <w:t>Luis Alfonso Gómez y los herederos inde</w:t>
      </w:r>
      <w:r w:rsidR="004E3F86" w:rsidRPr="00CC2809">
        <w:rPr>
          <w:rFonts w:ascii="Tahoma" w:hAnsi="Tahoma" w:cs="Tahoma"/>
          <w:sz w:val="24"/>
          <w:szCs w:val="24"/>
        </w:rPr>
        <w:t>ter</w:t>
      </w:r>
      <w:r w:rsidR="00FE2952" w:rsidRPr="00CC2809">
        <w:rPr>
          <w:rFonts w:ascii="Tahoma" w:hAnsi="Tahoma" w:cs="Tahoma"/>
          <w:sz w:val="24"/>
          <w:szCs w:val="24"/>
        </w:rPr>
        <w:t>minados,</w:t>
      </w:r>
      <w:r w:rsidR="00891F70" w:rsidRPr="00CC2809">
        <w:rPr>
          <w:rFonts w:ascii="Tahoma" w:hAnsi="Tahoma" w:cs="Tahoma"/>
          <w:sz w:val="24"/>
          <w:szCs w:val="24"/>
        </w:rPr>
        <w:t xml:space="preserve"> </w:t>
      </w:r>
      <w:r w:rsidR="00FE2952" w:rsidRPr="00CC2809">
        <w:rPr>
          <w:rFonts w:ascii="Tahoma" w:hAnsi="Tahoma" w:cs="Tahoma"/>
          <w:sz w:val="24"/>
          <w:szCs w:val="24"/>
        </w:rPr>
        <w:t xml:space="preserve">se notificaron el </w:t>
      </w:r>
      <w:r w:rsidR="0002620D" w:rsidRPr="00CC2809">
        <w:rPr>
          <w:rFonts w:ascii="Tahoma" w:hAnsi="Tahoma" w:cs="Tahoma"/>
          <w:sz w:val="24"/>
          <w:szCs w:val="24"/>
        </w:rPr>
        <w:t>19 de abril de 2017</w:t>
      </w:r>
      <w:r w:rsidR="0002620D" w:rsidRPr="00CC2809">
        <w:rPr>
          <w:rFonts w:ascii="Tahoma" w:hAnsi="Tahoma" w:cs="Tahoma"/>
          <w:sz w:val="24"/>
          <w:szCs w:val="24"/>
          <w:vertAlign w:val="superscript"/>
        </w:rPr>
        <w:footnoteReference w:id="13"/>
      </w:r>
      <w:r w:rsidR="0002620D" w:rsidRPr="00CC2809">
        <w:rPr>
          <w:rFonts w:ascii="Tahoma" w:hAnsi="Tahoma" w:cs="Tahoma"/>
          <w:sz w:val="24"/>
          <w:szCs w:val="24"/>
        </w:rPr>
        <w:t xml:space="preserve"> y el </w:t>
      </w:r>
      <w:r w:rsidR="004E3F86" w:rsidRPr="00CC2809">
        <w:rPr>
          <w:rFonts w:ascii="Tahoma" w:hAnsi="Tahoma" w:cs="Tahoma"/>
          <w:sz w:val="24"/>
          <w:szCs w:val="24"/>
        </w:rPr>
        <w:t>14 de septiembre del mismo año</w:t>
      </w:r>
      <w:r w:rsidR="004E3F86" w:rsidRPr="00CC2809">
        <w:rPr>
          <w:rStyle w:val="Refdenotaalpie"/>
          <w:rFonts w:ascii="Tahoma" w:hAnsi="Tahoma" w:cs="Tahoma"/>
          <w:sz w:val="24"/>
          <w:szCs w:val="24"/>
        </w:rPr>
        <w:footnoteReference w:id="14"/>
      </w:r>
      <w:r w:rsidR="004E10E7" w:rsidRPr="00CC2809">
        <w:rPr>
          <w:rFonts w:ascii="Tahoma" w:hAnsi="Tahoma" w:cs="Tahoma"/>
          <w:sz w:val="24"/>
          <w:szCs w:val="24"/>
        </w:rPr>
        <w:t xml:space="preserve">, respectivamente, </w:t>
      </w:r>
      <w:r w:rsidR="005D7A0D" w:rsidRPr="00CC2809">
        <w:rPr>
          <w:rFonts w:ascii="Tahoma" w:hAnsi="Tahoma" w:cs="Tahoma"/>
          <w:sz w:val="24"/>
          <w:szCs w:val="24"/>
        </w:rPr>
        <w:t xml:space="preserve">los actos de comunicación </w:t>
      </w:r>
      <w:r w:rsidR="00FE13C4" w:rsidRPr="00CC2809">
        <w:rPr>
          <w:rFonts w:ascii="Tahoma" w:hAnsi="Tahoma" w:cs="Tahoma"/>
          <w:sz w:val="24"/>
          <w:szCs w:val="24"/>
        </w:rPr>
        <w:t xml:space="preserve">fueron </w:t>
      </w:r>
      <w:proofErr w:type="spellStart"/>
      <w:r w:rsidR="00FE13C4" w:rsidRPr="00CC2809">
        <w:rPr>
          <w:rFonts w:ascii="Tahoma" w:hAnsi="Tahoma" w:cs="Tahoma"/>
          <w:sz w:val="24"/>
          <w:szCs w:val="24"/>
        </w:rPr>
        <w:t>nulitados</w:t>
      </w:r>
      <w:proofErr w:type="spellEnd"/>
      <w:r w:rsidR="00FE13C4" w:rsidRPr="00CC2809">
        <w:rPr>
          <w:rFonts w:ascii="Tahoma" w:hAnsi="Tahoma" w:cs="Tahoma"/>
          <w:sz w:val="24"/>
          <w:szCs w:val="24"/>
        </w:rPr>
        <w:t xml:space="preserve"> </w:t>
      </w:r>
      <w:r w:rsidR="005D7A0D" w:rsidRPr="00CC2809">
        <w:rPr>
          <w:rFonts w:ascii="Tahoma" w:hAnsi="Tahoma" w:cs="Tahoma"/>
          <w:sz w:val="24"/>
          <w:szCs w:val="24"/>
        </w:rPr>
        <w:t xml:space="preserve">en el incidente </w:t>
      </w:r>
      <w:r w:rsidR="00502EBC" w:rsidRPr="00CC2809">
        <w:rPr>
          <w:rFonts w:ascii="Tahoma" w:hAnsi="Tahoma" w:cs="Tahoma"/>
          <w:sz w:val="24"/>
          <w:szCs w:val="24"/>
        </w:rPr>
        <w:t>el 10 de octubre de 2019, por medio del cual se declaró la nulidad de todo lo actuado a partir de la notificación efectuada al señor Luis Alfonso Gómez</w:t>
      </w:r>
      <w:r w:rsidR="00B16053" w:rsidRPr="00CC2809">
        <w:rPr>
          <w:rFonts w:ascii="Tahoma" w:hAnsi="Tahoma" w:cs="Tahoma"/>
          <w:sz w:val="24"/>
          <w:szCs w:val="24"/>
        </w:rPr>
        <w:t xml:space="preserve"> y </w:t>
      </w:r>
      <w:r w:rsidR="00844F0B" w:rsidRPr="00CC2809">
        <w:rPr>
          <w:rFonts w:ascii="Tahoma" w:hAnsi="Tahoma" w:cs="Tahoma"/>
          <w:sz w:val="24"/>
          <w:szCs w:val="24"/>
        </w:rPr>
        <w:t xml:space="preserve">se </w:t>
      </w:r>
      <w:r w:rsidR="00B16053" w:rsidRPr="00CC2809">
        <w:rPr>
          <w:rFonts w:ascii="Tahoma" w:hAnsi="Tahoma" w:cs="Tahoma"/>
          <w:sz w:val="24"/>
          <w:szCs w:val="24"/>
        </w:rPr>
        <w:t>tuvo notificados por conducta concluyente a los herederos determinados</w:t>
      </w:r>
      <w:r w:rsidR="00A81B68" w:rsidRPr="00CC2809">
        <w:rPr>
          <w:rFonts w:ascii="Tahoma" w:hAnsi="Tahoma" w:cs="Tahoma"/>
          <w:sz w:val="24"/>
          <w:szCs w:val="24"/>
        </w:rPr>
        <w:t>, a</w:t>
      </w:r>
      <w:r w:rsidR="00502EBC" w:rsidRPr="00CC2809">
        <w:rPr>
          <w:rFonts w:ascii="Tahoma" w:hAnsi="Tahoma" w:cs="Tahoma"/>
          <w:sz w:val="24"/>
          <w:szCs w:val="24"/>
        </w:rPr>
        <w:t>ctuación procesal que no tuvo reparos por los intervinientes</w:t>
      </w:r>
      <w:r w:rsidR="00502EBC" w:rsidRPr="00CC2809">
        <w:rPr>
          <w:rFonts w:ascii="Tahoma" w:hAnsi="Tahoma" w:cs="Tahoma"/>
          <w:sz w:val="24"/>
          <w:szCs w:val="24"/>
          <w:vertAlign w:val="superscript"/>
        </w:rPr>
        <w:footnoteReference w:id="15"/>
      </w:r>
      <w:r w:rsidR="00C23D33" w:rsidRPr="00CC2809">
        <w:rPr>
          <w:rFonts w:ascii="Tahoma" w:hAnsi="Tahoma" w:cs="Tahoma"/>
          <w:sz w:val="24"/>
          <w:szCs w:val="24"/>
        </w:rPr>
        <w:t>.</w:t>
      </w:r>
    </w:p>
    <w:p w14:paraId="3D5B3FB6" w14:textId="70A80547" w:rsidR="00C6725E" w:rsidRPr="00CC2809" w:rsidRDefault="00C6725E" w:rsidP="008D1D34">
      <w:pPr>
        <w:spacing w:line="276" w:lineRule="auto"/>
        <w:ind w:firstLine="708"/>
        <w:rPr>
          <w:rFonts w:ascii="Tahoma" w:hAnsi="Tahoma" w:cs="Tahoma"/>
          <w:sz w:val="24"/>
          <w:szCs w:val="24"/>
        </w:rPr>
      </w:pPr>
    </w:p>
    <w:p w14:paraId="78DF5EAA" w14:textId="1822AD09" w:rsidR="00C6725E" w:rsidRPr="00CC2809" w:rsidRDefault="00C6725E" w:rsidP="008D1D34">
      <w:pPr>
        <w:spacing w:line="276" w:lineRule="auto"/>
        <w:ind w:firstLine="708"/>
        <w:rPr>
          <w:rFonts w:ascii="Tahoma" w:hAnsi="Tahoma" w:cs="Tahoma"/>
          <w:sz w:val="24"/>
          <w:szCs w:val="24"/>
        </w:rPr>
      </w:pPr>
      <w:r w:rsidRPr="00CC2809">
        <w:rPr>
          <w:rFonts w:ascii="Tahoma" w:hAnsi="Tahoma" w:cs="Tahoma"/>
          <w:sz w:val="24"/>
          <w:szCs w:val="24"/>
        </w:rPr>
        <w:t>Por lo anterior, fue en dicha actuación procesal que la apoderada debió recurrir el a</w:t>
      </w:r>
      <w:r w:rsidR="00B71595" w:rsidRPr="00CC2809">
        <w:rPr>
          <w:rFonts w:ascii="Tahoma" w:hAnsi="Tahoma" w:cs="Tahoma"/>
          <w:sz w:val="24"/>
          <w:szCs w:val="24"/>
        </w:rPr>
        <w:t>uto</w:t>
      </w:r>
      <w:r w:rsidRPr="00CC2809">
        <w:rPr>
          <w:rFonts w:ascii="Tahoma" w:hAnsi="Tahoma" w:cs="Tahoma"/>
          <w:sz w:val="24"/>
          <w:szCs w:val="24"/>
        </w:rPr>
        <w:t xml:space="preserve"> que </w:t>
      </w:r>
      <w:r w:rsidR="00B71595" w:rsidRPr="00CC2809">
        <w:rPr>
          <w:rFonts w:ascii="Tahoma" w:hAnsi="Tahoma" w:cs="Tahoma"/>
          <w:sz w:val="24"/>
          <w:szCs w:val="24"/>
        </w:rPr>
        <w:t>decretó la nulidad</w:t>
      </w:r>
      <w:r w:rsidR="00844F0B" w:rsidRPr="00CC2809">
        <w:rPr>
          <w:rFonts w:ascii="Tahoma" w:hAnsi="Tahoma" w:cs="Tahoma"/>
          <w:sz w:val="24"/>
          <w:szCs w:val="24"/>
        </w:rPr>
        <w:t xml:space="preserve"> para defender</w:t>
      </w:r>
      <w:r w:rsidR="004B7D2D" w:rsidRPr="00CC2809">
        <w:rPr>
          <w:rFonts w:ascii="Tahoma" w:hAnsi="Tahoma" w:cs="Tahoma"/>
          <w:sz w:val="24"/>
          <w:szCs w:val="24"/>
        </w:rPr>
        <w:t xml:space="preserve"> la validez de</w:t>
      </w:r>
      <w:r w:rsidR="00B71595" w:rsidRPr="00CC2809">
        <w:rPr>
          <w:rFonts w:ascii="Tahoma" w:hAnsi="Tahoma" w:cs="Tahoma"/>
          <w:sz w:val="24"/>
          <w:szCs w:val="24"/>
        </w:rPr>
        <w:t xml:space="preserve"> la notificación surtida a través de curador </w:t>
      </w:r>
      <w:r w:rsidR="00B71595" w:rsidRPr="00CC2809">
        <w:rPr>
          <w:rFonts w:ascii="Tahoma" w:hAnsi="Tahoma" w:cs="Tahoma"/>
          <w:i/>
          <w:iCs/>
          <w:sz w:val="24"/>
          <w:szCs w:val="24"/>
        </w:rPr>
        <w:t>ad-litem</w:t>
      </w:r>
      <w:r w:rsidR="00B71595" w:rsidRPr="00CC2809">
        <w:rPr>
          <w:rFonts w:ascii="Tahoma" w:hAnsi="Tahoma" w:cs="Tahoma"/>
          <w:sz w:val="24"/>
          <w:szCs w:val="24"/>
        </w:rPr>
        <w:t>, pues precisamente el incidente se dirigió a atacar los yerros</w:t>
      </w:r>
      <w:r w:rsidR="000F59A7" w:rsidRPr="00CC2809">
        <w:rPr>
          <w:rFonts w:ascii="Tahoma" w:hAnsi="Tahoma" w:cs="Tahoma"/>
          <w:sz w:val="24"/>
          <w:szCs w:val="24"/>
        </w:rPr>
        <w:t xml:space="preserve"> de la citación y el aviso efectuados, </w:t>
      </w:r>
      <w:r w:rsidR="00975E2A" w:rsidRPr="00CC2809">
        <w:rPr>
          <w:rFonts w:ascii="Tahoma" w:hAnsi="Tahoma" w:cs="Tahoma"/>
          <w:sz w:val="24"/>
          <w:szCs w:val="24"/>
        </w:rPr>
        <w:t>a</w:t>
      </w:r>
      <w:r w:rsidR="00844F0B" w:rsidRPr="00CC2809">
        <w:rPr>
          <w:rFonts w:ascii="Tahoma" w:hAnsi="Tahoma" w:cs="Tahoma"/>
          <w:sz w:val="24"/>
          <w:szCs w:val="24"/>
        </w:rPr>
        <w:t xml:space="preserve">legato </w:t>
      </w:r>
      <w:r w:rsidR="00975E2A" w:rsidRPr="00CC2809">
        <w:rPr>
          <w:rFonts w:ascii="Tahoma" w:hAnsi="Tahoma" w:cs="Tahoma"/>
          <w:sz w:val="24"/>
          <w:szCs w:val="24"/>
        </w:rPr>
        <w:t xml:space="preserve">que fue de recibo por la </w:t>
      </w:r>
      <w:r w:rsidR="00975E2A" w:rsidRPr="00CC2809">
        <w:rPr>
          <w:rFonts w:ascii="Tahoma" w:hAnsi="Tahoma" w:cs="Tahoma"/>
          <w:i/>
          <w:sz w:val="24"/>
          <w:szCs w:val="24"/>
        </w:rPr>
        <w:t>a-quo</w:t>
      </w:r>
      <w:r w:rsidR="00844F0B" w:rsidRPr="00CC2809">
        <w:rPr>
          <w:rFonts w:ascii="Tahoma" w:hAnsi="Tahoma" w:cs="Tahoma"/>
          <w:sz w:val="24"/>
          <w:szCs w:val="24"/>
        </w:rPr>
        <w:t xml:space="preserve"> y que incluso llevó a </w:t>
      </w:r>
      <w:r w:rsidR="00975E2A" w:rsidRPr="00CC2809">
        <w:rPr>
          <w:rFonts w:ascii="Tahoma" w:hAnsi="Tahoma" w:cs="Tahoma"/>
          <w:sz w:val="24"/>
          <w:szCs w:val="24"/>
        </w:rPr>
        <w:t xml:space="preserve">calificar de desprevenida la conducta </w:t>
      </w:r>
      <w:r w:rsidR="00ED4A0C" w:rsidRPr="00CC2809">
        <w:rPr>
          <w:rFonts w:ascii="Tahoma" w:hAnsi="Tahoma" w:cs="Tahoma"/>
          <w:sz w:val="24"/>
          <w:szCs w:val="24"/>
        </w:rPr>
        <w:t xml:space="preserve">de la parte demandante para </w:t>
      </w:r>
      <w:r w:rsidR="00ED4A0C" w:rsidRPr="00CC2809">
        <w:rPr>
          <w:rFonts w:ascii="Tahoma" w:hAnsi="Tahoma" w:cs="Tahoma"/>
          <w:sz w:val="24"/>
          <w:szCs w:val="24"/>
        </w:rPr>
        <w:lastRenderedPageBreak/>
        <w:t>integrar en debida forma el contradictorio y realizar las notificaciones,</w:t>
      </w:r>
      <w:r w:rsidR="00844F0B" w:rsidRPr="00CC2809">
        <w:rPr>
          <w:rFonts w:ascii="Tahoma" w:hAnsi="Tahoma" w:cs="Tahoma"/>
          <w:sz w:val="24"/>
          <w:szCs w:val="24"/>
        </w:rPr>
        <w:t xml:space="preserve"> lo cual</w:t>
      </w:r>
      <w:r w:rsidR="000F59A7" w:rsidRPr="00CC2809">
        <w:rPr>
          <w:rFonts w:ascii="Tahoma" w:hAnsi="Tahoma" w:cs="Tahoma"/>
          <w:sz w:val="24"/>
          <w:szCs w:val="24"/>
        </w:rPr>
        <w:t xml:space="preserve"> deriv</w:t>
      </w:r>
      <w:r w:rsidR="00844F0B" w:rsidRPr="00CC2809">
        <w:rPr>
          <w:rFonts w:ascii="Tahoma" w:hAnsi="Tahoma" w:cs="Tahoma"/>
          <w:sz w:val="24"/>
          <w:szCs w:val="24"/>
        </w:rPr>
        <w:t>ó</w:t>
      </w:r>
      <w:r w:rsidR="000F59A7" w:rsidRPr="00CC2809">
        <w:rPr>
          <w:rFonts w:ascii="Tahoma" w:hAnsi="Tahoma" w:cs="Tahoma"/>
          <w:sz w:val="24"/>
          <w:szCs w:val="24"/>
        </w:rPr>
        <w:t xml:space="preserve"> en la consecuente nulidad, </w:t>
      </w:r>
      <w:r w:rsidR="00844F0B" w:rsidRPr="00CC2809">
        <w:rPr>
          <w:rFonts w:ascii="Tahoma" w:hAnsi="Tahoma" w:cs="Tahoma"/>
          <w:sz w:val="24"/>
          <w:szCs w:val="24"/>
        </w:rPr>
        <w:t>frente a la que no promovió recurso alguno.</w:t>
      </w:r>
      <w:r w:rsidR="000F59A7" w:rsidRPr="00CC2809">
        <w:rPr>
          <w:rFonts w:ascii="Tahoma" w:hAnsi="Tahoma" w:cs="Tahoma"/>
          <w:sz w:val="24"/>
          <w:szCs w:val="24"/>
        </w:rPr>
        <w:t xml:space="preserve"> </w:t>
      </w:r>
    </w:p>
    <w:p w14:paraId="0E276F8B" w14:textId="19EECE76" w:rsidR="000F59A7" w:rsidRPr="00CC2809" w:rsidRDefault="000F59A7" w:rsidP="008D1D34">
      <w:pPr>
        <w:spacing w:line="276" w:lineRule="auto"/>
        <w:ind w:firstLine="708"/>
        <w:rPr>
          <w:rFonts w:ascii="Tahoma" w:hAnsi="Tahoma" w:cs="Tahoma"/>
          <w:sz w:val="24"/>
          <w:szCs w:val="24"/>
        </w:rPr>
      </w:pPr>
    </w:p>
    <w:p w14:paraId="23EDA5A2" w14:textId="1938D0E8" w:rsidR="0080041D" w:rsidRPr="00CC2809" w:rsidRDefault="00666084" w:rsidP="008D1D34">
      <w:pPr>
        <w:spacing w:line="276" w:lineRule="auto"/>
        <w:ind w:firstLine="708"/>
        <w:rPr>
          <w:rFonts w:ascii="Tahoma" w:hAnsi="Tahoma" w:cs="Tahoma"/>
          <w:sz w:val="24"/>
          <w:szCs w:val="24"/>
        </w:rPr>
      </w:pPr>
      <w:r w:rsidRPr="00CC2809">
        <w:rPr>
          <w:rFonts w:ascii="Tahoma" w:hAnsi="Tahoma" w:cs="Tahoma"/>
          <w:sz w:val="24"/>
          <w:szCs w:val="24"/>
        </w:rPr>
        <w:t>Así las cosas,</w:t>
      </w:r>
      <w:r w:rsidR="00023E4F" w:rsidRPr="00CC2809">
        <w:rPr>
          <w:rFonts w:ascii="Tahoma" w:hAnsi="Tahoma" w:cs="Tahoma"/>
          <w:sz w:val="24"/>
          <w:szCs w:val="24"/>
        </w:rPr>
        <w:t xml:space="preserve"> teniendo en cuenta que la relación laboral finiquitó el </w:t>
      </w:r>
      <w:r w:rsidR="00023E4F" w:rsidRPr="00CC2809">
        <w:rPr>
          <w:rFonts w:ascii="Tahoma" w:hAnsi="Tahoma" w:cs="Tahoma"/>
          <w:sz w:val="24"/>
          <w:szCs w:val="24"/>
          <w:lang w:val="es-US"/>
        </w:rPr>
        <w:t>1 de mayo de 2013</w:t>
      </w:r>
      <w:r w:rsidR="0080041D" w:rsidRPr="00CC2809">
        <w:rPr>
          <w:rFonts w:ascii="Tahoma" w:hAnsi="Tahoma" w:cs="Tahoma"/>
          <w:sz w:val="24"/>
          <w:szCs w:val="24"/>
          <w:lang w:val="es-US"/>
        </w:rPr>
        <w:t>,</w:t>
      </w:r>
      <w:r w:rsidRPr="00CC2809">
        <w:rPr>
          <w:rFonts w:ascii="Tahoma" w:hAnsi="Tahoma" w:cs="Tahoma"/>
          <w:sz w:val="24"/>
          <w:szCs w:val="24"/>
        </w:rPr>
        <w:t xml:space="preserve"> </w:t>
      </w:r>
      <w:r w:rsidR="00530367" w:rsidRPr="00CC2809">
        <w:rPr>
          <w:rFonts w:ascii="Tahoma" w:hAnsi="Tahoma" w:cs="Tahoma"/>
          <w:sz w:val="24"/>
          <w:szCs w:val="24"/>
        </w:rPr>
        <w:t>y que el empleador sustituto</w:t>
      </w:r>
      <w:r w:rsidR="0080041D" w:rsidRPr="00CC2809">
        <w:rPr>
          <w:rFonts w:ascii="Tahoma" w:hAnsi="Tahoma" w:cs="Tahoma"/>
          <w:sz w:val="24"/>
          <w:szCs w:val="24"/>
        </w:rPr>
        <w:t xml:space="preserve"> y</w:t>
      </w:r>
      <w:r w:rsidR="00530367" w:rsidRPr="00CC2809">
        <w:rPr>
          <w:rFonts w:ascii="Tahoma" w:hAnsi="Tahoma" w:cs="Tahoma"/>
          <w:sz w:val="24"/>
          <w:szCs w:val="24"/>
        </w:rPr>
        <w:t xml:space="preserve"> los herederos determinados e indeterminados fueron notificados el 10 de octubre de 2019, </w:t>
      </w:r>
      <w:r w:rsidR="0080041D" w:rsidRPr="00CC2809">
        <w:rPr>
          <w:rFonts w:ascii="Tahoma" w:hAnsi="Tahoma" w:cs="Tahoma"/>
          <w:sz w:val="24"/>
          <w:szCs w:val="24"/>
        </w:rPr>
        <w:t xml:space="preserve">para esa fecha ya se encontraban afectados de prescripción todos los créditos laborales prescriptibles, puesto que la demanda fue notificada cuando ya habían transcurrido más de tres (3) años desde la presentación de la demanda, dado que la reclamación laboral radicada el 12 de octubre de 2015, solo tuvo la virtualidad de interrumpir la prescripción hasta el 12 de diciembre de 2018, fecha para la cual aún no habían sido notificados los codemandados.    </w:t>
      </w:r>
    </w:p>
    <w:p w14:paraId="05E6CB85" w14:textId="77777777" w:rsidR="0069689C" w:rsidRPr="00CC2809" w:rsidRDefault="0069689C" w:rsidP="008D1D34">
      <w:pPr>
        <w:spacing w:line="276" w:lineRule="auto"/>
        <w:ind w:firstLine="0"/>
        <w:rPr>
          <w:rFonts w:ascii="Tahoma" w:hAnsi="Tahoma" w:cs="Tahoma"/>
          <w:sz w:val="24"/>
          <w:szCs w:val="24"/>
        </w:rPr>
      </w:pPr>
    </w:p>
    <w:p w14:paraId="6E92FE2E" w14:textId="60E2B39D" w:rsidR="00943E30" w:rsidRPr="00CC2809" w:rsidRDefault="00943E30" w:rsidP="008D1D34">
      <w:pPr>
        <w:spacing w:line="276" w:lineRule="auto"/>
        <w:ind w:firstLine="708"/>
        <w:rPr>
          <w:rFonts w:ascii="Tahoma" w:hAnsi="Tahoma" w:cs="Tahoma"/>
          <w:sz w:val="24"/>
          <w:szCs w:val="24"/>
        </w:rPr>
      </w:pPr>
      <w:r w:rsidRPr="00CC2809">
        <w:rPr>
          <w:rFonts w:ascii="Tahoma" w:hAnsi="Tahoma" w:cs="Tahoma"/>
          <w:sz w:val="24"/>
          <w:szCs w:val="24"/>
        </w:rPr>
        <w:t xml:space="preserve">Por lo anterior, aunque por circunstancias disimiles a las de primera instancia </w:t>
      </w:r>
      <w:r w:rsidR="00B2173F" w:rsidRPr="00CC2809">
        <w:rPr>
          <w:rFonts w:ascii="Tahoma" w:hAnsi="Tahoma" w:cs="Tahoma"/>
          <w:sz w:val="24"/>
          <w:szCs w:val="24"/>
        </w:rPr>
        <w:t>se confirmará en este punto la sentencia apelada</w:t>
      </w:r>
      <w:r w:rsidR="00EC720F" w:rsidRPr="00CC2809">
        <w:rPr>
          <w:rFonts w:ascii="Tahoma" w:hAnsi="Tahoma" w:cs="Tahoma"/>
          <w:sz w:val="24"/>
          <w:szCs w:val="24"/>
        </w:rPr>
        <w:t>.</w:t>
      </w:r>
    </w:p>
    <w:p w14:paraId="74118279" w14:textId="77777777" w:rsidR="00295873" w:rsidRPr="00CC2809" w:rsidRDefault="00295873" w:rsidP="008D1D34">
      <w:pPr>
        <w:spacing w:line="276" w:lineRule="auto"/>
        <w:ind w:firstLine="708"/>
        <w:rPr>
          <w:rFonts w:ascii="Tahoma" w:hAnsi="Tahoma" w:cs="Tahoma"/>
          <w:sz w:val="24"/>
          <w:szCs w:val="24"/>
        </w:rPr>
      </w:pPr>
    </w:p>
    <w:p w14:paraId="18CF1D2C" w14:textId="72CED1B2" w:rsidR="00370E76" w:rsidRPr="00CC2809" w:rsidRDefault="00370E76" w:rsidP="008D1D34">
      <w:pPr>
        <w:pStyle w:val="Prrafodelista"/>
        <w:numPr>
          <w:ilvl w:val="2"/>
          <w:numId w:val="18"/>
        </w:numPr>
        <w:spacing w:line="276" w:lineRule="auto"/>
        <w:rPr>
          <w:rFonts w:ascii="Tahoma" w:hAnsi="Tahoma" w:cs="Tahoma"/>
          <w:b/>
        </w:rPr>
      </w:pPr>
      <w:r w:rsidRPr="00CC2809">
        <w:rPr>
          <w:rFonts w:ascii="Tahoma" w:hAnsi="Tahoma" w:cs="Tahoma"/>
          <w:b/>
        </w:rPr>
        <w:t>Pensión de vejez</w:t>
      </w:r>
    </w:p>
    <w:bookmarkEnd w:id="14"/>
    <w:p w14:paraId="34D0CCEB" w14:textId="50298B4A" w:rsidR="00AC47BC" w:rsidRPr="00CC2809" w:rsidRDefault="00AC47BC" w:rsidP="008D1D34">
      <w:pPr>
        <w:spacing w:line="276" w:lineRule="auto"/>
        <w:ind w:firstLine="0"/>
        <w:rPr>
          <w:rFonts w:ascii="Tahoma" w:hAnsi="Tahoma" w:cs="Tahoma"/>
          <w:sz w:val="24"/>
          <w:szCs w:val="24"/>
        </w:rPr>
      </w:pPr>
    </w:p>
    <w:p w14:paraId="1C65A5F3" w14:textId="5B1B8CFF" w:rsidR="00606743" w:rsidRPr="00CC2809" w:rsidRDefault="00606743" w:rsidP="008D1D34">
      <w:pPr>
        <w:spacing w:line="276" w:lineRule="auto"/>
        <w:ind w:firstLine="0"/>
        <w:rPr>
          <w:rFonts w:ascii="Tahoma" w:hAnsi="Tahoma" w:cs="Tahoma"/>
          <w:sz w:val="24"/>
          <w:szCs w:val="24"/>
        </w:rPr>
      </w:pPr>
      <w:r w:rsidRPr="00CC2809">
        <w:rPr>
          <w:rFonts w:ascii="Tahoma" w:hAnsi="Tahoma" w:cs="Tahoma"/>
          <w:sz w:val="24"/>
          <w:szCs w:val="24"/>
        </w:rPr>
        <w:tab/>
        <w:t>En este asunto se aprecia que el empleador cumplió parcialmente con la obligación de afiliación y pago de aportes al demandante, puesto que lo afilió a pensiones en enero de 1979 y le canceló aportes de manera ininterrumpida hasta mayo de 1982</w:t>
      </w:r>
      <w:r w:rsidR="003F04BA" w:rsidRPr="00CC2809">
        <w:rPr>
          <w:rFonts w:ascii="Tahoma" w:hAnsi="Tahoma" w:cs="Tahoma"/>
          <w:sz w:val="24"/>
          <w:szCs w:val="24"/>
        </w:rPr>
        <w:t xml:space="preserve"> (un total de 173,86 semanas)</w:t>
      </w:r>
      <w:r w:rsidRPr="00CC2809">
        <w:rPr>
          <w:rFonts w:ascii="Tahoma" w:hAnsi="Tahoma" w:cs="Tahoma"/>
          <w:sz w:val="24"/>
          <w:szCs w:val="24"/>
        </w:rPr>
        <w:t xml:space="preserve"> fecha a partir de la cual registró novedad de retiro, tal como se aprecia en el reporte de semanas cotizadas que obra en el folio 231 del archivo 01</w:t>
      </w:r>
      <w:r w:rsidR="003F04BA" w:rsidRPr="00CC2809">
        <w:rPr>
          <w:rFonts w:ascii="Tahoma" w:hAnsi="Tahoma" w:cs="Tahoma"/>
          <w:sz w:val="24"/>
          <w:szCs w:val="24"/>
        </w:rPr>
        <w:t xml:space="preserve"> del expediente</w:t>
      </w:r>
      <w:r w:rsidRPr="00CC2809">
        <w:rPr>
          <w:rFonts w:ascii="Tahoma" w:hAnsi="Tahoma" w:cs="Tahoma"/>
          <w:sz w:val="24"/>
          <w:szCs w:val="24"/>
        </w:rPr>
        <w:t>.</w:t>
      </w:r>
    </w:p>
    <w:p w14:paraId="3BC8C76D" w14:textId="77777777" w:rsidR="00606743" w:rsidRPr="00CC2809" w:rsidRDefault="00606743" w:rsidP="008D1D34">
      <w:pPr>
        <w:spacing w:line="276" w:lineRule="auto"/>
        <w:ind w:firstLine="0"/>
        <w:rPr>
          <w:rFonts w:ascii="Tahoma" w:hAnsi="Tahoma" w:cs="Tahoma"/>
          <w:sz w:val="24"/>
          <w:szCs w:val="24"/>
        </w:rPr>
      </w:pPr>
    </w:p>
    <w:p w14:paraId="0BD83AFB" w14:textId="5362A9AA" w:rsidR="00606743" w:rsidRPr="00CC2809" w:rsidRDefault="00606743" w:rsidP="008D1D34">
      <w:pPr>
        <w:spacing w:line="276" w:lineRule="auto"/>
        <w:ind w:firstLine="708"/>
        <w:rPr>
          <w:rFonts w:ascii="Tahoma" w:hAnsi="Tahoma" w:cs="Tahoma"/>
          <w:sz w:val="24"/>
          <w:szCs w:val="24"/>
        </w:rPr>
      </w:pPr>
      <w:r w:rsidRPr="00CC2809">
        <w:rPr>
          <w:rFonts w:ascii="Tahoma" w:hAnsi="Tahoma" w:cs="Tahoma"/>
          <w:sz w:val="24"/>
          <w:szCs w:val="24"/>
        </w:rPr>
        <w:t xml:space="preserve">Ahora bien, habiéndose constatado que para la fecha del retiro del sistema el demandante todavía seguía prestando sus servicios al aportante que registró la novedad, de ahí en adelante y por el tiempo que se demostró la existencia del contrato de trabajo, el empleador está llamado a la afiliación retroactiva del trabajador, lo que supone el pago del cálculo actuarial a su cargo por los ciclos comprendidos entre el </w:t>
      </w:r>
      <w:r w:rsidR="003F04BA" w:rsidRPr="00CC2809">
        <w:rPr>
          <w:rFonts w:ascii="Tahoma" w:hAnsi="Tahoma" w:cs="Tahoma"/>
          <w:sz w:val="24"/>
          <w:szCs w:val="24"/>
        </w:rPr>
        <w:t>2</w:t>
      </w:r>
      <w:r w:rsidRPr="00CC2809">
        <w:rPr>
          <w:rFonts w:ascii="Tahoma" w:hAnsi="Tahoma" w:cs="Tahoma"/>
          <w:sz w:val="24"/>
          <w:szCs w:val="24"/>
        </w:rPr>
        <w:t xml:space="preserve"> de mayo de 1982 y el 1° de enero de 1991 y el </w:t>
      </w:r>
      <w:r w:rsidR="00E020CE" w:rsidRPr="00CC2809">
        <w:rPr>
          <w:rFonts w:ascii="Tahoma" w:hAnsi="Tahoma" w:cs="Tahoma"/>
          <w:sz w:val="24"/>
          <w:szCs w:val="24"/>
        </w:rPr>
        <w:t xml:space="preserve">31 de diciembre de 1991 y el 1° mayo de 2013, sobre la base de un salario mínimo legal mensual vigente, lo que se debe traducir en el </w:t>
      </w:r>
      <w:r w:rsidR="00261FE8" w:rsidRPr="00CC2809">
        <w:rPr>
          <w:rFonts w:ascii="Tahoma" w:hAnsi="Tahoma" w:cs="Tahoma"/>
          <w:sz w:val="24"/>
          <w:szCs w:val="24"/>
        </w:rPr>
        <w:t>cómputo</w:t>
      </w:r>
      <w:r w:rsidR="00E020CE" w:rsidRPr="00CC2809">
        <w:rPr>
          <w:rFonts w:ascii="Tahoma" w:hAnsi="Tahoma" w:cs="Tahoma"/>
          <w:sz w:val="24"/>
          <w:szCs w:val="24"/>
        </w:rPr>
        <w:t xml:space="preserve"> de </w:t>
      </w:r>
      <w:r w:rsidR="003F04BA" w:rsidRPr="00CC2809">
        <w:rPr>
          <w:rFonts w:ascii="Tahoma" w:hAnsi="Tahoma" w:cs="Tahoma"/>
          <w:sz w:val="24"/>
          <w:szCs w:val="24"/>
        </w:rPr>
        <w:t>1550,7 semanas cotizadas, supeditadas al pago del respectivo cálculo actuarial. Cabe resaltar que, para efectos del cálculo de las semanas adeudadas, el conteo se basó en años de 365 días antes del 1° de abril de 1994 y de 360 días con posterioridad.</w:t>
      </w:r>
    </w:p>
    <w:p w14:paraId="4DD02BDE" w14:textId="462FCA26" w:rsidR="003F04BA" w:rsidRPr="00CC2809" w:rsidRDefault="003F04BA" w:rsidP="008D1D34">
      <w:pPr>
        <w:spacing w:line="276" w:lineRule="auto"/>
        <w:ind w:firstLine="708"/>
        <w:rPr>
          <w:rFonts w:ascii="Tahoma" w:hAnsi="Tahoma" w:cs="Tahoma"/>
          <w:sz w:val="24"/>
          <w:szCs w:val="24"/>
        </w:rPr>
      </w:pPr>
    </w:p>
    <w:p w14:paraId="326B003A" w14:textId="16F3F973" w:rsidR="003F04BA" w:rsidRPr="00CC2809" w:rsidRDefault="003F04BA" w:rsidP="008D1D34">
      <w:pPr>
        <w:spacing w:line="276" w:lineRule="auto"/>
        <w:ind w:firstLine="708"/>
        <w:rPr>
          <w:rFonts w:ascii="Tahoma" w:hAnsi="Tahoma" w:cs="Tahoma"/>
          <w:sz w:val="24"/>
          <w:szCs w:val="24"/>
        </w:rPr>
      </w:pPr>
      <w:r w:rsidRPr="00CC2809">
        <w:rPr>
          <w:rFonts w:ascii="Tahoma" w:hAnsi="Tahoma" w:cs="Tahoma"/>
          <w:sz w:val="24"/>
          <w:szCs w:val="24"/>
        </w:rPr>
        <w:t xml:space="preserve">De acuerdo con lo anterior, es evidente que el actor era beneficiario del régimen de transición previsto en el artículo 36 de la Ley 100 de 1993, como quiera que tenía más de 40 años al 1° de abril de </w:t>
      </w:r>
      <w:r w:rsidR="00D76842" w:rsidRPr="00CC2809">
        <w:rPr>
          <w:rFonts w:ascii="Tahoma" w:hAnsi="Tahoma" w:cs="Tahoma"/>
          <w:sz w:val="24"/>
          <w:szCs w:val="24"/>
        </w:rPr>
        <w:t>1994, fecha de entrada en vigencia de dicha ley, al contar con exactamente 41 años, 2 meses y 7 días, teniendo en cuenta que nació el 23 de enero de 1953</w:t>
      </w:r>
      <w:r w:rsidR="00953B52" w:rsidRPr="00CC2809">
        <w:rPr>
          <w:rStyle w:val="Refdenotaalpie"/>
          <w:rFonts w:ascii="Tahoma" w:hAnsi="Tahoma" w:cs="Tahoma"/>
          <w:sz w:val="24"/>
          <w:szCs w:val="24"/>
        </w:rPr>
        <w:footnoteReference w:id="16"/>
      </w:r>
      <w:r w:rsidR="00D76842" w:rsidRPr="00CC2809">
        <w:rPr>
          <w:rFonts w:ascii="Tahoma" w:hAnsi="Tahoma" w:cs="Tahoma"/>
          <w:sz w:val="24"/>
          <w:szCs w:val="24"/>
        </w:rPr>
        <w:t xml:space="preserve"> beneficio que siguió conservando aún en vigencia del acto legislativo 01 de 2005, como quiera que la fecha de su publicación (29 de julio de 2005), ya contaba con mucho más de 15 años de servicios prestados al mismo empleador (750 semanas), pese a que este había omitido la afiliación y pago de sus aportes desde 1982, como se indicó en precedencia. </w:t>
      </w:r>
    </w:p>
    <w:p w14:paraId="6CA49973" w14:textId="019FCB84" w:rsidR="00D76842" w:rsidRPr="00CC2809" w:rsidRDefault="00D76842" w:rsidP="008D1D34">
      <w:pPr>
        <w:spacing w:line="276" w:lineRule="auto"/>
        <w:ind w:firstLine="708"/>
        <w:rPr>
          <w:rFonts w:ascii="Tahoma" w:hAnsi="Tahoma" w:cs="Tahoma"/>
          <w:sz w:val="24"/>
          <w:szCs w:val="24"/>
        </w:rPr>
      </w:pPr>
    </w:p>
    <w:p w14:paraId="3D886D2A" w14:textId="62244016" w:rsidR="00D76842" w:rsidRPr="00CC2809" w:rsidRDefault="00D76842" w:rsidP="008D1D34">
      <w:pPr>
        <w:spacing w:line="276" w:lineRule="auto"/>
        <w:ind w:firstLine="708"/>
        <w:rPr>
          <w:rFonts w:ascii="Tahoma" w:hAnsi="Tahoma" w:cs="Tahoma"/>
          <w:sz w:val="24"/>
          <w:szCs w:val="24"/>
        </w:rPr>
      </w:pPr>
      <w:r w:rsidRPr="00CC2809">
        <w:rPr>
          <w:rFonts w:ascii="Tahoma" w:hAnsi="Tahoma" w:cs="Tahoma"/>
          <w:sz w:val="24"/>
          <w:szCs w:val="24"/>
        </w:rPr>
        <w:t>Ello así, si la parte pasiva hubiese cumplido con su deber de afiliación y pago de aportes, el demandante habría podido acceder a la pensión vejez desde el mismo momento en que arribó a la edad de 60 años, esto es, desde el 23 de enero de 2013, puesto que, en su caso, en virtud del régimen de transición, resulta aplicable el acuerdo 049 de 1990, el cual exige para acceder a dicha gracia pensional, en el caso de los hombres, la edad mínima de 60 años y 1000 semanas cotizadas en cualquier tiempo o 500 semanas dentro de los 20 años anteriores al cumplimiento de la edad mínima</w:t>
      </w:r>
      <w:r w:rsidR="00BF03D0" w:rsidRPr="00CC2809">
        <w:rPr>
          <w:rFonts w:ascii="Tahoma" w:hAnsi="Tahoma" w:cs="Tahoma"/>
          <w:sz w:val="24"/>
          <w:szCs w:val="24"/>
        </w:rPr>
        <w:t xml:space="preserve">, requisitos con los cuales debía contar el demandante, pues hasta esa fecha acumulaba más </w:t>
      </w:r>
      <w:r w:rsidR="00E60A06" w:rsidRPr="00CC2809">
        <w:rPr>
          <w:rFonts w:ascii="Tahoma" w:hAnsi="Tahoma" w:cs="Tahoma"/>
          <w:sz w:val="24"/>
          <w:szCs w:val="24"/>
        </w:rPr>
        <w:t xml:space="preserve">de </w:t>
      </w:r>
      <w:r w:rsidR="00BF03D0" w:rsidRPr="00CC2809">
        <w:rPr>
          <w:rFonts w:ascii="Tahoma" w:hAnsi="Tahoma" w:cs="Tahoma"/>
          <w:sz w:val="24"/>
          <w:szCs w:val="24"/>
        </w:rPr>
        <w:t xml:space="preserve">32 años de servicios prestados. </w:t>
      </w:r>
    </w:p>
    <w:p w14:paraId="58282DB2" w14:textId="77777777" w:rsidR="00BF03D0" w:rsidRPr="00CC2809" w:rsidRDefault="00BF03D0" w:rsidP="008D1D34">
      <w:pPr>
        <w:spacing w:line="276" w:lineRule="auto"/>
        <w:ind w:firstLine="0"/>
        <w:rPr>
          <w:rFonts w:ascii="Tahoma" w:hAnsi="Tahoma" w:cs="Tahoma"/>
          <w:sz w:val="24"/>
          <w:szCs w:val="24"/>
        </w:rPr>
      </w:pPr>
    </w:p>
    <w:p w14:paraId="4A4F4798" w14:textId="0EFC121B" w:rsidR="00BF03D0" w:rsidRPr="00CC2809" w:rsidRDefault="00BF03D0" w:rsidP="008D1D34">
      <w:pPr>
        <w:spacing w:line="276" w:lineRule="auto"/>
        <w:ind w:firstLine="708"/>
        <w:rPr>
          <w:rStyle w:val="normaltextrun"/>
          <w:rFonts w:ascii="Tahoma" w:hAnsi="Tahoma" w:cs="Tahoma"/>
          <w:color w:val="000000"/>
          <w:sz w:val="24"/>
          <w:szCs w:val="24"/>
          <w:shd w:val="clear" w:color="auto" w:fill="FFFFFF"/>
        </w:rPr>
      </w:pPr>
      <w:r w:rsidRPr="00CC2809">
        <w:rPr>
          <w:rStyle w:val="normaltextrun"/>
          <w:rFonts w:ascii="Tahoma" w:hAnsi="Tahoma" w:cs="Tahoma"/>
          <w:color w:val="000000"/>
          <w:sz w:val="24"/>
          <w:szCs w:val="24"/>
          <w:shd w:val="clear" w:color="auto" w:fill="FFFFFF"/>
        </w:rPr>
        <w:t xml:space="preserve">En ese orden, nuevamente al agregar a las cotizaciones reportadas en COLPENSIONES </w:t>
      </w:r>
      <w:r w:rsidR="0022293A" w:rsidRPr="00CC2809">
        <w:rPr>
          <w:rStyle w:val="normaltextrun"/>
          <w:rFonts w:ascii="Tahoma" w:hAnsi="Tahoma" w:cs="Tahoma"/>
          <w:color w:val="000000"/>
          <w:sz w:val="24"/>
          <w:szCs w:val="24"/>
          <w:shd w:val="clear" w:color="auto" w:fill="FFFFFF"/>
        </w:rPr>
        <w:t>(</w:t>
      </w:r>
      <w:r w:rsidRPr="00CC2809">
        <w:rPr>
          <w:rStyle w:val="normaltextrun"/>
          <w:rFonts w:ascii="Tahoma" w:hAnsi="Tahoma" w:cs="Tahoma"/>
          <w:color w:val="000000"/>
          <w:sz w:val="24"/>
          <w:szCs w:val="24"/>
          <w:shd w:val="clear" w:color="auto" w:fill="FFFFFF"/>
        </w:rPr>
        <w:t>233,57 semanas hasta 29 de febrero de 2016</w:t>
      </w:r>
      <w:r w:rsidR="0022293A" w:rsidRPr="00CC2809">
        <w:rPr>
          <w:rStyle w:val="normaltextrun"/>
          <w:rFonts w:ascii="Tahoma" w:hAnsi="Tahoma" w:cs="Tahoma"/>
          <w:color w:val="000000"/>
          <w:sz w:val="24"/>
          <w:szCs w:val="24"/>
          <w:shd w:val="clear" w:color="auto" w:fill="FFFFFF"/>
        </w:rPr>
        <w:t>)</w:t>
      </w:r>
      <w:r w:rsidRPr="00CC2809">
        <w:rPr>
          <w:rStyle w:val="normaltextrun"/>
          <w:rFonts w:ascii="Tahoma" w:hAnsi="Tahoma" w:cs="Tahoma"/>
          <w:color w:val="000000"/>
          <w:sz w:val="24"/>
          <w:szCs w:val="24"/>
          <w:shd w:val="clear" w:color="auto" w:fill="FFFFFF"/>
        </w:rPr>
        <w:t xml:space="preserve"> las semanas objeto del cálculo actuarial </w:t>
      </w:r>
      <w:r w:rsidR="0022293A" w:rsidRPr="00CC2809">
        <w:rPr>
          <w:rStyle w:val="normaltextrun"/>
          <w:rFonts w:ascii="Tahoma" w:hAnsi="Tahoma" w:cs="Tahoma"/>
          <w:color w:val="000000"/>
          <w:sz w:val="24"/>
          <w:szCs w:val="24"/>
          <w:shd w:val="clear" w:color="auto" w:fill="FFFFFF"/>
        </w:rPr>
        <w:t>(</w:t>
      </w:r>
      <w:r w:rsidRPr="00CC2809">
        <w:rPr>
          <w:rStyle w:val="normaltextrun"/>
          <w:rFonts w:ascii="Tahoma" w:hAnsi="Tahoma" w:cs="Tahoma"/>
          <w:color w:val="000000"/>
          <w:sz w:val="24"/>
          <w:szCs w:val="24"/>
          <w:shd w:val="clear" w:color="auto" w:fill="FFFFFF"/>
        </w:rPr>
        <w:t>1550,7</w:t>
      </w:r>
      <w:r w:rsidR="0022293A" w:rsidRPr="00CC2809">
        <w:rPr>
          <w:rStyle w:val="normaltextrun"/>
          <w:rFonts w:ascii="Tahoma" w:hAnsi="Tahoma" w:cs="Tahoma"/>
          <w:color w:val="000000"/>
          <w:sz w:val="24"/>
          <w:szCs w:val="24"/>
          <w:shd w:val="clear" w:color="auto" w:fill="FFFFFF"/>
        </w:rPr>
        <w:t>)</w:t>
      </w:r>
      <w:r w:rsidRPr="00CC2809">
        <w:rPr>
          <w:rStyle w:val="normaltextrun"/>
          <w:rFonts w:ascii="Tahoma" w:hAnsi="Tahoma" w:cs="Tahoma"/>
          <w:color w:val="000000"/>
          <w:sz w:val="24"/>
          <w:szCs w:val="24"/>
          <w:shd w:val="clear" w:color="auto" w:fill="FFFFFF"/>
        </w:rPr>
        <w:t>, se obtiene que el actor alcanzó en toda su vida laboral un total de 1784,27, de las cuales 1724,55 fueron cotizadas antes del 31 de diciembre de 2014, esto es, antes de la fecha de expiración del régimen de transición previsto en el artículo 36 de la Ley 100 de 1993, fecha para la cual el actor ya había arribado a la edad mínima de pensión,</w:t>
      </w:r>
      <w:r w:rsidR="00F9398A" w:rsidRPr="00CC2809">
        <w:rPr>
          <w:rStyle w:val="normaltextrun"/>
          <w:rFonts w:ascii="Tahoma" w:hAnsi="Tahoma" w:cs="Tahoma"/>
          <w:color w:val="000000"/>
          <w:sz w:val="24"/>
          <w:szCs w:val="24"/>
          <w:shd w:val="clear" w:color="auto" w:fill="FFFFFF"/>
        </w:rPr>
        <w:t xml:space="preserve"> de modo que la</w:t>
      </w:r>
      <w:r w:rsidRPr="00CC2809">
        <w:rPr>
          <w:rStyle w:val="normaltextrun"/>
          <w:rFonts w:ascii="Tahoma" w:hAnsi="Tahoma" w:cs="Tahoma"/>
          <w:color w:val="000000"/>
          <w:sz w:val="24"/>
          <w:szCs w:val="24"/>
          <w:shd w:val="clear" w:color="auto" w:fill="FFFFFF"/>
        </w:rPr>
        <w:t xml:space="preserve"> densidad de cotizaciones</w:t>
      </w:r>
      <w:r w:rsidR="00F9398A" w:rsidRPr="00CC2809">
        <w:rPr>
          <w:rStyle w:val="normaltextrun"/>
          <w:rFonts w:ascii="Tahoma" w:hAnsi="Tahoma" w:cs="Tahoma"/>
          <w:color w:val="000000"/>
          <w:sz w:val="24"/>
          <w:szCs w:val="24"/>
          <w:shd w:val="clear" w:color="auto" w:fill="FFFFFF"/>
        </w:rPr>
        <w:t xml:space="preserve"> en su haber colman con creces los requisitos</w:t>
      </w:r>
      <w:r w:rsidRPr="00CC2809">
        <w:rPr>
          <w:rStyle w:val="normaltextrun"/>
          <w:rFonts w:ascii="Tahoma" w:hAnsi="Tahoma" w:cs="Tahoma"/>
          <w:color w:val="000000"/>
          <w:sz w:val="24"/>
          <w:szCs w:val="24"/>
          <w:shd w:val="clear" w:color="auto" w:fill="FFFFFF"/>
        </w:rPr>
        <w:t xml:space="preserve"> para </w:t>
      </w:r>
      <w:r w:rsidR="00F9398A" w:rsidRPr="00CC2809">
        <w:rPr>
          <w:rStyle w:val="normaltextrun"/>
          <w:rFonts w:ascii="Tahoma" w:hAnsi="Tahoma" w:cs="Tahoma"/>
          <w:color w:val="000000"/>
          <w:sz w:val="24"/>
          <w:szCs w:val="24"/>
          <w:shd w:val="clear" w:color="auto" w:fill="FFFFFF"/>
        </w:rPr>
        <w:t>acceder</w:t>
      </w:r>
      <w:r w:rsidRPr="00CC2809">
        <w:rPr>
          <w:rStyle w:val="normaltextrun"/>
          <w:rFonts w:ascii="Tahoma" w:hAnsi="Tahoma" w:cs="Tahoma"/>
          <w:color w:val="000000"/>
          <w:sz w:val="24"/>
          <w:szCs w:val="24"/>
          <w:shd w:val="clear" w:color="auto" w:fill="FFFFFF"/>
        </w:rPr>
        <w:t xml:space="preserve"> </w:t>
      </w:r>
      <w:r w:rsidR="00F9398A" w:rsidRPr="00CC2809">
        <w:rPr>
          <w:rStyle w:val="normaltextrun"/>
          <w:rFonts w:ascii="Tahoma" w:hAnsi="Tahoma" w:cs="Tahoma"/>
          <w:color w:val="000000"/>
          <w:sz w:val="24"/>
          <w:szCs w:val="24"/>
          <w:shd w:val="clear" w:color="auto" w:fill="FFFFFF"/>
        </w:rPr>
        <w:t>a</w:t>
      </w:r>
      <w:r w:rsidRPr="00CC2809">
        <w:rPr>
          <w:rStyle w:val="normaltextrun"/>
          <w:rFonts w:ascii="Tahoma" w:hAnsi="Tahoma" w:cs="Tahoma"/>
          <w:color w:val="000000"/>
          <w:sz w:val="24"/>
          <w:szCs w:val="24"/>
          <w:shd w:val="clear" w:color="auto" w:fill="FFFFFF"/>
        </w:rPr>
        <w:t>l derecho en virtud del citado régimen de transición</w:t>
      </w:r>
      <w:r w:rsidR="00F9398A" w:rsidRPr="00CC2809">
        <w:rPr>
          <w:rStyle w:val="normaltextrun"/>
          <w:rFonts w:ascii="Tahoma" w:hAnsi="Tahoma" w:cs="Tahoma"/>
          <w:color w:val="000000"/>
          <w:sz w:val="24"/>
          <w:szCs w:val="24"/>
          <w:shd w:val="clear" w:color="auto" w:fill="FFFFFF"/>
        </w:rPr>
        <w:t xml:space="preserve">, </w:t>
      </w:r>
      <w:r w:rsidRPr="00CC2809">
        <w:rPr>
          <w:rStyle w:val="normaltextrun"/>
          <w:rFonts w:ascii="Tahoma" w:hAnsi="Tahoma" w:cs="Tahoma"/>
          <w:color w:val="000000"/>
          <w:sz w:val="24"/>
          <w:szCs w:val="24"/>
          <w:shd w:val="clear" w:color="auto" w:fill="FFFFFF"/>
        </w:rPr>
        <w:t>en aplicación del artículo 12 del acuerdo 049 de 1990</w:t>
      </w:r>
      <w:r w:rsidR="00F9398A" w:rsidRPr="00CC2809">
        <w:rPr>
          <w:rStyle w:val="normaltextrun"/>
          <w:rFonts w:ascii="Tahoma" w:hAnsi="Tahoma" w:cs="Tahoma"/>
          <w:color w:val="000000"/>
          <w:sz w:val="24"/>
          <w:szCs w:val="24"/>
          <w:shd w:val="clear" w:color="auto" w:fill="FFFFFF"/>
        </w:rPr>
        <w:t>.</w:t>
      </w:r>
    </w:p>
    <w:p w14:paraId="7E8DF3F2" w14:textId="26D486EC" w:rsidR="00F9398A" w:rsidRPr="00CC2809" w:rsidRDefault="00F9398A" w:rsidP="008D1D34">
      <w:pPr>
        <w:spacing w:line="276" w:lineRule="auto"/>
        <w:ind w:firstLine="708"/>
        <w:rPr>
          <w:rFonts w:ascii="Tahoma" w:hAnsi="Tahoma" w:cs="Tahoma"/>
          <w:sz w:val="24"/>
          <w:szCs w:val="24"/>
        </w:rPr>
      </w:pPr>
    </w:p>
    <w:p w14:paraId="4248D6E3" w14:textId="3FE9B22C" w:rsidR="00F9398A" w:rsidRPr="00CC2809" w:rsidRDefault="00F9398A" w:rsidP="008D1D34">
      <w:pPr>
        <w:spacing w:line="276" w:lineRule="auto"/>
        <w:ind w:firstLine="708"/>
        <w:rPr>
          <w:rFonts w:ascii="Tahoma" w:hAnsi="Tahoma" w:cs="Tahoma"/>
          <w:sz w:val="24"/>
          <w:szCs w:val="24"/>
        </w:rPr>
      </w:pPr>
      <w:r w:rsidRPr="00CC2809">
        <w:rPr>
          <w:rStyle w:val="normaltextrun"/>
          <w:rFonts w:ascii="Tahoma" w:hAnsi="Tahoma" w:cs="Tahoma"/>
          <w:color w:val="000000"/>
          <w:sz w:val="24"/>
          <w:szCs w:val="24"/>
          <w:shd w:val="clear" w:color="auto" w:fill="FFFFFF"/>
        </w:rPr>
        <w:t xml:space="preserve">Ahora, debe decirse que, teniendo en cuenta que el actor cumplió 60 años el 23 de enero de 2013, momento para el cual ya contaba con 1.000 semanas </w:t>
      </w:r>
      <w:r w:rsidR="00E63307" w:rsidRPr="00CC2809">
        <w:rPr>
          <w:rStyle w:val="normaltextrun"/>
          <w:rFonts w:ascii="Tahoma" w:hAnsi="Tahoma" w:cs="Tahoma"/>
          <w:color w:val="000000"/>
          <w:sz w:val="24"/>
          <w:szCs w:val="24"/>
          <w:shd w:val="clear" w:color="auto" w:fill="FFFFFF"/>
        </w:rPr>
        <w:t>(</w:t>
      </w:r>
      <w:r w:rsidRPr="00CC2809">
        <w:rPr>
          <w:rStyle w:val="normaltextrun"/>
          <w:rFonts w:ascii="Tahoma" w:hAnsi="Tahoma" w:cs="Tahoma"/>
          <w:color w:val="000000"/>
          <w:sz w:val="24"/>
          <w:szCs w:val="24"/>
          <w:shd w:val="clear" w:color="auto" w:fill="FFFFFF"/>
        </w:rPr>
        <w:t>si se tiene en cuenta el cálculo actuarial que deberá cancelar la empleadora</w:t>
      </w:r>
      <w:r w:rsidR="00E63307" w:rsidRPr="00CC2809">
        <w:rPr>
          <w:rStyle w:val="normaltextrun"/>
          <w:rFonts w:ascii="Tahoma" w:hAnsi="Tahoma" w:cs="Tahoma"/>
          <w:color w:val="000000"/>
          <w:sz w:val="24"/>
          <w:szCs w:val="24"/>
          <w:shd w:val="clear" w:color="auto" w:fill="FFFFFF"/>
        </w:rPr>
        <w:t>)</w:t>
      </w:r>
      <w:r w:rsidRPr="00CC2809">
        <w:rPr>
          <w:rStyle w:val="normaltextrun"/>
          <w:rFonts w:ascii="Tahoma" w:hAnsi="Tahoma" w:cs="Tahoma"/>
          <w:color w:val="000000"/>
          <w:sz w:val="24"/>
          <w:szCs w:val="24"/>
          <w:shd w:val="clear" w:color="auto" w:fill="FFFFFF"/>
        </w:rPr>
        <w:t>, y la última cotización fue efectuada en febrero de 2016, cuando ya había manifestado de manera inequívoca su deseo de pensionarse al solicitar el reconocimiento el 17 de febrero del mismo año, le asiste derecho al demandante a disfrutar de la pensión de vejez a partir del 01 de marzo de 2016 (día siguiente en que cesó sus cotizaciones), ello pese a que causó su derecho desde que confluyeron en él la edad y semanas requeridas, en el entendido que “</w:t>
      </w:r>
      <w:r w:rsidRPr="000B4D8A">
        <w:rPr>
          <w:rStyle w:val="normaltextrun"/>
          <w:rFonts w:ascii="Tahoma" w:hAnsi="Tahoma" w:cs="Tahoma"/>
          <w:i/>
          <w:iCs/>
          <w:color w:val="000000"/>
          <w:szCs w:val="24"/>
          <w:shd w:val="clear" w:color="auto" w:fill="FFFFFF"/>
        </w:rPr>
        <w:t>para comenzar a percibir las mesadas pensionales, se requiere la desafiliación del régimen</w:t>
      </w:r>
      <w:r w:rsidRPr="00CC2809">
        <w:rPr>
          <w:rStyle w:val="normaltextrun"/>
          <w:rFonts w:ascii="Tahoma" w:hAnsi="Tahoma" w:cs="Tahoma"/>
          <w:i/>
          <w:iCs/>
          <w:color w:val="000000"/>
          <w:sz w:val="24"/>
          <w:szCs w:val="24"/>
          <w:shd w:val="clear" w:color="auto" w:fill="FFFFFF"/>
        </w:rPr>
        <w:t>”</w:t>
      </w:r>
      <w:r w:rsidRPr="00CC2809">
        <w:rPr>
          <w:rStyle w:val="normaltextrun"/>
          <w:rFonts w:ascii="Tahoma" w:hAnsi="Tahoma" w:cs="Tahoma"/>
          <w:color w:val="000000"/>
          <w:sz w:val="24"/>
          <w:szCs w:val="24"/>
          <w:shd w:val="clear" w:color="auto" w:fill="FFFFFF"/>
        </w:rPr>
        <w:t>, o el retiro, en los términos del art. 13 del decreto 758 de 1990, el cual en este caso, se dio por vía inferencial de acuerdo a la jurisprudencia de la CSJ, cuando de forma definitiva cesó en sus aportes y ya había manifestado su intención de pensionarse y había causado el derecho. </w:t>
      </w:r>
      <w:r w:rsidRPr="00CC2809">
        <w:rPr>
          <w:rStyle w:val="eop"/>
          <w:rFonts w:ascii="Tahoma" w:hAnsi="Tahoma" w:cs="Tahoma"/>
          <w:color w:val="000000"/>
          <w:sz w:val="24"/>
          <w:szCs w:val="24"/>
          <w:shd w:val="clear" w:color="auto" w:fill="FFFFFF"/>
        </w:rPr>
        <w:t> </w:t>
      </w:r>
    </w:p>
    <w:p w14:paraId="1BBB142A" w14:textId="3D473BB1" w:rsidR="00BF03D0" w:rsidRPr="00CC2809" w:rsidRDefault="00BF03D0" w:rsidP="008D1D34">
      <w:pPr>
        <w:spacing w:line="276" w:lineRule="auto"/>
        <w:ind w:firstLine="708"/>
        <w:rPr>
          <w:rFonts w:ascii="Tahoma" w:hAnsi="Tahoma" w:cs="Tahoma"/>
          <w:sz w:val="24"/>
          <w:szCs w:val="24"/>
        </w:rPr>
      </w:pPr>
    </w:p>
    <w:p w14:paraId="0777958D" w14:textId="7C76F89C" w:rsidR="00D0515B" w:rsidRPr="00CC2809" w:rsidRDefault="00F9398A" w:rsidP="008D1D34">
      <w:pPr>
        <w:spacing w:line="276" w:lineRule="auto"/>
        <w:ind w:firstLine="708"/>
        <w:rPr>
          <w:rFonts w:ascii="Tahoma" w:hAnsi="Tahoma" w:cs="Tahoma"/>
          <w:sz w:val="24"/>
          <w:szCs w:val="24"/>
        </w:rPr>
      </w:pPr>
      <w:r w:rsidRPr="00CC2809">
        <w:rPr>
          <w:rFonts w:ascii="Tahoma" w:hAnsi="Tahoma" w:cs="Tahoma"/>
          <w:sz w:val="24"/>
          <w:szCs w:val="24"/>
        </w:rPr>
        <w:t>De acuerdo con lo anterior,</w:t>
      </w:r>
      <w:r w:rsidR="00D0515B" w:rsidRPr="00CC2809">
        <w:rPr>
          <w:rFonts w:ascii="Tahoma" w:hAnsi="Tahoma" w:cs="Tahoma"/>
          <w:sz w:val="24"/>
          <w:szCs w:val="24"/>
        </w:rPr>
        <w:t xml:space="preserve"> el demandante tiene derecho a obtener una primera mesada pensional por valor de $689.455 (equivalente al salario mínimo legal mensual vigente del año 2016), desde el 1° de marzo de 2016 y por 13 mesadas al año, y no por 14 como equivocadamente se ordenó en primera instancia, como quiera que en su caso no aplica el parágrafo transitorio 6 del acto legislativo 01 de 2005, dado que aunque su pensión es inferior a tres (3) salarios mínimos legales mensuales vigentes, la misma se causó con posterioridad al 31 de julio de 2011, de modo que se modificará en sede de consulta este punto de la condena</w:t>
      </w:r>
      <w:r w:rsidR="00B34A16" w:rsidRPr="00CC2809">
        <w:rPr>
          <w:rFonts w:ascii="Tahoma" w:hAnsi="Tahoma" w:cs="Tahoma"/>
          <w:sz w:val="24"/>
          <w:szCs w:val="24"/>
        </w:rPr>
        <w:t>, y en consecuencia el monto del retroactivo pensional.</w:t>
      </w:r>
    </w:p>
    <w:p w14:paraId="6C0DADC5" w14:textId="63D0509C" w:rsidR="00D0515B" w:rsidRPr="00CC2809" w:rsidRDefault="00D0515B" w:rsidP="008D1D34">
      <w:pPr>
        <w:spacing w:line="276" w:lineRule="auto"/>
        <w:ind w:firstLine="708"/>
        <w:rPr>
          <w:rFonts w:ascii="Tahoma" w:hAnsi="Tahoma" w:cs="Tahoma"/>
          <w:sz w:val="24"/>
          <w:szCs w:val="24"/>
        </w:rPr>
      </w:pPr>
    </w:p>
    <w:p w14:paraId="4BE97533" w14:textId="483AA45A" w:rsidR="00C0201A" w:rsidRPr="00CC2809" w:rsidRDefault="00D0515B" w:rsidP="008D1D34">
      <w:pPr>
        <w:spacing w:line="276" w:lineRule="auto"/>
        <w:ind w:firstLine="708"/>
        <w:rPr>
          <w:rFonts w:ascii="Tahoma" w:hAnsi="Tahoma" w:cs="Tahoma"/>
          <w:sz w:val="24"/>
          <w:szCs w:val="24"/>
        </w:rPr>
      </w:pPr>
      <w:r w:rsidRPr="00CC2809">
        <w:rPr>
          <w:rFonts w:ascii="Tahoma" w:hAnsi="Tahoma" w:cs="Tahoma"/>
          <w:sz w:val="24"/>
          <w:szCs w:val="24"/>
        </w:rPr>
        <w:lastRenderedPageBreak/>
        <w:t xml:space="preserve">Ello así, el demandante tiene derecho al pago de la mesada pensional vitalicia desde el 1° de marzo de 2016, en cuantía de un salario mínimo legal mensual vigente, tal como acertadamente se estableció en la sentencia de primer grado, </w:t>
      </w:r>
      <w:r w:rsidR="00A94261" w:rsidRPr="00CC2809">
        <w:rPr>
          <w:rFonts w:ascii="Tahoma" w:hAnsi="Tahoma" w:cs="Tahoma"/>
          <w:sz w:val="24"/>
          <w:szCs w:val="24"/>
        </w:rPr>
        <w:t xml:space="preserve">lo cual asciende a </w:t>
      </w:r>
      <w:r w:rsidR="00C0201A" w:rsidRPr="00CC2809">
        <w:rPr>
          <w:rFonts w:ascii="Tahoma" w:hAnsi="Tahoma" w:cs="Tahoma"/>
          <w:b/>
          <w:bCs/>
          <w:sz w:val="24"/>
          <w:szCs w:val="24"/>
        </w:rPr>
        <w:t>$65.318.257</w:t>
      </w:r>
      <w:r w:rsidR="00A94261" w:rsidRPr="00CC2809">
        <w:rPr>
          <w:rFonts w:ascii="Tahoma" w:hAnsi="Tahoma" w:cs="Tahoma"/>
          <w:sz w:val="24"/>
          <w:szCs w:val="24"/>
        </w:rPr>
        <w:t xml:space="preserve"> por concepto de retroactivo hasta el 30 de abril de 2022</w:t>
      </w:r>
      <w:r w:rsidR="00C0201A" w:rsidRPr="00CC2809">
        <w:rPr>
          <w:rFonts w:ascii="Tahoma" w:hAnsi="Tahoma" w:cs="Tahoma"/>
          <w:sz w:val="24"/>
          <w:szCs w:val="24"/>
        </w:rPr>
        <w:t>, conforme se evidencia en la liquidación anexa:</w:t>
      </w:r>
    </w:p>
    <w:p w14:paraId="0CBFEB49" w14:textId="77777777" w:rsidR="00C0201A" w:rsidRPr="00CC2809" w:rsidRDefault="00C0201A" w:rsidP="008D1D34">
      <w:pPr>
        <w:spacing w:line="276" w:lineRule="auto"/>
        <w:ind w:firstLine="708"/>
        <w:rPr>
          <w:rFonts w:ascii="Tahoma" w:hAnsi="Tahoma" w:cs="Tahoma"/>
          <w:sz w:val="24"/>
          <w:szCs w:val="24"/>
        </w:rPr>
      </w:pPr>
    </w:p>
    <w:tbl>
      <w:tblPr>
        <w:tblW w:w="7650" w:type="dxa"/>
        <w:jc w:val="center"/>
        <w:tblCellMar>
          <w:left w:w="70" w:type="dxa"/>
          <w:right w:w="70" w:type="dxa"/>
        </w:tblCellMar>
        <w:tblLook w:val="04A0" w:firstRow="1" w:lastRow="0" w:firstColumn="1" w:lastColumn="0" w:noHBand="0" w:noVBand="1"/>
      </w:tblPr>
      <w:tblGrid>
        <w:gridCol w:w="1129"/>
        <w:gridCol w:w="1276"/>
        <w:gridCol w:w="2126"/>
        <w:gridCol w:w="1560"/>
        <w:gridCol w:w="1559"/>
      </w:tblGrid>
      <w:tr w:rsidR="00C0201A" w:rsidRPr="00CC2809" w14:paraId="68810564" w14:textId="77777777" w:rsidTr="00D12A64">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5C2E0" w14:textId="77777777" w:rsidR="00C0201A" w:rsidRPr="00D12A64" w:rsidRDefault="00C0201A" w:rsidP="008D1D34">
            <w:pPr>
              <w:spacing w:line="276" w:lineRule="auto"/>
              <w:ind w:firstLine="0"/>
              <w:jc w:val="center"/>
              <w:rPr>
                <w:rFonts w:ascii="Tahoma" w:eastAsia="Times New Roman" w:hAnsi="Tahoma" w:cs="Tahoma"/>
                <w:b/>
                <w:bCs/>
                <w:color w:val="000000"/>
                <w:sz w:val="20"/>
                <w:szCs w:val="24"/>
                <w:lang w:val="es-CO" w:eastAsia="es-CO"/>
              </w:rPr>
            </w:pPr>
            <w:r w:rsidRPr="00D12A64">
              <w:rPr>
                <w:rFonts w:ascii="Tahoma" w:eastAsia="Times New Roman" w:hAnsi="Tahoma" w:cs="Tahoma"/>
                <w:b/>
                <w:bCs/>
                <w:color w:val="000000"/>
                <w:sz w:val="20"/>
                <w:szCs w:val="24"/>
                <w:lang w:val="es-CO" w:eastAsia="es-CO"/>
              </w:rPr>
              <w:t>DESDE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61EE0F" w14:textId="77777777" w:rsidR="00C0201A" w:rsidRPr="00D12A64" w:rsidRDefault="00C0201A" w:rsidP="008D1D34">
            <w:pPr>
              <w:spacing w:line="276" w:lineRule="auto"/>
              <w:ind w:firstLine="0"/>
              <w:jc w:val="center"/>
              <w:rPr>
                <w:rFonts w:ascii="Tahoma" w:eastAsia="Times New Roman" w:hAnsi="Tahoma" w:cs="Tahoma"/>
                <w:b/>
                <w:bCs/>
                <w:color w:val="000000"/>
                <w:sz w:val="20"/>
                <w:szCs w:val="24"/>
                <w:lang w:val="es-CO" w:eastAsia="es-CO"/>
              </w:rPr>
            </w:pPr>
            <w:r w:rsidRPr="00D12A64">
              <w:rPr>
                <w:rFonts w:ascii="Tahoma" w:eastAsia="Times New Roman" w:hAnsi="Tahoma" w:cs="Tahoma"/>
                <w:b/>
                <w:bCs/>
                <w:color w:val="000000"/>
                <w:sz w:val="20"/>
                <w:szCs w:val="24"/>
                <w:lang w:val="es-CO" w:eastAsia="es-CO"/>
              </w:rPr>
              <w:t>HASTA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FF68865" w14:textId="77777777" w:rsidR="00C0201A" w:rsidRPr="00D12A64" w:rsidRDefault="00C0201A" w:rsidP="008D1D34">
            <w:pPr>
              <w:spacing w:line="276" w:lineRule="auto"/>
              <w:ind w:firstLine="0"/>
              <w:jc w:val="center"/>
              <w:rPr>
                <w:rFonts w:ascii="Tahoma" w:eastAsia="Times New Roman" w:hAnsi="Tahoma" w:cs="Tahoma"/>
                <w:b/>
                <w:bCs/>
                <w:color w:val="000000"/>
                <w:sz w:val="20"/>
                <w:szCs w:val="24"/>
                <w:lang w:val="es-CO" w:eastAsia="es-CO"/>
              </w:rPr>
            </w:pPr>
            <w:r w:rsidRPr="00D12A64">
              <w:rPr>
                <w:rFonts w:ascii="Tahoma" w:eastAsia="Times New Roman" w:hAnsi="Tahoma" w:cs="Tahoma"/>
                <w:b/>
                <w:bCs/>
                <w:color w:val="000000"/>
                <w:sz w:val="20"/>
                <w:szCs w:val="24"/>
                <w:lang w:val="es-CO" w:eastAsia="es-CO"/>
              </w:rPr>
              <w:t xml:space="preserve">SALARIO MINIMO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FDB6774" w14:textId="77777777" w:rsidR="00C0201A" w:rsidRPr="00D12A64" w:rsidRDefault="00C0201A" w:rsidP="008D1D34">
            <w:pPr>
              <w:spacing w:line="276" w:lineRule="auto"/>
              <w:ind w:firstLine="0"/>
              <w:jc w:val="center"/>
              <w:rPr>
                <w:rFonts w:ascii="Tahoma" w:eastAsia="Times New Roman" w:hAnsi="Tahoma" w:cs="Tahoma"/>
                <w:b/>
                <w:bCs/>
                <w:color w:val="000000"/>
                <w:sz w:val="20"/>
                <w:szCs w:val="24"/>
                <w:lang w:val="es-CO" w:eastAsia="es-CO"/>
              </w:rPr>
            </w:pPr>
            <w:r w:rsidRPr="00D12A64">
              <w:rPr>
                <w:rFonts w:ascii="Tahoma" w:eastAsia="Times New Roman" w:hAnsi="Tahoma" w:cs="Tahoma"/>
                <w:b/>
                <w:bCs/>
                <w:color w:val="000000"/>
                <w:sz w:val="20"/>
                <w:szCs w:val="24"/>
                <w:lang w:val="es-CO" w:eastAsia="es-CO"/>
              </w:rPr>
              <w:t>N° MESADAS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1CA208" w14:textId="77777777" w:rsidR="00C0201A" w:rsidRPr="00D12A64" w:rsidRDefault="00C0201A" w:rsidP="008D1D34">
            <w:pPr>
              <w:spacing w:line="276" w:lineRule="auto"/>
              <w:ind w:firstLine="0"/>
              <w:jc w:val="center"/>
              <w:rPr>
                <w:rFonts w:ascii="Tahoma" w:eastAsia="Times New Roman" w:hAnsi="Tahoma" w:cs="Tahoma"/>
                <w:b/>
                <w:bCs/>
                <w:color w:val="000000"/>
                <w:sz w:val="20"/>
                <w:szCs w:val="24"/>
                <w:lang w:val="es-CO" w:eastAsia="es-CO"/>
              </w:rPr>
            </w:pPr>
            <w:r w:rsidRPr="00D12A64">
              <w:rPr>
                <w:rFonts w:ascii="Tahoma" w:eastAsia="Times New Roman" w:hAnsi="Tahoma" w:cs="Tahoma"/>
                <w:b/>
                <w:bCs/>
                <w:color w:val="000000"/>
                <w:sz w:val="20"/>
                <w:szCs w:val="24"/>
                <w:lang w:val="es-CO" w:eastAsia="es-CO"/>
              </w:rPr>
              <w:t>TOTAL</w:t>
            </w:r>
          </w:p>
        </w:tc>
      </w:tr>
      <w:tr w:rsidR="00C0201A" w:rsidRPr="00CC2809" w14:paraId="5546C012" w14:textId="77777777" w:rsidTr="00D12A64">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8B8AA2A"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1/03/2016</w:t>
            </w:r>
          </w:p>
        </w:tc>
        <w:tc>
          <w:tcPr>
            <w:tcW w:w="1276" w:type="dxa"/>
            <w:tcBorders>
              <w:top w:val="nil"/>
              <w:left w:val="nil"/>
              <w:bottom w:val="single" w:sz="4" w:space="0" w:color="auto"/>
              <w:right w:val="single" w:sz="4" w:space="0" w:color="auto"/>
            </w:tcBorders>
            <w:shd w:val="clear" w:color="auto" w:fill="auto"/>
            <w:noWrap/>
            <w:vAlign w:val="bottom"/>
            <w:hideMark/>
          </w:tcPr>
          <w:p w14:paraId="1F64E91F"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31/12/2016</w:t>
            </w:r>
          </w:p>
        </w:tc>
        <w:tc>
          <w:tcPr>
            <w:tcW w:w="2126" w:type="dxa"/>
            <w:tcBorders>
              <w:top w:val="nil"/>
              <w:left w:val="nil"/>
              <w:bottom w:val="single" w:sz="4" w:space="0" w:color="auto"/>
              <w:right w:val="single" w:sz="4" w:space="0" w:color="auto"/>
            </w:tcBorders>
            <w:shd w:val="clear" w:color="auto" w:fill="auto"/>
            <w:noWrap/>
            <w:vAlign w:val="bottom"/>
            <w:hideMark/>
          </w:tcPr>
          <w:p w14:paraId="7D501842"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$ 689.455</w:t>
            </w:r>
          </w:p>
        </w:tc>
        <w:tc>
          <w:tcPr>
            <w:tcW w:w="1560" w:type="dxa"/>
            <w:tcBorders>
              <w:top w:val="nil"/>
              <w:left w:val="nil"/>
              <w:bottom w:val="single" w:sz="4" w:space="0" w:color="auto"/>
              <w:right w:val="single" w:sz="4" w:space="0" w:color="auto"/>
            </w:tcBorders>
            <w:shd w:val="clear" w:color="auto" w:fill="auto"/>
            <w:noWrap/>
            <w:vAlign w:val="bottom"/>
            <w:hideMark/>
          </w:tcPr>
          <w:p w14:paraId="04BF9F8E"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11</w:t>
            </w:r>
          </w:p>
        </w:tc>
        <w:tc>
          <w:tcPr>
            <w:tcW w:w="1559" w:type="dxa"/>
            <w:tcBorders>
              <w:top w:val="nil"/>
              <w:left w:val="nil"/>
              <w:bottom w:val="single" w:sz="4" w:space="0" w:color="auto"/>
              <w:right w:val="single" w:sz="4" w:space="0" w:color="auto"/>
            </w:tcBorders>
            <w:shd w:val="clear" w:color="auto" w:fill="auto"/>
            <w:noWrap/>
            <w:vAlign w:val="bottom"/>
            <w:hideMark/>
          </w:tcPr>
          <w:p w14:paraId="4658BC90"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$ 7.584.005</w:t>
            </w:r>
          </w:p>
        </w:tc>
      </w:tr>
      <w:tr w:rsidR="00C0201A" w:rsidRPr="00CC2809" w14:paraId="3CA53242" w14:textId="77777777" w:rsidTr="00D12A64">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4351A0"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1/01/2017</w:t>
            </w:r>
          </w:p>
        </w:tc>
        <w:tc>
          <w:tcPr>
            <w:tcW w:w="1276" w:type="dxa"/>
            <w:tcBorders>
              <w:top w:val="nil"/>
              <w:left w:val="nil"/>
              <w:bottom w:val="single" w:sz="4" w:space="0" w:color="auto"/>
              <w:right w:val="single" w:sz="4" w:space="0" w:color="auto"/>
            </w:tcBorders>
            <w:shd w:val="clear" w:color="auto" w:fill="auto"/>
            <w:noWrap/>
            <w:vAlign w:val="bottom"/>
            <w:hideMark/>
          </w:tcPr>
          <w:p w14:paraId="2F9F2DDC"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31/12/2017</w:t>
            </w:r>
          </w:p>
        </w:tc>
        <w:tc>
          <w:tcPr>
            <w:tcW w:w="2126" w:type="dxa"/>
            <w:tcBorders>
              <w:top w:val="nil"/>
              <w:left w:val="nil"/>
              <w:bottom w:val="single" w:sz="4" w:space="0" w:color="auto"/>
              <w:right w:val="single" w:sz="4" w:space="0" w:color="auto"/>
            </w:tcBorders>
            <w:shd w:val="clear" w:color="auto" w:fill="auto"/>
            <w:noWrap/>
            <w:vAlign w:val="bottom"/>
            <w:hideMark/>
          </w:tcPr>
          <w:p w14:paraId="08AF1662"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$ 737.717</w:t>
            </w:r>
          </w:p>
        </w:tc>
        <w:tc>
          <w:tcPr>
            <w:tcW w:w="1560" w:type="dxa"/>
            <w:tcBorders>
              <w:top w:val="nil"/>
              <w:left w:val="nil"/>
              <w:bottom w:val="single" w:sz="4" w:space="0" w:color="auto"/>
              <w:right w:val="single" w:sz="4" w:space="0" w:color="auto"/>
            </w:tcBorders>
            <w:shd w:val="clear" w:color="auto" w:fill="auto"/>
            <w:noWrap/>
            <w:vAlign w:val="bottom"/>
            <w:hideMark/>
          </w:tcPr>
          <w:p w14:paraId="3FFA6FB0"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13</w:t>
            </w:r>
          </w:p>
        </w:tc>
        <w:tc>
          <w:tcPr>
            <w:tcW w:w="1559" w:type="dxa"/>
            <w:tcBorders>
              <w:top w:val="nil"/>
              <w:left w:val="nil"/>
              <w:bottom w:val="single" w:sz="4" w:space="0" w:color="auto"/>
              <w:right w:val="single" w:sz="4" w:space="0" w:color="auto"/>
            </w:tcBorders>
            <w:shd w:val="clear" w:color="auto" w:fill="auto"/>
            <w:noWrap/>
            <w:vAlign w:val="bottom"/>
            <w:hideMark/>
          </w:tcPr>
          <w:p w14:paraId="059B94B9"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$ 9.590.321</w:t>
            </w:r>
          </w:p>
        </w:tc>
      </w:tr>
      <w:tr w:rsidR="00C0201A" w:rsidRPr="00CC2809" w14:paraId="2721BCA8" w14:textId="77777777" w:rsidTr="00D12A64">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85D888"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1/01/2018</w:t>
            </w:r>
          </w:p>
        </w:tc>
        <w:tc>
          <w:tcPr>
            <w:tcW w:w="1276" w:type="dxa"/>
            <w:tcBorders>
              <w:top w:val="nil"/>
              <w:left w:val="nil"/>
              <w:bottom w:val="single" w:sz="4" w:space="0" w:color="auto"/>
              <w:right w:val="single" w:sz="4" w:space="0" w:color="auto"/>
            </w:tcBorders>
            <w:shd w:val="clear" w:color="auto" w:fill="auto"/>
            <w:noWrap/>
            <w:vAlign w:val="bottom"/>
            <w:hideMark/>
          </w:tcPr>
          <w:p w14:paraId="31D0A8FB"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31/12/2018</w:t>
            </w:r>
          </w:p>
        </w:tc>
        <w:tc>
          <w:tcPr>
            <w:tcW w:w="2126" w:type="dxa"/>
            <w:tcBorders>
              <w:top w:val="nil"/>
              <w:left w:val="nil"/>
              <w:bottom w:val="single" w:sz="4" w:space="0" w:color="auto"/>
              <w:right w:val="single" w:sz="4" w:space="0" w:color="auto"/>
            </w:tcBorders>
            <w:shd w:val="clear" w:color="auto" w:fill="auto"/>
            <w:noWrap/>
            <w:vAlign w:val="bottom"/>
            <w:hideMark/>
          </w:tcPr>
          <w:p w14:paraId="2CEF7B47"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$ 781.242</w:t>
            </w:r>
          </w:p>
        </w:tc>
        <w:tc>
          <w:tcPr>
            <w:tcW w:w="1560" w:type="dxa"/>
            <w:tcBorders>
              <w:top w:val="nil"/>
              <w:left w:val="nil"/>
              <w:bottom w:val="single" w:sz="4" w:space="0" w:color="auto"/>
              <w:right w:val="single" w:sz="4" w:space="0" w:color="auto"/>
            </w:tcBorders>
            <w:shd w:val="clear" w:color="auto" w:fill="auto"/>
            <w:noWrap/>
            <w:vAlign w:val="bottom"/>
            <w:hideMark/>
          </w:tcPr>
          <w:p w14:paraId="7A592151"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13</w:t>
            </w:r>
          </w:p>
        </w:tc>
        <w:tc>
          <w:tcPr>
            <w:tcW w:w="1559" w:type="dxa"/>
            <w:tcBorders>
              <w:top w:val="nil"/>
              <w:left w:val="nil"/>
              <w:bottom w:val="single" w:sz="4" w:space="0" w:color="auto"/>
              <w:right w:val="single" w:sz="4" w:space="0" w:color="auto"/>
            </w:tcBorders>
            <w:shd w:val="clear" w:color="auto" w:fill="auto"/>
            <w:noWrap/>
            <w:vAlign w:val="bottom"/>
            <w:hideMark/>
          </w:tcPr>
          <w:p w14:paraId="4860080D"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$ 10.156.146</w:t>
            </w:r>
          </w:p>
        </w:tc>
      </w:tr>
      <w:tr w:rsidR="00C0201A" w:rsidRPr="00CC2809" w14:paraId="5C63BAFD" w14:textId="77777777" w:rsidTr="00D12A64">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4F3C04"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1/01/2019</w:t>
            </w:r>
          </w:p>
        </w:tc>
        <w:tc>
          <w:tcPr>
            <w:tcW w:w="1276" w:type="dxa"/>
            <w:tcBorders>
              <w:top w:val="nil"/>
              <w:left w:val="nil"/>
              <w:bottom w:val="single" w:sz="4" w:space="0" w:color="auto"/>
              <w:right w:val="single" w:sz="4" w:space="0" w:color="auto"/>
            </w:tcBorders>
            <w:shd w:val="clear" w:color="auto" w:fill="auto"/>
            <w:noWrap/>
            <w:vAlign w:val="bottom"/>
            <w:hideMark/>
          </w:tcPr>
          <w:p w14:paraId="7EBE4E20"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31/12/2019</w:t>
            </w:r>
          </w:p>
        </w:tc>
        <w:tc>
          <w:tcPr>
            <w:tcW w:w="2126" w:type="dxa"/>
            <w:tcBorders>
              <w:top w:val="nil"/>
              <w:left w:val="nil"/>
              <w:bottom w:val="single" w:sz="4" w:space="0" w:color="auto"/>
              <w:right w:val="single" w:sz="4" w:space="0" w:color="auto"/>
            </w:tcBorders>
            <w:shd w:val="clear" w:color="auto" w:fill="auto"/>
            <w:noWrap/>
            <w:vAlign w:val="bottom"/>
            <w:hideMark/>
          </w:tcPr>
          <w:p w14:paraId="65C8184F"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$ 828.116</w:t>
            </w:r>
          </w:p>
        </w:tc>
        <w:tc>
          <w:tcPr>
            <w:tcW w:w="1560" w:type="dxa"/>
            <w:tcBorders>
              <w:top w:val="nil"/>
              <w:left w:val="nil"/>
              <w:bottom w:val="single" w:sz="4" w:space="0" w:color="auto"/>
              <w:right w:val="single" w:sz="4" w:space="0" w:color="auto"/>
            </w:tcBorders>
            <w:shd w:val="clear" w:color="auto" w:fill="auto"/>
            <w:noWrap/>
            <w:vAlign w:val="bottom"/>
            <w:hideMark/>
          </w:tcPr>
          <w:p w14:paraId="4859841D"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13</w:t>
            </w:r>
          </w:p>
        </w:tc>
        <w:tc>
          <w:tcPr>
            <w:tcW w:w="1559" w:type="dxa"/>
            <w:tcBorders>
              <w:top w:val="nil"/>
              <w:left w:val="nil"/>
              <w:bottom w:val="single" w:sz="4" w:space="0" w:color="auto"/>
              <w:right w:val="single" w:sz="4" w:space="0" w:color="auto"/>
            </w:tcBorders>
            <w:shd w:val="clear" w:color="auto" w:fill="auto"/>
            <w:noWrap/>
            <w:vAlign w:val="bottom"/>
            <w:hideMark/>
          </w:tcPr>
          <w:p w14:paraId="2D2E1837"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$ 10.765.508</w:t>
            </w:r>
          </w:p>
        </w:tc>
      </w:tr>
      <w:tr w:rsidR="00C0201A" w:rsidRPr="00CC2809" w14:paraId="639102E8" w14:textId="77777777" w:rsidTr="00D12A64">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0960E9"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1/01/2020</w:t>
            </w:r>
          </w:p>
        </w:tc>
        <w:tc>
          <w:tcPr>
            <w:tcW w:w="1276" w:type="dxa"/>
            <w:tcBorders>
              <w:top w:val="nil"/>
              <w:left w:val="nil"/>
              <w:bottom w:val="single" w:sz="4" w:space="0" w:color="auto"/>
              <w:right w:val="single" w:sz="4" w:space="0" w:color="auto"/>
            </w:tcBorders>
            <w:shd w:val="clear" w:color="auto" w:fill="auto"/>
            <w:noWrap/>
            <w:vAlign w:val="bottom"/>
            <w:hideMark/>
          </w:tcPr>
          <w:p w14:paraId="77D7C526"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31/12/2020</w:t>
            </w:r>
          </w:p>
        </w:tc>
        <w:tc>
          <w:tcPr>
            <w:tcW w:w="2126" w:type="dxa"/>
            <w:tcBorders>
              <w:top w:val="nil"/>
              <w:left w:val="nil"/>
              <w:bottom w:val="single" w:sz="4" w:space="0" w:color="auto"/>
              <w:right w:val="single" w:sz="4" w:space="0" w:color="auto"/>
            </w:tcBorders>
            <w:shd w:val="clear" w:color="auto" w:fill="auto"/>
            <w:noWrap/>
            <w:vAlign w:val="bottom"/>
            <w:hideMark/>
          </w:tcPr>
          <w:p w14:paraId="2BB34269"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$ 877.803</w:t>
            </w:r>
          </w:p>
        </w:tc>
        <w:tc>
          <w:tcPr>
            <w:tcW w:w="1560" w:type="dxa"/>
            <w:tcBorders>
              <w:top w:val="nil"/>
              <w:left w:val="nil"/>
              <w:bottom w:val="single" w:sz="4" w:space="0" w:color="auto"/>
              <w:right w:val="single" w:sz="4" w:space="0" w:color="auto"/>
            </w:tcBorders>
            <w:shd w:val="clear" w:color="auto" w:fill="auto"/>
            <w:noWrap/>
            <w:vAlign w:val="bottom"/>
            <w:hideMark/>
          </w:tcPr>
          <w:p w14:paraId="17077683"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13</w:t>
            </w:r>
          </w:p>
        </w:tc>
        <w:tc>
          <w:tcPr>
            <w:tcW w:w="1559" w:type="dxa"/>
            <w:tcBorders>
              <w:top w:val="nil"/>
              <w:left w:val="nil"/>
              <w:bottom w:val="single" w:sz="4" w:space="0" w:color="auto"/>
              <w:right w:val="single" w:sz="4" w:space="0" w:color="auto"/>
            </w:tcBorders>
            <w:shd w:val="clear" w:color="auto" w:fill="auto"/>
            <w:noWrap/>
            <w:vAlign w:val="bottom"/>
            <w:hideMark/>
          </w:tcPr>
          <w:p w14:paraId="145A3431"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$ 11.411.439</w:t>
            </w:r>
          </w:p>
        </w:tc>
      </w:tr>
      <w:tr w:rsidR="00C0201A" w:rsidRPr="00CC2809" w14:paraId="02869E86" w14:textId="77777777" w:rsidTr="00D12A64">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D296695"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1/01/2021</w:t>
            </w:r>
          </w:p>
        </w:tc>
        <w:tc>
          <w:tcPr>
            <w:tcW w:w="1276" w:type="dxa"/>
            <w:tcBorders>
              <w:top w:val="nil"/>
              <w:left w:val="nil"/>
              <w:bottom w:val="single" w:sz="4" w:space="0" w:color="auto"/>
              <w:right w:val="single" w:sz="4" w:space="0" w:color="auto"/>
            </w:tcBorders>
            <w:shd w:val="clear" w:color="auto" w:fill="auto"/>
            <w:noWrap/>
            <w:vAlign w:val="bottom"/>
            <w:hideMark/>
          </w:tcPr>
          <w:p w14:paraId="485135F9"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31/12/2021</w:t>
            </w:r>
          </w:p>
        </w:tc>
        <w:tc>
          <w:tcPr>
            <w:tcW w:w="2126" w:type="dxa"/>
            <w:tcBorders>
              <w:top w:val="nil"/>
              <w:left w:val="nil"/>
              <w:bottom w:val="single" w:sz="4" w:space="0" w:color="auto"/>
              <w:right w:val="single" w:sz="4" w:space="0" w:color="auto"/>
            </w:tcBorders>
            <w:shd w:val="clear" w:color="auto" w:fill="auto"/>
            <w:noWrap/>
            <w:vAlign w:val="bottom"/>
            <w:hideMark/>
          </w:tcPr>
          <w:p w14:paraId="6E90751C"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$ 908.526</w:t>
            </w:r>
          </w:p>
        </w:tc>
        <w:tc>
          <w:tcPr>
            <w:tcW w:w="1560" w:type="dxa"/>
            <w:tcBorders>
              <w:top w:val="nil"/>
              <w:left w:val="nil"/>
              <w:bottom w:val="single" w:sz="4" w:space="0" w:color="auto"/>
              <w:right w:val="single" w:sz="4" w:space="0" w:color="auto"/>
            </w:tcBorders>
            <w:shd w:val="clear" w:color="auto" w:fill="auto"/>
            <w:noWrap/>
            <w:vAlign w:val="bottom"/>
            <w:hideMark/>
          </w:tcPr>
          <w:p w14:paraId="36E9A357"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13</w:t>
            </w:r>
          </w:p>
        </w:tc>
        <w:tc>
          <w:tcPr>
            <w:tcW w:w="1559" w:type="dxa"/>
            <w:tcBorders>
              <w:top w:val="nil"/>
              <w:left w:val="nil"/>
              <w:bottom w:val="single" w:sz="4" w:space="0" w:color="auto"/>
              <w:right w:val="single" w:sz="4" w:space="0" w:color="auto"/>
            </w:tcBorders>
            <w:shd w:val="clear" w:color="auto" w:fill="auto"/>
            <w:noWrap/>
            <w:vAlign w:val="bottom"/>
            <w:hideMark/>
          </w:tcPr>
          <w:p w14:paraId="3C2C174C"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$ 11.810.838</w:t>
            </w:r>
          </w:p>
        </w:tc>
      </w:tr>
      <w:tr w:rsidR="00C0201A" w:rsidRPr="00CC2809" w14:paraId="04213199" w14:textId="77777777" w:rsidTr="00D12A64">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7C1AFA"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1/01/2022</w:t>
            </w:r>
          </w:p>
        </w:tc>
        <w:tc>
          <w:tcPr>
            <w:tcW w:w="1276" w:type="dxa"/>
            <w:tcBorders>
              <w:top w:val="nil"/>
              <w:left w:val="nil"/>
              <w:bottom w:val="single" w:sz="4" w:space="0" w:color="auto"/>
              <w:right w:val="single" w:sz="4" w:space="0" w:color="auto"/>
            </w:tcBorders>
            <w:shd w:val="clear" w:color="auto" w:fill="auto"/>
            <w:noWrap/>
            <w:vAlign w:val="bottom"/>
            <w:hideMark/>
          </w:tcPr>
          <w:p w14:paraId="1123A751"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30/04/2022</w:t>
            </w:r>
          </w:p>
        </w:tc>
        <w:tc>
          <w:tcPr>
            <w:tcW w:w="2126" w:type="dxa"/>
            <w:tcBorders>
              <w:top w:val="nil"/>
              <w:left w:val="nil"/>
              <w:bottom w:val="single" w:sz="4" w:space="0" w:color="auto"/>
              <w:right w:val="single" w:sz="4" w:space="0" w:color="auto"/>
            </w:tcBorders>
            <w:shd w:val="clear" w:color="auto" w:fill="auto"/>
            <w:noWrap/>
            <w:vAlign w:val="bottom"/>
            <w:hideMark/>
          </w:tcPr>
          <w:p w14:paraId="1FD68545"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$ 1.000.000</w:t>
            </w:r>
          </w:p>
        </w:tc>
        <w:tc>
          <w:tcPr>
            <w:tcW w:w="1560" w:type="dxa"/>
            <w:tcBorders>
              <w:top w:val="nil"/>
              <w:left w:val="nil"/>
              <w:bottom w:val="single" w:sz="4" w:space="0" w:color="auto"/>
              <w:right w:val="single" w:sz="4" w:space="0" w:color="auto"/>
            </w:tcBorders>
            <w:shd w:val="clear" w:color="auto" w:fill="auto"/>
            <w:noWrap/>
            <w:vAlign w:val="bottom"/>
            <w:hideMark/>
          </w:tcPr>
          <w:p w14:paraId="03C36D49"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4</w:t>
            </w:r>
          </w:p>
        </w:tc>
        <w:tc>
          <w:tcPr>
            <w:tcW w:w="1559" w:type="dxa"/>
            <w:tcBorders>
              <w:top w:val="nil"/>
              <w:left w:val="nil"/>
              <w:bottom w:val="single" w:sz="4" w:space="0" w:color="auto"/>
              <w:right w:val="single" w:sz="4" w:space="0" w:color="auto"/>
            </w:tcBorders>
            <w:shd w:val="clear" w:color="auto" w:fill="auto"/>
            <w:noWrap/>
            <w:vAlign w:val="bottom"/>
            <w:hideMark/>
          </w:tcPr>
          <w:p w14:paraId="7B443E91" w14:textId="77777777" w:rsidR="00C0201A" w:rsidRPr="00D12A64" w:rsidRDefault="00C0201A" w:rsidP="008D1D34">
            <w:pPr>
              <w:spacing w:line="276" w:lineRule="auto"/>
              <w:ind w:firstLine="0"/>
              <w:jc w:val="right"/>
              <w:rPr>
                <w:rFonts w:ascii="Tahoma" w:eastAsia="Times New Roman" w:hAnsi="Tahoma" w:cs="Tahoma"/>
                <w:color w:val="000000"/>
                <w:sz w:val="20"/>
                <w:szCs w:val="24"/>
                <w:lang w:val="es-CO" w:eastAsia="es-CO"/>
              </w:rPr>
            </w:pPr>
            <w:r w:rsidRPr="00D12A64">
              <w:rPr>
                <w:rFonts w:ascii="Tahoma" w:eastAsia="Times New Roman" w:hAnsi="Tahoma" w:cs="Tahoma"/>
                <w:color w:val="000000"/>
                <w:sz w:val="20"/>
                <w:szCs w:val="24"/>
                <w:lang w:val="es-CO" w:eastAsia="es-CO"/>
              </w:rPr>
              <w:t>$ 4.000.000</w:t>
            </w:r>
          </w:p>
        </w:tc>
      </w:tr>
      <w:tr w:rsidR="00C0201A" w:rsidRPr="00CC2809" w14:paraId="386CC886" w14:textId="77777777" w:rsidTr="00D12A64">
        <w:trPr>
          <w:trHeight w:val="300"/>
          <w:jc w:val="center"/>
        </w:trPr>
        <w:tc>
          <w:tcPr>
            <w:tcW w:w="60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863DF" w14:textId="77777777" w:rsidR="00C0201A" w:rsidRPr="00D12A64" w:rsidRDefault="00C0201A" w:rsidP="008D1D34">
            <w:pPr>
              <w:spacing w:line="276" w:lineRule="auto"/>
              <w:ind w:firstLine="0"/>
              <w:jc w:val="center"/>
              <w:rPr>
                <w:rFonts w:ascii="Tahoma" w:eastAsia="Times New Roman" w:hAnsi="Tahoma" w:cs="Tahoma"/>
                <w:b/>
                <w:bCs/>
                <w:color w:val="000000"/>
                <w:sz w:val="20"/>
                <w:szCs w:val="24"/>
                <w:lang w:val="es-CO" w:eastAsia="es-CO"/>
              </w:rPr>
            </w:pPr>
            <w:r w:rsidRPr="00D12A64">
              <w:rPr>
                <w:rFonts w:ascii="Tahoma" w:eastAsia="Times New Roman" w:hAnsi="Tahoma" w:cs="Tahoma"/>
                <w:b/>
                <w:bCs/>
                <w:color w:val="000000"/>
                <w:sz w:val="20"/>
                <w:szCs w:val="24"/>
                <w:lang w:val="es-CO" w:eastAsia="es-CO"/>
              </w:rPr>
              <w:t xml:space="preserve">TOTAL RETROACTIVO </w:t>
            </w:r>
          </w:p>
        </w:tc>
        <w:tc>
          <w:tcPr>
            <w:tcW w:w="1559" w:type="dxa"/>
            <w:tcBorders>
              <w:top w:val="nil"/>
              <w:left w:val="nil"/>
              <w:bottom w:val="single" w:sz="4" w:space="0" w:color="auto"/>
              <w:right w:val="single" w:sz="4" w:space="0" w:color="auto"/>
            </w:tcBorders>
            <w:shd w:val="clear" w:color="auto" w:fill="auto"/>
            <w:noWrap/>
            <w:vAlign w:val="bottom"/>
            <w:hideMark/>
          </w:tcPr>
          <w:p w14:paraId="0D9C18B6" w14:textId="77777777" w:rsidR="00C0201A" w:rsidRPr="00D12A64" w:rsidRDefault="00C0201A" w:rsidP="008D1D34">
            <w:pPr>
              <w:spacing w:line="276" w:lineRule="auto"/>
              <w:ind w:firstLine="0"/>
              <w:jc w:val="right"/>
              <w:rPr>
                <w:rFonts w:ascii="Tahoma" w:eastAsia="Times New Roman" w:hAnsi="Tahoma" w:cs="Tahoma"/>
                <w:b/>
                <w:bCs/>
                <w:color w:val="000000"/>
                <w:sz w:val="20"/>
                <w:szCs w:val="24"/>
                <w:lang w:val="es-CO" w:eastAsia="es-CO"/>
              </w:rPr>
            </w:pPr>
            <w:r w:rsidRPr="00D12A64">
              <w:rPr>
                <w:rFonts w:ascii="Tahoma" w:eastAsia="Times New Roman" w:hAnsi="Tahoma" w:cs="Tahoma"/>
                <w:b/>
                <w:bCs/>
                <w:color w:val="000000"/>
                <w:sz w:val="20"/>
                <w:szCs w:val="24"/>
                <w:lang w:val="es-CO" w:eastAsia="es-CO"/>
              </w:rPr>
              <w:t>$ 65.318.257</w:t>
            </w:r>
          </w:p>
        </w:tc>
      </w:tr>
    </w:tbl>
    <w:p w14:paraId="15217A44" w14:textId="77777777" w:rsidR="00C0201A" w:rsidRPr="00CC2809" w:rsidRDefault="00C0201A" w:rsidP="008D1D34">
      <w:pPr>
        <w:spacing w:line="276" w:lineRule="auto"/>
        <w:ind w:firstLine="708"/>
        <w:rPr>
          <w:rFonts w:ascii="Tahoma" w:hAnsi="Tahoma" w:cs="Tahoma"/>
          <w:sz w:val="24"/>
          <w:szCs w:val="24"/>
        </w:rPr>
      </w:pPr>
    </w:p>
    <w:p w14:paraId="49B14CC2" w14:textId="3C3E7EDD" w:rsidR="00D0515B" w:rsidRPr="00CC2809" w:rsidRDefault="00E60A06" w:rsidP="008D1D34">
      <w:pPr>
        <w:spacing w:line="276" w:lineRule="auto"/>
        <w:ind w:firstLine="708"/>
        <w:rPr>
          <w:rFonts w:ascii="Tahoma" w:hAnsi="Tahoma" w:cs="Tahoma"/>
          <w:sz w:val="24"/>
          <w:szCs w:val="24"/>
        </w:rPr>
      </w:pPr>
      <w:r w:rsidRPr="00CC2809">
        <w:rPr>
          <w:rFonts w:ascii="Tahoma" w:hAnsi="Tahoma" w:cs="Tahoma"/>
          <w:sz w:val="24"/>
          <w:szCs w:val="24"/>
        </w:rPr>
        <w:t>F</w:t>
      </w:r>
      <w:r w:rsidR="00D0515B" w:rsidRPr="00CC2809">
        <w:rPr>
          <w:rFonts w:ascii="Tahoma" w:hAnsi="Tahoma" w:cs="Tahoma"/>
          <w:sz w:val="24"/>
          <w:szCs w:val="24"/>
        </w:rPr>
        <w:t>rente a</w:t>
      </w:r>
      <w:r w:rsidR="00A94261" w:rsidRPr="00CC2809">
        <w:rPr>
          <w:rFonts w:ascii="Tahoma" w:hAnsi="Tahoma" w:cs="Tahoma"/>
          <w:sz w:val="24"/>
          <w:szCs w:val="24"/>
        </w:rPr>
        <w:t xml:space="preserve"> este monto y las mesadas que se causen en adelante,</w:t>
      </w:r>
      <w:r w:rsidR="00D0515B" w:rsidRPr="00CC2809">
        <w:rPr>
          <w:rFonts w:ascii="Tahoma" w:hAnsi="Tahoma" w:cs="Tahoma"/>
          <w:sz w:val="24"/>
          <w:szCs w:val="24"/>
        </w:rPr>
        <w:t xml:space="preserve"> </w:t>
      </w:r>
      <w:r w:rsidRPr="00CC2809">
        <w:rPr>
          <w:rFonts w:ascii="Tahoma" w:hAnsi="Tahoma" w:cs="Tahoma"/>
          <w:sz w:val="24"/>
          <w:szCs w:val="24"/>
        </w:rPr>
        <w:t xml:space="preserve">proceden </w:t>
      </w:r>
      <w:r w:rsidR="00D0515B" w:rsidRPr="00CC2809">
        <w:rPr>
          <w:rFonts w:ascii="Tahoma" w:hAnsi="Tahoma" w:cs="Tahoma"/>
          <w:sz w:val="24"/>
          <w:szCs w:val="24"/>
        </w:rPr>
        <w:t xml:space="preserve">los descuentos y retenciones de ley que fueron ordenados por la </w:t>
      </w:r>
      <w:r w:rsidR="00D0515B" w:rsidRPr="00CC2809">
        <w:rPr>
          <w:rFonts w:ascii="Tahoma" w:hAnsi="Tahoma" w:cs="Tahoma"/>
          <w:i/>
          <w:iCs/>
          <w:sz w:val="24"/>
          <w:szCs w:val="24"/>
        </w:rPr>
        <w:t>a-quo</w:t>
      </w:r>
      <w:r w:rsidR="00D0515B" w:rsidRPr="00CC2809">
        <w:rPr>
          <w:rFonts w:ascii="Tahoma" w:hAnsi="Tahoma" w:cs="Tahoma"/>
          <w:sz w:val="24"/>
          <w:szCs w:val="24"/>
        </w:rPr>
        <w:t xml:space="preserve">, </w:t>
      </w:r>
      <w:r w:rsidR="00D0515B" w:rsidRPr="00CC2809">
        <w:rPr>
          <w:rStyle w:val="normaltextrun"/>
          <w:rFonts w:ascii="Tahoma" w:hAnsi="Tahoma" w:cs="Tahoma"/>
          <w:color w:val="000000"/>
          <w:sz w:val="24"/>
          <w:szCs w:val="24"/>
          <w:shd w:val="clear" w:color="auto" w:fill="FFFFFF"/>
        </w:rPr>
        <w:t>empero, el monto liquidado a título de retroactivo y en general las obligaciones de reconocimiento de la pensión, solo se radican en cabeza de Colpensiones y deben ser asumidas por ella, una vez la empleadora pague el cálculo actuarial, pues solo con el pago de dicho cálculo actuarial se concretan en la historia laboral del actor las semanas que determinan el reconocimiento de la prestación</w:t>
      </w:r>
      <w:r w:rsidR="00C95005" w:rsidRPr="00CC2809">
        <w:rPr>
          <w:rStyle w:val="normaltextrun"/>
          <w:rFonts w:ascii="Tahoma" w:hAnsi="Tahoma" w:cs="Tahoma"/>
          <w:color w:val="000000"/>
          <w:sz w:val="24"/>
          <w:szCs w:val="24"/>
          <w:shd w:val="clear" w:color="auto" w:fill="FFFFFF"/>
        </w:rPr>
        <w:t>.</w:t>
      </w:r>
      <w:r w:rsidR="00D45EE2" w:rsidRPr="00CC2809">
        <w:rPr>
          <w:rStyle w:val="normaltextrun"/>
          <w:rFonts w:ascii="Tahoma" w:hAnsi="Tahoma" w:cs="Tahoma"/>
          <w:color w:val="000000"/>
          <w:sz w:val="24"/>
          <w:szCs w:val="24"/>
          <w:shd w:val="clear" w:color="auto" w:fill="FFFFFF"/>
        </w:rPr>
        <w:t xml:space="preserve"> En este orden de ideas, dentro de los ocho </w:t>
      </w:r>
      <w:r w:rsidR="002209A0" w:rsidRPr="00CC2809">
        <w:rPr>
          <w:rStyle w:val="normaltextrun"/>
          <w:rFonts w:ascii="Tahoma" w:hAnsi="Tahoma" w:cs="Tahoma"/>
          <w:color w:val="000000"/>
          <w:sz w:val="24"/>
          <w:szCs w:val="24"/>
          <w:shd w:val="clear" w:color="auto" w:fill="FFFFFF"/>
        </w:rPr>
        <w:t xml:space="preserve">(8) </w:t>
      </w:r>
      <w:r w:rsidR="00D45EE2" w:rsidRPr="00CC2809">
        <w:rPr>
          <w:rStyle w:val="normaltextrun"/>
          <w:rFonts w:ascii="Tahoma" w:hAnsi="Tahoma" w:cs="Tahoma"/>
          <w:color w:val="000000"/>
          <w:sz w:val="24"/>
          <w:szCs w:val="24"/>
          <w:shd w:val="clear" w:color="auto" w:fill="FFFFFF"/>
        </w:rPr>
        <w:t>días siguientes a</w:t>
      </w:r>
      <w:r w:rsidR="00EF6ED2" w:rsidRPr="00CC2809">
        <w:rPr>
          <w:rStyle w:val="normaltextrun"/>
          <w:rFonts w:ascii="Tahoma" w:hAnsi="Tahoma" w:cs="Tahoma"/>
          <w:color w:val="000000"/>
          <w:sz w:val="24"/>
          <w:szCs w:val="24"/>
          <w:shd w:val="clear" w:color="auto" w:fill="FFFFFF"/>
        </w:rPr>
        <w:t xml:space="preserve"> la ejecutoria de la presente providencia, Colpensiones deberá emitir y comunicar a los demandados </w:t>
      </w:r>
      <w:r w:rsidR="00CB5FDD" w:rsidRPr="00CC2809">
        <w:rPr>
          <w:rStyle w:val="normaltextrun"/>
          <w:rFonts w:ascii="Tahoma" w:hAnsi="Tahoma" w:cs="Tahoma"/>
          <w:color w:val="000000"/>
          <w:sz w:val="24"/>
          <w:szCs w:val="24"/>
          <w:shd w:val="clear" w:color="auto" w:fill="FFFFFF"/>
        </w:rPr>
        <w:t xml:space="preserve">el respectivo calculo actuar, para que, a su vez, estos últimos, </w:t>
      </w:r>
      <w:r w:rsidR="005C3BE0" w:rsidRPr="00CC2809">
        <w:rPr>
          <w:rStyle w:val="normaltextrun"/>
          <w:rFonts w:ascii="Tahoma" w:hAnsi="Tahoma" w:cs="Tahoma"/>
          <w:color w:val="000000"/>
          <w:sz w:val="24"/>
          <w:szCs w:val="24"/>
          <w:shd w:val="clear" w:color="auto" w:fill="FFFFFF"/>
        </w:rPr>
        <w:t>procedan al pago dentro del mes siguiente</w:t>
      </w:r>
      <w:r w:rsidR="00C95005" w:rsidRPr="00CC2809">
        <w:rPr>
          <w:rStyle w:val="normaltextrun"/>
          <w:rFonts w:ascii="Tahoma" w:hAnsi="Tahoma" w:cs="Tahoma"/>
          <w:color w:val="000000"/>
          <w:sz w:val="24"/>
          <w:szCs w:val="24"/>
          <w:shd w:val="clear" w:color="auto" w:fill="FFFFFF"/>
        </w:rPr>
        <w:t>.</w:t>
      </w:r>
      <w:r w:rsidR="00D0515B" w:rsidRPr="00CC2809">
        <w:rPr>
          <w:rStyle w:val="normaltextrun"/>
          <w:rFonts w:ascii="Tahoma" w:hAnsi="Tahoma" w:cs="Tahoma"/>
          <w:color w:val="000000"/>
          <w:sz w:val="24"/>
          <w:szCs w:val="24"/>
          <w:shd w:val="clear" w:color="auto" w:fill="FFFFFF"/>
        </w:rPr>
        <w:t xml:space="preserve"> </w:t>
      </w:r>
    </w:p>
    <w:p w14:paraId="7407B467" w14:textId="77777777" w:rsidR="00DD090C" w:rsidRPr="00CC2809" w:rsidRDefault="00DD090C" w:rsidP="008D1D34">
      <w:pPr>
        <w:spacing w:line="276" w:lineRule="auto"/>
        <w:ind w:firstLine="0"/>
        <w:rPr>
          <w:rStyle w:val="normaltextrun"/>
          <w:rFonts w:ascii="Tahoma" w:hAnsi="Tahoma" w:cs="Tahoma"/>
          <w:color w:val="000000"/>
          <w:sz w:val="24"/>
          <w:szCs w:val="24"/>
          <w:shd w:val="clear" w:color="auto" w:fill="FFFFFF"/>
        </w:rPr>
      </w:pPr>
    </w:p>
    <w:p w14:paraId="0C092639" w14:textId="6EE0E926" w:rsidR="00A94261" w:rsidRPr="00CC2809" w:rsidRDefault="00DD090C" w:rsidP="008D1D34">
      <w:pPr>
        <w:spacing w:line="276" w:lineRule="auto"/>
        <w:ind w:firstLine="708"/>
        <w:rPr>
          <w:rStyle w:val="eop"/>
          <w:rFonts w:ascii="Tahoma" w:hAnsi="Tahoma" w:cs="Tahoma"/>
          <w:color w:val="000000"/>
          <w:sz w:val="24"/>
          <w:szCs w:val="24"/>
          <w:shd w:val="clear" w:color="auto" w:fill="FFFFFF"/>
        </w:rPr>
      </w:pPr>
      <w:r w:rsidRPr="00CC2809">
        <w:rPr>
          <w:rStyle w:val="normaltextrun"/>
          <w:rFonts w:ascii="Tahoma" w:hAnsi="Tahoma" w:cs="Tahoma"/>
          <w:color w:val="000000"/>
          <w:sz w:val="24"/>
          <w:szCs w:val="24"/>
          <w:shd w:val="clear" w:color="auto" w:fill="FFFFFF"/>
        </w:rPr>
        <w:t>E</w:t>
      </w:r>
      <w:r w:rsidR="00A94261" w:rsidRPr="00CC2809">
        <w:rPr>
          <w:rStyle w:val="normaltextrun"/>
          <w:rFonts w:ascii="Tahoma" w:hAnsi="Tahoma" w:cs="Tahoma"/>
          <w:color w:val="000000"/>
          <w:sz w:val="24"/>
          <w:szCs w:val="24"/>
          <w:shd w:val="clear" w:color="auto" w:fill="FFFFFF"/>
        </w:rPr>
        <w:t xml:space="preserve">n cuanto a la indexación, considerando que la pérdida de valor adquisitivo por efectos de la inflación es un hecho notorio cuyos efectos no deben ser soportados por los beneficiarios de la prestación pensional, se condenará a la entidad de seguridad social demandada a pagar el valor de la indexación de las mesadas a que tienen derecho el actor, desde el momento en que debió disfrutar de las mismas </w:t>
      </w:r>
      <w:r w:rsidRPr="00CC2809">
        <w:rPr>
          <w:rStyle w:val="normaltextrun"/>
          <w:rFonts w:ascii="Tahoma" w:hAnsi="Tahoma" w:cs="Tahoma"/>
          <w:color w:val="000000"/>
          <w:sz w:val="24"/>
          <w:szCs w:val="24"/>
          <w:shd w:val="clear" w:color="auto" w:fill="FFFFFF"/>
        </w:rPr>
        <w:t>(</w:t>
      </w:r>
      <w:r w:rsidR="00A94261" w:rsidRPr="00CC2809">
        <w:rPr>
          <w:rStyle w:val="normaltextrun"/>
          <w:rFonts w:ascii="Tahoma" w:hAnsi="Tahoma" w:cs="Tahoma"/>
          <w:color w:val="000000"/>
          <w:sz w:val="24"/>
          <w:szCs w:val="24"/>
          <w:shd w:val="clear" w:color="auto" w:fill="FFFFFF"/>
        </w:rPr>
        <w:t>01 de mayo de 2018</w:t>
      </w:r>
      <w:r w:rsidRPr="00CC2809">
        <w:rPr>
          <w:rStyle w:val="normaltextrun"/>
          <w:rFonts w:ascii="Tahoma" w:hAnsi="Tahoma" w:cs="Tahoma"/>
          <w:color w:val="000000"/>
          <w:sz w:val="24"/>
          <w:szCs w:val="24"/>
          <w:shd w:val="clear" w:color="auto" w:fill="FFFFFF"/>
        </w:rPr>
        <w:t>)</w:t>
      </w:r>
      <w:r w:rsidR="00A94261" w:rsidRPr="00CC2809">
        <w:rPr>
          <w:rStyle w:val="normaltextrun"/>
          <w:rFonts w:ascii="Tahoma" w:hAnsi="Tahoma" w:cs="Tahoma"/>
          <w:color w:val="000000"/>
          <w:sz w:val="24"/>
          <w:szCs w:val="24"/>
          <w:shd w:val="clear" w:color="auto" w:fill="FFFFFF"/>
        </w:rPr>
        <w:t xml:space="preserve"> y hasta el momento en que efectúe el reconocimiento.</w:t>
      </w:r>
      <w:r w:rsidR="00A94261" w:rsidRPr="00CC2809">
        <w:rPr>
          <w:rStyle w:val="eop"/>
          <w:rFonts w:ascii="Tahoma" w:hAnsi="Tahoma" w:cs="Tahoma"/>
          <w:color w:val="000000"/>
          <w:sz w:val="24"/>
          <w:szCs w:val="24"/>
          <w:shd w:val="clear" w:color="auto" w:fill="FFFFFF"/>
        </w:rPr>
        <w:t> </w:t>
      </w:r>
    </w:p>
    <w:p w14:paraId="455D4420" w14:textId="260B5A11" w:rsidR="00D34963" w:rsidRPr="00CC2809" w:rsidRDefault="00D34963" w:rsidP="008D1D34">
      <w:pPr>
        <w:spacing w:line="276" w:lineRule="auto"/>
        <w:ind w:firstLine="708"/>
        <w:rPr>
          <w:rStyle w:val="eop"/>
          <w:rFonts w:ascii="Tahoma" w:hAnsi="Tahoma" w:cs="Tahoma"/>
          <w:color w:val="000000"/>
          <w:sz w:val="24"/>
          <w:szCs w:val="24"/>
          <w:shd w:val="clear" w:color="auto" w:fill="FFFFFF"/>
        </w:rPr>
      </w:pPr>
    </w:p>
    <w:p w14:paraId="1AC6F56F" w14:textId="2691D6B0" w:rsidR="00D34963" w:rsidRPr="00CC2809" w:rsidRDefault="00D34963" w:rsidP="008D1D34">
      <w:pPr>
        <w:spacing w:line="276" w:lineRule="auto"/>
        <w:ind w:firstLine="708"/>
        <w:rPr>
          <w:rStyle w:val="normaltextrun"/>
          <w:rFonts w:ascii="Tahoma" w:hAnsi="Tahoma" w:cs="Tahoma"/>
          <w:color w:val="000000"/>
          <w:sz w:val="24"/>
          <w:szCs w:val="24"/>
          <w:shd w:val="clear" w:color="auto" w:fill="FFFFFF"/>
        </w:rPr>
      </w:pPr>
      <w:r w:rsidRPr="00CC2809">
        <w:rPr>
          <w:rFonts w:ascii="Tahoma" w:hAnsi="Tahoma" w:cs="Tahoma"/>
          <w:sz w:val="24"/>
          <w:szCs w:val="24"/>
        </w:rPr>
        <w:t xml:space="preserve">Ahora bien, en cuanto a la condena en costas a Colpensiones, </w:t>
      </w:r>
      <w:r w:rsidRPr="00CC2809">
        <w:rPr>
          <w:rStyle w:val="normaltextrun"/>
          <w:rFonts w:ascii="Tahoma" w:hAnsi="Tahoma" w:cs="Tahoma"/>
          <w:color w:val="000000"/>
          <w:sz w:val="24"/>
          <w:szCs w:val="24"/>
          <w:shd w:val="clear" w:color="auto" w:fill="FFFFFF"/>
        </w:rPr>
        <w:t xml:space="preserve">dado que la obligación de reconocer la pensión de vejez al actor sólo surge a partir de la decisión adoptada en este proceso </w:t>
      </w:r>
      <w:r w:rsidR="00E8561D" w:rsidRPr="00CC2809">
        <w:rPr>
          <w:rStyle w:val="normaltextrun"/>
          <w:rFonts w:ascii="Tahoma" w:hAnsi="Tahoma" w:cs="Tahoma"/>
          <w:color w:val="000000"/>
          <w:sz w:val="24"/>
          <w:szCs w:val="24"/>
          <w:shd w:val="clear" w:color="auto" w:fill="FFFFFF"/>
        </w:rPr>
        <w:t>al</w:t>
      </w:r>
      <w:r w:rsidRPr="00CC2809">
        <w:rPr>
          <w:rStyle w:val="normaltextrun"/>
          <w:rFonts w:ascii="Tahoma" w:hAnsi="Tahoma" w:cs="Tahoma"/>
          <w:color w:val="000000"/>
          <w:sz w:val="24"/>
          <w:szCs w:val="24"/>
          <w:shd w:val="clear" w:color="auto" w:fill="FFFFFF"/>
        </w:rPr>
        <w:t xml:space="preserve"> condenar a la empleadora al pago del cálculo actuarial por los periodos laborados por el demandante </w:t>
      </w:r>
      <w:r w:rsidR="00E60A06" w:rsidRPr="00CC2809">
        <w:rPr>
          <w:rStyle w:val="normaltextrun"/>
          <w:rFonts w:ascii="Tahoma" w:hAnsi="Tahoma" w:cs="Tahoma"/>
          <w:color w:val="000000"/>
          <w:sz w:val="24"/>
          <w:szCs w:val="24"/>
          <w:shd w:val="clear" w:color="auto" w:fill="FFFFFF"/>
        </w:rPr>
        <w:t xml:space="preserve">del </w:t>
      </w:r>
      <w:r w:rsidRPr="00CC2809">
        <w:rPr>
          <w:rStyle w:val="normaltextrun"/>
          <w:rFonts w:ascii="Tahoma" w:hAnsi="Tahoma" w:cs="Tahoma"/>
          <w:color w:val="000000"/>
          <w:sz w:val="24"/>
          <w:szCs w:val="24"/>
          <w:shd w:val="clear" w:color="auto" w:fill="FFFFFF"/>
        </w:rPr>
        <w:t xml:space="preserve">2 de mayo de 1982 </w:t>
      </w:r>
      <w:r w:rsidR="00E60A06" w:rsidRPr="00CC2809">
        <w:rPr>
          <w:rStyle w:val="normaltextrun"/>
          <w:rFonts w:ascii="Tahoma" w:hAnsi="Tahoma" w:cs="Tahoma"/>
          <w:color w:val="000000"/>
          <w:sz w:val="24"/>
          <w:szCs w:val="24"/>
          <w:shd w:val="clear" w:color="auto" w:fill="FFFFFF"/>
        </w:rPr>
        <w:t>al</w:t>
      </w:r>
      <w:r w:rsidRPr="00CC2809">
        <w:rPr>
          <w:rStyle w:val="normaltextrun"/>
          <w:rFonts w:ascii="Tahoma" w:hAnsi="Tahoma" w:cs="Tahoma"/>
          <w:color w:val="000000"/>
          <w:sz w:val="24"/>
          <w:szCs w:val="24"/>
          <w:shd w:val="clear" w:color="auto" w:fill="FFFFFF"/>
        </w:rPr>
        <w:t xml:space="preserve"> 1° de enero de 1991 y </w:t>
      </w:r>
      <w:r w:rsidR="00E60A06" w:rsidRPr="00CC2809">
        <w:rPr>
          <w:rStyle w:val="normaltextrun"/>
          <w:rFonts w:ascii="Tahoma" w:hAnsi="Tahoma" w:cs="Tahoma"/>
          <w:color w:val="000000"/>
          <w:sz w:val="24"/>
          <w:szCs w:val="24"/>
          <w:shd w:val="clear" w:color="auto" w:fill="FFFFFF"/>
        </w:rPr>
        <w:t>d</w:t>
      </w:r>
      <w:r w:rsidRPr="00CC2809">
        <w:rPr>
          <w:rStyle w:val="normaltextrun"/>
          <w:rFonts w:ascii="Tahoma" w:hAnsi="Tahoma" w:cs="Tahoma"/>
          <w:color w:val="000000"/>
          <w:sz w:val="24"/>
          <w:szCs w:val="24"/>
          <w:shd w:val="clear" w:color="auto" w:fill="FFFFFF"/>
        </w:rPr>
        <w:t xml:space="preserve">el 31 de diciembre de 1991 </w:t>
      </w:r>
      <w:r w:rsidR="00E60A06" w:rsidRPr="00CC2809">
        <w:rPr>
          <w:rStyle w:val="normaltextrun"/>
          <w:rFonts w:ascii="Tahoma" w:hAnsi="Tahoma" w:cs="Tahoma"/>
          <w:color w:val="000000"/>
          <w:sz w:val="24"/>
          <w:szCs w:val="24"/>
          <w:shd w:val="clear" w:color="auto" w:fill="FFFFFF"/>
        </w:rPr>
        <w:t>al</w:t>
      </w:r>
      <w:r w:rsidRPr="00CC2809">
        <w:rPr>
          <w:rStyle w:val="normaltextrun"/>
          <w:rFonts w:ascii="Tahoma" w:hAnsi="Tahoma" w:cs="Tahoma"/>
          <w:color w:val="000000"/>
          <w:sz w:val="24"/>
          <w:szCs w:val="24"/>
          <w:shd w:val="clear" w:color="auto" w:fill="FFFFFF"/>
        </w:rPr>
        <w:t xml:space="preserve"> 1° de mayo de 2013, la exigibilidad en el pago de las mesadas pensionales se produce una vez quede en firme dicha decisión (ejecutoria de la sentencia) y, por ende, se absolverá a Colpensiones de condena por este concepto,</w:t>
      </w:r>
      <w:r w:rsidR="00E8561D" w:rsidRPr="00CC2809">
        <w:rPr>
          <w:rStyle w:val="normaltextrun"/>
          <w:rFonts w:ascii="Tahoma" w:hAnsi="Tahoma" w:cs="Tahoma"/>
          <w:color w:val="000000"/>
          <w:sz w:val="24"/>
          <w:szCs w:val="24"/>
          <w:shd w:val="clear" w:color="auto" w:fill="FFFFFF"/>
        </w:rPr>
        <w:t xml:space="preserve"> emitida en primera instancia,</w:t>
      </w:r>
      <w:r w:rsidRPr="00CC2809">
        <w:rPr>
          <w:rStyle w:val="normaltextrun"/>
          <w:rFonts w:ascii="Tahoma" w:hAnsi="Tahoma" w:cs="Tahoma"/>
          <w:color w:val="000000"/>
          <w:sz w:val="24"/>
          <w:szCs w:val="24"/>
          <w:shd w:val="clear" w:color="auto" w:fill="FFFFFF"/>
        </w:rPr>
        <w:t xml:space="preserve"> tal como en otros casos se ha considerado</w:t>
      </w:r>
      <w:r w:rsidRPr="00CC2809">
        <w:rPr>
          <w:rStyle w:val="Refdenotaalpie"/>
          <w:rFonts w:ascii="Tahoma" w:hAnsi="Tahoma" w:cs="Tahoma"/>
          <w:color w:val="000000"/>
          <w:sz w:val="24"/>
          <w:szCs w:val="24"/>
          <w:shd w:val="clear" w:color="auto" w:fill="FFFFFF"/>
        </w:rPr>
        <w:footnoteReference w:id="17"/>
      </w:r>
      <w:r w:rsidRPr="00CC2809">
        <w:rPr>
          <w:rStyle w:val="normaltextrun"/>
          <w:rFonts w:ascii="Tahoma" w:hAnsi="Tahoma" w:cs="Tahoma"/>
          <w:color w:val="000000"/>
          <w:sz w:val="24"/>
          <w:szCs w:val="24"/>
          <w:shd w:val="clear" w:color="auto" w:fill="FFFFFF"/>
        </w:rPr>
        <w:t xml:space="preserve">. </w:t>
      </w:r>
    </w:p>
    <w:p w14:paraId="2ACE9D89" w14:textId="537E53D4" w:rsidR="00FE0FC6" w:rsidRPr="00CC2809" w:rsidRDefault="00FE0FC6" w:rsidP="008D1D34">
      <w:pPr>
        <w:spacing w:line="276" w:lineRule="auto"/>
        <w:ind w:firstLine="708"/>
        <w:rPr>
          <w:rStyle w:val="normaltextrun"/>
          <w:rFonts w:ascii="Tahoma" w:hAnsi="Tahoma" w:cs="Tahoma"/>
          <w:color w:val="000000"/>
          <w:sz w:val="24"/>
          <w:szCs w:val="24"/>
          <w:shd w:val="clear" w:color="auto" w:fill="FFFFFF"/>
        </w:rPr>
      </w:pPr>
    </w:p>
    <w:p w14:paraId="3062DBA9" w14:textId="54C9DE8D" w:rsidR="00FE0FC6" w:rsidRPr="00CC2809" w:rsidRDefault="00FE0FC6" w:rsidP="008D1D34">
      <w:pPr>
        <w:spacing w:line="276" w:lineRule="auto"/>
        <w:ind w:firstLine="708"/>
        <w:rPr>
          <w:rStyle w:val="normaltextrun"/>
          <w:rFonts w:ascii="Tahoma" w:hAnsi="Tahoma" w:cs="Tahoma"/>
          <w:color w:val="000000"/>
          <w:sz w:val="24"/>
          <w:szCs w:val="24"/>
          <w:shd w:val="clear" w:color="auto" w:fill="FFFFFF"/>
        </w:rPr>
      </w:pPr>
      <w:r w:rsidRPr="00CC2809">
        <w:rPr>
          <w:rStyle w:val="normaltextrun"/>
          <w:rFonts w:ascii="Tahoma" w:hAnsi="Tahoma" w:cs="Tahoma"/>
          <w:color w:val="000000"/>
          <w:sz w:val="24"/>
          <w:szCs w:val="24"/>
          <w:shd w:val="clear" w:color="auto" w:fill="FFFFFF"/>
        </w:rPr>
        <w:lastRenderedPageBreak/>
        <w:t xml:space="preserve">Sin costas en esta instancia procesal </w:t>
      </w:r>
      <w:r w:rsidR="001E1376" w:rsidRPr="00CC2809">
        <w:rPr>
          <w:rStyle w:val="normaltextrun"/>
          <w:rFonts w:ascii="Tahoma" w:hAnsi="Tahoma" w:cs="Tahoma"/>
          <w:color w:val="000000"/>
          <w:sz w:val="24"/>
          <w:szCs w:val="24"/>
          <w:shd w:val="clear" w:color="auto" w:fill="FFFFFF"/>
        </w:rPr>
        <w:t xml:space="preserve">ante la prosperidad parcial de los recursos de apelación. </w:t>
      </w:r>
    </w:p>
    <w:p w14:paraId="18EAB6B7" w14:textId="77777777" w:rsidR="00DE0E0B" w:rsidRPr="00CC2809" w:rsidRDefault="00DE0E0B" w:rsidP="008D1D34">
      <w:pPr>
        <w:spacing w:line="276" w:lineRule="auto"/>
        <w:ind w:firstLine="0"/>
        <w:rPr>
          <w:rFonts w:ascii="Tahoma" w:eastAsia="Tahoma" w:hAnsi="Tahoma" w:cs="Tahoma"/>
          <w:sz w:val="24"/>
          <w:szCs w:val="24"/>
        </w:rPr>
      </w:pPr>
    </w:p>
    <w:p w14:paraId="5F7939C5" w14:textId="2269B4D5" w:rsidR="00484FFB" w:rsidRPr="00CC2809" w:rsidRDefault="00484FFB" w:rsidP="008D1D34">
      <w:pPr>
        <w:pStyle w:val="Prrafodelista2"/>
        <w:spacing w:after="0"/>
        <w:ind w:left="0" w:firstLine="708"/>
        <w:jc w:val="both"/>
        <w:rPr>
          <w:rFonts w:ascii="Tahoma" w:hAnsi="Tahoma" w:cs="Tahoma"/>
          <w:color w:val="000000" w:themeColor="text1"/>
          <w:sz w:val="24"/>
          <w:szCs w:val="24"/>
          <w:lang w:val="es-ES_tradnl"/>
        </w:rPr>
      </w:pPr>
      <w:r w:rsidRPr="00CC2809">
        <w:rPr>
          <w:rFonts w:ascii="Tahoma" w:hAnsi="Tahoma" w:cs="Tahoma"/>
          <w:color w:val="000000" w:themeColor="text1"/>
          <w:sz w:val="24"/>
          <w:szCs w:val="24"/>
          <w:lang w:val="es-ES_tradnl"/>
        </w:rPr>
        <w:t xml:space="preserve">En mérito de lo expuesto, el </w:t>
      </w:r>
      <w:r w:rsidRPr="00CC2809">
        <w:rPr>
          <w:rFonts w:ascii="Tahoma" w:hAnsi="Tahoma" w:cs="Tahoma"/>
          <w:b/>
          <w:color w:val="000000" w:themeColor="text1"/>
          <w:sz w:val="24"/>
          <w:szCs w:val="24"/>
          <w:lang w:val="es-ES_tradnl"/>
        </w:rPr>
        <w:t xml:space="preserve">Tribunal Superior del Distrito Judicial de Pereira - Risaralda, Sala </w:t>
      </w:r>
      <w:r w:rsidR="008043E4" w:rsidRPr="00CC2809">
        <w:rPr>
          <w:rFonts w:ascii="Tahoma" w:hAnsi="Tahoma" w:cs="Tahoma"/>
          <w:b/>
          <w:color w:val="000000" w:themeColor="text1"/>
          <w:sz w:val="24"/>
          <w:szCs w:val="24"/>
          <w:lang w:val="es-ES_tradnl"/>
        </w:rPr>
        <w:t xml:space="preserve">Primera </w:t>
      </w:r>
      <w:r w:rsidRPr="00CC2809">
        <w:rPr>
          <w:rFonts w:ascii="Tahoma" w:hAnsi="Tahoma" w:cs="Tahoma"/>
          <w:b/>
          <w:color w:val="000000" w:themeColor="text1"/>
          <w:sz w:val="24"/>
          <w:szCs w:val="24"/>
          <w:lang w:val="es-ES_tradnl"/>
        </w:rPr>
        <w:t>de Decisión Laboral,</w:t>
      </w:r>
      <w:r w:rsidRPr="00CC2809">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CC2809" w:rsidRDefault="00484FFB" w:rsidP="008D1D34">
      <w:pPr>
        <w:pStyle w:val="Prrafodelista2"/>
        <w:spacing w:after="0"/>
        <w:ind w:left="0"/>
        <w:jc w:val="both"/>
        <w:rPr>
          <w:rFonts w:ascii="Tahoma" w:hAnsi="Tahoma" w:cs="Tahoma"/>
          <w:color w:val="000000" w:themeColor="text1"/>
          <w:sz w:val="24"/>
          <w:szCs w:val="24"/>
          <w:lang w:val="es-ES_tradnl"/>
        </w:rPr>
      </w:pPr>
    </w:p>
    <w:p w14:paraId="43198635" w14:textId="70D41EA4" w:rsidR="00484FFB" w:rsidRPr="00CC2809" w:rsidRDefault="00484FFB" w:rsidP="008D1D34">
      <w:pPr>
        <w:spacing w:line="276" w:lineRule="auto"/>
        <w:jc w:val="center"/>
        <w:rPr>
          <w:rFonts w:ascii="Tahoma" w:hAnsi="Tahoma" w:cs="Tahoma"/>
          <w:b/>
          <w:color w:val="000000" w:themeColor="text1"/>
          <w:sz w:val="24"/>
          <w:szCs w:val="24"/>
        </w:rPr>
      </w:pPr>
      <w:r w:rsidRPr="00CC2809">
        <w:rPr>
          <w:rFonts w:ascii="Tahoma" w:hAnsi="Tahoma" w:cs="Tahoma"/>
          <w:b/>
          <w:color w:val="000000" w:themeColor="text1"/>
          <w:sz w:val="24"/>
          <w:szCs w:val="24"/>
        </w:rPr>
        <w:t>RESUELVE</w:t>
      </w:r>
    </w:p>
    <w:p w14:paraId="14A872D1" w14:textId="77777777" w:rsidR="008479F3" w:rsidRPr="00CC2809" w:rsidRDefault="008479F3" w:rsidP="008D1D34">
      <w:pPr>
        <w:spacing w:line="276" w:lineRule="auto"/>
        <w:jc w:val="center"/>
        <w:rPr>
          <w:rFonts w:ascii="Tahoma" w:hAnsi="Tahoma" w:cs="Tahoma"/>
          <w:b/>
          <w:color w:val="000000" w:themeColor="text1"/>
          <w:sz w:val="24"/>
          <w:szCs w:val="24"/>
        </w:rPr>
      </w:pPr>
    </w:p>
    <w:p w14:paraId="10EB49C8" w14:textId="431F598C" w:rsidR="00390792" w:rsidRPr="00CC2809" w:rsidRDefault="00484FFB" w:rsidP="008D1D34">
      <w:pPr>
        <w:spacing w:line="276" w:lineRule="auto"/>
        <w:rPr>
          <w:rFonts w:ascii="Tahoma" w:hAnsi="Tahoma" w:cs="Tahoma"/>
          <w:sz w:val="24"/>
          <w:szCs w:val="24"/>
        </w:rPr>
      </w:pPr>
      <w:r w:rsidRPr="00CC2809">
        <w:rPr>
          <w:rFonts w:ascii="Tahoma" w:eastAsia="Times New Roman" w:hAnsi="Tahoma" w:cs="Tahoma"/>
          <w:b/>
          <w:bCs/>
          <w:sz w:val="24"/>
          <w:szCs w:val="24"/>
          <w:u w:val="single"/>
          <w:lang w:eastAsia="es-ES"/>
        </w:rPr>
        <w:t>PRIMERO</w:t>
      </w:r>
      <w:r w:rsidRPr="00CC2809">
        <w:rPr>
          <w:rFonts w:ascii="Tahoma" w:eastAsia="Times New Roman" w:hAnsi="Tahoma" w:cs="Tahoma"/>
          <w:b/>
          <w:bCs/>
          <w:sz w:val="24"/>
          <w:szCs w:val="24"/>
          <w:lang w:eastAsia="es-ES"/>
        </w:rPr>
        <w:t>:</w:t>
      </w:r>
      <w:r w:rsidRPr="00CC2809">
        <w:rPr>
          <w:rFonts w:ascii="Tahoma" w:eastAsia="Times New Roman" w:hAnsi="Tahoma" w:cs="Tahoma"/>
          <w:b/>
          <w:bCs/>
          <w:i/>
          <w:iCs/>
          <w:sz w:val="24"/>
          <w:szCs w:val="24"/>
          <w:lang w:eastAsia="es-ES"/>
        </w:rPr>
        <w:t> </w:t>
      </w:r>
      <w:r w:rsidR="000C3CC7" w:rsidRPr="00CC2809">
        <w:rPr>
          <w:rFonts w:ascii="Tahoma" w:eastAsia="Times New Roman" w:hAnsi="Tahoma" w:cs="Tahoma"/>
          <w:b/>
          <w:bCs/>
          <w:sz w:val="24"/>
          <w:szCs w:val="24"/>
          <w:lang w:eastAsia="es-ES"/>
        </w:rPr>
        <w:t xml:space="preserve">MOFIFICAR </w:t>
      </w:r>
      <w:r w:rsidR="000C3CC7" w:rsidRPr="00CC2809">
        <w:rPr>
          <w:rFonts w:ascii="Tahoma" w:eastAsia="Times New Roman" w:hAnsi="Tahoma" w:cs="Tahoma"/>
          <w:sz w:val="24"/>
          <w:szCs w:val="24"/>
          <w:lang w:eastAsia="es-ES"/>
        </w:rPr>
        <w:t>los numerales primero</w:t>
      </w:r>
      <w:r w:rsidR="00AD5A9A" w:rsidRPr="00CC2809">
        <w:rPr>
          <w:rFonts w:ascii="Tahoma" w:eastAsia="Times New Roman" w:hAnsi="Tahoma" w:cs="Tahoma"/>
          <w:sz w:val="24"/>
          <w:szCs w:val="24"/>
          <w:lang w:eastAsia="es-ES"/>
        </w:rPr>
        <w:t xml:space="preserve">, </w:t>
      </w:r>
      <w:r w:rsidR="00906726" w:rsidRPr="00CC2809">
        <w:rPr>
          <w:rFonts w:ascii="Tahoma" w:eastAsia="Times New Roman" w:hAnsi="Tahoma" w:cs="Tahoma"/>
          <w:sz w:val="24"/>
          <w:szCs w:val="24"/>
          <w:lang w:eastAsia="es-ES"/>
        </w:rPr>
        <w:t>segundo,</w:t>
      </w:r>
      <w:r w:rsidR="00AD5A9A" w:rsidRPr="00CC2809">
        <w:rPr>
          <w:rFonts w:ascii="Tahoma" w:eastAsia="Times New Roman" w:hAnsi="Tahoma" w:cs="Tahoma"/>
          <w:sz w:val="24"/>
          <w:szCs w:val="24"/>
          <w:lang w:eastAsia="es-ES"/>
        </w:rPr>
        <w:t xml:space="preserve"> </w:t>
      </w:r>
      <w:r w:rsidR="000C3CC7" w:rsidRPr="00CC2809">
        <w:rPr>
          <w:rFonts w:ascii="Tahoma" w:eastAsia="Times New Roman" w:hAnsi="Tahoma" w:cs="Tahoma"/>
          <w:sz w:val="24"/>
          <w:szCs w:val="24"/>
          <w:lang w:eastAsia="es-ES"/>
        </w:rPr>
        <w:t>tercero</w:t>
      </w:r>
      <w:r w:rsidR="00AD5A9A" w:rsidRPr="00CC2809">
        <w:rPr>
          <w:rFonts w:ascii="Tahoma" w:eastAsia="Times New Roman" w:hAnsi="Tahoma" w:cs="Tahoma"/>
          <w:sz w:val="24"/>
          <w:szCs w:val="24"/>
          <w:lang w:eastAsia="es-ES"/>
        </w:rPr>
        <w:t>, cuarto,</w:t>
      </w:r>
      <w:r w:rsidR="00072369" w:rsidRPr="00CC2809">
        <w:rPr>
          <w:rFonts w:ascii="Tahoma" w:eastAsia="Times New Roman" w:hAnsi="Tahoma" w:cs="Tahoma"/>
          <w:sz w:val="24"/>
          <w:szCs w:val="24"/>
          <w:lang w:eastAsia="es-ES"/>
        </w:rPr>
        <w:t xml:space="preserve"> quinto y noveno</w:t>
      </w:r>
      <w:r w:rsidR="000C3CC7" w:rsidRPr="00CC2809">
        <w:rPr>
          <w:rFonts w:ascii="Tahoma" w:eastAsia="Times New Roman" w:hAnsi="Tahoma" w:cs="Tahoma"/>
          <w:sz w:val="24"/>
          <w:szCs w:val="24"/>
          <w:lang w:eastAsia="es-ES"/>
        </w:rPr>
        <w:t xml:space="preserve"> de la </w:t>
      </w:r>
      <w:r w:rsidRPr="00CC2809">
        <w:rPr>
          <w:rFonts w:ascii="Tahoma" w:hAnsi="Tahoma" w:cs="Tahoma"/>
          <w:sz w:val="24"/>
          <w:szCs w:val="24"/>
        </w:rPr>
        <w:t xml:space="preserve">sentencia </w:t>
      </w:r>
      <w:r w:rsidR="00390792" w:rsidRPr="00CC2809">
        <w:rPr>
          <w:rFonts w:ascii="Tahoma" w:hAnsi="Tahoma" w:cs="Tahoma"/>
          <w:sz w:val="24"/>
          <w:szCs w:val="24"/>
        </w:rPr>
        <w:t xml:space="preserve">proferida por el Juzgado </w:t>
      </w:r>
      <w:r w:rsidR="000C3CC7" w:rsidRPr="00CC2809">
        <w:rPr>
          <w:rFonts w:ascii="Tahoma" w:hAnsi="Tahoma" w:cs="Tahoma"/>
          <w:sz w:val="24"/>
          <w:szCs w:val="24"/>
        </w:rPr>
        <w:t>Cuarto</w:t>
      </w:r>
      <w:r w:rsidR="00A976B2" w:rsidRPr="00CC2809">
        <w:rPr>
          <w:rFonts w:ascii="Tahoma" w:hAnsi="Tahoma" w:cs="Tahoma"/>
          <w:sz w:val="24"/>
          <w:szCs w:val="24"/>
        </w:rPr>
        <w:t xml:space="preserve"> </w:t>
      </w:r>
      <w:r w:rsidR="00390792" w:rsidRPr="00CC2809">
        <w:rPr>
          <w:rFonts w:ascii="Tahoma" w:hAnsi="Tahoma" w:cs="Tahoma"/>
          <w:sz w:val="24"/>
          <w:szCs w:val="24"/>
        </w:rPr>
        <w:t xml:space="preserve">Laboral del Circuito de Pereira el </w:t>
      </w:r>
      <w:r w:rsidR="000C3CC7" w:rsidRPr="00CC2809">
        <w:rPr>
          <w:rFonts w:ascii="Tahoma" w:hAnsi="Tahoma" w:cs="Tahoma"/>
          <w:sz w:val="24"/>
          <w:szCs w:val="24"/>
        </w:rPr>
        <w:t>1</w:t>
      </w:r>
      <w:r w:rsidR="00446F0A" w:rsidRPr="00CC2809">
        <w:rPr>
          <w:rFonts w:ascii="Tahoma" w:hAnsi="Tahoma" w:cs="Tahoma"/>
          <w:sz w:val="24"/>
          <w:szCs w:val="24"/>
        </w:rPr>
        <w:t>6</w:t>
      </w:r>
      <w:r w:rsidR="00DE0E0B" w:rsidRPr="00CC2809">
        <w:rPr>
          <w:rFonts w:ascii="Tahoma" w:hAnsi="Tahoma" w:cs="Tahoma"/>
          <w:sz w:val="24"/>
          <w:szCs w:val="24"/>
        </w:rPr>
        <w:t xml:space="preserve"> de marzo d</w:t>
      </w:r>
      <w:r w:rsidR="008043E4" w:rsidRPr="00CC2809">
        <w:rPr>
          <w:rFonts w:ascii="Tahoma" w:hAnsi="Tahoma" w:cs="Tahoma"/>
          <w:sz w:val="24"/>
          <w:szCs w:val="24"/>
        </w:rPr>
        <w:t>e 2021,</w:t>
      </w:r>
      <w:r w:rsidR="00EA7707" w:rsidRPr="00CC2809">
        <w:rPr>
          <w:rFonts w:ascii="Tahoma" w:hAnsi="Tahoma" w:cs="Tahoma"/>
          <w:b/>
          <w:bCs/>
          <w:sz w:val="24"/>
          <w:szCs w:val="24"/>
        </w:rPr>
        <w:t xml:space="preserve"> </w:t>
      </w:r>
      <w:r w:rsidR="00EA7707" w:rsidRPr="00CC2809">
        <w:rPr>
          <w:rFonts w:ascii="Tahoma" w:hAnsi="Tahoma" w:cs="Tahoma"/>
          <w:sz w:val="24"/>
          <w:szCs w:val="24"/>
        </w:rPr>
        <w:t xml:space="preserve">en el siguiente sentido: </w:t>
      </w:r>
    </w:p>
    <w:p w14:paraId="3985D5DD" w14:textId="5E6A59CC" w:rsidR="00EA7707" w:rsidRPr="00CC2809" w:rsidRDefault="00EA7707" w:rsidP="008D1D34">
      <w:pPr>
        <w:spacing w:line="276" w:lineRule="auto"/>
        <w:rPr>
          <w:rFonts w:ascii="Tahoma" w:hAnsi="Tahoma" w:cs="Tahoma"/>
          <w:sz w:val="24"/>
          <w:szCs w:val="24"/>
        </w:rPr>
      </w:pPr>
    </w:p>
    <w:p w14:paraId="224398B5" w14:textId="77A52E7B" w:rsidR="00634A71" w:rsidRPr="00CC2809" w:rsidRDefault="00830837" w:rsidP="00D0654D">
      <w:pPr>
        <w:spacing w:line="276" w:lineRule="auto"/>
        <w:ind w:left="426" w:right="420"/>
        <w:rPr>
          <w:rFonts w:ascii="Tahoma" w:hAnsi="Tahoma" w:cs="Tahoma"/>
          <w:i/>
          <w:iCs/>
          <w:sz w:val="24"/>
          <w:szCs w:val="24"/>
        </w:rPr>
      </w:pPr>
      <w:r w:rsidRPr="00CC2809">
        <w:rPr>
          <w:rFonts w:ascii="Tahoma" w:hAnsi="Tahoma" w:cs="Tahoma"/>
          <w:i/>
          <w:iCs/>
          <w:sz w:val="24"/>
          <w:szCs w:val="24"/>
        </w:rPr>
        <w:t>“</w:t>
      </w:r>
      <w:r w:rsidR="00446F0A" w:rsidRPr="00CC2809">
        <w:rPr>
          <w:rFonts w:ascii="Tahoma" w:hAnsi="Tahoma" w:cs="Tahoma"/>
          <w:i/>
          <w:iCs/>
          <w:sz w:val="24"/>
          <w:szCs w:val="24"/>
        </w:rPr>
        <w:t>PRIMERO: DECLARAR que entre LIBARDO GOMEZ CARDONA, en calidad de empleador, y el señor JOSE JEIRON YEPES LOAIZA,</w:t>
      </w:r>
      <w:r w:rsidR="008C5C0B" w:rsidRPr="00CC2809">
        <w:rPr>
          <w:rFonts w:ascii="Tahoma" w:hAnsi="Tahoma" w:cs="Tahoma"/>
          <w:i/>
          <w:iCs/>
          <w:sz w:val="24"/>
          <w:szCs w:val="24"/>
        </w:rPr>
        <w:t xml:space="preserve"> </w:t>
      </w:r>
      <w:r w:rsidR="00446F0A" w:rsidRPr="00CC2809">
        <w:rPr>
          <w:rFonts w:ascii="Tahoma" w:hAnsi="Tahoma" w:cs="Tahoma"/>
          <w:i/>
          <w:iCs/>
          <w:sz w:val="24"/>
          <w:szCs w:val="24"/>
        </w:rPr>
        <w:t>en calidad de trabajador, existió una relación laboral regida por un contrato de trabajo el cual estuvo vigente</w:t>
      </w:r>
      <w:r w:rsidR="00BD58D4" w:rsidRPr="00CC2809">
        <w:rPr>
          <w:rFonts w:ascii="Tahoma" w:hAnsi="Tahoma" w:cs="Tahoma"/>
          <w:i/>
          <w:iCs/>
          <w:sz w:val="24"/>
          <w:szCs w:val="24"/>
        </w:rPr>
        <w:t xml:space="preserve"> </w:t>
      </w:r>
      <w:r w:rsidR="00446F0A" w:rsidRPr="00CC2809">
        <w:rPr>
          <w:rFonts w:ascii="Tahoma" w:hAnsi="Tahoma" w:cs="Tahoma"/>
          <w:i/>
          <w:iCs/>
          <w:sz w:val="24"/>
          <w:szCs w:val="24"/>
        </w:rPr>
        <w:t>del</w:t>
      </w:r>
      <w:r w:rsidR="00BD58D4" w:rsidRPr="00CC2809">
        <w:rPr>
          <w:rFonts w:ascii="Tahoma" w:hAnsi="Tahoma" w:cs="Tahoma"/>
          <w:i/>
          <w:iCs/>
          <w:sz w:val="24"/>
          <w:szCs w:val="24"/>
        </w:rPr>
        <w:t xml:space="preserve"> </w:t>
      </w:r>
      <w:r w:rsidR="00446F0A" w:rsidRPr="00CC2809">
        <w:rPr>
          <w:rFonts w:ascii="Tahoma" w:hAnsi="Tahoma" w:cs="Tahoma"/>
          <w:i/>
          <w:iCs/>
          <w:sz w:val="24"/>
          <w:szCs w:val="24"/>
        </w:rPr>
        <w:t>01 enero de 1979 al 04 de diciembre de 2011, data en que fue sustituido patronalmente por el señor</w:t>
      </w:r>
      <w:r w:rsidRPr="00CC2809">
        <w:rPr>
          <w:rFonts w:ascii="Tahoma" w:hAnsi="Tahoma" w:cs="Tahoma"/>
          <w:i/>
          <w:iCs/>
          <w:sz w:val="24"/>
          <w:szCs w:val="24"/>
        </w:rPr>
        <w:t xml:space="preserve"> </w:t>
      </w:r>
      <w:r w:rsidR="00446F0A" w:rsidRPr="00CC2809">
        <w:rPr>
          <w:rFonts w:ascii="Tahoma" w:hAnsi="Tahoma" w:cs="Tahoma"/>
          <w:i/>
          <w:iCs/>
          <w:sz w:val="24"/>
          <w:szCs w:val="24"/>
        </w:rPr>
        <w:t>LUIS ALFONSO GOMEZ BUSTAMANTE</w:t>
      </w:r>
      <w:r w:rsidRPr="00CC2809">
        <w:rPr>
          <w:rFonts w:ascii="Tahoma" w:hAnsi="Tahoma" w:cs="Tahoma"/>
          <w:i/>
          <w:iCs/>
          <w:sz w:val="24"/>
          <w:szCs w:val="24"/>
        </w:rPr>
        <w:t xml:space="preserve"> </w:t>
      </w:r>
      <w:r w:rsidR="00446F0A" w:rsidRPr="00CC2809">
        <w:rPr>
          <w:rFonts w:ascii="Tahoma" w:hAnsi="Tahoma" w:cs="Tahoma"/>
          <w:i/>
          <w:iCs/>
          <w:sz w:val="24"/>
          <w:szCs w:val="24"/>
        </w:rPr>
        <w:t>hasta el</w:t>
      </w:r>
      <w:r w:rsidR="00BD58D4" w:rsidRPr="00CC2809">
        <w:rPr>
          <w:rFonts w:ascii="Tahoma" w:hAnsi="Tahoma" w:cs="Tahoma"/>
          <w:i/>
          <w:iCs/>
          <w:sz w:val="24"/>
          <w:szCs w:val="24"/>
        </w:rPr>
        <w:t xml:space="preserve"> </w:t>
      </w:r>
      <w:r w:rsidRPr="00CC2809">
        <w:rPr>
          <w:rFonts w:ascii="Tahoma" w:hAnsi="Tahoma" w:cs="Tahoma"/>
          <w:i/>
          <w:iCs/>
          <w:sz w:val="24"/>
          <w:szCs w:val="24"/>
        </w:rPr>
        <w:t>1</w:t>
      </w:r>
      <w:r w:rsidR="00446F0A" w:rsidRPr="00CC2809">
        <w:rPr>
          <w:rFonts w:ascii="Tahoma" w:hAnsi="Tahoma" w:cs="Tahoma"/>
          <w:i/>
          <w:iCs/>
          <w:sz w:val="24"/>
          <w:szCs w:val="24"/>
        </w:rPr>
        <w:t xml:space="preserve"> de mayo de 2013, y en virtud del cual, el demandante recibió como remuneración mensual una suma equivalente al SMLMV.</w:t>
      </w:r>
    </w:p>
    <w:p w14:paraId="0D1538DD" w14:textId="77777777" w:rsidR="00034517" w:rsidRPr="00CC2809" w:rsidRDefault="00034517" w:rsidP="00D0654D">
      <w:pPr>
        <w:spacing w:line="276" w:lineRule="auto"/>
        <w:ind w:left="426" w:right="420"/>
        <w:rPr>
          <w:rFonts w:ascii="Tahoma" w:hAnsi="Tahoma" w:cs="Tahoma"/>
          <w:i/>
          <w:iCs/>
          <w:sz w:val="24"/>
          <w:szCs w:val="24"/>
        </w:rPr>
      </w:pPr>
    </w:p>
    <w:p w14:paraId="1FEB62A2" w14:textId="791D27C8" w:rsidR="00D0654D" w:rsidRDefault="00034517" w:rsidP="00D0654D">
      <w:pPr>
        <w:spacing w:line="276" w:lineRule="auto"/>
        <w:ind w:left="426" w:right="420" w:firstLine="708"/>
        <w:rPr>
          <w:rFonts w:ascii="Tahoma" w:hAnsi="Tahoma" w:cs="Tahoma"/>
          <w:i/>
          <w:iCs/>
          <w:sz w:val="24"/>
          <w:szCs w:val="24"/>
          <w:lang w:val="es-CO"/>
        </w:rPr>
      </w:pPr>
      <w:r w:rsidRPr="00CC2809">
        <w:rPr>
          <w:rFonts w:ascii="Tahoma" w:hAnsi="Tahoma" w:cs="Tahoma"/>
          <w:i/>
          <w:iCs/>
          <w:sz w:val="24"/>
          <w:szCs w:val="24"/>
          <w:lang w:val="es-CO"/>
        </w:rPr>
        <w:t>SEGUNDO: CONDENAR a LUIS ALFONSO GOMEZ BUSTAMANTE,NANCY ESTELA CASTAÑO GOMEZ, ISABEL CRISTINA CASTAÑO GOMEZ, MARIA RESFA BUSTAMANTE DE GOMEZ, CARMEN EMILIA GOMEZ BAHENA, ANA CECILIA GOMEZ BUSTAMANTE, BLANCA NIDIA GOMEZ BUSTAMANTE, LUZ ALBA GOMEZ BUSTAMANTE, MARIA NANCY</w:t>
      </w:r>
      <w:r w:rsidR="00E47246" w:rsidRPr="00CC2809">
        <w:rPr>
          <w:rFonts w:ascii="Tahoma" w:hAnsi="Tahoma" w:cs="Tahoma"/>
          <w:i/>
          <w:iCs/>
          <w:sz w:val="24"/>
          <w:szCs w:val="24"/>
          <w:lang w:val="es-CO"/>
        </w:rPr>
        <w:t xml:space="preserve"> </w:t>
      </w:r>
      <w:r w:rsidRPr="00CC2809">
        <w:rPr>
          <w:rFonts w:ascii="Tahoma" w:hAnsi="Tahoma" w:cs="Tahoma"/>
          <w:i/>
          <w:iCs/>
          <w:sz w:val="24"/>
          <w:szCs w:val="24"/>
          <w:lang w:val="es-CO"/>
        </w:rPr>
        <w:t>GOMEZ BUSTAMANTE, SORANGEL GOMEZ BUSTAMANTE, WILMER DE JESUS GOMEZ BUSTAMANTE, YAMILED GOMEZ BUSTAMANTE, ANDRES FELIPE MONTOYA GOMEZ como herederos determinados del causante LIBARDO DE JESUS GOMEZ CARDONA</w:t>
      </w:r>
      <w:r w:rsidR="00E47246" w:rsidRPr="00CC2809">
        <w:rPr>
          <w:rFonts w:ascii="Tahoma" w:hAnsi="Tahoma" w:cs="Tahoma"/>
          <w:i/>
          <w:iCs/>
          <w:sz w:val="24"/>
          <w:szCs w:val="24"/>
          <w:lang w:val="es-CO"/>
        </w:rPr>
        <w:t xml:space="preserve"> </w:t>
      </w:r>
      <w:r w:rsidRPr="00CC2809">
        <w:rPr>
          <w:rFonts w:ascii="Tahoma" w:hAnsi="Tahoma" w:cs="Tahoma"/>
          <w:i/>
          <w:iCs/>
          <w:sz w:val="24"/>
          <w:szCs w:val="24"/>
          <w:lang w:val="es-CO"/>
        </w:rPr>
        <w:t xml:space="preserve">así como a los herederos </w:t>
      </w:r>
      <w:r w:rsidR="00906726" w:rsidRPr="00CC2809">
        <w:rPr>
          <w:rFonts w:ascii="Tahoma" w:hAnsi="Tahoma" w:cs="Tahoma"/>
          <w:i/>
          <w:iCs/>
          <w:sz w:val="24"/>
          <w:szCs w:val="24"/>
          <w:lang w:val="es-CO"/>
        </w:rPr>
        <w:t>indeterminados, a</w:t>
      </w:r>
      <w:r w:rsidRPr="00CC2809">
        <w:rPr>
          <w:rFonts w:ascii="Tahoma" w:hAnsi="Tahoma" w:cs="Tahoma"/>
          <w:i/>
          <w:iCs/>
          <w:sz w:val="24"/>
          <w:szCs w:val="24"/>
          <w:lang w:val="es-CO"/>
        </w:rPr>
        <w:t xml:space="preserve"> pagar a la ADMINISTRADORA COLOMBIANA DE PENSIONES –</w:t>
      </w:r>
      <w:r w:rsidR="00627926">
        <w:rPr>
          <w:rFonts w:ascii="Tahoma" w:hAnsi="Tahoma" w:cs="Tahoma"/>
          <w:i/>
          <w:iCs/>
          <w:sz w:val="24"/>
          <w:szCs w:val="24"/>
          <w:lang w:val="es-CO"/>
        </w:rPr>
        <w:t xml:space="preserve"> </w:t>
      </w:r>
      <w:r w:rsidRPr="00CC2809">
        <w:rPr>
          <w:rFonts w:ascii="Tahoma" w:hAnsi="Tahoma" w:cs="Tahoma"/>
          <w:i/>
          <w:iCs/>
          <w:sz w:val="24"/>
          <w:szCs w:val="24"/>
          <w:lang w:val="es-CO"/>
        </w:rPr>
        <w:t xml:space="preserve">COLPENSIONES, </w:t>
      </w:r>
      <w:r w:rsidR="00323B87" w:rsidRPr="00CC2809">
        <w:rPr>
          <w:rFonts w:ascii="Tahoma" w:hAnsi="Tahoma" w:cs="Tahoma"/>
          <w:i/>
          <w:iCs/>
          <w:sz w:val="24"/>
          <w:szCs w:val="24"/>
          <w:lang w:val="es-CO"/>
        </w:rPr>
        <w:t>dentro del mes siguiente a la comunicación que haga Colpensiones</w:t>
      </w:r>
      <w:r w:rsidR="00001D9A" w:rsidRPr="00CC2809">
        <w:rPr>
          <w:rFonts w:ascii="Tahoma" w:hAnsi="Tahoma" w:cs="Tahoma"/>
          <w:i/>
          <w:iCs/>
          <w:sz w:val="24"/>
          <w:szCs w:val="24"/>
          <w:lang w:val="es-CO"/>
        </w:rPr>
        <w:t xml:space="preserve">, </w:t>
      </w:r>
      <w:r w:rsidRPr="00CC2809">
        <w:rPr>
          <w:rFonts w:ascii="Tahoma" w:hAnsi="Tahoma" w:cs="Tahoma"/>
          <w:i/>
          <w:iCs/>
          <w:sz w:val="24"/>
          <w:szCs w:val="24"/>
          <w:lang w:val="es-CO"/>
        </w:rPr>
        <w:t>el valor del cálculo actuarial representativo de los aportes pensionales causados a favor de</w:t>
      </w:r>
      <w:r w:rsidR="00E47246" w:rsidRPr="00CC2809">
        <w:rPr>
          <w:rFonts w:ascii="Tahoma" w:hAnsi="Tahoma" w:cs="Tahoma"/>
          <w:i/>
          <w:iCs/>
          <w:sz w:val="24"/>
          <w:szCs w:val="24"/>
          <w:lang w:val="es-CO"/>
        </w:rPr>
        <w:t xml:space="preserve"> </w:t>
      </w:r>
      <w:r w:rsidRPr="00CC2809">
        <w:rPr>
          <w:rFonts w:ascii="Tahoma" w:hAnsi="Tahoma" w:cs="Tahoma"/>
          <w:i/>
          <w:iCs/>
          <w:sz w:val="24"/>
          <w:szCs w:val="24"/>
          <w:lang w:val="es-CO"/>
        </w:rPr>
        <w:t>LUIS ALFONSO GOMEZ BUSTAMANTE</w:t>
      </w:r>
      <w:r w:rsidR="00906726" w:rsidRPr="00CC2809">
        <w:rPr>
          <w:rFonts w:ascii="Tahoma" w:hAnsi="Tahoma" w:cs="Tahoma"/>
          <w:i/>
          <w:iCs/>
          <w:sz w:val="24"/>
          <w:szCs w:val="24"/>
          <w:lang w:val="es-CO"/>
        </w:rPr>
        <w:t xml:space="preserve"> </w:t>
      </w:r>
      <w:r w:rsidRPr="00CC2809">
        <w:rPr>
          <w:rFonts w:ascii="Tahoma" w:hAnsi="Tahoma" w:cs="Tahoma"/>
          <w:i/>
          <w:iCs/>
          <w:sz w:val="24"/>
          <w:szCs w:val="24"/>
          <w:lang w:val="es-CO"/>
        </w:rPr>
        <w:t>por el periodo</w:t>
      </w:r>
      <w:r w:rsidR="00E47246" w:rsidRPr="00CC2809">
        <w:rPr>
          <w:rFonts w:ascii="Tahoma" w:hAnsi="Tahoma" w:cs="Tahoma"/>
          <w:i/>
          <w:iCs/>
          <w:sz w:val="24"/>
          <w:szCs w:val="24"/>
          <w:lang w:val="es-CO"/>
        </w:rPr>
        <w:t xml:space="preserve"> </w:t>
      </w:r>
      <w:r w:rsidRPr="00CC2809">
        <w:rPr>
          <w:rFonts w:ascii="Tahoma" w:hAnsi="Tahoma" w:cs="Tahoma"/>
          <w:i/>
          <w:iCs/>
          <w:sz w:val="24"/>
          <w:szCs w:val="24"/>
          <w:lang w:val="es-CO"/>
        </w:rPr>
        <w:t>transcurrido  entre</w:t>
      </w:r>
      <w:r w:rsidR="00E47246" w:rsidRPr="00CC2809">
        <w:rPr>
          <w:rFonts w:ascii="Tahoma" w:hAnsi="Tahoma" w:cs="Tahoma"/>
          <w:i/>
          <w:iCs/>
          <w:sz w:val="24"/>
          <w:szCs w:val="24"/>
          <w:lang w:val="es-CO"/>
        </w:rPr>
        <w:t xml:space="preserve"> </w:t>
      </w:r>
      <w:r w:rsidRPr="00CC2809">
        <w:rPr>
          <w:rFonts w:ascii="Tahoma" w:hAnsi="Tahoma" w:cs="Tahoma"/>
          <w:i/>
          <w:iCs/>
          <w:sz w:val="24"/>
          <w:szCs w:val="24"/>
          <w:lang w:val="es-CO"/>
        </w:rPr>
        <w:t>el</w:t>
      </w:r>
      <w:r w:rsidR="00E47246" w:rsidRPr="00CC2809">
        <w:rPr>
          <w:rFonts w:ascii="Tahoma" w:hAnsi="Tahoma" w:cs="Tahoma"/>
          <w:i/>
          <w:iCs/>
          <w:sz w:val="24"/>
          <w:szCs w:val="24"/>
          <w:lang w:val="es-CO"/>
        </w:rPr>
        <w:t xml:space="preserve"> </w:t>
      </w:r>
      <w:r w:rsidRPr="00CC2809">
        <w:rPr>
          <w:rFonts w:ascii="Tahoma" w:hAnsi="Tahoma" w:cs="Tahoma"/>
          <w:i/>
          <w:iCs/>
          <w:sz w:val="24"/>
          <w:szCs w:val="24"/>
          <w:lang w:val="es-CO"/>
        </w:rPr>
        <w:t>02 de mayo de 1982 al</w:t>
      </w:r>
      <w:r w:rsidR="00001D9A" w:rsidRPr="00CC2809">
        <w:rPr>
          <w:rFonts w:ascii="Tahoma" w:hAnsi="Tahoma" w:cs="Tahoma"/>
          <w:i/>
          <w:iCs/>
          <w:sz w:val="24"/>
          <w:szCs w:val="24"/>
          <w:lang w:val="es-CO"/>
        </w:rPr>
        <w:t xml:space="preserve"> </w:t>
      </w:r>
      <w:r w:rsidRPr="00CC2809">
        <w:rPr>
          <w:rFonts w:ascii="Tahoma" w:hAnsi="Tahoma" w:cs="Tahoma"/>
          <w:i/>
          <w:iCs/>
          <w:sz w:val="24"/>
          <w:szCs w:val="24"/>
          <w:lang w:val="es-CO"/>
        </w:rPr>
        <w:t>04 de diciembre de 2011</w:t>
      </w:r>
      <w:r w:rsidR="00E47246" w:rsidRPr="00CC2809">
        <w:rPr>
          <w:rFonts w:ascii="Tahoma" w:hAnsi="Tahoma" w:cs="Tahoma"/>
          <w:i/>
          <w:iCs/>
          <w:sz w:val="24"/>
          <w:szCs w:val="24"/>
          <w:lang w:val="es-CO"/>
        </w:rPr>
        <w:t xml:space="preserve"> </w:t>
      </w:r>
      <w:r w:rsidRPr="00CC2809">
        <w:rPr>
          <w:rFonts w:ascii="Tahoma" w:hAnsi="Tahoma" w:cs="Tahoma"/>
          <w:i/>
          <w:iCs/>
          <w:sz w:val="24"/>
          <w:szCs w:val="24"/>
          <w:lang w:val="es-CO"/>
        </w:rPr>
        <w:t>tomando como salario base una suma equivalente al SMLMV. Cálculo que deberá ser recibido a satisfacción por Colpensiones.</w:t>
      </w:r>
    </w:p>
    <w:p w14:paraId="6C606E92" w14:textId="77777777" w:rsidR="00D0654D" w:rsidRDefault="00D0654D" w:rsidP="00D0654D">
      <w:pPr>
        <w:spacing w:line="276" w:lineRule="auto"/>
        <w:ind w:left="426" w:right="420" w:firstLine="708"/>
        <w:rPr>
          <w:rFonts w:ascii="Tahoma" w:hAnsi="Tahoma" w:cs="Tahoma"/>
          <w:i/>
          <w:iCs/>
          <w:sz w:val="24"/>
          <w:szCs w:val="24"/>
          <w:lang w:val="es-CO"/>
        </w:rPr>
      </w:pPr>
    </w:p>
    <w:p w14:paraId="565EDB65" w14:textId="6E8C28CD" w:rsidR="00830837" w:rsidRPr="00CC2809" w:rsidRDefault="00830837" w:rsidP="00D0654D">
      <w:pPr>
        <w:spacing w:line="276" w:lineRule="auto"/>
        <w:ind w:left="426" w:right="420" w:firstLine="708"/>
        <w:rPr>
          <w:rFonts w:ascii="Tahoma" w:hAnsi="Tahoma" w:cs="Tahoma"/>
          <w:i/>
          <w:iCs/>
          <w:sz w:val="24"/>
          <w:szCs w:val="24"/>
        </w:rPr>
      </w:pPr>
      <w:r w:rsidRPr="00CC2809">
        <w:rPr>
          <w:rFonts w:ascii="Tahoma" w:hAnsi="Tahoma" w:cs="Tahoma"/>
          <w:i/>
          <w:iCs/>
          <w:sz w:val="24"/>
          <w:szCs w:val="24"/>
        </w:rPr>
        <w:t>TERCERO: CONDENAR a LUIS ALFONSO GOMEZ BUSTAMANTE a pagar a la ADMINISTRADORA COLOMBIANA DE PENSIONES –</w:t>
      </w:r>
      <w:r w:rsidR="00627926">
        <w:rPr>
          <w:rFonts w:ascii="Tahoma" w:hAnsi="Tahoma" w:cs="Tahoma"/>
          <w:i/>
          <w:iCs/>
          <w:sz w:val="24"/>
          <w:szCs w:val="24"/>
        </w:rPr>
        <w:t xml:space="preserve"> </w:t>
      </w:r>
      <w:r w:rsidRPr="00CC2809">
        <w:rPr>
          <w:rFonts w:ascii="Tahoma" w:hAnsi="Tahoma" w:cs="Tahoma"/>
          <w:i/>
          <w:iCs/>
          <w:sz w:val="24"/>
          <w:szCs w:val="24"/>
        </w:rPr>
        <w:t xml:space="preserve">COLPENSIONES, </w:t>
      </w:r>
      <w:r w:rsidR="008A496E" w:rsidRPr="00CC2809">
        <w:rPr>
          <w:rFonts w:ascii="Tahoma" w:hAnsi="Tahoma" w:cs="Tahoma"/>
          <w:i/>
          <w:iCs/>
          <w:sz w:val="24"/>
          <w:szCs w:val="24"/>
          <w:lang w:val="es-CO"/>
        </w:rPr>
        <w:t>dentro del mes siguiente a la comunicación que haga Colpensiones</w:t>
      </w:r>
      <w:r w:rsidR="008A496E" w:rsidRPr="00CC2809">
        <w:rPr>
          <w:rFonts w:ascii="Tahoma" w:hAnsi="Tahoma" w:cs="Tahoma"/>
          <w:i/>
          <w:iCs/>
          <w:sz w:val="24"/>
          <w:szCs w:val="24"/>
        </w:rPr>
        <w:t xml:space="preserve">, </w:t>
      </w:r>
      <w:r w:rsidRPr="00CC2809">
        <w:rPr>
          <w:rFonts w:ascii="Tahoma" w:hAnsi="Tahoma" w:cs="Tahoma"/>
          <w:i/>
          <w:iCs/>
          <w:sz w:val="24"/>
          <w:szCs w:val="24"/>
        </w:rPr>
        <w:t>el valor del cálculo actuarial representativo de los aportes pensionales causados a favor de JOSE JEIRON YEPES LOAIZA por el periodo transcurrido entre el 05</w:t>
      </w:r>
      <w:r w:rsidR="00DD0D44" w:rsidRPr="00CC2809">
        <w:rPr>
          <w:rFonts w:ascii="Tahoma" w:hAnsi="Tahoma" w:cs="Tahoma"/>
          <w:i/>
          <w:iCs/>
          <w:sz w:val="24"/>
          <w:szCs w:val="24"/>
        </w:rPr>
        <w:t xml:space="preserve"> </w:t>
      </w:r>
      <w:r w:rsidRPr="00CC2809">
        <w:rPr>
          <w:rFonts w:ascii="Tahoma" w:hAnsi="Tahoma" w:cs="Tahoma"/>
          <w:i/>
          <w:iCs/>
          <w:sz w:val="24"/>
          <w:szCs w:val="24"/>
        </w:rPr>
        <w:t>de diciembre de 2011</w:t>
      </w:r>
      <w:r w:rsidR="00DD0D44" w:rsidRPr="00CC2809">
        <w:rPr>
          <w:rFonts w:ascii="Tahoma" w:hAnsi="Tahoma" w:cs="Tahoma"/>
          <w:i/>
          <w:iCs/>
          <w:sz w:val="24"/>
          <w:szCs w:val="24"/>
        </w:rPr>
        <w:t xml:space="preserve"> </w:t>
      </w:r>
      <w:r w:rsidRPr="00CC2809">
        <w:rPr>
          <w:rFonts w:ascii="Tahoma" w:hAnsi="Tahoma" w:cs="Tahoma"/>
          <w:i/>
          <w:iCs/>
          <w:sz w:val="24"/>
          <w:szCs w:val="24"/>
        </w:rPr>
        <w:t>al</w:t>
      </w:r>
      <w:r w:rsidR="00DD0D44" w:rsidRPr="00CC2809">
        <w:rPr>
          <w:rFonts w:ascii="Tahoma" w:hAnsi="Tahoma" w:cs="Tahoma"/>
          <w:i/>
          <w:iCs/>
          <w:sz w:val="24"/>
          <w:szCs w:val="24"/>
        </w:rPr>
        <w:t xml:space="preserve"> 1</w:t>
      </w:r>
      <w:r w:rsidRPr="00CC2809">
        <w:rPr>
          <w:rFonts w:ascii="Tahoma" w:hAnsi="Tahoma" w:cs="Tahoma"/>
          <w:i/>
          <w:iCs/>
          <w:sz w:val="24"/>
          <w:szCs w:val="24"/>
        </w:rPr>
        <w:t xml:space="preserve"> de mayo de 2013</w:t>
      </w:r>
      <w:r w:rsidR="00BD58D4" w:rsidRPr="00CC2809">
        <w:rPr>
          <w:rFonts w:ascii="Tahoma" w:hAnsi="Tahoma" w:cs="Tahoma"/>
          <w:i/>
          <w:iCs/>
          <w:sz w:val="24"/>
          <w:szCs w:val="24"/>
        </w:rPr>
        <w:t xml:space="preserve"> </w:t>
      </w:r>
      <w:r w:rsidRPr="00CC2809">
        <w:rPr>
          <w:rFonts w:ascii="Tahoma" w:hAnsi="Tahoma" w:cs="Tahoma"/>
          <w:i/>
          <w:iCs/>
          <w:sz w:val="24"/>
          <w:szCs w:val="24"/>
        </w:rPr>
        <w:t>tomando como salario base una suma equivalente al SMLMV. Cálculo que deberá ser recibido a satisfacción por Colpensiones.</w:t>
      </w:r>
      <w:r w:rsidRPr="00CC2809" w:rsidDel="00830837">
        <w:rPr>
          <w:rFonts w:ascii="Tahoma" w:hAnsi="Tahoma" w:cs="Tahoma"/>
          <w:i/>
          <w:iCs/>
          <w:sz w:val="24"/>
          <w:szCs w:val="24"/>
        </w:rPr>
        <w:t xml:space="preserve"> </w:t>
      </w:r>
    </w:p>
    <w:p w14:paraId="20812603" w14:textId="159BFFF5" w:rsidR="00AD5A9A" w:rsidRPr="00CC2809" w:rsidRDefault="00AD5A9A" w:rsidP="00D0654D">
      <w:pPr>
        <w:spacing w:line="276" w:lineRule="auto"/>
        <w:ind w:left="426" w:right="420"/>
        <w:rPr>
          <w:rFonts w:ascii="Tahoma" w:hAnsi="Tahoma" w:cs="Tahoma"/>
          <w:i/>
          <w:iCs/>
          <w:sz w:val="24"/>
          <w:szCs w:val="24"/>
        </w:rPr>
      </w:pPr>
    </w:p>
    <w:p w14:paraId="1CB71CB1" w14:textId="13A44D57" w:rsidR="00AD5A9A" w:rsidRPr="00CC2809" w:rsidRDefault="00AD5A9A" w:rsidP="00D0654D">
      <w:pPr>
        <w:spacing w:line="276" w:lineRule="auto"/>
        <w:ind w:left="426" w:right="420"/>
        <w:rPr>
          <w:rFonts w:ascii="Tahoma" w:hAnsi="Tahoma" w:cs="Tahoma"/>
          <w:i/>
          <w:iCs/>
          <w:sz w:val="24"/>
          <w:szCs w:val="24"/>
        </w:rPr>
      </w:pPr>
      <w:r w:rsidRPr="00CC2809">
        <w:rPr>
          <w:rFonts w:ascii="Tahoma" w:hAnsi="Tahoma" w:cs="Tahoma"/>
          <w:i/>
          <w:iCs/>
          <w:sz w:val="24"/>
          <w:szCs w:val="24"/>
        </w:rPr>
        <w:t>CUARTO: DECLARAR que JOSE JEIRON YEPES LOAIZA,</w:t>
      </w:r>
      <w:r w:rsidR="00627926">
        <w:rPr>
          <w:rFonts w:ascii="Tahoma" w:hAnsi="Tahoma" w:cs="Tahoma"/>
          <w:i/>
          <w:iCs/>
          <w:sz w:val="24"/>
          <w:szCs w:val="24"/>
        </w:rPr>
        <w:t xml:space="preserve"> </w:t>
      </w:r>
      <w:r w:rsidRPr="00CC2809">
        <w:rPr>
          <w:rFonts w:ascii="Tahoma" w:hAnsi="Tahoma" w:cs="Tahoma"/>
          <w:i/>
          <w:iCs/>
          <w:sz w:val="24"/>
          <w:szCs w:val="24"/>
        </w:rPr>
        <w:t>una vez se pague el cálculo actuarial ordenado, es titular del derecho al reconocimiento de la pensión de vejez establecida en el artículo 12 de Acuerdo 049 de 1990, en calidad de beneficiario del régimen de transición que establece el artículo 36 de la Ley 100 de 1993, derecho que se causó desde el</w:t>
      </w:r>
      <w:r w:rsidR="00253826" w:rsidRPr="00CC2809">
        <w:rPr>
          <w:rFonts w:ascii="Tahoma" w:hAnsi="Tahoma" w:cs="Tahoma"/>
          <w:i/>
          <w:iCs/>
          <w:sz w:val="24"/>
          <w:szCs w:val="24"/>
        </w:rPr>
        <w:t xml:space="preserve"> </w:t>
      </w:r>
      <w:r w:rsidRPr="00CC2809">
        <w:rPr>
          <w:rFonts w:ascii="Tahoma" w:hAnsi="Tahoma" w:cs="Tahoma"/>
          <w:i/>
          <w:iCs/>
          <w:sz w:val="24"/>
          <w:szCs w:val="24"/>
        </w:rPr>
        <w:t>23 de enero de 2013 y con fecha de disfrute solo a partir del 01 de marzo de 2016,</w:t>
      </w:r>
      <w:r w:rsidR="00072369" w:rsidRPr="00CC2809">
        <w:rPr>
          <w:rFonts w:ascii="Tahoma" w:hAnsi="Tahoma" w:cs="Tahoma"/>
          <w:i/>
          <w:iCs/>
          <w:sz w:val="24"/>
          <w:szCs w:val="24"/>
        </w:rPr>
        <w:t xml:space="preserve"> </w:t>
      </w:r>
      <w:r w:rsidRPr="00CC2809">
        <w:rPr>
          <w:rFonts w:ascii="Tahoma" w:hAnsi="Tahoma" w:cs="Tahoma"/>
          <w:i/>
          <w:iCs/>
          <w:sz w:val="24"/>
          <w:szCs w:val="24"/>
        </w:rPr>
        <w:t>cuyo valor corresponde a una suma mensual equivalente al SMMLV</w:t>
      </w:r>
      <w:r w:rsidR="00072369" w:rsidRPr="00CC2809">
        <w:rPr>
          <w:rFonts w:ascii="Tahoma" w:hAnsi="Tahoma" w:cs="Tahoma"/>
          <w:i/>
          <w:iCs/>
          <w:sz w:val="24"/>
          <w:szCs w:val="24"/>
        </w:rPr>
        <w:t xml:space="preserve">, </w:t>
      </w:r>
      <w:r w:rsidRPr="00CC2809">
        <w:rPr>
          <w:rFonts w:ascii="Tahoma" w:hAnsi="Tahoma" w:cs="Tahoma"/>
          <w:i/>
          <w:iCs/>
          <w:sz w:val="24"/>
          <w:szCs w:val="24"/>
        </w:rPr>
        <w:t>por 1</w:t>
      </w:r>
      <w:r w:rsidR="00072369" w:rsidRPr="00CC2809">
        <w:rPr>
          <w:rFonts w:ascii="Tahoma" w:hAnsi="Tahoma" w:cs="Tahoma"/>
          <w:i/>
          <w:iCs/>
          <w:sz w:val="24"/>
          <w:szCs w:val="24"/>
        </w:rPr>
        <w:t>3</w:t>
      </w:r>
      <w:r w:rsidRPr="00CC2809">
        <w:rPr>
          <w:rFonts w:ascii="Tahoma" w:hAnsi="Tahoma" w:cs="Tahoma"/>
          <w:i/>
          <w:iCs/>
          <w:sz w:val="24"/>
          <w:szCs w:val="24"/>
        </w:rPr>
        <w:t xml:space="preserve"> mesadas</w:t>
      </w:r>
      <w:r w:rsidR="00072369" w:rsidRPr="00CC2809">
        <w:rPr>
          <w:rFonts w:ascii="Tahoma" w:hAnsi="Tahoma" w:cs="Tahoma"/>
          <w:i/>
          <w:iCs/>
          <w:sz w:val="24"/>
          <w:szCs w:val="24"/>
        </w:rPr>
        <w:t xml:space="preserve"> al año.</w:t>
      </w:r>
    </w:p>
    <w:p w14:paraId="13C989D0" w14:textId="35B8BFC3" w:rsidR="00072369" w:rsidRPr="00CC2809" w:rsidRDefault="00072369" w:rsidP="00D0654D">
      <w:pPr>
        <w:spacing w:line="276" w:lineRule="auto"/>
        <w:ind w:left="426" w:right="420"/>
        <w:rPr>
          <w:rFonts w:ascii="Tahoma" w:hAnsi="Tahoma" w:cs="Tahoma"/>
          <w:i/>
          <w:iCs/>
          <w:sz w:val="24"/>
          <w:szCs w:val="24"/>
        </w:rPr>
      </w:pPr>
    </w:p>
    <w:p w14:paraId="0BA17575" w14:textId="2137C60B" w:rsidR="00072369" w:rsidRPr="00CC2809" w:rsidRDefault="00072369" w:rsidP="00D0654D">
      <w:pPr>
        <w:spacing w:line="276" w:lineRule="auto"/>
        <w:ind w:left="426" w:right="420"/>
        <w:rPr>
          <w:rFonts w:ascii="Tahoma" w:hAnsi="Tahoma" w:cs="Tahoma"/>
          <w:i/>
          <w:iCs/>
          <w:sz w:val="24"/>
          <w:szCs w:val="24"/>
        </w:rPr>
      </w:pPr>
      <w:r w:rsidRPr="00CC2809">
        <w:rPr>
          <w:rFonts w:ascii="Tahoma" w:hAnsi="Tahoma" w:cs="Tahoma"/>
          <w:i/>
          <w:iCs/>
          <w:sz w:val="24"/>
          <w:szCs w:val="24"/>
        </w:rPr>
        <w:t>QUINTO: CONDENAR</w:t>
      </w:r>
      <w:r w:rsidR="008C5C0B" w:rsidRPr="00CC2809">
        <w:rPr>
          <w:rFonts w:ascii="Tahoma" w:hAnsi="Tahoma" w:cs="Tahoma"/>
          <w:i/>
          <w:iCs/>
          <w:sz w:val="24"/>
          <w:szCs w:val="24"/>
        </w:rPr>
        <w:t xml:space="preserve"> </w:t>
      </w:r>
      <w:r w:rsidRPr="00CC2809">
        <w:rPr>
          <w:rFonts w:ascii="Tahoma" w:hAnsi="Tahoma" w:cs="Tahoma"/>
          <w:i/>
          <w:iCs/>
          <w:sz w:val="24"/>
          <w:szCs w:val="24"/>
        </w:rPr>
        <w:t>a la ADMINISTRADORA COLOMBIANA DE PENSIONES –</w:t>
      </w:r>
      <w:r w:rsidR="00627926">
        <w:rPr>
          <w:rFonts w:ascii="Tahoma" w:hAnsi="Tahoma" w:cs="Tahoma"/>
          <w:i/>
          <w:iCs/>
          <w:sz w:val="24"/>
          <w:szCs w:val="24"/>
        </w:rPr>
        <w:t xml:space="preserve"> </w:t>
      </w:r>
      <w:r w:rsidRPr="00CC2809">
        <w:rPr>
          <w:rFonts w:ascii="Tahoma" w:hAnsi="Tahoma" w:cs="Tahoma"/>
          <w:i/>
          <w:iCs/>
          <w:sz w:val="24"/>
          <w:szCs w:val="24"/>
        </w:rPr>
        <w:t>COLPENSIONES,</w:t>
      </w:r>
      <w:r w:rsidR="008C5C0B" w:rsidRPr="00CC2809">
        <w:rPr>
          <w:rFonts w:ascii="Tahoma" w:hAnsi="Tahoma" w:cs="Tahoma"/>
          <w:i/>
          <w:iCs/>
          <w:sz w:val="24"/>
          <w:szCs w:val="24"/>
        </w:rPr>
        <w:t xml:space="preserve"> </w:t>
      </w:r>
      <w:r w:rsidRPr="00CC2809">
        <w:rPr>
          <w:rFonts w:ascii="Tahoma" w:hAnsi="Tahoma" w:cs="Tahoma"/>
          <w:i/>
          <w:iCs/>
          <w:sz w:val="24"/>
          <w:szCs w:val="24"/>
        </w:rPr>
        <w:t>una vez recibido a satisfacción el cálculo actuarial ordenado en el numeral segundo</w:t>
      </w:r>
      <w:r w:rsidR="008C5C0B" w:rsidRPr="00CC2809">
        <w:rPr>
          <w:rFonts w:ascii="Tahoma" w:hAnsi="Tahoma" w:cs="Tahoma"/>
          <w:i/>
          <w:iCs/>
          <w:sz w:val="24"/>
          <w:szCs w:val="24"/>
        </w:rPr>
        <w:t xml:space="preserve"> </w:t>
      </w:r>
      <w:r w:rsidRPr="00CC2809">
        <w:rPr>
          <w:rFonts w:ascii="Tahoma" w:hAnsi="Tahoma" w:cs="Tahoma"/>
          <w:i/>
          <w:iCs/>
          <w:sz w:val="24"/>
          <w:szCs w:val="24"/>
        </w:rPr>
        <w:t>y tercero, a pagar al señor</w:t>
      </w:r>
      <w:r w:rsidR="008C5C0B" w:rsidRPr="00CC2809">
        <w:rPr>
          <w:rFonts w:ascii="Tahoma" w:hAnsi="Tahoma" w:cs="Tahoma"/>
          <w:i/>
          <w:iCs/>
          <w:sz w:val="24"/>
          <w:szCs w:val="24"/>
        </w:rPr>
        <w:t xml:space="preserve"> </w:t>
      </w:r>
      <w:r w:rsidRPr="00CC2809">
        <w:rPr>
          <w:rFonts w:ascii="Tahoma" w:hAnsi="Tahoma" w:cs="Tahoma"/>
          <w:i/>
          <w:iCs/>
          <w:sz w:val="24"/>
          <w:szCs w:val="24"/>
        </w:rPr>
        <w:t>JOSE JEIRON YEPES LOAIZA</w:t>
      </w:r>
      <w:r w:rsidR="008C5C0B" w:rsidRPr="00CC2809">
        <w:rPr>
          <w:rFonts w:ascii="Tahoma" w:hAnsi="Tahoma" w:cs="Tahoma"/>
          <w:i/>
          <w:iCs/>
          <w:sz w:val="24"/>
          <w:szCs w:val="24"/>
        </w:rPr>
        <w:t xml:space="preserve"> </w:t>
      </w:r>
      <w:r w:rsidRPr="00CC2809">
        <w:rPr>
          <w:rFonts w:ascii="Tahoma" w:hAnsi="Tahoma" w:cs="Tahoma"/>
          <w:i/>
          <w:iCs/>
          <w:sz w:val="24"/>
          <w:szCs w:val="24"/>
        </w:rPr>
        <w:t>el correspondiente retroactivo pensional, con inclusión de mesadas ordinarias y adicionales, causadas en favor de aquel entre el</w:t>
      </w:r>
      <w:r w:rsidR="00803432" w:rsidRPr="00CC2809">
        <w:rPr>
          <w:rFonts w:ascii="Tahoma" w:hAnsi="Tahoma" w:cs="Tahoma"/>
          <w:i/>
          <w:iCs/>
          <w:sz w:val="24"/>
          <w:szCs w:val="24"/>
        </w:rPr>
        <w:t xml:space="preserve"> </w:t>
      </w:r>
      <w:r w:rsidRPr="00CC2809">
        <w:rPr>
          <w:rFonts w:ascii="Tahoma" w:hAnsi="Tahoma" w:cs="Tahoma"/>
          <w:i/>
          <w:iCs/>
          <w:sz w:val="24"/>
          <w:szCs w:val="24"/>
        </w:rPr>
        <w:t>01</w:t>
      </w:r>
      <w:r w:rsidR="00803432" w:rsidRPr="00CC2809">
        <w:rPr>
          <w:rFonts w:ascii="Tahoma" w:hAnsi="Tahoma" w:cs="Tahoma"/>
          <w:i/>
          <w:iCs/>
          <w:sz w:val="24"/>
          <w:szCs w:val="24"/>
        </w:rPr>
        <w:t xml:space="preserve"> </w:t>
      </w:r>
      <w:r w:rsidRPr="00CC2809">
        <w:rPr>
          <w:rFonts w:ascii="Tahoma" w:hAnsi="Tahoma" w:cs="Tahoma"/>
          <w:i/>
          <w:iCs/>
          <w:sz w:val="24"/>
          <w:szCs w:val="24"/>
        </w:rPr>
        <w:t>de</w:t>
      </w:r>
      <w:r w:rsidR="00803432" w:rsidRPr="00CC2809">
        <w:rPr>
          <w:rFonts w:ascii="Tahoma" w:hAnsi="Tahoma" w:cs="Tahoma"/>
          <w:i/>
          <w:iCs/>
          <w:sz w:val="24"/>
          <w:szCs w:val="24"/>
        </w:rPr>
        <w:t xml:space="preserve"> </w:t>
      </w:r>
      <w:r w:rsidRPr="00CC2809">
        <w:rPr>
          <w:rFonts w:ascii="Tahoma" w:hAnsi="Tahoma" w:cs="Tahoma"/>
          <w:i/>
          <w:iCs/>
          <w:sz w:val="24"/>
          <w:szCs w:val="24"/>
        </w:rPr>
        <w:t>marzo</w:t>
      </w:r>
      <w:r w:rsidR="00803432" w:rsidRPr="00CC2809">
        <w:rPr>
          <w:rFonts w:ascii="Tahoma" w:hAnsi="Tahoma" w:cs="Tahoma"/>
          <w:i/>
          <w:iCs/>
          <w:sz w:val="24"/>
          <w:szCs w:val="24"/>
        </w:rPr>
        <w:t xml:space="preserve"> </w:t>
      </w:r>
      <w:r w:rsidRPr="00CC2809">
        <w:rPr>
          <w:rFonts w:ascii="Tahoma" w:hAnsi="Tahoma" w:cs="Tahoma"/>
          <w:i/>
          <w:iCs/>
          <w:sz w:val="24"/>
          <w:szCs w:val="24"/>
        </w:rPr>
        <w:t>de 2016</w:t>
      </w:r>
      <w:r w:rsidR="00803432" w:rsidRPr="00CC2809">
        <w:rPr>
          <w:rFonts w:ascii="Tahoma" w:hAnsi="Tahoma" w:cs="Tahoma"/>
          <w:i/>
          <w:iCs/>
          <w:sz w:val="24"/>
          <w:szCs w:val="24"/>
        </w:rPr>
        <w:t xml:space="preserve"> </w:t>
      </w:r>
      <w:r w:rsidRPr="00CC2809">
        <w:rPr>
          <w:rFonts w:ascii="Tahoma" w:hAnsi="Tahoma" w:cs="Tahoma"/>
          <w:i/>
          <w:iCs/>
          <w:sz w:val="24"/>
          <w:szCs w:val="24"/>
        </w:rPr>
        <w:t>y el</w:t>
      </w:r>
      <w:r w:rsidR="00803432" w:rsidRPr="00CC2809">
        <w:rPr>
          <w:rFonts w:ascii="Tahoma" w:hAnsi="Tahoma" w:cs="Tahoma"/>
          <w:i/>
          <w:iCs/>
          <w:sz w:val="24"/>
          <w:szCs w:val="24"/>
        </w:rPr>
        <w:t xml:space="preserve"> </w:t>
      </w:r>
      <w:r w:rsidR="00DD1627" w:rsidRPr="00CC2809">
        <w:rPr>
          <w:rFonts w:ascii="Tahoma" w:hAnsi="Tahoma" w:cs="Tahoma"/>
          <w:i/>
          <w:iCs/>
          <w:sz w:val="24"/>
          <w:szCs w:val="24"/>
        </w:rPr>
        <w:t>30</w:t>
      </w:r>
      <w:r w:rsidR="00803432" w:rsidRPr="00CC2809">
        <w:rPr>
          <w:rFonts w:ascii="Tahoma" w:hAnsi="Tahoma" w:cs="Tahoma"/>
          <w:i/>
          <w:iCs/>
          <w:sz w:val="24"/>
          <w:szCs w:val="24"/>
        </w:rPr>
        <w:t xml:space="preserve"> </w:t>
      </w:r>
      <w:r w:rsidRPr="00CC2809">
        <w:rPr>
          <w:rFonts w:ascii="Tahoma" w:hAnsi="Tahoma" w:cs="Tahoma"/>
          <w:i/>
          <w:iCs/>
          <w:sz w:val="24"/>
          <w:szCs w:val="24"/>
        </w:rPr>
        <w:t>de</w:t>
      </w:r>
      <w:r w:rsidR="00803432" w:rsidRPr="00CC2809">
        <w:rPr>
          <w:rFonts w:ascii="Tahoma" w:hAnsi="Tahoma" w:cs="Tahoma"/>
          <w:i/>
          <w:iCs/>
          <w:sz w:val="24"/>
          <w:szCs w:val="24"/>
        </w:rPr>
        <w:t xml:space="preserve"> </w:t>
      </w:r>
      <w:r w:rsidR="00DD1627" w:rsidRPr="00CC2809">
        <w:rPr>
          <w:rFonts w:ascii="Tahoma" w:hAnsi="Tahoma" w:cs="Tahoma"/>
          <w:i/>
          <w:iCs/>
          <w:sz w:val="24"/>
          <w:szCs w:val="24"/>
        </w:rPr>
        <w:t>abril</w:t>
      </w:r>
      <w:r w:rsidR="00803432" w:rsidRPr="00CC2809">
        <w:rPr>
          <w:rFonts w:ascii="Tahoma" w:hAnsi="Tahoma" w:cs="Tahoma"/>
          <w:i/>
          <w:iCs/>
          <w:sz w:val="24"/>
          <w:szCs w:val="24"/>
        </w:rPr>
        <w:t xml:space="preserve"> </w:t>
      </w:r>
      <w:r w:rsidRPr="00CC2809">
        <w:rPr>
          <w:rFonts w:ascii="Tahoma" w:hAnsi="Tahoma" w:cs="Tahoma"/>
          <w:i/>
          <w:iCs/>
          <w:sz w:val="24"/>
          <w:szCs w:val="24"/>
        </w:rPr>
        <w:t>de 202</w:t>
      </w:r>
      <w:r w:rsidR="00DD1627" w:rsidRPr="00CC2809">
        <w:rPr>
          <w:rFonts w:ascii="Tahoma" w:hAnsi="Tahoma" w:cs="Tahoma"/>
          <w:i/>
          <w:iCs/>
          <w:sz w:val="24"/>
          <w:szCs w:val="24"/>
        </w:rPr>
        <w:t>2</w:t>
      </w:r>
      <w:r w:rsidRPr="00CC2809">
        <w:rPr>
          <w:rFonts w:ascii="Tahoma" w:hAnsi="Tahoma" w:cs="Tahoma"/>
          <w:i/>
          <w:iCs/>
          <w:sz w:val="24"/>
          <w:szCs w:val="24"/>
        </w:rPr>
        <w:t xml:space="preserve"> que asciende a</w:t>
      </w:r>
      <w:r w:rsidR="00DD1627" w:rsidRPr="00CC2809">
        <w:rPr>
          <w:rFonts w:ascii="Tahoma" w:hAnsi="Tahoma" w:cs="Tahoma"/>
          <w:i/>
          <w:iCs/>
          <w:sz w:val="24"/>
          <w:szCs w:val="24"/>
        </w:rPr>
        <w:t xml:space="preserve"> $65.318.257</w:t>
      </w:r>
      <w:r w:rsidRPr="00CC2809">
        <w:rPr>
          <w:rFonts w:ascii="Tahoma" w:hAnsi="Tahoma" w:cs="Tahoma"/>
          <w:i/>
          <w:iCs/>
          <w:sz w:val="24"/>
          <w:szCs w:val="24"/>
        </w:rPr>
        <w:t xml:space="preserve">, </w:t>
      </w:r>
      <w:r w:rsidR="009A1122" w:rsidRPr="00CC2809">
        <w:rPr>
          <w:rFonts w:ascii="Tahoma" w:hAnsi="Tahoma" w:cs="Tahoma"/>
          <w:i/>
          <w:iCs/>
          <w:sz w:val="24"/>
          <w:szCs w:val="24"/>
        </w:rPr>
        <w:t>debidamente indexado.</w:t>
      </w:r>
    </w:p>
    <w:p w14:paraId="788FB5BD" w14:textId="5CB84DA1" w:rsidR="00830837" w:rsidRPr="00CC2809" w:rsidRDefault="00830837" w:rsidP="00D0654D">
      <w:pPr>
        <w:spacing w:line="276" w:lineRule="auto"/>
        <w:ind w:left="426" w:right="420"/>
        <w:rPr>
          <w:rFonts w:ascii="Tahoma" w:hAnsi="Tahoma" w:cs="Tahoma"/>
          <w:sz w:val="24"/>
          <w:szCs w:val="24"/>
        </w:rPr>
      </w:pPr>
    </w:p>
    <w:p w14:paraId="25870AEF" w14:textId="6B58693B" w:rsidR="008C5C0B" w:rsidRPr="00CC2809" w:rsidRDefault="008C5C0B" w:rsidP="00D0654D">
      <w:pPr>
        <w:spacing w:line="276" w:lineRule="auto"/>
        <w:ind w:left="426" w:right="420"/>
        <w:rPr>
          <w:rFonts w:ascii="Tahoma" w:hAnsi="Tahoma" w:cs="Tahoma"/>
          <w:i/>
          <w:iCs/>
          <w:sz w:val="24"/>
          <w:szCs w:val="24"/>
        </w:rPr>
      </w:pPr>
      <w:r w:rsidRPr="00CC2809">
        <w:rPr>
          <w:rFonts w:ascii="Tahoma" w:hAnsi="Tahoma" w:cs="Tahoma"/>
          <w:i/>
          <w:iCs/>
          <w:sz w:val="24"/>
          <w:szCs w:val="24"/>
        </w:rPr>
        <w:t>NOVENO: Costas a cargo de los demandados</w:t>
      </w:r>
      <w:r w:rsidR="00A07C8A" w:rsidRPr="00CC2809">
        <w:rPr>
          <w:rFonts w:ascii="Tahoma" w:hAnsi="Tahoma" w:cs="Tahoma"/>
          <w:i/>
          <w:iCs/>
          <w:sz w:val="24"/>
          <w:szCs w:val="24"/>
        </w:rPr>
        <w:t>, a excepción de Colpensiones</w:t>
      </w:r>
      <w:r w:rsidRPr="00CC2809">
        <w:rPr>
          <w:rFonts w:ascii="Tahoma" w:hAnsi="Tahoma" w:cs="Tahoma"/>
          <w:i/>
          <w:iCs/>
          <w:sz w:val="24"/>
          <w:szCs w:val="24"/>
        </w:rPr>
        <w:t xml:space="preserve"> y a favor del demandante en un 50% de las causadas.”</w:t>
      </w:r>
    </w:p>
    <w:p w14:paraId="7AC4086F" w14:textId="77777777" w:rsidR="009217B6" w:rsidRPr="00CC2809" w:rsidRDefault="009217B6" w:rsidP="008D1D34">
      <w:pPr>
        <w:spacing w:line="276" w:lineRule="auto"/>
        <w:ind w:firstLine="0"/>
        <w:rPr>
          <w:rFonts w:ascii="Tahoma" w:hAnsi="Tahoma" w:cs="Tahoma"/>
          <w:b/>
          <w:bCs/>
          <w:sz w:val="24"/>
          <w:szCs w:val="24"/>
        </w:rPr>
      </w:pPr>
    </w:p>
    <w:p w14:paraId="470E69FF" w14:textId="388F714D" w:rsidR="000E161F" w:rsidRPr="00CC2809" w:rsidRDefault="00C71BCA" w:rsidP="008D1D34">
      <w:pPr>
        <w:spacing w:line="276" w:lineRule="auto"/>
        <w:ind w:firstLine="708"/>
        <w:rPr>
          <w:rFonts w:ascii="Tahoma" w:hAnsi="Tahoma" w:cs="Tahoma"/>
          <w:sz w:val="24"/>
          <w:szCs w:val="24"/>
        </w:rPr>
      </w:pPr>
      <w:r w:rsidRPr="00CC2809">
        <w:rPr>
          <w:rFonts w:ascii="Tahoma" w:hAnsi="Tahoma" w:cs="Tahoma"/>
          <w:b/>
          <w:bCs/>
          <w:sz w:val="24"/>
          <w:szCs w:val="24"/>
          <w:u w:val="single"/>
        </w:rPr>
        <w:t>SEGUNDO</w:t>
      </w:r>
      <w:r w:rsidR="009217B6" w:rsidRPr="00CC2809">
        <w:rPr>
          <w:rFonts w:ascii="Tahoma" w:hAnsi="Tahoma" w:cs="Tahoma"/>
          <w:b/>
          <w:bCs/>
          <w:sz w:val="24"/>
          <w:szCs w:val="24"/>
          <w:u w:val="single"/>
        </w:rPr>
        <w:t>:</w:t>
      </w:r>
      <w:r w:rsidR="009217B6" w:rsidRPr="00CC2809">
        <w:rPr>
          <w:rFonts w:ascii="Tahoma" w:hAnsi="Tahoma" w:cs="Tahoma"/>
          <w:b/>
          <w:bCs/>
          <w:sz w:val="24"/>
          <w:szCs w:val="24"/>
        </w:rPr>
        <w:t xml:space="preserve"> ADICIONAR </w:t>
      </w:r>
      <w:r w:rsidR="009217B6" w:rsidRPr="00CC2809">
        <w:rPr>
          <w:rFonts w:ascii="Tahoma" w:hAnsi="Tahoma" w:cs="Tahoma"/>
          <w:sz w:val="24"/>
          <w:szCs w:val="24"/>
        </w:rPr>
        <w:t>la sentencia recurrida, en el sentido de ORDENAR a la Administradora Colombiana de Pensiones</w:t>
      </w:r>
      <w:r w:rsidR="00627926">
        <w:rPr>
          <w:rFonts w:ascii="Tahoma" w:hAnsi="Tahoma" w:cs="Tahoma"/>
          <w:sz w:val="24"/>
          <w:szCs w:val="24"/>
        </w:rPr>
        <w:t xml:space="preserve"> –</w:t>
      </w:r>
      <w:r w:rsidR="009217B6" w:rsidRPr="00CC2809">
        <w:rPr>
          <w:rFonts w:ascii="Tahoma" w:hAnsi="Tahoma" w:cs="Tahoma"/>
          <w:sz w:val="24"/>
          <w:szCs w:val="24"/>
        </w:rPr>
        <w:t xml:space="preserve"> Colpensiones elaborar y comunicar a los demandados dentro de los ocho (8) días siguientes a la ejecutoria de la sentencia, el respectivo calculo actuarial</w:t>
      </w:r>
      <w:r w:rsidR="004F5805" w:rsidRPr="00CC2809">
        <w:rPr>
          <w:rFonts w:ascii="Tahoma" w:hAnsi="Tahoma" w:cs="Tahoma"/>
          <w:sz w:val="24"/>
          <w:szCs w:val="24"/>
        </w:rPr>
        <w:t xml:space="preserve"> por los interregnos establecidos en </w:t>
      </w:r>
      <w:r w:rsidR="009217B6" w:rsidRPr="00CC2809">
        <w:rPr>
          <w:rFonts w:ascii="Tahoma" w:hAnsi="Tahoma" w:cs="Tahoma"/>
          <w:sz w:val="24"/>
          <w:szCs w:val="24"/>
        </w:rPr>
        <w:t>los numerales segundo y tercero descritos</w:t>
      </w:r>
      <w:r w:rsidR="00684303" w:rsidRPr="00CC2809">
        <w:rPr>
          <w:rFonts w:ascii="Tahoma" w:hAnsi="Tahoma" w:cs="Tahoma"/>
          <w:sz w:val="24"/>
          <w:szCs w:val="24"/>
        </w:rPr>
        <w:t xml:space="preserve"> líneas arriba</w:t>
      </w:r>
      <w:r w:rsidR="009217B6" w:rsidRPr="00CC2809">
        <w:rPr>
          <w:rFonts w:ascii="Tahoma" w:hAnsi="Tahoma" w:cs="Tahoma"/>
          <w:sz w:val="24"/>
          <w:szCs w:val="24"/>
        </w:rPr>
        <w:t>.</w:t>
      </w:r>
    </w:p>
    <w:p w14:paraId="49C88FE6" w14:textId="0159603B" w:rsidR="000E161F" w:rsidRPr="00CC2809" w:rsidRDefault="000E161F" w:rsidP="008D1D34">
      <w:pPr>
        <w:spacing w:line="276" w:lineRule="auto"/>
        <w:rPr>
          <w:rFonts w:ascii="Tahoma" w:hAnsi="Tahoma" w:cs="Tahoma"/>
          <w:i/>
          <w:iCs/>
          <w:sz w:val="24"/>
          <w:szCs w:val="24"/>
        </w:rPr>
      </w:pPr>
    </w:p>
    <w:p w14:paraId="3437F6C3" w14:textId="74CCBBC8" w:rsidR="000E161F" w:rsidRPr="00CC2809" w:rsidRDefault="000E161F" w:rsidP="008D1D34">
      <w:pPr>
        <w:spacing w:line="276" w:lineRule="auto"/>
        <w:ind w:firstLine="705"/>
        <w:rPr>
          <w:rFonts w:ascii="Tahoma" w:hAnsi="Tahoma" w:cs="Tahoma"/>
          <w:sz w:val="24"/>
          <w:szCs w:val="24"/>
        </w:rPr>
      </w:pPr>
      <w:r w:rsidRPr="00CC2809">
        <w:rPr>
          <w:rFonts w:ascii="Tahoma" w:hAnsi="Tahoma" w:cs="Tahoma"/>
          <w:b/>
          <w:bCs/>
          <w:sz w:val="24"/>
          <w:szCs w:val="24"/>
        </w:rPr>
        <w:t xml:space="preserve">TERCERO: </w:t>
      </w:r>
      <w:r w:rsidRPr="00CC2809">
        <w:rPr>
          <w:rFonts w:ascii="Tahoma" w:hAnsi="Tahoma" w:cs="Tahoma"/>
          <w:sz w:val="24"/>
          <w:szCs w:val="24"/>
        </w:rPr>
        <w:t xml:space="preserve">Confirmar en todo lo demás la sentencia apelada. </w:t>
      </w:r>
    </w:p>
    <w:p w14:paraId="10A14C4B" w14:textId="77777777" w:rsidR="000E161F" w:rsidRPr="00CC2809" w:rsidRDefault="000E161F" w:rsidP="008D1D34">
      <w:pPr>
        <w:spacing w:line="276" w:lineRule="auto"/>
        <w:ind w:firstLine="705"/>
        <w:rPr>
          <w:rFonts w:ascii="Tahoma" w:hAnsi="Tahoma" w:cs="Tahoma"/>
          <w:sz w:val="24"/>
          <w:szCs w:val="24"/>
        </w:rPr>
      </w:pPr>
    </w:p>
    <w:p w14:paraId="65468CAD" w14:textId="5D9FAB69" w:rsidR="00DE0E0B" w:rsidRPr="00CC2809" w:rsidRDefault="00C71BCA" w:rsidP="008D1D34">
      <w:pPr>
        <w:spacing w:line="276" w:lineRule="auto"/>
        <w:ind w:firstLine="705"/>
        <w:rPr>
          <w:rFonts w:ascii="Tahoma" w:eastAsia="Times New Roman" w:hAnsi="Tahoma" w:cs="Tahoma"/>
          <w:sz w:val="24"/>
          <w:szCs w:val="24"/>
          <w:lang w:eastAsia="es-ES"/>
        </w:rPr>
      </w:pPr>
      <w:r w:rsidRPr="00CC2809">
        <w:rPr>
          <w:rFonts w:ascii="Tahoma" w:hAnsi="Tahoma" w:cs="Tahoma"/>
          <w:b/>
          <w:bCs/>
          <w:sz w:val="24"/>
          <w:szCs w:val="24"/>
          <w:u w:val="single"/>
        </w:rPr>
        <w:t>CUARTO</w:t>
      </w:r>
      <w:r w:rsidR="000E161F" w:rsidRPr="00CC2809">
        <w:rPr>
          <w:rFonts w:ascii="Tahoma" w:hAnsi="Tahoma" w:cs="Tahoma"/>
          <w:b/>
          <w:bCs/>
          <w:sz w:val="24"/>
          <w:szCs w:val="24"/>
          <w:u w:val="single"/>
        </w:rPr>
        <w:t>:</w:t>
      </w:r>
      <w:r w:rsidR="000E161F" w:rsidRPr="00CC2809">
        <w:rPr>
          <w:rFonts w:ascii="Tahoma" w:hAnsi="Tahoma" w:cs="Tahoma"/>
          <w:b/>
          <w:bCs/>
          <w:sz w:val="24"/>
          <w:szCs w:val="24"/>
        </w:rPr>
        <w:t xml:space="preserve"> </w:t>
      </w:r>
      <w:r w:rsidR="00FB56AB" w:rsidRPr="00CC2809">
        <w:rPr>
          <w:rFonts w:ascii="Tahoma" w:eastAsia="Times New Roman" w:hAnsi="Tahoma" w:cs="Tahoma"/>
          <w:sz w:val="24"/>
          <w:szCs w:val="24"/>
          <w:lang w:eastAsia="es-ES"/>
        </w:rPr>
        <w:t>Sin costas en esta instancia procesal.</w:t>
      </w:r>
    </w:p>
    <w:p w14:paraId="11979ADC" w14:textId="77777777" w:rsidR="008D1D34" w:rsidRPr="008D1D34" w:rsidRDefault="008D1D34" w:rsidP="008D1D34">
      <w:pPr>
        <w:spacing w:line="276" w:lineRule="auto"/>
        <w:ind w:firstLine="0"/>
        <w:jc w:val="left"/>
        <w:rPr>
          <w:rFonts w:ascii="Tahoma" w:eastAsia="Times New Roman" w:hAnsi="Tahoma" w:cs="Tahoma"/>
          <w:sz w:val="24"/>
          <w:szCs w:val="24"/>
          <w:lang w:eastAsia="es-ES"/>
        </w:rPr>
      </w:pPr>
    </w:p>
    <w:p w14:paraId="001CA8F1" w14:textId="77777777" w:rsidR="008D1D34" w:rsidRPr="008D1D34" w:rsidRDefault="008D1D34" w:rsidP="008D1D34">
      <w:pPr>
        <w:spacing w:line="276" w:lineRule="auto"/>
        <w:ind w:firstLine="0"/>
        <w:jc w:val="center"/>
        <w:rPr>
          <w:rFonts w:ascii="Tahoma" w:eastAsia="Tahoma" w:hAnsi="Tahoma" w:cs="Tahoma"/>
          <w:sz w:val="24"/>
          <w:szCs w:val="24"/>
          <w:lang w:val="es-CO" w:eastAsia="es-CO"/>
        </w:rPr>
      </w:pPr>
      <w:r w:rsidRPr="008D1D34">
        <w:rPr>
          <w:rFonts w:ascii="Tahoma" w:eastAsia="Tahoma" w:hAnsi="Tahoma" w:cs="Tahoma"/>
          <w:b/>
          <w:bCs/>
          <w:sz w:val="24"/>
          <w:szCs w:val="24"/>
          <w:lang w:val="es-CO" w:eastAsia="es-CO"/>
        </w:rPr>
        <w:t>NOTIFÍQUESE Y CÚMPLASE</w:t>
      </w:r>
    </w:p>
    <w:p w14:paraId="6689CFCF" w14:textId="77777777" w:rsidR="008D1D34" w:rsidRPr="008D1D34" w:rsidRDefault="008D1D34" w:rsidP="008D1D34">
      <w:pPr>
        <w:spacing w:line="276" w:lineRule="auto"/>
        <w:ind w:firstLine="0"/>
        <w:rPr>
          <w:rFonts w:ascii="Tahoma" w:eastAsia="Segoe UI" w:hAnsi="Tahoma" w:cs="Tahoma"/>
          <w:sz w:val="24"/>
          <w:szCs w:val="24"/>
          <w:lang w:val="es-CO" w:eastAsia="es-CO"/>
        </w:rPr>
      </w:pPr>
    </w:p>
    <w:p w14:paraId="4FF6231F" w14:textId="77777777" w:rsidR="008D1D34" w:rsidRPr="008D1D34" w:rsidRDefault="008D1D34" w:rsidP="008D1D34">
      <w:pPr>
        <w:widowControl w:val="0"/>
        <w:autoSpaceDE w:val="0"/>
        <w:autoSpaceDN w:val="0"/>
        <w:adjustRightInd w:val="0"/>
        <w:spacing w:line="276" w:lineRule="auto"/>
        <w:ind w:firstLine="0"/>
        <w:rPr>
          <w:rFonts w:ascii="Tahoma" w:eastAsia="Times New Roman" w:hAnsi="Tahoma" w:cs="Tahoma"/>
          <w:sz w:val="24"/>
          <w:szCs w:val="24"/>
          <w:lang w:eastAsia="es-ES"/>
        </w:rPr>
      </w:pPr>
      <w:r w:rsidRPr="008D1D34">
        <w:rPr>
          <w:rFonts w:ascii="Tahoma" w:eastAsia="Times New Roman" w:hAnsi="Tahoma" w:cs="Tahoma"/>
          <w:sz w:val="24"/>
          <w:szCs w:val="24"/>
          <w:lang w:eastAsia="es-ES"/>
        </w:rPr>
        <w:tab/>
        <w:t>La Magistrada ponente,</w:t>
      </w:r>
    </w:p>
    <w:p w14:paraId="30AE4C35" w14:textId="77777777" w:rsidR="008D1D34" w:rsidRPr="008D1D34" w:rsidRDefault="008D1D34" w:rsidP="008D1D34">
      <w:pPr>
        <w:spacing w:line="276" w:lineRule="auto"/>
        <w:ind w:firstLine="0"/>
        <w:jc w:val="left"/>
        <w:rPr>
          <w:rFonts w:ascii="Tahoma" w:eastAsia="Times New Roman" w:hAnsi="Tahoma" w:cs="Tahoma"/>
          <w:sz w:val="24"/>
          <w:szCs w:val="24"/>
          <w:lang w:eastAsia="es-ES"/>
        </w:rPr>
      </w:pPr>
    </w:p>
    <w:p w14:paraId="29AE4EF8" w14:textId="77777777" w:rsidR="008D1D34" w:rsidRPr="008D1D34" w:rsidRDefault="008D1D34" w:rsidP="008D1D34">
      <w:pPr>
        <w:spacing w:line="276" w:lineRule="auto"/>
        <w:ind w:firstLine="0"/>
        <w:jc w:val="left"/>
        <w:rPr>
          <w:rFonts w:ascii="Tahoma" w:eastAsia="Times New Roman" w:hAnsi="Tahoma" w:cs="Tahoma"/>
          <w:sz w:val="24"/>
          <w:szCs w:val="24"/>
          <w:lang w:eastAsia="es-ES"/>
        </w:rPr>
      </w:pPr>
    </w:p>
    <w:p w14:paraId="1F183F09" w14:textId="77777777" w:rsidR="008D1D34" w:rsidRPr="008D1D34" w:rsidRDefault="008D1D34" w:rsidP="008D1D34">
      <w:pPr>
        <w:spacing w:line="276" w:lineRule="auto"/>
        <w:ind w:firstLine="0"/>
        <w:jc w:val="left"/>
        <w:rPr>
          <w:rFonts w:ascii="Tahoma" w:eastAsia="Times New Roman" w:hAnsi="Tahoma" w:cs="Tahoma"/>
          <w:sz w:val="24"/>
          <w:szCs w:val="24"/>
          <w:lang w:eastAsia="es-ES"/>
        </w:rPr>
      </w:pPr>
    </w:p>
    <w:p w14:paraId="003705EE" w14:textId="77777777" w:rsidR="008D1D34" w:rsidRPr="008D1D34" w:rsidRDefault="008D1D34" w:rsidP="008D1D34">
      <w:pPr>
        <w:keepNext/>
        <w:spacing w:line="276" w:lineRule="auto"/>
        <w:ind w:firstLine="0"/>
        <w:jc w:val="center"/>
        <w:outlineLvl w:val="2"/>
        <w:rPr>
          <w:rFonts w:ascii="Tahoma" w:eastAsia="Times New Roman" w:hAnsi="Tahoma" w:cs="Tahoma"/>
          <w:b/>
          <w:bCs/>
          <w:sz w:val="24"/>
          <w:szCs w:val="24"/>
          <w:lang w:eastAsia="es-ES"/>
        </w:rPr>
      </w:pPr>
      <w:r w:rsidRPr="008D1D34">
        <w:rPr>
          <w:rFonts w:ascii="Tahoma" w:eastAsia="Times New Roman" w:hAnsi="Tahoma" w:cs="Tahoma"/>
          <w:b/>
          <w:bCs/>
          <w:sz w:val="24"/>
          <w:szCs w:val="24"/>
          <w:lang w:eastAsia="es-ES"/>
        </w:rPr>
        <w:t>ANA LUCÍA CAICEDO CALDERÓN</w:t>
      </w:r>
    </w:p>
    <w:p w14:paraId="59EB1DC7" w14:textId="77777777" w:rsidR="008D1D34" w:rsidRPr="008D1D34" w:rsidRDefault="008D1D34" w:rsidP="008D1D34">
      <w:pPr>
        <w:spacing w:line="276" w:lineRule="auto"/>
        <w:ind w:firstLine="0"/>
        <w:jc w:val="left"/>
        <w:rPr>
          <w:rFonts w:ascii="Tahoma" w:eastAsia="Times New Roman" w:hAnsi="Tahoma" w:cs="Tahoma"/>
          <w:sz w:val="24"/>
          <w:szCs w:val="24"/>
          <w:lang w:eastAsia="es-ES"/>
        </w:rPr>
      </w:pPr>
    </w:p>
    <w:p w14:paraId="2BE23C7A" w14:textId="77777777" w:rsidR="008D1D34" w:rsidRPr="008D1D34" w:rsidRDefault="008D1D34" w:rsidP="008D1D34">
      <w:pPr>
        <w:spacing w:line="276" w:lineRule="auto"/>
        <w:ind w:firstLine="708"/>
        <w:jc w:val="left"/>
        <w:rPr>
          <w:rFonts w:ascii="Tahoma" w:eastAsia="Times New Roman" w:hAnsi="Tahoma" w:cs="Tahoma"/>
          <w:sz w:val="24"/>
          <w:szCs w:val="24"/>
          <w:lang w:eastAsia="es-ES"/>
        </w:rPr>
      </w:pPr>
      <w:bookmarkStart w:id="19" w:name="_Hlk62478330"/>
      <w:r w:rsidRPr="008D1D34">
        <w:rPr>
          <w:rFonts w:ascii="Tahoma" w:eastAsia="Times New Roman" w:hAnsi="Tahoma" w:cs="Tahoma"/>
          <w:sz w:val="24"/>
          <w:szCs w:val="24"/>
          <w:lang w:eastAsia="es-ES"/>
        </w:rPr>
        <w:t>La Magistrada y el Magistrado,</w:t>
      </w:r>
    </w:p>
    <w:p w14:paraId="2136ECBD" w14:textId="77777777" w:rsidR="008D1D34" w:rsidRPr="008D1D34" w:rsidRDefault="008D1D34" w:rsidP="008D1D34">
      <w:pPr>
        <w:spacing w:line="276" w:lineRule="auto"/>
        <w:ind w:firstLine="0"/>
        <w:jc w:val="left"/>
        <w:rPr>
          <w:rFonts w:ascii="Tahoma" w:eastAsia="Times New Roman" w:hAnsi="Tahoma" w:cs="Tahoma"/>
          <w:sz w:val="24"/>
          <w:szCs w:val="24"/>
          <w:lang w:eastAsia="es-ES"/>
        </w:rPr>
      </w:pPr>
    </w:p>
    <w:p w14:paraId="5324CF06" w14:textId="77777777" w:rsidR="008D1D34" w:rsidRPr="008D1D34" w:rsidRDefault="008D1D34" w:rsidP="008D1D34">
      <w:pPr>
        <w:spacing w:line="276" w:lineRule="auto"/>
        <w:ind w:firstLine="0"/>
        <w:jc w:val="left"/>
        <w:rPr>
          <w:rFonts w:ascii="Tahoma" w:eastAsia="Times New Roman" w:hAnsi="Tahoma" w:cs="Tahoma"/>
          <w:sz w:val="24"/>
          <w:szCs w:val="24"/>
          <w:lang w:eastAsia="es-ES"/>
        </w:rPr>
      </w:pPr>
    </w:p>
    <w:p w14:paraId="4626F425" w14:textId="77777777" w:rsidR="008D1D34" w:rsidRPr="008D1D34" w:rsidRDefault="008D1D34" w:rsidP="008D1D34">
      <w:pPr>
        <w:spacing w:line="276" w:lineRule="auto"/>
        <w:ind w:firstLine="0"/>
        <w:jc w:val="left"/>
        <w:rPr>
          <w:rFonts w:ascii="Tahoma" w:eastAsia="Times New Roman" w:hAnsi="Tahoma" w:cs="Tahoma"/>
          <w:sz w:val="24"/>
          <w:szCs w:val="24"/>
          <w:lang w:eastAsia="es-ES"/>
        </w:rPr>
      </w:pPr>
    </w:p>
    <w:p w14:paraId="5F70F68C" w14:textId="77777777" w:rsidR="008D1D34" w:rsidRPr="008D1D34" w:rsidRDefault="008D1D34" w:rsidP="008D1D34">
      <w:pPr>
        <w:spacing w:line="276" w:lineRule="auto"/>
        <w:ind w:firstLine="0"/>
        <w:rPr>
          <w:rFonts w:ascii="Tahoma" w:eastAsia="Times New Roman" w:hAnsi="Tahoma" w:cs="Tahoma"/>
          <w:b/>
          <w:bCs/>
          <w:sz w:val="24"/>
          <w:szCs w:val="24"/>
          <w:lang w:eastAsia="es-ES"/>
        </w:rPr>
      </w:pPr>
      <w:r w:rsidRPr="008D1D34">
        <w:rPr>
          <w:rFonts w:ascii="Tahoma" w:eastAsia="Times New Roman" w:hAnsi="Tahoma" w:cs="Tahoma"/>
          <w:b/>
          <w:bCs/>
          <w:sz w:val="24"/>
          <w:szCs w:val="24"/>
          <w:lang w:eastAsia="es-ES"/>
        </w:rPr>
        <w:t>OLGA LUCÍA HOYOS SEPÚLVEDA</w:t>
      </w:r>
      <w:r w:rsidRPr="008D1D34">
        <w:rPr>
          <w:rFonts w:ascii="Tahoma" w:eastAsia="Times New Roman" w:hAnsi="Tahoma" w:cs="Tahoma"/>
          <w:b/>
          <w:bCs/>
          <w:sz w:val="24"/>
          <w:szCs w:val="24"/>
          <w:lang w:eastAsia="es-ES"/>
        </w:rPr>
        <w:tab/>
      </w:r>
      <w:r w:rsidRPr="008D1D34">
        <w:rPr>
          <w:rFonts w:ascii="Tahoma" w:eastAsia="Times New Roman" w:hAnsi="Tahoma" w:cs="Tahoma"/>
          <w:b/>
          <w:bCs/>
          <w:sz w:val="24"/>
          <w:szCs w:val="24"/>
          <w:lang w:eastAsia="es-ES"/>
        </w:rPr>
        <w:tab/>
        <w:t>GERMÁN DARÍO GÓEZ VINASCO</w:t>
      </w:r>
      <w:bookmarkEnd w:id="19"/>
    </w:p>
    <w:p w14:paraId="2DF9830F" w14:textId="07794836" w:rsidR="00CE5BB7" w:rsidRPr="008D1D34" w:rsidRDefault="008D1D34" w:rsidP="008D1D34">
      <w:pPr>
        <w:spacing w:line="276" w:lineRule="auto"/>
        <w:ind w:firstLine="0"/>
        <w:textAlignment w:val="baseline"/>
        <w:rPr>
          <w:rFonts w:ascii="Tahoma" w:hAnsi="Tahoma" w:cs="Tahoma"/>
          <w:sz w:val="24"/>
          <w:szCs w:val="24"/>
        </w:rPr>
      </w:pPr>
      <w:r w:rsidRPr="00CC2809">
        <w:rPr>
          <w:rFonts w:ascii="Tahoma" w:hAnsi="Tahoma" w:cs="Tahoma"/>
          <w:sz w:val="24"/>
          <w:szCs w:val="24"/>
        </w:rPr>
        <w:t>Salvamento de voto</w:t>
      </w:r>
    </w:p>
    <w:sectPr w:rsidR="00CE5BB7" w:rsidRPr="008D1D34" w:rsidSect="0006590B">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0D5577" w16cex:dateUtc="2022-05-27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13D7" w14:textId="77777777" w:rsidR="00902A11" w:rsidRDefault="00902A11" w:rsidP="001C5C55">
      <w:pPr>
        <w:spacing w:line="240" w:lineRule="auto"/>
      </w:pPr>
      <w:r>
        <w:separator/>
      </w:r>
    </w:p>
  </w:endnote>
  <w:endnote w:type="continuationSeparator" w:id="0">
    <w:p w14:paraId="07AF7B2F" w14:textId="77777777" w:rsidR="00902A11" w:rsidRDefault="00902A11" w:rsidP="001C5C55">
      <w:pPr>
        <w:spacing w:line="240" w:lineRule="auto"/>
      </w:pPr>
      <w:r>
        <w:continuationSeparator/>
      </w:r>
    </w:p>
  </w:endnote>
  <w:endnote w:type="continuationNotice" w:id="1">
    <w:p w14:paraId="3DA22EAB" w14:textId="77777777" w:rsidR="00902A11" w:rsidRDefault="00902A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1E4B45A8" w:rsidR="006914D4" w:rsidRDefault="006914D4">
        <w:pPr>
          <w:pStyle w:val="Piedepgina"/>
          <w:jc w:val="right"/>
        </w:pPr>
        <w:r w:rsidRPr="008D1D34">
          <w:rPr>
            <w:rFonts w:ascii="Arial" w:hAnsi="Arial" w:cs="Arial"/>
            <w:sz w:val="18"/>
            <w:szCs w:val="20"/>
            <w:lang w:val="es-CO"/>
          </w:rPr>
          <w:fldChar w:fldCharType="begin"/>
        </w:r>
        <w:r w:rsidRPr="008D1D34">
          <w:rPr>
            <w:rFonts w:ascii="Arial" w:hAnsi="Arial" w:cs="Arial"/>
            <w:sz w:val="18"/>
            <w:szCs w:val="20"/>
            <w:lang w:val="es-CO"/>
          </w:rPr>
          <w:instrText>PAGE   \* MERGEFORMAT</w:instrText>
        </w:r>
        <w:r w:rsidRPr="008D1D34">
          <w:rPr>
            <w:rFonts w:ascii="Arial" w:hAnsi="Arial" w:cs="Arial"/>
            <w:sz w:val="18"/>
            <w:szCs w:val="20"/>
            <w:lang w:val="es-CO"/>
          </w:rPr>
          <w:fldChar w:fldCharType="separate"/>
        </w:r>
        <w:r w:rsidRPr="008D1D34">
          <w:rPr>
            <w:rFonts w:ascii="Arial" w:hAnsi="Arial" w:cs="Arial"/>
            <w:sz w:val="18"/>
            <w:szCs w:val="20"/>
            <w:lang w:val="es-CO"/>
          </w:rPr>
          <w:t>6</w:t>
        </w:r>
        <w:r w:rsidRPr="008D1D34">
          <w:rPr>
            <w:rFonts w:ascii="Arial" w:hAnsi="Arial" w:cs="Arial"/>
            <w:sz w:val="18"/>
            <w:szCs w:val="20"/>
            <w:lang w:val="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16E0" w14:textId="77777777" w:rsidR="00902A11" w:rsidRDefault="00902A11" w:rsidP="001C5C55">
      <w:pPr>
        <w:spacing w:line="240" w:lineRule="auto"/>
      </w:pPr>
      <w:r>
        <w:separator/>
      </w:r>
    </w:p>
  </w:footnote>
  <w:footnote w:type="continuationSeparator" w:id="0">
    <w:p w14:paraId="1237621F" w14:textId="77777777" w:rsidR="00902A11" w:rsidRDefault="00902A11" w:rsidP="001C5C55">
      <w:pPr>
        <w:spacing w:line="240" w:lineRule="auto"/>
      </w:pPr>
      <w:r>
        <w:continuationSeparator/>
      </w:r>
    </w:p>
  </w:footnote>
  <w:footnote w:type="continuationNotice" w:id="1">
    <w:p w14:paraId="54479837" w14:textId="77777777" w:rsidR="00902A11" w:rsidRDefault="00902A11">
      <w:pPr>
        <w:spacing w:line="240" w:lineRule="auto"/>
      </w:pPr>
    </w:p>
  </w:footnote>
  <w:footnote w:id="2">
    <w:p w14:paraId="189EC5A8" w14:textId="77777777" w:rsidR="005F2929" w:rsidRPr="00D12A64" w:rsidRDefault="005F2929" w:rsidP="00D0654D">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Archivo 08 del expediente digital. Cuaderno de Primera Instancia.</w:t>
      </w:r>
    </w:p>
  </w:footnote>
  <w:footnote w:id="3">
    <w:p w14:paraId="30FBB713" w14:textId="6ED492CC" w:rsidR="006914D4" w:rsidRPr="00D12A64" w:rsidRDefault="006914D4" w:rsidP="00D12A64">
      <w:pPr>
        <w:spacing w:line="240" w:lineRule="auto"/>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4">
    <w:p w14:paraId="4EE271EB" w14:textId="77777777" w:rsidR="006914D4" w:rsidRPr="00D12A64" w:rsidRDefault="006914D4" w:rsidP="00D12A64">
      <w:pPr>
        <w:pStyle w:val="Textonotapie"/>
        <w:ind w:firstLine="0"/>
        <w:rPr>
          <w:rFonts w:ascii="Arial" w:hAnsi="Arial" w:cs="Arial"/>
          <w:sz w:val="18"/>
          <w:szCs w:val="18"/>
          <w:lang w:val="es-CO"/>
        </w:rPr>
      </w:pPr>
      <w:r w:rsidRPr="00D12A64">
        <w:rPr>
          <w:rStyle w:val="Refdenotaalpie"/>
          <w:rFonts w:ascii="Arial" w:hAnsi="Arial" w:cs="Arial"/>
          <w:sz w:val="18"/>
          <w:szCs w:val="18"/>
        </w:rPr>
        <w:footnoteRef/>
      </w:r>
      <w:r w:rsidRPr="00D12A64">
        <w:rPr>
          <w:rFonts w:ascii="Arial" w:hAnsi="Arial" w:cs="Arial"/>
          <w:color w:val="000000"/>
          <w:sz w:val="18"/>
          <w:szCs w:val="18"/>
        </w:rPr>
        <w:t xml:space="preserve"> Sentencias del 04-11-2013. Radicado 37865 y 23-01-2019, SL007-2019.</w:t>
      </w:r>
    </w:p>
  </w:footnote>
  <w:footnote w:id="5">
    <w:p w14:paraId="09AB2486" w14:textId="23A189C9"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 23 del expediente digitalizado, cuaderno 1, carpeta primera instancia. </w:t>
      </w:r>
    </w:p>
  </w:footnote>
  <w:footnote w:id="6">
    <w:p w14:paraId="4C09A450" w14:textId="219CF1C1"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 24 del expediente digitalizado, cuaderno 1, carpeta primera instancia.</w:t>
      </w:r>
    </w:p>
  </w:footnote>
  <w:footnote w:id="7">
    <w:p w14:paraId="196C6B36" w14:textId="0F402527"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Páginas 311 a 324 del expediente digitalizado, cuaderno 2, carpeta primera instancia. </w:t>
      </w:r>
    </w:p>
  </w:footnote>
  <w:footnote w:id="8">
    <w:p w14:paraId="7974D13E" w14:textId="4912E073"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Archivo 25 del expediente digital, carpeta segunda instancia. </w:t>
      </w:r>
    </w:p>
  </w:footnote>
  <w:footnote w:id="9">
    <w:p w14:paraId="132D9452" w14:textId="320B4461"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 32 del expediente digitalizado, cuaderno 1, carpeta primera instancia. </w:t>
      </w:r>
    </w:p>
  </w:footnote>
  <w:footnote w:id="10">
    <w:p w14:paraId="50AE04D7" w14:textId="20E7EDB2"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 57 </w:t>
      </w:r>
      <w:bookmarkStart w:id="17" w:name="_Hlk103670795"/>
      <w:r w:rsidRPr="00D12A64">
        <w:rPr>
          <w:rFonts w:ascii="Arial" w:hAnsi="Arial" w:cs="Arial"/>
          <w:sz w:val="18"/>
          <w:szCs w:val="18"/>
        </w:rPr>
        <w:t>del expediente digitalizado, cuaderno 1, carpeta primera instancia.</w:t>
      </w:r>
      <w:bookmarkEnd w:id="17"/>
    </w:p>
  </w:footnote>
  <w:footnote w:id="11">
    <w:p w14:paraId="4D55A3F5" w14:textId="6401BF5F"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Páginas 88 y 89 del expediente digitalizado, cuaderno 1, carpeta primera instancia.</w:t>
      </w:r>
    </w:p>
  </w:footnote>
  <w:footnote w:id="12">
    <w:p w14:paraId="06F29CAA" w14:textId="34D6777D"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 97 a 98 </w:t>
      </w:r>
      <w:bookmarkStart w:id="18" w:name="_Hlk103671244"/>
      <w:r w:rsidRPr="00D12A64">
        <w:rPr>
          <w:rFonts w:ascii="Arial" w:hAnsi="Arial" w:cs="Arial"/>
          <w:sz w:val="18"/>
          <w:szCs w:val="18"/>
        </w:rPr>
        <w:t>del expediente digitalizado, cuaderno 1, carpeta primera instancia.</w:t>
      </w:r>
      <w:bookmarkEnd w:id="18"/>
    </w:p>
  </w:footnote>
  <w:footnote w:id="13">
    <w:p w14:paraId="3B45A355" w14:textId="77777777"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 109 del expediente digitalizado, cuaderno 1, carpeta primera instancia.</w:t>
      </w:r>
    </w:p>
  </w:footnote>
  <w:footnote w:id="14">
    <w:p w14:paraId="14407E32" w14:textId="487908F3"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 136 del expediente digitalizado, cuaderno 1, carpeta primera instancia.</w:t>
      </w:r>
    </w:p>
  </w:footnote>
  <w:footnote w:id="15">
    <w:p w14:paraId="27C4CAFC" w14:textId="529AC250" w:rsidR="006914D4" w:rsidRPr="00D12A64" w:rsidRDefault="006914D4"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Páginas 262 a 263 del expediente digitalizado, cuaderno 2, carpeta primera instancia.</w:t>
      </w:r>
    </w:p>
  </w:footnote>
  <w:footnote w:id="16">
    <w:p w14:paraId="28B5733E" w14:textId="07A6E78E" w:rsidR="00953B52" w:rsidRPr="00D12A64" w:rsidRDefault="00953B52" w:rsidP="00D12A64">
      <w:pPr>
        <w:pStyle w:val="Textonotapie"/>
        <w:ind w:firstLine="0"/>
        <w:rPr>
          <w:rFonts w:ascii="Arial" w:hAnsi="Arial" w:cs="Arial"/>
          <w:sz w:val="18"/>
          <w:szCs w:val="18"/>
        </w:rPr>
      </w:pPr>
      <w:r w:rsidRPr="00D12A64">
        <w:rPr>
          <w:rStyle w:val="Refdenotaalpie"/>
          <w:rFonts w:ascii="Arial" w:hAnsi="Arial" w:cs="Arial"/>
          <w:sz w:val="18"/>
          <w:szCs w:val="18"/>
        </w:rPr>
        <w:footnoteRef/>
      </w:r>
      <w:r w:rsidRPr="00D12A64">
        <w:rPr>
          <w:rFonts w:ascii="Arial" w:hAnsi="Arial" w:cs="Arial"/>
          <w:sz w:val="18"/>
          <w:szCs w:val="18"/>
        </w:rPr>
        <w:t xml:space="preserve"> Página 21 Expediente digitalizado, cuaderno 1, carpeta primera instancia. </w:t>
      </w:r>
    </w:p>
  </w:footnote>
  <w:footnote w:id="17">
    <w:p w14:paraId="5DC2748C" w14:textId="77777777" w:rsidR="00D34963" w:rsidRPr="00D12A64" w:rsidRDefault="00D34963" w:rsidP="00D12A64">
      <w:pPr>
        <w:pStyle w:val="Textonotapie"/>
        <w:ind w:firstLine="0"/>
      </w:pPr>
      <w:r w:rsidRPr="00D12A64">
        <w:rPr>
          <w:rStyle w:val="Refdenotaalpie"/>
          <w:rFonts w:ascii="Arial" w:hAnsi="Arial" w:cs="Arial"/>
          <w:sz w:val="18"/>
          <w:szCs w:val="18"/>
        </w:rPr>
        <w:footnoteRef/>
      </w:r>
      <w:r w:rsidRPr="00D12A64">
        <w:rPr>
          <w:rFonts w:ascii="Arial" w:hAnsi="Arial" w:cs="Arial"/>
          <w:sz w:val="18"/>
          <w:szCs w:val="18"/>
        </w:rPr>
        <w:t xml:space="preserve"> Tribunal Superior de Pereira- Sala Laboral. Sentencia del 11 de octubre de 2021, rad. 66001-31-05-002-2018-388-01. M.P. German Darío Góez Vinasco.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1F47" w14:textId="38C7862D" w:rsidR="006914D4" w:rsidRPr="008D1D34" w:rsidRDefault="006914D4" w:rsidP="00DD7E6D">
    <w:pPr>
      <w:pStyle w:val="Sinespaciado"/>
      <w:jc w:val="both"/>
      <w:rPr>
        <w:rFonts w:ascii="Arial" w:hAnsi="Arial" w:cs="Arial"/>
        <w:sz w:val="18"/>
        <w:szCs w:val="20"/>
      </w:rPr>
    </w:pPr>
    <w:r w:rsidRPr="008D1D34">
      <w:rPr>
        <w:rFonts w:ascii="Arial" w:hAnsi="Arial" w:cs="Arial"/>
        <w:sz w:val="18"/>
        <w:szCs w:val="20"/>
      </w:rPr>
      <w:t>Radicación No.:</w:t>
    </w:r>
    <w:r w:rsidR="008D1D34">
      <w:rPr>
        <w:rFonts w:ascii="Arial" w:hAnsi="Arial" w:cs="Arial"/>
        <w:sz w:val="18"/>
        <w:szCs w:val="20"/>
      </w:rPr>
      <w:tab/>
    </w:r>
    <w:r w:rsidRPr="008D1D34">
      <w:rPr>
        <w:rFonts w:ascii="Arial" w:hAnsi="Arial" w:cs="Arial"/>
        <w:sz w:val="18"/>
        <w:szCs w:val="20"/>
      </w:rPr>
      <w:t>66001-31- 05-004-2016-00281-01</w:t>
    </w:r>
  </w:p>
  <w:p w14:paraId="6FBB3F2C" w14:textId="32E318F1" w:rsidR="006914D4" w:rsidRPr="008D1D34" w:rsidRDefault="006914D4" w:rsidP="00DD7E6D">
    <w:pPr>
      <w:pStyle w:val="Sinespaciado"/>
      <w:jc w:val="both"/>
      <w:rPr>
        <w:rFonts w:ascii="Arial" w:hAnsi="Arial" w:cs="Arial"/>
        <w:sz w:val="18"/>
        <w:szCs w:val="20"/>
      </w:rPr>
    </w:pPr>
    <w:r w:rsidRPr="008D1D34">
      <w:rPr>
        <w:rFonts w:ascii="Arial" w:hAnsi="Arial" w:cs="Arial"/>
        <w:sz w:val="18"/>
        <w:szCs w:val="20"/>
      </w:rPr>
      <w:t>Demandante:</w:t>
    </w:r>
    <w:r w:rsidR="008D1D34">
      <w:rPr>
        <w:rFonts w:ascii="Arial" w:hAnsi="Arial" w:cs="Arial"/>
        <w:sz w:val="18"/>
        <w:szCs w:val="20"/>
      </w:rPr>
      <w:tab/>
    </w:r>
    <w:r w:rsidRPr="008D1D34">
      <w:rPr>
        <w:rFonts w:ascii="Arial" w:hAnsi="Arial" w:cs="Arial"/>
        <w:sz w:val="18"/>
        <w:szCs w:val="20"/>
      </w:rPr>
      <w:t xml:space="preserve">José </w:t>
    </w:r>
    <w:proofErr w:type="spellStart"/>
    <w:r w:rsidRPr="008D1D34">
      <w:rPr>
        <w:rFonts w:ascii="Arial" w:hAnsi="Arial" w:cs="Arial"/>
        <w:sz w:val="18"/>
        <w:szCs w:val="20"/>
      </w:rPr>
      <w:t>Jeiron</w:t>
    </w:r>
    <w:proofErr w:type="spellEnd"/>
    <w:r w:rsidRPr="008D1D34">
      <w:rPr>
        <w:rFonts w:ascii="Arial" w:hAnsi="Arial" w:cs="Arial"/>
        <w:sz w:val="18"/>
        <w:szCs w:val="20"/>
      </w:rPr>
      <w:t xml:space="preserve"> Yepes Loaiza</w:t>
    </w:r>
  </w:p>
  <w:p w14:paraId="6611EFB4" w14:textId="46029C16" w:rsidR="006914D4" w:rsidRPr="008D1D34" w:rsidRDefault="006914D4" w:rsidP="008D1D34">
    <w:pPr>
      <w:pStyle w:val="Sinespaciado"/>
      <w:ind w:left="1416" w:hanging="1416"/>
      <w:jc w:val="both"/>
      <w:rPr>
        <w:rFonts w:ascii="Arial" w:hAnsi="Arial" w:cs="Arial"/>
        <w:sz w:val="18"/>
        <w:szCs w:val="20"/>
      </w:rPr>
    </w:pPr>
    <w:r w:rsidRPr="008D1D34">
      <w:rPr>
        <w:rFonts w:ascii="Arial" w:hAnsi="Arial" w:cs="Arial"/>
        <w:sz w:val="18"/>
        <w:szCs w:val="20"/>
      </w:rPr>
      <w:t>Demandado:</w:t>
    </w:r>
    <w:r w:rsidR="008D1D34">
      <w:rPr>
        <w:rFonts w:ascii="Arial" w:hAnsi="Arial" w:cs="Arial"/>
        <w:sz w:val="18"/>
        <w:szCs w:val="20"/>
      </w:rPr>
      <w:tab/>
    </w:r>
    <w:r w:rsidRPr="008D1D34">
      <w:rPr>
        <w:rFonts w:ascii="Arial" w:hAnsi="Arial" w:cs="Arial"/>
        <w:sz w:val="18"/>
        <w:szCs w:val="20"/>
      </w:rPr>
      <w:t>Administradora Colombiana de 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F8A1A1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3225E0"/>
    <w:multiLevelType w:val="multilevel"/>
    <w:tmpl w:val="917C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C839D8"/>
    <w:multiLevelType w:val="multilevel"/>
    <w:tmpl w:val="80F6D0C0"/>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48646516"/>
    <w:multiLevelType w:val="hybridMultilevel"/>
    <w:tmpl w:val="9816194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636E4E13"/>
    <w:multiLevelType w:val="multilevel"/>
    <w:tmpl w:val="C3D67BC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2"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14"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5" w15:restartNumberingAfterBreak="0">
    <w:nsid w:val="7FED782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4"/>
  </w:num>
  <w:num w:numId="3">
    <w:abstractNumId w:val="7"/>
  </w:num>
  <w:num w:numId="4">
    <w:abstractNumId w:val="12"/>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6"/>
  </w:num>
  <w:num w:numId="15">
    <w:abstractNumId w:val="4"/>
  </w:num>
  <w:num w:numId="16">
    <w:abstractNumId w:val="5"/>
  </w:num>
  <w:num w:numId="17">
    <w:abstractNumId w:val="1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1948"/>
    <w:rsid w:val="00001D9A"/>
    <w:rsid w:val="00002092"/>
    <w:rsid w:val="00003C73"/>
    <w:rsid w:val="000045B5"/>
    <w:rsid w:val="00005323"/>
    <w:rsid w:val="000056F5"/>
    <w:rsid w:val="00005A8C"/>
    <w:rsid w:val="00005D87"/>
    <w:rsid w:val="000075D3"/>
    <w:rsid w:val="00010438"/>
    <w:rsid w:val="0001123B"/>
    <w:rsid w:val="000136AD"/>
    <w:rsid w:val="000159FB"/>
    <w:rsid w:val="0002040B"/>
    <w:rsid w:val="000224A2"/>
    <w:rsid w:val="00023E4F"/>
    <w:rsid w:val="00025652"/>
    <w:rsid w:val="00025C43"/>
    <w:rsid w:val="0002620D"/>
    <w:rsid w:val="000277FA"/>
    <w:rsid w:val="00030F5A"/>
    <w:rsid w:val="0003189D"/>
    <w:rsid w:val="00034517"/>
    <w:rsid w:val="00035E8C"/>
    <w:rsid w:val="0003643B"/>
    <w:rsid w:val="00036566"/>
    <w:rsid w:val="00036A4A"/>
    <w:rsid w:val="0003735F"/>
    <w:rsid w:val="00037EE5"/>
    <w:rsid w:val="000413AA"/>
    <w:rsid w:val="000421E8"/>
    <w:rsid w:val="00042EB9"/>
    <w:rsid w:val="000439EB"/>
    <w:rsid w:val="000446AC"/>
    <w:rsid w:val="0004544B"/>
    <w:rsid w:val="00046542"/>
    <w:rsid w:val="00046DAB"/>
    <w:rsid w:val="0004760F"/>
    <w:rsid w:val="0004773F"/>
    <w:rsid w:val="00047BED"/>
    <w:rsid w:val="0005156C"/>
    <w:rsid w:val="0005182D"/>
    <w:rsid w:val="00051A72"/>
    <w:rsid w:val="000541E5"/>
    <w:rsid w:val="00055BE1"/>
    <w:rsid w:val="000564A8"/>
    <w:rsid w:val="00062A9C"/>
    <w:rsid w:val="00065018"/>
    <w:rsid w:val="000653D5"/>
    <w:rsid w:val="0006590B"/>
    <w:rsid w:val="000672D0"/>
    <w:rsid w:val="00067D6C"/>
    <w:rsid w:val="00070EEB"/>
    <w:rsid w:val="0007111A"/>
    <w:rsid w:val="000722D3"/>
    <w:rsid w:val="00072369"/>
    <w:rsid w:val="000723C9"/>
    <w:rsid w:val="000739E0"/>
    <w:rsid w:val="00074B63"/>
    <w:rsid w:val="000802BA"/>
    <w:rsid w:val="00081982"/>
    <w:rsid w:val="00083AA6"/>
    <w:rsid w:val="00084A72"/>
    <w:rsid w:val="00085CB3"/>
    <w:rsid w:val="00094F8D"/>
    <w:rsid w:val="00096F93"/>
    <w:rsid w:val="000970CE"/>
    <w:rsid w:val="000974A7"/>
    <w:rsid w:val="000A2D68"/>
    <w:rsid w:val="000A40C6"/>
    <w:rsid w:val="000A6F45"/>
    <w:rsid w:val="000A7AFA"/>
    <w:rsid w:val="000B0BA2"/>
    <w:rsid w:val="000B2451"/>
    <w:rsid w:val="000B2D06"/>
    <w:rsid w:val="000B4D8A"/>
    <w:rsid w:val="000B7630"/>
    <w:rsid w:val="000C115A"/>
    <w:rsid w:val="000C29B4"/>
    <w:rsid w:val="000C2E82"/>
    <w:rsid w:val="000C3536"/>
    <w:rsid w:val="000C3829"/>
    <w:rsid w:val="000C3CC7"/>
    <w:rsid w:val="000C41A1"/>
    <w:rsid w:val="000C47E3"/>
    <w:rsid w:val="000C5099"/>
    <w:rsid w:val="000C75CE"/>
    <w:rsid w:val="000D0996"/>
    <w:rsid w:val="000D0DC7"/>
    <w:rsid w:val="000D116D"/>
    <w:rsid w:val="000D3E84"/>
    <w:rsid w:val="000D4AFA"/>
    <w:rsid w:val="000D4B39"/>
    <w:rsid w:val="000D51FB"/>
    <w:rsid w:val="000D76AA"/>
    <w:rsid w:val="000E02D9"/>
    <w:rsid w:val="000E161F"/>
    <w:rsid w:val="000E4759"/>
    <w:rsid w:val="000F28B3"/>
    <w:rsid w:val="000F4167"/>
    <w:rsid w:val="000F53E9"/>
    <w:rsid w:val="000F59A7"/>
    <w:rsid w:val="000F6C94"/>
    <w:rsid w:val="000F7327"/>
    <w:rsid w:val="001043E3"/>
    <w:rsid w:val="0010761B"/>
    <w:rsid w:val="00107D91"/>
    <w:rsid w:val="00111A98"/>
    <w:rsid w:val="00116069"/>
    <w:rsid w:val="00121BBC"/>
    <w:rsid w:val="001229A2"/>
    <w:rsid w:val="00122A22"/>
    <w:rsid w:val="0012560F"/>
    <w:rsid w:val="00126A07"/>
    <w:rsid w:val="00130705"/>
    <w:rsid w:val="001308D7"/>
    <w:rsid w:val="00131CF7"/>
    <w:rsid w:val="00132BFE"/>
    <w:rsid w:val="0013340A"/>
    <w:rsid w:val="001364A3"/>
    <w:rsid w:val="00137006"/>
    <w:rsid w:val="0013738F"/>
    <w:rsid w:val="001429CC"/>
    <w:rsid w:val="00143C44"/>
    <w:rsid w:val="00145D2E"/>
    <w:rsid w:val="001463F6"/>
    <w:rsid w:val="00152A2A"/>
    <w:rsid w:val="00154894"/>
    <w:rsid w:val="00155043"/>
    <w:rsid w:val="00157B90"/>
    <w:rsid w:val="00157CF9"/>
    <w:rsid w:val="00164C30"/>
    <w:rsid w:val="001652A7"/>
    <w:rsid w:val="00170284"/>
    <w:rsid w:val="0017126E"/>
    <w:rsid w:val="00171EC1"/>
    <w:rsid w:val="0017298D"/>
    <w:rsid w:val="001731A0"/>
    <w:rsid w:val="00174027"/>
    <w:rsid w:val="0017443E"/>
    <w:rsid w:val="001754FB"/>
    <w:rsid w:val="001801D0"/>
    <w:rsid w:val="00180CA1"/>
    <w:rsid w:val="0018150C"/>
    <w:rsid w:val="00183876"/>
    <w:rsid w:val="00184367"/>
    <w:rsid w:val="00184BE9"/>
    <w:rsid w:val="00184E0C"/>
    <w:rsid w:val="001856B6"/>
    <w:rsid w:val="0019222D"/>
    <w:rsid w:val="0019535E"/>
    <w:rsid w:val="0019605F"/>
    <w:rsid w:val="00196DDD"/>
    <w:rsid w:val="001A0B11"/>
    <w:rsid w:val="001A26AC"/>
    <w:rsid w:val="001A39D6"/>
    <w:rsid w:val="001A4619"/>
    <w:rsid w:val="001A550A"/>
    <w:rsid w:val="001A58BE"/>
    <w:rsid w:val="001B18C9"/>
    <w:rsid w:val="001B19D0"/>
    <w:rsid w:val="001B2649"/>
    <w:rsid w:val="001B2BA0"/>
    <w:rsid w:val="001B2D19"/>
    <w:rsid w:val="001B4362"/>
    <w:rsid w:val="001B6E17"/>
    <w:rsid w:val="001B71D8"/>
    <w:rsid w:val="001C1297"/>
    <w:rsid w:val="001C2CE1"/>
    <w:rsid w:val="001C3BB7"/>
    <w:rsid w:val="001C5C55"/>
    <w:rsid w:val="001C789C"/>
    <w:rsid w:val="001D07AB"/>
    <w:rsid w:val="001D10AD"/>
    <w:rsid w:val="001D1803"/>
    <w:rsid w:val="001D3C29"/>
    <w:rsid w:val="001D4C74"/>
    <w:rsid w:val="001D5C7E"/>
    <w:rsid w:val="001E1376"/>
    <w:rsid w:val="001E1C03"/>
    <w:rsid w:val="001E4C9E"/>
    <w:rsid w:val="001F2DED"/>
    <w:rsid w:val="001F5CF2"/>
    <w:rsid w:val="001F6738"/>
    <w:rsid w:val="001F73C4"/>
    <w:rsid w:val="0020151C"/>
    <w:rsid w:val="00203484"/>
    <w:rsid w:val="00204621"/>
    <w:rsid w:val="002047CC"/>
    <w:rsid w:val="002056D0"/>
    <w:rsid w:val="00210641"/>
    <w:rsid w:val="002108FD"/>
    <w:rsid w:val="00211088"/>
    <w:rsid w:val="00213D20"/>
    <w:rsid w:val="00215F72"/>
    <w:rsid w:val="002208CB"/>
    <w:rsid w:val="002209A0"/>
    <w:rsid w:val="00221808"/>
    <w:rsid w:val="0022293A"/>
    <w:rsid w:val="00222A34"/>
    <w:rsid w:val="0022367D"/>
    <w:rsid w:val="00225554"/>
    <w:rsid w:val="00225CF3"/>
    <w:rsid w:val="00226112"/>
    <w:rsid w:val="00227FD5"/>
    <w:rsid w:val="00232A81"/>
    <w:rsid w:val="002341DD"/>
    <w:rsid w:val="00234E9B"/>
    <w:rsid w:val="00234F66"/>
    <w:rsid w:val="00237203"/>
    <w:rsid w:val="00243B65"/>
    <w:rsid w:val="00246C58"/>
    <w:rsid w:val="00251EEC"/>
    <w:rsid w:val="00252174"/>
    <w:rsid w:val="00253328"/>
    <w:rsid w:val="00253826"/>
    <w:rsid w:val="00253E5F"/>
    <w:rsid w:val="002540FE"/>
    <w:rsid w:val="002546CC"/>
    <w:rsid w:val="00254BFA"/>
    <w:rsid w:val="00257723"/>
    <w:rsid w:val="002579BC"/>
    <w:rsid w:val="00260F16"/>
    <w:rsid w:val="00261FE8"/>
    <w:rsid w:val="0026352C"/>
    <w:rsid w:val="00265393"/>
    <w:rsid w:val="00270192"/>
    <w:rsid w:val="002818BF"/>
    <w:rsid w:val="00281EDC"/>
    <w:rsid w:val="002830A1"/>
    <w:rsid w:val="002846AB"/>
    <w:rsid w:val="00293FF2"/>
    <w:rsid w:val="002953B7"/>
    <w:rsid w:val="00295873"/>
    <w:rsid w:val="002969AD"/>
    <w:rsid w:val="002A3355"/>
    <w:rsid w:val="002A35C7"/>
    <w:rsid w:val="002A5771"/>
    <w:rsid w:val="002A7E34"/>
    <w:rsid w:val="002B0215"/>
    <w:rsid w:val="002B1267"/>
    <w:rsid w:val="002B2ED2"/>
    <w:rsid w:val="002B5E20"/>
    <w:rsid w:val="002C094B"/>
    <w:rsid w:val="002C3C2B"/>
    <w:rsid w:val="002C3EFA"/>
    <w:rsid w:val="002C484B"/>
    <w:rsid w:val="002C5830"/>
    <w:rsid w:val="002D213E"/>
    <w:rsid w:val="002D2789"/>
    <w:rsid w:val="002D2CD4"/>
    <w:rsid w:val="002D4548"/>
    <w:rsid w:val="002D46E5"/>
    <w:rsid w:val="002D4D75"/>
    <w:rsid w:val="002D5E5D"/>
    <w:rsid w:val="002D68FD"/>
    <w:rsid w:val="002E1A9F"/>
    <w:rsid w:val="002E353C"/>
    <w:rsid w:val="002E43B1"/>
    <w:rsid w:val="002E59F1"/>
    <w:rsid w:val="002E7149"/>
    <w:rsid w:val="002E7242"/>
    <w:rsid w:val="002F10EE"/>
    <w:rsid w:val="002F17B7"/>
    <w:rsid w:val="002F2E9B"/>
    <w:rsid w:val="002F3160"/>
    <w:rsid w:val="002F4390"/>
    <w:rsid w:val="002F4948"/>
    <w:rsid w:val="00300009"/>
    <w:rsid w:val="0030061A"/>
    <w:rsid w:val="00301BBE"/>
    <w:rsid w:val="00302885"/>
    <w:rsid w:val="0030547C"/>
    <w:rsid w:val="0030550E"/>
    <w:rsid w:val="00310DC8"/>
    <w:rsid w:val="00313CBB"/>
    <w:rsid w:val="0031438D"/>
    <w:rsid w:val="003145CE"/>
    <w:rsid w:val="00314B3C"/>
    <w:rsid w:val="003166F5"/>
    <w:rsid w:val="003179D5"/>
    <w:rsid w:val="00321055"/>
    <w:rsid w:val="00322373"/>
    <w:rsid w:val="003228DF"/>
    <w:rsid w:val="00323328"/>
    <w:rsid w:val="00323B87"/>
    <w:rsid w:val="00324DDD"/>
    <w:rsid w:val="0032533C"/>
    <w:rsid w:val="00325697"/>
    <w:rsid w:val="0032634B"/>
    <w:rsid w:val="00326622"/>
    <w:rsid w:val="003267F5"/>
    <w:rsid w:val="00327485"/>
    <w:rsid w:val="00330A26"/>
    <w:rsid w:val="00330AEC"/>
    <w:rsid w:val="00334C06"/>
    <w:rsid w:val="0034466F"/>
    <w:rsid w:val="003457B2"/>
    <w:rsid w:val="00345B5A"/>
    <w:rsid w:val="00346CB0"/>
    <w:rsid w:val="00347F87"/>
    <w:rsid w:val="00350AF8"/>
    <w:rsid w:val="00351197"/>
    <w:rsid w:val="003511A2"/>
    <w:rsid w:val="0035165C"/>
    <w:rsid w:val="00352DB4"/>
    <w:rsid w:val="00355965"/>
    <w:rsid w:val="00356284"/>
    <w:rsid w:val="00356AA3"/>
    <w:rsid w:val="003576B6"/>
    <w:rsid w:val="003616D4"/>
    <w:rsid w:val="00361D8A"/>
    <w:rsid w:val="00363615"/>
    <w:rsid w:val="00365003"/>
    <w:rsid w:val="00365D75"/>
    <w:rsid w:val="003671AF"/>
    <w:rsid w:val="00367CF8"/>
    <w:rsid w:val="00370E76"/>
    <w:rsid w:val="00372698"/>
    <w:rsid w:val="00372FD7"/>
    <w:rsid w:val="003743BA"/>
    <w:rsid w:val="0037657A"/>
    <w:rsid w:val="00376F09"/>
    <w:rsid w:val="0037795E"/>
    <w:rsid w:val="00377973"/>
    <w:rsid w:val="0038167C"/>
    <w:rsid w:val="003834B1"/>
    <w:rsid w:val="00383583"/>
    <w:rsid w:val="00385DFE"/>
    <w:rsid w:val="003866D6"/>
    <w:rsid w:val="00387A6C"/>
    <w:rsid w:val="00390068"/>
    <w:rsid w:val="00390480"/>
    <w:rsid w:val="00390792"/>
    <w:rsid w:val="00391C11"/>
    <w:rsid w:val="00392404"/>
    <w:rsid w:val="00394633"/>
    <w:rsid w:val="00394763"/>
    <w:rsid w:val="00394E33"/>
    <w:rsid w:val="00397A14"/>
    <w:rsid w:val="00397A1D"/>
    <w:rsid w:val="003A08F6"/>
    <w:rsid w:val="003A0CDB"/>
    <w:rsid w:val="003A2014"/>
    <w:rsid w:val="003A28FD"/>
    <w:rsid w:val="003A3C61"/>
    <w:rsid w:val="003A4D34"/>
    <w:rsid w:val="003B1CE9"/>
    <w:rsid w:val="003B2765"/>
    <w:rsid w:val="003B3515"/>
    <w:rsid w:val="003B66F9"/>
    <w:rsid w:val="003C1D58"/>
    <w:rsid w:val="003C279F"/>
    <w:rsid w:val="003C27A0"/>
    <w:rsid w:val="003C2E4C"/>
    <w:rsid w:val="003C2E6E"/>
    <w:rsid w:val="003C3A38"/>
    <w:rsid w:val="003C437A"/>
    <w:rsid w:val="003C4B26"/>
    <w:rsid w:val="003C6859"/>
    <w:rsid w:val="003D02C5"/>
    <w:rsid w:val="003D04BE"/>
    <w:rsid w:val="003D15C2"/>
    <w:rsid w:val="003D1B14"/>
    <w:rsid w:val="003D4E64"/>
    <w:rsid w:val="003D58C8"/>
    <w:rsid w:val="003D5F39"/>
    <w:rsid w:val="003E228C"/>
    <w:rsid w:val="003E3E8F"/>
    <w:rsid w:val="003E4FE8"/>
    <w:rsid w:val="003E7678"/>
    <w:rsid w:val="003E7A9E"/>
    <w:rsid w:val="003F04BA"/>
    <w:rsid w:val="003F3B61"/>
    <w:rsid w:val="003F4719"/>
    <w:rsid w:val="003F5F8D"/>
    <w:rsid w:val="003F6645"/>
    <w:rsid w:val="004033BF"/>
    <w:rsid w:val="00404E45"/>
    <w:rsid w:val="00405CE8"/>
    <w:rsid w:val="00411ABB"/>
    <w:rsid w:val="004126A0"/>
    <w:rsid w:val="00417207"/>
    <w:rsid w:val="004175EE"/>
    <w:rsid w:val="00421207"/>
    <w:rsid w:val="004217AF"/>
    <w:rsid w:val="0042694A"/>
    <w:rsid w:val="004277EA"/>
    <w:rsid w:val="00427C47"/>
    <w:rsid w:val="00431885"/>
    <w:rsid w:val="00433D4D"/>
    <w:rsid w:val="00435828"/>
    <w:rsid w:val="00435BEC"/>
    <w:rsid w:val="004362F0"/>
    <w:rsid w:val="00436A8B"/>
    <w:rsid w:val="00437850"/>
    <w:rsid w:val="004403F4"/>
    <w:rsid w:val="0044364A"/>
    <w:rsid w:val="0044439D"/>
    <w:rsid w:val="004456F1"/>
    <w:rsid w:val="0044579D"/>
    <w:rsid w:val="00446F0A"/>
    <w:rsid w:val="004477F3"/>
    <w:rsid w:val="004505EB"/>
    <w:rsid w:val="00450CAB"/>
    <w:rsid w:val="00452DAE"/>
    <w:rsid w:val="0045420C"/>
    <w:rsid w:val="00454EA8"/>
    <w:rsid w:val="004557F1"/>
    <w:rsid w:val="004620D2"/>
    <w:rsid w:val="004637F3"/>
    <w:rsid w:val="00464B56"/>
    <w:rsid w:val="00465688"/>
    <w:rsid w:val="004662C3"/>
    <w:rsid w:val="00466CA3"/>
    <w:rsid w:val="00470C75"/>
    <w:rsid w:val="004718C0"/>
    <w:rsid w:val="0047197E"/>
    <w:rsid w:val="0047391D"/>
    <w:rsid w:val="00474B14"/>
    <w:rsid w:val="00475006"/>
    <w:rsid w:val="0047560C"/>
    <w:rsid w:val="00476C27"/>
    <w:rsid w:val="00477541"/>
    <w:rsid w:val="00482768"/>
    <w:rsid w:val="004832C0"/>
    <w:rsid w:val="00484FFB"/>
    <w:rsid w:val="004855F2"/>
    <w:rsid w:val="00486EA3"/>
    <w:rsid w:val="00490DB4"/>
    <w:rsid w:val="004922F9"/>
    <w:rsid w:val="00492AD0"/>
    <w:rsid w:val="00493232"/>
    <w:rsid w:val="00495664"/>
    <w:rsid w:val="004A23C1"/>
    <w:rsid w:val="004A42DE"/>
    <w:rsid w:val="004A6EC3"/>
    <w:rsid w:val="004A7D6C"/>
    <w:rsid w:val="004B0702"/>
    <w:rsid w:val="004B4907"/>
    <w:rsid w:val="004B4F18"/>
    <w:rsid w:val="004B594A"/>
    <w:rsid w:val="004B626D"/>
    <w:rsid w:val="004B65EF"/>
    <w:rsid w:val="004B7D2D"/>
    <w:rsid w:val="004C0C9B"/>
    <w:rsid w:val="004C2076"/>
    <w:rsid w:val="004C620A"/>
    <w:rsid w:val="004C7758"/>
    <w:rsid w:val="004D0AEA"/>
    <w:rsid w:val="004D15AB"/>
    <w:rsid w:val="004D27EE"/>
    <w:rsid w:val="004D33DF"/>
    <w:rsid w:val="004D38ED"/>
    <w:rsid w:val="004D41D5"/>
    <w:rsid w:val="004D47BD"/>
    <w:rsid w:val="004D58D0"/>
    <w:rsid w:val="004D61B6"/>
    <w:rsid w:val="004D6AA2"/>
    <w:rsid w:val="004D77C5"/>
    <w:rsid w:val="004E03F2"/>
    <w:rsid w:val="004E1066"/>
    <w:rsid w:val="004E10E7"/>
    <w:rsid w:val="004E1996"/>
    <w:rsid w:val="004E23B6"/>
    <w:rsid w:val="004E30AC"/>
    <w:rsid w:val="004E3F86"/>
    <w:rsid w:val="004E57CD"/>
    <w:rsid w:val="004E5A91"/>
    <w:rsid w:val="004E6432"/>
    <w:rsid w:val="004E6B36"/>
    <w:rsid w:val="004E6F26"/>
    <w:rsid w:val="004F0261"/>
    <w:rsid w:val="004F28FF"/>
    <w:rsid w:val="004F3CA7"/>
    <w:rsid w:val="004F5805"/>
    <w:rsid w:val="004F7209"/>
    <w:rsid w:val="00501E4E"/>
    <w:rsid w:val="0050274B"/>
    <w:rsid w:val="00502EBC"/>
    <w:rsid w:val="00502F6C"/>
    <w:rsid w:val="00503838"/>
    <w:rsid w:val="00510BB3"/>
    <w:rsid w:val="00511128"/>
    <w:rsid w:val="005130E1"/>
    <w:rsid w:val="00515BAF"/>
    <w:rsid w:val="00516687"/>
    <w:rsid w:val="00517B6E"/>
    <w:rsid w:val="005211E9"/>
    <w:rsid w:val="00522087"/>
    <w:rsid w:val="00523BDE"/>
    <w:rsid w:val="00524FDD"/>
    <w:rsid w:val="005262C4"/>
    <w:rsid w:val="00526CBE"/>
    <w:rsid w:val="00527890"/>
    <w:rsid w:val="00530367"/>
    <w:rsid w:val="00531F87"/>
    <w:rsid w:val="00532314"/>
    <w:rsid w:val="00535C33"/>
    <w:rsid w:val="00535CB8"/>
    <w:rsid w:val="00535EDC"/>
    <w:rsid w:val="00537FD3"/>
    <w:rsid w:val="00540BFB"/>
    <w:rsid w:val="00541301"/>
    <w:rsid w:val="00541709"/>
    <w:rsid w:val="0054193A"/>
    <w:rsid w:val="00543B7D"/>
    <w:rsid w:val="0054449A"/>
    <w:rsid w:val="00544E08"/>
    <w:rsid w:val="00551196"/>
    <w:rsid w:val="005548A5"/>
    <w:rsid w:val="00554AD6"/>
    <w:rsid w:val="00556C90"/>
    <w:rsid w:val="00557579"/>
    <w:rsid w:val="0055775A"/>
    <w:rsid w:val="00560DA5"/>
    <w:rsid w:val="00561020"/>
    <w:rsid w:val="00564CF5"/>
    <w:rsid w:val="005668C9"/>
    <w:rsid w:val="00572AF2"/>
    <w:rsid w:val="00573D72"/>
    <w:rsid w:val="005745C5"/>
    <w:rsid w:val="00574BF4"/>
    <w:rsid w:val="0057547D"/>
    <w:rsid w:val="0057707E"/>
    <w:rsid w:val="00580391"/>
    <w:rsid w:val="00587FB4"/>
    <w:rsid w:val="00592D9F"/>
    <w:rsid w:val="005942E7"/>
    <w:rsid w:val="00594783"/>
    <w:rsid w:val="005A0A2D"/>
    <w:rsid w:val="005A2F82"/>
    <w:rsid w:val="005A3933"/>
    <w:rsid w:val="005A39F6"/>
    <w:rsid w:val="005A3A42"/>
    <w:rsid w:val="005A4F60"/>
    <w:rsid w:val="005B00AE"/>
    <w:rsid w:val="005B1557"/>
    <w:rsid w:val="005B1FE6"/>
    <w:rsid w:val="005B27F4"/>
    <w:rsid w:val="005B2EAC"/>
    <w:rsid w:val="005B429D"/>
    <w:rsid w:val="005B4337"/>
    <w:rsid w:val="005B4D4A"/>
    <w:rsid w:val="005B5980"/>
    <w:rsid w:val="005B788F"/>
    <w:rsid w:val="005B7A03"/>
    <w:rsid w:val="005C01F3"/>
    <w:rsid w:val="005C1484"/>
    <w:rsid w:val="005C308D"/>
    <w:rsid w:val="005C3BE0"/>
    <w:rsid w:val="005C409F"/>
    <w:rsid w:val="005C5F47"/>
    <w:rsid w:val="005C6145"/>
    <w:rsid w:val="005D0E21"/>
    <w:rsid w:val="005D0E74"/>
    <w:rsid w:val="005D466E"/>
    <w:rsid w:val="005D63D2"/>
    <w:rsid w:val="005D72EE"/>
    <w:rsid w:val="005D7489"/>
    <w:rsid w:val="005D7A0D"/>
    <w:rsid w:val="005E385A"/>
    <w:rsid w:val="005E395C"/>
    <w:rsid w:val="005E7A39"/>
    <w:rsid w:val="005F0247"/>
    <w:rsid w:val="005F23A6"/>
    <w:rsid w:val="005F2929"/>
    <w:rsid w:val="005F4AA0"/>
    <w:rsid w:val="005F4EE1"/>
    <w:rsid w:val="005F5A79"/>
    <w:rsid w:val="005F5E34"/>
    <w:rsid w:val="0060632F"/>
    <w:rsid w:val="00606706"/>
    <w:rsid w:val="00606743"/>
    <w:rsid w:val="0060687B"/>
    <w:rsid w:val="0061066C"/>
    <w:rsid w:val="00612B3E"/>
    <w:rsid w:val="00612C03"/>
    <w:rsid w:val="006150A1"/>
    <w:rsid w:val="00615AA7"/>
    <w:rsid w:val="0061779B"/>
    <w:rsid w:val="00617A1B"/>
    <w:rsid w:val="0062368D"/>
    <w:rsid w:val="006238DF"/>
    <w:rsid w:val="00625DA4"/>
    <w:rsid w:val="00625F92"/>
    <w:rsid w:val="00626C30"/>
    <w:rsid w:val="00627490"/>
    <w:rsid w:val="00627926"/>
    <w:rsid w:val="00627B55"/>
    <w:rsid w:val="00630C58"/>
    <w:rsid w:val="006314BA"/>
    <w:rsid w:val="006318D5"/>
    <w:rsid w:val="006332EC"/>
    <w:rsid w:val="0063387D"/>
    <w:rsid w:val="00634A71"/>
    <w:rsid w:val="00634CA0"/>
    <w:rsid w:val="00640254"/>
    <w:rsid w:val="00640D7F"/>
    <w:rsid w:val="00641A7C"/>
    <w:rsid w:val="00641CF1"/>
    <w:rsid w:val="006437DB"/>
    <w:rsid w:val="006501A3"/>
    <w:rsid w:val="00650851"/>
    <w:rsid w:val="00654095"/>
    <w:rsid w:val="00655510"/>
    <w:rsid w:val="00657C1E"/>
    <w:rsid w:val="006614D4"/>
    <w:rsid w:val="00662E3D"/>
    <w:rsid w:val="00664440"/>
    <w:rsid w:val="00665572"/>
    <w:rsid w:val="00665E35"/>
    <w:rsid w:val="00666084"/>
    <w:rsid w:val="006674C3"/>
    <w:rsid w:val="00670123"/>
    <w:rsid w:val="0067169C"/>
    <w:rsid w:val="0067383D"/>
    <w:rsid w:val="00674338"/>
    <w:rsid w:val="0067470A"/>
    <w:rsid w:val="006766C5"/>
    <w:rsid w:val="006769CE"/>
    <w:rsid w:val="0067720F"/>
    <w:rsid w:val="0067796F"/>
    <w:rsid w:val="00683D7B"/>
    <w:rsid w:val="00684303"/>
    <w:rsid w:val="00685B54"/>
    <w:rsid w:val="00686669"/>
    <w:rsid w:val="006872B2"/>
    <w:rsid w:val="00687DE4"/>
    <w:rsid w:val="00690938"/>
    <w:rsid w:val="00690949"/>
    <w:rsid w:val="00691367"/>
    <w:rsid w:val="006914D4"/>
    <w:rsid w:val="00691CA9"/>
    <w:rsid w:val="00694986"/>
    <w:rsid w:val="00694CF5"/>
    <w:rsid w:val="0069689C"/>
    <w:rsid w:val="00696EF5"/>
    <w:rsid w:val="006A16D2"/>
    <w:rsid w:val="006A1B7A"/>
    <w:rsid w:val="006A33FC"/>
    <w:rsid w:val="006A5126"/>
    <w:rsid w:val="006A5A04"/>
    <w:rsid w:val="006A6191"/>
    <w:rsid w:val="006A620D"/>
    <w:rsid w:val="006A66CE"/>
    <w:rsid w:val="006A7608"/>
    <w:rsid w:val="006B1065"/>
    <w:rsid w:val="006B2CF7"/>
    <w:rsid w:val="006B2E1A"/>
    <w:rsid w:val="006B3E37"/>
    <w:rsid w:val="006B54F1"/>
    <w:rsid w:val="006B5684"/>
    <w:rsid w:val="006B7981"/>
    <w:rsid w:val="006C039E"/>
    <w:rsid w:val="006C1C69"/>
    <w:rsid w:val="006C1CA4"/>
    <w:rsid w:val="006C2F1A"/>
    <w:rsid w:val="006C420C"/>
    <w:rsid w:val="006C45BE"/>
    <w:rsid w:val="006C53DE"/>
    <w:rsid w:val="006D126D"/>
    <w:rsid w:val="006D46F9"/>
    <w:rsid w:val="006D47F7"/>
    <w:rsid w:val="006D59FC"/>
    <w:rsid w:val="006D7B9C"/>
    <w:rsid w:val="006E3E55"/>
    <w:rsid w:val="006E4354"/>
    <w:rsid w:val="006E5208"/>
    <w:rsid w:val="006E6041"/>
    <w:rsid w:val="006E6E03"/>
    <w:rsid w:val="006E7987"/>
    <w:rsid w:val="006E7F83"/>
    <w:rsid w:val="006F5AED"/>
    <w:rsid w:val="006F5C17"/>
    <w:rsid w:val="006F69A5"/>
    <w:rsid w:val="006F7C9B"/>
    <w:rsid w:val="00701261"/>
    <w:rsid w:val="00703932"/>
    <w:rsid w:val="00703C0E"/>
    <w:rsid w:val="0070747E"/>
    <w:rsid w:val="007119B5"/>
    <w:rsid w:val="00711CD6"/>
    <w:rsid w:val="00712683"/>
    <w:rsid w:val="00712EF5"/>
    <w:rsid w:val="00713F07"/>
    <w:rsid w:val="00714427"/>
    <w:rsid w:val="007206E4"/>
    <w:rsid w:val="00721931"/>
    <w:rsid w:val="007230D8"/>
    <w:rsid w:val="007266D3"/>
    <w:rsid w:val="007267E5"/>
    <w:rsid w:val="00726C68"/>
    <w:rsid w:val="00727F62"/>
    <w:rsid w:val="007320D5"/>
    <w:rsid w:val="00732B40"/>
    <w:rsid w:val="007345A0"/>
    <w:rsid w:val="007354B5"/>
    <w:rsid w:val="00736BEF"/>
    <w:rsid w:val="0074061C"/>
    <w:rsid w:val="00740D1D"/>
    <w:rsid w:val="00742130"/>
    <w:rsid w:val="00743B6C"/>
    <w:rsid w:val="0074537E"/>
    <w:rsid w:val="00745C49"/>
    <w:rsid w:val="00747357"/>
    <w:rsid w:val="007478EC"/>
    <w:rsid w:val="0075190B"/>
    <w:rsid w:val="00752101"/>
    <w:rsid w:val="007525E6"/>
    <w:rsid w:val="00752CB7"/>
    <w:rsid w:val="00753ABA"/>
    <w:rsid w:val="00754227"/>
    <w:rsid w:val="00754A65"/>
    <w:rsid w:val="00754D03"/>
    <w:rsid w:val="0075510D"/>
    <w:rsid w:val="00755A5D"/>
    <w:rsid w:val="00757410"/>
    <w:rsid w:val="00757B5E"/>
    <w:rsid w:val="007629BB"/>
    <w:rsid w:val="00763334"/>
    <w:rsid w:val="007642BF"/>
    <w:rsid w:val="007656A1"/>
    <w:rsid w:val="007665E1"/>
    <w:rsid w:val="00767B15"/>
    <w:rsid w:val="00772740"/>
    <w:rsid w:val="007733DA"/>
    <w:rsid w:val="00773B7C"/>
    <w:rsid w:val="00774B43"/>
    <w:rsid w:val="00774F73"/>
    <w:rsid w:val="00777A87"/>
    <w:rsid w:val="007802B6"/>
    <w:rsid w:val="00780E2F"/>
    <w:rsid w:val="00781E86"/>
    <w:rsid w:val="0078428C"/>
    <w:rsid w:val="00786ED8"/>
    <w:rsid w:val="007903DA"/>
    <w:rsid w:val="007914CA"/>
    <w:rsid w:val="007920E6"/>
    <w:rsid w:val="007922B2"/>
    <w:rsid w:val="0079404A"/>
    <w:rsid w:val="007A38E4"/>
    <w:rsid w:val="007B1D76"/>
    <w:rsid w:val="007B2B3C"/>
    <w:rsid w:val="007B2F62"/>
    <w:rsid w:val="007B555E"/>
    <w:rsid w:val="007B6843"/>
    <w:rsid w:val="007C1A77"/>
    <w:rsid w:val="007C2AB3"/>
    <w:rsid w:val="007C568D"/>
    <w:rsid w:val="007C5D72"/>
    <w:rsid w:val="007D15EF"/>
    <w:rsid w:val="007D16FA"/>
    <w:rsid w:val="007D1E43"/>
    <w:rsid w:val="007D2122"/>
    <w:rsid w:val="007D4116"/>
    <w:rsid w:val="007D4326"/>
    <w:rsid w:val="007D4770"/>
    <w:rsid w:val="007D4D80"/>
    <w:rsid w:val="007E1489"/>
    <w:rsid w:val="007E17E8"/>
    <w:rsid w:val="007E25BC"/>
    <w:rsid w:val="007E3AC4"/>
    <w:rsid w:val="007E5535"/>
    <w:rsid w:val="007E67CA"/>
    <w:rsid w:val="007F37F2"/>
    <w:rsid w:val="007F4C2F"/>
    <w:rsid w:val="007F533D"/>
    <w:rsid w:val="007F5598"/>
    <w:rsid w:val="0080041D"/>
    <w:rsid w:val="00800860"/>
    <w:rsid w:val="00803432"/>
    <w:rsid w:val="00803C37"/>
    <w:rsid w:val="00803C42"/>
    <w:rsid w:val="00804329"/>
    <w:rsid w:val="008043E4"/>
    <w:rsid w:val="00807AC6"/>
    <w:rsid w:val="00810184"/>
    <w:rsid w:val="00811C4C"/>
    <w:rsid w:val="008172B5"/>
    <w:rsid w:val="00817801"/>
    <w:rsid w:val="008222EB"/>
    <w:rsid w:val="00823CBD"/>
    <w:rsid w:val="008259FB"/>
    <w:rsid w:val="00827996"/>
    <w:rsid w:val="00830837"/>
    <w:rsid w:val="008324B0"/>
    <w:rsid w:val="00832E72"/>
    <w:rsid w:val="008415F2"/>
    <w:rsid w:val="00844F0B"/>
    <w:rsid w:val="0084513A"/>
    <w:rsid w:val="008464FD"/>
    <w:rsid w:val="008479F3"/>
    <w:rsid w:val="0085122D"/>
    <w:rsid w:val="00853C13"/>
    <w:rsid w:val="008541EC"/>
    <w:rsid w:val="0085756B"/>
    <w:rsid w:val="00863F6C"/>
    <w:rsid w:val="00865990"/>
    <w:rsid w:val="00866324"/>
    <w:rsid w:val="00872158"/>
    <w:rsid w:val="00872605"/>
    <w:rsid w:val="00876DBE"/>
    <w:rsid w:val="00880CEA"/>
    <w:rsid w:val="008821C2"/>
    <w:rsid w:val="00883D6F"/>
    <w:rsid w:val="00883F74"/>
    <w:rsid w:val="00884FD7"/>
    <w:rsid w:val="0088509E"/>
    <w:rsid w:val="00887DAA"/>
    <w:rsid w:val="0089083F"/>
    <w:rsid w:val="00890A8C"/>
    <w:rsid w:val="00890C3E"/>
    <w:rsid w:val="00891F70"/>
    <w:rsid w:val="008950F6"/>
    <w:rsid w:val="008961C2"/>
    <w:rsid w:val="008970CC"/>
    <w:rsid w:val="008A23F8"/>
    <w:rsid w:val="008A292F"/>
    <w:rsid w:val="008A496E"/>
    <w:rsid w:val="008A7684"/>
    <w:rsid w:val="008A7CDE"/>
    <w:rsid w:val="008B0BBC"/>
    <w:rsid w:val="008B1221"/>
    <w:rsid w:val="008B1DC6"/>
    <w:rsid w:val="008B4686"/>
    <w:rsid w:val="008B4CC9"/>
    <w:rsid w:val="008B4EFC"/>
    <w:rsid w:val="008B535E"/>
    <w:rsid w:val="008B720E"/>
    <w:rsid w:val="008C0F64"/>
    <w:rsid w:val="008C1444"/>
    <w:rsid w:val="008C2C67"/>
    <w:rsid w:val="008C3209"/>
    <w:rsid w:val="008C5C0B"/>
    <w:rsid w:val="008C6F82"/>
    <w:rsid w:val="008C77E6"/>
    <w:rsid w:val="008D1CC6"/>
    <w:rsid w:val="008D1D34"/>
    <w:rsid w:val="008D1D44"/>
    <w:rsid w:val="008D6353"/>
    <w:rsid w:val="008D7F96"/>
    <w:rsid w:val="008E07E4"/>
    <w:rsid w:val="008E259D"/>
    <w:rsid w:val="008E26FD"/>
    <w:rsid w:val="008E73A1"/>
    <w:rsid w:val="008F08CE"/>
    <w:rsid w:val="008F76A9"/>
    <w:rsid w:val="00902A11"/>
    <w:rsid w:val="0090353E"/>
    <w:rsid w:val="009043AC"/>
    <w:rsid w:val="00906726"/>
    <w:rsid w:val="00907B5C"/>
    <w:rsid w:val="009134E4"/>
    <w:rsid w:val="009147CB"/>
    <w:rsid w:val="00915243"/>
    <w:rsid w:val="0091658D"/>
    <w:rsid w:val="00916BF3"/>
    <w:rsid w:val="009217B6"/>
    <w:rsid w:val="00921E59"/>
    <w:rsid w:val="0092308E"/>
    <w:rsid w:val="00925592"/>
    <w:rsid w:val="00926BCA"/>
    <w:rsid w:val="00931373"/>
    <w:rsid w:val="0093247B"/>
    <w:rsid w:val="00932706"/>
    <w:rsid w:val="009327A9"/>
    <w:rsid w:val="00932973"/>
    <w:rsid w:val="00932D2D"/>
    <w:rsid w:val="009374D2"/>
    <w:rsid w:val="00940225"/>
    <w:rsid w:val="0094370E"/>
    <w:rsid w:val="00943E30"/>
    <w:rsid w:val="00944001"/>
    <w:rsid w:val="009440C0"/>
    <w:rsid w:val="009443F3"/>
    <w:rsid w:val="00944883"/>
    <w:rsid w:val="009449C2"/>
    <w:rsid w:val="00944A4D"/>
    <w:rsid w:val="00946125"/>
    <w:rsid w:val="00946796"/>
    <w:rsid w:val="00947A04"/>
    <w:rsid w:val="00950F2C"/>
    <w:rsid w:val="00951B87"/>
    <w:rsid w:val="00951F22"/>
    <w:rsid w:val="00953B52"/>
    <w:rsid w:val="0095493B"/>
    <w:rsid w:val="009570F7"/>
    <w:rsid w:val="00960956"/>
    <w:rsid w:val="00962CDF"/>
    <w:rsid w:val="00963F8C"/>
    <w:rsid w:val="00964A69"/>
    <w:rsid w:val="00964B79"/>
    <w:rsid w:val="00971BF7"/>
    <w:rsid w:val="009736BB"/>
    <w:rsid w:val="009738BA"/>
    <w:rsid w:val="00975E2A"/>
    <w:rsid w:val="00981055"/>
    <w:rsid w:val="00982F29"/>
    <w:rsid w:val="009830D8"/>
    <w:rsid w:val="009832EE"/>
    <w:rsid w:val="00986B39"/>
    <w:rsid w:val="009905AE"/>
    <w:rsid w:val="0099177D"/>
    <w:rsid w:val="009930CB"/>
    <w:rsid w:val="00993244"/>
    <w:rsid w:val="0099357A"/>
    <w:rsid w:val="009953AF"/>
    <w:rsid w:val="0099649D"/>
    <w:rsid w:val="00996E3E"/>
    <w:rsid w:val="00997C3E"/>
    <w:rsid w:val="009A0CC0"/>
    <w:rsid w:val="009A1122"/>
    <w:rsid w:val="009A3DD0"/>
    <w:rsid w:val="009A429D"/>
    <w:rsid w:val="009A4D9A"/>
    <w:rsid w:val="009A51F1"/>
    <w:rsid w:val="009A5CFE"/>
    <w:rsid w:val="009A5E5B"/>
    <w:rsid w:val="009A6F6B"/>
    <w:rsid w:val="009B0C84"/>
    <w:rsid w:val="009B15F5"/>
    <w:rsid w:val="009B2618"/>
    <w:rsid w:val="009B642A"/>
    <w:rsid w:val="009C0C6F"/>
    <w:rsid w:val="009C39BF"/>
    <w:rsid w:val="009C6CFF"/>
    <w:rsid w:val="009D0ACB"/>
    <w:rsid w:val="009D2A71"/>
    <w:rsid w:val="009D3462"/>
    <w:rsid w:val="009D4314"/>
    <w:rsid w:val="009E13FE"/>
    <w:rsid w:val="009E1D22"/>
    <w:rsid w:val="009E2A5F"/>
    <w:rsid w:val="009E44B8"/>
    <w:rsid w:val="009E585C"/>
    <w:rsid w:val="009E5E21"/>
    <w:rsid w:val="009E61B9"/>
    <w:rsid w:val="009E72C5"/>
    <w:rsid w:val="009E7547"/>
    <w:rsid w:val="009F00C3"/>
    <w:rsid w:val="009F23F9"/>
    <w:rsid w:val="009F2D99"/>
    <w:rsid w:val="009F36AF"/>
    <w:rsid w:val="009F732F"/>
    <w:rsid w:val="009F7B32"/>
    <w:rsid w:val="00A01180"/>
    <w:rsid w:val="00A013E4"/>
    <w:rsid w:val="00A01743"/>
    <w:rsid w:val="00A03A18"/>
    <w:rsid w:val="00A03E02"/>
    <w:rsid w:val="00A07C8A"/>
    <w:rsid w:val="00A109A7"/>
    <w:rsid w:val="00A10DE0"/>
    <w:rsid w:val="00A12A9C"/>
    <w:rsid w:val="00A16C69"/>
    <w:rsid w:val="00A20924"/>
    <w:rsid w:val="00A233A9"/>
    <w:rsid w:val="00A234E6"/>
    <w:rsid w:val="00A24860"/>
    <w:rsid w:val="00A25DF6"/>
    <w:rsid w:val="00A25EF4"/>
    <w:rsid w:val="00A31306"/>
    <w:rsid w:val="00A31755"/>
    <w:rsid w:val="00A3186B"/>
    <w:rsid w:val="00A31CFA"/>
    <w:rsid w:val="00A3278B"/>
    <w:rsid w:val="00A32E4C"/>
    <w:rsid w:val="00A330F5"/>
    <w:rsid w:val="00A34A79"/>
    <w:rsid w:val="00A36634"/>
    <w:rsid w:val="00A374EB"/>
    <w:rsid w:val="00A420D1"/>
    <w:rsid w:val="00A42416"/>
    <w:rsid w:val="00A424A9"/>
    <w:rsid w:val="00A42CA7"/>
    <w:rsid w:val="00A4332A"/>
    <w:rsid w:val="00A4516E"/>
    <w:rsid w:val="00A457BA"/>
    <w:rsid w:val="00A57906"/>
    <w:rsid w:val="00A606EB"/>
    <w:rsid w:val="00A607D6"/>
    <w:rsid w:val="00A60EAF"/>
    <w:rsid w:val="00A65CC9"/>
    <w:rsid w:val="00A673BB"/>
    <w:rsid w:val="00A675E8"/>
    <w:rsid w:val="00A71F28"/>
    <w:rsid w:val="00A7223B"/>
    <w:rsid w:val="00A730BF"/>
    <w:rsid w:val="00A748EA"/>
    <w:rsid w:val="00A76C8E"/>
    <w:rsid w:val="00A80033"/>
    <w:rsid w:val="00A80979"/>
    <w:rsid w:val="00A81B68"/>
    <w:rsid w:val="00A82C2E"/>
    <w:rsid w:val="00A83378"/>
    <w:rsid w:val="00A846FD"/>
    <w:rsid w:val="00A867D1"/>
    <w:rsid w:val="00A86F7E"/>
    <w:rsid w:val="00A905FE"/>
    <w:rsid w:val="00A9173F"/>
    <w:rsid w:val="00A92436"/>
    <w:rsid w:val="00A929BF"/>
    <w:rsid w:val="00A92AE7"/>
    <w:rsid w:val="00A92DFA"/>
    <w:rsid w:val="00A94261"/>
    <w:rsid w:val="00A96633"/>
    <w:rsid w:val="00A9666D"/>
    <w:rsid w:val="00A970CD"/>
    <w:rsid w:val="00A9743C"/>
    <w:rsid w:val="00A976B2"/>
    <w:rsid w:val="00AA0DFE"/>
    <w:rsid w:val="00AA2FB0"/>
    <w:rsid w:val="00AA49A9"/>
    <w:rsid w:val="00AA6071"/>
    <w:rsid w:val="00AB08B8"/>
    <w:rsid w:val="00AB12BB"/>
    <w:rsid w:val="00AB3FD9"/>
    <w:rsid w:val="00AB4EB0"/>
    <w:rsid w:val="00AB577D"/>
    <w:rsid w:val="00AB683D"/>
    <w:rsid w:val="00AC0BD3"/>
    <w:rsid w:val="00AC0F06"/>
    <w:rsid w:val="00AC14FE"/>
    <w:rsid w:val="00AC383D"/>
    <w:rsid w:val="00AC47BC"/>
    <w:rsid w:val="00AC6326"/>
    <w:rsid w:val="00AC7171"/>
    <w:rsid w:val="00AD0BE3"/>
    <w:rsid w:val="00AD0ED5"/>
    <w:rsid w:val="00AD105C"/>
    <w:rsid w:val="00AD1AD9"/>
    <w:rsid w:val="00AD25BC"/>
    <w:rsid w:val="00AD36A2"/>
    <w:rsid w:val="00AD4B95"/>
    <w:rsid w:val="00AD5A9A"/>
    <w:rsid w:val="00AD6905"/>
    <w:rsid w:val="00AE031D"/>
    <w:rsid w:val="00AE1415"/>
    <w:rsid w:val="00AE218E"/>
    <w:rsid w:val="00AE319D"/>
    <w:rsid w:val="00AE5015"/>
    <w:rsid w:val="00AE618E"/>
    <w:rsid w:val="00AE65C4"/>
    <w:rsid w:val="00AE69AE"/>
    <w:rsid w:val="00AF0524"/>
    <w:rsid w:val="00AF0DFB"/>
    <w:rsid w:val="00AF1071"/>
    <w:rsid w:val="00AF108D"/>
    <w:rsid w:val="00AF1415"/>
    <w:rsid w:val="00AF16BD"/>
    <w:rsid w:val="00AF232B"/>
    <w:rsid w:val="00AF281E"/>
    <w:rsid w:val="00AF5399"/>
    <w:rsid w:val="00AF604B"/>
    <w:rsid w:val="00B006DC"/>
    <w:rsid w:val="00B01C31"/>
    <w:rsid w:val="00B026C8"/>
    <w:rsid w:val="00B02C0F"/>
    <w:rsid w:val="00B03858"/>
    <w:rsid w:val="00B06022"/>
    <w:rsid w:val="00B07344"/>
    <w:rsid w:val="00B10F92"/>
    <w:rsid w:val="00B12BBA"/>
    <w:rsid w:val="00B14360"/>
    <w:rsid w:val="00B143AF"/>
    <w:rsid w:val="00B154AD"/>
    <w:rsid w:val="00B16053"/>
    <w:rsid w:val="00B201B3"/>
    <w:rsid w:val="00B2173F"/>
    <w:rsid w:val="00B21822"/>
    <w:rsid w:val="00B234FB"/>
    <w:rsid w:val="00B23705"/>
    <w:rsid w:val="00B2687D"/>
    <w:rsid w:val="00B300C9"/>
    <w:rsid w:val="00B311B3"/>
    <w:rsid w:val="00B31E68"/>
    <w:rsid w:val="00B33FFF"/>
    <w:rsid w:val="00B34A16"/>
    <w:rsid w:val="00B34C40"/>
    <w:rsid w:val="00B375B3"/>
    <w:rsid w:val="00B376E9"/>
    <w:rsid w:val="00B37DAE"/>
    <w:rsid w:val="00B40B63"/>
    <w:rsid w:val="00B419E9"/>
    <w:rsid w:val="00B44A43"/>
    <w:rsid w:val="00B4550B"/>
    <w:rsid w:val="00B4585E"/>
    <w:rsid w:val="00B4794D"/>
    <w:rsid w:val="00B47A84"/>
    <w:rsid w:val="00B516CA"/>
    <w:rsid w:val="00B52029"/>
    <w:rsid w:val="00B52127"/>
    <w:rsid w:val="00B5237A"/>
    <w:rsid w:val="00B52414"/>
    <w:rsid w:val="00B5259D"/>
    <w:rsid w:val="00B547E0"/>
    <w:rsid w:val="00B54CAE"/>
    <w:rsid w:val="00B57054"/>
    <w:rsid w:val="00B57245"/>
    <w:rsid w:val="00B62DBF"/>
    <w:rsid w:val="00B63FEA"/>
    <w:rsid w:val="00B64C50"/>
    <w:rsid w:val="00B658A1"/>
    <w:rsid w:val="00B671B0"/>
    <w:rsid w:val="00B6791C"/>
    <w:rsid w:val="00B7071D"/>
    <w:rsid w:val="00B7077E"/>
    <w:rsid w:val="00B71250"/>
    <w:rsid w:val="00B7132F"/>
    <w:rsid w:val="00B71595"/>
    <w:rsid w:val="00B74641"/>
    <w:rsid w:val="00B7529D"/>
    <w:rsid w:val="00B77D37"/>
    <w:rsid w:val="00B80485"/>
    <w:rsid w:val="00B84779"/>
    <w:rsid w:val="00B85DF8"/>
    <w:rsid w:val="00B92B88"/>
    <w:rsid w:val="00B97178"/>
    <w:rsid w:val="00BA343C"/>
    <w:rsid w:val="00BA5CFD"/>
    <w:rsid w:val="00BB0724"/>
    <w:rsid w:val="00BB193C"/>
    <w:rsid w:val="00BB2946"/>
    <w:rsid w:val="00BB30BE"/>
    <w:rsid w:val="00BB46C3"/>
    <w:rsid w:val="00BB4FEC"/>
    <w:rsid w:val="00BB67D2"/>
    <w:rsid w:val="00BB6AAC"/>
    <w:rsid w:val="00BB712E"/>
    <w:rsid w:val="00BC017A"/>
    <w:rsid w:val="00BC145F"/>
    <w:rsid w:val="00BC350E"/>
    <w:rsid w:val="00BC56EC"/>
    <w:rsid w:val="00BD18B0"/>
    <w:rsid w:val="00BD3FF4"/>
    <w:rsid w:val="00BD5458"/>
    <w:rsid w:val="00BD58D4"/>
    <w:rsid w:val="00BD7D45"/>
    <w:rsid w:val="00BE00E5"/>
    <w:rsid w:val="00BE17A8"/>
    <w:rsid w:val="00BE2297"/>
    <w:rsid w:val="00BE4F08"/>
    <w:rsid w:val="00BE526E"/>
    <w:rsid w:val="00BE61B8"/>
    <w:rsid w:val="00BF03D0"/>
    <w:rsid w:val="00BF0A0B"/>
    <w:rsid w:val="00BF2055"/>
    <w:rsid w:val="00BF4D5B"/>
    <w:rsid w:val="00BF6A76"/>
    <w:rsid w:val="00BF7173"/>
    <w:rsid w:val="00BF73B3"/>
    <w:rsid w:val="00C0201A"/>
    <w:rsid w:val="00C025AF"/>
    <w:rsid w:val="00C026E9"/>
    <w:rsid w:val="00C0336B"/>
    <w:rsid w:val="00C03961"/>
    <w:rsid w:val="00C108FF"/>
    <w:rsid w:val="00C220DC"/>
    <w:rsid w:val="00C23D33"/>
    <w:rsid w:val="00C25AFB"/>
    <w:rsid w:val="00C25DF9"/>
    <w:rsid w:val="00C31298"/>
    <w:rsid w:val="00C348CA"/>
    <w:rsid w:val="00C35899"/>
    <w:rsid w:val="00C37757"/>
    <w:rsid w:val="00C37A08"/>
    <w:rsid w:val="00C4033B"/>
    <w:rsid w:val="00C4037B"/>
    <w:rsid w:val="00C40A84"/>
    <w:rsid w:val="00C41561"/>
    <w:rsid w:val="00C43139"/>
    <w:rsid w:val="00C43D85"/>
    <w:rsid w:val="00C44332"/>
    <w:rsid w:val="00C46AAE"/>
    <w:rsid w:val="00C4759C"/>
    <w:rsid w:val="00C523E1"/>
    <w:rsid w:val="00C52FEE"/>
    <w:rsid w:val="00C5361D"/>
    <w:rsid w:val="00C54EE4"/>
    <w:rsid w:val="00C55647"/>
    <w:rsid w:val="00C6016E"/>
    <w:rsid w:val="00C603D0"/>
    <w:rsid w:val="00C613D4"/>
    <w:rsid w:val="00C61657"/>
    <w:rsid w:val="00C6257C"/>
    <w:rsid w:val="00C62C5A"/>
    <w:rsid w:val="00C63887"/>
    <w:rsid w:val="00C63A3C"/>
    <w:rsid w:val="00C63E78"/>
    <w:rsid w:val="00C63F1F"/>
    <w:rsid w:val="00C64508"/>
    <w:rsid w:val="00C6725E"/>
    <w:rsid w:val="00C70A6C"/>
    <w:rsid w:val="00C70E4E"/>
    <w:rsid w:val="00C71BCA"/>
    <w:rsid w:val="00C72AE5"/>
    <w:rsid w:val="00C7401A"/>
    <w:rsid w:val="00C7576D"/>
    <w:rsid w:val="00C75F13"/>
    <w:rsid w:val="00C75FE0"/>
    <w:rsid w:val="00C763B3"/>
    <w:rsid w:val="00C76539"/>
    <w:rsid w:val="00C80178"/>
    <w:rsid w:val="00C801DB"/>
    <w:rsid w:val="00C83581"/>
    <w:rsid w:val="00C83682"/>
    <w:rsid w:val="00C83E07"/>
    <w:rsid w:val="00C84723"/>
    <w:rsid w:val="00C854BB"/>
    <w:rsid w:val="00C86165"/>
    <w:rsid w:val="00C86486"/>
    <w:rsid w:val="00C86915"/>
    <w:rsid w:val="00C86EE6"/>
    <w:rsid w:val="00C87262"/>
    <w:rsid w:val="00C879E8"/>
    <w:rsid w:val="00C931FB"/>
    <w:rsid w:val="00C95005"/>
    <w:rsid w:val="00C951DD"/>
    <w:rsid w:val="00C951DF"/>
    <w:rsid w:val="00C9533E"/>
    <w:rsid w:val="00C96403"/>
    <w:rsid w:val="00CA0A6D"/>
    <w:rsid w:val="00CA2193"/>
    <w:rsid w:val="00CA2DCA"/>
    <w:rsid w:val="00CA2E30"/>
    <w:rsid w:val="00CA6F16"/>
    <w:rsid w:val="00CA7BDF"/>
    <w:rsid w:val="00CB0887"/>
    <w:rsid w:val="00CB1760"/>
    <w:rsid w:val="00CB2727"/>
    <w:rsid w:val="00CB2769"/>
    <w:rsid w:val="00CB406D"/>
    <w:rsid w:val="00CB5FDD"/>
    <w:rsid w:val="00CB657F"/>
    <w:rsid w:val="00CB6E6A"/>
    <w:rsid w:val="00CC0E39"/>
    <w:rsid w:val="00CC13C1"/>
    <w:rsid w:val="00CC2809"/>
    <w:rsid w:val="00CC3B5D"/>
    <w:rsid w:val="00CC58FC"/>
    <w:rsid w:val="00CC6EBF"/>
    <w:rsid w:val="00CC736F"/>
    <w:rsid w:val="00CD0437"/>
    <w:rsid w:val="00CD2525"/>
    <w:rsid w:val="00CD27AB"/>
    <w:rsid w:val="00CD4331"/>
    <w:rsid w:val="00CD4D64"/>
    <w:rsid w:val="00CD5F17"/>
    <w:rsid w:val="00CD5F5F"/>
    <w:rsid w:val="00CD61A4"/>
    <w:rsid w:val="00CD6DD6"/>
    <w:rsid w:val="00CD7321"/>
    <w:rsid w:val="00CE0A36"/>
    <w:rsid w:val="00CE0D4F"/>
    <w:rsid w:val="00CE2810"/>
    <w:rsid w:val="00CE2FDA"/>
    <w:rsid w:val="00CE3E01"/>
    <w:rsid w:val="00CE473C"/>
    <w:rsid w:val="00CE5BB7"/>
    <w:rsid w:val="00CF022D"/>
    <w:rsid w:val="00CF1C07"/>
    <w:rsid w:val="00CF233D"/>
    <w:rsid w:val="00CF3177"/>
    <w:rsid w:val="00CF5440"/>
    <w:rsid w:val="00D001F3"/>
    <w:rsid w:val="00D02525"/>
    <w:rsid w:val="00D03BA9"/>
    <w:rsid w:val="00D0515B"/>
    <w:rsid w:val="00D0654D"/>
    <w:rsid w:val="00D074E8"/>
    <w:rsid w:val="00D1065A"/>
    <w:rsid w:val="00D1260E"/>
    <w:rsid w:val="00D12A64"/>
    <w:rsid w:val="00D178CD"/>
    <w:rsid w:val="00D204BC"/>
    <w:rsid w:val="00D21902"/>
    <w:rsid w:val="00D23315"/>
    <w:rsid w:val="00D2393F"/>
    <w:rsid w:val="00D26DA4"/>
    <w:rsid w:val="00D27F60"/>
    <w:rsid w:val="00D31830"/>
    <w:rsid w:val="00D34963"/>
    <w:rsid w:val="00D349C7"/>
    <w:rsid w:val="00D35C7C"/>
    <w:rsid w:val="00D3645F"/>
    <w:rsid w:val="00D36D7A"/>
    <w:rsid w:val="00D37E0C"/>
    <w:rsid w:val="00D409CD"/>
    <w:rsid w:val="00D4107D"/>
    <w:rsid w:val="00D43E3D"/>
    <w:rsid w:val="00D44D95"/>
    <w:rsid w:val="00D457BA"/>
    <w:rsid w:val="00D45EE2"/>
    <w:rsid w:val="00D46ECF"/>
    <w:rsid w:val="00D50DE3"/>
    <w:rsid w:val="00D5283B"/>
    <w:rsid w:val="00D56736"/>
    <w:rsid w:val="00D56BC4"/>
    <w:rsid w:val="00D63335"/>
    <w:rsid w:val="00D6575B"/>
    <w:rsid w:val="00D70B71"/>
    <w:rsid w:val="00D73EA4"/>
    <w:rsid w:val="00D76842"/>
    <w:rsid w:val="00D77E17"/>
    <w:rsid w:val="00D80A23"/>
    <w:rsid w:val="00D80A38"/>
    <w:rsid w:val="00D81B9E"/>
    <w:rsid w:val="00D83308"/>
    <w:rsid w:val="00D839E1"/>
    <w:rsid w:val="00D83D8A"/>
    <w:rsid w:val="00D8410B"/>
    <w:rsid w:val="00D8559D"/>
    <w:rsid w:val="00D916E7"/>
    <w:rsid w:val="00D9364E"/>
    <w:rsid w:val="00D93AA7"/>
    <w:rsid w:val="00D96F0D"/>
    <w:rsid w:val="00DA0B70"/>
    <w:rsid w:val="00DA0DB8"/>
    <w:rsid w:val="00DA1349"/>
    <w:rsid w:val="00DA13F0"/>
    <w:rsid w:val="00DA3BB8"/>
    <w:rsid w:val="00DA584E"/>
    <w:rsid w:val="00DA63F9"/>
    <w:rsid w:val="00DA65DF"/>
    <w:rsid w:val="00DA6A4B"/>
    <w:rsid w:val="00DB0475"/>
    <w:rsid w:val="00DB0A15"/>
    <w:rsid w:val="00DB2A7D"/>
    <w:rsid w:val="00DB2AE1"/>
    <w:rsid w:val="00DB4D87"/>
    <w:rsid w:val="00DB7E85"/>
    <w:rsid w:val="00DC2437"/>
    <w:rsid w:val="00DC3AE2"/>
    <w:rsid w:val="00DC4A18"/>
    <w:rsid w:val="00DC4A83"/>
    <w:rsid w:val="00DC4F03"/>
    <w:rsid w:val="00DC5B0E"/>
    <w:rsid w:val="00DC67A5"/>
    <w:rsid w:val="00DC6860"/>
    <w:rsid w:val="00DD090C"/>
    <w:rsid w:val="00DD0D44"/>
    <w:rsid w:val="00DD1627"/>
    <w:rsid w:val="00DD1D92"/>
    <w:rsid w:val="00DD5E18"/>
    <w:rsid w:val="00DD6E36"/>
    <w:rsid w:val="00DD786D"/>
    <w:rsid w:val="00DD7E6D"/>
    <w:rsid w:val="00DE0202"/>
    <w:rsid w:val="00DE039C"/>
    <w:rsid w:val="00DE059E"/>
    <w:rsid w:val="00DE0E0B"/>
    <w:rsid w:val="00DE10F5"/>
    <w:rsid w:val="00DE1E55"/>
    <w:rsid w:val="00DE278E"/>
    <w:rsid w:val="00DE39F5"/>
    <w:rsid w:val="00DE53D1"/>
    <w:rsid w:val="00DE58EB"/>
    <w:rsid w:val="00DE59C4"/>
    <w:rsid w:val="00DE778B"/>
    <w:rsid w:val="00DF0741"/>
    <w:rsid w:val="00DF0F7C"/>
    <w:rsid w:val="00DF1B36"/>
    <w:rsid w:val="00DF25ED"/>
    <w:rsid w:val="00DF2DC1"/>
    <w:rsid w:val="00DF2E9E"/>
    <w:rsid w:val="00DF31C0"/>
    <w:rsid w:val="00DF5161"/>
    <w:rsid w:val="00DF54EA"/>
    <w:rsid w:val="00DF6AC7"/>
    <w:rsid w:val="00DF7566"/>
    <w:rsid w:val="00E020CE"/>
    <w:rsid w:val="00E03015"/>
    <w:rsid w:val="00E04ED1"/>
    <w:rsid w:val="00E05CD7"/>
    <w:rsid w:val="00E06EDF"/>
    <w:rsid w:val="00E0780D"/>
    <w:rsid w:val="00E11E21"/>
    <w:rsid w:val="00E13C5F"/>
    <w:rsid w:val="00E15492"/>
    <w:rsid w:val="00E1704A"/>
    <w:rsid w:val="00E17756"/>
    <w:rsid w:val="00E23402"/>
    <w:rsid w:val="00E23475"/>
    <w:rsid w:val="00E252FF"/>
    <w:rsid w:val="00E27570"/>
    <w:rsid w:val="00E32FED"/>
    <w:rsid w:val="00E35A7D"/>
    <w:rsid w:val="00E40468"/>
    <w:rsid w:val="00E411EA"/>
    <w:rsid w:val="00E44C03"/>
    <w:rsid w:val="00E45061"/>
    <w:rsid w:val="00E45D80"/>
    <w:rsid w:val="00E46EA8"/>
    <w:rsid w:val="00E47246"/>
    <w:rsid w:val="00E47923"/>
    <w:rsid w:val="00E5080A"/>
    <w:rsid w:val="00E5299F"/>
    <w:rsid w:val="00E53C27"/>
    <w:rsid w:val="00E5446C"/>
    <w:rsid w:val="00E54A71"/>
    <w:rsid w:val="00E54DE2"/>
    <w:rsid w:val="00E60A06"/>
    <w:rsid w:val="00E60E39"/>
    <w:rsid w:val="00E62322"/>
    <w:rsid w:val="00E63307"/>
    <w:rsid w:val="00E6477C"/>
    <w:rsid w:val="00E6529E"/>
    <w:rsid w:val="00E6782D"/>
    <w:rsid w:val="00E71E6E"/>
    <w:rsid w:val="00E71FA3"/>
    <w:rsid w:val="00E72B05"/>
    <w:rsid w:val="00E72ECB"/>
    <w:rsid w:val="00E735C5"/>
    <w:rsid w:val="00E7634B"/>
    <w:rsid w:val="00E8561D"/>
    <w:rsid w:val="00E8561F"/>
    <w:rsid w:val="00E86910"/>
    <w:rsid w:val="00E8695D"/>
    <w:rsid w:val="00E915C4"/>
    <w:rsid w:val="00E94CEA"/>
    <w:rsid w:val="00E9549D"/>
    <w:rsid w:val="00E95E0B"/>
    <w:rsid w:val="00E964B5"/>
    <w:rsid w:val="00E96A2B"/>
    <w:rsid w:val="00EA11C3"/>
    <w:rsid w:val="00EA3958"/>
    <w:rsid w:val="00EA598B"/>
    <w:rsid w:val="00EA5ABF"/>
    <w:rsid w:val="00EA5E3B"/>
    <w:rsid w:val="00EA7707"/>
    <w:rsid w:val="00EA7927"/>
    <w:rsid w:val="00EA7E9A"/>
    <w:rsid w:val="00EB096A"/>
    <w:rsid w:val="00EB0B87"/>
    <w:rsid w:val="00EB0E25"/>
    <w:rsid w:val="00EB25D4"/>
    <w:rsid w:val="00EB2616"/>
    <w:rsid w:val="00EB4AF4"/>
    <w:rsid w:val="00EB5F74"/>
    <w:rsid w:val="00EB6C33"/>
    <w:rsid w:val="00EC0771"/>
    <w:rsid w:val="00EC0CF9"/>
    <w:rsid w:val="00EC1081"/>
    <w:rsid w:val="00EC2895"/>
    <w:rsid w:val="00EC2975"/>
    <w:rsid w:val="00EC2D61"/>
    <w:rsid w:val="00EC2D8A"/>
    <w:rsid w:val="00EC3204"/>
    <w:rsid w:val="00EC49D8"/>
    <w:rsid w:val="00EC69D8"/>
    <w:rsid w:val="00EC720F"/>
    <w:rsid w:val="00EC77B9"/>
    <w:rsid w:val="00ED1C2D"/>
    <w:rsid w:val="00ED1F48"/>
    <w:rsid w:val="00ED2F05"/>
    <w:rsid w:val="00ED43EB"/>
    <w:rsid w:val="00ED4A0C"/>
    <w:rsid w:val="00ED51BB"/>
    <w:rsid w:val="00ED6CA4"/>
    <w:rsid w:val="00ED74D8"/>
    <w:rsid w:val="00EE1537"/>
    <w:rsid w:val="00EE1913"/>
    <w:rsid w:val="00EE3123"/>
    <w:rsid w:val="00EE3E11"/>
    <w:rsid w:val="00EF0249"/>
    <w:rsid w:val="00EF08E6"/>
    <w:rsid w:val="00EF3A89"/>
    <w:rsid w:val="00EF3BFE"/>
    <w:rsid w:val="00EF4EA0"/>
    <w:rsid w:val="00EF68B0"/>
    <w:rsid w:val="00EF6DDF"/>
    <w:rsid w:val="00EF6ED2"/>
    <w:rsid w:val="00EF7863"/>
    <w:rsid w:val="00F00447"/>
    <w:rsid w:val="00F00FCD"/>
    <w:rsid w:val="00F01696"/>
    <w:rsid w:val="00F02754"/>
    <w:rsid w:val="00F104D2"/>
    <w:rsid w:val="00F10E88"/>
    <w:rsid w:val="00F12019"/>
    <w:rsid w:val="00F13207"/>
    <w:rsid w:val="00F1363B"/>
    <w:rsid w:val="00F163CD"/>
    <w:rsid w:val="00F17A72"/>
    <w:rsid w:val="00F212CF"/>
    <w:rsid w:val="00F21BF5"/>
    <w:rsid w:val="00F22EF7"/>
    <w:rsid w:val="00F23943"/>
    <w:rsid w:val="00F25B72"/>
    <w:rsid w:val="00F26650"/>
    <w:rsid w:val="00F278BC"/>
    <w:rsid w:val="00F27D76"/>
    <w:rsid w:val="00F30857"/>
    <w:rsid w:val="00F30F84"/>
    <w:rsid w:val="00F325F3"/>
    <w:rsid w:val="00F36387"/>
    <w:rsid w:val="00F36781"/>
    <w:rsid w:val="00F3797D"/>
    <w:rsid w:val="00F37D78"/>
    <w:rsid w:val="00F40EAE"/>
    <w:rsid w:val="00F41FAB"/>
    <w:rsid w:val="00F4561E"/>
    <w:rsid w:val="00F45640"/>
    <w:rsid w:val="00F477CD"/>
    <w:rsid w:val="00F50705"/>
    <w:rsid w:val="00F5355A"/>
    <w:rsid w:val="00F569A4"/>
    <w:rsid w:val="00F56A60"/>
    <w:rsid w:val="00F57790"/>
    <w:rsid w:val="00F579F1"/>
    <w:rsid w:val="00F579F9"/>
    <w:rsid w:val="00F615DC"/>
    <w:rsid w:val="00F623DB"/>
    <w:rsid w:val="00F62803"/>
    <w:rsid w:val="00F62E5D"/>
    <w:rsid w:val="00F62E67"/>
    <w:rsid w:val="00F64DC7"/>
    <w:rsid w:val="00F64F82"/>
    <w:rsid w:val="00F719F1"/>
    <w:rsid w:val="00F71F34"/>
    <w:rsid w:val="00F72CE9"/>
    <w:rsid w:val="00F7367C"/>
    <w:rsid w:val="00F74377"/>
    <w:rsid w:val="00F7733C"/>
    <w:rsid w:val="00F77A9E"/>
    <w:rsid w:val="00F77EFF"/>
    <w:rsid w:val="00F81137"/>
    <w:rsid w:val="00F8390A"/>
    <w:rsid w:val="00F85362"/>
    <w:rsid w:val="00F85B03"/>
    <w:rsid w:val="00F85D59"/>
    <w:rsid w:val="00F86B52"/>
    <w:rsid w:val="00F92A65"/>
    <w:rsid w:val="00F9398A"/>
    <w:rsid w:val="00F9407A"/>
    <w:rsid w:val="00F95604"/>
    <w:rsid w:val="00F96B7B"/>
    <w:rsid w:val="00F97D55"/>
    <w:rsid w:val="00FA6A55"/>
    <w:rsid w:val="00FA78DE"/>
    <w:rsid w:val="00FA7D12"/>
    <w:rsid w:val="00FB0ECF"/>
    <w:rsid w:val="00FB1169"/>
    <w:rsid w:val="00FB1458"/>
    <w:rsid w:val="00FB25CB"/>
    <w:rsid w:val="00FB566A"/>
    <w:rsid w:val="00FB56AB"/>
    <w:rsid w:val="00FC10ED"/>
    <w:rsid w:val="00FC24DF"/>
    <w:rsid w:val="00FC39BA"/>
    <w:rsid w:val="00FD0597"/>
    <w:rsid w:val="00FD1090"/>
    <w:rsid w:val="00FD16F5"/>
    <w:rsid w:val="00FD18F6"/>
    <w:rsid w:val="00FD5640"/>
    <w:rsid w:val="00FD75DB"/>
    <w:rsid w:val="00FE0FC6"/>
    <w:rsid w:val="00FE1058"/>
    <w:rsid w:val="00FE13C4"/>
    <w:rsid w:val="00FE2952"/>
    <w:rsid w:val="00FE6B56"/>
    <w:rsid w:val="00FF52D4"/>
    <w:rsid w:val="00FF5527"/>
    <w:rsid w:val="00FF5563"/>
    <w:rsid w:val="00FF5B88"/>
    <w:rsid w:val="00FF5BDF"/>
    <w:rsid w:val="023DAFAE"/>
    <w:rsid w:val="031CF41D"/>
    <w:rsid w:val="03361C7A"/>
    <w:rsid w:val="06F80FC1"/>
    <w:rsid w:val="079DA956"/>
    <w:rsid w:val="08E0F412"/>
    <w:rsid w:val="0C34F152"/>
    <w:rsid w:val="0DE693A3"/>
    <w:rsid w:val="0F4D706E"/>
    <w:rsid w:val="0F7E1291"/>
    <w:rsid w:val="0FE9511B"/>
    <w:rsid w:val="10969FDA"/>
    <w:rsid w:val="1188C906"/>
    <w:rsid w:val="135A2F3B"/>
    <w:rsid w:val="144FFAF1"/>
    <w:rsid w:val="15593ACD"/>
    <w:rsid w:val="1590E601"/>
    <w:rsid w:val="161064D8"/>
    <w:rsid w:val="1654B0BD"/>
    <w:rsid w:val="1898C915"/>
    <w:rsid w:val="1980F1ED"/>
    <w:rsid w:val="198A91C5"/>
    <w:rsid w:val="1ACB3B95"/>
    <w:rsid w:val="1C11A0D1"/>
    <w:rsid w:val="1CB892AF"/>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CB58E1C"/>
    <w:rsid w:val="2D658910"/>
    <w:rsid w:val="2DA1263E"/>
    <w:rsid w:val="2DD91118"/>
    <w:rsid w:val="2EBE7B80"/>
    <w:rsid w:val="2F05A844"/>
    <w:rsid w:val="32A61736"/>
    <w:rsid w:val="338FDD74"/>
    <w:rsid w:val="3391ECA3"/>
    <w:rsid w:val="341F4755"/>
    <w:rsid w:val="3428BF3A"/>
    <w:rsid w:val="3753DFEA"/>
    <w:rsid w:val="37BE4B28"/>
    <w:rsid w:val="37C88159"/>
    <w:rsid w:val="37FEEB53"/>
    <w:rsid w:val="38C2935F"/>
    <w:rsid w:val="392B7732"/>
    <w:rsid w:val="3C1EDDAA"/>
    <w:rsid w:val="4050B748"/>
    <w:rsid w:val="41D40531"/>
    <w:rsid w:val="432D6528"/>
    <w:rsid w:val="44802B85"/>
    <w:rsid w:val="4589FAD5"/>
    <w:rsid w:val="45E2A0EB"/>
    <w:rsid w:val="469108F4"/>
    <w:rsid w:val="47AD8BEF"/>
    <w:rsid w:val="486A46B9"/>
    <w:rsid w:val="48B264D6"/>
    <w:rsid w:val="497A74E5"/>
    <w:rsid w:val="4B4641EC"/>
    <w:rsid w:val="4C0E20F9"/>
    <w:rsid w:val="4CFED11A"/>
    <w:rsid w:val="4D2FFFE5"/>
    <w:rsid w:val="4FA9B100"/>
    <w:rsid w:val="509C8CD2"/>
    <w:rsid w:val="50C32CD9"/>
    <w:rsid w:val="51149D6F"/>
    <w:rsid w:val="53014797"/>
    <w:rsid w:val="5429B914"/>
    <w:rsid w:val="552B4311"/>
    <w:rsid w:val="5595D951"/>
    <w:rsid w:val="5683173A"/>
    <w:rsid w:val="56C939DC"/>
    <w:rsid w:val="56CDDFCE"/>
    <w:rsid w:val="576B4012"/>
    <w:rsid w:val="57E178AE"/>
    <w:rsid w:val="591143D1"/>
    <w:rsid w:val="599858D8"/>
    <w:rsid w:val="59F409DC"/>
    <w:rsid w:val="5C3EB135"/>
    <w:rsid w:val="5C9F36D9"/>
    <w:rsid w:val="5CCD9646"/>
    <w:rsid w:val="5D032EEE"/>
    <w:rsid w:val="5DDA8196"/>
    <w:rsid w:val="5E5F8A3C"/>
    <w:rsid w:val="5EF1A044"/>
    <w:rsid w:val="5F1CDC5A"/>
    <w:rsid w:val="5FD452D9"/>
    <w:rsid w:val="600D248E"/>
    <w:rsid w:val="607A4191"/>
    <w:rsid w:val="61575EBB"/>
    <w:rsid w:val="62ADF2B9"/>
    <w:rsid w:val="631DCEDE"/>
    <w:rsid w:val="63AF4391"/>
    <w:rsid w:val="64F6525D"/>
    <w:rsid w:val="654DB2B4"/>
    <w:rsid w:val="6675842C"/>
    <w:rsid w:val="68FA39E9"/>
    <w:rsid w:val="6A105A67"/>
    <w:rsid w:val="6B0CF944"/>
    <w:rsid w:val="6BD1E5BF"/>
    <w:rsid w:val="6C6DBFF1"/>
    <w:rsid w:val="701F9FDA"/>
    <w:rsid w:val="7202E0B8"/>
    <w:rsid w:val="724E23F5"/>
    <w:rsid w:val="743B49EB"/>
    <w:rsid w:val="745258A2"/>
    <w:rsid w:val="74DEA54E"/>
    <w:rsid w:val="75651389"/>
    <w:rsid w:val="75D72BB5"/>
    <w:rsid w:val="76696FE1"/>
    <w:rsid w:val="76B60BB5"/>
    <w:rsid w:val="772C78AD"/>
    <w:rsid w:val="775F38C5"/>
    <w:rsid w:val="77CA14CE"/>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docId w15:val="{C700072A-C5B1-4EA0-8AF4-338E2938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A60"/>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Car"/>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2F17B7"/>
    <w:rPr>
      <w:color w:val="0563C1" w:themeColor="hyperlink"/>
      <w:u w:val="single"/>
    </w:rPr>
  </w:style>
  <w:style w:type="paragraph" w:styleId="Revisin">
    <w:name w:val="Revision"/>
    <w:hidden/>
    <w:uiPriority w:val="99"/>
    <w:semiHidden/>
    <w:rsid w:val="0022180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592281107">
      <w:bodyDiv w:val="1"/>
      <w:marLeft w:val="0"/>
      <w:marRight w:val="0"/>
      <w:marTop w:val="0"/>
      <w:marBottom w:val="0"/>
      <w:divBdr>
        <w:top w:val="none" w:sz="0" w:space="0" w:color="auto"/>
        <w:left w:val="none" w:sz="0" w:space="0" w:color="auto"/>
        <w:bottom w:val="none" w:sz="0" w:space="0" w:color="auto"/>
        <w:right w:val="none" w:sz="0" w:space="0" w:color="auto"/>
      </w:divBdr>
    </w:div>
    <w:div w:id="687216817">
      <w:bodyDiv w:val="1"/>
      <w:marLeft w:val="0"/>
      <w:marRight w:val="0"/>
      <w:marTop w:val="0"/>
      <w:marBottom w:val="0"/>
      <w:divBdr>
        <w:top w:val="none" w:sz="0" w:space="0" w:color="auto"/>
        <w:left w:val="none" w:sz="0" w:space="0" w:color="auto"/>
        <w:bottom w:val="none" w:sz="0" w:space="0" w:color="auto"/>
        <w:right w:val="none" w:sz="0" w:space="0" w:color="auto"/>
      </w:divBdr>
    </w:div>
    <w:div w:id="699210430">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105030804">
      <w:bodyDiv w:val="1"/>
      <w:marLeft w:val="0"/>
      <w:marRight w:val="0"/>
      <w:marTop w:val="0"/>
      <w:marBottom w:val="0"/>
      <w:divBdr>
        <w:top w:val="none" w:sz="0" w:space="0" w:color="auto"/>
        <w:left w:val="none" w:sz="0" w:space="0" w:color="auto"/>
        <w:bottom w:val="none" w:sz="0" w:space="0" w:color="auto"/>
        <w:right w:val="none" w:sz="0" w:space="0" w:color="auto"/>
      </w:divBdr>
    </w:div>
    <w:div w:id="1160118600">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14144257">
      <w:bodyDiv w:val="1"/>
      <w:marLeft w:val="0"/>
      <w:marRight w:val="0"/>
      <w:marTop w:val="0"/>
      <w:marBottom w:val="0"/>
      <w:divBdr>
        <w:top w:val="none" w:sz="0" w:space="0" w:color="auto"/>
        <w:left w:val="none" w:sz="0" w:space="0" w:color="auto"/>
        <w:bottom w:val="none" w:sz="0" w:space="0" w:color="auto"/>
        <w:right w:val="none" w:sz="0" w:space="0" w:color="auto"/>
      </w:divBdr>
      <w:divsChild>
        <w:div w:id="167911788">
          <w:marLeft w:val="0"/>
          <w:marRight w:val="0"/>
          <w:marTop w:val="0"/>
          <w:marBottom w:val="120"/>
          <w:divBdr>
            <w:top w:val="none" w:sz="0" w:space="0" w:color="auto"/>
            <w:left w:val="none" w:sz="0" w:space="0" w:color="auto"/>
            <w:bottom w:val="none" w:sz="0" w:space="0" w:color="auto"/>
            <w:right w:val="none" w:sz="0" w:space="0" w:color="auto"/>
          </w:divBdr>
          <w:divsChild>
            <w:div w:id="785077684">
              <w:marLeft w:val="0"/>
              <w:marRight w:val="0"/>
              <w:marTop w:val="0"/>
              <w:marBottom w:val="0"/>
              <w:divBdr>
                <w:top w:val="none" w:sz="0" w:space="0" w:color="auto"/>
                <w:left w:val="none" w:sz="0" w:space="0" w:color="auto"/>
                <w:bottom w:val="none" w:sz="0" w:space="0" w:color="auto"/>
                <w:right w:val="none" w:sz="0" w:space="0" w:color="auto"/>
              </w:divBdr>
            </w:div>
          </w:divsChild>
        </w:div>
        <w:div w:id="1613974978">
          <w:marLeft w:val="0"/>
          <w:marRight w:val="0"/>
          <w:marTop w:val="0"/>
          <w:marBottom w:val="120"/>
          <w:divBdr>
            <w:top w:val="none" w:sz="0" w:space="0" w:color="auto"/>
            <w:left w:val="none" w:sz="0" w:space="0" w:color="auto"/>
            <w:bottom w:val="none" w:sz="0" w:space="0" w:color="auto"/>
            <w:right w:val="none" w:sz="0" w:space="0" w:color="auto"/>
          </w:divBdr>
          <w:divsChild>
            <w:div w:id="19524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65648711">
      <w:bodyDiv w:val="1"/>
      <w:marLeft w:val="0"/>
      <w:marRight w:val="0"/>
      <w:marTop w:val="0"/>
      <w:marBottom w:val="0"/>
      <w:divBdr>
        <w:top w:val="none" w:sz="0" w:space="0" w:color="auto"/>
        <w:left w:val="none" w:sz="0" w:space="0" w:color="auto"/>
        <w:bottom w:val="none" w:sz="0" w:space="0" w:color="auto"/>
        <w:right w:val="none" w:sz="0" w:space="0" w:color="auto"/>
      </w:divBdr>
    </w:div>
    <w:div w:id="1968506266">
      <w:bodyDiv w:val="1"/>
      <w:marLeft w:val="0"/>
      <w:marRight w:val="0"/>
      <w:marTop w:val="0"/>
      <w:marBottom w:val="0"/>
      <w:divBdr>
        <w:top w:val="none" w:sz="0" w:space="0" w:color="auto"/>
        <w:left w:val="none" w:sz="0" w:space="0" w:color="auto"/>
        <w:bottom w:val="none" w:sz="0" w:space="0" w:color="auto"/>
        <w:right w:val="none" w:sz="0" w:space="0" w:color="auto"/>
      </w:divBdr>
      <w:divsChild>
        <w:div w:id="257759817">
          <w:marLeft w:val="0"/>
          <w:marRight w:val="0"/>
          <w:marTop w:val="0"/>
          <w:marBottom w:val="0"/>
          <w:divBdr>
            <w:top w:val="none" w:sz="0" w:space="0" w:color="auto"/>
            <w:left w:val="none" w:sz="0" w:space="0" w:color="auto"/>
            <w:bottom w:val="none" w:sz="0" w:space="0" w:color="auto"/>
            <w:right w:val="none" w:sz="0" w:space="0" w:color="auto"/>
          </w:divBdr>
        </w:div>
        <w:div w:id="287590367">
          <w:marLeft w:val="0"/>
          <w:marRight w:val="0"/>
          <w:marTop w:val="0"/>
          <w:marBottom w:val="0"/>
          <w:divBdr>
            <w:top w:val="none" w:sz="0" w:space="0" w:color="auto"/>
            <w:left w:val="none" w:sz="0" w:space="0" w:color="auto"/>
            <w:bottom w:val="none" w:sz="0" w:space="0" w:color="auto"/>
            <w:right w:val="none" w:sz="0" w:space="0" w:color="auto"/>
          </w:divBdr>
        </w:div>
        <w:div w:id="1100297042">
          <w:marLeft w:val="0"/>
          <w:marRight w:val="0"/>
          <w:marTop w:val="0"/>
          <w:marBottom w:val="0"/>
          <w:divBdr>
            <w:top w:val="none" w:sz="0" w:space="0" w:color="auto"/>
            <w:left w:val="none" w:sz="0" w:space="0" w:color="auto"/>
            <w:bottom w:val="none" w:sz="0" w:space="0" w:color="auto"/>
            <w:right w:val="none" w:sz="0" w:space="0" w:color="auto"/>
          </w:divBdr>
        </w:div>
        <w:div w:id="1207983763">
          <w:marLeft w:val="0"/>
          <w:marRight w:val="0"/>
          <w:marTop w:val="0"/>
          <w:marBottom w:val="0"/>
          <w:divBdr>
            <w:top w:val="none" w:sz="0" w:space="0" w:color="auto"/>
            <w:left w:val="none" w:sz="0" w:space="0" w:color="auto"/>
            <w:bottom w:val="none" w:sz="0" w:space="0" w:color="auto"/>
            <w:right w:val="none" w:sz="0" w:space="0" w:color="auto"/>
          </w:divBdr>
          <w:divsChild>
            <w:div w:id="842935581">
              <w:marLeft w:val="0"/>
              <w:marRight w:val="0"/>
              <w:marTop w:val="0"/>
              <w:marBottom w:val="0"/>
              <w:divBdr>
                <w:top w:val="none" w:sz="0" w:space="0" w:color="auto"/>
                <w:left w:val="none" w:sz="0" w:space="0" w:color="auto"/>
                <w:bottom w:val="none" w:sz="0" w:space="0" w:color="auto"/>
                <w:right w:val="none" w:sz="0" w:space="0" w:color="auto"/>
              </w:divBdr>
            </w:div>
            <w:div w:id="863326965">
              <w:marLeft w:val="0"/>
              <w:marRight w:val="0"/>
              <w:marTop w:val="0"/>
              <w:marBottom w:val="0"/>
              <w:divBdr>
                <w:top w:val="none" w:sz="0" w:space="0" w:color="auto"/>
                <w:left w:val="none" w:sz="0" w:space="0" w:color="auto"/>
                <w:bottom w:val="none" w:sz="0" w:space="0" w:color="auto"/>
                <w:right w:val="none" w:sz="0" w:space="0" w:color="auto"/>
              </w:divBdr>
            </w:div>
          </w:divsChild>
        </w:div>
        <w:div w:id="1407532737">
          <w:marLeft w:val="0"/>
          <w:marRight w:val="0"/>
          <w:marTop w:val="0"/>
          <w:marBottom w:val="0"/>
          <w:divBdr>
            <w:top w:val="none" w:sz="0" w:space="0" w:color="auto"/>
            <w:left w:val="none" w:sz="0" w:space="0" w:color="auto"/>
            <w:bottom w:val="none" w:sz="0" w:space="0" w:color="auto"/>
            <w:right w:val="none" w:sz="0" w:space="0" w:color="auto"/>
          </w:divBdr>
        </w:div>
        <w:div w:id="1661470045">
          <w:marLeft w:val="0"/>
          <w:marRight w:val="0"/>
          <w:marTop w:val="0"/>
          <w:marBottom w:val="0"/>
          <w:divBdr>
            <w:top w:val="none" w:sz="0" w:space="0" w:color="auto"/>
            <w:left w:val="none" w:sz="0" w:space="0" w:color="auto"/>
            <w:bottom w:val="none" w:sz="0" w:space="0" w:color="auto"/>
            <w:right w:val="none" w:sz="0" w:space="0" w:color="auto"/>
          </w:divBdr>
        </w:div>
        <w:div w:id="1790709491">
          <w:marLeft w:val="0"/>
          <w:marRight w:val="0"/>
          <w:marTop w:val="0"/>
          <w:marBottom w:val="0"/>
          <w:divBdr>
            <w:top w:val="none" w:sz="0" w:space="0" w:color="auto"/>
            <w:left w:val="none" w:sz="0" w:space="0" w:color="auto"/>
            <w:bottom w:val="none" w:sz="0" w:space="0" w:color="auto"/>
            <w:right w:val="none" w:sz="0" w:space="0" w:color="auto"/>
          </w:divBdr>
        </w:div>
        <w:div w:id="1821339238">
          <w:marLeft w:val="0"/>
          <w:marRight w:val="0"/>
          <w:marTop w:val="0"/>
          <w:marBottom w:val="0"/>
          <w:divBdr>
            <w:top w:val="none" w:sz="0" w:space="0" w:color="auto"/>
            <w:left w:val="none" w:sz="0" w:space="0" w:color="auto"/>
            <w:bottom w:val="none" w:sz="0" w:space="0" w:color="auto"/>
            <w:right w:val="none" w:sz="0" w:space="0" w:color="auto"/>
          </w:divBdr>
        </w:div>
      </w:divsChild>
    </w:div>
    <w:div w:id="1984308488">
      <w:bodyDiv w:val="1"/>
      <w:marLeft w:val="0"/>
      <w:marRight w:val="0"/>
      <w:marTop w:val="0"/>
      <w:marBottom w:val="0"/>
      <w:divBdr>
        <w:top w:val="none" w:sz="0" w:space="0" w:color="auto"/>
        <w:left w:val="none" w:sz="0" w:space="0" w:color="auto"/>
        <w:bottom w:val="none" w:sz="0" w:space="0" w:color="auto"/>
        <w:right w:val="none" w:sz="0" w:space="0" w:color="auto"/>
      </w:divBdr>
      <w:divsChild>
        <w:div w:id="1107237728">
          <w:marLeft w:val="0"/>
          <w:marRight w:val="0"/>
          <w:marTop w:val="0"/>
          <w:marBottom w:val="120"/>
          <w:divBdr>
            <w:top w:val="none" w:sz="0" w:space="0" w:color="auto"/>
            <w:left w:val="none" w:sz="0" w:space="0" w:color="auto"/>
            <w:bottom w:val="none" w:sz="0" w:space="0" w:color="auto"/>
            <w:right w:val="none" w:sz="0" w:space="0" w:color="auto"/>
          </w:divBdr>
          <w:divsChild>
            <w:div w:id="1309624710">
              <w:marLeft w:val="0"/>
              <w:marRight w:val="0"/>
              <w:marTop w:val="0"/>
              <w:marBottom w:val="0"/>
              <w:divBdr>
                <w:top w:val="none" w:sz="0" w:space="0" w:color="auto"/>
                <w:left w:val="none" w:sz="0" w:space="0" w:color="auto"/>
                <w:bottom w:val="none" w:sz="0" w:space="0" w:color="auto"/>
                <w:right w:val="none" w:sz="0" w:space="0" w:color="auto"/>
              </w:divBdr>
            </w:div>
          </w:divsChild>
        </w:div>
        <w:div w:id="1971280048">
          <w:marLeft w:val="0"/>
          <w:marRight w:val="0"/>
          <w:marTop w:val="0"/>
          <w:marBottom w:val="120"/>
          <w:divBdr>
            <w:top w:val="none" w:sz="0" w:space="0" w:color="auto"/>
            <w:left w:val="none" w:sz="0" w:space="0" w:color="auto"/>
            <w:bottom w:val="none" w:sz="0" w:space="0" w:color="auto"/>
            <w:right w:val="none" w:sz="0" w:space="0" w:color="auto"/>
          </w:divBdr>
          <w:divsChild>
            <w:div w:id="13692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consultaprocesos.ramajudicial.gov.co/Procesos/Inde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ajudicial.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B5F14111-8AB8-4A53-A507-2408AB998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A4C41-1D76-40BC-A086-4495FF22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9520</Words>
  <Characters>52360</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17</cp:revision>
  <dcterms:created xsi:type="dcterms:W3CDTF">2022-05-19T21:01:00Z</dcterms:created>
  <dcterms:modified xsi:type="dcterms:W3CDTF">2022-08-09T15:08:00Z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57048900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